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16A169" w14:textId="77777777" w:rsidR="00451CAD" w:rsidRPr="00832472" w:rsidRDefault="00451CAD" w:rsidP="00451CAD">
      <w:pPr>
        <w:spacing w:line="480" w:lineRule="auto"/>
        <w:jc w:val="center"/>
        <w:rPr>
          <w:rFonts w:ascii="Arial" w:hAnsi="Arial" w:cs="Arial"/>
        </w:rPr>
      </w:pPr>
      <w:bookmarkStart w:id="0" w:name="_Hlk3285433"/>
      <w:bookmarkEnd w:id="0"/>
    </w:p>
    <w:p w14:paraId="673AF888" w14:textId="77777777" w:rsidR="00451CAD" w:rsidRPr="00832472" w:rsidRDefault="00451CAD" w:rsidP="00451CAD">
      <w:pPr>
        <w:spacing w:line="480" w:lineRule="auto"/>
        <w:jc w:val="center"/>
        <w:rPr>
          <w:rFonts w:ascii="Arial" w:hAnsi="Arial" w:cs="Arial"/>
          <w:caps/>
        </w:rPr>
      </w:pPr>
    </w:p>
    <w:p w14:paraId="5C5D6CDF" w14:textId="77777777" w:rsidR="00451CAD" w:rsidRPr="00832472" w:rsidRDefault="00451CAD" w:rsidP="00451CAD">
      <w:pPr>
        <w:spacing w:line="480" w:lineRule="auto"/>
        <w:jc w:val="center"/>
        <w:rPr>
          <w:rFonts w:ascii="Arial" w:hAnsi="Arial" w:cs="Arial"/>
          <w:caps/>
        </w:rPr>
      </w:pPr>
      <w:r w:rsidRPr="00832472">
        <w:rPr>
          <w:rFonts w:ascii="Arial" w:hAnsi="Arial" w:cs="Arial"/>
          <w:caps/>
        </w:rPr>
        <w:t>The University of Oklahoma</w:t>
      </w:r>
    </w:p>
    <w:p w14:paraId="07267D55" w14:textId="77777777" w:rsidR="00451CAD" w:rsidRPr="00832472" w:rsidRDefault="00451CAD" w:rsidP="00451CAD">
      <w:pPr>
        <w:spacing w:line="480" w:lineRule="auto"/>
        <w:jc w:val="center"/>
        <w:rPr>
          <w:rFonts w:ascii="Arial" w:hAnsi="Arial" w:cs="Arial"/>
          <w:caps/>
        </w:rPr>
      </w:pPr>
      <w:r w:rsidRPr="00832472">
        <w:rPr>
          <w:rFonts w:ascii="Arial" w:hAnsi="Arial" w:cs="Arial"/>
          <w:caps/>
        </w:rPr>
        <w:t>Graduate College</w:t>
      </w:r>
    </w:p>
    <w:p w14:paraId="6AA2E2F1" w14:textId="77777777" w:rsidR="00451CAD" w:rsidRPr="00832472" w:rsidRDefault="00451CAD" w:rsidP="00451CAD">
      <w:pPr>
        <w:spacing w:line="480" w:lineRule="auto"/>
        <w:jc w:val="center"/>
        <w:rPr>
          <w:rFonts w:ascii="Arial" w:hAnsi="Arial" w:cs="Arial"/>
          <w:caps/>
        </w:rPr>
      </w:pPr>
    </w:p>
    <w:p w14:paraId="05E9392E" w14:textId="77777777" w:rsidR="00451CAD" w:rsidRPr="00832472" w:rsidRDefault="00451CAD" w:rsidP="00451CAD">
      <w:pPr>
        <w:spacing w:line="480" w:lineRule="auto"/>
        <w:jc w:val="center"/>
        <w:rPr>
          <w:rFonts w:ascii="Arial" w:hAnsi="Arial" w:cs="Arial"/>
          <w:caps/>
        </w:rPr>
      </w:pPr>
    </w:p>
    <w:p w14:paraId="63284408" w14:textId="77777777" w:rsidR="00FF5DCE" w:rsidRPr="00832472" w:rsidRDefault="00FF5DCE" w:rsidP="00FF5DCE">
      <w:pPr>
        <w:spacing w:line="480" w:lineRule="auto"/>
        <w:jc w:val="center"/>
        <w:rPr>
          <w:rFonts w:ascii="Arial" w:hAnsi="Arial" w:cs="Arial"/>
        </w:rPr>
      </w:pPr>
      <w:r w:rsidRPr="00B42B3D">
        <w:rPr>
          <w:rFonts w:ascii="Arial" w:hAnsi="Arial" w:cs="Arial"/>
          <w:caps/>
        </w:rPr>
        <w:t>Integrated Geochemistry and Sedimentology of the Wolfcamp B3 and B2 Intervals, Midland Basin, TX</w:t>
      </w:r>
    </w:p>
    <w:p w14:paraId="1AC6C864" w14:textId="77777777" w:rsidR="00FF5DCE" w:rsidRPr="00832472" w:rsidRDefault="00FF5DCE" w:rsidP="00FF5DCE">
      <w:pPr>
        <w:jc w:val="center"/>
        <w:rPr>
          <w:rFonts w:ascii="Arial" w:hAnsi="Arial" w:cs="Arial"/>
        </w:rPr>
      </w:pPr>
    </w:p>
    <w:p w14:paraId="3553AC55" w14:textId="77777777" w:rsidR="00451CAD" w:rsidRPr="00832472" w:rsidRDefault="00451CAD" w:rsidP="00451CAD">
      <w:pPr>
        <w:spacing w:line="480" w:lineRule="auto"/>
        <w:jc w:val="center"/>
        <w:rPr>
          <w:rFonts w:ascii="Arial" w:hAnsi="Arial" w:cs="Arial"/>
        </w:rPr>
      </w:pPr>
    </w:p>
    <w:p w14:paraId="66070E38" w14:textId="77777777" w:rsidR="00451CAD" w:rsidRPr="00832472" w:rsidRDefault="00451CAD" w:rsidP="00451CAD">
      <w:pPr>
        <w:spacing w:line="480" w:lineRule="auto"/>
        <w:jc w:val="center"/>
        <w:rPr>
          <w:rFonts w:ascii="Arial" w:hAnsi="Arial" w:cs="Arial"/>
        </w:rPr>
      </w:pPr>
    </w:p>
    <w:p w14:paraId="37B97647" w14:textId="77777777" w:rsidR="00451CAD" w:rsidRPr="00832472" w:rsidRDefault="00451CAD" w:rsidP="00451CAD">
      <w:pPr>
        <w:spacing w:line="480" w:lineRule="auto"/>
        <w:jc w:val="center"/>
        <w:rPr>
          <w:rFonts w:ascii="Arial" w:hAnsi="Arial" w:cs="Arial"/>
        </w:rPr>
      </w:pPr>
      <w:r w:rsidRPr="00832472">
        <w:rPr>
          <w:rFonts w:ascii="Arial" w:hAnsi="Arial" w:cs="Arial"/>
        </w:rPr>
        <w:t xml:space="preserve">A THESIS </w:t>
      </w:r>
    </w:p>
    <w:p w14:paraId="60FB45E7" w14:textId="77777777" w:rsidR="00451CAD" w:rsidRPr="00832472" w:rsidRDefault="00451CAD" w:rsidP="00451CAD">
      <w:pPr>
        <w:spacing w:line="480" w:lineRule="auto"/>
        <w:jc w:val="center"/>
        <w:rPr>
          <w:rFonts w:ascii="Arial" w:hAnsi="Arial" w:cs="Arial"/>
        </w:rPr>
      </w:pPr>
      <w:r w:rsidRPr="00832472">
        <w:rPr>
          <w:rFonts w:ascii="Arial" w:hAnsi="Arial" w:cs="Arial"/>
        </w:rPr>
        <w:t>SUBMITTED TO THE GRADUATE FACULTY</w:t>
      </w:r>
    </w:p>
    <w:p w14:paraId="22B58D08" w14:textId="77777777" w:rsidR="00451CAD" w:rsidRPr="00832472" w:rsidRDefault="00451CAD" w:rsidP="00451CAD">
      <w:pPr>
        <w:spacing w:line="480" w:lineRule="auto"/>
        <w:jc w:val="center"/>
        <w:rPr>
          <w:rFonts w:ascii="Arial" w:hAnsi="Arial" w:cs="Arial"/>
        </w:rPr>
      </w:pPr>
      <w:r w:rsidRPr="00832472">
        <w:rPr>
          <w:rFonts w:ascii="Arial" w:hAnsi="Arial" w:cs="Arial"/>
        </w:rPr>
        <w:t xml:space="preserve">In partial fulfillment of the requirements for the </w:t>
      </w:r>
    </w:p>
    <w:p w14:paraId="29F024C7" w14:textId="77777777" w:rsidR="00451CAD" w:rsidRPr="00832472" w:rsidRDefault="00451CAD" w:rsidP="00451CAD">
      <w:pPr>
        <w:spacing w:line="480" w:lineRule="auto"/>
        <w:jc w:val="center"/>
        <w:rPr>
          <w:rFonts w:ascii="Arial" w:hAnsi="Arial" w:cs="Arial"/>
        </w:rPr>
      </w:pPr>
      <w:r w:rsidRPr="00832472">
        <w:rPr>
          <w:rFonts w:ascii="Arial" w:hAnsi="Arial" w:cs="Arial"/>
        </w:rPr>
        <w:t xml:space="preserve">Degree of </w:t>
      </w:r>
    </w:p>
    <w:p w14:paraId="7CBFBAF5" w14:textId="77777777" w:rsidR="00451CAD" w:rsidRPr="00832472" w:rsidRDefault="00451CAD" w:rsidP="00451CAD">
      <w:pPr>
        <w:spacing w:line="480" w:lineRule="auto"/>
        <w:jc w:val="center"/>
        <w:rPr>
          <w:rFonts w:ascii="Arial" w:hAnsi="Arial" w:cs="Arial"/>
        </w:rPr>
      </w:pPr>
      <w:r w:rsidRPr="00832472">
        <w:rPr>
          <w:rFonts w:ascii="Arial" w:hAnsi="Arial" w:cs="Arial"/>
        </w:rPr>
        <w:t>MASTER OF SCIENCE</w:t>
      </w:r>
    </w:p>
    <w:p w14:paraId="627452F2" w14:textId="77777777" w:rsidR="00451CAD" w:rsidRPr="00832472" w:rsidRDefault="00451CAD" w:rsidP="00451CAD">
      <w:pPr>
        <w:spacing w:line="480" w:lineRule="auto"/>
        <w:rPr>
          <w:rFonts w:ascii="Arial" w:hAnsi="Arial" w:cs="Arial"/>
        </w:rPr>
      </w:pPr>
    </w:p>
    <w:p w14:paraId="239EF731" w14:textId="77777777" w:rsidR="00451CAD" w:rsidRPr="00832472" w:rsidRDefault="00451CAD" w:rsidP="00451CAD">
      <w:pPr>
        <w:spacing w:line="480" w:lineRule="auto"/>
        <w:jc w:val="center"/>
        <w:rPr>
          <w:rFonts w:ascii="Arial" w:hAnsi="Arial" w:cs="Arial"/>
        </w:rPr>
      </w:pPr>
      <w:r w:rsidRPr="00832472">
        <w:rPr>
          <w:rFonts w:ascii="Arial" w:hAnsi="Arial" w:cs="Arial"/>
        </w:rPr>
        <w:t xml:space="preserve">By </w:t>
      </w:r>
    </w:p>
    <w:p w14:paraId="247DCE25" w14:textId="77777777" w:rsidR="00451CAD" w:rsidRPr="00832472" w:rsidRDefault="00451CAD" w:rsidP="00451CAD">
      <w:pPr>
        <w:jc w:val="center"/>
        <w:rPr>
          <w:rFonts w:ascii="Arial" w:hAnsi="Arial" w:cs="Arial"/>
        </w:rPr>
      </w:pPr>
      <w:r w:rsidRPr="00832472">
        <w:rPr>
          <w:rFonts w:ascii="Arial" w:hAnsi="Arial" w:cs="Arial"/>
        </w:rPr>
        <w:t>CECILIA LOPEZ-GAMUNDI</w:t>
      </w:r>
    </w:p>
    <w:p w14:paraId="095A35E4" w14:textId="77777777" w:rsidR="00451CAD" w:rsidRPr="00832472" w:rsidRDefault="00451CAD" w:rsidP="00451CAD">
      <w:pPr>
        <w:jc w:val="center"/>
        <w:rPr>
          <w:rFonts w:ascii="Arial" w:hAnsi="Arial" w:cs="Arial"/>
        </w:rPr>
      </w:pPr>
      <w:r w:rsidRPr="00832472">
        <w:rPr>
          <w:rFonts w:ascii="Arial" w:hAnsi="Arial" w:cs="Arial"/>
        </w:rPr>
        <w:t>Norman, Oklahoma</w:t>
      </w:r>
    </w:p>
    <w:p w14:paraId="64D21423" w14:textId="6833FE12" w:rsidR="00451CAD" w:rsidRPr="00832472" w:rsidRDefault="00451CAD" w:rsidP="00451CAD">
      <w:pPr>
        <w:jc w:val="center"/>
        <w:rPr>
          <w:rFonts w:ascii="Arial" w:hAnsi="Arial" w:cs="Arial"/>
        </w:rPr>
      </w:pPr>
      <w:r w:rsidRPr="00832472">
        <w:rPr>
          <w:rFonts w:ascii="Arial" w:hAnsi="Arial" w:cs="Arial"/>
        </w:rPr>
        <w:t>201</w:t>
      </w:r>
      <w:r w:rsidR="008D40E7">
        <w:rPr>
          <w:rFonts w:ascii="Arial" w:hAnsi="Arial" w:cs="Arial"/>
        </w:rPr>
        <w:t>9</w:t>
      </w:r>
    </w:p>
    <w:p w14:paraId="6A5B7846" w14:textId="77777777" w:rsidR="00451CAD" w:rsidRPr="00832472" w:rsidRDefault="00451CAD" w:rsidP="00451CAD">
      <w:pPr>
        <w:jc w:val="center"/>
        <w:rPr>
          <w:rFonts w:ascii="Arial" w:hAnsi="Arial" w:cs="Arial"/>
        </w:rPr>
      </w:pPr>
    </w:p>
    <w:p w14:paraId="52221568" w14:textId="77777777" w:rsidR="00451CAD" w:rsidRPr="00832472" w:rsidRDefault="00451CAD" w:rsidP="00451CAD">
      <w:pPr>
        <w:rPr>
          <w:rFonts w:ascii="Arial" w:hAnsi="Arial" w:cs="Arial"/>
        </w:rPr>
      </w:pPr>
    </w:p>
    <w:p w14:paraId="009C19EA" w14:textId="1E6FF760" w:rsidR="00451CAD" w:rsidRPr="00832472" w:rsidRDefault="00451CAD" w:rsidP="00451CAD">
      <w:pPr>
        <w:jc w:val="center"/>
        <w:rPr>
          <w:rFonts w:ascii="Arial" w:hAnsi="Arial" w:cs="Arial"/>
        </w:rPr>
      </w:pPr>
    </w:p>
    <w:p w14:paraId="7F9AE565" w14:textId="77777777" w:rsidR="00451CAD" w:rsidRPr="00832472" w:rsidRDefault="00451CAD" w:rsidP="00451CAD">
      <w:pPr>
        <w:jc w:val="center"/>
        <w:rPr>
          <w:rFonts w:ascii="Arial" w:hAnsi="Arial" w:cs="Arial"/>
        </w:rPr>
      </w:pPr>
    </w:p>
    <w:p w14:paraId="745F4727" w14:textId="12A6D402" w:rsidR="00451CAD" w:rsidRPr="00832472" w:rsidRDefault="00451CAD" w:rsidP="00451CAD">
      <w:pPr>
        <w:jc w:val="center"/>
        <w:rPr>
          <w:rFonts w:ascii="Arial" w:hAnsi="Arial" w:cs="Arial"/>
        </w:rPr>
      </w:pPr>
    </w:p>
    <w:p w14:paraId="0639AB77" w14:textId="77777777" w:rsidR="00451CAD" w:rsidRPr="00832472" w:rsidRDefault="00451CAD" w:rsidP="00451CAD">
      <w:pPr>
        <w:rPr>
          <w:rFonts w:ascii="Arial" w:hAnsi="Arial" w:cs="Arial"/>
        </w:rPr>
      </w:pPr>
    </w:p>
    <w:p w14:paraId="6D73B74A" w14:textId="477D1E3A" w:rsidR="00451CAD" w:rsidRPr="00832472" w:rsidRDefault="00451CAD" w:rsidP="00451CAD">
      <w:pPr>
        <w:jc w:val="center"/>
        <w:rPr>
          <w:rFonts w:ascii="Arial" w:hAnsi="Arial" w:cs="Arial"/>
          <w:caps/>
        </w:rPr>
      </w:pPr>
    </w:p>
    <w:p w14:paraId="0B4B8188" w14:textId="01DE27B5" w:rsidR="00451CAD" w:rsidRPr="00832472" w:rsidRDefault="00C80A91" w:rsidP="00451CAD">
      <w:pPr>
        <w:jc w:val="center"/>
        <w:rPr>
          <w:rFonts w:ascii="Arial" w:hAnsi="Arial" w:cs="Arial"/>
          <w:caps/>
        </w:rPr>
      </w:pPr>
      <w:r>
        <w:rPr>
          <w:rFonts w:ascii="Arial" w:hAnsi="Arial" w:cs="Arial"/>
          <w:caps/>
          <w:noProof/>
        </w:rPr>
        <mc:AlternateContent>
          <mc:Choice Requires="wps">
            <w:drawing>
              <wp:anchor distT="0" distB="0" distL="114300" distR="114300" simplePos="0" relativeHeight="251679232" behindDoc="0" locked="0" layoutInCell="1" allowOverlap="1" wp14:anchorId="4E3297C8" wp14:editId="10ACFC90">
                <wp:simplePos x="0" y="0"/>
                <wp:positionH relativeFrom="column">
                  <wp:posOffset>5227320</wp:posOffset>
                </wp:positionH>
                <wp:positionV relativeFrom="paragraph">
                  <wp:posOffset>546701</wp:posOffset>
                </wp:positionV>
                <wp:extent cx="517584" cy="327803"/>
                <wp:effectExtent l="0" t="0" r="0" b="0"/>
                <wp:wrapNone/>
                <wp:docPr id="200" name="Rectangle 200"/>
                <wp:cNvGraphicFramePr/>
                <a:graphic xmlns:a="http://schemas.openxmlformats.org/drawingml/2006/main">
                  <a:graphicData uri="http://schemas.microsoft.com/office/word/2010/wordprocessingShape">
                    <wps:wsp>
                      <wps:cNvSpPr/>
                      <wps:spPr>
                        <a:xfrm>
                          <a:off x="0" y="0"/>
                          <a:ext cx="517584" cy="327803"/>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F5AB38B" id="Rectangle 200" o:spid="_x0000_s1026" style="position:absolute;margin-left:411.6pt;margin-top:43.05pt;width:40.75pt;height:25.8pt;z-index:2516792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" fillcolor="white [3212]" stroked="f" strokeweight="1pt"/>
            </w:pict>
          </mc:Fallback>
        </mc:AlternateContent>
      </w:r>
    </w:p>
    <w:p w14:paraId="6AB4E465" w14:textId="77777777" w:rsidR="00451CAD" w:rsidRPr="00832472" w:rsidRDefault="00451CAD" w:rsidP="00451CAD">
      <w:pPr>
        <w:jc w:val="center"/>
        <w:rPr>
          <w:rFonts w:ascii="Arial" w:hAnsi="Arial" w:cs="Arial"/>
          <w:caps/>
        </w:rPr>
      </w:pPr>
    </w:p>
    <w:p w14:paraId="6C4C2084" w14:textId="797D60DB" w:rsidR="00451CAD" w:rsidRPr="00832472" w:rsidRDefault="00B42B3D" w:rsidP="00451CAD">
      <w:pPr>
        <w:jc w:val="center"/>
        <w:rPr>
          <w:rFonts w:ascii="Arial" w:hAnsi="Arial" w:cs="Arial"/>
        </w:rPr>
      </w:pPr>
      <w:r w:rsidRPr="00B42B3D">
        <w:rPr>
          <w:rFonts w:ascii="Arial" w:hAnsi="Arial" w:cs="Arial"/>
          <w:caps/>
        </w:rPr>
        <w:t>Integrated Geochemistry and Sedimentology of the Wolfcamp B3 and B2 Intervals, Midland Basin, TX</w:t>
      </w:r>
    </w:p>
    <w:p w14:paraId="3F8847C9" w14:textId="77777777" w:rsidR="00451CAD" w:rsidRPr="00832472" w:rsidRDefault="00451CAD" w:rsidP="00451CAD">
      <w:pPr>
        <w:jc w:val="center"/>
        <w:rPr>
          <w:rFonts w:ascii="Arial" w:hAnsi="Arial" w:cs="Arial"/>
        </w:rPr>
      </w:pPr>
    </w:p>
    <w:p w14:paraId="6A36D025" w14:textId="77777777" w:rsidR="00451CAD" w:rsidRPr="00832472" w:rsidRDefault="00451CAD" w:rsidP="00451CAD">
      <w:pPr>
        <w:jc w:val="center"/>
        <w:rPr>
          <w:rFonts w:ascii="Arial" w:hAnsi="Arial" w:cs="Arial"/>
        </w:rPr>
      </w:pPr>
    </w:p>
    <w:p w14:paraId="53DC0B62" w14:textId="77777777" w:rsidR="00451CAD" w:rsidRPr="00832472" w:rsidRDefault="00451CAD" w:rsidP="00451CAD">
      <w:pPr>
        <w:jc w:val="center"/>
        <w:rPr>
          <w:rFonts w:ascii="Arial" w:hAnsi="Arial" w:cs="Arial"/>
        </w:rPr>
      </w:pPr>
    </w:p>
    <w:p w14:paraId="3BAD96AD" w14:textId="77777777" w:rsidR="00451CAD" w:rsidRPr="00832472" w:rsidRDefault="00451CAD" w:rsidP="00451CAD">
      <w:pPr>
        <w:jc w:val="center"/>
        <w:rPr>
          <w:rFonts w:ascii="Arial" w:hAnsi="Arial" w:cs="Arial"/>
        </w:rPr>
      </w:pPr>
      <w:r w:rsidRPr="00832472">
        <w:rPr>
          <w:rFonts w:ascii="Arial" w:hAnsi="Arial" w:cs="Arial"/>
        </w:rPr>
        <w:t>A THESIS APPROVED FOR THE</w:t>
      </w:r>
    </w:p>
    <w:p w14:paraId="0D7A5027" w14:textId="77777777" w:rsidR="00451CAD" w:rsidRPr="00832472" w:rsidRDefault="00451CAD" w:rsidP="00451CAD">
      <w:pPr>
        <w:jc w:val="center"/>
        <w:rPr>
          <w:rFonts w:ascii="Arial" w:hAnsi="Arial" w:cs="Arial"/>
        </w:rPr>
      </w:pPr>
      <w:r w:rsidRPr="00832472">
        <w:rPr>
          <w:rFonts w:ascii="Arial" w:hAnsi="Arial" w:cs="Arial"/>
        </w:rPr>
        <w:t>CONOCOPHILLIPS SCHOOL OF GEOLOFGY AND GEOPHYSICS</w:t>
      </w:r>
    </w:p>
    <w:p w14:paraId="2861B1D3" w14:textId="77777777" w:rsidR="00451CAD" w:rsidRPr="00832472" w:rsidRDefault="00451CAD" w:rsidP="00451CAD">
      <w:pPr>
        <w:jc w:val="center"/>
        <w:rPr>
          <w:rFonts w:ascii="Arial" w:hAnsi="Arial" w:cs="Arial"/>
        </w:rPr>
      </w:pPr>
    </w:p>
    <w:p w14:paraId="46EFB455" w14:textId="77777777" w:rsidR="00451CAD" w:rsidRPr="00832472" w:rsidRDefault="00451CAD" w:rsidP="00451CAD">
      <w:pPr>
        <w:jc w:val="center"/>
        <w:rPr>
          <w:rFonts w:ascii="Arial" w:hAnsi="Arial" w:cs="Arial"/>
        </w:rPr>
      </w:pPr>
    </w:p>
    <w:p w14:paraId="74E6020F" w14:textId="77777777" w:rsidR="00451CAD" w:rsidRPr="00832472" w:rsidRDefault="00451CAD" w:rsidP="00451CAD">
      <w:pPr>
        <w:jc w:val="center"/>
        <w:rPr>
          <w:rFonts w:ascii="Arial" w:hAnsi="Arial" w:cs="Arial"/>
        </w:rPr>
      </w:pPr>
    </w:p>
    <w:p w14:paraId="36E9E9D8" w14:textId="77777777" w:rsidR="00451CAD" w:rsidRPr="00832472" w:rsidRDefault="00451CAD" w:rsidP="00451CAD">
      <w:pPr>
        <w:jc w:val="center"/>
        <w:rPr>
          <w:rFonts w:ascii="Arial" w:hAnsi="Arial" w:cs="Arial"/>
        </w:rPr>
      </w:pPr>
    </w:p>
    <w:p w14:paraId="46BCC8A1" w14:textId="77777777" w:rsidR="00451CAD" w:rsidRPr="00832472" w:rsidRDefault="00451CAD" w:rsidP="00451CAD">
      <w:pPr>
        <w:jc w:val="center"/>
        <w:rPr>
          <w:rFonts w:ascii="Arial" w:hAnsi="Arial" w:cs="Arial"/>
        </w:rPr>
      </w:pPr>
      <w:r w:rsidRPr="00832472">
        <w:rPr>
          <w:rFonts w:ascii="Arial" w:hAnsi="Arial" w:cs="Arial"/>
        </w:rPr>
        <w:t>BY</w:t>
      </w:r>
    </w:p>
    <w:p w14:paraId="53699510" w14:textId="77777777" w:rsidR="00451CAD" w:rsidRPr="00832472" w:rsidRDefault="00451CAD" w:rsidP="00451CAD">
      <w:pPr>
        <w:jc w:val="center"/>
        <w:rPr>
          <w:rFonts w:ascii="Arial" w:hAnsi="Arial" w:cs="Arial"/>
        </w:rPr>
      </w:pPr>
    </w:p>
    <w:p w14:paraId="14887915" w14:textId="77777777" w:rsidR="00451CAD" w:rsidRPr="00832472" w:rsidRDefault="00451CAD" w:rsidP="00451CAD">
      <w:pPr>
        <w:jc w:val="center"/>
        <w:rPr>
          <w:rFonts w:ascii="Arial" w:hAnsi="Arial" w:cs="Arial"/>
        </w:rPr>
      </w:pPr>
    </w:p>
    <w:p w14:paraId="5299CE2E" w14:textId="77777777" w:rsidR="00451CAD" w:rsidRPr="00832472" w:rsidRDefault="00451CAD" w:rsidP="00451CAD">
      <w:pPr>
        <w:jc w:val="center"/>
        <w:rPr>
          <w:rFonts w:ascii="Arial" w:hAnsi="Arial" w:cs="Arial"/>
        </w:rPr>
      </w:pPr>
    </w:p>
    <w:p w14:paraId="71879359" w14:textId="77777777" w:rsidR="00451CAD" w:rsidRPr="00832472" w:rsidRDefault="00451CAD" w:rsidP="00451CAD">
      <w:pPr>
        <w:rPr>
          <w:rFonts w:ascii="Arial" w:hAnsi="Arial" w:cs="Arial"/>
          <w:u w:val="single"/>
        </w:rPr>
      </w:pPr>
    </w:p>
    <w:p w14:paraId="792CB8F6" w14:textId="77777777" w:rsidR="00451CAD" w:rsidRPr="00832472" w:rsidRDefault="00451CAD" w:rsidP="00451CAD">
      <w:pPr>
        <w:rPr>
          <w:rFonts w:ascii="Arial" w:hAnsi="Arial" w:cs="Arial"/>
          <w:u w:val="single"/>
        </w:rPr>
      </w:pPr>
    </w:p>
    <w:p w14:paraId="43C0AA7B" w14:textId="2A236914" w:rsidR="00451CAD" w:rsidRDefault="00451CAD" w:rsidP="00451CAD">
      <w:pPr>
        <w:jc w:val="center"/>
        <w:rPr>
          <w:rFonts w:ascii="Arial" w:hAnsi="Arial" w:cs="Arial"/>
          <w:u w:val="single"/>
        </w:rPr>
      </w:pPr>
    </w:p>
    <w:p w14:paraId="2B82F950" w14:textId="5AA32BC2" w:rsidR="00836847" w:rsidRDefault="00836847" w:rsidP="00451CAD">
      <w:pPr>
        <w:jc w:val="center"/>
        <w:rPr>
          <w:rFonts w:ascii="Arial" w:hAnsi="Arial" w:cs="Arial"/>
          <w:u w:val="single"/>
        </w:rPr>
      </w:pPr>
    </w:p>
    <w:p w14:paraId="40D28612" w14:textId="676E3D26" w:rsidR="00836847" w:rsidRDefault="00836847" w:rsidP="00451CAD">
      <w:pPr>
        <w:jc w:val="center"/>
        <w:rPr>
          <w:rFonts w:ascii="Arial" w:hAnsi="Arial" w:cs="Arial"/>
          <w:u w:val="single"/>
        </w:rPr>
      </w:pPr>
    </w:p>
    <w:p w14:paraId="0B2CC821" w14:textId="50064DFD" w:rsidR="00836847" w:rsidRDefault="00836847" w:rsidP="00451CAD">
      <w:pPr>
        <w:jc w:val="center"/>
        <w:rPr>
          <w:rFonts w:ascii="Arial" w:hAnsi="Arial" w:cs="Arial"/>
          <w:u w:val="single"/>
        </w:rPr>
      </w:pPr>
    </w:p>
    <w:p w14:paraId="1CEABF00" w14:textId="74AE1F8A" w:rsidR="00836847" w:rsidRDefault="00836847" w:rsidP="00451CAD">
      <w:pPr>
        <w:jc w:val="center"/>
        <w:rPr>
          <w:rFonts w:ascii="Arial" w:hAnsi="Arial" w:cs="Arial"/>
          <w:u w:val="single"/>
        </w:rPr>
      </w:pPr>
    </w:p>
    <w:p w14:paraId="37964BE8" w14:textId="77777777" w:rsidR="00836847" w:rsidRPr="00832472" w:rsidRDefault="00836847" w:rsidP="00451CAD">
      <w:pPr>
        <w:jc w:val="center"/>
        <w:rPr>
          <w:rFonts w:ascii="Arial" w:hAnsi="Arial" w:cs="Arial"/>
          <w:u w:val="single"/>
        </w:rPr>
      </w:pPr>
    </w:p>
    <w:p w14:paraId="29B1FCD6" w14:textId="3E42FC12" w:rsidR="00A4255C" w:rsidRDefault="00A4255C" w:rsidP="00A4255C">
      <w:pPr>
        <w:jc w:val="right"/>
        <w:rPr>
          <w:rFonts w:ascii="Arial" w:hAnsi="Arial" w:cs="Arial"/>
        </w:rPr>
      </w:pPr>
      <w:r w:rsidRPr="00832472">
        <w:rPr>
          <w:rFonts w:ascii="Arial" w:hAnsi="Arial" w:cs="Arial"/>
        </w:rPr>
        <w:t>Dr. Roger Slatt</w:t>
      </w:r>
      <w:r w:rsidR="00E56FEC">
        <w:rPr>
          <w:rFonts w:ascii="Arial" w:hAnsi="Arial" w:cs="Arial"/>
        </w:rPr>
        <w:t>, Chair</w:t>
      </w:r>
    </w:p>
    <w:p w14:paraId="2A740ADD" w14:textId="77777777" w:rsidR="00A4255C" w:rsidRPr="00832472" w:rsidRDefault="00A4255C" w:rsidP="00A4255C">
      <w:pPr>
        <w:jc w:val="right"/>
        <w:rPr>
          <w:rFonts w:ascii="Arial" w:hAnsi="Arial" w:cs="Arial"/>
        </w:rPr>
      </w:pPr>
    </w:p>
    <w:p w14:paraId="4D5CC7CD" w14:textId="77777777" w:rsidR="00A4255C" w:rsidRDefault="00A4255C" w:rsidP="00451CAD">
      <w:pPr>
        <w:jc w:val="right"/>
        <w:rPr>
          <w:rFonts w:ascii="Arial" w:hAnsi="Arial" w:cs="Arial"/>
        </w:rPr>
      </w:pPr>
    </w:p>
    <w:p w14:paraId="5F6B8E8F" w14:textId="1911725B" w:rsidR="00451CAD" w:rsidRPr="00832472" w:rsidRDefault="00A4255C" w:rsidP="00451CAD">
      <w:pPr>
        <w:jc w:val="right"/>
        <w:rPr>
          <w:rFonts w:ascii="Arial" w:hAnsi="Arial" w:cs="Arial"/>
        </w:rPr>
      </w:pPr>
      <w:r>
        <w:rPr>
          <w:rFonts w:ascii="Arial" w:hAnsi="Arial" w:cs="Arial"/>
        </w:rPr>
        <w:t xml:space="preserve">Dr. </w:t>
      </w:r>
      <w:r w:rsidRPr="00832472">
        <w:rPr>
          <w:rFonts w:ascii="Arial" w:hAnsi="Arial" w:cs="Arial"/>
        </w:rPr>
        <w:t>R. Paul Philp</w:t>
      </w:r>
    </w:p>
    <w:p w14:paraId="6F151D80" w14:textId="77777777" w:rsidR="00451CAD" w:rsidRPr="00832472" w:rsidRDefault="00451CAD" w:rsidP="00A4255C">
      <w:pPr>
        <w:rPr>
          <w:rFonts w:ascii="Arial" w:hAnsi="Arial" w:cs="Arial"/>
        </w:rPr>
      </w:pPr>
    </w:p>
    <w:p w14:paraId="1819AB7E" w14:textId="77777777" w:rsidR="00451CAD" w:rsidRPr="00832472" w:rsidRDefault="00451CAD" w:rsidP="00451CAD">
      <w:pPr>
        <w:jc w:val="right"/>
        <w:rPr>
          <w:rFonts w:ascii="Arial" w:hAnsi="Arial" w:cs="Arial"/>
        </w:rPr>
      </w:pPr>
    </w:p>
    <w:p w14:paraId="2BD4BB25" w14:textId="10E96343" w:rsidR="00451CAD" w:rsidRPr="00832472" w:rsidRDefault="00451CAD" w:rsidP="00451CAD">
      <w:pPr>
        <w:jc w:val="right"/>
        <w:rPr>
          <w:rFonts w:ascii="Arial" w:hAnsi="Arial" w:cs="Arial"/>
        </w:rPr>
      </w:pPr>
      <w:r w:rsidRPr="00832472">
        <w:rPr>
          <w:rFonts w:ascii="Arial" w:hAnsi="Arial" w:cs="Arial"/>
        </w:rPr>
        <w:t>Dr. Gerilyn Soreghan</w:t>
      </w:r>
    </w:p>
    <w:p w14:paraId="1B1C4107" w14:textId="77777777" w:rsidR="00451CAD" w:rsidRPr="00832472" w:rsidRDefault="00451CAD" w:rsidP="00451CAD">
      <w:pPr>
        <w:jc w:val="right"/>
        <w:rPr>
          <w:rFonts w:ascii="Arial" w:hAnsi="Arial" w:cs="Arial"/>
        </w:rPr>
      </w:pPr>
    </w:p>
    <w:p w14:paraId="25F76111" w14:textId="77777777" w:rsidR="00451CAD" w:rsidRPr="00832472" w:rsidRDefault="00451CAD" w:rsidP="00451CAD">
      <w:pPr>
        <w:jc w:val="right"/>
        <w:rPr>
          <w:rFonts w:ascii="Arial" w:hAnsi="Arial" w:cs="Arial"/>
        </w:rPr>
      </w:pPr>
    </w:p>
    <w:p w14:paraId="1E539382" w14:textId="77777777" w:rsidR="00451CAD" w:rsidRPr="00832472" w:rsidRDefault="00451CAD" w:rsidP="00451CAD">
      <w:pPr>
        <w:jc w:val="right"/>
        <w:rPr>
          <w:rFonts w:ascii="Arial" w:hAnsi="Arial" w:cs="Arial"/>
        </w:rPr>
      </w:pPr>
    </w:p>
    <w:p w14:paraId="074E9CE6" w14:textId="77777777" w:rsidR="00451CAD" w:rsidRPr="00832472" w:rsidRDefault="00451CAD" w:rsidP="00451CAD">
      <w:pPr>
        <w:jc w:val="right"/>
        <w:rPr>
          <w:rFonts w:ascii="Arial" w:hAnsi="Arial" w:cs="Arial"/>
        </w:rPr>
      </w:pPr>
    </w:p>
    <w:p w14:paraId="6DE5DFA5" w14:textId="77777777" w:rsidR="00451CAD" w:rsidRPr="00832472" w:rsidRDefault="00451CAD" w:rsidP="00451CAD">
      <w:pPr>
        <w:jc w:val="right"/>
        <w:rPr>
          <w:rFonts w:ascii="Arial" w:hAnsi="Arial" w:cs="Arial"/>
        </w:rPr>
      </w:pPr>
    </w:p>
    <w:p w14:paraId="26C1B0B5" w14:textId="77777777" w:rsidR="00451CAD" w:rsidRPr="00832472" w:rsidRDefault="00451CAD" w:rsidP="00451CAD">
      <w:pPr>
        <w:spacing w:line="480" w:lineRule="auto"/>
        <w:jc w:val="center"/>
        <w:rPr>
          <w:rFonts w:ascii="Arial" w:hAnsi="Arial" w:cs="Arial"/>
          <w:i/>
        </w:rPr>
      </w:pPr>
    </w:p>
    <w:p w14:paraId="6FA4DBA7" w14:textId="77777777" w:rsidR="00451CAD" w:rsidRPr="00832472" w:rsidRDefault="00451CAD" w:rsidP="00451CAD">
      <w:pPr>
        <w:spacing w:line="480" w:lineRule="auto"/>
        <w:jc w:val="center"/>
        <w:rPr>
          <w:rFonts w:ascii="Arial" w:hAnsi="Arial" w:cs="Arial"/>
          <w:i/>
        </w:rPr>
      </w:pPr>
    </w:p>
    <w:p w14:paraId="228B95F3" w14:textId="3247C554" w:rsidR="00451CAD" w:rsidRPr="00832472" w:rsidRDefault="00E94C2A" w:rsidP="00451CAD">
      <w:pPr>
        <w:spacing w:line="480" w:lineRule="auto"/>
        <w:jc w:val="center"/>
        <w:rPr>
          <w:rFonts w:ascii="Arial" w:hAnsi="Arial" w:cs="Arial"/>
          <w:i/>
        </w:rPr>
      </w:pPr>
      <w:r>
        <w:rPr>
          <w:rFonts w:ascii="Arial" w:hAnsi="Arial" w:cs="Arial"/>
          <w:caps/>
          <w:noProof/>
        </w:rPr>
        <mc:AlternateContent>
          <mc:Choice Requires="wps">
            <w:drawing>
              <wp:anchor distT="0" distB="0" distL="114300" distR="114300" simplePos="0" relativeHeight="251680256" behindDoc="0" locked="0" layoutInCell="1" allowOverlap="1" wp14:anchorId="6A1EA335" wp14:editId="4FAC5C8B">
                <wp:simplePos x="0" y="0"/>
                <wp:positionH relativeFrom="column">
                  <wp:posOffset>5362408</wp:posOffset>
                </wp:positionH>
                <wp:positionV relativeFrom="paragraph">
                  <wp:posOffset>653715</wp:posOffset>
                </wp:positionV>
                <wp:extent cx="517584" cy="327803"/>
                <wp:effectExtent l="0" t="0" r="0" b="0"/>
                <wp:wrapNone/>
                <wp:docPr id="208" name="Rectangle 208"/>
                <wp:cNvGraphicFramePr/>
                <a:graphic xmlns:a="http://schemas.openxmlformats.org/drawingml/2006/main">
                  <a:graphicData uri="http://schemas.microsoft.com/office/word/2010/wordprocessingShape">
                    <wps:wsp>
                      <wps:cNvSpPr/>
                      <wps:spPr>
                        <a:xfrm>
                          <a:off x="0" y="0"/>
                          <a:ext cx="517584" cy="327803"/>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DCD8BD9" id="Rectangle 208" o:spid="_x0000_s1026" style="position:absolute;margin-left:422.25pt;margin-top:51.45pt;width:40.75pt;height:25.8pt;z-index:2516802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" fillcolor="white [3212]" stroked="f" strokeweight="1pt"/>
            </w:pict>
          </mc:Fallback>
        </mc:AlternateContent>
      </w:r>
    </w:p>
    <w:p w14:paraId="60043D8D" w14:textId="77777777" w:rsidR="00451CAD" w:rsidRPr="00832472" w:rsidRDefault="00451CAD" w:rsidP="00451CAD">
      <w:pPr>
        <w:spacing w:line="480" w:lineRule="auto"/>
        <w:rPr>
          <w:rFonts w:ascii="Arial" w:hAnsi="Arial" w:cs="Arial"/>
          <w:i/>
        </w:rPr>
      </w:pPr>
    </w:p>
    <w:p w14:paraId="1DBA45DB" w14:textId="4F0ED6F5" w:rsidR="00451CAD" w:rsidRPr="00832472" w:rsidRDefault="00C80A91" w:rsidP="00451CAD">
      <w:pPr>
        <w:spacing w:line="480" w:lineRule="auto"/>
        <w:rPr>
          <w:rFonts w:ascii="Arial" w:hAnsi="Arial" w:cs="Arial"/>
          <w:i/>
        </w:rPr>
      </w:pPr>
      <w:r>
        <w:rPr>
          <w:rFonts w:ascii="Arial" w:hAnsi="Arial" w:cs="Arial"/>
          <w:caps/>
          <w:noProof/>
        </w:rPr>
        <mc:AlternateContent>
          <mc:Choice Requires="wps">
            <w:drawing>
              <wp:anchor distT="0" distB="0" distL="114300" distR="114300" simplePos="0" relativeHeight="251719680" behindDoc="0" locked="0" layoutInCell="1" allowOverlap="1" wp14:anchorId="7BAF6498" wp14:editId="5B74A83C">
                <wp:simplePos x="0" y="0"/>
                <wp:positionH relativeFrom="column">
                  <wp:posOffset>5237246</wp:posOffset>
                </wp:positionH>
                <wp:positionV relativeFrom="paragraph">
                  <wp:posOffset>735096</wp:posOffset>
                </wp:positionV>
                <wp:extent cx="517584" cy="327803"/>
                <wp:effectExtent l="0" t="0" r="0" b="0"/>
                <wp:wrapNone/>
                <wp:docPr id="218" name="Rectangle 218"/>
                <wp:cNvGraphicFramePr/>
                <a:graphic xmlns:a="http://schemas.openxmlformats.org/drawingml/2006/main">
                  <a:graphicData uri="http://schemas.microsoft.com/office/word/2010/wordprocessingShape">
                    <wps:wsp>
                      <wps:cNvSpPr/>
                      <wps:spPr>
                        <a:xfrm>
                          <a:off x="0" y="0"/>
                          <a:ext cx="517584" cy="327803"/>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7AB4E39" id="Rectangle 218" o:spid="_x0000_s1026" style="position:absolute;margin-left:412.4pt;margin-top:57.9pt;width:40.75pt;height:25.8pt;z-index:251719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" fillcolor="white [3212]" stroked="f" strokeweight="1pt"/>
            </w:pict>
          </mc:Fallback>
        </mc:AlternateContent>
      </w:r>
    </w:p>
    <w:p w14:paraId="0E16B129" w14:textId="2EA727CD" w:rsidR="00451CAD" w:rsidRDefault="00451CAD" w:rsidP="00451CAD">
      <w:pPr>
        <w:spacing w:line="480" w:lineRule="auto"/>
        <w:jc w:val="center"/>
        <w:rPr>
          <w:rFonts w:ascii="Arial" w:hAnsi="Arial" w:cs="Arial"/>
          <w:i/>
        </w:rPr>
      </w:pPr>
    </w:p>
    <w:p w14:paraId="7A557B8E" w14:textId="3DB4EF0C" w:rsidR="00E56FEC" w:rsidRDefault="00E56FEC" w:rsidP="00451CAD">
      <w:pPr>
        <w:spacing w:line="480" w:lineRule="auto"/>
        <w:jc w:val="center"/>
        <w:rPr>
          <w:rFonts w:ascii="Arial" w:hAnsi="Arial" w:cs="Arial"/>
          <w:i/>
        </w:rPr>
      </w:pPr>
    </w:p>
    <w:p w14:paraId="614371A1" w14:textId="736B1842" w:rsidR="00090A66" w:rsidRDefault="00090A66" w:rsidP="00451CAD">
      <w:pPr>
        <w:spacing w:line="480" w:lineRule="auto"/>
        <w:jc w:val="center"/>
        <w:rPr>
          <w:rFonts w:ascii="Arial" w:hAnsi="Arial" w:cs="Arial"/>
          <w:i/>
        </w:rPr>
      </w:pPr>
    </w:p>
    <w:p w14:paraId="6E8E95F5" w14:textId="77777777" w:rsidR="00090A66" w:rsidRDefault="00090A66" w:rsidP="00451CAD">
      <w:pPr>
        <w:spacing w:line="480" w:lineRule="auto"/>
        <w:jc w:val="center"/>
        <w:rPr>
          <w:rFonts w:ascii="Arial" w:hAnsi="Arial" w:cs="Arial"/>
          <w:i/>
        </w:rPr>
      </w:pPr>
    </w:p>
    <w:p w14:paraId="79802770" w14:textId="4475E0A2" w:rsidR="00E56FEC" w:rsidRDefault="00E56FEC" w:rsidP="00451CAD">
      <w:pPr>
        <w:spacing w:line="480" w:lineRule="auto"/>
        <w:jc w:val="center"/>
        <w:rPr>
          <w:rFonts w:ascii="Arial" w:hAnsi="Arial" w:cs="Arial"/>
          <w:i/>
        </w:rPr>
      </w:pPr>
    </w:p>
    <w:p w14:paraId="793784E2" w14:textId="61F1D0BB" w:rsidR="00E56FEC" w:rsidRDefault="00E56FEC" w:rsidP="00451CAD">
      <w:pPr>
        <w:spacing w:line="480" w:lineRule="auto"/>
        <w:jc w:val="center"/>
        <w:rPr>
          <w:rFonts w:ascii="Arial" w:hAnsi="Arial" w:cs="Arial"/>
          <w:i/>
        </w:rPr>
      </w:pPr>
    </w:p>
    <w:p w14:paraId="14E16EE0" w14:textId="27675228" w:rsidR="00E56FEC" w:rsidRDefault="00E56FEC" w:rsidP="00451CAD">
      <w:pPr>
        <w:spacing w:line="480" w:lineRule="auto"/>
        <w:jc w:val="center"/>
        <w:rPr>
          <w:rFonts w:ascii="Arial" w:hAnsi="Arial" w:cs="Arial"/>
          <w:i/>
        </w:rPr>
      </w:pPr>
    </w:p>
    <w:p w14:paraId="41C786A6" w14:textId="1E855809" w:rsidR="00E56FEC" w:rsidRDefault="00E56FEC" w:rsidP="00451CAD">
      <w:pPr>
        <w:spacing w:line="480" w:lineRule="auto"/>
        <w:jc w:val="center"/>
        <w:rPr>
          <w:rFonts w:ascii="Arial" w:hAnsi="Arial" w:cs="Arial"/>
          <w:i/>
        </w:rPr>
      </w:pPr>
    </w:p>
    <w:p w14:paraId="7C8F20EA" w14:textId="19EEB46F" w:rsidR="00E56FEC" w:rsidRDefault="00E56FEC" w:rsidP="00451CAD">
      <w:pPr>
        <w:spacing w:line="480" w:lineRule="auto"/>
        <w:jc w:val="center"/>
        <w:rPr>
          <w:rFonts w:ascii="Arial" w:hAnsi="Arial" w:cs="Arial"/>
          <w:i/>
        </w:rPr>
      </w:pPr>
    </w:p>
    <w:p w14:paraId="758CD0E0" w14:textId="36361750" w:rsidR="00E56FEC" w:rsidRDefault="00E56FEC" w:rsidP="00451CAD">
      <w:pPr>
        <w:spacing w:line="480" w:lineRule="auto"/>
        <w:jc w:val="center"/>
        <w:rPr>
          <w:rFonts w:ascii="Arial" w:hAnsi="Arial" w:cs="Arial"/>
          <w:i/>
        </w:rPr>
      </w:pPr>
    </w:p>
    <w:p w14:paraId="54292E4E" w14:textId="4AE242CC" w:rsidR="00E56FEC" w:rsidRDefault="00E56FEC" w:rsidP="00451CAD">
      <w:pPr>
        <w:spacing w:line="480" w:lineRule="auto"/>
        <w:jc w:val="center"/>
        <w:rPr>
          <w:rFonts w:ascii="Arial" w:hAnsi="Arial" w:cs="Arial"/>
          <w:i/>
        </w:rPr>
      </w:pPr>
    </w:p>
    <w:p w14:paraId="65296B7E" w14:textId="010DA362" w:rsidR="00E56FEC" w:rsidRDefault="00E56FEC" w:rsidP="00451CAD">
      <w:pPr>
        <w:spacing w:line="480" w:lineRule="auto"/>
        <w:jc w:val="center"/>
        <w:rPr>
          <w:rFonts w:ascii="Arial" w:hAnsi="Arial" w:cs="Arial"/>
          <w:i/>
        </w:rPr>
      </w:pPr>
    </w:p>
    <w:p w14:paraId="03419B94" w14:textId="06FA405B" w:rsidR="00E56FEC" w:rsidRDefault="00E56FEC" w:rsidP="00451CAD">
      <w:pPr>
        <w:spacing w:line="480" w:lineRule="auto"/>
        <w:jc w:val="center"/>
        <w:rPr>
          <w:rFonts w:ascii="Arial" w:hAnsi="Arial" w:cs="Arial"/>
          <w:i/>
        </w:rPr>
      </w:pPr>
    </w:p>
    <w:p w14:paraId="49839BE4" w14:textId="59004733" w:rsidR="00E56FEC" w:rsidRDefault="00E56FEC" w:rsidP="00451CAD">
      <w:pPr>
        <w:spacing w:line="480" w:lineRule="auto"/>
        <w:jc w:val="center"/>
        <w:rPr>
          <w:rFonts w:ascii="Arial" w:hAnsi="Arial" w:cs="Arial"/>
          <w:i/>
        </w:rPr>
      </w:pPr>
    </w:p>
    <w:p w14:paraId="7AB85A4C" w14:textId="0D6D0F99" w:rsidR="00E56FEC" w:rsidRDefault="00E56FEC" w:rsidP="00451CAD">
      <w:pPr>
        <w:spacing w:line="480" w:lineRule="auto"/>
        <w:jc w:val="center"/>
        <w:rPr>
          <w:rFonts w:ascii="Arial" w:hAnsi="Arial" w:cs="Arial"/>
          <w:i/>
        </w:rPr>
      </w:pPr>
    </w:p>
    <w:p w14:paraId="2BFC08F8" w14:textId="7EF0E842" w:rsidR="00E56FEC" w:rsidRDefault="00E56FEC" w:rsidP="00451CAD">
      <w:pPr>
        <w:spacing w:line="480" w:lineRule="auto"/>
        <w:jc w:val="center"/>
        <w:rPr>
          <w:rFonts w:ascii="Arial" w:hAnsi="Arial" w:cs="Arial"/>
          <w:i/>
        </w:rPr>
      </w:pPr>
    </w:p>
    <w:p w14:paraId="7B0B27D4" w14:textId="7603F9F5" w:rsidR="00E56FEC" w:rsidRDefault="00E56FEC" w:rsidP="00451CAD">
      <w:pPr>
        <w:spacing w:line="480" w:lineRule="auto"/>
        <w:jc w:val="center"/>
        <w:rPr>
          <w:rFonts w:ascii="Arial" w:hAnsi="Arial" w:cs="Arial"/>
          <w:i/>
        </w:rPr>
      </w:pPr>
    </w:p>
    <w:p w14:paraId="48D3B2B1" w14:textId="64DA2305" w:rsidR="00E40E11" w:rsidRDefault="00E40E11" w:rsidP="00E40E11">
      <w:pPr>
        <w:pStyle w:val="Default"/>
        <w:rPr>
          <w:sz w:val="23"/>
          <w:szCs w:val="23"/>
        </w:rPr>
      </w:pPr>
    </w:p>
    <w:p w14:paraId="1361D04E" w14:textId="77777777" w:rsidR="00A4449C" w:rsidRDefault="00A4449C" w:rsidP="00E40E11">
      <w:pPr>
        <w:pStyle w:val="Default"/>
        <w:rPr>
          <w:sz w:val="23"/>
          <w:szCs w:val="23"/>
        </w:rPr>
      </w:pPr>
    </w:p>
    <w:p w14:paraId="15A5CB3F" w14:textId="77777777" w:rsidR="00E40E11" w:rsidRDefault="00E40E11" w:rsidP="00E40E11">
      <w:pPr>
        <w:pStyle w:val="Default"/>
        <w:rPr>
          <w:sz w:val="23"/>
          <w:szCs w:val="23"/>
        </w:rPr>
      </w:pPr>
    </w:p>
    <w:p w14:paraId="188EA12E" w14:textId="77777777" w:rsidR="00E40E11" w:rsidRDefault="00E40E11" w:rsidP="00E40E11">
      <w:pPr>
        <w:pStyle w:val="Default"/>
        <w:rPr>
          <w:sz w:val="23"/>
          <w:szCs w:val="23"/>
        </w:rPr>
      </w:pPr>
    </w:p>
    <w:p w14:paraId="115BB8EB" w14:textId="77777777" w:rsidR="00E40E11" w:rsidRPr="00A4449C" w:rsidRDefault="00E40E11" w:rsidP="00E40E11">
      <w:pPr>
        <w:pStyle w:val="Default"/>
        <w:jc w:val="center"/>
        <w:rPr>
          <w:rFonts w:ascii="Arial" w:hAnsi="Arial" w:cs="Arial"/>
        </w:rPr>
      </w:pPr>
    </w:p>
    <w:p w14:paraId="25A35586" w14:textId="14570C08" w:rsidR="00E40E11" w:rsidRPr="00A4449C" w:rsidRDefault="00E40E11" w:rsidP="00E40E11">
      <w:pPr>
        <w:pStyle w:val="Default"/>
        <w:jc w:val="center"/>
        <w:rPr>
          <w:rFonts w:ascii="Arial" w:hAnsi="Arial" w:cs="Arial"/>
        </w:rPr>
      </w:pPr>
      <w:r w:rsidRPr="00A4449C">
        <w:rPr>
          <w:rFonts w:ascii="Arial" w:hAnsi="Arial" w:cs="Arial"/>
        </w:rPr>
        <w:t xml:space="preserve">© Copyright by </w:t>
      </w:r>
      <w:r w:rsidR="00A4449C">
        <w:rPr>
          <w:rFonts w:ascii="Arial" w:hAnsi="Arial" w:cs="Arial"/>
        </w:rPr>
        <w:t>Cecilia Lopez-Gamundi</w:t>
      </w:r>
      <w:r w:rsidRPr="00A4449C">
        <w:rPr>
          <w:rFonts w:ascii="Arial" w:hAnsi="Arial" w:cs="Arial"/>
        </w:rPr>
        <w:t xml:space="preserve"> </w:t>
      </w:r>
      <w:r w:rsidR="00A4449C">
        <w:rPr>
          <w:rFonts w:ascii="Arial" w:hAnsi="Arial" w:cs="Arial"/>
        </w:rPr>
        <w:t>2019</w:t>
      </w:r>
    </w:p>
    <w:p w14:paraId="32A80251" w14:textId="0614C748" w:rsidR="00B3121B" w:rsidRPr="00A4449C" w:rsidRDefault="00E40E11" w:rsidP="00E40E11">
      <w:pPr>
        <w:spacing w:line="480" w:lineRule="auto"/>
        <w:jc w:val="center"/>
        <w:rPr>
          <w:rFonts w:ascii="Arial" w:hAnsi="Arial" w:cs="Arial"/>
          <w:i/>
        </w:rPr>
      </w:pPr>
      <w:r w:rsidRPr="00A4449C">
        <w:rPr>
          <w:rFonts w:ascii="Arial" w:hAnsi="Arial" w:cs="Arial"/>
        </w:rPr>
        <w:t>All Rights Reserved.</w:t>
      </w:r>
    </w:p>
    <w:bookmarkStart w:id="1" w:name="_Toc3451005"/>
    <w:p w14:paraId="1F974D98" w14:textId="0669FB37" w:rsidR="00F10605" w:rsidRDefault="00E94C2A" w:rsidP="00A4449C">
      <w:pPr>
        <w:spacing w:line="480" w:lineRule="auto"/>
        <w:rPr>
          <w:rFonts w:ascii="Arial" w:hAnsi="Arial" w:cs="Arial"/>
        </w:rPr>
      </w:pPr>
      <w:r>
        <w:rPr>
          <w:rFonts w:ascii="Arial" w:hAnsi="Arial" w:cs="Arial"/>
          <w:caps/>
          <w:noProof/>
        </w:rPr>
        <mc:AlternateContent>
          <mc:Choice Requires="wps">
            <w:drawing>
              <wp:anchor distT="0" distB="0" distL="114300" distR="114300" simplePos="0" relativeHeight="251681280" behindDoc="0" locked="0" layoutInCell="1" allowOverlap="1" wp14:anchorId="02058C1C" wp14:editId="1B495610">
                <wp:simplePos x="0" y="0"/>
                <wp:positionH relativeFrom="column">
                  <wp:posOffset>5342021</wp:posOffset>
                </wp:positionH>
                <wp:positionV relativeFrom="paragraph">
                  <wp:posOffset>309781</wp:posOffset>
                </wp:positionV>
                <wp:extent cx="517584" cy="464920"/>
                <wp:effectExtent l="0" t="0" r="0" b="0"/>
                <wp:wrapNone/>
                <wp:docPr id="210" name="Rectangle 210"/>
                <wp:cNvGraphicFramePr/>
                <a:graphic xmlns:a="http://schemas.openxmlformats.org/drawingml/2006/main">
                  <a:graphicData uri="http://schemas.microsoft.com/office/word/2010/wordprocessingShape">
                    <wps:wsp>
                      <wps:cNvSpPr/>
                      <wps:spPr>
                        <a:xfrm>
                          <a:off x="0" y="0"/>
                          <a:ext cx="517584" cy="46492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FA3D5B1" id="Rectangle 210" o:spid="_x0000_s1026" style="position:absolute;margin-left:420.65pt;margin-top:24.4pt;width:40.75pt;height:36.6pt;z-index:2516812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" fillcolor="white [3212]" stroked="f" strokeweight="1pt"/>
            </w:pict>
          </mc:Fallback>
        </mc:AlternateContent>
      </w:r>
    </w:p>
    <w:p w14:paraId="0A8892DE" w14:textId="07594D59" w:rsidR="00F10605" w:rsidRDefault="00C80A91" w:rsidP="00F10605">
      <w:pPr>
        <w:pStyle w:val="Heading1"/>
        <w:numPr>
          <w:ilvl w:val="0"/>
          <w:numId w:val="0"/>
        </w:numPr>
        <w:rPr>
          <w:b w:val="0"/>
          <w:sz w:val="24"/>
        </w:rPr>
      </w:pPr>
      <w:r>
        <w:rPr>
          <w:caps/>
          <w:noProof/>
        </w:rPr>
        <mc:AlternateContent>
          <mc:Choice Requires="wps">
            <w:drawing>
              <wp:anchor distT="0" distB="0" distL="114300" distR="114300" simplePos="0" relativeHeight="251721728" behindDoc="0" locked="0" layoutInCell="1" allowOverlap="1" wp14:anchorId="151B3B0A" wp14:editId="39D541DF">
                <wp:simplePos x="0" y="0"/>
                <wp:positionH relativeFrom="column">
                  <wp:posOffset>5273508</wp:posOffset>
                </wp:positionH>
                <wp:positionV relativeFrom="paragraph">
                  <wp:posOffset>764306</wp:posOffset>
                </wp:positionV>
                <wp:extent cx="517584" cy="327803"/>
                <wp:effectExtent l="0" t="0" r="0" b="0"/>
                <wp:wrapNone/>
                <wp:docPr id="219" name="Rectangle 219"/>
                <wp:cNvGraphicFramePr/>
                <a:graphic xmlns:a="http://schemas.openxmlformats.org/drawingml/2006/main">
                  <a:graphicData uri="http://schemas.microsoft.com/office/word/2010/wordprocessingShape">
                    <wps:wsp>
                      <wps:cNvSpPr/>
                      <wps:spPr>
                        <a:xfrm>
                          <a:off x="0" y="0"/>
                          <a:ext cx="517584" cy="327803"/>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55C03B9" id="Rectangle 219" o:spid="_x0000_s1026" style="position:absolute;margin-left:415.25pt;margin-top:60.2pt;width:40.75pt;height:25.8pt;z-index:251721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" fillcolor="white [3212]" stroked="f" strokeweight="1pt"/>
            </w:pict>
          </mc:Fallback>
        </mc:AlternateContent>
      </w:r>
    </w:p>
    <w:p w14:paraId="1AC8B1C3" w14:textId="6CC0A1AA" w:rsidR="00F10605" w:rsidRDefault="00F10605" w:rsidP="00DB31BD">
      <w:pPr>
        <w:spacing w:line="480" w:lineRule="auto"/>
        <w:jc w:val="center"/>
        <w:rPr>
          <w:rFonts w:ascii="Arial" w:hAnsi="Arial" w:cs="Arial"/>
          <w:i/>
        </w:rPr>
      </w:pPr>
    </w:p>
    <w:p w14:paraId="3506F9E2" w14:textId="77777777" w:rsidR="00CF1623" w:rsidRPr="00832472" w:rsidRDefault="00CF1623" w:rsidP="00DB31BD">
      <w:pPr>
        <w:spacing w:line="480" w:lineRule="auto"/>
        <w:jc w:val="center"/>
        <w:rPr>
          <w:rFonts w:ascii="Arial" w:hAnsi="Arial" w:cs="Arial"/>
          <w:i/>
        </w:rPr>
      </w:pPr>
    </w:p>
    <w:p w14:paraId="1F7B2B40" w14:textId="77777777" w:rsidR="00DB31BD" w:rsidRPr="00832472" w:rsidRDefault="00DB31BD" w:rsidP="00DB31BD">
      <w:pPr>
        <w:spacing w:line="480" w:lineRule="auto"/>
        <w:jc w:val="center"/>
        <w:rPr>
          <w:rFonts w:ascii="Arial" w:hAnsi="Arial" w:cs="Arial"/>
          <w:i/>
        </w:rPr>
      </w:pPr>
      <w:r w:rsidRPr="00832472">
        <w:rPr>
          <w:rFonts w:ascii="Arial" w:hAnsi="Arial" w:cs="Arial"/>
          <w:i/>
        </w:rPr>
        <w:t xml:space="preserve">Dedicated to my parents, </w:t>
      </w:r>
    </w:p>
    <w:p w14:paraId="5336F603" w14:textId="77777777" w:rsidR="00DB31BD" w:rsidRPr="00832472" w:rsidRDefault="00DB31BD" w:rsidP="00DB31BD">
      <w:pPr>
        <w:spacing w:line="480" w:lineRule="auto"/>
        <w:jc w:val="center"/>
        <w:rPr>
          <w:rFonts w:ascii="Arial" w:hAnsi="Arial" w:cs="Arial"/>
          <w:i/>
        </w:rPr>
      </w:pPr>
      <w:r w:rsidRPr="00832472">
        <w:rPr>
          <w:rFonts w:ascii="Arial" w:hAnsi="Arial" w:cs="Arial"/>
          <w:i/>
        </w:rPr>
        <w:t>who taught me that it’s not about the shoes you fill,</w:t>
      </w:r>
    </w:p>
    <w:p w14:paraId="7E88C107" w14:textId="0257F6A4" w:rsidR="00DB31BD" w:rsidRDefault="00DB31BD" w:rsidP="00DB31BD">
      <w:pPr>
        <w:spacing w:line="480" w:lineRule="auto"/>
        <w:jc w:val="center"/>
        <w:rPr>
          <w:rFonts w:ascii="Arial" w:hAnsi="Arial" w:cs="Arial"/>
          <w:i/>
        </w:rPr>
      </w:pPr>
      <w:r w:rsidRPr="00832472">
        <w:rPr>
          <w:rFonts w:ascii="Arial" w:hAnsi="Arial" w:cs="Arial"/>
          <w:i/>
        </w:rPr>
        <w:t>but the shoes you make.</w:t>
      </w:r>
    </w:p>
    <w:p w14:paraId="039D9626" w14:textId="59604EA2" w:rsidR="00DB31BD" w:rsidRDefault="00DB31BD" w:rsidP="00DB31BD">
      <w:pPr>
        <w:spacing w:line="480" w:lineRule="auto"/>
        <w:jc w:val="center"/>
        <w:rPr>
          <w:rFonts w:ascii="Arial" w:hAnsi="Arial" w:cs="Arial"/>
          <w:i/>
        </w:rPr>
      </w:pPr>
    </w:p>
    <w:p w14:paraId="5EB59363" w14:textId="76E42470" w:rsidR="00DB31BD" w:rsidRDefault="00DB31BD" w:rsidP="00DB31BD">
      <w:pPr>
        <w:spacing w:line="480" w:lineRule="auto"/>
        <w:jc w:val="center"/>
        <w:rPr>
          <w:rFonts w:ascii="Arial" w:hAnsi="Arial" w:cs="Arial"/>
          <w:i/>
        </w:rPr>
      </w:pPr>
    </w:p>
    <w:p w14:paraId="2956D6F9" w14:textId="0381D2B9" w:rsidR="00DB31BD" w:rsidRDefault="00DB31BD" w:rsidP="00DB31BD">
      <w:pPr>
        <w:spacing w:line="480" w:lineRule="auto"/>
        <w:jc w:val="center"/>
        <w:rPr>
          <w:rFonts w:ascii="Arial" w:hAnsi="Arial" w:cs="Arial"/>
          <w:i/>
        </w:rPr>
      </w:pPr>
    </w:p>
    <w:p w14:paraId="267DA287" w14:textId="3CD0EC09" w:rsidR="00DB31BD" w:rsidRDefault="00DB31BD" w:rsidP="00DB31BD">
      <w:pPr>
        <w:spacing w:line="480" w:lineRule="auto"/>
        <w:jc w:val="center"/>
        <w:rPr>
          <w:rFonts w:ascii="Arial" w:hAnsi="Arial" w:cs="Arial"/>
          <w:i/>
        </w:rPr>
      </w:pPr>
    </w:p>
    <w:p w14:paraId="35FBEAB0" w14:textId="1C673E7A" w:rsidR="00DB31BD" w:rsidRDefault="00DB31BD" w:rsidP="00DB31BD">
      <w:pPr>
        <w:spacing w:line="480" w:lineRule="auto"/>
        <w:jc w:val="center"/>
        <w:rPr>
          <w:rFonts w:ascii="Arial" w:hAnsi="Arial" w:cs="Arial"/>
          <w:i/>
        </w:rPr>
      </w:pPr>
    </w:p>
    <w:p w14:paraId="3FD48E4F" w14:textId="58644B2F" w:rsidR="00DB31BD" w:rsidRDefault="00DB31BD" w:rsidP="00DB31BD">
      <w:pPr>
        <w:spacing w:line="480" w:lineRule="auto"/>
        <w:jc w:val="center"/>
        <w:rPr>
          <w:rFonts w:ascii="Arial" w:hAnsi="Arial" w:cs="Arial"/>
          <w:i/>
        </w:rPr>
      </w:pPr>
    </w:p>
    <w:p w14:paraId="1AA525CA" w14:textId="4CA77672" w:rsidR="00DB31BD" w:rsidRDefault="00DB31BD" w:rsidP="00DB31BD">
      <w:pPr>
        <w:spacing w:line="480" w:lineRule="auto"/>
        <w:jc w:val="center"/>
        <w:rPr>
          <w:rFonts w:ascii="Arial" w:hAnsi="Arial" w:cs="Arial"/>
          <w:i/>
        </w:rPr>
      </w:pPr>
    </w:p>
    <w:p w14:paraId="4F77D8DE" w14:textId="43C7943D" w:rsidR="00DB31BD" w:rsidRDefault="00DB31BD" w:rsidP="00DB31BD">
      <w:pPr>
        <w:spacing w:line="480" w:lineRule="auto"/>
        <w:jc w:val="center"/>
        <w:rPr>
          <w:rFonts w:ascii="Arial" w:hAnsi="Arial" w:cs="Arial"/>
          <w:i/>
        </w:rPr>
      </w:pPr>
    </w:p>
    <w:p w14:paraId="5A8ECEF6" w14:textId="33A6954D" w:rsidR="00DB31BD" w:rsidRDefault="00DB31BD" w:rsidP="00DB31BD">
      <w:pPr>
        <w:spacing w:line="480" w:lineRule="auto"/>
        <w:jc w:val="center"/>
        <w:rPr>
          <w:rFonts w:ascii="Arial" w:hAnsi="Arial" w:cs="Arial"/>
          <w:i/>
        </w:rPr>
      </w:pPr>
    </w:p>
    <w:p w14:paraId="18BA6DF6" w14:textId="431938AE" w:rsidR="00DB31BD" w:rsidRDefault="00DB31BD" w:rsidP="00DB31BD">
      <w:pPr>
        <w:spacing w:line="480" w:lineRule="auto"/>
        <w:jc w:val="center"/>
        <w:rPr>
          <w:rFonts w:ascii="Arial" w:hAnsi="Arial" w:cs="Arial"/>
          <w:i/>
        </w:rPr>
      </w:pPr>
    </w:p>
    <w:p w14:paraId="39A03B89" w14:textId="5318C5D1" w:rsidR="00DB31BD" w:rsidRDefault="00DB31BD" w:rsidP="00DB31BD">
      <w:pPr>
        <w:spacing w:line="480" w:lineRule="auto"/>
        <w:jc w:val="center"/>
        <w:rPr>
          <w:rFonts w:ascii="Arial" w:hAnsi="Arial" w:cs="Arial"/>
          <w:i/>
        </w:rPr>
      </w:pPr>
    </w:p>
    <w:p w14:paraId="7869D4F7" w14:textId="0F1BF31B" w:rsidR="00DB31BD" w:rsidRDefault="00DB31BD" w:rsidP="00DB31BD">
      <w:pPr>
        <w:spacing w:line="480" w:lineRule="auto"/>
        <w:jc w:val="center"/>
        <w:rPr>
          <w:rFonts w:ascii="Arial" w:hAnsi="Arial" w:cs="Arial"/>
          <w:i/>
        </w:rPr>
      </w:pPr>
    </w:p>
    <w:p w14:paraId="3E4A1186" w14:textId="3A8F1CCB" w:rsidR="00DB31BD" w:rsidRDefault="00DB31BD" w:rsidP="00DB31BD">
      <w:pPr>
        <w:spacing w:line="480" w:lineRule="auto"/>
        <w:jc w:val="center"/>
        <w:rPr>
          <w:rFonts w:ascii="Arial" w:hAnsi="Arial" w:cs="Arial"/>
          <w:i/>
        </w:rPr>
      </w:pPr>
    </w:p>
    <w:p w14:paraId="1F506CCB" w14:textId="6B6A6170" w:rsidR="00DB31BD" w:rsidRDefault="00DB31BD" w:rsidP="00DB31BD">
      <w:pPr>
        <w:spacing w:line="480" w:lineRule="auto"/>
        <w:jc w:val="center"/>
        <w:rPr>
          <w:rFonts w:ascii="Arial" w:hAnsi="Arial" w:cs="Arial"/>
          <w:i/>
        </w:rPr>
      </w:pPr>
    </w:p>
    <w:p w14:paraId="6B2900A4" w14:textId="73E2868F" w:rsidR="00DB31BD" w:rsidRDefault="00DB31BD" w:rsidP="00DB31BD">
      <w:pPr>
        <w:spacing w:line="480" w:lineRule="auto"/>
        <w:jc w:val="center"/>
        <w:rPr>
          <w:rFonts w:ascii="Arial" w:hAnsi="Arial" w:cs="Arial"/>
          <w:i/>
        </w:rPr>
      </w:pPr>
    </w:p>
    <w:p w14:paraId="54511422" w14:textId="457E43AD" w:rsidR="00D138AD" w:rsidRDefault="00D138AD" w:rsidP="00DB31BD">
      <w:pPr>
        <w:spacing w:line="480" w:lineRule="auto"/>
        <w:jc w:val="center"/>
        <w:rPr>
          <w:rFonts w:ascii="Arial" w:hAnsi="Arial" w:cs="Arial"/>
          <w:i/>
        </w:rPr>
      </w:pPr>
    </w:p>
    <w:p w14:paraId="17F73032" w14:textId="77777777" w:rsidR="00D138AD" w:rsidRDefault="00D138AD" w:rsidP="00DB31BD">
      <w:pPr>
        <w:spacing w:line="480" w:lineRule="auto"/>
        <w:jc w:val="center"/>
        <w:rPr>
          <w:rFonts w:ascii="Arial" w:hAnsi="Arial" w:cs="Arial"/>
          <w:i/>
        </w:rPr>
      </w:pPr>
    </w:p>
    <w:p w14:paraId="74416C7C" w14:textId="77777777" w:rsidR="00DB31BD" w:rsidRPr="00832472" w:rsidRDefault="00DB31BD" w:rsidP="00DB31BD">
      <w:pPr>
        <w:spacing w:line="480" w:lineRule="auto"/>
        <w:jc w:val="center"/>
        <w:rPr>
          <w:rFonts w:ascii="Arial" w:hAnsi="Arial" w:cs="Arial"/>
          <w:i/>
        </w:rPr>
      </w:pPr>
    </w:p>
    <w:p w14:paraId="1CB21B01" w14:textId="5819DC0A" w:rsidR="00451CAD" w:rsidRPr="00832472" w:rsidRDefault="00451CAD" w:rsidP="00F12933">
      <w:pPr>
        <w:pStyle w:val="Heading1"/>
        <w:numPr>
          <w:ilvl w:val="0"/>
          <w:numId w:val="0"/>
        </w:numPr>
        <w:ind w:left="360" w:hanging="360"/>
      </w:pPr>
      <w:r w:rsidRPr="00832472">
        <w:lastRenderedPageBreak/>
        <w:t>Acknowledgments</w:t>
      </w:r>
      <w:bookmarkEnd w:id="1"/>
    </w:p>
    <w:p w14:paraId="77C2AF0E" w14:textId="77777777" w:rsidR="00451CAD" w:rsidRPr="00832472" w:rsidRDefault="00451CAD" w:rsidP="00451CAD">
      <w:pPr>
        <w:spacing w:line="480" w:lineRule="auto"/>
        <w:jc w:val="center"/>
        <w:rPr>
          <w:rFonts w:ascii="Arial" w:hAnsi="Arial" w:cs="Arial"/>
          <w:sz w:val="28"/>
          <w:szCs w:val="28"/>
        </w:rPr>
      </w:pPr>
    </w:p>
    <w:p w14:paraId="02C2A70C" w14:textId="77777777" w:rsidR="00451CAD" w:rsidRPr="00832472" w:rsidRDefault="00451CAD" w:rsidP="00451CAD">
      <w:pPr>
        <w:spacing w:line="480" w:lineRule="auto"/>
        <w:ind w:firstLine="720"/>
        <w:jc w:val="both"/>
        <w:rPr>
          <w:rFonts w:ascii="Arial" w:hAnsi="Arial" w:cs="Arial"/>
        </w:rPr>
      </w:pPr>
      <w:r w:rsidRPr="00832472">
        <w:rPr>
          <w:rFonts w:ascii="Arial" w:hAnsi="Arial" w:cs="Arial"/>
        </w:rPr>
        <w:t xml:space="preserve">This study would not have been possible without the core access allowed to by those at Pioneer Natural Resources. I would like to thank Bo Henk at Pioneer Natural Resources for believing in the value of this work after only a few short months of knowing me.  </w:t>
      </w:r>
    </w:p>
    <w:p w14:paraId="008F2DB0" w14:textId="38CD49A4" w:rsidR="00451CAD" w:rsidRPr="00832472" w:rsidRDefault="00451CAD" w:rsidP="00451CAD">
      <w:pPr>
        <w:spacing w:line="480" w:lineRule="auto"/>
        <w:ind w:firstLine="720"/>
        <w:jc w:val="both"/>
        <w:rPr>
          <w:rFonts w:ascii="Arial" w:hAnsi="Arial" w:cs="Arial"/>
        </w:rPr>
      </w:pPr>
      <w:r w:rsidRPr="00832472">
        <w:rPr>
          <w:rFonts w:ascii="Arial" w:hAnsi="Arial" w:cs="Arial"/>
        </w:rPr>
        <w:t>I owe a great deal of thanks my committee members Dr. Roger Slatt</w:t>
      </w:r>
      <w:r w:rsidR="00832472">
        <w:rPr>
          <w:rFonts w:ascii="Arial" w:hAnsi="Arial" w:cs="Arial"/>
        </w:rPr>
        <w:t xml:space="preserve"> and </w:t>
      </w:r>
      <w:r w:rsidR="00832472" w:rsidRPr="00832472">
        <w:rPr>
          <w:rFonts w:ascii="Arial" w:hAnsi="Arial" w:cs="Arial"/>
        </w:rPr>
        <w:t>Dr. Lynn Soreghan</w:t>
      </w:r>
      <w:r w:rsidRPr="00832472">
        <w:rPr>
          <w:rFonts w:ascii="Arial" w:hAnsi="Arial" w:cs="Arial"/>
        </w:rPr>
        <w:t xml:space="preserve"> for their continuous geologic feedback and engraining in me that geologic models and generalizations always have exceptions. Furthermore, I would like to thank Dr. Pigott for never letting me forget the regional geologic context of my study area.</w:t>
      </w:r>
    </w:p>
    <w:p w14:paraId="0FD86081" w14:textId="245B8B87" w:rsidR="00451CAD" w:rsidRPr="00832472" w:rsidRDefault="00451CAD" w:rsidP="00451CAD">
      <w:pPr>
        <w:spacing w:line="480" w:lineRule="auto"/>
        <w:ind w:firstLine="720"/>
        <w:jc w:val="both"/>
        <w:rPr>
          <w:rFonts w:ascii="Arial" w:hAnsi="Arial" w:cs="Arial"/>
        </w:rPr>
      </w:pPr>
      <w:r w:rsidRPr="00832472">
        <w:rPr>
          <w:rFonts w:ascii="Arial" w:hAnsi="Arial" w:cs="Arial"/>
        </w:rPr>
        <w:t xml:space="preserve">I would like to thank my colleagues in the organic geochemistry group who I am fortunate enough to consider friends: Damian Villalba, Lydia Jones, Yagmur Sumner, Ann Ojeda, </w:t>
      </w:r>
      <w:r w:rsidR="00832472" w:rsidRPr="00832472">
        <w:rPr>
          <w:rFonts w:ascii="Arial" w:hAnsi="Arial" w:cs="Arial"/>
        </w:rPr>
        <w:t>Emilio</w:t>
      </w:r>
      <w:r w:rsidRPr="00832472">
        <w:rPr>
          <w:rFonts w:ascii="Arial" w:hAnsi="Arial" w:cs="Arial"/>
        </w:rPr>
        <w:t xml:space="preserve"> Torres, and Andreina Laborias as well as to all my friends at The University of Oklahoma. I would also like to Dr. Silvana Barbanti for her support with HPLC calibration and Dr. Thanh Nguyen, Jon Allen, and Larry Hyde for help with lab procedure and technique.</w:t>
      </w:r>
    </w:p>
    <w:p w14:paraId="0998684C" w14:textId="31B7181F" w:rsidR="00451CAD" w:rsidRDefault="00451CAD" w:rsidP="00ED1087">
      <w:pPr>
        <w:spacing w:line="480" w:lineRule="auto"/>
        <w:ind w:firstLine="720"/>
        <w:jc w:val="both"/>
        <w:rPr>
          <w:rFonts w:ascii="Arial" w:hAnsi="Arial" w:cs="Arial"/>
        </w:rPr>
      </w:pPr>
      <w:r w:rsidRPr="00832472">
        <w:rPr>
          <w:rFonts w:ascii="Arial" w:hAnsi="Arial" w:cs="Arial"/>
        </w:rPr>
        <w:t xml:space="preserve"> Most importantly, I would like to thank Dr. Philp for his patience and support. This work would not have been possible without his guidance and mentorship. I am deeply honored and humbled that he took me on as one of his last students.</w:t>
      </w:r>
      <w:bookmarkStart w:id="2" w:name="_Hlk480384337"/>
    </w:p>
    <w:p w14:paraId="58252BA3" w14:textId="4D55B23A" w:rsidR="00ED1087" w:rsidRDefault="00ED1087" w:rsidP="00ED1087">
      <w:pPr>
        <w:spacing w:line="480" w:lineRule="auto"/>
        <w:ind w:firstLine="720"/>
        <w:jc w:val="both"/>
        <w:rPr>
          <w:rFonts w:ascii="Arial" w:hAnsi="Arial" w:cs="Arial"/>
        </w:rPr>
      </w:pPr>
    </w:p>
    <w:p w14:paraId="6BA33F2C" w14:textId="3D9817E0" w:rsidR="00ED1087" w:rsidRDefault="00ED1087" w:rsidP="00ED1087">
      <w:pPr>
        <w:spacing w:line="480" w:lineRule="auto"/>
        <w:ind w:firstLine="720"/>
        <w:jc w:val="both"/>
        <w:rPr>
          <w:rFonts w:ascii="Arial" w:hAnsi="Arial" w:cs="Arial"/>
        </w:rPr>
      </w:pPr>
    </w:p>
    <w:p w14:paraId="0ED8CB3D" w14:textId="77777777" w:rsidR="00ED1087" w:rsidRPr="00ED1087" w:rsidRDefault="00ED1087" w:rsidP="00ED1087">
      <w:pPr>
        <w:spacing w:line="480" w:lineRule="auto"/>
        <w:ind w:firstLine="720"/>
        <w:jc w:val="both"/>
        <w:rPr>
          <w:rFonts w:ascii="Arial" w:hAnsi="Arial" w:cs="Arial"/>
        </w:rPr>
      </w:pPr>
    </w:p>
    <w:p w14:paraId="36E5E12F" w14:textId="77777777" w:rsidR="00451CAD" w:rsidRPr="00832472" w:rsidRDefault="00451CAD" w:rsidP="00451CAD">
      <w:pPr>
        <w:rPr>
          <w:rFonts w:ascii="Arial" w:hAnsi="Arial" w:cs="Arial"/>
        </w:rPr>
      </w:pPr>
    </w:p>
    <w:p w14:paraId="2BFC9D0B" w14:textId="77777777" w:rsidR="00451CAD" w:rsidRPr="00832472" w:rsidRDefault="00451CAD" w:rsidP="00F12933">
      <w:pPr>
        <w:pStyle w:val="Heading1"/>
        <w:numPr>
          <w:ilvl w:val="0"/>
          <w:numId w:val="0"/>
        </w:numPr>
        <w:ind w:left="360" w:hanging="360"/>
      </w:pPr>
      <w:bookmarkStart w:id="3" w:name="_Toc3451006"/>
      <w:r w:rsidRPr="00832472">
        <w:lastRenderedPageBreak/>
        <w:t>List of Tables</w:t>
      </w:r>
      <w:bookmarkEnd w:id="3"/>
    </w:p>
    <w:p w14:paraId="18851641" w14:textId="0A26E3CF" w:rsidR="00CB470A" w:rsidRDefault="00451CAD">
      <w:pPr>
        <w:pStyle w:val="TableofFigures"/>
        <w:tabs>
          <w:tab w:val="right" w:leader="dot" w:pos="8630"/>
        </w:tabs>
        <w:rPr>
          <w:rFonts w:asciiTheme="minorHAnsi" w:hAnsiTheme="minorHAnsi"/>
          <w:noProof/>
          <w:sz w:val="22"/>
          <w:szCs w:val="22"/>
        </w:rPr>
      </w:pPr>
      <w:r w:rsidRPr="00832472">
        <w:rPr>
          <w:rFonts w:cs="Arial"/>
        </w:rPr>
        <w:fldChar w:fldCharType="begin"/>
      </w:r>
      <w:r w:rsidRPr="00832472">
        <w:rPr>
          <w:rFonts w:cs="Arial"/>
        </w:rPr>
        <w:instrText xml:space="preserve"> TOC \h \z \c "Table" </w:instrText>
      </w:r>
      <w:r w:rsidRPr="00832472">
        <w:rPr>
          <w:rFonts w:cs="Arial"/>
        </w:rPr>
        <w:fldChar w:fldCharType="separate"/>
      </w:r>
      <w:hyperlink w:anchor="_Toc3447210" w:history="1">
        <w:r w:rsidR="00CB470A" w:rsidRPr="003C2CAC">
          <w:rPr>
            <w:rStyle w:val="Hyperlink"/>
            <w:rFonts w:cs="Arial"/>
            <w:noProof/>
          </w:rPr>
          <w:t>Table 1. Distribution of petrographic microfacies as a function of depth.</w:t>
        </w:r>
        <w:r w:rsidR="00CB470A">
          <w:rPr>
            <w:noProof/>
            <w:webHidden/>
          </w:rPr>
          <w:tab/>
        </w:r>
        <w:r w:rsidR="00CB470A">
          <w:rPr>
            <w:noProof/>
            <w:webHidden/>
          </w:rPr>
          <w:fldChar w:fldCharType="begin"/>
        </w:r>
        <w:r w:rsidR="00CB470A">
          <w:rPr>
            <w:noProof/>
            <w:webHidden/>
          </w:rPr>
          <w:instrText xml:space="preserve"> PAGEREF _Toc3447210 \h </w:instrText>
        </w:r>
        <w:r w:rsidR="00CB470A">
          <w:rPr>
            <w:noProof/>
            <w:webHidden/>
          </w:rPr>
        </w:r>
        <w:r w:rsidR="00CB470A">
          <w:rPr>
            <w:noProof/>
            <w:webHidden/>
          </w:rPr>
          <w:fldChar w:fldCharType="separate"/>
        </w:r>
        <w:r w:rsidR="00B72B5E">
          <w:rPr>
            <w:noProof/>
            <w:webHidden/>
          </w:rPr>
          <w:t>42</w:t>
        </w:r>
        <w:r w:rsidR="00CB470A">
          <w:rPr>
            <w:noProof/>
            <w:webHidden/>
          </w:rPr>
          <w:fldChar w:fldCharType="end"/>
        </w:r>
      </w:hyperlink>
    </w:p>
    <w:p w14:paraId="44B376E2" w14:textId="23C4CDF3" w:rsidR="00CB470A" w:rsidRDefault="008F2BD8">
      <w:pPr>
        <w:pStyle w:val="TableofFigures"/>
        <w:tabs>
          <w:tab w:val="right" w:leader="dot" w:pos="8630"/>
        </w:tabs>
        <w:rPr>
          <w:rFonts w:asciiTheme="minorHAnsi" w:hAnsiTheme="minorHAnsi"/>
          <w:noProof/>
          <w:sz w:val="22"/>
          <w:szCs w:val="22"/>
        </w:rPr>
      </w:pPr>
      <w:hyperlink w:anchor="_Toc3447211" w:history="1">
        <w:r w:rsidR="00CB470A" w:rsidRPr="003C2CAC">
          <w:rPr>
            <w:rStyle w:val="Hyperlink"/>
            <w:noProof/>
          </w:rPr>
          <w:t>Table 2. Petrographic microfacies observed within specific lithofacies.</w:t>
        </w:r>
        <w:r w:rsidR="00CB470A">
          <w:rPr>
            <w:noProof/>
            <w:webHidden/>
          </w:rPr>
          <w:tab/>
        </w:r>
        <w:r w:rsidR="00CB470A">
          <w:rPr>
            <w:noProof/>
            <w:webHidden/>
          </w:rPr>
          <w:fldChar w:fldCharType="begin"/>
        </w:r>
        <w:r w:rsidR="00CB470A">
          <w:rPr>
            <w:noProof/>
            <w:webHidden/>
          </w:rPr>
          <w:instrText xml:space="preserve"> PAGEREF _Toc3447211 \h </w:instrText>
        </w:r>
        <w:r w:rsidR="00CB470A">
          <w:rPr>
            <w:noProof/>
            <w:webHidden/>
          </w:rPr>
        </w:r>
        <w:r w:rsidR="00CB470A">
          <w:rPr>
            <w:noProof/>
            <w:webHidden/>
          </w:rPr>
          <w:fldChar w:fldCharType="separate"/>
        </w:r>
        <w:r w:rsidR="00B72B5E">
          <w:rPr>
            <w:noProof/>
            <w:webHidden/>
          </w:rPr>
          <w:t>43</w:t>
        </w:r>
        <w:r w:rsidR="00CB470A">
          <w:rPr>
            <w:noProof/>
            <w:webHidden/>
          </w:rPr>
          <w:fldChar w:fldCharType="end"/>
        </w:r>
      </w:hyperlink>
    </w:p>
    <w:p w14:paraId="33E48994" w14:textId="1B2470AA" w:rsidR="00CB470A" w:rsidRDefault="008F2BD8">
      <w:pPr>
        <w:pStyle w:val="TableofFigures"/>
        <w:tabs>
          <w:tab w:val="right" w:leader="dot" w:pos="8630"/>
        </w:tabs>
        <w:rPr>
          <w:rFonts w:asciiTheme="minorHAnsi" w:hAnsiTheme="minorHAnsi"/>
          <w:noProof/>
          <w:sz w:val="22"/>
          <w:szCs w:val="22"/>
        </w:rPr>
      </w:pPr>
      <w:hyperlink w:anchor="_Toc3447212" w:history="1">
        <w:r w:rsidR="00CB470A" w:rsidRPr="003C2CAC">
          <w:rPr>
            <w:rStyle w:val="Hyperlink"/>
            <w:noProof/>
          </w:rPr>
          <w:t>Table 3. Rock-Eval Pyrolysis data table. From left to right: core depth (ft.), TOC (wt. %), S1, S2, S3, T</w:t>
        </w:r>
        <w:r w:rsidR="00CB470A" w:rsidRPr="003C2CAC">
          <w:rPr>
            <w:rStyle w:val="Hyperlink"/>
            <w:noProof/>
            <w:vertAlign w:val="subscript"/>
          </w:rPr>
          <w:t>max</w:t>
        </w:r>
        <w:r w:rsidR="00CB470A" w:rsidRPr="003C2CAC">
          <w:rPr>
            <w:rStyle w:val="Hyperlink"/>
            <w:noProof/>
          </w:rPr>
          <w:t>, HI, OI, S2/S3, ((S1/TOC)*100), RHP, and PI. Samples with asterisk (*) on far right indicate those samples that had further organic geochemical analysis performed on them. Note that some samples did not have sufficient TOC for further Rock-Eval data to be reported confidently by service company; these values are omitted.</w:t>
        </w:r>
        <w:r w:rsidR="00CB470A">
          <w:rPr>
            <w:noProof/>
            <w:webHidden/>
          </w:rPr>
          <w:tab/>
        </w:r>
        <w:r w:rsidR="00CB470A">
          <w:rPr>
            <w:noProof/>
            <w:webHidden/>
          </w:rPr>
          <w:fldChar w:fldCharType="begin"/>
        </w:r>
        <w:r w:rsidR="00CB470A">
          <w:rPr>
            <w:noProof/>
            <w:webHidden/>
          </w:rPr>
          <w:instrText xml:space="preserve"> PAGEREF _Toc3447212 \h </w:instrText>
        </w:r>
        <w:r w:rsidR="00CB470A">
          <w:rPr>
            <w:noProof/>
            <w:webHidden/>
          </w:rPr>
        </w:r>
        <w:r w:rsidR="00CB470A">
          <w:rPr>
            <w:noProof/>
            <w:webHidden/>
          </w:rPr>
          <w:fldChar w:fldCharType="separate"/>
        </w:r>
        <w:r w:rsidR="00B72B5E">
          <w:rPr>
            <w:noProof/>
            <w:webHidden/>
          </w:rPr>
          <w:t>85</w:t>
        </w:r>
        <w:r w:rsidR="00CB470A">
          <w:rPr>
            <w:noProof/>
            <w:webHidden/>
          </w:rPr>
          <w:fldChar w:fldCharType="end"/>
        </w:r>
      </w:hyperlink>
    </w:p>
    <w:p w14:paraId="617EC58F" w14:textId="6D3DE6CE" w:rsidR="00CB470A" w:rsidRDefault="008F2BD8">
      <w:pPr>
        <w:pStyle w:val="TableofFigures"/>
        <w:tabs>
          <w:tab w:val="right" w:leader="dot" w:pos="8630"/>
        </w:tabs>
        <w:rPr>
          <w:rFonts w:asciiTheme="minorHAnsi" w:hAnsiTheme="minorHAnsi"/>
          <w:noProof/>
          <w:sz w:val="22"/>
          <w:szCs w:val="22"/>
        </w:rPr>
      </w:pPr>
      <w:hyperlink w:anchor="_Toc3447213" w:history="1">
        <w:r w:rsidR="00CB470A" w:rsidRPr="003C2CAC">
          <w:rPr>
            <w:rStyle w:val="Hyperlink"/>
            <w:rFonts w:cs="Arial"/>
            <w:noProof/>
          </w:rPr>
          <w:t>Table 4. Biomarkers and chromatograms / fragmentograms analyzed.</w:t>
        </w:r>
        <w:r w:rsidR="00CB470A">
          <w:rPr>
            <w:noProof/>
            <w:webHidden/>
          </w:rPr>
          <w:tab/>
        </w:r>
        <w:r w:rsidR="00CB470A">
          <w:rPr>
            <w:noProof/>
            <w:webHidden/>
          </w:rPr>
          <w:fldChar w:fldCharType="begin"/>
        </w:r>
        <w:r w:rsidR="00CB470A">
          <w:rPr>
            <w:noProof/>
            <w:webHidden/>
          </w:rPr>
          <w:instrText xml:space="preserve"> PAGEREF _Toc3447213 \h </w:instrText>
        </w:r>
        <w:r w:rsidR="00CB470A">
          <w:rPr>
            <w:noProof/>
            <w:webHidden/>
          </w:rPr>
        </w:r>
        <w:r w:rsidR="00CB470A">
          <w:rPr>
            <w:noProof/>
            <w:webHidden/>
          </w:rPr>
          <w:fldChar w:fldCharType="separate"/>
        </w:r>
        <w:r w:rsidR="00B72B5E">
          <w:rPr>
            <w:noProof/>
            <w:webHidden/>
          </w:rPr>
          <w:t>100</w:t>
        </w:r>
        <w:r w:rsidR="00CB470A">
          <w:rPr>
            <w:noProof/>
            <w:webHidden/>
          </w:rPr>
          <w:fldChar w:fldCharType="end"/>
        </w:r>
      </w:hyperlink>
    </w:p>
    <w:p w14:paraId="576DF423" w14:textId="0DFEBBB6" w:rsidR="00CB470A" w:rsidRDefault="008F2BD8">
      <w:pPr>
        <w:pStyle w:val="TableofFigures"/>
        <w:tabs>
          <w:tab w:val="right" w:leader="dot" w:pos="8630"/>
        </w:tabs>
        <w:rPr>
          <w:rFonts w:asciiTheme="minorHAnsi" w:hAnsiTheme="minorHAnsi"/>
          <w:noProof/>
          <w:sz w:val="22"/>
          <w:szCs w:val="22"/>
        </w:rPr>
      </w:pPr>
      <w:hyperlink w:anchor="_Toc3447214" w:history="1">
        <w:r w:rsidR="00CB470A" w:rsidRPr="003C2CAC">
          <w:rPr>
            <w:rStyle w:val="Hyperlink"/>
            <w:rFonts w:cs="Arial"/>
            <w:noProof/>
          </w:rPr>
          <w:t>Table 5. Terpane compound Identification (m/z 191)</w:t>
        </w:r>
        <w:r w:rsidR="00CB470A">
          <w:rPr>
            <w:noProof/>
            <w:webHidden/>
          </w:rPr>
          <w:tab/>
        </w:r>
        <w:r w:rsidR="00CB470A">
          <w:rPr>
            <w:noProof/>
            <w:webHidden/>
          </w:rPr>
          <w:fldChar w:fldCharType="begin"/>
        </w:r>
        <w:r w:rsidR="00CB470A">
          <w:rPr>
            <w:noProof/>
            <w:webHidden/>
          </w:rPr>
          <w:instrText xml:space="preserve"> PAGEREF _Toc3447214 \h </w:instrText>
        </w:r>
        <w:r w:rsidR="00CB470A">
          <w:rPr>
            <w:noProof/>
            <w:webHidden/>
          </w:rPr>
        </w:r>
        <w:r w:rsidR="00CB470A">
          <w:rPr>
            <w:noProof/>
            <w:webHidden/>
          </w:rPr>
          <w:fldChar w:fldCharType="separate"/>
        </w:r>
        <w:r w:rsidR="00B72B5E">
          <w:rPr>
            <w:noProof/>
            <w:webHidden/>
          </w:rPr>
          <w:t>118</w:t>
        </w:r>
        <w:r w:rsidR="00CB470A">
          <w:rPr>
            <w:noProof/>
            <w:webHidden/>
          </w:rPr>
          <w:fldChar w:fldCharType="end"/>
        </w:r>
      </w:hyperlink>
    </w:p>
    <w:p w14:paraId="303BBFDA" w14:textId="7CF07B62" w:rsidR="00CB470A" w:rsidRDefault="008F2BD8">
      <w:pPr>
        <w:pStyle w:val="TableofFigures"/>
        <w:tabs>
          <w:tab w:val="right" w:leader="dot" w:pos="8630"/>
        </w:tabs>
        <w:rPr>
          <w:rFonts w:asciiTheme="minorHAnsi" w:hAnsiTheme="minorHAnsi"/>
          <w:noProof/>
          <w:sz w:val="22"/>
          <w:szCs w:val="22"/>
        </w:rPr>
      </w:pPr>
      <w:hyperlink w:anchor="_Toc3447215" w:history="1">
        <w:r w:rsidR="00CB470A" w:rsidRPr="003C2CAC">
          <w:rPr>
            <w:rStyle w:val="Hyperlink"/>
            <w:noProof/>
          </w:rPr>
          <w:t>Table 6. Selected terpane biomarker ratios for Wolfcamp B3 and B2 samples.</w:t>
        </w:r>
        <w:r w:rsidR="00CB470A">
          <w:rPr>
            <w:noProof/>
            <w:webHidden/>
          </w:rPr>
          <w:tab/>
        </w:r>
        <w:r w:rsidR="00CB470A">
          <w:rPr>
            <w:noProof/>
            <w:webHidden/>
          </w:rPr>
          <w:fldChar w:fldCharType="begin"/>
        </w:r>
        <w:r w:rsidR="00CB470A">
          <w:rPr>
            <w:noProof/>
            <w:webHidden/>
          </w:rPr>
          <w:instrText xml:space="preserve"> PAGEREF _Toc3447215 \h </w:instrText>
        </w:r>
        <w:r w:rsidR="00CB470A">
          <w:rPr>
            <w:noProof/>
            <w:webHidden/>
          </w:rPr>
        </w:r>
        <w:r w:rsidR="00CB470A">
          <w:rPr>
            <w:noProof/>
            <w:webHidden/>
          </w:rPr>
          <w:fldChar w:fldCharType="separate"/>
        </w:r>
        <w:r w:rsidR="00B72B5E">
          <w:rPr>
            <w:noProof/>
            <w:webHidden/>
          </w:rPr>
          <w:t>119</w:t>
        </w:r>
        <w:r w:rsidR="00CB470A">
          <w:rPr>
            <w:noProof/>
            <w:webHidden/>
          </w:rPr>
          <w:fldChar w:fldCharType="end"/>
        </w:r>
      </w:hyperlink>
    </w:p>
    <w:p w14:paraId="7F3BDF90" w14:textId="77E26CFB" w:rsidR="00CB470A" w:rsidRDefault="008F2BD8">
      <w:pPr>
        <w:pStyle w:val="TableofFigures"/>
        <w:tabs>
          <w:tab w:val="right" w:leader="dot" w:pos="8630"/>
        </w:tabs>
        <w:rPr>
          <w:rFonts w:asciiTheme="minorHAnsi" w:hAnsiTheme="minorHAnsi"/>
          <w:noProof/>
          <w:sz w:val="22"/>
          <w:szCs w:val="22"/>
        </w:rPr>
      </w:pPr>
      <w:hyperlink w:anchor="_Toc3447216" w:history="1">
        <w:r w:rsidR="00CB470A" w:rsidRPr="003C2CAC">
          <w:rPr>
            <w:rStyle w:val="Hyperlink"/>
            <w:rFonts w:cs="Arial"/>
            <w:noProof/>
          </w:rPr>
          <w:t>Table 7. Sterane compound identification (m/z 217)</w:t>
        </w:r>
        <w:r w:rsidR="00CB470A">
          <w:rPr>
            <w:noProof/>
            <w:webHidden/>
          </w:rPr>
          <w:tab/>
        </w:r>
        <w:r w:rsidR="00CB470A">
          <w:rPr>
            <w:noProof/>
            <w:webHidden/>
          </w:rPr>
          <w:fldChar w:fldCharType="begin"/>
        </w:r>
        <w:r w:rsidR="00CB470A">
          <w:rPr>
            <w:noProof/>
            <w:webHidden/>
          </w:rPr>
          <w:instrText xml:space="preserve"> PAGEREF _Toc3447216 \h </w:instrText>
        </w:r>
        <w:r w:rsidR="00CB470A">
          <w:rPr>
            <w:noProof/>
            <w:webHidden/>
          </w:rPr>
        </w:r>
        <w:r w:rsidR="00CB470A">
          <w:rPr>
            <w:noProof/>
            <w:webHidden/>
          </w:rPr>
          <w:fldChar w:fldCharType="separate"/>
        </w:r>
        <w:r w:rsidR="00B72B5E">
          <w:rPr>
            <w:noProof/>
            <w:webHidden/>
          </w:rPr>
          <w:t>151</w:t>
        </w:r>
        <w:r w:rsidR="00CB470A">
          <w:rPr>
            <w:noProof/>
            <w:webHidden/>
          </w:rPr>
          <w:fldChar w:fldCharType="end"/>
        </w:r>
      </w:hyperlink>
    </w:p>
    <w:p w14:paraId="36FCA18E" w14:textId="5F43D1A4" w:rsidR="00CB470A" w:rsidRDefault="008F2BD8">
      <w:pPr>
        <w:pStyle w:val="TableofFigures"/>
        <w:tabs>
          <w:tab w:val="right" w:leader="dot" w:pos="8630"/>
        </w:tabs>
        <w:rPr>
          <w:rFonts w:asciiTheme="minorHAnsi" w:hAnsiTheme="minorHAnsi"/>
          <w:noProof/>
          <w:sz w:val="22"/>
          <w:szCs w:val="22"/>
        </w:rPr>
      </w:pPr>
      <w:hyperlink w:anchor="_Toc3447217" w:history="1">
        <w:r w:rsidR="00CB470A" w:rsidRPr="003C2CAC">
          <w:rPr>
            <w:rStyle w:val="Hyperlink"/>
            <w:noProof/>
          </w:rPr>
          <w:t>Table 8. Selected sterane biomarker ratios for Wolfcamp B3 and B2 samples.</w:t>
        </w:r>
        <w:r w:rsidR="00CB470A">
          <w:rPr>
            <w:noProof/>
            <w:webHidden/>
          </w:rPr>
          <w:tab/>
        </w:r>
        <w:r w:rsidR="00CB470A">
          <w:rPr>
            <w:noProof/>
            <w:webHidden/>
          </w:rPr>
          <w:fldChar w:fldCharType="begin"/>
        </w:r>
        <w:r w:rsidR="00CB470A">
          <w:rPr>
            <w:noProof/>
            <w:webHidden/>
          </w:rPr>
          <w:instrText xml:space="preserve"> PAGEREF _Toc3447217 \h </w:instrText>
        </w:r>
        <w:r w:rsidR="00CB470A">
          <w:rPr>
            <w:noProof/>
            <w:webHidden/>
          </w:rPr>
        </w:r>
        <w:r w:rsidR="00CB470A">
          <w:rPr>
            <w:noProof/>
            <w:webHidden/>
          </w:rPr>
          <w:fldChar w:fldCharType="separate"/>
        </w:r>
        <w:r w:rsidR="00B72B5E">
          <w:rPr>
            <w:noProof/>
            <w:webHidden/>
          </w:rPr>
          <w:t>152</w:t>
        </w:r>
        <w:r w:rsidR="00CB470A">
          <w:rPr>
            <w:noProof/>
            <w:webHidden/>
          </w:rPr>
          <w:fldChar w:fldCharType="end"/>
        </w:r>
      </w:hyperlink>
    </w:p>
    <w:p w14:paraId="323AB5B8" w14:textId="7F130A75" w:rsidR="00451CAD" w:rsidRPr="00832472" w:rsidRDefault="00451CAD" w:rsidP="00451CAD">
      <w:pPr>
        <w:spacing w:line="480" w:lineRule="auto"/>
        <w:rPr>
          <w:rFonts w:ascii="Arial" w:hAnsi="Arial" w:cs="Arial"/>
        </w:rPr>
      </w:pPr>
      <w:r w:rsidRPr="00832472">
        <w:rPr>
          <w:rFonts w:ascii="Arial" w:hAnsi="Arial" w:cs="Arial"/>
        </w:rPr>
        <w:fldChar w:fldCharType="end"/>
      </w:r>
    </w:p>
    <w:p w14:paraId="115A2E10" w14:textId="77777777" w:rsidR="00451CAD" w:rsidRPr="00832472" w:rsidRDefault="00451CAD" w:rsidP="00451CAD">
      <w:pPr>
        <w:spacing w:line="480" w:lineRule="auto"/>
        <w:rPr>
          <w:rFonts w:ascii="Arial" w:hAnsi="Arial" w:cs="Arial"/>
        </w:rPr>
      </w:pPr>
    </w:p>
    <w:p w14:paraId="4BA5C399" w14:textId="77777777" w:rsidR="00451CAD" w:rsidRPr="00832472" w:rsidRDefault="00451CAD" w:rsidP="00451CAD">
      <w:pPr>
        <w:spacing w:line="480" w:lineRule="auto"/>
        <w:rPr>
          <w:rFonts w:ascii="Arial" w:hAnsi="Arial" w:cs="Arial"/>
        </w:rPr>
      </w:pPr>
    </w:p>
    <w:p w14:paraId="314DAFBB" w14:textId="77777777" w:rsidR="00451CAD" w:rsidRPr="00832472" w:rsidRDefault="00451CAD" w:rsidP="00451CAD">
      <w:pPr>
        <w:spacing w:line="480" w:lineRule="auto"/>
        <w:rPr>
          <w:rFonts w:ascii="Arial" w:hAnsi="Arial" w:cs="Arial"/>
        </w:rPr>
      </w:pPr>
    </w:p>
    <w:p w14:paraId="0C5B6909" w14:textId="77777777" w:rsidR="00451CAD" w:rsidRPr="00832472" w:rsidRDefault="00451CAD" w:rsidP="00451CAD">
      <w:pPr>
        <w:spacing w:line="480" w:lineRule="auto"/>
        <w:rPr>
          <w:rFonts w:ascii="Arial" w:hAnsi="Arial" w:cs="Arial"/>
        </w:rPr>
      </w:pPr>
    </w:p>
    <w:p w14:paraId="29D9386A" w14:textId="77777777" w:rsidR="00451CAD" w:rsidRPr="00832472" w:rsidRDefault="00451CAD" w:rsidP="00451CAD">
      <w:pPr>
        <w:spacing w:line="480" w:lineRule="auto"/>
        <w:rPr>
          <w:rFonts w:ascii="Arial" w:hAnsi="Arial" w:cs="Arial"/>
        </w:rPr>
      </w:pPr>
    </w:p>
    <w:p w14:paraId="0D56128D" w14:textId="77777777" w:rsidR="00451CAD" w:rsidRPr="00832472" w:rsidRDefault="00451CAD" w:rsidP="00451CAD">
      <w:pPr>
        <w:spacing w:line="480" w:lineRule="auto"/>
        <w:rPr>
          <w:rFonts w:ascii="Arial" w:hAnsi="Arial" w:cs="Arial"/>
        </w:rPr>
      </w:pPr>
    </w:p>
    <w:p w14:paraId="3A126F1C" w14:textId="77777777" w:rsidR="00451CAD" w:rsidRPr="00832472" w:rsidRDefault="00451CAD" w:rsidP="00451CAD">
      <w:pPr>
        <w:spacing w:line="480" w:lineRule="auto"/>
        <w:rPr>
          <w:rFonts w:ascii="Arial" w:hAnsi="Arial" w:cs="Arial"/>
        </w:rPr>
      </w:pPr>
    </w:p>
    <w:p w14:paraId="703D4E60" w14:textId="77777777" w:rsidR="00451CAD" w:rsidRPr="00832472" w:rsidRDefault="00451CAD" w:rsidP="00451CAD">
      <w:pPr>
        <w:spacing w:line="480" w:lineRule="auto"/>
        <w:rPr>
          <w:rFonts w:ascii="Arial" w:hAnsi="Arial" w:cs="Arial"/>
        </w:rPr>
      </w:pPr>
    </w:p>
    <w:p w14:paraId="5159EFE7" w14:textId="77777777" w:rsidR="00451CAD" w:rsidRPr="00832472" w:rsidRDefault="00451CAD" w:rsidP="00F12933">
      <w:pPr>
        <w:pStyle w:val="Heading1"/>
        <w:numPr>
          <w:ilvl w:val="0"/>
          <w:numId w:val="0"/>
        </w:numPr>
        <w:ind w:left="360" w:hanging="360"/>
      </w:pPr>
      <w:bookmarkStart w:id="4" w:name="_Toc3451007"/>
      <w:r w:rsidRPr="00832472">
        <w:lastRenderedPageBreak/>
        <w:t>List of Figures</w:t>
      </w:r>
      <w:bookmarkEnd w:id="4"/>
    </w:p>
    <w:p w14:paraId="755624E3" w14:textId="28E2F9FE" w:rsidR="00A82178" w:rsidRDefault="00451CAD">
      <w:pPr>
        <w:pStyle w:val="TableofFigures"/>
        <w:tabs>
          <w:tab w:val="right" w:leader="dot" w:pos="9350"/>
        </w:tabs>
        <w:rPr>
          <w:rFonts w:asciiTheme="minorHAnsi" w:hAnsiTheme="minorHAnsi"/>
          <w:noProof/>
          <w:sz w:val="22"/>
          <w:szCs w:val="22"/>
        </w:rPr>
      </w:pPr>
      <w:r w:rsidRPr="00832472">
        <w:rPr>
          <w:rFonts w:cs="Arial"/>
        </w:rPr>
        <w:fldChar w:fldCharType="begin"/>
      </w:r>
      <w:r w:rsidRPr="00832472">
        <w:rPr>
          <w:rFonts w:cs="Arial"/>
        </w:rPr>
        <w:instrText xml:space="preserve"> TOC \h \z \c "Figure" </w:instrText>
      </w:r>
      <w:r w:rsidRPr="00832472">
        <w:rPr>
          <w:rFonts w:cs="Arial"/>
        </w:rPr>
        <w:fldChar w:fldCharType="separate"/>
      </w:r>
      <w:hyperlink w:anchor="_Toc8165321" w:history="1">
        <w:r w:rsidR="00A82178" w:rsidRPr="00731B00">
          <w:rPr>
            <w:rStyle w:val="Hyperlink"/>
            <w:noProof/>
          </w:rPr>
          <w:t xml:space="preserve">Figure 1. Paleogeographic map of Permian-aged North America, roughly 275 Mya (Blakey, 2003) on left, Red rectangle indicates location of Permian Basin. Zoomed in view of the Permian Basin, focusing on major structural settings, modified from </w:t>
        </w:r>
        <w:r w:rsidR="00A82178" w:rsidRPr="00731B00">
          <w:rPr>
            <w:rStyle w:val="Hyperlink"/>
            <w:rFonts w:cs="Arial"/>
            <w:noProof/>
          </w:rPr>
          <w:t>Atchley et al. (1999)</w:t>
        </w:r>
        <w:r w:rsidR="00A82178" w:rsidRPr="00731B00">
          <w:rPr>
            <w:rStyle w:val="Hyperlink"/>
            <w:noProof/>
          </w:rPr>
          <w:t>. Red star indicates approximate well location.</w:t>
        </w:r>
        <w:r w:rsidR="00A82178">
          <w:rPr>
            <w:noProof/>
            <w:webHidden/>
          </w:rPr>
          <w:tab/>
        </w:r>
        <w:r w:rsidR="00A82178">
          <w:rPr>
            <w:noProof/>
            <w:webHidden/>
          </w:rPr>
          <w:fldChar w:fldCharType="begin"/>
        </w:r>
        <w:r w:rsidR="00A82178">
          <w:rPr>
            <w:noProof/>
            <w:webHidden/>
          </w:rPr>
          <w:instrText xml:space="preserve"> PAGEREF _Toc8165321 \h </w:instrText>
        </w:r>
        <w:r w:rsidR="00A82178">
          <w:rPr>
            <w:noProof/>
            <w:webHidden/>
          </w:rPr>
        </w:r>
        <w:r w:rsidR="00A82178">
          <w:rPr>
            <w:noProof/>
            <w:webHidden/>
          </w:rPr>
          <w:fldChar w:fldCharType="separate"/>
        </w:r>
        <w:r w:rsidR="00B72B5E">
          <w:rPr>
            <w:noProof/>
            <w:webHidden/>
          </w:rPr>
          <w:t>4</w:t>
        </w:r>
        <w:r w:rsidR="00A82178">
          <w:rPr>
            <w:noProof/>
            <w:webHidden/>
          </w:rPr>
          <w:fldChar w:fldCharType="end"/>
        </w:r>
      </w:hyperlink>
    </w:p>
    <w:p w14:paraId="04D2214A" w14:textId="7C26266C" w:rsidR="00A82178" w:rsidRDefault="008F2BD8">
      <w:pPr>
        <w:pStyle w:val="TableofFigures"/>
        <w:tabs>
          <w:tab w:val="right" w:leader="dot" w:pos="9350"/>
        </w:tabs>
        <w:rPr>
          <w:rFonts w:asciiTheme="minorHAnsi" w:hAnsiTheme="minorHAnsi"/>
          <w:noProof/>
          <w:sz w:val="22"/>
          <w:szCs w:val="22"/>
        </w:rPr>
      </w:pPr>
      <w:hyperlink w:anchor="_Toc8165322" w:history="1">
        <w:r w:rsidR="00A82178" w:rsidRPr="00731B00">
          <w:rPr>
            <w:rStyle w:val="Hyperlink"/>
            <w:rFonts w:cs="Arial"/>
            <w:noProof/>
          </w:rPr>
          <w:t>Figure 2. Midland Basin depositional block diagram depicting various depositional mechanisms, including carbonate and siliciclastic sediment gravity flows (modified from Pioneer Natural Resources, 2015). Permian Basin structural setting location map (top left) indicating Midland Basin in green rectangle (modified from Atchley et al., 1999) Note rotated orientation of block diagram. Red star indicates approximate well location.</w:t>
        </w:r>
        <w:r w:rsidR="00A82178">
          <w:rPr>
            <w:noProof/>
            <w:webHidden/>
          </w:rPr>
          <w:tab/>
        </w:r>
        <w:r w:rsidR="00A82178">
          <w:rPr>
            <w:noProof/>
            <w:webHidden/>
          </w:rPr>
          <w:fldChar w:fldCharType="begin"/>
        </w:r>
        <w:r w:rsidR="00A82178">
          <w:rPr>
            <w:noProof/>
            <w:webHidden/>
          </w:rPr>
          <w:instrText xml:space="preserve"> PAGEREF _Toc8165322 \h </w:instrText>
        </w:r>
        <w:r w:rsidR="00A82178">
          <w:rPr>
            <w:noProof/>
            <w:webHidden/>
          </w:rPr>
        </w:r>
        <w:r w:rsidR="00A82178">
          <w:rPr>
            <w:noProof/>
            <w:webHidden/>
          </w:rPr>
          <w:fldChar w:fldCharType="separate"/>
        </w:r>
        <w:r w:rsidR="00B72B5E">
          <w:rPr>
            <w:noProof/>
            <w:webHidden/>
          </w:rPr>
          <w:t>7</w:t>
        </w:r>
        <w:r w:rsidR="00A82178">
          <w:rPr>
            <w:noProof/>
            <w:webHidden/>
          </w:rPr>
          <w:fldChar w:fldCharType="end"/>
        </w:r>
      </w:hyperlink>
    </w:p>
    <w:p w14:paraId="0C53BB13" w14:textId="4754A7C7" w:rsidR="00A82178" w:rsidRDefault="008F2BD8">
      <w:pPr>
        <w:pStyle w:val="TableofFigures"/>
        <w:tabs>
          <w:tab w:val="right" w:leader="dot" w:pos="9350"/>
        </w:tabs>
        <w:rPr>
          <w:rFonts w:asciiTheme="minorHAnsi" w:hAnsiTheme="minorHAnsi"/>
          <w:noProof/>
          <w:sz w:val="22"/>
          <w:szCs w:val="22"/>
        </w:rPr>
      </w:pPr>
      <w:hyperlink w:anchor="_Toc8165323" w:history="1">
        <w:r w:rsidR="00A82178" w:rsidRPr="00731B00">
          <w:rPr>
            <w:rStyle w:val="Hyperlink"/>
            <w:rFonts w:cs="Arial"/>
            <w:noProof/>
          </w:rPr>
          <w:t>Figure 3. From left to right: Eustatic sea level curve, Midland Basin Stratigraphy, and global climate (icehouse-greenhouse) conditions from Pennsylvanian to Permian age and expanded regional sea level curve and Midland Wolfcamp Formation deposition with respective subintervals (Modified from Rygel et al., 2008). Please note that sea level curves are composite of second (blue solid and stippled lines) and third order cycles (filled-in blue curve). Red blocked area indicates cored Wolfcamp subintervals of interest, upper B3 and B2.</w:t>
        </w:r>
        <w:r w:rsidR="00A82178">
          <w:rPr>
            <w:noProof/>
            <w:webHidden/>
          </w:rPr>
          <w:tab/>
        </w:r>
        <w:r w:rsidR="00A82178">
          <w:rPr>
            <w:noProof/>
            <w:webHidden/>
          </w:rPr>
          <w:fldChar w:fldCharType="begin"/>
        </w:r>
        <w:r w:rsidR="00A82178">
          <w:rPr>
            <w:noProof/>
            <w:webHidden/>
          </w:rPr>
          <w:instrText xml:space="preserve"> PAGEREF _Toc8165323 \h </w:instrText>
        </w:r>
        <w:r w:rsidR="00A82178">
          <w:rPr>
            <w:noProof/>
            <w:webHidden/>
          </w:rPr>
        </w:r>
        <w:r w:rsidR="00A82178">
          <w:rPr>
            <w:noProof/>
            <w:webHidden/>
          </w:rPr>
          <w:fldChar w:fldCharType="separate"/>
        </w:r>
        <w:r w:rsidR="00B72B5E">
          <w:rPr>
            <w:noProof/>
            <w:webHidden/>
          </w:rPr>
          <w:t>9</w:t>
        </w:r>
        <w:r w:rsidR="00A82178">
          <w:rPr>
            <w:noProof/>
            <w:webHidden/>
          </w:rPr>
          <w:fldChar w:fldCharType="end"/>
        </w:r>
      </w:hyperlink>
    </w:p>
    <w:p w14:paraId="033C7B4F" w14:textId="68442BE0" w:rsidR="00A82178" w:rsidRDefault="008F2BD8">
      <w:pPr>
        <w:pStyle w:val="TableofFigures"/>
        <w:tabs>
          <w:tab w:val="right" w:leader="dot" w:pos="9350"/>
        </w:tabs>
        <w:rPr>
          <w:rFonts w:asciiTheme="minorHAnsi" w:hAnsiTheme="minorHAnsi"/>
          <w:noProof/>
          <w:sz w:val="22"/>
          <w:szCs w:val="22"/>
        </w:rPr>
      </w:pPr>
      <w:hyperlink w:anchor="_Toc8165324" w:history="1">
        <w:r w:rsidR="00A82178" w:rsidRPr="00731B00">
          <w:rPr>
            <w:rStyle w:val="Hyperlink"/>
            <w:rFonts w:cs="Arial"/>
            <w:noProof/>
          </w:rPr>
          <w:t xml:space="preserve">Figure 4. Representative examples of lithofacies. Lithofacies listed from left to right: black mudstone (9621.00 – 9621.17 ft), silty mudstone (9657.17 – 9657.33 ft.), massive gray mudstone (9660.67 – 9660.83 ft.), banded gray mudstone (9596.33 – 9596.50 ft), truncated packstone (9539.50 – 9539.66 ft.) blue line emphasizes contact and red arrows indicate truncated laminae, laminated packstone (9664.50 – 9664.67 ft.), massive packstone (9679.17 – 9679.33 ft.), coarse wackestone (9695.00 – 9695.17 ft.), </w:t>
        </w:r>
        <w:r w:rsidR="00A82178" w:rsidRPr="00731B00">
          <w:rPr>
            <w:rStyle w:val="Hyperlink"/>
            <w:rFonts w:cs="Arial"/>
            <w:noProof/>
          </w:rPr>
          <w:lastRenderedPageBreak/>
          <w:t>and heavily bioturbated (9565.00 – 9565.17 ft.) where green arrows show burrows. Note scale bar and associated facies color</w:t>
        </w:r>
        <w:r w:rsidR="00A82178">
          <w:rPr>
            <w:noProof/>
            <w:webHidden/>
          </w:rPr>
          <w:tab/>
        </w:r>
        <w:r w:rsidR="00A82178">
          <w:rPr>
            <w:noProof/>
            <w:webHidden/>
          </w:rPr>
          <w:fldChar w:fldCharType="begin"/>
        </w:r>
        <w:r w:rsidR="00A82178">
          <w:rPr>
            <w:noProof/>
            <w:webHidden/>
          </w:rPr>
          <w:instrText xml:space="preserve"> PAGEREF _Toc8165324 \h </w:instrText>
        </w:r>
        <w:r w:rsidR="00A82178">
          <w:rPr>
            <w:noProof/>
            <w:webHidden/>
          </w:rPr>
        </w:r>
        <w:r w:rsidR="00A82178">
          <w:rPr>
            <w:noProof/>
            <w:webHidden/>
          </w:rPr>
          <w:fldChar w:fldCharType="separate"/>
        </w:r>
        <w:r w:rsidR="00B72B5E">
          <w:rPr>
            <w:noProof/>
            <w:webHidden/>
          </w:rPr>
          <w:t>19</w:t>
        </w:r>
        <w:r w:rsidR="00A82178">
          <w:rPr>
            <w:noProof/>
            <w:webHidden/>
          </w:rPr>
          <w:fldChar w:fldCharType="end"/>
        </w:r>
      </w:hyperlink>
    </w:p>
    <w:p w14:paraId="42532A0A" w14:textId="2903E485" w:rsidR="00A82178" w:rsidRDefault="008F2BD8">
      <w:pPr>
        <w:pStyle w:val="TableofFigures"/>
        <w:tabs>
          <w:tab w:val="right" w:leader="dot" w:pos="9350"/>
        </w:tabs>
        <w:rPr>
          <w:rFonts w:asciiTheme="minorHAnsi" w:hAnsiTheme="minorHAnsi"/>
          <w:noProof/>
          <w:sz w:val="22"/>
          <w:szCs w:val="22"/>
        </w:rPr>
      </w:pPr>
      <w:hyperlink w:anchor="_Toc8165325" w:history="1">
        <w:r w:rsidR="00A82178" w:rsidRPr="00731B00">
          <w:rPr>
            <w:rStyle w:val="Hyperlink"/>
            <w:rFonts w:cs="Arial"/>
            <w:noProof/>
          </w:rPr>
          <w:t>Figure 5. Core description (left) and lithofacies assignment (right) every two inches showing upscaled features. Note the Wolfcamp B2 – B3 contact in red. Note core beak 9551-9565 ft. is not to scale. Lithofacies colors are corresponding to those delineated in Figure 4. Depth scales are to the left of each column.</w:t>
        </w:r>
        <w:r w:rsidR="00A82178">
          <w:rPr>
            <w:noProof/>
            <w:webHidden/>
          </w:rPr>
          <w:tab/>
        </w:r>
        <w:r w:rsidR="00A82178">
          <w:rPr>
            <w:noProof/>
            <w:webHidden/>
          </w:rPr>
          <w:fldChar w:fldCharType="begin"/>
        </w:r>
        <w:r w:rsidR="00A82178">
          <w:rPr>
            <w:noProof/>
            <w:webHidden/>
          </w:rPr>
          <w:instrText xml:space="preserve"> PAGEREF _Toc8165325 \h </w:instrText>
        </w:r>
        <w:r w:rsidR="00A82178">
          <w:rPr>
            <w:noProof/>
            <w:webHidden/>
          </w:rPr>
        </w:r>
        <w:r w:rsidR="00A82178">
          <w:rPr>
            <w:noProof/>
            <w:webHidden/>
          </w:rPr>
          <w:fldChar w:fldCharType="separate"/>
        </w:r>
        <w:r w:rsidR="00B72B5E">
          <w:rPr>
            <w:noProof/>
            <w:webHidden/>
          </w:rPr>
          <w:t>24</w:t>
        </w:r>
        <w:r w:rsidR="00A82178">
          <w:rPr>
            <w:noProof/>
            <w:webHidden/>
          </w:rPr>
          <w:fldChar w:fldCharType="end"/>
        </w:r>
      </w:hyperlink>
    </w:p>
    <w:p w14:paraId="0B809F26" w14:textId="002ABD72" w:rsidR="00A82178" w:rsidRDefault="008F2BD8">
      <w:pPr>
        <w:pStyle w:val="TableofFigures"/>
        <w:tabs>
          <w:tab w:val="right" w:leader="dot" w:pos="9350"/>
        </w:tabs>
        <w:rPr>
          <w:rFonts w:asciiTheme="minorHAnsi" w:hAnsiTheme="minorHAnsi"/>
          <w:noProof/>
          <w:sz w:val="22"/>
          <w:szCs w:val="22"/>
        </w:rPr>
      </w:pPr>
      <w:hyperlink w:anchor="_Toc8165326" w:history="1">
        <w:r w:rsidR="00A82178" w:rsidRPr="00731B00">
          <w:rPr>
            <w:rStyle w:val="Hyperlink"/>
            <w:rFonts w:cs="Arial"/>
            <w:noProof/>
          </w:rPr>
          <w:t>Figure 6. Example of small calciturbidite (&lt;1 ft) observed at 9670.50 ft. Massive carbonate base interpreted as a Bouma T</w:t>
        </w:r>
        <w:r w:rsidR="00A82178" w:rsidRPr="00731B00">
          <w:rPr>
            <w:rStyle w:val="Hyperlink"/>
            <w:rFonts w:cs="Arial"/>
            <w:noProof/>
            <w:vertAlign w:val="subscript"/>
          </w:rPr>
          <w:t>a</w:t>
        </w:r>
        <w:r w:rsidR="00A82178" w:rsidRPr="00731B00">
          <w:rPr>
            <w:rStyle w:val="Hyperlink"/>
            <w:rFonts w:cs="Arial"/>
            <w:noProof/>
          </w:rPr>
          <w:t>. Planar laminations interpreted as a Bouma T</w:t>
        </w:r>
        <w:r w:rsidR="00A82178" w:rsidRPr="00731B00">
          <w:rPr>
            <w:rStyle w:val="Hyperlink"/>
            <w:rFonts w:cs="Arial"/>
            <w:noProof/>
            <w:vertAlign w:val="subscript"/>
          </w:rPr>
          <w:t>b</w:t>
        </w:r>
        <w:r w:rsidR="00A82178" w:rsidRPr="00731B00">
          <w:rPr>
            <w:rStyle w:val="Hyperlink"/>
            <w:rFonts w:cs="Arial"/>
            <w:noProof/>
          </w:rPr>
          <w:t>. Faint climbing ripples followed by discontinuous laminations interpreted as T</w:t>
        </w:r>
        <w:r w:rsidR="00A82178" w:rsidRPr="00731B00">
          <w:rPr>
            <w:rStyle w:val="Hyperlink"/>
            <w:rFonts w:cs="Arial"/>
            <w:noProof/>
            <w:vertAlign w:val="subscript"/>
          </w:rPr>
          <w:t xml:space="preserve">c </w:t>
        </w:r>
        <w:r w:rsidR="00A82178" w:rsidRPr="00731B00">
          <w:rPr>
            <w:rStyle w:val="Hyperlink"/>
            <w:rFonts w:cs="Arial"/>
            <w:noProof/>
          </w:rPr>
          <w:t>and T</w:t>
        </w:r>
        <w:r w:rsidR="00A82178" w:rsidRPr="00731B00">
          <w:rPr>
            <w:rStyle w:val="Hyperlink"/>
            <w:rFonts w:cs="Arial"/>
            <w:noProof/>
            <w:vertAlign w:val="subscript"/>
          </w:rPr>
          <w:t>d</w:t>
        </w:r>
        <w:r w:rsidR="00A82178" w:rsidRPr="00731B00">
          <w:rPr>
            <w:rStyle w:val="Hyperlink"/>
            <w:rFonts w:cs="Arial"/>
            <w:noProof/>
          </w:rPr>
          <w:t xml:space="preserve"> respectively. Textureless black mudstone interpreted as hemipelagic to pelagic background sedimentation or Bouma T</w:t>
        </w:r>
        <w:r w:rsidR="00A82178" w:rsidRPr="00731B00">
          <w:rPr>
            <w:rStyle w:val="Hyperlink"/>
            <w:rFonts w:cs="Arial"/>
            <w:noProof/>
            <w:vertAlign w:val="subscript"/>
          </w:rPr>
          <w:t>e</w:t>
        </w:r>
        <w:r w:rsidR="00A82178" w:rsidRPr="00731B00">
          <w:rPr>
            <w:rStyle w:val="Hyperlink"/>
            <w:rFonts w:cs="Arial"/>
            <w:noProof/>
          </w:rPr>
          <w:t>.</w:t>
        </w:r>
        <w:r w:rsidR="00A82178">
          <w:rPr>
            <w:noProof/>
            <w:webHidden/>
          </w:rPr>
          <w:tab/>
        </w:r>
        <w:r w:rsidR="00A82178">
          <w:rPr>
            <w:noProof/>
            <w:webHidden/>
          </w:rPr>
          <w:fldChar w:fldCharType="begin"/>
        </w:r>
        <w:r w:rsidR="00A82178">
          <w:rPr>
            <w:noProof/>
            <w:webHidden/>
          </w:rPr>
          <w:instrText xml:space="preserve"> PAGEREF _Toc8165326 \h </w:instrText>
        </w:r>
        <w:r w:rsidR="00A82178">
          <w:rPr>
            <w:noProof/>
            <w:webHidden/>
          </w:rPr>
        </w:r>
        <w:r w:rsidR="00A82178">
          <w:rPr>
            <w:noProof/>
            <w:webHidden/>
          </w:rPr>
          <w:fldChar w:fldCharType="separate"/>
        </w:r>
        <w:r w:rsidR="00B72B5E">
          <w:rPr>
            <w:noProof/>
            <w:webHidden/>
          </w:rPr>
          <w:t>27</w:t>
        </w:r>
        <w:r w:rsidR="00A82178">
          <w:rPr>
            <w:noProof/>
            <w:webHidden/>
          </w:rPr>
          <w:fldChar w:fldCharType="end"/>
        </w:r>
      </w:hyperlink>
    </w:p>
    <w:p w14:paraId="6066334B" w14:textId="10750446" w:rsidR="00A82178" w:rsidRDefault="008F2BD8">
      <w:pPr>
        <w:pStyle w:val="TableofFigures"/>
        <w:tabs>
          <w:tab w:val="right" w:leader="dot" w:pos="9350"/>
        </w:tabs>
        <w:rPr>
          <w:rFonts w:asciiTheme="minorHAnsi" w:hAnsiTheme="minorHAnsi"/>
          <w:noProof/>
          <w:sz w:val="22"/>
          <w:szCs w:val="22"/>
        </w:rPr>
      </w:pPr>
      <w:hyperlink w:anchor="_Toc8165327" w:history="1">
        <w:r w:rsidR="00A82178" w:rsidRPr="00731B00">
          <w:rPr>
            <w:rStyle w:val="Hyperlink"/>
            <w:rFonts w:cs="Arial"/>
            <w:noProof/>
          </w:rPr>
          <w:t>Figure 7. Working sequence stratigraphic framework, including 2</w:t>
        </w:r>
        <w:r w:rsidR="00A82178" w:rsidRPr="00731B00">
          <w:rPr>
            <w:rStyle w:val="Hyperlink"/>
            <w:rFonts w:cs="Arial"/>
            <w:noProof/>
            <w:vertAlign w:val="superscript"/>
          </w:rPr>
          <w:t>nd</w:t>
        </w:r>
        <w:r w:rsidR="00A82178" w:rsidRPr="00731B00">
          <w:rPr>
            <w:rStyle w:val="Hyperlink"/>
            <w:rFonts w:cs="Arial"/>
            <w:noProof/>
          </w:rPr>
          <w:t xml:space="preserve"> order FSST, LST, TST and mfz, HST, and potential nested 3</w:t>
        </w:r>
        <w:r w:rsidR="00A82178" w:rsidRPr="00731B00">
          <w:rPr>
            <w:rStyle w:val="Hyperlink"/>
            <w:rFonts w:cs="Arial"/>
            <w:noProof/>
            <w:vertAlign w:val="superscript"/>
          </w:rPr>
          <w:t>rd</w:t>
        </w:r>
        <w:r w:rsidR="00A82178" w:rsidRPr="00731B00">
          <w:rPr>
            <w:rStyle w:val="Hyperlink"/>
            <w:rFonts w:cs="Arial"/>
            <w:noProof/>
          </w:rPr>
          <w:t xml:space="preserve"> order cyles. Stippled lines reflect a decrease confidence in interpretation. Stacked arrows reflect parasequence scale changes within and overall higher order systems tract. Note that moving forward only high confidence interpretation and lowest order sequence stratigraphic interpretation will be carried across to other geologic and geochemical interpretations.</w:t>
        </w:r>
        <w:r w:rsidR="00A82178">
          <w:rPr>
            <w:noProof/>
            <w:webHidden/>
          </w:rPr>
          <w:tab/>
        </w:r>
        <w:r w:rsidR="00A82178">
          <w:rPr>
            <w:noProof/>
            <w:webHidden/>
          </w:rPr>
          <w:fldChar w:fldCharType="begin"/>
        </w:r>
        <w:r w:rsidR="00A82178">
          <w:rPr>
            <w:noProof/>
            <w:webHidden/>
          </w:rPr>
          <w:instrText xml:space="preserve"> PAGEREF _Toc8165327 \h </w:instrText>
        </w:r>
        <w:r w:rsidR="00A82178">
          <w:rPr>
            <w:noProof/>
            <w:webHidden/>
          </w:rPr>
        </w:r>
        <w:r w:rsidR="00A82178">
          <w:rPr>
            <w:noProof/>
            <w:webHidden/>
          </w:rPr>
          <w:fldChar w:fldCharType="separate"/>
        </w:r>
        <w:r w:rsidR="00B72B5E">
          <w:rPr>
            <w:noProof/>
            <w:webHidden/>
          </w:rPr>
          <w:t>33</w:t>
        </w:r>
        <w:r w:rsidR="00A82178">
          <w:rPr>
            <w:noProof/>
            <w:webHidden/>
          </w:rPr>
          <w:fldChar w:fldCharType="end"/>
        </w:r>
      </w:hyperlink>
    </w:p>
    <w:p w14:paraId="4BCAB0D1" w14:textId="33022F46" w:rsidR="00A82178" w:rsidRDefault="008F2BD8">
      <w:pPr>
        <w:pStyle w:val="TableofFigures"/>
        <w:tabs>
          <w:tab w:val="right" w:leader="dot" w:pos="9350"/>
        </w:tabs>
        <w:rPr>
          <w:rFonts w:asciiTheme="minorHAnsi" w:hAnsiTheme="minorHAnsi"/>
          <w:noProof/>
          <w:sz w:val="22"/>
          <w:szCs w:val="22"/>
        </w:rPr>
      </w:pPr>
      <w:hyperlink w:anchor="_Toc8165328" w:history="1">
        <w:r w:rsidR="00A82178" w:rsidRPr="00731B00">
          <w:rPr>
            <w:rStyle w:val="Hyperlink"/>
            <w:rFonts w:cs="Arial"/>
            <w:noProof/>
          </w:rPr>
          <w:t xml:space="preserve">Figure 8. Examples of petrographic microfacies where number refers to petrographic microfacies and “a” and “b” refer to macroscopic and microscopic thin section images, respectively. 1) non-laminated black mudstone (9625.17 ft.), 1a) </w:t>
        </w:r>
        <w:r w:rsidR="00A82178" w:rsidRPr="00731B00">
          <w:rPr>
            <w:rStyle w:val="Hyperlink"/>
            <w:rFonts w:cs="Arial"/>
            <w:i/>
            <w:noProof/>
          </w:rPr>
          <w:t>chondrites</w:t>
        </w:r>
        <w:r w:rsidR="00A82178" w:rsidRPr="00731B00">
          <w:rPr>
            <w:rStyle w:val="Hyperlink"/>
            <w:rFonts w:cs="Arial"/>
            <w:noProof/>
          </w:rPr>
          <w:t xml:space="preserve"> burrows visible, 1b) </w:t>
        </w:r>
        <w:r w:rsidR="00A82178" w:rsidRPr="00731B00">
          <w:rPr>
            <w:rStyle w:val="Hyperlink"/>
            <w:rFonts w:cs="Arial"/>
            <w:i/>
            <w:noProof/>
          </w:rPr>
          <w:t>Tasmanites</w:t>
        </w:r>
        <w:r w:rsidR="00A82178" w:rsidRPr="00731B00">
          <w:rPr>
            <w:rStyle w:val="Hyperlink"/>
            <w:rFonts w:cs="Arial"/>
            <w:noProof/>
          </w:rPr>
          <w:t xml:space="preserve"> with organic matter infill; 2) poorly sorted coarse packstone (9697.17 ft.), 2a) matrix supported large lithoclast sand allochems 2b) red numbers indicate allochems as follows 1 large multichamber foram 2. shattered multi-chamber </w:t>
        </w:r>
        <w:r w:rsidR="00A82178" w:rsidRPr="00731B00">
          <w:rPr>
            <w:rStyle w:val="Hyperlink"/>
            <w:rFonts w:cs="Arial"/>
            <w:noProof/>
          </w:rPr>
          <w:lastRenderedPageBreak/>
          <w:t>foram 3. echinoderm spine fragment; (3) well sorted carbonate packstone (9690.84 ft.); 3b) cement infill and replacement 4) mixed carbonate siliciclastic wackestone (9594.66 ft.) 5) faintly laminated silty mudstone (9657.17 ft.); 6) bioturbated silty mudstone (9585.17 ft.) 5b) intense bioturbation only leaved OM rich discontinuous laminations. Note scale bars and staining. Red indicates calcite and dark blue indicates ferroan dolomite.</w:t>
        </w:r>
        <w:r w:rsidR="00A82178">
          <w:rPr>
            <w:noProof/>
            <w:webHidden/>
          </w:rPr>
          <w:tab/>
        </w:r>
        <w:r w:rsidR="00A82178">
          <w:rPr>
            <w:noProof/>
            <w:webHidden/>
          </w:rPr>
          <w:fldChar w:fldCharType="begin"/>
        </w:r>
        <w:r w:rsidR="00A82178">
          <w:rPr>
            <w:noProof/>
            <w:webHidden/>
          </w:rPr>
          <w:instrText xml:space="preserve"> PAGEREF _Toc8165328 \h </w:instrText>
        </w:r>
        <w:r w:rsidR="00A82178">
          <w:rPr>
            <w:noProof/>
            <w:webHidden/>
          </w:rPr>
        </w:r>
        <w:r w:rsidR="00A82178">
          <w:rPr>
            <w:noProof/>
            <w:webHidden/>
          </w:rPr>
          <w:fldChar w:fldCharType="separate"/>
        </w:r>
        <w:r w:rsidR="00B72B5E">
          <w:rPr>
            <w:noProof/>
            <w:webHidden/>
          </w:rPr>
          <w:t>37</w:t>
        </w:r>
        <w:r w:rsidR="00A82178">
          <w:rPr>
            <w:noProof/>
            <w:webHidden/>
          </w:rPr>
          <w:fldChar w:fldCharType="end"/>
        </w:r>
      </w:hyperlink>
    </w:p>
    <w:p w14:paraId="39EE2355" w14:textId="22A978F7" w:rsidR="00A82178" w:rsidRDefault="008F2BD8">
      <w:pPr>
        <w:pStyle w:val="TableofFigures"/>
        <w:tabs>
          <w:tab w:val="right" w:leader="dot" w:pos="9350"/>
        </w:tabs>
        <w:rPr>
          <w:rFonts w:asciiTheme="minorHAnsi" w:hAnsiTheme="minorHAnsi"/>
          <w:noProof/>
          <w:sz w:val="22"/>
          <w:szCs w:val="22"/>
        </w:rPr>
      </w:pPr>
      <w:hyperlink w:anchor="_Toc8165329" w:history="1">
        <w:r w:rsidR="00A82178" w:rsidRPr="00731B00">
          <w:rPr>
            <w:rStyle w:val="Hyperlink"/>
            <w:rFonts w:cs="Arial"/>
            <w:noProof/>
          </w:rPr>
          <w:t xml:space="preserve">Figure 9. Schematic of observed trace fossils </w:t>
        </w:r>
        <w:r w:rsidR="00A82178" w:rsidRPr="00731B00">
          <w:rPr>
            <w:rStyle w:val="Hyperlink"/>
            <w:rFonts w:eastAsia="Times New Roman" w:cs="Arial"/>
            <w:i/>
            <w:noProof/>
          </w:rPr>
          <w:t xml:space="preserve">Chondrites, Nereites, Phycosiphon, Planolites, </w:t>
        </w:r>
        <w:r w:rsidR="00A82178" w:rsidRPr="00731B00">
          <w:rPr>
            <w:rStyle w:val="Hyperlink"/>
            <w:rFonts w:cs="Arial"/>
            <w:i/>
            <w:noProof/>
            <w:shd w:val="clear" w:color="auto" w:fill="FFFFFF" w:themeFill="background1"/>
          </w:rPr>
          <w:t xml:space="preserve">Teichichnus, </w:t>
        </w:r>
        <w:r w:rsidR="00A82178" w:rsidRPr="00731B00">
          <w:rPr>
            <w:rStyle w:val="Hyperlink"/>
            <w:rFonts w:cs="Arial"/>
            <w:noProof/>
            <w:shd w:val="clear" w:color="auto" w:fill="FFFFFF" w:themeFill="background1"/>
          </w:rPr>
          <w:t xml:space="preserve">and </w:t>
        </w:r>
        <w:r w:rsidR="00A82178" w:rsidRPr="00731B00">
          <w:rPr>
            <w:rStyle w:val="Hyperlink"/>
            <w:rFonts w:cs="Arial"/>
            <w:i/>
            <w:noProof/>
            <w:shd w:val="clear" w:color="auto" w:fill="FFFFFF" w:themeFill="background1"/>
          </w:rPr>
          <w:t>Zoophycos</w:t>
        </w:r>
        <w:r w:rsidR="00A82178" w:rsidRPr="00731B00">
          <w:rPr>
            <w:rStyle w:val="Hyperlink"/>
            <w:rFonts w:cs="Arial"/>
            <w:noProof/>
            <w:shd w:val="clear" w:color="auto" w:fill="FFFFFF" w:themeFill="background1"/>
          </w:rPr>
          <w:t xml:space="preserve">. Grayed out square represents visible 2D surface on core face </w:t>
        </w:r>
        <w:r w:rsidR="00A82178" w:rsidRPr="00731B00">
          <w:rPr>
            <w:rStyle w:val="Hyperlink"/>
            <w:rFonts w:cs="Arial"/>
            <w:noProof/>
          </w:rPr>
          <w:t>(Bromley and Ekdale, 1984).</w:t>
        </w:r>
        <w:r w:rsidR="00A82178">
          <w:rPr>
            <w:noProof/>
            <w:webHidden/>
          </w:rPr>
          <w:tab/>
        </w:r>
        <w:r w:rsidR="00A82178">
          <w:rPr>
            <w:noProof/>
            <w:webHidden/>
          </w:rPr>
          <w:fldChar w:fldCharType="begin"/>
        </w:r>
        <w:r w:rsidR="00A82178">
          <w:rPr>
            <w:noProof/>
            <w:webHidden/>
          </w:rPr>
          <w:instrText xml:space="preserve"> PAGEREF _Toc8165329 \h </w:instrText>
        </w:r>
        <w:r w:rsidR="00A82178">
          <w:rPr>
            <w:noProof/>
            <w:webHidden/>
          </w:rPr>
        </w:r>
        <w:r w:rsidR="00A82178">
          <w:rPr>
            <w:noProof/>
            <w:webHidden/>
          </w:rPr>
          <w:fldChar w:fldCharType="separate"/>
        </w:r>
        <w:r w:rsidR="00B72B5E">
          <w:rPr>
            <w:noProof/>
            <w:webHidden/>
          </w:rPr>
          <w:t>53</w:t>
        </w:r>
        <w:r w:rsidR="00A82178">
          <w:rPr>
            <w:noProof/>
            <w:webHidden/>
          </w:rPr>
          <w:fldChar w:fldCharType="end"/>
        </w:r>
      </w:hyperlink>
    </w:p>
    <w:p w14:paraId="7FCE52CF" w14:textId="3E95C0A5" w:rsidR="00A82178" w:rsidRDefault="008F2BD8">
      <w:pPr>
        <w:pStyle w:val="TableofFigures"/>
        <w:tabs>
          <w:tab w:val="right" w:leader="dot" w:pos="9350"/>
        </w:tabs>
        <w:rPr>
          <w:rFonts w:asciiTheme="minorHAnsi" w:hAnsiTheme="minorHAnsi"/>
          <w:noProof/>
          <w:sz w:val="22"/>
          <w:szCs w:val="22"/>
        </w:rPr>
      </w:pPr>
      <w:hyperlink w:anchor="_Toc8165330" w:history="1">
        <w:r w:rsidR="00A82178" w:rsidRPr="00731B00">
          <w:rPr>
            <w:rStyle w:val="Hyperlink"/>
            <w:rFonts w:cs="Arial"/>
            <w:noProof/>
          </w:rPr>
          <w:t xml:space="preserve">Figure 10. Schematic representation of idealized tiered community. Ichnofossils listed from top to bottom: </w:t>
        </w:r>
        <w:r w:rsidR="00A82178" w:rsidRPr="00731B00">
          <w:rPr>
            <w:rStyle w:val="Hyperlink"/>
            <w:rFonts w:cs="Arial"/>
            <w:i/>
            <w:noProof/>
          </w:rPr>
          <w:t>Phycosiphon</w:t>
        </w:r>
        <w:r w:rsidR="00A82178" w:rsidRPr="00731B00">
          <w:rPr>
            <w:rStyle w:val="Hyperlink"/>
            <w:rFonts w:cs="Arial"/>
            <w:noProof/>
          </w:rPr>
          <w:t xml:space="preserve">, </w:t>
        </w:r>
        <w:r w:rsidR="00A82178" w:rsidRPr="00731B00">
          <w:rPr>
            <w:rStyle w:val="Hyperlink"/>
            <w:rFonts w:cs="Arial"/>
            <w:i/>
            <w:noProof/>
          </w:rPr>
          <w:t>Planolites, Nereites, Chondrites</w:t>
        </w:r>
        <w:r w:rsidR="00A82178" w:rsidRPr="00731B00">
          <w:rPr>
            <w:rStyle w:val="Hyperlink"/>
            <w:rFonts w:cs="Arial"/>
            <w:noProof/>
          </w:rPr>
          <w:t xml:space="preserve"> (large), </w:t>
        </w:r>
        <w:r w:rsidR="00A82178" w:rsidRPr="00731B00">
          <w:rPr>
            <w:rStyle w:val="Hyperlink"/>
            <w:rFonts w:cs="Arial"/>
            <w:i/>
            <w:noProof/>
          </w:rPr>
          <w:t>Zoophycos, Teichichnus,</w:t>
        </w:r>
        <w:r w:rsidR="00A82178" w:rsidRPr="00731B00">
          <w:rPr>
            <w:rStyle w:val="Hyperlink"/>
            <w:rFonts w:cs="Arial"/>
            <w:noProof/>
          </w:rPr>
          <w:t xml:space="preserve"> and </w:t>
        </w:r>
        <w:r w:rsidR="00A82178" w:rsidRPr="00731B00">
          <w:rPr>
            <w:rStyle w:val="Hyperlink"/>
            <w:rFonts w:cs="Arial"/>
            <w:i/>
            <w:noProof/>
          </w:rPr>
          <w:t xml:space="preserve">Chondrites </w:t>
        </w:r>
        <w:r w:rsidR="00A82178" w:rsidRPr="00731B00">
          <w:rPr>
            <w:rStyle w:val="Hyperlink"/>
            <w:rFonts w:cs="Arial"/>
            <w:noProof/>
          </w:rPr>
          <w:t>(small) show increasing tolerance to low dissolved oxygen concentrations as distance increase from sediment water interface.</w:t>
        </w:r>
        <w:r w:rsidR="00A82178">
          <w:rPr>
            <w:noProof/>
            <w:webHidden/>
          </w:rPr>
          <w:tab/>
        </w:r>
        <w:r w:rsidR="00A82178">
          <w:rPr>
            <w:noProof/>
            <w:webHidden/>
          </w:rPr>
          <w:fldChar w:fldCharType="begin"/>
        </w:r>
        <w:r w:rsidR="00A82178">
          <w:rPr>
            <w:noProof/>
            <w:webHidden/>
          </w:rPr>
          <w:instrText xml:space="preserve"> PAGEREF _Toc8165330 \h </w:instrText>
        </w:r>
        <w:r w:rsidR="00A82178">
          <w:rPr>
            <w:noProof/>
            <w:webHidden/>
          </w:rPr>
        </w:r>
        <w:r w:rsidR="00A82178">
          <w:rPr>
            <w:noProof/>
            <w:webHidden/>
          </w:rPr>
          <w:fldChar w:fldCharType="separate"/>
        </w:r>
        <w:r w:rsidR="00B72B5E">
          <w:rPr>
            <w:noProof/>
            <w:webHidden/>
          </w:rPr>
          <w:t>60</w:t>
        </w:r>
        <w:r w:rsidR="00A82178">
          <w:rPr>
            <w:noProof/>
            <w:webHidden/>
          </w:rPr>
          <w:fldChar w:fldCharType="end"/>
        </w:r>
      </w:hyperlink>
    </w:p>
    <w:p w14:paraId="294BD4B9" w14:textId="7C6A432C" w:rsidR="00A82178" w:rsidRDefault="008F2BD8">
      <w:pPr>
        <w:pStyle w:val="TableofFigures"/>
        <w:tabs>
          <w:tab w:val="right" w:leader="dot" w:pos="9350"/>
        </w:tabs>
        <w:rPr>
          <w:rFonts w:asciiTheme="minorHAnsi" w:hAnsiTheme="minorHAnsi"/>
          <w:noProof/>
          <w:sz w:val="22"/>
          <w:szCs w:val="22"/>
        </w:rPr>
      </w:pPr>
      <w:hyperlink w:anchor="_Toc8165331" w:history="1">
        <w:r w:rsidR="00A82178" w:rsidRPr="00731B00">
          <w:rPr>
            <w:rStyle w:val="Hyperlink"/>
            <w:rFonts w:cs="Arial"/>
            <w:noProof/>
          </w:rPr>
          <w:t xml:space="preserve">Figure 11. From left to right: Degree of total bioturbation (out of 100%), qualitative assessment (0 – 3) of presence of ichnofossils: </w:t>
        </w:r>
        <w:r w:rsidR="00A82178" w:rsidRPr="00731B00">
          <w:rPr>
            <w:rStyle w:val="Hyperlink"/>
            <w:rFonts w:cs="Arial"/>
            <w:i/>
            <w:noProof/>
          </w:rPr>
          <w:t>Phycosiphon</w:t>
        </w:r>
        <w:r w:rsidR="00A82178" w:rsidRPr="00731B00">
          <w:rPr>
            <w:rStyle w:val="Hyperlink"/>
            <w:rFonts w:cs="Arial"/>
            <w:noProof/>
          </w:rPr>
          <w:t xml:space="preserve">, </w:t>
        </w:r>
        <w:r w:rsidR="00A82178" w:rsidRPr="00731B00">
          <w:rPr>
            <w:rStyle w:val="Hyperlink"/>
            <w:rFonts w:cs="Arial"/>
            <w:i/>
            <w:noProof/>
          </w:rPr>
          <w:t>Planolites</w:t>
        </w:r>
        <w:r w:rsidR="00A82178" w:rsidRPr="00731B00">
          <w:rPr>
            <w:rStyle w:val="Hyperlink"/>
            <w:rFonts w:cs="Arial"/>
            <w:noProof/>
          </w:rPr>
          <w:t xml:space="preserve">, </w:t>
        </w:r>
        <w:r w:rsidR="00A82178" w:rsidRPr="00731B00">
          <w:rPr>
            <w:rStyle w:val="Hyperlink"/>
            <w:rFonts w:cs="Arial"/>
            <w:i/>
            <w:noProof/>
          </w:rPr>
          <w:t>Nereites</w:t>
        </w:r>
        <w:r w:rsidR="00A82178" w:rsidRPr="00731B00">
          <w:rPr>
            <w:rStyle w:val="Hyperlink"/>
            <w:rFonts w:cs="Arial"/>
            <w:noProof/>
          </w:rPr>
          <w:t>, Zoophycos, Chondrites; core description, observed lithofacies, and working sequence stratigraphic framework</w:t>
        </w:r>
        <w:r w:rsidR="00A82178">
          <w:rPr>
            <w:noProof/>
            <w:webHidden/>
          </w:rPr>
          <w:tab/>
        </w:r>
        <w:r w:rsidR="00A82178">
          <w:rPr>
            <w:noProof/>
            <w:webHidden/>
          </w:rPr>
          <w:fldChar w:fldCharType="begin"/>
        </w:r>
        <w:r w:rsidR="00A82178">
          <w:rPr>
            <w:noProof/>
            <w:webHidden/>
          </w:rPr>
          <w:instrText xml:space="preserve"> PAGEREF _Toc8165331 \h </w:instrText>
        </w:r>
        <w:r w:rsidR="00A82178">
          <w:rPr>
            <w:noProof/>
            <w:webHidden/>
          </w:rPr>
        </w:r>
        <w:r w:rsidR="00A82178">
          <w:rPr>
            <w:noProof/>
            <w:webHidden/>
          </w:rPr>
          <w:fldChar w:fldCharType="separate"/>
        </w:r>
        <w:r w:rsidR="00B72B5E">
          <w:rPr>
            <w:noProof/>
            <w:webHidden/>
          </w:rPr>
          <w:t>64</w:t>
        </w:r>
        <w:r w:rsidR="00A82178">
          <w:rPr>
            <w:noProof/>
            <w:webHidden/>
          </w:rPr>
          <w:fldChar w:fldCharType="end"/>
        </w:r>
      </w:hyperlink>
    </w:p>
    <w:p w14:paraId="5D2C8B0E" w14:textId="7893E299" w:rsidR="00A82178" w:rsidRDefault="008F2BD8">
      <w:pPr>
        <w:pStyle w:val="TableofFigures"/>
        <w:tabs>
          <w:tab w:val="right" w:leader="dot" w:pos="9350"/>
        </w:tabs>
        <w:rPr>
          <w:rFonts w:asciiTheme="minorHAnsi" w:hAnsiTheme="minorHAnsi"/>
          <w:noProof/>
          <w:sz w:val="22"/>
          <w:szCs w:val="22"/>
        </w:rPr>
      </w:pPr>
      <w:hyperlink w:anchor="_Toc8165332" w:history="1">
        <w:r w:rsidR="00A82178" w:rsidRPr="00731B00">
          <w:rPr>
            <w:rStyle w:val="Hyperlink"/>
            <w:rFonts w:cs="Arial"/>
            <w:noProof/>
          </w:rPr>
          <w:t>Figure 12. Average major element composition (Si, Al, Ca, Fe, K, Mg, and S) of each lithofacies.</w:t>
        </w:r>
        <w:r w:rsidR="00A82178">
          <w:rPr>
            <w:noProof/>
            <w:webHidden/>
          </w:rPr>
          <w:tab/>
        </w:r>
        <w:r w:rsidR="00A82178">
          <w:rPr>
            <w:noProof/>
            <w:webHidden/>
          </w:rPr>
          <w:fldChar w:fldCharType="begin"/>
        </w:r>
        <w:r w:rsidR="00A82178">
          <w:rPr>
            <w:noProof/>
            <w:webHidden/>
          </w:rPr>
          <w:instrText xml:space="preserve"> PAGEREF _Toc8165332 \h </w:instrText>
        </w:r>
        <w:r w:rsidR="00A82178">
          <w:rPr>
            <w:noProof/>
            <w:webHidden/>
          </w:rPr>
        </w:r>
        <w:r w:rsidR="00A82178">
          <w:rPr>
            <w:noProof/>
            <w:webHidden/>
          </w:rPr>
          <w:fldChar w:fldCharType="separate"/>
        </w:r>
        <w:r w:rsidR="00B72B5E">
          <w:rPr>
            <w:noProof/>
            <w:webHidden/>
          </w:rPr>
          <w:t>66</w:t>
        </w:r>
        <w:r w:rsidR="00A82178">
          <w:rPr>
            <w:noProof/>
            <w:webHidden/>
          </w:rPr>
          <w:fldChar w:fldCharType="end"/>
        </w:r>
      </w:hyperlink>
    </w:p>
    <w:p w14:paraId="10DF8DBA" w14:textId="4162BE1D" w:rsidR="00A82178" w:rsidRDefault="008F2BD8">
      <w:pPr>
        <w:pStyle w:val="TableofFigures"/>
        <w:tabs>
          <w:tab w:val="right" w:leader="dot" w:pos="9350"/>
        </w:tabs>
        <w:rPr>
          <w:rFonts w:asciiTheme="minorHAnsi" w:hAnsiTheme="minorHAnsi"/>
          <w:noProof/>
          <w:sz w:val="22"/>
          <w:szCs w:val="22"/>
        </w:rPr>
      </w:pPr>
      <w:hyperlink w:anchor="_Toc8165333" w:history="1">
        <w:r w:rsidR="00A82178" w:rsidRPr="00731B00">
          <w:rPr>
            <w:rStyle w:val="Hyperlink"/>
            <w:rFonts w:cs="Arial"/>
            <w:noProof/>
          </w:rPr>
          <w:t>Figure 13. Paleoredox Proxies with Limited Detrital Influences: U, V, and Mo (ppm) concentration statistical distributions as a function of lithofacies. Minimum, Q1, median, Q3, and maximum shown. Note higher U maximums for black mudstone and laminated silt.</w:t>
        </w:r>
        <w:r w:rsidR="00A82178">
          <w:rPr>
            <w:noProof/>
            <w:webHidden/>
          </w:rPr>
          <w:tab/>
        </w:r>
        <w:r w:rsidR="00A82178">
          <w:rPr>
            <w:noProof/>
            <w:webHidden/>
          </w:rPr>
          <w:fldChar w:fldCharType="begin"/>
        </w:r>
        <w:r w:rsidR="00A82178">
          <w:rPr>
            <w:noProof/>
            <w:webHidden/>
          </w:rPr>
          <w:instrText xml:space="preserve"> PAGEREF _Toc8165333 \h </w:instrText>
        </w:r>
        <w:r w:rsidR="00A82178">
          <w:rPr>
            <w:noProof/>
            <w:webHidden/>
          </w:rPr>
        </w:r>
        <w:r w:rsidR="00A82178">
          <w:rPr>
            <w:noProof/>
            <w:webHidden/>
          </w:rPr>
          <w:fldChar w:fldCharType="separate"/>
        </w:r>
        <w:r w:rsidR="00B72B5E">
          <w:rPr>
            <w:noProof/>
            <w:webHidden/>
          </w:rPr>
          <w:t>71</w:t>
        </w:r>
        <w:r w:rsidR="00A82178">
          <w:rPr>
            <w:noProof/>
            <w:webHidden/>
          </w:rPr>
          <w:fldChar w:fldCharType="end"/>
        </w:r>
      </w:hyperlink>
    </w:p>
    <w:p w14:paraId="6B4CD2CA" w14:textId="7B883892" w:rsidR="00A82178" w:rsidRDefault="008F2BD8">
      <w:pPr>
        <w:pStyle w:val="TableofFigures"/>
        <w:tabs>
          <w:tab w:val="right" w:leader="dot" w:pos="9350"/>
        </w:tabs>
        <w:rPr>
          <w:rFonts w:asciiTheme="minorHAnsi" w:hAnsiTheme="minorHAnsi"/>
          <w:noProof/>
          <w:sz w:val="22"/>
          <w:szCs w:val="22"/>
        </w:rPr>
      </w:pPr>
      <w:hyperlink w:anchor="_Toc8165334" w:history="1">
        <w:r w:rsidR="00A82178" w:rsidRPr="00731B00">
          <w:rPr>
            <w:rStyle w:val="Hyperlink"/>
            <w:rFonts w:cs="Arial"/>
            <w:noProof/>
          </w:rPr>
          <w:t>Figure 14. Paleoredox Proxies with Strong Detrital Influences: Cr and Co (ppm) concentration statistical distributions as a function of lithofacies. Minimum, Q1, median, Q3, and maximum shown in box and whiskers plot.</w:t>
        </w:r>
        <w:r w:rsidR="00A82178">
          <w:rPr>
            <w:noProof/>
            <w:webHidden/>
          </w:rPr>
          <w:tab/>
        </w:r>
        <w:r w:rsidR="00A82178">
          <w:rPr>
            <w:noProof/>
            <w:webHidden/>
          </w:rPr>
          <w:fldChar w:fldCharType="begin"/>
        </w:r>
        <w:r w:rsidR="00A82178">
          <w:rPr>
            <w:noProof/>
            <w:webHidden/>
          </w:rPr>
          <w:instrText xml:space="preserve"> PAGEREF _Toc8165334 \h </w:instrText>
        </w:r>
        <w:r w:rsidR="00A82178">
          <w:rPr>
            <w:noProof/>
            <w:webHidden/>
          </w:rPr>
        </w:r>
        <w:r w:rsidR="00A82178">
          <w:rPr>
            <w:noProof/>
            <w:webHidden/>
          </w:rPr>
          <w:fldChar w:fldCharType="separate"/>
        </w:r>
        <w:r w:rsidR="00B72B5E">
          <w:rPr>
            <w:noProof/>
            <w:webHidden/>
          </w:rPr>
          <w:t>77</w:t>
        </w:r>
        <w:r w:rsidR="00A82178">
          <w:rPr>
            <w:noProof/>
            <w:webHidden/>
          </w:rPr>
          <w:fldChar w:fldCharType="end"/>
        </w:r>
      </w:hyperlink>
    </w:p>
    <w:p w14:paraId="7D3F6E63" w14:textId="7B54329D" w:rsidR="00A82178" w:rsidRDefault="008F2BD8">
      <w:pPr>
        <w:pStyle w:val="TableofFigures"/>
        <w:tabs>
          <w:tab w:val="right" w:leader="dot" w:pos="9350"/>
        </w:tabs>
        <w:rPr>
          <w:rFonts w:asciiTheme="minorHAnsi" w:hAnsiTheme="minorHAnsi"/>
          <w:noProof/>
          <w:sz w:val="22"/>
          <w:szCs w:val="22"/>
        </w:rPr>
      </w:pPr>
      <w:hyperlink w:anchor="_Toc8165335" w:history="1">
        <w:r w:rsidR="00A82178" w:rsidRPr="00731B00">
          <w:rPr>
            <w:rStyle w:val="Hyperlink"/>
            <w:rFonts w:cs="Arial"/>
            <w:noProof/>
          </w:rPr>
          <w:t>Figure 15. Redox Sensitive Organometallic Trace Element Proxies: Ni, Cu, and Zn (ppm) concentration statistical distributions as a function of lithofacies. Minimum, Q1, median, Q3, and maximum shown.</w:t>
        </w:r>
        <w:r w:rsidR="00A82178">
          <w:rPr>
            <w:noProof/>
            <w:webHidden/>
          </w:rPr>
          <w:tab/>
        </w:r>
        <w:r w:rsidR="00A82178">
          <w:rPr>
            <w:noProof/>
            <w:webHidden/>
          </w:rPr>
          <w:fldChar w:fldCharType="begin"/>
        </w:r>
        <w:r w:rsidR="00A82178">
          <w:rPr>
            <w:noProof/>
            <w:webHidden/>
          </w:rPr>
          <w:instrText xml:space="preserve"> PAGEREF _Toc8165335 \h </w:instrText>
        </w:r>
        <w:r w:rsidR="00A82178">
          <w:rPr>
            <w:noProof/>
            <w:webHidden/>
          </w:rPr>
        </w:r>
        <w:r w:rsidR="00A82178">
          <w:rPr>
            <w:noProof/>
            <w:webHidden/>
          </w:rPr>
          <w:fldChar w:fldCharType="separate"/>
        </w:r>
        <w:r w:rsidR="00B72B5E">
          <w:rPr>
            <w:noProof/>
            <w:webHidden/>
          </w:rPr>
          <w:t>80</w:t>
        </w:r>
        <w:r w:rsidR="00A82178">
          <w:rPr>
            <w:noProof/>
            <w:webHidden/>
          </w:rPr>
          <w:fldChar w:fldCharType="end"/>
        </w:r>
      </w:hyperlink>
    </w:p>
    <w:p w14:paraId="057AD876" w14:textId="306457BB" w:rsidR="00A82178" w:rsidRDefault="008F2BD8">
      <w:pPr>
        <w:pStyle w:val="TableofFigures"/>
        <w:tabs>
          <w:tab w:val="right" w:leader="dot" w:pos="9350"/>
        </w:tabs>
        <w:rPr>
          <w:rFonts w:asciiTheme="minorHAnsi" w:hAnsiTheme="minorHAnsi"/>
          <w:noProof/>
          <w:sz w:val="22"/>
          <w:szCs w:val="22"/>
        </w:rPr>
      </w:pPr>
      <w:hyperlink w:anchor="_Toc8165336" w:history="1">
        <w:r w:rsidR="00A82178" w:rsidRPr="00731B00">
          <w:rPr>
            <w:rStyle w:val="Hyperlink"/>
            <w:rFonts w:cs="Arial"/>
            <w:noProof/>
          </w:rPr>
          <w:t>Figure 16. Paleoproductivity and Nutrient Minor Element Proxies: Fe and P (wt %) abundance statistical distributions as a function of lithofacies. Minimum, Q1, median, Q3, and maximum shown. P maximum values are cropped. See appendix for raw values.</w:t>
        </w:r>
        <w:r w:rsidR="00A82178">
          <w:rPr>
            <w:noProof/>
            <w:webHidden/>
          </w:rPr>
          <w:tab/>
        </w:r>
        <w:r w:rsidR="00A82178">
          <w:rPr>
            <w:noProof/>
            <w:webHidden/>
          </w:rPr>
          <w:fldChar w:fldCharType="begin"/>
        </w:r>
        <w:r w:rsidR="00A82178">
          <w:rPr>
            <w:noProof/>
            <w:webHidden/>
          </w:rPr>
          <w:instrText xml:space="preserve"> PAGEREF _Toc8165336 \h </w:instrText>
        </w:r>
        <w:r w:rsidR="00A82178">
          <w:rPr>
            <w:noProof/>
            <w:webHidden/>
          </w:rPr>
        </w:r>
        <w:r w:rsidR="00A82178">
          <w:rPr>
            <w:noProof/>
            <w:webHidden/>
          </w:rPr>
          <w:fldChar w:fldCharType="separate"/>
        </w:r>
        <w:r w:rsidR="00B72B5E">
          <w:rPr>
            <w:noProof/>
            <w:webHidden/>
          </w:rPr>
          <w:t>82</w:t>
        </w:r>
        <w:r w:rsidR="00A82178">
          <w:rPr>
            <w:noProof/>
            <w:webHidden/>
          </w:rPr>
          <w:fldChar w:fldCharType="end"/>
        </w:r>
      </w:hyperlink>
    </w:p>
    <w:p w14:paraId="54CECA28" w14:textId="06296F38" w:rsidR="00A82178" w:rsidRDefault="008F2BD8">
      <w:pPr>
        <w:pStyle w:val="TableofFigures"/>
        <w:tabs>
          <w:tab w:val="right" w:leader="dot" w:pos="9350"/>
        </w:tabs>
        <w:rPr>
          <w:rFonts w:asciiTheme="minorHAnsi" w:hAnsiTheme="minorHAnsi"/>
          <w:noProof/>
          <w:sz w:val="22"/>
          <w:szCs w:val="22"/>
        </w:rPr>
      </w:pPr>
      <w:hyperlink w:anchor="_Toc8165337" w:history="1">
        <w:r w:rsidR="00A82178" w:rsidRPr="00731B00">
          <w:rPr>
            <w:rStyle w:val="Hyperlink"/>
            <w:rFonts w:cs="Arial"/>
            <w:noProof/>
          </w:rPr>
          <w:t>Figure 17. Pseudo van Krevelen Diagram showing HI (mg HC/ g TOC) versus TOC (wt.%) (top) and remain hydrocarbon potential (mg HC/ g rock) versus TOC (bottom) both indicating a mixed Type II – III kerogen.</w:t>
        </w:r>
        <w:r w:rsidR="00A82178">
          <w:rPr>
            <w:noProof/>
            <w:webHidden/>
          </w:rPr>
          <w:tab/>
        </w:r>
        <w:r w:rsidR="00A82178">
          <w:rPr>
            <w:noProof/>
            <w:webHidden/>
          </w:rPr>
          <w:fldChar w:fldCharType="begin"/>
        </w:r>
        <w:r w:rsidR="00A82178">
          <w:rPr>
            <w:noProof/>
            <w:webHidden/>
          </w:rPr>
          <w:instrText xml:space="preserve"> PAGEREF _Toc8165337 \h </w:instrText>
        </w:r>
        <w:r w:rsidR="00A82178">
          <w:rPr>
            <w:noProof/>
            <w:webHidden/>
          </w:rPr>
        </w:r>
        <w:r w:rsidR="00A82178">
          <w:rPr>
            <w:noProof/>
            <w:webHidden/>
          </w:rPr>
          <w:fldChar w:fldCharType="separate"/>
        </w:r>
        <w:r w:rsidR="00B72B5E">
          <w:rPr>
            <w:noProof/>
            <w:webHidden/>
          </w:rPr>
          <w:t>89</w:t>
        </w:r>
        <w:r w:rsidR="00A82178">
          <w:rPr>
            <w:noProof/>
            <w:webHidden/>
          </w:rPr>
          <w:fldChar w:fldCharType="end"/>
        </w:r>
      </w:hyperlink>
    </w:p>
    <w:p w14:paraId="1C2E4F94" w14:textId="4FCF4213" w:rsidR="00A82178" w:rsidRDefault="008F2BD8">
      <w:pPr>
        <w:pStyle w:val="TableofFigures"/>
        <w:tabs>
          <w:tab w:val="right" w:leader="dot" w:pos="9350"/>
        </w:tabs>
        <w:rPr>
          <w:rFonts w:asciiTheme="minorHAnsi" w:hAnsiTheme="minorHAnsi"/>
          <w:noProof/>
          <w:sz w:val="22"/>
          <w:szCs w:val="22"/>
        </w:rPr>
      </w:pPr>
      <w:hyperlink w:anchor="_Toc8165338" w:history="1">
        <w:r w:rsidR="00A82178" w:rsidRPr="00731B00">
          <w:rPr>
            <w:rStyle w:val="Hyperlink"/>
            <w:rFonts w:cs="Arial"/>
            <w:noProof/>
          </w:rPr>
          <w:t>Figure 18. Rock-Eval Maturity Assessment: HI (mg HC/ g TOC) versus Tmax (°C) (top) and PI (S1/(S1+S2)) versus Tmax (bottom). Tmax values indicate mature samples are in the late oil window. HI values support previous Type II-III kerogen interpretation while also accounting for hydrogen loss during thermal cracking. PI values relative to Tmax indicate little to no sample contamination.</w:t>
        </w:r>
        <w:r w:rsidR="00A82178">
          <w:rPr>
            <w:noProof/>
            <w:webHidden/>
          </w:rPr>
          <w:tab/>
        </w:r>
        <w:r w:rsidR="00A82178">
          <w:rPr>
            <w:noProof/>
            <w:webHidden/>
          </w:rPr>
          <w:fldChar w:fldCharType="begin"/>
        </w:r>
        <w:r w:rsidR="00A82178">
          <w:rPr>
            <w:noProof/>
            <w:webHidden/>
          </w:rPr>
          <w:instrText xml:space="preserve"> PAGEREF _Toc8165338 \h </w:instrText>
        </w:r>
        <w:r w:rsidR="00A82178">
          <w:rPr>
            <w:noProof/>
            <w:webHidden/>
          </w:rPr>
        </w:r>
        <w:r w:rsidR="00A82178">
          <w:rPr>
            <w:noProof/>
            <w:webHidden/>
          </w:rPr>
          <w:fldChar w:fldCharType="separate"/>
        </w:r>
        <w:r w:rsidR="00B72B5E">
          <w:rPr>
            <w:noProof/>
            <w:webHidden/>
          </w:rPr>
          <w:t>90</w:t>
        </w:r>
        <w:r w:rsidR="00A82178">
          <w:rPr>
            <w:noProof/>
            <w:webHidden/>
          </w:rPr>
          <w:fldChar w:fldCharType="end"/>
        </w:r>
      </w:hyperlink>
    </w:p>
    <w:p w14:paraId="37AF9B96" w14:textId="31CEAEE7" w:rsidR="00A82178" w:rsidRDefault="008F2BD8">
      <w:pPr>
        <w:pStyle w:val="TableofFigures"/>
        <w:tabs>
          <w:tab w:val="right" w:leader="dot" w:pos="9350"/>
        </w:tabs>
        <w:rPr>
          <w:rFonts w:asciiTheme="minorHAnsi" w:hAnsiTheme="minorHAnsi"/>
          <w:noProof/>
          <w:sz w:val="22"/>
          <w:szCs w:val="22"/>
        </w:rPr>
      </w:pPr>
      <w:hyperlink w:anchor="_Toc8165339" w:history="1">
        <w:r w:rsidR="00A82178" w:rsidRPr="00731B00">
          <w:rPr>
            <w:rStyle w:val="Hyperlink"/>
            <w:rFonts w:cs="Arial"/>
            <w:noProof/>
          </w:rPr>
          <w:t>Figure 19. Bulk organic geochemical data as a function of depth. From left to right: TOC, HC Potential, RHP, and OM Type are plotted as a function of depth next. Lithofacies and core description for reference.</w:t>
        </w:r>
        <w:r w:rsidR="00A82178">
          <w:rPr>
            <w:noProof/>
            <w:webHidden/>
          </w:rPr>
          <w:tab/>
        </w:r>
        <w:r w:rsidR="00A82178">
          <w:rPr>
            <w:noProof/>
            <w:webHidden/>
          </w:rPr>
          <w:fldChar w:fldCharType="begin"/>
        </w:r>
        <w:r w:rsidR="00A82178">
          <w:rPr>
            <w:noProof/>
            <w:webHidden/>
          </w:rPr>
          <w:instrText xml:space="preserve"> PAGEREF _Toc8165339 \h </w:instrText>
        </w:r>
        <w:r w:rsidR="00A82178">
          <w:rPr>
            <w:noProof/>
            <w:webHidden/>
          </w:rPr>
        </w:r>
        <w:r w:rsidR="00A82178">
          <w:rPr>
            <w:noProof/>
            <w:webHidden/>
          </w:rPr>
          <w:fldChar w:fldCharType="separate"/>
        </w:r>
        <w:r w:rsidR="00B72B5E">
          <w:rPr>
            <w:noProof/>
            <w:webHidden/>
          </w:rPr>
          <w:t>93</w:t>
        </w:r>
        <w:r w:rsidR="00A82178">
          <w:rPr>
            <w:noProof/>
            <w:webHidden/>
          </w:rPr>
          <w:fldChar w:fldCharType="end"/>
        </w:r>
      </w:hyperlink>
    </w:p>
    <w:p w14:paraId="66F09385" w14:textId="0656B0A0" w:rsidR="00A82178" w:rsidRDefault="008F2BD8">
      <w:pPr>
        <w:pStyle w:val="TableofFigures"/>
        <w:tabs>
          <w:tab w:val="right" w:leader="dot" w:pos="9350"/>
        </w:tabs>
        <w:rPr>
          <w:rFonts w:asciiTheme="minorHAnsi" w:hAnsiTheme="minorHAnsi"/>
          <w:noProof/>
          <w:sz w:val="22"/>
          <w:szCs w:val="22"/>
        </w:rPr>
      </w:pPr>
      <w:hyperlink w:anchor="_Toc8165340" w:history="1">
        <w:r w:rsidR="00A82178" w:rsidRPr="00731B00">
          <w:rPr>
            <w:rStyle w:val="Hyperlink"/>
            <w:rFonts w:cs="Arial"/>
            <w:noProof/>
          </w:rPr>
          <w:t>Figure 20. Example GC trace of a saturate fraction. Taken from depth 9585.2 ft. Pr: pristine, Ph: phytane; n-C</w:t>
        </w:r>
        <w:r w:rsidR="00A82178" w:rsidRPr="00731B00">
          <w:rPr>
            <w:rStyle w:val="Hyperlink"/>
            <w:rFonts w:cs="Arial"/>
            <w:noProof/>
            <w:vertAlign w:val="subscript"/>
          </w:rPr>
          <w:t>17</w:t>
        </w:r>
        <w:r w:rsidR="00A82178" w:rsidRPr="00731B00">
          <w:rPr>
            <w:rStyle w:val="Hyperlink"/>
            <w:rFonts w:cs="Arial"/>
            <w:noProof/>
          </w:rPr>
          <w:t>: C</w:t>
        </w:r>
        <w:r w:rsidR="00A82178" w:rsidRPr="00731B00">
          <w:rPr>
            <w:rStyle w:val="Hyperlink"/>
            <w:rFonts w:cs="Arial"/>
            <w:noProof/>
            <w:vertAlign w:val="subscript"/>
          </w:rPr>
          <w:t>17</w:t>
        </w:r>
        <w:r w:rsidR="00A82178" w:rsidRPr="00731B00">
          <w:rPr>
            <w:rStyle w:val="Hyperlink"/>
            <w:rFonts w:cs="Arial"/>
            <w:noProof/>
          </w:rPr>
          <w:t xml:space="preserve"> normal alkane; n-C</w:t>
        </w:r>
        <w:r w:rsidR="00A82178" w:rsidRPr="00731B00">
          <w:rPr>
            <w:rStyle w:val="Hyperlink"/>
            <w:rFonts w:cs="Arial"/>
            <w:noProof/>
            <w:vertAlign w:val="subscript"/>
          </w:rPr>
          <w:t>18</w:t>
        </w:r>
        <w:r w:rsidR="00A82178" w:rsidRPr="00731B00">
          <w:rPr>
            <w:rStyle w:val="Hyperlink"/>
            <w:rFonts w:cs="Arial"/>
            <w:noProof/>
          </w:rPr>
          <w:t>: C</w:t>
        </w:r>
        <w:r w:rsidR="00A82178" w:rsidRPr="00731B00">
          <w:rPr>
            <w:rStyle w:val="Hyperlink"/>
            <w:rFonts w:cs="Arial"/>
            <w:noProof/>
            <w:vertAlign w:val="subscript"/>
          </w:rPr>
          <w:t>18</w:t>
        </w:r>
        <w:r w:rsidR="00A82178" w:rsidRPr="00731B00">
          <w:rPr>
            <w:rStyle w:val="Hyperlink"/>
            <w:rFonts w:cs="Arial"/>
            <w:noProof/>
          </w:rPr>
          <w:t xml:space="preserve"> normal alkane; n-C</w:t>
        </w:r>
        <w:r w:rsidR="00A82178" w:rsidRPr="00731B00">
          <w:rPr>
            <w:rStyle w:val="Hyperlink"/>
            <w:rFonts w:cs="Arial"/>
            <w:noProof/>
            <w:vertAlign w:val="subscript"/>
          </w:rPr>
          <w:t>30</w:t>
        </w:r>
        <w:r w:rsidR="00A82178" w:rsidRPr="00731B00">
          <w:rPr>
            <w:rStyle w:val="Hyperlink"/>
            <w:rFonts w:cs="Arial"/>
            <w:noProof/>
          </w:rPr>
          <w:t>: C</w:t>
        </w:r>
        <w:r w:rsidR="00A82178" w:rsidRPr="00731B00">
          <w:rPr>
            <w:rStyle w:val="Hyperlink"/>
            <w:rFonts w:cs="Arial"/>
            <w:noProof/>
            <w:vertAlign w:val="subscript"/>
          </w:rPr>
          <w:t>30</w:t>
        </w:r>
        <w:r w:rsidR="00A82178" w:rsidRPr="00731B00">
          <w:rPr>
            <w:rStyle w:val="Hyperlink"/>
            <w:rFonts w:cs="Arial"/>
            <w:noProof/>
          </w:rPr>
          <w:t xml:space="preserve"> </w:t>
        </w:r>
        <w:r w:rsidR="00A82178" w:rsidRPr="00731B00">
          <w:rPr>
            <w:rStyle w:val="Hyperlink"/>
            <w:rFonts w:cs="Arial"/>
            <w:noProof/>
          </w:rPr>
          <w:lastRenderedPageBreak/>
          <w:t>normal alkane. Note unimodal distribution of n-alkanes, centered around n-C</w:t>
        </w:r>
        <w:r w:rsidR="00A82178" w:rsidRPr="00731B00">
          <w:rPr>
            <w:rStyle w:val="Hyperlink"/>
            <w:rFonts w:cs="Arial"/>
            <w:noProof/>
            <w:vertAlign w:val="subscript"/>
          </w:rPr>
          <w:t>16</w:t>
        </w:r>
        <w:r w:rsidR="00A82178" w:rsidRPr="00731B00">
          <w:rPr>
            <w:rStyle w:val="Hyperlink"/>
            <w:rFonts w:cs="Arial"/>
            <w:noProof/>
          </w:rPr>
          <w:t>, and odd over even carbon number predominance.</w:t>
        </w:r>
        <w:r w:rsidR="00A82178">
          <w:rPr>
            <w:noProof/>
            <w:webHidden/>
          </w:rPr>
          <w:tab/>
        </w:r>
        <w:r w:rsidR="00A82178">
          <w:rPr>
            <w:noProof/>
            <w:webHidden/>
          </w:rPr>
          <w:fldChar w:fldCharType="begin"/>
        </w:r>
        <w:r w:rsidR="00A82178">
          <w:rPr>
            <w:noProof/>
            <w:webHidden/>
          </w:rPr>
          <w:instrText xml:space="preserve"> PAGEREF _Toc8165340 \h </w:instrText>
        </w:r>
        <w:r w:rsidR="00A82178">
          <w:rPr>
            <w:noProof/>
            <w:webHidden/>
          </w:rPr>
        </w:r>
        <w:r w:rsidR="00A82178">
          <w:rPr>
            <w:noProof/>
            <w:webHidden/>
          </w:rPr>
          <w:fldChar w:fldCharType="separate"/>
        </w:r>
        <w:r w:rsidR="00B72B5E">
          <w:rPr>
            <w:noProof/>
            <w:webHidden/>
          </w:rPr>
          <w:t>102</w:t>
        </w:r>
        <w:r w:rsidR="00A82178">
          <w:rPr>
            <w:noProof/>
            <w:webHidden/>
          </w:rPr>
          <w:fldChar w:fldCharType="end"/>
        </w:r>
      </w:hyperlink>
    </w:p>
    <w:p w14:paraId="365840D7" w14:textId="31A97FB0" w:rsidR="00A82178" w:rsidRDefault="008F2BD8">
      <w:pPr>
        <w:pStyle w:val="TableofFigures"/>
        <w:tabs>
          <w:tab w:val="right" w:leader="dot" w:pos="9350"/>
        </w:tabs>
        <w:rPr>
          <w:rFonts w:asciiTheme="minorHAnsi" w:hAnsiTheme="minorHAnsi"/>
          <w:noProof/>
          <w:sz w:val="22"/>
          <w:szCs w:val="22"/>
        </w:rPr>
      </w:pPr>
      <w:hyperlink w:anchor="_Toc8165341" w:history="1">
        <w:r w:rsidR="00A82178" w:rsidRPr="00731B00">
          <w:rPr>
            <w:rStyle w:val="Hyperlink"/>
            <w:rFonts w:cs="Arial"/>
            <w:noProof/>
          </w:rPr>
          <w:t xml:space="preserve">Figure 21. </w:t>
        </w:r>
        <w:r w:rsidR="00A82178" w:rsidRPr="00731B00">
          <w:rPr>
            <w:rStyle w:val="Hyperlink"/>
            <w:rFonts w:cs="Arial"/>
            <w:i/>
            <w:noProof/>
          </w:rPr>
          <w:t>N</w:t>
        </w:r>
        <w:r w:rsidR="00A82178" w:rsidRPr="00731B00">
          <w:rPr>
            <w:rStyle w:val="Hyperlink"/>
            <w:rFonts w:cs="Arial"/>
            <w:noProof/>
          </w:rPr>
          <w:t xml:space="preserve">-alkane biomarker ratios. From left to right: terrigenous aquatic ratio (TAR), carbon preference index (CPI), and odd even predominance (OEP). Arrows under depth plots indicate environmental, source material, and maturity factors thought to influence the </w:t>
        </w:r>
        <w:r w:rsidR="00A82178" w:rsidRPr="00731B00">
          <w:rPr>
            <w:rStyle w:val="Hyperlink"/>
            <w:rFonts w:cs="Arial"/>
            <w:i/>
            <w:noProof/>
          </w:rPr>
          <w:t>n</w:t>
        </w:r>
        <w:r w:rsidR="00A82178" w:rsidRPr="00731B00">
          <w:rPr>
            <w:rStyle w:val="Hyperlink"/>
            <w:rFonts w:cs="Arial"/>
            <w:noProof/>
          </w:rPr>
          <w:t>-alkane ratios. Stippled arrows indicate lower confidence interpretations of controls that exert less influence. Note higher matures CPI and OEP centered around 1. Sequence stratigraphy on far right for reference.</w:t>
        </w:r>
        <w:r w:rsidR="00A82178">
          <w:rPr>
            <w:noProof/>
            <w:webHidden/>
          </w:rPr>
          <w:tab/>
        </w:r>
        <w:r w:rsidR="00A82178">
          <w:rPr>
            <w:noProof/>
            <w:webHidden/>
          </w:rPr>
          <w:fldChar w:fldCharType="begin"/>
        </w:r>
        <w:r w:rsidR="00A82178">
          <w:rPr>
            <w:noProof/>
            <w:webHidden/>
          </w:rPr>
          <w:instrText xml:space="preserve"> PAGEREF _Toc8165341 \h </w:instrText>
        </w:r>
        <w:r w:rsidR="00A82178">
          <w:rPr>
            <w:noProof/>
            <w:webHidden/>
          </w:rPr>
        </w:r>
        <w:r w:rsidR="00A82178">
          <w:rPr>
            <w:noProof/>
            <w:webHidden/>
          </w:rPr>
          <w:fldChar w:fldCharType="separate"/>
        </w:r>
        <w:r w:rsidR="00B72B5E">
          <w:rPr>
            <w:noProof/>
            <w:webHidden/>
          </w:rPr>
          <w:t>105</w:t>
        </w:r>
        <w:r w:rsidR="00A82178">
          <w:rPr>
            <w:noProof/>
            <w:webHidden/>
          </w:rPr>
          <w:fldChar w:fldCharType="end"/>
        </w:r>
      </w:hyperlink>
    </w:p>
    <w:p w14:paraId="72BC44AE" w14:textId="2DAF44D8" w:rsidR="00A82178" w:rsidRDefault="008F2BD8">
      <w:pPr>
        <w:pStyle w:val="TableofFigures"/>
        <w:tabs>
          <w:tab w:val="right" w:leader="dot" w:pos="9350"/>
        </w:tabs>
        <w:rPr>
          <w:rFonts w:asciiTheme="minorHAnsi" w:hAnsiTheme="minorHAnsi"/>
          <w:noProof/>
          <w:sz w:val="22"/>
          <w:szCs w:val="22"/>
        </w:rPr>
      </w:pPr>
      <w:hyperlink w:anchor="_Toc8165342" w:history="1">
        <w:r w:rsidR="00A82178" w:rsidRPr="00731B00">
          <w:rPr>
            <w:rStyle w:val="Hyperlink"/>
            <w:rFonts w:cs="Arial"/>
            <w:noProof/>
          </w:rPr>
          <w:t>Figure 22. Pristane/Phytane ratio (Pr/Ph) expressed as a function of depth with sequence stratigraphic framework on right for reference. Note intermediate Pr/Ph values indicating overall suboxic conditions. Fluctuations therein are considered relative. Arrows indicate environmental factors to influence the Pr/Ph ratio and how.</w:t>
        </w:r>
        <w:r w:rsidR="00A82178">
          <w:rPr>
            <w:noProof/>
            <w:webHidden/>
          </w:rPr>
          <w:tab/>
        </w:r>
        <w:r w:rsidR="00A82178">
          <w:rPr>
            <w:noProof/>
            <w:webHidden/>
          </w:rPr>
          <w:fldChar w:fldCharType="begin"/>
        </w:r>
        <w:r w:rsidR="00A82178">
          <w:rPr>
            <w:noProof/>
            <w:webHidden/>
          </w:rPr>
          <w:instrText xml:space="preserve"> PAGEREF _Toc8165342 \h </w:instrText>
        </w:r>
        <w:r w:rsidR="00A82178">
          <w:rPr>
            <w:noProof/>
            <w:webHidden/>
          </w:rPr>
        </w:r>
        <w:r w:rsidR="00A82178">
          <w:rPr>
            <w:noProof/>
            <w:webHidden/>
          </w:rPr>
          <w:fldChar w:fldCharType="separate"/>
        </w:r>
        <w:r w:rsidR="00B72B5E">
          <w:rPr>
            <w:noProof/>
            <w:webHidden/>
          </w:rPr>
          <w:t>109</w:t>
        </w:r>
        <w:r w:rsidR="00A82178">
          <w:rPr>
            <w:noProof/>
            <w:webHidden/>
          </w:rPr>
          <w:fldChar w:fldCharType="end"/>
        </w:r>
      </w:hyperlink>
    </w:p>
    <w:p w14:paraId="3BA3B97A" w14:textId="2F3674ED" w:rsidR="00A82178" w:rsidRDefault="008F2BD8">
      <w:pPr>
        <w:pStyle w:val="TableofFigures"/>
        <w:tabs>
          <w:tab w:val="right" w:leader="dot" w:pos="9350"/>
        </w:tabs>
        <w:rPr>
          <w:rFonts w:asciiTheme="minorHAnsi" w:hAnsiTheme="minorHAnsi"/>
          <w:noProof/>
          <w:sz w:val="22"/>
          <w:szCs w:val="22"/>
        </w:rPr>
      </w:pPr>
      <w:hyperlink w:anchor="_Toc8165343" w:history="1">
        <w:r w:rsidR="00A82178" w:rsidRPr="00731B00">
          <w:rPr>
            <w:rStyle w:val="Hyperlink"/>
            <w:rFonts w:cs="Arial"/>
            <w:noProof/>
          </w:rPr>
          <w:t>Figure 23. Partial framentogram of m/z 123 showing sesquiterpene distribution. Compounds are denoted on fragmentogram. Note absence of eudesmane.</w:t>
        </w:r>
        <w:r w:rsidR="00A82178">
          <w:rPr>
            <w:noProof/>
            <w:webHidden/>
          </w:rPr>
          <w:tab/>
        </w:r>
        <w:r w:rsidR="00A82178">
          <w:rPr>
            <w:noProof/>
            <w:webHidden/>
          </w:rPr>
          <w:fldChar w:fldCharType="begin"/>
        </w:r>
        <w:r w:rsidR="00A82178">
          <w:rPr>
            <w:noProof/>
            <w:webHidden/>
          </w:rPr>
          <w:instrText xml:space="preserve"> PAGEREF _Toc8165343 \h </w:instrText>
        </w:r>
        <w:r w:rsidR="00A82178">
          <w:rPr>
            <w:noProof/>
            <w:webHidden/>
          </w:rPr>
        </w:r>
        <w:r w:rsidR="00A82178">
          <w:rPr>
            <w:noProof/>
            <w:webHidden/>
          </w:rPr>
          <w:fldChar w:fldCharType="separate"/>
        </w:r>
        <w:r w:rsidR="00B72B5E">
          <w:rPr>
            <w:noProof/>
            <w:webHidden/>
          </w:rPr>
          <w:t>114</w:t>
        </w:r>
        <w:r w:rsidR="00A82178">
          <w:rPr>
            <w:noProof/>
            <w:webHidden/>
          </w:rPr>
          <w:fldChar w:fldCharType="end"/>
        </w:r>
      </w:hyperlink>
    </w:p>
    <w:p w14:paraId="130F5750" w14:textId="79747730" w:rsidR="00A82178" w:rsidRDefault="008F2BD8">
      <w:pPr>
        <w:pStyle w:val="TableofFigures"/>
        <w:tabs>
          <w:tab w:val="right" w:leader="dot" w:pos="9350"/>
        </w:tabs>
        <w:rPr>
          <w:rFonts w:asciiTheme="minorHAnsi" w:hAnsiTheme="minorHAnsi"/>
          <w:noProof/>
          <w:sz w:val="22"/>
          <w:szCs w:val="22"/>
        </w:rPr>
      </w:pPr>
      <w:hyperlink w:anchor="_Toc8165344" w:history="1">
        <w:r w:rsidR="00A82178" w:rsidRPr="00731B00">
          <w:rPr>
            <w:rStyle w:val="Hyperlink"/>
            <w:rFonts w:cs="Arial"/>
            <w:noProof/>
          </w:rPr>
          <w:t>Figure 24. Partial framentogram of m/z 191 ion showing terpane distributions for two different samples. Sample taken from 9609.00 – 9609.17 ft. (top) and 9645.00 – 9645.33 ft.). Peaks are identified in Table 3. Note 17α(H), 21β(H) Homohopane 22R coelutes with unknown tricyclic terpane</w:t>
        </w:r>
        <w:r w:rsidR="00A82178">
          <w:rPr>
            <w:noProof/>
            <w:webHidden/>
          </w:rPr>
          <w:tab/>
        </w:r>
        <w:r w:rsidR="00A82178">
          <w:rPr>
            <w:noProof/>
            <w:webHidden/>
          </w:rPr>
          <w:fldChar w:fldCharType="begin"/>
        </w:r>
        <w:r w:rsidR="00A82178">
          <w:rPr>
            <w:noProof/>
            <w:webHidden/>
          </w:rPr>
          <w:instrText xml:space="preserve"> PAGEREF _Toc8165344 \h </w:instrText>
        </w:r>
        <w:r w:rsidR="00A82178">
          <w:rPr>
            <w:noProof/>
            <w:webHidden/>
          </w:rPr>
        </w:r>
        <w:r w:rsidR="00A82178">
          <w:rPr>
            <w:noProof/>
            <w:webHidden/>
          </w:rPr>
          <w:fldChar w:fldCharType="separate"/>
        </w:r>
        <w:r w:rsidR="00B72B5E">
          <w:rPr>
            <w:noProof/>
            <w:webHidden/>
          </w:rPr>
          <w:t>117</w:t>
        </w:r>
        <w:r w:rsidR="00A82178">
          <w:rPr>
            <w:noProof/>
            <w:webHidden/>
          </w:rPr>
          <w:fldChar w:fldCharType="end"/>
        </w:r>
      </w:hyperlink>
    </w:p>
    <w:p w14:paraId="4E95514F" w14:textId="0E814A32" w:rsidR="00A82178" w:rsidRDefault="008F2BD8">
      <w:pPr>
        <w:pStyle w:val="TableofFigures"/>
        <w:tabs>
          <w:tab w:val="right" w:leader="dot" w:pos="9350"/>
        </w:tabs>
        <w:rPr>
          <w:rFonts w:asciiTheme="minorHAnsi" w:hAnsiTheme="minorHAnsi"/>
          <w:noProof/>
          <w:sz w:val="22"/>
          <w:szCs w:val="22"/>
        </w:rPr>
      </w:pPr>
      <w:hyperlink w:anchor="_Toc8165345" w:history="1">
        <w:r w:rsidR="00A82178" w:rsidRPr="00731B00">
          <w:rPr>
            <w:rStyle w:val="Hyperlink"/>
            <w:rFonts w:cs="Arial"/>
            <w:noProof/>
          </w:rPr>
          <w:t>Figure 25. Tricyclic terpane depth plots. Ratios from left to right: C</w:t>
        </w:r>
        <w:r w:rsidR="00A82178" w:rsidRPr="00731B00">
          <w:rPr>
            <w:rStyle w:val="Hyperlink"/>
            <w:rFonts w:cs="Arial"/>
            <w:noProof/>
            <w:vertAlign w:val="subscript"/>
          </w:rPr>
          <w:t>19</w:t>
        </w:r>
        <w:r w:rsidR="00A82178" w:rsidRPr="00731B00">
          <w:rPr>
            <w:rStyle w:val="Hyperlink"/>
            <w:rFonts w:cs="Arial"/>
            <w:noProof/>
          </w:rPr>
          <w:t>/C</w:t>
        </w:r>
        <w:r w:rsidR="00A82178" w:rsidRPr="00731B00">
          <w:rPr>
            <w:rStyle w:val="Hyperlink"/>
            <w:rFonts w:cs="Arial"/>
            <w:noProof/>
            <w:vertAlign w:val="subscript"/>
          </w:rPr>
          <w:t>23</w:t>
        </w:r>
        <w:r w:rsidR="00A82178" w:rsidRPr="00731B00">
          <w:rPr>
            <w:rStyle w:val="Hyperlink"/>
            <w:rFonts w:cs="Arial"/>
            <w:noProof/>
          </w:rPr>
          <w:t>, C</w:t>
        </w:r>
        <w:r w:rsidR="00A82178" w:rsidRPr="00731B00">
          <w:rPr>
            <w:rStyle w:val="Hyperlink"/>
            <w:rFonts w:cs="Arial"/>
            <w:noProof/>
            <w:vertAlign w:val="subscript"/>
          </w:rPr>
          <w:t>20</w:t>
        </w:r>
        <w:r w:rsidR="00A82178" w:rsidRPr="00731B00">
          <w:rPr>
            <w:rStyle w:val="Hyperlink"/>
            <w:rFonts w:cs="Arial"/>
            <w:noProof/>
          </w:rPr>
          <w:t>/C</w:t>
        </w:r>
        <w:r w:rsidR="00A82178" w:rsidRPr="00731B00">
          <w:rPr>
            <w:rStyle w:val="Hyperlink"/>
            <w:rFonts w:cs="Arial"/>
            <w:noProof/>
            <w:vertAlign w:val="subscript"/>
          </w:rPr>
          <w:t>23</w:t>
        </w:r>
        <w:r w:rsidR="00A82178" w:rsidRPr="00731B00">
          <w:rPr>
            <w:rStyle w:val="Hyperlink"/>
            <w:rFonts w:cs="Arial"/>
            <w:noProof/>
          </w:rPr>
          <w:t>, and C</w:t>
        </w:r>
        <w:r w:rsidR="00A82178" w:rsidRPr="00731B00">
          <w:rPr>
            <w:rStyle w:val="Hyperlink"/>
            <w:rFonts w:cs="Arial"/>
            <w:noProof/>
            <w:vertAlign w:val="subscript"/>
          </w:rPr>
          <w:t>26</w:t>
        </w:r>
        <w:r w:rsidR="00A82178" w:rsidRPr="00731B00">
          <w:rPr>
            <w:rStyle w:val="Hyperlink"/>
            <w:rFonts w:cs="Arial"/>
            <w:noProof/>
          </w:rPr>
          <w:t>/C</w:t>
        </w:r>
        <w:r w:rsidR="00A82178" w:rsidRPr="00731B00">
          <w:rPr>
            <w:rStyle w:val="Hyperlink"/>
            <w:rFonts w:cs="Arial"/>
            <w:noProof/>
            <w:vertAlign w:val="subscript"/>
          </w:rPr>
          <w:t xml:space="preserve">25 </w:t>
        </w:r>
        <w:r w:rsidR="00A82178" w:rsidRPr="00731B00">
          <w:rPr>
            <w:rStyle w:val="Hyperlink"/>
            <w:rFonts w:cs="Arial"/>
            <w:noProof/>
          </w:rPr>
          <w:t>tricyclic terpanes and (C</w:t>
        </w:r>
        <w:r w:rsidR="00A82178" w:rsidRPr="00731B00">
          <w:rPr>
            <w:rStyle w:val="Hyperlink"/>
            <w:rFonts w:cs="Arial"/>
            <w:noProof/>
            <w:vertAlign w:val="subscript"/>
          </w:rPr>
          <w:t>28</w:t>
        </w:r>
        <w:r w:rsidR="00A82178" w:rsidRPr="00731B00">
          <w:rPr>
            <w:rStyle w:val="Hyperlink"/>
            <w:rFonts w:cs="Arial"/>
            <w:noProof/>
          </w:rPr>
          <w:t>+C</w:t>
        </w:r>
        <w:r w:rsidR="00A82178" w:rsidRPr="00731B00">
          <w:rPr>
            <w:rStyle w:val="Hyperlink"/>
            <w:rFonts w:cs="Arial"/>
            <w:noProof/>
            <w:vertAlign w:val="subscript"/>
          </w:rPr>
          <w:t>29</w:t>
        </w:r>
        <w:r w:rsidR="00A82178" w:rsidRPr="00731B00">
          <w:rPr>
            <w:rStyle w:val="Hyperlink"/>
            <w:rFonts w:cs="Arial"/>
            <w:noProof/>
          </w:rPr>
          <w:t xml:space="preserve"> tricyclic terpanes)/C</w:t>
        </w:r>
        <w:r w:rsidR="00A82178" w:rsidRPr="00731B00">
          <w:rPr>
            <w:rStyle w:val="Hyperlink"/>
            <w:rFonts w:cs="Arial"/>
            <w:noProof/>
            <w:vertAlign w:val="subscript"/>
          </w:rPr>
          <w:t xml:space="preserve">30 </w:t>
        </w:r>
        <w:r w:rsidR="00A82178" w:rsidRPr="00731B00">
          <w:rPr>
            <w:rStyle w:val="Hyperlink"/>
            <w:rFonts w:cs="Arial"/>
            <w:noProof/>
          </w:rPr>
          <w:t>hopane. Arrows indicate environmental factors and source material precursors thought to influence the biomarker ratios and how. Stippled arrows indicate lower confidence interpretations of those controls that exert less influence on their respective biomarker ratios.</w:t>
        </w:r>
        <w:r w:rsidR="00A82178">
          <w:rPr>
            <w:noProof/>
            <w:webHidden/>
          </w:rPr>
          <w:tab/>
        </w:r>
        <w:r w:rsidR="00A82178">
          <w:rPr>
            <w:noProof/>
            <w:webHidden/>
          </w:rPr>
          <w:fldChar w:fldCharType="begin"/>
        </w:r>
        <w:r w:rsidR="00A82178">
          <w:rPr>
            <w:noProof/>
            <w:webHidden/>
          </w:rPr>
          <w:instrText xml:space="preserve"> PAGEREF _Toc8165345 \h </w:instrText>
        </w:r>
        <w:r w:rsidR="00A82178">
          <w:rPr>
            <w:noProof/>
            <w:webHidden/>
          </w:rPr>
        </w:r>
        <w:r w:rsidR="00A82178">
          <w:rPr>
            <w:noProof/>
            <w:webHidden/>
          </w:rPr>
          <w:fldChar w:fldCharType="separate"/>
        </w:r>
        <w:r w:rsidR="00B72B5E">
          <w:rPr>
            <w:noProof/>
            <w:webHidden/>
          </w:rPr>
          <w:t>122</w:t>
        </w:r>
        <w:r w:rsidR="00A82178">
          <w:rPr>
            <w:noProof/>
            <w:webHidden/>
          </w:rPr>
          <w:fldChar w:fldCharType="end"/>
        </w:r>
      </w:hyperlink>
    </w:p>
    <w:p w14:paraId="515D14D9" w14:textId="7E8FE49E" w:rsidR="00A82178" w:rsidRDefault="008F2BD8">
      <w:pPr>
        <w:pStyle w:val="TableofFigures"/>
        <w:tabs>
          <w:tab w:val="right" w:leader="dot" w:pos="9350"/>
        </w:tabs>
        <w:rPr>
          <w:rFonts w:asciiTheme="minorHAnsi" w:hAnsiTheme="minorHAnsi"/>
          <w:noProof/>
          <w:sz w:val="22"/>
          <w:szCs w:val="22"/>
        </w:rPr>
      </w:pPr>
      <w:hyperlink w:anchor="_Toc8165346" w:history="1">
        <w:r w:rsidR="00A82178" w:rsidRPr="00731B00">
          <w:rPr>
            <w:rStyle w:val="Hyperlink"/>
            <w:rFonts w:cs="Arial"/>
            <w:noProof/>
          </w:rPr>
          <w:t>Figure 26. Tetracyclic and pentacyclic terpane ratios plotted as a function of depth. From left to right: C</w:t>
        </w:r>
        <w:r w:rsidR="00A82178" w:rsidRPr="00731B00">
          <w:rPr>
            <w:rStyle w:val="Hyperlink"/>
            <w:rFonts w:cs="Arial"/>
            <w:noProof/>
            <w:vertAlign w:val="subscript"/>
          </w:rPr>
          <w:t>30</w:t>
        </w:r>
        <w:r w:rsidR="00A82178" w:rsidRPr="00731B00">
          <w:rPr>
            <w:rStyle w:val="Hyperlink"/>
            <w:rFonts w:cs="Arial"/>
            <w:noProof/>
          </w:rPr>
          <w:t>*/ C</w:t>
        </w:r>
        <w:r w:rsidR="00A82178" w:rsidRPr="00731B00">
          <w:rPr>
            <w:rStyle w:val="Hyperlink"/>
            <w:rFonts w:cs="Arial"/>
            <w:noProof/>
            <w:vertAlign w:val="subscript"/>
          </w:rPr>
          <w:t>29</w:t>
        </w:r>
        <w:r w:rsidR="00A82178" w:rsidRPr="00731B00">
          <w:rPr>
            <w:rStyle w:val="Hyperlink"/>
            <w:rFonts w:cs="Arial"/>
            <w:noProof/>
          </w:rPr>
          <w:t xml:space="preserve"> Ts, C</w:t>
        </w:r>
        <w:r w:rsidR="00A82178" w:rsidRPr="00731B00">
          <w:rPr>
            <w:rStyle w:val="Hyperlink"/>
            <w:rFonts w:cs="Arial"/>
            <w:noProof/>
            <w:vertAlign w:val="subscript"/>
          </w:rPr>
          <w:t>29</w:t>
        </w:r>
        <w:r w:rsidR="00A82178" w:rsidRPr="00731B00">
          <w:rPr>
            <w:rStyle w:val="Hyperlink"/>
            <w:rFonts w:cs="Arial"/>
            <w:noProof/>
          </w:rPr>
          <w:t xml:space="preserve"> / C</w:t>
        </w:r>
        <w:r w:rsidR="00A82178" w:rsidRPr="00731B00">
          <w:rPr>
            <w:rStyle w:val="Hyperlink"/>
            <w:rFonts w:cs="Arial"/>
            <w:noProof/>
            <w:vertAlign w:val="subscript"/>
          </w:rPr>
          <w:t>30</w:t>
        </w:r>
        <w:r w:rsidR="00A82178" w:rsidRPr="00731B00">
          <w:rPr>
            <w:rStyle w:val="Hyperlink"/>
            <w:rFonts w:cs="Arial"/>
            <w:noProof/>
          </w:rPr>
          <w:t xml:space="preserve"> Hopane, C</w:t>
        </w:r>
        <w:r w:rsidR="00A82178" w:rsidRPr="00731B00">
          <w:rPr>
            <w:rStyle w:val="Hyperlink"/>
            <w:rFonts w:cs="Arial"/>
            <w:noProof/>
            <w:vertAlign w:val="subscript"/>
          </w:rPr>
          <w:t>35</w:t>
        </w:r>
        <w:r w:rsidR="00A82178" w:rsidRPr="00731B00">
          <w:rPr>
            <w:rStyle w:val="Hyperlink"/>
            <w:rFonts w:cs="Arial"/>
            <w:noProof/>
          </w:rPr>
          <w:t xml:space="preserve"> / C</w:t>
        </w:r>
        <w:r w:rsidR="00A82178" w:rsidRPr="00731B00">
          <w:rPr>
            <w:rStyle w:val="Hyperlink"/>
            <w:rFonts w:cs="Arial"/>
            <w:noProof/>
            <w:vertAlign w:val="subscript"/>
          </w:rPr>
          <w:t xml:space="preserve">34 </w:t>
        </w:r>
        <w:r w:rsidR="00A82178" w:rsidRPr="00731B00">
          <w:rPr>
            <w:rStyle w:val="Hyperlink"/>
            <w:rFonts w:cs="Arial"/>
            <w:noProof/>
          </w:rPr>
          <w:t>Homohopane, and the C</w:t>
        </w:r>
        <w:r w:rsidR="00A82178" w:rsidRPr="00731B00">
          <w:rPr>
            <w:rStyle w:val="Hyperlink"/>
            <w:rFonts w:cs="Arial"/>
            <w:noProof/>
            <w:vertAlign w:val="subscript"/>
          </w:rPr>
          <w:t>24</w:t>
        </w:r>
        <w:r w:rsidR="00A82178" w:rsidRPr="00731B00">
          <w:rPr>
            <w:rStyle w:val="Hyperlink"/>
            <w:rFonts w:cs="Arial"/>
            <w:noProof/>
          </w:rPr>
          <w:t xml:space="preserve"> Tetracyclic / C</w:t>
        </w:r>
        <w:r w:rsidR="00A82178" w:rsidRPr="00731B00">
          <w:rPr>
            <w:rStyle w:val="Hyperlink"/>
            <w:rFonts w:cs="Arial"/>
            <w:noProof/>
            <w:vertAlign w:val="subscript"/>
          </w:rPr>
          <w:t>30</w:t>
        </w:r>
        <w:r w:rsidR="00A82178" w:rsidRPr="00731B00">
          <w:rPr>
            <w:rStyle w:val="Hyperlink"/>
            <w:rFonts w:cs="Arial"/>
            <w:noProof/>
          </w:rPr>
          <w:t xml:space="preserve"> Hopane. Arrows below depth plot indicate controls on biomarker ratio and the direction it pulls the value. The sequence stratigraphic framework, including the lithofacies and core description are shown for reference.</w:t>
        </w:r>
        <w:r w:rsidR="00A82178">
          <w:rPr>
            <w:noProof/>
            <w:webHidden/>
          </w:rPr>
          <w:tab/>
        </w:r>
        <w:r w:rsidR="00A82178">
          <w:rPr>
            <w:noProof/>
            <w:webHidden/>
          </w:rPr>
          <w:fldChar w:fldCharType="begin"/>
        </w:r>
        <w:r w:rsidR="00A82178">
          <w:rPr>
            <w:noProof/>
            <w:webHidden/>
          </w:rPr>
          <w:instrText xml:space="preserve"> PAGEREF _Toc8165346 \h </w:instrText>
        </w:r>
        <w:r w:rsidR="00A82178">
          <w:rPr>
            <w:noProof/>
            <w:webHidden/>
          </w:rPr>
        </w:r>
        <w:r w:rsidR="00A82178">
          <w:rPr>
            <w:noProof/>
            <w:webHidden/>
          </w:rPr>
          <w:fldChar w:fldCharType="separate"/>
        </w:r>
        <w:r w:rsidR="00B72B5E">
          <w:rPr>
            <w:noProof/>
            <w:webHidden/>
          </w:rPr>
          <w:t>139</w:t>
        </w:r>
        <w:r w:rsidR="00A82178">
          <w:rPr>
            <w:noProof/>
            <w:webHidden/>
          </w:rPr>
          <w:fldChar w:fldCharType="end"/>
        </w:r>
      </w:hyperlink>
    </w:p>
    <w:p w14:paraId="7AF597CE" w14:textId="1D7039C5" w:rsidR="00A82178" w:rsidRDefault="008F2BD8">
      <w:pPr>
        <w:pStyle w:val="TableofFigures"/>
        <w:tabs>
          <w:tab w:val="right" w:leader="dot" w:pos="9350"/>
        </w:tabs>
        <w:rPr>
          <w:rFonts w:asciiTheme="minorHAnsi" w:hAnsiTheme="minorHAnsi"/>
          <w:noProof/>
          <w:sz w:val="22"/>
          <w:szCs w:val="22"/>
        </w:rPr>
      </w:pPr>
      <w:hyperlink w:anchor="_Toc8165347" w:history="1">
        <w:r w:rsidR="00A82178" w:rsidRPr="00731B00">
          <w:rPr>
            <w:rStyle w:val="Hyperlink"/>
            <w:rFonts w:cs="Arial"/>
            <w:noProof/>
          </w:rPr>
          <w:t xml:space="preserve">Figure 27. Partial fragmentograms of </w:t>
        </w:r>
        <w:r w:rsidR="00A82178" w:rsidRPr="00731B00">
          <w:rPr>
            <w:rStyle w:val="Hyperlink"/>
            <w:rFonts w:cs="Arial"/>
            <w:i/>
            <w:noProof/>
          </w:rPr>
          <w:t>m/z</w:t>
        </w:r>
        <w:r w:rsidR="00A82178" w:rsidRPr="00731B00">
          <w:rPr>
            <w:rStyle w:val="Hyperlink"/>
            <w:rFonts w:cs="Arial"/>
            <w:noProof/>
          </w:rPr>
          <w:t xml:space="preserve"> 217 showing differing sterane distributions in samples taken from 9633.00 – 9633.33 ft. (top) and 9653.00 – 9653.33 ft. (bottom). Identification of labelled peaks are listed in Table 7.</w:t>
        </w:r>
        <w:r w:rsidR="00A82178">
          <w:rPr>
            <w:noProof/>
            <w:webHidden/>
          </w:rPr>
          <w:tab/>
        </w:r>
        <w:r w:rsidR="00A82178">
          <w:rPr>
            <w:noProof/>
            <w:webHidden/>
          </w:rPr>
          <w:fldChar w:fldCharType="begin"/>
        </w:r>
        <w:r w:rsidR="00A82178">
          <w:rPr>
            <w:noProof/>
            <w:webHidden/>
          </w:rPr>
          <w:instrText xml:space="preserve"> PAGEREF _Toc8165347 \h </w:instrText>
        </w:r>
        <w:r w:rsidR="00A82178">
          <w:rPr>
            <w:noProof/>
            <w:webHidden/>
          </w:rPr>
        </w:r>
        <w:r w:rsidR="00A82178">
          <w:rPr>
            <w:noProof/>
            <w:webHidden/>
          </w:rPr>
          <w:fldChar w:fldCharType="separate"/>
        </w:r>
        <w:r w:rsidR="00B72B5E">
          <w:rPr>
            <w:noProof/>
            <w:webHidden/>
          </w:rPr>
          <w:t>149</w:t>
        </w:r>
        <w:r w:rsidR="00A82178">
          <w:rPr>
            <w:noProof/>
            <w:webHidden/>
          </w:rPr>
          <w:fldChar w:fldCharType="end"/>
        </w:r>
      </w:hyperlink>
    </w:p>
    <w:p w14:paraId="3ACDA4E9" w14:textId="3D4EDF2F" w:rsidR="00A82178" w:rsidRDefault="008F2BD8">
      <w:pPr>
        <w:pStyle w:val="TableofFigures"/>
        <w:tabs>
          <w:tab w:val="right" w:leader="dot" w:pos="9350"/>
        </w:tabs>
        <w:rPr>
          <w:rFonts w:asciiTheme="minorHAnsi" w:hAnsiTheme="minorHAnsi"/>
          <w:noProof/>
          <w:sz w:val="22"/>
          <w:szCs w:val="22"/>
        </w:rPr>
      </w:pPr>
      <w:hyperlink w:anchor="_Toc8165348" w:history="1">
        <w:r w:rsidR="00A82178" w:rsidRPr="00731B00">
          <w:rPr>
            <w:rStyle w:val="Hyperlink"/>
            <w:rFonts w:cs="Arial"/>
            <w:noProof/>
          </w:rPr>
          <w:t>Figure 28. Ternary diagram for C</w:t>
        </w:r>
        <w:r w:rsidR="00A82178" w:rsidRPr="00731B00">
          <w:rPr>
            <w:rStyle w:val="Hyperlink"/>
            <w:rFonts w:cs="Arial"/>
            <w:noProof/>
            <w:vertAlign w:val="subscript"/>
          </w:rPr>
          <w:t>27</w:t>
        </w:r>
        <w:r w:rsidR="00A82178" w:rsidRPr="00731B00">
          <w:rPr>
            <w:rStyle w:val="Hyperlink"/>
            <w:rFonts w:cs="Arial"/>
            <w:noProof/>
          </w:rPr>
          <w:t>, C</w:t>
        </w:r>
        <w:r w:rsidR="00A82178" w:rsidRPr="00731B00">
          <w:rPr>
            <w:rStyle w:val="Hyperlink"/>
            <w:rFonts w:cs="Arial"/>
            <w:noProof/>
            <w:vertAlign w:val="subscript"/>
          </w:rPr>
          <w:t>28</w:t>
        </w:r>
        <w:r w:rsidR="00A82178" w:rsidRPr="00731B00">
          <w:rPr>
            <w:rStyle w:val="Hyperlink"/>
            <w:rFonts w:cs="Arial"/>
            <w:noProof/>
          </w:rPr>
          <w:t>, and C</w:t>
        </w:r>
        <w:r w:rsidR="00A82178" w:rsidRPr="00731B00">
          <w:rPr>
            <w:rStyle w:val="Hyperlink"/>
            <w:rFonts w:cs="Arial"/>
            <w:noProof/>
            <w:vertAlign w:val="subscript"/>
          </w:rPr>
          <w:t>29</w:t>
        </w:r>
        <w:r w:rsidR="00A82178" w:rsidRPr="00731B00">
          <w:rPr>
            <w:rStyle w:val="Hyperlink"/>
            <w:rFonts w:cs="Arial"/>
            <w:noProof/>
          </w:rPr>
          <w:t xml:space="preserve"> regular sterane distribution Based on original diagram produced by Huang and Meinschein, 1979 for sterol distributions from different depositional environments.</w:t>
        </w:r>
        <w:r w:rsidR="00A82178">
          <w:rPr>
            <w:noProof/>
            <w:webHidden/>
          </w:rPr>
          <w:tab/>
        </w:r>
        <w:r w:rsidR="00A82178">
          <w:rPr>
            <w:noProof/>
            <w:webHidden/>
          </w:rPr>
          <w:fldChar w:fldCharType="begin"/>
        </w:r>
        <w:r w:rsidR="00A82178">
          <w:rPr>
            <w:noProof/>
            <w:webHidden/>
          </w:rPr>
          <w:instrText xml:space="preserve"> PAGEREF _Toc8165348 \h </w:instrText>
        </w:r>
        <w:r w:rsidR="00A82178">
          <w:rPr>
            <w:noProof/>
            <w:webHidden/>
          </w:rPr>
        </w:r>
        <w:r w:rsidR="00A82178">
          <w:rPr>
            <w:noProof/>
            <w:webHidden/>
          </w:rPr>
          <w:fldChar w:fldCharType="separate"/>
        </w:r>
        <w:r w:rsidR="00B72B5E">
          <w:rPr>
            <w:noProof/>
            <w:webHidden/>
          </w:rPr>
          <w:t>154</w:t>
        </w:r>
        <w:r w:rsidR="00A82178">
          <w:rPr>
            <w:noProof/>
            <w:webHidden/>
          </w:rPr>
          <w:fldChar w:fldCharType="end"/>
        </w:r>
      </w:hyperlink>
    </w:p>
    <w:p w14:paraId="7E3C47D9" w14:textId="23985045" w:rsidR="00A82178" w:rsidRDefault="008F2BD8">
      <w:pPr>
        <w:pStyle w:val="TableofFigures"/>
        <w:tabs>
          <w:tab w:val="right" w:leader="dot" w:pos="9350"/>
        </w:tabs>
        <w:rPr>
          <w:rFonts w:asciiTheme="minorHAnsi" w:hAnsiTheme="minorHAnsi"/>
          <w:noProof/>
          <w:sz w:val="22"/>
          <w:szCs w:val="22"/>
        </w:rPr>
      </w:pPr>
      <w:hyperlink w:anchor="_Toc8165349" w:history="1">
        <w:r w:rsidR="00A82178" w:rsidRPr="00731B00">
          <w:rPr>
            <w:rStyle w:val="Hyperlink"/>
            <w:rFonts w:cs="Arial"/>
            <w:noProof/>
          </w:rPr>
          <w:t>Figure 29. Sterane depth plots. From left to right: C</w:t>
        </w:r>
        <w:r w:rsidR="00A82178" w:rsidRPr="00731B00">
          <w:rPr>
            <w:rStyle w:val="Hyperlink"/>
            <w:rFonts w:cs="Arial"/>
            <w:noProof/>
            <w:vertAlign w:val="subscript"/>
          </w:rPr>
          <w:t>30</w:t>
        </w:r>
        <w:r w:rsidR="00A82178" w:rsidRPr="00731B00">
          <w:rPr>
            <w:rStyle w:val="Hyperlink"/>
            <w:rFonts w:cs="Arial"/>
            <w:noProof/>
          </w:rPr>
          <w:t>/</w:t>
        </w:r>
        <w:r w:rsidR="00A82178" w:rsidRPr="00731B00">
          <w:rPr>
            <w:rStyle w:val="Hyperlink"/>
            <w:rFonts w:ascii="Calibri" w:hAnsi="Calibri" w:cs="Calibri"/>
            <w:noProof/>
          </w:rPr>
          <w:t>Σ</w:t>
        </w:r>
        <w:r w:rsidR="00A82178" w:rsidRPr="00731B00">
          <w:rPr>
            <w:rStyle w:val="Hyperlink"/>
            <w:rFonts w:cs="Arial"/>
            <w:noProof/>
          </w:rPr>
          <w:t>C</w:t>
        </w:r>
        <w:r w:rsidR="00A82178" w:rsidRPr="00731B00">
          <w:rPr>
            <w:rStyle w:val="Hyperlink"/>
            <w:rFonts w:cs="Arial"/>
            <w:noProof/>
            <w:vertAlign w:val="subscript"/>
          </w:rPr>
          <w:t>27</w:t>
        </w:r>
        <w:r w:rsidR="00A82178" w:rsidRPr="00731B00">
          <w:rPr>
            <w:rStyle w:val="Hyperlink"/>
            <w:rFonts w:cs="Arial"/>
            <w:noProof/>
          </w:rPr>
          <w:t>-</w:t>
        </w:r>
        <w:r w:rsidR="00A82178" w:rsidRPr="00731B00">
          <w:rPr>
            <w:rStyle w:val="Hyperlink"/>
            <w:rFonts w:cs="Arial"/>
            <w:noProof/>
            <w:vertAlign w:val="subscript"/>
          </w:rPr>
          <w:t>30</w:t>
        </w:r>
        <w:r w:rsidR="00A82178" w:rsidRPr="00731B00">
          <w:rPr>
            <w:rStyle w:val="Hyperlink"/>
            <w:rFonts w:cs="Arial"/>
            <w:noProof/>
          </w:rPr>
          <w:t xml:space="preserve"> steranes indicating marine algae input, </w:t>
        </w:r>
        <w:r w:rsidR="00A82178" w:rsidRPr="00731B00">
          <w:rPr>
            <w:rStyle w:val="Hyperlink"/>
            <w:rFonts w:ascii="Calibri" w:hAnsi="Calibri" w:cs="Calibri"/>
            <w:noProof/>
          </w:rPr>
          <w:t>Σ</w:t>
        </w:r>
        <w:r w:rsidR="00A82178" w:rsidRPr="00731B00">
          <w:rPr>
            <w:rStyle w:val="Hyperlink"/>
            <w:rFonts w:cs="Arial"/>
            <w:noProof/>
          </w:rPr>
          <w:t>C</w:t>
        </w:r>
        <w:r w:rsidR="00A82178" w:rsidRPr="00731B00">
          <w:rPr>
            <w:rStyle w:val="Hyperlink"/>
            <w:rFonts w:cs="Arial"/>
            <w:noProof/>
            <w:vertAlign w:val="subscript"/>
          </w:rPr>
          <w:t>27-29</w:t>
        </w:r>
        <w:r w:rsidR="00A82178" w:rsidRPr="00731B00">
          <w:rPr>
            <w:rStyle w:val="Hyperlink"/>
            <w:rFonts w:cs="Arial"/>
            <w:noProof/>
          </w:rPr>
          <w:t xml:space="preserve"> diacholestanes/ </w:t>
        </w:r>
        <w:r w:rsidR="00A82178" w:rsidRPr="00731B00">
          <w:rPr>
            <w:rStyle w:val="Hyperlink"/>
            <w:rFonts w:ascii="Calibri" w:hAnsi="Calibri" w:cs="Calibri"/>
            <w:noProof/>
          </w:rPr>
          <w:t>Σ</w:t>
        </w:r>
        <w:r w:rsidR="00A82178" w:rsidRPr="00731B00">
          <w:rPr>
            <w:rStyle w:val="Hyperlink"/>
            <w:rFonts w:cs="Arial"/>
            <w:noProof/>
          </w:rPr>
          <w:t>C</w:t>
        </w:r>
        <w:r w:rsidR="00A82178" w:rsidRPr="00731B00">
          <w:rPr>
            <w:rStyle w:val="Hyperlink"/>
            <w:rFonts w:cs="Arial"/>
            <w:noProof/>
            <w:vertAlign w:val="subscript"/>
          </w:rPr>
          <w:t>27-29</w:t>
        </w:r>
        <w:r w:rsidR="00A82178" w:rsidRPr="00731B00">
          <w:rPr>
            <w:rStyle w:val="Hyperlink"/>
            <w:rFonts w:cs="Arial"/>
            <w:noProof/>
          </w:rPr>
          <w:t xml:space="preserve"> regular steranes, reflecting changes in clay content and redox conditions, and the sequence stratigraphic framework for reference.  Arrows below biomarker depth plots indicate factors controlling ratios and how.</w:t>
        </w:r>
        <w:r w:rsidR="00A82178">
          <w:rPr>
            <w:noProof/>
            <w:webHidden/>
          </w:rPr>
          <w:tab/>
        </w:r>
        <w:r w:rsidR="00A82178">
          <w:rPr>
            <w:noProof/>
            <w:webHidden/>
          </w:rPr>
          <w:fldChar w:fldCharType="begin"/>
        </w:r>
        <w:r w:rsidR="00A82178">
          <w:rPr>
            <w:noProof/>
            <w:webHidden/>
          </w:rPr>
          <w:instrText xml:space="preserve"> PAGEREF _Toc8165349 \h </w:instrText>
        </w:r>
        <w:r w:rsidR="00A82178">
          <w:rPr>
            <w:noProof/>
            <w:webHidden/>
          </w:rPr>
        </w:r>
        <w:r w:rsidR="00A82178">
          <w:rPr>
            <w:noProof/>
            <w:webHidden/>
          </w:rPr>
          <w:fldChar w:fldCharType="separate"/>
        </w:r>
        <w:r w:rsidR="00B72B5E">
          <w:rPr>
            <w:noProof/>
            <w:webHidden/>
          </w:rPr>
          <w:t>155</w:t>
        </w:r>
        <w:r w:rsidR="00A82178">
          <w:rPr>
            <w:noProof/>
            <w:webHidden/>
          </w:rPr>
          <w:fldChar w:fldCharType="end"/>
        </w:r>
      </w:hyperlink>
    </w:p>
    <w:p w14:paraId="699D3B6D" w14:textId="746C4F1D" w:rsidR="00A82178" w:rsidRDefault="008F2BD8">
      <w:pPr>
        <w:pStyle w:val="TableofFigures"/>
        <w:tabs>
          <w:tab w:val="right" w:leader="dot" w:pos="9350"/>
        </w:tabs>
        <w:rPr>
          <w:rFonts w:asciiTheme="minorHAnsi" w:hAnsiTheme="minorHAnsi"/>
          <w:noProof/>
          <w:sz w:val="22"/>
          <w:szCs w:val="22"/>
        </w:rPr>
      </w:pPr>
      <w:hyperlink w:anchor="_Toc8165350" w:history="1">
        <w:r w:rsidR="00A82178" w:rsidRPr="00731B00">
          <w:rPr>
            <w:rStyle w:val="Hyperlink"/>
            <w:rFonts w:cs="Arial"/>
            <w:noProof/>
          </w:rPr>
          <w:t>Figure 30. Half-foot averaged molybdenum (Mo) concentration cross plotted with corresponding TOC wt.% for the Wolfcamp B2 and B3 samples, segregated by 2</w:t>
        </w:r>
        <w:r w:rsidR="00A82178" w:rsidRPr="00731B00">
          <w:rPr>
            <w:rStyle w:val="Hyperlink"/>
            <w:rFonts w:cs="Arial"/>
            <w:noProof/>
            <w:vertAlign w:val="superscript"/>
          </w:rPr>
          <w:t>nd</w:t>
        </w:r>
        <w:r w:rsidR="00A82178" w:rsidRPr="00731B00">
          <w:rPr>
            <w:rStyle w:val="Hyperlink"/>
            <w:rFonts w:cs="Arial"/>
            <w:noProof/>
          </w:rPr>
          <w:t xml:space="preserve"> order sequence stratigraphic position. From top to bottom, left to right: all samples; samples taken from the interpreted HST (marked in green); samples taken from the interpreted TST (marked in blue); and samples taken from the interpreted FSST and LST (marked in red and orange, respectively). Note varying correlation values.</w:t>
        </w:r>
        <w:r w:rsidR="00A82178">
          <w:rPr>
            <w:noProof/>
            <w:webHidden/>
          </w:rPr>
          <w:tab/>
        </w:r>
        <w:r w:rsidR="00A82178">
          <w:rPr>
            <w:noProof/>
            <w:webHidden/>
          </w:rPr>
          <w:fldChar w:fldCharType="begin"/>
        </w:r>
        <w:r w:rsidR="00A82178">
          <w:rPr>
            <w:noProof/>
            <w:webHidden/>
          </w:rPr>
          <w:instrText xml:space="preserve"> PAGEREF _Toc8165350 \h </w:instrText>
        </w:r>
        <w:r w:rsidR="00A82178">
          <w:rPr>
            <w:noProof/>
            <w:webHidden/>
          </w:rPr>
        </w:r>
        <w:r w:rsidR="00A82178">
          <w:rPr>
            <w:noProof/>
            <w:webHidden/>
          </w:rPr>
          <w:fldChar w:fldCharType="separate"/>
        </w:r>
        <w:r w:rsidR="00B72B5E">
          <w:rPr>
            <w:noProof/>
            <w:webHidden/>
          </w:rPr>
          <w:t>161</w:t>
        </w:r>
        <w:r w:rsidR="00A82178">
          <w:rPr>
            <w:noProof/>
            <w:webHidden/>
          </w:rPr>
          <w:fldChar w:fldCharType="end"/>
        </w:r>
      </w:hyperlink>
    </w:p>
    <w:p w14:paraId="4FFDBE81" w14:textId="50D54695" w:rsidR="00A82178" w:rsidRDefault="008F2BD8">
      <w:pPr>
        <w:pStyle w:val="TableofFigures"/>
        <w:tabs>
          <w:tab w:val="right" w:leader="dot" w:pos="9350"/>
        </w:tabs>
        <w:rPr>
          <w:rFonts w:asciiTheme="minorHAnsi" w:hAnsiTheme="minorHAnsi"/>
          <w:noProof/>
          <w:sz w:val="22"/>
          <w:szCs w:val="22"/>
        </w:rPr>
      </w:pPr>
      <w:hyperlink w:anchor="_Toc8165351" w:history="1">
        <w:r w:rsidR="00A82178" w:rsidRPr="00731B00">
          <w:rPr>
            <w:rStyle w:val="Hyperlink"/>
            <w:rFonts w:cs="Arial"/>
            <w:noProof/>
          </w:rPr>
          <w:t>Figure 31. Half-foot averaged molybdenum (Ni) concentration cross plotted with corresponding TOC wt.% for the Wolfcamp B2 and B3 samples, segregated by 2</w:t>
        </w:r>
        <w:r w:rsidR="00A82178" w:rsidRPr="00731B00">
          <w:rPr>
            <w:rStyle w:val="Hyperlink"/>
            <w:rFonts w:cs="Arial"/>
            <w:noProof/>
            <w:vertAlign w:val="superscript"/>
          </w:rPr>
          <w:t>nd</w:t>
        </w:r>
        <w:r w:rsidR="00A82178" w:rsidRPr="00731B00">
          <w:rPr>
            <w:rStyle w:val="Hyperlink"/>
            <w:rFonts w:cs="Arial"/>
            <w:noProof/>
          </w:rPr>
          <w:t xml:space="preserve"> </w:t>
        </w:r>
        <w:r w:rsidR="00A82178" w:rsidRPr="00731B00">
          <w:rPr>
            <w:rStyle w:val="Hyperlink"/>
            <w:rFonts w:cs="Arial"/>
            <w:noProof/>
          </w:rPr>
          <w:lastRenderedPageBreak/>
          <w:t>order sequence stratigraphic position. From top to bottom, left to right: all samples; samples taken from the interpreted HST (marked in green); samples taken from the interpreted TST (marked in blue); and samples taken from the interpreted FSST and TST (marked in red and orange, respectively). Note varying correlation values and absolute ppm concentrations relative to Mo.</w:t>
        </w:r>
        <w:r w:rsidR="00A82178">
          <w:rPr>
            <w:noProof/>
            <w:webHidden/>
          </w:rPr>
          <w:tab/>
        </w:r>
        <w:r w:rsidR="00A82178">
          <w:rPr>
            <w:noProof/>
            <w:webHidden/>
          </w:rPr>
          <w:fldChar w:fldCharType="begin"/>
        </w:r>
        <w:r w:rsidR="00A82178">
          <w:rPr>
            <w:noProof/>
            <w:webHidden/>
          </w:rPr>
          <w:instrText xml:space="preserve"> PAGEREF _Toc8165351 \h </w:instrText>
        </w:r>
        <w:r w:rsidR="00A82178">
          <w:rPr>
            <w:noProof/>
            <w:webHidden/>
          </w:rPr>
        </w:r>
        <w:r w:rsidR="00A82178">
          <w:rPr>
            <w:noProof/>
            <w:webHidden/>
          </w:rPr>
          <w:fldChar w:fldCharType="separate"/>
        </w:r>
        <w:r w:rsidR="00B72B5E">
          <w:rPr>
            <w:noProof/>
            <w:webHidden/>
          </w:rPr>
          <w:t>163</w:t>
        </w:r>
        <w:r w:rsidR="00A82178">
          <w:rPr>
            <w:noProof/>
            <w:webHidden/>
          </w:rPr>
          <w:fldChar w:fldCharType="end"/>
        </w:r>
      </w:hyperlink>
    </w:p>
    <w:p w14:paraId="54824902" w14:textId="580830E6" w:rsidR="00A82178" w:rsidRDefault="008F2BD8">
      <w:pPr>
        <w:pStyle w:val="TableofFigures"/>
        <w:tabs>
          <w:tab w:val="right" w:leader="dot" w:pos="9350"/>
        </w:tabs>
        <w:rPr>
          <w:rFonts w:asciiTheme="minorHAnsi" w:hAnsiTheme="minorHAnsi"/>
          <w:noProof/>
          <w:sz w:val="22"/>
          <w:szCs w:val="22"/>
        </w:rPr>
      </w:pPr>
      <w:hyperlink w:anchor="_Toc8165352" w:history="1">
        <w:r w:rsidR="00A82178" w:rsidRPr="00731B00">
          <w:rPr>
            <w:rStyle w:val="Hyperlink"/>
            <w:rFonts w:cs="Arial"/>
            <w:noProof/>
          </w:rPr>
          <w:t>Figure 32.</w:t>
        </w:r>
        <w:r w:rsidR="00A82178" w:rsidRPr="00731B00">
          <w:rPr>
            <w:rStyle w:val="Hyperlink"/>
            <w:rFonts w:cs="Arial"/>
            <w:noProof/>
            <w:kern w:val="24"/>
          </w:rPr>
          <w:t xml:space="preserve"> Inorganic and organic biogenic silica indicators. From left to right: Si / Al averaged over 0.5 ft., Zr / Si averaged over 0.5 ft. with axis reversed to indicate non-detrital Si, and (C</w:t>
        </w:r>
        <w:r w:rsidR="00A82178" w:rsidRPr="00731B00">
          <w:rPr>
            <w:rStyle w:val="Hyperlink"/>
            <w:rFonts w:cs="Arial"/>
            <w:noProof/>
            <w:kern w:val="24"/>
            <w:vertAlign w:val="subscript"/>
          </w:rPr>
          <w:t>28</w:t>
        </w:r>
        <w:r w:rsidR="00A82178" w:rsidRPr="00731B00">
          <w:rPr>
            <w:rStyle w:val="Hyperlink"/>
            <w:rFonts w:cs="Arial"/>
            <w:noProof/>
            <w:kern w:val="24"/>
          </w:rPr>
          <w:t xml:space="preserve"> + C</w:t>
        </w:r>
        <w:r w:rsidR="00A82178" w:rsidRPr="00731B00">
          <w:rPr>
            <w:rStyle w:val="Hyperlink"/>
            <w:rFonts w:cs="Arial"/>
            <w:noProof/>
            <w:kern w:val="24"/>
            <w:vertAlign w:val="subscript"/>
          </w:rPr>
          <w:t>29</w:t>
        </w:r>
        <w:r w:rsidR="00A82178" w:rsidRPr="00731B00">
          <w:rPr>
            <w:rStyle w:val="Hyperlink"/>
            <w:rFonts w:cs="Arial"/>
            <w:noProof/>
            <w:kern w:val="24"/>
          </w:rPr>
          <w:t xml:space="preserve"> tricyclic terpanes) / C</w:t>
        </w:r>
        <w:r w:rsidR="00A82178" w:rsidRPr="00731B00">
          <w:rPr>
            <w:rStyle w:val="Hyperlink"/>
            <w:rFonts w:cs="Arial"/>
            <w:noProof/>
            <w:kern w:val="24"/>
            <w:vertAlign w:val="subscript"/>
          </w:rPr>
          <w:t>30</w:t>
        </w:r>
        <w:r w:rsidR="00A82178" w:rsidRPr="00731B00">
          <w:rPr>
            <w:rStyle w:val="Hyperlink"/>
            <w:rFonts w:cs="Arial"/>
            <w:noProof/>
            <w:kern w:val="24"/>
          </w:rPr>
          <w:t xml:space="preserve"> hopane, an organic geochemical indicator for the silica rich marine algae </w:t>
        </w:r>
        <w:r w:rsidR="00A82178" w:rsidRPr="00731B00">
          <w:rPr>
            <w:rStyle w:val="Hyperlink"/>
            <w:rFonts w:cs="Arial"/>
            <w:i/>
            <w:noProof/>
            <w:kern w:val="24"/>
          </w:rPr>
          <w:t>Tasmanites</w:t>
        </w:r>
        <w:r w:rsidR="00A82178" w:rsidRPr="00731B00">
          <w:rPr>
            <w:rStyle w:val="Hyperlink"/>
            <w:rFonts w:cs="Arial"/>
            <w:noProof/>
            <w:kern w:val="24"/>
          </w:rPr>
          <w:t>.  Sequence stratigraphic framework on right for reference.</w:t>
        </w:r>
        <w:r w:rsidR="00A82178">
          <w:rPr>
            <w:noProof/>
            <w:webHidden/>
          </w:rPr>
          <w:tab/>
        </w:r>
        <w:r w:rsidR="00A82178">
          <w:rPr>
            <w:noProof/>
            <w:webHidden/>
          </w:rPr>
          <w:fldChar w:fldCharType="begin"/>
        </w:r>
        <w:r w:rsidR="00A82178">
          <w:rPr>
            <w:noProof/>
            <w:webHidden/>
          </w:rPr>
          <w:instrText xml:space="preserve"> PAGEREF _Toc8165352 \h </w:instrText>
        </w:r>
        <w:r w:rsidR="00A82178">
          <w:rPr>
            <w:noProof/>
            <w:webHidden/>
          </w:rPr>
        </w:r>
        <w:r w:rsidR="00A82178">
          <w:rPr>
            <w:noProof/>
            <w:webHidden/>
          </w:rPr>
          <w:fldChar w:fldCharType="separate"/>
        </w:r>
        <w:r w:rsidR="00B72B5E">
          <w:rPr>
            <w:noProof/>
            <w:webHidden/>
          </w:rPr>
          <w:t>166</w:t>
        </w:r>
        <w:r w:rsidR="00A82178">
          <w:rPr>
            <w:noProof/>
            <w:webHidden/>
          </w:rPr>
          <w:fldChar w:fldCharType="end"/>
        </w:r>
      </w:hyperlink>
    </w:p>
    <w:p w14:paraId="2537AC04" w14:textId="7E15AFFE" w:rsidR="00A82178" w:rsidRDefault="008F2BD8">
      <w:pPr>
        <w:pStyle w:val="TableofFigures"/>
        <w:tabs>
          <w:tab w:val="right" w:leader="dot" w:pos="9350"/>
        </w:tabs>
        <w:rPr>
          <w:rFonts w:asciiTheme="minorHAnsi" w:hAnsiTheme="minorHAnsi"/>
          <w:noProof/>
          <w:sz w:val="22"/>
          <w:szCs w:val="22"/>
        </w:rPr>
      </w:pPr>
      <w:hyperlink w:anchor="_Toc8165353" w:history="1">
        <w:r w:rsidR="00A82178" w:rsidRPr="00731B00">
          <w:rPr>
            <w:rStyle w:val="Hyperlink"/>
            <w:rFonts w:cs="Arial"/>
            <w:noProof/>
          </w:rPr>
          <w:t>Figure 33. Organic and inorganic redox sensitive plant matter indicators. C</w:t>
        </w:r>
        <w:r w:rsidR="00A82178" w:rsidRPr="00731B00">
          <w:rPr>
            <w:rStyle w:val="Hyperlink"/>
            <w:rFonts w:cs="Arial"/>
            <w:noProof/>
            <w:vertAlign w:val="subscript"/>
          </w:rPr>
          <w:t>19</w:t>
        </w:r>
        <w:r w:rsidR="00A82178" w:rsidRPr="00731B00">
          <w:rPr>
            <w:rStyle w:val="Hyperlink"/>
            <w:rFonts w:cs="Arial"/>
            <w:noProof/>
          </w:rPr>
          <w:t xml:space="preserve"> / C</w:t>
        </w:r>
        <w:r w:rsidR="00A82178" w:rsidRPr="00731B00">
          <w:rPr>
            <w:rStyle w:val="Hyperlink"/>
            <w:rFonts w:cs="Arial"/>
            <w:noProof/>
            <w:vertAlign w:val="subscript"/>
          </w:rPr>
          <w:t>23</w:t>
        </w:r>
        <w:r w:rsidR="00A82178" w:rsidRPr="00731B00">
          <w:rPr>
            <w:rStyle w:val="Hyperlink"/>
            <w:rFonts w:cs="Arial"/>
            <w:noProof/>
          </w:rPr>
          <w:t xml:space="preserve"> tricyclic terpane ratio (left) compared to averaged Ni concentrations averaged over 0.5 ft.  (ppm) (right). Controls on relative abundances indicated by arrows below respective depth plots, tenuous interpretations in stippled arrows. Sequence stratigraphic framework on far right for reference.</w:t>
        </w:r>
        <w:r w:rsidR="00A82178">
          <w:rPr>
            <w:noProof/>
            <w:webHidden/>
          </w:rPr>
          <w:tab/>
        </w:r>
        <w:r w:rsidR="00A82178">
          <w:rPr>
            <w:noProof/>
            <w:webHidden/>
          </w:rPr>
          <w:fldChar w:fldCharType="begin"/>
        </w:r>
        <w:r w:rsidR="00A82178">
          <w:rPr>
            <w:noProof/>
            <w:webHidden/>
          </w:rPr>
          <w:instrText xml:space="preserve"> PAGEREF _Toc8165353 \h </w:instrText>
        </w:r>
        <w:r w:rsidR="00A82178">
          <w:rPr>
            <w:noProof/>
            <w:webHidden/>
          </w:rPr>
        </w:r>
        <w:r w:rsidR="00A82178">
          <w:rPr>
            <w:noProof/>
            <w:webHidden/>
          </w:rPr>
          <w:fldChar w:fldCharType="separate"/>
        </w:r>
        <w:r w:rsidR="00B72B5E">
          <w:rPr>
            <w:noProof/>
            <w:webHidden/>
          </w:rPr>
          <w:t>168</w:t>
        </w:r>
        <w:r w:rsidR="00A82178">
          <w:rPr>
            <w:noProof/>
            <w:webHidden/>
          </w:rPr>
          <w:fldChar w:fldCharType="end"/>
        </w:r>
      </w:hyperlink>
    </w:p>
    <w:p w14:paraId="63CEEA92" w14:textId="24D7BEF7" w:rsidR="00A82178" w:rsidRDefault="008F2BD8">
      <w:pPr>
        <w:pStyle w:val="TableofFigures"/>
        <w:tabs>
          <w:tab w:val="right" w:leader="dot" w:pos="9350"/>
        </w:tabs>
        <w:rPr>
          <w:rFonts w:asciiTheme="minorHAnsi" w:hAnsiTheme="minorHAnsi"/>
          <w:noProof/>
          <w:sz w:val="22"/>
          <w:szCs w:val="22"/>
        </w:rPr>
      </w:pPr>
      <w:hyperlink w:anchor="_Toc8165354" w:history="1">
        <w:r w:rsidR="00A82178" w:rsidRPr="00731B00">
          <w:rPr>
            <w:rStyle w:val="Hyperlink"/>
            <w:rFonts w:cs="Arial"/>
            <w:noProof/>
          </w:rPr>
          <w:t>Figure 34. Inorganic and organic carbonate indicators. Calcium abundance averaged over 0.5 ft (w.t%) on the left and C</w:t>
        </w:r>
        <w:r w:rsidR="00A82178" w:rsidRPr="00731B00">
          <w:rPr>
            <w:rStyle w:val="Hyperlink"/>
            <w:rFonts w:cs="Arial"/>
            <w:noProof/>
            <w:vertAlign w:val="subscript"/>
          </w:rPr>
          <w:t>35</w:t>
        </w:r>
        <w:r w:rsidR="00A82178" w:rsidRPr="00731B00">
          <w:rPr>
            <w:rStyle w:val="Hyperlink"/>
            <w:rFonts w:cs="Arial"/>
            <w:noProof/>
          </w:rPr>
          <w:t xml:space="preserve"> / C</w:t>
        </w:r>
        <w:r w:rsidR="00A82178" w:rsidRPr="00731B00">
          <w:rPr>
            <w:rStyle w:val="Hyperlink"/>
            <w:rFonts w:cs="Arial"/>
            <w:noProof/>
            <w:vertAlign w:val="subscript"/>
          </w:rPr>
          <w:t>34</w:t>
        </w:r>
        <w:r w:rsidR="00A82178" w:rsidRPr="00731B00">
          <w:rPr>
            <w:rStyle w:val="Hyperlink"/>
            <w:rFonts w:cs="Arial"/>
            <w:noProof/>
          </w:rPr>
          <w:t xml:space="preserve"> homohopane ratio on right. Controls on relative abundances indicated by arrows below respective depth plots, with more minor controls in stippled arrows. Working sequence stratigraphic framework on far right for reference.</w:t>
        </w:r>
        <w:r w:rsidR="00A82178">
          <w:rPr>
            <w:noProof/>
            <w:webHidden/>
          </w:rPr>
          <w:tab/>
        </w:r>
        <w:r w:rsidR="00A82178">
          <w:rPr>
            <w:noProof/>
            <w:webHidden/>
          </w:rPr>
          <w:fldChar w:fldCharType="begin"/>
        </w:r>
        <w:r w:rsidR="00A82178">
          <w:rPr>
            <w:noProof/>
            <w:webHidden/>
          </w:rPr>
          <w:instrText xml:space="preserve"> PAGEREF _Toc8165354 \h </w:instrText>
        </w:r>
        <w:r w:rsidR="00A82178">
          <w:rPr>
            <w:noProof/>
            <w:webHidden/>
          </w:rPr>
        </w:r>
        <w:r w:rsidR="00A82178">
          <w:rPr>
            <w:noProof/>
            <w:webHidden/>
          </w:rPr>
          <w:fldChar w:fldCharType="separate"/>
        </w:r>
        <w:r w:rsidR="00B72B5E">
          <w:rPr>
            <w:noProof/>
            <w:webHidden/>
          </w:rPr>
          <w:t>170</w:t>
        </w:r>
        <w:r w:rsidR="00A82178">
          <w:rPr>
            <w:noProof/>
            <w:webHidden/>
          </w:rPr>
          <w:fldChar w:fldCharType="end"/>
        </w:r>
      </w:hyperlink>
    </w:p>
    <w:p w14:paraId="1409CA12" w14:textId="54B90343" w:rsidR="00A82178" w:rsidRDefault="008F2BD8">
      <w:pPr>
        <w:pStyle w:val="TableofFigures"/>
        <w:tabs>
          <w:tab w:val="right" w:leader="dot" w:pos="9350"/>
        </w:tabs>
        <w:rPr>
          <w:rFonts w:asciiTheme="minorHAnsi" w:hAnsiTheme="minorHAnsi"/>
          <w:noProof/>
          <w:sz w:val="22"/>
          <w:szCs w:val="22"/>
        </w:rPr>
      </w:pPr>
      <w:hyperlink w:anchor="_Toc8165355" w:history="1">
        <w:r w:rsidR="00A82178" w:rsidRPr="00731B00">
          <w:rPr>
            <w:rStyle w:val="Hyperlink"/>
            <w:noProof/>
          </w:rPr>
          <w:t>Figure 35.  Summary figure showing changes in sedimentology, ichnology, inorganic geochemistry, and organic geochemistry in a sequence stratigraphic framework. From left to right: lithofacies log; core description; 2</w:t>
        </w:r>
        <w:r w:rsidR="00A82178" w:rsidRPr="00731B00">
          <w:rPr>
            <w:rStyle w:val="Hyperlink"/>
            <w:noProof/>
            <w:vertAlign w:val="superscript"/>
          </w:rPr>
          <w:t>nd</w:t>
        </w:r>
        <w:r w:rsidR="00A82178" w:rsidRPr="00731B00">
          <w:rPr>
            <w:rStyle w:val="Hyperlink"/>
            <w:noProof/>
          </w:rPr>
          <w:t xml:space="preserve"> order sequence stratigraphic </w:t>
        </w:r>
        <w:r w:rsidR="00A82178" w:rsidRPr="00731B00">
          <w:rPr>
            <w:rStyle w:val="Hyperlink"/>
            <w:noProof/>
          </w:rPr>
          <w:lastRenderedPageBreak/>
          <w:t xml:space="preserve">interpretation; total bioturbation; </w:t>
        </w:r>
        <w:r w:rsidR="00A82178" w:rsidRPr="00731B00">
          <w:rPr>
            <w:rStyle w:val="Hyperlink"/>
            <w:i/>
            <w:noProof/>
          </w:rPr>
          <w:t>Zoophycus</w:t>
        </w:r>
        <w:r w:rsidR="00A82178" w:rsidRPr="00731B00">
          <w:rPr>
            <w:rStyle w:val="Hyperlink"/>
            <w:noProof/>
          </w:rPr>
          <w:t xml:space="preserve"> ichnofossil; </w:t>
        </w:r>
        <w:r w:rsidR="00A82178" w:rsidRPr="00731B00">
          <w:rPr>
            <w:rStyle w:val="Hyperlink"/>
            <w:i/>
            <w:noProof/>
          </w:rPr>
          <w:t>Chondrites</w:t>
        </w:r>
        <w:r w:rsidR="00A82178" w:rsidRPr="00731B00">
          <w:rPr>
            <w:rStyle w:val="Hyperlink"/>
            <w:noProof/>
          </w:rPr>
          <w:t xml:space="preserve"> ichnofossil; Pr/ Ph; C</w:t>
        </w:r>
        <w:r w:rsidR="00A82178" w:rsidRPr="00731B00">
          <w:rPr>
            <w:rStyle w:val="Hyperlink"/>
            <w:noProof/>
            <w:vertAlign w:val="subscript"/>
          </w:rPr>
          <w:t>26</w:t>
        </w:r>
        <w:r w:rsidR="00A82178" w:rsidRPr="00731B00">
          <w:rPr>
            <w:rStyle w:val="Hyperlink"/>
            <w:noProof/>
          </w:rPr>
          <w:t>/C</w:t>
        </w:r>
        <w:r w:rsidR="00A82178" w:rsidRPr="00731B00">
          <w:rPr>
            <w:rStyle w:val="Hyperlink"/>
            <w:noProof/>
            <w:vertAlign w:val="subscript"/>
          </w:rPr>
          <w:t>25</w:t>
        </w:r>
        <w:r w:rsidR="00A82178" w:rsidRPr="00731B00">
          <w:rPr>
            <w:rStyle w:val="Hyperlink"/>
            <w:noProof/>
          </w:rPr>
          <w:t xml:space="preserve"> TT; Si / Al averaged over 0.5 ft.; </w:t>
        </w:r>
        <w:r w:rsidR="00A82178" w:rsidRPr="00731B00">
          <w:rPr>
            <w:rStyle w:val="Hyperlink"/>
            <w:rFonts w:cs="Arial"/>
            <w:noProof/>
            <w:kern w:val="24"/>
          </w:rPr>
          <w:t>(C</w:t>
        </w:r>
        <w:r w:rsidR="00A82178" w:rsidRPr="00731B00">
          <w:rPr>
            <w:rStyle w:val="Hyperlink"/>
            <w:rFonts w:cs="Arial"/>
            <w:noProof/>
            <w:kern w:val="24"/>
            <w:vertAlign w:val="subscript"/>
          </w:rPr>
          <w:t>28</w:t>
        </w:r>
        <w:r w:rsidR="00A82178" w:rsidRPr="00731B00">
          <w:rPr>
            <w:rStyle w:val="Hyperlink"/>
            <w:rFonts w:cs="Arial"/>
            <w:noProof/>
            <w:kern w:val="24"/>
          </w:rPr>
          <w:t xml:space="preserve"> + C</w:t>
        </w:r>
        <w:r w:rsidR="00A82178" w:rsidRPr="00731B00">
          <w:rPr>
            <w:rStyle w:val="Hyperlink"/>
            <w:rFonts w:cs="Arial"/>
            <w:noProof/>
            <w:kern w:val="24"/>
            <w:vertAlign w:val="subscript"/>
          </w:rPr>
          <w:t>29</w:t>
        </w:r>
        <w:r w:rsidR="00A82178" w:rsidRPr="00731B00">
          <w:rPr>
            <w:rStyle w:val="Hyperlink"/>
            <w:rFonts w:cs="Arial"/>
            <w:noProof/>
            <w:kern w:val="24"/>
          </w:rPr>
          <w:t xml:space="preserve"> TT) / C</w:t>
        </w:r>
        <w:r w:rsidR="00A82178" w:rsidRPr="00731B00">
          <w:rPr>
            <w:rStyle w:val="Hyperlink"/>
            <w:rFonts w:cs="Arial"/>
            <w:noProof/>
            <w:kern w:val="24"/>
            <w:vertAlign w:val="subscript"/>
          </w:rPr>
          <w:t>30</w:t>
        </w:r>
        <w:r w:rsidR="00A82178" w:rsidRPr="00731B00">
          <w:rPr>
            <w:rStyle w:val="Hyperlink"/>
            <w:rFonts w:cs="Arial"/>
            <w:noProof/>
            <w:kern w:val="24"/>
          </w:rPr>
          <w:t xml:space="preserve"> hopane; C</w:t>
        </w:r>
        <w:r w:rsidR="00A82178" w:rsidRPr="00731B00">
          <w:rPr>
            <w:rStyle w:val="Hyperlink"/>
            <w:rFonts w:cs="Arial"/>
            <w:noProof/>
            <w:kern w:val="24"/>
            <w:vertAlign w:val="subscript"/>
          </w:rPr>
          <w:t>19</w:t>
        </w:r>
        <w:r w:rsidR="00A82178" w:rsidRPr="00731B00">
          <w:rPr>
            <w:rStyle w:val="Hyperlink"/>
            <w:rFonts w:cs="Arial"/>
            <w:noProof/>
            <w:kern w:val="24"/>
          </w:rPr>
          <w:t xml:space="preserve"> / C</w:t>
        </w:r>
        <w:r w:rsidR="00A82178" w:rsidRPr="00731B00">
          <w:rPr>
            <w:rStyle w:val="Hyperlink"/>
            <w:rFonts w:cs="Arial"/>
            <w:noProof/>
            <w:kern w:val="24"/>
            <w:vertAlign w:val="subscript"/>
          </w:rPr>
          <w:t>23</w:t>
        </w:r>
        <w:r w:rsidR="00A82178" w:rsidRPr="00731B00">
          <w:rPr>
            <w:rStyle w:val="Hyperlink"/>
            <w:rFonts w:cs="Arial"/>
            <w:noProof/>
            <w:kern w:val="24"/>
          </w:rPr>
          <w:t xml:space="preserve"> TT; and Ni concentrations averaged over 0.5 ft</w:t>
        </w:r>
        <w:r w:rsidR="00A82178">
          <w:rPr>
            <w:noProof/>
            <w:webHidden/>
          </w:rPr>
          <w:tab/>
        </w:r>
        <w:r w:rsidR="00A82178">
          <w:rPr>
            <w:noProof/>
            <w:webHidden/>
          </w:rPr>
          <w:fldChar w:fldCharType="begin"/>
        </w:r>
        <w:r w:rsidR="00A82178">
          <w:rPr>
            <w:noProof/>
            <w:webHidden/>
          </w:rPr>
          <w:instrText xml:space="preserve"> PAGEREF _Toc8165355 \h </w:instrText>
        </w:r>
        <w:r w:rsidR="00A82178">
          <w:rPr>
            <w:noProof/>
            <w:webHidden/>
          </w:rPr>
        </w:r>
        <w:r w:rsidR="00A82178">
          <w:rPr>
            <w:noProof/>
            <w:webHidden/>
          </w:rPr>
          <w:fldChar w:fldCharType="separate"/>
        </w:r>
        <w:r w:rsidR="00B72B5E">
          <w:rPr>
            <w:noProof/>
            <w:webHidden/>
          </w:rPr>
          <w:t>173</w:t>
        </w:r>
        <w:r w:rsidR="00A82178">
          <w:rPr>
            <w:noProof/>
            <w:webHidden/>
          </w:rPr>
          <w:fldChar w:fldCharType="end"/>
        </w:r>
      </w:hyperlink>
    </w:p>
    <w:p w14:paraId="05383940" w14:textId="77777777" w:rsidR="00A82178" w:rsidRDefault="00451CAD" w:rsidP="00090A66">
      <w:pPr>
        <w:spacing w:line="480" w:lineRule="auto"/>
        <w:jc w:val="both"/>
        <w:rPr>
          <w:rFonts w:ascii="Arial" w:hAnsi="Arial" w:cs="Arial"/>
        </w:rPr>
      </w:pPr>
      <w:r w:rsidRPr="00832472">
        <w:rPr>
          <w:rFonts w:ascii="Arial" w:hAnsi="Arial" w:cs="Arial"/>
        </w:rPr>
        <w:fldChar w:fldCharType="end"/>
      </w:r>
    </w:p>
    <w:p w14:paraId="6252216E" w14:textId="77777777" w:rsidR="00A82178" w:rsidRDefault="00A82178" w:rsidP="00090A66">
      <w:pPr>
        <w:spacing w:line="480" w:lineRule="auto"/>
        <w:jc w:val="both"/>
        <w:rPr>
          <w:rFonts w:ascii="Arial" w:hAnsi="Arial" w:cs="Arial"/>
        </w:rPr>
      </w:pPr>
    </w:p>
    <w:p w14:paraId="48B9958D" w14:textId="77777777" w:rsidR="00A82178" w:rsidRDefault="00A82178" w:rsidP="00090A66">
      <w:pPr>
        <w:spacing w:line="480" w:lineRule="auto"/>
        <w:jc w:val="both"/>
        <w:rPr>
          <w:rFonts w:ascii="Arial" w:hAnsi="Arial" w:cs="Arial"/>
        </w:rPr>
      </w:pPr>
    </w:p>
    <w:p w14:paraId="495AA3BE" w14:textId="77777777" w:rsidR="00A82178" w:rsidRDefault="00A82178" w:rsidP="00090A66">
      <w:pPr>
        <w:spacing w:line="480" w:lineRule="auto"/>
        <w:jc w:val="both"/>
        <w:rPr>
          <w:rFonts w:ascii="Arial" w:hAnsi="Arial" w:cs="Arial"/>
        </w:rPr>
      </w:pPr>
    </w:p>
    <w:p w14:paraId="3C08A782" w14:textId="77777777" w:rsidR="00A82178" w:rsidRDefault="00A82178" w:rsidP="00090A66">
      <w:pPr>
        <w:spacing w:line="480" w:lineRule="auto"/>
        <w:jc w:val="both"/>
        <w:rPr>
          <w:rFonts w:ascii="Arial" w:hAnsi="Arial" w:cs="Arial"/>
        </w:rPr>
      </w:pPr>
    </w:p>
    <w:p w14:paraId="60742A01" w14:textId="77777777" w:rsidR="00A82178" w:rsidRDefault="00A82178" w:rsidP="00090A66">
      <w:pPr>
        <w:spacing w:line="480" w:lineRule="auto"/>
        <w:jc w:val="both"/>
        <w:rPr>
          <w:rFonts w:ascii="Arial" w:hAnsi="Arial" w:cs="Arial"/>
        </w:rPr>
      </w:pPr>
    </w:p>
    <w:p w14:paraId="318310E0" w14:textId="77777777" w:rsidR="00A82178" w:rsidRDefault="00A82178" w:rsidP="00090A66">
      <w:pPr>
        <w:spacing w:line="480" w:lineRule="auto"/>
        <w:jc w:val="both"/>
        <w:rPr>
          <w:rFonts w:ascii="Arial" w:hAnsi="Arial" w:cs="Arial"/>
        </w:rPr>
      </w:pPr>
    </w:p>
    <w:p w14:paraId="6D4CEF89" w14:textId="77777777" w:rsidR="00A82178" w:rsidRDefault="00A82178" w:rsidP="00090A66">
      <w:pPr>
        <w:spacing w:line="480" w:lineRule="auto"/>
        <w:jc w:val="both"/>
        <w:rPr>
          <w:rFonts w:ascii="Arial" w:hAnsi="Arial" w:cs="Arial"/>
        </w:rPr>
      </w:pPr>
    </w:p>
    <w:p w14:paraId="5CEEEF1A" w14:textId="77777777" w:rsidR="00A82178" w:rsidRDefault="00A82178" w:rsidP="00090A66">
      <w:pPr>
        <w:spacing w:line="480" w:lineRule="auto"/>
        <w:jc w:val="both"/>
        <w:rPr>
          <w:rFonts w:ascii="Arial" w:hAnsi="Arial" w:cs="Arial"/>
        </w:rPr>
      </w:pPr>
    </w:p>
    <w:p w14:paraId="1E87CA2E" w14:textId="77777777" w:rsidR="00A82178" w:rsidRDefault="00A82178" w:rsidP="00090A66">
      <w:pPr>
        <w:spacing w:line="480" w:lineRule="auto"/>
        <w:jc w:val="both"/>
        <w:rPr>
          <w:rFonts w:ascii="Arial" w:hAnsi="Arial" w:cs="Arial"/>
        </w:rPr>
      </w:pPr>
    </w:p>
    <w:p w14:paraId="4CBD845A" w14:textId="77777777" w:rsidR="00A82178" w:rsidRDefault="00A82178" w:rsidP="00090A66">
      <w:pPr>
        <w:spacing w:line="480" w:lineRule="auto"/>
        <w:jc w:val="both"/>
        <w:rPr>
          <w:rFonts w:ascii="Arial" w:hAnsi="Arial" w:cs="Arial"/>
        </w:rPr>
      </w:pPr>
    </w:p>
    <w:p w14:paraId="0688BAFC" w14:textId="77777777" w:rsidR="00A82178" w:rsidRDefault="00A82178" w:rsidP="00090A66">
      <w:pPr>
        <w:spacing w:line="480" w:lineRule="auto"/>
        <w:jc w:val="both"/>
        <w:rPr>
          <w:rFonts w:ascii="Arial" w:hAnsi="Arial" w:cs="Arial"/>
        </w:rPr>
      </w:pPr>
    </w:p>
    <w:p w14:paraId="52DE5B2B" w14:textId="77777777" w:rsidR="00A82178" w:rsidRDefault="00A82178" w:rsidP="00090A66">
      <w:pPr>
        <w:spacing w:line="480" w:lineRule="auto"/>
        <w:jc w:val="both"/>
        <w:rPr>
          <w:rFonts w:ascii="Arial" w:hAnsi="Arial" w:cs="Arial"/>
        </w:rPr>
      </w:pPr>
    </w:p>
    <w:p w14:paraId="706E2B5A" w14:textId="77777777" w:rsidR="00A82178" w:rsidRDefault="00A82178" w:rsidP="00090A66">
      <w:pPr>
        <w:spacing w:line="480" w:lineRule="auto"/>
        <w:jc w:val="both"/>
        <w:rPr>
          <w:rFonts w:ascii="Arial" w:hAnsi="Arial" w:cs="Arial"/>
        </w:rPr>
      </w:pPr>
    </w:p>
    <w:p w14:paraId="103C1D59" w14:textId="4BA0245D" w:rsidR="00A82178" w:rsidRDefault="00A82178" w:rsidP="00090A66">
      <w:pPr>
        <w:spacing w:line="480" w:lineRule="auto"/>
        <w:jc w:val="both"/>
        <w:rPr>
          <w:rFonts w:ascii="Arial" w:hAnsi="Arial" w:cs="Arial"/>
        </w:rPr>
      </w:pPr>
    </w:p>
    <w:p w14:paraId="599FD4EE" w14:textId="63B8A3CC" w:rsidR="00BF1FB5" w:rsidRDefault="00BF1FB5" w:rsidP="00090A66">
      <w:pPr>
        <w:spacing w:line="480" w:lineRule="auto"/>
        <w:jc w:val="both"/>
        <w:rPr>
          <w:rFonts w:ascii="Arial" w:hAnsi="Arial" w:cs="Arial"/>
        </w:rPr>
      </w:pPr>
    </w:p>
    <w:p w14:paraId="3D70B42F" w14:textId="27BD3835" w:rsidR="00BF1FB5" w:rsidRDefault="00BF1FB5" w:rsidP="00090A66">
      <w:pPr>
        <w:spacing w:line="480" w:lineRule="auto"/>
        <w:jc w:val="both"/>
        <w:rPr>
          <w:rFonts w:ascii="Arial" w:hAnsi="Arial" w:cs="Arial"/>
        </w:rPr>
      </w:pPr>
    </w:p>
    <w:p w14:paraId="21220786" w14:textId="77777777" w:rsidR="00BF1FB5" w:rsidRDefault="00BF1FB5" w:rsidP="00090A66">
      <w:pPr>
        <w:spacing w:line="480" w:lineRule="auto"/>
        <w:jc w:val="both"/>
        <w:rPr>
          <w:rFonts w:ascii="Arial" w:hAnsi="Arial" w:cs="Arial"/>
        </w:rPr>
      </w:pPr>
    </w:p>
    <w:p w14:paraId="13878CE7" w14:textId="77777777" w:rsidR="00A82178" w:rsidRDefault="00A82178" w:rsidP="00090A66">
      <w:pPr>
        <w:spacing w:line="480" w:lineRule="auto"/>
        <w:jc w:val="both"/>
        <w:rPr>
          <w:rFonts w:ascii="Arial" w:hAnsi="Arial" w:cs="Arial"/>
        </w:rPr>
      </w:pPr>
    </w:p>
    <w:p w14:paraId="5CFE8EA8" w14:textId="77777777" w:rsidR="00A82178" w:rsidRDefault="00A82178" w:rsidP="00090A66">
      <w:pPr>
        <w:spacing w:line="480" w:lineRule="auto"/>
        <w:jc w:val="both"/>
        <w:rPr>
          <w:rFonts w:ascii="Arial" w:hAnsi="Arial" w:cs="Arial"/>
        </w:rPr>
      </w:pPr>
    </w:p>
    <w:p w14:paraId="3F37A70E" w14:textId="37D99777" w:rsidR="00451CAD" w:rsidRPr="006C589E" w:rsidRDefault="00451CAD" w:rsidP="00090A66">
      <w:pPr>
        <w:spacing w:line="480" w:lineRule="auto"/>
        <w:jc w:val="both"/>
        <w:rPr>
          <w:rFonts w:ascii="Arial" w:hAnsi="Arial" w:cs="Arial"/>
          <w:b/>
          <w:sz w:val="36"/>
        </w:rPr>
      </w:pPr>
      <w:r w:rsidRPr="006C589E">
        <w:rPr>
          <w:rFonts w:ascii="Arial" w:hAnsi="Arial" w:cs="Arial"/>
          <w:b/>
          <w:sz w:val="36"/>
        </w:rPr>
        <w:lastRenderedPageBreak/>
        <w:t>Table of Contents</w:t>
      </w:r>
    </w:p>
    <w:p w14:paraId="65CF7F3C" w14:textId="30835339" w:rsidR="006D413B" w:rsidRPr="00AB1F80" w:rsidRDefault="00451CAD">
      <w:pPr>
        <w:pStyle w:val="TOC1"/>
        <w:tabs>
          <w:tab w:val="right" w:pos="8630"/>
        </w:tabs>
        <w:rPr>
          <w:rFonts w:ascii="Arial" w:hAnsi="Arial" w:cs="Arial"/>
          <w:b w:val="0"/>
          <w:noProof/>
          <w:sz w:val="24"/>
          <w:szCs w:val="24"/>
        </w:rPr>
      </w:pPr>
      <w:r w:rsidRPr="00AB1F80">
        <w:rPr>
          <w:rFonts w:ascii="Arial" w:hAnsi="Arial" w:cs="Arial"/>
          <w:b w:val="0"/>
          <w:sz w:val="24"/>
          <w:szCs w:val="24"/>
        </w:rPr>
        <w:fldChar w:fldCharType="begin"/>
      </w:r>
      <w:r w:rsidRPr="00AB1F80">
        <w:rPr>
          <w:rFonts w:ascii="Arial" w:hAnsi="Arial" w:cs="Arial"/>
          <w:b w:val="0"/>
          <w:sz w:val="24"/>
          <w:szCs w:val="24"/>
        </w:rPr>
        <w:instrText xml:space="preserve"> TOC \o "1-5" </w:instrText>
      </w:r>
      <w:r w:rsidRPr="00AB1F80">
        <w:rPr>
          <w:rFonts w:ascii="Arial" w:hAnsi="Arial" w:cs="Arial"/>
          <w:b w:val="0"/>
          <w:sz w:val="24"/>
          <w:szCs w:val="24"/>
        </w:rPr>
        <w:fldChar w:fldCharType="separate"/>
      </w:r>
      <w:r w:rsidR="006D413B" w:rsidRPr="00AB1F80">
        <w:rPr>
          <w:rFonts w:ascii="Arial" w:hAnsi="Arial" w:cs="Arial"/>
          <w:noProof/>
          <w:sz w:val="24"/>
          <w:szCs w:val="24"/>
        </w:rPr>
        <w:t>Acknowledgments</w:t>
      </w:r>
      <w:r w:rsidR="006D413B" w:rsidRPr="00AB1F80">
        <w:rPr>
          <w:rFonts w:ascii="Arial" w:hAnsi="Arial" w:cs="Arial"/>
          <w:noProof/>
          <w:sz w:val="24"/>
          <w:szCs w:val="24"/>
        </w:rPr>
        <w:tab/>
      </w:r>
      <w:r w:rsidR="006D413B" w:rsidRPr="00AB1F80">
        <w:rPr>
          <w:rFonts w:ascii="Arial" w:hAnsi="Arial" w:cs="Arial"/>
          <w:noProof/>
          <w:sz w:val="24"/>
          <w:szCs w:val="24"/>
        </w:rPr>
        <w:fldChar w:fldCharType="begin"/>
      </w:r>
      <w:r w:rsidR="006D413B" w:rsidRPr="00AB1F80">
        <w:rPr>
          <w:rFonts w:ascii="Arial" w:hAnsi="Arial" w:cs="Arial"/>
          <w:noProof/>
          <w:sz w:val="24"/>
          <w:szCs w:val="24"/>
        </w:rPr>
        <w:instrText xml:space="preserve"> PAGEREF _Toc3451005 \h </w:instrText>
      </w:r>
      <w:r w:rsidR="006D413B" w:rsidRPr="00AB1F80">
        <w:rPr>
          <w:rFonts w:ascii="Arial" w:hAnsi="Arial" w:cs="Arial"/>
          <w:noProof/>
          <w:sz w:val="24"/>
          <w:szCs w:val="24"/>
        </w:rPr>
      </w:r>
      <w:r w:rsidR="006D413B" w:rsidRPr="00AB1F80">
        <w:rPr>
          <w:rFonts w:ascii="Arial" w:hAnsi="Arial" w:cs="Arial"/>
          <w:noProof/>
          <w:sz w:val="24"/>
          <w:szCs w:val="24"/>
        </w:rPr>
        <w:fldChar w:fldCharType="separate"/>
      </w:r>
      <w:r w:rsidR="00B72B5E">
        <w:rPr>
          <w:rFonts w:ascii="Arial" w:hAnsi="Arial" w:cs="Arial"/>
          <w:noProof/>
          <w:sz w:val="24"/>
          <w:szCs w:val="24"/>
        </w:rPr>
        <w:t>iii</w:t>
      </w:r>
      <w:r w:rsidR="006D413B" w:rsidRPr="00AB1F80">
        <w:rPr>
          <w:rFonts w:ascii="Arial" w:hAnsi="Arial" w:cs="Arial"/>
          <w:noProof/>
          <w:sz w:val="24"/>
          <w:szCs w:val="24"/>
        </w:rPr>
        <w:fldChar w:fldCharType="end"/>
      </w:r>
    </w:p>
    <w:p w14:paraId="6450FB29" w14:textId="14288DCE" w:rsidR="006D413B" w:rsidRPr="00AB1F80" w:rsidRDefault="006D413B">
      <w:pPr>
        <w:pStyle w:val="TOC1"/>
        <w:tabs>
          <w:tab w:val="right" w:pos="8630"/>
        </w:tabs>
        <w:rPr>
          <w:rFonts w:ascii="Arial" w:hAnsi="Arial" w:cs="Arial"/>
          <w:b w:val="0"/>
          <w:noProof/>
          <w:sz w:val="24"/>
          <w:szCs w:val="24"/>
        </w:rPr>
      </w:pPr>
      <w:r w:rsidRPr="00AB1F80">
        <w:rPr>
          <w:rFonts w:ascii="Arial" w:hAnsi="Arial" w:cs="Arial"/>
          <w:noProof/>
          <w:sz w:val="24"/>
          <w:szCs w:val="24"/>
        </w:rPr>
        <w:t>List of Tables</w:t>
      </w:r>
      <w:r w:rsidRPr="00AB1F80">
        <w:rPr>
          <w:rFonts w:ascii="Arial" w:hAnsi="Arial" w:cs="Arial"/>
          <w:noProof/>
          <w:sz w:val="24"/>
          <w:szCs w:val="24"/>
        </w:rPr>
        <w:tab/>
      </w:r>
      <w:r w:rsidRPr="00AB1F80">
        <w:rPr>
          <w:rFonts w:ascii="Arial" w:hAnsi="Arial" w:cs="Arial"/>
          <w:noProof/>
          <w:sz w:val="24"/>
          <w:szCs w:val="24"/>
        </w:rPr>
        <w:fldChar w:fldCharType="begin"/>
      </w:r>
      <w:r w:rsidRPr="00AB1F80">
        <w:rPr>
          <w:rFonts w:ascii="Arial" w:hAnsi="Arial" w:cs="Arial"/>
          <w:noProof/>
          <w:sz w:val="24"/>
          <w:szCs w:val="24"/>
        </w:rPr>
        <w:instrText xml:space="preserve"> PAGEREF _Toc3451006 \h </w:instrText>
      </w:r>
      <w:r w:rsidRPr="00AB1F80">
        <w:rPr>
          <w:rFonts w:ascii="Arial" w:hAnsi="Arial" w:cs="Arial"/>
          <w:noProof/>
          <w:sz w:val="24"/>
          <w:szCs w:val="24"/>
        </w:rPr>
      </w:r>
      <w:r w:rsidRPr="00AB1F80">
        <w:rPr>
          <w:rFonts w:ascii="Arial" w:hAnsi="Arial" w:cs="Arial"/>
          <w:noProof/>
          <w:sz w:val="24"/>
          <w:szCs w:val="24"/>
        </w:rPr>
        <w:fldChar w:fldCharType="separate"/>
      </w:r>
      <w:r w:rsidR="00B72B5E">
        <w:rPr>
          <w:rFonts w:ascii="Arial" w:hAnsi="Arial" w:cs="Arial"/>
          <w:noProof/>
          <w:sz w:val="24"/>
          <w:szCs w:val="24"/>
        </w:rPr>
        <w:t>vi</w:t>
      </w:r>
      <w:r w:rsidRPr="00AB1F80">
        <w:rPr>
          <w:rFonts w:ascii="Arial" w:hAnsi="Arial" w:cs="Arial"/>
          <w:noProof/>
          <w:sz w:val="24"/>
          <w:szCs w:val="24"/>
        </w:rPr>
        <w:fldChar w:fldCharType="end"/>
      </w:r>
    </w:p>
    <w:p w14:paraId="11C02FFC" w14:textId="6B264F99" w:rsidR="006D413B" w:rsidRPr="00AB1F80" w:rsidRDefault="006D413B">
      <w:pPr>
        <w:pStyle w:val="TOC1"/>
        <w:tabs>
          <w:tab w:val="right" w:pos="8630"/>
        </w:tabs>
        <w:rPr>
          <w:rFonts w:ascii="Arial" w:hAnsi="Arial" w:cs="Arial"/>
          <w:b w:val="0"/>
          <w:noProof/>
          <w:sz w:val="24"/>
          <w:szCs w:val="24"/>
        </w:rPr>
      </w:pPr>
      <w:r w:rsidRPr="00AB1F80">
        <w:rPr>
          <w:rFonts w:ascii="Arial" w:hAnsi="Arial" w:cs="Arial"/>
          <w:noProof/>
          <w:sz w:val="24"/>
          <w:szCs w:val="24"/>
        </w:rPr>
        <w:t>List of Figures</w:t>
      </w:r>
      <w:r w:rsidRPr="00AB1F80">
        <w:rPr>
          <w:rFonts w:ascii="Arial" w:hAnsi="Arial" w:cs="Arial"/>
          <w:noProof/>
          <w:sz w:val="24"/>
          <w:szCs w:val="24"/>
        </w:rPr>
        <w:tab/>
      </w:r>
      <w:r w:rsidRPr="00AB1F80">
        <w:rPr>
          <w:rFonts w:ascii="Arial" w:hAnsi="Arial" w:cs="Arial"/>
          <w:noProof/>
          <w:sz w:val="24"/>
          <w:szCs w:val="24"/>
        </w:rPr>
        <w:fldChar w:fldCharType="begin"/>
      </w:r>
      <w:r w:rsidRPr="00AB1F80">
        <w:rPr>
          <w:rFonts w:ascii="Arial" w:hAnsi="Arial" w:cs="Arial"/>
          <w:noProof/>
          <w:sz w:val="24"/>
          <w:szCs w:val="24"/>
        </w:rPr>
        <w:instrText xml:space="preserve"> PAGEREF _Toc3451007 \h </w:instrText>
      </w:r>
      <w:r w:rsidRPr="00AB1F80">
        <w:rPr>
          <w:rFonts w:ascii="Arial" w:hAnsi="Arial" w:cs="Arial"/>
          <w:noProof/>
          <w:sz w:val="24"/>
          <w:szCs w:val="24"/>
        </w:rPr>
      </w:r>
      <w:r w:rsidRPr="00AB1F80">
        <w:rPr>
          <w:rFonts w:ascii="Arial" w:hAnsi="Arial" w:cs="Arial"/>
          <w:noProof/>
          <w:sz w:val="24"/>
          <w:szCs w:val="24"/>
        </w:rPr>
        <w:fldChar w:fldCharType="separate"/>
      </w:r>
      <w:r w:rsidR="00B72B5E">
        <w:rPr>
          <w:rFonts w:ascii="Arial" w:hAnsi="Arial" w:cs="Arial"/>
          <w:noProof/>
          <w:sz w:val="24"/>
          <w:szCs w:val="24"/>
        </w:rPr>
        <w:t>vii</w:t>
      </w:r>
      <w:r w:rsidRPr="00AB1F80">
        <w:rPr>
          <w:rFonts w:ascii="Arial" w:hAnsi="Arial" w:cs="Arial"/>
          <w:noProof/>
          <w:sz w:val="24"/>
          <w:szCs w:val="24"/>
        </w:rPr>
        <w:fldChar w:fldCharType="end"/>
      </w:r>
    </w:p>
    <w:p w14:paraId="14FD9318" w14:textId="2693935B" w:rsidR="006D413B" w:rsidRPr="00AB1F80" w:rsidRDefault="006D413B">
      <w:pPr>
        <w:pStyle w:val="TOC1"/>
        <w:tabs>
          <w:tab w:val="right" w:pos="8630"/>
        </w:tabs>
        <w:rPr>
          <w:rFonts w:ascii="Arial" w:hAnsi="Arial" w:cs="Arial"/>
          <w:b w:val="0"/>
          <w:noProof/>
          <w:sz w:val="24"/>
          <w:szCs w:val="24"/>
        </w:rPr>
      </w:pPr>
      <w:r w:rsidRPr="00AB1F80">
        <w:rPr>
          <w:rFonts w:ascii="Arial" w:hAnsi="Arial" w:cs="Arial"/>
          <w:noProof/>
          <w:sz w:val="24"/>
          <w:szCs w:val="24"/>
        </w:rPr>
        <w:t>Abstract</w:t>
      </w:r>
      <w:r w:rsidRPr="00AB1F80">
        <w:rPr>
          <w:rFonts w:ascii="Arial" w:hAnsi="Arial" w:cs="Arial"/>
          <w:noProof/>
          <w:sz w:val="24"/>
          <w:szCs w:val="24"/>
        </w:rPr>
        <w:tab/>
      </w:r>
      <w:r w:rsidRPr="00AB1F80">
        <w:rPr>
          <w:rFonts w:ascii="Arial" w:hAnsi="Arial" w:cs="Arial"/>
          <w:noProof/>
          <w:sz w:val="24"/>
          <w:szCs w:val="24"/>
        </w:rPr>
        <w:fldChar w:fldCharType="begin"/>
      </w:r>
      <w:r w:rsidRPr="00AB1F80">
        <w:rPr>
          <w:rFonts w:ascii="Arial" w:hAnsi="Arial" w:cs="Arial"/>
          <w:noProof/>
          <w:sz w:val="24"/>
          <w:szCs w:val="24"/>
        </w:rPr>
        <w:instrText xml:space="preserve"> PAGEREF _Toc3451008 \h </w:instrText>
      </w:r>
      <w:r w:rsidRPr="00AB1F80">
        <w:rPr>
          <w:rFonts w:ascii="Arial" w:hAnsi="Arial" w:cs="Arial"/>
          <w:noProof/>
          <w:sz w:val="24"/>
          <w:szCs w:val="24"/>
        </w:rPr>
      </w:r>
      <w:r w:rsidRPr="00AB1F80">
        <w:rPr>
          <w:rFonts w:ascii="Arial" w:hAnsi="Arial" w:cs="Arial"/>
          <w:noProof/>
          <w:sz w:val="24"/>
          <w:szCs w:val="24"/>
        </w:rPr>
        <w:fldChar w:fldCharType="separate"/>
      </w:r>
      <w:r w:rsidR="00B72B5E">
        <w:rPr>
          <w:rFonts w:ascii="Arial" w:hAnsi="Arial" w:cs="Arial"/>
          <w:noProof/>
          <w:sz w:val="24"/>
          <w:szCs w:val="24"/>
        </w:rPr>
        <w:t>xviii</w:t>
      </w:r>
      <w:r w:rsidRPr="00AB1F80">
        <w:rPr>
          <w:rFonts w:ascii="Arial" w:hAnsi="Arial" w:cs="Arial"/>
          <w:noProof/>
          <w:sz w:val="24"/>
          <w:szCs w:val="24"/>
        </w:rPr>
        <w:fldChar w:fldCharType="end"/>
      </w:r>
    </w:p>
    <w:p w14:paraId="5F00AA34" w14:textId="48B08D5C" w:rsidR="006D413B" w:rsidRPr="00AB1F80" w:rsidRDefault="006D413B">
      <w:pPr>
        <w:pStyle w:val="TOC1"/>
        <w:tabs>
          <w:tab w:val="left" w:pos="480"/>
          <w:tab w:val="right" w:pos="8630"/>
        </w:tabs>
        <w:rPr>
          <w:rFonts w:ascii="Arial" w:hAnsi="Arial" w:cs="Arial"/>
          <w:b w:val="0"/>
          <w:noProof/>
          <w:sz w:val="24"/>
          <w:szCs w:val="24"/>
        </w:rPr>
      </w:pPr>
      <w:r w:rsidRPr="00AB1F80">
        <w:rPr>
          <w:rFonts w:ascii="Arial" w:hAnsi="Arial" w:cs="Arial"/>
          <w:noProof/>
          <w:sz w:val="24"/>
          <w:szCs w:val="24"/>
        </w:rPr>
        <w:t>1.</w:t>
      </w:r>
      <w:r w:rsidRPr="00AB1F80">
        <w:rPr>
          <w:rFonts w:ascii="Arial" w:hAnsi="Arial" w:cs="Arial"/>
          <w:b w:val="0"/>
          <w:noProof/>
          <w:sz w:val="24"/>
          <w:szCs w:val="24"/>
        </w:rPr>
        <w:tab/>
      </w:r>
      <w:r w:rsidRPr="00AB1F80">
        <w:rPr>
          <w:rFonts w:ascii="Arial" w:hAnsi="Arial" w:cs="Arial"/>
          <w:noProof/>
          <w:sz w:val="24"/>
          <w:szCs w:val="24"/>
        </w:rPr>
        <w:t>Introduction</w:t>
      </w:r>
      <w:r w:rsidRPr="00AB1F80">
        <w:rPr>
          <w:rFonts w:ascii="Arial" w:hAnsi="Arial" w:cs="Arial"/>
          <w:noProof/>
          <w:sz w:val="24"/>
          <w:szCs w:val="24"/>
        </w:rPr>
        <w:tab/>
      </w:r>
      <w:r w:rsidRPr="00AB1F80">
        <w:rPr>
          <w:rFonts w:ascii="Arial" w:hAnsi="Arial" w:cs="Arial"/>
          <w:noProof/>
          <w:sz w:val="24"/>
          <w:szCs w:val="24"/>
        </w:rPr>
        <w:fldChar w:fldCharType="begin"/>
      </w:r>
      <w:r w:rsidRPr="00AB1F80">
        <w:rPr>
          <w:rFonts w:ascii="Arial" w:hAnsi="Arial" w:cs="Arial"/>
          <w:noProof/>
          <w:sz w:val="24"/>
          <w:szCs w:val="24"/>
        </w:rPr>
        <w:instrText xml:space="preserve"> PAGEREF _Toc3451009 \h </w:instrText>
      </w:r>
      <w:r w:rsidRPr="00AB1F80">
        <w:rPr>
          <w:rFonts w:ascii="Arial" w:hAnsi="Arial" w:cs="Arial"/>
          <w:noProof/>
          <w:sz w:val="24"/>
          <w:szCs w:val="24"/>
        </w:rPr>
      </w:r>
      <w:r w:rsidRPr="00AB1F80">
        <w:rPr>
          <w:rFonts w:ascii="Arial" w:hAnsi="Arial" w:cs="Arial"/>
          <w:noProof/>
          <w:sz w:val="24"/>
          <w:szCs w:val="24"/>
        </w:rPr>
        <w:fldChar w:fldCharType="separate"/>
      </w:r>
      <w:r w:rsidR="00B72B5E">
        <w:rPr>
          <w:rFonts w:ascii="Arial" w:hAnsi="Arial" w:cs="Arial"/>
          <w:noProof/>
          <w:sz w:val="24"/>
          <w:szCs w:val="24"/>
        </w:rPr>
        <w:t>1</w:t>
      </w:r>
      <w:r w:rsidRPr="00AB1F80">
        <w:rPr>
          <w:rFonts w:ascii="Arial" w:hAnsi="Arial" w:cs="Arial"/>
          <w:noProof/>
          <w:sz w:val="24"/>
          <w:szCs w:val="24"/>
        </w:rPr>
        <w:fldChar w:fldCharType="end"/>
      </w:r>
    </w:p>
    <w:p w14:paraId="378E665B" w14:textId="086E0855" w:rsidR="006D413B" w:rsidRPr="00AB1F80" w:rsidRDefault="006D413B">
      <w:pPr>
        <w:pStyle w:val="TOC2"/>
        <w:tabs>
          <w:tab w:val="left" w:pos="960"/>
          <w:tab w:val="right" w:pos="8630"/>
        </w:tabs>
        <w:rPr>
          <w:rFonts w:ascii="Arial" w:hAnsi="Arial" w:cs="Arial"/>
          <w:i w:val="0"/>
          <w:noProof/>
          <w:sz w:val="24"/>
          <w:szCs w:val="24"/>
        </w:rPr>
      </w:pPr>
      <w:r w:rsidRPr="00AB1F80">
        <w:rPr>
          <w:rFonts w:ascii="Arial" w:hAnsi="Arial" w:cs="Arial"/>
          <w:noProof/>
          <w:color w:val="000000"/>
          <w:sz w:val="24"/>
          <w:szCs w:val="24"/>
          <w14:scene3d>
            <w14:camera w14:prst="orthographicFront"/>
            <w14:lightRig w14:rig="threePt" w14:dir="t">
              <w14:rot w14:lat="0" w14:lon="0" w14:rev="0"/>
            </w14:lightRig>
          </w14:scene3d>
        </w:rPr>
        <w:t>1.1.</w:t>
      </w:r>
      <w:r w:rsidRPr="00AB1F80">
        <w:rPr>
          <w:rFonts w:ascii="Arial" w:hAnsi="Arial" w:cs="Arial"/>
          <w:i w:val="0"/>
          <w:noProof/>
          <w:sz w:val="24"/>
          <w:szCs w:val="24"/>
        </w:rPr>
        <w:tab/>
      </w:r>
      <w:r w:rsidRPr="00AB1F80">
        <w:rPr>
          <w:rFonts w:ascii="Arial" w:hAnsi="Arial" w:cs="Arial"/>
          <w:noProof/>
          <w:sz w:val="24"/>
          <w:szCs w:val="24"/>
        </w:rPr>
        <w:t>Regional Geology</w:t>
      </w:r>
      <w:r w:rsidRPr="00AB1F80">
        <w:rPr>
          <w:rFonts w:ascii="Arial" w:hAnsi="Arial" w:cs="Arial"/>
          <w:noProof/>
          <w:sz w:val="24"/>
          <w:szCs w:val="24"/>
        </w:rPr>
        <w:tab/>
      </w:r>
      <w:r w:rsidRPr="00AB1F80">
        <w:rPr>
          <w:rFonts w:ascii="Arial" w:hAnsi="Arial" w:cs="Arial"/>
          <w:noProof/>
          <w:sz w:val="24"/>
          <w:szCs w:val="24"/>
        </w:rPr>
        <w:fldChar w:fldCharType="begin"/>
      </w:r>
      <w:r w:rsidRPr="00AB1F80">
        <w:rPr>
          <w:rFonts w:ascii="Arial" w:hAnsi="Arial" w:cs="Arial"/>
          <w:noProof/>
          <w:sz w:val="24"/>
          <w:szCs w:val="24"/>
        </w:rPr>
        <w:instrText xml:space="preserve"> PAGEREF _Toc3451010 \h </w:instrText>
      </w:r>
      <w:r w:rsidRPr="00AB1F80">
        <w:rPr>
          <w:rFonts w:ascii="Arial" w:hAnsi="Arial" w:cs="Arial"/>
          <w:noProof/>
          <w:sz w:val="24"/>
          <w:szCs w:val="24"/>
        </w:rPr>
      </w:r>
      <w:r w:rsidRPr="00AB1F80">
        <w:rPr>
          <w:rFonts w:ascii="Arial" w:hAnsi="Arial" w:cs="Arial"/>
          <w:noProof/>
          <w:sz w:val="24"/>
          <w:szCs w:val="24"/>
        </w:rPr>
        <w:fldChar w:fldCharType="separate"/>
      </w:r>
      <w:r w:rsidR="00B72B5E">
        <w:rPr>
          <w:rFonts w:ascii="Arial" w:hAnsi="Arial" w:cs="Arial"/>
          <w:noProof/>
          <w:sz w:val="24"/>
          <w:szCs w:val="24"/>
        </w:rPr>
        <w:t>2</w:t>
      </w:r>
      <w:r w:rsidRPr="00AB1F80">
        <w:rPr>
          <w:rFonts w:ascii="Arial" w:hAnsi="Arial" w:cs="Arial"/>
          <w:noProof/>
          <w:sz w:val="24"/>
          <w:szCs w:val="24"/>
        </w:rPr>
        <w:fldChar w:fldCharType="end"/>
      </w:r>
    </w:p>
    <w:p w14:paraId="6CF98640" w14:textId="0A5EA297" w:rsidR="006D413B" w:rsidRPr="00AB1F80" w:rsidRDefault="006D413B">
      <w:pPr>
        <w:pStyle w:val="TOC2"/>
        <w:tabs>
          <w:tab w:val="left" w:pos="960"/>
          <w:tab w:val="right" w:pos="8630"/>
        </w:tabs>
        <w:rPr>
          <w:rFonts w:ascii="Arial" w:hAnsi="Arial" w:cs="Arial"/>
          <w:i w:val="0"/>
          <w:noProof/>
          <w:sz w:val="24"/>
          <w:szCs w:val="24"/>
        </w:rPr>
      </w:pPr>
      <w:r w:rsidRPr="00AB1F80">
        <w:rPr>
          <w:rFonts w:ascii="Arial" w:hAnsi="Arial" w:cs="Arial"/>
          <w:noProof/>
          <w:color w:val="000000"/>
          <w:sz w:val="24"/>
          <w:szCs w:val="24"/>
          <w14:scene3d>
            <w14:camera w14:prst="orthographicFront"/>
            <w14:lightRig w14:rig="threePt" w14:dir="t">
              <w14:rot w14:lat="0" w14:lon="0" w14:rev="0"/>
            </w14:lightRig>
          </w14:scene3d>
        </w:rPr>
        <w:t>1.2.</w:t>
      </w:r>
      <w:r w:rsidRPr="00AB1F80">
        <w:rPr>
          <w:rFonts w:ascii="Arial" w:hAnsi="Arial" w:cs="Arial"/>
          <w:i w:val="0"/>
          <w:noProof/>
          <w:sz w:val="24"/>
          <w:szCs w:val="24"/>
        </w:rPr>
        <w:tab/>
      </w:r>
      <w:r w:rsidRPr="00AB1F80">
        <w:rPr>
          <w:rFonts w:ascii="Arial" w:hAnsi="Arial" w:cs="Arial"/>
          <w:noProof/>
          <w:sz w:val="24"/>
          <w:szCs w:val="24"/>
        </w:rPr>
        <w:t>Permian Basin Evolution</w:t>
      </w:r>
      <w:r w:rsidRPr="00AB1F80">
        <w:rPr>
          <w:rFonts w:ascii="Arial" w:hAnsi="Arial" w:cs="Arial"/>
          <w:noProof/>
          <w:sz w:val="24"/>
          <w:szCs w:val="24"/>
        </w:rPr>
        <w:tab/>
      </w:r>
      <w:r w:rsidRPr="00AB1F80">
        <w:rPr>
          <w:rFonts w:ascii="Arial" w:hAnsi="Arial" w:cs="Arial"/>
          <w:noProof/>
          <w:sz w:val="24"/>
          <w:szCs w:val="24"/>
        </w:rPr>
        <w:fldChar w:fldCharType="begin"/>
      </w:r>
      <w:r w:rsidRPr="00AB1F80">
        <w:rPr>
          <w:rFonts w:ascii="Arial" w:hAnsi="Arial" w:cs="Arial"/>
          <w:noProof/>
          <w:sz w:val="24"/>
          <w:szCs w:val="24"/>
        </w:rPr>
        <w:instrText xml:space="preserve"> PAGEREF _Toc3451011 \h </w:instrText>
      </w:r>
      <w:r w:rsidRPr="00AB1F80">
        <w:rPr>
          <w:rFonts w:ascii="Arial" w:hAnsi="Arial" w:cs="Arial"/>
          <w:noProof/>
          <w:sz w:val="24"/>
          <w:szCs w:val="24"/>
        </w:rPr>
      </w:r>
      <w:r w:rsidRPr="00AB1F80">
        <w:rPr>
          <w:rFonts w:ascii="Arial" w:hAnsi="Arial" w:cs="Arial"/>
          <w:noProof/>
          <w:sz w:val="24"/>
          <w:szCs w:val="24"/>
        </w:rPr>
        <w:fldChar w:fldCharType="separate"/>
      </w:r>
      <w:r w:rsidR="00B72B5E">
        <w:rPr>
          <w:rFonts w:ascii="Arial" w:hAnsi="Arial" w:cs="Arial"/>
          <w:noProof/>
          <w:sz w:val="24"/>
          <w:szCs w:val="24"/>
        </w:rPr>
        <w:t>3</w:t>
      </w:r>
      <w:r w:rsidRPr="00AB1F80">
        <w:rPr>
          <w:rFonts w:ascii="Arial" w:hAnsi="Arial" w:cs="Arial"/>
          <w:noProof/>
          <w:sz w:val="24"/>
          <w:szCs w:val="24"/>
        </w:rPr>
        <w:fldChar w:fldCharType="end"/>
      </w:r>
    </w:p>
    <w:p w14:paraId="3BA0333F" w14:textId="1620297D" w:rsidR="006D413B" w:rsidRPr="00AB1F80" w:rsidRDefault="006D413B">
      <w:pPr>
        <w:pStyle w:val="TOC3"/>
        <w:tabs>
          <w:tab w:val="left" w:pos="1440"/>
          <w:tab w:val="right" w:pos="8630"/>
        </w:tabs>
        <w:rPr>
          <w:rFonts w:ascii="Arial" w:hAnsi="Arial" w:cs="Arial"/>
          <w:noProof/>
          <w:sz w:val="24"/>
          <w:szCs w:val="24"/>
        </w:rPr>
      </w:pPr>
      <w:r w:rsidRPr="00AB1F80">
        <w:rPr>
          <w:rFonts w:ascii="Arial" w:hAnsi="Arial" w:cs="Arial"/>
          <w:noProof/>
          <w:sz w:val="24"/>
          <w:szCs w:val="24"/>
        </w:rPr>
        <w:t>1.2.1.</w:t>
      </w:r>
      <w:r w:rsidRPr="00AB1F80">
        <w:rPr>
          <w:rFonts w:ascii="Arial" w:hAnsi="Arial" w:cs="Arial"/>
          <w:noProof/>
          <w:sz w:val="24"/>
          <w:szCs w:val="24"/>
        </w:rPr>
        <w:tab/>
        <w:t>Lower Paleozoic ‘Passive Margin Phase’</w:t>
      </w:r>
      <w:r w:rsidRPr="00AB1F80">
        <w:rPr>
          <w:rFonts w:ascii="Arial" w:hAnsi="Arial" w:cs="Arial"/>
          <w:noProof/>
          <w:sz w:val="24"/>
          <w:szCs w:val="24"/>
        </w:rPr>
        <w:tab/>
      </w:r>
      <w:r w:rsidRPr="00AB1F80">
        <w:rPr>
          <w:rFonts w:ascii="Arial" w:hAnsi="Arial" w:cs="Arial"/>
          <w:noProof/>
          <w:sz w:val="24"/>
          <w:szCs w:val="24"/>
        </w:rPr>
        <w:fldChar w:fldCharType="begin"/>
      </w:r>
      <w:r w:rsidRPr="00AB1F80">
        <w:rPr>
          <w:rFonts w:ascii="Arial" w:hAnsi="Arial" w:cs="Arial"/>
          <w:noProof/>
          <w:sz w:val="24"/>
          <w:szCs w:val="24"/>
        </w:rPr>
        <w:instrText xml:space="preserve"> PAGEREF _Toc3451012 \h </w:instrText>
      </w:r>
      <w:r w:rsidRPr="00AB1F80">
        <w:rPr>
          <w:rFonts w:ascii="Arial" w:hAnsi="Arial" w:cs="Arial"/>
          <w:noProof/>
          <w:sz w:val="24"/>
          <w:szCs w:val="24"/>
        </w:rPr>
      </w:r>
      <w:r w:rsidRPr="00AB1F80">
        <w:rPr>
          <w:rFonts w:ascii="Arial" w:hAnsi="Arial" w:cs="Arial"/>
          <w:noProof/>
          <w:sz w:val="24"/>
          <w:szCs w:val="24"/>
        </w:rPr>
        <w:fldChar w:fldCharType="separate"/>
      </w:r>
      <w:r w:rsidR="00B72B5E">
        <w:rPr>
          <w:rFonts w:ascii="Arial" w:hAnsi="Arial" w:cs="Arial"/>
          <w:noProof/>
          <w:sz w:val="24"/>
          <w:szCs w:val="24"/>
        </w:rPr>
        <w:t>3</w:t>
      </w:r>
      <w:r w:rsidRPr="00AB1F80">
        <w:rPr>
          <w:rFonts w:ascii="Arial" w:hAnsi="Arial" w:cs="Arial"/>
          <w:noProof/>
          <w:sz w:val="24"/>
          <w:szCs w:val="24"/>
        </w:rPr>
        <w:fldChar w:fldCharType="end"/>
      </w:r>
    </w:p>
    <w:p w14:paraId="0BDAC43E" w14:textId="580AD3C0" w:rsidR="006D413B" w:rsidRPr="00AB1F80" w:rsidRDefault="006D413B">
      <w:pPr>
        <w:pStyle w:val="TOC3"/>
        <w:tabs>
          <w:tab w:val="left" w:pos="1440"/>
          <w:tab w:val="right" w:pos="8630"/>
        </w:tabs>
        <w:rPr>
          <w:rFonts w:ascii="Arial" w:hAnsi="Arial" w:cs="Arial"/>
          <w:noProof/>
          <w:sz w:val="24"/>
          <w:szCs w:val="24"/>
        </w:rPr>
      </w:pPr>
      <w:r w:rsidRPr="00AB1F80">
        <w:rPr>
          <w:rFonts w:ascii="Arial" w:hAnsi="Arial" w:cs="Arial"/>
          <w:noProof/>
          <w:sz w:val="24"/>
          <w:szCs w:val="24"/>
        </w:rPr>
        <w:t>1.2.2.</w:t>
      </w:r>
      <w:r w:rsidRPr="00AB1F80">
        <w:rPr>
          <w:rFonts w:ascii="Arial" w:hAnsi="Arial" w:cs="Arial"/>
          <w:noProof/>
          <w:sz w:val="24"/>
          <w:szCs w:val="24"/>
        </w:rPr>
        <w:tab/>
        <w:t>Carboniferous ‘Collision Phase’</w:t>
      </w:r>
      <w:r w:rsidRPr="00AB1F80">
        <w:rPr>
          <w:rFonts w:ascii="Arial" w:hAnsi="Arial" w:cs="Arial"/>
          <w:noProof/>
          <w:sz w:val="24"/>
          <w:szCs w:val="24"/>
        </w:rPr>
        <w:tab/>
      </w:r>
      <w:r w:rsidRPr="00AB1F80">
        <w:rPr>
          <w:rFonts w:ascii="Arial" w:hAnsi="Arial" w:cs="Arial"/>
          <w:noProof/>
          <w:sz w:val="24"/>
          <w:szCs w:val="24"/>
        </w:rPr>
        <w:fldChar w:fldCharType="begin"/>
      </w:r>
      <w:r w:rsidRPr="00AB1F80">
        <w:rPr>
          <w:rFonts w:ascii="Arial" w:hAnsi="Arial" w:cs="Arial"/>
          <w:noProof/>
          <w:sz w:val="24"/>
          <w:szCs w:val="24"/>
        </w:rPr>
        <w:instrText xml:space="preserve"> PAGEREF _Toc3451013 \h </w:instrText>
      </w:r>
      <w:r w:rsidRPr="00AB1F80">
        <w:rPr>
          <w:rFonts w:ascii="Arial" w:hAnsi="Arial" w:cs="Arial"/>
          <w:noProof/>
          <w:sz w:val="24"/>
          <w:szCs w:val="24"/>
        </w:rPr>
      </w:r>
      <w:r w:rsidRPr="00AB1F80">
        <w:rPr>
          <w:rFonts w:ascii="Arial" w:hAnsi="Arial" w:cs="Arial"/>
          <w:noProof/>
          <w:sz w:val="24"/>
          <w:szCs w:val="24"/>
        </w:rPr>
        <w:fldChar w:fldCharType="separate"/>
      </w:r>
      <w:r w:rsidR="00B72B5E">
        <w:rPr>
          <w:rFonts w:ascii="Arial" w:hAnsi="Arial" w:cs="Arial"/>
          <w:noProof/>
          <w:sz w:val="24"/>
          <w:szCs w:val="24"/>
        </w:rPr>
        <w:t>5</w:t>
      </w:r>
      <w:r w:rsidRPr="00AB1F80">
        <w:rPr>
          <w:rFonts w:ascii="Arial" w:hAnsi="Arial" w:cs="Arial"/>
          <w:noProof/>
          <w:sz w:val="24"/>
          <w:szCs w:val="24"/>
        </w:rPr>
        <w:fldChar w:fldCharType="end"/>
      </w:r>
    </w:p>
    <w:p w14:paraId="62A73585" w14:textId="35AF37A9" w:rsidR="006D413B" w:rsidRPr="00AB1F80" w:rsidRDefault="006D413B">
      <w:pPr>
        <w:pStyle w:val="TOC3"/>
        <w:tabs>
          <w:tab w:val="left" w:pos="1440"/>
          <w:tab w:val="right" w:pos="8630"/>
        </w:tabs>
        <w:rPr>
          <w:rFonts w:ascii="Arial" w:hAnsi="Arial" w:cs="Arial"/>
          <w:noProof/>
          <w:sz w:val="24"/>
          <w:szCs w:val="24"/>
        </w:rPr>
      </w:pPr>
      <w:r w:rsidRPr="00AB1F80">
        <w:rPr>
          <w:rFonts w:ascii="Arial" w:hAnsi="Arial" w:cs="Arial"/>
          <w:noProof/>
          <w:sz w:val="24"/>
          <w:szCs w:val="24"/>
        </w:rPr>
        <w:t>1.2.3.</w:t>
      </w:r>
      <w:r w:rsidRPr="00AB1F80">
        <w:rPr>
          <w:rFonts w:ascii="Arial" w:hAnsi="Arial" w:cs="Arial"/>
          <w:noProof/>
          <w:sz w:val="24"/>
          <w:szCs w:val="24"/>
        </w:rPr>
        <w:tab/>
        <w:t>Permian ‘Basin Phase’</w:t>
      </w:r>
      <w:r w:rsidRPr="00AB1F80">
        <w:rPr>
          <w:rFonts w:ascii="Arial" w:hAnsi="Arial" w:cs="Arial"/>
          <w:noProof/>
          <w:sz w:val="24"/>
          <w:szCs w:val="24"/>
        </w:rPr>
        <w:tab/>
      </w:r>
      <w:r w:rsidRPr="00AB1F80">
        <w:rPr>
          <w:rFonts w:ascii="Arial" w:hAnsi="Arial" w:cs="Arial"/>
          <w:noProof/>
          <w:sz w:val="24"/>
          <w:szCs w:val="24"/>
        </w:rPr>
        <w:fldChar w:fldCharType="begin"/>
      </w:r>
      <w:r w:rsidRPr="00AB1F80">
        <w:rPr>
          <w:rFonts w:ascii="Arial" w:hAnsi="Arial" w:cs="Arial"/>
          <w:noProof/>
          <w:sz w:val="24"/>
          <w:szCs w:val="24"/>
        </w:rPr>
        <w:instrText xml:space="preserve"> PAGEREF _Toc3451014 \h </w:instrText>
      </w:r>
      <w:r w:rsidRPr="00AB1F80">
        <w:rPr>
          <w:rFonts w:ascii="Arial" w:hAnsi="Arial" w:cs="Arial"/>
          <w:noProof/>
          <w:sz w:val="24"/>
          <w:szCs w:val="24"/>
        </w:rPr>
      </w:r>
      <w:r w:rsidRPr="00AB1F80">
        <w:rPr>
          <w:rFonts w:ascii="Arial" w:hAnsi="Arial" w:cs="Arial"/>
          <w:noProof/>
          <w:sz w:val="24"/>
          <w:szCs w:val="24"/>
        </w:rPr>
        <w:fldChar w:fldCharType="separate"/>
      </w:r>
      <w:r w:rsidR="00B72B5E">
        <w:rPr>
          <w:rFonts w:ascii="Arial" w:hAnsi="Arial" w:cs="Arial"/>
          <w:noProof/>
          <w:sz w:val="24"/>
          <w:szCs w:val="24"/>
        </w:rPr>
        <w:t>6</w:t>
      </w:r>
      <w:r w:rsidRPr="00AB1F80">
        <w:rPr>
          <w:rFonts w:ascii="Arial" w:hAnsi="Arial" w:cs="Arial"/>
          <w:noProof/>
          <w:sz w:val="24"/>
          <w:szCs w:val="24"/>
        </w:rPr>
        <w:fldChar w:fldCharType="end"/>
      </w:r>
    </w:p>
    <w:p w14:paraId="43BD1598" w14:textId="2E0E94A0" w:rsidR="006D413B" w:rsidRPr="00AB1F80" w:rsidRDefault="006D413B">
      <w:pPr>
        <w:pStyle w:val="TOC2"/>
        <w:tabs>
          <w:tab w:val="left" w:pos="960"/>
          <w:tab w:val="right" w:pos="8630"/>
        </w:tabs>
        <w:rPr>
          <w:rFonts w:ascii="Arial" w:hAnsi="Arial" w:cs="Arial"/>
          <w:i w:val="0"/>
          <w:noProof/>
          <w:sz w:val="24"/>
          <w:szCs w:val="24"/>
        </w:rPr>
      </w:pPr>
      <w:r w:rsidRPr="00AB1F80">
        <w:rPr>
          <w:rFonts w:ascii="Arial" w:hAnsi="Arial" w:cs="Arial"/>
          <w:noProof/>
          <w:color w:val="000000"/>
          <w:sz w:val="24"/>
          <w:szCs w:val="24"/>
          <w14:scene3d>
            <w14:camera w14:prst="orthographicFront"/>
            <w14:lightRig w14:rig="threePt" w14:dir="t">
              <w14:rot w14:lat="0" w14:lon="0" w14:rev="0"/>
            </w14:lightRig>
          </w14:scene3d>
        </w:rPr>
        <w:t>1.3.</w:t>
      </w:r>
      <w:r w:rsidRPr="00AB1F80">
        <w:rPr>
          <w:rFonts w:ascii="Arial" w:hAnsi="Arial" w:cs="Arial"/>
          <w:i w:val="0"/>
          <w:noProof/>
          <w:sz w:val="24"/>
          <w:szCs w:val="24"/>
        </w:rPr>
        <w:tab/>
      </w:r>
      <w:r w:rsidRPr="00AB1F80">
        <w:rPr>
          <w:rFonts w:ascii="Arial" w:hAnsi="Arial" w:cs="Arial"/>
          <w:noProof/>
          <w:sz w:val="24"/>
          <w:szCs w:val="24"/>
        </w:rPr>
        <w:t>Wolfcamp Stratigraphy</w:t>
      </w:r>
      <w:r w:rsidRPr="00AB1F80">
        <w:rPr>
          <w:rFonts w:ascii="Arial" w:hAnsi="Arial" w:cs="Arial"/>
          <w:noProof/>
          <w:sz w:val="24"/>
          <w:szCs w:val="24"/>
        </w:rPr>
        <w:tab/>
      </w:r>
      <w:r w:rsidRPr="00AB1F80">
        <w:rPr>
          <w:rFonts w:ascii="Arial" w:hAnsi="Arial" w:cs="Arial"/>
          <w:noProof/>
          <w:sz w:val="24"/>
          <w:szCs w:val="24"/>
        </w:rPr>
        <w:fldChar w:fldCharType="begin"/>
      </w:r>
      <w:r w:rsidRPr="00AB1F80">
        <w:rPr>
          <w:rFonts w:ascii="Arial" w:hAnsi="Arial" w:cs="Arial"/>
          <w:noProof/>
          <w:sz w:val="24"/>
          <w:szCs w:val="24"/>
        </w:rPr>
        <w:instrText xml:space="preserve"> PAGEREF _Toc3451015 \h </w:instrText>
      </w:r>
      <w:r w:rsidRPr="00AB1F80">
        <w:rPr>
          <w:rFonts w:ascii="Arial" w:hAnsi="Arial" w:cs="Arial"/>
          <w:noProof/>
          <w:sz w:val="24"/>
          <w:szCs w:val="24"/>
        </w:rPr>
      </w:r>
      <w:r w:rsidRPr="00AB1F80">
        <w:rPr>
          <w:rFonts w:ascii="Arial" w:hAnsi="Arial" w:cs="Arial"/>
          <w:noProof/>
          <w:sz w:val="24"/>
          <w:szCs w:val="24"/>
        </w:rPr>
        <w:fldChar w:fldCharType="separate"/>
      </w:r>
      <w:r w:rsidR="00B72B5E">
        <w:rPr>
          <w:rFonts w:ascii="Arial" w:hAnsi="Arial" w:cs="Arial"/>
          <w:noProof/>
          <w:sz w:val="24"/>
          <w:szCs w:val="24"/>
        </w:rPr>
        <w:t>8</w:t>
      </w:r>
      <w:r w:rsidRPr="00AB1F80">
        <w:rPr>
          <w:rFonts w:ascii="Arial" w:hAnsi="Arial" w:cs="Arial"/>
          <w:noProof/>
          <w:sz w:val="24"/>
          <w:szCs w:val="24"/>
        </w:rPr>
        <w:fldChar w:fldCharType="end"/>
      </w:r>
    </w:p>
    <w:p w14:paraId="47F23FBC" w14:textId="4572C93C" w:rsidR="006D413B" w:rsidRPr="00AB1F80" w:rsidRDefault="006D413B">
      <w:pPr>
        <w:pStyle w:val="TOC2"/>
        <w:tabs>
          <w:tab w:val="left" w:pos="960"/>
          <w:tab w:val="right" w:pos="8630"/>
        </w:tabs>
        <w:rPr>
          <w:rFonts w:ascii="Arial" w:hAnsi="Arial" w:cs="Arial"/>
          <w:i w:val="0"/>
          <w:noProof/>
          <w:sz w:val="24"/>
          <w:szCs w:val="24"/>
        </w:rPr>
      </w:pPr>
      <w:r w:rsidRPr="00AB1F80">
        <w:rPr>
          <w:rFonts w:ascii="Arial" w:hAnsi="Arial" w:cs="Arial"/>
          <w:noProof/>
          <w:color w:val="000000"/>
          <w:sz w:val="24"/>
          <w:szCs w:val="24"/>
          <w14:scene3d>
            <w14:camera w14:prst="orthographicFront"/>
            <w14:lightRig w14:rig="threePt" w14:dir="t">
              <w14:rot w14:lat="0" w14:lon="0" w14:rev="0"/>
            </w14:lightRig>
          </w14:scene3d>
        </w:rPr>
        <w:t>1.4.</w:t>
      </w:r>
      <w:r w:rsidRPr="00AB1F80">
        <w:rPr>
          <w:rFonts w:ascii="Arial" w:hAnsi="Arial" w:cs="Arial"/>
          <w:i w:val="0"/>
          <w:noProof/>
          <w:sz w:val="24"/>
          <w:szCs w:val="24"/>
        </w:rPr>
        <w:tab/>
      </w:r>
      <w:r w:rsidRPr="00AB1F80">
        <w:rPr>
          <w:rFonts w:ascii="Arial" w:hAnsi="Arial" w:cs="Arial"/>
          <w:noProof/>
          <w:sz w:val="24"/>
          <w:szCs w:val="24"/>
        </w:rPr>
        <w:t>Objectives</w:t>
      </w:r>
      <w:r w:rsidRPr="00AB1F80">
        <w:rPr>
          <w:rFonts w:ascii="Arial" w:hAnsi="Arial" w:cs="Arial"/>
          <w:noProof/>
          <w:sz w:val="24"/>
          <w:szCs w:val="24"/>
        </w:rPr>
        <w:tab/>
      </w:r>
      <w:r w:rsidRPr="00AB1F80">
        <w:rPr>
          <w:rFonts w:ascii="Arial" w:hAnsi="Arial" w:cs="Arial"/>
          <w:noProof/>
          <w:sz w:val="24"/>
          <w:szCs w:val="24"/>
        </w:rPr>
        <w:fldChar w:fldCharType="begin"/>
      </w:r>
      <w:r w:rsidRPr="00AB1F80">
        <w:rPr>
          <w:rFonts w:ascii="Arial" w:hAnsi="Arial" w:cs="Arial"/>
          <w:noProof/>
          <w:sz w:val="24"/>
          <w:szCs w:val="24"/>
        </w:rPr>
        <w:instrText xml:space="preserve"> PAGEREF _Toc3451016 \h </w:instrText>
      </w:r>
      <w:r w:rsidRPr="00AB1F80">
        <w:rPr>
          <w:rFonts w:ascii="Arial" w:hAnsi="Arial" w:cs="Arial"/>
          <w:noProof/>
          <w:sz w:val="24"/>
          <w:szCs w:val="24"/>
        </w:rPr>
      </w:r>
      <w:r w:rsidRPr="00AB1F80">
        <w:rPr>
          <w:rFonts w:ascii="Arial" w:hAnsi="Arial" w:cs="Arial"/>
          <w:noProof/>
          <w:sz w:val="24"/>
          <w:szCs w:val="24"/>
        </w:rPr>
        <w:fldChar w:fldCharType="separate"/>
      </w:r>
      <w:r w:rsidR="00B72B5E">
        <w:rPr>
          <w:rFonts w:ascii="Arial" w:hAnsi="Arial" w:cs="Arial"/>
          <w:noProof/>
          <w:sz w:val="24"/>
          <w:szCs w:val="24"/>
        </w:rPr>
        <w:t>10</w:t>
      </w:r>
      <w:r w:rsidRPr="00AB1F80">
        <w:rPr>
          <w:rFonts w:ascii="Arial" w:hAnsi="Arial" w:cs="Arial"/>
          <w:noProof/>
          <w:sz w:val="24"/>
          <w:szCs w:val="24"/>
        </w:rPr>
        <w:fldChar w:fldCharType="end"/>
      </w:r>
    </w:p>
    <w:p w14:paraId="3383EF22" w14:textId="6A4A12E1" w:rsidR="006D413B" w:rsidRPr="00AB1F80" w:rsidRDefault="006D413B">
      <w:pPr>
        <w:pStyle w:val="TOC1"/>
        <w:tabs>
          <w:tab w:val="left" w:pos="480"/>
          <w:tab w:val="right" w:pos="8630"/>
        </w:tabs>
        <w:rPr>
          <w:rFonts w:ascii="Arial" w:hAnsi="Arial" w:cs="Arial"/>
          <w:b w:val="0"/>
          <w:noProof/>
          <w:sz w:val="24"/>
          <w:szCs w:val="24"/>
        </w:rPr>
      </w:pPr>
      <w:r w:rsidRPr="00AB1F80">
        <w:rPr>
          <w:rFonts w:ascii="Arial" w:hAnsi="Arial" w:cs="Arial"/>
          <w:noProof/>
          <w:sz w:val="24"/>
          <w:szCs w:val="24"/>
        </w:rPr>
        <w:t>2.</w:t>
      </w:r>
      <w:r w:rsidRPr="00AB1F80">
        <w:rPr>
          <w:rFonts w:ascii="Arial" w:hAnsi="Arial" w:cs="Arial"/>
          <w:b w:val="0"/>
          <w:noProof/>
          <w:sz w:val="24"/>
          <w:szCs w:val="24"/>
        </w:rPr>
        <w:tab/>
      </w:r>
      <w:r w:rsidRPr="00AB1F80">
        <w:rPr>
          <w:rFonts w:ascii="Arial" w:hAnsi="Arial" w:cs="Arial"/>
          <w:noProof/>
          <w:sz w:val="24"/>
          <w:szCs w:val="24"/>
        </w:rPr>
        <w:t>Methods</w:t>
      </w:r>
      <w:r w:rsidRPr="00AB1F80">
        <w:rPr>
          <w:rFonts w:ascii="Arial" w:hAnsi="Arial" w:cs="Arial"/>
          <w:noProof/>
          <w:sz w:val="24"/>
          <w:szCs w:val="24"/>
        </w:rPr>
        <w:tab/>
      </w:r>
      <w:r w:rsidRPr="00AB1F80">
        <w:rPr>
          <w:rFonts w:ascii="Arial" w:hAnsi="Arial" w:cs="Arial"/>
          <w:noProof/>
          <w:sz w:val="24"/>
          <w:szCs w:val="24"/>
        </w:rPr>
        <w:fldChar w:fldCharType="begin"/>
      </w:r>
      <w:r w:rsidRPr="00AB1F80">
        <w:rPr>
          <w:rFonts w:ascii="Arial" w:hAnsi="Arial" w:cs="Arial"/>
          <w:noProof/>
          <w:sz w:val="24"/>
          <w:szCs w:val="24"/>
        </w:rPr>
        <w:instrText xml:space="preserve"> PAGEREF _Toc3451017 \h </w:instrText>
      </w:r>
      <w:r w:rsidRPr="00AB1F80">
        <w:rPr>
          <w:rFonts w:ascii="Arial" w:hAnsi="Arial" w:cs="Arial"/>
          <w:noProof/>
          <w:sz w:val="24"/>
          <w:szCs w:val="24"/>
        </w:rPr>
      </w:r>
      <w:r w:rsidRPr="00AB1F80">
        <w:rPr>
          <w:rFonts w:ascii="Arial" w:hAnsi="Arial" w:cs="Arial"/>
          <w:noProof/>
          <w:sz w:val="24"/>
          <w:szCs w:val="24"/>
        </w:rPr>
        <w:fldChar w:fldCharType="separate"/>
      </w:r>
      <w:r w:rsidR="00B72B5E">
        <w:rPr>
          <w:rFonts w:ascii="Arial" w:hAnsi="Arial" w:cs="Arial"/>
          <w:noProof/>
          <w:sz w:val="24"/>
          <w:szCs w:val="24"/>
        </w:rPr>
        <w:t>11</w:t>
      </w:r>
      <w:r w:rsidRPr="00AB1F80">
        <w:rPr>
          <w:rFonts w:ascii="Arial" w:hAnsi="Arial" w:cs="Arial"/>
          <w:noProof/>
          <w:sz w:val="24"/>
          <w:szCs w:val="24"/>
        </w:rPr>
        <w:fldChar w:fldCharType="end"/>
      </w:r>
    </w:p>
    <w:p w14:paraId="6779AB0A" w14:textId="76C945A4" w:rsidR="006D413B" w:rsidRPr="00AB1F80" w:rsidRDefault="006D413B">
      <w:pPr>
        <w:pStyle w:val="TOC2"/>
        <w:tabs>
          <w:tab w:val="left" w:pos="960"/>
          <w:tab w:val="right" w:pos="8630"/>
        </w:tabs>
        <w:rPr>
          <w:rFonts w:ascii="Arial" w:hAnsi="Arial" w:cs="Arial"/>
          <w:i w:val="0"/>
          <w:noProof/>
          <w:sz w:val="24"/>
          <w:szCs w:val="24"/>
        </w:rPr>
      </w:pPr>
      <w:r w:rsidRPr="00AB1F80">
        <w:rPr>
          <w:rFonts w:ascii="Arial" w:hAnsi="Arial" w:cs="Arial"/>
          <w:noProof/>
          <w:color w:val="000000"/>
          <w:sz w:val="24"/>
          <w:szCs w:val="24"/>
          <w14:scene3d>
            <w14:camera w14:prst="orthographicFront"/>
            <w14:lightRig w14:rig="threePt" w14:dir="t">
              <w14:rot w14:lat="0" w14:lon="0" w14:rev="0"/>
            </w14:lightRig>
          </w14:scene3d>
        </w:rPr>
        <w:t>2.1.</w:t>
      </w:r>
      <w:r w:rsidRPr="00AB1F80">
        <w:rPr>
          <w:rFonts w:ascii="Arial" w:hAnsi="Arial" w:cs="Arial"/>
          <w:i w:val="0"/>
          <w:noProof/>
          <w:sz w:val="24"/>
          <w:szCs w:val="24"/>
        </w:rPr>
        <w:tab/>
      </w:r>
      <w:r w:rsidRPr="00AB1F80">
        <w:rPr>
          <w:rFonts w:ascii="Arial" w:hAnsi="Arial" w:cs="Arial"/>
          <w:noProof/>
          <w:sz w:val="24"/>
          <w:szCs w:val="24"/>
        </w:rPr>
        <w:t>Core Description</w:t>
      </w:r>
      <w:r w:rsidRPr="00AB1F80">
        <w:rPr>
          <w:rFonts w:ascii="Arial" w:hAnsi="Arial" w:cs="Arial"/>
          <w:noProof/>
          <w:sz w:val="24"/>
          <w:szCs w:val="24"/>
        </w:rPr>
        <w:tab/>
      </w:r>
      <w:r w:rsidRPr="00AB1F80">
        <w:rPr>
          <w:rFonts w:ascii="Arial" w:hAnsi="Arial" w:cs="Arial"/>
          <w:noProof/>
          <w:sz w:val="24"/>
          <w:szCs w:val="24"/>
        </w:rPr>
        <w:fldChar w:fldCharType="begin"/>
      </w:r>
      <w:r w:rsidRPr="00AB1F80">
        <w:rPr>
          <w:rFonts w:ascii="Arial" w:hAnsi="Arial" w:cs="Arial"/>
          <w:noProof/>
          <w:sz w:val="24"/>
          <w:szCs w:val="24"/>
        </w:rPr>
        <w:instrText xml:space="preserve"> PAGEREF _Toc3451018 \h </w:instrText>
      </w:r>
      <w:r w:rsidRPr="00AB1F80">
        <w:rPr>
          <w:rFonts w:ascii="Arial" w:hAnsi="Arial" w:cs="Arial"/>
          <w:noProof/>
          <w:sz w:val="24"/>
          <w:szCs w:val="24"/>
        </w:rPr>
      </w:r>
      <w:r w:rsidRPr="00AB1F80">
        <w:rPr>
          <w:rFonts w:ascii="Arial" w:hAnsi="Arial" w:cs="Arial"/>
          <w:noProof/>
          <w:sz w:val="24"/>
          <w:szCs w:val="24"/>
        </w:rPr>
        <w:fldChar w:fldCharType="separate"/>
      </w:r>
      <w:r w:rsidR="00B72B5E">
        <w:rPr>
          <w:rFonts w:ascii="Arial" w:hAnsi="Arial" w:cs="Arial"/>
          <w:noProof/>
          <w:sz w:val="24"/>
          <w:szCs w:val="24"/>
        </w:rPr>
        <w:t>11</w:t>
      </w:r>
      <w:r w:rsidRPr="00AB1F80">
        <w:rPr>
          <w:rFonts w:ascii="Arial" w:hAnsi="Arial" w:cs="Arial"/>
          <w:noProof/>
          <w:sz w:val="24"/>
          <w:szCs w:val="24"/>
        </w:rPr>
        <w:fldChar w:fldCharType="end"/>
      </w:r>
    </w:p>
    <w:p w14:paraId="41A3879C" w14:textId="60C9B35A" w:rsidR="006D413B" w:rsidRPr="00AB1F80" w:rsidRDefault="006D413B">
      <w:pPr>
        <w:pStyle w:val="TOC2"/>
        <w:tabs>
          <w:tab w:val="left" w:pos="960"/>
          <w:tab w:val="right" w:pos="8630"/>
        </w:tabs>
        <w:rPr>
          <w:rFonts w:ascii="Arial" w:hAnsi="Arial" w:cs="Arial"/>
          <w:i w:val="0"/>
          <w:noProof/>
          <w:sz w:val="24"/>
          <w:szCs w:val="24"/>
        </w:rPr>
      </w:pPr>
      <w:r w:rsidRPr="00AB1F80">
        <w:rPr>
          <w:rFonts w:ascii="Arial" w:hAnsi="Arial" w:cs="Arial"/>
          <w:noProof/>
          <w:color w:val="000000"/>
          <w:sz w:val="24"/>
          <w:szCs w:val="24"/>
          <w14:scene3d>
            <w14:camera w14:prst="orthographicFront"/>
            <w14:lightRig w14:rig="threePt" w14:dir="t">
              <w14:rot w14:lat="0" w14:lon="0" w14:rev="0"/>
            </w14:lightRig>
          </w14:scene3d>
        </w:rPr>
        <w:t>2.2.</w:t>
      </w:r>
      <w:r w:rsidRPr="00AB1F80">
        <w:rPr>
          <w:rFonts w:ascii="Arial" w:hAnsi="Arial" w:cs="Arial"/>
          <w:i w:val="0"/>
          <w:noProof/>
          <w:sz w:val="24"/>
          <w:szCs w:val="24"/>
        </w:rPr>
        <w:tab/>
      </w:r>
      <w:r w:rsidRPr="00AB1F80">
        <w:rPr>
          <w:rFonts w:ascii="Arial" w:hAnsi="Arial" w:cs="Arial"/>
          <w:noProof/>
          <w:sz w:val="24"/>
          <w:szCs w:val="24"/>
        </w:rPr>
        <w:t>Petrography</w:t>
      </w:r>
      <w:r w:rsidRPr="00AB1F80">
        <w:rPr>
          <w:rFonts w:ascii="Arial" w:hAnsi="Arial" w:cs="Arial"/>
          <w:noProof/>
          <w:sz w:val="24"/>
          <w:szCs w:val="24"/>
        </w:rPr>
        <w:tab/>
      </w:r>
      <w:r w:rsidRPr="00AB1F80">
        <w:rPr>
          <w:rFonts w:ascii="Arial" w:hAnsi="Arial" w:cs="Arial"/>
          <w:noProof/>
          <w:sz w:val="24"/>
          <w:szCs w:val="24"/>
        </w:rPr>
        <w:fldChar w:fldCharType="begin"/>
      </w:r>
      <w:r w:rsidRPr="00AB1F80">
        <w:rPr>
          <w:rFonts w:ascii="Arial" w:hAnsi="Arial" w:cs="Arial"/>
          <w:noProof/>
          <w:sz w:val="24"/>
          <w:szCs w:val="24"/>
        </w:rPr>
        <w:instrText xml:space="preserve"> PAGEREF _Toc3451019 \h </w:instrText>
      </w:r>
      <w:r w:rsidRPr="00AB1F80">
        <w:rPr>
          <w:rFonts w:ascii="Arial" w:hAnsi="Arial" w:cs="Arial"/>
          <w:noProof/>
          <w:sz w:val="24"/>
          <w:szCs w:val="24"/>
        </w:rPr>
      </w:r>
      <w:r w:rsidRPr="00AB1F80">
        <w:rPr>
          <w:rFonts w:ascii="Arial" w:hAnsi="Arial" w:cs="Arial"/>
          <w:noProof/>
          <w:sz w:val="24"/>
          <w:szCs w:val="24"/>
        </w:rPr>
        <w:fldChar w:fldCharType="separate"/>
      </w:r>
      <w:r w:rsidR="00B72B5E">
        <w:rPr>
          <w:rFonts w:ascii="Arial" w:hAnsi="Arial" w:cs="Arial"/>
          <w:noProof/>
          <w:sz w:val="24"/>
          <w:szCs w:val="24"/>
        </w:rPr>
        <w:t>11</w:t>
      </w:r>
      <w:r w:rsidRPr="00AB1F80">
        <w:rPr>
          <w:rFonts w:ascii="Arial" w:hAnsi="Arial" w:cs="Arial"/>
          <w:noProof/>
          <w:sz w:val="24"/>
          <w:szCs w:val="24"/>
        </w:rPr>
        <w:fldChar w:fldCharType="end"/>
      </w:r>
    </w:p>
    <w:p w14:paraId="39963181" w14:textId="54455C8C" w:rsidR="006D413B" w:rsidRPr="00AB1F80" w:rsidRDefault="006D413B">
      <w:pPr>
        <w:pStyle w:val="TOC2"/>
        <w:tabs>
          <w:tab w:val="left" w:pos="960"/>
          <w:tab w:val="right" w:pos="8630"/>
        </w:tabs>
        <w:rPr>
          <w:rFonts w:ascii="Arial" w:hAnsi="Arial" w:cs="Arial"/>
          <w:i w:val="0"/>
          <w:noProof/>
          <w:sz w:val="24"/>
          <w:szCs w:val="24"/>
        </w:rPr>
      </w:pPr>
      <w:r w:rsidRPr="00AB1F80">
        <w:rPr>
          <w:rFonts w:ascii="Arial" w:hAnsi="Arial" w:cs="Arial"/>
          <w:noProof/>
          <w:color w:val="000000"/>
          <w:sz w:val="24"/>
          <w:szCs w:val="24"/>
          <w14:scene3d>
            <w14:camera w14:prst="orthographicFront"/>
            <w14:lightRig w14:rig="threePt" w14:dir="t">
              <w14:rot w14:lat="0" w14:lon="0" w14:rev="0"/>
            </w14:lightRig>
          </w14:scene3d>
        </w:rPr>
        <w:t>2.3.</w:t>
      </w:r>
      <w:r w:rsidRPr="00AB1F80">
        <w:rPr>
          <w:rFonts w:ascii="Arial" w:hAnsi="Arial" w:cs="Arial"/>
          <w:i w:val="0"/>
          <w:noProof/>
          <w:sz w:val="24"/>
          <w:szCs w:val="24"/>
        </w:rPr>
        <w:tab/>
      </w:r>
      <w:r w:rsidRPr="00AB1F80">
        <w:rPr>
          <w:rFonts w:ascii="Arial" w:hAnsi="Arial" w:cs="Arial"/>
          <w:noProof/>
          <w:sz w:val="24"/>
          <w:szCs w:val="24"/>
        </w:rPr>
        <w:t>Bioturbation and Ichnology</w:t>
      </w:r>
      <w:r w:rsidRPr="00AB1F80">
        <w:rPr>
          <w:rFonts w:ascii="Arial" w:hAnsi="Arial" w:cs="Arial"/>
          <w:noProof/>
          <w:sz w:val="24"/>
          <w:szCs w:val="24"/>
        </w:rPr>
        <w:tab/>
      </w:r>
      <w:r w:rsidRPr="00AB1F80">
        <w:rPr>
          <w:rFonts w:ascii="Arial" w:hAnsi="Arial" w:cs="Arial"/>
          <w:noProof/>
          <w:sz w:val="24"/>
          <w:szCs w:val="24"/>
        </w:rPr>
        <w:fldChar w:fldCharType="begin"/>
      </w:r>
      <w:r w:rsidRPr="00AB1F80">
        <w:rPr>
          <w:rFonts w:ascii="Arial" w:hAnsi="Arial" w:cs="Arial"/>
          <w:noProof/>
          <w:sz w:val="24"/>
          <w:szCs w:val="24"/>
        </w:rPr>
        <w:instrText xml:space="preserve"> PAGEREF _Toc3451020 \h </w:instrText>
      </w:r>
      <w:r w:rsidRPr="00AB1F80">
        <w:rPr>
          <w:rFonts w:ascii="Arial" w:hAnsi="Arial" w:cs="Arial"/>
          <w:noProof/>
          <w:sz w:val="24"/>
          <w:szCs w:val="24"/>
        </w:rPr>
      </w:r>
      <w:r w:rsidRPr="00AB1F80">
        <w:rPr>
          <w:rFonts w:ascii="Arial" w:hAnsi="Arial" w:cs="Arial"/>
          <w:noProof/>
          <w:sz w:val="24"/>
          <w:szCs w:val="24"/>
        </w:rPr>
        <w:fldChar w:fldCharType="separate"/>
      </w:r>
      <w:r w:rsidR="00B72B5E">
        <w:rPr>
          <w:rFonts w:ascii="Arial" w:hAnsi="Arial" w:cs="Arial"/>
          <w:noProof/>
          <w:sz w:val="24"/>
          <w:szCs w:val="24"/>
        </w:rPr>
        <w:t>11</w:t>
      </w:r>
      <w:r w:rsidRPr="00AB1F80">
        <w:rPr>
          <w:rFonts w:ascii="Arial" w:hAnsi="Arial" w:cs="Arial"/>
          <w:noProof/>
          <w:sz w:val="24"/>
          <w:szCs w:val="24"/>
        </w:rPr>
        <w:fldChar w:fldCharType="end"/>
      </w:r>
    </w:p>
    <w:p w14:paraId="51F606CA" w14:textId="023EE2B1" w:rsidR="006D413B" w:rsidRPr="00AB1F80" w:rsidRDefault="006D413B">
      <w:pPr>
        <w:pStyle w:val="TOC2"/>
        <w:tabs>
          <w:tab w:val="left" w:pos="960"/>
          <w:tab w:val="right" w:pos="8630"/>
        </w:tabs>
        <w:rPr>
          <w:rFonts w:ascii="Arial" w:hAnsi="Arial" w:cs="Arial"/>
          <w:i w:val="0"/>
          <w:noProof/>
          <w:sz w:val="24"/>
          <w:szCs w:val="24"/>
        </w:rPr>
      </w:pPr>
      <w:r w:rsidRPr="00AB1F80">
        <w:rPr>
          <w:rFonts w:ascii="Arial" w:hAnsi="Arial" w:cs="Arial"/>
          <w:noProof/>
          <w:color w:val="000000"/>
          <w:sz w:val="24"/>
          <w:szCs w:val="24"/>
          <w14:scene3d>
            <w14:camera w14:prst="orthographicFront"/>
            <w14:lightRig w14:rig="threePt" w14:dir="t">
              <w14:rot w14:lat="0" w14:lon="0" w14:rev="0"/>
            </w14:lightRig>
          </w14:scene3d>
        </w:rPr>
        <w:t>2.4.</w:t>
      </w:r>
      <w:r w:rsidRPr="00AB1F80">
        <w:rPr>
          <w:rFonts w:ascii="Arial" w:hAnsi="Arial" w:cs="Arial"/>
          <w:i w:val="0"/>
          <w:noProof/>
          <w:sz w:val="24"/>
          <w:szCs w:val="24"/>
        </w:rPr>
        <w:tab/>
      </w:r>
      <w:r w:rsidRPr="00AB1F80">
        <w:rPr>
          <w:rFonts w:ascii="Arial" w:hAnsi="Arial" w:cs="Arial"/>
          <w:noProof/>
          <w:sz w:val="24"/>
          <w:szCs w:val="24"/>
        </w:rPr>
        <w:t>Inorganic Geochemistry</w:t>
      </w:r>
      <w:r w:rsidRPr="00AB1F80">
        <w:rPr>
          <w:rFonts w:ascii="Arial" w:hAnsi="Arial" w:cs="Arial"/>
          <w:noProof/>
          <w:sz w:val="24"/>
          <w:szCs w:val="24"/>
        </w:rPr>
        <w:tab/>
      </w:r>
      <w:r w:rsidRPr="00AB1F80">
        <w:rPr>
          <w:rFonts w:ascii="Arial" w:hAnsi="Arial" w:cs="Arial"/>
          <w:noProof/>
          <w:sz w:val="24"/>
          <w:szCs w:val="24"/>
        </w:rPr>
        <w:fldChar w:fldCharType="begin"/>
      </w:r>
      <w:r w:rsidRPr="00AB1F80">
        <w:rPr>
          <w:rFonts w:ascii="Arial" w:hAnsi="Arial" w:cs="Arial"/>
          <w:noProof/>
          <w:sz w:val="24"/>
          <w:szCs w:val="24"/>
        </w:rPr>
        <w:instrText xml:space="preserve"> PAGEREF _Toc3451021 \h </w:instrText>
      </w:r>
      <w:r w:rsidRPr="00AB1F80">
        <w:rPr>
          <w:rFonts w:ascii="Arial" w:hAnsi="Arial" w:cs="Arial"/>
          <w:noProof/>
          <w:sz w:val="24"/>
          <w:szCs w:val="24"/>
        </w:rPr>
      </w:r>
      <w:r w:rsidRPr="00AB1F80">
        <w:rPr>
          <w:rFonts w:ascii="Arial" w:hAnsi="Arial" w:cs="Arial"/>
          <w:noProof/>
          <w:sz w:val="24"/>
          <w:szCs w:val="24"/>
        </w:rPr>
        <w:fldChar w:fldCharType="separate"/>
      </w:r>
      <w:r w:rsidR="00B72B5E">
        <w:rPr>
          <w:rFonts w:ascii="Arial" w:hAnsi="Arial" w:cs="Arial"/>
          <w:noProof/>
          <w:sz w:val="24"/>
          <w:szCs w:val="24"/>
        </w:rPr>
        <w:t>12</w:t>
      </w:r>
      <w:r w:rsidRPr="00AB1F80">
        <w:rPr>
          <w:rFonts w:ascii="Arial" w:hAnsi="Arial" w:cs="Arial"/>
          <w:noProof/>
          <w:sz w:val="24"/>
          <w:szCs w:val="24"/>
        </w:rPr>
        <w:fldChar w:fldCharType="end"/>
      </w:r>
    </w:p>
    <w:p w14:paraId="666F66EC" w14:textId="1795BC6E" w:rsidR="006D413B" w:rsidRPr="00AB1F80" w:rsidRDefault="006D413B">
      <w:pPr>
        <w:pStyle w:val="TOC2"/>
        <w:tabs>
          <w:tab w:val="left" w:pos="960"/>
          <w:tab w:val="right" w:pos="8630"/>
        </w:tabs>
        <w:rPr>
          <w:rFonts w:ascii="Arial" w:hAnsi="Arial" w:cs="Arial"/>
          <w:i w:val="0"/>
          <w:noProof/>
          <w:sz w:val="24"/>
          <w:szCs w:val="24"/>
        </w:rPr>
      </w:pPr>
      <w:r w:rsidRPr="00AB1F80">
        <w:rPr>
          <w:rFonts w:ascii="Arial" w:hAnsi="Arial" w:cs="Arial"/>
          <w:noProof/>
          <w:color w:val="000000"/>
          <w:sz w:val="24"/>
          <w:szCs w:val="24"/>
          <w14:scene3d>
            <w14:camera w14:prst="orthographicFront"/>
            <w14:lightRig w14:rig="threePt" w14:dir="t">
              <w14:rot w14:lat="0" w14:lon="0" w14:rev="0"/>
            </w14:lightRig>
          </w14:scene3d>
        </w:rPr>
        <w:t>2.5.</w:t>
      </w:r>
      <w:r w:rsidRPr="00AB1F80">
        <w:rPr>
          <w:rFonts w:ascii="Arial" w:hAnsi="Arial" w:cs="Arial"/>
          <w:i w:val="0"/>
          <w:noProof/>
          <w:sz w:val="24"/>
          <w:szCs w:val="24"/>
        </w:rPr>
        <w:tab/>
      </w:r>
      <w:r w:rsidRPr="00AB1F80">
        <w:rPr>
          <w:rFonts w:ascii="Arial" w:hAnsi="Arial" w:cs="Arial"/>
          <w:noProof/>
          <w:sz w:val="24"/>
          <w:szCs w:val="24"/>
        </w:rPr>
        <w:t>Organic Geochemistry</w:t>
      </w:r>
      <w:r w:rsidRPr="00AB1F80">
        <w:rPr>
          <w:rFonts w:ascii="Arial" w:hAnsi="Arial" w:cs="Arial"/>
          <w:noProof/>
          <w:sz w:val="24"/>
          <w:szCs w:val="24"/>
        </w:rPr>
        <w:tab/>
      </w:r>
      <w:r w:rsidRPr="00AB1F80">
        <w:rPr>
          <w:rFonts w:ascii="Arial" w:hAnsi="Arial" w:cs="Arial"/>
          <w:noProof/>
          <w:sz w:val="24"/>
          <w:szCs w:val="24"/>
        </w:rPr>
        <w:fldChar w:fldCharType="begin"/>
      </w:r>
      <w:r w:rsidRPr="00AB1F80">
        <w:rPr>
          <w:rFonts w:ascii="Arial" w:hAnsi="Arial" w:cs="Arial"/>
          <w:noProof/>
          <w:sz w:val="24"/>
          <w:szCs w:val="24"/>
        </w:rPr>
        <w:instrText xml:space="preserve"> PAGEREF _Toc3451022 \h </w:instrText>
      </w:r>
      <w:r w:rsidRPr="00AB1F80">
        <w:rPr>
          <w:rFonts w:ascii="Arial" w:hAnsi="Arial" w:cs="Arial"/>
          <w:noProof/>
          <w:sz w:val="24"/>
          <w:szCs w:val="24"/>
        </w:rPr>
      </w:r>
      <w:r w:rsidRPr="00AB1F80">
        <w:rPr>
          <w:rFonts w:ascii="Arial" w:hAnsi="Arial" w:cs="Arial"/>
          <w:noProof/>
          <w:sz w:val="24"/>
          <w:szCs w:val="24"/>
        </w:rPr>
        <w:fldChar w:fldCharType="separate"/>
      </w:r>
      <w:r w:rsidR="00B72B5E">
        <w:rPr>
          <w:rFonts w:ascii="Arial" w:hAnsi="Arial" w:cs="Arial"/>
          <w:noProof/>
          <w:sz w:val="24"/>
          <w:szCs w:val="24"/>
        </w:rPr>
        <w:t>13</w:t>
      </w:r>
      <w:r w:rsidRPr="00AB1F80">
        <w:rPr>
          <w:rFonts w:ascii="Arial" w:hAnsi="Arial" w:cs="Arial"/>
          <w:noProof/>
          <w:sz w:val="24"/>
          <w:szCs w:val="24"/>
        </w:rPr>
        <w:fldChar w:fldCharType="end"/>
      </w:r>
    </w:p>
    <w:p w14:paraId="5ACC4905" w14:textId="1E92836A" w:rsidR="006D413B" w:rsidRPr="00AB1F80" w:rsidRDefault="006D413B">
      <w:pPr>
        <w:pStyle w:val="TOC3"/>
        <w:tabs>
          <w:tab w:val="left" w:pos="1440"/>
          <w:tab w:val="right" w:pos="8630"/>
        </w:tabs>
        <w:rPr>
          <w:rFonts w:ascii="Arial" w:hAnsi="Arial" w:cs="Arial"/>
          <w:noProof/>
          <w:sz w:val="24"/>
          <w:szCs w:val="24"/>
        </w:rPr>
      </w:pPr>
      <w:r w:rsidRPr="00AB1F80">
        <w:rPr>
          <w:rFonts w:ascii="Arial" w:hAnsi="Arial" w:cs="Arial"/>
          <w:noProof/>
          <w:sz w:val="24"/>
          <w:szCs w:val="24"/>
        </w:rPr>
        <w:t>2.5.1.</w:t>
      </w:r>
      <w:r w:rsidRPr="00AB1F80">
        <w:rPr>
          <w:rFonts w:ascii="Arial" w:hAnsi="Arial" w:cs="Arial"/>
          <w:noProof/>
          <w:sz w:val="24"/>
          <w:szCs w:val="24"/>
        </w:rPr>
        <w:tab/>
        <w:t>Bulk Organic Geochemistry</w:t>
      </w:r>
      <w:r w:rsidRPr="00AB1F80">
        <w:rPr>
          <w:rFonts w:ascii="Arial" w:hAnsi="Arial" w:cs="Arial"/>
          <w:noProof/>
          <w:sz w:val="24"/>
          <w:szCs w:val="24"/>
        </w:rPr>
        <w:tab/>
      </w:r>
      <w:r w:rsidRPr="00AB1F80">
        <w:rPr>
          <w:rFonts w:ascii="Arial" w:hAnsi="Arial" w:cs="Arial"/>
          <w:noProof/>
          <w:sz w:val="24"/>
          <w:szCs w:val="24"/>
        </w:rPr>
        <w:fldChar w:fldCharType="begin"/>
      </w:r>
      <w:r w:rsidRPr="00AB1F80">
        <w:rPr>
          <w:rFonts w:ascii="Arial" w:hAnsi="Arial" w:cs="Arial"/>
          <w:noProof/>
          <w:sz w:val="24"/>
          <w:szCs w:val="24"/>
        </w:rPr>
        <w:instrText xml:space="preserve"> PAGEREF _Toc3451023 \h </w:instrText>
      </w:r>
      <w:r w:rsidRPr="00AB1F80">
        <w:rPr>
          <w:rFonts w:ascii="Arial" w:hAnsi="Arial" w:cs="Arial"/>
          <w:noProof/>
          <w:sz w:val="24"/>
          <w:szCs w:val="24"/>
        </w:rPr>
      </w:r>
      <w:r w:rsidRPr="00AB1F80">
        <w:rPr>
          <w:rFonts w:ascii="Arial" w:hAnsi="Arial" w:cs="Arial"/>
          <w:noProof/>
          <w:sz w:val="24"/>
          <w:szCs w:val="24"/>
        </w:rPr>
        <w:fldChar w:fldCharType="separate"/>
      </w:r>
      <w:r w:rsidR="00B72B5E">
        <w:rPr>
          <w:rFonts w:ascii="Arial" w:hAnsi="Arial" w:cs="Arial"/>
          <w:noProof/>
          <w:sz w:val="24"/>
          <w:szCs w:val="24"/>
        </w:rPr>
        <w:t>13</w:t>
      </w:r>
      <w:r w:rsidRPr="00AB1F80">
        <w:rPr>
          <w:rFonts w:ascii="Arial" w:hAnsi="Arial" w:cs="Arial"/>
          <w:noProof/>
          <w:sz w:val="24"/>
          <w:szCs w:val="24"/>
        </w:rPr>
        <w:fldChar w:fldCharType="end"/>
      </w:r>
    </w:p>
    <w:p w14:paraId="6A1A241F" w14:textId="1BB78E1E" w:rsidR="006D413B" w:rsidRPr="00AB1F80" w:rsidRDefault="006D413B">
      <w:pPr>
        <w:pStyle w:val="TOC3"/>
        <w:tabs>
          <w:tab w:val="left" w:pos="1440"/>
          <w:tab w:val="right" w:pos="8630"/>
        </w:tabs>
        <w:rPr>
          <w:rFonts w:ascii="Arial" w:hAnsi="Arial" w:cs="Arial"/>
          <w:noProof/>
          <w:sz w:val="24"/>
          <w:szCs w:val="24"/>
        </w:rPr>
      </w:pPr>
      <w:r w:rsidRPr="00AB1F80">
        <w:rPr>
          <w:rFonts w:ascii="Arial" w:hAnsi="Arial" w:cs="Arial"/>
          <w:noProof/>
          <w:sz w:val="24"/>
          <w:szCs w:val="24"/>
        </w:rPr>
        <w:t>2.5.2.</w:t>
      </w:r>
      <w:r w:rsidRPr="00AB1F80">
        <w:rPr>
          <w:rFonts w:ascii="Arial" w:hAnsi="Arial" w:cs="Arial"/>
          <w:noProof/>
          <w:sz w:val="24"/>
          <w:szCs w:val="24"/>
        </w:rPr>
        <w:tab/>
        <w:t>Biomarker Analysis</w:t>
      </w:r>
      <w:r w:rsidRPr="00AB1F80">
        <w:rPr>
          <w:rFonts w:ascii="Arial" w:hAnsi="Arial" w:cs="Arial"/>
          <w:noProof/>
          <w:sz w:val="24"/>
          <w:szCs w:val="24"/>
        </w:rPr>
        <w:tab/>
      </w:r>
      <w:r w:rsidRPr="00AB1F80">
        <w:rPr>
          <w:rFonts w:ascii="Arial" w:hAnsi="Arial" w:cs="Arial"/>
          <w:noProof/>
          <w:sz w:val="24"/>
          <w:szCs w:val="24"/>
        </w:rPr>
        <w:fldChar w:fldCharType="begin"/>
      </w:r>
      <w:r w:rsidRPr="00AB1F80">
        <w:rPr>
          <w:rFonts w:ascii="Arial" w:hAnsi="Arial" w:cs="Arial"/>
          <w:noProof/>
          <w:sz w:val="24"/>
          <w:szCs w:val="24"/>
        </w:rPr>
        <w:instrText xml:space="preserve"> PAGEREF _Toc3451024 \h </w:instrText>
      </w:r>
      <w:r w:rsidRPr="00AB1F80">
        <w:rPr>
          <w:rFonts w:ascii="Arial" w:hAnsi="Arial" w:cs="Arial"/>
          <w:noProof/>
          <w:sz w:val="24"/>
          <w:szCs w:val="24"/>
        </w:rPr>
      </w:r>
      <w:r w:rsidRPr="00AB1F80">
        <w:rPr>
          <w:rFonts w:ascii="Arial" w:hAnsi="Arial" w:cs="Arial"/>
          <w:noProof/>
          <w:sz w:val="24"/>
          <w:szCs w:val="24"/>
        </w:rPr>
        <w:fldChar w:fldCharType="separate"/>
      </w:r>
      <w:r w:rsidR="00B72B5E">
        <w:rPr>
          <w:rFonts w:ascii="Arial" w:hAnsi="Arial" w:cs="Arial"/>
          <w:noProof/>
          <w:sz w:val="24"/>
          <w:szCs w:val="24"/>
        </w:rPr>
        <w:t>13</w:t>
      </w:r>
      <w:r w:rsidRPr="00AB1F80">
        <w:rPr>
          <w:rFonts w:ascii="Arial" w:hAnsi="Arial" w:cs="Arial"/>
          <w:noProof/>
          <w:sz w:val="24"/>
          <w:szCs w:val="24"/>
        </w:rPr>
        <w:fldChar w:fldCharType="end"/>
      </w:r>
    </w:p>
    <w:p w14:paraId="07E8BB44" w14:textId="391C4121" w:rsidR="006D413B" w:rsidRPr="00AB1F80" w:rsidRDefault="006D413B">
      <w:pPr>
        <w:pStyle w:val="TOC4"/>
        <w:tabs>
          <w:tab w:val="left" w:pos="1680"/>
          <w:tab w:val="right" w:pos="8630"/>
        </w:tabs>
        <w:rPr>
          <w:rFonts w:ascii="Arial" w:hAnsi="Arial" w:cs="Arial"/>
          <w:noProof/>
          <w:sz w:val="24"/>
          <w:szCs w:val="24"/>
        </w:rPr>
      </w:pPr>
      <w:r w:rsidRPr="00AB1F80">
        <w:rPr>
          <w:rFonts w:ascii="Arial" w:hAnsi="Arial" w:cs="Arial"/>
          <w:noProof/>
          <w:sz w:val="24"/>
          <w:szCs w:val="24"/>
        </w:rPr>
        <w:t>2.5.2.1.</w:t>
      </w:r>
      <w:r w:rsidRPr="00AB1F80">
        <w:rPr>
          <w:rFonts w:ascii="Arial" w:hAnsi="Arial" w:cs="Arial"/>
          <w:noProof/>
          <w:sz w:val="24"/>
          <w:szCs w:val="24"/>
        </w:rPr>
        <w:tab/>
        <w:t>Sample Selection</w:t>
      </w:r>
      <w:r w:rsidRPr="00AB1F80">
        <w:rPr>
          <w:rFonts w:ascii="Arial" w:hAnsi="Arial" w:cs="Arial"/>
          <w:noProof/>
          <w:sz w:val="24"/>
          <w:szCs w:val="24"/>
        </w:rPr>
        <w:tab/>
      </w:r>
      <w:r w:rsidRPr="00AB1F80">
        <w:rPr>
          <w:rFonts w:ascii="Arial" w:hAnsi="Arial" w:cs="Arial"/>
          <w:noProof/>
          <w:sz w:val="24"/>
          <w:szCs w:val="24"/>
        </w:rPr>
        <w:fldChar w:fldCharType="begin"/>
      </w:r>
      <w:r w:rsidRPr="00AB1F80">
        <w:rPr>
          <w:rFonts w:ascii="Arial" w:hAnsi="Arial" w:cs="Arial"/>
          <w:noProof/>
          <w:sz w:val="24"/>
          <w:szCs w:val="24"/>
        </w:rPr>
        <w:instrText xml:space="preserve"> PAGEREF _Toc3451025 \h </w:instrText>
      </w:r>
      <w:r w:rsidRPr="00AB1F80">
        <w:rPr>
          <w:rFonts w:ascii="Arial" w:hAnsi="Arial" w:cs="Arial"/>
          <w:noProof/>
          <w:sz w:val="24"/>
          <w:szCs w:val="24"/>
        </w:rPr>
      </w:r>
      <w:r w:rsidRPr="00AB1F80">
        <w:rPr>
          <w:rFonts w:ascii="Arial" w:hAnsi="Arial" w:cs="Arial"/>
          <w:noProof/>
          <w:sz w:val="24"/>
          <w:szCs w:val="24"/>
        </w:rPr>
        <w:fldChar w:fldCharType="separate"/>
      </w:r>
      <w:r w:rsidR="00B72B5E">
        <w:rPr>
          <w:rFonts w:ascii="Arial" w:hAnsi="Arial" w:cs="Arial"/>
          <w:noProof/>
          <w:sz w:val="24"/>
          <w:szCs w:val="24"/>
        </w:rPr>
        <w:t>13</w:t>
      </w:r>
      <w:r w:rsidRPr="00AB1F80">
        <w:rPr>
          <w:rFonts w:ascii="Arial" w:hAnsi="Arial" w:cs="Arial"/>
          <w:noProof/>
          <w:sz w:val="24"/>
          <w:szCs w:val="24"/>
        </w:rPr>
        <w:fldChar w:fldCharType="end"/>
      </w:r>
    </w:p>
    <w:p w14:paraId="0664D8CD" w14:textId="48335034" w:rsidR="006D413B" w:rsidRPr="00AB1F80" w:rsidRDefault="006D413B">
      <w:pPr>
        <w:pStyle w:val="TOC4"/>
        <w:tabs>
          <w:tab w:val="left" w:pos="1680"/>
          <w:tab w:val="right" w:pos="8630"/>
        </w:tabs>
        <w:rPr>
          <w:rFonts w:ascii="Arial" w:hAnsi="Arial" w:cs="Arial"/>
          <w:noProof/>
          <w:sz w:val="24"/>
          <w:szCs w:val="24"/>
        </w:rPr>
      </w:pPr>
      <w:r w:rsidRPr="00AB1F80">
        <w:rPr>
          <w:rFonts w:ascii="Arial" w:hAnsi="Arial" w:cs="Arial"/>
          <w:noProof/>
          <w:sz w:val="24"/>
          <w:szCs w:val="24"/>
        </w:rPr>
        <w:t>2.5.2.2.</w:t>
      </w:r>
      <w:r w:rsidRPr="00AB1F80">
        <w:rPr>
          <w:rFonts w:ascii="Arial" w:hAnsi="Arial" w:cs="Arial"/>
          <w:noProof/>
          <w:sz w:val="24"/>
          <w:szCs w:val="24"/>
        </w:rPr>
        <w:tab/>
        <w:t>Sample Preparation</w:t>
      </w:r>
      <w:r w:rsidRPr="00AB1F80">
        <w:rPr>
          <w:rFonts w:ascii="Arial" w:hAnsi="Arial" w:cs="Arial"/>
          <w:noProof/>
          <w:sz w:val="24"/>
          <w:szCs w:val="24"/>
        </w:rPr>
        <w:tab/>
      </w:r>
      <w:r w:rsidRPr="00AB1F80">
        <w:rPr>
          <w:rFonts w:ascii="Arial" w:hAnsi="Arial" w:cs="Arial"/>
          <w:noProof/>
          <w:sz w:val="24"/>
          <w:szCs w:val="24"/>
        </w:rPr>
        <w:fldChar w:fldCharType="begin"/>
      </w:r>
      <w:r w:rsidRPr="00AB1F80">
        <w:rPr>
          <w:rFonts w:ascii="Arial" w:hAnsi="Arial" w:cs="Arial"/>
          <w:noProof/>
          <w:sz w:val="24"/>
          <w:szCs w:val="24"/>
        </w:rPr>
        <w:instrText xml:space="preserve"> PAGEREF _Toc3451026 \h </w:instrText>
      </w:r>
      <w:r w:rsidRPr="00AB1F80">
        <w:rPr>
          <w:rFonts w:ascii="Arial" w:hAnsi="Arial" w:cs="Arial"/>
          <w:noProof/>
          <w:sz w:val="24"/>
          <w:szCs w:val="24"/>
        </w:rPr>
      </w:r>
      <w:r w:rsidRPr="00AB1F80">
        <w:rPr>
          <w:rFonts w:ascii="Arial" w:hAnsi="Arial" w:cs="Arial"/>
          <w:noProof/>
          <w:sz w:val="24"/>
          <w:szCs w:val="24"/>
        </w:rPr>
        <w:fldChar w:fldCharType="separate"/>
      </w:r>
      <w:r w:rsidR="00B72B5E">
        <w:rPr>
          <w:rFonts w:ascii="Arial" w:hAnsi="Arial" w:cs="Arial"/>
          <w:noProof/>
          <w:sz w:val="24"/>
          <w:szCs w:val="24"/>
        </w:rPr>
        <w:t>13</w:t>
      </w:r>
      <w:r w:rsidRPr="00AB1F80">
        <w:rPr>
          <w:rFonts w:ascii="Arial" w:hAnsi="Arial" w:cs="Arial"/>
          <w:noProof/>
          <w:sz w:val="24"/>
          <w:szCs w:val="24"/>
        </w:rPr>
        <w:fldChar w:fldCharType="end"/>
      </w:r>
    </w:p>
    <w:p w14:paraId="65DDF3AE" w14:textId="441AFE73" w:rsidR="006D413B" w:rsidRPr="00AB1F80" w:rsidRDefault="006D413B">
      <w:pPr>
        <w:pStyle w:val="TOC4"/>
        <w:tabs>
          <w:tab w:val="left" w:pos="1680"/>
          <w:tab w:val="right" w:pos="8630"/>
        </w:tabs>
        <w:rPr>
          <w:rFonts w:ascii="Arial" w:hAnsi="Arial" w:cs="Arial"/>
          <w:noProof/>
          <w:sz w:val="24"/>
          <w:szCs w:val="24"/>
        </w:rPr>
      </w:pPr>
      <w:r w:rsidRPr="00AB1F80">
        <w:rPr>
          <w:rFonts w:ascii="Arial" w:hAnsi="Arial" w:cs="Arial"/>
          <w:noProof/>
          <w:sz w:val="24"/>
          <w:szCs w:val="24"/>
        </w:rPr>
        <w:t>2.5.2.3.</w:t>
      </w:r>
      <w:r w:rsidRPr="00AB1F80">
        <w:rPr>
          <w:rFonts w:ascii="Arial" w:hAnsi="Arial" w:cs="Arial"/>
          <w:noProof/>
          <w:sz w:val="24"/>
          <w:szCs w:val="24"/>
        </w:rPr>
        <w:tab/>
        <w:t>Soxhlet Extraction</w:t>
      </w:r>
      <w:r w:rsidRPr="00AB1F80">
        <w:rPr>
          <w:rFonts w:ascii="Arial" w:hAnsi="Arial" w:cs="Arial"/>
          <w:noProof/>
          <w:sz w:val="24"/>
          <w:szCs w:val="24"/>
        </w:rPr>
        <w:tab/>
      </w:r>
      <w:r w:rsidRPr="00AB1F80">
        <w:rPr>
          <w:rFonts w:ascii="Arial" w:hAnsi="Arial" w:cs="Arial"/>
          <w:noProof/>
          <w:sz w:val="24"/>
          <w:szCs w:val="24"/>
        </w:rPr>
        <w:fldChar w:fldCharType="begin"/>
      </w:r>
      <w:r w:rsidRPr="00AB1F80">
        <w:rPr>
          <w:rFonts w:ascii="Arial" w:hAnsi="Arial" w:cs="Arial"/>
          <w:noProof/>
          <w:sz w:val="24"/>
          <w:szCs w:val="24"/>
        </w:rPr>
        <w:instrText xml:space="preserve"> PAGEREF _Toc3451027 \h </w:instrText>
      </w:r>
      <w:r w:rsidRPr="00AB1F80">
        <w:rPr>
          <w:rFonts w:ascii="Arial" w:hAnsi="Arial" w:cs="Arial"/>
          <w:noProof/>
          <w:sz w:val="24"/>
          <w:szCs w:val="24"/>
        </w:rPr>
      </w:r>
      <w:r w:rsidRPr="00AB1F80">
        <w:rPr>
          <w:rFonts w:ascii="Arial" w:hAnsi="Arial" w:cs="Arial"/>
          <w:noProof/>
          <w:sz w:val="24"/>
          <w:szCs w:val="24"/>
        </w:rPr>
        <w:fldChar w:fldCharType="separate"/>
      </w:r>
      <w:r w:rsidR="00B72B5E">
        <w:rPr>
          <w:rFonts w:ascii="Arial" w:hAnsi="Arial" w:cs="Arial"/>
          <w:noProof/>
          <w:sz w:val="24"/>
          <w:szCs w:val="24"/>
        </w:rPr>
        <w:t>14</w:t>
      </w:r>
      <w:r w:rsidRPr="00AB1F80">
        <w:rPr>
          <w:rFonts w:ascii="Arial" w:hAnsi="Arial" w:cs="Arial"/>
          <w:noProof/>
          <w:sz w:val="24"/>
          <w:szCs w:val="24"/>
        </w:rPr>
        <w:fldChar w:fldCharType="end"/>
      </w:r>
    </w:p>
    <w:p w14:paraId="0EDA57CB" w14:textId="56ECF6CA" w:rsidR="006D413B" w:rsidRPr="00AB1F80" w:rsidRDefault="006D413B">
      <w:pPr>
        <w:pStyle w:val="TOC4"/>
        <w:tabs>
          <w:tab w:val="left" w:pos="1680"/>
          <w:tab w:val="right" w:pos="8630"/>
        </w:tabs>
        <w:rPr>
          <w:rFonts w:ascii="Arial" w:hAnsi="Arial" w:cs="Arial"/>
          <w:noProof/>
          <w:sz w:val="24"/>
          <w:szCs w:val="24"/>
        </w:rPr>
      </w:pPr>
      <w:r w:rsidRPr="00AB1F80">
        <w:rPr>
          <w:rFonts w:ascii="Arial" w:hAnsi="Arial" w:cs="Arial"/>
          <w:noProof/>
          <w:sz w:val="24"/>
          <w:szCs w:val="24"/>
        </w:rPr>
        <w:t>2.5.2.4.</w:t>
      </w:r>
      <w:r w:rsidRPr="00AB1F80">
        <w:rPr>
          <w:rFonts w:ascii="Arial" w:hAnsi="Arial" w:cs="Arial"/>
          <w:noProof/>
          <w:sz w:val="24"/>
          <w:szCs w:val="24"/>
        </w:rPr>
        <w:tab/>
        <w:t>Deasphalting</w:t>
      </w:r>
      <w:r w:rsidRPr="00AB1F80">
        <w:rPr>
          <w:rFonts w:ascii="Arial" w:hAnsi="Arial" w:cs="Arial"/>
          <w:noProof/>
          <w:sz w:val="24"/>
          <w:szCs w:val="24"/>
        </w:rPr>
        <w:tab/>
      </w:r>
      <w:r w:rsidRPr="00AB1F80">
        <w:rPr>
          <w:rFonts w:ascii="Arial" w:hAnsi="Arial" w:cs="Arial"/>
          <w:noProof/>
          <w:sz w:val="24"/>
          <w:szCs w:val="24"/>
        </w:rPr>
        <w:fldChar w:fldCharType="begin"/>
      </w:r>
      <w:r w:rsidRPr="00AB1F80">
        <w:rPr>
          <w:rFonts w:ascii="Arial" w:hAnsi="Arial" w:cs="Arial"/>
          <w:noProof/>
          <w:sz w:val="24"/>
          <w:szCs w:val="24"/>
        </w:rPr>
        <w:instrText xml:space="preserve"> PAGEREF _Toc3451028 \h </w:instrText>
      </w:r>
      <w:r w:rsidRPr="00AB1F80">
        <w:rPr>
          <w:rFonts w:ascii="Arial" w:hAnsi="Arial" w:cs="Arial"/>
          <w:noProof/>
          <w:sz w:val="24"/>
          <w:szCs w:val="24"/>
        </w:rPr>
      </w:r>
      <w:r w:rsidRPr="00AB1F80">
        <w:rPr>
          <w:rFonts w:ascii="Arial" w:hAnsi="Arial" w:cs="Arial"/>
          <w:noProof/>
          <w:sz w:val="24"/>
          <w:szCs w:val="24"/>
        </w:rPr>
        <w:fldChar w:fldCharType="separate"/>
      </w:r>
      <w:r w:rsidR="00B72B5E">
        <w:rPr>
          <w:rFonts w:ascii="Arial" w:hAnsi="Arial" w:cs="Arial"/>
          <w:noProof/>
          <w:sz w:val="24"/>
          <w:szCs w:val="24"/>
        </w:rPr>
        <w:t>14</w:t>
      </w:r>
      <w:r w:rsidRPr="00AB1F80">
        <w:rPr>
          <w:rFonts w:ascii="Arial" w:hAnsi="Arial" w:cs="Arial"/>
          <w:noProof/>
          <w:sz w:val="24"/>
          <w:szCs w:val="24"/>
        </w:rPr>
        <w:fldChar w:fldCharType="end"/>
      </w:r>
    </w:p>
    <w:p w14:paraId="6966CAB4" w14:textId="1FC4DA30" w:rsidR="006D413B" w:rsidRPr="00AB1F80" w:rsidRDefault="006D413B">
      <w:pPr>
        <w:pStyle w:val="TOC4"/>
        <w:tabs>
          <w:tab w:val="left" w:pos="1680"/>
          <w:tab w:val="right" w:pos="8630"/>
        </w:tabs>
        <w:rPr>
          <w:rFonts w:ascii="Arial" w:hAnsi="Arial" w:cs="Arial"/>
          <w:noProof/>
          <w:sz w:val="24"/>
          <w:szCs w:val="24"/>
        </w:rPr>
      </w:pPr>
      <w:r w:rsidRPr="00AB1F80">
        <w:rPr>
          <w:rFonts w:ascii="Arial" w:hAnsi="Arial" w:cs="Arial"/>
          <w:noProof/>
          <w:sz w:val="24"/>
          <w:szCs w:val="24"/>
        </w:rPr>
        <w:t>2.5.2.5.</w:t>
      </w:r>
      <w:r w:rsidRPr="00AB1F80">
        <w:rPr>
          <w:rFonts w:ascii="Arial" w:hAnsi="Arial" w:cs="Arial"/>
          <w:noProof/>
          <w:sz w:val="24"/>
          <w:szCs w:val="24"/>
        </w:rPr>
        <w:tab/>
        <w:t>High Pressure Liquid Chromatography (HPLC) Separation</w:t>
      </w:r>
      <w:r w:rsidRPr="00AB1F80">
        <w:rPr>
          <w:rFonts w:ascii="Arial" w:hAnsi="Arial" w:cs="Arial"/>
          <w:noProof/>
          <w:sz w:val="24"/>
          <w:szCs w:val="24"/>
        </w:rPr>
        <w:tab/>
      </w:r>
      <w:r w:rsidRPr="00AB1F80">
        <w:rPr>
          <w:rFonts w:ascii="Arial" w:hAnsi="Arial" w:cs="Arial"/>
          <w:noProof/>
          <w:sz w:val="24"/>
          <w:szCs w:val="24"/>
        </w:rPr>
        <w:fldChar w:fldCharType="begin"/>
      </w:r>
      <w:r w:rsidRPr="00AB1F80">
        <w:rPr>
          <w:rFonts w:ascii="Arial" w:hAnsi="Arial" w:cs="Arial"/>
          <w:noProof/>
          <w:sz w:val="24"/>
          <w:szCs w:val="24"/>
        </w:rPr>
        <w:instrText xml:space="preserve"> PAGEREF _Toc3451029 \h </w:instrText>
      </w:r>
      <w:r w:rsidRPr="00AB1F80">
        <w:rPr>
          <w:rFonts w:ascii="Arial" w:hAnsi="Arial" w:cs="Arial"/>
          <w:noProof/>
          <w:sz w:val="24"/>
          <w:szCs w:val="24"/>
        </w:rPr>
      </w:r>
      <w:r w:rsidRPr="00AB1F80">
        <w:rPr>
          <w:rFonts w:ascii="Arial" w:hAnsi="Arial" w:cs="Arial"/>
          <w:noProof/>
          <w:sz w:val="24"/>
          <w:szCs w:val="24"/>
        </w:rPr>
        <w:fldChar w:fldCharType="separate"/>
      </w:r>
      <w:r w:rsidR="00B72B5E">
        <w:rPr>
          <w:rFonts w:ascii="Arial" w:hAnsi="Arial" w:cs="Arial"/>
          <w:noProof/>
          <w:sz w:val="24"/>
          <w:szCs w:val="24"/>
        </w:rPr>
        <w:t>15</w:t>
      </w:r>
      <w:r w:rsidRPr="00AB1F80">
        <w:rPr>
          <w:rFonts w:ascii="Arial" w:hAnsi="Arial" w:cs="Arial"/>
          <w:noProof/>
          <w:sz w:val="24"/>
          <w:szCs w:val="24"/>
        </w:rPr>
        <w:fldChar w:fldCharType="end"/>
      </w:r>
    </w:p>
    <w:p w14:paraId="277B51EE" w14:textId="5263D970" w:rsidR="006D413B" w:rsidRPr="00AB1F80" w:rsidRDefault="006D413B">
      <w:pPr>
        <w:pStyle w:val="TOC4"/>
        <w:tabs>
          <w:tab w:val="left" w:pos="1680"/>
          <w:tab w:val="right" w:pos="8630"/>
        </w:tabs>
        <w:rPr>
          <w:rFonts w:ascii="Arial" w:hAnsi="Arial" w:cs="Arial"/>
          <w:noProof/>
          <w:sz w:val="24"/>
          <w:szCs w:val="24"/>
        </w:rPr>
      </w:pPr>
      <w:r w:rsidRPr="00AB1F80">
        <w:rPr>
          <w:rFonts w:ascii="Arial" w:hAnsi="Arial" w:cs="Arial"/>
          <w:noProof/>
          <w:sz w:val="24"/>
          <w:szCs w:val="24"/>
        </w:rPr>
        <w:t>2.5.2.6.</w:t>
      </w:r>
      <w:r w:rsidRPr="00AB1F80">
        <w:rPr>
          <w:rFonts w:ascii="Arial" w:hAnsi="Arial" w:cs="Arial"/>
          <w:noProof/>
          <w:sz w:val="24"/>
          <w:szCs w:val="24"/>
        </w:rPr>
        <w:tab/>
        <w:t>Molecular Sieving – Separation of Branched and Cyclics</w:t>
      </w:r>
      <w:r w:rsidRPr="00AB1F80">
        <w:rPr>
          <w:rFonts w:ascii="Arial" w:hAnsi="Arial" w:cs="Arial"/>
          <w:noProof/>
          <w:sz w:val="24"/>
          <w:szCs w:val="24"/>
        </w:rPr>
        <w:tab/>
      </w:r>
      <w:r w:rsidRPr="00AB1F80">
        <w:rPr>
          <w:rFonts w:ascii="Arial" w:hAnsi="Arial" w:cs="Arial"/>
          <w:noProof/>
          <w:sz w:val="24"/>
          <w:szCs w:val="24"/>
        </w:rPr>
        <w:fldChar w:fldCharType="begin"/>
      </w:r>
      <w:r w:rsidRPr="00AB1F80">
        <w:rPr>
          <w:rFonts w:ascii="Arial" w:hAnsi="Arial" w:cs="Arial"/>
          <w:noProof/>
          <w:sz w:val="24"/>
          <w:szCs w:val="24"/>
        </w:rPr>
        <w:instrText xml:space="preserve"> PAGEREF _Toc3451030 \h </w:instrText>
      </w:r>
      <w:r w:rsidRPr="00AB1F80">
        <w:rPr>
          <w:rFonts w:ascii="Arial" w:hAnsi="Arial" w:cs="Arial"/>
          <w:noProof/>
          <w:sz w:val="24"/>
          <w:szCs w:val="24"/>
        </w:rPr>
      </w:r>
      <w:r w:rsidRPr="00AB1F80">
        <w:rPr>
          <w:rFonts w:ascii="Arial" w:hAnsi="Arial" w:cs="Arial"/>
          <w:noProof/>
          <w:sz w:val="24"/>
          <w:szCs w:val="24"/>
        </w:rPr>
        <w:fldChar w:fldCharType="separate"/>
      </w:r>
      <w:r w:rsidR="00B72B5E">
        <w:rPr>
          <w:rFonts w:ascii="Arial" w:hAnsi="Arial" w:cs="Arial"/>
          <w:noProof/>
          <w:sz w:val="24"/>
          <w:szCs w:val="24"/>
        </w:rPr>
        <w:t>16</w:t>
      </w:r>
      <w:r w:rsidRPr="00AB1F80">
        <w:rPr>
          <w:rFonts w:ascii="Arial" w:hAnsi="Arial" w:cs="Arial"/>
          <w:noProof/>
          <w:sz w:val="24"/>
          <w:szCs w:val="24"/>
        </w:rPr>
        <w:fldChar w:fldCharType="end"/>
      </w:r>
    </w:p>
    <w:p w14:paraId="4102D893" w14:textId="29630987" w:rsidR="006D413B" w:rsidRPr="00AB1F80" w:rsidRDefault="006D413B">
      <w:pPr>
        <w:pStyle w:val="TOC4"/>
        <w:tabs>
          <w:tab w:val="left" w:pos="1680"/>
          <w:tab w:val="right" w:pos="8630"/>
        </w:tabs>
        <w:rPr>
          <w:rFonts w:ascii="Arial" w:hAnsi="Arial" w:cs="Arial"/>
          <w:noProof/>
          <w:sz w:val="24"/>
          <w:szCs w:val="24"/>
        </w:rPr>
      </w:pPr>
      <w:r w:rsidRPr="00AB1F80">
        <w:rPr>
          <w:rFonts w:ascii="Arial" w:hAnsi="Arial" w:cs="Arial"/>
          <w:noProof/>
          <w:sz w:val="24"/>
          <w:szCs w:val="24"/>
        </w:rPr>
        <w:t>2.5.2.7.</w:t>
      </w:r>
      <w:r w:rsidRPr="00AB1F80">
        <w:rPr>
          <w:rFonts w:ascii="Arial" w:hAnsi="Arial" w:cs="Arial"/>
          <w:noProof/>
          <w:sz w:val="24"/>
          <w:szCs w:val="24"/>
        </w:rPr>
        <w:tab/>
        <w:t>Gas Chromatography (GC)</w:t>
      </w:r>
      <w:r w:rsidRPr="00AB1F80">
        <w:rPr>
          <w:rFonts w:ascii="Arial" w:hAnsi="Arial" w:cs="Arial"/>
          <w:noProof/>
          <w:sz w:val="24"/>
          <w:szCs w:val="24"/>
        </w:rPr>
        <w:tab/>
      </w:r>
      <w:r w:rsidRPr="00AB1F80">
        <w:rPr>
          <w:rFonts w:ascii="Arial" w:hAnsi="Arial" w:cs="Arial"/>
          <w:noProof/>
          <w:sz w:val="24"/>
          <w:szCs w:val="24"/>
        </w:rPr>
        <w:fldChar w:fldCharType="begin"/>
      </w:r>
      <w:r w:rsidRPr="00AB1F80">
        <w:rPr>
          <w:rFonts w:ascii="Arial" w:hAnsi="Arial" w:cs="Arial"/>
          <w:noProof/>
          <w:sz w:val="24"/>
          <w:szCs w:val="24"/>
        </w:rPr>
        <w:instrText xml:space="preserve"> PAGEREF _Toc3451031 \h </w:instrText>
      </w:r>
      <w:r w:rsidRPr="00AB1F80">
        <w:rPr>
          <w:rFonts w:ascii="Arial" w:hAnsi="Arial" w:cs="Arial"/>
          <w:noProof/>
          <w:sz w:val="24"/>
          <w:szCs w:val="24"/>
        </w:rPr>
      </w:r>
      <w:r w:rsidRPr="00AB1F80">
        <w:rPr>
          <w:rFonts w:ascii="Arial" w:hAnsi="Arial" w:cs="Arial"/>
          <w:noProof/>
          <w:sz w:val="24"/>
          <w:szCs w:val="24"/>
        </w:rPr>
        <w:fldChar w:fldCharType="separate"/>
      </w:r>
      <w:r w:rsidR="00B72B5E">
        <w:rPr>
          <w:rFonts w:ascii="Arial" w:hAnsi="Arial" w:cs="Arial"/>
          <w:noProof/>
          <w:sz w:val="24"/>
          <w:szCs w:val="24"/>
        </w:rPr>
        <w:t>17</w:t>
      </w:r>
      <w:r w:rsidRPr="00AB1F80">
        <w:rPr>
          <w:rFonts w:ascii="Arial" w:hAnsi="Arial" w:cs="Arial"/>
          <w:noProof/>
          <w:sz w:val="24"/>
          <w:szCs w:val="24"/>
        </w:rPr>
        <w:fldChar w:fldCharType="end"/>
      </w:r>
    </w:p>
    <w:p w14:paraId="253B5353" w14:textId="2FA6A666" w:rsidR="006D413B" w:rsidRPr="00AB1F80" w:rsidRDefault="006D413B">
      <w:pPr>
        <w:pStyle w:val="TOC4"/>
        <w:tabs>
          <w:tab w:val="left" w:pos="1680"/>
          <w:tab w:val="right" w:pos="8630"/>
        </w:tabs>
        <w:rPr>
          <w:rFonts w:ascii="Arial" w:hAnsi="Arial" w:cs="Arial"/>
          <w:noProof/>
          <w:sz w:val="24"/>
          <w:szCs w:val="24"/>
        </w:rPr>
      </w:pPr>
      <w:r w:rsidRPr="00AB1F80">
        <w:rPr>
          <w:rFonts w:ascii="Arial" w:hAnsi="Arial" w:cs="Arial"/>
          <w:noProof/>
          <w:sz w:val="24"/>
          <w:szCs w:val="24"/>
        </w:rPr>
        <w:t>2.5.2.8.</w:t>
      </w:r>
      <w:r w:rsidRPr="00AB1F80">
        <w:rPr>
          <w:rFonts w:ascii="Arial" w:hAnsi="Arial" w:cs="Arial"/>
          <w:noProof/>
          <w:sz w:val="24"/>
          <w:szCs w:val="24"/>
        </w:rPr>
        <w:tab/>
        <w:t>Gas Chromatography – Mass Spectrometry</w:t>
      </w:r>
      <w:r w:rsidRPr="00AB1F80">
        <w:rPr>
          <w:rFonts w:ascii="Arial" w:hAnsi="Arial" w:cs="Arial"/>
          <w:noProof/>
          <w:sz w:val="24"/>
          <w:szCs w:val="24"/>
        </w:rPr>
        <w:tab/>
      </w:r>
      <w:r w:rsidRPr="00AB1F80">
        <w:rPr>
          <w:rFonts w:ascii="Arial" w:hAnsi="Arial" w:cs="Arial"/>
          <w:noProof/>
          <w:sz w:val="24"/>
          <w:szCs w:val="24"/>
        </w:rPr>
        <w:fldChar w:fldCharType="begin"/>
      </w:r>
      <w:r w:rsidRPr="00AB1F80">
        <w:rPr>
          <w:rFonts w:ascii="Arial" w:hAnsi="Arial" w:cs="Arial"/>
          <w:noProof/>
          <w:sz w:val="24"/>
          <w:szCs w:val="24"/>
        </w:rPr>
        <w:instrText xml:space="preserve"> PAGEREF _Toc3451032 \h </w:instrText>
      </w:r>
      <w:r w:rsidRPr="00AB1F80">
        <w:rPr>
          <w:rFonts w:ascii="Arial" w:hAnsi="Arial" w:cs="Arial"/>
          <w:noProof/>
          <w:sz w:val="24"/>
          <w:szCs w:val="24"/>
        </w:rPr>
      </w:r>
      <w:r w:rsidRPr="00AB1F80">
        <w:rPr>
          <w:rFonts w:ascii="Arial" w:hAnsi="Arial" w:cs="Arial"/>
          <w:noProof/>
          <w:sz w:val="24"/>
          <w:szCs w:val="24"/>
        </w:rPr>
        <w:fldChar w:fldCharType="separate"/>
      </w:r>
      <w:r w:rsidR="00B72B5E">
        <w:rPr>
          <w:rFonts w:ascii="Arial" w:hAnsi="Arial" w:cs="Arial"/>
          <w:noProof/>
          <w:sz w:val="24"/>
          <w:szCs w:val="24"/>
        </w:rPr>
        <w:t>17</w:t>
      </w:r>
      <w:r w:rsidRPr="00AB1F80">
        <w:rPr>
          <w:rFonts w:ascii="Arial" w:hAnsi="Arial" w:cs="Arial"/>
          <w:noProof/>
          <w:sz w:val="24"/>
          <w:szCs w:val="24"/>
        </w:rPr>
        <w:fldChar w:fldCharType="end"/>
      </w:r>
    </w:p>
    <w:p w14:paraId="6FF85B69" w14:textId="6D61184B" w:rsidR="006D413B" w:rsidRPr="00AB1F80" w:rsidRDefault="006D413B">
      <w:pPr>
        <w:pStyle w:val="TOC1"/>
        <w:tabs>
          <w:tab w:val="left" w:pos="480"/>
          <w:tab w:val="right" w:pos="8630"/>
        </w:tabs>
        <w:rPr>
          <w:rFonts w:ascii="Arial" w:hAnsi="Arial" w:cs="Arial"/>
          <w:b w:val="0"/>
          <w:noProof/>
          <w:sz w:val="24"/>
          <w:szCs w:val="24"/>
        </w:rPr>
      </w:pPr>
      <w:r w:rsidRPr="00AB1F80">
        <w:rPr>
          <w:rFonts w:ascii="Arial" w:hAnsi="Arial" w:cs="Arial"/>
          <w:noProof/>
          <w:sz w:val="24"/>
          <w:szCs w:val="24"/>
        </w:rPr>
        <w:t>3.</w:t>
      </w:r>
      <w:r w:rsidRPr="00AB1F80">
        <w:rPr>
          <w:rFonts w:ascii="Arial" w:hAnsi="Arial" w:cs="Arial"/>
          <w:b w:val="0"/>
          <w:noProof/>
          <w:sz w:val="24"/>
          <w:szCs w:val="24"/>
        </w:rPr>
        <w:tab/>
      </w:r>
      <w:r w:rsidRPr="00AB1F80">
        <w:rPr>
          <w:rFonts w:ascii="Arial" w:hAnsi="Arial" w:cs="Arial"/>
          <w:noProof/>
          <w:sz w:val="24"/>
          <w:szCs w:val="24"/>
        </w:rPr>
        <w:t>Core Description</w:t>
      </w:r>
      <w:r w:rsidRPr="00AB1F80">
        <w:rPr>
          <w:rFonts w:ascii="Arial" w:hAnsi="Arial" w:cs="Arial"/>
          <w:noProof/>
          <w:sz w:val="24"/>
          <w:szCs w:val="24"/>
        </w:rPr>
        <w:tab/>
      </w:r>
      <w:r w:rsidRPr="00AB1F80">
        <w:rPr>
          <w:rFonts w:ascii="Arial" w:hAnsi="Arial" w:cs="Arial"/>
          <w:noProof/>
          <w:sz w:val="24"/>
          <w:szCs w:val="24"/>
        </w:rPr>
        <w:fldChar w:fldCharType="begin"/>
      </w:r>
      <w:r w:rsidRPr="00AB1F80">
        <w:rPr>
          <w:rFonts w:ascii="Arial" w:hAnsi="Arial" w:cs="Arial"/>
          <w:noProof/>
          <w:sz w:val="24"/>
          <w:szCs w:val="24"/>
        </w:rPr>
        <w:instrText xml:space="preserve"> PAGEREF _Toc3451033 \h </w:instrText>
      </w:r>
      <w:r w:rsidRPr="00AB1F80">
        <w:rPr>
          <w:rFonts w:ascii="Arial" w:hAnsi="Arial" w:cs="Arial"/>
          <w:noProof/>
          <w:sz w:val="24"/>
          <w:szCs w:val="24"/>
        </w:rPr>
      </w:r>
      <w:r w:rsidRPr="00AB1F80">
        <w:rPr>
          <w:rFonts w:ascii="Arial" w:hAnsi="Arial" w:cs="Arial"/>
          <w:noProof/>
          <w:sz w:val="24"/>
          <w:szCs w:val="24"/>
        </w:rPr>
        <w:fldChar w:fldCharType="separate"/>
      </w:r>
      <w:r w:rsidR="00B72B5E">
        <w:rPr>
          <w:rFonts w:ascii="Arial" w:hAnsi="Arial" w:cs="Arial"/>
          <w:noProof/>
          <w:sz w:val="24"/>
          <w:szCs w:val="24"/>
        </w:rPr>
        <w:t>18</w:t>
      </w:r>
      <w:r w:rsidRPr="00AB1F80">
        <w:rPr>
          <w:rFonts w:ascii="Arial" w:hAnsi="Arial" w:cs="Arial"/>
          <w:noProof/>
          <w:sz w:val="24"/>
          <w:szCs w:val="24"/>
        </w:rPr>
        <w:fldChar w:fldCharType="end"/>
      </w:r>
    </w:p>
    <w:p w14:paraId="25D7B731" w14:textId="010E2FA3" w:rsidR="006D413B" w:rsidRPr="00AB1F80" w:rsidRDefault="006D413B">
      <w:pPr>
        <w:pStyle w:val="TOC2"/>
        <w:tabs>
          <w:tab w:val="left" w:pos="960"/>
          <w:tab w:val="right" w:pos="8630"/>
        </w:tabs>
        <w:rPr>
          <w:rFonts w:ascii="Arial" w:hAnsi="Arial" w:cs="Arial"/>
          <w:i w:val="0"/>
          <w:noProof/>
          <w:sz w:val="24"/>
          <w:szCs w:val="24"/>
        </w:rPr>
      </w:pPr>
      <w:r w:rsidRPr="00AB1F80">
        <w:rPr>
          <w:rFonts w:ascii="Arial" w:hAnsi="Arial" w:cs="Arial"/>
          <w:noProof/>
          <w:color w:val="000000"/>
          <w:sz w:val="24"/>
          <w:szCs w:val="24"/>
          <w14:scene3d>
            <w14:camera w14:prst="orthographicFront"/>
            <w14:lightRig w14:rig="threePt" w14:dir="t">
              <w14:rot w14:lat="0" w14:lon="0" w14:rev="0"/>
            </w14:lightRig>
          </w14:scene3d>
        </w:rPr>
        <w:t>3.1.</w:t>
      </w:r>
      <w:r w:rsidRPr="00AB1F80">
        <w:rPr>
          <w:rFonts w:ascii="Arial" w:hAnsi="Arial" w:cs="Arial"/>
          <w:i w:val="0"/>
          <w:noProof/>
          <w:sz w:val="24"/>
          <w:szCs w:val="24"/>
        </w:rPr>
        <w:tab/>
      </w:r>
      <w:r w:rsidRPr="00AB1F80">
        <w:rPr>
          <w:rFonts w:ascii="Arial" w:hAnsi="Arial" w:cs="Arial"/>
          <w:noProof/>
          <w:sz w:val="24"/>
          <w:szCs w:val="24"/>
        </w:rPr>
        <w:t>Lithofacies</w:t>
      </w:r>
      <w:r w:rsidRPr="00AB1F80">
        <w:rPr>
          <w:rFonts w:ascii="Arial" w:hAnsi="Arial" w:cs="Arial"/>
          <w:noProof/>
          <w:sz w:val="24"/>
          <w:szCs w:val="24"/>
        </w:rPr>
        <w:tab/>
      </w:r>
      <w:r w:rsidRPr="00AB1F80">
        <w:rPr>
          <w:rFonts w:ascii="Arial" w:hAnsi="Arial" w:cs="Arial"/>
          <w:noProof/>
          <w:sz w:val="24"/>
          <w:szCs w:val="24"/>
        </w:rPr>
        <w:fldChar w:fldCharType="begin"/>
      </w:r>
      <w:r w:rsidRPr="00AB1F80">
        <w:rPr>
          <w:rFonts w:ascii="Arial" w:hAnsi="Arial" w:cs="Arial"/>
          <w:noProof/>
          <w:sz w:val="24"/>
          <w:szCs w:val="24"/>
        </w:rPr>
        <w:instrText xml:space="preserve"> PAGEREF _Toc3451034 \h </w:instrText>
      </w:r>
      <w:r w:rsidRPr="00AB1F80">
        <w:rPr>
          <w:rFonts w:ascii="Arial" w:hAnsi="Arial" w:cs="Arial"/>
          <w:noProof/>
          <w:sz w:val="24"/>
          <w:szCs w:val="24"/>
        </w:rPr>
      </w:r>
      <w:r w:rsidRPr="00AB1F80">
        <w:rPr>
          <w:rFonts w:ascii="Arial" w:hAnsi="Arial" w:cs="Arial"/>
          <w:noProof/>
          <w:sz w:val="24"/>
          <w:szCs w:val="24"/>
        </w:rPr>
        <w:fldChar w:fldCharType="separate"/>
      </w:r>
      <w:r w:rsidR="00B72B5E">
        <w:rPr>
          <w:rFonts w:ascii="Arial" w:hAnsi="Arial" w:cs="Arial"/>
          <w:noProof/>
          <w:sz w:val="24"/>
          <w:szCs w:val="24"/>
        </w:rPr>
        <w:t>18</w:t>
      </w:r>
      <w:r w:rsidRPr="00AB1F80">
        <w:rPr>
          <w:rFonts w:ascii="Arial" w:hAnsi="Arial" w:cs="Arial"/>
          <w:noProof/>
          <w:sz w:val="24"/>
          <w:szCs w:val="24"/>
        </w:rPr>
        <w:fldChar w:fldCharType="end"/>
      </w:r>
    </w:p>
    <w:p w14:paraId="5F9BA9F1" w14:textId="565414D4" w:rsidR="006D413B" w:rsidRPr="00AB1F80" w:rsidRDefault="006D413B">
      <w:pPr>
        <w:pStyle w:val="TOC3"/>
        <w:tabs>
          <w:tab w:val="left" w:pos="1440"/>
          <w:tab w:val="right" w:pos="8630"/>
        </w:tabs>
        <w:rPr>
          <w:rFonts w:ascii="Arial" w:hAnsi="Arial" w:cs="Arial"/>
          <w:noProof/>
          <w:sz w:val="24"/>
          <w:szCs w:val="24"/>
        </w:rPr>
      </w:pPr>
      <w:r w:rsidRPr="00AB1F80">
        <w:rPr>
          <w:rFonts w:ascii="Arial" w:hAnsi="Arial" w:cs="Arial"/>
          <w:noProof/>
          <w:sz w:val="24"/>
          <w:szCs w:val="24"/>
        </w:rPr>
        <w:t>3.1.1.</w:t>
      </w:r>
      <w:r w:rsidRPr="00AB1F80">
        <w:rPr>
          <w:rFonts w:ascii="Arial" w:hAnsi="Arial" w:cs="Arial"/>
          <w:noProof/>
          <w:sz w:val="24"/>
          <w:szCs w:val="24"/>
        </w:rPr>
        <w:tab/>
        <w:t>Black mudstone</w:t>
      </w:r>
      <w:r w:rsidRPr="00AB1F80">
        <w:rPr>
          <w:rFonts w:ascii="Arial" w:hAnsi="Arial" w:cs="Arial"/>
          <w:noProof/>
          <w:sz w:val="24"/>
          <w:szCs w:val="24"/>
        </w:rPr>
        <w:tab/>
      </w:r>
      <w:r w:rsidRPr="00AB1F80">
        <w:rPr>
          <w:rFonts w:ascii="Arial" w:hAnsi="Arial" w:cs="Arial"/>
          <w:noProof/>
          <w:sz w:val="24"/>
          <w:szCs w:val="24"/>
        </w:rPr>
        <w:fldChar w:fldCharType="begin"/>
      </w:r>
      <w:r w:rsidRPr="00AB1F80">
        <w:rPr>
          <w:rFonts w:ascii="Arial" w:hAnsi="Arial" w:cs="Arial"/>
          <w:noProof/>
          <w:sz w:val="24"/>
          <w:szCs w:val="24"/>
        </w:rPr>
        <w:instrText xml:space="preserve"> PAGEREF _Toc3451035 \h </w:instrText>
      </w:r>
      <w:r w:rsidRPr="00AB1F80">
        <w:rPr>
          <w:rFonts w:ascii="Arial" w:hAnsi="Arial" w:cs="Arial"/>
          <w:noProof/>
          <w:sz w:val="24"/>
          <w:szCs w:val="24"/>
        </w:rPr>
      </w:r>
      <w:r w:rsidRPr="00AB1F80">
        <w:rPr>
          <w:rFonts w:ascii="Arial" w:hAnsi="Arial" w:cs="Arial"/>
          <w:noProof/>
          <w:sz w:val="24"/>
          <w:szCs w:val="24"/>
        </w:rPr>
        <w:fldChar w:fldCharType="separate"/>
      </w:r>
      <w:r w:rsidR="00B72B5E">
        <w:rPr>
          <w:rFonts w:ascii="Arial" w:hAnsi="Arial" w:cs="Arial"/>
          <w:noProof/>
          <w:sz w:val="24"/>
          <w:szCs w:val="24"/>
        </w:rPr>
        <w:t>20</w:t>
      </w:r>
      <w:r w:rsidRPr="00AB1F80">
        <w:rPr>
          <w:rFonts w:ascii="Arial" w:hAnsi="Arial" w:cs="Arial"/>
          <w:noProof/>
          <w:sz w:val="24"/>
          <w:szCs w:val="24"/>
        </w:rPr>
        <w:fldChar w:fldCharType="end"/>
      </w:r>
    </w:p>
    <w:p w14:paraId="71D365E7" w14:textId="6329CFE6" w:rsidR="006D413B" w:rsidRPr="00AB1F80" w:rsidRDefault="006D413B">
      <w:pPr>
        <w:pStyle w:val="TOC3"/>
        <w:tabs>
          <w:tab w:val="left" w:pos="1440"/>
          <w:tab w:val="right" w:pos="8630"/>
        </w:tabs>
        <w:rPr>
          <w:rFonts w:ascii="Arial" w:hAnsi="Arial" w:cs="Arial"/>
          <w:noProof/>
          <w:sz w:val="24"/>
          <w:szCs w:val="24"/>
        </w:rPr>
      </w:pPr>
      <w:r w:rsidRPr="00AB1F80">
        <w:rPr>
          <w:rFonts w:ascii="Arial" w:hAnsi="Arial" w:cs="Arial"/>
          <w:noProof/>
          <w:sz w:val="24"/>
          <w:szCs w:val="24"/>
        </w:rPr>
        <w:t>3.1.2.</w:t>
      </w:r>
      <w:r w:rsidRPr="00AB1F80">
        <w:rPr>
          <w:rFonts w:ascii="Arial" w:hAnsi="Arial" w:cs="Arial"/>
          <w:noProof/>
          <w:sz w:val="24"/>
          <w:szCs w:val="24"/>
        </w:rPr>
        <w:tab/>
        <w:t>Laminated silty mudstone</w:t>
      </w:r>
      <w:r w:rsidRPr="00AB1F80">
        <w:rPr>
          <w:rFonts w:ascii="Arial" w:hAnsi="Arial" w:cs="Arial"/>
          <w:noProof/>
          <w:sz w:val="24"/>
          <w:szCs w:val="24"/>
        </w:rPr>
        <w:tab/>
      </w:r>
      <w:r w:rsidRPr="00AB1F80">
        <w:rPr>
          <w:rFonts w:ascii="Arial" w:hAnsi="Arial" w:cs="Arial"/>
          <w:noProof/>
          <w:sz w:val="24"/>
          <w:szCs w:val="24"/>
        </w:rPr>
        <w:fldChar w:fldCharType="begin"/>
      </w:r>
      <w:r w:rsidRPr="00AB1F80">
        <w:rPr>
          <w:rFonts w:ascii="Arial" w:hAnsi="Arial" w:cs="Arial"/>
          <w:noProof/>
          <w:sz w:val="24"/>
          <w:szCs w:val="24"/>
        </w:rPr>
        <w:instrText xml:space="preserve"> PAGEREF _Toc3451036 \h </w:instrText>
      </w:r>
      <w:r w:rsidRPr="00AB1F80">
        <w:rPr>
          <w:rFonts w:ascii="Arial" w:hAnsi="Arial" w:cs="Arial"/>
          <w:noProof/>
          <w:sz w:val="24"/>
          <w:szCs w:val="24"/>
        </w:rPr>
      </w:r>
      <w:r w:rsidRPr="00AB1F80">
        <w:rPr>
          <w:rFonts w:ascii="Arial" w:hAnsi="Arial" w:cs="Arial"/>
          <w:noProof/>
          <w:sz w:val="24"/>
          <w:szCs w:val="24"/>
        </w:rPr>
        <w:fldChar w:fldCharType="separate"/>
      </w:r>
      <w:r w:rsidR="00B72B5E">
        <w:rPr>
          <w:rFonts w:ascii="Arial" w:hAnsi="Arial" w:cs="Arial"/>
          <w:noProof/>
          <w:sz w:val="24"/>
          <w:szCs w:val="24"/>
        </w:rPr>
        <w:t>20</w:t>
      </w:r>
      <w:r w:rsidRPr="00AB1F80">
        <w:rPr>
          <w:rFonts w:ascii="Arial" w:hAnsi="Arial" w:cs="Arial"/>
          <w:noProof/>
          <w:sz w:val="24"/>
          <w:szCs w:val="24"/>
        </w:rPr>
        <w:fldChar w:fldCharType="end"/>
      </w:r>
    </w:p>
    <w:p w14:paraId="55F94993" w14:textId="2F40429A" w:rsidR="006D413B" w:rsidRPr="00AB1F80" w:rsidRDefault="006D413B">
      <w:pPr>
        <w:pStyle w:val="TOC3"/>
        <w:tabs>
          <w:tab w:val="left" w:pos="1440"/>
          <w:tab w:val="right" w:pos="8630"/>
        </w:tabs>
        <w:rPr>
          <w:rFonts w:ascii="Arial" w:hAnsi="Arial" w:cs="Arial"/>
          <w:noProof/>
          <w:sz w:val="24"/>
          <w:szCs w:val="24"/>
        </w:rPr>
      </w:pPr>
      <w:r w:rsidRPr="00AB1F80">
        <w:rPr>
          <w:rFonts w:ascii="Arial" w:hAnsi="Arial" w:cs="Arial"/>
          <w:noProof/>
          <w:sz w:val="24"/>
          <w:szCs w:val="24"/>
        </w:rPr>
        <w:t>3.1.3.</w:t>
      </w:r>
      <w:r w:rsidRPr="00AB1F80">
        <w:rPr>
          <w:rFonts w:ascii="Arial" w:hAnsi="Arial" w:cs="Arial"/>
          <w:noProof/>
          <w:sz w:val="24"/>
          <w:szCs w:val="24"/>
        </w:rPr>
        <w:tab/>
        <w:t>Massive gray mudstone</w:t>
      </w:r>
      <w:r w:rsidRPr="00AB1F80">
        <w:rPr>
          <w:rFonts w:ascii="Arial" w:hAnsi="Arial" w:cs="Arial"/>
          <w:noProof/>
          <w:sz w:val="24"/>
          <w:szCs w:val="24"/>
        </w:rPr>
        <w:tab/>
      </w:r>
      <w:r w:rsidRPr="00AB1F80">
        <w:rPr>
          <w:rFonts w:ascii="Arial" w:hAnsi="Arial" w:cs="Arial"/>
          <w:noProof/>
          <w:sz w:val="24"/>
          <w:szCs w:val="24"/>
        </w:rPr>
        <w:fldChar w:fldCharType="begin"/>
      </w:r>
      <w:r w:rsidRPr="00AB1F80">
        <w:rPr>
          <w:rFonts w:ascii="Arial" w:hAnsi="Arial" w:cs="Arial"/>
          <w:noProof/>
          <w:sz w:val="24"/>
          <w:szCs w:val="24"/>
        </w:rPr>
        <w:instrText xml:space="preserve"> PAGEREF _Toc3451037 \h </w:instrText>
      </w:r>
      <w:r w:rsidRPr="00AB1F80">
        <w:rPr>
          <w:rFonts w:ascii="Arial" w:hAnsi="Arial" w:cs="Arial"/>
          <w:noProof/>
          <w:sz w:val="24"/>
          <w:szCs w:val="24"/>
        </w:rPr>
      </w:r>
      <w:r w:rsidRPr="00AB1F80">
        <w:rPr>
          <w:rFonts w:ascii="Arial" w:hAnsi="Arial" w:cs="Arial"/>
          <w:noProof/>
          <w:sz w:val="24"/>
          <w:szCs w:val="24"/>
        </w:rPr>
        <w:fldChar w:fldCharType="separate"/>
      </w:r>
      <w:r w:rsidR="00B72B5E">
        <w:rPr>
          <w:rFonts w:ascii="Arial" w:hAnsi="Arial" w:cs="Arial"/>
          <w:noProof/>
          <w:sz w:val="24"/>
          <w:szCs w:val="24"/>
        </w:rPr>
        <w:t>21</w:t>
      </w:r>
      <w:r w:rsidRPr="00AB1F80">
        <w:rPr>
          <w:rFonts w:ascii="Arial" w:hAnsi="Arial" w:cs="Arial"/>
          <w:noProof/>
          <w:sz w:val="24"/>
          <w:szCs w:val="24"/>
        </w:rPr>
        <w:fldChar w:fldCharType="end"/>
      </w:r>
    </w:p>
    <w:p w14:paraId="57887394" w14:textId="126634C9" w:rsidR="006D413B" w:rsidRPr="00AB1F80" w:rsidRDefault="006D413B">
      <w:pPr>
        <w:pStyle w:val="TOC3"/>
        <w:tabs>
          <w:tab w:val="left" w:pos="1440"/>
          <w:tab w:val="right" w:pos="8630"/>
        </w:tabs>
        <w:rPr>
          <w:rFonts w:ascii="Arial" w:hAnsi="Arial" w:cs="Arial"/>
          <w:noProof/>
          <w:sz w:val="24"/>
          <w:szCs w:val="24"/>
        </w:rPr>
      </w:pPr>
      <w:r w:rsidRPr="00AB1F80">
        <w:rPr>
          <w:rFonts w:ascii="Arial" w:hAnsi="Arial" w:cs="Arial"/>
          <w:noProof/>
          <w:sz w:val="24"/>
          <w:szCs w:val="24"/>
        </w:rPr>
        <w:t>3.1.4.</w:t>
      </w:r>
      <w:r w:rsidRPr="00AB1F80">
        <w:rPr>
          <w:rFonts w:ascii="Arial" w:hAnsi="Arial" w:cs="Arial"/>
          <w:noProof/>
          <w:sz w:val="24"/>
          <w:szCs w:val="24"/>
        </w:rPr>
        <w:tab/>
        <w:t>Banded gray wackestone</w:t>
      </w:r>
      <w:r w:rsidRPr="00AB1F80">
        <w:rPr>
          <w:rFonts w:ascii="Arial" w:hAnsi="Arial" w:cs="Arial"/>
          <w:noProof/>
          <w:sz w:val="24"/>
          <w:szCs w:val="24"/>
        </w:rPr>
        <w:tab/>
      </w:r>
      <w:r w:rsidRPr="00AB1F80">
        <w:rPr>
          <w:rFonts w:ascii="Arial" w:hAnsi="Arial" w:cs="Arial"/>
          <w:noProof/>
          <w:sz w:val="24"/>
          <w:szCs w:val="24"/>
        </w:rPr>
        <w:fldChar w:fldCharType="begin"/>
      </w:r>
      <w:r w:rsidRPr="00AB1F80">
        <w:rPr>
          <w:rFonts w:ascii="Arial" w:hAnsi="Arial" w:cs="Arial"/>
          <w:noProof/>
          <w:sz w:val="24"/>
          <w:szCs w:val="24"/>
        </w:rPr>
        <w:instrText xml:space="preserve"> PAGEREF _Toc3451038 \h </w:instrText>
      </w:r>
      <w:r w:rsidRPr="00AB1F80">
        <w:rPr>
          <w:rFonts w:ascii="Arial" w:hAnsi="Arial" w:cs="Arial"/>
          <w:noProof/>
          <w:sz w:val="24"/>
          <w:szCs w:val="24"/>
        </w:rPr>
      </w:r>
      <w:r w:rsidRPr="00AB1F80">
        <w:rPr>
          <w:rFonts w:ascii="Arial" w:hAnsi="Arial" w:cs="Arial"/>
          <w:noProof/>
          <w:sz w:val="24"/>
          <w:szCs w:val="24"/>
        </w:rPr>
        <w:fldChar w:fldCharType="separate"/>
      </w:r>
      <w:r w:rsidR="00B72B5E">
        <w:rPr>
          <w:rFonts w:ascii="Arial" w:hAnsi="Arial" w:cs="Arial"/>
          <w:noProof/>
          <w:sz w:val="24"/>
          <w:szCs w:val="24"/>
        </w:rPr>
        <w:t>21</w:t>
      </w:r>
      <w:r w:rsidRPr="00AB1F80">
        <w:rPr>
          <w:rFonts w:ascii="Arial" w:hAnsi="Arial" w:cs="Arial"/>
          <w:noProof/>
          <w:sz w:val="24"/>
          <w:szCs w:val="24"/>
        </w:rPr>
        <w:fldChar w:fldCharType="end"/>
      </w:r>
    </w:p>
    <w:p w14:paraId="28C6D32D" w14:textId="06800331" w:rsidR="006D413B" w:rsidRPr="00AB1F80" w:rsidRDefault="006D413B">
      <w:pPr>
        <w:pStyle w:val="TOC3"/>
        <w:tabs>
          <w:tab w:val="left" w:pos="1440"/>
          <w:tab w:val="right" w:pos="8630"/>
        </w:tabs>
        <w:rPr>
          <w:rFonts w:ascii="Arial" w:hAnsi="Arial" w:cs="Arial"/>
          <w:noProof/>
          <w:sz w:val="24"/>
          <w:szCs w:val="24"/>
        </w:rPr>
      </w:pPr>
      <w:r w:rsidRPr="00AB1F80">
        <w:rPr>
          <w:rFonts w:ascii="Arial" w:hAnsi="Arial" w:cs="Arial"/>
          <w:noProof/>
          <w:sz w:val="24"/>
          <w:szCs w:val="24"/>
        </w:rPr>
        <w:t>3.1.5.</w:t>
      </w:r>
      <w:r w:rsidRPr="00AB1F80">
        <w:rPr>
          <w:rFonts w:ascii="Arial" w:hAnsi="Arial" w:cs="Arial"/>
          <w:noProof/>
          <w:sz w:val="24"/>
          <w:szCs w:val="24"/>
        </w:rPr>
        <w:tab/>
        <w:t>Truncated packstone</w:t>
      </w:r>
      <w:r w:rsidRPr="00AB1F80">
        <w:rPr>
          <w:rFonts w:ascii="Arial" w:hAnsi="Arial" w:cs="Arial"/>
          <w:noProof/>
          <w:sz w:val="24"/>
          <w:szCs w:val="24"/>
        </w:rPr>
        <w:tab/>
      </w:r>
      <w:r w:rsidRPr="00AB1F80">
        <w:rPr>
          <w:rFonts w:ascii="Arial" w:hAnsi="Arial" w:cs="Arial"/>
          <w:noProof/>
          <w:sz w:val="24"/>
          <w:szCs w:val="24"/>
        </w:rPr>
        <w:fldChar w:fldCharType="begin"/>
      </w:r>
      <w:r w:rsidRPr="00AB1F80">
        <w:rPr>
          <w:rFonts w:ascii="Arial" w:hAnsi="Arial" w:cs="Arial"/>
          <w:noProof/>
          <w:sz w:val="24"/>
          <w:szCs w:val="24"/>
        </w:rPr>
        <w:instrText xml:space="preserve"> PAGEREF _Toc3451039 \h </w:instrText>
      </w:r>
      <w:r w:rsidRPr="00AB1F80">
        <w:rPr>
          <w:rFonts w:ascii="Arial" w:hAnsi="Arial" w:cs="Arial"/>
          <w:noProof/>
          <w:sz w:val="24"/>
          <w:szCs w:val="24"/>
        </w:rPr>
      </w:r>
      <w:r w:rsidRPr="00AB1F80">
        <w:rPr>
          <w:rFonts w:ascii="Arial" w:hAnsi="Arial" w:cs="Arial"/>
          <w:noProof/>
          <w:sz w:val="24"/>
          <w:szCs w:val="24"/>
        </w:rPr>
        <w:fldChar w:fldCharType="separate"/>
      </w:r>
      <w:r w:rsidR="00B72B5E">
        <w:rPr>
          <w:rFonts w:ascii="Arial" w:hAnsi="Arial" w:cs="Arial"/>
          <w:noProof/>
          <w:sz w:val="24"/>
          <w:szCs w:val="24"/>
        </w:rPr>
        <w:t>21</w:t>
      </w:r>
      <w:r w:rsidRPr="00AB1F80">
        <w:rPr>
          <w:rFonts w:ascii="Arial" w:hAnsi="Arial" w:cs="Arial"/>
          <w:noProof/>
          <w:sz w:val="24"/>
          <w:szCs w:val="24"/>
        </w:rPr>
        <w:fldChar w:fldCharType="end"/>
      </w:r>
    </w:p>
    <w:p w14:paraId="6EA03A17" w14:textId="474A31FA" w:rsidR="006D413B" w:rsidRPr="00AB1F80" w:rsidRDefault="006D413B">
      <w:pPr>
        <w:pStyle w:val="TOC3"/>
        <w:tabs>
          <w:tab w:val="left" w:pos="1440"/>
          <w:tab w:val="right" w:pos="8630"/>
        </w:tabs>
        <w:rPr>
          <w:rFonts w:ascii="Arial" w:hAnsi="Arial" w:cs="Arial"/>
          <w:noProof/>
          <w:sz w:val="24"/>
          <w:szCs w:val="24"/>
        </w:rPr>
      </w:pPr>
      <w:r w:rsidRPr="00AB1F80">
        <w:rPr>
          <w:rFonts w:ascii="Arial" w:hAnsi="Arial" w:cs="Arial"/>
          <w:noProof/>
          <w:sz w:val="24"/>
          <w:szCs w:val="24"/>
        </w:rPr>
        <w:t>3.1.6.</w:t>
      </w:r>
      <w:r w:rsidRPr="00AB1F80">
        <w:rPr>
          <w:rFonts w:ascii="Arial" w:hAnsi="Arial" w:cs="Arial"/>
          <w:noProof/>
          <w:sz w:val="24"/>
          <w:szCs w:val="24"/>
        </w:rPr>
        <w:tab/>
        <w:t>Laminated packstone</w:t>
      </w:r>
      <w:r w:rsidRPr="00AB1F80">
        <w:rPr>
          <w:rFonts w:ascii="Arial" w:hAnsi="Arial" w:cs="Arial"/>
          <w:noProof/>
          <w:sz w:val="24"/>
          <w:szCs w:val="24"/>
        </w:rPr>
        <w:tab/>
      </w:r>
      <w:r w:rsidRPr="00AB1F80">
        <w:rPr>
          <w:rFonts w:ascii="Arial" w:hAnsi="Arial" w:cs="Arial"/>
          <w:noProof/>
          <w:sz w:val="24"/>
          <w:szCs w:val="24"/>
        </w:rPr>
        <w:fldChar w:fldCharType="begin"/>
      </w:r>
      <w:r w:rsidRPr="00AB1F80">
        <w:rPr>
          <w:rFonts w:ascii="Arial" w:hAnsi="Arial" w:cs="Arial"/>
          <w:noProof/>
          <w:sz w:val="24"/>
          <w:szCs w:val="24"/>
        </w:rPr>
        <w:instrText xml:space="preserve"> PAGEREF _Toc3451040 \h </w:instrText>
      </w:r>
      <w:r w:rsidRPr="00AB1F80">
        <w:rPr>
          <w:rFonts w:ascii="Arial" w:hAnsi="Arial" w:cs="Arial"/>
          <w:noProof/>
          <w:sz w:val="24"/>
          <w:szCs w:val="24"/>
        </w:rPr>
      </w:r>
      <w:r w:rsidRPr="00AB1F80">
        <w:rPr>
          <w:rFonts w:ascii="Arial" w:hAnsi="Arial" w:cs="Arial"/>
          <w:noProof/>
          <w:sz w:val="24"/>
          <w:szCs w:val="24"/>
        </w:rPr>
        <w:fldChar w:fldCharType="separate"/>
      </w:r>
      <w:r w:rsidR="00B72B5E">
        <w:rPr>
          <w:rFonts w:ascii="Arial" w:hAnsi="Arial" w:cs="Arial"/>
          <w:noProof/>
          <w:sz w:val="24"/>
          <w:szCs w:val="24"/>
        </w:rPr>
        <w:t>22</w:t>
      </w:r>
      <w:r w:rsidRPr="00AB1F80">
        <w:rPr>
          <w:rFonts w:ascii="Arial" w:hAnsi="Arial" w:cs="Arial"/>
          <w:noProof/>
          <w:sz w:val="24"/>
          <w:szCs w:val="24"/>
        </w:rPr>
        <w:fldChar w:fldCharType="end"/>
      </w:r>
    </w:p>
    <w:p w14:paraId="13E16EE8" w14:textId="459A8CF5" w:rsidR="006D413B" w:rsidRPr="00AB1F80" w:rsidRDefault="006D413B">
      <w:pPr>
        <w:pStyle w:val="TOC3"/>
        <w:tabs>
          <w:tab w:val="left" w:pos="1440"/>
          <w:tab w:val="right" w:pos="8630"/>
        </w:tabs>
        <w:rPr>
          <w:rFonts w:ascii="Arial" w:hAnsi="Arial" w:cs="Arial"/>
          <w:noProof/>
          <w:sz w:val="24"/>
          <w:szCs w:val="24"/>
        </w:rPr>
      </w:pPr>
      <w:r w:rsidRPr="00AB1F80">
        <w:rPr>
          <w:rFonts w:ascii="Arial" w:hAnsi="Arial" w:cs="Arial"/>
          <w:noProof/>
          <w:sz w:val="24"/>
          <w:szCs w:val="24"/>
        </w:rPr>
        <w:t>3.1.7.</w:t>
      </w:r>
      <w:r w:rsidRPr="00AB1F80">
        <w:rPr>
          <w:rFonts w:ascii="Arial" w:hAnsi="Arial" w:cs="Arial"/>
          <w:noProof/>
          <w:sz w:val="24"/>
          <w:szCs w:val="24"/>
        </w:rPr>
        <w:tab/>
        <w:t>Massive packstone</w:t>
      </w:r>
      <w:r w:rsidRPr="00AB1F80">
        <w:rPr>
          <w:rFonts w:ascii="Arial" w:hAnsi="Arial" w:cs="Arial"/>
          <w:noProof/>
          <w:sz w:val="24"/>
          <w:szCs w:val="24"/>
        </w:rPr>
        <w:tab/>
      </w:r>
      <w:r w:rsidRPr="00AB1F80">
        <w:rPr>
          <w:rFonts w:ascii="Arial" w:hAnsi="Arial" w:cs="Arial"/>
          <w:noProof/>
          <w:sz w:val="24"/>
          <w:szCs w:val="24"/>
        </w:rPr>
        <w:fldChar w:fldCharType="begin"/>
      </w:r>
      <w:r w:rsidRPr="00AB1F80">
        <w:rPr>
          <w:rFonts w:ascii="Arial" w:hAnsi="Arial" w:cs="Arial"/>
          <w:noProof/>
          <w:sz w:val="24"/>
          <w:szCs w:val="24"/>
        </w:rPr>
        <w:instrText xml:space="preserve"> PAGEREF _Toc3451041 \h </w:instrText>
      </w:r>
      <w:r w:rsidRPr="00AB1F80">
        <w:rPr>
          <w:rFonts w:ascii="Arial" w:hAnsi="Arial" w:cs="Arial"/>
          <w:noProof/>
          <w:sz w:val="24"/>
          <w:szCs w:val="24"/>
        </w:rPr>
      </w:r>
      <w:r w:rsidRPr="00AB1F80">
        <w:rPr>
          <w:rFonts w:ascii="Arial" w:hAnsi="Arial" w:cs="Arial"/>
          <w:noProof/>
          <w:sz w:val="24"/>
          <w:szCs w:val="24"/>
        </w:rPr>
        <w:fldChar w:fldCharType="separate"/>
      </w:r>
      <w:r w:rsidR="00B72B5E">
        <w:rPr>
          <w:rFonts w:ascii="Arial" w:hAnsi="Arial" w:cs="Arial"/>
          <w:noProof/>
          <w:sz w:val="24"/>
          <w:szCs w:val="24"/>
        </w:rPr>
        <w:t>22</w:t>
      </w:r>
      <w:r w:rsidRPr="00AB1F80">
        <w:rPr>
          <w:rFonts w:ascii="Arial" w:hAnsi="Arial" w:cs="Arial"/>
          <w:noProof/>
          <w:sz w:val="24"/>
          <w:szCs w:val="24"/>
        </w:rPr>
        <w:fldChar w:fldCharType="end"/>
      </w:r>
    </w:p>
    <w:p w14:paraId="4A687925" w14:textId="0E110BD0" w:rsidR="006D413B" w:rsidRPr="00AB1F80" w:rsidRDefault="006D413B">
      <w:pPr>
        <w:pStyle w:val="TOC3"/>
        <w:tabs>
          <w:tab w:val="left" w:pos="1440"/>
          <w:tab w:val="right" w:pos="8630"/>
        </w:tabs>
        <w:rPr>
          <w:rFonts w:ascii="Arial" w:hAnsi="Arial" w:cs="Arial"/>
          <w:noProof/>
          <w:sz w:val="24"/>
          <w:szCs w:val="24"/>
        </w:rPr>
      </w:pPr>
      <w:r w:rsidRPr="00AB1F80">
        <w:rPr>
          <w:rFonts w:ascii="Arial" w:hAnsi="Arial" w:cs="Arial"/>
          <w:noProof/>
          <w:sz w:val="24"/>
          <w:szCs w:val="24"/>
        </w:rPr>
        <w:t>3.1.8.</w:t>
      </w:r>
      <w:r w:rsidRPr="00AB1F80">
        <w:rPr>
          <w:rFonts w:ascii="Arial" w:hAnsi="Arial" w:cs="Arial"/>
          <w:noProof/>
          <w:sz w:val="24"/>
          <w:szCs w:val="24"/>
        </w:rPr>
        <w:tab/>
        <w:t>Coarse-grained wackestone</w:t>
      </w:r>
      <w:r w:rsidRPr="00AB1F80">
        <w:rPr>
          <w:rFonts w:ascii="Arial" w:hAnsi="Arial" w:cs="Arial"/>
          <w:noProof/>
          <w:sz w:val="24"/>
          <w:szCs w:val="24"/>
        </w:rPr>
        <w:tab/>
      </w:r>
      <w:r w:rsidRPr="00AB1F80">
        <w:rPr>
          <w:rFonts w:ascii="Arial" w:hAnsi="Arial" w:cs="Arial"/>
          <w:noProof/>
          <w:sz w:val="24"/>
          <w:szCs w:val="24"/>
        </w:rPr>
        <w:fldChar w:fldCharType="begin"/>
      </w:r>
      <w:r w:rsidRPr="00AB1F80">
        <w:rPr>
          <w:rFonts w:ascii="Arial" w:hAnsi="Arial" w:cs="Arial"/>
          <w:noProof/>
          <w:sz w:val="24"/>
          <w:szCs w:val="24"/>
        </w:rPr>
        <w:instrText xml:space="preserve"> PAGEREF _Toc3451042 \h </w:instrText>
      </w:r>
      <w:r w:rsidRPr="00AB1F80">
        <w:rPr>
          <w:rFonts w:ascii="Arial" w:hAnsi="Arial" w:cs="Arial"/>
          <w:noProof/>
          <w:sz w:val="24"/>
          <w:szCs w:val="24"/>
        </w:rPr>
      </w:r>
      <w:r w:rsidRPr="00AB1F80">
        <w:rPr>
          <w:rFonts w:ascii="Arial" w:hAnsi="Arial" w:cs="Arial"/>
          <w:noProof/>
          <w:sz w:val="24"/>
          <w:szCs w:val="24"/>
        </w:rPr>
        <w:fldChar w:fldCharType="separate"/>
      </w:r>
      <w:r w:rsidR="00B72B5E">
        <w:rPr>
          <w:rFonts w:ascii="Arial" w:hAnsi="Arial" w:cs="Arial"/>
          <w:noProof/>
          <w:sz w:val="24"/>
          <w:szCs w:val="24"/>
        </w:rPr>
        <w:t>22</w:t>
      </w:r>
      <w:r w:rsidRPr="00AB1F80">
        <w:rPr>
          <w:rFonts w:ascii="Arial" w:hAnsi="Arial" w:cs="Arial"/>
          <w:noProof/>
          <w:sz w:val="24"/>
          <w:szCs w:val="24"/>
        </w:rPr>
        <w:fldChar w:fldCharType="end"/>
      </w:r>
    </w:p>
    <w:p w14:paraId="24FC697E" w14:textId="535C6E82" w:rsidR="006D413B" w:rsidRPr="00AB1F80" w:rsidRDefault="006D413B">
      <w:pPr>
        <w:pStyle w:val="TOC3"/>
        <w:tabs>
          <w:tab w:val="left" w:pos="1440"/>
          <w:tab w:val="right" w:pos="8630"/>
        </w:tabs>
        <w:rPr>
          <w:rFonts w:ascii="Arial" w:hAnsi="Arial" w:cs="Arial"/>
          <w:noProof/>
          <w:sz w:val="24"/>
          <w:szCs w:val="24"/>
        </w:rPr>
      </w:pPr>
      <w:r w:rsidRPr="00AB1F80">
        <w:rPr>
          <w:rFonts w:ascii="Arial" w:hAnsi="Arial" w:cs="Arial"/>
          <w:noProof/>
          <w:sz w:val="24"/>
          <w:szCs w:val="24"/>
        </w:rPr>
        <w:t>3.1.9.</w:t>
      </w:r>
      <w:r w:rsidRPr="00AB1F80">
        <w:rPr>
          <w:rFonts w:ascii="Arial" w:hAnsi="Arial" w:cs="Arial"/>
          <w:noProof/>
          <w:sz w:val="24"/>
          <w:szCs w:val="24"/>
        </w:rPr>
        <w:tab/>
        <w:t>Heavily bioturbated</w:t>
      </w:r>
      <w:r w:rsidRPr="00AB1F80">
        <w:rPr>
          <w:rFonts w:ascii="Arial" w:hAnsi="Arial" w:cs="Arial"/>
          <w:noProof/>
          <w:sz w:val="24"/>
          <w:szCs w:val="24"/>
        </w:rPr>
        <w:tab/>
      </w:r>
      <w:r w:rsidRPr="00AB1F80">
        <w:rPr>
          <w:rFonts w:ascii="Arial" w:hAnsi="Arial" w:cs="Arial"/>
          <w:noProof/>
          <w:sz w:val="24"/>
          <w:szCs w:val="24"/>
        </w:rPr>
        <w:fldChar w:fldCharType="begin"/>
      </w:r>
      <w:r w:rsidRPr="00AB1F80">
        <w:rPr>
          <w:rFonts w:ascii="Arial" w:hAnsi="Arial" w:cs="Arial"/>
          <w:noProof/>
          <w:sz w:val="24"/>
          <w:szCs w:val="24"/>
        </w:rPr>
        <w:instrText xml:space="preserve"> PAGEREF _Toc3451043 \h </w:instrText>
      </w:r>
      <w:r w:rsidRPr="00AB1F80">
        <w:rPr>
          <w:rFonts w:ascii="Arial" w:hAnsi="Arial" w:cs="Arial"/>
          <w:noProof/>
          <w:sz w:val="24"/>
          <w:szCs w:val="24"/>
        </w:rPr>
      </w:r>
      <w:r w:rsidRPr="00AB1F80">
        <w:rPr>
          <w:rFonts w:ascii="Arial" w:hAnsi="Arial" w:cs="Arial"/>
          <w:noProof/>
          <w:sz w:val="24"/>
          <w:szCs w:val="24"/>
        </w:rPr>
        <w:fldChar w:fldCharType="separate"/>
      </w:r>
      <w:r w:rsidR="00B72B5E">
        <w:rPr>
          <w:rFonts w:ascii="Arial" w:hAnsi="Arial" w:cs="Arial"/>
          <w:noProof/>
          <w:sz w:val="24"/>
          <w:szCs w:val="24"/>
        </w:rPr>
        <w:t>23</w:t>
      </w:r>
      <w:r w:rsidRPr="00AB1F80">
        <w:rPr>
          <w:rFonts w:ascii="Arial" w:hAnsi="Arial" w:cs="Arial"/>
          <w:noProof/>
          <w:sz w:val="24"/>
          <w:szCs w:val="24"/>
        </w:rPr>
        <w:fldChar w:fldCharType="end"/>
      </w:r>
    </w:p>
    <w:p w14:paraId="0267D394" w14:textId="0922AF96" w:rsidR="006D413B" w:rsidRPr="00AB1F80" w:rsidRDefault="006D413B">
      <w:pPr>
        <w:pStyle w:val="TOC2"/>
        <w:tabs>
          <w:tab w:val="left" w:pos="960"/>
          <w:tab w:val="right" w:pos="8630"/>
        </w:tabs>
        <w:rPr>
          <w:rFonts w:ascii="Arial" w:hAnsi="Arial" w:cs="Arial"/>
          <w:i w:val="0"/>
          <w:noProof/>
          <w:sz w:val="24"/>
          <w:szCs w:val="24"/>
        </w:rPr>
      </w:pPr>
      <w:r w:rsidRPr="00AB1F80">
        <w:rPr>
          <w:rFonts w:ascii="Arial" w:hAnsi="Arial" w:cs="Arial"/>
          <w:noProof/>
          <w:color w:val="000000"/>
          <w:sz w:val="24"/>
          <w:szCs w:val="24"/>
          <w14:scene3d>
            <w14:camera w14:prst="orthographicFront"/>
            <w14:lightRig w14:rig="threePt" w14:dir="t">
              <w14:rot w14:lat="0" w14:lon="0" w14:rev="0"/>
            </w14:lightRig>
          </w14:scene3d>
        </w:rPr>
        <w:t>3.2.</w:t>
      </w:r>
      <w:r w:rsidRPr="00AB1F80">
        <w:rPr>
          <w:rFonts w:ascii="Arial" w:hAnsi="Arial" w:cs="Arial"/>
          <w:i w:val="0"/>
          <w:noProof/>
          <w:sz w:val="24"/>
          <w:szCs w:val="24"/>
        </w:rPr>
        <w:tab/>
      </w:r>
      <w:r w:rsidRPr="00AB1F80">
        <w:rPr>
          <w:rFonts w:ascii="Arial" w:hAnsi="Arial" w:cs="Arial"/>
          <w:noProof/>
          <w:sz w:val="24"/>
          <w:szCs w:val="24"/>
        </w:rPr>
        <w:t>Core Lithofacies Observations</w:t>
      </w:r>
      <w:r w:rsidRPr="00AB1F80">
        <w:rPr>
          <w:rFonts w:ascii="Arial" w:hAnsi="Arial" w:cs="Arial"/>
          <w:noProof/>
          <w:sz w:val="24"/>
          <w:szCs w:val="24"/>
        </w:rPr>
        <w:tab/>
      </w:r>
      <w:r w:rsidRPr="00AB1F80">
        <w:rPr>
          <w:rFonts w:ascii="Arial" w:hAnsi="Arial" w:cs="Arial"/>
          <w:noProof/>
          <w:sz w:val="24"/>
          <w:szCs w:val="24"/>
        </w:rPr>
        <w:fldChar w:fldCharType="begin"/>
      </w:r>
      <w:r w:rsidRPr="00AB1F80">
        <w:rPr>
          <w:rFonts w:ascii="Arial" w:hAnsi="Arial" w:cs="Arial"/>
          <w:noProof/>
          <w:sz w:val="24"/>
          <w:szCs w:val="24"/>
        </w:rPr>
        <w:instrText xml:space="preserve"> PAGEREF _Toc3451044 \h </w:instrText>
      </w:r>
      <w:r w:rsidRPr="00AB1F80">
        <w:rPr>
          <w:rFonts w:ascii="Arial" w:hAnsi="Arial" w:cs="Arial"/>
          <w:noProof/>
          <w:sz w:val="24"/>
          <w:szCs w:val="24"/>
        </w:rPr>
      </w:r>
      <w:r w:rsidRPr="00AB1F80">
        <w:rPr>
          <w:rFonts w:ascii="Arial" w:hAnsi="Arial" w:cs="Arial"/>
          <w:noProof/>
          <w:sz w:val="24"/>
          <w:szCs w:val="24"/>
        </w:rPr>
        <w:fldChar w:fldCharType="separate"/>
      </w:r>
      <w:r w:rsidR="00B72B5E">
        <w:rPr>
          <w:rFonts w:ascii="Arial" w:hAnsi="Arial" w:cs="Arial"/>
          <w:noProof/>
          <w:sz w:val="24"/>
          <w:szCs w:val="24"/>
        </w:rPr>
        <w:t>23</w:t>
      </w:r>
      <w:r w:rsidRPr="00AB1F80">
        <w:rPr>
          <w:rFonts w:ascii="Arial" w:hAnsi="Arial" w:cs="Arial"/>
          <w:noProof/>
          <w:sz w:val="24"/>
          <w:szCs w:val="24"/>
        </w:rPr>
        <w:fldChar w:fldCharType="end"/>
      </w:r>
    </w:p>
    <w:p w14:paraId="642C8F35" w14:textId="0A54A1E7" w:rsidR="006D413B" w:rsidRPr="00AB1F80" w:rsidRDefault="006D413B">
      <w:pPr>
        <w:pStyle w:val="TOC2"/>
        <w:tabs>
          <w:tab w:val="left" w:pos="960"/>
          <w:tab w:val="right" w:pos="8630"/>
        </w:tabs>
        <w:rPr>
          <w:rFonts w:ascii="Arial" w:hAnsi="Arial" w:cs="Arial"/>
          <w:i w:val="0"/>
          <w:noProof/>
          <w:sz w:val="24"/>
          <w:szCs w:val="24"/>
        </w:rPr>
      </w:pPr>
      <w:r w:rsidRPr="00AB1F80">
        <w:rPr>
          <w:rFonts w:ascii="Arial" w:hAnsi="Arial" w:cs="Arial"/>
          <w:noProof/>
          <w:color w:val="000000"/>
          <w:sz w:val="24"/>
          <w:szCs w:val="24"/>
          <w14:scene3d>
            <w14:camera w14:prst="orthographicFront"/>
            <w14:lightRig w14:rig="threePt" w14:dir="t">
              <w14:rot w14:lat="0" w14:lon="0" w14:rev="0"/>
            </w14:lightRig>
          </w14:scene3d>
        </w:rPr>
        <w:lastRenderedPageBreak/>
        <w:t>3.3.</w:t>
      </w:r>
      <w:r w:rsidRPr="00AB1F80">
        <w:rPr>
          <w:rFonts w:ascii="Arial" w:hAnsi="Arial" w:cs="Arial"/>
          <w:i w:val="0"/>
          <w:noProof/>
          <w:sz w:val="24"/>
          <w:szCs w:val="24"/>
        </w:rPr>
        <w:tab/>
      </w:r>
      <w:r w:rsidRPr="00AB1F80">
        <w:rPr>
          <w:rFonts w:ascii="Arial" w:hAnsi="Arial" w:cs="Arial"/>
          <w:noProof/>
          <w:sz w:val="24"/>
          <w:szCs w:val="24"/>
        </w:rPr>
        <w:t>General Observed Stacking Patterns</w:t>
      </w:r>
      <w:r w:rsidRPr="00AB1F80">
        <w:rPr>
          <w:rFonts w:ascii="Arial" w:hAnsi="Arial" w:cs="Arial"/>
          <w:noProof/>
          <w:sz w:val="24"/>
          <w:szCs w:val="24"/>
        </w:rPr>
        <w:tab/>
      </w:r>
      <w:r w:rsidRPr="00AB1F80">
        <w:rPr>
          <w:rFonts w:ascii="Arial" w:hAnsi="Arial" w:cs="Arial"/>
          <w:noProof/>
          <w:sz w:val="24"/>
          <w:szCs w:val="24"/>
        </w:rPr>
        <w:fldChar w:fldCharType="begin"/>
      </w:r>
      <w:r w:rsidRPr="00AB1F80">
        <w:rPr>
          <w:rFonts w:ascii="Arial" w:hAnsi="Arial" w:cs="Arial"/>
          <w:noProof/>
          <w:sz w:val="24"/>
          <w:szCs w:val="24"/>
        </w:rPr>
        <w:instrText xml:space="preserve"> PAGEREF _Toc3451045 \h </w:instrText>
      </w:r>
      <w:r w:rsidRPr="00AB1F80">
        <w:rPr>
          <w:rFonts w:ascii="Arial" w:hAnsi="Arial" w:cs="Arial"/>
          <w:noProof/>
          <w:sz w:val="24"/>
          <w:szCs w:val="24"/>
        </w:rPr>
      </w:r>
      <w:r w:rsidRPr="00AB1F80">
        <w:rPr>
          <w:rFonts w:ascii="Arial" w:hAnsi="Arial" w:cs="Arial"/>
          <w:noProof/>
          <w:sz w:val="24"/>
          <w:szCs w:val="24"/>
        </w:rPr>
        <w:fldChar w:fldCharType="separate"/>
      </w:r>
      <w:r w:rsidR="00B72B5E">
        <w:rPr>
          <w:rFonts w:ascii="Arial" w:hAnsi="Arial" w:cs="Arial"/>
          <w:noProof/>
          <w:sz w:val="24"/>
          <w:szCs w:val="24"/>
        </w:rPr>
        <w:t>25</w:t>
      </w:r>
      <w:r w:rsidRPr="00AB1F80">
        <w:rPr>
          <w:rFonts w:ascii="Arial" w:hAnsi="Arial" w:cs="Arial"/>
          <w:noProof/>
          <w:sz w:val="24"/>
          <w:szCs w:val="24"/>
        </w:rPr>
        <w:fldChar w:fldCharType="end"/>
      </w:r>
    </w:p>
    <w:p w14:paraId="1C7ED82C" w14:textId="3A8768FF" w:rsidR="006D413B" w:rsidRPr="00AB1F80" w:rsidRDefault="006D413B">
      <w:pPr>
        <w:pStyle w:val="TOC2"/>
        <w:tabs>
          <w:tab w:val="left" w:pos="960"/>
          <w:tab w:val="right" w:pos="8630"/>
        </w:tabs>
        <w:rPr>
          <w:rFonts w:ascii="Arial" w:hAnsi="Arial" w:cs="Arial"/>
          <w:i w:val="0"/>
          <w:noProof/>
          <w:sz w:val="24"/>
          <w:szCs w:val="24"/>
        </w:rPr>
      </w:pPr>
      <w:r w:rsidRPr="00AB1F80">
        <w:rPr>
          <w:rFonts w:ascii="Arial" w:hAnsi="Arial" w:cs="Arial"/>
          <w:noProof/>
          <w:color w:val="000000"/>
          <w:sz w:val="24"/>
          <w:szCs w:val="24"/>
          <w14:scene3d>
            <w14:camera w14:prst="orthographicFront"/>
            <w14:lightRig w14:rig="threePt" w14:dir="t">
              <w14:rot w14:lat="0" w14:lon="0" w14:rev="0"/>
            </w14:lightRig>
          </w14:scene3d>
        </w:rPr>
        <w:t>3.4.</w:t>
      </w:r>
      <w:r w:rsidRPr="00AB1F80">
        <w:rPr>
          <w:rFonts w:ascii="Arial" w:hAnsi="Arial" w:cs="Arial"/>
          <w:i w:val="0"/>
          <w:noProof/>
          <w:sz w:val="24"/>
          <w:szCs w:val="24"/>
        </w:rPr>
        <w:tab/>
      </w:r>
      <w:r w:rsidRPr="00AB1F80">
        <w:rPr>
          <w:rFonts w:ascii="Arial" w:hAnsi="Arial" w:cs="Arial"/>
          <w:noProof/>
          <w:sz w:val="24"/>
          <w:szCs w:val="24"/>
        </w:rPr>
        <w:t>Lithofacies Association</w:t>
      </w:r>
      <w:r w:rsidRPr="00AB1F80">
        <w:rPr>
          <w:rFonts w:ascii="Arial" w:hAnsi="Arial" w:cs="Arial"/>
          <w:noProof/>
          <w:sz w:val="24"/>
          <w:szCs w:val="24"/>
        </w:rPr>
        <w:tab/>
      </w:r>
      <w:r w:rsidRPr="00AB1F80">
        <w:rPr>
          <w:rFonts w:ascii="Arial" w:hAnsi="Arial" w:cs="Arial"/>
          <w:noProof/>
          <w:sz w:val="24"/>
          <w:szCs w:val="24"/>
        </w:rPr>
        <w:fldChar w:fldCharType="begin"/>
      </w:r>
      <w:r w:rsidRPr="00AB1F80">
        <w:rPr>
          <w:rFonts w:ascii="Arial" w:hAnsi="Arial" w:cs="Arial"/>
          <w:noProof/>
          <w:sz w:val="24"/>
          <w:szCs w:val="24"/>
        </w:rPr>
        <w:instrText xml:space="preserve"> PAGEREF _Toc3451046 \h </w:instrText>
      </w:r>
      <w:r w:rsidRPr="00AB1F80">
        <w:rPr>
          <w:rFonts w:ascii="Arial" w:hAnsi="Arial" w:cs="Arial"/>
          <w:noProof/>
          <w:sz w:val="24"/>
          <w:szCs w:val="24"/>
        </w:rPr>
      </w:r>
      <w:r w:rsidRPr="00AB1F80">
        <w:rPr>
          <w:rFonts w:ascii="Arial" w:hAnsi="Arial" w:cs="Arial"/>
          <w:noProof/>
          <w:sz w:val="24"/>
          <w:szCs w:val="24"/>
        </w:rPr>
        <w:fldChar w:fldCharType="separate"/>
      </w:r>
      <w:r w:rsidR="00B72B5E">
        <w:rPr>
          <w:rFonts w:ascii="Arial" w:hAnsi="Arial" w:cs="Arial"/>
          <w:noProof/>
          <w:sz w:val="24"/>
          <w:szCs w:val="24"/>
        </w:rPr>
        <w:t>25</w:t>
      </w:r>
      <w:r w:rsidRPr="00AB1F80">
        <w:rPr>
          <w:rFonts w:ascii="Arial" w:hAnsi="Arial" w:cs="Arial"/>
          <w:noProof/>
          <w:sz w:val="24"/>
          <w:szCs w:val="24"/>
        </w:rPr>
        <w:fldChar w:fldCharType="end"/>
      </w:r>
    </w:p>
    <w:p w14:paraId="4937DA63" w14:textId="16B6FFE4" w:rsidR="006D413B" w:rsidRPr="00AB1F80" w:rsidRDefault="006D413B">
      <w:pPr>
        <w:pStyle w:val="TOC3"/>
        <w:tabs>
          <w:tab w:val="left" w:pos="1440"/>
          <w:tab w:val="right" w:pos="8630"/>
        </w:tabs>
        <w:rPr>
          <w:rFonts w:ascii="Arial" w:hAnsi="Arial" w:cs="Arial"/>
          <w:noProof/>
          <w:sz w:val="24"/>
          <w:szCs w:val="24"/>
        </w:rPr>
      </w:pPr>
      <w:r w:rsidRPr="00AB1F80">
        <w:rPr>
          <w:rFonts w:ascii="Arial" w:hAnsi="Arial" w:cs="Arial"/>
          <w:noProof/>
          <w:sz w:val="24"/>
          <w:szCs w:val="24"/>
        </w:rPr>
        <w:t>3.4.1.</w:t>
      </w:r>
      <w:r w:rsidRPr="00AB1F80">
        <w:rPr>
          <w:rFonts w:ascii="Arial" w:hAnsi="Arial" w:cs="Arial"/>
          <w:noProof/>
          <w:sz w:val="24"/>
          <w:szCs w:val="24"/>
        </w:rPr>
        <w:tab/>
        <w:t>Sediment Gravity Flow Deposits</w:t>
      </w:r>
      <w:r w:rsidRPr="00AB1F80">
        <w:rPr>
          <w:rFonts w:ascii="Arial" w:hAnsi="Arial" w:cs="Arial"/>
          <w:noProof/>
          <w:sz w:val="24"/>
          <w:szCs w:val="24"/>
        </w:rPr>
        <w:tab/>
      </w:r>
      <w:r w:rsidRPr="00AB1F80">
        <w:rPr>
          <w:rFonts w:ascii="Arial" w:hAnsi="Arial" w:cs="Arial"/>
          <w:noProof/>
          <w:sz w:val="24"/>
          <w:szCs w:val="24"/>
        </w:rPr>
        <w:fldChar w:fldCharType="begin"/>
      </w:r>
      <w:r w:rsidRPr="00AB1F80">
        <w:rPr>
          <w:rFonts w:ascii="Arial" w:hAnsi="Arial" w:cs="Arial"/>
          <w:noProof/>
          <w:sz w:val="24"/>
          <w:szCs w:val="24"/>
        </w:rPr>
        <w:instrText xml:space="preserve"> PAGEREF _Toc3451047 \h </w:instrText>
      </w:r>
      <w:r w:rsidRPr="00AB1F80">
        <w:rPr>
          <w:rFonts w:ascii="Arial" w:hAnsi="Arial" w:cs="Arial"/>
          <w:noProof/>
          <w:sz w:val="24"/>
          <w:szCs w:val="24"/>
        </w:rPr>
      </w:r>
      <w:r w:rsidRPr="00AB1F80">
        <w:rPr>
          <w:rFonts w:ascii="Arial" w:hAnsi="Arial" w:cs="Arial"/>
          <w:noProof/>
          <w:sz w:val="24"/>
          <w:szCs w:val="24"/>
        </w:rPr>
        <w:fldChar w:fldCharType="separate"/>
      </w:r>
      <w:r w:rsidR="00B72B5E">
        <w:rPr>
          <w:rFonts w:ascii="Arial" w:hAnsi="Arial" w:cs="Arial"/>
          <w:noProof/>
          <w:sz w:val="24"/>
          <w:szCs w:val="24"/>
        </w:rPr>
        <w:t>26</w:t>
      </w:r>
      <w:r w:rsidRPr="00AB1F80">
        <w:rPr>
          <w:rFonts w:ascii="Arial" w:hAnsi="Arial" w:cs="Arial"/>
          <w:noProof/>
          <w:sz w:val="24"/>
          <w:szCs w:val="24"/>
        </w:rPr>
        <w:fldChar w:fldCharType="end"/>
      </w:r>
    </w:p>
    <w:p w14:paraId="7EC1EFF6" w14:textId="20BF621D" w:rsidR="006D413B" w:rsidRPr="00AB1F80" w:rsidRDefault="006D413B">
      <w:pPr>
        <w:pStyle w:val="TOC4"/>
        <w:tabs>
          <w:tab w:val="left" w:pos="1680"/>
          <w:tab w:val="right" w:pos="8630"/>
        </w:tabs>
        <w:rPr>
          <w:rFonts w:ascii="Arial" w:hAnsi="Arial" w:cs="Arial"/>
          <w:noProof/>
          <w:sz w:val="24"/>
          <w:szCs w:val="24"/>
        </w:rPr>
      </w:pPr>
      <w:r w:rsidRPr="00AB1F80">
        <w:rPr>
          <w:rFonts w:ascii="Arial" w:hAnsi="Arial" w:cs="Arial"/>
          <w:noProof/>
          <w:sz w:val="24"/>
          <w:szCs w:val="24"/>
        </w:rPr>
        <w:t>3.4.1.1.</w:t>
      </w:r>
      <w:r w:rsidRPr="00AB1F80">
        <w:rPr>
          <w:rFonts w:ascii="Arial" w:hAnsi="Arial" w:cs="Arial"/>
          <w:noProof/>
          <w:sz w:val="24"/>
          <w:szCs w:val="24"/>
        </w:rPr>
        <w:tab/>
        <w:t>Calciturbidite</w:t>
      </w:r>
      <w:r w:rsidRPr="00AB1F80">
        <w:rPr>
          <w:rFonts w:ascii="Arial" w:hAnsi="Arial" w:cs="Arial"/>
          <w:noProof/>
          <w:sz w:val="24"/>
          <w:szCs w:val="24"/>
        </w:rPr>
        <w:tab/>
      </w:r>
      <w:r w:rsidRPr="00AB1F80">
        <w:rPr>
          <w:rFonts w:ascii="Arial" w:hAnsi="Arial" w:cs="Arial"/>
          <w:noProof/>
          <w:sz w:val="24"/>
          <w:szCs w:val="24"/>
        </w:rPr>
        <w:fldChar w:fldCharType="begin"/>
      </w:r>
      <w:r w:rsidRPr="00AB1F80">
        <w:rPr>
          <w:rFonts w:ascii="Arial" w:hAnsi="Arial" w:cs="Arial"/>
          <w:noProof/>
          <w:sz w:val="24"/>
          <w:szCs w:val="24"/>
        </w:rPr>
        <w:instrText xml:space="preserve"> PAGEREF _Toc3451048 \h </w:instrText>
      </w:r>
      <w:r w:rsidRPr="00AB1F80">
        <w:rPr>
          <w:rFonts w:ascii="Arial" w:hAnsi="Arial" w:cs="Arial"/>
          <w:noProof/>
          <w:sz w:val="24"/>
          <w:szCs w:val="24"/>
        </w:rPr>
      </w:r>
      <w:r w:rsidRPr="00AB1F80">
        <w:rPr>
          <w:rFonts w:ascii="Arial" w:hAnsi="Arial" w:cs="Arial"/>
          <w:noProof/>
          <w:sz w:val="24"/>
          <w:szCs w:val="24"/>
        </w:rPr>
        <w:fldChar w:fldCharType="separate"/>
      </w:r>
      <w:r w:rsidR="00B72B5E">
        <w:rPr>
          <w:rFonts w:ascii="Arial" w:hAnsi="Arial" w:cs="Arial"/>
          <w:noProof/>
          <w:sz w:val="24"/>
          <w:szCs w:val="24"/>
        </w:rPr>
        <w:t>26</w:t>
      </w:r>
      <w:r w:rsidRPr="00AB1F80">
        <w:rPr>
          <w:rFonts w:ascii="Arial" w:hAnsi="Arial" w:cs="Arial"/>
          <w:noProof/>
          <w:sz w:val="24"/>
          <w:szCs w:val="24"/>
        </w:rPr>
        <w:fldChar w:fldCharType="end"/>
      </w:r>
    </w:p>
    <w:p w14:paraId="711FB510" w14:textId="1AE62D43" w:rsidR="006D413B" w:rsidRPr="00AB1F80" w:rsidRDefault="006D413B">
      <w:pPr>
        <w:pStyle w:val="TOC4"/>
        <w:tabs>
          <w:tab w:val="left" w:pos="1680"/>
          <w:tab w:val="right" w:pos="8630"/>
        </w:tabs>
        <w:rPr>
          <w:rFonts w:ascii="Arial" w:hAnsi="Arial" w:cs="Arial"/>
          <w:noProof/>
          <w:sz w:val="24"/>
          <w:szCs w:val="24"/>
        </w:rPr>
      </w:pPr>
      <w:r w:rsidRPr="00AB1F80">
        <w:rPr>
          <w:rFonts w:ascii="Arial" w:hAnsi="Arial" w:cs="Arial"/>
          <w:noProof/>
          <w:sz w:val="24"/>
          <w:szCs w:val="24"/>
        </w:rPr>
        <w:t>3.4.1.1.</w:t>
      </w:r>
      <w:r w:rsidRPr="00AB1F80">
        <w:rPr>
          <w:rFonts w:ascii="Arial" w:hAnsi="Arial" w:cs="Arial"/>
          <w:noProof/>
          <w:sz w:val="24"/>
          <w:szCs w:val="24"/>
        </w:rPr>
        <w:tab/>
        <w:t>Transitional or Hybrid Flows</w:t>
      </w:r>
      <w:r w:rsidRPr="00AB1F80">
        <w:rPr>
          <w:rFonts w:ascii="Arial" w:hAnsi="Arial" w:cs="Arial"/>
          <w:noProof/>
          <w:sz w:val="24"/>
          <w:szCs w:val="24"/>
        </w:rPr>
        <w:tab/>
      </w:r>
      <w:r w:rsidRPr="00AB1F80">
        <w:rPr>
          <w:rFonts w:ascii="Arial" w:hAnsi="Arial" w:cs="Arial"/>
          <w:noProof/>
          <w:sz w:val="24"/>
          <w:szCs w:val="24"/>
        </w:rPr>
        <w:fldChar w:fldCharType="begin"/>
      </w:r>
      <w:r w:rsidRPr="00AB1F80">
        <w:rPr>
          <w:rFonts w:ascii="Arial" w:hAnsi="Arial" w:cs="Arial"/>
          <w:noProof/>
          <w:sz w:val="24"/>
          <w:szCs w:val="24"/>
        </w:rPr>
        <w:instrText xml:space="preserve"> PAGEREF _Toc3451049 \h </w:instrText>
      </w:r>
      <w:r w:rsidRPr="00AB1F80">
        <w:rPr>
          <w:rFonts w:ascii="Arial" w:hAnsi="Arial" w:cs="Arial"/>
          <w:noProof/>
          <w:sz w:val="24"/>
          <w:szCs w:val="24"/>
        </w:rPr>
      </w:r>
      <w:r w:rsidRPr="00AB1F80">
        <w:rPr>
          <w:rFonts w:ascii="Arial" w:hAnsi="Arial" w:cs="Arial"/>
          <w:noProof/>
          <w:sz w:val="24"/>
          <w:szCs w:val="24"/>
        </w:rPr>
        <w:fldChar w:fldCharType="separate"/>
      </w:r>
      <w:r w:rsidR="00B72B5E">
        <w:rPr>
          <w:rFonts w:ascii="Arial" w:hAnsi="Arial" w:cs="Arial"/>
          <w:noProof/>
          <w:sz w:val="24"/>
          <w:szCs w:val="24"/>
        </w:rPr>
        <w:t>28</w:t>
      </w:r>
      <w:r w:rsidRPr="00AB1F80">
        <w:rPr>
          <w:rFonts w:ascii="Arial" w:hAnsi="Arial" w:cs="Arial"/>
          <w:noProof/>
          <w:sz w:val="24"/>
          <w:szCs w:val="24"/>
        </w:rPr>
        <w:fldChar w:fldCharType="end"/>
      </w:r>
    </w:p>
    <w:p w14:paraId="68721B06" w14:textId="727DAC75" w:rsidR="006D413B" w:rsidRPr="00AB1F80" w:rsidRDefault="006D413B">
      <w:pPr>
        <w:pStyle w:val="TOC4"/>
        <w:tabs>
          <w:tab w:val="left" w:pos="1680"/>
          <w:tab w:val="right" w:pos="8630"/>
        </w:tabs>
        <w:rPr>
          <w:rFonts w:ascii="Arial" w:hAnsi="Arial" w:cs="Arial"/>
          <w:noProof/>
          <w:sz w:val="24"/>
          <w:szCs w:val="24"/>
        </w:rPr>
      </w:pPr>
      <w:r w:rsidRPr="00AB1F80">
        <w:rPr>
          <w:rFonts w:ascii="Arial" w:hAnsi="Arial" w:cs="Arial"/>
          <w:noProof/>
          <w:sz w:val="24"/>
          <w:szCs w:val="24"/>
        </w:rPr>
        <w:t>3.4.1.1.</w:t>
      </w:r>
      <w:r w:rsidRPr="00AB1F80">
        <w:rPr>
          <w:rFonts w:ascii="Arial" w:hAnsi="Arial" w:cs="Arial"/>
          <w:noProof/>
          <w:sz w:val="24"/>
          <w:szCs w:val="24"/>
        </w:rPr>
        <w:tab/>
        <w:t>Calcareous Debrite</w:t>
      </w:r>
      <w:r w:rsidRPr="00AB1F80">
        <w:rPr>
          <w:rFonts w:ascii="Arial" w:hAnsi="Arial" w:cs="Arial"/>
          <w:noProof/>
          <w:sz w:val="24"/>
          <w:szCs w:val="24"/>
        </w:rPr>
        <w:tab/>
      </w:r>
      <w:r w:rsidRPr="00AB1F80">
        <w:rPr>
          <w:rFonts w:ascii="Arial" w:hAnsi="Arial" w:cs="Arial"/>
          <w:noProof/>
          <w:sz w:val="24"/>
          <w:szCs w:val="24"/>
        </w:rPr>
        <w:fldChar w:fldCharType="begin"/>
      </w:r>
      <w:r w:rsidRPr="00AB1F80">
        <w:rPr>
          <w:rFonts w:ascii="Arial" w:hAnsi="Arial" w:cs="Arial"/>
          <w:noProof/>
          <w:sz w:val="24"/>
          <w:szCs w:val="24"/>
        </w:rPr>
        <w:instrText xml:space="preserve"> PAGEREF _Toc3451050 \h </w:instrText>
      </w:r>
      <w:r w:rsidRPr="00AB1F80">
        <w:rPr>
          <w:rFonts w:ascii="Arial" w:hAnsi="Arial" w:cs="Arial"/>
          <w:noProof/>
          <w:sz w:val="24"/>
          <w:szCs w:val="24"/>
        </w:rPr>
      </w:r>
      <w:r w:rsidRPr="00AB1F80">
        <w:rPr>
          <w:rFonts w:ascii="Arial" w:hAnsi="Arial" w:cs="Arial"/>
          <w:noProof/>
          <w:sz w:val="24"/>
          <w:szCs w:val="24"/>
        </w:rPr>
        <w:fldChar w:fldCharType="separate"/>
      </w:r>
      <w:r w:rsidR="00B72B5E">
        <w:rPr>
          <w:rFonts w:ascii="Arial" w:hAnsi="Arial" w:cs="Arial"/>
          <w:noProof/>
          <w:sz w:val="24"/>
          <w:szCs w:val="24"/>
        </w:rPr>
        <w:t>28</w:t>
      </w:r>
      <w:r w:rsidRPr="00AB1F80">
        <w:rPr>
          <w:rFonts w:ascii="Arial" w:hAnsi="Arial" w:cs="Arial"/>
          <w:noProof/>
          <w:sz w:val="24"/>
          <w:szCs w:val="24"/>
        </w:rPr>
        <w:fldChar w:fldCharType="end"/>
      </w:r>
    </w:p>
    <w:p w14:paraId="7C83AAE3" w14:textId="7E28A4B9" w:rsidR="006D413B" w:rsidRPr="00AB1F80" w:rsidRDefault="006D413B">
      <w:pPr>
        <w:pStyle w:val="TOC4"/>
        <w:tabs>
          <w:tab w:val="left" w:pos="1680"/>
          <w:tab w:val="right" w:pos="8630"/>
        </w:tabs>
        <w:rPr>
          <w:rFonts w:ascii="Arial" w:hAnsi="Arial" w:cs="Arial"/>
          <w:noProof/>
          <w:sz w:val="24"/>
          <w:szCs w:val="24"/>
        </w:rPr>
      </w:pPr>
      <w:r w:rsidRPr="00AB1F80">
        <w:rPr>
          <w:rFonts w:ascii="Arial" w:hAnsi="Arial" w:cs="Arial"/>
          <w:noProof/>
          <w:sz w:val="24"/>
          <w:szCs w:val="24"/>
        </w:rPr>
        <w:t>3.4.1.2.</w:t>
      </w:r>
      <w:r w:rsidRPr="00AB1F80">
        <w:rPr>
          <w:rFonts w:ascii="Arial" w:hAnsi="Arial" w:cs="Arial"/>
          <w:noProof/>
          <w:sz w:val="24"/>
          <w:szCs w:val="24"/>
        </w:rPr>
        <w:tab/>
        <w:t>Distal Siliciclastic Turbidites</w:t>
      </w:r>
      <w:r w:rsidRPr="00AB1F80">
        <w:rPr>
          <w:rFonts w:ascii="Arial" w:hAnsi="Arial" w:cs="Arial"/>
          <w:noProof/>
          <w:sz w:val="24"/>
          <w:szCs w:val="24"/>
        </w:rPr>
        <w:tab/>
      </w:r>
      <w:r w:rsidRPr="00AB1F80">
        <w:rPr>
          <w:rFonts w:ascii="Arial" w:hAnsi="Arial" w:cs="Arial"/>
          <w:noProof/>
          <w:sz w:val="24"/>
          <w:szCs w:val="24"/>
        </w:rPr>
        <w:fldChar w:fldCharType="begin"/>
      </w:r>
      <w:r w:rsidRPr="00AB1F80">
        <w:rPr>
          <w:rFonts w:ascii="Arial" w:hAnsi="Arial" w:cs="Arial"/>
          <w:noProof/>
          <w:sz w:val="24"/>
          <w:szCs w:val="24"/>
        </w:rPr>
        <w:instrText xml:space="preserve"> PAGEREF _Toc3451051 \h </w:instrText>
      </w:r>
      <w:r w:rsidRPr="00AB1F80">
        <w:rPr>
          <w:rFonts w:ascii="Arial" w:hAnsi="Arial" w:cs="Arial"/>
          <w:noProof/>
          <w:sz w:val="24"/>
          <w:szCs w:val="24"/>
        </w:rPr>
      </w:r>
      <w:r w:rsidRPr="00AB1F80">
        <w:rPr>
          <w:rFonts w:ascii="Arial" w:hAnsi="Arial" w:cs="Arial"/>
          <w:noProof/>
          <w:sz w:val="24"/>
          <w:szCs w:val="24"/>
        </w:rPr>
        <w:fldChar w:fldCharType="separate"/>
      </w:r>
      <w:r w:rsidR="00B72B5E">
        <w:rPr>
          <w:rFonts w:ascii="Arial" w:hAnsi="Arial" w:cs="Arial"/>
          <w:noProof/>
          <w:sz w:val="24"/>
          <w:szCs w:val="24"/>
        </w:rPr>
        <w:t>29</w:t>
      </w:r>
      <w:r w:rsidRPr="00AB1F80">
        <w:rPr>
          <w:rFonts w:ascii="Arial" w:hAnsi="Arial" w:cs="Arial"/>
          <w:noProof/>
          <w:sz w:val="24"/>
          <w:szCs w:val="24"/>
        </w:rPr>
        <w:fldChar w:fldCharType="end"/>
      </w:r>
    </w:p>
    <w:p w14:paraId="623FD461" w14:textId="6CA0063D" w:rsidR="006D413B" w:rsidRPr="00AB1F80" w:rsidRDefault="006D413B">
      <w:pPr>
        <w:pStyle w:val="TOC3"/>
        <w:tabs>
          <w:tab w:val="left" w:pos="1440"/>
          <w:tab w:val="right" w:pos="8630"/>
        </w:tabs>
        <w:rPr>
          <w:rFonts w:ascii="Arial" w:hAnsi="Arial" w:cs="Arial"/>
          <w:noProof/>
          <w:sz w:val="24"/>
          <w:szCs w:val="24"/>
        </w:rPr>
      </w:pPr>
      <w:r w:rsidRPr="00AB1F80">
        <w:rPr>
          <w:rFonts w:ascii="Arial" w:hAnsi="Arial" w:cs="Arial"/>
          <w:noProof/>
          <w:sz w:val="24"/>
          <w:szCs w:val="24"/>
        </w:rPr>
        <w:t>3.4.2.</w:t>
      </w:r>
      <w:r w:rsidRPr="00AB1F80">
        <w:rPr>
          <w:rFonts w:ascii="Arial" w:hAnsi="Arial" w:cs="Arial"/>
          <w:noProof/>
          <w:sz w:val="24"/>
          <w:szCs w:val="24"/>
        </w:rPr>
        <w:tab/>
        <w:t>Background Sedimentation</w:t>
      </w:r>
      <w:r w:rsidRPr="00AB1F80">
        <w:rPr>
          <w:rFonts w:ascii="Arial" w:hAnsi="Arial" w:cs="Arial"/>
          <w:noProof/>
          <w:sz w:val="24"/>
          <w:szCs w:val="24"/>
        </w:rPr>
        <w:tab/>
      </w:r>
      <w:r w:rsidRPr="00AB1F80">
        <w:rPr>
          <w:rFonts w:ascii="Arial" w:hAnsi="Arial" w:cs="Arial"/>
          <w:noProof/>
          <w:sz w:val="24"/>
          <w:szCs w:val="24"/>
        </w:rPr>
        <w:fldChar w:fldCharType="begin"/>
      </w:r>
      <w:r w:rsidRPr="00AB1F80">
        <w:rPr>
          <w:rFonts w:ascii="Arial" w:hAnsi="Arial" w:cs="Arial"/>
          <w:noProof/>
          <w:sz w:val="24"/>
          <w:szCs w:val="24"/>
        </w:rPr>
        <w:instrText xml:space="preserve"> PAGEREF _Toc3451052 \h </w:instrText>
      </w:r>
      <w:r w:rsidRPr="00AB1F80">
        <w:rPr>
          <w:rFonts w:ascii="Arial" w:hAnsi="Arial" w:cs="Arial"/>
          <w:noProof/>
          <w:sz w:val="24"/>
          <w:szCs w:val="24"/>
        </w:rPr>
      </w:r>
      <w:r w:rsidRPr="00AB1F80">
        <w:rPr>
          <w:rFonts w:ascii="Arial" w:hAnsi="Arial" w:cs="Arial"/>
          <w:noProof/>
          <w:sz w:val="24"/>
          <w:szCs w:val="24"/>
        </w:rPr>
        <w:fldChar w:fldCharType="separate"/>
      </w:r>
      <w:r w:rsidR="00B72B5E">
        <w:rPr>
          <w:rFonts w:ascii="Arial" w:hAnsi="Arial" w:cs="Arial"/>
          <w:noProof/>
          <w:sz w:val="24"/>
          <w:szCs w:val="24"/>
        </w:rPr>
        <w:t>29</w:t>
      </w:r>
      <w:r w:rsidRPr="00AB1F80">
        <w:rPr>
          <w:rFonts w:ascii="Arial" w:hAnsi="Arial" w:cs="Arial"/>
          <w:noProof/>
          <w:sz w:val="24"/>
          <w:szCs w:val="24"/>
        </w:rPr>
        <w:fldChar w:fldCharType="end"/>
      </w:r>
    </w:p>
    <w:p w14:paraId="45C36847" w14:textId="241A8554" w:rsidR="006D413B" w:rsidRPr="00AB1F80" w:rsidRDefault="006D413B">
      <w:pPr>
        <w:pStyle w:val="TOC4"/>
        <w:tabs>
          <w:tab w:val="left" w:pos="1680"/>
          <w:tab w:val="right" w:pos="8630"/>
        </w:tabs>
        <w:rPr>
          <w:rFonts w:ascii="Arial" w:hAnsi="Arial" w:cs="Arial"/>
          <w:noProof/>
          <w:sz w:val="24"/>
          <w:szCs w:val="24"/>
        </w:rPr>
      </w:pPr>
      <w:r w:rsidRPr="00AB1F80">
        <w:rPr>
          <w:rFonts w:ascii="Arial" w:hAnsi="Arial" w:cs="Arial"/>
          <w:noProof/>
          <w:sz w:val="24"/>
          <w:szCs w:val="24"/>
        </w:rPr>
        <w:t>3.4.2.1.</w:t>
      </w:r>
      <w:r w:rsidRPr="00AB1F80">
        <w:rPr>
          <w:rFonts w:ascii="Arial" w:hAnsi="Arial" w:cs="Arial"/>
          <w:noProof/>
          <w:sz w:val="24"/>
          <w:szCs w:val="24"/>
        </w:rPr>
        <w:tab/>
        <w:t>Hemipelagic to Pelagic Sediments</w:t>
      </w:r>
      <w:r w:rsidRPr="00AB1F80">
        <w:rPr>
          <w:rFonts w:ascii="Arial" w:hAnsi="Arial" w:cs="Arial"/>
          <w:noProof/>
          <w:sz w:val="24"/>
          <w:szCs w:val="24"/>
        </w:rPr>
        <w:tab/>
      </w:r>
      <w:r w:rsidRPr="00AB1F80">
        <w:rPr>
          <w:rFonts w:ascii="Arial" w:hAnsi="Arial" w:cs="Arial"/>
          <w:noProof/>
          <w:sz w:val="24"/>
          <w:szCs w:val="24"/>
        </w:rPr>
        <w:fldChar w:fldCharType="begin"/>
      </w:r>
      <w:r w:rsidRPr="00AB1F80">
        <w:rPr>
          <w:rFonts w:ascii="Arial" w:hAnsi="Arial" w:cs="Arial"/>
          <w:noProof/>
          <w:sz w:val="24"/>
          <w:szCs w:val="24"/>
        </w:rPr>
        <w:instrText xml:space="preserve"> PAGEREF _Toc3451053 \h </w:instrText>
      </w:r>
      <w:r w:rsidRPr="00AB1F80">
        <w:rPr>
          <w:rFonts w:ascii="Arial" w:hAnsi="Arial" w:cs="Arial"/>
          <w:noProof/>
          <w:sz w:val="24"/>
          <w:szCs w:val="24"/>
        </w:rPr>
      </w:r>
      <w:r w:rsidRPr="00AB1F80">
        <w:rPr>
          <w:rFonts w:ascii="Arial" w:hAnsi="Arial" w:cs="Arial"/>
          <w:noProof/>
          <w:sz w:val="24"/>
          <w:szCs w:val="24"/>
        </w:rPr>
        <w:fldChar w:fldCharType="separate"/>
      </w:r>
      <w:r w:rsidR="00B72B5E">
        <w:rPr>
          <w:rFonts w:ascii="Arial" w:hAnsi="Arial" w:cs="Arial"/>
          <w:noProof/>
          <w:sz w:val="24"/>
          <w:szCs w:val="24"/>
        </w:rPr>
        <w:t>29</w:t>
      </w:r>
      <w:r w:rsidRPr="00AB1F80">
        <w:rPr>
          <w:rFonts w:ascii="Arial" w:hAnsi="Arial" w:cs="Arial"/>
          <w:noProof/>
          <w:sz w:val="24"/>
          <w:szCs w:val="24"/>
        </w:rPr>
        <w:fldChar w:fldCharType="end"/>
      </w:r>
    </w:p>
    <w:p w14:paraId="748439DE" w14:textId="5C4FF30A" w:rsidR="006D413B" w:rsidRPr="00AB1F80" w:rsidRDefault="006D413B">
      <w:pPr>
        <w:pStyle w:val="TOC3"/>
        <w:tabs>
          <w:tab w:val="left" w:pos="1440"/>
          <w:tab w:val="right" w:pos="8630"/>
        </w:tabs>
        <w:rPr>
          <w:rFonts w:ascii="Arial" w:hAnsi="Arial" w:cs="Arial"/>
          <w:noProof/>
          <w:sz w:val="24"/>
          <w:szCs w:val="24"/>
        </w:rPr>
      </w:pPr>
      <w:r w:rsidRPr="00AB1F80">
        <w:rPr>
          <w:rFonts w:ascii="Arial" w:hAnsi="Arial" w:cs="Arial"/>
          <w:noProof/>
          <w:sz w:val="24"/>
          <w:szCs w:val="24"/>
        </w:rPr>
        <w:t>3.4.3.</w:t>
      </w:r>
      <w:r w:rsidRPr="00AB1F80">
        <w:rPr>
          <w:rFonts w:ascii="Arial" w:hAnsi="Arial" w:cs="Arial"/>
          <w:noProof/>
          <w:sz w:val="24"/>
          <w:szCs w:val="24"/>
        </w:rPr>
        <w:tab/>
        <w:t>Potential Reworked Storm Deposits</w:t>
      </w:r>
      <w:r w:rsidRPr="00AB1F80">
        <w:rPr>
          <w:rFonts w:ascii="Arial" w:hAnsi="Arial" w:cs="Arial"/>
          <w:noProof/>
          <w:sz w:val="24"/>
          <w:szCs w:val="24"/>
        </w:rPr>
        <w:tab/>
      </w:r>
      <w:r w:rsidRPr="00AB1F80">
        <w:rPr>
          <w:rFonts w:ascii="Arial" w:hAnsi="Arial" w:cs="Arial"/>
          <w:noProof/>
          <w:sz w:val="24"/>
          <w:szCs w:val="24"/>
        </w:rPr>
        <w:fldChar w:fldCharType="begin"/>
      </w:r>
      <w:r w:rsidRPr="00AB1F80">
        <w:rPr>
          <w:rFonts w:ascii="Arial" w:hAnsi="Arial" w:cs="Arial"/>
          <w:noProof/>
          <w:sz w:val="24"/>
          <w:szCs w:val="24"/>
        </w:rPr>
        <w:instrText xml:space="preserve"> PAGEREF _Toc3451054 \h </w:instrText>
      </w:r>
      <w:r w:rsidRPr="00AB1F80">
        <w:rPr>
          <w:rFonts w:ascii="Arial" w:hAnsi="Arial" w:cs="Arial"/>
          <w:noProof/>
          <w:sz w:val="24"/>
          <w:szCs w:val="24"/>
        </w:rPr>
      </w:r>
      <w:r w:rsidRPr="00AB1F80">
        <w:rPr>
          <w:rFonts w:ascii="Arial" w:hAnsi="Arial" w:cs="Arial"/>
          <w:noProof/>
          <w:sz w:val="24"/>
          <w:szCs w:val="24"/>
        </w:rPr>
        <w:fldChar w:fldCharType="separate"/>
      </w:r>
      <w:r w:rsidR="00B72B5E">
        <w:rPr>
          <w:rFonts w:ascii="Arial" w:hAnsi="Arial" w:cs="Arial"/>
          <w:noProof/>
          <w:sz w:val="24"/>
          <w:szCs w:val="24"/>
        </w:rPr>
        <w:t>30</w:t>
      </w:r>
      <w:r w:rsidRPr="00AB1F80">
        <w:rPr>
          <w:rFonts w:ascii="Arial" w:hAnsi="Arial" w:cs="Arial"/>
          <w:noProof/>
          <w:sz w:val="24"/>
          <w:szCs w:val="24"/>
        </w:rPr>
        <w:fldChar w:fldCharType="end"/>
      </w:r>
    </w:p>
    <w:p w14:paraId="0FACDDD5" w14:textId="6013E3FB" w:rsidR="006D413B" w:rsidRPr="00AB1F80" w:rsidRDefault="006D413B">
      <w:pPr>
        <w:pStyle w:val="TOC4"/>
        <w:tabs>
          <w:tab w:val="left" w:pos="1680"/>
          <w:tab w:val="right" w:pos="8630"/>
        </w:tabs>
        <w:rPr>
          <w:rFonts w:ascii="Arial" w:hAnsi="Arial" w:cs="Arial"/>
          <w:noProof/>
          <w:sz w:val="24"/>
          <w:szCs w:val="24"/>
        </w:rPr>
      </w:pPr>
      <w:r w:rsidRPr="00AB1F80">
        <w:rPr>
          <w:rFonts w:ascii="Arial" w:hAnsi="Arial" w:cs="Arial"/>
          <w:noProof/>
          <w:sz w:val="24"/>
          <w:szCs w:val="24"/>
        </w:rPr>
        <w:t>3.4.3.1.</w:t>
      </w:r>
      <w:r w:rsidRPr="00AB1F80">
        <w:rPr>
          <w:rFonts w:ascii="Arial" w:hAnsi="Arial" w:cs="Arial"/>
          <w:noProof/>
          <w:sz w:val="24"/>
          <w:szCs w:val="24"/>
        </w:rPr>
        <w:tab/>
        <w:t>Contourites</w:t>
      </w:r>
      <w:r w:rsidRPr="00AB1F80">
        <w:rPr>
          <w:rFonts w:ascii="Arial" w:hAnsi="Arial" w:cs="Arial"/>
          <w:noProof/>
          <w:sz w:val="24"/>
          <w:szCs w:val="24"/>
        </w:rPr>
        <w:tab/>
      </w:r>
      <w:r w:rsidRPr="00AB1F80">
        <w:rPr>
          <w:rFonts w:ascii="Arial" w:hAnsi="Arial" w:cs="Arial"/>
          <w:noProof/>
          <w:sz w:val="24"/>
          <w:szCs w:val="24"/>
        </w:rPr>
        <w:fldChar w:fldCharType="begin"/>
      </w:r>
      <w:r w:rsidRPr="00AB1F80">
        <w:rPr>
          <w:rFonts w:ascii="Arial" w:hAnsi="Arial" w:cs="Arial"/>
          <w:noProof/>
          <w:sz w:val="24"/>
          <w:szCs w:val="24"/>
        </w:rPr>
        <w:instrText xml:space="preserve"> PAGEREF _Toc3451055 \h </w:instrText>
      </w:r>
      <w:r w:rsidRPr="00AB1F80">
        <w:rPr>
          <w:rFonts w:ascii="Arial" w:hAnsi="Arial" w:cs="Arial"/>
          <w:noProof/>
          <w:sz w:val="24"/>
          <w:szCs w:val="24"/>
        </w:rPr>
      </w:r>
      <w:r w:rsidRPr="00AB1F80">
        <w:rPr>
          <w:rFonts w:ascii="Arial" w:hAnsi="Arial" w:cs="Arial"/>
          <w:noProof/>
          <w:sz w:val="24"/>
          <w:szCs w:val="24"/>
        </w:rPr>
        <w:fldChar w:fldCharType="separate"/>
      </w:r>
      <w:r w:rsidR="00B72B5E">
        <w:rPr>
          <w:rFonts w:ascii="Arial" w:hAnsi="Arial" w:cs="Arial"/>
          <w:noProof/>
          <w:sz w:val="24"/>
          <w:szCs w:val="24"/>
        </w:rPr>
        <w:t>30</w:t>
      </w:r>
      <w:r w:rsidRPr="00AB1F80">
        <w:rPr>
          <w:rFonts w:ascii="Arial" w:hAnsi="Arial" w:cs="Arial"/>
          <w:noProof/>
          <w:sz w:val="24"/>
          <w:szCs w:val="24"/>
        </w:rPr>
        <w:fldChar w:fldCharType="end"/>
      </w:r>
    </w:p>
    <w:p w14:paraId="75C6E24F" w14:textId="7532E580" w:rsidR="006D413B" w:rsidRPr="00AB1F80" w:rsidRDefault="006D413B">
      <w:pPr>
        <w:pStyle w:val="TOC4"/>
        <w:tabs>
          <w:tab w:val="left" w:pos="1680"/>
          <w:tab w:val="right" w:pos="8630"/>
        </w:tabs>
        <w:rPr>
          <w:rFonts w:ascii="Arial" w:hAnsi="Arial" w:cs="Arial"/>
          <w:noProof/>
          <w:sz w:val="24"/>
          <w:szCs w:val="24"/>
        </w:rPr>
      </w:pPr>
      <w:r w:rsidRPr="00AB1F80">
        <w:rPr>
          <w:rFonts w:ascii="Arial" w:hAnsi="Arial" w:cs="Arial"/>
          <w:noProof/>
          <w:sz w:val="24"/>
          <w:szCs w:val="24"/>
        </w:rPr>
        <w:t>3.4.3.2.</w:t>
      </w:r>
      <w:r w:rsidRPr="00AB1F80">
        <w:rPr>
          <w:rFonts w:ascii="Arial" w:hAnsi="Arial" w:cs="Arial"/>
          <w:noProof/>
          <w:sz w:val="24"/>
          <w:szCs w:val="24"/>
        </w:rPr>
        <w:tab/>
        <w:t>Tempestites</w:t>
      </w:r>
      <w:r w:rsidRPr="00AB1F80">
        <w:rPr>
          <w:rFonts w:ascii="Arial" w:hAnsi="Arial" w:cs="Arial"/>
          <w:noProof/>
          <w:sz w:val="24"/>
          <w:szCs w:val="24"/>
        </w:rPr>
        <w:tab/>
      </w:r>
      <w:r w:rsidRPr="00AB1F80">
        <w:rPr>
          <w:rFonts w:ascii="Arial" w:hAnsi="Arial" w:cs="Arial"/>
          <w:noProof/>
          <w:sz w:val="24"/>
          <w:szCs w:val="24"/>
        </w:rPr>
        <w:fldChar w:fldCharType="begin"/>
      </w:r>
      <w:r w:rsidRPr="00AB1F80">
        <w:rPr>
          <w:rFonts w:ascii="Arial" w:hAnsi="Arial" w:cs="Arial"/>
          <w:noProof/>
          <w:sz w:val="24"/>
          <w:szCs w:val="24"/>
        </w:rPr>
        <w:instrText xml:space="preserve"> PAGEREF _Toc3451056 \h </w:instrText>
      </w:r>
      <w:r w:rsidRPr="00AB1F80">
        <w:rPr>
          <w:rFonts w:ascii="Arial" w:hAnsi="Arial" w:cs="Arial"/>
          <w:noProof/>
          <w:sz w:val="24"/>
          <w:szCs w:val="24"/>
        </w:rPr>
      </w:r>
      <w:r w:rsidRPr="00AB1F80">
        <w:rPr>
          <w:rFonts w:ascii="Arial" w:hAnsi="Arial" w:cs="Arial"/>
          <w:noProof/>
          <w:sz w:val="24"/>
          <w:szCs w:val="24"/>
        </w:rPr>
        <w:fldChar w:fldCharType="separate"/>
      </w:r>
      <w:r w:rsidR="00B72B5E">
        <w:rPr>
          <w:rFonts w:ascii="Arial" w:hAnsi="Arial" w:cs="Arial"/>
          <w:noProof/>
          <w:sz w:val="24"/>
          <w:szCs w:val="24"/>
        </w:rPr>
        <w:t>31</w:t>
      </w:r>
      <w:r w:rsidRPr="00AB1F80">
        <w:rPr>
          <w:rFonts w:ascii="Arial" w:hAnsi="Arial" w:cs="Arial"/>
          <w:noProof/>
          <w:sz w:val="24"/>
          <w:szCs w:val="24"/>
        </w:rPr>
        <w:fldChar w:fldCharType="end"/>
      </w:r>
    </w:p>
    <w:p w14:paraId="69E4D7CC" w14:textId="2B9CFD37" w:rsidR="006D413B" w:rsidRPr="00AB1F80" w:rsidRDefault="006D413B">
      <w:pPr>
        <w:pStyle w:val="TOC2"/>
        <w:tabs>
          <w:tab w:val="left" w:pos="960"/>
          <w:tab w:val="right" w:pos="8630"/>
        </w:tabs>
        <w:rPr>
          <w:rFonts w:ascii="Arial" w:hAnsi="Arial" w:cs="Arial"/>
          <w:i w:val="0"/>
          <w:noProof/>
          <w:sz w:val="24"/>
          <w:szCs w:val="24"/>
        </w:rPr>
      </w:pPr>
      <w:r w:rsidRPr="00AB1F80">
        <w:rPr>
          <w:rFonts w:ascii="Arial" w:hAnsi="Arial" w:cs="Arial"/>
          <w:noProof/>
          <w:color w:val="000000"/>
          <w:sz w:val="24"/>
          <w:szCs w:val="24"/>
          <w14:scene3d>
            <w14:camera w14:prst="orthographicFront"/>
            <w14:lightRig w14:rig="threePt" w14:dir="t">
              <w14:rot w14:lat="0" w14:lon="0" w14:rev="0"/>
            </w14:lightRig>
          </w14:scene3d>
        </w:rPr>
        <w:t>3.5.</w:t>
      </w:r>
      <w:r w:rsidRPr="00AB1F80">
        <w:rPr>
          <w:rFonts w:ascii="Arial" w:hAnsi="Arial" w:cs="Arial"/>
          <w:i w:val="0"/>
          <w:noProof/>
          <w:sz w:val="24"/>
          <w:szCs w:val="24"/>
        </w:rPr>
        <w:tab/>
      </w:r>
      <w:r w:rsidRPr="00AB1F80">
        <w:rPr>
          <w:rFonts w:ascii="Arial" w:hAnsi="Arial" w:cs="Arial"/>
          <w:noProof/>
          <w:sz w:val="24"/>
          <w:szCs w:val="24"/>
        </w:rPr>
        <w:t>Working Sequence Stratigraphic Framework</w:t>
      </w:r>
      <w:r w:rsidRPr="00AB1F80">
        <w:rPr>
          <w:rFonts w:ascii="Arial" w:hAnsi="Arial" w:cs="Arial"/>
          <w:noProof/>
          <w:sz w:val="24"/>
          <w:szCs w:val="24"/>
        </w:rPr>
        <w:tab/>
      </w:r>
      <w:r w:rsidRPr="00AB1F80">
        <w:rPr>
          <w:rFonts w:ascii="Arial" w:hAnsi="Arial" w:cs="Arial"/>
          <w:noProof/>
          <w:sz w:val="24"/>
          <w:szCs w:val="24"/>
        </w:rPr>
        <w:fldChar w:fldCharType="begin"/>
      </w:r>
      <w:r w:rsidRPr="00AB1F80">
        <w:rPr>
          <w:rFonts w:ascii="Arial" w:hAnsi="Arial" w:cs="Arial"/>
          <w:noProof/>
          <w:sz w:val="24"/>
          <w:szCs w:val="24"/>
        </w:rPr>
        <w:instrText xml:space="preserve"> PAGEREF _Toc3451057 \h </w:instrText>
      </w:r>
      <w:r w:rsidRPr="00AB1F80">
        <w:rPr>
          <w:rFonts w:ascii="Arial" w:hAnsi="Arial" w:cs="Arial"/>
          <w:noProof/>
          <w:sz w:val="24"/>
          <w:szCs w:val="24"/>
        </w:rPr>
      </w:r>
      <w:r w:rsidRPr="00AB1F80">
        <w:rPr>
          <w:rFonts w:ascii="Arial" w:hAnsi="Arial" w:cs="Arial"/>
          <w:noProof/>
          <w:sz w:val="24"/>
          <w:szCs w:val="24"/>
        </w:rPr>
        <w:fldChar w:fldCharType="separate"/>
      </w:r>
      <w:r w:rsidR="00B72B5E">
        <w:rPr>
          <w:rFonts w:ascii="Arial" w:hAnsi="Arial" w:cs="Arial"/>
          <w:noProof/>
          <w:sz w:val="24"/>
          <w:szCs w:val="24"/>
        </w:rPr>
        <w:t>32</w:t>
      </w:r>
      <w:r w:rsidRPr="00AB1F80">
        <w:rPr>
          <w:rFonts w:ascii="Arial" w:hAnsi="Arial" w:cs="Arial"/>
          <w:noProof/>
          <w:sz w:val="24"/>
          <w:szCs w:val="24"/>
        </w:rPr>
        <w:fldChar w:fldCharType="end"/>
      </w:r>
    </w:p>
    <w:p w14:paraId="0B37AAEB" w14:textId="771B1A32" w:rsidR="006D413B" w:rsidRPr="00AB1F80" w:rsidRDefault="006D413B">
      <w:pPr>
        <w:pStyle w:val="TOC1"/>
        <w:tabs>
          <w:tab w:val="left" w:pos="480"/>
          <w:tab w:val="right" w:pos="8630"/>
        </w:tabs>
        <w:rPr>
          <w:rFonts w:ascii="Arial" w:hAnsi="Arial" w:cs="Arial"/>
          <w:b w:val="0"/>
          <w:noProof/>
          <w:sz w:val="24"/>
          <w:szCs w:val="24"/>
        </w:rPr>
      </w:pPr>
      <w:r w:rsidRPr="00AB1F80">
        <w:rPr>
          <w:rFonts w:ascii="Arial" w:hAnsi="Arial" w:cs="Arial"/>
          <w:noProof/>
          <w:sz w:val="24"/>
          <w:szCs w:val="24"/>
        </w:rPr>
        <w:t>4.</w:t>
      </w:r>
      <w:r w:rsidRPr="00AB1F80">
        <w:rPr>
          <w:rFonts w:ascii="Arial" w:hAnsi="Arial" w:cs="Arial"/>
          <w:b w:val="0"/>
          <w:noProof/>
          <w:sz w:val="24"/>
          <w:szCs w:val="24"/>
        </w:rPr>
        <w:tab/>
      </w:r>
      <w:r w:rsidRPr="00AB1F80">
        <w:rPr>
          <w:rFonts w:ascii="Arial" w:hAnsi="Arial" w:cs="Arial"/>
          <w:noProof/>
          <w:sz w:val="24"/>
          <w:szCs w:val="24"/>
        </w:rPr>
        <w:t>Petrography</w:t>
      </w:r>
      <w:r w:rsidRPr="00AB1F80">
        <w:rPr>
          <w:rFonts w:ascii="Arial" w:hAnsi="Arial" w:cs="Arial"/>
          <w:noProof/>
          <w:sz w:val="24"/>
          <w:szCs w:val="24"/>
        </w:rPr>
        <w:tab/>
      </w:r>
      <w:r w:rsidRPr="00AB1F80">
        <w:rPr>
          <w:rFonts w:ascii="Arial" w:hAnsi="Arial" w:cs="Arial"/>
          <w:noProof/>
          <w:sz w:val="24"/>
          <w:szCs w:val="24"/>
        </w:rPr>
        <w:fldChar w:fldCharType="begin"/>
      </w:r>
      <w:r w:rsidRPr="00AB1F80">
        <w:rPr>
          <w:rFonts w:ascii="Arial" w:hAnsi="Arial" w:cs="Arial"/>
          <w:noProof/>
          <w:sz w:val="24"/>
          <w:szCs w:val="24"/>
        </w:rPr>
        <w:instrText xml:space="preserve"> PAGEREF _Toc3451058 \h </w:instrText>
      </w:r>
      <w:r w:rsidRPr="00AB1F80">
        <w:rPr>
          <w:rFonts w:ascii="Arial" w:hAnsi="Arial" w:cs="Arial"/>
          <w:noProof/>
          <w:sz w:val="24"/>
          <w:szCs w:val="24"/>
        </w:rPr>
      </w:r>
      <w:r w:rsidRPr="00AB1F80">
        <w:rPr>
          <w:rFonts w:ascii="Arial" w:hAnsi="Arial" w:cs="Arial"/>
          <w:noProof/>
          <w:sz w:val="24"/>
          <w:szCs w:val="24"/>
        </w:rPr>
        <w:fldChar w:fldCharType="separate"/>
      </w:r>
      <w:r w:rsidR="00B72B5E">
        <w:rPr>
          <w:rFonts w:ascii="Arial" w:hAnsi="Arial" w:cs="Arial"/>
          <w:noProof/>
          <w:sz w:val="24"/>
          <w:szCs w:val="24"/>
        </w:rPr>
        <w:t>36</w:t>
      </w:r>
      <w:r w:rsidRPr="00AB1F80">
        <w:rPr>
          <w:rFonts w:ascii="Arial" w:hAnsi="Arial" w:cs="Arial"/>
          <w:noProof/>
          <w:sz w:val="24"/>
          <w:szCs w:val="24"/>
        </w:rPr>
        <w:fldChar w:fldCharType="end"/>
      </w:r>
    </w:p>
    <w:p w14:paraId="71A4ABDF" w14:textId="690D7411" w:rsidR="006D413B" w:rsidRPr="00AB1F80" w:rsidRDefault="006D413B">
      <w:pPr>
        <w:pStyle w:val="TOC2"/>
        <w:tabs>
          <w:tab w:val="left" w:pos="960"/>
          <w:tab w:val="right" w:pos="8630"/>
        </w:tabs>
        <w:rPr>
          <w:rFonts w:ascii="Arial" w:hAnsi="Arial" w:cs="Arial"/>
          <w:i w:val="0"/>
          <w:noProof/>
          <w:sz w:val="24"/>
          <w:szCs w:val="24"/>
        </w:rPr>
      </w:pPr>
      <w:r w:rsidRPr="00AB1F80">
        <w:rPr>
          <w:rFonts w:ascii="Arial" w:hAnsi="Arial" w:cs="Arial"/>
          <w:noProof/>
          <w:color w:val="000000"/>
          <w:sz w:val="24"/>
          <w:szCs w:val="24"/>
          <w14:scene3d>
            <w14:camera w14:prst="orthographicFront"/>
            <w14:lightRig w14:rig="threePt" w14:dir="t">
              <w14:rot w14:lat="0" w14:lon="0" w14:rev="0"/>
            </w14:lightRig>
          </w14:scene3d>
        </w:rPr>
        <w:t>4.1.</w:t>
      </w:r>
      <w:r w:rsidRPr="00AB1F80">
        <w:rPr>
          <w:rFonts w:ascii="Arial" w:hAnsi="Arial" w:cs="Arial"/>
          <w:i w:val="0"/>
          <w:noProof/>
          <w:sz w:val="24"/>
          <w:szCs w:val="24"/>
        </w:rPr>
        <w:tab/>
      </w:r>
      <w:r w:rsidRPr="00AB1F80">
        <w:rPr>
          <w:rFonts w:ascii="Arial" w:hAnsi="Arial" w:cs="Arial"/>
          <w:noProof/>
          <w:sz w:val="24"/>
          <w:szCs w:val="24"/>
        </w:rPr>
        <w:t>Petrographic Microfacies</w:t>
      </w:r>
      <w:r w:rsidRPr="00AB1F80">
        <w:rPr>
          <w:rFonts w:ascii="Arial" w:hAnsi="Arial" w:cs="Arial"/>
          <w:noProof/>
          <w:sz w:val="24"/>
          <w:szCs w:val="24"/>
        </w:rPr>
        <w:tab/>
      </w:r>
      <w:r w:rsidRPr="00AB1F80">
        <w:rPr>
          <w:rFonts w:ascii="Arial" w:hAnsi="Arial" w:cs="Arial"/>
          <w:noProof/>
          <w:sz w:val="24"/>
          <w:szCs w:val="24"/>
        </w:rPr>
        <w:fldChar w:fldCharType="begin"/>
      </w:r>
      <w:r w:rsidRPr="00AB1F80">
        <w:rPr>
          <w:rFonts w:ascii="Arial" w:hAnsi="Arial" w:cs="Arial"/>
          <w:noProof/>
          <w:sz w:val="24"/>
          <w:szCs w:val="24"/>
        </w:rPr>
        <w:instrText xml:space="preserve"> PAGEREF _Toc3451059 \h </w:instrText>
      </w:r>
      <w:r w:rsidRPr="00AB1F80">
        <w:rPr>
          <w:rFonts w:ascii="Arial" w:hAnsi="Arial" w:cs="Arial"/>
          <w:noProof/>
          <w:sz w:val="24"/>
          <w:szCs w:val="24"/>
        </w:rPr>
      </w:r>
      <w:r w:rsidRPr="00AB1F80">
        <w:rPr>
          <w:rFonts w:ascii="Arial" w:hAnsi="Arial" w:cs="Arial"/>
          <w:noProof/>
          <w:sz w:val="24"/>
          <w:szCs w:val="24"/>
        </w:rPr>
        <w:fldChar w:fldCharType="separate"/>
      </w:r>
      <w:r w:rsidR="00B72B5E">
        <w:rPr>
          <w:rFonts w:ascii="Arial" w:hAnsi="Arial" w:cs="Arial"/>
          <w:noProof/>
          <w:sz w:val="24"/>
          <w:szCs w:val="24"/>
        </w:rPr>
        <w:t>36</w:t>
      </w:r>
      <w:r w:rsidRPr="00AB1F80">
        <w:rPr>
          <w:rFonts w:ascii="Arial" w:hAnsi="Arial" w:cs="Arial"/>
          <w:noProof/>
          <w:sz w:val="24"/>
          <w:szCs w:val="24"/>
        </w:rPr>
        <w:fldChar w:fldCharType="end"/>
      </w:r>
    </w:p>
    <w:p w14:paraId="5562742F" w14:textId="34027351" w:rsidR="006D413B" w:rsidRPr="00AB1F80" w:rsidRDefault="006D413B">
      <w:pPr>
        <w:pStyle w:val="TOC3"/>
        <w:tabs>
          <w:tab w:val="left" w:pos="1440"/>
          <w:tab w:val="right" w:pos="8630"/>
        </w:tabs>
        <w:rPr>
          <w:rFonts w:ascii="Arial" w:hAnsi="Arial" w:cs="Arial"/>
          <w:noProof/>
          <w:sz w:val="24"/>
          <w:szCs w:val="24"/>
        </w:rPr>
      </w:pPr>
      <w:r w:rsidRPr="00AB1F80">
        <w:rPr>
          <w:rFonts w:ascii="Arial" w:hAnsi="Arial" w:cs="Arial"/>
          <w:noProof/>
          <w:sz w:val="24"/>
          <w:szCs w:val="24"/>
        </w:rPr>
        <w:t>4.1.1.</w:t>
      </w:r>
      <w:r w:rsidRPr="00AB1F80">
        <w:rPr>
          <w:rFonts w:ascii="Arial" w:hAnsi="Arial" w:cs="Arial"/>
          <w:noProof/>
          <w:sz w:val="24"/>
          <w:szCs w:val="24"/>
        </w:rPr>
        <w:tab/>
        <w:t>Faintly laminated argillaceous silty mudstone</w:t>
      </w:r>
      <w:r w:rsidRPr="00AB1F80">
        <w:rPr>
          <w:rFonts w:ascii="Arial" w:hAnsi="Arial" w:cs="Arial"/>
          <w:noProof/>
          <w:sz w:val="24"/>
          <w:szCs w:val="24"/>
        </w:rPr>
        <w:tab/>
      </w:r>
      <w:r w:rsidRPr="00AB1F80">
        <w:rPr>
          <w:rFonts w:ascii="Arial" w:hAnsi="Arial" w:cs="Arial"/>
          <w:noProof/>
          <w:sz w:val="24"/>
          <w:szCs w:val="24"/>
        </w:rPr>
        <w:fldChar w:fldCharType="begin"/>
      </w:r>
      <w:r w:rsidRPr="00AB1F80">
        <w:rPr>
          <w:rFonts w:ascii="Arial" w:hAnsi="Arial" w:cs="Arial"/>
          <w:noProof/>
          <w:sz w:val="24"/>
          <w:szCs w:val="24"/>
        </w:rPr>
        <w:instrText xml:space="preserve"> PAGEREF _Toc3451060 \h </w:instrText>
      </w:r>
      <w:r w:rsidRPr="00AB1F80">
        <w:rPr>
          <w:rFonts w:ascii="Arial" w:hAnsi="Arial" w:cs="Arial"/>
          <w:noProof/>
          <w:sz w:val="24"/>
          <w:szCs w:val="24"/>
        </w:rPr>
      </w:r>
      <w:r w:rsidRPr="00AB1F80">
        <w:rPr>
          <w:rFonts w:ascii="Arial" w:hAnsi="Arial" w:cs="Arial"/>
          <w:noProof/>
          <w:sz w:val="24"/>
          <w:szCs w:val="24"/>
        </w:rPr>
        <w:fldChar w:fldCharType="separate"/>
      </w:r>
      <w:r w:rsidR="00B72B5E">
        <w:rPr>
          <w:rFonts w:ascii="Arial" w:hAnsi="Arial" w:cs="Arial"/>
          <w:noProof/>
          <w:sz w:val="24"/>
          <w:szCs w:val="24"/>
        </w:rPr>
        <w:t>38</w:t>
      </w:r>
      <w:r w:rsidRPr="00AB1F80">
        <w:rPr>
          <w:rFonts w:ascii="Arial" w:hAnsi="Arial" w:cs="Arial"/>
          <w:noProof/>
          <w:sz w:val="24"/>
          <w:szCs w:val="24"/>
        </w:rPr>
        <w:fldChar w:fldCharType="end"/>
      </w:r>
    </w:p>
    <w:p w14:paraId="3D1017C0" w14:textId="1A611851" w:rsidR="006D413B" w:rsidRPr="00AB1F80" w:rsidRDefault="006D413B">
      <w:pPr>
        <w:pStyle w:val="TOC3"/>
        <w:tabs>
          <w:tab w:val="left" w:pos="1440"/>
          <w:tab w:val="right" w:pos="8630"/>
        </w:tabs>
        <w:rPr>
          <w:rFonts w:ascii="Arial" w:hAnsi="Arial" w:cs="Arial"/>
          <w:noProof/>
          <w:sz w:val="24"/>
          <w:szCs w:val="24"/>
        </w:rPr>
      </w:pPr>
      <w:r w:rsidRPr="00AB1F80">
        <w:rPr>
          <w:rFonts w:ascii="Arial" w:hAnsi="Arial" w:cs="Arial"/>
          <w:noProof/>
          <w:sz w:val="24"/>
          <w:szCs w:val="24"/>
        </w:rPr>
        <w:t>4.1.2.</w:t>
      </w:r>
      <w:r w:rsidRPr="00AB1F80">
        <w:rPr>
          <w:rFonts w:ascii="Arial" w:hAnsi="Arial" w:cs="Arial"/>
          <w:noProof/>
          <w:sz w:val="24"/>
          <w:szCs w:val="24"/>
        </w:rPr>
        <w:tab/>
        <w:t>Bioturbated silty mudstone</w:t>
      </w:r>
      <w:r w:rsidRPr="00AB1F80">
        <w:rPr>
          <w:rFonts w:ascii="Arial" w:hAnsi="Arial" w:cs="Arial"/>
          <w:noProof/>
          <w:sz w:val="24"/>
          <w:szCs w:val="24"/>
        </w:rPr>
        <w:tab/>
      </w:r>
      <w:r w:rsidRPr="00AB1F80">
        <w:rPr>
          <w:rFonts w:ascii="Arial" w:hAnsi="Arial" w:cs="Arial"/>
          <w:noProof/>
          <w:sz w:val="24"/>
          <w:szCs w:val="24"/>
        </w:rPr>
        <w:fldChar w:fldCharType="begin"/>
      </w:r>
      <w:r w:rsidRPr="00AB1F80">
        <w:rPr>
          <w:rFonts w:ascii="Arial" w:hAnsi="Arial" w:cs="Arial"/>
          <w:noProof/>
          <w:sz w:val="24"/>
          <w:szCs w:val="24"/>
        </w:rPr>
        <w:instrText xml:space="preserve"> PAGEREF _Toc3451061 \h </w:instrText>
      </w:r>
      <w:r w:rsidRPr="00AB1F80">
        <w:rPr>
          <w:rFonts w:ascii="Arial" w:hAnsi="Arial" w:cs="Arial"/>
          <w:noProof/>
          <w:sz w:val="24"/>
          <w:szCs w:val="24"/>
        </w:rPr>
      </w:r>
      <w:r w:rsidRPr="00AB1F80">
        <w:rPr>
          <w:rFonts w:ascii="Arial" w:hAnsi="Arial" w:cs="Arial"/>
          <w:noProof/>
          <w:sz w:val="24"/>
          <w:szCs w:val="24"/>
        </w:rPr>
        <w:fldChar w:fldCharType="separate"/>
      </w:r>
      <w:r w:rsidR="00B72B5E">
        <w:rPr>
          <w:rFonts w:ascii="Arial" w:hAnsi="Arial" w:cs="Arial"/>
          <w:noProof/>
          <w:sz w:val="24"/>
          <w:szCs w:val="24"/>
        </w:rPr>
        <w:t>38</w:t>
      </w:r>
      <w:r w:rsidRPr="00AB1F80">
        <w:rPr>
          <w:rFonts w:ascii="Arial" w:hAnsi="Arial" w:cs="Arial"/>
          <w:noProof/>
          <w:sz w:val="24"/>
          <w:szCs w:val="24"/>
        </w:rPr>
        <w:fldChar w:fldCharType="end"/>
      </w:r>
    </w:p>
    <w:p w14:paraId="2D6BF113" w14:textId="735F7DE2" w:rsidR="006D413B" w:rsidRPr="00AB1F80" w:rsidRDefault="006D413B">
      <w:pPr>
        <w:pStyle w:val="TOC3"/>
        <w:tabs>
          <w:tab w:val="left" w:pos="1440"/>
          <w:tab w:val="right" w:pos="8630"/>
        </w:tabs>
        <w:rPr>
          <w:rFonts w:ascii="Arial" w:hAnsi="Arial" w:cs="Arial"/>
          <w:noProof/>
          <w:sz w:val="24"/>
          <w:szCs w:val="24"/>
        </w:rPr>
      </w:pPr>
      <w:r w:rsidRPr="00AB1F80">
        <w:rPr>
          <w:rFonts w:ascii="Arial" w:hAnsi="Arial" w:cs="Arial"/>
          <w:noProof/>
          <w:sz w:val="24"/>
          <w:szCs w:val="24"/>
        </w:rPr>
        <w:t>4.1.3.</w:t>
      </w:r>
      <w:r w:rsidRPr="00AB1F80">
        <w:rPr>
          <w:rFonts w:ascii="Arial" w:hAnsi="Arial" w:cs="Arial"/>
          <w:noProof/>
          <w:sz w:val="24"/>
          <w:szCs w:val="24"/>
        </w:rPr>
        <w:tab/>
        <w:t>Well sorted carbonate packstone</w:t>
      </w:r>
      <w:r w:rsidRPr="00AB1F80">
        <w:rPr>
          <w:rFonts w:ascii="Arial" w:hAnsi="Arial" w:cs="Arial"/>
          <w:noProof/>
          <w:sz w:val="24"/>
          <w:szCs w:val="24"/>
        </w:rPr>
        <w:tab/>
      </w:r>
      <w:r w:rsidRPr="00AB1F80">
        <w:rPr>
          <w:rFonts w:ascii="Arial" w:hAnsi="Arial" w:cs="Arial"/>
          <w:noProof/>
          <w:sz w:val="24"/>
          <w:szCs w:val="24"/>
        </w:rPr>
        <w:fldChar w:fldCharType="begin"/>
      </w:r>
      <w:r w:rsidRPr="00AB1F80">
        <w:rPr>
          <w:rFonts w:ascii="Arial" w:hAnsi="Arial" w:cs="Arial"/>
          <w:noProof/>
          <w:sz w:val="24"/>
          <w:szCs w:val="24"/>
        </w:rPr>
        <w:instrText xml:space="preserve"> PAGEREF _Toc3451062 \h </w:instrText>
      </w:r>
      <w:r w:rsidRPr="00AB1F80">
        <w:rPr>
          <w:rFonts w:ascii="Arial" w:hAnsi="Arial" w:cs="Arial"/>
          <w:noProof/>
          <w:sz w:val="24"/>
          <w:szCs w:val="24"/>
        </w:rPr>
      </w:r>
      <w:r w:rsidRPr="00AB1F80">
        <w:rPr>
          <w:rFonts w:ascii="Arial" w:hAnsi="Arial" w:cs="Arial"/>
          <w:noProof/>
          <w:sz w:val="24"/>
          <w:szCs w:val="24"/>
        </w:rPr>
        <w:fldChar w:fldCharType="separate"/>
      </w:r>
      <w:r w:rsidR="00B72B5E">
        <w:rPr>
          <w:rFonts w:ascii="Arial" w:hAnsi="Arial" w:cs="Arial"/>
          <w:noProof/>
          <w:sz w:val="24"/>
          <w:szCs w:val="24"/>
        </w:rPr>
        <w:t>39</w:t>
      </w:r>
      <w:r w:rsidRPr="00AB1F80">
        <w:rPr>
          <w:rFonts w:ascii="Arial" w:hAnsi="Arial" w:cs="Arial"/>
          <w:noProof/>
          <w:sz w:val="24"/>
          <w:szCs w:val="24"/>
        </w:rPr>
        <w:fldChar w:fldCharType="end"/>
      </w:r>
    </w:p>
    <w:p w14:paraId="210C34F4" w14:textId="4863AC5C" w:rsidR="006D413B" w:rsidRPr="00AB1F80" w:rsidRDefault="006D413B">
      <w:pPr>
        <w:pStyle w:val="TOC3"/>
        <w:tabs>
          <w:tab w:val="left" w:pos="1440"/>
          <w:tab w:val="right" w:pos="8630"/>
        </w:tabs>
        <w:rPr>
          <w:rFonts w:ascii="Arial" w:hAnsi="Arial" w:cs="Arial"/>
          <w:noProof/>
          <w:sz w:val="24"/>
          <w:szCs w:val="24"/>
        </w:rPr>
      </w:pPr>
      <w:r w:rsidRPr="00AB1F80">
        <w:rPr>
          <w:rFonts w:ascii="Arial" w:hAnsi="Arial" w:cs="Arial"/>
          <w:noProof/>
          <w:sz w:val="24"/>
          <w:szCs w:val="24"/>
        </w:rPr>
        <w:t>4.1.4.</w:t>
      </w:r>
      <w:r w:rsidRPr="00AB1F80">
        <w:rPr>
          <w:rFonts w:ascii="Arial" w:hAnsi="Arial" w:cs="Arial"/>
          <w:noProof/>
          <w:sz w:val="24"/>
          <w:szCs w:val="24"/>
        </w:rPr>
        <w:tab/>
        <w:t>Mixed carbonate siliciclastic wackestone</w:t>
      </w:r>
      <w:r w:rsidRPr="00AB1F80">
        <w:rPr>
          <w:rFonts w:ascii="Arial" w:hAnsi="Arial" w:cs="Arial"/>
          <w:noProof/>
          <w:sz w:val="24"/>
          <w:szCs w:val="24"/>
        </w:rPr>
        <w:tab/>
      </w:r>
      <w:r w:rsidRPr="00AB1F80">
        <w:rPr>
          <w:rFonts w:ascii="Arial" w:hAnsi="Arial" w:cs="Arial"/>
          <w:noProof/>
          <w:sz w:val="24"/>
          <w:szCs w:val="24"/>
        </w:rPr>
        <w:fldChar w:fldCharType="begin"/>
      </w:r>
      <w:r w:rsidRPr="00AB1F80">
        <w:rPr>
          <w:rFonts w:ascii="Arial" w:hAnsi="Arial" w:cs="Arial"/>
          <w:noProof/>
          <w:sz w:val="24"/>
          <w:szCs w:val="24"/>
        </w:rPr>
        <w:instrText xml:space="preserve"> PAGEREF _Toc3451063 \h </w:instrText>
      </w:r>
      <w:r w:rsidRPr="00AB1F80">
        <w:rPr>
          <w:rFonts w:ascii="Arial" w:hAnsi="Arial" w:cs="Arial"/>
          <w:noProof/>
          <w:sz w:val="24"/>
          <w:szCs w:val="24"/>
        </w:rPr>
      </w:r>
      <w:r w:rsidRPr="00AB1F80">
        <w:rPr>
          <w:rFonts w:ascii="Arial" w:hAnsi="Arial" w:cs="Arial"/>
          <w:noProof/>
          <w:sz w:val="24"/>
          <w:szCs w:val="24"/>
        </w:rPr>
        <w:fldChar w:fldCharType="separate"/>
      </w:r>
      <w:r w:rsidR="00B72B5E">
        <w:rPr>
          <w:rFonts w:ascii="Arial" w:hAnsi="Arial" w:cs="Arial"/>
          <w:noProof/>
          <w:sz w:val="24"/>
          <w:szCs w:val="24"/>
        </w:rPr>
        <w:t>39</w:t>
      </w:r>
      <w:r w:rsidRPr="00AB1F80">
        <w:rPr>
          <w:rFonts w:ascii="Arial" w:hAnsi="Arial" w:cs="Arial"/>
          <w:noProof/>
          <w:sz w:val="24"/>
          <w:szCs w:val="24"/>
        </w:rPr>
        <w:fldChar w:fldCharType="end"/>
      </w:r>
    </w:p>
    <w:p w14:paraId="6C584051" w14:textId="2ACC2124" w:rsidR="006D413B" w:rsidRPr="00AB1F80" w:rsidRDefault="006D413B">
      <w:pPr>
        <w:pStyle w:val="TOC3"/>
        <w:tabs>
          <w:tab w:val="left" w:pos="1440"/>
          <w:tab w:val="right" w:pos="8630"/>
        </w:tabs>
        <w:rPr>
          <w:rFonts w:ascii="Arial" w:hAnsi="Arial" w:cs="Arial"/>
          <w:noProof/>
          <w:sz w:val="24"/>
          <w:szCs w:val="24"/>
        </w:rPr>
      </w:pPr>
      <w:r w:rsidRPr="00AB1F80">
        <w:rPr>
          <w:rFonts w:ascii="Arial" w:hAnsi="Arial" w:cs="Arial"/>
          <w:noProof/>
          <w:sz w:val="24"/>
          <w:szCs w:val="24"/>
        </w:rPr>
        <w:t>4.1.5.</w:t>
      </w:r>
      <w:r w:rsidRPr="00AB1F80">
        <w:rPr>
          <w:rFonts w:ascii="Arial" w:hAnsi="Arial" w:cs="Arial"/>
          <w:noProof/>
          <w:sz w:val="24"/>
          <w:szCs w:val="24"/>
        </w:rPr>
        <w:tab/>
        <w:t>Mudstone, non-laminated</w:t>
      </w:r>
      <w:r w:rsidRPr="00AB1F80">
        <w:rPr>
          <w:rFonts w:ascii="Arial" w:hAnsi="Arial" w:cs="Arial"/>
          <w:noProof/>
          <w:sz w:val="24"/>
          <w:szCs w:val="24"/>
        </w:rPr>
        <w:tab/>
      </w:r>
      <w:r w:rsidRPr="00AB1F80">
        <w:rPr>
          <w:rFonts w:ascii="Arial" w:hAnsi="Arial" w:cs="Arial"/>
          <w:noProof/>
          <w:sz w:val="24"/>
          <w:szCs w:val="24"/>
        </w:rPr>
        <w:fldChar w:fldCharType="begin"/>
      </w:r>
      <w:r w:rsidRPr="00AB1F80">
        <w:rPr>
          <w:rFonts w:ascii="Arial" w:hAnsi="Arial" w:cs="Arial"/>
          <w:noProof/>
          <w:sz w:val="24"/>
          <w:szCs w:val="24"/>
        </w:rPr>
        <w:instrText xml:space="preserve"> PAGEREF _Toc3451064 \h </w:instrText>
      </w:r>
      <w:r w:rsidRPr="00AB1F80">
        <w:rPr>
          <w:rFonts w:ascii="Arial" w:hAnsi="Arial" w:cs="Arial"/>
          <w:noProof/>
          <w:sz w:val="24"/>
          <w:szCs w:val="24"/>
        </w:rPr>
      </w:r>
      <w:r w:rsidRPr="00AB1F80">
        <w:rPr>
          <w:rFonts w:ascii="Arial" w:hAnsi="Arial" w:cs="Arial"/>
          <w:noProof/>
          <w:sz w:val="24"/>
          <w:szCs w:val="24"/>
        </w:rPr>
        <w:fldChar w:fldCharType="separate"/>
      </w:r>
      <w:r w:rsidR="00B72B5E">
        <w:rPr>
          <w:rFonts w:ascii="Arial" w:hAnsi="Arial" w:cs="Arial"/>
          <w:noProof/>
          <w:sz w:val="24"/>
          <w:szCs w:val="24"/>
        </w:rPr>
        <w:t>40</w:t>
      </w:r>
      <w:r w:rsidRPr="00AB1F80">
        <w:rPr>
          <w:rFonts w:ascii="Arial" w:hAnsi="Arial" w:cs="Arial"/>
          <w:noProof/>
          <w:sz w:val="24"/>
          <w:szCs w:val="24"/>
        </w:rPr>
        <w:fldChar w:fldCharType="end"/>
      </w:r>
    </w:p>
    <w:p w14:paraId="10A84ECD" w14:textId="0EE78EC0" w:rsidR="006D413B" w:rsidRPr="00AB1F80" w:rsidRDefault="006D413B">
      <w:pPr>
        <w:pStyle w:val="TOC3"/>
        <w:tabs>
          <w:tab w:val="left" w:pos="1440"/>
          <w:tab w:val="right" w:pos="8630"/>
        </w:tabs>
        <w:rPr>
          <w:rFonts w:ascii="Arial" w:hAnsi="Arial" w:cs="Arial"/>
          <w:noProof/>
          <w:sz w:val="24"/>
          <w:szCs w:val="24"/>
        </w:rPr>
      </w:pPr>
      <w:r w:rsidRPr="00AB1F80">
        <w:rPr>
          <w:rFonts w:ascii="Arial" w:hAnsi="Arial" w:cs="Arial"/>
          <w:noProof/>
          <w:sz w:val="24"/>
          <w:szCs w:val="24"/>
        </w:rPr>
        <w:t>4.1.6.</w:t>
      </w:r>
      <w:r w:rsidRPr="00AB1F80">
        <w:rPr>
          <w:rFonts w:ascii="Arial" w:hAnsi="Arial" w:cs="Arial"/>
          <w:noProof/>
          <w:sz w:val="24"/>
          <w:szCs w:val="24"/>
        </w:rPr>
        <w:tab/>
        <w:t>Poorly sorted coarse packstone</w:t>
      </w:r>
      <w:r w:rsidRPr="00AB1F80">
        <w:rPr>
          <w:rFonts w:ascii="Arial" w:hAnsi="Arial" w:cs="Arial"/>
          <w:noProof/>
          <w:sz w:val="24"/>
          <w:szCs w:val="24"/>
        </w:rPr>
        <w:tab/>
      </w:r>
      <w:r w:rsidRPr="00AB1F80">
        <w:rPr>
          <w:rFonts w:ascii="Arial" w:hAnsi="Arial" w:cs="Arial"/>
          <w:noProof/>
          <w:sz w:val="24"/>
          <w:szCs w:val="24"/>
        </w:rPr>
        <w:fldChar w:fldCharType="begin"/>
      </w:r>
      <w:r w:rsidRPr="00AB1F80">
        <w:rPr>
          <w:rFonts w:ascii="Arial" w:hAnsi="Arial" w:cs="Arial"/>
          <w:noProof/>
          <w:sz w:val="24"/>
          <w:szCs w:val="24"/>
        </w:rPr>
        <w:instrText xml:space="preserve"> PAGEREF _Toc3451065 \h </w:instrText>
      </w:r>
      <w:r w:rsidRPr="00AB1F80">
        <w:rPr>
          <w:rFonts w:ascii="Arial" w:hAnsi="Arial" w:cs="Arial"/>
          <w:noProof/>
          <w:sz w:val="24"/>
          <w:szCs w:val="24"/>
        </w:rPr>
      </w:r>
      <w:r w:rsidRPr="00AB1F80">
        <w:rPr>
          <w:rFonts w:ascii="Arial" w:hAnsi="Arial" w:cs="Arial"/>
          <w:noProof/>
          <w:sz w:val="24"/>
          <w:szCs w:val="24"/>
        </w:rPr>
        <w:fldChar w:fldCharType="separate"/>
      </w:r>
      <w:r w:rsidR="00B72B5E">
        <w:rPr>
          <w:rFonts w:ascii="Arial" w:hAnsi="Arial" w:cs="Arial"/>
          <w:noProof/>
          <w:sz w:val="24"/>
          <w:szCs w:val="24"/>
        </w:rPr>
        <w:t>40</w:t>
      </w:r>
      <w:r w:rsidRPr="00AB1F80">
        <w:rPr>
          <w:rFonts w:ascii="Arial" w:hAnsi="Arial" w:cs="Arial"/>
          <w:noProof/>
          <w:sz w:val="24"/>
          <w:szCs w:val="24"/>
        </w:rPr>
        <w:fldChar w:fldCharType="end"/>
      </w:r>
    </w:p>
    <w:p w14:paraId="23E3CD31" w14:textId="3D39594A" w:rsidR="006D413B" w:rsidRPr="00AB1F80" w:rsidRDefault="006D413B">
      <w:pPr>
        <w:pStyle w:val="TOC2"/>
        <w:tabs>
          <w:tab w:val="left" w:pos="960"/>
          <w:tab w:val="right" w:pos="8630"/>
        </w:tabs>
        <w:rPr>
          <w:rFonts w:ascii="Arial" w:hAnsi="Arial" w:cs="Arial"/>
          <w:i w:val="0"/>
          <w:noProof/>
          <w:sz w:val="24"/>
          <w:szCs w:val="24"/>
        </w:rPr>
      </w:pPr>
      <w:r w:rsidRPr="00AB1F80">
        <w:rPr>
          <w:rFonts w:ascii="Arial" w:hAnsi="Arial" w:cs="Arial"/>
          <w:noProof/>
          <w:color w:val="000000"/>
          <w:sz w:val="24"/>
          <w:szCs w:val="24"/>
          <w14:scene3d>
            <w14:camera w14:prst="orthographicFront"/>
            <w14:lightRig w14:rig="threePt" w14:dir="t">
              <w14:rot w14:lat="0" w14:lon="0" w14:rev="0"/>
            </w14:lightRig>
          </w14:scene3d>
        </w:rPr>
        <w:t>4.2.</w:t>
      </w:r>
      <w:r w:rsidRPr="00AB1F80">
        <w:rPr>
          <w:rFonts w:ascii="Arial" w:hAnsi="Arial" w:cs="Arial"/>
          <w:i w:val="0"/>
          <w:noProof/>
          <w:sz w:val="24"/>
          <w:szCs w:val="24"/>
        </w:rPr>
        <w:tab/>
      </w:r>
      <w:r w:rsidRPr="00AB1F80">
        <w:rPr>
          <w:rFonts w:ascii="Arial" w:hAnsi="Arial" w:cs="Arial"/>
          <w:noProof/>
          <w:sz w:val="24"/>
          <w:szCs w:val="24"/>
        </w:rPr>
        <w:t>Petrographic Environmental Associations</w:t>
      </w:r>
      <w:r w:rsidRPr="00AB1F80">
        <w:rPr>
          <w:rFonts w:ascii="Arial" w:hAnsi="Arial" w:cs="Arial"/>
          <w:noProof/>
          <w:sz w:val="24"/>
          <w:szCs w:val="24"/>
        </w:rPr>
        <w:tab/>
      </w:r>
      <w:r w:rsidRPr="00AB1F80">
        <w:rPr>
          <w:rFonts w:ascii="Arial" w:hAnsi="Arial" w:cs="Arial"/>
          <w:noProof/>
          <w:sz w:val="24"/>
          <w:szCs w:val="24"/>
        </w:rPr>
        <w:fldChar w:fldCharType="begin"/>
      </w:r>
      <w:r w:rsidRPr="00AB1F80">
        <w:rPr>
          <w:rFonts w:ascii="Arial" w:hAnsi="Arial" w:cs="Arial"/>
          <w:noProof/>
          <w:sz w:val="24"/>
          <w:szCs w:val="24"/>
        </w:rPr>
        <w:instrText xml:space="preserve"> PAGEREF _Toc3451066 \h </w:instrText>
      </w:r>
      <w:r w:rsidRPr="00AB1F80">
        <w:rPr>
          <w:rFonts w:ascii="Arial" w:hAnsi="Arial" w:cs="Arial"/>
          <w:noProof/>
          <w:sz w:val="24"/>
          <w:szCs w:val="24"/>
        </w:rPr>
      </w:r>
      <w:r w:rsidRPr="00AB1F80">
        <w:rPr>
          <w:rFonts w:ascii="Arial" w:hAnsi="Arial" w:cs="Arial"/>
          <w:noProof/>
          <w:sz w:val="24"/>
          <w:szCs w:val="24"/>
        </w:rPr>
        <w:fldChar w:fldCharType="separate"/>
      </w:r>
      <w:r w:rsidR="00B72B5E">
        <w:rPr>
          <w:rFonts w:ascii="Arial" w:hAnsi="Arial" w:cs="Arial"/>
          <w:noProof/>
          <w:sz w:val="24"/>
          <w:szCs w:val="24"/>
        </w:rPr>
        <w:t>41</w:t>
      </w:r>
      <w:r w:rsidRPr="00AB1F80">
        <w:rPr>
          <w:rFonts w:ascii="Arial" w:hAnsi="Arial" w:cs="Arial"/>
          <w:noProof/>
          <w:sz w:val="24"/>
          <w:szCs w:val="24"/>
        </w:rPr>
        <w:fldChar w:fldCharType="end"/>
      </w:r>
    </w:p>
    <w:p w14:paraId="7543858C" w14:textId="5241C457" w:rsidR="006D413B" w:rsidRPr="00AB1F80" w:rsidRDefault="006D413B">
      <w:pPr>
        <w:pStyle w:val="TOC1"/>
        <w:tabs>
          <w:tab w:val="left" w:pos="480"/>
          <w:tab w:val="right" w:pos="8630"/>
        </w:tabs>
        <w:rPr>
          <w:rFonts w:ascii="Arial" w:hAnsi="Arial" w:cs="Arial"/>
          <w:b w:val="0"/>
          <w:noProof/>
          <w:sz w:val="24"/>
          <w:szCs w:val="24"/>
        </w:rPr>
      </w:pPr>
      <w:r w:rsidRPr="00AB1F80">
        <w:rPr>
          <w:rFonts w:ascii="Arial" w:hAnsi="Arial" w:cs="Arial"/>
          <w:noProof/>
          <w:sz w:val="24"/>
          <w:szCs w:val="24"/>
        </w:rPr>
        <w:t>5.</w:t>
      </w:r>
      <w:r w:rsidRPr="00AB1F80">
        <w:rPr>
          <w:rFonts w:ascii="Arial" w:hAnsi="Arial" w:cs="Arial"/>
          <w:b w:val="0"/>
          <w:noProof/>
          <w:sz w:val="24"/>
          <w:szCs w:val="24"/>
        </w:rPr>
        <w:tab/>
      </w:r>
      <w:r w:rsidRPr="00AB1F80">
        <w:rPr>
          <w:rFonts w:ascii="Arial" w:hAnsi="Arial" w:cs="Arial"/>
          <w:noProof/>
          <w:sz w:val="24"/>
          <w:szCs w:val="24"/>
        </w:rPr>
        <w:t>Bioturbation and Ichnology</w:t>
      </w:r>
      <w:r w:rsidRPr="00AB1F80">
        <w:rPr>
          <w:rFonts w:ascii="Arial" w:hAnsi="Arial" w:cs="Arial"/>
          <w:noProof/>
          <w:sz w:val="24"/>
          <w:szCs w:val="24"/>
        </w:rPr>
        <w:tab/>
      </w:r>
      <w:r w:rsidRPr="00AB1F80">
        <w:rPr>
          <w:rFonts w:ascii="Arial" w:hAnsi="Arial" w:cs="Arial"/>
          <w:noProof/>
          <w:sz w:val="24"/>
          <w:szCs w:val="24"/>
        </w:rPr>
        <w:fldChar w:fldCharType="begin"/>
      </w:r>
      <w:r w:rsidRPr="00AB1F80">
        <w:rPr>
          <w:rFonts w:ascii="Arial" w:hAnsi="Arial" w:cs="Arial"/>
          <w:noProof/>
          <w:sz w:val="24"/>
          <w:szCs w:val="24"/>
        </w:rPr>
        <w:instrText xml:space="preserve"> PAGEREF _Toc3451067 \h </w:instrText>
      </w:r>
      <w:r w:rsidRPr="00AB1F80">
        <w:rPr>
          <w:rFonts w:ascii="Arial" w:hAnsi="Arial" w:cs="Arial"/>
          <w:noProof/>
          <w:sz w:val="24"/>
          <w:szCs w:val="24"/>
        </w:rPr>
      </w:r>
      <w:r w:rsidRPr="00AB1F80">
        <w:rPr>
          <w:rFonts w:ascii="Arial" w:hAnsi="Arial" w:cs="Arial"/>
          <w:noProof/>
          <w:sz w:val="24"/>
          <w:szCs w:val="24"/>
        </w:rPr>
        <w:fldChar w:fldCharType="separate"/>
      </w:r>
      <w:r w:rsidR="00B72B5E">
        <w:rPr>
          <w:rFonts w:ascii="Arial" w:hAnsi="Arial" w:cs="Arial"/>
          <w:noProof/>
          <w:sz w:val="24"/>
          <w:szCs w:val="24"/>
        </w:rPr>
        <w:t>51</w:t>
      </w:r>
      <w:r w:rsidRPr="00AB1F80">
        <w:rPr>
          <w:rFonts w:ascii="Arial" w:hAnsi="Arial" w:cs="Arial"/>
          <w:noProof/>
          <w:sz w:val="24"/>
          <w:szCs w:val="24"/>
        </w:rPr>
        <w:fldChar w:fldCharType="end"/>
      </w:r>
    </w:p>
    <w:p w14:paraId="3A674744" w14:textId="2D12251E" w:rsidR="006D413B" w:rsidRPr="00AB1F80" w:rsidRDefault="006D413B">
      <w:pPr>
        <w:pStyle w:val="TOC2"/>
        <w:tabs>
          <w:tab w:val="left" w:pos="960"/>
          <w:tab w:val="right" w:pos="8630"/>
        </w:tabs>
        <w:rPr>
          <w:rFonts w:ascii="Arial" w:hAnsi="Arial" w:cs="Arial"/>
          <w:i w:val="0"/>
          <w:noProof/>
          <w:sz w:val="24"/>
          <w:szCs w:val="24"/>
        </w:rPr>
      </w:pPr>
      <w:r w:rsidRPr="00AB1F80">
        <w:rPr>
          <w:rFonts w:ascii="Arial" w:hAnsi="Arial" w:cs="Arial"/>
          <w:noProof/>
          <w:color w:val="000000"/>
          <w:sz w:val="24"/>
          <w:szCs w:val="24"/>
          <w14:scene3d>
            <w14:camera w14:prst="orthographicFront"/>
            <w14:lightRig w14:rig="threePt" w14:dir="t">
              <w14:rot w14:lat="0" w14:lon="0" w14:rev="0"/>
            </w14:lightRig>
          </w14:scene3d>
        </w:rPr>
        <w:t>5.1.</w:t>
      </w:r>
      <w:r w:rsidRPr="00AB1F80">
        <w:rPr>
          <w:rFonts w:ascii="Arial" w:hAnsi="Arial" w:cs="Arial"/>
          <w:i w:val="0"/>
          <w:noProof/>
          <w:sz w:val="24"/>
          <w:szCs w:val="24"/>
        </w:rPr>
        <w:tab/>
      </w:r>
      <w:r w:rsidRPr="00AB1F80">
        <w:rPr>
          <w:rFonts w:ascii="Arial" w:hAnsi="Arial" w:cs="Arial"/>
          <w:noProof/>
          <w:sz w:val="24"/>
          <w:szCs w:val="24"/>
        </w:rPr>
        <w:t>Bioturbation and Oxygenation Assessment</w:t>
      </w:r>
      <w:r w:rsidRPr="00AB1F80">
        <w:rPr>
          <w:rFonts w:ascii="Arial" w:hAnsi="Arial" w:cs="Arial"/>
          <w:noProof/>
          <w:sz w:val="24"/>
          <w:szCs w:val="24"/>
        </w:rPr>
        <w:tab/>
      </w:r>
      <w:r w:rsidRPr="00AB1F80">
        <w:rPr>
          <w:rFonts w:ascii="Arial" w:hAnsi="Arial" w:cs="Arial"/>
          <w:noProof/>
          <w:sz w:val="24"/>
          <w:szCs w:val="24"/>
        </w:rPr>
        <w:fldChar w:fldCharType="begin"/>
      </w:r>
      <w:r w:rsidRPr="00AB1F80">
        <w:rPr>
          <w:rFonts w:ascii="Arial" w:hAnsi="Arial" w:cs="Arial"/>
          <w:noProof/>
          <w:sz w:val="24"/>
          <w:szCs w:val="24"/>
        </w:rPr>
        <w:instrText xml:space="preserve"> PAGEREF _Toc3451068 \h </w:instrText>
      </w:r>
      <w:r w:rsidRPr="00AB1F80">
        <w:rPr>
          <w:rFonts w:ascii="Arial" w:hAnsi="Arial" w:cs="Arial"/>
          <w:noProof/>
          <w:sz w:val="24"/>
          <w:szCs w:val="24"/>
        </w:rPr>
      </w:r>
      <w:r w:rsidRPr="00AB1F80">
        <w:rPr>
          <w:rFonts w:ascii="Arial" w:hAnsi="Arial" w:cs="Arial"/>
          <w:noProof/>
          <w:sz w:val="24"/>
          <w:szCs w:val="24"/>
        </w:rPr>
        <w:fldChar w:fldCharType="separate"/>
      </w:r>
      <w:r w:rsidR="00B72B5E">
        <w:rPr>
          <w:rFonts w:ascii="Arial" w:hAnsi="Arial" w:cs="Arial"/>
          <w:noProof/>
          <w:sz w:val="24"/>
          <w:szCs w:val="24"/>
        </w:rPr>
        <w:t>51</w:t>
      </w:r>
      <w:r w:rsidRPr="00AB1F80">
        <w:rPr>
          <w:rFonts w:ascii="Arial" w:hAnsi="Arial" w:cs="Arial"/>
          <w:noProof/>
          <w:sz w:val="24"/>
          <w:szCs w:val="24"/>
        </w:rPr>
        <w:fldChar w:fldCharType="end"/>
      </w:r>
    </w:p>
    <w:p w14:paraId="2725DBD7" w14:textId="66A8EE3F" w:rsidR="006D413B" w:rsidRPr="00AB1F80" w:rsidRDefault="006D413B">
      <w:pPr>
        <w:pStyle w:val="TOC2"/>
        <w:tabs>
          <w:tab w:val="left" w:pos="960"/>
          <w:tab w:val="right" w:pos="8630"/>
        </w:tabs>
        <w:rPr>
          <w:rFonts w:ascii="Arial" w:hAnsi="Arial" w:cs="Arial"/>
          <w:i w:val="0"/>
          <w:noProof/>
          <w:sz w:val="24"/>
          <w:szCs w:val="24"/>
        </w:rPr>
      </w:pPr>
      <w:r w:rsidRPr="00AB1F80">
        <w:rPr>
          <w:rFonts w:ascii="Arial" w:hAnsi="Arial" w:cs="Arial"/>
          <w:noProof/>
          <w:color w:val="000000"/>
          <w:sz w:val="24"/>
          <w:szCs w:val="24"/>
          <w14:scene3d>
            <w14:camera w14:prst="orthographicFront"/>
            <w14:lightRig w14:rig="threePt" w14:dir="t">
              <w14:rot w14:lat="0" w14:lon="0" w14:rev="0"/>
            </w14:lightRig>
          </w14:scene3d>
        </w:rPr>
        <w:t>5.2.</w:t>
      </w:r>
      <w:r w:rsidRPr="00AB1F80">
        <w:rPr>
          <w:rFonts w:ascii="Arial" w:hAnsi="Arial" w:cs="Arial"/>
          <w:i w:val="0"/>
          <w:noProof/>
          <w:sz w:val="24"/>
          <w:szCs w:val="24"/>
        </w:rPr>
        <w:tab/>
      </w:r>
      <w:r w:rsidRPr="00AB1F80">
        <w:rPr>
          <w:rFonts w:ascii="Arial" w:hAnsi="Arial" w:cs="Arial"/>
          <w:noProof/>
          <w:sz w:val="24"/>
          <w:szCs w:val="24"/>
        </w:rPr>
        <w:t>Observed Ichnogenera</w:t>
      </w:r>
      <w:r w:rsidRPr="00AB1F80">
        <w:rPr>
          <w:rFonts w:ascii="Arial" w:hAnsi="Arial" w:cs="Arial"/>
          <w:noProof/>
          <w:sz w:val="24"/>
          <w:szCs w:val="24"/>
        </w:rPr>
        <w:tab/>
      </w:r>
      <w:r w:rsidRPr="00AB1F80">
        <w:rPr>
          <w:rFonts w:ascii="Arial" w:hAnsi="Arial" w:cs="Arial"/>
          <w:noProof/>
          <w:sz w:val="24"/>
          <w:szCs w:val="24"/>
        </w:rPr>
        <w:fldChar w:fldCharType="begin"/>
      </w:r>
      <w:r w:rsidRPr="00AB1F80">
        <w:rPr>
          <w:rFonts w:ascii="Arial" w:hAnsi="Arial" w:cs="Arial"/>
          <w:noProof/>
          <w:sz w:val="24"/>
          <w:szCs w:val="24"/>
        </w:rPr>
        <w:instrText xml:space="preserve"> PAGEREF _Toc3451069 \h </w:instrText>
      </w:r>
      <w:r w:rsidRPr="00AB1F80">
        <w:rPr>
          <w:rFonts w:ascii="Arial" w:hAnsi="Arial" w:cs="Arial"/>
          <w:noProof/>
          <w:sz w:val="24"/>
          <w:szCs w:val="24"/>
        </w:rPr>
      </w:r>
      <w:r w:rsidRPr="00AB1F80">
        <w:rPr>
          <w:rFonts w:ascii="Arial" w:hAnsi="Arial" w:cs="Arial"/>
          <w:noProof/>
          <w:sz w:val="24"/>
          <w:szCs w:val="24"/>
        </w:rPr>
        <w:fldChar w:fldCharType="separate"/>
      </w:r>
      <w:r w:rsidR="00B72B5E">
        <w:rPr>
          <w:rFonts w:ascii="Arial" w:hAnsi="Arial" w:cs="Arial"/>
          <w:noProof/>
          <w:sz w:val="24"/>
          <w:szCs w:val="24"/>
        </w:rPr>
        <w:t>53</w:t>
      </w:r>
      <w:r w:rsidRPr="00AB1F80">
        <w:rPr>
          <w:rFonts w:ascii="Arial" w:hAnsi="Arial" w:cs="Arial"/>
          <w:noProof/>
          <w:sz w:val="24"/>
          <w:szCs w:val="24"/>
        </w:rPr>
        <w:fldChar w:fldCharType="end"/>
      </w:r>
    </w:p>
    <w:p w14:paraId="726F7C4D" w14:textId="25FDEC97" w:rsidR="006D413B" w:rsidRPr="00AB1F80" w:rsidRDefault="006D413B">
      <w:pPr>
        <w:pStyle w:val="TOC3"/>
        <w:tabs>
          <w:tab w:val="left" w:pos="1440"/>
          <w:tab w:val="right" w:pos="8630"/>
        </w:tabs>
        <w:rPr>
          <w:rFonts w:ascii="Arial" w:hAnsi="Arial" w:cs="Arial"/>
          <w:noProof/>
          <w:sz w:val="24"/>
          <w:szCs w:val="24"/>
        </w:rPr>
      </w:pPr>
      <w:r w:rsidRPr="00AB1F80">
        <w:rPr>
          <w:rFonts w:ascii="Arial" w:hAnsi="Arial" w:cs="Arial"/>
          <w:noProof/>
          <w:sz w:val="24"/>
          <w:szCs w:val="24"/>
        </w:rPr>
        <w:t>5.2.1.</w:t>
      </w:r>
      <w:r w:rsidRPr="00AB1F80">
        <w:rPr>
          <w:rFonts w:ascii="Arial" w:hAnsi="Arial" w:cs="Arial"/>
          <w:noProof/>
          <w:sz w:val="24"/>
          <w:szCs w:val="24"/>
        </w:rPr>
        <w:tab/>
      </w:r>
      <w:r w:rsidRPr="00AB1F80">
        <w:rPr>
          <w:rFonts w:ascii="Arial" w:hAnsi="Arial" w:cs="Arial"/>
          <w:i/>
          <w:noProof/>
          <w:sz w:val="24"/>
          <w:szCs w:val="24"/>
        </w:rPr>
        <w:t>Chondrites</w:t>
      </w:r>
      <w:r w:rsidRPr="00AB1F80">
        <w:rPr>
          <w:rFonts w:ascii="Arial" w:hAnsi="Arial" w:cs="Arial"/>
          <w:noProof/>
          <w:sz w:val="24"/>
          <w:szCs w:val="24"/>
        </w:rPr>
        <w:tab/>
      </w:r>
      <w:r w:rsidRPr="00AB1F80">
        <w:rPr>
          <w:rFonts w:ascii="Arial" w:hAnsi="Arial" w:cs="Arial"/>
          <w:noProof/>
          <w:sz w:val="24"/>
          <w:szCs w:val="24"/>
        </w:rPr>
        <w:fldChar w:fldCharType="begin"/>
      </w:r>
      <w:r w:rsidRPr="00AB1F80">
        <w:rPr>
          <w:rFonts w:ascii="Arial" w:hAnsi="Arial" w:cs="Arial"/>
          <w:noProof/>
          <w:sz w:val="24"/>
          <w:szCs w:val="24"/>
        </w:rPr>
        <w:instrText xml:space="preserve"> PAGEREF _Toc3451070 \h </w:instrText>
      </w:r>
      <w:r w:rsidRPr="00AB1F80">
        <w:rPr>
          <w:rFonts w:ascii="Arial" w:hAnsi="Arial" w:cs="Arial"/>
          <w:noProof/>
          <w:sz w:val="24"/>
          <w:szCs w:val="24"/>
        </w:rPr>
      </w:r>
      <w:r w:rsidRPr="00AB1F80">
        <w:rPr>
          <w:rFonts w:ascii="Arial" w:hAnsi="Arial" w:cs="Arial"/>
          <w:noProof/>
          <w:sz w:val="24"/>
          <w:szCs w:val="24"/>
        </w:rPr>
        <w:fldChar w:fldCharType="separate"/>
      </w:r>
      <w:r w:rsidR="00B72B5E">
        <w:rPr>
          <w:rFonts w:ascii="Arial" w:hAnsi="Arial" w:cs="Arial"/>
          <w:noProof/>
          <w:sz w:val="24"/>
          <w:szCs w:val="24"/>
        </w:rPr>
        <w:t>53</w:t>
      </w:r>
      <w:r w:rsidRPr="00AB1F80">
        <w:rPr>
          <w:rFonts w:ascii="Arial" w:hAnsi="Arial" w:cs="Arial"/>
          <w:noProof/>
          <w:sz w:val="24"/>
          <w:szCs w:val="24"/>
        </w:rPr>
        <w:fldChar w:fldCharType="end"/>
      </w:r>
    </w:p>
    <w:p w14:paraId="3A0094D4" w14:textId="15B95647" w:rsidR="006D413B" w:rsidRPr="00AB1F80" w:rsidRDefault="006D413B">
      <w:pPr>
        <w:pStyle w:val="TOC3"/>
        <w:tabs>
          <w:tab w:val="left" w:pos="1440"/>
          <w:tab w:val="right" w:pos="8630"/>
        </w:tabs>
        <w:rPr>
          <w:rFonts w:ascii="Arial" w:hAnsi="Arial" w:cs="Arial"/>
          <w:noProof/>
          <w:sz w:val="24"/>
          <w:szCs w:val="24"/>
        </w:rPr>
      </w:pPr>
      <w:r w:rsidRPr="00AB1F80">
        <w:rPr>
          <w:rFonts w:ascii="Arial" w:hAnsi="Arial" w:cs="Arial"/>
          <w:noProof/>
          <w:sz w:val="24"/>
          <w:szCs w:val="24"/>
        </w:rPr>
        <w:t>5.2.2.</w:t>
      </w:r>
      <w:r w:rsidRPr="00AB1F80">
        <w:rPr>
          <w:rFonts w:ascii="Arial" w:hAnsi="Arial" w:cs="Arial"/>
          <w:noProof/>
          <w:sz w:val="24"/>
          <w:szCs w:val="24"/>
        </w:rPr>
        <w:tab/>
      </w:r>
      <w:r w:rsidRPr="00AB1F80">
        <w:rPr>
          <w:rFonts w:ascii="Arial" w:hAnsi="Arial" w:cs="Arial"/>
          <w:i/>
          <w:noProof/>
          <w:sz w:val="24"/>
          <w:szCs w:val="24"/>
        </w:rPr>
        <w:t>Nereites</w:t>
      </w:r>
      <w:r w:rsidRPr="00AB1F80">
        <w:rPr>
          <w:rFonts w:ascii="Arial" w:hAnsi="Arial" w:cs="Arial"/>
          <w:noProof/>
          <w:sz w:val="24"/>
          <w:szCs w:val="24"/>
        </w:rPr>
        <w:tab/>
      </w:r>
      <w:r w:rsidRPr="00AB1F80">
        <w:rPr>
          <w:rFonts w:ascii="Arial" w:hAnsi="Arial" w:cs="Arial"/>
          <w:noProof/>
          <w:sz w:val="24"/>
          <w:szCs w:val="24"/>
        </w:rPr>
        <w:fldChar w:fldCharType="begin"/>
      </w:r>
      <w:r w:rsidRPr="00AB1F80">
        <w:rPr>
          <w:rFonts w:ascii="Arial" w:hAnsi="Arial" w:cs="Arial"/>
          <w:noProof/>
          <w:sz w:val="24"/>
          <w:szCs w:val="24"/>
        </w:rPr>
        <w:instrText xml:space="preserve"> PAGEREF _Toc3451071 \h </w:instrText>
      </w:r>
      <w:r w:rsidRPr="00AB1F80">
        <w:rPr>
          <w:rFonts w:ascii="Arial" w:hAnsi="Arial" w:cs="Arial"/>
          <w:noProof/>
          <w:sz w:val="24"/>
          <w:szCs w:val="24"/>
        </w:rPr>
      </w:r>
      <w:r w:rsidRPr="00AB1F80">
        <w:rPr>
          <w:rFonts w:ascii="Arial" w:hAnsi="Arial" w:cs="Arial"/>
          <w:noProof/>
          <w:sz w:val="24"/>
          <w:szCs w:val="24"/>
        </w:rPr>
        <w:fldChar w:fldCharType="separate"/>
      </w:r>
      <w:r w:rsidR="00B72B5E">
        <w:rPr>
          <w:rFonts w:ascii="Arial" w:hAnsi="Arial" w:cs="Arial"/>
          <w:noProof/>
          <w:sz w:val="24"/>
          <w:szCs w:val="24"/>
        </w:rPr>
        <w:t>54</w:t>
      </w:r>
      <w:r w:rsidRPr="00AB1F80">
        <w:rPr>
          <w:rFonts w:ascii="Arial" w:hAnsi="Arial" w:cs="Arial"/>
          <w:noProof/>
          <w:sz w:val="24"/>
          <w:szCs w:val="24"/>
        </w:rPr>
        <w:fldChar w:fldCharType="end"/>
      </w:r>
    </w:p>
    <w:p w14:paraId="435A506C" w14:textId="7725023C" w:rsidR="006D413B" w:rsidRPr="00AB1F80" w:rsidRDefault="006D413B">
      <w:pPr>
        <w:pStyle w:val="TOC3"/>
        <w:tabs>
          <w:tab w:val="left" w:pos="1440"/>
          <w:tab w:val="right" w:pos="8630"/>
        </w:tabs>
        <w:rPr>
          <w:rFonts w:ascii="Arial" w:hAnsi="Arial" w:cs="Arial"/>
          <w:noProof/>
          <w:sz w:val="24"/>
          <w:szCs w:val="24"/>
        </w:rPr>
      </w:pPr>
      <w:r w:rsidRPr="00AB1F80">
        <w:rPr>
          <w:rFonts w:ascii="Arial" w:hAnsi="Arial" w:cs="Arial"/>
          <w:noProof/>
          <w:sz w:val="24"/>
          <w:szCs w:val="24"/>
        </w:rPr>
        <w:t>5.2.3.</w:t>
      </w:r>
      <w:r w:rsidRPr="00AB1F80">
        <w:rPr>
          <w:rFonts w:ascii="Arial" w:hAnsi="Arial" w:cs="Arial"/>
          <w:noProof/>
          <w:sz w:val="24"/>
          <w:szCs w:val="24"/>
        </w:rPr>
        <w:tab/>
      </w:r>
      <w:r w:rsidRPr="00AB1F80">
        <w:rPr>
          <w:rFonts w:ascii="Arial" w:hAnsi="Arial" w:cs="Arial"/>
          <w:i/>
          <w:noProof/>
          <w:sz w:val="24"/>
          <w:szCs w:val="24"/>
        </w:rPr>
        <w:t>Phycosiphon</w:t>
      </w:r>
      <w:r w:rsidRPr="00AB1F80">
        <w:rPr>
          <w:rFonts w:ascii="Arial" w:hAnsi="Arial" w:cs="Arial"/>
          <w:noProof/>
          <w:sz w:val="24"/>
          <w:szCs w:val="24"/>
        </w:rPr>
        <w:tab/>
      </w:r>
      <w:r w:rsidRPr="00AB1F80">
        <w:rPr>
          <w:rFonts w:ascii="Arial" w:hAnsi="Arial" w:cs="Arial"/>
          <w:noProof/>
          <w:sz w:val="24"/>
          <w:szCs w:val="24"/>
        </w:rPr>
        <w:fldChar w:fldCharType="begin"/>
      </w:r>
      <w:r w:rsidRPr="00AB1F80">
        <w:rPr>
          <w:rFonts w:ascii="Arial" w:hAnsi="Arial" w:cs="Arial"/>
          <w:noProof/>
          <w:sz w:val="24"/>
          <w:szCs w:val="24"/>
        </w:rPr>
        <w:instrText xml:space="preserve"> PAGEREF _Toc3451072 \h </w:instrText>
      </w:r>
      <w:r w:rsidRPr="00AB1F80">
        <w:rPr>
          <w:rFonts w:ascii="Arial" w:hAnsi="Arial" w:cs="Arial"/>
          <w:noProof/>
          <w:sz w:val="24"/>
          <w:szCs w:val="24"/>
        </w:rPr>
      </w:r>
      <w:r w:rsidRPr="00AB1F80">
        <w:rPr>
          <w:rFonts w:ascii="Arial" w:hAnsi="Arial" w:cs="Arial"/>
          <w:noProof/>
          <w:sz w:val="24"/>
          <w:szCs w:val="24"/>
        </w:rPr>
        <w:fldChar w:fldCharType="separate"/>
      </w:r>
      <w:r w:rsidR="00B72B5E">
        <w:rPr>
          <w:rFonts w:ascii="Arial" w:hAnsi="Arial" w:cs="Arial"/>
          <w:noProof/>
          <w:sz w:val="24"/>
          <w:szCs w:val="24"/>
        </w:rPr>
        <w:t>55</w:t>
      </w:r>
      <w:r w:rsidRPr="00AB1F80">
        <w:rPr>
          <w:rFonts w:ascii="Arial" w:hAnsi="Arial" w:cs="Arial"/>
          <w:noProof/>
          <w:sz w:val="24"/>
          <w:szCs w:val="24"/>
        </w:rPr>
        <w:fldChar w:fldCharType="end"/>
      </w:r>
    </w:p>
    <w:p w14:paraId="7ACC1D0B" w14:textId="10E250B7" w:rsidR="006D413B" w:rsidRPr="00AB1F80" w:rsidRDefault="006D413B">
      <w:pPr>
        <w:pStyle w:val="TOC3"/>
        <w:tabs>
          <w:tab w:val="left" w:pos="1440"/>
          <w:tab w:val="right" w:pos="8630"/>
        </w:tabs>
        <w:rPr>
          <w:rFonts w:ascii="Arial" w:hAnsi="Arial" w:cs="Arial"/>
          <w:noProof/>
          <w:sz w:val="24"/>
          <w:szCs w:val="24"/>
        </w:rPr>
      </w:pPr>
      <w:r w:rsidRPr="00AB1F80">
        <w:rPr>
          <w:rFonts w:ascii="Arial" w:hAnsi="Arial" w:cs="Arial"/>
          <w:noProof/>
          <w:sz w:val="24"/>
          <w:szCs w:val="24"/>
        </w:rPr>
        <w:t>5.2.4.</w:t>
      </w:r>
      <w:r w:rsidRPr="00AB1F80">
        <w:rPr>
          <w:rFonts w:ascii="Arial" w:hAnsi="Arial" w:cs="Arial"/>
          <w:noProof/>
          <w:sz w:val="24"/>
          <w:szCs w:val="24"/>
        </w:rPr>
        <w:tab/>
      </w:r>
      <w:r w:rsidRPr="00AB1F80">
        <w:rPr>
          <w:rFonts w:ascii="Arial" w:hAnsi="Arial" w:cs="Arial"/>
          <w:i/>
          <w:noProof/>
          <w:sz w:val="24"/>
          <w:szCs w:val="24"/>
        </w:rPr>
        <w:t>Planolites</w:t>
      </w:r>
      <w:r w:rsidRPr="00AB1F80">
        <w:rPr>
          <w:rFonts w:ascii="Arial" w:hAnsi="Arial" w:cs="Arial"/>
          <w:noProof/>
          <w:sz w:val="24"/>
          <w:szCs w:val="24"/>
        </w:rPr>
        <w:tab/>
      </w:r>
      <w:r w:rsidRPr="00AB1F80">
        <w:rPr>
          <w:rFonts w:ascii="Arial" w:hAnsi="Arial" w:cs="Arial"/>
          <w:noProof/>
          <w:sz w:val="24"/>
          <w:szCs w:val="24"/>
        </w:rPr>
        <w:fldChar w:fldCharType="begin"/>
      </w:r>
      <w:r w:rsidRPr="00AB1F80">
        <w:rPr>
          <w:rFonts w:ascii="Arial" w:hAnsi="Arial" w:cs="Arial"/>
          <w:noProof/>
          <w:sz w:val="24"/>
          <w:szCs w:val="24"/>
        </w:rPr>
        <w:instrText xml:space="preserve"> PAGEREF _Toc3451073 \h </w:instrText>
      </w:r>
      <w:r w:rsidRPr="00AB1F80">
        <w:rPr>
          <w:rFonts w:ascii="Arial" w:hAnsi="Arial" w:cs="Arial"/>
          <w:noProof/>
          <w:sz w:val="24"/>
          <w:szCs w:val="24"/>
        </w:rPr>
      </w:r>
      <w:r w:rsidRPr="00AB1F80">
        <w:rPr>
          <w:rFonts w:ascii="Arial" w:hAnsi="Arial" w:cs="Arial"/>
          <w:noProof/>
          <w:sz w:val="24"/>
          <w:szCs w:val="24"/>
        </w:rPr>
        <w:fldChar w:fldCharType="separate"/>
      </w:r>
      <w:r w:rsidR="00B72B5E">
        <w:rPr>
          <w:rFonts w:ascii="Arial" w:hAnsi="Arial" w:cs="Arial"/>
          <w:noProof/>
          <w:sz w:val="24"/>
          <w:szCs w:val="24"/>
        </w:rPr>
        <w:t>56</w:t>
      </w:r>
      <w:r w:rsidRPr="00AB1F80">
        <w:rPr>
          <w:rFonts w:ascii="Arial" w:hAnsi="Arial" w:cs="Arial"/>
          <w:noProof/>
          <w:sz w:val="24"/>
          <w:szCs w:val="24"/>
        </w:rPr>
        <w:fldChar w:fldCharType="end"/>
      </w:r>
    </w:p>
    <w:p w14:paraId="038318B9" w14:textId="7489F6E3" w:rsidR="006D413B" w:rsidRPr="00AB1F80" w:rsidRDefault="006D413B">
      <w:pPr>
        <w:pStyle w:val="TOC3"/>
        <w:tabs>
          <w:tab w:val="left" w:pos="1440"/>
          <w:tab w:val="right" w:pos="8630"/>
        </w:tabs>
        <w:rPr>
          <w:rFonts w:ascii="Arial" w:hAnsi="Arial" w:cs="Arial"/>
          <w:noProof/>
          <w:sz w:val="24"/>
          <w:szCs w:val="24"/>
        </w:rPr>
      </w:pPr>
      <w:r w:rsidRPr="00AB1F80">
        <w:rPr>
          <w:rFonts w:ascii="Arial" w:hAnsi="Arial" w:cs="Arial"/>
          <w:noProof/>
          <w:sz w:val="24"/>
          <w:szCs w:val="24"/>
        </w:rPr>
        <w:t>5.2.5.</w:t>
      </w:r>
      <w:r w:rsidRPr="00AB1F80">
        <w:rPr>
          <w:rFonts w:ascii="Arial" w:hAnsi="Arial" w:cs="Arial"/>
          <w:noProof/>
          <w:sz w:val="24"/>
          <w:szCs w:val="24"/>
        </w:rPr>
        <w:tab/>
      </w:r>
      <w:r w:rsidRPr="00AB1F80">
        <w:rPr>
          <w:rFonts w:ascii="Arial" w:hAnsi="Arial" w:cs="Arial"/>
          <w:i/>
          <w:noProof/>
          <w:sz w:val="24"/>
          <w:szCs w:val="24"/>
        </w:rPr>
        <w:t>Zoophycos</w:t>
      </w:r>
      <w:r w:rsidRPr="00AB1F80">
        <w:rPr>
          <w:rFonts w:ascii="Arial" w:hAnsi="Arial" w:cs="Arial"/>
          <w:noProof/>
          <w:sz w:val="24"/>
          <w:szCs w:val="24"/>
        </w:rPr>
        <w:tab/>
      </w:r>
      <w:r w:rsidRPr="00AB1F80">
        <w:rPr>
          <w:rFonts w:ascii="Arial" w:hAnsi="Arial" w:cs="Arial"/>
          <w:noProof/>
          <w:sz w:val="24"/>
          <w:szCs w:val="24"/>
        </w:rPr>
        <w:fldChar w:fldCharType="begin"/>
      </w:r>
      <w:r w:rsidRPr="00AB1F80">
        <w:rPr>
          <w:rFonts w:ascii="Arial" w:hAnsi="Arial" w:cs="Arial"/>
          <w:noProof/>
          <w:sz w:val="24"/>
          <w:szCs w:val="24"/>
        </w:rPr>
        <w:instrText xml:space="preserve"> PAGEREF _Toc3451074 \h </w:instrText>
      </w:r>
      <w:r w:rsidRPr="00AB1F80">
        <w:rPr>
          <w:rFonts w:ascii="Arial" w:hAnsi="Arial" w:cs="Arial"/>
          <w:noProof/>
          <w:sz w:val="24"/>
          <w:szCs w:val="24"/>
        </w:rPr>
      </w:r>
      <w:r w:rsidRPr="00AB1F80">
        <w:rPr>
          <w:rFonts w:ascii="Arial" w:hAnsi="Arial" w:cs="Arial"/>
          <w:noProof/>
          <w:sz w:val="24"/>
          <w:szCs w:val="24"/>
        </w:rPr>
        <w:fldChar w:fldCharType="separate"/>
      </w:r>
      <w:r w:rsidR="00B72B5E">
        <w:rPr>
          <w:rFonts w:ascii="Arial" w:hAnsi="Arial" w:cs="Arial"/>
          <w:noProof/>
          <w:sz w:val="24"/>
          <w:szCs w:val="24"/>
        </w:rPr>
        <w:t>56</w:t>
      </w:r>
      <w:r w:rsidRPr="00AB1F80">
        <w:rPr>
          <w:rFonts w:ascii="Arial" w:hAnsi="Arial" w:cs="Arial"/>
          <w:noProof/>
          <w:sz w:val="24"/>
          <w:szCs w:val="24"/>
        </w:rPr>
        <w:fldChar w:fldCharType="end"/>
      </w:r>
    </w:p>
    <w:p w14:paraId="57583012" w14:textId="5AD72B09" w:rsidR="006D413B" w:rsidRPr="00AB1F80" w:rsidRDefault="006D413B">
      <w:pPr>
        <w:pStyle w:val="TOC2"/>
        <w:tabs>
          <w:tab w:val="left" w:pos="960"/>
          <w:tab w:val="right" w:pos="8630"/>
        </w:tabs>
        <w:rPr>
          <w:rFonts w:ascii="Arial" w:hAnsi="Arial" w:cs="Arial"/>
          <w:i w:val="0"/>
          <w:noProof/>
          <w:sz w:val="24"/>
          <w:szCs w:val="24"/>
        </w:rPr>
      </w:pPr>
      <w:r w:rsidRPr="00AB1F80">
        <w:rPr>
          <w:rFonts w:ascii="Arial" w:eastAsia="Times New Roman" w:hAnsi="Arial" w:cs="Arial"/>
          <w:noProof/>
          <w:color w:val="000000"/>
          <w:sz w:val="24"/>
          <w:szCs w:val="24"/>
          <w14:scene3d>
            <w14:camera w14:prst="orthographicFront"/>
            <w14:lightRig w14:rig="threePt" w14:dir="t">
              <w14:rot w14:lat="0" w14:lon="0" w14:rev="0"/>
            </w14:lightRig>
          </w14:scene3d>
        </w:rPr>
        <w:t>5.3.</w:t>
      </w:r>
      <w:r w:rsidRPr="00AB1F80">
        <w:rPr>
          <w:rFonts w:ascii="Arial" w:hAnsi="Arial" w:cs="Arial"/>
          <w:i w:val="0"/>
          <w:noProof/>
          <w:sz w:val="24"/>
          <w:szCs w:val="24"/>
        </w:rPr>
        <w:tab/>
      </w:r>
      <w:r w:rsidRPr="00AB1F80">
        <w:rPr>
          <w:rFonts w:ascii="Arial" w:hAnsi="Arial" w:cs="Arial"/>
          <w:noProof/>
          <w:sz w:val="24"/>
          <w:szCs w:val="24"/>
        </w:rPr>
        <w:t>Ichnofacies</w:t>
      </w:r>
      <w:r w:rsidRPr="00AB1F80">
        <w:rPr>
          <w:rFonts w:ascii="Arial" w:hAnsi="Arial" w:cs="Arial"/>
          <w:noProof/>
          <w:sz w:val="24"/>
          <w:szCs w:val="24"/>
        </w:rPr>
        <w:tab/>
      </w:r>
      <w:r w:rsidRPr="00AB1F80">
        <w:rPr>
          <w:rFonts w:ascii="Arial" w:hAnsi="Arial" w:cs="Arial"/>
          <w:noProof/>
          <w:sz w:val="24"/>
          <w:szCs w:val="24"/>
        </w:rPr>
        <w:fldChar w:fldCharType="begin"/>
      </w:r>
      <w:r w:rsidRPr="00AB1F80">
        <w:rPr>
          <w:rFonts w:ascii="Arial" w:hAnsi="Arial" w:cs="Arial"/>
          <w:noProof/>
          <w:sz w:val="24"/>
          <w:szCs w:val="24"/>
        </w:rPr>
        <w:instrText xml:space="preserve"> PAGEREF _Toc3451075 \h </w:instrText>
      </w:r>
      <w:r w:rsidRPr="00AB1F80">
        <w:rPr>
          <w:rFonts w:ascii="Arial" w:hAnsi="Arial" w:cs="Arial"/>
          <w:noProof/>
          <w:sz w:val="24"/>
          <w:szCs w:val="24"/>
        </w:rPr>
      </w:r>
      <w:r w:rsidRPr="00AB1F80">
        <w:rPr>
          <w:rFonts w:ascii="Arial" w:hAnsi="Arial" w:cs="Arial"/>
          <w:noProof/>
          <w:sz w:val="24"/>
          <w:szCs w:val="24"/>
        </w:rPr>
        <w:fldChar w:fldCharType="separate"/>
      </w:r>
      <w:r w:rsidR="00B72B5E">
        <w:rPr>
          <w:rFonts w:ascii="Arial" w:hAnsi="Arial" w:cs="Arial"/>
          <w:noProof/>
          <w:sz w:val="24"/>
          <w:szCs w:val="24"/>
        </w:rPr>
        <w:t>57</w:t>
      </w:r>
      <w:r w:rsidRPr="00AB1F80">
        <w:rPr>
          <w:rFonts w:ascii="Arial" w:hAnsi="Arial" w:cs="Arial"/>
          <w:noProof/>
          <w:sz w:val="24"/>
          <w:szCs w:val="24"/>
        </w:rPr>
        <w:fldChar w:fldCharType="end"/>
      </w:r>
    </w:p>
    <w:p w14:paraId="6D390B96" w14:textId="50F0A603" w:rsidR="006D413B" w:rsidRPr="00AB1F80" w:rsidRDefault="006D413B">
      <w:pPr>
        <w:pStyle w:val="TOC3"/>
        <w:tabs>
          <w:tab w:val="left" w:pos="1440"/>
          <w:tab w:val="right" w:pos="8630"/>
        </w:tabs>
        <w:rPr>
          <w:rFonts w:ascii="Arial" w:hAnsi="Arial" w:cs="Arial"/>
          <w:noProof/>
          <w:sz w:val="24"/>
          <w:szCs w:val="24"/>
        </w:rPr>
      </w:pPr>
      <w:r w:rsidRPr="00AB1F80">
        <w:rPr>
          <w:rFonts w:ascii="Arial" w:hAnsi="Arial" w:cs="Arial"/>
          <w:noProof/>
          <w:sz w:val="24"/>
          <w:szCs w:val="24"/>
        </w:rPr>
        <w:t>5.3.1.</w:t>
      </w:r>
      <w:r w:rsidRPr="00AB1F80">
        <w:rPr>
          <w:rFonts w:ascii="Arial" w:hAnsi="Arial" w:cs="Arial"/>
          <w:noProof/>
          <w:sz w:val="24"/>
          <w:szCs w:val="24"/>
        </w:rPr>
        <w:tab/>
      </w:r>
      <w:r w:rsidRPr="00AB1F80">
        <w:rPr>
          <w:rFonts w:ascii="Arial" w:hAnsi="Arial" w:cs="Arial"/>
          <w:i/>
          <w:noProof/>
          <w:sz w:val="24"/>
          <w:szCs w:val="24"/>
        </w:rPr>
        <w:t>Zoophycos</w:t>
      </w:r>
      <w:r w:rsidRPr="00AB1F80">
        <w:rPr>
          <w:rFonts w:ascii="Arial" w:hAnsi="Arial" w:cs="Arial"/>
          <w:noProof/>
          <w:sz w:val="24"/>
          <w:szCs w:val="24"/>
        </w:rPr>
        <w:t xml:space="preserve"> Ichnofacies</w:t>
      </w:r>
      <w:r w:rsidRPr="00AB1F80">
        <w:rPr>
          <w:rFonts w:ascii="Arial" w:hAnsi="Arial" w:cs="Arial"/>
          <w:noProof/>
          <w:sz w:val="24"/>
          <w:szCs w:val="24"/>
        </w:rPr>
        <w:tab/>
      </w:r>
      <w:r w:rsidRPr="00AB1F80">
        <w:rPr>
          <w:rFonts w:ascii="Arial" w:hAnsi="Arial" w:cs="Arial"/>
          <w:noProof/>
          <w:sz w:val="24"/>
          <w:szCs w:val="24"/>
        </w:rPr>
        <w:fldChar w:fldCharType="begin"/>
      </w:r>
      <w:r w:rsidRPr="00AB1F80">
        <w:rPr>
          <w:rFonts w:ascii="Arial" w:hAnsi="Arial" w:cs="Arial"/>
          <w:noProof/>
          <w:sz w:val="24"/>
          <w:szCs w:val="24"/>
        </w:rPr>
        <w:instrText xml:space="preserve"> PAGEREF _Toc3451076 \h </w:instrText>
      </w:r>
      <w:r w:rsidRPr="00AB1F80">
        <w:rPr>
          <w:rFonts w:ascii="Arial" w:hAnsi="Arial" w:cs="Arial"/>
          <w:noProof/>
          <w:sz w:val="24"/>
          <w:szCs w:val="24"/>
        </w:rPr>
      </w:r>
      <w:r w:rsidRPr="00AB1F80">
        <w:rPr>
          <w:rFonts w:ascii="Arial" w:hAnsi="Arial" w:cs="Arial"/>
          <w:noProof/>
          <w:sz w:val="24"/>
          <w:szCs w:val="24"/>
        </w:rPr>
        <w:fldChar w:fldCharType="separate"/>
      </w:r>
      <w:r w:rsidR="00B72B5E">
        <w:rPr>
          <w:rFonts w:ascii="Arial" w:hAnsi="Arial" w:cs="Arial"/>
          <w:noProof/>
          <w:sz w:val="24"/>
          <w:szCs w:val="24"/>
        </w:rPr>
        <w:t>57</w:t>
      </w:r>
      <w:r w:rsidRPr="00AB1F80">
        <w:rPr>
          <w:rFonts w:ascii="Arial" w:hAnsi="Arial" w:cs="Arial"/>
          <w:noProof/>
          <w:sz w:val="24"/>
          <w:szCs w:val="24"/>
        </w:rPr>
        <w:fldChar w:fldCharType="end"/>
      </w:r>
    </w:p>
    <w:p w14:paraId="407E6CA8" w14:textId="793DB499" w:rsidR="006D413B" w:rsidRPr="00AB1F80" w:rsidRDefault="006D413B">
      <w:pPr>
        <w:pStyle w:val="TOC3"/>
        <w:tabs>
          <w:tab w:val="left" w:pos="1440"/>
          <w:tab w:val="right" w:pos="8630"/>
        </w:tabs>
        <w:rPr>
          <w:rFonts w:ascii="Arial" w:hAnsi="Arial" w:cs="Arial"/>
          <w:noProof/>
          <w:sz w:val="24"/>
          <w:szCs w:val="24"/>
        </w:rPr>
      </w:pPr>
      <w:r w:rsidRPr="00AB1F80">
        <w:rPr>
          <w:rFonts w:ascii="Arial" w:hAnsi="Arial" w:cs="Arial"/>
          <w:noProof/>
          <w:sz w:val="24"/>
          <w:szCs w:val="24"/>
        </w:rPr>
        <w:t>5.3.2.</w:t>
      </w:r>
      <w:r w:rsidRPr="00AB1F80">
        <w:rPr>
          <w:rFonts w:ascii="Arial" w:hAnsi="Arial" w:cs="Arial"/>
          <w:noProof/>
          <w:sz w:val="24"/>
          <w:szCs w:val="24"/>
        </w:rPr>
        <w:tab/>
      </w:r>
      <w:r w:rsidRPr="00AB1F80">
        <w:rPr>
          <w:rFonts w:ascii="Arial" w:hAnsi="Arial" w:cs="Arial"/>
          <w:i/>
          <w:noProof/>
          <w:sz w:val="24"/>
          <w:szCs w:val="24"/>
        </w:rPr>
        <w:t>Nereites</w:t>
      </w:r>
      <w:r w:rsidRPr="00AB1F80">
        <w:rPr>
          <w:rFonts w:ascii="Arial" w:hAnsi="Arial" w:cs="Arial"/>
          <w:noProof/>
          <w:sz w:val="24"/>
          <w:szCs w:val="24"/>
        </w:rPr>
        <w:t xml:space="preserve"> Ichnofacies</w:t>
      </w:r>
      <w:r w:rsidRPr="00AB1F80">
        <w:rPr>
          <w:rFonts w:ascii="Arial" w:hAnsi="Arial" w:cs="Arial"/>
          <w:noProof/>
          <w:sz w:val="24"/>
          <w:szCs w:val="24"/>
        </w:rPr>
        <w:tab/>
      </w:r>
      <w:r w:rsidRPr="00AB1F80">
        <w:rPr>
          <w:rFonts w:ascii="Arial" w:hAnsi="Arial" w:cs="Arial"/>
          <w:noProof/>
          <w:sz w:val="24"/>
          <w:szCs w:val="24"/>
        </w:rPr>
        <w:fldChar w:fldCharType="begin"/>
      </w:r>
      <w:r w:rsidRPr="00AB1F80">
        <w:rPr>
          <w:rFonts w:ascii="Arial" w:hAnsi="Arial" w:cs="Arial"/>
          <w:noProof/>
          <w:sz w:val="24"/>
          <w:szCs w:val="24"/>
        </w:rPr>
        <w:instrText xml:space="preserve"> PAGEREF _Toc3451077 \h </w:instrText>
      </w:r>
      <w:r w:rsidRPr="00AB1F80">
        <w:rPr>
          <w:rFonts w:ascii="Arial" w:hAnsi="Arial" w:cs="Arial"/>
          <w:noProof/>
          <w:sz w:val="24"/>
          <w:szCs w:val="24"/>
        </w:rPr>
      </w:r>
      <w:r w:rsidRPr="00AB1F80">
        <w:rPr>
          <w:rFonts w:ascii="Arial" w:hAnsi="Arial" w:cs="Arial"/>
          <w:noProof/>
          <w:sz w:val="24"/>
          <w:szCs w:val="24"/>
        </w:rPr>
        <w:fldChar w:fldCharType="separate"/>
      </w:r>
      <w:r w:rsidR="00B72B5E">
        <w:rPr>
          <w:rFonts w:ascii="Arial" w:hAnsi="Arial" w:cs="Arial"/>
          <w:noProof/>
          <w:sz w:val="24"/>
          <w:szCs w:val="24"/>
        </w:rPr>
        <w:t>58</w:t>
      </w:r>
      <w:r w:rsidRPr="00AB1F80">
        <w:rPr>
          <w:rFonts w:ascii="Arial" w:hAnsi="Arial" w:cs="Arial"/>
          <w:noProof/>
          <w:sz w:val="24"/>
          <w:szCs w:val="24"/>
        </w:rPr>
        <w:fldChar w:fldCharType="end"/>
      </w:r>
    </w:p>
    <w:p w14:paraId="4D1B49EA" w14:textId="540D882F" w:rsidR="006D413B" w:rsidRPr="00AB1F80" w:rsidRDefault="006D413B">
      <w:pPr>
        <w:pStyle w:val="TOC2"/>
        <w:tabs>
          <w:tab w:val="left" w:pos="960"/>
          <w:tab w:val="right" w:pos="8630"/>
        </w:tabs>
        <w:rPr>
          <w:rFonts w:ascii="Arial" w:hAnsi="Arial" w:cs="Arial"/>
          <w:i w:val="0"/>
          <w:noProof/>
          <w:sz w:val="24"/>
          <w:szCs w:val="24"/>
        </w:rPr>
      </w:pPr>
      <w:r w:rsidRPr="00AB1F80">
        <w:rPr>
          <w:rFonts w:ascii="Arial" w:hAnsi="Arial" w:cs="Arial"/>
          <w:noProof/>
          <w:color w:val="000000"/>
          <w:sz w:val="24"/>
          <w:szCs w:val="24"/>
          <w14:scene3d>
            <w14:camera w14:prst="orthographicFront"/>
            <w14:lightRig w14:rig="threePt" w14:dir="t">
              <w14:rot w14:lat="0" w14:lon="0" w14:rev="0"/>
            </w14:lightRig>
          </w14:scene3d>
        </w:rPr>
        <w:t>5.4.</w:t>
      </w:r>
      <w:r w:rsidRPr="00AB1F80">
        <w:rPr>
          <w:rFonts w:ascii="Arial" w:hAnsi="Arial" w:cs="Arial"/>
          <w:i w:val="0"/>
          <w:noProof/>
          <w:sz w:val="24"/>
          <w:szCs w:val="24"/>
        </w:rPr>
        <w:tab/>
      </w:r>
      <w:r w:rsidRPr="00AB1F80">
        <w:rPr>
          <w:rFonts w:ascii="Arial" w:hAnsi="Arial" w:cs="Arial"/>
          <w:noProof/>
          <w:sz w:val="24"/>
          <w:szCs w:val="24"/>
        </w:rPr>
        <w:t>Tiered Communities</w:t>
      </w:r>
      <w:r w:rsidRPr="00AB1F80">
        <w:rPr>
          <w:rFonts w:ascii="Arial" w:hAnsi="Arial" w:cs="Arial"/>
          <w:noProof/>
          <w:sz w:val="24"/>
          <w:szCs w:val="24"/>
        </w:rPr>
        <w:tab/>
      </w:r>
      <w:r w:rsidRPr="00AB1F80">
        <w:rPr>
          <w:rFonts w:ascii="Arial" w:hAnsi="Arial" w:cs="Arial"/>
          <w:noProof/>
          <w:sz w:val="24"/>
          <w:szCs w:val="24"/>
        </w:rPr>
        <w:fldChar w:fldCharType="begin"/>
      </w:r>
      <w:r w:rsidRPr="00AB1F80">
        <w:rPr>
          <w:rFonts w:ascii="Arial" w:hAnsi="Arial" w:cs="Arial"/>
          <w:noProof/>
          <w:sz w:val="24"/>
          <w:szCs w:val="24"/>
        </w:rPr>
        <w:instrText xml:space="preserve"> PAGEREF _Toc3451078 \h </w:instrText>
      </w:r>
      <w:r w:rsidRPr="00AB1F80">
        <w:rPr>
          <w:rFonts w:ascii="Arial" w:hAnsi="Arial" w:cs="Arial"/>
          <w:noProof/>
          <w:sz w:val="24"/>
          <w:szCs w:val="24"/>
        </w:rPr>
      </w:r>
      <w:r w:rsidRPr="00AB1F80">
        <w:rPr>
          <w:rFonts w:ascii="Arial" w:hAnsi="Arial" w:cs="Arial"/>
          <w:noProof/>
          <w:sz w:val="24"/>
          <w:szCs w:val="24"/>
        </w:rPr>
        <w:fldChar w:fldCharType="separate"/>
      </w:r>
      <w:r w:rsidR="00B72B5E">
        <w:rPr>
          <w:rFonts w:ascii="Arial" w:hAnsi="Arial" w:cs="Arial"/>
          <w:noProof/>
          <w:sz w:val="24"/>
          <w:szCs w:val="24"/>
        </w:rPr>
        <w:t>59</w:t>
      </w:r>
      <w:r w:rsidRPr="00AB1F80">
        <w:rPr>
          <w:rFonts w:ascii="Arial" w:hAnsi="Arial" w:cs="Arial"/>
          <w:noProof/>
          <w:sz w:val="24"/>
          <w:szCs w:val="24"/>
        </w:rPr>
        <w:fldChar w:fldCharType="end"/>
      </w:r>
    </w:p>
    <w:p w14:paraId="2AEF6A87" w14:textId="5B9C83E8" w:rsidR="006D413B" w:rsidRPr="00AB1F80" w:rsidRDefault="006D413B">
      <w:pPr>
        <w:pStyle w:val="TOC2"/>
        <w:tabs>
          <w:tab w:val="left" w:pos="960"/>
          <w:tab w:val="right" w:pos="8630"/>
        </w:tabs>
        <w:rPr>
          <w:rFonts w:ascii="Arial" w:hAnsi="Arial" w:cs="Arial"/>
          <w:i w:val="0"/>
          <w:noProof/>
          <w:sz w:val="24"/>
          <w:szCs w:val="24"/>
        </w:rPr>
      </w:pPr>
      <w:r w:rsidRPr="00AB1F80">
        <w:rPr>
          <w:rFonts w:ascii="Arial" w:hAnsi="Arial" w:cs="Arial"/>
          <w:noProof/>
          <w:color w:val="000000"/>
          <w:sz w:val="24"/>
          <w:szCs w:val="24"/>
          <w14:scene3d>
            <w14:camera w14:prst="orthographicFront"/>
            <w14:lightRig w14:rig="threePt" w14:dir="t">
              <w14:rot w14:lat="0" w14:lon="0" w14:rev="0"/>
            </w14:lightRig>
          </w14:scene3d>
        </w:rPr>
        <w:t>5.5.</w:t>
      </w:r>
      <w:r w:rsidRPr="00AB1F80">
        <w:rPr>
          <w:rFonts w:ascii="Arial" w:hAnsi="Arial" w:cs="Arial"/>
          <w:i w:val="0"/>
          <w:noProof/>
          <w:sz w:val="24"/>
          <w:szCs w:val="24"/>
        </w:rPr>
        <w:tab/>
      </w:r>
      <w:r w:rsidRPr="00AB1F80">
        <w:rPr>
          <w:rFonts w:ascii="Arial" w:hAnsi="Arial" w:cs="Arial"/>
          <w:noProof/>
          <w:sz w:val="24"/>
          <w:szCs w:val="24"/>
        </w:rPr>
        <w:t>Bioturbation Observations and Interpretation</w:t>
      </w:r>
      <w:r w:rsidRPr="00AB1F80">
        <w:rPr>
          <w:rFonts w:ascii="Arial" w:hAnsi="Arial" w:cs="Arial"/>
          <w:noProof/>
          <w:sz w:val="24"/>
          <w:szCs w:val="24"/>
        </w:rPr>
        <w:tab/>
      </w:r>
      <w:r w:rsidRPr="00AB1F80">
        <w:rPr>
          <w:rFonts w:ascii="Arial" w:hAnsi="Arial" w:cs="Arial"/>
          <w:noProof/>
          <w:sz w:val="24"/>
          <w:szCs w:val="24"/>
        </w:rPr>
        <w:fldChar w:fldCharType="begin"/>
      </w:r>
      <w:r w:rsidRPr="00AB1F80">
        <w:rPr>
          <w:rFonts w:ascii="Arial" w:hAnsi="Arial" w:cs="Arial"/>
          <w:noProof/>
          <w:sz w:val="24"/>
          <w:szCs w:val="24"/>
        </w:rPr>
        <w:instrText xml:space="preserve"> PAGEREF _Toc3451079 \h </w:instrText>
      </w:r>
      <w:r w:rsidRPr="00AB1F80">
        <w:rPr>
          <w:rFonts w:ascii="Arial" w:hAnsi="Arial" w:cs="Arial"/>
          <w:noProof/>
          <w:sz w:val="24"/>
          <w:szCs w:val="24"/>
        </w:rPr>
      </w:r>
      <w:r w:rsidRPr="00AB1F80">
        <w:rPr>
          <w:rFonts w:ascii="Arial" w:hAnsi="Arial" w:cs="Arial"/>
          <w:noProof/>
          <w:sz w:val="24"/>
          <w:szCs w:val="24"/>
        </w:rPr>
        <w:fldChar w:fldCharType="separate"/>
      </w:r>
      <w:r w:rsidR="00B72B5E">
        <w:rPr>
          <w:rFonts w:ascii="Arial" w:hAnsi="Arial" w:cs="Arial"/>
          <w:noProof/>
          <w:sz w:val="24"/>
          <w:szCs w:val="24"/>
        </w:rPr>
        <w:t>59</w:t>
      </w:r>
      <w:r w:rsidRPr="00AB1F80">
        <w:rPr>
          <w:rFonts w:ascii="Arial" w:hAnsi="Arial" w:cs="Arial"/>
          <w:noProof/>
          <w:sz w:val="24"/>
          <w:szCs w:val="24"/>
        </w:rPr>
        <w:fldChar w:fldCharType="end"/>
      </w:r>
    </w:p>
    <w:p w14:paraId="3DD692B0" w14:textId="48BE6625" w:rsidR="006D413B" w:rsidRPr="00AB1F80" w:rsidRDefault="006D413B">
      <w:pPr>
        <w:pStyle w:val="TOC1"/>
        <w:tabs>
          <w:tab w:val="left" w:pos="480"/>
          <w:tab w:val="right" w:pos="8630"/>
        </w:tabs>
        <w:rPr>
          <w:rFonts w:ascii="Arial" w:hAnsi="Arial" w:cs="Arial"/>
          <w:b w:val="0"/>
          <w:noProof/>
          <w:sz w:val="24"/>
          <w:szCs w:val="24"/>
        </w:rPr>
      </w:pPr>
      <w:r w:rsidRPr="00AB1F80">
        <w:rPr>
          <w:rFonts w:ascii="Arial" w:hAnsi="Arial" w:cs="Arial"/>
          <w:noProof/>
          <w:sz w:val="24"/>
          <w:szCs w:val="24"/>
        </w:rPr>
        <w:t>6.</w:t>
      </w:r>
      <w:r w:rsidRPr="00AB1F80">
        <w:rPr>
          <w:rFonts w:ascii="Arial" w:hAnsi="Arial" w:cs="Arial"/>
          <w:b w:val="0"/>
          <w:noProof/>
          <w:sz w:val="24"/>
          <w:szCs w:val="24"/>
        </w:rPr>
        <w:tab/>
      </w:r>
      <w:r w:rsidRPr="00AB1F80">
        <w:rPr>
          <w:rFonts w:ascii="Arial" w:hAnsi="Arial" w:cs="Arial"/>
          <w:noProof/>
          <w:sz w:val="24"/>
          <w:szCs w:val="24"/>
        </w:rPr>
        <w:t>Inorganic Geochemistry</w:t>
      </w:r>
      <w:r w:rsidRPr="00AB1F80">
        <w:rPr>
          <w:rFonts w:ascii="Arial" w:hAnsi="Arial" w:cs="Arial"/>
          <w:noProof/>
          <w:sz w:val="24"/>
          <w:szCs w:val="24"/>
        </w:rPr>
        <w:tab/>
      </w:r>
      <w:r w:rsidRPr="00AB1F80">
        <w:rPr>
          <w:rFonts w:ascii="Arial" w:hAnsi="Arial" w:cs="Arial"/>
          <w:noProof/>
          <w:sz w:val="24"/>
          <w:szCs w:val="24"/>
        </w:rPr>
        <w:fldChar w:fldCharType="begin"/>
      </w:r>
      <w:r w:rsidRPr="00AB1F80">
        <w:rPr>
          <w:rFonts w:ascii="Arial" w:hAnsi="Arial" w:cs="Arial"/>
          <w:noProof/>
          <w:sz w:val="24"/>
          <w:szCs w:val="24"/>
        </w:rPr>
        <w:instrText xml:space="preserve"> PAGEREF _Toc3451080 \h </w:instrText>
      </w:r>
      <w:r w:rsidRPr="00AB1F80">
        <w:rPr>
          <w:rFonts w:ascii="Arial" w:hAnsi="Arial" w:cs="Arial"/>
          <w:noProof/>
          <w:sz w:val="24"/>
          <w:szCs w:val="24"/>
        </w:rPr>
      </w:r>
      <w:r w:rsidRPr="00AB1F80">
        <w:rPr>
          <w:rFonts w:ascii="Arial" w:hAnsi="Arial" w:cs="Arial"/>
          <w:noProof/>
          <w:sz w:val="24"/>
          <w:szCs w:val="24"/>
        </w:rPr>
        <w:fldChar w:fldCharType="separate"/>
      </w:r>
      <w:r w:rsidR="00B72B5E">
        <w:rPr>
          <w:rFonts w:ascii="Arial" w:hAnsi="Arial" w:cs="Arial"/>
          <w:noProof/>
          <w:sz w:val="24"/>
          <w:szCs w:val="24"/>
        </w:rPr>
        <w:t>65</w:t>
      </w:r>
      <w:r w:rsidRPr="00AB1F80">
        <w:rPr>
          <w:rFonts w:ascii="Arial" w:hAnsi="Arial" w:cs="Arial"/>
          <w:noProof/>
          <w:sz w:val="24"/>
          <w:szCs w:val="24"/>
        </w:rPr>
        <w:fldChar w:fldCharType="end"/>
      </w:r>
    </w:p>
    <w:p w14:paraId="6BC63503" w14:textId="72711B45" w:rsidR="006D413B" w:rsidRPr="00AB1F80" w:rsidRDefault="006D413B">
      <w:pPr>
        <w:pStyle w:val="TOC2"/>
        <w:tabs>
          <w:tab w:val="left" w:pos="960"/>
          <w:tab w:val="right" w:pos="8630"/>
        </w:tabs>
        <w:rPr>
          <w:rFonts w:ascii="Arial" w:hAnsi="Arial" w:cs="Arial"/>
          <w:i w:val="0"/>
          <w:noProof/>
          <w:sz w:val="24"/>
          <w:szCs w:val="24"/>
        </w:rPr>
      </w:pPr>
      <w:r w:rsidRPr="00AB1F80">
        <w:rPr>
          <w:rFonts w:ascii="Arial" w:hAnsi="Arial" w:cs="Arial"/>
          <w:noProof/>
          <w:color w:val="000000"/>
          <w:sz w:val="24"/>
          <w:szCs w:val="24"/>
          <w14:scene3d>
            <w14:camera w14:prst="orthographicFront"/>
            <w14:lightRig w14:rig="threePt" w14:dir="t">
              <w14:rot w14:lat="0" w14:lon="0" w14:rev="0"/>
            </w14:lightRig>
          </w14:scene3d>
        </w:rPr>
        <w:t>6.1.</w:t>
      </w:r>
      <w:r w:rsidRPr="00AB1F80">
        <w:rPr>
          <w:rFonts w:ascii="Arial" w:hAnsi="Arial" w:cs="Arial"/>
          <w:i w:val="0"/>
          <w:noProof/>
          <w:sz w:val="24"/>
          <w:szCs w:val="24"/>
        </w:rPr>
        <w:tab/>
      </w:r>
      <w:r w:rsidRPr="00AB1F80">
        <w:rPr>
          <w:rFonts w:ascii="Arial" w:hAnsi="Arial" w:cs="Arial"/>
          <w:noProof/>
          <w:sz w:val="24"/>
          <w:szCs w:val="24"/>
        </w:rPr>
        <w:t>Lithofacies Major Elemental Distribution</w:t>
      </w:r>
      <w:r w:rsidRPr="00AB1F80">
        <w:rPr>
          <w:rFonts w:ascii="Arial" w:hAnsi="Arial" w:cs="Arial"/>
          <w:noProof/>
          <w:sz w:val="24"/>
          <w:szCs w:val="24"/>
        </w:rPr>
        <w:tab/>
      </w:r>
      <w:r w:rsidRPr="00AB1F80">
        <w:rPr>
          <w:rFonts w:ascii="Arial" w:hAnsi="Arial" w:cs="Arial"/>
          <w:noProof/>
          <w:sz w:val="24"/>
          <w:szCs w:val="24"/>
        </w:rPr>
        <w:fldChar w:fldCharType="begin"/>
      </w:r>
      <w:r w:rsidRPr="00AB1F80">
        <w:rPr>
          <w:rFonts w:ascii="Arial" w:hAnsi="Arial" w:cs="Arial"/>
          <w:noProof/>
          <w:sz w:val="24"/>
          <w:szCs w:val="24"/>
        </w:rPr>
        <w:instrText xml:space="preserve"> PAGEREF _Toc3451081 \h </w:instrText>
      </w:r>
      <w:r w:rsidRPr="00AB1F80">
        <w:rPr>
          <w:rFonts w:ascii="Arial" w:hAnsi="Arial" w:cs="Arial"/>
          <w:noProof/>
          <w:sz w:val="24"/>
          <w:szCs w:val="24"/>
        </w:rPr>
      </w:r>
      <w:r w:rsidRPr="00AB1F80">
        <w:rPr>
          <w:rFonts w:ascii="Arial" w:hAnsi="Arial" w:cs="Arial"/>
          <w:noProof/>
          <w:sz w:val="24"/>
          <w:szCs w:val="24"/>
        </w:rPr>
        <w:fldChar w:fldCharType="separate"/>
      </w:r>
      <w:r w:rsidR="00B72B5E">
        <w:rPr>
          <w:rFonts w:ascii="Arial" w:hAnsi="Arial" w:cs="Arial"/>
          <w:noProof/>
          <w:sz w:val="24"/>
          <w:szCs w:val="24"/>
        </w:rPr>
        <w:t>65</w:t>
      </w:r>
      <w:r w:rsidRPr="00AB1F80">
        <w:rPr>
          <w:rFonts w:ascii="Arial" w:hAnsi="Arial" w:cs="Arial"/>
          <w:noProof/>
          <w:sz w:val="24"/>
          <w:szCs w:val="24"/>
        </w:rPr>
        <w:fldChar w:fldCharType="end"/>
      </w:r>
    </w:p>
    <w:p w14:paraId="2DECB472" w14:textId="662585AE" w:rsidR="006D413B" w:rsidRPr="00AB1F80" w:rsidRDefault="006D413B">
      <w:pPr>
        <w:pStyle w:val="TOC2"/>
        <w:tabs>
          <w:tab w:val="left" w:pos="960"/>
          <w:tab w:val="right" w:pos="8630"/>
        </w:tabs>
        <w:rPr>
          <w:rFonts w:ascii="Arial" w:hAnsi="Arial" w:cs="Arial"/>
          <w:i w:val="0"/>
          <w:noProof/>
          <w:sz w:val="24"/>
          <w:szCs w:val="24"/>
        </w:rPr>
      </w:pPr>
      <w:r w:rsidRPr="00AB1F80">
        <w:rPr>
          <w:rFonts w:ascii="Arial" w:hAnsi="Arial" w:cs="Arial"/>
          <w:noProof/>
          <w:color w:val="000000"/>
          <w:sz w:val="24"/>
          <w:szCs w:val="24"/>
          <w14:scene3d>
            <w14:camera w14:prst="orthographicFront"/>
            <w14:lightRig w14:rig="threePt" w14:dir="t">
              <w14:rot w14:lat="0" w14:lon="0" w14:rev="0"/>
            </w14:lightRig>
          </w14:scene3d>
        </w:rPr>
        <w:t>6.2.</w:t>
      </w:r>
      <w:r w:rsidRPr="00AB1F80">
        <w:rPr>
          <w:rFonts w:ascii="Arial" w:hAnsi="Arial" w:cs="Arial"/>
          <w:i w:val="0"/>
          <w:noProof/>
          <w:sz w:val="24"/>
          <w:szCs w:val="24"/>
        </w:rPr>
        <w:tab/>
      </w:r>
      <w:r w:rsidRPr="00AB1F80">
        <w:rPr>
          <w:rFonts w:ascii="Arial" w:hAnsi="Arial" w:cs="Arial"/>
          <w:noProof/>
          <w:sz w:val="24"/>
          <w:szCs w:val="24"/>
        </w:rPr>
        <w:t>Lithofacies Minor and Trace Elemental Distribution</w:t>
      </w:r>
      <w:r w:rsidRPr="00AB1F80">
        <w:rPr>
          <w:rFonts w:ascii="Arial" w:hAnsi="Arial" w:cs="Arial"/>
          <w:noProof/>
          <w:sz w:val="24"/>
          <w:szCs w:val="24"/>
        </w:rPr>
        <w:tab/>
      </w:r>
      <w:r w:rsidRPr="00AB1F80">
        <w:rPr>
          <w:rFonts w:ascii="Arial" w:hAnsi="Arial" w:cs="Arial"/>
          <w:noProof/>
          <w:sz w:val="24"/>
          <w:szCs w:val="24"/>
        </w:rPr>
        <w:fldChar w:fldCharType="begin"/>
      </w:r>
      <w:r w:rsidRPr="00AB1F80">
        <w:rPr>
          <w:rFonts w:ascii="Arial" w:hAnsi="Arial" w:cs="Arial"/>
          <w:noProof/>
          <w:sz w:val="24"/>
          <w:szCs w:val="24"/>
        </w:rPr>
        <w:instrText xml:space="preserve"> PAGEREF _Toc3451082 \h </w:instrText>
      </w:r>
      <w:r w:rsidRPr="00AB1F80">
        <w:rPr>
          <w:rFonts w:ascii="Arial" w:hAnsi="Arial" w:cs="Arial"/>
          <w:noProof/>
          <w:sz w:val="24"/>
          <w:szCs w:val="24"/>
        </w:rPr>
      </w:r>
      <w:r w:rsidRPr="00AB1F80">
        <w:rPr>
          <w:rFonts w:ascii="Arial" w:hAnsi="Arial" w:cs="Arial"/>
          <w:noProof/>
          <w:sz w:val="24"/>
          <w:szCs w:val="24"/>
        </w:rPr>
        <w:fldChar w:fldCharType="separate"/>
      </w:r>
      <w:r w:rsidR="00B72B5E">
        <w:rPr>
          <w:rFonts w:ascii="Arial" w:hAnsi="Arial" w:cs="Arial"/>
          <w:noProof/>
          <w:sz w:val="24"/>
          <w:szCs w:val="24"/>
        </w:rPr>
        <w:t>68</w:t>
      </w:r>
      <w:r w:rsidRPr="00AB1F80">
        <w:rPr>
          <w:rFonts w:ascii="Arial" w:hAnsi="Arial" w:cs="Arial"/>
          <w:noProof/>
          <w:sz w:val="24"/>
          <w:szCs w:val="24"/>
        </w:rPr>
        <w:fldChar w:fldCharType="end"/>
      </w:r>
    </w:p>
    <w:p w14:paraId="6CD332BB" w14:textId="66B00936" w:rsidR="006D413B" w:rsidRPr="00AB1F80" w:rsidRDefault="006D413B">
      <w:pPr>
        <w:pStyle w:val="TOC2"/>
        <w:tabs>
          <w:tab w:val="left" w:pos="960"/>
          <w:tab w:val="right" w:pos="8630"/>
        </w:tabs>
        <w:rPr>
          <w:rFonts w:ascii="Arial" w:hAnsi="Arial" w:cs="Arial"/>
          <w:i w:val="0"/>
          <w:noProof/>
          <w:sz w:val="24"/>
          <w:szCs w:val="24"/>
        </w:rPr>
      </w:pPr>
      <w:r w:rsidRPr="00AB1F80">
        <w:rPr>
          <w:rFonts w:ascii="Arial" w:hAnsi="Arial" w:cs="Arial"/>
          <w:noProof/>
          <w:color w:val="000000"/>
          <w:sz w:val="24"/>
          <w:szCs w:val="24"/>
          <w14:scene3d>
            <w14:camera w14:prst="orthographicFront"/>
            <w14:lightRig w14:rig="threePt" w14:dir="t">
              <w14:rot w14:lat="0" w14:lon="0" w14:rev="0"/>
            </w14:lightRig>
          </w14:scene3d>
        </w:rPr>
        <w:t>6.3.</w:t>
      </w:r>
      <w:r w:rsidRPr="00AB1F80">
        <w:rPr>
          <w:rFonts w:ascii="Arial" w:hAnsi="Arial" w:cs="Arial"/>
          <w:i w:val="0"/>
          <w:noProof/>
          <w:sz w:val="24"/>
          <w:szCs w:val="24"/>
        </w:rPr>
        <w:tab/>
      </w:r>
      <w:r w:rsidRPr="00AB1F80">
        <w:rPr>
          <w:rFonts w:ascii="Arial" w:hAnsi="Arial" w:cs="Arial"/>
          <w:noProof/>
          <w:sz w:val="24"/>
          <w:szCs w:val="24"/>
        </w:rPr>
        <w:t>Enrichment Factors and Caveats in Mixed Systems</w:t>
      </w:r>
      <w:r w:rsidRPr="00AB1F80">
        <w:rPr>
          <w:rFonts w:ascii="Arial" w:hAnsi="Arial" w:cs="Arial"/>
          <w:noProof/>
          <w:sz w:val="24"/>
          <w:szCs w:val="24"/>
        </w:rPr>
        <w:tab/>
      </w:r>
      <w:r w:rsidRPr="00AB1F80">
        <w:rPr>
          <w:rFonts w:ascii="Arial" w:hAnsi="Arial" w:cs="Arial"/>
          <w:noProof/>
          <w:sz w:val="24"/>
          <w:szCs w:val="24"/>
        </w:rPr>
        <w:fldChar w:fldCharType="begin"/>
      </w:r>
      <w:r w:rsidRPr="00AB1F80">
        <w:rPr>
          <w:rFonts w:ascii="Arial" w:hAnsi="Arial" w:cs="Arial"/>
          <w:noProof/>
          <w:sz w:val="24"/>
          <w:szCs w:val="24"/>
        </w:rPr>
        <w:instrText xml:space="preserve"> PAGEREF _Toc3451083 \h </w:instrText>
      </w:r>
      <w:r w:rsidRPr="00AB1F80">
        <w:rPr>
          <w:rFonts w:ascii="Arial" w:hAnsi="Arial" w:cs="Arial"/>
          <w:noProof/>
          <w:sz w:val="24"/>
          <w:szCs w:val="24"/>
        </w:rPr>
      </w:r>
      <w:r w:rsidRPr="00AB1F80">
        <w:rPr>
          <w:rFonts w:ascii="Arial" w:hAnsi="Arial" w:cs="Arial"/>
          <w:noProof/>
          <w:sz w:val="24"/>
          <w:szCs w:val="24"/>
        </w:rPr>
        <w:fldChar w:fldCharType="separate"/>
      </w:r>
      <w:r w:rsidR="00B72B5E">
        <w:rPr>
          <w:rFonts w:ascii="Arial" w:hAnsi="Arial" w:cs="Arial"/>
          <w:noProof/>
          <w:sz w:val="24"/>
          <w:szCs w:val="24"/>
        </w:rPr>
        <w:t>68</w:t>
      </w:r>
      <w:r w:rsidRPr="00AB1F80">
        <w:rPr>
          <w:rFonts w:ascii="Arial" w:hAnsi="Arial" w:cs="Arial"/>
          <w:noProof/>
          <w:sz w:val="24"/>
          <w:szCs w:val="24"/>
        </w:rPr>
        <w:fldChar w:fldCharType="end"/>
      </w:r>
    </w:p>
    <w:p w14:paraId="7D4E2E69" w14:textId="603B800C" w:rsidR="006D413B" w:rsidRPr="00AB1F80" w:rsidRDefault="006D413B">
      <w:pPr>
        <w:pStyle w:val="TOC2"/>
        <w:tabs>
          <w:tab w:val="left" w:pos="960"/>
          <w:tab w:val="right" w:pos="8630"/>
        </w:tabs>
        <w:rPr>
          <w:rFonts w:ascii="Arial" w:hAnsi="Arial" w:cs="Arial"/>
          <w:i w:val="0"/>
          <w:noProof/>
          <w:sz w:val="24"/>
          <w:szCs w:val="24"/>
        </w:rPr>
      </w:pPr>
      <w:r w:rsidRPr="00AB1F80">
        <w:rPr>
          <w:rFonts w:ascii="Arial" w:hAnsi="Arial" w:cs="Arial"/>
          <w:noProof/>
          <w:color w:val="000000"/>
          <w:sz w:val="24"/>
          <w:szCs w:val="24"/>
          <w14:scene3d>
            <w14:camera w14:prst="orthographicFront"/>
            <w14:lightRig w14:rig="threePt" w14:dir="t">
              <w14:rot w14:lat="0" w14:lon="0" w14:rev="0"/>
            </w14:lightRig>
          </w14:scene3d>
        </w:rPr>
        <w:t>6.4.</w:t>
      </w:r>
      <w:r w:rsidRPr="00AB1F80">
        <w:rPr>
          <w:rFonts w:ascii="Arial" w:hAnsi="Arial" w:cs="Arial"/>
          <w:i w:val="0"/>
          <w:noProof/>
          <w:sz w:val="24"/>
          <w:szCs w:val="24"/>
        </w:rPr>
        <w:tab/>
      </w:r>
      <w:r w:rsidRPr="00AB1F80">
        <w:rPr>
          <w:rFonts w:ascii="Arial" w:hAnsi="Arial" w:cs="Arial"/>
          <w:noProof/>
          <w:sz w:val="24"/>
          <w:szCs w:val="24"/>
        </w:rPr>
        <w:t>Trace Metal Paleoredox Proxies with Limited Detrital Influences</w:t>
      </w:r>
      <w:r w:rsidRPr="00AB1F80">
        <w:rPr>
          <w:rFonts w:ascii="Arial" w:hAnsi="Arial" w:cs="Arial"/>
          <w:noProof/>
          <w:sz w:val="24"/>
          <w:szCs w:val="24"/>
        </w:rPr>
        <w:tab/>
      </w:r>
      <w:r w:rsidRPr="00AB1F80">
        <w:rPr>
          <w:rFonts w:ascii="Arial" w:hAnsi="Arial" w:cs="Arial"/>
          <w:noProof/>
          <w:sz w:val="24"/>
          <w:szCs w:val="24"/>
        </w:rPr>
        <w:fldChar w:fldCharType="begin"/>
      </w:r>
      <w:r w:rsidRPr="00AB1F80">
        <w:rPr>
          <w:rFonts w:ascii="Arial" w:hAnsi="Arial" w:cs="Arial"/>
          <w:noProof/>
          <w:sz w:val="24"/>
          <w:szCs w:val="24"/>
        </w:rPr>
        <w:instrText xml:space="preserve"> PAGEREF _Toc3451084 \h </w:instrText>
      </w:r>
      <w:r w:rsidRPr="00AB1F80">
        <w:rPr>
          <w:rFonts w:ascii="Arial" w:hAnsi="Arial" w:cs="Arial"/>
          <w:noProof/>
          <w:sz w:val="24"/>
          <w:szCs w:val="24"/>
        </w:rPr>
      </w:r>
      <w:r w:rsidRPr="00AB1F80">
        <w:rPr>
          <w:rFonts w:ascii="Arial" w:hAnsi="Arial" w:cs="Arial"/>
          <w:noProof/>
          <w:sz w:val="24"/>
          <w:szCs w:val="24"/>
        </w:rPr>
        <w:fldChar w:fldCharType="separate"/>
      </w:r>
      <w:r w:rsidR="00B72B5E">
        <w:rPr>
          <w:rFonts w:ascii="Arial" w:hAnsi="Arial" w:cs="Arial"/>
          <w:noProof/>
          <w:sz w:val="24"/>
          <w:szCs w:val="24"/>
        </w:rPr>
        <w:t>69</w:t>
      </w:r>
      <w:r w:rsidRPr="00AB1F80">
        <w:rPr>
          <w:rFonts w:ascii="Arial" w:hAnsi="Arial" w:cs="Arial"/>
          <w:noProof/>
          <w:sz w:val="24"/>
          <w:szCs w:val="24"/>
        </w:rPr>
        <w:fldChar w:fldCharType="end"/>
      </w:r>
    </w:p>
    <w:p w14:paraId="3B57635D" w14:textId="1A5EABE3" w:rsidR="006D413B" w:rsidRPr="00AB1F80" w:rsidRDefault="006D413B">
      <w:pPr>
        <w:pStyle w:val="TOC2"/>
        <w:tabs>
          <w:tab w:val="left" w:pos="960"/>
          <w:tab w:val="right" w:pos="8630"/>
        </w:tabs>
        <w:rPr>
          <w:rFonts w:ascii="Arial" w:hAnsi="Arial" w:cs="Arial"/>
          <w:i w:val="0"/>
          <w:noProof/>
          <w:sz w:val="24"/>
          <w:szCs w:val="24"/>
        </w:rPr>
      </w:pPr>
      <w:r w:rsidRPr="00AB1F80">
        <w:rPr>
          <w:rFonts w:ascii="Arial" w:hAnsi="Arial" w:cs="Arial"/>
          <w:noProof/>
          <w:color w:val="000000"/>
          <w:sz w:val="24"/>
          <w:szCs w:val="24"/>
          <w14:scene3d>
            <w14:camera w14:prst="orthographicFront"/>
            <w14:lightRig w14:rig="threePt" w14:dir="t">
              <w14:rot w14:lat="0" w14:lon="0" w14:rev="0"/>
            </w14:lightRig>
          </w14:scene3d>
        </w:rPr>
        <w:t>6.5.</w:t>
      </w:r>
      <w:r w:rsidRPr="00AB1F80">
        <w:rPr>
          <w:rFonts w:ascii="Arial" w:hAnsi="Arial" w:cs="Arial"/>
          <w:i w:val="0"/>
          <w:noProof/>
          <w:sz w:val="24"/>
          <w:szCs w:val="24"/>
        </w:rPr>
        <w:tab/>
      </w:r>
      <w:r w:rsidRPr="00AB1F80">
        <w:rPr>
          <w:rFonts w:ascii="Arial" w:hAnsi="Arial" w:cs="Arial"/>
          <w:noProof/>
          <w:sz w:val="24"/>
          <w:szCs w:val="24"/>
        </w:rPr>
        <w:t>Trace Metal Paleoredox Proxies with Strong Detrital Influences</w:t>
      </w:r>
      <w:r w:rsidRPr="00AB1F80">
        <w:rPr>
          <w:rFonts w:ascii="Arial" w:hAnsi="Arial" w:cs="Arial"/>
          <w:noProof/>
          <w:sz w:val="24"/>
          <w:szCs w:val="24"/>
        </w:rPr>
        <w:tab/>
      </w:r>
      <w:r w:rsidRPr="00AB1F80">
        <w:rPr>
          <w:rFonts w:ascii="Arial" w:hAnsi="Arial" w:cs="Arial"/>
          <w:noProof/>
          <w:sz w:val="24"/>
          <w:szCs w:val="24"/>
        </w:rPr>
        <w:fldChar w:fldCharType="begin"/>
      </w:r>
      <w:r w:rsidRPr="00AB1F80">
        <w:rPr>
          <w:rFonts w:ascii="Arial" w:hAnsi="Arial" w:cs="Arial"/>
          <w:noProof/>
          <w:sz w:val="24"/>
          <w:szCs w:val="24"/>
        </w:rPr>
        <w:instrText xml:space="preserve"> PAGEREF _Toc3451085 \h </w:instrText>
      </w:r>
      <w:r w:rsidRPr="00AB1F80">
        <w:rPr>
          <w:rFonts w:ascii="Arial" w:hAnsi="Arial" w:cs="Arial"/>
          <w:noProof/>
          <w:sz w:val="24"/>
          <w:szCs w:val="24"/>
        </w:rPr>
      </w:r>
      <w:r w:rsidRPr="00AB1F80">
        <w:rPr>
          <w:rFonts w:ascii="Arial" w:hAnsi="Arial" w:cs="Arial"/>
          <w:noProof/>
          <w:sz w:val="24"/>
          <w:szCs w:val="24"/>
        </w:rPr>
        <w:fldChar w:fldCharType="separate"/>
      </w:r>
      <w:r w:rsidR="00B72B5E">
        <w:rPr>
          <w:rFonts w:ascii="Arial" w:hAnsi="Arial" w:cs="Arial"/>
          <w:noProof/>
          <w:sz w:val="24"/>
          <w:szCs w:val="24"/>
        </w:rPr>
        <w:t>76</w:t>
      </w:r>
      <w:r w:rsidRPr="00AB1F80">
        <w:rPr>
          <w:rFonts w:ascii="Arial" w:hAnsi="Arial" w:cs="Arial"/>
          <w:noProof/>
          <w:sz w:val="24"/>
          <w:szCs w:val="24"/>
        </w:rPr>
        <w:fldChar w:fldCharType="end"/>
      </w:r>
    </w:p>
    <w:p w14:paraId="228BABF2" w14:textId="1C75B8B8" w:rsidR="006D413B" w:rsidRPr="00AB1F80" w:rsidRDefault="006D413B">
      <w:pPr>
        <w:pStyle w:val="TOC2"/>
        <w:tabs>
          <w:tab w:val="left" w:pos="960"/>
          <w:tab w:val="right" w:pos="8630"/>
        </w:tabs>
        <w:rPr>
          <w:rFonts w:ascii="Arial" w:hAnsi="Arial" w:cs="Arial"/>
          <w:i w:val="0"/>
          <w:noProof/>
          <w:sz w:val="24"/>
          <w:szCs w:val="24"/>
        </w:rPr>
      </w:pPr>
      <w:r w:rsidRPr="00AB1F80">
        <w:rPr>
          <w:rFonts w:ascii="Arial" w:hAnsi="Arial" w:cs="Arial"/>
          <w:noProof/>
          <w:color w:val="000000"/>
          <w:sz w:val="24"/>
          <w:szCs w:val="24"/>
          <w14:scene3d>
            <w14:camera w14:prst="orthographicFront"/>
            <w14:lightRig w14:rig="threePt" w14:dir="t">
              <w14:rot w14:lat="0" w14:lon="0" w14:rev="0"/>
            </w14:lightRig>
          </w14:scene3d>
        </w:rPr>
        <w:t>6.1.</w:t>
      </w:r>
      <w:r w:rsidRPr="00AB1F80">
        <w:rPr>
          <w:rFonts w:ascii="Arial" w:hAnsi="Arial" w:cs="Arial"/>
          <w:i w:val="0"/>
          <w:noProof/>
          <w:sz w:val="24"/>
          <w:szCs w:val="24"/>
        </w:rPr>
        <w:tab/>
      </w:r>
      <w:r w:rsidRPr="00AB1F80">
        <w:rPr>
          <w:rFonts w:ascii="Arial" w:hAnsi="Arial" w:cs="Arial"/>
          <w:noProof/>
          <w:sz w:val="24"/>
          <w:szCs w:val="24"/>
        </w:rPr>
        <w:t>Redox Sensitive Organometallic Trace Element Proxies</w:t>
      </w:r>
      <w:r w:rsidRPr="00AB1F80">
        <w:rPr>
          <w:rFonts w:ascii="Arial" w:hAnsi="Arial" w:cs="Arial"/>
          <w:noProof/>
          <w:sz w:val="24"/>
          <w:szCs w:val="24"/>
        </w:rPr>
        <w:tab/>
      </w:r>
      <w:r w:rsidRPr="00AB1F80">
        <w:rPr>
          <w:rFonts w:ascii="Arial" w:hAnsi="Arial" w:cs="Arial"/>
          <w:noProof/>
          <w:sz w:val="24"/>
          <w:szCs w:val="24"/>
        </w:rPr>
        <w:fldChar w:fldCharType="begin"/>
      </w:r>
      <w:r w:rsidRPr="00AB1F80">
        <w:rPr>
          <w:rFonts w:ascii="Arial" w:hAnsi="Arial" w:cs="Arial"/>
          <w:noProof/>
          <w:sz w:val="24"/>
          <w:szCs w:val="24"/>
        </w:rPr>
        <w:instrText xml:space="preserve"> PAGEREF _Toc3451086 \h </w:instrText>
      </w:r>
      <w:r w:rsidRPr="00AB1F80">
        <w:rPr>
          <w:rFonts w:ascii="Arial" w:hAnsi="Arial" w:cs="Arial"/>
          <w:noProof/>
          <w:sz w:val="24"/>
          <w:szCs w:val="24"/>
        </w:rPr>
      </w:r>
      <w:r w:rsidRPr="00AB1F80">
        <w:rPr>
          <w:rFonts w:ascii="Arial" w:hAnsi="Arial" w:cs="Arial"/>
          <w:noProof/>
          <w:sz w:val="24"/>
          <w:szCs w:val="24"/>
        </w:rPr>
        <w:fldChar w:fldCharType="separate"/>
      </w:r>
      <w:r w:rsidR="00B72B5E">
        <w:rPr>
          <w:rFonts w:ascii="Arial" w:hAnsi="Arial" w:cs="Arial"/>
          <w:noProof/>
          <w:sz w:val="24"/>
          <w:szCs w:val="24"/>
        </w:rPr>
        <w:t>78</w:t>
      </w:r>
      <w:r w:rsidRPr="00AB1F80">
        <w:rPr>
          <w:rFonts w:ascii="Arial" w:hAnsi="Arial" w:cs="Arial"/>
          <w:noProof/>
          <w:sz w:val="24"/>
          <w:szCs w:val="24"/>
        </w:rPr>
        <w:fldChar w:fldCharType="end"/>
      </w:r>
    </w:p>
    <w:p w14:paraId="63502F7D" w14:textId="7E8BE8A0" w:rsidR="006D413B" w:rsidRPr="00AB1F80" w:rsidRDefault="006D413B">
      <w:pPr>
        <w:pStyle w:val="TOC2"/>
        <w:tabs>
          <w:tab w:val="left" w:pos="960"/>
          <w:tab w:val="right" w:pos="8630"/>
        </w:tabs>
        <w:rPr>
          <w:rFonts w:ascii="Arial" w:hAnsi="Arial" w:cs="Arial"/>
          <w:i w:val="0"/>
          <w:noProof/>
          <w:sz w:val="24"/>
          <w:szCs w:val="24"/>
        </w:rPr>
      </w:pPr>
      <w:r w:rsidRPr="00AB1F80">
        <w:rPr>
          <w:rFonts w:ascii="Arial" w:hAnsi="Arial" w:cs="Arial"/>
          <w:noProof/>
          <w:color w:val="000000"/>
          <w:sz w:val="24"/>
          <w:szCs w:val="24"/>
          <w14:scene3d>
            <w14:camera w14:prst="orthographicFront"/>
            <w14:lightRig w14:rig="threePt" w14:dir="t">
              <w14:rot w14:lat="0" w14:lon="0" w14:rev="0"/>
            </w14:lightRig>
          </w14:scene3d>
        </w:rPr>
        <w:t>6.2.</w:t>
      </w:r>
      <w:r w:rsidRPr="00AB1F80">
        <w:rPr>
          <w:rFonts w:ascii="Arial" w:hAnsi="Arial" w:cs="Arial"/>
          <w:i w:val="0"/>
          <w:noProof/>
          <w:sz w:val="24"/>
          <w:szCs w:val="24"/>
        </w:rPr>
        <w:tab/>
      </w:r>
      <w:r w:rsidRPr="00AB1F80">
        <w:rPr>
          <w:rFonts w:ascii="Arial" w:hAnsi="Arial" w:cs="Arial"/>
          <w:noProof/>
          <w:sz w:val="24"/>
          <w:szCs w:val="24"/>
        </w:rPr>
        <w:t>Paleoproductivity and Nutrient Minor Element Proxies</w:t>
      </w:r>
      <w:r w:rsidRPr="00AB1F80">
        <w:rPr>
          <w:rFonts w:ascii="Arial" w:hAnsi="Arial" w:cs="Arial"/>
          <w:noProof/>
          <w:sz w:val="24"/>
          <w:szCs w:val="24"/>
        </w:rPr>
        <w:tab/>
      </w:r>
      <w:r w:rsidRPr="00AB1F80">
        <w:rPr>
          <w:rFonts w:ascii="Arial" w:hAnsi="Arial" w:cs="Arial"/>
          <w:noProof/>
          <w:sz w:val="24"/>
          <w:szCs w:val="24"/>
        </w:rPr>
        <w:fldChar w:fldCharType="begin"/>
      </w:r>
      <w:r w:rsidRPr="00AB1F80">
        <w:rPr>
          <w:rFonts w:ascii="Arial" w:hAnsi="Arial" w:cs="Arial"/>
          <w:noProof/>
          <w:sz w:val="24"/>
          <w:szCs w:val="24"/>
        </w:rPr>
        <w:instrText xml:space="preserve"> PAGEREF _Toc3451087 \h </w:instrText>
      </w:r>
      <w:r w:rsidRPr="00AB1F80">
        <w:rPr>
          <w:rFonts w:ascii="Arial" w:hAnsi="Arial" w:cs="Arial"/>
          <w:noProof/>
          <w:sz w:val="24"/>
          <w:szCs w:val="24"/>
        </w:rPr>
      </w:r>
      <w:r w:rsidRPr="00AB1F80">
        <w:rPr>
          <w:rFonts w:ascii="Arial" w:hAnsi="Arial" w:cs="Arial"/>
          <w:noProof/>
          <w:sz w:val="24"/>
          <w:szCs w:val="24"/>
        </w:rPr>
        <w:fldChar w:fldCharType="separate"/>
      </w:r>
      <w:r w:rsidR="00B72B5E">
        <w:rPr>
          <w:rFonts w:ascii="Arial" w:hAnsi="Arial" w:cs="Arial"/>
          <w:noProof/>
          <w:sz w:val="24"/>
          <w:szCs w:val="24"/>
        </w:rPr>
        <w:t>81</w:t>
      </w:r>
      <w:r w:rsidRPr="00AB1F80">
        <w:rPr>
          <w:rFonts w:ascii="Arial" w:hAnsi="Arial" w:cs="Arial"/>
          <w:noProof/>
          <w:sz w:val="24"/>
          <w:szCs w:val="24"/>
        </w:rPr>
        <w:fldChar w:fldCharType="end"/>
      </w:r>
    </w:p>
    <w:p w14:paraId="163AC0AE" w14:textId="34E1C9F3" w:rsidR="006D413B" w:rsidRPr="00AB1F80" w:rsidRDefault="006D413B">
      <w:pPr>
        <w:pStyle w:val="TOC1"/>
        <w:tabs>
          <w:tab w:val="left" w:pos="480"/>
          <w:tab w:val="right" w:pos="8630"/>
        </w:tabs>
        <w:rPr>
          <w:rFonts w:ascii="Arial" w:hAnsi="Arial" w:cs="Arial"/>
          <w:b w:val="0"/>
          <w:noProof/>
          <w:sz w:val="24"/>
          <w:szCs w:val="24"/>
        </w:rPr>
      </w:pPr>
      <w:r w:rsidRPr="00AB1F80">
        <w:rPr>
          <w:rFonts w:ascii="Arial" w:hAnsi="Arial" w:cs="Arial"/>
          <w:noProof/>
          <w:sz w:val="24"/>
          <w:szCs w:val="24"/>
        </w:rPr>
        <w:t>7.</w:t>
      </w:r>
      <w:r w:rsidRPr="00AB1F80">
        <w:rPr>
          <w:rFonts w:ascii="Arial" w:hAnsi="Arial" w:cs="Arial"/>
          <w:b w:val="0"/>
          <w:noProof/>
          <w:sz w:val="24"/>
          <w:szCs w:val="24"/>
        </w:rPr>
        <w:tab/>
      </w:r>
      <w:r w:rsidRPr="00AB1F80">
        <w:rPr>
          <w:rFonts w:ascii="Arial" w:hAnsi="Arial" w:cs="Arial"/>
          <w:noProof/>
          <w:sz w:val="24"/>
          <w:szCs w:val="24"/>
        </w:rPr>
        <w:t>Organic Geochemistry</w:t>
      </w:r>
      <w:r w:rsidRPr="00AB1F80">
        <w:rPr>
          <w:rFonts w:ascii="Arial" w:hAnsi="Arial" w:cs="Arial"/>
          <w:noProof/>
          <w:sz w:val="24"/>
          <w:szCs w:val="24"/>
        </w:rPr>
        <w:tab/>
      </w:r>
      <w:r w:rsidRPr="00AB1F80">
        <w:rPr>
          <w:rFonts w:ascii="Arial" w:hAnsi="Arial" w:cs="Arial"/>
          <w:noProof/>
          <w:sz w:val="24"/>
          <w:szCs w:val="24"/>
        </w:rPr>
        <w:fldChar w:fldCharType="begin"/>
      </w:r>
      <w:r w:rsidRPr="00AB1F80">
        <w:rPr>
          <w:rFonts w:ascii="Arial" w:hAnsi="Arial" w:cs="Arial"/>
          <w:noProof/>
          <w:sz w:val="24"/>
          <w:szCs w:val="24"/>
        </w:rPr>
        <w:instrText xml:space="preserve"> PAGEREF _Toc3451088 \h </w:instrText>
      </w:r>
      <w:r w:rsidRPr="00AB1F80">
        <w:rPr>
          <w:rFonts w:ascii="Arial" w:hAnsi="Arial" w:cs="Arial"/>
          <w:noProof/>
          <w:sz w:val="24"/>
          <w:szCs w:val="24"/>
        </w:rPr>
      </w:r>
      <w:r w:rsidRPr="00AB1F80">
        <w:rPr>
          <w:rFonts w:ascii="Arial" w:hAnsi="Arial" w:cs="Arial"/>
          <w:noProof/>
          <w:sz w:val="24"/>
          <w:szCs w:val="24"/>
        </w:rPr>
        <w:fldChar w:fldCharType="separate"/>
      </w:r>
      <w:r w:rsidR="00B72B5E">
        <w:rPr>
          <w:rFonts w:ascii="Arial" w:hAnsi="Arial" w:cs="Arial"/>
          <w:noProof/>
          <w:sz w:val="24"/>
          <w:szCs w:val="24"/>
        </w:rPr>
        <w:t>84</w:t>
      </w:r>
      <w:r w:rsidRPr="00AB1F80">
        <w:rPr>
          <w:rFonts w:ascii="Arial" w:hAnsi="Arial" w:cs="Arial"/>
          <w:noProof/>
          <w:sz w:val="24"/>
          <w:szCs w:val="24"/>
        </w:rPr>
        <w:fldChar w:fldCharType="end"/>
      </w:r>
    </w:p>
    <w:p w14:paraId="66FE86C2" w14:textId="79957740" w:rsidR="006D413B" w:rsidRPr="00AB1F80" w:rsidRDefault="006D413B">
      <w:pPr>
        <w:pStyle w:val="TOC2"/>
        <w:tabs>
          <w:tab w:val="left" w:pos="960"/>
          <w:tab w:val="right" w:pos="8630"/>
        </w:tabs>
        <w:rPr>
          <w:rFonts w:ascii="Arial" w:hAnsi="Arial" w:cs="Arial"/>
          <w:i w:val="0"/>
          <w:noProof/>
          <w:sz w:val="24"/>
          <w:szCs w:val="24"/>
        </w:rPr>
      </w:pPr>
      <w:r w:rsidRPr="00AB1F80">
        <w:rPr>
          <w:rFonts w:ascii="Arial" w:hAnsi="Arial" w:cs="Arial"/>
          <w:noProof/>
          <w:color w:val="000000"/>
          <w:sz w:val="24"/>
          <w:szCs w:val="24"/>
          <w14:scene3d>
            <w14:camera w14:prst="orthographicFront"/>
            <w14:lightRig w14:rig="threePt" w14:dir="t">
              <w14:rot w14:lat="0" w14:lon="0" w14:rev="0"/>
            </w14:lightRig>
          </w14:scene3d>
        </w:rPr>
        <w:t>7.1.</w:t>
      </w:r>
      <w:r w:rsidRPr="00AB1F80">
        <w:rPr>
          <w:rFonts w:ascii="Arial" w:hAnsi="Arial" w:cs="Arial"/>
          <w:i w:val="0"/>
          <w:noProof/>
          <w:sz w:val="24"/>
          <w:szCs w:val="24"/>
        </w:rPr>
        <w:tab/>
      </w:r>
      <w:r w:rsidRPr="00AB1F80">
        <w:rPr>
          <w:rFonts w:ascii="Arial" w:hAnsi="Arial" w:cs="Arial"/>
          <w:noProof/>
          <w:sz w:val="24"/>
          <w:szCs w:val="24"/>
        </w:rPr>
        <w:t>Bulk Organic Geochemistry</w:t>
      </w:r>
      <w:r w:rsidRPr="00AB1F80">
        <w:rPr>
          <w:rFonts w:ascii="Arial" w:hAnsi="Arial" w:cs="Arial"/>
          <w:noProof/>
          <w:sz w:val="24"/>
          <w:szCs w:val="24"/>
        </w:rPr>
        <w:tab/>
      </w:r>
      <w:r w:rsidRPr="00AB1F80">
        <w:rPr>
          <w:rFonts w:ascii="Arial" w:hAnsi="Arial" w:cs="Arial"/>
          <w:noProof/>
          <w:sz w:val="24"/>
          <w:szCs w:val="24"/>
        </w:rPr>
        <w:fldChar w:fldCharType="begin"/>
      </w:r>
      <w:r w:rsidRPr="00AB1F80">
        <w:rPr>
          <w:rFonts w:ascii="Arial" w:hAnsi="Arial" w:cs="Arial"/>
          <w:noProof/>
          <w:sz w:val="24"/>
          <w:szCs w:val="24"/>
        </w:rPr>
        <w:instrText xml:space="preserve"> PAGEREF _Toc3451089 \h </w:instrText>
      </w:r>
      <w:r w:rsidRPr="00AB1F80">
        <w:rPr>
          <w:rFonts w:ascii="Arial" w:hAnsi="Arial" w:cs="Arial"/>
          <w:noProof/>
          <w:sz w:val="24"/>
          <w:szCs w:val="24"/>
        </w:rPr>
      </w:r>
      <w:r w:rsidRPr="00AB1F80">
        <w:rPr>
          <w:rFonts w:ascii="Arial" w:hAnsi="Arial" w:cs="Arial"/>
          <w:noProof/>
          <w:sz w:val="24"/>
          <w:szCs w:val="24"/>
        </w:rPr>
        <w:fldChar w:fldCharType="separate"/>
      </w:r>
      <w:r w:rsidR="00B72B5E">
        <w:rPr>
          <w:rFonts w:ascii="Arial" w:hAnsi="Arial" w:cs="Arial"/>
          <w:noProof/>
          <w:sz w:val="24"/>
          <w:szCs w:val="24"/>
        </w:rPr>
        <w:t>84</w:t>
      </w:r>
      <w:r w:rsidRPr="00AB1F80">
        <w:rPr>
          <w:rFonts w:ascii="Arial" w:hAnsi="Arial" w:cs="Arial"/>
          <w:noProof/>
          <w:sz w:val="24"/>
          <w:szCs w:val="24"/>
        </w:rPr>
        <w:fldChar w:fldCharType="end"/>
      </w:r>
    </w:p>
    <w:p w14:paraId="4D84BF7B" w14:textId="6169068C" w:rsidR="006D413B" w:rsidRPr="00AB1F80" w:rsidRDefault="006D413B">
      <w:pPr>
        <w:pStyle w:val="TOC3"/>
        <w:tabs>
          <w:tab w:val="left" w:pos="1440"/>
          <w:tab w:val="right" w:pos="8630"/>
        </w:tabs>
        <w:rPr>
          <w:rFonts w:ascii="Arial" w:hAnsi="Arial" w:cs="Arial"/>
          <w:noProof/>
          <w:sz w:val="24"/>
          <w:szCs w:val="24"/>
        </w:rPr>
      </w:pPr>
      <w:r w:rsidRPr="00AB1F80">
        <w:rPr>
          <w:rFonts w:ascii="Arial" w:hAnsi="Arial" w:cs="Arial"/>
          <w:noProof/>
          <w:sz w:val="24"/>
          <w:szCs w:val="24"/>
        </w:rPr>
        <w:lastRenderedPageBreak/>
        <w:t>7.1.1.</w:t>
      </w:r>
      <w:r w:rsidRPr="00AB1F80">
        <w:rPr>
          <w:rFonts w:ascii="Arial" w:hAnsi="Arial" w:cs="Arial"/>
          <w:noProof/>
          <w:sz w:val="24"/>
          <w:szCs w:val="24"/>
        </w:rPr>
        <w:tab/>
        <w:t>Overall Organic Matter Richness, Sources, and Maturity</w:t>
      </w:r>
      <w:r w:rsidRPr="00AB1F80">
        <w:rPr>
          <w:rFonts w:ascii="Arial" w:hAnsi="Arial" w:cs="Arial"/>
          <w:noProof/>
          <w:sz w:val="24"/>
          <w:szCs w:val="24"/>
        </w:rPr>
        <w:tab/>
      </w:r>
      <w:r w:rsidRPr="00AB1F80">
        <w:rPr>
          <w:rFonts w:ascii="Arial" w:hAnsi="Arial" w:cs="Arial"/>
          <w:noProof/>
          <w:sz w:val="24"/>
          <w:szCs w:val="24"/>
        </w:rPr>
        <w:fldChar w:fldCharType="begin"/>
      </w:r>
      <w:r w:rsidRPr="00AB1F80">
        <w:rPr>
          <w:rFonts w:ascii="Arial" w:hAnsi="Arial" w:cs="Arial"/>
          <w:noProof/>
          <w:sz w:val="24"/>
          <w:szCs w:val="24"/>
        </w:rPr>
        <w:instrText xml:space="preserve"> PAGEREF _Toc3451090 \h </w:instrText>
      </w:r>
      <w:r w:rsidRPr="00AB1F80">
        <w:rPr>
          <w:rFonts w:ascii="Arial" w:hAnsi="Arial" w:cs="Arial"/>
          <w:noProof/>
          <w:sz w:val="24"/>
          <w:szCs w:val="24"/>
        </w:rPr>
      </w:r>
      <w:r w:rsidRPr="00AB1F80">
        <w:rPr>
          <w:rFonts w:ascii="Arial" w:hAnsi="Arial" w:cs="Arial"/>
          <w:noProof/>
          <w:sz w:val="24"/>
          <w:szCs w:val="24"/>
        </w:rPr>
        <w:fldChar w:fldCharType="separate"/>
      </w:r>
      <w:r w:rsidR="00B72B5E">
        <w:rPr>
          <w:rFonts w:ascii="Arial" w:hAnsi="Arial" w:cs="Arial"/>
          <w:noProof/>
          <w:sz w:val="24"/>
          <w:szCs w:val="24"/>
        </w:rPr>
        <w:t>84</w:t>
      </w:r>
      <w:r w:rsidRPr="00AB1F80">
        <w:rPr>
          <w:rFonts w:ascii="Arial" w:hAnsi="Arial" w:cs="Arial"/>
          <w:noProof/>
          <w:sz w:val="24"/>
          <w:szCs w:val="24"/>
        </w:rPr>
        <w:fldChar w:fldCharType="end"/>
      </w:r>
    </w:p>
    <w:p w14:paraId="78B2A6F3" w14:textId="7F9027DD" w:rsidR="006D413B" w:rsidRPr="00AB1F80" w:rsidRDefault="006D413B">
      <w:pPr>
        <w:pStyle w:val="TOC3"/>
        <w:tabs>
          <w:tab w:val="left" w:pos="1440"/>
          <w:tab w:val="right" w:pos="8630"/>
        </w:tabs>
        <w:rPr>
          <w:rFonts w:ascii="Arial" w:hAnsi="Arial" w:cs="Arial"/>
          <w:noProof/>
          <w:sz w:val="24"/>
          <w:szCs w:val="24"/>
        </w:rPr>
      </w:pPr>
      <w:r w:rsidRPr="00AB1F80">
        <w:rPr>
          <w:rFonts w:ascii="Arial" w:hAnsi="Arial" w:cs="Arial"/>
          <w:noProof/>
          <w:sz w:val="24"/>
          <w:szCs w:val="24"/>
        </w:rPr>
        <w:t>7.1.2.</w:t>
      </w:r>
      <w:r w:rsidRPr="00AB1F80">
        <w:rPr>
          <w:rFonts w:ascii="Arial" w:hAnsi="Arial" w:cs="Arial"/>
          <w:noProof/>
          <w:sz w:val="24"/>
          <w:szCs w:val="24"/>
        </w:rPr>
        <w:tab/>
        <w:t>Changes in Organic Matter as a Function of Depth</w:t>
      </w:r>
      <w:r w:rsidRPr="00AB1F80">
        <w:rPr>
          <w:rFonts w:ascii="Arial" w:hAnsi="Arial" w:cs="Arial"/>
          <w:noProof/>
          <w:sz w:val="24"/>
          <w:szCs w:val="24"/>
        </w:rPr>
        <w:tab/>
      </w:r>
      <w:r w:rsidRPr="00AB1F80">
        <w:rPr>
          <w:rFonts w:ascii="Arial" w:hAnsi="Arial" w:cs="Arial"/>
          <w:noProof/>
          <w:sz w:val="24"/>
          <w:szCs w:val="24"/>
        </w:rPr>
        <w:fldChar w:fldCharType="begin"/>
      </w:r>
      <w:r w:rsidRPr="00AB1F80">
        <w:rPr>
          <w:rFonts w:ascii="Arial" w:hAnsi="Arial" w:cs="Arial"/>
          <w:noProof/>
          <w:sz w:val="24"/>
          <w:szCs w:val="24"/>
        </w:rPr>
        <w:instrText xml:space="preserve"> PAGEREF _Toc3451091 \h </w:instrText>
      </w:r>
      <w:r w:rsidRPr="00AB1F80">
        <w:rPr>
          <w:rFonts w:ascii="Arial" w:hAnsi="Arial" w:cs="Arial"/>
          <w:noProof/>
          <w:sz w:val="24"/>
          <w:szCs w:val="24"/>
        </w:rPr>
      </w:r>
      <w:r w:rsidRPr="00AB1F80">
        <w:rPr>
          <w:rFonts w:ascii="Arial" w:hAnsi="Arial" w:cs="Arial"/>
          <w:noProof/>
          <w:sz w:val="24"/>
          <w:szCs w:val="24"/>
        </w:rPr>
        <w:fldChar w:fldCharType="separate"/>
      </w:r>
      <w:r w:rsidR="00B72B5E">
        <w:rPr>
          <w:rFonts w:ascii="Arial" w:hAnsi="Arial" w:cs="Arial"/>
          <w:noProof/>
          <w:sz w:val="24"/>
          <w:szCs w:val="24"/>
        </w:rPr>
        <w:t>92</w:t>
      </w:r>
      <w:r w:rsidRPr="00AB1F80">
        <w:rPr>
          <w:rFonts w:ascii="Arial" w:hAnsi="Arial" w:cs="Arial"/>
          <w:noProof/>
          <w:sz w:val="24"/>
          <w:szCs w:val="24"/>
        </w:rPr>
        <w:fldChar w:fldCharType="end"/>
      </w:r>
    </w:p>
    <w:p w14:paraId="78BBAD3D" w14:textId="7E17F724" w:rsidR="006D413B" w:rsidRPr="00AB1F80" w:rsidRDefault="006D413B">
      <w:pPr>
        <w:pStyle w:val="TOC2"/>
        <w:tabs>
          <w:tab w:val="left" w:pos="960"/>
          <w:tab w:val="right" w:pos="8630"/>
        </w:tabs>
        <w:rPr>
          <w:rFonts w:ascii="Arial" w:hAnsi="Arial" w:cs="Arial"/>
          <w:i w:val="0"/>
          <w:noProof/>
          <w:sz w:val="24"/>
          <w:szCs w:val="24"/>
        </w:rPr>
      </w:pPr>
      <w:r w:rsidRPr="00AB1F80">
        <w:rPr>
          <w:rFonts w:ascii="Arial" w:hAnsi="Arial" w:cs="Arial"/>
          <w:noProof/>
          <w:color w:val="000000"/>
          <w:sz w:val="24"/>
          <w:szCs w:val="24"/>
          <w14:scene3d>
            <w14:camera w14:prst="orthographicFront"/>
            <w14:lightRig w14:rig="threePt" w14:dir="t">
              <w14:rot w14:lat="0" w14:lon="0" w14:rev="0"/>
            </w14:lightRig>
          </w14:scene3d>
        </w:rPr>
        <w:t>7.2.</w:t>
      </w:r>
      <w:r w:rsidRPr="00AB1F80">
        <w:rPr>
          <w:rFonts w:ascii="Arial" w:hAnsi="Arial" w:cs="Arial"/>
          <w:i w:val="0"/>
          <w:noProof/>
          <w:sz w:val="24"/>
          <w:szCs w:val="24"/>
        </w:rPr>
        <w:tab/>
      </w:r>
      <w:r w:rsidRPr="00AB1F80">
        <w:rPr>
          <w:rFonts w:ascii="Arial" w:hAnsi="Arial" w:cs="Arial"/>
          <w:noProof/>
          <w:sz w:val="24"/>
          <w:szCs w:val="24"/>
        </w:rPr>
        <w:t>Biomarkers</w:t>
      </w:r>
      <w:r w:rsidRPr="00AB1F80">
        <w:rPr>
          <w:rFonts w:ascii="Arial" w:hAnsi="Arial" w:cs="Arial"/>
          <w:noProof/>
          <w:sz w:val="24"/>
          <w:szCs w:val="24"/>
        </w:rPr>
        <w:tab/>
      </w:r>
      <w:r w:rsidRPr="00AB1F80">
        <w:rPr>
          <w:rFonts w:ascii="Arial" w:hAnsi="Arial" w:cs="Arial"/>
          <w:noProof/>
          <w:sz w:val="24"/>
          <w:szCs w:val="24"/>
        </w:rPr>
        <w:fldChar w:fldCharType="begin"/>
      </w:r>
      <w:r w:rsidRPr="00AB1F80">
        <w:rPr>
          <w:rFonts w:ascii="Arial" w:hAnsi="Arial" w:cs="Arial"/>
          <w:noProof/>
          <w:sz w:val="24"/>
          <w:szCs w:val="24"/>
        </w:rPr>
        <w:instrText xml:space="preserve"> PAGEREF _Toc3451092 \h </w:instrText>
      </w:r>
      <w:r w:rsidRPr="00AB1F80">
        <w:rPr>
          <w:rFonts w:ascii="Arial" w:hAnsi="Arial" w:cs="Arial"/>
          <w:noProof/>
          <w:sz w:val="24"/>
          <w:szCs w:val="24"/>
        </w:rPr>
      </w:r>
      <w:r w:rsidRPr="00AB1F80">
        <w:rPr>
          <w:rFonts w:ascii="Arial" w:hAnsi="Arial" w:cs="Arial"/>
          <w:noProof/>
          <w:sz w:val="24"/>
          <w:szCs w:val="24"/>
        </w:rPr>
        <w:fldChar w:fldCharType="separate"/>
      </w:r>
      <w:r w:rsidR="00B72B5E">
        <w:rPr>
          <w:rFonts w:ascii="Arial" w:hAnsi="Arial" w:cs="Arial"/>
          <w:noProof/>
          <w:sz w:val="24"/>
          <w:szCs w:val="24"/>
        </w:rPr>
        <w:t>100</w:t>
      </w:r>
      <w:r w:rsidRPr="00AB1F80">
        <w:rPr>
          <w:rFonts w:ascii="Arial" w:hAnsi="Arial" w:cs="Arial"/>
          <w:noProof/>
          <w:sz w:val="24"/>
          <w:szCs w:val="24"/>
        </w:rPr>
        <w:fldChar w:fldCharType="end"/>
      </w:r>
    </w:p>
    <w:p w14:paraId="52F1EBD4" w14:textId="265222F1" w:rsidR="006D413B" w:rsidRPr="00AB1F80" w:rsidRDefault="006D413B">
      <w:pPr>
        <w:pStyle w:val="TOC3"/>
        <w:tabs>
          <w:tab w:val="left" w:pos="1440"/>
          <w:tab w:val="right" w:pos="8630"/>
        </w:tabs>
        <w:rPr>
          <w:rFonts w:ascii="Arial" w:hAnsi="Arial" w:cs="Arial"/>
          <w:noProof/>
          <w:sz w:val="24"/>
          <w:szCs w:val="24"/>
        </w:rPr>
      </w:pPr>
      <w:r w:rsidRPr="00AB1F80">
        <w:rPr>
          <w:rFonts w:ascii="Arial" w:hAnsi="Arial" w:cs="Arial"/>
          <w:noProof/>
          <w:sz w:val="24"/>
          <w:szCs w:val="24"/>
        </w:rPr>
        <w:t>7.2.1.</w:t>
      </w:r>
      <w:r w:rsidRPr="00AB1F80">
        <w:rPr>
          <w:rFonts w:ascii="Arial" w:hAnsi="Arial" w:cs="Arial"/>
          <w:noProof/>
          <w:sz w:val="24"/>
          <w:szCs w:val="24"/>
        </w:rPr>
        <w:tab/>
        <w:t>Acyclic Biomarkers</w:t>
      </w:r>
      <w:r w:rsidRPr="00AB1F80">
        <w:rPr>
          <w:rFonts w:ascii="Arial" w:hAnsi="Arial" w:cs="Arial"/>
          <w:noProof/>
          <w:sz w:val="24"/>
          <w:szCs w:val="24"/>
        </w:rPr>
        <w:tab/>
      </w:r>
      <w:r w:rsidRPr="00AB1F80">
        <w:rPr>
          <w:rFonts w:ascii="Arial" w:hAnsi="Arial" w:cs="Arial"/>
          <w:noProof/>
          <w:sz w:val="24"/>
          <w:szCs w:val="24"/>
        </w:rPr>
        <w:fldChar w:fldCharType="begin"/>
      </w:r>
      <w:r w:rsidRPr="00AB1F80">
        <w:rPr>
          <w:rFonts w:ascii="Arial" w:hAnsi="Arial" w:cs="Arial"/>
          <w:noProof/>
          <w:sz w:val="24"/>
          <w:szCs w:val="24"/>
        </w:rPr>
        <w:instrText xml:space="preserve"> PAGEREF _Toc3451093 \h </w:instrText>
      </w:r>
      <w:r w:rsidRPr="00AB1F80">
        <w:rPr>
          <w:rFonts w:ascii="Arial" w:hAnsi="Arial" w:cs="Arial"/>
          <w:noProof/>
          <w:sz w:val="24"/>
          <w:szCs w:val="24"/>
        </w:rPr>
      </w:r>
      <w:r w:rsidRPr="00AB1F80">
        <w:rPr>
          <w:rFonts w:ascii="Arial" w:hAnsi="Arial" w:cs="Arial"/>
          <w:noProof/>
          <w:sz w:val="24"/>
          <w:szCs w:val="24"/>
        </w:rPr>
        <w:fldChar w:fldCharType="separate"/>
      </w:r>
      <w:r w:rsidR="00B72B5E">
        <w:rPr>
          <w:rFonts w:ascii="Arial" w:hAnsi="Arial" w:cs="Arial"/>
          <w:noProof/>
          <w:sz w:val="24"/>
          <w:szCs w:val="24"/>
        </w:rPr>
        <w:t>101</w:t>
      </w:r>
      <w:r w:rsidRPr="00AB1F80">
        <w:rPr>
          <w:rFonts w:ascii="Arial" w:hAnsi="Arial" w:cs="Arial"/>
          <w:noProof/>
          <w:sz w:val="24"/>
          <w:szCs w:val="24"/>
        </w:rPr>
        <w:fldChar w:fldCharType="end"/>
      </w:r>
    </w:p>
    <w:p w14:paraId="25F108CC" w14:textId="5790C1B9" w:rsidR="006D413B" w:rsidRPr="00AB1F80" w:rsidRDefault="006D413B">
      <w:pPr>
        <w:pStyle w:val="TOC4"/>
        <w:tabs>
          <w:tab w:val="left" w:pos="1680"/>
          <w:tab w:val="right" w:pos="8630"/>
        </w:tabs>
        <w:rPr>
          <w:rFonts w:ascii="Arial" w:hAnsi="Arial" w:cs="Arial"/>
          <w:noProof/>
          <w:sz w:val="24"/>
          <w:szCs w:val="24"/>
        </w:rPr>
      </w:pPr>
      <w:r w:rsidRPr="00AB1F80">
        <w:rPr>
          <w:rFonts w:ascii="Arial" w:hAnsi="Arial" w:cs="Arial"/>
          <w:noProof/>
          <w:sz w:val="24"/>
          <w:szCs w:val="24"/>
        </w:rPr>
        <w:t>7.2.1.1.</w:t>
      </w:r>
      <w:r w:rsidRPr="00AB1F80">
        <w:rPr>
          <w:rFonts w:ascii="Arial" w:hAnsi="Arial" w:cs="Arial"/>
          <w:noProof/>
          <w:sz w:val="24"/>
          <w:szCs w:val="24"/>
        </w:rPr>
        <w:tab/>
        <w:t>n-Alkanes</w:t>
      </w:r>
      <w:r w:rsidRPr="00AB1F80">
        <w:rPr>
          <w:rFonts w:ascii="Arial" w:hAnsi="Arial" w:cs="Arial"/>
          <w:noProof/>
          <w:sz w:val="24"/>
          <w:szCs w:val="24"/>
        </w:rPr>
        <w:tab/>
      </w:r>
      <w:r w:rsidRPr="00AB1F80">
        <w:rPr>
          <w:rFonts w:ascii="Arial" w:hAnsi="Arial" w:cs="Arial"/>
          <w:noProof/>
          <w:sz w:val="24"/>
          <w:szCs w:val="24"/>
        </w:rPr>
        <w:fldChar w:fldCharType="begin"/>
      </w:r>
      <w:r w:rsidRPr="00AB1F80">
        <w:rPr>
          <w:rFonts w:ascii="Arial" w:hAnsi="Arial" w:cs="Arial"/>
          <w:noProof/>
          <w:sz w:val="24"/>
          <w:szCs w:val="24"/>
        </w:rPr>
        <w:instrText xml:space="preserve"> PAGEREF _Toc3451094 \h </w:instrText>
      </w:r>
      <w:r w:rsidRPr="00AB1F80">
        <w:rPr>
          <w:rFonts w:ascii="Arial" w:hAnsi="Arial" w:cs="Arial"/>
          <w:noProof/>
          <w:sz w:val="24"/>
          <w:szCs w:val="24"/>
        </w:rPr>
      </w:r>
      <w:r w:rsidRPr="00AB1F80">
        <w:rPr>
          <w:rFonts w:ascii="Arial" w:hAnsi="Arial" w:cs="Arial"/>
          <w:noProof/>
          <w:sz w:val="24"/>
          <w:szCs w:val="24"/>
        </w:rPr>
        <w:fldChar w:fldCharType="separate"/>
      </w:r>
      <w:r w:rsidR="00B72B5E">
        <w:rPr>
          <w:rFonts w:ascii="Arial" w:hAnsi="Arial" w:cs="Arial"/>
          <w:noProof/>
          <w:sz w:val="24"/>
          <w:szCs w:val="24"/>
        </w:rPr>
        <w:t>101</w:t>
      </w:r>
      <w:r w:rsidRPr="00AB1F80">
        <w:rPr>
          <w:rFonts w:ascii="Arial" w:hAnsi="Arial" w:cs="Arial"/>
          <w:noProof/>
          <w:sz w:val="24"/>
          <w:szCs w:val="24"/>
        </w:rPr>
        <w:fldChar w:fldCharType="end"/>
      </w:r>
    </w:p>
    <w:p w14:paraId="2AEB395A" w14:textId="200FA803" w:rsidR="006D413B" w:rsidRPr="00AB1F80" w:rsidRDefault="006D413B">
      <w:pPr>
        <w:pStyle w:val="TOC4"/>
        <w:tabs>
          <w:tab w:val="left" w:pos="1680"/>
          <w:tab w:val="right" w:pos="8630"/>
        </w:tabs>
        <w:rPr>
          <w:rFonts w:ascii="Arial" w:hAnsi="Arial" w:cs="Arial"/>
          <w:noProof/>
          <w:sz w:val="24"/>
          <w:szCs w:val="24"/>
        </w:rPr>
      </w:pPr>
      <w:r w:rsidRPr="00AB1F80">
        <w:rPr>
          <w:rFonts w:ascii="Arial" w:hAnsi="Arial" w:cs="Arial"/>
          <w:noProof/>
          <w:sz w:val="24"/>
          <w:szCs w:val="24"/>
        </w:rPr>
        <w:t>7.2.1.2.</w:t>
      </w:r>
      <w:r w:rsidRPr="00AB1F80">
        <w:rPr>
          <w:rFonts w:ascii="Arial" w:hAnsi="Arial" w:cs="Arial"/>
          <w:noProof/>
          <w:sz w:val="24"/>
          <w:szCs w:val="24"/>
        </w:rPr>
        <w:tab/>
        <w:t>Pristane / Phytane</w:t>
      </w:r>
      <w:r w:rsidRPr="00AB1F80">
        <w:rPr>
          <w:rFonts w:ascii="Arial" w:hAnsi="Arial" w:cs="Arial"/>
          <w:noProof/>
          <w:sz w:val="24"/>
          <w:szCs w:val="24"/>
        </w:rPr>
        <w:tab/>
      </w:r>
      <w:r w:rsidRPr="00AB1F80">
        <w:rPr>
          <w:rFonts w:ascii="Arial" w:hAnsi="Arial" w:cs="Arial"/>
          <w:noProof/>
          <w:sz w:val="24"/>
          <w:szCs w:val="24"/>
        </w:rPr>
        <w:fldChar w:fldCharType="begin"/>
      </w:r>
      <w:r w:rsidRPr="00AB1F80">
        <w:rPr>
          <w:rFonts w:ascii="Arial" w:hAnsi="Arial" w:cs="Arial"/>
          <w:noProof/>
          <w:sz w:val="24"/>
          <w:szCs w:val="24"/>
        </w:rPr>
        <w:instrText xml:space="preserve"> PAGEREF _Toc3451095 \h </w:instrText>
      </w:r>
      <w:r w:rsidRPr="00AB1F80">
        <w:rPr>
          <w:rFonts w:ascii="Arial" w:hAnsi="Arial" w:cs="Arial"/>
          <w:noProof/>
          <w:sz w:val="24"/>
          <w:szCs w:val="24"/>
        </w:rPr>
      </w:r>
      <w:r w:rsidRPr="00AB1F80">
        <w:rPr>
          <w:rFonts w:ascii="Arial" w:hAnsi="Arial" w:cs="Arial"/>
          <w:noProof/>
          <w:sz w:val="24"/>
          <w:szCs w:val="24"/>
        </w:rPr>
        <w:fldChar w:fldCharType="separate"/>
      </w:r>
      <w:r w:rsidR="00B72B5E">
        <w:rPr>
          <w:rFonts w:ascii="Arial" w:hAnsi="Arial" w:cs="Arial"/>
          <w:noProof/>
          <w:sz w:val="24"/>
          <w:szCs w:val="24"/>
        </w:rPr>
        <w:t>107</w:t>
      </w:r>
      <w:r w:rsidRPr="00AB1F80">
        <w:rPr>
          <w:rFonts w:ascii="Arial" w:hAnsi="Arial" w:cs="Arial"/>
          <w:noProof/>
          <w:sz w:val="24"/>
          <w:szCs w:val="24"/>
        </w:rPr>
        <w:fldChar w:fldCharType="end"/>
      </w:r>
    </w:p>
    <w:p w14:paraId="1D03F0DD" w14:textId="78362772" w:rsidR="006D413B" w:rsidRPr="00AB1F80" w:rsidRDefault="006D413B">
      <w:pPr>
        <w:pStyle w:val="TOC3"/>
        <w:tabs>
          <w:tab w:val="left" w:pos="1440"/>
          <w:tab w:val="right" w:pos="8630"/>
        </w:tabs>
        <w:rPr>
          <w:rFonts w:ascii="Arial" w:hAnsi="Arial" w:cs="Arial"/>
          <w:noProof/>
          <w:sz w:val="24"/>
          <w:szCs w:val="24"/>
        </w:rPr>
      </w:pPr>
      <w:r w:rsidRPr="00AB1F80">
        <w:rPr>
          <w:rFonts w:ascii="Arial" w:hAnsi="Arial" w:cs="Arial"/>
          <w:noProof/>
          <w:sz w:val="24"/>
          <w:szCs w:val="24"/>
        </w:rPr>
        <w:t>7.2.2.</w:t>
      </w:r>
      <w:r w:rsidRPr="00AB1F80">
        <w:rPr>
          <w:rFonts w:ascii="Arial" w:hAnsi="Arial" w:cs="Arial"/>
          <w:noProof/>
          <w:sz w:val="24"/>
          <w:szCs w:val="24"/>
        </w:rPr>
        <w:tab/>
        <w:t>Branched and Cyclics</w:t>
      </w:r>
      <w:r w:rsidRPr="00AB1F80">
        <w:rPr>
          <w:rFonts w:ascii="Arial" w:hAnsi="Arial" w:cs="Arial"/>
          <w:noProof/>
          <w:sz w:val="24"/>
          <w:szCs w:val="24"/>
        </w:rPr>
        <w:tab/>
      </w:r>
      <w:r w:rsidRPr="00AB1F80">
        <w:rPr>
          <w:rFonts w:ascii="Arial" w:hAnsi="Arial" w:cs="Arial"/>
          <w:noProof/>
          <w:sz w:val="24"/>
          <w:szCs w:val="24"/>
        </w:rPr>
        <w:fldChar w:fldCharType="begin"/>
      </w:r>
      <w:r w:rsidRPr="00AB1F80">
        <w:rPr>
          <w:rFonts w:ascii="Arial" w:hAnsi="Arial" w:cs="Arial"/>
          <w:noProof/>
          <w:sz w:val="24"/>
          <w:szCs w:val="24"/>
        </w:rPr>
        <w:instrText xml:space="preserve"> PAGEREF _Toc3451096 \h </w:instrText>
      </w:r>
      <w:r w:rsidRPr="00AB1F80">
        <w:rPr>
          <w:rFonts w:ascii="Arial" w:hAnsi="Arial" w:cs="Arial"/>
          <w:noProof/>
          <w:sz w:val="24"/>
          <w:szCs w:val="24"/>
        </w:rPr>
      </w:r>
      <w:r w:rsidRPr="00AB1F80">
        <w:rPr>
          <w:rFonts w:ascii="Arial" w:hAnsi="Arial" w:cs="Arial"/>
          <w:noProof/>
          <w:sz w:val="24"/>
          <w:szCs w:val="24"/>
        </w:rPr>
        <w:fldChar w:fldCharType="separate"/>
      </w:r>
      <w:r w:rsidR="00B72B5E">
        <w:rPr>
          <w:rFonts w:ascii="Arial" w:hAnsi="Arial" w:cs="Arial"/>
          <w:noProof/>
          <w:sz w:val="24"/>
          <w:szCs w:val="24"/>
        </w:rPr>
        <w:t>113</w:t>
      </w:r>
      <w:r w:rsidRPr="00AB1F80">
        <w:rPr>
          <w:rFonts w:ascii="Arial" w:hAnsi="Arial" w:cs="Arial"/>
          <w:noProof/>
          <w:sz w:val="24"/>
          <w:szCs w:val="24"/>
        </w:rPr>
        <w:fldChar w:fldCharType="end"/>
      </w:r>
    </w:p>
    <w:p w14:paraId="3B3C067B" w14:textId="607496AE" w:rsidR="006D413B" w:rsidRPr="00AB1F80" w:rsidRDefault="006D413B">
      <w:pPr>
        <w:pStyle w:val="TOC4"/>
        <w:tabs>
          <w:tab w:val="left" w:pos="1680"/>
          <w:tab w:val="right" w:pos="8630"/>
        </w:tabs>
        <w:rPr>
          <w:rFonts w:ascii="Arial" w:hAnsi="Arial" w:cs="Arial"/>
          <w:noProof/>
          <w:sz w:val="24"/>
          <w:szCs w:val="24"/>
        </w:rPr>
      </w:pPr>
      <w:r w:rsidRPr="00AB1F80">
        <w:rPr>
          <w:rFonts w:ascii="Arial" w:hAnsi="Arial" w:cs="Arial"/>
          <w:noProof/>
          <w:sz w:val="24"/>
          <w:szCs w:val="24"/>
        </w:rPr>
        <w:t>7.2.2.1.</w:t>
      </w:r>
      <w:r w:rsidRPr="00AB1F80">
        <w:rPr>
          <w:rFonts w:ascii="Arial" w:hAnsi="Arial" w:cs="Arial"/>
          <w:noProof/>
          <w:sz w:val="24"/>
          <w:szCs w:val="24"/>
        </w:rPr>
        <w:tab/>
        <w:t>Sesquiterpanes</w:t>
      </w:r>
      <w:r w:rsidRPr="00AB1F80">
        <w:rPr>
          <w:rFonts w:ascii="Arial" w:hAnsi="Arial" w:cs="Arial"/>
          <w:noProof/>
          <w:sz w:val="24"/>
          <w:szCs w:val="24"/>
        </w:rPr>
        <w:tab/>
      </w:r>
      <w:r w:rsidRPr="00AB1F80">
        <w:rPr>
          <w:rFonts w:ascii="Arial" w:hAnsi="Arial" w:cs="Arial"/>
          <w:noProof/>
          <w:sz w:val="24"/>
          <w:szCs w:val="24"/>
        </w:rPr>
        <w:fldChar w:fldCharType="begin"/>
      </w:r>
      <w:r w:rsidRPr="00AB1F80">
        <w:rPr>
          <w:rFonts w:ascii="Arial" w:hAnsi="Arial" w:cs="Arial"/>
          <w:noProof/>
          <w:sz w:val="24"/>
          <w:szCs w:val="24"/>
        </w:rPr>
        <w:instrText xml:space="preserve"> PAGEREF _Toc3451097 \h </w:instrText>
      </w:r>
      <w:r w:rsidRPr="00AB1F80">
        <w:rPr>
          <w:rFonts w:ascii="Arial" w:hAnsi="Arial" w:cs="Arial"/>
          <w:noProof/>
          <w:sz w:val="24"/>
          <w:szCs w:val="24"/>
        </w:rPr>
      </w:r>
      <w:r w:rsidRPr="00AB1F80">
        <w:rPr>
          <w:rFonts w:ascii="Arial" w:hAnsi="Arial" w:cs="Arial"/>
          <w:noProof/>
          <w:sz w:val="24"/>
          <w:szCs w:val="24"/>
        </w:rPr>
        <w:fldChar w:fldCharType="separate"/>
      </w:r>
      <w:r w:rsidR="00B72B5E">
        <w:rPr>
          <w:rFonts w:ascii="Arial" w:hAnsi="Arial" w:cs="Arial"/>
          <w:noProof/>
          <w:sz w:val="24"/>
          <w:szCs w:val="24"/>
        </w:rPr>
        <w:t>113</w:t>
      </w:r>
      <w:r w:rsidRPr="00AB1F80">
        <w:rPr>
          <w:rFonts w:ascii="Arial" w:hAnsi="Arial" w:cs="Arial"/>
          <w:noProof/>
          <w:sz w:val="24"/>
          <w:szCs w:val="24"/>
        </w:rPr>
        <w:fldChar w:fldCharType="end"/>
      </w:r>
    </w:p>
    <w:p w14:paraId="08D17F5E" w14:textId="7BCD53AC" w:rsidR="006D413B" w:rsidRPr="00AB1F80" w:rsidRDefault="006D413B">
      <w:pPr>
        <w:pStyle w:val="TOC4"/>
        <w:tabs>
          <w:tab w:val="left" w:pos="1680"/>
          <w:tab w:val="right" w:pos="8630"/>
        </w:tabs>
        <w:rPr>
          <w:rFonts w:ascii="Arial" w:hAnsi="Arial" w:cs="Arial"/>
          <w:noProof/>
          <w:sz w:val="24"/>
          <w:szCs w:val="24"/>
        </w:rPr>
      </w:pPr>
      <w:r w:rsidRPr="00AB1F80">
        <w:rPr>
          <w:rFonts w:ascii="Arial" w:hAnsi="Arial" w:cs="Arial"/>
          <w:noProof/>
          <w:sz w:val="24"/>
          <w:szCs w:val="24"/>
        </w:rPr>
        <w:t>7.2.2.2.</w:t>
      </w:r>
      <w:r w:rsidRPr="00AB1F80">
        <w:rPr>
          <w:rFonts w:ascii="Arial" w:hAnsi="Arial" w:cs="Arial"/>
          <w:noProof/>
          <w:sz w:val="24"/>
          <w:szCs w:val="24"/>
        </w:rPr>
        <w:tab/>
        <w:t>Terpanes</w:t>
      </w:r>
      <w:r w:rsidRPr="00AB1F80">
        <w:rPr>
          <w:rFonts w:ascii="Arial" w:hAnsi="Arial" w:cs="Arial"/>
          <w:noProof/>
          <w:sz w:val="24"/>
          <w:szCs w:val="24"/>
        </w:rPr>
        <w:tab/>
      </w:r>
      <w:r w:rsidRPr="00AB1F80">
        <w:rPr>
          <w:rFonts w:ascii="Arial" w:hAnsi="Arial" w:cs="Arial"/>
          <w:noProof/>
          <w:sz w:val="24"/>
          <w:szCs w:val="24"/>
        </w:rPr>
        <w:fldChar w:fldCharType="begin"/>
      </w:r>
      <w:r w:rsidRPr="00AB1F80">
        <w:rPr>
          <w:rFonts w:ascii="Arial" w:hAnsi="Arial" w:cs="Arial"/>
          <w:noProof/>
          <w:sz w:val="24"/>
          <w:szCs w:val="24"/>
        </w:rPr>
        <w:instrText xml:space="preserve"> PAGEREF _Toc3451098 \h </w:instrText>
      </w:r>
      <w:r w:rsidRPr="00AB1F80">
        <w:rPr>
          <w:rFonts w:ascii="Arial" w:hAnsi="Arial" w:cs="Arial"/>
          <w:noProof/>
          <w:sz w:val="24"/>
          <w:szCs w:val="24"/>
        </w:rPr>
      </w:r>
      <w:r w:rsidRPr="00AB1F80">
        <w:rPr>
          <w:rFonts w:ascii="Arial" w:hAnsi="Arial" w:cs="Arial"/>
          <w:noProof/>
          <w:sz w:val="24"/>
          <w:szCs w:val="24"/>
        </w:rPr>
        <w:fldChar w:fldCharType="separate"/>
      </w:r>
      <w:r w:rsidR="00B72B5E">
        <w:rPr>
          <w:rFonts w:ascii="Arial" w:hAnsi="Arial" w:cs="Arial"/>
          <w:noProof/>
          <w:sz w:val="24"/>
          <w:szCs w:val="24"/>
        </w:rPr>
        <w:t>115</w:t>
      </w:r>
      <w:r w:rsidRPr="00AB1F80">
        <w:rPr>
          <w:rFonts w:ascii="Arial" w:hAnsi="Arial" w:cs="Arial"/>
          <w:noProof/>
          <w:sz w:val="24"/>
          <w:szCs w:val="24"/>
        </w:rPr>
        <w:fldChar w:fldCharType="end"/>
      </w:r>
    </w:p>
    <w:p w14:paraId="680FF517" w14:textId="3FA40B86" w:rsidR="006D413B" w:rsidRPr="00AB1F80" w:rsidRDefault="006D413B">
      <w:pPr>
        <w:pStyle w:val="TOC5"/>
        <w:tabs>
          <w:tab w:val="left" w:pos="1939"/>
          <w:tab w:val="right" w:pos="8630"/>
        </w:tabs>
        <w:rPr>
          <w:rFonts w:ascii="Arial" w:hAnsi="Arial" w:cs="Arial"/>
          <w:noProof/>
          <w:sz w:val="24"/>
          <w:szCs w:val="24"/>
        </w:rPr>
      </w:pPr>
      <w:r w:rsidRPr="00AB1F80">
        <w:rPr>
          <w:rFonts w:ascii="Arial" w:hAnsi="Arial" w:cs="Arial"/>
          <w:noProof/>
          <w:sz w:val="24"/>
          <w:szCs w:val="24"/>
        </w:rPr>
        <w:t>7.2.2.2.1.</w:t>
      </w:r>
      <w:r w:rsidR="00F12933">
        <w:rPr>
          <w:rFonts w:ascii="Arial" w:hAnsi="Arial" w:cs="Arial"/>
          <w:noProof/>
          <w:sz w:val="24"/>
          <w:szCs w:val="24"/>
        </w:rPr>
        <w:t xml:space="preserve">  </w:t>
      </w:r>
      <w:r w:rsidRPr="00AB1F80">
        <w:rPr>
          <w:rFonts w:ascii="Arial" w:hAnsi="Arial" w:cs="Arial"/>
          <w:noProof/>
          <w:sz w:val="24"/>
          <w:szCs w:val="24"/>
        </w:rPr>
        <w:t>Tricyclic Terpanes</w:t>
      </w:r>
      <w:r w:rsidRPr="00AB1F80">
        <w:rPr>
          <w:rFonts w:ascii="Arial" w:hAnsi="Arial" w:cs="Arial"/>
          <w:noProof/>
          <w:sz w:val="24"/>
          <w:szCs w:val="24"/>
        </w:rPr>
        <w:tab/>
      </w:r>
      <w:r w:rsidRPr="00AB1F80">
        <w:rPr>
          <w:rFonts w:ascii="Arial" w:hAnsi="Arial" w:cs="Arial"/>
          <w:noProof/>
          <w:sz w:val="24"/>
          <w:szCs w:val="24"/>
        </w:rPr>
        <w:fldChar w:fldCharType="begin"/>
      </w:r>
      <w:r w:rsidRPr="00AB1F80">
        <w:rPr>
          <w:rFonts w:ascii="Arial" w:hAnsi="Arial" w:cs="Arial"/>
          <w:noProof/>
          <w:sz w:val="24"/>
          <w:szCs w:val="24"/>
        </w:rPr>
        <w:instrText xml:space="preserve"> PAGEREF _Toc3451099 \h </w:instrText>
      </w:r>
      <w:r w:rsidRPr="00AB1F80">
        <w:rPr>
          <w:rFonts w:ascii="Arial" w:hAnsi="Arial" w:cs="Arial"/>
          <w:noProof/>
          <w:sz w:val="24"/>
          <w:szCs w:val="24"/>
        </w:rPr>
      </w:r>
      <w:r w:rsidRPr="00AB1F80">
        <w:rPr>
          <w:rFonts w:ascii="Arial" w:hAnsi="Arial" w:cs="Arial"/>
          <w:noProof/>
          <w:sz w:val="24"/>
          <w:szCs w:val="24"/>
        </w:rPr>
        <w:fldChar w:fldCharType="separate"/>
      </w:r>
      <w:r w:rsidR="00B72B5E">
        <w:rPr>
          <w:rFonts w:ascii="Arial" w:hAnsi="Arial" w:cs="Arial"/>
          <w:noProof/>
          <w:sz w:val="24"/>
          <w:szCs w:val="24"/>
        </w:rPr>
        <w:t>120</w:t>
      </w:r>
      <w:r w:rsidRPr="00AB1F80">
        <w:rPr>
          <w:rFonts w:ascii="Arial" w:hAnsi="Arial" w:cs="Arial"/>
          <w:noProof/>
          <w:sz w:val="24"/>
          <w:szCs w:val="24"/>
        </w:rPr>
        <w:fldChar w:fldCharType="end"/>
      </w:r>
    </w:p>
    <w:p w14:paraId="473A592F" w14:textId="1FB91720" w:rsidR="006D413B" w:rsidRPr="00AB1F80" w:rsidRDefault="006D413B">
      <w:pPr>
        <w:pStyle w:val="TOC5"/>
        <w:tabs>
          <w:tab w:val="left" w:pos="1939"/>
          <w:tab w:val="right" w:pos="8630"/>
        </w:tabs>
        <w:rPr>
          <w:rFonts w:ascii="Arial" w:hAnsi="Arial" w:cs="Arial"/>
          <w:noProof/>
          <w:sz w:val="24"/>
          <w:szCs w:val="24"/>
        </w:rPr>
      </w:pPr>
      <w:r w:rsidRPr="00AB1F80">
        <w:rPr>
          <w:rFonts w:ascii="Arial" w:hAnsi="Arial" w:cs="Arial"/>
          <w:noProof/>
          <w:sz w:val="24"/>
          <w:szCs w:val="24"/>
        </w:rPr>
        <w:t>7.2.2.2.2.</w:t>
      </w:r>
      <w:r w:rsidR="00F12933">
        <w:rPr>
          <w:rFonts w:ascii="Arial" w:hAnsi="Arial" w:cs="Arial"/>
          <w:noProof/>
          <w:sz w:val="24"/>
          <w:szCs w:val="24"/>
        </w:rPr>
        <w:t xml:space="preserve">  </w:t>
      </w:r>
      <w:r w:rsidRPr="00AB1F80">
        <w:rPr>
          <w:rFonts w:ascii="Arial" w:hAnsi="Arial" w:cs="Arial"/>
          <w:noProof/>
          <w:sz w:val="24"/>
          <w:szCs w:val="24"/>
        </w:rPr>
        <w:t>Tetracyclic and Pentacyclic Terpanes</w:t>
      </w:r>
      <w:r w:rsidRPr="00AB1F80">
        <w:rPr>
          <w:rFonts w:ascii="Arial" w:hAnsi="Arial" w:cs="Arial"/>
          <w:noProof/>
          <w:sz w:val="24"/>
          <w:szCs w:val="24"/>
        </w:rPr>
        <w:tab/>
      </w:r>
      <w:r w:rsidRPr="00AB1F80">
        <w:rPr>
          <w:rFonts w:ascii="Arial" w:hAnsi="Arial" w:cs="Arial"/>
          <w:noProof/>
          <w:sz w:val="24"/>
          <w:szCs w:val="24"/>
        </w:rPr>
        <w:fldChar w:fldCharType="begin"/>
      </w:r>
      <w:r w:rsidRPr="00AB1F80">
        <w:rPr>
          <w:rFonts w:ascii="Arial" w:hAnsi="Arial" w:cs="Arial"/>
          <w:noProof/>
          <w:sz w:val="24"/>
          <w:szCs w:val="24"/>
        </w:rPr>
        <w:instrText xml:space="preserve"> PAGEREF _Toc3451100 \h </w:instrText>
      </w:r>
      <w:r w:rsidRPr="00AB1F80">
        <w:rPr>
          <w:rFonts w:ascii="Arial" w:hAnsi="Arial" w:cs="Arial"/>
          <w:noProof/>
          <w:sz w:val="24"/>
          <w:szCs w:val="24"/>
        </w:rPr>
      </w:r>
      <w:r w:rsidRPr="00AB1F80">
        <w:rPr>
          <w:rFonts w:ascii="Arial" w:hAnsi="Arial" w:cs="Arial"/>
          <w:noProof/>
          <w:sz w:val="24"/>
          <w:szCs w:val="24"/>
        </w:rPr>
        <w:fldChar w:fldCharType="separate"/>
      </w:r>
      <w:r w:rsidR="00B72B5E">
        <w:rPr>
          <w:rFonts w:ascii="Arial" w:hAnsi="Arial" w:cs="Arial"/>
          <w:noProof/>
          <w:sz w:val="24"/>
          <w:szCs w:val="24"/>
        </w:rPr>
        <w:t>135</w:t>
      </w:r>
      <w:r w:rsidRPr="00AB1F80">
        <w:rPr>
          <w:rFonts w:ascii="Arial" w:hAnsi="Arial" w:cs="Arial"/>
          <w:noProof/>
          <w:sz w:val="24"/>
          <w:szCs w:val="24"/>
        </w:rPr>
        <w:fldChar w:fldCharType="end"/>
      </w:r>
    </w:p>
    <w:p w14:paraId="247C3425" w14:textId="3DD72728" w:rsidR="006D413B" w:rsidRPr="00AB1F80" w:rsidRDefault="006D413B">
      <w:pPr>
        <w:pStyle w:val="TOC4"/>
        <w:tabs>
          <w:tab w:val="left" w:pos="1680"/>
          <w:tab w:val="right" w:pos="8630"/>
        </w:tabs>
        <w:rPr>
          <w:rFonts w:ascii="Arial" w:hAnsi="Arial" w:cs="Arial"/>
          <w:noProof/>
          <w:sz w:val="24"/>
          <w:szCs w:val="24"/>
        </w:rPr>
      </w:pPr>
      <w:r w:rsidRPr="00AB1F80">
        <w:rPr>
          <w:rFonts w:ascii="Arial" w:hAnsi="Arial" w:cs="Arial"/>
          <w:noProof/>
          <w:sz w:val="24"/>
          <w:szCs w:val="24"/>
        </w:rPr>
        <w:t>7.2.2.3.</w:t>
      </w:r>
      <w:r w:rsidRPr="00AB1F80">
        <w:rPr>
          <w:rFonts w:ascii="Arial" w:hAnsi="Arial" w:cs="Arial"/>
          <w:noProof/>
          <w:sz w:val="24"/>
          <w:szCs w:val="24"/>
        </w:rPr>
        <w:tab/>
        <w:t>Steranes</w:t>
      </w:r>
      <w:r w:rsidRPr="00AB1F80">
        <w:rPr>
          <w:rFonts w:ascii="Arial" w:hAnsi="Arial" w:cs="Arial"/>
          <w:noProof/>
          <w:sz w:val="24"/>
          <w:szCs w:val="24"/>
        </w:rPr>
        <w:tab/>
      </w:r>
      <w:r w:rsidRPr="00AB1F80">
        <w:rPr>
          <w:rFonts w:ascii="Arial" w:hAnsi="Arial" w:cs="Arial"/>
          <w:noProof/>
          <w:sz w:val="24"/>
          <w:szCs w:val="24"/>
        </w:rPr>
        <w:fldChar w:fldCharType="begin"/>
      </w:r>
      <w:r w:rsidRPr="00AB1F80">
        <w:rPr>
          <w:rFonts w:ascii="Arial" w:hAnsi="Arial" w:cs="Arial"/>
          <w:noProof/>
          <w:sz w:val="24"/>
          <w:szCs w:val="24"/>
        </w:rPr>
        <w:instrText xml:space="preserve"> PAGEREF _Toc3451101 \h </w:instrText>
      </w:r>
      <w:r w:rsidRPr="00AB1F80">
        <w:rPr>
          <w:rFonts w:ascii="Arial" w:hAnsi="Arial" w:cs="Arial"/>
          <w:noProof/>
          <w:sz w:val="24"/>
          <w:szCs w:val="24"/>
        </w:rPr>
      </w:r>
      <w:r w:rsidRPr="00AB1F80">
        <w:rPr>
          <w:rFonts w:ascii="Arial" w:hAnsi="Arial" w:cs="Arial"/>
          <w:noProof/>
          <w:sz w:val="24"/>
          <w:szCs w:val="24"/>
        </w:rPr>
        <w:fldChar w:fldCharType="separate"/>
      </w:r>
      <w:r w:rsidR="00B72B5E">
        <w:rPr>
          <w:rFonts w:ascii="Arial" w:hAnsi="Arial" w:cs="Arial"/>
          <w:noProof/>
          <w:sz w:val="24"/>
          <w:szCs w:val="24"/>
        </w:rPr>
        <w:t>148</w:t>
      </w:r>
      <w:r w:rsidRPr="00AB1F80">
        <w:rPr>
          <w:rFonts w:ascii="Arial" w:hAnsi="Arial" w:cs="Arial"/>
          <w:noProof/>
          <w:sz w:val="24"/>
          <w:szCs w:val="24"/>
        </w:rPr>
        <w:fldChar w:fldCharType="end"/>
      </w:r>
    </w:p>
    <w:p w14:paraId="4BE941A3" w14:textId="389A2944" w:rsidR="006D413B" w:rsidRPr="00AB1F80" w:rsidRDefault="006D413B">
      <w:pPr>
        <w:pStyle w:val="TOC1"/>
        <w:tabs>
          <w:tab w:val="left" w:pos="480"/>
          <w:tab w:val="right" w:pos="8630"/>
        </w:tabs>
        <w:rPr>
          <w:rFonts w:ascii="Arial" w:hAnsi="Arial" w:cs="Arial"/>
          <w:b w:val="0"/>
          <w:noProof/>
          <w:sz w:val="24"/>
          <w:szCs w:val="24"/>
        </w:rPr>
      </w:pPr>
      <w:r w:rsidRPr="00AB1F80">
        <w:rPr>
          <w:rFonts w:ascii="Arial" w:hAnsi="Arial" w:cs="Arial"/>
          <w:noProof/>
          <w:sz w:val="24"/>
          <w:szCs w:val="24"/>
        </w:rPr>
        <w:t>8.</w:t>
      </w:r>
      <w:r w:rsidRPr="00AB1F80">
        <w:rPr>
          <w:rFonts w:ascii="Arial" w:hAnsi="Arial" w:cs="Arial"/>
          <w:b w:val="0"/>
          <w:noProof/>
          <w:sz w:val="24"/>
          <w:szCs w:val="24"/>
        </w:rPr>
        <w:tab/>
      </w:r>
      <w:r w:rsidRPr="00AB1F80">
        <w:rPr>
          <w:rFonts w:ascii="Arial" w:hAnsi="Arial" w:cs="Arial"/>
          <w:noProof/>
          <w:sz w:val="24"/>
          <w:szCs w:val="24"/>
        </w:rPr>
        <w:t>Integrated Organic - Inorganic Geochemistry</w:t>
      </w:r>
      <w:r w:rsidRPr="00AB1F80">
        <w:rPr>
          <w:rFonts w:ascii="Arial" w:hAnsi="Arial" w:cs="Arial"/>
          <w:noProof/>
          <w:sz w:val="24"/>
          <w:szCs w:val="24"/>
        </w:rPr>
        <w:tab/>
      </w:r>
      <w:r w:rsidRPr="00AB1F80">
        <w:rPr>
          <w:rFonts w:ascii="Arial" w:hAnsi="Arial" w:cs="Arial"/>
          <w:noProof/>
          <w:sz w:val="24"/>
          <w:szCs w:val="24"/>
        </w:rPr>
        <w:fldChar w:fldCharType="begin"/>
      </w:r>
      <w:r w:rsidRPr="00AB1F80">
        <w:rPr>
          <w:rFonts w:ascii="Arial" w:hAnsi="Arial" w:cs="Arial"/>
          <w:noProof/>
          <w:sz w:val="24"/>
          <w:szCs w:val="24"/>
        </w:rPr>
        <w:instrText xml:space="preserve"> PAGEREF _Toc3451102 \h </w:instrText>
      </w:r>
      <w:r w:rsidRPr="00AB1F80">
        <w:rPr>
          <w:rFonts w:ascii="Arial" w:hAnsi="Arial" w:cs="Arial"/>
          <w:noProof/>
          <w:sz w:val="24"/>
          <w:szCs w:val="24"/>
        </w:rPr>
      </w:r>
      <w:r w:rsidRPr="00AB1F80">
        <w:rPr>
          <w:rFonts w:ascii="Arial" w:hAnsi="Arial" w:cs="Arial"/>
          <w:noProof/>
          <w:sz w:val="24"/>
          <w:szCs w:val="24"/>
        </w:rPr>
        <w:fldChar w:fldCharType="separate"/>
      </w:r>
      <w:r w:rsidR="00B72B5E">
        <w:rPr>
          <w:rFonts w:ascii="Arial" w:hAnsi="Arial" w:cs="Arial"/>
          <w:noProof/>
          <w:sz w:val="24"/>
          <w:szCs w:val="24"/>
        </w:rPr>
        <w:t>159</w:t>
      </w:r>
      <w:r w:rsidRPr="00AB1F80">
        <w:rPr>
          <w:rFonts w:ascii="Arial" w:hAnsi="Arial" w:cs="Arial"/>
          <w:noProof/>
          <w:sz w:val="24"/>
          <w:szCs w:val="24"/>
        </w:rPr>
        <w:fldChar w:fldCharType="end"/>
      </w:r>
    </w:p>
    <w:p w14:paraId="70F52BD8" w14:textId="77777777" w:rsidR="00F12933" w:rsidRDefault="006D413B">
      <w:pPr>
        <w:pStyle w:val="TOC2"/>
        <w:tabs>
          <w:tab w:val="left" w:pos="960"/>
          <w:tab w:val="right" w:pos="8630"/>
        </w:tabs>
        <w:rPr>
          <w:rFonts w:ascii="Arial" w:hAnsi="Arial" w:cs="Arial"/>
          <w:noProof/>
          <w:sz w:val="24"/>
          <w:szCs w:val="24"/>
        </w:rPr>
      </w:pPr>
      <w:r w:rsidRPr="00AB1F80">
        <w:rPr>
          <w:rFonts w:ascii="Arial" w:hAnsi="Arial" w:cs="Arial"/>
          <w:noProof/>
          <w:color w:val="000000"/>
          <w:sz w:val="24"/>
          <w:szCs w:val="24"/>
          <w14:scene3d>
            <w14:camera w14:prst="orthographicFront"/>
            <w14:lightRig w14:rig="threePt" w14:dir="t">
              <w14:rot w14:lat="0" w14:lon="0" w14:rev="0"/>
            </w14:lightRig>
          </w14:scene3d>
        </w:rPr>
        <w:t>8.1.</w:t>
      </w:r>
      <w:r w:rsidRPr="00AB1F80">
        <w:rPr>
          <w:rFonts w:ascii="Arial" w:hAnsi="Arial" w:cs="Arial"/>
          <w:i w:val="0"/>
          <w:noProof/>
          <w:sz w:val="24"/>
          <w:szCs w:val="24"/>
        </w:rPr>
        <w:tab/>
      </w:r>
      <w:r w:rsidRPr="00AB1F80">
        <w:rPr>
          <w:rFonts w:ascii="Arial" w:hAnsi="Arial" w:cs="Arial"/>
          <w:noProof/>
          <w:sz w:val="24"/>
          <w:szCs w:val="24"/>
        </w:rPr>
        <w:t xml:space="preserve">Theoretical Refinement of Organic - Inorganic Geochemical </w:t>
      </w:r>
    </w:p>
    <w:p w14:paraId="4E87EE05" w14:textId="089FF2F6" w:rsidR="006D413B" w:rsidRPr="00AB1F80" w:rsidRDefault="00F12933">
      <w:pPr>
        <w:pStyle w:val="TOC2"/>
        <w:tabs>
          <w:tab w:val="left" w:pos="960"/>
          <w:tab w:val="right" w:pos="8630"/>
        </w:tabs>
        <w:rPr>
          <w:rFonts w:ascii="Arial" w:hAnsi="Arial" w:cs="Arial"/>
          <w:i w:val="0"/>
          <w:noProof/>
          <w:sz w:val="24"/>
          <w:szCs w:val="24"/>
        </w:rPr>
      </w:pPr>
      <w:r>
        <w:rPr>
          <w:rFonts w:ascii="Arial" w:hAnsi="Arial" w:cs="Arial"/>
          <w:noProof/>
          <w:sz w:val="24"/>
          <w:szCs w:val="24"/>
        </w:rPr>
        <w:tab/>
      </w:r>
      <w:r w:rsidR="006D413B" w:rsidRPr="00AB1F80">
        <w:rPr>
          <w:rFonts w:ascii="Arial" w:hAnsi="Arial" w:cs="Arial"/>
          <w:noProof/>
          <w:sz w:val="24"/>
          <w:szCs w:val="24"/>
        </w:rPr>
        <w:t>Comparisons</w:t>
      </w:r>
      <w:r w:rsidR="006D413B" w:rsidRPr="00AB1F80">
        <w:rPr>
          <w:rFonts w:ascii="Arial" w:hAnsi="Arial" w:cs="Arial"/>
          <w:noProof/>
          <w:sz w:val="24"/>
          <w:szCs w:val="24"/>
        </w:rPr>
        <w:tab/>
      </w:r>
      <w:r w:rsidR="006D413B" w:rsidRPr="00AB1F80">
        <w:rPr>
          <w:rFonts w:ascii="Arial" w:hAnsi="Arial" w:cs="Arial"/>
          <w:noProof/>
          <w:sz w:val="24"/>
          <w:szCs w:val="24"/>
        </w:rPr>
        <w:fldChar w:fldCharType="begin"/>
      </w:r>
      <w:r w:rsidR="006D413B" w:rsidRPr="00AB1F80">
        <w:rPr>
          <w:rFonts w:ascii="Arial" w:hAnsi="Arial" w:cs="Arial"/>
          <w:noProof/>
          <w:sz w:val="24"/>
          <w:szCs w:val="24"/>
        </w:rPr>
        <w:instrText xml:space="preserve"> PAGEREF _Toc3451103 \h </w:instrText>
      </w:r>
      <w:r w:rsidR="006D413B" w:rsidRPr="00AB1F80">
        <w:rPr>
          <w:rFonts w:ascii="Arial" w:hAnsi="Arial" w:cs="Arial"/>
          <w:noProof/>
          <w:sz w:val="24"/>
          <w:szCs w:val="24"/>
        </w:rPr>
      </w:r>
      <w:r w:rsidR="006D413B" w:rsidRPr="00AB1F80">
        <w:rPr>
          <w:rFonts w:ascii="Arial" w:hAnsi="Arial" w:cs="Arial"/>
          <w:noProof/>
          <w:sz w:val="24"/>
          <w:szCs w:val="24"/>
        </w:rPr>
        <w:fldChar w:fldCharType="separate"/>
      </w:r>
      <w:r w:rsidR="00B72B5E">
        <w:rPr>
          <w:rFonts w:ascii="Arial" w:hAnsi="Arial" w:cs="Arial"/>
          <w:noProof/>
          <w:sz w:val="24"/>
          <w:szCs w:val="24"/>
        </w:rPr>
        <w:t>159</w:t>
      </w:r>
      <w:r w:rsidR="006D413B" w:rsidRPr="00AB1F80">
        <w:rPr>
          <w:rFonts w:ascii="Arial" w:hAnsi="Arial" w:cs="Arial"/>
          <w:noProof/>
          <w:sz w:val="24"/>
          <w:szCs w:val="24"/>
        </w:rPr>
        <w:fldChar w:fldCharType="end"/>
      </w:r>
    </w:p>
    <w:p w14:paraId="4FC30D8F" w14:textId="67F6E97D" w:rsidR="006D413B" w:rsidRPr="00AB1F80" w:rsidRDefault="006D413B">
      <w:pPr>
        <w:pStyle w:val="TOC3"/>
        <w:tabs>
          <w:tab w:val="left" w:pos="1440"/>
          <w:tab w:val="right" w:pos="8630"/>
        </w:tabs>
        <w:rPr>
          <w:rFonts w:ascii="Arial" w:hAnsi="Arial" w:cs="Arial"/>
          <w:noProof/>
          <w:sz w:val="24"/>
          <w:szCs w:val="24"/>
        </w:rPr>
      </w:pPr>
      <w:r w:rsidRPr="00AB1F80">
        <w:rPr>
          <w:rFonts w:ascii="Arial" w:hAnsi="Arial" w:cs="Arial"/>
          <w:noProof/>
          <w:sz w:val="24"/>
          <w:szCs w:val="24"/>
        </w:rPr>
        <w:t>8.1.1.</w:t>
      </w:r>
      <w:r w:rsidRPr="00AB1F80">
        <w:rPr>
          <w:rFonts w:ascii="Arial" w:hAnsi="Arial" w:cs="Arial"/>
          <w:noProof/>
          <w:sz w:val="24"/>
          <w:szCs w:val="24"/>
        </w:rPr>
        <w:tab/>
        <w:t>Mo and Paleoredox Proxy - TOC Covariance</w:t>
      </w:r>
      <w:r w:rsidRPr="00AB1F80">
        <w:rPr>
          <w:rFonts w:ascii="Arial" w:hAnsi="Arial" w:cs="Arial"/>
          <w:noProof/>
          <w:sz w:val="24"/>
          <w:szCs w:val="24"/>
        </w:rPr>
        <w:tab/>
      </w:r>
      <w:r w:rsidRPr="00AB1F80">
        <w:rPr>
          <w:rFonts w:ascii="Arial" w:hAnsi="Arial" w:cs="Arial"/>
          <w:noProof/>
          <w:sz w:val="24"/>
          <w:szCs w:val="24"/>
        </w:rPr>
        <w:fldChar w:fldCharType="begin"/>
      </w:r>
      <w:r w:rsidRPr="00AB1F80">
        <w:rPr>
          <w:rFonts w:ascii="Arial" w:hAnsi="Arial" w:cs="Arial"/>
          <w:noProof/>
          <w:sz w:val="24"/>
          <w:szCs w:val="24"/>
        </w:rPr>
        <w:instrText xml:space="preserve"> PAGEREF _Toc3451104 \h </w:instrText>
      </w:r>
      <w:r w:rsidRPr="00AB1F80">
        <w:rPr>
          <w:rFonts w:ascii="Arial" w:hAnsi="Arial" w:cs="Arial"/>
          <w:noProof/>
          <w:sz w:val="24"/>
          <w:szCs w:val="24"/>
        </w:rPr>
      </w:r>
      <w:r w:rsidRPr="00AB1F80">
        <w:rPr>
          <w:rFonts w:ascii="Arial" w:hAnsi="Arial" w:cs="Arial"/>
          <w:noProof/>
          <w:sz w:val="24"/>
          <w:szCs w:val="24"/>
        </w:rPr>
        <w:fldChar w:fldCharType="separate"/>
      </w:r>
      <w:r w:rsidR="00B72B5E">
        <w:rPr>
          <w:rFonts w:ascii="Arial" w:hAnsi="Arial" w:cs="Arial"/>
          <w:noProof/>
          <w:sz w:val="24"/>
          <w:szCs w:val="24"/>
        </w:rPr>
        <w:t>160</w:t>
      </w:r>
      <w:r w:rsidRPr="00AB1F80">
        <w:rPr>
          <w:rFonts w:ascii="Arial" w:hAnsi="Arial" w:cs="Arial"/>
          <w:noProof/>
          <w:sz w:val="24"/>
          <w:szCs w:val="24"/>
        </w:rPr>
        <w:fldChar w:fldCharType="end"/>
      </w:r>
    </w:p>
    <w:p w14:paraId="3FB98E8E" w14:textId="77777777" w:rsidR="00F12933" w:rsidRDefault="006D413B">
      <w:pPr>
        <w:pStyle w:val="TOC3"/>
        <w:tabs>
          <w:tab w:val="left" w:pos="1440"/>
          <w:tab w:val="right" w:pos="8630"/>
        </w:tabs>
        <w:rPr>
          <w:rFonts w:ascii="Arial" w:hAnsi="Arial" w:cs="Arial"/>
          <w:noProof/>
          <w:sz w:val="24"/>
          <w:szCs w:val="24"/>
        </w:rPr>
      </w:pPr>
      <w:r w:rsidRPr="00AB1F80">
        <w:rPr>
          <w:rFonts w:ascii="Arial" w:hAnsi="Arial" w:cs="Arial"/>
          <w:noProof/>
          <w:sz w:val="24"/>
          <w:szCs w:val="24"/>
        </w:rPr>
        <w:t>8.1.2.</w:t>
      </w:r>
      <w:r w:rsidRPr="00AB1F80">
        <w:rPr>
          <w:rFonts w:ascii="Arial" w:hAnsi="Arial" w:cs="Arial"/>
          <w:noProof/>
          <w:sz w:val="24"/>
          <w:szCs w:val="24"/>
        </w:rPr>
        <w:tab/>
        <w:t xml:space="preserve">Ni and Redox Sensitive Organometallic Proxy - TOC </w:t>
      </w:r>
    </w:p>
    <w:p w14:paraId="08EBF554" w14:textId="4C9EC31D" w:rsidR="006D413B" w:rsidRPr="00AB1F80" w:rsidRDefault="00F12933">
      <w:pPr>
        <w:pStyle w:val="TOC3"/>
        <w:tabs>
          <w:tab w:val="left" w:pos="1440"/>
          <w:tab w:val="right" w:pos="8630"/>
        </w:tabs>
        <w:rPr>
          <w:rFonts w:ascii="Arial" w:hAnsi="Arial" w:cs="Arial"/>
          <w:noProof/>
          <w:sz w:val="24"/>
          <w:szCs w:val="24"/>
        </w:rPr>
      </w:pPr>
      <w:r>
        <w:rPr>
          <w:rFonts w:ascii="Arial" w:hAnsi="Arial" w:cs="Arial"/>
          <w:noProof/>
          <w:sz w:val="24"/>
          <w:szCs w:val="24"/>
        </w:rPr>
        <w:tab/>
      </w:r>
      <w:r w:rsidR="006D413B" w:rsidRPr="00AB1F80">
        <w:rPr>
          <w:rFonts w:ascii="Arial" w:hAnsi="Arial" w:cs="Arial"/>
          <w:noProof/>
          <w:sz w:val="24"/>
          <w:szCs w:val="24"/>
        </w:rPr>
        <w:t>Covariance</w:t>
      </w:r>
      <w:r w:rsidR="006D413B" w:rsidRPr="00AB1F80">
        <w:rPr>
          <w:rFonts w:ascii="Arial" w:hAnsi="Arial" w:cs="Arial"/>
          <w:noProof/>
          <w:sz w:val="24"/>
          <w:szCs w:val="24"/>
        </w:rPr>
        <w:tab/>
      </w:r>
      <w:r w:rsidR="006D413B" w:rsidRPr="00AB1F80">
        <w:rPr>
          <w:rFonts w:ascii="Arial" w:hAnsi="Arial" w:cs="Arial"/>
          <w:noProof/>
          <w:sz w:val="24"/>
          <w:szCs w:val="24"/>
        </w:rPr>
        <w:fldChar w:fldCharType="begin"/>
      </w:r>
      <w:r w:rsidR="006D413B" w:rsidRPr="00AB1F80">
        <w:rPr>
          <w:rFonts w:ascii="Arial" w:hAnsi="Arial" w:cs="Arial"/>
          <w:noProof/>
          <w:sz w:val="24"/>
          <w:szCs w:val="24"/>
        </w:rPr>
        <w:instrText xml:space="preserve"> PAGEREF _Toc3451105 \h </w:instrText>
      </w:r>
      <w:r w:rsidR="006D413B" w:rsidRPr="00AB1F80">
        <w:rPr>
          <w:rFonts w:ascii="Arial" w:hAnsi="Arial" w:cs="Arial"/>
          <w:noProof/>
          <w:sz w:val="24"/>
          <w:szCs w:val="24"/>
        </w:rPr>
      </w:r>
      <w:r w:rsidR="006D413B" w:rsidRPr="00AB1F80">
        <w:rPr>
          <w:rFonts w:ascii="Arial" w:hAnsi="Arial" w:cs="Arial"/>
          <w:noProof/>
          <w:sz w:val="24"/>
          <w:szCs w:val="24"/>
        </w:rPr>
        <w:fldChar w:fldCharType="separate"/>
      </w:r>
      <w:r w:rsidR="00B72B5E">
        <w:rPr>
          <w:rFonts w:ascii="Arial" w:hAnsi="Arial" w:cs="Arial"/>
          <w:noProof/>
          <w:sz w:val="24"/>
          <w:szCs w:val="24"/>
        </w:rPr>
        <w:t>162</w:t>
      </w:r>
      <w:r w:rsidR="006D413B" w:rsidRPr="00AB1F80">
        <w:rPr>
          <w:rFonts w:ascii="Arial" w:hAnsi="Arial" w:cs="Arial"/>
          <w:noProof/>
          <w:sz w:val="24"/>
          <w:szCs w:val="24"/>
        </w:rPr>
        <w:fldChar w:fldCharType="end"/>
      </w:r>
    </w:p>
    <w:p w14:paraId="5F2F4AD7" w14:textId="4A8963EC" w:rsidR="006D413B" w:rsidRPr="00AB1F80" w:rsidRDefault="006D413B">
      <w:pPr>
        <w:pStyle w:val="TOC2"/>
        <w:tabs>
          <w:tab w:val="left" w:pos="960"/>
          <w:tab w:val="right" w:pos="8630"/>
        </w:tabs>
        <w:rPr>
          <w:rFonts w:ascii="Arial" w:hAnsi="Arial" w:cs="Arial"/>
          <w:i w:val="0"/>
          <w:noProof/>
          <w:sz w:val="24"/>
          <w:szCs w:val="24"/>
        </w:rPr>
      </w:pPr>
      <w:r w:rsidRPr="00AB1F80">
        <w:rPr>
          <w:rFonts w:ascii="Arial" w:hAnsi="Arial" w:cs="Arial"/>
          <w:noProof/>
          <w:color w:val="000000"/>
          <w:sz w:val="24"/>
          <w:szCs w:val="24"/>
          <w14:scene3d>
            <w14:camera w14:prst="orthographicFront"/>
            <w14:lightRig w14:rig="threePt" w14:dir="t">
              <w14:rot w14:lat="0" w14:lon="0" w14:rev="0"/>
            </w14:lightRig>
          </w14:scene3d>
        </w:rPr>
        <w:t>8.2.</w:t>
      </w:r>
      <w:r w:rsidRPr="00AB1F80">
        <w:rPr>
          <w:rFonts w:ascii="Arial" w:hAnsi="Arial" w:cs="Arial"/>
          <w:i w:val="0"/>
          <w:noProof/>
          <w:sz w:val="24"/>
          <w:szCs w:val="24"/>
        </w:rPr>
        <w:tab/>
      </w:r>
      <w:r w:rsidRPr="00AB1F80">
        <w:rPr>
          <w:rFonts w:ascii="Arial" w:hAnsi="Arial" w:cs="Arial"/>
          <w:noProof/>
          <w:sz w:val="24"/>
          <w:szCs w:val="24"/>
        </w:rPr>
        <w:t>Novel biomarker-elemental proxy correlations</w:t>
      </w:r>
      <w:r w:rsidRPr="00AB1F80">
        <w:rPr>
          <w:rFonts w:ascii="Arial" w:hAnsi="Arial" w:cs="Arial"/>
          <w:noProof/>
          <w:sz w:val="24"/>
          <w:szCs w:val="24"/>
        </w:rPr>
        <w:tab/>
      </w:r>
      <w:r w:rsidRPr="00AB1F80">
        <w:rPr>
          <w:rFonts w:ascii="Arial" w:hAnsi="Arial" w:cs="Arial"/>
          <w:noProof/>
          <w:sz w:val="24"/>
          <w:szCs w:val="24"/>
        </w:rPr>
        <w:fldChar w:fldCharType="begin"/>
      </w:r>
      <w:r w:rsidRPr="00AB1F80">
        <w:rPr>
          <w:rFonts w:ascii="Arial" w:hAnsi="Arial" w:cs="Arial"/>
          <w:noProof/>
          <w:sz w:val="24"/>
          <w:szCs w:val="24"/>
        </w:rPr>
        <w:instrText xml:space="preserve"> PAGEREF _Toc3451106 \h </w:instrText>
      </w:r>
      <w:r w:rsidRPr="00AB1F80">
        <w:rPr>
          <w:rFonts w:ascii="Arial" w:hAnsi="Arial" w:cs="Arial"/>
          <w:noProof/>
          <w:sz w:val="24"/>
          <w:szCs w:val="24"/>
        </w:rPr>
      </w:r>
      <w:r w:rsidRPr="00AB1F80">
        <w:rPr>
          <w:rFonts w:ascii="Arial" w:hAnsi="Arial" w:cs="Arial"/>
          <w:noProof/>
          <w:sz w:val="24"/>
          <w:szCs w:val="24"/>
        </w:rPr>
        <w:fldChar w:fldCharType="separate"/>
      </w:r>
      <w:r w:rsidR="00B72B5E">
        <w:rPr>
          <w:rFonts w:ascii="Arial" w:hAnsi="Arial" w:cs="Arial"/>
          <w:noProof/>
          <w:sz w:val="24"/>
          <w:szCs w:val="24"/>
        </w:rPr>
        <w:t>164</w:t>
      </w:r>
      <w:r w:rsidRPr="00AB1F80">
        <w:rPr>
          <w:rFonts w:ascii="Arial" w:hAnsi="Arial" w:cs="Arial"/>
          <w:noProof/>
          <w:sz w:val="24"/>
          <w:szCs w:val="24"/>
        </w:rPr>
        <w:fldChar w:fldCharType="end"/>
      </w:r>
    </w:p>
    <w:p w14:paraId="34570434" w14:textId="7747923B" w:rsidR="006D413B" w:rsidRPr="00AB1F80" w:rsidRDefault="006D413B">
      <w:pPr>
        <w:pStyle w:val="TOC3"/>
        <w:tabs>
          <w:tab w:val="left" w:pos="1440"/>
          <w:tab w:val="right" w:pos="8630"/>
        </w:tabs>
        <w:rPr>
          <w:rFonts w:ascii="Arial" w:hAnsi="Arial" w:cs="Arial"/>
          <w:noProof/>
          <w:sz w:val="24"/>
          <w:szCs w:val="24"/>
        </w:rPr>
      </w:pPr>
      <w:r w:rsidRPr="00AB1F80">
        <w:rPr>
          <w:rFonts w:ascii="Arial" w:hAnsi="Arial" w:cs="Arial"/>
          <w:noProof/>
          <w:sz w:val="24"/>
          <w:szCs w:val="24"/>
        </w:rPr>
        <w:t>8.2.1.</w:t>
      </w:r>
      <w:r w:rsidRPr="00AB1F80">
        <w:rPr>
          <w:rFonts w:ascii="Arial" w:hAnsi="Arial" w:cs="Arial"/>
          <w:noProof/>
          <w:sz w:val="24"/>
          <w:szCs w:val="24"/>
        </w:rPr>
        <w:tab/>
        <w:t xml:space="preserve">Biogenic Silica and </w:t>
      </w:r>
      <w:r w:rsidRPr="00AB1F80">
        <w:rPr>
          <w:rFonts w:ascii="Arial" w:hAnsi="Arial" w:cs="Arial"/>
          <w:i/>
          <w:noProof/>
          <w:sz w:val="24"/>
          <w:szCs w:val="24"/>
        </w:rPr>
        <w:t>Tasmanites</w:t>
      </w:r>
      <w:r w:rsidRPr="00AB1F80">
        <w:rPr>
          <w:rFonts w:ascii="Arial" w:hAnsi="Arial" w:cs="Arial"/>
          <w:noProof/>
          <w:sz w:val="24"/>
          <w:szCs w:val="24"/>
        </w:rPr>
        <w:t xml:space="preserve"> Biomarker Ratio</w:t>
      </w:r>
      <w:r w:rsidRPr="00AB1F80">
        <w:rPr>
          <w:rFonts w:ascii="Arial" w:hAnsi="Arial" w:cs="Arial"/>
          <w:noProof/>
          <w:sz w:val="24"/>
          <w:szCs w:val="24"/>
        </w:rPr>
        <w:tab/>
      </w:r>
      <w:r w:rsidRPr="00AB1F80">
        <w:rPr>
          <w:rFonts w:ascii="Arial" w:hAnsi="Arial" w:cs="Arial"/>
          <w:noProof/>
          <w:sz w:val="24"/>
          <w:szCs w:val="24"/>
        </w:rPr>
        <w:fldChar w:fldCharType="begin"/>
      </w:r>
      <w:r w:rsidRPr="00AB1F80">
        <w:rPr>
          <w:rFonts w:ascii="Arial" w:hAnsi="Arial" w:cs="Arial"/>
          <w:noProof/>
          <w:sz w:val="24"/>
          <w:szCs w:val="24"/>
        </w:rPr>
        <w:instrText xml:space="preserve"> PAGEREF _Toc3451107 \h </w:instrText>
      </w:r>
      <w:r w:rsidRPr="00AB1F80">
        <w:rPr>
          <w:rFonts w:ascii="Arial" w:hAnsi="Arial" w:cs="Arial"/>
          <w:noProof/>
          <w:sz w:val="24"/>
          <w:szCs w:val="24"/>
        </w:rPr>
      </w:r>
      <w:r w:rsidRPr="00AB1F80">
        <w:rPr>
          <w:rFonts w:ascii="Arial" w:hAnsi="Arial" w:cs="Arial"/>
          <w:noProof/>
          <w:sz w:val="24"/>
          <w:szCs w:val="24"/>
        </w:rPr>
        <w:fldChar w:fldCharType="separate"/>
      </w:r>
      <w:r w:rsidR="00B72B5E">
        <w:rPr>
          <w:rFonts w:ascii="Arial" w:hAnsi="Arial" w:cs="Arial"/>
          <w:noProof/>
          <w:sz w:val="24"/>
          <w:szCs w:val="24"/>
        </w:rPr>
        <w:t>164</w:t>
      </w:r>
      <w:r w:rsidRPr="00AB1F80">
        <w:rPr>
          <w:rFonts w:ascii="Arial" w:hAnsi="Arial" w:cs="Arial"/>
          <w:noProof/>
          <w:sz w:val="24"/>
          <w:szCs w:val="24"/>
        </w:rPr>
        <w:fldChar w:fldCharType="end"/>
      </w:r>
    </w:p>
    <w:p w14:paraId="09492087" w14:textId="1C2AD9B1" w:rsidR="006D413B" w:rsidRPr="00AB1F80" w:rsidRDefault="006D413B">
      <w:pPr>
        <w:pStyle w:val="TOC3"/>
        <w:tabs>
          <w:tab w:val="left" w:pos="1440"/>
          <w:tab w:val="right" w:pos="8630"/>
        </w:tabs>
        <w:rPr>
          <w:rFonts w:ascii="Arial" w:hAnsi="Arial" w:cs="Arial"/>
          <w:noProof/>
          <w:sz w:val="24"/>
          <w:szCs w:val="24"/>
        </w:rPr>
      </w:pPr>
      <w:r w:rsidRPr="00AB1F80">
        <w:rPr>
          <w:rFonts w:ascii="Arial" w:hAnsi="Arial" w:cs="Arial"/>
          <w:noProof/>
          <w:sz w:val="24"/>
          <w:szCs w:val="24"/>
        </w:rPr>
        <w:t>8.2.2.</w:t>
      </w:r>
      <w:r w:rsidRPr="00AB1F80">
        <w:rPr>
          <w:rFonts w:ascii="Arial" w:hAnsi="Arial" w:cs="Arial"/>
          <w:noProof/>
          <w:sz w:val="24"/>
          <w:szCs w:val="24"/>
        </w:rPr>
        <w:tab/>
        <w:t>Organometallic Trace Metal and Plant Matter Biomarker Ratios</w:t>
      </w:r>
      <w:r w:rsidRPr="00AB1F80">
        <w:rPr>
          <w:rFonts w:ascii="Arial" w:hAnsi="Arial" w:cs="Arial"/>
          <w:noProof/>
          <w:sz w:val="24"/>
          <w:szCs w:val="24"/>
        </w:rPr>
        <w:tab/>
      </w:r>
      <w:r w:rsidRPr="00AB1F80">
        <w:rPr>
          <w:rFonts w:ascii="Arial" w:hAnsi="Arial" w:cs="Arial"/>
          <w:noProof/>
          <w:sz w:val="24"/>
          <w:szCs w:val="24"/>
        </w:rPr>
        <w:fldChar w:fldCharType="begin"/>
      </w:r>
      <w:r w:rsidRPr="00AB1F80">
        <w:rPr>
          <w:rFonts w:ascii="Arial" w:hAnsi="Arial" w:cs="Arial"/>
          <w:noProof/>
          <w:sz w:val="24"/>
          <w:szCs w:val="24"/>
        </w:rPr>
        <w:instrText xml:space="preserve"> PAGEREF _Toc3451108 \h </w:instrText>
      </w:r>
      <w:r w:rsidRPr="00AB1F80">
        <w:rPr>
          <w:rFonts w:ascii="Arial" w:hAnsi="Arial" w:cs="Arial"/>
          <w:noProof/>
          <w:sz w:val="24"/>
          <w:szCs w:val="24"/>
        </w:rPr>
      </w:r>
      <w:r w:rsidRPr="00AB1F80">
        <w:rPr>
          <w:rFonts w:ascii="Arial" w:hAnsi="Arial" w:cs="Arial"/>
          <w:noProof/>
          <w:sz w:val="24"/>
          <w:szCs w:val="24"/>
        </w:rPr>
        <w:fldChar w:fldCharType="separate"/>
      </w:r>
      <w:r w:rsidR="00B72B5E">
        <w:rPr>
          <w:rFonts w:ascii="Arial" w:hAnsi="Arial" w:cs="Arial"/>
          <w:noProof/>
          <w:sz w:val="24"/>
          <w:szCs w:val="24"/>
        </w:rPr>
        <w:t>167</w:t>
      </w:r>
      <w:r w:rsidRPr="00AB1F80">
        <w:rPr>
          <w:rFonts w:ascii="Arial" w:hAnsi="Arial" w:cs="Arial"/>
          <w:noProof/>
          <w:sz w:val="24"/>
          <w:szCs w:val="24"/>
        </w:rPr>
        <w:fldChar w:fldCharType="end"/>
      </w:r>
    </w:p>
    <w:p w14:paraId="55718228" w14:textId="72A84F3A" w:rsidR="006D413B" w:rsidRPr="00AB1F80" w:rsidRDefault="006D413B">
      <w:pPr>
        <w:pStyle w:val="TOC3"/>
        <w:tabs>
          <w:tab w:val="left" w:pos="1440"/>
          <w:tab w:val="right" w:pos="8630"/>
        </w:tabs>
        <w:rPr>
          <w:rFonts w:ascii="Arial" w:hAnsi="Arial" w:cs="Arial"/>
          <w:noProof/>
          <w:sz w:val="24"/>
          <w:szCs w:val="24"/>
        </w:rPr>
      </w:pPr>
      <w:r w:rsidRPr="00AB1F80">
        <w:rPr>
          <w:rFonts w:ascii="Arial" w:hAnsi="Arial" w:cs="Arial"/>
          <w:noProof/>
          <w:sz w:val="24"/>
          <w:szCs w:val="24"/>
        </w:rPr>
        <w:t>8.2.3.</w:t>
      </w:r>
      <w:r w:rsidRPr="00AB1F80">
        <w:rPr>
          <w:rFonts w:ascii="Arial" w:hAnsi="Arial" w:cs="Arial"/>
          <w:noProof/>
          <w:sz w:val="24"/>
          <w:szCs w:val="24"/>
        </w:rPr>
        <w:tab/>
        <w:t>Ca Elemental Abundance and the Homohopane Index</w:t>
      </w:r>
      <w:r w:rsidRPr="00AB1F80">
        <w:rPr>
          <w:rFonts w:ascii="Arial" w:hAnsi="Arial" w:cs="Arial"/>
          <w:noProof/>
          <w:sz w:val="24"/>
          <w:szCs w:val="24"/>
        </w:rPr>
        <w:tab/>
      </w:r>
      <w:r w:rsidRPr="00AB1F80">
        <w:rPr>
          <w:rFonts w:ascii="Arial" w:hAnsi="Arial" w:cs="Arial"/>
          <w:noProof/>
          <w:sz w:val="24"/>
          <w:szCs w:val="24"/>
        </w:rPr>
        <w:fldChar w:fldCharType="begin"/>
      </w:r>
      <w:r w:rsidRPr="00AB1F80">
        <w:rPr>
          <w:rFonts w:ascii="Arial" w:hAnsi="Arial" w:cs="Arial"/>
          <w:noProof/>
          <w:sz w:val="24"/>
          <w:szCs w:val="24"/>
        </w:rPr>
        <w:instrText xml:space="preserve"> PAGEREF _Toc3451109 \h </w:instrText>
      </w:r>
      <w:r w:rsidRPr="00AB1F80">
        <w:rPr>
          <w:rFonts w:ascii="Arial" w:hAnsi="Arial" w:cs="Arial"/>
          <w:noProof/>
          <w:sz w:val="24"/>
          <w:szCs w:val="24"/>
        </w:rPr>
      </w:r>
      <w:r w:rsidRPr="00AB1F80">
        <w:rPr>
          <w:rFonts w:ascii="Arial" w:hAnsi="Arial" w:cs="Arial"/>
          <w:noProof/>
          <w:sz w:val="24"/>
          <w:szCs w:val="24"/>
        </w:rPr>
        <w:fldChar w:fldCharType="separate"/>
      </w:r>
      <w:r w:rsidR="00B72B5E">
        <w:rPr>
          <w:rFonts w:ascii="Arial" w:hAnsi="Arial" w:cs="Arial"/>
          <w:noProof/>
          <w:sz w:val="24"/>
          <w:szCs w:val="24"/>
        </w:rPr>
        <w:t>169</w:t>
      </w:r>
      <w:r w:rsidRPr="00AB1F80">
        <w:rPr>
          <w:rFonts w:ascii="Arial" w:hAnsi="Arial" w:cs="Arial"/>
          <w:noProof/>
          <w:sz w:val="24"/>
          <w:szCs w:val="24"/>
        </w:rPr>
        <w:fldChar w:fldCharType="end"/>
      </w:r>
    </w:p>
    <w:p w14:paraId="7E9B0B53" w14:textId="6421FE51" w:rsidR="006D413B" w:rsidRPr="00AB1F80" w:rsidRDefault="006D413B">
      <w:pPr>
        <w:pStyle w:val="TOC1"/>
        <w:tabs>
          <w:tab w:val="left" w:pos="480"/>
          <w:tab w:val="right" w:pos="8630"/>
        </w:tabs>
        <w:rPr>
          <w:rFonts w:ascii="Arial" w:hAnsi="Arial" w:cs="Arial"/>
          <w:b w:val="0"/>
          <w:noProof/>
          <w:sz w:val="24"/>
          <w:szCs w:val="24"/>
        </w:rPr>
      </w:pPr>
      <w:r w:rsidRPr="00AB1F80">
        <w:rPr>
          <w:rFonts w:ascii="Arial" w:hAnsi="Arial" w:cs="Arial"/>
          <w:noProof/>
          <w:sz w:val="24"/>
          <w:szCs w:val="24"/>
        </w:rPr>
        <w:t>9.</w:t>
      </w:r>
      <w:r w:rsidRPr="00AB1F80">
        <w:rPr>
          <w:rFonts w:ascii="Arial" w:hAnsi="Arial" w:cs="Arial"/>
          <w:b w:val="0"/>
          <w:noProof/>
          <w:sz w:val="24"/>
          <w:szCs w:val="24"/>
        </w:rPr>
        <w:tab/>
      </w:r>
      <w:r w:rsidRPr="00AB1F80">
        <w:rPr>
          <w:rFonts w:ascii="Arial" w:hAnsi="Arial" w:cs="Arial"/>
          <w:noProof/>
          <w:sz w:val="24"/>
          <w:szCs w:val="24"/>
        </w:rPr>
        <w:t>Conclusions</w:t>
      </w:r>
      <w:r w:rsidRPr="00AB1F80">
        <w:rPr>
          <w:rFonts w:ascii="Arial" w:hAnsi="Arial" w:cs="Arial"/>
          <w:noProof/>
          <w:sz w:val="24"/>
          <w:szCs w:val="24"/>
        </w:rPr>
        <w:tab/>
      </w:r>
      <w:r w:rsidRPr="00AB1F80">
        <w:rPr>
          <w:rFonts w:ascii="Arial" w:hAnsi="Arial" w:cs="Arial"/>
          <w:noProof/>
          <w:sz w:val="24"/>
          <w:szCs w:val="24"/>
        </w:rPr>
        <w:fldChar w:fldCharType="begin"/>
      </w:r>
      <w:r w:rsidRPr="00AB1F80">
        <w:rPr>
          <w:rFonts w:ascii="Arial" w:hAnsi="Arial" w:cs="Arial"/>
          <w:noProof/>
          <w:sz w:val="24"/>
          <w:szCs w:val="24"/>
        </w:rPr>
        <w:instrText xml:space="preserve"> PAGEREF _Toc3451110 \h </w:instrText>
      </w:r>
      <w:r w:rsidRPr="00AB1F80">
        <w:rPr>
          <w:rFonts w:ascii="Arial" w:hAnsi="Arial" w:cs="Arial"/>
          <w:noProof/>
          <w:sz w:val="24"/>
          <w:szCs w:val="24"/>
        </w:rPr>
      </w:r>
      <w:r w:rsidRPr="00AB1F80">
        <w:rPr>
          <w:rFonts w:ascii="Arial" w:hAnsi="Arial" w:cs="Arial"/>
          <w:noProof/>
          <w:sz w:val="24"/>
          <w:szCs w:val="24"/>
        </w:rPr>
        <w:fldChar w:fldCharType="separate"/>
      </w:r>
      <w:r w:rsidR="00B72B5E">
        <w:rPr>
          <w:rFonts w:ascii="Arial" w:hAnsi="Arial" w:cs="Arial"/>
          <w:noProof/>
          <w:sz w:val="24"/>
          <w:szCs w:val="24"/>
        </w:rPr>
        <w:t>171</w:t>
      </w:r>
      <w:r w:rsidRPr="00AB1F80">
        <w:rPr>
          <w:rFonts w:ascii="Arial" w:hAnsi="Arial" w:cs="Arial"/>
          <w:noProof/>
          <w:sz w:val="24"/>
          <w:szCs w:val="24"/>
        </w:rPr>
        <w:fldChar w:fldCharType="end"/>
      </w:r>
    </w:p>
    <w:p w14:paraId="1D0E6458" w14:textId="3DED513C" w:rsidR="006D413B" w:rsidRPr="00AB1F80" w:rsidRDefault="006D413B">
      <w:pPr>
        <w:pStyle w:val="TOC1"/>
        <w:tabs>
          <w:tab w:val="left" w:pos="720"/>
          <w:tab w:val="right" w:pos="8630"/>
        </w:tabs>
        <w:rPr>
          <w:rFonts w:ascii="Arial" w:hAnsi="Arial" w:cs="Arial"/>
          <w:b w:val="0"/>
          <w:noProof/>
          <w:sz w:val="24"/>
          <w:szCs w:val="24"/>
        </w:rPr>
      </w:pPr>
      <w:r w:rsidRPr="00AB1F80">
        <w:rPr>
          <w:rFonts w:ascii="Arial" w:hAnsi="Arial" w:cs="Arial"/>
          <w:noProof/>
          <w:sz w:val="24"/>
          <w:szCs w:val="24"/>
        </w:rPr>
        <w:t>10.</w:t>
      </w:r>
      <w:r w:rsidR="00F12933">
        <w:rPr>
          <w:rFonts w:ascii="Arial" w:hAnsi="Arial" w:cs="Arial"/>
          <w:b w:val="0"/>
          <w:noProof/>
          <w:sz w:val="24"/>
          <w:szCs w:val="24"/>
        </w:rPr>
        <w:t xml:space="preserve">   </w:t>
      </w:r>
      <w:r w:rsidRPr="00AB1F80">
        <w:rPr>
          <w:rFonts w:ascii="Arial" w:hAnsi="Arial" w:cs="Arial"/>
          <w:noProof/>
          <w:sz w:val="24"/>
          <w:szCs w:val="24"/>
        </w:rPr>
        <w:t>Future Work</w:t>
      </w:r>
      <w:r w:rsidRPr="00AB1F80">
        <w:rPr>
          <w:rFonts w:ascii="Arial" w:hAnsi="Arial" w:cs="Arial"/>
          <w:noProof/>
          <w:sz w:val="24"/>
          <w:szCs w:val="24"/>
        </w:rPr>
        <w:tab/>
      </w:r>
      <w:r w:rsidRPr="00AB1F80">
        <w:rPr>
          <w:rFonts w:ascii="Arial" w:hAnsi="Arial" w:cs="Arial"/>
          <w:noProof/>
          <w:sz w:val="24"/>
          <w:szCs w:val="24"/>
        </w:rPr>
        <w:fldChar w:fldCharType="begin"/>
      </w:r>
      <w:r w:rsidRPr="00AB1F80">
        <w:rPr>
          <w:rFonts w:ascii="Arial" w:hAnsi="Arial" w:cs="Arial"/>
          <w:noProof/>
          <w:sz w:val="24"/>
          <w:szCs w:val="24"/>
        </w:rPr>
        <w:instrText xml:space="preserve"> PAGEREF _Toc3451111 \h </w:instrText>
      </w:r>
      <w:r w:rsidRPr="00AB1F80">
        <w:rPr>
          <w:rFonts w:ascii="Arial" w:hAnsi="Arial" w:cs="Arial"/>
          <w:noProof/>
          <w:sz w:val="24"/>
          <w:szCs w:val="24"/>
        </w:rPr>
      </w:r>
      <w:r w:rsidRPr="00AB1F80">
        <w:rPr>
          <w:rFonts w:ascii="Arial" w:hAnsi="Arial" w:cs="Arial"/>
          <w:noProof/>
          <w:sz w:val="24"/>
          <w:szCs w:val="24"/>
        </w:rPr>
        <w:fldChar w:fldCharType="separate"/>
      </w:r>
      <w:r w:rsidR="00B72B5E">
        <w:rPr>
          <w:rFonts w:ascii="Arial" w:hAnsi="Arial" w:cs="Arial"/>
          <w:noProof/>
          <w:sz w:val="24"/>
          <w:szCs w:val="24"/>
        </w:rPr>
        <w:t>174</w:t>
      </w:r>
      <w:r w:rsidRPr="00AB1F80">
        <w:rPr>
          <w:rFonts w:ascii="Arial" w:hAnsi="Arial" w:cs="Arial"/>
          <w:noProof/>
          <w:sz w:val="24"/>
          <w:szCs w:val="24"/>
        </w:rPr>
        <w:fldChar w:fldCharType="end"/>
      </w:r>
    </w:p>
    <w:p w14:paraId="4C2C3ABE" w14:textId="169BDD5A" w:rsidR="006D413B" w:rsidRPr="00AB1F80" w:rsidRDefault="006D413B">
      <w:pPr>
        <w:pStyle w:val="TOC1"/>
        <w:tabs>
          <w:tab w:val="right" w:pos="8630"/>
        </w:tabs>
        <w:rPr>
          <w:rFonts w:ascii="Arial" w:hAnsi="Arial" w:cs="Arial"/>
          <w:b w:val="0"/>
          <w:noProof/>
          <w:sz w:val="24"/>
          <w:szCs w:val="24"/>
        </w:rPr>
      </w:pPr>
      <w:r w:rsidRPr="00AB1F80">
        <w:rPr>
          <w:rFonts w:ascii="Arial" w:hAnsi="Arial" w:cs="Arial"/>
          <w:noProof/>
          <w:sz w:val="24"/>
          <w:szCs w:val="24"/>
        </w:rPr>
        <w:t>References</w:t>
      </w:r>
      <w:r w:rsidRPr="00AB1F80">
        <w:rPr>
          <w:rFonts w:ascii="Arial" w:hAnsi="Arial" w:cs="Arial"/>
          <w:noProof/>
          <w:sz w:val="24"/>
          <w:szCs w:val="24"/>
        </w:rPr>
        <w:tab/>
      </w:r>
      <w:r w:rsidRPr="00AB1F80">
        <w:rPr>
          <w:rFonts w:ascii="Arial" w:hAnsi="Arial" w:cs="Arial"/>
          <w:noProof/>
          <w:sz w:val="24"/>
          <w:szCs w:val="24"/>
        </w:rPr>
        <w:fldChar w:fldCharType="begin"/>
      </w:r>
      <w:r w:rsidRPr="00AB1F80">
        <w:rPr>
          <w:rFonts w:ascii="Arial" w:hAnsi="Arial" w:cs="Arial"/>
          <w:noProof/>
          <w:sz w:val="24"/>
          <w:szCs w:val="24"/>
        </w:rPr>
        <w:instrText xml:space="preserve"> PAGEREF _Toc3451112 \h </w:instrText>
      </w:r>
      <w:r w:rsidRPr="00AB1F80">
        <w:rPr>
          <w:rFonts w:ascii="Arial" w:hAnsi="Arial" w:cs="Arial"/>
          <w:noProof/>
          <w:sz w:val="24"/>
          <w:szCs w:val="24"/>
        </w:rPr>
      </w:r>
      <w:r w:rsidRPr="00AB1F80">
        <w:rPr>
          <w:rFonts w:ascii="Arial" w:hAnsi="Arial" w:cs="Arial"/>
          <w:noProof/>
          <w:sz w:val="24"/>
          <w:szCs w:val="24"/>
        </w:rPr>
        <w:fldChar w:fldCharType="separate"/>
      </w:r>
      <w:r w:rsidR="00B72B5E">
        <w:rPr>
          <w:rFonts w:ascii="Arial" w:hAnsi="Arial" w:cs="Arial"/>
          <w:noProof/>
          <w:sz w:val="24"/>
          <w:szCs w:val="24"/>
        </w:rPr>
        <w:t>176</w:t>
      </w:r>
      <w:r w:rsidRPr="00AB1F80">
        <w:rPr>
          <w:rFonts w:ascii="Arial" w:hAnsi="Arial" w:cs="Arial"/>
          <w:noProof/>
          <w:sz w:val="24"/>
          <w:szCs w:val="24"/>
        </w:rPr>
        <w:fldChar w:fldCharType="end"/>
      </w:r>
    </w:p>
    <w:p w14:paraId="57D65C65" w14:textId="0C31FF4E" w:rsidR="006D413B" w:rsidRPr="00AB1F80" w:rsidRDefault="006D413B">
      <w:pPr>
        <w:pStyle w:val="TOC1"/>
        <w:tabs>
          <w:tab w:val="right" w:pos="8630"/>
        </w:tabs>
        <w:rPr>
          <w:rFonts w:ascii="Arial" w:hAnsi="Arial" w:cs="Arial"/>
          <w:b w:val="0"/>
          <w:noProof/>
          <w:sz w:val="24"/>
          <w:szCs w:val="24"/>
        </w:rPr>
      </w:pPr>
      <w:r w:rsidRPr="00AB1F80">
        <w:rPr>
          <w:rFonts w:ascii="Arial" w:hAnsi="Arial" w:cs="Arial"/>
          <w:noProof/>
          <w:sz w:val="24"/>
          <w:szCs w:val="24"/>
        </w:rPr>
        <w:t>Appendix A. Core Photos, Core Description, and Lithofacies</w:t>
      </w:r>
      <w:r w:rsidRPr="00AB1F80">
        <w:rPr>
          <w:rFonts w:ascii="Arial" w:hAnsi="Arial" w:cs="Arial"/>
          <w:noProof/>
          <w:sz w:val="24"/>
          <w:szCs w:val="24"/>
        </w:rPr>
        <w:tab/>
      </w:r>
      <w:r w:rsidRPr="00AB1F80">
        <w:rPr>
          <w:rFonts w:ascii="Arial" w:hAnsi="Arial" w:cs="Arial"/>
          <w:noProof/>
          <w:sz w:val="24"/>
          <w:szCs w:val="24"/>
        </w:rPr>
        <w:fldChar w:fldCharType="begin"/>
      </w:r>
      <w:r w:rsidRPr="00AB1F80">
        <w:rPr>
          <w:rFonts w:ascii="Arial" w:hAnsi="Arial" w:cs="Arial"/>
          <w:noProof/>
          <w:sz w:val="24"/>
          <w:szCs w:val="24"/>
        </w:rPr>
        <w:instrText xml:space="preserve"> PAGEREF _Toc3451113 \h </w:instrText>
      </w:r>
      <w:r w:rsidRPr="00AB1F80">
        <w:rPr>
          <w:rFonts w:ascii="Arial" w:hAnsi="Arial" w:cs="Arial"/>
          <w:noProof/>
          <w:sz w:val="24"/>
          <w:szCs w:val="24"/>
        </w:rPr>
      </w:r>
      <w:r w:rsidRPr="00AB1F80">
        <w:rPr>
          <w:rFonts w:ascii="Arial" w:hAnsi="Arial" w:cs="Arial"/>
          <w:noProof/>
          <w:sz w:val="24"/>
          <w:szCs w:val="24"/>
        </w:rPr>
        <w:fldChar w:fldCharType="separate"/>
      </w:r>
      <w:r w:rsidR="00B72B5E">
        <w:rPr>
          <w:rFonts w:ascii="Arial" w:hAnsi="Arial" w:cs="Arial"/>
          <w:noProof/>
          <w:sz w:val="24"/>
          <w:szCs w:val="24"/>
        </w:rPr>
        <w:t>198</w:t>
      </w:r>
      <w:r w:rsidRPr="00AB1F80">
        <w:rPr>
          <w:rFonts w:ascii="Arial" w:hAnsi="Arial" w:cs="Arial"/>
          <w:noProof/>
          <w:sz w:val="24"/>
          <w:szCs w:val="24"/>
        </w:rPr>
        <w:fldChar w:fldCharType="end"/>
      </w:r>
    </w:p>
    <w:p w14:paraId="55A37292" w14:textId="52464851" w:rsidR="006D413B" w:rsidRPr="00AB1F80" w:rsidRDefault="006D413B">
      <w:pPr>
        <w:pStyle w:val="TOC1"/>
        <w:tabs>
          <w:tab w:val="right" w:pos="8630"/>
        </w:tabs>
        <w:rPr>
          <w:rFonts w:ascii="Arial" w:hAnsi="Arial" w:cs="Arial"/>
          <w:b w:val="0"/>
          <w:noProof/>
          <w:sz w:val="24"/>
          <w:szCs w:val="24"/>
        </w:rPr>
      </w:pPr>
      <w:r w:rsidRPr="00AB1F80">
        <w:rPr>
          <w:rFonts w:ascii="Arial" w:hAnsi="Arial" w:cs="Arial"/>
          <w:noProof/>
          <w:sz w:val="24"/>
          <w:szCs w:val="24"/>
        </w:rPr>
        <w:t>Appendix B. Petrography</w:t>
      </w:r>
      <w:r w:rsidRPr="00AB1F80">
        <w:rPr>
          <w:rFonts w:ascii="Arial" w:hAnsi="Arial" w:cs="Arial"/>
          <w:noProof/>
          <w:sz w:val="24"/>
          <w:szCs w:val="24"/>
        </w:rPr>
        <w:tab/>
      </w:r>
      <w:r w:rsidRPr="00AB1F80">
        <w:rPr>
          <w:rFonts w:ascii="Arial" w:hAnsi="Arial" w:cs="Arial"/>
          <w:noProof/>
          <w:sz w:val="24"/>
          <w:szCs w:val="24"/>
        </w:rPr>
        <w:fldChar w:fldCharType="begin"/>
      </w:r>
      <w:r w:rsidRPr="00AB1F80">
        <w:rPr>
          <w:rFonts w:ascii="Arial" w:hAnsi="Arial" w:cs="Arial"/>
          <w:noProof/>
          <w:sz w:val="24"/>
          <w:szCs w:val="24"/>
        </w:rPr>
        <w:instrText xml:space="preserve"> PAGEREF _Toc3451114 \h </w:instrText>
      </w:r>
      <w:r w:rsidRPr="00AB1F80">
        <w:rPr>
          <w:rFonts w:ascii="Arial" w:hAnsi="Arial" w:cs="Arial"/>
          <w:noProof/>
          <w:sz w:val="24"/>
          <w:szCs w:val="24"/>
        </w:rPr>
      </w:r>
      <w:r w:rsidRPr="00AB1F80">
        <w:rPr>
          <w:rFonts w:ascii="Arial" w:hAnsi="Arial" w:cs="Arial"/>
          <w:noProof/>
          <w:sz w:val="24"/>
          <w:szCs w:val="24"/>
        </w:rPr>
        <w:fldChar w:fldCharType="separate"/>
      </w:r>
      <w:r w:rsidR="00B72B5E">
        <w:rPr>
          <w:rFonts w:ascii="Arial" w:hAnsi="Arial" w:cs="Arial"/>
          <w:noProof/>
          <w:sz w:val="24"/>
          <w:szCs w:val="24"/>
        </w:rPr>
        <w:t>219</w:t>
      </w:r>
      <w:r w:rsidRPr="00AB1F80">
        <w:rPr>
          <w:rFonts w:ascii="Arial" w:hAnsi="Arial" w:cs="Arial"/>
          <w:noProof/>
          <w:sz w:val="24"/>
          <w:szCs w:val="24"/>
        </w:rPr>
        <w:fldChar w:fldCharType="end"/>
      </w:r>
    </w:p>
    <w:p w14:paraId="7A6F29BF" w14:textId="5CF87468" w:rsidR="006D413B" w:rsidRPr="00AB1F80" w:rsidRDefault="006D413B">
      <w:pPr>
        <w:pStyle w:val="TOC1"/>
        <w:tabs>
          <w:tab w:val="right" w:pos="8630"/>
        </w:tabs>
        <w:rPr>
          <w:rFonts w:ascii="Arial" w:hAnsi="Arial" w:cs="Arial"/>
          <w:b w:val="0"/>
          <w:noProof/>
          <w:sz w:val="24"/>
          <w:szCs w:val="24"/>
        </w:rPr>
      </w:pPr>
      <w:r w:rsidRPr="00AB1F80">
        <w:rPr>
          <w:rFonts w:ascii="Arial" w:hAnsi="Arial" w:cs="Arial"/>
          <w:noProof/>
          <w:sz w:val="24"/>
          <w:szCs w:val="24"/>
        </w:rPr>
        <w:t>Appendix C. Inorganic Geochemistry</w:t>
      </w:r>
      <w:r w:rsidRPr="00AB1F80">
        <w:rPr>
          <w:rFonts w:ascii="Arial" w:hAnsi="Arial" w:cs="Arial"/>
          <w:noProof/>
          <w:sz w:val="24"/>
          <w:szCs w:val="24"/>
        </w:rPr>
        <w:tab/>
      </w:r>
      <w:r w:rsidRPr="00AB1F80">
        <w:rPr>
          <w:rFonts w:ascii="Arial" w:hAnsi="Arial" w:cs="Arial"/>
          <w:noProof/>
          <w:sz w:val="24"/>
          <w:szCs w:val="24"/>
        </w:rPr>
        <w:fldChar w:fldCharType="begin"/>
      </w:r>
      <w:r w:rsidRPr="00AB1F80">
        <w:rPr>
          <w:rFonts w:ascii="Arial" w:hAnsi="Arial" w:cs="Arial"/>
          <w:noProof/>
          <w:sz w:val="24"/>
          <w:szCs w:val="24"/>
        </w:rPr>
        <w:instrText xml:space="preserve"> PAGEREF _Toc3451115 \h </w:instrText>
      </w:r>
      <w:r w:rsidRPr="00AB1F80">
        <w:rPr>
          <w:rFonts w:ascii="Arial" w:hAnsi="Arial" w:cs="Arial"/>
          <w:noProof/>
          <w:sz w:val="24"/>
          <w:szCs w:val="24"/>
        </w:rPr>
      </w:r>
      <w:r w:rsidRPr="00AB1F80">
        <w:rPr>
          <w:rFonts w:ascii="Arial" w:hAnsi="Arial" w:cs="Arial"/>
          <w:noProof/>
          <w:sz w:val="24"/>
          <w:szCs w:val="24"/>
        </w:rPr>
        <w:fldChar w:fldCharType="separate"/>
      </w:r>
      <w:r w:rsidR="00B72B5E">
        <w:rPr>
          <w:rFonts w:ascii="Arial" w:hAnsi="Arial" w:cs="Arial"/>
          <w:noProof/>
          <w:sz w:val="24"/>
          <w:szCs w:val="24"/>
        </w:rPr>
        <w:t>327</w:t>
      </w:r>
      <w:r w:rsidRPr="00AB1F80">
        <w:rPr>
          <w:rFonts w:ascii="Arial" w:hAnsi="Arial" w:cs="Arial"/>
          <w:noProof/>
          <w:sz w:val="24"/>
          <w:szCs w:val="24"/>
        </w:rPr>
        <w:fldChar w:fldCharType="end"/>
      </w:r>
    </w:p>
    <w:p w14:paraId="15A17502" w14:textId="2A8F540D" w:rsidR="006D413B" w:rsidRPr="00AB1F80" w:rsidRDefault="006D413B">
      <w:pPr>
        <w:pStyle w:val="TOC1"/>
        <w:tabs>
          <w:tab w:val="right" w:pos="8630"/>
        </w:tabs>
        <w:rPr>
          <w:rFonts w:ascii="Arial" w:hAnsi="Arial" w:cs="Arial"/>
          <w:b w:val="0"/>
          <w:noProof/>
          <w:sz w:val="24"/>
          <w:szCs w:val="24"/>
        </w:rPr>
      </w:pPr>
      <w:r w:rsidRPr="00AB1F80">
        <w:rPr>
          <w:rFonts w:ascii="Arial" w:hAnsi="Arial" w:cs="Arial"/>
          <w:noProof/>
          <w:sz w:val="24"/>
          <w:szCs w:val="24"/>
        </w:rPr>
        <w:t>Appendix D. Biomarker fractions, m/z 191 and 217 chromatograms</w:t>
      </w:r>
      <w:r w:rsidRPr="00AB1F80">
        <w:rPr>
          <w:rFonts w:ascii="Arial" w:hAnsi="Arial" w:cs="Arial"/>
          <w:noProof/>
          <w:sz w:val="24"/>
          <w:szCs w:val="24"/>
        </w:rPr>
        <w:tab/>
      </w:r>
      <w:r w:rsidRPr="00AB1F80">
        <w:rPr>
          <w:rFonts w:ascii="Arial" w:hAnsi="Arial" w:cs="Arial"/>
          <w:noProof/>
          <w:sz w:val="24"/>
          <w:szCs w:val="24"/>
        </w:rPr>
        <w:fldChar w:fldCharType="begin"/>
      </w:r>
      <w:r w:rsidRPr="00AB1F80">
        <w:rPr>
          <w:rFonts w:ascii="Arial" w:hAnsi="Arial" w:cs="Arial"/>
          <w:noProof/>
          <w:sz w:val="24"/>
          <w:szCs w:val="24"/>
        </w:rPr>
        <w:instrText xml:space="preserve"> PAGEREF _Toc3451116 \h </w:instrText>
      </w:r>
      <w:r w:rsidRPr="00AB1F80">
        <w:rPr>
          <w:rFonts w:ascii="Arial" w:hAnsi="Arial" w:cs="Arial"/>
          <w:noProof/>
          <w:sz w:val="24"/>
          <w:szCs w:val="24"/>
        </w:rPr>
      </w:r>
      <w:r w:rsidRPr="00AB1F80">
        <w:rPr>
          <w:rFonts w:ascii="Arial" w:hAnsi="Arial" w:cs="Arial"/>
          <w:noProof/>
          <w:sz w:val="24"/>
          <w:szCs w:val="24"/>
        </w:rPr>
        <w:fldChar w:fldCharType="separate"/>
      </w:r>
      <w:r w:rsidR="00B72B5E">
        <w:rPr>
          <w:rFonts w:ascii="Arial" w:hAnsi="Arial" w:cs="Arial"/>
          <w:noProof/>
          <w:sz w:val="24"/>
          <w:szCs w:val="24"/>
        </w:rPr>
        <w:t>330</w:t>
      </w:r>
      <w:r w:rsidRPr="00AB1F80">
        <w:rPr>
          <w:rFonts w:ascii="Arial" w:hAnsi="Arial" w:cs="Arial"/>
          <w:noProof/>
          <w:sz w:val="24"/>
          <w:szCs w:val="24"/>
        </w:rPr>
        <w:fldChar w:fldCharType="end"/>
      </w:r>
    </w:p>
    <w:p w14:paraId="098C7863" w14:textId="3CD4DA8C" w:rsidR="00451CAD" w:rsidRPr="00AB1F80" w:rsidRDefault="00451CAD" w:rsidP="00451CAD">
      <w:pPr>
        <w:pStyle w:val="TOC1"/>
        <w:tabs>
          <w:tab w:val="right" w:pos="8630"/>
        </w:tabs>
        <w:spacing w:line="480" w:lineRule="auto"/>
        <w:rPr>
          <w:rFonts w:ascii="Arial" w:hAnsi="Arial" w:cs="Arial"/>
          <w:b w:val="0"/>
          <w:sz w:val="24"/>
          <w:szCs w:val="24"/>
          <w:lang w:eastAsia="ja-JP"/>
        </w:rPr>
      </w:pPr>
      <w:r w:rsidRPr="00AB1F80">
        <w:rPr>
          <w:rFonts w:ascii="Arial" w:hAnsi="Arial" w:cs="Arial"/>
          <w:b w:val="0"/>
          <w:sz w:val="24"/>
          <w:szCs w:val="24"/>
        </w:rPr>
        <w:fldChar w:fldCharType="end"/>
      </w:r>
    </w:p>
    <w:p w14:paraId="6CF31F31" w14:textId="77777777" w:rsidR="00451CAD" w:rsidRPr="00832472" w:rsidRDefault="00451CAD" w:rsidP="00451CAD">
      <w:pPr>
        <w:spacing w:line="480" w:lineRule="auto"/>
        <w:jc w:val="center"/>
        <w:rPr>
          <w:rFonts w:ascii="Arial" w:hAnsi="Arial" w:cs="Arial"/>
          <w:sz w:val="32"/>
        </w:rPr>
      </w:pPr>
    </w:p>
    <w:p w14:paraId="4600819A" w14:textId="77777777" w:rsidR="00451CAD" w:rsidRPr="00832472" w:rsidRDefault="00451CAD" w:rsidP="00451CAD">
      <w:pPr>
        <w:spacing w:line="480" w:lineRule="auto"/>
        <w:jc w:val="center"/>
        <w:rPr>
          <w:rFonts w:ascii="Arial" w:hAnsi="Arial" w:cs="Arial"/>
          <w:sz w:val="28"/>
        </w:rPr>
      </w:pPr>
    </w:p>
    <w:p w14:paraId="1C78D2E1" w14:textId="77777777" w:rsidR="00451CAD" w:rsidRPr="00832472" w:rsidRDefault="00451CAD" w:rsidP="00451CAD">
      <w:pPr>
        <w:spacing w:line="480" w:lineRule="auto"/>
        <w:jc w:val="center"/>
        <w:rPr>
          <w:rFonts w:ascii="Arial" w:hAnsi="Arial" w:cs="Arial"/>
          <w:sz w:val="28"/>
        </w:rPr>
      </w:pPr>
    </w:p>
    <w:p w14:paraId="56DD86FB" w14:textId="4FA8FBB6" w:rsidR="00451CAD" w:rsidRDefault="00451CAD" w:rsidP="00E8117A">
      <w:pPr>
        <w:spacing w:line="480" w:lineRule="auto"/>
        <w:rPr>
          <w:rFonts w:ascii="Arial" w:hAnsi="Arial" w:cs="Arial"/>
          <w:sz w:val="28"/>
        </w:rPr>
      </w:pPr>
    </w:p>
    <w:p w14:paraId="20CD49B7" w14:textId="7E91A7BA" w:rsidR="00567025" w:rsidRDefault="00567025" w:rsidP="00E8117A">
      <w:pPr>
        <w:spacing w:line="480" w:lineRule="auto"/>
        <w:rPr>
          <w:rFonts w:ascii="Arial" w:hAnsi="Arial" w:cs="Arial"/>
          <w:sz w:val="28"/>
        </w:rPr>
      </w:pPr>
    </w:p>
    <w:p w14:paraId="52ACCEF1" w14:textId="5D36DED6" w:rsidR="00451CAD" w:rsidRDefault="00451CAD" w:rsidP="00827E90">
      <w:pPr>
        <w:pStyle w:val="Heading1"/>
        <w:numPr>
          <w:ilvl w:val="0"/>
          <w:numId w:val="0"/>
        </w:numPr>
        <w:ind w:left="360"/>
      </w:pPr>
      <w:bookmarkStart w:id="5" w:name="_Toc3451008"/>
      <w:r w:rsidRPr="00832472">
        <w:lastRenderedPageBreak/>
        <w:t>Abstract</w:t>
      </w:r>
      <w:bookmarkEnd w:id="5"/>
    </w:p>
    <w:p w14:paraId="1D0F9E9F" w14:textId="77777777" w:rsidR="00567025" w:rsidRPr="00567025" w:rsidRDefault="00567025" w:rsidP="00567025"/>
    <w:p w14:paraId="4A8BCBBE" w14:textId="28469E8C" w:rsidR="00451CAD" w:rsidRPr="00832472" w:rsidRDefault="00451CAD" w:rsidP="00451CAD">
      <w:pPr>
        <w:spacing w:line="480" w:lineRule="auto"/>
        <w:ind w:firstLine="720"/>
        <w:jc w:val="both"/>
        <w:rPr>
          <w:rFonts w:ascii="Arial" w:hAnsi="Arial" w:cs="Arial"/>
        </w:rPr>
      </w:pPr>
      <w:r w:rsidRPr="00832472">
        <w:rPr>
          <w:rFonts w:ascii="Arial" w:hAnsi="Arial" w:cs="Arial"/>
        </w:rPr>
        <w:t>The Permian-aged, hydrocarbon</w:t>
      </w:r>
      <w:r w:rsidR="00793C2F">
        <w:rPr>
          <w:rFonts w:ascii="Arial" w:hAnsi="Arial" w:cs="Arial"/>
        </w:rPr>
        <w:t>-</w:t>
      </w:r>
      <w:r w:rsidRPr="00832472">
        <w:rPr>
          <w:rFonts w:ascii="Arial" w:hAnsi="Arial" w:cs="Arial"/>
        </w:rPr>
        <w:t>rich, mixed carbonate-siliciclastic mudrocks of Midland Basin Wolfcamp B2 and B3 are highly heterogeneous, making paleoenvironmental reconstruction difficult. The high</w:t>
      </w:r>
      <w:r w:rsidR="00CA3DE8">
        <w:rPr>
          <w:rFonts w:ascii="Arial" w:hAnsi="Arial" w:cs="Arial"/>
        </w:rPr>
        <w:t>-</w:t>
      </w:r>
      <w:r w:rsidRPr="00832472">
        <w:rPr>
          <w:rFonts w:ascii="Arial" w:hAnsi="Arial" w:cs="Arial"/>
        </w:rPr>
        <w:t>frequency lithologic and geochemical variations in the examined core often fall below a 2-inch</w:t>
      </w:r>
      <w:r w:rsidR="00CA3DE8">
        <w:rPr>
          <w:rFonts w:ascii="Arial" w:hAnsi="Arial" w:cs="Arial"/>
        </w:rPr>
        <w:t xml:space="preserve"> (~ 5 cm.)</w:t>
      </w:r>
      <w:r w:rsidRPr="00832472">
        <w:rPr>
          <w:rFonts w:ascii="Arial" w:hAnsi="Arial" w:cs="Arial"/>
        </w:rPr>
        <w:t xml:space="preserve"> vertical resolution, warranting a novel inorganic geochemical interval averaging approach for geochemical comparisons. Conventional sedimentological techniques such as core description, petrography, and ichnology allowed for a localized application of a regionally accepted </w:t>
      </w:r>
      <w:r w:rsidR="00461DAB">
        <w:rPr>
          <w:rFonts w:ascii="Arial" w:hAnsi="Arial" w:cs="Arial"/>
        </w:rPr>
        <w:t>2</w:t>
      </w:r>
      <w:r w:rsidR="00461DAB" w:rsidRPr="00461DAB">
        <w:rPr>
          <w:rFonts w:ascii="Arial" w:hAnsi="Arial" w:cs="Arial"/>
          <w:vertAlign w:val="superscript"/>
        </w:rPr>
        <w:t>nd</w:t>
      </w:r>
      <w:r w:rsidR="00461DAB">
        <w:rPr>
          <w:rFonts w:ascii="Arial" w:hAnsi="Arial" w:cs="Arial"/>
        </w:rPr>
        <w:t xml:space="preserve"> order </w:t>
      </w:r>
      <w:r w:rsidRPr="00832472">
        <w:rPr>
          <w:rFonts w:ascii="Arial" w:hAnsi="Arial" w:cs="Arial"/>
        </w:rPr>
        <w:t>sequence</w:t>
      </w:r>
      <w:r w:rsidR="00CA3DE8">
        <w:rPr>
          <w:rFonts w:ascii="Arial" w:hAnsi="Arial" w:cs="Arial"/>
        </w:rPr>
        <w:t>-</w:t>
      </w:r>
      <w:r w:rsidRPr="00832472">
        <w:rPr>
          <w:rFonts w:ascii="Arial" w:hAnsi="Arial" w:cs="Arial"/>
        </w:rPr>
        <w:t xml:space="preserve">stratigraphic framework. </w:t>
      </w:r>
      <w:r w:rsidR="00CF1623">
        <w:rPr>
          <w:rFonts w:ascii="Arial" w:hAnsi="Arial" w:cs="Arial"/>
        </w:rPr>
        <w:t>Inorganic and organic ge</w:t>
      </w:r>
      <w:r w:rsidRPr="00832472">
        <w:rPr>
          <w:rFonts w:ascii="Arial" w:hAnsi="Arial" w:cs="Arial"/>
        </w:rPr>
        <w:t xml:space="preserve">ochemical techniques were then applied to further corroborate the paleoredox and paleoproductivity interpretation established by more sedimentologically based techniques. </w:t>
      </w:r>
    </w:p>
    <w:p w14:paraId="701409D8" w14:textId="657A4629" w:rsidR="00451CAD" w:rsidRPr="00832472" w:rsidRDefault="00451CAD" w:rsidP="00451CAD">
      <w:pPr>
        <w:spacing w:line="480" w:lineRule="auto"/>
        <w:ind w:firstLine="720"/>
        <w:jc w:val="both"/>
        <w:rPr>
          <w:rFonts w:ascii="Arial" w:hAnsi="Arial" w:cs="Arial"/>
        </w:rPr>
      </w:pPr>
      <w:r w:rsidRPr="00832472">
        <w:rPr>
          <w:rFonts w:ascii="Arial" w:hAnsi="Arial" w:cs="Arial"/>
        </w:rPr>
        <w:t xml:space="preserve">The influence of </w:t>
      </w:r>
      <w:r w:rsidR="0065122C">
        <w:rPr>
          <w:rFonts w:ascii="Arial" w:hAnsi="Arial" w:cs="Arial"/>
        </w:rPr>
        <w:t>2</w:t>
      </w:r>
      <w:r w:rsidR="0065122C" w:rsidRPr="0065122C">
        <w:rPr>
          <w:rFonts w:ascii="Arial" w:hAnsi="Arial" w:cs="Arial"/>
          <w:vertAlign w:val="superscript"/>
        </w:rPr>
        <w:t>nd</w:t>
      </w:r>
      <w:r w:rsidR="0065122C">
        <w:rPr>
          <w:rFonts w:ascii="Arial" w:hAnsi="Arial" w:cs="Arial"/>
        </w:rPr>
        <w:t xml:space="preserve"> order</w:t>
      </w:r>
      <w:r w:rsidRPr="00832472">
        <w:rPr>
          <w:rFonts w:ascii="Arial" w:hAnsi="Arial" w:cs="Arial"/>
        </w:rPr>
        <w:t xml:space="preserve"> eustatic sea</w:t>
      </w:r>
      <w:r w:rsidR="00677D08">
        <w:rPr>
          <w:rFonts w:ascii="Arial" w:hAnsi="Arial" w:cs="Arial"/>
        </w:rPr>
        <w:t>-</w:t>
      </w:r>
      <w:r w:rsidRPr="00832472">
        <w:rPr>
          <w:rFonts w:ascii="Arial" w:hAnsi="Arial" w:cs="Arial"/>
        </w:rPr>
        <w:t xml:space="preserve">level fluctuations and sediment gravity flow events on paleoredox conditions was confirmed. Combined geochemical and ichnological evidence suggest that the Wolfcamp B3 and B2 mudrocks were deposited under suboxic </w:t>
      </w:r>
      <w:r w:rsidR="009E4A98" w:rsidRPr="00832472">
        <w:rPr>
          <w:rFonts w:ascii="Arial" w:hAnsi="Arial" w:cs="Arial"/>
        </w:rPr>
        <w:t>conditions</w:t>
      </w:r>
      <w:r w:rsidRPr="00832472">
        <w:rPr>
          <w:rFonts w:ascii="Arial" w:hAnsi="Arial" w:cs="Arial"/>
        </w:rPr>
        <w:t xml:space="preserve">, with relatively more anoxic conditions during lowstand and progressively more oxic conditions during transgression and highstand, respectively. </w:t>
      </w:r>
    </w:p>
    <w:p w14:paraId="4BCA8ACB" w14:textId="77777777" w:rsidR="00451CAD" w:rsidRPr="00832472" w:rsidRDefault="00451CAD" w:rsidP="00451CAD">
      <w:pPr>
        <w:spacing w:line="480" w:lineRule="auto"/>
        <w:rPr>
          <w:rFonts w:ascii="Arial" w:hAnsi="Arial" w:cs="Arial"/>
        </w:rPr>
      </w:pPr>
    </w:p>
    <w:p w14:paraId="343B7A2B" w14:textId="3DC1D6D4" w:rsidR="00451CAD" w:rsidRDefault="00451CAD" w:rsidP="00451CAD">
      <w:pPr>
        <w:spacing w:line="480" w:lineRule="auto"/>
        <w:jc w:val="center"/>
        <w:rPr>
          <w:rFonts w:ascii="Arial" w:hAnsi="Arial" w:cs="Arial"/>
        </w:rPr>
      </w:pPr>
    </w:p>
    <w:p w14:paraId="505B622D" w14:textId="7F2C6245" w:rsidR="00D41076" w:rsidRDefault="00D41076" w:rsidP="00451CAD">
      <w:pPr>
        <w:spacing w:line="480" w:lineRule="auto"/>
        <w:jc w:val="center"/>
        <w:rPr>
          <w:rFonts w:ascii="Arial" w:hAnsi="Arial" w:cs="Arial"/>
        </w:rPr>
      </w:pPr>
    </w:p>
    <w:p w14:paraId="64C2F5B0" w14:textId="517C29B1" w:rsidR="00D41076" w:rsidRDefault="00D41076" w:rsidP="00451CAD">
      <w:pPr>
        <w:spacing w:line="480" w:lineRule="auto"/>
        <w:jc w:val="center"/>
        <w:rPr>
          <w:rFonts w:ascii="Arial" w:hAnsi="Arial" w:cs="Arial"/>
        </w:rPr>
      </w:pPr>
    </w:p>
    <w:p w14:paraId="23584E35" w14:textId="38A89DD7" w:rsidR="00D41076" w:rsidRDefault="00D41076" w:rsidP="00451CAD">
      <w:pPr>
        <w:spacing w:line="480" w:lineRule="auto"/>
        <w:jc w:val="center"/>
        <w:rPr>
          <w:rFonts w:ascii="Arial" w:hAnsi="Arial" w:cs="Arial"/>
        </w:rPr>
      </w:pPr>
      <w:bookmarkStart w:id="6" w:name="_Hlk8140495"/>
    </w:p>
    <w:bookmarkEnd w:id="2"/>
    <w:bookmarkEnd w:id="6"/>
    <w:p w14:paraId="68CA9717" w14:textId="2FDB7D1C" w:rsidR="00DB31BD" w:rsidRPr="00DB31BD" w:rsidRDefault="00DB31BD" w:rsidP="00DB31BD">
      <w:pPr>
        <w:sectPr w:rsidR="00DB31BD" w:rsidRPr="00DB31BD" w:rsidSect="00BC1E5B">
          <w:headerReference w:type="even" r:id="rId8"/>
          <w:footerReference w:type="even" r:id="rId9"/>
          <w:footerReference w:type="default" r:id="rId10"/>
          <w:footerReference w:type="first" r:id="rId11"/>
          <w:type w:val="continuous"/>
          <w:pgSz w:w="12240" w:h="15840"/>
          <w:pgMar w:top="1440" w:right="1440" w:bottom="1440" w:left="1440" w:header="720" w:footer="720" w:gutter="0"/>
          <w:pgNumType w:fmt="lowerRoman"/>
          <w:cols w:space="720"/>
          <w:docGrid w:linePitch="326"/>
        </w:sectPr>
      </w:pPr>
    </w:p>
    <w:p w14:paraId="3F133488" w14:textId="21423017" w:rsidR="00451CAD" w:rsidRPr="00832472" w:rsidRDefault="00451CAD" w:rsidP="00827E90">
      <w:pPr>
        <w:pStyle w:val="Heading1"/>
      </w:pPr>
      <w:bookmarkStart w:id="7" w:name="_Toc3451009"/>
      <w:r w:rsidRPr="00832472">
        <w:lastRenderedPageBreak/>
        <w:t>Introduction</w:t>
      </w:r>
      <w:bookmarkEnd w:id="7"/>
    </w:p>
    <w:p w14:paraId="5ED323D0" w14:textId="59AE91F2" w:rsidR="00451CAD" w:rsidRPr="00832472" w:rsidRDefault="00451CAD" w:rsidP="00451CAD">
      <w:pPr>
        <w:spacing w:line="480" w:lineRule="auto"/>
        <w:ind w:firstLine="720"/>
        <w:jc w:val="both"/>
        <w:rPr>
          <w:rFonts w:ascii="Arial" w:hAnsi="Arial" w:cs="Arial"/>
        </w:rPr>
      </w:pPr>
      <w:r w:rsidRPr="00832472">
        <w:rPr>
          <w:rFonts w:ascii="Arial" w:hAnsi="Arial" w:cs="Arial"/>
        </w:rPr>
        <w:t>The Midland Basin, located in West Texas, spans approximately 3,740 mi</w:t>
      </w:r>
      <w:r w:rsidRPr="00832472">
        <w:rPr>
          <w:rFonts w:ascii="Arial" w:hAnsi="Arial" w:cs="Arial"/>
          <w:vertAlign w:val="superscript"/>
        </w:rPr>
        <w:t>2</w:t>
      </w:r>
      <w:r w:rsidRPr="00832472">
        <w:rPr>
          <w:rFonts w:ascii="Arial" w:hAnsi="Arial" w:cs="Arial"/>
        </w:rPr>
        <w:t xml:space="preserve"> (9687 km</w:t>
      </w:r>
      <w:r w:rsidRPr="00832472">
        <w:rPr>
          <w:rFonts w:ascii="Arial" w:hAnsi="Arial" w:cs="Arial"/>
          <w:vertAlign w:val="superscript"/>
        </w:rPr>
        <w:t>3</w:t>
      </w:r>
      <w:r w:rsidRPr="00832472">
        <w:rPr>
          <w:rFonts w:ascii="Arial" w:hAnsi="Arial" w:cs="Arial"/>
        </w:rPr>
        <w:t xml:space="preserve">) area and has been a proven petroleum province since its initial conventional hydrocarbon discovery in 1920 in the Spraberry Trend. The Wolfcamp Formation produced 50 million barrels of oil in 2011 alone making it one of the largest unconventional plays in the United States </w:t>
      </w:r>
      <w:r w:rsidRPr="00832472">
        <w:rPr>
          <w:rFonts w:ascii="Arial" w:hAnsi="Arial" w:cs="Arial"/>
        </w:rPr>
        <w:fldChar w:fldCharType="begin" w:fldLock="1"/>
      </w:r>
      <w:r w:rsidRPr="00832472">
        <w:rPr>
          <w:rFonts w:ascii="Arial" w:hAnsi="Arial" w:cs="Arial"/>
        </w:rPr>
        <w:instrText>ADDIN CSL_CITATION {"citationItems":[{"id":"ITEM-1","itemData":{"ISSN":"2017–1013","author":[{"dropping-particle":"","family":"Gaswirth","given":"Stephanie B.","non-dropping-particle":"","parse-names":false,"suffix":""}],"id":"ITEM-1","issue":"November","issued":{"date-parts":[["2017"]]},"number-of-pages":"14 p.","title":"Assessment of Continuous Oil Resources in the Wolfcamp Shale of the Midland Basin, Permian Basin Province, Texas, 2016, Open File-Report 2017–1013","type":"report"},"locator":"14","uris":["http://www.mendeley.com/documents/?uuid=7c82521d-bc16-39e8-bdbb-c7a511e06d45"]}],"mendeley":{"formattedCitation":"(Gaswirth, 2017, p. 14)","manualFormatting":"(Gaswirth, 2017)","plainTextFormattedCitation":"(Gaswirth, 2017, p. 14)","previouslyFormattedCitation":"(Gaswirth, 2017, p. 14)"},"properties":{"noteIndex":0},"schema":"https://github.com/citation-style-language/schema/raw/master/csl-citation.json"}</w:instrText>
      </w:r>
      <w:r w:rsidRPr="00832472">
        <w:rPr>
          <w:rFonts w:ascii="Arial" w:hAnsi="Arial" w:cs="Arial"/>
        </w:rPr>
        <w:fldChar w:fldCharType="separate"/>
      </w:r>
      <w:r w:rsidRPr="00832472">
        <w:rPr>
          <w:rFonts w:ascii="Arial" w:hAnsi="Arial" w:cs="Arial"/>
          <w:noProof/>
        </w:rPr>
        <w:t>(Gaswirth, 2017)</w:t>
      </w:r>
      <w:r w:rsidRPr="00832472">
        <w:rPr>
          <w:rFonts w:ascii="Arial" w:hAnsi="Arial" w:cs="Arial"/>
        </w:rPr>
        <w:fldChar w:fldCharType="end"/>
      </w:r>
      <w:r w:rsidRPr="00832472">
        <w:rPr>
          <w:rFonts w:ascii="Arial" w:hAnsi="Arial" w:cs="Arial"/>
        </w:rPr>
        <w:t xml:space="preserve">. The combination of high TOC values, established organic nanoporosity, sufficient thermal maturity, and relative brittleness of the Wolfcamp Formation make it an excellent source rock and unconventional reservoir </w:t>
      </w:r>
      <w:r w:rsidRPr="00832472">
        <w:rPr>
          <w:rFonts w:ascii="Arial" w:hAnsi="Arial" w:cs="Arial"/>
        </w:rPr>
        <w:fldChar w:fldCharType="begin" w:fldLock="1"/>
      </w:r>
      <w:r w:rsidR="003F2462">
        <w:rPr>
          <w:rFonts w:ascii="Arial" w:hAnsi="Arial" w:cs="Arial"/>
        </w:rPr>
        <w:instrText>ADDIN CSL_CITATION {"citationItems":[{"id":"ITEM-1","itemData":{"abstract":"Recently, lower Leonard and upper Wolfcamp (operational Wolfcamp A and B) strata have become targets for horizontal drilling and hydraulic fracturing in the southern Midland Basin. High-resolution hand-held XRF, CT scan, and rebound hammer (unconfined compressive rock strength) analyses were collected from core from these intervals. These basinal rocks can be divided into four facies: (1) siliceous mudrock, (2) calcareous mudrock, (3) carbonate-clast conglomerate, and (4) skeletal wackestone/packstone. These facies are interpreted as hemipelagic deposits and sediment density-flow deposits reworked, locally, by bottom currents. Facies thickness ranges from inches to feet. Three scales of cyclicity are observed: (1) cycles of alternating sediment density-flow and hemipelagic deposits defined by 3-inch-spaced XRF elemental data (Ca, Al) (1-5 ft thick), (2) sets of repeating cycles defined by gamma ray log (low gamma = high carbonate, high gamma = high clay) (10s of ft thick), and (3) megacycles of dominantly calcareous or siliceous (defined by facies) cycle sets (10s-100s of ft thick). The dominant facies, siliceous and calcareous mudrock, have few sedimentary structures, contain relatively high total organic carbon (TOC) (up to 6.3 percent), rare burrows, and common phosphatic nodules and pyrite framboids. Coarser-grained conglomerates and wackestone/packstones have current-related structures, locally, contain low TOC, few phosphatic nodules, and rare pyrite framboids. TOC varies widely by facies over small vertical distances, varies directly with geochemical proxies for marine productivity (Ni, Cu, Zn) and siliciclastic sediment (Al, Si, Ti), and varies inversely with carbonate (Ca, total inorganic carbon). Collectively, these factors indicate that fine-grained sediments accumulated slowly over long periods under anoxic conditions, but carbonate-rich, coarse-grained sediments were deposited rapidly on the basin floor and did not include significant marine or terrestrial organic matter. In the northern Reagan County study area, conglomerates up to 9 ft thick are common in the upper Wolfcamp, but absent in the lower Leonard, where thinner, finer-grained wackestone/packstones prevail. The difference in thickness of carbonate-rich beds in these two formations may affect vertical fracture propagation. Measurements of unconfined compressive strength show that most wackestone/packstones are stronger than almost all mudrocks. Even so, mineralized natural fractur…","author":[{"dropping-particle":"","family":"Baumgardner","given":"Robert W.","non-dropping-particle":"","parse-names":false,"suffix":""},{"dropping-particle":"","family":"Hamlin","given":"H. Scott","non-dropping-particle":"","parse-names":false,"suffix":""},{"dropping-particle":"","family":"Rowe","given":"Harry D.","non-dropping-particle":"","parse-names":false,"suffix":""}],"container-title":"AAPG Search and Discovery","id":"ITEM-1","issue":"10607","issued":{"date-parts":[["2014"]]},"page":"1-4","title":"High-Resolution Core Studies of Wolfcamp/Leonard Basinal Facies, Southern Midland Basin, Texas","type":"article-journal","volume":"10607"},"uris":["http://www.mendeley.com/documents/?uuid=8d20c0d2-22d1-330a-b3d8-c1499a964f98"]}],"mendeley":{"formattedCitation":"(Baumgardner et al., 2014)","plainTextFormattedCitation":"(Baumgardner et al., 2014)","previouslyFormattedCitation":"(Baumgardner et al., 2014)"},"properties":{"noteIndex":0},"schema":"https://github.com/citation-style-language/schema/raw/master/csl-citation.json"}</w:instrText>
      </w:r>
      <w:r w:rsidRPr="00832472">
        <w:rPr>
          <w:rFonts w:ascii="Arial" w:hAnsi="Arial" w:cs="Arial"/>
        </w:rPr>
        <w:fldChar w:fldCharType="separate"/>
      </w:r>
      <w:r w:rsidR="00AF5CE3" w:rsidRPr="00AF5CE3">
        <w:rPr>
          <w:rFonts w:ascii="Arial" w:hAnsi="Arial" w:cs="Arial"/>
          <w:noProof/>
        </w:rPr>
        <w:t>(Baumgardner et al., 2014)</w:t>
      </w:r>
      <w:r w:rsidRPr="00832472">
        <w:rPr>
          <w:rFonts w:ascii="Arial" w:hAnsi="Arial" w:cs="Arial"/>
        </w:rPr>
        <w:fldChar w:fldCharType="end"/>
      </w:r>
      <w:r w:rsidRPr="00832472">
        <w:rPr>
          <w:rFonts w:ascii="Arial" w:hAnsi="Arial" w:cs="Arial"/>
        </w:rPr>
        <w:t xml:space="preserve">. </w:t>
      </w:r>
    </w:p>
    <w:p w14:paraId="6511DDAB" w14:textId="5A78A61A" w:rsidR="00451CAD" w:rsidRPr="00832472" w:rsidRDefault="00451CAD" w:rsidP="00451CAD">
      <w:pPr>
        <w:spacing w:line="480" w:lineRule="auto"/>
        <w:ind w:firstLine="720"/>
        <w:jc w:val="both"/>
        <w:rPr>
          <w:rFonts w:ascii="Arial" w:hAnsi="Arial" w:cs="Arial"/>
        </w:rPr>
      </w:pPr>
      <w:r w:rsidRPr="00832472">
        <w:rPr>
          <w:rFonts w:ascii="Arial" w:hAnsi="Arial" w:cs="Arial"/>
        </w:rPr>
        <w:t xml:space="preserve">The Wolfcamp Formation is often subdivided into </w:t>
      </w:r>
      <w:r w:rsidR="008A097A">
        <w:rPr>
          <w:rFonts w:ascii="Arial" w:hAnsi="Arial" w:cs="Arial"/>
        </w:rPr>
        <w:t>several</w:t>
      </w:r>
      <w:r w:rsidRPr="00832472">
        <w:rPr>
          <w:rFonts w:ascii="Arial" w:hAnsi="Arial" w:cs="Arial"/>
        </w:rPr>
        <w:t xml:space="preserve"> subintervals. One of the most oil-rich intervals is the Wolfcamp B2. The Wolfcamp B2 </w:t>
      </w:r>
      <w:r w:rsidR="00134814">
        <w:rPr>
          <w:rFonts w:ascii="Arial" w:hAnsi="Arial" w:cs="Arial"/>
        </w:rPr>
        <w:t>is comprised of</w:t>
      </w:r>
      <w:r w:rsidR="008F599E">
        <w:rPr>
          <w:rFonts w:ascii="Arial" w:hAnsi="Arial" w:cs="Arial"/>
        </w:rPr>
        <w:t xml:space="preserve"> </w:t>
      </w:r>
      <w:r w:rsidRPr="00832472">
        <w:rPr>
          <w:rFonts w:ascii="Arial" w:hAnsi="Arial" w:cs="Arial"/>
        </w:rPr>
        <w:t xml:space="preserve">thin beds which </w:t>
      </w:r>
      <w:r w:rsidR="00240CD7">
        <w:rPr>
          <w:rFonts w:ascii="Arial" w:hAnsi="Arial" w:cs="Arial"/>
        </w:rPr>
        <w:t>commonly</w:t>
      </w:r>
      <w:r w:rsidR="008A097A">
        <w:rPr>
          <w:rFonts w:ascii="Arial" w:hAnsi="Arial" w:cs="Arial"/>
        </w:rPr>
        <w:t xml:space="preserve"> </w:t>
      </w:r>
      <w:r w:rsidRPr="00832472">
        <w:rPr>
          <w:rFonts w:ascii="Arial" w:hAnsi="Arial" w:cs="Arial"/>
        </w:rPr>
        <w:t xml:space="preserve">alternate lithology and rock properties at a </w:t>
      </w:r>
      <w:r w:rsidR="00240CD7">
        <w:rPr>
          <w:rFonts w:ascii="Arial" w:hAnsi="Arial" w:cs="Arial"/>
        </w:rPr>
        <w:t>2-</w:t>
      </w:r>
      <w:r w:rsidRPr="00832472">
        <w:rPr>
          <w:rFonts w:ascii="Arial" w:hAnsi="Arial" w:cs="Arial"/>
        </w:rPr>
        <w:t>inch</w:t>
      </w:r>
      <w:r w:rsidR="00240CD7">
        <w:rPr>
          <w:rFonts w:ascii="Arial" w:hAnsi="Arial" w:cs="Arial"/>
        </w:rPr>
        <w:t xml:space="preserve"> (~ 5 cm.)</w:t>
      </w:r>
      <w:r w:rsidRPr="00832472">
        <w:rPr>
          <w:rFonts w:ascii="Arial" w:hAnsi="Arial" w:cs="Arial"/>
        </w:rPr>
        <w:t xml:space="preserve"> level, particularly in the more basinal </w:t>
      </w:r>
      <w:r w:rsidR="00240CD7">
        <w:rPr>
          <w:rFonts w:ascii="Arial" w:hAnsi="Arial" w:cs="Arial"/>
        </w:rPr>
        <w:t>sections</w:t>
      </w:r>
      <w:r w:rsidRPr="00832472">
        <w:rPr>
          <w:rFonts w:ascii="Arial" w:hAnsi="Arial" w:cs="Arial"/>
        </w:rPr>
        <w:t xml:space="preserve"> </w:t>
      </w:r>
      <w:r w:rsidRPr="00832472">
        <w:rPr>
          <w:rFonts w:ascii="Arial" w:hAnsi="Arial" w:cs="Arial"/>
        </w:rPr>
        <w:fldChar w:fldCharType="begin" w:fldLock="1"/>
      </w:r>
      <w:r w:rsidR="003E0F94">
        <w:rPr>
          <w:rFonts w:ascii="Arial" w:hAnsi="Arial" w:cs="Arial"/>
        </w:rPr>
        <w:instrText>ADDIN CSL_CITATION {"citationItems":[{"id":"ITEM-1","itemData":{"ISBN":"9781321604566","abstract":"In this study, a core from the Midland basin of West Texas was examined in detail to determine the depositional setting of an Upper Wolfcampian and Lower Leonardian-aged mudstone succession. The studied sediments were deposited close to the center of the Midland Basin in a deep water, mixed carbonate and siliciclastic system. Core X was described on a centimeter scale and lithofacies were defined on the basis of mineralogy, texture, sedimentary structure, and degree of bioturbation. Their main features are summarized from bottom to top of the cored interval. The Wolfcamp B2 and B1 intervals consist of multiple facies types, but are dominated by organic rich silty mudstone, skeletal argillaceous packstone, and bioclast-lithoclast floatstone. The Wolfcamp A3 and A2 intervals are dominated by fine grained, resedimented carbonates in the form of grainstone beds that grade upward into packstone and mudstone. Structures attributed to post depositional slumping are common. The Wolfcamp A1 interval consists of thin grainstone beds and thick sections of interbedded silty mudstone and muddy siltstone. The Dean Formation overlies the Wolfcamp interval and consists of thick beds of very fine grained, well cemented, sandstone and muddy siltstone. Of the described facies, the clay and silt rich varieties are interpreted as hemipelagic sediments deposited by suspension settling, bottom currents, or dilute density flows. In contrast, carbonate rich facies are interpreted as deposited by a spectrum of sediment gravity flow processes. Moderate to high levels of bioturbation in all clay and silt rich facies suggests dysoxic to suboxic conditions within the basin during the time of deposition. An SEM investigation of pore types and their distribution led to the recognition of three pore types: phyllosilicate framework pores, organic matter pores, and dissolution pores. SEM observations and conventional core analysis indicate that the greatest porosity occurs in the clay and silt rich facies, whereas grainstones and cemented sandstones are the least porous. Rock Eval pyrolysis data were integrated with the core description to help identify the most organic rich facies. Clay and silt rich facies show the highest average TOC, whereas the grainstone facies show the lowest average TOC values.","author":[{"dropping-particle":"","family":"Murphy","given":"Robert","non-dropping-particle":"","parse-names":false,"suffix":""}],"id":"ITEM-1","issued":{"date-parts":[["2015"]]},"number-of-pages":"1-99","publisher":"Indiana University","title":"Depositional systems interpretation of early Permian mixed siliciclastics and carbonates, Midland Basin, Texas","type":"thesis"},"uris":["http://www.mendeley.com/documents/?uuid=6c7ac488-40a3-3489-a2ee-b8b4239a96f0"]}],"mendeley":{"formattedCitation":"(Murphy, 2015)","plainTextFormattedCitation":"(Murphy, 2015)","previouslyFormattedCitation":"(Murphy, 2015)"},"properties":{"noteIndex":0},"schema":"https://github.com/citation-style-language/schema/raw/master/csl-citation.json"}</w:instrText>
      </w:r>
      <w:r w:rsidRPr="00832472">
        <w:rPr>
          <w:rFonts w:ascii="Arial" w:hAnsi="Arial" w:cs="Arial"/>
        </w:rPr>
        <w:fldChar w:fldCharType="separate"/>
      </w:r>
      <w:r w:rsidRPr="00832472">
        <w:rPr>
          <w:rFonts w:ascii="Arial" w:hAnsi="Arial" w:cs="Arial"/>
          <w:noProof/>
        </w:rPr>
        <w:t>(Murphy, 2015)</w:t>
      </w:r>
      <w:r w:rsidRPr="00832472">
        <w:rPr>
          <w:rFonts w:ascii="Arial" w:hAnsi="Arial" w:cs="Arial"/>
        </w:rPr>
        <w:fldChar w:fldCharType="end"/>
      </w:r>
      <w:r w:rsidRPr="00832472">
        <w:rPr>
          <w:rFonts w:ascii="Arial" w:hAnsi="Arial" w:cs="Arial"/>
        </w:rPr>
        <w:t xml:space="preserve">. These small-scale changes in lithofacies, </w:t>
      </w:r>
      <w:r w:rsidR="00857656">
        <w:rPr>
          <w:rFonts w:ascii="Arial" w:hAnsi="Arial" w:cs="Arial"/>
        </w:rPr>
        <w:t>petrographic microfacies</w:t>
      </w:r>
      <w:r w:rsidRPr="00832472">
        <w:rPr>
          <w:rFonts w:ascii="Arial" w:hAnsi="Arial" w:cs="Arial"/>
        </w:rPr>
        <w:t xml:space="preserve">, degree of bioturbation, major, minor, and trace metal chemical composition suggest high frequency changes in the depositional environment </w:t>
      </w:r>
      <w:r w:rsidRPr="00832472">
        <w:rPr>
          <w:rFonts w:ascii="Arial" w:hAnsi="Arial" w:cs="Arial"/>
        </w:rPr>
        <w:fldChar w:fldCharType="begin" w:fldLock="1"/>
      </w:r>
      <w:r w:rsidR="003E0F94">
        <w:rPr>
          <w:rFonts w:ascii="Arial" w:hAnsi="Arial" w:cs="Arial"/>
        </w:rPr>
        <w:instrText>ADDIN CSL_CITATION {"citationItems":[{"id":"ITEM-1","itemData":{"DOI":"10.1017/CBO9781107415324.004","ISBN":"9788578110796","ISSN":"1098-6596","PMID":"25246403","abstract":"The late Pennsylvanian to early Permian rocks (Wolfcampian and Leonardian) of the Midland Basin represent a single lithologic unit composed primarily of calcareous mudrocks, siliceous mudrocks, muddy carbonate-clast conglomerates, and skeletal packstones/grainstones at the approximate depositional center located in Reagan County, Texas. Pure versions of these lithologic end-members are discretely distributed among a multitude of transitional lithofacies. The Midland Basin evolved in the foreland of the Ouachita Fold-belt from Mississippian to early Permian time along-side several sub-basins of the Permian Basin. These basins were formed by disseverance and uplift associated with the continental collision of Laurasia and Gondwana to form Pangea in the Late Paleozoic. Wolfcampian and Leonardian clastics were deposited into the basin as a result of a rapid increase in accommodation due to basin subsidence and proximal uplift of the Central Basin Platform, in concurrence with glacially-driven eustatic sea-level fluctuations influenced by the Late Paleozoic Ice Age (LPIA). Various aspects of Penn-Perm strata that were studied include degree of basin restriction, redox conditions, sediment input, paleoceanography, bulk geochemistry, and sequence stratigraphy. Four drill cores located in Reagan and Martin Counties were scanned at a 1-foot interval with a hand-held energy-dispersive x-ray fluorescence (HH-ED-XRF) spectrometer to provide quantitative analysis of major (e.g. Fe, Si, Al) and trace (e.g. Mo, Cr, V) elements. In addition, total organic carbon (TOC), total inorganic carbon (TIC), X-Ray Diffraction (XRD) spectroscopy, and stable isotopes of organic carbon (δ13Corg) were analyzed in two of the cores. Focus of the project was to thoroughly define the chemostratigraphy of a continuous core through the Leonardian and Wolfcampian strata in Reagan County. Secondarily, study of intermittent core through the Spraberry, Dean, Strawn, and Atoka Formations in the Martin County core provided insight into the overall evolution of the Midland Basin from Atokan to the Guadalupian time. The area of study is located off of the shelf slope into marginal basin settings, and is oriented parallel to the Eastern Shelf between the Ozona Arch and the Eastern Shelf Nose. The physical paleoceanography of the Penn-Perm section reveals an overall high degree of basin restriction at the time of deposition, while large scale study revealed an overarching trend of basin deepening a…","author":[{"dropping-particle":"","family":"Cortez III","given":"Milton","non-dropping-particle":"","parse-names":false,"suffix":""}],"id":"ITEM-1","issued":{"date-parts":[["2012"]]},"number-of-pages":"1-107","publisher":"The University of Texas at Arlington","title":"Chemostratigraphy, Paleoceanography, and Sequence Stratigraphy of the Pennsylvanian – Permian Section in the Midland Basin of West Texas, With Focus on the Wolfcamp Formation","type":"thesis"},"uris":["http://www.mendeley.com/documents/?uuid=92e0a3d7-ba5c-3c1a-a10c-35aaef80d6ea"]},{"id":"ITEM-2","itemData":{"abstract":"Recently, lower Leonard and upper Wolfcamp (operational Wolfcamp A and B) strata have become targets for horizontal drilling and hydraulic fracturing in the southern Midland Basin. High-resolution hand-held XRF, CT scan, and rebound hammer (unconfined compressive rock strength) analyses were collected from core from these intervals. These basinal rocks can be divided into four facies: (1) siliceous mudrock, (2) calcareous mudrock, (3) carbonate-clast conglomerate, and (4) skeletal wackestone/packstone. These facies are interpreted as hemipelagic deposits and sediment density-flow deposits reworked, locally, by bottom currents. Facies thickness ranges from inches to feet. Three scales of cyclicity are observed: (1) cycles of alternating sediment density-flow and hemipelagic deposits defined by 3-inch-spaced XRF elemental data (Ca, Al) (1-5 ft thick), (2) sets of repeating cycles defined by gamma ray log (low gamma = high carbonate, high gamma = high clay) (10s of ft thick), and (3) megacycles of dominantly calcareous or siliceous (defined by facies) cycle sets (10s-100s of ft thick). The dominant facies, siliceous and calcareous mudrock, have few sedimentary structures, contain relatively high total organic carbon (TOC) (up to 6.3 percent), rare burrows, and common phosphatic nodules and pyrite framboids. Coarser-grained conglomerates and wackestone/packstones have current-related structures, locally, contain low TOC, few phosphatic nodules, and rare pyrite framboids. TOC varies widely by facies over small vertical distances, varies directly with geochemical proxies for marine productivity (Ni, Cu, Zn) and siliciclastic sediment (Al, Si, Ti), and varies inversely with carbonate (Ca, total inorganic carbon). Collectively, these factors indicate that fine-grained sediments accumulated slowly over long periods under anoxic conditions, but carbonate-rich, coarse-grained sediments were deposited rapidly on the basin floor and did not include significant marine or terrestrial organic matter. In the northern Reagan County study area, conglomerates up to 9 ft thick are common in the upper Wolfcamp, but absent in the lower Leonard, where thinner, finer-grained wackestone/packstones prevail. The difference in thickness of carbonate-rich beds in these two formations may affect vertical fracture propagation. Measurements of unconfined compressive strength show that most wackestone/packstones are stronger than almost all mudrocks. Even so, mineralized natural fractur…","author":[{"dropping-particle":"","family":"Baumgardner","given":"Robert W.","non-dropping-particle":"","parse-names":false,"suffix":""},{"dropping-particle":"","family":"Hamlin","given":"H. Scott","non-dropping-particle":"","parse-names":false,"suffix":""},{"dropping-particle":"","family":"Rowe","given":"Harry D.","non-dropping-particle":"","parse-names":false,"suffix":""}],"container-title":"AAPG Search and Discovery","id":"ITEM-2","issue":"10607","issued":{"date-parts":[["2014"]]},"page":"1-4","title":"High-Resolution Core Studies of Wolfcamp/Leonard Basinal Facies, Southern Midland Basin, Texas","type":"article-journal","volume":"10607"},"uris":["http://www.mendeley.com/documents/?uuid=8d20c0d2-22d1-330a-b3d8-c1499a964f98"]}],"mendeley":{"formattedCitation":"(Cortez III, 2012; Baumgardner et al., 2014)","plainTextFormattedCitation":"(Cortez III, 2012; Baumgardner et al., 2014)","previouslyFormattedCitation":"(Cortez III, 2012; Baumgardner et al., 2014)"},"properties":{"noteIndex":0},"schema":"https://github.com/citation-style-language/schema/raw/master/csl-citation.json"}</w:instrText>
      </w:r>
      <w:r w:rsidRPr="00832472">
        <w:rPr>
          <w:rFonts w:ascii="Arial" w:hAnsi="Arial" w:cs="Arial"/>
        </w:rPr>
        <w:fldChar w:fldCharType="separate"/>
      </w:r>
      <w:r w:rsidR="00AF5CE3" w:rsidRPr="00AF5CE3">
        <w:rPr>
          <w:rFonts w:ascii="Arial" w:hAnsi="Arial" w:cs="Arial"/>
          <w:noProof/>
        </w:rPr>
        <w:t>(Cortez III, 2012; Baumgardner et al., 2014)</w:t>
      </w:r>
      <w:r w:rsidRPr="00832472">
        <w:rPr>
          <w:rFonts w:ascii="Arial" w:hAnsi="Arial" w:cs="Arial"/>
        </w:rPr>
        <w:fldChar w:fldCharType="end"/>
      </w:r>
      <w:r w:rsidRPr="00832472">
        <w:rPr>
          <w:rFonts w:ascii="Arial" w:hAnsi="Arial" w:cs="Arial"/>
        </w:rPr>
        <w:t>. Trace metal - organic geochemical relationships remain relatively elusive and</w:t>
      </w:r>
      <w:r w:rsidR="008A097A">
        <w:rPr>
          <w:rFonts w:ascii="Arial" w:hAnsi="Arial" w:cs="Arial"/>
        </w:rPr>
        <w:t xml:space="preserve"> are</w:t>
      </w:r>
      <w:r w:rsidRPr="00832472">
        <w:rPr>
          <w:rFonts w:ascii="Arial" w:hAnsi="Arial" w:cs="Arial"/>
        </w:rPr>
        <w:t xml:space="preserve"> thought to reflect the small fluctuations in intermediary redox conditions. Furthermore, the application of sequence stratigraphic models has been met with varying success given the complexity of the mixed carbonate system </w:t>
      </w:r>
      <w:r w:rsidRPr="00832472">
        <w:rPr>
          <w:rFonts w:ascii="Arial" w:hAnsi="Arial" w:cs="Arial"/>
        </w:rPr>
        <w:fldChar w:fldCharType="begin" w:fldLock="1"/>
      </w:r>
      <w:r w:rsidRPr="00832472">
        <w:rPr>
          <w:rFonts w:ascii="Arial" w:hAnsi="Arial" w:cs="Arial"/>
        </w:rPr>
        <w:instrText>ADDIN CSL_CITATION {"citationItems":[{"id":"ITEM-1","itemData":{"abstract":"Although the multiple causes of stratigraphic cyclicity have received much attention for over a century, the interactions among these causes remain problematic especially when different paleoclimatic settings are considered. Here we demonstrate that limited supply of both carbonates and siliciclastics could not fill available accommodation space in some settings during the Pennsylvanian icehouse climate. Consequently, thickness-based stacking patterns provide a poor record of changes in accommodation space, and should neither be used to correlate stratigraphic sections across the shelf, nor to predict exposure surfaces and associated diagenetic processes. This study describes the Middle Pennsylvanian (Lower Desmoinesian Akah and Barker Creek intervals) mixed carbonate-siliciclastic shelf strata of the Paradox Basin within a sequence stratigraphic framework. Thirty-five kilometers of spectacular strike-oblique outcrops along the San Juan River, near Mexican Hat, Utah, reveal a complex mosaic of facies in a range of both continuous and discontinuous facies belts that step shelfward and basinward. The distribution of facies geometries and compositions define multiple, at times overlapping and interacting scales of stratigraphic cyclicity. The 165 m section contains 55 to 63 flooding surface-bounded parasequences (average thickness is 2.7 m, range 0.5-10 m) bounded by flooding surfaces, grouped into 25 subaerially-bounded sequences, and into three sequence sets bounded by surfaces of exposure and fluvial incision. Thirteen lithofacies are recognized and integrated in a low-angle bank-model in which lithofacies distribution was controlled by circulation, turbulence, salinity, and sediment growth potential rather than a simple linear facies relationship between water depth and distance from the shore of typical basin models. Lithofacies successions show 50 different vertical patterns. The low number of repeated lithofacies successions (8/50 patterns repeated, maximum number of repetition of one pattern is 4) is interpreted as the result of lateral substitutions among coeval lithofacies. Similarly, neither parasequence thickness and facies diversity, nor parasequence thickness and the maximum paleowater depth inferred from lithofacies successions show a correlation, indicating that thicknesses of shallowing-upward successions are not controlled by changes in water depth, and that the lithofacies record of changing water depths is incomplete. Geometries and lit…","author":[{"dropping-particle":"","family":"Gianniny","given":"Gary L.","non-dropping-particle":"","parse-names":false,"suffix":""},{"dropping-particle":"","family":"Simo","given":"J.A. Toni","non-dropping-particle":"","parse-names":false,"suffix":""}],"container-title":"Paleozoic Systems of the Rocky Mountain Region","id":"ITEM-1","issued":{"date-parts":[["1996"]]},"page":"213-234","publisher":"Rocky Mountain Section (SEPM)","title":"Implications of Unfilled Accommodation Space for Sequence Stratigraphy on Mixed Carbonate-Siliciclastic Platforms: An Example from the Lower Desmoinesian (Middle Pennsylvanian), Southwestern Paradox Basin, Utah","type":"chapter"},"uris":["http://www.mendeley.com/documents/?uuid=3d2c40cc-f37d-3b77-a321-7520b0efca9c"]},{"id":"ITEM-2","itemData":{"DOI":"10.1016/0025-3227(81)90118-3","ISBN":"0025-3227","ISSN":"00253227","abstract":"In the geologic record some of the most accurate gauges of changes in sea level are the sediment type, geometry and diagenesis of carbonate shelves and platforms. This is because carbonates frequently occur at or very near sea level and are usually less compacted than siliciclastics. World-wide changes in relative sea level (the sum of eustatic sea-level changes, sedimentation and crustal movements) have occurred repeatedly and cyclicly through geologic time, producing characteristic responses in carbonates. 1. (1) Relative rises in sea level (usually caused by the cumulative effect of tectonic subsidence and eustatic rise) may result in the following: 1.1. (A) Drowned carbonate reefs or platforms. Here carbonate growth potential is exceeded by relative sea-level rise, and is characterized by shallow-water sediments, overlain by hardgrounds and/or deep-water sediments, some of which may be condensed sequences. 1.2. (B) Platforms where only the fast growing rim and patches of the interior are able to match sea-level rise while the remainder of the platform is drowned (temporarily). 1.3. (C) Platforms which keep up and maintain a flat top at sea level and contain shallow-water sediments whose thickness at the least matches the height of the sea-level rise. If terrigenous supply is limited, prograding sheets of shelf carbonate occur (frequently capped by supratidal evaporites), with prograding shelf-margin carbonate clinoforms and turbidites. If terrigenous supply is high, the shelf carbonates encroach on deltaics. 2. (2) Relative drops in sea level (caused by crustal uplift or by subsidence being outpaced by a eustatic drop in sea level) cause karst and soil development over shelves and platforms, deposition of \"deep-water\" evaporites in adjacent semi-enclosed basins and in open marine basins the deposition of deltaic and aeolian clastics that bypassed the shelf. Falls are accompanied by platform-wide fresh-water diagenesis. During relative sea-level rises marine diagenesis is common in the subtidal portions of the shoaling-upward carbonates, and fresh-water diagenesis and dolomitization and sulphate deposition is common in their intertidal and supratidal portions. The stratigraphic significance of these reponses to relative sea-level change is that many are tied to eustatic events and so are predictable within a basin of deposition. © 1981.","author":[{"dropping-particle":"","family":"Kendall","given":"Christopher G. St C.","non-dropping-particle":"","parse-names":false,"suffix":""},{"dropping-particle":"","family":"Schlager","given":"Wolfgang","non-dropping-particle":"","parse-names":false,"suffix":""}],"container-title":"Marine Geology","id":"ITEM-2","issue":"1-2","issued":{"date-parts":[["1981","11","1"]]},"page":"181-212","publisher":"Elsevier","title":"Carbonates and relative changes in sea level","type":"article-journal","volume":"44"},"uris":["http://www.mendeley.com/documents/?uuid=45cc1918-3232-360a-b9a2-7b1bafc99b82"]},{"id":"ITEM-3","itemData":{"DOI":"10.1016/j.palaeo.2004.02.039","ISBN":"0031-0182","ISSN":"00310182","PMID":"232","abstract":"Detailed facies analysis and event stratigraphy of an Upper Ordovician (Rocklandian-Edenian) cratonic ramp succession in eastern North America yields insights into eustatically driven sequence architecture and localized tectonic instability. Seven, predominantly subtidal, mixed carbonate-siliciclastic depositional sequences (3rd order) are identified and correlated across the length of a 275-km ramp-to-basin profile. Within the larger depositional sequences (3rd order) at least two smaller orders (4th and 5th) of cyclicity are recognizable. Three systems tracts occur within each sequence (transgressive, TST; highstand, HST; regressive, RST) and are considered in terms of their component parasequences (5th order). Generally, TSTs are composed of skeletal grainstone-rudstone facies, HSTs are dominated by shaly nodular wacke-packstone facies, and RSTs are mostly calcarenite facies. Systems tracts, sequence boundaries and their correlative conformities, maximum flooding surfaces, and forced regression surfaces were traced from shallow shelf to basinal settings. This high-resolution framework also provides insight into the timing of tectonic fluctuations on this cratonic ramp during the Taconic Orogeny and documents the relative influence of tectonism on lateral facies distributions and eustatically derived cyclicity. © 2004 Elsevier B.V. All rights reserved.","author":[{"dropping-particle":"","family":"McLaughlin","given":"Patrick I.","non-dropping-particle":"","parse-names":false,"suffix":""},{"dropping-particle":"","family":"Brett","given":"Carlton E","non-dropping-particle":"","parse-names":false,"suffix":""},{"dropping-particle":"","family":"Taha McLaughlin","given":"Susannah L.","non-dropping-particle":"","parse-names":false,"suffix":""},{"dropping-particle":"","family":"Cornell","given":"Sean R","non-dropping-particle":"","parse-names":false,"suffix":""}],"container-title":"Palaeogeography, Palaeoclimatology, Palaeoecology","id":"ITEM-3","issue":"2-4","issued":{"date-parts":[["2004"]]},"page":"267-294","title":"High-resolution sequence stratigraphy of a mixed carbonate-siliciclastic, cratonic ramp (Upper Ordovician; Kentucky-Ohio, USA): Insights into the relative influence of eustasy and tectonics through analysis of facies gradients","type":"paper-conference","volume":"210"},"uris":["http://www.mendeley.com/documents/?uuid=8f999195-b0c6-38bd-b84d-ea813d75eadd"]},{"id":"ITEM-4","itemData":{"DOI":"10.1016/j.marpetgeo.2017.09.012","abstract":"High-frequency sequences composed of mixed siliciclastic-carbonate deposits may exhibit either vertical or horizontal changes between siliciclastics and carbonates. Vertical facies shifts occur between systems tracts and define a 'reciprocal sedimentation' pattern, typically consisting of transgressive/highstand carbonates and forced regressive/lowstand siliciclastics, although variations from this rule are common. Mixed systems with lateral facies change, usually typifying transgressive and/or highstand systems tracts, may exhibit proximal siliciclastics and distal carbonates or vice-versa, although variations may also occur along depositional strike. The marked variability of mixed siliciclastic-carbonate sequences makes the definition of a universal sequence stratigraphic model impossible, as the composition and geometries of systems tracts may change considerably, and sequence stratigraphic surfaces and facies contacts may vary in terms of occurrence and physical expression. However, some resemblance exists between sili-ciclastic sequences and mixed sequences showing lateral facies changes between siliciclastics and car-bonates. In particular, these mixed sequences display 1) a stratal architecture of the clastic part of the systems tracts that is comparable to that of siliciclastic deposits, 2) a dominant role of the inherited physiography and of erosional processes, rather than carbonate production, in shaping the shelf profile, and 3) a local lateral juxtaposition of siliciclastic sandstones and carbonate bioconstructions due to hydrodynamic processes. These observations are helpful in predicting the location of porous and potential sealing bodies and baffles to fluid flow at the intra-high-frequency sequence scale, and ultimately they are useful for both petroleum exploration and production.","author":[{"dropping-particle":"","family":"Zecchin","given":"Massimo","non-dropping-particle":"","parse-names":false,"suffix":""},{"dropping-particle":"","family":"Catuneanu","given":"Octavian","non-dropping-particle":"","parse-names":false,"suffix":""}],"container-title":"Marine and Petroleum Geology","id":"ITEM-4","issued":{"date-parts":[["2017"]]},"page":"712-723","title":"High-resolution sequence stratigraphy of clastic shelves VI: Mixed siliciclastic-carbonate systems","type":"article-journal","volume":"88"},"uris":["http://www.mendeley.com/documents/?uuid=6b947f12-3f4a-3d90-b7a3-80c6a3eccdc7"]}],"mendeley":{"formattedCitation":"(Kendall and Schlager, 1981; Gianniny and Simo, 1996; McLaughlin et al., 2004; Zecchin and Catuneanu, 2017)","plainTextFormattedCitation":"(Kendall and Schlager, 1981; Gianniny and Simo, 1996; McLaughlin et al., 2004; Zecchin and Catuneanu, 2017)","previouslyFormattedCitation":"(Kendall and Schlager, 1981; Gianniny and Simo, 1996; McLaughlin et al., 2004; Zecchin and Catuneanu, 2017)"},"properties":{"noteIndex":0},"schema":"https://github.com/citation-style-language/schema/raw/master/csl-citation.json"}</w:instrText>
      </w:r>
      <w:r w:rsidRPr="00832472">
        <w:rPr>
          <w:rFonts w:ascii="Arial" w:hAnsi="Arial" w:cs="Arial"/>
        </w:rPr>
        <w:fldChar w:fldCharType="separate"/>
      </w:r>
      <w:r w:rsidRPr="00832472">
        <w:rPr>
          <w:rFonts w:ascii="Arial" w:hAnsi="Arial" w:cs="Arial"/>
          <w:noProof/>
        </w:rPr>
        <w:t>(Kendall and Schlager, 1981; Gianniny and Simo, 1996; McLaughlin et al., 2004; Zecchin and Catuneanu, 2017)</w:t>
      </w:r>
      <w:r w:rsidRPr="00832472">
        <w:rPr>
          <w:rFonts w:ascii="Arial" w:hAnsi="Arial" w:cs="Arial"/>
        </w:rPr>
        <w:fldChar w:fldCharType="end"/>
      </w:r>
      <w:r w:rsidRPr="00832472">
        <w:rPr>
          <w:rFonts w:ascii="Arial" w:hAnsi="Arial" w:cs="Arial"/>
        </w:rPr>
        <w:t>.</w:t>
      </w:r>
    </w:p>
    <w:p w14:paraId="7971D3AA" w14:textId="3F974D00" w:rsidR="00451CAD" w:rsidRPr="00832472" w:rsidRDefault="00451CAD" w:rsidP="00451CAD">
      <w:pPr>
        <w:spacing w:line="480" w:lineRule="auto"/>
        <w:ind w:firstLine="720"/>
        <w:jc w:val="both"/>
        <w:rPr>
          <w:rFonts w:ascii="Arial" w:hAnsi="Arial" w:cs="Arial"/>
        </w:rPr>
      </w:pPr>
      <w:r w:rsidRPr="00832472">
        <w:rPr>
          <w:rFonts w:ascii="Arial" w:hAnsi="Arial" w:cs="Arial"/>
        </w:rPr>
        <w:t xml:space="preserve">Generalized carbonate platform sequence stratigraphic models have been successful in predicting highstand carbonate platform shedding and dominantly </w:t>
      </w:r>
      <w:r w:rsidRPr="00832472">
        <w:rPr>
          <w:rFonts w:ascii="Arial" w:hAnsi="Arial" w:cs="Arial"/>
        </w:rPr>
        <w:lastRenderedPageBreak/>
        <w:t xml:space="preserve">siliciclastic deposition during sea level lowstand </w:t>
      </w:r>
      <w:r w:rsidRPr="00832472">
        <w:rPr>
          <w:rFonts w:ascii="Arial" w:hAnsi="Arial" w:cs="Arial"/>
        </w:rPr>
        <w:fldChar w:fldCharType="begin" w:fldLock="1"/>
      </w:r>
      <w:r w:rsidR="003E0F94">
        <w:rPr>
          <w:rFonts w:ascii="Arial" w:hAnsi="Arial" w:cs="Arial"/>
        </w:rPr>
        <w:instrText>ADDIN CSL_CITATION {"citationItems":[{"id":"ITEM-1","itemData":{"DOI":"10.2110/pec.88.01.0155","ISBN":"0918985749","ISSN":"0097-3270","PMID":"29189","abstract":"The major controls on changes in carbonate productivity, as well as platform or bank growth and the resultant facies distribution, are interpreted here to be short-term eustatic changes superimposed on longer term tectonic changes (i.e., relative changes in sea level). Carbonate platforms associated with sea-level highstands are characterized by relatively thick aggradational-to-progradational geometry. They are bounded below by the top of a transgressive unit and above by a sequence boundary. Two types of highstand platform, and , are differentiated here. (1) carbonate highstand platform is interpreted to represent a relatively rapid rate of accumulation that is able to keep pace with periodic rises in relative sea level. A carbonate is characterized at the platform margin by grain-rich, mud-poor lithofacies and nonpervasive submarine cementation. platforms display a mounded/oblique stratal configuration at the platform/bank margin and in places on the platform. (2) carbonate highstand platform is interpreted to represent a relatively slow rate of accumulation that is characterized by micrite-rich parasequences and pervasive early submarine cementation at the platform margin. A carbonate displays a sigmoid depositional profile at the platform/bank margin. At the formation of a type 1 sequence boundary, where the rate of eustatic fall is interpreted to be greater than subsidence at the platform/bank margin, two major processes occur: (1) local-to-regional slope front erosion and (2) subaerial exposure of the shelf and major seaward movement of the regional meteoric lens. At a , sea level may fall from 75 to 100 m or more and for an extended period of time. When this occurs, the meteoric lens becomes established over the shelf for a long time, and its influence extends well into the subsurface. If there is sufficient rainfall and a permeable section with mineralogically unstable grains, significant solution will occur over the shelf in the shallow portion of the underlying highstand carbonate platform. Precipitation of phreatic cements will occur deeper or downdip in the section. At a , where sea level falls less than about 100 m and for a short period of time, the meteoric lens becomes less well established. It remains in a shallow position on the shelf, causing less extensive solution. Mixing and hypersaline dolomitization may be important processes during the late highstand and continuing through the formation of either a large- or small-scale type 1 …","author":[{"dropping-particle":"","family":"Sarg","given":"J. F.","non-dropping-particle":"","parse-names":false,"suffix":""}],"container-title":"SEPM Special Publication: Sea-Level Changes - An Integrated Approach","editor":[{"dropping-particle":"","family":"Nummedal","given":"Dag","non-dropping-particle":"","parse-names":false,"suffix":""},{"dropping-particle":"","family":"Pilkey","given":"Orrin H.","non-dropping-particle":"","parse-names":false,"suffix":""},{"dropping-particle":"","family":"Howard","given":"James D.","non-dropping-particle":"","parse-names":false,"suffix":""}],"id":"ITEM-1","issued":{"date-parts":[["1988"]]},"page":"155-181","publisher":"SEPM","title":"Carbonate sequence stratigraphy","type":"chapter","volume":"42"},"uris":["http://www.mendeley.com/documents/?uuid=44488ea2-2080-4dca-9072-17bd69f710d2"]},{"id":"ITEM-2","itemData":{"DOI":"10.1029/01EO00014","ISBN":"1-56576-060-3","ISSN":"0096-3941","PMID":"1799880","abstract":"Material originally presented at the SEPM Research Symposium for the 1997 AAPG-SEPM Annual Meeting in Dallas, Tex. Second-order cycle, carbonate-platform growth, and reservoir, source, and trap prediction / J.F. Sarg, J.R. Markello &amp; L.J. Weber -- Type 3 sequence boundaries / W. Schlager -- Tectonic control on backstepping sequences revealed by mapping of Frasnian backstepped platforms, Devonian reef complexes, Napier Range, Canning Basin western Australia / W.B. Ward -- Compaction and the dynamics of carbonate-platform development : insights from the Permian Delaware and Midland Basins, southwest New Mexico and West Texas, U.S.A. / D. Hunt &amp; W.M. Fitchen -- Application of high-resolution sequence stratigraphy to tidally influenced upper Mississippian carbonates, Illinois Basin / L.B. Smith, Jr. &amp; J.F. Reed -- Controls on stratigraphic architecture of icehouse mixed carbonate-siliciclastic systems : a case study from the Holder Formation (Pennsylvanian, Virgilian), Sacramento Mountains, New Mexico / E.C. Rankey, S.L. Bachtel, and Jonathan Kaufman -- Eustatic and tectonic controls on cyclic deposition in lower Permian ramp facies (Chase Group and basal Wellington Formation) in the U.S. midcontinent / S.J. Mazzullo -- Three-dimensional architecture of upper Permian high-frequency sequences, Yates-Capitan shelf margin, Permian Basin, USA / D.A. Osleger &amp; S.W. Tinker -- Secular variation in parasequence and facies stacking patterns of platform carbonates : a guide to application of stacking-patterns analysis in strata of diverse ages and settings / D.J. Lehrmann &amp; R.K. Goldhammer -- Effects of long-term accommodation change on short-term cycles, late Paleozoic platform limestones, West Texas / A.H. Saller [and others] -- Sedimentary input and diagenesis on a carbonate slope (Bahamas) : response to morphologic evolution of the carbonate platform and sea-level fluctuations / Hildegard Westphal, J.J.G. Reijmer &amp; M.J. Head -- Sedimentologic and sequence stratigraphic interpretation of a mixed carbonate-siliciclastic ramp, midcontinent epeiric sea, middle to upper Ordovician Decorah and Galena Formations, Wisconsin / Y.S. Choi, J.A. Simo &amp; B.Z. Saylor -- Stratigraphic architecture of a lower Cretaceous-lower Tertiary carbonate base-of-slope succession : Gran Sasso d'Italia (Central Apennines, Italy) / J.-H. Van Konijnenburg, Daniel Bernoulli &amp; Maria Mutti -- Sedimentology and accommodation cycles of Paris Basin Campanian chalk : the key to high resolution strati…","author":[{"dropping-particle":"","family":"Hine","given":"A. C.","non-dropping-particle":"","parse-names":false,"suffix":""}],"container-title":"Eos, Transactions American Geophysical Union","id":"ITEM-2","issue":"2","issued":{"date-parts":[["2001"]]},"page":"18-18","publisher":"SEPM (Society for Sedimentary Geology)","title":"Advances in carbonate sequence stratigraphy: Application to reservoirs, outcrops, and models","type":"article-journal","volume":"82"},"uris":["http://www.mendeley.com/documents/?uuid=5ad29b5e-c8ce-3902-acc3-b4c6fc4adf7a"]},{"id":"ITEM-3","itemData":{"DOI":"10.1016/S0264-8172(03)00037-0","ISBN":"0444508384","ISSN":"02648172","PMID":"2875","abstract":"This comprehensive text and accompanying CD-ROM will provide the reader with an integrated overview of diagenesis and porosity evolution in carbonate petroleum reservoirs and ancient carbonate rock sequences. The initial chapters of this volume provide an overview of the carbonate sedimentologic system and the application of sequence stratigraphic concepts to carbonate rock sequences. The nature of carbonate porosity and its control by diagenesis is explored. Porosity classification schemes are detailed, compared, and their utility examined. The nature and characteristics of diagenetic environments and tools for their recognition in the ancient record are specified. The middle chapters of the book consist of a thorough examination of the major, surficial diagenetic environments, such as normal marine, evaporative marine and meteoric environments, emphasising porosity modifying processes illustrated by numerous case histories. There follows a summary of early diagenesis and porosity evolution couched in a sequence stratigraphic, climatic and tectonic framework. Predictive porosity/diagenesis models are developed. The fate of early-formed porosity is explored in the burial diagenetic regimen in a tectonic framework. Factors controlling porosity destruction, porosity preservation and porosity enhancement are outlined and illustrated by case histories. The final chapter consists of three well-constrained economically important case histories that serve to summarise the concepts and exploration/production strategies developed earlier. The epilogue gives the reader a sense of the legacy of important earlier workers, the present state of the art and the author's sense of where the science of carbonate reservoirs needs to go in the future. The accompanying CD-ROM provides color versions of all diagrams/illustrations found in the text. This book should be useful to any geologist interested in carbonate sediments and rocks, and the porosity/diagenesis models will be particularly useful to exploration/production geologists. The book will be a good text for advanced carbonate courses at graduate level, and an appropriate reference book for graduate students working with, or interested in, carbonate rock sequences and sediments.","author":[{"dropping-particle":"","family":"Moore","given":"Clyde H.","non-dropping-particle":"","parse-names":false,"suffix":""}],"container-title":"Marine and Petroleum Geology","id":"ITEM-3","issue":"10","issued":{"date-parts":[["2002"]]},"number-of-pages":"1295-1296","title":"Carbonate Reservoirs Porosity Evolution and Diagenesis in a Sequence Stratigraphic Framework","type":"book","volume":"19"},"uris":["http://www.mendeley.com/documents/?uuid=61be02f1-10bb-3e35-8443-3643ae6633b6"]},{"id":"ITEM-4","itemData":{"DOI":"10.1306/05221312077","ISSN":"0149-1423","abstract":"Criteria for recognizing stratigraphic sequences are well established on continental margins but more challenging to apply in basinal settings. We report an investigation of the Upper Devonian Woodford Shale, Permian Basin, west Texas based on a set of four long cores, identifying sea level cycles and stratigraphic sequences in an organic-rich shale.\n\nThe Woodford Shale is dominated by organic-rich mudstone, sharply overlain by a bioturbated organic-poor mudstone that is consistent with a second-order eustatic sea level fall. Interbedded with the organic-rich mudstone are carbonate beds, chert beds, and radiolarian laminae, all interpreted as sediment gravity-flow deposits. Bundles of interbedded mudstone and carbonate beds alternate with intervals of organic-rich mudstone and thin radiolaria-rich laminae, defining a 5–10 m (16–33 ft)-thick third-order cyclicity. The former are interpreted to represent highstand systems tracts, whereas the latter are interpreted as representing falling stage, lowstand, and transgressive systems tracts. Carbonate beds predominate in the lower Woodford section, associated with highstand shedding at a second-order scale; chert beds predominate in the upper Woodford section, responding to the second-order lowstand.\n\nAdditional variability is introduced by geographic position. Wells nearest the western margin of the basin have the greatest concentration of carbonate beds caused by proximity to a carbonate platform. A well near the southern margin has the greatest concentration of chert beds, resulting from shedding of biogenic silica from a southern source. A well in the basin center has little chert and carbonate; here, third-order sea level cycles were primarily reflected in the stratigraphic distribution of radiolarian-rich laminae.","author":[{"dropping-particle":"","family":"Hemmesch","given":"Nikki T.","non-dropping-particle":"","parse-names":false,"suffix":""},{"dropping-particle":"","family":"Harris","given":"Nicholas B.","non-dropping-particle":"","parse-names":false,"suffix":""},{"dropping-particle":"","family":"Mnich","given":"Cheryl A.","non-dropping-particle":"","parse-names":false,"suffix":""},{"dropping-particle":"","family":"Selby","given":"David","non-dropping-particle":"","parse-names":false,"suffix":""}],"container-title":"AAPG Bulletin","id":"ITEM-4","issue":"1","issued":{"date-parts":[["2014","1","1"]]},"page":"23-47","publisher":"American Association of Petroleum Geologists (AAPG)","title":"A sequence-stratigraphic framework for the Upper Devonian Woodford Shale, Permian Basin, west Texas","type":"article-journal","volume":"98"},"uris":["http://www.mendeley.com/documents/?uuid=bad97645-52a6-3730-af23-2350da06e84d"]},{"id":"ITEM-5","itemData":{"DOI":"10.1130/0016-7606(1967)78[805:carsiv]2.0.co;2","ISSN":"0016-7606","author":[{"dropping-particle":"","family":"Wilson","given":"James Lee","non-dropping-particle":"","parse-names":false,"suffix":""}],"container-title":"GSA Bulletin","id":"ITEM-5","issue":"July","issued":{"date-parts":[["1967","7","1"]]},"page":"805-818","publisher":"GeoScienceWorld","title":"Cyclic and Reciprocal Sedimentation in Vigilian Strata of Southern New Mexico","type":"article-journal","volume":"78"},"uris":["http://www.mendeley.com/documents/?uuid=1ee6c564-851d-3e79-9135-9459d8012f87"]},{"id":"ITEM-6","itemData":{"ISBN":"0891813020","abstract":"Seismic-stratigraphic interpretation has become an important element of exploration in basins with limited well control. This new direction in exploration imposes new responsibilities and qualifications on both the geologist and the geophysicist. Two general approaches are developing in response to exploration requirements-a physical approach involving processing and synthetic modeling, and a seismic-strati-graphic approach involving a new application of traditional facies geology. Seismic-stratigraphic analysis of Brazilian offshore basins permits the development of approaches and concepts that can be applied to other basins. Analysis involved development of seismic-stratigraphic framework , interpretation of reflection patterns, chronostrati-graphic correlation, mapping seismic-stratigraphic (de-positional system) units, synthesis of depositional and facies interpretations, and, in many cases, strategic mapping of specific facies. Within Brazilian offshore basins, three principal depositional systems are recognized delta and fan delta, carbonate platform and shelf, and slope. By integrating seismic and limited well data, it is possible to recognize on reflection seismic sections: (1) three deltaic facies-prodelta and distal delta, front or barrier; delta, front or barrier; and alluvial and delta plain; (2) two fan-delta facies-proximal and medial fan, and distal fan and prodelta; (3) three shelf and platform facies-neritic; reef, bank, shoal, and shelf edge; and submarine canyon fill; and (4) three principal arrangements of slope facies-offlap, onlap, and uplap. Integration of conventional and seismic-stratigraphic analyses permits recognition of five fundamental types of rift and pull-apart basins in Brazilian offshore areas: early rift-fault basin, post-rift clastic basin with salt tec-tonism, post-rift basin with stable carbonate platform, pull-apart basin with passive clastic-carbonate offlap and onlap deposition, and pull-apart basin with deltaic sedimentation. Seismic-stratigraphic analysis permits extrapolation of limited well data to predict depositional systems tracts, tectonic elements, principal deposi-tional modes, and source area and drainage characteristics. Similarly, the geologist can predict reservoir type and spatial distribution, stratigraphic and structural trap possibilities, and source bed and seal potential.","author":[{"dropping-particle":"","family":"Brown","given":"L. F.","non-dropping-particle":"","parse-names":false,"suffix":""},{"dropping-particle":"","family":"Fisher","given":"W. L.","non-dropping-particle":"","parse-names":false,"suffix":""}],"container-title":"Seismic Stratigraphy—Applications to Hydrocarbon Exploration: American Association of Petroleum Geologists Memoir 26","id":"ITEM-6","issue":"Seismic Stratigraphy - Applications to Hydrocarbon Exploration","issued":{"date-parts":[["1977"]]},"page":"213-248","publisher":"AAPG Special Volumes","title":"Seismic-Stratigraphic Interpretation of Depositional Systems: Examples from Brazilian Rift and Pull-Apart Basins","type":"chapter","volume":"165"},"uris":["http://www.mendeley.com/documents/?uuid=4fbd17ac-71cb-3d7d-a788-fe657b027796"]}],"mendeley":{"formattedCitation":"(Wilson, 1967; Brown and Fisher, 1977; Sarg, 1988; Hine, 2001; Moore, 2002; Hemmesch et al., 2014)","plainTextFormattedCitation":"(Wilson, 1967; Brown and Fisher, 1977; Sarg, 1988; Hine, 2001; Moore, 2002; Hemmesch et al., 2014)","previouslyFormattedCitation":"(Wilson, 1967; Brown and Fisher, 1977; Sarg, 1988; Hine, 2001; Moore, 2002; Hemmesch et al., 2014)"},"properties":{"noteIndex":0},"schema":"https://github.com/citation-style-language/schema/raw/master/csl-citation.json"}</w:instrText>
      </w:r>
      <w:r w:rsidRPr="00832472">
        <w:rPr>
          <w:rFonts w:ascii="Arial" w:hAnsi="Arial" w:cs="Arial"/>
        </w:rPr>
        <w:fldChar w:fldCharType="separate"/>
      </w:r>
      <w:r w:rsidRPr="00832472">
        <w:rPr>
          <w:rFonts w:ascii="Arial" w:hAnsi="Arial" w:cs="Arial"/>
          <w:noProof/>
        </w:rPr>
        <w:t>(Wilson, 1967; Brown and Fisher, 1977; Sarg, 1988; Hine, 2001; Moore, 2002; Hemmesch et al., 2014)</w:t>
      </w:r>
      <w:r w:rsidRPr="00832472">
        <w:rPr>
          <w:rFonts w:ascii="Arial" w:hAnsi="Arial" w:cs="Arial"/>
        </w:rPr>
        <w:fldChar w:fldCharType="end"/>
      </w:r>
      <w:r w:rsidRPr="00832472">
        <w:rPr>
          <w:rFonts w:ascii="Arial" w:hAnsi="Arial" w:cs="Arial"/>
        </w:rPr>
        <w:t>. However, the interplay between updip reef building rates</w:t>
      </w:r>
      <w:r w:rsidR="00F842BA">
        <w:rPr>
          <w:rFonts w:ascii="Arial" w:hAnsi="Arial" w:cs="Arial"/>
        </w:rPr>
        <w:t>,</w:t>
      </w:r>
      <w:r w:rsidRPr="00832472">
        <w:rPr>
          <w:rFonts w:ascii="Arial" w:hAnsi="Arial" w:cs="Arial"/>
        </w:rPr>
        <w:t xml:space="preserve"> relative sea level rise during transgression</w:t>
      </w:r>
      <w:r w:rsidR="00F842BA">
        <w:rPr>
          <w:rFonts w:ascii="Arial" w:hAnsi="Arial" w:cs="Arial"/>
        </w:rPr>
        <w:t>,</w:t>
      </w:r>
      <w:r w:rsidRPr="00832472">
        <w:rPr>
          <w:rFonts w:ascii="Arial" w:hAnsi="Arial" w:cs="Arial"/>
        </w:rPr>
        <w:t xml:space="preserve"> and the overall effect on paleoredox and the depositional environment is not fully understood. Sediment gravity flows are pervasive, particularly in the base</w:t>
      </w:r>
      <w:r w:rsidR="00CA4B99">
        <w:rPr>
          <w:rFonts w:ascii="Arial" w:hAnsi="Arial" w:cs="Arial"/>
        </w:rPr>
        <w:t>-</w:t>
      </w:r>
      <w:r w:rsidRPr="00832472">
        <w:rPr>
          <w:rFonts w:ascii="Arial" w:hAnsi="Arial" w:cs="Arial"/>
        </w:rPr>
        <w:t>of</w:t>
      </w:r>
      <w:r w:rsidR="00CA4B99">
        <w:rPr>
          <w:rFonts w:ascii="Arial" w:hAnsi="Arial" w:cs="Arial"/>
        </w:rPr>
        <w:t>-</w:t>
      </w:r>
      <w:r w:rsidRPr="00832472">
        <w:rPr>
          <w:rFonts w:ascii="Arial" w:hAnsi="Arial" w:cs="Arial"/>
        </w:rPr>
        <w:t>slope setting. Deciphering these stacking patter</w:t>
      </w:r>
      <w:r w:rsidR="00F842BA">
        <w:rPr>
          <w:rFonts w:ascii="Arial" w:hAnsi="Arial" w:cs="Arial"/>
        </w:rPr>
        <w:t>n</w:t>
      </w:r>
      <w:r w:rsidRPr="00832472">
        <w:rPr>
          <w:rFonts w:ascii="Arial" w:hAnsi="Arial" w:cs="Arial"/>
        </w:rPr>
        <w:t xml:space="preserve">s as a function of </w:t>
      </w:r>
      <w:r w:rsidR="00465522">
        <w:rPr>
          <w:rFonts w:ascii="Arial" w:hAnsi="Arial" w:cs="Arial"/>
        </w:rPr>
        <w:t>relative</w:t>
      </w:r>
      <w:r w:rsidRPr="00832472">
        <w:rPr>
          <w:rFonts w:ascii="Arial" w:hAnsi="Arial" w:cs="Arial"/>
        </w:rPr>
        <w:t xml:space="preserve"> sea level fluctuations is important for paleoenvironmental reconstruction. Wolfcamp B2 and B3 deposition </w:t>
      </w:r>
      <w:r w:rsidR="00B4623A" w:rsidRPr="00832472">
        <w:rPr>
          <w:rFonts w:ascii="Arial" w:hAnsi="Arial" w:cs="Arial"/>
        </w:rPr>
        <w:t>occur</w:t>
      </w:r>
      <w:r w:rsidR="00B4623A">
        <w:rPr>
          <w:rFonts w:ascii="Arial" w:hAnsi="Arial" w:cs="Arial"/>
        </w:rPr>
        <w:t>red</w:t>
      </w:r>
      <w:r w:rsidRPr="00832472">
        <w:rPr>
          <w:rFonts w:ascii="Arial" w:hAnsi="Arial" w:cs="Arial"/>
        </w:rPr>
        <w:t xml:space="preserve"> during a transitional phase in </w:t>
      </w:r>
      <w:r w:rsidR="00055ADD">
        <w:rPr>
          <w:rFonts w:ascii="Arial" w:hAnsi="Arial" w:cs="Arial"/>
        </w:rPr>
        <w:t xml:space="preserve">global </w:t>
      </w:r>
      <w:r w:rsidRPr="00832472">
        <w:rPr>
          <w:rFonts w:ascii="Arial" w:hAnsi="Arial" w:cs="Arial"/>
        </w:rPr>
        <w:t xml:space="preserve">climate, from the Late Paleozoic Icehouse predictable glacial cyclothem deposits of the Lower Pennsylvanian </w:t>
      </w:r>
      <w:r w:rsidRPr="00832472">
        <w:rPr>
          <w:rFonts w:ascii="Arial" w:hAnsi="Arial" w:cs="Arial"/>
        </w:rPr>
        <w:fldChar w:fldCharType="begin" w:fldLock="1"/>
      </w:r>
      <w:r w:rsidRPr="00832472">
        <w:rPr>
          <w:rFonts w:ascii="Arial" w:hAnsi="Arial" w:cs="Arial"/>
        </w:rPr>
        <w:instrText>ADDIN CSL_CITATION {"citationItems":[{"id":"ITEM-1","itemData":{"abstract":"The geological characteristics of the Wolfcamp D shale (Midland Basin) are unique relative to overlying Wolfcampian and Leonardian basinal deposits. Well log-based intrabasinal correlations to biostratigraphically dated shelf carbonates suggest a Pennsylvanian age for the Wolfcamp D. The Pennsylvanian was a dynamic interval of earth history, and the imprint of tectonic, climatic and eustatic changes was strong on sedimentary processes and depositional environments in the Midland Basin. Orogenic belts flanked the Midland Basin to the south and east, and together with basement uplifts to the north and west, provided sources of siliciclastic sediment to available accommodation space. Because much of Gondwana was positioned over the South Pole, icehouse conditions prevailed, which led to large-scale sea level fluctuations. Cyclic variability in sea levels helped to produce shelf cyclothems that have been recognized throughout much of the U.S. Midcontinent and Appalachian regions. Wolfcamp D represents a deepwater expression of time-equivalent deposits which are an important unconventional reservoir target. At least 11 basinal cyclothems ranging from 7-10 m thick have been identified and correlated based on gamma ray and resistivity response. Basinal cyclothems are particularly characteristic of Wolfcamp D but may also extend upward into the Wolfcamp C2. Wolfcamp D cyclothems in the basin axis consist of lithofacies that stack in a repetitive and frequently predictable arrangement. Common lithofacies encountered in the core are organic-rich siliceous shales, organic-poor clayey shales, carbonates and dolomites. Regional isopach mapping indicates multiple provenances for detrital clays, with predominate sources located along the Eastern Shelf. Ongoing research will clarify microfacies characteristics and integrate new geochemical information to better constrain the evolution of basinal cyclothems, which may ultimately have implications for completion strategies.","author":[{"dropping-particle":"","family":"Waite","given":"Lowell","non-dropping-particle":"","parse-names":false,"suffix":""},{"dropping-particle":"","family":"McGlue","given":"Michael","non-dropping-particle":"","parse-names":false,"suffix":""},{"dropping-particle":"","family":"Reed","given":"Tim","non-dropping-particle":"","parse-names":false,"suffix":""},{"dropping-particle":"","family":"Woodruff","given":"Olivia","non-dropping-particle":"","parse-names":false,"suffix":""}],"container-title":"Carboniferous-Permian Sedimentology and Sequence Stratigraphy of the Midcontinent: In Memory of Darwin R. Boardman II","id":"ITEM-1","issued":{"date-parts":[["2015"]]},"publisher":" Geological Society of America Abstracts with Programs. Vol. 47, No. 1, p.47","title":"Preliminary analysis of Wolfcamp D basinal cyclothems, Midland Basin, west Texas","type":"paper-conference"},"uris":["http://www.mendeley.com/documents/?uuid=1c160900-9223-33a6-a9d0-7d3cf3782c45"]}],"mendeley":{"formattedCitation":"(Waite et al., 2015)","plainTextFormattedCitation":"(Waite et al., 2015)","previouslyFormattedCitation":"(Waite et al., 2015)"},"properties":{"noteIndex":0},"schema":"https://github.com/citation-style-language/schema/raw/master/csl-citation.json"}</w:instrText>
      </w:r>
      <w:r w:rsidRPr="00832472">
        <w:rPr>
          <w:rFonts w:ascii="Arial" w:hAnsi="Arial" w:cs="Arial"/>
        </w:rPr>
        <w:fldChar w:fldCharType="separate"/>
      </w:r>
      <w:r w:rsidRPr="00832472">
        <w:rPr>
          <w:rFonts w:ascii="Arial" w:hAnsi="Arial" w:cs="Arial"/>
          <w:noProof/>
        </w:rPr>
        <w:t>(Waite et al., 2015)</w:t>
      </w:r>
      <w:r w:rsidRPr="00832472">
        <w:rPr>
          <w:rFonts w:ascii="Arial" w:hAnsi="Arial" w:cs="Arial"/>
        </w:rPr>
        <w:fldChar w:fldCharType="end"/>
      </w:r>
      <w:r w:rsidRPr="00832472">
        <w:rPr>
          <w:rFonts w:ascii="Arial" w:hAnsi="Arial" w:cs="Arial"/>
        </w:rPr>
        <w:t xml:space="preserve">, to the global anoxic ocean event and extreme arid conditions associated with an end of Permian mass extinction </w:t>
      </w:r>
      <w:r w:rsidRPr="00832472">
        <w:rPr>
          <w:rFonts w:ascii="Arial" w:hAnsi="Arial" w:cs="Arial"/>
        </w:rPr>
        <w:fldChar w:fldCharType="begin" w:fldLock="1"/>
      </w:r>
      <w:r w:rsidR="003E0F94">
        <w:rPr>
          <w:rFonts w:ascii="Arial" w:hAnsi="Arial" w:cs="Arial"/>
        </w:rPr>
        <w:instrText>ADDIN CSL_CITATION {"citationItems":[{"id":"ITEM-1","itemData":{"author":[{"dropping-particle":"","family":"Sur","given":"Sohini","non-dropping-particle":"","parse-names":false,"suffix":""}],"container-title":"ProQuest Dissertations and Theses","id":"ITEM-1","issued":{"date-parts":[["2009"]]},"number-of-pages":"1-128","publisher":"ProQuest","title":"An integrated sedimentological and geochemical study to test the pssible links between late paleozoic climate change, atmospheric dust influx, and primary productivity in the Horseshoe Atoll, West Texas","type":"thesis"},"uris":["http://www.mendeley.com/documents/?uuid=c5943c2c-3928-3065-ada4-5454547a4b75"]},{"id":"ITEM-2","itemData":{"author":[{"dropping-particle":"","family":"Grice","given":"Kliti","non-dropping-particle":"","parse-names":false,"suffix":""},{"dropping-particle":"","family":"Cao","given":"Changqun","non-dropping-particle":"","parse-names":false,"suffix":""},{"dropping-particle":"","family":"Love","given":"Gordon D.","non-dropping-particle":"","parse-names":false,"suffix":""},{"dropping-particle":"","family":"Böttcher","given":"Michael E.","non-dropping-particle":"","parse-names":false,"suffix":""},{"dropping-particle":"","family":"Twitchett","given":"Richard J.","non-dropping-particle":"","parse-names":false,"suffix":""},{"dropping-particle":"","family":"Grosjean","given":"Emmanuelle","non-dropping-particle":"","parse-names":false,"suffix":""},{"dropping-particle":"","family":"Summons","given":"Roger E.","non-dropping-particle":"","parse-names":false,"suffix":""},{"dropping-particle":"","family":"Turgeon","given":"Steven C.","non-dropping-particle":"","parse-names":false,"suffix":""},{"dropping-particle":"","family":"Dunning","given":"William","non-dropping-particle":"","parse-names":false,"suffix":""},{"dropping-particle":"","family":"Jin","given":"Yugan","non-dropping-particle":"","parse-names":false,"suffix":""}],"container-title":"Science","id":"ITEM-2","issue":"5710","issued":{"date-parts":[["2005"]]},"page":"706-709","title":"Photic Zone Euxinia during the Permian-Triassic Superanoxic Event","type":"article-journal","volume":"307"},"uris":["http://www.mendeley.com/documents/?uuid=605ba975-8aa1-31ea-ae7b-b44511d38f06"]},{"id":"ITEM-3","itemData":{"DOI":"10.1016/j.palwor.2007.05.008","ISBN":"1871-174X","ISSN":"1871174X","PMID":"30051","abstract":"A combination of sequence stratigraphic and conodont biostratigraphic analyses of sediment cores from five petroleum exploration wells, together with reference to nearby outcrops, has allowed us to construct a composite geological section through the Permian-Triassic transition in the Peace River Basin of Western Canada. The cores contain significant contents of organic matter comprising kerogen and bitumen of low to moderate thermal maturity. Extraction and analysis of the bitumens has revealed patterns of biomarker hydrocarbons consistent with marine deposition and photic zone euxinia. In particular isorenieratane and aryl isoprenoids, derived from the carotenoid pigments of green sulfur bacteria (Chlorobiaceae), are abundant and pervasive throughout the section and indicate that hydrogen sulfide must have been present in the photic zone for significant periods of time. These findings mirror the geochemical results obtained for other Permian-Triassic boundary sections of the Tethys realm (e.g. Western Australia, East Greenland and South China) and suggest that euxinic conditions prevailed widely, though perhaps periodically, and that hydrogen sulfide toxicity could have been an important factor in the extinction of marine invertebrates. © 2007 Nanjing Institute of Geology and Palaeontology, CAS.","author":[{"dropping-particle":"","family":"Hays","given":"Lindsay E.","non-dropping-particle":"","parse-names":false,"suffix":""},{"dropping-particle":"","family":"Beatty","given":"Tyler","non-dropping-particle":"","parse-names":false,"suffix":""},{"dropping-particle":"","family":"Henderson","given":"Charles M.","non-dropping-particle":"","parse-names":false,"suffix":""},{"dropping-particle":"","family":"Love","given":"Gordon D.","non-dropping-particle":"","parse-names":false,"suffix":""},{"dropping-particle":"","family":"Summons","given":"Roger E.","non-dropping-particle":"","parse-names":false,"suffix":""}],"container-title":"Palaeoworld","id":"ITEM-3","issue":"1-3","issued":{"date-parts":[["2007","1","1"]]},"page":"39-50","publisher":"Elsevier","title":"Evidence for photic zone euxinia through the end-Permian mass extinction in the Panthalassic Ocean (Peace River Basin, Western Canada)","type":"article-journal","volume":"16"},"uris":["http://www.mendeley.com/documents/?uuid=0885d697-0116-31f2-a8ea-ac0511901d64"]}],"mendeley":{"formattedCitation":"(Grice et al., 2005; Hays et al., 2007; Sur, 2009)","plainTextFormattedCitation":"(Grice et al., 2005; Hays et al., 2007; Sur, 2009)","previouslyFormattedCitation":"(Grice et al., 2005; Hays et al., 2007; Sur, 2009)"},"properties":{"noteIndex":0},"schema":"https://github.com/citation-style-language/schema/raw/master/csl-citation.json"}</w:instrText>
      </w:r>
      <w:r w:rsidRPr="00832472">
        <w:rPr>
          <w:rFonts w:ascii="Arial" w:hAnsi="Arial" w:cs="Arial"/>
        </w:rPr>
        <w:fldChar w:fldCharType="separate"/>
      </w:r>
      <w:r w:rsidRPr="00832472">
        <w:rPr>
          <w:rFonts w:ascii="Arial" w:hAnsi="Arial" w:cs="Arial"/>
          <w:noProof/>
        </w:rPr>
        <w:t>(Grice et al., 2005; Hays et al., 2007; Sur, 2009)</w:t>
      </w:r>
      <w:r w:rsidRPr="00832472">
        <w:rPr>
          <w:rFonts w:ascii="Arial" w:hAnsi="Arial" w:cs="Arial"/>
        </w:rPr>
        <w:fldChar w:fldCharType="end"/>
      </w:r>
      <w:r w:rsidRPr="00832472">
        <w:rPr>
          <w:rFonts w:ascii="Arial" w:hAnsi="Arial" w:cs="Arial"/>
        </w:rPr>
        <w:t xml:space="preserve">. This transition in global climate further occludes the sequence stratigraphic reconstruction </w:t>
      </w:r>
      <w:r w:rsidRPr="00832472">
        <w:rPr>
          <w:rFonts w:ascii="Arial" w:hAnsi="Arial" w:cs="Arial"/>
        </w:rPr>
        <w:fldChar w:fldCharType="begin" w:fldLock="1"/>
      </w:r>
      <w:r w:rsidR="003E0F94">
        <w:rPr>
          <w:rFonts w:ascii="Arial" w:hAnsi="Arial" w:cs="Arial"/>
        </w:rPr>
        <w:instrText>ADDIN CSL_CITATION {"citationItems":[{"id":"ITEM-1","itemData":{"abstract":"The Wolfcamp Formation in the Midland Basin was deposited during the early Permian and provides an opportunity to geochemically characterize the organic matter during the Late Paleozoic Ice Age. This study incorporates petrography, organic geochemistry, and carbon isotopes of samples taken from the Pizarro 1-H core in Irion County, Texas to describe the depositional setting. Petrographic analysis of the carbonate facies within the core renders oxygen isotopes unreliable as the samples have undergone substantial diagenetic alteration. Rock-Eval and biomarker ratios show that maturity is constant throughout the core. Marine algae were a main contributor to the organic matter as bacterial reworking of sediments becoming more prevalent over the time of deposition. There was little contribution of terrigenous input to the organics. Sub-oxic to oxic conditions prevailed during deposition. Throughout the time of deposition, the relative hydrocarbon potential and biomarker parameters suggest a sea level rise. There was little variation among the biomarker parameters.","author":[{"dropping-particle":"","family":"Salisbury","given":"Megan Nicole","non-dropping-particle":"","parse-names":false,"suffix":""}],"id":"ITEM-1","issued":{"date-parts":[["2014"]]},"number-of-pages":"1-81","publisher":"The University of Oklahoma","title":"Depositional setting of the Wolfcamp Formation, Midland Basin, Texas, using organic geochemistry","type":"thesis"},"uris":["http://www.mendeley.com/documents/?uuid=82e4f218-3b48-4e69-b451-e0ae512c3a4b"]}],"mendeley":{"formattedCitation":"(Salisbury, 2014)","plainTextFormattedCitation":"(Salisbury, 2014)","previouslyFormattedCitation":"(Salisbury, 2014)"},"properties":{"noteIndex":0},"schema":"https://github.com/citation-style-language/schema/raw/master/csl-citation.json"}</w:instrText>
      </w:r>
      <w:r w:rsidRPr="00832472">
        <w:rPr>
          <w:rFonts w:ascii="Arial" w:hAnsi="Arial" w:cs="Arial"/>
        </w:rPr>
        <w:fldChar w:fldCharType="separate"/>
      </w:r>
      <w:r w:rsidRPr="00832472">
        <w:rPr>
          <w:rFonts w:ascii="Arial" w:hAnsi="Arial" w:cs="Arial"/>
          <w:noProof/>
        </w:rPr>
        <w:t>(Salisbury, 2014)</w:t>
      </w:r>
      <w:r w:rsidRPr="00832472">
        <w:rPr>
          <w:rFonts w:ascii="Arial" w:hAnsi="Arial" w:cs="Arial"/>
        </w:rPr>
        <w:fldChar w:fldCharType="end"/>
      </w:r>
      <w:r w:rsidRPr="00832472">
        <w:rPr>
          <w:rFonts w:ascii="Arial" w:hAnsi="Arial" w:cs="Arial"/>
        </w:rPr>
        <w:t>. The interplay between organic and inorganic geochemistry coupled with a rigorous sedimentological analysis of a representative core could assist in teasing out the individual variables responsible for the high</w:t>
      </w:r>
      <w:r w:rsidR="00E0583C">
        <w:rPr>
          <w:rFonts w:ascii="Arial" w:hAnsi="Arial" w:cs="Arial"/>
        </w:rPr>
        <w:t>-</w:t>
      </w:r>
      <w:r w:rsidRPr="00832472">
        <w:rPr>
          <w:rFonts w:ascii="Arial" w:hAnsi="Arial" w:cs="Arial"/>
        </w:rPr>
        <w:t xml:space="preserve">frequency heterogeneity of the enigmatic Wolfcamp B2 and B3 intervals. </w:t>
      </w:r>
    </w:p>
    <w:p w14:paraId="1ED22C34" w14:textId="77777777" w:rsidR="00451CAD" w:rsidRPr="00832472" w:rsidRDefault="00451CAD" w:rsidP="00451CAD">
      <w:pPr>
        <w:pStyle w:val="Heading2"/>
        <w:rPr>
          <w:rFonts w:cs="Arial"/>
        </w:rPr>
      </w:pPr>
      <w:r w:rsidRPr="00832472">
        <w:rPr>
          <w:rFonts w:cs="Arial"/>
        </w:rPr>
        <w:t xml:space="preserve"> </w:t>
      </w:r>
      <w:bookmarkStart w:id="8" w:name="_Toc3451010"/>
      <w:r w:rsidRPr="00832472">
        <w:rPr>
          <w:rFonts w:cs="Arial"/>
        </w:rPr>
        <w:t>Regional Geology</w:t>
      </w:r>
      <w:bookmarkEnd w:id="8"/>
    </w:p>
    <w:p w14:paraId="7FF67BB6" w14:textId="608D47A8" w:rsidR="00451CAD" w:rsidRPr="00832472" w:rsidRDefault="00451CAD" w:rsidP="00451CAD">
      <w:pPr>
        <w:spacing w:line="480" w:lineRule="auto"/>
        <w:ind w:firstLine="720"/>
        <w:jc w:val="both"/>
        <w:rPr>
          <w:rFonts w:ascii="Arial" w:hAnsi="Arial" w:cs="Arial"/>
        </w:rPr>
      </w:pPr>
      <w:r w:rsidRPr="00832472">
        <w:rPr>
          <w:rFonts w:ascii="Arial" w:hAnsi="Arial" w:cs="Arial"/>
        </w:rPr>
        <w:t xml:space="preserve">The Permian Basin extends from west Texas to southeastern New Mexico and consists of three main basins or sub basins – the western Delaware Basin, the eastern Midland Basin, and the southeastern Val Verde Basin.  The Central Basin Platform separates the Midland and Delaware Basins and the Ozona Arch separates the Midland and Val Verde Basins. The Diablo Platform and the Eastern Shelf define the western and eastern extent of the Permian Basin, respectively </w:t>
      </w:r>
      <w:r w:rsidRPr="008A097A">
        <w:rPr>
          <w:rFonts w:ascii="Arial" w:hAnsi="Arial" w:cs="Arial"/>
        </w:rPr>
        <w:t>(</w:t>
      </w:r>
      <w:r w:rsidR="008A097A" w:rsidRPr="008A097A">
        <w:rPr>
          <w:rFonts w:ascii="Arial" w:hAnsi="Arial" w:cs="Arial"/>
        </w:rPr>
        <w:fldChar w:fldCharType="begin"/>
      </w:r>
      <w:r w:rsidR="008A097A" w:rsidRPr="008A097A">
        <w:rPr>
          <w:rFonts w:ascii="Arial" w:hAnsi="Arial" w:cs="Arial"/>
        </w:rPr>
        <w:instrText xml:space="preserve"> REF _Ref534902322 \h  \* MERGEFORMAT </w:instrText>
      </w:r>
      <w:r w:rsidR="008A097A" w:rsidRPr="008A097A">
        <w:rPr>
          <w:rFonts w:ascii="Arial" w:hAnsi="Arial" w:cs="Arial"/>
        </w:rPr>
      </w:r>
      <w:r w:rsidR="008A097A" w:rsidRPr="008A097A">
        <w:rPr>
          <w:rFonts w:ascii="Arial" w:hAnsi="Arial" w:cs="Arial"/>
        </w:rPr>
        <w:fldChar w:fldCharType="separate"/>
      </w:r>
      <w:r w:rsidR="00B72B5E" w:rsidRPr="00B72B5E">
        <w:rPr>
          <w:rFonts w:ascii="Arial" w:hAnsi="Arial" w:cs="Arial"/>
        </w:rPr>
        <w:t xml:space="preserve">Figure </w:t>
      </w:r>
      <w:r w:rsidR="00B72B5E" w:rsidRPr="00B72B5E">
        <w:rPr>
          <w:rFonts w:ascii="Arial" w:hAnsi="Arial" w:cs="Arial"/>
          <w:noProof/>
        </w:rPr>
        <w:t>1</w:t>
      </w:r>
      <w:r w:rsidR="008A097A" w:rsidRPr="008A097A">
        <w:rPr>
          <w:rFonts w:ascii="Arial" w:hAnsi="Arial" w:cs="Arial"/>
        </w:rPr>
        <w:fldChar w:fldCharType="end"/>
      </w:r>
      <w:r w:rsidRPr="008A097A">
        <w:rPr>
          <w:rFonts w:ascii="Arial" w:hAnsi="Arial" w:cs="Arial"/>
        </w:rPr>
        <w:t xml:space="preserve">). The Northwestern Shelf, the </w:t>
      </w:r>
      <w:r w:rsidRPr="008A097A">
        <w:rPr>
          <w:rFonts w:ascii="Arial" w:hAnsi="Arial" w:cs="Arial"/>
        </w:rPr>
        <w:lastRenderedPageBreak/>
        <w:t>southern expression of the Perde</w:t>
      </w:r>
      <w:r w:rsidR="002C4BEF">
        <w:rPr>
          <w:rFonts w:ascii="Arial" w:hAnsi="Arial" w:cs="Arial"/>
        </w:rPr>
        <w:t>r</w:t>
      </w:r>
      <w:r w:rsidRPr="008A097A">
        <w:rPr>
          <w:rFonts w:ascii="Arial" w:hAnsi="Arial" w:cs="Arial"/>
        </w:rPr>
        <w:t>nal Uplift, bounds the Permian Basin</w:t>
      </w:r>
      <w:r w:rsidRPr="00832472">
        <w:rPr>
          <w:rFonts w:ascii="Arial" w:hAnsi="Arial" w:cs="Arial"/>
        </w:rPr>
        <w:t xml:space="preserve"> on the north. The Ouachita-Marathon Thrust Belt is locally expressed as the Southern Shelf, bounding it to the south. The Horseshoe Atoll is located north of the Midland Basin </w:t>
      </w:r>
      <w:r w:rsidRPr="00832472">
        <w:rPr>
          <w:rFonts w:ascii="Arial" w:hAnsi="Arial" w:cs="Arial"/>
        </w:rPr>
        <w:fldChar w:fldCharType="begin" w:fldLock="1"/>
      </w:r>
      <w:r w:rsidRPr="00832472">
        <w:rPr>
          <w:rFonts w:ascii="Arial" w:hAnsi="Arial" w:cs="Arial"/>
        </w:rPr>
        <w:instrText>ADDIN CSL_CITATION {"citationItems":[{"id":"ITEM-1","itemData":{"abstract":"Every fall since 1950, the New Mexico Geological Society (NMGS) has held an annual Fall Field Conference that explores some region of New Mexico (or surrounding states). Always well attended, these conferences provide a guidebook to participants. Besides detailed road logs, the guidebooks contain many well written, edited, and peer-reviewed geoscience papers. These books have set the national standard for geologic guidebooks and are an essential geologic reference for anyone working in or around New Mexico.","author":[{"dropping-particle":"","family":"Keller","given":"G. Randy","non-dropping-particle":"","parse-names":false,"suffix":""},{"dropping-particle":"","family":"Hills","given":"J. M.","non-dropping-particle":"","parse-names":false,"suffix":""},{"dropping-particle":"","family":"Djeddi","given":"Rabah","non-dropping-particle":"","parse-names":false,"suffix":""}],"container-title":"Trans Pecos Region (West Texas)","id":"ITEM-1","issued":{"date-parts":[["1980"]]},"page":"105-111","title":"New Mexico Geological Society A regional geological and geophysical study of the Delaware Basin, New Mexico and west Texas Annual NMGS Fall Field Conference Guidebooks","type":"article-journal","volume":"308"},"uris":["http://www.mendeley.com/documents/?uuid=ff35f1c3-4eec-3cb4-b56f-a809b9f8a6dc"]}],"mendeley":{"formattedCitation":"(Keller et al., 1980)","plainTextFormattedCitation":"(Keller et al., 1980)","previouslyFormattedCitation":"(Keller et al., 1980)"},"properties":{"noteIndex":0},"schema":"https://github.com/citation-style-language/schema/raw/master/csl-citation.json"}</w:instrText>
      </w:r>
      <w:r w:rsidRPr="00832472">
        <w:rPr>
          <w:rFonts w:ascii="Arial" w:hAnsi="Arial" w:cs="Arial"/>
        </w:rPr>
        <w:fldChar w:fldCharType="separate"/>
      </w:r>
      <w:r w:rsidRPr="00832472">
        <w:rPr>
          <w:rFonts w:ascii="Arial" w:hAnsi="Arial" w:cs="Arial"/>
          <w:noProof/>
        </w:rPr>
        <w:t>(Keller et al., 1980)</w:t>
      </w:r>
      <w:r w:rsidRPr="00832472">
        <w:rPr>
          <w:rFonts w:ascii="Arial" w:hAnsi="Arial" w:cs="Arial"/>
        </w:rPr>
        <w:fldChar w:fldCharType="end"/>
      </w:r>
      <w:r w:rsidRPr="00832472">
        <w:rPr>
          <w:rFonts w:ascii="Arial" w:hAnsi="Arial" w:cs="Arial"/>
        </w:rPr>
        <w:t>.</w:t>
      </w:r>
    </w:p>
    <w:p w14:paraId="2DF4F77E" w14:textId="77777777" w:rsidR="00451CAD" w:rsidRPr="00832472" w:rsidRDefault="00451CAD" w:rsidP="00451CAD">
      <w:pPr>
        <w:pStyle w:val="Heading2"/>
        <w:rPr>
          <w:rFonts w:cs="Arial"/>
        </w:rPr>
      </w:pPr>
      <w:bookmarkStart w:id="9" w:name="_Toc3451011"/>
      <w:r w:rsidRPr="00832472">
        <w:rPr>
          <w:rFonts w:cs="Arial"/>
        </w:rPr>
        <w:t>Permian Basin Evolution</w:t>
      </w:r>
      <w:bookmarkEnd w:id="9"/>
      <w:r w:rsidRPr="00832472">
        <w:rPr>
          <w:rFonts w:cs="Arial"/>
        </w:rPr>
        <w:t xml:space="preserve"> </w:t>
      </w:r>
    </w:p>
    <w:p w14:paraId="4F48E223" w14:textId="6B50AE0B" w:rsidR="00567025" w:rsidRPr="00832472" w:rsidRDefault="00451CAD" w:rsidP="00567025">
      <w:pPr>
        <w:spacing w:line="480" w:lineRule="auto"/>
        <w:ind w:firstLine="720"/>
        <w:jc w:val="both"/>
        <w:rPr>
          <w:rFonts w:ascii="Arial" w:hAnsi="Arial" w:cs="Arial"/>
        </w:rPr>
      </w:pPr>
      <w:r w:rsidRPr="00832472">
        <w:rPr>
          <w:rFonts w:ascii="Arial" w:hAnsi="Arial" w:cs="Arial"/>
        </w:rPr>
        <w:t>The evolution of the Permian Basin until the late Permian can be subdivided into three major phases: (1) the Lower Paleozoic ‘Passive Margin Phase’ spanning the Late Precambrian to Mississippian or 850 – 310 Ma., (2) the ‘Collision Phase’ spanning the late Mississippian through the Pennsylvanian or 310-</w:t>
      </w:r>
      <w:r w:rsidR="00924652">
        <w:rPr>
          <w:rFonts w:ascii="Arial" w:hAnsi="Arial" w:cs="Arial"/>
        </w:rPr>
        <w:t>299</w:t>
      </w:r>
      <w:r w:rsidRPr="00832472">
        <w:rPr>
          <w:rFonts w:ascii="Arial" w:hAnsi="Arial" w:cs="Arial"/>
        </w:rPr>
        <w:t xml:space="preserve"> Ma., and (3) the Permian ‘Basin Phase’ spanning the entire Permian or </w:t>
      </w:r>
      <w:r w:rsidR="00924652">
        <w:rPr>
          <w:rFonts w:ascii="Arial" w:hAnsi="Arial" w:cs="Arial"/>
        </w:rPr>
        <w:t>299</w:t>
      </w:r>
      <w:r w:rsidRPr="00832472">
        <w:rPr>
          <w:rFonts w:ascii="Arial" w:hAnsi="Arial" w:cs="Arial"/>
        </w:rPr>
        <w:t>-2</w:t>
      </w:r>
      <w:r w:rsidR="00697261">
        <w:rPr>
          <w:rFonts w:ascii="Arial" w:hAnsi="Arial" w:cs="Arial"/>
        </w:rPr>
        <w:t>51</w:t>
      </w:r>
      <w:r w:rsidRPr="00832472">
        <w:rPr>
          <w:rFonts w:ascii="Arial" w:hAnsi="Arial" w:cs="Arial"/>
        </w:rPr>
        <w:t xml:space="preserve"> Ma </w:t>
      </w:r>
      <w:r w:rsidRPr="00832472">
        <w:rPr>
          <w:rFonts w:ascii="Arial" w:hAnsi="Arial" w:cs="Arial"/>
        </w:rPr>
        <w:fldChar w:fldCharType="begin" w:fldLock="1"/>
      </w:r>
      <w:r w:rsidR="003E0F94">
        <w:rPr>
          <w:rFonts w:ascii="Arial" w:hAnsi="Arial" w:cs="Arial"/>
        </w:rPr>
        <w:instrText>ADDIN CSL_CITATION {"citationItems":[{"id":"ITEM-1","itemData":{"author":[{"dropping-particle":"","family":"Muehlberger","given":"William R.","non-dropping-particle":"","parse-names":false,"suffix":""},{"dropping-particle":"","family":"Dickerson","given":"P. W.","non-dropping-particle":"","parse-names":false,"suffix":""}],"container-title":"Structure and Stratigraphy of Trans-Pecos Texas: El Paso to Guadalupe Mountains and Big Bend July 20-29, 1989","id":"ITEM-1","issued":{"date-parts":[["1989"]]},"page":"35-54","title":"A tectonic history of Trans-Pecos Texas","type":"article-journal"},"uris":["http://www.mendeley.com/documents/?uuid=896dc95b-8ec8-448c-903f-8950e29238a3"]},{"id":"ITEM-2","itemData":{"DOI":"10.1306/BC743DE9-16BE-11D7-8645000102C1865D","abstract":"The Delaware basin is a strongly negative structural depression in western Texas and south- eastern New Mexico. The early history of the basin was part of that of the western mid-Paleozoic Tobosa basin (Fig. 1). Its history as a separate basin began with the rise of an Early Pennsylvanian median ridge in the Tobosa basin. During the Pennsylvanian and Permian 20,000 feet of sediments accumulated in the deep Delaware basin trough. These basinal sediments consist largely of elastics in contrast to the thinner equivalent carbonate sections deposited on the surrounding shallow shelves. Water depth was a controlling factor in this facies distribution pattern. Clastic supplies were limited and throughout its history waters in the Delaware basin were deep. Only near the end of the Permian, when the basin filled with evaporites, did the surface of sedimentation reach sea-level. Formation of a late Paleozoic geosyncline, which includes the Delaware basin, was associated with high-angle faulting rather than crustal folding. Exploration has not proceeded far enough to justify discussion of local structures within the Delaware basin.","author":[{"dropping-particle":"","family":"Adams","given":"John Emery","non-dropping-particle":"","parse-names":false,"suffix":""}],"container-title":"AAPG Bulletin","id":"ITEM-2","issue":"11","issued":{"date-parts":[["1965"]]},"page":"2140-2148","title":"Stratigraphic-Tectonic Development of Delaware Basin","type":"article-journal","volume":"49"},"uris":["http://www.mendeley.com/documents/?uuid=a5a9c1e8-3edd-3aed-8b94-f4b2b045ef7d"]},{"id":"ITEM-3","itemData":{"URL":"http://www.sepmstrata.org/page.aspx?&amp;pageid=137&amp;2","accessed":{"date-parts":[["2017","10","5"]]},"author":[{"dropping-particle":"","family":"Ainaji","given":"Nassir Saeed","non-dropping-particle":"","parse-names":false,"suffix":""}],"id":"ITEM-3","issued":{"date-parts":[["2013"]]},"title":"Permian Basin Tectonics - SEPM Strata","type":"webpage"},"uris":["http://www.mendeley.com/documents/?uuid=306c6b44-5c7b-30fa-a059-1e00f9893687"]}],"mendeley":{"formattedCitation":"(Adams, 1965; Muehlberger and Dickerson, 1989; Ainaji, 2013)","plainTextFormattedCitation":"(Adams, 1965; Muehlberger and Dickerson, 1989; Ainaji, 2013)","previouslyFormattedCitation":"(Adams, 1965; Muehlberger and Dickerson, 1989; Ainaji, 2013)"},"properties":{"noteIndex":0},"schema":"https://github.com/citation-style-language/schema/raw/master/csl-citation.json"}</w:instrText>
      </w:r>
      <w:r w:rsidRPr="00832472">
        <w:rPr>
          <w:rFonts w:ascii="Arial" w:hAnsi="Arial" w:cs="Arial"/>
        </w:rPr>
        <w:fldChar w:fldCharType="separate"/>
      </w:r>
      <w:r w:rsidRPr="00832472">
        <w:rPr>
          <w:rFonts w:ascii="Arial" w:hAnsi="Arial" w:cs="Arial"/>
          <w:noProof/>
        </w:rPr>
        <w:t>(Adams, 1965; Muehlberger and Dickerson, 1989; Ainaji, 2013)</w:t>
      </w:r>
      <w:r w:rsidRPr="00832472">
        <w:rPr>
          <w:rFonts w:ascii="Arial" w:hAnsi="Arial" w:cs="Arial"/>
        </w:rPr>
        <w:fldChar w:fldCharType="end"/>
      </w:r>
      <w:r w:rsidRPr="00832472">
        <w:rPr>
          <w:rFonts w:ascii="Arial" w:hAnsi="Arial" w:cs="Arial"/>
        </w:rPr>
        <w:t>.</w:t>
      </w:r>
    </w:p>
    <w:p w14:paraId="646EB315" w14:textId="77777777" w:rsidR="00451CAD" w:rsidRPr="00832472" w:rsidRDefault="00451CAD" w:rsidP="00451CAD">
      <w:pPr>
        <w:pStyle w:val="Heading3"/>
        <w:rPr>
          <w:rFonts w:cs="Arial"/>
        </w:rPr>
      </w:pPr>
      <w:bookmarkStart w:id="10" w:name="_Toc3451012"/>
      <w:r w:rsidRPr="00832472">
        <w:rPr>
          <w:rFonts w:cs="Arial"/>
        </w:rPr>
        <w:t>Lower Paleozoic ‘Passive Margin Phase’</w:t>
      </w:r>
      <w:bookmarkEnd w:id="10"/>
      <w:r w:rsidRPr="00832472">
        <w:rPr>
          <w:rFonts w:cs="Arial"/>
        </w:rPr>
        <w:t xml:space="preserve"> </w:t>
      </w:r>
    </w:p>
    <w:p w14:paraId="05D92C16" w14:textId="6A461B63" w:rsidR="002B568E" w:rsidRPr="00832472" w:rsidRDefault="00451CAD" w:rsidP="002B568E">
      <w:pPr>
        <w:spacing w:line="480" w:lineRule="auto"/>
        <w:ind w:firstLine="720"/>
        <w:jc w:val="both"/>
        <w:rPr>
          <w:rFonts w:ascii="Arial" w:hAnsi="Arial" w:cs="Arial"/>
        </w:rPr>
      </w:pPr>
      <w:r w:rsidRPr="00832472">
        <w:rPr>
          <w:rFonts w:ascii="Arial" w:hAnsi="Arial" w:cs="Arial"/>
        </w:rPr>
        <w:t xml:space="preserve">The collapse of a transcontinental arch that extended from southeastern New Mexico to west Texas during the Precambrian and Cambrian caused a slow subsidence of the area. This subsidence was too slow to produce a structural basin and instead created a flattened coastal plain by the Early Ordovician.  </w:t>
      </w:r>
      <w:r w:rsidR="002B568E" w:rsidRPr="00832472">
        <w:rPr>
          <w:rFonts w:ascii="Arial" w:hAnsi="Arial" w:cs="Arial"/>
        </w:rPr>
        <w:t>The</w:t>
      </w:r>
      <w:r w:rsidRPr="00832472">
        <w:rPr>
          <w:rFonts w:ascii="Arial" w:hAnsi="Arial" w:cs="Arial"/>
        </w:rPr>
        <w:t xml:space="preserve"> Ellenburger Sea transgressed towards the northwest, depositing shelf carbonates of the Ellenburger Formation over the underlying near</w:t>
      </w:r>
      <w:r w:rsidR="00F842BA">
        <w:rPr>
          <w:rFonts w:ascii="Arial" w:hAnsi="Arial" w:cs="Arial"/>
        </w:rPr>
        <w:t>s</w:t>
      </w:r>
      <w:r w:rsidRPr="00832472">
        <w:rPr>
          <w:rFonts w:ascii="Arial" w:hAnsi="Arial" w:cs="Arial"/>
        </w:rPr>
        <w:t xml:space="preserve">hore clastics derived from the weathering of the underlying Precambrian basement </w:t>
      </w:r>
      <w:r w:rsidR="002B568E" w:rsidRPr="00832472">
        <w:rPr>
          <w:rFonts w:ascii="Arial" w:hAnsi="Arial" w:cs="Arial"/>
        </w:rPr>
        <w:fldChar w:fldCharType="begin" w:fldLock="1"/>
      </w:r>
      <w:r w:rsidR="003E0F94">
        <w:rPr>
          <w:rFonts w:ascii="Arial" w:hAnsi="Arial" w:cs="Arial"/>
        </w:rPr>
        <w:instrText>ADDIN CSL_CITATION {"citationItems":[{"id":"ITEM-1","itemData":{"DOI":"10.1306/BC743DE9-16BE-11D7-8645000102C1865D","abstract":"The Delaware basin is a strongly negative structural depression in western Texas and south- eastern New Mexico. The early history of the basin was part of that of the western mid-Paleozoic Tobosa basin (Fig. 1). Its history as a separate basin began with the rise of an Early Pennsylvanian median ridge in the Tobosa basin. During the Pennsylvanian and Permian 20,000 feet of sediments accumulated in the deep Delaware basin trough. These basinal sediments consist largely of elastics in contrast to the thinner equivalent carbonate sections deposited on the surrounding shallow shelves. Water depth was a controlling factor in this facies distribution pattern. Clastic supplies were limited and throughout its history waters in the Delaware basin were deep. Only near the end of the Permian, when the basin filled with evaporites, did the surface of sedimentation reach sea-level. Formation of a late Paleozoic geosyncline, which includes the Delaware basin, was associated with high-angle faulting rather than crustal folding. Exploration has not proceeded far enough to justify discussion of local structures within the Delaware basin.","author":[{"dropping-particle":"","family":"Adams","given":"John Emery","non-dropping-particle":"","parse-names":false,"suffix":""}],"container-title":"AAPG Bulletin","id":"ITEM-1","issue":"11","issued":{"date-parts":[["1965"]]},"page":"2140-2148","title":"Stratigraphic-Tectonic Development of Delaware Basin","type":"article-journal","volume":"49"},"uris":["http://www.mendeley.com/documents/?uuid=a5a9c1e8-3edd-3aed-8b94-f4b2b045ef7d"]}],"mendeley":{"formattedCitation":"(Adams, 1965)","plainTextFormattedCitation":"(Adams, 1965)","previouslyFormattedCitation":"(Adams, 1965)"},"properties":{"noteIndex":0},"schema":"https://github.com/citation-style-language/schema/raw/master/csl-citation.json"}</w:instrText>
      </w:r>
      <w:r w:rsidR="002B568E" w:rsidRPr="00832472">
        <w:rPr>
          <w:rFonts w:ascii="Arial" w:hAnsi="Arial" w:cs="Arial"/>
        </w:rPr>
        <w:fldChar w:fldCharType="separate"/>
      </w:r>
      <w:r w:rsidR="002B568E" w:rsidRPr="00832472">
        <w:rPr>
          <w:rFonts w:ascii="Arial" w:hAnsi="Arial" w:cs="Arial"/>
          <w:noProof/>
        </w:rPr>
        <w:t>(Adams, 1965)</w:t>
      </w:r>
      <w:r w:rsidR="002B568E" w:rsidRPr="00832472">
        <w:rPr>
          <w:rFonts w:ascii="Arial" w:hAnsi="Arial" w:cs="Arial"/>
        </w:rPr>
        <w:fldChar w:fldCharType="end"/>
      </w:r>
      <w:r w:rsidR="002B568E" w:rsidRPr="00832472">
        <w:rPr>
          <w:rFonts w:ascii="Arial" w:hAnsi="Arial" w:cs="Arial"/>
        </w:rPr>
        <w:t xml:space="preserve">. </w:t>
      </w:r>
    </w:p>
    <w:p w14:paraId="777CFA57" w14:textId="77777777" w:rsidR="002B568E" w:rsidRPr="00832472" w:rsidRDefault="002B568E" w:rsidP="00FD5787">
      <w:pPr>
        <w:spacing w:line="480" w:lineRule="auto"/>
        <w:jc w:val="both"/>
        <w:rPr>
          <w:rFonts w:ascii="Arial" w:hAnsi="Arial" w:cs="Arial"/>
        </w:rPr>
        <w:sectPr w:rsidR="002B568E" w:rsidRPr="00832472" w:rsidSect="00ED1087">
          <w:headerReference w:type="default" r:id="rId12"/>
          <w:footerReference w:type="default" r:id="rId13"/>
          <w:type w:val="continuous"/>
          <w:pgSz w:w="12240" w:h="15840"/>
          <w:pgMar w:top="1440" w:right="1440" w:bottom="1440" w:left="1440" w:header="720" w:footer="720" w:gutter="0"/>
          <w:pgNumType w:start="1"/>
          <w:cols w:space="720"/>
          <w:docGrid w:linePitch="326"/>
        </w:sectPr>
      </w:pPr>
    </w:p>
    <w:p w14:paraId="109CDE35" w14:textId="77777777" w:rsidR="002B568E" w:rsidRPr="00832472" w:rsidRDefault="002B568E" w:rsidP="00FD5787">
      <w:pPr>
        <w:spacing w:line="480" w:lineRule="auto"/>
        <w:jc w:val="both"/>
        <w:rPr>
          <w:rFonts w:ascii="Arial" w:hAnsi="Arial" w:cs="Arial"/>
        </w:rPr>
      </w:pPr>
    </w:p>
    <w:p w14:paraId="6D0561CE" w14:textId="77777777" w:rsidR="002B568E" w:rsidRPr="00832472" w:rsidRDefault="002B568E" w:rsidP="00FD5787">
      <w:pPr>
        <w:spacing w:line="480" w:lineRule="auto"/>
        <w:jc w:val="both"/>
        <w:rPr>
          <w:rFonts w:ascii="Arial" w:hAnsi="Arial" w:cs="Arial"/>
        </w:rPr>
      </w:pPr>
    </w:p>
    <w:p w14:paraId="028611C7" w14:textId="77777777" w:rsidR="002B568E" w:rsidRPr="00832472" w:rsidRDefault="002B568E" w:rsidP="002B568E">
      <w:pPr>
        <w:keepNext/>
        <w:spacing w:line="480" w:lineRule="auto"/>
        <w:jc w:val="both"/>
      </w:pPr>
      <w:r w:rsidRPr="00832472">
        <w:rPr>
          <w:rFonts w:ascii="Arial" w:hAnsi="Arial" w:cs="Arial"/>
          <w:noProof/>
        </w:rPr>
        <w:drawing>
          <wp:inline distT="0" distB="0" distL="0" distR="0" wp14:anchorId="2EBE1A7F" wp14:editId="4E0B4BBC">
            <wp:extent cx="8070045" cy="3542499"/>
            <wp:effectExtent l="0" t="0" r="0" b="1270"/>
            <wp:docPr id="1218" name="Picture 1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 name="Permian Basin Location Map.png"/>
                    <pic:cNvPicPr/>
                  </pic:nvPicPr>
                  <pic:blipFill>
                    <a:blip r:embed="rId14">
                      <a:extLst>
                        <a:ext uri="{28A0092B-C50C-407E-A947-70E740481C1C}">
                          <a14:useLocalDpi xmlns:a14="http://schemas.microsoft.com/office/drawing/2010/main" val="0"/>
                        </a:ext>
                      </a:extLst>
                    </a:blip>
                    <a:stretch>
                      <a:fillRect/>
                    </a:stretch>
                  </pic:blipFill>
                  <pic:spPr>
                    <a:xfrm>
                      <a:off x="0" y="0"/>
                      <a:ext cx="8070045" cy="3542499"/>
                    </a:xfrm>
                    <a:prstGeom prst="rect">
                      <a:avLst/>
                    </a:prstGeom>
                  </pic:spPr>
                </pic:pic>
              </a:graphicData>
            </a:graphic>
          </wp:inline>
        </w:drawing>
      </w:r>
    </w:p>
    <w:p w14:paraId="6C64AF2B" w14:textId="2D615AE1" w:rsidR="002B568E" w:rsidRPr="00832472" w:rsidRDefault="002B568E" w:rsidP="002B568E">
      <w:pPr>
        <w:pStyle w:val="Caption"/>
        <w:jc w:val="both"/>
        <w:rPr>
          <w:rFonts w:cs="Arial"/>
          <w:b w:val="0"/>
        </w:rPr>
        <w:sectPr w:rsidR="002B568E" w:rsidRPr="00832472" w:rsidSect="00ED1087">
          <w:footerReference w:type="default" r:id="rId15"/>
          <w:type w:val="continuous"/>
          <w:pgSz w:w="15840" w:h="12240" w:orient="landscape"/>
          <w:pgMar w:top="1440" w:right="1440" w:bottom="1440" w:left="1440" w:header="720" w:footer="720" w:gutter="0"/>
          <w:cols w:space="720"/>
          <w:docGrid w:linePitch="326"/>
        </w:sectPr>
      </w:pPr>
      <w:bookmarkStart w:id="11" w:name="_Ref534902322"/>
      <w:bookmarkStart w:id="12" w:name="_Toc8165321"/>
      <w:r w:rsidRPr="00832472">
        <w:rPr>
          <w:b w:val="0"/>
        </w:rPr>
        <w:t xml:space="preserve">Figure </w:t>
      </w:r>
      <w:r w:rsidRPr="00832472">
        <w:rPr>
          <w:b w:val="0"/>
        </w:rPr>
        <w:fldChar w:fldCharType="begin"/>
      </w:r>
      <w:r w:rsidRPr="00832472">
        <w:rPr>
          <w:b w:val="0"/>
        </w:rPr>
        <w:instrText xml:space="preserve"> SEQ Figure \* ARABIC </w:instrText>
      </w:r>
      <w:r w:rsidRPr="00832472">
        <w:rPr>
          <w:b w:val="0"/>
        </w:rPr>
        <w:fldChar w:fldCharType="separate"/>
      </w:r>
      <w:r w:rsidR="00B72B5E">
        <w:rPr>
          <w:b w:val="0"/>
          <w:noProof/>
        </w:rPr>
        <w:t>1</w:t>
      </w:r>
      <w:r w:rsidRPr="00832472">
        <w:rPr>
          <w:b w:val="0"/>
        </w:rPr>
        <w:fldChar w:fldCharType="end"/>
      </w:r>
      <w:bookmarkEnd w:id="11"/>
      <w:r w:rsidRPr="00832472">
        <w:rPr>
          <w:b w:val="0"/>
        </w:rPr>
        <w:t xml:space="preserve">. Paleogeographic map of Permian-aged North America, roughly 275 </w:t>
      </w:r>
      <w:r w:rsidR="00AB71DB">
        <w:rPr>
          <w:b w:val="0"/>
        </w:rPr>
        <w:t>M</w:t>
      </w:r>
      <w:r w:rsidRPr="00832472">
        <w:rPr>
          <w:b w:val="0"/>
        </w:rPr>
        <w:t>ya (Blakey, 2003) on left, Red rectangle indicates location of Permian Basin. Zoomed in view of the Permian Basin, focusing on major structural settings</w:t>
      </w:r>
      <w:r w:rsidR="00541A63" w:rsidRPr="00832472">
        <w:rPr>
          <w:b w:val="0"/>
        </w:rPr>
        <w:t xml:space="preserve">, modified from </w:t>
      </w:r>
      <w:r w:rsidR="00C358A9" w:rsidRPr="00832472">
        <w:rPr>
          <w:rFonts w:cs="Arial"/>
          <w:b w:val="0"/>
        </w:rPr>
        <w:t>Atchley et al. (1999)</w:t>
      </w:r>
      <w:r w:rsidRPr="00832472">
        <w:rPr>
          <w:b w:val="0"/>
        </w:rPr>
        <w:t xml:space="preserve">. </w:t>
      </w:r>
      <w:r w:rsidR="00C358A9" w:rsidRPr="00832472">
        <w:rPr>
          <w:b w:val="0"/>
        </w:rPr>
        <w:t>Red star indicates approximate well location.</w:t>
      </w:r>
      <w:bookmarkEnd w:id="12"/>
    </w:p>
    <w:p w14:paraId="6DA10772" w14:textId="6A5A1A39" w:rsidR="00451CAD" w:rsidRPr="00832472" w:rsidRDefault="00451CAD" w:rsidP="00FD5787">
      <w:pPr>
        <w:spacing w:line="480" w:lineRule="auto"/>
        <w:jc w:val="both"/>
        <w:rPr>
          <w:rFonts w:ascii="Arial" w:hAnsi="Arial" w:cs="Arial"/>
        </w:rPr>
      </w:pPr>
      <w:r w:rsidRPr="00832472">
        <w:rPr>
          <w:rFonts w:ascii="Arial" w:hAnsi="Arial" w:cs="Arial"/>
        </w:rPr>
        <w:lastRenderedPageBreak/>
        <w:t xml:space="preserve">Crustal warping divided the Lower Ordovician shelf into a series of sags and arches. During the mid-Ordovician, an approximately 350-mile </w:t>
      </w:r>
      <w:r w:rsidR="00DC656F">
        <w:rPr>
          <w:rFonts w:ascii="Arial" w:hAnsi="Arial" w:cs="Arial"/>
        </w:rPr>
        <w:t xml:space="preserve">(~ 563 km.) </w:t>
      </w:r>
      <w:r w:rsidRPr="00832472">
        <w:rPr>
          <w:rFonts w:ascii="Arial" w:hAnsi="Arial" w:cs="Arial"/>
        </w:rPr>
        <w:t xml:space="preserve">wide sag developed southwest of the North American Craton, gradually forming the shallow Tobosa Basin </w:t>
      </w:r>
      <w:r w:rsidRPr="00832472">
        <w:rPr>
          <w:rFonts w:ascii="Arial" w:hAnsi="Arial" w:cs="Arial"/>
        </w:rPr>
        <w:fldChar w:fldCharType="begin" w:fldLock="1"/>
      </w:r>
      <w:r w:rsidRPr="00832472">
        <w:rPr>
          <w:rFonts w:ascii="Arial" w:hAnsi="Arial" w:cs="Arial"/>
        </w:rPr>
        <w:instrText>ADDIN CSL_CITATION {"citationItems":[{"id":"ITEM-1","itemData":{"abstract":"Every fall since 1950, the New Mexico Geological Society (NMGS) has held an annual Fall Field Conference that explores some region of New Mexico (or surrounding states). Always well attended, these conferences provide a guidebook to participants. Besides detailed road logs, the guidebooks contain many well written, edited, and peer-reviewed geoscience papers. These books have set the national standard for geologic guidebooks and are an essential geologic reference for anyone working in or around New Mexico.","author":[{"dropping-particle":"","family":"Keller","given":"G. Randy","non-dropping-particle":"","parse-names":false,"suffix":""},{"dropping-particle":"","family":"Hills","given":"J. M.","non-dropping-particle":"","parse-names":false,"suffix":""},{"dropping-particle":"","family":"Djeddi","given":"Rabah","non-dropping-particle":"","parse-names":false,"suffix":""}],"container-title":"Trans Pecos Region (West Texas)","id":"ITEM-1","issued":{"date-parts":[["1980"]]},"page":"105-111","title":"New Mexico Geological Society A regional geological and geophysical study of the Delaware Basin, New Mexico and west Texas Annual NMGS Fall Field Conference Guidebooks","type":"article-journal","volume":"308"},"uris":["http://www.mendeley.com/documents/?uuid=ff35f1c3-4eec-3cb4-b56f-a809b9f8a6dc"]}],"mendeley":{"formattedCitation":"(Keller et al., 1980)","plainTextFormattedCitation":"(Keller et al., 1980)","previouslyFormattedCitation":"(Keller et al., 1980)"},"properties":{"noteIndex":0},"schema":"https://github.com/citation-style-language/schema/raw/master/csl-citation.json"}</w:instrText>
      </w:r>
      <w:r w:rsidRPr="00832472">
        <w:rPr>
          <w:rFonts w:ascii="Arial" w:hAnsi="Arial" w:cs="Arial"/>
        </w:rPr>
        <w:fldChar w:fldCharType="separate"/>
      </w:r>
      <w:r w:rsidRPr="00832472">
        <w:rPr>
          <w:rFonts w:ascii="Arial" w:hAnsi="Arial" w:cs="Arial"/>
          <w:noProof/>
        </w:rPr>
        <w:t>(Keller et al., 1980)</w:t>
      </w:r>
      <w:r w:rsidRPr="00832472">
        <w:rPr>
          <w:rFonts w:ascii="Arial" w:hAnsi="Arial" w:cs="Arial"/>
        </w:rPr>
        <w:fldChar w:fldCharType="end"/>
      </w:r>
      <w:r w:rsidRPr="00832472">
        <w:rPr>
          <w:rFonts w:ascii="Arial" w:hAnsi="Arial" w:cs="Arial"/>
        </w:rPr>
        <w:t>.</w:t>
      </w:r>
    </w:p>
    <w:p w14:paraId="55A796E0" w14:textId="5D8E34AA" w:rsidR="00451CAD" w:rsidRPr="00832472" w:rsidRDefault="00451CAD" w:rsidP="00451CAD">
      <w:pPr>
        <w:spacing w:line="480" w:lineRule="auto"/>
        <w:ind w:firstLine="720"/>
        <w:jc w:val="both"/>
        <w:rPr>
          <w:rFonts w:ascii="Arial" w:hAnsi="Arial" w:cs="Arial"/>
        </w:rPr>
      </w:pPr>
      <w:r w:rsidRPr="00832472">
        <w:rPr>
          <w:rFonts w:ascii="Arial" w:hAnsi="Arial" w:cs="Arial"/>
        </w:rPr>
        <w:t>The second-order transgression continued throughout the middle Devonian depositing the Simpson, Montoya, Sylvan, and Fusselman formations successively. Sediment</w:t>
      </w:r>
      <w:r w:rsidR="00F842BA">
        <w:rPr>
          <w:rFonts w:ascii="Arial" w:hAnsi="Arial" w:cs="Arial"/>
        </w:rPr>
        <w:t xml:space="preserve"> was</w:t>
      </w:r>
      <w:r w:rsidRPr="00832472">
        <w:rPr>
          <w:rFonts w:ascii="Arial" w:hAnsi="Arial" w:cs="Arial"/>
        </w:rPr>
        <w:t xml:space="preserve"> shed from the surrounding Perde</w:t>
      </w:r>
      <w:r w:rsidR="00DC656F">
        <w:rPr>
          <w:rFonts w:ascii="Arial" w:hAnsi="Arial" w:cs="Arial"/>
        </w:rPr>
        <w:t>r</w:t>
      </w:r>
      <w:r w:rsidRPr="00832472">
        <w:rPr>
          <w:rFonts w:ascii="Arial" w:hAnsi="Arial" w:cs="Arial"/>
        </w:rPr>
        <w:t xml:space="preserve">nal Massif and Texas Arch highs </w:t>
      </w:r>
      <w:r w:rsidRPr="00832472">
        <w:rPr>
          <w:rFonts w:ascii="Arial" w:hAnsi="Arial" w:cs="Arial"/>
        </w:rPr>
        <w:fldChar w:fldCharType="begin" w:fldLock="1"/>
      </w:r>
      <w:r w:rsidR="003E0F94">
        <w:rPr>
          <w:rFonts w:ascii="Arial" w:hAnsi="Arial" w:cs="Arial"/>
        </w:rPr>
        <w:instrText>ADDIN CSL_CITATION {"citationItems":[{"id":"ITEM-1","itemData":{"abstract":"The present-day Joyita Hills (Los Cañoncitos) is a complex Cenozoic horst on the east side of the Rio Grande graben in north-central Socorro County, New Mexico. Previous reports postulated a nearby uplift during late Desmoinesian, Missourian, and Virgilian time coextensive with the Peñasco or southern Uncompahgre landmass. Recently (1963) Missourian fusulinids were identified from upper Pennsylvanian limestones in the Joyita Hills. Early Wolfcampian Bursum-facies arkosic limestone-conglomerates, derived from Pennsylvanian limestones and Precambrian granite gneiss of southern Joyita Hills area, unconformably truncate southwestward, in order, Missourian, Desmoinesian, Atokan, and Precambrian rocks. In southern Joyita Hills, Bursum strata abut against remnant hills of Precambrian granite gneiss. These hills were buried by basal Abo red beds which, adjacent to the hills, gradationally overlie Bursum purplish-green shales and limestones. Joyita Hills area, lying east of the Lucero basin and southwest of the Estancia basin, was a submarine platform with small, low islands during Atokan and Desmoinesian time, as attested by black Atokan shales and Desmoinesian arkosic limestone-pebble conglomerate. The thinness of remnant upper Pennsylvanian strata is believed due mainly to erosion during early Wolfcampian time, not owing to erosion during late Desmoinesian, Missourian, or early Virgilian times. As the early Wolfcampian Bursum facies, bearing a Schwagerina and Triticites fauna, is unconformably on Virgilian beds in many parts of central New Mexico, the Joyita uplift is a documented key to this late Virgilian and early Wolfcampian episode of erosion and of accompanying deposition of elastic strata.","author":[{"dropping-particle":"","family":"Kottlowski","given":"Frank Edward","non-dropping-particle":"","parse-names":false,"suffix":""},{"dropping-particle":"","family":"Stewart","given":"W. J.","non-dropping-particle":"","parse-names":false,"suffix":""}],"container-title":"State Bureau of Mines and Mineral Resources. Memoir 23.","id":"ITEM-1","issued":{"date-parts":[["1970"]]},"page":"500-511","publisher":"State Bureau of Mines and Mineral Resources Memoir 23","title":"The Wolfcampian Joyita uplift in central New Mexico","type":"chapter"},"uris":["http://www.mendeley.com/documents/?uuid=d93b8774-8784-3ec8-a346-26c4c37baa0a"]}],"mendeley":{"formattedCitation":"(Kottlowski and Stewart, 1970)","plainTextFormattedCitation":"(Kottlowski and Stewart, 1970)","previouslyFormattedCitation":"(Kottlowski and Stewart, 1970)"},"properties":{"noteIndex":0},"schema":"https://github.com/citation-style-language/schema/raw/master/csl-citation.json"}</w:instrText>
      </w:r>
      <w:r w:rsidRPr="00832472">
        <w:rPr>
          <w:rFonts w:ascii="Arial" w:hAnsi="Arial" w:cs="Arial"/>
        </w:rPr>
        <w:fldChar w:fldCharType="separate"/>
      </w:r>
      <w:r w:rsidRPr="00832472">
        <w:rPr>
          <w:rFonts w:ascii="Arial" w:hAnsi="Arial" w:cs="Arial"/>
          <w:noProof/>
        </w:rPr>
        <w:t>(Kottlowski and Stewart, 1970)</w:t>
      </w:r>
      <w:r w:rsidRPr="00832472">
        <w:rPr>
          <w:rFonts w:ascii="Arial" w:hAnsi="Arial" w:cs="Arial"/>
        </w:rPr>
        <w:fldChar w:fldCharType="end"/>
      </w:r>
      <w:r w:rsidRPr="00832472">
        <w:rPr>
          <w:rFonts w:ascii="Arial" w:hAnsi="Arial" w:cs="Arial"/>
        </w:rPr>
        <w:t xml:space="preserve">. An increase in the sediment supply during the mid-Ordovician caused the contemporaneous Simpson Formation to have significantly more clastic input compared to the later carbonate formations </w:t>
      </w:r>
      <w:r w:rsidRPr="00832472">
        <w:rPr>
          <w:rFonts w:ascii="Arial" w:hAnsi="Arial" w:cs="Arial"/>
        </w:rPr>
        <w:fldChar w:fldCharType="begin" w:fldLock="1"/>
      </w:r>
      <w:r w:rsidRPr="00832472">
        <w:rPr>
          <w:rFonts w:ascii="Arial" w:hAnsi="Arial" w:cs="Arial"/>
        </w:rPr>
        <w:instrText>ADDIN CSL_CITATION {"citationItems":[{"id":"ITEM-1","itemData":{"DOI":"10.2307/30060818","ISBN":"0022-1376","PMID":"3978","abstract":"This paper contains 50 maps which have been designed for use by the geologic community in preparing paleogeographic, biogeographic, climatologic, and tectonic reconstructions of the Paleozoic periods. Seven maps for each of seven Paleozoic intervals are included, plus a suture map showing the outlines of the Paleozoic continents in their present positions. The intervals chosen are the Late Cambrian (Franconian), Middle Ordovician (Llandeilian-earliest Caradocian), Middle Silurian (Wenlockian), Early Devonian (Emsian), Early Carboniferous (Visean), Late Carboniferous (Westphalian CD), and Late Permian (Kazan- ian). The paleomagnetic information used to orient the continents is given. For each interval, three types of maps are included, one locality map with place names labelled, four paleogeographic maps with our inter- pretation of the distribution of mountains, lowlands, shallow seas, and deep oceans, and two outline maps for those who prefer to make their own paleogeographic interpretations. Several projections are used-Mercator, Mollweide, and stereographic polar-to suit the various requirements of paleogeographic work. INTRODUCTION","author":[{"dropping-particle":"","family":"Scotese","given":"Christopher R.","non-dropping-particle":"","parse-names":false,"suffix":""},{"dropping-particle":"","family":"Bambach","given":"Richard K.","non-dropping-particle":"","parse-names":false,"suffix":""},{"dropping-particle":"","family":"Barton","given":"Colleen","non-dropping-particle":"","parse-names":false,"suffix":""},{"dropping-particle":"Van der","family":"Voo","given":"Rob","non-dropping-particle":"","parse-names":false,"suffix":""},{"dropping-particle":"","family":"Ziegler","given":"Alfred M.","non-dropping-particle":"","parse-names":false,"suffix":""},{"dropping-particle":"","family":"Voo","given":"Rob","non-dropping-particle":"Van Der","parse-names":false,"suffix":""},{"dropping-particle":"","family":"Ziegler","given":"Alfred M.","non-dropping-particle":"","parse-names":false,"suffix":""}],"container-title":"The Journal of Geology","id":"ITEM-1","issue":"3","issued":{"date-parts":[["1979"]]},"page":"217-277","publisher":"The University of Chicago Press","title":"Paleozoic Base Maps","type":"article-journal","volume":"87"},"uris":["http://www.mendeley.com/documents/?uuid=465cbeff-06ea-4b65-a6b3-faae6c5dce5d"]}],"mendeley":{"formattedCitation":"(Scotese et al., 1979)","plainTextFormattedCitation":"(Scotese et al., 1979)","previouslyFormattedCitation":"(Scotese et al., 1979)"},"properties":{"noteIndex":0},"schema":"https://github.com/citation-style-language/schema/raw/master/csl-citation.json"}</w:instrText>
      </w:r>
      <w:r w:rsidRPr="00832472">
        <w:rPr>
          <w:rFonts w:ascii="Arial" w:hAnsi="Arial" w:cs="Arial"/>
        </w:rPr>
        <w:fldChar w:fldCharType="separate"/>
      </w:r>
      <w:r w:rsidRPr="00832472">
        <w:rPr>
          <w:rFonts w:ascii="Arial" w:hAnsi="Arial" w:cs="Arial"/>
          <w:noProof/>
        </w:rPr>
        <w:t>(Scotese et al., 1979)</w:t>
      </w:r>
      <w:r w:rsidRPr="00832472">
        <w:rPr>
          <w:rFonts w:ascii="Arial" w:hAnsi="Arial" w:cs="Arial"/>
        </w:rPr>
        <w:fldChar w:fldCharType="end"/>
      </w:r>
      <w:r w:rsidRPr="00832472">
        <w:rPr>
          <w:rFonts w:ascii="Arial" w:hAnsi="Arial" w:cs="Arial"/>
        </w:rPr>
        <w:t xml:space="preserve">. Although the Tobosa Basin was relatively deep by the late Ordovician, the more proximal areas were shallow, and well within the photic zone. This allowed for the extensive limestone deposition of the Montoya, Sylvan, and Fusselman carbonates up until the late Silurian </w:t>
      </w:r>
      <w:r w:rsidRPr="00832472">
        <w:rPr>
          <w:rFonts w:ascii="Arial" w:hAnsi="Arial" w:cs="Arial"/>
        </w:rPr>
        <w:fldChar w:fldCharType="begin" w:fldLock="1"/>
      </w:r>
      <w:r w:rsidR="003E0F94">
        <w:rPr>
          <w:rFonts w:ascii="Arial" w:hAnsi="Arial" w:cs="Arial"/>
        </w:rPr>
        <w:instrText>ADDIN CSL_CITATION {"citationItems":[{"id":"ITEM-1","itemData":{"DOI":"10.1306/BC743DE9-16BE-11D7-8645000102C1865D","abstract":"The Delaware basin is a strongly negative structural depression in western Texas and south- eastern New Mexico. The early history of the basin was part of that of the western mid-Paleozoic Tobosa basin (Fig. 1). Its history as a separate basin began with the rise of an Early Pennsylvanian median ridge in the Tobosa basin. During the Pennsylvanian and Permian 20,000 feet of sediments accumulated in the deep Delaware basin trough. These basinal sediments consist largely of elastics in contrast to the thinner equivalent carbonate sections deposited on the surrounding shallow shelves. Water depth was a controlling factor in this facies distribution pattern. Clastic supplies were limited and throughout its history waters in the Delaware basin were deep. Only near the end of the Permian, when the basin filled with evaporites, did the surface of sedimentation reach sea-level. Formation of a late Paleozoic geosyncline, which includes the Delaware basin, was associated with high-angle faulting rather than crustal folding. Exploration has not proceeded far enough to justify discussion of local structures within the Delaware basin.","author":[{"dropping-particle":"","family":"Adams","given":"John Emery","non-dropping-particle":"","parse-names":false,"suffix":""}],"container-title":"AAPG Bulletin","id":"ITEM-1","issue":"11","issued":{"date-parts":[["1965"]]},"page":"2140-2148","title":"Stratigraphic-Tectonic Development of Delaware Basin","type":"article-journal","volume":"49"},"uris":["http://www.mendeley.com/documents/?uuid=a5a9c1e8-3edd-3aed-8b94-f4b2b045ef7d"]}],"mendeley":{"formattedCitation":"(Adams, 1965)","plainTextFormattedCitation":"(Adams, 1965)","previouslyFormattedCitation":"(Adams, 1965)"},"properties":{"noteIndex":0},"schema":"https://github.com/citation-style-language/schema/raw/master/csl-citation.json"}</w:instrText>
      </w:r>
      <w:r w:rsidRPr="00832472">
        <w:rPr>
          <w:rFonts w:ascii="Arial" w:hAnsi="Arial" w:cs="Arial"/>
        </w:rPr>
        <w:fldChar w:fldCharType="separate"/>
      </w:r>
      <w:r w:rsidRPr="00832472">
        <w:rPr>
          <w:rFonts w:ascii="Arial" w:hAnsi="Arial" w:cs="Arial"/>
          <w:noProof/>
        </w:rPr>
        <w:t>(Adams, 1965)</w:t>
      </w:r>
      <w:r w:rsidRPr="00832472">
        <w:rPr>
          <w:rFonts w:ascii="Arial" w:hAnsi="Arial" w:cs="Arial"/>
        </w:rPr>
        <w:fldChar w:fldCharType="end"/>
      </w:r>
      <w:r w:rsidRPr="00832472">
        <w:rPr>
          <w:rFonts w:ascii="Arial" w:hAnsi="Arial" w:cs="Arial"/>
        </w:rPr>
        <w:t>. Over the course of these 35 million years, subsidence rates exceeded clastic sediment input and many areas of the basin were sediment starved. However, during the late Devonian and early Mississippian, sea level continued to rise, d</w:t>
      </w:r>
      <w:r w:rsidR="00F842BA">
        <w:rPr>
          <w:rFonts w:ascii="Arial" w:hAnsi="Arial" w:cs="Arial"/>
        </w:rPr>
        <w:t>r</w:t>
      </w:r>
      <w:r w:rsidRPr="00832472">
        <w:rPr>
          <w:rFonts w:ascii="Arial" w:hAnsi="Arial" w:cs="Arial"/>
        </w:rPr>
        <w:t>owning out the shelf carbonate platform. This sea level rise deposited the regionally extensive</w:t>
      </w:r>
      <w:r w:rsidR="00F842BA">
        <w:rPr>
          <w:rFonts w:ascii="Arial" w:hAnsi="Arial" w:cs="Arial"/>
        </w:rPr>
        <w:t>,</w:t>
      </w:r>
      <w:r w:rsidRPr="00832472">
        <w:rPr>
          <w:rFonts w:ascii="Arial" w:hAnsi="Arial" w:cs="Arial"/>
        </w:rPr>
        <w:t xml:space="preserve"> organic-rich Woodford Shale </w:t>
      </w:r>
      <w:r w:rsidRPr="00832472">
        <w:rPr>
          <w:rFonts w:ascii="Arial" w:hAnsi="Arial" w:cs="Arial"/>
        </w:rPr>
        <w:fldChar w:fldCharType="begin" w:fldLock="1"/>
      </w:r>
      <w:r w:rsidRPr="00832472">
        <w:rPr>
          <w:rFonts w:ascii="Arial" w:hAnsi="Arial" w:cs="Arial"/>
        </w:rPr>
        <w:instrText>ADDIN CSL_CITATION {"citationItems":[{"id":"ITEM-1","itemData":{"DOI":"10.1306/05221312077","ISSN":"0149-1423","abstract":"Criteria for recognizing stratigraphic sequences are well established on continental margins but more challenging to apply in basinal settings. We report an investigation of the Upper Devonian Woodford Shale, Permian Basin, west Texas based on a set of four long cores, identifying sea level cycles and stratigraphic sequences in an organic-rich shale.\n\nThe Woodford Shale is dominated by organic-rich mudstone, sharply overlain by a bioturbated organic-poor mudstone that is consistent with a second-order eustatic sea level fall. Interbedded with the organic-rich mudstone are carbonate beds, chert beds, and radiolarian laminae, all interpreted as sediment gravity-flow deposits. Bundles of interbedded mudstone and carbonate beds alternate with intervals of organic-rich mudstone and thin radiolaria-rich laminae, defining a 5–10 m (16–33 ft)-thick third-order cyclicity. The former are interpreted to represent highstand systems tracts, whereas the latter are interpreted as representing falling stage, lowstand, and transgressive systems tracts. Carbonate beds predominate in the lower Woodford section, associated with highstand shedding at a second-order scale; chert beds predominate in the upper Woodford section, responding to the second-order lowstand.\n\nAdditional variability is introduced by geographic position. Wells nearest the western margin of the basin have the greatest concentration of carbonate beds caused by proximity to a carbonate platform. A well near the southern margin has the greatest concentration of chert beds, resulting from shedding of biogenic silica from a southern source. A well in the basin center has little chert and carbonate; here, third-order sea level cycles were primarily reflected in the stratigraphic distribution of radiolarian-rich laminae.","author":[{"dropping-particle":"","family":"Hemmesch","given":"Nikki T.","non-dropping-particle":"","parse-names":false,"suffix":""},{"dropping-particle":"","family":"Harris","given":"Nicholas B.","non-dropping-particle":"","parse-names":false,"suffix":""},{"dropping-particle":"","family":"Mnich","given":"Cheryl A.","non-dropping-particle":"","parse-names":false,"suffix":""},{"dropping-particle":"","family":"Selby","given":"David","non-dropping-particle":"","parse-names":false,"suffix":""}],"container-title":"AAPG Bulletin","id":"ITEM-1","issue":"1","issued":{"date-parts":[["2014","1","1"]]},"page":"23-47","publisher":"American Association of Petroleum Geologists (AAPG)","title":"A sequence-stratigraphic framework for the Upper Devonian Woodford Shale, Permian Basin, west Texas","type":"article-journal","volume":"98"},"uris":["http://www.mendeley.com/documents/?uuid=bad97645-52a6-3730-af23-2350da06e84d"]}],"mendeley":{"formattedCitation":"(Hemmesch et al., 2014)","plainTextFormattedCitation":"(Hemmesch et al., 2014)","previouslyFormattedCitation":"(Hemmesch et al., 2014)"},"properties":{"noteIndex":0},"schema":"https://github.com/citation-style-language/schema/raw/master/csl-citation.json"}</w:instrText>
      </w:r>
      <w:r w:rsidRPr="00832472">
        <w:rPr>
          <w:rFonts w:ascii="Arial" w:hAnsi="Arial" w:cs="Arial"/>
        </w:rPr>
        <w:fldChar w:fldCharType="separate"/>
      </w:r>
      <w:r w:rsidRPr="00832472">
        <w:rPr>
          <w:rFonts w:ascii="Arial" w:hAnsi="Arial" w:cs="Arial"/>
          <w:noProof/>
        </w:rPr>
        <w:t>(Hemmesch et al., 2014)</w:t>
      </w:r>
      <w:r w:rsidRPr="00832472">
        <w:rPr>
          <w:rFonts w:ascii="Arial" w:hAnsi="Arial" w:cs="Arial"/>
        </w:rPr>
        <w:fldChar w:fldCharType="end"/>
      </w:r>
      <w:r w:rsidRPr="00832472">
        <w:rPr>
          <w:rFonts w:ascii="Arial" w:hAnsi="Arial" w:cs="Arial"/>
        </w:rPr>
        <w:t xml:space="preserve">. </w:t>
      </w:r>
    </w:p>
    <w:p w14:paraId="1953EFF6" w14:textId="77777777" w:rsidR="00451CAD" w:rsidRPr="00832472" w:rsidRDefault="00451CAD" w:rsidP="00451CAD">
      <w:pPr>
        <w:pStyle w:val="Heading3"/>
        <w:rPr>
          <w:rFonts w:cs="Arial"/>
        </w:rPr>
      </w:pPr>
      <w:bookmarkStart w:id="13" w:name="_Toc3451013"/>
      <w:r w:rsidRPr="00832472">
        <w:rPr>
          <w:rFonts w:cs="Arial"/>
        </w:rPr>
        <w:t>Carboniferous ‘Collision Phase’</w:t>
      </w:r>
      <w:bookmarkEnd w:id="13"/>
      <w:r w:rsidRPr="00832472">
        <w:rPr>
          <w:rFonts w:cs="Arial"/>
        </w:rPr>
        <w:t xml:space="preserve"> </w:t>
      </w:r>
    </w:p>
    <w:p w14:paraId="44296903" w14:textId="6E8C86C6" w:rsidR="00451CAD" w:rsidRPr="00832472" w:rsidRDefault="00451CAD" w:rsidP="00451CAD">
      <w:pPr>
        <w:spacing w:line="480" w:lineRule="auto"/>
        <w:ind w:firstLine="720"/>
        <w:jc w:val="both"/>
        <w:rPr>
          <w:rFonts w:ascii="Arial" w:hAnsi="Arial" w:cs="Arial"/>
        </w:rPr>
      </w:pPr>
      <w:r w:rsidRPr="00832472">
        <w:rPr>
          <w:rFonts w:ascii="Arial" w:hAnsi="Arial" w:cs="Arial"/>
        </w:rPr>
        <w:t xml:space="preserve">Epeirogenic uplift deepened the eastern portion of the Delaware Basin and uplifted the Central Basin ridge during the Mississippian. Thick carbonates like the Kinderhook, Meramec-Osage, and Chester groups were deposited in the early and middle Mississippian. Although the Tobosa Basin began to deform in the Mississippian, </w:t>
      </w:r>
      <w:r w:rsidRPr="00832472">
        <w:rPr>
          <w:rFonts w:ascii="Arial" w:hAnsi="Arial" w:cs="Arial"/>
        </w:rPr>
        <w:lastRenderedPageBreak/>
        <w:t xml:space="preserve">tectonism significantly increased in the Pennsylvanian with the collision of Gondwana and North America, known as the Marathon-Ouachita orogeny </w:t>
      </w:r>
      <w:r w:rsidRPr="00832472">
        <w:rPr>
          <w:rFonts w:ascii="Arial" w:hAnsi="Arial" w:cs="Arial"/>
        </w:rPr>
        <w:fldChar w:fldCharType="begin" w:fldLock="1"/>
      </w:r>
      <w:r w:rsidRPr="00832472">
        <w:rPr>
          <w:rFonts w:ascii="Arial" w:hAnsi="Arial" w:cs="Arial"/>
        </w:rPr>
        <w:instrText>ADDIN CSL_CITATION {"citationItems":[{"id":"ITEM-1","itemData":{"DOI":"10.1007/978-3-642-78590-0_3","author":[{"dropping-particle":"","family":"Mazzullo","given":"L","non-dropping-particle":"","parse-names":false,"suffix":""}],"container-title":"The Permian of Northern Pangea","id":"ITEM-1","issued":{"date-parts":[["1995"]]},"page":"41-60","publisher":"Springer Berlin Heidelberg","publisher-place":"Berlin, Heidelberg","title":"Permian Stratigraphy and Facies, Permian Basin (Texas-New Mexico) and Adjoining Areas in the Pidcontinent United States","type":"chapter","volume":"2. Sedime"},"uris":["http://www.mendeley.com/documents/?uuid=50e45ad1-3fd4-3164-9d7e-7fbe329ecd31"]}],"mendeley":{"formattedCitation":"(Mazzullo, 1995)","plainTextFormattedCitation":"(Mazzullo, 1995)","previouslyFormattedCitation":"(Mazzullo, 1995)"},"properties":{"noteIndex":0},"schema":"https://github.com/citation-style-language/schema/raw/master/csl-citation.json"}</w:instrText>
      </w:r>
      <w:r w:rsidRPr="00832472">
        <w:rPr>
          <w:rFonts w:ascii="Arial" w:hAnsi="Arial" w:cs="Arial"/>
        </w:rPr>
        <w:fldChar w:fldCharType="separate"/>
      </w:r>
      <w:r w:rsidRPr="00832472">
        <w:rPr>
          <w:rFonts w:ascii="Arial" w:hAnsi="Arial" w:cs="Arial"/>
          <w:noProof/>
        </w:rPr>
        <w:t>(Mazzullo, 1995)</w:t>
      </w:r>
      <w:r w:rsidRPr="00832472">
        <w:rPr>
          <w:rFonts w:ascii="Arial" w:hAnsi="Arial" w:cs="Arial"/>
        </w:rPr>
        <w:fldChar w:fldCharType="end"/>
      </w:r>
      <w:r w:rsidRPr="00832472">
        <w:rPr>
          <w:rFonts w:ascii="Arial" w:hAnsi="Arial" w:cs="Arial"/>
        </w:rPr>
        <w:t xml:space="preserve">. This collision formally subdivided the Tobosa Basin into the sub-basins known collectively as the Permian Basin. The subsequent formation of Pangea not only pushed the Permian Basin into an equatorial latitude ideal for carbonate production but increased clastic sediment input from newly eroding highlands. This dynamic tectonic setting allowed for the successive deposition of the complex lithologies of the Morrow, Atoka and Strawn </w:t>
      </w:r>
      <w:r w:rsidR="00BC4A92">
        <w:rPr>
          <w:rFonts w:ascii="Arial" w:hAnsi="Arial" w:cs="Arial"/>
        </w:rPr>
        <w:t>f</w:t>
      </w:r>
      <w:r w:rsidRPr="00832472">
        <w:rPr>
          <w:rFonts w:ascii="Arial" w:hAnsi="Arial" w:cs="Arial"/>
        </w:rPr>
        <w:t>ormation</w:t>
      </w:r>
      <w:r w:rsidR="00BC4A92">
        <w:rPr>
          <w:rFonts w:ascii="Arial" w:hAnsi="Arial" w:cs="Arial"/>
        </w:rPr>
        <w:t>s</w:t>
      </w:r>
      <w:r w:rsidRPr="00832472">
        <w:rPr>
          <w:rFonts w:ascii="Arial" w:hAnsi="Arial" w:cs="Arial"/>
        </w:rPr>
        <w:t>. In general, these Pennsylvanian formations varied laterally from carbonate platforms on the basin edges to fine</w:t>
      </w:r>
      <w:r w:rsidR="00F842BA">
        <w:rPr>
          <w:rFonts w:ascii="Arial" w:hAnsi="Arial" w:cs="Arial"/>
        </w:rPr>
        <w:t>-</w:t>
      </w:r>
      <w:r w:rsidRPr="00832472">
        <w:rPr>
          <w:rFonts w:ascii="Arial" w:hAnsi="Arial" w:cs="Arial"/>
        </w:rPr>
        <w:t xml:space="preserve">grained </w:t>
      </w:r>
      <w:r w:rsidR="008A097A" w:rsidRPr="00832472">
        <w:rPr>
          <w:rFonts w:ascii="Arial" w:hAnsi="Arial" w:cs="Arial"/>
        </w:rPr>
        <w:t>siliciclastic</w:t>
      </w:r>
      <w:r w:rsidR="008A097A">
        <w:rPr>
          <w:rFonts w:ascii="Arial" w:hAnsi="Arial" w:cs="Arial"/>
        </w:rPr>
        <w:t>s</w:t>
      </w:r>
      <w:r w:rsidRPr="00832472">
        <w:rPr>
          <w:rFonts w:ascii="Arial" w:hAnsi="Arial" w:cs="Arial"/>
        </w:rPr>
        <w:t xml:space="preserve"> in the deeper basin. The proximal late Pennsylvanian Canyon and Cisco Formations are time equivalent to the basinal Wolfcamp D formation, though their lithologies differ entirely </w:t>
      </w:r>
      <w:r w:rsidRPr="00832472">
        <w:rPr>
          <w:rFonts w:ascii="Arial" w:hAnsi="Arial" w:cs="Arial"/>
        </w:rPr>
        <w:fldChar w:fldCharType="begin" w:fldLock="1"/>
      </w:r>
      <w:r w:rsidRPr="00832472">
        <w:rPr>
          <w:rFonts w:ascii="Arial" w:hAnsi="Arial" w:cs="Arial"/>
        </w:rPr>
        <w:instrText>ADDIN CSL_CITATION {"citationItems":[{"id":"ITEM-1","itemData":{"abstract":"The geological characteristics of the Wolfcamp D shale (Midland Basin) are unique relative to overlying Wolfcampian and Leonardian basinal deposits. Well log-based intrabasinal correlations to biostratigraphically dated shelf carbonates suggest a Pennsylvanian age for the Wolfcamp D. The Pennsylvanian was a dynamic interval of earth history, and the imprint of tectonic, climatic and eustatic changes was strong on sedimentary processes and depositional environments in the Midland Basin. Orogenic belts flanked the Midland Basin to the south and east, and together with basement uplifts to the north and west, provided sources of siliciclastic sediment to available accommodation space. Because much of Gondwana was positioned over the South Pole, icehouse conditions prevailed, which led to large-scale sea level fluctuations. Cyclic variability in sea levels helped to produce shelf cyclothems that have been recognized throughout much of the U.S. Midcontinent and Appalachian regions. Wolfcamp D represents a deepwater expression of time-equivalent deposits which are an important unconventional reservoir target. At least 11 basinal cyclothems ranging from 7-10 m thick have been identified and correlated based on gamma ray and resistivity response. Basinal cyclothems are particularly characteristic of Wolfcamp D but may also extend upward into the Wolfcamp C2. Wolfcamp D cyclothems in the basin axis consist of lithofacies that stack in a repetitive and frequently predictable arrangement. Common lithofacies encountered in the core are organic-rich siliceous shales, organic-poor clayey shales, carbonates and dolomites. Regional isopach mapping indicates multiple provenances for detrital clays, with predominate sources located along the Eastern Shelf. Ongoing research will clarify microfacies characteristics and integrate new geochemical information to better constrain the evolution of basinal cyclothems, which may ultimately have implications for completion strategies.","author":[{"dropping-particle":"","family":"Waite","given":"Lowell","non-dropping-particle":"","parse-names":false,"suffix":""},{"dropping-particle":"","family":"McGlue","given":"Michael","non-dropping-particle":"","parse-names":false,"suffix":""},{"dropping-particle":"","family":"Reed","given":"Tim","non-dropping-particle":"","parse-names":false,"suffix":""},{"dropping-particle":"","family":"Woodruff","given":"Olivia","non-dropping-particle":"","parse-names":false,"suffix":""}],"container-title":"Carboniferous-Permian Sedimentology and Sequence Stratigraphy of the Midcontinent: In Memory of Darwin R. Boardman II","id":"ITEM-1","issued":{"date-parts":[["2015"]]},"publisher":" Geological Society of America Abstracts with Programs. Vol. 47, No. 1, p.47","title":"Preliminary analysis of Wolfcamp D basinal cyclothems, Midland Basin, west Texas","type":"paper-conference"},"uris":["http://www.mendeley.com/documents/?uuid=1c160900-9223-33a6-a9d0-7d3cf3782c45"]},{"id":"ITEM-2","itemData":{"DOI":"10.1016/j.chemgeo.2003.12.009","ISBN":"0009-2541","ISSN":"00092541","abstract":"The black shale submember of core shales of Pennsylvanian Kansas-type cyclothems is highly enriched in redox-sensitive trace elements (TEs) relative to the overlying gray shale submember as well as to many other modern and ancient organic-rich deposits. Controls on trace-element behavior in the black shale can be inferred from trace-element enrichment factors (EFs, relative to gray shale) and the relationship of TEs to total organic carbon (TOC). Most TEs conformed to one of two patterns: (1) Mo, U, V, Zn, and Pb exhibited moderate EFs and strong covariation with TOC in samples having &lt; 10 wt.% TOC but large EFs and weak covariation with TOC in samples having &gt;10 wt.% TOC; and (2) Cu, Ni, Cr, and Co exhibited low EFs and moderate to strong covariation with TOC in all samples. These patterns are inferred to represent different responses to benthic redox conditions. The first pattern is characteristic of TEs of ''strong euxinic affinity'', i.e., those taken up in solid solution by Fe-sulfide or involved in other reactions catalyzed by free H 2 S, and resident mainly in authigenic phases, whereas the second pattern is characteristic of TEs of ''weak euxinic affinity'', i.e., those not strongly influenced by the presence of free H 2 S and resident mainly in the organic carbon or detrital fractions of the sediment. These inferences allowed development of a multiproxy technique for assessing redox facies in black shale samples: euxinic conditions were considered to have existed if at least two of four ''redox-indicator'' trace elements (Mo, U, V, Zn) showed euxinic levels of enrichment, and nonsulfidic anoxic conditions were inferred otherwise. The validity of the procedure is indicated by (1) agreement among all four ''redox indicators'' for a large majority of samples (69% of 185); (2) among samples yielding a mixed redox signal, a systematic sequence of TE enrichment (V ! Zn ! Mo ! U); and (3) for TEs of ''weak euxinic affinity'', reduced variance among samples representing each redox facies. Sequential enrichment may be a response to differential redox thresholds for accumulation (e.g., V) or postdepositional remobilization of trace elements (e.g., U) and may provide a basis for finer assessment of redox conditions in low-oxygen paleoenvironments than permitted by simple classification schemes. The multiproxy procedure for redox-facies analysis developed in this study is likely to be more reliable than widely used single-proxy indicators based on trace el…","author":[{"dropping-particle":"","family":"Algeo","given":"Thomas J.","non-dropping-particle":"","parse-names":false,"suffix":""},{"dropping-particle":"","family":"Maynard","given":"J. Barry","non-dropping-particle":"","parse-names":false,"suffix":""}],"container-title":"Chemical Geology","id":"ITEM-2","issue":"3-4","issued":{"date-parts":[["2004"]]},"page":"289-318","title":"Trace-element behavior and redox facies in core shales of Upper Pennsylvanian Kansas-type cyclothems","type":"article-journal","volume":"206"},"uris":["http://www.mendeley.com/documents/?uuid=13eb26b8-90ce-400a-b978-5fd11fbd05aa"]}],"mendeley":{"formattedCitation":"(Algeo and Maynard, 2004; Waite et al., 2015)","plainTextFormattedCitation":"(Algeo and Maynard, 2004; Waite et al., 2015)","previouslyFormattedCitation":"(Algeo and Maynard, 2004; Waite et al., 2015)"},"properties":{"noteIndex":0},"schema":"https://github.com/citation-style-language/schema/raw/master/csl-citation.json"}</w:instrText>
      </w:r>
      <w:r w:rsidRPr="00832472">
        <w:rPr>
          <w:rFonts w:ascii="Arial" w:hAnsi="Arial" w:cs="Arial"/>
        </w:rPr>
        <w:fldChar w:fldCharType="separate"/>
      </w:r>
      <w:r w:rsidRPr="00832472">
        <w:rPr>
          <w:rFonts w:ascii="Arial" w:hAnsi="Arial" w:cs="Arial"/>
          <w:noProof/>
        </w:rPr>
        <w:t>(Algeo and Maynard, 2004; Waite et al., 2015)</w:t>
      </w:r>
      <w:r w:rsidRPr="00832472">
        <w:rPr>
          <w:rFonts w:ascii="Arial" w:hAnsi="Arial" w:cs="Arial"/>
        </w:rPr>
        <w:fldChar w:fldCharType="end"/>
      </w:r>
      <w:r w:rsidRPr="00832472">
        <w:rPr>
          <w:rFonts w:ascii="Arial" w:hAnsi="Arial" w:cs="Arial"/>
        </w:rPr>
        <w:t xml:space="preserve">. </w:t>
      </w:r>
    </w:p>
    <w:p w14:paraId="03AE7E39" w14:textId="77777777" w:rsidR="00451CAD" w:rsidRPr="00832472" w:rsidRDefault="00451CAD" w:rsidP="00451CAD">
      <w:pPr>
        <w:pStyle w:val="Heading3"/>
        <w:rPr>
          <w:rFonts w:cs="Arial"/>
        </w:rPr>
      </w:pPr>
      <w:bookmarkStart w:id="14" w:name="_Toc3451014"/>
      <w:r w:rsidRPr="00832472">
        <w:rPr>
          <w:rFonts w:cs="Arial"/>
        </w:rPr>
        <w:t>Permian ‘Basin Phase’</w:t>
      </w:r>
      <w:bookmarkEnd w:id="14"/>
      <w:r w:rsidRPr="00832472">
        <w:rPr>
          <w:rFonts w:cs="Arial"/>
        </w:rPr>
        <w:t xml:space="preserve">  </w:t>
      </w:r>
    </w:p>
    <w:p w14:paraId="582CF3EC" w14:textId="230E756E" w:rsidR="00451CAD" w:rsidRPr="00832472" w:rsidRDefault="00451CAD" w:rsidP="00451CAD">
      <w:pPr>
        <w:spacing w:line="480" w:lineRule="auto"/>
        <w:jc w:val="both"/>
        <w:rPr>
          <w:rFonts w:ascii="Arial" w:hAnsi="Arial" w:cs="Arial"/>
        </w:rPr>
      </w:pPr>
      <w:r w:rsidRPr="00832472">
        <w:rPr>
          <w:rFonts w:ascii="Arial" w:hAnsi="Arial" w:cs="Arial"/>
        </w:rPr>
        <w:tab/>
        <w:t>The early Permian was characterized by minimal tectonic activity</w:t>
      </w:r>
      <w:r w:rsidR="00F842BA">
        <w:rPr>
          <w:rFonts w:ascii="Arial" w:hAnsi="Arial" w:cs="Arial"/>
        </w:rPr>
        <w:t>,</w:t>
      </w:r>
      <w:r w:rsidRPr="00832472">
        <w:rPr>
          <w:rFonts w:ascii="Arial" w:hAnsi="Arial" w:cs="Arial"/>
        </w:rPr>
        <w:t xml:space="preserve"> yet rapid basin subsidence. Thick sections of mudrock were deposited in the deeper parts of the basin due to the increase in accommodation space. These shales </w:t>
      </w:r>
      <w:r w:rsidR="00BC4A92">
        <w:rPr>
          <w:rFonts w:ascii="Arial" w:hAnsi="Arial" w:cs="Arial"/>
        </w:rPr>
        <w:t>are</w:t>
      </w:r>
      <w:r w:rsidRPr="00832472">
        <w:rPr>
          <w:rFonts w:ascii="Arial" w:hAnsi="Arial" w:cs="Arial"/>
        </w:rPr>
        <w:t xml:space="preserve"> often carbonate-rich, particularly in the later Leonardian series </w:t>
      </w:r>
      <w:r w:rsidRPr="00832472">
        <w:rPr>
          <w:rFonts w:ascii="Arial" w:hAnsi="Arial" w:cs="Arial"/>
        </w:rPr>
        <w:fldChar w:fldCharType="begin" w:fldLock="1"/>
      </w:r>
      <w:r w:rsidRPr="00832472">
        <w:rPr>
          <w:rFonts w:ascii="Arial" w:hAnsi="Arial" w:cs="Arial"/>
        </w:rPr>
        <w:instrText>ADDIN CSL_CITATION {"citationItems":[{"id":"ITEM-1","itemData":{"abstract":"The present margins of the West Texas Basin are mostly defined by pre-Cretaceous erosion. On the east, the Llano Arch is marked by low- angle beveling of Permian and Pennsylvanian strata in North Texas that culminates in the exposed Llano Uplift. On the south, the Glass Mountains Homocline is a sharper feature with dips of 5 degrees northward into the basin below Cretaceous strata. Both features lie northwest of the Late Triassic to Middle Jurassic rifting that ultimately formed the Gulf of Mexico; they are inferred to represent a rift shoulder unconformity caused by crustal heating on the flanks of the main rift zone. On the southwest, the NW-trending Hueco Arch truncates Paleozoic strata beneath Mid-Cretaceous in far West Texas; it extends northwest into the Burro Arch of southwestern New Mexico. This uplift may be younger than the previous (Early Cretaceous) and related to rifting and subsidence of the Bisbee and Chihuahua troughs to the southwest. After deposition of Cretaceous marine strata, the southern and western margins were deformed by Laramide (Early Paleogene) uplift and faulting including the Carta Valley Fault Zone, the Marathon Dome, and various features in Trans-Pecos Texas. The entire area was uplifted and tilted to its present elevation during Neogene time. Large-scale extensional faulting in the west formed the Salt Basin and Tularosa Valley, and Basin and Range features that are related to the Rio Grande Rift. The effect of these episodes of uplift is a ‘freezing in’ of oil generated in Paleozoic strata. Lack of subsidence keeps substantial zones out of the gas window and helps to preserve liquid hydrocarbons. Large-scale uplift, however (as in the Kerr Basin) may raise strata in the gas window and cause depressuring and loss of reserves.","author":[{"dropping-particle":"","family":"Ewing","given":"Thomas E.","non-dropping-particle":"","parse-names":false,"suffix":""}],"container-title":"AAPG Search and Discovery","id":"ITEM-1","issue":"30272","issued":{"date-parts":[["2013"]]},"page":"1-25","title":"Subsidence and Uplift History of the West Texas Basin and its ( Post-Paleozoic ) Margins","type":"article-journal","volume":"30272"},"uris":["http://www.mendeley.com/documents/?uuid=373ce5b8-e0f3-3a8b-90d7-09bc501f5b54"]}],"mendeley":{"formattedCitation":"(Ewing, 2013)","plainTextFormattedCitation":"(Ewing, 2013)","previouslyFormattedCitation":"(Ewing, 2013)"},"properties":{"noteIndex":0},"schema":"https://github.com/citation-style-language/schema/raw/master/csl-citation.json"}</w:instrText>
      </w:r>
      <w:r w:rsidRPr="00832472">
        <w:rPr>
          <w:rFonts w:ascii="Arial" w:hAnsi="Arial" w:cs="Arial"/>
        </w:rPr>
        <w:fldChar w:fldCharType="separate"/>
      </w:r>
      <w:r w:rsidRPr="00832472">
        <w:rPr>
          <w:rFonts w:ascii="Arial" w:hAnsi="Arial" w:cs="Arial"/>
          <w:noProof/>
        </w:rPr>
        <w:t>(Ewing, 2013)</w:t>
      </w:r>
      <w:r w:rsidRPr="00832472">
        <w:rPr>
          <w:rFonts w:ascii="Arial" w:hAnsi="Arial" w:cs="Arial"/>
        </w:rPr>
        <w:fldChar w:fldCharType="end"/>
      </w:r>
      <w:r w:rsidRPr="00832472">
        <w:rPr>
          <w:rFonts w:ascii="Arial" w:hAnsi="Arial" w:cs="Arial"/>
        </w:rPr>
        <w:t>. The three main carbonate platforms, the Central Basin Platform, the Northern Shelf, and the Eastern Shelf</w:t>
      </w:r>
      <w:r w:rsidR="00FD5787" w:rsidRPr="00832472">
        <w:rPr>
          <w:rFonts w:ascii="Arial" w:hAnsi="Arial" w:cs="Arial"/>
        </w:rPr>
        <w:t xml:space="preserve"> </w:t>
      </w:r>
      <w:r w:rsidRPr="00832472">
        <w:rPr>
          <w:rFonts w:ascii="Arial" w:hAnsi="Arial" w:cs="Arial"/>
        </w:rPr>
        <w:t>sourced the extensive debris flows and turbidites found throughout the Permian-aged Wolfcamp Formation</w:t>
      </w:r>
      <w:r w:rsidR="00FD5787" w:rsidRPr="00832472">
        <w:rPr>
          <w:rFonts w:ascii="Arial" w:hAnsi="Arial" w:cs="Arial"/>
        </w:rPr>
        <w:t>, particularly in the Midland Basin (</w:t>
      </w:r>
      <w:r w:rsidR="00FD5787" w:rsidRPr="00832472">
        <w:rPr>
          <w:rFonts w:ascii="Arial" w:hAnsi="Arial" w:cs="Arial"/>
        </w:rPr>
        <w:fldChar w:fldCharType="begin"/>
      </w:r>
      <w:r w:rsidR="00FD5787" w:rsidRPr="00832472">
        <w:rPr>
          <w:rFonts w:ascii="Arial" w:hAnsi="Arial" w:cs="Arial"/>
        </w:rPr>
        <w:instrText xml:space="preserve"> REF _Ref368823715 \h  \* MERGEFORMAT </w:instrText>
      </w:r>
      <w:r w:rsidR="00FD5787" w:rsidRPr="00832472">
        <w:rPr>
          <w:rFonts w:ascii="Arial" w:hAnsi="Arial" w:cs="Arial"/>
        </w:rPr>
      </w:r>
      <w:r w:rsidR="00FD5787" w:rsidRPr="00832472">
        <w:rPr>
          <w:rFonts w:ascii="Arial" w:hAnsi="Arial" w:cs="Arial"/>
        </w:rPr>
        <w:fldChar w:fldCharType="separate"/>
      </w:r>
      <w:r w:rsidR="00B72B5E" w:rsidRPr="00B72B5E">
        <w:rPr>
          <w:rFonts w:ascii="Arial" w:hAnsi="Arial" w:cs="Arial"/>
        </w:rPr>
        <w:t>Figure 2</w:t>
      </w:r>
      <w:r w:rsidR="00FD5787" w:rsidRPr="00832472">
        <w:rPr>
          <w:rFonts w:ascii="Arial" w:hAnsi="Arial" w:cs="Arial"/>
        </w:rPr>
        <w:fldChar w:fldCharType="end"/>
      </w:r>
      <w:r w:rsidR="00FD5787" w:rsidRPr="00832472">
        <w:rPr>
          <w:rFonts w:ascii="Arial" w:hAnsi="Arial" w:cs="Arial"/>
        </w:rPr>
        <w:t xml:space="preserve">). </w:t>
      </w:r>
      <w:r w:rsidRPr="00832472">
        <w:rPr>
          <w:rFonts w:ascii="Arial" w:hAnsi="Arial" w:cs="Arial"/>
        </w:rPr>
        <w:t xml:space="preserve"> The Wolfcampian sedimentary sequence is the primary focus of this study.</w:t>
      </w:r>
    </w:p>
    <w:p w14:paraId="4F968CCF" w14:textId="77777777" w:rsidR="00451CAD" w:rsidRPr="00832472" w:rsidRDefault="00451CAD" w:rsidP="00451CAD">
      <w:pPr>
        <w:spacing w:line="480" w:lineRule="auto"/>
        <w:ind w:firstLine="720"/>
        <w:jc w:val="both"/>
        <w:rPr>
          <w:rFonts w:ascii="Arial" w:hAnsi="Arial" w:cs="Arial"/>
        </w:rPr>
        <w:sectPr w:rsidR="00451CAD" w:rsidRPr="00832472" w:rsidSect="00ED1087">
          <w:type w:val="continuous"/>
          <w:pgSz w:w="12240" w:h="15840"/>
          <w:pgMar w:top="1440" w:right="1440" w:bottom="1440" w:left="1440" w:header="720" w:footer="720" w:gutter="0"/>
          <w:cols w:space="720"/>
          <w:docGrid w:linePitch="326"/>
        </w:sectPr>
      </w:pPr>
    </w:p>
    <w:p w14:paraId="5DA4C680" w14:textId="77777777" w:rsidR="00451CAD" w:rsidRPr="00832472" w:rsidRDefault="00FD5787" w:rsidP="00FD5787">
      <w:pPr>
        <w:keepNext/>
        <w:spacing w:line="480" w:lineRule="auto"/>
        <w:jc w:val="center"/>
        <w:rPr>
          <w:rFonts w:ascii="Arial" w:hAnsi="Arial" w:cs="Arial"/>
        </w:rPr>
      </w:pPr>
      <w:r w:rsidRPr="00832472">
        <w:rPr>
          <w:rFonts w:ascii="Arial" w:hAnsi="Arial" w:cs="Arial"/>
          <w:noProof/>
        </w:rPr>
        <w:lastRenderedPageBreak/>
        <w:drawing>
          <wp:inline distT="0" distB="0" distL="0" distR="0" wp14:anchorId="22653DB8" wp14:editId="028155C8">
            <wp:extent cx="7859395" cy="4539250"/>
            <wp:effectExtent l="0" t="0" r="0" b="0"/>
            <wp:docPr id="1217" name="Picture 1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 name="Midland Basin Block Diagram.png"/>
                    <pic:cNvPicPr/>
                  </pic:nvPicPr>
                  <pic:blipFill rotWithShape="1">
                    <a:blip r:embed="rId16">
                      <a:extLst>
                        <a:ext uri="{28A0092B-C50C-407E-A947-70E740481C1C}">
                          <a14:useLocalDpi xmlns:a14="http://schemas.microsoft.com/office/drawing/2010/main" val="0"/>
                        </a:ext>
                      </a:extLst>
                    </a:blip>
                    <a:srcRect l="11615" t="4572" r="29506" b="17699"/>
                    <a:stretch/>
                  </pic:blipFill>
                  <pic:spPr bwMode="auto">
                    <a:xfrm>
                      <a:off x="0" y="0"/>
                      <a:ext cx="7901702" cy="4563685"/>
                    </a:xfrm>
                    <a:prstGeom prst="rect">
                      <a:avLst/>
                    </a:prstGeom>
                    <a:ln>
                      <a:noFill/>
                    </a:ln>
                    <a:extLst>
                      <a:ext uri="{53640926-AAD7-44D8-BBD7-CCE9431645EC}">
                        <a14:shadowObscured xmlns:a14="http://schemas.microsoft.com/office/drawing/2010/main"/>
                      </a:ext>
                    </a:extLst>
                  </pic:spPr>
                </pic:pic>
              </a:graphicData>
            </a:graphic>
          </wp:inline>
        </w:drawing>
      </w:r>
    </w:p>
    <w:p w14:paraId="15600C85" w14:textId="6BEB0BBB" w:rsidR="00451CAD" w:rsidRPr="00832472" w:rsidRDefault="00451CAD" w:rsidP="002173F9">
      <w:pPr>
        <w:pStyle w:val="Caption"/>
        <w:jc w:val="both"/>
        <w:rPr>
          <w:rFonts w:cs="Arial"/>
          <w:b w:val="0"/>
        </w:rPr>
        <w:sectPr w:rsidR="00451CAD" w:rsidRPr="00832472" w:rsidSect="00ED1087">
          <w:headerReference w:type="default" r:id="rId17"/>
          <w:footerReference w:type="default" r:id="rId18"/>
          <w:type w:val="continuous"/>
          <w:pgSz w:w="15840" w:h="12240" w:orient="landscape"/>
          <w:pgMar w:top="1440" w:right="1440" w:bottom="1440" w:left="1440" w:header="720" w:footer="720" w:gutter="0"/>
          <w:cols w:space="720"/>
          <w:docGrid w:linePitch="326"/>
        </w:sectPr>
      </w:pPr>
      <w:bookmarkStart w:id="15" w:name="_Ref368823715"/>
      <w:bookmarkStart w:id="16" w:name="_Toc8165322"/>
      <w:r w:rsidRPr="00832472">
        <w:rPr>
          <w:rFonts w:cs="Arial"/>
          <w:b w:val="0"/>
        </w:rPr>
        <w:t xml:space="preserve">Figure </w:t>
      </w:r>
      <w:r w:rsidRPr="00832472">
        <w:rPr>
          <w:rFonts w:cs="Arial"/>
          <w:b w:val="0"/>
        </w:rPr>
        <w:fldChar w:fldCharType="begin"/>
      </w:r>
      <w:r w:rsidRPr="00832472">
        <w:rPr>
          <w:rFonts w:cs="Arial"/>
          <w:b w:val="0"/>
        </w:rPr>
        <w:instrText xml:space="preserve"> SEQ Figure \* ARABIC </w:instrText>
      </w:r>
      <w:r w:rsidRPr="00832472">
        <w:rPr>
          <w:rFonts w:cs="Arial"/>
          <w:b w:val="0"/>
        </w:rPr>
        <w:fldChar w:fldCharType="separate"/>
      </w:r>
      <w:r w:rsidR="00B72B5E">
        <w:rPr>
          <w:rFonts w:cs="Arial"/>
          <w:b w:val="0"/>
          <w:noProof/>
        </w:rPr>
        <w:t>2</w:t>
      </w:r>
      <w:r w:rsidRPr="00832472">
        <w:rPr>
          <w:rFonts w:cs="Arial"/>
          <w:b w:val="0"/>
        </w:rPr>
        <w:fldChar w:fldCharType="end"/>
      </w:r>
      <w:bookmarkEnd w:id="15"/>
      <w:r w:rsidRPr="00832472">
        <w:rPr>
          <w:rFonts w:cs="Arial"/>
          <w:b w:val="0"/>
        </w:rPr>
        <w:t>.</w:t>
      </w:r>
      <w:r w:rsidR="002B568E" w:rsidRPr="00832472">
        <w:rPr>
          <w:rFonts w:cs="Arial"/>
          <w:b w:val="0"/>
        </w:rPr>
        <w:t xml:space="preserve"> </w:t>
      </w:r>
      <w:r w:rsidR="00BC7D51">
        <w:rPr>
          <w:rFonts w:cs="Arial"/>
          <w:b w:val="0"/>
        </w:rPr>
        <w:t xml:space="preserve">Midland Basin depositional block diagram depicting various depositional mechanisms, including carbonate and siliciclastic sediment gravity flows (modified from </w:t>
      </w:r>
      <w:r w:rsidR="00F12933">
        <w:rPr>
          <w:rFonts w:cs="Arial"/>
          <w:b w:val="0"/>
        </w:rPr>
        <w:t xml:space="preserve">T. Reed, </w:t>
      </w:r>
      <w:r w:rsidR="00BC7D51">
        <w:rPr>
          <w:rFonts w:cs="Arial"/>
          <w:b w:val="0"/>
        </w:rPr>
        <w:t xml:space="preserve">Pioneer Natural Resources, 2015). Permian Basin structural setting location map (top left) indicating Midland Basin in green rectangle (modified from </w:t>
      </w:r>
      <w:r w:rsidR="00BC7D51" w:rsidRPr="00832472">
        <w:rPr>
          <w:rFonts w:cs="Arial"/>
          <w:b w:val="0"/>
        </w:rPr>
        <w:t>Atchley et al.</w:t>
      </w:r>
      <w:r w:rsidR="00BC7D51">
        <w:rPr>
          <w:rFonts w:cs="Arial"/>
          <w:b w:val="0"/>
        </w:rPr>
        <w:t>,</w:t>
      </w:r>
      <w:r w:rsidR="00BC7D51" w:rsidRPr="00832472">
        <w:rPr>
          <w:rFonts w:cs="Arial"/>
          <w:b w:val="0"/>
        </w:rPr>
        <w:t xml:space="preserve"> 1999</w:t>
      </w:r>
      <w:r w:rsidR="00BC7D51">
        <w:rPr>
          <w:rFonts w:cs="Arial"/>
          <w:b w:val="0"/>
        </w:rPr>
        <w:t>) Note rotated orientation of block diagram. Red star indicates approximate well location.</w:t>
      </w:r>
      <w:bookmarkStart w:id="17" w:name="_GoBack"/>
      <w:bookmarkEnd w:id="16"/>
      <w:bookmarkEnd w:id="17"/>
    </w:p>
    <w:p w14:paraId="20CD1300" w14:textId="77777777" w:rsidR="00451CAD" w:rsidRPr="00832472" w:rsidRDefault="00451CAD" w:rsidP="00451CAD">
      <w:pPr>
        <w:pStyle w:val="Heading2"/>
        <w:rPr>
          <w:rFonts w:cs="Arial"/>
        </w:rPr>
      </w:pPr>
      <w:bookmarkStart w:id="18" w:name="_Toc3451015"/>
      <w:r w:rsidRPr="00832472">
        <w:rPr>
          <w:rFonts w:cs="Arial"/>
        </w:rPr>
        <w:lastRenderedPageBreak/>
        <w:t>Wolfcamp Stratigraphy</w:t>
      </w:r>
      <w:bookmarkEnd w:id="18"/>
      <w:r w:rsidRPr="00832472">
        <w:rPr>
          <w:rFonts w:cs="Arial"/>
        </w:rPr>
        <w:t xml:space="preserve"> </w:t>
      </w:r>
    </w:p>
    <w:p w14:paraId="765EA1D1" w14:textId="5D8D45B2" w:rsidR="00451CAD" w:rsidRPr="00832472" w:rsidRDefault="00451CAD" w:rsidP="00451CAD">
      <w:pPr>
        <w:spacing w:line="480" w:lineRule="auto"/>
        <w:ind w:firstLine="360"/>
        <w:jc w:val="both"/>
        <w:rPr>
          <w:rFonts w:ascii="Arial" w:hAnsi="Arial" w:cs="Arial"/>
        </w:rPr>
      </w:pPr>
      <w:r w:rsidRPr="00832472">
        <w:rPr>
          <w:rFonts w:ascii="Arial" w:hAnsi="Arial" w:cs="Arial"/>
        </w:rPr>
        <w:t>The Wolfcamp Formation can generally be subdivided</w:t>
      </w:r>
      <w:r w:rsidR="00F842BA">
        <w:rPr>
          <w:rFonts w:ascii="Arial" w:hAnsi="Arial" w:cs="Arial"/>
        </w:rPr>
        <w:t xml:space="preserve"> into</w:t>
      </w:r>
      <w:r w:rsidRPr="00832472">
        <w:rPr>
          <w:rFonts w:ascii="Arial" w:hAnsi="Arial" w:cs="Arial"/>
        </w:rPr>
        <w:t xml:space="preserve"> the Wolfcamp D, C, B, and A, from oldest to youngest. The more basinal portions of the Wolfcamp B within the Midland Basin consist of thinly bedded successions of alternating carbonate sediments and clastic mudstones </w:t>
      </w:r>
      <w:r w:rsidRPr="00832472">
        <w:rPr>
          <w:rFonts w:ascii="Arial" w:hAnsi="Arial" w:cs="Arial"/>
        </w:rPr>
        <w:fldChar w:fldCharType="begin" w:fldLock="1"/>
      </w:r>
      <w:r w:rsidR="00204B7D">
        <w:rPr>
          <w:rFonts w:ascii="Arial" w:hAnsi="Arial" w:cs="Arial"/>
        </w:rPr>
        <w:instrText>ADDIN CSL_CITATION {"citationItems":[{"id":"ITEM-1","itemData":{"author":[{"dropping-particle":"","family":"Fu","given":"Qilong","non-dropping-particle":"","parse-names":false,"suffix":""}],"container-title":"SEPM Permian Basin Section Presentation","id":"ITEM-1","issued":{"date-parts":[["2011"]]},"publisher-place":"Midland, Texas","title":"Wolfcamp Platform Carbonate and Basinal Facies in the Midland Basin","type":"paper-conference"},"uris":["http://www.mendeley.com/documents/?uuid=a72af5ee-5227-4eb1-b474-4968f0db8bf5"]},{"id":"ITEM-2","itemData":{"abstract":"Recently, lower Leonard and upper Wolfcamp (operational Wolfcamp A and B) strata have become targets for horizontal drilling and hydraulic fracturing in the southern Midland Basin. High-resolution hand-held XRF, CT scan, and rebound hammer (unconfined compressive rock strength) analyses were collected from core from these intervals. These basinal rocks can be divided into four facies: (1) siliceous mudrock, (2) calcareous mudrock, (3) carbonate-clast conglomerate, and (4) skeletal wackestone/packstone. These facies are interpreted as hemipelagic deposits and sediment density-flow deposits reworked, locally, by bottom currents. Facies thickness ranges from inches to feet. Three scales of cyclicity are observed: (1) cycles of alternating sediment density-flow and hemipelagic deposits defined by 3-inch-spaced XRF elemental data (Ca, Al) (1-5 ft thick), (2) sets of repeating cycles defined by gamma ray log (low gamma = high carbonate, high gamma = high clay) (10s of ft thick), and (3) megacycles of dominantly calcareous or siliceous (defined by facies) cycle sets (10s-100s of ft thick). The dominant facies, siliceous and calcareous mudrock, have few sedimentary structures, contain relatively high total organic carbon (TOC) (up to 6.3 percent), rare burrows, and common phosphatic nodules and pyrite framboids. Coarser-grained conglomerates and wackestone/packstones have current-related structures, locally, contain low TOC, few phosphatic nodules, and rare pyrite framboids. TOC varies widely by facies over small vertical distances, varies directly with geochemical proxies for marine productivity (Ni, Cu, Zn) and siliciclastic sediment (Al, Si, Ti), and varies inversely with carbonate (Ca, total inorganic carbon). Collectively, these factors indicate that fine-grained sediments accumulated slowly over long periods under anoxic conditions, but carbonate-rich, coarse-grained sediments were deposited rapidly on the basin floor and did not include significant marine or terrestrial organic matter. In the northern Reagan County study area, conglomerates up to 9 ft thick are common in the upper Wolfcamp, but absent in the lower Leonard, where thinner, finer-grained wackestone/packstones prevail. The difference in thickness of carbonate-rich beds in these two formations may affect vertical fracture propagation. Measurements of unconfined compressive strength show that most wackestone/packstones are stronger than almost all mudrocks. Even so, mineralized natural fractur…","author":[{"dropping-particle":"","family":"Baumgardner","given":"Robert W.","non-dropping-particle":"","parse-names":false,"suffix":""},{"dropping-particle":"","family":"Hamlin","given":"H. Scott","non-dropping-particle":"","parse-names":false,"suffix":""},{"dropping-particle":"","family":"Rowe","given":"Harry D.","non-dropping-particle":"","parse-names":false,"suffix":""}],"container-title":"AAPG Search and Discovery","id":"ITEM-2","issue":"10607","issued":{"date-parts":[["2014"]]},"page":"1-4","title":"High-Resolution Core Studies of Wolfcamp/Leonard Basinal Facies, Southern Midland Basin, Texas","type":"article-journal","volume":"10607"},"uris":["http://www.mendeley.com/documents/?uuid=8d20c0d2-22d1-330a-b3d8-c1499a964f98"]}],"mendeley":{"formattedCitation":"(Fu, 2011; Baumgardner et al., 2014)","plainTextFormattedCitation":"(Fu, 2011; Baumgardner et al., 2014)","previouslyFormattedCitation":"(Fu, 2011; Baumgardner et al., 2014)"},"properties":{"noteIndex":0},"schema":"https://github.com/citation-style-language/schema/raw/master/csl-citation.json"}</w:instrText>
      </w:r>
      <w:r w:rsidRPr="00832472">
        <w:rPr>
          <w:rFonts w:ascii="Arial" w:hAnsi="Arial" w:cs="Arial"/>
        </w:rPr>
        <w:fldChar w:fldCharType="separate"/>
      </w:r>
      <w:r w:rsidR="00E60A59" w:rsidRPr="00E60A59">
        <w:rPr>
          <w:rFonts w:ascii="Arial" w:hAnsi="Arial" w:cs="Arial"/>
          <w:noProof/>
        </w:rPr>
        <w:t>(Fu, 2011; Baumgardner et al., 2014)</w:t>
      </w:r>
      <w:r w:rsidRPr="00832472">
        <w:rPr>
          <w:rFonts w:ascii="Arial" w:hAnsi="Arial" w:cs="Arial"/>
        </w:rPr>
        <w:fldChar w:fldCharType="end"/>
      </w:r>
      <w:r w:rsidRPr="00832472">
        <w:rPr>
          <w:rFonts w:ascii="Arial" w:hAnsi="Arial" w:cs="Arial"/>
        </w:rPr>
        <w:t xml:space="preserve">. Clastic input is primarily clay and silt sized grains, although coarser-grained </w:t>
      </w:r>
      <w:r w:rsidR="00571C17">
        <w:rPr>
          <w:rFonts w:ascii="Arial" w:hAnsi="Arial" w:cs="Arial"/>
        </w:rPr>
        <w:t xml:space="preserve">siliciclastic </w:t>
      </w:r>
      <w:r w:rsidRPr="00832472">
        <w:rPr>
          <w:rFonts w:ascii="Arial" w:hAnsi="Arial" w:cs="Arial"/>
        </w:rPr>
        <w:t>deposits are found towards the Southern Shelf. The Wolfcamp Formation decreases in carbonate content away from the Central Basin Platform in a proximal</w:t>
      </w:r>
      <w:r w:rsidR="00F842BA">
        <w:rPr>
          <w:rFonts w:ascii="Arial" w:hAnsi="Arial" w:cs="Arial"/>
        </w:rPr>
        <w:t>-to-</w:t>
      </w:r>
      <w:r w:rsidRPr="00832472">
        <w:rPr>
          <w:rFonts w:ascii="Arial" w:hAnsi="Arial" w:cs="Arial"/>
        </w:rPr>
        <w:t xml:space="preserve">distal transect and generally thickening towards the east and south where clastic sediment input was greatest. The generalized stratigraphy and a hypothesized regional </w:t>
      </w:r>
      <w:r w:rsidR="00506246">
        <w:rPr>
          <w:rFonts w:ascii="Arial" w:hAnsi="Arial" w:cs="Arial"/>
        </w:rPr>
        <w:t xml:space="preserve">relative </w:t>
      </w:r>
      <w:r w:rsidRPr="00832472">
        <w:rPr>
          <w:rFonts w:ascii="Arial" w:hAnsi="Arial" w:cs="Arial"/>
        </w:rPr>
        <w:t xml:space="preserve">sea level curve are summarized in </w:t>
      </w:r>
      <w:r w:rsidRPr="00832472">
        <w:rPr>
          <w:rFonts w:ascii="Arial" w:hAnsi="Arial" w:cs="Arial"/>
        </w:rPr>
        <w:fldChar w:fldCharType="begin"/>
      </w:r>
      <w:r w:rsidRPr="00832472">
        <w:rPr>
          <w:rFonts w:ascii="Arial" w:hAnsi="Arial" w:cs="Arial"/>
        </w:rPr>
        <w:instrText xml:space="preserve"> REF _Ref369092504 \h  \* MERGEFORMAT </w:instrText>
      </w:r>
      <w:r w:rsidRPr="00832472">
        <w:rPr>
          <w:rFonts w:ascii="Arial" w:hAnsi="Arial" w:cs="Arial"/>
        </w:rPr>
      </w:r>
      <w:r w:rsidRPr="00832472">
        <w:rPr>
          <w:rFonts w:ascii="Arial" w:hAnsi="Arial" w:cs="Arial"/>
        </w:rPr>
        <w:fldChar w:fldCharType="separate"/>
      </w:r>
      <w:r w:rsidR="00B72B5E" w:rsidRPr="00B72B5E">
        <w:rPr>
          <w:rFonts w:ascii="Arial" w:hAnsi="Arial" w:cs="Arial"/>
        </w:rPr>
        <w:t>Figure 3</w:t>
      </w:r>
      <w:r w:rsidRPr="00832472">
        <w:rPr>
          <w:rFonts w:ascii="Arial" w:hAnsi="Arial" w:cs="Arial"/>
        </w:rPr>
        <w:fldChar w:fldCharType="end"/>
      </w:r>
      <w:r w:rsidRPr="00832472">
        <w:rPr>
          <w:rFonts w:ascii="Arial" w:hAnsi="Arial" w:cs="Arial"/>
        </w:rPr>
        <w:t>.  Within the understood regional sequence stratigraphic framework, the Wolfcamp B3 interval represents a relative</w:t>
      </w:r>
      <w:r w:rsidR="00FA4FF0">
        <w:rPr>
          <w:rFonts w:ascii="Arial" w:hAnsi="Arial" w:cs="Arial"/>
        </w:rPr>
        <w:t xml:space="preserve"> 2</w:t>
      </w:r>
      <w:r w:rsidR="00FA4FF0" w:rsidRPr="00FA4FF0">
        <w:rPr>
          <w:rFonts w:ascii="Arial" w:hAnsi="Arial" w:cs="Arial"/>
          <w:vertAlign w:val="superscript"/>
        </w:rPr>
        <w:t>nd</w:t>
      </w:r>
      <w:r w:rsidR="00FA4FF0">
        <w:rPr>
          <w:rFonts w:ascii="Arial" w:hAnsi="Arial" w:cs="Arial"/>
        </w:rPr>
        <w:t xml:space="preserve"> order</w:t>
      </w:r>
      <w:r w:rsidRPr="00832472">
        <w:rPr>
          <w:rFonts w:ascii="Arial" w:hAnsi="Arial" w:cs="Arial"/>
        </w:rPr>
        <w:t xml:space="preserve"> sea level fall and lowstand; whereas the Wolfcamp B2 is generally interpreted as a </w:t>
      </w:r>
      <w:r w:rsidR="00FA4FF0">
        <w:rPr>
          <w:rFonts w:ascii="Arial" w:hAnsi="Arial" w:cs="Arial"/>
        </w:rPr>
        <w:t>2</w:t>
      </w:r>
      <w:r w:rsidR="00FA4FF0" w:rsidRPr="00FA4FF0">
        <w:rPr>
          <w:rFonts w:ascii="Arial" w:hAnsi="Arial" w:cs="Arial"/>
          <w:vertAlign w:val="superscript"/>
        </w:rPr>
        <w:t>nd</w:t>
      </w:r>
      <w:r w:rsidR="00FA4FF0">
        <w:rPr>
          <w:rFonts w:ascii="Arial" w:hAnsi="Arial" w:cs="Arial"/>
        </w:rPr>
        <w:t xml:space="preserve"> order </w:t>
      </w:r>
      <w:r w:rsidRPr="00832472">
        <w:rPr>
          <w:rFonts w:ascii="Arial" w:hAnsi="Arial" w:cs="Arial"/>
        </w:rPr>
        <w:t>transgressive systems tract transitioning to the high</w:t>
      </w:r>
      <w:r w:rsidR="00F842BA">
        <w:rPr>
          <w:rFonts w:ascii="Arial" w:hAnsi="Arial" w:cs="Arial"/>
        </w:rPr>
        <w:t>s</w:t>
      </w:r>
      <w:r w:rsidRPr="00832472">
        <w:rPr>
          <w:rFonts w:ascii="Arial" w:hAnsi="Arial" w:cs="Arial"/>
        </w:rPr>
        <w:t>tand observed in the overlying B1 interval</w:t>
      </w:r>
      <w:r w:rsidR="00575013">
        <w:rPr>
          <w:rFonts w:ascii="Arial" w:hAnsi="Arial" w:cs="Arial"/>
        </w:rPr>
        <w:t xml:space="preserve"> </w:t>
      </w:r>
      <w:r w:rsidR="00575013" w:rsidRPr="00832472">
        <w:rPr>
          <w:rFonts w:ascii="Arial" w:hAnsi="Arial" w:cs="Arial"/>
        </w:rPr>
        <w:fldChar w:fldCharType="begin" w:fldLock="1"/>
      </w:r>
      <w:r w:rsidR="003E0F94">
        <w:rPr>
          <w:rFonts w:ascii="Arial" w:hAnsi="Arial" w:cs="Arial"/>
        </w:rPr>
        <w:instrText>ADDIN CSL_CITATION {"citationItems":[{"id":"ITEM-1","itemData":{"ISBN":"9781321604566","abstract":"In this study, a core from the Midland basin of West Texas was examined in detail to determine the depositional setting of an Upper Wolfcampian and Lower Leonardian-aged mudstone succession. The studied sediments were deposited close to the center of the Midland Basin in a deep water, mixed carbonate and siliciclastic system. Core X was described on a centimeter scale and lithofacies were defined on the basis of mineralogy, texture, sedimentary structure, and degree of bioturbation. Their main features are summarized from bottom to top of the cored interval. The Wolfcamp B2 and B1 intervals consist of multiple facies types, but are dominated by organic rich silty mudstone, skeletal argillaceous packstone, and bioclast-lithoclast floatstone. The Wolfcamp A3 and A2 intervals are dominated by fine grained, resedimented carbonates in the form of grainstone beds that grade upward into packstone and mudstone. Structures attributed to post depositional slumping are common. The Wolfcamp A1 interval consists of thin grainstone beds and thick sections of interbedded silty mudstone and muddy siltstone. The Dean Formation overlies the Wolfcamp interval and consists of thick beds of very fine grained, well cemented, sandstone and muddy siltstone. Of the described facies, the clay and silt rich varieties are interpreted as hemipelagic sediments deposited by suspension settling, bottom currents, or dilute density flows. In contrast, carbonate rich facies are interpreted as deposited by a spectrum of sediment gravity flow processes. Moderate to high levels of bioturbation in all clay and silt rich facies suggests dysoxic to suboxic conditions within the basin during the time of deposition. An SEM investigation of pore types and their distribution led to the recognition of three pore types: phyllosilicate framework pores, organic matter pores, and dissolution pores. SEM observations and conventional core analysis indicate that the greatest porosity occurs in the clay and silt rich facies, whereas grainstones and cemented sandstones are the least porous. Rock Eval pyrolysis data were integrated with the core description to help identify the most organic rich facies. Clay and silt rich facies show the highest average TOC, whereas the grainstone facies show the lowest average TOC values.","author":[{"dropping-particle":"","family":"Murphy","given":"Robert","non-dropping-particle":"","parse-names":false,"suffix":""}],"id":"ITEM-1","issued":{"date-parts":[["2015"]]},"number-of-pages":"1-99","publisher":"Indiana University","title":"Depositional systems interpretation of early Permian mixed siliciclastics and carbonates, Midland Basin, Texas","type":"thesis"},"uris":["http://www.mendeley.com/documents/?uuid=6c7ac488-40a3-3489-a2ee-b8b4239a96f0"]},{"id":"ITEM-2","itemData":{"DOI":"10.1007/978-3-642-78593-1_7","author":[{"dropping-particle":"","family":"Ross","given":"C. A.","non-dropping-particle":"","parse-names":false,"suffix":""},{"dropping-particle":"","family":"Ross","given":"June R. P.","non-dropping-particle":"","parse-names":false,"suffix":""}],"container-title":"The Permian of Northern Pangea","id":"ITEM-2","issued":{"date-parts":[["1995"]]},"page":"98-123","publisher":"Springer Berlin Heidelberg","publisher-place":"Berlin, Heidelberg","title":"Permian Sequence Stratigraphy","type":"chapter"},"uris":["http://www.mendeley.com/documents/?uuid=c057c070-6ba4-31d8-9615-652e8b16269a"]},{"id":"ITEM-3","itemData":{"DOI":"10.1130/MEM88-p1","abstract":"A stratigraphic and faunal study of the Wolfcampian Series (lower Permian) of the Glass Mountains, west Texas, the standard section for North America, establishes a fusulinid zonation for this important series. The Wolfcampian Series, deposited in near-shore environments on the northern flanks of the Marathon orogenic belt, is a complex set of facies having many unconformities. The series is divided into two formations separated by a major unconformity (Ross, 1959a): the lower one (the upper part of the Wolfcamp Formation of Udden, 1917), the Neal Ranch Formation, and the upper one (the Wolfcamp Formation of King, 1931, in the western Glass Mountains), the Lenox Hills Formation. These formations contain distinctly different species of fusulinids but both formations are within the zone of Pseudoschwagerina. The base of the series is raised to exclude strata of late Pennsylvanian age (i.e., the Uddenites-bearing shale member and bed 2 of the gray limestone member, King, 1931), and the top is raised in the eastern Glass Mountains to include strata previously placed in the lower part of the Leonardian Series. Fusulinid assemblages from the upper Pennsylvanian Gaptank Formation, the Wolfcampian Series (lower Permian), and the lower part of the Leonardian Series (lower middle Permian) include 50 species collected in 43 measured stratigraphic sections and from more than 260 localities. The distribution of the different species is closely associated with rock types. The fusulinid assemblages indicate that bed 2 of the gray limestone member (Gaptank Formation) is probably correlative with the upper part of the Virgilian Series of Kansas, although its upper part may be slightly younger and possibly equivalent to the lower parts of the Pueblo Group of Texas and the Admire Group of Kansas and to portions of the upper part of the Orenburgian Series of Russia. The Neal Ranch Formation is apparently correlative with the lower part of the Asselian Series of Russia, the Council Grove Group of Kansas, part of the Earp Formation of Arizona, and part of the Bird Spring Group of California and Nevada. The Lenox Hills Formation probably correlates with the upper part of the Asselian Series of Russia, most of the Hueco Limestone of west Texas, the Moran, Putnam, and Admiral Formations of north-central Texas, the Chase Group of Kansas, and most of the McCloud Formation of California. The lower part of the Leonardian Series contains fusulinids which are indicative of a correlat…","author":[{"dropping-particle":"","family":"Ross","given":"Charles A.","non-dropping-particle":"","parse-names":false,"suffix":""}],"id":"ITEM-3","issued":{"date-parts":[["1963"]]},"number-of-pages":"1-230","publisher":"Geologic Society of America Memoir 88","title":"Standard Wolfcampian Series (Permian), Glass Mountains, Texas","type":"book"},"uris":["http://www.mendeley.com/documents/?uuid=108f5305-6950-34c3-bea2-73f44587d0b2"]},{"id":"ITEM-4","itemData":{"DOI":"10.2110/pec.08.89.0015","author":[{"dropping-particle":"","family":"Markello","given":"Jim","non-dropping-particle":"","parse-names":false,"suffix":""},{"dropping-particle":"","family":"Koepnick","given":"Richard B.","non-dropping-particle":"","parse-names":false,"suffix":""},{"dropping-particle":"","family":"Waite","given":"Lowell E.","non-dropping-particle":"","parse-names":false,"suffix":""},{"dropping-particle":"","family":"Collins","given":"Joel F.","non-dropping-particle":"","parse-names":false,"suffix":""}],"container-title":"Controls on Carbonate Platform and Reef Development","id":"ITEM-4","issued":{"date-parts":[["2011","8"]]},"page":"15-45","publisher":"SEPM (Society for Sedimentary Geology)","title":"The Carbonate Analogs Through Time (CATT) Hypothesis and the Global Atlas of Carbonate Fields—A Systematic and Predictive Look at Phanerozoic Carbonate Systems","type":"chapter"},"uris":["http://www.mendeley.com/documents/?uuid=ada024a7-7767-3818-8457-fb5670e9d513"]},{"id":"ITEM-5","itemData":{"DOI":"10.1306/03B5962A-16D1-11D7-8645000102C1865D","ISBN":"645000102C1865","abstract":"The Spraberry trend of west Texas, once known as the world's largest uneconomic oil field, will undoubtedly become an increasingly important objective for the development of enhanced oil recovery techniques in fine-grained, low-permeability, low-pressure reservoirs. As the trend expands, fades and strati-graphic data should be integrated into exploration strategies. The Spraberry and Dean Formations may be divided into three genetic sequences, each consisting of several hundred feet of interbedded shale and carbonate overlain by a roughly equal amount of sandstone and siltstone. These sequences record episodes of shelf-margin progradation, deep-water resedimentation of shelf-derived carbonate debris, followed by influxes of terrigenous elastics into the basin by way of feeder channels or submarine canyons, and suspension settling of fine-grained sediment from the water column. Four lithofacies comprise the terrigenous elastics of the Spraberry and Dean Formations: (1) cross-laminated , massive, and parallel-laminated sandstone, (2) laminated siltstone, (3) bioturbated siltstone, and (4) black, organic-rich shale. Carbonate lithofacies occur mostly in the form of thin-bedded turbidites, slump, and debris-flow deposits. Terrigenous clastic rocks display facies sequences, isopach patterns, and sedimen-tary structures suggestive of deposition from turbidity currents, and long-lived saline density underflow and in-terflow currents. Clastic isopach patterns reflect an overall southward thinning of elastics in the Midland basin. Channelized flow and suspension settling were responsible for the formation of elongate fan-shaped accumulations of clastic sediments.","author":[{"dropping-particle":"","family":"Handford","given":"C. Robertson","non-dropping-particle":"","parse-names":false,"suffix":""}],"container-title":"AAPG Bulletin","id":"ITEM-5","issued":{"date-parts":[["1981"]]},"page":"1602-1616","title":"Sedimentology and Genetic Stratigraphy of Dean and Spraberry Formations (Permian), Midland Basin, Texas","type":"article-journal"},"uris":["http://www.mendeley.com/documents/?uuid=be6eaa10-e50e-30e3-80b5-4b439c5443cc"]}],"mendeley":{"formattedCitation":"(Ross, 1963; Handford, 1981; Ross and Ross, 1995; Markello et al., 2011; Murphy, 2015)","plainTextFormattedCitation":"(Ross, 1963; Handford, 1981; Ross and Ross, 1995; Markello et al., 2011; Murphy, 2015)","previouslyFormattedCitation":"(Ross, 1963; Handford, 1981; Ross and Ross, 1995; Markello et al., 2011; Murphy, 2015)"},"properties":{"noteIndex":0},"schema":"https://github.com/citation-style-language/schema/raw/master/csl-citation.json"}</w:instrText>
      </w:r>
      <w:r w:rsidR="00575013" w:rsidRPr="00832472">
        <w:rPr>
          <w:rFonts w:ascii="Arial" w:hAnsi="Arial" w:cs="Arial"/>
        </w:rPr>
        <w:fldChar w:fldCharType="separate"/>
      </w:r>
      <w:r w:rsidR="00575013" w:rsidRPr="00832472">
        <w:rPr>
          <w:rFonts w:ascii="Arial" w:hAnsi="Arial" w:cs="Arial"/>
          <w:noProof/>
        </w:rPr>
        <w:t>(Ross, 1963; Handford, 1981; Ross and Ross, 1995; Markello et al., 2011; Murphy, 2015)</w:t>
      </w:r>
      <w:r w:rsidR="00575013" w:rsidRPr="00832472">
        <w:rPr>
          <w:rFonts w:ascii="Arial" w:hAnsi="Arial" w:cs="Arial"/>
        </w:rPr>
        <w:fldChar w:fldCharType="end"/>
      </w:r>
      <w:r w:rsidR="004A0F04">
        <w:rPr>
          <w:rFonts w:ascii="Arial" w:hAnsi="Arial" w:cs="Arial"/>
        </w:rPr>
        <w:t>.</w:t>
      </w:r>
      <w:r w:rsidRPr="00832472">
        <w:rPr>
          <w:rFonts w:ascii="Arial" w:hAnsi="Arial" w:cs="Arial"/>
        </w:rPr>
        <w:t xml:space="preserve"> </w:t>
      </w:r>
      <w:r w:rsidR="008C3045">
        <w:rPr>
          <w:rFonts w:ascii="Arial" w:hAnsi="Arial" w:cs="Arial"/>
        </w:rPr>
        <w:t>Smaller 3</w:t>
      </w:r>
      <w:r w:rsidR="008C3045" w:rsidRPr="008C3045">
        <w:rPr>
          <w:rFonts w:ascii="Arial" w:hAnsi="Arial" w:cs="Arial"/>
          <w:vertAlign w:val="superscript"/>
        </w:rPr>
        <w:t>rd</w:t>
      </w:r>
      <w:r w:rsidR="008C3045">
        <w:rPr>
          <w:rFonts w:ascii="Arial" w:hAnsi="Arial" w:cs="Arial"/>
        </w:rPr>
        <w:t xml:space="preserve"> </w:t>
      </w:r>
      <w:r w:rsidRPr="00832472">
        <w:rPr>
          <w:rFonts w:ascii="Arial" w:hAnsi="Arial" w:cs="Arial"/>
        </w:rPr>
        <w:t xml:space="preserve">order </w:t>
      </w:r>
      <w:r w:rsidR="00F7630A">
        <w:rPr>
          <w:rFonts w:ascii="Arial" w:hAnsi="Arial" w:cs="Arial"/>
        </w:rPr>
        <w:t>sequences</w:t>
      </w:r>
      <w:r w:rsidRPr="00832472">
        <w:rPr>
          <w:rFonts w:ascii="Arial" w:hAnsi="Arial" w:cs="Arial"/>
        </w:rPr>
        <w:t xml:space="preserve"> </w:t>
      </w:r>
      <w:r w:rsidR="00FA4FF0">
        <w:rPr>
          <w:rFonts w:ascii="Arial" w:hAnsi="Arial" w:cs="Arial"/>
        </w:rPr>
        <w:t>are</w:t>
      </w:r>
      <w:r w:rsidR="00575013">
        <w:rPr>
          <w:rFonts w:ascii="Arial" w:hAnsi="Arial" w:cs="Arial"/>
        </w:rPr>
        <w:t xml:space="preserve"> thought</w:t>
      </w:r>
      <w:r w:rsidR="00FA4FF0">
        <w:rPr>
          <w:rFonts w:ascii="Arial" w:hAnsi="Arial" w:cs="Arial"/>
        </w:rPr>
        <w:t xml:space="preserve"> to</w:t>
      </w:r>
      <w:r w:rsidR="00A8283C">
        <w:rPr>
          <w:rFonts w:ascii="Arial" w:hAnsi="Arial" w:cs="Arial"/>
        </w:rPr>
        <w:t xml:space="preserve"> have occurred within the overall </w:t>
      </w:r>
      <w:r w:rsidR="00A8283C" w:rsidRPr="00832472">
        <w:rPr>
          <w:rFonts w:ascii="Arial" w:hAnsi="Arial" w:cs="Arial"/>
        </w:rPr>
        <w:t>2</w:t>
      </w:r>
      <w:r w:rsidR="00A8283C" w:rsidRPr="00A8283C">
        <w:rPr>
          <w:rFonts w:ascii="Arial" w:hAnsi="Arial" w:cs="Arial"/>
          <w:vertAlign w:val="superscript"/>
        </w:rPr>
        <w:t>nd</w:t>
      </w:r>
      <w:r w:rsidR="00A8283C">
        <w:rPr>
          <w:rFonts w:ascii="Arial" w:hAnsi="Arial" w:cs="Arial"/>
        </w:rPr>
        <w:t xml:space="preserve"> order </w:t>
      </w:r>
      <w:r w:rsidR="00A8283C" w:rsidRPr="00832472">
        <w:rPr>
          <w:rFonts w:ascii="Arial" w:hAnsi="Arial" w:cs="Arial"/>
        </w:rPr>
        <w:t>Wolfcamp B2</w:t>
      </w:r>
      <w:r w:rsidR="00A8283C">
        <w:rPr>
          <w:rFonts w:ascii="Arial" w:hAnsi="Arial" w:cs="Arial"/>
        </w:rPr>
        <w:t xml:space="preserve"> transgression</w:t>
      </w:r>
      <w:r w:rsidR="00902CCD">
        <w:rPr>
          <w:rFonts w:ascii="Arial" w:hAnsi="Arial" w:cs="Arial"/>
        </w:rPr>
        <w:t xml:space="preserve"> </w:t>
      </w:r>
      <w:r w:rsidR="005123F4">
        <w:rPr>
          <w:rFonts w:ascii="Arial" w:hAnsi="Arial" w:cs="Arial"/>
        </w:rPr>
        <w:fldChar w:fldCharType="begin" w:fldLock="1"/>
      </w:r>
      <w:r w:rsidR="00204B7D">
        <w:rPr>
          <w:rFonts w:ascii="Arial" w:hAnsi="Arial" w:cs="Arial"/>
        </w:rPr>
        <w:instrText>ADDIN CSL_CITATION {"citationItems":[{"id":"ITEM-1","itemData":{"DOI":"10.2110/jsr.2008.058","ISSN":"1527-1404","author":[{"dropping-particle":"","family":"Rygel","given":"M. C.","non-dropping-particle":"","parse-names":false,"suffix":""},{"dropping-particle":"","family":"Fielding","given":"C. R.","non-dropping-particle":"","parse-names":false,"suffix":""},{"dropping-particle":"","family":"Frank","given":"T. D.","non-dropping-particle":"","parse-names":false,"suffix":""},{"dropping-particle":"","family":"Birgenheier","given":"L. P.","non-dropping-particle":"","parse-names":false,"suffix":""}],"container-title":"Journal of Sedimentary Research","id":"ITEM-1","issue":"8","issued":{"date-parts":[["2008","8","1"]]},"page":"500-511","publisher":"GeoScienceWorld","title":"The Magnitude of Late Paleozoic Glacioeustatic Fluctuations: A Synthesis","type":"article-journal","volume":"78"},"uris":["http://www.mendeley.com/documents/?uuid=a6fab180-92c5-36e8-a149-d08890df0b27"]},{"id":"ITEM-2","itemData":{"abstract":"The Pennsylvanian and Permian (Wolfberry) tight carbonate and shale play in the Midland Basin is most often considered a cost play, resulting in a tendency to be parsimonious with the acquisition of formation evaluation data and other services that facilitate optimal completion, especially with \"manufactured\" wells. A sequence stratigraphic framework for the play in the western Midland Basin was constructed from Schlumberger high definition image logs (FMI-HD), wire line data, and core to predict lithofacies and reservoir characteristics. The stratigraphic framework has been linked to rock mechanic properties such as Poisson's ratio, Young's Moduli, and estimates horizontal stresses that affect the brittleness and frackability of these reservoirs. The framework describes 32 high-frequency sequences (4th and 5th order) that can be grouped into lower-order composite sequences and correlated for at least 10s of kilometers. Our model predicts both the distribution of brittle lithofacies that are conducive to hydraulic fracturing and the occurrence of favorable reservoir conditions, like porosity development. Porosity, brittleness, natural fracture development, and mud log shows are associated with carbonate-prone high stand (HST) systems tracks, while potential fracture baffles are associated with more siliciclastic-prone and ductile low stand (LST) systems tracts. Brittle and more organic rich mudstones occur in transgressive stand (TST) and lower HST systems tracts, with the best mud log shows often occurring near maximum flooding surfaces. The sequence stratigraphic framework provides excellent perspective for regional opportunity identification and helps to fill interpretive gaps when comprehensive formation evaluation data is not available. This predictive capability assists with all aspects of subsurface assessment from strategic opportunity identification to tactical decisions regarding completion design. The Pennsylvanian and Permian (Wolfberry) tight carbonate and shale play in the Midland Basin is most often considered a cost play, resulting in a tendency to be parsimonious with the acquisition of formation evaluation data and other services that facilitate optimal completion, especially with \"manufactured\" wells. A sequence stratigraphic framework for the play in the western Midland Basin was constructed from Schlumberger high definition image logs (FMI-HD), wire line data, and core to predict lithofacies and reservoir characteristics. The strati…","author":[{"dropping-particle":"","family":"Prochnow","given":"Shane J","non-dropping-particle":"","parse-names":false,"suffix":""},{"dropping-particle":"","family":"Hinterlong","given":"Greg","non-dropping-particle":"","parse-names":false,"suffix":""}],"container-title":"AAPG Search and Discovery","id":"ITEM-2","issued":{"date-parts":[["2014"]]},"publisher":"Poster Adapted from AAPG 2014 Southwest Section Annual Convention","publisher-place":"Midland, TX","title":"Pennsylvanian and Wolfcampian Sequence Stratigraphy Using FMI and Log Analysis on the Western Edge of the Midland Basin : A Tool for Guiding Well Completions","type":"article"},"uris":["http://www.mendeley.com/documents/?uuid=20fd0e4a-b302-38ce-a1f2-b0d661a2db4b"]},{"id":"ITEM-3","itemData":{"DOI":"10.1126/science.1161648","ISSN":"0036-8075","PMID":"18832639","abstract":"Sea levels have been determined for most of the Paleozoic Era (542 to 251 million years ago), but an integrated history of sea levels has remained unrealized. We reconstructed a history of sea-level fluctuations for the entire Paleozoic by using stratigraphic sections from pericratonic and cratonic basins. Evaluation of the timing and amplitude of individual sea-level events reveals that the magnitude of change is the most problematic to estimate accurately. The long-term sea level shows a gradual rise through the Cambrian, reaching a zenith in the Late Ordovician, then a short-lived but prominent withdrawal in response to Hirnantian glaciation. Subsequent but decreasingly substantial eustatic highs occurred in the mid-Silurian, near the Middle/Late Devonian boundary, and in the latest Carboniferous. Eustatic lows are recorded in the early Devonian, near the Mississippian/Pennsylvanian boundary, and in the Late Permian. One hundred and seventy-two eustatic events are documented for the Paleozoic, varying in magnitude from a few tens of meters to approximately 125 meters.","author":[{"dropping-particle":"","family":"Haq","given":"B. U.","non-dropping-particle":"","parse-names":false,"suffix":""},{"dropping-particle":"","family":"Schutter","given":"S. R.","non-dropping-particle":"","parse-names":false,"suffix":""}],"container-title":"Science","id":"ITEM-3","issue":"5898","issued":{"date-parts":[["2008","10","3"]]},"page":"64-68","title":"A Chronology of Paleozoic Sea-Level Changes","type":"article-journal","volume":"322"},"uris":["http://www.mendeley.com/documents/?uuid=6aa905f6-b27a-3a51-a748-64586f11c99a"]},{"id":"ITEM-4","itemData":{"author":[{"dropping-particle":"","family":"Fu","given":"Qilong","non-dropping-particle":"","parse-names":false,"suffix":""}],"container-title":"SEPM Permian Basin Section Presentation","id":"ITEM-4","issued":{"date-parts":[["2011"]]},"publisher-place":"Midland, Texas","title":"Wolfcamp Platform Carbonate and Basinal Facies in the Midland Basin","type":"paper-conference"},"uris":["http://www.mendeley.com/documents/?uuid=a72af5ee-5227-4eb1-b474-4968f0db8bf5"]}],"mendeley":{"formattedCitation":"(Haq and Schutter, 2008; Rygel et al., 2008; Fu, 2011; Prochnow and Hinterlong, 2014)","plainTextFormattedCitation":"(Haq and Schutter, 2008; Rygel et al., 2008; Fu, 2011; Prochnow and Hinterlong, 2014)","previouslyFormattedCitation":"(Haq and Schutter, 2008; Rygel et al., 2008; Fu, 2011; Prochnow and Hinterlong, 2014)"},"properties":{"noteIndex":0},"schema":"https://github.com/citation-style-language/schema/raw/master/csl-citation.json"}</w:instrText>
      </w:r>
      <w:r w:rsidR="005123F4">
        <w:rPr>
          <w:rFonts w:ascii="Arial" w:hAnsi="Arial" w:cs="Arial"/>
        </w:rPr>
        <w:fldChar w:fldCharType="separate"/>
      </w:r>
      <w:r w:rsidR="00E60A59" w:rsidRPr="00E60A59">
        <w:rPr>
          <w:rFonts w:ascii="Arial" w:hAnsi="Arial" w:cs="Arial"/>
          <w:noProof/>
        </w:rPr>
        <w:t>(Haq and Schutter, 2008; Rygel et al., 2008; Fu, 2011; Prochnow and Hinterlong, 2014)</w:t>
      </w:r>
      <w:r w:rsidR="005123F4">
        <w:rPr>
          <w:rFonts w:ascii="Arial" w:hAnsi="Arial" w:cs="Arial"/>
        </w:rPr>
        <w:fldChar w:fldCharType="end"/>
      </w:r>
      <w:r w:rsidRPr="00832472">
        <w:rPr>
          <w:rFonts w:ascii="Arial" w:hAnsi="Arial" w:cs="Arial"/>
        </w:rPr>
        <w:t xml:space="preserve">. </w:t>
      </w:r>
      <w:r w:rsidR="001777EB">
        <w:rPr>
          <w:rFonts w:ascii="Arial" w:hAnsi="Arial" w:cs="Arial"/>
        </w:rPr>
        <w:t>Although the</w:t>
      </w:r>
      <w:r w:rsidRPr="00832472">
        <w:rPr>
          <w:rFonts w:ascii="Arial" w:hAnsi="Arial" w:cs="Arial"/>
        </w:rPr>
        <w:t xml:space="preserve"> regional context remains relatively </w:t>
      </w:r>
      <w:r w:rsidR="00A8283C">
        <w:rPr>
          <w:rFonts w:ascii="Arial" w:hAnsi="Arial" w:cs="Arial"/>
        </w:rPr>
        <w:t xml:space="preserve">well </w:t>
      </w:r>
      <w:r w:rsidRPr="00832472">
        <w:rPr>
          <w:rFonts w:ascii="Arial" w:hAnsi="Arial" w:cs="Arial"/>
        </w:rPr>
        <w:t>established</w:t>
      </w:r>
      <w:r w:rsidR="001777EB">
        <w:rPr>
          <w:rFonts w:ascii="Arial" w:hAnsi="Arial" w:cs="Arial"/>
        </w:rPr>
        <w:t>,</w:t>
      </w:r>
      <w:r w:rsidRPr="00832472">
        <w:rPr>
          <w:rFonts w:ascii="Arial" w:hAnsi="Arial" w:cs="Arial"/>
        </w:rPr>
        <w:t xml:space="preserve"> possibility that the </w:t>
      </w:r>
      <w:r w:rsidR="00F7630A">
        <w:rPr>
          <w:rFonts w:ascii="Arial" w:hAnsi="Arial" w:cs="Arial"/>
        </w:rPr>
        <w:t xml:space="preserve">observed </w:t>
      </w:r>
      <w:r w:rsidRPr="00832472">
        <w:rPr>
          <w:rFonts w:ascii="Arial" w:hAnsi="Arial" w:cs="Arial"/>
        </w:rPr>
        <w:t xml:space="preserve">sedimentological and geochemical changes </w:t>
      </w:r>
      <w:r w:rsidR="001777EB">
        <w:rPr>
          <w:rFonts w:ascii="Arial" w:hAnsi="Arial" w:cs="Arial"/>
        </w:rPr>
        <w:t xml:space="preserve">within this single core </w:t>
      </w:r>
      <w:r w:rsidRPr="00832472">
        <w:rPr>
          <w:rFonts w:ascii="Arial" w:hAnsi="Arial" w:cs="Arial"/>
        </w:rPr>
        <w:t xml:space="preserve">represent a localized turbidite channel evulsion and a lateral shift in turbidite facies rather than a regional change in sea level and shore line trajectory cannot entirely be ruled out. </w:t>
      </w:r>
    </w:p>
    <w:p w14:paraId="2772BF52" w14:textId="77777777" w:rsidR="00451CAD" w:rsidRPr="00832472" w:rsidRDefault="00451CAD" w:rsidP="00451CAD">
      <w:pPr>
        <w:spacing w:line="480" w:lineRule="auto"/>
        <w:ind w:firstLine="360"/>
        <w:jc w:val="both"/>
        <w:rPr>
          <w:rFonts w:ascii="Arial" w:hAnsi="Arial" w:cs="Arial"/>
        </w:rPr>
        <w:sectPr w:rsidR="00451CAD" w:rsidRPr="00832472" w:rsidSect="00ED1087">
          <w:type w:val="continuous"/>
          <w:pgSz w:w="12240" w:h="15840"/>
          <w:pgMar w:top="1440" w:right="1440" w:bottom="1440" w:left="1440" w:header="720" w:footer="720" w:gutter="0"/>
          <w:cols w:space="720"/>
          <w:docGrid w:linePitch="326"/>
        </w:sectPr>
      </w:pPr>
    </w:p>
    <w:p w14:paraId="246C20BE" w14:textId="77777777" w:rsidR="00ED1087" w:rsidRDefault="00ED1087" w:rsidP="00451CAD">
      <w:pPr>
        <w:keepNext/>
        <w:spacing w:line="480" w:lineRule="auto"/>
        <w:rPr>
          <w:rFonts w:ascii="Arial" w:hAnsi="Arial" w:cs="Arial"/>
          <w:noProof/>
        </w:rPr>
      </w:pPr>
    </w:p>
    <w:p w14:paraId="782271F2" w14:textId="6330E24D" w:rsidR="00451CAD" w:rsidRPr="00832472" w:rsidRDefault="00451CAD" w:rsidP="00451CAD">
      <w:pPr>
        <w:keepNext/>
        <w:spacing w:line="480" w:lineRule="auto"/>
        <w:rPr>
          <w:rFonts w:ascii="Arial" w:hAnsi="Arial" w:cs="Arial"/>
        </w:rPr>
      </w:pPr>
      <w:r w:rsidRPr="00832472">
        <w:rPr>
          <w:rFonts w:ascii="Arial" w:hAnsi="Arial" w:cs="Arial"/>
          <w:noProof/>
        </w:rPr>
        <w:drawing>
          <wp:inline distT="0" distB="0" distL="0" distR="0" wp14:anchorId="3A44B92E" wp14:editId="7980E935">
            <wp:extent cx="8128998" cy="404114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_Stratigraphy and SL.png"/>
                    <pic:cNvPicPr/>
                  </pic:nvPicPr>
                  <pic:blipFill>
                    <a:blip r:embed="rId19">
                      <a:extLst>
                        <a:ext uri="{28A0092B-C50C-407E-A947-70E740481C1C}">
                          <a14:useLocalDpi xmlns:a14="http://schemas.microsoft.com/office/drawing/2010/main" val="0"/>
                        </a:ext>
                      </a:extLst>
                    </a:blip>
                    <a:stretch>
                      <a:fillRect/>
                    </a:stretch>
                  </pic:blipFill>
                  <pic:spPr>
                    <a:xfrm>
                      <a:off x="0" y="0"/>
                      <a:ext cx="8128998" cy="4041140"/>
                    </a:xfrm>
                    <a:prstGeom prst="rect">
                      <a:avLst/>
                    </a:prstGeom>
                  </pic:spPr>
                </pic:pic>
              </a:graphicData>
            </a:graphic>
          </wp:inline>
        </w:drawing>
      </w:r>
    </w:p>
    <w:p w14:paraId="5C7A43DA" w14:textId="4C4E4872" w:rsidR="00451CAD" w:rsidRPr="00832472" w:rsidRDefault="00451CAD" w:rsidP="00914B83">
      <w:pPr>
        <w:pStyle w:val="Caption"/>
        <w:jc w:val="both"/>
        <w:rPr>
          <w:rFonts w:cs="Arial"/>
          <w:b w:val="0"/>
        </w:rPr>
        <w:sectPr w:rsidR="00451CAD" w:rsidRPr="00832472" w:rsidSect="00ED1087">
          <w:headerReference w:type="default" r:id="rId20"/>
          <w:type w:val="continuous"/>
          <w:pgSz w:w="15840" w:h="12240" w:orient="landscape"/>
          <w:pgMar w:top="1440" w:right="1440" w:bottom="1440" w:left="1440" w:header="720" w:footer="720" w:gutter="0"/>
          <w:cols w:space="720"/>
          <w:docGrid w:linePitch="326"/>
        </w:sectPr>
      </w:pPr>
      <w:bookmarkStart w:id="19" w:name="_Ref369092504"/>
      <w:bookmarkStart w:id="20" w:name="_Toc8165323"/>
      <w:r w:rsidRPr="00832472">
        <w:rPr>
          <w:rFonts w:cs="Arial"/>
          <w:b w:val="0"/>
        </w:rPr>
        <w:t xml:space="preserve">Figure </w:t>
      </w:r>
      <w:r w:rsidRPr="00832472">
        <w:rPr>
          <w:rFonts w:cs="Arial"/>
          <w:b w:val="0"/>
        </w:rPr>
        <w:fldChar w:fldCharType="begin"/>
      </w:r>
      <w:r w:rsidRPr="00832472">
        <w:rPr>
          <w:rFonts w:cs="Arial"/>
          <w:b w:val="0"/>
        </w:rPr>
        <w:instrText xml:space="preserve"> SEQ Figure \* ARABIC </w:instrText>
      </w:r>
      <w:r w:rsidRPr="00832472">
        <w:rPr>
          <w:rFonts w:cs="Arial"/>
          <w:b w:val="0"/>
        </w:rPr>
        <w:fldChar w:fldCharType="separate"/>
      </w:r>
      <w:r w:rsidR="00B72B5E">
        <w:rPr>
          <w:rFonts w:cs="Arial"/>
          <w:b w:val="0"/>
          <w:noProof/>
        </w:rPr>
        <w:t>3</w:t>
      </w:r>
      <w:r w:rsidRPr="00832472">
        <w:rPr>
          <w:rFonts w:cs="Arial"/>
          <w:b w:val="0"/>
        </w:rPr>
        <w:fldChar w:fldCharType="end"/>
      </w:r>
      <w:bookmarkEnd w:id="19"/>
      <w:r w:rsidRPr="00832472">
        <w:rPr>
          <w:rFonts w:cs="Arial"/>
          <w:b w:val="0"/>
        </w:rPr>
        <w:t>. From left to right: Eustatic sea level curve, Midland Basin Stratigraphy, and global</w:t>
      </w:r>
      <w:r w:rsidR="005A5231">
        <w:rPr>
          <w:rFonts w:cs="Arial"/>
          <w:b w:val="0"/>
        </w:rPr>
        <w:t xml:space="preserve"> climate</w:t>
      </w:r>
      <w:r w:rsidRPr="00832472">
        <w:rPr>
          <w:rFonts w:cs="Arial"/>
          <w:b w:val="0"/>
        </w:rPr>
        <w:t xml:space="preserve"> </w:t>
      </w:r>
      <w:r w:rsidR="005A5231">
        <w:rPr>
          <w:rFonts w:cs="Arial"/>
          <w:b w:val="0"/>
        </w:rPr>
        <w:t xml:space="preserve">(icehouse-greenhouse) </w:t>
      </w:r>
      <w:r w:rsidRPr="00832472">
        <w:rPr>
          <w:rFonts w:cs="Arial"/>
          <w:b w:val="0"/>
        </w:rPr>
        <w:t xml:space="preserve">conditions from Pennsylvanian to Permian age and expanded regional sea level curve and Midland Wolfcamp Formation deposition with respective subintervals (Modified from </w:t>
      </w:r>
      <w:r w:rsidRPr="00832472">
        <w:rPr>
          <w:rFonts w:cs="Arial"/>
          <w:b w:val="0"/>
        </w:rPr>
        <w:fldChar w:fldCharType="begin" w:fldLock="1"/>
      </w:r>
      <w:r w:rsidRPr="00832472">
        <w:rPr>
          <w:rFonts w:cs="Arial"/>
          <w:b w:val="0"/>
        </w:rPr>
        <w:instrText>ADDIN CSL_CITATION {"citationItems":[{"id":"ITEM-1","itemData":{"DOI":"10.2110/jsr.2008.058","ISSN":"1527-1404","author":[{"dropping-particle":"","family":"Rygel","given":"M. C.","non-dropping-particle":"","parse-names":false,"suffix":""},{"dropping-particle":"","family":"Fielding","given":"C. R.","non-dropping-particle":"","parse-names":false,"suffix":""},{"dropping-particle":"","family":"Frank","given":"T. D.","non-dropping-particle":"","parse-names":false,"suffix":""},{"dropping-particle":"","family":"Birgenheier","given":"L. P.","non-dropping-particle":"","parse-names":false,"suffix":""}],"container-title":"Journal of Sedimentary Research","id":"ITEM-1","issue":"8","issued":{"date-parts":[["2008","8","1"]]},"page":"500-511","publisher":"GeoScienceWorld","title":"The Magnitude of Late Paleozoic Glacioeustatic Fluctuations: A Synthesis","type":"article-journal","volume":"78"},"uris":["http://www.mendeley.com/documents/?uuid=a6fab180-92c5-36e8-a149-d08890df0b27"]}],"mendeley":{"formattedCitation":"(Rygel et al., 2008)","manualFormatting":"Rygel et al., 2008)","plainTextFormattedCitation":"(Rygel et al., 2008)","previouslyFormattedCitation":"(Rygel et al., 2008)"},"properties":{"noteIndex":0},"schema":"https://github.com/citation-style-language/schema/raw/master/csl-citation.json"}</w:instrText>
      </w:r>
      <w:r w:rsidRPr="00832472">
        <w:rPr>
          <w:rFonts w:cs="Arial"/>
          <w:b w:val="0"/>
        </w:rPr>
        <w:fldChar w:fldCharType="separate"/>
      </w:r>
      <w:r w:rsidRPr="00832472">
        <w:rPr>
          <w:rFonts w:cs="Arial"/>
          <w:b w:val="0"/>
          <w:noProof/>
        </w:rPr>
        <w:t>Rygel et al., 2008)</w:t>
      </w:r>
      <w:r w:rsidRPr="00832472">
        <w:rPr>
          <w:rFonts w:cs="Arial"/>
          <w:b w:val="0"/>
        </w:rPr>
        <w:fldChar w:fldCharType="end"/>
      </w:r>
      <w:r w:rsidRPr="00832472">
        <w:rPr>
          <w:rFonts w:cs="Arial"/>
          <w:b w:val="0"/>
        </w:rPr>
        <w:t xml:space="preserve">. Please note that sea level curves are composite of second </w:t>
      </w:r>
      <w:r w:rsidR="00173B9F">
        <w:rPr>
          <w:rFonts w:cs="Arial"/>
          <w:b w:val="0"/>
        </w:rPr>
        <w:t xml:space="preserve">(blue solid and stippled lines) </w:t>
      </w:r>
      <w:r w:rsidRPr="00832472">
        <w:rPr>
          <w:rFonts w:cs="Arial"/>
          <w:b w:val="0"/>
        </w:rPr>
        <w:t>and third order cycles</w:t>
      </w:r>
      <w:r w:rsidR="00173B9F">
        <w:rPr>
          <w:rFonts w:cs="Arial"/>
          <w:b w:val="0"/>
        </w:rPr>
        <w:t xml:space="preserve"> (filled-in blue curve)</w:t>
      </w:r>
      <w:r w:rsidRPr="00832472">
        <w:rPr>
          <w:rFonts w:cs="Arial"/>
          <w:b w:val="0"/>
        </w:rPr>
        <w:t>. Red blocked area indicates</w:t>
      </w:r>
      <w:r w:rsidR="00914B83">
        <w:rPr>
          <w:rFonts w:cs="Arial"/>
          <w:b w:val="0"/>
        </w:rPr>
        <w:t xml:space="preserve"> cored</w:t>
      </w:r>
      <w:r w:rsidRPr="00832472">
        <w:rPr>
          <w:rFonts w:cs="Arial"/>
          <w:b w:val="0"/>
        </w:rPr>
        <w:t xml:space="preserve"> Wolfcamp subintervals of interest, upper B3 and B2.</w:t>
      </w:r>
      <w:bookmarkEnd w:id="20"/>
      <w:r w:rsidR="00E60A59">
        <w:rPr>
          <w:rFonts w:cs="Arial"/>
          <w:b w:val="0"/>
        </w:rPr>
        <w:t xml:space="preserve"> </w:t>
      </w:r>
    </w:p>
    <w:p w14:paraId="5989F49C" w14:textId="77777777" w:rsidR="00451CAD" w:rsidRPr="00832472" w:rsidRDefault="00451CAD" w:rsidP="00451CAD">
      <w:pPr>
        <w:pStyle w:val="Heading2"/>
        <w:rPr>
          <w:rFonts w:cs="Arial"/>
        </w:rPr>
      </w:pPr>
      <w:bookmarkStart w:id="21" w:name="_Toc3451016"/>
      <w:r w:rsidRPr="00832472">
        <w:rPr>
          <w:rFonts w:cs="Arial"/>
        </w:rPr>
        <w:lastRenderedPageBreak/>
        <w:t>Objectives</w:t>
      </w:r>
      <w:bookmarkEnd w:id="21"/>
    </w:p>
    <w:p w14:paraId="1C79EC86" w14:textId="717012E5" w:rsidR="00451CAD" w:rsidRPr="00832472" w:rsidRDefault="00451CAD" w:rsidP="00451CAD">
      <w:pPr>
        <w:spacing w:line="480" w:lineRule="auto"/>
        <w:ind w:firstLine="720"/>
        <w:jc w:val="both"/>
        <w:rPr>
          <w:rFonts w:ascii="Arial" w:hAnsi="Arial" w:cs="Arial"/>
        </w:rPr>
      </w:pPr>
      <w:r w:rsidRPr="00832472">
        <w:rPr>
          <w:rFonts w:ascii="Arial" w:hAnsi="Arial" w:cs="Arial"/>
        </w:rPr>
        <w:t>The purpose of this study is to reconstruct the depositional environment within a sequence</w:t>
      </w:r>
      <w:r w:rsidR="00CC1FF9">
        <w:rPr>
          <w:rFonts w:ascii="Arial" w:hAnsi="Arial" w:cs="Arial"/>
        </w:rPr>
        <w:t>-</w:t>
      </w:r>
      <w:r w:rsidRPr="00832472">
        <w:rPr>
          <w:rFonts w:ascii="Arial" w:hAnsi="Arial" w:cs="Arial"/>
        </w:rPr>
        <w:t>stratigraphic framework</w:t>
      </w:r>
      <w:r w:rsidR="00F842BA">
        <w:rPr>
          <w:rFonts w:ascii="Arial" w:hAnsi="Arial" w:cs="Arial"/>
        </w:rPr>
        <w:t xml:space="preserve"> from within</w:t>
      </w:r>
      <w:r w:rsidRPr="00832472">
        <w:rPr>
          <w:rFonts w:ascii="Arial" w:hAnsi="Arial" w:cs="Arial"/>
        </w:rPr>
        <w:t xml:space="preserve"> an unnamed Wolfcamp B3 and B2 core, Midland County, Midland Basin, Texas utilizing a multidisciplinary approach of sedimentology, ichnology, petrography, and organic and inorganic geochemistry. Observed changes in water column conditions in the Wolfcampian Midland Basin played a critical role</w:t>
      </w:r>
      <w:r w:rsidR="004B02C6">
        <w:rPr>
          <w:rFonts w:ascii="Arial" w:hAnsi="Arial" w:cs="Arial"/>
        </w:rPr>
        <w:t xml:space="preserve"> in</w:t>
      </w:r>
      <w:r w:rsidRPr="00832472">
        <w:rPr>
          <w:rFonts w:ascii="Arial" w:hAnsi="Arial" w:cs="Arial"/>
        </w:rPr>
        <w:t xml:space="preserve"> the depositional history of the formation and the production and preservation potential of the organic matter. Continuous sedimentological characterization and trace fossil assemblage observation</w:t>
      </w:r>
      <w:r w:rsidR="004B02C6">
        <w:rPr>
          <w:rFonts w:ascii="Arial" w:hAnsi="Arial" w:cs="Arial"/>
        </w:rPr>
        <w:t>s</w:t>
      </w:r>
      <w:r w:rsidRPr="00832472">
        <w:rPr>
          <w:rFonts w:ascii="Arial" w:hAnsi="Arial" w:cs="Arial"/>
        </w:rPr>
        <w:t xml:space="preserve"> allowed for uninterrupted environmental reconstruction between geochemical sampling points. Organic geochemical biomarkers and inorganic trace metal composition per lithofacies were used to distinguish changes in the paleoredox conditions, water column structure, and organic source material. </w:t>
      </w:r>
    </w:p>
    <w:p w14:paraId="0C73A115" w14:textId="1D338053" w:rsidR="00451CAD" w:rsidRDefault="00451CAD" w:rsidP="00451CAD">
      <w:pPr>
        <w:spacing w:line="480" w:lineRule="auto"/>
        <w:ind w:firstLine="720"/>
        <w:jc w:val="both"/>
        <w:rPr>
          <w:rFonts w:ascii="Arial" w:hAnsi="Arial" w:cs="Arial"/>
        </w:rPr>
      </w:pPr>
      <w:r w:rsidRPr="00832472">
        <w:rPr>
          <w:rFonts w:ascii="Arial" w:hAnsi="Arial" w:cs="Arial"/>
        </w:rPr>
        <w:t>Through an inorganic and organic geochemical comparison, th</w:t>
      </w:r>
      <w:r w:rsidR="004B02C6">
        <w:rPr>
          <w:rFonts w:ascii="Arial" w:hAnsi="Arial" w:cs="Arial"/>
        </w:rPr>
        <w:t>is</w:t>
      </w:r>
      <w:r w:rsidRPr="00832472">
        <w:rPr>
          <w:rFonts w:ascii="Arial" w:hAnsi="Arial" w:cs="Arial"/>
        </w:rPr>
        <w:t xml:space="preserve"> study attempt</w:t>
      </w:r>
      <w:r w:rsidR="004B02C6">
        <w:rPr>
          <w:rFonts w:ascii="Arial" w:hAnsi="Arial" w:cs="Arial"/>
        </w:rPr>
        <w:t>s</w:t>
      </w:r>
      <w:r w:rsidR="00F842BA">
        <w:rPr>
          <w:rFonts w:ascii="Arial" w:hAnsi="Arial" w:cs="Arial"/>
        </w:rPr>
        <w:t xml:space="preserve"> to</w:t>
      </w:r>
      <w:r w:rsidRPr="00832472">
        <w:rPr>
          <w:rFonts w:ascii="Arial" w:hAnsi="Arial" w:cs="Arial"/>
        </w:rPr>
        <w:t xml:space="preserve"> resolve ambiguities surrounding the redox conditions and interplay between organic matter production versus </w:t>
      </w:r>
      <w:r w:rsidR="00F842BA">
        <w:rPr>
          <w:rFonts w:ascii="Arial" w:hAnsi="Arial" w:cs="Arial"/>
        </w:rPr>
        <w:t>preservation</w:t>
      </w:r>
      <w:r w:rsidRPr="00832472">
        <w:rPr>
          <w:rFonts w:ascii="Arial" w:hAnsi="Arial" w:cs="Arial"/>
        </w:rPr>
        <w:t xml:space="preserve"> of the hydrocarbon rich Wolfcamp B3 and B2</w:t>
      </w:r>
      <w:r w:rsidR="00F842BA">
        <w:rPr>
          <w:rFonts w:ascii="Arial" w:hAnsi="Arial" w:cs="Arial"/>
        </w:rPr>
        <w:t xml:space="preserve">, and possibly narrow the productive interval with the B2. The </w:t>
      </w:r>
      <w:r w:rsidRPr="00832472">
        <w:rPr>
          <w:rFonts w:ascii="Arial" w:hAnsi="Arial" w:cs="Arial"/>
        </w:rPr>
        <w:t>geochemical effects and potential for bottom water re-oxygenation caused by the frequent turbidity currents were</w:t>
      </w:r>
      <w:r w:rsidR="004B02C6">
        <w:rPr>
          <w:rFonts w:ascii="Arial" w:hAnsi="Arial" w:cs="Arial"/>
        </w:rPr>
        <w:t xml:space="preserve"> also</w:t>
      </w:r>
      <w:r w:rsidRPr="00832472">
        <w:rPr>
          <w:rFonts w:ascii="Arial" w:hAnsi="Arial" w:cs="Arial"/>
        </w:rPr>
        <w:t xml:space="preserve"> </w:t>
      </w:r>
      <w:bookmarkStart w:id="22" w:name="_Hlk480448936"/>
      <w:r w:rsidRPr="00832472">
        <w:rPr>
          <w:rFonts w:ascii="Arial" w:hAnsi="Arial" w:cs="Arial"/>
        </w:rPr>
        <w:t>investigated.</w:t>
      </w:r>
    </w:p>
    <w:p w14:paraId="2E527FA6" w14:textId="1F39D8D5" w:rsidR="00F842BA" w:rsidRDefault="00F842BA" w:rsidP="00451CAD">
      <w:pPr>
        <w:spacing w:line="480" w:lineRule="auto"/>
        <w:ind w:firstLine="720"/>
        <w:jc w:val="both"/>
        <w:rPr>
          <w:rFonts w:ascii="Arial" w:hAnsi="Arial" w:cs="Arial"/>
        </w:rPr>
      </w:pPr>
    </w:p>
    <w:p w14:paraId="094019B5" w14:textId="2E1DADA9" w:rsidR="00F842BA" w:rsidRDefault="00F842BA" w:rsidP="00451CAD">
      <w:pPr>
        <w:spacing w:line="480" w:lineRule="auto"/>
        <w:ind w:firstLine="720"/>
        <w:jc w:val="both"/>
        <w:rPr>
          <w:rFonts w:ascii="Arial" w:hAnsi="Arial" w:cs="Arial"/>
        </w:rPr>
      </w:pPr>
    </w:p>
    <w:p w14:paraId="439BEC62" w14:textId="77777777" w:rsidR="00F842BA" w:rsidRPr="00832472" w:rsidRDefault="00F842BA" w:rsidP="00451CAD">
      <w:pPr>
        <w:spacing w:line="480" w:lineRule="auto"/>
        <w:ind w:firstLine="720"/>
        <w:jc w:val="both"/>
        <w:rPr>
          <w:rFonts w:ascii="Arial" w:hAnsi="Arial" w:cs="Arial"/>
        </w:rPr>
      </w:pPr>
    </w:p>
    <w:p w14:paraId="4AF75248" w14:textId="77777777" w:rsidR="00451CAD" w:rsidRPr="00832472" w:rsidRDefault="00451CAD" w:rsidP="00827E90">
      <w:pPr>
        <w:pStyle w:val="Heading1"/>
      </w:pPr>
      <w:bookmarkStart w:id="23" w:name="_Toc3451017"/>
      <w:bookmarkStart w:id="24" w:name="_Hlk527749511"/>
      <w:r w:rsidRPr="00832472">
        <w:lastRenderedPageBreak/>
        <w:t>Methods</w:t>
      </w:r>
      <w:bookmarkEnd w:id="23"/>
    </w:p>
    <w:p w14:paraId="0D1C8214" w14:textId="77777777" w:rsidR="00451CAD" w:rsidRPr="00832472" w:rsidRDefault="00451CAD" w:rsidP="00451CAD">
      <w:pPr>
        <w:pStyle w:val="Heading2"/>
        <w:rPr>
          <w:rFonts w:cs="Arial"/>
        </w:rPr>
      </w:pPr>
      <w:bookmarkStart w:id="25" w:name="_Toc3451018"/>
      <w:bookmarkEnd w:id="24"/>
      <w:r w:rsidRPr="00832472">
        <w:rPr>
          <w:rFonts w:cs="Arial"/>
        </w:rPr>
        <w:t>Core Description</w:t>
      </w:r>
      <w:bookmarkEnd w:id="25"/>
    </w:p>
    <w:p w14:paraId="19B6FEA7" w14:textId="35719BE7" w:rsidR="00451CAD" w:rsidRPr="00832472" w:rsidRDefault="00451CAD" w:rsidP="00451CAD">
      <w:pPr>
        <w:spacing w:line="480" w:lineRule="auto"/>
        <w:ind w:firstLine="360"/>
        <w:jc w:val="both"/>
        <w:rPr>
          <w:rFonts w:ascii="Arial" w:hAnsi="Arial" w:cs="Arial"/>
        </w:rPr>
      </w:pPr>
      <w:r w:rsidRPr="00832472">
        <w:rPr>
          <w:rFonts w:ascii="Arial" w:hAnsi="Arial" w:cs="Arial"/>
        </w:rPr>
        <w:t xml:space="preserve">Observed grain size, lithology, diagenetic alteration, and sedimentary features were used to develop a conventional core description. Then, six distinct lithofacies were identified and assigned to each </w:t>
      </w:r>
      <w:r w:rsidR="00F842BA">
        <w:rPr>
          <w:rFonts w:ascii="Arial" w:hAnsi="Arial" w:cs="Arial"/>
        </w:rPr>
        <w:t>preserved</w:t>
      </w:r>
      <w:r w:rsidRPr="00832472">
        <w:rPr>
          <w:rFonts w:ascii="Arial" w:hAnsi="Arial" w:cs="Arial"/>
        </w:rPr>
        <w:t xml:space="preserve"> two-inch</w:t>
      </w:r>
      <w:r w:rsidR="00CC081E">
        <w:rPr>
          <w:rFonts w:ascii="Arial" w:hAnsi="Arial" w:cs="Arial"/>
        </w:rPr>
        <w:t xml:space="preserve"> (~ 5 cm)</w:t>
      </w:r>
      <w:r w:rsidRPr="00832472">
        <w:rPr>
          <w:rFonts w:ascii="Arial" w:hAnsi="Arial" w:cs="Arial"/>
        </w:rPr>
        <w:t xml:space="preserve"> interval of the core.  Lithofacies were primarily characterized using the Dunham</w:t>
      </w:r>
      <w:r w:rsidR="00276F56">
        <w:rPr>
          <w:rFonts w:ascii="Arial" w:hAnsi="Arial" w:cs="Arial"/>
        </w:rPr>
        <w:t xml:space="preserve"> (1962)</w:t>
      </w:r>
      <w:r w:rsidRPr="00832472">
        <w:rPr>
          <w:rFonts w:ascii="Arial" w:hAnsi="Arial" w:cs="Arial"/>
        </w:rPr>
        <w:t xml:space="preserve"> carbonate classification scheme. Both the conventional core description and the lithofacies stacking patterns were used to develop a working sequence stratigraphic model. </w:t>
      </w:r>
    </w:p>
    <w:p w14:paraId="1C5407CA" w14:textId="77777777" w:rsidR="00451CAD" w:rsidRPr="00832472" w:rsidRDefault="00451CAD" w:rsidP="00451CAD">
      <w:pPr>
        <w:pStyle w:val="Heading2"/>
        <w:rPr>
          <w:rFonts w:cs="Arial"/>
        </w:rPr>
      </w:pPr>
      <w:bookmarkStart w:id="26" w:name="_Toc3451019"/>
      <w:r w:rsidRPr="00832472">
        <w:rPr>
          <w:rFonts w:cs="Arial"/>
        </w:rPr>
        <w:t>Petrography</w:t>
      </w:r>
      <w:bookmarkEnd w:id="26"/>
    </w:p>
    <w:p w14:paraId="5EBB8FEC" w14:textId="02DEBBBE" w:rsidR="00451CAD" w:rsidRPr="00832472" w:rsidRDefault="00451CAD" w:rsidP="00451CAD">
      <w:pPr>
        <w:spacing w:line="480" w:lineRule="auto"/>
        <w:ind w:firstLine="720"/>
        <w:jc w:val="both"/>
        <w:rPr>
          <w:rFonts w:ascii="Arial" w:hAnsi="Arial" w:cs="Arial"/>
        </w:rPr>
      </w:pPr>
      <w:r w:rsidRPr="00832472">
        <w:rPr>
          <w:rFonts w:ascii="Arial" w:hAnsi="Arial" w:cs="Arial"/>
        </w:rPr>
        <w:t>Thin sections were prepare</w:t>
      </w:r>
      <w:r w:rsidR="00F842BA">
        <w:rPr>
          <w:rFonts w:ascii="Arial" w:hAnsi="Arial" w:cs="Arial"/>
        </w:rPr>
        <w:t>d by TPS Enterprises. Samples were</w:t>
      </w:r>
      <w:r w:rsidRPr="00832472">
        <w:rPr>
          <w:rFonts w:ascii="Arial" w:hAnsi="Arial" w:cs="Arial"/>
        </w:rPr>
        <w:t xml:space="preserve"> first impregnat</w:t>
      </w:r>
      <w:r w:rsidR="004C69ED">
        <w:rPr>
          <w:rFonts w:ascii="Arial" w:hAnsi="Arial" w:cs="Arial"/>
        </w:rPr>
        <w:t xml:space="preserve">ed </w:t>
      </w:r>
      <w:r w:rsidRPr="00832472">
        <w:rPr>
          <w:rFonts w:ascii="Arial" w:hAnsi="Arial" w:cs="Arial"/>
        </w:rPr>
        <w:t xml:space="preserve">with fluorescent blue epoxy resin using vacuum and high-pressure techniques.  </w:t>
      </w:r>
      <w:r w:rsidR="004C69ED">
        <w:rPr>
          <w:rFonts w:ascii="Arial" w:hAnsi="Arial" w:cs="Arial"/>
        </w:rPr>
        <w:t>Specimens</w:t>
      </w:r>
      <w:r w:rsidRPr="00832472">
        <w:rPr>
          <w:rFonts w:ascii="Arial" w:hAnsi="Arial" w:cs="Arial"/>
        </w:rPr>
        <w:t xml:space="preserve"> were </w:t>
      </w:r>
      <w:r w:rsidR="004C69ED">
        <w:rPr>
          <w:rFonts w:ascii="Arial" w:hAnsi="Arial" w:cs="Arial"/>
        </w:rPr>
        <w:t xml:space="preserve">then </w:t>
      </w:r>
      <w:r w:rsidRPr="00832472">
        <w:rPr>
          <w:rFonts w:ascii="Arial" w:hAnsi="Arial" w:cs="Arial"/>
        </w:rPr>
        <w:t>mounted to slides using a light cure adhesive</w:t>
      </w:r>
      <w:r w:rsidR="004C69ED">
        <w:rPr>
          <w:rFonts w:ascii="Arial" w:hAnsi="Arial" w:cs="Arial"/>
        </w:rPr>
        <w:t xml:space="preserve">, cut off, then </w:t>
      </w:r>
      <w:r w:rsidRPr="00832472">
        <w:rPr>
          <w:rFonts w:ascii="Arial" w:hAnsi="Arial" w:cs="Arial"/>
        </w:rPr>
        <w:t xml:space="preserve">ground to final thickness using water or oil as appropriate.  Carbonates were ground to standard thickness, 30 </w:t>
      </w:r>
      <w:r w:rsidR="00437546">
        <w:rPr>
          <w:rStyle w:val="Hyperlink1"/>
        </w:rPr>
        <w:t>µm</w:t>
      </w:r>
      <w:r w:rsidRPr="00832472">
        <w:rPr>
          <w:rFonts w:ascii="Arial" w:hAnsi="Arial" w:cs="Arial"/>
        </w:rPr>
        <w:t xml:space="preserve">, while mudstones were ground significantly thinner, (20 </w:t>
      </w:r>
      <w:r w:rsidR="00437546">
        <w:rPr>
          <w:rStyle w:val="Hyperlink1"/>
        </w:rPr>
        <w:t xml:space="preserve">µm </w:t>
      </w:r>
      <w:r w:rsidRPr="00832472">
        <w:rPr>
          <w:rFonts w:ascii="Arial" w:hAnsi="Arial" w:cs="Arial"/>
        </w:rPr>
        <w:t>or less), to minimize grain overlap.</w:t>
      </w:r>
      <w:r w:rsidR="00C70DC0">
        <w:rPr>
          <w:rFonts w:ascii="Arial" w:hAnsi="Arial" w:cs="Arial"/>
        </w:rPr>
        <w:t xml:space="preserve"> </w:t>
      </w:r>
      <w:r w:rsidR="00C70DC0" w:rsidRPr="00C70DC0">
        <w:rPr>
          <w:rFonts w:ascii="Arial" w:hAnsi="Arial" w:cs="Arial"/>
        </w:rPr>
        <w:t xml:space="preserve">Thin sections were either the smaller standard dimensions or oversized, depending on the amount of sampling available. Each thin section was stained with a 50:50 dual calcite (red) and ferroan dolomite (blue) stain.  </w:t>
      </w:r>
    </w:p>
    <w:p w14:paraId="5C8D2BC5" w14:textId="77777777" w:rsidR="00451CAD" w:rsidRPr="00832472" w:rsidRDefault="00451CAD" w:rsidP="00451CAD">
      <w:pPr>
        <w:pStyle w:val="Heading2"/>
        <w:rPr>
          <w:rFonts w:cs="Arial"/>
        </w:rPr>
      </w:pPr>
      <w:bookmarkStart w:id="27" w:name="_Toc3451020"/>
      <w:r w:rsidRPr="00832472">
        <w:rPr>
          <w:rFonts w:cs="Arial"/>
        </w:rPr>
        <w:t>Bioturbation and Ichnology</w:t>
      </w:r>
      <w:bookmarkEnd w:id="27"/>
    </w:p>
    <w:p w14:paraId="2ED51902" w14:textId="6ADEC6CE" w:rsidR="00451CAD" w:rsidRPr="00832472" w:rsidRDefault="00451CAD" w:rsidP="00451CAD">
      <w:pPr>
        <w:spacing w:line="480" w:lineRule="auto"/>
        <w:ind w:firstLine="720"/>
        <w:jc w:val="both"/>
        <w:rPr>
          <w:rFonts w:ascii="Arial" w:hAnsi="Arial" w:cs="Arial"/>
        </w:rPr>
      </w:pPr>
      <w:r w:rsidRPr="00832472">
        <w:rPr>
          <w:rFonts w:ascii="Arial" w:hAnsi="Arial" w:cs="Arial"/>
        </w:rPr>
        <w:t xml:space="preserve">The degree of total bioturbation and destruction of the original sedimentary fabric was indicated by percentage from (0 – 100%).  Furthermore, the qualitative abundance </w:t>
      </w:r>
      <w:r w:rsidRPr="00832472">
        <w:rPr>
          <w:rFonts w:ascii="Arial" w:hAnsi="Arial" w:cs="Arial"/>
        </w:rPr>
        <w:lastRenderedPageBreak/>
        <w:t xml:space="preserve">of certain prevalent and environmentally diagnostic ichnofossils were denoted from 0 – 3, from absent to highly abundant </w:t>
      </w:r>
      <w:r w:rsidR="00437546">
        <w:rPr>
          <w:rFonts w:ascii="Arial" w:hAnsi="Arial" w:cs="Arial"/>
        </w:rPr>
        <w:t>respectively</w:t>
      </w:r>
      <w:r w:rsidRPr="00832472">
        <w:rPr>
          <w:rFonts w:ascii="Arial" w:hAnsi="Arial" w:cs="Arial"/>
        </w:rPr>
        <w:t xml:space="preserve">. </w:t>
      </w:r>
    </w:p>
    <w:p w14:paraId="402D1F8B" w14:textId="77777777" w:rsidR="00451CAD" w:rsidRPr="00832472" w:rsidRDefault="00451CAD" w:rsidP="00451CAD">
      <w:pPr>
        <w:pStyle w:val="Heading2"/>
        <w:rPr>
          <w:rFonts w:cs="Arial"/>
        </w:rPr>
      </w:pPr>
      <w:bookmarkStart w:id="28" w:name="_Toc3451021"/>
      <w:r w:rsidRPr="00832472">
        <w:rPr>
          <w:rFonts w:cs="Arial"/>
        </w:rPr>
        <w:t>Inorganic Geochemistry</w:t>
      </w:r>
      <w:bookmarkEnd w:id="28"/>
    </w:p>
    <w:p w14:paraId="4FBCC407" w14:textId="77777777" w:rsidR="00DC49AB" w:rsidRDefault="00451CAD" w:rsidP="00451CAD">
      <w:pPr>
        <w:spacing w:line="480" w:lineRule="auto"/>
        <w:ind w:firstLine="720"/>
        <w:jc w:val="both"/>
        <w:rPr>
          <w:rFonts w:ascii="Arial" w:hAnsi="Arial" w:cs="Arial"/>
        </w:rPr>
      </w:pPr>
      <w:r w:rsidRPr="00832472">
        <w:rPr>
          <w:rFonts w:ascii="Arial" w:hAnsi="Arial" w:cs="Arial"/>
        </w:rPr>
        <w:t xml:space="preserve">The non-destructive Bruker Tracer IV Hand-Held Energy Dispersive X-Ray Fluorescence (HH-ED-XRF) measures major elements heavier than sodium, but focuses primarily on those elements of geologic significance such as: Si, Al, Ca, Mg, Na, K, Fe, Mn, Ti, P, and S. Trace metals measured include </w:t>
      </w:r>
      <w:r w:rsidRPr="00832472">
        <w:rPr>
          <w:rFonts w:ascii="Arial" w:eastAsia="Times New Roman" w:hAnsi="Arial" w:cs="Arial"/>
        </w:rPr>
        <w:t xml:space="preserve">Ba, V, Cr, Ni, Cu, Zn, Rb, Sr, Y, Zr, Nb, Mo, Th, and U. </w:t>
      </w:r>
      <w:r w:rsidRPr="00832472">
        <w:rPr>
          <w:rFonts w:ascii="Arial" w:hAnsi="Arial" w:cs="Arial"/>
        </w:rPr>
        <w:t>The Bruker Tracer IV HH-ED-XRF was set to emit rhodium x-rays at 40kV and 29 µA</w:t>
      </w:r>
      <w:r w:rsidR="001723E8">
        <w:rPr>
          <w:rFonts w:ascii="Arial" w:hAnsi="Arial" w:cs="Arial"/>
        </w:rPr>
        <w:t xml:space="preserve"> over a span of 90 seconds</w:t>
      </w:r>
      <w:r w:rsidRPr="00832472">
        <w:rPr>
          <w:rFonts w:ascii="Arial" w:hAnsi="Arial" w:cs="Arial"/>
        </w:rPr>
        <w:t xml:space="preserve">. Major elements, which emit characteristic low energy K-shell x-rays between 1.25 – 7.06 kV, were measured with a vacuum pump filter allowing for the filtering of air between the silicon detector (SiPIN) and the sample window. </w:t>
      </w:r>
    </w:p>
    <w:p w14:paraId="1E1FEBB8" w14:textId="4AFFBB2F" w:rsidR="00451CAD" w:rsidRPr="00832472" w:rsidRDefault="00451CAD" w:rsidP="00451CAD">
      <w:pPr>
        <w:spacing w:line="480" w:lineRule="auto"/>
        <w:ind w:firstLine="720"/>
        <w:jc w:val="both"/>
        <w:rPr>
          <w:rFonts w:ascii="Arial" w:eastAsia="Times New Roman" w:hAnsi="Arial" w:cs="Arial"/>
        </w:rPr>
      </w:pPr>
      <w:r w:rsidRPr="00832472">
        <w:rPr>
          <w:rFonts w:ascii="Arial" w:hAnsi="Arial" w:cs="Arial"/>
        </w:rPr>
        <w:t>Trace elements, which have unique x-ray signatures between 6.92 and 19.80 kV, were measured with a corresponding high-energy setting. Major and trace elemental data was collected every 2 inches where possible along the slabbed core face from the depth interval 9700.84 - 9534.33 ft</w:t>
      </w:r>
      <w:r w:rsidR="00CC3BCC">
        <w:rPr>
          <w:rFonts w:ascii="Arial" w:hAnsi="Arial" w:cs="Arial"/>
        </w:rPr>
        <w:t>. (2956.82 – 2906.06 m.)</w:t>
      </w:r>
      <w:r w:rsidRPr="00832472">
        <w:rPr>
          <w:rFonts w:ascii="Arial" w:hAnsi="Arial" w:cs="Arial"/>
        </w:rPr>
        <w:t xml:space="preserve">. </w:t>
      </w:r>
      <w:r w:rsidRPr="00832472">
        <w:rPr>
          <w:rFonts w:ascii="Arial" w:eastAsia="Times New Roman" w:hAnsi="Arial" w:cs="Arial"/>
        </w:rPr>
        <w:t xml:space="preserve">The core face was thoroughly washed in order to </w:t>
      </w:r>
      <w:r w:rsidR="00CC3BCC">
        <w:rPr>
          <w:rFonts w:ascii="Arial" w:eastAsia="Times New Roman" w:hAnsi="Arial" w:cs="Arial"/>
        </w:rPr>
        <w:t>e</w:t>
      </w:r>
      <w:r w:rsidRPr="00832472">
        <w:rPr>
          <w:rFonts w:ascii="Arial" w:eastAsia="Times New Roman" w:hAnsi="Arial" w:cs="Arial"/>
        </w:rPr>
        <w:t xml:space="preserve">nsure the removal of any salts or </w:t>
      </w:r>
      <w:r w:rsidR="00CC3BCC">
        <w:rPr>
          <w:rFonts w:ascii="Arial" w:eastAsia="Times New Roman" w:hAnsi="Arial" w:cs="Arial"/>
        </w:rPr>
        <w:t>brines</w:t>
      </w:r>
      <w:r w:rsidRPr="00832472">
        <w:rPr>
          <w:rFonts w:ascii="Arial" w:eastAsia="Times New Roman" w:hAnsi="Arial" w:cs="Arial"/>
        </w:rPr>
        <w:t xml:space="preserve"> </w:t>
      </w:r>
      <w:r w:rsidR="00CC3BCC">
        <w:rPr>
          <w:rFonts w:ascii="Arial" w:eastAsia="Times New Roman" w:hAnsi="Arial" w:cs="Arial"/>
        </w:rPr>
        <w:t xml:space="preserve">which would cause the </w:t>
      </w:r>
      <w:r w:rsidRPr="00832472">
        <w:rPr>
          <w:rFonts w:ascii="Arial" w:eastAsia="Times New Roman" w:hAnsi="Arial" w:cs="Arial"/>
        </w:rPr>
        <w:t xml:space="preserve">Na peak </w:t>
      </w:r>
      <w:r w:rsidR="00CC3BCC">
        <w:rPr>
          <w:rFonts w:ascii="Arial" w:eastAsia="Times New Roman" w:hAnsi="Arial" w:cs="Arial"/>
        </w:rPr>
        <w:t xml:space="preserve">to </w:t>
      </w:r>
      <w:r w:rsidRPr="00832472">
        <w:rPr>
          <w:rFonts w:ascii="Arial" w:eastAsia="Times New Roman" w:hAnsi="Arial" w:cs="Arial"/>
        </w:rPr>
        <w:t>strongly coelut</w:t>
      </w:r>
      <w:r w:rsidR="00CC3BCC">
        <w:rPr>
          <w:rFonts w:ascii="Arial" w:eastAsia="Times New Roman" w:hAnsi="Arial" w:cs="Arial"/>
        </w:rPr>
        <w:t xml:space="preserve">e </w:t>
      </w:r>
      <w:r w:rsidRPr="00832472">
        <w:rPr>
          <w:rFonts w:ascii="Arial" w:eastAsia="Times New Roman" w:hAnsi="Arial" w:cs="Arial"/>
        </w:rPr>
        <w:t xml:space="preserve">with the Ba </w:t>
      </w:r>
      <w:r w:rsidRPr="00832472">
        <w:rPr>
          <w:rFonts w:ascii="Arial" w:eastAsia="Times New Roman" w:hAnsi="Arial" w:cs="Arial"/>
        </w:rPr>
        <w:fldChar w:fldCharType="begin" w:fldLock="1"/>
      </w:r>
      <w:r w:rsidRPr="00832472">
        <w:rPr>
          <w:rFonts w:ascii="Arial" w:eastAsia="Times New Roman" w:hAnsi="Arial" w:cs="Arial"/>
        </w:rPr>
        <w:instrText>ADDIN CSL_CITATION {"citationItems":[{"id":"ITEM-1","itemData":{"abstract":"Quantitative X-ray fluorescence analysis of most common materials (major ores and alloys) is affected by several adverse factors that influence accuracy of element determinations. Most attention over the past two decades or so was focussed on inter-element interactions and their mathematical corrections using various fundamental-parameters methods. However, spectral interference plays a role, which is very often not properly recognized and has even been neglected. Spectral interference considered important in the authors' practice was identified and characterized for 38 elements in the range B(5) – Bi(83). Selected examples demonstrate the magnitude of the analytical error occurring if spectral interference has not been corrected. An example of a complex application involving analysis of 26 elements in aluminum alloys is shown. The standard error obtained in the calibration process is compared for three cases: inter-element correction alone, inter-element and spectral correction, and no correction at all. The effect of spectral correction on standard error obtained in the calibration process is assessed. INTRODUCTION In modern quantitative XRF analysis of materials it is necessary to apply matrix corrections that compensate for the interactions among the elements and their radiation. Most attention over the past two decades or so was focused on inter-element interactions and their mathematical corrections using various fundamental-parameters methods. However, wavelength spectral interference plays a role, which is very often not properly recognized and has even been neglected. Spectral interference is defined as a condition when radiation corresponding to a specific analyte line and radiation of another line enter the detector at the same time[1]. Another type of spectral interference originating during the pulse-height distribution analysis is not dealt with in this work. Unlike atomic spectra that are characterized by a large number of spectral lines the X-ray characteristic radiation of elements is relatively simple. Low atomic number elements are characterized by just a few major spectral lines. Middle atomic number and heavy elements have an increased potential for spectral interference. Nevertheless, the number and magnitude of possible spectral interference is limited and can be handled mathematically. This work deals with spectral interference that we managed to come across in our practice. The paper does not pretend to be a complete document on…","author":[{"dropping-particle":"","family":"Feret","given":"Frank R.","non-dropping-particle":"","parse-names":false,"suffix":""},{"dropping-particle":"","family":"Hamouche","given":"Hafida","non-dropping-particle":"","parse-names":false,"suffix":""},{"dropping-particle":"","family":"Boissonneault","given":"Yves","non-dropping-particle":"","parse-names":false,"suffix":""}],"container-title":"Advances in X-ray Analysis","id":"ITEM-1","issued":{"date-parts":[["2003"]]},"page":"381-387","title":"Spectral Interference in X-ray Fluorescence Analysis of Common Material","type":"article-journal","volume":"46"},"uris":["http://www.mendeley.com/documents/?uuid=b877584c-4777-38c6-bd19-119f08352f2b"]}],"mendeley":{"formattedCitation":"(Feret et al., 2003)","plainTextFormattedCitation":"(Feret et al., 2003)","previouslyFormattedCitation":"(Feret et al., 2003)"},"properties":{"noteIndex":0},"schema":"https://github.com/citation-style-language/schema/raw/master/csl-citation.json"}</w:instrText>
      </w:r>
      <w:r w:rsidRPr="00832472">
        <w:rPr>
          <w:rFonts w:ascii="Arial" w:eastAsia="Times New Roman" w:hAnsi="Arial" w:cs="Arial"/>
        </w:rPr>
        <w:fldChar w:fldCharType="separate"/>
      </w:r>
      <w:r w:rsidRPr="00832472">
        <w:rPr>
          <w:rFonts w:ascii="Arial" w:eastAsia="Times New Roman" w:hAnsi="Arial" w:cs="Arial"/>
          <w:noProof/>
        </w:rPr>
        <w:t>(Feret et al., 2003)</w:t>
      </w:r>
      <w:r w:rsidRPr="00832472">
        <w:rPr>
          <w:rFonts w:ascii="Arial" w:eastAsia="Times New Roman" w:hAnsi="Arial" w:cs="Arial"/>
        </w:rPr>
        <w:fldChar w:fldCharType="end"/>
      </w:r>
      <w:r w:rsidRPr="00832472">
        <w:rPr>
          <w:rFonts w:ascii="Arial" w:eastAsia="Times New Roman" w:hAnsi="Arial" w:cs="Arial"/>
        </w:rPr>
        <w:t>. The sample scan window is a 3 by 4 mm area. Visually observed major lithoclasts were avoided if possible. The core samples were stabilized face down on a plastic platform that ensures maximum surface area exposure with the detector, thus more accurate and consistent measurements. Beanbags were used to weigh down the core face flush on the detector.</w:t>
      </w:r>
    </w:p>
    <w:p w14:paraId="49A2AB9D" w14:textId="77777777" w:rsidR="00451CAD" w:rsidRPr="00832472" w:rsidRDefault="00451CAD" w:rsidP="00451CAD">
      <w:pPr>
        <w:spacing w:line="480" w:lineRule="auto"/>
        <w:ind w:firstLine="720"/>
        <w:jc w:val="both"/>
        <w:rPr>
          <w:rFonts w:ascii="Arial" w:eastAsia="Times New Roman" w:hAnsi="Arial" w:cs="Arial"/>
        </w:rPr>
      </w:pPr>
    </w:p>
    <w:p w14:paraId="009E819A" w14:textId="77777777" w:rsidR="00451CAD" w:rsidRPr="00832472" w:rsidRDefault="00451CAD" w:rsidP="00451CAD">
      <w:pPr>
        <w:pStyle w:val="Heading2"/>
        <w:rPr>
          <w:rFonts w:cs="Arial"/>
        </w:rPr>
      </w:pPr>
      <w:bookmarkStart w:id="29" w:name="_Toc3451022"/>
      <w:r w:rsidRPr="00832472">
        <w:rPr>
          <w:rFonts w:cs="Arial"/>
        </w:rPr>
        <w:lastRenderedPageBreak/>
        <w:t>Organic Geochemistry</w:t>
      </w:r>
      <w:bookmarkEnd w:id="29"/>
    </w:p>
    <w:p w14:paraId="5BDEA312" w14:textId="77777777" w:rsidR="00451CAD" w:rsidRPr="00832472" w:rsidRDefault="00451CAD" w:rsidP="00451CAD">
      <w:pPr>
        <w:pStyle w:val="Heading3"/>
        <w:rPr>
          <w:rFonts w:cs="Arial"/>
        </w:rPr>
      </w:pPr>
      <w:bookmarkStart w:id="30" w:name="_Toc3451023"/>
      <w:r w:rsidRPr="00832472">
        <w:rPr>
          <w:rFonts w:cs="Arial"/>
        </w:rPr>
        <w:t>Bulk Organic Geochemistry</w:t>
      </w:r>
      <w:bookmarkEnd w:id="30"/>
    </w:p>
    <w:p w14:paraId="0722D73D" w14:textId="77777777" w:rsidR="00451CAD" w:rsidRPr="00832472" w:rsidRDefault="00451CAD" w:rsidP="00451CAD">
      <w:pPr>
        <w:spacing w:line="480" w:lineRule="auto"/>
        <w:ind w:firstLine="720"/>
        <w:jc w:val="both"/>
        <w:rPr>
          <w:rFonts w:ascii="Arial" w:hAnsi="Arial" w:cs="Arial"/>
        </w:rPr>
      </w:pPr>
      <w:r w:rsidRPr="00832472">
        <w:rPr>
          <w:rFonts w:ascii="Arial" w:hAnsi="Arial" w:cs="Arial"/>
        </w:rPr>
        <w:t xml:space="preserve">Total organic content (TOC) and pyrolysis data, including S1, S2, S3, and Tmax, was collected by Weatherford Laboratories using standard LECO and Rock-Eval instrumentation, respectively. The core was sampled systematically every four feet for a total of 38 samples. Only a data table was provided. Pyrograms were not included. </w:t>
      </w:r>
    </w:p>
    <w:p w14:paraId="5EA7FB1A" w14:textId="77777777" w:rsidR="00451CAD" w:rsidRPr="00832472" w:rsidRDefault="00451CAD" w:rsidP="00451CAD">
      <w:pPr>
        <w:pStyle w:val="Heading3"/>
        <w:rPr>
          <w:rFonts w:cs="Arial"/>
        </w:rPr>
      </w:pPr>
      <w:bookmarkStart w:id="31" w:name="_Toc3451024"/>
      <w:r w:rsidRPr="00832472">
        <w:rPr>
          <w:rFonts w:cs="Arial"/>
        </w:rPr>
        <w:t>Biomarker Analysis</w:t>
      </w:r>
      <w:bookmarkEnd w:id="31"/>
      <w:r w:rsidRPr="00832472">
        <w:rPr>
          <w:rFonts w:cs="Arial"/>
        </w:rPr>
        <w:t xml:space="preserve"> </w:t>
      </w:r>
    </w:p>
    <w:p w14:paraId="6D58FA45" w14:textId="77777777" w:rsidR="00451CAD" w:rsidRPr="00832472" w:rsidRDefault="00451CAD" w:rsidP="00A4686F">
      <w:pPr>
        <w:pStyle w:val="Heading4"/>
      </w:pPr>
      <w:bookmarkStart w:id="32" w:name="_Toc3451025"/>
      <w:r w:rsidRPr="00832472">
        <w:t>Sample Selection</w:t>
      </w:r>
      <w:bookmarkEnd w:id="32"/>
    </w:p>
    <w:p w14:paraId="6CCDC360" w14:textId="03E1C7BB" w:rsidR="0008454D" w:rsidRDefault="00451CAD" w:rsidP="000841FC">
      <w:pPr>
        <w:spacing w:line="480" w:lineRule="auto"/>
        <w:ind w:firstLine="720"/>
        <w:jc w:val="both"/>
        <w:rPr>
          <w:rFonts w:ascii="Arial" w:hAnsi="Arial" w:cs="Arial"/>
        </w:rPr>
      </w:pPr>
      <w:r w:rsidRPr="00832472">
        <w:rPr>
          <w:rFonts w:ascii="Arial" w:hAnsi="Arial" w:cs="Arial"/>
        </w:rPr>
        <w:t xml:space="preserve">Nineteen samples were taken for biomarker analysis based primarily on two criteria: (1) each pre-described core facies is represented, TOC abundance permitting, and (2) an 8 ft. systematic sampling interval for every other TOC data point (every </w:t>
      </w:r>
      <w:r w:rsidR="00CC3BCC">
        <w:rPr>
          <w:rFonts w:ascii="Arial" w:hAnsi="Arial" w:cs="Arial"/>
        </w:rPr>
        <w:t>4</w:t>
      </w:r>
      <w:r w:rsidRPr="00832472">
        <w:rPr>
          <w:rFonts w:ascii="Arial" w:hAnsi="Arial" w:cs="Arial"/>
        </w:rPr>
        <w:t xml:space="preserve"> ft.) </w:t>
      </w:r>
      <w:r w:rsidR="00CC3BCC">
        <w:rPr>
          <w:rFonts w:ascii="Arial" w:hAnsi="Arial" w:cs="Arial"/>
        </w:rPr>
        <w:t>to</w:t>
      </w:r>
      <w:r w:rsidRPr="00832472">
        <w:rPr>
          <w:rFonts w:ascii="Arial" w:hAnsi="Arial" w:cs="Arial"/>
        </w:rPr>
        <w:t xml:space="preserve"> </w:t>
      </w:r>
      <w:r w:rsidR="00CC3BCC">
        <w:rPr>
          <w:rFonts w:ascii="Arial" w:hAnsi="Arial" w:cs="Arial"/>
        </w:rPr>
        <w:t xml:space="preserve">ensure that not only the high TOC intervals are analyzed in order to establish a more complete paleoceanographic record. </w:t>
      </w:r>
    </w:p>
    <w:p w14:paraId="561D7B53" w14:textId="77777777" w:rsidR="0008454D" w:rsidRPr="00832472" w:rsidRDefault="0008454D" w:rsidP="00DC49AB">
      <w:pPr>
        <w:spacing w:line="480" w:lineRule="auto"/>
        <w:ind w:firstLine="720"/>
        <w:jc w:val="both"/>
        <w:rPr>
          <w:rFonts w:ascii="Arial" w:hAnsi="Arial" w:cs="Arial"/>
        </w:rPr>
      </w:pPr>
    </w:p>
    <w:p w14:paraId="54F5CB35" w14:textId="77777777" w:rsidR="00451CAD" w:rsidRPr="00832472" w:rsidRDefault="00451CAD" w:rsidP="00A4686F">
      <w:pPr>
        <w:pStyle w:val="Heading4"/>
      </w:pPr>
      <w:bookmarkStart w:id="33" w:name="_Toc3451026"/>
      <w:r w:rsidRPr="00832472">
        <w:t>Sample Preparation</w:t>
      </w:r>
      <w:bookmarkEnd w:id="33"/>
    </w:p>
    <w:p w14:paraId="79ECE9CA" w14:textId="77777777" w:rsidR="00DC49AB" w:rsidRPr="00832472" w:rsidRDefault="00451CAD" w:rsidP="00DC49AB">
      <w:pPr>
        <w:spacing w:line="480" w:lineRule="auto"/>
        <w:ind w:firstLine="720"/>
        <w:jc w:val="both"/>
        <w:rPr>
          <w:rFonts w:ascii="Arial" w:hAnsi="Arial" w:cs="Arial"/>
        </w:rPr>
      </w:pPr>
      <w:r w:rsidRPr="00832472">
        <w:rPr>
          <w:rFonts w:ascii="Arial" w:hAnsi="Arial" w:cs="Arial"/>
        </w:rPr>
        <w:t xml:space="preserve">Samples of interest were slabbed off the back end of the viewing core using a wet saw located at in the Geological Sciences Department of Texas Christian University (TCU). A minimum of 30 grams for each sample was collected. Samples were then stored in sterile cloth bags and transported to the Organic Geochemistry Group Lab at The University of Oklahoma (OU) for sample preparation. Samples were photographed scrubbed using soap and water to ensure core orientation marks were </w:t>
      </w:r>
      <w:r w:rsidR="001723E8" w:rsidRPr="00832472">
        <w:rPr>
          <w:rFonts w:ascii="Arial" w:hAnsi="Arial" w:cs="Arial"/>
        </w:rPr>
        <w:t>removed</w:t>
      </w:r>
      <w:r w:rsidR="001723E8">
        <w:rPr>
          <w:rFonts w:ascii="Arial" w:hAnsi="Arial" w:cs="Arial"/>
        </w:rPr>
        <w:t xml:space="preserve">, then </w:t>
      </w:r>
      <w:r w:rsidR="001723E8">
        <w:rPr>
          <w:rFonts w:ascii="Arial" w:hAnsi="Arial" w:cs="Arial"/>
        </w:rPr>
        <w:lastRenderedPageBreak/>
        <w:t xml:space="preserve">rinsed again with </w:t>
      </w:r>
      <w:r w:rsidRPr="00832472">
        <w:rPr>
          <w:rFonts w:ascii="Arial" w:hAnsi="Arial" w:cs="Arial"/>
        </w:rPr>
        <w:t xml:space="preserve">deionized water. Samples were </w:t>
      </w:r>
      <w:r w:rsidR="001723E8">
        <w:rPr>
          <w:rFonts w:ascii="Arial" w:hAnsi="Arial" w:cs="Arial"/>
        </w:rPr>
        <w:t xml:space="preserve">then rinsed with </w:t>
      </w:r>
      <w:r w:rsidRPr="00832472">
        <w:rPr>
          <w:rFonts w:ascii="Arial" w:hAnsi="Arial" w:cs="Arial"/>
        </w:rPr>
        <w:t>methanol</w:t>
      </w:r>
      <w:r w:rsidR="001723E8">
        <w:rPr>
          <w:rFonts w:ascii="Arial" w:hAnsi="Arial" w:cs="Arial"/>
        </w:rPr>
        <w:t>,</w:t>
      </w:r>
      <w:r w:rsidRPr="00832472">
        <w:rPr>
          <w:rFonts w:ascii="Arial" w:hAnsi="Arial" w:cs="Arial"/>
        </w:rPr>
        <w:t xml:space="preserve"> then DCM, and left to dry for 24 hours prior to extraction. Samples were then crushed in a porcelain mortar and pestle and sieved to 40- mesh size (&lt;355 um) and weighed.</w:t>
      </w:r>
    </w:p>
    <w:p w14:paraId="69D138C1" w14:textId="77777777" w:rsidR="00451CAD" w:rsidRPr="00832472" w:rsidRDefault="00451CAD" w:rsidP="00A4686F">
      <w:pPr>
        <w:pStyle w:val="Heading4"/>
      </w:pPr>
      <w:bookmarkStart w:id="34" w:name="_Toc3451027"/>
      <w:r w:rsidRPr="00832472">
        <w:t>Soxhlet Extraction</w:t>
      </w:r>
      <w:bookmarkEnd w:id="34"/>
    </w:p>
    <w:p w14:paraId="186386B0" w14:textId="77777777" w:rsidR="00DC49AB" w:rsidRDefault="00451CAD" w:rsidP="00DC49AB">
      <w:pPr>
        <w:spacing w:line="480" w:lineRule="auto"/>
        <w:ind w:firstLine="720"/>
        <w:jc w:val="both"/>
        <w:rPr>
          <w:rFonts w:ascii="Arial" w:hAnsi="Arial" w:cs="Arial"/>
        </w:rPr>
      </w:pPr>
      <w:r w:rsidRPr="00832472">
        <w:rPr>
          <w:rFonts w:ascii="Arial" w:hAnsi="Arial" w:cs="Arial"/>
        </w:rPr>
        <w:t>Soxhlet extraction requires that all glassware, cellulose thimbles, glass wool, boiling chips and acid activated copper are cycled for 24 hour</w:t>
      </w:r>
      <w:r w:rsidR="00CC3BCC">
        <w:rPr>
          <w:rFonts w:ascii="Arial" w:hAnsi="Arial" w:cs="Arial"/>
        </w:rPr>
        <w:t>s</w:t>
      </w:r>
      <w:r w:rsidRPr="00832472">
        <w:rPr>
          <w:rFonts w:ascii="Arial" w:hAnsi="Arial" w:cs="Arial"/>
        </w:rPr>
        <w:t xml:space="preserve"> with 1:1 (v:v) mixtures of CH</w:t>
      </w:r>
      <w:r w:rsidRPr="00832472">
        <w:rPr>
          <w:rFonts w:ascii="Arial" w:hAnsi="Arial" w:cs="Arial"/>
          <w:vertAlign w:val="subscript"/>
        </w:rPr>
        <w:t>2</w:t>
      </w:r>
      <w:r w:rsidRPr="00832472">
        <w:rPr>
          <w:rFonts w:ascii="Arial" w:hAnsi="Arial" w:cs="Arial"/>
        </w:rPr>
        <w:t>Cl</w:t>
      </w:r>
      <w:r w:rsidRPr="00832472">
        <w:rPr>
          <w:rFonts w:ascii="Arial" w:hAnsi="Arial" w:cs="Arial"/>
          <w:vertAlign w:val="subscript"/>
        </w:rPr>
        <w:t>2</w:t>
      </w:r>
      <w:r w:rsidRPr="00832472">
        <w:rPr>
          <w:rFonts w:ascii="Arial" w:hAnsi="Arial" w:cs="Arial"/>
        </w:rPr>
        <w:t xml:space="preserve"> (DCM) and CH</w:t>
      </w:r>
      <w:r w:rsidRPr="00832472">
        <w:rPr>
          <w:rFonts w:ascii="Arial" w:hAnsi="Arial" w:cs="Arial"/>
          <w:vertAlign w:val="subscript"/>
        </w:rPr>
        <w:t>3</w:t>
      </w:r>
      <w:r w:rsidRPr="00832472">
        <w:rPr>
          <w:rFonts w:ascii="Arial" w:hAnsi="Arial" w:cs="Arial"/>
        </w:rPr>
        <w:t>OH (methanol)</w:t>
      </w:r>
      <w:r w:rsidR="00297FE2">
        <w:rPr>
          <w:rFonts w:ascii="Arial" w:hAnsi="Arial" w:cs="Arial"/>
        </w:rPr>
        <w:t xml:space="preserve"> to ensure that they are free of organic contaminants</w:t>
      </w:r>
      <w:r w:rsidRPr="00832472">
        <w:rPr>
          <w:rFonts w:ascii="Arial" w:hAnsi="Arial" w:cs="Arial"/>
        </w:rPr>
        <w:t>. Samples were then place</w:t>
      </w:r>
      <w:r w:rsidR="00297FE2">
        <w:rPr>
          <w:rFonts w:ascii="Arial" w:hAnsi="Arial" w:cs="Arial"/>
        </w:rPr>
        <w:t>d</w:t>
      </w:r>
      <w:r w:rsidRPr="00832472">
        <w:rPr>
          <w:rFonts w:ascii="Arial" w:hAnsi="Arial" w:cs="Arial"/>
        </w:rPr>
        <w:t xml:space="preserve"> in pre-extracted cellulose thimbles, packed with glass wool, and cycled with approximately 300 mL of a fresh 1:1 (v:v) mixture of DCM and methanol. Pre-extracted boiling chips were placed in 500 mL round bottom</w:t>
      </w:r>
      <w:r w:rsidR="00257A91">
        <w:rPr>
          <w:rFonts w:ascii="Arial" w:hAnsi="Arial" w:cs="Arial"/>
        </w:rPr>
        <w:t xml:space="preserve"> flasks</w:t>
      </w:r>
      <w:r w:rsidRPr="00832472">
        <w:rPr>
          <w:rFonts w:ascii="Arial" w:hAnsi="Arial" w:cs="Arial"/>
        </w:rPr>
        <w:t xml:space="preserve"> to ensure continuous cycling of the solvent. Previously HCl activated copper balls were also placed in the round bottom</w:t>
      </w:r>
      <w:r w:rsidR="00297FE2">
        <w:rPr>
          <w:rFonts w:ascii="Arial" w:hAnsi="Arial" w:cs="Arial"/>
        </w:rPr>
        <w:t xml:space="preserve"> flasks</w:t>
      </w:r>
      <w:r w:rsidRPr="00832472">
        <w:rPr>
          <w:rFonts w:ascii="Arial" w:hAnsi="Arial" w:cs="Arial"/>
        </w:rPr>
        <w:t xml:space="preserve"> so</w:t>
      </w:r>
      <w:r w:rsidR="00CC3BCC">
        <w:rPr>
          <w:rFonts w:ascii="Arial" w:hAnsi="Arial" w:cs="Arial"/>
        </w:rPr>
        <w:t xml:space="preserve"> that</w:t>
      </w:r>
      <w:r w:rsidRPr="00832472">
        <w:rPr>
          <w:rFonts w:ascii="Arial" w:hAnsi="Arial" w:cs="Arial"/>
        </w:rPr>
        <w:t xml:space="preserve"> any sulfur in the crushed sample would complex to the surface as an oxide. </w:t>
      </w:r>
    </w:p>
    <w:p w14:paraId="5F04D33F" w14:textId="77777777" w:rsidR="00DC49AB" w:rsidRPr="00832472" w:rsidRDefault="00451CAD" w:rsidP="00DC49AB">
      <w:pPr>
        <w:spacing w:line="480" w:lineRule="auto"/>
        <w:ind w:firstLine="720"/>
        <w:jc w:val="both"/>
        <w:rPr>
          <w:rFonts w:ascii="Arial" w:hAnsi="Arial" w:cs="Arial"/>
        </w:rPr>
      </w:pPr>
      <w:r w:rsidRPr="00832472">
        <w:rPr>
          <w:rFonts w:ascii="Arial" w:hAnsi="Arial" w:cs="Arial"/>
        </w:rPr>
        <w:t>Extractions were performed for at least 48 hours or more depending on the mass and TOC of the sample.</w:t>
      </w:r>
      <w:r w:rsidR="00DC49AB">
        <w:rPr>
          <w:rFonts w:ascii="Arial" w:hAnsi="Arial" w:cs="Arial"/>
        </w:rPr>
        <w:t xml:space="preserve"> </w:t>
      </w:r>
      <w:r w:rsidRPr="00832472">
        <w:rPr>
          <w:rFonts w:ascii="Arial" w:hAnsi="Arial" w:cs="Arial"/>
        </w:rPr>
        <w:t>After the 48-hour cycling period, the sample extract was filtered through 150 mm</w:t>
      </w:r>
      <w:r w:rsidRPr="00832472">
        <w:rPr>
          <w:rFonts w:ascii="Arial" w:hAnsi="Arial" w:cs="Arial"/>
          <w:color w:val="FF0000"/>
        </w:rPr>
        <w:t xml:space="preserve"> </w:t>
      </w:r>
      <w:r w:rsidRPr="00832472">
        <w:rPr>
          <w:rFonts w:ascii="Arial" w:hAnsi="Arial" w:cs="Arial"/>
        </w:rPr>
        <w:t xml:space="preserve">filter paper to remove any fine sediment particles that may have cycled through the packed glass wool cellulose thimble </w:t>
      </w:r>
      <w:r w:rsidR="00CC3BCC">
        <w:rPr>
          <w:rFonts w:ascii="Arial" w:hAnsi="Arial" w:cs="Arial"/>
        </w:rPr>
        <w:t>during</w:t>
      </w:r>
      <w:r w:rsidRPr="00832472">
        <w:rPr>
          <w:rFonts w:ascii="Arial" w:hAnsi="Arial" w:cs="Arial"/>
        </w:rPr>
        <w:t xml:space="preserve"> the extraction process. A rotary evaporator was used to evaporate the solvent from the sample extract. The potentially </w:t>
      </w:r>
      <w:r w:rsidR="00297FE2">
        <w:rPr>
          <w:rFonts w:ascii="Arial" w:hAnsi="Arial" w:cs="Arial"/>
        </w:rPr>
        <w:t>sulfide</w:t>
      </w:r>
      <w:r w:rsidRPr="00832472">
        <w:rPr>
          <w:rFonts w:ascii="Arial" w:hAnsi="Arial" w:cs="Arial"/>
        </w:rPr>
        <w:t>-complexed oxide copper balls were then removed</w:t>
      </w:r>
      <w:r w:rsidR="00297FE2">
        <w:rPr>
          <w:rFonts w:ascii="Arial" w:hAnsi="Arial" w:cs="Arial"/>
        </w:rPr>
        <w:t>.</w:t>
      </w:r>
    </w:p>
    <w:p w14:paraId="7EE0ED66" w14:textId="77777777" w:rsidR="00451CAD" w:rsidRPr="00832472" w:rsidRDefault="00451CAD" w:rsidP="00A4686F">
      <w:pPr>
        <w:pStyle w:val="Heading4"/>
      </w:pPr>
      <w:bookmarkStart w:id="35" w:name="_Toc3451028"/>
      <w:r w:rsidRPr="00832472">
        <w:t>Deasphalting</w:t>
      </w:r>
      <w:bookmarkEnd w:id="35"/>
      <w:r w:rsidRPr="00832472">
        <w:t xml:space="preserve"> </w:t>
      </w:r>
    </w:p>
    <w:p w14:paraId="28F9E1F6" w14:textId="5A763AE8" w:rsidR="00451CAD" w:rsidRPr="00832472" w:rsidRDefault="00451CAD" w:rsidP="00DC49AB">
      <w:pPr>
        <w:spacing w:line="480" w:lineRule="auto"/>
        <w:ind w:firstLine="720"/>
        <w:jc w:val="both"/>
        <w:rPr>
          <w:rFonts w:ascii="Arial" w:hAnsi="Arial" w:cs="Arial"/>
        </w:rPr>
      </w:pPr>
      <w:r w:rsidRPr="00832472">
        <w:rPr>
          <w:rFonts w:ascii="Arial" w:hAnsi="Arial" w:cs="Arial"/>
        </w:rPr>
        <w:t xml:space="preserve">The extract </w:t>
      </w:r>
      <w:r w:rsidR="00CC3BCC">
        <w:rPr>
          <w:rFonts w:ascii="Arial" w:hAnsi="Arial" w:cs="Arial"/>
        </w:rPr>
        <w:t>was then</w:t>
      </w:r>
      <w:r w:rsidRPr="00832472">
        <w:rPr>
          <w:rFonts w:ascii="Arial" w:hAnsi="Arial" w:cs="Arial"/>
        </w:rPr>
        <w:t xml:space="preserve"> separated into soluble and insoluble fractions, maltene</w:t>
      </w:r>
      <w:r w:rsidR="00297FE2">
        <w:rPr>
          <w:rFonts w:ascii="Arial" w:hAnsi="Arial" w:cs="Arial"/>
        </w:rPr>
        <w:t>s</w:t>
      </w:r>
      <w:r w:rsidRPr="00832472">
        <w:rPr>
          <w:rFonts w:ascii="Arial" w:hAnsi="Arial" w:cs="Arial"/>
        </w:rPr>
        <w:t xml:space="preserve"> and asphaltene</w:t>
      </w:r>
      <w:r w:rsidR="00297FE2">
        <w:rPr>
          <w:rFonts w:ascii="Arial" w:hAnsi="Arial" w:cs="Arial"/>
        </w:rPr>
        <w:t>s</w:t>
      </w:r>
      <w:r w:rsidRPr="00832472">
        <w:rPr>
          <w:rFonts w:ascii="Arial" w:hAnsi="Arial" w:cs="Arial"/>
        </w:rPr>
        <w:t xml:space="preserve">, respectively. Total sample extracts exceeding 60 mg were subsampled, diluted with DCM, and transferred into </w:t>
      </w:r>
      <w:r w:rsidR="00332D68">
        <w:rPr>
          <w:rFonts w:ascii="Arial" w:hAnsi="Arial" w:cs="Arial"/>
        </w:rPr>
        <w:t xml:space="preserve">their </w:t>
      </w:r>
      <w:r w:rsidRPr="00832472">
        <w:rPr>
          <w:rFonts w:ascii="Arial" w:hAnsi="Arial" w:cs="Arial"/>
        </w:rPr>
        <w:t xml:space="preserve">respective </w:t>
      </w:r>
      <w:r w:rsidR="00332D68">
        <w:rPr>
          <w:rFonts w:ascii="Arial" w:hAnsi="Arial" w:cs="Arial"/>
        </w:rPr>
        <w:t>glass vials.</w:t>
      </w:r>
      <w:r w:rsidRPr="00832472">
        <w:rPr>
          <w:rFonts w:ascii="Arial" w:hAnsi="Arial" w:cs="Arial"/>
        </w:rPr>
        <w:t xml:space="preserve"> The DCM was then </w:t>
      </w:r>
      <w:r w:rsidRPr="00832472">
        <w:rPr>
          <w:rFonts w:ascii="Arial" w:hAnsi="Arial" w:cs="Arial"/>
        </w:rPr>
        <w:lastRenderedPageBreak/>
        <w:t xml:space="preserve">evaporated to ensure that none of the asphaltenes were in solution prior to the addition of the </w:t>
      </w:r>
      <w:r w:rsidRPr="00CC3BCC">
        <w:rPr>
          <w:rFonts w:ascii="Arial" w:hAnsi="Arial" w:cs="Arial"/>
          <w:i/>
        </w:rPr>
        <w:t>n</w:t>
      </w:r>
      <w:r w:rsidRPr="00832472">
        <w:rPr>
          <w:rFonts w:ascii="Arial" w:hAnsi="Arial" w:cs="Arial"/>
        </w:rPr>
        <w:t>-pentane (C</w:t>
      </w:r>
      <w:r w:rsidRPr="00832472">
        <w:rPr>
          <w:rFonts w:ascii="Arial" w:hAnsi="Arial" w:cs="Arial"/>
          <w:vertAlign w:val="subscript"/>
        </w:rPr>
        <w:t>5</w:t>
      </w:r>
      <w:r w:rsidRPr="00832472">
        <w:rPr>
          <w:rFonts w:ascii="Arial" w:hAnsi="Arial" w:cs="Arial"/>
        </w:rPr>
        <w:t>H</w:t>
      </w:r>
      <w:r w:rsidRPr="00832472">
        <w:rPr>
          <w:rFonts w:ascii="Arial" w:hAnsi="Arial" w:cs="Arial"/>
          <w:vertAlign w:val="subscript"/>
        </w:rPr>
        <w:t>12</w:t>
      </w:r>
      <w:r w:rsidRPr="00832472">
        <w:rPr>
          <w:rFonts w:ascii="Arial" w:hAnsi="Arial" w:cs="Arial"/>
        </w:rPr>
        <w:t xml:space="preserve">). </w:t>
      </w:r>
      <w:r w:rsidR="00332D68">
        <w:rPr>
          <w:rFonts w:ascii="Arial" w:hAnsi="Arial" w:cs="Arial"/>
        </w:rPr>
        <w:t xml:space="preserve">The </w:t>
      </w:r>
      <w:r w:rsidR="00332D68">
        <w:rPr>
          <w:rFonts w:ascii="Arial" w:hAnsi="Arial" w:cs="Arial"/>
          <w:i/>
        </w:rPr>
        <w:t>n</w:t>
      </w:r>
      <w:r w:rsidRPr="00832472">
        <w:rPr>
          <w:rFonts w:ascii="Arial" w:hAnsi="Arial" w:cs="Arial"/>
        </w:rPr>
        <w:t>-pentane was added to the extract by aliquot via a pasteur pipette</w:t>
      </w:r>
      <w:r w:rsidRPr="00832472">
        <w:rPr>
          <w:rFonts w:ascii="Arial" w:hAnsi="Arial" w:cs="Arial"/>
          <w:color w:val="FF0000"/>
        </w:rPr>
        <w:t xml:space="preserve"> </w:t>
      </w:r>
      <w:r w:rsidRPr="00832472">
        <w:rPr>
          <w:rFonts w:ascii="Arial" w:hAnsi="Arial" w:cs="Arial"/>
        </w:rPr>
        <w:t xml:space="preserve">at approximately 1:50 (m:m). </w:t>
      </w:r>
      <w:r w:rsidR="00332D68">
        <w:rPr>
          <w:rFonts w:ascii="Arial" w:hAnsi="Arial" w:cs="Arial"/>
        </w:rPr>
        <w:t>Vials</w:t>
      </w:r>
      <w:r w:rsidRPr="00832472">
        <w:rPr>
          <w:rFonts w:ascii="Arial" w:hAnsi="Arial" w:cs="Arial"/>
        </w:rPr>
        <w:t xml:space="preserve"> remained partly submerged in a sonicator to ensure the asphaltenes did not aggregate around the soluble organic material. The </w:t>
      </w:r>
      <w:r w:rsidR="00332D68">
        <w:rPr>
          <w:rFonts w:ascii="Arial" w:hAnsi="Arial" w:cs="Arial"/>
        </w:rPr>
        <w:t xml:space="preserve">samples were then transferred to </w:t>
      </w:r>
      <w:r w:rsidRPr="00832472">
        <w:rPr>
          <w:rFonts w:ascii="Arial" w:hAnsi="Arial" w:cs="Arial"/>
        </w:rPr>
        <w:t>centrifuge tubes</w:t>
      </w:r>
      <w:r w:rsidR="00CC3BCC">
        <w:rPr>
          <w:rFonts w:ascii="Arial" w:hAnsi="Arial" w:cs="Arial"/>
        </w:rPr>
        <w:t>,</w:t>
      </w:r>
      <w:r w:rsidRPr="00832472">
        <w:rPr>
          <w:rFonts w:ascii="Arial" w:hAnsi="Arial" w:cs="Arial"/>
        </w:rPr>
        <w:t xml:space="preserve"> then transferred to a freezer for a minimum of 12 hours. Samples were then centrifuged to ensure adequate separation of asphaltene and maltene fractions. Maltenes were transferred to 100 mL round bottoms where excess solvent was removed using a rotary evaporator. </w:t>
      </w:r>
      <w:r w:rsidR="00332D68">
        <w:rPr>
          <w:rFonts w:ascii="Arial" w:hAnsi="Arial" w:cs="Arial"/>
        </w:rPr>
        <w:t>The maltenes</w:t>
      </w:r>
      <w:r w:rsidRPr="00832472">
        <w:rPr>
          <w:rFonts w:ascii="Arial" w:hAnsi="Arial" w:cs="Arial"/>
        </w:rPr>
        <w:t xml:space="preserve"> were then transferred to empty pre-weighed 4mL vials where a nitrogen evaporator was used to remove the remaining </w:t>
      </w:r>
      <w:r w:rsidRPr="00CC3BCC">
        <w:rPr>
          <w:rFonts w:ascii="Arial" w:hAnsi="Arial" w:cs="Arial"/>
          <w:i/>
        </w:rPr>
        <w:t>n</w:t>
      </w:r>
      <w:r w:rsidRPr="00832472">
        <w:rPr>
          <w:rFonts w:ascii="Arial" w:hAnsi="Arial" w:cs="Arial"/>
        </w:rPr>
        <w:t>-pentane</w:t>
      </w:r>
      <w:r w:rsidR="00332D68">
        <w:rPr>
          <w:rFonts w:ascii="Arial" w:hAnsi="Arial" w:cs="Arial"/>
        </w:rPr>
        <w:t xml:space="preserve">. Once sufficiently dried, the samples were </w:t>
      </w:r>
      <w:r w:rsidRPr="00832472">
        <w:rPr>
          <w:rFonts w:ascii="Arial" w:hAnsi="Arial" w:cs="Arial"/>
        </w:rPr>
        <w:t>weighed. Asphaltene fractions were transferred to pre-weighed 4 mL vials using DCM. Excess solvent was evaporated using a nitrogen evaporator and weighed.</w:t>
      </w:r>
      <w:r w:rsidRPr="00832472">
        <w:rPr>
          <w:rFonts w:ascii="Arial" w:hAnsi="Arial" w:cs="Arial"/>
        </w:rPr>
        <w:tab/>
      </w:r>
    </w:p>
    <w:p w14:paraId="155E6EBD" w14:textId="77777777" w:rsidR="00451CAD" w:rsidRPr="00832472" w:rsidRDefault="00451CAD" w:rsidP="00A4686F">
      <w:pPr>
        <w:pStyle w:val="Heading4"/>
      </w:pPr>
      <w:bookmarkStart w:id="36" w:name="_Toc3451029"/>
      <w:r w:rsidRPr="00832472">
        <w:t>High Pressure Liquid Chromatography (HPLC) Separation</w:t>
      </w:r>
      <w:bookmarkEnd w:id="36"/>
    </w:p>
    <w:p w14:paraId="62CB105D" w14:textId="26137A0F" w:rsidR="00451CAD" w:rsidRPr="00832472" w:rsidRDefault="00451CAD" w:rsidP="00451CAD">
      <w:pPr>
        <w:spacing w:line="480" w:lineRule="auto"/>
        <w:ind w:firstLine="720"/>
        <w:jc w:val="both"/>
        <w:rPr>
          <w:rFonts w:ascii="Arial" w:hAnsi="Arial" w:cs="Arial"/>
        </w:rPr>
      </w:pPr>
      <w:r w:rsidRPr="00832472">
        <w:rPr>
          <w:rFonts w:ascii="Arial" w:hAnsi="Arial" w:cs="Arial"/>
        </w:rPr>
        <w:t>Maltene fractions exceeding 10 mg were diluted with n-hexane (C</w:t>
      </w:r>
      <w:r w:rsidRPr="00832472">
        <w:rPr>
          <w:rFonts w:ascii="Arial" w:hAnsi="Arial" w:cs="Arial"/>
          <w:vertAlign w:val="subscript"/>
        </w:rPr>
        <w:t>5</w:t>
      </w:r>
      <w:r w:rsidRPr="00832472">
        <w:rPr>
          <w:rFonts w:ascii="Arial" w:hAnsi="Arial" w:cs="Arial"/>
        </w:rPr>
        <w:t>H</w:t>
      </w:r>
      <w:r w:rsidRPr="00832472">
        <w:rPr>
          <w:rFonts w:ascii="Arial" w:hAnsi="Arial" w:cs="Arial"/>
          <w:vertAlign w:val="subscript"/>
        </w:rPr>
        <w:t>12</w:t>
      </w:r>
      <w:r w:rsidRPr="00832472">
        <w:rPr>
          <w:rFonts w:ascii="Arial" w:hAnsi="Arial" w:cs="Arial"/>
        </w:rPr>
        <w:t xml:space="preserve">) at a 10 mg/60 uL ratio for HPLC separation. Each sample injection is limited to the 60 uL at the previously specified dilution. </w:t>
      </w:r>
      <w:r w:rsidR="00332D68">
        <w:rPr>
          <w:rFonts w:ascii="Arial" w:hAnsi="Arial" w:cs="Arial"/>
        </w:rPr>
        <w:t>H</w:t>
      </w:r>
      <w:r w:rsidRPr="00832472">
        <w:rPr>
          <w:rFonts w:ascii="Arial" w:hAnsi="Arial" w:cs="Arial"/>
        </w:rPr>
        <w:t>exane, DCM, and a 98:2 (v:v) chloroform</w:t>
      </w:r>
      <w:r w:rsidR="00B01EA6">
        <w:rPr>
          <w:rFonts w:ascii="Arial" w:hAnsi="Arial" w:cs="Arial"/>
        </w:rPr>
        <w:t>:</w:t>
      </w:r>
      <w:r w:rsidRPr="00832472">
        <w:rPr>
          <w:rFonts w:ascii="Arial" w:hAnsi="Arial" w:cs="Arial"/>
        </w:rPr>
        <w:t xml:space="preserve"> methanol mixture where used to separate out the saturate, aromatic, and NSO polar compounds. The 46-minute HPLC method was adapted from by Dr. Nyguen as follows: 100% n-hexane flows at 4 mL/min for the first 4 minutes. From minute 4 to 5, the solvent composition progressively changes from 100% n-hexane to 70% n-hexane, 30% DCM. From minute 5 to 6, the flow rate progressively increases to 5 mL/min. From minute 12 to 13, the solvent composition progressively changes from 70% n-hexane, 30% DCM to 100% </w:t>
      </w:r>
      <w:r w:rsidRPr="00832472">
        <w:rPr>
          <w:rFonts w:ascii="Arial" w:hAnsi="Arial" w:cs="Arial"/>
        </w:rPr>
        <w:lastRenderedPageBreak/>
        <w:t xml:space="preserve">DCM. From minute 14 to 16, the solvent composition progressively changes from 100% DCM to 100% 98:2 (v:v) chloroform methanol mixture. From minute 21 to 23, solvent composition progressively changes to 100% DCM. From minute 33 to 35, the solvent composition progressively changes to 100% n-hexane. From minute 44 to 46, the flow rate progressively slows back down to 4 mL/ min. </w:t>
      </w:r>
    </w:p>
    <w:p w14:paraId="5EBB09D5" w14:textId="699931CB" w:rsidR="00451CAD" w:rsidRPr="00832472" w:rsidRDefault="00451CAD" w:rsidP="00DC49AB">
      <w:pPr>
        <w:spacing w:line="480" w:lineRule="auto"/>
        <w:ind w:firstLine="720"/>
        <w:jc w:val="both"/>
        <w:rPr>
          <w:rFonts w:ascii="Arial" w:hAnsi="Arial" w:cs="Arial"/>
        </w:rPr>
      </w:pPr>
      <w:r w:rsidRPr="00832472">
        <w:rPr>
          <w:rFonts w:ascii="Arial" w:hAnsi="Arial" w:cs="Arial"/>
        </w:rPr>
        <w:t xml:space="preserve">Fractions </w:t>
      </w:r>
      <w:r w:rsidR="00332D68">
        <w:rPr>
          <w:rFonts w:ascii="Arial" w:hAnsi="Arial" w:cs="Arial"/>
        </w:rPr>
        <w:t>were</w:t>
      </w:r>
      <w:r w:rsidRPr="00832472">
        <w:rPr>
          <w:rFonts w:ascii="Arial" w:hAnsi="Arial" w:cs="Arial"/>
        </w:rPr>
        <w:t xml:space="preserve"> collected in 100 mL round bottom</w:t>
      </w:r>
      <w:r w:rsidR="00332D68">
        <w:rPr>
          <w:rFonts w:ascii="Arial" w:hAnsi="Arial" w:cs="Arial"/>
        </w:rPr>
        <w:t xml:space="preserve"> flasks, </w:t>
      </w:r>
      <w:r w:rsidRPr="00832472">
        <w:rPr>
          <w:rFonts w:ascii="Arial" w:hAnsi="Arial" w:cs="Arial"/>
        </w:rPr>
        <w:t xml:space="preserve">which </w:t>
      </w:r>
      <w:r w:rsidR="00332D68">
        <w:rPr>
          <w:rFonts w:ascii="Arial" w:hAnsi="Arial" w:cs="Arial"/>
        </w:rPr>
        <w:t>were</w:t>
      </w:r>
      <w:r w:rsidRPr="00832472">
        <w:rPr>
          <w:rFonts w:ascii="Arial" w:hAnsi="Arial" w:cs="Arial"/>
        </w:rPr>
        <w:t xml:space="preserve"> manually </w:t>
      </w:r>
      <w:r w:rsidR="00FB3F44">
        <w:rPr>
          <w:rFonts w:ascii="Arial" w:hAnsi="Arial" w:cs="Arial"/>
        </w:rPr>
        <w:t>switched out</w:t>
      </w:r>
      <w:r w:rsidRPr="00832472">
        <w:rPr>
          <w:rFonts w:ascii="Arial" w:hAnsi="Arial" w:cs="Arial"/>
        </w:rPr>
        <w:t xml:space="preserve"> </w:t>
      </w:r>
      <w:r w:rsidR="00DB6CAA">
        <w:rPr>
          <w:rFonts w:ascii="Arial" w:hAnsi="Arial" w:cs="Arial"/>
        </w:rPr>
        <w:t xml:space="preserve">to collect </w:t>
      </w:r>
      <w:r w:rsidR="00305D4F">
        <w:rPr>
          <w:rFonts w:ascii="Arial" w:hAnsi="Arial" w:cs="Arial"/>
        </w:rPr>
        <w:t xml:space="preserve">fractions at their respective </w:t>
      </w:r>
      <w:r w:rsidRPr="00832472">
        <w:rPr>
          <w:rFonts w:ascii="Arial" w:hAnsi="Arial" w:cs="Arial"/>
        </w:rPr>
        <w:t xml:space="preserve">collection times. The saturate fraction </w:t>
      </w:r>
      <w:r w:rsidR="00FB3F44">
        <w:rPr>
          <w:rFonts w:ascii="Arial" w:hAnsi="Arial" w:cs="Arial"/>
        </w:rPr>
        <w:t>was</w:t>
      </w:r>
      <w:r w:rsidRPr="00832472">
        <w:rPr>
          <w:rFonts w:ascii="Arial" w:hAnsi="Arial" w:cs="Arial"/>
        </w:rPr>
        <w:t xml:space="preserve"> collected from the initial injection up until 4.7 min. The aromatic fraction </w:t>
      </w:r>
      <w:r w:rsidR="00FB3F44">
        <w:rPr>
          <w:rFonts w:ascii="Arial" w:hAnsi="Arial" w:cs="Arial"/>
        </w:rPr>
        <w:t>was</w:t>
      </w:r>
      <w:r w:rsidRPr="00832472">
        <w:rPr>
          <w:rFonts w:ascii="Arial" w:hAnsi="Arial" w:cs="Arial"/>
        </w:rPr>
        <w:t xml:space="preserve"> collected from 4.7 – 14.5 min. The NSO fraction </w:t>
      </w:r>
      <w:r w:rsidR="00FB3F44">
        <w:rPr>
          <w:rFonts w:ascii="Arial" w:hAnsi="Arial" w:cs="Arial"/>
        </w:rPr>
        <w:t>was</w:t>
      </w:r>
      <w:r w:rsidRPr="00832472">
        <w:rPr>
          <w:rFonts w:ascii="Arial" w:hAnsi="Arial" w:cs="Arial"/>
        </w:rPr>
        <w:t xml:space="preserve"> collected from 14.5 – 25.0 min. The remainder of the method (25.0</w:t>
      </w:r>
      <w:r w:rsidR="00FB3F44">
        <w:rPr>
          <w:rFonts w:ascii="Arial" w:hAnsi="Arial" w:cs="Arial"/>
        </w:rPr>
        <w:t xml:space="preserve"> </w:t>
      </w:r>
      <w:r w:rsidRPr="00832472">
        <w:rPr>
          <w:rFonts w:ascii="Arial" w:hAnsi="Arial" w:cs="Arial"/>
        </w:rPr>
        <w:t>–</w:t>
      </w:r>
      <w:r w:rsidR="00FB3F44">
        <w:rPr>
          <w:rFonts w:ascii="Arial" w:hAnsi="Arial" w:cs="Arial"/>
        </w:rPr>
        <w:t xml:space="preserve"> </w:t>
      </w:r>
      <w:r w:rsidRPr="00832472">
        <w:rPr>
          <w:rFonts w:ascii="Arial" w:hAnsi="Arial" w:cs="Arial"/>
        </w:rPr>
        <w:t xml:space="preserve">46.0 min) </w:t>
      </w:r>
      <w:r w:rsidR="00FB3F44">
        <w:rPr>
          <w:rFonts w:ascii="Arial" w:hAnsi="Arial" w:cs="Arial"/>
        </w:rPr>
        <w:t>was</w:t>
      </w:r>
      <w:r w:rsidRPr="00832472">
        <w:rPr>
          <w:rFonts w:ascii="Arial" w:hAnsi="Arial" w:cs="Arial"/>
        </w:rPr>
        <w:t xml:space="preserve"> used to clean the HPLC itself, particularly of polar compounds of the samples. Between sample runs, at least one blank run </w:t>
      </w:r>
      <w:r w:rsidR="00332D68">
        <w:rPr>
          <w:rFonts w:ascii="Arial" w:hAnsi="Arial" w:cs="Arial"/>
        </w:rPr>
        <w:t>using the</w:t>
      </w:r>
      <w:r w:rsidRPr="00832472">
        <w:rPr>
          <w:rFonts w:ascii="Arial" w:hAnsi="Arial" w:cs="Arial"/>
        </w:rPr>
        <w:t xml:space="preserve"> same method was executed to further ensure that the HPLC was clean and no cross contamination occurred. Sample fractions were then evaporated and weighed. </w:t>
      </w:r>
    </w:p>
    <w:p w14:paraId="48751708" w14:textId="687CBE88" w:rsidR="00451CAD" w:rsidRPr="00832472" w:rsidRDefault="00451CAD" w:rsidP="00A4686F">
      <w:pPr>
        <w:pStyle w:val="Heading4"/>
      </w:pPr>
      <w:bookmarkStart w:id="37" w:name="_Toc3451030"/>
      <w:r w:rsidRPr="00832472">
        <w:t>Molecular Sieving – Separation of Branched and Cyclics</w:t>
      </w:r>
      <w:bookmarkEnd w:id="37"/>
    </w:p>
    <w:p w14:paraId="0315A626" w14:textId="269F6815" w:rsidR="00451CAD" w:rsidRPr="00832472" w:rsidRDefault="00451CAD" w:rsidP="00DC49AB">
      <w:pPr>
        <w:spacing w:line="480" w:lineRule="auto"/>
        <w:ind w:firstLine="720"/>
        <w:jc w:val="both"/>
        <w:rPr>
          <w:rFonts w:ascii="Arial" w:hAnsi="Arial" w:cs="Arial"/>
        </w:rPr>
      </w:pPr>
      <w:r w:rsidRPr="00832472">
        <w:rPr>
          <w:rFonts w:ascii="Arial" w:hAnsi="Arial" w:cs="Arial"/>
        </w:rPr>
        <w:t xml:space="preserve">Unweathered samples with maturity values less than </w:t>
      </w:r>
      <w:r w:rsidR="00332D68">
        <w:rPr>
          <w:rFonts w:ascii="Arial" w:hAnsi="Arial" w:cs="Arial"/>
        </w:rPr>
        <w:t xml:space="preserve">an estimated vitrinite reflectance (Ro) of </w:t>
      </w:r>
      <w:r w:rsidRPr="00832472">
        <w:rPr>
          <w:rFonts w:ascii="Arial" w:hAnsi="Arial" w:cs="Arial"/>
        </w:rPr>
        <w:t>1.0 tend to have saturate</w:t>
      </w:r>
      <w:r w:rsidR="00332D68">
        <w:rPr>
          <w:rFonts w:ascii="Arial" w:hAnsi="Arial" w:cs="Arial"/>
        </w:rPr>
        <w:t xml:space="preserve"> fractions</w:t>
      </w:r>
      <w:r w:rsidRPr="00832472">
        <w:rPr>
          <w:rFonts w:ascii="Arial" w:hAnsi="Arial" w:cs="Arial"/>
        </w:rPr>
        <w:t xml:space="preserve"> dominated by n-alkanes. Molecular sieving techniques were employed in order to isolate the isoprenoids and cyclic saturate</w:t>
      </w:r>
      <w:r w:rsidR="00FB3F44">
        <w:rPr>
          <w:rFonts w:ascii="Arial" w:hAnsi="Arial" w:cs="Arial"/>
        </w:rPr>
        <w:t xml:space="preserve"> hydrocarbons</w:t>
      </w:r>
      <w:r w:rsidRPr="00832472">
        <w:rPr>
          <w:rFonts w:ascii="Arial" w:hAnsi="Arial" w:cs="Arial"/>
        </w:rPr>
        <w:t xml:space="preserve"> for later analysis. Approximately half of the saturate fraction of each sample was sieved of the n-alkanes. A pasteur pipette was packed with pre-extracted glass wool and approximately 2 grams of activated HI-S</w:t>
      </w:r>
      <w:r w:rsidR="00FB3F44">
        <w:rPr>
          <w:rFonts w:ascii="Arial" w:hAnsi="Arial" w:cs="Arial"/>
        </w:rPr>
        <w:t>i</w:t>
      </w:r>
      <w:r w:rsidRPr="00832472">
        <w:rPr>
          <w:rFonts w:ascii="Arial" w:hAnsi="Arial" w:cs="Arial"/>
        </w:rPr>
        <w:t xml:space="preserve">V 300. The packed molecular sieve column was then flushed 5 times with n-pentane with the aid of compressed air. Saturate fractions were diluted </w:t>
      </w:r>
      <w:r w:rsidR="00332D68">
        <w:rPr>
          <w:rFonts w:ascii="Arial" w:hAnsi="Arial" w:cs="Arial"/>
        </w:rPr>
        <w:t>with</w:t>
      </w:r>
      <w:r w:rsidRPr="00832472">
        <w:rPr>
          <w:rFonts w:ascii="Arial" w:hAnsi="Arial" w:cs="Arial"/>
        </w:rPr>
        <w:t xml:space="preserve"> n-pentane and transferred to the sieve column. The </w:t>
      </w:r>
      <w:r w:rsidR="00332D68">
        <w:rPr>
          <w:rFonts w:ascii="Arial" w:hAnsi="Arial" w:cs="Arial"/>
        </w:rPr>
        <w:t xml:space="preserve">sieve </w:t>
      </w:r>
      <w:r w:rsidRPr="00832472">
        <w:rPr>
          <w:rFonts w:ascii="Arial" w:hAnsi="Arial" w:cs="Arial"/>
        </w:rPr>
        <w:t xml:space="preserve">column </w:t>
      </w:r>
      <w:r w:rsidR="00332D68">
        <w:rPr>
          <w:rFonts w:ascii="Arial" w:hAnsi="Arial" w:cs="Arial"/>
        </w:rPr>
        <w:t>w</w:t>
      </w:r>
      <w:r w:rsidRPr="00832472">
        <w:rPr>
          <w:rFonts w:ascii="Arial" w:hAnsi="Arial" w:cs="Arial"/>
        </w:rPr>
        <w:t xml:space="preserve">as then flushed with n-pentane repeatedly to ensure maximum recovery of branched and </w:t>
      </w:r>
      <w:r w:rsidRPr="00832472">
        <w:rPr>
          <w:rFonts w:ascii="Arial" w:hAnsi="Arial" w:cs="Arial"/>
        </w:rPr>
        <w:lastRenderedPageBreak/>
        <w:t xml:space="preserve">cyclic saturates </w:t>
      </w:r>
      <w:r w:rsidR="00FB3F44">
        <w:rPr>
          <w:rFonts w:ascii="Arial" w:hAnsi="Arial" w:cs="Arial"/>
        </w:rPr>
        <w:t xml:space="preserve">which were </w:t>
      </w:r>
      <w:r w:rsidRPr="00832472">
        <w:rPr>
          <w:rFonts w:ascii="Arial" w:hAnsi="Arial" w:cs="Arial"/>
        </w:rPr>
        <w:t xml:space="preserve">collected directly in a 4 mL vial. Excess solvent was evaporated </w:t>
      </w:r>
      <w:r w:rsidR="00332D68">
        <w:rPr>
          <w:rFonts w:ascii="Arial" w:hAnsi="Arial" w:cs="Arial"/>
        </w:rPr>
        <w:t>with</w:t>
      </w:r>
      <w:r w:rsidRPr="00832472">
        <w:rPr>
          <w:rFonts w:ascii="Arial" w:hAnsi="Arial" w:cs="Arial"/>
        </w:rPr>
        <w:t xml:space="preserve"> a nitrogen evaporator and the fraction weighed. The packed molecular sieve columns were stored and labeled in case the isolated n-alkane fraction was needed for analysis.</w:t>
      </w:r>
    </w:p>
    <w:p w14:paraId="7093C15D" w14:textId="3BF1706A" w:rsidR="00451CAD" w:rsidRPr="00832472" w:rsidRDefault="00451CAD" w:rsidP="00A4686F">
      <w:pPr>
        <w:pStyle w:val="Heading4"/>
      </w:pPr>
      <w:bookmarkStart w:id="38" w:name="_Toc3451031"/>
      <w:r w:rsidRPr="00832472">
        <w:t>Gas Chromatography (GC)</w:t>
      </w:r>
      <w:bookmarkEnd w:id="38"/>
    </w:p>
    <w:p w14:paraId="6B9652ED" w14:textId="528D4367" w:rsidR="00451CAD" w:rsidRPr="00832472" w:rsidRDefault="00451CAD" w:rsidP="00DC49AB">
      <w:pPr>
        <w:spacing w:line="480" w:lineRule="auto"/>
        <w:ind w:firstLine="720"/>
        <w:jc w:val="both"/>
        <w:rPr>
          <w:rFonts w:ascii="Arial" w:hAnsi="Arial" w:cs="Arial"/>
        </w:rPr>
      </w:pPr>
      <w:r w:rsidRPr="00832472">
        <w:rPr>
          <w:rFonts w:ascii="Arial" w:hAnsi="Arial" w:cs="Arial"/>
        </w:rPr>
        <w:t xml:space="preserve">Saturates were diluted with </w:t>
      </w:r>
      <w:r w:rsidRPr="00832472">
        <w:rPr>
          <w:rFonts w:ascii="Arial" w:hAnsi="Arial" w:cs="Arial"/>
          <w:i/>
        </w:rPr>
        <w:t>n</w:t>
      </w:r>
      <w:r w:rsidRPr="00832472">
        <w:rPr>
          <w:rFonts w:ascii="Arial" w:hAnsi="Arial" w:cs="Arial"/>
        </w:rPr>
        <w:t xml:space="preserve">-hexane (4 mg sample: 1 mL </w:t>
      </w:r>
      <w:r w:rsidRPr="00832472">
        <w:rPr>
          <w:rFonts w:ascii="Arial" w:hAnsi="Arial" w:cs="Arial"/>
          <w:i/>
        </w:rPr>
        <w:t>n</w:t>
      </w:r>
      <w:r w:rsidRPr="00832472">
        <w:rPr>
          <w:rFonts w:ascii="Arial" w:hAnsi="Arial" w:cs="Arial"/>
        </w:rPr>
        <w:t xml:space="preserve">-hexane) and run on a gas-chromatograph (Agilent 6890 series) with a split/splitless capillary injection system and equipped with a 30 m by 0.32 mm (i.d.) J&amp;W scientific HP-5 Petro fused silica capillary column with a 0.25 μm film thickness. Samples were run using splitless injection mode with helium (He) as the carrier gas </w:t>
      </w:r>
      <w:r w:rsidR="00615A9F">
        <w:rPr>
          <w:rFonts w:ascii="Arial" w:hAnsi="Arial" w:cs="Arial"/>
        </w:rPr>
        <w:t>at a</w:t>
      </w:r>
      <w:r w:rsidRPr="00832472">
        <w:rPr>
          <w:rFonts w:ascii="Arial" w:hAnsi="Arial" w:cs="Arial"/>
        </w:rPr>
        <w:t xml:space="preserve"> flow rate of 2 mL/min. Temperature was programmed and set at an initial temperature of 40°C with a 10-minute holding time; it increased to 300°C at a rate of 4°C/min and remained isothermal for 24 min with a detector temperature of 310°C.</w:t>
      </w:r>
    </w:p>
    <w:p w14:paraId="00F83A60" w14:textId="68BB51F4" w:rsidR="00451CAD" w:rsidRPr="00832472" w:rsidRDefault="00451CAD" w:rsidP="00A4686F">
      <w:pPr>
        <w:pStyle w:val="Heading4"/>
      </w:pPr>
      <w:r w:rsidRPr="00832472">
        <w:t xml:space="preserve"> </w:t>
      </w:r>
      <w:bookmarkStart w:id="39" w:name="_Toc3451032"/>
      <w:r w:rsidR="00615A9F">
        <w:t>Gas Chromatography – Mass Spectrometry</w:t>
      </w:r>
      <w:bookmarkEnd w:id="39"/>
    </w:p>
    <w:p w14:paraId="4DE4141F" w14:textId="61D2CD2D" w:rsidR="00451CAD" w:rsidRPr="00832472" w:rsidRDefault="00451CAD" w:rsidP="00451CAD">
      <w:pPr>
        <w:spacing w:line="480" w:lineRule="auto"/>
        <w:ind w:firstLine="720"/>
        <w:jc w:val="both"/>
        <w:rPr>
          <w:rFonts w:ascii="Arial" w:hAnsi="Arial" w:cs="Arial"/>
        </w:rPr>
      </w:pPr>
      <w:r w:rsidRPr="00832472">
        <w:rPr>
          <w:rFonts w:ascii="Arial" w:hAnsi="Arial" w:cs="Arial"/>
        </w:rPr>
        <w:t xml:space="preserve">The branched and cyclic fractions were analyzed using gas chromatography-mass spectrometry (GC-MS; Agilent 7890A GC interfaced to a 5975C mass selective detector, MSD) on splitless injection mode. The capillary column of the GC was a 60 m by 0.25 mm J&amp;W scientific DB-5MS with a 0.25 μm film thick coating. Specific ions for biomarker identification were analyzed using single ion monitoring (SIM). The temperature was programmed from an initial temperature of 40°C with 1.5-minute hold time; it increased to 300°C at a rate of 4°C/min and then remained isothermal for 34 minutes. Helium was used as the carrier gas </w:t>
      </w:r>
      <w:r w:rsidR="00615A9F">
        <w:rPr>
          <w:rFonts w:ascii="Arial" w:hAnsi="Arial" w:cs="Arial"/>
        </w:rPr>
        <w:t>with a</w:t>
      </w:r>
      <w:r w:rsidRPr="00832472">
        <w:rPr>
          <w:rFonts w:ascii="Arial" w:hAnsi="Arial" w:cs="Arial"/>
        </w:rPr>
        <w:t xml:space="preserve"> 1.4 mL/min flow rate.</w:t>
      </w:r>
    </w:p>
    <w:p w14:paraId="41E4B949" w14:textId="77777777" w:rsidR="00451CAD" w:rsidRPr="00832472" w:rsidRDefault="00451CAD" w:rsidP="00827E90">
      <w:pPr>
        <w:pStyle w:val="Heading1"/>
      </w:pPr>
      <w:bookmarkStart w:id="40" w:name="_Ref382299003"/>
      <w:bookmarkStart w:id="41" w:name="_Ref382299028"/>
      <w:bookmarkStart w:id="42" w:name="_Ref382299038"/>
      <w:bookmarkStart w:id="43" w:name="_Toc3451033"/>
      <w:r w:rsidRPr="00832472">
        <w:lastRenderedPageBreak/>
        <w:t>Core Description</w:t>
      </w:r>
      <w:bookmarkEnd w:id="40"/>
      <w:bookmarkEnd w:id="41"/>
      <w:bookmarkEnd w:id="42"/>
      <w:bookmarkEnd w:id="43"/>
    </w:p>
    <w:p w14:paraId="1C918AD4" w14:textId="0B28B82C" w:rsidR="00451CAD" w:rsidRPr="00832472" w:rsidRDefault="00451CAD" w:rsidP="00DC49AB">
      <w:pPr>
        <w:spacing w:line="480" w:lineRule="auto"/>
        <w:ind w:firstLine="720"/>
        <w:jc w:val="both"/>
        <w:rPr>
          <w:rFonts w:ascii="Arial" w:hAnsi="Arial" w:cs="Arial"/>
        </w:rPr>
      </w:pPr>
      <w:r w:rsidRPr="00832472">
        <w:rPr>
          <w:rFonts w:ascii="Arial" w:hAnsi="Arial" w:cs="Arial"/>
        </w:rPr>
        <w:t xml:space="preserve"> A conventional core description, based on lithology, grain size, allochem assemblages, sedimentary structures, and boundary type was created in order to get a complete sedimentological record (</w:t>
      </w:r>
      <w:r w:rsidR="00615A9F">
        <w:rPr>
          <w:rFonts w:ascii="Arial" w:hAnsi="Arial" w:cs="Arial"/>
        </w:rPr>
        <w:t>see Appendix A)</w:t>
      </w:r>
      <w:r w:rsidRPr="00832472">
        <w:rPr>
          <w:rFonts w:ascii="Arial" w:hAnsi="Arial" w:cs="Arial"/>
        </w:rPr>
        <w:t>. From this core description</w:t>
      </w:r>
      <w:bookmarkEnd w:id="22"/>
      <w:r w:rsidRPr="00832472">
        <w:rPr>
          <w:rFonts w:ascii="Arial" w:hAnsi="Arial" w:cs="Arial"/>
        </w:rPr>
        <w:t xml:space="preserve">, distinct lithofacies were identified and </w:t>
      </w:r>
      <w:r w:rsidR="00FB3F44">
        <w:rPr>
          <w:rFonts w:ascii="Arial" w:hAnsi="Arial" w:cs="Arial"/>
        </w:rPr>
        <w:t>are</w:t>
      </w:r>
      <w:r w:rsidRPr="00832472">
        <w:rPr>
          <w:rFonts w:ascii="Arial" w:hAnsi="Arial" w:cs="Arial"/>
        </w:rPr>
        <w:t xml:space="preserve"> described in the following section. The stacking patterns of the lithofacies were then used to identify changes in the depositional environment, including</w:t>
      </w:r>
      <w:r w:rsidR="00615A9F">
        <w:rPr>
          <w:rFonts w:ascii="Arial" w:hAnsi="Arial" w:cs="Arial"/>
        </w:rPr>
        <w:t xml:space="preserve"> inferred</w:t>
      </w:r>
      <w:r w:rsidRPr="00832472">
        <w:rPr>
          <w:rFonts w:ascii="Arial" w:hAnsi="Arial" w:cs="Arial"/>
        </w:rPr>
        <w:t xml:space="preserve"> palaeoceanographic conditions</w:t>
      </w:r>
      <w:r w:rsidR="00FB3F44">
        <w:rPr>
          <w:rFonts w:ascii="Arial" w:hAnsi="Arial" w:cs="Arial"/>
        </w:rPr>
        <w:t>. A</w:t>
      </w:r>
      <w:r w:rsidRPr="00832472">
        <w:rPr>
          <w:rFonts w:ascii="Arial" w:hAnsi="Arial" w:cs="Arial"/>
        </w:rPr>
        <w:t xml:space="preserve"> </w:t>
      </w:r>
      <w:r w:rsidR="00FB3F44">
        <w:rPr>
          <w:rFonts w:ascii="Arial" w:hAnsi="Arial" w:cs="Arial"/>
        </w:rPr>
        <w:t xml:space="preserve">continuous </w:t>
      </w:r>
      <w:r w:rsidRPr="00832472">
        <w:rPr>
          <w:rFonts w:ascii="Arial" w:hAnsi="Arial" w:cs="Arial"/>
        </w:rPr>
        <w:t xml:space="preserve">working sequence stratigraphic framework was created </w:t>
      </w:r>
      <w:r w:rsidR="00FB3F44">
        <w:rPr>
          <w:rFonts w:ascii="Arial" w:hAnsi="Arial" w:cs="Arial"/>
        </w:rPr>
        <w:t xml:space="preserve">using the continuous core descriptions then </w:t>
      </w:r>
      <w:r w:rsidRPr="00832472">
        <w:rPr>
          <w:rFonts w:ascii="Arial" w:hAnsi="Arial" w:cs="Arial"/>
        </w:rPr>
        <w:t>cross-compare</w:t>
      </w:r>
      <w:r w:rsidR="00FB3F44">
        <w:rPr>
          <w:rFonts w:ascii="Arial" w:hAnsi="Arial" w:cs="Arial"/>
        </w:rPr>
        <w:t>d</w:t>
      </w:r>
      <w:r w:rsidRPr="00832472">
        <w:rPr>
          <w:rFonts w:ascii="Arial" w:hAnsi="Arial" w:cs="Arial"/>
        </w:rPr>
        <w:t xml:space="preserve"> with other</w:t>
      </w:r>
      <w:r w:rsidR="00FB3F44">
        <w:rPr>
          <w:rFonts w:ascii="Arial" w:hAnsi="Arial" w:cs="Arial"/>
        </w:rPr>
        <w:t xml:space="preserve"> more intermittent, discontinuous,</w:t>
      </w:r>
      <w:r w:rsidRPr="00832472">
        <w:rPr>
          <w:rFonts w:ascii="Arial" w:hAnsi="Arial" w:cs="Arial"/>
        </w:rPr>
        <w:t xml:space="preserve"> paleoenvironmental and palaeoceanographic data such as petrography, bioturbation, and inorganic and organic geochemistry.</w:t>
      </w:r>
      <w:r w:rsidR="00DC49AB">
        <w:rPr>
          <w:rFonts w:ascii="Arial" w:hAnsi="Arial" w:cs="Arial"/>
        </w:rPr>
        <w:t xml:space="preserve"> </w:t>
      </w:r>
    </w:p>
    <w:p w14:paraId="168799E5" w14:textId="77777777" w:rsidR="00451CAD" w:rsidRPr="00832472" w:rsidRDefault="00451CAD" w:rsidP="00451CAD">
      <w:pPr>
        <w:pStyle w:val="Heading2"/>
        <w:rPr>
          <w:rFonts w:cs="Arial"/>
        </w:rPr>
      </w:pPr>
      <w:bookmarkStart w:id="44" w:name="_Toc3451034"/>
      <w:r w:rsidRPr="00832472">
        <w:rPr>
          <w:rFonts w:cs="Arial"/>
        </w:rPr>
        <w:t>Lithofacies</w:t>
      </w:r>
      <w:bookmarkEnd w:id="44"/>
    </w:p>
    <w:p w14:paraId="28C04F1B" w14:textId="57FF66CB" w:rsidR="00DC49AB" w:rsidRPr="00832472" w:rsidRDefault="00451CAD" w:rsidP="000841FC">
      <w:pPr>
        <w:spacing w:line="480" w:lineRule="auto"/>
        <w:ind w:firstLine="720"/>
        <w:jc w:val="both"/>
        <w:rPr>
          <w:rFonts w:ascii="Arial" w:hAnsi="Arial" w:cs="Arial"/>
        </w:rPr>
      </w:pPr>
      <w:r w:rsidRPr="00832472">
        <w:rPr>
          <w:rFonts w:ascii="Arial" w:hAnsi="Arial" w:cs="Arial"/>
        </w:rPr>
        <w:t>Nine discrete lithofacies were identified</w:t>
      </w:r>
      <w:r w:rsidR="00FB3F44">
        <w:rPr>
          <w:rFonts w:ascii="Arial" w:hAnsi="Arial" w:cs="Arial"/>
        </w:rPr>
        <w:t>:</w:t>
      </w:r>
      <w:r w:rsidRPr="00832472">
        <w:rPr>
          <w:rFonts w:ascii="Arial" w:hAnsi="Arial" w:cs="Arial"/>
        </w:rPr>
        <w:t xml:space="preserve"> black mudstone, laminated silty mudstone, massive gray mudstone, banded gray mudstone, truncated packstone, laminated packstone, massive packstone, coarse wackestone, and heavily bioturbated mudstone to packstone. Although there are parallel bioturbation indices, because of its paleoenvironmental significance, extensive bioturbated intervals were classified as their own facies. Observations for each lithofacies are summarized below with example images summarized in </w:t>
      </w:r>
      <w:r w:rsidRPr="00832472">
        <w:rPr>
          <w:rFonts w:ascii="Arial" w:hAnsi="Arial" w:cs="Arial"/>
        </w:rPr>
        <w:fldChar w:fldCharType="begin"/>
      </w:r>
      <w:r w:rsidRPr="00832472">
        <w:rPr>
          <w:rFonts w:ascii="Arial" w:hAnsi="Arial" w:cs="Arial"/>
        </w:rPr>
        <w:instrText xml:space="preserve"> REF _Ref370117740 \h  \* MERGEFORMAT </w:instrText>
      </w:r>
      <w:r w:rsidRPr="00832472">
        <w:rPr>
          <w:rFonts w:ascii="Arial" w:hAnsi="Arial" w:cs="Arial"/>
        </w:rPr>
      </w:r>
      <w:r w:rsidRPr="00832472">
        <w:rPr>
          <w:rFonts w:ascii="Arial" w:hAnsi="Arial" w:cs="Arial"/>
        </w:rPr>
        <w:fldChar w:fldCharType="separate"/>
      </w:r>
      <w:r w:rsidR="00B72B5E" w:rsidRPr="00B72B5E">
        <w:rPr>
          <w:rFonts w:ascii="Arial" w:hAnsi="Arial" w:cs="Arial"/>
        </w:rPr>
        <w:t>Figure 4</w:t>
      </w:r>
      <w:r w:rsidRPr="00832472">
        <w:rPr>
          <w:rFonts w:ascii="Arial" w:hAnsi="Arial" w:cs="Arial"/>
        </w:rPr>
        <w:fldChar w:fldCharType="end"/>
      </w:r>
      <w:r w:rsidRPr="00832472">
        <w:rPr>
          <w:rFonts w:ascii="Arial" w:hAnsi="Arial" w:cs="Arial"/>
        </w:rPr>
        <w:t>. For additional core photographs and their associated lithofacies, see Appendix</w:t>
      </w:r>
      <w:r w:rsidR="00913911">
        <w:rPr>
          <w:rFonts w:ascii="Arial" w:hAnsi="Arial" w:cs="Arial"/>
        </w:rPr>
        <w:t xml:space="preserve"> A</w:t>
      </w:r>
      <w:r w:rsidRPr="00832472">
        <w:rPr>
          <w:rFonts w:ascii="Arial" w:hAnsi="Arial" w:cs="Arial"/>
        </w:rPr>
        <w:t>.</w:t>
      </w:r>
      <w:r w:rsidR="000841FC">
        <w:rPr>
          <w:rFonts w:ascii="Arial" w:hAnsi="Arial" w:cs="Arial"/>
        </w:rPr>
        <w:t xml:space="preserve"> </w:t>
      </w:r>
      <w:r w:rsidRPr="00832472">
        <w:rPr>
          <w:rFonts w:ascii="Arial" w:hAnsi="Arial" w:cs="Arial"/>
        </w:rPr>
        <w:t>Lithofacies were assigned to every two inches of core for the interval 9539.00 - 9700.84 f</w:t>
      </w:r>
      <w:r w:rsidR="00305D4F">
        <w:rPr>
          <w:rFonts w:ascii="Arial" w:hAnsi="Arial" w:cs="Arial"/>
        </w:rPr>
        <w:t>t. (</w:t>
      </w:r>
      <w:r w:rsidR="00305D4F" w:rsidRPr="00305D4F">
        <w:rPr>
          <w:rFonts w:ascii="Arial" w:hAnsi="Arial" w:cs="Arial"/>
        </w:rPr>
        <w:t>2907.4</w:t>
      </w:r>
      <w:r w:rsidR="00305D4F">
        <w:rPr>
          <w:rFonts w:ascii="Arial" w:hAnsi="Arial" w:cs="Arial"/>
        </w:rPr>
        <w:t xml:space="preserve">9 - </w:t>
      </w:r>
      <w:r w:rsidR="00305D4F" w:rsidRPr="00305D4F">
        <w:rPr>
          <w:rFonts w:ascii="Arial" w:hAnsi="Arial" w:cs="Arial"/>
        </w:rPr>
        <w:t>2956.</w:t>
      </w:r>
      <w:r w:rsidR="00305D4F">
        <w:rPr>
          <w:rFonts w:ascii="Arial" w:hAnsi="Arial" w:cs="Arial"/>
        </w:rPr>
        <w:t>82 m.)</w:t>
      </w:r>
      <w:r w:rsidRPr="00832472">
        <w:rPr>
          <w:rFonts w:ascii="Arial" w:hAnsi="Arial" w:cs="Arial"/>
        </w:rPr>
        <w:t xml:space="preserve">. The vertical resolution was matched by the XRF </w:t>
      </w:r>
    </w:p>
    <w:p w14:paraId="7915B629" w14:textId="06D4B214" w:rsidR="00DC49AB" w:rsidRPr="00832472" w:rsidRDefault="00DC49AB" w:rsidP="00DC49AB">
      <w:pPr>
        <w:spacing w:line="480" w:lineRule="auto"/>
        <w:ind w:firstLine="720"/>
        <w:jc w:val="both"/>
        <w:rPr>
          <w:rFonts w:ascii="Arial" w:hAnsi="Arial" w:cs="Arial"/>
        </w:rPr>
        <w:sectPr w:rsidR="00DC49AB" w:rsidRPr="00832472" w:rsidSect="00ED1087">
          <w:type w:val="continuous"/>
          <w:pgSz w:w="12240" w:h="15840"/>
          <w:pgMar w:top="1440" w:right="1440" w:bottom="1440" w:left="1440" w:header="720" w:footer="720" w:gutter="0"/>
          <w:cols w:space="720"/>
        </w:sectPr>
      </w:pPr>
    </w:p>
    <w:p w14:paraId="50FA3768" w14:textId="77777777" w:rsidR="00451CAD" w:rsidRPr="00832472" w:rsidRDefault="00451CAD" w:rsidP="00451CAD">
      <w:pPr>
        <w:keepNext/>
        <w:spacing w:line="480" w:lineRule="auto"/>
        <w:ind w:firstLine="1350"/>
        <w:jc w:val="both"/>
        <w:rPr>
          <w:rFonts w:ascii="Arial" w:hAnsi="Arial" w:cs="Arial"/>
        </w:rPr>
      </w:pPr>
      <w:r w:rsidRPr="00832472">
        <w:rPr>
          <w:rFonts w:ascii="Arial" w:hAnsi="Arial" w:cs="Arial"/>
          <w:noProof/>
        </w:rPr>
        <w:lastRenderedPageBreak/>
        <w:drawing>
          <wp:inline distT="0" distB="0" distL="0" distR="0" wp14:anchorId="617F8BBD" wp14:editId="7520CAAB">
            <wp:extent cx="6018963" cy="4218056"/>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thofacies All.png"/>
                    <pic:cNvPicPr/>
                  </pic:nvPicPr>
                  <pic:blipFill>
                    <a:blip r:embed="rId21">
                      <a:extLst>
                        <a:ext uri="{28A0092B-C50C-407E-A947-70E740481C1C}">
                          <a14:useLocalDpi xmlns:a14="http://schemas.microsoft.com/office/drawing/2010/main" val="0"/>
                        </a:ext>
                      </a:extLst>
                    </a:blip>
                    <a:stretch>
                      <a:fillRect/>
                    </a:stretch>
                  </pic:blipFill>
                  <pic:spPr>
                    <a:xfrm>
                      <a:off x="0" y="0"/>
                      <a:ext cx="6025004" cy="4222289"/>
                    </a:xfrm>
                    <a:prstGeom prst="rect">
                      <a:avLst/>
                    </a:prstGeom>
                  </pic:spPr>
                </pic:pic>
              </a:graphicData>
            </a:graphic>
          </wp:inline>
        </w:drawing>
      </w:r>
    </w:p>
    <w:p w14:paraId="2A2C7C01" w14:textId="3656F62D" w:rsidR="00C054B0" w:rsidRPr="00C054B0" w:rsidRDefault="00451CAD" w:rsidP="00C054B0">
      <w:pPr>
        <w:pStyle w:val="Caption"/>
        <w:jc w:val="both"/>
        <w:rPr>
          <w:rFonts w:cs="Arial"/>
          <w:b w:val="0"/>
        </w:rPr>
        <w:sectPr w:rsidR="00C054B0" w:rsidRPr="00C054B0" w:rsidSect="00ED1087">
          <w:type w:val="continuous"/>
          <w:pgSz w:w="15840" w:h="12240" w:orient="landscape"/>
          <w:pgMar w:top="1440" w:right="1440" w:bottom="1440" w:left="1440" w:header="720" w:footer="720" w:gutter="0"/>
          <w:cols w:space="720"/>
        </w:sectPr>
      </w:pPr>
      <w:bookmarkStart w:id="45" w:name="_Ref370117740"/>
      <w:bookmarkStart w:id="46" w:name="_Toc8165324"/>
      <w:r w:rsidRPr="00832472">
        <w:rPr>
          <w:rFonts w:cs="Arial"/>
          <w:b w:val="0"/>
        </w:rPr>
        <w:t xml:space="preserve">Figure </w:t>
      </w:r>
      <w:r w:rsidRPr="00832472">
        <w:rPr>
          <w:rFonts w:cs="Arial"/>
          <w:b w:val="0"/>
        </w:rPr>
        <w:fldChar w:fldCharType="begin"/>
      </w:r>
      <w:r w:rsidRPr="00832472">
        <w:rPr>
          <w:rFonts w:cs="Arial"/>
          <w:b w:val="0"/>
        </w:rPr>
        <w:instrText xml:space="preserve"> SEQ Figure \* ARABIC </w:instrText>
      </w:r>
      <w:r w:rsidRPr="00832472">
        <w:rPr>
          <w:rFonts w:cs="Arial"/>
          <w:b w:val="0"/>
        </w:rPr>
        <w:fldChar w:fldCharType="separate"/>
      </w:r>
      <w:r w:rsidR="00B72B5E">
        <w:rPr>
          <w:rFonts w:cs="Arial"/>
          <w:b w:val="0"/>
          <w:noProof/>
        </w:rPr>
        <w:t>4</w:t>
      </w:r>
      <w:r w:rsidRPr="00832472">
        <w:rPr>
          <w:rFonts w:cs="Arial"/>
          <w:b w:val="0"/>
        </w:rPr>
        <w:fldChar w:fldCharType="end"/>
      </w:r>
      <w:bookmarkEnd w:id="45"/>
      <w:r w:rsidRPr="00832472">
        <w:rPr>
          <w:rFonts w:cs="Arial"/>
          <w:b w:val="0"/>
        </w:rPr>
        <w:t xml:space="preserve">. Representative examples of lithofacies. Lithofacies listed from left to right: </w:t>
      </w:r>
      <w:r w:rsidRPr="00832472">
        <w:rPr>
          <w:rFonts w:cs="Arial"/>
          <w:b w:val="0"/>
          <w:szCs w:val="24"/>
        </w:rPr>
        <w:t xml:space="preserve">black mudstone (9621.00 – 9621.17 ft), </w:t>
      </w:r>
      <w:r w:rsidRPr="00832472">
        <w:rPr>
          <w:rFonts w:cs="Arial"/>
          <w:b w:val="0"/>
        </w:rPr>
        <w:t>silty mudstone (9657.17 – 9657.33 ft.), massive gray mudstone (9660.67 – 9660.83 ft.), banded gray mudstone (9596.33 – 9596.50 ft), truncated packstone (9539.50 – 9539.66 ft.) blue line emphasizes contact and red arrows indicate truncated laminae, laminated packstone (9664.50 – 9664.67 ft.), massive packstone (9679.17 – 9679.33 ft.), coarse wackestone (9695.00 – 9695.17 ft.), and heavily bioturbated (9565.00 – 9565.17 ft.) where green arrow</w:t>
      </w:r>
      <w:r w:rsidR="00235BAE">
        <w:rPr>
          <w:rFonts w:cs="Arial"/>
          <w:b w:val="0"/>
        </w:rPr>
        <w:t>s</w:t>
      </w:r>
      <w:r w:rsidRPr="00832472">
        <w:rPr>
          <w:rFonts w:cs="Arial"/>
          <w:b w:val="0"/>
        </w:rPr>
        <w:t xml:space="preserve"> show burrows. Note scale bar and associate</w:t>
      </w:r>
      <w:r w:rsidR="00235BAE">
        <w:rPr>
          <w:rFonts w:cs="Arial"/>
          <w:b w:val="0"/>
        </w:rPr>
        <w:t>d</w:t>
      </w:r>
      <w:r w:rsidRPr="00832472">
        <w:rPr>
          <w:rFonts w:cs="Arial"/>
          <w:b w:val="0"/>
        </w:rPr>
        <w:t xml:space="preserve"> facies color</w:t>
      </w:r>
      <w:bookmarkEnd w:id="46"/>
    </w:p>
    <w:p w14:paraId="75D3BA32" w14:textId="6D763FF9" w:rsidR="00C054B0" w:rsidRPr="00C054B0" w:rsidRDefault="000841FC" w:rsidP="00C054B0">
      <w:pPr>
        <w:spacing w:line="480" w:lineRule="auto"/>
        <w:jc w:val="both"/>
        <w:rPr>
          <w:rFonts w:ascii="Arial" w:hAnsi="Arial" w:cs="Arial"/>
        </w:rPr>
      </w:pPr>
      <w:bookmarkStart w:id="47" w:name="_Toc3451035"/>
      <w:r w:rsidRPr="00832472">
        <w:rPr>
          <w:rFonts w:ascii="Arial" w:hAnsi="Arial" w:cs="Arial"/>
        </w:rPr>
        <w:lastRenderedPageBreak/>
        <w:t>analysis for all 886 data points</w:t>
      </w:r>
      <w:r>
        <w:rPr>
          <w:rFonts w:ascii="Arial" w:hAnsi="Arial" w:cs="Arial"/>
        </w:rPr>
        <w:t>, which accounts for missing data points due to core breaks and uneven core face surfaces that impeded accurate XRF readings</w:t>
      </w:r>
      <w:r w:rsidRPr="00832472">
        <w:rPr>
          <w:rFonts w:ascii="Arial" w:hAnsi="Arial" w:cs="Arial"/>
        </w:rPr>
        <w:t xml:space="preserve">. Lithofacies were averaged over the two-inch interval rather taken at </w:t>
      </w:r>
      <w:r>
        <w:rPr>
          <w:rFonts w:ascii="Arial" w:hAnsi="Arial" w:cs="Arial"/>
        </w:rPr>
        <w:t>the exact</w:t>
      </w:r>
      <w:r w:rsidRPr="00832472">
        <w:rPr>
          <w:rFonts w:ascii="Arial" w:hAnsi="Arial" w:cs="Arial"/>
        </w:rPr>
        <w:t xml:space="preserve"> inorganic geochemical sample depth to have a more complete record of geologic time. </w:t>
      </w:r>
      <w:r>
        <w:rPr>
          <w:rFonts w:ascii="Arial" w:hAnsi="Arial" w:cs="Arial"/>
        </w:rPr>
        <w:t>Although this classification will allow for the</w:t>
      </w:r>
      <w:r w:rsidRPr="00832472">
        <w:rPr>
          <w:rFonts w:ascii="Arial" w:hAnsi="Arial" w:cs="Arial"/>
        </w:rPr>
        <w:t xml:space="preserve"> lithofacies </w:t>
      </w:r>
      <w:r>
        <w:rPr>
          <w:rFonts w:ascii="Arial" w:hAnsi="Arial" w:cs="Arial"/>
        </w:rPr>
        <w:t>to</w:t>
      </w:r>
      <w:r w:rsidRPr="00832472">
        <w:rPr>
          <w:rFonts w:ascii="Arial" w:hAnsi="Arial" w:cs="Arial"/>
        </w:rPr>
        <w:t xml:space="preserve"> more accurately reflect the holistic geology, </w:t>
      </w:r>
      <w:r>
        <w:rPr>
          <w:rFonts w:ascii="Arial" w:hAnsi="Arial" w:cs="Arial"/>
        </w:rPr>
        <w:t xml:space="preserve">the lithofacies may not accurately reflect the inorganic </w:t>
      </w:r>
      <w:r w:rsidRPr="00832472">
        <w:rPr>
          <w:rFonts w:ascii="Arial" w:hAnsi="Arial" w:cs="Arial"/>
        </w:rPr>
        <w:t xml:space="preserve">geochemical </w:t>
      </w:r>
      <w:r>
        <w:rPr>
          <w:rFonts w:ascii="Arial" w:hAnsi="Arial" w:cs="Arial"/>
        </w:rPr>
        <w:t>sample</w:t>
      </w:r>
      <w:r w:rsidRPr="00832472">
        <w:rPr>
          <w:rFonts w:ascii="Arial" w:hAnsi="Arial" w:cs="Arial"/>
        </w:rPr>
        <w:t xml:space="preserve"> </w:t>
      </w:r>
      <w:r>
        <w:rPr>
          <w:rFonts w:ascii="Arial" w:hAnsi="Arial" w:cs="Arial"/>
        </w:rPr>
        <w:t>taken within the 2 by 4 mm scanning window, due to the</w:t>
      </w:r>
      <w:r w:rsidRPr="00832472">
        <w:rPr>
          <w:rFonts w:ascii="Arial" w:hAnsi="Arial" w:cs="Arial"/>
        </w:rPr>
        <w:t xml:space="preserve"> high level of heterogeneity. The conventional Dunham classification scheme</w:t>
      </w:r>
      <w:r>
        <w:rPr>
          <w:rFonts w:ascii="Arial" w:hAnsi="Arial" w:cs="Arial"/>
        </w:rPr>
        <w:t xml:space="preserve"> </w:t>
      </w:r>
      <w:r w:rsidR="00C054B0" w:rsidRPr="00832472">
        <w:rPr>
          <w:rFonts w:ascii="Arial" w:hAnsi="Arial" w:cs="Arial"/>
        </w:rPr>
        <w:t>was used to describe this mixed siliciclastic carbonate system</w:t>
      </w:r>
      <w:r w:rsidR="00C054B0">
        <w:rPr>
          <w:rFonts w:ascii="Arial" w:hAnsi="Arial" w:cs="Arial"/>
        </w:rPr>
        <w:t xml:space="preserve"> </w:t>
      </w:r>
      <w:r w:rsidR="00C054B0">
        <w:rPr>
          <w:rFonts w:ascii="Arial" w:hAnsi="Arial" w:cs="Arial"/>
        </w:rPr>
        <w:fldChar w:fldCharType="begin" w:fldLock="1"/>
      </w:r>
      <w:r w:rsidR="00C054B0">
        <w:rPr>
          <w:rFonts w:ascii="Arial" w:hAnsi="Arial" w:cs="Arial"/>
        </w:rPr>
        <w:instrText>ADDIN CSL_CITATION {"citationItems":[{"id":"ITEM-1","itemData":{"abstract":"Three textural features seem especially useful in classifying those carbonate rocks that retain their depositional texture (1) Presence or absence of carbonate mud, which differentiates muddy carbonate from grainstone; (2) abundance of grains, which allows muddy carbonates to be subdivided into mudstone, •wackestone, and packstone; and (3) presence of signs of binding during deposition, which characterizes boundstone. The distinction between grain-support and mud-support differentiates packstone from wackestone-packstone is full of its particular mixture of grains, wackestone is not. Rocks retaining too little of their depositional texture to be classified are set aside as crystalline carbonates.","author":[{"dropping-particle":"","family":"Dunham","given":"Robert J","non-dropping-particle":"","parse-names":false,"suffix":""}],"container-title":"AAPG Memoir 1: Classification of Carbonate Rocks--A Symposium","editor":[{"dropping-particle":"","family":"Ham","given":"William E.","non-dropping-particle":"","parse-names":false,"suffix":""}],"id":"ITEM-1","issued":{"date-parts":[["1962"]]},"page":"108-121","publisher":"AAPG","title":"Classification of Carbonate Rocks According to Depositional Textures","type":"chapter"},"uris":["http://www.mendeley.com/documents/?uuid=49da2a6b-4951-36fb-857d-1564754ae8d3"]}],"mendeley":{"formattedCitation":"(Dunham, 1962)","plainTextFormattedCitation":"(Dunham, 1962)","previouslyFormattedCitation":"(Dunham, 1962)"},"properties":{"noteIndex":0},"schema":"https://github.com/citation-style-language/schema/raw/master/csl-citation.json"}</w:instrText>
      </w:r>
      <w:r w:rsidR="00C054B0">
        <w:rPr>
          <w:rFonts w:ascii="Arial" w:hAnsi="Arial" w:cs="Arial"/>
        </w:rPr>
        <w:fldChar w:fldCharType="separate"/>
      </w:r>
      <w:r w:rsidR="00C054B0" w:rsidRPr="00615A9F">
        <w:rPr>
          <w:rFonts w:ascii="Arial" w:hAnsi="Arial" w:cs="Arial"/>
          <w:noProof/>
        </w:rPr>
        <w:t>(Dunham, 1962)</w:t>
      </w:r>
      <w:r w:rsidR="00C054B0">
        <w:rPr>
          <w:rFonts w:ascii="Arial" w:hAnsi="Arial" w:cs="Arial"/>
        </w:rPr>
        <w:fldChar w:fldCharType="end"/>
      </w:r>
      <w:r w:rsidR="00C054B0" w:rsidRPr="00832472">
        <w:rPr>
          <w:rFonts w:ascii="Arial" w:hAnsi="Arial" w:cs="Arial"/>
        </w:rPr>
        <w:t xml:space="preserve">. Siliciclastic </w:t>
      </w:r>
      <w:r w:rsidR="00C054B0">
        <w:rPr>
          <w:rFonts w:ascii="Arial" w:hAnsi="Arial" w:cs="Arial"/>
        </w:rPr>
        <w:t>grain</w:t>
      </w:r>
      <w:r w:rsidR="00C054B0" w:rsidRPr="00832472">
        <w:rPr>
          <w:rFonts w:ascii="Arial" w:hAnsi="Arial" w:cs="Arial"/>
        </w:rPr>
        <w:t xml:space="preserve"> sizes were almost exclusively clay to silt sized and hence categorized</w:t>
      </w:r>
      <w:r w:rsidR="00C054B0">
        <w:rPr>
          <w:rFonts w:ascii="Arial" w:hAnsi="Arial" w:cs="Arial"/>
        </w:rPr>
        <w:t xml:space="preserve"> generically as a</w:t>
      </w:r>
      <w:r w:rsidR="00C054B0" w:rsidRPr="00832472">
        <w:rPr>
          <w:rFonts w:ascii="Arial" w:hAnsi="Arial" w:cs="Arial"/>
        </w:rPr>
        <w:t xml:space="preserve"> “mudstone” lithofacies.</w:t>
      </w:r>
      <w:r w:rsidR="00C054B0">
        <w:rPr>
          <w:rFonts w:ascii="Arial" w:hAnsi="Arial" w:cs="Arial"/>
        </w:rPr>
        <w:t xml:space="preserve"> </w:t>
      </w:r>
    </w:p>
    <w:p w14:paraId="6DB4DD79" w14:textId="0C78153F" w:rsidR="00DC49AB" w:rsidRPr="00832472" w:rsidRDefault="00DC49AB" w:rsidP="00DC49AB">
      <w:pPr>
        <w:pStyle w:val="Heading3"/>
        <w:jc w:val="both"/>
        <w:rPr>
          <w:rFonts w:cs="Arial"/>
        </w:rPr>
      </w:pPr>
      <w:r w:rsidRPr="00832472">
        <w:rPr>
          <w:rFonts w:cs="Arial"/>
        </w:rPr>
        <w:t>Black mudstone</w:t>
      </w:r>
      <w:bookmarkEnd w:id="47"/>
    </w:p>
    <w:p w14:paraId="4EA160E5" w14:textId="33C54796" w:rsidR="00DC49AB" w:rsidRDefault="00DC49AB" w:rsidP="00DC49AB">
      <w:pPr>
        <w:spacing w:line="480" w:lineRule="auto"/>
        <w:ind w:firstLine="720"/>
        <w:jc w:val="both"/>
        <w:rPr>
          <w:rFonts w:ascii="Arial" w:hAnsi="Arial" w:cs="Arial"/>
        </w:rPr>
      </w:pPr>
      <w:r w:rsidRPr="00832472">
        <w:rPr>
          <w:rFonts w:ascii="Arial" w:hAnsi="Arial" w:cs="Arial"/>
        </w:rPr>
        <w:t xml:space="preserve">The massive, non-fissile, non-laminated, black mudstone is predominately composed of siliciclastic sediment, with little but variable carbonate mud. There is very little to </w:t>
      </w:r>
      <w:r w:rsidR="006728A0">
        <w:rPr>
          <w:rFonts w:ascii="Arial" w:hAnsi="Arial" w:cs="Arial"/>
        </w:rPr>
        <w:t>no</w:t>
      </w:r>
      <w:r w:rsidRPr="00832472">
        <w:rPr>
          <w:rFonts w:ascii="Arial" w:hAnsi="Arial" w:cs="Arial"/>
        </w:rPr>
        <w:t xml:space="preserve"> macroscopic bioturbation. No macroscopic sedimentary structures are visible. Secondary sedimentary structures include load features, flame structures, and other differential compaction structures. Dark reddish-brown ash beds are </w:t>
      </w:r>
      <w:r w:rsidR="009327EF">
        <w:rPr>
          <w:rFonts w:ascii="Arial" w:hAnsi="Arial" w:cs="Arial"/>
        </w:rPr>
        <w:t>present but uncommon</w:t>
      </w:r>
      <w:r w:rsidRPr="00832472">
        <w:rPr>
          <w:rFonts w:ascii="Arial" w:hAnsi="Arial" w:cs="Arial"/>
        </w:rPr>
        <w:t xml:space="preserve">. Phosphatic nodules </w:t>
      </w:r>
      <w:r w:rsidR="009327EF">
        <w:rPr>
          <w:rFonts w:ascii="Arial" w:hAnsi="Arial" w:cs="Arial"/>
        </w:rPr>
        <w:t>occur</w:t>
      </w:r>
      <w:r w:rsidRPr="00832472">
        <w:rPr>
          <w:rFonts w:ascii="Arial" w:hAnsi="Arial" w:cs="Arial"/>
        </w:rPr>
        <w:t>, although inconsistent and varied in abundance as a function of stratigraphic depth.</w:t>
      </w:r>
    </w:p>
    <w:p w14:paraId="200F0770" w14:textId="77777777" w:rsidR="00DC49AB" w:rsidRPr="00832472" w:rsidRDefault="00DC49AB" w:rsidP="00DC49AB">
      <w:pPr>
        <w:pStyle w:val="Heading3"/>
        <w:jc w:val="both"/>
        <w:rPr>
          <w:rFonts w:cs="Arial"/>
        </w:rPr>
      </w:pPr>
      <w:bookmarkStart w:id="48" w:name="_Toc3451036"/>
      <w:r w:rsidRPr="00832472">
        <w:rPr>
          <w:rFonts w:cs="Arial"/>
        </w:rPr>
        <w:t>Laminated silty mudstone</w:t>
      </w:r>
      <w:bookmarkEnd w:id="48"/>
    </w:p>
    <w:p w14:paraId="7B9D09C8" w14:textId="3F7D27E0" w:rsidR="00DC49AB" w:rsidRPr="00832472" w:rsidRDefault="00DC49AB" w:rsidP="00DC49AB">
      <w:pPr>
        <w:spacing w:line="480" w:lineRule="auto"/>
        <w:ind w:firstLine="720"/>
        <w:jc w:val="both"/>
        <w:rPr>
          <w:rFonts w:ascii="Arial" w:hAnsi="Arial" w:cs="Arial"/>
        </w:rPr>
      </w:pPr>
      <w:r w:rsidRPr="00832472">
        <w:rPr>
          <w:rFonts w:ascii="Arial" w:hAnsi="Arial" w:cs="Arial"/>
        </w:rPr>
        <w:t xml:space="preserve">The </w:t>
      </w:r>
      <w:r w:rsidR="007A2D27">
        <w:rPr>
          <w:rFonts w:ascii="Arial" w:hAnsi="Arial" w:cs="Arial"/>
        </w:rPr>
        <w:t xml:space="preserve">laminated silty </w:t>
      </w:r>
      <w:r w:rsidRPr="00832472">
        <w:rPr>
          <w:rFonts w:ascii="Arial" w:hAnsi="Arial" w:cs="Arial"/>
        </w:rPr>
        <w:t xml:space="preserve">mudstone is </w:t>
      </w:r>
      <w:r w:rsidR="00CE57AF">
        <w:rPr>
          <w:rFonts w:ascii="Arial" w:hAnsi="Arial" w:cs="Arial"/>
        </w:rPr>
        <w:t>composed</w:t>
      </w:r>
      <w:r w:rsidRPr="00832472">
        <w:rPr>
          <w:rFonts w:ascii="Arial" w:hAnsi="Arial" w:cs="Arial"/>
        </w:rPr>
        <w:t xml:space="preserve"> of clay</w:t>
      </w:r>
      <w:r w:rsidR="00857DFE">
        <w:rPr>
          <w:rFonts w:ascii="Arial" w:hAnsi="Arial" w:cs="Arial"/>
        </w:rPr>
        <w:t>- and</w:t>
      </w:r>
      <w:r w:rsidR="001F3E9C">
        <w:rPr>
          <w:rFonts w:ascii="Arial" w:hAnsi="Arial" w:cs="Arial"/>
        </w:rPr>
        <w:t xml:space="preserve"> silt</w:t>
      </w:r>
      <w:r w:rsidR="000A3BED">
        <w:rPr>
          <w:rFonts w:ascii="Arial" w:hAnsi="Arial" w:cs="Arial"/>
        </w:rPr>
        <w:t>-</w:t>
      </w:r>
      <w:r w:rsidR="001F3E9C">
        <w:rPr>
          <w:rFonts w:ascii="Arial" w:hAnsi="Arial" w:cs="Arial"/>
        </w:rPr>
        <w:t xml:space="preserve">sized </w:t>
      </w:r>
      <w:r w:rsidR="00CE57AF" w:rsidRPr="00832472">
        <w:rPr>
          <w:rFonts w:ascii="Arial" w:hAnsi="Arial" w:cs="Arial"/>
        </w:rPr>
        <w:t>siliciclastic</w:t>
      </w:r>
      <w:r w:rsidR="00CE57AF">
        <w:rPr>
          <w:rFonts w:ascii="Arial" w:hAnsi="Arial" w:cs="Arial"/>
        </w:rPr>
        <w:t xml:space="preserve"> material.</w:t>
      </w:r>
      <w:r w:rsidR="007A2D27">
        <w:rPr>
          <w:rFonts w:ascii="Arial" w:hAnsi="Arial" w:cs="Arial"/>
        </w:rPr>
        <w:t xml:space="preserve"> </w:t>
      </w:r>
      <w:r w:rsidR="00CE57AF">
        <w:rPr>
          <w:rFonts w:ascii="Arial" w:hAnsi="Arial" w:cs="Arial"/>
        </w:rPr>
        <w:t xml:space="preserve">Silt sized grains are </w:t>
      </w:r>
      <w:r w:rsidR="007A2D27">
        <w:rPr>
          <w:rFonts w:ascii="Arial" w:hAnsi="Arial" w:cs="Arial"/>
        </w:rPr>
        <w:t xml:space="preserve">abundant </w:t>
      </w:r>
      <w:r w:rsidR="00CE57AF">
        <w:rPr>
          <w:rFonts w:ascii="Arial" w:hAnsi="Arial" w:cs="Arial"/>
        </w:rPr>
        <w:t>within the</w:t>
      </w:r>
      <w:r w:rsidR="00CE57AF" w:rsidRPr="00832472">
        <w:rPr>
          <w:rFonts w:ascii="Arial" w:hAnsi="Arial" w:cs="Arial"/>
        </w:rPr>
        <w:t xml:space="preserve"> planar to sub-horizontal lamin</w:t>
      </w:r>
      <w:r w:rsidR="000A3BED">
        <w:rPr>
          <w:rFonts w:ascii="Arial" w:hAnsi="Arial" w:cs="Arial"/>
        </w:rPr>
        <w:t>ae that are diagnostic of the lithofacies</w:t>
      </w:r>
      <w:r w:rsidRPr="00832472">
        <w:rPr>
          <w:rFonts w:ascii="Arial" w:hAnsi="Arial" w:cs="Arial"/>
        </w:rPr>
        <w:t>. Overall</w:t>
      </w:r>
      <w:r>
        <w:rPr>
          <w:rFonts w:ascii="Arial" w:hAnsi="Arial" w:cs="Arial"/>
        </w:rPr>
        <w:t>,</w:t>
      </w:r>
      <w:r w:rsidRPr="00832472">
        <w:rPr>
          <w:rFonts w:ascii="Arial" w:hAnsi="Arial" w:cs="Arial"/>
        </w:rPr>
        <w:t xml:space="preserve"> the laminated mudstone is dark gray to dark </w:t>
      </w:r>
      <w:r w:rsidRPr="00832472">
        <w:rPr>
          <w:rFonts w:ascii="Arial" w:hAnsi="Arial" w:cs="Arial"/>
        </w:rPr>
        <w:lastRenderedPageBreak/>
        <w:t>brown color and moderately well sorted. It often exhibits a sharp bottom contact with a sharp to diffuse top contact.</w:t>
      </w:r>
    </w:p>
    <w:p w14:paraId="2E8D37C0" w14:textId="77777777" w:rsidR="00451CAD" w:rsidRPr="00832472" w:rsidRDefault="00451CAD" w:rsidP="00451CAD">
      <w:pPr>
        <w:pStyle w:val="Heading3"/>
        <w:jc w:val="both"/>
        <w:rPr>
          <w:rFonts w:cs="Arial"/>
        </w:rPr>
      </w:pPr>
      <w:bookmarkStart w:id="49" w:name="_Toc3451037"/>
      <w:r w:rsidRPr="00832472">
        <w:rPr>
          <w:rFonts w:cs="Arial"/>
        </w:rPr>
        <w:t>Massive gray mudstone</w:t>
      </w:r>
      <w:bookmarkEnd w:id="49"/>
    </w:p>
    <w:p w14:paraId="5B085BF4" w14:textId="072FDE6B" w:rsidR="00DC49AB" w:rsidRPr="00832472" w:rsidRDefault="00451CAD" w:rsidP="007A2D27">
      <w:pPr>
        <w:spacing w:line="480" w:lineRule="auto"/>
        <w:ind w:firstLine="720"/>
        <w:jc w:val="both"/>
        <w:rPr>
          <w:rFonts w:ascii="Arial" w:hAnsi="Arial" w:cs="Arial"/>
        </w:rPr>
      </w:pPr>
      <w:r w:rsidRPr="00832472">
        <w:rPr>
          <w:rFonts w:ascii="Arial" w:hAnsi="Arial" w:cs="Arial"/>
        </w:rPr>
        <w:t xml:space="preserve">The well-sorted gray massive mudstone contains more carbonate mud and </w:t>
      </w:r>
      <w:r w:rsidR="000A3BED">
        <w:rPr>
          <w:rFonts w:ascii="Arial" w:hAnsi="Arial" w:cs="Arial"/>
        </w:rPr>
        <w:t>local</w:t>
      </w:r>
      <w:r w:rsidRPr="00832472">
        <w:rPr>
          <w:rFonts w:ascii="Arial" w:hAnsi="Arial" w:cs="Arial"/>
        </w:rPr>
        <w:t xml:space="preserve"> carbonate shell fragments</w:t>
      </w:r>
      <w:r w:rsidR="007A2D27">
        <w:rPr>
          <w:rFonts w:ascii="Arial" w:hAnsi="Arial" w:cs="Arial"/>
        </w:rPr>
        <w:t xml:space="preserve"> compared to both the black mudstone and the laminated silty mudstone</w:t>
      </w:r>
      <w:r w:rsidRPr="00832472">
        <w:rPr>
          <w:rFonts w:ascii="Arial" w:hAnsi="Arial" w:cs="Arial"/>
        </w:rPr>
        <w:t xml:space="preserve">. Heavy carbonate cementation is observed. There are no macroscopically visible sedimentary structures, aside from very faint planar laminations, and little to moderate bioturbation. Contact types vary from diffuse to sharp. </w:t>
      </w:r>
    </w:p>
    <w:p w14:paraId="7A86107F" w14:textId="77777777" w:rsidR="00451CAD" w:rsidRPr="00832472" w:rsidRDefault="00451CAD" w:rsidP="00451CAD">
      <w:pPr>
        <w:pStyle w:val="Heading3"/>
        <w:rPr>
          <w:rFonts w:cs="Arial"/>
        </w:rPr>
      </w:pPr>
      <w:bookmarkStart w:id="50" w:name="_Toc3451038"/>
      <w:r w:rsidRPr="00832472">
        <w:rPr>
          <w:rFonts w:cs="Arial"/>
        </w:rPr>
        <w:t>Banded gray wackestone</w:t>
      </w:r>
      <w:bookmarkEnd w:id="50"/>
    </w:p>
    <w:p w14:paraId="0433C5C3" w14:textId="03807B57" w:rsidR="00451CAD" w:rsidRPr="00832472" w:rsidRDefault="00451CAD" w:rsidP="00451CAD">
      <w:pPr>
        <w:spacing w:line="480" w:lineRule="auto"/>
        <w:ind w:firstLine="720"/>
        <w:jc w:val="both"/>
        <w:rPr>
          <w:rFonts w:ascii="Arial" w:hAnsi="Arial" w:cs="Arial"/>
        </w:rPr>
      </w:pPr>
      <w:r w:rsidRPr="00832472">
        <w:rPr>
          <w:rFonts w:ascii="Arial" w:hAnsi="Arial" w:cs="Arial"/>
        </w:rPr>
        <w:t>The banded gray wackestone is lithologically similar to massive mudstone but slightly coarser grained and more moderately sorted. Thin bands of massive light to medium gray carbonate wackestone frequently alternate</w:t>
      </w:r>
      <w:r w:rsidR="007A2D27">
        <w:rPr>
          <w:rFonts w:ascii="Arial" w:hAnsi="Arial" w:cs="Arial"/>
        </w:rPr>
        <w:t>s</w:t>
      </w:r>
      <w:r w:rsidRPr="00832472">
        <w:rPr>
          <w:rFonts w:ascii="Arial" w:hAnsi="Arial" w:cs="Arial"/>
        </w:rPr>
        <w:t xml:space="preserve"> with black mudstone and laminated dark gray mudstone within</w:t>
      </w:r>
      <w:r w:rsidR="007A2D27">
        <w:rPr>
          <w:rFonts w:ascii="Arial" w:hAnsi="Arial" w:cs="Arial"/>
        </w:rPr>
        <w:t xml:space="preserve"> a</w:t>
      </w:r>
      <w:r w:rsidRPr="00832472">
        <w:rPr>
          <w:rFonts w:ascii="Arial" w:hAnsi="Arial" w:cs="Arial"/>
        </w:rPr>
        <w:t xml:space="preserve"> </w:t>
      </w:r>
      <w:r w:rsidR="004D166B" w:rsidRPr="00832472">
        <w:rPr>
          <w:rFonts w:ascii="Arial" w:hAnsi="Arial" w:cs="Arial"/>
        </w:rPr>
        <w:t>2</w:t>
      </w:r>
      <w:r w:rsidR="004D166B">
        <w:rPr>
          <w:rFonts w:ascii="Arial" w:hAnsi="Arial" w:cs="Arial"/>
        </w:rPr>
        <w:t>-inch (~ 5 cm)</w:t>
      </w:r>
      <w:r w:rsidRPr="00832472">
        <w:rPr>
          <w:rFonts w:ascii="Arial" w:hAnsi="Arial" w:cs="Arial"/>
        </w:rPr>
        <w:t xml:space="preserve"> interval. Bottom and top contacts are typically sharp. The banded gray wackestone appears to be heavily cemented.</w:t>
      </w:r>
      <w:r w:rsidR="007A2D27">
        <w:rPr>
          <w:rFonts w:ascii="Arial" w:hAnsi="Arial" w:cs="Arial"/>
        </w:rPr>
        <w:t xml:space="preserve"> This lithofacies is rarely observed</w:t>
      </w:r>
      <w:r w:rsidR="009B5323">
        <w:rPr>
          <w:rFonts w:ascii="Arial" w:hAnsi="Arial" w:cs="Arial"/>
        </w:rPr>
        <w:t xml:space="preserve"> </w:t>
      </w:r>
      <w:r w:rsidR="004D166B">
        <w:rPr>
          <w:rFonts w:ascii="Arial" w:hAnsi="Arial" w:cs="Arial"/>
        </w:rPr>
        <w:t>throughout</w:t>
      </w:r>
      <w:r w:rsidR="009B5323">
        <w:rPr>
          <w:rFonts w:ascii="Arial" w:hAnsi="Arial" w:cs="Arial"/>
        </w:rPr>
        <w:t xml:space="preserve"> the core,</w:t>
      </w:r>
      <w:r w:rsidR="007A2D27">
        <w:rPr>
          <w:rFonts w:ascii="Arial" w:hAnsi="Arial" w:cs="Arial"/>
        </w:rPr>
        <w:t xml:space="preserve"> </w:t>
      </w:r>
      <w:r w:rsidR="00E76CAD">
        <w:rPr>
          <w:rFonts w:ascii="Arial" w:hAnsi="Arial" w:cs="Arial"/>
        </w:rPr>
        <w:t xml:space="preserve">however </w:t>
      </w:r>
      <w:r w:rsidR="009B5323">
        <w:rPr>
          <w:rFonts w:ascii="Arial" w:hAnsi="Arial" w:cs="Arial"/>
        </w:rPr>
        <w:t xml:space="preserve">since </w:t>
      </w:r>
      <w:r w:rsidR="007A2D27">
        <w:rPr>
          <w:rFonts w:ascii="Arial" w:hAnsi="Arial" w:cs="Arial"/>
        </w:rPr>
        <w:t>ash beds</w:t>
      </w:r>
      <w:r w:rsidR="009B5323">
        <w:rPr>
          <w:rFonts w:ascii="Arial" w:hAnsi="Arial" w:cs="Arial"/>
        </w:rPr>
        <w:t>, which play a significant paleoproductivity role,</w:t>
      </w:r>
      <w:r w:rsidR="007A2D27">
        <w:rPr>
          <w:rFonts w:ascii="Arial" w:hAnsi="Arial" w:cs="Arial"/>
        </w:rPr>
        <w:t xml:space="preserve"> </w:t>
      </w:r>
      <w:r w:rsidR="009B5323">
        <w:rPr>
          <w:rFonts w:ascii="Arial" w:hAnsi="Arial" w:cs="Arial"/>
        </w:rPr>
        <w:t>have been</w:t>
      </w:r>
      <w:r w:rsidR="007A2D27">
        <w:rPr>
          <w:rFonts w:ascii="Arial" w:hAnsi="Arial" w:cs="Arial"/>
        </w:rPr>
        <w:t xml:space="preserve"> other Wolfcamp B2 core</w:t>
      </w:r>
      <w:r w:rsidR="009B5323">
        <w:rPr>
          <w:rFonts w:ascii="Arial" w:hAnsi="Arial" w:cs="Arial"/>
        </w:rPr>
        <w:t xml:space="preserve">s, they were given their own unique lithofacies </w:t>
      </w:r>
      <w:r w:rsidR="009B5323">
        <w:rPr>
          <w:rFonts w:ascii="Arial" w:hAnsi="Arial" w:cs="Arial"/>
        </w:rPr>
        <w:fldChar w:fldCharType="begin" w:fldLock="1"/>
      </w:r>
      <w:r w:rsidR="003E0F94">
        <w:rPr>
          <w:rFonts w:ascii="Arial" w:hAnsi="Arial" w:cs="Arial"/>
        </w:rPr>
        <w:instrText>ADDIN CSL_CITATION {"citationItems":[{"id":"ITEM-1","itemData":{"ISBN":"9781321604566","abstract":"In this study, a core from the Midland basin of West Texas was examined in detail to determine the depositional setting of an Upper Wolfcampian and Lower Leonardian-aged mudstone succession. The studied sediments were deposited close to the center of the Midland Basin in a deep water, mixed carbonate and siliciclastic system. Core X was described on a centimeter scale and lithofacies were defined on the basis of mineralogy, texture, sedimentary structure, and degree of bioturbation. Their main features are summarized from bottom to top of the cored interval. The Wolfcamp B2 and B1 intervals consist of multiple facies types, but are dominated by organic rich silty mudstone, skeletal argillaceous packstone, and bioclast-lithoclast floatstone. The Wolfcamp A3 and A2 intervals are dominated by fine grained, resedimented carbonates in the form of grainstone beds that grade upward into packstone and mudstone. Structures attributed to post depositional slumping are common. The Wolfcamp A1 interval consists of thin grainstone beds and thick sections of interbedded silty mudstone and muddy siltstone. The Dean Formation overlies the Wolfcamp interval and consists of thick beds of very fine grained, well cemented, sandstone and muddy siltstone. Of the described facies, the clay and silt rich varieties are interpreted as hemipelagic sediments deposited by suspension settling, bottom currents, or dilute density flows. In contrast, carbonate rich facies are interpreted as deposited by a spectrum of sediment gravity flow processes. Moderate to high levels of bioturbation in all clay and silt rich facies suggests dysoxic to suboxic conditions within the basin during the time of deposition. An SEM investigation of pore types and their distribution led to the recognition of three pore types: phyllosilicate framework pores, organic matter pores, and dissolution pores. SEM observations and conventional core analysis indicate that the greatest porosity occurs in the clay and silt rich facies, whereas grainstones and cemented sandstones are the least porous. Rock Eval pyrolysis data were integrated with the core description to help identify the most organic rich facies. Clay and silt rich facies show the highest average TOC, whereas the grainstone facies show the lowest average TOC values.","author":[{"dropping-particle":"","family":"Murphy","given":"Robert","non-dropping-particle":"","parse-names":false,"suffix":""}],"id":"ITEM-1","issued":{"date-parts":[["2015"]]},"number-of-pages":"1-99","publisher":"Indiana University","title":"Depositional systems interpretation of early Permian mixed siliciclastics and carbonates, Midland Basin, Texas","type":"thesis"},"uris":["http://www.mendeley.com/documents/?uuid=6c7ac488-40a3-3489-a2ee-b8b4239a96f0"]},{"id":"ITEM-2","itemData":{"abstract":"The lower Permian Wolfcamp Shale is a major unconventional resource play in the Permian Basin. Near the eastern margin of the Midland Basin the Wolfcamp Shale is comprised of calcareous and siliceous mudstones interbedded with carbonate turbidites and debris flows which contain calciclastic lithoclasts. Petrographic methodologies were used to study two cores from near the eastern shelf of the Midland Basin to compile a diagenetic history. The paragenesis is complex with lithoclasts diagenesis that occurred on the platform and whole rock diagenesis which occurred in the basin. Some lithoclasts contain an apparent marine calcite cement followed by blocky calcite cement. Partial chert replacement in the lithoclasts is evident, however the timing is unknown. Other phases include authigenic replacement of allochems in the lithoclasts by albite, dolomite, ferroan dolomite and pyrite. In the calcareous and siliceous mudstones in the basin, early diagenetic phases include framboidal pyrite, phosphatic concretions, calcareous concretions, quartz, and dolomite with ferroan rims. Authigenic sphalerite occurs as thin beds and is also found displacing barite in laminae in the mudstone matrix, the timing of which is interpreted as early diagenesis and is likely related to bacterial sulfate reduction. Another generation of barite is also interpreted as being remobilized during early to middle burial diagenesis. Clay diagenesis occurred during middle to late diagenesis and includes illitization, iron-rich chlorite, and kaolinite converting to dickite. Within carbonate intervals early cementation of calcite and ferroan calcite are followed by dolomite and ferroan dolomite cements during middle diagenesis. Dissolution of allochems occurred during middle diagenesis dolomite. Dolomite is also found partially x overprinted by chert. Organic matter is present, filling porosity in pyrite framboids and between clay sheets. Horizontal fractures, likely a result of overpressuring, are filled by ‘beef’ type calcite. Vertical fracture networks display an array of textures, either cleanly cutting siliceous mudstones and terminating against the carbonate intervals, or complex anastomosing patterns in the carbonate gravity flows and calcareous mudstones. Vertical fractures are commonly filled by equant calcite with ferroan alteration along the edges. Also present are mineralized fractures composed of celestine and barite, which demonstrate evolving fluids as the fracture fill changed…","author":[{"dropping-particle":"","family":"Wickard","given":"Alyssa K.","non-dropping-particle":"","parse-names":false,"suffix":""}],"id":"ITEM-2","issued":{"date-parts":[["2016"]]},"number-of-pages":"1-72","publisher":"The University of Oklahoma","title":"A Diagenetic Study of the Wolfcamp Shale in the Midland Basin, West Texas","type":"thesis"},"uris":["http://www.mendeley.com/documents/?uuid=0fae8dd0-b82c-3210-a03f-25e869c57352"]}],"mendeley":{"formattedCitation":"(Murphy, 2015; Wickard, 2016)","plainTextFormattedCitation":"(Murphy, 2015; Wickard, 2016)","previouslyFormattedCitation":"(Murphy, 2015; Wickard, 2016)"},"properties":{"noteIndex":0},"schema":"https://github.com/citation-style-language/schema/raw/master/csl-citation.json"}</w:instrText>
      </w:r>
      <w:r w:rsidR="009B5323">
        <w:rPr>
          <w:rFonts w:ascii="Arial" w:hAnsi="Arial" w:cs="Arial"/>
        </w:rPr>
        <w:fldChar w:fldCharType="separate"/>
      </w:r>
      <w:r w:rsidR="004D166B" w:rsidRPr="004D166B">
        <w:rPr>
          <w:rFonts w:ascii="Arial" w:hAnsi="Arial" w:cs="Arial"/>
          <w:noProof/>
        </w:rPr>
        <w:t>(Murphy, 2015; Wickard, 2016)</w:t>
      </w:r>
      <w:r w:rsidR="009B5323">
        <w:rPr>
          <w:rFonts w:ascii="Arial" w:hAnsi="Arial" w:cs="Arial"/>
        </w:rPr>
        <w:fldChar w:fldCharType="end"/>
      </w:r>
      <w:r w:rsidR="004D166B">
        <w:rPr>
          <w:rFonts w:ascii="Arial" w:hAnsi="Arial" w:cs="Arial"/>
        </w:rPr>
        <w:t>.</w:t>
      </w:r>
    </w:p>
    <w:p w14:paraId="5136736D" w14:textId="77777777" w:rsidR="00451CAD" w:rsidRPr="00832472" w:rsidRDefault="00451CAD" w:rsidP="00451CAD">
      <w:pPr>
        <w:pStyle w:val="Heading3"/>
        <w:rPr>
          <w:rFonts w:cs="Arial"/>
        </w:rPr>
      </w:pPr>
      <w:bookmarkStart w:id="51" w:name="_Toc3451039"/>
      <w:r w:rsidRPr="00832472">
        <w:rPr>
          <w:rFonts w:cs="Arial"/>
        </w:rPr>
        <w:t>Truncated packstone</w:t>
      </w:r>
      <w:bookmarkEnd w:id="51"/>
    </w:p>
    <w:p w14:paraId="2F278811" w14:textId="2F9ECF3D" w:rsidR="004D166B" w:rsidRPr="00832472" w:rsidRDefault="00451CAD" w:rsidP="00C62C22">
      <w:pPr>
        <w:spacing w:line="480" w:lineRule="auto"/>
        <w:ind w:firstLine="720"/>
        <w:jc w:val="both"/>
        <w:rPr>
          <w:rFonts w:ascii="Arial" w:hAnsi="Arial" w:cs="Arial"/>
        </w:rPr>
      </w:pPr>
      <w:r w:rsidRPr="00832472">
        <w:rPr>
          <w:rFonts w:ascii="Arial" w:hAnsi="Arial" w:cs="Arial"/>
        </w:rPr>
        <w:t>The truncated packstone is lithologically similar to laminated packstone with the exception of a diagnostic sharp, typically angled, top contact that truncates the underlying laminations. Although this appears trivial, the truncating, erosive nature of</w:t>
      </w:r>
      <w:r w:rsidR="00E76CAD">
        <w:rPr>
          <w:rFonts w:ascii="Arial" w:hAnsi="Arial" w:cs="Arial"/>
        </w:rPr>
        <w:t xml:space="preserve"> the</w:t>
      </w:r>
      <w:r w:rsidRPr="00832472">
        <w:rPr>
          <w:rFonts w:ascii="Arial" w:hAnsi="Arial" w:cs="Arial"/>
        </w:rPr>
        <w:t xml:space="preserve"> top contact </w:t>
      </w:r>
      <w:r w:rsidRPr="00832472">
        <w:rPr>
          <w:rFonts w:ascii="Arial" w:hAnsi="Arial" w:cs="Arial"/>
        </w:rPr>
        <w:lastRenderedPageBreak/>
        <w:t xml:space="preserve">may have </w:t>
      </w:r>
      <w:r w:rsidR="004D166B">
        <w:rPr>
          <w:rFonts w:ascii="Arial" w:hAnsi="Arial" w:cs="Arial"/>
        </w:rPr>
        <w:t>significant</w:t>
      </w:r>
      <w:r w:rsidRPr="00832472">
        <w:rPr>
          <w:rFonts w:ascii="Arial" w:hAnsi="Arial" w:cs="Arial"/>
        </w:rPr>
        <w:t xml:space="preserve"> paleoenvironmental implications and warrant</w:t>
      </w:r>
      <w:r w:rsidR="004D166B">
        <w:rPr>
          <w:rFonts w:ascii="Arial" w:hAnsi="Arial" w:cs="Arial"/>
        </w:rPr>
        <w:t>s</w:t>
      </w:r>
      <w:r w:rsidRPr="00832472">
        <w:rPr>
          <w:rFonts w:ascii="Arial" w:hAnsi="Arial" w:cs="Arial"/>
        </w:rPr>
        <w:t xml:space="preserve"> its own discrete lithofacies. </w:t>
      </w:r>
      <w:r w:rsidR="004D166B">
        <w:rPr>
          <w:rFonts w:ascii="Arial" w:hAnsi="Arial" w:cs="Arial"/>
        </w:rPr>
        <w:t>Locally,</w:t>
      </w:r>
      <w:r w:rsidRPr="00832472">
        <w:rPr>
          <w:rFonts w:ascii="Arial" w:hAnsi="Arial" w:cs="Arial"/>
        </w:rPr>
        <w:t xml:space="preserve"> opposing ripple directions are observed, indicating potential reworking. </w:t>
      </w:r>
      <w:r w:rsidR="00B902A4">
        <w:rPr>
          <w:rFonts w:ascii="Arial" w:hAnsi="Arial" w:cs="Arial"/>
        </w:rPr>
        <w:t>P</w:t>
      </w:r>
      <w:r w:rsidRPr="00832472">
        <w:rPr>
          <w:rFonts w:ascii="Arial" w:hAnsi="Arial" w:cs="Arial"/>
        </w:rPr>
        <w:t xml:space="preserve">hosphate nodules </w:t>
      </w:r>
      <w:r w:rsidR="004D166B">
        <w:rPr>
          <w:rFonts w:ascii="Arial" w:hAnsi="Arial" w:cs="Arial"/>
        </w:rPr>
        <w:t>commonly</w:t>
      </w:r>
      <w:r w:rsidRPr="00832472">
        <w:rPr>
          <w:rFonts w:ascii="Arial" w:hAnsi="Arial" w:cs="Arial"/>
        </w:rPr>
        <w:t xml:space="preserve"> overly the sharp contact.</w:t>
      </w:r>
    </w:p>
    <w:p w14:paraId="0C4224E8" w14:textId="77777777" w:rsidR="00451CAD" w:rsidRPr="00832472" w:rsidRDefault="00451CAD" w:rsidP="00451CAD">
      <w:pPr>
        <w:pStyle w:val="Heading3"/>
        <w:rPr>
          <w:rFonts w:cs="Arial"/>
        </w:rPr>
      </w:pPr>
      <w:bookmarkStart w:id="52" w:name="_Toc3451040"/>
      <w:r w:rsidRPr="00832472">
        <w:rPr>
          <w:rFonts w:cs="Arial"/>
        </w:rPr>
        <w:t>Laminated packstone</w:t>
      </w:r>
      <w:bookmarkEnd w:id="52"/>
    </w:p>
    <w:p w14:paraId="608E9B6A" w14:textId="5FE8DBD0" w:rsidR="00451CAD" w:rsidRPr="00832472" w:rsidRDefault="00451CAD" w:rsidP="00451CAD">
      <w:pPr>
        <w:spacing w:line="480" w:lineRule="auto"/>
        <w:ind w:firstLine="720"/>
        <w:jc w:val="both"/>
        <w:rPr>
          <w:rFonts w:ascii="Arial" w:hAnsi="Arial" w:cs="Arial"/>
        </w:rPr>
      </w:pPr>
      <w:r w:rsidRPr="00832472">
        <w:rPr>
          <w:rFonts w:ascii="Arial" w:hAnsi="Arial" w:cs="Arial"/>
        </w:rPr>
        <w:t xml:space="preserve">The laminated packstone is light gray and almost entirely </w:t>
      </w:r>
      <w:r w:rsidR="00B902A4">
        <w:rPr>
          <w:rFonts w:ascii="Arial" w:hAnsi="Arial" w:cs="Arial"/>
        </w:rPr>
        <w:t>composed of</w:t>
      </w:r>
      <w:r w:rsidRPr="00832472">
        <w:rPr>
          <w:rFonts w:ascii="Arial" w:hAnsi="Arial" w:cs="Arial"/>
        </w:rPr>
        <w:t xml:space="preserve"> .05 to 1 mm sized allochthonous carbonate skeletal fragments. Allochems are moderate to well sorted and include brachiopod, echinoderm, bivalve, and crinoid stem fragments. Allochems are deposited in laminar fashion. Planar to slightly inclined</w:t>
      </w:r>
      <w:r w:rsidR="00E76CAD">
        <w:rPr>
          <w:rFonts w:ascii="Arial" w:hAnsi="Arial" w:cs="Arial"/>
        </w:rPr>
        <w:t>,</w:t>
      </w:r>
      <w:r w:rsidRPr="00832472">
        <w:rPr>
          <w:rFonts w:ascii="Arial" w:hAnsi="Arial" w:cs="Arial"/>
        </w:rPr>
        <w:t xml:space="preserve"> continuous and discontinuous laminations </w:t>
      </w:r>
      <w:r w:rsidR="004D1977">
        <w:rPr>
          <w:rFonts w:ascii="Arial" w:hAnsi="Arial" w:cs="Arial"/>
        </w:rPr>
        <w:t>occur</w:t>
      </w:r>
      <w:r w:rsidRPr="00832472">
        <w:rPr>
          <w:rFonts w:ascii="Arial" w:hAnsi="Arial" w:cs="Arial"/>
        </w:rPr>
        <w:t xml:space="preserve">. Small climbing ripples are </w:t>
      </w:r>
      <w:r w:rsidR="004D1977">
        <w:rPr>
          <w:rFonts w:ascii="Arial" w:hAnsi="Arial" w:cs="Arial"/>
        </w:rPr>
        <w:t>rare</w:t>
      </w:r>
      <w:r w:rsidRPr="00832472">
        <w:rPr>
          <w:rFonts w:ascii="Arial" w:hAnsi="Arial" w:cs="Arial"/>
        </w:rPr>
        <w:t>. Common post</w:t>
      </w:r>
      <w:r w:rsidR="004D1977">
        <w:rPr>
          <w:rFonts w:ascii="Arial" w:hAnsi="Arial" w:cs="Arial"/>
        </w:rPr>
        <w:t>-</w:t>
      </w:r>
      <w:r w:rsidRPr="00832472">
        <w:rPr>
          <w:rFonts w:ascii="Arial" w:hAnsi="Arial" w:cs="Arial"/>
        </w:rPr>
        <w:t xml:space="preserve">depositional features include contorted bedding, slumping, and differential loading. </w:t>
      </w:r>
    </w:p>
    <w:p w14:paraId="59ED281E" w14:textId="77777777" w:rsidR="00451CAD" w:rsidRPr="00832472" w:rsidRDefault="00451CAD" w:rsidP="00451CAD">
      <w:pPr>
        <w:pStyle w:val="Heading3"/>
        <w:rPr>
          <w:rFonts w:cs="Arial"/>
        </w:rPr>
      </w:pPr>
      <w:bookmarkStart w:id="53" w:name="_Toc3451041"/>
      <w:r w:rsidRPr="00832472">
        <w:rPr>
          <w:rFonts w:cs="Arial"/>
        </w:rPr>
        <w:t>Massive packstone</w:t>
      </w:r>
      <w:bookmarkEnd w:id="53"/>
    </w:p>
    <w:p w14:paraId="7EC2A12B" w14:textId="3969AA59" w:rsidR="00C62C22" w:rsidRPr="00832472" w:rsidRDefault="00451CAD" w:rsidP="00C62C22">
      <w:pPr>
        <w:spacing w:line="480" w:lineRule="auto"/>
        <w:ind w:firstLine="720"/>
        <w:jc w:val="both"/>
        <w:rPr>
          <w:rFonts w:ascii="Arial" w:hAnsi="Arial" w:cs="Arial"/>
        </w:rPr>
      </w:pPr>
      <w:r w:rsidRPr="00832472">
        <w:rPr>
          <w:rFonts w:ascii="Arial" w:hAnsi="Arial" w:cs="Arial"/>
        </w:rPr>
        <w:t>The massive packstone is similar to</w:t>
      </w:r>
      <w:r w:rsidR="0035340A">
        <w:rPr>
          <w:rFonts w:ascii="Arial" w:hAnsi="Arial" w:cs="Arial"/>
        </w:rPr>
        <w:t xml:space="preserve"> both the massive gray mudstone and</w:t>
      </w:r>
      <w:r w:rsidRPr="00832472">
        <w:rPr>
          <w:rFonts w:ascii="Arial" w:hAnsi="Arial" w:cs="Arial"/>
        </w:rPr>
        <w:t xml:space="preserve"> </w:t>
      </w:r>
      <w:r w:rsidR="00913911">
        <w:rPr>
          <w:rFonts w:ascii="Arial" w:hAnsi="Arial" w:cs="Arial"/>
        </w:rPr>
        <w:t xml:space="preserve">the </w:t>
      </w:r>
      <w:r w:rsidRPr="00832472">
        <w:rPr>
          <w:rFonts w:ascii="Arial" w:hAnsi="Arial" w:cs="Arial"/>
        </w:rPr>
        <w:t xml:space="preserve">laminated packstone </w:t>
      </w:r>
      <w:r w:rsidR="00E76CAD">
        <w:rPr>
          <w:rFonts w:ascii="Arial" w:hAnsi="Arial" w:cs="Arial"/>
        </w:rPr>
        <w:t>in texture and grainsize</w:t>
      </w:r>
      <w:r w:rsidR="0035340A">
        <w:rPr>
          <w:rFonts w:ascii="Arial" w:hAnsi="Arial" w:cs="Arial"/>
        </w:rPr>
        <w:t>, respectively. The massive packstone is coarser grained than th</w:t>
      </w:r>
      <w:r w:rsidR="00235BAE">
        <w:rPr>
          <w:rFonts w:ascii="Arial" w:hAnsi="Arial" w:cs="Arial"/>
        </w:rPr>
        <w:t xml:space="preserve">e massive gray mudstone, however it has the same absence of primary sedimentary structures. </w:t>
      </w:r>
      <w:r w:rsidR="0035340A">
        <w:rPr>
          <w:rFonts w:ascii="Arial" w:hAnsi="Arial" w:cs="Arial"/>
        </w:rPr>
        <w:t>The s</w:t>
      </w:r>
      <w:r w:rsidRPr="00832472">
        <w:rPr>
          <w:rFonts w:ascii="Arial" w:hAnsi="Arial" w:cs="Arial"/>
        </w:rPr>
        <w:t>keletal composition</w:t>
      </w:r>
      <w:r w:rsidR="00E76CAD">
        <w:rPr>
          <w:rFonts w:ascii="Arial" w:hAnsi="Arial" w:cs="Arial"/>
        </w:rPr>
        <w:t xml:space="preserve"> and grain size</w:t>
      </w:r>
      <w:r w:rsidR="0035340A">
        <w:rPr>
          <w:rFonts w:ascii="Arial" w:hAnsi="Arial" w:cs="Arial"/>
        </w:rPr>
        <w:t xml:space="preserve"> of the massive packstone is similar to that of the laminated packstone</w:t>
      </w:r>
      <w:r w:rsidRPr="00832472">
        <w:rPr>
          <w:rFonts w:ascii="Arial" w:hAnsi="Arial" w:cs="Arial"/>
        </w:rPr>
        <w:t xml:space="preserve"> yet the allochems are </w:t>
      </w:r>
      <w:r w:rsidR="00E76CAD">
        <w:rPr>
          <w:rFonts w:ascii="Arial" w:hAnsi="Arial" w:cs="Arial"/>
        </w:rPr>
        <w:t>slightly</w:t>
      </w:r>
      <w:r w:rsidRPr="00832472">
        <w:rPr>
          <w:rFonts w:ascii="Arial" w:hAnsi="Arial" w:cs="Arial"/>
        </w:rPr>
        <w:t xml:space="preserve"> coarser and randomly orientated with no visible</w:t>
      </w:r>
      <w:r w:rsidR="00E76CAD">
        <w:rPr>
          <w:rFonts w:ascii="Arial" w:hAnsi="Arial" w:cs="Arial"/>
        </w:rPr>
        <w:t xml:space="preserve"> primary</w:t>
      </w:r>
      <w:r w:rsidRPr="00832472">
        <w:rPr>
          <w:rFonts w:ascii="Arial" w:hAnsi="Arial" w:cs="Arial"/>
        </w:rPr>
        <w:t xml:space="preserve"> sedimentary structures. Heavy cementation is prevalent. </w:t>
      </w:r>
    </w:p>
    <w:p w14:paraId="105900C5" w14:textId="77777777" w:rsidR="00451CAD" w:rsidRPr="00832472" w:rsidRDefault="00451CAD" w:rsidP="00451CAD">
      <w:pPr>
        <w:pStyle w:val="Heading3"/>
        <w:rPr>
          <w:rFonts w:cs="Arial"/>
        </w:rPr>
      </w:pPr>
      <w:bookmarkStart w:id="54" w:name="_Toc3451042"/>
      <w:r w:rsidRPr="00832472">
        <w:rPr>
          <w:rFonts w:cs="Arial"/>
        </w:rPr>
        <w:t>Coarse-grained wackestone</w:t>
      </w:r>
      <w:bookmarkEnd w:id="54"/>
    </w:p>
    <w:p w14:paraId="417F4A47" w14:textId="48E87FB7" w:rsidR="00451CAD" w:rsidRPr="00832472" w:rsidRDefault="00451CAD" w:rsidP="00451CAD">
      <w:pPr>
        <w:spacing w:line="480" w:lineRule="auto"/>
        <w:ind w:firstLine="720"/>
        <w:jc w:val="both"/>
        <w:rPr>
          <w:rFonts w:ascii="Arial" w:hAnsi="Arial" w:cs="Arial"/>
        </w:rPr>
      </w:pPr>
      <w:r w:rsidRPr="00832472">
        <w:rPr>
          <w:rFonts w:ascii="Arial" w:hAnsi="Arial" w:cs="Arial"/>
        </w:rPr>
        <w:t>The coarse</w:t>
      </w:r>
      <w:r w:rsidR="00913911">
        <w:rPr>
          <w:rFonts w:ascii="Arial" w:hAnsi="Arial" w:cs="Arial"/>
        </w:rPr>
        <w:t>-</w:t>
      </w:r>
      <w:r w:rsidRPr="00832472">
        <w:rPr>
          <w:rFonts w:ascii="Arial" w:hAnsi="Arial" w:cs="Arial"/>
        </w:rPr>
        <w:t>grained wackestone is composed of large, mud</w:t>
      </w:r>
      <w:r w:rsidR="000953D4">
        <w:rPr>
          <w:rFonts w:ascii="Arial" w:hAnsi="Arial" w:cs="Arial"/>
        </w:rPr>
        <w:t>-</w:t>
      </w:r>
      <w:r w:rsidRPr="00832472">
        <w:rPr>
          <w:rFonts w:ascii="Arial" w:hAnsi="Arial" w:cs="Arial"/>
        </w:rPr>
        <w:t xml:space="preserve">supported, poorly sorted, angular to subrounded, light gray lithoclasts and carbonate allochems. Allochems </w:t>
      </w:r>
      <w:r w:rsidRPr="00832472">
        <w:rPr>
          <w:rFonts w:ascii="Arial" w:hAnsi="Arial" w:cs="Arial"/>
        </w:rPr>
        <w:lastRenderedPageBreak/>
        <w:t>include bivalves, brachiopods, bryozoan, and echinoderms. Small mm</w:t>
      </w:r>
      <w:r w:rsidR="000953D4">
        <w:rPr>
          <w:rFonts w:ascii="Arial" w:hAnsi="Arial" w:cs="Arial"/>
        </w:rPr>
        <w:t>-</w:t>
      </w:r>
      <w:r w:rsidRPr="00832472">
        <w:rPr>
          <w:rFonts w:ascii="Arial" w:hAnsi="Arial" w:cs="Arial"/>
        </w:rPr>
        <w:t>scale carbonate allochems are chaotically mixed with cm scale lithoclasts. The large lithoclasts include eroded boundstone. Grains are predominantly randomly oriented with occasional subplanar orientation visible. Bottom contacts are undulate to sharp, erosive in nature, and exhibit differential loading. Top contacts are typically diffuse.</w:t>
      </w:r>
    </w:p>
    <w:p w14:paraId="4B514EEC" w14:textId="77777777" w:rsidR="00451CAD" w:rsidRPr="00832472" w:rsidRDefault="00451CAD" w:rsidP="00451CAD">
      <w:pPr>
        <w:pStyle w:val="Heading3"/>
        <w:rPr>
          <w:rFonts w:cs="Arial"/>
        </w:rPr>
      </w:pPr>
      <w:bookmarkStart w:id="55" w:name="_Toc3451043"/>
      <w:r w:rsidRPr="00832472">
        <w:rPr>
          <w:rFonts w:cs="Arial"/>
        </w:rPr>
        <w:t>Heavily bioturbated</w:t>
      </w:r>
      <w:bookmarkEnd w:id="55"/>
    </w:p>
    <w:p w14:paraId="094D985E" w14:textId="1018C1FB" w:rsidR="00451CAD" w:rsidRPr="00832472" w:rsidRDefault="00451CAD" w:rsidP="00451CAD">
      <w:pPr>
        <w:spacing w:line="480" w:lineRule="auto"/>
        <w:ind w:firstLine="720"/>
        <w:jc w:val="both"/>
        <w:rPr>
          <w:rFonts w:ascii="Arial" w:hAnsi="Arial" w:cs="Arial"/>
        </w:rPr>
      </w:pPr>
      <w:r w:rsidRPr="00832472">
        <w:rPr>
          <w:rFonts w:ascii="Arial" w:hAnsi="Arial" w:cs="Arial"/>
        </w:rPr>
        <w:t>The heavily bioturbated lithofacies is similar in lithology and texture to massive gray mudstone but has faint</w:t>
      </w:r>
      <w:r w:rsidR="000D7CD2">
        <w:rPr>
          <w:rFonts w:ascii="Arial" w:hAnsi="Arial" w:cs="Arial"/>
        </w:rPr>
        <w:t xml:space="preserve"> color</w:t>
      </w:r>
      <w:r w:rsidRPr="00832472">
        <w:rPr>
          <w:rFonts w:ascii="Arial" w:hAnsi="Arial" w:cs="Arial"/>
        </w:rPr>
        <w:t xml:space="preserve"> variation</w:t>
      </w:r>
      <w:r w:rsidR="000D7CD2">
        <w:rPr>
          <w:rFonts w:ascii="Arial" w:hAnsi="Arial" w:cs="Arial"/>
        </w:rPr>
        <w:t xml:space="preserve"> </w:t>
      </w:r>
      <w:r w:rsidRPr="00832472">
        <w:rPr>
          <w:rFonts w:ascii="Arial" w:hAnsi="Arial" w:cs="Arial"/>
        </w:rPr>
        <w:t>indicating burrowed and non-burrowed material. Burrow</w:t>
      </w:r>
      <w:r w:rsidR="00235BAE">
        <w:rPr>
          <w:rFonts w:ascii="Arial" w:hAnsi="Arial" w:cs="Arial"/>
        </w:rPr>
        <w:t xml:space="preserve"> boundary</w:t>
      </w:r>
      <w:r w:rsidRPr="00832472">
        <w:rPr>
          <w:rFonts w:ascii="Arial" w:hAnsi="Arial" w:cs="Arial"/>
        </w:rPr>
        <w:t xml:space="preserve"> definition varies from sharp in partial churned portions to diffuse in portions almost completely reworked. The majority of the primary sedimentary structures are destroyed. When distinguishable, the larger trace fossils, </w:t>
      </w:r>
      <w:r w:rsidRPr="00832472">
        <w:rPr>
          <w:rFonts w:ascii="Arial" w:hAnsi="Arial" w:cs="Arial"/>
          <w:i/>
        </w:rPr>
        <w:t>zoophyc</w:t>
      </w:r>
      <w:r w:rsidR="000D7CD2">
        <w:rPr>
          <w:rFonts w:ascii="Arial" w:hAnsi="Arial" w:cs="Arial"/>
          <w:i/>
        </w:rPr>
        <w:t>o</w:t>
      </w:r>
      <w:r w:rsidRPr="00832472">
        <w:rPr>
          <w:rFonts w:ascii="Arial" w:hAnsi="Arial" w:cs="Arial"/>
          <w:i/>
        </w:rPr>
        <w:t xml:space="preserve">s </w:t>
      </w:r>
      <w:r w:rsidRPr="00832472">
        <w:rPr>
          <w:rFonts w:ascii="Arial" w:hAnsi="Arial" w:cs="Arial"/>
        </w:rPr>
        <w:t xml:space="preserve">and larger </w:t>
      </w:r>
      <w:r w:rsidRPr="00E76CAD">
        <w:rPr>
          <w:rFonts w:ascii="Arial" w:hAnsi="Arial" w:cs="Arial"/>
          <w:i/>
        </w:rPr>
        <w:t>chondrites</w:t>
      </w:r>
      <w:r w:rsidR="000D7CD2">
        <w:rPr>
          <w:rFonts w:ascii="Arial" w:hAnsi="Arial" w:cs="Arial"/>
        </w:rPr>
        <w:t xml:space="preserve"> occur</w:t>
      </w:r>
      <w:r w:rsidRPr="00832472">
        <w:rPr>
          <w:rFonts w:ascii="Arial" w:hAnsi="Arial" w:cs="Arial"/>
        </w:rPr>
        <w:t xml:space="preserve">. Large discontinuous </w:t>
      </w:r>
      <w:r w:rsidRPr="00832472">
        <w:rPr>
          <w:rFonts w:ascii="Arial" w:hAnsi="Arial" w:cs="Arial"/>
          <w:i/>
        </w:rPr>
        <w:t>zoophyc</w:t>
      </w:r>
      <w:r w:rsidR="000D7CD2">
        <w:rPr>
          <w:rFonts w:ascii="Arial" w:hAnsi="Arial" w:cs="Arial"/>
          <w:i/>
        </w:rPr>
        <w:t>o</w:t>
      </w:r>
      <w:r w:rsidRPr="00832472">
        <w:rPr>
          <w:rFonts w:ascii="Arial" w:hAnsi="Arial" w:cs="Arial"/>
          <w:i/>
        </w:rPr>
        <w:t xml:space="preserve">s </w:t>
      </w:r>
      <w:r w:rsidRPr="00832472">
        <w:rPr>
          <w:rFonts w:ascii="Arial" w:hAnsi="Arial" w:cs="Arial"/>
        </w:rPr>
        <w:t xml:space="preserve">burrows are parallel to subparallel to bedding, and often crosscut. </w:t>
      </w:r>
    </w:p>
    <w:p w14:paraId="00DAFF75" w14:textId="77777777" w:rsidR="00451CAD" w:rsidRPr="00832472" w:rsidRDefault="00451CAD" w:rsidP="00451CAD">
      <w:pPr>
        <w:pStyle w:val="Heading2"/>
        <w:rPr>
          <w:rFonts w:cs="Arial"/>
        </w:rPr>
      </w:pPr>
      <w:bookmarkStart w:id="56" w:name="_Toc3451044"/>
      <w:r w:rsidRPr="00832472">
        <w:rPr>
          <w:rFonts w:cs="Arial"/>
        </w:rPr>
        <w:t>Core Lithofacies Observations</w:t>
      </w:r>
      <w:bookmarkEnd w:id="56"/>
      <w:r w:rsidRPr="00832472">
        <w:rPr>
          <w:rFonts w:cs="Arial"/>
        </w:rPr>
        <w:t xml:space="preserve"> </w:t>
      </w:r>
    </w:p>
    <w:p w14:paraId="0A61F4AD" w14:textId="5CCCD7AB" w:rsidR="00451CAD" w:rsidRPr="00832472" w:rsidRDefault="00EE7387" w:rsidP="00EE7387">
      <w:pPr>
        <w:spacing w:line="480" w:lineRule="auto"/>
        <w:ind w:firstLine="720"/>
        <w:jc w:val="both"/>
        <w:rPr>
          <w:rFonts w:ascii="Arial" w:hAnsi="Arial" w:cs="Arial"/>
        </w:rPr>
        <w:sectPr w:rsidR="00451CAD" w:rsidRPr="00832472" w:rsidSect="00ED1087">
          <w:type w:val="continuous"/>
          <w:pgSz w:w="12240" w:h="15840"/>
          <w:pgMar w:top="1440" w:right="1440" w:bottom="1440" w:left="1440" w:header="720" w:footer="720" w:gutter="0"/>
          <w:cols w:space="720"/>
        </w:sectPr>
      </w:pPr>
      <w:bookmarkStart w:id="57" w:name="_Hlk480495013"/>
      <w:r w:rsidRPr="00832472">
        <w:rPr>
          <w:rFonts w:ascii="Arial" w:hAnsi="Arial" w:cs="Arial"/>
        </w:rPr>
        <w:t xml:space="preserve">Important changes in thicknesses and observed lithofacies as a function of depth </w:t>
      </w:r>
      <w:r>
        <w:rPr>
          <w:rFonts w:ascii="Arial" w:hAnsi="Arial" w:cs="Arial"/>
        </w:rPr>
        <w:t xml:space="preserve">spanning </w:t>
      </w:r>
      <w:r w:rsidRPr="00832472">
        <w:rPr>
          <w:rFonts w:ascii="Arial" w:hAnsi="Arial" w:cs="Arial"/>
        </w:rPr>
        <w:t xml:space="preserve">from the base of the core at 9701 ft. to the top at 9539 ft. </w:t>
      </w:r>
      <w:r>
        <w:rPr>
          <w:rFonts w:ascii="Arial" w:hAnsi="Arial" w:cs="Arial"/>
        </w:rPr>
        <w:t xml:space="preserve">(approximately </w:t>
      </w:r>
      <w:r w:rsidRPr="006A24F7">
        <w:rPr>
          <w:rFonts w:ascii="Arial" w:hAnsi="Arial" w:cs="Arial"/>
        </w:rPr>
        <w:t>295</w:t>
      </w:r>
      <w:r>
        <w:rPr>
          <w:rFonts w:ascii="Arial" w:hAnsi="Arial" w:cs="Arial"/>
        </w:rPr>
        <w:t xml:space="preserve">7 – </w:t>
      </w:r>
      <w:r w:rsidRPr="00262E42">
        <w:rPr>
          <w:rFonts w:ascii="Arial" w:hAnsi="Arial" w:cs="Arial"/>
        </w:rPr>
        <w:t>2907</w:t>
      </w:r>
      <w:r>
        <w:rPr>
          <w:rFonts w:ascii="Arial" w:hAnsi="Arial" w:cs="Arial"/>
        </w:rPr>
        <w:t xml:space="preserve">.5 m) </w:t>
      </w:r>
      <w:r w:rsidRPr="00832472">
        <w:rPr>
          <w:rFonts w:ascii="Arial" w:hAnsi="Arial" w:cs="Arial"/>
        </w:rPr>
        <w:t>are</w:t>
      </w:r>
      <w:r w:rsidRPr="00EE7387">
        <w:rPr>
          <w:rFonts w:ascii="Arial" w:hAnsi="Arial" w:cs="Arial"/>
        </w:rPr>
        <w:t xml:space="preserve"> </w:t>
      </w:r>
      <w:r w:rsidR="004035BC">
        <w:rPr>
          <w:rFonts w:ascii="Arial" w:hAnsi="Arial" w:cs="Arial"/>
        </w:rPr>
        <w:t xml:space="preserve">described in detail in the following section </w:t>
      </w:r>
      <w:r w:rsidR="0066784A" w:rsidRPr="004035BC">
        <w:rPr>
          <w:rFonts w:ascii="Arial" w:hAnsi="Arial" w:cs="Arial"/>
        </w:rPr>
        <w:t xml:space="preserve"> </w:t>
      </w:r>
      <w:r w:rsidR="004035BC">
        <w:rPr>
          <w:rFonts w:ascii="Arial" w:hAnsi="Arial" w:cs="Arial"/>
        </w:rPr>
        <w:t>(</w:t>
      </w:r>
      <w:r w:rsidR="0066784A" w:rsidRPr="004035BC">
        <w:rPr>
          <w:rFonts w:ascii="Arial" w:hAnsi="Arial" w:cs="Arial"/>
        </w:rPr>
        <w:fldChar w:fldCharType="begin"/>
      </w:r>
      <w:r w:rsidR="0066784A" w:rsidRPr="004035BC">
        <w:rPr>
          <w:rFonts w:ascii="Arial" w:hAnsi="Arial" w:cs="Arial"/>
        </w:rPr>
        <w:instrText xml:space="preserve"> REF _Ref8060352 \r \h </w:instrText>
      </w:r>
      <w:r w:rsidR="004035BC">
        <w:rPr>
          <w:rFonts w:ascii="Arial" w:hAnsi="Arial" w:cs="Arial"/>
        </w:rPr>
        <w:instrText xml:space="preserve"> \* MERGEFORMAT </w:instrText>
      </w:r>
      <w:r w:rsidR="0066784A" w:rsidRPr="004035BC">
        <w:rPr>
          <w:rFonts w:ascii="Arial" w:hAnsi="Arial" w:cs="Arial"/>
        </w:rPr>
      </w:r>
      <w:r w:rsidR="0066784A" w:rsidRPr="004035BC">
        <w:rPr>
          <w:rFonts w:ascii="Arial" w:hAnsi="Arial" w:cs="Arial"/>
        </w:rPr>
        <w:fldChar w:fldCharType="separate"/>
      </w:r>
      <w:r w:rsidR="00B72B5E">
        <w:rPr>
          <w:rFonts w:ascii="Arial" w:hAnsi="Arial" w:cs="Arial"/>
        </w:rPr>
        <w:t>3.3</w:t>
      </w:r>
      <w:r w:rsidR="0066784A" w:rsidRPr="004035BC">
        <w:rPr>
          <w:rFonts w:ascii="Arial" w:hAnsi="Arial" w:cs="Arial"/>
        </w:rPr>
        <w:fldChar w:fldCharType="end"/>
      </w:r>
      <w:r w:rsidR="0066784A" w:rsidRPr="004035BC">
        <w:rPr>
          <w:rFonts w:ascii="Arial" w:hAnsi="Arial" w:cs="Arial"/>
        </w:rPr>
        <w:t xml:space="preserve"> </w:t>
      </w:r>
      <w:r w:rsidR="0066784A" w:rsidRPr="004035BC">
        <w:rPr>
          <w:rFonts w:ascii="Arial" w:hAnsi="Arial" w:cs="Arial"/>
        </w:rPr>
        <w:fldChar w:fldCharType="begin"/>
      </w:r>
      <w:r w:rsidR="0066784A" w:rsidRPr="004035BC">
        <w:rPr>
          <w:rFonts w:ascii="Arial" w:hAnsi="Arial" w:cs="Arial"/>
        </w:rPr>
        <w:instrText xml:space="preserve"> REF _Ref8060362 \h </w:instrText>
      </w:r>
      <w:r w:rsidR="004035BC">
        <w:rPr>
          <w:rFonts w:ascii="Arial" w:hAnsi="Arial" w:cs="Arial"/>
        </w:rPr>
        <w:instrText xml:space="preserve"> \* MERGEFORMAT </w:instrText>
      </w:r>
      <w:r w:rsidR="0066784A" w:rsidRPr="004035BC">
        <w:rPr>
          <w:rFonts w:ascii="Arial" w:hAnsi="Arial" w:cs="Arial"/>
        </w:rPr>
      </w:r>
      <w:r w:rsidR="0066784A" w:rsidRPr="004035BC">
        <w:rPr>
          <w:rFonts w:ascii="Arial" w:hAnsi="Arial" w:cs="Arial"/>
        </w:rPr>
        <w:fldChar w:fldCharType="separate"/>
      </w:r>
      <w:r w:rsidR="00B72B5E" w:rsidRPr="00B72B5E">
        <w:rPr>
          <w:rFonts w:ascii="Arial" w:hAnsi="Arial" w:cs="Arial"/>
        </w:rPr>
        <w:t>General Observed Stacking Patterns</w:t>
      </w:r>
      <w:r w:rsidR="0066784A" w:rsidRPr="004035BC">
        <w:rPr>
          <w:rFonts w:ascii="Arial" w:hAnsi="Arial" w:cs="Arial"/>
        </w:rPr>
        <w:fldChar w:fldCharType="end"/>
      </w:r>
      <w:r w:rsidR="004035BC">
        <w:rPr>
          <w:rFonts w:ascii="Arial" w:hAnsi="Arial" w:cs="Arial"/>
        </w:rPr>
        <w:t>) and summarized in</w:t>
      </w:r>
      <w:r w:rsidRPr="004035BC">
        <w:rPr>
          <w:rFonts w:ascii="Arial" w:hAnsi="Arial" w:cs="Arial"/>
        </w:rPr>
        <w:t xml:space="preserve"> </w:t>
      </w:r>
      <w:r w:rsidRPr="004035BC">
        <w:rPr>
          <w:rFonts w:ascii="Arial" w:hAnsi="Arial" w:cs="Arial"/>
        </w:rPr>
        <w:fldChar w:fldCharType="begin"/>
      </w:r>
      <w:r w:rsidRPr="004035BC">
        <w:rPr>
          <w:rFonts w:ascii="Arial" w:hAnsi="Arial" w:cs="Arial"/>
        </w:rPr>
        <w:instrText xml:space="preserve"> REF _Ref370122860 \h  \* MERGEFORMAT </w:instrText>
      </w:r>
      <w:r w:rsidRPr="004035BC">
        <w:rPr>
          <w:rFonts w:ascii="Arial" w:hAnsi="Arial" w:cs="Arial"/>
        </w:rPr>
      </w:r>
      <w:r w:rsidRPr="004035BC">
        <w:rPr>
          <w:rFonts w:ascii="Arial" w:hAnsi="Arial" w:cs="Arial"/>
        </w:rPr>
        <w:fldChar w:fldCharType="separate"/>
      </w:r>
      <w:r w:rsidR="00B72B5E" w:rsidRPr="00B72B5E">
        <w:rPr>
          <w:rFonts w:ascii="Arial" w:hAnsi="Arial" w:cs="Arial"/>
        </w:rPr>
        <w:t>Figure 5</w:t>
      </w:r>
      <w:r w:rsidRPr="004035BC">
        <w:rPr>
          <w:rFonts w:ascii="Arial" w:hAnsi="Arial" w:cs="Arial"/>
        </w:rPr>
        <w:fldChar w:fldCharType="end"/>
      </w:r>
      <w:r>
        <w:rPr>
          <w:rFonts w:ascii="Arial" w:hAnsi="Arial" w:cs="Arial"/>
        </w:rPr>
        <w:t xml:space="preserve">. </w:t>
      </w:r>
      <w:r w:rsidR="00451CAD" w:rsidRPr="00832472">
        <w:rPr>
          <w:rFonts w:ascii="Arial" w:hAnsi="Arial" w:cs="Arial"/>
        </w:rPr>
        <w:t xml:space="preserve">These </w:t>
      </w:r>
      <w:r w:rsidR="007A2D27">
        <w:rPr>
          <w:rFonts w:ascii="Arial" w:hAnsi="Arial" w:cs="Arial"/>
        </w:rPr>
        <w:t xml:space="preserve">lithofacies </w:t>
      </w:r>
      <w:r w:rsidR="00451CAD" w:rsidRPr="00832472">
        <w:rPr>
          <w:rFonts w:ascii="Arial" w:hAnsi="Arial" w:cs="Arial"/>
        </w:rPr>
        <w:t>stacking patterns play a critical role in interpreting the associated depositional environment and mechanisms that underpin the sequence stratigraphic framework.</w:t>
      </w:r>
    </w:p>
    <w:p w14:paraId="6AF43962" w14:textId="77777777" w:rsidR="00451CAD" w:rsidRPr="00832472" w:rsidRDefault="00451CAD" w:rsidP="00451CAD">
      <w:pPr>
        <w:rPr>
          <w:rFonts w:ascii="Arial" w:hAnsi="Arial" w:cs="Arial"/>
        </w:rPr>
      </w:pPr>
      <w:r w:rsidRPr="00832472">
        <w:rPr>
          <w:rFonts w:ascii="Arial" w:hAnsi="Arial" w:cs="Arial"/>
          <w:noProof/>
        </w:rPr>
        <w:lastRenderedPageBreak/>
        <w:drawing>
          <wp:inline distT="0" distB="0" distL="0" distR="0" wp14:anchorId="060BE960" wp14:editId="1204C70B">
            <wp:extent cx="8002645" cy="4896485"/>
            <wp:effectExtent l="0" t="0" r="0" b="0"/>
            <wp:docPr id="72714" name="Picture 72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_Core Description and Lithofacies.png"/>
                    <pic:cNvPicPr/>
                  </pic:nvPicPr>
                  <pic:blipFill>
                    <a:blip r:embed="rId22"/>
                    <a:stretch>
                      <a:fillRect/>
                    </a:stretch>
                  </pic:blipFill>
                  <pic:spPr>
                    <a:xfrm>
                      <a:off x="0" y="0"/>
                      <a:ext cx="8002645" cy="4896485"/>
                    </a:xfrm>
                    <a:prstGeom prst="rect">
                      <a:avLst/>
                    </a:prstGeom>
                  </pic:spPr>
                </pic:pic>
              </a:graphicData>
            </a:graphic>
          </wp:inline>
        </w:drawing>
      </w:r>
    </w:p>
    <w:p w14:paraId="364A48B5" w14:textId="77777777" w:rsidR="00451CAD" w:rsidRPr="00832472" w:rsidRDefault="00451CAD" w:rsidP="00451CAD">
      <w:pPr>
        <w:rPr>
          <w:rFonts w:ascii="Arial" w:hAnsi="Arial" w:cs="Arial"/>
          <w:sz w:val="4"/>
          <w:szCs w:val="4"/>
        </w:rPr>
      </w:pPr>
    </w:p>
    <w:p w14:paraId="5AD41501" w14:textId="7F7C9557" w:rsidR="00451CAD" w:rsidRPr="00832472" w:rsidRDefault="00451CAD" w:rsidP="00451CAD">
      <w:pPr>
        <w:pStyle w:val="Caption"/>
        <w:rPr>
          <w:rFonts w:cs="Arial"/>
          <w:b w:val="0"/>
        </w:rPr>
        <w:sectPr w:rsidR="00451CAD" w:rsidRPr="00832472" w:rsidSect="00ED1087">
          <w:type w:val="continuous"/>
          <w:pgSz w:w="15840" w:h="12240" w:orient="landscape"/>
          <w:pgMar w:top="1440" w:right="1440" w:bottom="1440" w:left="1440" w:header="720" w:footer="720" w:gutter="0"/>
          <w:cols w:space="720"/>
        </w:sectPr>
      </w:pPr>
      <w:bookmarkStart w:id="58" w:name="_Ref370122860"/>
      <w:bookmarkStart w:id="59" w:name="_Toc8165325"/>
      <w:r w:rsidRPr="00832472">
        <w:rPr>
          <w:rFonts w:cs="Arial"/>
          <w:b w:val="0"/>
        </w:rPr>
        <w:t xml:space="preserve">Figure </w:t>
      </w:r>
      <w:r w:rsidRPr="00832472">
        <w:rPr>
          <w:rFonts w:cs="Arial"/>
          <w:b w:val="0"/>
        </w:rPr>
        <w:fldChar w:fldCharType="begin"/>
      </w:r>
      <w:r w:rsidRPr="00832472">
        <w:rPr>
          <w:rFonts w:cs="Arial"/>
          <w:b w:val="0"/>
        </w:rPr>
        <w:instrText xml:space="preserve"> SEQ Figure \* ARABIC </w:instrText>
      </w:r>
      <w:r w:rsidRPr="00832472">
        <w:rPr>
          <w:rFonts w:cs="Arial"/>
          <w:b w:val="0"/>
        </w:rPr>
        <w:fldChar w:fldCharType="separate"/>
      </w:r>
      <w:r w:rsidR="00B72B5E">
        <w:rPr>
          <w:rFonts w:cs="Arial"/>
          <w:b w:val="0"/>
          <w:noProof/>
        </w:rPr>
        <w:t>5</w:t>
      </w:r>
      <w:r w:rsidRPr="00832472">
        <w:rPr>
          <w:rFonts w:cs="Arial"/>
          <w:b w:val="0"/>
        </w:rPr>
        <w:fldChar w:fldCharType="end"/>
      </w:r>
      <w:bookmarkEnd w:id="58"/>
      <w:r w:rsidRPr="00832472">
        <w:rPr>
          <w:rFonts w:cs="Arial"/>
          <w:b w:val="0"/>
        </w:rPr>
        <w:t xml:space="preserve">. Core description (left) and lithofacies assignment (right) every two inches showing upscaled features. Note the Wolfcamp B2 – B3 contact in red. Note core beak 9551-9565 ft. is not to scale. Lithofacies colors are corresponding to those delineated in </w:t>
      </w:r>
      <w:r w:rsidRPr="00832472">
        <w:rPr>
          <w:rFonts w:cs="Arial"/>
          <w:b w:val="0"/>
        </w:rPr>
        <w:fldChar w:fldCharType="begin"/>
      </w:r>
      <w:r w:rsidRPr="00832472">
        <w:rPr>
          <w:rFonts w:cs="Arial"/>
          <w:b w:val="0"/>
        </w:rPr>
        <w:instrText xml:space="preserve"> REF _Ref370117740 \h  \* MERGEFORMAT </w:instrText>
      </w:r>
      <w:r w:rsidRPr="00832472">
        <w:rPr>
          <w:rFonts w:cs="Arial"/>
          <w:b w:val="0"/>
        </w:rPr>
      </w:r>
      <w:r w:rsidRPr="00832472">
        <w:rPr>
          <w:rFonts w:cs="Arial"/>
          <w:b w:val="0"/>
        </w:rPr>
        <w:fldChar w:fldCharType="separate"/>
      </w:r>
      <w:r w:rsidR="00B72B5E" w:rsidRPr="00832472">
        <w:rPr>
          <w:rFonts w:cs="Arial"/>
          <w:b w:val="0"/>
        </w:rPr>
        <w:t xml:space="preserve">Figure </w:t>
      </w:r>
      <w:r w:rsidR="00B72B5E">
        <w:rPr>
          <w:rFonts w:cs="Arial"/>
          <w:b w:val="0"/>
        </w:rPr>
        <w:t>4</w:t>
      </w:r>
      <w:r w:rsidRPr="00832472">
        <w:rPr>
          <w:rFonts w:cs="Arial"/>
          <w:b w:val="0"/>
        </w:rPr>
        <w:fldChar w:fldCharType="end"/>
      </w:r>
      <w:r w:rsidRPr="00832472">
        <w:rPr>
          <w:rFonts w:cs="Arial"/>
          <w:b w:val="0"/>
        </w:rPr>
        <w:t xml:space="preserve">. </w:t>
      </w:r>
      <w:r w:rsidR="00E76CAD">
        <w:rPr>
          <w:rFonts w:cs="Arial"/>
          <w:b w:val="0"/>
        </w:rPr>
        <w:t>Depth scales are t</w:t>
      </w:r>
      <w:r w:rsidR="001E505D">
        <w:rPr>
          <w:rFonts w:cs="Arial"/>
          <w:b w:val="0"/>
        </w:rPr>
        <w:t>o</w:t>
      </w:r>
      <w:r w:rsidR="00E76CAD">
        <w:rPr>
          <w:rFonts w:cs="Arial"/>
          <w:b w:val="0"/>
        </w:rPr>
        <w:t xml:space="preserve"> the left of each column.</w:t>
      </w:r>
      <w:bookmarkEnd w:id="59"/>
      <w:r w:rsidR="00E76CAD">
        <w:rPr>
          <w:rFonts w:cs="Arial"/>
          <w:b w:val="0"/>
        </w:rPr>
        <w:t xml:space="preserve"> </w:t>
      </w:r>
    </w:p>
    <w:p w14:paraId="16AD0CFF" w14:textId="77777777" w:rsidR="00451CAD" w:rsidRPr="00832472" w:rsidRDefault="00451CAD" w:rsidP="00451CAD">
      <w:pPr>
        <w:pStyle w:val="Heading2"/>
        <w:rPr>
          <w:rFonts w:cs="Arial"/>
        </w:rPr>
      </w:pPr>
      <w:bookmarkStart w:id="60" w:name="_Toc3451045"/>
      <w:bookmarkStart w:id="61" w:name="_Ref8060352"/>
      <w:bookmarkStart w:id="62" w:name="_Ref8060359"/>
      <w:bookmarkStart w:id="63" w:name="_Ref8060362"/>
      <w:bookmarkEnd w:id="57"/>
      <w:r w:rsidRPr="00832472">
        <w:rPr>
          <w:rFonts w:cs="Arial"/>
        </w:rPr>
        <w:lastRenderedPageBreak/>
        <w:t>General Observed Stacking Patterns</w:t>
      </w:r>
      <w:bookmarkEnd w:id="60"/>
      <w:bookmarkEnd w:id="61"/>
      <w:bookmarkEnd w:id="62"/>
      <w:bookmarkEnd w:id="63"/>
      <w:r w:rsidRPr="00832472">
        <w:rPr>
          <w:rFonts w:cs="Arial"/>
        </w:rPr>
        <w:t xml:space="preserve"> </w:t>
      </w:r>
    </w:p>
    <w:p w14:paraId="07D8576D" w14:textId="7451244F" w:rsidR="00451CAD" w:rsidRPr="00832472" w:rsidRDefault="00451CAD" w:rsidP="00451CAD">
      <w:pPr>
        <w:spacing w:line="480" w:lineRule="auto"/>
        <w:ind w:firstLine="720"/>
        <w:jc w:val="both"/>
        <w:rPr>
          <w:rFonts w:ascii="Arial" w:hAnsi="Arial" w:cs="Arial"/>
        </w:rPr>
      </w:pPr>
      <w:r w:rsidRPr="00832472">
        <w:rPr>
          <w:rFonts w:ascii="Arial" w:hAnsi="Arial" w:cs="Arial"/>
        </w:rPr>
        <w:t>The thicker</w:t>
      </w:r>
      <w:r w:rsidR="00E833E5">
        <w:rPr>
          <w:rFonts w:ascii="Arial" w:hAnsi="Arial" w:cs="Arial"/>
        </w:rPr>
        <w:t>,</w:t>
      </w:r>
      <w:r w:rsidRPr="00832472">
        <w:rPr>
          <w:rFonts w:ascii="Arial" w:hAnsi="Arial" w:cs="Arial"/>
        </w:rPr>
        <w:t xml:space="preserve"> coarse</w:t>
      </w:r>
      <w:r w:rsidR="00E833E5">
        <w:rPr>
          <w:rFonts w:ascii="Arial" w:hAnsi="Arial" w:cs="Arial"/>
        </w:rPr>
        <w:t xml:space="preserve"> </w:t>
      </w:r>
      <w:r w:rsidR="00E30618">
        <w:rPr>
          <w:rFonts w:ascii="Arial" w:hAnsi="Arial" w:cs="Arial"/>
        </w:rPr>
        <w:t>grained</w:t>
      </w:r>
      <w:r w:rsidRPr="00832472">
        <w:rPr>
          <w:rFonts w:ascii="Arial" w:hAnsi="Arial" w:cs="Arial"/>
        </w:rPr>
        <w:t xml:space="preserve"> wackestone packages found towards the bottom of the core, mainly in the Wolfcamp B3 interval, were distinct</w:t>
      </w:r>
      <w:r w:rsidR="00FD0092">
        <w:rPr>
          <w:rFonts w:ascii="Arial" w:hAnsi="Arial" w:cs="Arial"/>
        </w:rPr>
        <w:t xml:space="preserve"> </w:t>
      </w:r>
      <w:r w:rsidRPr="00832472">
        <w:rPr>
          <w:rFonts w:ascii="Arial" w:hAnsi="Arial" w:cs="Arial"/>
        </w:rPr>
        <w:t>from those further up section</w:t>
      </w:r>
      <w:r w:rsidR="00E30618">
        <w:rPr>
          <w:rFonts w:ascii="Arial" w:hAnsi="Arial" w:cs="Arial"/>
        </w:rPr>
        <w:t xml:space="preserve"> </w:t>
      </w:r>
      <w:r w:rsidR="00FD0092">
        <w:rPr>
          <w:rFonts w:ascii="Arial" w:hAnsi="Arial" w:cs="Arial"/>
        </w:rPr>
        <w:t>within</w:t>
      </w:r>
      <w:r w:rsidRPr="00832472">
        <w:rPr>
          <w:rFonts w:ascii="Arial" w:hAnsi="Arial" w:cs="Arial"/>
        </w:rPr>
        <w:t xml:space="preserve"> the Wolfcamp B2. Lithoclasts range from 0.15–0.75 </w:t>
      </w:r>
      <w:r w:rsidR="00FD0092">
        <w:rPr>
          <w:rFonts w:ascii="Arial" w:hAnsi="Arial" w:cs="Arial"/>
        </w:rPr>
        <w:t>in.</w:t>
      </w:r>
      <w:r w:rsidR="00E30618">
        <w:rPr>
          <w:rFonts w:ascii="Arial" w:hAnsi="Arial" w:cs="Arial"/>
        </w:rPr>
        <w:t xml:space="preserve"> in diameter </w:t>
      </w:r>
      <w:r w:rsidR="00E30618" w:rsidRPr="00832472">
        <w:rPr>
          <w:rFonts w:ascii="Arial" w:hAnsi="Arial" w:cs="Arial"/>
        </w:rPr>
        <w:t>in the thicker packages</w:t>
      </w:r>
      <w:r w:rsidRPr="00832472">
        <w:rPr>
          <w:rFonts w:ascii="Arial" w:hAnsi="Arial" w:cs="Arial"/>
        </w:rPr>
        <w:t xml:space="preserve"> compared to 0.01–0.10 </w:t>
      </w:r>
      <w:r w:rsidR="00FD0092">
        <w:rPr>
          <w:rFonts w:ascii="Arial" w:hAnsi="Arial" w:cs="Arial"/>
        </w:rPr>
        <w:t>in.</w:t>
      </w:r>
      <w:r w:rsidRPr="00832472">
        <w:rPr>
          <w:rFonts w:ascii="Arial" w:hAnsi="Arial" w:cs="Arial"/>
        </w:rPr>
        <w:t xml:space="preserve"> in the thinner packages. The coarser wackestone packages </w:t>
      </w:r>
      <w:r w:rsidR="00E30618">
        <w:rPr>
          <w:rFonts w:ascii="Arial" w:hAnsi="Arial" w:cs="Arial"/>
        </w:rPr>
        <w:t>are</w:t>
      </w:r>
      <w:r w:rsidRPr="00832472">
        <w:rPr>
          <w:rFonts w:ascii="Arial" w:hAnsi="Arial" w:cs="Arial"/>
        </w:rPr>
        <w:t xml:space="preserve"> sparsely interbedded with mainly black mudstone. </w:t>
      </w:r>
    </w:p>
    <w:p w14:paraId="119E9A56" w14:textId="285EAFA2" w:rsidR="00451CAD" w:rsidRPr="00832472" w:rsidRDefault="00451CAD" w:rsidP="00451CAD">
      <w:pPr>
        <w:spacing w:line="480" w:lineRule="auto"/>
        <w:ind w:firstLine="720"/>
        <w:jc w:val="both"/>
        <w:rPr>
          <w:rFonts w:ascii="Arial" w:hAnsi="Arial" w:cs="Arial"/>
        </w:rPr>
      </w:pPr>
      <w:r w:rsidRPr="00832472">
        <w:rPr>
          <w:rFonts w:ascii="Arial" w:hAnsi="Arial" w:cs="Arial"/>
        </w:rPr>
        <w:t>Massive and laminated packstone</w:t>
      </w:r>
      <w:r w:rsidR="00FD0092">
        <w:rPr>
          <w:rFonts w:ascii="Arial" w:hAnsi="Arial" w:cs="Arial"/>
        </w:rPr>
        <w:t>s</w:t>
      </w:r>
      <w:r w:rsidRPr="00832472">
        <w:rPr>
          <w:rFonts w:ascii="Arial" w:hAnsi="Arial" w:cs="Arial"/>
        </w:rPr>
        <w:t xml:space="preserve"> were often found interbedded with each other, often interrupting </w:t>
      </w:r>
      <w:r w:rsidR="00FD0092">
        <w:rPr>
          <w:rFonts w:ascii="Arial" w:hAnsi="Arial" w:cs="Arial"/>
        </w:rPr>
        <w:t xml:space="preserve">the </w:t>
      </w:r>
      <w:r w:rsidRPr="00832472">
        <w:rPr>
          <w:rFonts w:ascii="Arial" w:hAnsi="Arial" w:cs="Arial"/>
        </w:rPr>
        <w:t xml:space="preserve">more siliciclastic deposition at random.  </w:t>
      </w:r>
      <w:r w:rsidR="00FD0092">
        <w:rPr>
          <w:rFonts w:ascii="Arial" w:hAnsi="Arial" w:cs="Arial"/>
        </w:rPr>
        <w:t>M</w:t>
      </w:r>
      <w:r w:rsidRPr="00832472">
        <w:rPr>
          <w:rFonts w:ascii="Arial" w:hAnsi="Arial" w:cs="Arial"/>
        </w:rPr>
        <w:t>assive gray mudstone</w:t>
      </w:r>
      <w:r w:rsidR="00E30618">
        <w:rPr>
          <w:rFonts w:ascii="Arial" w:hAnsi="Arial" w:cs="Arial"/>
        </w:rPr>
        <w:t>s</w:t>
      </w:r>
      <w:r w:rsidRPr="00832472">
        <w:rPr>
          <w:rFonts w:ascii="Arial" w:hAnsi="Arial" w:cs="Arial"/>
        </w:rPr>
        <w:t xml:space="preserve"> generally increase</w:t>
      </w:r>
      <w:r w:rsidR="00FD0092">
        <w:rPr>
          <w:rFonts w:ascii="Arial" w:hAnsi="Arial" w:cs="Arial"/>
        </w:rPr>
        <w:t>d</w:t>
      </w:r>
      <w:r w:rsidR="00E30618">
        <w:rPr>
          <w:rFonts w:ascii="Arial" w:hAnsi="Arial" w:cs="Arial"/>
        </w:rPr>
        <w:t xml:space="preserve"> in frequency</w:t>
      </w:r>
      <w:r w:rsidRPr="00832472">
        <w:rPr>
          <w:rFonts w:ascii="Arial" w:hAnsi="Arial" w:cs="Arial"/>
        </w:rPr>
        <w:t xml:space="preserve"> up section, and </w:t>
      </w:r>
      <w:r w:rsidR="00FD0092">
        <w:rPr>
          <w:rFonts w:ascii="Arial" w:hAnsi="Arial" w:cs="Arial"/>
        </w:rPr>
        <w:t>were</w:t>
      </w:r>
      <w:r w:rsidRPr="00832472">
        <w:rPr>
          <w:rFonts w:ascii="Arial" w:hAnsi="Arial" w:cs="Arial"/>
        </w:rPr>
        <w:t xml:space="preserve"> densest </w:t>
      </w:r>
      <w:r w:rsidR="00E30618">
        <w:rPr>
          <w:rFonts w:ascii="Arial" w:hAnsi="Arial" w:cs="Arial"/>
        </w:rPr>
        <w:t xml:space="preserve">between </w:t>
      </w:r>
      <w:r w:rsidRPr="00832472">
        <w:rPr>
          <w:rFonts w:ascii="Arial" w:hAnsi="Arial" w:cs="Arial"/>
        </w:rPr>
        <w:t xml:space="preserve">9653–9585 </w:t>
      </w:r>
      <w:r w:rsidR="00E30618">
        <w:rPr>
          <w:rFonts w:ascii="Arial" w:hAnsi="Arial" w:cs="Arial"/>
        </w:rPr>
        <w:t xml:space="preserve">ft., </w:t>
      </w:r>
      <w:r w:rsidRPr="00832472">
        <w:rPr>
          <w:rFonts w:ascii="Arial" w:hAnsi="Arial" w:cs="Arial"/>
        </w:rPr>
        <w:t>with a slight resurgence after the core break at 9551–9543 ft. The</w:t>
      </w:r>
      <w:r w:rsidR="00E30618">
        <w:rPr>
          <w:rFonts w:ascii="Arial" w:hAnsi="Arial" w:cs="Arial"/>
        </w:rPr>
        <w:t>se</w:t>
      </w:r>
      <w:r w:rsidRPr="00832472">
        <w:rPr>
          <w:rFonts w:ascii="Arial" w:hAnsi="Arial" w:cs="Arial"/>
        </w:rPr>
        <w:t xml:space="preserve"> massive gray mudstone</w:t>
      </w:r>
      <w:r w:rsidR="00E30618">
        <w:rPr>
          <w:rFonts w:ascii="Arial" w:hAnsi="Arial" w:cs="Arial"/>
        </w:rPr>
        <w:t>s</w:t>
      </w:r>
      <w:r w:rsidRPr="00832472">
        <w:rPr>
          <w:rFonts w:ascii="Arial" w:hAnsi="Arial" w:cs="Arial"/>
        </w:rPr>
        <w:t xml:space="preserve"> </w:t>
      </w:r>
      <w:r w:rsidR="00FD0092">
        <w:rPr>
          <w:rFonts w:ascii="Arial" w:hAnsi="Arial" w:cs="Arial"/>
        </w:rPr>
        <w:t>were</w:t>
      </w:r>
      <w:r w:rsidRPr="00832472">
        <w:rPr>
          <w:rFonts w:ascii="Arial" w:hAnsi="Arial" w:cs="Arial"/>
        </w:rPr>
        <w:t xml:space="preserve"> mainly found interbedded with thin packages of laminated silty </w:t>
      </w:r>
      <w:r w:rsidR="00E30618">
        <w:rPr>
          <w:rFonts w:ascii="Arial" w:hAnsi="Arial" w:cs="Arial"/>
        </w:rPr>
        <w:t xml:space="preserve">and bioturbated </w:t>
      </w:r>
      <w:r w:rsidRPr="00832472">
        <w:rPr>
          <w:rFonts w:ascii="Arial" w:hAnsi="Arial" w:cs="Arial"/>
        </w:rPr>
        <w:t>mudstone</w:t>
      </w:r>
      <w:r w:rsidR="00E30618">
        <w:rPr>
          <w:rFonts w:ascii="Arial" w:hAnsi="Arial" w:cs="Arial"/>
        </w:rPr>
        <w:t>s</w:t>
      </w:r>
      <w:r w:rsidRPr="00832472">
        <w:rPr>
          <w:rFonts w:ascii="Arial" w:hAnsi="Arial" w:cs="Arial"/>
        </w:rPr>
        <w:t xml:space="preserve"> or overlying massive packstones. </w:t>
      </w:r>
    </w:p>
    <w:p w14:paraId="0C938F64" w14:textId="5999B0E7" w:rsidR="00451CAD" w:rsidRPr="00832472" w:rsidRDefault="00451CAD" w:rsidP="00451CAD">
      <w:pPr>
        <w:spacing w:line="480" w:lineRule="auto"/>
        <w:ind w:firstLine="720"/>
        <w:jc w:val="both"/>
        <w:rPr>
          <w:rFonts w:ascii="Arial" w:hAnsi="Arial" w:cs="Arial"/>
        </w:rPr>
      </w:pPr>
      <w:r w:rsidRPr="00832472">
        <w:rPr>
          <w:rFonts w:ascii="Arial" w:hAnsi="Arial" w:cs="Arial"/>
        </w:rPr>
        <w:t xml:space="preserve">The bioturbated lithofacies </w:t>
      </w:r>
      <w:r w:rsidR="00FD0092">
        <w:rPr>
          <w:rFonts w:ascii="Arial" w:hAnsi="Arial" w:cs="Arial"/>
        </w:rPr>
        <w:t>were often</w:t>
      </w:r>
      <w:r w:rsidRPr="00832472">
        <w:rPr>
          <w:rFonts w:ascii="Arial" w:hAnsi="Arial" w:cs="Arial"/>
        </w:rPr>
        <w:t xml:space="preserve"> interbedded with the laminated silty and massive gray mudstones or directly overlying coarser carbonate</w:t>
      </w:r>
      <w:r w:rsidR="00FD0092">
        <w:rPr>
          <w:rFonts w:ascii="Arial" w:hAnsi="Arial" w:cs="Arial"/>
        </w:rPr>
        <w:t xml:space="preserve"> packages, </w:t>
      </w:r>
      <w:r w:rsidRPr="00832472">
        <w:rPr>
          <w:rFonts w:ascii="Arial" w:hAnsi="Arial" w:cs="Arial"/>
        </w:rPr>
        <w:t>such as</w:t>
      </w:r>
      <w:r w:rsidR="00E30618">
        <w:rPr>
          <w:rFonts w:ascii="Arial" w:hAnsi="Arial" w:cs="Arial"/>
        </w:rPr>
        <w:t xml:space="preserve"> </w:t>
      </w:r>
      <w:r w:rsidRPr="00832472">
        <w:rPr>
          <w:rFonts w:ascii="Arial" w:hAnsi="Arial" w:cs="Arial"/>
        </w:rPr>
        <w:t xml:space="preserve">massive and laminated packstones. Banded gray wackestone </w:t>
      </w:r>
      <w:r w:rsidR="00FD0092">
        <w:rPr>
          <w:rFonts w:ascii="Arial" w:hAnsi="Arial" w:cs="Arial"/>
        </w:rPr>
        <w:t>was</w:t>
      </w:r>
      <w:r w:rsidRPr="00832472">
        <w:rPr>
          <w:rFonts w:ascii="Arial" w:hAnsi="Arial" w:cs="Arial"/>
        </w:rPr>
        <w:t xml:space="preserve"> rarely </w:t>
      </w:r>
      <w:r w:rsidR="00E30618" w:rsidRPr="00832472">
        <w:rPr>
          <w:rFonts w:ascii="Arial" w:hAnsi="Arial" w:cs="Arial"/>
        </w:rPr>
        <w:t>observed but</w:t>
      </w:r>
      <w:r w:rsidRPr="00832472">
        <w:rPr>
          <w:rFonts w:ascii="Arial" w:hAnsi="Arial" w:cs="Arial"/>
        </w:rPr>
        <w:t xml:space="preserve"> often found </w:t>
      </w:r>
      <w:r w:rsidR="00FD0092">
        <w:rPr>
          <w:rFonts w:ascii="Arial" w:hAnsi="Arial" w:cs="Arial"/>
        </w:rPr>
        <w:t>overlying the</w:t>
      </w:r>
      <w:r w:rsidRPr="00832472">
        <w:rPr>
          <w:rFonts w:ascii="Arial" w:hAnsi="Arial" w:cs="Arial"/>
        </w:rPr>
        <w:t xml:space="preserve"> laminate</w:t>
      </w:r>
      <w:r w:rsidR="00FD0092">
        <w:rPr>
          <w:rFonts w:ascii="Arial" w:hAnsi="Arial" w:cs="Arial"/>
        </w:rPr>
        <w:t>d</w:t>
      </w:r>
      <w:r w:rsidRPr="00832472">
        <w:rPr>
          <w:rFonts w:ascii="Arial" w:hAnsi="Arial" w:cs="Arial"/>
        </w:rPr>
        <w:t xml:space="preserve"> packstone</w:t>
      </w:r>
      <w:r w:rsidR="00FD0092">
        <w:rPr>
          <w:rFonts w:ascii="Arial" w:hAnsi="Arial" w:cs="Arial"/>
        </w:rPr>
        <w:t>s</w:t>
      </w:r>
      <w:r w:rsidRPr="00832472">
        <w:rPr>
          <w:rFonts w:ascii="Arial" w:hAnsi="Arial" w:cs="Arial"/>
        </w:rPr>
        <w:t>. T</w:t>
      </w:r>
      <w:r w:rsidR="00FD0092">
        <w:rPr>
          <w:rFonts w:ascii="Arial" w:hAnsi="Arial" w:cs="Arial"/>
        </w:rPr>
        <w:t>he t</w:t>
      </w:r>
      <w:r w:rsidRPr="00832472">
        <w:rPr>
          <w:rFonts w:ascii="Arial" w:hAnsi="Arial" w:cs="Arial"/>
        </w:rPr>
        <w:t xml:space="preserve">runcated packstones </w:t>
      </w:r>
      <w:r w:rsidR="00FD0092">
        <w:rPr>
          <w:rFonts w:ascii="Arial" w:hAnsi="Arial" w:cs="Arial"/>
        </w:rPr>
        <w:t>were</w:t>
      </w:r>
      <w:r w:rsidRPr="00832472">
        <w:rPr>
          <w:rFonts w:ascii="Arial" w:hAnsi="Arial" w:cs="Arial"/>
        </w:rPr>
        <w:t xml:space="preserve"> </w:t>
      </w:r>
      <w:r w:rsidR="00FD0092">
        <w:rPr>
          <w:rFonts w:ascii="Arial" w:hAnsi="Arial" w:cs="Arial"/>
        </w:rPr>
        <w:t>only observed</w:t>
      </w:r>
      <w:r w:rsidRPr="00832472">
        <w:rPr>
          <w:rFonts w:ascii="Arial" w:hAnsi="Arial" w:cs="Arial"/>
        </w:rPr>
        <w:t xml:space="preserve"> </w:t>
      </w:r>
      <w:r w:rsidR="00FD0092">
        <w:rPr>
          <w:rFonts w:ascii="Arial" w:hAnsi="Arial" w:cs="Arial"/>
        </w:rPr>
        <w:t xml:space="preserve">from </w:t>
      </w:r>
      <w:r w:rsidRPr="00832472">
        <w:rPr>
          <w:rFonts w:ascii="Arial" w:hAnsi="Arial" w:cs="Arial"/>
        </w:rPr>
        <w:t xml:space="preserve">9590–9578 </w:t>
      </w:r>
      <w:r w:rsidR="00FD0092">
        <w:rPr>
          <w:rFonts w:ascii="Arial" w:hAnsi="Arial" w:cs="Arial"/>
        </w:rPr>
        <w:t xml:space="preserve">ft., </w:t>
      </w:r>
      <w:r w:rsidRPr="00832472">
        <w:rPr>
          <w:rFonts w:ascii="Arial" w:hAnsi="Arial" w:cs="Arial"/>
        </w:rPr>
        <w:t xml:space="preserve">usually </w:t>
      </w:r>
      <w:r w:rsidR="00FD0092">
        <w:rPr>
          <w:rFonts w:ascii="Arial" w:hAnsi="Arial" w:cs="Arial"/>
        </w:rPr>
        <w:t>overlying</w:t>
      </w:r>
      <w:r w:rsidRPr="00832472">
        <w:rPr>
          <w:rFonts w:ascii="Arial" w:hAnsi="Arial" w:cs="Arial"/>
        </w:rPr>
        <w:t xml:space="preserve"> laminated </w:t>
      </w:r>
      <w:r w:rsidR="00E30618">
        <w:rPr>
          <w:rFonts w:ascii="Arial" w:hAnsi="Arial" w:cs="Arial"/>
        </w:rPr>
        <w:t>and</w:t>
      </w:r>
      <w:r w:rsidRPr="00832472">
        <w:rPr>
          <w:rFonts w:ascii="Arial" w:hAnsi="Arial" w:cs="Arial"/>
        </w:rPr>
        <w:t xml:space="preserve"> massive packstones</w:t>
      </w:r>
      <w:r w:rsidR="00E30618">
        <w:rPr>
          <w:rFonts w:ascii="Arial" w:hAnsi="Arial" w:cs="Arial"/>
        </w:rPr>
        <w:t xml:space="preserve"> as well as </w:t>
      </w:r>
      <w:r w:rsidRPr="00832472">
        <w:rPr>
          <w:rFonts w:ascii="Arial" w:hAnsi="Arial" w:cs="Arial"/>
        </w:rPr>
        <w:t xml:space="preserve">the </w:t>
      </w:r>
      <w:r w:rsidR="00FD0092">
        <w:rPr>
          <w:rFonts w:ascii="Arial" w:hAnsi="Arial" w:cs="Arial"/>
        </w:rPr>
        <w:t>finer grained,</w:t>
      </w:r>
      <w:r w:rsidRPr="00832472">
        <w:rPr>
          <w:rFonts w:ascii="Arial" w:hAnsi="Arial" w:cs="Arial"/>
        </w:rPr>
        <w:t xml:space="preserve"> calcareous wackestones of the Wolfcamp B2. </w:t>
      </w:r>
    </w:p>
    <w:p w14:paraId="13F0A102" w14:textId="77777777" w:rsidR="00451CAD" w:rsidRPr="00832472" w:rsidRDefault="00451CAD" w:rsidP="00451CAD">
      <w:pPr>
        <w:pStyle w:val="Heading2"/>
        <w:rPr>
          <w:rFonts w:cs="Arial"/>
        </w:rPr>
      </w:pPr>
      <w:bookmarkStart w:id="64" w:name="_Toc3451046"/>
      <w:r w:rsidRPr="00832472">
        <w:rPr>
          <w:rFonts w:cs="Arial"/>
        </w:rPr>
        <w:t>Lithofacies Association</w:t>
      </w:r>
      <w:bookmarkEnd w:id="64"/>
      <w:r w:rsidRPr="00832472">
        <w:rPr>
          <w:rFonts w:cs="Arial"/>
        </w:rPr>
        <w:t xml:space="preserve"> </w:t>
      </w:r>
    </w:p>
    <w:p w14:paraId="115D8D9D" w14:textId="6935E76E" w:rsidR="00451CAD" w:rsidRPr="00832472" w:rsidRDefault="00451CAD" w:rsidP="00451CAD">
      <w:pPr>
        <w:spacing w:line="480" w:lineRule="auto"/>
        <w:ind w:firstLine="540"/>
        <w:jc w:val="both"/>
        <w:rPr>
          <w:rFonts w:ascii="Arial" w:hAnsi="Arial" w:cs="Arial"/>
        </w:rPr>
      </w:pPr>
      <w:r w:rsidRPr="00832472">
        <w:rPr>
          <w:rFonts w:ascii="Arial" w:hAnsi="Arial" w:cs="Arial"/>
        </w:rPr>
        <w:t xml:space="preserve">The observed stacking patterns expressed by many of the lithofacies can be associated with different depositional mechanisms within similar depositional environments. These lithofacies associations attempt to relate the descriptive lithofacies, </w:t>
      </w:r>
      <w:r w:rsidRPr="00832472">
        <w:rPr>
          <w:rFonts w:ascii="Arial" w:hAnsi="Arial" w:cs="Arial"/>
        </w:rPr>
        <w:lastRenderedPageBreak/>
        <w:t xml:space="preserve">and to a lesser degree the </w:t>
      </w:r>
      <w:r w:rsidR="00857656">
        <w:rPr>
          <w:rFonts w:ascii="Arial" w:hAnsi="Arial" w:cs="Arial"/>
        </w:rPr>
        <w:t>petrographic microfacies</w:t>
      </w:r>
      <w:r w:rsidR="00FD0092">
        <w:rPr>
          <w:rFonts w:ascii="Arial" w:hAnsi="Arial" w:cs="Arial"/>
        </w:rPr>
        <w:t xml:space="preserve"> later</w:t>
      </w:r>
      <w:r w:rsidRPr="00832472">
        <w:rPr>
          <w:rFonts w:ascii="Arial" w:hAnsi="Arial" w:cs="Arial"/>
        </w:rPr>
        <w:t xml:space="preserve"> described, with genetic depositional mechanisms. </w:t>
      </w:r>
    </w:p>
    <w:p w14:paraId="4D0E893D" w14:textId="77777777" w:rsidR="00451CAD" w:rsidRPr="00832472" w:rsidRDefault="00451CAD" w:rsidP="00451CAD">
      <w:pPr>
        <w:pStyle w:val="Heading3"/>
        <w:rPr>
          <w:rFonts w:cs="Arial"/>
        </w:rPr>
      </w:pPr>
      <w:bookmarkStart w:id="65" w:name="_Toc3451047"/>
      <w:bookmarkStart w:id="66" w:name="_Hlk480495128"/>
      <w:r w:rsidRPr="00832472">
        <w:rPr>
          <w:rFonts w:cs="Arial"/>
        </w:rPr>
        <w:t>Sediment Gravity Flow Deposits</w:t>
      </w:r>
      <w:bookmarkEnd w:id="65"/>
    </w:p>
    <w:p w14:paraId="41B3D4C2" w14:textId="77777777" w:rsidR="00451CAD" w:rsidRPr="00832472" w:rsidRDefault="00451CAD" w:rsidP="00A4686F">
      <w:pPr>
        <w:pStyle w:val="Heading4"/>
      </w:pPr>
      <w:bookmarkStart w:id="67" w:name="_Toc3451048"/>
      <w:bookmarkStart w:id="68" w:name="_Hlk480495154"/>
      <w:bookmarkEnd w:id="66"/>
      <w:r w:rsidRPr="00832472">
        <w:t>Calciturbidite</w:t>
      </w:r>
      <w:bookmarkEnd w:id="67"/>
      <w:r w:rsidRPr="00832472">
        <w:t xml:space="preserve"> </w:t>
      </w:r>
    </w:p>
    <w:bookmarkEnd w:id="68"/>
    <w:p w14:paraId="5922D81F" w14:textId="7C156D3F" w:rsidR="00ED1087" w:rsidRDefault="00451CAD" w:rsidP="00ED1087">
      <w:pPr>
        <w:spacing w:line="480" w:lineRule="auto"/>
        <w:jc w:val="both"/>
        <w:rPr>
          <w:rFonts w:ascii="Arial" w:hAnsi="Arial" w:cs="Arial"/>
        </w:rPr>
      </w:pPr>
      <w:r w:rsidRPr="00832472">
        <w:rPr>
          <w:rFonts w:ascii="Arial" w:hAnsi="Arial" w:cs="Arial"/>
        </w:rPr>
        <w:t>The massive and laminated packstones are interpreted as differing Bouma divisions of distal calcareous turbidites, or calciturbidites. Planar</w:t>
      </w:r>
      <w:r w:rsidR="00B73930">
        <w:rPr>
          <w:rFonts w:ascii="Arial" w:hAnsi="Arial" w:cs="Arial"/>
        </w:rPr>
        <w:t>-</w:t>
      </w:r>
      <w:r w:rsidRPr="00832472">
        <w:rPr>
          <w:rFonts w:ascii="Arial" w:hAnsi="Arial" w:cs="Arial"/>
        </w:rPr>
        <w:t>laminated packstones are mainly considered part of the Bouma T</w:t>
      </w:r>
      <w:r w:rsidRPr="00832472">
        <w:rPr>
          <w:rFonts w:ascii="Arial" w:hAnsi="Arial" w:cs="Arial"/>
          <w:vertAlign w:val="subscript"/>
        </w:rPr>
        <w:t xml:space="preserve">b </w:t>
      </w:r>
      <w:r w:rsidRPr="00832472">
        <w:rPr>
          <w:rFonts w:ascii="Arial" w:hAnsi="Arial" w:cs="Arial"/>
        </w:rPr>
        <w:t xml:space="preserve">unit. However, </w:t>
      </w:r>
      <w:r w:rsidR="00E30618">
        <w:rPr>
          <w:rFonts w:ascii="Arial" w:hAnsi="Arial" w:cs="Arial"/>
        </w:rPr>
        <w:t xml:space="preserve">thin </w:t>
      </w:r>
      <w:r w:rsidRPr="00832472">
        <w:rPr>
          <w:rFonts w:ascii="Arial" w:hAnsi="Arial" w:cs="Arial"/>
        </w:rPr>
        <w:t>more clay</w:t>
      </w:r>
      <w:r w:rsidR="001F7F02">
        <w:rPr>
          <w:rFonts w:ascii="Arial" w:hAnsi="Arial" w:cs="Arial"/>
        </w:rPr>
        <w:t>-</w:t>
      </w:r>
      <w:r w:rsidRPr="00832472">
        <w:rPr>
          <w:rFonts w:ascii="Arial" w:hAnsi="Arial" w:cs="Arial"/>
        </w:rPr>
        <w:t>rich, yet carbonate grain supported, discontinuous planar</w:t>
      </w:r>
      <w:r w:rsidR="00B73930">
        <w:rPr>
          <w:rFonts w:ascii="Arial" w:hAnsi="Arial" w:cs="Arial"/>
        </w:rPr>
        <w:t>-</w:t>
      </w:r>
      <w:r w:rsidRPr="00832472">
        <w:rPr>
          <w:rFonts w:ascii="Arial" w:hAnsi="Arial" w:cs="Arial"/>
        </w:rPr>
        <w:t>laminated packstone</w:t>
      </w:r>
      <w:r w:rsidR="0027731F">
        <w:rPr>
          <w:rFonts w:ascii="Arial" w:hAnsi="Arial" w:cs="Arial"/>
        </w:rPr>
        <w:t>s</w:t>
      </w:r>
      <w:r w:rsidRPr="00832472">
        <w:rPr>
          <w:rFonts w:ascii="Arial" w:hAnsi="Arial" w:cs="Arial"/>
        </w:rPr>
        <w:t xml:space="preserve"> could be interpreted as Bouma Te divisions. Laminations within the laminated packstone lithofacies can also be cross-laminated and even exhibit ripples. Observed ripples are both climbing and sediment starved, indicating both T</w:t>
      </w:r>
      <w:r w:rsidRPr="00832472">
        <w:rPr>
          <w:rFonts w:ascii="Arial" w:hAnsi="Arial" w:cs="Arial"/>
          <w:vertAlign w:val="subscript"/>
        </w:rPr>
        <w:t>c</w:t>
      </w:r>
      <w:r w:rsidRPr="00832472">
        <w:rPr>
          <w:rFonts w:ascii="Arial" w:hAnsi="Arial" w:cs="Arial"/>
        </w:rPr>
        <w:t xml:space="preserve"> and lower T</w:t>
      </w:r>
      <w:r w:rsidRPr="00832472">
        <w:rPr>
          <w:rFonts w:ascii="Arial" w:hAnsi="Arial" w:cs="Arial"/>
          <w:vertAlign w:val="subscript"/>
        </w:rPr>
        <w:t>d</w:t>
      </w:r>
      <w:r w:rsidRPr="00832472">
        <w:rPr>
          <w:rFonts w:ascii="Arial" w:hAnsi="Arial" w:cs="Arial"/>
        </w:rPr>
        <w:t xml:space="preserve"> Bouma divisions, respectively (Bouma, 1960). The banded gray mudstone is far more cryptic in terms of an associated depositional environment. However, when </w:t>
      </w:r>
      <w:r w:rsidR="00E30618">
        <w:rPr>
          <w:rFonts w:ascii="Arial" w:hAnsi="Arial" w:cs="Arial"/>
        </w:rPr>
        <w:t>they</w:t>
      </w:r>
      <w:r w:rsidR="00573A60">
        <w:rPr>
          <w:rFonts w:ascii="Arial" w:hAnsi="Arial" w:cs="Arial"/>
        </w:rPr>
        <w:t xml:space="preserve"> are</w:t>
      </w:r>
      <w:r w:rsidR="00E30618">
        <w:rPr>
          <w:rFonts w:ascii="Arial" w:hAnsi="Arial" w:cs="Arial"/>
        </w:rPr>
        <w:t xml:space="preserve"> overly</w:t>
      </w:r>
      <w:r w:rsidRPr="00832472">
        <w:rPr>
          <w:rFonts w:ascii="Arial" w:hAnsi="Arial" w:cs="Arial"/>
        </w:rPr>
        <w:t xml:space="preserve"> massive or laminated packstone</w:t>
      </w:r>
      <w:r w:rsidR="00E30618">
        <w:rPr>
          <w:rFonts w:ascii="Arial" w:hAnsi="Arial" w:cs="Arial"/>
        </w:rPr>
        <w:t>s</w:t>
      </w:r>
      <w:r w:rsidRPr="00832472">
        <w:rPr>
          <w:rFonts w:ascii="Arial" w:hAnsi="Arial" w:cs="Arial"/>
        </w:rPr>
        <w:t xml:space="preserve">, </w:t>
      </w:r>
      <w:r w:rsidR="00E30618">
        <w:rPr>
          <w:rFonts w:ascii="Arial" w:hAnsi="Arial" w:cs="Arial"/>
        </w:rPr>
        <w:t>they can more confidently be interpret</w:t>
      </w:r>
      <w:r w:rsidR="00230B70">
        <w:rPr>
          <w:rFonts w:ascii="Arial" w:hAnsi="Arial" w:cs="Arial"/>
        </w:rPr>
        <w:t>ed</w:t>
      </w:r>
      <w:r w:rsidR="00E30618">
        <w:rPr>
          <w:rFonts w:ascii="Arial" w:hAnsi="Arial" w:cs="Arial"/>
        </w:rPr>
        <w:t xml:space="preserve"> as the </w:t>
      </w:r>
      <w:r w:rsidRPr="00832472">
        <w:rPr>
          <w:rFonts w:ascii="Arial" w:hAnsi="Arial" w:cs="Arial"/>
        </w:rPr>
        <w:t>upper flow regime settling out</w:t>
      </w:r>
      <w:r w:rsidR="00E30618">
        <w:rPr>
          <w:rFonts w:ascii="Arial" w:hAnsi="Arial" w:cs="Arial"/>
        </w:rPr>
        <w:t xml:space="preserve"> where </w:t>
      </w:r>
      <w:r w:rsidRPr="00832472">
        <w:rPr>
          <w:rFonts w:ascii="Arial" w:hAnsi="Arial" w:cs="Arial"/>
        </w:rPr>
        <w:t xml:space="preserve">the Bouma Te is observed.  This associated lithofacies interpreted as calciturbidites is summarized in </w:t>
      </w:r>
      <w:r w:rsidRPr="00832472">
        <w:rPr>
          <w:rFonts w:ascii="Arial" w:hAnsi="Arial" w:cs="Arial"/>
        </w:rPr>
        <w:fldChar w:fldCharType="begin"/>
      </w:r>
      <w:r w:rsidRPr="00832472">
        <w:rPr>
          <w:rFonts w:ascii="Arial" w:hAnsi="Arial" w:cs="Arial"/>
        </w:rPr>
        <w:instrText xml:space="preserve"> REF _Ref370476948 \h  \* MERGEFORMAT </w:instrText>
      </w:r>
      <w:r w:rsidRPr="00832472">
        <w:rPr>
          <w:rFonts w:ascii="Arial" w:hAnsi="Arial" w:cs="Arial"/>
        </w:rPr>
      </w:r>
      <w:r w:rsidRPr="00832472">
        <w:rPr>
          <w:rFonts w:ascii="Arial" w:hAnsi="Arial" w:cs="Arial"/>
        </w:rPr>
        <w:fldChar w:fldCharType="separate"/>
      </w:r>
      <w:r w:rsidR="00B72B5E" w:rsidRPr="00B72B5E">
        <w:rPr>
          <w:rFonts w:ascii="Arial" w:hAnsi="Arial" w:cs="Arial"/>
        </w:rPr>
        <w:t>Figure 6</w:t>
      </w:r>
      <w:r w:rsidRPr="00832472">
        <w:rPr>
          <w:rFonts w:ascii="Arial" w:hAnsi="Arial" w:cs="Arial"/>
        </w:rPr>
        <w:fldChar w:fldCharType="end"/>
      </w:r>
      <w:r w:rsidRPr="00832472">
        <w:rPr>
          <w:rFonts w:ascii="Arial" w:hAnsi="Arial" w:cs="Arial"/>
        </w:rPr>
        <w:t xml:space="preserve">.  </w:t>
      </w:r>
    </w:p>
    <w:p w14:paraId="2AF5EA06" w14:textId="7C1DD51B" w:rsidR="00451CAD" w:rsidRPr="00832472" w:rsidRDefault="00ED1087" w:rsidP="00ED1087">
      <w:pPr>
        <w:spacing w:line="480" w:lineRule="auto"/>
        <w:ind w:firstLine="720"/>
        <w:jc w:val="both"/>
        <w:rPr>
          <w:rFonts w:ascii="Arial" w:hAnsi="Arial" w:cs="Arial"/>
        </w:rPr>
      </w:pPr>
      <w:r>
        <w:rPr>
          <w:rFonts w:ascii="Arial" w:hAnsi="Arial" w:cs="Arial"/>
        </w:rPr>
        <w:t>Discrete</w:t>
      </w:r>
      <w:r w:rsidRPr="00832472">
        <w:rPr>
          <w:rFonts w:ascii="Arial" w:hAnsi="Arial" w:cs="Arial"/>
        </w:rPr>
        <w:t xml:space="preserve"> portions of the massive packstone, laminated packstone, or banded gray mudstone </w:t>
      </w:r>
      <w:r>
        <w:rPr>
          <w:rFonts w:ascii="Arial" w:hAnsi="Arial" w:cs="Arial"/>
        </w:rPr>
        <w:t>sometimes occur</w:t>
      </w:r>
      <w:r w:rsidRPr="00832472">
        <w:rPr>
          <w:rFonts w:ascii="Arial" w:hAnsi="Arial" w:cs="Arial"/>
        </w:rPr>
        <w:t xml:space="preserve"> without the presence of the other lithofacies. This could be interpreted as </w:t>
      </w:r>
      <w:r>
        <w:rPr>
          <w:rFonts w:ascii="Arial" w:hAnsi="Arial" w:cs="Arial"/>
        </w:rPr>
        <w:t xml:space="preserve">differing </w:t>
      </w:r>
      <w:r w:rsidRPr="00832472">
        <w:rPr>
          <w:rFonts w:ascii="Arial" w:hAnsi="Arial" w:cs="Arial"/>
        </w:rPr>
        <w:t xml:space="preserve">portions of the flow regime being restricted </w:t>
      </w:r>
      <w:r>
        <w:rPr>
          <w:rFonts w:ascii="Arial" w:hAnsi="Arial" w:cs="Arial"/>
        </w:rPr>
        <w:t>to certain locations  along a</w:t>
      </w:r>
      <w:r w:rsidRPr="00832472">
        <w:rPr>
          <w:rFonts w:ascii="Arial" w:hAnsi="Arial" w:cs="Arial"/>
        </w:rPr>
        <w:t xml:space="preserve"> depositional </w:t>
      </w:r>
      <w:r>
        <w:rPr>
          <w:rFonts w:ascii="Arial" w:hAnsi="Arial" w:cs="Arial"/>
        </w:rPr>
        <w:t>transect</w:t>
      </w:r>
      <w:r w:rsidRPr="00832472">
        <w:rPr>
          <w:rFonts w:ascii="Arial" w:hAnsi="Arial" w:cs="Arial"/>
        </w:rPr>
        <w:t xml:space="preserve">. </w:t>
      </w:r>
      <w:r>
        <w:rPr>
          <w:rFonts w:ascii="Arial" w:hAnsi="Arial" w:cs="Arial"/>
        </w:rPr>
        <w:t>Facies reflecting the</w:t>
      </w:r>
      <w:r w:rsidRPr="00832472">
        <w:rPr>
          <w:rFonts w:ascii="Arial" w:hAnsi="Arial" w:cs="Arial"/>
        </w:rPr>
        <w:t xml:space="preserve"> lower flow regime</w:t>
      </w:r>
      <w:r>
        <w:rPr>
          <w:rFonts w:ascii="Arial" w:hAnsi="Arial" w:cs="Arial"/>
        </w:rPr>
        <w:t xml:space="preserve"> are commonly</w:t>
      </w:r>
      <w:r w:rsidRPr="00832472">
        <w:rPr>
          <w:rFonts w:ascii="Arial" w:hAnsi="Arial" w:cs="Arial"/>
        </w:rPr>
        <w:t xml:space="preserve"> deposited </w:t>
      </w:r>
      <w:r>
        <w:rPr>
          <w:rFonts w:ascii="Arial" w:hAnsi="Arial" w:cs="Arial"/>
        </w:rPr>
        <w:t xml:space="preserve">in </w:t>
      </w:r>
      <w:r w:rsidRPr="00832472">
        <w:rPr>
          <w:rFonts w:ascii="Arial" w:hAnsi="Arial" w:cs="Arial"/>
        </w:rPr>
        <w:t>more proximal setting</w:t>
      </w:r>
      <w:r>
        <w:rPr>
          <w:rFonts w:ascii="Arial" w:hAnsi="Arial" w:cs="Arial"/>
        </w:rPr>
        <w:t>s</w:t>
      </w:r>
      <w:r w:rsidRPr="00832472">
        <w:rPr>
          <w:rFonts w:ascii="Arial" w:hAnsi="Arial" w:cs="Arial"/>
        </w:rPr>
        <w:t xml:space="preserve">, whereas </w:t>
      </w:r>
      <w:r>
        <w:rPr>
          <w:rFonts w:ascii="Arial" w:hAnsi="Arial" w:cs="Arial"/>
        </w:rPr>
        <w:t>those facies reflecting the</w:t>
      </w:r>
      <w:r w:rsidRPr="00832472">
        <w:rPr>
          <w:rFonts w:ascii="Arial" w:hAnsi="Arial" w:cs="Arial"/>
        </w:rPr>
        <w:t xml:space="preserve"> upper</w:t>
      </w:r>
    </w:p>
    <w:p w14:paraId="371FAFF6" w14:textId="5F2565E1" w:rsidR="00451CAD" w:rsidRDefault="00451CAD" w:rsidP="00451CAD">
      <w:pPr>
        <w:spacing w:line="480" w:lineRule="auto"/>
        <w:ind w:firstLine="720"/>
        <w:jc w:val="both"/>
        <w:rPr>
          <w:rFonts w:ascii="Arial" w:hAnsi="Arial" w:cs="Arial"/>
        </w:rPr>
      </w:pPr>
    </w:p>
    <w:p w14:paraId="2D3C280E" w14:textId="1BDFD236" w:rsidR="00CE59F4" w:rsidRDefault="00CE59F4" w:rsidP="00ED1087">
      <w:pPr>
        <w:spacing w:line="480" w:lineRule="auto"/>
        <w:jc w:val="both"/>
        <w:rPr>
          <w:rFonts w:ascii="Arial" w:hAnsi="Arial" w:cs="Arial"/>
        </w:rPr>
      </w:pPr>
    </w:p>
    <w:p w14:paraId="0274BD83" w14:textId="77777777" w:rsidR="00C1779A" w:rsidRDefault="00C1779A" w:rsidP="00ED1087">
      <w:pPr>
        <w:spacing w:line="480" w:lineRule="auto"/>
        <w:jc w:val="both"/>
        <w:rPr>
          <w:rFonts w:ascii="Arial" w:hAnsi="Arial" w:cs="Arial"/>
        </w:rPr>
      </w:pPr>
    </w:p>
    <w:p w14:paraId="6F2BD5E0" w14:textId="77777777" w:rsidR="00ED1087" w:rsidRPr="00832472" w:rsidRDefault="00ED1087" w:rsidP="00ED1087">
      <w:pPr>
        <w:spacing w:line="480" w:lineRule="auto"/>
        <w:jc w:val="both"/>
        <w:rPr>
          <w:rFonts w:ascii="Arial" w:hAnsi="Arial" w:cs="Arial"/>
        </w:rPr>
      </w:pPr>
    </w:p>
    <w:p w14:paraId="55AE4AA8" w14:textId="77777777" w:rsidR="00451CAD" w:rsidRPr="00832472" w:rsidRDefault="00451CAD" w:rsidP="00451CAD">
      <w:pPr>
        <w:keepNext/>
        <w:spacing w:line="480" w:lineRule="auto"/>
        <w:ind w:firstLine="90"/>
        <w:jc w:val="both"/>
        <w:rPr>
          <w:rFonts w:ascii="Arial" w:hAnsi="Arial" w:cs="Arial"/>
        </w:rPr>
      </w:pPr>
      <w:r w:rsidRPr="00832472">
        <w:rPr>
          <w:rFonts w:ascii="Arial" w:hAnsi="Arial" w:cs="Arial"/>
          <w:noProof/>
        </w:rPr>
        <w:drawing>
          <wp:inline distT="0" distB="0" distL="0" distR="0" wp14:anchorId="5C54A931" wp14:editId="36EB9F7B">
            <wp:extent cx="5434781" cy="4798117"/>
            <wp:effectExtent l="0" t="0" r="1270" b="0"/>
            <wp:docPr id="73024" name="Picture 73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rbonate Turbidite.png"/>
                    <pic:cNvPicPr/>
                  </pic:nvPicPr>
                  <pic:blipFill>
                    <a:blip r:embed="rId23">
                      <a:extLst>
                        <a:ext uri="{28A0092B-C50C-407E-A947-70E740481C1C}">
                          <a14:useLocalDpi xmlns:a14="http://schemas.microsoft.com/office/drawing/2010/main" val="0"/>
                        </a:ext>
                      </a:extLst>
                    </a:blip>
                    <a:stretch>
                      <a:fillRect/>
                    </a:stretch>
                  </pic:blipFill>
                  <pic:spPr>
                    <a:xfrm>
                      <a:off x="0" y="0"/>
                      <a:ext cx="5435999" cy="4799192"/>
                    </a:xfrm>
                    <a:prstGeom prst="rect">
                      <a:avLst/>
                    </a:prstGeom>
                  </pic:spPr>
                </pic:pic>
              </a:graphicData>
            </a:graphic>
          </wp:inline>
        </w:drawing>
      </w:r>
    </w:p>
    <w:p w14:paraId="1A72E427" w14:textId="02A3C318" w:rsidR="00451CAD" w:rsidRPr="00832472" w:rsidRDefault="00451CAD" w:rsidP="00451CAD">
      <w:pPr>
        <w:pStyle w:val="Caption"/>
        <w:jc w:val="both"/>
        <w:rPr>
          <w:rFonts w:cs="Arial"/>
          <w:b w:val="0"/>
        </w:rPr>
      </w:pPr>
      <w:bookmarkStart w:id="69" w:name="_Ref370476948"/>
      <w:bookmarkStart w:id="70" w:name="_Toc8165326"/>
      <w:r w:rsidRPr="00832472">
        <w:rPr>
          <w:rFonts w:cs="Arial"/>
          <w:b w:val="0"/>
        </w:rPr>
        <w:t xml:space="preserve">Figure </w:t>
      </w:r>
      <w:r w:rsidRPr="00832472">
        <w:rPr>
          <w:rFonts w:cs="Arial"/>
          <w:b w:val="0"/>
        </w:rPr>
        <w:fldChar w:fldCharType="begin"/>
      </w:r>
      <w:r w:rsidRPr="00832472">
        <w:rPr>
          <w:rFonts w:cs="Arial"/>
          <w:b w:val="0"/>
        </w:rPr>
        <w:instrText xml:space="preserve"> SEQ Figure \* ARABIC </w:instrText>
      </w:r>
      <w:r w:rsidRPr="00832472">
        <w:rPr>
          <w:rFonts w:cs="Arial"/>
          <w:b w:val="0"/>
        </w:rPr>
        <w:fldChar w:fldCharType="separate"/>
      </w:r>
      <w:r w:rsidR="00B72B5E">
        <w:rPr>
          <w:rFonts w:cs="Arial"/>
          <w:b w:val="0"/>
          <w:noProof/>
        </w:rPr>
        <w:t>6</w:t>
      </w:r>
      <w:r w:rsidRPr="00832472">
        <w:rPr>
          <w:rFonts w:cs="Arial"/>
          <w:b w:val="0"/>
        </w:rPr>
        <w:fldChar w:fldCharType="end"/>
      </w:r>
      <w:bookmarkEnd w:id="69"/>
      <w:r w:rsidRPr="00832472">
        <w:rPr>
          <w:rFonts w:cs="Arial"/>
          <w:b w:val="0"/>
        </w:rPr>
        <w:t>. Example of small calciturbidite (&lt;1 ft) observed at 9670.50 ft. Massive carbonate base interpreted as a Bouma T</w:t>
      </w:r>
      <w:r w:rsidRPr="00832472">
        <w:rPr>
          <w:rFonts w:cs="Arial"/>
          <w:b w:val="0"/>
          <w:vertAlign w:val="subscript"/>
        </w:rPr>
        <w:t>a</w:t>
      </w:r>
      <w:r w:rsidRPr="00832472">
        <w:rPr>
          <w:rFonts w:cs="Arial"/>
          <w:b w:val="0"/>
        </w:rPr>
        <w:t>. Planar laminations interpreted as a Bouma T</w:t>
      </w:r>
      <w:r w:rsidRPr="00832472">
        <w:rPr>
          <w:rFonts w:cs="Arial"/>
          <w:b w:val="0"/>
          <w:vertAlign w:val="subscript"/>
        </w:rPr>
        <w:t>b</w:t>
      </w:r>
      <w:r w:rsidRPr="00832472">
        <w:rPr>
          <w:rFonts w:cs="Arial"/>
          <w:b w:val="0"/>
        </w:rPr>
        <w:t>. Faint climbing ripples followed by discontinuous laminations interpreted as T</w:t>
      </w:r>
      <w:r w:rsidRPr="00832472">
        <w:rPr>
          <w:rFonts w:cs="Arial"/>
          <w:b w:val="0"/>
          <w:vertAlign w:val="subscript"/>
        </w:rPr>
        <w:t xml:space="preserve">c </w:t>
      </w:r>
      <w:r w:rsidRPr="00832472">
        <w:rPr>
          <w:rFonts w:cs="Arial"/>
          <w:b w:val="0"/>
        </w:rPr>
        <w:t>and T</w:t>
      </w:r>
      <w:r w:rsidRPr="00832472">
        <w:rPr>
          <w:rFonts w:cs="Arial"/>
          <w:b w:val="0"/>
          <w:vertAlign w:val="subscript"/>
        </w:rPr>
        <w:t>d</w:t>
      </w:r>
      <w:r w:rsidRPr="00832472">
        <w:rPr>
          <w:rFonts w:cs="Arial"/>
          <w:b w:val="0"/>
        </w:rPr>
        <w:t xml:space="preserve"> respectively. Textureless black mudstone interpreted as hemipelagic to pelagic background sedimentation or Bouma T</w:t>
      </w:r>
      <w:r w:rsidRPr="00832472">
        <w:rPr>
          <w:rFonts w:cs="Arial"/>
          <w:b w:val="0"/>
          <w:vertAlign w:val="subscript"/>
        </w:rPr>
        <w:t>e</w:t>
      </w:r>
      <w:r w:rsidRPr="00832472">
        <w:rPr>
          <w:rFonts w:cs="Arial"/>
          <w:b w:val="0"/>
        </w:rPr>
        <w:t>.</w:t>
      </w:r>
      <w:bookmarkEnd w:id="70"/>
    </w:p>
    <w:p w14:paraId="44A76CD5" w14:textId="77777777" w:rsidR="00451CAD" w:rsidRPr="00832472" w:rsidRDefault="00451CAD" w:rsidP="00451CAD">
      <w:pPr>
        <w:spacing w:line="480" w:lineRule="auto"/>
        <w:jc w:val="both"/>
        <w:rPr>
          <w:rFonts w:ascii="Arial" w:hAnsi="Arial" w:cs="Arial"/>
        </w:rPr>
      </w:pPr>
    </w:p>
    <w:p w14:paraId="19DACF2A" w14:textId="77777777" w:rsidR="00ED1087" w:rsidRDefault="00ED1087" w:rsidP="00120535">
      <w:pPr>
        <w:spacing w:line="480" w:lineRule="auto"/>
        <w:ind w:firstLine="720"/>
        <w:jc w:val="both"/>
        <w:rPr>
          <w:rFonts w:ascii="Arial" w:hAnsi="Arial" w:cs="Arial"/>
        </w:rPr>
      </w:pPr>
    </w:p>
    <w:p w14:paraId="523F8606" w14:textId="5194AA3F" w:rsidR="00DD56FE" w:rsidRPr="00832472" w:rsidRDefault="00451CAD" w:rsidP="004C7B48">
      <w:pPr>
        <w:spacing w:line="480" w:lineRule="auto"/>
        <w:jc w:val="both"/>
        <w:rPr>
          <w:rFonts w:ascii="Arial" w:hAnsi="Arial" w:cs="Arial"/>
        </w:rPr>
      </w:pPr>
      <w:r w:rsidRPr="00832472">
        <w:rPr>
          <w:rFonts w:ascii="Arial" w:hAnsi="Arial" w:cs="Arial"/>
        </w:rPr>
        <w:lastRenderedPageBreak/>
        <w:t xml:space="preserve">more distal setting, depending on the energy of the flow </w:t>
      </w:r>
      <w:r w:rsidRPr="00832472">
        <w:rPr>
          <w:rFonts w:ascii="Arial" w:hAnsi="Arial" w:cs="Arial"/>
        </w:rPr>
        <w:fldChar w:fldCharType="begin" w:fldLock="1"/>
      </w:r>
      <w:r w:rsidRPr="00832472">
        <w:rPr>
          <w:rFonts w:ascii="Arial" w:hAnsi="Arial" w:cs="Arial"/>
        </w:rPr>
        <w:instrText>ADDIN CSL_CITATION {"citationItems":[{"id":"ITEM-1","itemData":{"DOI":"10.1016/j.marpetgeo.2009.02.012","ISBN":"0264-8172","ISSN":"02648172","PMID":"26558","abstract":"The deposits of subaqueous sediment gravity flows can show evidence for abrupt and/or progressive changes in flow behaviour making them hard to ascribe to a single flow type (e.g. turbidity currents, debris flows). Those showing evidence for transformation from poorly cohesive and essentially turbulent flows to increasingly cohesive deposition with suppressed turbulence 'at a point' are particularly common. They are here grouped as hybrid sediment gravity flow deposits and are recognised as key components in the lateral and distal reaches of many deep-water fan and basin plain sheet systems. Hybrid event beds contain up to five internal divisions: argillaceous and commonly mud clast-bearing sandstones (linked debrite, H3) overlie either banded sandstones (transitional flow deposits, H2) and/or structureless sandstones (high-density turbidity currents, H1), recording longitudinal and/or lateral heterogeneity in flow structure and the development of turbulent, transitional and laminar flow behaviour in different parts of the same flow. Many hybrid event beds are capped by a relatively thin, well-structured and graded sand-mud couplet (trailing low-density turbulent cloud H4 and mud suspension fallout H5). Progressive bed aggradation results in the deposits of the different flow components stacked vertically in the final bed. Variable vertical bed character is related to the style of up-dip flow transformations, the distance over which the flows can evolve and partition into rheological distinct sections, the extent to which different flow components mutually interact, and the rate at which the flows decelerate, reflecting position (lateral versus distal) and gradient changes. Hybrid beds may inherit their structure from the original failure, with turbidity currents outpacing debris flows from which they formed via partial flow transformation. Alternatively, they may form where sand-bearing turbidity currents erode sufficient substrate to force transformation of a section of the current to form a linked debris flow. The incorporation of mud clasts, their segregation in near-bed layers and their disintegration to produce clays that can dampen turbulence are inferred to be key steps in the generation of many hybrid flow deposits. The occurrence of such beds may therefore identify the presence of non-equilibrium slopes up-dip that were steep enough to promote significant flow incision. Where hybrid event beds dominate the entire distal fan stratigraphy, this …","author":[{"dropping-particle":"","family":"Haughton","given":"Peter D.W.","non-dropping-particle":"","parse-names":false,"suffix":""},{"dropping-particle":"","family":"Davis","given":"Christopher","non-dropping-particle":"","parse-names":false,"suffix":""},{"dropping-particle":"","family":"McCaffrey","given":"William D.","non-dropping-particle":"","parse-names":false,"suffix":""},{"dropping-particle":"","family":"Barker","given":"Simon P.","non-dropping-particle":"","parse-names":false,"suffix":""}],"container-title":"Marine and Petroleum Geology","id":"ITEM-1","issue":"10","issued":{"date-parts":[["2009","12","1"]]},"page":"1900-1918","publisher":"Elsevier","title":"Hybrid sediment gravity flow deposits - Classification, origin and significance","type":"article-journal","volume":"26"},"uris":["http://www.mendeley.com/documents/?uuid=dac4069d-2a01-3011-92cf-1031fe5180f4"]}],"mendeley":{"formattedCitation":"(Haughton et al., 2009)","plainTextFormattedCitation":"(Haughton et al., 2009)","previouslyFormattedCitation":"(Haughton et al., 2009)"},"properties":{"noteIndex":0},"schema":"https://github.com/citation-style-language/schema/raw/master/csl-citation.json"}</w:instrText>
      </w:r>
      <w:r w:rsidRPr="00832472">
        <w:rPr>
          <w:rFonts w:ascii="Arial" w:hAnsi="Arial" w:cs="Arial"/>
        </w:rPr>
        <w:fldChar w:fldCharType="separate"/>
      </w:r>
      <w:r w:rsidRPr="00832472">
        <w:rPr>
          <w:rFonts w:ascii="Arial" w:hAnsi="Arial" w:cs="Arial"/>
          <w:noProof/>
        </w:rPr>
        <w:t>(Haughton et al., 2009)</w:t>
      </w:r>
      <w:r w:rsidRPr="00832472">
        <w:rPr>
          <w:rFonts w:ascii="Arial" w:hAnsi="Arial" w:cs="Arial"/>
        </w:rPr>
        <w:fldChar w:fldCharType="end"/>
      </w:r>
      <w:r w:rsidRPr="00832472">
        <w:rPr>
          <w:rFonts w:ascii="Arial" w:hAnsi="Arial" w:cs="Arial"/>
        </w:rPr>
        <w:t xml:space="preserve">. Therefore, interpretations </w:t>
      </w:r>
      <w:r w:rsidR="00DD56FE">
        <w:rPr>
          <w:rFonts w:ascii="Arial" w:hAnsi="Arial" w:cs="Arial"/>
        </w:rPr>
        <w:t>can</w:t>
      </w:r>
      <w:r w:rsidRPr="00832472">
        <w:rPr>
          <w:rFonts w:ascii="Arial" w:hAnsi="Arial" w:cs="Arial"/>
        </w:rPr>
        <w:t xml:space="preserve"> be made on the relative energy of flow</w:t>
      </w:r>
      <w:r w:rsidR="006C2041">
        <w:rPr>
          <w:rFonts w:ascii="Arial" w:hAnsi="Arial" w:cs="Arial"/>
        </w:rPr>
        <w:t xml:space="preserve">s </w:t>
      </w:r>
      <w:r w:rsidRPr="00832472">
        <w:rPr>
          <w:rFonts w:ascii="Arial" w:hAnsi="Arial" w:cs="Arial"/>
        </w:rPr>
        <w:t xml:space="preserve">if </w:t>
      </w:r>
      <w:r w:rsidR="006C2041">
        <w:rPr>
          <w:rFonts w:ascii="Arial" w:hAnsi="Arial" w:cs="Arial"/>
        </w:rPr>
        <w:t>their point of origin</w:t>
      </w:r>
      <w:r w:rsidR="00B86624">
        <w:rPr>
          <w:rFonts w:ascii="Arial" w:hAnsi="Arial" w:cs="Arial"/>
        </w:rPr>
        <w:t xml:space="preserve"> remains</w:t>
      </w:r>
      <w:r w:rsidR="006C2041">
        <w:rPr>
          <w:rFonts w:ascii="Arial" w:hAnsi="Arial" w:cs="Arial"/>
        </w:rPr>
        <w:t xml:space="preserve"> constant (no shift in shoreline)</w:t>
      </w:r>
      <w:r w:rsidRPr="00832472">
        <w:rPr>
          <w:rFonts w:ascii="Arial" w:hAnsi="Arial" w:cs="Arial"/>
        </w:rPr>
        <w:t xml:space="preserve">. </w:t>
      </w:r>
      <w:r w:rsidR="006C2041">
        <w:rPr>
          <w:rFonts w:ascii="Arial" w:hAnsi="Arial" w:cs="Arial"/>
        </w:rPr>
        <w:t xml:space="preserve">Conversely, if </w:t>
      </w:r>
      <w:r w:rsidRPr="00832472">
        <w:rPr>
          <w:rFonts w:ascii="Arial" w:hAnsi="Arial" w:cs="Arial"/>
        </w:rPr>
        <w:t xml:space="preserve">isolated Bouma divisions and their relative frequencies are </w:t>
      </w:r>
      <w:r w:rsidR="00B86624">
        <w:rPr>
          <w:rFonts w:ascii="Arial" w:hAnsi="Arial" w:cs="Arial"/>
        </w:rPr>
        <w:t>considered</w:t>
      </w:r>
      <w:r w:rsidRPr="00832472">
        <w:rPr>
          <w:rFonts w:ascii="Arial" w:hAnsi="Arial" w:cs="Arial"/>
        </w:rPr>
        <w:t xml:space="preserve"> within the greater regional sequence stratigraphic framework, inferences can be made on shoreline shifts </w:t>
      </w:r>
      <w:r w:rsidR="006C2041">
        <w:rPr>
          <w:rFonts w:ascii="Arial" w:hAnsi="Arial" w:cs="Arial"/>
        </w:rPr>
        <w:t>given the relative transport distances</w:t>
      </w:r>
      <w:r w:rsidRPr="00832472">
        <w:rPr>
          <w:rFonts w:ascii="Arial" w:hAnsi="Arial" w:cs="Arial"/>
        </w:rPr>
        <w:t>. Confidence in the</w:t>
      </w:r>
      <w:r w:rsidR="006C2041">
        <w:rPr>
          <w:rFonts w:ascii="Arial" w:hAnsi="Arial" w:cs="Arial"/>
        </w:rPr>
        <w:t>se</w:t>
      </w:r>
      <w:r w:rsidRPr="00832472">
        <w:rPr>
          <w:rFonts w:ascii="Arial" w:hAnsi="Arial" w:cs="Arial"/>
        </w:rPr>
        <w:t xml:space="preserve"> interpretation</w:t>
      </w:r>
      <w:r w:rsidR="006C2041">
        <w:rPr>
          <w:rFonts w:ascii="Arial" w:hAnsi="Arial" w:cs="Arial"/>
        </w:rPr>
        <w:t>s</w:t>
      </w:r>
      <w:r w:rsidRPr="00832472">
        <w:rPr>
          <w:rFonts w:ascii="Arial" w:hAnsi="Arial" w:cs="Arial"/>
        </w:rPr>
        <w:t xml:space="preserve"> generally decreases </w:t>
      </w:r>
      <w:r w:rsidR="006C2041">
        <w:rPr>
          <w:rFonts w:ascii="Arial" w:hAnsi="Arial" w:cs="Arial"/>
        </w:rPr>
        <w:t>when</w:t>
      </w:r>
      <w:r w:rsidRPr="00832472">
        <w:rPr>
          <w:rFonts w:ascii="Arial" w:hAnsi="Arial" w:cs="Arial"/>
        </w:rPr>
        <w:t xml:space="preserve"> individual lithofacies within the lithofacies assemblage </w:t>
      </w:r>
      <w:r w:rsidR="006C2041">
        <w:rPr>
          <w:rFonts w:ascii="Arial" w:hAnsi="Arial" w:cs="Arial"/>
        </w:rPr>
        <w:t>are missing</w:t>
      </w:r>
      <w:r w:rsidR="00DD56FE">
        <w:rPr>
          <w:rFonts w:ascii="Arial" w:hAnsi="Arial" w:cs="Arial"/>
        </w:rPr>
        <w:t>. Isolated carbonate beds</w:t>
      </w:r>
      <w:r w:rsidR="006C2041">
        <w:rPr>
          <w:rFonts w:ascii="Arial" w:hAnsi="Arial" w:cs="Arial"/>
        </w:rPr>
        <w:t xml:space="preserve"> </w:t>
      </w:r>
      <w:r w:rsidR="00DD56FE">
        <w:rPr>
          <w:rFonts w:ascii="Arial" w:hAnsi="Arial" w:cs="Arial"/>
        </w:rPr>
        <w:t>may</w:t>
      </w:r>
      <w:r w:rsidR="006C2041">
        <w:rPr>
          <w:rFonts w:ascii="Arial" w:hAnsi="Arial" w:cs="Arial"/>
        </w:rPr>
        <w:t xml:space="preserve"> </w:t>
      </w:r>
      <w:r w:rsidR="00DD56FE">
        <w:rPr>
          <w:rFonts w:ascii="Arial" w:hAnsi="Arial" w:cs="Arial"/>
        </w:rPr>
        <w:t>reflect</w:t>
      </w:r>
      <w:r w:rsidR="006C2041">
        <w:rPr>
          <w:rFonts w:ascii="Arial" w:hAnsi="Arial" w:cs="Arial"/>
        </w:rPr>
        <w:t xml:space="preserve"> deposit remobilization</w:t>
      </w:r>
      <w:r w:rsidR="00DD56FE">
        <w:rPr>
          <w:rFonts w:ascii="Arial" w:hAnsi="Arial" w:cs="Arial"/>
        </w:rPr>
        <w:t>, not relative changes in flow energy or shifting shorelines</w:t>
      </w:r>
    </w:p>
    <w:p w14:paraId="345F432F" w14:textId="77777777" w:rsidR="00451CAD" w:rsidRPr="00832472" w:rsidRDefault="00451CAD" w:rsidP="00A4686F">
      <w:pPr>
        <w:pStyle w:val="Heading4"/>
        <w:numPr>
          <w:ilvl w:val="3"/>
          <w:numId w:val="2"/>
        </w:numPr>
      </w:pPr>
      <w:bookmarkStart w:id="71" w:name="_Hlk480495186"/>
      <w:bookmarkStart w:id="72" w:name="_Toc3451049"/>
      <w:r w:rsidRPr="00832472">
        <w:t>Transitional or Hybrid Flows</w:t>
      </w:r>
      <w:bookmarkEnd w:id="71"/>
      <w:bookmarkEnd w:id="72"/>
    </w:p>
    <w:p w14:paraId="77731BF8" w14:textId="795B5579" w:rsidR="00913911" w:rsidRPr="00832472" w:rsidRDefault="00451CAD" w:rsidP="00120535">
      <w:pPr>
        <w:spacing w:line="480" w:lineRule="auto"/>
        <w:ind w:firstLine="720"/>
        <w:jc w:val="both"/>
        <w:rPr>
          <w:rFonts w:ascii="Arial" w:hAnsi="Arial" w:cs="Arial"/>
        </w:rPr>
      </w:pPr>
      <w:r w:rsidRPr="00832472">
        <w:rPr>
          <w:rFonts w:ascii="Arial" w:hAnsi="Arial" w:cs="Arial"/>
        </w:rPr>
        <w:t>On rare occasions, the coarser massive packstone</w:t>
      </w:r>
      <w:r w:rsidR="00DD56FE">
        <w:rPr>
          <w:rFonts w:ascii="Arial" w:hAnsi="Arial" w:cs="Arial"/>
        </w:rPr>
        <w:t>s</w:t>
      </w:r>
      <w:r w:rsidRPr="00832472">
        <w:rPr>
          <w:rFonts w:ascii="Arial" w:hAnsi="Arial" w:cs="Arial"/>
        </w:rPr>
        <w:t xml:space="preserve"> exhibit an irregular top contact, different from the more typical laminated packstone truncation observed towards the top of the B2 interval. </w:t>
      </w:r>
      <w:r w:rsidR="00230B70">
        <w:rPr>
          <w:rFonts w:ascii="Arial" w:hAnsi="Arial" w:cs="Arial"/>
        </w:rPr>
        <w:t>These</w:t>
      </w:r>
      <w:r w:rsidRPr="00832472">
        <w:rPr>
          <w:rFonts w:ascii="Arial" w:hAnsi="Arial" w:cs="Arial"/>
        </w:rPr>
        <w:t xml:space="preserve"> coarser</w:t>
      </w:r>
      <w:r w:rsidR="00DD56FE">
        <w:rPr>
          <w:rFonts w:ascii="Arial" w:hAnsi="Arial" w:cs="Arial"/>
        </w:rPr>
        <w:t>, almost sand sized</w:t>
      </w:r>
      <w:r w:rsidRPr="00832472">
        <w:rPr>
          <w:rFonts w:ascii="Arial" w:hAnsi="Arial" w:cs="Arial"/>
        </w:rPr>
        <w:t>, massive packstone</w:t>
      </w:r>
      <w:r w:rsidR="00DD56FE">
        <w:rPr>
          <w:rFonts w:ascii="Arial" w:hAnsi="Arial" w:cs="Arial"/>
        </w:rPr>
        <w:t>s</w:t>
      </w:r>
      <w:r w:rsidRPr="00832472">
        <w:rPr>
          <w:rFonts w:ascii="Arial" w:hAnsi="Arial" w:cs="Arial"/>
        </w:rPr>
        <w:t xml:space="preserve"> </w:t>
      </w:r>
      <w:r w:rsidR="00DD56FE">
        <w:rPr>
          <w:rFonts w:ascii="Arial" w:hAnsi="Arial" w:cs="Arial"/>
        </w:rPr>
        <w:t>have</w:t>
      </w:r>
      <w:r w:rsidRPr="00832472">
        <w:rPr>
          <w:rFonts w:ascii="Arial" w:hAnsi="Arial" w:cs="Arial"/>
        </w:rPr>
        <w:t xml:space="preserve"> </w:t>
      </w:r>
      <w:r w:rsidR="00DD56FE">
        <w:rPr>
          <w:rFonts w:ascii="Arial" w:hAnsi="Arial" w:cs="Arial"/>
        </w:rPr>
        <w:t xml:space="preserve">so little clay that they border on being </w:t>
      </w:r>
      <w:r w:rsidRPr="00832472">
        <w:rPr>
          <w:rFonts w:ascii="Arial" w:hAnsi="Arial" w:cs="Arial"/>
        </w:rPr>
        <w:t>grainstone</w:t>
      </w:r>
      <w:r w:rsidR="00D21D0C">
        <w:rPr>
          <w:rFonts w:ascii="Arial" w:hAnsi="Arial" w:cs="Arial"/>
        </w:rPr>
        <w:t>s</w:t>
      </w:r>
      <w:r w:rsidRPr="00832472">
        <w:rPr>
          <w:rFonts w:ascii="Arial" w:hAnsi="Arial" w:cs="Arial"/>
        </w:rPr>
        <w:t>. The irregular top contact is draped by continuous black mudstone</w:t>
      </w:r>
      <w:r w:rsidR="00DD56FE">
        <w:rPr>
          <w:rFonts w:ascii="Arial" w:hAnsi="Arial" w:cs="Arial"/>
        </w:rPr>
        <w:t xml:space="preserve">. </w:t>
      </w:r>
      <w:r w:rsidRPr="00832472">
        <w:rPr>
          <w:rFonts w:ascii="Arial" w:hAnsi="Arial" w:cs="Arial"/>
        </w:rPr>
        <w:t>The combination of very limited clay content, coarser and moderately well sorted</w:t>
      </w:r>
      <w:r w:rsidR="00230B70">
        <w:rPr>
          <w:rFonts w:ascii="Arial" w:hAnsi="Arial" w:cs="Arial"/>
        </w:rPr>
        <w:t>,</w:t>
      </w:r>
      <w:r w:rsidRPr="00832472">
        <w:rPr>
          <w:rFonts w:ascii="Arial" w:hAnsi="Arial" w:cs="Arial"/>
        </w:rPr>
        <w:t xml:space="preserve"> sand-sized carbonate lithoclasts, and non-reworked irregular top contact could be interpreted as a transitional sediment gravity flow, such as a grain flow </w:t>
      </w:r>
      <w:r w:rsidRPr="00832472">
        <w:rPr>
          <w:rFonts w:ascii="Arial" w:hAnsi="Arial" w:cs="Arial"/>
        </w:rPr>
        <w:fldChar w:fldCharType="begin" w:fldLock="1"/>
      </w:r>
      <w:r w:rsidRPr="00832472">
        <w:rPr>
          <w:rFonts w:ascii="Arial" w:hAnsi="Arial" w:cs="Arial"/>
        </w:rPr>
        <w:instrText>ADDIN CSL_CITATION {"citationItems":[{"id":"ITEM-1","itemData":{"DOI":"10.1016/j.marpetgeo.2009.02.012","ISBN":"0264-8172","ISSN":"02648172","PMID":"26558","abstract":"The deposits of subaqueous sediment gravity flows can show evidence for abrupt and/or progressive changes in flow behaviour making them hard to ascribe to a single flow type (e.g. turbidity currents, debris flows). Those showing evidence for transformation from poorly cohesive and essentially turbulent flows to increasingly cohesive deposition with suppressed turbulence 'at a point' are particularly common. They are here grouped as hybrid sediment gravity flow deposits and are recognised as key components in the lateral and distal reaches of many deep-water fan and basin plain sheet systems. Hybrid event beds contain up to five internal divisions: argillaceous and commonly mud clast-bearing sandstones (linked debrite, H3) overlie either banded sandstones (transitional flow deposits, H2) and/or structureless sandstones (high-density turbidity currents, H1), recording longitudinal and/or lateral heterogeneity in flow structure and the development of turbulent, transitional and laminar flow behaviour in different parts of the same flow. Many hybrid event beds are capped by a relatively thin, well-structured and graded sand-mud couplet (trailing low-density turbulent cloud H4 and mud suspension fallout H5). Progressive bed aggradation results in the deposits of the different flow components stacked vertically in the final bed. Variable vertical bed character is related to the style of up-dip flow transformations, the distance over which the flows can evolve and partition into rheological distinct sections, the extent to which different flow components mutually interact, and the rate at which the flows decelerate, reflecting position (lateral versus distal) and gradient changes. Hybrid beds may inherit their structure from the original failure, with turbidity currents outpacing debris flows from which they formed via partial flow transformation. Alternatively, they may form where sand-bearing turbidity currents erode sufficient substrate to force transformation of a section of the current to form a linked debris flow. The incorporation of mud clasts, their segregation in near-bed layers and their disintegration to produce clays that can dampen turbulence are inferred to be key steps in the generation of many hybrid flow deposits. The occurrence of such beds may therefore identify the presence of non-equilibrium slopes up-dip that were steep enough to promote significant flow incision. Where hybrid event beds dominate the entire distal fan stratigraphy, this …","author":[{"dropping-particle":"","family":"Haughton","given":"Peter D.W.","non-dropping-particle":"","parse-names":false,"suffix":""},{"dropping-particle":"","family":"Davis","given":"Christopher","non-dropping-particle":"","parse-names":false,"suffix":""},{"dropping-particle":"","family":"McCaffrey","given":"William D.","non-dropping-particle":"","parse-names":false,"suffix":""},{"dropping-particle":"","family":"Barker","given":"Simon P.","non-dropping-particle":"","parse-names":false,"suffix":""}],"container-title":"Marine and Petroleum Geology","id":"ITEM-1","issue":"10","issued":{"date-parts":[["2009","12","1"]]},"page":"1900-1918","publisher":"Elsevier","title":"Hybrid sediment gravity flow deposits - Classification, origin and significance","type":"article-journal","volume":"26"},"uris":["http://www.mendeley.com/documents/?uuid=dac4069d-2a01-3011-92cf-1031fe5180f4"]}],"mendeley":{"formattedCitation":"(Haughton et al., 2009)","plainTextFormattedCitation":"(Haughton et al., 2009)","previouslyFormattedCitation":"(Haughton et al., 2009)"},"properties":{"noteIndex":0},"schema":"https://github.com/citation-style-language/schema/raw/master/csl-citation.json"}</w:instrText>
      </w:r>
      <w:r w:rsidRPr="00832472">
        <w:rPr>
          <w:rFonts w:ascii="Arial" w:hAnsi="Arial" w:cs="Arial"/>
        </w:rPr>
        <w:fldChar w:fldCharType="separate"/>
      </w:r>
      <w:r w:rsidRPr="00832472">
        <w:rPr>
          <w:rFonts w:ascii="Arial" w:hAnsi="Arial" w:cs="Arial"/>
          <w:noProof/>
        </w:rPr>
        <w:t>(Haughton et al., 2009)</w:t>
      </w:r>
      <w:r w:rsidRPr="00832472">
        <w:rPr>
          <w:rFonts w:ascii="Arial" w:hAnsi="Arial" w:cs="Arial"/>
        </w:rPr>
        <w:fldChar w:fldCharType="end"/>
      </w:r>
      <w:r w:rsidRPr="00832472">
        <w:rPr>
          <w:rFonts w:ascii="Arial" w:hAnsi="Arial" w:cs="Arial"/>
        </w:rPr>
        <w:t xml:space="preserve">.  </w:t>
      </w:r>
    </w:p>
    <w:p w14:paraId="0400AC4C" w14:textId="77777777" w:rsidR="00451CAD" w:rsidRPr="00832472" w:rsidRDefault="00451CAD" w:rsidP="00A4686F">
      <w:pPr>
        <w:pStyle w:val="Heading4"/>
        <w:numPr>
          <w:ilvl w:val="3"/>
          <w:numId w:val="3"/>
        </w:numPr>
      </w:pPr>
      <w:bookmarkStart w:id="73" w:name="_Toc3451050"/>
      <w:bookmarkStart w:id="74" w:name="_Hlk480495227"/>
      <w:r w:rsidRPr="00832472">
        <w:t>Calcareous Debrite</w:t>
      </w:r>
      <w:bookmarkEnd w:id="73"/>
    </w:p>
    <w:bookmarkEnd w:id="74"/>
    <w:p w14:paraId="16834BA4" w14:textId="2933151D" w:rsidR="00DD56FE" w:rsidRPr="00832472" w:rsidRDefault="00451CAD" w:rsidP="00451CAD">
      <w:pPr>
        <w:spacing w:line="480" w:lineRule="auto"/>
        <w:jc w:val="both"/>
        <w:rPr>
          <w:rFonts w:ascii="Arial" w:hAnsi="Arial" w:cs="Arial"/>
        </w:rPr>
      </w:pPr>
      <w:r w:rsidRPr="00832472">
        <w:rPr>
          <w:rFonts w:ascii="Arial" w:hAnsi="Arial" w:cs="Arial"/>
        </w:rPr>
        <w:t xml:space="preserve"> </w:t>
      </w:r>
      <w:r w:rsidRPr="00832472">
        <w:rPr>
          <w:rFonts w:ascii="Arial" w:hAnsi="Arial" w:cs="Arial"/>
        </w:rPr>
        <w:tab/>
        <w:t>The majority of the coarse grained, poorly sorted wackestone</w:t>
      </w:r>
      <w:r w:rsidR="00DD56FE">
        <w:rPr>
          <w:rFonts w:ascii="Arial" w:hAnsi="Arial" w:cs="Arial"/>
        </w:rPr>
        <w:t xml:space="preserve">s </w:t>
      </w:r>
      <w:r w:rsidRPr="00832472">
        <w:rPr>
          <w:rFonts w:ascii="Arial" w:hAnsi="Arial" w:cs="Arial"/>
        </w:rPr>
        <w:t>are interpreted as higher-energy calcareous debrites, or “linked debrites</w:t>
      </w:r>
      <w:r w:rsidR="006C2041">
        <w:rPr>
          <w:rFonts w:ascii="Arial" w:hAnsi="Arial" w:cs="Arial"/>
        </w:rPr>
        <w:t>”</w:t>
      </w:r>
      <w:r w:rsidRPr="00832472">
        <w:rPr>
          <w:rFonts w:ascii="Arial" w:hAnsi="Arial" w:cs="Arial"/>
        </w:rPr>
        <w:t xml:space="preserve"> </w:t>
      </w:r>
      <w:r w:rsidRPr="00832472">
        <w:rPr>
          <w:rFonts w:ascii="Arial" w:hAnsi="Arial" w:cs="Arial"/>
        </w:rPr>
        <w:fldChar w:fldCharType="begin" w:fldLock="1"/>
      </w:r>
      <w:r w:rsidRPr="00832472">
        <w:rPr>
          <w:rFonts w:ascii="Arial" w:hAnsi="Arial" w:cs="Arial"/>
        </w:rPr>
        <w:instrText>ADDIN CSL_CITATION {"citationItems":[{"id":"ITEM-1","itemData":{"DOI":"10.1046/j.1365-3091.2003.00560.x","ISBN":"0037-0746","ISSN":"00370746","abstract":"The outer parts of a number of small Late Jurassic sandy deep-water fans in the northern North Sea are dominated by the stacked deposits of co-genetic sandy and muddy gravity flows. Sharp-based, structureless and dewatered sandstone beds are directly overlain by mudclast breccias that are often rich in terrestrial plant fragments and capped by thin laminated sandstones, pseudonodular siltstones and mudstones. The contacts between the clast-rich breccias and the underlying sandstones are typically highly irregular with evidence for liquefaction and upward sand injection. The breccias contain fragments (up to metre scale) of exotic lithologies surrounded by a matrix that is extremely heterogeneous and strewn with multiphase and variably sheared sand injections and scattered coarse and very coarse sand grains (often coarser than in the immediately underlying sand bed). Markov chain analysis establishes that the breccias consistently overlie sandstones, and the character of the breccias and their external contacts rule out a post-depositional origin via in situ liquefaction, intrastratal flowage or bed amalgamation and disruption. The breccias are interpreted as debrites that rode on a water-rich sand bed just deposited by a co-genetic concentrated gravity current. As such, they are referred to as 'linked debrites' to distinguish them from debrites emplaced in the absence of a precursor sand bed. The distinction is important, because these linked debris flows can achieve significant mobility through entrainment of both water and sediment from beneath, and they ride on a low-friction carpet of liquefied sand. This explains the paradox presented by fan fringes in which there are common debrites, when conventional thinking might predict that deposits of low-concentration gravity currents should be more important here. In fact, evidence for transport by low-concentration turbidity currents is rare in these systems. Several possible mechanisms might explain the formation of linked flows, but the ultimate source of both sandy and clast-rich flow components must be in shallower water on the basin margin (the debrites are not triggered from distal slopes). Flow partitioning may have occurred by upslope erosion and retardation of the mudclast-charged portion of an erosional sandy density current, partial flow transformation of a precursor debris flow and/or hydraulic segregation and reconcentration of the flaky clasts and carbonaceous matter during transport. Linked…","author":[{"dropping-particle":"","family":"Haughton","given":"Peter D. W.","non-dropping-particle":"","parse-names":false,"suffix":""},{"dropping-particle":"","family":"Barker","given":"Simon P.","non-dropping-particle":"","parse-names":false,"suffix":""},{"dropping-particle":"","family":"McCaffrey","given":"William D.","non-dropping-particle":"","parse-names":false,"suffix":""}],"container-title":"Sedimentology","id":"ITEM-1","issue":"3","issued":{"date-parts":[["2003","6","1"]]},"page":"459-482","publisher":"Blackwell Science Ltd","title":"'Linked' debrites in sand-rich turbidite systems - Origin and significance","type":"article-journal","volume":"50"},"uris":["http://www.mendeley.com/documents/?uuid=cafae24f-6793-381d-9ff8-c2fef6599143"]}],"mendeley":{"formattedCitation":"(Haughton et al., 2003)","plainTextFormattedCitation":"(Haughton et al., 2003)","previouslyFormattedCitation":"(Haughton et al., 2003)"},"properties":{"noteIndex":0},"schema":"https://github.com/citation-style-language/schema/raw/master/csl-citation.json"}</w:instrText>
      </w:r>
      <w:r w:rsidRPr="00832472">
        <w:rPr>
          <w:rFonts w:ascii="Arial" w:hAnsi="Arial" w:cs="Arial"/>
        </w:rPr>
        <w:fldChar w:fldCharType="separate"/>
      </w:r>
      <w:r w:rsidRPr="00832472">
        <w:rPr>
          <w:rFonts w:ascii="Arial" w:hAnsi="Arial" w:cs="Arial"/>
          <w:noProof/>
        </w:rPr>
        <w:t>(Haughton et al., 2003)</w:t>
      </w:r>
      <w:r w:rsidRPr="00832472">
        <w:rPr>
          <w:rFonts w:ascii="Arial" w:hAnsi="Arial" w:cs="Arial"/>
        </w:rPr>
        <w:fldChar w:fldCharType="end"/>
      </w:r>
      <w:r w:rsidRPr="00832472">
        <w:rPr>
          <w:rFonts w:ascii="Arial" w:hAnsi="Arial" w:cs="Arial"/>
        </w:rPr>
        <w:t xml:space="preserve">. Higher confidence is placed in this interpretation for the thicker, coarser wackestone packages observed in the Wolfcamp B3 compared to the thinner, finer-gained, wackestones </w:t>
      </w:r>
      <w:r w:rsidRPr="00832472">
        <w:rPr>
          <w:rFonts w:ascii="Arial" w:hAnsi="Arial" w:cs="Arial"/>
        </w:rPr>
        <w:lastRenderedPageBreak/>
        <w:t>observed in the Wolfcamp B2. Pebble sized, carbonate lithoclasts are interpreted as</w:t>
      </w:r>
      <w:r w:rsidR="009A1760">
        <w:rPr>
          <w:rFonts w:ascii="Arial" w:hAnsi="Arial" w:cs="Arial"/>
        </w:rPr>
        <w:t xml:space="preserve"> platform</w:t>
      </w:r>
      <w:r w:rsidRPr="00832472">
        <w:rPr>
          <w:rFonts w:ascii="Arial" w:hAnsi="Arial" w:cs="Arial"/>
        </w:rPr>
        <w:t xml:space="preserve"> rip up clasts. </w:t>
      </w:r>
      <w:r w:rsidR="009A1760">
        <w:rPr>
          <w:rFonts w:ascii="Arial" w:hAnsi="Arial" w:cs="Arial"/>
        </w:rPr>
        <w:t>L</w:t>
      </w:r>
      <w:r w:rsidRPr="00832472">
        <w:rPr>
          <w:rFonts w:ascii="Arial" w:hAnsi="Arial" w:cs="Arial"/>
        </w:rPr>
        <w:t>arge</w:t>
      </w:r>
      <w:r w:rsidR="009A1760">
        <w:rPr>
          <w:rFonts w:ascii="Arial" w:hAnsi="Arial" w:cs="Arial"/>
        </w:rPr>
        <w:t>,</w:t>
      </w:r>
      <w:r w:rsidRPr="00832472">
        <w:rPr>
          <w:rFonts w:ascii="Arial" w:hAnsi="Arial" w:cs="Arial"/>
        </w:rPr>
        <w:t xml:space="preserve"> </w:t>
      </w:r>
      <w:r w:rsidR="009A1760">
        <w:rPr>
          <w:rFonts w:ascii="Arial" w:hAnsi="Arial" w:cs="Arial"/>
        </w:rPr>
        <w:t xml:space="preserve">macroscopic </w:t>
      </w:r>
      <w:r w:rsidRPr="00832472">
        <w:rPr>
          <w:rFonts w:ascii="Arial" w:hAnsi="Arial" w:cs="Arial"/>
        </w:rPr>
        <w:t>allochems</w:t>
      </w:r>
      <w:r w:rsidR="009A1760">
        <w:rPr>
          <w:rFonts w:ascii="Arial" w:hAnsi="Arial" w:cs="Arial"/>
        </w:rPr>
        <w:t>, such as</w:t>
      </w:r>
      <w:r w:rsidRPr="00832472">
        <w:rPr>
          <w:rFonts w:ascii="Arial" w:hAnsi="Arial" w:cs="Arial"/>
        </w:rPr>
        <w:t xml:space="preserve"> bivalves, brachiopods, echinoderm, multichamber forams, and bryozoan fragments</w:t>
      </w:r>
      <w:r w:rsidR="00DD56FE">
        <w:rPr>
          <w:rFonts w:ascii="Arial" w:hAnsi="Arial" w:cs="Arial"/>
        </w:rPr>
        <w:t>,</w:t>
      </w:r>
      <w:r w:rsidRPr="00832472">
        <w:rPr>
          <w:rFonts w:ascii="Arial" w:hAnsi="Arial" w:cs="Arial"/>
        </w:rPr>
        <w:t xml:space="preserve"> </w:t>
      </w:r>
      <w:r w:rsidR="009A1760">
        <w:rPr>
          <w:rFonts w:ascii="Arial" w:hAnsi="Arial" w:cs="Arial"/>
        </w:rPr>
        <w:t xml:space="preserve">suggest </w:t>
      </w:r>
      <w:r w:rsidR="00B75E13">
        <w:rPr>
          <w:rFonts w:ascii="Arial" w:hAnsi="Arial" w:cs="Arial"/>
        </w:rPr>
        <w:t>the</w:t>
      </w:r>
      <w:r w:rsidRPr="00832472">
        <w:rPr>
          <w:rFonts w:ascii="Arial" w:hAnsi="Arial" w:cs="Arial"/>
        </w:rPr>
        <w:t xml:space="preserve"> carbonate material </w:t>
      </w:r>
      <w:r w:rsidR="00B75E13">
        <w:rPr>
          <w:rFonts w:ascii="Arial" w:hAnsi="Arial" w:cs="Arial"/>
        </w:rPr>
        <w:t>origninated from a shallower, more</w:t>
      </w:r>
      <w:r w:rsidRPr="00832472">
        <w:rPr>
          <w:rFonts w:ascii="Arial" w:hAnsi="Arial" w:cs="Arial"/>
        </w:rPr>
        <w:t xml:space="preserve"> proximal </w:t>
      </w:r>
      <w:r w:rsidR="00B75E13">
        <w:rPr>
          <w:rFonts w:ascii="Arial" w:hAnsi="Arial" w:cs="Arial"/>
        </w:rPr>
        <w:t xml:space="preserve">platform </w:t>
      </w:r>
      <w:r w:rsidRPr="00832472">
        <w:rPr>
          <w:rFonts w:ascii="Arial" w:hAnsi="Arial" w:cs="Arial"/>
        </w:rPr>
        <w:t>setting</w:t>
      </w:r>
      <w:r w:rsidR="00B75E13">
        <w:rPr>
          <w:rFonts w:ascii="Arial" w:hAnsi="Arial" w:cs="Arial"/>
        </w:rPr>
        <w:t>, which was later transported distally</w:t>
      </w:r>
      <w:r w:rsidRPr="00832472">
        <w:rPr>
          <w:rFonts w:ascii="Arial" w:hAnsi="Arial" w:cs="Arial"/>
        </w:rPr>
        <w:t>.</w:t>
      </w:r>
      <w:r w:rsidR="00B75E13">
        <w:rPr>
          <w:rFonts w:ascii="Arial" w:hAnsi="Arial" w:cs="Arial"/>
        </w:rPr>
        <w:t xml:space="preserve"> </w:t>
      </w:r>
      <w:r w:rsidRPr="00832472">
        <w:rPr>
          <w:rFonts w:ascii="Arial" w:hAnsi="Arial" w:cs="Arial"/>
        </w:rPr>
        <w:t xml:space="preserve">The large size and high diversity of the allochem assemblage </w:t>
      </w:r>
      <w:r w:rsidR="00B75E13">
        <w:rPr>
          <w:rFonts w:ascii="Arial" w:hAnsi="Arial" w:cs="Arial"/>
        </w:rPr>
        <w:t>suggest that the platform they originated from was most likely a</w:t>
      </w:r>
      <w:r w:rsidRPr="00832472">
        <w:rPr>
          <w:rFonts w:ascii="Arial" w:hAnsi="Arial" w:cs="Arial"/>
        </w:rPr>
        <w:t xml:space="preserve"> non-stressed environment </w:t>
      </w:r>
      <w:r w:rsidR="00B75E13">
        <w:rPr>
          <w:rFonts w:ascii="Arial" w:hAnsi="Arial" w:cs="Arial"/>
        </w:rPr>
        <w:t>with high</w:t>
      </w:r>
      <w:r w:rsidRPr="00832472">
        <w:rPr>
          <w:rFonts w:ascii="Arial" w:hAnsi="Arial" w:cs="Arial"/>
        </w:rPr>
        <w:t xml:space="preserve"> biodiversity. </w:t>
      </w:r>
    </w:p>
    <w:p w14:paraId="7C75D367" w14:textId="77777777" w:rsidR="00451CAD" w:rsidRPr="00832472" w:rsidRDefault="00451CAD" w:rsidP="00A4686F">
      <w:pPr>
        <w:pStyle w:val="Heading4"/>
      </w:pPr>
      <w:bookmarkStart w:id="75" w:name="_Toc3451051"/>
      <w:bookmarkStart w:id="76" w:name="_Hlk480495312"/>
      <w:r w:rsidRPr="00832472">
        <w:t>Distal Siliciclastic Turbidites</w:t>
      </w:r>
      <w:bookmarkEnd w:id="75"/>
      <w:r w:rsidRPr="00832472">
        <w:t xml:space="preserve"> </w:t>
      </w:r>
    </w:p>
    <w:bookmarkEnd w:id="76"/>
    <w:p w14:paraId="4F3C1F9C" w14:textId="6C113DFD" w:rsidR="00451CAD" w:rsidRPr="00832472" w:rsidRDefault="00451CAD" w:rsidP="00451CAD">
      <w:pPr>
        <w:spacing w:line="480" w:lineRule="auto"/>
        <w:ind w:firstLine="720"/>
        <w:jc w:val="both"/>
        <w:rPr>
          <w:rFonts w:ascii="Arial" w:hAnsi="Arial" w:cs="Arial"/>
        </w:rPr>
      </w:pPr>
      <w:r w:rsidRPr="00832472">
        <w:rPr>
          <w:rFonts w:ascii="Arial" w:hAnsi="Arial" w:cs="Arial"/>
        </w:rPr>
        <w:t xml:space="preserve">Laminated silty mudstone intervals are interpreted as distal siliciclastic turbidites. Ichnofossils </w:t>
      </w:r>
      <w:r w:rsidR="00B75E13">
        <w:rPr>
          <w:rFonts w:ascii="Arial" w:hAnsi="Arial" w:cs="Arial"/>
          <w:i/>
        </w:rPr>
        <w:t>planolites</w:t>
      </w:r>
      <w:r w:rsidRPr="00832472">
        <w:rPr>
          <w:rFonts w:ascii="Arial" w:hAnsi="Arial" w:cs="Arial"/>
        </w:rPr>
        <w:t xml:space="preserve"> and </w:t>
      </w:r>
      <w:r w:rsidRPr="00832472">
        <w:rPr>
          <w:rFonts w:ascii="Arial" w:hAnsi="Arial" w:cs="Arial"/>
          <w:i/>
        </w:rPr>
        <w:t>phycosiphon</w:t>
      </w:r>
      <w:r w:rsidRPr="00832472">
        <w:rPr>
          <w:rFonts w:ascii="Arial" w:hAnsi="Arial" w:cs="Arial"/>
        </w:rPr>
        <w:t xml:space="preserve"> were almost exclusively observed in the laminated silty mudstones and surrounding lithofacies, further indica</w:t>
      </w:r>
      <w:r w:rsidR="00B75E13">
        <w:rPr>
          <w:rFonts w:ascii="Arial" w:hAnsi="Arial" w:cs="Arial"/>
        </w:rPr>
        <w:t>ting</w:t>
      </w:r>
      <w:r w:rsidRPr="00832472">
        <w:rPr>
          <w:rFonts w:ascii="Arial" w:hAnsi="Arial" w:cs="Arial"/>
        </w:rPr>
        <w:t xml:space="preserve"> distal turbidite deposition </w:t>
      </w:r>
      <w:r w:rsidRPr="00832472">
        <w:rPr>
          <w:rFonts w:ascii="Arial" w:hAnsi="Arial" w:cs="Arial"/>
        </w:rPr>
        <w:fldChar w:fldCharType="begin" w:fldLock="1"/>
      </w:r>
      <w:r w:rsidRPr="00832472">
        <w:rPr>
          <w:rFonts w:ascii="Arial" w:hAnsi="Arial" w:cs="Arial"/>
        </w:rPr>
        <w:instrText>ADDIN CSL_CITATION {"citationItems":[{"id":"ITEM-1","itemData":{"DOI":"10.1016/j.palaeo.2008.02.002","ISBN":"00310182","ISSN":"00310182","abstract":"Trace fossil assemblages including Planolites, Thalassinoides, Palaeophycus, Taenidium, Chondrites and Trichichnus have been determined in the Upper Cenomanian turbiditic deep-water succession, corresponding to the pre-OAE-2 interval in the Barnasiówka-Ostra Góra section, the Skole Nappe, Polish Outer Carpathians. These assemblages indicate that oxygenation within sediment fluctuated from oxic to dysoxic zone. The overlying uppermost Cenomanian organic-rich facies (Bonarelli-equivalent horizon), corresponding to the main interval of the OAE-2 contains black shale layers, devoid of trace fossils representing anoxic (euxinic) events, and green shales that include Chondrites, Planolites and Thalassinoides, recording dysoxic intervals. Three subintervals (phases) within the OAE-2 sediments have been distinguished in the Barnasiówka section, based on trace fossil diversity, ichnofabrics and chemical redox indices. These phases correspond to intervals with various intensity of sea floor oxygenation. Ichnofabrics within the OAE-2 succession was also controlled by consistency of sediment. Post-OAE-2 interval recorded by the earliest Turonian red and green siliceous-manganiferous shales and two Fe-Mn layers represent sediments deposited in well oxygenated conditions under extremely low sedimentation rate. Most of the shales are parallel-laminated, and they do not include any benthic microfossils and trace fossils, however some of the red and green layers display cryptic bioturbation. These features are related to food scarcity, cessation of gravity flows, unfavorable characteristics of bottom water, and a low consistency of substrate. © 2008 Elsevier B.V. All rights reserved.","author":[{"dropping-particle":"","family":"Uchman","given":"Alfred","non-dropping-particle":"","parse-names":false,"suffix":""},{"dropping-particle":"","family":"Bak","given":"Krzysztof","non-dropping-particle":"","parse-names":false,"suffix":""},{"dropping-particle":"","family":"Rodríguez-Tovar","given":"Francisco J.","non-dropping-particle":"","parse-names":false,"suffix":""}],"container-title":"Palaeogeography, Palaeoclimatology, Palaeoecology","id":"ITEM-1","issue":"1-2","issued":{"date-parts":[["2008"]]},"page":"61-71","title":"Ichnological record of deep-sea palaeoenvironmental changes around the Oceanic Anoxic Event 2 (Cenomanian-Turonian boundary): An example from the Barnasiówka section, Polish Outer Carpathians","type":"article-journal","volume":"262"},"uris":["http://www.mendeley.com/documents/?uuid=6c779ffa-bfef-491e-82c0-3a5801ecaf1b"]},{"id":"ITEM-2","itemData":{"DOI":"10.1130/0091-7613(1990)018&lt;1069:DPGFDA&gt;2.3.CO;2","ISBN":"0091-7613","ISSN":"00917613","abstract":"Isolated horizons of Thalassinoides and Gyrolithes burrows appear in exclusive associa- tion with gravity-flow deposits within sequences of nonbioturbated hemipelagic sedimentary rocks of the Miocene Monterey Formation of California and the Oligocene-Miocene San Gregorio Formation of Baja California. These burrowed levels are not associated with other ichnogenera such as Zoophycos and Chondrites. We infer a causal relation between gravity- flow deposition and the presence of Thalassinoides and Gyrolithes and suggest that these gravity flows entrained thalassinidean crustacea. Upon deposition in oxygen-deficient environments, the surviving burrowers reworked substantial quantities of laminated, commonly organic-rich sediments in an environment from which they were previously excluded. The persistence of or the ecologically rapid return to oxygen-depleted conditions limited the survival time and ecological complexity of the transported infaunal dwellers and rendered them doomed pioneers. Ecological and physiological data support this hypothesis: thalassinidean crustacea have the capability to endure turbulent transport and survive up to 5-7 days of anoxia without being severely limited in their biological activities. The accurate recognition of doomed pioneer trace-fossil assemblages as ephemeral eco- logical phenomena in otherwise laminated successions may contribute to a better understanding and interpretation of paleooxygen levels and basin history.","author":[{"dropping-particle":"","family":"Follmi","given":"K. B.","non-dropping-particle":"","parse-names":false,"suffix":""},{"dropping-particle":"","family":"Grimm","given":"K. A.","non-dropping-particle":"","parse-names":false,"suffix":""}],"container-title":"Geology","id":"ITEM-2","issue":"11","issued":{"date-parts":[["1990"]]},"page":"1069-1072","title":"Doomed pioneers: gravity-flow deposition and bioturbation in marine oxygen-deficient environments","type":"article-journal","volume":"18"},"uris":["http://www.mendeley.com/documents/?uuid=8dada670-2612-4170-b819-bfa6792e6222"]},{"id":"ITEM-3","itemData":{"DOI":"10.1016/j.chemgeo.2003.12.028","ISBN":"0009-2541","ISSN":"00092541","abstract":"The Hushpuckney Shale Member of the Swope Formation (Missourian Stage, eastern Kansas) is the core shale of a Kansas-type cyclothem, formed during the late transgressive to early regressive phases of a Late Pennsylvanian glacio-eustatic cycle. Coeval high-frequency climato-environmental dynamics of the Midcontinent Seaway are preserved in the KGS Orville Edmonds No. 1A study core as centimeter-scale variation in major components (organic carbon, authigenic sulfides and phosphate, detrital siliciclastics), organic macerals, trace-element redox proxies (Mo, U, V, Zn), and ichnofabric features. Benthic O2 levels declined sharply from the base of the black shale (0 cm), went sulfidic at ???4 cm, and reached a redox minimum at ???21 cm; above this level, redox potential gradually rose, fluctuating between sulfidic and nonsulfidic conditions from ???35 cm to the black shale/gray shale contact at 52 cm. Onset of dysoxic conditions at that contact allowed establishment of a benthic community of soft-bodied organisms comprised of deep-tiered tracemakers tolerant of low-O2 conditions ( Trichichnus ), and shallow-tiered tracemakers favoring \"soupground\" ( Helminthopsis ) or \"firmground\" substrates (the Zoophycos - Phycosiphon - Schaubcylindrichnus - Planolites association). Most geochemical records exhibit a \"low-order\" cycle spanning the full 52 cm thickness of the black shale submember, reflecting a dominant glacio-eustatic control. The base and top of the black shale submember record lateral migration of the pycnocline across the Midcontinent Shelf during the transgressive and regressive phases, respectively. The maximum flooding surface (MFS) is at ???17-23 cm, an interval containing the euxinic peak and characterized by high concentrations of illite (representing a cratonic siliciclastic flux) and terrestrial organic macerals, the product of transient increases in humidity, weathering rates, and the export of coal-swamp vegetation associated with the interglacial highstand of the Swope cyclothem. Although a transgressive \"surface of maximum starvation\" (SMS) cannot be confidently identified, a phosphate-rich \"regressive condensation surface\" at ???28-34 cm records pycnoclinal weakening due to increased aridity associated with renewed southern hemisphere icesheet growth; a correlative shift in dominance from terrestrial- to marine-derived organic macerals reflects increased upwelling of nutrient-rich deepwaters and enhanced primary productivity. Penecontempora…","author":[{"dropping-particle":"","family":"Algeo","given":"Thomas J.","non-dropping-particle":"","parse-names":false,"suffix":""},{"dropping-particle":"","family":"Schwark","given":"Lorenz","non-dropping-particle":"","parse-names":false,"suffix":""},{"dropping-particle":"","family":"Hower","given":"James C.","non-dropping-particle":"","parse-names":false,"suffix":""}],"container-title":"Chemical Geology","id":"ITEM-3","issue":"3-4","issued":{"date-parts":[["2004"]]},"page":"259-288","title":"High-resolution geochemistry and sequence stratigraphy of the Hushpuckney Shale (Swope Formation, eastern Kansas): Implications for climato-environmental dynamics of the Late Pennsylvanian Midcontinent Seaway","type":"article-journal","volume":"206"},"uris":["http://www.mendeley.com/documents/?uuid=87044300-0cd4-4536-9a9a-0f31827fed80"]}],"mendeley":{"formattedCitation":"(Follmi and Grimm, 1990; Algeo et al., 2004; Uchman et al., 2008)","plainTextFormattedCitation":"(Follmi and Grimm, 1990; Algeo et al., 2004; Uchman et al., 2008)","previouslyFormattedCitation":"(Follmi and Grimm, 1990; Algeo et al., 2004; Uchman et al., 2008)"},"properties":{"noteIndex":0},"schema":"https://github.com/citation-style-language/schema/raw/master/csl-citation.json"}</w:instrText>
      </w:r>
      <w:r w:rsidRPr="00832472">
        <w:rPr>
          <w:rFonts w:ascii="Arial" w:hAnsi="Arial" w:cs="Arial"/>
        </w:rPr>
        <w:fldChar w:fldCharType="separate"/>
      </w:r>
      <w:r w:rsidRPr="00832472">
        <w:rPr>
          <w:rFonts w:ascii="Arial" w:hAnsi="Arial" w:cs="Arial"/>
          <w:noProof/>
        </w:rPr>
        <w:t>(Follmi and Grimm, 1990; Algeo et al., 2004; Uchman et al., 2008)</w:t>
      </w:r>
      <w:r w:rsidRPr="00832472">
        <w:rPr>
          <w:rFonts w:ascii="Arial" w:hAnsi="Arial" w:cs="Arial"/>
        </w:rPr>
        <w:fldChar w:fldCharType="end"/>
      </w:r>
      <w:r w:rsidRPr="00832472">
        <w:rPr>
          <w:rFonts w:ascii="Arial" w:hAnsi="Arial" w:cs="Arial"/>
        </w:rPr>
        <w:t xml:space="preserve">. Faint laminations are composed of coarser grained silt-sized quartz grains, indicating a higher energy depositional mechanism than </w:t>
      </w:r>
      <w:r w:rsidR="00DD56FE">
        <w:rPr>
          <w:rFonts w:ascii="Arial" w:hAnsi="Arial" w:cs="Arial"/>
        </w:rPr>
        <w:t>that of the</w:t>
      </w:r>
      <w:r w:rsidRPr="00832472">
        <w:rPr>
          <w:rFonts w:ascii="Arial" w:hAnsi="Arial" w:cs="Arial"/>
        </w:rPr>
        <w:t xml:space="preserve"> black mudstone lithofacies. The laminated silty mudstone</w:t>
      </w:r>
      <w:r w:rsidR="00DD56FE">
        <w:rPr>
          <w:rFonts w:ascii="Arial" w:hAnsi="Arial" w:cs="Arial"/>
        </w:rPr>
        <w:t>s are</w:t>
      </w:r>
      <w:r w:rsidRPr="00832472">
        <w:rPr>
          <w:rFonts w:ascii="Arial" w:hAnsi="Arial" w:cs="Arial"/>
        </w:rPr>
        <w:t xml:space="preserve"> generally interbedded with either a predominately siliciclastic lithofacies</w:t>
      </w:r>
      <w:r w:rsidR="007A667A">
        <w:rPr>
          <w:rFonts w:ascii="Arial" w:hAnsi="Arial" w:cs="Arial"/>
        </w:rPr>
        <w:t>,</w:t>
      </w:r>
      <w:r w:rsidRPr="00832472">
        <w:rPr>
          <w:rFonts w:ascii="Arial" w:hAnsi="Arial" w:cs="Arial"/>
        </w:rPr>
        <w:t xml:space="preserve"> such as black mudstone or the massive gray mudstone, </w:t>
      </w:r>
      <w:r w:rsidR="007A667A">
        <w:rPr>
          <w:rFonts w:ascii="Arial" w:hAnsi="Arial" w:cs="Arial"/>
        </w:rPr>
        <w:t>suggesting</w:t>
      </w:r>
      <w:r w:rsidRPr="00832472">
        <w:rPr>
          <w:rFonts w:ascii="Arial" w:hAnsi="Arial" w:cs="Arial"/>
        </w:rPr>
        <w:t xml:space="preserve"> </w:t>
      </w:r>
      <w:r w:rsidR="007A667A">
        <w:rPr>
          <w:rFonts w:ascii="Arial" w:hAnsi="Arial" w:cs="Arial"/>
        </w:rPr>
        <w:t>an</w:t>
      </w:r>
      <w:r w:rsidRPr="00832472">
        <w:rPr>
          <w:rFonts w:ascii="Arial" w:hAnsi="Arial" w:cs="Arial"/>
        </w:rPr>
        <w:t xml:space="preserve"> overall shift in sediment source</w:t>
      </w:r>
      <w:r w:rsidR="007A667A">
        <w:rPr>
          <w:rFonts w:ascii="Arial" w:hAnsi="Arial" w:cs="Arial"/>
        </w:rPr>
        <w:t>.</w:t>
      </w:r>
      <w:r w:rsidRPr="00832472">
        <w:rPr>
          <w:rFonts w:ascii="Arial" w:hAnsi="Arial" w:cs="Arial"/>
        </w:rPr>
        <w:t xml:space="preserve"> </w:t>
      </w:r>
    </w:p>
    <w:p w14:paraId="509593FD" w14:textId="77777777" w:rsidR="00451CAD" w:rsidRPr="00832472" w:rsidRDefault="00451CAD" w:rsidP="00451CAD">
      <w:pPr>
        <w:pStyle w:val="Heading3"/>
        <w:rPr>
          <w:rFonts w:cs="Arial"/>
        </w:rPr>
      </w:pPr>
      <w:bookmarkStart w:id="77" w:name="_Toc3451052"/>
      <w:r w:rsidRPr="00832472">
        <w:rPr>
          <w:rFonts w:cs="Arial"/>
        </w:rPr>
        <w:t>Background Sedimentation</w:t>
      </w:r>
      <w:bookmarkEnd w:id="77"/>
    </w:p>
    <w:p w14:paraId="155B3578" w14:textId="77777777" w:rsidR="00451CAD" w:rsidRPr="00832472" w:rsidRDefault="00451CAD" w:rsidP="00A4686F">
      <w:pPr>
        <w:pStyle w:val="Heading4"/>
      </w:pPr>
      <w:bookmarkStart w:id="78" w:name="_Toc3451053"/>
      <w:r w:rsidRPr="00832472">
        <w:t>Hemipelagic to Pelagic Sediments</w:t>
      </w:r>
      <w:bookmarkEnd w:id="78"/>
      <w:r w:rsidRPr="00832472">
        <w:t xml:space="preserve"> </w:t>
      </w:r>
    </w:p>
    <w:p w14:paraId="4FCA7D1A" w14:textId="690E3449" w:rsidR="00120535" w:rsidRDefault="00451CAD" w:rsidP="00120535">
      <w:pPr>
        <w:spacing w:line="480" w:lineRule="auto"/>
        <w:ind w:firstLine="720"/>
        <w:jc w:val="both"/>
        <w:rPr>
          <w:rFonts w:ascii="Arial" w:hAnsi="Arial" w:cs="Arial"/>
        </w:rPr>
      </w:pPr>
      <w:r w:rsidRPr="00832472">
        <w:rPr>
          <w:rFonts w:ascii="Arial" w:hAnsi="Arial" w:cs="Arial"/>
        </w:rPr>
        <w:t>Uninterrupted deposition of black or massive gray mudstone</w:t>
      </w:r>
      <w:r w:rsidR="007A667A">
        <w:rPr>
          <w:rFonts w:ascii="Arial" w:hAnsi="Arial" w:cs="Arial"/>
        </w:rPr>
        <w:t>s</w:t>
      </w:r>
      <w:r w:rsidRPr="00832472">
        <w:rPr>
          <w:rFonts w:ascii="Arial" w:hAnsi="Arial" w:cs="Arial"/>
        </w:rPr>
        <w:t xml:space="preserve"> </w:t>
      </w:r>
      <w:r w:rsidR="007A667A">
        <w:rPr>
          <w:rFonts w:ascii="Arial" w:hAnsi="Arial" w:cs="Arial"/>
        </w:rPr>
        <w:t>are</w:t>
      </w:r>
      <w:r w:rsidRPr="00832472">
        <w:rPr>
          <w:rFonts w:ascii="Arial" w:hAnsi="Arial" w:cs="Arial"/>
        </w:rPr>
        <w:t xml:space="preserve"> interpreted as hemipelagic to pelagic deposition</w:t>
      </w:r>
      <w:r w:rsidR="002753C1">
        <w:rPr>
          <w:rFonts w:ascii="Arial" w:hAnsi="Arial" w:cs="Arial"/>
        </w:rPr>
        <w:t>, depending on the degree of biogenic input</w:t>
      </w:r>
      <w:r w:rsidRPr="00832472">
        <w:rPr>
          <w:rFonts w:ascii="Arial" w:hAnsi="Arial" w:cs="Arial"/>
        </w:rPr>
        <w:t>. However, without petrographic support, it is difficult to distinguish</w:t>
      </w:r>
      <w:r w:rsidR="00243960">
        <w:rPr>
          <w:rFonts w:ascii="Arial" w:hAnsi="Arial" w:cs="Arial"/>
        </w:rPr>
        <w:t xml:space="preserve"> the biogenic contribution to the </w:t>
      </w:r>
      <w:r w:rsidR="00243960">
        <w:rPr>
          <w:rFonts w:ascii="Arial" w:hAnsi="Arial" w:cs="Arial"/>
        </w:rPr>
        <w:lastRenderedPageBreak/>
        <w:t xml:space="preserve">sediment </w:t>
      </w:r>
      <w:r w:rsidR="002E18DF">
        <w:rPr>
          <w:rFonts w:ascii="Arial" w:hAnsi="Arial" w:cs="Arial"/>
        </w:rPr>
        <w:t>or</w:t>
      </w:r>
      <w:r w:rsidRPr="00832472">
        <w:rPr>
          <w:rFonts w:ascii="Arial" w:hAnsi="Arial" w:cs="Arial"/>
        </w:rPr>
        <w:t xml:space="preserve"> </w:t>
      </w:r>
      <w:r w:rsidR="002753C1">
        <w:rPr>
          <w:rFonts w:ascii="Arial" w:hAnsi="Arial" w:cs="Arial"/>
        </w:rPr>
        <w:t>the sediment transport mechanism</w:t>
      </w:r>
      <w:r w:rsidR="002E18DF">
        <w:rPr>
          <w:rFonts w:ascii="Arial" w:hAnsi="Arial" w:cs="Arial"/>
        </w:rPr>
        <w:t xml:space="preserve">, such as </w:t>
      </w:r>
      <w:r w:rsidR="00690F81">
        <w:rPr>
          <w:rFonts w:ascii="Arial" w:hAnsi="Arial" w:cs="Arial"/>
        </w:rPr>
        <w:t>dilute hyperpycnal</w:t>
      </w:r>
      <w:r w:rsidR="000141D2">
        <w:rPr>
          <w:rFonts w:ascii="Arial" w:hAnsi="Arial" w:cs="Arial"/>
        </w:rPr>
        <w:t xml:space="preserve"> flows</w:t>
      </w:r>
      <w:r w:rsidR="00BE1F76">
        <w:rPr>
          <w:rFonts w:ascii="Arial" w:hAnsi="Arial" w:cs="Arial"/>
        </w:rPr>
        <w:t>,</w:t>
      </w:r>
      <w:r w:rsidRPr="00832472">
        <w:rPr>
          <w:rFonts w:ascii="Arial" w:hAnsi="Arial" w:cs="Arial"/>
        </w:rPr>
        <w:t xml:space="preserve"> </w:t>
      </w:r>
      <w:r w:rsidR="000141D2">
        <w:rPr>
          <w:rFonts w:ascii="Arial" w:hAnsi="Arial" w:cs="Arial"/>
        </w:rPr>
        <w:t xml:space="preserve">hypopycnal </w:t>
      </w:r>
      <w:r w:rsidRPr="00832472">
        <w:rPr>
          <w:rFonts w:ascii="Arial" w:hAnsi="Arial" w:cs="Arial"/>
        </w:rPr>
        <w:t>hemipelagic</w:t>
      </w:r>
      <w:r w:rsidR="000141D2">
        <w:rPr>
          <w:rFonts w:ascii="Arial" w:hAnsi="Arial" w:cs="Arial"/>
        </w:rPr>
        <w:t xml:space="preserve">, </w:t>
      </w:r>
      <w:r w:rsidR="002E18DF">
        <w:rPr>
          <w:rFonts w:ascii="Arial" w:hAnsi="Arial" w:cs="Arial"/>
        </w:rPr>
        <w:t>or</w:t>
      </w:r>
      <w:r w:rsidR="00690F81">
        <w:rPr>
          <w:rFonts w:ascii="Arial" w:hAnsi="Arial" w:cs="Arial"/>
        </w:rPr>
        <w:t xml:space="preserve"> </w:t>
      </w:r>
      <w:r w:rsidRPr="00832472">
        <w:rPr>
          <w:rFonts w:ascii="Arial" w:hAnsi="Arial" w:cs="Arial"/>
        </w:rPr>
        <w:t xml:space="preserve">pelagic deposition. Subtle detrital laminations only visible through thin section (explained in more detail later on) demonstrate a preference towards hemipelagic deposition interpretation </w:t>
      </w:r>
      <w:r w:rsidRPr="00832472">
        <w:rPr>
          <w:rFonts w:ascii="Arial" w:hAnsi="Arial" w:cs="Arial"/>
        </w:rPr>
        <w:fldChar w:fldCharType="begin" w:fldLock="1"/>
      </w:r>
      <w:r w:rsidRPr="00832472">
        <w:rPr>
          <w:rFonts w:ascii="Arial" w:hAnsi="Arial" w:cs="Arial"/>
        </w:rPr>
        <w:instrText>ADDIN CSL_CITATION {"citationItems":[{"id":"ITEM-1","itemData":{"author":[{"dropping-particle":"","family":"Garrison","given":"Robert E.","non-dropping-particle":"","parse-names":false,"suffix":""}],"container-title":"Pacific Section SEPM","id":"ITEM-1","issued":{"date-parts":[["1990"]]},"page":"123-149","title":"Pelagic and hemipelagic sedimentary rocks as source and reservoir rock","type":"article-journal","volume":"66"},"uris":["http://www.mendeley.com/documents/?uuid=51cb22a6-8165-4ee1-84a7-817e849e5f11"]}],"mendeley":{"formattedCitation":"(Garrison, 1990)","plainTextFormattedCitation":"(Garrison, 1990)","previouslyFormattedCitation":"(Garrison, 1990)"},"properties":{"noteIndex":0},"schema":"https://github.com/citation-style-language/schema/raw/master/csl-citation.json"}</w:instrText>
      </w:r>
      <w:r w:rsidRPr="00832472">
        <w:rPr>
          <w:rFonts w:ascii="Arial" w:hAnsi="Arial" w:cs="Arial"/>
        </w:rPr>
        <w:fldChar w:fldCharType="separate"/>
      </w:r>
      <w:r w:rsidRPr="00832472">
        <w:rPr>
          <w:rFonts w:ascii="Arial" w:hAnsi="Arial" w:cs="Arial"/>
          <w:noProof/>
        </w:rPr>
        <w:t>(Garrison, 1990)</w:t>
      </w:r>
      <w:r w:rsidRPr="00832472">
        <w:rPr>
          <w:rFonts w:ascii="Arial" w:hAnsi="Arial" w:cs="Arial"/>
        </w:rPr>
        <w:fldChar w:fldCharType="end"/>
      </w:r>
      <w:r w:rsidRPr="00832472">
        <w:rPr>
          <w:rFonts w:ascii="Arial" w:hAnsi="Arial" w:cs="Arial"/>
        </w:rPr>
        <w:t xml:space="preserve">. Furthermore, many of these uninterrupted mudstones also contain phosphatic nodules. </w:t>
      </w:r>
      <w:r w:rsidR="009405CA" w:rsidRPr="00832472">
        <w:rPr>
          <w:rFonts w:ascii="Arial" w:hAnsi="Arial" w:cs="Arial"/>
        </w:rPr>
        <w:t>Phosphatic</w:t>
      </w:r>
      <w:r w:rsidRPr="00832472">
        <w:rPr>
          <w:rFonts w:ascii="Arial" w:hAnsi="Arial" w:cs="Arial"/>
        </w:rPr>
        <w:t xml:space="preserve"> nodules </w:t>
      </w:r>
      <w:r w:rsidR="002753C1">
        <w:rPr>
          <w:rFonts w:ascii="Arial" w:hAnsi="Arial" w:cs="Arial"/>
        </w:rPr>
        <w:t>high-nutrient conditions such as</w:t>
      </w:r>
      <w:r w:rsidRPr="00832472">
        <w:rPr>
          <w:rFonts w:ascii="Arial" w:hAnsi="Arial" w:cs="Arial"/>
        </w:rPr>
        <w:t xml:space="preserve"> of upwelling systems and form at the oxic–anoxic boundary below the sediment water interface </w:t>
      </w:r>
      <w:r w:rsidRPr="00832472">
        <w:rPr>
          <w:rFonts w:ascii="Arial" w:hAnsi="Arial" w:cs="Arial"/>
        </w:rPr>
        <w:fldChar w:fldCharType="begin" w:fldLock="1"/>
      </w:r>
      <w:r w:rsidRPr="00832472">
        <w:rPr>
          <w:rFonts w:ascii="Arial" w:hAnsi="Arial" w:cs="Arial"/>
        </w:rPr>
        <w:instrText>ADDIN CSL_CITATION {"citationItems":[{"id":"ITEM-1","itemData":{"DOI":"10.1016/0009-2541(92)90031-Y","ISBN":"0009-2541","ISSN":"00092541","abstract":"Analyses of 21 samples collected from a core of the 52.8-cm-thick Stark Shale Member of the Dennis Limestone in Wabaunsee County, Kansas, demonstrate four cycles with two-orders-of-magnitude variations in contents of Cd, Mo, P, V and Zn, and order-of-magnitude variations in contents of organic carbon, Cr, Ni, Se and U. The observed variability in amounts and/or ratios of many metals and amounts and compositions of the organic matter appear related to the cause and degree of water-column stratification and the resulting absence/presence of dissolved O2 or H2S. High Cd, Mo, U, V, Zn and S contents, a high degree of pyritization (DOP) (0.75-0.88), and high high V (V + Ni) (0.84-0.89) indicate the presence of H2S in a strongly stratified water column. Intermediate contents of metals and S, intermediate DOP (0.67-0.75) and intermediate V (V + Ni) (054-0.82) indicate a less strongly stratified anoxic water column. Whereas, low metal contents and low V (V + Ni) (0.46-0.60) indicate a weakly stratified, dysoxic water column. High P contents at the top of the organic-matter-rich intervals within the Stark Shale Member indicate that phosphate precipitation was enhanced near the boundary between anoxic and dysoxic water compositions. Relatively abundant terrestrial organic matter in intervals deposited from the more strongly stratified H2S-bearing water column indicates a combined halocline-thermocline with the fresher near-surface water the transport mode for the terrestrial organic matter. The predominance of algal organic matter in intervals deposited from a less strongly stratified water column indicates the absence of the halocline and the presence of the more generally established thermocline. Relatively low amounts of degraded, hydrogen-poor organic matter characterize intervals deposited in a weakly stratified, dysoxic water column. The inferred variability in chemistry of the depositional environments may be related to climate variations and/or minor changes in sea level during the general phase of deeper water deposition responsible for this widespread shale member. ?? 1992.","author":[{"dropping-particle":"","family":"Hatch","given":"J. R.","non-dropping-particle":"","parse-names":false,"suffix":""},{"dropping-particle":"","family":"Leventhal","given":"J. S.","non-dropping-particle":"","parse-names":false,"suffix":""}],"container-title":"Chemical Geology","id":"ITEM-1","issue":"1-3","issued":{"date-parts":[["1992"]]},"page":"65-82","title":"Relationship between inferred redox potential of the depositional environment and geochemistry of the Upper Pennsylvanian (Missourian) Stark Shale Member of the Dennis Limestone, Wabaunsee County, Kansas, U.S.A.","type":"article-journal","volume":"99"},"uris":["http://www.mendeley.com/documents/?uuid=13788779-28b7-446b-aacc-3ed4b11b8f9b"]}],"mendeley":{"formattedCitation":"(Hatch and Leventhal, 1992)","plainTextFormattedCitation":"(Hatch and Leventhal, 1992)","previouslyFormattedCitation":"(Hatch and Leventhal, 1992)"},"properties":{"noteIndex":0},"schema":"https://github.com/citation-style-language/schema/raw/master/csl-citation.json"}</w:instrText>
      </w:r>
      <w:r w:rsidRPr="00832472">
        <w:rPr>
          <w:rFonts w:ascii="Arial" w:hAnsi="Arial" w:cs="Arial"/>
        </w:rPr>
        <w:fldChar w:fldCharType="separate"/>
      </w:r>
      <w:r w:rsidRPr="00832472">
        <w:rPr>
          <w:rFonts w:ascii="Arial" w:hAnsi="Arial" w:cs="Arial"/>
          <w:noProof/>
        </w:rPr>
        <w:t>(Hatch and Leventhal, 1992)</w:t>
      </w:r>
      <w:r w:rsidRPr="00832472">
        <w:rPr>
          <w:rFonts w:ascii="Arial" w:hAnsi="Arial" w:cs="Arial"/>
        </w:rPr>
        <w:fldChar w:fldCharType="end"/>
      </w:r>
      <w:r w:rsidRPr="00832472">
        <w:rPr>
          <w:rFonts w:ascii="Arial" w:hAnsi="Arial" w:cs="Arial"/>
        </w:rPr>
        <w:t xml:space="preserve">.  Although these uninterrupted mudstones may have been deposited via the same mechanisms, the background redox conditions during sedimentation may have been tied to larger sea level related redox conditions. As mentioned in the core description observations, </w:t>
      </w:r>
      <w:r w:rsidR="008C792D">
        <w:rPr>
          <w:rFonts w:ascii="Arial" w:hAnsi="Arial" w:cs="Arial"/>
        </w:rPr>
        <w:t>a discrete interval</w:t>
      </w:r>
      <w:r w:rsidRPr="00832472">
        <w:rPr>
          <w:rFonts w:ascii="Arial" w:hAnsi="Arial" w:cs="Arial"/>
        </w:rPr>
        <w:t xml:space="preserve"> within the B2 contains primarily black mudstone with relatively </w:t>
      </w:r>
      <w:r w:rsidR="008C792D">
        <w:rPr>
          <w:rFonts w:ascii="Arial" w:hAnsi="Arial" w:cs="Arial"/>
        </w:rPr>
        <w:t>fewer</w:t>
      </w:r>
      <w:r w:rsidRPr="00832472">
        <w:rPr>
          <w:rFonts w:ascii="Arial" w:hAnsi="Arial" w:cs="Arial"/>
        </w:rPr>
        <w:t xml:space="preserve"> phosphatic nodules than the black mudstone observed up section. Therefore, although certain meaningful associations between lithofacies and their depositional mechanism can be made, environmental conditions at the time of deposition </w:t>
      </w:r>
      <w:r w:rsidR="007A667A">
        <w:rPr>
          <w:rFonts w:ascii="Arial" w:hAnsi="Arial" w:cs="Arial"/>
        </w:rPr>
        <w:t>aren’t</w:t>
      </w:r>
      <w:r w:rsidRPr="00832472">
        <w:rPr>
          <w:rFonts w:ascii="Arial" w:hAnsi="Arial" w:cs="Arial"/>
        </w:rPr>
        <w:t xml:space="preserve"> always the same.  </w:t>
      </w:r>
    </w:p>
    <w:p w14:paraId="7465AE48" w14:textId="77777777" w:rsidR="000141D2" w:rsidRPr="00832472" w:rsidRDefault="000141D2" w:rsidP="00120535">
      <w:pPr>
        <w:spacing w:line="480" w:lineRule="auto"/>
        <w:ind w:firstLine="720"/>
        <w:jc w:val="both"/>
        <w:rPr>
          <w:rFonts w:ascii="Arial" w:hAnsi="Arial" w:cs="Arial"/>
        </w:rPr>
      </w:pPr>
    </w:p>
    <w:p w14:paraId="5DFEDB39" w14:textId="4F35ED73" w:rsidR="007A667A" w:rsidRPr="00120535" w:rsidRDefault="00451CAD" w:rsidP="007A667A">
      <w:pPr>
        <w:pStyle w:val="Heading3"/>
        <w:rPr>
          <w:rFonts w:cs="Arial"/>
        </w:rPr>
      </w:pPr>
      <w:bookmarkStart w:id="79" w:name="_Toc3451054"/>
      <w:r w:rsidRPr="00832472">
        <w:rPr>
          <w:rFonts w:cs="Arial"/>
        </w:rPr>
        <w:t>Potential Rework</w:t>
      </w:r>
      <w:r w:rsidR="004D5BC0">
        <w:rPr>
          <w:rFonts w:cs="Arial"/>
        </w:rPr>
        <w:t>ed</w:t>
      </w:r>
      <w:r w:rsidRPr="00832472">
        <w:rPr>
          <w:rFonts w:cs="Arial"/>
        </w:rPr>
        <w:t xml:space="preserve"> Storm Deposits</w:t>
      </w:r>
      <w:bookmarkEnd w:id="79"/>
    </w:p>
    <w:p w14:paraId="0E3BDE59" w14:textId="77777777" w:rsidR="00451CAD" w:rsidRPr="00832472" w:rsidRDefault="00451CAD" w:rsidP="00A4686F">
      <w:pPr>
        <w:pStyle w:val="Heading4"/>
      </w:pPr>
      <w:bookmarkStart w:id="80" w:name="_Toc3451055"/>
      <w:bookmarkStart w:id="81" w:name="_Hlk480495594"/>
      <w:r w:rsidRPr="00832472">
        <w:t>Contourites</w:t>
      </w:r>
      <w:bookmarkEnd w:id="80"/>
    </w:p>
    <w:bookmarkEnd w:id="81"/>
    <w:p w14:paraId="4ACD8B15" w14:textId="325748A3" w:rsidR="00451CAD" w:rsidRDefault="00451CAD" w:rsidP="000141D2">
      <w:pPr>
        <w:spacing w:line="480" w:lineRule="auto"/>
        <w:ind w:firstLine="720"/>
        <w:jc w:val="both"/>
        <w:rPr>
          <w:rFonts w:ascii="Arial" w:hAnsi="Arial" w:cs="Arial"/>
        </w:rPr>
      </w:pPr>
      <w:r w:rsidRPr="00832472">
        <w:rPr>
          <w:rFonts w:ascii="Arial" w:hAnsi="Arial" w:cs="Arial"/>
        </w:rPr>
        <w:t xml:space="preserve"> The subplanar laminations </w:t>
      </w:r>
      <w:r w:rsidR="00F41D01">
        <w:rPr>
          <w:rFonts w:ascii="Arial" w:hAnsi="Arial" w:cs="Arial"/>
        </w:rPr>
        <w:t xml:space="preserve">of the </w:t>
      </w:r>
      <w:r w:rsidR="00F41D01" w:rsidRPr="00832472">
        <w:rPr>
          <w:rFonts w:ascii="Arial" w:hAnsi="Arial" w:cs="Arial"/>
        </w:rPr>
        <w:t>truncated packstones</w:t>
      </w:r>
      <w:r w:rsidR="00F41D01">
        <w:rPr>
          <w:rFonts w:ascii="Arial" w:hAnsi="Arial" w:cs="Arial"/>
        </w:rPr>
        <w:t xml:space="preserve"> are</w:t>
      </w:r>
      <w:r w:rsidRPr="00832472">
        <w:rPr>
          <w:rFonts w:ascii="Arial" w:hAnsi="Arial" w:cs="Arial"/>
        </w:rPr>
        <w:t xml:space="preserve"> truncated by finer</w:t>
      </w:r>
      <w:r w:rsidR="00F41D01">
        <w:rPr>
          <w:rFonts w:ascii="Arial" w:hAnsi="Arial" w:cs="Arial"/>
        </w:rPr>
        <w:t>-</w:t>
      </w:r>
      <w:r w:rsidRPr="00832472">
        <w:rPr>
          <w:rFonts w:ascii="Arial" w:hAnsi="Arial" w:cs="Arial"/>
        </w:rPr>
        <w:t xml:space="preserve">grained, predominantly siliciclastic material. This irregular contact is unique in that usually erosive contacts have coarser grained material overlying them, indicative of a higher energy erosive mechanism. Finer grained sediments do not have the energy to scour underlying sediments – thus erosion must have occurred by other means. Contourites, or </w:t>
      </w:r>
      <w:r w:rsidRPr="00832472">
        <w:rPr>
          <w:rFonts w:ascii="Arial" w:hAnsi="Arial" w:cs="Arial"/>
        </w:rPr>
        <w:lastRenderedPageBreak/>
        <w:t xml:space="preserve">bottom water contour current deposits, are a viable explanation. Persistent basin scale currents could have reworked the underlying calcareous turbidites and created this irregular top contact </w:t>
      </w:r>
      <w:r w:rsidRPr="00832472">
        <w:rPr>
          <w:rFonts w:ascii="Arial" w:hAnsi="Arial" w:cs="Arial"/>
        </w:rPr>
        <w:fldChar w:fldCharType="begin" w:fldLock="1"/>
      </w:r>
      <w:r w:rsidRPr="00832472">
        <w:rPr>
          <w:rFonts w:ascii="Arial" w:hAnsi="Arial" w:cs="Arial"/>
        </w:rPr>
        <w:instrText>ADDIN CSL_CITATION {"citationItems":[{"id":"ITEM-1","itemData":{"DOI":"10.1016/0037-0738(93)90124-N","ISBN":"0037-0738","ISSN":"00370738","abstract":"Petrological analysis of geological sections in St. Croix in the Caribbean, the Niesenflysch in Switzerland and the Annot Sandstone in the French Maritime Alps sheds light on multiple process transport in deep marine settings. A model depicting a turbidite-to-contourite continuum of stratal types is applied to these three rock units. Recognition of a diverse suite of bedforms, coupled with analysis of paleocurrents, helps to better interpret depositional origin and basin paleogeography. The St. Croix strata record emplacement by gravity flows and, subsequently, by bottom currents flowing parallel to the base of slope; these sediments accumulated on a lower slope apron. A Niesenflysch section in the Swiss Alps west of Adelboden includes turbidites which were deposited at fairly regular intervals beyond the base of slope, in a setting more distal than that of the St. Croix sequences. Most of these turbidites appear to have been partially reworked by bottom currents related to basin circulation or to density flows from the basin margins. In the Annot Sandstone, reworked turbidites (termed transitional variants) and packets of entirely rippled strata are observed in submarine fan and slope sequences in the Peira-Cava area. In contrast to those in St. Croix and the Niesenflysch, the current-emplaced deposits of the Annot Sandstone are directly associated with fan-valley deposits. Such rippled strata in channels are deposits of gravity flow origin which were subsequently reworked downslope by currents generated by successive gravity flows; they also occur on levees by overbank flow. Consideration of multiple process transport is of special help to interpret sections which are poorly exposed, or which can be examined in cores, or which are located in sequences that have been highly deformed structurally. ?? 1993.","author":[{"dropping-particle":"","family":"Stanley","given":"Daniel Jean","non-dropping-particle":"","parse-names":false,"suffix":""}],"container-title":"Sedimentary Geology","id":"ITEM-1","issue":"1-4","issued":{"date-parts":[["1993"]]},"page":"241-255","title":"Model for turbidite-to-contourite continuum and multiple process transport in deep marine settings: examples in the rock record","type":"article-journal","volume":"82"},"uris":["http://www.mendeley.com/documents/?uuid=ba515a3b-6336-44fa-b403-d5ffdab69d1f"]}],"mendeley":{"formattedCitation":"(Stanley, 1993)","plainTextFormattedCitation":"(Stanley, 1993)","previouslyFormattedCitation":"(Stanley, 1993)"},"properties":{"noteIndex":0},"schema":"https://github.com/citation-style-language/schema/raw/master/csl-citation.json"}</w:instrText>
      </w:r>
      <w:r w:rsidRPr="00832472">
        <w:rPr>
          <w:rFonts w:ascii="Arial" w:hAnsi="Arial" w:cs="Arial"/>
        </w:rPr>
        <w:fldChar w:fldCharType="separate"/>
      </w:r>
      <w:r w:rsidRPr="00832472">
        <w:rPr>
          <w:rFonts w:ascii="Arial" w:hAnsi="Arial" w:cs="Arial"/>
          <w:noProof/>
        </w:rPr>
        <w:t>(Stanley, 1993)</w:t>
      </w:r>
      <w:r w:rsidRPr="00832472">
        <w:rPr>
          <w:rFonts w:ascii="Arial" w:hAnsi="Arial" w:cs="Arial"/>
        </w:rPr>
        <w:fldChar w:fldCharType="end"/>
      </w:r>
      <w:r w:rsidRPr="00832472">
        <w:rPr>
          <w:rFonts w:ascii="Arial" w:hAnsi="Arial" w:cs="Arial"/>
        </w:rPr>
        <w:t xml:space="preserve">. Phosphatic nodules </w:t>
      </w:r>
      <w:r w:rsidR="00F41D01">
        <w:rPr>
          <w:rFonts w:ascii="Arial" w:hAnsi="Arial" w:cs="Arial"/>
        </w:rPr>
        <w:t>commonly</w:t>
      </w:r>
      <w:r w:rsidRPr="00832472">
        <w:rPr>
          <w:rFonts w:ascii="Arial" w:hAnsi="Arial" w:cs="Arial"/>
        </w:rPr>
        <w:t xml:space="preserve"> overly the truncated packstones, providing further evidence of </w:t>
      </w:r>
      <w:r w:rsidR="008358F3" w:rsidRPr="00832472">
        <w:rPr>
          <w:rFonts w:ascii="Arial" w:hAnsi="Arial" w:cs="Arial"/>
        </w:rPr>
        <w:t>bottom</w:t>
      </w:r>
      <w:r w:rsidR="008358F3">
        <w:rPr>
          <w:rFonts w:ascii="Arial" w:hAnsi="Arial" w:cs="Arial"/>
        </w:rPr>
        <w:t>-</w:t>
      </w:r>
      <w:r w:rsidR="008358F3" w:rsidRPr="00832472">
        <w:rPr>
          <w:rFonts w:ascii="Arial" w:hAnsi="Arial" w:cs="Arial"/>
        </w:rPr>
        <w:t xml:space="preserve">water </w:t>
      </w:r>
      <w:r w:rsidRPr="00832472">
        <w:rPr>
          <w:rFonts w:ascii="Arial" w:hAnsi="Arial" w:cs="Arial"/>
        </w:rPr>
        <w:t xml:space="preserve">mobilization, such as </w:t>
      </w:r>
      <w:r w:rsidR="00E33A2D">
        <w:rPr>
          <w:rFonts w:ascii="Arial" w:hAnsi="Arial" w:cs="Arial"/>
        </w:rPr>
        <w:t>the</w:t>
      </w:r>
      <w:r w:rsidRPr="00832472">
        <w:rPr>
          <w:rFonts w:ascii="Arial" w:hAnsi="Arial" w:cs="Arial"/>
        </w:rPr>
        <w:t xml:space="preserve"> upwelling of deeper, more nutrient rich waters </w:t>
      </w:r>
      <w:r w:rsidRPr="00832472">
        <w:rPr>
          <w:rFonts w:ascii="Arial" w:hAnsi="Arial" w:cs="Arial"/>
        </w:rPr>
        <w:fldChar w:fldCharType="begin" w:fldLock="1"/>
      </w:r>
      <w:r w:rsidRPr="00832472">
        <w:rPr>
          <w:rFonts w:ascii="Arial" w:hAnsi="Arial" w:cs="Arial"/>
        </w:rPr>
        <w:instrText>ADDIN CSL_CITATION {"citationItems":[{"id":"ITEM-1","itemData":{"DOI":"10.1016/0012-821X(82)90018-8","ISSN":"0012821X","abstract":"Measurements of 231Pa/235U and 230Th/234U activity ratios have been made for a suite of Quaternary age phosphate nodules from the upwelling zone off Peru and Chile. Many of these samples contain more 231Pa than would be predicted based on closed-system 230Th/234U ages unlike samples from non-upwelling environments which have been shown to have concordant 231Pa and 230Th ages. Peru/Chile phosphate nodules apparently pick up 231Pa preferentially to 230Th. This is most likely a result of prior fractionation of protactinium and thorium in the open ocean. Highly productive coastal upwelling zones may be added to the growing list of localities where fractionation between thorium and protactinium isotopes has been observed in marine sediments. © 1982.","author":[{"dropping-particle":"","family":"Roe","given":"K. K.","non-dropping-particle":"","parse-names":false,"suffix":""},{"dropping-particle":"","family":"Burnett","given":"W. C.","non-dropping-particle":"","parse-names":false,"suffix":""},{"dropping-particle":"","family":"Kim","given":"K. H.","non-dropping-particle":"","parse-names":false,"suffix":""},{"dropping-particle":"","family":"Beers","given":"M. J.","non-dropping-particle":"","parse-names":false,"suffix":""}],"container-title":"Earth and Planetary Science Letters","id":"ITEM-1","issue":"1","issued":{"date-parts":[["1982","8","1"]]},"page":"39-46","publisher":"Elsevier","title":"Excess protactinium in phosphate nodules from a coastal upwelling zone","type":"article-journal","volume":"60"},"uris":["http://www.mendeley.com/documents/?uuid=d796023f-4294-35b4-87d7-92cd41a159e8"]},{"id":"ITEM-2","itemData":{"DOI":"10.1016/0264-8172(90)90007-4","ISBN":"0264-8172","ISSN":"02648172","PMID":"10844","abstract":"Pennsylvanian cyclothemic black shales of the Midcontinent, which were deposited in glacial-related epeiric seas containing high marine algal productivity due to the occurrence of swamps prior to maximum transgression, coastal upwelling and terrigenous runoff, are very rich in phosphate nodules. The high nutrient content of the epeiric sea supported phytoplankton populations that created favourable environments for the accumulation of phosphorites in anoxic bottom-waters. This close association of organic matter and phosphate-controlled nodule morphology (spherical, elongated, bladed, platy) appear to be related to progressive decreases in the nutrient supply of the sea water from the ancient Pacific Ocean (Panthalassa) in the south to the palaeoshorelines in the north. The major and trace element contents of ten phosphorite nodules from representative exposures along the 400-mile long outcrop belt from the northern Quachita to central Missouri were determined. Major elements of the phosphorites are P2O5 = 22.33-34.19, SiO2 = 3.56-25.15, Fe2O3 = 0.73-2.94, CaO = 30.77-43.22, Na2O = 0.30-4.51, K2O = 0.35-2.27, Al2O3 = 4.31-8.02 and CO2 = 1.2-2.0 wt%. The distribution of Mn, Zn, Cd and Cu shows a sharp increase at locations 40 and 50, where terrigenous runoff waters were dominant. The distribution of Ni, U, Co, Li, Cr, V and Mo does not show any significant change across the outcrop belt. Programmed pyrolysis indicates that the nodules are thermally immature with respect to hydrocarbon generation and kerogen types belong to Type II and Type III. Pyrolysis results are Tmax = 418-432??C, Ol = 17-168, Hl = 11-481, Pl = 0.04-0.4 and TOC = 0.65-7.07 wt%. Direct precipitation in micropores (1-4 ??m in size) is shown by petrographic and SEM studies. However, the occurrence of nodules is explained by a calcite replacement model. The ubiquitous association of organic matter and phosphorus is vitally important for growing of phytoplankton, which extract phosphorus from sea water. When phytoplankton die, organic phosphorus oxidizes in the micropores to inorganic phosphorus species such as HPO4 2-, which replaces calcite to form apatite as a function of alkalinity, pH, Eh and available ions. Concentric layers in nodules are due to progressive growth reaction with interstitial water. The model proposed for the occurrence of phosphate nodules in the Excello epeiric sea with bottom-water anoxia is similar to that for the highest productive regions of the world, such as …","author":[{"dropping-particle":"","family":"Ece","given":"Omer Isik","non-dropping-particle":"","parse-names":false,"suffix":""}],"container-title":"Marine and Petroleum Geology","id":"ITEM-2","issue":"3","issued":{"date-parts":[["1990","8","1"]]},"page":"298-312","publisher":"Elsevier","title":"Geochemistry and occurrence of authigenetic phosphate nodules from the Desmoinesian cyclic Excello epeiric sea of the Midcontinent, USA","type":"article-journal","volume":"7"},"uris":["http://www.mendeley.com/documents/?uuid=caa856cc-2c09-32e2-beac-14b01f946493"]},{"id":"ITEM-3","itemData":{"DOI":"10.1016/j.sedgeo.2007.11.006","ISSN":"00370738","abstract":"Numerous phosphorite beds and phosphatic nodules occur in the upper Middle and lower Upper Ordovician carbonate-shale succession of the Bukowiany Formation outcropping in the northern Holy Cross Mountains, central Poland. The vertical stacking pattern of this succession indicates that phosphatic and accompanying strata reflect a conformable sedimentary succession accumulated during a rise of relative sea level. The base of the Bukowiany Formation is marked by a conspicuous phosphorite horizon revealing a low net sediment accumulation rate reflecting a switch into a mesotrophic ecological system. This horizon was produced by reworking and redeposition of pristine phosphate sediment (e.g. by currents activity) during the late Darriwilian transgression. The overlying sedimentary record appears to reflect nucleation of the phosphate phase in the sediment-water interface and its subsequent burial by the accompanying sediment. The phosphatized tiny stromatolites and nodules preserved within the Bukowiany Formation indicate that benthic microbial communities played an important role in redistribution and concentration of phosphate during deposition of this succession. © 2007 Elsevier B.V. All rights reserved.","author":[{"dropping-particle":"","family":"Trela","given":"Wiesław","non-dropping-particle":"","parse-names":false,"suffix":""}],"container-title":"Sedimentary Geology","id":"ITEM-3","issue":"1-2","issued":{"date-parts":[["2008","1","10"]]},"page":"131-142","publisher":"Elsevier","title":"Sedimentary and microbial record of the Middle/Late Ordovician phosphogenetic episode in the northern Holy Cross Mountains, Poland","type":"article-journal","volume":"203"},"uris":["http://www.mendeley.com/documents/?uuid=8641c5a4-20f5-3d3c-9aaf-c4324af6641a"]}],"mendeley":{"formattedCitation":"(Roe et al., 1982; Ece, 1990; Trela, 2008)","plainTextFormattedCitation":"(Roe et al., 1982; Ece, 1990; Trela, 2008)","previouslyFormattedCitation":"(Roe et al., 1982; Ece, 1990; Trela, 2008)"},"properties":{"noteIndex":0},"schema":"https://github.com/citation-style-language/schema/raw/master/csl-citation.json"}</w:instrText>
      </w:r>
      <w:r w:rsidRPr="00832472">
        <w:rPr>
          <w:rFonts w:ascii="Arial" w:hAnsi="Arial" w:cs="Arial"/>
        </w:rPr>
        <w:fldChar w:fldCharType="separate"/>
      </w:r>
      <w:r w:rsidRPr="00832472">
        <w:rPr>
          <w:rFonts w:ascii="Arial" w:hAnsi="Arial" w:cs="Arial"/>
          <w:noProof/>
        </w:rPr>
        <w:t>(Roe et al., 1982; Ece, 1990; Trela, 2008)</w:t>
      </w:r>
      <w:r w:rsidRPr="00832472">
        <w:rPr>
          <w:rFonts w:ascii="Arial" w:hAnsi="Arial" w:cs="Arial"/>
        </w:rPr>
        <w:fldChar w:fldCharType="end"/>
      </w:r>
      <w:r w:rsidRPr="00832472">
        <w:rPr>
          <w:rFonts w:ascii="Arial" w:hAnsi="Arial" w:cs="Arial"/>
        </w:rPr>
        <w:t>. These upwelling conditions are more indicative of transgression and high stand conditions, as</w:t>
      </w:r>
      <w:r w:rsidR="007A667A">
        <w:rPr>
          <w:rFonts w:ascii="Arial" w:hAnsi="Arial" w:cs="Arial"/>
        </w:rPr>
        <w:t xml:space="preserve"> a</w:t>
      </w:r>
      <w:r w:rsidRPr="00832472">
        <w:rPr>
          <w:rFonts w:ascii="Arial" w:hAnsi="Arial" w:cs="Arial"/>
        </w:rPr>
        <w:t xml:space="preserve"> progressive</w:t>
      </w:r>
      <w:r w:rsidR="007A667A">
        <w:rPr>
          <w:rFonts w:ascii="Arial" w:hAnsi="Arial" w:cs="Arial"/>
        </w:rPr>
        <w:t xml:space="preserve"> </w:t>
      </w:r>
      <w:r w:rsidRPr="00832472">
        <w:rPr>
          <w:rFonts w:ascii="Arial" w:hAnsi="Arial" w:cs="Arial"/>
        </w:rPr>
        <w:t xml:space="preserve">sea level </w:t>
      </w:r>
      <w:r w:rsidR="007A667A">
        <w:rPr>
          <w:rFonts w:ascii="Arial" w:hAnsi="Arial" w:cs="Arial"/>
        </w:rPr>
        <w:t xml:space="preserve">rise </w:t>
      </w:r>
      <w:r w:rsidRPr="00832472">
        <w:rPr>
          <w:rFonts w:ascii="Arial" w:hAnsi="Arial" w:cs="Arial"/>
        </w:rPr>
        <w:t xml:space="preserve">would </w:t>
      </w:r>
      <w:r w:rsidR="00E33A2D">
        <w:rPr>
          <w:rFonts w:ascii="Arial" w:hAnsi="Arial" w:cs="Arial"/>
        </w:rPr>
        <w:t>enable</w:t>
      </w:r>
      <w:r w:rsidRPr="00832472">
        <w:rPr>
          <w:rFonts w:ascii="Arial" w:hAnsi="Arial" w:cs="Arial"/>
        </w:rPr>
        <w:t xml:space="preserve"> better basin</w:t>
      </w:r>
      <w:r w:rsidR="00E33A2D">
        <w:rPr>
          <w:rFonts w:ascii="Arial" w:hAnsi="Arial" w:cs="Arial"/>
        </w:rPr>
        <w:t>-</w:t>
      </w:r>
      <w:r w:rsidRPr="00832472">
        <w:rPr>
          <w:rFonts w:ascii="Arial" w:hAnsi="Arial" w:cs="Arial"/>
        </w:rPr>
        <w:t>wide circulation of previously more restricted waters.  This progressive shift towards more highstand</w:t>
      </w:r>
      <w:r w:rsidR="00E33A2D">
        <w:rPr>
          <w:rFonts w:ascii="Arial" w:hAnsi="Arial" w:cs="Arial"/>
        </w:rPr>
        <w:t>-</w:t>
      </w:r>
      <w:r w:rsidRPr="00832472">
        <w:rPr>
          <w:rFonts w:ascii="Arial" w:hAnsi="Arial" w:cs="Arial"/>
        </w:rPr>
        <w:t xml:space="preserve">like conditions agrees with the pre-established regional sequence stratigraphic framework previously mentioned </w:t>
      </w:r>
      <w:r w:rsidRPr="00832472">
        <w:rPr>
          <w:rFonts w:ascii="Arial" w:hAnsi="Arial" w:cs="Arial"/>
        </w:rPr>
        <w:fldChar w:fldCharType="begin" w:fldLock="1"/>
      </w:r>
      <w:r w:rsidR="003F2462">
        <w:rPr>
          <w:rFonts w:ascii="Arial" w:hAnsi="Arial" w:cs="Arial"/>
        </w:rPr>
        <w:instrText>ADDIN CSL_CITATION {"citationItems":[{"id":"ITEM-1","itemData":{"abstract":"Recently, lower Leonard and upper Wolfcamp (operational Wolfcamp A and B) strata have become targets for horizontal drilling and hydraulic fracturing in the southern Midland Basin. High-resolution hand-held XRF, CT scan, and rebound hammer (unconfined compressive rock strength) analyses were collected from core from these intervals. These basinal rocks can be divided into four facies: (1) siliceous mudrock, (2) calcareous mudrock, (3) carbonate-clast conglomerate, and (4) skeletal wackestone/packstone. These facies are interpreted as hemipelagic deposits and sediment density-flow deposits reworked, locally, by bottom currents. Facies thickness ranges from inches to feet. Three scales of cyclicity are observed: (1) cycles of alternating sediment density-flow and hemipelagic deposits defined by 3-inch-spaced XRF elemental data (Ca, Al) (1-5 ft thick), (2) sets of repeating cycles defined by gamma ray log (low gamma = high carbonate, high gamma = high clay) (10s of ft thick), and (3) megacycles of dominantly calcareous or siliceous (defined by facies) cycle sets (10s-100s of ft thick). The dominant facies, siliceous and calcareous mudrock, have few sedimentary structures, contain relatively high total organic carbon (TOC) (up to 6.3 percent), rare burrows, and common phosphatic nodules and pyrite framboids. Coarser-grained conglomerates and wackestone/packstones have current-related structures, locally, contain low TOC, few phosphatic nodules, and rare pyrite framboids. TOC varies widely by facies over small vertical distances, varies directly with geochemical proxies for marine productivity (Ni, Cu, Zn) and siliciclastic sediment (Al, Si, Ti), and varies inversely with carbonate (Ca, total inorganic carbon). Collectively, these factors indicate that fine-grained sediments accumulated slowly over long periods under anoxic conditions, but carbonate-rich, coarse-grained sediments were deposited rapidly on the basin floor and did not include significant marine or terrestrial organic matter. In the northern Reagan County study area, conglomerates up to 9 ft thick are common in the upper Wolfcamp, but absent in the lower Leonard, where thinner, finer-grained wackestone/packstones prevail. The difference in thickness of carbonate-rich beds in these two formations may affect vertical fracture propagation. Measurements of unconfined compressive strength show that most wackestone/packstones are stronger than almost all mudrocks. Even so, mineralized natural fractur…","author":[{"dropping-particle":"","family":"Baumgardner","given":"Robert W.","non-dropping-particle":"","parse-names":false,"suffix":""},{"dropping-particle":"","family":"Hamlin","given":"H. Scott","non-dropping-particle":"","parse-names":false,"suffix":""},{"dropping-particle":"","family":"Rowe","given":"Harry D.","non-dropping-particle":"","parse-names":false,"suffix":""}],"container-title":"AAPG Search and Discovery","id":"ITEM-1","issue":"10607","issued":{"date-parts":[["2014"]]},"page":"1-4","title":"High-Resolution Core Studies of Wolfcamp/Leonard Basinal Facies, Southern Midland Basin, Texas","type":"article-journal","volume":"10607"},"uris":["http://www.mendeley.com/documents/?uuid=8d20c0d2-22d1-330a-b3d8-c1499a964f98"]},{"id":"ITEM-2","itemData":{"DOI":"10.1016/j.chemgeo.2003.12.028","ISBN":"0009-2541","ISSN":"00092541","abstract":"The Hushpuckney Shale Member of the Swope Formation (Missourian Stage, eastern Kansas) is the core shale of a Kansas-type cyclothem, formed during the late transgressive to early regressive phases of a Late Pennsylvanian glacio-eustatic cycle. Coeval high-frequency climato-environmental dynamics of the Midcontinent Seaway are preserved in the KGS Orville Edmonds No. 1A study core as centimeter-scale variation in major components (organic carbon, authigenic sulfides and phosphate, detrital siliciclastics), organic macerals, trace-element redox proxies (Mo, U, V, Zn), and ichnofabric features. Benthic O2 levels declined sharply from the base of the black shale (0 cm), went sulfidic at ???4 cm, and reached a redox minimum at ???21 cm; above this level, redox potential gradually rose, fluctuating between sulfidic and nonsulfidic conditions from ???35 cm to the black shale/gray shale contact at 52 cm. Onset of dysoxic conditions at that contact allowed establishment of a benthic community of soft-bodied organisms comprised of deep-tiered tracemakers tolerant of low-O2 conditions ( Trichichnus ), and shallow-tiered tracemakers favoring \"soupground\" ( Helminthopsis ) or \"firmground\" substrates (the Zoophycos - Phycosiphon - Schaubcylindrichnus - Planolites association). Most geochemical records exhibit a \"low-order\" cycle spanning the full 52 cm thickness of the black shale submember, reflecting a dominant glacio-eustatic control. The base and top of the black shale submember record lateral migration of the pycnocline across the Midcontinent Shelf during the transgressive and regressive phases, respectively. The maximum flooding surface (MFS) is at ???17-23 cm, an interval containing the euxinic peak and characterized by high concentrations of illite (representing a cratonic siliciclastic flux) and terrestrial organic macerals, the product of transient increases in humidity, weathering rates, and the export of coal-swamp vegetation associated with the interglacial highstand of the Swope cyclothem. Although a transgressive \"surface of maximum starvation\" (SMS) cannot be confidently identified, a phosphate-rich \"regressive condensation surface\" at ???28-34 cm records pycnoclinal weakening due to increased aridity associated with renewed southern hemisphere icesheet growth; a correlative shift in dominance from terrestrial- to marine-derived organic macerals reflects increased upwelling of nutrient-rich deepwaters and enhanced primary productivity. Penecontempora…","author":[{"dropping-particle":"","family":"Algeo","given":"Thomas J.","non-dropping-particle":"","parse-names":false,"suffix":""},{"dropping-particle":"","family":"Schwark","given":"Lorenz","non-dropping-particle":"","parse-names":false,"suffix":""},{"dropping-particle":"","family":"Hower","given":"James C.","non-dropping-particle":"","parse-names":false,"suffix":""}],"container-title":"Chemical Geology","id":"ITEM-2","issue":"3-4","issued":{"date-parts":[["2004"]]},"page":"259-288","title":"High-resolution geochemistry and sequence stratigraphy of the Hushpuckney Shale (Swope Formation, eastern Kansas): Implications for climato-environmental dynamics of the Late Pennsylvanian Midcontinent Seaway","type":"article-journal","volume":"206"},"uris":["http://www.mendeley.com/documents/?uuid=87044300-0cd4-4536-9a9a-0f31827fed80"]}],"mendeley":{"formattedCitation":"(Algeo et al., 2004; Baumgardner et al., 2014)","manualFormatting":"(Algeo et al., 2004; Baumgardner et al., 2014)","plainTextFormattedCitation":"(Algeo et al., 2004; Baumgardner et al., 2014)","previouslyFormattedCitation":"(Algeo et al., 2004; Baumgardner et al., 2014)"},"properties":{"noteIndex":0},"schema":"https://github.com/citation-style-language/schema/raw/master/csl-citation.json"}</w:instrText>
      </w:r>
      <w:r w:rsidRPr="00832472">
        <w:rPr>
          <w:rFonts w:ascii="Arial" w:hAnsi="Arial" w:cs="Arial"/>
        </w:rPr>
        <w:fldChar w:fldCharType="separate"/>
      </w:r>
      <w:r w:rsidRPr="00832472">
        <w:rPr>
          <w:rFonts w:ascii="Arial" w:hAnsi="Arial" w:cs="Arial"/>
          <w:noProof/>
        </w:rPr>
        <w:t>(Algeo et al., 2004; Baumgardner et al., 2014)</w:t>
      </w:r>
      <w:r w:rsidRPr="00832472">
        <w:rPr>
          <w:rFonts w:ascii="Arial" w:hAnsi="Arial" w:cs="Arial"/>
        </w:rPr>
        <w:fldChar w:fldCharType="end"/>
      </w:r>
      <w:r w:rsidRPr="00832472">
        <w:rPr>
          <w:rFonts w:ascii="Arial" w:hAnsi="Arial" w:cs="Arial"/>
        </w:rPr>
        <w:t>.</w:t>
      </w:r>
    </w:p>
    <w:p w14:paraId="598A702D" w14:textId="77777777" w:rsidR="00E33A2D" w:rsidRDefault="00E33A2D" w:rsidP="000141D2">
      <w:pPr>
        <w:spacing w:line="480" w:lineRule="auto"/>
        <w:ind w:firstLine="720"/>
        <w:jc w:val="both"/>
        <w:rPr>
          <w:rFonts w:ascii="Arial" w:hAnsi="Arial" w:cs="Arial"/>
        </w:rPr>
      </w:pPr>
    </w:p>
    <w:p w14:paraId="4A5D8729" w14:textId="77777777" w:rsidR="00451CAD" w:rsidRPr="00832472" w:rsidRDefault="00451CAD" w:rsidP="00A4686F">
      <w:pPr>
        <w:pStyle w:val="Heading4"/>
      </w:pPr>
      <w:bookmarkStart w:id="82" w:name="_Toc3451056"/>
      <w:r w:rsidRPr="00832472">
        <w:t>Tempestites</w:t>
      </w:r>
      <w:bookmarkEnd w:id="82"/>
      <w:r w:rsidRPr="00832472">
        <w:t xml:space="preserve"> </w:t>
      </w:r>
    </w:p>
    <w:p w14:paraId="01170445" w14:textId="4E25FA36" w:rsidR="00451CAD" w:rsidRPr="00832472" w:rsidRDefault="00451CAD" w:rsidP="00451CAD">
      <w:pPr>
        <w:spacing w:line="480" w:lineRule="auto"/>
        <w:ind w:firstLine="720"/>
        <w:jc w:val="both"/>
        <w:rPr>
          <w:rFonts w:ascii="Arial" w:hAnsi="Arial" w:cs="Arial"/>
        </w:rPr>
      </w:pPr>
      <w:r w:rsidRPr="00832472">
        <w:rPr>
          <w:rFonts w:ascii="Arial" w:hAnsi="Arial" w:cs="Arial"/>
        </w:rPr>
        <w:t>An alternative depositional interpretation to the truncated packstones is that they are tempestites, or storm deposits. The low</w:t>
      </w:r>
      <w:r w:rsidR="00E33A2D">
        <w:rPr>
          <w:rFonts w:ascii="Arial" w:hAnsi="Arial" w:cs="Arial"/>
        </w:rPr>
        <w:t>-</w:t>
      </w:r>
      <w:r w:rsidRPr="00832472">
        <w:rPr>
          <w:rFonts w:ascii="Arial" w:hAnsi="Arial" w:cs="Arial"/>
        </w:rPr>
        <w:t xml:space="preserve">angle, subplanar laminations could be interpreted as </w:t>
      </w:r>
      <w:r w:rsidR="00E33A2D" w:rsidRPr="00832472">
        <w:rPr>
          <w:rFonts w:ascii="Arial" w:hAnsi="Arial" w:cs="Arial"/>
        </w:rPr>
        <w:t>hummocky</w:t>
      </w:r>
      <w:r w:rsidRPr="00832472">
        <w:rPr>
          <w:rFonts w:ascii="Arial" w:hAnsi="Arial" w:cs="Arial"/>
        </w:rPr>
        <w:t xml:space="preserve"> cross-stratification. Furthermore, the irregular top contact and truncated low</w:t>
      </w:r>
      <w:r w:rsidR="00E33A2D">
        <w:rPr>
          <w:rFonts w:ascii="Arial" w:hAnsi="Arial" w:cs="Arial"/>
        </w:rPr>
        <w:t>-</w:t>
      </w:r>
      <w:r w:rsidRPr="00832472">
        <w:rPr>
          <w:rFonts w:ascii="Arial" w:hAnsi="Arial" w:cs="Arial"/>
        </w:rPr>
        <w:t>angle ripples and laminations may simply be wave reworked as energy from the event deposit dissipate</w:t>
      </w:r>
      <w:r w:rsidR="00AC1147">
        <w:rPr>
          <w:rFonts w:ascii="Arial" w:hAnsi="Arial" w:cs="Arial"/>
        </w:rPr>
        <w:t>d</w:t>
      </w:r>
      <w:r w:rsidRPr="00832472">
        <w:rPr>
          <w:rFonts w:ascii="Arial" w:hAnsi="Arial" w:cs="Arial"/>
        </w:rPr>
        <w:t xml:space="preserve"> </w:t>
      </w:r>
      <w:r w:rsidRPr="00832472">
        <w:rPr>
          <w:rFonts w:ascii="Arial" w:hAnsi="Arial" w:cs="Arial"/>
        </w:rPr>
        <w:fldChar w:fldCharType="begin" w:fldLock="1"/>
      </w:r>
      <w:r w:rsidRPr="00832472">
        <w:rPr>
          <w:rFonts w:ascii="Arial" w:hAnsi="Arial" w:cs="Arial"/>
        </w:rPr>
        <w:instrText>ADDIN CSL_CITATION {"citationItems":[{"id":"ITEM-1","itemData":{"DOI":"-","abstract":"-","author":[{"dropping-particle":"","family":"Einsele","given":"Gerhard","non-dropping-particle":"","parse-names":false,"suffix":""},{"dropping-particle":"","family":"Seilacher","given":"Adolf","non-dropping-particle":"","parse-names":false,"suffix":""}],"container-title":"Cyclic and event stratification; symposium.","id":"ITEM-1","issued":{"date-parts":[["1982"]]},"page":"531-536","publisher":"Springer Berlin Heidelberg","publisher-place":"Berlin, Heidelberg","title":"Paleogeographic significance of tempestites and periodites","type":"chapter"},"uris":["http://www.mendeley.com/documents/?uuid=f3e20eb1-2e5c-332f-b80c-1d965d410d42"]}],"mendeley":{"formattedCitation":"(Einsele and Seilacher, 1982)","plainTextFormattedCitation":"(Einsele and Seilacher, 1982)","previouslyFormattedCitation":"(Einsele and Seilacher, 1982)"},"properties":{"noteIndex":0},"schema":"https://github.com/citation-style-language/schema/raw/master/csl-citation.json"}</w:instrText>
      </w:r>
      <w:r w:rsidRPr="00832472">
        <w:rPr>
          <w:rFonts w:ascii="Arial" w:hAnsi="Arial" w:cs="Arial"/>
        </w:rPr>
        <w:fldChar w:fldCharType="separate"/>
      </w:r>
      <w:r w:rsidRPr="00832472">
        <w:rPr>
          <w:rFonts w:ascii="Arial" w:hAnsi="Arial" w:cs="Arial"/>
          <w:noProof/>
        </w:rPr>
        <w:t>(Einsele and Seilacher, 1982)</w:t>
      </w:r>
      <w:r w:rsidRPr="00832472">
        <w:rPr>
          <w:rFonts w:ascii="Arial" w:hAnsi="Arial" w:cs="Arial"/>
        </w:rPr>
        <w:fldChar w:fldCharType="end"/>
      </w:r>
      <w:r w:rsidRPr="00832472">
        <w:rPr>
          <w:rFonts w:ascii="Arial" w:hAnsi="Arial" w:cs="Arial"/>
        </w:rPr>
        <w:t>. Although this sedimentological distinction between a contourite and a tempestite may seem trivial, it has a significant impact o</w:t>
      </w:r>
      <w:r w:rsidR="00AC1147">
        <w:rPr>
          <w:rFonts w:ascii="Arial" w:hAnsi="Arial" w:cs="Arial"/>
        </w:rPr>
        <w:t>n</w:t>
      </w:r>
      <w:r w:rsidRPr="00832472">
        <w:rPr>
          <w:rFonts w:ascii="Arial" w:hAnsi="Arial" w:cs="Arial"/>
        </w:rPr>
        <w:t xml:space="preserve"> the sequence stratigraphic interpretation. While the contourite interpretation is in agreement with the large third order shift to progressive highstand conditions, the occurrence of tempestites could indirectly indicate the opposite, assuming there are no major changes in the sedimentary supply budget </w:t>
      </w:r>
      <w:r w:rsidRPr="00832472">
        <w:rPr>
          <w:rFonts w:ascii="Arial" w:hAnsi="Arial" w:cs="Arial"/>
        </w:rPr>
        <w:fldChar w:fldCharType="begin" w:fldLock="1"/>
      </w:r>
      <w:r w:rsidRPr="00832472">
        <w:rPr>
          <w:rFonts w:ascii="Arial" w:hAnsi="Arial" w:cs="Arial"/>
        </w:rPr>
        <w:instrText>ADDIN CSL_CITATION {"citationItems":[{"id":"ITEM-1","itemData":{"DOI":"10.1016/0037-0738(95)00118-2","ISSN":"00370738","abstract":"This overview on event deposits is based on (1) a brief summary on denudation rates in regions of various relief and climate as derived from the suspended and bed loads of rivers, (2) the fractions of sand and mud present in the fills of various basins, and (3) the mechanisms controlling sediment remobilization. In continental settings, size and frequency of event deposits (debris flows on alluvial fans, avalanching on fan deltas and overbanking on floodplains) directly reflect erosional processes in the source areas and the ratio of denudation area/accumulation area. In marine environments, both sediment supply and the change in near-shore accommodation space largely control the nature of stratigraphic sequences. Under conditions of high sediment supply and low-frequency sea-level changes, the thick systems tracts tend to show only minor differences in the presence of event deposits, including tempestites. With decreasing sediment supply, event deposits are increasingly concentrated in the lowstand systems tract. As shown by a number of models (with differential subsidence or uplift of the basin margin), rapid relative sea-level fall accentuates both coastal and submarine sediment remobilization (rich in sand), particularly during the early lowstand phase, as well as delayed valley incision. The resulting submarine fans tend to be sand-dominated, whereas large fans fed by major rivers are dominated by turbidite muds. In regions of coastal uplift, valley incision persists longer than the lowstand period, and sea-level changes may cause \"pulses of uplift\" and phases of punctuated cliff erosion. Along carbonate buildups, lowstands of third-order or higher frequency sea-level changes are often recorded by coarse skeletal debris and megabreccias and/or, in the case of mixed systems, by siliciclastic turbidites. In rapidly closing foreland basins, high-frequency sea-level cycles only tend to affect both the proximal and distal basin margins, whereas third-order sea-level changes have a limited potential to directly control depositional sequences and event deposits close to the overthrust front. With high sediment supply, individual event deposits (such as debris flows, sandy and calcareous tempestites and turbidites) mostly form at intervals of tens to hundreds up to some thousands of years. Longer recurrence intervals occur in settings with low sediment supply or characterize very large mass flows and megaturbidites.","author":[{"dropping-particle":"","family":"Einsele","given":"Gerhard","non-dropping-particle":"","parse-names":false,"suffix":""}],"container-title":"Sedimentary Geology","id":"ITEM-1","issue":"1-4","issued":{"date-parts":[["1996","7","1"]]},"page":"11-37","publisher":"Elsevier","title":"Event deposits: the role of sediment supply and relative sea-level changes—overview","type":"article-journal","volume":"104"},"uris":["http://www.mendeley.com/documents/?uuid=1c6b65d6-e53e-3529-bad6-bd6e6a3aa6bd"]}],"mendeley":{"formattedCitation":"(Einsele, 1996)","plainTextFormattedCitation":"(Einsele, 1996)","previouslyFormattedCitation":"(Einsele, 1996)"},"properties":{"noteIndex":0},"schema":"https://github.com/citation-style-language/schema/raw/master/csl-citation.json"}</w:instrText>
      </w:r>
      <w:r w:rsidRPr="00832472">
        <w:rPr>
          <w:rFonts w:ascii="Arial" w:hAnsi="Arial" w:cs="Arial"/>
        </w:rPr>
        <w:fldChar w:fldCharType="separate"/>
      </w:r>
      <w:r w:rsidRPr="00832472">
        <w:rPr>
          <w:rFonts w:ascii="Arial" w:hAnsi="Arial" w:cs="Arial"/>
          <w:noProof/>
        </w:rPr>
        <w:t>(Einsele, 1996)</w:t>
      </w:r>
      <w:r w:rsidRPr="00832472">
        <w:rPr>
          <w:rFonts w:ascii="Arial" w:hAnsi="Arial" w:cs="Arial"/>
        </w:rPr>
        <w:fldChar w:fldCharType="end"/>
      </w:r>
      <w:r w:rsidRPr="00832472">
        <w:rPr>
          <w:rFonts w:ascii="Arial" w:hAnsi="Arial" w:cs="Arial"/>
        </w:rPr>
        <w:t>. Since they first appear towards the top of the core, this may indicate a downward shi</w:t>
      </w:r>
      <w:r w:rsidR="00AC1147">
        <w:rPr>
          <w:rFonts w:ascii="Arial" w:hAnsi="Arial" w:cs="Arial"/>
        </w:rPr>
        <w:t>f</w:t>
      </w:r>
      <w:r w:rsidRPr="00832472">
        <w:rPr>
          <w:rFonts w:ascii="Arial" w:hAnsi="Arial" w:cs="Arial"/>
        </w:rPr>
        <w:t xml:space="preserve">t in the storm </w:t>
      </w:r>
      <w:r w:rsidRPr="00832472">
        <w:rPr>
          <w:rFonts w:ascii="Arial" w:hAnsi="Arial" w:cs="Arial"/>
        </w:rPr>
        <w:lastRenderedPageBreak/>
        <w:t xml:space="preserve">wave base. A shift of that magnitude could indicate a drop in sea level, or lowstand conditions </w:t>
      </w:r>
      <w:r w:rsidRPr="00832472">
        <w:rPr>
          <w:rFonts w:ascii="Arial" w:hAnsi="Arial" w:cs="Arial"/>
        </w:rPr>
        <w:fldChar w:fldCharType="begin" w:fldLock="1"/>
      </w:r>
      <w:r w:rsidRPr="00832472">
        <w:rPr>
          <w:rFonts w:ascii="Arial" w:hAnsi="Arial" w:cs="Arial"/>
        </w:rPr>
        <w:instrText>ADDIN CSL_CITATION {"citationItems":[{"id":"ITEM-1","itemData":{"DOI":"10.1130/0091-7613(1996)024&lt;0888:LTDMFC&gt;2.3.CO;2","ISBN":"0091-7613","ISSN":"00917613","abstract":"High-resolution sedimentologic, paleontologic, and stratigraphic data were collected for three Cenomanian-Turonian skeletal limestone packages in the Western Interior basin. Results of the study have significant implications for sequence stratigraphy in fine-grained basinal facies. (1) Skeletal limestones represent calcareous tempestites deposited at or near storm wave base, and their stratigraphic distribution provides a constraint on paleobathymetry. (2) Skeletal limestones are widely traceable and can be correlated to coeval progradational/retrogradational shoreface deposits, placing them in a relative sea-level context. (3) Skeletal limestone origin can be described by a comprehensive depositional model. The model incorporates effects of winnowing/erosion on relative fall, and sediment starvation/condensation on subsequent rise, relating both to the absence of an effective depositional gradient. (4) Application of the model suggests a reinterpretation of relative sea-level history for the Cenomanian-Turonian in the Western Interior that is better constrained than previous estimates.","author":[{"dropping-particle":"","family":"Sageman","given":"Bradley B.","non-dropping-particle":"","parse-names":false,"suffix":""}],"container-title":"Geology","id":"ITEM-1","issue":"10","issued":{"date-parts":[["1996","10","1"]]},"page":"888-892","publisher":"Geological Society of America","title":"Lowstand tempestites: Depositional model for Cretaceous skeletal limestones, Western Interior basin","type":"article-journal","volume":"24"},"uris":["http://www.mendeley.com/documents/?uuid=f37c4847-cee2-37e3-ad34-bc66990541d9"]},{"id":"ITEM-2","itemData":{"DOI":"10.1016/S0037-0738(96)00057-7","ISSN":"00370738","PMID":"17796930","abstract":"Calcareous tempestite levels interbedded with Ammonitico Rosso and other related pelagic facies have been recognized. The previously described examples of calcareous tempestites in pelagic facies are scarce. The studied outcrops are Middle and Late Jurassic in age and correspond to ancient sediments in the Southern Iberian Continental Paleomargin. These outcrops are now included in a notably deformed geological unit (External Subbetic) in the External Zones of the Betic Cordillera. The calcareous tempestites are calcarenite and calcisiltite beds, grainstone and packstone with peloids and bioclasts (mainly &amp;lsquo;filaments&amp;rsquo; and Saccocoma), showing an internal structure with hummocky cross-stratification. The deposits are thought to be formed by tropical storms and hurricanes and their recurrence intervals have been estimated (200 ka in average). The presence of these calcareous tempestite levels and the symmetrical wave-ripples on the top of the beds are two important arguments in favour of a palaeobathymetric interpretation of related pelagic sediments in the sense that the deposition occurred below, but near to the storm wave base, and that calcareous tempestites are episodic resedimentation, mainly coincident with relative sea-level falls (lowstand phases), in which major storm waves affect the sea bottom.","author":[{"dropping-particle":"","family":"Molina","given":"J. M.","non-dropping-particle":"","parse-names":false,"suffix":""},{"dropping-particle":"","family":"Ruiz-Ortiz","given":"P. A.","non-dropping-particle":"","parse-names":false,"suffix":""},{"dropping-particle":"","family":"Vera","given":"J. A.","non-dropping-particle":"","parse-names":false,"suffix":""}],"container-title":"Sedimentary Geology","id":"ITEM-2","issue":"1-2","issued":{"date-parts":[["1997","3","1"]]},"page":"95-109","publisher":"Elsevier","title":"Calcareous tempestites in pelagic facies (Jurassic, Betic Cordilleras, Southern Spain)","type":"article-journal","volume":"109"},"uris":["http://www.mendeley.com/documents/?uuid=dfdd7d94-97ef-38c9-869c-3220d6d30395"]}],"mendeley":{"formattedCitation":"(Sageman, 1996; Molina et al., 1997)","plainTextFormattedCitation":"(Sageman, 1996; Molina et al., 1997)","previouslyFormattedCitation":"(Sageman, 1996; Molina et al., 1997)"},"properties":{"noteIndex":0},"schema":"https://github.com/citation-style-language/schema/raw/master/csl-citation.json"}</w:instrText>
      </w:r>
      <w:r w:rsidRPr="00832472">
        <w:rPr>
          <w:rFonts w:ascii="Arial" w:hAnsi="Arial" w:cs="Arial"/>
        </w:rPr>
        <w:fldChar w:fldCharType="separate"/>
      </w:r>
      <w:r w:rsidRPr="00832472">
        <w:rPr>
          <w:rFonts w:ascii="Arial" w:hAnsi="Arial" w:cs="Arial"/>
          <w:noProof/>
        </w:rPr>
        <w:t>(Sageman, 1996; Molina et al., 1997)</w:t>
      </w:r>
      <w:r w:rsidRPr="00832472">
        <w:rPr>
          <w:rFonts w:ascii="Arial" w:hAnsi="Arial" w:cs="Arial"/>
        </w:rPr>
        <w:fldChar w:fldCharType="end"/>
      </w:r>
      <w:r w:rsidRPr="00832472">
        <w:rPr>
          <w:rFonts w:ascii="Arial" w:hAnsi="Arial" w:cs="Arial"/>
        </w:rPr>
        <w:t xml:space="preserve">. This drop in sea level may be </w:t>
      </w:r>
      <w:r w:rsidR="00AC1147">
        <w:rPr>
          <w:rFonts w:ascii="Arial" w:hAnsi="Arial" w:cs="Arial"/>
        </w:rPr>
        <w:t xml:space="preserve">reflect </w:t>
      </w:r>
      <w:r w:rsidR="007A667A">
        <w:rPr>
          <w:rFonts w:ascii="Arial" w:hAnsi="Arial" w:cs="Arial"/>
        </w:rPr>
        <w:t>a</w:t>
      </w:r>
      <w:r w:rsidRPr="00832472">
        <w:rPr>
          <w:rFonts w:ascii="Arial" w:hAnsi="Arial" w:cs="Arial"/>
        </w:rPr>
        <w:t xml:space="preserve"> more cryptic</w:t>
      </w:r>
      <w:r w:rsidR="007A667A">
        <w:rPr>
          <w:rFonts w:ascii="Arial" w:hAnsi="Arial" w:cs="Arial"/>
        </w:rPr>
        <w:t xml:space="preserve"> </w:t>
      </w:r>
      <w:r w:rsidR="00A325A8">
        <w:rPr>
          <w:rFonts w:ascii="Arial" w:hAnsi="Arial" w:cs="Arial"/>
        </w:rPr>
        <w:t>3rd</w:t>
      </w:r>
      <w:r w:rsidR="007A667A">
        <w:rPr>
          <w:rFonts w:ascii="Arial" w:hAnsi="Arial" w:cs="Arial"/>
        </w:rPr>
        <w:t xml:space="preserve"> order </w:t>
      </w:r>
      <w:r w:rsidR="00A325A8">
        <w:rPr>
          <w:rFonts w:ascii="Arial" w:hAnsi="Arial" w:cs="Arial"/>
        </w:rPr>
        <w:t>sequence</w:t>
      </w:r>
      <w:r w:rsidRPr="00832472">
        <w:rPr>
          <w:rFonts w:ascii="Arial" w:hAnsi="Arial" w:cs="Arial"/>
        </w:rPr>
        <w:t xml:space="preserve">. Unfortunately, a large break in the core occurs </w:t>
      </w:r>
      <w:r w:rsidR="00A325A8">
        <w:rPr>
          <w:rFonts w:ascii="Arial" w:hAnsi="Arial" w:cs="Arial"/>
        </w:rPr>
        <w:t>just above</w:t>
      </w:r>
      <w:r w:rsidRPr="00832472">
        <w:rPr>
          <w:rFonts w:ascii="Arial" w:hAnsi="Arial" w:cs="Arial"/>
        </w:rPr>
        <w:t xml:space="preserve"> of these truncated packstones, hindering a definitive interpretation. However, a relative drop in the storm weather wave base does not always imply a drop in sea level. As previously mentioned, </w:t>
      </w:r>
      <w:r w:rsidR="007A667A">
        <w:rPr>
          <w:rFonts w:ascii="Arial" w:hAnsi="Arial" w:cs="Arial"/>
        </w:rPr>
        <w:t>Earth</w:t>
      </w:r>
      <w:r w:rsidRPr="00832472">
        <w:rPr>
          <w:rFonts w:ascii="Arial" w:hAnsi="Arial" w:cs="Arial"/>
        </w:rPr>
        <w:t xml:space="preserve"> was</w:t>
      </w:r>
      <w:r w:rsidR="007C405C">
        <w:rPr>
          <w:rFonts w:ascii="Arial" w:hAnsi="Arial" w:cs="Arial"/>
        </w:rPr>
        <w:t xml:space="preserve"> starting to experience</w:t>
      </w:r>
      <w:r w:rsidR="00AD1BDB">
        <w:rPr>
          <w:rFonts w:ascii="Arial" w:hAnsi="Arial" w:cs="Arial"/>
        </w:rPr>
        <w:t xml:space="preserve"> changes in global</w:t>
      </w:r>
      <w:r w:rsidR="0057656C">
        <w:rPr>
          <w:rFonts w:ascii="Arial" w:hAnsi="Arial" w:cs="Arial"/>
        </w:rPr>
        <w:t xml:space="preserve"> climate</w:t>
      </w:r>
      <w:r w:rsidR="00AD1BDB">
        <w:rPr>
          <w:rFonts w:ascii="Arial" w:hAnsi="Arial" w:cs="Arial"/>
        </w:rPr>
        <w:t xml:space="preserve"> </w:t>
      </w:r>
      <w:r w:rsidR="007C405C">
        <w:rPr>
          <w:rFonts w:ascii="Arial" w:hAnsi="Arial" w:cs="Arial"/>
        </w:rPr>
        <w:t>by the end of the early Permian</w:t>
      </w:r>
      <w:r w:rsidR="0057656C">
        <w:rPr>
          <w:rFonts w:ascii="Arial" w:hAnsi="Arial" w:cs="Arial"/>
        </w:rPr>
        <w:t xml:space="preserve">. </w:t>
      </w:r>
      <w:r w:rsidRPr="00832472">
        <w:rPr>
          <w:rFonts w:ascii="Arial" w:hAnsi="Arial" w:cs="Arial"/>
        </w:rPr>
        <w:t xml:space="preserve">Storm intensification </w:t>
      </w:r>
      <w:r w:rsidR="00D2167B">
        <w:rPr>
          <w:rFonts w:ascii="Arial" w:hAnsi="Arial" w:cs="Arial"/>
        </w:rPr>
        <w:t>towards the end of icehouse conditions</w:t>
      </w:r>
      <w:r w:rsidRPr="00832472">
        <w:rPr>
          <w:rFonts w:ascii="Arial" w:hAnsi="Arial" w:cs="Arial"/>
        </w:rPr>
        <w:t xml:space="preserve"> could cause progressively higher energy storm deposits to reach more distal parts of the Midland Basin </w:t>
      </w:r>
      <w:r w:rsidRPr="00832472">
        <w:rPr>
          <w:rFonts w:ascii="Arial" w:hAnsi="Arial" w:cs="Arial"/>
        </w:rPr>
        <w:fldChar w:fldCharType="begin" w:fldLock="1"/>
      </w:r>
      <w:r w:rsidRPr="00832472">
        <w:rPr>
          <w:rFonts w:ascii="Arial" w:hAnsi="Arial" w:cs="Arial"/>
        </w:rPr>
        <w:instrText>ADDIN CSL_CITATION {"citationItems":[{"id":"ITEM-1","itemData":{"DOI":"10.1130/?0091-7613(2001)?029&lt;0087:TVITWO&gt;?2.0.CO","ISSN":"00917613","abstract":"Hummocky cross-stratification is believed to be one of the diagnostic sedimentary structures of storm-dominated shallow-marine environments. The wavelength of this stratification increases with the increase in bed thickness of tempestites and decreases with the increase in paleowater depth. The hummocky cross-stratification wavelength is interpreted to be a function of the orbital diameters of storm-induced oscillatory currents near seafloors and may reflect the intensity of storm waves. Temporal variation in the wavelength was investigated as a proxy for storm intensity through Mesozoic and Cenozoic time. The hummocky cross-stratification wavelength shows a secular change, and a major peak in the middle Cretaceous. This variation largely corresponds to one of the two greenhouse and icehouse supercycles of global environmental changes during the Phanerozoic and provides a geologic perspective of the possible increase in storm intensity with an ongoing greenhouse phase in the future.","author":[{"dropping-particle":"","family":"Ito","given":"Makoto","non-dropping-particle":"","parse-names":false,"suffix":""},{"dropping-particle":"","family":"Ishigaki","given":"Asako","non-dropping-particle":"","parse-names":false,"suffix":""},{"dropping-particle":"","family":"Nishikawa","given":"Toru","non-dropping-particle":"","parse-names":false,"suffix":""},{"dropping-particle":"","family":"Saito","given":"Takahiro","non-dropping-particle":"","parse-names":false,"suffix":""}],"container-title":"Geology","id":"ITEM-1","issue":"1","issued":{"date-parts":[["2001","1","1"]]},"page":"87-89","publisher":"Geological Society of America","title":"Temporal variation in the wavelength of hummocky cross-stratification: Implications for storm intensity through Mesozoic and Cenozoic","type":"article-journal","volume":"29"},"uris":["http://www.mendeley.com/documents/?uuid=998fbe0e-af9e-3147-b042-02f6074c37ea"]}],"mendeley":{"formattedCitation":"(Ito et al., 2001)","plainTextFormattedCitation":"(Ito et al., 2001)","previouslyFormattedCitation":"(Ito et al., 2001)"},"properties":{"noteIndex":0},"schema":"https://github.com/citation-style-language/schema/raw/master/csl-citation.json"}</w:instrText>
      </w:r>
      <w:r w:rsidRPr="00832472">
        <w:rPr>
          <w:rFonts w:ascii="Arial" w:hAnsi="Arial" w:cs="Arial"/>
        </w:rPr>
        <w:fldChar w:fldCharType="separate"/>
      </w:r>
      <w:r w:rsidRPr="00832472">
        <w:rPr>
          <w:rFonts w:ascii="Arial" w:hAnsi="Arial" w:cs="Arial"/>
          <w:noProof/>
        </w:rPr>
        <w:t>(Ito et al., 2001)</w:t>
      </w:r>
      <w:r w:rsidRPr="00832472">
        <w:rPr>
          <w:rFonts w:ascii="Arial" w:hAnsi="Arial" w:cs="Arial"/>
        </w:rPr>
        <w:fldChar w:fldCharType="end"/>
      </w:r>
      <w:r w:rsidRPr="00832472">
        <w:rPr>
          <w:rFonts w:ascii="Arial" w:hAnsi="Arial" w:cs="Arial"/>
        </w:rPr>
        <w:t>.</w:t>
      </w:r>
    </w:p>
    <w:p w14:paraId="6B0B6C68" w14:textId="77777777" w:rsidR="00451CAD" w:rsidRPr="00832472" w:rsidRDefault="00451CAD" w:rsidP="00451CAD">
      <w:pPr>
        <w:pStyle w:val="Heading2"/>
        <w:rPr>
          <w:rFonts w:cs="Arial"/>
        </w:rPr>
      </w:pPr>
      <w:bookmarkStart w:id="83" w:name="_Ref532505739"/>
      <w:bookmarkStart w:id="84" w:name="_Ref532505744"/>
      <w:bookmarkStart w:id="85" w:name="_Ref532505749"/>
      <w:bookmarkStart w:id="86" w:name="_Toc3451057"/>
      <w:r w:rsidRPr="00832472">
        <w:rPr>
          <w:rFonts w:cs="Arial"/>
        </w:rPr>
        <w:t>Working Sequence Stratigraphic Framework</w:t>
      </w:r>
      <w:bookmarkEnd w:id="83"/>
      <w:bookmarkEnd w:id="84"/>
      <w:bookmarkEnd w:id="85"/>
      <w:bookmarkEnd w:id="86"/>
    </w:p>
    <w:p w14:paraId="1C6B2755" w14:textId="437CD954" w:rsidR="00451CAD" w:rsidRPr="00832472" w:rsidRDefault="00451CAD" w:rsidP="004C7B48">
      <w:pPr>
        <w:spacing w:line="480" w:lineRule="auto"/>
        <w:ind w:firstLine="720"/>
        <w:jc w:val="both"/>
        <w:rPr>
          <w:rFonts w:ascii="Arial" w:hAnsi="Arial" w:cs="Arial"/>
        </w:rPr>
      </w:pPr>
      <w:r w:rsidRPr="00832472">
        <w:rPr>
          <w:rFonts w:ascii="Arial" w:hAnsi="Arial" w:cs="Arial"/>
        </w:rPr>
        <w:t xml:space="preserve">Given the observed stacking patterns of lithofacies, interpreted associated depositional environments, and the background knowledge of regional Wolfcamp B2 and B3 sequence stratigraphy in the Midland Basin, a working </w:t>
      </w:r>
      <w:r w:rsidR="00072D0C">
        <w:rPr>
          <w:rFonts w:ascii="Arial" w:hAnsi="Arial" w:cs="Arial"/>
        </w:rPr>
        <w:t>2nd</w:t>
      </w:r>
      <w:r w:rsidRPr="00832472">
        <w:rPr>
          <w:rFonts w:ascii="Arial" w:hAnsi="Arial" w:cs="Arial"/>
        </w:rPr>
        <w:t xml:space="preserve"> order sequence stratigraphic framework was created (</w:t>
      </w:r>
      <w:r w:rsidRPr="00832472">
        <w:rPr>
          <w:rFonts w:ascii="Arial" w:hAnsi="Arial" w:cs="Arial"/>
        </w:rPr>
        <w:fldChar w:fldCharType="begin"/>
      </w:r>
      <w:r w:rsidRPr="00832472">
        <w:rPr>
          <w:rFonts w:ascii="Arial" w:hAnsi="Arial" w:cs="Arial"/>
        </w:rPr>
        <w:instrText xml:space="preserve"> REF _Ref370733867 \h  \* MERGEFORMAT </w:instrText>
      </w:r>
      <w:r w:rsidRPr="00832472">
        <w:rPr>
          <w:rFonts w:ascii="Arial" w:hAnsi="Arial" w:cs="Arial"/>
        </w:rPr>
      </w:r>
      <w:r w:rsidRPr="00832472">
        <w:rPr>
          <w:rFonts w:ascii="Arial" w:hAnsi="Arial" w:cs="Arial"/>
        </w:rPr>
        <w:fldChar w:fldCharType="separate"/>
      </w:r>
      <w:r w:rsidR="00B72B5E" w:rsidRPr="00B72B5E">
        <w:rPr>
          <w:rFonts w:ascii="Arial" w:hAnsi="Arial" w:cs="Arial"/>
        </w:rPr>
        <w:t>Figure 7</w:t>
      </w:r>
      <w:r w:rsidRPr="00832472">
        <w:rPr>
          <w:rFonts w:ascii="Arial" w:hAnsi="Arial" w:cs="Arial"/>
        </w:rPr>
        <w:fldChar w:fldCharType="end"/>
      </w:r>
      <w:r w:rsidRPr="00832472">
        <w:rPr>
          <w:rFonts w:ascii="Arial" w:hAnsi="Arial" w:cs="Arial"/>
        </w:rPr>
        <w:t xml:space="preserve">). The thick coarse-grained wackestone packages, interpreted as debrites, are more closely associated with a fall in sea level, or a falling stage systems track (FSST), which is delineated by red arrows. This definitively spans from the base of the core at 9700 ft. up to 9683 ft. </w:t>
      </w:r>
      <w:r w:rsidR="00072D0C">
        <w:rPr>
          <w:rFonts w:ascii="Arial" w:hAnsi="Arial" w:cs="Arial"/>
        </w:rPr>
        <w:t>(</w:t>
      </w:r>
      <w:r w:rsidR="00F87990" w:rsidRPr="00F87990">
        <w:rPr>
          <w:rFonts w:ascii="Arial" w:hAnsi="Arial" w:cs="Arial"/>
        </w:rPr>
        <w:t>2956.5</w:t>
      </w:r>
      <w:r w:rsidR="00F87990">
        <w:rPr>
          <w:rFonts w:ascii="Arial" w:hAnsi="Arial" w:cs="Arial"/>
        </w:rPr>
        <w:t xml:space="preserve"> - </w:t>
      </w:r>
      <w:r w:rsidR="00F87990" w:rsidRPr="00F87990">
        <w:rPr>
          <w:rFonts w:ascii="Arial" w:hAnsi="Arial" w:cs="Arial"/>
        </w:rPr>
        <w:t>2951.</w:t>
      </w:r>
      <w:r w:rsidR="00F87990">
        <w:rPr>
          <w:rFonts w:ascii="Arial" w:hAnsi="Arial" w:cs="Arial"/>
        </w:rPr>
        <w:t>4 m</w:t>
      </w:r>
      <w:r w:rsidR="00EB5F28">
        <w:rPr>
          <w:rFonts w:ascii="Arial" w:hAnsi="Arial" w:cs="Arial"/>
        </w:rPr>
        <w:t>)</w:t>
      </w:r>
      <w:r w:rsidR="00F87990">
        <w:rPr>
          <w:rFonts w:ascii="Arial" w:hAnsi="Arial" w:cs="Arial"/>
        </w:rPr>
        <w:t>.</w:t>
      </w:r>
      <w:r w:rsidR="00EB5F28">
        <w:rPr>
          <w:rFonts w:ascii="Arial" w:hAnsi="Arial" w:cs="Arial"/>
        </w:rPr>
        <w:t xml:space="preserve"> </w:t>
      </w:r>
      <w:r w:rsidRPr="00832472">
        <w:rPr>
          <w:rFonts w:ascii="Arial" w:hAnsi="Arial" w:cs="Arial"/>
        </w:rPr>
        <w:t>The overlying section from 9683</w:t>
      </w:r>
      <w:r w:rsidR="00F87990">
        <w:rPr>
          <w:rFonts w:ascii="Arial" w:hAnsi="Arial" w:cs="Arial"/>
        </w:rPr>
        <w:t xml:space="preserve"> </w:t>
      </w:r>
      <w:r w:rsidRPr="00832472">
        <w:rPr>
          <w:rFonts w:ascii="Arial" w:hAnsi="Arial" w:cs="Arial"/>
        </w:rPr>
        <w:t>-</w:t>
      </w:r>
      <w:r w:rsidR="00F87990">
        <w:rPr>
          <w:rFonts w:ascii="Arial" w:hAnsi="Arial" w:cs="Arial"/>
        </w:rPr>
        <w:t xml:space="preserve"> </w:t>
      </w:r>
      <w:r w:rsidRPr="00832472">
        <w:rPr>
          <w:rFonts w:ascii="Arial" w:hAnsi="Arial" w:cs="Arial"/>
        </w:rPr>
        <w:t>9647 ft.</w:t>
      </w:r>
      <w:r w:rsidR="00F87990">
        <w:rPr>
          <w:rFonts w:ascii="Arial" w:hAnsi="Arial" w:cs="Arial"/>
        </w:rPr>
        <w:t xml:space="preserve"> (</w:t>
      </w:r>
      <w:r w:rsidR="00F87990" w:rsidRPr="00F87990">
        <w:rPr>
          <w:rFonts w:ascii="Arial" w:hAnsi="Arial" w:cs="Arial"/>
        </w:rPr>
        <w:t>2951.</w:t>
      </w:r>
      <w:r w:rsidR="00F87990">
        <w:rPr>
          <w:rFonts w:ascii="Arial" w:hAnsi="Arial" w:cs="Arial"/>
        </w:rPr>
        <w:t xml:space="preserve">4 - </w:t>
      </w:r>
      <w:r w:rsidR="00814767" w:rsidRPr="00814767">
        <w:rPr>
          <w:rFonts w:ascii="Arial" w:hAnsi="Arial" w:cs="Arial"/>
        </w:rPr>
        <w:t>2940.4</w:t>
      </w:r>
      <w:r w:rsidR="00F87990">
        <w:rPr>
          <w:rFonts w:ascii="Arial" w:hAnsi="Arial" w:cs="Arial"/>
        </w:rPr>
        <w:t xml:space="preserve"> m)</w:t>
      </w:r>
      <w:r w:rsidRPr="00832472">
        <w:rPr>
          <w:rFonts w:ascii="Arial" w:hAnsi="Arial" w:cs="Arial"/>
        </w:rPr>
        <w:t xml:space="preserve"> is interpreted as a relative sea level low, or lowstand (LST), and is delineated in orange. The appearance of thicker laminated silty mudstone packages and lower energy calciturbidites is indicative of the reciprocal clastic sedimentation and relative decrease in energy, respectively, in a relatively more stagnant sea level low. An overall decrease in the amount of bioturbation towards the end of the LST suggests relatively more anoxic conditions towards the end </w:t>
      </w:r>
    </w:p>
    <w:p w14:paraId="55D0A70B" w14:textId="77777777" w:rsidR="00451CAD" w:rsidRPr="00832472" w:rsidRDefault="00451CAD" w:rsidP="00451CAD">
      <w:pPr>
        <w:spacing w:line="480" w:lineRule="auto"/>
        <w:ind w:firstLine="720"/>
        <w:jc w:val="both"/>
        <w:rPr>
          <w:rFonts w:ascii="Arial" w:hAnsi="Arial" w:cs="Arial"/>
        </w:rPr>
        <w:sectPr w:rsidR="00451CAD" w:rsidRPr="00832472" w:rsidSect="00ED1087">
          <w:type w:val="continuous"/>
          <w:pgSz w:w="12240" w:h="15840"/>
          <w:pgMar w:top="1440" w:right="1440" w:bottom="1440" w:left="1440" w:header="720" w:footer="720" w:gutter="0"/>
          <w:cols w:space="720"/>
        </w:sectPr>
      </w:pPr>
    </w:p>
    <w:p w14:paraId="40A52F8E" w14:textId="77777777" w:rsidR="00451CAD" w:rsidRPr="00832472" w:rsidRDefault="00451CAD" w:rsidP="00451CAD">
      <w:pPr>
        <w:keepNext/>
        <w:spacing w:line="480" w:lineRule="auto"/>
        <w:jc w:val="center"/>
        <w:rPr>
          <w:rFonts w:ascii="Arial" w:hAnsi="Arial" w:cs="Arial"/>
        </w:rPr>
      </w:pPr>
      <w:r w:rsidRPr="00832472">
        <w:rPr>
          <w:rFonts w:ascii="Arial" w:hAnsi="Arial" w:cs="Arial"/>
          <w:noProof/>
        </w:rPr>
        <w:lastRenderedPageBreak/>
        <w:drawing>
          <wp:inline distT="0" distB="0" distL="0" distR="0" wp14:anchorId="085213FE" wp14:editId="74C0651D">
            <wp:extent cx="6921694" cy="4413479"/>
            <wp:effectExtent l="0" t="0" r="0" b="6350"/>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_Working SS Framework.png"/>
                    <pic:cNvPicPr/>
                  </pic:nvPicPr>
                  <pic:blipFill>
                    <a:blip r:embed="rId24"/>
                    <a:stretch>
                      <a:fillRect/>
                    </a:stretch>
                  </pic:blipFill>
                  <pic:spPr>
                    <a:xfrm>
                      <a:off x="0" y="0"/>
                      <a:ext cx="6959563" cy="4437625"/>
                    </a:xfrm>
                    <a:prstGeom prst="rect">
                      <a:avLst/>
                    </a:prstGeom>
                  </pic:spPr>
                </pic:pic>
              </a:graphicData>
            </a:graphic>
          </wp:inline>
        </w:drawing>
      </w:r>
    </w:p>
    <w:p w14:paraId="1C1E3D45" w14:textId="243FA315" w:rsidR="00451CAD" w:rsidRPr="00832472" w:rsidRDefault="00451CAD" w:rsidP="00451CAD">
      <w:pPr>
        <w:pStyle w:val="Caption"/>
        <w:jc w:val="both"/>
        <w:rPr>
          <w:rFonts w:cs="Arial"/>
          <w:b w:val="0"/>
        </w:rPr>
      </w:pPr>
      <w:bookmarkStart w:id="87" w:name="_Ref370733867"/>
      <w:bookmarkStart w:id="88" w:name="_Ref529809673"/>
      <w:bookmarkStart w:id="89" w:name="_Toc8165327"/>
      <w:r w:rsidRPr="00832472">
        <w:rPr>
          <w:rFonts w:cs="Arial"/>
          <w:b w:val="0"/>
        </w:rPr>
        <w:t xml:space="preserve">Figure </w:t>
      </w:r>
      <w:r w:rsidRPr="00832472">
        <w:rPr>
          <w:rFonts w:cs="Arial"/>
          <w:b w:val="0"/>
        </w:rPr>
        <w:fldChar w:fldCharType="begin"/>
      </w:r>
      <w:r w:rsidRPr="00832472">
        <w:rPr>
          <w:rFonts w:cs="Arial"/>
          <w:b w:val="0"/>
        </w:rPr>
        <w:instrText xml:space="preserve"> SEQ Figure \* ARABIC </w:instrText>
      </w:r>
      <w:r w:rsidRPr="00832472">
        <w:rPr>
          <w:rFonts w:cs="Arial"/>
          <w:b w:val="0"/>
        </w:rPr>
        <w:fldChar w:fldCharType="separate"/>
      </w:r>
      <w:r w:rsidR="00B72B5E">
        <w:rPr>
          <w:rFonts w:cs="Arial"/>
          <w:b w:val="0"/>
          <w:noProof/>
        </w:rPr>
        <w:t>7</w:t>
      </w:r>
      <w:r w:rsidRPr="00832472">
        <w:rPr>
          <w:rFonts w:cs="Arial"/>
          <w:b w:val="0"/>
        </w:rPr>
        <w:fldChar w:fldCharType="end"/>
      </w:r>
      <w:bookmarkEnd w:id="87"/>
      <w:r w:rsidRPr="00832472">
        <w:rPr>
          <w:rFonts w:cs="Arial"/>
          <w:b w:val="0"/>
        </w:rPr>
        <w:t xml:space="preserve">. Working sequence stratigraphic framework, including </w:t>
      </w:r>
      <w:r w:rsidR="00ED78A8">
        <w:rPr>
          <w:rFonts w:cs="Arial"/>
          <w:b w:val="0"/>
        </w:rPr>
        <w:t>2</w:t>
      </w:r>
      <w:r w:rsidR="00ED78A8" w:rsidRPr="00ED78A8">
        <w:rPr>
          <w:rFonts w:cs="Arial"/>
          <w:b w:val="0"/>
          <w:vertAlign w:val="superscript"/>
        </w:rPr>
        <w:t>nd</w:t>
      </w:r>
      <w:r w:rsidR="00ED78A8">
        <w:rPr>
          <w:rFonts w:cs="Arial"/>
          <w:b w:val="0"/>
        </w:rPr>
        <w:t xml:space="preserve"> order </w:t>
      </w:r>
      <w:r w:rsidRPr="00832472">
        <w:rPr>
          <w:rFonts w:cs="Arial"/>
          <w:b w:val="0"/>
        </w:rPr>
        <w:t xml:space="preserve">FSST, LST, TST and mfz, HST, and potential </w:t>
      </w:r>
      <w:r w:rsidR="00ED78A8">
        <w:rPr>
          <w:rFonts w:cs="Arial"/>
          <w:b w:val="0"/>
        </w:rPr>
        <w:t>nested 3</w:t>
      </w:r>
      <w:r w:rsidR="00ED78A8" w:rsidRPr="00ED78A8">
        <w:rPr>
          <w:rFonts w:cs="Arial"/>
          <w:b w:val="0"/>
          <w:vertAlign w:val="superscript"/>
        </w:rPr>
        <w:t>rd</w:t>
      </w:r>
      <w:r w:rsidR="00ED78A8">
        <w:rPr>
          <w:rFonts w:cs="Arial"/>
          <w:b w:val="0"/>
        </w:rPr>
        <w:t xml:space="preserve"> order cyles</w:t>
      </w:r>
      <w:r w:rsidRPr="00832472">
        <w:rPr>
          <w:rFonts w:cs="Arial"/>
          <w:b w:val="0"/>
        </w:rPr>
        <w:t>. Stippled lines reflect a decrease confidence in interpretation. Stacked arrows reflect parasequence scale changes within and overall higher order systems tract. Note that moving forward only high confidence interpretation and lowest order sequence stratigraphic interpretation will be carried across to other geologic and geochemical interpretations.</w:t>
      </w:r>
      <w:bookmarkEnd w:id="88"/>
      <w:bookmarkEnd w:id="89"/>
    </w:p>
    <w:p w14:paraId="4F213C02" w14:textId="77777777" w:rsidR="00451CAD" w:rsidRPr="00832472" w:rsidRDefault="00451CAD" w:rsidP="00451CAD">
      <w:pPr>
        <w:pStyle w:val="Caption"/>
        <w:rPr>
          <w:rFonts w:cs="Arial"/>
          <w:b w:val="0"/>
        </w:rPr>
        <w:sectPr w:rsidR="00451CAD" w:rsidRPr="00832472" w:rsidSect="00ED1087">
          <w:type w:val="continuous"/>
          <w:pgSz w:w="15840" w:h="12240" w:orient="landscape"/>
          <w:pgMar w:top="1440" w:right="1440" w:bottom="1440" w:left="1440" w:header="720" w:footer="720" w:gutter="0"/>
          <w:cols w:space="720"/>
        </w:sectPr>
      </w:pPr>
    </w:p>
    <w:p w14:paraId="40AA5D2D" w14:textId="77777777" w:rsidR="004C7B48" w:rsidRPr="00832472" w:rsidRDefault="004C7B48" w:rsidP="004C7B48">
      <w:pPr>
        <w:spacing w:line="480" w:lineRule="auto"/>
        <w:ind w:firstLine="720"/>
        <w:jc w:val="both"/>
        <w:rPr>
          <w:rFonts w:ascii="Arial" w:hAnsi="Arial" w:cs="Arial"/>
        </w:rPr>
      </w:pPr>
      <w:r w:rsidRPr="00832472">
        <w:rPr>
          <w:rFonts w:ascii="Arial" w:hAnsi="Arial" w:cs="Arial"/>
        </w:rPr>
        <w:lastRenderedPageBreak/>
        <w:t xml:space="preserve">of the LST. The LST – TST (transgressive systems tract) transition is marked by a thick continuous calciturbidite package at 9648 ft. </w:t>
      </w:r>
      <w:r>
        <w:rPr>
          <w:rFonts w:ascii="Arial" w:hAnsi="Arial" w:cs="Arial"/>
        </w:rPr>
        <w:t>(</w:t>
      </w:r>
      <w:r w:rsidRPr="00814767">
        <w:rPr>
          <w:rFonts w:ascii="Arial" w:hAnsi="Arial" w:cs="Arial"/>
        </w:rPr>
        <w:t>2940.7</w:t>
      </w:r>
      <w:r>
        <w:rPr>
          <w:rFonts w:ascii="Arial" w:hAnsi="Arial" w:cs="Arial"/>
        </w:rPr>
        <w:t xml:space="preserve"> m) </w:t>
      </w:r>
      <w:r w:rsidRPr="00832472">
        <w:rPr>
          <w:rFonts w:ascii="Arial" w:hAnsi="Arial" w:cs="Arial"/>
        </w:rPr>
        <w:t>and is considered the contact between the Wolfcamp B3 and B2.</w:t>
      </w:r>
    </w:p>
    <w:p w14:paraId="62C56DC6" w14:textId="77777777" w:rsidR="004C7B48" w:rsidRPr="00832472" w:rsidRDefault="004C7B48" w:rsidP="004C7B48">
      <w:pPr>
        <w:spacing w:line="480" w:lineRule="auto"/>
        <w:ind w:firstLine="720"/>
        <w:jc w:val="both"/>
        <w:rPr>
          <w:rFonts w:ascii="Arial" w:hAnsi="Arial" w:cs="Arial"/>
        </w:rPr>
      </w:pPr>
      <w:r w:rsidRPr="00832472">
        <w:rPr>
          <w:rFonts w:ascii="Arial" w:hAnsi="Arial" w:cs="Arial"/>
        </w:rPr>
        <w:t xml:space="preserve">The onset of sea level rise, or transgression, is interpreted from the change in siliciclastic packages. Within the transgressive systems tract, calcareous and distal siliciclastic turbidites dominate the early and middle TST. These calciturbidites are progressively replaced by black, non-laminated mudstones, most likely representing hemipelagic or pelagic background sedimentation towards </w:t>
      </w:r>
    </w:p>
    <w:p w14:paraId="3443B6E1" w14:textId="1D3F3D25" w:rsidR="006C2041" w:rsidRPr="00832472" w:rsidRDefault="006C2041" w:rsidP="006C2041">
      <w:pPr>
        <w:spacing w:line="480" w:lineRule="auto"/>
        <w:jc w:val="both"/>
        <w:rPr>
          <w:rFonts w:ascii="Arial" w:hAnsi="Arial" w:cs="Arial"/>
        </w:rPr>
      </w:pPr>
      <w:r w:rsidRPr="00832472">
        <w:rPr>
          <w:rFonts w:ascii="Arial" w:hAnsi="Arial" w:cs="Arial"/>
        </w:rPr>
        <w:t xml:space="preserve">the end of the TST. Bioturbation is observed during the early and middle TST, indicating that there is an increase in oxygen after the LST. The ichnologically interpreted shift from relatively stagnant conditions to a progressively more open, well-circulated system with increased oxygen availability further supports the notion of sea level rise. The up section increase in the frequency of the black mudstone lithofacies coupled </w:t>
      </w:r>
      <w:r w:rsidR="00CA7FDE">
        <w:rPr>
          <w:rFonts w:ascii="Arial" w:hAnsi="Arial" w:cs="Arial"/>
        </w:rPr>
        <w:t>with</w:t>
      </w:r>
      <w:r w:rsidR="00657296">
        <w:rPr>
          <w:rFonts w:ascii="Arial" w:hAnsi="Arial" w:cs="Arial"/>
        </w:rPr>
        <w:t xml:space="preserve"> </w:t>
      </w:r>
      <w:r w:rsidRPr="00832472">
        <w:rPr>
          <w:rFonts w:ascii="Arial" w:hAnsi="Arial" w:cs="Arial"/>
        </w:rPr>
        <w:t>a decrease in bioturbation is interpreted as yet another shift towards anoxic conditions and a sea level maximum. The six-foot zone, from 9627 – 9621 ft.</w:t>
      </w:r>
      <w:r w:rsidR="005D5209">
        <w:rPr>
          <w:rFonts w:ascii="Arial" w:hAnsi="Arial" w:cs="Arial"/>
        </w:rPr>
        <w:t xml:space="preserve"> (</w:t>
      </w:r>
      <w:r w:rsidR="00185597" w:rsidRPr="00185597">
        <w:rPr>
          <w:rFonts w:ascii="Arial" w:hAnsi="Arial" w:cs="Arial"/>
        </w:rPr>
        <w:t>2934.3</w:t>
      </w:r>
      <w:r w:rsidR="00185597">
        <w:rPr>
          <w:rFonts w:ascii="Arial" w:hAnsi="Arial" w:cs="Arial"/>
        </w:rPr>
        <w:t xml:space="preserve"> </w:t>
      </w:r>
      <w:r w:rsidR="005D5209">
        <w:rPr>
          <w:rFonts w:ascii="Arial" w:hAnsi="Arial" w:cs="Arial"/>
        </w:rPr>
        <w:t xml:space="preserve">- </w:t>
      </w:r>
      <w:r w:rsidR="00185597" w:rsidRPr="00185597">
        <w:rPr>
          <w:rFonts w:ascii="Arial" w:hAnsi="Arial" w:cs="Arial"/>
        </w:rPr>
        <w:t>2932.</w:t>
      </w:r>
      <w:r w:rsidR="00185597">
        <w:rPr>
          <w:rFonts w:ascii="Arial" w:hAnsi="Arial" w:cs="Arial"/>
        </w:rPr>
        <w:t xml:space="preserve">5 </w:t>
      </w:r>
      <w:r w:rsidR="005D5209">
        <w:rPr>
          <w:rFonts w:ascii="Arial" w:hAnsi="Arial" w:cs="Arial"/>
        </w:rPr>
        <w:t>m)</w:t>
      </w:r>
      <w:r w:rsidRPr="00832472">
        <w:rPr>
          <w:rFonts w:ascii="Arial" w:hAnsi="Arial" w:cs="Arial"/>
        </w:rPr>
        <w:t xml:space="preserve">, is the thickest most continuous package of interpreted pelagic or hemi pelagic deposition and is considered the maximum flooding zone, or </w:t>
      </w:r>
      <w:r w:rsidRPr="00832472">
        <w:rPr>
          <w:rFonts w:ascii="Arial" w:hAnsi="Arial" w:cs="Arial"/>
          <w:i/>
        </w:rPr>
        <w:t>mfz</w:t>
      </w:r>
      <w:r w:rsidRPr="00832472">
        <w:rPr>
          <w:rFonts w:ascii="Arial" w:hAnsi="Arial" w:cs="Arial"/>
        </w:rPr>
        <w:t xml:space="preserve">. The </w:t>
      </w:r>
      <w:r w:rsidRPr="00832472">
        <w:rPr>
          <w:rFonts w:ascii="Arial" w:hAnsi="Arial" w:cs="Arial"/>
          <w:i/>
        </w:rPr>
        <w:t>mfz</w:t>
      </w:r>
      <w:r w:rsidRPr="00832472">
        <w:rPr>
          <w:rFonts w:ascii="Arial" w:hAnsi="Arial" w:cs="Arial"/>
        </w:rPr>
        <w:t xml:space="preserve"> is delineated by a blue arrow. Furthermore, the absence of potentially reoxygenating calciturbidites corroborates the paleoceanographic conditions of the interpreted sea level maximum. The decrease and then absence of the calciturbidites may indicate a progressively more distal basin setting associated with sea level rise and maxima, respectively. </w:t>
      </w:r>
    </w:p>
    <w:p w14:paraId="7B27786C" w14:textId="4B99EE56" w:rsidR="006C2041" w:rsidRDefault="006C2041" w:rsidP="004C7B48">
      <w:pPr>
        <w:spacing w:line="480" w:lineRule="auto"/>
        <w:ind w:firstLine="360"/>
        <w:jc w:val="both"/>
        <w:rPr>
          <w:rFonts w:ascii="Arial" w:hAnsi="Arial" w:cs="Arial"/>
        </w:rPr>
      </w:pPr>
      <w:r w:rsidRPr="00832472">
        <w:rPr>
          <w:rFonts w:ascii="Arial" w:hAnsi="Arial" w:cs="Arial"/>
        </w:rPr>
        <w:t xml:space="preserve"> </w:t>
      </w:r>
      <w:r w:rsidRPr="00832472">
        <w:rPr>
          <w:rFonts w:ascii="Arial" w:hAnsi="Arial" w:cs="Arial"/>
        </w:rPr>
        <w:tab/>
        <w:t xml:space="preserve">An upsection increase in thin calciturbidites after the TST is indicative of highstand shedding from a productive carbonate platform that has caught up to sea level rise </w:t>
      </w:r>
      <w:r w:rsidRPr="00832472">
        <w:rPr>
          <w:rFonts w:ascii="Arial" w:hAnsi="Arial" w:cs="Arial"/>
        </w:rPr>
        <w:fldChar w:fldCharType="begin" w:fldLock="1"/>
      </w:r>
      <w:r w:rsidR="003E0F94">
        <w:rPr>
          <w:rFonts w:ascii="Arial" w:hAnsi="Arial" w:cs="Arial"/>
        </w:rPr>
        <w:instrText>ADDIN CSL_CITATION {"citationItems":[{"id":"ITEM-1","itemData":{"DOI":"10.2110/pec.88.01.0155","ISBN":"0918985749","ISSN":"0097-3270","PMID":"29189","abstract":"The major controls on changes in carbonate productivity, as well as platform or bank growth and the resultant facies distribution, are interpreted here to be short-term eustatic changes superimposed on longer term tectonic changes (i.e., relative changes in sea level). Carbonate platforms associated with sea-level highstands are characterized by relatively thick aggradational-to-progradational geometry. They are bounded below by the top of a transgressive unit and above by a sequence boundary. Two types of highstand platform, and , are differentiated here. (1) carbonate highstand platform is interpreted to represent a relatively rapid rate of accumulation that is able to keep pace with periodic rises in relative sea level. A carbonate is characterized at the platform margin by grain-rich, mud-poor lithofacies and nonpervasive submarine cementation. platforms display a mounded/oblique stratal configuration at the platform/bank margin and in places on the platform. (2) carbonate highstand platform is interpreted to represent a relatively slow rate of accumulation that is characterized by micrite-rich parasequences and pervasive early submarine cementation at the platform margin. A carbonate displays a sigmoid depositional profile at the platform/bank margin. At the formation of a type 1 sequence boundary, where the rate of eustatic fall is interpreted to be greater than subsidence at the platform/bank margin, two major processes occur: (1) local-to-regional slope front erosion and (2) subaerial exposure of the shelf and major seaward movement of the regional meteoric lens. At a , sea level may fall from 75 to 100 m or more and for an extended period of time. When this occurs, the meteoric lens becomes established over the shelf for a long time, and its influence extends well into the subsurface. If there is sufficient rainfall and a permeable section with mineralogically unstable grains, significant solution will occur over the shelf in the shallow portion of the underlying highstand carbonate platform. Precipitation of phreatic cements will occur deeper or downdip in the section. At a , where sea level falls less than about 100 m and for a short period of time, the meteoric lens becomes less well established. It remains in a shallow position on the shelf, causing less extensive solution. Mixing and hypersaline dolomitization may be important processes during the late highstand and continuing through the formation of either a large- or small-scale type 1 …","author":[{"dropping-particle":"","family":"Sarg","given":"J. F.","non-dropping-particle":"","parse-names":false,"suffix":""}],"container-title":"SEPM Special Publication: Sea-Level Changes - An Integrated Approach","editor":[{"dropping-particle":"","family":"Nummedal","given":"Dag","non-dropping-particle":"","parse-names":false,"suffix":""},{"dropping-particle":"","family":"Pilkey","given":"Orrin H.","non-dropping-particle":"","parse-names":false,"suffix":""},{"dropping-particle":"","family":"Howard","given":"James D.","non-dropping-particle":"","parse-names":false,"suffix":""}],"id":"ITEM-1","issued":{"date-parts":[["1988"]]},"page":"155-181","publisher":"SEPM","title":"Carbonate sequence stratigraphy","type":"chapter","volume":"42"},"uris":["http://www.mendeley.com/documents/?uuid=44488ea2-2080-4dca-9072-17bd69f710d2"]}],"mendeley":{"formattedCitation":"(Sarg, 1988)","plainTextFormattedCitation":"(Sarg, 1988)","previouslyFormattedCitation":"(Sarg, 1988)"},"properties":{"noteIndex":0},"schema":"https://github.com/citation-style-language/schema/raw/master/csl-citation.json"}</w:instrText>
      </w:r>
      <w:r w:rsidRPr="00832472">
        <w:rPr>
          <w:rFonts w:ascii="Arial" w:hAnsi="Arial" w:cs="Arial"/>
        </w:rPr>
        <w:fldChar w:fldCharType="separate"/>
      </w:r>
      <w:r w:rsidRPr="00832472">
        <w:rPr>
          <w:rFonts w:ascii="Arial" w:hAnsi="Arial" w:cs="Arial"/>
          <w:noProof/>
        </w:rPr>
        <w:t xml:space="preserve">(Sarg, </w:t>
      </w:r>
      <w:r w:rsidRPr="00832472">
        <w:rPr>
          <w:rFonts w:ascii="Arial" w:hAnsi="Arial" w:cs="Arial"/>
          <w:noProof/>
        </w:rPr>
        <w:lastRenderedPageBreak/>
        <w:t>1988)</w:t>
      </w:r>
      <w:r w:rsidRPr="00832472">
        <w:rPr>
          <w:rFonts w:ascii="Arial" w:hAnsi="Arial" w:cs="Arial"/>
        </w:rPr>
        <w:fldChar w:fldCharType="end"/>
      </w:r>
      <w:r w:rsidRPr="00832472">
        <w:rPr>
          <w:rFonts w:ascii="Arial" w:hAnsi="Arial" w:cs="Arial"/>
        </w:rPr>
        <w:t xml:space="preserve">. This interpreted high stand systems tract (HST) is delineated by a green arrow. These finer–grained HST calciturbidites are texturally distinct from the relatively coarser-grained LST calciturbidites </w:t>
      </w:r>
      <w:r w:rsidRPr="00832472">
        <w:rPr>
          <w:rFonts w:ascii="Arial" w:hAnsi="Arial" w:cs="Arial"/>
        </w:rPr>
        <w:fldChar w:fldCharType="begin" w:fldLock="1"/>
      </w:r>
      <w:r w:rsidRPr="00832472">
        <w:rPr>
          <w:rFonts w:ascii="Arial" w:hAnsi="Arial" w:cs="Arial"/>
        </w:rPr>
        <w:instrText>ADDIN CSL_CITATION {"citationItems":[{"id":"ITEM-1","itemData":{"DOI":"-","ISBN":"0037-0738","ISSN":"0036-8075","PMID":"17839513","abstract":"Sequence stratigraphic analysis of the Upper Eocene-Lower Oligocene of the Maiella carbonate platform allows the timing of shelf aggradation and erosion to be linked to shedding onto the slope and relative sea-level stands. The shelf was eroded during lowstands, and the lowstand slope sediments are thin channelized lithic breccias with clasts eroded from an emerged reef tract. Highstand shedding of skeletal sands from the inner shelf resulted in thick coarsening-and-thickening-upward successions of turbidites.","author":[{"dropping-particle":"","family":"Vecsei","given":"Adam","non-dropping-particle":"","parse-names":false,"suffix":""},{"dropping-particle":"","family":"Sanders","given":"Diethard G. K.","non-dropping-particle":"","parse-names":false,"suffix":""}],"container-title":"Sedimentary Geology","id":"ITEM-1","issue":"3-4","issued":{"date-parts":[["1997","9","1"]]},"page":"219-234","publisher":"Elsevier","title":"Sea-level highstand and lowstand shedding related to shelf margin aggradaton and emersion, Upper Eocene-Oligocene of Maiella carbonate platform, Italy","type":"article-journal","volume":"112"},"uris":["http://www.mendeley.com/documents/?uuid=5b61de34-853d-3878-bbea-f1784b62a018"]}],"mendeley":{"formattedCitation":"(Vecsei and Sanders, 1997)","plainTextFormattedCitation":"(Vecsei and Sanders, 1997)","previouslyFormattedCitation":"(Vecsei and Sanders, 1997)"},"properties":{"noteIndex":0},"schema":"https://github.com/citation-style-language/schema/raw/master/csl-citation.json"}</w:instrText>
      </w:r>
      <w:r w:rsidRPr="00832472">
        <w:rPr>
          <w:rFonts w:ascii="Arial" w:hAnsi="Arial" w:cs="Arial"/>
        </w:rPr>
        <w:fldChar w:fldCharType="separate"/>
      </w:r>
      <w:r w:rsidRPr="00832472">
        <w:rPr>
          <w:rFonts w:ascii="Arial" w:hAnsi="Arial" w:cs="Arial"/>
          <w:noProof/>
        </w:rPr>
        <w:t>(Vecsei and Sanders, 1997)</w:t>
      </w:r>
      <w:r w:rsidRPr="00832472">
        <w:rPr>
          <w:rFonts w:ascii="Arial" w:hAnsi="Arial" w:cs="Arial"/>
        </w:rPr>
        <w:fldChar w:fldCharType="end"/>
      </w:r>
      <w:r w:rsidRPr="00832472">
        <w:rPr>
          <w:rFonts w:ascii="Arial" w:hAnsi="Arial" w:cs="Arial"/>
        </w:rPr>
        <w:t xml:space="preserve">. However, the overall amount of carbonate decreases after the middle HST, creating an overall decrease in carbonate content throughout the core. Increased levels of bioturbation indicate potentially more oxygenating conditions associated with better ocean circulation related to highstand conditions. </w:t>
      </w:r>
    </w:p>
    <w:p w14:paraId="52BD61A8" w14:textId="0D7DF52B" w:rsidR="00451CAD" w:rsidRDefault="00451CAD" w:rsidP="004C7B48">
      <w:pPr>
        <w:spacing w:line="480" w:lineRule="auto"/>
        <w:ind w:firstLine="360"/>
        <w:jc w:val="both"/>
        <w:rPr>
          <w:rFonts w:ascii="Arial" w:hAnsi="Arial" w:cs="Arial"/>
        </w:rPr>
      </w:pPr>
      <w:r w:rsidRPr="00832472">
        <w:rPr>
          <w:rFonts w:ascii="Arial" w:hAnsi="Arial" w:cs="Arial"/>
        </w:rPr>
        <w:t>The first occurrence of the truncated packstone at 9590 ft.</w:t>
      </w:r>
      <w:r w:rsidR="00185597">
        <w:rPr>
          <w:rFonts w:ascii="Arial" w:hAnsi="Arial" w:cs="Arial"/>
        </w:rPr>
        <w:t xml:space="preserve"> (</w:t>
      </w:r>
      <w:r w:rsidR="00B60599" w:rsidRPr="00B60599">
        <w:rPr>
          <w:rFonts w:ascii="Arial" w:hAnsi="Arial" w:cs="Arial"/>
        </w:rPr>
        <w:t>2923</w:t>
      </w:r>
      <w:r w:rsidR="00B60599">
        <w:rPr>
          <w:rFonts w:ascii="Arial" w:hAnsi="Arial" w:cs="Arial"/>
        </w:rPr>
        <w:t xml:space="preserve"> m)</w:t>
      </w:r>
      <w:r w:rsidRPr="00832472">
        <w:rPr>
          <w:rFonts w:ascii="Arial" w:hAnsi="Arial" w:cs="Arial"/>
        </w:rPr>
        <w:t xml:space="preserve"> could be interpreted in one of two ways. If the truncated packstones truly represent contourites and the development of strong, persistent bottom water</w:t>
      </w:r>
      <w:r w:rsidR="00A67709">
        <w:rPr>
          <w:rFonts w:ascii="Arial" w:hAnsi="Arial" w:cs="Arial"/>
        </w:rPr>
        <w:t xml:space="preserve"> contour</w:t>
      </w:r>
      <w:r w:rsidRPr="00832472">
        <w:rPr>
          <w:rFonts w:ascii="Arial" w:hAnsi="Arial" w:cs="Arial"/>
        </w:rPr>
        <w:t xml:space="preserve"> currents, then this section would be considered continued highstand deposition. However,</w:t>
      </w:r>
      <w:r w:rsidR="00845A88">
        <w:rPr>
          <w:rFonts w:ascii="Arial" w:hAnsi="Arial" w:cs="Arial"/>
        </w:rPr>
        <w:t xml:space="preserve"> if </w:t>
      </w:r>
      <w:r w:rsidRPr="00832472">
        <w:rPr>
          <w:rFonts w:ascii="Arial" w:hAnsi="Arial" w:cs="Arial"/>
        </w:rPr>
        <w:t xml:space="preserve">the truncated packstones are interpreted as a series of tempestites, then a small, </w:t>
      </w:r>
      <w:r w:rsidR="005D5209">
        <w:rPr>
          <w:rFonts w:ascii="Arial" w:hAnsi="Arial" w:cs="Arial"/>
        </w:rPr>
        <w:t>3</w:t>
      </w:r>
      <w:r w:rsidR="005D5209" w:rsidRPr="005D5209">
        <w:rPr>
          <w:rFonts w:ascii="Arial" w:hAnsi="Arial" w:cs="Arial"/>
          <w:vertAlign w:val="superscript"/>
        </w:rPr>
        <w:t>rd</w:t>
      </w:r>
      <w:r w:rsidR="005D5209">
        <w:rPr>
          <w:rFonts w:ascii="Arial" w:hAnsi="Arial" w:cs="Arial"/>
        </w:rPr>
        <w:t xml:space="preserve"> order </w:t>
      </w:r>
      <w:r w:rsidRPr="00832472">
        <w:rPr>
          <w:rFonts w:ascii="Arial" w:hAnsi="Arial" w:cs="Arial"/>
        </w:rPr>
        <w:t xml:space="preserve">sea level drop may be inferred. The presence of thick packages of distal siliciclastic turbidities overlying the potential tempestite packages further bolsters the argument for a </w:t>
      </w:r>
      <w:r w:rsidR="005D5209">
        <w:rPr>
          <w:rFonts w:ascii="Arial" w:hAnsi="Arial" w:cs="Arial"/>
        </w:rPr>
        <w:t>3</w:t>
      </w:r>
      <w:r w:rsidR="005D5209" w:rsidRPr="005D5209">
        <w:rPr>
          <w:rFonts w:ascii="Arial" w:hAnsi="Arial" w:cs="Arial"/>
          <w:vertAlign w:val="superscript"/>
        </w:rPr>
        <w:t>rd</w:t>
      </w:r>
      <w:r w:rsidR="005D5209">
        <w:rPr>
          <w:rFonts w:ascii="Arial" w:hAnsi="Arial" w:cs="Arial"/>
        </w:rPr>
        <w:t xml:space="preserve"> order </w:t>
      </w:r>
      <w:r w:rsidRPr="00832472">
        <w:rPr>
          <w:rFonts w:ascii="Arial" w:hAnsi="Arial" w:cs="Arial"/>
        </w:rPr>
        <w:t>scale variation. A small fall in eustatic sea level would be followed by lowstand constituted by the primarily siliciclastic deposition observed from 9580</w:t>
      </w:r>
      <w:r w:rsidR="00724CAD">
        <w:rPr>
          <w:rFonts w:ascii="Arial" w:hAnsi="Arial" w:cs="Arial"/>
        </w:rPr>
        <w:t xml:space="preserve"> -</w:t>
      </w:r>
      <w:r w:rsidRPr="00832472">
        <w:rPr>
          <w:rFonts w:ascii="Arial" w:hAnsi="Arial" w:cs="Arial"/>
        </w:rPr>
        <w:t xml:space="preserve"> 9570 ft</w:t>
      </w:r>
      <w:r w:rsidR="00724CAD">
        <w:rPr>
          <w:rFonts w:ascii="Arial" w:hAnsi="Arial" w:cs="Arial"/>
        </w:rPr>
        <w:t>. (</w:t>
      </w:r>
      <w:r w:rsidR="007E26E7" w:rsidRPr="007E26E7">
        <w:rPr>
          <w:rFonts w:ascii="Arial" w:hAnsi="Arial" w:cs="Arial"/>
        </w:rPr>
        <w:t>29</w:t>
      </w:r>
      <w:r w:rsidR="007E26E7">
        <w:rPr>
          <w:rFonts w:ascii="Arial" w:hAnsi="Arial" w:cs="Arial"/>
        </w:rPr>
        <w:t xml:space="preserve">20 </w:t>
      </w:r>
      <w:r w:rsidR="0089556C">
        <w:rPr>
          <w:rFonts w:ascii="Arial" w:hAnsi="Arial" w:cs="Arial"/>
        </w:rPr>
        <w:t>–</w:t>
      </w:r>
      <w:r w:rsidR="007E26E7">
        <w:rPr>
          <w:rFonts w:ascii="Arial" w:hAnsi="Arial" w:cs="Arial"/>
        </w:rPr>
        <w:t xml:space="preserve"> </w:t>
      </w:r>
      <w:r w:rsidR="0089556C" w:rsidRPr="0089556C">
        <w:rPr>
          <w:rFonts w:ascii="Arial" w:hAnsi="Arial" w:cs="Arial"/>
        </w:rPr>
        <w:t>291</w:t>
      </w:r>
      <w:r w:rsidR="0089556C">
        <w:rPr>
          <w:rFonts w:ascii="Arial" w:hAnsi="Arial" w:cs="Arial"/>
        </w:rPr>
        <w:t>7 m)</w:t>
      </w:r>
      <w:r w:rsidRPr="00832472">
        <w:rPr>
          <w:rFonts w:ascii="Arial" w:hAnsi="Arial" w:cs="Arial"/>
        </w:rPr>
        <w:t>. The onset of parasequence scale transgression could then marked by the resurgence in frequency of the heavily bioturbated facies. These parasequence scale variations are marked by the stippled lines of their respective colors on the inside of the HST sequence scale green arrow. Due to the overlying 14 ft.</w:t>
      </w:r>
      <w:r w:rsidR="0089556C">
        <w:rPr>
          <w:rFonts w:ascii="Arial" w:hAnsi="Arial" w:cs="Arial"/>
        </w:rPr>
        <w:t xml:space="preserve"> </w:t>
      </w:r>
      <w:r w:rsidR="0053117E">
        <w:rPr>
          <w:rFonts w:ascii="Arial" w:hAnsi="Arial" w:cs="Arial"/>
        </w:rPr>
        <w:t>(</w:t>
      </w:r>
      <w:r w:rsidR="000C394D">
        <w:rPr>
          <w:rFonts w:ascii="Arial" w:hAnsi="Arial" w:cs="Arial"/>
        </w:rPr>
        <w:t>~</w:t>
      </w:r>
      <w:r w:rsidR="000C394D">
        <w:rPr>
          <w:rStyle w:val="Hyperlink1"/>
        </w:rPr>
        <w:t xml:space="preserve">4.3 m) </w:t>
      </w:r>
      <w:r w:rsidRPr="00832472">
        <w:rPr>
          <w:rFonts w:ascii="Arial" w:hAnsi="Arial" w:cs="Arial"/>
        </w:rPr>
        <w:t xml:space="preserve">core break, it is extremely difficult to interpret the depositional environment, and hence relative sea level, for that part of geologic time. The increase siliciclastic deposition coupled with a decrease in the frequency of thin calciturbidites, towards the end of the HST, particularly after the core </w:t>
      </w:r>
      <w:r w:rsidRPr="00832472">
        <w:rPr>
          <w:rFonts w:ascii="Arial" w:hAnsi="Arial" w:cs="Arial"/>
        </w:rPr>
        <w:lastRenderedPageBreak/>
        <w:t>break, potentially suggesting a decrease in energy of system. However there heavily bioturbated lithofacies is frequently observed at the same interval, suggesting a continued oxygen rich environment.  Due to this ambiguity surrounding a potential</w:t>
      </w:r>
      <w:r w:rsidR="000C394D">
        <w:rPr>
          <w:rFonts w:ascii="Arial" w:hAnsi="Arial" w:cs="Arial"/>
        </w:rPr>
        <w:t xml:space="preserve"> nested</w:t>
      </w:r>
      <w:r w:rsidRPr="00832472">
        <w:rPr>
          <w:rFonts w:ascii="Arial" w:hAnsi="Arial" w:cs="Arial"/>
        </w:rPr>
        <w:t xml:space="preserve"> </w:t>
      </w:r>
      <w:r w:rsidR="00414F50">
        <w:rPr>
          <w:rFonts w:ascii="Arial" w:hAnsi="Arial" w:cs="Arial"/>
        </w:rPr>
        <w:t>3</w:t>
      </w:r>
      <w:r w:rsidR="00414F50" w:rsidRPr="00414F50">
        <w:rPr>
          <w:rFonts w:ascii="Arial" w:hAnsi="Arial" w:cs="Arial"/>
          <w:vertAlign w:val="superscript"/>
        </w:rPr>
        <w:t>rd</w:t>
      </w:r>
      <w:r w:rsidRPr="00832472">
        <w:rPr>
          <w:rFonts w:ascii="Arial" w:hAnsi="Arial" w:cs="Arial"/>
        </w:rPr>
        <w:t xml:space="preserve"> order sequence</w:t>
      </w:r>
      <w:r w:rsidR="002B5EF4">
        <w:rPr>
          <w:rFonts w:ascii="Arial" w:hAnsi="Arial" w:cs="Arial"/>
        </w:rPr>
        <w:t>, the 2</w:t>
      </w:r>
      <w:r w:rsidR="002B5EF4" w:rsidRPr="002B5EF4">
        <w:rPr>
          <w:rFonts w:ascii="Arial" w:hAnsi="Arial" w:cs="Arial"/>
          <w:vertAlign w:val="superscript"/>
        </w:rPr>
        <w:t>nd</w:t>
      </w:r>
      <w:r w:rsidR="002B5EF4">
        <w:rPr>
          <w:rFonts w:ascii="Arial" w:hAnsi="Arial" w:cs="Arial"/>
        </w:rPr>
        <w:t xml:space="preserve"> order sequence </w:t>
      </w:r>
      <w:r w:rsidRPr="00832472">
        <w:rPr>
          <w:rFonts w:ascii="Arial" w:hAnsi="Arial" w:cs="Arial"/>
        </w:rPr>
        <w:t xml:space="preserve">stratigraphic interpretation will be used moving forward. It will be used to </w:t>
      </w:r>
      <w:r w:rsidR="00036004" w:rsidRPr="00832472">
        <w:rPr>
          <w:rFonts w:ascii="Arial" w:hAnsi="Arial" w:cs="Arial"/>
        </w:rPr>
        <w:t xml:space="preserve">contextualize </w:t>
      </w:r>
      <w:r w:rsidRPr="00832472">
        <w:rPr>
          <w:rFonts w:ascii="Arial" w:hAnsi="Arial" w:cs="Arial"/>
        </w:rPr>
        <w:t xml:space="preserve">data with a lower vertical sampling rate and resolution, such as petrographic and geochemical data.   </w:t>
      </w:r>
    </w:p>
    <w:p w14:paraId="24E98D66" w14:textId="77777777" w:rsidR="00567025" w:rsidRPr="00832472" w:rsidRDefault="00567025" w:rsidP="00451CAD">
      <w:pPr>
        <w:spacing w:line="480" w:lineRule="auto"/>
        <w:ind w:firstLine="450"/>
        <w:jc w:val="both"/>
        <w:rPr>
          <w:rFonts w:ascii="Arial" w:hAnsi="Arial" w:cs="Arial"/>
        </w:rPr>
      </w:pPr>
    </w:p>
    <w:p w14:paraId="420B60E0" w14:textId="3AA5DA42" w:rsidR="00451CAD" w:rsidRPr="00036004" w:rsidRDefault="00451CAD" w:rsidP="00827E90">
      <w:pPr>
        <w:pStyle w:val="Heading1"/>
      </w:pPr>
      <w:bookmarkStart w:id="90" w:name="_Toc3451058"/>
      <w:r w:rsidRPr="00832472">
        <w:t>Petrography</w:t>
      </w:r>
      <w:bookmarkEnd w:id="90"/>
      <w:r w:rsidRPr="00832472">
        <w:t xml:space="preserve"> </w:t>
      </w:r>
    </w:p>
    <w:p w14:paraId="4990491E" w14:textId="18FA9F1D" w:rsidR="00451CAD" w:rsidRPr="00832472" w:rsidRDefault="00451CAD" w:rsidP="00451CAD">
      <w:pPr>
        <w:pStyle w:val="Heading2"/>
        <w:rPr>
          <w:rFonts w:cs="Arial"/>
        </w:rPr>
      </w:pPr>
      <w:r w:rsidRPr="00832472">
        <w:rPr>
          <w:rFonts w:cs="Arial"/>
        </w:rPr>
        <w:t xml:space="preserve"> </w:t>
      </w:r>
      <w:bookmarkStart w:id="91" w:name="_Toc3451059"/>
      <w:r w:rsidRPr="00832472">
        <w:rPr>
          <w:rFonts w:cs="Arial"/>
        </w:rPr>
        <w:t>Petro</w:t>
      </w:r>
      <w:r w:rsidR="003B7D7B">
        <w:rPr>
          <w:rFonts w:cs="Arial"/>
        </w:rPr>
        <w:t>graphic Microfacies</w:t>
      </w:r>
      <w:bookmarkEnd w:id="91"/>
      <w:r w:rsidRPr="00832472">
        <w:rPr>
          <w:rFonts w:cs="Arial"/>
        </w:rPr>
        <w:t xml:space="preserve"> </w:t>
      </w:r>
    </w:p>
    <w:p w14:paraId="47A8B2E3" w14:textId="77777777" w:rsidR="00B72B5E" w:rsidRPr="00832472" w:rsidRDefault="00451CAD" w:rsidP="00451CAD">
      <w:pPr>
        <w:keepNext/>
        <w:spacing w:line="480" w:lineRule="auto"/>
        <w:ind w:firstLine="1080"/>
        <w:jc w:val="both"/>
        <w:rPr>
          <w:rFonts w:ascii="Arial" w:hAnsi="Arial" w:cs="Arial"/>
          <w:noProof/>
        </w:rPr>
      </w:pPr>
      <w:r w:rsidRPr="00832472">
        <w:rPr>
          <w:rFonts w:ascii="Arial" w:hAnsi="Arial" w:cs="Arial"/>
        </w:rPr>
        <w:t xml:space="preserve">Thin section sampling was limited to those samples </w:t>
      </w:r>
      <w:r w:rsidR="00DD3B37">
        <w:rPr>
          <w:rFonts w:ascii="Arial" w:hAnsi="Arial" w:cs="Arial"/>
        </w:rPr>
        <w:t xml:space="preserve">with material remaining </w:t>
      </w:r>
      <w:r w:rsidRPr="00832472">
        <w:rPr>
          <w:rFonts w:ascii="Arial" w:hAnsi="Arial" w:cs="Arial"/>
        </w:rPr>
        <w:t xml:space="preserve">after organic geochemical analysis. </w:t>
      </w:r>
      <w:r w:rsidR="00263E1A">
        <w:rPr>
          <w:rFonts w:ascii="Arial" w:hAnsi="Arial" w:cs="Arial"/>
        </w:rPr>
        <w:t>Additional</w:t>
      </w:r>
      <w:r w:rsidRPr="00832472">
        <w:rPr>
          <w:rFonts w:ascii="Arial" w:hAnsi="Arial" w:cs="Arial"/>
        </w:rPr>
        <w:t xml:space="preserve"> petrographic samples were taken </w:t>
      </w:r>
      <w:r w:rsidR="00A533EE">
        <w:rPr>
          <w:rFonts w:ascii="Arial" w:hAnsi="Arial" w:cs="Arial"/>
        </w:rPr>
        <w:t>from</w:t>
      </w:r>
      <w:r w:rsidRPr="00832472">
        <w:rPr>
          <w:rFonts w:ascii="Arial" w:hAnsi="Arial" w:cs="Arial"/>
        </w:rPr>
        <w:t xml:space="preserve"> underrepresented lithofacies</w:t>
      </w:r>
      <w:r w:rsidR="00263E1A">
        <w:rPr>
          <w:rFonts w:ascii="Arial" w:hAnsi="Arial" w:cs="Arial"/>
        </w:rPr>
        <w:t xml:space="preserve"> without Rock-Eval data</w:t>
      </w:r>
      <w:r w:rsidRPr="00832472">
        <w:rPr>
          <w:rFonts w:ascii="Arial" w:hAnsi="Arial" w:cs="Arial"/>
        </w:rPr>
        <w:t>, such as those that more calcareous and organic lean.  Thin sections were either the smaller standard dimensions or oversized, depending on the amount of sampling available. Each thin section was stained with a 50:50 dual calcite (red) and ferroan dolomite (blue) stain. Due to the high</w:t>
      </w:r>
      <w:r w:rsidR="007D775F">
        <w:rPr>
          <w:rFonts w:ascii="Arial" w:hAnsi="Arial" w:cs="Arial"/>
        </w:rPr>
        <w:t xml:space="preserve">ly </w:t>
      </w:r>
      <w:r w:rsidRPr="00832472">
        <w:rPr>
          <w:rFonts w:ascii="Arial" w:hAnsi="Arial" w:cs="Arial"/>
        </w:rPr>
        <w:t>interbedded nature</w:t>
      </w:r>
      <w:r w:rsidR="00AC0FFB">
        <w:rPr>
          <w:rFonts w:ascii="Arial" w:hAnsi="Arial" w:cs="Arial"/>
        </w:rPr>
        <w:t xml:space="preserve"> </w:t>
      </w:r>
      <w:r w:rsidRPr="00832472">
        <w:rPr>
          <w:rFonts w:ascii="Arial" w:hAnsi="Arial" w:cs="Arial"/>
        </w:rPr>
        <w:t xml:space="preserve">of the Wolfcamp Formation, multiple </w:t>
      </w:r>
      <w:r w:rsidR="00857656">
        <w:rPr>
          <w:rFonts w:ascii="Arial" w:hAnsi="Arial" w:cs="Arial"/>
        </w:rPr>
        <w:t>petrographic microfacies</w:t>
      </w:r>
      <w:r w:rsidRPr="00832472">
        <w:rPr>
          <w:rFonts w:ascii="Arial" w:hAnsi="Arial" w:cs="Arial"/>
        </w:rPr>
        <w:t xml:space="preserve"> were </w:t>
      </w:r>
      <w:r w:rsidR="004934CF">
        <w:rPr>
          <w:rFonts w:ascii="Arial" w:hAnsi="Arial" w:cs="Arial"/>
        </w:rPr>
        <w:t>commonly</w:t>
      </w:r>
      <w:r w:rsidRPr="00832472">
        <w:rPr>
          <w:rFonts w:ascii="Arial" w:hAnsi="Arial" w:cs="Arial"/>
        </w:rPr>
        <w:t xml:space="preserve"> identified within a single thin section. </w:t>
      </w:r>
      <w:r w:rsidR="00AC0FFB">
        <w:rPr>
          <w:rFonts w:ascii="Arial" w:hAnsi="Arial" w:cs="Arial"/>
        </w:rPr>
        <w:t>P</w:t>
      </w:r>
      <w:r w:rsidR="00857656">
        <w:rPr>
          <w:rFonts w:ascii="Arial" w:hAnsi="Arial" w:cs="Arial"/>
        </w:rPr>
        <w:t>etrographic microfacies</w:t>
      </w:r>
      <w:r w:rsidRPr="00832472">
        <w:rPr>
          <w:rFonts w:ascii="Arial" w:hAnsi="Arial" w:cs="Arial"/>
        </w:rPr>
        <w:t xml:space="preserve"> variation </w:t>
      </w:r>
      <w:r w:rsidR="00AC0FFB">
        <w:rPr>
          <w:rFonts w:ascii="Arial" w:hAnsi="Arial" w:cs="Arial"/>
        </w:rPr>
        <w:t xml:space="preserve">often </w:t>
      </w:r>
      <w:r w:rsidRPr="00832472">
        <w:rPr>
          <w:rFonts w:ascii="Arial" w:hAnsi="Arial" w:cs="Arial"/>
        </w:rPr>
        <w:t xml:space="preserve">fell below the </w:t>
      </w:r>
      <w:r w:rsidR="00414F50">
        <w:rPr>
          <w:rFonts w:ascii="Arial" w:hAnsi="Arial" w:cs="Arial"/>
        </w:rPr>
        <w:t>2 inch</w:t>
      </w:r>
      <w:r w:rsidR="00BD44B0">
        <w:rPr>
          <w:rFonts w:ascii="Arial" w:hAnsi="Arial" w:cs="Arial"/>
        </w:rPr>
        <w:t xml:space="preserve"> (~5 cm)</w:t>
      </w:r>
      <w:r w:rsidRPr="00832472">
        <w:rPr>
          <w:rFonts w:ascii="Arial" w:hAnsi="Arial" w:cs="Arial"/>
        </w:rPr>
        <w:t xml:space="preserve"> vertical resolution </w:t>
      </w:r>
      <w:r w:rsidR="00263E1A">
        <w:rPr>
          <w:rFonts w:ascii="Arial" w:hAnsi="Arial" w:cs="Arial"/>
        </w:rPr>
        <w:t xml:space="preserve">of </w:t>
      </w:r>
      <w:r w:rsidR="00263E1A" w:rsidRPr="00832472">
        <w:rPr>
          <w:rFonts w:ascii="Arial" w:hAnsi="Arial" w:cs="Arial"/>
        </w:rPr>
        <w:t>lithofacies</w:t>
      </w:r>
      <w:r w:rsidR="004F72B7">
        <w:rPr>
          <w:rFonts w:ascii="Arial" w:hAnsi="Arial" w:cs="Arial"/>
        </w:rPr>
        <w:t xml:space="preserve"> assignment and </w:t>
      </w:r>
      <w:r w:rsidRPr="00832472">
        <w:rPr>
          <w:rFonts w:ascii="Arial" w:hAnsi="Arial" w:cs="Arial"/>
        </w:rPr>
        <w:t>inorganic geochemical analysis.</w:t>
      </w:r>
      <w:r w:rsidR="00263E1A">
        <w:rPr>
          <w:rFonts w:ascii="Arial" w:hAnsi="Arial" w:cs="Arial"/>
        </w:rPr>
        <w:t xml:space="preserve"> </w:t>
      </w:r>
      <w:r w:rsidRPr="00832472">
        <w:rPr>
          <w:rFonts w:ascii="Arial" w:hAnsi="Arial" w:cs="Arial"/>
        </w:rPr>
        <w:t xml:space="preserve">Six major facies were identified from </w:t>
      </w:r>
      <w:r w:rsidR="00D546DA">
        <w:rPr>
          <w:rFonts w:ascii="Arial" w:hAnsi="Arial" w:cs="Arial"/>
        </w:rPr>
        <w:t>21</w:t>
      </w:r>
      <w:r w:rsidRPr="00832472">
        <w:rPr>
          <w:rFonts w:ascii="Arial" w:hAnsi="Arial" w:cs="Arial"/>
        </w:rPr>
        <w:t xml:space="preserve"> thin sections. Representative samples of each </w:t>
      </w:r>
      <w:r w:rsidR="00857656">
        <w:rPr>
          <w:rFonts w:ascii="Arial" w:hAnsi="Arial" w:cs="Arial"/>
        </w:rPr>
        <w:t>petrographic microfacies</w:t>
      </w:r>
      <w:r w:rsidRPr="009E4A98">
        <w:rPr>
          <w:rFonts w:ascii="Arial" w:hAnsi="Arial" w:cs="Arial"/>
        </w:rPr>
        <w:t xml:space="preserve"> are summarized</w:t>
      </w:r>
      <w:r w:rsidR="0013316A">
        <w:rPr>
          <w:rFonts w:ascii="Arial" w:hAnsi="Arial" w:cs="Arial"/>
        </w:rPr>
        <w:t xml:space="preserve"> in </w:t>
      </w:r>
      <w:r w:rsidRPr="009E4A98">
        <w:rPr>
          <w:rFonts w:ascii="Arial" w:hAnsi="Arial" w:cs="Arial"/>
        </w:rPr>
        <w:fldChar w:fldCharType="begin"/>
      </w:r>
      <w:r w:rsidRPr="009E4A98">
        <w:rPr>
          <w:rFonts w:ascii="Arial" w:hAnsi="Arial" w:cs="Arial"/>
        </w:rPr>
        <w:instrText xml:space="preserve"> REF _Ref368644396  \* MERGEFORMAT </w:instrText>
      </w:r>
      <w:r w:rsidRPr="009E4A98">
        <w:rPr>
          <w:rFonts w:ascii="Arial" w:hAnsi="Arial" w:cs="Arial"/>
        </w:rPr>
        <w:fldChar w:fldCharType="separate"/>
      </w:r>
    </w:p>
    <w:p w14:paraId="73DC8BB3" w14:textId="0A6FE6DA" w:rsidR="00036004" w:rsidRPr="009E4A98" w:rsidRDefault="00B72B5E" w:rsidP="004C7B48">
      <w:pPr>
        <w:keepNext/>
        <w:spacing w:line="480" w:lineRule="auto"/>
        <w:ind w:firstLine="1080"/>
        <w:jc w:val="both"/>
        <w:rPr>
          <w:rFonts w:ascii="Arial" w:hAnsi="Arial" w:cs="Arial"/>
          <w:noProof/>
        </w:rPr>
      </w:pPr>
      <w:r w:rsidRPr="00832472">
        <w:rPr>
          <w:rFonts w:ascii="Arial" w:hAnsi="Arial" w:cs="Arial"/>
          <w:noProof/>
        </w:rPr>
        <w:t xml:space="preserve">Figure </w:t>
      </w:r>
      <w:r>
        <w:rPr>
          <w:rFonts w:ascii="Arial" w:hAnsi="Arial" w:cs="Arial"/>
          <w:noProof/>
        </w:rPr>
        <w:t>8</w:t>
      </w:r>
      <w:r w:rsidR="00451CAD" w:rsidRPr="009E4A98">
        <w:rPr>
          <w:rFonts w:ascii="Arial" w:hAnsi="Arial" w:cs="Arial"/>
        </w:rPr>
        <w:fldChar w:fldCharType="end"/>
      </w:r>
      <w:r w:rsidR="00451CAD" w:rsidRPr="009E4A98">
        <w:rPr>
          <w:rFonts w:ascii="Arial" w:hAnsi="Arial" w:cs="Arial"/>
        </w:rPr>
        <w:t xml:space="preserve">. </w:t>
      </w:r>
      <w:r w:rsidR="00414F50">
        <w:rPr>
          <w:rFonts w:ascii="Arial" w:hAnsi="Arial" w:cs="Arial"/>
        </w:rPr>
        <w:t xml:space="preserve">See </w:t>
      </w:r>
      <w:r w:rsidR="00414F50" w:rsidRPr="009E4A98">
        <w:rPr>
          <w:rFonts w:ascii="Arial" w:hAnsi="Arial" w:cs="Arial"/>
        </w:rPr>
        <w:t>Appendix B. Petrography</w:t>
      </w:r>
      <w:r w:rsidR="00414F50">
        <w:rPr>
          <w:rFonts w:ascii="Arial" w:hAnsi="Arial" w:cs="Arial"/>
        </w:rPr>
        <w:t xml:space="preserve"> for additional micrographs.</w:t>
      </w:r>
    </w:p>
    <w:p w14:paraId="59FDB58D" w14:textId="47852074" w:rsidR="00036004" w:rsidRDefault="00036004" w:rsidP="00036004"/>
    <w:p w14:paraId="1EC56813" w14:textId="77777777" w:rsidR="00451CAD" w:rsidRPr="00832472" w:rsidRDefault="00451CAD" w:rsidP="00451CAD">
      <w:pPr>
        <w:keepNext/>
        <w:spacing w:line="480" w:lineRule="auto"/>
        <w:ind w:firstLine="1080"/>
        <w:jc w:val="both"/>
        <w:rPr>
          <w:rFonts w:ascii="Arial" w:hAnsi="Arial" w:cs="Arial"/>
        </w:rPr>
        <w:sectPr w:rsidR="00451CAD" w:rsidRPr="00832472" w:rsidSect="00ED1087">
          <w:type w:val="continuous"/>
          <w:pgSz w:w="12240" w:h="15840"/>
          <w:pgMar w:top="1440" w:right="1440" w:bottom="1440" w:left="1440" w:header="720" w:footer="720" w:gutter="0"/>
          <w:cols w:space="720"/>
        </w:sectPr>
      </w:pPr>
    </w:p>
    <w:p w14:paraId="163657AE" w14:textId="77777777" w:rsidR="00451CAD" w:rsidRPr="00832472" w:rsidRDefault="00451CAD" w:rsidP="00451CAD">
      <w:pPr>
        <w:keepNext/>
        <w:spacing w:line="480" w:lineRule="auto"/>
        <w:ind w:firstLine="1080"/>
        <w:jc w:val="both"/>
        <w:rPr>
          <w:rFonts w:ascii="Arial" w:hAnsi="Arial" w:cs="Arial"/>
        </w:rPr>
      </w:pPr>
      <w:r w:rsidRPr="00832472">
        <w:rPr>
          <w:rFonts w:ascii="Arial" w:hAnsi="Arial" w:cs="Arial"/>
          <w:noProof/>
        </w:rPr>
        <w:lastRenderedPageBreak/>
        <w:drawing>
          <wp:inline distT="0" distB="0" distL="0" distR="0" wp14:anchorId="54D044BB" wp14:editId="54E98C21">
            <wp:extent cx="6940679" cy="389128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trofacies TS Examples.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941376" cy="3891671"/>
                    </a:xfrm>
                    <a:prstGeom prst="rect">
                      <a:avLst/>
                    </a:prstGeom>
                  </pic:spPr>
                </pic:pic>
              </a:graphicData>
            </a:graphic>
          </wp:inline>
        </w:drawing>
      </w:r>
      <w:bookmarkStart w:id="92" w:name="_Ref368644396"/>
    </w:p>
    <w:p w14:paraId="3DCE5938" w14:textId="67993A1B" w:rsidR="00451CAD" w:rsidRPr="00832472" w:rsidRDefault="00451CAD" w:rsidP="00451CAD">
      <w:pPr>
        <w:keepNext/>
        <w:jc w:val="both"/>
        <w:rPr>
          <w:rFonts w:ascii="Arial" w:hAnsi="Arial" w:cs="Arial"/>
        </w:rPr>
      </w:pPr>
      <w:bookmarkStart w:id="93" w:name="_Toc8165328"/>
      <w:r w:rsidRPr="00832472">
        <w:rPr>
          <w:rFonts w:ascii="Arial" w:hAnsi="Arial" w:cs="Arial"/>
        </w:rPr>
        <w:t xml:space="preserve">Figure </w:t>
      </w:r>
      <w:r w:rsidRPr="00832472">
        <w:rPr>
          <w:rFonts w:ascii="Arial" w:hAnsi="Arial" w:cs="Arial"/>
        </w:rPr>
        <w:fldChar w:fldCharType="begin"/>
      </w:r>
      <w:r w:rsidRPr="00832472">
        <w:rPr>
          <w:rFonts w:ascii="Arial" w:hAnsi="Arial" w:cs="Arial"/>
        </w:rPr>
        <w:instrText xml:space="preserve"> SEQ Figure \* ARABIC </w:instrText>
      </w:r>
      <w:r w:rsidRPr="00832472">
        <w:rPr>
          <w:rFonts w:ascii="Arial" w:hAnsi="Arial" w:cs="Arial"/>
        </w:rPr>
        <w:fldChar w:fldCharType="separate"/>
      </w:r>
      <w:r w:rsidR="00B72B5E">
        <w:rPr>
          <w:rFonts w:ascii="Arial" w:hAnsi="Arial" w:cs="Arial"/>
          <w:noProof/>
        </w:rPr>
        <w:t>8</w:t>
      </w:r>
      <w:r w:rsidRPr="00832472">
        <w:rPr>
          <w:rFonts w:ascii="Arial" w:hAnsi="Arial" w:cs="Arial"/>
        </w:rPr>
        <w:fldChar w:fldCharType="end"/>
      </w:r>
      <w:bookmarkEnd w:id="92"/>
      <w:r w:rsidRPr="00832472">
        <w:rPr>
          <w:rFonts w:ascii="Arial" w:hAnsi="Arial" w:cs="Arial"/>
        </w:rPr>
        <w:t xml:space="preserve">. Examples of </w:t>
      </w:r>
      <w:r w:rsidR="00CA490D">
        <w:rPr>
          <w:rFonts w:ascii="Arial" w:hAnsi="Arial" w:cs="Arial"/>
        </w:rPr>
        <w:t>p</w:t>
      </w:r>
      <w:r w:rsidR="00857656">
        <w:rPr>
          <w:rFonts w:ascii="Arial" w:hAnsi="Arial" w:cs="Arial"/>
        </w:rPr>
        <w:t>etrographic microfacies</w:t>
      </w:r>
      <w:r w:rsidRPr="00832472">
        <w:rPr>
          <w:rFonts w:ascii="Arial" w:hAnsi="Arial" w:cs="Arial"/>
        </w:rPr>
        <w:t xml:space="preserve"> where number refers to </w:t>
      </w:r>
      <w:r w:rsidR="00857656">
        <w:rPr>
          <w:rFonts w:ascii="Arial" w:hAnsi="Arial" w:cs="Arial"/>
        </w:rPr>
        <w:t>petrographic microfacies</w:t>
      </w:r>
      <w:r w:rsidRPr="00832472">
        <w:rPr>
          <w:rFonts w:ascii="Arial" w:hAnsi="Arial" w:cs="Arial"/>
        </w:rPr>
        <w:t xml:space="preserve"> and “a” and “b” refer to macroscopic and </w:t>
      </w:r>
      <w:r w:rsidR="008C3A04" w:rsidRPr="00832472">
        <w:rPr>
          <w:rFonts w:ascii="Arial" w:hAnsi="Arial" w:cs="Arial"/>
        </w:rPr>
        <w:t>micr</w:t>
      </w:r>
      <w:r w:rsidR="008C3A04">
        <w:rPr>
          <w:rFonts w:ascii="Arial" w:hAnsi="Arial" w:cs="Arial"/>
        </w:rPr>
        <w:t>o</w:t>
      </w:r>
      <w:r w:rsidR="008C3A04" w:rsidRPr="00832472">
        <w:rPr>
          <w:rFonts w:ascii="Arial" w:hAnsi="Arial" w:cs="Arial"/>
        </w:rPr>
        <w:t>scopic</w:t>
      </w:r>
      <w:r w:rsidRPr="00832472">
        <w:rPr>
          <w:rFonts w:ascii="Arial" w:hAnsi="Arial" w:cs="Arial"/>
        </w:rPr>
        <w:t xml:space="preserve"> thin section images, respectively. 1) non-laminated black mudstone (9625.17 ft.), 1a) </w:t>
      </w:r>
      <w:r w:rsidR="008C3A04" w:rsidRPr="008C3A04">
        <w:rPr>
          <w:rFonts w:ascii="Arial" w:hAnsi="Arial" w:cs="Arial"/>
          <w:i/>
        </w:rPr>
        <w:t>chondrites</w:t>
      </w:r>
      <w:r w:rsidRPr="00832472">
        <w:rPr>
          <w:rFonts w:ascii="Arial" w:hAnsi="Arial" w:cs="Arial"/>
        </w:rPr>
        <w:t xml:space="preserve"> burrows visible, 1b) </w:t>
      </w:r>
      <w:r w:rsidR="008C3A04" w:rsidRPr="008C3A04">
        <w:rPr>
          <w:rFonts w:ascii="Arial" w:hAnsi="Arial" w:cs="Arial"/>
          <w:i/>
        </w:rPr>
        <w:t>T</w:t>
      </w:r>
      <w:r w:rsidRPr="008C3A04">
        <w:rPr>
          <w:rFonts w:ascii="Arial" w:hAnsi="Arial" w:cs="Arial"/>
          <w:i/>
        </w:rPr>
        <w:t>asmanites</w:t>
      </w:r>
      <w:r w:rsidRPr="00832472">
        <w:rPr>
          <w:rFonts w:ascii="Arial" w:hAnsi="Arial" w:cs="Arial"/>
        </w:rPr>
        <w:t xml:space="preserve"> with organic matter infill; 2) poorly sorted coarse packstone (9697.17 ft.), 2a) matrix supported large lithoclast</w:t>
      </w:r>
      <w:r w:rsidR="008C3A04">
        <w:rPr>
          <w:rFonts w:ascii="Arial" w:hAnsi="Arial" w:cs="Arial"/>
        </w:rPr>
        <w:t xml:space="preserve"> </w:t>
      </w:r>
      <w:r w:rsidRPr="00832472">
        <w:rPr>
          <w:rFonts w:ascii="Arial" w:hAnsi="Arial" w:cs="Arial"/>
        </w:rPr>
        <w:t>sand alloc</w:t>
      </w:r>
      <w:r w:rsidR="008C3A04">
        <w:rPr>
          <w:rFonts w:ascii="Arial" w:hAnsi="Arial" w:cs="Arial"/>
        </w:rPr>
        <w:t>h</w:t>
      </w:r>
      <w:r w:rsidRPr="00832472">
        <w:rPr>
          <w:rFonts w:ascii="Arial" w:hAnsi="Arial" w:cs="Arial"/>
        </w:rPr>
        <w:t>ems 2b) red numbers indicate allochems as follows 1</w:t>
      </w:r>
      <w:r w:rsidR="008C3A04">
        <w:rPr>
          <w:rFonts w:ascii="Arial" w:hAnsi="Arial" w:cs="Arial"/>
        </w:rPr>
        <w:t xml:space="preserve"> </w:t>
      </w:r>
      <w:r w:rsidRPr="00832472">
        <w:rPr>
          <w:rFonts w:ascii="Arial" w:hAnsi="Arial" w:cs="Arial"/>
        </w:rPr>
        <w:t xml:space="preserve">large multichamber foram 2. shattered multi-chamber foram 3. echinoderm spine fragment; (3) well sorted carbonate packstone (9690.84 ft.); 3b) cement </w:t>
      </w:r>
      <w:r w:rsidR="008C3A04">
        <w:rPr>
          <w:rFonts w:ascii="Arial" w:hAnsi="Arial" w:cs="Arial"/>
        </w:rPr>
        <w:t>infill</w:t>
      </w:r>
      <w:r w:rsidRPr="00832472">
        <w:rPr>
          <w:rFonts w:ascii="Arial" w:hAnsi="Arial" w:cs="Arial"/>
        </w:rPr>
        <w:t xml:space="preserve"> and replacement 4) mixed carbonate siliciclastic wackestone (9594.66 ft.) 5) faintly laminated silty mudstone (9657.17 ft.); 6) bioturbated silty mudstone (9585.17 ft.) 5b) intense bioturbation only leaved OM rich discontinuous laminations. Note scale bars and staining. Red indicates calcite and dark blue indicates ferroan dolomite.</w:t>
      </w:r>
      <w:bookmarkEnd w:id="93"/>
    </w:p>
    <w:p w14:paraId="30419D39" w14:textId="77777777" w:rsidR="00451CAD" w:rsidRPr="00832472" w:rsidRDefault="00451CAD" w:rsidP="00451CAD">
      <w:pPr>
        <w:keepNext/>
        <w:jc w:val="both"/>
        <w:rPr>
          <w:rFonts w:ascii="Arial" w:hAnsi="Arial" w:cs="Arial"/>
        </w:rPr>
        <w:sectPr w:rsidR="00451CAD" w:rsidRPr="00832472" w:rsidSect="00ED1087">
          <w:type w:val="continuous"/>
          <w:pgSz w:w="15840" w:h="12240" w:orient="landscape"/>
          <w:pgMar w:top="1440" w:right="1440" w:bottom="1440" w:left="1440" w:header="720" w:footer="720" w:gutter="0"/>
          <w:cols w:space="720"/>
        </w:sectPr>
      </w:pPr>
    </w:p>
    <w:p w14:paraId="0FE49D57" w14:textId="77777777" w:rsidR="00A46682" w:rsidRPr="00832472" w:rsidRDefault="00A46682" w:rsidP="00A46682">
      <w:pPr>
        <w:pStyle w:val="Heading3"/>
        <w:jc w:val="both"/>
        <w:rPr>
          <w:rFonts w:cs="Arial"/>
        </w:rPr>
      </w:pPr>
      <w:bookmarkStart w:id="94" w:name="_Toc3451060"/>
      <w:r w:rsidRPr="00832472">
        <w:rPr>
          <w:rFonts w:cs="Arial"/>
        </w:rPr>
        <w:lastRenderedPageBreak/>
        <w:t>Faintly laminated argillaceous silty mudstone</w:t>
      </w:r>
      <w:bookmarkEnd w:id="94"/>
    </w:p>
    <w:p w14:paraId="5074D7B0" w14:textId="2B8C3CDC" w:rsidR="00A46682" w:rsidRPr="00832472" w:rsidRDefault="00A46682" w:rsidP="00A46682">
      <w:pPr>
        <w:spacing w:line="480" w:lineRule="auto"/>
        <w:ind w:firstLine="720"/>
        <w:jc w:val="both"/>
        <w:rPr>
          <w:rFonts w:ascii="Arial" w:hAnsi="Arial" w:cs="Arial"/>
        </w:rPr>
      </w:pPr>
      <w:r w:rsidRPr="00832472">
        <w:rPr>
          <w:rFonts w:ascii="Arial" w:hAnsi="Arial" w:cs="Arial"/>
        </w:rPr>
        <w:t xml:space="preserve">Faint laminations are usually visible from full thin section view and </w:t>
      </w:r>
      <w:r w:rsidR="008C3A04">
        <w:rPr>
          <w:rFonts w:ascii="Arial" w:hAnsi="Arial" w:cs="Arial"/>
        </w:rPr>
        <w:t>vary</w:t>
      </w:r>
      <w:r w:rsidRPr="00832472">
        <w:rPr>
          <w:rFonts w:ascii="Arial" w:hAnsi="Arial" w:cs="Arial"/>
        </w:rPr>
        <w:t xml:space="preserve"> in thickness and color. Three laminations types were observed and are as follows: (1) cm thick faint bands of light tan or buff color, (2) mm thick white lamination of almost entirely detrital quartz and aligned silica rich agglutinated forams or </w:t>
      </w:r>
      <w:r w:rsidRPr="0080076D">
        <w:rPr>
          <w:rFonts w:ascii="Arial" w:hAnsi="Arial" w:cs="Arial"/>
          <w:i/>
        </w:rPr>
        <w:t>Tasmanites</w:t>
      </w:r>
      <w:r w:rsidRPr="00832472">
        <w:rPr>
          <w:rFonts w:ascii="Arial" w:hAnsi="Arial" w:cs="Arial"/>
        </w:rPr>
        <w:t xml:space="preserve">, and (3) cm thick reddish-brown colored band, with less detrital quartz relative to the previous two lamination types. Bioturbation is typically limited to horizontal burrows and is relatively sparse so that the laminations and other sedimentary structures are still preserved. Agglutinated forams are generally more abundant than </w:t>
      </w:r>
      <w:r w:rsidR="004F72B7" w:rsidRPr="004F72B7">
        <w:rPr>
          <w:rFonts w:ascii="Arial" w:hAnsi="Arial" w:cs="Arial"/>
          <w:i/>
        </w:rPr>
        <w:t>Tasmanites</w:t>
      </w:r>
      <w:r w:rsidRPr="00832472">
        <w:rPr>
          <w:rFonts w:ascii="Arial" w:hAnsi="Arial" w:cs="Arial"/>
        </w:rPr>
        <w:t>.</w:t>
      </w:r>
    </w:p>
    <w:p w14:paraId="2D8366E9" w14:textId="77777777" w:rsidR="00A46682" w:rsidRPr="00832472" w:rsidRDefault="00A46682" w:rsidP="00A46682">
      <w:pPr>
        <w:pStyle w:val="Heading3"/>
        <w:jc w:val="both"/>
        <w:rPr>
          <w:rFonts w:cs="Arial"/>
        </w:rPr>
      </w:pPr>
      <w:bookmarkStart w:id="95" w:name="_Toc3451061"/>
      <w:r w:rsidRPr="00832472">
        <w:rPr>
          <w:rFonts w:cs="Arial"/>
        </w:rPr>
        <w:t>Bioturbated silty mudstone</w:t>
      </w:r>
      <w:bookmarkEnd w:id="95"/>
    </w:p>
    <w:p w14:paraId="250FC8AB" w14:textId="02451801" w:rsidR="00A46682" w:rsidRDefault="00A46682" w:rsidP="00A46682">
      <w:pPr>
        <w:spacing w:line="480" w:lineRule="auto"/>
        <w:ind w:firstLine="720"/>
        <w:jc w:val="both"/>
        <w:rPr>
          <w:rFonts w:ascii="Arial" w:hAnsi="Arial" w:cs="Arial"/>
        </w:rPr>
      </w:pPr>
      <w:r w:rsidRPr="00832472">
        <w:rPr>
          <w:rFonts w:ascii="Arial" w:hAnsi="Arial" w:cs="Arial"/>
        </w:rPr>
        <w:t xml:space="preserve">Bioturbation ranges from moderate to heavy, with either discontinuous wavy laminations to complete churning of original sedimentary structures </w:t>
      </w:r>
      <w:r>
        <w:rPr>
          <w:rFonts w:ascii="Arial" w:hAnsi="Arial" w:cs="Arial"/>
        </w:rPr>
        <w:t>with</w:t>
      </w:r>
      <w:r w:rsidRPr="00832472">
        <w:rPr>
          <w:rFonts w:ascii="Arial" w:hAnsi="Arial" w:cs="Arial"/>
        </w:rPr>
        <w:t xml:space="preserve"> no evident laminations or banding. Large (0.5 – 1.5 cm) horizontal burrows composed of cleaner coarser sediment typically truncate the discontinuous laminations. Agglutinated forams, and more rarely </w:t>
      </w:r>
      <w:r w:rsidRPr="0080076D">
        <w:rPr>
          <w:rFonts w:ascii="Arial" w:hAnsi="Arial" w:cs="Arial"/>
          <w:i/>
        </w:rPr>
        <w:t>Tasmanites</w:t>
      </w:r>
      <w:r w:rsidRPr="00832472">
        <w:rPr>
          <w:rFonts w:ascii="Arial" w:hAnsi="Arial" w:cs="Arial"/>
        </w:rPr>
        <w:t xml:space="preserve"> and radiolar</w:t>
      </w:r>
      <w:r w:rsidR="002417E1">
        <w:rPr>
          <w:rFonts w:ascii="Arial" w:hAnsi="Arial" w:cs="Arial"/>
        </w:rPr>
        <w:t>i</w:t>
      </w:r>
      <w:r w:rsidRPr="00832472">
        <w:rPr>
          <w:rFonts w:ascii="Arial" w:hAnsi="Arial" w:cs="Arial"/>
        </w:rPr>
        <w:t xml:space="preserve">a </w:t>
      </w:r>
      <w:r w:rsidR="002417E1">
        <w:rPr>
          <w:rFonts w:ascii="Arial" w:hAnsi="Arial" w:cs="Arial"/>
        </w:rPr>
        <w:t>occur</w:t>
      </w:r>
      <w:r w:rsidRPr="00832472">
        <w:rPr>
          <w:rFonts w:ascii="Arial" w:hAnsi="Arial" w:cs="Arial"/>
        </w:rPr>
        <w:t xml:space="preserve">. Organic rich layers are </w:t>
      </w:r>
      <w:r w:rsidR="002417E1">
        <w:rPr>
          <w:rFonts w:ascii="Arial" w:hAnsi="Arial" w:cs="Arial"/>
        </w:rPr>
        <w:t>commonly</w:t>
      </w:r>
      <w:r w:rsidRPr="00832472">
        <w:rPr>
          <w:rFonts w:ascii="Arial" w:hAnsi="Arial" w:cs="Arial"/>
        </w:rPr>
        <w:t xml:space="preserve"> those most disrupted by horizontal burrows. </w:t>
      </w:r>
      <w:r>
        <w:rPr>
          <w:rFonts w:ascii="Arial" w:hAnsi="Arial" w:cs="Arial"/>
        </w:rPr>
        <w:t xml:space="preserve">Samples </w:t>
      </w:r>
      <w:r w:rsidRPr="00832472">
        <w:rPr>
          <w:rFonts w:ascii="Arial" w:hAnsi="Arial" w:cs="Arial"/>
        </w:rPr>
        <w:t xml:space="preserve">that are heavily bioturbated appear cleaner and devoid of organic material. Calcareous components are </w:t>
      </w:r>
      <w:r w:rsidR="002417E1">
        <w:rPr>
          <w:rFonts w:ascii="Arial" w:hAnsi="Arial" w:cs="Arial"/>
        </w:rPr>
        <w:t>commonly</w:t>
      </w:r>
      <w:r w:rsidRPr="00832472">
        <w:rPr>
          <w:rFonts w:ascii="Arial" w:hAnsi="Arial" w:cs="Arial"/>
        </w:rPr>
        <w:t xml:space="preserve"> restricted to diagenetic dolomite (non-ferroan and ferroan) replacement of non-carbonate material. Carbonate allochems compose less than 5% of the total matrix.</w:t>
      </w:r>
    </w:p>
    <w:p w14:paraId="2FB67F7C" w14:textId="07457678" w:rsidR="004C7B48" w:rsidRDefault="004C7B48" w:rsidP="00A46682">
      <w:pPr>
        <w:spacing w:line="480" w:lineRule="auto"/>
        <w:ind w:firstLine="720"/>
        <w:jc w:val="both"/>
        <w:rPr>
          <w:rFonts w:ascii="Arial" w:hAnsi="Arial" w:cs="Arial"/>
        </w:rPr>
      </w:pPr>
    </w:p>
    <w:p w14:paraId="0EDE897A" w14:textId="77777777" w:rsidR="004C7B48" w:rsidRDefault="004C7B48" w:rsidP="00A46682">
      <w:pPr>
        <w:spacing w:line="480" w:lineRule="auto"/>
        <w:ind w:firstLine="720"/>
        <w:jc w:val="both"/>
        <w:rPr>
          <w:rFonts w:ascii="Arial" w:hAnsi="Arial" w:cs="Arial"/>
        </w:rPr>
      </w:pPr>
    </w:p>
    <w:p w14:paraId="26222C8F" w14:textId="77777777" w:rsidR="00A46682" w:rsidRPr="00832472" w:rsidRDefault="00A46682" w:rsidP="00A46682">
      <w:pPr>
        <w:spacing w:line="480" w:lineRule="auto"/>
        <w:ind w:firstLine="720"/>
        <w:jc w:val="both"/>
        <w:rPr>
          <w:rFonts w:ascii="Arial" w:hAnsi="Arial" w:cs="Arial"/>
        </w:rPr>
      </w:pPr>
    </w:p>
    <w:p w14:paraId="6039726A" w14:textId="77777777" w:rsidR="00451CAD" w:rsidRPr="00832472" w:rsidRDefault="00451CAD" w:rsidP="00451CAD">
      <w:pPr>
        <w:pStyle w:val="Heading3"/>
        <w:jc w:val="both"/>
        <w:rPr>
          <w:rFonts w:cs="Arial"/>
        </w:rPr>
      </w:pPr>
      <w:bookmarkStart w:id="96" w:name="_Toc3451062"/>
      <w:r w:rsidRPr="00832472">
        <w:rPr>
          <w:rFonts w:cs="Arial"/>
        </w:rPr>
        <w:lastRenderedPageBreak/>
        <w:t>Well sorted carbonate packstone</w:t>
      </w:r>
      <w:bookmarkEnd w:id="96"/>
    </w:p>
    <w:p w14:paraId="16E73D21" w14:textId="4B3C42CF" w:rsidR="00451CAD" w:rsidRPr="00832472" w:rsidRDefault="00451CAD" w:rsidP="00451CAD">
      <w:pPr>
        <w:spacing w:line="480" w:lineRule="auto"/>
        <w:ind w:firstLine="720"/>
        <w:jc w:val="both"/>
        <w:rPr>
          <w:rFonts w:ascii="Arial" w:hAnsi="Arial" w:cs="Arial"/>
        </w:rPr>
      </w:pPr>
      <w:r w:rsidRPr="00832472">
        <w:rPr>
          <w:rFonts w:ascii="Arial" w:hAnsi="Arial" w:cs="Arial"/>
        </w:rPr>
        <w:t xml:space="preserve">Well-sorted carbonate allochems within the packstone exhibit varying degrees of abrasion. Mud constitutes up to 15% of the matrix but does not inhibit grain-to-grain contact with the majority of </w:t>
      </w:r>
      <w:r w:rsidR="00A100A2" w:rsidRPr="00832472">
        <w:rPr>
          <w:rFonts w:ascii="Arial" w:hAnsi="Arial" w:cs="Arial"/>
        </w:rPr>
        <w:t>allochems</w:t>
      </w:r>
      <w:r w:rsidRPr="00832472">
        <w:rPr>
          <w:rFonts w:ascii="Arial" w:hAnsi="Arial" w:cs="Arial"/>
        </w:rPr>
        <w:t xml:space="preserve">. Mud was primarily observed in two main fabric types: (1) discrete organic rich clay rip ups often present as laminations and (2) individual pockets of partially micritized allochems. Heavy diagenetic alteration of replacive calcite, dolomite, and ferroan dolomite is commonly observed. The ferroan dolomite is </w:t>
      </w:r>
      <w:r w:rsidR="00A100A2">
        <w:rPr>
          <w:rFonts w:ascii="Arial" w:hAnsi="Arial" w:cs="Arial"/>
        </w:rPr>
        <w:t>commonly</w:t>
      </w:r>
      <w:r w:rsidRPr="00832472">
        <w:rPr>
          <w:rFonts w:ascii="Arial" w:hAnsi="Arial" w:cs="Arial"/>
        </w:rPr>
        <w:t xml:space="preserve"> selectively zoned to clay rich laminations. Selective microcrystalline quartz, or chalcedony,</w:t>
      </w:r>
      <w:r w:rsidR="00B91787">
        <w:rPr>
          <w:rFonts w:ascii="Arial" w:hAnsi="Arial" w:cs="Arial"/>
        </w:rPr>
        <w:t xml:space="preserve"> recrystallization</w:t>
      </w:r>
      <w:r w:rsidRPr="00832472">
        <w:rPr>
          <w:rFonts w:ascii="Arial" w:hAnsi="Arial" w:cs="Arial"/>
        </w:rPr>
        <w:t xml:space="preserve"> of certain allochems is present but limited. Oxides are abundant. Pyrite is visible as both small and large euhedral framboids, densely packed near lithologic contacts. Grain edge dissolution limited allochem identification. Allochems include: echinoderm spines, brachiopods, </w:t>
      </w:r>
      <w:r w:rsidR="004F72B7" w:rsidRPr="00832472">
        <w:rPr>
          <w:rFonts w:ascii="Arial" w:hAnsi="Arial" w:cs="Arial"/>
        </w:rPr>
        <w:t>bivalves</w:t>
      </w:r>
      <w:r w:rsidRPr="00832472">
        <w:rPr>
          <w:rFonts w:ascii="Arial" w:hAnsi="Arial" w:cs="Arial"/>
        </w:rPr>
        <w:t xml:space="preserve">, multichamber forams, radiolara, sponge spicules, and to a minor extent, gastropods. </w:t>
      </w:r>
    </w:p>
    <w:p w14:paraId="4020CEB0" w14:textId="77777777" w:rsidR="00451CAD" w:rsidRPr="00832472" w:rsidRDefault="00451CAD" w:rsidP="00451CAD">
      <w:pPr>
        <w:pStyle w:val="Heading3"/>
        <w:rPr>
          <w:rFonts w:cs="Arial"/>
        </w:rPr>
      </w:pPr>
      <w:bookmarkStart w:id="97" w:name="_Toc3451063"/>
      <w:r w:rsidRPr="00832472">
        <w:rPr>
          <w:rFonts w:cs="Arial"/>
        </w:rPr>
        <w:t>Mixed carbonate siliciclastic wackestone</w:t>
      </w:r>
      <w:bookmarkEnd w:id="97"/>
    </w:p>
    <w:p w14:paraId="45A61C84" w14:textId="1775DFE0" w:rsidR="00451CAD" w:rsidRPr="00832472" w:rsidRDefault="00451CAD" w:rsidP="00451CAD">
      <w:pPr>
        <w:spacing w:line="480" w:lineRule="auto"/>
        <w:ind w:firstLine="720"/>
        <w:jc w:val="both"/>
        <w:rPr>
          <w:rFonts w:ascii="Arial" w:hAnsi="Arial" w:cs="Arial"/>
        </w:rPr>
      </w:pPr>
      <w:r w:rsidRPr="00832472">
        <w:rPr>
          <w:rFonts w:ascii="Arial" w:hAnsi="Arial" w:cs="Arial"/>
        </w:rPr>
        <w:t xml:space="preserve">The moderately well sorted carbonate allochems are matrix supported. The matrix is composed of argillaceous clays, micas, and minimal silt-sized detrital quartz. The percentage of matrix to the total sample ranges from 30% - 60%. Matrix grain size can range from clay to very fine silt. Allochem assemblages were less diverse relative to other carbonate dominant </w:t>
      </w:r>
      <w:r w:rsidR="00857656">
        <w:rPr>
          <w:rFonts w:ascii="Arial" w:hAnsi="Arial" w:cs="Arial"/>
        </w:rPr>
        <w:t>petrographic microfacies</w:t>
      </w:r>
      <w:r w:rsidRPr="00832472">
        <w:rPr>
          <w:rFonts w:ascii="Arial" w:hAnsi="Arial" w:cs="Arial"/>
        </w:rPr>
        <w:t xml:space="preserve"> and restricted to a narrower grain size range of 50 to 250 um in length. Allochems include echinoderm spines, bivalve fragments, radiolara, and sponge spicules. Mutichamber forams are present, although not as abundant. Cement is typically observed as intragranular and replacive, with less </w:t>
      </w:r>
      <w:r w:rsidR="00BF49CA">
        <w:rPr>
          <w:rFonts w:ascii="Arial" w:hAnsi="Arial" w:cs="Arial"/>
        </w:rPr>
        <w:t>common</w:t>
      </w:r>
      <w:r w:rsidRPr="00832472">
        <w:rPr>
          <w:rFonts w:ascii="Arial" w:hAnsi="Arial" w:cs="Arial"/>
        </w:rPr>
        <w:t xml:space="preserve"> intergranular cement, usually limited to those allochems with grain-to-grain contact. </w:t>
      </w:r>
      <w:r w:rsidRPr="00832472">
        <w:rPr>
          <w:rFonts w:ascii="Arial" w:hAnsi="Arial" w:cs="Arial"/>
        </w:rPr>
        <w:lastRenderedPageBreak/>
        <w:t xml:space="preserve">Macroscopically, a diagnostic stippled or salt and pepper fabric in the full thin section view identifies this </w:t>
      </w:r>
      <w:r w:rsidR="00857656">
        <w:rPr>
          <w:rFonts w:ascii="Arial" w:hAnsi="Arial" w:cs="Arial"/>
        </w:rPr>
        <w:t>petrographic microfacies</w:t>
      </w:r>
      <w:r w:rsidRPr="00832472">
        <w:rPr>
          <w:rFonts w:ascii="Arial" w:hAnsi="Arial" w:cs="Arial"/>
        </w:rPr>
        <w:t xml:space="preserve">. Grain boundary dissolution is relatively common, particularly with the more dolomitized allochems. Silty lithic fragments are present but uncommon. Oxides are </w:t>
      </w:r>
      <w:r w:rsidR="00B91787">
        <w:rPr>
          <w:rFonts w:ascii="Arial" w:hAnsi="Arial" w:cs="Arial"/>
        </w:rPr>
        <w:t xml:space="preserve">present but </w:t>
      </w:r>
      <w:r w:rsidRPr="00832472">
        <w:rPr>
          <w:rFonts w:ascii="Arial" w:hAnsi="Arial" w:cs="Arial"/>
        </w:rPr>
        <w:t xml:space="preserve">infrequent. </w:t>
      </w:r>
    </w:p>
    <w:p w14:paraId="10A0C0FC" w14:textId="77777777" w:rsidR="00451CAD" w:rsidRPr="00832472" w:rsidRDefault="00451CAD" w:rsidP="00451CAD">
      <w:pPr>
        <w:pStyle w:val="Heading3"/>
        <w:rPr>
          <w:rFonts w:cs="Arial"/>
        </w:rPr>
      </w:pPr>
      <w:bookmarkStart w:id="98" w:name="_Toc3451064"/>
      <w:r w:rsidRPr="00832472">
        <w:rPr>
          <w:rFonts w:cs="Arial"/>
        </w:rPr>
        <w:t>Mudstone, non-laminated</w:t>
      </w:r>
      <w:bookmarkEnd w:id="98"/>
    </w:p>
    <w:p w14:paraId="02182C89" w14:textId="75592A86" w:rsidR="00451CAD" w:rsidRPr="00832472" w:rsidRDefault="00451CAD" w:rsidP="00451CAD">
      <w:pPr>
        <w:spacing w:line="480" w:lineRule="auto"/>
        <w:ind w:firstLine="720"/>
        <w:jc w:val="both"/>
        <w:rPr>
          <w:rFonts w:ascii="Arial" w:hAnsi="Arial" w:cs="Arial"/>
        </w:rPr>
      </w:pPr>
      <w:r w:rsidRPr="00832472">
        <w:rPr>
          <w:rFonts w:ascii="Arial" w:hAnsi="Arial" w:cs="Arial"/>
        </w:rPr>
        <w:t xml:space="preserve">The non-laminated organic rich mudstone has significantly less visible detrital quartz than the other siliciclastic dominant </w:t>
      </w:r>
      <w:r w:rsidR="00857656">
        <w:rPr>
          <w:rFonts w:ascii="Arial" w:hAnsi="Arial" w:cs="Arial"/>
        </w:rPr>
        <w:t>petrographic microfacies</w:t>
      </w:r>
      <w:r w:rsidRPr="00832472">
        <w:rPr>
          <w:rFonts w:ascii="Arial" w:hAnsi="Arial" w:cs="Arial"/>
        </w:rPr>
        <w:t xml:space="preserve">. No distinct laminations are observed, only the horizontal alignment of agglutinated forams. Tasmanites are partially compressed with varying amounts of organic matter infilled. Some of the agglutinated detrital quartz incorporated in forams is partially replaced by ferroan dolomite. Radiolara are present. Small (300 um) horizontal burrows are present but sparse. Burrows lack finer clays and organic matter. Elongate silt clasts are subangular and show evidence of shearing.  </w:t>
      </w:r>
    </w:p>
    <w:p w14:paraId="747144F4" w14:textId="77777777" w:rsidR="00451CAD" w:rsidRPr="00832472" w:rsidRDefault="00451CAD" w:rsidP="00451CAD">
      <w:pPr>
        <w:pStyle w:val="Heading3"/>
        <w:rPr>
          <w:rFonts w:cs="Arial"/>
        </w:rPr>
      </w:pPr>
      <w:bookmarkStart w:id="99" w:name="_Toc3451065"/>
      <w:r w:rsidRPr="00832472">
        <w:rPr>
          <w:rFonts w:cs="Arial"/>
        </w:rPr>
        <w:t>Poorly sorted coarse packstone</w:t>
      </w:r>
      <w:bookmarkEnd w:id="99"/>
    </w:p>
    <w:p w14:paraId="1FD93956" w14:textId="299BCAFE" w:rsidR="00451CAD" w:rsidRPr="00832472" w:rsidRDefault="00451CAD" w:rsidP="00414F50">
      <w:pPr>
        <w:spacing w:line="480" w:lineRule="auto"/>
        <w:ind w:firstLine="720"/>
        <w:jc w:val="both"/>
        <w:rPr>
          <w:rFonts w:ascii="Arial" w:hAnsi="Arial" w:cs="Arial"/>
        </w:rPr>
      </w:pPr>
      <w:r w:rsidRPr="00832472">
        <w:rPr>
          <w:rFonts w:ascii="Arial" w:hAnsi="Arial" w:cs="Arial"/>
        </w:rPr>
        <w:t xml:space="preserve">Relative to the other </w:t>
      </w:r>
      <w:r w:rsidR="00857656">
        <w:rPr>
          <w:rFonts w:ascii="Arial" w:hAnsi="Arial" w:cs="Arial"/>
        </w:rPr>
        <w:t>petrographic microfacies</w:t>
      </w:r>
      <w:r w:rsidRPr="00832472">
        <w:rPr>
          <w:rFonts w:ascii="Arial" w:hAnsi="Arial" w:cs="Arial"/>
        </w:rPr>
        <w:t>, the poorly sorted coarse-grained packstone</w:t>
      </w:r>
      <w:r w:rsidR="001057CC">
        <w:rPr>
          <w:rFonts w:ascii="Arial" w:hAnsi="Arial" w:cs="Arial"/>
        </w:rPr>
        <w:t>s</w:t>
      </w:r>
      <w:r w:rsidRPr="00832472">
        <w:rPr>
          <w:rFonts w:ascii="Arial" w:hAnsi="Arial" w:cs="Arial"/>
        </w:rPr>
        <w:t xml:space="preserve"> has the most diverse allochem assemblage: large bryozoan, brachiopods, multichamber forams, echinoderm spines and shells, and bivalves. Notably, the </w:t>
      </w:r>
      <w:r w:rsidR="00857656">
        <w:rPr>
          <w:rFonts w:ascii="Arial" w:hAnsi="Arial" w:cs="Arial"/>
        </w:rPr>
        <w:t>petrographic microfacies</w:t>
      </w:r>
      <w:r w:rsidRPr="00832472">
        <w:rPr>
          <w:rFonts w:ascii="Arial" w:hAnsi="Arial" w:cs="Arial"/>
        </w:rPr>
        <w:t xml:space="preserve"> lacks the smaller allochems abundant in other </w:t>
      </w:r>
      <w:r w:rsidR="00857656">
        <w:rPr>
          <w:rFonts w:ascii="Arial" w:hAnsi="Arial" w:cs="Arial"/>
        </w:rPr>
        <w:t>petrographic microfacies</w:t>
      </w:r>
      <w:r w:rsidRPr="00832472">
        <w:rPr>
          <w:rFonts w:ascii="Arial" w:hAnsi="Arial" w:cs="Arial"/>
        </w:rPr>
        <w:t xml:space="preserve"> such as radiolara, </w:t>
      </w:r>
      <w:r w:rsidR="001057CC" w:rsidRPr="001057CC">
        <w:rPr>
          <w:rFonts w:ascii="Arial" w:hAnsi="Arial" w:cs="Arial"/>
          <w:i/>
        </w:rPr>
        <w:t>Tasmanites</w:t>
      </w:r>
      <w:r w:rsidRPr="00832472">
        <w:rPr>
          <w:rFonts w:ascii="Arial" w:hAnsi="Arial" w:cs="Arial"/>
        </w:rPr>
        <w:t xml:space="preserve">, and agglutinated forams. Aside from the diverse fossil assemblage, large lithoclasts comprised of previously lithified carbonate material are abundant. Mud content and degree of cementation within the lithoclasts varies. Lithoclast and allochem diameters are highly variable, ranging from 100 um – 2 </w:t>
      </w:r>
      <w:r w:rsidRPr="00832472">
        <w:rPr>
          <w:rFonts w:ascii="Arial" w:hAnsi="Arial" w:cs="Arial"/>
        </w:rPr>
        <w:lastRenderedPageBreak/>
        <w:t xml:space="preserve">cm. Allochems and lithoclasts edges are typically abraded and sub-rounded to angular and with sharp clean edges. </w:t>
      </w:r>
      <w:r w:rsidR="004F72B7" w:rsidRPr="00832472">
        <w:rPr>
          <w:rFonts w:ascii="Arial" w:hAnsi="Arial" w:cs="Arial"/>
        </w:rPr>
        <w:t>Macroscopically</w:t>
      </w:r>
      <w:r w:rsidRPr="00832472">
        <w:rPr>
          <w:rFonts w:ascii="Arial" w:hAnsi="Arial" w:cs="Arial"/>
        </w:rPr>
        <w:t xml:space="preserve">, differential compaction and deformation of underlying of clay rich material are frequently observed. The degree of grain-to-grain contact is variable, however, allochems and lithoclasts are generally mud supported. Ferroan dolomite cement is relatively sparse. </w:t>
      </w:r>
      <w:r w:rsidR="00BD367E">
        <w:rPr>
          <w:rFonts w:ascii="Arial" w:hAnsi="Arial" w:cs="Arial"/>
        </w:rPr>
        <w:t>Common</w:t>
      </w:r>
      <w:r w:rsidRPr="00832472">
        <w:rPr>
          <w:rFonts w:ascii="Arial" w:hAnsi="Arial" w:cs="Arial"/>
        </w:rPr>
        <w:t xml:space="preserve"> silica replacement of internal carbonate allochem structure preserves original allochem texture or replaces is entirely. The matrix is comprised almost entirely of mud with silt</w:t>
      </w:r>
      <w:r w:rsidR="00BD367E">
        <w:rPr>
          <w:rFonts w:ascii="Arial" w:hAnsi="Arial" w:cs="Arial"/>
        </w:rPr>
        <w:t>-</w:t>
      </w:r>
      <w:r w:rsidRPr="00832472">
        <w:rPr>
          <w:rFonts w:ascii="Arial" w:hAnsi="Arial" w:cs="Arial"/>
        </w:rPr>
        <w:t xml:space="preserve">sized carbonate fragments and minimal </w:t>
      </w:r>
      <w:r w:rsidR="00BD367E">
        <w:rPr>
          <w:rFonts w:ascii="Arial" w:hAnsi="Arial" w:cs="Arial"/>
        </w:rPr>
        <w:t xml:space="preserve">detrital </w:t>
      </w:r>
      <w:r w:rsidRPr="00832472">
        <w:rPr>
          <w:rFonts w:ascii="Arial" w:hAnsi="Arial" w:cs="Arial"/>
        </w:rPr>
        <w:t>sil</w:t>
      </w:r>
      <w:bookmarkStart w:id="100" w:name="_Hlk480450739"/>
      <w:r w:rsidR="00BD367E">
        <w:rPr>
          <w:rFonts w:ascii="Arial" w:hAnsi="Arial" w:cs="Arial"/>
        </w:rPr>
        <w:t>t</w:t>
      </w:r>
      <w:r w:rsidRPr="00832472">
        <w:rPr>
          <w:rFonts w:ascii="Arial" w:hAnsi="Arial" w:cs="Arial"/>
        </w:rPr>
        <w:t>.</w:t>
      </w:r>
    </w:p>
    <w:p w14:paraId="6B79553B" w14:textId="2BD20B4E" w:rsidR="00451CAD" w:rsidRPr="00832472" w:rsidRDefault="00BF4080" w:rsidP="00451CAD">
      <w:pPr>
        <w:pStyle w:val="Heading2"/>
        <w:rPr>
          <w:rFonts w:cs="Arial"/>
        </w:rPr>
      </w:pPr>
      <w:bookmarkStart w:id="101" w:name="_Toc3451066"/>
      <w:r>
        <w:rPr>
          <w:rFonts w:cs="Arial"/>
        </w:rPr>
        <w:t>Petrograp</w:t>
      </w:r>
      <w:r w:rsidR="001D5987">
        <w:rPr>
          <w:rFonts w:cs="Arial"/>
        </w:rPr>
        <w:t xml:space="preserve">hic </w:t>
      </w:r>
      <w:r w:rsidR="006C589E">
        <w:rPr>
          <w:rFonts w:cs="Arial"/>
        </w:rPr>
        <w:t>Environmental</w:t>
      </w:r>
      <w:r w:rsidR="00451CAD" w:rsidRPr="00832472">
        <w:rPr>
          <w:rFonts w:cs="Arial"/>
        </w:rPr>
        <w:t xml:space="preserve"> </w:t>
      </w:r>
      <w:r w:rsidR="001D5987">
        <w:rPr>
          <w:rFonts w:cs="Arial"/>
        </w:rPr>
        <w:t>Association</w:t>
      </w:r>
      <w:r w:rsidR="006C589E">
        <w:rPr>
          <w:rFonts w:cs="Arial"/>
        </w:rPr>
        <w:t>s</w:t>
      </w:r>
      <w:bookmarkEnd w:id="101"/>
    </w:p>
    <w:bookmarkEnd w:id="100"/>
    <w:p w14:paraId="0C27F51D" w14:textId="77777777" w:rsidR="00B72B5E" w:rsidRPr="00B72B5E" w:rsidRDefault="00A56D0F" w:rsidP="00B72B5E">
      <w:pPr>
        <w:spacing w:line="480" w:lineRule="auto"/>
        <w:ind w:firstLine="720"/>
        <w:jc w:val="both"/>
        <w:rPr>
          <w:rFonts w:ascii="Arial" w:hAnsi="Arial" w:cs="Arial"/>
          <w:noProof/>
        </w:rPr>
      </w:pPr>
      <w:r w:rsidRPr="00414F50">
        <w:rPr>
          <w:rFonts w:ascii="Arial" w:hAnsi="Arial" w:cs="Arial"/>
        </w:rPr>
        <w:t xml:space="preserve">The observed petrographic microfacies at their respective depths are listed </w:t>
      </w:r>
      <w:r w:rsidRPr="003F746E">
        <w:rPr>
          <w:rFonts w:ascii="Arial" w:hAnsi="Arial" w:cs="Arial"/>
        </w:rPr>
        <w:t xml:space="preserve">in </w:t>
      </w:r>
      <w:r w:rsidRPr="003F746E">
        <w:rPr>
          <w:rFonts w:ascii="Arial" w:hAnsi="Arial" w:cs="Arial"/>
        </w:rPr>
        <w:fldChar w:fldCharType="begin"/>
      </w:r>
      <w:r w:rsidRPr="003F746E">
        <w:rPr>
          <w:rFonts w:ascii="Arial" w:hAnsi="Arial" w:cs="Arial"/>
        </w:rPr>
        <w:instrText xml:space="preserve"> REF _Ref3440890 \h  \* MERGEFORMAT </w:instrText>
      </w:r>
      <w:r w:rsidRPr="003F746E">
        <w:rPr>
          <w:rFonts w:ascii="Arial" w:hAnsi="Arial" w:cs="Arial"/>
        </w:rPr>
      </w:r>
      <w:r w:rsidRPr="003F746E">
        <w:rPr>
          <w:rFonts w:ascii="Arial" w:hAnsi="Arial" w:cs="Arial"/>
        </w:rPr>
        <w:fldChar w:fldCharType="separate"/>
      </w:r>
    </w:p>
    <w:p w14:paraId="28C7B318" w14:textId="6C39D2EA" w:rsidR="00451CAD" w:rsidRDefault="00B72B5E" w:rsidP="003F746E">
      <w:pPr>
        <w:spacing w:line="480" w:lineRule="auto"/>
        <w:ind w:firstLine="720"/>
        <w:jc w:val="both"/>
        <w:rPr>
          <w:rFonts w:ascii="Arial" w:hAnsi="Arial" w:cs="Arial"/>
        </w:rPr>
      </w:pPr>
      <w:r w:rsidRPr="00B72B5E">
        <w:rPr>
          <w:rFonts w:ascii="Arial" w:hAnsi="Arial" w:cs="Arial"/>
          <w:noProof/>
        </w:rPr>
        <w:t xml:space="preserve">Table </w:t>
      </w:r>
      <w:r>
        <w:rPr>
          <w:rFonts w:cs="Arial"/>
          <w:b/>
          <w:noProof/>
        </w:rPr>
        <w:t>1</w:t>
      </w:r>
      <w:r w:rsidR="00A56D0F" w:rsidRPr="003F746E">
        <w:rPr>
          <w:rFonts w:ascii="Arial" w:hAnsi="Arial" w:cs="Arial"/>
        </w:rPr>
        <w:fldChar w:fldCharType="end"/>
      </w:r>
      <w:r w:rsidR="00A56D0F" w:rsidRPr="003F746E">
        <w:rPr>
          <w:rFonts w:ascii="Arial" w:hAnsi="Arial" w:cs="Arial"/>
        </w:rPr>
        <w:t xml:space="preserve">. </w:t>
      </w:r>
      <w:r w:rsidR="00451CAD" w:rsidRPr="003F746E">
        <w:rPr>
          <w:rFonts w:ascii="Arial" w:hAnsi="Arial" w:cs="Arial"/>
        </w:rPr>
        <w:t>Given the disparity in number of sample</w:t>
      </w:r>
      <w:r w:rsidR="007A667A" w:rsidRPr="003F746E">
        <w:rPr>
          <w:rFonts w:ascii="Arial" w:hAnsi="Arial" w:cs="Arial"/>
        </w:rPr>
        <w:t>s</w:t>
      </w:r>
      <w:r w:rsidR="00451CAD" w:rsidRPr="003F746E">
        <w:rPr>
          <w:rFonts w:ascii="Arial" w:hAnsi="Arial" w:cs="Arial"/>
        </w:rPr>
        <w:t xml:space="preserve"> between </w:t>
      </w:r>
      <w:r w:rsidR="00857656" w:rsidRPr="003F746E">
        <w:rPr>
          <w:rFonts w:ascii="Arial" w:hAnsi="Arial" w:cs="Arial"/>
        </w:rPr>
        <w:t>petrographic microfacies</w:t>
      </w:r>
      <w:r w:rsidR="00451CAD" w:rsidRPr="003F746E">
        <w:rPr>
          <w:rFonts w:ascii="Arial" w:hAnsi="Arial" w:cs="Arial"/>
        </w:rPr>
        <w:t xml:space="preserve"> and lithofacies</w:t>
      </w:r>
      <w:r w:rsidR="00451CAD" w:rsidRPr="00832472">
        <w:rPr>
          <w:rFonts w:ascii="Arial" w:hAnsi="Arial" w:cs="Arial"/>
        </w:rPr>
        <w:t xml:space="preserve"> identification</w:t>
      </w:r>
      <w:r w:rsidR="00A56D0F">
        <w:rPr>
          <w:rFonts w:ascii="Arial" w:hAnsi="Arial" w:cs="Arial"/>
        </w:rPr>
        <w:t>s</w:t>
      </w:r>
      <w:r w:rsidR="00451CAD" w:rsidRPr="00832472">
        <w:rPr>
          <w:rFonts w:ascii="Arial" w:hAnsi="Arial" w:cs="Arial"/>
        </w:rPr>
        <w:t xml:space="preserve">, it is difficult to definitively say that </w:t>
      </w:r>
      <w:r w:rsidR="00A56D0F">
        <w:rPr>
          <w:rFonts w:ascii="Arial" w:hAnsi="Arial" w:cs="Arial"/>
        </w:rPr>
        <w:t>a</w:t>
      </w:r>
      <w:r w:rsidR="004A7903">
        <w:rPr>
          <w:rFonts w:ascii="Arial" w:hAnsi="Arial" w:cs="Arial"/>
        </w:rPr>
        <w:t xml:space="preserve"> single </w:t>
      </w:r>
      <w:r w:rsidR="00451CAD" w:rsidRPr="00832472">
        <w:rPr>
          <w:rFonts w:ascii="Arial" w:hAnsi="Arial" w:cs="Arial"/>
        </w:rPr>
        <w:t>lithofacies</w:t>
      </w:r>
      <w:r w:rsidR="001057CC">
        <w:rPr>
          <w:rFonts w:ascii="Arial" w:hAnsi="Arial" w:cs="Arial"/>
        </w:rPr>
        <w:t xml:space="preserve"> </w:t>
      </w:r>
      <w:r w:rsidR="004A7903">
        <w:rPr>
          <w:rFonts w:ascii="Arial" w:hAnsi="Arial" w:cs="Arial"/>
        </w:rPr>
        <w:t xml:space="preserve">can be truly petrographically </w:t>
      </w:r>
      <w:r w:rsidR="006628B7">
        <w:rPr>
          <w:rFonts w:ascii="Arial" w:hAnsi="Arial" w:cs="Arial"/>
        </w:rPr>
        <w:t>characterized</w:t>
      </w:r>
      <w:r w:rsidR="00451CAD" w:rsidRPr="00832472">
        <w:rPr>
          <w:rFonts w:ascii="Arial" w:hAnsi="Arial" w:cs="Arial"/>
        </w:rPr>
        <w:t xml:space="preserve">. Furthermore, given the number of thin sections, not all lithofacies were sampled. Hence the </w:t>
      </w:r>
      <w:r w:rsidR="00857656">
        <w:rPr>
          <w:rFonts w:ascii="Arial" w:hAnsi="Arial" w:cs="Arial"/>
        </w:rPr>
        <w:t>petrographic microfacies</w:t>
      </w:r>
      <w:r w:rsidR="00451CAD" w:rsidRPr="00832472">
        <w:rPr>
          <w:rFonts w:ascii="Arial" w:hAnsi="Arial" w:cs="Arial"/>
        </w:rPr>
        <w:t xml:space="preserve"> </w:t>
      </w:r>
      <w:r w:rsidR="006628B7">
        <w:rPr>
          <w:rFonts w:ascii="Arial" w:hAnsi="Arial" w:cs="Arial"/>
        </w:rPr>
        <w:t xml:space="preserve">themselves </w:t>
      </w:r>
      <w:r w:rsidR="0063568A">
        <w:rPr>
          <w:rFonts w:ascii="Arial" w:hAnsi="Arial" w:cs="Arial"/>
        </w:rPr>
        <w:t>are</w:t>
      </w:r>
      <w:r w:rsidR="00451CAD" w:rsidRPr="00832472">
        <w:rPr>
          <w:rFonts w:ascii="Arial" w:hAnsi="Arial" w:cs="Arial"/>
        </w:rPr>
        <w:t xml:space="preserve"> not used to further define the lithofacies themselv</w:t>
      </w:r>
      <w:r w:rsidR="008E65AD">
        <w:rPr>
          <w:rFonts w:ascii="Arial" w:hAnsi="Arial" w:cs="Arial"/>
        </w:rPr>
        <w:t>es</w:t>
      </w:r>
      <w:r w:rsidR="0067051D">
        <w:rPr>
          <w:rFonts w:ascii="Arial" w:hAnsi="Arial" w:cs="Arial"/>
        </w:rPr>
        <w:t xml:space="preserve"> but rather generally compared to which lithofacies they were </w:t>
      </w:r>
      <w:r w:rsidR="00C40548">
        <w:rPr>
          <w:rFonts w:ascii="Arial" w:hAnsi="Arial" w:cs="Arial"/>
        </w:rPr>
        <w:t xml:space="preserve">observed </w:t>
      </w:r>
      <w:r w:rsidR="00C40548" w:rsidRPr="007804DC">
        <w:rPr>
          <w:rFonts w:ascii="Arial" w:hAnsi="Arial" w:cs="Arial"/>
        </w:rPr>
        <w:t xml:space="preserve">within </w:t>
      </w:r>
      <w:r w:rsidR="007804DC" w:rsidRPr="007804DC">
        <w:rPr>
          <w:rFonts w:ascii="Arial" w:hAnsi="Arial" w:cs="Arial"/>
        </w:rPr>
        <w:fldChar w:fldCharType="begin"/>
      </w:r>
      <w:r w:rsidR="007804DC" w:rsidRPr="007804DC">
        <w:rPr>
          <w:rFonts w:ascii="Arial" w:hAnsi="Arial" w:cs="Arial"/>
        </w:rPr>
        <w:instrText xml:space="preserve"> REF _Ref3446987 \h  \* MERGEFORMAT </w:instrText>
      </w:r>
      <w:r w:rsidR="007804DC" w:rsidRPr="007804DC">
        <w:rPr>
          <w:rFonts w:ascii="Arial" w:hAnsi="Arial" w:cs="Arial"/>
        </w:rPr>
      </w:r>
      <w:r w:rsidR="007804DC" w:rsidRPr="007804DC">
        <w:rPr>
          <w:rFonts w:ascii="Arial" w:hAnsi="Arial" w:cs="Arial"/>
        </w:rPr>
        <w:fldChar w:fldCharType="separate"/>
      </w:r>
      <w:r w:rsidRPr="00B72B5E">
        <w:rPr>
          <w:rFonts w:ascii="Arial" w:hAnsi="Arial" w:cs="Arial"/>
        </w:rPr>
        <w:t xml:space="preserve">Table </w:t>
      </w:r>
      <w:r w:rsidRPr="00B72B5E">
        <w:rPr>
          <w:rFonts w:ascii="Arial" w:hAnsi="Arial" w:cs="Arial"/>
          <w:noProof/>
        </w:rPr>
        <w:t>2</w:t>
      </w:r>
      <w:r w:rsidR="007804DC" w:rsidRPr="007804DC">
        <w:rPr>
          <w:rFonts w:ascii="Arial" w:hAnsi="Arial" w:cs="Arial"/>
        </w:rPr>
        <w:fldChar w:fldCharType="end"/>
      </w:r>
      <w:r w:rsidR="007804DC" w:rsidRPr="007804DC">
        <w:rPr>
          <w:rFonts w:ascii="Arial" w:hAnsi="Arial" w:cs="Arial"/>
        </w:rPr>
        <w:t>.</w:t>
      </w:r>
      <w:r w:rsidR="007804DC">
        <w:rPr>
          <w:rFonts w:ascii="Arial" w:hAnsi="Arial" w:cs="Arial"/>
        </w:rPr>
        <w:t xml:space="preserve"> </w:t>
      </w:r>
      <w:r w:rsidR="00451CAD" w:rsidRPr="00832472">
        <w:rPr>
          <w:rFonts w:ascii="Arial" w:hAnsi="Arial" w:cs="Arial"/>
        </w:rPr>
        <w:t xml:space="preserve"> </w:t>
      </w:r>
      <w:r w:rsidR="00613C9C">
        <w:rPr>
          <w:rFonts w:ascii="Arial" w:hAnsi="Arial" w:cs="Arial"/>
        </w:rPr>
        <w:t>The</w:t>
      </w:r>
      <w:r w:rsidR="00451CAD" w:rsidRPr="00832472">
        <w:rPr>
          <w:rFonts w:ascii="Arial" w:hAnsi="Arial" w:cs="Arial"/>
        </w:rPr>
        <w:t xml:space="preserve"> depositional environment </w:t>
      </w:r>
      <w:r w:rsidR="00613C9C">
        <w:rPr>
          <w:rFonts w:ascii="Arial" w:hAnsi="Arial" w:cs="Arial"/>
        </w:rPr>
        <w:t xml:space="preserve">was also </w:t>
      </w:r>
      <w:r w:rsidR="004D788D">
        <w:rPr>
          <w:rFonts w:ascii="Arial" w:hAnsi="Arial" w:cs="Arial"/>
        </w:rPr>
        <w:t>interpreted by utilizing</w:t>
      </w:r>
      <w:r w:rsidR="00451CAD" w:rsidRPr="00832472">
        <w:rPr>
          <w:rFonts w:ascii="Arial" w:hAnsi="Arial" w:cs="Arial"/>
        </w:rPr>
        <w:t xml:space="preserve"> the </w:t>
      </w:r>
      <w:r w:rsidR="002575EE">
        <w:rPr>
          <w:rFonts w:ascii="Arial" w:hAnsi="Arial" w:cs="Arial"/>
        </w:rPr>
        <w:t>petrographic microfacies interpretations</w:t>
      </w:r>
      <w:r w:rsidR="00451CAD" w:rsidRPr="00832472">
        <w:rPr>
          <w:rFonts w:ascii="Arial" w:hAnsi="Arial" w:cs="Arial"/>
        </w:rPr>
        <w:t xml:space="preserve"> at the specific depths </w:t>
      </w:r>
      <w:r w:rsidR="004D788D">
        <w:rPr>
          <w:rFonts w:ascii="Arial" w:hAnsi="Arial" w:cs="Arial"/>
        </w:rPr>
        <w:t>and comparing it to</w:t>
      </w:r>
      <w:r w:rsidR="00451CAD" w:rsidRPr="00832472">
        <w:rPr>
          <w:rFonts w:ascii="Arial" w:hAnsi="Arial" w:cs="Arial"/>
        </w:rPr>
        <w:t xml:space="preserve"> </w:t>
      </w:r>
      <w:bookmarkStart w:id="102" w:name="_Ref368563907"/>
      <w:r w:rsidR="002575EE">
        <w:rPr>
          <w:rFonts w:ascii="Arial" w:hAnsi="Arial" w:cs="Arial"/>
        </w:rPr>
        <w:t xml:space="preserve">overall sedimentological interpretation based off the holistic core </w:t>
      </w:r>
      <w:r w:rsidR="00414F50">
        <w:rPr>
          <w:rFonts w:ascii="Arial" w:hAnsi="Arial" w:cs="Arial"/>
        </w:rPr>
        <w:t>description</w:t>
      </w:r>
      <w:r w:rsidR="002575EE">
        <w:rPr>
          <w:rFonts w:ascii="Arial" w:hAnsi="Arial" w:cs="Arial"/>
        </w:rPr>
        <w:t>, which will be discussed at lengt</w:t>
      </w:r>
      <w:r w:rsidR="00D1071D">
        <w:rPr>
          <w:rFonts w:ascii="Arial" w:hAnsi="Arial" w:cs="Arial"/>
        </w:rPr>
        <w:t>h.</w:t>
      </w:r>
    </w:p>
    <w:p w14:paraId="2C0C7EF1" w14:textId="568CC9A5" w:rsidR="00845A88" w:rsidRDefault="00845A88" w:rsidP="003F746E">
      <w:pPr>
        <w:spacing w:line="480" w:lineRule="auto"/>
        <w:ind w:firstLine="720"/>
        <w:jc w:val="both"/>
        <w:rPr>
          <w:rFonts w:ascii="Arial" w:hAnsi="Arial" w:cs="Arial"/>
          <w:noProof/>
        </w:rPr>
      </w:pPr>
    </w:p>
    <w:p w14:paraId="7220ADE8" w14:textId="77777777" w:rsidR="00845A88" w:rsidRPr="00832472" w:rsidRDefault="00845A88" w:rsidP="003F746E">
      <w:pPr>
        <w:spacing w:line="480" w:lineRule="auto"/>
        <w:ind w:firstLine="720"/>
        <w:jc w:val="both"/>
        <w:rPr>
          <w:rFonts w:ascii="Arial" w:hAnsi="Arial" w:cs="Arial"/>
          <w:noProof/>
        </w:rPr>
      </w:pPr>
    </w:p>
    <w:p w14:paraId="0FB0AFF4" w14:textId="77777777" w:rsidR="00013F2D" w:rsidRDefault="00013F2D" w:rsidP="00451CAD">
      <w:pPr>
        <w:pStyle w:val="Caption"/>
        <w:keepNext/>
        <w:rPr>
          <w:rFonts w:cs="Arial"/>
          <w:b w:val="0"/>
        </w:rPr>
      </w:pPr>
      <w:bookmarkStart w:id="103" w:name="_Ref3440890"/>
    </w:p>
    <w:p w14:paraId="7273F761" w14:textId="5B134A4A" w:rsidR="00451CAD" w:rsidRDefault="00451CAD" w:rsidP="00451CAD">
      <w:pPr>
        <w:pStyle w:val="Caption"/>
        <w:keepNext/>
        <w:rPr>
          <w:rFonts w:cs="Arial"/>
          <w:b w:val="0"/>
        </w:rPr>
      </w:pPr>
      <w:bookmarkStart w:id="104" w:name="_Toc3447210"/>
      <w:r w:rsidRPr="00832472">
        <w:rPr>
          <w:rFonts w:cs="Arial"/>
          <w:b w:val="0"/>
        </w:rPr>
        <w:t xml:space="preserve">Table </w:t>
      </w:r>
      <w:r w:rsidRPr="00832472">
        <w:rPr>
          <w:rFonts w:cs="Arial"/>
          <w:b w:val="0"/>
        </w:rPr>
        <w:fldChar w:fldCharType="begin"/>
      </w:r>
      <w:r w:rsidRPr="00832472">
        <w:rPr>
          <w:rFonts w:cs="Arial"/>
          <w:b w:val="0"/>
        </w:rPr>
        <w:instrText xml:space="preserve"> SEQ Table \* ARABIC </w:instrText>
      </w:r>
      <w:r w:rsidRPr="00832472">
        <w:rPr>
          <w:rFonts w:cs="Arial"/>
          <w:b w:val="0"/>
        </w:rPr>
        <w:fldChar w:fldCharType="separate"/>
      </w:r>
      <w:r w:rsidR="00B72B5E">
        <w:rPr>
          <w:rFonts w:cs="Arial"/>
          <w:b w:val="0"/>
          <w:noProof/>
        </w:rPr>
        <w:t>1</w:t>
      </w:r>
      <w:r w:rsidRPr="00832472">
        <w:rPr>
          <w:rFonts w:cs="Arial"/>
          <w:b w:val="0"/>
        </w:rPr>
        <w:fldChar w:fldCharType="end"/>
      </w:r>
      <w:bookmarkEnd w:id="102"/>
      <w:bookmarkEnd w:id="103"/>
      <w:r w:rsidRPr="00832472">
        <w:rPr>
          <w:rFonts w:cs="Arial"/>
          <w:b w:val="0"/>
        </w:rPr>
        <w:t xml:space="preserve">. Distribution of </w:t>
      </w:r>
      <w:r w:rsidR="00857656">
        <w:rPr>
          <w:rFonts w:cs="Arial"/>
          <w:b w:val="0"/>
        </w:rPr>
        <w:t>petrographic microfacies</w:t>
      </w:r>
      <w:r w:rsidRPr="00832472">
        <w:rPr>
          <w:rFonts w:cs="Arial"/>
          <w:b w:val="0"/>
        </w:rPr>
        <w:t xml:space="preserve"> as a function of depth.</w:t>
      </w:r>
      <w:bookmarkEnd w:id="104"/>
    </w:p>
    <w:p w14:paraId="18B38EBC" w14:textId="77777777" w:rsidR="000644D3" w:rsidRPr="000644D3" w:rsidRDefault="000644D3" w:rsidP="000644D3"/>
    <w:tbl>
      <w:tblPr>
        <w:tblStyle w:val="ListTable1Light"/>
        <w:tblW w:w="8517" w:type="dxa"/>
        <w:tblLook w:val="04A0" w:firstRow="1" w:lastRow="0" w:firstColumn="1" w:lastColumn="0" w:noHBand="0" w:noVBand="1"/>
      </w:tblPr>
      <w:tblGrid>
        <w:gridCol w:w="1088"/>
        <w:gridCol w:w="1331"/>
        <w:gridCol w:w="1230"/>
        <w:gridCol w:w="1192"/>
        <w:gridCol w:w="1366"/>
        <w:gridCol w:w="1081"/>
        <w:gridCol w:w="1229"/>
      </w:tblGrid>
      <w:tr w:rsidR="000644D3" w:rsidRPr="00832472" w14:paraId="4C7C6547" w14:textId="77777777" w:rsidTr="000644D3">
        <w:trPr>
          <w:cnfStyle w:val="100000000000" w:firstRow="1" w:lastRow="0" w:firstColumn="0" w:lastColumn="0" w:oddVBand="0" w:evenVBand="0" w:oddHBand="0" w:evenHBand="0" w:firstRowFirstColumn="0" w:firstRowLastColumn="0" w:lastRowFirstColumn="0" w:lastRowLastColumn="0"/>
          <w:trHeight w:val="705"/>
        </w:trPr>
        <w:tc>
          <w:tcPr>
            <w:cnfStyle w:val="001000000000" w:firstRow="0" w:lastRow="0" w:firstColumn="1" w:lastColumn="0" w:oddVBand="0" w:evenVBand="0" w:oddHBand="0" w:evenHBand="0" w:firstRowFirstColumn="0" w:firstRowLastColumn="0" w:lastRowFirstColumn="0" w:lastRowLastColumn="0"/>
            <w:tcW w:w="1088" w:type="dxa"/>
            <w:vMerge w:val="restart"/>
          </w:tcPr>
          <w:p w14:paraId="16D73C1A" w14:textId="77777777" w:rsidR="000644D3" w:rsidRPr="00832472" w:rsidRDefault="000644D3" w:rsidP="00FE7598">
            <w:pPr>
              <w:rPr>
                <w:rFonts w:ascii="Arial" w:eastAsia="Times New Roman" w:hAnsi="Arial" w:cs="Arial"/>
                <w:bCs w:val="0"/>
                <w:color w:val="000000"/>
              </w:rPr>
            </w:pPr>
          </w:p>
          <w:p w14:paraId="5A29770D" w14:textId="77777777" w:rsidR="000644D3" w:rsidRPr="00832472" w:rsidRDefault="000644D3" w:rsidP="00FE7598">
            <w:pPr>
              <w:rPr>
                <w:rFonts w:ascii="Arial" w:eastAsia="Times New Roman" w:hAnsi="Arial" w:cs="Arial"/>
                <w:bCs w:val="0"/>
                <w:color w:val="000000"/>
              </w:rPr>
            </w:pPr>
          </w:p>
          <w:p w14:paraId="03C9241D" w14:textId="77777777" w:rsidR="000644D3" w:rsidRPr="00832472" w:rsidRDefault="000644D3" w:rsidP="00FE7598">
            <w:pPr>
              <w:rPr>
                <w:rFonts w:ascii="Arial" w:eastAsia="Times New Roman" w:hAnsi="Arial" w:cs="Arial"/>
                <w:bCs w:val="0"/>
                <w:color w:val="000000"/>
              </w:rPr>
            </w:pPr>
            <w:r w:rsidRPr="00D3021D">
              <w:rPr>
                <w:rFonts w:ascii="Arial" w:eastAsia="Times New Roman" w:hAnsi="Arial" w:cs="Arial"/>
                <w:color w:val="000000"/>
                <w:sz w:val="18"/>
              </w:rPr>
              <w:t>Sample Depth       (ft.)</w:t>
            </w:r>
          </w:p>
        </w:tc>
        <w:tc>
          <w:tcPr>
            <w:tcW w:w="7429" w:type="dxa"/>
            <w:gridSpan w:val="6"/>
            <w:shd w:val="clear" w:color="auto" w:fill="auto"/>
          </w:tcPr>
          <w:p w14:paraId="567B1FB6" w14:textId="77777777" w:rsidR="000644D3" w:rsidRPr="00832472" w:rsidRDefault="000644D3" w:rsidP="00FE7598">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color w:val="000000"/>
                <w:sz w:val="18"/>
              </w:rPr>
            </w:pPr>
            <w:r>
              <w:rPr>
                <w:rFonts w:ascii="Arial" w:eastAsia="Times New Roman" w:hAnsi="Arial" w:cs="Arial"/>
                <w:bCs w:val="0"/>
                <w:color w:val="000000"/>
              </w:rPr>
              <w:t>Petrographic microfacies</w:t>
            </w:r>
          </w:p>
        </w:tc>
      </w:tr>
      <w:tr w:rsidR="000644D3" w:rsidRPr="00832472" w14:paraId="07C92CA6" w14:textId="77777777" w:rsidTr="000644D3">
        <w:trPr>
          <w:cnfStyle w:val="000000100000" w:firstRow="0" w:lastRow="0" w:firstColumn="0" w:lastColumn="0" w:oddVBand="0" w:evenVBand="0" w:oddHBand="1" w:evenHBand="0" w:firstRowFirstColumn="0" w:firstRowLastColumn="0" w:lastRowFirstColumn="0" w:lastRowLastColumn="0"/>
          <w:trHeight w:val="1006"/>
        </w:trPr>
        <w:tc>
          <w:tcPr>
            <w:cnfStyle w:val="001000000000" w:firstRow="0" w:lastRow="0" w:firstColumn="1" w:lastColumn="0" w:oddVBand="0" w:evenVBand="0" w:oddHBand="0" w:evenHBand="0" w:firstRowFirstColumn="0" w:firstRowLastColumn="0" w:lastRowFirstColumn="0" w:lastRowLastColumn="0"/>
            <w:tcW w:w="1088" w:type="dxa"/>
            <w:vMerge/>
            <w:hideMark/>
          </w:tcPr>
          <w:p w14:paraId="5B463EAA" w14:textId="77777777" w:rsidR="000644D3" w:rsidRPr="00832472" w:rsidRDefault="000644D3" w:rsidP="00FE7598">
            <w:pPr>
              <w:rPr>
                <w:rFonts w:ascii="Arial" w:eastAsia="Times New Roman" w:hAnsi="Arial" w:cs="Arial"/>
                <w:bCs w:val="0"/>
                <w:color w:val="000000"/>
              </w:rPr>
            </w:pPr>
          </w:p>
        </w:tc>
        <w:tc>
          <w:tcPr>
            <w:tcW w:w="1331" w:type="dxa"/>
            <w:hideMark/>
          </w:tcPr>
          <w:p w14:paraId="30DEF2D9" w14:textId="77777777" w:rsidR="000644D3" w:rsidRPr="00D3021D" w:rsidRDefault="000644D3" w:rsidP="00FE759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rPr>
            </w:pPr>
            <w:r w:rsidRPr="00D3021D">
              <w:rPr>
                <w:rFonts w:ascii="Arial" w:eastAsia="Times New Roman" w:hAnsi="Arial" w:cs="Arial"/>
                <w:b/>
                <w:bCs/>
                <w:color w:val="000000"/>
                <w:sz w:val="18"/>
              </w:rPr>
              <w:t>Faintly laminated silty mudstone</w:t>
            </w:r>
          </w:p>
        </w:tc>
        <w:tc>
          <w:tcPr>
            <w:tcW w:w="1230" w:type="dxa"/>
            <w:hideMark/>
          </w:tcPr>
          <w:p w14:paraId="741748AB" w14:textId="77777777" w:rsidR="000644D3" w:rsidRPr="00D3021D" w:rsidRDefault="000644D3" w:rsidP="00FE759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rPr>
            </w:pPr>
            <w:r w:rsidRPr="00D3021D">
              <w:rPr>
                <w:rFonts w:ascii="Arial" w:eastAsia="Times New Roman" w:hAnsi="Arial" w:cs="Arial"/>
                <w:b/>
                <w:bCs/>
                <w:color w:val="000000"/>
                <w:sz w:val="18"/>
              </w:rPr>
              <w:t>Bioturbated silty mudstone</w:t>
            </w:r>
          </w:p>
        </w:tc>
        <w:tc>
          <w:tcPr>
            <w:tcW w:w="1192" w:type="dxa"/>
            <w:hideMark/>
          </w:tcPr>
          <w:p w14:paraId="3C4BC028" w14:textId="77777777" w:rsidR="000644D3" w:rsidRPr="00D3021D" w:rsidRDefault="000644D3" w:rsidP="00FE759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rPr>
            </w:pPr>
            <w:r w:rsidRPr="00D3021D">
              <w:rPr>
                <w:rFonts w:ascii="Arial" w:eastAsia="Times New Roman" w:hAnsi="Arial" w:cs="Arial"/>
                <w:b/>
                <w:bCs/>
                <w:color w:val="000000"/>
                <w:sz w:val="18"/>
              </w:rPr>
              <w:t>Well sorted carbonate packstone</w:t>
            </w:r>
          </w:p>
        </w:tc>
        <w:tc>
          <w:tcPr>
            <w:tcW w:w="1366" w:type="dxa"/>
            <w:hideMark/>
          </w:tcPr>
          <w:p w14:paraId="41179812" w14:textId="77777777" w:rsidR="000644D3" w:rsidRPr="00D3021D" w:rsidRDefault="000644D3" w:rsidP="00FE759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rPr>
            </w:pPr>
            <w:r w:rsidRPr="00D3021D">
              <w:rPr>
                <w:rFonts w:ascii="Arial" w:eastAsia="Times New Roman" w:hAnsi="Arial" w:cs="Arial"/>
                <w:b/>
                <w:bCs/>
                <w:color w:val="000000"/>
                <w:sz w:val="18"/>
              </w:rPr>
              <w:t>Mixed carbonate siliciclastic wackestone</w:t>
            </w:r>
          </w:p>
        </w:tc>
        <w:tc>
          <w:tcPr>
            <w:tcW w:w="1081" w:type="dxa"/>
            <w:hideMark/>
          </w:tcPr>
          <w:p w14:paraId="4131C6B3" w14:textId="77777777" w:rsidR="000644D3" w:rsidRPr="00D3021D" w:rsidRDefault="000644D3" w:rsidP="00FE759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rPr>
            </w:pPr>
            <w:r w:rsidRPr="00D3021D">
              <w:rPr>
                <w:rFonts w:ascii="Arial" w:eastAsia="Times New Roman" w:hAnsi="Arial" w:cs="Arial"/>
                <w:b/>
                <w:bCs/>
                <w:color w:val="000000"/>
                <w:sz w:val="18"/>
              </w:rPr>
              <w:t>Non-laminated mudstone</w:t>
            </w:r>
          </w:p>
        </w:tc>
        <w:tc>
          <w:tcPr>
            <w:tcW w:w="1226" w:type="dxa"/>
            <w:hideMark/>
          </w:tcPr>
          <w:p w14:paraId="2DA0AAE7" w14:textId="77777777" w:rsidR="000644D3" w:rsidRPr="00D3021D" w:rsidRDefault="000644D3" w:rsidP="00FE759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rPr>
            </w:pPr>
            <w:r w:rsidRPr="00D3021D">
              <w:rPr>
                <w:rFonts w:ascii="Arial" w:eastAsia="Times New Roman" w:hAnsi="Arial" w:cs="Arial"/>
                <w:b/>
                <w:bCs/>
                <w:color w:val="000000"/>
                <w:sz w:val="18"/>
              </w:rPr>
              <w:t>Poorly sorted coarse packstone</w:t>
            </w:r>
          </w:p>
        </w:tc>
      </w:tr>
      <w:tr w:rsidR="000644D3" w:rsidRPr="00832472" w14:paraId="7BC8DF0F" w14:textId="77777777" w:rsidTr="000644D3">
        <w:trPr>
          <w:cnfStyle w:val="000000010000" w:firstRow="0" w:lastRow="0" w:firstColumn="0" w:lastColumn="0" w:oddVBand="0" w:evenVBand="0" w:oddHBand="0" w:evenHBand="1" w:firstRowFirstColumn="0" w:firstRowLastColumn="0" w:lastRowFirstColumn="0" w:lastRowLastColumn="0"/>
          <w:trHeight w:val="406"/>
        </w:trPr>
        <w:tc>
          <w:tcPr>
            <w:cnfStyle w:val="001000000000" w:firstRow="0" w:lastRow="0" w:firstColumn="1" w:lastColumn="0" w:oddVBand="0" w:evenVBand="0" w:oddHBand="0" w:evenHBand="0" w:firstRowFirstColumn="0" w:firstRowLastColumn="0" w:lastRowFirstColumn="0" w:lastRowLastColumn="0"/>
            <w:tcW w:w="1088" w:type="dxa"/>
            <w:noWrap/>
            <w:hideMark/>
          </w:tcPr>
          <w:p w14:paraId="4BC28FC8" w14:textId="77777777" w:rsidR="000644D3" w:rsidRPr="000644D3" w:rsidRDefault="000644D3" w:rsidP="00FE7598">
            <w:pPr>
              <w:rPr>
                <w:rFonts w:ascii="Arial" w:eastAsia="Times New Roman" w:hAnsi="Arial" w:cs="Arial"/>
                <w:bCs w:val="0"/>
                <w:color w:val="000000"/>
                <w:sz w:val="22"/>
              </w:rPr>
            </w:pPr>
            <w:r w:rsidRPr="000644D3">
              <w:rPr>
                <w:rFonts w:ascii="Arial" w:eastAsia="Times New Roman" w:hAnsi="Arial" w:cs="Arial"/>
                <w:color w:val="000000"/>
                <w:sz w:val="22"/>
              </w:rPr>
              <w:t>9577.17</w:t>
            </w:r>
          </w:p>
        </w:tc>
        <w:tc>
          <w:tcPr>
            <w:tcW w:w="1331" w:type="dxa"/>
            <w:noWrap/>
            <w:hideMark/>
          </w:tcPr>
          <w:p w14:paraId="0212BD55" w14:textId="77777777" w:rsidR="000644D3" w:rsidRPr="00E83EB7" w:rsidRDefault="000644D3" w:rsidP="00FE7598">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color w:val="000000"/>
                <w:sz w:val="20"/>
              </w:rPr>
            </w:pPr>
            <w:r w:rsidRPr="00E83EB7">
              <w:rPr>
                <w:rFonts w:ascii="Arial" w:eastAsia="Times New Roman" w:hAnsi="Arial" w:cs="Arial"/>
                <w:b/>
                <w:color w:val="000000"/>
                <w:sz w:val="20"/>
              </w:rPr>
              <w:t>X</w:t>
            </w:r>
          </w:p>
        </w:tc>
        <w:tc>
          <w:tcPr>
            <w:tcW w:w="1230" w:type="dxa"/>
            <w:noWrap/>
            <w:hideMark/>
          </w:tcPr>
          <w:p w14:paraId="23F618E8" w14:textId="77777777" w:rsidR="000644D3" w:rsidRPr="00E83EB7" w:rsidRDefault="000644D3" w:rsidP="00FE7598">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color w:val="000000"/>
                <w:sz w:val="20"/>
              </w:rPr>
            </w:pPr>
          </w:p>
        </w:tc>
        <w:tc>
          <w:tcPr>
            <w:tcW w:w="1192" w:type="dxa"/>
            <w:noWrap/>
            <w:hideMark/>
          </w:tcPr>
          <w:p w14:paraId="33264A83" w14:textId="77777777" w:rsidR="000644D3" w:rsidRPr="00E83EB7" w:rsidRDefault="000644D3" w:rsidP="00FE7598">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color w:val="FF0000"/>
                <w:sz w:val="20"/>
              </w:rPr>
            </w:pPr>
            <w:r w:rsidRPr="00E83EB7">
              <w:rPr>
                <w:rFonts w:ascii="Arial" w:eastAsia="Times New Roman" w:hAnsi="Arial" w:cs="Arial"/>
                <w:b/>
                <w:sz w:val="20"/>
              </w:rPr>
              <w:t>X</w:t>
            </w:r>
          </w:p>
        </w:tc>
        <w:tc>
          <w:tcPr>
            <w:tcW w:w="1366" w:type="dxa"/>
            <w:noWrap/>
            <w:hideMark/>
          </w:tcPr>
          <w:p w14:paraId="5F053FFB" w14:textId="77777777" w:rsidR="000644D3" w:rsidRPr="00E83EB7" w:rsidRDefault="000644D3" w:rsidP="00FE7598">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color w:val="000000"/>
                <w:sz w:val="20"/>
              </w:rPr>
            </w:pPr>
          </w:p>
        </w:tc>
        <w:tc>
          <w:tcPr>
            <w:tcW w:w="1081" w:type="dxa"/>
            <w:noWrap/>
            <w:hideMark/>
          </w:tcPr>
          <w:p w14:paraId="67746975" w14:textId="77777777" w:rsidR="000644D3" w:rsidRPr="00E83EB7" w:rsidRDefault="000644D3" w:rsidP="00FE7598">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color w:val="000000"/>
                <w:sz w:val="20"/>
              </w:rPr>
            </w:pPr>
          </w:p>
        </w:tc>
        <w:tc>
          <w:tcPr>
            <w:tcW w:w="1226" w:type="dxa"/>
            <w:noWrap/>
            <w:hideMark/>
          </w:tcPr>
          <w:p w14:paraId="77FE8F35" w14:textId="77777777" w:rsidR="000644D3" w:rsidRPr="00E83EB7" w:rsidRDefault="000644D3" w:rsidP="00FE7598">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color w:val="000000"/>
                <w:sz w:val="20"/>
              </w:rPr>
            </w:pPr>
          </w:p>
        </w:tc>
      </w:tr>
      <w:tr w:rsidR="000644D3" w:rsidRPr="00832472" w14:paraId="4F2245D8" w14:textId="77777777" w:rsidTr="000644D3">
        <w:trPr>
          <w:cnfStyle w:val="000000100000" w:firstRow="0" w:lastRow="0" w:firstColumn="0" w:lastColumn="0" w:oddVBand="0" w:evenVBand="0" w:oddHBand="1" w:evenHBand="0" w:firstRowFirstColumn="0" w:firstRowLastColumn="0" w:lastRowFirstColumn="0" w:lastRowLastColumn="0"/>
          <w:trHeight w:val="406"/>
        </w:trPr>
        <w:tc>
          <w:tcPr>
            <w:cnfStyle w:val="001000000000" w:firstRow="0" w:lastRow="0" w:firstColumn="1" w:lastColumn="0" w:oddVBand="0" w:evenVBand="0" w:oddHBand="0" w:evenHBand="0" w:firstRowFirstColumn="0" w:firstRowLastColumn="0" w:lastRowFirstColumn="0" w:lastRowLastColumn="0"/>
            <w:tcW w:w="1088" w:type="dxa"/>
            <w:noWrap/>
            <w:hideMark/>
          </w:tcPr>
          <w:p w14:paraId="6422378F" w14:textId="77777777" w:rsidR="000644D3" w:rsidRPr="000644D3" w:rsidRDefault="000644D3" w:rsidP="00FE7598">
            <w:pPr>
              <w:rPr>
                <w:rFonts w:ascii="Arial" w:eastAsia="Times New Roman" w:hAnsi="Arial" w:cs="Arial"/>
                <w:bCs w:val="0"/>
                <w:color w:val="000000"/>
                <w:sz w:val="22"/>
              </w:rPr>
            </w:pPr>
            <w:r w:rsidRPr="000644D3">
              <w:rPr>
                <w:rFonts w:ascii="Arial" w:eastAsia="Times New Roman" w:hAnsi="Arial" w:cs="Arial"/>
                <w:color w:val="000000"/>
                <w:sz w:val="22"/>
              </w:rPr>
              <w:t>9585.17</w:t>
            </w:r>
          </w:p>
        </w:tc>
        <w:tc>
          <w:tcPr>
            <w:tcW w:w="1331" w:type="dxa"/>
            <w:noWrap/>
            <w:hideMark/>
          </w:tcPr>
          <w:p w14:paraId="0FBA658F" w14:textId="77777777" w:rsidR="000644D3" w:rsidRPr="00E83EB7" w:rsidRDefault="000644D3" w:rsidP="00FE759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sz w:val="20"/>
              </w:rPr>
            </w:pPr>
          </w:p>
        </w:tc>
        <w:tc>
          <w:tcPr>
            <w:tcW w:w="1230" w:type="dxa"/>
            <w:noWrap/>
            <w:hideMark/>
          </w:tcPr>
          <w:p w14:paraId="7CD6D50B" w14:textId="77777777" w:rsidR="000644D3" w:rsidRPr="00E83EB7" w:rsidRDefault="000644D3" w:rsidP="00FE759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sz w:val="20"/>
              </w:rPr>
            </w:pPr>
            <w:r w:rsidRPr="00E83EB7">
              <w:rPr>
                <w:rFonts w:ascii="Arial" w:eastAsia="Times New Roman" w:hAnsi="Arial" w:cs="Arial"/>
                <w:b/>
                <w:color w:val="000000"/>
                <w:sz w:val="20"/>
              </w:rPr>
              <w:t>X</w:t>
            </w:r>
          </w:p>
        </w:tc>
        <w:tc>
          <w:tcPr>
            <w:tcW w:w="1192" w:type="dxa"/>
            <w:noWrap/>
            <w:hideMark/>
          </w:tcPr>
          <w:p w14:paraId="58B80CBE" w14:textId="77777777" w:rsidR="000644D3" w:rsidRPr="00E83EB7" w:rsidRDefault="000644D3" w:rsidP="00FE759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sz w:val="20"/>
              </w:rPr>
            </w:pPr>
          </w:p>
        </w:tc>
        <w:tc>
          <w:tcPr>
            <w:tcW w:w="1366" w:type="dxa"/>
            <w:noWrap/>
            <w:hideMark/>
          </w:tcPr>
          <w:p w14:paraId="27CDB7B5" w14:textId="77777777" w:rsidR="000644D3" w:rsidRPr="00E83EB7" w:rsidRDefault="000644D3" w:rsidP="00FE759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sz w:val="20"/>
              </w:rPr>
            </w:pPr>
          </w:p>
        </w:tc>
        <w:tc>
          <w:tcPr>
            <w:tcW w:w="1081" w:type="dxa"/>
            <w:noWrap/>
            <w:hideMark/>
          </w:tcPr>
          <w:p w14:paraId="1A0D56B3" w14:textId="77777777" w:rsidR="000644D3" w:rsidRPr="00E83EB7" w:rsidRDefault="000644D3" w:rsidP="00FE759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sz w:val="20"/>
              </w:rPr>
            </w:pPr>
          </w:p>
        </w:tc>
        <w:tc>
          <w:tcPr>
            <w:tcW w:w="1226" w:type="dxa"/>
            <w:noWrap/>
            <w:hideMark/>
          </w:tcPr>
          <w:p w14:paraId="0CC3D07F" w14:textId="77777777" w:rsidR="000644D3" w:rsidRPr="00E83EB7" w:rsidRDefault="000644D3" w:rsidP="00FE759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sz w:val="20"/>
              </w:rPr>
            </w:pPr>
          </w:p>
        </w:tc>
      </w:tr>
      <w:tr w:rsidR="000644D3" w:rsidRPr="00832472" w14:paraId="1B0CABBB" w14:textId="77777777" w:rsidTr="000644D3">
        <w:trPr>
          <w:cnfStyle w:val="000000010000" w:firstRow="0" w:lastRow="0" w:firstColumn="0" w:lastColumn="0" w:oddVBand="0" w:evenVBand="0" w:oddHBand="0" w:evenHBand="1" w:firstRowFirstColumn="0" w:firstRowLastColumn="0" w:lastRowFirstColumn="0" w:lastRowLastColumn="0"/>
          <w:trHeight w:val="406"/>
        </w:trPr>
        <w:tc>
          <w:tcPr>
            <w:cnfStyle w:val="001000000000" w:firstRow="0" w:lastRow="0" w:firstColumn="1" w:lastColumn="0" w:oddVBand="0" w:evenVBand="0" w:oddHBand="0" w:evenHBand="0" w:firstRowFirstColumn="0" w:firstRowLastColumn="0" w:lastRowFirstColumn="0" w:lastRowLastColumn="0"/>
            <w:tcW w:w="1088" w:type="dxa"/>
            <w:noWrap/>
            <w:hideMark/>
          </w:tcPr>
          <w:p w14:paraId="70DE41AA" w14:textId="77777777" w:rsidR="000644D3" w:rsidRPr="000644D3" w:rsidRDefault="000644D3" w:rsidP="00FE7598">
            <w:pPr>
              <w:rPr>
                <w:rFonts w:ascii="Arial" w:eastAsia="Times New Roman" w:hAnsi="Arial" w:cs="Arial"/>
                <w:bCs w:val="0"/>
                <w:color w:val="000000"/>
                <w:sz w:val="22"/>
              </w:rPr>
            </w:pPr>
            <w:r w:rsidRPr="000644D3">
              <w:rPr>
                <w:rFonts w:ascii="Arial" w:eastAsia="Times New Roman" w:hAnsi="Arial" w:cs="Arial"/>
                <w:color w:val="000000"/>
                <w:sz w:val="22"/>
              </w:rPr>
              <w:t>9593.17</w:t>
            </w:r>
          </w:p>
        </w:tc>
        <w:tc>
          <w:tcPr>
            <w:tcW w:w="1331" w:type="dxa"/>
            <w:noWrap/>
            <w:hideMark/>
          </w:tcPr>
          <w:p w14:paraId="1989FA91" w14:textId="77777777" w:rsidR="000644D3" w:rsidRPr="00E83EB7" w:rsidRDefault="000644D3" w:rsidP="00FE7598">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color w:val="000000"/>
                <w:sz w:val="20"/>
              </w:rPr>
            </w:pPr>
            <w:r w:rsidRPr="00E83EB7">
              <w:rPr>
                <w:rFonts w:ascii="Arial" w:eastAsia="Times New Roman" w:hAnsi="Arial" w:cs="Arial"/>
                <w:b/>
                <w:color w:val="000000"/>
                <w:sz w:val="20"/>
              </w:rPr>
              <w:t>X</w:t>
            </w:r>
          </w:p>
        </w:tc>
        <w:tc>
          <w:tcPr>
            <w:tcW w:w="1230" w:type="dxa"/>
            <w:noWrap/>
            <w:hideMark/>
          </w:tcPr>
          <w:p w14:paraId="5D5E3E0D" w14:textId="77777777" w:rsidR="000644D3" w:rsidRPr="00E83EB7" w:rsidRDefault="000644D3" w:rsidP="00FE7598">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color w:val="000000"/>
                <w:sz w:val="20"/>
              </w:rPr>
            </w:pPr>
          </w:p>
        </w:tc>
        <w:tc>
          <w:tcPr>
            <w:tcW w:w="1192" w:type="dxa"/>
            <w:noWrap/>
            <w:hideMark/>
          </w:tcPr>
          <w:p w14:paraId="037F6D77" w14:textId="77777777" w:rsidR="000644D3" w:rsidRPr="00E83EB7" w:rsidRDefault="000644D3" w:rsidP="00FE7598">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color w:val="000000"/>
                <w:sz w:val="20"/>
              </w:rPr>
            </w:pPr>
            <w:r w:rsidRPr="00E83EB7">
              <w:rPr>
                <w:rFonts w:ascii="Arial" w:eastAsia="Times New Roman" w:hAnsi="Arial" w:cs="Arial"/>
                <w:b/>
                <w:color w:val="000000"/>
                <w:sz w:val="20"/>
              </w:rPr>
              <w:t>X</w:t>
            </w:r>
          </w:p>
        </w:tc>
        <w:tc>
          <w:tcPr>
            <w:tcW w:w="1366" w:type="dxa"/>
            <w:noWrap/>
            <w:hideMark/>
          </w:tcPr>
          <w:p w14:paraId="4A97218E" w14:textId="77777777" w:rsidR="000644D3" w:rsidRPr="00E83EB7" w:rsidRDefault="000644D3" w:rsidP="00FE7598">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color w:val="000000"/>
                <w:sz w:val="20"/>
              </w:rPr>
            </w:pPr>
            <w:r w:rsidRPr="00E83EB7">
              <w:rPr>
                <w:rFonts w:ascii="Arial" w:eastAsia="Times New Roman" w:hAnsi="Arial" w:cs="Arial"/>
                <w:b/>
                <w:color w:val="000000"/>
                <w:sz w:val="20"/>
              </w:rPr>
              <w:t>X</w:t>
            </w:r>
          </w:p>
        </w:tc>
        <w:tc>
          <w:tcPr>
            <w:tcW w:w="1081" w:type="dxa"/>
            <w:noWrap/>
            <w:hideMark/>
          </w:tcPr>
          <w:p w14:paraId="22EF2EB0" w14:textId="77777777" w:rsidR="000644D3" w:rsidRPr="00E83EB7" w:rsidRDefault="000644D3" w:rsidP="00FE7598">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color w:val="000000"/>
                <w:sz w:val="20"/>
              </w:rPr>
            </w:pPr>
          </w:p>
        </w:tc>
        <w:tc>
          <w:tcPr>
            <w:tcW w:w="1226" w:type="dxa"/>
            <w:noWrap/>
            <w:hideMark/>
          </w:tcPr>
          <w:p w14:paraId="4CDED135" w14:textId="77777777" w:rsidR="000644D3" w:rsidRPr="00E83EB7" w:rsidRDefault="000644D3" w:rsidP="00FE7598">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color w:val="000000"/>
                <w:sz w:val="20"/>
              </w:rPr>
            </w:pPr>
          </w:p>
        </w:tc>
      </w:tr>
      <w:tr w:rsidR="000644D3" w:rsidRPr="00832472" w14:paraId="60D6AEE0" w14:textId="77777777" w:rsidTr="000644D3">
        <w:trPr>
          <w:cnfStyle w:val="000000100000" w:firstRow="0" w:lastRow="0" w:firstColumn="0" w:lastColumn="0" w:oddVBand="0" w:evenVBand="0" w:oddHBand="1" w:evenHBand="0" w:firstRowFirstColumn="0" w:firstRowLastColumn="0" w:lastRowFirstColumn="0" w:lastRowLastColumn="0"/>
          <w:trHeight w:val="406"/>
        </w:trPr>
        <w:tc>
          <w:tcPr>
            <w:cnfStyle w:val="001000000000" w:firstRow="0" w:lastRow="0" w:firstColumn="1" w:lastColumn="0" w:oddVBand="0" w:evenVBand="0" w:oddHBand="0" w:evenHBand="0" w:firstRowFirstColumn="0" w:firstRowLastColumn="0" w:lastRowFirstColumn="0" w:lastRowLastColumn="0"/>
            <w:tcW w:w="1088" w:type="dxa"/>
            <w:noWrap/>
            <w:hideMark/>
          </w:tcPr>
          <w:p w14:paraId="5024F7BB" w14:textId="77777777" w:rsidR="000644D3" w:rsidRPr="000644D3" w:rsidRDefault="000644D3" w:rsidP="00FE7598">
            <w:pPr>
              <w:rPr>
                <w:rFonts w:ascii="Arial" w:eastAsia="Times New Roman" w:hAnsi="Arial" w:cs="Arial"/>
                <w:bCs w:val="0"/>
                <w:color w:val="000000"/>
                <w:sz w:val="22"/>
              </w:rPr>
            </w:pPr>
            <w:r w:rsidRPr="000644D3">
              <w:rPr>
                <w:rFonts w:ascii="Arial" w:eastAsia="Times New Roman" w:hAnsi="Arial" w:cs="Arial"/>
                <w:color w:val="000000"/>
                <w:sz w:val="22"/>
              </w:rPr>
              <w:t>9594.66</w:t>
            </w:r>
          </w:p>
        </w:tc>
        <w:tc>
          <w:tcPr>
            <w:tcW w:w="1331" w:type="dxa"/>
            <w:noWrap/>
            <w:hideMark/>
          </w:tcPr>
          <w:p w14:paraId="35408FC2" w14:textId="77777777" w:rsidR="000644D3" w:rsidRPr="00E83EB7" w:rsidRDefault="000644D3" w:rsidP="00FE759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sz w:val="20"/>
              </w:rPr>
            </w:pPr>
          </w:p>
        </w:tc>
        <w:tc>
          <w:tcPr>
            <w:tcW w:w="1230" w:type="dxa"/>
            <w:noWrap/>
            <w:hideMark/>
          </w:tcPr>
          <w:p w14:paraId="08D7E29E" w14:textId="77777777" w:rsidR="000644D3" w:rsidRPr="00E83EB7" w:rsidRDefault="000644D3" w:rsidP="00FE759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sz w:val="20"/>
              </w:rPr>
            </w:pPr>
          </w:p>
        </w:tc>
        <w:tc>
          <w:tcPr>
            <w:tcW w:w="1192" w:type="dxa"/>
            <w:noWrap/>
            <w:hideMark/>
          </w:tcPr>
          <w:p w14:paraId="5D1D7268" w14:textId="77777777" w:rsidR="000644D3" w:rsidRPr="00E83EB7" w:rsidRDefault="000644D3" w:rsidP="00FE759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sz w:val="20"/>
              </w:rPr>
            </w:pPr>
          </w:p>
        </w:tc>
        <w:tc>
          <w:tcPr>
            <w:tcW w:w="1366" w:type="dxa"/>
            <w:noWrap/>
            <w:hideMark/>
          </w:tcPr>
          <w:p w14:paraId="4DBAE3A9" w14:textId="77777777" w:rsidR="000644D3" w:rsidRPr="00E83EB7" w:rsidRDefault="000644D3" w:rsidP="00FE759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sz w:val="20"/>
              </w:rPr>
            </w:pPr>
            <w:r w:rsidRPr="00E83EB7">
              <w:rPr>
                <w:rFonts w:ascii="Arial" w:eastAsia="Times New Roman" w:hAnsi="Arial" w:cs="Arial"/>
                <w:b/>
                <w:color w:val="000000"/>
                <w:sz w:val="20"/>
              </w:rPr>
              <w:t>X</w:t>
            </w:r>
          </w:p>
        </w:tc>
        <w:tc>
          <w:tcPr>
            <w:tcW w:w="1081" w:type="dxa"/>
            <w:noWrap/>
            <w:hideMark/>
          </w:tcPr>
          <w:p w14:paraId="15BCA91B" w14:textId="77777777" w:rsidR="000644D3" w:rsidRPr="00E83EB7" w:rsidRDefault="000644D3" w:rsidP="00FE759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sz w:val="20"/>
              </w:rPr>
            </w:pPr>
          </w:p>
        </w:tc>
        <w:tc>
          <w:tcPr>
            <w:tcW w:w="1226" w:type="dxa"/>
            <w:noWrap/>
            <w:hideMark/>
          </w:tcPr>
          <w:p w14:paraId="01B03B11" w14:textId="77777777" w:rsidR="000644D3" w:rsidRPr="00E83EB7" w:rsidRDefault="000644D3" w:rsidP="00FE759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sz w:val="20"/>
              </w:rPr>
            </w:pPr>
          </w:p>
        </w:tc>
      </w:tr>
      <w:tr w:rsidR="000644D3" w:rsidRPr="00832472" w14:paraId="4C73A443" w14:textId="77777777" w:rsidTr="000644D3">
        <w:trPr>
          <w:cnfStyle w:val="000000010000" w:firstRow="0" w:lastRow="0" w:firstColumn="0" w:lastColumn="0" w:oddVBand="0" w:evenVBand="0" w:oddHBand="0" w:evenHBand="1" w:firstRowFirstColumn="0" w:firstRowLastColumn="0" w:lastRowFirstColumn="0" w:lastRowLastColumn="0"/>
          <w:trHeight w:val="406"/>
        </w:trPr>
        <w:tc>
          <w:tcPr>
            <w:cnfStyle w:val="001000000000" w:firstRow="0" w:lastRow="0" w:firstColumn="1" w:lastColumn="0" w:oddVBand="0" w:evenVBand="0" w:oddHBand="0" w:evenHBand="0" w:firstRowFirstColumn="0" w:firstRowLastColumn="0" w:lastRowFirstColumn="0" w:lastRowLastColumn="0"/>
            <w:tcW w:w="1088" w:type="dxa"/>
            <w:noWrap/>
            <w:hideMark/>
          </w:tcPr>
          <w:p w14:paraId="26FFADF5" w14:textId="77777777" w:rsidR="000644D3" w:rsidRPr="000644D3" w:rsidRDefault="000644D3" w:rsidP="00FE7598">
            <w:pPr>
              <w:rPr>
                <w:rFonts w:ascii="Arial" w:eastAsia="Times New Roman" w:hAnsi="Arial" w:cs="Arial"/>
                <w:bCs w:val="0"/>
                <w:color w:val="000000"/>
                <w:sz w:val="22"/>
              </w:rPr>
            </w:pPr>
            <w:r w:rsidRPr="000644D3">
              <w:rPr>
                <w:rFonts w:ascii="Arial" w:eastAsia="Times New Roman" w:hAnsi="Arial" w:cs="Arial"/>
                <w:color w:val="000000"/>
                <w:sz w:val="22"/>
              </w:rPr>
              <w:t>9617.17</w:t>
            </w:r>
          </w:p>
        </w:tc>
        <w:tc>
          <w:tcPr>
            <w:tcW w:w="1331" w:type="dxa"/>
            <w:noWrap/>
            <w:hideMark/>
          </w:tcPr>
          <w:p w14:paraId="39C14DAC" w14:textId="77777777" w:rsidR="000644D3" w:rsidRPr="00E83EB7" w:rsidRDefault="000644D3" w:rsidP="00FE7598">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color w:val="000000"/>
                <w:sz w:val="20"/>
              </w:rPr>
            </w:pPr>
            <w:r w:rsidRPr="00E83EB7">
              <w:rPr>
                <w:rFonts w:ascii="Arial" w:eastAsia="Times New Roman" w:hAnsi="Arial" w:cs="Arial"/>
                <w:b/>
                <w:color w:val="000000"/>
                <w:sz w:val="20"/>
              </w:rPr>
              <w:t>X</w:t>
            </w:r>
          </w:p>
        </w:tc>
        <w:tc>
          <w:tcPr>
            <w:tcW w:w="1230" w:type="dxa"/>
            <w:noWrap/>
            <w:hideMark/>
          </w:tcPr>
          <w:p w14:paraId="47CD85C4" w14:textId="77777777" w:rsidR="000644D3" w:rsidRPr="00E83EB7" w:rsidRDefault="000644D3" w:rsidP="00FE7598">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color w:val="000000"/>
                <w:sz w:val="20"/>
              </w:rPr>
            </w:pPr>
          </w:p>
        </w:tc>
        <w:tc>
          <w:tcPr>
            <w:tcW w:w="1192" w:type="dxa"/>
            <w:noWrap/>
            <w:hideMark/>
          </w:tcPr>
          <w:p w14:paraId="32919894" w14:textId="77777777" w:rsidR="000644D3" w:rsidRPr="00E83EB7" w:rsidRDefault="000644D3" w:rsidP="00FE7598">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color w:val="000000"/>
                <w:sz w:val="20"/>
              </w:rPr>
            </w:pPr>
          </w:p>
        </w:tc>
        <w:tc>
          <w:tcPr>
            <w:tcW w:w="1366" w:type="dxa"/>
            <w:noWrap/>
            <w:hideMark/>
          </w:tcPr>
          <w:p w14:paraId="16974095" w14:textId="77777777" w:rsidR="000644D3" w:rsidRPr="00E83EB7" w:rsidRDefault="000644D3" w:rsidP="00FE7598">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color w:val="000000"/>
                <w:sz w:val="20"/>
              </w:rPr>
            </w:pPr>
          </w:p>
        </w:tc>
        <w:tc>
          <w:tcPr>
            <w:tcW w:w="1081" w:type="dxa"/>
            <w:noWrap/>
            <w:hideMark/>
          </w:tcPr>
          <w:p w14:paraId="43954D4D" w14:textId="77777777" w:rsidR="000644D3" w:rsidRPr="00E83EB7" w:rsidRDefault="000644D3" w:rsidP="00FE7598">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color w:val="000000"/>
                <w:sz w:val="20"/>
              </w:rPr>
            </w:pPr>
          </w:p>
        </w:tc>
        <w:tc>
          <w:tcPr>
            <w:tcW w:w="1226" w:type="dxa"/>
            <w:noWrap/>
            <w:hideMark/>
          </w:tcPr>
          <w:p w14:paraId="51C34D27" w14:textId="77777777" w:rsidR="000644D3" w:rsidRPr="00E83EB7" w:rsidRDefault="000644D3" w:rsidP="00FE7598">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color w:val="000000"/>
                <w:sz w:val="20"/>
              </w:rPr>
            </w:pPr>
          </w:p>
        </w:tc>
      </w:tr>
      <w:tr w:rsidR="000644D3" w:rsidRPr="00832472" w14:paraId="3C1C36E1" w14:textId="77777777" w:rsidTr="000644D3">
        <w:trPr>
          <w:cnfStyle w:val="000000100000" w:firstRow="0" w:lastRow="0" w:firstColumn="0" w:lastColumn="0" w:oddVBand="0" w:evenVBand="0" w:oddHBand="1" w:evenHBand="0" w:firstRowFirstColumn="0" w:firstRowLastColumn="0" w:lastRowFirstColumn="0" w:lastRowLastColumn="0"/>
          <w:trHeight w:val="406"/>
        </w:trPr>
        <w:tc>
          <w:tcPr>
            <w:cnfStyle w:val="001000000000" w:firstRow="0" w:lastRow="0" w:firstColumn="1" w:lastColumn="0" w:oddVBand="0" w:evenVBand="0" w:oddHBand="0" w:evenHBand="0" w:firstRowFirstColumn="0" w:firstRowLastColumn="0" w:lastRowFirstColumn="0" w:lastRowLastColumn="0"/>
            <w:tcW w:w="1088" w:type="dxa"/>
            <w:noWrap/>
            <w:hideMark/>
          </w:tcPr>
          <w:p w14:paraId="0B71890B" w14:textId="77777777" w:rsidR="000644D3" w:rsidRPr="000644D3" w:rsidRDefault="000644D3" w:rsidP="00FE7598">
            <w:pPr>
              <w:rPr>
                <w:rFonts w:ascii="Arial" w:eastAsia="Times New Roman" w:hAnsi="Arial" w:cs="Arial"/>
                <w:bCs w:val="0"/>
                <w:color w:val="000000"/>
                <w:sz w:val="22"/>
              </w:rPr>
            </w:pPr>
            <w:r w:rsidRPr="000644D3">
              <w:rPr>
                <w:rFonts w:ascii="Arial" w:eastAsia="Times New Roman" w:hAnsi="Arial" w:cs="Arial"/>
                <w:color w:val="000000"/>
                <w:sz w:val="22"/>
              </w:rPr>
              <w:t>9625.17</w:t>
            </w:r>
          </w:p>
        </w:tc>
        <w:tc>
          <w:tcPr>
            <w:tcW w:w="1331" w:type="dxa"/>
            <w:noWrap/>
            <w:hideMark/>
          </w:tcPr>
          <w:p w14:paraId="1DA31149" w14:textId="77777777" w:rsidR="000644D3" w:rsidRPr="00E83EB7" w:rsidRDefault="000644D3" w:rsidP="00FE759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sz w:val="20"/>
              </w:rPr>
            </w:pPr>
          </w:p>
        </w:tc>
        <w:tc>
          <w:tcPr>
            <w:tcW w:w="1230" w:type="dxa"/>
            <w:noWrap/>
            <w:hideMark/>
          </w:tcPr>
          <w:p w14:paraId="13DAF065" w14:textId="77777777" w:rsidR="000644D3" w:rsidRPr="00E83EB7" w:rsidRDefault="000644D3" w:rsidP="00FE759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sz w:val="20"/>
              </w:rPr>
            </w:pPr>
          </w:p>
        </w:tc>
        <w:tc>
          <w:tcPr>
            <w:tcW w:w="1192" w:type="dxa"/>
            <w:noWrap/>
            <w:hideMark/>
          </w:tcPr>
          <w:p w14:paraId="5145021F" w14:textId="77777777" w:rsidR="000644D3" w:rsidRPr="00E83EB7" w:rsidRDefault="000644D3" w:rsidP="00FE759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sz w:val="20"/>
              </w:rPr>
            </w:pPr>
          </w:p>
        </w:tc>
        <w:tc>
          <w:tcPr>
            <w:tcW w:w="1366" w:type="dxa"/>
            <w:noWrap/>
            <w:hideMark/>
          </w:tcPr>
          <w:p w14:paraId="5F6F3846" w14:textId="77777777" w:rsidR="000644D3" w:rsidRPr="00E83EB7" w:rsidRDefault="000644D3" w:rsidP="00FE759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sz w:val="20"/>
              </w:rPr>
            </w:pPr>
          </w:p>
        </w:tc>
        <w:tc>
          <w:tcPr>
            <w:tcW w:w="1081" w:type="dxa"/>
            <w:noWrap/>
            <w:hideMark/>
          </w:tcPr>
          <w:p w14:paraId="48CECD8A" w14:textId="77777777" w:rsidR="000644D3" w:rsidRPr="00E83EB7" w:rsidRDefault="000644D3" w:rsidP="00FE759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sz w:val="20"/>
              </w:rPr>
            </w:pPr>
            <w:r w:rsidRPr="00E83EB7">
              <w:rPr>
                <w:rFonts w:ascii="Arial" w:eastAsia="Times New Roman" w:hAnsi="Arial" w:cs="Arial"/>
                <w:b/>
                <w:color w:val="000000"/>
                <w:sz w:val="20"/>
              </w:rPr>
              <w:t>X</w:t>
            </w:r>
          </w:p>
        </w:tc>
        <w:tc>
          <w:tcPr>
            <w:tcW w:w="1226" w:type="dxa"/>
            <w:noWrap/>
            <w:hideMark/>
          </w:tcPr>
          <w:p w14:paraId="40B0077E" w14:textId="77777777" w:rsidR="000644D3" w:rsidRPr="00E83EB7" w:rsidRDefault="000644D3" w:rsidP="00FE759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sz w:val="20"/>
              </w:rPr>
            </w:pPr>
          </w:p>
        </w:tc>
      </w:tr>
      <w:tr w:rsidR="000644D3" w:rsidRPr="00832472" w14:paraId="1C5ADDB7" w14:textId="77777777" w:rsidTr="000644D3">
        <w:trPr>
          <w:cnfStyle w:val="000000010000" w:firstRow="0" w:lastRow="0" w:firstColumn="0" w:lastColumn="0" w:oddVBand="0" w:evenVBand="0" w:oddHBand="0" w:evenHBand="1" w:firstRowFirstColumn="0" w:firstRowLastColumn="0" w:lastRowFirstColumn="0" w:lastRowLastColumn="0"/>
          <w:trHeight w:val="406"/>
        </w:trPr>
        <w:tc>
          <w:tcPr>
            <w:cnfStyle w:val="001000000000" w:firstRow="0" w:lastRow="0" w:firstColumn="1" w:lastColumn="0" w:oddVBand="0" w:evenVBand="0" w:oddHBand="0" w:evenHBand="0" w:firstRowFirstColumn="0" w:firstRowLastColumn="0" w:lastRowFirstColumn="0" w:lastRowLastColumn="0"/>
            <w:tcW w:w="1088" w:type="dxa"/>
            <w:noWrap/>
            <w:hideMark/>
          </w:tcPr>
          <w:p w14:paraId="217221DE" w14:textId="77777777" w:rsidR="000644D3" w:rsidRPr="000644D3" w:rsidRDefault="000644D3" w:rsidP="00FE7598">
            <w:pPr>
              <w:rPr>
                <w:rFonts w:ascii="Arial" w:eastAsia="Times New Roman" w:hAnsi="Arial" w:cs="Arial"/>
                <w:bCs w:val="0"/>
                <w:color w:val="000000"/>
                <w:sz w:val="22"/>
              </w:rPr>
            </w:pPr>
            <w:r w:rsidRPr="000644D3">
              <w:rPr>
                <w:rFonts w:ascii="Arial" w:eastAsia="Times New Roman" w:hAnsi="Arial" w:cs="Arial"/>
                <w:color w:val="000000"/>
                <w:sz w:val="22"/>
              </w:rPr>
              <w:t>9633.17</w:t>
            </w:r>
          </w:p>
        </w:tc>
        <w:tc>
          <w:tcPr>
            <w:tcW w:w="1331" w:type="dxa"/>
            <w:noWrap/>
            <w:hideMark/>
          </w:tcPr>
          <w:p w14:paraId="328A0A1B" w14:textId="77777777" w:rsidR="000644D3" w:rsidRPr="00E83EB7" w:rsidRDefault="000644D3" w:rsidP="00FE7598">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color w:val="000000"/>
                <w:sz w:val="20"/>
              </w:rPr>
            </w:pPr>
          </w:p>
        </w:tc>
        <w:tc>
          <w:tcPr>
            <w:tcW w:w="1230" w:type="dxa"/>
            <w:noWrap/>
            <w:hideMark/>
          </w:tcPr>
          <w:p w14:paraId="74B27A15" w14:textId="77777777" w:rsidR="000644D3" w:rsidRPr="00E83EB7" w:rsidRDefault="000644D3" w:rsidP="00FE7598">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color w:val="000000"/>
                <w:sz w:val="20"/>
              </w:rPr>
            </w:pPr>
            <w:r w:rsidRPr="00E83EB7">
              <w:rPr>
                <w:rFonts w:ascii="Arial" w:eastAsia="Times New Roman" w:hAnsi="Arial" w:cs="Arial"/>
                <w:b/>
                <w:color w:val="000000"/>
                <w:sz w:val="20"/>
              </w:rPr>
              <w:t>X</w:t>
            </w:r>
          </w:p>
        </w:tc>
        <w:tc>
          <w:tcPr>
            <w:tcW w:w="1192" w:type="dxa"/>
            <w:noWrap/>
            <w:hideMark/>
          </w:tcPr>
          <w:p w14:paraId="7E027462" w14:textId="77777777" w:rsidR="000644D3" w:rsidRPr="00E83EB7" w:rsidRDefault="000644D3" w:rsidP="00FE7598">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color w:val="000000"/>
                <w:sz w:val="20"/>
              </w:rPr>
            </w:pPr>
          </w:p>
        </w:tc>
        <w:tc>
          <w:tcPr>
            <w:tcW w:w="1366" w:type="dxa"/>
            <w:noWrap/>
            <w:hideMark/>
          </w:tcPr>
          <w:p w14:paraId="3F37BE13" w14:textId="77777777" w:rsidR="000644D3" w:rsidRPr="00E83EB7" w:rsidRDefault="000644D3" w:rsidP="00FE7598">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color w:val="000000"/>
                <w:sz w:val="20"/>
              </w:rPr>
            </w:pPr>
          </w:p>
        </w:tc>
        <w:tc>
          <w:tcPr>
            <w:tcW w:w="1081" w:type="dxa"/>
            <w:noWrap/>
            <w:hideMark/>
          </w:tcPr>
          <w:p w14:paraId="5883BD16" w14:textId="77777777" w:rsidR="000644D3" w:rsidRPr="00E83EB7" w:rsidRDefault="000644D3" w:rsidP="00FE7598">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color w:val="000000"/>
                <w:sz w:val="20"/>
              </w:rPr>
            </w:pPr>
          </w:p>
        </w:tc>
        <w:tc>
          <w:tcPr>
            <w:tcW w:w="1226" w:type="dxa"/>
            <w:noWrap/>
            <w:hideMark/>
          </w:tcPr>
          <w:p w14:paraId="50F9DB32" w14:textId="77777777" w:rsidR="000644D3" w:rsidRPr="00E83EB7" w:rsidRDefault="000644D3" w:rsidP="00FE7598">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color w:val="000000"/>
                <w:sz w:val="20"/>
              </w:rPr>
            </w:pPr>
          </w:p>
        </w:tc>
      </w:tr>
      <w:tr w:rsidR="000644D3" w:rsidRPr="00832472" w14:paraId="17789520" w14:textId="77777777" w:rsidTr="000644D3">
        <w:trPr>
          <w:cnfStyle w:val="000000100000" w:firstRow="0" w:lastRow="0" w:firstColumn="0" w:lastColumn="0" w:oddVBand="0" w:evenVBand="0" w:oddHBand="1" w:evenHBand="0" w:firstRowFirstColumn="0" w:firstRowLastColumn="0" w:lastRowFirstColumn="0" w:lastRowLastColumn="0"/>
          <w:trHeight w:val="406"/>
        </w:trPr>
        <w:tc>
          <w:tcPr>
            <w:cnfStyle w:val="001000000000" w:firstRow="0" w:lastRow="0" w:firstColumn="1" w:lastColumn="0" w:oddVBand="0" w:evenVBand="0" w:oddHBand="0" w:evenHBand="0" w:firstRowFirstColumn="0" w:firstRowLastColumn="0" w:lastRowFirstColumn="0" w:lastRowLastColumn="0"/>
            <w:tcW w:w="1088" w:type="dxa"/>
            <w:noWrap/>
            <w:hideMark/>
          </w:tcPr>
          <w:p w14:paraId="64F87312" w14:textId="77777777" w:rsidR="000644D3" w:rsidRPr="000644D3" w:rsidRDefault="000644D3" w:rsidP="00FE7598">
            <w:pPr>
              <w:rPr>
                <w:rFonts w:ascii="Arial" w:eastAsia="Times New Roman" w:hAnsi="Arial" w:cs="Arial"/>
                <w:bCs w:val="0"/>
                <w:color w:val="000000"/>
                <w:sz w:val="22"/>
              </w:rPr>
            </w:pPr>
            <w:r w:rsidRPr="000644D3">
              <w:rPr>
                <w:rFonts w:ascii="Arial" w:eastAsia="Times New Roman" w:hAnsi="Arial" w:cs="Arial"/>
                <w:color w:val="000000"/>
                <w:sz w:val="22"/>
              </w:rPr>
              <w:t>9641.17</w:t>
            </w:r>
          </w:p>
        </w:tc>
        <w:tc>
          <w:tcPr>
            <w:tcW w:w="1331" w:type="dxa"/>
            <w:noWrap/>
            <w:hideMark/>
          </w:tcPr>
          <w:p w14:paraId="2A635F38" w14:textId="77777777" w:rsidR="000644D3" w:rsidRPr="00E83EB7" w:rsidRDefault="000644D3" w:rsidP="00FE759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sz w:val="20"/>
              </w:rPr>
            </w:pPr>
          </w:p>
        </w:tc>
        <w:tc>
          <w:tcPr>
            <w:tcW w:w="1230" w:type="dxa"/>
            <w:noWrap/>
            <w:hideMark/>
          </w:tcPr>
          <w:p w14:paraId="4148AD7A" w14:textId="77777777" w:rsidR="000644D3" w:rsidRPr="00E83EB7" w:rsidRDefault="000644D3" w:rsidP="00FE759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sz w:val="20"/>
              </w:rPr>
            </w:pPr>
          </w:p>
        </w:tc>
        <w:tc>
          <w:tcPr>
            <w:tcW w:w="1192" w:type="dxa"/>
            <w:noWrap/>
            <w:hideMark/>
          </w:tcPr>
          <w:p w14:paraId="1C33FBC3" w14:textId="77777777" w:rsidR="000644D3" w:rsidRPr="00E83EB7" w:rsidRDefault="000644D3" w:rsidP="00FE759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sz w:val="20"/>
              </w:rPr>
            </w:pPr>
          </w:p>
        </w:tc>
        <w:tc>
          <w:tcPr>
            <w:tcW w:w="1366" w:type="dxa"/>
            <w:noWrap/>
            <w:hideMark/>
          </w:tcPr>
          <w:p w14:paraId="114E2489" w14:textId="77777777" w:rsidR="000644D3" w:rsidRPr="00E83EB7" w:rsidRDefault="000644D3" w:rsidP="00FE759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sz w:val="20"/>
              </w:rPr>
            </w:pPr>
            <w:r w:rsidRPr="00E83EB7">
              <w:rPr>
                <w:rFonts w:ascii="Arial" w:eastAsia="Times New Roman" w:hAnsi="Arial" w:cs="Arial"/>
                <w:b/>
                <w:color w:val="000000"/>
                <w:sz w:val="20"/>
              </w:rPr>
              <w:t>X</w:t>
            </w:r>
          </w:p>
        </w:tc>
        <w:tc>
          <w:tcPr>
            <w:tcW w:w="1081" w:type="dxa"/>
            <w:noWrap/>
            <w:hideMark/>
          </w:tcPr>
          <w:p w14:paraId="7DDC5430" w14:textId="77777777" w:rsidR="000644D3" w:rsidRPr="00E83EB7" w:rsidRDefault="000644D3" w:rsidP="00FE759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sz w:val="20"/>
              </w:rPr>
            </w:pPr>
            <w:r w:rsidRPr="00E83EB7">
              <w:rPr>
                <w:rFonts w:ascii="Arial" w:eastAsia="Times New Roman" w:hAnsi="Arial" w:cs="Arial"/>
                <w:b/>
                <w:color w:val="000000"/>
                <w:sz w:val="20"/>
              </w:rPr>
              <w:t>X</w:t>
            </w:r>
          </w:p>
        </w:tc>
        <w:tc>
          <w:tcPr>
            <w:tcW w:w="1226" w:type="dxa"/>
            <w:noWrap/>
            <w:hideMark/>
          </w:tcPr>
          <w:p w14:paraId="0896AD07" w14:textId="77777777" w:rsidR="000644D3" w:rsidRPr="00E83EB7" w:rsidRDefault="000644D3" w:rsidP="00FE759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sz w:val="20"/>
              </w:rPr>
            </w:pPr>
          </w:p>
        </w:tc>
      </w:tr>
      <w:tr w:rsidR="000644D3" w:rsidRPr="00832472" w14:paraId="4CDD8B15" w14:textId="77777777" w:rsidTr="000644D3">
        <w:trPr>
          <w:cnfStyle w:val="000000010000" w:firstRow="0" w:lastRow="0" w:firstColumn="0" w:lastColumn="0" w:oddVBand="0" w:evenVBand="0" w:oddHBand="0" w:evenHBand="1" w:firstRowFirstColumn="0" w:firstRowLastColumn="0" w:lastRowFirstColumn="0" w:lastRowLastColumn="0"/>
          <w:trHeight w:val="406"/>
        </w:trPr>
        <w:tc>
          <w:tcPr>
            <w:cnfStyle w:val="001000000000" w:firstRow="0" w:lastRow="0" w:firstColumn="1" w:lastColumn="0" w:oddVBand="0" w:evenVBand="0" w:oddHBand="0" w:evenHBand="0" w:firstRowFirstColumn="0" w:firstRowLastColumn="0" w:lastRowFirstColumn="0" w:lastRowLastColumn="0"/>
            <w:tcW w:w="1088" w:type="dxa"/>
            <w:noWrap/>
            <w:hideMark/>
          </w:tcPr>
          <w:p w14:paraId="07FDAD38" w14:textId="77777777" w:rsidR="000644D3" w:rsidRPr="000644D3" w:rsidRDefault="000644D3" w:rsidP="00FE7598">
            <w:pPr>
              <w:rPr>
                <w:rFonts w:ascii="Arial" w:eastAsia="Times New Roman" w:hAnsi="Arial" w:cs="Arial"/>
                <w:bCs w:val="0"/>
                <w:color w:val="000000"/>
                <w:sz w:val="22"/>
              </w:rPr>
            </w:pPr>
            <w:r w:rsidRPr="000644D3">
              <w:rPr>
                <w:rFonts w:ascii="Arial" w:eastAsia="Times New Roman" w:hAnsi="Arial" w:cs="Arial"/>
                <w:color w:val="000000"/>
                <w:sz w:val="22"/>
              </w:rPr>
              <w:t>9644.67</w:t>
            </w:r>
          </w:p>
        </w:tc>
        <w:tc>
          <w:tcPr>
            <w:tcW w:w="1331" w:type="dxa"/>
            <w:noWrap/>
            <w:hideMark/>
          </w:tcPr>
          <w:p w14:paraId="29EAE07D" w14:textId="77777777" w:rsidR="000644D3" w:rsidRPr="00E83EB7" w:rsidRDefault="000644D3" w:rsidP="00FE7598">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color w:val="000000"/>
                <w:sz w:val="20"/>
              </w:rPr>
            </w:pPr>
          </w:p>
        </w:tc>
        <w:tc>
          <w:tcPr>
            <w:tcW w:w="1230" w:type="dxa"/>
            <w:noWrap/>
            <w:hideMark/>
          </w:tcPr>
          <w:p w14:paraId="32B2D628" w14:textId="77777777" w:rsidR="000644D3" w:rsidRPr="00E83EB7" w:rsidRDefault="000644D3" w:rsidP="00FE7598">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color w:val="000000"/>
                <w:sz w:val="20"/>
              </w:rPr>
            </w:pPr>
          </w:p>
        </w:tc>
        <w:tc>
          <w:tcPr>
            <w:tcW w:w="1192" w:type="dxa"/>
            <w:noWrap/>
            <w:hideMark/>
          </w:tcPr>
          <w:p w14:paraId="11CE7F98" w14:textId="77777777" w:rsidR="000644D3" w:rsidRPr="00E83EB7" w:rsidRDefault="000644D3" w:rsidP="00FE7598">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color w:val="000000"/>
                <w:sz w:val="20"/>
              </w:rPr>
            </w:pPr>
            <w:r w:rsidRPr="00E83EB7">
              <w:rPr>
                <w:rFonts w:ascii="Arial" w:eastAsia="Times New Roman" w:hAnsi="Arial" w:cs="Arial"/>
                <w:b/>
                <w:color w:val="000000"/>
                <w:sz w:val="20"/>
              </w:rPr>
              <w:t>X</w:t>
            </w:r>
          </w:p>
        </w:tc>
        <w:tc>
          <w:tcPr>
            <w:tcW w:w="1366" w:type="dxa"/>
            <w:noWrap/>
            <w:hideMark/>
          </w:tcPr>
          <w:p w14:paraId="3A01B380" w14:textId="77777777" w:rsidR="000644D3" w:rsidRPr="00E83EB7" w:rsidRDefault="000644D3" w:rsidP="00FE7598">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color w:val="000000"/>
                <w:sz w:val="20"/>
              </w:rPr>
            </w:pPr>
            <w:r w:rsidRPr="00E83EB7">
              <w:rPr>
                <w:rFonts w:ascii="Arial" w:eastAsia="Times New Roman" w:hAnsi="Arial" w:cs="Arial"/>
                <w:b/>
                <w:color w:val="000000"/>
                <w:sz w:val="20"/>
              </w:rPr>
              <w:t>X</w:t>
            </w:r>
          </w:p>
        </w:tc>
        <w:tc>
          <w:tcPr>
            <w:tcW w:w="1081" w:type="dxa"/>
            <w:noWrap/>
            <w:hideMark/>
          </w:tcPr>
          <w:p w14:paraId="6E5001B3" w14:textId="77777777" w:rsidR="000644D3" w:rsidRPr="00E83EB7" w:rsidRDefault="000644D3" w:rsidP="00FE7598">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color w:val="000000"/>
                <w:sz w:val="20"/>
              </w:rPr>
            </w:pPr>
          </w:p>
        </w:tc>
        <w:tc>
          <w:tcPr>
            <w:tcW w:w="1226" w:type="dxa"/>
            <w:noWrap/>
            <w:hideMark/>
          </w:tcPr>
          <w:p w14:paraId="0E5E25D1" w14:textId="77777777" w:rsidR="000644D3" w:rsidRPr="00E83EB7" w:rsidRDefault="000644D3" w:rsidP="00FE7598">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color w:val="000000"/>
                <w:sz w:val="20"/>
              </w:rPr>
            </w:pPr>
          </w:p>
        </w:tc>
      </w:tr>
      <w:tr w:rsidR="000644D3" w:rsidRPr="00832472" w14:paraId="082FE368" w14:textId="77777777" w:rsidTr="000644D3">
        <w:trPr>
          <w:cnfStyle w:val="000000100000" w:firstRow="0" w:lastRow="0" w:firstColumn="0" w:lastColumn="0" w:oddVBand="0" w:evenVBand="0" w:oddHBand="1" w:evenHBand="0" w:firstRowFirstColumn="0" w:firstRowLastColumn="0" w:lastRowFirstColumn="0" w:lastRowLastColumn="0"/>
          <w:trHeight w:val="406"/>
        </w:trPr>
        <w:tc>
          <w:tcPr>
            <w:cnfStyle w:val="001000000000" w:firstRow="0" w:lastRow="0" w:firstColumn="1" w:lastColumn="0" w:oddVBand="0" w:evenVBand="0" w:oddHBand="0" w:evenHBand="0" w:firstRowFirstColumn="0" w:firstRowLastColumn="0" w:lastRowFirstColumn="0" w:lastRowLastColumn="0"/>
            <w:tcW w:w="1088" w:type="dxa"/>
            <w:noWrap/>
            <w:hideMark/>
          </w:tcPr>
          <w:p w14:paraId="6A2D7B65" w14:textId="77777777" w:rsidR="000644D3" w:rsidRPr="000644D3" w:rsidRDefault="000644D3" w:rsidP="00FE7598">
            <w:pPr>
              <w:rPr>
                <w:rFonts w:ascii="Arial" w:eastAsia="Times New Roman" w:hAnsi="Arial" w:cs="Arial"/>
                <w:bCs w:val="0"/>
                <w:color w:val="000000"/>
                <w:sz w:val="22"/>
              </w:rPr>
            </w:pPr>
            <w:r w:rsidRPr="000644D3">
              <w:rPr>
                <w:rFonts w:ascii="Arial" w:eastAsia="Times New Roman" w:hAnsi="Arial" w:cs="Arial"/>
                <w:color w:val="000000"/>
                <w:sz w:val="22"/>
              </w:rPr>
              <w:t>9645.17</w:t>
            </w:r>
          </w:p>
        </w:tc>
        <w:tc>
          <w:tcPr>
            <w:tcW w:w="1331" w:type="dxa"/>
            <w:noWrap/>
            <w:hideMark/>
          </w:tcPr>
          <w:p w14:paraId="6DE3B891" w14:textId="77777777" w:rsidR="000644D3" w:rsidRPr="00E83EB7" w:rsidRDefault="000644D3" w:rsidP="00FE759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sz w:val="20"/>
              </w:rPr>
            </w:pPr>
          </w:p>
        </w:tc>
        <w:tc>
          <w:tcPr>
            <w:tcW w:w="1230" w:type="dxa"/>
            <w:noWrap/>
            <w:hideMark/>
          </w:tcPr>
          <w:p w14:paraId="542C7B93" w14:textId="77777777" w:rsidR="000644D3" w:rsidRPr="00E83EB7" w:rsidRDefault="000644D3" w:rsidP="00FE759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sz w:val="20"/>
              </w:rPr>
            </w:pPr>
          </w:p>
        </w:tc>
        <w:tc>
          <w:tcPr>
            <w:tcW w:w="1192" w:type="dxa"/>
            <w:noWrap/>
            <w:hideMark/>
          </w:tcPr>
          <w:p w14:paraId="498D9BA1" w14:textId="77777777" w:rsidR="000644D3" w:rsidRPr="00E83EB7" w:rsidRDefault="000644D3" w:rsidP="00FE759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sz w:val="20"/>
              </w:rPr>
            </w:pPr>
            <w:r w:rsidRPr="00E83EB7">
              <w:rPr>
                <w:rFonts w:ascii="Arial" w:eastAsia="Times New Roman" w:hAnsi="Arial" w:cs="Arial"/>
                <w:b/>
                <w:color w:val="000000"/>
                <w:sz w:val="20"/>
              </w:rPr>
              <w:t>X</w:t>
            </w:r>
          </w:p>
        </w:tc>
        <w:tc>
          <w:tcPr>
            <w:tcW w:w="1366" w:type="dxa"/>
            <w:noWrap/>
            <w:hideMark/>
          </w:tcPr>
          <w:p w14:paraId="58985889" w14:textId="77777777" w:rsidR="000644D3" w:rsidRPr="00E83EB7" w:rsidRDefault="000644D3" w:rsidP="00FE759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sz w:val="20"/>
              </w:rPr>
            </w:pPr>
          </w:p>
        </w:tc>
        <w:tc>
          <w:tcPr>
            <w:tcW w:w="1081" w:type="dxa"/>
            <w:noWrap/>
            <w:hideMark/>
          </w:tcPr>
          <w:p w14:paraId="678972EF" w14:textId="77777777" w:rsidR="000644D3" w:rsidRPr="00E83EB7" w:rsidRDefault="000644D3" w:rsidP="00FE759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sz w:val="20"/>
              </w:rPr>
            </w:pPr>
          </w:p>
        </w:tc>
        <w:tc>
          <w:tcPr>
            <w:tcW w:w="1226" w:type="dxa"/>
            <w:noWrap/>
            <w:hideMark/>
          </w:tcPr>
          <w:p w14:paraId="1F0B1BA2" w14:textId="77777777" w:rsidR="000644D3" w:rsidRPr="00E83EB7" w:rsidRDefault="000644D3" w:rsidP="00FE759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sz w:val="20"/>
              </w:rPr>
            </w:pPr>
          </w:p>
        </w:tc>
      </w:tr>
      <w:tr w:rsidR="000644D3" w:rsidRPr="00832472" w14:paraId="2E73A3E6" w14:textId="77777777" w:rsidTr="000644D3">
        <w:trPr>
          <w:cnfStyle w:val="000000010000" w:firstRow="0" w:lastRow="0" w:firstColumn="0" w:lastColumn="0" w:oddVBand="0" w:evenVBand="0" w:oddHBand="0" w:evenHBand="1" w:firstRowFirstColumn="0" w:firstRowLastColumn="0" w:lastRowFirstColumn="0" w:lastRowLastColumn="0"/>
          <w:trHeight w:val="406"/>
        </w:trPr>
        <w:tc>
          <w:tcPr>
            <w:cnfStyle w:val="001000000000" w:firstRow="0" w:lastRow="0" w:firstColumn="1" w:lastColumn="0" w:oddVBand="0" w:evenVBand="0" w:oddHBand="0" w:evenHBand="0" w:firstRowFirstColumn="0" w:firstRowLastColumn="0" w:lastRowFirstColumn="0" w:lastRowLastColumn="0"/>
            <w:tcW w:w="1088" w:type="dxa"/>
            <w:noWrap/>
            <w:hideMark/>
          </w:tcPr>
          <w:p w14:paraId="3033C02F" w14:textId="77777777" w:rsidR="000644D3" w:rsidRPr="000644D3" w:rsidRDefault="000644D3" w:rsidP="00FE7598">
            <w:pPr>
              <w:rPr>
                <w:rFonts w:ascii="Arial" w:eastAsia="Times New Roman" w:hAnsi="Arial" w:cs="Arial"/>
                <w:bCs w:val="0"/>
                <w:color w:val="000000"/>
                <w:sz w:val="22"/>
              </w:rPr>
            </w:pPr>
            <w:r w:rsidRPr="000644D3">
              <w:rPr>
                <w:rFonts w:ascii="Arial" w:eastAsia="Times New Roman" w:hAnsi="Arial" w:cs="Arial"/>
                <w:color w:val="000000"/>
                <w:sz w:val="22"/>
              </w:rPr>
              <w:t>9647.84</w:t>
            </w:r>
          </w:p>
        </w:tc>
        <w:tc>
          <w:tcPr>
            <w:tcW w:w="1331" w:type="dxa"/>
            <w:noWrap/>
            <w:hideMark/>
          </w:tcPr>
          <w:p w14:paraId="4C6095C7" w14:textId="77777777" w:rsidR="000644D3" w:rsidRPr="00E83EB7" w:rsidRDefault="000644D3" w:rsidP="00FE7598">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color w:val="000000"/>
                <w:sz w:val="20"/>
              </w:rPr>
            </w:pPr>
          </w:p>
        </w:tc>
        <w:tc>
          <w:tcPr>
            <w:tcW w:w="1230" w:type="dxa"/>
            <w:noWrap/>
            <w:hideMark/>
          </w:tcPr>
          <w:p w14:paraId="305ED0CE" w14:textId="77777777" w:rsidR="000644D3" w:rsidRPr="00E83EB7" w:rsidRDefault="000644D3" w:rsidP="00FE7598">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color w:val="000000"/>
                <w:sz w:val="20"/>
              </w:rPr>
            </w:pPr>
            <w:r w:rsidRPr="00E83EB7">
              <w:rPr>
                <w:rFonts w:ascii="Arial" w:eastAsia="Times New Roman" w:hAnsi="Arial" w:cs="Arial"/>
                <w:b/>
                <w:color w:val="000000"/>
                <w:sz w:val="20"/>
              </w:rPr>
              <w:t>X</w:t>
            </w:r>
          </w:p>
        </w:tc>
        <w:tc>
          <w:tcPr>
            <w:tcW w:w="1192" w:type="dxa"/>
            <w:noWrap/>
            <w:hideMark/>
          </w:tcPr>
          <w:p w14:paraId="407D3CB0" w14:textId="77777777" w:rsidR="000644D3" w:rsidRPr="00E83EB7" w:rsidRDefault="000644D3" w:rsidP="00FE7598">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color w:val="000000"/>
                <w:sz w:val="20"/>
              </w:rPr>
            </w:pPr>
          </w:p>
        </w:tc>
        <w:tc>
          <w:tcPr>
            <w:tcW w:w="1366" w:type="dxa"/>
            <w:noWrap/>
            <w:hideMark/>
          </w:tcPr>
          <w:p w14:paraId="1F8DFB37" w14:textId="77777777" w:rsidR="000644D3" w:rsidRPr="00E83EB7" w:rsidRDefault="000644D3" w:rsidP="00FE7598">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color w:val="000000"/>
                <w:sz w:val="20"/>
              </w:rPr>
            </w:pPr>
          </w:p>
        </w:tc>
        <w:tc>
          <w:tcPr>
            <w:tcW w:w="1081" w:type="dxa"/>
            <w:noWrap/>
            <w:hideMark/>
          </w:tcPr>
          <w:p w14:paraId="24EB2734" w14:textId="77777777" w:rsidR="000644D3" w:rsidRPr="00E83EB7" w:rsidRDefault="000644D3" w:rsidP="00FE7598">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color w:val="000000"/>
                <w:sz w:val="20"/>
              </w:rPr>
            </w:pPr>
          </w:p>
        </w:tc>
        <w:tc>
          <w:tcPr>
            <w:tcW w:w="1226" w:type="dxa"/>
            <w:noWrap/>
            <w:hideMark/>
          </w:tcPr>
          <w:p w14:paraId="6C4BAE89" w14:textId="77777777" w:rsidR="000644D3" w:rsidRPr="00E83EB7" w:rsidRDefault="000644D3" w:rsidP="00FE7598">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color w:val="000000"/>
                <w:sz w:val="20"/>
              </w:rPr>
            </w:pPr>
          </w:p>
        </w:tc>
      </w:tr>
      <w:tr w:rsidR="000644D3" w:rsidRPr="00832472" w14:paraId="331878AC" w14:textId="77777777" w:rsidTr="000644D3">
        <w:trPr>
          <w:cnfStyle w:val="000000100000" w:firstRow="0" w:lastRow="0" w:firstColumn="0" w:lastColumn="0" w:oddVBand="0" w:evenVBand="0" w:oddHBand="1" w:evenHBand="0" w:firstRowFirstColumn="0" w:firstRowLastColumn="0" w:lastRowFirstColumn="0" w:lastRowLastColumn="0"/>
          <w:trHeight w:val="406"/>
        </w:trPr>
        <w:tc>
          <w:tcPr>
            <w:cnfStyle w:val="001000000000" w:firstRow="0" w:lastRow="0" w:firstColumn="1" w:lastColumn="0" w:oddVBand="0" w:evenVBand="0" w:oddHBand="0" w:evenHBand="0" w:firstRowFirstColumn="0" w:firstRowLastColumn="0" w:lastRowFirstColumn="0" w:lastRowLastColumn="0"/>
            <w:tcW w:w="1088" w:type="dxa"/>
            <w:noWrap/>
            <w:hideMark/>
          </w:tcPr>
          <w:p w14:paraId="25637836" w14:textId="77777777" w:rsidR="000644D3" w:rsidRPr="000644D3" w:rsidRDefault="000644D3" w:rsidP="00FE7598">
            <w:pPr>
              <w:rPr>
                <w:rFonts w:ascii="Arial" w:eastAsia="Times New Roman" w:hAnsi="Arial" w:cs="Arial"/>
                <w:bCs w:val="0"/>
                <w:color w:val="000000"/>
                <w:sz w:val="22"/>
              </w:rPr>
            </w:pPr>
            <w:r w:rsidRPr="000644D3">
              <w:rPr>
                <w:rFonts w:ascii="Arial" w:eastAsia="Times New Roman" w:hAnsi="Arial" w:cs="Arial"/>
                <w:color w:val="000000"/>
                <w:sz w:val="22"/>
              </w:rPr>
              <w:t>9649.17</w:t>
            </w:r>
          </w:p>
        </w:tc>
        <w:tc>
          <w:tcPr>
            <w:tcW w:w="1331" w:type="dxa"/>
            <w:noWrap/>
            <w:hideMark/>
          </w:tcPr>
          <w:p w14:paraId="7407784B" w14:textId="77777777" w:rsidR="000644D3" w:rsidRPr="00E83EB7" w:rsidRDefault="000644D3" w:rsidP="00FE759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sz w:val="20"/>
              </w:rPr>
            </w:pPr>
          </w:p>
        </w:tc>
        <w:tc>
          <w:tcPr>
            <w:tcW w:w="1230" w:type="dxa"/>
            <w:noWrap/>
            <w:hideMark/>
          </w:tcPr>
          <w:p w14:paraId="5D9EDCCA" w14:textId="77777777" w:rsidR="000644D3" w:rsidRPr="00E83EB7" w:rsidRDefault="000644D3" w:rsidP="00FE759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sz w:val="20"/>
              </w:rPr>
            </w:pPr>
          </w:p>
        </w:tc>
        <w:tc>
          <w:tcPr>
            <w:tcW w:w="1192" w:type="dxa"/>
            <w:noWrap/>
            <w:hideMark/>
          </w:tcPr>
          <w:p w14:paraId="328921DA" w14:textId="77777777" w:rsidR="000644D3" w:rsidRPr="00E83EB7" w:rsidRDefault="000644D3" w:rsidP="00FE759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sz w:val="20"/>
              </w:rPr>
            </w:pPr>
            <w:r w:rsidRPr="00E83EB7">
              <w:rPr>
                <w:rFonts w:ascii="Arial" w:eastAsia="Times New Roman" w:hAnsi="Arial" w:cs="Arial"/>
                <w:b/>
                <w:color w:val="000000"/>
                <w:sz w:val="20"/>
              </w:rPr>
              <w:t>X</w:t>
            </w:r>
          </w:p>
        </w:tc>
        <w:tc>
          <w:tcPr>
            <w:tcW w:w="1366" w:type="dxa"/>
            <w:noWrap/>
            <w:hideMark/>
          </w:tcPr>
          <w:p w14:paraId="51E47452" w14:textId="77777777" w:rsidR="000644D3" w:rsidRPr="00E83EB7" w:rsidRDefault="000644D3" w:rsidP="00FE759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sz w:val="20"/>
              </w:rPr>
            </w:pPr>
          </w:p>
        </w:tc>
        <w:tc>
          <w:tcPr>
            <w:tcW w:w="1081" w:type="dxa"/>
            <w:noWrap/>
            <w:hideMark/>
          </w:tcPr>
          <w:p w14:paraId="444F5C9C" w14:textId="77777777" w:rsidR="000644D3" w:rsidRPr="00E83EB7" w:rsidRDefault="000644D3" w:rsidP="00FE759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sz w:val="20"/>
              </w:rPr>
            </w:pPr>
          </w:p>
        </w:tc>
        <w:tc>
          <w:tcPr>
            <w:tcW w:w="1226" w:type="dxa"/>
            <w:noWrap/>
            <w:hideMark/>
          </w:tcPr>
          <w:p w14:paraId="33A098F3" w14:textId="77777777" w:rsidR="000644D3" w:rsidRPr="00E83EB7" w:rsidRDefault="000644D3" w:rsidP="00FE759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sz w:val="20"/>
              </w:rPr>
            </w:pPr>
          </w:p>
        </w:tc>
      </w:tr>
      <w:tr w:rsidR="000644D3" w:rsidRPr="00832472" w14:paraId="20E6D898" w14:textId="77777777" w:rsidTr="000644D3">
        <w:trPr>
          <w:cnfStyle w:val="000000010000" w:firstRow="0" w:lastRow="0" w:firstColumn="0" w:lastColumn="0" w:oddVBand="0" w:evenVBand="0" w:oddHBand="0" w:evenHBand="1" w:firstRowFirstColumn="0" w:firstRowLastColumn="0" w:lastRowFirstColumn="0" w:lastRowLastColumn="0"/>
          <w:trHeight w:val="406"/>
        </w:trPr>
        <w:tc>
          <w:tcPr>
            <w:cnfStyle w:val="001000000000" w:firstRow="0" w:lastRow="0" w:firstColumn="1" w:lastColumn="0" w:oddVBand="0" w:evenVBand="0" w:oddHBand="0" w:evenHBand="0" w:firstRowFirstColumn="0" w:firstRowLastColumn="0" w:lastRowFirstColumn="0" w:lastRowLastColumn="0"/>
            <w:tcW w:w="1088" w:type="dxa"/>
            <w:noWrap/>
            <w:hideMark/>
          </w:tcPr>
          <w:p w14:paraId="4CDA2285" w14:textId="77777777" w:rsidR="000644D3" w:rsidRPr="000644D3" w:rsidRDefault="000644D3" w:rsidP="00FE7598">
            <w:pPr>
              <w:rPr>
                <w:rFonts w:ascii="Arial" w:eastAsia="Times New Roman" w:hAnsi="Arial" w:cs="Arial"/>
                <w:bCs w:val="0"/>
                <w:color w:val="000000"/>
                <w:sz w:val="22"/>
              </w:rPr>
            </w:pPr>
            <w:r w:rsidRPr="000644D3">
              <w:rPr>
                <w:rFonts w:ascii="Arial" w:eastAsia="Times New Roman" w:hAnsi="Arial" w:cs="Arial"/>
                <w:color w:val="000000"/>
                <w:sz w:val="22"/>
              </w:rPr>
              <w:t>9653.17</w:t>
            </w:r>
          </w:p>
        </w:tc>
        <w:tc>
          <w:tcPr>
            <w:tcW w:w="1331" w:type="dxa"/>
            <w:noWrap/>
            <w:hideMark/>
          </w:tcPr>
          <w:p w14:paraId="676B1F75" w14:textId="77777777" w:rsidR="000644D3" w:rsidRPr="00E83EB7" w:rsidRDefault="000644D3" w:rsidP="00FE7598">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color w:val="000000"/>
                <w:sz w:val="20"/>
              </w:rPr>
            </w:pPr>
            <w:r w:rsidRPr="00E83EB7">
              <w:rPr>
                <w:rFonts w:ascii="Arial" w:eastAsia="Times New Roman" w:hAnsi="Arial" w:cs="Arial"/>
                <w:b/>
                <w:color w:val="000000"/>
                <w:sz w:val="20"/>
              </w:rPr>
              <w:t>X</w:t>
            </w:r>
          </w:p>
        </w:tc>
        <w:tc>
          <w:tcPr>
            <w:tcW w:w="1230" w:type="dxa"/>
            <w:noWrap/>
            <w:hideMark/>
          </w:tcPr>
          <w:p w14:paraId="13A2AEDD" w14:textId="77777777" w:rsidR="000644D3" w:rsidRPr="00E83EB7" w:rsidRDefault="000644D3" w:rsidP="00FE7598">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color w:val="000000"/>
                <w:sz w:val="20"/>
              </w:rPr>
            </w:pPr>
          </w:p>
        </w:tc>
        <w:tc>
          <w:tcPr>
            <w:tcW w:w="1192" w:type="dxa"/>
            <w:noWrap/>
            <w:hideMark/>
          </w:tcPr>
          <w:p w14:paraId="631B0237" w14:textId="77777777" w:rsidR="000644D3" w:rsidRPr="00E83EB7" w:rsidRDefault="000644D3" w:rsidP="00FE7598">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color w:val="000000"/>
                <w:sz w:val="20"/>
              </w:rPr>
            </w:pPr>
            <w:r w:rsidRPr="00E83EB7">
              <w:rPr>
                <w:rFonts w:ascii="Arial" w:eastAsia="Times New Roman" w:hAnsi="Arial" w:cs="Arial"/>
                <w:b/>
                <w:color w:val="000000"/>
                <w:sz w:val="20"/>
              </w:rPr>
              <w:t>X</w:t>
            </w:r>
          </w:p>
        </w:tc>
        <w:tc>
          <w:tcPr>
            <w:tcW w:w="1366" w:type="dxa"/>
            <w:noWrap/>
            <w:hideMark/>
          </w:tcPr>
          <w:p w14:paraId="1E30DF16" w14:textId="77777777" w:rsidR="000644D3" w:rsidRPr="00E83EB7" w:rsidRDefault="000644D3" w:rsidP="00FE7598">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color w:val="000000"/>
                <w:sz w:val="20"/>
              </w:rPr>
            </w:pPr>
            <w:r w:rsidRPr="00E83EB7">
              <w:rPr>
                <w:rFonts w:ascii="Arial" w:eastAsia="Times New Roman" w:hAnsi="Arial" w:cs="Arial"/>
                <w:b/>
                <w:color w:val="000000"/>
                <w:sz w:val="20"/>
              </w:rPr>
              <w:t>X</w:t>
            </w:r>
          </w:p>
        </w:tc>
        <w:tc>
          <w:tcPr>
            <w:tcW w:w="1081" w:type="dxa"/>
            <w:noWrap/>
            <w:hideMark/>
          </w:tcPr>
          <w:p w14:paraId="53EB0012" w14:textId="77777777" w:rsidR="000644D3" w:rsidRPr="00E83EB7" w:rsidRDefault="000644D3" w:rsidP="00FE7598">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color w:val="000000"/>
                <w:sz w:val="20"/>
              </w:rPr>
            </w:pPr>
          </w:p>
        </w:tc>
        <w:tc>
          <w:tcPr>
            <w:tcW w:w="1226" w:type="dxa"/>
            <w:noWrap/>
            <w:hideMark/>
          </w:tcPr>
          <w:p w14:paraId="796E8B67" w14:textId="77777777" w:rsidR="000644D3" w:rsidRPr="00E83EB7" w:rsidRDefault="000644D3" w:rsidP="00FE7598">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color w:val="000000"/>
                <w:sz w:val="20"/>
              </w:rPr>
            </w:pPr>
          </w:p>
        </w:tc>
      </w:tr>
      <w:tr w:rsidR="000644D3" w:rsidRPr="00832472" w14:paraId="7F43C2C7" w14:textId="77777777" w:rsidTr="000644D3">
        <w:trPr>
          <w:cnfStyle w:val="000000100000" w:firstRow="0" w:lastRow="0" w:firstColumn="0" w:lastColumn="0" w:oddVBand="0" w:evenVBand="0" w:oddHBand="1" w:evenHBand="0" w:firstRowFirstColumn="0" w:firstRowLastColumn="0" w:lastRowFirstColumn="0" w:lastRowLastColumn="0"/>
          <w:trHeight w:val="406"/>
        </w:trPr>
        <w:tc>
          <w:tcPr>
            <w:cnfStyle w:val="001000000000" w:firstRow="0" w:lastRow="0" w:firstColumn="1" w:lastColumn="0" w:oddVBand="0" w:evenVBand="0" w:oddHBand="0" w:evenHBand="0" w:firstRowFirstColumn="0" w:firstRowLastColumn="0" w:lastRowFirstColumn="0" w:lastRowLastColumn="0"/>
            <w:tcW w:w="1088" w:type="dxa"/>
            <w:noWrap/>
            <w:hideMark/>
          </w:tcPr>
          <w:p w14:paraId="53100188" w14:textId="77777777" w:rsidR="000644D3" w:rsidRPr="000644D3" w:rsidRDefault="000644D3" w:rsidP="00FE7598">
            <w:pPr>
              <w:rPr>
                <w:rFonts w:ascii="Arial" w:eastAsia="Times New Roman" w:hAnsi="Arial" w:cs="Arial"/>
                <w:bCs w:val="0"/>
                <w:color w:val="000000"/>
                <w:sz w:val="22"/>
              </w:rPr>
            </w:pPr>
            <w:r w:rsidRPr="000644D3">
              <w:rPr>
                <w:rFonts w:ascii="Arial" w:eastAsia="Times New Roman" w:hAnsi="Arial" w:cs="Arial"/>
                <w:color w:val="000000"/>
                <w:sz w:val="22"/>
              </w:rPr>
              <w:t>9657.17</w:t>
            </w:r>
          </w:p>
        </w:tc>
        <w:tc>
          <w:tcPr>
            <w:tcW w:w="1331" w:type="dxa"/>
            <w:noWrap/>
            <w:hideMark/>
          </w:tcPr>
          <w:p w14:paraId="28178EBB" w14:textId="77777777" w:rsidR="000644D3" w:rsidRPr="00E83EB7" w:rsidRDefault="000644D3" w:rsidP="00FE759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sz w:val="20"/>
              </w:rPr>
            </w:pPr>
            <w:r w:rsidRPr="00E83EB7">
              <w:rPr>
                <w:rFonts w:ascii="Arial" w:eastAsia="Times New Roman" w:hAnsi="Arial" w:cs="Arial"/>
                <w:b/>
                <w:color w:val="000000"/>
                <w:sz w:val="20"/>
              </w:rPr>
              <w:t>X</w:t>
            </w:r>
          </w:p>
        </w:tc>
        <w:tc>
          <w:tcPr>
            <w:tcW w:w="1230" w:type="dxa"/>
            <w:noWrap/>
            <w:hideMark/>
          </w:tcPr>
          <w:p w14:paraId="2ACB6AFC" w14:textId="77777777" w:rsidR="000644D3" w:rsidRPr="00E83EB7" w:rsidRDefault="000644D3" w:rsidP="00FE759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sz w:val="20"/>
              </w:rPr>
            </w:pPr>
          </w:p>
        </w:tc>
        <w:tc>
          <w:tcPr>
            <w:tcW w:w="1192" w:type="dxa"/>
            <w:noWrap/>
            <w:hideMark/>
          </w:tcPr>
          <w:p w14:paraId="58D41139" w14:textId="77777777" w:rsidR="000644D3" w:rsidRPr="00E83EB7" w:rsidRDefault="000644D3" w:rsidP="00FE759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sz w:val="20"/>
              </w:rPr>
            </w:pPr>
          </w:p>
        </w:tc>
        <w:tc>
          <w:tcPr>
            <w:tcW w:w="1366" w:type="dxa"/>
            <w:noWrap/>
            <w:hideMark/>
          </w:tcPr>
          <w:p w14:paraId="5AA5A314" w14:textId="77777777" w:rsidR="000644D3" w:rsidRPr="00E83EB7" w:rsidRDefault="000644D3" w:rsidP="00FE759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sz w:val="20"/>
              </w:rPr>
            </w:pPr>
          </w:p>
        </w:tc>
        <w:tc>
          <w:tcPr>
            <w:tcW w:w="1081" w:type="dxa"/>
            <w:noWrap/>
            <w:hideMark/>
          </w:tcPr>
          <w:p w14:paraId="1F6E1B45" w14:textId="77777777" w:rsidR="000644D3" w:rsidRPr="00E83EB7" w:rsidRDefault="000644D3" w:rsidP="00FE759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sz w:val="20"/>
              </w:rPr>
            </w:pPr>
          </w:p>
        </w:tc>
        <w:tc>
          <w:tcPr>
            <w:tcW w:w="1226" w:type="dxa"/>
            <w:noWrap/>
            <w:hideMark/>
          </w:tcPr>
          <w:p w14:paraId="5E18FA36" w14:textId="77777777" w:rsidR="000644D3" w:rsidRPr="00E83EB7" w:rsidRDefault="000644D3" w:rsidP="00FE759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sz w:val="20"/>
              </w:rPr>
            </w:pPr>
          </w:p>
        </w:tc>
      </w:tr>
      <w:tr w:rsidR="000644D3" w:rsidRPr="00832472" w14:paraId="6313F4D9" w14:textId="77777777" w:rsidTr="000644D3">
        <w:trPr>
          <w:cnfStyle w:val="000000010000" w:firstRow="0" w:lastRow="0" w:firstColumn="0" w:lastColumn="0" w:oddVBand="0" w:evenVBand="0" w:oddHBand="0" w:evenHBand="1" w:firstRowFirstColumn="0" w:firstRowLastColumn="0" w:lastRowFirstColumn="0" w:lastRowLastColumn="0"/>
          <w:trHeight w:val="406"/>
        </w:trPr>
        <w:tc>
          <w:tcPr>
            <w:cnfStyle w:val="001000000000" w:firstRow="0" w:lastRow="0" w:firstColumn="1" w:lastColumn="0" w:oddVBand="0" w:evenVBand="0" w:oddHBand="0" w:evenHBand="0" w:firstRowFirstColumn="0" w:firstRowLastColumn="0" w:lastRowFirstColumn="0" w:lastRowLastColumn="0"/>
            <w:tcW w:w="1088" w:type="dxa"/>
            <w:noWrap/>
            <w:hideMark/>
          </w:tcPr>
          <w:p w14:paraId="65945256" w14:textId="77777777" w:rsidR="000644D3" w:rsidRPr="000644D3" w:rsidRDefault="000644D3" w:rsidP="00FE7598">
            <w:pPr>
              <w:rPr>
                <w:rFonts w:ascii="Arial" w:eastAsia="Times New Roman" w:hAnsi="Arial" w:cs="Arial"/>
                <w:bCs w:val="0"/>
                <w:color w:val="000000"/>
                <w:sz w:val="22"/>
              </w:rPr>
            </w:pPr>
            <w:r w:rsidRPr="000644D3">
              <w:rPr>
                <w:rFonts w:ascii="Arial" w:eastAsia="Times New Roman" w:hAnsi="Arial" w:cs="Arial"/>
                <w:color w:val="000000"/>
                <w:sz w:val="22"/>
              </w:rPr>
              <w:t>9665.34</w:t>
            </w:r>
          </w:p>
        </w:tc>
        <w:tc>
          <w:tcPr>
            <w:tcW w:w="1331" w:type="dxa"/>
            <w:noWrap/>
            <w:hideMark/>
          </w:tcPr>
          <w:p w14:paraId="0627ABCD" w14:textId="77777777" w:rsidR="000644D3" w:rsidRPr="00E83EB7" w:rsidRDefault="000644D3" w:rsidP="00FE7598">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color w:val="000000"/>
                <w:sz w:val="20"/>
              </w:rPr>
            </w:pPr>
            <w:r w:rsidRPr="00E83EB7">
              <w:rPr>
                <w:rFonts w:ascii="Arial" w:eastAsia="Times New Roman" w:hAnsi="Arial" w:cs="Arial"/>
                <w:b/>
                <w:color w:val="000000"/>
                <w:sz w:val="20"/>
              </w:rPr>
              <w:t>X</w:t>
            </w:r>
          </w:p>
        </w:tc>
        <w:tc>
          <w:tcPr>
            <w:tcW w:w="1230" w:type="dxa"/>
            <w:noWrap/>
            <w:hideMark/>
          </w:tcPr>
          <w:p w14:paraId="3AF682EF" w14:textId="77777777" w:rsidR="000644D3" w:rsidRPr="00E83EB7" w:rsidRDefault="000644D3" w:rsidP="00FE7598">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color w:val="000000"/>
                <w:sz w:val="20"/>
              </w:rPr>
            </w:pPr>
          </w:p>
        </w:tc>
        <w:tc>
          <w:tcPr>
            <w:tcW w:w="1192" w:type="dxa"/>
            <w:noWrap/>
            <w:hideMark/>
          </w:tcPr>
          <w:p w14:paraId="1E09CBCA" w14:textId="77777777" w:rsidR="000644D3" w:rsidRPr="00E83EB7" w:rsidRDefault="000644D3" w:rsidP="00FE7598">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color w:val="000000"/>
                <w:sz w:val="20"/>
              </w:rPr>
            </w:pPr>
          </w:p>
        </w:tc>
        <w:tc>
          <w:tcPr>
            <w:tcW w:w="1366" w:type="dxa"/>
            <w:noWrap/>
            <w:hideMark/>
          </w:tcPr>
          <w:p w14:paraId="78DBCA5D" w14:textId="77777777" w:rsidR="000644D3" w:rsidRPr="00E83EB7" w:rsidRDefault="000644D3" w:rsidP="00FE7598">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color w:val="000000"/>
                <w:sz w:val="20"/>
              </w:rPr>
            </w:pPr>
          </w:p>
        </w:tc>
        <w:tc>
          <w:tcPr>
            <w:tcW w:w="1081" w:type="dxa"/>
            <w:noWrap/>
            <w:hideMark/>
          </w:tcPr>
          <w:p w14:paraId="22EF44A7" w14:textId="77777777" w:rsidR="000644D3" w:rsidRPr="00E83EB7" w:rsidRDefault="000644D3" w:rsidP="00FE7598">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color w:val="000000"/>
                <w:sz w:val="20"/>
              </w:rPr>
            </w:pPr>
          </w:p>
        </w:tc>
        <w:tc>
          <w:tcPr>
            <w:tcW w:w="1226" w:type="dxa"/>
            <w:noWrap/>
            <w:hideMark/>
          </w:tcPr>
          <w:p w14:paraId="50297FAD" w14:textId="77777777" w:rsidR="000644D3" w:rsidRPr="00E83EB7" w:rsidRDefault="000644D3" w:rsidP="00FE7598">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color w:val="000000"/>
                <w:sz w:val="20"/>
              </w:rPr>
            </w:pPr>
          </w:p>
        </w:tc>
      </w:tr>
      <w:tr w:rsidR="000644D3" w:rsidRPr="00832472" w14:paraId="354565E1" w14:textId="77777777" w:rsidTr="000644D3">
        <w:trPr>
          <w:cnfStyle w:val="000000100000" w:firstRow="0" w:lastRow="0" w:firstColumn="0" w:lastColumn="0" w:oddVBand="0" w:evenVBand="0" w:oddHBand="1" w:evenHBand="0" w:firstRowFirstColumn="0" w:firstRowLastColumn="0" w:lastRowFirstColumn="0" w:lastRowLastColumn="0"/>
          <w:trHeight w:val="406"/>
        </w:trPr>
        <w:tc>
          <w:tcPr>
            <w:cnfStyle w:val="001000000000" w:firstRow="0" w:lastRow="0" w:firstColumn="1" w:lastColumn="0" w:oddVBand="0" w:evenVBand="0" w:oddHBand="0" w:evenHBand="0" w:firstRowFirstColumn="0" w:firstRowLastColumn="0" w:lastRowFirstColumn="0" w:lastRowLastColumn="0"/>
            <w:tcW w:w="1088" w:type="dxa"/>
            <w:noWrap/>
            <w:hideMark/>
          </w:tcPr>
          <w:p w14:paraId="0FA52358" w14:textId="77777777" w:rsidR="000644D3" w:rsidRPr="000644D3" w:rsidRDefault="000644D3" w:rsidP="00FE7598">
            <w:pPr>
              <w:rPr>
                <w:rFonts w:ascii="Arial" w:eastAsia="Times New Roman" w:hAnsi="Arial" w:cs="Arial"/>
                <w:bCs w:val="0"/>
                <w:color w:val="000000"/>
                <w:sz w:val="22"/>
              </w:rPr>
            </w:pPr>
            <w:r w:rsidRPr="000644D3">
              <w:rPr>
                <w:rFonts w:ascii="Arial" w:eastAsia="Times New Roman" w:hAnsi="Arial" w:cs="Arial"/>
                <w:color w:val="000000"/>
                <w:sz w:val="22"/>
              </w:rPr>
              <w:t>9673.17</w:t>
            </w:r>
          </w:p>
        </w:tc>
        <w:tc>
          <w:tcPr>
            <w:tcW w:w="1331" w:type="dxa"/>
            <w:noWrap/>
            <w:hideMark/>
          </w:tcPr>
          <w:p w14:paraId="4D4999C5" w14:textId="77777777" w:rsidR="000644D3" w:rsidRPr="00E83EB7" w:rsidRDefault="000644D3" w:rsidP="00FE759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sz w:val="20"/>
              </w:rPr>
            </w:pPr>
            <w:r w:rsidRPr="00E83EB7">
              <w:rPr>
                <w:rFonts w:ascii="Arial" w:eastAsia="Times New Roman" w:hAnsi="Arial" w:cs="Arial"/>
                <w:b/>
                <w:color w:val="000000"/>
                <w:sz w:val="20"/>
              </w:rPr>
              <w:t>X</w:t>
            </w:r>
          </w:p>
        </w:tc>
        <w:tc>
          <w:tcPr>
            <w:tcW w:w="1230" w:type="dxa"/>
            <w:noWrap/>
            <w:hideMark/>
          </w:tcPr>
          <w:p w14:paraId="1B9CFA41" w14:textId="77777777" w:rsidR="000644D3" w:rsidRPr="00E83EB7" w:rsidRDefault="000644D3" w:rsidP="00FE759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sz w:val="20"/>
              </w:rPr>
            </w:pPr>
          </w:p>
        </w:tc>
        <w:tc>
          <w:tcPr>
            <w:tcW w:w="1192" w:type="dxa"/>
            <w:noWrap/>
            <w:hideMark/>
          </w:tcPr>
          <w:p w14:paraId="7039415D" w14:textId="77777777" w:rsidR="000644D3" w:rsidRPr="00E83EB7" w:rsidRDefault="000644D3" w:rsidP="00FE759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sz w:val="20"/>
              </w:rPr>
            </w:pPr>
          </w:p>
        </w:tc>
        <w:tc>
          <w:tcPr>
            <w:tcW w:w="1366" w:type="dxa"/>
            <w:noWrap/>
            <w:hideMark/>
          </w:tcPr>
          <w:p w14:paraId="5F8D7E00" w14:textId="77777777" w:rsidR="000644D3" w:rsidRPr="00E83EB7" w:rsidRDefault="000644D3" w:rsidP="00FE759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sz w:val="20"/>
              </w:rPr>
            </w:pPr>
            <w:r w:rsidRPr="00E83EB7">
              <w:rPr>
                <w:rFonts w:ascii="Arial" w:eastAsia="Times New Roman" w:hAnsi="Arial" w:cs="Arial"/>
                <w:b/>
                <w:color w:val="000000"/>
                <w:sz w:val="20"/>
              </w:rPr>
              <w:t>X</w:t>
            </w:r>
          </w:p>
        </w:tc>
        <w:tc>
          <w:tcPr>
            <w:tcW w:w="1081" w:type="dxa"/>
            <w:noWrap/>
            <w:hideMark/>
          </w:tcPr>
          <w:p w14:paraId="5227B185" w14:textId="77777777" w:rsidR="000644D3" w:rsidRPr="00E83EB7" w:rsidRDefault="000644D3" w:rsidP="00FE759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sz w:val="20"/>
              </w:rPr>
            </w:pPr>
          </w:p>
        </w:tc>
        <w:tc>
          <w:tcPr>
            <w:tcW w:w="1226" w:type="dxa"/>
            <w:noWrap/>
            <w:hideMark/>
          </w:tcPr>
          <w:p w14:paraId="57D22E41" w14:textId="77777777" w:rsidR="000644D3" w:rsidRPr="00E83EB7" w:rsidRDefault="000644D3" w:rsidP="00FE759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sz w:val="20"/>
              </w:rPr>
            </w:pPr>
          </w:p>
        </w:tc>
      </w:tr>
      <w:tr w:rsidR="000644D3" w:rsidRPr="00832472" w14:paraId="6AE74CAC" w14:textId="77777777" w:rsidTr="000644D3">
        <w:trPr>
          <w:cnfStyle w:val="000000010000" w:firstRow="0" w:lastRow="0" w:firstColumn="0" w:lastColumn="0" w:oddVBand="0" w:evenVBand="0" w:oddHBand="0" w:evenHBand="1" w:firstRowFirstColumn="0" w:firstRowLastColumn="0" w:lastRowFirstColumn="0" w:lastRowLastColumn="0"/>
          <w:trHeight w:val="406"/>
        </w:trPr>
        <w:tc>
          <w:tcPr>
            <w:cnfStyle w:val="001000000000" w:firstRow="0" w:lastRow="0" w:firstColumn="1" w:lastColumn="0" w:oddVBand="0" w:evenVBand="0" w:oddHBand="0" w:evenHBand="0" w:firstRowFirstColumn="0" w:firstRowLastColumn="0" w:lastRowFirstColumn="0" w:lastRowLastColumn="0"/>
            <w:tcW w:w="1088" w:type="dxa"/>
            <w:noWrap/>
            <w:hideMark/>
          </w:tcPr>
          <w:p w14:paraId="426242A7" w14:textId="77777777" w:rsidR="000644D3" w:rsidRPr="000644D3" w:rsidRDefault="000644D3" w:rsidP="00FE7598">
            <w:pPr>
              <w:rPr>
                <w:rFonts w:ascii="Arial" w:eastAsia="Times New Roman" w:hAnsi="Arial" w:cs="Arial"/>
                <w:bCs w:val="0"/>
                <w:color w:val="000000"/>
                <w:sz w:val="22"/>
              </w:rPr>
            </w:pPr>
            <w:r w:rsidRPr="000644D3">
              <w:rPr>
                <w:rFonts w:ascii="Arial" w:eastAsia="Times New Roman" w:hAnsi="Arial" w:cs="Arial"/>
                <w:color w:val="000000"/>
                <w:sz w:val="22"/>
              </w:rPr>
              <w:t>9681.17</w:t>
            </w:r>
          </w:p>
        </w:tc>
        <w:tc>
          <w:tcPr>
            <w:tcW w:w="1331" w:type="dxa"/>
            <w:noWrap/>
            <w:hideMark/>
          </w:tcPr>
          <w:p w14:paraId="4EA3D94F" w14:textId="77777777" w:rsidR="000644D3" w:rsidRPr="00E83EB7" w:rsidRDefault="000644D3" w:rsidP="00FE7598">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color w:val="000000"/>
                <w:sz w:val="20"/>
              </w:rPr>
            </w:pPr>
            <w:r w:rsidRPr="00E83EB7">
              <w:rPr>
                <w:rFonts w:ascii="Arial" w:eastAsia="Times New Roman" w:hAnsi="Arial" w:cs="Arial"/>
                <w:b/>
                <w:color w:val="000000"/>
                <w:sz w:val="20"/>
              </w:rPr>
              <w:t>X</w:t>
            </w:r>
          </w:p>
        </w:tc>
        <w:tc>
          <w:tcPr>
            <w:tcW w:w="1230" w:type="dxa"/>
            <w:noWrap/>
            <w:hideMark/>
          </w:tcPr>
          <w:p w14:paraId="7ED480F7" w14:textId="77777777" w:rsidR="000644D3" w:rsidRPr="00E83EB7" w:rsidRDefault="000644D3" w:rsidP="00FE7598">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color w:val="000000"/>
                <w:sz w:val="20"/>
              </w:rPr>
            </w:pPr>
          </w:p>
        </w:tc>
        <w:tc>
          <w:tcPr>
            <w:tcW w:w="1192" w:type="dxa"/>
            <w:noWrap/>
            <w:hideMark/>
          </w:tcPr>
          <w:p w14:paraId="396478B2" w14:textId="77777777" w:rsidR="000644D3" w:rsidRPr="00E83EB7" w:rsidRDefault="000644D3" w:rsidP="00FE7598">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color w:val="000000"/>
                <w:sz w:val="20"/>
              </w:rPr>
            </w:pPr>
          </w:p>
        </w:tc>
        <w:tc>
          <w:tcPr>
            <w:tcW w:w="1366" w:type="dxa"/>
            <w:noWrap/>
            <w:hideMark/>
          </w:tcPr>
          <w:p w14:paraId="5E770CF8" w14:textId="77777777" w:rsidR="000644D3" w:rsidRPr="00E83EB7" w:rsidRDefault="000644D3" w:rsidP="00FE7598">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color w:val="000000"/>
                <w:sz w:val="20"/>
              </w:rPr>
            </w:pPr>
            <w:r w:rsidRPr="00E83EB7">
              <w:rPr>
                <w:rFonts w:ascii="Arial" w:eastAsia="Times New Roman" w:hAnsi="Arial" w:cs="Arial"/>
                <w:b/>
                <w:color w:val="000000"/>
                <w:sz w:val="20"/>
              </w:rPr>
              <w:t>X</w:t>
            </w:r>
          </w:p>
        </w:tc>
        <w:tc>
          <w:tcPr>
            <w:tcW w:w="1081" w:type="dxa"/>
            <w:noWrap/>
            <w:hideMark/>
          </w:tcPr>
          <w:p w14:paraId="18396ACD" w14:textId="77777777" w:rsidR="000644D3" w:rsidRPr="00E83EB7" w:rsidRDefault="000644D3" w:rsidP="00FE7598">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color w:val="000000"/>
                <w:sz w:val="20"/>
              </w:rPr>
            </w:pPr>
          </w:p>
        </w:tc>
        <w:tc>
          <w:tcPr>
            <w:tcW w:w="1226" w:type="dxa"/>
            <w:noWrap/>
            <w:hideMark/>
          </w:tcPr>
          <w:p w14:paraId="6DC2F2BE" w14:textId="77777777" w:rsidR="000644D3" w:rsidRPr="00E83EB7" w:rsidRDefault="000644D3" w:rsidP="00FE7598">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color w:val="000000"/>
                <w:sz w:val="20"/>
              </w:rPr>
            </w:pPr>
          </w:p>
        </w:tc>
      </w:tr>
      <w:tr w:rsidR="000644D3" w:rsidRPr="00832472" w14:paraId="566D04C1" w14:textId="77777777" w:rsidTr="000644D3">
        <w:trPr>
          <w:cnfStyle w:val="000000100000" w:firstRow="0" w:lastRow="0" w:firstColumn="0" w:lastColumn="0" w:oddVBand="0" w:evenVBand="0" w:oddHBand="1" w:evenHBand="0" w:firstRowFirstColumn="0" w:firstRowLastColumn="0" w:lastRowFirstColumn="0" w:lastRowLastColumn="0"/>
          <w:trHeight w:val="406"/>
        </w:trPr>
        <w:tc>
          <w:tcPr>
            <w:cnfStyle w:val="001000000000" w:firstRow="0" w:lastRow="0" w:firstColumn="1" w:lastColumn="0" w:oddVBand="0" w:evenVBand="0" w:oddHBand="0" w:evenHBand="0" w:firstRowFirstColumn="0" w:firstRowLastColumn="0" w:lastRowFirstColumn="0" w:lastRowLastColumn="0"/>
            <w:tcW w:w="1088" w:type="dxa"/>
            <w:noWrap/>
            <w:hideMark/>
          </w:tcPr>
          <w:p w14:paraId="467540D2" w14:textId="77777777" w:rsidR="000644D3" w:rsidRPr="000644D3" w:rsidRDefault="000644D3" w:rsidP="00FE7598">
            <w:pPr>
              <w:rPr>
                <w:rFonts w:ascii="Arial" w:eastAsia="Times New Roman" w:hAnsi="Arial" w:cs="Arial"/>
                <w:bCs w:val="0"/>
                <w:color w:val="000000"/>
                <w:sz w:val="22"/>
              </w:rPr>
            </w:pPr>
            <w:r w:rsidRPr="000644D3">
              <w:rPr>
                <w:rFonts w:ascii="Arial" w:eastAsia="Times New Roman" w:hAnsi="Arial" w:cs="Arial"/>
                <w:color w:val="000000"/>
                <w:sz w:val="22"/>
              </w:rPr>
              <w:t>9683.17</w:t>
            </w:r>
          </w:p>
        </w:tc>
        <w:tc>
          <w:tcPr>
            <w:tcW w:w="1331" w:type="dxa"/>
            <w:noWrap/>
            <w:hideMark/>
          </w:tcPr>
          <w:p w14:paraId="1B448624" w14:textId="77777777" w:rsidR="000644D3" w:rsidRPr="00E83EB7" w:rsidRDefault="000644D3" w:rsidP="00FE759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sz w:val="20"/>
              </w:rPr>
            </w:pPr>
          </w:p>
        </w:tc>
        <w:tc>
          <w:tcPr>
            <w:tcW w:w="1230" w:type="dxa"/>
            <w:noWrap/>
            <w:hideMark/>
          </w:tcPr>
          <w:p w14:paraId="2EDAE25B" w14:textId="77777777" w:rsidR="000644D3" w:rsidRPr="00E83EB7" w:rsidRDefault="000644D3" w:rsidP="00FE759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sz w:val="20"/>
              </w:rPr>
            </w:pPr>
          </w:p>
        </w:tc>
        <w:tc>
          <w:tcPr>
            <w:tcW w:w="1192" w:type="dxa"/>
            <w:noWrap/>
            <w:hideMark/>
          </w:tcPr>
          <w:p w14:paraId="1E2A7748" w14:textId="77777777" w:rsidR="000644D3" w:rsidRPr="00E83EB7" w:rsidRDefault="000644D3" w:rsidP="00FE759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sz w:val="20"/>
              </w:rPr>
            </w:pPr>
          </w:p>
        </w:tc>
        <w:tc>
          <w:tcPr>
            <w:tcW w:w="1366" w:type="dxa"/>
            <w:noWrap/>
            <w:hideMark/>
          </w:tcPr>
          <w:p w14:paraId="5E2EBDCD" w14:textId="77777777" w:rsidR="000644D3" w:rsidRPr="00E83EB7" w:rsidRDefault="000644D3" w:rsidP="00FE759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sz w:val="20"/>
              </w:rPr>
            </w:pPr>
          </w:p>
        </w:tc>
        <w:tc>
          <w:tcPr>
            <w:tcW w:w="1081" w:type="dxa"/>
            <w:noWrap/>
            <w:hideMark/>
          </w:tcPr>
          <w:p w14:paraId="4234479A" w14:textId="77777777" w:rsidR="000644D3" w:rsidRPr="00E83EB7" w:rsidRDefault="000644D3" w:rsidP="00FE759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sz w:val="20"/>
              </w:rPr>
            </w:pPr>
          </w:p>
        </w:tc>
        <w:tc>
          <w:tcPr>
            <w:tcW w:w="1226" w:type="dxa"/>
            <w:noWrap/>
            <w:hideMark/>
          </w:tcPr>
          <w:p w14:paraId="6AABA886" w14:textId="77777777" w:rsidR="000644D3" w:rsidRPr="00E83EB7" w:rsidRDefault="000644D3" w:rsidP="00FE759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sz w:val="20"/>
              </w:rPr>
            </w:pPr>
            <w:r w:rsidRPr="00E83EB7">
              <w:rPr>
                <w:rFonts w:ascii="Arial" w:eastAsia="Times New Roman" w:hAnsi="Arial" w:cs="Arial"/>
                <w:b/>
                <w:color w:val="000000"/>
                <w:sz w:val="20"/>
              </w:rPr>
              <w:t>X</w:t>
            </w:r>
          </w:p>
        </w:tc>
      </w:tr>
      <w:tr w:rsidR="000644D3" w:rsidRPr="00832472" w14:paraId="05CB19F0" w14:textId="77777777" w:rsidTr="000644D3">
        <w:trPr>
          <w:cnfStyle w:val="000000010000" w:firstRow="0" w:lastRow="0" w:firstColumn="0" w:lastColumn="0" w:oddVBand="0" w:evenVBand="0" w:oddHBand="0" w:evenHBand="1" w:firstRowFirstColumn="0" w:firstRowLastColumn="0" w:lastRowFirstColumn="0" w:lastRowLastColumn="0"/>
          <w:trHeight w:val="406"/>
        </w:trPr>
        <w:tc>
          <w:tcPr>
            <w:cnfStyle w:val="001000000000" w:firstRow="0" w:lastRow="0" w:firstColumn="1" w:lastColumn="0" w:oddVBand="0" w:evenVBand="0" w:oddHBand="0" w:evenHBand="0" w:firstRowFirstColumn="0" w:firstRowLastColumn="0" w:lastRowFirstColumn="0" w:lastRowLastColumn="0"/>
            <w:tcW w:w="1088" w:type="dxa"/>
            <w:noWrap/>
            <w:hideMark/>
          </w:tcPr>
          <w:p w14:paraId="2F5C456B" w14:textId="77777777" w:rsidR="000644D3" w:rsidRPr="000644D3" w:rsidRDefault="000644D3" w:rsidP="00FE7598">
            <w:pPr>
              <w:rPr>
                <w:rFonts w:ascii="Arial" w:eastAsia="Times New Roman" w:hAnsi="Arial" w:cs="Arial"/>
                <w:bCs w:val="0"/>
                <w:color w:val="000000"/>
                <w:sz w:val="22"/>
              </w:rPr>
            </w:pPr>
            <w:r w:rsidRPr="000644D3">
              <w:rPr>
                <w:rFonts w:ascii="Arial" w:eastAsia="Times New Roman" w:hAnsi="Arial" w:cs="Arial"/>
                <w:color w:val="000000"/>
                <w:sz w:val="22"/>
              </w:rPr>
              <w:t>9689.17</w:t>
            </w:r>
          </w:p>
        </w:tc>
        <w:tc>
          <w:tcPr>
            <w:tcW w:w="1331" w:type="dxa"/>
            <w:noWrap/>
            <w:hideMark/>
          </w:tcPr>
          <w:p w14:paraId="01DFE388" w14:textId="77777777" w:rsidR="000644D3" w:rsidRPr="00E83EB7" w:rsidRDefault="000644D3" w:rsidP="00FE7598">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color w:val="000000"/>
                <w:sz w:val="20"/>
              </w:rPr>
            </w:pPr>
          </w:p>
        </w:tc>
        <w:tc>
          <w:tcPr>
            <w:tcW w:w="1230" w:type="dxa"/>
            <w:noWrap/>
            <w:hideMark/>
          </w:tcPr>
          <w:p w14:paraId="05287ABA" w14:textId="77777777" w:rsidR="000644D3" w:rsidRPr="00E83EB7" w:rsidRDefault="000644D3" w:rsidP="00FE7598">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color w:val="000000"/>
                <w:sz w:val="20"/>
              </w:rPr>
            </w:pPr>
          </w:p>
        </w:tc>
        <w:tc>
          <w:tcPr>
            <w:tcW w:w="1192" w:type="dxa"/>
            <w:noWrap/>
            <w:hideMark/>
          </w:tcPr>
          <w:p w14:paraId="7CF8EC63" w14:textId="77777777" w:rsidR="000644D3" w:rsidRPr="00E83EB7" w:rsidRDefault="000644D3" w:rsidP="00FE7598">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color w:val="000000"/>
                <w:sz w:val="20"/>
              </w:rPr>
            </w:pPr>
            <w:r w:rsidRPr="00E83EB7">
              <w:rPr>
                <w:rFonts w:ascii="Arial" w:eastAsia="Times New Roman" w:hAnsi="Arial" w:cs="Arial"/>
                <w:b/>
                <w:color w:val="000000"/>
                <w:sz w:val="20"/>
              </w:rPr>
              <w:t>X</w:t>
            </w:r>
          </w:p>
        </w:tc>
        <w:tc>
          <w:tcPr>
            <w:tcW w:w="1366" w:type="dxa"/>
            <w:noWrap/>
            <w:hideMark/>
          </w:tcPr>
          <w:p w14:paraId="74919959" w14:textId="77777777" w:rsidR="000644D3" w:rsidRPr="00E83EB7" w:rsidRDefault="000644D3" w:rsidP="00FE7598">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color w:val="000000"/>
                <w:sz w:val="20"/>
              </w:rPr>
            </w:pPr>
          </w:p>
        </w:tc>
        <w:tc>
          <w:tcPr>
            <w:tcW w:w="1081" w:type="dxa"/>
            <w:noWrap/>
            <w:hideMark/>
          </w:tcPr>
          <w:p w14:paraId="10B4E4F2" w14:textId="77777777" w:rsidR="000644D3" w:rsidRPr="00E83EB7" w:rsidRDefault="000644D3" w:rsidP="00FE7598">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color w:val="000000"/>
                <w:sz w:val="20"/>
              </w:rPr>
            </w:pPr>
          </w:p>
        </w:tc>
        <w:tc>
          <w:tcPr>
            <w:tcW w:w="1226" w:type="dxa"/>
            <w:noWrap/>
            <w:hideMark/>
          </w:tcPr>
          <w:p w14:paraId="06BFC3E7" w14:textId="77777777" w:rsidR="000644D3" w:rsidRPr="00E83EB7" w:rsidRDefault="000644D3" w:rsidP="00FE7598">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color w:val="000000"/>
                <w:sz w:val="20"/>
              </w:rPr>
            </w:pPr>
          </w:p>
        </w:tc>
      </w:tr>
      <w:tr w:rsidR="000644D3" w:rsidRPr="00832472" w14:paraId="64F82509" w14:textId="77777777" w:rsidTr="000644D3">
        <w:trPr>
          <w:cnfStyle w:val="000000100000" w:firstRow="0" w:lastRow="0" w:firstColumn="0" w:lastColumn="0" w:oddVBand="0" w:evenVBand="0" w:oddHBand="1" w:evenHBand="0" w:firstRowFirstColumn="0" w:firstRowLastColumn="0" w:lastRowFirstColumn="0" w:lastRowLastColumn="0"/>
          <w:trHeight w:val="406"/>
        </w:trPr>
        <w:tc>
          <w:tcPr>
            <w:cnfStyle w:val="001000000000" w:firstRow="0" w:lastRow="0" w:firstColumn="1" w:lastColumn="0" w:oddVBand="0" w:evenVBand="0" w:oddHBand="0" w:evenHBand="0" w:firstRowFirstColumn="0" w:firstRowLastColumn="0" w:lastRowFirstColumn="0" w:lastRowLastColumn="0"/>
            <w:tcW w:w="1088" w:type="dxa"/>
            <w:noWrap/>
            <w:hideMark/>
          </w:tcPr>
          <w:p w14:paraId="5BAEB552" w14:textId="77777777" w:rsidR="000644D3" w:rsidRPr="000644D3" w:rsidRDefault="000644D3" w:rsidP="00FE7598">
            <w:pPr>
              <w:rPr>
                <w:rFonts w:ascii="Arial" w:eastAsia="Times New Roman" w:hAnsi="Arial" w:cs="Arial"/>
                <w:bCs w:val="0"/>
                <w:color w:val="000000"/>
                <w:sz w:val="22"/>
              </w:rPr>
            </w:pPr>
            <w:r w:rsidRPr="000644D3">
              <w:rPr>
                <w:rFonts w:ascii="Arial" w:eastAsia="Times New Roman" w:hAnsi="Arial" w:cs="Arial"/>
                <w:color w:val="000000"/>
                <w:sz w:val="22"/>
              </w:rPr>
              <w:t>9690.84</w:t>
            </w:r>
          </w:p>
        </w:tc>
        <w:tc>
          <w:tcPr>
            <w:tcW w:w="1331" w:type="dxa"/>
            <w:noWrap/>
            <w:hideMark/>
          </w:tcPr>
          <w:p w14:paraId="586F0047" w14:textId="77777777" w:rsidR="000644D3" w:rsidRPr="00E83EB7" w:rsidRDefault="000644D3" w:rsidP="00FE759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sz w:val="20"/>
              </w:rPr>
            </w:pPr>
          </w:p>
        </w:tc>
        <w:tc>
          <w:tcPr>
            <w:tcW w:w="1230" w:type="dxa"/>
            <w:noWrap/>
            <w:hideMark/>
          </w:tcPr>
          <w:p w14:paraId="356A7671" w14:textId="77777777" w:rsidR="000644D3" w:rsidRPr="00E83EB7" w:rsidRDefault="000644D3" w:rsidP="00FE759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sz w:val="20"/>
              </w:rPr>
            </w:pPr>
          </w:p>
        </w:tc>
        <w:tc>
          <w:tcPr>
            <w:tcW w:w="1192" w:type="dxa"/>
            <w:noWrap/>
            <w:hideMark/>
          </w:tcPr>
          <w:p w14:paraId="504E8DF0" w14:textId="77777777" w:rsidR="000644D3" w:rsidRPr="00E83EB7" w:rsidRDefault="000644D3" w:rsidP="00FE759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sz w:val="20"/>
              </w:rPr>
            </w:pPr>
            <w:r w:rsidRPr="00E83EB7">
              <w:rPr>
                <w:rFonts w:ascii="Arial" w:eastAsia="Times New Roman" w:hAnsi="Arial" w:cs="Arial"/>
                <w:b/>
                <w:color w:val="000000"/>
                <w:sz w:val="20"/>
              </w:rPr>
              <w:t>X</w:t>
            </w:r>
          </w:p>
        </w:tc>
        <w:tc>
          <w:tcPr>
            <w:tcW w:w="1366" w:type="dxa"/>
            <w:noWrap/>
            <w:hideMark/>
          </w:tcPr>
          <w:p w14:paraId="70A81590" w14:textId="77777777" w:rsidR="000644D3" w:rsidRPr="00E83EB7" w:rsidRDefault="000644D3" w:rsidP="00FE759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sz w:val="20"/>
              </w:rPr>
            </w:pPr>
          </w:p>
        </w:tc>
        <w:tc>
          <w:tcPr>
            <w:tcW w:w="1081" w:type="dxa"/>
            <w:noWrap/>
            <w:hideMark/>
          </w:tcPr>
          <w:p w14:paraId="7B502C4C" w14:textId="77777777" w:rsidR="000644D3" w:rsidRPr="00E83EB7" w:rsidRDefault="000644D3" w:rsidP="00FE759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sz w:val="20"/>
              </w:rPr>
            </w:pPr>
          </w:p>
        </w:tc>
        <w:tc>
          <w:tcPr>
            <w:tcW w:w="1226" w:type="dxa"/>
            <w:noWrap/>
            <w:hideMark/>
          </w:tcPr>
          <w:p w14:paraId="4DC04A88" w14:textId="77777777" w:rsidR="000644D3" w:rsidRPr="00E83EB7" w:rsidRDefault="000644D3" w:rsidP="00FE759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sz w:val="20"/>
              </w:rPr>
            </w:pPr>
          </w:p>
        </w:tc>
      </w:tr>
      <w:tr w:rsidR="000644D3" w:rsidRPr="00832472" w14:paraId="7866AC04" w14:textId="77777777" w:rsidTr="000644D3">
        <w:trPr>
          <w:cnfStyle w:val="000000010000" w:firstRow="0" w:lastRow="0" w:firstColumn="0" w:lastColumn="0" w:oddVBand="0" w:evenVBand="0" w:oddHBand="0" w:evenHBand="1" w:firstRowFirstColumn="0" w:firstRowLastColumn="0" w:lastRowFirstColumn="0" w:lastRowLastColumn="0"/>
          <w:trHeight w:val="406"/>
        </w:trPr>
        <w:tc>
          <w:tcPr>
            <w:cnfStyle w:val="001000000000" w:firstRow="0" w:lastRow="0" w:firstColumn="1" w:lastColumn="0" w:oddVBand="0" w:evenVBand="0" w:oddHBand="0" w:evenHBand="0" w:firstRowFirstColumn="0" w:firstRowLastColumn="0" w:lastRowFirstColumn="0" w:lastRowLastColumn="0"/>
            <w:tcW w:w="1088" w:type="dxa"/>
            <w:noWrap/>
            <w:hideMark/>
          </w:tcPr>
          <w:p w14:paraId="1EB1BE1C" w14:textId="77777777" w:rsidR="000644D3" w:rsidRPr="000644D3" w:rsidRDefault="000644D3" w:rsidP="00FE7598">
            <w:pPr>
              <w:rPr>
                <w:rFonts w:ascii="Arial" w:eastAsia="Times New Roman" w:hAnsi="Arial" w:cs="Arial"/>
                <w:bCs w:val="0"/>
                <w:color w:val="000000"/>
                <w:sz w:val="22"/>
              </w:rPr>
            </w:pPr>
            <w:r w:rsidRPr="000644D3">
              <w:rPr>
                <w:rFonts w:ascii="Arial" w:eastAsia="Times New Roman" w:hAnsi="Arial" w:cs="Arial"/>
                <w:color w:val="000000"/>
                <w:sz w:val="22"/>
              </w:rPr>
              <w:t>9697.17</w:t>
            </w:r>
          </w:p>
        </w:tc>
        <w:tc>
          <w:tcPr>
            <w:tcW w:w="1331" w:type="dxa"/>
            <w:noWrap/>
            <w:hideMark/>
          </w:tcPr>
          <w:p w14:paraId="23D70AF8" w14:textId="77777777" w:rsidR="000644D3" w:rsidRPr="00E83EB7" w:rsidRDefault="000644D3" w:rsidP="00FE7598">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color w:val="000000"/>
                <w:sz w:val="20"/>
              </w:rPr>
            </w:pPr>
          </w:p>
        </w:tc>
        <w:tc>
          <w:tcPr>
            <w:tcW w:w="1230" w:type="dxa"/>
            <w:noWrap/>
            <w:hideMark/>
          </w:tcPr>
          <w:p w14:paraId="0BCC9AEC" w14:textId="77777777" w:rsidR="000644D3" w:rsidRPr="00E83EB7" w:rsidRDefault="000644D3" w:rsidP="00FE7598">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color w:val="000000"/>
                <w:sz w:val="20"/>
              </w:rPr>
            </w:pPr>
          </w:p>
        </w:tc>
        <w:tc>
          <w:tcPr>
            <w:tcW w:w="1192" w:type="dxa"/>
            <w:noWrap/>
            <w:hideMark/>
          </w:tcPr>
          <w:p w14:paraId="43600682" w14:textId="77777777" w:rsidR="000644D3" w:rsidRPr="00E83EB7" w:rsidRDefault="000644D3" w:rsidP="00FE7598">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color w:val="000000"/>
                <w:sz w:val="20"/>
              </w:rPr>
            </w:pPr>
          </w:p>
        </w:tc>
        <w:tc>
          <w:tcPr>
            <w:tcW w:w="1366" w:type="dxa"/>
            <w:noWrap/>
            <w:hideMark/>
          </w:tcPr>
          <w:p w14:paraId="55E67A99" w14:textId="77777777" w:rsidR="000644D3" w:rsidRPr="00E83EB7" w:rsidRDefault="000644D3" w:rsidP="00FE7598">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color w:val="000000"/>
                <w:sz w:val="20"/>
              </w:rPr>
            </w:pPr>
          </w:p>
        </w:tc>
        <w:tc>
          <w:tcPr>
            <w:tcW w:w="1081" w:type="dxa"/>
            <w:noWrap/>
            <w:hideMark/>
          </w:tcPr>
          <w:p w14:paraId="05FA2377" w14:textId="77777777" w:rsidR="000644D3" w:rsidRPr="00E83EB7" w:rsidRDefault="000644D3" w:rsidP="00FE7598">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color w:val="000000"/>
                <w:sz w:val="20"/>
              </w:rPr>
            </w:pPr>
          </w:p>
        </w:tc>
        <w:tc>
          <w:tcPr>
            <w:tcW w:w="1226" w:type="dxa"/>
            <w:noWrap/>
            <w:hideMark/>
          </w:tcPr>
          <w:p w14:paraId="682F4493" w14:textId="77777777" w:rsidR="000644D3" w:rsidRPr="00E83EB7" w:rsidRDefault="000644D3" w:rsidP="00FE7598">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color w:val="000000"/>
                <w:sz w:val="20"/>
              </w:rPr>
            </w:pPr>
            <w:r w:rsidRPr="00E83EB7">
              <w:rPr>
                <w:rFonts w:ascii="Arial" w:eastAsia="Times New Roman" w:hAnsi="Arial" w:cs="Arial"/>
                <w:b/>
                <w:color w:val="000000"/>
                <w:sz w:val="20"/>
              </w:rPr>
              <w:t>X</w:t>
            </w:r>
          </w:p>
        </w:tc>
      </w:tr>
    </w:tbl>
    <w:p w14:paraId="4C00590A" w14:textId="77777777" w:rsidR="00451CAD" w:rsidRPr="00832472" w:rsidRDefault="00451CAD" w:rsidP="00451CAD">
      <w:pPr>
        <w:spacing w:line="480" w:lineRule="auto"/>
        <w:ind w:firstLine="720"/>
        <w:jc w:val="both"/>
        <w:rPr>
          <w:rFonts w:ascii="Arial" w:hAnsi="Arial" w:cs="Arial"/>
        </w:rPr>
      </w:pPr>
    </w:p>
    <w:p w14:paraId="3E042342" w14:textId="77777777" w:rsidR="00855918" w:rsidRDefault="00855918" w:rsidP="003F746E">
      <w:pPr>
        <w:rPr>
          <w:rFonts w:ascii="Arial" w:eastAsia="Times New Roman" w:hAnsi="Arial" w:cs="Arial"/>
          <w:b/>
          <w:bCs/>
          <w:color w:val="000000"/>
          <w:sz w:val="16"/>
          <w:szCs w:val="16"/>
        </w:rPr>
        <w:sectPr w:rsidR="00855918" w:rsidSect="00ED1087">
          <w:type w:val="continuous"/>
          <w:pgSz w:w="12240" w:h="15840"/>
          <w:pgMar w:top="1440" w:right="1440" w:bottom="1440" w:left="1440" w:header="720" w:footer="720" w:gutter="0"/>
          <w:cols w:space="720"/>
        </w:sectPr>
      </w:pPr>
    </w:p>
    <w:p w14:paraId="0E1BBC0C" w14:textId="77777777" w:rsidR="00855918" w:rsidRDefault="00855918" w:rsidP="00855918">
      <w:pPr>
        <w:pStyle w:val="Caption"/>
        <w:keepNext/>
      </w:pPr>
    </w:p>
    <w:p w14:paraId="65657642" w14:textId="4E09A500" w:rsidR="00855918" w:rsidRPr="00624C97" w:rsidRDefault="00855918" w:rsidP="00855918">
      <w:pPr>
        <w:pStyle w:val="Caption"/>
        <w:keepNext/>
        <w:rPr>
          <w:b w:val="0"/>
        </w:rPr>
      </w:pPr>
      <w:bookmarkStart w:id="105" w:name="_Ref3446987"/>
      <w:bookmarkStart w:id="106" w:name="_Toc3447211"/>
      <w:r w:rsidRPr="00624C97">
        <w:rPr>
          <w:b w:val="0"/>
        </w:rPr>
        <w:t xml:space="preserve">Table </w:t>
      </w:r>
      <w:r w:rsidRPr="00624C97">
        <w:rPr>
          <w:b w:val="0"/>
        </w:rPr>
        <w:fldChar w:fldCharType="begin"/>
      </w:r>
      <w:r w:rsidRPr="00624C97">
        <w:rPr>
          <w:b w:val="0"/>
        </w:rPr>
        <w:instrText xml:space="preserve"> SEQ Table \* ARABIC </w:instrText>
      </w:r>
      <w:r w:rsidRPr="00624C97">
        <w:rPr>
          <w:b w:val="0"/>
        </w:rPr>
        <w:fldChar w:fldCharType="separate"/>
      </w:r>
      <w:r w:rsidR="00B72B5E">
        <w:rPr>
          <w:b w:val="0"/>
          <w:noProof/>
        </w:rPr>
        <w:t>2</w:t>
      </w:r>
      <w:r w:rsidRPr="00624C97">
        <w:rPr>
          <w:b w:val="0"/>
        </w:rPr>
        <w:fldChar w:fldCharType="end"/>
      </w:r>
      <w:bookmarkEnd w:id="105"/>
      <w:r w:rsidRPr="00624C97">
        <w:rPr>
          <w:b w:val="0"/>
        </w:rPr>
        <w:t>.</w:t>
      </w:r>
      <w:r w:rsidR="00624C97">
        <w:rPr>
          <w:b w:val="0"/>
        </w:rPr>
        <w:t xml:space="preserve"> </w:t>
      </w:r>
      <w:r w:rsidR="00D1071D">
        <w:rPr>
          <w:b w:val="0"/>
        </w:rPr>
        <w:t xml:space="preserve">Petrographic microfacies </w:t>
      </w:r>
      <w:r w:rsidR="00790EE7">
        <w:rPr>
          <w:b w:val="0"/>
        </w:rPr>
        <w:t>observed within specific lithofacies.</w:t>
      </w:r>
      <w:bookmarkEnd w:id="106"/>
    </w:p>
    <w:tbl>
      <w:tblPr>
        <w:tblpPr w:leftFromText="180" w:rightFromText="180" w:vertAnchor="page" w:horzAnchor="margin" w:tblpY="2726"/>
        <w:tblW w:w="12835" w:type="dxa"/>
        <w:tblLook w:val="04A0" w:firstRow="1" w:lastRow="0" w:firstColumn="1" w:lastColumn="0" w:noHBand="0" w:noVBand="1"/>
      </w:tblPr>
      <w:tblGrid>
        <w:gridCol w:w="1508"/>
        <w:gridCol w:w="1291"/>
        <w:gridCol w:w="1228"/>
        <w:gridCol w:w="1331"/>
        <w:gridCol w:w="1228"/>
        <w:gridCol w:w="1228"/>
        <w:gridCol w:w="1157"/>
        <w:gridCol w:w="1157"/>
        <w:gridCol w:w="1388"/>
        <w:gridCol w:w="1319"/>
      </w:tblGrid>
      <w:tr w:rsidR="00855918" w:rsidRPr="00D3021D" w14:paraId="790BFF80" w14:textId="77777777" w:rsidTr="00845A88">
        <w:trPr>
          <w:trHeight w:val="989"/>
        </w:trPr>
        <w:tc>
          <w:tcPr>
            <w:tcW w:w="1508" w:type="dxa"/>
            <w:tcBorders>
              <w:top w:val="single" w:sz="4" w:space="0" w:color="auto"/>
              <w:left w:val="single" w:sz="4" w:space="0" w:color="auto"/>
              <w:bottom w:val="single" w:sz="4" w:space="0" w:color="000000"/>
              <w:right w:val="nil"/>
            </w:tcBorders>
            <w:shd w:val="clear" w:color="auto" w:fill="auto"/>
            <w:vAlign w:val="center"/>
            <w:hideMark/>
          </w:tcPr>
          <w:p w14:paraId="7F1D5146" w14:textId="77777777" w:rsidR="00855918" w:rsidRPr="00D3021D" w:rsidRDefault="00855918" w:rsidP="00855918">
            <w:pPr>
              <w:jc w:val="center"/>
              <w:rPr>
                <w:rFonts w:ascii="Arial" w:eastAsia="Times New Roman" w:hAnsi="Arial" w:cs="Arial"/>
                <w:b/>
                <w:bCs/>
                <w:color w:val="000000"/>
                <w:sz w:val="16"/>
                <w:szCs w:val="16"/>
              </w:rPr>
            </w:pPr>
            <w:r w:rsidRPr="00D3021D">
              <w:rPr>
                <w:rFonts w:ascii="Arial" w:eastAsia="Times New Roman" w:hAnsi="Arial" w:cs="Arial"/>
                <w:b/>
                <w:bCs/>
                <w:color w:val="000000"/>
                <w:sz w:val="16"/>
                <w:szCs w:val="16"/>
              </w:rPr>
              <w:t>Petrographic Microfacies</w:t>
            </w:r>
          </w:p>
        </w:tc>
        <w:tc>
          <w:tcPr>
            <w:tcW w:w="1291" w:type="dxa"/>
            <w:tcBorders>
              <w:top w:val="single" w:sz="4" w:space="0" w:color="auto"/>
              <w:left w:val="nil"/>
              <w:bottom w:val="single" w:sz="4" w:space="0" w:color="000000"/>
              <w:right w:val="nil"/>
            </w:tcBorders>
            <w:shd w:val="clear" w:color="000000" w:fill="000000"/>
            <w:vAlign w:val="center"/>
            <w:hideMark/>
          </w:tcPr>
          <w:p w14:paraId="22C3F13A" w14:textId="77777777" w:rsidR="00855918" w:rsidRPr="00D3021D" w:rsidRDefault="00855918" w:rsidP="00855918">
            <w:pPr>
              <w:jc w:val="center"/>
              <w:rPr>
                <w:rFonts w:ascii="Arial" w:eastAsia="Times New Roman" w:hAnsi="Arial" w:cs="Arial"/>
                <w:b/>
                <w:bCs/>
                <w:color w:val="FFFFFF"/>
                <w:sz w:val="16"/>
                <w:szCs w:val="16"/>
              </w:rPr>
            </w:pPr>
            <w:r w:rsidRPr="00D3021D">
              <w:rPr>
                <w:rFonts w:ascii="Arial" w:eastAsia="Times New Roman" w:hAnsi="Arial" w:cs="Arial"/>
                <w:b/>
                <w:bCs/>
                <w:color w:val="FFFFFF"/>
                <w:sz w:val="16"/>
                <w:szCs w:val="16"/>
              </w:rPr>
              <w:t xml:space="preserve"> Black Mudstone</w:t>
            </w:r>
          </w:p>
        </w:tc>
        <w:tc>
          <w:tcPr>
            <w:tcW w:w="1228" w:type="dxa"/>
            <w:tcBorders>
              <w:top w:val="single" w:sz="4" w:space="0" w:color="auto"/>
              <w:left w:val="nil"/>
              <w:bottom w:val="single" w:sz="4" w:space="0" w:color="000000"/>
              <w:right w:val="nil"/>
            </w:tcBorders>
            <w:shd w:val="clear" w:color="000000" w:fill="995401"/>
            <w:vAlign w:val="center"/>
            <w:hideMark/>
          </w:tcPr>
          <w:p w14:paraId="520A0F38" w14:textId="77777777" w:rsidR="00855918" w:rsidRPr="00D3021D" w:rsidRDefault="00855918" w:rsidP="00855918">
            <w:pPr>
              <w:jc w:val="center"/>
              <w:rPr>
                <w:rFonts w:ascii="Arial" w:eastAsia="Times New Roman" w:hAnsi="Arial" w:cs="Arial"/>
                <w:b/>
                <w:bCs/>
                <w:color w:val="FFFFFF"/>
                <w:sz w:val="16"/>
                <w:szCs w:val="16"/>
              </w:rPr>
            </w:pPr>
            <w:r w:rsidRPr="00D3021D">
              <w:rPr>
                <w:rFonts w:ascii="Arial" w:eastAsia="Times New Roman" w:hAnsi="Arial" w:cs="Arial"/>
                <w:b/>
                <w:bCs/>
                <w:color w:val="FFFFFF"/>
                <w:sz w:val="16"/>
                <w:szCs w:val="16"/>
              </w:rPr>
              <w:t xml:space="preserve"> Laminated silty mudstone</w:t>
            </w:r>
          </w:p>
        </w:tc>
        <w:tc>
          <w:tcPr>
            <w:tcW w:w="1331" w:type="dxa"/>
            <w:tcBorders>
              <w:top w:val="single" w:sz="4" w:space="0" w:color="auto"/>
              <w:left w:val="nil"/>
              <w:bottom w:val="single" w:sz="4" w:space="0" w:color="000000"/>
              <w:right w:val="nil"/>
            </w:tcBorders>
            <w:shd w:val="clear" w:color="000000" w:fill="595959"/>
            <w:vAlign w:val="center"/>
            <w:hideMark/>
          </w:tcPr>
          <w:p w14:paraId="66F6A651" w14:textId="77777777" w:rsidR="00855918" w:rsidRPr="00D3021D" w:rsidRDefault="00855918" w:rsidP="00855918">
            <w:pPr>
              <w:jc w:val="center"/>
              <w:rPr>
                <w:rFonts w:ascii="Arial" w:eastAsia="Times New Roman" w:hAnsi="Arial" w:cs="Arial"/>
                <w:b/>
                <w:bCs/>
                <w:color w:val="FFFFFF"/>
                <w:sz w:val="16"/>
                <w:szCs w:val="16"/>
              </w:rPr>
            </w:pPr>
            <w:r w:rsidRPr="00D3021D">
              <w:rPr>
                <w:rFonts w:ascii="Arial" w:eastAsia="Times New Roman" w:hAnsi="Arial" w:cs="Arial"/>
                <w:b/>
                <w:bCs/>
                <w:color w:val="FFFFFF"/>
                <w:sz w:val="16"/>
                <w:szCs w:val="16"/>
              </w:rPr>
              <w:t>Massive gray mudstone</w:t>
            </w:r>
          </w:p>
        </w:tc>
        <w:tc>
          <w:tcPr>
            <w:tcW w:w="1228" w:type="dxa"/>
            <w:tcBorders>
              <w:top w:val="single" w:sz="4" w:space="0" w:color="auto"/>
              <w:left w:val="nil"/>
              <w:bottom w:val="single" w:sz="4" w:space="0" w:color="000000"/>
              <w:right w:val="nil"/>
            </w:tcBorders>
            <w:shd w:val="clear" w:color="000000" w:fill="808080"/>
            <w:vAlign w:val="center"/>
            <w:hideMark/>
          </w:tcPr>
          <w:p w14:paraId="1F575C80" w14:textId="77777777" w:rsidR="00855918" w:rsidRPr="00D3021D" w:rsidRDefault="00855918" w:rsidP="00855918">
            <w:pPr>
              <w:jc w:val="center"/>
              <w:rPr>
                <w:rFonts w:ascii="Arial" w:eastAsia="Times New Roman" w:hAnsi="Arial" w:cs="Arial"/>
                <w:b/>
                <w:bCs/>
                <w:color w:val="FFFFFF"/>
                <w:sz w:val="16"/>
                <w:szCs w:val="16"/>
              </w:rPr>
            </w:pPr>
            <w:r w:rsidRPr="00D3021D">
              <w:rPr>
                <w:rFonts w:ascii="Arial" w:eastAsia="Times New Roman" w:hAnsi="Arial" w:cs="Arial"/>
                <w:b/>
                <w:bCs/>
                <w:color w:val="FFFFFF"/>
                <w:sz w:val="16"/>
                <w:szCs w:val="16"/>
              </w:rPr>
              <w:t>Banded gray Mudstone</w:t>
            </w:r>
          </w:p>
        </w:tc>
        <w:tc>
          <w:tcPr>
            <w:tcW w:w="1228" w:type="dxa"/>
            <w:tcBorders>
              <w:top w:val="single" w:sz="4" w:space="0" w:color="auto"/>
              <w:left w:val="nil"/>
              <w:bottom w:val="single" w:sz="4" w:space="0" w:color="000000"/>
              <w:right w:val="nil"/>
            </w:tcBorders>
            <w:shd w:val="clear" w:color="000000" w:fill="FF2929"/>
            <w:vAlign w:val="center"/>
            <w:hideMark/>
          </w:tcPr>
          <w:p w14:paraId="758463A1" w14:textId="4A42D9A6" w:rsidR="00855918" w:rsidRPr="00D3021D" w:rsidRDefault="00790EE7" w:rsidP="00855918">
            <w:pPr>
              <w:jc w:val="center"/>
              <w:rPr>
                <w:rFonts w:ascii="Arial" w:eastAsia="Times New Roman" w:hAnsi="Arial" w:cs="Arial"/>
                <w:b/>
                <w:bCs/>
                <w:color w:val="FFFFFF"/>
                <w:sz w:val="16"/>
                <w:szCs w:val="16"/>
              </w:rPr>
            </w:pPr>
            <w:r w:rsidRPr="00D3021D">
              <w:rPr>
                <w:rFonts w:ascii="Arial" w:eastAsia="Times New Roman" w:hAnsi="Arial" w:cs="Arial"/>
                <w:b/>
                <w:bCs/>
                <w:color w:val="FFFFFF"/>
                <w:sz w:val="16"/>
                <w:szCs w:val="16"/>
              </w:rPr>
              <w:t>Truncated packstone</w:t>
            </w:r>
          </w:p>
        </w:tc>
        <w:tc>
          <w:tcPr>
            <w:tcW w:w="1157" w:type="dxa"/>
            <w:tcBorders>
              <w:top w:val="single" w:sz="4" w:space="0" w:color="auto"/>
              <w:left w:val="nil"/>
              <w:bottom w:val="single" w:sz="4" w:space="0" w:color="000000"/>
              <w:right w:val="nil"/>
            </w:tcBorders>
            <w:shd w:val="clear" w:color="000000" w:fill="538DD5"/>
            <w:vAlign w:val="center"/>
            <w:hideMark/>
          </w:tcPr>
          <w:p w14:paraId="72EEFC1D" w14:textId="77777777" w:rsidR="00855918" w:rsidRPr="00D3021D" w:rsidRDefault="00855918" w:rsidP="00855918">
            <w:pPr>
              <w:jc w:val="center"/>
              <w:rPr>
                <w:rFonts w:ascii="Arial" w:eastAsia="Times New Roman" w:hAnsi="Arial" w:cs="Arial"/>
                <w:b/>
                <w:bCs/>
                <w:color w:val="FFFFFF"/>
                <w:sz w:val="16"/>
                <w:szCs w:val="16"/>
              </w:rPr>
            </w:pPr>
            <w:r w:rsidRPr="00D3021D">
              <w:rPr>
                <w:rFonts w:ascii="Arial" w:eastAsia="Times New Roman" w:hAnsi="Arial" w:cs="Arial"/>
                <w:b/>
                <w:bCs/>
                <w:color w:val="FFFFFF"/>
                <w:sz w:val="16"/>
                <w:szCs w:val="16"/>
              </w:rPr>
              <w:t>Laminated Packstone</w:t>
            </w:r>
          </w:p>
        </w:tc>
        <w:tc>
          <w:tcPr>
            <w:tcW w:w="1157" w:type="dxa"/>
            <w:tcBorders>
              <w:top w:val="single" w:sz="4" w:space="0" w:color="auto"/>
              <w:left w:val="nil"/>
              <w:bottom w:val="single" w:sz="4" w:space="0" w:color="000000"/>
              <w:right w:val="nil"/>
            </w:tcBorders>
            <w:shd w:val="clear" w:color="000000" w:fill="9999FF"/>
            <w:vAlign w:val="center"/>
            <w:hideMark/>
          </w:tcPr>
          <w:p w14:paraId="554AE2A3" w14:textId="77777777" w:rsidR="00855918" w:rsidRPr="00D3021D" w:rsidRDefault="00855918" w:rsidP="00855918">
            <w:pPr>
              <w:jc w:val="center"/>
              <w:rPr>
                <w:rFonts w:ascii="Arial" w:eastAsia="Times New Roman" w:hAnsi="Arial" w:cs="Arial"/>
                <w:b/>
                <w:bCs/>
                <w:color w:val="FFFFFF"/>
                <w:sz w:val="16"/>
                <w:szCs w:val="16"/>
              </w:rPr>
            </w:pPr>
            <w:r w:rsidRPr="00D3021D">
              <w:rPr>
                <w:rFonts w:ascii="Arial" w:eastAsia="Times New Roman" w:hAnsi="Arial" w:cs="Arial"/>
                <w:b/>
                <w:bCs/>
                <w:color w:val="FFFFFF"/>
                <w:sz w:val="16"/>
                <w:szCs w:val="16"/>
              </w:rPr>
              <w:t xml:space="preserve"> Massive Packstone</w:t>
            </w:r>
          </w:p>
        </w:tc>
        <w:tc>
          <w:tcPr>
            <w:tcW w:w="1388" w:type="dxa"/>
            <w:tcBorders>
              <w:top w:val="single" w:sz="4" w:space="0" w:color="auto"/>
              <w:left w:val="nil"/>
              <w:bottom w:val="single" w:sz="4" w:space="0" w:color="000000"/>
              <w:right w:val="nil"/>
            </w:tcBorders>
            <w:shd w:val="clear" w:color="000000" w:fill="9933FF"/>
            <w:vAlign w:val="center"/>
            <w:hideMark/>
          </w:tcPr>
          <w:p w14:paraId="34E57C07" w14:textId="77777777" w:rsidR="00855918" w:rsidRPr="00D3021D" w:rsidRDefault="00855918" w:rsidP="00855918">
            <w:pPr>
              <w:jc w:val="center"/>
              <w:rPr>
                <w:rFonts w:ascii="Arial" w:eastAsia="Times New Roman" w:hAnsi="Arial" w:cs="Arial"/>
                <w:b/>
                <w:bCs/>
                <w:color w:val="FFFFFF"/>
                <w:sz w:val="16"/>
                <w:szCs w:val="16"/>
              </w:rPr>
            </w:pPr>
            <w:r w:rsidRPr="00D3021D">
              <w:rPr>
                <w:rFonts w:ascii="Arial" w:eastAsia="Times New Roman" w:hAnsi="Arial" w:cs="Arial"/>
                <w:b/>
                <w:bCs/>
                <w:color w:val="FFFFFF"/>
                <w:sz w:val="16"/>
                <w:szCs w:val="16"/>
              </w:rPr>
              <w:t xml:space="preserve"> Poorly sorted coarse packstone</w:t>
            </w:r>
          </w:p>
        </w:tc>
        <w:tc>
          <w:tcPr>
            <w:tcW w:w="1319" w:type="dxa"/>
            <w:tcBorders>
              <w:top w:val="single" w:sz="4" w:space="0" w:color="auto"/>
              <w:left w:val="nil"/>
              <w:bottom w:val="single" w:sz="4" w:space="0" w:color="000000"/>
              <w:right w:val="single" w:sz="4" w:space="0" w:color="auto"/>
            </w:tcBorders>
            <w:shd w:val="clear" w:color="000000" w:fill="5BFFD4"/>
            <w:vAlign w:val="center"/>
            <w:hideMark/>
          </w:tcPr>
          <w:p w14:paraId="62D3F933" w14:textId="77777777" w:rsidR="00855918" w:rsidRPr="00D3021D" w:rsidRDefault="00855918" w:rsidP="00855918">
            <w:pPr>
              <w:jc w:val="center"/>
              <w:rPr>
                <w:rFonts w:ascii="Arial" w:eastAsia="Times New Roman" w:hAnsi="Arial" w:cs="Arial"/>
                <w:b/>
                <w:bCs/>
                <w:color w:val="000000"/>
                <w:sz w:val="16"/>
                <w:szCs w:val="16"/>
              </w:rPr>
            </w:pPr>
            <w:r w:rsidRPr="00D3021D">
              <w:rPr>
                <w:rFonts w:ascii="Arial" w:eastAsia="Times New Roman" w:hAnsi="Arial" w:cs="Arial"/>
                <w:b/>
                <w:bCs/>
                <w:color w:val="000000"/>
                <w:sz w:val="16"/>
                <w:szCs w:val="16"/>
              </w:rPr>
              <w:t xml:space="preserve"> Heavily bioturbated</w:t>
            </w:r>
          </w:p>
        </w:tc>
      </w:tr>
      <w:tr w:rsidR="00855918" w:rsidRPr="00D3021D" w14:paraId="1839AFD1" w14:textId="77777777" w:rsidTr="00845A88">
        <w:trPr>
          <w:trHeight w:val="1146"/>
        </w:trPr>
        <w:tc>
          <w:tcPr>
            <w:tcW w:w="1508" w:type="dxa"/>
            <w:tcBorders>
              <w:top w:val="nil"/>
              <w:left w:val="single" w:sz="4" w:space="0" w:color="auto"/>
              <w:bottom w:val="nil"/>
              <w:right w:val="nil"/>
            </w:tcBorders>
            <w:shd w:val="clear" w:color="D9D9D9" w:fill="D9D9D9"/>
            <w:vAlign w:val="center"/>
            <w:hideMark/>
          </w:tcPr>
          <w:p w14:paraId="5C55D9DE" w14:textId="77777777" w:rsidR="00855918" w:rsidRPr="00D3021D" w:rsidRDefault="00855918" w:rsidP="00855918">
            <w:pPr>
              <w:jc w:val="center"/>
              <w:rPr>
                <w:rFonts w:ascii="Arial" w:eastAsia="Times New Roman" w:hAnsi="Arial" w:cs="Arial"/>
                <w:b/>
                <w:bCs/>
                <w:color w:val="000000"/>
                <w:sz w:val="16"/>
                <w:szCs w:val="16"/>
              </w:rPr>
            </w:pPr>
            <w:r w:rsidRPr="00D3021D">
              <w:rPr>
                <w:rFonts w:ascii="Arial" w:eastAsia="Times New Roman" w:hAnsi="Arial" w:cs="Arial"/>
                <w:b/>
                <w:bCs/>
                <w:color w:val="000000"/>
                <w:sz w:val="16"/>
                <w:szCs w:val="16"/>
              </w:rPr>
              <w:t>Faintly laminated silty mudstone</w:t>
            </w:r>
          </w:p>
        </w:tc>
        <w:tc>
          <w:tcPr>
            <w:tcW w:w="1291" w:type="dxa"/>
            <w:tcBorders>
              <w:top w:val="nil"/>
              <w:left w:val="nil"/>
              <w:bottom w:val="nil"/>
              <w:right w:val="nil"/>
            </w:tcBorders>
            <w:shd w:val="clear" w:color="D9D9D9" w:fill="D9D9D9"/>
            <w:noWrap/>
            <w:vAlign w:val="center"/>
            <w:hideMark/>
          </w:tcPr>
          <w:p w14:paraId="649409F7" w14:textId="77777777" w:rsidR="00855918" w:rsidRPr="00D3021D" w:rsidRDefault="00855918" w:rsidP="00855918">
            <w:pPr>
              <w:jc w:val="center"/>
              <w:rPr>
                <w:rFonts w:ascii="Arial" w:eastAsia="Times New Roman" w:hAnsi="Arial" w:cs="Arial"/>
                <w:b/>
                <w:bCs/>
                <w:color w:val="000000"/>
                <w:sz w:val="16"/>
                <w:szCs w:val="16"/>
              </w:rPr>
            </w:pPr>
          </w:p>
        </w:tc>
        <w:tc>
          <w:tcPr>
            <w:tcW w:w="1228" w:type="dxa"/>
            <w:tcBorders>
              <w:top w:val="nil"/>
              <w:left w:val="nil"/>
              <w:bottom w:val="nil"/>
              <w:right w:val="nil"/>
            </w:tcBorders>
            <w:shd w:val="clear" w:color="D9D9D9" w:fill="D9D9D9"/>
            <w:vAlign w:val="center"/>
            <w:hideMark/>
          </w:tcPr>
          <w:p w14:paraId="1E4F2D49" w14:textId="77777777" w:rsidR="00855918" w:rsidRPr="00D3021D" w:rsidRDefault="00855918" w:rsidP="00855918">
            <w:pPr>
              <w:jc w:val="center"/>
              <w:rPr>
                <w:rFonts w:ascii="Calibri" w:eastAsia="Times New Roman" w:hAnsi="Calibri" w:cs="Times New Roman"/>
                <w:b/>
                <w:bCs/>
              </w:rPr>
            </w:pPr>
            <w:r w:rsidRPr="00D3021D">
              <w:rPr>
                <w:rFonts w:ascii="Calibri" w:eastAsia="Times New Roman" w:hAnsi="Calibri" w:cs="Times New Roman"/>
                <w:b/>
                <w:bCs/>
              </w:rPr>
              <w:t>6</w:t>
            </w:r>
          </w:p>
        </w:tc>
        <w:tc>
          <w:tcPr>
            <w:tcW w:w="1331" w:type="dxa"/>
            <w:tcBorders>
              <w:top w:val="nil"/>
              <w:left w:val="nil"/>
              <w:bottom w:val="nil"/>
              <w:right w:val="nil"/>
            </w:tcBorders>
            <w:shd w:val="clear" w:color="D9D9D9" w:fill="D9D9D9"/>
            <w:noWrap/>
            <w:vAlign w:val="center"/>
            <w:hideMark/>
          </w:tcPr>
          <w:p w14:paraId="5E891A37" w14:textId="77777777" w:rsidR="00855918" w:rsidRPr="00D3021D" w:rsidRDefault="00855918" w:rsidP="00855918">
            <w:pPr>
              <w:jc w:val="center"/>
              <w:rPr>
                <w:rFonts w:ascii="Arial" w:eastAsia="Times New Roman" w:hAnsi="Arial" w:cs="Arial"/>
                <w:b/>
                <w:bCs/>
              </w:rPr>
            </w:pPr>
            <w:r w:rsidRPr="00D3021D">
              <w:rPr>
                <w:rFonts w:ascii="Arial" w:eastAsia="Times New Roman" w:hAnsi="Arial" w:cs="Arial"/>
                <w:b/>
                <w:bCs/>
              </w:rPr>
              <w:t>1</w:t>
            </w:r>
          </w:p>
        </w:tc>
        <w:tc>
          <w:tcPr>
            <w:tcW w:w="1228" w:type="dxa"/>
            <w:tcBorders>
              <w:top w:val="nil"/>
              <w:left w:val="nil"/>
              <w:bottom w:val="nil"/>
              <w:right w:val="nil"/>
            </w:tcBorders>
            <w:shd w:val="clear" w:color="D9D9D9" w:fill="D9D9D9"/>
            <w:noWrap/>
            <w:vAlign w:val="center"/>
            <w:hideMark/>
          </w:tcPr>
          <w:p w14:paraId="4CBFA1DF" w14:textId="77777777" w:rsidR="00855918" w:rsidRPr="00D3021D" w:rsidRDefault="00855918" w:rsidP="00855918">
            <w:pPr>
              <w:jc w:val="center"/>
              <w:rPr>
                <w:rFonts w:ascii="Calibri" w:eastAsia="Times New Roman" w:hAnsi="Calibri" w:cs="Times New Roman"/>
                <w:b/>
                <w:bCs/>
              </w:rPr>
            </w:pPr>
            <w:r w:rsidRPr="00D3021D">
              <w:rPr>
                <w:rFonts w:ascii="Calibri" w:eastAsia="Times New Roman" w:hAnsi="Calibri" w:cs="Times New Roman"/>
                <w:b/>
                <w:bCs/>
              </w:rPr>
              <w:t>1</w:t>
            </w:r>
          </w:p>
        </w:tc>
        <w:tc>
          <w:tcPr>
            <w:tcW w:w="1228" w:type="dxa"/>
            <w:tcBorders>
              <w:top w:val="nil"/>
              <w:left w:val="nil"/>
              <w:bottom w:val="nil"/>
              <w:right w:val="nil"/>
            </w:tcBorders>
            <w:shd w:val="clear" w:color="D9D9D9" w:fill="D9D9D9"/>
            <w:noWrap/>
            <w:vAlign w:val="center"/>
            <w:hideMark/>
          </w:tcPr>
          <w:p w14:paraId="6EB1C572" w14:textId="77777777" w:rsidR="00855918" w:rsidRPr="00D3021D" w:rsidRDefault="00855918" w:rsidP="00855918">
            <w:pPr>
              <w:jc w:val="center"/>
              <w:rPr>
                <w:rFonts w:ascii="Calibri" w:eastAsia="Times New Roman" w:hAnsi="Calibri" w:cs="Times New Roman"/>
                <w:b/>
                <w:bCs/>
              </w:rPr>
            </w:pPr>
          </w:p>
        </w:tc>
        <w:tc>
          <w:tcPr>
            <w:tcW w:w="1157" w:type="dxa"/>
            <w:tcBorders>
              <w:top w:val="nil"/>
              <w:left w:val="nil"/>
              <w:bottom w:val="nil"/>
              <w:right w:val="nil"/>
            </w:tcBorders>
            <w:shd w:val="clear" w:color="D9D9D9" w:fill="D9D9D9"/>
            <w:noWrap/>
            <w:vAlign w:val="center"/>
            <w:hideMark/>
          </w:tcPr>
          <w:p w14:paraId="34F093A9" w14:textId="77777777" w:rsidR="00855918" w:rsidRPr="00D3021D" w:rsidRDefault="00855918" w:rsidP="00855918">
            <w:pPr>
              <w:jc w:val="center"/>
              <w:rPr>
                <w:rFonts w:ascii="Times New Roman" w:eastAsia="Times New Roman" w:hAnsi="Times New Roman" w:cs="Times New Roman"/>
                <w:b/>
                <w:sz w:val="20"/>
                <w:szCs w:val="20"/>
              </w:rPr>
            </w:pPr>
          </w:p>
        </w:tc>
        <w:tc>
          <w:tcPr>
            <w:tcW w:w="1157" w:type="dxa"/>
            <w:tcBorders>
              <w:top w:val="nil"/>
              <w:left w:val="nil"/>
              <w:bottom w:val="nil"/>
              <w:right w:val="nil"/>
            </w:tcBorders>
            <w:shd w:val="clear" w:color="D9D9D9" w:fill="D9D9D9"/>
            <w:noWrap/>
            <w:vAlign w:val="center"/>
            <w:hideMark/>
          </w:tcPr>
          <w:p w14:paraId="0C5D8DF1" w14:textId="77777777" w:rsidR="00855918" w:rsidRPr="00D3021D" w:rsidRDefault="00855918" w:rsidP="00855918">
            <w:pPr>
              <w:jc w:val="center"/>
              <w:rPr>
                <w:rFonts w:ascii="Times New Roman" w:eastAsia="Times New Roman" w:hAnsi="Times New Roman" w:cs="Times New Roman"/>
                <w:b/>
                <w:sz w:val="20"/>
                <w:szCs w:val="20"/>
              </w:rPr>
            </w:pPr>
          </w:p>
        </w:tc>
        <w:tc>
          <w:tcPr>
            <w:tcW w:w="1388" w:type="dxa"/>
            <w:tcBorders>
              <w:top w:val="nil"/>
              <w:left w:val="nil"/>
              <w:bottom w:val="nil"/>
              <w:right w:val="nil"/>
            </w:tcBorders>
            <w:shd w:val="clear" w:color="D9D9D9" w:fill="D9D9D9"/>
            <w:noWrap/>
            <w:vAlign w:val="center"/>
            <w:hideMark/>
          </w:tcPr>
          <w:p w14:paraId="7C1B1E54" w14:textId="77777777" w:rsidR="00855918" w:rsidRPr="00D3021D" w:rsidRDefault="00855918" w:rsidP="00855918">
            <w:pPr>
              <w:jc w:val="center"/>
              <w:rPr>
                <w:rFonts w:ascii="Times New Roman" w:eastAsia="Times New Roman" w:hAnsi="Times New Roman" w:cs="Times New Roman"/>
                <w:b/>
                <w:sz w:val="20"/>
                <w:szCs w:val="20"/>
              </w:rPr>
            </w:pPr>
          </w:p>
        </w:tc>
        <w:tc>
          <w:tcPr>
            <w:tcW w:w="1319" w:type="dxa"/>
            <w:tcBorders>
              <w:top w:val="nil"/>
              <w:left w:val="nil"/>
              <w:bottom w:val="nil"/>
              <w:right w:val="single" w:sz="4" w:space="0" w:color="auto"/>
            </w:tcBorders>
            <w:shd w:val="clear" w:color="D9D9D9" w:fill="D9D9D9"/>
            <w:noWrap/>
            <w:vAlign w:val="center"/>
            <w:hideMark/>
          </w:tcPr>
          <w:p w14:paraId="37677D2B" w14:textId="77777777" w:rsidR="00855918" w:rsidRPr="00D3021D" w:rsidRDefault="00855918" w:rsidP="00855918">
            <w:pPr>
              <w:jc w:val="center"/>
              <w:rPr>
                <w:rFonts w:ascii="Times New Roman" w:eastAsia="Times New Roman" w:hAnsi="Times New Roman" w:cs="Times New Roman"/>
                <w:b/>
                <w:sz w:val="20"/>
                <w:szCs w:val="20"/>
              </w:rPr>
            </w:pPr>
          </w:p>
        </w:tc>
      </w:tr>
      <w:tr w:rsidR="00855918" w:rsidRPr="00D3021D" w14:paraId="45AEFE88" w14:textId="77777777" w:rsidTr="00845A88">
        <w:trPr>
          <w:trHeight w:val="1000"/>
        </w:trPr>
        <w:tc>
          <w:tcPr>
            <w:tcW w:w="1508" w:type="dxa"/>
            <w:tcBorders>
              <w:top w:val="nil"/>
              <w:left w:val="single" w:sz="4" w:space="0" w:color="auto"/>
              <w:bottom w:val="nil"/>
              <w:right w:val="nil"/>
            </w:tcBorders>
            <w:shd w:val="clear" w:color="auto" w:fill="auto"/>
            <w:vAlign w:val="center"/>
            <w:hideMark/>
          </w:tcPr>
          <w:p w14:paraId="781AAC8E" w14:textId="77777777" w:rsidR="00855918" w:rsidRPr="00D3021D" w:rsidRDefault="00855918" w:rsidP="00855918">
            <w:pPr>
              <w:jc w:val="center"/>
              <w:rPr>
                <w:rFonts w:ascii="Arial" w:eastAsia="Times New Roman" w:hAnsi="Arial" w:cs="Arial"/>
                <w:b/>
                <w:bCs/>
                <w:color w:val="000000"/>
                <w:sz w:val="16"/>
                <w:szCs w:val="16"/>
              </w:rPr>
            </w:pPr>
            <w:r w:rsidRPr="00D3021D">
              <w:rPr>
                <w:rFonts w:ascii="Arial" w:eastAsia="Times New Roman" w:hAnsi="Arial" w:cs="Arial"/>
                <w:b/>
                <w:bCs/>
                <w:color w:val="000000"/>
                <w:sz w:val="16"/>
                <w:szCs w:val="16"/>
              </w:rPr>
              <w:t>Bioturbated silty mudstone</w:t>
            </w:r>
          </w:p>
        </w:tc>
        <w:tc>
          <w:tcPr>
            <w:tcW w:w="1291" w:type="dxa"/>
            <w:tcBorders>
              <w:top w:val="nil"/>
              <w:left w:val="nil"/>
              <w:bottom w:val="nil"/>
              <w:right w:val="nil"/>
            </w:tcBorders>
            <w:shd w:val="clear" w:color="auto" w:fill="auto"/>
            <w:noWrap/>
            <w:vAlign w:val="center"/>
            <w:hideMark/>
          </w:tcPr>
          <w:p w14:paraId="325AB64D" w14:textId="77777777" w:rsidR="00855918" w:rsidRPr="00D3021D" w:rsidRDefault="00855918" w:rsidP="00855918">
            <w:pPr>
              <w:jc w:val="center"/>
              <w:rPr>
                <w:rFonts w:ascii="Arial" w:eastAsia="Times New Roman" w:hAnsi="Arial" w:cs="Arial"/>
                <w:b/>
                <w:bCs/>
                <w:color w:val="000000"/>
                <w:sz w:val="16"/>
                <w:szCs w:val="16"/>
              </w:rPr>
            </w:pPr>
          </w:p>
        </w:tc>
        <w:tc>
          <w:tcPr>
            <w:tcW w:w="1228" w:type="dxa"/>
            <w:tcBorders>
              <w:top w:val="nil"/>
              <w:left w:val="nil"/>
              <w:bottom w:val="nil"/>
              <w:right w:val="nil"/>
            </w:tcBorders>
            <w:shd w:val="clear" w:color="auto" w:fill="auto"/>
            <w:noWrap/>
            <w:vAlign w:val="center"/>
            <w:hideMark/>
          </w:tcPr>
          <w:p w14:paraId="5D108568" w14:textId="77777777" w:rsidR="00855918" w:rsidRPr="00D3021D" w:rsidRDefault="00855918" w:rsidP="00855918">
            <w:pPr>
              <w:jc w:val="center"/>
              <w:rPr>
                <w:rFonts w:ascii="Times New Roman" w:eastAsia="Times New Roman" w:hAnsi="Times New Roman" w:cs="Times New Roman"/>
                <w:b/>
                <w:sz w:val="20"/>
                <w:szCs w:val="20"/>
              </w:rPr>
            </w:pPr>
          </w:p>
        </w:tc>
        <w:tc>
          <w:tcPr>
            <w:tcW w:w="1331" w:type="dxa"/>
            <w:tcBorders>
              <w:top w:val="nil"/>
              <w:left w:val="nil"/>
              <w:bottom w:val="nil"/>
              <w:right w:val="nil"/>
            </w:tcBorders>
            <w:shd w:val="clear" w:color="auto" w:fill="auto"/>
            <w:noWrap/>
            <w:vAlign w:val="center"/>
            <w:hideMark/>
          </w:tcPr>
          <w:p w14:paraId="5DDAD406" w14:textId="77777777" w:rsidR="00855918" w:rsidRPr="00D3021D" w:rsidRDefault="00855918" w:rsidP="00855918">
            <w:pPr>
              <w:jc w:val="center"/>
              <w:rPr>
                <w:rFonts w:ascii="Calibri" w:eastAsia="Times New Roman" w:hAnsi="Calibri" w:cs="Times New Roman"/>
                <w:b/>
                <w:bCs/>
              </w:rPr>
            </w:pPr>
            <w:r w:rsidRPr="00D3021D">
              <w:rPr>
                <w:rFonts w:ascii="Calibri" w:eastAsia="Times New Roman" w:hAnsi="Calibri" w:cs="Times New Roman"/>
                <w:b/>
                <w:bCs/>
              </w:rPr>
              <w:t>1</w:t>
            </w:r>
          </w:p>
        </w:tc>
        <w:tc>
          <w:tcPr>
            <w:tcW w:w="1228" w:type="dxa"/>
            <w:tcBorders>
              <w:top w:val="nil"/>
              <w:left w:val="nil"/>
              <w:bottom w:val="nil"/>
              <w:right w:val="nil"/>
            </w:tcBorders>
            <w:shd w:val="clear" w:color="auto" w:fill="auto"/>
            <w:noWrap/>
            <w:vAlign w:val="center"/>
            <w:hideMark/>
          </w:tcPr>
          <w:p w14:paraId="2F04E3F1" w14:textId="77777777" w:rsidR="00855918" w:rsidRPr="00D3021D" w:rsidRDefault="00855918" w:rsidP="00855918">
            <w:pPr>
              <w:jc w:val="center"/>
              <w:rPr>
                <w:rFonts w:ascii="Arial" w:eastAsia="Times New Roman" w:hAnsi="Arial" w:cs="Arial"/>
                <w:b/>
                <w:bCs/>
              </w:rPr>
            </w:pPr>
            <w:r w:rsidRPr="00D3021D">
              <w:rPr>
                <w:rFonts w:ascii="Arial" w:eastAsia="Times New Roman" w:hAnsi="Arial" w:cs="Arial"/>
                <w:b/>
                <w:bCs/>
              </w:rPr>
              <w:t>1</w:t>
            </w:r>
          </w:p>
        </w:tc>
        <w:tc>
          <w:tcPr>
            <w:tcW w:w="1228" w:type="dxa"/>
            <w:tcBorders>
              <w:top w:val="nil"/>
              <w:left w:val="nil"/>
              <w:bottom w:val="nil"/>
              <w:right w:val="nil"/>
            </w:tcBorders>
            <w:shd w:val="clear" w:color="auto" w:fill="auto"/>
            <w:noWrap/>
            <w:vAlign w:val="center"/>
            <w:hideMark/>
          </w:tcPr>
          <w:p w14:paraId="69A94E65" w14:textId="77777777" w:rsidR="00855918" w:rsidRPr="00D3021D" w:rsidRDefault="00855918" w:rsidP="00855918">
            <w:pPr>
              <w:jc w:val="center"/>
              <w:rPr>
                <w:rFonts w:ascii="Arial" w:eastAsia="Times New Roman" w:hAnsi="Arial" w:cs="Arial"/>
                <w:b/>
                <w:bCs/>
              </w:rPr>
            </w:pPr>
          </w:p>
        </w:tc>
        <w:tc>
          <w:tcPr>
            <w:tcW w:w="1157" w:type="dxa"/>
            <w:tcBorders>
              <w:top w:val="nil"/>
              <w:left w:val="nil"/>
              <w:bottom w:val="nil"/>
              <w:right w:val="nil"/>
            </w:tcBorders>
            <w:shd w:val="clear" w:color="auto" w:fill="auto"/>
            <w:noWrap/>
            <w:vAlign w:val="center"/>
            <w:hideMark/>
          </w:tcPr>
          <w:p w14:paraId="1F315B39" w14:textId="77777777" w:rsidR="00855918" w:rsidRPr="00D3021D" w:rsidRDefault="00855918" w:rsidP="00855918">
            <w:pPr>
              <w:jc w:val="center"/>
              <w:rPr>
                <w:rFonts w:ascii="Times New Roman" w:eastAsia="Times New Roman" w:hAnsi="Times New Roman" w:cs="Times New Roman"/>
                <w:b/>
                <w:sz w:val="20"/>
                <w:szCs w:val="20"/>
              </w:rPr>
            </w:pPr>
          </w:p>
        </w:tc>
        <w:tc>
          <w:tcPr>
            <w:tcW w:w="1157" w:type="dxa"/>
            <w:tcBorders>
              <w:top w:val="nil"/>
              <w:left w:val="nil"/>
              <w:bottom w:val="nil"/>
              <w:right w:val="nil"/>
            </w:tcBorders>
            <w:shd w:val="clear" w:color="auto" w:fill="auto"/>
            <w:noWrap/>
            <w:vAlign w:val="center"/>
            <w:hideMark/>
          </w:tcPr>
          <w:p w14:paraId="43856E14" w14:textId="77777777" w:rsidR="00855918" w:rsidRPr="00D3021D" w:rsidRDefault="00855918" w:rsidP="00855918">
            <w:pPr>
              <w:jc w:val="center"/>
              <w:rPr>
                <w:rFonts w:ascii="Times New Roman" w:eastAsia="Times New Roman" w:hAnsi="Times New Roman" w:cs="Times New Roman"/>
                <w:b/>
                <w:sz w:val="20"/>
                <w:szCs w:val="20"/>
              </w:rPr>
            </w:pPr>
          </w:p>
        </w:tc>
        <w:tc>
          <w:tcPr>
            <w:tcW w:w="1388" w:type="dxa"/>
            <w:tcBorders>
              <w:top w:val="nil"/>
              <w:left w:val="nil"/>
              <w:bottom w:val="nil"/>
              <w:right w:val="nil"/>
            </w:tcBorders>
            <w:shd w:val="clear" w:color="auto" w:fill="auto"/>
            <w:noWrap/>
            <w:vAlign w:val="center"/>
            <w:hideMark/>
          </w:tcPr>
          <w:p w14:paraId="70DCBCF8" w14:textId="77777777" w:rsidR="00855918" w:rsidRPr="00D3021D" w:rsidRDefault="00855918" w:rsidP="00855918">
            <w:pPr>
              <w:jc w:val="center"/>
              <w:rPr>
                <w:rFonts w:ascii="Times New Roman" w:eastAsia="Times New Roman" w:hAnsi="Times New Roman" w:cs="Times New Roman"/>
                <w:b/>
                <w:sz w:val="20"/>
                <w:szCs w:val="20"/>
              </w:rPr>
            </w:pPr>
          </w:p>
        </w:tc>
        <w:tc>
          <w:tcPr>
            <w:tcW w:w="1319" w:type="dxa"/>
            <w:tcBorders>
              <w:top w:val="nil"/>
              <w:left w:val="nil"/>
              <w:bottom w:val="nil"/>
              <w:right w:val="single" w:sz="4" w:space="0" w:color="auto"/>
            </w:tcBorders>
            <w:shd w:val="clear" w:color="auto" w:fill="auto"/>
            <w:noWrap/>
            <w:vAlign w:val="center"/>
            <w:hideMark/>
          </w:tcPr>
          <w:p w14:paraId="5F4A6FC7" w14:textId="77777777" w:rsidR="00855918" w:rsidRPr="00D3021D" w:rsidRDefault="00855918" w:rsidP="00855918">
            <w:pPr>
              <w:jc w:val="center"/>
              <w:rPr>
                <w:rFonts w:ascii="Calibri" w:eastAsia="Times New Roman" w:hAnsi="Calibri" w:cs="Times New Roman"/>
                <w:b/>
                <w:bCs/>
              </w:rPr>
            </w:pPr>
            <w:r w:rsidRPr="00D3021D">
              <w:rPr>
                <w:rFonts w:ascii="Calibri" w:eastAsia="Times New Roman" w:hAnsi="Calibri" w:cs="Times New Roman"/>
                <w:b/>
                <w:bCs/>
              </w:rPr>
              <w:t>1</w:t>
            </w:r>
          </w:p>
        </w:tc>
      </w:tr>
      <w:tr w:rsidR="00855918" w:rsidRPr="00D3021D" w14:paraId="29804E78" w14:textId="77777777" w:rsidTr="00845A88">
        <w:trPr>
          <w:trHeight w:val="1210"/>
        </w:trPr>
        <w:tc>
          <w:tcPr>
            <w:tcW w:w="1508" w:type="dxa"/>
            <w:tcBorders>
              <w:top w:val="nil"/>
              <w:left w:val="single" w:sz="4" w:space="0" w:color="auto"/>
              <w:bottom w:val="nil"/>
              <w:right w:val="nil"/>
            </w:tcBorders>
            <w:shd w:val="clear" w:color="D9D9D9" w:fill="D9D9D9"/>
            <w:vAlign w:val="center"/>
            <w:hideMark/>
          </w:tcPr>
          <w:p w14:paraId="65678E0E" w14:textId="77777777" w:rsidR="00855918" w:rsidRPr="00D3021D" w:rsidRDefault="00855918" w:rsidP="00855918">
            <w:pPr>
              <w:jc w:val="center"/>
              <w:rPr>
                <w:rFonts w:ascii="Arial" w:eastAsia="Times New Roman" w:hAnsi="Arial" w:cs="Arial"/>
                <w:b/>
                <w:bCs/>
                <w:color w:val="000000"/>
                <w:sz w:val="16"/>
                <w:szCs w:val="16"/>
              </w:rPr>
            </w:pPr>
            <w:r w:rsidRPr="00D3021D">
              <w:rPr>
                <w:rFonts w:ascii="Arial" w:eastAsia="Times New Roman" w:hAnsi="Arial" w:cs="Arial"/>
                <w:b/>
                <w:bCs/>
                <w:color w:val="000000"/>
                <w:sz w:val="16"/>
                <w:szCs w:val="16"/>
              </w:rPr>
              <w:t>Well sorted carbonate packstone</w:t>
            </w:r>
          </w:p>
        </w:tc>
        <w:tc>
          <w:tcPr>
            <w:tcW w:w="1291" w:type="dxa"/>
            <w:tcBorders>
              <w:top w:val="nil"/>
              <w:left w:val="nil"/>
              <w:bottom w:val="nil"/>
              <w:right w:val="nil"/>
            </w:tcBorders>
            <w:shd w:val="clear" w:color="D9D9D9" w:fill="D9D9D9"/>
            <w:noWrap/>
            <w:vAlign w:val="center"/>
            <w:hideMark/>
          </w:tcPr>
          <w:p w14:paraId="50C1A971" w14:textId="77777777" w:rsidR="00855918" w:rsidRPr="00D3021D" w:rsidRDefault="00855918" w:rsidP="00855918">
            <w:pPr>
              <w:jc w:val="center"/>
              <w:rPr>
                <w:rFonts w:ascii="Arial" w:eastAsia="Times New Roman" w:hAnsi="Arial" w:cs="Arial"/>
                <w:b/>
                <w:bCs/>
                <w:color w:val="000000"/>
                <w:sz w:val="16"/>
                <w:szCs w:val="16"/>
              </w:rPr>
            </w:pPr>
          </w:p>
        </w:tc>
        <w:tc>
          <w:tcPr>
            <w:tcW w:w="1228" w:type="dxa"/>
            <w:tcBorders>
              <w:top w:val="nil"/>
              <w:left w:val="nil"/>
              <w:bottom w:val="nil"/>
              <w:right w:val="nil"/>
            </w:tcBorders>
            <w:shd w:val="clear" w:color="D9D9D9" w:fill="D9D9D9"/>
            <w:noWrap/>
            <w:vAlign w:val="center"/>
            <w:hideMark/>
          </w:tcPr>
          <w:p w14:paraId="308E45A5" w14:textId="77777777" w:rsidR="00855918" w:rsidRPr="00D3021D" w:rsidRDefault="00855918" w:rsidP="00855918">
            <w:pPr>
              <w:jc w:val="center"/>
              <w:rPr>
                <w:rFonts w:ascii="Times New Roman" w:eastAsia="Times New Roman" w:hAnsi="Times New Roman" w:cs="Times New Roman"/>
                <w:b/>
                <w:sz w:val="20"/>
                <w:szCs w:val="20"/>
              </w:rPr>
            </w:pPr>
          </w:p>
        </w:tc>
        <w:tc>
          <w:tcPr>
            <w:tcW w:w="1331" w:type="dxa"/>
            <w:tcBorders>
              <w:top w:val="nil"/>
              <w:left w:val="nil"/>
              <w:bottom w:val="nil"/>
              <w:right w:val="nil"/>
            </w:tcBorders>
            <w:shd w:val="clear" w:color="D9D9D9" w:fill="D9D9D9"/>
            <w:noWrap/>
            <w:vAlign w:val="center"/>
            <w:hideMark/>
          </w:tcPr>
          <w:p w14:paraId="5D128C81" w14:textId="77777777" w:rsidR="00855918" w:rsidRPr="00D3021D" w:rsidRDefault="00855918" w:rsidP="00855918">
            <w:pPr>
              <w:jc w:val="center"/>
              <w:rPr>
                <w:rFonts w:ascii="Times New Roman" w:eastAsia="Times New Roman" w:hAnsi="Times New Roman" w:cs="Times New Roman"/>
                <w:b/>
                <w:sz w:val="20"/>
                <w:szCs w:val="20"/>
              </w:rPr>
            </w:pPr>
          </w:p>
        </w:tc>
        <w:tc>
          <w:tcPr>
            <w:tcW w:w="1228" w:type="dxa"/>
            <w:tcBorders>
              <w:top w:val="nil"/>
              <w:left w:val="nil"/>
              <w:bottom w:val="nil"/>
              <w:right w:val="nil"/>
            </w:tcBorders>
            <w:shd w:val="clear" w:color="D9D9D9" w:fill="D9D9D9"/>
            <w:noWrap/>
            <w:vAlign w:val="center"/>
            <w:hideMark/>
          </w:tcPr>
          <w:p w14:paraId="2BA5083B" w14:textId="77777777" w:rsidR="00855918" w:rsidRPr="00D3021D" w:rsidRDefault="00855918" w:rsidP="00855918">
            <w:pPr>
              <w:jc w:val="center"/>
              <w:rPr>
                <w:rFonts w:ascii="Calibri" w:eastAsia="Times New Roman" w:hAnsi="Calibri" w:cs="Times New Roman"/>
                <w:b/>
                <w:bCs/>
              </w:rPr>
            </w:pPr>
            <w:r w:rsidRPr="00D3021D">
              <w:rPr>
                <w:rFonts w:ascii="Calibri" w:eastAsia="Times New Roman" w:hAnsi="Calibri" w:cs="Times New Roman"/>
                <w:b/>
                <w:bCs/>
              </w:rPr>
              <w:t>1</w:t>
            </w:r>
          </w:p>
        </w:tc>
        <w:tc>
          <w:tcPr>
            <w:tcW w:w="1228" w:type="dxa"/>
            <w:tcBorders>
              <w:top w:val="nil"/>
              <w:left w:val="nil"/>
              <w:bottom w:val="nil"/>
              <w:right w:val="nil"/>
            </w:tcBorders>
            <w:shd w:val="clear" w:color="D9D9D9" w:fill="D9D9D9"/>
            <w:noWrap/>
            <w:vAlign w:val="center"/>
            <w:hideMark/>
          </w:tcPr>
          <w:p w14:paraId="75399154" w14:textId="77777777" w:rsidR="00855918" w:rsidRPr="00D3021D" w:rsidRDefault="00855918" w:rsidP="00855918">
            <w:pPr>
              <w:jc w:val="center"/>
              <w:rPr>
                <w:rFonts w:ascii="Calibri" w:eastAsia="Times New Roman" w:hAnsi="Calibri" w:cs="Times New Roman"/>
                <w:b/>
                <w:bCs/>
              </w:rPr>
            </w:pPr>
          </w:p>
        </w:tc>
        <w:tc>
          <w:tcPr>
            <w:tcW w:w="1157" w:type="dxa"/>
            <w:tcBorders>
              <w:top w:val="nil"/>
              <w:left w:val="nil"/>
              <w:bottom w:val="nil"/>
              <w:right w:val="nil"/>
            </w:tcBorders>
            <w:shd w:val="clear" w:color="D9D9D9" w:fill="D9D9D9"/>
            <w:vAlign w:val="center"/>
            <w:hideMark/>
          </w:tcPr>
          <w:p w14:paraId="3C8931D0" w14:textId="77777777" w:rsidR="00855918" w:rsidRPr="00D3021D" w:rsidRDefault="00855918" w:rsidP="00855918">
            <w:pPr>
              <w:jc w:val="center"/>
              <w:rPr>
                <w:rFonts w:ascii="Arial" w:eastAsia="Times New Roman" w:hAnsi="Arial" w:cs="Arial"/>
                <w:b/>
                <w:bCs/>
              </w:rPr>
            </w:pPr>
            <w:r w:rsidRPr="00D3021D">
              <w:rPr>
                <w:rFonts w:ascii="Arial" w:eastAsia="Times New Roman" w:hAnsi="Arial" w:cs="Arial"/>
                <w:b/>
                <w:bCs/>
              </w:rPr>
              <w:t>4</w:t>
            </w:r>
          </w:p>
        </w:tc>
        <w:tc>
          <w:tcPr>
            <w:tcW w:w="1157" w:type="dxa"/>
            <w:tcBorders>
              <w:top w:val="nil"/>
              <w:left w:val="nil"/>
              <w:bottom w:val="nil"/>
              <w:right w:val="nil"/>
            </w:tcBorders>
            <w:shd w:val="clear" w:color="D9D9D9" w:fill="D9D9D9"/>
            <w:vAlign w:val="center"/>
            <w:hideMark/>
          </w:tcPr>
          <w:p w14:paraId="7648BA6C" w14:textId="77777777" w:rsidR="00855918" w:rsidRPr="00D3021D" w:rsidRDefault="00855918" w:rsidP="00855918">
            <w:pPr>
              <w:jc w:val="center"/>
              <w:rPr>
                <w:rFonts w:ascii="Arial" w:eastAsia="Times New Roman" w:hAnsi="Arial" w:cs="Arial"/>
                <w:b/>
                <w:bCs/>
              </w:rPr>
            </w:pPr>
            <w:r w:rsidRPr="00D3021D">
              <w:rPr>
                <w:rFonts w:ascii="Arial" w:eastAsia="Times New Roman" w:hAnsi="Arial" w:cs="Arial"/>
                <w:b/>
                <w:bCs/>
              </w:rPr>
              <w:t>4</w:t>
            </w:r>
          </w:p>
        </w:tc>
        <w:tc>
          <w:tcPr>
            <w:tcW w:w="1388" w:type="dxa"/>
            <w:tcBorders>
              <w:top w:val="nil"/>
              <w:left w:val="nil"/>
              <w:bottom w:val="nil"/>
              <w:right w:val="nil"/>
            </w:tcBorders>
            <w:shd w:val="clear" w:color="D9D9D9" w:fill="D9D9D9"/>
            <w:noWrap/>
            <w:vAlign w:val="center"/>
            <w:hideMark/>
          </w:tcPr>
          <w:p w14:paraId="5F24B479" w14:textId="77777777" w:rsidR="00855918" w:rsidRPr="00D3021D" w:rsidRDefault="00855918" w:rsidP="00855918">
            <w:pPr>
              <w:jc w:val="center"/>
              <w:rPr>
                <w:rFonts w:ascii="Arial" w:eastAsia="Times New Roman" w:hAnsi="Arial" w:cs="Arial"/>
                <w:b/>
                <w:bCs/>
              </w:rPr>
            </w:pPr>
          </w:p>
        </w:tc>
        <w:tc>
          <w:tcPr>
            <w:tcW w:w="1319" w:type="dxa"/>
            <w:tcBorders>
              <w:top w:val="nil"/>
              <w:left w:val="nil"/>
              <w:bottom w:val="nil"/>
              <w:right w:val="single" w:sz="4" w:space="0" w:color="auto"/>
            </w:tcBorders>
            <w:shd w:val="clear" w:color="D9D9D9" w:fill="D9D9D9"/>
            <w:noWrap/>
            <w:vAlign w:val="center"/>
            <w:hideMark/>
          </w:tcPr>
          <w:p w14:paraId="1E2C6DE3" w14:textId="77777777" w:rsidR="00855918" w:rsidRPr="00D3021D" w:rsidRDefault="00855918" w:rsidP="00855918">
            <w:pPr>
              <w:jc w:val="center"/>
              <w:rPr>
                <w:rFonts w:ascii="Times New Roman" w:eastAsia="Times New Roman" w:hAnsi="Times New Roman" w:cs="Times New Roman"/>
                <w:b/>
                <w:sz w:val="20"/>
                <w:szCs w:val="20"/>
              </w:rPr>
            </w:pPr>
          </w:p>
        </w:tc>
      </w:tr>
      <w:tr w:rsidR="00855918" w:rsidRPr="00D3021D" w14:paraId="138B6102" w14:textId="77777777" w:rsidTr="00845A88">
        <w:trPr>
          <w:trHeight w:val="1122"/>
        </w:trPr>
        <w:tc>
          <w:tcPr>
            <w:tcW w:w="1508" w:type="dxa"/>
            <w:tcBorders>
              <w:top w:val="nil"/>
              <w:left w:val="single" w:sz="4" w:space="0" w:color="auto"/>
              <w:bottom w:val="nil"/>
              <w:right w:val="nil"/>
            </w:tcBorders>
            <w:shd w:val="clear" w:color="auto" w:fill="auto"/>
            <w:vAlign w:val="center"/>
            <w:hideMark/>
          </w:tcPr>
          <w:p w14:paraId="3A4F237E" w14:textId="77777777" w:rsidR="00855918" w:rsidRPr="00D3021D" w:rsidRDefault="00855918" w:rsidP="00855918">
            <w:pPr>
              <w:jc w:val="center"/>
              <w:rPr>
                <w:rFonts w:ascii="Arial" w:eastAsia="Times New Roman" w:hAnsi="Arial" w:cs="Arial"/>
                <w:b/>
                <w:bCs/>
                <w:color w:val="000000"/>
                <w:sz w:val="16"/>
                <w:szCs w:val="16"/>
              </w:rPr>
            </w:pPr>
            <w:r w:rsidRPr="00D3021D">
              <w:rPr>
                <w:rFonts w:ascii="Arial" w:eastAsia="Times New Roman" w:hAnsi="Arial" w:cs="Arial"/>
                <w:b/>
                <w:bCs/>
                <w:color w:val="000000"/>
                <w:sz w:val="16"/>
                <w:szCs w:val="16"/>
              </w:rPr>
              <w:t>Mixed carbonate siltstone / wackestone</w:t>
            </w:r>
          </w:p>
        </w:tc>
        <w:tc>
          <w:tcPr>
            <w:tcW w:w="1291" w:type="dxa"/>
            <w:tcBorders>
              <w:top w:val="nil"/>
              <w:left w:val="nil"/>
              <w:bottom w:val="nil"/>
              <w:right w:val="nil"/>
            </w:tcBorders>
            <w:shd w:val="clear" w:color="auto" w:fill="auto"/>
            <w:noWrap/>
            <w:vAlign w:val="center"/>
            <w:hideMark/>
          </w:tcPr>
          <w:p w14:paraId="091160B5" w14:textId="77777777" w:rsidR="00855918" w:rsidRPr="00D3021D" w:rsidRDefault="00855918" w:rsidP="00855918">
            <w:pPr>
              <w:jc w:val="center"/>
              <w:rPr>
                <w:rFonts w:ascii="Arial" w:eastAsia="Times New Roman" w:hAnsi="Arial" w:cs="Arial"/>
                <w:b/>
                <w:bCs/>
                <w:color w:val="000000"/>
                <w:sz w:val="16"/>
                <w:szCs w:val="16"/>
              </w:rPr>
            </w:pPr>
          </w:p>
        </w:tc>
        <w:tc>
          <w:tcPr>
            <w:tcW w:w="1228" w:type="dxa"/>
            <w:tcBorders>
              <w:top w:val="nil"/>
              <w:left w:val="nil"/>
              <w:bottom w:val="nil"/>
              <w:right w:val="nil"/>
            </w:tcBorders>
            <w:shd w:val="clear" w:color="auto" w:fill="auto"/>
            <w:noWrap/>
            <w:vAlign w:val="center"/>
            <w:hideMark/>
          </w:tcPr>
          <w:p w14:paraId="7AB7C19D" w14:textId="77777777" w:rsidR="00855918" w:rsidRPr="00D3021D" w:rsidRDefault="00855918" w:rsidP="00855918">
            <w:pPr>
              <w:jc w:val="center"/>
              <w:rPr>
                <w:rFonts w:ascii="Arial" w:eastAsia="Times New Roman" w:hAnsi="Arial" w:cs="Arial"/>
                <w:b/>
                <w:bCs/>
              </w:rPr>
            </w:pPr>
            <w:r w:rsidRPr="00D3021D">
              <w:rPr>
                <w:rFonts w:ascii="Arial" w:eastAsia="Times New Roman" w:hAnsi="Arial" w:cs="Arial"/>
                <w:b/>
                <w:bCs/>
              </w:rPr>
              <w:t>1</w:t>
            </w:r>
          </w:p>
        </w:tc>
        <w:tc>
          <w:tcPr>
            <w:tcW w:w="1331" w:type="dxa"/>
            <w:tcBorders>
              <w:top w:val="nil"/>
              <w:left w:val="nil"/>
              <w:bottom w:val="nil"/>
              <w:right w:val="nil"/>
            </w:tcBorders>
            <w:shd w:val="clear" w:color="auto" w:fill="auto"/>
            <w:noWrap/>
            <w:vAlign w:val="center"/>
            <w:hideMark/>
          </w:tcPr>
          <w:p w14:paraId="768B9746" w14:textId="77777777" w:rsidR="00855918" w:rsidRPr="00D3021D" w:rsidRDefault="00855918" w:rsidP="00855918">
            <w:pPr>
              <w:jc w:val="center"/>
              <w:rPr>
                <w:rFonts w:ascii="Arial" w:eastAsia="Times New Roman" w:hAnsi="Arial" w:cs="Arial"/>
                <w:b/>
                <w:bCs/>
              </w:rPr>
            </w:pPr>
          </w:p>
        </w:tc>
        <w:tc>
          <w:tcPr>
            <w:tcW w:w="1228" w:type="dxa"/>
            <w:tcBorders>
              <w:top w:val="nil"/>
              <w:left w:val="nil"/>
              <w:bottom w:val="nil"/>
              <w:right w:val="nil"/>
            </w:tcBorders>
            <w:shd w:val="clear" w:color="auto" w:fill="auto"/>
            <w:noWrap/>
            <w:vAlign w:val="center"/>
            <w:hideMark/>
          </w:tcPr>
          <w:p w14:paraId="6437405A" w14:textId="77777777" w:rsidR="00855918" w:rsidRPr="00D3021D" w:rsidRDefault="00855918" w:rsidP="00855918">
            <w:pPr>
              <w:jc w:val="center"/>
              <w:rPr>
                <w:rFonts w:ascii="Calibri" w:eastAsia="Times New Roman" w:hAnsi="Calibri" w:cs="Times New Roman"/>
                <w:b/>
                <w:bCs/>
              </w:rPr>
            </w:pPr>
            <w:r w:rsidRPr="00D3021D">
              <w:rPr>
                <w:rFonts w:ascii="Calibri" w:eastAsia="Times New Roman" w:hAnsi="Calibri" w:cs="Times New Roman"/>
                <w:b/>
                <w:bCs/>
              </w:rPr>
              <w:t>1</w:t>
            </w:r>
          </w:p>
        </w:tc>
        <w:tc>
          <w:tcPr>
            <w:tcW w:w="1228" w:type="dxa"/>
            <w:tcBorders>
              <w:top w:val="nil"/>
              <w:left w:val="nil"/>
              <w:bottom w:val="nil"/>
              <w:right w:val="nil"/>
            </w:tcBorders>
            <w:shd w:val="clear" w:color="auto" w:fill="auto"/>
            <w:noWrap/>
            <w:vAlign w:val="center"/>
            <w:hideMark/>
          </w:tcPr>
          <w:p w14:paraId="36ACBA80" w14:textId="77777777" w:rsidR="00855918" w:rsidRPr="00D3021D" w:rsidRDefault="00855918" w:rsidP="00855918">
            <w:pPr>
              <w:jc w:val="center"/>
              <w:rPr>
                <w:rFonts w:ascii="Calibri" w:eastAsia="Times New Roman" w:hAnsi="Calibri" w:cs="Times New Roman"/>
                <w:b/>
                <w:bCs/>
              </w:rPr>
            </w:pPr>
          </w:p>
        </w:tc>
        <w:tc>
          <w:tcPr>
            <w:tcW w:w="1157" w:type="dxa"/>
            <w:tcBorders>
              <w:top w:val="nil"/>
              <w:left w:val="nil"/>
              <w:bottom w:val="nil"/>
              <w:right w:val="nil"/>
            </w:tcBorders>
            <w:shd w:val="clear" w:color="auto" w:fill="auto"/>
            <w:vAlign w:val="center"/>
            <w:hideMark/>
          </w:tcPr>
          <w:p w14:paraId="1B7B995E" w14:textId="77777777" w:rsidR="00855918" w:rsidRPr="00D3021D" w:rsidRDefault="00855918" w:rsidP="00855918">
            <w:pPr>
              <w:jc w:val="center"/>
              <w:rPr>
                <w:rFonts w:ascii="Calibri" w:eastAsia="Times New Roman" w:hAnsi="Calibri" w:cs="Times New Roman"/>
                <w:b/>
                <w:bCs/>
              </w:rPr>
            </w:pPr>
            <w:r w:rsidRPr="00D3021D">
              <w:rPr>
                <w:rFonts w:ascii="Calibri" w:eastAsia="Times New Roman" w:hAnsi="Calibri" w:cs="Times New Roman"/>
                <w:b/>
                <w:bCs/>
              </w:rPr>
              <w:t>1</w:t>
            </w:r>
          </w:p>
        </w:tc>
        <w:tc>
          <w:tcPr>
            <w:tcW w:w="1157" w:type="dxa"/>
            <w:tcBorders>
              <w:top w:val="nil"/>
              <w:left w:val="nil"/>
              <w:bottom w:val="nil"/>
              <w:right w:val="nil"/>
            </w:tcBorders>
            <w:shd w:val="clear" w:color="auto" w:fill="auto"/>
            <w:vAlign w:val="center"/>
            <w:hideMark/>
          </w:tcPr>
          <w:p w14:paraId="6FB76EF5" w14:textId="77777777" w:rsidR="00855918" w:rsidRPr="00D3021D" w:rsidRDefault="00855918" w:rsidP="00855918">
            <w:pPr>
              <w:jc w:val="center"/>
              <w:rPr>
                <w:rFonts w:ascii="Arial" w:eastAsia="Times New Roman" w:hAnsi="Arial" w:cs="Arial"/>
                <w:b/>
                <w:bCs/>
              </w:rPr>
            </w:pPr>
            <w:r w:rsidRPr="00D3021D">
              <w:rPr>
                <w:rFonts w:ascii="Arial" w:eastAsia="Times New Roman" w:hAnsi="Arial" w:cs="Arial"/>
                <w:b/>
                <w:bCs/>
              </w:rPr>
              <w:t>2</w:t>
            </w:r>
          </w:p>
        </w:tc>
        <w:tc>
          <w:tcPr>
            <w:tcW w:w="1388" w:type="dxa"/>
            <w:tcBorders>
              <w:top w:val="nil"/>
              <w:left w:val="nil"/>
              <w:bottom w:val="nil"/>
              <w:right w:val="nil"/>
            </w:tcBorders>
            <w:shd w:val="clear" w:color="auto" w:fill="auto"/>
            <w:noWrap/>
            <w:vAlign w:val="center"/>
            <w:hideMark/>
          </w:tcPr>
          <w:p w14:paraId="6B28959A" w14:textId="77777777" w:rsidR="00855918" w:rsidRPr="00D3021D" w:rsidRDefault="00855918" w:rsidP="00855918">
            <w:pPr>
              <w:jc w:val="center"/>
              <w:rPr>
                <w:rFonts w:ascii="Calibri" w:eastAsia="Times New Roman" w:hAnsi="Calibri" w:cs="Times New Roman"/>
                <w:b/>
                <w:bCs/>
              </w:rPr>
            </w:pPr>
            <w:r w:rsidRPr="00D3021D">
              <w:rPr>
                <w:rFonts w:ascii="Calibri" w:eastAsia="Times New Roman" w:hAnsi="Calibri" w:cs="Times New Roman"/>
                <w:b/>
                <w:bCs/>
              </w:rPr>
              <w:t>1</w:t>
            </w:r>
          </w:p>
        </w:tc>
        <w:tc>
          <w:tcPr>
            <w:tcW w:w="1319" w:type="dxa"/>
            <w:tcBorders>
              <w:top w:val="nil"/>
              <w:left w:val="nil"/>
              <w:bottom w:val="nil"/>
              <w:right w:val="single" w:sz="4" w:space="0" w:color="auto"/>
            </w:tcBorders>
            <w:shd w:val="clear" w:color="auto" w:fill="auto"/>
            <w:noWrap/>
            <w:vAlign w:val="center"/>
            <w:hideMark/>
          </w:tcPr>
          <w:p w14:paraId="0F0024AB" w14:textId="77777777" w:rsidR="00855918" w:rsidRPr="00D3021D" w:rsidRDefault="00855918" w:rsidP="00855918">
            <w:pPr>
              <w:jc w:val="center"/>
              <w:rPr>
                <w:rFonts w:ascii="Calibri" w:eastAsia="Times New Roman" w:hAnsi="Calibri" w:cs="Times New Roman"/>
                <w:b/>
                <w:bCs/>
              </w:rPr>
            </w:pPr>
          </w:p>
        </w:tc>
      </w:tr>
      <w:tr w:rsidR="00855918" w:rsidRPr="00D3021D" w14:paraId="06229340" w14:textId="77777777" w:rsidTr="00845A88">
        <w:trPr>
          <w:trHeight w:val="947"/>
        </w:trPr>
        <w:tc>
          <w:tcPr>
            <w:tcW w:w="1508" w:type="dxa"/>
            <w:tcBorders>
              <w:top w:val="nil"/>
              <w:left w:val="single" w:sz="4" w:space="0" w:color="auto"/>
              <w:bottom w:val="nil"/>
              <w:right w:val="nil"/>
            </w:tcBorders>
            <w:shd w:val="clear" w:color="D9D9D9" w:fill="D9D9D9"/>
            <w:vAlign w:val="center"/>
            <w:hideMark/>
          </w:tcPr>
          <w:p w14:paraId="651535A2" w14:textId="77777777" w:rsidR="00855918" w:rsidRPr="00D3021D" w:rsidRDefault="00855918" w:rsidP="00855918">
            <w:pPr>
              <w:jc w:val="center"/>
              <w:rPr>
                <w:rFonts w:ascii="Arial" w:eastAsia="Times New Roman" w:hAnsi="Arial" w:cs="Arial"/>
                <w:b/>
                <w:bCs/>
                <w:color w:val="000000"/>
                <w:sz w:val="16"/>
                <w:szCs w:val="16"/>
              </w:rPr>
            </w:pPr>
            <w:r w:rsidRPr="00D3021D">
              <w:rPr>
                <w:rFonts w:ascii="Arial" w:eastAsia="Times New Roman" w:hAnsi="Arial" w:cs="Arial"/>
                <w:b/>
                <w:bCs/>
                <w:color w:val="000000"/>
                <w:sz w:val="16"/>
                <w:szCs w:val="16"/>
              </w:rPr>
              <w:t xml:space="preserve"> Non-laminated mudstone</w:t>
            </w:r>
          </w:p>
        </w:tc>
        <w:tc>
          <w:tcPr>
            <w:tcW w:w="1291" w:type="dxa"/>
            <w:tcBorders>
              <w:top w:val="nil"/>
              <w:left w:val="nil"/>
              <w:bottom w:val="nil"/>
              <w:right w:val="nil"/>
            </w:tcBorders>
            <w:shd w:val="clear" w:color="D9D9D9" w:fill="D9D9D9"/>
            <w:noWrap/>
            <w:vAlign w:val="center"/>
            <w:hideMark/>
          </w:tcPr>
          <w:p w14:paraId="79B7729F" w14:textId="77777777" w:rsidR="00855918" w:rsidRPr="00D3021D" w:rsidRDefault="00855918" w:rsidP="00855918">
            <w:pPr>
              <w:jc w:val="center"/>
              <w:rPr>
                <w:rFonts w:ascii="Arial" w:eastAsia="Times New Roman" w:hAnsi="Arial" w:cs="Arial"/>
                <w:b/>
                <w:bCs/>
              </w:rPr>
            </w:pPr>
            <w:r w:rsidRPr="00D3021D">
              <w:rPr>
                <w:rFonts w:ascii="Arial" w:eastAsia="Times New Roman" w:hAnsi="Arial" w:cs="Arial"/>
                <w:b/>
                <w:bCs/>
              </w:rPr>
              <w:t>1</w:t>
            </w:r>
          </w:p>
        </w:tc>
        <w:tc>
          <w:tcPr>
            <w:tcW w:w="1228" w:type="dxa"/>
            <w:tcBorders>
              <w:top w:val="nil"/>
              <w:left w:val="nil"/>
              <w:bottom w:val="nil"/>
              <w:right w:val="nil"/>
            </w:tcBorders>
            <w:shd w:val="clear" w:color="D9D9D9" w:fill="D9D9D9"/>
            <w:noWrap/>
            <w:vAlign w:val="center"/>
            <w:hideMark/>
          </w:tcPr>
          <w:p w14:paraId="0DB537C0" w14:textId="77777777" w:rsidR="00855918" w:rsidRPr="00D3021D" w:rsidRDefault="00855918" w:rsidP="00855918">
            <w:pPr>
              <w:jc w:val="center"/>
              <w:rPr>
                <w:rFonts w:ascii="Arial" w:eastAsia="Times New Roman" w:hAnsi="Arial" w:cs="Arial"/>
                <w:b/>
                <w:bCs/>
              </w:rPr>
            </w:pPr>
          </w:p>
        </w:tc>
        <w:tc>
          <w:tcPr>
            <w:tcW w:w="1331" w:type="dxa"/>
            <w:tcBorders>
              <w:top w:val="nil"/>
              <w:left w:val="nil"/>
              <w:bottom w:val="nil"/>
              <w:right w:val="nil"/>
            </w:tcBorders>
            <w:shd w:val="clear" w:color="D9D9D9" w:fill="D9D9D9"/>
            <w:noWrap/>
            <w:vAlign w:val="center"/>
            <w:hideMark/>
          </w:tcPr>
          <w:p w14:paraId="7C286922" w14:textId="77777777" w:rsidR="00855918" w:rsidRPr="00D3021D" w:rsidRDefault="00855918" w:rsidP="00855918">
            <w:pPr>
              <w:jc w:val="center"/>
              <w:rPr>
                <w:rFonts w:ascii="Times New Roman" w:eastAsia="Times New Roman" w:hAnsi="Times New Roman" w:cs="Times New Roman"/>
                <w:b/>
                <w:sz w:val="20"/>
                <w:szCs w:val="20"/>
              </w:rPr>
            </w:pPr>
          </w:p>
        </w:tc>
        <w:tc>
          <w:tcPr>
            <w:tcW w:w="1228" w:type="dxa"/>
            <w:tcBorders>
              <w:top w:val="nil"/>
              <w:left w:val="nil"/>
              <w:bottom w:val="nil"/>
              <w:right w:val="nil"/>
            </w:tcBorders>
            <w:shd w:val="clear" w:color="D9D9D9" w:fill="D9D9D9"/>
            <w:noWrap/>
            <w:vAlign w:val="center"/>
            <w:hideMark/>
          </w:tcPr>
          <w:p w14:paraId="355639E2" w14:textId="77777777" w:rsidR="00855918" w:rsidRPr="00D3021D" w:rsidRDefault="00855918" w:rsidP="00855918">
            <w:pPr>
              <w:jc w:val="center"/>
              <w:rPr>
                <w:rFonts w:ascii="Times New Roman" w:eastAsia="Times New Roman" w:hAnsi="Times New Roman" w:cs="Times New Roman"/>
                <w:b/>
                <w:sz w:val="20"/>
                <w:szCs w:val="20"/>
              </w:rPr>
            </w:pPr>
          </w:p>
        </w:tc>
        <w:tc>
          <w:tcPr>
            <w:tcW w:w="1228" w:type="dxa"/>
            <w:tcBorders>
              <w:top w:val="nil"/>
              <w:left w:val="nil"/>
              <w:bottom w:val="nil"/>
              <w:right w:val="nil"/>
            </w:tcBorders>
            <w:shd w:val="clear" w:color="D9D9D9" w:fill="D9D9D9"/>
            <w:noWrap/>
            <w:vAlign w:val="center"/>
            <w:hideMark/>
          </w:tcPr>
          <w:p w14:paraId="47F768BF" w14:textId="77777777" w:rsidR="00855918" w:rsidRPr="00D3021D" w:rsidRDefault="00855918" w:rsidP="00855918">
            <w:pPr>
              <w:jc w:val="center"/>
              <w:rPr>
                <w:rFonts w:ascii="Times New Roman" w:eastAsia="Times New Roman" w:hAnsi="Times New Roman" w:cs="Times New Roman"/>
                <w:b/>
                <w:sz w:val="20"/>
                <w:szCs w:val="20"/>
              </w:rPr>
            </w:pPr>
          </w:p>
        </w:tc>
        <w:tc>
          <w:tcPr>
            <w:tcW w:w="1157" w:type="dxa"/>
            <w:tcBorders>
              <w:top w:val="nil"/>
              <w:left w:val="nil"/>
              <w:bottom w:val="nil"/>
              <w:right w:val="nil"/>
            </w:tcBorders>
            <w:shd w:val="clear" w:color="D9D9D9" w:fill="D9D9D9"/>
            <w:noWrap/>
            <w:vAlign w:val="center"/>
            <w:hideMark/>
          </w:tcPr>
          <w:p w14:paraId="797A3276" w14:textId="77777777" w:rsidR="00855918" w:rsidRPr="00D3021D" w:rsidRDefault="00855918" w:rsidP="00855918">
            <w:pPr>
              <w:jc w:val="center"/>
              <w:rPr>
                <w:rFonts w:ascii="Calibri" w:eastAsia="Times New Roman" w:hAnsi="Calibri" w:cs="Times New Roman"/>
                <w:b/>
                <w:bCs/>
              </w:rPr>
            </w:pPr>
            <w:r w:rsidRPr="00D3021D">
              <w:rPr>
                <w:rFonts w:ascii="Calibri" w:eastAsia="Times New Roman" w:hAnsi="Calibri" w:cs="Times New Roman"/>
                <w:b/>
                <w:bCs/>
              </w:rPr>
              <w:t>1</w:t>
            </w:r>
          </w:p>
        </w:tc>
        <w:tc>
          <w:tcPr>
            <w:tcW w:w="1157" w:type="dxa"/>
            <w:tcBorders>
              <w:top w:val="nil"/>
              <w:left w:val="nil"/>
              <w:bottom w:val="nil"/>
              <w:right w:val="nil"/>
            </w:tcBorders>
            <w:shd w:val="clear" w:color="D9D9D9" w:fill="D9D9D9"/>
            <w:noWrap/>
            <w:vAlign w:val="center"/>
            <w:hideMark/>
          </w:tcPr>
          <w:p w14:paraId="5FEED938" w14:textId="77777777" w:rsidR="00855918" w:rsidRPr="00D3021D" w:rsidRDefault="00855918" w:rsidP="00855918">
            <w:pPr>
              <w:jc w:val="center"/>
              <w:rPr>
                <w:rFonts w:ascii="Calibri" w:eastAsia="Times New Roman" w:hAnsi="Calibri" w:cs="Times New Roman"/>
                <w:b/>
                <w:bCs/>
              </w:rPr>
            </w:pPr>
          </w:p>
        </w:tc>
        <w:tc>
          <w:tcPr>
            <w:tcW w:w="1388" w:type="dxa"/>
            <w:tcBorders>
              <w:top w:val="nil"/>
              <w:left w:val="nil"/>
              <w:bottom w:val="nil"/>
              <w:right w:val="nil"/>
            </w:tcBorders>
            <w:shd w:val="clear" w:color="D9D9D9" w:fill="D9D9D9"/>
            <w:noWrap/>
            <w:vAlign w:val="center"/>
            <w:hideMark/>
          </w:tcPr>
          <w:p w14:paraId="69101906" w14:textId="77777777" w:rsidR="00855918" w:rsidRPr="00D3021D" w:rsidRDefault="00855918" w:rsidP="00855918">
            <w:pPr>
              <w:jc w:val="center"/>
              <w:rPr>
                <w:rFonts w:ascii="Times New Roman" w:eastAsia="Times New Roman" w:hAnsi="Times New Roman" w:cs="Times New Roman"/>
                <w:b/>
                <w:sz w:val="20"/>
                <w:szCs w:val="20"/>
              </w:rPr>
            </w:pPr>
          </w:p>
        </w:tc>
        <w:tc>
          <w:tcPr>
            <w:tcW w:w="1319" w:type="dxa"/>
            <w:tcBorders>
              <w:top w:val="nil"/>
              <w:left w:val="nil"/>
              <w:bottom w:val="nil"/>
              <w:right w:val="single" w:sz="4" w:space="0" w:color="auto"/>
            </w:tcBorders>
            <w:shd w:val="clear" w:color="D9D9D9" w:fill="D9D9D9"/>
            <w:noWrap/>
            <w:vAlign w:val="center"/>
            <w:hideMark/>
          </w:tcPr>
          <w:p w14:paraId="299CF9A9" w14:textId="77777777" w:rsidR="00855918" w:rsidRPr="00D3021D" w:rsidRDefault="00855918" w:rsidP="00855918">
            <w:pPr>
              <w:jc w:val="center"/>
              <w:rPr>
                <w:rFonts w:ascii="Times New Roman" w:eastAsia="Times New Roman" w:hAnsi="Times New Roman" w:cs="Times New Roman"/>
                <w:b/>
                <w:sz w:val="20"/>
                <w:szCs w:val="20"/>
              </w:rPr>
            </w:pPr>
          </w:p>
        </w:tc>
      </w:tr>
      <w:tr w:rsidR="00855918" w:rsidRPr="00D3021D" w14:paraId="0B61383E" w14:textId="77777777" w:rsidTr="00845A88">
        <w:trPr>
          <w:trHeight w:val="1122"/>
        </w:trPr>
        <w:tc>
          <w:tcPr>
            <w:tcW w:w="1508" w:type="dxa"/>
            <w:tcBorders>
              <w:top w:val="nil"/>
              <w:left w:val="single" w:sz="4" w:space="0" w:color="auto"/>
              <w:bottom w:val="single" w:sz="4" w:space="0" w:color="auto"/>
              <w:right w:val="nil"/>
            </w:tcBorders>
            <w:shd w:val="clear" w:color="auto" w:fill="auto"/>
            <w:vAlign w:val="center"/>
            <w:hideMark/>
          </w:tcPr>
          <w:p w14:paraId="7777C355" w14:textId="77777777" w:rsidR="00855918" w:rsidRPr="00D3021D" w:rsidRDefault="00855918" w:rsidP="00855918">
            <w:pPr>
              <w:jc w:val="center"/>
              <w:rPr>
                <w:rFonts w:ascii="Arial" w:eastAsia="Times New Roman" w:hAnsi="Arial" w:cs="Arial"/>
                <w:b/>
                <w:bCs/>
                <w:color w:val="000000"/>
                <w:sz w:val="16"/>
                <w:szCs w:val="16"/>
              </w:rPr>
            </w:pPr>
            <w:r w:rsidRPr="00D3021D">
              <w:rPr>
                <w:rFonts w:ascii="Arial" w:eastAsia="Times New Roman" w:hAnsi="Arial" w:cs="Arial"/>
                <w:b/>
                <w:bCs/>
                <w:color w:val="000000"/>
                <w:sz w:val="16"/>
                <w:szCs w:val="16"/>
              </w:rPr>
              <w:t>Poorly sorted coarse packstone</w:t>
            </w:r>
          </w:p>
        </w:tc>
        <w:tc>
          <w:tcPr>
            <w:tcW w:w="1291" w:type="dxa"/>
            <w:tcBorders>
              <w:top w:val="nil"/>
              <w:left w:val="nil"/>
              <w:bottom w:val="single" w:sz="4" w:space="0" w:color="auto"/>
              <w:right w:val="nil"/>
            </w:tcBorders>
            <w:shd w:val="clear" w:color="auto" w:fill="auto"/>
            <w:noWrap/>
            <w:vAlign w:val="center"/>
            <w:hideMark/>
          </w:tcPr>
          <w:p w14:paraId="488D7FDA" w14:textId="77777777" w:rsidR="00855918" w:rsidRPr="00D3021D" w:rsidRDefault="00855918" w:rsidP="00855918">
            <w:pPr>
              <w:jc w:val="center"/>
              <w:rPr>
                <w:rFonts w:ascii="Arial" w:eastAsia="Times New Roman" w:hAnsi="Arial" w:cs="Arial"/>
                <w:b/>
                <w:bCs/>
                <w:color w:val="000000"/>
                <w:sz w:val="16"/>
                <w:szCs w:val="16"/>
              </w:rPr>
            </w:pPr>
          </w:p>
        </w:tc>
        <w:tc>
          <w:tcPr>
            <w:tcW w:w="1228" w:type="dxa"/>
            <w:tcBorders>
              <w:top w:val="nil"/>
              <w:left w:val="nil"/>
              <w:bottom w:val="single" w:sz="4" w:space="0" w:color="auto"/>
              <w:right w:val="nil"/>
            </w:tcBorders>
            <w:shd w:val="clear" w:color="auto" w:fill="auto"/>
            <w:noWrap/>
            <w:vAlign w:val="center"/>
            <w:hideMark/>
          </w:tcPr>
          <w:p w14:paraId="776E9E4A" w14:textId="77777777" w:rsidR="00855918" w:rsidRPr="00D3021D" w:rsidRDefault="00855918" w:rsidP="00855918">
            <w:pPr>
              <w:jc w:val="center"/>
              <w:rPr>
                <w:rFonts w:ascii="Times New Roman" w:eastAsia="Times New Roman" w:hAnsi="Times New Roman" w:cs="Times New Roman"/>
                <w:b/>
                <w:sz w:val="20"/>
                <w:szCs w:val="20"/>
              </w:rPr>
            </w:pPr>
          </w:p>
        </w:tc>
        <w:tc>
          <w:tcPr>
            <w:tcW w:w="1331" w:type="dxa"/>
            <w:tcBorders>
              <w:top w:val="nil"/>
              <w:left w:val="nil"/>
              <w:bottom w:val="single" w:sz="4" w:space="0" w:color="auto"/>
              <w:right w:val="nil"/>
            </w:tcBorders>
            <w:shd w:val="clear" w:color="auto" w:fill="auto"/>
            <w:noWrap/>
            <w:vAlign w:val="center"/>
            <w:hideMark/>
          </w:tcPr>
          <w:p w14:paraId="69BB83C0" w14:textId="77777777" w:rsidR="00855918" w:rsidRPr="00D3021D" w:rsidRDefault="00855918" w:rsidP="00855918">
            <w:pPr>
              <w:jc w:val="center"/>
              <w:rPr>
                <w:rFonts w:ascii="Times New Roman" w:eastAsia="Times New Roman" w:hAnsi="Times New Roman" w:cs="Times New Roman"/>
                <w:b/>
                <w:sz w:val="20"/>
                <w:szCs w:val="20"/>
              </w:rPr>
            </w:pPr>
          </w:p>
        </w:tc>
        <w:tc>
          <w:tcPr>
            <w:tcW w:w="1228" w:type="dxa"/>
            <w:tcBorders>
              <w:top w:val="nil"/>
              <w:left w:val="nil"/>
              <w:bottom w:val="single" w:sz="4" w:space="0" w:color="auto"/>
              <w:right w:val="nil"/>
            </w:tcBorders>
            <w:shd w:val="clear" w:color="auto" w:fill="auto"/>
            <w:noWrap/>
            <w:vAlign w:val="center"/>
            <w:hideMark/>
          </w:tcPr>
          <w:p w14:paraId="59BA5B27" w14:textId="77777777" w:rsidR="00855918" w:rsidRPr="00D3021D" w:rsidRDefault="00855918" w:rsidP="00855918">
            <w:pPr>
              <w:jc w:val="center"/>
              <w:rPr>
                <w:rFonts w:ascii="Times New Roman" w:eastAsia="Times New Roman" w:hAnsi="Times New Roman" w:cs="Times New Roman"/>
                <w:b/>
                <w:sz w:val="20"/>
                <w:szCs w:val="20"/>
              </w:rPr>
            </w:pPr>
          </w:p>
        </w:tc>
        <w:tc>
          <w:tcPr>
            <w:tcW w:w="1228" w:type="dxa"/>
            <w:tcBorders>
              <w:top w:val="nil"/>
              <w:left w:val="nil"/>
              <w:bottom w:val="single" w:sz="4" w:space="0" w:color="auto"/>
              <w:right w:val="nil"/>
            </w:tcBorders>
            <w:shd w:val="clear" w:color="auto" w:fill="auto"/>
            <w:noWrap/>
            <w:vAlign w:val="center"/>
            <w:hideMark/>
          </w:tcPr>
          <w:p w14:paraId="5D47D16A" w14:textId="77777777" w:rsidR="00855918" w:rsidRPr="00D3021D" w:rsidRDefault="00855918" w:rsidP="00855918">
            <w:pPr>
              <w:jc w:val="center"/>
              <w:rPr>
                <w:rFonts w:ascii="Times New Roman" w:eastAsia="Times New Roman" w:hAnsi="Times New Roman" w:cs="Times New Roman"/>
                <w:b/>
                <w:sz w:val="20"/>
                <w:szCs w:val="20"/>
              </w:rPr>
            </w:pPr>
          </w:p>
        </w:tc>
        <w:tc>
          <w:tcPr>
            <w:tcW w:w="1157" w:type="dxa"/>
            <w:tcBorders>
              <w:top w:val="nil"/>
              <w:left w:val="nil"/>
              <w:bottom w:val="single" w:sz="4" w:space="0" w:color="auto"/>
              <w:right w:val="nil"/>
            </w:tcBorders>
            <w:shd w:val="clear" w:color="auto" w:fill="auto"/>
            <w:noWrap/>
            <w:vAlign w:val="center"/>
            <w:hideMark/>
          </w:tcPr>
          <w:p w14:paraId="2739BF14" w14:textId="77777777" w:rsidR="00855918" w:rsidRPr="00D3021D" w:rsidRDefault="00855918" w:rsidP="00855918">
            <w:pPr>
              <w:jc w:val="center"/>
              <w:rPr>
                <w:rFonts w:ascii="Times New Roman" w:eastAsia="Times New Roman" w:hAnsi="Times New Roman" w:cs="Times New Roman"/>
                <w:b/>
                <w:sz w:val="20"/>
                <w:szCs w:val="20"/>
              </w:rPr>
            </w:pPr>
          </w:p>
        </w:tc>
        <w:tc>
          <w:tcPr>
            <w:tcW w:w="1157" w:type="dxa"/>
            <w:tcBorders>
              <w:top w:val="nil"/>
              <w:left w:val="nil"/>
              <w:bottom w:val="single" w:sz="4" w:space="0" w:color="auto"/>
              <w:right w:val="nil"/>
            </w:tcBorders>
            <w:shd w:val="clear" w:color="auto" w:fill="auto"/>
            <w:noWrap/>
            <w:vAlign w:val="center"/>
            <w:hideMark/>
          </w:tcPr>
          <w:p w14:paraId="6D64277F" w14:textId="77777777" w:rsidR="00855918" w:rsidRPr="00D3021D" w:rsidRDefault="00855918" w:rsidP="00855918">
            <w:pPr>
              <w:jc w:val="center"/>
              <w:rPr>
                <w:rFonts w:ascii="Times New Roman" w:eastAsia="Times New Roman" w:hAnsi="Times New Roman" w:cs="Times New Roman"/>
                <w:b/>
                <w:sz w:val="20"/>
                <w:szCs w:val="20"/>
              </w:rPr>
            </w:pPr>
          </w:p>
        </w:tc>
        <w:tc>
          <w:tcPr>
            <w:tcW w:w="1388" w:type="dxa"/>
            <w:tcBorders>
              <w:top w:val="nil"/>
              <w:left w:val="nil"/>
              <w:bottom w:val="single" w:sz="4" w:space="0" w:color="auto"/>
              <w:right w:val="nil"/>
            </w:tcBorders>
            <w:shd w:val="clear" w:color="auto" w:fill="auto"/>
            <w:vAlign w:val="center"/>
            <w:hideMark/>
          </w:tcPr>
          <w:p w14:paraId="364C2D0C" w14:textId="77777777" w:rsidR="00855918" w:rsidRPr="00D3021D" w:rsidRDefault="00855918" w:rsidP="00855918">
            <w:pPr>
              <w:jc w:val="center"/>
              <w:rPr>
                <w:rFonts w:ascii="Arial" w:eastAsia="Times New Roman" w:hAnsi="Arial" w:cs="Arial"/>
                <w:b/>
                <w:bCs/>
              </w:rPr>
            </w:pPr>
            <w:r w:rsidRPr="00D3021D">
              <w:rPr>
                <w:rFonts w:ascii="Arial" w:eastAsia="Times New Roman" w:hAnsi="Arial" w:cs="Arial"/>
                <w:b/>
                <w:bCs/>
              </w:rPr>
              <w:t>3</w:t>
            </w:r>
          </w:p>
        </w:tc>
        <w:tc>
          <w:tcPr>
            <w:tcW w:w="1319" w:type="dxa"/>
            <w:tcBorders>
              <w:top w:val="nil"/>
              <w:left w:val="nil"/>
              <w:bottom w:val="single" w:sz="4" w:space="0" w:color="auto"/>
              <w:right w:val="single" w:sz="4" w:space="0" w:color="auto"/>
            </w:tcBorders>
            <w:shd w:val="clear" w:color="auto" w:fill="auto"/>
            <w:noWrap/>
            <w:vAlign w:val="center"/>
            <w:hideMark/>
          </w:tcPr>
          <w:p w14:paraId="2368ED38" w14:textId="77777777" w:rsidR="00855918" w:rsidRPr="00D3021D" w:rsidRDefault="00855918" w:rsidP="00855918">
            <w:pPr>
              <w:jc w:val="center"/>
              <w:rPr>
                <w:rFonts w:ascii="Arial" w:eastAsia="Times New Roman" w:hAnsi="Arial" w:cs="Arial"/>
                <w:b/>
                <w:bCs/>
              </w:rPr>
            </w:pPr>
          </w:p>
        </w:tc>
      </w:tr>
    </w:tbl>
    <w:p w14:paraId="2EF50334" w14:textId="77777777" w:rsidR="00855918" w:rsidRDefault="00855918" w:rsidP="00451CAD">
      <w:pPr>
        <w:spacing w:line="480" w:lineRule="auto"/>
        <w:ind w:firstLine="720"/>
        <w:jc w:val="both"/>
        <w:rPr>
          <w:rFonts w:ascii="Arial" w:hAnsi="Arial" w:cs="Arial"/>
        </w:rPr>
        <w:sectPr w:rsidR="00855918" w:rsidSect="00ED1087">
          <w:type w:val="continuous"/>
          <w:pgSz w:w="15840" w:h="12240" w:orient="landscape"/>
          <w:pgMar w:top="1440" w:right="1440" w:bottom="1440" w:left="1440" w:header="720" w:footer="720" w:gutter="0"/>
          <w:cols w:space="720"/>
        </w:sectPr>
      </w:pPr>
    </w:p>
    <w:p w14:paraId="7E66212D" w14:textId="60E3FE57" w:rsidR="00451CAD" w:rsidRPr="00832472" w:rsidRDefault="00451CAD" w:rsidP="00451CAD">
      <w:pPr>
        <w:spacing w:line="480" w:lineRule="auto"/>
        <w:ind w:firstLine="720"/>
        <w:jc w:val="both"/>
        <w:rPr>
          <w:rFonts w:ascii="Arial" w:hAnsi="Arial" w:cs="Arial"/>
        </w:rPr>
      </w:pPr>
      <w:r w:rsidRPr="00832472">
        <w:rPr>
          <w:rFonts w:ascii="Arial" w:hAnsi="Arial" w:cs="Arial"/>
        </w:rPr>
        <w:lastRenderedPageBreak/>
        <w:t xml:space="preserve">Up to three individual </w:t>
      </w:r>
      <w:r w:rsidR="00857656">
        <w:rPr>
          <w:rFonts w:ascii="Arial" w:hAnsi="Arial" w:cs="Arial"/>
        </w:rPr>
        <w:t>petrographic microfacies</w:t>
      </w:r>
      <w:r w:rsidRPr="00832472">
        <w:rPr>
          <w:rFonts w:ascii="Arial" w:hAnsi="Arial" w:cs="Arial"/>
        </w:rPr>
        <w:t xml:space="preserve"> were observed in certain thin sections, reemphasizing the difficulty in characterizing the small-scale (&lt;2 inch) variation in the Wolfcamp B3 and B2. The core description, lithofacies, and working sequence stratigraphy aided in the petrographic environmental reconstruction. The bottom four thin sections representing the upper middle Wolfcamp B3, spanning core depths 9697.17 to 9683.17 ft.</w:t>
      </w:r>
      <w:r w:rsidR="00D7411D">
        <w:rPr>
          <w:rFonts w:ascii="Arial" w:hAnsi="Arial" w:cs="Arial"/>
        </w:rPr>
        <w:t xml:space="preserve"> (</w:t>
      </w:r>
      <w:r w:rsidR="00D7411D" w:rsidRPr="00D7411D">
        <w:rPr>
          <w:rFonts w:ascii="Arial" w:hAnsi="Arial" w:cs="Arial"/>
        </w:rPr>
        <w:t>2955.</w:t>
      </w:r>
      <w:r w:rsidR="00D7411D">
        <w:rPr>
          <w:rFonts w:ascii="Arial" w:hAnsi="Arial" w:cs="Arial"/>
        </w:rPr>
        <w:t>70 -</w:t>
      </w:r>
      <w:r w:rsidR="004675E2">
        <w:rPr>
          <w:rFonts w:ascii="Arial" w:hAnsi="Arial" w:cs="Arial"/>
        </w:rPr>
        <w:t xml:space="preserve"> </w:t>
      </w:r>
      <w:r w:rsidR="004675E2" w:rsidRPr="004675E2">
        <w:rPr>
          <w:rFonts w:ascii="Arial" w:hAnsi="Arial" w:cs="Arial"/>
        </w:rPr>
        <w:t>2951.43</w:t>
      </w:r>
      <w:r w:rsidR="004675E2">
        <w:rPr>
          <w:rFonts w:ascii="Arial" w:hAnsi="Arial" w:cs="Arial"/>
        </w:rPr>
        <w:t xml:space="preserve"> m)</w:t>
      </w:r>
      <w:r w:rsidR="00D7411D">
        <w:rPr>
          <w:rFonts w:ascii="Arial" w:hAnsi="Arial" w:cs="Arial"/>
        </w:rPr>
        <w:t xml:space="preserve"> </w:t>
      </w:r>
      <w:r w:rsidRPr="00832472">
        <w:rPr>
          <w:rFonts w:ascii="Arial" w:hAnsi="Arial" w:cs="Arial"/>
        </w:rPr>
        <w:t xml:space="preserve">are poorly sorted to well-sorted packstones. As previously mentioned, the Wolfcamp B3 is interpreted as a falling stage and relative lowstand, with abundant carbonate debris flows </w:t>
      </w:r>
      <w:r w:rsidRPr="00832472">
        <w:rPr>
          <w:rFonts w:ascii="Arial" w:hAnsi="Arial" w:cs="Arial"/>
        </w:rPr>
        <w:fldChar w:fldCharType="begin" w:fldLock="1"/>
      </w:r>
      <w:r w:rsidR="003E0F94">
        <w:rPr>
          <w:rFonts w:ascii="Arial" w:hAnsi="Arial" w:cs="Arial"/>
        </w:rPr>
        <w:instrText>ADDIN CSL_CITATION {"citationItems":[{"id":"ITEM-1","itemData":{"ISBN":"9781321604566","abstract":"In this study, a core from the Midland basin of West Texas was examined in detail to determine the depositional setting of an Upper Wolfcampian and Lower Leonardian-aged mudstone succession. The studied sediments were deposited close to the center of the Midland Basin in a deep water, mixed carbonate and siliciclastic system. Core X was described on a centimeter scale and lithofacies were defined on the basis of mineralogy, texture, sedimentary structure, and degree of bioturbation. Their main features are summarized from bottom to top of the cored interval. The Wolfcamp B2 and B1 intervals consist of multiple facies types, but are dominated by organic rich silty mudstone, skeletal argillaceous packstone, and bioclast-lithoclast floatstone. The Wolfcamp A3 and A2 intervals are dominated by fine grained, resedimented carbonates in the form of grainstone beds that grade upward into packstone and mudstone. Structures attributed to post depositional slumping are common. The Wolfcamp A1 interval consists of thin grainstone beds and thick sections of interbedded silty mudstone and muddy siltstone. The Dean Formation overlies the Wolfcamp interval and consists of thick beds of very fine grained, well cemented, sandstone and muddy siltstone. Of the described facies, the clay and silt rich varieties are interpreted as hemipelagic sediments deposited by suspension settling, bottom currents, or dilute density flows. In contrast, carbonate rich facies are interpreted as deposited by a spectrum of sediment gravity flow processes. Moderate to high levels of bioturbation in all clay and silt rich facies suggests dysoxic to suboxic conditions within the basin during the time of deposition. An SEM investigation of pore types and their distribution led to the recognition of three pore types: phyllosilicate framework pores, organic matter pores, and dissolution pores. SEM observations and conventional core analysis indicate that the greatest porosity occurs in the clay and silt rich facies, whereas grainstones and cemented sandstones are the least porous. Rock Eval pyrolysis data were integrated with the core description to help identify the most organic rich facies. Clay and silt rich facies show the highest average TOC, whereas the grainstone facies show the lowest average TOC values.","author":[{"dropping-particle":"","family":"Murphy","given":"Robert","non-dropping-particle":"","parse-names":false,"suffix":""}],"id":"ITEM-1","issued":{"date-parts":[["2015"]]},"number-of-pages":"1-99","publisher":"Indiana University","title":"Depositional systems interpretation of early Permian mixed siliciclastics and carbonates, Midland Basin, Texas","type":"thesis"},"uris":["http://www.mendeley.com/documents/?uuid=6c7ac488-40a3-3489-a2ee-b8b4239a96f0"]}],"mendeley":{"formattedCitation":"(Murphy, 2015)","plainTextFormattedCitation":"(Murphy, 2015)","previouslyFormattedCitation":"(Murphy, 2015)"},"properties":{"noteIndex":0},"schema":"https://github.com/citation-style-language/schema/raw/master/csl-citation.json"}</w:instrText>
      </w:r>
      <w:r w:rsidRPr="00832472">
        <w:rPr>
          <w:rFonts w:ascii="Arial" w:hAnsi="Arial" w:cs="Arial"/>
        </w:rPr>
        <w:fldChar w:fldCharType="separate"/>
      </w:r>
      <w:r w:rsidRPr="00832472">
        <w:rPr>
          <w:rFonts w:ascii="Arial" w:hAnsi="Arial" w:cs="Arial"/>
          <w:noProof/>
        </w:rPr>
        <w:t>(Murphy, 2015)</w:t>
      </w:r>
      <w:r w:rsidRPr="00832472">
        <w:rPr>
          <w:rFonts w:ascii="Arial" w:hAnsi="Arial" w:cs="Arial"/>
        </w:rPr>
        <w:fldChar w:fldCharType="end"/>
      </w:r>
      <w:r w:rsidRPr="00832472">
        <w:rPr>
          <w:rFonts w:ascii="Arial" w:hAnsi="Arial" w:cs="Arial"/>
        </w:rPr>
        <w:t xml:space="preserve">. The poorly sorted, coarse packstone </w:t>
      </w:r>
      <w:r w:rsidR="00857656">
        <w:rPr>
          <w:rFonts w:ascii="Arial" w:hAnsi="Arial" w:cs="Arial"/>
        </w:rPr>
        <w:t>petrographic microfacies</w:t>
      </w:r>
      <w:r w:rsidRPr="00832472">
        <w:rPr>
          <w:rFonts w:ascii="Arial" w:hAnsi="Arial" w:cs="Arial"/>
        </w:rPr>
        <w:t xml:space="preserve"> is often found in conjunction with the coarse-grained wackestone lithofacies and associated with these debrites. The well-sorted carbonate packstone </w:t>
      </w:r>
      <w:r w:rsidR="00857656">
        <w:rPr>
          <w:rFonts w:ascii="Arial" w:hAnsi="Arial" w:cs="Arial"/>
        </w:rPr>
        <w:t>petrographic microfacies</w:t>
      </w:r>
      <w:r w:rsidRPr="00832472">
        <w:rPr>
          <w:rFonts w:ascii="Arial" w:hAnsi="Arial" w:cs="Arial"/>
        </w:rPr>
        <w:t xml:space="preserve"> is associated with more proximal or higher energy turbidites, relative to those represented by the mixed carbonate-siliciclastic wackestone. Coupled, these </w:t>
      </w:r>
      <w:r w:rsidR="00857656">
        <w:rPr>
          <w:rFonts w:ascii="Arial" w:hAnsi="Arial" w:cs="Arial"/>
        </w:rPr>
        <w:t>petrographic microfacies</w:t>
      </w:r>
      <w:r w:rsidRPr="00832472">
        <w:rPr>
          <w:rFonts w:ascii="Arial" w:hAnsi="Arial" w:cs="Arial"/>
        </w:rPr>
        <w:t xml:space="preserve"> represent higher energy environments, indicative of the carving and shedding of the adjacent unstable carbonate platform during relative sea level fall </w:t>
      </w:r>
      <w:r w:rsidRPr="00832472">
        <w:rPr>
          <w:rFonts w:ascii="Arial" w:hAnsi="Arial" w:cs="Arial"/>
        </w:rPr>
        <w:fldChar w:fldCharType="begin" w:fldLock="1"/>
      </w:r>
      <w:r w:rsidRPr="00832472">
        <w:rPr>
          <w:rFonts w:ascii="Arial" w:hAnsi="Arial" w:cs="Arial"/>
        </w:rPr>
        <w:instrText>ADDIN CSL_CITATION {"citationItems":[{"id":"ITEM-1","itemData":{"DOI":"10.1016/0025-3227(92)90012-7","ISBN":"0025-3227","ISSN":"00253227","abstract":"Examples of both highstand and lowstand deposition have been identified on the upper platform slopes of the Tongue of the Ocean, Bahamas. Highstand deposits consist of a thick wedge of fine-grained, skeletal and non-skeletal sands and carbonate muds derived predominantly from the platform and deposited on slopes of 25-28??. These sediments were deposited subsequent to platform flooding and may be more than 30 m thick along open leeward margins. In contrast, lowstand deposits consists of coarse skeletal sands, gravels, and boulders deposited on primary depositional slopes of 35-45??. These sediments were derived from fringing reefs along the marginal escarpment and deposited during the initial rise of sea level following the last lowstand. These variations in depositional character result in a distinctive signature of highstand versus lowstand deposition for steep-sided platforms and further elucidate the response of carbonate platforms to high magnitude, 5th order scale (20,000 yrs) fluctuations in sea level. ?? 1992.","author":[{"dropping-particle":"","family":"Grammer","given":"G. Michael","non-dropping-particle":"","parse-names":false,"suffix":""},{"dropping-particle":"","family":"Ginsburg","given":"Robert N.","non-dropping-particle":"","parse-names":false,"suffix":""}],"container-title":"Marine Geology","id":"ITEM-1","issue":"1-3","issued":{"date-parts":[["1992","1","1"]]},"page":"125-136","publisher":"Elsevier","title":"Highstand versus lowstand deposition on carbonate platform margins: insight from Quaternary foreslopes in the Bahamas","type":"article-journal","volume":"103"},"uris":["http://www.mendeley.com/documents/?uuid=4cb9455f-8df3-3a48-9c57-123ced22553d"]},{"id":"ITEM-2","itemData":{"DOI":"-","ISBN":"0037-0738","ISSN":"0036-8075","PMID":"17839513","abstract":"Sequence stratigraphic analysis of the Upper Eocene-Lower Oligocene of the Maiella carbonate platform allows the timing of shelf aggradation and erosion to be linked to shedding onto the slope and relative sea-level stands. The shelf was eroded during lowstands, and the lowstand slope sediments are thin channelized lithic breccias with clasts eroded from an emerged reef tract. Highstand shedding of skeletal sands from the inner shelf resulted in thick coarsening-and-thickening-upward successions of turbidites.","author":[{"dropping-particle":"","family":"Vecsei","given":"Adam","non-dropping-particle":"","parse-names":false,"suffix":""},{"dropping-particle":"","family":"Sanders","given":"Diethard G. K.","non-dropping-particle":"","parse-names":false,"suffix":""}],"container-title":"Sedimentary Geology","id":"ITEM-2","issue":"3-4","issued":{"date-parts":[["1997","9","1"]]},"page":"219-234","publisher":"Elsevier","title":"Sea-level highstand and lowstand shedding related to shelf margin aggradaton and emersion, Upper Eocene-Oligocene of Maiella carbonate platform, Italy","type":"article-journal","volume":"112"},"uris":["http://www.mendeley.com/documents/?uuid=5b61de34-853d-3878-bbea-f1784b62a018"]}],"mendeley":{"formattedCitation":"(Grammer and Ginsburg, 1992; Vecsei and Sanders, 1997)","plainTextFormattedCitation":"(Grammer and Ginsburg, 1992; Vecsei and Sanders, 1997)","previouslyFormattedCitation":"(Grammer and Ginsburg, 1992; Vecsei and Sanders, 1997)"},"properties":{"noteIndex":0},"schema":"https://github.com/citation-style-language/schema/raw/master/csl-citation.json"}</w:instrText>
      </w:r>
      <w:r w:rsidRPr="00832472">
        <w:rPr>
          <w:rFonts w:ascii="Arial" w:hAnsi="Arial" w:cs="Arial"/>
        </w:rPr>
        <w:fldChar w:fldCharType="separate"/>
      </w:r>
      <w:r w:rsidRPr="00832472">
        <w:rPr>
          <w:rFonts w:ascii="Arial" w:hAnsi="Arial" w:cs="Arial"/>
          <w:noProof/>
        </w:rPr>
        <w:t>(Grammer and Ginsburg, 1992; Vecsei and Sanders, 1997)</w:t>
      </w:r>
      <w:r w:rsidRPr="00832472">
        <w:rPr>
          <w:rFonts w:ascii="Arial" w:hAnsi="Arial" w:cs="Arial"/>
        </w:rPr>
        <w:fldChar w:fldCharType="end"/>
      </w:r>
      <w:r w:rsidRPr="00832472">
        <w:rPr>
          <w:rFonts w:ascii="Arial" w:hAnsi="Arial" w:cs="Arial"/>
        </w:rPr>
        <w:t xml:space="preserve">. </w:t>
      </w:r>
    </w:p>
    <w:p w14:paraId="2F13B1A9" w14:textId="67251064" w:rsidR="00451CAD" w:rsidRPr="00832472" w:rsidRDefault="00451CAD" w:rsidP="00451CAD">
      <w:pPr>
        <w:spacing w:line="480" w:lineRule="auto"/>
        <w:ind w:firstLine="720"/>
        <w:jc w:val="both"/>
        <w:rPr>
          <w:rFonts w:ascii="Arial" w:hAnsi="Arial" w:cs="Arial"/>
        </w:rPr>
      </w:pPr>
      <w:r w:rsidRPr="00832472">
        <w:rPr>
          <w:rFonts w:ascii="Arial" w:hAnsi="Arial" w:cs="Arial"/>
        </w:rPr>
        <w:t>Further up section, faintly laminated silty mudstone and mixed carbonate and siliciclastic wackestone are present for two samples at depths 9681.17 and 9673.17 ft.</w:t>
      </w:r>
      <w:r w:rsidR="00695A3C">
        <w:rPr>
          <w:rFonts w:ascii="Arial" w:hAnsi="Arial" w:cs="Arial"/>
        </w:rPr>
        <w:t xml:space="preserve"> (</w:t>
      </w:r>
      <w:r w:rsidR="00695A3C" w:rsidRPr="00695A3C">
        <w:rPr>
          <w:rFonts w:ascii="Arial" w:hAnsi="Arial" w:cs="Arial"/>
        </w:rPr>
        <w:t>2950.8</w:t>
      </w:r>
      <w:r w:rsidR="00695A3C">
        <w:rPr>
          <w:rFonts w:ascii="Arial" w:hAnsi="Arial" w:cs="Arial"/>
        </w:rPr>
        <w:t>2 and</w:t>
      </w:r>
      <w:r w:rsidR="00695A3C" w:rsidRPr="00695A3C">
        <w:t xml:space="preserve"> </w:t>
      </w:r>
      <w:r w:rsidR="00695A3C" w:rsidRPr="00695A3C">
        <w:rPr>
          <w:rFonts w:ascii="Arial" w:hAnsi="Arial" w:cs="Arial"/>
        </w:rPr>
        <w:t>2948.38</w:t>
      </w:r>
      <w:r w:rsidR="00695A3C">
        <w:rPr>
          <w:rFonts w:ascii="Arial" w:hAnsi="Arial" w:cs="Arial"/>
        </w:rPr>
        <w:t xml:space="preserve"> m)</w:t>
      </w:r>
      <w:r w:rsidRPr="00832472">
        <w:rPr>
          <w:rFonts w:ascii="Arial" w:hAnsi="Arial" w:cs="Arial"/>
        </w:rPr>
        <w:t xml:space="preserve">, respectively. The change in </w:t>
      </w:r>
      <w:r w:rsidR="00857656">
        <w:rPr>
          <w:rFonts w:ascii="Arial" w:hAnsi="Arial" w:cs="Arial"/>
        </w:rPr>
        <w:t>petrographic microfacies</w:t>
      </w:r>
      <w:r w:rsidRPr="00832472">
        <w:rPr>
          <w:rFonts w:ascii="Arial" w:hAnsi="Arial" w:cs="Arial"/>
        </w:rPr>
        <w:t xml:space="preserve"> suggests a relative decrease in the energy of the depositional environment. Finer carbonate grains / smaller allochem sizes and increased mud content in the carbonate dominate </w:t>
      </w:r>
      <w:r w:rsidR="00857656">
        <w:rPr>
          <w:rFonts w:ascii="Arial" w:hAnsi="Arial" w:cs="Arial"/>
        </w:rPr>
        <w:t>petrographic microfacies</w:t>
      </w:r>
      <w:r w:rsidRPr="00832472">
        <w:rPr>
          <w:rFonts w:ascii="Arial" w:hAnsi="Arial" w:cs="Arial"/>
        </w:rPr>
        <w:t xml:space="preserve"> coupled with the first presence of a purely siliciclastic </w:t>
      </w:r>
      <w:r w:rsidR="00857656">
        <w:rPr>
          <w:rFonts w:ascii="Arial" w:hAnsi="Arial" w:cs="Arial"/>
        </w:rPr>
        <w:t>petrographic microfacies</w:t>
      </w:r>
      <w:r w:rsidRPr="00832472">
        <w:rPr>
          <w:rFonts w:ascii="Arial" w:hAnsi="Arial" w:cs="Arial"/>
        </w:rPr>
        <w:t xml:space="preserve"> could be interpreted a transitional deposit and progressive shift </w:t>
      </w:r>
      <w:r w:rsidRPr="00832472">
        <w:rPr>
          <w:rFonts w:ascii="Arial" w:hAnsi="Arial" w:cs="Arial"/>
        </w:rPr>
        <w:lastRenderedPageBreak/>
        <w:t xml:space="preserve">from a falling stage systems tract to a lowstand systems track </w:t>
      </w:r>
      <w:r w:rsidRPr="00832472">
        <w:rPr>
          <w:rFonts w:ascii="Arial" w:hAnsi="Arial" w:cs="Arial"/>
        </w:rPr>
        <w:fldChar w:fldCharType="begin" w:fldLock="1"/>
      </w:r>
      <w:r w:rsidRPr="00832472">
        <w:rPr>
          <w:rFonts w:ascii="Arial" w:hAnsi="Arial" w:cs="Arial"/>
        </w:rPr>
        <w:instrText>ADDIN CSL_CITATION {"citationItems":[{"id":"ITEM-1","itemData":{"DOI":"10.1016/0037-0738(92)90052-S","ISBN":"0037-0738","PMID":"9754","abstract":"To overcome inconsistencies in the Exxon sequence stratigraphic model as applied to silicielastic and carbonate shelf margins, it is proposed that an ideal sequence should consist of four systems tracts. In addition to the transgressive and highstand systems tracts, developed during rising base-level, it is suggested that there should be two systems tracts associated with falling and lowstands of relative sea-level. These are: the forced regressive wedge systems tract formed during falling base-level, bounded below by the 'basal surface of forced regression' and above by the sequence boundary, representing the lowest point of sea-level fall, and the lowstand prograding wedge systems tract, developed as relative sea-level begins to rise after sequence boundary formation. This systems tract downlaps the basin-floor forced regression deposits in a basinwards direction and onlaps forced regressive wedge sediments on the slope. The forced regressive wedge systems tract consists of shallow-water stranded parasequences deposited on the upper slope to the shelf, and basin-floor fan or apron sediments, deposited at the toe-of-slope and derived from erosion of the stranded parasequences and/or erosion of the previous highstand shelf and shelf-margin sediments. ?? 1992.","author":[{"dropping-particle":"","family":"Hunt","given":"Dave","non-dropping-particle":"","parse-names":false,"suffix":""},{"dropping-particle":"","family":"Tucker","given":"Maurice E.","non-dropping-particle":"","parse-names":false,"suffix":""}],"container-title":"Sedimentary Geology","id":"ITEM-1","issue":"1-2","issued":{"date-parts":[["1992","11"]]},"page":"1-9","title":"Stranded parasequences and the forced regressive wedge systems tract: deposition during base-level fall","type":"article-journal","volume":"81"},"uris":["http://www.mendeley.com/documents/?uuid=f30772a8-da69-397e-b72c-14b5910896e6"]}],"mendeley":{"formattedCitation":"(Hunt and Tucker, 1992)","plainTextFormattedCitation":"(Hunt and Tucker, 1992)","previouslyFormattedCitation":"(Hunt and Tucker, 1992)"},"properties":{"noteIndex":0},"schema":"https://github.com/citation-style-language/schema/raw/master/csl-citation.json"}</w:instrText>
      </w:r>
      <w:r w:rsidRPr="00832472">
        <w:rPr>
          <w:rFonts w:ascii="Arial" w:hAnsi="Arial" w:cs="Arial"/>
        </w:rPr>
        <w:fldChar w:fldCharType="separate"/>
      </w:r>
      <w:r w:rsidRPr="00832472">
        <w:rPr>
          <w:rFonts w:ascii="Arial" w:hAnsi="Arial" w:cs="Arial"/>
          <w:noProof/>
        </w:rPr>
        <w:t>(Hunt and Tucker, 1992)</w:t>
      </w:r>
      <w:r w:rsidRPr="00832472">
        <w:rPr>
          <w:rFonts w:ascii="Arial" w:hAnsi="Arial" w:cs="Arial"/>
        </w:rPr>
        <w:fldChar w:fldCharType="end"/>
      </w:r>
      <w:r w:rsidRPr="00832472">
        <w:rPr>
          <w:rFonts w:ascii="Arial" w:hAnsi="Arial" w:cs="Arial"/>
        </w:rPr>
        <w:t>.</w:t>
      </w:r>
      <w:r w:rsidR="00BA00D5">
        <w:rPr>
          <w:rFonts w:ascii="Arial" w:hAnsi="Arial" w:cs="Arial"/>
        </w:rPr>
        <w:t xml:space="preserve"> </w:t>
      </w:r>
      <w:r w:rsidR="00013C4F">
        <w:rPr>
          <w:rFonts w:ascii="Arial" w:hAnsi="Arial" w:cs="Arial"/>
        </w:rPr>
        <w:t>The l</w:t>
      </w:r>
      <w:r w:rsidRPr="00832472">
        <w:rPr>
          <w:rFonts w:ascii="Arial" w:hAnsi="Arial" w:cs="Arial"/>
        </w:rPr>
        <w:t xml:space="preserve">ower energy </w:t>
      </w:r>
      <w:r w:rsidR="00013C4F">
        <w:rPr>
          <w:rFonts w:ascii="Arial" w:hAnsi="Arial" w:cs="Arial"/>
        </w:rPr>
        <w:t>associated with</w:t>
      </w:r>
      <w:r w:rsidRPr="00832472">
        <w:rPr>
          <w:rFonts w:ascii="Arial" w:hAnsi="Arial" w:cs="Arial"/>
        </w:rPr>
        <w:t xml:space="preserve"> </w:t>
      </w:r>
      <w:r w:rsidR="00BA00D5">
        <w:rPr>
          <w:rFonts w:ascii="Arial" w:hAnsi="Arial" w:cs="Arial"/>
        </w:rPr>
        <w:t>the transport of finer grain material</w:t>
      </w:r>
      <w:r w:rsidRPr="00832472">
        <w:rPr>
          <w:rFonts w:ascii="Arial" w:hAnsi="Arial" w:cs="Arial"/>
        </w:rPr>
        <w:t xml:space="preserve"> </w:t>
      </w:r>
      <w:r w:rsidR="00013C4F">
        <w:rPr>
          <w:rFonts w:ascii="Arial" w:hAnsi="Arial" w:cs="Arial"/>
        </w:rPr>
        <w:t xml:space="preserve">relative </w:t>
      </w:r>
      <w:r w:rsidRPr="00832472">
        <w:rPr>
          <w:rFonts w:ascii="Arial" w:hAnsi="Arial" w:cs="Arial"/>
        </w:rPr>
        <w:t>to the underlying the debrites or the cleaner, high-energy turbidites may indicate sea level</w:t>
      </w:r>
      <w:r w:rsidR="00013C4F">
        <w:rPr>
          <w:rFonts w:ascii="Arial" w:hAnsi="Arial" w:cs="Arial"/>
        </w:rPr>
        <w:t xml:space="preserve"> </w:t>
      </w:r>
      <w:r w:rsidR="00CC2F75">
        <w:rPr>
          <w:rFonts w:ascii="Arial" w:hAnsi="Arial" w:cs="Arial"/>
        </w:rPr>
        <w:t>stabilization</w:t>
      </w:r>
      <w:r w:rsidRPr="00832472">
        <w:rPr>
          <w:rFonts w:ascii="Arial" w:hAnsi="Arial" w:cs="Arial"/>
        </w:rPr>
        <w:t xml:space="preserve">. Furthermore, the previous drop in sea level may have environmentally stressed the Central Basin Platform, reducing the carbonate sediment budget available for shedding </w:t>
      </w:r>
      <w:r w:rsidRPr="00832472">
        <w:rPr>
          <w:rFonts w:ascii="Arial" w:hAnsi="Arial" w:cs="Arial"/>
        </w:rPr>
        <w:fldChar w:fldCharType="begin" w:fldLock="1"/>
      </w:r>
      <w:r w:rsidR="003E0F94">
        <w:rPr>
          <w:rFonts w:ascii="Arial" w:hAnsi="Arial" w:cs="Arial"/>
        </w:rPr>
        <w:instrText>ADDIN CSL_CITATION {"citationItems":[{"id":"ITEM-1","itemData":{"ISBN":"9781321604566","abstract":"In this study, a core from the Midland basin of West Texas was examined in detail to determine the depositional setting of an Upper Wolfcampian and Lower Leonardian-aged mudstone succession. The studied sediments were deposited close to the center of the Midland Basin in a deep water, mixed carbonate and siliciclastic system. Core X was described on a centimeter scale and lithofacies were defined on the basis of mineralogy, texture, sedimentary structure, and degree of bioturbation. Their main features are summarized from bottom to top of the cored interval. The Wolfcamp B2 and B1 intervals consist of multiple facies types, but are dominated by organic rich silty mudstone, skeletal argillaceous packstone, and bioclast-lithoclast floatstone. The Wolfcamp A3 and A2 intervals are dominated by fine grained, resedimented carbonates in the form of grainstone beds that grade upward into packstone and mudstone. Structures attributed to post depositional slumping are common. The Wolfcamp A1 interval consists of thin grainstone beds and thick sections of interbedded silty mudstone and muddy siltstone. The Dean Formation overlies the Wolfcamp interval and consists of thick beds of very fine grained, well cemented, sandstone and muddy siltstone. Of the described facies, the clay and silt rich varieties are interpreted as hemipelagic sediments deposited by suspension settling, bottom currents, or dilute density flows. In contrast, carbonate rich facies are interpreted as deposited by a spectrum of sediment gravity flow processes. Moderate to high levels of bioturbation in all clay and silt rich facies suggests dysoxic to suboxic conditions within the basin during the time of deposition. An SEM investigation of pore types and their distribution led to the recognition of three pore types: phyllosilicate framework pores, organic matter pores, and dissolution pores. SEM observations and conventional core analysis indicate that the greatest porosity occurs in the clay and silt rich facies, whereas grainstones and cemented sandstones are the least porous. Rock Eval pyrolysis data were integrated with the core description to help identify the most organic rich facies. Clay and silt rich facies show the highest average TOC, whereas the grainstone facies show the lowest average TOC values.","author":[{"dropping-particle":"","family":"Murphy","given":"Robert","non-dropping-particle":"","parse-names":false,"suffix":""}],"id":"ITEM-1","issued":{"date-parts":[["2015"]]},"number-of-pages":"1-99","publisher":"Indiana University","title":"Depositional systems interpretation of early Permian mixed siliciclastics and carbonates, Midland Basin, Texas","type":"thesis"},"uris":["http://www.mendeley.com/documents/?uuid=6c7ac488-40a3-3489-a2ee-b8b4239a96f0"]}],"mendeley":{"formattedCitation":"(Murphy, 2015)","plainTextFormattedCitation":"(Murphy, 2015)","previouslyFormattedCitation":"(Murphy, 2015)"},"properties":{"noteIndex":0},"schema":"https://github.com/citation-style-language/schema/raw/master/csl-citation.json"}</w:instrText>
      </w:r>
      <w:r w:rsidRPr="00832472">
        <w:rPr>
          <w:rFonts w:ascii="Arial" w:hAnsi="Arial" w:cs="Arial"/>
        </w:rPr>
        <w:fldChar w:fldCharType="separate"/>
      </w:r>
      <w:r w:rsidRPr="00832472">
        <w:rPr>
          <w:rFonts w:ascii="Arial" w:hAnsi="Arial" w:cs="Arial"/>
          <w:noProof/>
        </w:rPr>
        <w:t>(Murphy, 2015)</w:t>
      </w:r>
      <w:r w:rsidRPr="00832472">
        <w:rPr>
          <w:rFonts w:ascii="Arial" w:hAnsi="Arial" w:cs="Arial"/>
        </w:rPr>
        <w:fldChar w:fldCharType="end"/>
      </w:r>
      <w:r w:rsidRPr="00832472">
        <w:rPr>
          <w:rFonts w:ascii="Arial" w:hAnsi="Arial" w:cs="Arial"/>
        </w:rPr>
        <w:t xml:space="preserve">. The presence of the faintly laminated silty mudstone shows progressive increased siliciclastic input from </w:t>
      </w:r>
      <w:r w:rsidR="00C16BA8">
        <w:rPr>
          <w:rFonts w:ascii="Arial" w:hAnsi="Arial" w:cs="Arial"/>
        </w:rPr>
        <w:t>the more clastic shelves</w:t>
      </w:r>
      <w:r w:rsidR="00D22F34">
        <w:rPr>
          <w:rFonts w:ascii="Arial" w:hAnsi="Arial" w:cs="Arial"/>
        </w:rPr>
        <w:t>.</w:t>
      </w:r>
    </w:p>
    <w:p w14:paraId="2193730B" w14:textId="7D3A611B" w:rsidR="00451CAD" w:rsidRPr="00832472" w:rsidRDefault="00451CAD" w:rsidP="00451CAD">
      <w:pPr>
        <w:spacing w:line="480" w:lineRule="auto"/>
        <w:ind w:firstLine="720"/>
        <w:jc w:val="both"/>
        <w:rPr>
          <w:rFonts w:ascii="Arial" w:hAnsi="Arial" w:cs="Arial"/>
        </w:rPr>
      </w:pPr>
      <w:r w:rsidRPr="00832472">
        <w:rPr>
          <w:rFonts w:ascii="Arial" w:hAnsi="Arial" w:cs="Arial"/>
        </w:rPr>
        <w:t xml:space="preserve">In the upper Wolfcamp B3, for the depths 9665.34 and 9657.17 </w:t>
      </w:r>
      <w:r w:rsidR="00703389" w:rsidRPr="00832472">
        <w:rPr>
          <w:rFonts w:ascii="Arial" w:hAnsi="Arial" w:cs="Arial"/>
        </w:rPr>
        <w:t>ft.</w:t>
      </w:r>
      <w:r w:rsidR="00703389">
        <w:rPr>
          <w:rFonts w:ascii="Arial" w:hAnsi="Arial" w:cs="Arial"/>
        </w:rPr>
        <w:t xml:space="preserve"> (</w:t>
      </w:r>
      <w:r w:rsidR="00703389" w:rsidRPr="00703389">
        <w:t>2946.00</w:t>
      </w:r>
      <w:r w:rsidR="00703389">
        <w:rPr>
          <w:rFonts w:ascii="Arial" w:hAnsi="Arial" w:cs="Arial"/>
        </w:rPr>
        <w:t xml:space="preserve"> and </w:t>
      </w:r>
      <w:r w:rsidR="00703389" w:rsidRPr="00703389">
        <w:rPr>
          <w:rFonts w:ascii="Arial" w:hAnsi="Arial" w:cs="Arial"/>
        </w:rPr>
        <w:t>2943.5</w:t>
      </w:r>
      <w:r w:rsidR="00703389">
        <w:rPr>
          <w:rFonts w:ascii="Arial" w:hAnsi="Arial" w:cs="Arial"/>
        </w:rPr>
        <w:t>1 m),</w:t>
      </w:r>
      <w:r w:rsidRPr="00832472">
        <w:rPr>
          <w:rFonts w:ascii="Arial" w:hAnsi="Arial" w:cs="Arial"/>
        </w:rPr>
        <w:t xml:space="preserve"> the faintly laminated silty mudstone </w:t>
      </w:r>
      <w:r w:rsidR="00857656">
        <w:rPr>
          <w:rFonts w:ascii="Arial" w:hAnsi="Arial" w:cs="Arial"/>
        </w:rPr>
        <w:t>petrographic microfacies</w:t>
      </w:r>
      <w:r w:rsidRPr="00832472">
        <w:rPr>
          <w:rFonts w:ascii="Arial" w:hAnsi="Arial" w:cs="Arial"/>
        </w:rPr>
        <w:t xml:space="preserve"> </w:t>
      </w:r>
      <w:r w:rsidR="0035165C">
        <w:rPr>
          <w:rFonts w:ascii="Arial" w:hAnsi="Arial" w:cs="Arial"/>
        </w:rPr>
        <w:t>is</w:t>
      </w:r>
      <w:r w:rsidRPr="00832472">
        <w:rPr>
          <w:rFonts w:ascii="Arial" w:hAnsi="Arial" w:cs="Arial"/>
        </w:rPr>
        <w:t xml:space="preserve"> the only observed </w:t>
      </w:r>
      <w:r w:rsidR="00857656">
        <w:rPr>
          <w:rFonts w:ascii="Arial" w:hAnsi="Arial" w:cs="Arial"/>
        </w:rPr>
        <w:t>petrographic microfacies</w:t>
      </w:r>
      <w:r w:rsidRPr="00832472">
        <w:rPr>
          <w:rFonts w:ascii="Arial" w:hAnsi="Arial" w:cs="Arial"/>
        </w:rPr>
        <w:t>. The absence of significant carbonate sediment may indicate that the once stressed Central Basin Platform carbonate factory has now completely shut down. Therefore, the only sediment deposited is from siliciclastic sediment gravity flows sourced from the distant Eastern Shel</w:t>
      </w:r>
      <w:r w:rsidR="00502463">
        <w:rPr>
          <w:rFonts w:ascii="Arial" w:hAnsi="Arial" w:cs="Arial"/>
        </w:rPr>
        <w:t>f</w:t>
      </w:r>
      <w:r w:rsidRPr="00832472">
        <w:rPr>
          <w:rFonts w:ascii="Arial" w:hAnsi="Arial" w:cs="Arial"/>
        </w:rPr>
        <w:t>. Conventional carbonate platform models identify these siliciclastic packages in edge</w:t>
      </w:r>
      <w:r w:rsidR="0035165C">
        <w:rPr>
          <w:rFonts w:ascii="Arial" w:hAnsi="Arial" w:cs="Arial"/>
        </w:rPr>
        <w:t>-</w:t>
      </w:r>
      <w:r w:rsidRPr="00832472">
        <w:rPr>
          <w:rFonts w:ascii="Arial" w:hAnsi="Arial" w:cs="Arial"/>
        </w:rPr>
        <w:t>of</w:t>
      </w:r>
      <w:r w:rsidR="0035165C">
        <w:rPr>
          <w:rFonts w:ascii="Arial" w:hAnsi="Arial" w:cs="Arial"/>
        </w:rPr>
        <w:t>-</w:t>
      </w:r>
      <w:r w:rsidRPr="00832472">
        <w:rPr>
          <w:rFonts w:ascii="Arial" w:hAnsi="Arial" w:cs="Arial"/>
        </w:rPr>
        <w:t xml:space="preserve">slope and basinal tracts as reciprocal sedimentation during lowstand </w:t>
      </w:r>
      <w:r w:rsidRPr="00832472">
        <w:rPr>
          <w:rFonts w:ascii="Arial" w:hAnsi="Arial" w:cs="Arial"/>
        </w:rPr>
        <w:fldChar w:fldCharType="begin" w:fldLock="1"/>
      </w:r>
      <w:r w:rsidR="003E0F94">
        <w:rPr>
          <w:rFonts w:ascii="Arial" w:hAnsi="Arial" w:cs="Arial"/>
        </w:rPr>
        <w:instrText>ADDIN CSL_CITATION {"citationItems":[{"id":"ITEM-1","itemData":{"DOI":"10.1046/j.1365-3091.1996.d01-13.x","ISSN":"00370746","abstract":"Stratigraphic analysis of mixed siliciclastic-carbonate lithofacies within the Middle Cambrian Bonanza King Formation of the southern Great Basin reveals three distinct facies associations that record a range of depositional environments from semi-arid tidal flats to deeper subtidal, restricted lagoons. Stratigraphic trends, cross-platform facies variations and correlation of individual surfaces across 250 km of the study area suggest that these mixed lithofacies were deposited in three temporally distinct phases. (1) Extensive progradation of mixed peritidal environments culminated in a prolonged episode of subaerial exposure marked by an areally extensive intraclast breccia (0.5-1.2 m thick) that we interpret to be a major Type 1 sequence-bounding disconformity. (2) Abrupt flooding of the exposed platform resulted in the deposition of mixed deeper subtidal lithofacies, including a condensed interval of fissile, fossiliferous shale. (3) Progressive shallowing and aggradational accumulation was accompanied by a decrease in siliciclastics and a shift to pure carbonate deposition. Deep-water siliciclastics and megabreccias record deposition along the base-of-slope off the Middle Cambrian shelf-edge, and are interpreted to represent lowstand deposits emplaced during the prolonged episode of subaerial exposure of the shallow shelf. The presence of fine siliciclastics in both peritidal facies and sharply overlying deeper subtidal facies of the study interval within the Bonanza King suggests a variable, but relatively continuous, influx of terrigenous material throughout an extended period of accommodation change, apparently asynchronous with respect to the predictive model of reciprocal sedimentation. We suggest that the primary siliciclastic source changed with relative sea-level position. During lowered sea level, aeolian processes acting upon the unvegetated Cambrian craton transported fine siliciclastics onto peritidal and shallow-subtidal environments. During higher sea level, coastal siliciclastic reservoirs supplied sediment that was transported for long distances by geostrophic currents flowing along the submerged platform. As opposed to many Cambro-Ordovician grand cycles that are commonly interpreted to consist of a transgressive shaly half-cycle grading upward into a regressive carbonate half-cycle, the sequence boundary within this Middle Cambrian succession occurs within siliciclastic-rich, mixed lithofacies rather than in adjoining purer carbon…","author":[{"dropping-particle":"","family":"Osleger","given":"David A.","non-dropping-particle":"","parse-names":false,"suffix":""},{"dropping-particle":"","family":"Montańez","given":"Isabel P.","non-dropping-particle":"","parse-names":false,"suffix":""}],"container-title":"Sedimentology","id":"ITEM-1","issue":"2","issued":{"date-parts":[["1996","4","1"]]},"page":"197-217","publisher":"Blackwell Publishing Ltd","title":"Cross-platform architecture of a sequence boundary in mixed siliciclastic-carbonate lithofacies, Middle Cambrian, southern Great Basin, USA","type":"article-journal","volume":"43"},"uris":["http://www.mendeley.com/documents/?uuid=85e9a529-df29-38a7-9140-7e4b6367bcb6"]},{"id":"ITEM-2","itemData":{"DOI":"10.2110/pec.88.01.0155","ISBN":"0918985749","ISSN":"0097-3270","PMID":"29189","abstract":"The major controls on changes in carbonate productivity, as well as platform or bank growth and the resultant facies distribution, are interpreted here to be short-term eustatic changes superimposed on longer term tectonic changes (i.e., relative changes in sea level). Carbonate platforms associated with sea-level highstands are characterized by relatively thick aggradational-to-progradational geometry. They are bounded below by the top of a transgressive unit and above by a sequence boundary. Two types of highstand platform, and , are differentiated here. (1) carbonate highstand platform is interpreted to represent a relatively rapid rate of accumulation that is able to keep pace with periodic rises in relative sea level. A carbonate is characterized at the platform margin by grain-rich, mud-poor lithofacies and nonpervasive submarine cementation. platforms display a mounded/oblique stratal configuration at the platform/bank margin and in places on the platform. (2) carbonate highstand platform is interpreted to represent a relatively slow rate of accumulation that is characterized by micrite-rich parasequences and pervasive early submarine cementation at the platform margin. A carbonate displays a sigmoid depositional profile at the platform/bank margin. At the formation of a type 1 sequence boundary, where the rate of eustatic fall is interpreted to be greater than subsidence at the platform/bank margin, two major processes occur: (1) local-to-regional slope front erosion and (2) subaerial exposure of the shelf and major seaward movement of the regional meteoric lens. At a , sea level may fall from 75 to 100 m or more and for an extended period of time. When this occurs, the meteoric lens becomes established over the shelf for a long time, and its influence extends well into the subsurface. If there is sufficient rainfall and a permeable section with mineralogically unstable grains, significant solution will occur over the shelf in the shallow portion of the underlying highstand carbonate platform. Precipitation of phreatic cements will occur deeper or downdip in the section. At a , where sea level falls less than about 100 m and for a short period of time, the meteoric lens becomes less well established. It remains in a shallow position on the shelf, causing less extensive solution. Mixing and hypersaline dolomitization may be important processes during the late highstand and continuing through the formation of either a large- or small-scale type 1 …","author":[{"dropping-particle":"","family":"Sarg","given":"J. F.","non-dropping-particle":"","parse-names":false,"suffix":""}],"container-title":"SEPM Special Publication: Sea-Level Changes - An Integrated Approach","editor":[{"dropping-particle":"","family":"Nummedal","given":"Dag","non-dropping-particle":"","parse-names":false,"suffix":""},{"dropping-particle":"","family":"Pilkey","given":"Orrin H.","non-dropping-particle":"","parse-names":false,"suffix":""},{"dropping-particle":"","family":"Howard","given":"James D.","non-dropping-particle":"","parse-names":false,"suffix":""}],"id":"ITEM-2","issued":{"date-parts":[["1988"]]},"page":"155-181","publisher":"SEPM","title":"Carbonate sequence stratigraphy","type":"chapter","volume":"42"},"uris":["http://www.mendeley.com/documents/?uuid=44488ea2-2080-4dca-9072-17bd69f710d2"]},{"id":"ITEM-3","itemData":{"DOI":"10.1130/0016-7606(1967)78[805:carsiv]2.0.co;2","ISSN":"0016-7606","author":[{"dropping-particle":"","family":"Wilson","given":"James Lee","non-dropping-particle":"","parse-names":false,"suffix":""}],"container-title":"GSA Bulletin","id":"ITEM-3","issue":"July","issued":{"date-parts":[["1967","7","1"]]},"page":"805-818","publisher":"GeoScienceWorld","title":"Cyclic and Reciprocal Sedimentation in Vigilian Strata of Southern New Mexico","type":"article-journal","volume":"78"},"uris":["http://www.mendeley.com/documents/?uuid=1ee6c564-851d-3e79-9135-9459d8012f87"]}],"mendeley":{"formattedCitation":"(Wilson, 1967; Sarg, 1988; Osleger and Montańez, 1996)","plainTextFormattedCitation":"(Wilson, 1967; Sarg, 1988; Osleger and Montańez, 1996)","previouslyFormattedCitation":"(Wilson, 1967; Sarg, 1988; Osleger and Montańez, 1996)"},"properties":{"noteIndex":0},"schema":"https://github.com/citation-style-language/schema/raw/master/csl-citation.json"}</w:instrText>
      </w:r>
      <w:r w:rsidRPr="00832472">
        <w:rPr>
          <w:rFonts w:ascii="Arial" w:hAnsi="Arial" w:cs="Arial"/>
        </w:rPr>
        <w:fldChar w:fldCharType="separate"/>
      </w:r>
      <w:r w:rsidRPr="00832472">
        <w:rPr>
          <w:rFonts w:ascii="Arial" w:hAnsi="Arial" w:cs="Arial"/>
          <w:noProof/>
        </w:rPr>
        <w:t>(Wilson, 1967; Sarg, 1988; Osleger and Montańez, 1996)</w:t>
      </w:r>
      <w:r w:rsidRPr="00832472">
        <w:rPr>
          <w:rFonts w:ascii="Arial" w:hAnsi="Arial" w:cs="Arial"/>
        </w:rPr>
        <w:fldChar w:fldCharType="end"/>
      </w:r>
      <w:r w:rsidRPr="00832472">
        <w:rPr>
          <w:rFonts w:ascii="Arial" w:hAnsi="Arial" w:cs="Arial"/>
        </w:rPr>
        <w:t xml:space="preserve">. </w:t>
      </w:r>
    </w:p>
    <w:p w14:paraId="183A1C7B" w14:textId="253987AB" w:rsidR="00451CAD" w:rsidRPr="00832472" w:rsidRDefault="00451CAD" w:rsidP="003E1FC0">
      <w:pPr>
        <w:spacing w:line="480" w:lineRule="auto"/>
        <w:ind w:firstLine="720"/>
        <w:jc w:val="both"/>
        <w:rPr>
          <w:rFonts w:ascii="Arial" w:hAnsi="Arial" w:cs="Arial"/>
        </w:rPr>
      </w:pPr>
      <w:r w:rsidRPr="00832472">
        <w:rPr>
          <w:rFonts w:ascii="Arial" w:hAnsi="Arial" w:cs="Arial"/>
        </w:rPr>
        <w:t>Three finer</w:t>
      </w:r>
      <w:r w:rsidR="0035165C">
        <w:rPr>
          <w:rFonts w:ascii="Arial" w:hAnsi="Arial" w:cs="Arial"/>
        </w:rPr>
        <w:t>-</w:t>
      </w:r>
      <w:r w:rsidRPr="00832472">
        <w:rPr>
          <w:rFonts w:ascii="Arial" w:hAnsi="Arial" w:cs="Arial"/>
        </w:rPr>
        <w:t xml:space="preserve">grained </w:t>
      </w:r>
      <w:r w:rsidR="00857656">
        <w:rPr>
          <w:rFonts w:ascii="Arial" w:hAnsi="Arial" w:cs="Arial"/>
        </w:rPr>
        <w:t>petrographic microfacies</w:t>
      </w:r>
      <w:r w:rsidRPr="00832472">
        <w:rPr>
          <w:rFonts w:ascii="Arial" w:hAnsi="Arial" w:cs="Arial"/>
        </w:rPr>
        <w:t>,</w:t>
      </w:r>
      <w:r w:rsidR="003F4D07">
        <w:rPr>
          <w:rFonts w:ascii="Arial" w:hAnsi="Arial" w:cs="Arial"/>
        </w:rPr>
        <w:t xml:space="preserve"> the</w:t>
      </w:r>
      <w:r w:rsidRPr="00832472">
        <w:rPr>
          <w:rFonts w:ascii="Arial" w:hAnsi="Arial" w:cs="Arial"/>
        </w:rPr>
        <w:t xml:space="preserve"> faintly laminated silty mudstone, </w:t>
      </w:r>
      <w:r w:rsidR="003F4D07">
        <w:rPr>
          <w:rFonts w:ascii="Arial" w:hAnsi="Arial" w:cs="Arial"/>
        </w:rPr>
        <w:t xml:space="preserve">the </w:t>
      </w:r>
      <w:r w:rsidRPr="00832472">
        <w:rPr>
          <w:rFonts w:ascii="Arial" w:hAnsi="Arial" w:cs="Arial"/>
        </w:rPr>
        <w:t xml:space="preserve">well-sorted carbonate packstone, and </w:t>
      </w:r>
      <w:r w:rsidR="003F4D07">
        <w:rPr>
          <w:rFonts w:ascii="Arial" w:hAnsi="Arial" w:cs="Arial"/>
        </w:rPr>
        <w:t xml:space="preserve">the </w:t>
      </w:r>
      <w:r w:rsidRPr="00832472">
        <w:rPr>
          <w:rFonts w:ascii="Arial" w:hAnsi="Arial" w:cs="Arial"/>
        </w:rPr>
        <w:t xml:space="preserve">mixed carbonate siliciclastic wackestone, </w:t>
      </w:r>
      <w:r w:rsidR="003F4D07">
        <w:rPr>
          <w:rFonts w:ascii="Arial" w:hAnsi="Arial" w:cs="Arial"/>
        </w:rPr>
        <w:t>are</w:t>
      </w:r>
      <w:r w:rsidRPr="00832472">
        <w:rPr>
          <w:rFonts w:ascii="Arial" w:hAnsi="Arial" w:cs="Arial"/>
        </w:rPr>
        <w:t xml:space="preserve"> observed at 9653.17 ft.</w:t>
      </w:r>
      <w:r w:rsidR="00B72A89">
        <w:rPr>
          <w:rFonts w:ascii="Arial" w:hAnsi="Arial" w:cs="Arial"/>
        </w:rPr>
        <w:t xml:space="preserve"> (</w:t>
      </w:r>
      <w:r w:rsidR="00B72A89" w:rsidRPr="00B72A89">
        <w:rPr>
          <w:rFonts w:ascii="Arial" w:hAnsi="Arial" w:cs="Arial"/>
        </w:rPr>
        <w:t>2942.2</w:t>
      </w:r>
      <w:r w:rsidR="00B72A89">
        <w:rPr>
          <w:rFonts w:ascii="Arial" w:hAnsi="Arial" w:cs="Arial"/>
        </w:rPr>
        <w:t>9 m).</w:t>
      </w:r>
      <w:r w:rsidRPr="00832472">
        <w:rPr>
          <w:rFonts w:ascii="Arial" w:hAnsi="Arial" w:cs="Arial"/>
        </w:rPr>
        <w:t xml:space="preserve"> This </w:t>
      </w:r>
      <w:r w:rsidR="00857656">
        <w:rPr>
          <w:rFonts w:ascii="Arial" w:hAnsi="Arial" w:cs="Arial"/>
        </w:rPr>
        <w:t>petrographic microfacies</w:t>
      </w:r>
      <w:r w:rsidRPr="00832472">
        <w:rPr>
          <w:rFonts w:ascii="Arial" w:hAnsi="Arial" w:cs="Arial"/>
        </w:rPr>
        <w:t xml:space="preserve"> assemblage represents concurring flow events from </w:t>
      </w:r>
      <w:r w:rsidR="00783ED8">
        <w:rPr>
          <w:rFonts w:ascii="Arial" w:hAnsi="Arial" w:cs="Arial"/>
        </w:rPr>
        <w:t>mixed</w:t>
      </w:r>
      <w:r w:rsidRPr="00832472">
        <w:rPr>
          <w:rFonts w:ascii="Arial" w:hAnsi="Arial" w:cs="Arial"/>
        </w:rPr>
        <w:t xml:space="preserve"> lithologic sources. These interbedded, mixed lithology, low-energy, distal to medial turbidites may be indicating the end of lowstand conditions and the onset of sea level rise. Allochthonous carbonate material may be shedding from the updip carbonate platform which, experiencing the onset of </w:t>
      </w:r>
      <w:r w:rsidRPr="00832472">
        <w:rPr>
          <w:rFonts w:ascii="Arial" w:hAnsi="Arial" w:cs="Arial"/>
        </w:rPr>
        <w:lastRenderedPageBreak/>
        <w:t xml:space="preserve">relative sea level rise, may have begun to ramp up production </w:t>
      </w:r>
      <w:r w:rsidRPr="00832472">
        <w:rPr>
          <w:rFonts w:ascii="Arial" w:hAnsi="Arial" w:cs="Arial"/>
        </w:rPr>
        <w:fldChar w:fldCharType="begin" w:fldLock="1"/>
      </w:r>
      <w:r w:rsidRPr="00832472">
        <w:rPr>
          <w:rFonts w:ascii="Arial" w:hAnsi="Arial" w:cs="Arial"/>
        </w:rPr>
        <w:instrText>ADDIN CSL_CITATION {"citationItems":[{"id":"ITEM-1","itemData":{"DOI":"10.1007/s00531-003-0340-0","ISBN":"1437-3254","ISSN":"14373254","PMID":"1134","abstract":"The sedimentological study of thirteen sediment cores from the periplatform setting surrounding Pedro Bank (Northern Nicaragua Rise, Caribbean Sea) shows that during the last 300 ka turbidite deposition is controlled by at least four factors: (1) late Quaternary sea level fluctuations, (2) prolific fine-grained sediment production and export resulting in oversteepening of the upper slope environment, (3) the proximity to the bank margin, and (4) local slope and seafloor morphology. The most intriguing finding of this study is the paucity of turbidites, with only 101 turbidites in 13 cores in this tectonically active setting near the Caribbean plate boundary. Throughout the last 300 ka, the frequency of turbidite input during interglacial stages is three times higher than during glacial stages. Also it is obvious that changes in sea level influence the timing of turbidite deposition. This is especially evident during the transgressions resulting in rapid renewed bank-top flooding, subsequent neritic sediment overproduction, and offbank export. The flooding event during each transgression is usually recorded by the onset of turbidite deposition at various sites along several platform-to-basin transects in down- and upcurrent slope settings. Overall, however, more turbidites are deposited during the regressive rather than the transgressive phases in sea level, probably as a result of sediment reorganisation on the slope resulting in slope failure. Five cores show \"highstand bundling\" of calciturbidites, i.e. higher number of turbidites during highstands than during lowstands in sea level.","author":[{"dropping-particle":"","family":"Andresen","given":"N.","non-dropping-particle":"","parse-names":false,"suffix":""},{"dropping-particle":"","family":"Reijmer","given":"J. J. G.","non-dropping-particle":"","parse-names":false,"suffix":""},{"dropping-particle":"","family":"Droxler","given":"Andre W.","non-dropping-particle":"","parse-names":false,"suffix":""}],"container-title":"International Journal of Earth Sciences","id":"ITEM-1","issue":"4","issued":{"date-parts":[["2003","9","1"]]},"page":"573-592","publisher":"Springer-Verlag","title":"Timing and distribution of calciturbidites around a deeply submerged carbonate platform in a seismically active setting (Pedro Bank, Northern Nicaragua Rise, Caribbean Sea)","type":"article-journal","volume":"92"},"uris":["http://www.mendeley.com/documents/?uuid=eaa2f887-f7cb-3db5-b727-465676fb8262"]},{"id":"ITEM-2","itemData":{"DOI":"10.1306/212F7B99-2B24-11D7-8648000102C1865D","ISSN":"1527-1404","abstract":"Gravity-displaced carbonate sediments on the lower slope and basin floor of a Bahamian intra-platform basin were studied using closely-spaced sediment cores up to 5 m in length, 1500 km of precision depth survey, and 3.5 kHz seismic surveys. Based on sedimentary structures and textures of these clastic carbonates, three main types were identified: 1) clean, graded sand and rubble (turbidity-current deposits); 2) massive, poorly sorted sand and rubble (deposits of grain flow or turbidity currents); and 3) muddy rubble and pebbly mud (debris flow and mudflow deposits). These deposits make up nearly 25 percent by volume of the upper 5-7 m of the basinal sediments, with the remainder comprised of peri-platform ooze. Compositionally, the clastic carbonates contain 50-70 percent shallow-water materials derived from the adjacent carbonate platform and 30-50 percent chalk lithoclasts and fauna derived from the slope and basin floor. Three individual clastic layers were mapped in the northern part of the basin. Two are turbidites. The third, a composite of pebbly mud, muddy rubble, graded rubble and sand is interpreted as a debris flow deposit with a turbidite on top. The two turbidites have volumes on the order of 10 7 m 3 . Deposition of these turbidites occured on the basin floor within 10-15 km of basin entry, as lobe-shaped bodies that are thickest near the source area at basin entry and thin rapidly basinward. The third layer covers nearly the entire basin floor, 6400 km 2 and has a volume in excess of 10 17 m 3 . Unlike the turbidites, this layer cannot be traced to a point source at the mouth of a gully. Rather, it seems to have descended the entire northern basin-slope in a broad front 20-30 km wide in sheet form extending well out onto the basin floor. Throughout the densely cored study area, the flow was wide enough that its two wings could maintain distinctly different composition. After traveling 100 km across the basin floor as a sheet flow, the denser, muddy rubble (debris flow) became \"channeled\" by the axial valley, while the closely following turbidity current covered the whole basin floor. Eventually, the entire flow became channeled as it traveled out Exuma Sound through the axial canyon connecting to the abyssal floor of the Atlantic Ocean. Nannofossil zonation and planktonic foraminiferal data suggest this layer was deposited 80,000-120,000 yrs. B.P. when sea level was lowering from the Sangamon high-stand.","author":[{"dropping-particle":"","family":"Crevello","given":"Paul D.","non-dropping-particle":"","parse-names":false,"suffix":""},{"dropping-particle":"","family":"Schlager","given":"Wolfgang","non-dropping-particle":"","parse-names":false,"suffix":""}],"container-title":"Journal of Sedimentary Research","id":"ITEM-2","issue":"4","issued":{"date-parts":[["1980","12","1"]]},"page":"1121-1147","publisher":"GeoScienceWorld","title":"Carbonate Debris Sheets and Turbidites, Exuma Sound, Bahamas","type":"article-journal","volume":"Vol. 50"},"uris":["http://www.mendeley.com/documents/?uuid=cd365f93-840c-39ae-8166-2f5e2bc2178d"]}],"mendeley":{"formattedCitation":"(Crevello and Schlager, 1980; Andresen et al., 2003)","plainTextFormattedCitation":"(Crevello and Schlager, 1980; Andresen et al., 2003)","previouslyFormattedCitation":"(Crevello and Schlager, 1980; Andresen et al., 2003)"},"properties":{"noteIndex":0},"schema":"https://github.com/citation-style-language/schema/raw/master/csl-citation.json"}</w:instrText>
      </w:r>
      <w:r w:rsidRPr="00832472">
        <w:rPr>
          <w:rFonts w:ascii="Arial" w:hAnsi="Arial" w:cs="Arial"/>
        </w:rPr>
        <w:fldChar w:fldCharType="separate"/>
      </w:r>
      <w:r w:rsidRPr="00832472">
        <w:rPr>
          <w:rFonts w:ascii="Arial" w:hAnsi="Arial" w:cs="Arial"/>
          <w:noProof/>
        </w:rPr>
        <w:t>(Crevello and Schlager, 1980; Andresen et al., 2003)</w:t>
      </w:r>
      <w:r w:rsidRPr="00832472">
        <w:rPr>
          <w:rFonts w:ascii="Arial" w:hAnsi="Arial" w:cs="Arial"/>
        </w:rPr>
        <w:fldChar w:fldCharType="end"/>
      </w:r>
      <w:r w:rsidRPr="00832472">
        <w:rPr>
          <w:rFonts w:ascii="Arial" w:hAnsi="Arial" w:cs="Arial"/>
        </w:rPr>
        <w:t xml:space="preserve">. The presence of faintly laminated silty mudstone however indicates that the distal siliciclastic turbidites </w:t>
      </w:r>
      <w:r w:rsidR="00B72A89">
        <w:rPr>
          <w:rFonts w:ascii="Arial" w:hAnsi="Arial" w:cs="Arial"/>
        </w:rPr>
        <w:t>remain</w:t>
      </w:r>
      <w:r w:rsidRPr="00832472">
        <w:rPr>
          <w:rFonts w:ascii="Arial" w:hAnsi="Arial" w:cs="Arial"/>
        </w:rPr>
        <w:t xml:space="preserve"> the dominant mechanism for siliciclastic deposition to the basin. It is therefore interpreted that the degree of sediment bypass and subsequent </w:t>
      </w:r>
      <w:r w:rsidR="00954B74">
        <w:rPr>
          <w:rFonts w:ascii="Arial" w:hAnsi="Arial" w:cs="Arial"/>
        </w:rPr>
        <w:t xml:space="preserve">siliciclastic </w:t>
      </w:r>
      <w:r w:rsidRPr="00832472">
        <w:rPr>
          <w:rFonts w:ascii="Arial" w:hAnsi="Arial" w:cs="Arial"/>
        </w:rPr>
        <w:t xml:space="preserve">deep-water deposition </w:t>
      </w:r>
      <w:r w:rsidR="00954B74">
        <w:rPr>
          <w:rFonts w:ascii="Arial" w:hAnsi="Arial" w:cs="Arial"/>
        </w:rPr>
        <w:t xml:space="preserve">is less </w:t>
      </w:r>
      <w:r w:rsidRPr="00832472">
        <w:rPr>
          <w:rFonts w:ascii="Arial" w:hAnsi="Arial" w:cs="Arial"/>
        </w:rPr>
        <w:t xml:space="preserve">relative to earlier distinctly lowstand conditions </w:t>
      </w:r>
      <w:r w:rsidRPr="00832472">
        <w:rPr>
          <w:rFonts w:ascii="Arial" w:hAnsi="Arial" w:cs="Arial"/>
        </w:rPr>
        <w:fldChar w:fldCharType="begin" w:fldLock="1"/>
      </w:r>
      <w:r w:rsidR="003E0F94">
        <w:rPr>
          <w:rFonts w:ascii="Arial" w:hAnsi="Arial" w:cs="Arial"/>
        </w:rPr>
        <w:instrText>ADDIN CSL_CITATION {"citationItems":[{"id":"ITEM-1","itemData":{"ISBN":"9781321604566","abstract":"In this study, a core from the Midland basin of West Texas was examined in detail to determine the depositional setting of an Upper Wolfcampian and Lower Leonardian-aged mudstone succession. The studied sediments were deposited close to the center of the Midland Basin in a deep water, mixed carbonate and siliciclastic system. Core X was described on a centimeter scale and lithofacies were defined on the basis of mineralogy, texture, sedimentary structure, and degree of bioturbation. Their main features are summarized from bottom to top of the cored interval. The Wolfcamp B2 and B1 intervals consist of multiple facies types, but are dominated by organic rich silty mudstone, skeletal argillaceous packstone, and bioclast-lithoclast floatstone. The Wolfcamp A3 and A2 intervals are dominated by fine grained, resedimented carbonates in the form of grainstone beds that grade upward into packstone and mudstone. Structures attributed to post depositional slumping are common. The Wolfcamp A1 interval consists of thin grainstone beds and thick sections of interbedded silty mudstone and muddy siltstone. The Dean Formation overlies the Wolfcamp interval and consists of thick beds of very fine grained, well cemented, sandstone and muddy siltstone. Of the described facies, the clay and silt rich varieties are interpreted as hemipelagic sediments deposited by suspension settling, bottom currents, or dilute density flows. In contrast, carbonate rich facies are interpreted as deposited by a spectrum of sediment gravity flow processes. Moderate to high levels of bioturbation in all clay and silt rich facies suggests dysoxic to suboxic conditions within the basin during the time of deposition. An SEM investigation of pore types and their distribution led to the recognition of three pore types: phyllosilicate framework pores, organic matter pores, and dissolution pores. SEM observations and conventional core analysis indicate that the greatest porosity occurs in the clay and silt rich facies, whereas grainstones and cemented sandstones are the least porous. Rock Eval pyrolysis data were integrated with the core description to help identify the most organic rich facies. Clay and silt rich facies show the highest average TOC, whereas the grainstone facies show the lowest average TOC values.","author":[{"dropping-particle":"","family":"Murphy","given":"Robert","non-dropping-particle":"","parse-names":false,"suffix":""}],"id":"ITEM-1","issued":{"date-parts":[["2015"]]},"number-of-pages":"1-99","publisher":"Indiana University","title":"Depositional systems interpretation of early Permian mixed siliciclastics and carbonates, Midland Basin, Texas","type":"thesis"},"uris":["http://www.mendeley.com/documents/?uuid=6c7ac488-40a3-3489-a2ee-b8b4239a96f0"]}],"mendeley":{"formattedCitation":"(Murphy, 2015)","plainTextFormattedCitation":"(Murphy, 2015)","previouslyFormattedCitation":"(Murphy, 2015)"},"properties":{"noteIndex":0},"schema":"https://github.com/citation-style-language/schema/raw/master/csl-citation.json"}</w:instrText>
      </w:r>
      <w:r w:rsidRPr="00832472">
        <w:rPr>
          <w:rFonts w:ascii="Arial" w:hAnsi="Arial" w:cs="Arial"/>
        </w:rPr>
        <w:fldChar w:fldCharType="separate"/>
      </w:r>
      <w:r w:rsidRPr="00832472">
        <w:rPr>
          <w:rFonts w:ascii="Arial" w:hAnsi="Arial" w:cs="Arial"/>
          <w:noProof/>
        </w:rPr>
        <w:t>(Murphy, 2015)</w:t>
      </w:r>
      <w:r w:rsidRPr="00832472">
        <w:rPr>
          <w:rFonts w:ascii="Arial" w:hAnsi="Arial" w:cs="Arial"/>
        </w:rPr>
        <w:fldChar w:fldCharType="end"/>
      </w:r>
      <w:r w:rsidRPr="00832472">
        <w:rPr>
          <w:rFonts w:ascii="Arial" w:hAnsi="Arial" w:cs="Arial"/>
        </w:rPr>
        <w:t>. The working sequence stratigraphic framework derived from the lithofacies stacking patterns sedimentologically corroborates this end of lowstand/ onset of transgression, petrographic interpretation.</w:t>
      </w:r>
      <w:r w:rsidR="003E1FC0">
        <w:rPr>
          <w:rFonts w:ascii="Arial" w:hAnsi="Arial" w:cs="Arial"/>
        </w:rPr>
        <w:t xml:space="preserve"> </w:t>
      </w:r>
      <w:r w:rsidRPr="00832472">
        <w:rPr>
          <w:rFonts w:ascii="Arial" w:hAnsi="Arial" w:cs="Arial"/>
        </w:rPr>
        <w:t>At the end of Wolfcamp B3 deposition, represented at the study area at a depth of 9649.17 ft.</w:t>
      </w:r>
      <w:r w:rsidR="00F54D0F">
        <w:rPr>
          <w:rFonts w:ascii="Arial" w:hAnsi="Arial" w:cs="Arial"/>
        </w:rPr>
        <w:t>(</w:t>
      </w:r>
      <w:r w:rsidR="00F54D0F" w:rsidRPr="00F54D0F">
        <w:t xml:space="preserve"> </w:t>
      </w:r>
      <w:r w:rsidR="00F54D0F" w:rsidRPr="00F54D0F">
        <w:rPr>
          <w:rFonts w:ascii="Arial" w:hAnsi="Arial" w:cs="Arial"/>
        </w:rPr>
        <w:t>2941.06</w:t>
      </w:r>
      <w:r w:rsidR="00F54D0F">
        <w:rPr>
          <w:rFonts w:ascii="Arial" w:hAnsi="Arial" w:cs="Arial"/>
        </w:rPr>
        <w:t>7 m)</w:t>
      </w:r>
      <w:r w:rsidRPr="00832472">
        <w:rPr>
          <w:rFonts w:ascii="Arial" w:hAnsi="Arial" w:cs="Arial"/>
        </w:rPr>
        <w:t xml:space="preserve">, only the well sorted carbonate packstone </w:t>
      </w:r>
      <w:r w:rsidR="00857656">
        <w:rPr>
          <w:rFonts w:ascii="Arial" w:hAnsi="Arial" w:cs="Arial"/>
        </w:rPr>
        <w:t>petrographic microfacies</w:t>
      </w:r>
      <w:r w:rsidRPr="00832472">
        <w:rPr>
          <w:rFonts w:ascii="Arial" w:hAnsi="Arial" w:cs="Arial"/>
        </w:rPr>
        <w:t xml:space="preserve"> is observed. As previously mentioned, the well-sorted packstone could be associated with a higher energy turbidity current shedding of the carbonate platform that has begun to catch up with the transgression </w:t>
      </w:r>
      <w:r w:rsidRPr="00832472">
        <w:rPr>
          <w:rFonts w:ascii="Arial" w:hAnsi="Arial" w:cs="Arial"/>
        </w:rPr>
        <w:fldChar w:fldCharType="begin" w:fldLock="1"/>
      </w:r>
      <w:r w:rsidRPr="00832472">
        <w:rPr>
          <w:rFonts w:ascii="Arial" w:hAnsi="Arial" w:cs="Arial"/>
        </w:rPr>
        <w:instrText>ADDIN CSL_CITATION {"citationItems":[{"id":"ITEM-1","itemData":{"DOI":"10.1017/S0016756800034968","ISSN":"0016-7568","author":[{"dropping-particle":"","family":"James","given":"N. P.","non-dropping-particle":"","parse-names":false,"suffix":""},{"dropping-particle":"","family":"Macintyre","given":"I. G.","non-dropping-particle":"","parse-names":false,"suffix":""}],"container-title":"Colorado School of Mines Quarterly","id":"ITEM-1","issue":"03","issued":{"date-parts":[["1985","5","1"]]},"page":"70","publisher":"Cambridge University Press","title":"Carbonate Depositional Environments – Modern and Ancient. Part 1: Reefs-Zonation, Depositional Facies, Diagenesis.","type":"article-journal","volume":"80"},"uris":["http://www.mendeley.com/documents/?uuid=2f295744-6b08-37d4-85d7-741b5fcea382"]}],"mendeley":{"formattedCitation":"(James and Macintyre, 1985)","plainTextFormattedCitation":"(James and Macintyre, 1985)","previouslyFormattedCitation":"(James and Macintyre, 1985)"},"properties":{"noteIndex":0},"schema":"https://github.com/citation-style-language/schema/raw/master/csl-citation.json"}</w:instrText>
      </w:r>
      <w:r w:rsidRPr="00832472">
        <w:rPr>
          <w:rFonts w:ascii="Arial" w:hAnsi="Arial" w:cs="Arial"/>
        </w:rPr>
        <w:fldChar w:fldCharType="separate"/>
      </w:r>
      <w:r w:rsidRPr="00832472">
        <w:rPr>
          <w:rFonts w:ascii="Arial" w:hAnsi="Arial" w:cs="Arial"/>
          <w:noProof/>
        </w:rPr>
        <w:t>(James and Macintyre, 1985)</w:t>
      </w:r>
      <w:r w:rsidRPr="00832472">
        <w:rPr>
          <w:rFonts w:ascii="Arial" w:hAnsi="Arial" w:cs="Arial"/>
        </w:rPr>
        <w:fldChar w:fldCharType="end"/>
      </w:r>
      <w:r w:rsidRPr="00832472">
        <w:rPr>
          <w:rFonts w:ascii="Arial" w:hAnsi="Arial" w:cs="Arial"/>
        </w:rPr>
        <w:t xml:space="preserve">. </w:t>
      </w:r>
    </w:p>
    <w:p w14:paraId="08636B4F" w14:textId="305AD7CB" w:rsidR="00451CAD" w:rsidRPr="00832472" w:rsidRDefault="00451CAD" w:rsidP="00451CAD">
      <w:pPr>
        <w:spacing w:line="480" w:lineRule="auto"/>
        <w:ind w:firstLine="720"/>
        <w:jc w:val="both"/>
        <w:rPr>
          <w:rFonts w:ascii="Arial" w:hAnsi="Arial" w:cs="Arial"/>
        </w:rPr>
      </w:pPr>
      <w:r w:rsidRPr="00832472">
        <w:rPr>
          <w:rFonts w:ascii="Arial" w:hAnsi="Arial" w:cs="Arial"/>
        </w:rPr>
        <w:t>During the onset of Wolfcamp B2 deposition, represented stratigraphically in the core at a depth 9647.84 ft.</w:t>
      </w:r>
      <w:r w:rsidR="00F54D0F">
        <w:rPr>
          <w:rFonts w:ascii="Arial" w:hAnsi="Arial" w:cs="Arial"/>
        </w:rPr>
        <w:t xml:space="preserve"> (</w:t>
      </w:r>
      <w:r w:rsidR="00F54D0F" w:rsidRPr="00F54D0F">
        <w:rPr>
          <w:rFonts w:ascii="Arial" w:hAnsi="Arial" w:cs="Arial"/>
        </w:rPr>
        <w:t>2940.6</w:t>
      </w:r>
      <w:r w:rsidR="00F54D0F">
        <w:rPr>
          <w:rFonts w:ascii="Arial" w:hAnsi="Arial" w:cs="Arial"/>
        </w:rPr>
        <w:t>6 m)</w:t>
      </w:r>
      <w:r w:rsidRPr="00832472">
        <w:rPr>
          <w:rFonts w:ascii="Arial" w:hAnsi="Arial" w:cs="Arial"/>
        </w:rPr>
        <w:t xml:space="preserve">, the first petrographically distinct bioturbated silty mudstone </w:t>
      </w:r>
      <w:r w:rsidR="00F54D0F">
        <w:rPr>
          <w:rFonts w:ascii="Arial" w:hAnsi="Arial" w:cs="Arial"/>
        </w:rPr>
        <w:t>occurs</w:t>
      </w:r>
      <w:r w:rsidRPr="00832472">
        <w:rPr>
          <w:rFonts w:ascii="Arial" w:hAnsi="Arial" w:cs="Arial"/>
        </w:rPr>
        <w:t xml:space="preserve">. Although bioturbation is present in almost all siliciclastic </w:t>
      </w:r>
      <w:r w:rsidR="00857656">
        <w:rPr>
          <w:rFonts w:ascii="Arial" w:hAnsi="Arial" w:cs="Arial"/>
        </w:rPr>
        <w:t>petrographic microfacies</w:t>
      </w:r>
      <w:r w:rsidRPr="00832472">
        <w:rPr>
          <w:rFonts w:ascii="Arial" w:hAnsi="Arial" w:cs="Arial"/>
        </w:rPr>
        <w:t>, the extensive lamination</w:t>
      </w:r>
      <w:r w:rsidR="00EC7656">
        <w:rPr>
          <w:rFonts w:ascii="Arial" w:hAnsi="Arial" w:cs="Arial"/>
        </w:rPr>
        <w:t>s</w:t>
      </w:r>
      <w:r w:rsidRPr="00832472">
        <w:rPr>
          <w:rFonts w:ascii="Arial" w:hAnsi="Arial" w:cs="Arial"/>
        </w:rPr>
        <w:t xml:space="preserve"> and matrix fabric disruption defines this bioturbated </w:t>
      </w:r>
      <w:r w:rsidR="00857656">
        <w:rPr>
          <w:rFonts w:ascii="Arial" w:hAnsi="Arial" w:cs="Arial"/>
        </w:rPr>
        <w:t>petrographic microfacies</w:t>
      </w:r>
      <w:r w:rsidRPr="00832472">
        <w:rPr>
          <w:rFonts w:ascii="Arial" w:hAnsi="Arial" w:cs="Arial"/>
        </w:rPr>
        <w:t xml:space="preserve">. As previously mentioned, the Wolfcamp B2 has been interpreted as the onset of a transgressive systems tract </w:t>
      </w:r>
      <w:r w:rsidRPr="00832472">
        <w:rPr>
          <w:rFonts w:ascii="Arial" w:hAnsi="Arial" w:cs="Arial"/>
        </w:rPr>
        <w:fldChar w:fldCharType="begin" w:fldLock="1"/>
      </w:r>
      <w:r w:rsidR="003E0F94">
        <w:rPr>
          <w:rFonts w:ascii="Arial" w:hAnsi="Arial" w:cs="Arial"/>
        </w:rPr>
        <w:instrText>ADDIN CSL_CITATION {"citationItems":[{"id":"ITEM-1","itemData":{"ISBN":"9781321604566","abstract":"In this study, a core from the Midland basin of West Texas was examined in detail to determine the depositional setting of an Upper Wolfcampian and Lower Leonardian-aged mudstone succession. The studied sediments were deposited close to the center of the Midland Basin in a deep water, mixed carbonate and siliciclastic system. Core X was described on a centimeter scale and lithofacies were defined on the basis of mineralogy, texture, sedimentary structure, and degree of bioturbation. Their main features are summarized from bottom to top of the cored interval. The Wolfcamp B2 and B1 intervals consist of multiple facies types, but are dominated by organic rich silty mudstone, skeletal argillaceous packstone, and bioclast-lithoclast floatstone. The Wolfcamp A3 and A2 intervals are dominated by fine grained, resedimented carbonates in the form of grainstone beds that grade upward into packstone and mudstone. Structures attributed to post depositional slumping are common. The Wolfcamp A1 interval consists of thin grainstone beds and thick sections of interbedded silty mudstone and muddy siltstone. The Dean Formation overlies the Wolfcamp interval and consists of thick beds of very fine grained, well cemented, sandstone and muddy siltstone. Of the described facies, the clay and silt rich varieties are interpreted as hemipelagic sediments deposited by suspension settling, bottom currents, or dilute density flows. In contrast, carbonate rich facies are interpreted as deposited by a spectrum of sediment gravity flow processes. Moderate to high levels of bioturbation in all clay and silt rich facies suggests dysoxic to suboxic conditions within the basin during the time of deposition. An SEM investigation of pore types and their distribution led to the recognition of three pore types: phyllosilicate framework pores, organic matter pores, and dissolution pores. SEM observations and conventional core analysis indicate that the greatest porosity occurs in the clay and silt rich facies, whereas grainstones and cemented sandstones are the least porous. Rock Eval pyrolysis data were integrated with the core description to help identify the most organic rich facies. Clay and silt rich facies show the highest average TOC, whereas the grainstone facies show the lowest average TOC values.","author":[{"dropping-particle":"","family":"Murphy","given":"Robert","non-dropping-particle":"","parse-names":false,"suffix":""}],"id":"ITEM-1","issued":{"date-parts":[["2015"]]},"number-of-pages":"1-99","publisher":"Indiana University","title":"Depositional systems interpretation of early Permian mixed siliciclastics and carbonates, Midland Basin, Texas","type":"thesis"},"uris":["http://www.mendeley.com/documents/?uuid=6c7ac488-40a3-3489-a2ee-b8b4239a96f0"]}],"mendeley":{"formattedCitation":"(Murphy, 2015)","plainTextFormattedCitation":"(Murphy, 2015)","previouslyFormattedCitation":"(Murphy, 2015)"},"properties":{"noteIndex":0},"schema":"https://github.com/citation-style-language/schema/raw/master/csl-citation.json"}</w:instrText>
      </w:r>
      <w:r w:rsidRPr="00832472">
        <w:rPr>
          <w:rFonts w:ascii="Arial" w:hAnsi="Arial" w:cs="Arial"/>
        </w:rPr>
        <w:fldChar w:fldCharType="separate"/>
      </w:r>
      <w:r w:rsidRPr="00832472">
        <w:rPr>
          <w:rFonts w:ascii="Arial" w:hAnsi="Arial" w:cs="Arial"/>
          <w:noProof/>
        </w:rPr>
        <w:t>(Murphy, 2015)</w:t>
      </w:r>
      <w:r w:rsidRPr="00832472">
        <w:rPr>
          <w:rFonts w:ascii="Arial" w:hAnsi="Arial" w:cs="Arial"/>
        </w:rPr>
        <w:fldChar w:fldCharType="end"/>
      </w:r>
      <w:r w:rsidRPr="00832472">
        <w:rPr>
          <w:rFonts w:ascii="Arial" w:hAnsi="Arial" w:cs="Arial"/>
        </w:rPr>
        <w:t>. This relative or eustatic increase in sea level could lead to localized oxygenation within the Midland Basin in three ways: (1) with a eustatic rise in sea level, oxygenated waters from the Panthalassa Ocean could re-enter the restricted basin, (2) a relative sea level rise could reinitiate localize</w:t>
      </w:r>
      <w:r w:rsidR="00294145">
        <w:rPr>
          <w:rFonts w:ascii="Arial" w:hAnsi="Arial" w:cs="Arial"/>
        </w:rPr>
        <w:t>d</w:t>
      </w:r>
      <w:r w:rsidRPr="00832472">
        <w:rPr>
          <w:rFonts w:ascii="Arial" w:hAnsi="Arial" w:cs="Arial"/>
        </w:rPr>
        <w:t xml:space="preserve"> basin scale currents in the previously stagnant lowstand Midland </w:t>
      </w:r>
      <w:r w:rsidRPr="00832472">
        <w:rPr>
          <w:rFonts w:ascii="Arial" w:hAnsi="Arial" w:cs="Arial"/>
        </w:rPr>
        <w:lastRenderedPageBreak/>
        <w:t xml:space="preserve">Basin, or (3) eustatic or localized sea level rise increased platform shedding in the way of oxygen entrained-turbidity currents </w:t>
      </w:r>
      <w:r w:rsidRPr="00832472">
        <w:rPr>
          <w:rFonts w:ascii="Arial" w:hAnsi="Arial" w:cs="Arial"/>
        </w:rPr>
        <w:fldChar w:fldCharType="begin" w:fldLock="1"/>
      </w:r>
      <w:r w:rsidR="003E0F94">
        <w:rPr>
          <w:rFonts w:ascii="Arial" w:hAnsi="Arial" w:cs="Arial"/>
        </w:rPr>
        <w:instrText>ADDIN CSL_CITATION {"citationItems":[{"id":"ITEM-1","itemData":{"DOI":"10.1017/CBO9781107415324.004","ISBN":"9788578110796","ISSN":"1098-6596","PMID":"25246403","abstract":"The late Pennsylvanian to early Permian rocks (Wolfcampian and Leonardian) of the Midland Basin represent a single lithologic unit composed primarily of calcareous mudrocks, siliceous mudrocks, muddy carbonate-clast conglomerates, and skeletal packstones/grainstones at the approximate depositional center located in Reagan County, Texas. Pure versions of these lithologic end-members are discretely distributed among a multitude of transitional lithofacies. The Midland Basin evolved in the foreland of the Ouachita Fold-belt from Mississippian to early Permian time along-side several sub-basins of the Permian Basin. These basins were formed by disseverance and uplift associated with the continental collision of Laurasia and Gondwana to form Pangea in the Late Paleozoic. Wolfcampian and Leonardian clastics were deposited into the basin as a result of a rapid increase in accommodation due to basin subsidence and proximal uplift of the Central Basin Platform, in concurrence with glacially-driven eustatic sea-level fluctuations influenced by the Late Paleozoic Ice Age (LPIA). Various aspects of Penn-Perm strata that were studied include degree of basin restriction, redox conditions, sediment input, paleoceanography, bulk geochemistry, and sequence stratigraphy. Four drill cores located in Reagan and Martin Counties were scanned at a 1-foot interval with a hand-held energy-dispersive x-ray fluorescence (HH-ED-XRF) spectrometer to provide quantitative analysis of major (e.g. Fe, Si, Al) and trace (e.g. Mo, Cr, V) elements. In addition, total organic carbon (TOC), total inorganic carbon (TIC), X-Ray Diffraction (XRD) spectroscopy, and stable isotopes of organic carbon (δ13Corg) were analyzed in two of the cores. Focus of the project was to thoroughly define the chemostratigraphy of a continuous core through the Leonardian and Wolfcampian strata in Reagan County. Secondarily, study of intermittent core through the Spraberry, Dean, Strawn, and Atoka Formations in the Martin County core provided insight into the overall evolution of the Midland Basin from Atokan to the Guadalupian time. The area of study is located off of the shelf slope into marginal basin settings, and is oriented parallel to the Eastern Shelf between the Ozona Arch and the Eastern Shelf Nose. The physical paleoceanography of the Penn-Perm section reveals an overall high degree of basin restriction at the time of deposition, while large scale study revealed an overarching trend of basin deepening a…","author":[{"dropping-particle":"","family":"Cortez III","given":"Milton","non-dropping-particle":"","parse-names":false,"suffix":""}],"id":"ITEM-1","issued":{"date-parts":[["2012"]]},"number-of-pages":"1-107","publisher":"The University of Texas at Arlington","title":"Chemostratigraphy, Paleoceanography, and Sequence Stratigraphy of the Pennsylvanian – Permian Section in the Midland Basin of West Texas, With Focus on the Wolfcamp Formation","type":"thesis"},"uris":["http://www.mendeley.com/documents/?uuid=92e0a3d7-ba5c-3c1a-a10c-35aaef80d6ea"]}],"mendeley":{"formattedCitation":"(Cortez III, 2012)","plainTextFormattedCitation":"(Cortez III, 2012)","previouslyFormattedCitation":"(Cortez III, 2012)"},"properties":{"noteIndex":0},"schema":"https://github.com/citation-style-language/schema/raw/master/csl-citation.json"}</w:instrText>
      </w:r>
      <w:r w:rsidRPr="00832472">
        <w:rPr>
          <w:rFonts w:ascii="Arial" w:hAnsi="Arial" w:cs="Arial"/>
        </w:rPr>
        <w:fldChar w:fldCharType="separate"/>
      </w:r>
      <w:r w:rsidRPr="00832472">
        <w:rPr>
          <w:rFonts w:ascii="Arial" w:hAnsi="Arial" w:cs="Arial"/>
          <w:noProof/>
        </w:rPr>
        <w:t>(Cortez III, 2012)</w:t>
      </w:r>
      <w:r w:rsidRPr="00832472">
        <w:rPr>
          <w:rFonts w:ascii="Arial" w:hAnsi="Arial" w:cs="Arial"/>
        </w:rPr>
        <w:fldChar w:fldCharType="end"/>
      </w:r>
      <w:r w:rsidRPr="00832472">
        <w:rPr>
          <w:rFonts w:ascii="Arial" w:hAnsi="Arial" w:cs="Arial"/>
        </w:rPr>
        <w:t xml:space="preserve">. Whether due to eustatic or localized, autogenic processes, relative oxygenation is inferred from evidence of newly established hospitable conditions for borrowing aerobic organisms </w:t>
      </w:r>
      <w:r w:rsidRPr="00832472">
        <w:rPr>
          <w:rFonts w:ascii="Arial" w:hAnsi="Arial" w:cs="Arial"/>
        </w:rPr>
        <w:fldChar w:fldCharType="begin" w:fldLock="1"/>
      </w:r>
      <w:r w:rsidRPr="00832472">
        <w:rPr>
          <w:rFonts w:ascii="Arial" w:hAnsi="Arial" w:cs="Arial"/>
        </w:rPr>
        <w:instrText>ADDIN CSL_CITATION {"citationItems":[{"id":"ITEM-1","itemData":{"DOI":"10.1130/0091-7613(1990)018&lt;1069:DPGFDA&gt;2.3.CO;2","ISBN":"0091-7613","ISSN":"00917613","abstract":"Isolated horizons of Thalassinoides and Gyrolithes burrows appear in exclusive associa- tion with gravity-flow deposits within sequences of nonbioturbated hemipelagic sedimentary rocks of the Miocene Monterey Formation of California and the Oligocene-Miocene San Gregorio Formation of Baja California. These burrowed levels are not associated with other ichnogenera such as Zoophycos and Chondrites. We infer a causal relation between gravity- flow deposition and the presence of Thalassinoides and Gyrolithes and suggest that these gravity flows entrained thalassinidean crustacea. Upon deposition in oxygen-deficient environments, the surviving burrowers reworked substantial quantities of laminated, commonly organic-rich sediments in an environment from which they were previously excluded. The persistence of or the ecologically rapid return to oxygen-depleted conditions limited the survival time and ecological complexity of the transported infaunal dwellers and rendered them doomed pioneers. Ecological and physiological data support this hypothesis: thalassinidean crustacea have the capability to endure turbulent transport and survive up to 5-7 days of anoxia without being severely limited in their biological activities. The accurate recognition of doomed pioneer trace-fossil assemblages as ephemeral eco- logical phenomena in otherwise laminated successions may contribute to a better understanding and interpretation of paleooxygen levels and basin history.","author":[{"dropping-particle":"","family":"Follmi","given":"K. B.","non-dropping-particle":"","parse-names":false,"suffix":""},{"dropping-particle":"","family":"Grimm","given":"K. A.","non-dropping-particle":"","parse-names":false,"suffix":""}],"container-title":"Geology","id":"ITEM-1","issue":"11","issued":{"date-parts":[["1990"]]},"page":"1069-1072","title":"Doomed pioneers: gravity-flow deposition and bioturbation in marine oxygen-deficient environments","type":"article-journal","volume":"18"},"uris":["http://www.mendeley.com/documents/?uuid=8dada670-2612-4170-b819-bfa6792e6222"]},{"id":"ITEM-2","itemData":{"DOI":"10.1144/GSL.SP.1984.015.01.37","ISSN":"0305-8719","abstract":"In the deep sea, burrowing infauna can adapt to variation in sediment texture within &lt; 100–300 years. When there is continuous sedimentation, a continuous bioturbation process also takes place and the biogenic trace association found in the fossil record may be dominated by deeply penetrating burrows. A low-diversity trace fossil association (Zoophycos ichnofacies) is typical. On the other hand, when turbidites interrupt the continuous bioturbation process, a highly diverse trace fossil association is often found in the fossil state that also contains highly organized near-surface traces (Nereites ichnofacies). This biotope is usually controlled by the non-turbiditic sedimentation rate and the recurrence time of turbidites. Biogenic trace assemblages are mainly controlled by the nature of sedimentation and other environmental conditions rather than by water depth. Therefore, the widely accepted use of trace fossils as palaeobathymetric indicators in the deep sea may be restricted.","author":[{"dropping-particle":"","family":"Wetzel","given":"Andreas","non-dropping-particle":"","parse-names":false,"suffix":""}],"container-title":"Geological Society, London, Special Publications","id":"ITEM-2","issue":"June 2007","issued":{"date-parts":[["1984"]]},"page":"595-608","title":"Bioturbation in deep-sea fine-grained sediments: influence of sediment texture, turbidite frequency and rates of environmental change","type":"article-journal","volume":"15"},"uris":["http://www.mendeley.com/documents/?uuid=c671546b-6d4a-4c85-9a4f-9081d79045b7"]},{"id":"ITEM-3","itemData":{"DOI":"10.1007/BF02546160","ISBN":"0172-9179","ISSN":"01729179","abstract":"Diverse and abundant trace fossils of the deep-water Nereites ichnofacies have been found in well-dated Early Permian deep-water turbidites (Lercara Formation) of western Sicily (Italy). Conodonts indicate a latest Artinskian to Cathedralian (late Early Permian) age. Microfossils (pelagic conodonts, albaillellid Radiolaria, paleopsychrospheric ostracods, foraminiferal associations dominated by Bathysiphon), trace fossils (deep-bathyal to abyssal Nereires ichnofacies) and sedimentologic data collectively indicate a deep-water environment for the Early Permian turbidites of the Lercara Formation. The dominance of Agrichnium and of the Paleodictyon subichnogenera Squamodictyon and Megadictyon suggests that this ichnofauna is closely related in ichnotaxonomic composition to other late Paleozoic deep-water ichnofaunas. The occurrence of Acanthorhaphe, Dendrotichnium and Helicoraphe, to date only reported from Cretaceous or Tertiary flysch deposits, suggests that the entire ichnofauna corresponds well to previously documented Silurian-Tertiary flysch ichnofaunas. Eight new ichnospecies and a new ichnosubgenus, Megadictyon, are described.","author":[{"dropping-particle":"","family":"Kozur","given":"Heinz W.","non-dropping-particle":"","parse-names":false,"suffix":""},{"dropping-particle":"","family":"Krainer","given":"Karl","non-dropping-particle":"","parse-names":false,"suffix":""},{"dropping-particle":"","family":"Mostler","given":"Helfried","non-dropping-particle":"","parse-names":false,"suffix":""}],"container-title":"Facies","id":"ITEM-3","issue":"1","issued":{"date-parts":[["1996"]]},"page":"123-150","title":"Ichnology and sedimentology of the early Permian deep-water deposits from the Lercara-Roccapalumba area (Western Sicily, Italy)","type":"article-journal","volume":"34"},"uris":["http://www.mendeley.com/documents/?uuid=c5fe095d-9a3d-40cb-b3a1-56cf1fb4bb49"]}],"mendeley":{"formattedCitation":"(Wetzel, 1984; Follmi and Grimm, 1990; Kozur et al., 1996)","plainTextFormattedCitation":"(Wetzel, 1984; Follmi and Grimm, 1990; Kozur et al., 1996)","previouslyFormattedCitation":"(Wetzel, 1984; Follmi and Grimm, 1990; Kozur et al., 1996)"},"properties":{"noteIndex":0},"schema":"https://github.com/citation-style-language/schema/raw/master/csl-citation.json"}</w:instrText>
      </w:r>
      <w:r w:rsidRPr="00832472">
        <w:rPr>
          <w:rFonts w:ascii="Arial" w:hAnsi="Arial" w:cs="Arial"/>
        </w:rPr>
        <w:fldChar w:fldCharType="separate"/>
      </w:r>
      <w:r w:rsidRPr="00832472">
        <w:rPr>
          <w:rFonts w:ascii="Arial" w:hAnsi="Arial" w:cs="Arial"/>
          <w:noProof/>
        </w:rPr>
        <w:t>(Wetzel, 1984; Follmi and Grimm, 1990; Kozur et al., 1996)</w:t>
      </w:r>
      <w:r w:rsidRPr="00832472">
        <w:rPr>
          <w:rFonts w:ascii="Arial" w:hAnsi="Arial" w:cs="Arial"/>
        </w:rPr>
        <w:fldChar w:fldCharType="end"/>
      </w:r>
      <w:r w:rsidRPr="00832472">
        <w:rPr>
          <w:rFonts w:ascii="Arial" w:hAnsi="Arial" w:cs="Arial"/>
        </w:rPr>
        <w:t xml:space="preserve">. </w:t>
      </w:r>
    </w:p>
    <w:p w14:paraId="69187A42" w14:textId="7ECDA52A" w:rsidR="00451CAD" w:rsidRPr="00832472" w:rsidRDefault="00451CAD" w:rsidP="00451CAD">
      <w:pPr>
        <w:spacing w:line="480" w:lineRule="auto"/>
        <w:ind w:firstLine="720"/>
        <w:jc w:val="both"/>
        <w:rPr>
          <w:rFonts w:ascii="Arial" w:hAnsi="Arial" w:cs="Arial"/>
        </w:rPr>
      </w:pPr>
      <w:r w:rsidRPr="00832472">
        <w:rPr>
          <w:rFonts w:ascii="Arial" w:hAnsi="Arial" w:cs="Arial"/>
        </w:rPr>
        <w:t xml:space="preserve">The transition from the observed underlying bioturbated silty mudstone </w:t>
      </w:r>
      <w:r w:rsidR="00857656">
        <w:rPr>
          <w:rFonts w:ascii="Arial" w:hAnsi="Arial" w:cs="Arial"/>
        </w:rPr>
        <w:t>petrographic microfacies</w:t>
      </w:r>
      <w:r w:rsidRPr="00832472">
        <w:rPr>
          <w:rFonts w:ascii="Arial" w:hAnsi="Arial" w:cs="Arial"/>
        </w:rPr>
        <w:t xml:space="preserve"> at 9647.84 ft.</w:t>
      </w:r>
      <w:r w:rsidR="00905051">
        <w:rPr>
          <w:rFonts w:ascii="Arial" w:hAnsi="Arial" w:cs="Arial"/>
        </w:rPr>
        <w:t xml:space="preserve"> (</w:t>
      </w:r>
      <w:r w:rsidR="00905051" w:rsidRPr="00905051">
        <w:rPr>
          <w:rFonts w:ascii="Arial" w:hAnsi="Arial" w:cs="Arial"/>
        </w:rPr>
        <w:t>2940.66</w:t>
      </w:r>
      <w:r w:rsidR="00905051">
        <w:rPr>
          <w:rFonts w:ascii="Arial" w:hAnsi="Arial" w:cs="Arial"/>
        </w:rPr>
        <w:t xml:space="preserve"> m)</w:t>
      </w:r>
      <w:r w:rsidRPr="00832472">
        <w:rPr>
          <w:rFonts w:ascii="Arial" w:hAnsi="Arial" w:cs="Arial"/>
        </w:rPr>
        <w:t xml:space="preserve"> to a well-sorted carbonate packstone </w:t>
      </w:r>
      <w:r w:rsidR="00857656">
        <w:rPr>
          <w:rFonts w:ascii="Arial" w:hAnsi="Arial" w:cs="Arial"/>
        </w:rPr>
        <w:t>petrographic microfacies</w:t>
      </w:r>
      <w:r w:rsidRPr="00832472">
        <w:rPr>
          <w:rFonts w:ascii="Arial" w:hAnsi="Arial" w:cs="Arial"/>
        </w:rPr>
        <w:t xml:space="preserve"> at 9645.17 ft.</w:t>
      </w:r>
      <w:r w:rsidR="00C454A7">
        <w:rPr>
          <w:rFonts w:ascii="Arial" w:hAnsi="Arial" w:cs="Arial"/>
        </w:rPr>
        <w:t xml:space="preserve"> (</w:t>
      </w:r>
      <w:r w:rsidR="00C454A7" w:rsidRPr="00C454A7">
        <w:rPr>
          <w:rFonts w:ascii="Arial" w:hAnsi="Arial" w:cs="Arial"/>
        </w:rPr>
        <w:t>2939.8</w:t>
      </w:r>
      <w:r w:rsidR="00C454A7">
        <w:rPr>
          <w:rFonts w:ascii="Arial" w:hAnsi="Arial" w:cs="Arial"/>
        </w:rPr>
        <w:t>5 m)</w:t>
      </w:r>
      <w:r w:rsidRPr="00832472">
        <w:rPr>
          <w:rFonts w:ascii="Arial" w:hAnsi="Arial" w:cs="Arial"/>
        </w:rPr>
        <w:t xml:space="preserve">, during the independently sedimentologically identified early transgression, may indicate that updip carbonate production </w:t>
      </w:r>
      <w:r w:rsidR="00931B68">
        <w:rPr>
          <w:rFonts w:ascii="Arial" w:hAnsi="Arial" w:cs="Arial"/>
        </w:rPr>
        <w:t>increased</w:t>
      </w:r>
      <w:r w:rsidRPr="00832472">
        <w:rPr>
          <w:rFonts w:ascii="Arial" w:hAnsi="Arial" w:cs="Arial"/>
        </w:rPr>
        <w:t xml:space="preserve"> </w:t>
      </w:r>
      <w:r w:rsidRPr="00832472">
        <w:rPr>
          <w:rFonts w:ascii="Arial" w:hAnsi="Arial" w:cs="Arial"/>
        </w:rPr>
        <w:fldChar w:fldCharType="begin" w:fldLock="1"/>
      </w:r>
      <w:r w:rsidR="003E0F94">
        <w:rPr>
          <w:rFonts w:ascii="Arial" w:hAnsi="Arial" w:cs="Arial"/>
        </w:rPr>
        <w:instrText>ADDIN CSL_CITATION {"citationItems":[{"id":"ITEM-1","itemData":{"DOI":"10.2110/pec.88.01.0155","ISBN":"0918985749","ISSN":"0097-3270","PMID":"29189","abstract":"The major controls on changes in carbonate productivity, as well as platform or bank growth and the resultant facies distribution, are interpreted here to be short-term eustatic changes superimposed on longer term tectonic changes (i.e., relative changes in sea level). Carbonate platforms associated with sea-level highstands are characterized by relatively thick aggradational-to-progradational geometry. They are bounded below by the top of a transgressive unit and above by a sequence boundary. Two types of highstand platform, and , are differentiated here. (1) carbonate highstand platform is interpreted to represent a relatively rapid rate of accumulation that is able to keep pace with periodic rises in relative sea level. A carbonate is characterized at the platform margin by grain-rich, mud-poor lithofacies and nonpervasive submarine cementation. platforms display a mounded/oblique stratal configuration at the platform/bank margin and in places on the platform. (2) carbonate highstand platform is interpreted to represent a relatively slow rate of accumulation that is characterized by micrite-rich parasequences and pervasive early submarine cementation at the platform margin. A carbonate displays a sigmoid depositional profile at the platform/bank margin. At the formation of a type 1 sequence boundary, where the rate of eustatic fall is interpreted to be greater than subsidence at the platform/bank margin, two major processes occur: (1) local-to-regional slope front erosion and (2) subaerial exposure of the shelf and major seaward movement of the regional meteoric lens. At a , sea level may fall from 75 to 100 m or more and for an extended period of time. When this occurs, the meteoric lens becomes established over the shelf for a long time, and its influence extends well into the subsurface. If there is sufficient rainfall and a permeable section with mineralogically unstable grains, significant solution will occur over the shelf in the shallow portion of the underlying highstand carbonate platform. Precipitation of phreatic cements will occur deeper or downdip in the section. At a , where sea level falls less than about 100 m and for a short period of time, the meteoric lens becomes less well established. It remains in a shallow position on the shelf, causing less extensive solution. Mixing and hypersaline dolomitization may be important processes during the late highstand and continuing through the formation of either a large- or small-scale type 1 …","author":[{"dropping-particle":"","family":"Sarg","given":"J. F.","non-dropping-particle":"","parse-names":false,"suffix":""}],"container-title":"SEPM Special Publication: Sea-Level Changes - An Integrated Approach","editor":[{"dropping-particle":"","family":"Nummedal","given":"Dag","non-dropping-particle":"","parse-names":false,"suffix":""},{"dropping-particle":"","family":"Pilkey","given":"Orrin H.","non-dropping-particle":"","parse-names":false,"suffix":""},{"dropping-particle":"","family":"Howard","given":"James D.","non-dropping-particle":"","parse-names":false,"suffix":""}],"id":"ITEM-1","issued":{"date-parts":[["1988"]]},"page":"155-181","publisher":"SEPM","title":"Carbonate sequence stratigraphy","type":"chapter","volume":"42"},"uris":["http://www.mendeley.com/documents/?uuid=44488ea2-2080-4dca-9072-17bd69f710d2"]}],"mendeley":{"formattedCitation":"(Sarg, 1988)","plainTextFormattedCitation":"(Sarg, 1988)","previouslyFormattedCitation":"(Sarg, 1988)"},"properties":{"noteIndex":0},"schema":"https://github.com/citation-style-language/schema/raw/master/csl-citation.json"}</w:instrText>
      </w:r>
      <w:r w:rsidRPr="00832472">
        <w:rPr>
          <w:rFonts w:ascii="Arial" w:hAnsi="Arial" w:cs="Arial"/>
        </w:rPr>
        <w:fldChar w:fldCharType="separate"/>
      </w:r>
      <w:r w:rsidRPr="00832472">
        <w:rPr>
          <w:rFonts w:ascii="Arial" w:hAnsi="Arial" w:cs="Arial"/>
          <w:noProof/>
        </w:rPr>
        <w:t>(Sarg, 1988)</w:t>
      </w:r>
      <w:r w:rsidRPr="00832472">
        <w:rPr>
          <w:rFonts w:ascii="Arial" w:hAnsi="Arial" w:cs="Arial"/>
        </w:rPr>
        <w:fldChar w:fldCharType="end"/>
      </w:r>
      <w:r w:rsidRPr="00832472">
        <w:rPr>
          <w:rFonts w:ascii="Arial" w:hAnsi="Arial" w:cs="Arial"/>
        </w:rPr>
        <w:t xml:space="preserve">. However, the subsequent coupled observance of the well-sorted carbonate packstone and mixed carbonate siliciclastic wackestone </w:t>
      </w:r>
      <w:r w:rsidR="00857656">
        <w:rPr>
          <w:rFonts w:ascii="Arial" w:hAnsi="Arial" w:cs="Arial"/>
        </w:rPr>
        <w:t>petrographic microfacies</w:t>
      </w:r>
      <w:r w:rsidRPr="00832472">
        <w:rPr>
          <w:rFonts w:ascii="Arial" w:hAnsi="Arial" w:cs="Arial"/>
        </w:rPr>
        <w:t xml:space="preserve"> at 9644.67 ft.</w:t>
      </w:r>
      <w:r w:rsidR="00BE2B3B">
        <w:rPr>
          <w:rFonts w:ascii="Arial" w:hAnsi="Arial" w:cs="Arial"/>
        </w:rPr>
        <w:t xml:space="preserve"> (</w:t>
      </w:r>
      <w:r w:rsidR="00BE2B3B" w:rsidRPr="00BE2B3B">
        <w:rPr>
          <w:rFonts w:ascii="Arial" w:hAnsi="Arial" w:cs="Arial"/>
        </w:rPr>
        <w:t>2939.</w:t>
      </w:r>
      <w:r w:rsidR="00BE2B3B">
        <w:rPr>
          <w:rFonts w:ascii="Arial" w:hAnsi="Arial" w:cs="Arial"/>
        </w:rPr>
        <w:t>70 m)</w:t>
      </w:r>
      <w:r w:rsidRPr="00832472">
        <w:rPr>
          <w:rFonts w:ascii="Arial" w:hAnsi="Arial" w:cs="Arial"/>
        </w:rPr>
        <w:t xml:space="preserve"> indicat</w:t>
      </w:r>
      <w:r w:rsidR="00BE2B3B">
        <w:rPr>
          <w:rFonts w:ascii="Arial" w:hAnsi="Arial" w:cs="Arial"/>
        </w:rPr>
        <w:t>es</w:t>
      </w:r>
      <w:r w:rsidRPr="00832472">
        <w:rPr>
          <w:rFonts w:ascii="Arial" w:hAnsi="Arial" w:cs="Arial"/>
        </w:rPr>
        <w:t xml:space="preserve"> more distal, lower energy, carbonate turbidity currents relative to previous well-sorted carbonate from edge of slope to basinal. Due to this shift in depositional setting and longer transport distance, finer grained suspended clays entrained in the carbonate dominate turbidity currents may settle out. This finer argillaceous material may have previously bypassed the base of slope setting </w:t>
      </w:r>
      <w:r w:rsidRPr="00832472">
        <w:rPr>
          <w:rFonts w:ascii="Arial" w:hAnsi="Arial" w:cs="Arial"/>
        </w:rPr>
        <w:fldChar w:fldCharType="begin" w:fldLock="1"/>
      </w:r>
      <w:r w:rsidRPr="00832472">
        <w:rPr>
          <w:rFonts w:ascii="Arial" w:hAnsi="Arial" w:cs="Arial"/>
        </w:rPr>
        <w:instrText>ADDIN CSL_CITATION {"citationItems":[{"id":"ITEM-1","itemData":{"DOI":"10.1111/j.1365-3091.2012.01329.x","ISBN":"0037-0746","ISSN":"13653091","abstract":"Current understanding of submarine sediment density flows is based heavily on their deposits, because such flows are notoriously difficult to monitor directly. However, it is rarely possible to trace the facies architecture of individual deposits over significant distances. Instead, bed-scale facies models that infer the architecture of ‘typical’ deposits encapsulate current understanding of depositional processes and flow evolution. In this study, the distribution of facies in 12 individual beds has been documented along downstream transects over distances in excess of 100 km. These deposits were emplaced in relatively flat basin-plain settings in the Miocene Marnoso Arenacea Formation, north-east Italy and the late Quaternary Agadir Basin, offshore Morocco. Statistical analysis shows that the most common series of vertical facies transitions broadly resembles established facies models. However, mapping of individual beds shows that they commonly deviate from generalized models in several important ways that include: (i) the abundance of parallel laminated sand, suggesting deposition of this facies from both high-density and low-density turbidity current; (ii) three distinctly different types of grain-size break, suggesting waxing flow, erosional hiatuses and bypass of silty sediment; (iii) the presence of mud-rich debrites demonstrating hybrid flow deposition; and (iv) dune-scale cross-lamination in fine-medium grained sandstones. Submarine sediment density flows in basin-plain settings flow over relatively simple topography. Yet, their deposits record complex flow events, involving transformation between different flow types, rather than the simple waning surges often associated with the distal parts of turbidite systems.","author":[{"dropping-particle":"","family":"Sumner","given":"Esther J.","non-dropping-particle":"","parse-names":false,"suffix":""},{"dropping-particle":"","family":"Talling","given":"Peter J.","non-dropping-particle":"","parse-names":false,"suffix":""},{"dropping-particle":"","family":"Amy","given":"Lawrence A.","non-dropping-particle":"","parse-names":false,"suffix":""},{"dropping-particle":"","family":"Wynn","given":"Russell B.","non-dropping-particle":"","parse-names":false,"suffix":""},{"dropping-particle":"","family":"Stevenson","given":"Christopher J.","non-dropping-particle":"","parse-names":false,"suffix":""},{"dropping-particle":"","family":"Frenz","given":"Michael","non-dropping-particle":"","parse-names":false,"suffix":""}],"container-title":"Sedimentology","id":"ITEM-1","issue":"6","issued":{"date-parts":[["2012","10","1"]]},"page":"1850-1887","publisher":"Blackwell Publishing Ltd","title":"Facies architecture of individual basin-plain turbidites: Comparison with existing models and implications for flow processes","type":"article-journal","volume":"59"},"uris":["http://www.mendeley.com/documents/?uuid=0405cbcc-e5e7-3a3b-86eb-0635a210e2d6"]},{"id":"ITEM-2","itemData":{"DOI":"10.1016/j.margeo.2014.02.006","ISBN":"0025-3227","ISSN":"00253227","PMID":"1015","abstract":"Turbidity currents, and other types of underwater sediment density flow, are arguably the most important flow process for moving sediment across our planet. Direct monitoring provides the most reliable information on the varied ways in which these flows are triggered, and thus forms the basis for this contribution. Recent advances in flow monitoring make this contribution timely, although monitoring is biased towards more frequent flow types. Submarine deltas fed by bedload dominated rivers can be very active with tens of events each year. Larger events are generated by delta-lip failures, whilst smaller events can be associated with motion of up-slope migrating bedforms. River-fed submarine canyons are flushed every few years by powerful long run-out flows. Flows in river-fed delta and canyon systems tend to occur during months of elevated river discharge. However, many flows do not coincide with flood peaks, or occur where rivers do not reach hyperpycnal concentrations, and are most likely triggered by failure of rapidly deposited sediment. Plunging of hyperpycnal river floodwater commonly triggers dilute and slow moving flows in lakes and reservoirs, and has been shown to produce mm-thick fine-grained deposits. It is proposed here that such thin and fine deposits are typical of flows triggered by hyperpycnal river floods, rather than thicker sand layers with traction structure or displaying inverse-to-normal grading. Oceanographic canyons are detached from river mouths and fed by oceanographic processes (wave and tide resuspension, longshore drift, etc.). Most events in these canyons are associated with large wave heights. Up-slope migrating crescentic bedforms are seen, similar to those observed in river-fed deltas. Oceanographic processes tend to infill canyons, which are flushed episodically by much more powerful flows, inferred to result from slope failure. This filling and flushing model is less applicable to river-fed canyons in which flushing events are much more frequent. Oceanographic canyons may result from rapid sea level rise that detaches river mouths from canyon heads, and they can remain active during sea level highstands. Deep-water basin plains are often dominated by infrequent but very large flows triggered by failure of the continental slope. Recurrence intervals of these flows appear almost random, and only weakly (if at all) correlated with sea level change. Turbidites can potentially provide a valuable long-term record of major …","author":[{"dropping-particle":"","family":"Talling","given":"Peter J.","non-dropping-particle":"","parse-names":false,"suffix":""}],"container-title":"Marine Geology","id":"ITEM-2","issued":{"date-parts":[["2014","6","1"]]},"page":"155-182","publisher":"Elsevier","title":"On the triggers, resulting flow types and frequencies of subaqueous sediment density flows in different settings","type":"article-journal","volume":"352"},"uris":["http://www.mendeley.com/documents/?uuid=7be754e5-80df-34b9-abe4-d4f9586e0c42"]}],"mendeley":{"formattedCitation":"(Sumner et al., 2012; Talling, 2014)","plainTextFormattedCitation":"(Sumner et al., 2012; Talling, 2014)","previouslyFormattedCitation":"(Sumner et al., 2012; Talling, 2014)"},"properties":{"noteIndex":0},"schema":"https://github.com/citation-style-language/schema/raw/master/csl-citation.json"}</w:instrText>
      </w:r>
      <w:r w:rsidRPr="00832472">
        <w:rPr>
          <w:rFonts w:ascii="Arial" w:hAnsi="Arial" w:cs="Arial"/>
        </w:rPr>
        <w:fldChar w:fldCharType="separate"/>
      </w:r>
      <w:r w:rsidRPr="00832472">
        <w:rPr>
          <w:rFonts w:ascii="Arial" w:hAnsi="Arial" w:cs="Arial"/>
          <w:noProof/>
        </w:rPr>
        <w:t>(Sumner et al., 2012; Talling, 2014)</w:t>
      </w:r>
      <w:r w:rsidRPr="00832472">
        <w:rPr>
          <w:rFonts w:ascii="Arial" w:hAnsi="Arial" w:cs="Arial"/>
        </w:rPr>
        <w:fldChar w:fldCharType="end"/>
      </w:r>
      <w:r w:rsidRPr="00832472">
        <w:rPr>
          <w:rFonts w:ascii="Arial" w:hAnsi="Arial" w:cs="Arial"/>
        </w:rPr>
        <w:t xml:space="preserve">. However, a change in the rate of sea level rise could also have the same observed lithologic implication. The rate of sea level rise may have exceeded the rate of reef build up. A stressed reef updip would account for the observed decrease in carbonate material relative to siliciclastic material </w:t>
      </w:r>
      <w:r w:rsidRPr="00832472">
        <w:rPr>
          <w:rFonts w:ascii="Arial" w:hAnsi="Arial" w:cs="Arial"/>
        </w:rPr>
        <w:fldChar w:fldCharType="begin" w:fldLock="1"/>
      </w:r>
      <w:r w:rsidRPr="00832472">
        <w:rPr>
          <w:rFonts w:ascii="Arial" w:hAnsi="Arial" w:cs="Arial"/>
        </w:rPr>
        <w:instrText>ADDIN CSL_CITATION {"citationItems":[{"id":"ITEM-1","itemData":{"DOI":"10.1016/S0037-0738(00)00036-1","ISBN":"4909313125","ISSN":"00370738","abstract":"In northern Cantabria, the Cenomanian transgression is pulsatory in character and progressively onlaps onto deltaic siliciclastics of latest Albian to earliest Cenomanian age. This pronounced 2nd-order sea-level rise can be subdivided into an earlier (constructive) phase and a later (destructive) phase, separated by a significant low sea-level stand at the Early/Mid-Cenomanian boundary. In the first phase, the flooding of the north Iberian continental margin in the early Early Cenomanian caused the sources of terrigenous sediments (located on the Iberian Meseta) to retreat, thus promoting the development of a carbonate ramp. This ramp evolved into a shelf-attached platform (Altamira Platform) during the course of the Early Cenomanian. Pronounced sea-level fall in the Early/Mid-Cenomanian boundary interval exposed the platform, increased fluvial input and terminated the constructive phase. The destructive phase started in the early Mid-Cenomanian and lasted until the Late Cenomanian. Carbon and oxygen stable isotopes, microfacies analysis, palaeontological criteria, and sequence stratigraphy are used to elucidate the complex interplay of climatic changes, sea-level history, nutrient supply, and platform drowning. Three 3rd-order sea-level rises (early and late Mid-Cenomanian, early Late Cenomanian) resulted in a westward-backstepping and final drowning of the Altamira Platform. The drowning succession is accompanied by a negative shift of δ18O and a positive δ13C excursion interpreted to reflect progressive climatic warming and elevated nutrient levels. The resulting eutrophication is represented by the biotic community of the drowning succession and negatively influenced the carbonate budget of the depositional system. As a result, the stressed platform was readily drowned during the Mid- and earliest Late Cenomanian 3rd-order sea-level rises. (C) 2000 Elsevier Science B.V. All rights reserved.","author":[{"dropping-particle":"","family":"Wilmsen","given":"M.","non-dropping-particle":"","parse-names":false,"suffix":""}],"container-title":"Sedimentary Geology","id":"ITEM-1","issue":"3-4","issued":{"date-parts":[["2000","6","15"]]},"page":"195-226","publisher":"Elsevier","title":"Evolution and demise of a mid-Cretaceous carbonate shelf: The Altamira Limestones (Cenomanian) of northern Cantabria (Spain)","type":"article-journal","volume":"133"},"uris":["http://www.mendeley.com/documents/?uuid=b31d4c4c-cbed-3bbd-b0c8-b58c8cb161c1"]}],"mendeley":{"formattedCitation":"(Wilmsen, 2000)","plainTextFormattedCitation":"(Wilmsen, 2000)","previouslyFormattedCitation":"(Wilmsen, 2000)"},"properties":{"noteIndex":0},"schema":"https://github.com/citation-style-language/schema/raw/master/csl-citation.json"}</w:instrText>
      </w:r>
      <w:r w:rsidRPr="00832472">
        <w:rPr>
          <w:rFonts w:ascii="Arial" w:hAnsi="Arial" w:cs="Arial"/>
        </w:rPr>
        <w:fldChar w:fldCharType="separate"/>
      </w:r>
      <w:r w:rsidRPr="00832472">
        <w:rPr>
          <w:rFonts w:ascii="Arial" w:hAnsi="Arial" w:cs="Arial"/>
          <w:noProof/>
        </w:rPr>
        <w:t>(Wilmsen, 2000)</w:t>
      </w:r>
      <w:r w:rsidRPr="00832472">
        <w:rPr>
          <w:rFonts w:ascii="Arial" w:hAnsi="Arial" w:cs="Arial"/>
        </w:rPr>
        <w:fldChar w:fldCharType="end"/>
      </w:r>
      <w:r w:rsidRPr="00832472">
        <w:rPr>
          <w:rFonts w:ascii="Arial" w:hAnsi="Arial" w:cs="Arial"/>
        </w:rPr>
        <w:t>. Whether due to a basinward shift of the study area, a drowning of the carbonate platform, or both, the trend in increasing siliciclastic material continue</w:t>
      </w:r>
      <w:r w:rsidR="00905051">
        <w:rPr>
          <w:rFonts w:ascii="Arial" w:hAnsi="Arial" w:cs="Arial"/>
        </w:rPr>
        <w:t>d</w:t>
      </w:r>
      <w:r w:rsidRPr="00832472">
        <w:rPr>
          <w:rFonts w:ascii="Arial" w:hAnsi="Arial" w:cs="Arial"/>
        </w:rPr>
        <w:t xml:space="preserve"> as the transgression progresse</w:t>
      </w:r>
      <w:r w:rsidR="00905051">
        <w:rPr>
          <w:rFonts w:ascii="Arial" w:hAnsi="Arial" w:cs="Arial"/>
        </w:rPr>
        <w:t>d</w:t>
      </w:r>
      <w:r w:rsidRPr="00832472">
        <w:rPr>
          <w:rFonts w:ascii="Arial" w:hAnsi="Arial" w:cs="Arial"/>
        </w:rPr>
        <w:t>.</w:t>
      </w:r>
    </w:p>
    <w:p w14:paraId="6B171788" w14:textId="25AE1453" w:rsidR="00451CAD" w:rsidRPr="00832472" w:rsidRDefault="00451CAD" w:rsidP="00451CAD">
      <w:pPr>
        <w:spacing w:line="480" w:lineRule="auto"/>
        <w:ind w:firstLine="720"/>
        <w:jc w:val="both"/>
        <w:rPr>
          <w:rFonts w:ascii="Arial" w:hAnsi="Arial" w:cs="Arial"/>
        </w:rPr>
      </w:pPr>
      <w:r w:rsidRPr="00832472">
        <w:rPr>
          <w:rFonts w:ascii="Arial" w:hAnsi="Arial" w:cs="Arial"/>
        </w:rPr>
        <w:lastRenderedPageBreak/>
        <w:t>By depth 9641.17 ft.</w:t>
      </w:r>
      <w:r w:rsidR="00CE5C32">
        <w:rPr>
          <w:rFonts w:ascii="Arial" w:hAnsi="Arial" w:cs="Arial"/>
        </w:rPr>
        <w:t xml:space="preserve"> (</w:t>
      </w:r>
      <w:r w:rsidR="00CE5C32" w:rsidRPr="00CE5C32">
        <w:rPr>
          <w:rFonts w:ascii="Arial" w:hAnsi="Arial" w:cs="Arial"/>
        </w:rPr>
        <w:t>2938.628</w:t>
      </w:r>
      <w:r w:rsidR="00CE5C32">
        <w:rPr>
          <w:rFonts w:ascii="Arial" w:hAnsi="Arial" w:cs="Arial"/>
        </w:rPr>
        <w:t xml:space="preserve"> m)</w:t>
      </w:r>
      <w:r w:rsidRPr="00832472">
        <w:rPr>
          <w:rFonts w:ascii="Arial" w:hAnsi="Arial" w:cs="Arial"/>
        </w:rPr>
        <w:t xml:space="preserve">, both the mixed carbonate and siliciclastic wackestone and non-laminated mudstone </w:t>
      </w:r>
      <w:r w:rsidR="00857656">
        <w:rPr>
          <w:rFonts w:ascii="Arial" w:hAnsi="Arial" w:cs="Arial"/>
        </w:rPr>
        <w:t>petrographic microfacies</w:t>
      </w:r>
      <w:r w:rsidRPr="00832472">
        <w:rPr>
          <w:rFonts w:ascii="Arial" w:hAnsi="Arial" w:cs="Arial"/>
        </w:rPr>
        <w:t xml:space="preserve"> are observed. This is the first observance of the non-laminated mudstone </w:t>
      </w:r>
      <w:r w:rsidR="00857656">
        <w:rPr>
          <w:rFonts w:ascii="Arial" w:hAnsi="Arial" w:cs="Arial"/>
        </w:rPr>
        <w:t>petrographic microfacies</w:t>
      </w:r>
      <w:r w:rsidRPr="00832472">
        <w:rPr>
          <w:rFonts w:ascii="Arial" w:hAnsi="Arial" w:cs="Arial"/>
        </w:rPr>
        <w:t xml:space="preserve"> indicating hemipelagic to pelagic deposition of clays </w:t>
      </w:r>
      <w:r w:rsidRPr="00832472">
        <w:rPr>
          <w:rFonts w:ascii="Arial" w:hAnsi="Arial" w:cs="Arial"/>
        </w:rPr>
        <w:fldChar w:fldCharType="begin" w:fldLock="1"/>
      </w:r>
      <w:r w:rsidR="003F2462">
        <w:rPr>
          <w:rFonts w:ascii="Arial" w:hAnsi="Arial" w:cs="Arial"/>
        </w:rPr>
        <w:instrText>ADDIN CSL_CITATION {"citationItems":[{"id":"ITEM-1","itemData":{"author":[{"dropping-particle":"","family":"Garrison","given":"Robert E.","non-dropping-particle":"","parse-names":false,"suffix":""}],"container-title":"Pacific Section SEPM","id":"ITEM-1","issued":{"date-parts":[["1990"]]},"page":"123-149","title":"Pelagic and hemipelagic sedimentary rocks as source and reservoir rock","type":"article-journal","volume":"66"},"uris":["http://www.mendeley.com/documents/?uuid=51cb22a6-8165-4ee1-84a7-817e849e5f11"]},{"id":"ITEM-2","itemData":{"abstract":"Recently, lower Leonard and upper Wolfcamp (operational Wolfcamp A and B) strata have become targets for horizontal drilling and hydraulic fracturing in the southern Midland Basin. High-resolution hand-held XRF, CT scan, and rebound hammer (unconfined compressive rock strength) analyses were collected from core from these intervals. These basinal rocks can be divided into four facies: (1) siliceous mudrock, (2) calcareous mudrock, (3) carbonate-clast conglomerate, and (4) skeletal wackestone/packstone. These facies are interpreted as hemipelagic deposits and sediment density-flow deposits reworked, locally, by bottom currents. Facies thickness ranges from inches to feet. Three scales of cyclicity are observed: (1) cycles of alternating sediment density-flow and hemipelagic deposits defined by 3-inch-spaced XRF elemental data (Ca, Al) (1-5 ft thick), (2) sets of repeating cycles defined by gamma ray log (low gamma = high carbonate, high gamma = high clay) (10s of ft thick), and (3) megacycles of dominantly calcareous or siliceous (defined by facies) cycle sets (10s-100s of ft thick). The dominant facies, siliceous and calcareous mudrock, have few sedimentary structures, contain relatively high total organic carbon (TOC) (up to 6.3 percent), rare burrows, and common phosphatic nodules and pyrite framboids. Coarser-grained conglomerates and wackestone/packstones have current-related structures, locally, contain low TOC, few phosphatic nodules, and rare pyrite framboids. TOC varies widely by facies over small vertical distances, varies directly with geochemical proxies for marine productivity (Ni, Cu, Zn) and siliciclastic sediment (Al, Si, Ti), and varies inversely with carbonate (Ca, total inorganic carbon). Collectively, these factors indicate that fine-grained sediments accumulated slowly over long periods under anoxic conditions, but carbonate-rich, coarse-grained sediments were deposited rapidly on the basin floor and did not include significant marine or terrestrial organic matter. In the northern Reagan County study area, conglomerates up to 9 ft thick are common in the upper Wolfcamp, but absent in the lower Leonard, where thinner, finer-grained wackestone/packstones prevail. The difference in thickness of carbonate-rich beds in these two formations may affect vertical fracture propagation. Measurements of unconfined compressive strength show that most wackestone/packstones are stronger than almost all mudrocks. Even so, mineralized natural fractur…","author":[{"dropping-particle":"","family":"Baumgardner","given":"Robert W.","non-dropping-particle":"","parse-names":false,"suffix":""},{"dropping-particle":"","family":"Hamlin","given":"H. Scott","non-dropping-particle":"","parse-names":false,"suffix":""},{"dropping-particle":"","family":"Rowe","given":"Harry D.","non-dropping-particle":"","parse-names":false,"suffix":""}],"container-title":"AAPG Search and Discovery","id":"ITEM-2","issue":"10607","issued":{"date-parts":[["2014"]]},"page":"1-4","title":"High-Resolution Core Studies of Wolfcamp/Leonard Basinal Facies, Southern Midland Basin, Texas","type":"article-journal","volume":"10607"},"uris":["http://www.mendeley.com/documents/?uuid=8d20c0d2-22d1-330a-b3d8-c1499a964f98"]}],"mendeley":{"formattedCitation":"(Garrison, 1990; Baumgardner et al., 2014)","manualFormatting":"(Garrison, 1990; Baumgardner et al., 2014)","plainTextFormattedCitation":"(Garrison, 1990; Baumgardner et al., 2014)","previouslyFormattedCitation":"(Garrison, 1990; Baumgardner et al., 2014)"},"properties":{"noteIndex":0},"schema":"https://github.com/citation-style-language/schema/raw/master/csl-citation.json"}</w:instrText>
      </w:r>
      <w:r w:rsidRPr="00832472">
        <w:rPr>
          <w:rFonts w:ascii="Arial" w:hAnsi="Arial" w:cs="Arial"/>
        </w:rPr>
        <w:fldChar w:fldCharType="separate"/>
      </w:r>
      <w:r w:rsidRPr="00832472">
        <w:rPr>
          <w:rFonts w:ascii="Arial" w:hAnsi="Arial" w:cs="Arial"/>
          <w:noProof/>
        </w:rPr>
        <w:t>(Garrison, 1990; Baumgardner et al., 2014)</w:t>
      </w:r>
      <w:r w:rsidRPr="00832472">
        <w:rPr>
          <w:rFonts w:ascii="Arial" w:hAnsi="Arial" w:cs="Arial"/>
        </w:rPr>
        <w:fldChar w:fldCharType="end"/>
      </w:r>
      <w:r w:rsidRPr="00832472">
        <w:rPr>
          <w:rFonts w:ascii="Arial" w:hAnsi="Arial" w:cs="Arial"/>
        </w:rPr>
        <w:t xml:space="preserve">. This coupled </w:t>
      </w:r>
      <w:r w:rsidR="00857656">
        <w:rPr>
          <w:rFonts w:ascii="Arial" w:hAnsi="Arial" w:cs="Arial"/>
        </w:rPr>
        <w:t>petrographic microfacies</w:t>
      </w:r>
      <w:r w:rsidRPr="00832472">
        <w:rPr>
          <w:rFonts w:ascii="Arial" w:hAnsi="Arial" w:cs="Arial"/>
        </w:rPr>
        <w:t xml:space="preserve"> is depositionally interpreted as background sedimentation episodically punctuated by distal carbonate turbidites. The relatively more clay rich mudstone is overlain at depth 9633.17 ft.</w:t>
      </w:r>
      <w:r w:rsidR="00CE5C32">
        <w:rPr>
          <w:rFonts w:ascii="Arial" w:hAnsi="Arial" w:cs="Arial"/>
        </w:rPr>
        <w:t xml:space="preserve"> (</w:t>
      </w:r>
      <w:r w:rsidR="00CE5C32" w:rsidRPr="00CE5C32">
        <w:rPr>
          <w:rFonts w:ascii="Arial" w:hAnsi="Arial" w:cs="Arial"/>
        </w:rPr>
        <w:t>2936.19</w:t>
      </w:r>
      <w:r w:rsidR="00CE5C32">
        <w:rPr>
          <w:rFonts w:ascii="Arial" w:hAnsi="Arial" w:cs="Arial"/>
        </w:rPr>
        <w:t xml:space="preserve"> m)</w:t>
      </w:r>
      <w:r w:rsidRPr="00832472">
        <w:rPr>
          <w:rFonts w:ascii="Arial" w:hAnsi="Arial" w:cs="Arial"/>
        </w:rPr>
        <w:t xml:space="preserve"> by bioturbated silty mudstone. Episodic distal turbidites have switched from a carbonate to siliciclastic further highlighting the lack of carbonate production during towards the end of transgression. The degree of bioturbation could indicate that either the episodic turbidity currents brought entrained oxygenated water and opportunistic burrowing organisms down to the basinal areas </w:t>
      </w:r>
      <w:r w:rsidRPr="00832472">
        <w:rPr>
          <w:rFonts w:ascii="Arial" w:hAnsi="Arial" w:cs="Arial"/>
        </w:rPr>
        <w:fldChar w:fldCharType="begin" w:fldLock="1"/>
      </w:r>
      <w:r w:rsidRPr="00832472">
        <w:rPr>
          <w:rFonts w:ascii="Arial" w:hAnsi="Arial" w:cs="Arial"/>
        </w:rPr>
        <w:instrText>ADDIN CSL_CITATION {"citationItems":[{"id":"ITEM-1","itemData":{"DOI":"-","ISSN":"00280836","abstract":"LABORATORY gravity currents are frequently used to model a range of environmental and industrial flows1. The manner in which these flows become diluted with distance by the surrounding fluid has important implications for turbidity currents2, pyroclastic flows3,4, avalanches5, accidental dense gas releases6, fire propagation7 and emission of industrial pollutants. Here we present an experimental technique for quantifying the entrainment of ambient fluid into the head of a gravity current propagating along a horizontal surface. The technique relies on the neutralization of an alkaline current by entrainment of acidic ambient fluid, and is visualized by using a pH indicator. Dimensional analysis indicates that the proportion of ambient fluid entrained into a gravity current head depends only on the initial volume of the current and distance from the release point, and is independent of the initial value of the density difference. This result is confirmed by the experimental data, which also show that little dilution of the head takes place during the slumping phase8,9. Thereafter the dilution increases with the downstream distance, in quantitative agreement with the predictions of a theoretical model which evaluates the volume of entrained fluid. We apply the results to show that sediment slumps of initially high sediment concentrations will become dilute tur-bidity currents owing to entrainment of sea water before they have propagated extensively over the floors of ocean basins.","author":[{"dropping-particle":"","family":"Hallworth","given":"Mark A.","non-dropping-particle":"","parse-names":false,"suffix":""},{"dropping-particle":"","family":"Phillips","given":"Jeremy C.","non-dropping-particle":"","parse-names":false,"suffix":""},{"dropping-particle":"","family":"Huppert","given":"Herbert E.","non-dropping-particle":"","parse-names":false,"suffix":""},{"dropping-particle":"","family":"Sparks","given":"R. Stephen J.","non-dropping-particle":"","parse-names":false,"suffix":""}],"container-title":"Nature","id":"ITEM-1","issued":{"date-parts":[["1993"]]},"page":"829-831","title":"Entrainment in turbulent gravity currents","type":"article-journal","volume":"362"},"uris":["http://www.mendeley.com/documents/?uuid=6f1b0c1d-dd33-461c-be7f-e1fed662f081"]},{"id":"ITEM-2","itemData":{"DOI":"10.1016/0031-0182(94)90134-1","ISBN":"0031-0182","ISSN":"00310182","abstract":"Predominatly laminated marine diatomaceous sequences deposited in oxygen-deficient Neogene basins typically contain bioturbated intervals that reflect episodes of improved benthic oxygenation. Excellent exposures of the siliceous facies of the Miocene Monterey Formation near Lompoc, central California, provided an opportunity to assess the ichnology and sedimentology of ???200 such event beds in their general paleogeographic, paleoclimatic and sea-level context and, hence, to evaluate the character and causes of associated oxygenation episodes. Four recurring event-bed types (type I-IV) are distinguished on the basis of ichnologic characteristics. These types fall into two general groups delineated on the basis of sedimentologic attributes, primarily texture. Group 1 beds (type I only) have (1) homogeneous, bioturbate primary strata that are more clastic rich and much coarser than surrounding laminated diatomites, and (2) vertically extensive piped zones characterized by firmground Thalassinoides paradoxicus (Glossifungites ichnofacies). These characteristics indicate that Group 1 events involve coincident increases in bottom-current intensity, clastic input, and benthic oxygenation. Some Group 1 beds may be the product of turbidity-current transport of sediments, trauma-resistant crustaceans, and allochtonous waters. However, most Group 1 beds more likely record climate- and sea-level-mediated migratio of incipient bank-top conditions down the flank of a submergent topographic high. Group 2 beds (types II, III, and IV) are characterized by primary strata that are only slightly coarser and more clastic-rich than surrounding laminites. Ichnofabrics and trace fossil assemblages, which are dominated by burrows of deposit feeders (Thalassinoides suevicus, meniscate backfilled structures, and Chondrites, reflect normal softground substrates and quiet-water, pelagic deposition (Zoophycos ichnofacies). Differences in ichnologic parameters (bed thickness adn presence, diversity, size and vertical extent of discrete burrows in primary strata and/or piped zones) among the bed types within this group reflect differences in magnitude, duration and, to a lesser extent, frequency of oxygenationepisodes. Coincident increases in oxygenation and clastic content recorded by Group 2 beds are attributed to E1 Ni??o-like climatic events. Gross temporal patterns in the intensity and frequency of these climatic events appear to be linked to the phases of a third-order sea-lev…","author":[{"dropping-particle":"","family":"Ozalas","given":"Kate","non-dropping-particle":"","parse-names":false,"suffix":""},{"dropping-particle":"","family":"Savrda","given":"Charles E.","non-dropping-particle":"","parse-names":false,"suffix":""},{"dropping-particle":"","family":"Fullerton","given":"Robert R.","non-dropping-particle":"","parse-names":false,"suffix":""}],"container-title":"Palaeogeography, Palaeoclimatology, Palaeoecology","id":"ITEM-2","issue":"1-2","issued":{"date-parts":[["1994"]]},"page":"63-83","title":"Bioturbated oxygenation-event beds in siliceous facies: Monterey Formation (Miocene), California","type":"article-journal","volume":"112"},"uris":["http://www.mendeley.com/documents/?uuid=1753fd52-1423-4168-b20d-03f539193138"]},{"id":"ITEM-3","itemData":{"DOI":"10.1016/j.palaeo.2008.02.002","ISBN":"00310182","ISSN":"00310182","abstract":"Trace fossil assemblages including Planolites, Thalassinoides, Palaeophycus, Taenidium, Chondrites and Trichichnus have been determined in the Upper Cenomanian turbiditic deep-water succession, corresponding to the pre-OAE-2 interval in the Barnasiówka-Ostra Góra section, the Skole Nappe, Polish Outer Carpathians. These assemblages indicate that oxygenation within sediment fluctuated from oxic to dysoxic zone. The overlying uppermost Cenomanian organic-rich facies (Bonarelli-equivalent horizon), corresponding to the main interval of the OAE-2 contains black shale layers, devoid of trace fossils representing anoxic (euxinic) events, and green shales that include Chondrites, Planolites and Thalassinoides, recording dysoxic intervals. Three subintervals (phases) within the OAE-2 sediments have been distinguished in the Barnasiówka section, based on trace fossil diversity, ichnofabrics and chemical redox indices. These phases correspond to intervals with various intensity of sea floor oxygenation. Ichnofabrics within the OAE-2 succession was also controlled by consistency of sediment. Post-OAE-2 interval recorded by the earliest Turonian red and green siliceous-manganiferous shales and two Fe-Mn layers represent sediments deposited in well oxygenated conditions under extremely low sedimentation rate. Most of the shales are parallel-laminated, and they do not include any benthic microfossils and trace fossils, however some of the red and green layers display cryptic bioturbation. These features are related to food scarcity, cessation of gravity flows, unfavorable characteristics of bottom water, and a low consistency of substrate. © 2008 Elsevier B.V. All rights reserved.","author":[{"dropping-particle":"","family":"Uchman","given":"Alfred","non-dropping-particle":"","parse-names":false,"suffix":""},{"dropping-particle":"","family":"Bak","given":"Krzysztof","non-dropping-particle":"","parse-names":false,"suffix":""},{"dropping-particle":"","family":"Rodríguez-Tovar","given":"Francisco J.","non-dropping-particle":"","parse-names":false,"suffix":""}],"container-title":"Palaeogeography, Palaeoclimatology, Palaeoecology","id":"ITEM-3","issue":"1-2","issued":{"date-parts":[["2008"]]},"page":"61-71","title":"Ichnological record of deep-sea palaeoenvironmental changes around the Oceanic Anoxic Event 2 (Cenomanian-Turonian boundary): An example from the Barnasiówka section, Polish Outer Carpathians","type":"article-journal","volume":"262"},"uris":["http://www.mendeley.com/documents/?uuid=6c779ffa-bfef-491e-82c0-3a5801ecaf1b"]},{"id":"ITEM-4","itemData":{"DOI":"10.1130/0091-7613(1990)018&lt;1069:DPGFDA&gt;2.3.CO;2","ISBN":"0091-7613","ISSN":"00917613","abstract":"Isolated horizons of Thalassinoides and Gyrolithes burrows appear in exclusive associa- tion with gravity-flow deposits within sequences of nonbioturbated hemipelagic sedimentary rocks of the Miocene Monterey Formation of California and the Oligocene-Miocene San Gregorio Formation of Baja California. These burrowed levels are not associated with other ichnogenera such as Zoophycos and Chondrites. We infer a causal relation between gravity- flow deposition and the presence of Thalassinoides and Gyrolithes and suggest that these gravity flows entrained thalassinidean crustacea. Upon deposition in oxygen-deficient environments, the surviving burrowers reworked substantial quantities of laminated, commonly organic-rich sediments in an environment from which they were previously excluded. The persistence of or the ecologically rapid return to oxygen-depleted conditions limited the survival time and ecological complexity of the transported infaunal dwellers and rendered them doomed pioneers. Ecological and physiological data support this hypothesis: thalassinidean crustacea have the capability to endure turbulent transport and survive up to 5-7 days of anoxia without being severely limited in their biological activities. The accurate recognition of doomed pioneer trace-fossil assemblages as ephemeral eco- logical phenomena in otherwise laminated successions may contribute to a better understanding and interpretation of paleooxygen levels and basin history.","author":[{"dropping-particle":"","family":"Follmi","given":"K. B.","non-dropping-particle":"","parse-names":false,"suffix":""},{"dropping-particle":"","family":"Grimm","given":"K. A.","non-dropping-particle":"","parse-names":false,"suffix":""}],"container-title":"Geology","id":"ITEM-4","issue":"11","issued":{"date-parts":[["1990"]]},"page":"1069-1072","title":"Doomed pioneers: gravity-flow deposition and bioturbation in marine oxygen-deficient environments","type":"article-journal","volume":"18"},"uris":["http://www.mendeley.com/documents/?uuid=8dada670-2612-4170-b819-bfa6792e6222"]}],"mendeley":{"formattedCitation":"(Follmi and Grimm, 1990; Hallworth et al., 1993; Ozalas et al., 1994; Uchman et al., 2008)","plainTextFormattedCitation":"(Follmi and Grimm, 1990; Hallworth et al., 1993; Ozalas et al., 1994; Uchman et al., 2008)","previouslyFormattedCitation":"(Follmi and Grimm, 1990; Hallworth et al., 1993; Ozalas et al., 1994; Uchman et al., 2008)"},"properties":{"noteIndex":0},"schema":"https://github.com/citation-style-language/schema/raw/master/csl-citation.json"}</w:instrText>
      </w:r>
      <w:r w:rsidRPr="00832472">
        <w:rPr>
          <w:rFonts w:ascii="Arial" w:hAnsi="Arial" w:cs="Arial"/>
        </w:rPr>
        <w:fldChar w:fldCharType="separate"/>
      </w:r>
      <w:r w:rsidRPr="00832472">
        <w:rPr>
          <w:rFonts w:ascii="Arial" w:hAnsi="Arial" w:cs="Arial"/>
          <w:noProof/>
        </w:rPr>
        <w:t>(Follmi and Grimm, 1990; Hallworth et al., 1993; Ozalas et al., 1994; Uchman et al., 2008)</w:t>
      </w:r>
      <w:r w:rsidRPr="00832472">
        <w:rPr>
          <w:rFonts w:ascii="Arial" w:hAnsi="Arial" w:cs="Arial"/>
        </w:rPr>
        <w:fldChar w:fldCharType="end"/>
      </w:r>
      <w:r w:rsidRPr="00832472">
        <w:rPr>
          <w:rFonts w:ascii="Arial" w:hAnsi="Arial" w:cs="Arial"/>
        </w:rPr>
        <w:t xml:space="preserve"> or sea level rise allowed oxygenating ocean currents to form </w:t>
      </w:r>
      <w:r w:rsidRPr="00832472">
        <w:rPr>
          <w:rFonts w:ascii="Arial" w:hAnsi="Arial" w:cs="Arial"/>
        </w:rPr>
        <w:fldChar w:fldCharType="begin" w:fldLock="1"/>
      </w:r>
      <w:r w:rsidRPr="00832472">
        <w:rPr>
          <w:rFonts w:ascii="Arial" w:hAnsi="Arial" w:cs="Arial"/>
        </w:rPr>
        <w:instrText>ADDIN CSL_CITATION {"citationItems":[{"id":"ITEM-1","itemData":{"DOI":"10.1016/0031-0182(94)90134-1","ISBN":"0031-0182","ISSN":"00310182","abstract":"Predominatly laminated marine diatomaceous sequences deposited in oxygen-deficient Neogene basins typically contain bioturbated intervals that reflect episodes of improved benthic oxygenation. Excellent exposures of the siliceous facies of the Miocene Monterey Formation near Lompoc, central California, provided an opportunity to assess the ichnology and sedimentology of ???200 such event beds in their general paleogeographic, paleoclimatic and sea-level context and, hence, to evaluate the character and causes of associated oxygenation episodes. Four recurring event-bed types (type I-IV) are distinguished on the basis of ichnologic characteristics. These types fall into two general groups delineated on the basis of sedimentologic attributes, primarily texture. Group 1 beds (type I only) have (1) homogeneous, bioturbate primary strata that are more clastic rich and much coarser than surrounding laminated diatomites, and (2) vertically extensive piped zones characterized by firmground Thalassinoides paradoxicus (Glossifungites ichnofacies). These characteristics indicate that Group 1 events involve coincident increases in bottom-current intensity, clastic input, and benthic oxygenation. Some Group 1 beds may be the product of turbidity-current transport of sediments, trauma-resistant crustaceans, and allochtonous waters. However, most Group 1 beds more likely record climate- and sea-level-mediated migratio of incipient bank-top conditions down the flank of a submergent topographic high. Group 2 beds (types II, III, and IV) are characterized by primary strata that are only slightly coarser and more clastic-rich than surrounding laminites. Ichnofabrics and trace fossil assemblages, which are dominated by burrows of deposit feeders (Thalassinoides suevicus, meniscate backfilled structures, and Chondrites, reflect normal softground substrates and quiet-water, pelagic deposition (Zoophycos ichnofacies). Differences in ichnologic parameters (bed thickness adn presence, diversity, size and vertical extent of discrete burrows in primary strata and/or piped zones) among the bed types within this group reflect differences in magnitude, duration and, to a lesser extent, frequency of oxygenationepisodes. Coincident increases in oxygenation and clastic content recorded by Group 2 beds are attributed to E1 Ni??o-like climatic events. Gross temporal patterns in the intensity and frequency of these climatic events appear to be linked to the phases of a third-order sea-lev…","author":[{"dropping-particle":"","family":"Ozalas","given":"Kate","non-dropping-particle":"","parse-names":false,"suffix":""},{"dropping-particle":"","family":"Savrda","given":"Charles E.","non-dropping-particle":"","parse-names":false,"suffix":""},{"dropping-particle":"","family":"Fullerton","given":"Robert R.","non-dropping-particle":"","parse-names":false,"suffix":""}],"container-title":"Palaeogeography, Palaeoclimatology, Palaeoecology","id":"ITEM-1","issue":"1-2","issued":{"date-parts":[["1994"]]},"page":"63-83","title":"Bioturbated oxygenation-event beds in siliceous facies: Monterey Formation (Miocene), California","type":"article-journal","volume":"112"},"uris":["http://www.mendeley.com/documents/?uuid=1753fd52-1423-4168-b20d-03f539193138"]}],"mendeley":{"formattedCitation":"(Ozalas et al., 1994)","plainTextFormattedCitation":"(Ozalas et al., 1994)","previouslyFormattedCitation":"(Ozalas et al., 1994)"},"properties":{"noteIndex":0},"schema":"https://github.com/citation-style-language/schema/raw/master/csl-citation.json"}</w:instrText>
      </w:r>
      <w:r w:rsidRPr="00832472">
        <w:rPr>
          <w:rFonts w:ascii="Arial" w:hAnsi="Arial" w:cs="Arial"/>
        </w:rPr>
        <w:fldChar w:fldCharType="separate"/>
      </w:r>
      <w:r w:rsidRPr="00832472">
        <w:rPr>
          <w:rFonts w:ascii="Arial" w:hAnsi="Arial" w:cs="Arial"/>
          <w:noProof/>
        </w:rPr>
        <w:t>(Ozalas et al., 1994)</w:t>
      </w:r>
      <w:r w:rsidRPr="00832472">
        <w:rPr>
          <w:rFonts w:ascii="Arial" w:hAnsi="Arial" w:cs="Arial"/>
        </w:rPr>
        <w:fldChar w:fldCharType="end"/>
      </w:r>
      <w:r w:rsidRPr="00832472">
        <w:rPr>
          <w:rFonts w:ascii="Arial" w:hAnsi="Arial" w:cs="Arial"/>
        </w:rPr>
        <w:t xml:space="preserve">. </w:t>
      </w:r>
    </w:p>
    <w:p w14:paraId="6FEEA946" w14:textId="3FCFE889" w:rsidR="00451CAD" w:rsidRPr="00832472" w:rsidRDefault="00451CAD" w:rsidP="00451CAD">
      <w:pPr>
        <w:spacing w:line="480" w:lineRule="auto"/>
        <w:ind w:firstLine="720"/>
        <w:jc w:val="both"/>
        <w:rPr>
          <w:rFonts w:ascii="Arial" w:hAnsi="Arial" w:cs="Arial"/>
        </w:rPr>
      </w:pPr>
      <w:r w:rsidRPr="00832472">
        <w:rPr>
          <w:rFonts w:ascii="Arial" w:hAnsi="Arial" w:cs="Arial"/>
        </w:rPr>
        <w:t xml:space="preserve">The non-laminated mudstone </w:t>
      </w:r>
      <w:r w:rsidR="00857656">
        <w:rPr>
          <w:rFonts w:ascii="Arial" w:hAnsi="Arial" w:cs="Arial"/>
        </w:rPr>
        <w:t>petrographic microfacies</w:t>
      </w:r>
      <w:r w:rsidRPr="00832472">
        <w:rPr>
          <w:rFonts w:ascii="Arial" w:hAnsi="Arial" w:cs="Arial"/>
        </w:rPr>
        <w:t xml:space="preserve">, observed at 9625.17 ft., stratigraphically represents the inferred maximum flooding surface within the Wolfcamp B2 interval. The limited carbonate material and detrital silt, lack of continuous laminations, and absence of abundant bioturbation indicates pelagic or hemipelagic deposition in a relatively oxygen limited, lower energy, deep marine environment </w:t>
      </w:r>
      <w:r w:rsidRPr="00832472">
        <w:rPr>
          <w:rFonts w:ascii="Arial" w:hAnsi="Arial" w:cs="Arial"/>
        </w:rPr>
        <w:fldChar w:fldCharType="begin" w:fldLock="1"/>
      </w:r>
      <w:r w:rsidRPr="00832472">
        <w:rPr>
          <w:rFonts w:ascii="Arial" w:hAnsi="Arial" w:cs="Arial"/>
        </w:rPr>
        <w:instrText>ADDIN CSL_CITATION {"citationItems":[{"id":"ITEM-1","itemData":{"author":[{"dropping-particle":"","family":"Garrison","given":"Robert E.","non-dropping-particle":"","parse-names":false,"suffix":""}],"container-title":"Pacific Section SEPM","id":"ITEM-1","issued":{"date-parts":[["1990"]]},"page":"123-149","title":"Pelagic and hemipelagic sedimentary rocks as source and reservoir rock","type":"article-journal","volume":"66"},"uris":["http://www.mendeley.com/documents/?uuid=51cb22a6-8165-4ee1-84a7-817e849e5f11"]}],"mendeley":{"formattedCitation":"(Garrison, 1990)","plainTextFormattedCitation":"(Garrison, 1990)","previouslyFormattedCitation":"(Garrison, 1990)"},"properties":{"noteIndex":0},"schema":"https://github.com/citation-style-language/schema/raw/master/csl-citation.json"}</w:instrText>
      </w:r>
      <w:r w:rsidRPr="00832472">
        <w:rPr>
          <w:rFonts w:ascii="Arial" w:hAnsi="Arial" w:cs="Arial"/>
        </w:rPr>
        <w:fldChar w:fldCharType="separate"/>
      </w:r>
      <w:r w:rsidRPr="00832472">
        <w:rPr>
          <w:rFonts w:ascii="Arial" w:hAnsi="Arial" w:cs="Arial"/>
          <w:noProof/>
        </w:rPr>
        <w:t>(Garrison, 1990)</w:t>
      </w:r>
      <w:r w:rsidRPr="00832472">
        <w:rPr>
          <w:rFonts w:ascii="Arial" w:hAnsi="Arial" w:cs="Arial"/>
        </w:rPr>
        <w:fldChar w:fldCharType="end"/>
      </w:r>
      <w:r w:rsidRPr="00832472">
        <w:rPr>
          <w:rFonts w:ascii="Arial" w:hAnsi="Arial" w:cs="Arial"/>
        </w:rPr>
        <w:t xml:space="preserve">. Observed </w:t>
      </w:r>
      <w:r w:rsidRPr="00832472">
        <w:rPr>
          <w:rFonts w:ascii="Arial" w:hAnsi="Arial" w:cs="Arial"/>
          <w:i/>
        </w:rPr>
        <w:t>tasmanites</w:t>
      </w:r>
      <w:r w:rsidRPr="00832472">
        <w:rPr>
          <w:rFonts w:ascii="Arial" w:hAnsi="Arial" w:cs="Arial"/>
        </w:rPr>
        <w:t xml:space="preserve"> with organic infill and sparse radiolara indicate an increase in biogenic primary production, and thus slightly oxygenated water column conditions </w:t>
      </w:r>
      <w:r w:rsidRPr="00832472">
        <w:rPr>
          <w:rFonts w:ascii="Arial" w:hAnsi="Arial" w:cs="Arial"/>
        </w:rPr>
        <w:fldChar w:fldCharType="begin" w:fldLock="1"/>
      </w:r>
      <w:r w:rsidRPr="00832472">
        <w:rPr>
          <w:rFonts w:ascii="Arial" w:hAnsi="Arial" w:cs="Arial"/>
        </w:rPr>
        <w:instrText>ADDIN CSL_CITATION {"citationItems":[{"id":"ITEM-1","itemData":{"DOI":"10.1016/j.palaeo.2016.06.009","ISSN":"00310182","abstract":"Orbital forcing has been shown to be a fundamental driver of climate change through both icehouse and greenhouse periods. To reveal the impact of orbital-forcing on the oceanic environment through a greenhouse-icehouse transition, we established ~ 4 Myr-long cyclostratigraphy of the Bajocian-Callovian (Middle Jurassic; ~ 160 Ma) Basal Radiolarites at the Torre De Busi and Corre Di Sogno sections in the Lombardian Basin, N-Italy. Stratigraphic changes in chert abundance (chert/shale thickness ratio) and color (darkness) of Radiolarites show hierarchal periodicities of 8 cm, 16 cm, 40 cm, 160 cm, and ~ 4 m, corresponding to ~ 20 kyr, 40 kyr, 100 kyr, 400 kyr, and ~ 1 Myr cycles based on the biostratigraphic age model. Black cherts in intervals with high chert abundance might reflect oxygen-depleted conditions due to orbital-scale high productivity. On the other hand, black cherts in intervals with low chert abundance (high detrital input) might reflect oxygen-depleted conditions, probably due to orbital-scale sea-level drop and stratification. On 40 kyr and 100 kyr cycles, the anoxic condition occurred in low chert abundance intervals across ~ 8 m above (~ 2 Myr after) the base of the Radiolarites. These results imply that the formation of the restricted basin resulted from tectonic and/or eustatic sea-level drop, which is consistent with increased black chert deposition and redox-sensitive elements abundances (Mo/TOC, Mo/U). Their out-of-phase relationships on the 405 kyr cycle throughout the sequence (~ 4 Myr-long) with increasing amplitude above − 8 M level would be caused possibly by tectonic activity, or more likely by glacio-eustatic sea-level changes reported from sequence stratigraphy, similar to those of the Oligocene to Pliocene glacial cycles, but probably with less amplitude.","author":[{"dropping-particle":"","family":"Ikeda","given":"Masayuki","non-dropping-particle":"","parse-names":false,"suffix":""},{"dropping-particle":"","family":"Bôle","given":"Maximilien","non-dropping-particle":"","parse-names":false,"suffix":""},{"dropping-particle":"","family":"Baumgartner","given":"Peter O.","non-dropping-particle":"","parse-names":false,"suffix":""}],"container-title":"Palaeogeography, Palaeoclimatology, Palaeoecology","id":"ITEM-1","issued":{"date-parts":[["2016","9","1"]]},"page":"247-257","publisher":"Elsevier","title":"Orbital-scale changes in redox condition and biogenic silica/detrital fluxes of the Middle Jurassic Radiolarite in Tethys (Sogno, Lombardy, N-Italy): Possible link with glaciation?","type":"article-journal","volume":"457"},"uris":["http://www.mendeley.com/documents/?uuid=31f6ae4f-0ebb-346e-a089-f74dc884a988"]},{"id":"ITEM-2","itemData":{"DOI":"10.1086/320794","ISBN":"0022-1376","ISSN":"0022-1376","abstract":"The modern marine silica cycle is dominated by silica-secreting phytoplankton, principally diatoms, but this cycle has evolved considerably during the Phanerozoic. We analyzed the temporal distribution of silica-replaced fossils and bedded chert to determine the influence of factors such as extinctions and climate change on siliceous facies. Trends in silica replacement of fossils match faunal radiations during the Ordovician and Siluro-Devonian, with peaks in silica replacement in the Late Ordovician and Middle Devonian corresponding to peaks in the abundance and diversity of siliceous sponges. Sharp drops in the abundance of silica-replaced fossils and/or bedded cherts coincide with four of the five major mass extinctions. No discernible decrease marks the extinction at the end of the Triassic. We expected peaks in bedded chert deposition during glacial episodes because enhanced ocean circulation should favor more and stronger upwelling. Orogenic episodes, which may trigger continental glaciation, may also increase silica supply and further enhance siliceous deposition during these intervals. The data we have sampled provide mixed results. The Late Ordovician and Late Devonian glaciations do not correspond to peaks in bedded chert abundance, although the increase in bedded cherts relative to silica-replaced fossils during the Carboniferous may reflect a climatic influence. The well-known Middle Miocene circum-Pacific chert event does correspond with a glacial interval. Lows in silica deposition should mark intervals when the ocean was stratified and/or ocean circulation was sluggish. Data from the mid-Cretaceous and Early Triassic appear consistent with this expectation. Following the shift to a diatom-dominated silica cycle in the Late Jurassic and Cretaceous, patterns of chert abundance through time became more volatile and more responsive to external influences on marine silica burial such as icehouse and greenhouse effects. Prior to the diatom radiation, biogenic silica burial was probably more equitably divided between radiolarians and siliceous sponges. This more cosmopolitan control of silica burial may have dampened the effects of climatic factors on silica accumulation, though better resolved data are needed to test this possibility.","author":[{"dropping-particle":"","family":"Kidder","given":"David L.","non-dropping-particle":"","parse-names":false,"suffix":""},{"dropping-particle":"","family":"Erwin","given":"Douglas H.","non-dropping-particle":"","parse-names":false,"suffix":""}],"container-title":"The Journal of Geology","id":"ITEM-2","issue":"4","issued":{"date-parts":[["2001","7"]]},"page":"509-522","publisher":"The University of Chicago Press","title":"Secular Distribution of Biogenic Silica through the Phanerozoic: Comparison of Silica-Replaced Fossils and Bedded Cherts at the Series Level","type":"article-journal","volume":"109"},"uris":["http://www.mendeley.com/documents/?uuid=bb6ab179-f73b-3bfc-abca-8641b50db0c5"]}],"mendeley":{"formattedCitation":"(Kidder and Erwin, 2001; Ikeda et al., 2016)","plainTextFormattedCitation":"(Kidder and Erwin, 2001; Ikeda et al., 2016)","previouslyFormattedCitation":"(Kidder and Erwin, 2001; Ikeda et al., 2016)"},"properties":{"noteIndex":0},"schema":"https://github.com/citation-style-language/schema/raw/master/csl-citation.json"}</w:instrText>
      </w:r>
      <w:r w:rsidRPr="00832472">
        <w:rPr>
          <w:rFonts w:ascii="Arial" w:hAnsi="Arial" w:cs="Arial"/>
        </w:rPr>
        <w:fldChar w:fldCharType="separate"/>
      </w:r>
      <w:r w:rsidRPr="00832472">
        <w:rPr>
          <w:rFonts w:ascii="Arial" w:hAnsi="Arial" w:cs="Arial"/>
          <w:noProof/>
        </w:rPr>
        <w:t>(Kidder and Erwin, 2001; Ikeda et al., 2016)</w:t>
      </w:r>
      <w:r w:rsidRPr="00832472">
        <w:rPr>
          <w:rFonts w:ascii="Arial" w:hAnsi="Arial" w:cs="Arial"/>
        </w:rPr>
        <w:fldChar w:fldCharType="end"/>
      </w:r>
      <w:r w:rsidRPr="00832472">
        <w:rPr>
          <w:rFonts w:ascii="Arial" w:hAnsi="Arial" w:cs="Arial"/>
        </w:rPr>
        <w:t xml:space="preserve">. However, the degree of terrigenous organic material remains unknown via petrographic analysis alone and requires geochemical </w:t>
      </w:r>
      <w:r w:rsidRPr="00832472">
        <w:rPr>
          <w:rFonts w:ascii="Arial" w:hAnsi="Arial" w:cs="Arial"/>
        </w:rPr>
        <w:lastRenderedPageBreak/>
        <w:t xml:space="preserve">techniques to resolve the ambiguity. Therefore, the depositional mechanisms and dominant organic matter origin during the relative sea level maximum remains undetermined. The fine-grained sediment petrographically observed could have been deposited by suspension settling, by extremely dilute siliciclastic sediment gravity flows, or both. Given the argillaceous nature of the clays and the lack of interstitial micrite in the non-laminated mudstone </w:t>
      </w:r>
      <w:r w:rsidR="00857656">
        <w:rPr>
          <w:rFonts w:ascii="Arial" w:hAnsi="Arial" w:cs="Arial"/>
        </w:rPr>
        <w:t>petrographic microfacies</w:t>
      </w:r>
      <w:r w:rsidRPr="00832472">
        <w:rPr>
          <w:rFonts w:ascii="Arial" w:hAnsi="Arial" w:cs="Arial"/>
        </w:rPr>
        <w:t xml:space="preserve">, it can be inferred there was a decrease in the carbonate material budget. Carbonate platform growth may have been unable to keep up with the rate of sea level rise towards the end of sea level rise. The effectively drowned reef may have unable to shed carbonate material to basinal areas </w:t>
      </w:r>
      <w:r w:rsidRPr="00832472">
        <w:rPr>
          <w:rFonts w:ascii="Arial" w:hAnsi="Arial" w:cs="Arial"/>
        </w:rPr>
        <w:fldChar w:fldCharType="begin" w:fldLock="1"/>
      </w:r>
      <w:r w:rsidRPr="00832472">
        <w:rPr>
          <w:rFonts w:ascii="Arial" w:hAnsi="Arial" w:cs="Arial"/>
        </w:rPr>
        <w:instrText>ADDIN CSL_CITATION {"citationItems":[{"id":"ITEM-1","itemData":{"DOI":"10.1016/S0037-0738(00)00036-1","ISBN":"4909313125","ISSN":"00370738","abstract":"In northern Cantabria, the Cenomanian transgression is pulsatory in character and progressively onlaps onto deltaic siliciclastics of latest Albian to earliest Cenomanian age. This pronounced 2nd-order sea-level rise can be subdivided into an earlier (constructive) phase and a later (destructive) phase, separated by a significant low sea-level stand at the Early/Mid-Cenomanian boundary. In the first phase, the flooding of the north Iberian continental margin in the early Early Cenomanian caused the sources of terrigenous sediments (located on the Iberian Meseta) to retreat, thus promoting the development of a carbonate ramp. This ramp evolved into a shelf-attached platform (Altamira Platform) during the course of the Early Cenomanian. Pronounced sea-level fall in the Early/Mid-Cenomanian boundary interval exposed the platform, increased fluvial input and terminated the constructive phase. The destructive phase started in the early Mid-Cenomanian and lasted until the Late Cenomanian. Carbon and oxygen stable isotopes, microfacies analysis, palaeontological criteria, and sequence stratigraphy are used to elucidate the complex interplay of climatic changes, sea-level history, nutrient supply, and platform drowning. Three 3rd-order sea-level rises (early and late Mid-Cenomanian, early Late Cenomanian) resulted in a westward-backstepping and final drowning of the Altamira Platform. The drowning succession is accompanied by a negative shift of δ18O and a positive δ13C excursion interpreted to reflect progressive climatic warming and elevated nutrient levels. The resulting eutrophication is represented by the biotic community of the drowning succession and negatively influenced the carbonate budget of the depositional system. As a result, the stressed platform was readily drowned during the Mid- and earliest Late Cenomanian 3rd-order sea-level rises. (C) 2000 Elsevier Science B.V. All rights reserved.","author":[{"dropping-particle":"","family":"Wilmsen","given":"M.","non-dropping-particle":"","parse-names":false,"suffix":""}],"container-title":"Sedimentary Geology","id":"ITEM-1","issue":"3-4","issued":{"date-parts":[["2000","6","15"]]},"page":"195-226","publisher":"Elsevier","title":"Evolution and demise of a mid-Cretaceous carbonate shelf: The Altamira Limestones (Cenomanian) of northern Cantabria (Spain)","type":"article-journal","volume":"133"},"uris":["http://www.mendeley.com/documents/?uuid=b31d4c4c-cbed-3bbd-b0c8-b58c8cb161c1"]},{"id":"ITEM-2","itemData":{"DOI":"10.1017/S0016756800034968","ISSN":"0016-7568","author":[{"dropping-particle":"","family":"James","given":"N. P.","non-dropping-particle":"","parse-names":false,"suffix":""},{"dropping-particle":"","family":"Macintyre","given":"I. G.","non-dropping-particle":"","parse-names":false,"suffix":""}],"container-title":"Colorado School of Mines Quarterly","id":"ITEM-2","issue":"03","issued":{"date-parts":[["1985","5","1"]]},"page":"70","publisher":"Cambridge University Press","title":"Carbonate Depositional Environments – Modern and Ancient. Part 1: Reefs-Zonation, Depositional Facies, Diagenesis.","type":"article-journal","volume":"80"},"uris":["http://www.mendeley.com/documents/?uuid=2f295744-6b08-37d4-85d7-741b5fcea382"]}],"mendeley":{"formattedCitation":"(James and Macintyre, 1985; Wilmsen, 2000)","plainTextFormattedCitation":"(James and Macintyre, 1985; Wilmsen, 2000)","previouslyFormattedCitation":"(James and Macintyre, 1985; Wilmsen, 2000)"},"properties":{"noteIndex":0},"schema":"https://github.com/citation-style-language/schema/raw/master/csl-citation.json"}</w:instrText>
      </w:r>
      <w:r w:rsidRPr="00832472">
        <w:rPr>
          <w:rFonts w:ascii="Arial" w:hAnsi="Arial" w:cs="Arial"/>
        </w:rPr>
        <w:fldChar w:fldCharType="separate"/>
      </w:r>
      <w:r w:rsidRPr="00832472">
        <w:rPr>
          <w:rFonts w:ascii="Arial" w:hAnsi="Arial" w:cs="Arial"/>
          <w:noProof/>
        </w:rPr>
        <w:t>(James and Macintyre, 1985; Wilmsen, 2000)</w:t>
      </w:r>
      <w:r w:rsidRPr="00832472">
        <w:rPr>
          <w:rFonts w:ascii="Arial" w:hAnsi="Arial" w:cs="Arial"/>
        </w:rPr>
        <w:fldChar w:fldCharType="end"/>
      </w:r>
      <w:r w:rsidRPr="00832472">
        <w:rPr>
          <w:rFonts w:ascii="Arial" w:hAnsi="Arial" w:cs="Arial"/>
        </w:rPr>
        <w:t xml:space="preserve">. </w:t>
      </w:r>
    </w:p>
    <w:p w14:paraId="31E0DFC9" w14:textId="25647729" w:rsidR="00451CAD" w:rsidRPr="00832472" w:rsidRDefault="00451CAD" w:rsidP="00451CAD">
      <w:pPr>
        <w:spacing w:line="480" w:lineRule="auto"/>
        <w:ind w:firstLine="720"/>
        <w:jc w:val="both"/>
        <w:rPr>
          <w:rFonts w:ascii="Arial" w:hAnsi="Arial" w:cs="Arial"/>
        </w:rPr>
      </w:pPr>
      <w:r w:rsidRPr="00832472">
        <w:rPr>
          <w:rFonts w:ascii="Arial" w:hAnsi="Arial" w:cs="Arial"/>
        </w:rPr>
        <w:t>At 9617.17 ft.</w:t>
      </w:r>
      <w:r w:rsidR="00092C15">
        <w:rPr>
          <w:rFonts w:ascii="Arial" w:hAnsi="Arial" w:cs="Arial"/>
        </w:rPr>
        <w:t xml:space="preserve"> (</w:t>
      </w:r>
      <w:r w:rsidR="00092C15" w:rsidRPr="00092C15">
        <w:rPr>
          <w:rFonts w:ascii="Arial" w:hAnsi="Arial" w:cs="Arial"/>
        </w:rPr>
        <w:t>2931.31</w:t>
      </w:r>
      <w:r w:rsidR="00092C15">
        <w:rPr>
          <w:rFonts w:ascii="Arial" w:hAnsi="Arial" w:cs="Arial"/>
        </w:rPr>
        <w:t xml:space="preserve"> m)</w:t>
      </w:r>
      <w:r w:rsidRPr="00832472">
        <w:rPr>
          <w:rFonts w:ascii="Arial" w:hAnsi="Arial" w:cs="Arial"/>
        </w:rPr>
        <w:t xml:space="preserve">, there is an observed shift to silty laminated mudstone indicating higher-energy siliciclastic deposition. This shift to a coarser, siliciclastic </w:t>
      </w:r>
      <w:r w:rsidR="00857656">
        <w:rPr>
          <w:rFonts w:ascii="Arial" w:hAnsi="Arial" w:cs="Arial"/>
        </w:rPr>
        <w:t>petrographic microfacies</w:t>
      </w:r>
      <w:r w:rsidRPr="00832472">
        <w:rPr>
          <w:rFonts w:ascii="Arial" w:hAnsi="Arial" w:cs="Arial"/>
        </w:rPr>
        <w:t xml:space="preserve"> may reflect the transition to sea level highstand, before carbonate production had ramped up. After the 5 ft.</w:t>
      </w:r>
      <w:r w:rsidR="00B4423D">
        <w:rPr>
          <w:rFonts w:ascii="Arial" w:hAnsi="Arial" w:cs="Arial"/>
        </w:rPr>
        <w:t xml:space="preserve"> (1.5 m)</w:t>
      </w:r>
      <w:r w:rsidRPr="00832472">
        <w:rPr>
          <w:rFonts w:ascii="Arial" w:hAnsi="Arial" w:cs="Arial"/>
        </w:rPr>
        <w:t xml:space="preserve"> thick massive packstone package observed in the core beginning at 9608 ft.</w:t>
      </w:r>
      <w:r w:rsidR="00B4423D">
        <w:rPr>
          <w:rFonts w:ascii="Arial" w:hAnsi="Arial" w:cs="Arial"/>
        </w:rPr>
        <w:t xml:space="preserve"> (</w:t>
      </w:r>
      <w:r w:rsidR="00B4423D" w:rsidRPr="00B4423D">
        <w:rPr>
          <w:rFonts w:ascii="Arial" w:hAnsi="Arial" w:cs="Arial"/>
        </w:rPr>
        <w:t>2928.5</w:t>
      </w:r>
      <w:r w:rsidR="00B4423D">
        <w:rPr>
          <w:rFonts w:ascii="Arial" w:hAnsi="Arial" w:cs="Arial"/>
        </w:rPr>
        <w:t>2 m)</w:t>
      </w:r>
      <w:r w:rsidRPr="00832472">
        <w:rPr>
          <w:rFonts w:ascii="Arial" w:hAnsi="Arial" w:cs="Arial"/>
        </w:rPr>
        <w:t xml:space="preserve">, the </w:t>
      </w:r>
      <w:r w:rsidR="00857656">
        <w:rPr>
          <w:rFonts w:ascii="Arial" w:hAnsi="Arial" w:cs="Arial"/>
        </w:rPr>
        <w:t>petrographic microfacies</w:t>
      </w:r>
      <w:r w:rsidRPr="00832472">
        <w:rPr>
          <w:rFonts w:ascii="Arial" w:hAnsi="Arial" w:cs="Arial"/>
        </w:rPr>
        <w:t xml:space="preserve"> observed include a distinctly fine-grained carbonate material mixed with silty mudstones. Mixed carbonate-siliciclastic wackestone, observed at 9594.67 ft.</w:t>
      </w:r>
      <w:r w:rsidR="00F24BC2">
        <w:rPr>
          <w:rFonts w:ascii="Arial" w:hAnsi="Arial" w:cs="Arial"/>
        </w:rPr>
        <w:t xml:space="preserve"> (</w:t>
      </w:r>
      <w:r w:rsidR="00F24BC2" w:rsidRPr="00F24BC2">
        <w:rPr>
          <w:rFonts w:ascii="Arial" w:hAnsi="Arial" w:cs="Arial"/>
        </w:rPr>
        <w:t>2924.4</w:t>
      </w:r>
      <w:r w:rsidR="00F24BC2">
        <w:rPr>
          <w:rFonts w:ascii="Arial" w:hAnsi="Arial" w:cs="Arial"/>
        </w:rPr>
        <w:t>6 m)</w:t>
      </w:r>
      <w:r w:rsidRPr="00832472">
        <w:rPr>
          <w:rFonts w:ascii="Arial" w:hAnsi="Arial" w:cs="Arial"/>
        </w:rPr>
        <w:t>, followed by combination of laminated silty mudstone, well sorted packstone, and mixed carbonate-siliciclastic wackestone, observed at 9593.17 ft.</w:t>
      </w:r>
      <w:r w:rsidR="00F24BC2">
        <w:rPr>
          <w:rFonts w:ascii="Arial" w:hAnsi="Arial" w:cs="Arial"/>
        </w:rPr>
        <w:t xml:space="preserve"> (</w:t>
      </w:r>
      <w:r w:rsidR="00F24BC2" w:rsidRPr="00F24BC2">
        <w:rPr>
          <w:rFonts w:ascii="Arial" w:hAnsi="Arial" w:cs="Arial"/>
        </w:rPr>
        <w:t>292</w:t>
      </w:r>
      <w:r w:rsidR="00F24BC2">
        <w:rPr>
          <w:rFonts w:ascii="Arial" w:hAnsi="Arial" w:cs="Arial"/>
        </w:rPr>
        <w:t>4 m)</w:t>
      </w:r>
      <w:r w:rsidRPr="00832472">
        <w:rPr>
          <w:rFonts w:ascii="Arial" w:hAnsi="Arial" w:cs="Arial"/>
        </w:rPr>
        <w:t xml:space="preserve">, indicates an increase in progressively differently sourced concurrent turbidity flows </w:t>
      </w:r>
      <w:r w:rsidRPr="00832472">
        <w:rPr>
          <w:rFonts w:ascii="Arial" w:hAnsi="Arial" w:cs="Arial"/>
        </w:rPr>
        <w:fldChar w:fldCharType="begin" w:fldLock="1"/>
      </w:r>
      <w:r w:rsidRPr="00832472">
        <w:rPr>
          <w:rFonts w:ascii="Arial" w:hAnsi="Arial" w:cs="Arial"/>
        </w:rPr>
        <w:instrText>ADDIN CSL_CITATION {"citationItems":[{"id":"ITEM-1","itemData":{"DOI":"10.1046/j.1365-3091.1996.d01-13.x","ISSN":"00370746","abstract":"Stratigraphic analysis of mixed siliciclastic-carbonate lithofacies within the Middle Cambrian Bonanza King Formation of the southern Great Basin reveals three distinct facies associations that record a range of depositional environments from semi-arid tidal flats to deeper subtidal, restricted lagoons. Stratigraphic trends, cross-platform facies variations and correlation of individual surfaces across 250 km of the study area suggest that these mixed lithofacies were deposited in three temporally distinct phases. (1) Extensive progradation of mixed peritidal environments culminated in a prolonged episode of subaerial exposure marked by an areally extensive intraclast breccia (0.5-1.2 m thick) that we interpret to be a major Type 1 sequence-bounding disconformity. (2) Abrupt flooding of the exposed platform resulted in the deposition of mixed deeper subtidal lithofacies, including a condensed interval of fissile, fossiliferous shale. (3) Progressive shallowing and aggradational accumulation was accompanied by a decrease in siliciclastics and a shift to pure carbonate deposition. Deep-water siliciclastics and megabreccias record deposition along the base-of-slope off the Middle Cambrian shelf-edge, and are interpreted to represent lowstand deposits emplaced during the prolonged episode of subaerial exposure of the shallow shelf. The presence of fine siliciclastics in both peritidal facies and sharply overlying deeper subtidal facies of the study interval within the Bonanza King suggests a variable, but relatively continuous, influx of terrigenous material throughout an extended period of accommodation change, apparently asynchronous with respect to the predictive model of reciprocal sedimentation. We suggest that the primary siliciclastic source changed with relative sea-level position. During lowered sea level, aeolian processes acting upon the unvegetated Cambrian craton transported fine siliciclastics onto peritidal and shallow-subtidal environments. During higher sea level, coastal siliciclastic reservoirs supplied sediment that was transported for long distances by geostrophic currents flowing along the submerged platform. As opposed to many Cambro-Ordovician grand cycles that are commonly interpreted to consist of a transgressive shaly half-cycle grading upward into a regressive carbonate half-cycle, the sequence boundary within this Middle Cambrian succession occurs within siliciclastic-rich, mixed lithofacies rather than in adjoining purer carbon…","author":[{"dropping-particle":"","family":"Osleger","given":"David A.","non-dropping-particle":"","parse-names":false,"suffix":""},{"dropping-particle":"","family":"Montańez","given":"Isabel P.","non-dropping-particle":"","parse-names":false,"suffix":""}],"container-title":"Sedimentology","id":"ITEM-1","issue":"2","issued":{"date-parts":[["1996","4","1"]]},"page":"197-217","publisher":"Blackwell Publishing Ltd","title":"Cross-platform architecture of a sequence boundary in mixed siliciclastic-carbonate lithofacies, Middle Cambrian, southern Great Basin, USA","type":"article-journal","volume":"43"},"uris":["http://www.mendeley.com/documents/?uuid=85e9a529-df29-38a7-9140-7e4b6367bcb6"]}],"mendeley":{"formattedCitation":"(Osleger and Montańez, 1996)","plainTextFormattedCitation":"(Osleger and Montańez, 1996)","previouslyFormattedCitation":"(Osleger and Montańez, 1996)"},"properties":{"noteIndex":0},"schema":"https://github.com/citation-style-language/schema/raw/master/csl-citation.json"}</w:instrText>
      </w:r>
      <w:r w:rsidRPr="00832472">
        <w:rPr>
          <w:rFonts w:ascii="Arial" w:hAnsi="Arial" w:cs="Arial"/>
        </w:rPr>
        <w:fldChar w:fldCharType="separate"/>
      </w:r>
      <w:r w:rsidRPr="00832472">
        <w:rPr>
          <w:rFonts w:ascii="Arial" w:hAnsi="Arial" w:cs="Arial"/>
          <w:noProof/>
        </w:rPr>
        <w:t>(Osleger and Montańez, 1996)</w:t>
      </w:r>
      <w:r w:rsidRPr="00832472">
        <w:rPr>
          <w:rFonts w:ascii="Arial" w:hAnsi="Arial" w:cs="Arial"/>
        </w:rPr>
        <w:fldChar w:fldCharType="end"/>
      </w:r>
      <w:r w:rsidRPr="00832472">
        <w:rPr>
          <w:rFonts w:ascii="Arial" w:hAnsi="Arial" w:cs="Arial"/>
        </w:rPr>
        <w:t xml:space="preserve">. Furthermore, the progressively higher-frequency lithologic variability of the </w:t>
      </w:r>
      <w:r w:rsidR="00857656">
        <w:rPr>
          <w:rFonts w:ascii="Arial" w:hAnsi="Arial" w:cs="Arial"/>
        </w:rPr>
        <w:t>petrographic microfacies</w:t>
      </w:r>
      <w:r w:rsidRPr="00832472">
        <w:rPr>
          <w:rFonts w:ascii="Arial" w:hAnsi="Arial" w:cs="Arial"/>
        </w:rPr>
        <w:t xml:space="preserve"> could indicate that both the Central Basin Platform and Eastern Shelf were both experiencing highstand conditions. Therefore</w:t>
      </w:r>
      <w:r w:rsidR="00F24BC2">
        <w:rPr>
          <w:rFonts w:ascii="Arial" w:hAnsi="Arial" w:cs="Arial"/>
        </w:rPr>
        <w:t>,</w:t>
      </w:r>
      <w:r w:rsidRPr="00832472">
        <w:rPr>
          <w:rFonts w:ascii="Arial" w:hAnsi="Arial" w:cs="Arial"/>
        </w:rPr>
        <w:t xml:space="preserve"> the hybrid </w:t>
      </w:r>
      <w:r w:rsidRPr="00832472">
        <w:rPr>
          <w:rFonts w:ascii="Arial" w:hAnsi="Arial" w:cs="Arial"/>
        </w:rPr>
        <w:lastRenderedPageBreak/>
        <w:t xml:space="preserve">carbonate-siliciclastic platform model is preferred, rather than a pure carbonate model, in which significant siliciclastic material is deposited only as a function of reciprocal sedimentation during lowstands </w:t>
      </w:r>
      <w:r w:rsidRPr="00832472">
        <w:rPr>
          <w:rFonts w:ascii="Arial" w:hAnsi="Arial" w:cs="Arial"/>
        </w:rPr>
        <w:fldChar w:fldCharType="begin" w:fldLock="1"/>
      </w:r>
      <w:r w:rsidRPr="00832472">
        <w:rPr>
          <w:rFonts w:ascii="Arial" w:hAnsi="Arial" w:cs="Arial"/>
        </w:rPr>
        <w:instrText>ADDIN CSL_CITATION {"citationItems":[{"id":"ITEM-1","itemData":{"DOI":"10.1130/0016-7606(1967)78[805:carsiv]2.0.co;2","ISSN":"0016-7606","author":[{"dropping-particle":"","family":"Wilson","given":"James Lee","non-dropping-particle":"","parse-names":false,"suffix":""}],"container-title":"GSA Bulletin","id":"ITEM-1","issue":"July","issued":{"date-parts":[["1967","7","1"]]},"page":"805-818","publisher":"GeoScienceWorld","title":"Cyclic and Reciprocal Sedimentation in Vigilian Strata of Southern New Mexico","type":"article-journal","volume":"78"},"uris":["http://www.mendeley.com/documents/?uuid=1ee6c564-851d-3e79-9135-9459d8012f87"]}],"mendeley":{"formattedCitation":"(Wilson, 1967)","plainTextFormattedCitation":"(Wilson, 1967)","previouslyFormattedCitation":"(Wilson, 1967)"},"properties":{"noteIndex":0},"schema":"https://github.com/citation-style-language/schema/raw/master/csl-citation.json"}</w:instrText>
      </w:r>
      <w:r w:rsidRPr="00832472">
        <w:rPr>
          <w:rFonts w:ascii="Arial" w:hAnsi="Arial" w:cs="Arial"/>
        </w:rPr>
        <w:fldChar w:fldCharType="separate"/>
      </w:r>
      <w:r w:rsidRPr="00832472">
        <w:rPr>
          <w:rFonts w:ascii="Arial" w:hAnsi="Arial" w:cs="Arial"/>
          <w:noProof/>
        </w:rPr>
        <w:t>(Wilson, 1967)</w:t>
      </w:r>
      <w:r w:rsidRPr="00832472">
        <w:rPr>
          <w:rFonts w:ascii="Arial" w:hAnsi="Arial" w:cs="Arial"/>
        </w:rPr>
        <w:fldChar w:fldCharType="end"/>
      </w:r>
      <w:r w:rsidRPr="00832472">
        <w:rPr>
          <w:rFonts w:ascii="Arial" w:hAnsi="Arial" w:cs="Arial"/>
        </w:rPr>
        <w:t xml:space="preserve">, </w:t>
      </w:r>
    </w:p>
    <w:p w14:paraId="1AF5F784" w14:textId="4C7791E0" w:rsidR="00451CAD" w:rsidRPr="00832472" w:rsidRDefault="00451CAD" w:rsidP="00451CAD">
      <w:pPr>
        <w:spacing w:line="480" w:lineRule="auto"/>
        <w:ind w:firstLine="720"/>
        <w:jc w:val="both"/>
        <w:rPr>
          <w:rFonts w:ascii="Arial" w:hAnsi="Arial" w:cs="Arial"/>
        </w:rPr>
      </w:pPr>
      <w:r w:rsidRPr="00832472">
        <w:rPr>
          <w:rFonts w:ascii="Arial" w:hAnsi="Arial" w:cs="Arial"/>
        </w:rPr>
        <w:t xml:space="preserve">The bioturbated silty mudstone </w:t>
      </w:r>
      <w:r w:rsidR="00857656">
        <w:rPr>
          <w:rFonts w:ascii="Arial" w:hAnsi="Arial" w:cs="Arial"/>
        </w:rPr>
        <w:t>petrographic microfacies</w:t>
      </w:r>
      <w:r w:rsidRPr="00832472">
        <w:rPr>
          <w:rFonts w:ascii="Arial" w:hAnsi="Arial" w:cs="Arial"/>
        </w:rPr>
        <w:t>, observed at 9585.17 ft.</w:t>
      </w:r>
      <w:r w:rsidR="006939E8">
        <w:rPr>
          <w:rFonts w:ascii="Arial" w:hAnsi="Arial" w:cs="Arial"/>
        </w:rPr>
        <w:t xml:space="preserve"> (</w:t>
      </w:r>
      <w:r w:rsidR="006939E8" w:rsidRPr="006939E8">
        <w:rPr>
          <w:rFonts w:ascii="Arial" w:hAnsi="Arial" w:cs="Arial"/>
        </w:rPr>
        <w:t>2921.5</w:t>
      </w:r>
      <w:r w:rsidR="006939E8">
        <w:rPr>
          <w:rFonts w:ascii="Arial" w:hAnsi="Arial" w:cs="Arial"/>
        </w:rPr>
        <w:t>6 m)</w:t>
      </w:r>
      <w:r w:rsidRPr="00832472">
        <w:rPr>
          <w:rFonts w:ascii="Arial" w:hAnsi="Arial" w:cs="Arial"/>
        </w:rPr>
        <w:t>, is well within the core interval exhibiting an increase in the frequency of the bioturbated lithofacies from 9580 - 9608 ft.</w:t>
      </w:r>
      <w:r w:rsidR="006939E8">
        <w:rPr>
          <w:rFonts w:ascii="Arial" w:hAnsi="Arial" w:cs="Arial"/>
        </w:rPr>
        <w:t xml:space="preserve"> (</w:t>
      </w:r>
      <w:r w:rsidR="006939E8" w:rsidRPr="006939E8">
        <w:rPr>
          <w:rFonts w:ascii="Arial" w:hAnsi="Arial" w:cs="Arial"/>
        </w:rPr>
        <w:t>29</w:t>
      </w:r>
      <w:r w:rsidR="006939E8">
        <w:rPr>
          <w:rFonts w:ascii="Arial" w:hAnsi="Arial" w:cs="Arial"/>
        </w:rPr>
        <w:t xml:space="preserve">20 - </w:t>
      </w:r>
      <w:r w:rsidR="0039603B" w:rsidRPr="0039603B">
        <w:rPr>
          <w:rFonts w:ascii="Arial" w:hAnsi="Arial" w:cs="Arial"/>
        </w:rPr>
        <w:t>2928.5</w:t>
      </w:r>
      <w:r w:rsidR="0039603B">
        <w:rPr>
          <w:rFonts w:ascii="Arial" w:hAnsi="Arial" w:cs="Arial"/>
        </w:rPr>
        <w:t xml:space="preserve"> m).</w:t>
      </w:r>
      <w:r w:rsidRPr="00832472">
        <w:rPr>
          <w:rFonts w:ascii="Arial" w:hAnsi="Arial" w:cs="Arial"/>
        </w:rPr>
        <w:t xml:space="preserve"> This congruence indicates a progressively more oxygenated environment and better ocean water circulation, typical of highstand conditions </w:t>
      </w:r>
      <w:r w:rsidRPr="00832472">
        <w:rPr>
          <w:rFonts w:ascii="Arial" w:hAnsi="Arial" w:cs="Arial"/>
        </w:rPr>
        <w:fldChar w:fldCharType="begin" w:fldLock="1"/>
      </w:r>
      <w:r w:rsidRPr="00832472">
        <w:rPr>
          <w:rFonts w:ascii="Arial" w:hAnsi="Arial" w:cs="Arial"/>
        </w:rPr>
        <w:instrText>ADDIN CSL_CITATION {"citationItems":[{"id":"ITEM-1","itemData":{"DOI":"10.1016/S0012-8252(02)00105-8","ISBN":"0012-8252","ISSN":"00128252","PMID":"181258300004","abstract":"Bioturbation at all scales, which tends to replace the primary fabric of a sediment by the ichnofabric (the overall fabric of a sediment that has been bioturbated), is now recognised as playing a major role in facies interpretation. The manner in which the substrate may be colonized, and the physical, chemical and ecological controls (grainsize, sedimentation rate, oxygenation, nutrition, salinity, ethology, community structure and succession), together with the several ways in which the substrate is tiered by bioturbators, are the factors and processes that determine the nature of the ichnofabric. Eleven main styles of substrate tiering are described, ranging from single, pioneer colonization to complex tiering under equilibria, their modification under environmental deterioration and amelioration, and diagenetic enhancement or obscuration. Ichnofabrics may be assessed by four attributes: primary sedimentary factors, Bioturbation Index (BI), burrow size and frequency, and ichnological diversity. Construction of tier and ichnofabric constituent diagrams aid visualization and comparison. The breaks or changes in colonization and style of tiering at key stratal surfaces accentuate the surfaces, and many reflect a major environmental shift of the trace-forming biota due to change in hydrodynamic regime (leading to non-deposition and/or erosion and/or lithification), change in salinity regime, or subaerial exposure. The succession of gradational or abrupt changes in ichnofabric through genetically related successions, together with changes in colonization and tiering across event beds, may also be interpreted in terms of changes in environmental parameters. It is not the ichnotaxa per se that are important in discriminating between ichnofabrics, but rather the environmental conditions that determine the overall style of colonization. Fabrics composed of different ichnotaxa (and different taphonomies) but similar tier structure and ichnoguild may form in similar environments of different age or different latitude. Appreciation of colonization and tiering styles places ancient ichnofabrics on a sound processrelated basis for environmental interpretation. © 2002 Elsevier Science B.V. All rights reserved.","author":[{"dropping-particle":"","family":"Taylor","given":"Andrew","non-dropping-particle":"","parse-names":false,"suffix":""},{"dropping-particle":"","family":"Goldring","given":"Roland","non-dropping-particle":"","parse-names":false,"suffix":""},{"dropping-particle":"","family":"Gowland","given":"Stuart","non-dropping-particle":"","parse-names":false,"suffix":""}],"container-title":"Earth-Science Reviews","id":"ITEM-1","issue":"3-4","issued":{"date-parts":[["2003","2","1"]]},"page":"227-259","publisher":"Elsevier","title":"Analysis and application of ichnofabrics","type":"article-journal","volume":"60"},"uris":["http://www.mendeley.com/documents/?uuid=c5e740d8-a557-3a9c-b130-c9b2f6f55dde"]},{"id":"ITEM-2","itemData":{"DOI":"10.1016/0031-0182(94)90134-1","ISBN":"0031-0182","ISSN":"00310182","abstract":"Predominatly laminated marine diatomaceous sequences deposited in oxygen-deficient Neogene basins typically contain bioturbated intervals that reflect episodes of improved benthic oxygenation. Excellent exposures of the siliceous facies of the Miocene Monterey Formation near Lompoc, central California, provided an opportunity to assess the ichnology and sedimentology of ???200 such event beds in their general paleogeographic, paleoclimatic and sea-level context and, hence, to evaluate the character and causes of associated oxygenation episodes. Four recurring event-bed types (type I-IV) are distinguished on the basis of ichnologic characteristics. These types fall into two general groups delineated on the basis of sedimentologic attributes, primarily texture. Group 1 beds (type I only) have (1) homogeneous, bioturbate primary strata that are more clastic rich and much coarser than surrounding laminated diatomites, and (2) vertically extensive piped zones characterized by firmground Thalassinoides paradoxicus (Glossifungites ichnofacies). These characteristics indicate that Group 1 events involve coincident increases in bottom-current intensity, clastic input, and benthic oxygenation. Some Group 1 beds may be the product of turbidity-current transport of sediments, trauma-resistant crustaceans, and allochtonous waters. However, most Group 1 beds more likely record climate- and sea-level-mediated migratio of incipient bank-top conditions down the flank of a submergent topographic high. Group 2 beds (types II, III, and IV) are characterized by primary strata that are only slightly coarser and more clastic-rich than surrounding laminites. Ichnofabrics and trace fossil assemblages, which are dominated by burrows of deposit feeders (Thalassinoides suevicus, meniscate backfilled structures, and Chondrites, reflect normal softground substrates and quiet-water, pelagic deposition (Zoophycos ichnofacies). Differences in ichnologic parameters (bed thickness adn presence, diversity, size and vertical extent of discrete burrows in primary strata and/or piped zones) among the bed types within this group reflect differences in magnitude, duration and, to a lesser extent, frequency of oxygenationepisodes. Coincident increases in oxygenation and clastic content recorded by Group 2 beds are attributed to E1 Ni??o-like climatic events. Gross temporal patterns in the intensity and frequency of these climatic events appear to be linked to the phases of a third-order sea-lev…","author":[{"dropping-particle":"","family":"Ozalas","given":"Kate","non-dropping-particle":"","parse-names":false,"suffix":""},{"dropping-particle":"","family":"Savrda","given":"Charles E.","non-dropping-particle":"","parse-names":false,"suffix":""},{"dropping-particle":"","family":"Fullerton","given":"Robert R.","non-dropping-particle":"","parse-names":false,"suffix":""}],"container-title":"Palaeogeography, Palaeoclimatology, Palaeoecology","id":"ITEM-2","issue":"1-2","issued":{"date-parts":[["1994"]]},"page":"63-83","title":"Bioturbated oxygenation-event beds in siliceous facies: Monterey Formation (Miocene), California","type":"article-journal","volume":"112"},"uris":["http://www.mendeley.com/documents/?uuid=1753fd52-1423-4168-b20d-03f539193138"]}],"mendeley":{"formattedCitation":"(Ozalas et al., 1994; Taylor et al., 2003)","plainTextFormattedCitation":"(Ozalas et al., 1994; Taylor et al., 2003)","previouslyFormattedCitation":"(Ozalas et al., 1994; Taylor et al., 2003)"},"properties":{"noteIndex":0},"schema":"https://github.com/citation-style-language/schema/raw/master/csl-citation.json"}</w:instrText>
      </w:r>
      <w:r w:rsidRPr="00832472">
        <w:rPr>
          <w:rFonts w:ascii="Arial" w:hAnsi="Arial" w:cs="Arial"/>
        </w:rPr>
        <w:fldChar w:fldCharType="separate"/>
      </w:r>
      <w:r w:rsidRPr="00832472">
        <w:rPr>
          <w:rFonts w:ascii="Arial" w:hAnsi="Arial" w:cs="Arial"/>
          <w:noProof/>
        </w:rPr>
        <w:t>(Ozalas et al., 1994; Taylor et al., 2003)</w:t>
      </w:r>
      <w:r w:rsidRPr="00832472">
        <w:rPr>
          <w:rFonts w:ascii="Arial" w:hAnsi="Arial" w:cs="Arial"/>
        </w:rPr>
        <w:fldChar w:fldCharType="end"/>
      </w:r>
      <w:r w:rsidRPr="00832472">
        <w:rPr>
          <w:rFonts w:ascii="Arial" w:hAnsi="Arial" w:cs="Arial"/>
        </w:rPr>
        <w:t>. Towards the top of the Wolfcamp B2 section, at a depth of 9557.17 ft.</w:t>
      </w:r>
      <w:r w:rsidR="0039603B">
        <w:rPr>
          <w:rFonts w:ascii="Arial" w:hAnsi="Arial" w:cs="Arial"/>
        </w:rPr>
        <w:t xml:space="preserve"> (</w:t>
      </w:r>
      <w:r w:rsidR="0039603B" w:rsidRPr="0039603B">
        <w:rPr>
          <w:rFonts w:ascii="Arial" w:hAnsi="Arial" w:cs="Arial"/>
        </w:rPr>
        <w:t>2913.0</w:t>
      </w:r>
      <w:r w:rsidR="0039603B">
        <w:rPr>
          <w:rFonts w:ascii="Arial" w:hAnsi="Arial" w:cs="Arial"/>
        </w:rPr>
        <w:t>3 m)</w:t>
      </w:r>
      <w:r w:rsidRPr="00832472">
        <w:rPr>
          <w:rFonts w:ascii="Arial" w:hAnsi="Arial" w:cs="Arial"/>
        </w:rPr>
        <w:t xml:space="preserve">, the </w:t>
      </w:r>
      <w:r w:rsidR="00857656">
        <w:rPr>
          <w:rFonts w:ascii="Arial" w:hAnsi="Arial" w:cs="Arial"/>
        </w:rPr>
        <w:t>petrographic microfacies</w:t>
      </w:r>
      <w:r w:rsidRPr="00832472">
        <w:rPr>
          <w:rFonts w:ascii="Arial" w:hAnsi="Arial" w:cs="Arial"/>
        </w:rPr>
        <w:t xml:space="preserve"> combination of laminated silty mudstone and well-sorted carbonate packstone </w:t>
      </w:r>
      <w:r w:rsidR="0039603B">
        <w:rPr>
          <w:rFonts w:ascii="Arial" w:hAnsi="Arial" w:cs="Arial"/>
        </w:rPr>
        <w:t>occurs</w:t>
      </w:r>
      <w:r w:rsidRPr="00832472">
        <w:rPr>
          <w:rFonts w:ascii="Arial" w:hAnsi="Arial" w:cs="Arial"/>
        </w:rPr>
        <w:t xml:space="preserve">. The presence of the two relatively cleaner, lithologically different </w:t>
      </w:r>
      <w:r w:rsidR="00857656">
        <w:rPr>
          <w:rFonts w:ascii="Arial" w:hAnsi="Arial" w:cs="Arial"/>
        </w:rPr>
        <w:t>petrographic microfacies</w:t>
      </w:r>
      <w:r w:rsidRPr="00832472">
        <w:rPr>
          <w:rFonts w:ascii="Arial" w:hAnsi="Arial" w:cs="Arial"/>
        </w:rPr>
        <w:t xml:space="preserve"> may indicate highstand sediment shedding from both the carbonate platform and siliciclastic shelves are matched. </w:t>
      </w:r>
    </w:p>
    <w:p w14:paraId="1A5E2548" w14:textId="06C89AD8" w:rsidR="00414F50" w:rsidRDefault="00451CAD" w:rsidP="00E72972">
      <w:pPr>
        <w:spacing w:line="480" w:lineRule="auto"/>
        <w:ind w:firstLine="720"/>
        <w:jc w:val="both"/>
        <w:rPr>
          <w:rFonts w:ascii="Arial" w:hAnsi="Arial" w:cs="Arial"/>
        </w:rPr>
      </w:pPr>
      <w:r w:rsidRPr="00832472">
        <w:rPr>
          <w:rFonts w:ascii="Arial" w:hAnsi="Arial" w:cs="Arial"/>
        </w:rPr>
        <w:t>Although the petrographic sampling was at a lower vertical resolution and more inconsistent relative to that of lithofacies and inorganic geochemistry, the three top-most samples did overlap with the potentially nested fourth order cycle (</w:t>
      </w:r>
      <w:r w:rsidRPr="00832472">
        <w:rPr>
          <w:rFonts w:ascii="Arial" w:hAnsi="Arial" w:cs="Arial"/>
        </w:rPr>
        <w:fldChar w:fldCharType="begin"/>
      </w:r>
      <w:r w:rsidRPr="00832472">
        <w:rPr>
          <w:rFonts w:ascii="Arial" w:hAnsi="Arial" w:cs="Arial"/>
        </w:rPr>
        <w:instrText xml:space="preserve"> REF _Ref369092504 \h  \* MERGEFORMAT </w:instrText>
      </w:r>
      <w:r w:rsidRPr="00832472">
        <w:rPr>
          <w:rFonts w:ascii="Arial" w:hAnsi="Arial" w:cs="Arial"/>
        </w:rPr>
      </w:r>
      <w:r w:rsidRPr="00832472">
        <w:rPr>
          <w:rFonts w:ascii="Arial" w:hAnsi="Arial" w:cs="Arial"/>
        </w:rPr>
        <w:fldChar w:fldCharType="separate"/>
      </w:r>
      <w:r w:rsidR="00B72B5E" w:rsidRPr="00B72B5E">
        <w:rPr>
          <w:rFonts w:ascii="Arial" w:hAnsi="Arial" w:cs="Arial"/>
        </w:rPr>
        <w:t>Figure 3</w:t>
      </w:r>
      <w:r w:rsidRPr="00832472">
        <w:rPr>
          <w:rFonts w:ascii="Arial" w:hAnsi="Arial" w:cs="Arial"/>
        </w:rPr>
        <w:fldChar w:fldCharType="end"/>
      </w:r>
      <w:r w:rsidRPr="00832472">
        <w:rPr>
          <w:rFonts w:ascii="Arial" w:hAnsi="Arial" w:cs="Arial"/>
        </w:rPr>
        <w:t xml:space="preserve">). There was no definitive petrographic evidence of this higher order cycle; Only fine-grained carbonate and siliciclastic sediment was observed, limiting the possibility that a fourth order regression occurred. Furthermore, the bioturbated </w:t>
      </w:r>
      <w:r w:rsidR="00857656">
        <w:rPr>
          <w:rFonts w:ascii="Arial" w:hAnsi="Arial" w:cs="Arial"/>
        </w:rPr>
        <w:t>petrographic microfacies</w:t>
      </w:r>
      <w:r w:rsidRPr="00832472">
        <w:rPr>
          <w:rFonts w:ascii="Arial" w:hAnsi="Arial" w:cs="Arial"/>
        </w:rPr>
        <w:t xml:space="preserve"> was observed within this ambiguous fourth order cycle, where prior to this point this </w:t>
      </w:r>
      <w:r w:rsidR="00857656">
        <w:rPr>
          <w:rFonts w:ascii="Arial" w:hAnsi="Arial" w:cs="Arial"/>
        </w:rPr>
        <w:t>petrographic microfacies</w:t>
      </w:r>
      <w:r w:rsidRPr="00832472">
        <w:rPr>
          <w:rFonts w:ascii="Arial" w:hAnsi="Arial" w:cs="Arial"/>
        </w:rPr>
        <w:t xml:space="preserve">, and its’ lithofacies counterpart, was previously observed in the more well-constrained third-order transgression and highstand. Although this </w:t>
      </w:r>
      <w:r w:rsidRPr="00832472">
        <w:rPr>
          <w:rFonts w:ascii="Arial" w:hAnsi="Arial" w:cs="Arial"/>
        </w:rPr>
        <w:lastRenderedPageBreak/>
        <w:t>inconsistency does not definitely eliminate the possibility of the nested fourth order cycle, it does indicate that a lower sampling density can occlude its interpreted presence.</w:t>
      </w:r>
    </w:p>
    <w:p w14:paraId="46677AEF" w14:textId="77777777" w:rsidR="00B43D7B" w:rsidRPr="00832472" w:rsidRDefault="00B43D7B" w:rsidP="00E72972">
      <w:pPr>
        <w:spacing w:line="480" w:lineRule="auto"/>
        <w:ind w:firstLine="720"/>
        <w:jc w:val="both"/>
        <w:rPr>
          <w:rFonts w:ascii="Arial" w:hAnsi="Arial" w:cs="Arial"/>
        </w:rPr>
      </w:pPr>
    </w:p>
    <w:p w14:paraId="5518BAF3" w14:textId="77777777" w:rsidR="00451CAD" w:rsidRPr="00832472" w:rsidRDefault="00451CAD" w:rsidP="00827E90">
      <w:pPr>
        <w:pStyle w:val="Heading1"/>
      </w:pPr>
      <w:bookmarkStart w:id="107" w:name="_Toc3451067"/>
      <w:r w:rsidRPr="00832472">
        <w:t>Bioturbation and Ichnology</w:t>
      </w:r>
      <w:bookmarkEnd w:id="107"/>
    </w:p>
    <w:p w14:paraId="30C8DB23" w14:textId="664393F7" w:rsidR="00451CAD" w:rsidRPr="00832472" w:rsidRDefault="00451CAD" w:rsidP="00451CAD">
      <w:pPr>
        <w:pStyle w:val="Heading2"/>
        <w:rPr>
          <w:rFonts w:cs="Arial"/>
        </w:rPr>
      </w:pPr>
      <w:bookmarkStart w:id="108" w:name="_Toc3451068"/>
      <w:r w:rsidRPr="00832472">
        <w:rPr>
          <w:rFonts w:cs="Arial"/>
        </w:rPr>
        <w:t>Bioturbation and Oxygenation Assessment</w:t>
      </w:r>
      <w:bookmarkEnd w:id="108"/>
      <w:r w:rsidRPr="00832472">
        <w:rPr>
          <w:rFonts w:cs="Arial"/>
        </w:rPr>
        <w:t xml:space="preserve"> </w:t>
      </w:r>
    </w:p>
    <w:p w14:paraId="13A66048" w14:textId="1E76F013" w:rsidR="00414F50" w:rsidRPr="00E72972" w:rsidRDefault="00451CAD" w:rsidP="00E72972">
      <w:pPr>
        <w:spacing w:line="480" w:lineRule="auto"/>
        <w:ind w:firstLine="720"/>
        <w:jc w:val="both"/>
        <w:rPr>
          <w:rFonts w:ascii="Arial" w:eastAsia="Times New Roman" w:hAnsi="Arial" w:cs="Arial"/>
          <w:color w:val="000000"/>
        </w:rPr>
      </w:pPr>
      <w:r w:rsidRPr="00832472">
        <w:rPr>
          <w:rFonts w:ascii="Arial" w:hAnsi="Arial" w:cs="Arial"/>
        </w:rPr>
        <w:t xml:space="preserve">Ichnofossils are trace fossils, or burrows, created by organisms most suited for their environment. Assemblages of certain ichnofossils, or ichnofacies, have long been associated with distinct benthic depositional environments. </w:t>
      </w:r>
      <w:r w:rsidRPr="00832472">
        <w:rPr>
          <w:rFonts w:ascii="Arial" w:eastAsia="Times New Roman" w:hAnsi="Arial" w:cs="Arial"/>
          <w:color w:val="000000"/>
        </w:rPr>
        <w:t xml:space="preserve">The development of these benthic communities is controlled by several ecological limiting factors, such as: oxygen availability, salinity, substrate consistency, turbulence and bottom water energy, rate of deposition, and sometimes by disturbance events (such as storms, turbidity currents, ash falls) </w:t>
      </w:r>
      <w:r w:rsidRPr="00832472">
        <w:rPr>
          <w:rFonts w:ascii="Arial" w:eastAsia="Times New Roman" w:hAnsi="Arial" w:cs="Arial"/>
          <w:color w:val="000000"/>
        </w:rPr>
        <w:fldChar w:fldCharType="begin" w:fldLock="1"/>
      </w:r>
      <w:r w:rsidRPr="00832472">
        <w:rPr>
          <w:rFonts w:ascii="Arial" w:eastAsia="Times New Roman" w:hAnsi="Arial" w:cs="Arial"/>
          <w:color w:val="000000"/>
        </w:rPr>
        <w:instrText>ADDIN CSL_CITATION {"citationItems":[{"id":"ITEM-1","itemData":{"DOI":"10.1007/978-3-540-47226-1","ISBN":"9783540472254","abstract":"Trace fossils record the behavior of animals at the very spot where they lived millions of years ago. Their growing interest derives from the intimate connection between ichnology and sedimentology and their combined relevance for paleoenvironmental reconstructions, basin analysis, and petroleum exploration. This definitive textbook by a renowned field observer and analyst of trace fossils concentrates on the most distinctive examples, mostly made by infaunal invertebrates in originally soft sediments. It covers the whole geologic column and ranges from deep-sea to shallow-marine and continental environments. Seilacher's Trace Fossil Analysis is designed to foster interpretative skills using the author's own iconic drawings. They are thematically grouped in 75 plates that form the core for the descriptive text and annotated references. A glossary of ichnological terms is also provided. © Springer-Verlag Berlin Heidelberg 2007.","author":[{"dropping-particle":"","family":"Seilacher","given":"Adolf","non-dropping-particle":"","parse-names":false,"suffix":""}],"container-title":"Trace Fossils Analysis","id":"ITEM-1","issued":{"date-parts":[["2007"]]},"number-of-pages":"1-226","publisher":"Springer Berlin Heidelberg","publisher-place":"Berlin, Heidelberg","title":"Trace fossils analysis","type":"book"},"uris":["http://www.mendeley.com/documents/?uuid=3dbe7f8d-0aac-30cd-81fe-5e25ce041ab7"]}],"mendeley":{"formattedCitation":"(Seilacher, 2007)","plainTextFormattedCitation":"(Seilacher, 2007)","previouslyFormattedCitation":"(Seilacher, 2007)"},"properties":{"noteIndex":0},"schema":"https://github.com/citation-style-language/schema/raw/master/csl-citation.json"}</w:instrText>
      </w:r>
      <w:r w:rsidRPr="00832472">
        <w:rPr>
          <w:rFonts w:ascii="Arial" w:eastAsia="Times New Roman" w:hAnsi="Arial" w:cs="Arial"/>
          <w:color w:val="000000"/>
        </w:rPr>
        <w:fldChar w:fldCharType="separate"/>
      </w:r>
      <w:r w:rsidRPr="00832472">
        <w:rPr>
          <w:rFonts w:ascii="Arial" w:eastAsia="Times New Roman" w:hAnsi="Arial" w:cs="Arial"/>
          <w:noProof/>
          <w:color w:val="000000"/>
        </w:rPr>
        <w:t>(Seilacher, 2007)</w:t>
      </w:r>
      <w:r w:rsidRPr="00832472">
        <w:rPr>
          <w:rFonts w:ascii="Arial" w:eastAsia="Times New Roman" w:hAnsi="Arial" w:cs="Arial"/>
          <w:color w:val="000000"/>
        </w:rPr>
        <w:fldChar w:fldCharType="end"/>
      </w:r>
      <w:r w:rsidRPr="00832472">
        <w:rPr>
          <w:rFonts w:ascii="Arial" w:eastAsia="Times New Roman" w:hAnsi="Arial" w:cs="Arial"/>
          <w:color w:val="000000"/>
        </w:rPr>
        <w:t xml:space="preserve">. A reduction in species diversity and individual trace fossil size indicates a reduction in endobenthic activity from these ecological stresses </w:t>
      </w:r>
      <w:r w:rsidRPr="00832472">
        <w:rPr>
          <w:rFonts w:ascii="Arial" w:eastAsia="Times New Roman" w:hAnsi="Arial" w:cs="Arial"/>
          <w:color w:val="000000"/>
        </w:rPr>
        <w:fldChar w:fldCharType="begin" w:fldLock="1"/>
      </w:r>
      <w:r w:rsidRPr="00832472">
        <w:rPr>
          <w:rFonts w:ascii="Arial" w:eastAsia="Times New Roman" w:hAnsi="Arial" w:cs="Arial"/>
          <w:color w:val="000000"/>
        </w:rPr>
        <w:instrText>ADDIN CSL_CITATION {"citationItems":[{"id":"ITEM-1","itemData":{"DOI":"10.1016/S0012-8252(02)00105-8","ISBN":"0012-8252","ISSN":"00128252","PMID":"181258300004","abstract":"Bioturbation at all scales, which tends to replace the primary fabric of a sediment by the ichnofabric (the overall fabric of a sediment that has been bioturbated), is now recognised as playing a major role in facies interpretation. The manner in which the substrate may be colonized, and the physical, chemical and ecological controls (grainsize, sedimentation rate, oxygenation, nutrition, salinity, ethology, community structure and succession), together with the several ways in which the substrate is tiered by bioturbators, are the factors and processes that determine the nature of the ichnofabric. Eleven main styles of substrate tiering are described, ranging from single, pioneer colonization to complex tiering under equilibria, their modification under environmental deterioration and amelioration, and diagenetic enhancement or obscuration. Ichnofabrics may be assessed by four attributes: primary sedimentary factors, Bioturbation Index (BI), burrow size and frequency, and ichnological diversity. Construction of tier and ichnofabric constituent diagrams aid visualization and comparison. The breaks or changes in colonization and style of tiering at key stratal surfaces accentuate the surfaces, and many reflect a major environmental shift of the trace-forming biota due to change in hydrodynamic regime (leading to non-deposition and/or erosion and/or lithification), change in salinity regime, or subaerial exposure. The succession of gradational or abrupt changes in ichnofabric through genetically related successions, together with changes in colonization and tiering across event beds, may also be interpreted in terms of changes in environmental parameters. It is not the ichnotaxa per se that are important in discriminating between ichnofabrics, but rather the environmental conditions that determine the overall style of colonization. Fabrics composed of different ichnotaxa (and different taphonomies) but similar tier structure and ichnoguild may form in similar environments of different age or different latitude. Appreciation of colonization and tiering styles places ancient ichnofabrics on a sound processrelated basis for environmental interpretation. © 2002 Elsevier Science B.V. All rights reserved.","author":[{"dropping-particle":"","family":"Taylor","given":"Andrew","non-dropping-particle":"","parse-names":false,"suffix":""},{"dropping-particle":"","family":"Goldring","given":"Roland","non-dropping-particle":"","parse-names":false,"suffix":""},{"dropping-particle":"","family":"Gowland","given":"Stuart","non-dropping-particle":"","parse-names":false,"suffix":""}],"container-title":"Earth-Science Reviews","id":"ITEM-1","issue":"3-4","issued":{"date-parts":[["2003","2","1"]]},"page":"227-259","publisher":"Elsevier","title":"Analysis and application of ichnofabrics","type":"article-journal","volume":"60"},"uris":["http://www.mendeley.com/documents/?uuid=c5e740d8-a557-3a9c-b130-c9b2f6f55dde"]}],"mendeley":{"formattedCitation":"(Taylor et al., 2003)","plainTextFormattedCitation":"(Taylor et al., 2003)","previouslyFormattedCitation":"(Taylor et al., 2003)"},"properties":{"noteIndex":0},"schema":"https://github.com/citation-style-language/schema/raw/master/csl-citation.json"}</w:instrText>
      </w:r>
      <w:r w:rsidRPr="00832472">
        <w:rPr>
          <w:rFonts w:ascii="Arial" w:eastAsia="Times New Roman" w:hAnsi="Arial" w:cs="Arial"/>
          <w:color w:val="000000"/>
        </w:rPr>
        <w:fldChar w:fldCharType="separate"/>
      </w:r>
      <w:r w:rsidRPr="00832472">
        <w:rPr>
          <w:rFonts w:ascii="Arial" w:eastAsia="Times New Roman" w:hAnsi="Arial" w:cs="Arial"/>
          <w:noProof/>
          <w:color w:val="000000"/>
        </w:rPr>
        <w:t>(Taylor et al., 2003)</w:t>
      </w:r>
      <w:r w:rsidRPr="00832472">
        <w:rPr>
          <w:rFonts w:ascii="Arial" w:eastAsia="Times New Roman" w:hAnsi="Arial" w:cs="Arial"/>
          <w:color w:val="000000"/>
        </w:rPr>
        <w:fldChar w:fldCharType="end"/>
      </w:r>
      <w:r w:rsidRPr="00832472">
        <w:rPr>
          <w:rFonts w:ascii="Arial" w:eastAsia="Times New Roman" w:hAnsi="Arial" w:cs="Arial"/>
          <w:color w:val="000000"/>
        </w:rPr>
        <w:t xml:space="preserve">. Hence, observations in ichnofossil diversity, abundance, and assemblage aid in paleoenvironmental reconstruction efforts. Each burrowing organisms’ ability to handle varying degrees of oxygenation is of particular importance for sequence stratigraphic interpretation </w:t>
      </w:r>
      <w:r w:rsidRPr="00832472">
        <w:rPr>
          <w:rFonts w:ascii="Arial" w:eastAsia="Times New Roman" w:hAnsi="Arial" w:cs="Arial"/>
          <w:color w:val="000000"/>
        </w:rPr>
        <w:fldChar w:fldCharType="begin" w:fldLock="1"/>
      </w:r>
      <w:r w:rsidRPr="00832472">
        <w:rPr>
          <w:rFonts w:ascii="Arial" w:eastAsia="Times New Roman" w:hAnsi="Arial" w:cs="Arial"/>
          <w:color w:val="000000"/>
        </w:rPr>
        <w:instrText>ADDIN CSL_CITATION {"citationItems":[{"id":"ITEM-1","itemData":{"DOI":"10.1007/1-4020-2763-X_13","ISBN":"1-4020-2632-3","author":[{"dropping-particle":"","family":"Pemberton","given":"S. George","non-dropping-particle":"","parse-names":false,"suffix":""},{"dropping-particle":"","family":"MacEachern","given":"James A.","non-dropping-particle":"","parse-names":false,"suffix":""}],"container-title":"Applied Stratigraphy","id":"ITEM-1","issue":"1","issued":{"date-parts":[["2005"]]},"page":"279-300","publisher":"Springer Netherlands","title":"Significance of Ichnofossils to Applied Stratigraphy","type":"chapter"},"uris":["http://www.mendeley.com/documents/?uuid=38ce1860-385d-3a62-90a9-09e9586060e6"]}],"mendeley":{"formattedCitation":"(Pemberton and MacEachern, 2005)","plainTextFormattedCitation":"(Pemberton and MacEachern, 2005)","previouslyFormattedCitation":"(Pemberton and MacEachern, 2005)"},"properties":{"noteIndex":0},"schema":"https://github.com/citation-style-language/schema/raw/master/csl-citation.json"}</w:instrText>
      </w:r>
      <w:r w:rsidRPr="00832472">
        <w:rPr>
          <w:rFonts w:ascii="Arial" w:eastAsia="Times New Roman" w:hAnsi="Arial" w:cs="Arial"/>
          <w:color w:val="000000"/>
        </w:rPr>
        <w:fldChar w:fldCharType="separate"/>
      </w:r>
      <w:r w:rsidRPr="00832472">
        <w:rPr>
          <w:rFonts w:ascii="Arial" w:eastAsia="Times New Roman" w:hAnsi="Arial" w:cs="Arial"/>
          <w:noProof/>
          <w:color w:val="000000"/>
        </w:rPr>
        <w:t>(Pemberton and MacEachern, 2005)</w:t>
      </w:r>
      <w:r w:rsidRPr="00832472">
        <w:rPr>
          <w:rFonts w:ascii="Arial" w:eastAsia="Times New Roman" w:hAnsi="Arial" w:cs="Arial"/>
          <w:color w:val="000000"/>
        </w:rPr>
        <w:fldChar w:fldCharType="end"/>
      </w:r>
      <w:r w:rsidRPr="00832472">
        <w:rPr>
          <w:rFonts w:ascii="Arial" w:eastAsia="Times New Roman" w:hAnsi="Arial" w:cs="Arial"/>
          <w:color w:val="000000"/>
        </w:rPr>
        <w:t xml:space="preserve">. A completely anoxic environment, devoid of all dissolved oxygen, is inhospitable to macroscopic borrowing organisms. However, degrees of dysoxia can be interpreted by the relative oxygen depletion each ichnogenera can endure </w:t>
      </w:r>
      <w:r w:rsidRPr="00832472">
        <w:rPr>
          <w:rFonts w:ascii="Arial" w:eastAsia="Times New Roman" w:hAnsi="Arial" w:cs="Arial"/>
          <w:color w:val="000000"/>
        </w:rPr>
        <w:fldChar w:fldCharType="begin" w:fldLock="1"/>
      </w:r>
      <w:r w:rsidRPr="00832472">
        <w:rPr>
          <w:rFonts w:ascii="Arial" w:eastAsia="Times New Roman" w:hAnsi="Arial" w:cs="Arial"/>
          <w:color w:val="000000"/>
        </w:rPr>
        <w:instrText>ADDIN CSL_CITATION {"citationItems":[{"id":"ITEM-1","itemData":{"DOI":"10.1130/0091-7613(1986)​14&lt;3:TMFROP&gt;​2.0.CO;2","author":[{"dropping-particle":"","family":"Savrda","given":"Charles E.","non-dropping-particle":"","parse-names":false,"suffix":""},{"dropping-particle":"","family":"Bottjer","given":"David J.","non-dropping-particle":"","parse-names":false,"suffix":""}],"container-title":"Geology","id":"ITEM-1","issue":"1","issued":{"date-parts":[["1986"]]},"page":"3-6","title":"Trace-fossil Model for Reconstruction of Paleo-oxygenetation in Bottom Waters","type":"article-journal","volume":"14"},"uris":["http://www.mendeley.com/documents/?uuid=41bf2f9c-94c7-4e95-9ae8-4f57303e1851"]},{"id":"ITEM-2","itemData":{"DOI":"10.1016/S0012-8252(02)00105-8","ISBN":"0012-8252","ISSN":"00128252","PMID":"181258300004","abstract":"Bioturbation at all scales, which tends to replace the primary fabric of a sediment by the ichnofabric (the overall fabric of a sediment that has been bioturbated), is now recognised as playing a major role in facies interpretation. The manner in which the substrate may be colonized, and the physical, chemical and ecological controls (grainsize, sedimentation rate, oxygenation, nutrition, salinity, ethology, community structure and succession), together with the several ways in which the substrate is tiered by bioturbators, are the factors and processes that determine the nature of the ichnofabric. Eleven main styles of substrate tiering are described, ranging from single, pioneer colonization to complex tiering under equilibria, their modification under environmental deterioration and amelioration, and diagenetic enhancement or obscuration. Ichnofabrics may be assessed by four attributes: primary sedimentary factors, Bioturbation Index (BI), burrow size and frequency, and ichnological diversity. Construction of tier and ichnofabric constituent diagrams aid visualization and comparison. The breaks or changes in colonization and style of tiering at key stratal surfaces accentuate the surfaces, and many reflect a major environmental shift of the trace-forming biota due to change in hydrodynamic regime (leading to non-deposition and/or erosion and/or lithification), change in salinity regime, or subaerial exposure. The succession of gradational or abrupt changes in ichnofabric through genetically related successions, together with changes in colonization and tiering across event beds, may also be interpreted in terms of changes in environmental parameters. It is not the ichnotaxa per se that are important in discriminating between ichnofabrics, but rather the environmental conditions that determine the overall style of colonization. Fabrics composed of different ichnotaxa (and different taphonomies) but similar tier structure and ichnoguild may form in similar environments of different age or different latitude. Appreciation of colonization and tiering styles places ancient ichnofabrics on a sound processrelated basis for environmental interpretation. © 2002 Elsevier Science B.V. All rights reserved.","author":[{"dropping-particle":"","family":"Taylor","given":"Andrew","non-dropping-particle":"","parse-names":false,"suffix":""},{"dropping-particle":"","family":"Goldring","given":"Roland","non-dropping-particle":"","parse-names":false,"suffix":""},{"dropping-particle":"","family":"Gowland","given":"Stuart","non-dropping-particle":"","parse-names":false,"suffix":""}],"container-title":"Earth-Science Reviews","id":"ITEM-2","issue":"3-4","issued":{"date-parts":[["2003","2","1"]]},"page":"227-259","publisher":"Elsevier","title":"Analysis and application of ichnofabrics","type":"article-journal","volume":"60"},"uris":["http://www.mendeley.com/documents/?uuid=c5e740d8-a557-3a9c-b130-c9b2f6f55dde"]}],"mendeley":{"formattedCitation":"(Savrda and Bottjer, 1986; Taylor et al., 2003)","plainTextFormattedCitation":"(Savrda and Bottjer, 1986; Taylor et al., 2003)","previouslyFormattedCitation":"(Savrda and Bottjer, 1986; Taylor et al., 2003)"},"properties":{"noteIndex":0},"schema":"https://github.com/citation-style-language/schema/raw/master/csl-citation.json"}</w:instrText>
      </w:r>
      <w:r w:rsidRPr="00832472">
        <w:rPr>
          <w:rFonts w:ascii="Arial" w:eastAsia="Times New Roman" w:hAnsi="Arial" w:cs="Arial"/>
          <w:color w:val="000000"/>
        </w:rPr>
        <w:fldChar w:fldCharType="separate"/>
      </w:r>
      <w:r w:rsidRPr="00832472">
        <w:rPr>
          <w:rFonts w:ascii="Arial" w:eastAsia="Times New Roman" w:hAnsi="Arial" w:cs="Arial"/>
          <w:noProof/>
          <w:color w:val="000000"/>
        </w:rPr>
        <w:t>(Savrda and Bottjer, 1986; Taylor et al., 2003)</w:t>
      </w:r>
      <w:r w:rsidRPr="00832472">
        <w:rPr>
          <w:rFonts w:ascii="Arial" w:eastAsia="Times New Roman" w:hAnsi="Arial" w:cs="Arial"/>
          <w:color w:val="000000"/>
        </w:rPr>
        <w:fldChar w:fldCharType="end"/>
      </w:r>
      <w:r w:rsidRPr="00832472">
        <w:rPr>
          <w:rFonts w:ascii="Arial" w:eastAsia="Times New Roman" w:hAnsi="Arial" w:cs="Arial"/>
          <w:color w:val="000000"/>
        </w:rPr>
        <w:t xml:space="preserve">. As in most geologic interpretations, the presence of one line of evidence, or singular burrow, is not enough to make a depositional environment or redox condition interpretation. It is best </w:t>
      </w:r>
      <w:r w:rsidRPr="00832472">
        <w:rPr>
          <w:rFonts w:ascii="Arial" w:eastAsia="Times New Roman" w:hAnsi="Arial" w:cs="Arial"/>
          <w:color w:val="000000"/>
        </w:rPr>
        <w:lastRenderedPageBreak/>
        <w:t xml:space="preserve">practice to take into account the cumulative evidence of the diversity and assemble of various inchofossils in conjunction with geochemical and sedimentological evidence </w:t>
      </w:r>
      <w:r w:rsidRPr="00832472">
        <w:rPr>
          <w:rFonts w:ascii="Arial" w:eastAsia="Times New Roman" w:hAnsi="Arial" w:cs="Arial"/>
          <w:color w:val="000000"/>
        </w:rPr>
        <w:fldChar w:fldCharType="begin" w:fldLock="1"/>
      </w:r>
      <w:r w:rsidRPr="00832472">
        <w:rPr>
          <w:rFonts w:ascii="Arial" w:eastAsia="Times New Roman" w:hAnsi="Arial" w:cs="Arial"/>
          <w:color w:val="000000"/>
        </w:rPr>
        <w:instrText>ADDIN CSL_CITATION {"citationItems":[{"id":"ITEM-1","itemData":{"DOI":"10.1016/j.chemgeo.2003.12.004","ISSN":"00092541","PMID":"32809","abstract":"Organic-rich shales may be deposited over a wide range of depositional environments ranging from terrestrial to marine, have wide geographic distribution, and occur in sediments of all ages, from modern to Precambrian. Over the past 25 years, there has been significant debate over the environmental conditions necessary for such accumulations and the primary controls on deposition. The earlier debate of “productivity vs. preservation” has evolved in recent years to an understanding that there are multiple tectonic, geographic, and eustatic controls that influence sedimentation rate, redox conditions, recycling of nutrients, and variations in sources and types of organic materials. It has become clear that there is probably no single model that may be called upon to explain black-shale deposition in marine basins, and whereas there may be depositional similarities, each deposit will likely possess its own nuances. Geochemical variations within black shales may reflect depositional conditions, including water-column conditions and those within the sediment, sediment provenance, variations in organic matter source, diagenetic alteration including hydrothermal alteration, and even weathering processes. It has become increasingly evident that the geochemistry of these units is the end result of an extremely complex set of depositional and diagenetic processes. The history of deciphering black-shale geochemistry has grown from the interpretation of C/S ratios, through calculation of degree of pyritization (DOP) as an indicator of bottom-water oxygenation conditions, to the more recent utilization of trace-element and biomarker paleoredox proxies. In this issue, redox indicators are a common theme, with studies utilizing redox-sensitive trace-element abundances (e.g., Mo, V, U, and Zn) and ratios (e.g., V/(V+Ni), V/Cr, and Ni/Co), trace-element Corg relationships (e.g., Mo–Corg), and C–S–Fe relationships (e.g., S/TOC, DOP). Further evidence for anoxic conditions may come from organic geochemical data, e.g., the aryl isoprenoid ratio may be used to assess photic-zone anoxia. An earlier special issue of Chemical Geology (1992, volume 99) focused on the geochemistry of metalliferous black shales. Since that time, advancements in technologies associated with the study of black shales have led to a better understanding of these deposits. One area in particular has been the use of chemostratigraphy as a tool to enhance our understanding of black shales and to recogni…","author":[{"dropping-particle":"","family":"Schultz","given":"Richard B.","non-dropping-particle":"","parse-names":false,"suffix":""},{"dropping-particle":"","family":"Rimmer","given":"Susan M.","non-dropping-particle":"","parse-names":false,"suffix":""}],"container-title":"Chemical Geology","id":"ITEM-1","issue":"3-4","issued":{"date-parts":[["2004"]]},"page":"163-165","title":"Geochemistry of organic-rich shales: new perspectives","type":"article-journal","volume":"206"},"uris":["http://www.mendeley.com/documents/?uuid=2d4e8075-1aea-4dfd-8edd-fd060c41164d"]}],"mendeley":{"formattedCitation":"(Schultz and Rimmer, 2004)","plainTextFormattedCitation":"(Schultz and Rimmer, 2004)","previouslyFormattedCitation":"(Schultz and Rimmer, 2004)"},"properties":{"noteIndex":0},"schema":"https://github.com/citation-style-language/schema/raw/master/csl-citation.json"}</w:instrText>
      </w:r>
      <w:r w:rsidRPr="00832472">
        <w:rPr>
          <w:rFonts w:ascii="Arial" w:eastAsia="Times New Roman" w:hAnsi="Arial" w:cs="Arial"/>
          <w:color w:val="000000"/>
        </w:rPr>
        <w:fldChar w:fldCharType="separate"/>
      </w:r>
      <w:r w:rsidRPr="00832472">
        <w:rPr>
          <w:rFonts w:ascii="Arial" w:eastAsia="Times New Roman" w:hAnsi="Arial" w:cs="Arial"/>
          <w:noProof/>
          <w:color w:val="000000"/>
        </w:rPr>
        <w:t>(Schultz and Rimmer, 2004)</w:t>
      </w:r>
      <w:r w:rsidRPr="00832472">
        <w:rPr>
          <w:rFonts w:ascii="Arial" w:eastAsia="Times New Roman" w:hAnsi="Arial" w:cs="Arial"/>
          <w:color w:val="000000"/>
        </w:rPr>
        <w:fldChar w:fldCharType="end"/>
      </w:r>
      <w:r w:rsidRPr="00832472">
        <w:rPr>
          <w:rFonts w:ascii="Arial" w:eastAsia="Times New Roman" w:hAnsi="Arial" w:cs="Arial"/>
          <w:color w:val="000000"/>
        </w:rPr>
        <w:t>.</w:t>
      </w:r>
      <w:r w:rsidR="00E72972">
        <w:rPr>
          <w:rFonts w:ascii="Arial" w:eastAsia="Times New Roman" w:hAnsi="Arial" w:cs="Arial"/>
          <w:color w:val="000000"/>
        </w:rPr>
        <w:t xml:space="preserve"> </w:t>
      </w:r>
      <w:r w:rsidRPr="00832472">
        <w:rPr>
          <w:rFonts w:ascii="Arial" w:eastAsia="Times New Roman" w:hAnsi="Arial" w:cs="Arial"/>
          <w:color w:val="000000"/>
        </w:rPr>
        <w:t xml:space="preserve">There are inherent limitations and biases with an ichnological approach such as lack of lithologic color contrast, massive bedding or absence of preexisting sedimentological structures, and poor trace fossil preservation conditions. Erosive sediment gravity flows (and their corresponding core facies) create numerous biases in the ichnofossils and fabrics preserved in the rock record. Lower portions of tiered communities are preferentially preserved, </w:t>
      </w:r>
      <w:r w:rsidR="008245DD">
        <w:rPr>
          <w:rFonts w:ascii="Arial" w:eastAsia="Times New Roman" w:hAnsi="Arial" w:cs="Arial"/>
          <w:color w:val="000000"/>
        </w:rPr>
        <w:t>which under</w:t>
      </w:r>
      <w:r w:rsidR="0039603B">
        <w:rPr>
          <w:rFonts w:ascii="Arial" w:eastAsia="Times New Roman" w:hAnsi="Arial" w:cs="Arial"/>
          <w:color w:val="000000"/>
        </w:rPr>
        <w:t>-</w:t>
      </w:r>
      <w:r w:rsidR="008245DD">
        <w:rPr>
          <w:rFonts w:ascii="Arial" w:eastAsia="Times New Roman" w:hAnsi="Arial" w:cs="Arial"/>
          <w:color w:val="000000"/>
        </w:rPr>
        <w:t>represent</w:t>
      </w:r>
      <w:r w:rsidRPr="00832472">
        <w:rPr>
          <w:rFonts w:ascii="Arial" w:eastAsia="Times New Roman" w:hAnsi="Arial" w:cs="Arial"/>
          <w:color w:val="000000"/>
        </w:rPr>
        <w:t xml:space="preserve"> endobenthic communities that inhabit the sediment closer to the sediment – water interface. Furthermore, erosive flows can eliminate evidence of communities, and hence environmental conditions, during background (non-episodic) sedimentation. Lastly, given the comparative sedimentation rates of these flows and background hemipelagic fall out, sediment gravity flows will </w:t>
      </w:r>
      <w:r w:rsidR="008245DD">
        <w:rPr>
          <w:rFonts w:ascii="Arial" w:eastAsia="Times New Roman" w:hAnsi="Arial" w:cs="Arial"/>
          <w:color w:val="000000"/>
        </w:rPr>
        <w:t>over</w:t>
      </w:r>
      <w:r w:rsidR="00E72972">
        <w:rPr>
          <w:rFonts w:ascii="Arial" w:eastAsia="Times New Roman" w:hAnsi="Arial" w:cs="Arial"/>
          <w:color w:val="000000"/>
        </w:rPr>
        <w:t>-</w:t>
      </w:r>
      <w:r w:rsidR="008245DD">
        <w:rPr>
          <w:rFonts w:ascii="Arial" w:eastAsia="Times New Roman" w:hAnsi="Arial" w:cs="Arial"/>
          <w:color w:val="000000"/>
        </w:rPr>
        <w:t>represent</w:t>
      </w:r>
      <w:r w:rsidRPr="00832472">
        <w:rPr>
          <w:rFonts w:ascii="Arial" w:eastAsia="Times New Roman" w:hAnsi="Arial" w:cs="Arial"/>
          <w:color w:val="000000"/>
        </w:rPr>
        <w:t xml:space="preserve"> those ichnofauna suited for those conditions, regardless of the degree of erosion </w:t>
      </w:r>
      <w:r w:rsidRPr="00832472">
        <w:rPr>
          <w:rFonts w:ascii="Arial" w:eastAsia="Times New Roman" w:hAnsi="Arial" w:cs="Arial"/>
          <w:color w:val="000000"/>
        </w:rPr>
        <w:fldChar w:fldCharType="begin" w:fldLock="1"/>
      </w:r>
      <w:r w:rsidRPr="00832472">
        <w:rPr>
          <w:rFonts w:ascii="Arial" w:eastAsia="Times New Roman" w:hAnsi="Arial" w:cs="Arial"/>
          <w:color w:val="000000"/>
        </w:rPr>
        <w:instrText>ADDIN CSL_CITATION {"citationItems":[{"id":"ITEM-1","itemData":{"DOI":"10.1007/978-94-017-9600-2_1","author":[{"dropping-particle":"","family":"Minter","given":"Nicholas J.","non-dropping-particle":"","parse-names":false,"suffix":""},{"dropping-particle":"","family":"Buatois","given":"Luis A.","non-dropping-particle":"","parse-names":false,"suffix":""},{"dropping-particle":"","family":"Mángano","given":"M. Gabriela","non-dropping-particle":"","parse-names":false,"suffix":""}],"container-title":"The Trace-Fossil Record of Major Evolutionary Events","id":"ITEM-1","issued":{"date-parts":[["2016"]]},"page":"1-26","publisher":"Springer, Dordrecht","title":"The Conceptual and Methodological Tools of Ichnology","type":"chapter"},"uris":["http://www.mendeley.com/documents/?uuid=ac03e6f1-04c2-31cc-861b-93eed85f59ae"]}],"mendeley":{"formattedCitation":"(Minter et al., 2016)","plainTextFormattedCitation":"(Minter et al., 2016)","previouslyFormattedCitation":"(Minter et al., 2016)"},"properties":{"noteIndex":0},"schema":"https://github.com/citation-style-language/schema/raw/master/csl-citation.json"}</w:instrText>
      </w:r>
      <w:r w:rsidRPr="00832472">
        <w:rPr>
          <w:rFonts w:ascii="Arial" w:eastAsia="Times New Roman" w:hAnsi="Arial" w:cs="Arial"/>
          <w:color w:val="000000"/>
        </w:rPr>
        <w:fldChar w:fldCharType="separate"/>
      </w:r>
      <w:r w:rsidRPr="00832472">
        <w:rPr>
          <w:rFonts w:ascii="Arial" w:eastAsia="Times New Roman" w:hAnsi="Arial" w:cs="Arial"/>
          <w:noProof/>
          <w:color w:val="000000"/>
        </w:rPr>
        <w:t>(Minter et al., 2016)</w:t>
      </w:r>
      <w:r w:rsidRPr="00832472">
        <w:rPr>
          <w:rFonts w:ascii="Arial" w:eastAsia="Times New Roman" w:hAnsi="Arial" w:cs="Arial"/>
          <w:color w:val="000000"/>
        </w:rPr>
        <w:fldChar w:fldCharType="end"/>
      </w:r>
      <w:r w:rsidRPr="00832472">
        <w:rPr>
          <w:rFonts w:ascii="Arial" w:eastAsia="Times New Roman" w:hAnsi="Arial" w:cs="Arial"/>
          <w:color w:val="000000"/>
        </w:rPr>
        <w:t xml:space="preserve">. </w:t>
      </w:r>
      <w:r w:rsidR="00414F50">
        <w:rPr>
          <w:rFonts w:ascii="Arial" w:eastAsia="Times New Roman" w:hAnsi="Arial" w:cs="Arial"/>
          <w:color w:val="000000"/>
        </w:rPr>
        <w:t xml:space="preserve"> </w:t>
      </w:r>
      <w:r w:rsidRPr="00832472">
        <w:rPr>
          <w:rFonts w:ascii="Arial" w:eastAsia="Times New Roman" w:hAnsi="Arial" w:cs="Arial"/>
          <w:color w:val="000000"/>
        </w:rPr>
        <w:t xml:space="preserve">Well-sorted, lithologically homogenous facies have very little color contrast which create a separate bias in ichnofauna identification.  Without a disruption in linear features, such as laminations, or lithologic contrast (grain size and/ or color), burrows become increasingly difficult to identify. Therefore, lithologically homogeneous facies absent of sedimentary structures, such as massive portions of calcareous turbidites and non-laminated mudrock, have fewer recorded visible trace fossils. Petrographic methods are employed in attempts to mitigate these effects.  Bioturbation was observed to varying degrees almost entirely throughout the core. Observed trace fossils included </w:t>
      </w:r>
      <w:r w:rsidRPr="00832472">
        <w:rPr>
          <w:rFonts w:ascii="Arial" w:eastAsia="Times New Roman" w:hAnsi="Arial" w:cs="Arial"/>
          <w:i/>
          <w:color w:val="000000"/>
        </w:rPr>
        <w:t xml:space="preserve">Chondrites, Nereites, Phycosiphon, Planolites, </w:t>
      </w:r>
      <w:r w:rsidRPr="00832472">
        <w:rPr>
          <w:rFonts w:ascii="Arial" w:hAnsi="Arial" w:cs="Arial"/>
          <w:i/>
          <w:shd w:val="clear" w:color="auto" w:fill="FFFFFF" w:themeFill="background1"/>
        </w:rPr>
        <w:t xml:space="preserve">Teichichnus, </w:t>
      </w:r>
      <w:r w:rsidRPr="00832472">
        <w:rPr>
          <w:rFonts w:ascii="Arial" w:hAnsi="Arial" w:cs="Arial"/>
          <w:shd w:val="clear" w:color="auto" w:fill="FFFFFF" w:themeFill="background1"/>
        </w:rPr>
        <w:t xml:space="preserve">and </w:t>
      </w:r>
      <w:r w:rsidRPr="00832472">
        <w:rPr>
          <w:rFonts w:ascii="Arial" w:hAnsi="Arial" w:cs="Arial"/>
          <w:i/>
          <w:shd w:val="clear" w:color="auto" w:fill="FFFFFF" w:themeFill="background1"/>
        </w:rPr>
        <w:t>Zoophycos</w:t>
      </w:r>
      <w:r w:rsidRPr="00832472">
        <w:rPr>
          <w:rFonts w:ascii="Arial" w:hAnsi="Arial" w:cs="Arial"/>
          <w:shd w:val="clear" w:color="auto" w:fill="FFFFFF" w:themeFill="background1"/>
        </w:rPr>
        <w:t xml:space="preserve"> and are summarized in </w:t>
      </w:r>
      <w:r w:rsidRPr="00832472">
        <w:rPr>
          <w:rFonts w:ascii="Arial" w:hAnsi="Arial" w:cs="Arial"/>
          <w:shd w:val="clear" w:color="auto" w:fill="FFFFFF" w:themeFill="background1"/>
        </w:rPr>
        <w:fldChar w:fldCharType="begin"/>
      </w:r>
      <w:r w:rsidRPr="00832472">
        <w:rPr>
          <w:rFonts w:ascii="Arial" w:hAnsi="Arial" w:cs="Arial"/>
          <w:shd w:val="clear" w:color="auto" w:fill="FFFFFF" w:themeFill="background1"/>
        </w:rPr>
        <w:instrText xml:space="preserve"> REF _Ref374180539 \h  \* MERGEFORMAT </w:instrText>
      </w:r>
      <w:r w:rsidRPr="00832472">
        <w:rPr>
          <w:rFonts w:ascii="Arial" w:hAnsi="Arial" w:cs="Arial"/>
          <w:shd w:val="clear" w:color="auto" w:fill="FFFFFF" w:themeFill="background1"/>
        </w:rPr>
      </w:r>
      <w:r w:rsidRPr="00832472">
        <w:rPr>
          <w:rFonts w:ascii="Arial" w:hAnsi="Arial" w:cs="Arial"/>
          <w:shd w:val="clear" w:color="auto" w:fill="FFFFFF" w:themeFill="background1"/>
        </w:rPr>
        <w:fldChar w:fldCharType="separate"/>
      </w:r>
      <w:r w:rsidR="00B72B5E" w:rsidRPr="00B72B5E">
        <w:rPr>
          <w:rFonts w:ascii="Arial" w:hAnsi="Arial" w:cs="Arial"/>
        </w:rPr>
        <w:t>Figure 9</w:t>
      </w:r>
      <w:r w:rsidRPr="00832472">
        <w:rPr>
          <w:rFonts w:ascii="Arial" w:hAnsi="Arial" w:cs="Arial"/>
          <w:shd w:val="clear" w:color="auto" w:fill="FFFFFF" w:themeFill="background1"/>
        </w:rPr>
        <w:fldChar w:fldCharType="end"/>
      </w:r>
      <w:r w:rsidRPr="00832472">
        <w:rPr>
          <w:rFonts w:ascii="Arial" w:hAnsi="Arial" w:cs="Arial"/>
          <w:shd w:val="clear" w:color="auto" w:fill="FFFFFF" w:themeFill="background1"/>
        </w:rPr>
        <w:t>.</w:t>
      </w:r>
    </w:p>
    <w:p w14:paraId="79725B43" w14:textId="3F16E353" w:rsidR="00451CAD" w:rsidRPr="00832472" w:rsidRDefault="00414F50" w:rsidP="00414F50">
      <w:pPr>
        <w:spacing w:line="480" w:lineRule="auto"/>
        <w:ind w:firstLine="720"/>
        <w:jc w:val="both"/>
        <w:rPr>
          <w:rFonts w:ascii="Arial" w:hAnsi="Arial" w:cs="Arial"/>
          <w:shd w:val="clear" w:color="auto" w:fill="FFFFFF" w:themeFill="background1"/>
        </w:rPr>
      </w:pPr>
      <w:r w:rsidRPr="00832472">
        <w:rPr>
          <w:rFonts w:ascii="Arial" w:hAnsi="Arial" w:cs="Arial"/>
          <w:noProof/>
          <w:shd w:val="clear" w:color="auto" w:fill="FFFFFF" w:themeFill="background1"/>
        </w:rPr>
        <w:lastRenderedPageBreak/>
        <w:drawing>
          <wp:inline distT="0" distB="0" distL="0" distR="0" wp14:anchorId="7B5CA946" wp14:editId="3C549FFF">
            <wp:extent cx="4815192" cy="2946400"/>
            <wp:effectExtent l="0" t="0" r="5080" b="635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hnofossils Schematics.png"/>
                    <pic:cNvPicPr/>
                  </pic:nvPicPr>
                  <pic:blipFill rotWithShape="1">
                    <a:blip r:embed="rId26" cstate="print">
                      <a:extLst>
                        <a:ext uri="{28A0092B-C50C-407E-A947-70E740481C1C}">
                          <a14:useLocalDpi xmlns:a14="http://schemas.microsoft.com/office/drawing/2010/main" val="0"/>
                        </a:ext>
                      </a:extLst>
                    </a:blip>
                    <a:srcRect r="8463" b="14965"/>
                    <a:stretch/>
                  </pic:blipFill>
                  <pic:spPr bwMode="auto">
                    <a:xfrm>
                      <a:off x="0" y="0"/>
                      <a:ext cx="4847810" cy="2966359"/>
                    </a:xfrm>
                    <a:prstGeom prst="rect">
                      <a:avLst/>
                    </a:prstGeom>
                    <a:ln>
                      <a:noFill/>
                    </a:ln>
                    <a:extLst>
                      <a:ext uri="{53640926-AAD7-44d8-BBD7-CCE9431645EC}">
                        <a14:shadowObscured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0A59823B" w14:textId="0EB19CF9" w:rsidR="00451CAD" w:rsidRDefault="00451CAD" w:rsidP="00414F50">
      <w:pPr>
        <w:pStyle w:val="Caption"/>
        <w:jc w:val="both"/>
        <w:rPr>
          <w:rFonts w:cs="Arial"/>
          <w:b w:val="0"/>
        </w:rPr>
      </w:pPr>
      <w:bookmarkStart w:id="109" w:name="_Ref374180539"/>
      <w:bookmarkStart w:id="110" w:name="_Toc8165329"/>
      <w:r w:rsidRPr="00832472">
        <w:rPr>
          <w:rFonts w:cs="Arial"/>
          <w:b w:val="0"/>
        </w:rPr>
        <w:t xml:space="preserve">Figure </w:t>
      </w:r>
      <w:r w:rsidRPr="00832472">
        <w:rPr>
          <w:rFonts w:cs="Arial"/>
          <w:b w:val="0"/>
        </w:rPr>
        <w:fldChar w:fldCharType="begin"/>
      </w:r>
      <w:r w:rsidRPr="00832472">
        <w:rPr>
          <w:rFonts w:cs="Arial"/>
          <w:b w:val="0"/>
        </w:rPr>
        <w:instrText xml:space="preserve"> SEQ Figure \* ARABIC </w:instrText>
      </w:r>
      <w:r w:rsidRPr="00832472">
        <w:rPr>
          <w:rFonts w:cs="Arial"/>
          <w:b w:val="0"/>
        </w:rPr>
        <w:fldChar w:fldCharType="separate"/>
      </w:r>
      <w:r w:rsidR="00B72B5E">
        <w:rPr>
          <w:rFonts w:cs="Arial"/>
          <w:b w:val="0"/>
          <w:noProof/>
        </w:rPr>
        <w:t>9</w:t>
      </w:r>
      <w:r w:rsidRPr="00832472">
        <w:rPr>
          <w:rFonts w:cs="Arial"/>
          <w:b w:val="0"/>
        </w:rPr>
        <w:fldChar w:fldCharType="end"/>
      </w:r>
      <w:bookmarkEnd w:id="109"/>
      <w:r w:rsidRPr="00832472">
        <w:rPr>
          <w:rFonts w:cs="Arial"/>
          <w:b w:val="0"/>
        </w:rPr>
        <w:t xml:space="preserve">. Schematic of observed trace fossils </w:t>
      </w:r>
      <w:r w:rsidRPr="00832472">
        <w:rPr>
          <w:rFonts w:eastAsia="Times New Roman" w:cs="Arial"/>
          <w:b w:val="0"/>
          <w:i/>
          <w:color w:val="000000"/>
        </w:rPr>
        <w:t xml:space="preserve">Chondrites, Nereites, Phycosiphon, Planolites, </w:t>
      </w:r>
      <w:r w:rsidRPr="00832472">
        <w:rPr>
          <w:rFonts w:cs="Arial"/>
          <w:b w:val="0"/>
          <w:i/>
          <w:shd w:val="clear" w:color="auto" w:fill="FFFFFF" w:themeFill="background1"/>
        </w:rPr>
        <w:t xml:space="preserve">Teichichnus, </w:t>
      </w:r>
      <w:r w:rsidRPr="00832472">
        <w:rPr>
          <w:rFonts w:cs="Arial"/>
          <w:b w:val="0"/>
          <w:shd w:val="clear" w:color="auto" w:fill="FFFFFF" w:themeFill="background1"/>
        </w:rPr>
        <w:t xml:space="preserve">and </w:t>
      </w:r>
      <w:r w:rsidRPr="00832472">
        <w:rPr>
          <w:rFonts w:cs="Arial"/>
          <w:b w:val="0"/>
          <w:i/>
          <w:shd w:val="clear" w:color="auto" w:fill="FFFFFF" w:themeFill="background1"/>
        </w:rPr>
        <w:t>Zoophycos</w:t>
      </w:r>
      <w:r w:rsidRPr="00832472">
        <w:rPr>
          <w:rFonts w:cs="Arial"/>
          <w:b w:val="0"/>
          <w:shd w:val="clear" w:color="auto" w:fill="FFFFFF" w:themeFill="background1"/>
        </w:rPr>
        <w:t xml:space="preserve">. Grayed out square represents visible 2D surface on core face </w:t>
      </w:r>
      <w:r w:rsidRPr="00832472">
        <w:rPr>
          <w:rFonts w:cs="Arial"/>
          <w:b w:val="0"/>
        </w:rPr>
        <w:fldChar w:fldCharType="begin" w:fldLock="1"/>
      </w:r>
      <w:r w:rsidRPr="00832472">
        <w:rPr>
          <w:rFonts w:cs="Arial"/>
          <w:b w:val="0"/>
        </w:rPr>
        <w:instrText>ADDIN CSL_CITATION {"citationItems":[{"id":"ITEM-1","itemData":{"author":[{"dropping-particle":"","family":"Bromley","given":"Richard G.","non-dropping-particle":"","parse-names":false,"suffix":""},{"dropping-particle":"","family":"Ekdale","given":"Allan A.","non-dropping-particle":"","parse-names":false,"suffix":""}],"container-title":"Science","id":"ITEM-1","issue":"4651","issued":{"date-parts":[["1984"]]},"page":"872-874","title":"Chondrites: A Trace Fossil Indicator of Anoxia in Sediments","type":"article-journal","volume":"224"},"uris":["http://www.mendeley.com/documents/?uuid=44c20fd9-4602-487c-b4f5-7fbddadaf45b"]}],"mendeley":{"formattedCitation":"(Bromley and Ekdale, 1984)","plainTextFormattedCitation":"(Bromley and Ekdale, 1984)","previouslyFormattedCitation":"(Bromley and Ekdale, 1984)"},"properties":{"noteIndex":0},"schema":"https://github.com/citation-style-language/schema/raw/master/csl-citation.json"}</w:instrText>
      </w:r>
      <w:r w:rsidRPr="00832472">
        <w:rPr>
          <w:rFonts w:cs="Arial"/>
          <w:b w:val="0"/>
        </w:rPr>
        <w:fldChar w:fldCharType="separate"/>
      </w:r>
      <w:r w:rsidRPr="00832472">
        <w:rPr>
          <w:rFonts w:cs="Arial"/>
          <w:b w:val="0"/>
          <w:noProof/>
        </w:rPr>
        <w:t>(Bromley and Ekdale, 1984)</w:t>
      </w:r>
      <w:r w:rsidRPr="00832472">
        <w:rPr>
          <w:rFonts w:cs="Arial"/>
          <w:b w:val="0"/>
        </w:rPr>
        <w:fldChar w:fldCharType="end"/>
      </w:r>
      <w:r w:rsidR="00E72972">
        <w:rPr>
          <w:rFonts w:cs="Arial"/>
          <w:b w:val="0"/>
        </w:rPr>
        <w:t>.</w:t>
      </w:r>
      <w:bookmarkEnd w:id="110"/>
    </w:p>
    <w:p w14:paraId="62BBDA93" w14:textId="24CED21A" w:rsidR="00845A88" w:rsidRDefault="00845A88" w:rsidP="00845A88"/>
    <w:p w14:paraId="77A18E94" w14:textId="0BE7BE94" w:rsidR="00B43D7B" w:rsidRDefault="00B43D7B" w:rsidP="00845A88"/>
    <w:p w14:paraId="5486DC27" w14:textId="54B89A56" w:rsidR="00B43D7B" w:rsidRDefault="00B43D7B" w:rsidP="00845A88"/>
    <w:p w14:paraId="4905AABC" w14:textId="77777777" w:rsidR="00B43D7B" w:rsidRDefault="00B43D7B" w:rsidP="00845A88"/>
    <w:p w14:paraId="037A9674" w14:textId="77777777" w:rsidR="00845A88" w:rsidRPr="00845A88" w:rsidRDefault="00845A88" w:rsidP="00845A88"/>
    <w:p w14:paraId="0352F876" w14:textId="77777777" w:rsidR="00451CAD" w:rsidRPr="00832472" w:rsidRDefault="00451CAD" w:rsidP="00451CAD">
      <w:pPr>
        <w:pStyle w:val="Heading2"/>
        <w:rPr>
          <w:rFonts w:cs="Arial"/>
        </w:rPr>
      </w:pPr>
      <w:bookmarkStart w:id="111" w:name="_Toc3451069"/>
      <w:r w:rsidRPr="00832472">
        <w:rPr>
          <w:rFonts w:cs="Arial"/>
        </w:rPr>
        <w:t>Observed Ichnogenera</w:t>
      </w:r>
      <w:bookmarkEnd w:id="111"/>
      <w:r w:rsidRPr="00832472">
        <w:rPr>
          <w:rFonts w:cs="Arial"/>
        </w:rPr>
        <w:t xml:space="preserve"> </w:t>
      </w:r>
    </w:p>
    <w:p w14:paraId="2112691D" w14:textId="77777777" w:rsidR="00451CAD" w:rsidRPr="00832472" w:rsidRDefault="00451CAD" w:rsidP="00451CAD">
      <w:pPr>
        <w:pStyle w:val="Heading3"/>
        <w:jc w:val="both"/>
        <w:rPr>
          <w:rFonts w:cs="Arial"/>
        </w:rPr>
      </w:pPr>
      <w:bookmarkStart w:id="112" w:name="_Toc3451070"/>
      <w:bookmarkStart w:id="113" w:name="_Hlk480449875"/>
      <w:r w:rsidRPr="00832472">
        <w:rPr>
          <w:rFonts w:cs="Arial"/>
          <w:i/>
        </w:rPr>
        <w:t>Chondrites</w:t>
      </w:r>
      <w:bookmarkEnd w:id="112"/>
      <w:r w:rsidRPr="00832472">
        <w:rPr>
          <w:rFonts w:cs="Arial"/>
        </w:rPr>
        <w:t xml:space="preserve"> </w:t>
      </w:r>
    </w:p>
    <w:bookmarkEnd w:id="113"/>
    <w:p w14:paraId="5A573163" w14:textId="4F6361AC" w:rsidR="00451CAD" w:rsidRPr="00832472" w:rsidRDefault="00451CAD" w:rsidP="00451CAD">
      <w:pPr>
        <w:spacing w:line="480" w:lineRule="auto"/>
        <w:ind w:firstLine="720"/>
        <w:jc w:val="both"/>
        <w:rPr>
          <w:rFonts w:ascii="Arial" w:hAnsi="Arial" w:cs="Arial"/>
        </w:rPr>
      </w:pPr>
      <w:r w:rsidRPr="00832472">
        <w:rPr>
          <w:rFonts w:ascii="Arial" w:hAnsi="Arial" w:cs="Arial"/>
        </w:rPr>
        <w:t xml:space="preserve">These burrows are dendritic, equally sized, root-like tubes extending from a central shaft. Usually, only the branched tubes are cross cut, appearing like dark circles of equal diameters along bedding planes. The vertical shaft is </w:t>
      </w:r>
      <w:r w:rsidR="00E72972">
        <w:rPr>
          <w:rFonts w:ascii="Arial" w:hAnsi="Arial" w:cs="Arial"/>
        </w:rPr>
        <w:t>locally</w:t>
      </w:r>
      <w:r w:rsidRPr="00832472">
        <w:rPr>
          <w:rFonts w:ascii="Arial" w:hAnsi="Arial" w:cs="Arial"/>
        </w:rPr>
        <w:t xml:space="preserve"> cross cut in which the central tube is perpendicular to bedding, with branches oblique and parallel to bedding. These b</w:t>
      </w:r>
      <w:r w:rsidR="00E72972">
        <w:rPr>
          <w:rFonts w:ascii="Arial" w:hAnsi="Arial" w:cs="Arial"/>
        </w:rPr>
        <w:t>u</w:t>
      </w:r>
      <w:r w:rsidRPr="00832472">
        <w:rPr>
          <w:rFonts w:ascii="Arial" w:hAnsi="Arial" w:cs="Arial"/>
        </w:rPr>
        <w:t xml:space="preserve">rrows are thought to have been created by deposit feeding organism in both anoxic and oxic environments </w:t>
      </w:r>
      <w:r w:rsidRPr="00832472">
        <w:rPr>
          <w:rFonts w:ascii="Arial" w:hAnsi="Arial" w:cs="Arial"/>
        </w:rPr>
        <w:fldChar w:fldCharType="begin" w:fldLock="1"/>
      </w:r>
      <w:r w:rsidRPr="00832472">
        <w:rPr>
          <w:rFonts w:ascii="Arial" w:hAnsi="Arial" w:cs="Arial"/>
        </w:rPr>
        <w:instrText>ADDIN CSL_CITATION {"citationItems":[{"id":"ITEM-1","itemData":{"author":[{"dropping-particle":"","family":"Bromley","given":"Richard G.","non-dropping-particle":"","parse-names":false,"suffix":""},{"dropping-particle":"","family":"Ekdale","given":"Allan A.","non-dropping-particle":"","parse-names":false,"suffix":""}],"container-title":"Science","id":"ITEM-1","issue":"4651","issued":{"date-parts":[["1984"]]},"page":"872-874","title":"Chondrites: A Trace Fossil Indicator of Anoxia in Sediments","type":"article-journal","volume":"224"},"uris":["http://www.mendeley.com/documents/?uuid=44c20fd9-4602-487c-b4f5-7fbddadaf45b"]}],"mendeley":{"formattedCitation":"(Bromley and Ekdale, 1984)","plainTextFormattedCitation":"(Bromley and Ekdale, 1984)","previouslyFormattedCitation":"(Bromley and Ekdale, 1984)"},"properties":{"noteIndex":0},"schema":"https://github.com/citation-style-language/schema/raw/master/csl-citation.json"}</w:instrText>
      </w:r>
      <w:r w:rsidRPr="00832472">
        <w:rPr>
          <w:rFonts w:ascii="Arial" w:hAnsi="Arial" w:cs="Arial"/>
        </w:rPr>
        <w:fldChar w:fldCharType="separate"/>
      </w:r>
      <w:r w:rsidRPr="00832472">
        <w:rPr>
          <w:rFonts w:ascii="Arial" w:hAnsi="Arial" w:cs="Arial"/>
          <w:noProof/>
        </w:rPr>
        <w:t>(Bromley and Ekdale, 1984)</w:t>
      </w:r>
      <w:r w:rsidRPr="00832472">
        <w:rPr>
          <w:rFonts w:ascii="Arial" w:hAnsi="Arial" w:cs="Arial"/>
        </w:rPr>
        <w:fldChar w:fldCharType="end"/>
      </w:r>
      <w:r w:rsidRPr="00832472">
        <w:rPr>
          <w:rFonts w:ascii="Arial" w:hAnsi="Arial" w:cs="Arial"/>
        </w:rPr>
        <w:t xml:space="preserve">. In more oxygenated environments, </w:t>
      </w:r>
      <w:r w:rsidRPr="00832472">
        <w:rPr>
          <w:rFonts w:ascii="Arial" w:hAnsi="Arial" w:cs="Arial"/>
        </w:rPr>
        <w:lastRenderedPageBreak/>
        <w:t xml:space="preserve">they comprise the lowest member of the tiered community, </w:t>
      </w:r>
      <w:r w:rsidR="00E72972">
        <w:rPr>
          <w:rFonts w:ascii="Arial" w:hAnsi="Arial" w:cs="Arial"/>
        </w:rPr>
        <w:t>fatherst</w:t>
      </w:r>
      <w:r w:rsidRPr="00832472">
        <w:rPr>
          <w:rFonts w:ascii="Arial" w:hAnsi="Arial" w:cs="Arial"/>
        </w:rPr>
        <w:t xml:space="preserve"> away for the oxidizing pore waters near the sediment</w:t>
      </w:r>
      <w:r w:rsidR="00E72972">
        <w:rPr>
          <w:rFonts w:ascii="Arial" w:hAnsi="Arial" w:cs="Arial"/>
        </w:rPr>
        <w:t>-</w:t>
      </w:r>
      <w:r w:rsidRPr="00832472">
        <w:rPr>
          <w:rFonts w:ascii="Arial" w:hAnsi="Arial" w:cs="Arial"/>
        </w:rPr>
        <w:t xml:space="preserve">water interface </w:t>
      </w:r>
      <w:r w:rsidRPr="00832472">
        <w:rPr>
          <w:rFonts w:ascii="Arial" w:hAnsi="Arial" w:cs="Arial"/>
        </w:rPr>
        <w:fldChar w:fldCharType="begin" w:fldLock="1"/>
      </w:r>
      <w:r w:rsidRPr="00832472">
        <w:rPr>
          <w:rFonts w:ascii="Arial" w:hAnsi="Arial" w:cs="Arial"/>
        </w:rPr>
        <w:instrText>ADDIN CSL_CITATION {"citationItems":[{"id":"ITEM-1","itemData":{"DOI":"10.1130/0091-7613(1986)​14&lt;3:TMFROP&gt;​2.0.CO;2","author":[{"dropping-particle":"","family":"Savrda","given":"Charles E.","non-dropping-particle":"","parse-names":false,"suffix":""},{"dropping-particle":"","family":"Bottjer","given":"David J.","non-dropping-particle":"","parse-names":false,"suffix":""}],"container-title":"Geology","id":"ITEM-1","issue":"1","issued":{"date-parts":[["1986"]]},"page":"3-6","title":"Trace-fossil Model for Reconstruction of Paleo-oxygenetation in Bottom Waters","type":"article-journal","volume":"14"},"uris":["http://www.mendeley.com/documents/?uuid=41bf2f9c-94c7-4e95-9ae8-4f57303e1851"]}],"mendeley":{"formattedCitation":"(Savrda and Bottjer, 1986)","plainTextFormattedCitation":"(Savrda and Bottjer, 1986)","previouslyFormattedCitation":"(Savrda and Bottjer, 1986)"},"properties":{"noteIndex":0},"schema":"https://github.com/citation-style-language/schema/raw/master/csl-citation.json"}</w:instrText>
      </w:r>
      <w:r w:rsidRPr="00832472">
        <w:rPr>
          <w:rFonts w:ascii="Arial" w:hAnsi="Arial" w:cs="Arial"/>
        </w:rPr>
        <w:fldChar w:fldCharType="separate"/>
      </w:r>
      <w:r w:rsidRPr="00832472">
        <w:rPr>
          <w:rFonts w:ascii="Arial" w:hAnsi="Arial" w:cs="Arial"/>
          <w:noProof/>
        </w:rPr>
        <w:t>(Savrda and Bottjer, 1986)</w:t>
      </w:r>
      <w:r w:rsidRPr="00832472">
        <w:rPr>
          <w:rFonts w:ascii="Arial" w:hAnsi="Arial" w:cs="Arial"/>
        </w:rPr>
        <w:fldChar w:fldCharType="end"/>
      </w:r>
      <w:r w:rsidRPr="00832472">
        <w:rPr>
          <w:rFonts w:ascii="Arial" w:hAnsi="Arial" w:cs="Arial"/>
        </w:rPr>
        <w:t xml:space="preserve">. In more anoxic environments, </w:t>
      </w:r>
      <w:r w:rsidRPr="00832472">
        <w:rPr>
          <w:rFonts w:ascii="Arial" w:hAnsi="Arial" w:cs="Arial"/>
          <w:i/>
        </w:rPr>
        <w:t>Chondrites</w:t>
      </w:r>
      <w:r w:rsidRPr="00832472">
        <w:rPr>
          <w:rFonts w:ascii="Arial" w:hAnsi="Arial" w:cs="Arial"/>
        </w:rPr>
        <w:t xml:space="preserve"> are found usually in low diversity communities with decreased burrow diameters. Although stressed, </w:t>
      </w:r>
      <w:r w:rsidRPr="00832472">
        <w:rPr>
          <w:rFonts w:ascii="Arial" w:hAnsi="Arial" w:cs="Arial"/>
          <w:i/>
        </w:rPr>
        <w:t xml:space="preserve">Chondrites, </w:t>
      </w:r>
      <w:r w:rsidRPr="00832472">
        <w:rPr>
          <w:rFonts w:ascii="Arial" w:hAnsi="Arial" w:cs="Arial"/>
        </w:rPr>
        <w:t xml:space="preserve">are more suited for dysaerobic environments compared to other ichnogenera, and hence indicative anoxic environments </w:t>
      </w:r>
      <w:r w:rsidRPr="00832472">
        <w:rPr>
          <w:rFonts w:ascii="Arial" w:hAnsi="Arial" w:cs="Arial"/>
        </w:rPr>
        <w:fldChar w:fldCharType="begin" w:fldLock="1"/>
      </w:r>
      <w:r w:rsidRPr="00832472">
        <w:rPr>
          <w:rFonts w:ascii="Arial" w:hAnsi="Arial" w:cs="Arial"/>
        </w:rPr>
        <w:instrText>ADDIN CSL_CITATION {"citationItems":[{"id":"ITEM-1","itemData":{"author":[{"dropping-particle":"","family":"Bromley","given":"Richard G.","non-dropping-particle":"","parse-names":false,"suffix":""},{"dropping-particle":"","family":"Ekdale","given":"Allan A.","non-dropping-particle":"","parse-names":false,"suffix":""}],"container-title":"Science","id":"ITEM-1","issue":"4651","issued":{"date-parts":[["1984"]]},"page":"872-874","title":"Chondrites: A Trace Fossil Indicator of Anoxia in Sediments","type":"article-journal","volume":"224"},"uris":["http://www.mendeley.com/documents/?uuid=44c20fd9-4602-487c-b4f5-7fbddadaf45b"]}],"mendeley":{"formattedCitation":"(Bromley and Ekdale, 1984)","plainTextFormattedCitation":"(Bromley and Ekdale, 1984)","previouslyFormattedCitation":"(Bromley and Ekdale, 1984)"},"properties":{"noteIndex":0},"schema":"https://github.com/citation-style-language/schema/raw/master/csl-citation.json"}</w:instrText>
      </w:r>
      <w:r w:rsidRPr="00832472">
        <w:rPr>
          <w:rFonts w:ascii="Arial" w:hAnsi="Arial" w:cs="Arial"/>
        </w:rPr>
        <w:fldChar w:fldCharType="separate"/>
      </w:r>
      <w:r w:rsidRPr="00832472">
        <w:rPr>
          <w:rFonts w:ascii="Arial" w:hAnsi="Arial" w:cs="Arial"/>
          <w:noProof/>
        </w:rPr>
        <w:t>(Bromley and Ekdale, 1984)</w:t>
      </w:r>
      <w:r w:rsidRPr="00832472">
        <w:rPr>
          <w:rFonts w:ascii="Arial" w:hAnsi="Arial" w:cs="Arial"/>
        </w:rPr>
        <w:fldChar w:fldCharType="end"/>
      </w:r>
      <w:r w:rsidRPr="00832472">
        <w:rPr>
          <w:rFonts w:ascii="Arial" w:hAnsi="Arial" w:cs="Arial"/>
        </w:rPr>
        <w:t>. These deposit-feeding organisms systematically mine a single location for unoxidized organic matter.</w:t>
      </w:r>
    </w:p>
    <w:p w14:paraId="5E0E881E" w14:textId="77777777" w:rsidR="00451CAD" w:rsidRPr="00832472" w:rsidRDefault="00451CAD" w:rsidP="00451CAD">
      <w:pPr>
        <w:pStyle w:val="Heading3"/>
        <w:jc w:val="both"/>
        <w:rPr>
          <w:rFonts w:cs="Arial"/>
        </w:rPr>
      </w:pPr>
      <w:bookmarkStart w:id="114" w:name="_Toc3451071"/>
      <w:bookmarkStart w:id="115" w:name="_Hlk480450790"/>
      <w:r w:rsidRPr="00832472">
        <w:rPr>
          <w:rFonts w:cs="Arial"/>
          <w:i/>
        </w:rPr>
        <w:t>Nereites</w:t>
      </w:r>
      <w:bookmarkEnd w:id="114"/>
    </w:p>
    <w:bookmarkEnd w:id="115"/>
    <w:p w14:paraId="6E88C8FA" w14:textId="01EE74E1" w:rsidR="00451CAD" w:rsidRPr="00832472" w:rsidRDefault="00451CAD" w:rsidP="00451CAD">
      <w:pPr>
        <w:spacing w:line="480" w:lineRule="auto"/>
        <w:ind w:firstLine="720"/>
        <w:jc w:val="both"/>
        <w:rPr>
          <w:rFonts w:ascii="Arial" w:hAnsi="Arial" w:cs="Arial"/>
        </w:rPr>
      </w:pPr>
      <w:r w:rsidRPr="00832472">
        <w:rPr>
          <w:rFonts w:ascii="Arial" w:hAnsi="Arial" w:cs="Arial"/>
        </w:rPr>
        <w:t xml:space="preserve">Visually, </w:t>
      </w:r>
      <w:r w:rsidRPr="00832472">
        <w:rPr>
          <w:rFonts w:ascii="Arial" w:hAnsi="Arial" w:cs="Arial"/>
          <w:i/>
        </w:rPr>
        <w:t xml:space="preserve">Nereites </w:t>
      </w:r>
      <w:r w:rsidRPr="00832472">
        <w:rPr>
          <w:rFonts w:ascii="Arial" w:hAnsi="Arial" w:cs="Arial"/>
        </w:rPr>
        <w:t xml:space="preserve">are easily identified by the white halo of spreiten found around the edges of the oblong tubes. </w:t>
      </w:r>
      <w:r w:rsidRPr="00832472">
        <w:rPr>
          <w:rFonts w:ascii="Arial" w:hAnsi="Arial" w:cs="Arial"/>
          <w:i/>
        </w:rPr>
        <w:t xml:space="preserve">Nereites </w:t>
      </w:r>
      <w:r w:rsidRPr="00832472">
        <w:rPr>
          <w:rFonts w:ascii="Arial" w:hAnsi="Arial" w:cs="Arial"/>
        </w:rPr>
        <w:t xml:space="preserve">are differentiated from the </w:t>
      </w:r>
      <w:r w:rsidRPr="00832472">
        <w:rPr>
          <w:rFonts w:ascii="Arial" w:hAnsi="Arial" w:cs="Arial"/>
          <w:i/>
        </w:rPr>
        <w:t>Phycosiphon</w:t>
      </w:r>
      <w:r w:rsidRPr="00832472">
        <w:rPr>
          <w:rFonts w:ascii="Arial" w:hAnsi="Arial" w:cs="Arial"/>
        </w:rPr>
        <w:t xml:space="preserve"> by the smaller burrow diameter. </w:t>
      </w:r>
      <w:r w:rsidRPr="00832472">
        <w:rPr>
          <w:rFonts w:ascii="Arial" w:hAnsi="Arial" w:cs="Arial"/>
          <w:i/>
        </w:rPr>
        <w:t xml:space="preserve">Nereites </w:t>
      </w:r>
      <w:r w:rsidRPr="00832472">
        <w:rPr>
          <w:rFonts w:ascii="Arial" w:hAnsi="Arial" w:cs="Arial"/>
        </w:rPr>
        <w:t xml:space="preserve">tube diameters rage from 0.5 mm – 1.5 cm, roughly an order of magnitude larger than </w:t>
      </w:r>
      <w:r w:rsidRPr="00832472">
        <w:rPr>
          <w:rFonts w:ascii="Arial" w:hAnsi="Arial" w:cs="Arial"/>
          <w:i/>
        </w:rPr>
        <w:t xml:space="preserve">Phycosiphon </w:t>
      </w:r>
      <w:r w:rsidRPr="00832472">
        <w:rPr>
          <w:rFonts w:ascii="Arial" w:hAnsi="Arial" w:cs="Arial"/>
          <w:i/>
        </w:rPr>
        <w:fldChar w:fldCharType="begin" w:fldLock="1"/>
      </w:r>
      <w:r w:rsidRPr="00832472">
        <w:rPr>
          <w:rFonts w:ascii="Arial" w:hAnsi="Arial" w:cs="Arial"/>
          <w:i/>
        </w:rPr>
        <w:instrText>ADDIN CSL_CITATION {"citationItems":[{"id":"ITEM-1","itemData":{"DOI":"10.1016/0031-0182(84)90040-3","ISSN":"00310182","abstract":"Quantitative sedimentologic aspects of bioturbation were investigated in a series of deep-sea box cores, which were collected over a broad latitudinal range (35??N to 30??S) and bathymetric range (1.4 to 5.7 km) in the central Atlantic Ocean. All cores were thoroughly bioturbated, and numerous generations of burrowing could be discerned in many instances. Preservation of individually distinct burrows ranged from poor to excellent, and eight ichnogenera plus several unnamed biogenic structures were recognized. The distribution of calcium carbonate, organic carbon, selected species of planktic foraminifera and sediment grain size were examined in several cores. These measurements indicated that the surficial Mixed Layer, which ranged from 3 to 10 cm thick, was statistically more homogeneous than the underlying Transition Layer. This relationship is seen most clearly with respect to lateral and vertical variations in the calcium carbonate content of the cores. Bioturbation of abyssal pelagic deposits appears to be a two-phase process consisting of (a) homogenization of the upper few centimeters (i.e., the Mixed Layer) by shallow-burrowing meiofauna, and (b) heterogeneous mixing of the underlying strata (i.e., the Transition Layer) by relatively deep burrowers. The heterogeneously mixed Transition Layer becomes the preserved trace fossil record; under normal circumstances the homogenized Mixed Layer is not preserved. ?? 1984.","author":[{"dropping-particle":"","family":"Ekdale","given":"Allan A.","non-dropping-particle":"","parse-names":false,"suffix":""},{"dropping-particle":"","family":"Muller","given":"L. N.","non-dropping-particle":"","parse-names":false,"suffix":""},{"dropping-particle":"","family":"Novak","given":"M. T.","non-dropping-particle":"","parse-names":false,"suffix":""}],"container-title":"Palaeogeography, Palaeoclimatology, Palaeoecology","id":"ITEM-1","issue":"2","issued":{"date-parts":[["1984","3","1"]]},"page":"189-223","publisher":"Elsevier","title":"Quantitative ichnology of modern pelagic deposits in the abyssal Atlantic","type":"article-journal","volume":"45"},"uris":["http://www.mendeley.com/documents/?uuid=dc8027ca-8751-37e4-86ca-fcb0a90e0e2f"]}],"mendeley":{"formattedCitation":"(Ekdale et al., 1984)","plainTextFormattedCitation":"(Ekdale et al., 1984)","previouslyFormattedCitation":"(Ekdale et al., 1984)"},"properties":{"noteIndex":0},"schema":"https://github.com/citation-style-language/schema/raw/master/csl-citation.json"}</w:instrText>
      </w:r>
      <w:r w:rsidRPr="00832472">
        <w:rPr>
          <w:rFonts w:ascii="Arial" w:hAnsi="Arial" w:cs="Arial"/>
          <w:i/>
        </w:rPr>
        <w:fldChar w:fldCharType="separate"/>
      </w:r>
      <w:r w:rsidRPr="00832472">
        <w:rPr>
          <w:rFonts w:ascii="Arial" w:hAnsi="Arial" w:cs="Arial"/>
          <w:noProof/>
        </w:rPr>
        <w:t>(Ekdale et al., 1984)</w:t>
      </w:r>
      <w:r w:rsidRPr="00832472">
        <w:rPr>
          <w:rFonts w:ascii="Arial" w:hAnsi="Arial" w:cs="Arial"/>
          <w:i/>
        </w:rPr>
        <w:fldChar w:fldCharType="end"/>
      </w:r>
      <w:r w:rsidRPr="00832472">
        <w:rPr>
          <w:rFonts w:ascii="Arial" w:hAnsi="Arial" w:cs="Arial"/>
        </w:rPr>
        <w:t xml:space="preserve">. The meandering </w:t>
      </w:r>
      <w:r w:rsidRPr="00832472">
        <w:rPr>
          <w:rFonts w:ascii="Arial" w:hAnsi="Arial" w:cs="Arial"/>
          <w:i/>
        </w:rPr>
        <w:t>Nereites</w:t>
      </w:r>
      <w:r w:rsidRPr="00832472">
        <w:rPr>
          <w:rFonts w:ascii="Arial" w:hAnsi="Arial" w:cs="Arial"/>
        </w:rPr>
        <w:t xml:space="preserve"> trace may be densely spaced and vary from circular to more oblong depending on the degree of compaction and the substrate consistency. They </w:t>
      </w:r>
      <w:r w:rsidR="00D34DF5">
        <w:rPr>
          <w:rFonts w:ascii="Arial" w:hAnsi="Arial" w:cs="Arial"/>
        </w:rPr>
        <w:t>occur</w:t>
      </w:r>
      <w:r w:rsidRPr="00832472">
        <w:rPr>
          <w:rFonts w:ascii="Arial" w:hAnsi="Arial" w:cs="Arial"/>
        </w:rPr>
        <w:t xml:space="preserve"> in a variety of settings, but more commonly on the top surface of thin turbidites at the base of slope and abyssal plain setting (Hu et al., 1998). Discussion surrounding the nature of </w:t>
      </w:r>
      <w:r w:rsidRPr="00832472">
        <w:rPr>
          <w:rFonts w:ascii="Arial" w:hAnsi="Arial" w:cs="Arial"/>
          <w:i/>
        </w:rPr>
        <w:t>Nereites</w:t>
      </w:r>
      <w:r w:rsidRPr="00832472">
        <w:rPr>
          <w:rFonts w:ascii="Arial" w:hAnsi="Arial" w:cs="Arial"/>
        </w:rPr>
        <w:t xml:space="preserve"> as it pertains to turbidites and rapid sedimentation centered around two schools of thought: that these burrowing organisms were escaping the new sediment load </w:t>
      </w:r>
      <w:r w:rsidRPr="00832472">
        <w:rPr>
          <w:rFonts w:ascii="Arial" w:hAnsi="Arial" w:cs="Arial"/>
        </w:rPr>
        <w:fldChar w:fldCharType="begin" w:fldLock="1"/>
      </w:r>
      <w:r w:rsidRPr="00832472">
        <w:rPr>
          <w:rFonts w:ascii="Arial" w:hAnsi="Arial" w:cs="Arial"/>
        </w:rPr>
        <w:instrText>ADDIN CSL_CITATION {"citationItems":[{"id":"ITEM-1","itemData":{"author":[{"dropping-particle":"","family":"Kuenen","given":"PH. H.","non-dropping-particle":"","parse-names":false,"suffix":""}],"container-title":"The Journal of Geology","id":"ITEM-1","issue":"3","issued":{"date-parts":[["1957"]]},"page":"231-258","title":"Sole Markings of Graded Graywake Beds","type":"article-journal","volume":"65"},"uris":["http://www.mendeley.com/documents/?uuid=4536c39b-69da-4b2b-bb03-7381db185e97"]}],"mendeley":{"formattedCitation":"(Kuenen, 1957)","plainTextFormattedCitation":"(Kuenen, 1957)","previouslyFormattedCitation":"(Kuenen, 1957)"},"properties":{"noteIndex":0},"schema":"https://github.com/citation-style-language/schema/raw/master/csl-citation.json"}</w:instrText>
      </w:r>
      <w:r w:rsidRPr="00832472">
        <w:rPr>
          <w:rFonts w:ascii="Arial" w:hAnsi="Arial" w:cs="Arial"/>
        </w:rPr>
        <w:fldChar w:fldCharType="separate"/>
      </w:r>
      <w:r w:rsidRPr="00832472">
        <w:rPr>
          <w:rFonts w:ascii="Arial" w:hAnsi="Arial" w:cs="Arial"/>
          <w:noProof/>
        </w:rPr>
        <w:t>(Kuenen, 1957)</w:t>
      </w:r>
      <w:r w:rsidRPr="00832472">
        <w:rPr>
          <w:rFonts w:ascii="Arial" w:hAnsi="Arial" w:cs="Arial"/>
        </w:rPr>
        <w:fldChar w:fldCharType="end"/>
      </w:r>
      <w:r w:rsidRPr="00832472">
        <w:rPr>
          <w:rFonts w:ascii="Arial" w:hAnsi="Arial" w:cs="Arial"/>
        </w:rPr>
        <w:t xml:space="preserve"> and that they were opportunistically inhabiting a temporary dysoxic environment </w:t>
      </w:r>
      <w:r w:rsidRPr="00832472">
        <w:rPr>
          <w:rFonts w:ascii="Arial" w:hAnsi="Arial" w:cs="Arial"/>
        </w:rPr>
        <w:fldChar w:fldCharType="begin" w:fldLock="1"/>
      </w:r>
      <w:r w:rsidRPr="00832472">
        <w:rPr>
          <w:rFonts w:ascii="Arial" w:hAnsi="Arial" w:cs="Arial"/>
        </w:rPr>
        <w:instrText>ADDIN CSL_CITATION {"citationItems":[{"id":"ITEM-1","itemData":{"author":[{"dropping-particle":"","family":"Seilacher","given":"Adolf","non-dropping-particle":"","parse-names":false,"suffix":""}],"container-title":"The Journal of Geology","id":"ITEM-1","issue":"2","issued":{"date-parts":[["1962"]]},"page":"227-234","title":"Paleontological Studies on Turbidite Sedimentation and Erosion","type":"article-journal","volume":"70"},"uris":["http://www.mendeley.com/documents/?uuid=07b9b537-98c0-4173-86ab-9aa4cacc492f"]}],"mendeley":{"formattedCitation":"(Seilacher, 1962)","plainTextFormattedCitation":"(Seilacher, 1962)","previouslyFormattedCitation":"(Seilacher, 1962)"},"properties":{"noteIndex":0},"schema":"https://github.com/citation-style-language/schema/raw/master/csl-citation.json"}</w:instrText>
      </w:r>
      <w:r w:rsidRPr="00832472">
        <w:rPr>
          <w:rFonts w:ascii="Arial" w:hAnsi="Arial" w:cs="Arial"/>
        </w:rPr>
        <w:fldChar w:fldCharType="separate"/>
      </w:r>
      <w:r w:rsidRPr="00832472">
        <w:rPr>
          <w:rFonts w:ascii="Arial" w:hAnsi="Arial" w:cs="Arial"/>
          <w:noProof/>
        </w:rPr>
        <w:t>(Seilacher, 1962)</w:t>
      </w:r>
      <w:r w:rsidRPr="00832472">
        <w:rPr>
          <w:rFonts w:ascii="Arial" w:hAnsi="Arial" w:cs="Arial"/>
        </w:rPr>
        <w:fldChar w:fldCharType="end"/>
      </w:r>
      <w:r w:rsidRPr="00832472">
        <w:rPr>
          <w:rFonts w:ascii="Arial" w:hAnsi="Arial" w:cs="Arial"/>
        </w:rPr>
        <w:t xml:space="preserve">. Overwhelming evidence has since favored the later interpretation. </w:t>
      </w:r>
      <w:r w:rsidRPr="00832472">
        <w:rPr>
          <w:rFonts w:ascii="Arial" w:hAnsi="Arial" w:cs="Arial"/>
          <w:i/>
        </w:rPr>
        <w:t xml:space="preserve">Nereites </w:t>
      </w:r>
      <w:r w:rsidRPr="00832472">
        <w:rPr>
          <w:rFonts w:ascii="Arial" w:hAnsi="Arial" w:cs="Arial"/>
        </w:rPr>
        <w:t xml:space="preserve">is one of the primary ichnogenus found in the </w:t>
      </w:r>
      <w:r w:rsidRPr="00832472">
        <w:rPr>
          <w:rFonts w:ascii="Arial" w:hAnsi="Arial" w:cs="Arial"/>
          <w:i/>
        </w:rPr>
        <w:t xml:space="preserve">Nereites </w:t>
      </w:r>
      <w:r w:rsidRPr="00832472">
        <w:rPr>
          <w:rFonts w:ascii="Arial" w:hAnsi="Arial" w:cs="Arial"/>
        </w:rPr>
        <w:t>Ichnofacies, which will be explained in greater detail further on.</w:t>
      </w:r>
    </w:p>
    <w:p w14:paraId="1093161C" w14:textId="77777777" w:rsidR="00451CAD" w:rsidRPr="00832472" w:rsidRDefault="00451CAD" w:rsidP="00451CAD">
      <w:pPr>
        <w:pStyle w:val="Heading3"/>
        <w:jc w:val="both"/>
        <w:rPr>
          <w:rFonts w:cs="Arial"/>
        </w:rPr>
      </w:pPr>
      <w:bookmarkStart w:id="116" w:name="_Toc3451072"/>
      <w:bookmarkStart w:id="117" w:name="_Hlk480450807"/>
      <w:r w:rsidRPr="00832472">
        <w:rPr>
          <w:rFonts w:cs="Arial"/>
          <w:i/>
        </w:rPr>
        <w:lastRenderedPageBreak/>
        <w:t>Phycosiphon</w:t>
      </w:r>
      <w:bookmarkEnd w:id="116"/>
    </w:p>
    <w:bookmarkEnd w:id="117"/>
    <w:p w14:paraId="75C3EA3D" w14:textId="17FEF57A" w:rsidR="00451CAD" w:rsidRPr="00832472" w:rsidRDefault="00451CAD" w:rsidP="00451CAD">
      <w:pPr>
        <w:spacing w:line="480" w:lineRule="auto"/>
        <w:ind w:firstLine="720"/>
        <w:jc w:val="both"/>
        <w:rPr>
          <w:rFonts w:ascii="Arial" w:hAnsi="Arial" w:cs="Arial"/>
        </w:rPr>
      </w:pPr>
      <w:r w:rsidRPr="00832472">
        <w:rPr>
          <w:rFonts w:ascii="Arial" w:hAnsi="Arial" w:cs="Arial"/>
          <w:i/>
        </w:rPr>
        <w:t>Phycosiphon</w:t>
      </w:r>
      <w:r w:rsidRPr="00832472">
        <w:rPr>
          <w:rFonts w:ascii="Arial" w:hAnsi="Arial" w:cs="Arial"/>
        </w:rPr>
        <w:t xml:space="preserve"> burrows are narrow U-shaped lobes arranged in an antler-like system extending from a central shaft </w:t>
      </w:r>
      <w:r w:rsidRPr="00832472">
        <w:rPr>
          <w:rFonts w:ascii="Arial" w:hAnsi="Arial" w:cs="Arial"/>
        </w:rPr>
        <w:fldChar w:fldCharType="begin" w:fldLock="1"/>
      </w:r>
      <w:r w:rsidRPr="00832472">
        <w:rPr>
          <w:rFonts w:ascii="Arial" w:hAnsi="Arial" w:cs="Arial"/>
        </w:rPr>
        <w:instrText>ADDIN CSL_CITATION {"citationItems":[{"id":"ITEM-1","itemData":{"author":[{"dropping-particle":"","family":"Wetzel","given":"Andreas","non-dropping-particle":"","parse-names":false,"suffix":""},{"dropping-particle":"","family":"Uchman","given":"Alfred","non-dropping-particle":"","parse-names":false,"suffix":""}],"container-title":"PALAIOS","id":"ITEM-1","issue":"6","issued":{"date-parts":[["1998"]]},"page":"533-546","title":"Deep-Sea Benthic Food Content Recorded by Ichnofabrics : A Conceptual Model Based on Observations from Paleogene Flysch , Carpathians, Poland","type":"article-journal","volume":"13"},"uris":["http://www.mendeley.com/documents/?uuid=b90de6d1-ef9d-4437-8ab9-9b41a8c42784"]},{"id":"ITEM-2","itemData":{"DOI":"10.1144/GSL.SP.1984.015.01.37","ISSN":"0305-8719","abstract":"In the deep sea, burrowing infauna can adapt to variation in sediment texture within &lt; 100–300 years. When there is continuous sedimentation, a continuous bioturbation process also takes place and the biogenic trace association found in the fossil record may be dominated by deeply penetrating burrows. A low-diversity trace fossil association (Zoophycos ichnofacies) is typical. On the other hand, when turbidites interrupt the continuous bioturbation process, a highly diverse trace fossil association is often found in the fossil state that also contains highly organized near-surface traces (Nereites ichnofacies). This biotope is usually controlled by the non-turbiditic sedimentation rate and the recurrence time of turbidites. Biogenic trace assemblages are mainly controlled by the nature of sedimentation and other environmental conditions rather than by water depth. Therefore, the widely accepted use of trace fossils as palaeobathymetric indicators in the deep sea may be restricted.","author":[{"dropping-particle":"","family":"Wetzel","given":"Andreas","non-dropping-particle":"","parse-names":false,"suffix":""}],"container-title":"Geological Society, London, Special Publications","id":"ITEM-2","issue":"June 2007","issued":{"date-parts":[["1984"]]},"page":"595-608","title":"Bioturbation in deep-sea fine-grained sediments: influence of sediment texture, turbidite frequency and rates of environmental change","type":"article-journal","volume":"15"},"uris":["http://www.mendeley.com/documents/?uuid=c671546b-6d4a-4c85-9a4f-9081d79045b7"]}],"mendeley":{"formattedCitation":"(Wetzel, 1984; Wetzel and Uchman, 1998)","plainTextFormattedCitation":"(Wetzel, 1984; Wetzel and Uchman, 1998)","previouslyFormattedCitation":"(Wetzel, 1984; Wetzel and Uchman, 1998)"},"properties":{"noteIndex":0},"schema":"https://github.com/citation-style-language/schema/raw/master/csl-citation.json"}</w:instrText>
      </w:r>
      <w:r w:rsidRPr="00832472">
        <w:rPr>
          <w:rFonts w:ascii="Arial" w:hAnsi="Arial" w:cs="Arial"/>
        </w:rPr>
        <w:fldChar w:fldCharType="separate"/>
      </w:r>
      <w:r w:rsidRPr="00832472">
        <w:rPr>
          <w:rFonts w:ascii="Arial" w:hAnsi="Arial" w:cs="Arial"/>
          <w:noProof/>
        </w:rPr>
        <w:t>(Wetzel, 1984; Wetzel and Uchman, 1998)</w:t>
      </w:r>
      <w:r w:rsidRPr="00832472">
        <w:rPr>
          <w:rFonts w:ascii="Arial" w:hAnsi="Arial" w:cs="Arial"/>
        </w:rPr>
        <w:fldChar w:fldCharType="end"/>
      </w:r>
      <w:r w:rsidRPr="00832472">
        <w:rPr>
          <w:rFonts w:ascii="Arial" w:hAnsi="Arial" w:cs="Arial"/>
        </w:rPr>
        <w:t xml:space="preserve">.  In cross-section, these burrows are 0.8 – 1.5 mm in diameter with dark center and white spreiten halos. </w:t>
      </w:r>
      <w:r w:rsidRPr="00832472">
        <w:rPr>
          <w:rFonts w:ascii="Arial" w:hAnsi="Arial" w:cs="Arial"/>
          <w:i/>
        </w:rPr>
        <w:t>Phycosiphon</w:t>
      </w:r>
      <w:r w:rsidRPr="00832472">
        <w:rPr>
          <w:rFonts w:ascii="Arial" w:hAnsi="Arial" w:cs="Arial"/>
        </w:rPr>
        <w:t xml:space="preserve"> are passively grazing organisms on the surface of the sea floor. </w:t>
      </w:r>
      <w:r w:rsidRPr="00832472">
        <w:rPr>
          <w:rFonts w:ascii="Arial" w:hAnsi="Arial" w:cs="Arial"/>
          <w:i/>
        </w:rPr>
        <w:t>Phycosiphon</w:t>
      </w:r>
      <w:r w:rsidRPr="00832472">
        <w:rPr>
          <w:rFonts w:ascii="Arial" w:hAnsi="Arial" w:cs="Arial"/>
        </w:rPr>
        <w:t xml:space="preserve"> are adapted to a wide range of grain sizes and are normally absent in continuously accumulating fine-grained deep-sea sediment. This indicates that </w:t>
      </w:r>
      <w:r w:rsidRPr="00832472">
        <w:rPr>
          <w:rFonts w:ascii="Arial" w:hAnsi="Arial" w:cs="Arial"/>
          <w:i/>
        </w:rPr>
        <w:t>Phycosiphon</w:t>
      </w:r>
      <w:r w:rsidRPr="00832472">
        <w:rPr>
          <w:rFonts w:ascii="Arial" w:hAnsi="Arial" w:cs="Arial"/>
        </w:rPr>
        <w:t xml:space="preserve"> is transported from the shelf or slope to deeper environments, potentially by sediment gravity flows </w:t>
      </w:r>
      <w:r w:rsidRPr="00832472">
        <w:rPr>
          <w:rFonts w:ascii="Arial" w:hAnsi="Arial" w:cs="Arial"/>
        </w:rPr>
        <w:fldChar w:fldCharType="begin" w:fldLock="1"/>
      </w:r>
      <w:r w:rsidRPr="00832472">
        <w:rPr>
          <w:rFonts w:ascii="Arial" w:hAnsi="Arial" w:cs="Arial"/>
        </w:rPr>
        <w:instrText>ADDIN CSL_CITATION {"citationItems":[{"id":"ITEM-1","itemData":{"DOI":"10.1144/GSL.SP.1984.015.01.37","ISSN":"0305-8719","abstract":"In the deep sea, burrowing infauna can adapt to variation in sediment texture within &lt; 100–300 years. When there is continuous sedimentation, a continuous bioturbation process also takes place and the biogenic trace association found in the fossil record may be dominated by deeply penetrating burrows. A low-diversity trace fossil association (Zoophycos ichnofacies) is typical. On the other hand, when turbidites interrupt the continuous bioturbation process, a highly diverse trace fossil association is often found in the fossil state that also contains highly organized near-surface traces (Nereites ichnofacies). This biotope is usually controlled by the non-turbiditic sedimentation rate and the recurrence time of turbidites. Biogenic trace assemblages are mainly controlled by the nature of sedimentation and other environmental conditions rather than by water depth. Therefore, the widely accepted use of trace fossils as palaeobathymetric indicators in the deep sea may be restricted.","author":[{"dropping-particle":"","family":"Wetzel","given":"Andreas","non-dropping-particle":"","parse-names":false,"suffix":""}],"container-title":"Geological Society, London, Special Publications","id":"ITEM-1","issue":"June 2007","issued":{"date-parts":[["1984"]]},"page":"595-608","title":"Bioturbation in deep-sea fine-grained sediments: influence of sediment texture, turbidite frequency and rates of environmental change","type":"article-journal","volume":"15"},"uris":["http://www.mendeley.com/documents/?uuid=c671546b-6d4a-4c85-9a4f-9081d79045b7"]}],"mendeley":{"formattedCitation":"(Wetzel, 1984)","plainTextFormattedCitation":"(Wetzel, 1984)","previouslyFormattedCitation":"(Wetzel, 1984)"},"properties":{"noteIndex":0},"schema":"https://github.com/citation-style-language/schema/raw/master/csl-citation.json"}</w:instrText>
      </w:r>
      <w:r w:rsidRPr="00832472">
        <w:rPr>
          <w:rFonts w:ascii="Arial" w:hAnsi="Arial" w:cs="Arial"/>
        </w:rPr>
        <w:fldChar w:fldCharType="separate"/>
      </w:r>
      <w:r w:rsidRPr="00832472">
        <w:rPr>
          <w:rFonts w:ascii="Arial" w:hAnsi="Arial" w:cs="Arial"/>
          <w:noProof/>
        </w:rPr>
        <w:t>(Wetzel, 1984)</w:t>
      </w:r>
      <w:r w:rsidRPr="00832472">
        <w:rPr>
          <w:rFonts w:ascii="Arial" w:hAnsi="Arial" w:cs="Arial"/>
        </w:rPr>
        <w:fldChar w:fldCharType="end"/>
      </w:r>
      <w:r w:rsidRPr="00832472">
        <w:rPr>
          <w:rFonts w:ascii="Arial" w:hAnsi="Arial" w:cs="Arial"/>
        </w:rPr>
        <w:t xml:space="preserve">. With higher dissolved oxygen content in these settings compared to </w:t>
      </w:r>
      <w:r w:rsidR="00C5530E">
        <w:rPr>
          <w:rFonts w:ascii="Arial" w:hAnsi="Arial" w:cs="Arial"/>
        </w:rPr>
        <w:t>of the ambient deep water</w:t>
      </w:r>
      <w:r w:rsidRPr="00832472">
        <w:rPr>
          <w:rFonts w:ascii="Arial" w:hAnsi="Arial" w:cs="Arial"/>
        </w:rPr>
        <w:t xml:space="preserve">, </w:t>
      </w:r>
      <w:r w:rsidRPr="00832472">
        <w:rPr>
          <w:rFonts w:ascii="Arial" w:hAnsi="Arial" w:cs="Arial"/>
          <w:i/>
        </w:rPr>
        <w:t>Phycosiphon</w:t>
      </w:r>
      <w:r w:rsidRPr="00832472">
        <w:rPr>
          <w:rFonts w:ascii="Arial" w:hAnsi="Arial" w:cs="Arial"/>
        </w:rPr>
        <w:t xml:space="preserve">, is thought to indicate a relative increase in bottom water oxygenation in a typically dysaerobic to anoxic setting </w:t>
      </w:r>
      <w:r w:rsidRPr="00832472">
        <w:rPr>
          <w:rFonts w:ascii="Arial" w:hAnsi="Arial" w:cs="Arial"/>
        </w:rPr>
        <w:fldChar w:fldCharType="begin" w:fldLock="1"/>
      </w:r>
      <w:r w:rsidRPr="00832472">
        <w:rPr>
          <w:rFonts w:ascii="Arial" w:hAnsi="Arial" w:cs="Arial"/>
        </w:rPr>
        <w:instrText>ADDIN CSL_CITATION {"citationItems":[{"id":"ITEM-1","itemData":{"DOI":"10.1016/0025-3227(67)90051-5","ISBN":"0025-3227","ISSN":"00253227","abstract":"Trace fossil communities are mainly bathymetry-controlled. Their relative depth sequence has been established in sedimentary series of up to Cambrian age. Actual depth figures can now be added from counterparts in the present oceans. As exemplified by the spreite burrows, behavioural response to a bathymetric gradient in food suply is suggested as the main reason for the change of trace fossils with depth.","author":[{"dropping-particle":"","family":"Seilacher","given":"Adolf","non-dropping-particle":"","parse-names":false,"suffix":""}],"container-title":"Marine Geology","id":"ITEM-1","issue":"5","issued":{"date-parts":[["1967","10","1"]]},"page":"413-428","publisher":"Elsevier","title":"Bathymetry of trace fossils","type":"article-journal","volume":"5"},"uris":["http://www.mendeley.com/documents/?uuid=09f1f1ee-e4ff-3fe5-8e6a-6e96d9e64b8c"]}],"mendeley":{"formattedCitation":"(Seilacher, 1967)","plainTextFormattedCitation":"(Seilacher, 1967)","previouslyFormattedCitation":"(Seilacher, 1967)"},"properties":{"noteIndex":0},"schema":"https://github.com/citation-style-language/schema/raw/master/csl-citation.json"}</w:instrText>
      </w:r>
      <w:r w:rsidRPr="00832472">
        <w:rPr>
          <w:rFonts w:ascii="Arial" w:hAnsi="Arial" w:cs="Arial"/>
        </w:rPr>
        <w:fldChar w:fldCharType="separate"/>
      </w:r>
      <w:r w:rsidRPr="00832472">
        <w:rPr>
          <w:rFonts w:ascii="Arial" w:hAnsi="Arial" w:cs="Arial"/>
          <w:noProof/>
        </w:rPr>
        <w:t>(Seilacher, 1967)</w:t>
      </w:r>
      <w:r w:rsidRPr="00832472">
        <w:rPr>
          <w:rFonts w:ascii="Arial" w:hAnsi="Arial" w:cs="Arial"/>
        </w:rPr>
        <w:fldChar w:fldCharType="end"/>
      </w:r>
      <w:r w:rsidRPr="00832472">
        <w:rPr>
          <w:rFonts w:ascii="Arial" w:hAnsi="Arial" w:cs="Arial"/>
        </w:rPr>
        <w:t xml:space="preserve">. </w:t>
      </w:r>
    </w:p>
    <w:p w14:paraId="77FE1D98" w14:textId="77777777" w:rsidR="00451CAD" w:rsidRPr="00832472" w:rsidRDefault="00451CAD" w:rsidP="00451CAD">
      <w:pPr>
        <w:spacing w:line="480" w:lineRule="auto"/>
        <w:ind w:firstLine="720"/>
        <w:jc w:val="both"/>
        <w:rPr>
          <w:rFonts w:ascii="Arial" w:hAnsi="Arial" w:cs="Arial"/>
        </w:rPr>
      </w:pPr>
      <w:r w:rsidRPr="00832472">
        <w:rPr>
          <w:rFonts w:ascii="Arial" w:hAnsi="Arial" w:cs="Arial"/>
          <w:i/>
        </w:rPr>
        <w:t>Phycosiphon</w:t>
      </w:r>
      <w:r w:rsidRPr="00832472">
        <w:rPr>
          <w:rFonts w:ascii="Arial" w:hAnsi="Arial" w:cs="Arial"/>
        </w:rPr>
        <w:t xml:space="preserve"> has a lower probability of appearance if turbidites are less frequent with long reoccurrence time. It is speculated that only two turbidity currents per 1000 years are necessary maintain the burrow forming exogenous fauna if background sedimentation does not exceed 50 cm/ 1000 years. More frequent turbidity currents (20-200/ 1000 years) would be necessary to establish a reproducing, formally exogenous, </w:t>
      </w:r>
      <w:r w:rsidRPr="00832472">
        <w:rPr>
          <w:rFonts w:ascii="Arial" w:hAnsi="Arial" w:cs="Arial"/>
          <w:i/>
        </w:rPr>
        <w:t>Phycosiphon</w:t>
      </w:r>
      <w:r w:rsidRPr="00832472">
        <w:rPr>
          <w:rFonts w:ascii="Arial" w:hAnsi="Arial" w:cs="Arial"/>
        </w:rPr>
        <w:t xml:space="preserve"> community </w:t>
      </w:r>
      <w:r w:rsidRPr="00832472">
        <w:rPr>
          <w:rFonts w:ascii="Arial" w:hAnsi="Arial" w:cs="Arial"/>
        </w:rPr>
        <w:fldChar w:fldCharType="begin" w:fldLock="1"/>
      </w:r>
      <w:r w:rsidRPr="00832472">
        <w:rPr>
          <w:rFonts w:ascii="Arial" w:hAnsi="Arial" w:cs="Arial"/>
        </w:rPr>
        <w:instrText>ADDIN CSL_CITATION {"citationItems":[{"id":"ITEM-1","itemData":{"DOI":"10.1144/GSL.SP.1984.015.01.37","ISSN":"0305-8719","abstract":"In the deep sea, burrowing infauna can adapt to variation in sediment texture within &lt; 100–300 years. When there is continuous sedimentation, a continuous bioturbation process also takes place and the biogenic trace association found in the fossil record may be dominated by deeply penetrating burrows. A low-diversity trace fossil association (Zoophycos ichnofacies) is typical. On the other hand, when turbidites interrupt the continuous bioturbation process, a highly diverse trace fossil association is often found in the fossil state that also contains highly organized near-surface traces (Nereites ichnofacies). This biotope is usually controlled by the non-turbiditic sedimentation rate and the recurrence time of turbidites. Biogenic trace assemblages are mainly controlled by the nature of sedimentation and other environmental conditions rather than by water depth. Therefore, the widely accepted use of trace fossils as palaeobathymetric indicators in the deep sea may be restricted.","author":[{"dropping-particle":"","family":"Wetzel","given":"Andreas","non-dropping-particle":"","parse-names":false,"suffix":""}],"container-title":"Geological Society, London, Special Publications","id":"ITEM-1","issue":"June 2007","issued":{"date-parts":[["1984"]]},"page":"595-608","title":"Bioturbation in deep-sea fine-grained sediments: influence of sediment texture, turbidite frequency and rates of environmental change","type":"article-journal","volume":"15"},"uris":["http://www.mendeley.com/documents/?uuid=c671546b-6d4a-4c85-9a4f-9081d79045b7"]}],"mendeley":{"formattedCitation":"(Wetzel, 1984)","plainTextFormattedCitation":"(Wetzel, 1984)","previouslyFormattedCitation":"(Wetzel, 1984)"},"properties":{"noteIndex":0},"schema":"https://github.com/citation-style-language/schema/raw/master/csl-citation.json"}</w:instrText>
      </w:r>
      <w:r w:rsidRPr="00832472">
        <w:rPr>
          <w:rFonts w:ascii="Arial" w:hAnsi="Arial" w:cs="Arial"/>
        </w:rPr>
        <w:fldChar w:fldCharType="separate"/>
      </w:r>
      <w:r w:rsidRPr="00832472">
        <w:rPr>
          <w:rFonts w:ascii="Arial" w:hAnsi="Arial" w:cs="Arial"/>
          <w:noProof/>
        </w:rPr>
        <w:t>(Wetzel, 1984)</w:t>
      </w:r>
      <w:r w:rsidRPr="00832472">
        <w:rPr>
          <w:rFonts w:ascii="Arial" w:hAnsi="Arial" w:cs="Arial"/>
        </w:rPr>
        <w:fldChar w:fldCharType="end"/>
      </w:r>
      <w:r w:rsidRPr="00832472">
        <w:rPr>
          <w:rFonts w:ascii="Arial" w:hAnsi="Arial" w:cs="Arial"/>
        </w:rPr>
        <w:t xml:space="preserve">. Relative sediment rate fluctuations could be calculated given the presence of episodic versus long standing </w:t>
      </w:r>
      <w:r w:rsidRPr="00832472">
        <w:rPr>
          <w:rFonts w:ascii="Arial" w:hAnsi="Arial" w:cs="Arial"/>
          <w:i/>
        </w:rPr>
        <w:t xml:space="preserve">Phycosiphon </w:t>
      </w:r>
      <w:r w:rsidRPr="00832472">
        <w:rPr>
          <w:rFonts w:ascii="Arial" w:hAnsi="Arial" w:cs="Arial"/>
        </w:rPr>
        <w:t xml:space="preserve">burrows. The presence of </w:t>
      </w:r>
      <w:r w:rsidRPr="00832472">
        <w:rPr>
          <w:rFonts w:ascii="Arial" w:hAnsi="Arial" w:cs="Arial"/>
          <w:i/>
        </w:rPr>
        <w:t xml:space="preserve">Phycosiphon </w:t>
      </w:r>
      <w:r w:rsidRPr="00832472">
        <w:rPr>
          <w:rFonts w:ascii="Arial" w:hAnsi="Arial" w:cs="Arial"/>
        </w:rPr>
        <w:t xml:space="preserve">allows the identification of low density, distal, siliciclastic turbidites that are more difficult to identify without the aid of photomicrographs relative to their carbonate counterparts. Therefore, the persistence presence of </w:t>
      </w:r>
      <w:r w:rsidRPr="00832472">
        <w:rPr>
          <w:rFonts w:ascii="Arial" w:hAnsi="Arial" w:cs="Arial"/>
          <w:i/>
        </w:rPr>
        <w:t xml:space="preserve">Phycosiphon </w:t>
      </w:r>
      <w:r w:rsidRPr="00832472">
        <w:rPr>
          <w:rFonts w:ascii="Arial" w:hAnsi="Arial" w:cs="Arial"/>
        </w:rPr>
        <w:t>could indicate frequent yet faint, distal siliciclastic turbidites.</w:t>
      </w:r>
    </w:p>
    <w:p w14:paraId="6AC23EBC" w14:textId="77777777" w:rsidR="00451CAD" w:rsidRPr="00832472" w:rsidRDefault="00451CAD" w:rsidP="00451CAD">
      <w:pPr>
        <w:pStyle w:val="Heading3"/>
        <w:jc w:val="both"/>
        <w:rPr>
          <w:rFonts w:cs="Arial"/>
        </w:rPr>
      </w:pPr>
      <w:bookmarkStart w:id="118" w:name="_Toc3451073"/>
      <w:bookmarkStart w:id="119" w:name="_Hlk480450846"/>
      <w:r w:rsidRPr="00832472">
        <w:rPr>
          <w:rFonts w:cs="Arial"/>
          <w:i/>
        </w:rPr>
        <w:lastRenderedPageBreak/>
        <w:t>Planolites</w:t>
      </w:r>
      <w:bookmarkEnd w:id="118"/>
    </w:p>
    <w:bookmarkEnd w:id="119"/>
    <w:p w14:paraId="38EDAF81" w14:textId="77777777" w:rsidR="00451CAD" w:rsidRPr="00832472" w:rsidRDefault="00451CAD" w:rsidP="00451CAD">
      <w:pPr>
        <w:tabs>
          <w:tab w:val="left" w:pos="720"/>
        </w:tabs>
        <w:spacing w:line="480" w:lineRule="auto"/>
        <w:jc w:val="both"/>
        <w:rPr>
          <w:rFonts w:ascii="Arial" w:hAnsi="Arial" w:cs="Arial"/>
        </w:rPr>
      </w:pPr>
      <w:r w:rsidRPr="00832472">
        <w:rPr>
          <w:rFonts w:ascii="Arial" w:hAnsi="Arial" w:cs="Arial"/>
          <w:i/>
        </w:rPr>
        <w:tab/>
        <w:t xml:space="preserve">Planolites </w:t>
      </w:r>
      <w:r w:rsidRPr="00832472">
        <w:rPr>
          <w:rFonts w:ascii="Arial" w:hAnsi="Arial" w:cs="Arial"/>
        </w:rPr>
        <w:t xml:space="preserve">are simple, unbranched cylindrical burrows infilled by a different lithology compared to the host rock. The burrows are straight or gently curved, roughly 1-5 mm long, and horizontal or oblique to bedding planes </w:t>
      </w:r>
      <w:r w:rsidRPr="00832472">
        <w:rPr>
          <w:rFonts w:ascii="Arial" w:hAnsi="Arial" w:cs="Arial"/>
        </w:rPr>
        <w:fldChar w:fldCharType="begin" w:fldLock="1"/>
      </w:r>
      <w:r w:rsidRPr="00832472">
        <w:rPr>
          <w:rFonts w:ascii="Arial" w:hAnsi="Arial" w:cs="Arial"/>
        </w:rPr>
        <w:instrText>ADDIN CSL_CITATION {"citationItems":[{"id":"ITEM-1","itemData":{"author":[{"dropping-particle":"","family":"Pemberton","given":"S. George","non-dropping-particle":"","parse-names":false,"suffix":""},{"dropping-particle":"","family":"Frey","given":"Robert W.","non-dropping-particle":"","parse-names":false,"suffix":""}],"container-title":"Journal of Paleontology","id":"ITEM-1","issue":"4","issued":{"date-parts":[["1982"]]},"page":"843-881","title":"Trace Fossil Nomenclature and the Planolites-Palaeophycus Dilemma","type":"article-journal","volume":"56"},"uris":["http://www.mendeley.com/documents/?uuid=4483e7ed-8fdd-4955-8137-a445c82f9d14"]}],"mendeley":{"formattedCitation":"(Pemberton and Frey, 1982)","plainTextFormattedCitation":"(Pemberton and Frey, 1982)","previouslyFormattedCitation":"(Pemberton and Frey, 1982)"},"properties":{"noteIndex":0},"schema":"https://github.com/citation-style-language/schema/raw/master/csl-citation.json"}</w:instrText>
      </w:r>
      <w:r w:rsidRPr="00832472">
        <w:rPr>
          <w:rFonts w:ascii="Arial" w:hAnsi="Arial" w:cs="Arial"/>
        </w:rPr>
        <w:fldChar w:fldCharType="separate"/>
      </w:r>
      <w:r w:rsidRPr="00832472">
        <w:rPr>
          <w:rFonts w:ascii="Arial" w:hAnsi="Arial" w:cs="Arial"/>
          <w:noProof/>
        </w:rPr>
        <w:t>(Pemberton and Frey, 1982)</w:t>
      </w:r>
      <w:r w:rsidRPr="00832472">
        <w:rPr>
          <w:rFonts w:ascii="Arial" w:hAnsi="Arial" w:cs="Arial"/>
        </w:rPr>
        <w:fldChar w:fldCharType="end"/>
      </w:r>
      <w:r w:rsidRPr="00832472">
        <w:rPr>
          <w:rFonts w:ascii="Arial" w:hAnsi="Arial" w:cs="Arial"/>
        </w:rPr>
        <w:t xml:space="preserve">. Burrows often cross cut each other. Various invertebrate could be responsible these burrows which are typically found in shallow and deep marine environments. However, these burrows have been found in alluvial, lacustrine, and aeolian environments </w:t>
      </w:r>
      <w:r w:rsidRPr="00832472">
        <w:rPr>
          <w:rFonts w:ascii="Arial" w:hAnsi="Arial" w:cs="Arial"/>
        </w:rPr>
        <w:fldChar w:fldCharType="begin" w:fldLock="1"/>
      </w:r>
      <w:r w:rsidRPr="00832472">
        <w:rPr>
          <w:rFonts w:ascii="Arial" w:hAnsi="Arial" w:cs="Arial"/>
        </w:rPr>
        <w:instrText>ADDIN CSL_CITATION {"citationItems":[{"id":"ITEM-1","itemData":{"author":[{"dropping-particle":"","family":"Ekdale","given":"Allan A.","non-dropping-particle":"","parse-names":false,"suffix":""},{"dropping-particle":"","family":"Bromley","given":"Richard G.","non-dropping-particle":"","parse-names":false,"suffix":""},{"dropping-particle":"","family":"Loope","given":"David B.","non-dropping-particle":"","parse-names":false,"suffix":""}],"chapter-number":"35","container-title":"Trace Fossils: Concepts, Problems, Prospects","id":"ITEM-1","issued":{"date-parts":[["2007"]]},"page":"562-574","title":"Ichnofacies of an Erg: A Climactically Influenced Trace Fossil Association in the Jurassic Navajo Sandstone, SOuthern Utah, USA","type":"chapter"},"uris":["http://www.mendeley.com/documents/?uuid=3c7e6427-9eeb-46ab-a213-3e7ec52ec389"]}],"mendeley":{"formattedCitation":"(Ekdale et al., 2007)","plainTextFormattedCitation":"(Ekdale et al., 2007)","previouslyFormattedCitation":"(Ekdale et al., 2007)"},"properties":{"noteIndex":0},"schema":"https://github.com/citation-style-language/schema/raw/master/csl-citation.json"}</w:instrText>
      </w:r>
      <w:r w:rsidRPr="00832472">
        <w:rPr>
          <w:rFonts w:ascii="Arial" w:hAnsi="Arial" w:cs="Arial"/>
        </w:rPr>
        <w:fldChar w:fldCharType="separate"/>
      </w:r>
      <w:r w:rsidRPr="00832472">
        <w:rPr>
          <w:rFonts w:ascii="Arial" w:hAnsi="Arial" w:cs="Arial"/>
          <w:noProof/>
        </w:rPr>
        <w:t>(Ekdale et al., 2007)</w:t>
      </w:r>
      <w:r w:rsidRPr="00832472">
        <w:rPr>
          <w:rFonts w:ascii="Arial" w:hAnsi="Arial" w:cs="Arial"/>
        </w:rPr>
        <w:fldChar w:fldCharType="end"/>
      </w:r>
      <w:r w:rsidRPr="00832472">
        <w:rPr>
          <w:rFonts w:ascii="Arial" w:hAnsi="Arial" w:cs="Arial"/>
        </w:rPr>
        <w:t xml:space="preserve">. In deep marine environments, the presence of </w:t>
      </w:r>
      <w:r w:rsidRPr="00832472">
        <w:rPr>
          <w:rFonts w:ascii="Arial" w:hAnsi="Arial" w:cs="Arial"/>
          <w:i/>
        </w:rPr>
        <w:t xml:space="preserve">Planolites </w:t>
      </w:r>
      <w:r w:rsidRPr="00832472">
        <w:rPr>
          <w:rFonts w:ascii="Arial" w:hAnsi="Arial" w:cs="Arial"/>
        </w:rPr>
        <w:t xml:space="preserve">indicates dysoxic to oxic conditions. </w:t>
      </w:r>
      <w:r w:rsidRPr="00832472">
        <w:rPr>
          <w:rFonts w:ascii="Arial" w:hAnsi="Arial" w:cs="Arial"/>
          <w:i/>
        </w:rPr>
        <w:t>Planolites</w:t>
      </w:r>
      <w:r w:rsidRPr="00832472">
        <w:rPr>
          <w:rFonts w:ascii="Arial" w:hAnsi="Arial" w:cs="Arial"/>
        </w:rPr>
        <w:t xml:space="preserve"> have a lower tolerance for oxygen depletion relative to other traces such as </w:t>
      </w:r>
      <w:r w:rsidRPr="00832472">
        <w:rPr>
          <w:rFonts w:ascii="Arial" w:hAnsi="Arial" w:cs="Arial"/>
          <w:i/>
        </w:rPr>
        <w:t xml:space="preserve">Chondrites, Teichichnus, Helminthopsis, </w:t>
      </w:r>
      <w:r w:rsidRPr="00832472">
        <w:rPr>
          <w:rFonts w:ascii="Arial" w:hAnsi="Arial" w:cs="Arial"/>
        </w:rPr>
        <w:t xml:space="preserve">and sometimes </w:t>
      </w:r>
      <w:r w:rsidRPr="00832472">
        <w:rPr>
          <w:rFonts w:ascii="Arial" w:hAnsi="Arial" w:cs="Arial"/>
          <w:i/>
        </w:rPr>
        <w:t xml:space="preserve">Zoophycos </w:t>
      </w:r>
      <w:r w:rsidRPr="00832472">
        <w:rPr>
          <w:rFonts w:ascii="Arial" w:hAnsi="Arial" w:cs="Arial"/>
        </w:rPr>
        <w:fldChar w:fldCharType="begin" w:fldLock="1"/>
      </w:r>
      <w:r w:rsidRPr="00832472">
        <w:rPr>
          <w:rFonts w:ascii="Arial" w:hAnsi="Arial" w:cs="Arial"/>
        </w:rPr>
        <w:instrText>ADDIN CSL_CITATION {"citationItems":[{"id":"ITEM-1","itemData":{"DOI":"10.1130/0091-7613(1988)016&lt;0720:CTFAIO&gt;2.3.CO","ISSN":"00917613","abstract":"The sedimentologic record of oxygen-poor depositional envi- ronments typically includes trace fossils produced by deposit-feeding organisms. We propose an oxygen-controlled trace-fossil model in which increasing oxygen concentration of interstitial water in sedi- ment parallels a transition from fodinichnia-dominated through pascichnia-dominated to domichnia-dominated trace-fossil associa- tions. In certain places, such as parts of the late Paleozoic Oquirrh Basin in Utah, this model provides a reasonable alternative to the more traditional, depth-controlled model of trace-fossil distribution.","author":[{"dropping-particle":"","family":"Ekdale","given":"Allan A.","non-dropping-particle":"","parse-names":false,"suffix":""},{"dropping-particle":"","family":"Mason","given":"T. R.","non-dropping-particle":"","parse-names":false,"suffix":""}],"container-title":"Geology","id":"ITEM-1","issued":{"date-parts":[["1988"]]},"page":"720-723","title":"Characteristic trace fossils associations in oxygen-poor sedimentary environments","type":"article-journal","volume":"16"},"uris":["http://www.mendeley.com/documents/?uuid=1bfab01a-c877-4a05-a26a-1ab488ee645b"]},{"id":"ITEM-2","itemData":{"DOI":"10.1130/0091-7613(1986)​14&lt;3:TMFROP&gt;​2.0.CO;2","author":[{"dropping-particle":"","family":"Savrda","given":"Charles E.","non-dropping-particle":"","parse-names":false,"suffix":""},{"dropping-particle":"","family":"Bottjer","given":"David J.","non-dropping-particle":"","parse-names":false,"suffix":""}],"container-title":"Geology","id":"ITEM-2","issue":"1","issued":{"date-parts":[["1986"]]},"page":"3-6","title":"Trace-fossil Model for Reconstruction of Paleo-oxygenetation in Bottom Waters","type":"article-journal","volume":"14"},"uris":["http://www.mendeley.com/documents/?uuid=41bf2f9c-94c7-4e95-9ae8-4f57303e1851"]},{"id":"ITEM-3","itemData":{"author":[{"dropping-particle":"","family":"Neal","given":"Denton Lee O","non-dropping-particle":"","parse-names":false,"suffix":""}],"id":"ITEM-3","issued":{"date-parts":[["2015"]]},"number-of-pages":"26-33","publisher":"Colorado School of Mines","title":"Chemostratigraphic and Depositional Characterization of the Niobrara Formation, Cemex Quarry, Lyons, CO","type":"thesis"},"uris":["http://www.mendeley.com/documents/?uuid=5ea4f9f6-6214-4804-b3a1-9b7b9b7ccbf0"]}],"mendeley":{"formattedCitation":"(Savrda and Bottjer, 1986; Ekdale and Mason, 1988; Neal, 2015)","plainTextFormattedCitation":"(Savrda and Bottjer, 1986; Ekdale and Mason, 1988; Neal, 2015)","previouslyFormattedCitation":"(Savrda and Bottjer, 1986; Ekdale and Mason, 1988; Neal, 2015)"},"properties":{"noteIndex":0},"schema":"https://github.com/citation-style-language/schema/raw/master/csl-citation.json"}</w:instrText>
      </w:r>
      <w:r w:rsidRPr="00832472">
        <w:rPr>
          <w:rFonts w:ascii="Arial" w:hAnsi="Arial" w:cs="Arial"/>
        </w:rPr>
        <w:fldChar w:fldCharType="separate"/>
      </w:r>
      <w:r w:rsidRPr="00832472">
        <w:rPr>
          <w:rFonts w:ascii="Arial" w:hAnsi="Arial" w:cs="Arial"/>
          <w:noProof/>
        </w:rPr>
        <w:t>(Savrda and Bottjer, 1986; Ekdale and Mason, 1988; Neal, 2015)</w:t>
      </w:r>
      <w:r w:rsidRPr="00832472">
        <w:rPr>
          <w:rFonts w:ascii="Arial" w:hAnsi="Arial" w:cs="Arial"/>
        </w:rPr>
        <w:fldChar w:fldCharType="end"/>
      </w:r>
      <w:r w:rsidRPr="00832472">
        <w:rPr>
          <w:rFonts w:ascii="Arial" w:hAnsi="Arial" w:cs="Arial"/>
        </w:rPr>
        <w:t xml:space="preserve">. </w:t>
      </w:r>
    </w:p>
    <w:p w14:paraId="1172AF59" w14:textId="77777777" w:rsidR="00451CAD" w:rsidRPr="00832472" w:rsidRDefault="00451CAD" w:rsidP="00451CAD">
      <w:pPr>
        <w:pStyle w:val="Heading3"/>
        <w:jc w:val="both"/>
        <w:rPr>
          <w:rFonts w:cs="Arial"/>
        </w:rPr>
      </w:pPr>
      <w:bookmarkStart w:id="120" w:name="_Toc3451074"/>
      <w:bookmarkStart w:id="121" w:name="_Hlk480450859"/>
      <w:r w:rsidRPr="00832472">
        <w:rPr>
          <w:rFonts w:cs="Arial"/>
          <w:i/>
        </w:rPr>
        <w:t>Zoophycos</w:t>
      </w:r>
      <w:bookmarkEnd w:id="120"/>
    </w:p>
    <w:bookmarkEnd w:id="121"/>
    <w:p w14:paraId="77BDA7BF" w14:textId="64C9A9BD" w:rsidR="00451CAD" w:rsidRPr="00832472" w:rsidRDefault="00451CAD" w:rsidP="00451CAD">
      <w:pPr>
        <w:spacing w:line="480" w:lineRule="auto"/>
        <w:ind w:firstLine="720"/>
        <w:jc w:val="both"/>
        <w:rPr>
          <w:rFonts w:ascii="Arial" w:eastAsia="Times New Roman" w:hAnsi="Arial" w:cs="Arial"/>
        </w:rPr>
      </w:pPr>
      <w:r w:rsidRPr="00832472">
        <w:rPr>
          <w:rFonts w:ascii="Arial" w:eastAsia="Times New Roman" w:hAnsi="Arial" w:cs="Arial"/>
          <w:bCs/>
          <w:i/>
          <w:color w:val="000000"/>
          <w:shd w:val="clear" w:color="auto" w:fill="FFFFFF"/>
        </w:rPr>
        <w:t>Zoophycos</w:t>
      </w:r>
      <w:r w:rsidRPr="00832472">
        <w:rPr>
          <w:rFonts w:ascii="Arial" w:eastAsia="Times New Roman" w:hAnsi="Arial" w:cs="Arial"/>
          <w:bCs/>
          <w:color w:val="000000"/>
          <w:shd w:val="clear" w:color="auto" w:fill="FFFFFF"/>
        </w:rPr>
        <w:t xml:space="preserve"> burrows are spreiten-filled structures are comprised of numerous but small U- and J-shaped burrows that vary in length and orientation, depending on the stress on the system. Spreiten are arranged in a helix-like pattern in a circular shape around a central shaft. It is uncommon to find the central shaft in cross-section and burrows are generally lobate </w:t>
      </w:r>
      <w:r w:rsidRPr="00832472">
        <w:rPr>
          <w:rFonts w:ascii="Arial" w:eastAsia="Times New Roman" w:hAnsi="Arial" w:cs="Arial"/>
          <w:bCs/>
          <w:color w:val="000000"/>
          <w:shd w:val="clear" w:color="auto" w:fill="FFFFFF"/>
        </w:rPr>
        <w:fldChar w:fldCharType="begin" w:fldLock="1"/>
      </w:r>
      <w:r w:rsidRPr="00832472">
        <w:rPr>
          <w:rFonts w:ascii="Arial" w:eastAsia="Times New Roman" w:hAnsi="Arial" w:cs="Arial"/>
          <w:bCs/>
          <w:color w:val="000000"/>
          <w:shd w:val="clear" w:color="auto" w:fill="FFFFFF"/>
        </w:rPr>
        <w:instrText>ADDIN CSL_CITATION {"citationItems":[{"id":"ITEM-1","itemData":{"DOI":"10.1144/GSL.SP.1984.015.01.37","ISSN":"0305-8719","abstract":"In the deep sea, burrowing infauna can adapt to variation in sediment texture within &lt; 100–300 years. When there is continuous sedimentation, a continuous bioturbation process also takes place and the biogenic trace association found in the fossil record may be dominated by deeply penetrating burrows. A low-diversity trace fossil association (Zoophycos ichnofacies) is typical. On the other hand, when turbidites interrupt the continuous bioturbation process, a highly diverse trace fossil association is often found in the fossil state that also contains highly organized near-surface traces (Nereites ichnofacies). This biotope is usually controlled by the non-turbiditic sedimentation rate and the recurrence time of turbidites. Biogenic trace assemblages are mainly controlled by the nature of sedimentation and other environmental conditions rather than by water depth. Therefore, the widely accepted use of trace fossils as palaeobathymetric indicators in the deep sea may be restricted.","author":[{"dropping-particle":"","family":"Wetzel","given":"Andreas","non-dropping-particle":"","parse-names":false,"suffix":""}],"container-title":"Geological Society, London, Special Publications","id":"ITEM-1","issue":"June 2007","issued":{"date-parts":[["1984"]]},"page":"595-608","title":"Bioturbation in deep-sea fine-grained sediments: influence of sediment texture, turbidite frequency and rates of environmental change","type":"article-journal","volume":"15"},"uris":["http://www.mendeley.com/documents/?uuid=c671546b-6d4a-4c85-9a4f-9081d79045b7"]}],"mendeley":{"formattedCitation":"(Wetzel, 1984)","plainTextFormattedCitation":"(Wetzel, 1984)","previouslyFormattedCitation":"(Wetzel, 1984)"},"properties":{"noteIndex":0},"schema":"https://github.com/citation-style-language/schema/raw/master/csl-citation.json"}</w:instrText>
      </w:r>
      <w:r w:rsidRPr="00832472">
        <w:rPr>
          <w:rFonts w:ascii="Arial" w:eastAsia="Times New Roman" w:hAnsi="Arial" w:cs="Arial"/>
          <w:bCs/>
          <w:color w:val="000000"/>
          <w:shd w:val="clear" w:color="auto" w:fill="FFFFFF"/>
        </w:rPr>
        <w:fldChar w:fldCharType="separate"/>
      </w:r>
      <w:r w:rsidRPr="00832472">
        <w:rPr>
          <w:rFonts w:ascii="Arial" w:eastAsia="Times New Roman" w:hAnsi="Arial" w:cs="Arial"/>
          <w:bCs/>
          <w:noProof/>
          <w:color w:val="000000"/>
          <w:shd w:val="clear" w:color="auto" w:fill="FFFFFF"/>
        </w:rPr>
        <w:t>(Wetzel, 1984)</w:t>
      </w:r>
      <w:r w:rsidRPr="00832472">
        <w:rPr>
          <w:rFonts w:ascii="Arial" w:eastAsia="Times New Roman" w:hAnsi="Arial" w:cs="Arial"/>
          <w:bCs/>
          <w:color w:val="000000"/>
          <w:shd w:val="clear" w:color="auto" w:fill="FFFFFF"/>
        </w:rPr>
        <w:fldChar w:fldCharType="end"/>
      </w:r>
      <w:r w:rsidRPr="00832472">
        <w:rPr>
          <w:rFonts w:ascii="Arial" w:eastAsia="Times New Roman" w:hAnsi="Arial" w:cs="Arial"/>
          <w:bCs/>
          <w:color w:val="000000"/>
          <w:shd w:val="clear" w:color="auto" w:fill="FFFFFF"/>
        </w:rPr>
        <w:t xml:space="preserve">. </w:t>
      </w:r>
      <w:r w:rsidRPr="00832472">
        <w:rPr>
          <w:rFonts w:ascii="Arial" w:eastAsia="Times New Roman" w:hAnsi="Arial" w:cs="Arial"/>
        </w:rPr>
        <w:t xml:space="preserve">The burrowing organisms responsible for </w:t>
      </w:r>
      <w:r w:rsidRPr="00832472">
        <w:rPr>
          <w:rFonts w:ascii="Arial" w:eastAsia="Times New Roman" w:hAnsi="Arial" w:cs="Arial"/>
          <w:i/>
        </w:rPr>
        <w:t>Zoophycos</w:t>
      </w:r>
      <w:r w:rsidRPr="00832472">
        <w:rPr>
          <w:rFonts w:ascii="Arial" w:eastAsia="Times New Roman" w:hAnsi="Arial" w:cs="Arial"/>
        </w:rPr>
        <w:t xml:space="preserve"> live under dysoxic to anoxic conditions with consistent, non-episodic, background sedimentation rates </w:t>
      </w:r>
      <w:r w:rsidRPr="00832472">
        <w:rPr>
          <w:rFonts w:ascii="Arial" w:eastAsia="Times New Roman" w:hAnsi="Arial" w:cs="Arial"/>
        </w:rPr>
        <w:fldChar w:fldCharType="begin" w:fldLock="1"/>
      </w:r>
      <w:r w:rsidRPr="00832472">
        <w:rPr>
          <w:rFonts w:ascii="Arial" w:eastAsia="Times New Roman" w:hAnsi="Arial" w:cs="Arial"/>
        </w:rPr>
        <w:instrText>ADDIN CSL_CITATION {"citationItems":[{"id":"ITEM-1","itemData":{"DOI":"10.1016/0031-0182(95)00120-4","ISSN":"00310182","abstract":"The trace fossil Zoophycos is characteristic in certain Jurassic and Cretaceous basinal deposits of southeastern France. These deposits are cyclic marl/limestone alternations, n which depositional sequences can easily be recognized. Two kinds of sequence have been studied: the marl/limestone couplet and the third-order sequence. Detailed observations show that Zoophycos has a particular position in the sequences. In the marl/limestone couplet, the trace is concentrated towards the upper part of the calcareous beds. The burrow is also present in the lower part of the beds and at the top of the underlying marls, but is less abundant. The same kind of burrow distribution occurs in the third-order sequences: Zoophycos is concentrated in the upper part of the calcareous bundles, which are interpreted as lowstand systems tracts, while it is totally lacking in the superimposed more marly sequence, which probably corresponds to the lower part of the transgressive systems tracts. The burrow may be present throughout the highstand systems tracts, which overlie the maximum flooding surfaces, but is less abundant. The particular distribution of Zoopthycos is related to the fluctuations of certain environmental factors, the most important of which are the carbonate productivity, the sedimentation rate and the substrate consistency. Zoophycos can be proposed as a useful marker of sequence boundaries and of the transgressive surfaces in distal deposits where other signals for sequence analysis are often lacking.","author":[{"dropping-particle":"","family":"Olivero","given":"Davide","non-dropping-particle":"","parse-names":false,"suffix":""}],"container-title":"Palaeogeography, Palaeoclimatology, Palaeoecology","id":"ITEM-1","issue":"1-4","issued":{"date-parts":[["1996","7","1"]]},"page":"273-287","publisher":"Elsevier","title":"Zoophycos distribution and sequence stratigraphy. Examples from the Jurassic and Cretaceous deposits of southeastern France","type":"article-journal","volume":"123"},"uris":["http://www.mendeley.com/documents/?uuid=90fa1276-5126-3df9-b5fc-55c91e163af9"]},{"id":"ITEM-2","itemData":{"DOI":"10.1016/J.PALAEO.2016.10.027","ISSN":"0031-0182","abstract":"The trace fossil Zoophycos is characteristic of the Lower Devonian in the Longmenshan area of southeastern China. Three distinct storm-generated or induced types of sedimentary sequences bearing Zoophycos have been identified in shallow marine deposits of the Bailiuping Formation and the Yangmaba Formation. The type A deposit is composed of siltstones with shell concentrations and wave ripples and small Zoophycos at the top. The type B deposit is characterized by fine-graded sandstone with long wavelength hummocky cross-stratification and black gray mudstone as well as the largest and densest Zoophycos at the top. The type C deposit has graded bioclastic limestone with short wavelength hummocky cross-stratification, muddy wackestone and large Zoophycos at the top. Based on the features of the types of Zoophycos, the distribution zone of the Zoophycos ichnogenus that preserved in tempestite sequence was built between the fair weather wave base and storm wave base in the Lower Devonian. This research suggests that the distribution patterns of Zoophycos formed in storm-induced deposits may not provide significant clues for the estimation of relative water depths. The hydrodynamic conditions and sedimentation rate are two important environmental factors of the development of the Zoophycos in the Lower Devonian shallow marine deposits where it was mainly affected by storms between the fair weather and storm wave bases. The abundance of Zoophycos at the top of locally frequent storm deposits could indicate a fairly opportunistic behavior and they were formed in the early HST deposit, which had a relatively stable environment with low energy and higher sedimentation rate.","author":[{"dropping-particle":"","family":"Li","given":"Fengjie","non-dropping-particle":"","parse-names":false,"suffix":""},{"dropping-particle":"","family":"Zhang","given":"Hao","non-dropping-particle":"","parse-names":false,"suffix":""},{"dropping-particle":"","family":"Jing","given":"Xigui","non-dropping-particle":"","parse-names":false,"suffix":""},{"dropping-particle":"","family":"Cheng","given":"Xiaoyu","non-dropping-particle":"","parse-names":false,"suffix":""}],"container-title":"Palaeogeography, Palaeoclimatology, Palaeoecology","id":"ITEM-2","issued":{"date-parts":[["2017","1","1"]]},"page":"156-167","publisher":"Elsevier","title":"Paleoenvironmental analysis of the ichnogenus Zoophycos in the Lower Devonian tempestite sediments of the Longmenshan area, Sichuan, China","type":"article-journal","volume":"465"},"uris":["http://www.mendeley.com/documents/?uuid=09b59114-7717-3ebd-96fe-7b518661d0c8"]}],"mendeley":{"formattedCitation":"(Olivero, 1996; Li et al., 2017)","plainTextFormattedCitation":"(Olivero, 1996; Li et al., 2017)","previouslyFormattedCitation":"(Olivero, 1996; Li et al., 2017)"},"properties":{"noteIndex":0},"schema":"https://github.com/citation-style-language/schema/raw/master/csl-citation.json"}</w:instrText>
      </w:r>
      <w:r w:rsidRPr="00832472">
        <w:rPr>
          <w:rFonts w:ascii="Arial" w:eastAsia="Times New Roman" w:hAnsi="Arial" w:cs="Arial"/>
        </w:rPr>
        <w:fldChar w:fldCharType="separate"/>
      </w:r>
      <w:r w:rsidRPr="00832472">
        <w:rPr>
          <w:rFonts w:ascii="Arial" w:eastAsia="Times New Roman" w:hAnsi="Arial" w:cs="Arial"/>
          <w:noProof/>
        </w:rPr>
        <w:t>(Olivero, 1996; Li et al., 2017)</w:t>
      </w:r>
      <w:r w:rsidRPr="00832472">
        <w:rPr>
          <w:rFonts w:ascii="Arial" w:eastAsia="Times New Roman" w:hAnsi="Arial" w:cs="Arial"/>
        </w:rPr>
        <w:fldChar w:fldCharType="end"/>
      </w:r>
      <w:r w:rsidRPr="00832472">
        <w:rPr>
          <w:rFonts w:ascii="Arial" w:eastAsia="Times New Roman" w:hAnsi="Arial" w:cs="Arial"/>
        </w:rPr>
        <w:t xml:space="preserve">. </w:t>
      </w:r>
      <w:r w:rsidRPr="00832472">
        <w:rPr>
          <w:rFonts w:ascii="Arial" w:eastAsia="Times New Roman" w:hAnsi="Arial" w:cs="Arial"/>
          <w:i/>
        </w:rPr>
        <w:t>Zoophycos</w:t>
      </w:r>
      <w:r w:rsidRPr="00832472">
        <w:rPr>
          <w:rFonts w:ascii="Arial" w:eastAsia="Times New Roman" w:hAnsi="Arial" w:cs="Arial"/>
        </w:rPr>
        <w:t xml:space="preserve"> is found in both shallow and deep marine depositional settings, but is mainly associated with slope, base</w:t>
      </w:r>
      <w:r w:rsidR="00C5530E">
        <w:rPr>
          <w:rFonts w:ascii="Arial" w:eastAsia="Times New Roman" w:hAnsi="Arial" w:cs="Arial"/>
        </w:rPr>
        <w:t>-</w:t>
      </w:r>
      <w:r w:rsidRPr="00832472">
        <w:rPr>
          <w:rFonts w:ascii="Arial" w:eastAsia="Times New Roman" w:hAnsi="Arial" w:cs="Arial"/>
        </w:rPr>
        <w:t>of</w:t>
      </w:r>
      <w:r w:rsidR="00C5530E">
        <w:rPr>
          <w:rFonts w:ascii="Arial" w:eastAsia="Times New Roman" w:hAnsi="Arial" w:cs="Arial"/>
        </w:rPr>
        <w:t>-</w:t>
      </w:r>
      <w:r w:rsidRPr="00832472">
        <w:rPr>
          <w:rFonts w:ascii="Arial" w:eastAsia="Times New Roman" w:hAnsi="Arial" w:cs="Arial"/>
        </w:rPr>
        <w:t xml:space="preserve">slope, and </w:t>
      </w:r>
      <w:r w:rsidR="00C5530E">
        <w:rPr>
          <w:rFonts w:ascii="Arial" w:eastAsia="Times New Roman" w:hAnsi="Arial" w:cs="Arial"/>
        </w:rPr>
        <w:t>basinal</w:t>
      </w:r>
      <w:r w:rsidRPr="00832472">
        <w:rPr>
          <w:rFonts w:ascii="Arial" w:eastAsia="Times New Roman" w:hAnsi="Arial" w:cs="Arial"/>
        </w:rPr>
        <w:t xml:space="preserve"> environments. </w:t>
      </w:r>
      <w:r w:rsidRPr="00832472">
        <w:rPr>
          <w:rFonts w:ascii="Arial" w:eastAsia="Times New Roman" w:hAnsi="Arial" w:cs="Arial"/>
          <w:i/>
        </w:rPr>
        <w:t>Zoophycos</w:t>
      </w:r>
      <w:r w:rsidRPr="00832472">
        <w:rPr>
          <w:rFonts w:ascii="Arial" w:eastAsia="Times New Roman" w:hAnsi="Arial" w:cs="Arial"/>
        </w:rPr>
        <w:t xml:space="preserve"> is commonly associated with the appropriately named, </w:t>
      </w:r>
      <w:r w:rsidRPr="00832472">
        <w:rPr>
          <w:rFonts w:ascii="Arial" w:eastAsia="Times New Roman" w:hAnsi="Arial" w:cs="Arial"/>
          <w:i/>
        </w:rPr>
        <w:t xml:space="preserve">Zoophycos </w:t>
      </w:r>
      <w:r w:rsidRPr="00832472">
        <w:rPr>
          <w:rFonts w:ascii="Arial" w:eastAsia="Times New Roman" w:hAnsi="Arial" w:cs="Arial"/>
        </w:rPr>
        <w:t xml:space="preserve">ichnofacies however, it can be found within other </w:t>
      </w:r>
      <w:r w:rsidRPr="00832472">
        <w:rPr>
          <w:rFonts w:ascii="Arial" w:eastAsia="Times New Roman" w:hAnsi="Arial" w:cs="Arial"/>
        </w:rPr>
        <w:lastRenderedPageBreak/>
        <w:t xml:space="preserve">ichnofacies such as </w:t>
      </w:r>
      <w:r w:rsidRPr="00832472">
        <w:rPr>
          <w:rFonts w:ascii="Arial" w:eastAsia="Times New Roman" w:hAnsi="Arial" w:cs="Arial"/>
          <w:i/>
        </w:rPr>
        <w:t>Cruizana</w:t>
      </w:r>
      <w:r w:rsidRPr="00832472">
        <w:rPr>
          <w:rFonts w:ascii="Arial" w:eastAsia="Times New Roman" w:hAnsi="Arial" w:cs="Arial"/>
        </w:rPr>
        <w:t xml:space="preserve"> and </w:t>
      </w:r>
      <w:r w:rsidRPr="00832472">
        <w:rPr>
          <w:rFonts w:ascii="Arial" w:eastAsia="Times New Roman" w:hAnsi="Arial" w:cs="Arial"/>
          <w:i/>
        </w:rPr>
        <w:t>Nereites</w:t>
      </w:r>
      <w:r w:rsidRPr="00832472">
        <w:rPr>
          <w:rFonts w:ascii="Arial" w:eastAsia="Times New Roman" w:hAnsi="Arial" w:cs="Arial"/>
        </w:rPr>
        <w:t xml:space="preserve">. Therefore, the presence of </w:t>
      </w:r>
      <w:r w:rsidRPr="00832472">
        <w:rPr>
          <w:rFonts w:ascii="Arial" w:eastAsia="Times New Roman" w:hAnsi="Arial" w:cs="Arial"/>
          <w:i/>
        </w:rPr>
        <w:t xml:space="preserve">Zoophycos </w:t>
      </w:r>
      <w:r w:rsidRPr="00832472">
        <w:rPr>
          <w:rFonts w:ascii="Arial" w:eastAsia="Times New Roman" w:hAnsi="Arial" w:cs="Arial"/>
        </w:rPr>
        <w:t xml:space="preserve">alone does not indicate the </w:t>
      </w:r>
      <w:r w:rsidRPr="00832472">
        <w:rPr>
          <w:rFonts w:ascii="Arial" w:eastAsia="Times New Roman" w:hAnsi="Arial" w:cs="Arial"/>
          <w:i/>
        </w:rPr>
        <w:t>Zoophycos</w:t>
      </w:r>
      <w:r w:rsidRPr="00832472">
        <w:rPr>
          <w:rFonts w:ascii="Arial" w:eastAsia="Times New Roman" w:hAnsi="Arial" w:cs="Arial"/>
        </w:rPr>
        <w:t xml:space="preserve"> ichnofacies </w:t>
      </w:r>
      <w:r w:rsidRPr="00832472">
        <w:rPr>
          <w:rFonts w:ascii="Arial" w:eastAsia="Times New Roman" w:hAnsi="Arial" w:cs="Arial"/>
        </w:rPr>
        <w:fldChar w:fldCharType="begin" w:fldLock="1"/>
      </w:r>
      <w:r w:rsidRPr="00832472">
        <w:rPr>
          <w:rFonts w:ascii="Arial" w:eastAsia="Times New Roman" w:hAnsi="Arial" w:cs="Arial"/>
        </w:rPr>
        <w:instrText>ADDIN CSL_CITATION {"citationItems":[{"id":"ITEM-1","itemData":{"DOI":"10.1016/B978-0-444-53813-0.00004-6","ISBN":"9780444538130","ISSN":"0070-4571","abstract":"The ichnofacies paradigm has evolved over a six-decade period since its original inception by Dolf Seilacher. It is a multidimensional framework underpinned by recurring, facies-controlled groupings of biogenic structures that reflect animal responses to paleoenvironmental conditions. These constitute spatially and temporally extensive associations commonly regarded as “Seilacherian Ichnofacies.” The marine realm hosts five recurring softground ichnofacies (Psilonichnus, Skolithos, Cruziana, Zoophycos, and Nereites), generally distributed in a proximal–distal trend reflecting a passive response to increasing water depth (i.e., controlled by depositional factors that progressively change with bathymetry). There are three substrate-controlled ichnofacies (Trypanites, Teredolites, and Glossifungites), recording organism occupation of palimpsest substrates. Finally, there are six continental ichnofacies (Scoyenia, Mermia, Coprinisphaera, Termitichnus, Celliforma, and Octopodichnus–Entradichnus), mainly recording organism responses to temperature and the availability of moisture (i.e., climate-driven associations) in terrestrial settings or oxygenation, depositional energy, and substrate consistency in subaqueous settings. The Seilacherian ichnofacies operate as facies models, built through the distillation of ichnological characteristics derived from numerous modern and ancient case studies. Like lithofacies models, they serve as a norm for comparison, a framework for observations, a predictor in new situations, an integrated basis for interpretation, and a basis for teaching and communication.","author":[{"dropping-particle":"","family":"MacEachern","given":"James A.","non-dropping-particle":"","parse-names":false,"suffix":""},{"dropping-particle":"","family":"Bann","given":"Kerrie L.","non-dropping-particle":"","parse-names":false,"suffix":""},{"dropping-particle":"","family":"Gingras","given":"Murray K.","non-dropping-particle":"","parse-names":false,"suffix":""},{"dropping-particle":"","family":"Zonneveld","given":"John-Paul","non-dropping-particle":"","parse-names":false,"suffix":""},{"dropping-particle":"","family":"Dashtgard","given":"Shahin E.","non-dropping-particle":"","parse-names":false,"suffix":""},{"dropping-particle":"","family":"Pemberton","given":"S. George","non-dropping-particle":"","parse-names":false,"suffix":""}],"container-title":"Developments in Sedimentology","id":"ITEM-1","issued":{"date-parts":[["2012","1","1"]]},"page":"103-138","publisher":"Elsevier","title":"The Ichnofacies Paradigm","type":"article-journal","volume":"64"},"uris":["http://www.mendeley.com/documents/?uuid=b2eaddc7-d962-367b-917b-d1a3699a1d9d"]}],"mendeley":{"formattedCitation":"(MacEachern et al., 2012)","plainTextFormattedCitation":"(MacEachern et al., 2012)","previouslyFormattedCitation":"(MacEachern et al., 2012)"},"properties":{"noteIndex":0},"schema":"https://github.com/citation-style-language/schema/raw/master/csl-citation.json"}</w:instrText>
      </w:r>
      <w:r w:rsidRPr="00832472">
        <w:rPr>
          <w:rFonts w:ascii="Arial" w:eastAsia="Times New Roman" w:hAnsi="Arial" w:cs="Arial"/>
        </w:rPr>
        <w:fldChar w:fldCharType="separate"/>
      </w:r>
      <w:r w:rsidRPr="00832472">
        <w:rPr>
          <w:rFonts w:ascii="Arial" w:eastAsia="Times New Roman" w:hAnsi="Arial" w:cs="Arial"/>
          <w:noProof/>
        </w:rPr>
        <w:t>(MacEachern et al., 2012)</w:t>
      </w:r>
      <w:r w:rsidRPr="00832472">
        <w:rPr>
          <w:rFonts w:ascii="Arial" w:eastAsia="Times New Roman" w:hAnsi="Arial" w:cs="Arial"/>
        </w:rPr>
        <w:fldChar w:fldCharType="end"/>
      </w:r>
      <w:r w:rsidRPr="00832472">
        <w:rPr>
          <w:rFonts w:ascii="Arial" w:eastAsia="Times New Roman" w:hAnsi="Arial" w:cs="Arial"/>
        </w:rPr>
        <w:t xml:space="preserve">. </w:t>
      </w:r>
      <w:bookmarkStart w:id="122" w:name="_Hlk480450873"/>
    </w:p>
    <w:p w14:paraId="41D92FFD" w14:textId="77777777" w:rsidR="00451CAD" w:rsidRPr="00832472" w:rsidRDefault="00451CAD" w:rsidP="00451CAD">
      <w:pPr>
        <w:pStyle w:val="Heading2"/>
        <w:rPr>
          <w:rFonts w:eastAsia="Times New Roman" w:cs="Arial"/>
        </w:rPr>
      </w:pPr>
      <w:bookmarkStart w:id="123" w:name="_Toc3451075"/>
      <w:r w:rsidRPr="00832472">
        <w:rPr>
          <w:rFonts w:cs="Arial"/>
        </w:rPr>
        <w:t>Ichnofacies</w:t>
      </w:r>
      <w:bookmarkEnd w:id="123"/>
    </w:p>
    <w:bookmarkEnd w:id="122"/>
    <w:p w14:paraId="4412E270" w14:textId="70731304" w:rsidR="00451CAD" w:rsidRPr="00832472" w:rsidRDefault="00451CAD" w:rsidP="00451CAD">
      <w:pPr>
        <w:spacing w:line="480" w:lineRule="auto"/>
        <w:ind w:firstLine="360"/>
        <w:jc w:val="both"/>
        <w:rPr>
          <w:rFonts w:ascii="Arial" w:eastAsia="Times New Roman" w:hAnsi="Arial" w:cs="Arial"/>
          <w:color w:val="000000"/>
          <w:shd w:val="clear" w:color="auto" w:fill="FFFFFF"/>
        </w:rPr>
      </w:pPr>
      <w:r w:rsidRPr="00832472">
        <w:rPr>
          <w:rFonts w:ascii="Arial" w:hAnsi="Arial" w:cs="Arial"/>
        </w:rPr>
        <w:t xml:space="preserve">Ichnofacies are an assemblage of ichnofossils that are indicative of a certain depositional environment. There are a total of eight marine ichnofacies: </w:t>
      </w:r>
      <w:r w:rsidRPr="00832472">
        <w:rPr>
          <w:rFonts w:ascii="Arial" w:hAnsi="Arial" w:cs="Arial"/>
          <w:i/>
        </w:rPr>
        <w:t>T</w:t>
      </w:r>
      <w:r w:rsidRPr="00832472">
        <w:rPr>
          <w:rFonts w:ascii="Arial" w:eastAsia="Times New Roman" w:hAnsi="Arial" w:cs="Arial"/>
          <w:i/>
          <w:iCs/>
          <w:color w:val="000000"/>
          <w:shd w:val="clear" w:color="auto" w:fill="FFFFFF"/>
        </w:rPr>
        <w:t xml:space="preserve">rypanites, Teredolites, Glossifungites, Psilonichnus, Skolithos, Cruziana, Zoophycos, and Nereites </w:t>
      </w:r>
      <w:r w:rsidRPr="00832472">
        <w:rPr>
          <w:rFonts w:ascii="Arial" w:eastAsia="Times New Roman" w:hAnsi="Arial" w:cs="Arial"/>
          <w:i/>
          <w:iCs/>
          <w:color w:val="000000"/>
          <w:shd w:val="clear" w:color="auto" w:fill="FFFFFF"/>
        </w:rPr>
        <w:fldChar w:fldCharType="begin" w:fldLock="1"/>
      </w:r>
      <w:r w:rsidRPr="00832472">
        <w:rPr>
          <w:rFonts w:ascii="Arial" w:eastAsia="Times New Roman" w:hAnsi="Arial" w:cs="Arial"/>
          <w:i/>
          <w:iCs/>
          <w:color w:val="000000"/>
          <w:shd w:val="clear" w:color="auto" w:fill="FFFFFF"/>
        </w:rPr>
        <w:instrText>ADDIN CSL_CITATION {"citationItems":[{"id":"ITEM-1","itemData":{"DOI":"10.1016/S0012-8252(02)00105-8","ISBN":"0012-8252","ISSN":"00128252","PMID":"181258300004","abstract":"Bioturbation at all scales, which tends to replace the primary fabric of a sediment by the ichnofabric (the overall fabric of a sediment that has been bioturbated), is now recognised as playing a major role in facies interpretation. The manner in which the substrate may be colonized, and the physical, chemical and ecological controls (grainsize, sedimentation rate, oxygenation, nutrition, salinity, ethology, community structure and succession), together with the several ways in which the substrate is tiered by bioturbators, are the factors and processes that determine the nature of the ichnofabric. Eleven main styles of substrate tiering are described, ranging from single, pioneer colonization to complex tiering under equilibria, their modification under environmental deterioration and amelioration, and diagenetic enhancement or obscuration. Ichnofabrics may be assessed by four attributes: primary sedimentary factors, Bioturbation Index (BI), burrow size and frequency, and ichnological diversity. Construction of tier and ichnofabric constituent diagrams aid visualization and comparison. The breaks or changes in colonization and style of tiering at key stratal surfaces accentuate the surfaces, and many reflect a major environmental shift of the trace-forming biota due to change in hydrodynamic regime (leading to non-deposition and/or erosion and/or lithification), change in salinity regime, or subaerial exposure. The succession of gradational or abrupt changes in ichnofabric through genetically related successions, together with changes in colonization and tiering across event beds, may also be interpreted in terms of changes in environmental parameters. It is not the ichnotaxa per se that are important in discriminating between ichnofabrics, but rather the environmental conditions that determine the overall style of colonization. Fabrics composed of different ichnotaxa (and different taphonomies) but similar tier structure and ichnoguild may form in similar environments of different age or different latitude. Appreciation of colonization and tiering styles places ancient ichnofabrics on a sound processrelated basis for environmental interpretation. © 2002 Elsevier Science B.V. All rights reserved.","author":[{"dropping-particle":"","family":"Taylor","given":"Andrew","non-dropping-particle":"","parse-names":false,"suffix":""},{"dropping-particle":"","family":"Goldring","given":"Roland","non-dropping-particle":"","parse-names":false,"suffix":""},{"dropping-particle":"","family":"Gowland","given":"Stuart","non-dropping-particle":"","parse-names":false,"suffix":""}],"container-title":"Earth-Science Reviews","id":"ITEM-1","issue":"3-4","issued":{"date-parts":[["2003","2","1"]]},"page":"227-259","publisher":"Elsevier","title":"Analysis and application of ichnofabrics","type":"article-journal","volume":"60"},"uris":["http://www.mendeley.com/documents/?uuid=c5e740d8-a557-3a9c-b130-c9b2f6f55dde"]},{"id":"ITEM-2","itemData":{"author":[{"dropping-particle":"","family":"Wetzel","given":"Andreas","non-dropping-particle":"","parse-names":false,"suffix":""},{"dropping-particle":"","family":"Uchman","given":"Alfred","non-dropping-particle":"","parse-names":false,"suffix":""}],"container-title":"PALAIOS","id":"ITEM-2","issue":"6","issued":{"date-parts":[["1998"]]},"page":"533-546","title":"Deep-Sea Benthic Food Content Recorded by Ichnofabrics : A Conceptual Model Based on Observations from Paleogene Flysch , Carpathians, Poland","type":"article-journal","volume":"13"},"uris":["http://www.mendeley.com/documents/?uuid=b90de6d1-ef9d-4437-8ab9-9b41a8c42784"]},{"id":"ITEM-3","itemData":{"DOI":"10.1016/J.SEDGEO.2011.02.006","ISSN":"0037-0738","abstract":"This paper sets out a philosophical approach to ichnological (trace fossil) analysis, which focuses on the interpretation of trace fossils as sedimentary structures rather than as paleontological entities per se. Using wide-ranging datasets and a large number of observations and interpretations, a “Process Ichnology” framework is proposed. This interpretive framework provides an improved means of estimating the presence and magnitude of various physical and chemical (i.e., physico-chemical) depositional stresses (e.g., water turbidity, sedimentation rates, substrate consistency, salinity, and oxygenation) in ancient sedimentary environments. Ichnological datasets that are considered include: 1) trace-fossil distributions; 2) ethological diversity and the range of diversity; 3) the significance of burrow linings; 4) trace-fossil size; and, 5) post-depositional compaction of trace fossils. From these data, higher-resolution estimates can be made for the determination of sedimentation rates, temporal variation in sedimentation rate, sediment consistency, and aspects of the bottom- and interstitial-water chemistries. Additionally, the character of depositional bypassing of sediment grains can be determined. The methodologies and interpretations herein are intended for use by non-ichnologists in a manner akin to the interpretation of physical sedimentary structures. However, the outlined framework is complementary to other methods of ichnological analysis, such as ichnofacies- or ichnofabric-analysis, and can be applied as such. Indeed, this method is a derivative of these and other earlier techniques, and should be employed where a systematic approach to obtaining high-resolution sedimentological interpretations is a required aspect of the study.","author":[{"dropping-particle":"","family":"Gingras","given":"Murray K.","non-dropping-particle":"","parse-names":false,"suffix":""},{"dropping-particle":"","family":"MacEachern","given":"James A.","non-dropping-particle":"","parse-names":false,"suffix":""},{"dropping-particle":"","family":"Dashtgard","given":"Shahin E.","non-dropping-particle":"","parse-names":false,"suffix":""}],"container-title":"Sedimentary Geology","id":"ITEM-3","issue":"3-4","issued":{"date-parts":[["2011","6","1"]]},"page":"115-134","publisher":"Elsevier","title":"Process ichnology and the elucidation of physico-chemical stress","type":"article-journal","volume":"237"},"uris":["http://www.mendeley.com/documents/?uuid=b20d0c38-65b7-37e0-9cd7-58178bb1c294"]}],"mendeley":{"formattedCitation":"(Wetzel and Uchman, 1998; Taylor et al., 2003; Gingras et al., 2011)","manualFormatting":"(Wetzel and Uchman, 1998; Taylor et al., 2003; Gingras et al., 2011)","plainTextFormattedCitation":"(Wetzel and Uchman, 1998; Taylor et al., 2003; Gingras et al., 2011)","previouslyFormattedCitation":"(Wetzel and Uchman, 1998; Taylor et al., 2003; Gingras et al., 2011)"},"properties":{"noteIndex":0},"schema":"https://github.com/citation-style-language/schema/raw/master/csl-citation.json"}</w:instrText>
      </w:r>
      <w:r w:rsidRPr="00832472">
        <w:rPr>
          <w:rFonts w:ascii="Arial" w:eastAsia="Times New Roman" w:hAnsi="Arial" w:cs="Arial"/>
          <w:i/>
          <w:iCs/>
          <w:color w:val="000000"/>
          <w:shd w:val="clear" w:color="auto" w:fill="FFFFFF"/>
        </w:rPr>
        <w:fldChar w:fldCharType="separate"/>
      </w:r>
      <w:r w:rsidRPr="00832472">
        <w:rPr>
          <w:rFonts w:ascii="Arial" w:eastAsia="Times New Roman" w:hAnsi="Arial" w:cs="Arial"/>
          <w:iCs/>
          <w:noProof/>
          <w:color w:val="000000"/>
          <w:shd w:val="clear" w:color="auto" w:fill="FFFFFF"/>
        </w:rPr>
        <w:t>(Wetzel and Uchman, 1998; Taylor et al., 2003; Gingras et al., 2011)</w:t>
      </w:r>
      <w:r w:rsidRPr="00832472">
        <w:rPr>
          <w:rFonts w:ascii="Arial" w:eastAsia="Times New Roman" w:hAnsi="Arial" w:cs="Arial"/>
          <w:i/>
          <w:iCs/>
          <w:color w:val="000000"/>
          <w:shd w:val="clear" w:color="auto" w:fill="FFFFFF"/>
        </w:rPr>
        <w:fldChar w:fldCharType="end"/>
      </w:r>
      <w:r w:rsidRPr="00832472">
        <w:rPr>
          <w:rFonts w:ascii="Arial" w:eastAsia="Times New Roman" w:hAnsi="Arial" w:cs="Arial"/>
          <w:color w:val="000000"/>
          <w:shd w:val="clear" w:color="auto" w:fill="FFFFFF"/>
        </w:rPr>
        <w:t xml:space="preserve">. The </w:t>
      </w:r>
      <w:r w:rsidRPr="00832472">
        <w:rPr>
          <w:rFonts w:ascii="Arial" w:eastAsia="Times New Roman" w:hAnsi="Arial" w:cs="Arial"/>
          <w:i/>
          <w:color w:val="000000"/>
          <w:shd w:val="clear" w:color="auto" w:fill="FFFFFF"/>
        </w:rPr>
        <w:t>Zoophycos</w:t>
      </w:r>
      <w:r w:rsidRPr="00832472">
        <w:rPr>
          <w:rFonts w:ascii="Arial" w:eastAsia="Times New Roman" w:hAnsi="Arial" w:cs="Arial"/>
          <w:color w:val="000000"/>
          <w:shd w:val="clear" w:color="auto" w:fill="FFFFFF"/>
        </w:rPr>
        <w:t xml:space="preserve"> and </w:t>
      </w:r>
      <w:r w:rsidRPr="00832472">
        <w:rPr>
          <w:rFonts w:ascii="Arial" w:eastAsia="Times New Roman" w:hAnsi="Arial" w:cs="Arial"/>
          <w:i/>
          <w:color w:val="000000"/>
          <w:shd w:val="clear" w:color="auto" w:fill="FFFFFF"/>
        </w:rPr>
        <w:t>Nereites</w:t>
      </w:r>
      <w:r w:rsidRPr="00832472">
        <w:rPr>
          <w:rFonts w:ascii="Arial" w:eastAsia="Times New Roman" w:hAnsi="Arial" w:cs="Arial"/>
          <w:color w:val="000000"/>
          <w:shd w:val="clear" w:color="auto" w:fill="FFFFFF"/>
        </w:rPr>
        <w:t xml:space="preserve"> ichnofacies are the dominant ichnofacies present in the edge</w:t>
      </w:r>
      <w:r w:rsidR="007D205A">
        <w:rPr>
          <w:rFonts w:ascii="Arial" w:eastAsia="Times New Roman" w:hAnsi="Arial" w:cs="Arial"/>
          <w:color w:val="000000"/>
          <w:shd w:val="clear" w:color="auto" w:fill="FFFFFF"/>
        </w:rPr>
        <w:t>-</w:t>
      </w:r>
      <w:r w:rsidRPr="00832472">
        <w:rPr>
          <w:rFonts w:ascii="Arial" w:eastAsia="Times New Roman" w:hAnsi="Arial" w:cs="Arial"/>
          <w:color w:val="000000"/>
          <w:shd w:val="clear" w:color="auto" w:fill="FFFFFF"/>
        </w:rPr>
        <w:t>of</w:t>
      </w:r>
      <w:r w:rsidR="007D205A">
        <w:rPr>
          <w:rFonts w:ascii="Arial" w:eastAsia="Times New Roman" w:hAnsi="Arial" w:cs="Arial"/>
          <w:color w:val="000000"/>
          <w:shd w:val="clear" w:color="auto" w:fill="FFFFFF"/>
        </w:rPr>
        <w:t>-</w:t>
      </w:r>
      <w:r w:rsidRPr="00832472">
        <w:rPr>
          <w:rFonts w:ascii="Arial" w:eastAsia="Times New Roman" w:hAnsi="Arial" w:cs="Arial"/>
          <w:color w:val="000000"/>
          <w:shd w:val="clear" w:color="auto" w:fill="FFFFFF"/>
        </w:rPr>
        <w:t xml:space="preserve">slope and </w:t>
      </w:r>
      <w:r w:rsidR="007D205A">
        <w:rPr>
          <w:rFonts w:ascii="Arial" w:eastAsia="Times New Roman" w:hAnsi="Arial" w:cs="Arial"/>
          <w:color w:val="000000"/>
          <w:shd w:val="clear" w:color="auto" w:fill="FFFFFF"/>
        </w:rPr>
        <w:t>basinal</w:t>
      </w:r>
      <w:r w:rsidRPr="00832472">
        <w:rPr>
          <w:rFonts w:ascii="Arial" w:eastAsia="Times New Roman" w:hAnsi="Arial" w:cs="Arial"/>
          <w:color w:val="000000"/>
          <w:shd w:val="clear" w:color="auto" w:fill="FFFFFF"/>
        </w:rPr>
        <w:t xml:space="preserve"> environments and therefore are emphasized in this thesis.</w:t>
      </w:r>
    </w:p>
    <w:p w14:paraId="2385C140" w14:textId="77777777" w:rsidR="00451CAD" w:rsidRPr="00832472" w:rsidRDefault="00451CAD" w:rsidP="00451CAD">
      <w:pPr>
        <w:pStyle w:val="Heading3"/>
        <w:jc w:val="both"/>
        <w:rPr>
          <w:rFonts w:cs="Arial"/>
        </w:rPr>
      </w:pPr>
      <w:bookmarkStart w:id="124" w:name="_Toc3451076"/>
      <w:bookmarkStart w:id="125" w:name="_Hlk480450887"/>
      <w:r w:rsidRPr="00832472">
        <w:rPr>
          <w:rFonts w:cs="Arial"/>
          <w:i/>
        </w:rPr>
        <w:t>Zoophycos</w:t>
      </w:r>
      <w:r w:rsidRPr="00832472">
        <w:rPr>
          <w:rFonts w:cs="Arial"/>
        </w:rPr>
        <w:t xml:space="preserve"> Ichnofacies</w:t>
      </w:r>
      <w:bookmarkEnd w:id="124"/>
      <w:r w:rsidRPr="00832472">
        <w:rPr>
          <w:rFonts w:cs="Arial"/>
        </w:rPr>
        <w:t xml:space="preserve"> </w:t>
      </w:r>
    </w:p>
    <w:bookmarkEnd w:id="125"/>
    <w:p w14:paraId="5D537091" w14:textId="77777777" w:rsidR="00451CAD" w:rsidRPr="00832472" w:rsidRDefault="00451CAD" w:rsidP="00451CAD">
      <w:pPr>
        <w:spacing w:line="480" w:lineRule="auto"/>
        <w:ind w:firstLine="720"/>
        <w:jc w:val="both"/>
        <w:rPr>
          <w:rFonts w:ascii="Arial" w:hAnsi="Arial" w:cs="Arial"/>
        </w:rPr>
      </w:pPr>
      <w:r w:rsidRPr="00832472">
        <w:rPr>
          <w:rFonts w:ascii="Arial" w:hAnsi="Arial" w:cs="Arial"/>
        </w:rPr>
        <w:t xml:space="preserve">Trace fossils commonly found in the Zoophycos ichnofacies include </w:t>
      </w:r>
      <w:r w:rsidRPr="00832472">
        <w:rPr>
          <w:rFonts w:ascii="Arial" w:hAnsi="Arial" w:cs="Arial"/>
          <w:i/>
        </w:rPr>
        <w:t>Phycosiphon</w:t>
      </w:r>
      <w:r w:rsidRPr="00832472">
        <w:rPr>
          <w:rFonts w:ascii="Arial" w:hAnsi="Arial" w:cs="Arial"/>
        </w:rPr>
        <w:t xml:space="preserve">, </w:t>
      </w:r>
      <w:r w:rsidRPr="00832472">
        <w:rPr>
          <w:rFonts w:ascii="Arial" w:hAnsi="Arial" w:cs="Arial"/>
          <w:i/>
        </w:rPr>
        <w:t>Zoophycos</w:t>
      </w:r>
      <w:r w:rsidRPr="00832472">
        <w:rPr>
          <w:rFonts w:ascii="Arial" w:hAnsi="Arial" w:cs="Arial"/>
        </w:rPr>
        <w:t xml:space="preserve">, </w:t>
      </w:r>
      <w:r w:rsidRPr="00832472">
        <w:rPr>
          <w:rFonts w:ascii="Arial" w:hAnsi="Arial" w:cs="Arial"/>
          <w:i/>
        </w:rPr>
        <w:t>Chondrites</w:t>
      </w:r>
      <w:r w:rsidRPr="00832472">
        <w:rPr>
          <w:rFonts w:ascii="Arial" w:hAnsi="Arial" w:cs="Arial"/>
        </w:rPr>
        <w:t xml:space="preserve">, and </w:t>
      </w:r>
      <w:r w:rsidRPr="00832472">
        <w:rPr>
          <w:rFonts w:ascii="Arial" w:hAnsi="Arial" w:cs="Arial"/>
          <w:i/>
        </w:rPr>
        <w:t xml:space="preserve">Spirophyton. </w:t>
      </w:r>
      <w:r w:rsidRPr="00832472">
        <w:rPr>
          <w:rFonts w:ascii="Arial" w:hAnsi="Arial" w:cs="Arial"/>
        </w:rPr>
        <w:t xml:space="preserve">These organisms tend to burrow in firmer substrates formed during slow hemipelagic to pelagic background sedimentation </w:t>
      </w:r>
      <w:r w:rsidRPr="00832472">
        <w:rPr>
          <w:rFonts w:ascii="Arial" w:hAnsi="Arial" w:cs="Arial"/>
        </w:rPr>
        <w:fldChar w:fldCharType="begin" w:fldLock="1"/>
      </w:r>
      <w:r w:rsidRPr="00832472">
        <w:rPr>
          <w:rFonts w:ascii="Arial" w:hAnsi="Arial" w:cs="Arial"/>
        </w:rPr>
        <w:instrText>ADDIN CSL_CITATION {"citationItems":[{"id":"ITEM-1","itemData":{"DOI":"10.2307/3514966","ISSN":"08831351","abstract":"Paleozoic Spirophyton and Zoophycos occur in shallow-water facies deposited under paleoecologically stressful conditions. Spirophyton producers inhabiting ephemeral ponds on estuarine floodplains marginal to the (Devonian) Catskill sea covering present-day southern New York were subjected to salinity fluctuations and desiccation, whereas Zoophycos producers living farther offshore were buried by storm deposits. Producers of Zoophycos living in inter distributary bays on Pennsylvanian lower delta plains (Tennessee) contended with fluctuations in salinity and oxygen conditions and variations in sediment grain size and in rate of sedimentation. In each case the producer was an r-selected opportunistic species, as shown by the distribution of the Spirophyton or Zoophycos and the paucity of co-occurring trace fossils. Morphologic analysis indicates that the Paleozoic producers of these Zoophycos and Spirophyton: 1) transported sediment downward from overlying layers or the sediment surface, and 2) were capable of a variety of behavioral patterns, only some of which resulted in complex 3-dimensional structures. The implied behavioral variability of the producers is consistent with the lack of specialization and inefficient use of resources characteristic of r-selected species. Typical reconstructions present Zoophycos and Spirophyton as complex 3-dimensional spreite structures recording life-long activity of specialized deposit feeders which inhabited poorly oxygenated muds accumulating in quiet offshore to bathyal environments. Analysis of Paleozoic Zoophycos and Spirophyton suggest that construction of these structures was not an obligate or life-long activity, nor did it reflect specialized efficient feeding strategies in food-limited environments. These and other similar Paleozoic shallow water occurrences underscore the need to restrict the Zoophycos ichnofacies as currently defined to Mesozoic and Cenozoic age deposits and to identify factors which controlled the distribution of Spirophyton and Zoophycos in the Paleozoic.","author":[{"dropping-particle":"","family":"Miller","given":"Molly F.","non-dropping-particle":"","parse-names":false,"suffix":""}],"container-title":"PALAIOS","id":"ITEM-1","issue":"4","issued":{"date-parts":[["1991","8"]]},"page":"410","publisher":"SEPM Society for Sedimentary Geology","title":"Morphology and Paleoenvironmental Distribution of Paleozoic Spirophyton and Zoophycos: Implications for the Zoophycos Ichnofacies","type":"article-journal","volume":"6"},"uris":["http://www.mendeley.com/documents/?uuid=6b8b0719-8f13-3106-a369-1cf4f1a3d81f"]}],"mendeley":{"formattedCitation":"(Miller, 1991)","plainTextFormattedCitation":"(Miller, 1991)","previouslyFormattedCitation":"(Miller, 1991)"},"properties":{"noteIndex":0},"schema":"https://github.com/citation-style-language/schema/raw/master/csl-citation.json"}</w:instrText>
      </w:r>
      <w:r w:rsidRPr="00832472">
        <w:rPr>
          <w:rFonts w:ascii="Arial" w:hAnsi="Arial" w:cs="Arial"/>
        </w:rPr>
        <w:fldChar w:fldCharType="separate"/>
      </w:r>
      <w:r w:rsidRPr="00832472">
        <w:rPr>
          <w:rFonts w:ascii="Arial" w:hAnsi="Arial" w:cs="Arial"/>
          <w:noProof/>
        </w:rPr>
        <w:t>(Miller, 1991)</w:t>
      </w:r>
      <w:r w:rsidRPr="00832472">
        <w:rPr>
          <w:rFonts w:ascii="Arial" w:hAnsi="Arial" w:cs="Arial"/>
        </w:rPr>
        <w:fldChar w:fldCharType="end"/>
      </w:r>
      <w:r w:rsidRPr="00832472">
        <w:rPr>
          <w:rFonts w:ascii="Arial" w:hAnsi="Arial" w:cs="Arial"/>
        </w:rPr>
        <w:t xml:space="preserve">. Hence, the </w:t>
      </w:r>
      <w:r w:rsidRPr="00832472">
        <w:rPr>
          <w:rFonts w:ascii="Arial" w:hAnsi="Arial" w:cs="Arial"/>
          <w:i/>
        </w:rPr>
        <w:t xml:space="preserve">Zoophycos </w:t>
      </w:r>
      <w:r w:rsidRPr="00832472">
        <w:rPr>
          <w:rFonts w:ascii="Arial" w:hAnsi="Arial" w:cs="Arial"/>
        </w:rPr>
        <w:t>ichnofacies</w:t>
      </w:r>
      <w:r w:rsidRPr="00832472">
        <w:rPr>
          <w:rFonts w:ascii="Arial" w:hAnsi="Arial" w:cs="Arial"/>
          <w:i/>
        </w:rPr>
        <w:t xml:space="preserve"> </w:t>
      </w:r>
      <w:r w:rsidRPr="00832472">
        <w:rPr>
          <w:rFonts w:ascii="Arial" w:hAnsi="Arial" w:cs="Arial"/>
        </w:rPr>
        <w:t xml:space="preserve">is associated with fine-grained, cohesive muddy to sandy substrates, with local variations in oxygen deficiency. Shallower tiers of the ichnofacies are found in soft grounds, whereas deeper tiers care found in stiff or hard grounds, depending on the depositional setting </w:t>
      </w:r>
      <w:r w:rsidRPr="00832472">
        <w:rPr>
          <w:rFonts w:ascii="Arial" w:hAnsi="Arial" w:cs="Arial"/>
        </w:rPr>
        <w:fldChar w:fldCharType="begin" w:fldLock="1"/>
      </w:r>
      <w:r w:rsidRPr="00832472">
        <w:rPr>
          <w:rFonts w:ascii="Arial" w:hAnsi="Arial" w:cs="Arial"/>
        </w:rPr>
        <w:instrText>ADDIN CSL_CITATION {"citationItems":[{"id":"ITEM-1","itemData":{"DOI":"10.1016/B978-0-444-53813-0.00004-6","ISBN":"9780444538130","ISSN":"0070-4571","abstract":"The ichnofacies paradigm has evolved over a six-decade period since its original inception by Dolf Seilacher. It is a multidimensional framework underpinned by recurring, facies-controlled groupings of biogenic structures that reflect animal responses to paleoenvironmental conditions. These constitute spatially and temporally extensive associations commonly regarded as “Seilacherian Ichnofacies.” The marine realm hosts five recurring softground ichnofacies (Psilonichnus, Skolithos, Cruziana, Zoophycos, and Nereites), generally distributed in a proximal–distal trend reflecting a passive response to increasing water depth (i.e., controlled by depositional factors that progressively change with bathymetry). There are three substrate-controlled ichnofacies (Trypanites, Teredolites, and Glossifungites), recording organism occupation of palimpsest substrates. Finally, there are six continental ichnofacies (Scoyenia, Mermia, Coprinisphaera, Termitichnus, Celliforma, and Octopodichnus–Entradichnus), mainly recording organism responses to temperature and the availability of moisture (i.e., climate-driven associations) in terrestrial settings or oxygenation, depositional energy, and substrate consistency in subaqueous settings. The Seilacherian ichnofacies operate as facies models, built through the distillation of ichnological characteristics derived from numerous modern and ancient case studies. Like lithofacies models, they serve as a norm for comparison, a framework for observations, a predictor in new situations, an integrated basis for interpretation, and a basis for teaching and communication.","author":[{"dropping-particle":"","family":"MacEachern","given":"James A.","non-dropping-particle":"","parse-names":false,"suffix":""},{"dropping-particle":"","family":"Bann","given":"Kerrie L.","non-dropping-particle":"","parse-names":false,"suffix":""},{"dropping-particle":"","family":"Gingras","given":"Murray K.","non-dropping-particle":"","parse-names":false,"suffix":""},{"dropping-particle":"","family":"Zonneveld","given":"John-Paul","non-dropping-particle":"","parse-names":false,"suffix":""},{"dropping-particle":"","family":"Dashtgard","given":"Shahin E.","non-dropping-particle":"","parse-names":false,"suffix":""},{"dropping-particle":"","family":"Pemberton","given":"S. George","non-dropping-particle":"","parse-names":false,"suffix":""}],"container-title":"Developments in Sedimentology","id":"ITEM-1","issued":{"date-parts":[["2012","1","1"]]},"page":"103-138","publisher":"Elsevier","title":"The Ichnofacies Paradigm","type":"article-journal","volume":"64"},"uris":["http://www.mendeley.com/documents/?uuid=b2eaddc7-d962-367b-917b-d1a3699a1d9d"]},{"id":"ITEM-2","itemData":{"DOI":"10.1016/S0031-0182(85)80006-7","ISSN":"0031-0182","abstract":"Endobenthic animals, which reside within the sea bottom, include stationary suspension feeders, mobile deposit feeders and both stationary and mobile carnivores. Their activities, especially with regard to dwelling, feeding, walking/crawling and resting/nesting, are recorded as trace fossils. Abundance, diversity and density of some kinds of trace fossils allow interpretation of the population strategies of the trace-makers in terms of opportunistic (r-selected) and equilibrium (K-selected) strategies. Opportunistic ichnotaxa tend to be faciesbreaking traces, which are highly localized in low-diversity, high-density trace fossil associations in rocks representing environmental extremes (e.g., variable salinities, harsh temperatures, low oxygen levels or shifting substrates). Equilibrium ichnotaxa usually are restricted to particular sedimentary facies and are characteristic of high-diversity, low-dominance trace fossil associations in sediments reflecting stable, predictable environmental conditions. The most important environmental factors influencing the composition of trace fossil assemblages in marine settings are bathymetry, substrate, oxygen and hydrodynamic energy. The four factors are closely interrelated, because as water depth increases, there is a general decrease in sediment grain size and hydrodynamic energy of the depositional environment. As depth below the water—sediment interface increases, the firmness of the sediment (due to compaction and dewatering) increases and the oxygen content of interstitial waters drops drastically. Marine ichnofacies are largely substrate-controlled. Soupgrounds are water-saturated, incompetent substrates typified by highly compressed and usually unidentifiable burrows. Softgrounds commonly contain numerous distinctive burrows and are zoned bathymetrically by the Skolithos, Cruziana, Zoophycos and Nereites Ichnofacies. Firmgrounds are characterized by stiff, compacted sediments, in which traces of the Glossifungites Ichnofacies are excavated. Hardgrounds are cemented substrates, in which bioerosion traces of the Trypanites Ichnofacies are bored. Woodgrounds are woody materials that have been exposed to the sea and bored by bivalves, which produce characteristic traces of the Teredolites Ichnofacies. Tiering of endobenthic communities is common and is related to substrate preference of the burrowers and oxygen stratification of interstitial waters.","author":[{"dropping-particle":"","family":"Ekdale","given":"Allan A.","non-dropping-particle":"","parse-names":false,"suffix":""}],"container-title":"Palaeogeography, Palaeoclimatology, Palaeoecology","id":"ITEM-2","issue":"1","issued":{"date-parts":[["1985","1","1"]]},"page":"63-81","publisher":"Elsevier","title":"Paleoecology of the marine endobenthos","type":"article-journal","volume":"50"},"uris":["http://www.mendeley.com/documents/?uuid=1563344e-24e2-3223-afaf-65bc7734636e"]}],"mendeley":{"formattedCitation":"(Ekdale, 1985; MacEachern et al., 2012)","plainTextFormattedCitation":"(Ekdale, 1985; MacEachern et al., 2012)","previouslyFormattedCitation":"(Ekdale, 1985; MacEachern et al., 2012)"},"properties":{"noteIndex":0},"schema":"https://github.com/citation-style-language/schema/raw/master/csl-citation.json"}</w:instrText>
      </w:r>
      <w:r w:rsidRPr="00832472">
        <w:rPr>
          <w:rFonts w:ascii="Arial" w:hAnsi="Arial" w:cs="Arial"/>
        </w:rPr>
        <w:fldChar w:fldCharType="separate"/>
      </w:r>
      <w:r w:rsidRPr="00832472">
        <w:rPr>
          <w:rFonts w:ascii="Arial" w:hAnsi="Arial" w:cs="Arial"/>
          <w:noProof/>
        </w:rPr>
        <w:t>(Ekdale, 1985; MacEachern et al., 2012)</w:t>
      </w:r>
      <w:r w:rsidRPr="00832472">
        <w:rPr>
          <w:rFonts w:ascii="Arial" w:hAnsi="Arial" w:cs="Arial"/>
        </w:rPr>
        <w:fldChar w:fldCharType="end"/>
      </w:r>
      <w:r w:rsidRPr="00832472">
        <w:rPr>
          <w:rFonts w:ascii="Arial" w:hAnsi="Arial" w:cs="Arial"/>
        </w:rPr>
        <w:t xml:space="preserve">. The </w:t>
      </w:r>
      <w:r w:rsidRPr="00832472">
        <w:rPr>
          <w:rFonts w:ascii="Arial" w:hAnsi="Arial" w:cs="Arial"/>
          <w:i/>
        </w:rPr>
        <w:t xml:space="preserve">Zoophycos </w:t>
      </w:r>
      <w:r w:rsidRPr="00832472">
        <w:rPr>
          <w:rFonts w:ascii="Arial" w:hAnsi="Arial" w:cs="Arial"/>
        </w:rPr>
        <w:t xml:space="preserve">ichnofacies is usually found in low energy settings, below storm wave base, ranging from the shallow continental shelf to abyssal zone, but generally limited to the slope and abyssal plain settings </w:t>
      </w:r>
      <w:r w:rsidRPr="00832472">
        <w:rPr>
          <w:rFonts w:ascii="Arial" w:hAnsi="Arial" w:cs="Arial"/>
        </w:rPr>
        <w:fldChar w:fldCharType="begin" w:fldLock="1"/>
      </w:r>
      <w:r w:rsidRPr="00832472">
        <w:rPr>
          <w:rFonts w:ascii="Arial" w:hAnsi="Arial" w:cs="Arial"/>
        </w:rPr>
        <w:instrText>ADDIN CSL_CITATION {"citationItems":[{"id":"ITEM-1","itemData":{"DOI":"10.1111/j.1502-3931.1980.tb00632.x","ISSN":"15023931","abstract":"Relationships between ichnology and uniformitarianism are perhaps less complicated than those of their sister subdisciplines, paleontology and paleoecology. Trace fossils are manifestations of benthic behavior; and these traits, although evolving in significant ways, have remained stable over longer spans of time than individual species of invertebrates. The fossil record of behavior in fact originated earlier than the fossil record of invertebrate body parts. Although macroinvertebrates and their traces exhibit tremendous diversity of form and function, these fit into a relatively small number of behavioral patterns. The patterns, in turn, may correiate with prevailing environmental conditions, resulting in gradients among trace fossil assemblages, or ichnofacies. Behavioral patterns and characteristic ichnofacies therefore constitute the main basis for uniformity in ichnology. Thus, the most fundamental questions are: What is the specific function represented by the trace? How will it change as the tracemaker is influenced by other genetic, physiologic, or ecologic stimuli? In which facies will it likely occur? And what preservational biases are apt to modify the fossil record of this behavior and its environmental distribution? Approached from this standpoint, the present is indeed a key to the ichnologic past, and vice versa. In practice, however, the present has been studied considerably less than its importance would dictate.","author":[{"dropping-particle":"","family":"Frey","given":"Robert W.","non-dropping-particle":"","parse-names":false,"suffix":""},{"dropping-particle":"","family":"Seilacher","given":"Adolf","non-dropping-particle":"","parse-names":false,"suffix":""}],"container-title":"Lethaia","id":"ITEM-1","issue":"3","issued":{"date-parts":[["1980","7","1"]]},"page":"183-207","publisher":"Blackwell Publishing Ltd","title":"Uniformity in marine invertebrate ichnology","type":"article-journal","volume":"13"},"uris":["http://www.mendeley.com/documents/?uuid=cc3d1883-dc28-345e-9cc3-8bd840e89263"]},{"id":"ITEM-2","itemData":{"DOI":"10.1016/0025-3227(67)90051-5","ISBN":"0025-3227","ISSN":"00253227","abstract":"Trace fossil communities are mainly bathymetry-controlled. Their relative depth sequence has been established in sedimentary series of up to Cambrian age. Actual depth figures can now be added from counterparts in the present oceans. As exemplified by the spreite burrows, behavioural response to a bathymetric gradient in food suply is suggested as the main reason for the change of trace fossils with depth.","author":[{"dropping-particle":"","family":"Seilacher","given":"Adolf","non-dropping-particle":"","parse-names":false,"suffix":""}],"container-title":"Marine Geology","id":"ITEM-2","issue":"5","issued":{"date-parts":[["1967","10","1"]]},"page":"413-428","publisher":"Elsevier","title":"Bathymetry of trace fossils","type":"article-journal","volume":"5"},"uris":["http://www.mendeley.com/documents/?uuid=09f1f1ee-e4ff-3fe5-8e6a-6e96d9e64b8c"]},{"id":"ITEM-3","itemData":{"DOI":"10.1017/S0022336000042372","ISSN":"1937-2337","author":[{"dropping-particle":"","family":"Frey","given":"Robert W.","non-dropping-particle":"","parse-names":false,"suffix":""},{"dropping-particle":"","family":"Pemberton","given":"S. George","non-dropping-particle":"","parse-names":false,"suffix":""},{"dropping-particle":"","family":"Saunders","given":"Thomas D. A.","non-dropping-particle":"","parse-names":false,"suffix":""}],"container-title":"Journal of Paleontology","id":"ITEM-3","issue":"1","issued":{"date-parts":[["1990"]]},"page":"155-158","publisher":"Paleontological Society","title":"Ichnofacies and bathymetry: A passive relationship","type":"article-journal","volume":"64"},"uris":["http://www.mendeley.com/documents/?uuid=a13349af-f275-3ff2-b7f0-0ce0f15ab9b7"]}],"mendeley":{"formattedCitation":"(Seilacher, 1967; Frey and Seilacher, 1980; Frey et al., 1990)","plainTextFormattedCitation":"(Seilacher, 1967; Frey and Seilacher, 1980; Frey et al., 1990)","previouslyFormattedCitation":"(Seilacher, 1967; Frey and Seilacher, 1980; Frey et al., 1990)"},"properties":{"noteIndex":0},"schema":"https://github.com/citation-style-language/schema/raw/master/csl-citation.json"}</w:instrText>
      </w:r>
      <w:r w:rsidRPr="00832472">
        <w:rPr>
          <w:rFonts w:ascii="Arial" w:hAnsi="Arial" w:cs="Arial"/>
        </w:rPr>
        <w:fldChar w:fldCharType="separate"/>
      </w:r>
      <w:r w:rsidRPr="00832472">
        <w:rPr>
          <w:rFonts w:ascii="Arial" w:hAnsi="Arial" w:cs="Arial"/>
          <w:noProof/>
        </w:rPr>
        <w:t>(Seilacher, 1967; Frey and Seilacher, 1980; Frey et al., 1990)</w:t>
      </w:r>
      <w:r w:rsidRPr="00832472">
        <w:rPr>
          <w:rFonts w:ascii="Arial" w:hAnsi="Arial" w:cs="Arial"/>
        </w:rPr>
        <w:fldChar w:fldCharType="end"/>
      </w:r>
      <w:r w:rsidRPr="00832472">
        <w:rPr>
          <w:rFonts w:ascii="Arial" w:hAnsi="Arial" w:cs="Arial"/>
        </w:rPr>
        <w:t xml:space="preserve">. When found in the same depositional setting as the </w:t>
      </w:r>
      <w:r w:rsidRPr="00832472">
        <w:rPr>
          <w:rFonts w:ascii="Arial" w:hAnsi="Arial" w:cs="Arial"/>
          <w:i/>
        </w:rPr>
        <w:t>Nereites</w:t>
      </w:r>
      <w:r w:rsidRPr="00832472">
        <w:rPr>
          <w:rFonts w:ascii="Arial" w:hAnsi="Arial" w:cs="Arial"/>
        </w:rPr>
        <w:t xml:space="preserve"> ichnofacies, the </w:t>
      </w:r>
      <w:r w:rsidRPr="00832472">
        <w:rPr>
          <w:rFonts w:ascii="Arial" w:hAnsi="Arial" w:cs="Arial"/>
          <w:i/>
        </w:rPr>
        <w:lastRenderedPageBreak/>
        <w:t xml:space="preserve">Zoophycos </w:t>
      </w:r>
      <w:r w:rsidRPr="00832472">
        <w:rPr>
          <w:rFonts w:ascii="Arial" w:hAnsi="Arial" w:cs="Arial"/>
        </w:rPr>
        <w:t xml:space="preserve">ichnofacies is associated with slower sedimentation and less dissolved oxygenation relative to the </w:t>
      </w:r>
      <w:r w:rsidRPr="00832472">
        <w:rPr>
          <w:rFonts w:ascii="Arial" w:hAnsi="Arial" w:cs="Arial"/>
          <w:i/>
        </w:rPr>
        <w:t>Nereites</w:t>
      </w:r>
      <w:r w:rsidRPr="00832472">
        <w:rPr>
          <w:rFonts w:ascii="Arial" w:hAnsi="Arial" w:cs="Arial"/>
        </w:rPr>
        <w:t xml:space="preserve"> Ichnofacies </w:t>
      </w:r>
      <w:r w:rsidRPr="00832472">
        <w:rPr>
          <w:rFonts w:ascii="Arial" w:hAnsi="Arial" w:cs="Arial"/>
        </w:rPr>
        <w:fldChar w:fldCharType="begin" w:fldLock="1"/>
      </w:r>
      <w:r w:rsidRPr="00832472">
        <w:rPr>
          <w:rFonts w:ascii="Arial" w:hAnsi="Arial" w:cs="Arial"/>
        </w:rPr>
        <w:instrText>ADDIN CSL_CITATION {"citationItems":[{"id":"ITEM-1","itemData":{"DOI":"10.1016/B978-0-444-53000-4.00008-1","ISBN":"9780444530004","ISSN":"0070-4571","abstract":"Trace fossils and bioturbational structures are import ant component of deep-sea sediment fabric. Various ecological factors controlling distribution of their producers can be recognized Therefore, they curry important data on palaeoenvironmental parameters, such as mode of deposition, oxygenation, trophic level, bathymetry, rate of sedimentation, substrate consistency, direction of current flow and others. Trace fossils in turbiditic environment can be grouped in the pre- and post-depositional forms. They belong to the Zoophycos and Nereites ichnofacies. Within the latter, roughly, the Ophiomorpha rudis–Paleodictyon–Nereites ichnosubfacies may express a bathymetric trend from inner to outer deep-sea fan. Trace fossils were subjected to evolutionary processes influencing their producers. This is reflected in composition of trace fossil assemblages, overall changes in diversity and environmental shift of some individual ichnotaxa.","author":[{"dropping-particle":"","family":"Uchman","given":"Alfred","non-dropping-particle":"","parse-names":false,"suffix":""},{"dropping-particle":"","family":"Wetzel","given":"Andreas","non-dropping-particle":"","parse-names":false,"suffix":""}],"container-title":"Developments in Sedimentology","id":"ITEM-1","issued":{"date-parts":[["2011","1","1"]]},"page":"517-556","publisher":"Elsevier","title":"Deep-Sea Ichnology: The Relationships Between Depositional Environment and Endobenthic Organisms","type":"article-journal","volume":"63"},"uris":["http://www.mendeley.com/documents/?uuid=1bcc0114-7e37-3b53-b4ae-57d31025702c"]}],"mendeley":{"formattedCitation":"(Uchman and Wetzel, 2011)","plainTextFormattedCitation":"(Uchman and Wetzel, 2011)","previouslyFormattedCitation":"(Uchman and Wetzel, 2011)"},"properties":{"noteIndex":0},"schema":"https://github.com/citation-style-language/schema/raw/master/csl-citation.json"}</w:instrText>
      </w:r>
      <w:r w:rsidRPr="00832472">
        <w:rPr>
          <w:rFonts w:ascii="Arial" w:hAnsi="Arial" w:cs="Arial"/>
        </w:rPr>
        <w:fldChar w:fldCharType="separate"/>
      </w:r>
      <w:r w:rsidRPr="00832472">
        <w:rPr>
          <w:rFonts w:ascii="Arial" w:hAnsi="Arial" w:cs="Arial"/>
          <w:noProof/>
        </w:rPr>
        <w:t>(Uchman and Wetzel, 2011)</w:t>
      </w:r>
      <w:r w:rsidRPr="00832472">
        <w:rPr>
          <w:rFonts w:ascii="Arial" w:hAnsi="Arial" w:cs="Arial"/>
        </w:rPr>
        <w:fldChar w:fldCharType="end"/>
      </w:r>
      <w:r w:rsidRPr="00832472">
        <w:rPr>
          <w:rFonts w:ascii="Arial" w:hAnsi="Arial" w:cs="Arial"/>
        </w:rPr>
        <w:t xml:space="preserve">. </w:t>
      </w:r>
    </w:p>
    <w:p w14:paraId="65124CFB" w14:textId="77777777" w:rsidR="00451CAD" w:rsidRPr="00832472" w:rsidRDefault="00451CAD" w:rsidP="00451CAD">
      <w:pPr>
        <w:pStyle w:val="Heading3"/>
        <w:rPr>
          <w:rFonts w:cs="Arial"/>
          <w:u w:val="single"/>
        </w:rPr>
      </w:pPr>
      <w:bookmarkStart w:id="126" w:name="_Toc3451077"/>
      <w:bookmarkStart w:id="127" w:name="_Hlk480450900"/>
      <w:r w:rsidRPr="00832472">
        <w:rPr>
          <w:rFonts w:cs="Arial"/>
          <w:i/>
        </w:rPr>
        <w:t>Nereites</w:t>
      </w:r>
      <w:r w:rsidRPr="00832472">
        <w:rPr>
          <w:rFonts w:cs="Arial"/>
        </w:rPr>
        <w:t xml:space="preserve"> Ichnofacies</w:t>
      </w:r>
      <w:bookmarkEnd w:id="126"/>
    </w:p>
    <w:bookmarkEnd w:id="127"/>
    <w:p w14:paraId="0A201F04" w14:textId="77777777" w:rsidR="00451CAD" w:rsidRPr="00832472" w:rsidRDefault="00451CAD" w:rsidP="00451CAD">
      <w:pPr>
        <w:spacing w:line="480" w:lineRule="auto"/>
        <w:ind w:firstLine="720"/>
        <w:jc w:val="both"/>
        <w:rPr>
          <w:rFonts w:ascii="Arial" w:hAnsi="Arial" w:cs="Arial"/>
        </w:rPr>
      </w:pPr>
      <w:r w:rsidRPr="00832472">
        <w:rPr>
          <w:rFonts w:ascii="Arial" w:hAnsi="Arial" w:cs="Arial"/>
        </w:rPr>
        <w:t xml:space="preserve">Common trace fossils include </w:t>
      </w:r>
      <w:r w:rsidRPr="00832472">
        <w:rPr>
          <w:rFonts w:ascii="Arial" w:hAnsi="Arial" w:cs="Arial"/>
          <w:i/>
        </w:rPr>
        <w:t>Helmenthoidia,</w:t>
      </w:r>
      <w:r w:rsidRPr="00832472">
        <w:rPr>
          <w:rFonts w:ascii="Arial" w:hAnsi="Arial" w:cs="Arial"/>
        </w:rPr>
        <w:t xml:space="preserve"> </w:t>
      </w:r>
      <w:r w:rsidRPr="00832472">
        <w:rPr>
          <w:rFonts w:ascii="Arial" w:hAnsi="Arial" w:cs="Arial"/>
          <w:i/>
        </w:rPr>
        <w:t>Spiroraphe</w:t>
      </w:r>
      <w:r w:rsidRPr="00832472">
        <w:rPr>
          <w:rFonts w:ascii="Arial" w:hAnsi="Arial" w:cs="Arial"/>
        </w:rPr>
        <w:t xml:space="preserve">, </w:t>
      </w:r>
      <w:r w:rsidRPr="00832472">
        <w:rPr>
          <w:rFonts w:ascii="Arial" w:hAnsi="Arial" w:cs="Arial"/>
          <w:i/>
        </w:rPr>
        <w:t>Lorenzinia</w:t>
      </w:r>
      <w:r w:rsidRPr="00832472">
        <w:rPr>
          <w:rFonts w:ascii="Arial" w:hAnsi="Arial" w:cs="Arial"/>
        </w:rPr>
        <w:t xml:space="preserve">, </w:t>
      </w:r>
      <w:r w:rsidRPr="00832472">
        <w:rPr>
          <w:rFonts w:ascii="Arial" w:hAnsi="Arial" w:cs="Arial"/>
          <w:i/>
        </w:rPr>
        <w:t>Chondrites</w:t>
      </w:r>
      <w:r w:rsidRPr="00832472">
        <w:rPr>
          <w:rFonts w:ascii="Arial" w:hAnsi="Arial" w:cs="Arial"/>
        </w:rPr>
        <w:t xml:space="preserve">, </w:t>
      </w:r>
      <w:r w:rsidRPr="00832472">
        <w:rPr>
          <w:rFonts w:ascii="Arial" w:hAnsi="Arial" w:cs="Arial"/>
          <w:i/>
        </w:rPr>
        <w:t>Paleodictyon</w:t>
      </w:r>
      <w:r w:rsidRPr="00832472">
        <w:rPr>
          <w:rFonts w:ascii="Arial" w:hAnsi="Arial" w:cs="Arial"/>
        </w:rPr>
        <w:t xml:space="preserve">, </w:t>
      </w:r>
      <w:r w:rsidRPr="00832472">
        <w:rPr>
          <w:rFonts w:ascii="Arial" w:hAnsi="Arial" w:cs="Arial"/>
          <w:i/>
        </w:rPr>
        <w:t>Nereites</w:t>
      </w:r>
      <w:r w:rsidRPr="00832472">
        <w:rPr>
          <w:rFonts w:ascii="Arial" w:hAnsi="Arial" w:cs="Arial"/>
        </w:rPr>
        <w:t xml:space="preserve">, and </w:t>
      </w:r>
      <w:r w:rsidRPr="00832472">
        <w:rPr>
          <w:rFonts w:ascii="Arial" w:hAnsi="Arial" w:cs="Arial"/>
          <w:i/>
        </w:rPr>
        <w:t xml:space="preserve">Cosmorhaphe </w:t>
      </w:r>
      <w:r w:rsidRPr="00832472">
        <w:rPr>
          <w:rFonts w:ascii="Arial" w:hAnsi="Arial" w:cs="Arial"/>
          <w:i/>
        </w:rPr>
        <w:fldChar w:fldCharType="begin" w:fldLock="1"/>
      </w:r>
      <w:r w:rsidRPr="00832472">
        <w:rPr>
          <w:rFonts w:ascii="Arial" w:hAnsi="Arial" w:cs="Arial"/>
          <w:i/>
        </w:rPr>
        <w:instrText>ADDIN CSL_CITATION {"citationItems":[{"id":"ITEM-1","itemData":{"DOI":"10.1007/978-3-540-47226-1","ISBN":"9783540472254","abstract":"Trace fossils record the behavior of animals at the very spot where they lived millions of years ago. Their growing interest derives from the intimate connection between ichnology and sedimentology and their combined relevance for paleoenvironmental reconstructions, basin analysis, and petroleum exploration. This definitive textbook by a renowned field observer and analyst of trace fossils concentrates on the most distinctive examples, mostly made by infaunal invertebrates in originally soft sediments. It covers the whole geologic column and ranges from deep-sea to shallow-marine and continental environments. Seilacher's Trace Fossil Analysis is designed to foster interpretative skills using the author's own iconic drawings. They are thematically grouped in 75 plates that form the core for the descriptive text and annotated references. A glossary of ichnological terms is also provided. © Springer-Verlag Berlin Heidelberg 2007.","author":[{"dropping-particle":"","family":"Seilacher","given":"Adolf","non-dropping-particle":"","parse-names":false,"suffix":""}],"container-title":"Trace Fossils Analysis","id":"ITEM-1","issued":{"date-parts":[["2007"]]},"number-of-pages":"1-226","publisher":"Springer Berlin Heidelberg","publisher-place":"Berlin, Heidelberg","title":"Trace fossils analysis","type":"book"},"uris":["http://www.mendeley.com/documents/?uuid=3dbe7f8d-0aac-30cd-81fe-5e25ce041ab7"]}],"mendeley":{"formattedCitation":"(Seilacher, 2007)","plainTextFormattedCitation":"(Seilacher, 2007)","previouslyFormattedCitation":"(Seilacher, 2007)"},"properties":{"noteIndex":0},"schema":"https://github.com/citation-style-language/schema/raw/master/csl-citation.json"}</w:instrText>
      </w:r>
      <w:r w:rsidRPr="00832472">
        <w:rPr>
          <w:rFonts w:ascii="Arial" w:hAnsi="Arial" w:cs="Arial"/>
          <w:i/>
        </w:rPr>
        <w:fldChar w:fldCharType="separate"/>
      </w:r>
      <w:r w:rsidRPr="00832472">
        <w:rPr>
          <w:rFonts w:ascii="Arial" w:hAnsi="Arial" w:cs="Arial"/>
          <w:noProof/>
        </w:rPr>
        <w:t>(Seilacher, 2007)</w:t>
      </w:r>
      <w:r w:rsidRPr="00832472">
        <w:rPr>
          <w:rFonts w:ascii="Arial" w:hAnsi="Arial" w:cs="Arial"/>
          <w:i/>
        </w:rPr>
        <w:fldChar w:fldCharType="end"/>
      </w:r>
      <w:r w:rsidRPr="00832472">
        <w:rPr>
          <w:rFonts w:ascii="Arial" w:hAnsi="Arial" w:cs="Arial"/>
        </w:rPr>
        <w:t xml:space="preserve">. The main difference between the </w:t>
      </w:r>
      <w:r w:rsidRPr="00832472">
        <w:rPr>
          <w:rFonts w:ascii="Arial" w:hAnsi="Arial" w:cs="Arial"/>
          <w:i/>
        </w:rPr>
        <w:t xml:space="preserve">Nereites </w:t>
      </w:r>
      <w:r w:rsidRPr="00832472">
        <w:rPr>
          <w:rFonts w:ascii="Arial" w:hAnsi="Arial" w:cs="Arial"/>
        </w:rPr>
        <w:t xml:space="preserve">Ichnofacies and the </w:t>
      </w:r>
      <w:r w:rsidRPr="00832472">
        <w:rPr>
          <w:rFonts w:ascii="Arial" w:hAnsi="Arial" w:cs="Arial"/>
          <w:i/>
        </w:rPr>
        <w:t>Zoophycos</w:t>
      </w:r>
      <w:r w:rsidRPr="00832472">
        <w:rPr>
          <w:rFonts w:ascii="Arial" w:hAnsi="Arial" w:cs="Arial"/>
        </w:rPr>
        <w:t xml:space="preserve"> Ichnofacies is the presence of organized grazing burrows with complex planar surface structures, or graphoglyptids </w:t>
      </w:r>
      <w:r w:rsidRPr="00832472">
        <w:rPr>
          <w:rFonts w:ascii="Arial" w:hAnsi="Arial" w:cs="Arial"/>
        </w:rPr>
        <w:fldChar w:fldCharType="begin" w:fldLock="1"/>
      </w:r>
      <w:r w:rsidRPr="00832472">
        <w:rPr>
          <w:rFonts w:ascii="Arial" w:hAnsi="Arial" w:cs="Arial"/>
        </w:rPr>
        <w:instrText>ADDIN CSL_CITATION {"citationItems":[{"id":"ITEM-1","itemData":{"DOI":"10.1016/S0031-0182(02)00682-X","ISSN":"00310182","author":[{"dropping-particle":"","family":"Uchman","given":"Alfred","non-dropping-particle":"","parse-names":false,"suffix":""}],"container-title":"Palaeogeography, Palaeoclimatology, Palaeoecology","id":"ITEM-1","issue":"1-4","issued":{"date-parts":[["2003","3"]]},"page":"123-142","title":"Trends in diversity, frequency and complexity of graphoglyptid trace fossils: evolutionary and palaeoenvironmental aspects","type":"article-journal","volume":"192"},"uris":["http://www.mendeley.com/documents/?uuid=32a2670c-6746-39be-a864-5d777617b63a"]},{"id":"ITEM-2","itemData":{"DOI":"10.1016/B978-0-444-53813-0.00004-6","ISBN":"9780444538130","ISSN":"0070-4571","abstract":"The ichnofacies paradigm has evolved over a six-decade period since its original inception by Dolf Seilacher. It is a multidimensional framework underpinned by recurring, facies-controlled groupings of biogenic structures that reflect animal responses to paleoenvironmental conditions. These constitute spatially and temporally extensive associations commonly regarded as “Seilacherian Ichnofacies.” The marine realm hosts five recurring softground ichnofacies (Psilonichnus, Skolithos, Cruziana, Zoophycos, and Nereites), generally distributed in a proximal–distal trend reflecting a passive response to increasing water depth (i.e., controlled by depositional factors that progressively change with bathymetry). There are three substrate-controlled ichnofacies (Trypanites, Teredolites, and Glossifungites), recording organism occupation of palimpsest substrates. Finally, there are six continental ichnofacies (Scoyenia, Mermia, Coprinisphaera, Termitichnus, Celliforma, and Octopodichnus–Entradichnus), mainly recording organism responses to temperature and the availability of moisture (i.e., climate-driven associations) in terrestrial settings or oxygenation, depositional energy, and substrate consistency in subaqueous settings. The Seilacherian ichnofacies operate as facies models, built through the distillation of ichnological characteristics derived from numerous modern and ancient case studies. Like lithofacies models, they serve as a norm for comparison, a framework for observations, a predictor in new situations, an integrated basis for interpretation, and a basis for teaching and communication.","author":[{"dropping-particle":"","family":"MacEachern","given":"James A.","non-dropping-particle":"","parse-names":false,"suffix":""},{"dropping-particle":"","family":"Bann","given":"Kerrie L.","non-dropping-particle":"","parse-names":false,"suffix":""},{"dropping-particle":"","family":"Gingras","given":"Murray K.","non-dropping-particle":"","parse-names":false,"suffix":""},{"dropping-particle":"","family":"Zonneveld","given":"John-Paul","non-dropping-particle":"","parse-names":false,"suffix":""},{"dropping-particle":"","family":"Dashtgard","given":"Shahin E.","non-dropping-particle":"","parse-names":false,"suffix":""},{"dropping-particle":"","family":"Pemberton","given":"S. George","non-dropping-particle":"","parse-names":false,"suffix":""}],"container-title":"Developments in Sedimentology","id":"ITEM-2","issued":{"date-parts":[["2012","1","1"]]},"page":"103-138","publisher":"Elsevier","title":"The Ichnofacies Paradigm","type":"article-journal","volume":"64"},"uris":["http://www.mendeley.com/documents/?uuid=b2eaddc7-d962-367b-917b-d1a3699a1d9d"]},{"id":"ITEM-3","itemData":{"DOI":"10.1016/S0031-0182(85)80006-7","ISSN":"0031-0182","abstract":"Endobenthic animals, which reside within the sea bottom, include stationary suspension feeders, mobile deposit feeders and both stationary and mobile carnivores. Their activities, especially with regard to dwelling, feeding, walking/crawling and resting/nesting, are recorded as trace fossils. Abundance, diversity and density of some kinds of trace fossils allow interpretation of the population strategies of the trace-makers in terms of opportunistic (r-selected) and equilibrium (K-selected) strategies. Opportunistic ichnotaxa tend to be faciesbreaking traces, which are highly localized in low-diversity, high-density trace fossil associations in rocks representing environmental extremes (e.g., variable salinities, harsh temperatures, low oxygen levels or shifting substrates). Equilibrium ichnotaxa usually are restricted to particular sedimentary facies and are characteristic of high-diversity, low-dominance trace fossil associations in sediments reflecting stable, predictable environmental conditions. The most important environmental factors influencing the composition of trace fossil assemblages in marine settings are bathymetry, substrate, oxygen and hydrodynamic energy. The four factors are closely interrelated, because as water depth increases, there is a general decrease in sediment grain size and hydrodynamic energy of the depositional environment. As depth below the water—sediment interface increases, the firmness of the sediment (due to compaction and dewatering) increases and the oxygen content of interstitial waters drops drastically. Marine ichnofacies are largely substrate-controlled. Soupgrounds are water-saturated, incompetent substrates typified by highly compressed and usually unidentifiable burrows. Softgrounds commonly contain numerous distinctive burrows and are zoned bathymetrically by the Skolithos, Cruziana, Zoophycos and Nereites Ichnofacies. Firmgrounds are characterized by stiff, compacted sediments, in which traces of the Glossifungites Ichnofacies are excavated. Hardgrounds are cemented substrates, in which bioerosion traces of the Trypanites Ichnofacies are bored. Woodgrounds are woody materials that have been exposed to the sea and bored by bivalves, which produce characteristic traces of the Teredolites Ichnofacies. Tiering of endobenthic communities is common and is related to substrate preference of the burrowers and oxygen stratification of interstitial waters.","author":[{"dropping-particle":"","family":"Ekdale","given":"Allan A.","non-dropping-particle":"","parse-names":false,"suffix":""}],"container-title":"Palaeogeography, Palaeoclimatology, Palaeoecology","id":"ITEM-3","issue":"1","issued":{"date-parts":[["1985","1","1"]]},"page":"63-81","publisher":"Elsevier","title":"Paleoecology of the marine endobenthos","type":"article-journal","volume":"50"},"uris":["http://www.mendeley.com/documents/?uuid=1563344e-24e2-3223-afaf-65bc7734636e"]}],"mendeley":{"formattedCitation":"(Ekdale, 1985; Uchman, 2003; MacEachern et al., 2012)","plainTextFormattedCitation":"(Ekdale, 1985; Uchman, 2003; MacEachern et al., 2012)","previouslyFormattedCitation":"(Ekdale, 1985; Uchman, 2003; MacEachern et al., 2012)"},"properties":{"noteIndex":0},"schema":"https://github.com/citation-style-language/schema/raw/master/csl-citation.json"}</w:instrText>
      </w:r>
      <w:r w:rsidRPr="00832472">
        <w:rPr>
          <w:rFonts w:ascii="Arial" w:hAnsi="Arial" w:cs="Arial"/>
        </w:rPr>
        <w:fldChar w:fldCharType="separate"/>
      </w:r>
      <w:r w:rsidRPr="00832472">
        <w:rPr>
          <w:rFonts w:ascii="Arial" w:hAnsi="Arial" w:cs="Arial"/>
          <w:noProof/>
        </w:rPr>
        <w:t>(Ekdale, 1985; Uchman, 2003; MacEachern et al., 2012)</w:t>
      </w:r>
      <w:r w:rsidRPr="00832472">
        <w:rPr>
          <w:rFonts w:ascii="Arial" w:hAnsi="Arial" w:cs="Arial"/>
        </w:rPr>
        <w:fldChar w:fldCharType="end"/>
      </w:r>
      <w:r w:rsidRPr="00832472">
        <w:rPr>
          <w:rFonts w:ascii="Arial" w:hAnsi="Arial" w:cs="Arial"/>
        </w:rPr>
        <w:t xml:space="preserve">. Graphoglyptids have only been found in sediments directly after low-density distal turbidites in deep basins, and hence require a softer substrate and relatively more oxygenated conditions. Low-energy storm generated debris flows, or tempestites, are the shallow water shelf setting equivalent of these low energy turbidites </w:t>
      </w:r>
      <w:r w:rsidRPr="00832472">
        <w:rPr>
          <w:rFonts w:ascii="Arial" w:hAnsi="Arial" w:cs="Arial"/>
        </w:rPr>
        <w:fldChar w:fldCharType="begin" w:fldLock="1"/>
      </w:r>
      <w:r w:rsidRPr="00832472">
        <w:rPr>
          <w:rFonts w:ascii="Arial" w:hAnsi="Arial" w:cs="Arial"/>
        </w:rPr>
        <w:instrText>ADDIN CSL_CITATION {"citationItems":[{"id":"ITEM-1","itemData":{"DOI":"10.1306/212F88EB-2B24-11D7-8648000102C1865D","ISSN":"1527-1404","abstract":"Mixed siliciclastic-carbonate and siliciclastic turbidites of the Saraceno Formation {(Eocene)} in Calabria, southern Italy, contain diverse trace-fossil associations. The depositional setting appears to have been a small, tectonically isolated, rapidly subsiding borderland basin into which turbidity currents dumped a variety of sediments. The formation comprises four sedimentary facies, each of which is characterized by a distinctive ichnofacies (from bottom to top): Facies I (alternating calcarenite and thick-bedded shale), {Chondrites-Muensteria-Rhizocorallium} ; Facies {II} (alternating calcarenite and thin-bedded shale), {Chondrites-Muensteria-Zoophycos} ; Facies {III} (thin-bedded siliciclastic sandstone), {Zoophycos-Helminthoida-Palaeophycus} ; Facies {IV} (alternating siliciclastic sandstone and shale), {Zoophycos-Helminthoida-Phycosiphon} . The trace-fossil associations are dominated by fodinichnia, such as Chondrites in the lower part of the formation {(Facies} I and {II)} and Zoophycos in the upper part {(Facies} {III} and {IV).} The agrichnia (graphoglyptids) and pascichnia that usually dominate turbidite ichnofacies are uncommon, perhaps owing to a) a fairly shallow water depth, b) an extremely high frequency of turbidity currents, and/or c) dysaerobic or anaerobic interstitial conditions within the sediment.","author":[{"dropping-particle":"","family":"D'Alessandro","given":"A.","non-dropping-particle":"","parse-names":false,"suffix":""},{"dropping-particle":"","family":"Ekdale","given":"Allan A.","non-dropping-particle":"","parse-names":false,"suffix":""},{"dropping-particle":"","family":"Sonnino","given":"M.","non-dropping-particle":"","parse-names":false,"suffix":""}],"container-title":"Journal of Sedimentary Research","id":"ITEM-1","issue":"2","issued":{"date-parts":[["1986"]]},"page":"294-306","title":"Sedimentologic significance of turbidite ichnofacies in the Saraceno Formation {(Eocene)}, southern Italy","type":"article-journal","volume":"56"},"uris":["http://www.mendeley.com/documents/?uuid=1a5fc276-1a47-45e5-beca-8049ed1b63df"]}],"mendeley":{"formattedCitation":"(D’Alessandro et al., 1986)","plainTextFormattedCitation":"(D’Alessandro et al., 1986)","previouslyFormattedCitation":"(D’Alessandro et al., 1986)"},"properties":{"noteIndex":0},"schema":"https://github.com/citation-style-language/schema/raw/master/csl-citation.json"}</w:instrText>
      </w:r>
      <w:r w:rsidRPr="00832472">
        <w:rPr>
          <w:rFonts w:ascii="Arial" w:hAnsi="Arial" w:cs="Arial"/>
        </w:rPr>
        <w:fldChar w:fldCharType="separate"/>
      </w:r>
      <w:r w:rsidRPr="00832472">
        <w:rPr>
          <w:rFonts w:ascii="Arial" w:hAnsi="Arial" w:cs="Arial"/>
          <w:noProof/>
        </w:rPr>
        <w:t>(D’Alessandro et al., 1986)</w:t>
      </w:r>
      <w:r w:rsidRPr="00832472">
        <w:rPr>
          <w:rFonts w:ascii="Arial" w:hAnsi="Arial" w:cs="Arial"/>
        </w:rPr>
        <w:fldChar w:fldCharType="end"/>
      </w:r>
      <w:r w:rsidRPr="00832472">
        <w:rPr>
          <w:rFonts w:ascii="Arial" w:hAnsi="Arial" w:cs="Arial"/>
        </w:rPr>
        <w:t xml:space="preserve">.Given that these graphoglyptids are observed after event deposits sedimentologically sourced from proximal areas, it is hypothesized that the exogenous burrowing organisms originated in more proximal areas and were transported distally with the sediment gravity flows </w:t>
      </w:r>
      <w:r w:rsidRPr="00832472">
        <w:rPr>
          <w:rFonts w:ascii="Arial" w:hAnsi="Arial" w:cs="Arial"/>
        </w:rPr>
        <w:fldChar w:fldCharType="begin" w:fldLock="1"/>
      </w:r>
      <w:r w:rsidRPr="00832472">
        <w:rPr>
          <w:rFonts w:ascii="Arial" w:hAnsi="Arial" w:cs="Arial"/>
        </w:rPr>
        <w:instrText>ADDIN CSL_CITATION {"citationItems":[{"id":"ITEM-1","itemData":{"DOI":"10.1130/0091-7613(1990)018&lt;1069:DPGFDA&gt;2.3.CO;2","ISBN":"0091-7613","ISSN":"00917613","abstract":"Isolated horizons of Thalassinoides and Gyrolithes burrows appear in exclusive associa- tion with gravity-flow deposits within sequences of nonbioturbated hemipelagic sedimentary rocks of the Miocene Monterey Formation of California and the Oligocene-Miocene San Gregorio Formation of Baja California. These burrowed levels are not associated with other ichnogenera such as Zoophycos and Chondrites. We infer a causal relation between gravity- flow deposition and the presence of Thalassinoides and Gyrolithes and suggest that these gravity flows entrained thalassinidean crustacea. Upon deposition in oxygen-deficient environments, the surviving burrowers reworked substantial quantities of laminated, commonly organic-rich sediments in an environment from which they were previously excluded. The persistence of or the ecologically rapid return to oxygen-depleted conditions limited the survival time and ecological complexity of the transported infaunal dwellers and rendered them doomed pioneers. Ecological and physiological data support this hypothesis: thalassinidean crustacea have the capability to endure turbulent transport and survive up to 5-7 days of anoxia without being severely limited in their biological activities. The accurate recognition of doomed pioneer trace-fossil assemblages as ephemeral eco- logical phenomena in otherwise laminated successions may contribute to a better understanding and interpretation of paleooxygen levels and basin history.","author":[{"dropping-particle":"","family":"Follmi","given":"K. B.","non-dropping-particle":"","parse-names":false,"suffix":""},{"dropping-particle":"","family":"Grimm","given":"K. A.","non-dropping-particle":"","parse-names":false,"suffix":""}],"container-title":"Geology","id":"ITEM-1","issue":"11","issued":{"date-parts":[["1990"]]},"page":"1069-1072","title":"Doomed pioneers: gravity-flow deposition and bioturbation in marine oxygen-deficient environments","type":"article-journal","volume":"18"},"uris":["http://www.mendeley.com/documents/?uuid=8dada670-2612-4170-b819-bfa6792e6222"]},{"id":"ITEM-2","itemData":{"DOI":"10.1144/GSL.SP.1984.015.01.37","ISSN":"0305-8719","abstract":"In the deep sea, burrowing infauna can adapt to variation in sediment texture within &lt; 100–300 years. When there is continuous sedimentation, a continuous bioturbation process also takes place and the biogenic trace association found in the fossil record may be dominated by deeply penetrating burrows. A low-diversity trace fossil association (Zoophycos ichnofacies) is typical. On the other hand, when turbidites interrupt the continuous bioturbation process, a highly diverse trace fossil association is often found in the fossil state that also contains highly organized near-surface traces (Nereites ichnofacies). This biotope is usually controlled by the non-turbiditic sedimentation rate and the recurrence time of turbidites. Biogenic trace assemblages are mainly controlled by the nature of sedimentation and other environmental conditions rather than by water depth. Therefore, the widely accepted use of trace fossils as palaeobathymetric indicators in the deep sea may be restricted.","author":[{"dropping-particle":"","family":"Wetzel","given":"Andreas","non-dropping-particle":"","parse-names":false,"suffix":""}],"container-title":"Geological Society, London, Special Publications","id":"ITEM-2","issue":"June 2007","issued":{"date-parts":[["1984"]]},"page":"595-608","title":"Bioturbation in deep-sea fine-grained sediments: influence of sediment texture, turbidite frequency and rates of environmental change","type":"article-journal","volume":"15"},"uris":["http://www.mendeley.com/documents/?uuid=c671546b-6d4a-4c85-9a4f-9081d79045b7"]}],"mendeley":{"formattedCitation":"(Wetzel, 1984; Follmi and Grimm, 1990)","plainTextFormattedCitation":"(Wetzel, 1984; Follmi and Grimm, 1990)","previouslyFormattedCitation":"(Wetzel, 1984; Follmi and Grimm, 1990)"},"properties":{"noteIndex":0},"schema":"https://github.com/citation-style-language/schema/raw/master/csl-citation.json"}</w:instrText>
      </w:r>
      <w:r w:rsidRPr="00832472">
        <w:rPr>
          <w:rFonts w:ascii="Arial" w:hAnsi="Arial" w:cs="Arial"/>
        </w:rPr>
        <w:fldChar w:fldCharType="separate"/>
      </w:r>
      <w:r w:rsidRPr="00832472">
        <w:rPr>
          <w:rFonts w:ascii="Arial" w:hAnsi="Arial" w:cs="Arial"/>
          <w:noProof/>
        </w:rPr>
        <w:t>(Wetzel, 1984; Follmi and Grimm, 1990)</w:t>
      </w:r>
      <w:r w:rsidRPr="00832472">
        <w:rPr>
          <w:rFonts w:ascii="Arial" w:hAnsi="Arial" w:cs="Arial"/>
        </w:rPr>
        <w:fldChar w:fldCharType="end"/>
      </w:r>
      <w:r w:rsidRPr="00832472">
        <w:rPr>
          <w:rFonts w:ascii="Arial" w:hAnsi="Arial" w:cs="Arial"/>
        </w:rPr>
        <w:t xml:space="preserve">. Ichnosubfacies of the Nereites ichnofacies exist along a proximal to distal transect of turbiditic systems: </w:t>
      </w:r>
      <w:r w:rsidRPr="00832472">
        <w:rPr>
          <w:rFonts w:ascii="Arial" w:hAnsi="Arial" w:cs="Arial"/>
          <w:i/>
        </w:rPr>
        <w:t>Ophiomorpha rudis</w:t>
      </w:r>
      <w:r w:rsidRPr="00832472">
        <w:rPr>
          <w:rFonts w:ascii="Arial" w:hAnsi="Arial" w:cs="Arial"/>
        </w:rPr>
        <w:t xml:space="preserve">, </w:t>
      </w:r>
      <w:r w:rsidRPr="00832472">
        <w:rPr>
          <w:rFonts w:ascii="Arial" w:hAnsi="Arial" w:cs="Arial"/>
          <w:i/>
        </w:rPr>
        <w:t>Paleodicton</w:t>
      </w:r>
      <w:r w:rsidRPr="00832472">
        <w:rPr>
          <w:rFonts w:ascii="Arial" w:hAnsi="Arial" w:cs="Arial"/>
        </w:rPr>
        <w:t xml:space="preserve">, and </w:t>
      </w:r>
      <w:r w:rsidRPr="00832472">
        <w:rPr>
          <w:rFonts w:ascii="Arial" w:hAnsi="Arial" w:cs="Arial"/>
          <w:i/>
        </w:rPr>
        <w:t xml:space="preserve">Nereites </w:t>
      </w:r>
      <w:r w:rsidRPr="00832472">
        <w:rPr>
          <w:rFonts w:ascii="Arial" w:hAnsi="Arial" w:cs="Arial"/>
        </w:rPr>
        <w:t xml:space="preserve">respectively </w:t>
      </w:r>
      <w:r w:rsidRPr="00832472">
        <w:rPr>
          <w:rFonts w:ascii="Arial" w:hAnsi="Arial" w:cs="Arial"/>
        </w:rPr>
        <w:fldChar w:fldCharType="begin" w:fldLock="1"/>
      </w:r>
      <w:r w:rsidRPr="00832472">
        <w:rPr>
          <w:rFonts w:ascii="Arial" w:hAnsi="Arial" w:cs="Arial"/>
        </w:rPr>
        <w:instrText>ADDIN CSL_CITATION {"citationItems":[{"id":"ITEM-1","itemData":{"DOI":"10.1016/j.palaeo.2009.03.003","ISSN":"00310182","author":[{"dropping-particle":"","family":"Uchman","given":"Alfred","non-dropping-particle":"","parse-names":false,"suffix":""}],"container-title":"Palaeogeography, Palaeoclimatology, Palaeoecology","id":"ITEM-1","issue":"1-4","issued":{"date-parts":[["2009","5"]]},"page":"107-119","title":"The Ophiomorpha rudis ichnosubfacies of the Nereites ichnofacies: Characteristics and constraints","type":"article-journal","volume":"276"},"uris":["http://www.mendeley.com/documents/?uuid=7e8e64c4-ffe5-32ff-a73b-27d958e0f91f"]}],"mendeley":{"formattedCitation":"(Uchman, 2009)","plainTextFormattedCitation":"(Uchman, 2009)","previouslyFormattedCitation":"(Uchman, 2009)"},"properties":{"noteIndex":0},"schema":"https://github.com/citation-style-language/schema/raw/master/csl-citation.json"}</w:instrText>
      </w:r>
      <w:r w:rsidRPr="00832472">
        <w:rPr>
          <w:rFonts w:ascii="Arial" w:hAnsi="Arial" w:cs="Arial"/>
        </w:rPr>
        <w:fldChar w:fldCharType="separate"/>
      </w:r>
      <w:r w:rsidRPr="00832472">
        <w:rPr>
          <w:rFonts w:ascii="Arial" w:hAnsi="Arial" w:cs="Arial"/>
          <w:noProof/>
        </w:rPr>
        <w:t>(Uchman, 2009)</w:t>
      </w:r>
      <w:r w:rsidRPr="00832472">
        <w:rPr>
          <w:rFonts w:ascii="Arial" w:hAnsi="Arial" w:cs="Arial"/>
        </w:rPr>
        <w:fldChar w:fldCharType="end"/>
      </w:r>
      <w:r w:rsidRPr="00832472">
        <w:rPr>
          <w:rFonts w:ascii="Arial" w:hAnsi="Arial" w:cs="Arial"/>
        </w:rPr>
        <w:t xml:space="preserve">. To a lesser degree, this same relationship exists along a turbiditic lobe axis to fringe transect </w:t>
      </w:r>
      <w:r w:rsidRPr="00832472">
        <w:rPr>
          <w:rFonts w:ascii="Arial" w:hAnsi="Arial" w:cs="Arial"/>
        </w:rPr>
        <w:fldChar w:fldCharType="begin" w:fldLock="1"/>
      </w:r>
      <w:r w:rsidRPr="00832472">
        <w:rPr>
          <w:rFonts w:ascii="Arial" w:hAnsi="Arial" w:cs="Arial"/>
        </w:rPr>
        <w:instrText>ADDIN CSL_CITATION {"citationItems":[{"id":"ITEM-1","itemData":{"DOI":"10.2110/palo.2011.p11-018r","ISBN":"0883-1351","ISSN":"0883-1351","abstract":"Dark, pelagic sediments of the uppermost Cenomanian Bonarelli Level (OAE2 event) interval, in two classical sections Contessa and Bottaccione in the Central Apennines, contain unbioturbated and bioturbated beds suggesting fluctuations in pore water oxygenation from anoxic to oxic or dysoxic conditions. The oxic and dysoxic improvement events prior to, during, and after the event are marked by biogenic structures showing an increase in the diversity of the trace fossils (Chondrites, Planolites, Thalassinoides, Trichichnus, and Zoophycos) from none to five ichnotaxa in individual beds. The number of anoxic events differs in the Contessa and Bottaccione sections, even though they are only 2.5 km apart. Comparison with sections from the Carpathians (Poland) and the Betic Cordillera (Spain), reveals that minor anoxic events below and above the Bonarelli Level are absent in the studied Apennine sections. Moreover, the diversity and density of trace fossils in the Apennine sections are lower than those from other studied sections in the Tethys, most likely indicating a comparatively lower availability of food in the Gubbio area as a result of its paleogeographic location. The preservation of trace fossils, controlled by the consistency of sediments and diagenetic processes, can mask diversity and density in some beds.","author":[{"dropping-particle":"","family":"Monaco","given":"P.","non-dropping-particle":"","parse-names":false,"suffix":""},{"dropping-particle":"","family":"Rodríguez-Tovar","given":"Francisco J.","non-dropping-particle":"","parse-names":false,"suffix":""},{"dropping-particle":"","family":"Uchman","given":"Alfred","non-dropping-particle":"","parse-names":false,"suffix":""}],"container-title":"PALAIOS","id":"ITEM-1","issue":"1","issued":{"date-parts":[["2012","1","1"]]},"page":"48-54","publisher":"SEPM Society for Sedimentary Geology SEPM Society for Sedimentary Geology, 4111 S Darlington, Suite 100, Tulsa, OK 74135-6373, U.S.A.","title":"Ichnological Analysis of Lateral Environmental Heterogeneity within the Bonarelli Level (Uppermost Cenomanian) in the Classical Localities Near Gubbio, Central Apennies, Italy","type":"article-journal","volume":"27"},"uris":["http://www.mendeley.com/documents/?uuid=4f8f6336-a9a1-3cb7-9c35-b7b99f5b88cc"]},{"id":"ITEM-2","itemData":{"DOI":"10.1016/j.palaeo.2010.12.011","ISBN":"0031-0182","ISSN":"00310182","abstract":"The ichnology of the Gr??s d'Annot Basin, SE France, is described in detail for the first time. Deep marine palaeoenvironments from basin slope to basin floor settings are preserved. The Gr??s d'Annot Formation is a sand-rich, thick-bedded, and coarse-grained turbidite succession. The Marnes Brunes Inf??rieures Formation is a succession of thin-bedded, fine-grained turbidites interpreted as lateral and distal equivalents of the Gr??s d'Annot Formation. The siliciclastic basin fill is highly bioturbated and characterized by low diversity, high abundance ichnological assemblages which are described herein. Trace fossil and ichnofabric analysis of the Gr??s d'Annot Basin is used as a tool for interpreting palaeoenvironmental and depositional changes. Heterolithic successions of thin-bedded turbidite sandstone and inter-turbidite mudstone contain the most diverse trace fossil assemblages found in the Gr??s d'Annot Basin. Sedimentological and ichnological data suggests that heterolithic facies are found on either relatively quiescent confining slopes as lateral and distal equivalents of larger turbidites or as channel-fill deposits. In these settings trace fossil assemblages are dominated by the deposit feeding activity of vagile, endobenthic organisms (e.g., Ophiomorpha, Phycosiphon, Planolites, and Scolicia).Thick-bedded and channel sandstones contain low diversity trace fossil assemblages dominated by Ophiomorpha. Ophiomorpha in the Gr??s d'Annot Basin is inferred to have been produced by organisms mostly deposit feeding on buried organic-rich material during inter-turbidite intervals. Ophiomorpha rudis is the most prominent trace fossil found in the Gr??s d'Annot Basin and dominates the ichnofabrics in all locations within the basin. The deep-burrowing ability of the Ophiomorpha animal is considered to be an adaptation for exploiting buried organic nutrients found in inter-turbidite mudstones. ?? 2010 Elsevier B.V.","author":[{"dropping-particle":"","family":"Phillips","given":"Christopher","non-dropping-particle":"","parse-names":false,"suffix":""},{"dropping-particle":"","family":"McIlroy","given":"Duncan","non-dropping-particle":"","parse-names":false,"suffix":""},{"dropping-particle":"","family":"Elliott","given":"Trevor","non-dropping-particle":"","parse-names":false,"suffix":""}],"container-title":"Palaeogeography, Palaeoclimatology, Palaeoecology","id":"ITEM-2","issue":"1-4","issued":{"date-parts":[["2011"]]},"page":"67-83","publisher":"Elsevier B.V.","title":"Ichnological characterization of Eocene/Oligocene turbidites from the Gres d'Annot Basin, French Alps, SE France","type":"article-journal","volume":"300"},"uris":["http://www.mendeley.com/documents/?uuid=125b05d2-8471-4103-9605-fd599881984b"]}],"mendeley":{"formattedCitation":"(Phillips et al., 2011; Monaco et al., 2012)","plainTextFormattedCitation":"(Phillips et al., 2011; Monaco et al., 2012)","previouslyFormattedCitation":"(Phillips et al., 2011; Monaco et al., 2012)"},"properties":{"noteIndex":0},"schema":"https://github.com/citation-style-language/schema/raw/master/csl-citation.json"}</w:instrText>
      </w:r>
      <w:r w:rsidRPr="00832472">
        <w:rPr>
          <w:rFonts w:ascii="Arial" w:hAnsi="Arial" w:cs="Arial"/>
        </w:rPr>
        <w:fldChar w:fldCharType="separate"/>
      </w:r>
      <w:r w:rsidRPr="00832472">
        <w:rPr>
          <w:rFonts w:ascii="Arial" w:hAnsi="Arial" w:cs="Arial"/>
          <w:noProof/>
        </w:rPr>
        <w:t>(Phillips et al., 2011; Monaco et al., 2012)</w:t>
      </w:r>
      <w:r w:rsidRPr="00832472">
        <w:rPr>
          <w:rFonts w:ascii="Arial" w:hAnsi="Arial" w:cs="Arial"/>
        </w:rPr>
        <w:fldChar w:fldCharType="end"/>
      </w:r>
      <w:r w:rsidRPr="00832472">
        <w:rPr>
          <w:rFonts w:ascii="Arial" w:hAnsi="Arial" w:cs="Arial"/>
        </w:rPr>
        <w:t xml:space="preserve">. Therefore, the distal assemblage of the </w:t>
      </w:r>
      <w:r w:rsidRPr="00832472">
        <w:rPr>
          <w:rFonts w:ascii="Arial" w:hAnsi="Arial" w:cs="Arial"/>
          <w:i/>
        </w:rPr>
        <w:t>Zoophycos</w:t>
      </w:r>
      <w:r w:rsidRPr="00832472">
        <w:rPr>
          <w:rFonts w:ascii="Arial" w:hAnsi="Arial" w:cs="Arial"/>
        </w:rPr>
        <w:t xml:space="preserve"> Ichnofacies overlaps with the </w:t>
      </w:r>
      <w:r w:rsidRPr="00832472">
        <w:rPr>
          <w:rFonts w:ascii="Arial" w:hAnsi="Arial" w:cs="Arial"/>
          <w:i/>
        </w:rPr>
        <w:t>Nereites</w:t>
      </w:r>
      <w:r w:rsidRPr="00832472">
        <w:rPr>
          <w:rFonts w:ascii="Arial" w:hAnsi="Arial" w:cs="Arial"/>
        </w:rPr>
        <w:t xml:space="preserve"> Ichnofacies in a very niche depositional environment: background sedimentation punctuated by episodic, distal turbidity currents occurring at the base of slope and abyssal plain</w:t>
      </w:r>
      <w:bookmarkStart w:id="128" w:name="_Hlk480450916"/>
      <w:r w:rsidRPr="00832472">
        <w:rPr>
          <w:rFonts w:ascii="Arial" w:hAnsi="Arial" w:cs="Arial"/>
        </w:rPr>
        <w:t xml:space="preserve"> settings.</w:t>
      </w:r>
    </w:p>
    <w:p w14:paraId="0D528A2A" w14:textId="77777777" w:rsidR="00451CAD" w:rsidRPr="00832472" w:rsidRDefault="00451CAD" w:rsidP="00451CAD">
      <w:pPr>
        <w:pStyle w:val="Heading2"/>
        <w:rPr>
          <w:rFonts w:cs="Arial"/>
        </w:rPr>
      </w:pPr>
      <w:bookmarkStart w:id="129" w:name="_Toc3451078"/>
      <w:r w:rsidRPr="00832472">
        <w:rPr>
          <w:rFonts w:cs="Arial"/>
        </w:rPr>
        <w:lastRenderedPageBreak/>
        <w:t>Tiered Communities</w:t>
      </w:r>
      <w:bookmarkEnd w:id="129"/>
    </w:p>
    <w:bookmarkEnd w:id="128"/>
    <w:p w14:paraId="328B1918" w14:textId="31F5EF9F" w:rsidR="00451CAD" w:rsidRPr="00832472" w:rsidRDefault="00451CAD" w:rsidP="00451CAD">
      <w:pPr>
        <w:spacing w:line="480" w:lineRule="auto"/>
        <w:ind w:firstLine="720"/>
        <w:jc w:val="both"/>
        <w:rPr>
          <w:rFonts w:ascii="Arial" w:hAnsi="Arial" w:cs="Arial"/>
        </w:rPr>
      </w:pPr>
      <w:r w:rsidRPr="00832472">
        <w:rPr>
          <w:rFonts w:ascii="Arial" w:hAnsi="Arial" w:cs="Arial"/>
        </w:rPr>
        <w:t xml:space="preserve">Tiered communities are assemblages of ichnofossils that inhabit different depths at or away from the sediment water interface at the same instance geologic time. These organisms preferentially burrow at different depths according to their respective feeding mechanisms and tolerances to different environmental stresses </w:t>
      </w:r>
      <w:r w:rsidRPr="00832472">
        <w:rPr>
          <w:rFonts w:ascii="Arial" w:hAnsi="Arial" w:cs="Arial"/>
        </w:rPr>
        <w:fldChar w:fldCharType="begin" w:fldLock="1"/>
      </w:r>
      <w:r w:rsidRPr="00832472">
        <w:rPr>
          <w:rFonts w:ascii="Arial" w:hAnsi="Arial" w:cs="Arial"/>
        </w:rPr>
        <w:instrText>ADDIN CSL_CITATION {"citationItems":[{"id":"ITEM-1","itemData":{"DOI":"10.1016/S0012-8252(02)00105-8","ISBN":"0012-8252","ISSN":"00128252","PMID":"181258300004","abstract":"Bioturbation at all scales, which tends to replace the primary fabric of a sediment by the ichnofabric (the overall fabric of a sediment that has been bioturbated), is now recognised as playing a major role in facies interpretation. The manner in which the substrate may be colonized, and the physical, chemical and ecological controls (grainsize, sedimentation rate, oxygenation, nutrition, salinity, ethology, community structure and succession), together with the several ways in which the substrate is tiered by bioturbators, are the factors and processes that determine the nature of the ichnofabric. Eleven main styles of substrate tiering are described, ranging from single, pioneer colonization to complex tiering under equilibria, their modification under environmental deterioration and amelioration, and diagenetic enhancement or obscuration. Ichnofabrics may be assessed by four attributes: primary sedimentary factors, Bioturbation Index (BI), burrow size and frequency, and ichnological diversity. Construction of tier and ichnofabric constituent diagrams aid visualization and comparison. The breaks or changes in colonization and style of tiering at key stratal surfaces accentuate the surfaces, and many reflect a major environmental shift of the trace-forming biota due to change in hydrodynamic regime (leading to non-deposition and/or erosion and/or lithification), change in salinity regime, or subaerial exposure. The succession of gradational or abrupt changes in ichnofabric through genetically related successions, together with changes in colonization and tiering across event beds, may also be interpreted in terms of changes in environmental parameters. It is not the ichnotaxa per se that are important in discriminating between ichnofabrics, but rather the environmental conditions that determine the overall style of colonization. Fabrics composed of different ichnotaxa (and different taphonomies) but similar tier structure and ichnoguild may form in similar environments of different age or different latitude. Appreciation of colonization and tiering styles places ancient ichnofabrics on a sound processrelated basis for environmental interpretation. © 2002 Elsevier Science B.V. All rights reserved.","author":[{"dropping-particle":"","family":"Taylor","given":"Andrew","non-dropping-particle":"","parse-names":false,"suffix":""},{"dropping-particle":"","family":"Goldring","given":"Roland","non-dropping-particle":"","parse-names":false,"suffix":""},{"dropping-particle":"","family":"Gowland","given":"Stuart","non-dropping-particle":"","parse-names":false,"suffix":""}],"container-title":"Earth-Science Reviews","id":"ITEM-1","issue":"3-4","issued":{"date-parts":[["2003","2","1"]]},"page":"227-259","publisher":"Elsevier","title":"Analysis and application of ichnofabrics","type":"article-journal","volume":"60"},"uris":["http://www.mendeley.com/documents/?uuid=c5e740d8-a557-3a9c-b130-c9b2f6f55dde"]}],"mendeley":{"formattedCitation":"(Taylor et al., 2003)","plainTextFormattedCitation":"(Taylor et al., 2003)","previouslyFormattedCitation":"(Taylor et al., 2003)"},"properties":{"noteIndex":0},"schema":"https://github.com/citation-style-language/schema/raw/master/csl-citation.json"}</w:instrText>
      </w:r>
      <w:r w:rsidRPr="00832472">
        <w:rPr>
          <w:rFonts w:ascii="Arial" w:hAnsi="Arial" w:cs="Arial"/>
        </w:rPr>
        <w:fldChar w:fldCharType="separate"/>
      </w:r>
      <w:r w:rsidRPr="00832472">
        <w:rPr>
          <w:rFonts w:ascii="Arial" w:hAnsi="Arial" w:cs="Arial"/>
          <w:noProof/>
        </w:rPr>
        <w:t>(Taylor et al., 2003)</w:t>
      </w:r>
      <w:r w:rsidRPr="00832472">
        <w:rPr>
          <w:rFonts w:ascii="Arial" w:hAnsi="Arial" w:cs="Arial"/>
        </w:rPr>
        <w:fldChar w:fldCharType="end"/>
      </w:r>
      <w:r w:rsidRPr="00832472">
        <w:rPr>
          <w:rFonts w:ascii="Arial" w:hAnsi="Arial" w:cs="Arial"/>
        </w:rPr>
        <w:t xml:space="preserve">. Tier communities can also represent overlapping ichnofacies, particularly when turbidity currents oscillated the bottom water and interstitial pore water dissolved oxygen content; </w:t>
      </w:r>
      <w:r w:rsidRPr="00832472">
        <w:rPr>
          <w:rFonts w:ascii="Arial" w:hAnsi="Arial" w:cs="Arial"/>
          <w:i/>
        </w:rPr>
        <w:t>Nereites</w:t>
      </w:r>
      <w:r w:rsidRPr="00832472">
        <w:rPr>
          <w:rFonts w:ascii="Arial" w:hAnsi="Arial" w:cs="Arial"/>
        </w:rPr>
        <w:t xml:space="preserve"> and </w:t>
      </w:r>
      <w:r w:rsidRPr="00832472">
        <w:rPr>
          <w:rFonts w:ascii="Arial" w:hAnsi="Arial" w:cs="Arial"/>
          <w:i/>
        </w:rPr>
        <w:t>Zoophycos</w:t>
      </w:r>
      <w:r w:rsidRPr="00832472">
        <w:rPr>
          <w:rFonts w:ascii="Arial" w:hAnsi="Arial" w:cs="Arial"/>
        </w:rPr>
        <w:t xml:space="preserve"> ichnofacies often superimpose each other, with those ichnofossils more tolerant of depleted oxygen towards lower portions of the tier </w:t>
      </w:r>
      <w:r w:rsidRPr="00832472">
        <w:rPr>
          <w:rFonts w:ascii="Arial" w:hAnsi="Arial" w:cs="Arial"/>
        </w:rPr>
        <w:fldChar w:fldCharType="begin" w:fldLock="1"/>
      </w:r>
      <w:r w:rsidRPr="00832472">
        <w:rPr>
          <w:rFonts w:ascii="Arial" w:hAnsi="Arial" w:cs="Arial"/>
        </w:rPr>
        <w:instrText>ADDIN CSL_CITATION {"citationItems":[{"id":"ITEM-1","itemData":{"DOI":"10.1016/B978-0-444-53813-0.00004-6","ISBN":"9780444538130","ISSN":"0070-4571","abstract":"The ichnofacies paradigm has evolved over a six-decade period since its original inception by Dolf Seilacher. It is a multidimensional framework underpinned by recurring, facies-controlled groupings of biogenic structures that reflect animal responses to paleoenvironmental conditions. These constitute spatially and temporally extensive associations commonly regarded as “Seilacherian Ichnofacies.” The marine realm hosts five recurring softground ichnofacies (Psilonichnus, Skolithos, Cruziana, Zoophycos, and Nereites), generally distributed in a proximal–distal trend reflecting a passive response to increasing water depth (i.e., controlled by depositional factors that progressively change with bathymetry). There are three substrate-controlled ichnofacies (Trypanites, Teredolites, and Glossifungites), recording organism occupation of palimpsest substrates. Finally, there are six continental ichnofacies (Scoyenia, Mermia, Coprinisphaera, Termitichnus, Celliforma, and Octopodichnus–Entradichnus), mainly recording organism responses to temperature and the availability of moisture (i.e., climate-driven associations) in terrestrial settings or oxygenation, depositional energy, and substrate consistency in subaqueous settings. The Seilacherian ichnofacies operate as facies models, built through the distillation of ichnological characteristics derived from numerous modern and ancient case studies. Like lithofacies models, they serve as a norm for comparison, a framework for observations, a predictor in new situations, an integrated basis for interpretation, and a basis for teaching and communication.","author":[{"dropping-particle":"","family":"MacEachern","given":"James A.","non-dropping-particle":"","parse-names":false,"suffix":""},{"dropping-particle":"","family":"Bann","given":"Kerrie L.","non-dropping-particle":"","parse-names":false,"suffix":""},{"dropping-particle":"","family":"Gingras","given":"Murray K.","non-dropping-particle":"","parse-names":false,"suffix":""},{"dropping-particle":"","family":"Zonneveld","given":"John-Paul","non-dropping-particle":"","parse-names":false,"suffix":""},{"dropping-particle":"","family":"Dashtgard","given":"Shahin E.","non-dropping-particle":"","parse-names":false,"suffix":""},{"dropping-particle":"","family":"Pemberton","given":"S. George","non-dropping-particle":"","parse-names":false,"suffix":""}],"container-title":"Developments in Sedimentology","id":"ITEM-1","issued":{"date-parts":[["2012","1","1"]]},"page":"103-138","publisher":"Elsevier","title":"The Ichnofacies Paradigm","type":"article-journal","volume":"64"},"uris":["http://www.mendeley.com/documents/?uuid=b2eaddc7-d962-367b-917b-d1a3699a1d9d"]},{"id":"ITEM-2","itemData":{"DOI":"10.1016/B978-0-444-53000-4.00008-1","ISBN":"9780444530004","ISSN":"0070-4571","abstract":"Trace fossils and bioturbational structures are import ant component of deep-sea sediment fabric. Various ecological factors controlling distribution of their producers can be recognized Therefore, they curry important data on palaeoenvironmental parameters, such as mode of deposition, oxygenation, trophic level, bathymetry, rate of sedimentation, substrate consistency, direction of current flow and others. Trace fossils in turbiditic environment can be grouped in the pre- and post-depositional forms. They belong to the Zoophycos and Nereites ichnofacies. Within the latter, roughly, the Ophiomorpha rudis–Paleodictyon–Nereites ichnosubfacies may express a bathymetric trend from inner to outer deep-sea fan. Trace fossils were subjected to evolutionary processes influencing their producers. This is reflected in composition of trace fossil assemblages, overall changes in diversity and environmental shift of some individual ichnotaxa.","author":[{"dropping-particle":"","family":"Uchman","given":"Alfred","non-dropping-particle":"","parse-names":false,"suffix":""},{"dropping-particle":"","family":"Wetzel","given":"Andreas","non-dropping-particle":"","parse-names":false,"suffix":""}],"container-title":"Developments in Sedimentology","id":"ITEM-2","issued":{"date-parts":[["2011","1","1"]]},"page":"517-556","publisher":"Elsevier","title":"Deep-Sea Ichnology: The Relationships Between Depositional Environment and Endobenthic Organisms","type":"article-journal","volume":"63"},"uris":["http://www.mendeley.com/documents/?uuid=1bcc0114-7e37-3b53-b4ae-57d31025702c"]}],"mendeley":{"formattedCitation":"(Uchman and Wetzel, 2011; MacEachern et al., 2012)","plainTextFormattedCitation":"(Uchman and Wetzel, 2011; MacEachern et al., 2012)","previouslyFormattedCitation":"(Uchman and Wetzel, 2011; MacEachern et al., 2012)"},"properties":{"noteIndex":0},"schema":"https://github.com/citation-style-language/schema/raw/master/csl-citation.json"}</w:instrText>
      </w:r>
      <w:r w:rsidRPr="00832472">
        <w:rPr>
          <w:rFonts w:ascii="Arial" w:hAnsi="Arial" w:cs="Arial"/>
        </w:rPr>
        <w:fldChar w:fldCharType="separate"/>
      </w:r>
      <w:r w:rsidRPr="00832472">
        <w:rPr>
          <w:rFonts w:ascii="Arial" w:hAnsi="Arial" w:cs="Arial"/>
          <w:noProof/>
        </w:rPr>
        <w:t>(Uchman and Wetzel, 2011; MacEachern et al., 2012)</w:t>
      </w:r>
      <w:r w:rsidRPr="00832472">
        <w:rPr>
          <w:rFonts w:ascii="Arial" w:hAnsi="Arial" w:cs="Arial"/>
        </w:rPr>
        <w:fldChar w:fldCharType="end"/>
      </w:r>
      <w:r w:rsidRPr="00832472">
        <w:rPr>
          <w:rFonts w:ascii="Arial" w:hAnsi="Arial" w:cs="Arial"/>
        </w:rPr>
        <w:t xml:space="preserve">. Deposit-feeding, exogenous fauna brought in by turbidity currents may inhabit the sediment at the sediment water interface where dissolved oxygen content is higher (i.e. </w:t>
      </w:r>
      <w:r w:rsidRPr="00832472">
        <w:rPr>
          <w:rFonts w:ascii="Arial" w:hAnsi="Arial" w:cs="Arial"/>
          <w:i/>
        </w:rPr>
        <w:t xml:space="preserve">Nereites </w:t>
      </w:r>
      <w:r w:rsidRPr="00832472">
        <w:rPr>
          <w:rFonts w:ascii="Arial" w:hAnsi="Arial" w:cs="Arial"/>
        </w:rPr>
        <w:t xml:space="preserve">ichnofacies). Further down, away from newly oxidizing shallow poor waters, ichnofossils of the </w:t>
      </w:r>
      <w:r w:rsidRPr="00832472">
        <w:rPr>
          <w:rFonts w:ascii="Arial" w:hAnsi="Arial" w:cs="Arial"/>
          <w:i/>
        </w:rPr>
        <w:t>Zoophycos</w:t>
      </w:r>
      <w:r w:rsidRPr="00832472">
        <w:rPr>
          <w:rFonts w:ascii="Arial" w:hAnsi="Arial" w:cs="Arial"/>
        </w:rPr>
        <w:t xml:space="preserve"> ichnofacies dominate. At these depths, oxygen deficient conditions are similar to that during background sedimentation </w:t>
      </w:r>
      <w:r w:rsidRPr="00832472">
        <w:rPr>
          <w:rFonts w:ascii="Arial" w:hAnsi="Arial" w:cs="Arial"/>
        </w:rPr>
        <w:fldChar w:fldCharType="begin" w:fldLock="1"/>
      </w:r>
      <w:r w:rsidRPr="00832472">
        <w:rPr>
          <w:rFonts w:ascii="Arial" w:hAnsi="Arial" w:cs="Arial"/>
        </w:rPr>
        <w:instrText>ADDIN CSL_CITATION {"citationItems":[{"id":"ITEM-1","itemData":{"DOI":"10.1016/S0920-5446(08)70331-5","ISBN":"9780444414953","ISSN":"0920-5446","abstract":"This chapter discusses evolution of trace fossil communities. Paleontological community studies suffer from the inadequacies of the fossil record: (a) the ratio of fossilizable shell bearers to soft-bodied animals is variable and decreases with depth, (b) fossil assemblages represent time intervals of unknown duration, (c) post-mortem transport of skeletal remains has often admixed elements from alien habitats, and (d) digenetic solution tends to selectively eliminate parts of the original shell assemblages. These biases are considerably reduced in the truce fossil record, which includes the products of soft-bodied as well as shell-bearing organisms, is less affected by digenesis and not affected at all by sedimentary displacement. The structure and diversity of soft-bottom communities, as expressed in the trace-fossil record, is suggested to have evolved in the following successive phases. (1) pioneer phase with emphasis on trophic flexibility and large body size, (2) saturation phase with emphasis on trophic diversification, behavioral optimization and body size diminution to accommodate more species and increase their evenness within the limits of a given and predictable food resource, and (3) co-evolution phase with emphasis on the behavioral diversification of tropically equivalent species.","author":[{"dropping-particle":"","family":"Seilacher","given":"Adolf","non-dropping-particle":"","parse-names":false,"suffix":""}],"container-title":"Developments in Palaeontology and Stratigraphy","id":"ITEM-1","issued":{"date-parts":[["1977","1","1"]]},"page":"359-376","publisher":"Elsevier","title":"Chapter 11 Evolution of Trace Fossil Communities","type":"article-journal","volume":"5"},"uris":["http://www.mendeley.com/documents/?uuid=a23f3326-040d-396a-a71c-6f76e7478535"]},{"id":"ITEM-2","itemData":{"author":[{"dropping-particle":"","family":"Seilacher","given":"Adolf","non-dropping-particle":"","parse-names":false,"suffix":""}],"container-title":"The Journal of Geology","id":"ITEM-2","issue":"2","issued":{"date-parts":[["1962"]]},"page":"227-234","title":"Paleontological Studies on Turbidite Sedimentation and Erosion","type":"article-journal","volume":"70"},"uris":["http://www.mendeley.com/documents/?uuid=07b9b537-98c0-4173-86ab-9aa4cacc492f"]}],"mendeley":{"formattedCitation":"(Seilacher, 1962, 1977)","plainTextFormattedCitation":"(Seilacher, 1962, 1977)","previouslyFormattedCitation":"(Seilacher, 1962, 1977)"},"properties":{"noteIndex":0},"schema":"https://github.com/citation-style-language/schema/raw/master/csl-citation.json"}</w:instrText>
      </w:r>
      <w:r w:rsidRPr="00832472">
        <w:rPr>
          <w:rFonts w:ascii="Arial" w:hAnsi="Arial" w:cs="Arial"/>
        </w:rPr>
        <w:fldChar w:fldCharType="separate"/>
      </w:r>
      <w:r w:rsidRPr="00832472">
        <w:rPr>
          <w:rFonts w:ascii="Arial" w:hAnsi="Arial" w:cs="Arial"/>
          <w:noProof/>
        </w:rPr>
        <w:t>(Seilacher, 1962, 1977)</w:t>
      </w:r>
      <w:r w:rsidRPr="00832472">
        <w:rPr>
          <w:rFonts w:ascii="Arial" w:hAnsi="Arial" w:cs="Arial"/>
        </w:rPr>
        <w:fldChar w:fldCharType="end"/>
      </w:r>
      <w:r w:rsidRPr="00832472">
        <w:rPr>
          <w:rFonts w:ascii="Arial" w:hAnsi="Arial" w:cs="Arial"/>
        </w:rPr>
        <w:t xml:space="preserve">. As previously mentioned, selective preservation of lower tier communities is especially common in reoccurring erosive turbidites. </w:t>
      </w:r>
      <w:r w:rsidRPr="00832472">
        <w:rPr>
          <w:rFonts w:ascii="Arial" w:hAnsi="Arial" w:cs="Arial"/>
        </w:rPr>
        <w:fldChar w:fldCharType="begin"/>
      </w:r>
      <w:r w:rsidRPr="00832472">
        <w:rPr>
          <w:rFonts w:ascii="Arial" w:hAnsi="Arial" w:cs="Arial"/>
        </w:rPr>
        <w:instrText xml:space="preserve"> REF _Ref374274851 \h  \* MERGEFORMAT </w:instrText>
      </w:r>
      <w:r w:rsidRPr="00832472">
        <w:rPr>
          <w:rFonts w:ascii="Arial" w:hAnsi="Arial" w:cs="Arial"/>
        </w:rPr>
      </w:r>
      <w:r w:rsidRPr="00832472">
        <w:rPr>
          <w:rFonts w:ascii="Arial" w:hAnsi="Arial" w:cs="Arial"/>
        </w:rPr>
        <w:fldChar w:fldCharType="separate"/>
      </w:r>
      <w:r w:rsidR="00B72B5E" w:rsidRPr="00B72B5E">
        <w:rPr>
          <w:rFonts w:ascii="Arial" w:hAnsi="Arial" w:cs="Arial"/>
        </w:rPr>
        <w:t>Figure 10</w:t>
      </w:r>
      <w:r w:rsidRPr="00832472">
        <w:rPr>
          <w:rFonts w:ascii="Arial" w:hAnsi="Arial" w:cs="Arial"/>
        </w:rPr>
        <w:fldChar w:fldCharType="end"/>
      </w:r>
      <w:r w:rsidRPr="00832472">
        <w:rPr>
          <w:rFonts w:ascii="Arial" w:hAnsi="Arial" w:cs="Arial"/>
        </w:rPr>
        <w:t xml:space="preserve"> is a schematic that summarizes the tiered communities observed in this study.</w:t>
      </w:r>
    </w:p>
    <w:p w14:paraId="1D4E6B2A" w14:textId="77777777" w:rsidR="00451CAD" w:rsidRPr="00832472" w:rsidRDefault="00451CAD" w:rsidP="00451CAD">
      <w:pPr>
        <w:pStyle w:val="Heading2"/>
        <w:rPr>
          <w:rFonts w:cs="Arial"/>
        </w:rPr>
      </w:pPr>
      <w:r w:rsidRPr="00832472">
        <w:rPr>
          <w:rFonts w:cs="Arial"/>
        </w:rPr>
        <w:t xml:space="preserve"> </w:t>
      </w:r>
      <w:bookmarkStart w:id="130" w:name="_Toc3451079"/>
      <w:bookmarkStart w:id="131" w:name="_Hlk480450943"/>
      <w:r w:rsidRPr="00832472">
        <w:rPr>
          <w:rFonts w:cs="Arial"/>
        </w:rPr>
        <w:t>Bioturbation Observations and Interpretation</w:t>
      </w:r>
      <w:bookmarkEnd w:id="130"/>
      <w:r w:rsidRPr="00832472">
        <w:rPr>
          <w:rFonts w:cs="Arial"/>
        </w:rPr>
        <w:t xml:space="preserve"> </w:t>
      </w:r>
    </w:p>
    <w:bookmarkEnd w:id="131"/>
    <w:p w14:paraId="41654EE9" w14:textId="5471BC6D" w:rsidR="00342EE3" w:rsidRPr="00832472" w:rsidRDefault="00451CAD" w:rsidP="00342EE3">
      <w:pPr>
        <w:spacing w:line="480" w:lineRule="auto"/>
        <w:jc w:val="both"/>
        <w:rPr>
          <w:rFonts w:ascii="Arial" w:hAnsi="Arial" w:cs="Arial"/>
        </w:rPr>
      </w:pPr>
      <w:r w:rsidRPr="00832472">
        <w:rPr>
          <w:rFonts w:ascii="Arial" w:hAnsi="Arial" w:cs="Arial"/>
        </w:rPr>
        <w:t>The relative abundances of each of the observed ichnofossils were given a qualitative value, ranging from 0 – 3, indicating absence, present, sparse, and abundant, in ascending order. Furthermore, if the overall degree of bioturbation within a 2-inch</w:t>
      </w:r>
      <w:r w:rsidR="00DD1705">
        <w:rPr>
          <w:rFonts w:ascii="Arial" w:hAnsi="Arial" w:cs="Arial"/>
        </w:rPr>
        <w:t xml:space="preserve"> (5 cm)</w:t>
      </w:r>
      <w:r w:rsidRPr="00832472">
        <w:rPr>
          <w:rFonts w:ascii="Arial" w:hAnsi="Arial" w:cs="Arial"/>
        </w:rPr>
        <w:t xml:space="preserve"> interval was greater than 30%, the degree of bioturbation was recorded, as well as which </w:t>
      </w:r>
    </w:p>
    <w:p w14:paraId="6471DBA2" w14:textId="55D7585A" w:rsidR="00451CAD" w:rsidRPr="00832472" w:rsidRDefault="00451CAD" w:rsidP="00451CAD">
      <w:pPr>
        <w:spacing w:line="480" w:lineRule="auto"/>
        <w:ind w:firstLine="720"/>
        <w:jc w:val="both"/>
        <w:rPr>
          <w:rFonts w:ascii="Arial" w:hAnsi="Arial" w:cs="Arial"/>
        </w:rPr>
        <w:sectPr w:rsidR="00451CAD" w:rsidRPr="00832472" w:rsidSect="00ED1087">
          <w:type w:val="continuous"/>
          <w:pgSz w:w="12240" w:h="15840"/>
          <w:pgMar w:top="1440" w:right="1440" w:bottom="1440" w:left="1440" w:header="720" w:footer="720" w:gutter="0"/>
          <w:cols w:space="720"/>
        </w:sectPr>
      </w:pPr>
    </w:p>
    <w:p w14:paraId="7F03CA96" w14:textId="77777777" w:rsidR="00451CAD" w:rsidRPr="00832472" w:rsidRDefault="00451CAD" w:rsidP="00451CAD">
      <w:pPr>
        <w:keepNext/>
        <w:spacing w:line="480" w:lineRule="auto"/>
        <w:ind w:left="720" w:firstLine="360"/>
        <w:jc w:val="both"/>
        <w:rPr>
          <w:rFonts w:ascii="Arial" w:hAnsi="Arial" w:cs="Arial"/>
        </w:rPr>
      </w:pPr>
      <w:r w:rsidRPr="00832472">
        <w:rPr>
          <w:rFonts w:ascii="Arial" w:hAnsi="Arial" w:cs="Arial"/>
          <w:noProof/>
        </w:rPr>
        <w:lastRenderedPageBreak/>
        <w:drawing>
          <wp:inline distT="0" distB="0" distL="0" distR="0" wp14:anchorId="3DF9D9C9" wp14:editId="3524CDB6">
            <wp:extent cx="6671757" cy="4685627"/>
            <wp:effectExtent l="0" t="0" r="889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ered Community.png"/>
                    <pic:cNvPicPr/>
                  </pic:nvPicPr>
                  <pic:blipFill rotWithShape="1">
                    <a:blip r:embed="rId27">
                      <a:extLst>
                        <a:ext uri="{28A0092B-C50C-407E-A947-70E740481C1C}">
                          <a14:useLocalDpi xmlns:a14="http://schemas.microsoft.com/office/drawing/2010/main" val="0"/>
                        </a:ext>
                      </a:extLst>
                    </a:blip>
                    <a:srcRect t="3471"/>
                    <a:stretch/>
                  </pic:blipFill>
                  <pic:spPr bwMode="auto">
                    <a:xfrm>
                      <a:off x="0" y="0"/>
                      <a:ext cx="6674311" cy="4687421"/>
                    </a:xfrm>
                    <a:prstGeom prst="rect">
                      <a:avLst/>
                    </a:prstGeom>
                    <a:ln>
                      <a:noFill/>
                    </a:ln>
                    <a:extLst>
                      <a:ext uri="{53640926-AAD7-44d8-BBD7-CCE9431645EC}">
                        <a14:shadowObscured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4F7FDC8B" w14:textId="5B143D3C" w:rsidR="00451CAD" w:rsidRPr="00832472" w:rsidRDefault="00451CAD" w:rsidP="00451CAD">
      <w:pPr>
        <w:pStyle w:val="Caption"/>
        <w:jc w:val="both"/>
        <w:rPr>
          <w:rFonts w:cs="Arial"/>
          <w:b w:val="0"/>
        </w:rPr>
      </w:pPr>
      <w:bookmarkStart w:id="132" w:name="_Ref374274851"/>
      <w:bookmarkStart w:id="133" w:name="_Toc374370822"/>
      <w:bookmarkStart w:id="134" w:name="_Toc8165330"/>
      <w:r w:rsidRPr="00832472">
        <w:rPr>
          <w:rFonts w:cs="Arial"/>
          <w:b w:val="0"/>
        </w:rPr>
        <w:t xml:space="preserve">Figure </w:t>
      </w:r>
      <w:r w:rsidRPr="00832472">
        <w:rPr>
          <w:rFonts w:cs="Arial"/>
          <w:b w:val="0"/>
        </w:rPr>
        <w:fldChar w:fldCharType="begin"/>
      </w:r>
      <w:r w:rsidRPr="00832472">
        <w:rPr>
          <w:rFonts w:cs="Arial"/>
          <w:b w:val="0"/>
        </w:rPr>
        <w:instrText xml:space="preserve"> SEQ Figure \* ARABIC </w:instrText>
      </w:r>
      <w:r w:rsidRPr="00832472">
        <w:rPr>
          <w:rFonts w:cs="Arial"/>
          <w:b w:val="0"/>
        </w:rPr>
        <w:fldChar w:fldCharType="separate"/>
      </w:r>
      <w:r w:rsidR="00B72B5E">
        <w:rPr>
          <w:rFonts w:cs="Arial"/>
          <w:b w:val="0"/>
          <w:noProof/>
        </w:rPr>
        <w:t>10</w:t>
      </w:r>
      <w:r w:rsidRPr="00832472">
        <w:rPr>
          <w:rFonts w:cs="Arial"/>
          <w:b w:val="0"/>
        </w:rPr>
        <w:fldChar w:fldCharType="end"/>
      </w:r>
      <w:bookmarkEnd w:id="132"/>
      <w:r w:rsidRPr="00832472">
        <w:rPr>
          <w:rFonts w:cs="Arial"/>
          <w:b w:val="0"/>
        </w:rPr>
        <w:t xml:space="preserve">. Schematic representation of idealized tiered community. Ichnofossils listed from top to bottom: </w:t>
      </w:r>
      <w:r w:rsidRPr="00832472">
        <w:rPr>
          <w:rFonts w:cs="Arial"/>
          <w:b w:val="0"/>
          <w:i/>
        </w:rPr>
        <w:t>Phycosiphon</w:t>
      </w:r>
      <w:r w:rsidRPr="00832472">
        <w:rPr>
          <w:rFonts w:cs="Arial"/>
          <w:b w:val="0"/>
        </w:rPr>
        <w:t xml:space="preserve">, </w:t>
      </w:r>
      <w:r w:rsidRPr="00832472">
        <w:rPr>
          <w:rFonts w:cs="Arial"/>
          <w:b w:val="0"/>
          <w:i/>
        </w:rPr>
        <w:t>Planolites, Nereites, Chondrites</w:t>
      </w:r>
      <w:r w:rsidRPr="00832472">
        <w:rPr>
          <w:rFonts w:cs="Arial"/>
          <w:b w:val="0"/>
        </w:rPr>
        <w:t xml:space="preserve"> (large), </w:t>
      </w:r>
      <w:r w:rsidRPr="00832472">
        <w:rPr>
          <w:rFonts w:cs="Arial"/>
          <w:b w:val="0"/>
          <w:i/>
        </w:rPr>
        <w:t>Zoophycos, Teichichnus,</w:t>
      </w:r>
      <w:r w:rsidRPr="00832472">
        <w:rPr>
          <w:rFonts w:cs="Arial"/>
          <w:b w:val="0"/>
        </w:rPr>
        <w:t xml:space="preserve"> and </w:t>
      </w:r>
      <w:r w:rsidRPr="00832472">
        <w:rPr>
          <w:rFonts w:cs="Arial"/>
          <w:b w:val="0"/>
          <w:i/>
        </w:rPr>
        <w:t xml:space="preserve">Chondrites </w:t>
      </w:r>
      <w:r w:rsidRPr="00832472">
        <w:rPr>
          <w:rFonts w:cs="Arial"/>
          <w:b w:val="0"/>
        </w:rPr>
        <w:t>(small) show increasing tolerance to low dissolved oxygen concentrations as distance increase from sediment water interface.</w:t>
      </w:r>
      <w:bookmarkEnd w:id="133"/>
      <w:bookmarkEnd w:id="134"/>
    </w:p>
    <w:p w14:paraId="773CAAAB" w14:textId="77777777" w:rsidR="00451CAD" w:rsidRPr="00832472" w:rsidRDefault="00451CAD" w:rsidP="00451CAD">
      <w:pPr>
        <w:rPr>
          <w:rFonts w:ascii="Arial" w:hAnsi="Arial" w:cs="Arial"/>
        </w:rPr>
        <w:sectPr w:rsidR="00451CAD" w:rsidRPr="00832472" w:rsidSect="00ED1087">
          <w:type w:val="continuous"/>
          <w:pgSz w:w="15840" w:h="12240" w:orient="landscape"/>
          <w:pgMar w:top="1440" w:right="1440" w:bottom="1440" w:left="1440" w:header="720" w:footer="720" w:gutter="0"/>
          <w:cols w:space="720"/>
        </w:sectPr>
      </w:pPr>
    </w:p>
    <w:p w14:paraId="3F1BC466" w14:textId="3A493D15" w:rsidR="00342EE3" w:rsidRDefault="00526296" w:rsidP="00342EE3">
      <w:pPr>
        <w:spacing w:line="480" w:lineRule="auto"/>
        <w:jc w:val="both"/>
        <w:rPr>
          <w:rFonts w:ascii="Arial" w:hAnsi="Arial" w:cs="Arial"/>
        </w:rPr>
      </w:pPr>
      <w:r w:rsidRPr="00832472">
        <w:rPr>
          <w:rFonts w:ascii="Arial" w:hAnsi="Arial" w:cs="Arial"/>
        </w:rPr>
        <w:lastRenderedPageBreak/>
        <w:t>ichnofossils were observed. Large sections of zero values in the ichnofossil record reflect thick carbonate event deposits,</w:t>
      </w:r>
      <w:r>
        <w:rPr>
          <w:rFonts w:ascii="Arial" w:hAnsi="Arial" w:cs="Arial"/>
        </w:rPr>
        <w:t xml:space="preserve"> t</w:t>
      </w:r>
      <w:r w:rsidRPr="00832472">
        <w:rPr>
          <w:rFonts w:ascii="Arial" w:hAnsi="Arial" w:cs="Arial"/>
        </w:rPr>
        <w:t xml:space="preserve">he absence in bioturbation reflects the high energy of the sediment gravity flows, rather than </w:t>
      </w:r>
      <w:r w:rsidR="00342EE3" w:rsidRPr="00832472">
        <w:rPr>
          <w:rFonts w:ascii="Arial" w:hAnsi="Arial" w:cs="Arial"/>
        </w:rPr>
        <w:t>limited oxygen availability</w:t>
      </w:r>
      <w:r w:rsidR="00342EE3">
        <w:rPr>
          <w:rFonts w:ascii="Arial" w:hAnsi="Arial" w:cs="Arial"/>
        </w:rPr>
        <w:t>.</w:t>
      </w:r>
    </w:p>
    <w:p w14:paraId="6E7B648F" w14:textId="4DA9F252" w:rsidR="00451CAD" w:rsidRPr="00832472" w:rsidRDefault="00451CAD" w:rsidP="00451CAD">
      <w:pPr>
        <w:spacing w:line="480" w:lineRule="auto"/>
        <w:ind w:firstLine="720"/>
        <w:jc w:val="both"/>
        <w:rPr>
          <w:rFonts w:ascii="Arial" w:hAnsi="Arial" w:cs="Arial"/>
        </w:rPr>
      </w:pPr>
      <w:r w:rsidRPr="00832472">
        <w:rPr>
          <w:rFonts w:ascii="Arial" w:hAnsi="Arial" w:cs="Arial"/>
        </w:rPr>
        <w:t>Overall, there is an observed increase in the degree of bioturbation up section. The average degree of bioturbation remains below 10% from 9700 – 9680 ft.</w:t>
      </w:r>
      <w:r w:rsidR="00721F34">
        <w:rPr>
          <w:rFonts w:ascii="Arial" w:hAnsi="Arial" w:cs="Arial"/>
        </w:rPr>
        <w:t xml:space="preserve"> (</w:t>
      </w:r>
      <w:r w:rsidR="00A610A6">
        <w:rPr>
          <w:rFonts w:ascii="Arial" w:hAnsi="Arial" w:cs="Arial"/>
        </w:rPr>
        <w:t>~</w:t>
      </w:r>
      <w:r w:rsidR="00721F34" w:rsidRPr="00721F34">
        <w:rPr>
          <w:rFonts w:ascii="Arial" w:hAnsi="Arial" w:cs="Arial"/>
        </w:rPr>
        <w:t>295</w:t>
      </w:r>
      <w:r w:rsidR="00721F34">
        <w:rPr>
          <w:rFonts w:ascii="Arial" w:hAnsi="Arial" w:cs="Arial"/>
        </w:rPr>
        <w:t>7 -</w:t>
      </w:r>
      <w:r w:rsidR="00A610A6">
        <w:rPr>
          <w:rFonts w:ascii="Arial" w:hAnsi="Arial" w:cs="Arial"/>
        </w:rPr>
        <w:t xml:space="preserve"> </w:t>
      </w:r>
      <w:r w:rsidR="00A610A6" w:rsidRPr="00A610A6">
        <w:rPr>
          <w:rFonts w:ascii="Arial" w:hAnsi="Arial" w:cs="Arial"/>
        </w:rPr>
        <w:t>295</w:t>
      </w:r>
      <w:r w:rsidR="00A610A6">
        <w:rPr>
          <w:rFonts w:ascii="Arial" w:hAnsi="Arial" w:cs="Arial"/>
        </w:rPr>
        <w:t>1 m)</w:t>
      </w:r>
      <w:r w:rsidRPr="00832472">
        <w:rPr>
          <w:rFonts w:ascii="Arial" w:hAnsi="Arial" w:cs="Arial"/>
        </w:rPr>
        <w:t>, in the interpreted third-order FFST within the Wolfcamp B3. These low values most likely reflect the higher energy debris flows, which inhibit organisms from remaining on the eroded substrates. Total bioturbation remained relatively low during the lowstand (Wolfcamp B3) and transgression (Wolfcamp B2), with only three distinct deviations intervals at 9670 – 9665, 9647 – 9653, and 9628 – 9635 ft</w:t>
      </w:r>
      <w:r w:rsidR="00A610A6">
        <w:rPr>
          <w:rFonts w:ascii="Arial" w:hAnsi="Arial" w:cs="Arial"/>
        </w:rPr>
        <w:t xml:space="preserve"> (~ </w:t>
      </w:r>
      <w:r w:rsidR="00A610A6" w:rsidRPr="00A610A6">
        <w:rPr>
          <w:rFonts w:ascii="Arial" w:hAnsi="Arial" w:cs="Arial"/>
        </w:rPr>
        <w:t>2947</w:t>
      </w:r>
      <w:r w:rsidR="00532050">
        <w:rPr>
          <w:rFonts w:ascii="Arial" w:hAnsi="Arial" w:cs="Arial"/>
        </w:rPr>
        <w:t xml:space="preserve"> </w:t>
      </w:r>
      <w:r w:rsidR="00B22A75">
        <w:rPr>
          <w:rFonts w:ascii="Arial" w:hAnsi="Arial" w:cs="Arial"/>
        </w:rPr>
        <w:t>-</w:t>
      </w:r>
      <w:r w:rsidR="00532050">
        <w:rPr>
          <w:rFonts w:ascii="Arial" w:hAnsi="Arial" w:cs="Arial"/>
        </w:rPr>
        <w:t xml:space="preserve"> </w:t>
      </w:r>
      <w:r w:rsidR="00B22A75" w:rsidRPr="00B22A75">
        <w:rPr>
          <w:rFonts w:ascii="Arial" w:hAnsi="Arial" w:cs="Arial"/>
        </w:rPr>
        <w:t>294</w:t>
      </w:r>
      <w:r w:rsidR="00B22A75">
        <w:rPr>
          <w:rFonts w:ascii="Arial" w:hAnsi="Arial" w:cs="Arial"/>
        </w:rPr>
        <w:t>6, 2940</w:t>
      </w:r>
      <w:r w:rsidR="00532050">
        <w:rPr>
          <w:rFonts w:ascii="Arial" w:hAnsi="Arial" w:cs="Arial"/>
        </w:rPr>
        <w:t xml:space="preserve"> - </w:t>
      </w:r>
      <w:r w:rsidR="00B22A75" w:rsidRPr="00B22A75">
        <w:rPr>
          <w:rFonts w:ascii="Arial" w:hAnsi="Arial" w:cs="Arial"/>
        </w:rPr>
        <w:t>2942</w:t>
      </w:r>
      <w:r w:rsidR="00B22A75">
        <w:rPr>
          <w:rFonts w:ascii="Arial" w:hAnsi="Arial" w:cs="Arial"/>
        </w:rPr>
        <w:t>,</w:t>
      </w:r>
      <w:r w:rsidR="00B31AB2" w:rsidRPr="00B31AB2">
        <w:t xml:space="preserve"> </w:t>
      </w:r>
      <w:r w:rsidR="00B31AB2" w:rsidRPr="00B31AB2">
        <w:rPr>
          <w:rFonts w:ascii="Arial" w:hAnsi="Arial" w:cs="Arial"/>
        </w:rPr>
        <w:t>293</w:t>
      </w:r>
      <w:r w:rsidR="00B31AB2">
        <w:rPr>
          <w:rFonts w:ascii="Arial" w:hAnsi="Arial" w:cs="Arial"/>
        </w:rPr>
        <w:t>5</w:t>
      </w:r>
      <w:r w:rsidR="00532050">
        <w:rPr>
          <w:rFonts w:ascii="Arial" w:hAnsi="Arial" w:cs="Arial"/>
        </w:rPr>
        <w:t xml:space="preserve"> - </w:t>
      </w:r>
      <w:r w:rsidR="00532050" w:rsidRPr="00532050">
        <w:rPr>
          <w:rFonts w:ascii="Arial" w:hAnsi="Arial" w:cs="Arial"/>
        </w:rPr>
        <w:t>2936.7</w:t>
      </w:r>
      <w:r w:rsidR="00532050">
        <w:rPr>
          <w:rFonts w:ascii="Arial" w:hAnsi="Arial" w:cs="Arial"/>
        </w:rPr>
        <w:t xml:space="preserve"> m)</w:t>
      </w:r>
      <w:r w:rsidRPr="00832472">
        <w:rPr>
          <w:rFonts w:ascii="Arial" w:hAnsi="Arial" w:cs="Arial"/>
        </w:rPr>
        <w:t>. The 5 – 7 ft.</w:t>
      </w:r>
      <w:r w:rsidR="00595238">
        <w:rPr>
          <w:rFonts w:ascii="Arial" w:hAnsi="Arial" w:cs="Arial"/>
        </w:rPr>
        <w:t xml:space="preserve"> (1.5 - 2 m)</w:t>
      </w:r>
      <w:r w:rsidRPr="00832472">
        <w:rPr>
          <w:rFonts w:ascii="Arial" w:hAnsi="Arial" w:cs="Arial"/>
        </w:rPr>
        <w:t xml:space="preserve"> packages sedimentologically correspond to packages of thin, high frequency, fine-grained, increasingly more siliciclastic turbidites. Within these intervals, bioturbation values exceed 50%, indicating episodic increases in life-sustaining organic matter and dissolved oxygen. Beginning at approximately 9595 ft.</w:t>
      </w:r>
      <w:r w:rsidR="00B92717">
        <w:rPr>
          <w:rFonts w:ascii="Arial" w:hAnsi="Arial" w:cs="Arial"/>
        </w:rPr>
        <w:t xml:space="preserve"> (</w:t>
      </w:r>
      <w:r w:rsidR="00B92717" w:rsidRPr="00B92717">
        <w:rPr>
          <w:rFonts w:ascii="Arial" w:hAnsi="Arial" w:cs="Arial"/>
        </w:rPr>
        <w:t>2924.5</w:t>
      </w:r>
      <w:r w:rsidR="00B92717">
        <w:rPr>
          <w:rFonts w:ascii="Arial" w:hAnsi="Arial" w:cs="Arial"/>
        </w:rPr>
        <w:t xml:space="preserve"> m)</w:t>
      </w:r>
      <w:r w:rsidRPr="00832472">
        <w:rPr>
          <w:rFonts w:ascii="Arial" w:hAnsi="Arial" w:cs="Arial"/>
        </w:rPr>
        <w:t>, bioturbation levels on average exceed 50%, consistent with the interpreted third-order onset of highstand conditions, with the exception of intermittent thicker, calcareous packages. This trend of increasing bioturbation levels continues throughout the highstand for approximately 35 ft.</w:t>
      </w:r>
      <w:r w:rsidR="00B92717">
        <w:rPr>
          <w:rFonts w:ascii="Arial" w:hAnsi="Arial" w:cs="Arial"/>
        </w:rPr>
        <w:t xml:space="preserve"> (~11 m)</w:t>
      </w:r>
      <w:r w:rsidRPr="00832472">
        <w:rPr>
          <w:rFonts w:ascii="Arial" w:hAnsi="Arial" w:cs="Arial"/>
        </w:rPr>
        <w:t>, culminating in total bioturbation exceeding 80% around 9570 ft.</w:t>
      </w:r>
      <w:r w:rsidR="00B92717">
        <w:rPr>
          <w:rFonts w:ascii="Arial" w:hAnsi="Arial" w:cs="Arial"/>
        </w:rPr>
        <w:t xml:space="preserve"> (</w:t>
      </w:r>
      <w:r w:rsidR="00B92717" w:rsidRPr="00B92717">
        <w:rPr>
          <w:rFonts w:ascii="Arial" w:hAnsi="Arial" w:cs="Arial"/>
        </w:rPr>
        <w:t>291</w:t>
      </w:r>
      <w:r w:rsidR="00B92717">
        <w:rPr>
          <w:rFonts w:ascii="Arial" w:hAnsi="Arial" w:cs="Arial"/>
        </w:rPr>
        <w:t>7 m).</w:t>
      </w:r>
      <w:r w:rsidRPr="00832472">
        <w:rPr>
          <w:rFonts w:ascii="Arial" w:hAnsi="Arial" w:cs="Arial"/>
        </w:rPr>
        <w:t xml:space="preserve"> This consistent, continuous increase in bioturbation, compared to the punctuated, episodic bioturbation cycles exhibited in the lowstand and transgression, indicates more persistent elevated oxygen levels.  After the core break, bioturbation levels decreased to roughly an average of 40% from the churned bioturbated </w:t>
      </w:r>
      <w:r w:rsidRPr="00832472">
        <w:rPr>
          <w:rFonts w:ascii="Arial" w:hAnsi="Arial" w:cs="Arial"/>
        </w:rPr>
        <w:lastRenderedPageBreak/>
        <w:t>fabrics of &gt;80% exhibited earlier, suggesting a decrease in the available dissolved oxygen at the end of the HST.</w:t>
      </w:r>
    </w:p>
    <w:p w14:paraId="0ECDBB90" w14:textId="2D2A5B54" w:rsidR="00451CAD" w:rsidRPr="00832472" w:rsidRDefault="00451CAD" w:rsidP="00451CAD">
      <w:pPr>
        <w:spacing w:line="480" w:lineRule="auto"/>
        <w:jc w:val="both"/>
        <w:rPr>
          <w:rFonts w:ascii="Arial" w:hAnsi="Arial" w:cs="Arial"/>
        </w:rPr>
      </w:pPr>
      <w:r w:rsidRPr="00832472">
        <w:rPr>
          <w:rFonts w:ascii="Arial" w:hAnsi="Arial" w:cs="Arial"/>
        </w:rPr>
        <w:tab/>
        <w:t xml:space="preserve">Individual ichnofossils and their abundances were recorded. Those ichnofossils more strictly associated with sediment gravity flows, such as </w:t>
      </w:r>
      <w:r w:rsidRPr="00832472">
        <w:rPr>
          <w:rFonts w:ascii="Arial" w:hAnsi="Arial" w:cs="Arial"/>
          <w:i/>
        </w:rPr>
        <w:t>Planolites</w:t>
      </w:r>
      <w:r w:rsidRPr="00832472">
        <w:rPr>
          <w:rFonts w:ascii="Arial" w:hAnsi="Arial" w:cs="Arial"/>
        </w:rPr>
        <w:t xml:space="preserve"> and </w:t>
      </w:r>
      <w:r w:rsidRPr="00832472">
        <w:rPr>
          <w:rFonts w:ascii="Arial" w:hAnsi="Arial" w:cs="Arial"/>
          <w:i/>
        </w:rPr>
        <w:t>Phycosiphon,</w:t>
      </w:r>
      <w:r w:rsidRPr="00832472">
        <w:rPr>
          <w:rFonts w:ascii="Arial" w:hAnsi="Arial" w:cs="Arial"/>
        </w:rPr>
        <w:t xml:space="preserve"> were by far the most abundant throughout the core. </w:t>
      </w:r>
      <w:r w:rsidRPr="00832472">
        <w:rPr>
          <w:rFonts w:ascii="Arial" w:hAnsi="Arial" w:cs="Arial"/>
          <w:i/>
        </w:rPr>
        <w:t>Planolites</w:t>
      </w:r>
      <w:r w:rsidRPr="00832472">
        <w:rPr>
          <w:rFonts w:ascii="Arial" w:hAnsi="Arial" w:cs="Arial"/>
        </w:rPr>
        <w:t xml:space="preserve"> and </w:t>
      </w:r>
      <w:r w:rsidRPr="00832472">
        <w:rPr>
          <w:rFonts w:ascii="Arial" w:hAnsi="Arial" w:cs="Arial"/>
          <w:i/>
        </w:rPr>
        <w:t>Phycosiphon</w:t>
      </w:r>
      <w:r w:rsidRPr="00832472">
        <w:rPr>
          <w:rFonts w:ascii="Arial" w:hAnsi="Arial" w:cs="Arial"/>
        </w:rPr>
        <w:t xml:space="preserve"> burrowing intervals exhibiting consistent qualitative abundance levels &gt;1 within the interpreted lowstand and transgression correspond to the three total bioturbation intervals exceeding 50% and sedimentologically to the 5-7 ft. </w:t>
      </w:r>
      <w:r w:rsidR="00342EE3">
        <w:rPr>
          <w:rFonts w:ascii="Arial" w:hAnsi="Arial" w:cs="Arial"/>
        </w:rPr>
        <w:t>(1.5 - 2 m)</w:t>
      </w:r>
      <w:r w:rsidR="00342EE3" w:rsidRPr="00832472">
        <w:rPr>
          <w:rFonts w:ascii="Arial" w:hAnsi="Arial" w:cs="Arial"/>
        </w:rPr>
        <w:t xml:space="preserve"> </w:t>
      </w:r>
      <w:r w:rsidRPr="00832472">
        <w:rPr>
          <w:rFonts w:ascii="Arial" w:hAnsi="Arial" w:cs="Arial"/>
        </w:rPr>
        <w:t xml:space="preserve">packages of thin high frequency turbidites. Their opportunistic yet short-lived presence indicates a subtle increase in dissolved oxygen concentrations associated with the small, dilute, yet high frequency distal sediment gravity flows. Oxygen levels would then later return to the dysoxic-anoxic equilibrium more commonly associated with eustatic sea level controlled oceanographic conditions during lowstand and transgression. </w:t>
      </w:r>
      <w:r w:rsidRPr="00832472">
        <w:rPr>
          <w:rFonts w:ascii="Arial" w:hAnsi="Arial" w:cs="Arial"/>
          <w:i/>
        </w:rPr>
        <w:t>Planolites</w:t>
      </w:r>
      <w:r w:rsidRPr="00832472">
        <w:rPr>
          <w:rFonts w:ascii="Arial" w:hAnsi="Arial" w:cs="Arial"/>
        </w:rPr>
        <w:t xml:space="preserve"> and </w:t>
      </w:r>
      <w:r w:rsidRPr="00832472">
        <w:rPr>
          <w:rFonts w:ascii="Arial" w:hAnsi="Arial" w:cs="Arial"/>
          <w:i/>
        </w:rPr>
        <w:t>Phycosiphon</w:t>
      </w:r>
      <w:r w:rsidRPr="00832472">
        <w:rPr>
          <w:rFonts w:ascii="Arial" w:hAnsi="Arial" w:cs="Arial"/>
        </w:rPr>
        <w:t xml:space="preserve"> burrows were most abundant during the interpreted third-order highstand, consistent with previously observed total bioturbation trends and theoretical highstand carbonate platform shedding by means of calciturbidites. </w:t>
      </w:r>
    </w:p>
    <w:p w14:paraId="05A12F4D" w14:textId="2390CB52" w:rsidR="00451CAD" w:rsidRPr="00832472" w:rsidRDefault="00451CAD" w:rsidP="00451CAD">
      <w:pPr>
        <w:spacing w:line="480" w:lineRule="auto"/>
        <w:jc w:val="both"/>
        <w:rPr>
          <w:rFonts w:ascii="Arial" w:hAnsi="Arial" w:cs="Arial"/>
        </w:rPr>
      </w:pPr>
      <w:r w:rsidRPr="00832472">
        <w:rPr>
          <w:rFonts w:ascii="Arial" w:hAnsi="Arial" w:cs="Arial"/>
        </w:rPr>
        <w:tab/>
      </w:r>
      <w:r w:rsidRPr="00832472">
        <w:rPr>
          <w:rFonts w:ascii="Arial" w:hAnsi="Arial" w:cs="Arial"/>
          <w:i/>
        </w:rPr>
        <w:t>Chondrites</w:t>
      </w:r>
      <w:r w:rsidRPr="00832472">
        <w:rPr>
          <w:rFonts w:ascii="Arial" w:hAnsi="Arial" w:cs="Arial"/>
        </w:rPr>
        <w:t xml:space="preserve">, and to a lesser degree, </w:t>
      </w:r>
      <w:r w:rsidRPr="00832472">
        <w:rPr>
          <w:rFonts w:ascii="Arial" w:hAnsi="Arial" w:cs="Arial"/>
          <w:i/>
        </w:rPr>
        <w:t>Zoophycos</w:t>
      </w:r>
      <w:r w:rsidRPr="00832472">
        <w:rPr>
          <w:rFonts w:ascii="Arial" w:hAnsi="Arial" w:cs="Arial"/>
        </w:rPr>
        <w:t>, were the dominant ichnofossils observed between 9680 – 9650 ft.</w:t>
      </w:r>
      <w:r w:rsidR="00FF0C17">
        <w:rPr>
          <w:rFonts w:ascii="Arial" w:hAnsi="Arial" w:cs="Arial"/>
        </w:rPr>
        <w:t xml:space="preserve"> (</w:t>
      </w:r>
      <w:r w:rsidR="009F2E9E">
        <w:rPr>
          <w:rFonts w:ascii="Arial" w:hAnsi="Arial" w:cs="Arial"/>
        </w:rPr>
        <w:t>~</w:t>
      </w:r>
      <w:r w:rsidR="00FF0C17" w:rsidRPr="00FF0C17">
        <w:rPr>
          <w:rFonts w:ascii="Arial" w:hAnsi="Arial" w:cs="Arial"/>
        </w:rPr>
        <w:t>295</w:t>
      </w:r>
      <w:r w:rsidR="009F2E9E">
        <w:rPr>
          <w:rFonts w:ascii="Arial" w:hAnsi="Arial" w:cs="Arial"/>
        </w:rPr>
        <w:t>1</w:t>
      </w:r>
      <w:r w:rsidR="00FF0C17">
        <w:rPr>
          <w:rFonts w:ascii="Arial" w:hAnsi="Arial" w:cs="Arial"/>
        </w:rPr>
        <w:t xml:space="preserve"> </w:t>
      </w:r>
      <w:r w:rsidR="009F2E9E">
        <w:rPr>
          <w:rFonts w:ascii="Arial" w:hAnsi="Arial" w:cs="Arial"/>
        </w:rPr>
        <w:t xml:space="preserve">– </w:t>
      </w:r>
      <w:r w:rsidR="009F2E9E" w:rsidRPr="009F2E9E">
        <w:rPr>
          <w:rFonts w:ascii="Arial" w:hAnsi="Arial" w:cs="Arial"/>
        </w:rPr>
        <w:t>2941</w:t>
      </w:r>
      <w:r w:rsidR="009F2E9E">
        <w:rPr>
          <w:rFonts w:ascii="Arial" w:hAnsi="Arial" w:cs="Arial"/>
        </w:rPr>
        <w:t xml:space="preserve"> m)</w:t>
      </w:r>
      <w:r w:rsidRPr="00832472">
        <w:rPr>
          <w:rFonts w:ascii="Arial" w:hAnsi="Arial" w:cs="Arial"/>
        </w:rPr>
        <w:t xml:space="preserve">, indicative of the </w:t>
      </w:r>
      <w:r w:rsidRPr="00832472">
        <w:rPr>
          <w:rFonts w:ascii="Arial" w:hAnsi="Arial" w:cs="Arial"/>
          <w:i/>
        </w:rPr>
        <w:t xml:space="preserve">Zoophycos </w:t>
      </w:r>
      <w:r w:rsidRPr="00832472">
        <w:rPr>
          <w:rFonts w:ascii="Arial" w:hAnsi="Arial" w:cs="Arial"/>
        </w:rPr>
        <w:t xml:space="preserve">ichnofacies, relatively consistent background sedimentation, and suppressed dissolved oxygen concentrations during Wolfcamp B3 deposition.  Within this third-order lowstand, </w:t>
      </w:r>
      <w:r w:rsidRPr="00832472">
        <w:rPr>
          <w:rFonts w:ascii="Arial" w:hAnsi="Arial" w:cs="Arial"/>
          <w:i/>
        </w:rPr>
        <w:t>Planolites</w:t>
      </w:r>
      <w:r w:rsidRPr="00832472">
        <w:rPr>
          <w:rFonts w:ascii="Arial" w:hAnsi="Arial" w:cs="Arial"/>
        </w:rPr>
        <w:t xml:space="preserve"> and </w:t>
      </w:r>
      <w:r w:rsidRPr="00832472">
        <w:rPr>
          <w:rFonts w:ascii="Arial" w:hAnsi="Arial" w:cs="Arial"/>
          <w:i/>
        </w:rPr>
        <w:t>Phycosiphon</w:t>
      </w:r>
      <w:r w:rsidRPr="00832472">
        <w:rPr>
          <w:rFonts w:ascii="Arial" w:hAnsi="Arial" w:cs="Arial"/>
        </w:rPr>
        <w:t xml:space="preserve"> abundances mirrored </w:t>
      </w:r>
      <w:r w:rsidRPr="00832472">
        <w:rPr>
          <w:rFonts w:ascii="Arial" w:hAnsi="Arial" w:cs="Arial"/>
          <w:i/>
        </w:rPr>
        <w:t>Zoophycos</w:t>
      </w:r>
      <w:r w:rsidRPr="00832472">
        <w:rPr>
          <w:rFonts w:ascii="Arial" w:hAnsi="Arial" w:cs="Arial"/>
        </w:rPr>
        <w:t xml:space="preserve"> abundances over the same previously mentioned 5 ft.</w:t>
      </w:r>
      <w:r w:rsidR="00342EE3">
        <w:rPr>
          <w:rFonts w:ascii="Arial" w:hAnsi="Arial" w:cs="Arial"/>
        </w:rPr>
        <w:t xml:space="preserve"> (1.5 m)</w:t>
      </w:r>
      <w:r w:rsidRPr="00832472">
        <w:rPr>
          <w:rFonts w:ascii="Arial" w:hAnsi="Arial" w:cs="Arial"/>
        </w:rPr>
        <w:t xml:space="preserve"> interval observed between 9670</w:t>
      </w:r>
      <w:r w:rsidR="009F2E9E">
        <w:rPr>
          <w:rFonts w:ascii="Arial" w:hAnsi="Arial" w:cs="Arial"/>
        </w:rPr>
        <w:t xml:space="preserve"> </w:t>
      </w:r>
      <w:r w:rsidRPr="00832472">
        <w:rPr>
          <w:rFonts w:ascii="Arial" w:hAnsi="Arial" w:cs="Arial"/>
        </w:rPr>
        <w:t>– 9665 ft.</w:t>
      </w:r>
      <w:r w:rsidR="009F2E9E">
        <w:rPr>
          <w:rFonts w:ascii="Arial" w:hAnsi="Arial" w:cs="Arial"/>
        </w:rPr>
        <w:t xml:space="preserve"> (</w:t>
      </w:r>
      <w:r w:rsidR="009F2E9E" w:rsidRPr="009F2E9E">
        <w:rPr>
          <w:rFonts w:ascii="Arial" w:hAnsi="Arial" w:cs="Arial"/>
        </w:rPr>
        <w:t>294</w:t>
      </w:r>
      <w:r w:rsidR="009F2E9E">
        <w:rPr>
          <w:rFonts w:ascii="Arial" w:hAnsi="Arial" w:cs="Arial"/>
        </w:rPr>
        <w:t>7</w:t>
      </w:r>
      <w:r w:rsidR="0059303D">
        <w:rPr>
          <w:rFonts w:ascii="Arial" w:hAnsi="Arial" w:cs="Arial"/>
        </w:rPr>
        <w:t xml:space="preserve"> -</w:t>
      </w:r>
      <w:r w:rsidR="0059303D" w:rsidRPr="0059303D">
        <w:rPr>
          <w:rFonts w:ascii="Arial" w:hAnsi="Arial" w:cs="Arial"/>
        </w:rPr>
        <w:t>294</w:t>
      </w:r>
      <w:r w:rsidR="0059303D">
        <w:rPr>
          <w:rFonts w:ascii="Arial" w:hAnsi="Arial" w:cs="Arial"/>
        </w:rPr>
        <w:t>6 m).</w:t>
      </w:r>
      <w:r w:rsidR="009F2E9E" w:rsidRPr="00832472">
        <w:rPr>
          <w:rFonts w:ascii="Arial" w:hAnsi="Arial" w:cs="Arial"/>
        </w:rPr>
        <w:t xml:space="preserve"> </w:t>
      </w:r>
      <w:r w:rsidRPr="00832472">
        <w:rPr>
          <w:rFonts w:ascii="Arial" w:hAnsi="Arial" w:cs="Arial"/>
        </w:rPr>
        <w:t xml:space="preserve"> This observation, coupled with the notable absence of abundant </w:t>
      </w:r>
      <w:r w:rsidRPr="00832472">
        <w:rPr>
          <w:rFonts w:ascii="Arial" w:hAnsi="Arial" w:cs="Arial"/>
          <w:i/>
        </w:rPr>
        <w:t>Nereites</w:t>
      </w:r>
      <w:r w:rsidRPr="00832472">
        <w:rPr>
          <w:rFonts w:ascii="Arial" w:hAnsi="Arial" w:cs="Arial"/>
        </w:rPr>
        <w:t xml:space="preserve"> burrows, </w:t>
      </w:r>
      <w:r w:rsidRPr="00832472">
        <w:rPr>
          <w:rFonts w:ascii="Arial" w:hAnsi="Arial" w:cs="Arial"/>
        </w:rPr>
        <w:lastRenderedPageBreak/>
        <w:t xml:space="preserve">is consistent with the </w:t>
      </w:r>
      <w:r w:rsidRPr="00832472">
        <w:rPr>
          <w:rFonts w:ascii="Arial" w:hAnsi="Arial" w:cs="Arial"/>
          <w:i/>
        </w:rPr>
        <w:t xml:space="preserve">Zoophycos </w:t>
      </w:r>
      <w:r w:rsidRPr="00832472">
        <w:rPr>
          <w:rFonts w:ascii="Arial" w:hAnsi="Arial" w:cs="Arial"/>
        </w:rPr>
        <w:t>ichnofacies interpretation. The presence of sediment gravity flow</w:t>
      </w:r>
      <w:r w:rsidR="004548BA">
        <w:rPr>
          <w:rFonts w:ascii="Arial" w:hAnsi="Arial" w:cs="Arial"/>
        </w:rPr>
        <w:t>-</w:t>
      </w:r>
      <w:r w:rsidRPr="00832472">
        <w:rPr>
          <w:rFonts w:ascii="Arial" w:hAnsi="Arial" w:cs="Arial"/>
        </w:rPr>
        <w:t xml:space="preserve">dependent ichnofossils and the increase in burrow abundance of organisms more accustomed to elevated dissolved oxygen concentrations relative to </w:t>
      </w:r>
      <w:r w:rsidRPr="00832472">
        <w:rPr>
          <w:rFonts w:ascii="Arial" w:hAnsi="Arial" w:cs="Arial"/>
          <w:i/>
        </w:rPr>
        <w:t>Chondrites</w:t>
      </w:r>
      <w:r w:rsidRPr="00832472">
        <w:rPr>
          <w:rFonts w:ascii="Arial" w:hAnsi="Arial" w:cs="Arial"/>
        </w:rPr>
        <w:t xml:space="preserve"> indicates that the dilute sediment gravity flows are only temporarily elevating oxygen levels during the lowstand. </w:t>
      </w:r>
    </w:p>
    <w:p w14:paraId="13A041FE" w14:textId="596781B4" w:rsidR="00451CAD" w:rsidRPr="00832472" w:rsidRDefault="00451CAD" w:rsidP="00451CAD">
      <w:pPr>
        <w:spacing w:line="480" w:lineRule="auto"/>
        <w:ind w:firstLine="720"/>
        <w:jc w:val="both"/>
        <w:rPr>
          <w:rFonts w:ascii="Arial" w:hAnsi="Arial" w:cs="Arial"/>
        </w:rPr>
      </w:pPr>
      <w:r w:rsidRPr="00832472">
        <w:rPr>
          <w:rFonts w:ascii="Arial" w:hAnsi="Arial" w:cs="Arial"/>
        </w:rPr>
        <w:t>During transgression and early highstand (9650 – 9590 ft.</w:t>
      </w:r>
      <w:r w:rsidR="0059303D">
        <w:rPr>
          <w:rFonts w:ascii="Arial" w:hAnsi="Arial" w:cs="Arial"/>
        </w:rPr>
        <w:t>;</w:t>
      </w:r>
      <w:r w:rsidR="0059303D" w:rsidRPr="0059303D">
        <w:t xml:space="preserve"> </w:t>
      </w:r>
      <w:r w:rsidR="0059303D" w:rsidRPr="0059303D">
        <w:rPr>
          <w:rFonts w:ascii="Arial" w:hAnsi="Arial" w:cs="Arial"/>
        </w:rPr>
        <w:t>2941</w:t>
      </w:r>
      <w:r w:rsidR="0059303D">
        <w:rPr>
          <w:rFonts w:ascii="Arial" w:hAnsi="Arial" w:cs="Arial"/>
        </w:rPr>
        <w:t xml:space="preserve"> </w:t>
      </w:r>
      <w:r w:rsidR="00285B66">
        <w:rPr>
          <w:rFonts w:ascii="Arial" w:hAnsi="Arial" w:cs="Arial"/>
        </w:rPr>
        <w:t>–</w:t>
      </w:r>
      <w:r w:rsidR="0059303D">
        <w:rPr>
          <w:rFonts w:ascii="Arial" w:hAnsi="Arial" w:cs="Arial"/>
        </w:rPr>
        <w:t xml:space="preserve"> </w:t>
      </w:r>
      <w:r w:rsidR="00285B66" w:rsidRPr="00285B66">
        <w:rPr>
          <w:rFonts w:ascii="Arial" w:hAnsi="Arial" w:cs="Arial"/>
        </w:rPr>
        <w:t>2923</w:t>
      </w:r>
      <w:r w:rsidR="00285B66">
        <w:rPr>
          <w:rFonts w:ascii="Arial" w:hAnsi="Arial" w:cs="Arial"/>
        </w:rPr>
        <w:t xml:space="preserve"> m</w:t>
      </w:r>
      <w:r w:rsidRPr="00832472">
        <w:rPr>
          <w:rFonts w:ascii="Arial" w:hAnsi="Arial" w:cs="Arial"/>
        </w:rPr>
        <w:t xml:space="preserve">), </w:t>
      </w:r>
      <w:r w:rsidRPr="00832472">
        <w:rPr>
          <w:rFonts w:ascii="Arial" w:hAnsi="Arial" w:cs="Arial"/>
          <w:i/>
        </w:rPr>
        <w:t>Chondrites</w:t>
      </w:r>
      <w:r w:rsidRPr="00832472">
        <w:rPr>
          <w:rFonts w:ascii="Arial" w:hAnsi="Arial" w:cs="Arial"/>
        </w:rPr>
        <w:t xml:space="preserve"> abundance generally decreases, aside from several isolated instances. Towards the end of the transgression and throughout highstand conditions (9630 – 9540 ft</w:t>
      </w:r>
      <w:r w:rsidR="00285B66">
        <w:rPr>
          <w:rFonts w:ascii="Arial" w:hAnsi="Arial" w:cs="Arial"/>
        </w:rPr>
        <w:t xml:space="preserve">; </w:t>
      </w:r>
      <w:r w:rsidR="00285B66" w:rsidRPr="00285B66">
        <w:rPr>
          <w:rFonts w:ascii="Arial" w:hAnsi="Arial" w:cs="Arial"/>
        </w:rPr>
        <w:t>2935</w:t>
      </w:r>
      <w:r w:rsidR="00285B66">
        <w:rPr>
          <w:rFonts w:ascii="Arial" w:hAnsi="Arial" w:cs="Arial"/>
        </w:rPr>
        <w:t xml:space="preserve"> – 2908 m)</w:t>
      </w:r>
      <w:r w:rsidRPr="00832472">
        <w:rPr>
          <w:rFonts w:ascii="Arial" w:hAnsi="Arial" w:cs="Arial"/>
        </w:rPr>
        <w:t xml:space="preserve">, </w:t>
      </w:r>
      <w:r w:rsidRPr="00832472">
        <w:rPr>
          <w:rFonts w:ascii="Arial" w:hAnsi="Arial" w:cs="Arial"/>
          <w:i/>
        </w:rPr>
        <w:t xml:space="preserve">Nereites </w:t>
      </w:r>
      <w:r w:rsidRPr="00832472">
        <w:rPr>
          <w:rFonts w:ascii="Arial" w:hAnsi="Arial" w:cs="Arial"/>
        </w:rPr>
        <w:t xml:space="preserve">and </w:t>
      </w:r>
      <w:r w:rsidRPr="00832472">
        <w:rPr>
          <w:rFonts w:ascii="Arial" w:hAnsi="Arial" w:cs="Arial"/>
          <w:i/>
        </w:rPr>
        <w:t xml:space="preserve">Zoophycos </w:t>
      </w:r>
      <w:r w:rsidRPr="00832472">
        <w:rPr>
          <w:rFonts w:ascii="Arial" w:hAnsi="Arial" w:cs="Arial"/>
        </w:rPr>
        <w:t>abundances closely track each other, except for an anomalous 10 ft.</w:t>
      </w:r>
      <w:r w:rsidR="00523B98">
        <w:rPr>
          <w:rFonts w:ascii="Arial" w:hAnsi="Arial" w:cs="Arial"/>
        </w:rPr>
        <w:t xml:space="preserve"> (3 m)</w:t>
      </w:r>
      <w:r w:rsidRPr="00832472">
        <w:rPr>
          <w:rFonts w:ascii="Arial" w:hAnsi="Arial" w:cs="Arial"/>
        </w:rPr>
        <w:t xml:space="preserve"> interval (9605 – 9595 ft.</w:t>
      </w:r>
      <w:r w:rsidR="00285B66">
        <w:rPr>
          <w:rFonts w:ascii="Arial" w:hAnsi="Arial" w:cs="Arial"/>
        </w:rPr>
        <w:t xml:space="preserve">; </w:t>
      </w:r>
      <w:r w:rsidR="00285B66" w:rsidRPr="00285B66">
        <w:rPr>
          <w:rFonts w:ascii="Arial" w:hAnsi="Arial" w:cs="Arial"/>
        </w:rPr>
        <w:t>292</w:t>
      </w:r>
      <w:r w:rsidR="00285B66">
        <w:rPr>
          <w:rFonts w:ascii="Arial" w:hAnsi="Arial" w:cs="Arial"/>
        </w:rPr>
        <w:t xml:space="preserve">8 </w:t>
      </w:r>
      <w:r w:rsidR="00523B98">
        <w:rPr>
          <w:rFonts w:ascii="Arial" w:hAnsi="Arial" w:cs="Arial"/>
        </w:rPr>
        <w:t>–</w:t>
      </w:r>
      <w:r w:rsidR="00285B66">
        <w:rPr>
          <w:rFonts w:ascii="Arial" w:hAnsi="Arial" w:cs="Arial"/>
        </w:rPr>
        <w:t xml:space="preserve"> </w:t>
      </w:r>
      <w:r w:rsidR="00523B98" w:rsidRPr="00523B98">
        <w:rPr>
          <w:rFonts w:ascii="Arial" w:hAnsi="Arial" w:cs="Arial"/>
        </w:rPr>
        <w:t>292</w:t>
      </w:r>
      <w:r w:rsidR="00523B98">
        <w:rPr>
          <w:rFonts w:ascii="Arial" w:hAnsi="Arial" w:cs="Arial"/>
        </w:rPr>
        <w:t>5 m</w:t>
      </w:r>
      <w:r w:rsidRPr="00832472">
        <w:rPr>
          <w:rFonts w:ascii="Arial" w:hAnsi="Arial" w:cs="Arial"/>
        </w:rPr>
        <w:t xml:space="preserve">) towards the end of the early highstand, indicative of the </w:t>
      </w:r>
      <w:r w:rsidRPr="00832472">
        <w:rPr>
          <w:rFonts w:ascii="Arial" w:hAnsi="Arial" w:cs="Arial"/>
          <w:i/>
        </w:rPr>
        <w:t xml:space="preserve">Nereites </w:t>
      </w:r>
      <w:r w:rsidRPr="00832472">
        <w:rPr>
          <w:rFonts w:ascii="Arial" w:hAnsi="Arial" w:cs="Arial"/>
        </w:rPr>
        <w:t xml:space="preserve">ichnofacies, more oxygenated conditions, and dominantly turbiditic deposition. The overlap between the high abundances of </w:t>
      </w:r>
      <w:r w:rsidRPr="00832472">
        <w:rPr>
          <w:rFonts w:ascii="Arial" w:hAnsi="Arial" w:cs="Arial"/>
          <w:i/>
        </w:rPr>
        <w:t xml:space="preserve">Nereites </w:t>
      </w:r>
      <w:r w:rsidRPr="00832472">
        <w:rPr>
          <w:rFonts w:ascii="Arial" w:hAnsi="Arial" w:cs="Arial"/>
        </w:rPr>
        <w:t xml:space="preserve">and </w:t>
      </w:r>
      <w:r w:rsidRPr="00832472">
        <w:rPr>
          <w:rFonts w:ascii="Arial" w:hAnsi="Arial" w:cs="Arial"/>
          <w:i/>
        </w:rPr>
        <w:t xml:space="preserve">Zoophycos </w:t>
      </w:r>
      <w:r w:rsidRPr="00832472">
        <w:rPr>
          <w:rFonts w:ascii="Arial" w:hAnsi="Arial" w:cs="Arial"/>
        </w:rPr>
        <w:t>burrows</w:t>
      </w:r>
      <w:r w:rsidRPr="00832472">
        <w:rPr>
          <w:rFonts w:ascii="Arial" w:hAnsi="Arial" w:cs="Arial"/>
          <w:i/>
        </w:rPr>
        <w:t xml:space="preserve"> </w:t>
      </w:r>
      <w:r w:rsidRPr="00832472">
        <w:rPr>
          <w:rFonts w:ascii="Arial" w:hAnsi="Arial" w:cs="Arial"/>
        </w:rPr>
        <w:t xml:space="preserve">and </w:t>
      </w:r>
      <w:r w:rsidRPr="00832472">
        <w:rPr>
          <w:rFonts w:ascii="Arial" w:hAnsi="Arial" w:cs="Arial"/>
          <w:i/>
        </w:rPr>
        <w:t>Chondrites</w:t>
      </w:r>
      <w:r w:rsidRPr="00832472">
        <w:rPr>
          <w:rFonts w:ascii="Arial" w:hAnsi="Arial" w:cs="Arial"/>
        </w:rPr>
        <w:t xml:space="preserve"> burrows beginning at 9580 ft., is indicative of healthy, well-developed tiered communities, commonly associated with more oxygenated deep marine environments. However, the resurgence in abundant </w:t>
      </w:r>
      <w:r w:rsidRPr="00832472">
        <w:rPr>
          <w:rFonts w:ascii="Arial" w:hAnsi="Arial" w:cs="Arial"/>
          <w:i/>
        </w:rPr>
        <w:t xml:space="preserve">Chondrites </w:t>
      </w:r>
      <w:r w:rsidRPr="00832472">
        <w:rPr>
          <w:rFonts w:ascii="Arial" w:hAnsi="Arial" w:cs="Arial"/>
        </w:rPr>
        <w:t xml:space="preserve">burrows could also indicate a decrease in the overall dissolved oxygen concentrations. These potentially stressed, deoxygenated conditions could be attributed to a subtle fourth-order sea level fall nested within the third-order highstand, which was previously sedimentologically suggested. However, there is a notable increase in the overall </w:t>
      </w:r>
      <w:r w:rsidRPr="00832472">
        <w:rPr>
          <w:rFonts w:ascii="Arial" w:hAnsi="Arial" w:cs="Arial"/>
          <w:i/>
        </w:rPr>
        <w:t xml:space="preserve">Zoophycos </w:t>
      </w:r>
      <w:r w:rsidRPr="00832472">
        <w:rPr>
          <w:rFonts w:ascii="Arial" w:hAnsi="Arial" w:cs="Arial"/>
        </w:rPr>
        <w:t xml:space="preserve">burrow diameter during this same interval, favoring the well-developed tired community interpretation during a third-order highstand. These findings are summarized in </w:t>
      </w:r>
      <w:r w:rsidRPr="00832472">
        <w:rPr>
          <w:rFonts w:ascii="Arial" w:hAnsi="Arial" w:cs="Arial"/>
        </w:rPr>
        <w:fldChar w:fldCharType="begin"/>
      </w:r>
      <w:r w:rsidRPr="00832472">
        <w:rPr>
          <w:rFonts w:ascii="Arial" w:hAnsi="Arial" w:cs="Arial"/>
        </w:rPr>
        <w:instrText xml:space="preserve"> REF _Ref368560879 \h  \* MERGEFORMAT </w:instrText>
      </w:r>
      <w:r w:rsidRPr="00832472">
        <w:rPr>
          <w:rFonts w:ascii="Arial" w:hAnsi="Arial" w:cs="Arial"/>
        </w:rPr>
      </w:r>
      <w:r w:rsidRPr="00832472">
        <w:rPr>
          <w:rFonts w:ascii="Arial" w:hAnsi="Arial" w:cs="Arial"/>
        </w:rPr>
        <w:fldChar w:fldCharType="separate"/>
      </w:r>
      <w:r w:rsidR="00B72B5E" w:rsidRPr="00B72B5E">
        <w:rPr>
          <w:rFonts w:ascii="Arial" w:hAnsi="Arial" w:cs="Arial"/>
        </w:rPr>
        <w:t>Figure 11</w:t>
      </w:r>
      <w:r w:rsidRPr="00832472">
        <w:rPr>
          <w:rFonts w:ascii="Arial" w:hAnsi="Arial" w:cs="Arial"/>
        </w:rPr>
        <w:fldChar w:fldCharType="end"/>
      </w:r>
      <w:r w:rsidRPr="00832472">
        <w:rPr>
          <w:rFonts w:ascii="Arial" w:hAnsi="Arial" w:cs="Arial"/>
        </w:rPr>
        <w:t>.</w:t>
      </w:r>
    </w:p>
    <w:p w14:paraId="0610566A" w14:textId="77777777" w:rsidR="00451CAD" w:rsidRPr="00832472" w:rsidRDefault="00451CAD" w:rsidP="00451CAD">
      <w:pPr>
        <w:spacing w:line="480" w:lineRule="auto"/>
        <w:ind w:firstLine="720"/>
        <w:jc w:val="both"/>
        <w:rPr>
          <w:rFonts w:ascii="Arial" w:hAnsi="Arial" w:cs="Arial"/>
        </w:rPr>
        <w:sectPr w:rsidR="00451CAD" w:rsidRPr="00832472" w:rsidSect="00ED1087">
          <w:type w:val="continuous"/>
          <w:pgSz w:w="12240" w:h="15840"/>
          <w:pgMar w:top="1440" w:right="1440" w:bottom="1440" w:left="1440" w:header="720" w:footer="720" w:gutter="0"/>
          <w:cols w:space="720"/>
        </w:sectPr>
      </w:pPr>
    </w:p>
    <w:p w14:paraId="3BCFC945" w14:textId="77777777" w:rsidR="00451CAD" w:rsidRPr="00832472" w:rsidRDefault="00451CAD" w:rsidP="00597D62">
      <w:pPr>
        <w:keepNext/>
        <w:spacing w:line="480" w:lineRule="auto"/>
        <w:jc w:val="center"/>
        <w:rPr>
          <w:rFonts w:ascii="Arial" w:hAnsi="Arial" w:cs="Arial"/>
        </w:rPr>
      </w:pPr>
      <w:bookmarkStart w:id="135" w:name="_Hlk480451938"/>
      <w:bookmarkStart w:id="136" w:name="_Hlk480385857"/>
      <w:r w:rsidRPr="00832472">
        <w:rPr>
          <w:rFonts w:ascii="Arial" w:hAnsi="Arial" w:cs="Arial"/>
          <w:noProof/>
        </w:rPr>
        <w:lastRenderedPageBreak/>
        <w:drawing>
          <wp:inline distT="0" distB="0" distL="0" distR="0" wp14:anchorId="5FF482DA" wp14:editId="5160B838">
            <wp:extent cx="7772400" cy="5183071"/>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hnofossils Stats.png"/>
                    <pic:cNvPicPr/>
                  </pic:nvPicPr>
                  <pic:blipFill>
                    <a:blip r:embed="rId28">
                      <a:extLst>
                        <a:ext uri="{28A0092B-C50C-407E-A947-70E740481C1C}">
                          <a14:useLocalDpi xmlns:a14="http://schemas.microsoft.com/office/drawing/2010/main" val="0"/>
                        </a:ext>
                      </a:extLst>
                    </a:blip>
                    <a:stretch>
                      <a:fillRect/>
                    </a:stretch>
                  </pic:blipFill>
                  <pic:spPr>
                    <a:xfrm>
                      <a:off x="0" y="0"/>
                      <a:ext cx="7799128" cy="5200895"/>
                    </a:xfrm>
                    <a:prstGeom prst="rect">
                      <a:avLst/>
                    </a:prstGeom>
                  </pic:spPr>
                </pic:pic>
              </a:graphicData>
            </a:graphic>
          </wp:inline>
        </w:drawing>
      </w:r>
    </w:p>
    <w:p w14:paraId="2D692EB7" w14:textId="611353A9" w:rsidR="00451CAD" w:rsidRPr="00832472" w:rsidRDefault="00451CAD" w:rsidP="00451CAD">
      <w:pPr>
        <w:pStyle w:val="Caption"/>
        <w:jc w:val="both"/>
        <w:rPr>
          <w:rFonts w:cs="Arial"/>
          <w:b w:val="0"/>
        </w:rPr>
      </w:pPr>
      <w:bookmarkStart w:id="137" w:name="_Ref368560879"/>
      <w:bookmarkStart w:id="138" w:name="_Ref530065116"/>
      <w:bookmarkStart w:id="139" w:name="_Toc8165331"/>
      <w:r w:rsidRPr="00832472">
        <w:rPr>
          <w:rFonts w:cs="Arial"/>
          <w:b w:val="0"/>
        </w:rPr>
        <w:t xml:space="preserve">Figure </w:t>
      </w:r>
      <w:r w:rsidRPr="00832472">
        <w:rPr>
          <w:rFonts w:cs="Arial"/>
          <w:b w:val="0"/>
        </w:rPr>
        <w:fldChar w:fldCharType="begin"/>
      </w:r>
      <w:r w:rsidRPr="00832472">
        <w:rPr>
          <w:rFonts w:cs="Arial"/>
          <w:b w:val="0"/>
        </w:rPr>
        <w:instrText xml:space="preserve"> SEQ Figure \* ARABIC </w:instrText>
      </w:r>
      <w:r w:rsidRPr="00832472">
        <w:rPr>
          <w:rFonts w:cs="Arial"/>
          <w:b w:val="0"/>
        </w:rPr>
        <w:fldChar w:fldCharType="separate"/>
      </w:r>
      <w:r w:rsidR="00B72B5E">
        <w:rPr>
          <w:rFonts w:cs="Arial"/>
          <w:b w:val="0"/>
          <w:noProof/>
        </w:rPr>
        <w:t>11</w:t>
      </w:r>
      <w:r w:rsidRPr="00832472">
        <w:rPr>
          <w:rFonts w:cs="Arial"/>
          <w:b w:val="0"/>
        </w:rPr>
        <w:fldChar w:fldCharType="end"/>
      </w:r>
      <w:bookmarkEnd w:id="137"/>
      <w:r w:rsidRPr="00832472">
        <w:rPr>
          <w:rFonts w:cs="Arial"/>
          <w:b w:val="0"/>
        </w:rPr>
        <w:t xml:space="preserve">. From left to right: Degree of total bioturbation (out of 100%), qualitative assessment (0 – 3) of presence of ichnofossils: </w:t>
      </w:r>
      <w:r w:rsidRPr="00832472">
        <w:rPr>
          <w:rFonts w:cs="Arial"/>
          <w:b w:val="0"/>
          <w:i/>
        </w:rPr>
        <w:t>Phycosiphon</w:t>
      </w:r>
      <w:r w:rsidRPr="00832472">
        <w:rPr>
          <w:rFonts w:cs="Arial"/>
          <w:b w:val="0"/>
        </w:rPr>
        <w:t xml:space="preserve">, </w:t>
      </w:r>
      <w:r w:rsidRPr="00832472">
        <w:rPr>
          <w:rFonts w:cs="Arial"/>
          <w:b w:val="0"/>
          <w:i/>
        </w:rPr>
        <w:t>Planolites</w:t>
      </w:r>
      <w:r w:rsidRPr="00832472">
        <w:rPr>
          <w:rFonts w:cs="Arial"/>
          <w:b w:val="0"/>
        </w:rPr>
        <w:t xml:space="preserve">, </w:t>
      </w:r>
      <w:r w:rsidRPr="00832472">
        <w:rPr>
          <w:rFonts w:cs="Arial"/>
          <w:b w:val="0"/>
          <w:i/>
        </w:rPr>
        <w:t>Nereites</w:t>
      </w:r>
      <w:r w:rsidRPr="00832472">
        <w:rPr>
          <w:rFonts w:cs="Arial"/>
          <w:b w:val="0"/>
        </w:rPr>
        <w:t>, Zoophycos, Chondrites; core description, observed lithofacies, and working sequence stratigraphic framework</w:t>
      </w:r>
      <w:bookmarkEnd w:id="138"/>
      <w:bookmarkEnd w:id="139"/>
      <w:r w:rsidRPr="00832472">
        <w:rPr>
          <w:rFonts w:cs="Arial"/>
          <w:b w:val="0"/>
        </w:rPr>
        <w:t xml:space="preserve"> </w:t>
      </w:r>
    </w:p>
    <w:p w14:paraId="3731E35F" w14:textId="77777777" w:rsidR="00451CAD" w:rsidRPr="00832472" w:rsidRDefault="00451CAD" w:rsidP="00451CAD">
      <w:pPr>
        <w:rPr>
          <w:rFonts w:ascii="Arial" w:hAnsi="Arial" w:cs="Arial"/>
        </w:rPr>
        <w:sectPr w:rsidR="00451CAD" w:rsidRPr="00832472" w:rsidSect="00ED1087">
          <w:type w:val="continuous"/>
          <w:pgSz w:w="15840" w:h="12240" w:orient="landscape"/>
          <w:pgMar w:top="1440" w:right="1440" w:bottom="1440" w:left="1440" w:header="720" w:footer="720" w:gutter="0"/>
          <w:cols w:space="720"/>
        </w:sectPr>
      </w:pPr>
    </w:p>
    <w:p w14:paraId="0FEC7288" w14:textId="77777777" w:rsidR="00451CAD" w:rsidRPr="00832472" w:rsidRDefault="00451CAD" w:rsidP="00827E90">
      <w:pPr>
        <w:pStyle w:val="Heading1"/>
      </w:pPr>
      <w:bookmarkStart w:id="140" w:name="_Ref532571075"/>
      <w:bookmarkStart w:id="141" w:name="_Toc3451080"/>
      <w:r w:rsidRPr="00832472">
        <w:lastRenderedPageBreak/>
        <w:t>Inorganic Geochemistry</w:t>
      </w:r>
      <w:bookmarkEnd w:id="140"/>
      <w:bookmarkEnd w:id="141"/>
    </w:p>
    <w:p w14:paraId="7CF275AA" w14:textId="77777777" w:rsidR="00451CAD" w:rsidRPr="00832472" w:rsidRDefault="00451CAD" w:rsidP="00451CAD">
      <w:pPr>
        <w:pStyle w:val="Heading2"/>
        <w:rPr>
          <w:rFonts w:cs="Arial"/>
        </w:rPr>
      </w:pPr>
      <w:bookmarkStart w:id="142" w:name="_Toc3451081"/>
      <w:r w:rsidRPr="00832472">
        <w:rPr>
          <w:rFonts w:cs="Arial"/>
        </w:rPr>
        <w:t>Lithofacies Major Elemental Distribution</w:t>
      </w:r>
      <w:bookmarkEnd w:id="142"/>
    </w:p>
    <w:bookmarkEnd w:id="135"/>
    <w:p w14:paraId="7C98E5AD" w14:textId="56EFEBAC" w:rsidR="00451CAD" w:rsidRPr="00832472" w:rsidRDefault="00451CAD" w:rsidP="00451CAD">
      <w:pPr>
        <w:spacing w:line="480" w:lineRule="auto"/>
        <w:ind w:firstLine="720"/>
        <w:jc w:val="both"/>
        <w:rPr>
          <w:rFonts w:ascii="Arial" w:hAnsi="Arial" w:cs="Arial"/>
        </w:rPr>
      </w:pPr>
      <w:r w:rsidRPr="00832472">
        <w:rPr>
          <w:rFonts w:ascii="Arial" w:hAnsi="Arial" w:cs="Arial"/>
        </w:rPr>
        <w:t xml:space="preserve">Major elements are defined as Si, Al, Ca, Mg, K, Fe, Mn, Ti, P, and S and are expressed as weight percentages (wt %). Mn, Ti, and P comprised &lt; 2 wt% of each of the nine lithofacies and thus were excluded. Average major element compositions were then renormalized to Si, Al, Ca, Mg, K, Fe, and S. Average major element composition per lithofacies are summarized in </w:t>
      </w:r>
      <w:r w:rsidRPr="00832472">
        <w:rPr>
          <w:rFonts w:ascii="Arial" w:hAnsi="Arial" w:cs="Arial"/>
        </w:rPr>
        <w:fldChar w:fldCharType="begin"/>
      </w:r>
      <w:r w:rsidRPr="00832472">
        <w:rPr>
          <w:rFonts w:ascii="Arial" w:hAnsi="Arial" w:cs="Arial"/>
        </w:rPr>
        <w:instrText xml:space="preserve"> REF _Ref368559650 \h  \* MERGEFORMAT </w:instrText>
      </w:r>
      <w:r w:rsidRPr="00832472">
        <w:rPr>
          <w:rFonts w:ascii="Arial" w:hAnsi="Arial" w:cs="Arial"/>
        </w:rPr>
      </w:r>
      <w:r w:rsidRPr="00832472">
        <w:rPr>
          <w:rFonts w:ascii="Arial" w:hAnsi="Arial" w:cs="Arial"/>
        </w:rPr>
        <w:fldChar w:fldCharType="separate"/>
      </w:r>
      <w:r w:rsidR="00B72B5E" w:rsidRPr="00B72B5E">
        <w:rPr>
          <w:rFonts w:ascii="Arial" w:hAnsi="Arial" w:cs="Arial"/>
        </w:rPr>
        <w:t>Figure 12</w:t>
      </w:r>
      <w:r w:rsidRPr="00832472">
        <w:rPr>
          <w:rFonts w:ascii="Arial" w:hAnsi="Arial" w:cs="Arial"/>
        </w:rPr>
        <w:fldChar w:fldCharType="end"/>
      </w:r>
      <w:r w:rsidRPr="00832472">
        <w:rPr>
          <w:rFonts w:ascii="Arial" w:hAnsi="Arial" w:cs="Arial"/>
        </w:rPr>
        <w:t>.</w:t>
      </w:r>
    </w:p>
    <w:p w14:paraId="10B025D9" w14:textId="77777777" w:rsidR="00451CAD" w:rsidRPr="00832472" w:rsidRDefault="00451CAD" w:rsidP="00451CAD">
      <w:pPr>
        <w:spacing w:line="480" w:lineRule="auto"/>
        <w:ind w:firstLine="720"/>
        <w:jc w:val="both"/>
        <w:rPr>
          <w:rFonts w:ascii="Arial" w:hAnsi="Arial" w:cs="Arial"/>
        </w:rPr>
      </w:pPr>
      <w:r w:rsidRPr="00832472">
        <w:rPr>
          <w:rFonts w:ascii="Arial" w:hAnsi="Arial" w:cs="Arial"/>
        </w:rPr>
        <w:t xml:space="preserve">The texturally distinct black, non-laminated mudstone and laminated silty mudstones are identical in major element composition: 67% Si, 10% Al, 8% Ca, 5% Fe, 4% K, 2% Mg, and 4% S. The dark gray massive gray mudstone has slightly less Si and K and exhibits a 4% increase in Ca relative to the black and laminated silty mudstones. The even lighter gray, banded mudstone has a greater Ca percentage, slightly greater Mg and Fe percentages, and a smaller Si fraction compared to all the other individual mudstone lithofacies. </w:t>
      </w:r>
    </w:p>
    <w:p w14:paraId="50A89D05" w14:textId="42DA15AF" w:rsidR="00451CAD" w:rsidRPr="00832472" w:rsidRDefault="00451CAD" w:rsidP="00451CAD">
      <w:pPr>
        <w:spacing w:line="480" w:lineRule="auto"/>
        <w:ind w:firstLine="720"/>
        <w:jc w:val="both"/>
        <w:rPr>
          <w:rFonts w:ascii="Arial" w:hAnsi="Arial" w:cs="Arial"/>
        </w:rPr>
      </w:pPr>
      <w:r w:rsidRPr="00832472">
        <w:rPr>
          <w:rFonts w:ascii="Arial" w:hAnsi="Arial" w:cs="Arial"/>
        </w:rPr>
        <w:t xml:space="preserve">The truncated packstone has even more Ca than the mudstones, however, Si still remains the largest fraction with 50 wt. %. The large proportion of Si in the carbonate packstone is attributed diagenetic alteration and the Si incorporated in the clay matrix minerals observed above the contact (see </w:t>
      </w:r>
      <w:r w:rsidRPr="00832472">
        <w:rPr>
          <w:rFonts w:ascii="Arial" w:hAnsi="Arial" w:cs="Arial"/>
        </w:rPr>
        <w:fldChar w:fldCharType="begin"/>
      </w:r>
      <w:r w:rsidRPr="00832472">
        <w:rPr>
          <w:rFonts w:ascii="Arial" w:hAnsi="Arial" w:cs="Arial"/>
        </w:rPr>
        <w:instrText xml:space="preserve"> REF _Ref532455767 \h  \* MERGEFORMAT </w:instrText>
      </w:r>
      <w:r w:rsidRPr="00832472">
        <w:rPr>
          <w:rFonts w:ascii="Arial" w:hAnsi="Arial" w:cs="Arial"/>
        </w:rPr>
      </w:r>
      <w:r w:rsidRPr="00832472">
        <w:rPr>
          <w:rFonts w:ascii="Arial" w:hAnsi="Arial" w:cs="Arial"/>
        </w:rPr>
        <w:fldChar w:fldCharType="separate"/>
      </w:r>
      <w:r w:rsidR="00B72B5E" w:rsidRPr="00B72B5E">
        <w:rPr>
          <w:rFonts w:ascii="Arial" w:hAnsi="Arial" w:cs="Arial"/>
        </w:rPr>
        <w:t>Appendix A. Core Photos, Core Description, and Lithofacies</w:t>
      </w:r>
      <w:r w:rsidRPr="00832472">
        <w:rPr>
          <w:rFonts w:ascii="Arial" w:hAnsi="Arial" w:cs="Arial"/>
        </w:rPr>
        <w:fldChar w:fldCharType="end"/>
      </w:r>
      <w:r w:rsidRPr="00832472">
        <w:rPr>
          <w:rFonts w:ascii="Arial" w:hAnsi="Arial" w:cs="Arial"/>
        </w:rPr>
        <w:t xml:space="preserve"> and </w:t>
      </w:r>
      <w:r w:rsidRPr="00832472">
        <w:rPr>
          <w:rFonts w:ascii="Arial" w:hAnsi="Arial" w:cs="Arial"/>
        </w:rPr>
        <w:fldChar w:fldCharType="begin"/>
      </w:r>
      <w:r w:rsidRPr="00832472">
        <w:rPr>
          <w:rFonts w:ascii="Arial" w:hAnsi="Arial" w:cs="Arial"/>
        </w:rPr>
        <w:instrText xml:space="preserve"> REF _Ref532763067 \h  \* MERGEFORMAT </w:instrText>
      </w:r>
      <w:r w:rsidRPr="00832472">
        <w:rPr>
          <w:rFonts w:ascii="Arial" w:hAnsi="Arial" w:cs="Arial"/>
        </w:rPr>
      </w:r>
      <w:r w:rsidRPr="00832472">
        <w:rPr>
          <w:rFonts w:ascii="Arial" w:hAnsi="Arial" w:cs="Arial"/>
        </w:rPr>
        <w:fldChar w:fldCharType="separate"/>
      </w:r>
      <w:r w:rsidR="00B72B5E" w:rsidRPr="00B72B5E">
        <w:rPr>
          <w:rFonts w:ascii="Arial" w:hAnsi="Arial" w:cs="Arial"/>
        </w:rPr>
        <w:t>Appendix B. Petrography</w:t>
      </w:r>
      <w:r w:rsidRPr="00832472">
        <w:rPr>
          <w:rFonts w:ascii="Arial" w:hAnsi="Arial" w:cs="Arial"/>
        </w:rPr>
        <w:fldChar w:fldCharType="end"/>
      </w:r>
      <w:r w:rsidRPr="00832472">
        <w:rPr>
          <w:rFonts w:ascii="Arial" w:hAnsi="Arial" w:cs="Arial"/>
        </w:rPr>
        <w:t xml:space="preserve">). Many of the XRF measurements were taken on the contact and hence reflect both the overlying mudstone as well as the underlying carbonate packstone (massive or laminated) in order to maintain the consistent 2-inch vertical sampling rate.  </w:t>
      </w:r>
    </w:p>
    <w:p w14:paraId="6F9CA294" w14:textId="77777777" w:rsidR="00451CAD" w:rsidRPr="00832472" w:rsidRDefault="00451CAD" w:rsidP="00451CAD">
      <w:pPr>
        <w:spacing w:line="480" w:lineRule="auto"/>
        <w:ind w:firstLine="720"/>
        <w:jc w:val="both"/>
        <w:rPr>
          <w:rFonts w:ascii="Arial" w:hAnsi="Arial" w:cs="Arial"/>
        </w:rPr>
        <w:sectPr w:rsidR="00451CAD" w:rsidRPr="00832472" w:rsidSect="00ED1087">
          <w:footerReference w:type="even" r:id="rId29"/>
          <w:footerReference w:type="default" r:id="rId30"/>
          <w:type w:val="continuous"/>
          <w:pgSz w:w="12240" w:h="15840"/>
          <w:pgMar w:top="1440" w:right="1440" w:bottom="1440" w:left="1440" w:header="720" w:footer="720" w:gutter="0"/>
          <w:cols w:space="720"/>
        </w:sectPr>
      </w:pPr>
    </w:p>
    <w:p w14:paraId="6715F8D5" w14:textId="77777777" w:rsidR="00451CAD" w:rsidRPr="00832472" w:rsidRDefault="00451CAD" w:rsidP="00451CAD">
      <w:pPr>
        <w:keepNext/>
        <w:spacing w:line="480" w:lineRule="auto"/>
        <w:ind w:firstLine="720"/>
        <w:jc w:val="both"/>
        <w:rPr>
          <w:rFonts w:ascii="Arial" w:hAnsi="Arial" w:cs="Arial"/>
        </w:rPr>
      </w:pPr>
      <w:r w:rsidRPr="00832472">
        <w:rPr>
          <w:rFonts w:ascii="Arial" w:hAnsi="Arial" w:cs="Arial"/>
          <w:noProof/>
        </w:rPr>
        <w:lastRenderedPageBreak/>
        <w:drawing>
          <wp:inline distT="0" distB="0" distL="0" distR="0" wp14:anchorId="1674807F" wp14:editId="0E723493">
            <wp:extent cx="7087814" cy="5086227"/>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jor Elements Facies Pie Charts.png"/>
                    <pic:cNvPicPr/>
                  </pic:nvPicPr>
                  <pic:blipFill>
                    <a:blip r:embed="rId31">
                      <a:extLst>
                        <a:ext uri="{28A0092B-C50C-407E-A947-70E740481C1C}">
                          <a14:useLocalDpi xmlns:a14="http://schemas.microsoft.com/office/drawing/2010/main" val="0"/>
                        </a:ext>
                      </a:extLst>
                    </a:blip>
                    <a:stretch>
                      <a:fillRect/>
                    </a:stretch>
                  </pic:blipFill>
                  <pic:spPr>
                    <a:xfrm>
                      <a:off x="0" y="0"/>
                      <a:ext cx="7087814" cy="5086227"/>
                    </a:xfrm>
                    <a:prstGeom prst="rect">
                      <a:avLst/>
                    </a:prstGeom>
                  </pic:spPr>
                </pic:pic>
              </a:graphicData>
            </a:graphic>
          </wp:inline>
        </w:drawing>
      </w:r>
    </w:p>
    <w:p w14:paraId="50F7E0F7" w14:textId="4F771669" w:rsidR="00451CAD" w:rsidRPr="00832472" w:rsidRDefault="00451CAD" w:rsidP="00451CAD">
      <w:pPr>
        <w:pStyle w:val="Caption"/>
        <w:jc w:val="both"/>
        <w:rPr>
          <w:rFonts w:cs="Arial"/>
          <w:b w:val="0"/>
        </w:rPr>
      </w:pPr>
      <w:bookmarkStart w:id="143" w:name="_Ref368559650"/>
      <w:bookmarkStart w:id="144" w:name="_Ref374363854"/>
      <w:bookmarkStart w:id="145" w:name="_Toc8165332"/>
      <w:r w:rsidRPr="00832472">
        <w:rPr>
          <w:rFonts w:cs="Arial"/>
          <w:b w:val="0"/>
        </w:rPr>
        <w:t xml:space="preserve">Figure </w:t>
      </w:r>
      <w:r w:rsidRPr="00832472">
        <w:rPr>
          <w:rFonts w:cs="Arial"/>
          <w:b w:val="0"/>
        </w:rPr>
        <w:fldChar w:fldCharType="begin"/>
      </w:r>
      <w:r w:rsidRPr="00832472">
        <w:rPr>
          <w:rFonts w:cs="Arial"/>
          <w:b w:val="0"/>
        </w:rPr>
        <w:instrText xml:space="preserve"> SEQ Figure \* ARABIC </w:instrText>
      </w:r>
      <w:r w:rsidRPr="00832472">
        <w:rPr>
          <w:rFonts w:cs="Arial"/>
          <w:b w:val="0"/>
        </w:rPr>
        <w:fldChar w:fldCharType="separate"/>
      </w:r>
      <w:r w:rsidR="00B72B5E">
        <w:rPr>
          <w:rFonts w:cs="Arial"/>
          <w:b w:val="0"/>
          <w:noProof/>
        </w:rPr>
        <w:t>12</w:t>
      </w:r>
      <w:r w:rsidRPr="00832472">
        <w:rPr>
          <w:rFonts w:cs="Arial"/>
          <w:b w:val="0"/>
        </w:rPr>
        <w:fldChar w:fldCharType="end"/>
      </w:r>
      <w:bookmarkEnd w:id="143"/>
      <w:r w:rsidRPr="00832472">
        <w:rPr>
          <w:rFonts w:cs="Arial"/>
          <w:b w:val="0"/>
        </w:rPr>
        <w:t>. Average major element composition (Si, Al, Ca, Fe, K, Mg, and S) of each lithofacies.</w:t>
      </w:r>
      <w:bookmarkEnd w:id="144"/>
      <w:bookmarkEnd w:id="145"/>
    </w:p>
    <w:p w14:paraId="507E388C" w14:textId="77777777" w:rsidR="00451CAD" w:rsidRPr="00832472" w:rsidRDefault="00451CAD" w:rsidP="00451CAD">
      <w:pPr>
        <w:rPr>
          <w:rFonts w:ascii="Arial" w:hAnsi="Arial" w:cs="Arial"/>
        </w:rPr>
        <w:sectPr w:rsidR="00451CAD" w:rsidRPr="00832472" w:rsidSect="00ED1087">
          <w:type w:val="continuous"/>
          <w:pgSz w:w="15840" w:h="12240" w:orient="landscape"/>
          <w:pgMar w:top="1440" w:right="1440" w:bottom="1440" w:left="1440" w:header="720" w:footer="720" w:gutter="0"/>
          <w:cols w:space="720"/>
        </w:sectPr>
      </w:pPr>
    </w:p>
    <w:p w14:paraId="154C4461" w14:textId="37814884" w:rsidR="00451CAD" w:rsidRPr="00832472" w:rsidRDefault="00451CAD" w:rsidP="00451CAD">
      <w:pPr>
        <w:spacing w:line="480" w:lineRule="auto"/>
        <w:ind w:firstLine="720"/>
        <w:jc w:val="both"/>
        <w:rPr>
          <w:rFonts w:ascii="Arial" w:hAnsi="Arial" w:cs="Arial"/>
        </w:rPr>
      </w:pPr>
      <w:r w:rsidRPr="00832472">
        <w:rPr>
          <w:rFonts w:ascii="Arial" w:hAnsi="Arial" w:cs="Arial"/>
        </w:rPr>
        <w:lastRenderedPageBreak/>
        <w:t>The coarse wackestone major element distribution reflects the argillaceous supporting matrix rather than the coarse allochems: Si remains the dominant element (52%) with a larger, yet not dominate, Ca concentration of 28%. The progressively more carbonate rich lithofacies, such as the laminated packstone and massive packstone respectively, exhibit an expected progressive increase in Ca%. S</w:t>
      </w:r>
      <w:r w:rsidR="004548BA">
        <w:rPr>
          <w:rFonts w:ascii="Arial" w:hAnsi="Arial" w:cs="Arial"/>
        </w:rPr>
        <w:t>ilicon</w:t>
      </w:r>
      <w:r w:rsidRPr="00832472">
        <w:rPr>
          <w:rFonts w:ascii="Arial" w:hAnsi="Arial" w:cs="Arial"/>
        </w:rPr>
        <w:t xml:space="preserve"> at 45%, remains the elemental contributor for the laminated packstone. This Si dominance within the laminated packstone, coupled with a higher Al% relative the massive packstone, may reflect the more siliciclastic/ clay rich laminations present within the former lithofacies. The laminated packstone may reflect the deposition of the upper flow regime of a turbidity current, which is relatively more diffuse, less dense, and hold more fine material in suspension than the lower flow regime, lithological represented by the massive packstone. This overall bulk incorporation of less dense clays, aside from the aligned clays represented in the laminations, may account for the Si dominance in the laminated packstone. </w:t>
      </w:r>
    </w:p>
    <w:p w14:paraId="29E7F7D5" w14:textId="72FF7977" w:rsidR="00451CAD" w:rsidRPr="00832472" w:rsidRDefault="00451CAD" w:rsidP="00451CAD">
      <w:pPr>
        <w:spacing w:line="480" w:lineRule="auto"/>
        <w:ind w:firstLine="720"/>
        <w:jc w:val="both"/>
        <w:rPr>
          <w:rFonts w:ascii="Arial" w:hAnsi="Arial" w:cs="Arial"/>
        </w:rPr>
      </w:pPr>
      <w:r w:rsidRPr="00832472">
        <w:rPr>
          <w:rFonts w:ascii="Arial" w:hAnsi="Arial" w:cs="Arial"/>
        </w:rPr>
        <w:t>As previously mentioned, the massive packstone was cleaner and devoid of clay laminations. The massive packstone lithofacies is the only lithofacies with a dominant Ca fraction of 48 wt. %. This increase in Ca is coupled with a significant decrease</w:t>
      </w:r>
      <w:r w:rsidR="004548BA">
        <w:rPr>
          <w:rFonts w:ascii="Arial" w:hAnsi="Arial" w:cs="Arial"/>
        </w:rPr>
        <w:t xml:space="preserve"> in</w:t>
      </w:r>
      <w:r w:rsidRPr="00832472">
        <w:rPr>
          <w:rFonts w:ascii="Arial" w:hAnsi="Arial" w:cs="Arial"/>
        </w:rPr>
        <w:t xml:space="preserve"> Si and to a lesser extent, Al and K. The massive packstone also exhibits a significant increase in the Mg fraction; nearly double that of the other calcareous lithofacies (laminated packstone and coarse wackestone). The increase in Mg is disproportionate to the increase in Ca, indicating that it is not solely attributed to an increase in Ca. This non-linear relationship between Ca and Mg may be indicating a relative increase in the amount </w:t>
      </w:r>
      <w:r w:rsidRPr="00832472">
        <w:rPr>
          <w:rFonts w:ascii="Arial" w:hAnsi="Arial" w:cs="Arial"/>
        </w:rPr>
        <w:lastRenderedPageBreak/>
        <w:t xml:space="preserve">of dolomite. Overall, there is a subtle, progressive decrease in the average S%, from 4% to 2%, from the more argillaceous to the more calcareous lithofacies. </w:t>
      </w:r>
    </w:p>
    <w:p w14:paraId="2398D2BE" w14:textId="65DB19F7" w:rsidR="00800BB7" w:rsidRDefault="00451CAD" w:rsidP="00451CAD">
      <w:pPr>
        <w:spacing w:line="480" w:lineRule="auto"/>
        <w:jc w:val="both"/>
        <w:rPr>
          <w:rFonts w:ascii="Arial" w:hAnsi="Arial" w:cs="Arial"/>
        </w:rPr>
      </w:pPr>
      <w:r w:rsidRPr="00832472">
        <w:rPr>
          <w:rFonts w:ascii="Arial" w:hAnsi="Arial" w:cs="Arial"/>
        </w:rPr>
        <w:tab/>
        <w:t>The heavily bioturbated lithofacies is independent of many of the lithologic constraints that defined the previous eight lithofacies. Although bioturbation occurred on average within finer</w:t>
      </w:r>
      <w:r w:rsidR="002D198E">
        <w:rPr>
          <w:rFonts w:ascii="Arial" w:hAnsi="Arial" w:cs="Arial"/>
        </w:rPr>
        <w:t>-</w:t>
      </w:r>
      <w:r w:rsidRPr="00832472">
        <w:rPr>
          <w:rFonts w:ascii="Arial" w:hAnsi="Arial" w:cs="Arial"/>
        </w:rPr>
        <w:t xml:space="preserve">grained substrates, mineralogy does not play as large as a role. This independent relationship between bioturbation and mineralogy is further supported by the major element composition of the lithofacies. The heavily bioturbated lithofacies elemental distribution fell between that of the black and silty laminated mudstones and the massive gray mudstone, indicating bioturbation occurred in substrates of a mix of both siliciclastic and calcareous lithologies. </w:t>
      </w:r>
    </w:p>
    <w:p w14:paraId="7C548166" w14:textId="77777777" w:rsidR="002D198E" w:rsidRPr="00832472" w:rsidRDefault="002D198E" w:rsidP="00451CAD">
      <w:pPr>
        <w:spacing w:line="480" w:lineRule="auto"/>
        <w:jc w:val="both"/>
        <w:rPr>
          <w:rFonts w:ascii="Arial" w:hAnsi="Arial" w:cs="Arial"/>
        </w:rPr>
      </w:pPr>
    </w:p>
    <w:p w14:paraId="1151F32C" w14:textId="70C8602D" w:rsidR="00451CAD" w:rsidRPr="00832472" w:rsidRDefault="00451CAD" w:rsidP="00451CAD">
      <w:pPr>
        <w:pStyle w:val="Heading2"/>
        <w:rPr>
          <w:rFonts w:cs="Arial"/>
        </w:rPr>
      </w:pPr>
      <w:bookmarkStart w:id="146" w:name="_Toc3451082"/>
      <w:r w:rsidRPr="00832472">
        <w:rPr>
          <w:rFonts w:cs="Arial"/>
        </w:rPr>
        <w:t>Lithofacies Minor and Trace Elemental Distribution</w:t>
      </w:r>
      <w:bookmarkEnd w:id="146"/>
    </w:p>
    <w:p w14:paraId="0FEAAA71" w14:textId="21800B5F" w:rsidR="00451CAD" w:rsidRPr="00832472" w:rsidRDefault="00451CAD" w:rsidP="00451CAD">
      <w:pPr>
        <w:spacing w:line="480" w:lineRule="auto"/>
        <w:ind w:firstLine="360"/>
        <w:jc w:val="both"/>
        <w:rPr>
          <w:rFonts w:ascii="Arial" w:hAnsi="Arial" w:cs="Arial"/>
        </w:rPr>
      </w:pPr>
      <w:r w:rsidRPr="00832472">
        <w:rPr>
          <w:rFonts w:ascii="Arial" w:hAnsi="Arial" w:cs="Arial"/>
        </w:rPr>
        <w:t>Minor elements with a low relative wt.% (consistently &lt;2 wt</w:t>
      </w:r>
      <w:r w:rsidR="002D198E">
        <w:rPr>
          <w:rFonts w:ascii="Arial" w:hAnsi="Arial" w:cs="Arial"/>
        </w:rPr>
        <w:t>.</w:t>
      </w:r>
      <w:r w:rsidRPr="00832472">
        <w:rPr>
          <w:rFonts w:ascii="Arial" w:hAnsi="Arial" w:cs="Arial"/>
        </w:rPr>
        <w:t xml:space="preserve">% of the major element distribution for all lithofacies) and trace metals of </w:t>
      </w:r>
      <w:r w:rsidR="00763788" w:rsidRPr="00832472">
        <w:rPr>
          <w:rFonts w:ascii="Arial" w:hAnsi="Arial" w:cs="Arial"/>
        </w:rPr>
        <w:t>paleo-environmental</w:t>
      </w:r>
      <w:r w:rsidRPr="00832472">
        <w:rPr>
          <w:rFonts w:ascii="Arial" w:hAnsi="Arial" w:cs="Arial"/>
        </w:rPr>
        <w:t xml:space="preserve"> importance were more rigorously statistically analyzed. Median, first and third quartiles, and minimum and maximum values for each lithofacies were recorded.</w:t>
      </w:r>
    </w:p>
    <w:p w14:paraId="38996128" w14:textId="77777777" w:rsidR="00451CAD" w:rsidRPr="00832472" w:rsidRDefault="00451CAD" w:rsidP="00451CAD">
      <w:pPr>
        <w:pStyle w:val="Heading2"/>
        <w:rPr>
          <w:rFonts w:cs="Arial"/>
        </w:rPr>
      </w:pPr>
      <w:bookmarkStart w:id="147" w:name="_Hlk480451967"/>
      <w:bookmarkStart w:id="148" w:name="_Toc3451083"/>
      <w:r w:rsidRPr="00832472">
        <w:rPr>
          <w:rFonts w:cs="Arial"/>
        </w:rPr>
        <w:t>Enrichment Factors and Caveats in Mixed Systems</w:t>
      </w:r>
      <w:bookmarkEnd w:id="147"/>
      <w:bookmarkEnd w:id="148"/>
    </w:p>
    <w:p w14:paraId="6F310688" w14:textId="6D1F1F46" w:rsidR="00451CAD" w:rsidRPr="00832472" w:rsidRDefault="00451CAD" w:rsidP="00451CAD">
      <w:pPr>
        <w:spacing w:line="480" w:lineRule="auto"/>
        <w:jc w:val="both"/>
        <w:rPr>
          <w:rFonts w:ascii="Arial" w:hAnsi="Arial" w:cs="Arial"/>
        </w:rPr>
      </w:pPr>
      <w:r w:rsidRPr="00832472">
        <w:rPr>
          <w:rFonts w:ascii="Arial" w:hAnsi="Arial" w:cs="Arial"/>
        </w:rPr>
        <w:tab/>
        <w:t xml:space="preserve">Much of the trace metal literature often reports values as enrichment factors, Efs, which show the relative enrichment of major and trace elements relative to the Al fraction, (X/Al), which most directly represents the clay fraction. This enrichment factor methodology allows for the more accurate comparisons of trace metal concentrations (ppm) since their absolute </w:t>
      </w:r>
      <w:r w:rsidR="00182299" w:rsidRPr="00832472">
        <w:rPr>
          <w:rFonts w:ascii="Arial" w:hAnsi="Arial" w:cs="Arial"/>
        </w:rPr>
        <w:t>concentrations</w:t>
      </w:r>
      <w:r w:rsidRPr="00832472">
        <w:rPr>
          <w:rFonts w:ascii="Arial" w:hAnsi="Arial" w:cs="Arial"/>
        </w:rPr>
        <w:t xml:space="preserve"> change dramatically with only a small change </w:t>
      </w:r>
      <w:r w:rsidRPr="00832472">
        <w:rPr>
          <w:rFonts w:ascii="Arial" w:hAnsi="Arial" w:cs="Arial"/>
        </w:rPr>
        <w:lastRenderedPageBreak/>
        <w:t xml:space="preserve">in the overall clay content. This enrichment factor methodology has been successful in predominantly siliciclastic, non-thinly bedded, paleo-environmental reconstruction </w:t>
      </w:r>
      <w:r w:rsidRPr="00832472">
        <w:rPr>
          <w:rFonts w:ascii="Arial" w:hAnsi="Arial" w:cs="Arial"/>
        </w:rPr>
        <w:fldChar w:fldCharType="begin" w:fldLock="1"/>
      </w:r>
      <w:r w:rsidR="003E0F94">
        <w:rPr>
          <w:rFonts w:ascii="Arial" w:hAnsi="Arial" w:cs="Arial"/>
        </w:rPr>
        <w:instrText>ADDIN CSL_CITATION {"citationItems":[{"id":"ITEM-1","itemData":{"DOI":"10.1016/j.marpetgeo.2016.10.009","ISSN":"02648172","abstract":"Comparing the concentration of molybdenum (Mo) (ppm) and total organic carbon (TOC) (wt%) within sediments allows interpretation of the relative degrees of bottom water restriction within the geologic record. The Woodford Shale is interpreted as transgressive systems tract (TST) grading into highstand systems tract (HST). The lowermost Woodford preserves a Mo-TOC signal that is consistent with a restricted basin that periodically received influxes of water consistent with rising sea levels flowing into restricted sub-basins that became isolated by localized conditions. The middle Woodford preserves a signal that indicates an increased ventilation at the sediment-water interface persisting until the maximum flooding surface. The presence of phosphate nodules in the uppermost Woodford suggests sufficient oxygen to retain the Mo in solution and indicates active upwelling and circulation with the Paleotethys. It is also possible to document changing ventilation patterns, non-destructively, within a basin by utilizing changing trends in redox-sensitive trace metals (Mo, Ni, and Cu) and an approximation of the degree of pyritization (aDOP) based on an idealized formula for pyrite (FeS2). This chemofacies approach produces a qualitatively similar interpretation to the changing Mo-TOC signal and can evaluate lateral trends in bottom water ventilation where destructive sampling is not permitted. Distal regions preserve the greatest degree of bottom water ventilation. Proximal regions preserve highly variable conditions with more restricted conditions being common in the lowermost Woodford Shale and ventilation improving upsection. Interpreting changing levels of bottom water anoxia enable greater degrees of precision in targeting potential hydrocarbon resources. Furthermore, this information improves our understanding of the changing environmental conditions of the Woodford Shale. The Framvaren Fjord is a reasonable modern analog for bottom water restriction in the lowermost portion of the Woodford Shale. The Cariaco Basin is a good modern analog for bottom water restriction in the middle and uppermost Woodford Shale.","author":[{"dropping-particle":"","family":"Turner","given":"Bryan W.","non-dropping-particle":"","parse-names":false,"suffix":""},{"dropping-particle":"","family":"Slatt","given":"Roger M.","non-dropping-particle":"","parse-names":false,"suffix":""}],"container-title":"Marine and Petroleum Geology","id":"ITEM-1","issued":{"date-parts":[["2016"]]},"page":"536-546","publisher":"Elsevier Ltd","title":"Assessing bottom water anoxia within the Late Devonian Woodford Shale in the Arkoma Basin, southern Oklahoma","type":"article-journal","volume":"78"},"uris":["http://www.mendeley.com/documents/?uuid=b9314841-a757-4f51-9691-1f0b85a12cfe"]},{"id":"ITEM-2","itemData":{"author":[{"dropping-particle":"","family":"Turner","given":"Bryan W.","non-dropping-particle":"","parse-names":false,"suffix":""}],"container-title":"University of Oklahoma Guest Lecture","id":"ITEM-2","issue":"April","issued":{"date-parts":[["2015"]]},"title":"Mudrock Chemostratigraphy: Theory, Techniques, Applications, Case Studies, and Cautionary Tales","type":"paper-conference"},"uris":["http://www.mendeley.com/documents/?uuid=0b13b819-4b69-4b7d-b12a-982daacdbe54"]},{"id":"ITEM-3","itemData":{"DOI":"10.1016/j.chemgeo.2012.05.012","ISBN":"0009-2541","ISSN":"00092541","abstract":"The redox-sensitive transition element molybdenum is present in the Earth's crust at trace concentrations but is abundant in seawater, marine sediments, and ancient sedimentary rocks. These occurrences have led to the development of a suite of paleoredox proxies based on the bulk concentration of Mo, its isotopic composition, and the covariation of Mo with total organic carbon (TOC) in ancient black shales. However, these proxies have almost exclusively targeted the identification and interpretation of euxinic environments, where bottom waters are both anoxic and sulfidic. Here we present a discussion of the Mo geochemistry of non-euxinic sediments, where hydrogen sulfide is sometimes present yet always restricted to pore waters. We propose a new paleoredox application that uses Mo concentrations to help distinguish between environments where sulfide was present in the bottom waters and environments where sulfide was restricted to pore waters. Under ideal conditions, it is also possible to infer the presence of Mn-oxides recycling in non-euxinic paleoenvironments based on the Mo isotope composition of ancient black shales, providing a critical constraint on bottom water oxygenation. © 2012 Elsevier B.V.","author":[{"dropping-particle":"","family":"Scott","given":"Clint","non-dropping-particle":"","parse-names":false,"suffix":""},{"dropping-particle":"","family":"Lyons","given":"Timothy W.","non-dropping-particle":"","parse-names":false,"suffix":""}],"container-title":"Chemical Geology","id":"ITEM-3","issued":{"date-parts":[["2012"]]},"page":"19-27","publisher":"Elsevier B.V.","title":"Contrasting molybdenum cycling and isotopic properties in euxinic versus non-euxinic sediments and sedimentary rocks: Refining the paleoproxies","type":"article-journal","volume":"324-325"},"uris":["http://www.mendeley.com/documents/?uuid=e609e4f1-c0e0-4dd9-bf72-a7c2f2cc5ed3"]},{"id":"ITEM-4","itemData":{"DOI":"10.1029/2004PA001112","ISBN":"0883-8305","ISSN":"08838305","PMID":"29205","abstract":"[1] Sedimentary molybdenum, [Mo](s), has been widely used as a proxy for benthic redox potential owing to its generally strong enrichment in organic-rich marine facies deposited under oxygen-depleted conditions. A detailed analysis of [Mo](s) - total organic carbon (TOC) covariation in modern anoxic marine environments and its relationship to ambient water chemistry suggests that ( 1) [Mo](s), while useful in distinguishing oxic from anoxic facies, is not related in a simple manner to dissolved sulfide concentrations within euxinic environments and ( 2) patterns of [Mo](s)-TOC covariation can provide information about paleohydrographic conditions, especially the degree of restriction of the subchemoclinal water mass and temporal changes thereof related to deepwater renewal. These inferences are based on data from four anoxic silled basins ( the Black Sea, Framvaren Fjord, Cariaco Basin, and Saanich Inlet) and one upwelling zone ( the Namibian Shelf), representing a spectrum of aqueous chemical conditions related to water mass restriction. In the silled-basin environments, increasing restriction is correlated with a systematic decrease in [Mo](s)/ TOC ratios, from similar to 45 +/- 5 for Saanich Inlet to similar to 4.5 +/- 1 for the Black Sea. This variation reflects control of [Mo](s) by [Mo](aq), which becomes depleted in stagnant basins through removal to the sediment without adequate resupply by deepwater renewal ( the \"basin reservoir effect''). The temporal dynamics of this process are revealed by high-resolution chemostratigraphic data from Framvaren Fjord and Cariaco Basin sediment cores, which exhibit long-term trends toward lower [Mo](s)/ TOC ratios following development of water column stratification and deepwater anoxia. Mo burial fluxes peak in weakly sulfidic environments such as Saanich Inlet ( owing to a combination of greater [Mo](aq) availability and enhanced Mo transport to the sediment-water interface via Fe-Mn redox cycling) and are lower in strongly sulfidic environments such as the Black Sea and Framvaren Fjord. These observations demonstrate that, at timescales associated with deepwater renewal in anoxic silled basins, decreased sedimentary Mo concentrations and burial fluxes are associated with lower benthic redox potentials (i.e., more sulfidic conditions). These conclusions apply only to anoxic marine environments exhibiting some degree of water mass restriction ( e. g., silled basins) and are not valid for low-oxygen facies in…","author":[{"dropping-particle":"","family":"Algeo","given":"Thomas J.","non-dropping-particle":"","parse-names":false,"suffix":""},{"dropping-particle":"","family":"Lyons","given":"Timothy W.","non-dropping-particle":"","parse-names":false,"suffix":""}],"container-title":"Paleoceanography","id":"ITEM-4","issue":"1","issued":{"date-parts":[["2006"]]},"page":"1-23","title":"Mo-total organic carbon covariation in modern anoxic marine environments: Implications for analysis of paleoredox and paleohydrographic conditions","type":"article-journal","volume":"21"},"uris":["http://www.mendeley.com/documents/?uuid=0a1a68a7-b2b7-497a-acb4-a1ee9667a6e9"]},{"id":"ITEM-5","itemData":{"DOI":"10.1007/s11430-015-5177-4","ISSN":"16747313","abstract":"&lt;p&gt;Molybdenum (Mo) proxies, including bulk concentration and isotopic composition, have been increasingly used to reconstruct ancient ocean redox states. This study systematically reviews Mo cycles and their accompanying isotopic fractionations in modern ocean as well as their application in paleo-ocean redox reconstruction. Our review indicates that Mo enrichment in sediments mainly records the adsorption of Fe-Mn oxides/hydroxides and chemical bonding of H&lt;sub&gt;2&lt;/sub&gt;S. Thus, Mo enrichment in anoxic sediments generally reflects the presence of H&lt;sub&gt;2&lt;/sub&gt;S in the water column or pore waters. In addition to the effect of euxinia, sedimentary Mo enrichment is related to the size of the oceanic Mo reservoir. Given these primary mechanisms for oceanic Mo cycling, Mo abundance data and Mo/TOC ratios acquired from euxinic sediments in geological times show that fluctuations of the oceanic Mo reservoir are well correlated with oxygenation of the atmosphere and oceans and suggest that oxygenation occurred in phases. Mo proxies suggest that Mo isotopes in strongly euxinic sediments reflect the contemporaneous Mo isotopic composition of seawater, but other processes such as iron-manganese (Fe-Mn) adsorption and weak euxinia can result in different fractionations. Diagenesis may complicate Mo enrichment and its isotopic fractionation in sediments. With appropriate constraints on the Mo isotopic composition of seawater and various outputs, a Mo isotope mass-balance model can quantitatively reconstruct global redox conditions over geological history. In summary, Mo proxies can be effectively used to reconstruct oceanic redox conditions on various timescales due to their sensitivity to both local and global marine redox conditions. However, given the complexity of geochemical processes, particularly the effects of diagenesis, further work is required to apply Mo proxies to ancient oceans.&lt;/p&gt;","author":[{"dropping-particle":"","family":"Cheng","given":"Meng","non-dropping-particle":"","parse-names":false,"suffix":""},{"dropping-particle":"","family":"Li","given":"Chao","non-dropping-particle":"","parse-names":false,"suffix":""},{"dropping-particle":"","family":"Zhou","given":"Lian","non-dropping-particle":"","parse-names":false,"suffix":""},{"dropping-particle":"","family":"Xie","given":"Shu Cheng","non-dropping-particle":"","parse-names":false,"suffix":""}],"container-title":"Science China Earth Sciences","id":"ITEM-5","issue":"12","issued":{"date-parts":[["2015"]]},"page":"2123-2133","title":"Mo marine geochemistry and reconstruction of ancient ocean redox states","type":"article-journal","volume":"58"},"uris":["http://www.mendeley.com/documents/?uuid=8dd4044e-b5e6-4460-930e-8dd6a22d15fc"]}],"mendeley":{"formattedCitation":"(Algeo and Lyons, 2006; Scott and Lyons, 2012; Cheng et al., 2015; Turner, 2015; Turner and Slatt, 2016)","plainTextFormattedCitation":"(Algeo and Lyons, 2006; Scott and Lyons, 2012; Cheng et al., 2015; Turner, 2015; Turner and Slatt, 2016)","previouslyFormattedCitation":"(Algeo and Lyons, 2006; Scott and Lyons, 2012; Cheng et al., 2015; Turner, 2015; Turner and Slatt, 2016)"},"properties":{"noteIndex":0},"schema":"https://github.com/citation-style-language/schema/raw/master/csl-citation.json"}</w:instrText>
      </w:r>
      <w:r w:rsidRPr="00832472">
        <w:rPr>
          <w:rFonts w:ascii="Arial" w:hAnsi="Arial" w:cs="Arial"/>
        </w:rPr>
        <w:fldChar w:fldCharType="separate"/>
      </w:r>
      <w:r w:rsidRPr="00832472">
        <w:rPr>
          <w:rFonts w:ascii="Arial" w:hAnsi="Arial" w:cs="Arial"/>
          <w:noProof/>
        </w:rPr>
        <w:t>(Algeo and Lyons, 2006; Scott and Lyons, 2012; Cheng et al., 2015; Turner, 2015; Turner and Slatt, 2016)</w:t>
      </w:r>
      <w:r w:rsidRPr="00832472">
        <w:rPr>
          <w:rFonts w:ascii="Arial" w:hAnsi="Arial" w:cs="Arial"/>
        </w:rPr>
        <w:fldChar w:fldCharType="end"/>
      </w:r>
      <w:r w:rsidRPr="00832472">
        <w:rPr>
          <w:rFonts w:ascii="Arial" w:hAnsi="Arial" w:cs="Arial"/>
        </w:rPr>
        <w:t>. However, mixed carbonate-siliciclastic environments pose a problem to the enrichment factor applications: relative enrichment of certain trace metals are dominantly controlled by low Al concentrations. Therefore, trace metal enrichment values express by large increases in the Ca fraction, rather than oceanographic, water column changes in redox conditions, or nutrient delivery. Preliminary application of the enrichment factor methodology to the Wolfcamp Formation core showed evidence of this Ca bias. Trace metals were reported in absolute concentrations and a simple quartile base statistical analysis was applied to show changes in trace metal composition as they relate to each lithofacies.</w:t>
      </w:r>
    </w:p>
    <w:p w14:paraId="46D488CA" w14:textId="77777777" w:rsidR="00451CAD" w:rsidRPr="00832472" w:rsidRDefault="00451CAD" w:rsidP="00451CAD">
      <w:pPr>
        <w:pStyle w:val="Heading2"/>
        <w:rPr>
          <w:rFonts w:cs="Arial"/>
        </w:rPr>
      </w:pPr>
      <w:bookmarkStart w:id="149" w:name="_Toc3451084"/>
      <w:bookmarkStart w:id="150" w:name="_Hlk480451990"/>
      <w:r w:rsidRPr="00832472">
        <w:rPr>
          <w:rFonts w:cs="Arial"/>
        </w:rPr>
        <w:t>Trace Metal Paleoredox Proxies with Limited Detrital Influences</w:t>
      </w:r>
      <w:bookmarkEnd w:id="149"/>
    </w:p>
    <w:bookmarkEnd w:id="150"/>
    <w:p w14:paraId="09415D6C" w14:textId="47397088" w:rsidR="00467E45" w:rsidRDefault="00451CAD" w:rsidP="00904756">
      <w:pPr>
        <w:spacing w:line="480" w:lineRule="auto"/>
        <w:ind w:firstLine="720"/>
        <w:jc w:val="both"/>
        <w:rPr>
          <w:rFonts w:ascii="Arial" w:hAnsi="Arial" w:cs="Arial"/>
        </w:rPr>
      </w:pPr>
      <w:r w:rsidRPr="00832472">
        <w:rPr>
          <w:rFonts w:ascii="Arial" w:hAnsi="Arial" w:cs="Arial"/>
        </w:rPr>
        <w:t xml:space="preserve">Trace elements molybdenum (Mo) and vanadium (V) are established paleoredox proxies </w:t>
      </w:r>
      <w:r w:rsidRPr="00832472">
        <w:rPr>
          <w:rFonts w:ascii="Arial" w:hAnsi="Arial" w:cs="Arial"/>
        </w:rPr>
        <w:fldChar w:fldCharType="begin" w:fldLock="1"/>
      </w:r>
      <w:r w:rsidRPr="00832472">
        <w:rPr>
          <w:rFonts w:ascii="Arial" w:hAnsi="Arial" w:cs="Arial"/>
        </w:rPr>
        <w:instrText>ADDIN CSL_CITATION {"citationItems":[{"id":"ITEM-1","itemData":{"DOI":"10.1016/j.margeo.2008.04.016","ISBN":"0025-3227","ISSN":"00253227","PMID":"22710","abstract":"The Orca Basin, located in the Gulf of Mexico, is a highly stratified basin that collects sedimentary particles of clastic origin (supplied by the Mississippi River) and of biogenic origin (marine surface productivity). The strong pycnocline induces anoxic bottom conditions that are expected to be favorable to organic matter (OM) accumulation and prone to enrichment of sediments in redox-sensitive trace metals. Here we report on OM and trace metal contents in the upper 750??cm below sea floor (cmbsf) of Core MD02-2552 (mostly Holocene) and deposited under permanently stratified bottom conditions. The organic content is dominated by marine-derived amorphous OM. Contrary to expectations, sedimentary OM in the basin is highly degraded, probably due to a long residence time of organic particles at the basin's basin's halocline at ~ 2240??m. Also unexpected is the limited sedimentary enrichment of redox-sensitive trace metals. We suggest that the non-enrichment in U and V could be explained by the so-called basin reservoir effect, that is, limited metal availability because of low rates of water renewal in a strongly restricted subpycnoclinal water mass. The non-enrichment in Cu could have the same cause, plus the fact that the relatively degraded OM may not readily form organometallic complexes. However a marked enrichment is observed for Mo, and a moderate one for Ni and Cr, which could be accounted for by sporadic presence of H2S in bottom waters. Such occurrences of H2S would not be sufficient to promote a detectable FeS to FeS2 conversion, but they would induce the capture of Mo in the form of thiomolybdate and accessorily Ni-Cr as Ni-CrO4 complexes. ?? 2008 Elsevier B.V.","author":[{"dropping-particle":"","family":"Tribovillard","given":"Nicolas","non-dropping-particle":"","parse-names":false,"suffix":""},{"dropping-particle":"","family":"Bout-Roumazeilles","given":"Viviane","non-dropping-particle":"","parse-names":false,"suffix":""},{"dropping-particle":"","family":"Algeo","given":"Thomas J.","non-dropping-particle":"","parse-names":false,"suffix":""},{"dropping-particle":"","family":"Lyons","given":"Timothy W.","non-dropping-particle":"","parse-names":false,"suffix":""},{"dropping-particle":"","family":"Sionneau","given":"Thomas","non-dropping-particle":"","parse-names":false,"suffix":""},{"dropping-particle":"","family":"Montero-Serrano","given":"Jean Carlos","non-dropping-particle":"","parse-names":false,"suffix":""},{"dropping-particle":"","family":"Riboulleau","given":"Armelle","non-dropping-particle":"","parse-names":false,"suffix":""},{"dropping-particle":"","family":"Baudin","given":"François","non-dropping-particle":"","parse-names":false,"suffix":""}],"container-title":"Marine Geology","id":"ITEM-1","issue":"1-2","issued":{"date-parts":[["2008"]]},"page":"62-72","title":"Paleodepositional conditions in the Orca Basin as inferred from organic matter and trace metal contents","type":"article-journal","volume":"254"},"uris":["http://www.mendeley.com/documents/?uuid=2dd5f29e-32f3-4287-9dd9-7ac353d46391"]},{"id":"ITEM-2","itemData":{"URL":"https://www.chem.uci.edu/~unicorn/M3LC/handouts/Seawater.pdf","author":[{"dropping-particle":"","family":"Corn","given":"Robert M.","non-dropping-particle":"","parse-names":false,"suffix":""}],"container-title":"Unverisity of California Irvine, Chemistry Lecture Notes","id":"ITEM-2","issued":{"date-parts":[["2017"]]},"page":"1-21","title":"Trace Metals in Seawater","type":"webpage","volume":"Chem 151 L"},"uris":["http://www.mendeley.com/documents/?uuid=d81e67a4-6898-41e2-aed9-7f0393216b7a"]},{"id":"ITEM-3","itemData":{"DOI":"10.1016/j.chemgeo.2013.07.004","ISBN":"0009-2541","ISSN":"00092541","abstract":"Molybdenum is a bioessential micronutrient whose abundance in the global oceans may have played a primary role in evolution of the Earth's nitrogen cycle and, ultimately, in the timing of the ecologic expansion of early eukaryotes. Because molybdenum (Mo) is delivered to the ocean under conditions of oxic weathering and is removed in suboxic and euxinic environments, the concentration of Mo in the oceans reflects a complex function of global redox and the hydrologic conditions that influence the areal extent of euxinic sedimentation. Recent compilations of Mo within euxinic shales (. Scott et al., 2008; Och and Shields-Zhou, 2012; Sahoo et al., 2012) indicate that the oceanic reservoir of Mo did not rise substantially above crustal values until the Great Oxidation Event (~. 2.3. Ga), and a modern Mo cycle did not develop until the contraction of ocean euxinia in the latest Proterozoic.At present, a paucity of data from euxinic shales of the late Mesoproterozoic (1.3 to 1.0. Ga) limits our ability to relate marine redox evolution to biological innovation during a critical interval of eukaryotic development. Here we present data from marine shales of the 1.1. Ga Atar and El Mreiti groups, Mauritania, which were deposited during sea level highstand when shallow, epeiric seas covered much of the West African craton. Epicratonic strata of the El Mreiti Group were deposited under fluctuating redox conditions near a shallow chemocline (as evidenced by iron speciation), and record generally low Mo concentrations (&lt;. 15. ppm) and Mo/TOC ratios (&lt;. 2. ppm/wt.%), along with a weak covariance between Mo and TOC. By contrast, craton margin strata of the coeval Atar Group were deposited under relatively persistent euxinic conditions, yet record Mo concentrations largely &lt;. 1. ppm and show no covariance between Mo and TOC. Combined, data suggest that Mo sourced from terrestrial weathering was preferentially sequestered in proximal regions of the epeiric sea, and that onshore sequestration led directly to critically low Mo concentrations in offshore waters. We suggest that a Mesoproterozoic expansion of nearshore euxinia (at least in pore waters) within epeiric seas led directly to a critical depletion of the global oceanic Mo reservoir. This hypothesis is supported by a series of first-order sensitivity tests that estimate the extent to which expansion of epeiric seas would have drawn down oceanic Mo concentrations. Ultimately, this study suggests that substantial lat…","author":[{"dropping-particle":"","family":"Gilleaudeau","given":"Geoffrey J.","non-dropping-particle":"","parse-names":false,"suffix":""},{"dropping-particle":"","family":"Kah","given":"Linda C.","non-dropping-particle":"","parse-names":false,"suffix":""}],"container-title":"Chemical Geology","id":"ITEM-3","issued":{"date-parts":[["2013"]]},"page":"21-37","publisher":"Elsevier B.V.","title":"Oceanic molybdenum drawdown by epeiric sea expansion in the Mesoproterozoic","type":"article-journal","volume":"356"},"uris":["http://www.mendeley.com/documents/?uuid=07512127-e377-47bb-b546-0bfba254d07c"]},{"id":"ITEM-4","itemData":{"DOI":"10.1016/j.chemgeo.2006.02.012","ISBN":"0009-2541","ISSN":"00092541","abstract":"This paper is a synthesis of the use of selected trace elements as proxies for reconstruction of paleoproductivity and paleoredox conditions. Many of the trace elements considered here show variations in oxidation state and solubility as a function of the redox status of the depositional environment. Redox-sensitive trace metals tend to be more soluble under oxidizing conditions and less soluble under reducing conditions, resulting in authigenic enrichments in oxygen-depleted sedimentary facies. This behavior makes U, V and Mo, and to a lesser extent certain other trace metals such as Cr and Co, useful as paleoredox proxies. Some redox-sensitive elements are delivered to the sediment mainly in association with organic matter (Ni, Cu, Zn, Cd) and they may be retained within the sediment in association with pyrite, after organic matter decay in reducing sediment. This particularity confers to Ni and Cu a good value as proxies for organic C sinking flux (frequently referred to as productivity). Elements with only one oxidation state such as Ba and P are classically used to assess paleoproductivity levels but they suffer from the fact that they are solubilized under reducing conditions and may be lost from oxygen-deprived sediments. The combined used of U, V and Mo enrichments may allow suboxic environments to be distinguished from anoxic-euxinic ones. Specifically, these elements tend to be much more strongly enriched in anoxic-euxinic environments and to exhibit weaker covariation with TOC than in suboxic environments. © 2006 Elsevier B.V. All rights reserved.","author":[{"dropping-particle":"","family":"Tribovillard","given":"Nicolas","non-dropping-particle":"","parse-names":false,"suffix":""},{"dropping-particle":"","family":"Algeo","given":"Thomas J.","non-dropping-particle":"","parse-names":false,"suffix":""},{"dropping-particle":"","family":"Lyons","given":"Timothy W.","non-dropping-particle":"","parse-names":false,"suffix":""},{"dropping-particle":"","family":"Riboulleau","given":"Armelle","non-dropping-particle":"","parse-names":false,"suffix":""}],"container-title":"Chemical Geology","id":"ITEM-4","issue":"1-2","issued":{"date-parts":[["2006"]]},"page":"12-32","title":"Trace metals as paleoredox and paleoproductivity proxies: An update","type":"article-journal","volume":"232"},"uris":["http://www.mendeley.com/documents/?uuid=3d0e2dee-2544-4920-88df-202d4da9c8c4"]},{"id":"ITEM-5","itemData":{"DOI":"10.1016/j.chemgeo.2012.07.012","ISBN":"0009-2541","ISSN":"00092541","abstract":"Trace metals that can provide insight into the long-term evolution of Earth-surface conditions are proving to be increasingly important for paleoceanographic studies (Anbar et al., 2007; Lyons et al., 2009). They play an essential role in many biogeochemical cycles, such as Mo and V in nitrogenase, an enzyme used by nitrogen-fixing bacteria, and Cu and Zn in many other enzymes and proteins (Kieffer, 1991; Glass et al., 2009). Because of such roles, the relative availability of trace metals in ancient seawater may have been an important factor that regulated the development of microbial com-munities and, hence, chemical changes in the ocean and atmosphere through time (Canfield, 1998; Anbar and Knoll, 2002; Saito et al., 2003; Konhauser et al., 2009). The extant evidence suggests that large changes in the trace-metal inventory of seawater have occurred during both the Precambrian and Phanerozoic (Algeo, 2004; Scott et al., 2008). Our ability to track such changes in seawater composition and to determine their relationship to the evolution of biogeochemi-cal systems through time depends on a thorough understanding of the processes that influence trace-metal uptake by the sediment and on the development of suitable trace-metal proxies for paleocea-nographic research. The present issue of Chemical Geology consists of 11 papers on the theme of \" New applications of trace metals as proxies in marine paleoenvironments. \" The volume is an outgrowth of a theme session organized for the 20th Annual V.M. Goldschmidt International Geo-chemistry Conference held in Knoxville, Tennessee, in June 2010. The contributions to this issue include one review paper, eight case studies (two on modern sediments, six on Ordovician to Cretaceous paleomarine units), and two methods papers (Table 1). All of the con-tributions consider applications of trace-metal concentration data— primarily molybdenum (Mo) and uranium (U), although one study has a focus on rhenium (Re) and a few papers consider other metals. In addition, three studies investigate the utility of Mo isotopes for paleoceanographic research. 2. Applications of trace-metal concentration data The utility of redox-sensitive trace metals as proxies in paleocea-nographic research has been extensively investigated (see Tribovillard et al., 2006, for a review). Because of specific attributes, Mo and U are among the most useful metals in this regard. In oxic seawater, both elements exhibit conservative behavior and have long …","author":[{"dropping-particle":"","family":"Algeo","given":"Thomas J.","non-dropping-particle":"","parse-names":false,"suffix":""},{"dropping-particle":"","family":"Morford","given":"Jennifer L.","non-dropping-particle":"","parse-names":false,"suffix":""},{"dropping-particle":"","family":"Cruse","given":"Anna","non-dropping-particle":"","parse-names":false,"suffix":""}],"container-title":"Chemical Geology","id":"ITEM-5","issued":{"date-parts":[["2012"]]},"page":"1-5","title":"Reprint of: New Applications of Trace Metals as Proxies in Marine Paleoenvironments","type":"article-journal","volume":"324-325"},"uris":["http://www.mendeley.com/documents/?uuid=2228e276-8e7f-4d00-9ded-8666dd44c332"]}],"mendeley":{"formattedCitation":"(Tribovillard et al., 2006, 2008; Algeo et al., 2012; Gilleaudeau and Kah, 2013; Corn, 2017)","plainTextFormattedCitation":"(Tribovillard et al., 2006, 2008; Algeo et al., 2012; Gilleaudeau and Kah, 2013; Corn, 2017)","previouslyFormattedCitation":"(Tribovillard et al., 2006, 2008; Algeo et al., 2012; Gilleaudeau and Kah, 2013; Corn, 2017)"},"properties":{"noteIndex":0},"schema":"https://github.com/citation-style-language/schema/raw/master/csl-citation.json"}</w:instrText>
      </w:r>
      <w:r w:rsidRPr="00832472">
        <w:rPr>
          <w:rFonts w:ascii="Arial" w:hAnsi="Arial" w:cs="Arial"/>
        </w:rPr>
        <w:fldChar w:fldCharType="separate"/>
      </w:r>
      <w:r w:rsidRPr="00832472">
        <w:rPr>
          <w:rFonts w:ascii="Arial" w:hAnsi="Arial" w:cs="Arial"/>
          <w:noProof/>
        </w:rPr>
        <w:t>(Tribovillard et al., 2006, 2008; Algeo et al., 2012; Gilleaudeau and Kah, 2013; Corn, 2017)</w:t>
      </w:r>
      <w:r w:rsidRPr="00832472">
        <w:rPr>
          <w:rFonts w:ascii="Arial" w:hAnsi="Arial" w:cs="Arial"/>
        </w:rPr>
        <w:fldChar w:fldCharType="end"/>
      </w:r>
      <w:r w:rsidRPr="00832472">
        <w:rPr>
          <w:rFonts w:ascii="Arial" w:hAnsi="Arial" w:cs="Arial"/>
        </w:rPr>
        <w:t xml:space="preserve">. The ionic species of Mo and V are found in extremely low concentrations in seawater relative to the clay minerals </w:t>
      </w:r>
      <w:r w:rsidRPr="00832472">
        <w:rPr>
          <w:rFonts w:ascii="Arial" w:hAnsi="Arial" w:cs="Arial"/>
        </w:rPr>
        <w:fldChar w:fldCharType="begin" w:fldLock="1"/>
      </w:r>
      <w:r w:rsidRPr="00832472">
        <w:rPr>
          <w:rFonts w:ascii="Arial" w:hAnsi="Arial" w:cs="Arial"/>
        </w:rPr>
        <w:instrText>ADDIN CSL_CITATION {"citationItems":[{"id":"ITEM-1","itemData":{"URL":"https://www.chem.uci.edu/~unicorn/M3LC/handouts/Seawater.pdf","author":[{"dropping-particle":"","family":"Corn","given":"Robert M.","non-dropping-particle":"","parse-names":false,"suffix":""}],"container-title":"Unverisity of California Irvine, Chemistry Lecture Notes","id":"ITEM-1","issued":{"date-parts":[["2017"]]},"page":"1-21","title":"Trace Metals in Seawater","type":"webpage","volume":"Chem 151 L"},"uris":["http://www.mendeley.com/documents/?uuid=d81e67a4-6898-41e2-aed9-7f0393216b7a"]}],"mendeley":{"formattedCitation":"(Corn, 2017)","plainTextFormattedCitation":"(Corn, 2017)","previouslyFormattedCitation":"(Corn, 2017)"},"properties":{"noteIndex":0},"schema":"https://github.com/citation-style-language/schema/raw/master/csl-citation.json"}</w:instrText>
      </w:r>
      <w:r w:rsidRPr="00832472">
        <w:rPr>
          <w:rFonts w:ascii="Arial" w:hAnsi="Arial" w:cs="Arial"/>
        </w:rPr>
        <w:fldChar w:fldCharType="separate"/>
      </w:r>
      <w:r w:rsidRPr="00832472">
        <w:rPr>
          <w:rFonts w:ascii="Arial" w:hAnsi="Arial" w:cs="Arial"/>
          <w:noProof/>
        </w:rPr>
        <w:t>(Corn, 2017)</w:t>
      </w:r>
      <w:r w:rsidRPr="00832472">
        <w:rPr>
          <w:rFonts w:ascii="Arial" w:hAnsi="Arial" w:cs="Arial"/>
        </w:rPr>
        <w:fldChar w:fldCharType="end"/>
      </w:r>
      <w:r w:rsidRPr="00832472">
        <w:rPr>
          <w:rFonts w:ascii="Arial" w:hAnsi="Arial" w:cs="Arial"/>
        </w:rPr>
        <w:t>. They are predominately deposited in the sedimentary record at the redox boundary at or below the sediment water interface at the time of deposition or during early, shallow diagenesis. In particular, Mo and V complex with free S</w:t>
      </w:r>
      <w:r w:rsidRPr="00832472">
        <w:rPr>
          <w:rFonts w:ascii="Arial" w:hAnsi="Arial" w:cs="Arial"/>
          <w:vertAlign w:val="superscript"/>
        </w:rPr>
        <w:t>2-</w:t>
      </w:r>
      <w:r w:rsidRPr="00832472">
        <w:rPr>
          <w:rFonts w:ascii="Arial" w:hAnsi="Arial" w:cs="Arial"/>
        </w:rPr>
        <w:t xml:space="preserve"> in euxinic environments to form pyrite</w:t>
      </w:r>
      <w:r w:rsidR="004E7988">
        <w:rPr>
          <w:rFonts w:ascii="Arial" w:hAnsi="Arial" w:cs="Arial"/>
        </w:rPr>
        <w:t>-</w:t>
      </w:r>
      <w:r w:rsidRPr="00832472">
        <w:rPr>
          <w:rFonts w:ascii="Arial" w:hAnsi="Arial" w:cs="Arial"/>
        </w:rPr>
        <w:t xml:space="preserve">like complexes </w:t>
      </w:r>
      <w:r w:rsidRPr="00832472">
        <w:rPr>
          <w:rFonts w:ascii="Arial" w:hAnsi="Arial" w:cs="Arial"/>
        </w:rPr>
        <w:fldChar w:fldCharType="begin" w:fldLock="1"/>
      </w:r>
      <w:r w:rsidRPr="00832472">
        <w:rPr>
          <w:rFonts w:ascii="Arial" w:hAnsi="Arial" w:cs="Arial"/>
        </w:rPr>
        <w:instrText>ADDIN CSL_CITATION {"citationItems":[{"id":"ITEM-1","itemData":{"DOI":"10.1016/S0016-7037(03)00444-7","ISSN":"0016-7037","abstract":"Capture of Mo by FeS2 is an important sink for marine Mo. X-ray spectroscopy has shown that Mo forms Mo-Fe-S cuboidal clusters on pyrite. Reduction of MoVI must occur to stabilize these structures. Sulfide alone is a poor reductant for Mo, producing instead a series of MoVI thioanions (MoOxS4−x2−, x = 0–3). In solutions that contain both H2S and S0-donors (i.e. polysulfides; dissolved S8), Mo is transformed to MoIV or MoV2 polysulfide/sulfide anions. This intramolecular reduction requires no external reducing agent. Remarkably, an oxidizing agent (S0 donor), rather than a reducing agent, stabilizes the reducible MoVI complex. Thiomolybdates and their reduction products do not precipitate spontaneously; solutions supersaturated by 109 with respect to molybdenite, MoS2, produce no precipitate in 40 days. In 10-minute exposures, pyrite can scavenge MoOS32− and MoS42− weakly at mildly alkaline pH but can scavenge an unidentified product of the S0-induced reduction of MoOS32− very strongly. On the basis of these observations, a reaction pathway for Mo capture by pyrite is proposed. Conditions that favor Mo capture by this pathway also favor pyrite growth. Ascribing Mo capture simply to low redox potential is too simplistic and neglects the likely role of oxidizing S0-donors. The aqueous speciation of Mo in anoxic environments will be a function of the activity of zero-valent sulfur as well as the activity of H2S(aq).","author":[{"dropping-particle":"","family":"Vorlicek","given":"Trent P.","non-dropping-particle":"","parse-names":false,"suffix":""},{"dropping-particle":"","family":"Kahn","given":"Mani D.","non-dropping-particle":"","parse-names":false,"suffix":""},{"dropping-particle":"","family":"Kasuya","given":"Yasuhiro","non-dropping-particle":"","parse-names":false,"suffix":""},{"dropping-particle":"","family":"Helz","given":"George R.","non-dropping-particle":"","parse-names":false,"suffix":""}],"container-title":"Geochimica et Cosmochimica Acta","id":"ITEM-1","issue":"3","issued":{"date-parts":[["2004","2","1"]]},"page":"547-556","publisher":"Pergamon","title":"Capture of molybdenum in pyrite-forming sediments: role of ligand-induced reduction by polysulfides","type":"article-journal","volume":"68"},"uris":["http://www.mendeley.com/documents/?uuid=b0accefb-4bea-39fb-b64f-5814f3d5f4d5"]}],"mendeley":{"formattedCitation":"(Vorlicek et al., 2004)","plainTextFormattedCitation":"(Vorlicek et al., 2004)","previouslyFormattedCitation":"(Vorlicek et al., 2004)"},"properties":{"noteIndex":0},"schema":"https://github.com/citation-style-language/schema/raw/master/csl-citation.json"}</w:instrText>
      </w:r>
      <w:r w:rsidRPr="00832472">
        <w:rPr>
          <w:rFonts w:ascii="Arial" w:hAnsi="Arial" w:cs="Arial"/>
        </w:rPr>
        <w:fldChar w:fldCharType="separate"/>
      </w:r>
      <w:r w:rsidRPr="00832472">
        <w:rPr>
          <w:rFonts w:ascii="Arial" w:hAnsi="Arial" w:cs="Arial"/>
          <w:noProof/>
        </w:rPr>
        <w:t>(Vorlicek et al., 2004)</w:t>
      </w:r>
      <w:r w:rsidRPr="00832472">
        <w:rPr>
          <w:rFonts w:ascii="Arial" w:hAnsi="Arial" w:cs="Arial"/>
        </w:rPr>
        <w:fldChar w:fldCharType="end"/>
      </w:r>
      <w:r w:rsidRPr="00832472">
        <w:rPr>
          <w:rFonts w:ascii="Arial" w:hAnsi="Arial" w:cs="Arial"/>
        </w:rPr>
        <w:t>. Elevated values of Mo and V are widely used as indicators of anoxic and euxinia,</w:t>
      </w:r>
      <w:r w:rsidR="004E7988">
        <w:rPr>
          <w:rFonts w:ascii="Arial" w:hAnsi="Arial" w:cs="Arial"/>
        </w:rPr>
        <w:t xml:space="preserve"> that is,</w:t>
      </w:r>
      <w:r w:rsidRPr="00832472">
        <w:rPr>
          <w:rFonts w:ascii="Arial" w:hAnsi="Arial" w:cs="Arial"/>
        </w:rPr>
        <w:t xml:space="preserve"> </w:t>
      </w:r>
      <w:r w:rsidRPr="00832472">
        <w:rPr>
          <w:rFonts w:ascii="Arial" w:hAnsi="Arial" w:cs="Arial"/>
        </w:rPr>
        <w:lastRenderedPageBreak/>
        <w:t>anoxia with free H</w:t>
      </w:r>
      <w:r w:rsidRPr="00832472">
        <w:rPr>
          <w:rFonts w:ascii="Arial" w:hAnsi="Arial" w:cs="Arial"/>
          <w:vertAlign w:val="subscript"/>
        </w:rPr>
        <w:t>2</w:t>
      </w:r>
      <w:r w:rsidRPr="00832472">
        <w:rPr>
          <w:rFonts w:ascii="Arial" w:hAnsi="Arial" w:cs="Arial"/>
        </w:rPr>
        <w:t xml:space="preserve">S in the water column </w:t>
      </w:r>
      <w:r w:rsidRPr="00832472">
        <w:rPr>
          <w:rFonts w:ascii="Arial" w:hAnsi="Arial" w:cs="Arial"/>
        </w:rPr>
        <w:fldChar w:fldCharType="begin" w:fldLock="1"/>
      </w:r>
      <w:r w:rsidR="003E0F94">
        <w:rPr>
          <w:rFonts w:ascii="Arial" w:hAnsi="Arial" w:cs="Arial"/>
        </w:rPr>
        <w:instrText>ADDIN CSL_CITATION {"citationItems":[{"id":"ITEM-1","itemData":{"DOI":"10.1029/2004PA001112","ISBN":"0883-8305","ISSN":"08838305","PMID":"29205","abstract":"[1] Sedimentary molybdenum, [Mo](s), has been widely used as a proxy for benthic redox potential owing to its generally strong enrichment in organic-rich marine facies deposited under oxygen-depleted conditions. A detailed analysis of [Mo](s) - total organic carbon (TOC) covariation in modern anoxic marine environments and its relationship to ambient water chemistry suggests that ( 1) [Mo](s), while useful in distinguishing oxic from anoxic facies, is not related in a simple manner to dissolved sulfide concentrations within euxinic environments and ( 2) patterns of [Mo](s)-TOC covariation can provide information about paleohydrographic conditions, especially the degree of restriction of the subchemoclinal water mass and temporal changes thereof related to deepwater renewal. These inferences are based on data from four anoxic silled basins ( the Black Sea, Framvaren Fjord, Cariaco Basin, and Saanich Inlet) and one upwelling zone ( the Namibian Shelf), representing a spectrum of aqueous chemical conditions related to water mass restriction. In the silled-basin environments, increasing restriction is correlated with a systematic decrease in [Mo](s)/ TOC ratios, from similar to 45 +/- 5 for Saanich Inlet to similar to 4.5 +/- 1 for the Black Sea. This variation reflects control of [Mo](s) by [Mo](aq), which becomes depleted in stagnant basins through removal to the sediment without adequate resupply by deepwater renewal ( the \"basin reservoir effect''). The temporal dynamics of this process are revealed by high-resolution chemostratigraphic data from Framvaren Fjord and Cariaco Basin sediment cores, which exhibit long-term trends toward lower [Mo](s)/ TOC ratios following development of water column stratification and deepwater anoxia. Mo burial fluxes peak in weakly sulfidic environments such as Saanich Inlet ( owing to a combination of greater [Mo](aq) availability and enhanced Mo transport to the sediment-water interface via Fe-Mn redox cycling) and are lower in strongly sulfidic environments such as the Black Sea and Framvaren Fjord. These observations demonstrate that, at timescales associated with deepwater renewal in anoxic silled basins, decreased sedimentary Mo concentrations and burial fluxes are associated with lower benthic redox potentials (i.e., more sulfidic conditions). These conclusions apply only to anoxic marine environments exhibiting some degree of water mass restriction ( e. g., silled basins) and are not valid for low-oxygen facies in…","author":[{"dropping-particle":"","family":"Algeo","given":"Thomas J.","non-dropping-particle":"","parse-names":false,"suffix":""},{"dropping-particle":"","family":"Lyons","given":"Timothy W.","non-dropping-particle":"","parse-names":false,"suffix":""}],"container-title":"Paleoceanography","id":"ITEM-1","issue":"1","issued":{"date-parts":[["2006"]]},"page":"1-23","title":"Mo-total organic carbon covariation in modern anoxic marine environments: Implications for analysis of paleoredox and paleohydrographic conditions","type":"article-journal","volume":"21"},"uris":["http://www.mendeley.com/documents/?uuid=0a1a68a7-b2b7-497a-acb4-a1ee9667a6e9"]}],"mendeley":{"formattedCitation":"(Algeo and Lyons, 2006)","plainTextFormattedCitation":"(Algeo and Lyons, 2006)","previouslyFormattedCitation":"(Algeo and Lyons, 2006)"},"properties":{"noteIndex":0},"schema":"https://github.com/citation-style-language/schema/raw/master/csl-citation.json"}</w:instrText>
      </w:r>
      <w:r w:rsidRPr="00832472">
        <w:rPr>
          <w:rFonts w:ascii="Arial" w:hAnsi="Arial" w:cs="Arial"/>
        </w:rPr>
        <w:fldChar w:fldCharType="separate"/>
      </w:r>
      <w:r w:rsidRPr="00832472">
        <w:rPr>
          <w:rFonts w:ascii="Arial" w:hAnsi="Arial" w:cs="Arial"/>
          <w:noProof/>
        </w:rPr>
        <w:t>(Algeo and Lyons, 2006)</w:t>
      </w:r>
      <w:r w:rsidRPr="00832472">
        <w:rPr>
          <w:rFonts w:ascii="Arial" w:hAnsi="Arial" w:cs="Arial"/>
        </w:rPr>
        <w:fldChar w:fldCharType="end"/>
      </w:r>
      <w:r w:rsidRPr="00832472">
        <w:rPr>
          <w:rFonts w:ascii="Arial" w:hAnsi="Arial" w:cs="Arial"/>
        </w:rPr>
        <w:t xml:space="preserve">. However, these pyrite-like complexes may be reflecting either the conditions of the overlying water column or that of the pore-waters below the sediment water interface. Paleoenvironmental reconstruction efforts of redox conditions can therefore remain relatively cryptic if these euxinic conditions are mutually exclusive. Without pyrite framboid dimensional analysis, the relative timing of pyrite formation, and therefore redox conditions, is unknown </w:t>
      </w:r>
      <w:r w:rsidRPr="00832472">
        <w:rPr>
          <w:rFonts w:ascii="Arial" w:hAnsi="Arial" w:cs="Arial"/>
        </w:rPr>
        <w:fldChar w:fldCharType="begin" w:fldLock="1"/>
      </w:r>
      <w:r w:rsidRPr="00832472">
        <w:rPr>
          <w:rFonts w:ascii="Arial" w:hAnsi="Arial" w:cs="Arial"/>
        </w:rPr>
        <w:instrText xml:space="preserve">ADDIN CSL_CITATION {"citationItems":[{"id":"ITEM-1","itemData":{"DOI":"10.1016/S0016-7037(96)00320-1","ISSN":"0016-7037","abstract":"Pyrite framboid formation may be the result of four consecutive processes: (1) nucleation and growth of initial iron monosulfide microcrystals; (2) reaction of the microcrystals to greigite (Fe3S4; (3) aggregation of uniformly sized greigite microcrystals, i.e., framboid growth; and (4) replacement of greigite framboids by pyrite. The uniform morphology, uniform size range, and ordering of the microcrystals in individual framboids, as well as the range of observed framboid structures from irregular aggregates to densely packed spherical aggregates and polyframboids, are consequences of these processes. Using DLVO theory (Derjaguin, Landau, Verwey, and Overbeek), we have evaluated the stability of colloidal, iron monosulfide suspensions with ionic strengths typical of marine and lacustrine waters. In addition to van der Waals attractive and double-layer repulsive forces, a term is included to account for the ferrimagnetic properties of greigite. Numerical models predict that magnetically saturated greigite particles &gt;0.1 μm in diameter will rapidly aggregate in either marine or fresh water. The aggregation model is in agreement with the sequence of greigite formation followed by pyrite framboid formation established in a previous experimental study (Sweeney and Kaplan, 1973) and is consistent with the occurrence of framboids composed of other magnetic minerals, e.g., greigite, magnetite, and magnesioferrite. Based on the temperature-dependent magnetic properties of greigite and aging experiments in hydrothermal solutions, this mechanism for framboid formation via precursor greigite could operate to temperatures of </w:instrText>
      </w:r>
      <w:r w:rsidRPr="00832472">
        <w:rPr>
          <w:rFonts w:ascii="Cambria Math" w:hAnsi="Cambria Math" w:cs="Cambria Math"/>
        </w:rPr>
        <w:instrText>∼</w:instrText>
      </w:r>
      <w:r w:rsidRPr="00832472">
        <w:rPr>
          <w:rFonts w:ascii="Arial" w:hAnsi="Arial" w:cs="Arial"/>
        </w:rPr>
        <w:instrText>200°C, consistent with the occasional occurrence of pyrite framboids in the paragenesis of metalliferous ore deposits.","author":[{"dropping-particle":"","family":"Wilkin","given":"R. T.","non-dropping-particle":"","parse-names":false,"suffix":""},{"dropping-particle":"","family":"Barnes","given":"H. L.","non-dropping-particle":"","parse-names":false,"suffix":""}],"container-title":"Geochimica et Cosmochimica Acta","id":"ITEM-1","issue":"2","issued":{"date-parts":[["1997","1","1"]]},"page":"323-339","publisher":"Pergamon","title":"Formation processes of framboidal pyrite","type":"article-journal","volume":"61"},"uris":["http://www.mendeley.com/documents/?uuid=8ae1eaaa-9a91-3a49-9c03-fbd99fa68ca3"]},{"id":"ITEM-2","itemData":{"DOI":"10.2113/gsecongeo.68.5.618","ISSN":"1554-0774","author":[{"dropping-particle":"","family":"Sweeney","given":"R. E.","non-dropping-particle":"","parse-names":false,"suffix":""},{"dropping-particle":"","family":"Kaplan","given":"I. R.","non-dropping-particle":"","parse-names":false,"suffix":""}],"container-title":"Economic Geology","id":"ITEM-2","issue":"5","issued":{"date-parts":[["1973","8","1"]]},"page":"618-634","publisher":"GeoScienceWorld","title":"Pyrite Framboid Formation; Laboratory Synthesis and Marine Sediments","type":"article-journal","volume":"68"},"uris":["http://www.mendeley.com/documents/?uuid=8e9f4ee5-2184-32e6-a003-f806a5b1f28f"]}],"mendeley":{"formattedCitation":"(Sweeney and Kaplan, 1973; Wilkin and Barnes, 1997)","plainTextFormattedCitation":"(Sweeney and Kaplan, 1973; Wilkin and Barnes, 1997)","previouslyFormattedCitation":"(Sweeney and Kaplan, 1973; Wilkin and Barnes, 1997)"},"properties":{"noteIndex":0},"schema":"https://github.com/citation-style-language/schema/raw/master/csl-citation.json"}</w:instrText>
      </w:r>
      <w:r w:rsidRPr="00832472">
        <w:rPr>
          <w:rFonts w:ascii="Arial" w:hAnsi="Arial" w:cs="Arial"/>
        </w:rPr>
        <w:fldChar w:fldCharType="separate"/>
      </w:r>
      <w:r w:rsidRPr="00832472">
        <w:rPr>
          <w:rFonts w:ascii="Arial" w:hAnsi="Arial" w:cs="Arial"/>
          <w:noProof/>
        </w:rPr>
        <w:t>(Sweeney and Kaplan, 1973; Wilkin and Barnes, 1997)</w:t>
      </w:r>
      <w:r w:rsidRPr="00832472">
        <w:rPr>
          <w:rFonts w:ascii="Arial" w:hAnsi="Arial" w:cs="Arial"/>
        </w:rPr>
        <w:fldChar w:fldCharType="end"/>
      </w:r>
      <w:r w:rsidRPr="00832472">
        <w:rPr>
          <w:rFonts w:ascii="Arial" w:hAnsi="Arial" w:cs="Arial"/>
        </w:rPr>
        <w:t>. Furthermore, anoxic conditions with limited H</w:t>
      </w:r>
      <w:r w:rsidRPr="00832472">
        <w:rPr>
          <w:rFonts w:ascii="Arial" w:hAnsi="Arial" w:cs="Arial"/>
          <w:vertAlign w:val="subscript"/>
        </w:rPr>
        <w:t>2</w:t>
      </w:r>
      <w:r w:rsidRPr="00832472">
        <w:rPr>
          <w:rFonts w:ascii="Arial" w:hAnsi="Arial" w:cs="Arial"/>
        </w:rPr>
        <w:t xml:space="preserve">S, but not enough to </w:t>
      </w:r>
      <w:r w:rsidR="003B0119">
        <w:rPr>
          <w:rFonts w:ascii="Arial" w:hAnsi="Arial" w:cs="Arial"/>
        </w:rPr>
        <w:t>be</w:t>
      </w:r>
      <w:r w:rsidRPr="00832472">
        <w:rPr>
          <w:rFonts w:ascii="Arial" w:hAnsi="Arial" w:cs="Arial"/>
        </w:rPr>
        <w:t xml:space="preserve"> euxinic, would lessen the degree of Mo and V sulfur-complexing </w:t>
      </w:r>
      <w:r w:rsidRPr="00832472">
        <w:rPr>
          <w:rFonts w:ascii="Arial" w:hAnsi="Arial" w:cs="Arial"/>
        </w:rPr>
        <w:fldChar w:fldCharType="begin" w:fldLock="1"/>
      </w:r>
      <w:r w:rsidRPr="00832472">
        <w:rPr>
          <w:rFonts w:ascii="Arial" w:hAnsi="Arial" w:cs="Arial"/>
        </w:rPr>
        <w:instrText>ADDIN CSL_CITATION {"citationItems":[{"id":"ITEM-1","itemData":{"DOI":"10.1016/j.chemgeo.2003.12.004","ISSN":"00092541","PMID":"32809","abstract":"Organic-rich shales may be deposited over a wide range of depositional environments ranging from terrestrial to marine, have wide geographic distribution, and occur in sediments of all ages, from modern to Precambrian. Over the past 25 years, there has been significant debate over the environmental conditions necessary for such accumulations and the primary controls on deposition. The earlier debate of “productivity vs. preservation” has evolved in recent years to an understanding that there are multiple tectonic, geographic, and eustatic controls that influence sedimentation rate, redox conditions, recycling of nutrients, and variations in sources and types of organic materials. It has become clear that there is probably no single model that may be called upon to explain black-shale deposition in marine basins, and whereas there may be depositional similarities, each deposit will likely possess its own nuances. Geochemical variations within black shales may reflect depositional conditions, including water-column conditions and those within the sediment, sediment provenance, variations in organic matter source, diagenetic alteration including hydrothermal alteration, and even weathering processes. It has become increasingly evident that the geochemistry of these units is the end result of an extremely complex set of depositional and diagenetic processes. The history of deciphering black-shale geochemistry has grown from the interpretation of C/S ratios, through calculation of degree of pyritization (DOP) as an indicator of bottom-water oxygenation conditions, to the more recent utilization of trace-element and biomarker paleoredox proxies. In this issue, redox indicators are a common theme, with studies utilizing redox-sensitive trace-element abundances (e.g., Mo, V, U, and Zn) and ratios (e.g., V/(V+Ni), V/Cr, and Ni/Co), trace-element Corg relationships (e.g., Mo–Corg), and C–S–Fe relationships (e.g., S/TOC, DOP). Further evidence for anoxic conditions may come from organic geochemical data, e.g., the aryl isoprenoid ratio may be used to assess photic-zone anoxia. An earlier special issue of Chemical Geology (1992, volume 99) focused on the geochemistry of metalliferous black shales. Since that time, advancements in technologies associated with the study of black shales have led to a better understanding of these deposits. One area in particular has been the use of chemostratigraphy as a tool to enhance our understanding of black shales and to recogni…","author":[{"dropping-particle":"","family":"Schultz","given":"Richard B.","non-dropping-particle":"","parse-names":false,"suffix":""},{"dropping-particle":"","family":"Rimmer","given":"Susan M.","non-dropping-particle":"","parse-names":false,"suffix":""}],"container-title":"Chemical Geology","id":"ITEM-1","issue":"3-4","issued":{"date-parts":[["2004"]]},"page":"163-165","title":"Geochemistry of organic-rich shales: new perspectives","type":"article-journal","volume":"206"},"uris":["http://www.mendeley.com/documents/?uuid=2d4e8075-1aea-4dfd-8edd-fd060c41164d"]},{"id":"ITEM-2","itemData":{"DOI":"10.1016/j.chemgeo.2006.02.012","ISBN":"0009-2541","ISSN":"00092541","abstract":"This paper is a synthesis of the use of selected trace elements as proxies for reconstruction of paleoproductivity and paleoredox conditions. Many of the trace elements considered here show variations in oxidation state and solubility as a function of the redox status of the depositional environment. Redox-sensitive trace metals tend to be more soluble under oxidizing conditions and less soluble under reducing conditions, resulting in authigenic enrichments in oxygen-depleted sedimentary facies. This behavior makes U, V and Mo, and to a lesser extent certain other trace metals such as Cr and Co, useful as paleoredox proxies. Some redox-sensitive elements are delivered to the sediment mainly in association with organic matter (Ni, Cu, Zn, Cd) and they may be retained within the sediment in association with pyrite, after organic matter decay in reducing sediment. This particularity confers to Ni and Cu a good value as proxies for organic C sinking flux (frequently referred to as productivity). Elements with only one oxidation state such as Ba and P are classically used to assess paleoproductivity levels but they suffer from the fact that they are solubilized under reducing conditions and may be lost from oxygen-deprived sediments. The combined used of U, V and Mo enrichments may allow suboxic environments to be distinguished from anoxic-euxinic ones. Specifically, these elements tend to be much more strongly enriched in anoxic-euxinic environments and to exhibit weaker covariation with TOC than in suboxic environments. © 2006 Elsevier B.V. All rights reserved.","author":[{"dropping-particle":"","family":"Tribovillard","given":"Nicolas","non-dropping-particle":"","parse-names":false,"suffix":""},{"dropping-particle":"","family":"Algeo","given":"Thomas J.","non-dropping-particle":"","parse-names":false,"suffix":""},{"dropping-particle":"","family":"Lyons","given":"Timothy W.","non-dropping-particle":"","parse-names":false,"suffix":""},{"dropping-particle":"","family":"Riboulleau","given":"Armelle","non-dropping-particle":"","parse-names":false,"suffix":""}],"container-title":"Chemical Geology","id":"ITEM-2","issue":"1-2","issued":{"date-parts":[["2006"]]},"page":"12-32","title":"Trace metals as paleoredox and paleoproductivity proxies: An update","type":"article-journal","volume":"232"},"uris":["http://www.mendeley.com/documents/?uuid=3d0e2dee-2544-4920-88df-202d4da9c8c4"]}],"mendeley":{"formattedCitation":"(Schultz and Rimmer, 2004; Tribovillard et al., 2006)","plainTextFormattedCitation":"(Schultz and Rimmer, 2004; Tribovillard et al., 2006)","previouslyFormattedCitation":"(Schultz and Rimmer, 2004; Tribovillard et al., 2006)"},"properties":{"noteIndex":0},"schema":"https://github.com/citation-style-language/schema/raw/master/csl-citation.json"}</w:instrText>
      </w:r>
      <w:r w:rsidRPr="00832472">
        <w:rPr>
          <w:rFonts w:ascii="Arial" w:hAnsi="Arial" w:cs="Arial"/>
        </w:rPr>
        <w:fldChar w:fldCharType="separate"/>
      </w:r>
      <w:r w:rsidRPr="00832472">
        <w:rPr>
          <w:rFonts w:ascii="Arial" w:hAnsi="Arial" w:cs="Arial"/>
          <w:noProof/>
        </w:rPr>
        <w:t>(Schultz and Rimmer, 2004; Tribovillard et al., 2006)</w:t>
      </w:r>
      <w:r w:rsidRPr="00832472">
        <w:rPr>
          <w:rFonts w:ascii="Arial" w:hAnsi="Arial" w:cs="Arial"/>
        </w:rPr>
        <w:fldChar w:fldCharType="end"/>
      </w:r>
      <w:r w:rsidRPr="00832472">
        <w:rPr>
          <w:rFonts w:ascii="Arial" w:hAnsi="Arial" w:cs="Arial"/>
        </w:rPr>
        <w:t>.</w:t>
      </w:r>
      <w:r w:rsidR="00904756">
        <w:rPr>
          <w:rFonts w:ascii="Arial" w:hAnsi="Arial" w:cs="Arial"/>
        </w:rPr>
        <w:t xml:space="preserve"> </w:t>
      </w:r>
      <w:r w:rsidRPr="00832472">
        <w:rPr>
          <w:rFonts w:ascii="Arial" w:hAnsi="Arial" w:cs="Arial"/>
        </w:rPr>
        <w:t xml:space="preserve">Uranium (U) also </w:t>
      </w:r>
      <w:r w:rsidR="003B0119">
        <w:rPr>
          <w:rFonts w:ascii="Arial" w:hAnsi="Arial" w:cs="Arial"/>
        </w:rPr>
        <w:t>occurs</w:t>
      </w:r>
      <w:r w:rsidRPr="00832472">
        <w:rPr>
          <w:rFonts w:ascii="Arial" w:hAnsi="Arial" w:cs="Arial"/>
        </w:rPr>
        <w:t xml:space="preserve"> predominantly as an ionic species in seawater and is enriched in the sediment. U (VI) reduction to U (IV) occurs in anoxic seawater, with pH conditions similar to those where Fe (III) reduction to Fe (II) occurs, and is theorized to be decoupled from abundance of free H</w:t>
      </w:r>
      <w:r w:rsidRPr="00832472">
        <w:rPr>
          <w:rFonts w:ascii="Arial" w:hAnsi="Arial" w:cs="Arial"/>
          <w:vertAlign w:val="subscript"/>
        </w:rPr>
        <w:t>2</w:t>
      </w:r>
      <w:r w:rsidRPr="00832472">
        <w:rPr>
          <w:rFonts w:ascii="Arial" w:hAnsi="Arial" w:cs="Arial"/>
        </w:rPr>
        <w:t xml:space="preserve">S </w:t>
      </w:r>
      <w:r w:rsidRPr="00832472">
        <w:rPr>
          <w:rFonts w:ascii="Arial" w:hAnsi="Arial" w:cs="Arial"/>
        </w:rPr>
        <w:fldChar w:fldCharType="begin" w:fldLock="1"/>
      </w:r>
      <w:r w:rsidR="003E0F94">
        <w:rPr>
          <w:rFonts w:ascii="Arial" w:hAnsi="Arial" w:cs="Arial"/>
        </w:rPr>
        <w:instrText>ADDIN CSL_CITATION {"citationItems":[{"id":"ITEM-1","itemData":{"DOI":"10.1016/j.chemgeo.2011.09.009","ISBN":"0009-2541","ISSN":"00092541","abstract":"Patterns of uranium-molybdenum covariation in marine sediments have the potential to provide insights regarding depositional conditions and processes in paleoceanographic systems. Specifically, such patterns can be used to assess bottom water redox conditions, the operation of metal-oxyhydroxide particulate shuttles in the water column, and the degree of water mass restriction. The utility of this paleoenvironmental proxy is due to the differential geochemical behavior of U and Mo: (1) uptake of authigenic U by marine sediments begins at the Fe(II)-Fe(III) redox boundary (i.e., suboxic conditions), whereas authigenic Mo enrichment requires the presence of H 2S (i.e., euxinic conditions), and (2) transfer of aqueous Mo to the sediment may be enhanced through particulate shuttles, whereas aqueous U is unaffected by this process. In the present study, we examine U-Mo covariation in organic-rich sediments deposited mostly in the western Tethyan region during oceanic anoxic events (OAEs) of Early Jurassic to Late Cretaceous age. Our analysis generally confirms existing interpretations of redox conditions in these formations but provides significant new insights regarding water mass restriction and the operation of particulate shuttles in depositional systems. These insights will help to address contentious issues pertaining to the character and origin of Mesozoic OAEs, such as the degree to which regional paleoceanographic factors controlled the development of the OAEs. © 2011 Elsevier B.V.","author":[{"dropping-particle":"","family":"Tribovillard","given":"Nicolas","non-dropping-particle":"","parse-names":false,"suffix":""},{"dropping-particle":"","family":"Algeo","given":"Thomas J.","non-dropping-particle":"","parse-names":false,"suffix":""},{"dropping-particle":"","family":"Baudin","given":"François","non-dropping-particle":"","parse-names":false,"suffix":""},{"dropping-particle":"","family":"Riboulleau","given":"Armelle","non-dropping-particle":"","parse-names":false,"suffix":""}],"container-title":"Chemical Geology","id":"ITEM-1","issued":{"date-parts":[["2012"]]},"page":"46-58","publisher":"Elsevier B.V.","title":"Analysis of marine environmental conditions based on molybdenum-uranium covariation-Applications to Mesozoic paleoceanography","type":"article-journal","volume":"324-325"},"uris":["http://www.mendeley.com/documents/?uuid=487f0536-6dcd-4ed4-87d8-3a49d77ef5f2"]},{"id":"ITEM-2","itemData":{"ISBN":"10449612","abstract":"More than 200 formations in the United States containing marine black shale units, ranging from Precambrian to Tertiary in age, were examined during the period 1944-1957 for black shale that might be exploited as a source of uranium. Black shale beds were checked for their radioactivity at thousands of outcrops, in thousands of feet of well core, in thousands of samples of drill cuttings, and on many hundreds of gamma-ray logs, and an estimated 8,000 samples were chemically analyzed for uranium. Of all the shale beds tested, none was found that could be mined and processed economically for uranium. The Chattanooga shale of the southeastern United States and the phosphatic black shales of Pennsylvanian age in Kansas and Oklahoma were found to be the most extensive uraniferous shales In the United States. Their uranium content is relatively high, generally between 0.005 and 0.010 percent. The exact chemical and physical forms and associations of most of the uranium in marine black shales cannot be determined by existing chemical, microscopic, or other methods. Thus the form, the associations with other shale constituents, and the mechanisms of emplacement of the uranium have to be interpreted from interrelations of other constituents in the sediment, from chemical processes active in the environment of black mud deposition, and from the properties of uranium and the processes resulting In Its concentration. The geologic controls and geochemical processes involved in the concentration of uranium. In marine black shales as presented here are based on (a) geologic studies of uraniferous marine black shales, as represented by the upper part of the Chattanooga shale, which contains about 0.008 percent uranium; (b) sedimentologic studies of modern uranium-bearing black muds of the Norwegian fjords and of the Baltic Sea, which contain maxima of 0.006 and 0.001 percent uranium, respectively; (c) hydrologic studies of the waters in which these muds are deposited; and (d) laboratory experiments in uranium precipitation related to conditions observed in the first three categories. The immediate source of the uranium concentrated in marine black shales was sea water. Interpretations that quantitatively relate the uranium content of shale to the uranium content of the sea water In which the shale was deposited, however, have little basis In fact; it Is concluded that ancient sea water did not contain significantly more or less uranium than modern sea water, about 3 pa…","author":[{"dropping-particle":"","family":"Swanson","given":"Vernon E.","non-dropping-particle":"","parse-names":false,"suffix":""}],"container-title":"USGS Professional Paper","id":"ITEM-2","issued":{"date-parts":[["1961"]]},"page":"67-112","title":"Geology and geochemistry of uranium in marine black shales: a review","type":"article-journal","volume":"365-C"},"uris":["http://www.mendeley.com/documents/?uuid=4cfb93dc-5dc3-4dac-9509-d4a3c2b43a41"]}],"mendeley":{"formattedCitation":"(Swanson, 1961; Tribovillard et al., 2012)","plainTextFormattedCitation":"(Swanson, 1961; Tribovillard et al., 2012)","previouslyFormattedCitation":"(Swanson, 1961; Tribovillard et al., 2012)"},"properties":{"noteIndex":0},"schema":"https://github.com/citation-style-language/schema/raw/master/csl-citation.json"}</w:instrText>
      </w:r>
      <w:r w:rsidRPr="00832472">
        <w:rPr>
          <w:rFonts w:ascii="Arial" w:hAnsi="Arial" w:cs="Arial"/>
        </w:rPr>
        <w:fldChar w:fldCharType="separate"/>
      </w:r>
      <w:r w:rsidRPr="00832472">
        <w:rPr>
          <w:rFonts w:ascii="Arial" w:hAnsi="Arial" w:cs="Arial"/>
          <w:noProof/>
        </w:rPr>
        <w:t>(Swanson, 1961; Tribovillard et al., 2012)</w:t>
      </w:r>
      <w:r w:rsidRPr="00832472">
        <w:rPr>
          <w:rFonts w:ascii="Arial" w:hAnsi="Arial" w:cs="Arial"/>
        </w:rPr>
        <w:fldChar w:fldCharType="end"/>
      </w:r>
      <w:r w:rsidRPr="00832472">
        <w:rPr>
          <w:rFonts w:ascii="Arial" w:hAnsi="Arial" w:cs="Arial"/>
        </w:rPr>
        <w:t>. Slow sedimentation rates allow for the downward diffusion of uranyl ions from the water column into the sediment. Furthermore, the presence</w:t>
      </w:r>
      <w:r w:rsidR="00881E78">
        <w:rPr>
          <w:rFonts w:ascii="Arial" w:hAnsi="Arial" w:cs="Arial"/>
        </w:rPr>
        <w:t xml:space="preserve"> of</w:t>
      </w:r>
      <w:r w:rsidRPr="00832472">
        <w:rPr>
          <w:rFonts w:ascii="Arial" w:hAnsi="Arial" w:cs="Arial"/>
        </w:rPr>
        <w:t xml:space="preserve"> organic metallic ligands and humic acids accelerate U uptake into sediments </w:t>
      </w:r>
      <w:r w:rsidRPr="00832472">
        <w:rPr>
          <w:rFonts w:ascii="Arial" w:hAnsi="Arial" w:cs="Arial"/>
        </w:rPr>
        <w:fldChar w:fldCharType="begin" w:fldLock="1"/>
      </w:r>
      <w:r w:rsidRPr="00832472">
        <w:rPr>
          <w:rFonts w:ascii="Arial" w:hAnsi="Arial" w:cs="Arial"/>
        </w:rPr>
        <w:instrText>ADDIN CSL_CITATION {"citationItems":[{"id":"ITEM-1","itemData":{"DOI":"10.1016/S0016-7037(99)00433-0","abstract":"The trace element Re is enriched in mildly reducing, suboxic sediments, close to or slightly later in the redox sequence than U, and before reduction of Mo in more reducing, sulfidic sediments. This work investigates the behavior of authigenic Re during oxidation and long-term burial in the sediments of several turbidites from the Madeira Abyssal Plain. Exposure to bottom water O2 clearly remobilizes authigenic Re, as found in previous work, but reimmobilization occurs in reducing sediments below the oxidation front over a depth range of 0.5–3 m. The large spread of the Re “burndown peak” must be kinetically controlled, perhaps influenced by the Corg content. Once reimmobilized, however, the authigenic Re signal remains immobile for at least 3.4 Myr. Authigenic U, in contrast, consistently forms peaks ≈ 0.5 m broad, whereas authigenic Mo is lost on oxidation and does not appear to be refixed unless authigenic pyrite is formed. These results imply that any paleoenvironmental significance of authigenic Re will be compromised in low sedimentation rate environments (&lt;≈10 cm/kyr) where there is significant exposure of authigenic Re to bottom water O2. However, authigenic Re records from rapidly accumulating continental margin sediments, with much less exposure to bottom water O2, still offer considerable potential as high-fidelity recorders of past reducing conditions.","author":[{"dropping-particle":"","family":"Crusius","given":"John","non-dropping-particle":"","parse-names":false,"suffix":""},{"dropping-particle":"","family":"Thomson","given":"John","non-dropping-particle":"","parse-names":false,"suffix":""}],"container-title":"Geochimica et Cosmochimica Acta","id":"ITEM-1","issue":"13","issued":{"date-parts":[["2000","7","1"]]},"page":"2233-2242","publisher":"Pergamon","title":"Comparative behavior of authigenic Re, U, and Mo during reoxidation and subsequent long-term burial in marine sediments","type":"article-journal","volume":"64"},"uris":["http://www.mendeley.com/documents/?uuid=4ba86924-c1db-34ab-8791-bd47686ee2fe"]}],"mendeley":{"formattedCitation":"(Crusius and Thomson, 2000)","plainTextFormattedCitation":"(Crusius and Thomson, 2000)","previouslyFormattedCitation":"(Crusius and Thomson, 2000)"},"properties":{"noteIndex":0},"schema":"https://github.com/citation-style-language/schema/raw/master/csl-citation.json"}</w:instrText>
      </w:r>
      <w:r w:rsidRPr="00832472">
        <w:rPr>
          <w:rFonts w:ascii="Arial" w:hAnsi="Arial" w:cs="Arial"/>
        </w:rPr>
        <w:fldChar w:fldCharType="separate"/>
      </w:r>
      <w:r w:rsidRPr="00832472">
        <w:rPr>
          <w:rFonts w:ascii="Arial" w:hAnsi="Arial" w:cs="Arial"/>
          <w:noProof/>
        </w:rPr>
        <w:t>(Crusius and Thomson, 2000)</w:t>
      </w:r>
      <w:r w:rsidRPr="00832472">
        <w:rPr>
          <w:rFonts w:ascii="Arial" w:hAnsi="Arial" w:cs="Arial"/>
        </w:rPr>
        <w:fldChar w:fldCharType="end"/>
      </w:r>
      <w:r w:rsidRPr="00832472">
        <w:rPr>
          <w:rFonts w:ascii="Arial" w:hAnsi="Arial" w:cs="Arial"/>
        </w:rPr>
        <w:t>. U</w:t>
      </w:r>
      <w:r w:rsidR="00881E78">
        <w:rPr>
          <w:rFonts w:ascii="Arial" w:hAnsi="Arial" w:cs="Arial"/>
        </w:rPr>
        <w:t>ranium</w:t>
      </w:r>
      <w:r w:rsidRPr="00832472">
        <w:rPr>
          <w:rFonts w:ascii="Arial" w:hAnsi="Arial" w:cs="Arial"/>
        </w:rPr>
        <w:t xml:space="preserve"> in a reduced </w:t>
      </w:r>
      <w:r w:rsidR="006F106E">
        <w:rPr>
          <w:rFonts w:ascii="Arial" w:hAnsi="Arial" w:cs="Arial"/>
        </w:rPr>
        <w:t xml:space="preserve">state </w:t>
      </w:r>
      <w:r w:rsidRPr="00832472">
        <w:rPr>
          <w:rFonts w:ascii="Arial" w:hAnsi="Arial" w:cs="Arial"/>
        </w:rPr>
        <w:t xml:space="preserve">is therefore predominantly associated </w:t>
      </w:r>
      <w:r w:rsidR="006F106E">
        <w:rPr>
          <w:rFonts w:ascii="Arial" w:hAnsi="Arial" w:cs="Arial"/>
        </w:rPr>
        <w:t xml:space="preserve">with </w:t>
      </w:r>
      <w:r w:rsidRPr="00832472">
        <w:rPr>
          <w:rFonts w:ascii="Arial" w:hAnsi="Arial" w:cs="Arial"/>
        </w:rPr>
        <w:t xml:space="preserve">non-sulfidic anoxia and limited oxygen penetration depth within the sediment. However, U is easily remobilized if oxygen does penetrate the sediment. </w:t>
      </w:r>
      <w:r w:rsidR="006F106E">
        <w:rPr>
          <w:rFonts w:ascii="Arial" w:hAnsi="Arial" w:cs="Arial"/>
        </w:rPr>
        <w:t>Thus, b</w:t>
      </w:r>
      <w:r w:rsidRPr="00832472">
        <w:rPr>
          <w:rFonts w:ascii="Arial" w:hAnsi="Arial" w:cs="Arial"/>
        </w:rPr>
        <w:t xml:space="preserve">ottom water oxygenation events, such as those created by turbidity currents, or reintroduction of oxygen into deeper sediments through burrowing and bioturbation, will remobilize U and decrease its concentration in the sedimentary record </w:t>
      </w:r>
      <w:r w:rsidRPr="00832472">
        <w:rPr>
          <w:rFonts w:ascii="Arial" w:hAnsi="Arial" w:cs="Arial"/>
        </w:rPr>
        <w:fldChar w:fldCharType="begin" w:fldLock="1"/>
      </w:r>
      <w:r w:rsidRPr="00832472">
        <w:rPr>
          <w:rFonts w:ascii="Arial" w:hAnsi="Arial" w:cs="Arial"/>
        </w:rPr>
        <w:instrText xml:space="preserve">ADDIN CSL_CITATION {"citationItems":[{"id":"ITEM-1","itemData":{"DOI":"10.1016/j.gca.2006.06.1564","ISSN":"00167037","abstract":"We measured solid-phase Mo and U concentrations in marine sediments from the California, Mexico, Peru, and Chile margins to ascertain the behavior of Mo and U during early diagenesis in continental margin settings. At sites along the California, Mexico, and Peru margins where there are estimates of mass accumulation rates, authigenic U accumulation rates range from </w:instrText>
      </w:r>
      <w:r w:rsidRPr="00832472">
        <w:rPr>
          <w:rFonts w:ascii="Cambria Math" w:hAnsi="Cambria Math" w:cs="Cambria Math"/>
        </w:rPr>
        <w:instrText>∼</w:instrText>
      </w:r>
      <w:r w:rsidRPr="00832472">
        <w:rPr>
          <w:rFonts w:ascii="Arial" w:hAnsi="Arial" w:cs="Arial"/>
        </w:rPr>
        <w:instrText xml:space="preserve">0–50nmolm−2day−1. At the California and Mexico margin sites Mo accumulation rates range from 0 to 134nmolm−2day−1 whereas at the Peru margin site rates may be as high as 550nmolm−2day−1. We observe relationships between metal accumulation rates and the delivery and burial rates of organic carbon (Corg). In the case of Mo there appears to be at least two relationships between metal accumulation rate and organic carbon burial. For most of the data presented in this manuscript, continental margin sediments have a Mo:Corg accumulation rate ratio of </w:instrText>
      </w:r>
      <w:r w:rsidRPr="00832472">
        <w:rPr>
          <w:rFonts w:ascii="Cambria Math" w:hAnsi="Cambria Math" w:cs="Cambria Math"/>
        </w:rPr>
        <w:instrText>∼</w:instrText>
      </w:r>
      <w:r w:rsidRPr="00832472">
        <w:rPr>
          <w:rFonts w:ascii="Arial" w:hAnsi="Arial" w:cs="Arial"/>
        </w:rPr>
        <w:instrText xml:space="preserve">20μmolmol−1. This value is significantly lower, however, than those reported for anoxic basins </w:instrText>
      </w:r>
      <w:r w:rsidRPr="00832472">
        <w:rPr>
          <w:rFonts w:ascii="Cambria Math" w:hAnsi="Cambria Math" w:cs="Cambria Math"/>
        </w:rPr>
        <w:instrText>∼</w:instrText>
      </w:r>
      <w:r w:rsidRPr="00832472">
        <w:rPr>
          <w:rFonts w:ascii="Arial" w:hAnsi="Arial" w:cs="Arial"/>
        </w:rPr>
        <w:instrText xml:space="preserve">100μmolmol−1, but is consistent with reported Mo:Corg rain ratios from Mexico margin sediment traps. In contrast to Mo, there appears to be a single U:Corg burial ratio of </w:instrText>
      </w:r>
      <w:r w:rsidRPr="00832472">
        <w:rPr>
          <w:rFonts w:ascii="Cambria Math" w:hAnsi="Cambria Math" w:cs="Cambria Math"/>
        </w:rPr>
        <w:instrText>∼</w:instrText>
      </w:r>
      <w:r w:rsidRPr="00832472">
        <w:rPr>
          <w:rFonts w:ascii="Arial" w:hAnsi="Arial" w:cs="Arial"/>
        </w:rPr>
        <w:instrText>5μmolmol−1, which includes a range of environments from anoxic basins and open ocean sites. We interpret the relationships between metal accumulation and organic carbon to indicate that the reactions that govern authigenic metal accumulation are primarily sensitive to the delivery and burial of organic carbon in these particular settings. However, we note that any relationship between metal accumulation and organic carbon could be indirect. In the particular case of Mo, based on what is known about Mo geochemistry from the literature, it is possible that Mo authigenesis is coupled to sulfur cycling in many of the environments covered by this study, and that the observed association between Mo and organic carbon burial is a consequence of the coupling between carbon and sulfur burial. Using the observed relationships between Mo and Corg burial as well as constraints from the Mo isotope budget we estimate that continental margin sediments are an important sink for Mo. The magnitude of this sink (</w:instrText>
      </w:r>
      <w:r w:rsidRPr="00832472">
        <w:rPr>
          <w:rFonts w:ascii="Cambria Math" w:hAnsi="Cambria Math" w:cs="Cambria Math"/>
        </w:rPr>
        <w:instrText>∼</w:instrText>
      </w:r>
      <w:r w:rsidRPr="00832472">
        <w:rPr>
          <w:rFonts w:ascii="Arial" w:hAnsi="Arial" w:cs="Arial"/>
        </w:rPr>
        <w:instrText xml:space="preserve">0.4×108moly−1, or larger) may be as much as one quarter of the oceanic removal term, and is likely to be larger than the modern anoxic basin sink.","author":[{"dropping-particle":"","family":"McManus","given":"James","non-dropping-particle":"","parse-names":false,"suffix":""},{"dropping-particle":"","family":"Berelson","given":"William M.","non-dropping-particle":"","parse-names":false,"suffix":""},{"dropping-particle":"","family":"Severmann","given":"Silke","non-dropping-particle":"","parse-names":false,"suffix":""},{"dropping-particle":"","family":"Poulson","given":"Rebecca L.","non-dropping-particle":"","parse-names":false,"suffix":""},{"dropping-particle":"","family":"Hammond","given":"Douglas E.","non-dropping-particle":"","parse-names":false,"suffix":""},{"dropping-particle":"","family":"Klinkhammer","given":"Gary P.","non-dropping-particle":"","parse-names":false,"suffix":""},{"dropping-particle":"","family":"Holm","given":"Chris","non-dropping-particle":"","parse-names":false,"suffix":""}],"container-title":"Geochimica et Cosmochimica Acta","id":"ITEM-1","issue":"18","issued":{"date-parts":[["2006","9"]]},"page":"4643-4662","title":"Molybdenum and uranium geochemistry in continental margin sediments: Paleoproxy potential","type":"article-journal","volume":"70"},"uris":["http://www.mendeley.com/documents/?uuid=b8e20d4d-a5a0-3851-9906-d8d071223644"]},{"id":"ITEM-2","itemData":{"DOI":"10.1016/J.GCA.2004.06.023","ISSN":"0016-7037","abstract":"We have measured U in benthic incubation chambers, sediment pore waters, and in sediments along the California continental margin. Sedimentary U uptake rates, based on a combination of sediment pore water profiles and benthic incubation chambers, generally agree with those predicted from sediment accumulation rate data. This agreement supports the view that most of the continental margin sedimentary U is delivered by diffusion across the seawater-sediment boundary. The average rate of authigenic U accumulation for all the sites examined here is </w:instrText>
      </w:r>
      <w:r w:rsidRPr="00832472">
        <w:rPr>
          <w:rFonts w:ascii="Cambria Math" w:hAnsi="Cambria Math" w:cs="Cambria Math"/>
        </w:rPr>
        <w:instrText>∼</w:instrText>
      </w:r>
      <w:r w:rsidRPr="00832472">
        <w:rPr>
          <w:rFonts w:ascii="Arial" w:hAnsi="Arial" w:cs="Arial"/>
        </w:rPr>
        <w:instrText>−0.2 nmol cm-2 y-1, which is consistent with published global estimates of sedimentary U uptake. In addition, the accumulation rate of U in sediments exhibits a nonlinear relationship with the oxygen penetration depth and a linear relationship with the organic carbon rain rate. These relationships highlight the potential utility for the U accumulation rate as a proxy for these processes.","author":[{"dropping-particle":"","family":"McManus","given":"James","non-dropping-particle":"","parse-names":false,"suffix":""},{"dropping-particle":"","family":"Berelson","given":"William M.","non-dropping-particle":"","parse-names":false,"suffix":""},{"dropping-particle":"","family":"Klinkhammer","given":"Gary P.","non-dropping-particle":"","parse-names":false,"suffix":""},{"dropping-particle":"","family":"Hammond","given":"Douglas E.","non-dropping-particle":"","parse-names":false,"suffix":""},{"dropping-particle":"","family":"Holm","given":"Chris","non-dropping-particle":"","parse-names":false,"suffix":""}],"container-title":"Geochimica et Cosmochimica Acta","id":"ITEM-2","issue":"1","issued":{"date-parts":[["2005","1","1"]]},"page":"95-108","publisher":"Pergamon","title":"Authigenic uranium: Relationship to oxygen penetration depth and organic carbon rain","type":"article-journal","volume":"69"},"uris":["http://www.mendeley.com/documents/?uuid=1599e258-5af8-3831-81a1-2edb8b131c26"]}],"mendeley":{"formattedCitation":"(McManus et al., 2005, 2006)","plainTextFormattedCitation":"(McManus et al., 2005, 2006)","previouslyFormattedCitation":"(McManus et al., 2005, 2006)"},"properties":{"noteIndex":0},"schema":"https://github.com/citation-style-language/schema/raw/master/csl-citation.json"}</w:instrText>
      </w:r>
      <w:r w:rsidRPr="00832472">
        <w:rPr>
          <w:rFonts w:ascii="Arial" w:hAnsi="Arial" w:cs="Arial"/>
        </w:rPr>
        <w:fldChar w:fldCharType="separate"/>
      </w:r>
      <w:r w:rsidRPr="00832472">
        <w:rPr>
          <w:rFonts w:ascii="Arial" w:hAnsi="Arial" w:cs="Arial"/>
          <w:noProof/>
        </w:rPr>
        <w:t>(McManus et al., 2005, 2006)</w:t>
      </w:r>
      <w:r w:rsidRPr="00832472">
        <w:rPr>
          <w:rFonts w:ascii="Arial" w:hAnsi="Arial" w:cs="Arial"/>
        </w:rPr>
        <w:fldChar w:fldCharType="end"/>
      </w:r>
      <w:r w:rsidRPr="00832472">
        <w:rPr>
          <w:rFonts w:ascii="Arial" w:hAnsi="Arial" w:cs="Arial"/>
        </w:rPr>
        <w:t xml:space="preserve">. </w:t>
      </w:r>
    </w:p>
    <w:p w14:paraId="0549AFF2" w14:textId="77777777" w:rsidR="00451CAD" w:rsidRPr="00832472" w:rsidRDefault="00451CAD" w:rsidP="00451CAD">
      <w:pPr>
        <w:spacing w:line="480" w:lineRule="auto"/>
        <w:jc w:val="both"/>
        <w:rPr>
          <w:rFonts w:ascii="Arial" w:hAnsi="Arial" w:cs="Arial"/>
        </w:rPr>
      </w:pPr>
    </w:p>
    <w:p w14:paraId="76EF807F" w14:textId="77777777" w:rsidR="00451CAD" w:rsidRPr="00832472" w:rsidRDefault="00451CAD" w:rsidP="00451CAD">
      <w:pPr>
        <w:keepNext/>
        <w:spacing w:line="480" w:lineRule="auto"/>
        <w:rPr>
          <w:rFonts w:ascii="Arial" w:hAnsi="Arial" w:cs="Arial"/>
        </w:rPr>
      </w:pPr>
      <w:r w:rsidRPr="00832472">
        <w:rPr>
          <w:rFonts w:ascii="Arial" w:hAnsi="Arial" w:cs="Arial"/>
          <w:noProof/>
        </w:rPr>
        <w:lastRenderedPageBreak/>
        <w:drawing>
          <wp:inline distT="0" distB="0" distL="0" distR="0" wp14:anchorId="4E5793DD" wp14:editId="10D0626D">
            <wp:extent cx="5320074" cy="677100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ce Metal Paleoredox Limited Detrital Influences.png"/>
                    <pic:cNvPicPr/>
                  </pic:nvPicPr>
                  <pic:blipFill>
                    <a:blip r:embed="rId32">
                      <a:extLst>
                        <a:ext uri="{28A0092B-C50C-407E-A947-70E740481C1C}">
                          <a14:useLocalDpi xmlns:a14="http://schemas.microsoft.com/office/drawing/2010/main" val="0"/>
                        </a:ext>
                      </a:extLst>
                    </a:blip>
                    <a:stretch>
                      <a:fillRect/>
                    </a:stretch>
                  </pic:blipFill>
                  <pic:spPr>
                    <a:xfrm>
                      <a:off x="0" y="0"/>
                      <a:ext cx="5320074" cy="6771005"/>
                    </a:xfrm>
                    <a:prstGeom prst="rect">
                      <a:avLst/>
                    </a:prstGeom>
                  </pic:spPr>
                </pic:pic>
              </a:graphicData>
            </a:graphic>
          </wp:inline>
        </w:drawing>
      </w:r>
    </w:p>
    <w:p w14:paraId="5D218112" w14:textId="6D316453" w:rsidR="00451CAD" w:rsidRPr="00832472" w:rsidRDefault="00451CAD" w:rsidP="00451CAD">
      <w:pPr>
        <w:pStyle w:val="Caption"/>
        <w:jc w:val="both"/>
        <w:rPr>
          <w:rFonts w:cs="Arial"/>
          <w:b w:val="0"/>
          <w:sz w:val="28"/>
          <w:szCs w:val="24"/>
        </w:rPr>
      </w:pPr>
      <w:bookmarkStart w:id="151" w:name="_Ref367363686"/>
      <w:bookmarkStart w:id="152" w:name="_Toc8165333"/>
      <w:r w:rsidRPr="00832472">
        <w:rPr>
          <w:rFonts w:cs="Arial"/>
          <w:b w:val="0"/>
        </w:rPr>
        <w:t xml:space="preserve">Figure </w:t>
      </w:r>
      <w:r w:rsidRPr="00832472">
        <w:rPr>
          <w:rFonts w:cs="Arial"/>
          <w:b w:val="0"/>
        </w:rPr>
        <w:fldChar w:fldCharType="begin"/>
      </w:r>
      <w:r w:rsidRPr="00832472">
        <w:rPr>
          <w:rFonts w:cs="Arial"/>
          <w:b w:val="0"/>
        </w:rPr>
        <w:instrText xml:space="preserve"> SEQ Figure \* ARABIC </w:instrText>
      </w:r>
      <w:r w:rsidRPr="00832472">
        <w:rPr>
          <w:rFonts w:cs="Arial"/>
          <w:b w:val="0"/>
        </w:rPr>
        <w:fldChar w:fldCharType="separate"/>
      </w:r>
      <w:r w:rsidR="00B72B5E">
        <w:rPr>
          <w:rFonts w:cs="Arial"/>
          <w:b w:val="0"/>
          <w:noProof/>
        </w:rPr>
        <w:t>13</w:t>
      </w:r>
      <w:r w:rsidRPr="00832472">
        <w:rPr>
          <w:rFonts w:cs="Arial"/>
          <w:b w:val="0"/>
        </w:rPr>
        <w:fldChar w:fldCharType="end"/>
      </w:r>
      <w:bookmarkEnd w:id="151"/>
      <w:r w:rsidRPr="00832472">
        <w:rPr>
          <w:rFonts w:cs="Arial"/>
          <w:b w:val="0"/>
        </w:rPr>
        <w:t xml:space="preserve">. </w:t>
      </w:r>
      <w:bookmarkStart w:id="153" w:name="_Toc480514987"/>
      <w:r w:rsidRPr="00832472">
        <w:rPr>
          <w:rFonts w:cs="Arial"/>
          <w:b w:val="0"/>
          <w:sz w:val="22"/>
        </w:rPr>
        <w:t>Paleoredox Proxies with Limited Detrital Influences: U, V, and Mo (ppm) concentration statistical distributions as a function of lithofacies. Minimum, Q1, median, Q3, and maximum shown</w:t>
      </w:r>
      <w:bookmarkEnd w:id="153"/>
      <w:r w:rsidRPr="00832472">
        <w:rPr>
          <w:rFonts w:cs="Arial"/>
          <w:b w:val="0"/>
          <w:sz w:val="22"/>
        </w:rPr>
        <w:t xml:space="preserve">. Note </w:t>
      </w:r>
      <w:r w:rsidR="00392245">
        <w:rPr>
          <w:rFonts w:cs="Arial"/>
          <w:b w:val="0"/>
          <w:sz w:val="22"/>
        </w:rPr>
        <w:t xml:space="preserve">higher </w:t>
      </w:r>
      <w:r w:rsidRPr="00832472">
        <w:rPr>
          <w:rFonts w:cs="Arial"/>
          <w:b w:val="0"/>
          <w:sz w:val="22"/>
        </w:rPr>
        <w:t xml:space="preserve">U maximums </w:t>
      </w:r>
      <w:r w:rsidR="00392245">
        <w:rPr>
          <w:rFonts w:cs="Arial"/>
          <w:b w:val="0"/>
          <w:sz w:val="22"/>
        </w:rPr>
        <w:t>for</w:t>
      </w:r>
      <w:r w:rsidRPr="00832472">
        <w:rPr>
          <w:rFonts w:cs="Arial"/>
          <w:b w:val="0"/>
          <w:sz w:val="22"/>
        </w:rPr>
        <w:t xml:space="preserve"> black mudstone and laminated silt</w:t>
      </w:r>
      <w:r w:rsidR="00392245">
        <w:rPr>
          <w:rFonts w:cs="Arial"/>
          <w:b w:val="0"/>
          <w:sz w:val="22"/>
        </w:rPr>
        <w:t>.</w:t>
      </w:r>
      <w:bookmarkEnd w:id="152"/>
    </w:p>
    <w:p w14:paraId="69616FF8" w14:textId="77777777" w:rsidR="00451CAD" w:rsidRPr="00832472" w:rsidRDefault="00451CAD" w:rsidP="00451CAD">
      <w:pPr>
        <w:pStyle w:val="Caption"/>
        <w:rPr>
          <w:rFonts w:cs="Arial"/>
          <w:b w:val="0"/>
        </w:rPr>
      </w:pPr>
    </w:p>
    <w:p w14:paraId="06CC3285" w14:textId="1BBC314C" w:rsidR="00526296" w:rsidRPr="00832472" w:rsidRDefault="00526296" w:rsidP="00526296">
      <w:pPr>
        <w:spacing w:line="480" w:lineRule="auto"/>
        <w:ind w:firstLine="720"/>
        <w:jc w:val="both"/>
        <w:rPr>
          <w:rFonts w:ascii="Arial" w:hAnsi="Arial" w:cs="Arial"/>
        </w:rPr>
      </w:pPr>
      <w:r w:rsidRPr="00832472">
        <w:rPr>
          <w:rFonts w:ascii="Arial" w:hAnsi="Arial" w:cs="Arial"/>
        </w:rPr>
        <w:lastRenderedPageBreak/>
        <w:t xml:space="preserve">Mo, V, and U concentrations per lithofacies are summarized in </w:t>
      </w:r>
      <w:r w:rsidRPr="00832472">
        <w:rPr>
          <w:rFonts w:ascii="Arial" w:hAnsi="Arial" w:cs="Arial"/>
        </w:rPr>
        <w:fldChar w:fldCharType="begin"/>
      </w:r>
      <w:r w:rsidRPr="00832472">
        <w:rPr>
          <w:rFonts w:ascii="Arial" w:hAnsi="Arial" w:cs="Arial"/>
        </w:rPr>
        <w:instrText xml:space="preserve"> REF _Ref367363686  \* MERGEFORMAT </w:instrText>
      </w:r>
      <w:r w:rsidRPr="00832472">
        <w:rPr>
          <w:rFonts w:ascii="Arial" w:hAnsi="Arial" w:cs="Arial"/>
        </w:rPr>
        <w:fldChar w:fldCharType="separate"/>
      </w:r>
      <w:r w:rsidR="00B72B5E" w:rsidRPr="00B72B5E">
        <w:rPr>
          <w:rFonts w:ascii="Arial" w:hAnsi="Arial" w:cs="Arial"/>
        </w:rPr>
        <w:t>Figure 13</w:t>
      </w:r>
      <w:r w:rsidRPr="00832472">
        <w:rPr>
          <w:rFonts w:ascii="Arial" w:hAnsi="Arial" w:cs="Arial"/>
        </w:rPr>
        <w:fldChar w:fldCharType="end"/>
      </w:r>
      <w:r w:rsidRPr="00832472">
        <w:rPr>
          <w:rFonts w:ascii="Arial" w:hAnsi="Arial" w:cs="Arial"/>
        </w:rPr>
        <w:t>.</w:t>
      </w:r>
      <w:r>
        <w:rPr>
          <w:rFonts w:ascii="Arial" w:hAnsi="Arial" w:cs="Arial"/>
        </w:rPr>
        <w:t xml:space="preserve"> </w:t>
      </w:r>
      <w:r w:rsidRPr="00832472">
        <w:rPr>
          <w:rFonts w:ascii="Arial" w:hAnsi="Arial" w:cs="Arial"/>
        </w:rPr>
        <w:t xml:space="preserve">Median U concentrations are low relative to many anoxic shale formations although maximum values are consistent with normal marine shale distributions, up to 250 ppm </w:t>
      </w:r>
      <w:r w:rsidRPr="00832472">
        <w:rPr>
          <w:rFonts w:ascii="Arial" w:hAnsi="Arial" w:cs="Arial"/>
        </w:rPr>
        <w:fldChar w:fldCharType="begin" w:fldLock="1"/>
      </w:r>
      <w:r w:rsidR="003E0F94">
        <w:rPr>
          <w:rFonts w:ascii="Arial" w:hAnsi="Arial" w:cs="Arial"/>
        </w:rPr>
        <w:instrText>ADDIN CSL_CITATION {"citationItems":[{"id":"ITEM-1","itemData":{"ISBN":"10449612","abstract":"More than 200 formations in the United States containing marine black shale units, ranging from Precambrian to Tertiary in age, were examined during the period 1944-1957 for black shale that might be exploited as a source of uranium. Black shale beds were checked for their radioactivity at thousands of outcrops, in thousands of feet of well core, in thousands of samples of drill cuttings, and on many hundreds of gamma-ray logs, and an estimated 8,000 samples were chemically analyzed for uranium. Of all the shale beds tested, none was found that could be mined and processed economically for uranium. The Chattanooga shale of the southeastern United States and the phosphatic black shales of Pennsylvanian age in Kansas and Oklahoma were found to be the most extensive uraniferous shales In the United States. Their uranium content is relatively high, generally between 0.005 and 0.010 percent. The exact chemical and physical forms and associations of most of the uranium in marine black shales cannot be determined by existing chemical, microscopic, or other methods. Thus the form, the associations with other shale constituents, and the mechanisms of emplacement of the uranium have to be interpreted from interrelations of other constituents in the sediment, from chemical processes active in the environment of black mud deposition, and from the properties of uranium and the processes resulting In Its concentration. The geologic controls and geochemical processes involved in the concentration of uranium. In marine black shales as presented here are based on (a) geologic studies of uraniferous marine black shales, as represented by the upper part of the Chattanooga shale, which contains about 0.008 percent uranium; (b) sedimentologic studies of modern uranium-bearing black muds of the Norwegian fjords and of the Baltic Sea, which contain maxima of 0.006 and 0.001 percent uranium, respectively; (c) hydrologic studies of the waters in which these muds are deposited; and (d) laboratory experiments in uranium precipitation related to conditions observed in the first three categories. The immediate source of the uranium concentrated in marine black shales was sea water. Interpretations that quantitatively relate the uranium content of shale to the uranium content of the sea water In which the shale was deposited, however, have little basis In fact; it Is concluded that ancient sea water did not contain significantly more or less uranium than modern sea water, about 3 pa…","author":[{"dropping-particle":"","family":"Swanson","given":"Vernon E.","non-dropping-particle":"","parse-names":false,"suffix":""}],"container-title":"USGS Professional Paper","id":"ITEM-1","issued":{"date-parts":[["1961"]]},"page":"67-112","title":"Geology and geochemistry of uranium in marine black shales: a review","type":"article-journal","volume":"365-C"},"uris":["http://www.mendeley.com/documents/?uuid=4cfb93dc-5dc3-4dac-9509-d4a3c2b43a41"]}],"mendeley":{"formattedCitation":"(Swanson, 1961)","plainTextFormattedCitation":"(Swanson, 1961)","previouslyFormattedCitation":"(Swanson, 1961)"},"properties":{"noteIndex":0},"schema":"https://github.com/citation-style-language/schema/raw/master/csl-citation.json"}</w:instrText>
      </w:r>
      <w:r w:rsidRPr="00832472">
        <w:rPr>
          <w:rFonts w:ascii="Arial" w:hAnsi="Arial" w:cs="Arial"/>
        </w:rPr>
        <w:fldChar w:fldCharType="separate"/>
      </w:r>
      <w:r w:rsidRPr="00832472">
        <w:rPr>
          <w:rFonts w:ascii="Arial" w:hAnsi="Arial" w:cs="Arial"/>
          <w:noProof/>
        </w:rPr>
        <w:t>(Swanson, 1961)</w:t>
      </w:r>
      <w:r w:rsidRPr="00832472">
        <w:rPr>
          <w:rFonts w:ascii="Arial" w:hAnsi="Arial" w:cs="Arial"/>
        </w:rPr>
        <w:fldChar w:fldCharType="end"/>
      </w:r>
      <w:r w:rsidRPr="00832472">
        <w:rPr>
          <w:rFonts w:ascii="Arial" w:hAnsi="Arial" w:cs="Arial"/>
        </w:rPr>
        <w:t xml:space="preserve">. Maximum U values were left off </w:t>
      </w:r>
      <w:r w:rsidRPr="00832472">
        <w:rPr>
          <w:rFonts w:ascii="Arial" w:hAnsi="Arial" w:cs="Arial"/>
        </w:rPr>
        <w:fldChar w:fldCharType="begin"/>
      </w:r>
      <w:r w:rsidRPr="00832472">
        <w:rPr>
          <w:rFonts w:ascii="Arial" w:hAnsi="Arial" w:cs="Arial"/>
        </w:rPr>
        <w:instrText xml:space="preserve"> REF _Ref367363686 \h  \* MERGEFORMAT </w:instrText>
      </w:r>
      <w:r w:rsidRPr="00832472">
        <w:rPr>
          <w:rFonts w:ascii="Arial" w:hAnsi="Arial" w:cs="Arial"/>
        </w:rPr>
      </w:r>
      <w:r w:rsidRPr="00832472">
        <w:rPr>
          <w:rFonts w:ascii="Arial" w:hAnsi="Arial" w:cs="Arial"/>
        </w:rPr>
        <w:fldChar w:fldCharType="separate"/>
      </w:r>
      <w:r w:rsidR="00B72B5E" w:rsidRPr="00B72B5E">
        <w:rPr>
          <w:rFonts w:ascii="Arial" w:hAnsi="Arial" w:cs="Arial"/>
        </w:rPr>
        <w:t>Figure 13</w:t>
      </w:r>
      <w:r w:rsidRPr="00832472">
        <w:rPr>
          <w:rFonts w:ascii="Arial" w:hAnsi="Arial" w:cs="Arial"/>
        </w:rPr>
        <w:fldChar w:fldCharType="end"/>
      </w:r>
      <w:r w:rsidRPr="00832472">
        <w:rPr>
          <w:rFonts w:ascii="Arial" w:hAnsi="Arial" w:cs="Arial"/>
        </w:rPr>
        <w:t xml:space="preserve"> to better show the main distribution of data and are as follows: 261 and 158 ppm for the black mudstone and laminated silty mudstone lithofacies, respectively. Median values for all lithofacies range from 2 – 5 ppm. Maximum U values are significantly smaller for the more calcareous lithofacies associated with sediment gravity flows as well as the heavily bioturbated intervals. </w:t>
      </w:r>
    </w:p>
    <w:p w14:paraId="72B39E0F" w14:textId="473B41DA" w:rsidR="00467E45" w:rsidRDefault="00467E45" w:rsidP="00467E45">
      <w:pPr>
        <w:spacing w:line="480" w:lineRule="auto"/>
        <w:jc w:val="both"/>
        <w:rPr>
          <w:rFonts w:ascii="Arial" w:hAnsi="Arial" w:cs="Arial"/>
        </w:rPr>
      </w:pPr>
      <w:r w:rsidRPr="00832472">
        <w:rPr>
          <w:rFonts w:ascii="Arial" w:hAnsi="Arial" w:cs="Arial"/>
        </w:rPr>
        <w:tab/>
        <w:t xml:space="preserve">Vanadium concentrations are relatively consistent with expected lithofacies relationships. Those lithofacies associated with low energy depositional systems under relatively more anoxic conditions (black, laminated silty, and massive gray </w:t>
      </w:r>
      <w:r>
        <w:rPr>
          <w:rFonts w:ascii="Arial" w:hAnsi="Arial" w:cs="Arial"/>
        </w:rPr>
        <w:t xml:space="preserve"> </w:t>
      </w:r>
      <w:r w:rsidRPr="00832472">
        <w:rPr>
          <w:rFonts w:ascii="Arial" w:hAnsi="Arial" w:cs="Arial"/>
        </w:rPr>
        <w:t>mudstones) show elevated V concentrations relative to those associated with higher energy, potentially more oxygenated, sediment gravity flows (banded gray mudstone and massive packstone). However, some calcareous lithofacies associated with the sediment gravity flow spectrum exhibit a higher V median (laminated packstone), larger maximum values (laminated packstone and coarse wackestone), or higher minimum value</w:t>
      </w:r>
      <w:r w:rsidR="00392245">
        <w:rPr>
          <w:rFonts w:ascii="Arial" w:hAnsi="Arial" w:cs="Arial"/>
        </w:rPr>
        <w:t>s</w:t>
      </w:r>
      <w:r w:rsidRPr="00832472">
        <w:rPr>
          <w:rFonts w:ascii="Arial" w:hAnsi="Arial" w:cs="Arial"/>
        </w:rPr>
        <w:t xml:space="preserve"> (truncated packstone).  This discrepancy could be explained in two possible ways. As previously mentioned, Mo and V complex with S</w:t>
      </w:r>
      <w:r w:rsidRPr="00832472">
        <w:rPr>
          <w:rFonts w:ascii="Arial" w:hAnsi="Arial" w:cs="Arial"/>
          <w:vertAlign w:val="superscript"/>
        </w:rPr>
        <w:t>2-</w:t>
      </w:r>
      <w:r w:rsidRPr="00832472">
        <w:rPr>
          <w:rFonts w:ascii="Arial" w:hAnsi="Arial" w:cs="Arial"/>
        </w:rPr>
        <w:t xml:space="preserve"> to form pyrite-like complexes.</w:t>
      </w:r>
    </w:p>
    <w:p w14:paraId="6FC3AB1E" w14:textId="50597A0E" w:rsidR="00467E45" w:rsidRPr="00832472" w:rsidRDefault="00467E45" w:rsidP="00467E45">
      <w:pPr>
        <w:spacing w:line="480" w:lineRule="auto"/>
        <w:ind w:firstLine="720"/>
        <w:jc w:val="both"/>
        <w:rPr>
          <w:rFonts w:ascii="Arial" w:hAnsi="Arial" w:cs="Arial"/>
        </w:rPr>
      </w:pPr>
      <w:r w:rsidRPr="00832472">
        <w:rPr>
          <w:rFonts w:ascii="Arial" w:hAnsi="Arial" w:cs="Arial"/>
        </w:rPr>
        <w:t xml:space="preserve">Therefore, the availability of reduced Fe plays a distinct role in the preferential formation of the Mo and V sulfide complexes </w:t>
      </w:r>
      <w:r w:rsidRPr="00832472">
        <w:rPr>
          <w:rFonts w:ascii="Arial" w:hAnsi="Arial" w:cs="Arial"/>
        </w:rPr>
        <w:fldChar w:fldCharType="begin" w:fldLock="1"/>
      </w:r>
      <w:r w:rsidRPr="00832472">
        <w:rPr>
          <w:rFonts w:ascii="Arial" w:hAnsi="Arial" w:cs="Arial"/>
        </w:rPr>
        <w:instrText>ADDIN CSL_CITATION {"citationItems":[{"id":"ITEM-1","itemData":{"DOI":"10.1016/0009-2541(91)90083-4","ISSN":"0009-2541","abstract":"Published data relevant to the geochemistry of vanadium were used to evaluate processes and conditions that control vanadium accumulation in carbonaceous rocks. Reduction, adsorption, and complexation of dissolved vanadium favor addition of vanadium to sediments rich in organic carbon. Dissolved vanadate (V(V)) species predominate in oxic seawater and are reduced to vanadyl ion (V(IV)) by organic compounds or H2S. Vanadyl ion readily adsorbs to particle surfaces and is added to the sediment as the particles settle. The large vanadium concentrations of rocks deposited in marine as compared to lacustrine environments are the result of the relatively large amount of vanadium provided by circulating ocean water compared to terrestrial runoff. Vanadium-rich carbonaceous rocks typically have high contents of organically bound sulfur and are stratigraphically associated with phosphate-rich units. A correspondence between vanadium content and organically bound sulfur is consistent with high activities of H2S during sediment deposition. Excess H2S exited the sediment into bottom waters and favored reduction of dissolved V(V) to V(IV) or possibly V(III). The stratigraphic association of vanadiferous and phosphatic rocks reflects temporal and spatial shifts in bottom water chemistry from suboxic (phosphate concentrated) to more reducing (euxinic?) conditions that favor vanadium accumulation. During diagenesis some vanadium-organic complexes migrate with petroleum out of carbonaceous rocks, but significant amounts of vanadium are retained in refractory organic matter or clay minerals. As carbon in the rock evolves toward graphite during metamorphism, vanadium is incorporated into silicate minerals.","author":[{"dropping-particle":"","family":"Breit","given":"George N.","non-dropping-particle":"","parse-names":false,"suffix":""},{"dropping-particle":"","family":"Wanty","given":"Richard B.","non-dropping-particle":"","parse-names":false,"suffix":""}],"container-title":"Chemical Geology","id":"ITEM-1","issue":"2","issued":{"date-parts":[["1991","8","20"]]},"page":"83-97","publisher":"Elsevier","title":"Vanadium accumulation in carbonaceous rocks: A review of geochemical controls during deposition and diagenesis","type":"article-journal","volume":"91"},"uris":["http://www.mendeley.com/documents/?uuid=5a931038-3aa7-3d11-8830-fd4ce032d7eb"]},{"id":"ITEM-2","itemData":{"DOI":"10.1039/C3MT00217A","ISSN":"1756-5901","abstract":"In aquatic ecosystems, availabilities of Fe, Mo and Cu potentially limit rates of critical biological processes, including nitrogen fixation, nitrate assimilation and N2O decomposition. During long periods in Earth's history when large parts of the ocean were sulfidic, what prevented these elements' quantitative loss from marine habitats as insoluble sulfide phases? They must have been retained by formation of soluble complexes. Identities of the key ligands are poorly known but probably include thioanions. Here, the first determinations of stability constants for Fe2+–[MoS4]2− complexes in aqueous solution are reported based on measurements of pyrrhotite (hexagonal FeS) solubility under mildly alkaline conditions. Two linear complexes, [FeO(OH)MoS4]3− and [(Fe2S2)(MoS4)2]4−, best explain the observed solubility variations. Complexes that would be consistent with cuboid cluster structures were less successful, implying that such clusters probably are minor or absent in aqueous solution under the conditions studied. The new data, together with prior data on stabilities of Cu+–[MoS4]2− complexes, are used to explore computationally how competition of Fe2+ and Cu+ for [MoS4]2−, as well as competition of [MoS4]2− and HS− for both metals would be resolved in solutions representative of sulfidic natural waters. Thiomolybdate complexes will be most important at sulfide concentrations near the [MoO4]2−–[MoS4]2− equivalence point. At lower sulfide concentrations, thiomolybdates are insufficiently stable to be competitive ligands in natural waters and at higher sulfide concentrations HS− ligands out-compete thiomolybdates.","author":[{"dropping-particle":"","family":"Helz","given":"George R.","non-dropping-particle":"","parse-names":false,"suffix":""},{"dropping-particle":"","family":"Erickson","given":"Britt E.","non-dropping-particle":"","parse-names":false,"suffix":""},{"dropping-particle":"","family":"Vorlicek","given":"Trent P.","non-dropping-particle":"","parse-names":false,"suffix":""}],"container-title":"Metallomics","id":"ITEM-2","issue":"6","issued":{"date-parts":[["2014","5","29"]]},"page":"1131-1140","publisher":"The Royal Society of Chemistry","title":"Stabilities of thiomolybdate complexes of iron; implications for retention of essential trace elements (Fe, Cu, Mo) in sulfidic waters","type":"article-journal","volume":"6"},"uris":["http://www.mendeley.com/documents/?uuid=9d9683a1-e770-320c-971b-6a532cacb4d9"]}],"mendeley":{"formattedCitation":"(Breit and Wanty, 1991; Helz et al., 2014)","plainTextFormattedCitation":"(Breit and Wanty, 1991; Helz et al., 2014)","previouslyFormattedCitation":"(Breit and Wanty, 1991; Helz et al., 2014)"},"properties":{"noteIndex":0},"schema":"https://github.com/citation-style-language/schema/raw/master/csl-citation.json"}</w:instrText>
      </w:r>
      <w:r w:rsidRPr="00832472">
        <w:rPr>
          <w:rFonts w:ascii="Arial" w:hAnsi="Arial" w:cs="Arial"/>
        </w:rPr>
        <w:fldChar w:fldCharType="separate"/>
      </w:r>
      <w:r w:rsidRPr="00832472">
        <w:rPr>
          <w:rFonts w:ascii="Arial" w:hAnsi="Arial" w:cs="Arial"/>
          <w:noProof/>
        </w:rPr>
        <w:t>(Breit and Wanty, 1991; Helz et al., 2014)</w:t>
      </w:r>
      <w:r w:rsidRPr="00832472">
        <w:rPr>
          <w:rFonts w:ascii="Arial" w:hAnsi="Arial" w:cs="Arial"/>
        </w:rPr>
        <w:fldChar w:fldCharType="end"/>
      </w:r>
      <w:r w:rsidRPr="00832472">
        <w:rPr>
          <w:rFonts w:ascii="Arial" w:hAnsi="Arial" w:cs="Arial"/>
        </w:rPr>
        <w:t xml:space="preserve">. Typically, there is an inverse relationship between Ca and Fe within a system. Iron is generally associated with the clay mineralogy and if the argillaceous clay content increases, it is usually at the expense of the calcareous content and vice versa </w:t>
      </w:r>
      <w:r w:rsidRPr="00832472">
        <w:rPr>
          <w:rFonts w:ascii="Arial" w:hAnsi="Arial" w:cs="Arial"/>
        </w:rPr>
        <w:fldChar w:fldCharType="begin" w:fldLock="1"/>
      </w:r>
      <w:r w:rsidRPr="00832472">
        <w:rPr>
          <w:rFonts w:ascii="Arial" w:hAnsi="Arial" w:cs="Arial"/>
        </w:rPr>
        <w:instrText>ADDIN CSL_CITATION {"citationItems":[{"id":"ITEM-1","itemData":{"DOI":"10.1016/0009-2541(91)90083-4","ISSN":"0009-2541","abstract":"Published data relevant to the geochemistry of vanadium were used to evaluate processes and conditions that control vanadium accumulation in carbonaceous rocks. Reduction, adsorption, and complexation of dissolved vanadium favor addition of vanadium to sediments rich in organic carbon. Dissolved vanadate (V(V)) species predominate in oxic seawater and are reduced to vanadyl ion (V(IV)) by organic compounds or H2S. Vanadyl ion readily adsorbs to particle surfaces and is added to the sediment as the particles settle. The large vanadium concentrations of rocks deposited in marine as compared to lacustrine environments are the result of the relatively large amount of vanadium provided by circulating ocean water compared to terrestrial runoff. Vanadium-rich carbonaceous rocks typically have high contents of organically bound sulfur and are stratigraphically associated with phosphate-rich units. A correspondence between vanadium content and organically bound sulfur is consistent with high activities of H2S during sediment deposition. Excess H2S exited the sediment into bottom waters and favored reduction of dissolved V(V) to V(IV) or possibly V(III). The stratigraphic association of vanadiferous and phosphatic rocks reflects temporal and spatial shifts in bottom water chemistry from suboxic (phosphate concentrated) to more reducing (euxinic?) conditions that favor vanadium accumulation. During diagenesis some vanadium-organic complexes migrate with petroleum out of carbonaceous rocks, but significant amounts of vanadium are retained in refractory organic matter or clay minerals. As carbon in the rock evolves toward graphite during metamorphism, vanadium is incorporated into silicate minerals.","author":[{"dropping-particle":"","family":"Breit","given":"George N.","non-dropping-particle":"","parse-names":false,"suffix":""},{"dropping-particle":"","family":"Wanty","given":"Richard B.","non-dropping-particle":"","parse-names":false,"suffix":""}],"container-title":"Chemical Geology","id":"ITEM-1","issue":"2","issued":{"date-parts":[["1991","8","20"]]},"page":"83-97","publisher":"Elsevier","title":"Vanadium accumulation in carbonaceous rocks: A review of geochemical controls during deposition and diagenesis","type":"article-journal","volume":"91"},"uris":["http://www.mendeley.com/documents/?uuid=5a931038-3aa7-3d11-8830-fd4ce032d7eb"]}],"mendeley":{"formattedCitation":"(Breit and Wanty, 1991)","plainTextFormattedCitation":"(Breit and Wanty, 1991)","previouslyFormattedCitation":"(Breit and Wanty, 1991)"},"properties":{"noteIndex":0},"schema":"https://github.com/citation-style-language/schema/raw/master/csl-citation.json"}</w:instrText>
      </w:r>
      <w:r w:rsidRPr="00832472">
        <w:rPr>
          <w:rFonts w:ascii="Arial" w:hAnsi="Arial" w:cs="Arial"/>
        </w:rPr>
        <w:fldChar w:fldCharType="separate"/>
      </w:r>
      <w:r w:rsidRPr="00832472">
        <w:rPr>
          <w:rFonts w:ascii="Arial" w:hAnsi="Arial" w:cs="Arial"/>
          <w:noProof/>
        </w:rPr>
        <w:t xml:space="preserve">(Breit and </w:t>
      </w:r>
      <w:r w:rsidRPr="00832472">
        <w:rPr>
          <w:rFonts w:ascii="Arial" w:hAnsi="Arial" w:cs="Arial"/>
          <w:noProof/>
        </w:rPr>
        <w:lastRenderedPageBreak/>
        <w:t>Wanty, 1991)</w:t>
      </w:r>
      <w:r w:rsidRPr="00832472">
        <w:rPr>
          <w:rFonts w:ascii="Arial" w:hAnsi="Arial" w:cs="Arial"/>
        </w:rPr>
        <w:fldChar w:fldCharType="end"/>
      </w:r>
      <w:r w:rsidRPr="00832472">
        <w:rPr>
          <w:rFonts w:ascii="Arial" w:hAnsi="Arial" w:cs="Arial"/>
        </w:rPr>
        <w:t>. Although the major element distributions show a relatively consistent Fe% regardless of lithofacies, it is unknown where this elemental fraction mineralogically resides. Therefore, it is plausible that the less abundant, clay</w:t>
      </w:r>
      <w:r w:rsidR="00392245">
        <w:rPr>
          <w:rFonts w:ascii="Arial" w:hAnsi="Arial" w:cs="Arial"/>
        </w:rPr>
        <w:t>-</w:t>
      </w:r>
      <w:r w:rsidRPr="00832472">
        <w:rPr>
          <w:rFonts w:ascii="Arial" w:hAnsi="Arial" w:cs="Arial"/>
        </w:rPr>
        <w:t>related, reduce</w:t>
      </w:r>
      <w:r w:rsidR="00392245">
        <w:rPr>
          <w:rFonts w:ascii="Arial" w:hAnsi="Arial" w:cs="Arial"/>
        </w:rPr>
        <w:t>d</w:t>
      </w:r>
      <w:r w:rsidRPr="00832472">
        <w:rPr>
          <w:rFonts w:ascii="Arial" w:hAnsi="Arial" w:cs="Arial"/>
        </w:rPr>
        <w:t xml:space="preserve"> Fe (II) species during the carbonate deposition eliminated the kinetically preferable ionic competition for S</w:t>
      </w:r>
      <w:r w:rsidRPr="00832472">
        <w:rPr>
          <w:rFonts w:ascii="Arial" w:hAnsi="Arial" w:cs="Arial"/>
          <w:vertAlign w:val="superscript"/>
        </w:rPr>
        <w:t>2-</w:t>
      </w:r>
      <w:r w:rsidRPr="00832472">
        <w:rPr>
          <w:rFonts w:ascii="Arial" w:hAnsi="Arial" w:cs="Arial"/>
        </w:rPr>
        <w:t xml:space="preserve"> complexing </w:t>
      </w:r>
      <w:r w:rsidRPr="00832472">
        <w:rPr>
          <w:rFonts w:ascii="Arial" w:hAnsi="Arial" w:cs="Arial"/>
        </w:rPr>
        <w:fldChar w:fldCharType="begin" w:fldLock="1"/>
      </w:r>
      <w:r w:rsidRPr="00832472">
        <w:rPr>
          <w:rFonts w:ascii="Arial" w:hAnsi="Arial" w:cs="Arial"/>
        </w:rPr>
        <w:instrText>ADDIN CSL_CITATION {"citationItems":[{"id":"ITEM-1","itemData":{"DOI":"10.1016/J.CHEMGEO.2004.08.011","ISSN":"0009-2541","abstract":"There have been many studies devoted to trace metals and their value in assessing the paleoredox conditions of ancient marine deposition. Among them, molybdenum (Mo) is frequently cited as an effective proxy for sediments and sedimentary rocks. Recently, Helz et al. (Helz, G.R., Miller, C.V., Charnock, J.M., Mosselmans, J.L.W., Pattrick, R.A.D., Garner, C.D., Vaughan, D.J., 1996. Mechanisms of molybdenum removal from the sea and its concentration in black shales: EXAFS evidences. Geochim. Cosmochim. Acta, 60, 3631–3642) and Adelson et al. (Adelson, J. M., Helz, G. R., Miller, C. V., 2001. Reconstructing the rise of recent coastal anoxia; molybdenum in Chesapeake Bay sediments. Geochim. Cosmochim. Acta, 65, 237–252.) suggested that Mo does not behave conservatively in the water column when H2S reaches a threshold concentration. Above this concentration, a “switch” operates, and Mo is scavenged by forming bonds with metal-rich (notably iron) particles, sulfur-rich organic molecules and pyrite. In this paper, Mo-trapping by sulfur-rich organic matter (OM) in ancient marine deposits is emphasized. The following Mesozoic geological formations were selected for study because of their relatively high concentration of sulfurized OM: the Akkuyu Formation (Turkey), the Calcaires d'Orbagnoux (France) and Kimmeridge Clay (UK) and its timeequivalent in Boulonnais (France), the Kashpir oil shales (Russia), and the La Luna Formation (Venezuela). The sulfur-rich OM is identified by either measured organic-S abundance or kerogen microscope observation. Our results show that Mo is systematically more enriched relative to the other redox-sensitive/sulfide-forming elements studied (U, V, Ni, Cu, Zn, Cr), and Mo enrichment is positively correlated with the amount of sulfurized OM but not with pyrite abundance. These results illuminate the role played by sulfurized OM in geologic-scale Mo capture and retention, but they also underline the role played by reactive iron. Significant OM sulfurization is only possible when reactive iron is limited. Nevertheless, pyrite formation, though limited, could act as an initial Mo trap, prior to Mo uptake by OM that is sulfurized after the pyritization step. In future paleoenvironmental reconstructions, attention must be paid to this enhanced Mo enrichment in the presence of sulfurized organic matter. In such cases, the use of Mo could lead to overestimation of the reducing conditions of the depositional environment.","author":[{"dropping-particle":"","family":"Tribovillard","given":"Nicolas","non-dropping-particle":"","parse-names":false,"suffix":""},{"dropping-particle":"","family":"Riboulleau","given":"Armelle","non-dropping-particle":"","parse-names":false,"suffix":""},{"dropping-particle":"","family":"Lyons","given":"Timothy W.","non-dropping-particle":"","parse-names":false,"suffix":""},{"dropping-particle":"","family":"Baudin","given":"François","non-dropping-particle":"","parse-names":false,"suffix":""}],"container-title":"Chemical Geology","id":"ITEM-1","issue":"4","issued":{"date-parts":[["2004","12","30"]]},"page":"385-401","publisher":"Elsevier","title":"Enhanced trapping of molybdenum by sulfurized marine organic matter of marine origin in Mesozoic limestones and shales","type":"article-journal","volume":"213"},"uris":["http://www.mendeley.com/documents/?uuid=9d8c5479-63e5-3192-8afb-74b2ddfb73e1"]}],"mendeley":{"formattedCitation":"(Tribovillard et al., 2004)","plainTextFormattedCitation":"(Tribovillard et al., 2004)","previouslyFormattedCitation":"(Tribovillard et al., 2004)"},"properties":{"noteIndex":0},"schema":"https://github.com/citation-style-language/schema/raw/master/csl-citation.json"}</w:instrText>
      </w:r>
      <w:r w:rsidRPr="00832472">
        <w:rPr>
          <w:rFonts w:ascii="Arial" w:hAnsi="Arial" w:cs="Arial"/>
        </w:rPr>
        <w:fldChar w:fldCharType="separate"/>
      </w:r>
      <w:r w:rsidRPr="00832472">
        <w:rPr>
          <w:rFonts w:ascii="Arial" w:hAnsi="Arial" w:cs="Arial"/>
          <w:noProof/>
        </w:rPr>
        <w:t>(Tribovillard et al., 2004)</w:t>
      </w:r>
      <w:r w:rsidRPr="00832472">
        <w:rPr>
          <w:rFonts w:ascii="Arial" w:hAnsi="Arial" w:cs="Arial"/>
        </w:rPr>
        <w:fldChar w:fldCharType="end"/>
      </w:r>
      <w:r w:rsidRPr="00832472">
        <w:rPr>
          <w:rFonts w:ascii="Arial" w:hAnsi="Arial" w:cs="Arial"/>
        </w:rPr>
        <w:t xml:space="preserve">.  The reduced ionic competition may have </w:t>
      </w:r>
      <w:r w:rsidR="00392245">
        <w:rPr>
          <w:rFonts w:ascii="Arial" w:hAnsi="Arial" w:cs="Arial"/>
        </w:rPr>
        <w:t>enabled</w:t>
      </w:r>
      <w:r w:rsidRPr="00832472">
        <w:rPr>
          <w:rFonts w:ascii="Arial" w:hAnsi="Arial" w:cs="Arial"/>
        </w:rPr>
        <w:t xml:space="preserve"> for Mo and V sulfide complexes to form although the conditions may have been less anoxic than during potentially more </w:t>
      </w:r>
      <w:r>
        <w:rPr>
          <w:rFonts w:ascii="Arial" w:hAnsi="Arial" w:cs="Arial"/>
        </w:rPr>
        <w:t>anoxic</w:t>
      </w:r>
      <w:r w:rsidRPr="00832472">
        <w:rPr>
          <w:rFonts w:ascii="Arial" w:hAnsi="Arial" w:cs="Arial"/>
        </w:rPr>
        <w:t xml:space="preserve">, siliciclastic deposition. The other possible explanation is that V </w:t>
      </w:r>
      <w:r w:rsidR="00F86609">
        <w:rPr>
          <w:rFonts w:ascii="Arial" w:hAnsi="Arial" w:cs="Arial"/>
        </w:rPr>
        <w:t>was</w:t>
      </w:r>
      <w:r w:rsidRPr="00832472">
        <w:rPr>
          <w:rFonts w:ascii="Arial" w:hAnsi="Arial" w:cs="Arial"/>
        </w:rPr>
        <w:t xml:space="preserve"> preferentially incorporated into phosphate nodules rather than </w:t>
      </w:r>
      <w:r w:rsidR="00F86609" w:rsidRPr="00832472">
        <w:rPr>
          <w:rFonts w:ascii="Arial" w:hAnsi="Arial" w:cs="Arial"/>
        </w:rPr>
        <w:t>complexing</w:t>
      </w:r>
      <w:r w:rsidRPr="00832472">
        <w:rPr>
          <w:rFonts w:ascii="Arial" w:hAnsi="Arial" w:cs="Arial"/>
        </w:rPr>
        <w:t xml:space="preserve"> with sulfide. Vanadium more readily incorporates into phosphate nodules compared to Mo </w:t>
      </w:r>
      <w:r w:rsidRPr="00832472">
        <w:rPr>
          <w:rFonts w:ascii="Arial" w:hAnsi="Arial" w:cs="Arial"/>
        </w:rPr>
        <w:fldChar w:fldCharType="begin" w:fldLock="1"/>
      </w:r>
      <w:r w:rsidRPr="00832472">
        <w:rPr>
          <w:rFonts w:ascii="Arial" w:hAnsi="Arial" w:cs="Arial"/>
        </w:rPr>
        <w:instrText>ADDIN CSL_CITATION {"citationItems":[{"id":"ITEM-1","itemData":{"DOI":"10.1016/0009-2541(91)90083-4","ISSN":"0009-2541","abstract":"Published data relevant to the geochemistry of vanadium were used to evaluate processes and conditions that control vanadium accumulation in carbonaceous rocks. Reduction, adsorption, and complexation of dissolved vanadium favor addition of vanadium to sediments rich in organic carbon. Dissolved vanadate (V(V)) species predominate in oxic seawater and are reduced to vanadyl ion (V(IV)) by organic compounds or H2S. Vanadyl ion readily adsorbs to particle surfaces and is added to the sediment as the particles settle. The large vanadium concentrations of rocks deposited in marine as compared to lacustrine environments are the result of the relatively large amount of vanadium provided by circulating ocean water compared to terrestrial runoff. Vanadium-rich carbonaceous rocks typically have high contents of organically bound sulfur and are stratigraphically associated with phosphate-rich units. A correspondence between vanadium content and organically bound sulfur is consistent with high activities of H2S during sediment deposition. Excess H2S exited the sediment into bottom waters and favored reduction of dissolved V(V) to V(IV) or possibly V(III). The stratigraphic association of vanadiferous and phosphatic rocks reflects temporal and spatial shifts in bottom water chemistry from suboxic (phosphate concentrated) to more reducing (euxinic?) conditions that favor vanadium accumulation. During diagenesis some vanadium-organic complexes migrate with petroleum out of carbonaceous rocks, but significant amounts of vanadium are retained in refractory organic matter or clay minerals. As carbon in the rock evolves toward graphite during metamorphism, vanadium is incorporated into silicate minerals.","author":[{"dropping-particle":"","family":"Breit","given":"George N.","non-dropping-particle":"","parse-names":false,"suffix":""},{"dropping-particle":"","family":"Wanty","given":"Richard B.","non-dropping-particle":"","parse-names":false,"suffix":""}],"container-title":"Chemical Geology","id":"ITEM-1","issue":"2","issued":{"date-parts":[["1991","8","20"]]},"page":"83-97","publisher":"Elsevier","title":"Vanadium accumulation in carbonaceous rocks: A review of geochemical controls during deposition and diagenesis","type":"article-journal","volume":"91"},"uris":["http://www.mendeley.com/documents/?uuid=5a931038-3aa7-3d11-8830-fd4ce032d7eb"]}],"mendeley":{"formattedCitation":"(Breit and Wanty, 1991)","plainTextFormattedCitation":"(Breit and Wanty, 1991)","previouslyFormattedCitation":"(Breit and Wanty, 1991)"},"properties":{"noteIndex":0},"schema":"https://github.com/citation-style-language/schema/raw/master/csl-citation.json"}</w:instrText>
      </w:r>
      <w:r w:rsidRPr="00832472">
        <w:rPr>
          <w:rFonts w:ascii="Arial" w:hAnsi="Arial" w:cs="Arial"/>
        </w:rPr>
        <w:fldChar w:fldCharType="separate"/>
      </w:r>
      <w:r w:rsidRPr="00832472">
        <w:rPr>
          <w:rFonts w:ascii="Arial" w:hAnsi="Arial" w:cs="Arial"/>
          <w:noProof/>
        </w:rPr>
        <w:t>(Breit and Wanty, 1991)</w:t>
      </w:r>
      <w:r w:rsidRPr="00832472">
        <w:rPr>
          <w:rFonts w:ascii="Arial" w:hAnsi="Arial" w:cs="Arial"/>
        </w:rPr>
        <w:fldChar w:fldCharType="end"/>
      </w:r>
      <w:r w:rsidRPr="00832472">
        <w:rPr>
          <w:rFonts w:ascii="Arial" w:hAnsi="Arial" w:cs="Arial"/>
        </w:rPr>
        <w:t xml:space="preserve">. This V - phosphate relationship had been observed in the phosphate nodules of the Woodford Shale </w:t>
      </w:r>
      <w:r w:rsidRPr="00832472">
        <w:rPr>
          <w:rFonts w:ascii="Arial" w:hAnsi="Arial" w:cs="Arial"/>
        </w:rPr>
        <w:fldChar w:fldCharType="begin" w:fldLock="1"/>
      </w:r>
      <w:r w:rsidRPr="00832472">
        <w:rPr>
          <w:rFonts w:ascii="Arial" w:hAnsi="Arial" w:cs="Arial"/>
        </w:rPr>
        <w:instrText>ADDIN CSL_CITATION {"citationItems":[{"id":"ITEM-1","itemData":{"author":[{"dropping-particle":"","family":"Turner","given":"Bryan W.","non-dropping-particle":"","parse-names":false,"suffix":""}],"container-title":"University of Oklahoma Guest Lecture","id":"ITEM-1","issue":"April","issued":{"date-parts":[["2015"]]},"title":"Mudrock Chemostratigraphy: Theory, Techniques, Applications, Case Studies, and Cautionary Tales","type":"paper-conference"},"uris":["http://www.mendeley.com/documents/?uuid=0b13b819-4b69-4b7d-b12a-982daacdbe54"]}],"mendeley":{"formattedCitation":"(Turner, 2015)","plainTextFormattedCitation":"(Turner, 2015)","previouslyFormattedCitation":"(Turner, 2015)"},"properties":{"noteIndex":0},"schema":"https://github.com/citation-style-language/schema/raw/master/csl-citation.json"}</w:instrText>
      </w:r>
      <w:r w:rsidRPr="00832472">
        <w:rPr>
          <w:rFonts w:ascii="Arial" w:hAnsi="Arial" w:cs="Arial"/>
        </w:rPr>
        <w:fldChar w:fldCharType="separate"/>
      </w:r>
      <w:r w:rsidRPr="00832472">
        <w:rPr>
          <w:rFonts w:ascii="Arial" w:hAnsi="Arial" w:cs="Arial"/>
          <w:noProof/>
        </w:rPr>
        <w:t>(Turner, 2015)</w:t>
      </w:r>
      <w:r w:rsidRPr="00832472">
        <w:rPr>
          <w:rFonts w:ascii="Arial" w:hAnsi="Arial" w:cs="Arial"/>
        </w:rPr>
        <w:fldChar w:fldCharType="end"/>
      </w:r>
      <w:r w:rsidRPr="00832472">
        <w:rPr>
          <w:rFonts w:ascii="Arial" w:hAnsi="Arial" w:cs="Arial"/>
        </w:rPr>
        <w:t>. As previously mentioned, phosphate nodules were observed towards the top of the Wolfcamp B2 interval, where the truncated packstone lithofacies was exclusively found. The observed generalized stacking pattern of finer</w:t>
      </w:r>
      <w:r w:rsidR="00DD18A5">
        <w:rPr>
          <w:rFonts w:ascii="Arial" w:hAnsi="Arial" w:cs="Arial"/>
        </w:rPr>
        <w:t>-</w:t>
      </w:r>
      <w:r w:rsidRPr="00832472">
        <w:rPr>
          <w:rFonts w:ascii="Arial" w:hAnsi="Arial" w:cs="Arial"/>
        </w:rPr>
        <w:t xml:space="preserve">grained coarse wackestone, laminated packstone, and truncated packstone observed towards the top of the core further supports the V – phosphate nodule incorporation argument. Although such small discrepancies amongst the lithofacies seems trivial, it plays an significant role in teasing out the fluctuating redox conditions and degrees of dysoxia during deposition since phosphate nodules are indicative of both upwelling, well circulated, oxygenated marine systems and upwelling induced and non-upwelling induced anoxia ones </w:t>
      </w:r>
      <w:r w:rsidRPr="00832472">
        <w:rPr>
          <w:rFonts w:ascii="Arial" w:hAnsi="Arial" w:cs="Arial"/>
        </w:rPr>
        <w:fldChar w:fldCharType="begin" w:fldLock="1"/>
      </w:r>
      <w:r w:rsidRPr="00832472">
        <w:rPr>
          <w:rFonts w:ascii="Arial" w:hAnsi="Arial" w:cs="Arial"/>
        </w:rPr>
        <w:instrText>ADDIN CSL_CITATION {"citationItems":[{"id":"ITEM-1","itemData":{"ISSN":"0149-1423","abstract":"The Upper Triassic Shublik Formation within the Prudhoe Bay field unit, North Slope, Alaska, is a potentially economic hydrocarbon reservoir comprised of mixed lithology and mineralogy. Its composition includes limestone, phosphate, shale, siltstone, and sandstone, as well as accessory amounts of siderite, glauconite, pyrite, kaolinite, and dolomite. Within the Prudhoe Bay field unit, the Shublik has been subdivided into four zones, lettered from base to top, D through A, which become thinner and show evidence of deposition under higher energy conditions toward the northeast. The formation is truncated to the east by the regional Lower Cretaceous unconformity. Zones within the Shublik comprise a basal transgressive systems tract (conglomerate lag at the Shublik Formation/Ivishak Formation contact through basal zone C shales) and two highstand shallowing-upward parasequences (zones C through B, and zone A, respectively). The parasequences are bounded by shales interpreted to represent deposition during periods of marine flooding. The contact between the Shublik and the overlying Sag River Formation juxtaposes comparatively deeper marine Shublik with shallower water glauconitic sandstones of the Sag River Formation. The contact is unconformable and is interpreted to represent a regional sequence boundary. Lithofacies of the Shublik are interpreted to have been coeval depositional facies of an upwelling system. Relative sea level changes durin Shublik deposition are interpreted to have caused the observed vertical and lateral variability in lithofacies via systematic changes between anaerobic, dysaerobic, and aerobic upwelling conditions. Dissolution of carbonate allochems resulted in the creation of moldic porosity that positively affected reservoir quality (i.e., permeability) in the carbonate packstone/grainstone facies. Areas of highest porosity are in the northern and northeastern parts of the field, which correspond to a combination of facies-controlled reservoir quality improvement toward the northeast and carbonate dissolution along the Lower Cretaceous unconformity and the North Prudhoe Bay fault zone. Oil in place for the Shublik within the Prudhoe Bay unit is estimated to be between 250 and 500 million bbl. Although permeabilities are generally low throughout the field area, the Shublik Formation has the potential to add significant reserves to the Prudhoe Bay field unit.","author":[{"dropping-particle":"","family":"Kupecz","given":"Julie A.","non-dropping-particle":"","parse-names":false,"suffix":""}],"container-title":"AAPG Bulletin","id":"ITEM-1","issue":"9","issued":{"date-parts":[["1974"]]},"page":"1301-1319","publisher":"American Association of Petroleum Geologists","title":"Depositional Setting, Sequence Stratigraphy, Diagenesis, and Reservoir Potential of a Mixed-Lithology, Upwelling Deposit: Upper Triassic Shublik Formation, Prudhoe Bay, Alaska","type":"article-journal","volume":"79"},"uris":["http://www.mendeley.com/documents/?uuid=f2dea79a-a926-390f-9581-b6bf885edc10"]},{"id":"ITEM-2","itemData":{"DOI":"10.1016/J.PALAEO.2010.02.028","ISSN":"0031-0182","abstract":"The Upper Campanian Mishash Formation of southern Israel was deposited within the southern Tethys upwelling belt, with sea floors beneath this system characterized by poorly ventilated sediments approaching anoxia. This study was aimed at tracking the oxygen-poor gradient using benthic foraminiferal assemblages of organic-rich carbonates that are devoid of benthic macro-invertebrates and trace fossils. Quantitative data were gathered on foraminiferal faunas from four sections, namely Zin/Saraf, Qazra (Ashosh, Omer) and Qilt, from three basins affected by upwelling. Four distinct benthic foraminiferal assemblages characterize the organic-rich carbonate facies (B-assemblages A–D). These assemblages are distinguished by their species richness and composition, relative abundance, and dominance patterns. The low-diversity buliminid-dominated faunas correlate with high (up to 25wt.%) total organic carbon levels, and inferred pore water oxygen levels range from nearly anaerobic to dysaerobic (up to 0.1ml O2/l). The Zin and Qazra/Ashosh basins in southern Israel have representation of assemblages A and B, indicative of the most oxygen-depleted environments. Assemblages C and D are more common in better ventilated environments, such as the Qazra/Omer basin of southern Israel and the Qilt basin to the northeast. Nonetheless, all these basins have benthic assemblages indicative of low-oxygen pore waters (&lt;0.1ml O2/l) beneath the upwelling belt, in comparison with the open Tethyan system indicated by the Shefela basin of central Israel.","author":[{"dropping-particle":"","family":"Ashckenazi-Polivoda","given":"Sarit","non-dropping-particle":"","parse-names":false,"suffix":""},{"dropping-particle":"","family":"Edelman-Furstenberg","given":"Yael","non-dropping-particle":"","parse-names":false,"suffix":""},{"dropping-particle":"","family":"Almogi-Labin","given":"Ahuva","non-dropping-particle":"","parse-names":false,"suffix":""},{"dropping-particle":"","family":"Benjamini","given":"Chaim","non-dropping-particle":"","parse-names":false,"suffix":""}],"container-title":"Palaeogeography, Palaeoclimatology, Palaeoecology","id":"ITEM-2","issue":"1-4","issued":{"date-parts":[["2010","4","1"]]},"page":"134-144","publisher":"Elsevier","title":"Characterization of lowest oxygen environments within ancient upwelling environments: Benthic foraminifera assemblages","type":"article-journal","volume":"289"},"uris":["http://www.mendeley.com/documents/?uuid=25b85c7e-d75f-39ca-93ec-c418d6e7dac7"]},{"id":"ITEM-3","itemData":{"DOI":"10.1016/0264-8172(90)90007-4","ISBN":"0264-8172","ISSN":"02648172","PMID":"10844","abstract":"Pennsylvanian cyclothemic black shales of the Midcontinent, which were deposited in glacial-related epeiric seas containing high marine algal productivity due to the occurrence of swamps prior to maximum transgression, coastal upwelling and terrigenous runoff, are very rich in phosphate nodules. The high nutrient content of the epeiric sea supported phytoplankton populations that created favourable environments for the accumulation of phosphorites in anoxic bottom-waters. This close association of organic matter and phosphate-controlled nodule morphology (spherical, elongated, bladed, platy) appear to be related to progressive decreases in the nutrient supply of the sea water from the ancient Pacific Ocean (Panthalassa) in the south to the palaeoshorelines in the north. The major and trace element contents of ten phosphorite nodules from representative exposures along the 400-mile long outcrop belt from the northern Quachita to central Missouri were determined. Major elements of the phosphorites are P2O5 = 22.33-34.19, SiO2 = 3.56-25.15, Fe2O3 = 0.73-2.94, CaO = 30.77-43.22, Na2O = 0.30-4.51, K2O = 0.35-2.27, Al2O3 = 4.31-8.02 and CO2 = 1.2-2.0 wt%. The distribution of Mn, Zn, Cd and Cu shows a sharp increase at locations 40 and 50, where terrigenous runoff waters were dominant. The distribution of Ni, U, Co, Li, Cr, V and Mo does not show any significant change across the outcrop belt. Programmed pyrolysis indicates that the nodules are thermally immature with respect to hydrocarbon generation and kerogen types belong to Type II and Type III. Pyrolysis results are Tmax = 418-432??C, Ol = 17-168, Hl = 11-481, Pl = 0.04-0.4 and TOC = 0.65-7.07 wt%. Direct precipitation in micropores (1-4 ??m in size) is shown by petrographic and SEM studies. However, the occurrence of nodules is explained by a calcite replacement model. The ubiquitous association of organic matter and phosphorus is vitally important for growing of phytoplankton, which extract phosphorus from sea water. When phytoplankton die, organic phosphorus oxidizes in the micropores to inorganic phosphorus species such as HPO4 2-, which replaces calcite to form apatite as a function of alkalinity, pH, Eh and available ions. Concentric layers in nodules are due to progressive growth reaction with interstitial water. The model proposed for the occurrence of phosphate nodules in the Excello epeiric sea with bottom-water anoxia is similar to that for the highest productive regions of the world, such as …","author":[{"dropping-particle":"","family":"Ece","given":"Omer Isik","non-dropping-particle":"","parse-names":false,"suffix":""}],"container-title":"Marine and Petroleum Geology","id":"ITEM-3","issue":"3","issued":{"date-parts":[["1990","8","1"]]},"page":"298-312","publisher":"Elsevier","title":"Geochemistry and occurrence of authigenetic phosphate nodules from the Desmoinesian cyclic Excello epeiric sea of the Midcontinent, USA","type":"article-journal","volume":"7"},"uris":["http://www.mendeley.com/documents/?uuid=caa856cc-2c09-32e2-beac-14b01f946493"]},{"id":"ITEM-4","itemData":{"abstract":"Environmental analysis of offshore shale members of Upper Pennsylvanian Midcontinent cyclothems was undertaken using a combination of high-resolution X-radiography, petrography, and geochemical analyses. A hierarchical sampling strategy permitted investigation of (1) broad stratigraphic and geographic patterns of compositional variation through analysis of three shale members (Hushpuckney, Stark, and Muncie Creek) in five cores along a proximality gradient, and (2) fine stratigraphic variation within each study unit through continuous cm-scale sampling of dm-thick compositional cycles. Offshore shales consist of (1) three major non-clastic components, i.e., organic carbon, Fe-sulfide, and phosphate, which can be effectively proxied by TC, TS, and P 2 O 5 , respectively, and (2) a clay-mineral matrix composed predominantly of illite and smectite (or mixed-layer I/S), the relative proportions of which can be proxied by Al 2 O 3 /SiO 2 ratios. Spatio-temporal variation in sediment fluxes permitted identification of two clastic components: (1) a southern-derived smectite-rich component associated with high concentrations of inertinite, and (2) a northern-derived illite-rich component associated with high concentrations of vitrinite. Strong","author":[{"dropping-particle":"","family":"Algeo","given":"Thomas J.","non-dropping-particle":"","parse-names":false,"suffix":""},{"dropping-particle":"","family":"Hoffman","given":"David L.","non-dropping-particle":"","parse-names":false,"suffix":""},{"dropping-particle":"","family":"Maynard","given":"J. Barry","non-dropping-particle":"","parse-names":false,"suffix":""},{"dropping-particle":"","family":"Joachimski","given":"Michael M.","non-dropping-particle":"","parse-names":false,"suffix":""},{"dropping-particle":"","family":"Hower","given":"James C.","non-dropping-particle":"","parse-names":false,"suffix":""},{"dropping-particle":"","family":"Watney","given":"W. Lynn","non-dropping-particle":"","parse-names":false,"suffix":""}],"id":"ITEM-4","issued":{"date-parts":[["1997"]]},"page":"103-147","title":"Environmental Reconstruction of Anoxic Marine Systems: Core Black Shales of Upper Pennsylvanian Midcontinent Cyclothems","type":"article-journal"},"uris":["http://www.mendeley.com/documents/?uuid=6ec11a68-9d20-3cfb-9f91-83eb0aa16097"]},{"id":"ITEM-5","itemData":{"DOI":"10.1111/j.1365-3091.1992.tb01023.x","ISSN":"13653091","abstract":"Santonian-Lower Campanian and Lower Maastrichtian phosphatic chalks in northern France, southern England and Belgium are Europe's largest sedimentary phosphatc deposits. The stratigraphy, sediment-ology, petrography, mineralogy and geochemistry of the lithofacies are reviewed and new data presented. Depositional and diagenetic models for phosphatic chalk deposits are developed using published experimental work and from observations of modern high- and low-productivity phosphogenic systems. It is concluded that phosphatic chalks were deposited in well-oxygenated, current-swept environments. Phosphatization required a delicate balance to be maintained between moderate organic carbon and carbonate sedimentation rates, reduced bulk sediment accumulation rate and an enhanced rate of bioturbation. Precipitation of carbonate-fluorapatite (francolite) accompanied the bacterially mediated decomposition of organic matter, occurring within centimetres of the sediment-seawater interface, and taking place preferentially within microbial bodies and coatings. In addition to the organically derived component, pore water phosphate levels were enhanced by phosphate absorbed on ferric oxyhydroxides which was liberated during iron reduction. Mineralization was probably a dominantly post-oxic process, but occurred in a thick sediment mixed layer in which marine organic matter was undergoing intense mixed aerobic and anaerobic microbial degradation. Phosphogenesis occurred predominantly on the NE margins of the Anglo-Paris Basin where shallower sea floors and suitable palaeoceanographic conditions prevailed. Phosphogenic episodes were limited by sea level fluctuations'which controlled the effectiveness of the erosional currents that formed and maintained the phosphatic basins and may have stimulated local productivity.","author":[{"dropping-particle":"","family":"Jarvis","given":"Ian","non-dropping-particle":"","parse-names":false,"suffix":""}],"container-title":"Sedimentology","id":"ITEM-5","issue":"1","issued":{"date-parts":[["1992","2","1"]]},"page":"55-97","publisher":"Blackwell Publishing Ltd","title":"Sedimentology, geochemistry and origin of phosphatic chalks: the Upper Cretaceous deposits of NW Europe","type":"article-journal","volume":"39"},"uris":["http://www.mendeley.com/documents/?uuid=a1df3d59-1b86-38aa-9ab8-aa7d3f09e255"]}],"mendeley":{"formattedCitation":"(Kupecz, 1974; Ece, 1990; Jarvis, 1992; Algeo et al., 1997; Ashckenazi-Polivoda et al., 2010)","plainTextFormattedCitation":"(Kupecz, 1974; Ece, 1990; Jarvis, 1992; Algeo et al., 1997; Ashckenazi-Polivoda et al., 2010)","previouslyFormattedCitation":"(Kupecz, 1974; Ece, 1990; Jarvis, 1992; Algeo et al., 1997; Ashckenazi-Polivoda et al., 2010)"},"properties":{"noteIndex":0},"schema":"https://github.com/citation-style-language/schema/raw/master/csl-citation.json"}</w:instrText>
      </w:r>
      <w:r w:rsidRPr="00832472">
        <w:rPr>
          <w:rFonts w:ascii="Arial" w:hAnsi="Arial" w:cs="Arial"/>
        </w:rPr>
        <w:fldChar w:fldCharType="separate"/>
      </w:r>
      <w:r w:rsidRPr="00832472">
        <w:rPr>
          <w:rFonts w:ascii="Arial" w:hAnsi="Arial" w:cs="Arial"/>
          <w:noProof/>
        </w:rPr>
        <w:t>(Kupecz, 1974; Ece, 1990; Jarvis, 1992; Algeo et al., 1997; Ashckenazi-Polivoda et al., 2010)</w:t>
      </w:r>
      <w:r w:rsidRPr="00832472">
        <w:rPr>
          <w:rFonts w:ascii="Arial" w:hAnsi="Arial" w:cs="Arial"/>
        </w:rPr>
        <w:fldChar w:fldCharType="end"/>
      </w:r>
      <w:r w:rsidRPr="00832472">
        <w:rPr>
          <w:rFonts w:ascii="Arial" w:hAnsi="Arial" w:cs="Arial"/>
        </w:rPr>
        <w:t>.</w:t>
      </w:r>
    </w:p>
    <w:p w14:paraId="40889FE6" w14:textId="416D777D" w:rsidR="00467E45" w:rsidRPr="00832472" w:rsidRDefault="00467E45" w:rsidP="00467E45">
      <w:pPr>
        <w:spacing w:line="480" w:lineRule="auto"/>
        <w:jc w:val="both"/>
        <w:rPr>
          <w:rFonts w:ascii="Arial" w:hAnsi="Arial" w:cs="Arial"/>
        </w:rPr>
      </w:pPr>
      <w:r w:rsidRPr="00832472">
        <w:rPr>
          <w:rFonts w:ascii="Arial" w:hAnsi="Arial" w:cs="Arial"/>
        </w:rPr>
        <w:tab/>
        <w:t xml:space="preserve">Molybdenum concentrations per lithofacies are mostly consistent with associated depositional environment interpretations. Increases in carbonate content and increases </w:t>
      </w:r>
      <w:r w:rsidRPr="00832472">
        <w:rPr>
          <w:rFonts w:ascii="Arial" w:hAnsi="Arial" w:cs="Arial"/>
        </w:rPr>
        <w:lastRenderedPageBreak/>
        <w:t>in depositional energy correspond with a progressive decrease in the Mo concentrations. Inversely, low energy hemipelagic to pelagic siliciclastic deposition, corresponding to laminated, silty mudstones and black mudstones respectively, show a progressive increase in Mo concentrations. The heavily bioturbated lithofacies shows lower Mo values relative to the black, laminated silty, and massive gray mudstones, but higher Mo values than those that represent sediment gravity flow deposition. This is consistent with the sedimentological interpretation that the heavily bioturbated intervals were relatively more oxygenated that the quiet, low</w:t>
      </w:r>
      <w:r w:rsidR="001A59F1">
        <w:rPr>
          <w:rFonts w:ascii="Arial" w:hAnsi="Arial" w:cs="Arial"/>
        </w:rPr>
        <w:t>-</w:t>
      </w:r>
      <w:r w:rsidRPr="00832472">
        <w:rPr>
          <w:rFonts w:ascii="Arial" w:hAnsi="Arial" w:cs="Arial"/>
        </w:rPr>
        <w:t>energy pelagic and hemipelagic mudstone deposits. The poorly sorted wackestone lithofacies shows slightly elevated Mo values relative to other lithofacies associated with different parts of the sediment gravity flow spectrum. This is particularly interesting since the coarse wackestone is associated with</w:t>
      </w:r>
      <w:r w:rsidR="001A59F1">
        <w:rPr>
          <w:rFonts w:ascii="Arial" w:hAnsi="Arial" w:cs="Arial"/>
        </w:rPr>
        <w:t xml:space="preserve"> the </w:t>
      </w:r>
      <w:r w:rsidRPr="00832472">
        <w:rPr>
          <w:rFonts w:ascii="Arial" w:hAnsi="Arial" w:cs="Arial"/>
        </w:rPr>
        <w:t xml:space="preserve">highest energy </w:t>
      </w:r>
      <w:r w:rsidR="001A59F1">
        <w:rPr>
          <w:rFonts w:ascii="Arial" w:hAnsi="Arial" w:cs="Arial"/>
        </w:rPr>
        <w:t>facies</w:t>
      </w:r>
      <w:r w:rsidRPr="00832472">
        <w:rPr>
          <w:rFonts w:ascii="Arial" w:hAnsi="Arial" w:cs="Arial"/>
        </w:rPr>
        <w:t xml:space="preserve"> – a debris flow. The anomalously high Mo values for the coarse, poorly sorted wackestone could be explained by three possible mechanisms: (1) decreased entrainment of oxygenated water, (2) different water column conditions during the time of deposition, or (3) allochthonous deposition of Mo-S complexes.</w:t>
      </w:r>
    </w:p>
    <w:p w14:paraId="546B1A16" w14:textId="77777777" w:rsidR="00467E45" w:rsidRPr="00832472" w:rsidRDefault="00467E45" w:rsidP="00467E45">
      <w:pPr>
        <w:spacing w:line="480" w:lineRule="auto"/>
        <w:ind w:firstLine="720"/>
        <w:jc w:val="both"/>
        <w:rPr>
          <w:rFonts w:ascii="Arial" w:hAnsi="Arial" w:cs="Arial"/>
        </w:rPr>
      </w:pPr>
      <w:r w:rsidRPr="00832472">
        <w:rPr>
          <w:rFonts w:ascii="Arial" w:hAnsi="Arial" w:cs="Arial"/>
        </w:rPr>
        <w:t xml:space="preserve">Debris flows (associated with the coarser, poorly sorted wackestone) entrain less water relative to turbidity currents (associated with the cleaner packstones). Given that these flows are sourced from the more proximal shelf environments, entrained waters tend to be more oxygenated than the deep basinal waters where the flows eventually deposit sediment. Debris flows are composed of approximately 50% entrained ambient water compared to the 90% of turbidity currents </w:t>
      </w:r>
      <w:r w:rsidRPr="00832472">
        <w:rPr>
          <w:rFonts w:ascii="Arial" w:hAnsi="Arial" w:cs="Arial"/>
        </w:rPr>
        <w:fldChar w:fldCharType="begin" w:fldLock="1"/>
      </w:r>
      <w:r w:rsidRPr="00832472">
        <w:rPr>
          <w:rFonts w:ascii="Arial" w:hAnsi="Arial" w:cs="Arial"/>
        </w:rPr>
        <w:instrText>ADDIN CSL_CITATION {"citationItems":[{"id":"ITEM-1","itemData":{"DOI":"-","ISSN":"0097-3270","abstract":"-","author":[{"dropping-particle":"","family":"Lowe","given":"Donald R.","non-dropping-particle":"","parse-names":false,"suffix":""}],"container-title":"Geology of continental slopes","id":"ITEM-1","issued":{"date-parts":[["1979"]]},"page":"75-82","publisher":"Special Publications of SEPM","title":"Sediment gravity flows; their classification and some problems of application to natural flows and deposits","type":"article-journal","volume":"27"},"uris":["http://www.mendeley.com/documents/?uuid=45263784-833e-3b51-9a2f-14df4439d9ad"]},{"id":"ITEM-2","itemData":{"DOI":"10.1046/j.1365-3091.2000.00276.x","ISBN":"0037-0746","ISSN":"00370746","abstract":"The Lower Cretaceous Britannia Formation (North Sea) includes an assemblageof sandstone beds interpreted here to be the deposits of turbidity currents,debris ¯ows and a spectrum of intermediate ¯ow types termed slurry ¯ows.The term `slurry ¯ow' is used here to refer to watery ¯ows transitional betweenturbidity currents, in which particles are supported primarily by ¯owturbulence, and debris ¯ows, in which particles are supported by ¯owstrength. Thick, clean, dish-structured sandstones and associated thin-bedded sandstones showing Bouma Tb±edivisions were deposited by high-and low-density turbidity currents respectively. Debr is ¯ow deposits aremarked by deformed, intraformational mudstone and sandstone massessuspen ded within a sand -rich mudstone matrix. Most Britannia slurry-¯owdeposits contain 10±35% detrital mud matrix and are grain supported.Individual beds vary in thickness from a few centimetres to over 30 m. Sevensedimentary structure division types are recogn ized in slurry -¯ow beds: (M1)current structured and massive divisions; (M2) banded units; (M3) wispylaminated sandstone; (M4) dish-structured divisions; (M5) ®ne-grained,microbanded to ¯at-laminated units; (M6) foundered an d mixed layers thatwere originally laminated to microbanded; and (M7) vertically water-escapestructured divisions. Water-escape structures are abundant in slurry-¯owdeposits, including a variety of vertical to subvertical pipe- and sheet-like ¯uid-escape conduits, dish structures an d load structures. Structuring of Britanniaslurry-¯ow beds suggests that most ¯ows began deposition as turbiditycurrents: fully turbulent ¯ows charact erized by turbulent grain suspensionand, commonly, bed-load transport and deposition (M1). Mud was apparentlytransported largely as hydrodynamically silt- to sand-sized grains. As the ¯owswaned, both mud and mineral grains settled, increasing near-bed grainconcentration and ¯ow density. Low-density mud grains settling into thedenser near-bed layers were trapped because of their redu ced settlingvelocities, whereas denser quartz and feldspar continued settling to the bed.The result of this kinetic sieving was an increasing mud content and particleconcentration in the near-bed layers. Disaggregation of mud grains in the near-bed zone as a result of intense shear and abrasion against rigid mineral grainscaused a rapid increase in effective clay surface area and, hence, near-bedcohesion, shear resistance and viscosity. Eventually, turbulence was …","author":[{"dropping-particle":"","family":"Lowe","given":"Donald R.","non-dropping-particle":"","parse-names":false,"suffix":""},{"dropping-particle":"","family":"Guy","given":"Martin","non-dropping-particle":"","parse-names":false,"suffix":""}],"container-title":"Sedimentology","id":"ITEM-2","issue":"1","issued":{"date-parts":[["2000","2","1"]]},"page":"31-70","publisher":"Blackwell Publishing Ltd","title":"Slurry-flow deposits in the Britannia Formation (Lower Cretaceous), North Sea: A new perspective on the turbidity current and debris flow problem","type":"article-journal","volume":"47"},"uris":["http://www.mendeley.com/documents/?uuid=e6342e50-7d88-3002-b744-9bc69c381d12"]},{"id":"ITEM-3","itemData":{"DOI":"10.1016/j.sedgeo.2005.04.009","ISBN":"0037-0738","ISSN":"00370738","abstract":"Vertical stratification of particle concentration is a common if not ubiquitous feature of submarine particulate gravity flows. To investigate the control of stratification on current behaviour, analogue stratified flows were studied using laboratory experiments. Stratified density currents were generated by releasing two-layer glycerol solutions into a tank of water. Flows were sustained for periods of tens of seconds and their velocity and concentration measured. In a set of experiments the strength of the initial density and viscosity stratification was increased by progressively varying the lower-layer concentration, CL. Two types of current were observed indicating two regimes of behaviour. Currents with a faster-moving high-concentration basal region that outran the upper layer were produced if CL &lt;75%. Above this critical value of CL, currents were formed with a relatively slow, high-concentration base that lagged behind the flow front. The observed transition in behaviour is interpreted to indicate a change from inertia- to viscosity-dominated flow with increasing concentration. The reduction in lower-layer velocity at high concentrations is explained by enhanced drag at low Reynolds numbers. Results show that vertical stratification produces longitudinal stratification in the currents. Furthermore, different vertical and temporal velocity and concentration profiles characterise the observed flow types. Implications for the deposit character of particle-laden currents are discussed and illustrated using examples from ancient turbidite systems. © 2005 Elsevier B.V. All rights reserved.","author":[{"dropping-particle":"","family":"Amy","given":"Lawrence A.","non-dropping-particle":"","parse-names":false,"suffix":""},{"dropping-particle":"","family":"Peakall","given":"J.","non-dropping-particle":"","parse-names":false,"suffix":""},{"dropping-particle":"","family":"Talling","given":"Peter J.","non-dropping-particle":"","parse-names":false,"suffix":""}],"container-title":"Sedimentary Geology","id":"ITEM-3","issue":"1-2","issued":{"date-parts":[["2005","8","1"]]},"page":"5-29","publisher":"Elsevier","title":"Density- and viscosity-stratified gravity currents: Insight from laboratory experiments and implications for submarine flow deposits","type":"article-journal","volume":"179"},"uris":["http://www.mendeley.com/documents/?uuid=28f8e2b1-c9c3-322d-a504-e41de5dd2c88"]},{"id":"ITEM-4","itemData":{"DOI":"10.1111/j.1365-3091.2012.01353.x","ISBN":"1365-3091","ISSN":"00370746","abstract":"Submarine sediment density flows are one of the most important processes for moving sediment across our planet, yet they are extremely difficult to monitor directly. The speed of long run-out submarine density flows has been measured directly in just five locations worldwide and their sediment concentration has never been measured directly. The only record of most density flows is their sediment deposit. This article summarizes the processes by which density flows deposit sediment and proposes a new single classification for the resulting types of deposit. Colloidal properties of fine cohesive mud ensure that mud deposition is complex, and large volumes of mud can sometimes pond or drain-back for long distances into basinal lows. Deposition of ungraded mud (TE-3) most probably finally results from en masse consolidation in relatively thin and dense flows, although initial size sorting of mud indicates earlier stages of dilute and expanded flow. Graded mud (TE-2) and finely laminated mud (TE-1) most probably result from floc settling at lower mud concentrations. Grain-size breaks beneath mud intervals are commonplace, and record bypass of intermediate grain sizes due to colloidal mud behaviour. Planar-laminated (TD) and ripple cross-laminated (TC) non-cohesive silt or fine sand is deposited by dilute flow, and the external deposit shape is consistent with previous models of spatial decelerating (dissipative) dilute flow. A grain-size break beneath the ripple cross-laminated (TC) interval is common, and records a period of sediment reworking (sometimes into dunes) or bypass. Finely planar-laminated sand can be deposited by low-amplitude bed waves in dilute flow (TB-1), but it is most likely to be deposited mainly by high-concentration near-bed layers beneath high-density flows (TB-2). More widely spaced planar lamination (TB-3) occurs beneath massive clean sand (TA), and is also formed by high-density turbidity currents. High-density turbidite deposits (TA, TB-2 and TB-3) have a tabular shape consistent with hindered settling, and are typically overlain by a more extensive drape of low-density turbidite (TD and TC,). This core and drape shape suggests that events sometimes comprise two distinct flow components. Massive clean sand is less commonly deposited en masse by liquefied debris flow (DCS), in which case the clean sand is ungraded or has a patchy grain-size texture. Clean-sand debrites can extend for several tens of kilometres before pinching out ab…","author":[{"dropping-particle":"","family":"Talling","given":"Peter J.","non-dropping-particle":"","parse-names":false,"suffix":""},{"dropping-particle":"","family":"Masson","given":"Douglas G.","non-dropping-particle":"","parse-names":false,"suffix":""},{"dropping-particle":"","family":"Sumner","given":"Esther J.","non-dropping-particle":"","parse-names":false,"suffix":""},{"dropping-particle":"","family":"Malgesini","given":"Giuseppe","non-dropping-particle":"","parse-names":false,"suffix":""}],"container-title":"Sedimentology","id":"ITEM-4","issue":"7","issued":{"date-parts":[["2012","12","1"]]},"page":"1937-2003","publisher":"Blackwell Publishing Ltd","title":"Subaqueous sediment density flows: Depositional processes and deposit types","type":"article-journal","volume":"59"},"uris":["http://www.mendeley.com/documents/?uuid=5eea23da-ecf1-3a7b-bceb-74c517d28311"]}],"mendeley":{"formattedCitation":"(Lowe, 1979; Lowe and Guy, 2000; Amy et al., 2005; Talling et al., 2012)","plainTextFormattedCitation":"(Lowe, 1979; Lowe and Guy, 2000; Amy et al., 2005; Talling et al., 2012)","previouslyFormattedCitation":"(Lowe, 1979; Lowe and Guy, 2000; Amy et al., 2005; Talling et al., 2012)"},"properties":{"noteIndex":0},"schema":"https://github.com/citation-style-language/schema/raw/master/csl-citation.json"}</w:instrText>
      </w:r>
      <w:r w:rsidRPr="00832472">
        <w:rPr>
          <w:rFonts w:ascii="Arial" w:hAnsi="Arial" w:cs="Arial"/>
        </w:rPr>
        <w:fldChar w:fldCharType="separate"/>
      </w:r>
      <w:r w:rsidRPr="00832472">
        <w:rPr>
          <w:rFonts w:ascii="Arial" w:hAnsi="Arial" w:cs="Arial"/>
          <w:noProof/>
        </w:rPr>
        <w:t>(Lowe, 1979; Lowe and Guy, 2000; Amy et al., 2005; Talling et al., 2012)</w:t>
      </w:r>
      <w:r w:rsidRPr="00832472">
        <w:rPr>
          <w:rFonts w:ascii="Arial" w:hAnsi="Arial" w:cs="Arial"/>
        </w:rPr>
        <w:fldChar w:fldCharType="end"/>
      </w:r>
      <w:r w:rsidRPr="00832472">
        <w:rPr>
          <w:rFonts w:ascii="Arial" w:hAnsi="Arial" w:cs="Arial"/>
        </w:rPr>
        <w:t xml:space="preserve">. Therefore, even though the debris flows are higher </w:t>
      </w:r>
      <w:r w:rsidRPr="00832472">
        <w:rPr>
          <w:rFonts w:ascii="Arial" w:hAnsi="Arial" w:cs="Arial"/>
        </w:rPr>
        <w:lastRenderedPageBreak/>
        <w:t xml:space="preserve">energy, they entrain less oxygenated water. The oxygen content of the flow, rather than the energy of the flow, ultimately dictates redox conditions and hence Mo precipitation. </w:t>
      </w:r>
    </w:p>
    <w:p w14:paraId="2BD4AE89" w14:textId="087D598D" w:rsidR="00467E45" w:rsidRPr="00832472" w:rsidRDefault="00467E45" w:rsidP="00467E45">
      <w:pPr>
        <w:spacing w:line="480" w:lineRule="auto"/>
        <w:ind w:firstLine="720"/>
        <w:jc w:val="both"/>
        <w:rPr>
          <w:rFonts w:ascii="Arial" w:hAnsi="Arial" w:cs="Arial"/>
        </w:rPr>
      </w:pPr>
      <w:r w:rsidRPr="00832472">
        <w:rPr>
          <w:rFonts w:ascii="Arial" w:hAnsi="Arial" w:cs="Arial"/>
        </w:rPr>
        <w:t>Although this relative decrease in the amount of entrained oxygenated water could explain the relative increase in Mo concentrations, it could also be attributed to more pervasive</w:t>
      </w:r>
      <w:r w:rsidR="00874D3A">
        <w:rPr>
          <w:rFonts w:ascii="Arial" w:hAnsi="Arial" w:cs="Arial"/>
        </w:rPr>
        <w:t xml:space="preserve"> reducing</w:t>
      </w:r>
      <w:r w:rsidRPr="00832472">
        <w:rPr>
          <w:rFonts w:ascii="Arial" w:hAnsi="Arial" w:cs="Arial"/>
        </w:rPr>
        <w:t xml:space="preserve"> water column conditions during debris flow deposition. As previously mentioned, the thickest continuous packages of coarse wackestone are found towards the bottom of the core, within the Wolfcamp B3 interval. It is widely accepted that the B3 interval was deposited during </w:t>
      </w:r>
      <w:r w:rsidR="00874D3A">
        <w:rPr>
          <w:rFonts w:ascii="Arial" w:hAnsi="Arial" w:cs="Arial"/>
        </w:rPr>
        <w:t>of</w:t>
      </w:r>
      <w:r w:rsidRPr="00832472">
        <w:rPr>
          <w:rFonts w:ascii="Arial" w:hAnsi="Arial" w:cs="Arial"/>
        </w:rPr>
        <w:t xml:space="preserve"> period sea level fall and lowstand. In an epeiric sea, such as the one observed in the Permian Basin, a sea level fall could restrict the communication and re-entrance of sea water from the much larger Panthalassa Ocean and create a relatively more stagnant, anoxic conditions </w:t>
      </w:r>
      <w:r w:rsidRPr="00832472">
        <w:rPr>
          <w:rFonts w:ascii="Arial" w:hAnsi="Arial" w:cs="Arial"/>
        </w:rPr>
        <w:fldChar w:fldCharType="begin" w:fldLock="1"/>
      </w:r>
      <w:r w:rsidRPr="00832472">
        <w:rPr>
          <w:rFonts w:ascii="Arial" w:hAnsi="Arial" w:cs="Arial"/>
        </w:rPr>
        <w:instrText>ADDIN CSL_CITATION {"citationItems":[{"id":"ITEM-1","itemData":{"DOI":"10.1016/j.chemgeo.2012.07.012","ISBN":"0009-2541","ISSN":"00092541","abstract":"Trace metals that can provide insight into the long-term evolution of Earth-surface conditions are proving to be increasingly important for paleoceanographic studies (Anbar et al., 2007; Lyons et al., 2009). They play an essential role in many biogeochemical cycles, such as Mo and V in nitrogenase, an enzyme used by nitrogen-fixing bacteria, and Cu and Zn in many other enzymes and proteins (Kieffer, 1991; Glass et al., 2009). Because of such roles, the relative availability of trace metals in ancient seawater may have been an important factor that regulated the development of microbial com-munities and, hence, chemical changes in the ocean and atmosphere through time (Canfield, 1998; Anbar and Knoll, 2002; Saito et al., 2003; Konhauser et al., 2009). The extant evidence suggests that large changes in the trace-metal inventory of seawater have occurred during both the Precambrian and Phanerozoic (Algeo, 2004; Scott et al., 2008). Our ability to track such changes in seawater composition and to determine their relationship to the evolution of biogeochemi-cal systems through time depends on a thorough understanding of the processes that influence trace-metal uptake by the sediment and on the development of suitable trace-metal proxies for paleocea-nographic research. The present issue of Chemical Geology consists of 11 papers on the theme of \" New applications of trace metals as proxies in marine paleoenvironments. \" The volume is an outgrowth of a theme session organized for the 20th Annual V.M. Goldschmidt International Geo-chemistry Conference held in Knoxville, Tennessee, in June 2010. The contributions to this issue include one review paper, eight case studies (two on modern sediments, six on Ordovician to Cretaceous paleomarine units), and two methods papers (Table 1). All of the con-tributions consider applications of trace-metal concentration data— primarily molybdenum (Mo) and uranium (U), although one study has a focus on rhenium (Re) and a few papers consider other metals. In addition, three studies investigate the utility of Mo isotopes for paleoceanographic research. 2. Applications of trace-metal concentration data The utility of redox-sensitive trace metals as proxies in paleocea-nographic research has been extensively investigated (see Tribovillard et al., 2006, for a review). Because of specific attributes, Mo and U are among the most useful metals in this regard. In oxic seawater, both elements exhibit conservative behavior and have long …","author":[{"dropping-particle":"","family":"Algeo","given":"Thomas J.","non-dropping-particle":"","parse-names":false,"suffix":""},{"dropping-particle":"","family":"Morford","given":"Jennifer L.","non-dropping-particle":"","parse-names":false,"suffix":""},{"dropping-particle":"","family":"Cruse","given":"Anna","non-dropping-particle":"","parse-names":false,"suffix":""}],"container-title":"Chemical Geology","id":"ITEM-1","issued":{"date-parts":[["2012"]]},"page":"1-5","title":"Reprint of: New Applications of Trace Metals as Proxies in Marine Paleoenvironments","type":"article-journal","volume":"324-325"},"uris":["http://www.mendeley.com/documents/?uuid=2228e276-8e7f-4d00-9ded-8666dd44c332"]},{"id":"ITEM-2","itemData":{"DOI":"10.1016/j.chemgeo.2011.09.009","ISBN":"0009-2541","ISSN":"00092541","abstract":"Patterns of uranium-molybdenum covariation in marine sediments have the potential to provide insights regarding depositional conditions and processes in paleoceanographic systems. Specifically, such patterns can be used to assess bottom water redox conditions, the operation of metal-oxyhydroxide particulate shuttles in the water column, and the degree of water mass restriction. The utility of this paleoenvironmental proxy is due to the differential geochemical behavior of U and Mo: (1) uptake of authigenic U by marine sediments begins at the Fe(II)-Fe(III) redox boundary (i.e., suboxic conditions), whereas authigenic Mo enrichment requires the presence of H 2S (i.e., euxinic conditions), and (2) transfer of aqueous Mo to the sediment may be enhanced through particulate shuttles, whereas aqueous U is unaffected by this process. In the present study, we examine U-Mo covariation in organic-rich sediments deposited mostly in the western Tethyan region during oceanic anoxic events (OAEs) of Early Jurassic to Late Cretaceous age. Our analysis generally confirms existing interpretations of redox conditions in these formations but provides significant new insights regarding water mass restriction and the operation of particulate shuttles in depositional systems. These insights will help to address contentious issues pertaining to the character and origin of Mesozoic OAEs, such as the degree to which regional paleoceanographic factors controlled the development of the OAEs. © 2011 Elsevier B.V.","author":[{"dropping-particle":"","family":"Tribovillard","given":"Nicolas","non-dropping-particle":"","parse-names":false,"suffix":""},{"dropping-particle":"","family":"Algeo","given":"Thomas J.","non-dropping-particle":"","parse-names":false,"suffix":""},{"dropping-particle":"","family":"Baudin","given":"François","non-dropping-particle":"","parse-names":false,"suffix":""},{"dropping-particle":"","family":"Riboulleau","given":"Armelle","non-dropping-particle":"","parse-names":false,"suffix":""}],"container-title":"Chemical Geology","id":"ITEM-2","issued":{"date-parts":[["2012"]]},"page":"46-58","publisher":"Elsevier B.V.","title":"Analysis of marine environmental conditions based on molybdenum-uranium covariation-Applications to Mesozoic paleoceanography","type":"article-journal","volume":"324-325"},"uris":["http://www.mendeley.com/documents/?uuid=487f0536-6dcd-4ed4-87d8-3a49d77ef5f2"]},{"id":"ITEM-3","itemData":{"DOI":"10.1016/j.chemgeo.2013.07.004","ISBN":"0009-2541","ISSN":"00092541","abstract":"Molybdenum is a bioessential micronutrient whose abundance in the global oceans may have played a primary role in evolution of the Earth's nitrogen cycle and, ultimately, in the timing of the ecologic expansion of early eukaryotes. Because molybdenum (Mo) is delivered to the ocean under conditions of oxic weathering and is removed in suboxic and euxinic environments, the concentration of Mo in the oceans reflects a complex function of global redox and the hydrologic conditions that influence the areal extent of euxinic sedimentation. Recent compilations of Mo within euxinic shales (. Scott et al., 2008; Och and Shields-Zhou, 2012; Sahoo et al., 2012) indicate that the oceanic reservoir of Mo did not rise substantially above crustal values until the Great Oxidation Event (~. 2.3. Ga), and a modern Mo cycle did not develop until the contraction of ocean euxinia in the latest Proterozoic.At present, a paucity of data from euxinic shales of the late Mesoproterozoic (1.3 to 1.0. Ga) limits our ability to relate marine redox evolution to biological innovation during a critical interval of eukaryotic development. Here we present data from marine shales of the 1.1. Ga Atar and El Mreiti groups, Mauritania, which were deposited during sea level highstand when shallow, epeiric seas covered much of the West African craton. Epicratonic strata of the El Mreiti Group were deposited under fluctuating redox conditions near a shallow chemocline (as evidenced by iron speciation), and record generally low Mo concentrations (&lt;. 15. ppm) and Mo/TOC ratios (&lt;. 2. ppm/wt.%), along with a weak covariance between Mo and TOC. By contrast, craton margin strata of the coeval Atar Group were deposited under relatively persistent euxinic conditions, yet record Mo concentrations largely &lt;. 1. ppm and show no covariance between Mo and TOC. Combined, data suggest that Mo sourced from terrestrial weathering was preferentially sequestered in proximal regions of the epeiric sea, and that onshore sequestration led directly to critically low Mo concentrations in offshore waters. We suggest that a Mesoproterozoic expansion of nearshore euxinia (at least in pore waters) within epeiric seas led directly to a critical depletion of the global oceanic Mo reservoir. This hypothesis is supported by a series of first-order sensitivity tests that estimate the extent to which expansion of epeiric seas would have drawn down oceanic Mo concentrations. Ultimately, this study suggests that substantial lat…","author":[{"dropping-particle":"","family":"Gilleaudeau","given":"Geoffrey J.","non-dropping-particle":"","parse-names":false,"suffix":""},{"dropping-particle":"","family":"Kah","given":"Linda C.","non-dropping-particle":"","parse-names":false,"suffix":""}],"container-title":"Chemical Geology","id":"ITEM-3","issued":{"date-parts":[["2013"]]},"page":"21-37","publisher":"Elsevier B.V.","title":"Oceanic molybdenum drawdown by epeiric sea expansion in the Mesoproterozoic","type":"article-journal","volume":"356"},"uris":["http://www.mendeley.com/documents/?uuid=07512127-e377-47bb-b546-0bfba254d07c"]}],"mendeley":{"formattedCitation":"(Algeo et al., 2012; Tribovillard et al., 2012; Gilleaudeau and Kah, 2013)","plainTextFormattedCitation":"(Algeo et al., 2012; Tribovillard et al., 2012; Gilleaudeau and Kah, 2013)","previouslyFormattedCitation":"(Algeo et al., 2012; Tribovillard et al., 2012; Gilleaudeau and Kah, 2013)"},"properties":{"noteIndex":0},"schema":"https://github.com/citation-style-language/schema/raw/master/csl-citation.json"}</w:instrText>
      </w:r>
      <w:r w:rsidRPr="00832472">
        <w:rPr>
          <w:rFonts w:ascii="Arial" w:hAnsi="Arial" w:cs="Arial"/>
        </w:rPr>
        <w:fldChar w:fldCharType="separate"/>
      </w:r>
      <w:r w:rsidRPr="00832472">
        <w:rPr>
          <w:rFonts w:ascii="Arial" w:hAnsi="Arial" w:cs="Arial"/>
          <w:noProof/>
        </w:rPr>
        <w:t>(Algeo et al., 2012; Tribovillard et al., 2012; Gilleaudeau and Kah, 2013)</w:t>
      </w:r>
      <w:r w:rsidRPr="00832472">
        <w:rPr>
          <w:rFonts w:ascii="Arial" w:hAnsi="Arial" w:cs="Arial"/>
        </w:rPr>
        <w:fldChar w:fldCharType="end"/>
      </w:r>
      <w:r w:rsidRPr="00832472">
        <w:rPr>
          <w:rFonts w:ascii="Arial" w:hAnsi="Arial" w:cs="Arial"/>
        </w:rPr>
        <w:t xml:space="preserve">. Given </w:t>
      </w:r>
      <w:r w:rsidR="002440B3">
        <w:rPr>
          <w:rFonts w:ascii="Arial" w:hAnsi="Arial" w:cs="Arial"/>
        </w:rPr>
        <w:t>the</w:t>
      </w:r>
      <w:r w:rsidRPr="00832472">
        <w:rPr>
          <w:rFonts w:ascii="Arial" w:hAnsi="Arial" w:cs="Arial"/>
        </w:rPr>
        <w:t xml:space="preserve"> lower stratigraphic position</w:t>
      </w:r>
      <w:r w:rsidR="002440B3">
        <w:rPr>
          <w:rFonts w:ascii="Arial" w:hAnsi="Arial" w:cs="Arial"/>
        </w:rPr>
        <w:t xml:space="preserve"> of these debris flows</w:t>
      </w:r>
      <w:r w:rsidRPr="00832472">
        <w:rPr>
          <w:rFonts w:ascii="Arial" w:hAnsi="Arial" w:cs="Arial"/>
        </w:rPr>
        <w:t xml:space="preserve">, their corresponding trace metal distributions may reflect the relatively more anoxic equilibrium redox conditions, regardless of the degree of entrained oxygenated water. Alternatively, much of the mud matrix within the coarse wackestone is comprised of rip up clasts, which may have mineralogically recorded the redox conditions of the more proximal location from which it was sourced. It is entirely plausible that the Mo-S complexes found in coarse wackestone are as allochthonous as the carbonate allochems </w:t>
      </w:r>
      <w:r w:rsidRPr="00832472">
        <w:rPr>
          <w:rFonts w:ascii="Arial" w:hAnsi="Arial" w:cs="Arial"/>
        </w:rPr>
        <w:fldChar w:fldCharType="begin" w:fldLock="1"/>
      </w:r>
      <w:r w:rsidRPr="00832472">
        <w:rPr>
          <w:rFonts w:ascii="Arial" w:hAnsi="Arial" w:cs="Arial"/>
        </w:rPr>
        <w:instrText>ADDIN CSL_CITATION {"citationItems":[{"id":"ITEM-1","itemData":{"DOI":"10.1016/j.palaeo.2010.03.055","ISBN":"0031-0182","ISSN":"00310182","PMID":"29370","abstract":"The Early Cretaceous (Barremian) Wessex Formation of the Isle of Wight primarily represents high sinuosity fluvial, but also lacustrine and terrestrial deposition on a low relief floodplain occupying half grabens, with active normal faults immediately to the north. Plant debris beds form a very small proportion of the succession but are the main source of vertebrate fossils, including dinosaurs. These conspicuous, but thin, grey units are distributed randomly throughout the Wessex Formation and are of limited lateral extent. The lower part of most plant debris beds comprises a poorly sorted, matrix-supported conglomerate. The upper part of most consists of structureless mudstone, which usually grades up into colour-mottled but predominantly red and purple floodplain mudstones. The plant debris beds contain an unusual mixture of freshwater molluscs, diverse aquatic and terrestrial vertebrates, and mainly terrestrial plants with a variable quality of preservation. We conclude that each plant debris bed represents a locally generated sheetflood, which was then transformed on the floodplain into a debris flow by the acquisition of surface material. The debris flows surged into, and were deposited in depressions on the alluvial plain, including abandoned chute and cut-off channels, oxbows and ponds. These units are therefore intrabasinal and interfluvial, and the fossils that they contain are locally derived. Similar deposits of palaeontological significance have not been reported elsewhere in the literature. In view of this, their origin and sedimentology, their palaeontological significance, and the taphonomy of the flora and fauna they contain are discussed. © 2010 Elsevier B.V. All rights reserved.","author":[{"dropping-particle":"","family":"Sweetman","given":"Steven C.","non-dropping-particle":"","parse-names":false,"suffix":""},{"dropping-particle":"","family":"Insole","given":"Allan N.","non-dropping-particle":"","parse-names":false,"suffix":""}],"container-title":"Palaeogeography, Palaeoclimatology, Palaeoecology","id":"ITEM-1","issue":"3-4","issued":{"date-parts":[["2010"]]},"page":"409-424","title":"The plant debris beds of the Early Cretaceous (Barremian) Wessex Formation of the Isle of Wight, southern England: Their genesis and palaeontological significance","type":"article-journal","volume":"292"},"uris":["http://www.mendeley.com/documents/?uuid=2bd1d827-003e-3fa8-a66f-fd26ae11372e"]}],"mendeley":{"formattedCitation":"(Sweetman and Insole, 2010)","plainTextFormattedCitation":"(Sweetman and Insole, 2010)","previouslyFormattedCitation":"(Sweetman and Insole, 2010)"},"properties":{"noteIndex":0},"schema":"https://github.com/citation-style-language/schema/raw/master/csl-citation.json"}</w:instrText>
      </w:r>
      <w:r w:rsidRPr="00832472">
        <w:rPr>
          <w:rFonts w:ascii="Arial" w:hAnsi="Arial" w:cs="Arial"/>
        </w:rPr>
        <w:fldChar w:fldCharType="separate"/>
      </w:r>
      <w:r w:rsidRPr="00832472">
        <w:rPr>
          <w:rFonts w:ascii="Arial" w:hAnsi="Arial" w:cs="Arial"/>
          <w:noProof/>
        </w:rPr>
        <w:t>(Sweetman and Insole, 2010)</w:t>
      </w:r>
      <w:r w:rsidRPr="00832472">
        <w:rPr>
          <w:rFonts w:ascii="Arial" w:hAnsi="Arial" w:cs="Arial"/>
        </w:rPr>
        <w:fldChar w:fldCharType="end"/>
      </w:r>
      <w:r w:rsidRPr="00832472">
        <w:rPr>
          <w:rFonts w:ascii="Arial" w:hAnsi="Arial" w:cs="Arial"/>
        </w:rPr>
        <w:t>.  Ultimately, it is possible that the elevated Mo concentrations in the interpreted debris flows stem from a combination of all three mechanisms.</w:t>
      </w:r>
    </w:p>
    <w:p w14:paraId="193890DE" w14:textId="77777777" w:rsidR="00467E45" w:rsidRPr="00832472" w:rsidRDefault="00467E45" w:rsidP="00467E45">
      <w:pPr>
        <w:spacing w:line="480" w:lineRule="auto"/>
        <w:ind w:firstLine="720"/>
        <w:jc w:val="both"/>
        <w:rPr>
          <w:rFonts w:ascii="Arial" w:hAnsi="Arial" w:cs="Arial"/>
        </w:rPr>
      </w:pPr>
      <w:r w:rsidRPr="00832472">
        <w:rPr>
          <w:rFonts w:ascii="Arial" w:hAnsi="Arial" w:cs="Arial"/>
        </w:rPr>
        <w:t xml:space="preserve">Lastly, the discrepancy between the Mo and V values for the truncated packstone lithofacies supports the V-phosphate nodule incorporation interpretation over the Fe ion </w:t>
      </w:r>
      <w:r w:rsidRPr="00832472">
        <w:rPr>
          <w:rFonts w:ascii="Arial" w:hAnsi="Arial" w:cs="Arial"/>
        </w:rPr>
        <w:lastRenderedPageBreak/>
        <w:t>competition interpretation. Mo does not exhibit the same preferential enrichment in certain calcareous lithofacies found towards the top of the core and in closer proximity to observed phosphatic nodules as V does. This suggests that V was preferentially incorporated in phosphate nodules formed during certain oceanographic conditions rather than an ion species competition with the limited Fe in a carbonate system that would have expressed itself in elevated concentrations of both the Mo and V, consistent with the working sequence stratigraphic framework.</w:t>
      </w:r>
    </w:p>
    <w:p w14:paraId="382372A3" w14:textId="77777777" w:rsidR="00467E45" w:rsidRDefault="00467E45" w:rsidP="00467E45">
      <w:pPr>
        <w:spacing w:line="480" w:lineRule="auto"/>
        <w:jc w:val="both"/>
        <w:rPr>
          <w:rFonts w:ascii="Arial" w:hAnsi="Arial" w:cs="Arial"/>
        </w:rPr>
      </w:pPr>
    </w:p>
    <w:p w14:paraId="42F1AEE2" w14:textId="77777777" w:rsidR="00467E45" w:rsidRPr="00832472" w:rsidRDefault="00467E45" w:rsidP="00467E45">
      <w:pPr>
        <w:pStyle w:val="Heading2"/>
        <w:rPr>
          <w:rFonts w:cs="Arial"/>
        </w:rPr>
      </w:pPr>
      <w:bookmarkStart w:id="154" w:name="_Toc3451085"/>
      <w:bookmarkStart w:id="155" w:name="_Hlk480452448"/>
      <w:r w:rsidRPr="00832472">
        <w:rPr>
          <w:rFonts w:cs="Arial"/>
        </w:rPr>
        <w:t>Trace Metal Paleoredox Proxies with Strong Detrital Influences</w:t>
      </w:r>
      <w:bookmarkEnd w:id="154"/>
    </w:p>
    <w:bookmarkEnd w:id="155"/>
    <w:p w14:paraId="36C7E80A" w14:textId="72C6E617" w:rsidR="00467E45" w:rsidRPr="00832472" w:rsidRDefault="00467E45" w:rsidP="00467E45">
      <w:pPr>
        <w:spacing w:line="480" w:lineRule="auto"/>
        <w:ind w:firstLine="720"/>
        <w:jc w:val="both"/>
        <w:rPr>
          <w:rFonts w:ascii="Arial" w:hAnsi="Arial" w:cs="Arial"/>
        </w:rPr>
        <w:sectPr w:rsidR="00467E45" w:rsidRPr="00832472" w:rsidSect="00ED1087">
          <w:type w:val="continuous"/>
          <w:pgSz w:w="12240" w:h="15840"/>
          <w:pgMar w:top="1440" w:right="1440" w:bottom="1440" w:left="1440" w:header="720" w:footer="720" w:gutter="0"/>
          <w:cols w:space="720"/>
        </w:sectPr>
      </w:pPr>
      <w:r w:rsidRPr="00832472">
        <w:rPr>
          <w:rFonts w:ascii="Arial" w:hAnsi="Arial" w:cs="Arial"/>
        </w:rPr>
        <w:t xml:space="preserve">Chromium (Cr) and cobalt (Co) are trace metals used as paleoredox proxies that are strongly tied to detrital clastic sediments, thus limiting their use as pure paleoredox proxies </w:t>
      </w:r>
      <w:r w:rsidRPr="00832472">
        <w:rPr>
          <w:rFonts w:ascii="Arial" w:hAnsi="Arial" w:cs="Arial"/>
        </w:rPr>
        <w:fldChar w:fldCharType="begin" w:fldLock="1"/>
      </w:r>
      <w:r w:rsidRPr="00832472">
        <w:rPr>
          <w:rFonts w:ascii="Arial" w:hAnsi="Arial" w:cs="Arial"/>
        </w:rPr>
        <w:instrText>ADDIN CSL_CITATION {"citationItems":[{"id":"ITEM-1","itemData":{"DOI":"10.1016/j.chemgeo.2006.02.012","ISBN":"0009-2541","ISSN":"00092541","abstract":"This paper is a synthesis of the use of selected trace elements as proxies for reconstruction of paleoproductivity and paleoredox conditions. Many of the trace elements considered here show variations in oxidation state and solubility as a function of the redox status of the depositional environment. Redox-sensitive trace metals tend to be more soluble under oxidizing conditions and less soluble under reducing conditions, resulting in authigenic enrichments in oxygen-depleted sedimentary facies. This behavior makes U, V and Mo, and to a lesser extent certain other trace metals such as Cr and Co, useful as paleoredox proxies. Some redox-sensitive elements are delivered to the sediment mainly in association with organic matter (Ni, Cu, Zn, Cd) and they may be retained within the sediment in association with pyrite, after organic matter decay in reducing sediment. This particularity confers to Ni and Cu a good value as proxies for organic C sinking flux (frequently referred to as productivity). Elements with only one oxidation state such as Ba and P are classically used to assess paleoproductivity levels but they suffer from the fact that they are solubilized under reducing conditions and may be lost from oxygen-deprived sediments. The combined used of U, V and Mo enrichments may allow suboxic environments to be distinguished from anoxic-euxinic ones. Specifically, these elements tend to be much more strongly enriched in anoxic-euxinic environments and to exhibit weaker covariation with TOC than in suboxic environments. © 2006 Elsevier B.V. All rights reserved.","author":[{"dropping-particle":"","family":"Tribovillard","given":"Nicolas","non-dropping-particle":"","parse-names":false,"suffix":""},{"dropping-particle":"","family":"Algeo","given":"Thomas J.","non-dropping-particle":"","parse-names":false,"suffix":""},{"dropping-particle":"","family":"Lyons","given":"Timothy W.","non-dropping-particle":"","parse-names":false,"suffix":""},{"dropping-particle":"","family":"Riboulleau","given":"Armelle","non-dropping-particle":"","parse-names":false,"suffix":""}],"container-title":"Chemical Geology","id":"ITEM-1","issue":"1-2","issued":{"date-parts":[["2006"]]},"page":"12-32","title":"Trace metals as paleoredox and paleoproductivity proxies: An update","type":"article-journal","volume":"232"},"uris":["http://www.mendeley.com/documents/?uuid=3d0e2dee-2544-4920-88df-202d4da9c8c4"]}],"mendeley":{"formattedCitation":"(Tribovillard et al., 2006)","plainTextFormattedCitation":"(Tribovillard et al., 2006)","previouslyFormattedCitation":"(Tribovillard et al., 2006)"},"properties":{"noteIndex":0},"schema":"https://github.com/citation-style-language/schema/raw/master/csl-citation.json"}</w:instrText>
      </w:r>
      <w:r w:rsidRPr="00832472">
        <w:rPr>
          <w:rFonts w:ascii="Arial" w:hAnsi="Arial" w:cs="Arial"/>
        </w:rPr>
        <w:fldChar w:fldCharType="separate"/>
      </w:r>
      <w:r w:rsidRPr="00832472">
        <w:rPr>
          <w:rFonts w:ascii="Arial" w:hAnsi="Arial" w:cs="Arial"/>
          <w:noProof/>
        </w:rPr>
        <w:t>(Tribovillard et al., 2006)</w:t>
      </w:r>
      <w:r w:rsidRPr="00832472">
        <w:rPr>
          <w:rFonts w:ascii="Arial" w:hAnsi="Arial" w:cs="Arial"/>
        </w:rPr>
        <w:fldChar w:fldCharType="end"/>
      </w:r>
      <w:r w:rsidRPr="00832472">
        <w:rPr>
          <w:rFonts w:ascii="Arial" w:hAnsi="Arial" w:cs="Arial"/>
        </w:rPr>
        <w:t xml:space="preserve">. Chromium is also found in clay and ferroan-magnesian minerals, regardless of seawater redox conditions. Chromium is not incorporated in pyrite-like sulfide complexes due to structural incompatibilities. However, reduced Cr species residing in anoxic sea water readily complexes with humic acids and adsorbs to Fe- and Mn- oxyhydroxides </w:t>
      </w:r>
      <w:r w:rsidRPr="00832472">
        <w:rPr>
          <w:rFonts w:ascii="Arial" w:hAnsi="Arial" w:cs="Arial"/>
        </w:rPr>
        <w:fldChar w:fldCharType="begin" w:fldLock="1"/>
      </w:r>
      <w:r w:rsidRPr="00832472">
        <w:rPr>
          <w:rFonts w:ascii="Arial" w:hAnsi="Arial" w:cs="Arial"/>
        </w:rPr>
        <w:instrText>ADDIN CSL_CITATION {"citationItems":[{"id":"ITEM-1","itemData":{"DOI":"10.1016/j.chemgeo.2003.12.009","ISBN":"0009-2541","ISSN":"00092541","abstract":"The black shale submember of core shales of Pennsylvanian Kansas-type cyclothems is highly enriched in redox-sensitive trace elements (TEs) relative to the overlying gray shale submember as well as to many other modern and ancient organic-rich deposits. Controls on trace-element behavior in the black shale can be inferred from trace-element enrichment factors (EFs, relative to gray shale) and the relationship of TEs to total organic carbon (TOC). Most TEs conformed to one of two patterns: (1) Mo, U, V, Zn, and Pb exhibited moderate EFs and strong covariation with TOC in samples having &lt; 10 wt.% TOC but large EFs and weak covariation with TOC in samples having &gt;10 wt.% TOC; and (2) Cu, Ni, Cr, and Co exhibited low EFs and moderate to strong covariation with TOC in all samples. These patterns are inferred to represent different responses to benthic redox conditions. The first pattern is characteristic of TEs of ''strong euxinic affinity'', i.e., those taken up in solid solution by Fe-sulfide or involved in other reactions catalyzed by free H 2 S, and resident mainly in authigenic phases, whereas the second pattern is characteristic of TEs of ''weak euxinic affinity'', i.e., those not strongly influenced by the presence of free H 2 S and resident mainly in the organic carbon or detrital fractions of the sediment. These inferences allowed development of a multiproxy technique for assessing redox facies in black shale samples: euxinic conditions were considered to have existed if at least two of four ''redox-indicator'' trace elements (Mo, U, V, Zn) showed euxinic levels of enrichment, and nonsulfidic anoxic conditions were inferred otherwise. The validity of the procedure is indicated by (1) agreement among all four ''redox indicators'' for a large majority of samples (69% of 185); (2) among samples yielding a mixed redox signal, a systematic sequence of TE enrichment (V ! Zn ! Mo ! U); and (3) for TEs of ''weak euxinic affinity'', reduced variance among samples representing each redox facies. Sequential enrichment may be a response to differential redox thresholds for accumulation (e.g., V) or postdepositional remobilization of trace elements (e.g., U) and may provide a basis for finer assessment of redox conditions in low-oxygen paleoenvironments than permitted by simple classification schemes. The multiproxy procedure for redox-facies analysis developed in this study is likely to be more reliable than widely used single-proxy indicators based on trace el…","author":[{"dropping-particle":"","family":"Algeo","given":"Thomas J.","non-dropping-particle":"","parse-names":false,"suffix":""},{"dropping-particle":"","family":"Maynard","given":"J. Barry","non-dropping-particle":"","parse-names":false,"suffix":""}],"container-title":"Chemical Geology","id":"ITEM-1","issue":"3-4","issued":{"date-parts":[["2004"]]},"page":"289-318","title":"Trace-element behavior and redox facies in core shales of Upper Pennsylvanian Kansas-type cyclothems","type":"article-journal","volume":"206"},"uris":["http://www.mendeley.com/documents/?uuid=13eb26b8-90ce-400a-b978-5fd11fbd05aa"]}],"mendeley":{"formattedCitation":"(Algeo and Maynard, 2004)","plainTextFormattedCitation":"(Algeo and Maynard, 2004)","previouslyFormattedCitation":"(Algeo and Maynard, 2004)"},"properties":{"noteIndex":0},"schema":"https://github.com/citation-style-language/schema/raw/master/csl-citation.json"}</w:instrText>
      </w:r>
      <w:r w:rsidRPr="00832472">
        <w:rPr>
          <w:rFonts w:ascii="Arial" w:hAnsi="Arial" w:cs="Arial"/>
        </w:rPr>
        <w:fldChar w:fldCharType="separate"/>
      </w:r>
      <w:r w:rsidRPr="00832472">
        <w:rPr>
          <w:rFonts w:ascii="Arial" w:hAnsi="Arial" w:cs="Arial"/>
          <w:noProof/>
        </w:rPr>
        <w:t>(Algeo and Maynard, 2004)</w:t>
      </w:r>
      <w:r w:rsidRPr="00832472">
        <w:rPr>
          <w:rFonts w:ascii="Arial" w:hAnsi="Arial" w:cs="Arial"/>
        </w:rPr>
        <w:fldChar w:fldCharType="end"/>
      </w:r>
      <w:r w:rsidRPr="00832472">
        <w:rPr>
          <w:rFonts w:ascii="Arial" w:hAnsi="Arial" w:cs="Arial"/>
        </w:rPr>
        <w:t xml:space="preserve">. Reduced Co complexes with humic acids and is found in clay minerals. Contrary to Cr, reduced Co forms sulfide complexes, although slow </w:t>
      </w:r>
    </w:p>
    <w:p w14:paraId="6EDD2F29" w14:textId="77777777" w:rsidR="00451CAD" w:rsidRPr="00832472" w:rsidRDefault="00451CAD" w:rsidP="00451CAD">
      <w:pPr>
        <w:spacing w:line="480" w:lineRule="auto"/>
        <w:jc w:val="both"/>
        <w:rPr>
          <w:rFonts w:ascii="Arial" w:hAnsi="Arial" w:cs="Arial"/>
        </w:rPr>
      </w:pPr>
    </w:p>
    <w:p w14:paraId="3667255E" w14:textId="77777777" w:rsidR="00451CAD" w:rsidRPr="00832472" w:rsidRDefault="00451CAD" w:rsidP="00451CAD">
      <w:pPr>
        <w:spacing w:line="480" w:lineRule="auto"/>
        <w:ind w:firstLine="720"/>
        <w:jc w:val="both"/>
        <w:rPr>
          <w:rFonts w:ascii="Arial" w:hAnsi="Arial" w:cs="Arial"/>
        </w:rPr>
      </w:pPr>
    </w:p>
    <w:p w14:paraId="28873DF6" w14:textId="77777777" w:rsidR="00800BB7" w:rsidRDefault="00800BB7" w:rsidP="00451CAD">
      <w:pPr>
        <w:keepNext/>
        <w:jc w:val="both"/>
        <w:rPr>
          <w:rFonts w:ascii="Arial" w:hAnsi="Arial" w:cs="Arial"/>
          <w:noProof/>
        </w:rPr>
      </w:pPr>
    </w:p>
    <w:p w14:paraId="05EE77D3" w14:textId="77777777" w:rsidR="00800BB7" w:rsidRDefault="00800BB7" w:rsidP="00451CAD">
      <w:pPr>
        <w:keepNext/>
        <w:jc w:val="both"/>
        <w:rPr>
          <w:rFonts w:ascii="Arial" w:hAnsi="Arial" w:cs="Arial"/>
          <w:noProof/>
        </w:rPr>
      </w:pPr>
    </w:p>
    <w:p w14:paraId="2E114929" w14:textId="6760C18F" w:rsidR="00451CAD" w:rsidRPr="00832472" w:rsidRDefault="00451CAD" w:rsidP="00451CAD">
      <w:pPr>
        <w:keepNext/>
        <w:jc w:val="both"/>
        <w:rPr>
          <w:rFonts w:ascii="Arial" w:hAnsi="Arial" w:cs="Arial"/>
        </w:rPr>
      </w:pPr>
      <w:r w:rsidRPr="00832472">
        <w:rPr>
          <w:rFonts w:ascii="Arial" w:hAnsi="Arial" w:cs="Arial"/>
          <w:noProof/>
        </w:rPr>
        <w:drawing>
          <wp:inline distT="0" distB="0" distL="0" distR="0" wp14:anchorId="255C9A9C" wp14:editId="6CA41030">
            <wp:extent cx="5309340" cy="508566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ce Metals Paleoredox Proxies Strong Detrital Influence.png"/>
                    <pic:cNvPicPr/>
                  </pic:nvPicPr>
                  <pic:blipFill>
                    <a:blip r:embed="rId33">
                      <a:extLst>
                        <a:ext uri="{28A0092B-C50C-407E-A947-70E740481C1C}">
                          <a14:useLocalDpi xmlns:a14="http://schemas.microsoft.com/office/drawing/2010/main" val="0"/>
                        </a:ext>
                      </a:extLst>
                    </a:blip>
                    <a:stretch>
                      <a:fillRect/>
                    </a:stretch>
                  </pic:blipFill>
                  <pic:spPr>
                    <a:xfrm>
                      <a:off x="0" y="0"/>
                      <a:ext cx="5340344" cy="5115362"/>
                    </a:xfrm>
                    <a:prstGeom prst="rect">
                      <a:avLst/>
                    </a:prstGeom>
                  </pic:spPr>
                </pic:pic>
              </a:graphicData>
            </a:graphic>
          </wp:inline>
        </w:drawing>
      </w:r>
      <w:bookmarkStart w:id="156" w:name="_Ref368559568"/>
    </w:p>
    <w:p w14:paraId="683084B5" w14:textId="77777777" w:rsidR="00451CAD" w:rsidRPr="00832472" w:rsidRDefault="00451CAD" w:rsidP="00451CAD">
      <w:pPr>
        <w:keepNext/>
        <w:jc w:val="both"/>
        <w:rPr>
          <w:rFonts w:ascii="Arial" w:hAnsi="Arial" w:cs="Arial"/>
        </w:rPr>
      </w:pPr>
    </w:p>
    <w:p w14:paraId="285FF34A" w14:textId="2DCF668F" w:rsidR="00451CAD" w:rsidRPr="00832472" w:rsidRDefault="00451CAD" w:rsidP="00451CAD">
      <w:pPr>
        <w:keepNext/>
        <w:jc w:val="both"/>
        <w:rPr>
          <w:rFonts w:ascii="Arial" w:hAnsi="Arial" w:cs="Arial"/>
        </w:rPr>
      </w:pPr>
      <w:bookmarkStart w:id="157" w:name="_Toc8165334"/>
      <w:r w:rsidRPr="00832472">
        <w:rPr>
          <w:rFonts w:ascii="Arial" w:hAnsi="Arial" w:cs="Arial"/>
        </w:rPr>
        <w:t xml:space="preserve">Figure </w:t>
      </w:r>
      <w:r w:rsidRPr="00832472">
        <w:rPr>
          <w:rFonts w:ascii="Arial" w:hAnsi="Arial" w:cs="Arial"/>
        </w:rPr>
        <w:fldChar w:fldCharType="begin"/>
      </w:r>
      <w:r w:rsidRPr="00832472">
        <w:rPr>
          <w:rFonts w:ascii="Arial" w:hAnsi="Arial" w:cs="Arial"/>
        </w:rPr>
        <w:instrText xml:space="preserve"> SEQ Figure \* ARABIC </w:instrText>
      </w:r>
      <w:r w:rsidRPr="00832472">
        <w:rPr>
          <w:rFonts w:ascii="Arial" w:hAnsi="Arial" w:cs="Arial"/>
        </w:rPr>
        <w:fldChar w:fldCharType="separate"/>
      </w:r>
      <w:r w:rsidR="00B72B5E">
        <w:rPr>
          <w:rFonts w:ascii="Arial" w:hAnsi="Arial" w:cs="Arial"/>
          <w:noProof/>
        </w:rPr>
        <w:t>14</w:t>
      </w:r>
      <w:r w:rsidRPr="00832472">
        <w:rPr>
          <w:rFonts w:ascii="Arial" w:hAnsi="Arial" w:cs="Arial"/>
        </w:rPr>
        <w:fldChar w:fldCharType="end"/>
      </w:r>
      <w:bookmarkEnd w:id="156"/>
      <w:r w:rsidRPr="00832472">
        <w:rPr>
          <w:rFonts w:ascii="Arial" w:hAnsi="Arial" w:cs="Arial"/>
        </w:rPr>
        <w:t>. Paleoredox Proxies with Strong Detrital Influences: Cr and Co (ppm) concentration statistical distributions as a function of lithofacies. Minimum, Q1, median, Q3, and maximum shown in box and whiskers plot.</w:t>
      </w:r>
      <w:bookmarkEnd w:id="157"/>
    </w:p>
    <w:p w14:paraId="04052811" w14:textId="77777777" w:rsidR="00451CAD" w:rsidRPr="00832472" w:rsidRDefault="00451CAD" w:rsidP="00451CAD">
      <w:pPr>
        <w:rPr>
          <w:rFonts w:ascii="Arial" w:hAnsi="Arial" w:cs="Arial"/>
        </w:rPr>
      </w:pPr>
    </w:p>
    <w:p w14:paraId="54DEC0E8" w14:textId="77777777" w:rsidR="00451CAD" w:rsidRPr="00832472" w:rsidRDefault="00451CAD" w:rsidP="00451CAD">
      <w:pPr>
        <w:rPr>
          <w:rFonts w:ascii="Arial" w:hAnsi="Arial" w:cs="Arial"/>
        </w:rPr>
      </w:pPr>
    </w:p>
    <w:p w14:paraId="009B6EFC" w14:textId="77777777" w:rsidR="00451CAD" w:rsidRPr="00832472" w:rsidRDefault="00451CAD" w:rsidP="00451CAD">
      <w:pPr>
        <w:rPr>
          <w:rFonts w:ascii="Arial" w:hAnsi="Arial" w:cs="Arial"/>
        </w:rPr>
      </w:pPr>
    </w:p>
    <w:p w14:paraId="65FD5FD5" w14:textId="77777777" w:rsidR="00451CAD" w:rsidRPr="00832472" w:rsidRDefault="00451CAD" w:rsidP="00451CAD">
      <w:pPr>
        <w:rPr>
          <w:rFonts w:ascii="Arial" w:hAnsi="Arial" w:cs="Arial"/>
        </w:rPr>
      </w:pPr>
    </w:p>
    <w:p w14:paraId="4452679D" w14:textId="77777777" w:rsidR="00451CAD" w:rsidRPr="00832472" w:rsidRDefault="00451CAD" w:rsidP="00451CAD">
      <w:pPr>
        <w:pStyle w:val="Caption"/>
        <w:rPr>
          <w:rFonts w:cs="Arial"/>
          <w:b w:val="0"/>
        </w:rPr>
      </w:pPr>
    </w:p>
    <w:p w14:paraId="2760C907" w14:textId="77777777" w:rsidR="00B72B5E" w:rsidRPr="00832472" w:rsidRDefault="00467E45" w:rsidP="00B72B5E">
      <w:pPr>
        <w:spacing w:line="480" w:lineRule="auto"/>
        <w:jc w:val="both"/>
        <w:rPr>
          <w:rFonts w:ascii="Arial" w:hAnsi="Arial" w:cs="Arial"/>
          <w:noProof/>
        </w:rPr>
      </w:pPr>
      <w:bookmarkStart w:id="158" w:name="_Hlk480452761"/>
      <w:r w:rsidRPr="00832472">
        <w:rPr>
          <w:rFonts w:ascii="Arial" w:hAnsi="Arial" w:cs="Arial"/>
        </w:rPr>
        <w:t xml:space="preserve">kinetics limits the extent of its incorporation </w:t>
      </w:r>
      <w:r w:rsidRPr="00832472">
        <w:rPr>
          <w:rFonts w:ascii="Arial" w:hAnsi="Arial" w:cs="Arial"/>
        </w:rPr>
        <w:fldChar w:fldCharType="begin" w:fldLock="1"/>
      </w:r>
      <w:r w:rsidRPr="00832472">
        <w:rPr>
          <w:rFonts w:ascii="Arial" w:hAnsi="Arial" w:cs="Arial"/>
        </w:rPr>
        <w:instrText>ADDIN CSL_CITATION {"citationItems":[{"id":"ITEM-1","itemData":{"DOI":"10.1016/S0016-7037(99)00258-6","ISBN":"0016-7037","ISSN":"00167037","abstract":"Interactions of trace metals with sulfide in anoxic environments are important in determining their chemical form and potential toxicity to organisms. In recent years, a considerable body of observational data has accumulated that indicates very different behavior for various trace metals in sulfidic sediments. These differences in behavior cannot be entirely attributed to thermodynamic relationships, but also reflect differences in ligand exchange reaction kinetics, and redox reaction pathways. Pb, Zn, and Cd, which are generally pyritized to only a few percent of the 'reactive' fraction, have faster water exchange reaction kinetics than Fe2+, resulting in MeS phases precipitating prior to FeS formation and subsequent pyrite formation, whereas, Co and Ni, which have slower H2O exchange kinetics than Fe2+, are incorporated into pyrite. Although Hg and Cu have faster reaction kinetics than Fe2+, both are incorporated into pyrite or leached from the pyrite fraction with nitric acid. Hg undergoes significant chloride complexation, which can retard reaction with sulfide, but can also replace Fe in FeS to form HgS, which can only be dissolved in the pyrite fraction. Cu2+ is reduced by sulfide and forms a variety of sulfides with and without Fe that can only be dissolved with nitric acid. Mn2+ does not form a MnS phase easily and is incorporated into pyrite at high iron degrees of pyritization (DOP). Oxyanions of Mo and As are first reduced by sulfide. These reduced forms may then react with sulfides resulting in incorporation into pyrite. However, the oxyanion of Cr is reduced to Cr3+, which is kinetically inert to reaction with sulfide and, therefore, not incorporated into pyrite.","author":[{"dropping-particle":"","family":"Morse","given":"John W.","non-dropping-particle":"","parse-names":false,"suffix":""},{"dropping-particle":"","family":"Luther","given":"G. W.","non-dropping-particle":"","parse-names":false,"suffix":""}],"container-title":"Geochimica et Cosmochimica Acta","id":"ITEM-1","issue":"19-20","issued":{"date-parts":[["1999"]]},"page":"3373-3378","title":"Chemical influences on trace metal-sulfide interactions in anoxic sediments","type":"article-journal","volume":"63"},"uris":["http://www.mendeley.com/documents/?uuid=e0d5f4e9-04db-3aad-90de-5d66b7786356"]},{"id":"ITEM-2","itemData":{"DOI":"10.1016/S0016-7037(97)00316-5","ISBN":"0016-7037","ISSN":"00167037","abstract":"The chemical speciation of Cu, Ni, and Cr and the dissolved and unfiltered concentrations of Mo, Ti, Co, Fe, Mn, and Zn were determined in the water column of a lake with a seasonally anoxic hypolimnion (Esthwaite Water, Cumbria, UK) during three surveys in the summer of 1991. Cathodic stripping voltammetry (CSV) with ligand competition was used for this speciation study. The metal data, in conjunction with physical and nutrient data, were used to assess the biogeochemical processes controlling the distribution and speciation of the trace metals in the lake and their seasonal variation. Thermodynamic calculations were used to assess the dissolved trace metal speciation and the saturation state of metal-sulphide phases. The development of anoxia in the lake had an important influence on the redox speciation of dissolved Cr, with Cr(III) forming the major Cr species under anoxic conditions. Cobalt showed enhanced concentrations in the hypolimnion during anoxia, coinciding with enhanced Fe and Mn levels. Dissolved Cu, Ni, and Zn concentrations in the hypolimnion decreased during anoxia, which could possibly be explained by particle scavenging (iron sulphides) and a decline in hypolimnetic supply as the season develops. Regeneration processes of sunken organic detritus on the sediment-water interface were the most likely causes for enhanced hypolimnetic concentrations of Ni, Cu, and Zn, during periods when the lake was completely oxic. Substantial organic Ni and Cu complexation was observed in Esthwaite Water, which was attributed to the eutrophic character of the lake. Between 25 and 80% of the dissolved Ni in Esthwaite Water was strongly complexed by natural ligands. The highest proportions of Ni complexation were observed in the epilimnion and hypolimnion, with a minimum in the thermocline. Strong Cu complexing ligands were observed in the lake, with dissolved ligand concentrations between 6.8 and 29.4 nM and conditional stability constants between 1011.1and 1014.4. More than 94% of the dissolved Cu in Esthwaite Water was complexed by the natural ligands. Copyright © 1997 Elsevier Science Ltd.","author":[{"dropping-particle":"","family":"Achterberg","given":"Eric P.","non-dropping-particle":"","parse-names":false,"suffix":""},{"dropping-particle":"","family":"Berg","given":"Constant M. G.","non-dropping-particle":"Van Den","parse-names":false,"suffix":""},{"dropping-particle":"","family":"Boussemart","given":"Marc","non-dropping-particle":"","parse-names":false,"suffix":""},{"dropping-particle":"","family":"Davison","given":"William","non-dropping-particle":"","parse-names":false,"suffix":""}],"container-title":"Geochimica et Cosmochimica Acta","id":"ITEM-2","issue":"24","issued":{"date-parts":[["1997"]]},"page":"5233-5253","title":"Speciation and cycling of trace metals in Esthwaite Water: A productive English lake with seasonal deep-water anoxia","type":"article-journal","volume":"61"},"uris":["http://www.mendeley.com/documents/?uuid=2d880443-f87a-32cc-b4f2-d227c8bfd74e"]}],"mendeley":{"formattedCitation":"(Achterberg et al., 1997; Morse and Luther, 1999)","plainTextFormattedCitation":"(Achterberg et al., 1997; Morse and Luther, 1999)","previouslyFormattedCitation":"(Achterberg et al., 1997; Morse and Luther, 1999)"},"properties":{"noteIndex":0},"schema":"https://github.com/citation-style-language/schema/raw/master/csl-citation.json"}</w:instrText>
      </w:r>
      <w:r w:rsidRPr="00832472">
        <w:rPr>
          <w:rFonts w:ascii="Arial" w:hAnsi="Arial" w:cs="Arial"/>
        </w:rPr>
        <w:fldChar w:fldCharType="separate"/>
      </w:r>
      <w:r w:rsidRPr="00832472">
        <w:rPr>
          <w:rFonts w:ascii="Arial" w:hAnsi="Arial" w:cs="Arial"/>
          <w:noProof/>
        </w:rPr>
        <w:t>(Achterberg et al., 1997; Morse and Luther, 1999)</w:t>
      </w:r>
      <w:r w:rsidRPr="00832472">
        <w:rPr>
          <w:rFonts w:ascii="Arial" w:hAnsi="Arial" w:cs="Arial"/>
        </w:rPr>
        <w:fldChar w:fldCharType="end"/>
      </w:r>
      <w:r w:rsidRPr="00832472">
        <w:rPr>
          <w:rFonts w:ascii="Arial" w:hAnsi="Arial" w:cs="Arial"/>
        </w:rPr>
        <w:t xml:space="preserve">. Hence, Co concentrations reflect both detrital input and redox conditions to a greater extent than Cr </w:t>
      </w:r>
      <w:r w:rsidRPr="00832472">
        <w:rPr>
          <w:rFonts w:ascii="Arial" w:hAnsi="Arial" w:cs="Arial"/>
        </w:rPr>
        <w:fldChar w:fldCharType="begin" w:fldLock="1"/>
      </w:r>
      <w:r w:rsidRPr="00832472">
        <w:rPr>
          <w:rFonts w:ascii="Arial" w:hAnsi="Arial" w:cs="Arial"/>
        </w:rPr>
        <w:instrText>ADDIN CSL_CITATION {"citationItems":[{"id":"ITEM-1","itemData":{"DOI":"10.1016/j.chemgeo.2003.12.009","ISBN":"0009-2541","ISSN":"00092541","abstract":"The black shale submember of core shales of Pennsylvanian Kansas-type cyclothems is highly enriched in redox-sensitive trace elements (TEs) relative to the overlying gray shale submember as well as to many other modern and ancient organic-rich deposits. Controls on trace-element behavior in the black shale can be inferred from trace-element enrichment factors (EFs, relative to gray shale) and the relationship of TEs to total organic carbon (TOC). Most TEs conformed to one of two patterns: (1) Mo, U, V, Zn, and Pb exhibited moderate EFs and strong covariation with TOC in samples having &lt; 10 wt.% TOC but large EFs and weak covariation with TOC in samples having &gt;10 wt.% TOC; and (2) Cu, Ni, Cr, and Co exhibited low EFs and moderate to strong covariation with TOC in all samples. These patterns are inferred to represent different responses to benthic redox conditions. The first pattern is characteristic of TEs of ''strong euxinic affinity'', i.e., those taken up in solid solution by Fe-sulfide or involved in other reactions catalyzed by free H 2 S, and resident mainly in authigenic phases, whereas the second pattern is characteristic of TEs of ''weak euxinic affinity'', i.e., those not strongly influenced by the presence of free H 2 S and resident mainly in the organic carbon or detrital fractions of the sediment. These inferences allowed development of a multiproxy technique for assessing redox facies in black shale samples: euxinic conditions were considered to have existed if at least two of four ''redox-indicator'' trace elements (Mo, U, V, Zn) showed euxinic levels of enrichment, and nonsulfidic anoxic conditions were inferred otherwise. The validity of the procedure is indicated by (1) agreement among all four ''redox indicators'' for a large majority of samples (69% of 185); (2) among samples yielding a mixed redox signal, a systematic sequence of TE enrichment (V ! Zn ! Mo ! U); and (3) for TEs of ''weak euxinic affinity'', reduced variance among samples representing each redox facies. Sequential enrichment may be a response to differential redox thresholds for accumulation (e.g., V) or postdepositional remobilization of trace elements (e.g., U) and may provide a basis for finer assessment of redox conditions in low-oxygen paleoenvironments than permitted by simple classification schemes. The multiproxy procedure for redox-facies analysis developed in this study is likely to be more reliable than widely used single-proxy indicators based on trace el…","author":[{"dropping-particle":"","family":"Algeo","given":"Thomas J.","non-dropping-particle":"","parse-names":false,"suffix":""},{"dropping-particle":"","family":"Maynard","given":"J. Barry","non-dropping-particle":"","parse-names":false,"suffix":""}],"container-title":"Chemical Geology","id":"ITEM-1","issue":"3-4","issued":{"date-parts":[["2004"]]},"page":"289-318","title":"Trace-element behavior and redox facies in core shales of Upper Pennsylvanian Kansas-type cyclothems","type":"article-journal","volume":"206"},"uris":["http://www.mendeley.com/documents/?uuid=13eb26b8-90ce-400a-b978-5fd11fbd05aa"]}],"mendeley":{"formattedCitation":"(Algeo and Maynard, 2004)","plainTextFormattedCitation":"(Algeo and Maynard, 2004)","previouslyFormattedCitation":"(Algeo and Maynard, 2004)"},"properties":{"noteIndex":0},"schema":"https://github.com/citation-style-language/schema/raw/master/csl-citation.json"}</w:instrText>
      </w:r>
      <w:r w:rsidRPr="00832472">
        <w:rPr>
          <w:rFonts w:ascii="Arial" w:hAnsi="Arial" w:cs="Arial"/>
        </w:rPr>
        <w:fldChar w:fldCharType="separate"/>
      </w:r>
      <w:r w:rsidRPr="00832472">
        <w:rPr>
          <w:rFonts w:ascii="Arial" w:hAnsi="Arial" w:cs="Arial"/>
          <w:noProof/>
        </w:rPr>
        <w:t>(Algeo and Maynard, 2004)</w:t>
      </w:r>
      <w:r w:rsidRPr="00832472">
        <w:rPr>
          <w:rFonts w:ascii="Arial" w:hAnsi="Arial" w:cs="Arial"/>
        </w:rPr>
        <w:fldChar w:fldCharType="end"/>
      </w:r>
      <w:r w:rsidRPr="00832472">
        <w:rPr>
          <w:rFonts w:ascii="Arial" w:hAnsi="Arial" w:cs="Arial"/>
        </w:rPr>
        <w:t xml:space="preserve">. </w:t>
      </w:r>
      <w:r w:rsidRPr="00832472">
        <w:rPr>
          <w:rFonts w:ascii="Arial" w:hAnsi="Arial" w:cs="Arial"/>
        </w:rPr>
        <w:fldChar w:fldCharType="begin"/>
      </w:r>
      <w:r w:rsidRPr="00832472">
        <w:rPr>
          <w:rFonts w:ascii="Arial" w:hAnsi="Arial" w:cs="Arial"/>
        </w:rPr>
        <w:instrText xml:space="preserve"> REF _Ref368559568 \h  \* MERGEFORMAT </w:instrText>
      </w:r>
      <w:r w:rsidRPr="00832472">
        <w:rPr>
          <w:rFonts w:ascii="Arial" w:hAnsi="Arial" w:cs="Arial"/>
        </w:rPr>
      </w:r>
      <w:r w:rsidRPr="00832472">
        <w:rPr>
          <w:rFonts w:ascii="Arial" w:hAnsi="Arial" w:cs="Arial"/>
        </w:rPr>
        <w:fldChar w:fldCharType="separate"/>
      </w:r>
    </w:p>
    <w:p w14:paraId="470CE6D0" w14:textId="77777777" w:rsidR="00B72B5E" w:rsidRPr="00832472" w:rsidRDefault="00B72B5E" w:rsidP="00B72B5E">
      <w:pPr>
        <w:spacing w:line="480" w:lineRule="auto"/>
        <w:jc w:val="both"/>
        <w:rPr>
          <w:rFonts w:ascii="Arial" w:hAnsi="Arial" w:cs="Arial"/>
          <w:noProof/>
        </w:rPr>
      </w:pPr>
    </w:p>
    <w:p w14:paraId="5ED270D3" w14:textId="6A177B7D" w:rsidR="00467E45" w:rsidRDefault="00B72B5E" w:rsidP="005F0E23">
      <w:pPr>
        <w:spacing w:line="480" w:lineRule="auto"/>
        <w:jc w:val="both"/>
        <w:rPr>
          <w:rFonts w:ascii="Arial" w:hAnsi="Arial" w:cs="Arial"/>
        </w:rPr>
      </w:pPr>
      <w:r w:rsidRPr="00832472">
        <w:rPr>
          <w:rFonts w:ascii="Arial" w:hAnsi="Arial" w:cs="Arial"/>
          <w:noProof/>
        </w:rPr>
        <w:t>Figure</w:t>
      </w:r>
      <w:r w:rsidRPr="00832472">
        <w:rPr>
          <w:rFonts w:ascii="Arial" w:hAnsi="Arial" w:cs="Arial"/>
        </w:rPr>
        <w:t xml:space="preserve"> </w:t>
      </w:r>
      <w:r>
        <w:rPr>
          <w:rFonts w:ascii="Arial" w:hAnsi="Arial" w:cs="Arial"/>
          <w:noProof/>
        </w:rPr>
        <w:t>14</w:t>
      </w:r>
      <w:r w:rsidR="00467E45" w:rsidRPr="00832472">
        <w:rPr>
          <w:rFonts w:ascii="Arial" w:hAnsi="Arial" w:cs="Arial"/>
        </w:rPr>
        <w:fldChar w:fldCharType="end"/>
      </w:r>
      <w:r w:rsidR="00467E45" w:rsidRPr="00832472">
        <w:rPr>
          <w:rFonts w:ascii="Arial" w:hAnsi="Arial" w:cs="Arial"/>
        </w:rPr>
        <w:t xml:space="preserve"> shows the distribution of Cr and Co concentrations per lithofacies and is relatively intuitive given their lithology. Overall, both Cr and C</w:t>
      </w:r>
      <w:r w:rsidR="00467E45">
        <w:rPr>
          <w:rFonts w:ascii="Arial" w:hAnsi="Arial" w:cs="Arial"/>
        </w:rPr>
        <w:t>o</w:t>
      </w:r>
      <w:r w:rsidR="00467E45" w:rsidRPr="00832472">
        <w:rPr>
          <w:rFonts w:ascii="Arial" w:hAnsi="Arial" w:cs="Arial"/>
        </w:rPr>
        <w:t xml:space="preserve"> have</w:t>
      </w:r>
      <w:r w:rsidR="00467E45">
        <w:rPr>
          <w:rFonts w:ascii="Arial" w:hAnsi="Arial" w:cs="Arial"/>
        </w:rPr>
        <w:t xml:space="preserve"> more</w:t>
      </w:r>
      <w:r w:rsidR="00467E45" w:rsidRPr="00832472">
        <w:rPr>
          <w:rFonts w:ascii="Arial" w:hAnsi="Arial" w:cs="Arial"/>
        </w:rPr>
        <w:t xml:space="preserve"> similar distributions </w:t>
      </w:r>
      <w:r w:rsidR="00467E45">
        <w:rPr>
          <w:rFonts w:ascii="Arial" w:hAnsi="Arial" w:cs="Arial"/>
        </w:rPr>
        <w:t>across the different lithofacies compare to</w:t>
      </w:r>
      <w:r w:rsidR="00467E45" w:rsidRPr="00832472">
        <w:rPr>
          <w:rFonts w:ascii="Arial" w:hAnsi="Arial" w:cs="Arial"/>
        </w:rPr>
        <w:t xml:space="preserve"> the pure anoxia- </w:t>
      </w:r>
      <w:r w:rsidR="00467E45" w:rsidRPr="00800BB7">
        <w:rPr>
          <w:rFonts w:ascii="Arial" w:hAnsi="Arial" w:cs="Arial"/>
        </w:rPr>
        <w:t>euxinia proxies. Furthermore, the Cr and Co distributions for the truncated packstone lithofacies are more similar to their siliciclastic counterparts than anticipated for a calcareous package. This similar in distribution may reflect the clastics associated with the clay</w:t>
      </w:r>
      <w:r w:rsidR="005F0E23">
        <w:rPr>
          <w:rFonts w:ascii="Arial" w:hAnsi="Arial" w:cs="Arial"/>
        </w:rPr>
        <w:t>-</w:t>
      </w:r>
      <w:r w:rsidR="00467E45" w:rsidRPr="00800BB7">
        <w:rPr>
          <w:rFonts w:ascii="Arial" w:hAnsi="Arial" w:cs="Arial"/>
        </w:rPr>
        <w:t>rich, upper contact that defines the truncated packstone facies.</w:t>
      </w:r>
    </w:p>
    <w:p w14:paraId="4A3F36CD" w14:textId="77777777" w:rsidR="00467E45" w:rsidRPr="00800BB7" w:rsidRDefault="00467E45" w:rsidP="00467E45">
      <w:pPr>
        <w:spacing w:line="480" w:lineRule="auto"/>
        <w:rPr>
          <w:rFonts w:ascii="Arial" w:hAnsi="Arial" w:cs="Arial"/>
        </w:rPr>
      </w:pPr>
    </w:p>
    <w:p w14:paraId="762642BE" w14:textId="77777777" w:rsidR="00467E45" w:rsidRPr="00467E45" w:rsidRDefault="00467E45" w:rsidP="00467E45">
      <w:pPr>
        <w:pStyle w:val="Heading2"/>
        <w:numPr>
          <w:ilvl w:val="1"/>
          <w:numId w:val="8"/>
        </w:numPr>
        <w:rPr>
          <w:rFonts w:cs="Arial"/>
        </w:rPr>
      </w:pPr>
      <w:bookmarkStart w:id="159" w:name="_Toc3451086"/>
      <w:r w:rsidRPr="00467E45">
        <w:rPr>
          <w:rFonts w:cs="Arial"/>
        </w:rPr>
        <w:t>Redox Sensitive Organometallic Trace Element Proxies</w:t>
      </w:r>
      <w:bookmarkEnd w:id="159"/>
    </w:p>
    <w:p w14:paraId="34DB5EEC" w14:textId="33C7D6F1" w:rsidR="00467E45" w:rsidRDefault="00467E45" w:rsidP="00467E45">
      <w:pPr>
        <w:spacing w:line="480" w:lineRule="auto"/>
        <w:ind w:firstLine="720"/>
        <w:jc w:val="both"/>
        <w:rPr>
          <w:rFonts w:ascii="Arial" w:hAnsi="Arial" w:cs="Arial"/>
        </w:rPr>
      </w:pPr>
      <w:r w:rsidRPr="00832472">
        <w:rPr>
          <w:rFonts w:ascii="Arial" w:hAnsi="Arial" w:cs="Arial"/>
        </w:rPr>
        <w:t xml:space="preserve">In oxic marine conditions Ni, Cu, and Zn behave as micronutrients and are adsorbed onto humic and fulvic acids </w:t>
      </w:r>
      <w:r w:rsidRPr="00832472">
        <w:rPr>
          <w:rFonts w:ascii="Arial" w:hAnsi="Arial" w:cs="Arial"/>
        </w:rPr>
        <w:fldChar w:fldCharType="begin" w:fldLock="1"/>
      </w:r>
      <w:r w:rsidRPr="00832472">
        <w:rPr>
          <w:rFonts w:ascii="Arial" w:hAnsi="Arial" w:cs="Arial"/>
        </w:rPr>
        <w:instrText>ADDIN CSL_CITATION {"citationItems":[{"id":"ITEM-1","itemData":{"DOI":"10.1016/j.chemgeo.2003.12.009","ISBN":"0009-2541","ISSN":"00092541","abstract":"The black shale submember of core shales of Pennsylvanian Kansas-type cyclothems is highly enriched in redox-sensitive trace elements (TEs) relative to the overlying gray shale submember as well as to many other modern and ancient organic-rich deposits. Controls on trace-element behavior in the black shale can be inferred from trace-element enrichment factors (EFs, relative to gray shale) and the relationship of TEs to total organic carbon (TOC). Most TEs conformed to one of two patterns: (1) Mo, U, V, Zn, and Pb exhibited moderate EFs and strong covariation with TOC in samples having &lt; 10 wt.% TOC but large EFs and weak covariation with TOC in samples having &gt;10 wt.% TOC; and (2) Cu, Ni, Cr, and Co exhibited low EFs and moderate to strong covariation with TOC in all samples. These patterns are inferred to represent different responses to benthic redox conditions. The first pattern is characteristic of TEs of ''strong euxinic affinity'', i.e., those taken up in solid solution by Fe-sulfide or involved in other reactions catalyzed by free H 2 S, and resident mainly in authigenic phases, whereas the second pattern is characteristic of TEs of ''weak euxinic affinity'', i.e., those not strongly influenced by the presence of free H 2 S and resident mainly in the organic carbon or detrital fractions of the sediment. These inferences allowed development of a multiproxy technique for assessing redox facies in black shale samples: euxinic conditions were considered to have existed if at least two of four ''redox-indicator'' trace elements (Mo, U, V, Zn) showed euxinic levels of enrichment, and nonsulfidic anoxic conditions were inferred otherwise. The validity of the procedure is indicated by (1) agreement among all four ''redox indicators'' for a large majority of samples (69% of 185); (2) among samples yielding a mixed redox signal, a systematic sequence of TE enrichment (V ! Zn ! Mo ! U); and (3) for TEs of ''weak euxinic affinity'', reduced variance among samples representing each redox facies. Sequential enrichment may be a response to differential redox thresholds for accumulation (e.g., V) or postdepositional remobilization of trace elements (e.g., U) and may provide a basis for finer assessment of redox conditions in low-oxygen paleoenvironments than permitted by simple classification schemes. The multiproxy procedure for redox-facies analysis developed in this study is likely to be more reliable than widely used single-proxy indicators based on trace el…","author":[{"dropping-particle":"","family":"Algeo","given":"Thomas J.","non-dropping-particle":"","parse-names":false,"suffix":""},{"dropping-particle":"","family":"Maynard","given":"J. Barry","non-dropping-particle":"","parse-names":false,"suffix":""}],"container-title":"Chemical Geology","id":"ITEM-1","issue":"3-4","issued":{"date-parts":[["2004"]]},"page":"289-318","title":"Trace-element behavior and redox facies in core shales of Upper Pennsylvanian Kansas-type cyclothems","type":"article-journal","volume":"206"},"uris":["http://www.mendeley.com/documents/?uuid=13eb26b8-90ce-400a-b978-5fd11fbd05aa"]}],"mendeley":{"formattedCitation":"(Algeo and Maynard, 2004)","plainTextFormattedCitation":"(Algeo and Maynard, 2004)","previouslyFormattedCitation":"(Algeo and Maynard, 2004)"},"properties":{"noteIndex":0},"schema":"https://github.com/citation-style-language/schema/raw/master/csl-citation.json"}</w:instrText>
      </w:r>
      <w:r w:rsidRPr="00832472">
        <w:rPr>
          <w:rFonts w:ascii="Arial" w:hAnsi="Arial" w:cs="Arial"/>
        </w:rPr>
        <w:fldChar w:fldCharType="separate"/>
      </w:r>
      <w:r w:rsidRPr="00832472">
        <w:rPr>
          <w:rFonts w:ascii="Arial" w:hAnsi="Arial" w:cs="Arial"/>
          <w:noProof/>
        </w:rPr>
        <w:t>(Algeo and Maynard, 2004)</w:t>
      </w:r>
      <w:r w:rsidRPr="00832472">
        <w:rPr>
          <w:rFonts w:ascii="Arial" w:hAnsi="Arial" w:cs="Arial"/>
        </w:rPr>
        <w:fldChar w:fldCharType="end"/>
      </w:r>
      <w:r w:rsidRPr="00832472">
        <w:rPr>
          <w:rFonts w:ascii="Arial" w:hAnsi="Arial" w:cs="Arial"/>
        </w:rPr>
        <w:t xml:space="preserve">. Generally, humic acids are believed to be derived from plant matter </w:t>
      </w:r>
      <w:r w:rsidRPr="00832472">
        <w:rPr>
          <w:rFonts w:ascii="Arial" w:hAnsi="Arial" w:cs="Arial"/>
        </w:rPr>
        <w:fldChar w:fldCharType="begin" w:fldLock="1"/>
      </w:r>
      <w:r w:rsidRPr="00832472">
        <w:rPr>
          <w:rFonts w:ascii="Arial" w:hAnsi="Arial" w:cs="Arial"/>
        </w:rPr>
        <w:instrText>ADDIN CSL_CITATION {"citationItems":[{"id":"ITEM-1","itemData":{"DOI":"10.1130/0016-7606(1961)72[519:laacos]2.0.co;2","abstract":"Sedimentary features and amino-acid content are described for several lakes in the Anoka sand plain, east-central Minnesota, other lakes in Minnesota, Flathead Lake, Montana, Pyramid Lake, Nevada, and Catahoula Lake, Louisiana.\r\n\r\nThe limnology of the Anoka Sand Plain lakes is related to the characteristics of the “gray” sandy calcareous Mankato drift of the Des Moines lobe which underlies much of the sand plain; the “red,” less calcareous, Superior lobe drift which forms the eastern border of, and patches within, the sand plain has less effect on the lakes.\r\n\r\nThe scarcity of varved Recent lake deposits in Minnesota is believed to result in large part from the reworking activity of benthonic organisms. As a result, measurements of some properties of the mixed bottom materials have little chronologic significance.\r\n\r\nFree amino acids are rare or absent in the lake sediments, but amino acids ranging from less than 2 ppm to more than 4000 ppm on a wet-weight basis were obtained in acid hydrolysates of the sediments. The amino acids probably occur as glutelin or scleroprotein types of proteins, as peptides, or tied to humic-acid substances in these sediments.\r\n\r\nNeutral peat deposits and well-humified organic lake deposits yield neutral and acidic amino acids in approximate proportions of 6:1; alkaline bogs and well-humified organic marls yield neutral and acidic amino acids in proportions of about 3:1; acid peats contain basic amino acids in addition to neutral and acidic types. Incompletely humified lake deposits yield variable proportions of all three types of amino acids. To the extent that the amino acids were involved in microbiological transformations in the accumulating deposits, the observed proportions of the ammo acids are believed to be related to their Zwitter ion properties.\r\n\r\nLake sediments of low organic content generally yield small amounts of neutral amino acids but typically lack acidic or basic ammo acids.","author":[{"dropping-particle":"","family":"Swain","given":"F. M.","non-dropping-particle":"","parse-names":false,"suffix":""}],"container-title":"GSA Bulletin","id":"ITEM-1","issue":"4","issued":{"date-parts":[["1961","4","1"]]},"page":"519-545","title":"Limnology and Amino-Acid Content of Some Lake Deposits in Minnesota, Montana, Nevada, and Louisiana","type":"article-journal","volume":"72"},"uris":["http://www.mendeley.com/documents/?uuid=8a8ecd5a-805e-397b-a82c-d9439f382d33"]},{"id":"ITEM-2","itemData":{"author":[{"dropping-particle":"","family":"Flaig","given":"W.","non-dropping-particle":"","parse-names":false,"suffix":""}],"container-title":"Advances in Organic Geochemistry","editor":[{"dropping-particle":"","family":"Gaertner","given":"H. R.","non-dropping-particle":"","parse-names":false,"suffix":""},{"dropping-particle":"","family":"Wehner","given":"H.","non-dropping-particle":"","parse-names":false,"suffix":""}],"id":"ITEM-2","issued":{"date-parts":[["1972"]]},"page":"197-232","publisher":"Oxford-Braunschwieg: Pergamon Press","title":"Biochemical factors in coal formation","type":"chapter"},"uris":["http://www.mendeley.com/documents/?uuid=08b4288a-ef20-36ba-ac70-d60005a9c8a5"]},{"id":"ITEM-3","itemData":{"author":[{"dropping-particle":"","family":"Flaig","given":"W","non-dropping-particle":"","parse-names":false,"suffix":""}],"container-title":"The Use of Isotopes in Soil Organic Matter Sudies","id":"ITEM-3","issued":{"date-parts":[["1966"]]},"page":"103-127","publisher":"Oxford: Pergamon Oress","title":"Chemistry of humic substances","type":"chapter"},"uris":["http://www.mendeley.com/documents/?uuid=df71bea1-0c9e-3162-bfa9-e2982fdf9b64"]}],"mendeley":{"formattedCitation":"(Swain, 1961; Flaig, 1966, 1972)","plainTextFormattedCitation":"(Swain, 1961; Flaig, 1966, 1972)","previouslyFormattedCitation":"(Swain, 1961; Flaig, 1966, 1972)"},"properties":{"noteIndex":0},"schema":"https://github.com/citation-style-language/schema/raw/master/csl-citation.json"}</w:instrText>
      </w:r>
      <w:r w:rsidRPr="00832472">
        <w:rPr>
          <w:rFonts w:ascii="Arial" w:hAnsi="Arial" w:cs="Arial"/>
        </w:rPr>
        <w:fldChar w:fldCharType="separate"/>
      </w:r>
      <w:r w:rsidRPr="00832472">
        <w:rPr>
          <w:rFonts w:ascii="Arial" w:hAnsi="Arial" w:cs="Arial"/>
          <w:noProof/>
        </w:rPr>
        <w:t>(Swain, 1961; Flaig, 1966, 1972)</w:t>
      </w:r>
      <w:r w:rsidRPr="00832472">
        <w:rPr>
          <w:rFonts w:ascii="Arial" w:hAnsi="Arial" w:cs="Arial"/>
        </w:rPr>
        <w:fldChar w:fldCharType="end"/>
      </w:r>
      <w:r w:rsidRPr="00832472">
        <w:rPr>
          <w:rFonts w:ascii="Arial" w:hAnsi="Arial" w:cs="Arial"/>
        </w:rPr>
        <w:t xml:space="preserve">. Although their ubiquity in terrestrial and aquatic systems is thought to reflect hydrological dispersion </w:t>
      </w:r>
      <w:r w:rsidRPr="00832472">
        <w:rPr>
          <w:rFonts w:ascii="Arial" w:hAnsi="Arial" w:cs="Arial"/>
        </w:rPr>
        <w:fldChar w:fldCharType="begin" w:fldLock="1"/>
      </w:r>
      <w:r w:rsidRPr="00832472">
        <w:rPr>
          <w:rFonts w:ascii="Arial" w:hAnsi="Arial" w:cs="Arial"/>
        </w:rPr>
        <w:instrText>ADDIN CSL_CITATION {"citationItems":[{"id":"ITEM-1","itemData":{"ISBN":"9200101771","abstract":"To obtain information on the effect of climate on the analytical characteristics and chemical structure of humic substances, humic and fulvic acids were extracted from soils formed under Arctic, cool temperate, subtropical and tropical climates. All humic materials were extracted, fractionated, purified and analysed by the same methods. These included elementary and functional group analyses, spectrophotometry in the ultra-violet, visible and i.r. regions, Electron Spin Resonance (ESR) spectrometry and chemical degradation with alkaline KMnO4 and alkaline CuO. The oxidation products were separated by solvent extraction and chromatographic methods, and identified by mass spectrometry and micro-i.r. spectrophotometry. The analytical, spectrophotometric and spectrometric data, and the information provided by chemical degradation, showed that humic substances formed under widely differing climatic conditions had essentially similar chemical structures and characteristics. Major humic 'building blocks' were in all instances complex phenolic and benzene-carboxylic structures. Most of the aliphatics were n-fatty acids which appeared to be esterified to phenolic OH groups. Recent physico-chemical studies done in our laboratory show that humic and fulvic acids behave like linear, flexible polyelectrolytes that are readily aggregated, most likely with the aid of H-bonding, at low pH but dispersed, because of increased dissociation of functional groups, at higher pH. Thus, it becomes apparent at this time that humic and fulvic acids are not single molecules but molecular associations of phenolic and benzene-carboxylic compounds ('buildings blocks') of microbiological, polyphenolic, lignin and condensed lignin origins. The 'building blocks' appear to be held together by weak linkages, mainly H-bonds.","author":[{"dropping-particle":"","family":"Schnitzer","given":"M.","non-dropping-particle":"","parse-names":false,"suffix":""}],"container-title":"Soil organic matter studies","id":"ITEM-1","issued":{"date-parts":[["1977"]]},"page":"117-131","publisher":"International Atomic Energy Agency (IAEA)","publisher-place":"Viennna","title":"Recent findings on the characterization of humic substances extracted from soils from widely differing climatic zones","type":"paper-conference"},"uris":["http://www.mendeley.com/documents/?uuid=1620c52f-697c-3841-9815-618ab43e3a06"]},{"id":"ITEM-2","itemData":{"DOI":"10.1021/bk-1986-0305.ch009","author":[{"dropping-particle":"","family":"Hatcher","given":"Patrick G.","non-dropping-particle":"","parse-names":false,"suffix":""},{"dropping-particle":"","family":"Orem","given":"William H.","non-dropping-particle":"","parse-names":false,"suffix":""}],"chapter-number":"9","container-title":"Organic Marine Geochemistry ACS Symposium Series","id":"ITEM-2","issued":{"date-parts":[["1986","4","21"]]},"page":"142-157","title":"Structural Interrelationships among Humic Substances in Marine and Estuarine Sediments","type":"chapter"},"uris":["http://www.mendeley.com/documents/?uuid=e6fd7205-8e2a-38e1-b782-e244cb959775"]},{"id":"ITEM-3","itemData":{"DOI":"10.1016/S0146-6380(97)00066-1","ISSN":"0146-6380","abstract":"Each year rivers transport approximately 0.25×1015g of dissolved (&lt;0.5μm) organic carbon (DOC) and 0.15×1015g of particulate (&gt;0.5μm) organic carbon (POC) from continents to the ocean. Global discharge of riverine DOC is sufficient alone to sustain turnover of the entire pool of organic carbon dissolved in seawater. Similarly, the input of terrestrial POC by rivers is adequate to supply all the organic carbon buried in marine sediments. Because riverine organic matter consists of highly degraded, nitrogen-poor remains of terrestrial organisms, it might be expected to suffer minimal respiration in the ocean. One of the biggest mysteries in the global carbon cycle, therefore, is that only a small fraction of the organic matter dissolved in seawater and preserved in marine sediments appears to be land-derived. Either our global budgets and distribution estimates are greatly in error, or both dissolved and particulate organic matter of terrestrial origin suffer rapid and remarkably extensive remineralization at sea. Although many uncertainties remain, recent studies provide growing evidence for destruction of both dissolved and particulate terrestrial organic matter in the ocean. The mechanisms by which these huge masses of organic materials might be so rapidly oxidized following discharge are largely unknown. This report focuses on the transport and transformations of land-derived organic matter in the ocean, highlighting recent research on the patterns and processes involved.","author":[{"dropping-particle":"","family":"Hedges","given":"J.I.","non-dropping-particle":"","parse-names":false,"suffix":""},{"dropping-particle":"","family":"Keil","given":"R.G.","non-dropping-particle":"","parse-names":false,"suffix":""},{"dropping-particle":"","family":"Benner","given":"R.","non-dropping-particle":"","parse-names":false,"suffix":""}],"container-title":"Organic Geochemistry","id":"ITEM-3","issue":"5-6","issued":{"date-parts":[["1997","11","15"]]},"page":"195-212","publisher":"Pergamon","title":"What happens to terrestrial organic matter in the ocean?","type":"article-journal","volume":"27"},"uris":["http://www.mendeley.com/documents/?uuid=fcec9ed6-78c3-3175-a63f-0a3e9b0b0688"]}],"mendeley":{"formattedCitation":"(Schnitzer, 1977; Hatcher and Orem, 1986; Hedges et al., 1997)","plainTextFormattedCitation":"(Schnitzer, 1977; Hatcher and Orem, 1986; Hedges et al., 1997)","previouslyFormattedCitation":"(Schnitzer, 1977; Hatcher and Orem, 1986; Hedges et al., 1997)"},"properties":{"noteIndex":0},"schema":"https://github.com/citation-style-language/schema/raw/master/csl-citation.json"}</w:instrText>
      </w:r>
      <w:r w:rsidRPr="00832472">
        <w:rPr>
          <w:rFonts w:ascii="Arial" w:hAnsi="Arial" w:cs="Arial"/>
        </w:rPr>
        <w:fldChar w:fldCharType="separate"/>
      </w:r>
      <w:r w:rsidRPr="00832472">
        <w:rPr>
          <w:rFonts w:ascii="Arial" w:hAnsi="Arial" w:cs="Arial"/>
          <w:noProof/>
        </w:rPr>
        <w:t>(Schnitzer, 1977; Hatcher and Orem, 1986; Hedges et al., 1997)</w:t>
      </w:r>
      <w:r w:rsidRPr="00832472">
        <w:rPr>
          <w:rFonts w:ascii="Arial" w:hAnsi="Arial" w:cs="Arial"/>
        </w:rPr>
        <w:fldChar w:fldCharType="end"/>
      </w:r>
      <w:r w:rsidRPr="00832472">
        <w:rPr>
          <w:rFonts w:ascii="Arial" w:hAnsi="Arial" w:cs="Arial"/>
        </w:rPr>
        <w:t xml:space="preserve">, there is evidence of independent marine origins for some humic substrates </w:t>
      </w:r>
      <w:r w:rsidRPr="00832472">
        <w:rPr>
          <w:rFonts w:ascii="Arial" w:hAnsi="Arial" w:cs="Arial"/>
        </w:rPr>
        <w:fldChar w:fldCharType="begin" w:fldLock="1"/>
      </w:r>
      <w:r w:rsidRPr="00832472">
        <w:rPr>
          <w:rFonts w:ascii="Arial" w:hAnsi="Arial" w:cs="Arial"/>
        </w:rPr>
        <w:instrText>ADDIN CSL_CITATION {"citationItems":[{"id":"ITEM-1","itemData":{"DOI":"10.4319/lo.1972.17.4.0570","abstract":"Humic and fulvic acids were extracted from marine and nonmarine Recent sediments and from soils. These acids are shown to be major components of the organic matter from marine and nonmarine sediments—some marine sediments may contain 70% of their organic carbon in the humic and fulvic acid fraction. Marine and terrestrial humic acids have similar carbon and hydrogen content, but the former generally contain more sulfur and nitrogen. δ34S values of marine humic acid indicate that the sulfur is introduced into the organic matter as hydrogen sulfide produced by sulfate reduction. Marine humates have a rather constant δ13C value of −20 to −22%, whereas the δ13C of soil humic acid is related to its plant source material and usually ranges around −25 to −26%. The evidence shows that marine humic acids can be formed in situ from degradation products of plankton and are not necessarily transported from the continent. The suggested pathway of marine humic acid formation and transformation in the sediment is (1) degraded cellular material→ (2) water</w:instrText>
      </w:r>
      <w:r w:rsidRPr="00832472">
        <w:rPr>
          <w:rFonts w:ascii="Cambria Math" w:hAnsi="Cambria Math" w:cs="Cambria Math"/>
        </w:rPr>
        <w:instrText>‐</w:instrText>
      </w:r>
      <w:r w:rsidRPr="00832472">
        <w:rPr>
          <w:rFonts w:ascii="Arial" w:hAnsi="Arial" w:cs="Arial"/>
        </w:rPr>
        <w:instrText>soluble complex containing amino acids and carbohydrates→ (3) fulvic acids→ (4) humic acids→ (5) kerogen.","author":[{"dropping-particle":"","family":"Nissenbaum","given":"Arie","non-dropping-particle":"","parse-names":false,"suffix":""},{"dropping-particle":"","family":"Kaplan","given":"I. R.","non-dropping-particle":"","parse-names":false,"suffix":""}],"container-title":"Limnology and Oceanography","id":"ITEM-1","issue":"4","issued":{"date-parts":[["1972","7","1"]]},"page":"570-582","publisher":"John Wiley &amp; Sons, Ltd","title":"Chemical and Isotopic Evidence for the In Situ Origin of Marine Humic Substrates","type":"article-journal","volume":"17"},"uris":["http://www.mendeley.com/documents/?uuid=c220ba18-efcd-3f99-9884-5b8a773dcb09"]},{"id":"ITEM-2","itemData":{"DOI":"10.1016/S0146-6380(97)00056-9","ISSN":"0146-6380","abstract":"Striking similarities and sharp contrasts exist between the geochemistries of organic matter in surface soils and marine sediments. The contrasts result in part from physical differences in the two environments and their indigenous biota. Vascular plants predominate on land, where soils are deeply leached by percolating water and receive organic matter from falling debris and penetrating roots. The large size of vascular plants, and their high concentrations of carbon-rich biomacromolecules such as cellulose, lignin and tannin, necessitate recycling by aggressive consortia of microorganisms, including fungi armed with O2-requiring oxidative enzymes. In the ocean, nitrogen-rich microorganisms produce and recycle most organic matter in the water column, from which degraded particles rain onto the underlying sea floor. Water saturation restricts O2 penetration into sediments accumulating along most continental margins to less than several centimeters, below which biomacromolecules must be broken down hydrolytically with nitrate and sulfate as the primary electron acceptors. In both soils and sediments, plant products are degraded extensively by microorganisms, leaving small organic remnants which are soluble in base and depleted in conventionally measurable biochemicals. Much of the surviving organic matter is intimately associated with mineral surfaces and enclosed within particle aggregates, and thus may be physically protected from microbial attack. Degradation under oxic conditions is severe both on land and within surface ocean deposits. As a result, even physically protected organic matter can slowly be mineralized, along with intrinsically resistant substrates such as lignin, pollen, kerogen and coal. The only long-term shelter from mineralization is within anoxic marine sediments which accumulate one mole of organic carbon for every 500–1000 fixed by photosynthetic organisms. The buried organic matter joins the geological cycle, surfacing again millions of years later as kerogen uplifted in continental rocks. Chemists investigating organic matter in soils or sediments employ distinct strategies and experimental methods for disparate purposes. Soil studies focus primarily on bulk properties linked to complex system functions such as fertility and erosion. Investigations of sedimentary organic matter are more molecularly-based and directed toward interpretations of water column processes and paleorecords. With the pressing need for more efficient lar…","author":[{"dropping-particle":"","family":"Hedges","given":"J.I","non-dropping-particle":"","parse-names":false,"suffix":""},{"dropping-particle":"","family":"Oades","given":"J.M","non-dropping-particle":"","parse-names":false,"suffix":""}],"container-title":"Organic Geochemistry","id":"ITEM-2","issue":"7-8","issued":{"date-parts":[["1997","12","20"]]},"page":"319-361","publisher":"Pergamon","title":"Comparative organic geochemistries of soils and marine sediments","type":"article-journal","volume":"27"},"uris":["http://www.mendeley.com/documents/?uuid=00b1557c-1041-3cf0-9641-89447468f06c"]}],"mendeley":{"formattedCitation":"(Nissenbaum and Kaplan, 1972; Hedges and Oades, 1997)","plainTextFormattedCitation":"(Nissenbaum and Kaplan, 1972; Hedges and Oades, 1997)","previouslyFormattedCitation":"(Nissenbaum and Kaplan, 1972; Hedges and Oades, 1997)"},"properties":{"noteIndex":0},"schema":"https://github.com/citation-style-language/schema/raw/master/csl-citation.json"}</w:instrText>
      </w:r>
      <w:r w:rsidRPr="00832472">
        <w:rPr>
          <w:rFonts w:ascii="Arial" w:hAnsi="Arial" w:cs="Arial"/>
        </w:rPr>
        <w:fldChar w:fldCharType="separate"/>
      </w:r>
      <w:r w:rsidRPr="00832472">
        <w:rPr>
          <w:rFonts w:ascii="Arial" w:hAnsi="Arial" w:cs="Arial"/>
          <w:noProof/>
        </w:rPr>
        <w:t>(Nissenbaum and Kaplan, 1972; Hedges and Oades, 1997)</w:t>
      </w:r>
      <w:r w:rsidRPr="00832472">
        <w:rPr>
          <w:rFonts w:ascii="Arial" w:hAnsi="Arial" w:cs="Arial"/>
        </w:rPr>
        <w:fldChar w:fldCharType="end"/>
      </w:r>
      <w:r w:rsidRPr="00832472">
        <w:rPr>
          <w:rFonts w:ascii="Arial" w:hAnsi="Arial" w:cs="Arial"/>
        </w:rPr>
        <w:t xml:space="preserve">.  </w:t>
      </w:r>
      <w:r w:rsidR="005F0E23">
        <w:rPr>
          <w:rFonts w:ascii="Arial" w:hAnsi="Arial" w:cs="Arial"/>
        </w:rPr>
        <w:t xml:space="preserve">In </w:t>
      </w:r>
      <w:r w:rsidR="00A43E2E">
        <w:rPr>
          <w:rFonts w:ascii="Arial" w:hAnsi="Arial" w:cs="Arial"/>
        </w:rPr>
        <w:t>contrast</w:t>
      </w:r>
      <w:r w:rsidRPr="00832472">
        <w:rPr>
          <w:rFonts w:ascii="Arial" w:hAnsi="Arial" w:cs="Arial"/>
        </w:rPr>
        <w:t xml:space="preserve">, </w:t>
      </w:r>
      <w:r w:rsidR="00A43E2E">
        <w:rPr>
          <w:rFonts w:ascii="Arial" w:hAnsi="Arial" w:cs="Arial"/>
        </w:rPr>
        <w:t>fulvic</w:t>
      </w:r>
      <w:r w:rsidRPr="00832472">
        <w:rPr>
          <w:rFonts w:ascii="Arial" w:hAnsi="Arial" w:cs="Arial"/>
        </w:rPr>
        <w:t xml:space="preserve"> acids are </w:t>
      </w:r>
      <w:r w:rsidR="00A43E2E">
        <w:rPr>
          <w:rFonts w:ascii="Arial" w:hAnsi="Arial" w:cs="Arial"/>
        </w:rPr>
        <w:t>thought</w:t>
      </w:r>
      <w:r w:rsidRPr="00832472">
        <w:rPr>
          <w:rFonts w:ascii="Arial" w:hAnsi="Arial" w:cs="Arial"/>
        </w:rPr>
        <w:t xml:space="preserve"> to</w:t>
      </w:r>
      <w:r w:rsidR="00A43E2E">
        <w:rPr>
          <w:rFonts w:ascii="Arial" w:hAnsi="Arial" w:cs="Arial"/>
        </w:rPr>
        <w:t xml:space="preserve"> be</w:t>
      </w:r>
      <w:r w:rsidRPr="00832472">
        <w:rPr>
          <w:rFonts w:ascii="Arial" w:hAnsi="Arial" w:cs="Arial"/>
        </w:rPr>
        <w:t xml:space="preserve"> derived from microbial degradation of organic matter </w:t>
      </w:r>
      <w:r w:rsidRPr="00832472">
        <w:rPr>
          <w:rFonts w:ascii="Arial" w:hAnsi="Arial" w:cs="Arial"/>
        </w:rPr>
        <w:fldChar w:fldCharType="begin" w:fldLock="1"/>
      </w:r>
      <w:r w:rsidR="003E0F94">
        <w:rPr>
          <w:rFonts w:ascii="Arial" w:hAnsi="Arial" w:cs="Arial"/>
        </w:rPr>
        <w:instrText>ADDIN CSL_CITATION {"citationItems":[{"id":"ITEM-1","itemData":{"ISBN":"9200101771","abstract":"To obtain information on the effect of climate on the analytical characteristics and chemical structure of humic substances, humic and fulvic acids were extracted from soils formed under Arctic, cool temperate, subtropical and tropical climates. All humic materials were extracted, fractionated, purified and analysed by the same methods. These included elementary and functional group analyses, spectrophotometry in the ultra-violet, visible and i.r. regions, Electron Spin Resonance (ESR) spectrometry and chemical degradation with alkaline KMnO4 and alkaline CuO. The oxidation products were separated by solvent extraction and chromatographic methods, and identified by mass spectrometry and micro-i.r. spectrophotometry. The analytical, spectrophotometric and spectrometric data, and the information provided by chemical degradation, showed that humic substances formed under widely differing climatic conditions had essentially similar chemical structures and characteristics. Major humic 'building blocks' were in all instances complex phenolic and benzene-carboxylic structures. Most of the aliphatics were n-fatty acids which appeared to be esterified to phenolic OH groups. Recent physico-chemical studies done in our laboratory show that humic and fulvic acids behave like linear, flexible polyelectrolytes that are readily aggregated, most likely with the aid of H-bonding, at low pH but dispersed, because of increased dissociation of functional groups, at higher pH. Thus, it becomes apparent at this time that humic and fulvic acids are not single molecules but molecular associations of phenolic and benzene-carboxylic compounds ('buildings blocks') of microbiological, polyphenolic, lignin and condensed lignin origins. The 'building blocks' appear to be held together by weak linkages, mainly H-bonds.","author":[{"dropping-particle":"","family":"Schnitzer","given":"M.","non-dropping-particle":"","parse-names":false,"suffix":""}],"container-title":"Soil organic matter studies","id":"ITEM-1","issued":{"date-parts":[["1977"]]},"page":"117-131","publisher":"International Atomic Energy Agency (IAEA)","publisher-place":"Viennna","title":"Recent findings on the characterization of humic substances extracted from soils from widely differing climatic zones","type":"paper-conference"},"uris":["http://www.mendeley.com/documents/?uuid=1620c52f-697c-3841-9815-618ab43e3a06"]},{"id":"ITEM-2","itemData":{"DOI":"10.1021/bk-1986-0305.ch009","author":[{"dropping-particle":"","family":"Hatcher","given":"Patrick G.","non-dropping-particle":"","parse-names":false,"suffix":""},{"dropping-particle":"","family":"Orem","given":"William H.","non-dropping-particle":"","parse-names":false,"suffix":""}],"chapter-number":"9","container-title":"Organic Marine Geochemistry ACS Symposium Series","id":"ITEM-2","issued":{"date-parts":[["1986","4","21"]]},"page":"142-157","title":"Structural Interrelationships among Humic Substances in Marine and Estuarine Sediments","type":"chapter"},"uris":["http://www.mendeley.com/documents/?uuid=e6fd7205-8e2a-38e1-b782-e244cb959775"]},{"id":"ITEM-3","itemData":{"author":[{"dropping-particle":"","family":"Tissot","given":"Bernard P.","non-dropping-particle":"","parse-names":false,"suffix":""},{"dropping-particle":"","family":"Welte","given":"Dietrich H.","non-dropping-particle":"","parse-names":false,"suffix":""}],"edition":"Second","id":"ITEM-3","issued":{"date-parts":[["1978"]]},"number-of-pages":"1-669","publisher":"Springer-Verlag","publisher-place":"Berlin, Heidelberg","title":"Petroleum Formation and Occurrence: A New Approach to Oil and Gas Exploration","type":"book"},"uris":["http://www.mendeley.com/documents/?uuid=52515713-3636-3ae5-b4a6-52c12140c916"]}],"mendeley":{"formattedCitation":"(Schnitzer, 1977; Tissot and Welte, 1978; Hatcher and Orem, 1986)","plainTextFormattedCitation":"(Schnitzer, 1977; Tissot and Welte, 1978; Hatcher and Orem, 1986)","previouslyFormattedCitation":"(Schnitzer, 1977; Tissot and Welte, 1978; Hatcher and Orem, 1986)"},"properties":{"noteIndex":0},"schema":"https://github.com/citation-style-language/schema/raw/master/csl-citation.json"}</w:instrText>
      </w:r>
      <w:r w:rsidRPr="00832472">
        <w:rPr>
          <w:rFonts w:ascii="Arial" w:hAnsi="Arial" w:cs="Arial"/>
        </w:rPr>
        <w:fldChar w:fldCharType="separate"/>
      </w:r>
      <w:r w:rsidRPr="00832472">
        <w:rPr>
          <w:rFonts w:ascii="Arial" w:hAnsi="Arial" w:cs="Arial"/>
          <w:noProof/>
        </w:rPr>
        <w:t>(Schnitzer, 1977; Tissot and Welte, 1978; Hatcher and Orem, 1986)</w:t>
      </w:r>
      <w:r w:rsidRPr="00832472">
        <w:rPr>
          <w:rFonts w:ascii="Arial" w:hAnsi="Arial" w:cs="Arial"/>
        </w:rPr>
        <w:fldChar w:fldCharType="end"/>
      </w:r>
      <w:r w:rsidRPr="00832472">
        <w:rPr>
          <w:rFonts w:ascii="Arial" w:hAnsi="Arial" w:cs="Arial"/>
        </w:rPr>
        <w:t xml:space="preserve">. Ni, Cu, and Zn are scavenged by acids in the water column, to which they complex to, and upon OM deposition, are enriched in sediment </w:t>
      </w:r>
      <w:r w:rsidRPr="00832472">
        <w:rPr>
          <w:rFonts w:ascii="Arial" w:hAnsi="Arial" w:cs="Arial"/>
        </w:rPr>
        <w:fldChar w:fldCharType="begin" w:fldLock="1"/>
      </w:r>
      <w:r w:rsidRPr="00832472">
        <w:rPr>
          <w:rFonts w:ascii="Arial" w:hAnsi="Arial" w:cs="Arial"/>
        </w:rPr>
        <w:instrText>ADDIN CSL_CITATION {"citationItems":[{"id":"ITEM-1","itemData":{"DOI":"10.1016/0025-3227(93)90150-T","ISBN":"0025-3227","ISSN":"00253227","abstract":"The distributions of certain minor and trace elements in marine sediments should potentially provide forensic tools for determining the redox conditions of the bottom waters at the time of deposition. The ability to identify such conditions in the geological past is important because (1) current models of the conditions of formation of organic-rich rocks require reexamination, (2) a method to determine whether the areal extent of anoxic waters expanded or retracted in response to palaeoceanographic changes is required, and (3) the effects of such environmental changes on the geochemical balance of these elements in the ocean need to be understood. Recent research has suggested that some minor and trace elements are precipitated where free dissolved sulphide is present (Cu, Cd, Ni, Zn) without undergoing a valency change, whereas others undergo a change in valency and are either more efficiently adsorbed onto solid surfaces under oxic (I) or anoxic (V) conditions or are precipitated under anoxic conditions (Cr, Mn, Mo, Re, U, V). Hence, the enrichment of these minor and trace elements relative to their crustal abundances indicates that the host sediments accumulated under anoxic conditions, although not necessarily under anoxic bottom waters. Examination of the chemical composition of the sediments of anoxic basins, continental margin sediments and oxidized deepsea sediments shows that I and Mn enrichments are reliable indicators of bottom water oxygenation, whereas enrichments of the remaining elements reflect either bottom water anoxia or element uptake by subsurface anoxic sediments below a relatively thin surficial oxic veneer. Hence, the absence of metal enrichment in these cases can be taken as firm evidence that the bottom waters of a basin of sedimentation were not anoxic. These behaviours may be used to propose, for example, that the Holocene sapropel in the Black Sea accumulated under oxic bottom waters, whereas the modern facies reflects its formation under the prevailing intensely anoxic conditions, and that the Panama Basin bottom waters were not anoxic during the Last Glacial Maximum when the rate of accumulation of organic carbon increased. Likewise, the enrichment of Mn as a mixed carbonate phase in some ancient black shales strongly suggests that they formed under oxic bottom waters rather than anoxic conditions as is commonly assumed. © 1993.","author":[{"dropping-particle":"","family":"Calvert","given":"S. E.","non-dropping-particle":"","parse-names":false,"suffix":""},{"dropping-particle":"","family":"Pedersen","given":"T. F.","non-dropping-particle":"","parse-names":false,"suffix":""}],"container-title":"Marine Geology","id":"ITEM-1","issue":"1-2","issued":{"date-parts":[["1993"]]},"page":"67-88","title":"Geochemistry of Recent oxic and anoxic marine sediments: Implications for the geological record","type":"article-journal","volume":"113"},"uris":["http://www.mendeley.com/documents/?uuid=3aece12e-39c6-33fc-9043-601540e05db4"]}],"mendeley":{"formattedCitation":"(Calvert and Pedersen, 1993)","plainTextFormattedCitation":"(Calvert and Pedersen, 1993)","previouslyFormattedCitation":"(Calvert and Pedersen, 1993)"},"properties":{"noteIndex":0},"schema":"https://github.com/citation-style-language/schema/raw/master/csl-citation.json"}</w:instrText>
      </w:r>
      <w:r w:rsidRPr="00832472">
        <w:rPr>
          <w:rFonts w:ascii="Arial" w:hAnsi="Arial" w:cs="Arial"/>
        </w:rPr>
        <w:fldChar w:fldCharType="separate"/>
      </w:r>
      <w:r w:rsidRPr="00832472">
        <w:rPr>
          <w:rFonts w:ascii="Arial" w:hAnsi="Arial" w:cs="Arial"/>
          <w:noProof/>
        </w:rPr>
        <w:t>(Calvert and Pedersen, 1993)</w:t>
      </w:r>
      <w:r w:rsidRPr="00832472">
        <w:rPr>
          <w:rFonts w:ascii="Arial" w:hAnsi="Arial" w:cs="Arial"/>
        </w:rPr>
        <w:fldChar w:fldCharType="end"/>
      </w:r>
      <w:r w:rsidRPr="00832472">
        <w:rPr>
          <w:rFonts w:ascii="Arial" w:hAnsi="Arial" w:cs="Arial"/>
        </w:rPr>
        <w:t xml:space="preserve">. Once the organic material decays, Ni, Cu, and Zn are mainly released </w:t>
      </w:r>
      <w:r w:rsidRPr="00832472">
        <w:rPr>
          <w:rFonts w:ascii="Arial" w:hAnsi="Arial" w:cs="Arial"/>
        </w:rPr>
        <w:lastRenderedPageBreak/>
        <w:t xml:space="preserve">from the organometallic structure into the pore water, although can remain in a porphyrin structure under reducing conditions </w:t>
      </w:r>
      <w:r w:rsidRPr="00832472">
        <w:rPr>
          <w:rFonts w:ascii="Arial" w:hAnsi="Arial" w:cs="Arial"/>
        </w:rPr>
        <w:fldChar w:fldCharType="begin" w:fldLock="1"/>
      </w:r>
      <w:r w:rsidRPr="00832472">
        <w:rPr>
          <w:rFonts w:ascii="Arial" w:hAnsi="Arial" w:cs="Arial"/>
        </w:rPr>
        <w:instrText>ADDIN CSL_CITATION {"citationItems":[{"id":"ITEM-1","itemData":{"DOI":"10.1016/j.chemgeo.2006.02.012","ISBN":"0009-2541","ISSN":"00092541","abstract":"This paper is a synthesis of the use of selected trace elements as proxies for reconstruction of paleoproductivity and paleoredox conditions. Many of the trace elements considered here show variations in oxidation state and solubility as a function of the redox status of the depositional environment. Redox-sensitive trace metals tend to be more soluble under oxidizing conditions and less soluble under reducing conditions, resulting in authigenic enrichments in oxygen-depleted sedimentary facies. This behavior makes U, V and Mo, and to a lesser extent certain other trace metals such as Cr and Co, useful as paleoredox proxies. Some redox-sensitive elements are delivered to the sediment mainly in association with organic matter (Ni, Cu, Zn, Cd) and they may be retained within the sediment in association with pyrite, after organic matter decay in reducing sediment. This particularity confers to Ni and Cu a good value as proxies for organic C sinking flux (frequently referred to as productivity). Elements with only one oxidation state such as Ba and P are classically used to assess paleoproductivity levels but they suffer from the fact that they are solubilized under reducing conditions and may be lost from oxygen-deprived sediments. The combined used of U, V and Mo enrichments may allow suboxic environments to be distinguished from anoxic-euxinic ones. Specifically, these elements tend to be much more strongly enriched in anoxic-euxinic environments and to exhibit weaker covariation with TOC than in suboxic environments. © 2006 Elsevier B.V. All rights reserved.","author":[{"dropping-particle":"","family":"Tribovillard","given":"Nicolas","non-dropping-particle":"","parse-names":false,"suffix":""},{"dropping-particle":"","family":"Algeo","given":"Thomas J.","non-dropping-particle":"","parse-names":false,"suffix":""},{"dropping-particle":"","family":"Lyons","given":"Timothy W.","non-dropping-particle":"","parse-names":false,"suffix":""},{"dropping-particle":"","family":"Riboulleau","given":"Armelle","non-dropping-particle":"","parse-names":false,"suffix":""}],"container-title":"Chemical Geology","id":"ITEM-1","issue":"1-2","issued":{"date-parts":[["2006"]]},"page":"12-32","title":"Trace metals as paleoredox and paleoproductivity proxies: An update","type":"article-journal","volume":"232"},"uris":["http://www.mendeley.com/documents/?uuid=3d0e2dee-2544-4920-88df-202d4da9c8c4"]}],"mendeley":{"formattedCitation":"(Tribovillard et al., 2006)","plainTextFormattedCitation":"(Tribovillard et al., 2006)","previouslyFormattedCitation":"(Tribovillard et al., 2006)"},"properties":{"noteIndex":0},"schema":"https://github.com/citation-style-language/schema/raw/master/csl-citation.json"}</w:instrText>
      </w:r>
      <w:r w:rsidRPr="00832472">
        <w:rPr>
          <w:rFonts w:ascii="Arial" w:hAnsi="Arial" w:cs="Arial"/>
        </w:rPr>
        <w:fldChar w:fldCharType="separate"/>
      </w:r>
      <w:r w:rsidRPr="00832472">
        <w:rPr>
          <w:rFonts w:ascii="Arial" w:hAnsi="Arial" w:cs="Arial"/>
          <w:noProof/>
        </w:rPr>
        <w:t>(Tribovillard et al., 2006)</w:t>
      </w:r>
      <w:r w:rsidRPr="00832472">
        <w:rPr>
          <w:rFonts w:ascii="Arial" w:hAnsi="Arial" w:cs="Arial"/>
        </w:rPr>
        <w:fldChar w:fldCharType="end"/>
      </w:r>
      <w:r w:rsidRPr="00832472">
        <w:rPr>
          <w:rFonts w:ascii="Arial" w:hAnsi="Arial" w:cs="Arial"/>
        </w:rPr>
        <w:t xml:space="preserve">. In a weakly anoxic (oxic-dysoxic) environment, much of the Ni, Cu, and Zn will be cycled from the sediment back to the overlying water column if there are no sulfides or oxides present. However, in relatively stronger anoxic conditions (dysoxic-intermittent anoxia / euxina), </w:t>
      </w:r>
    </w:p>
    <w:p w14:paraId="5ED54CCA" w14:textId="64F030A5" w:rsidR="00467E45" w:rsidRPr="00832472" w:rsidRDefault="00467E45" w:rsidP="00467E45">
      <w:pPr>
        <w:spacing w:line="480" w:lineRule="auto"/>
        <w:ind w:firstLine="720"/>
        <w:jc w:val="both"/>
        <w:rPr>
          <w:rFonts w:ascii="Arial" w:hAnsi="Arial" w:cs="Arial"/>
        </w:rPr>
      </w:pPr>
      <w:r w:rsidRPr="00832472">
        <w:rPr>
          <w:rFonts w:ascii="Arial" w:hAnsi="Arial" w:cs="Arial"/>
        </w:rPr>
        <w:t>Ni, Cu, and Zn complex with S</w:t>
      </w:r>
      <w:r w:rsidRPr="00832472">
        <w:rPr>
          <w:rFonts w:ascii="Arial" w:hAnsi="Arial" w:cs="Arial"/>
          <w:vertAlign w:val="superscript"/>
        </w:rPr>
        <w:t>2-</w:t>
      </w:r>
      <w:r w:rsidRPr="00832472">
        <w:rPr>
          <w:rFonts w:ascii="Arial" w:hAnsi="Arial" w:cs="Arial"/>
        </w:rPr>
        <w:t xml:space="preserve"> to form a pyrite like structures </w:t>
      </w:r>
      <w:r w:rsidRPr="00832472">
        <w:rPr>
          <w:rFonts w:ascii="Arial" w:hAnsi="Arial" w:cs="Arial"/>
        </w:rPr>
        <w:fldChar w:fldCharType="begin" w:fldLock="1"/>
      </w:r>
      <w:r w:rsidRPr="00832472">
        <w:rPr>
          <w:rFonts w:ascii="Arial" w:hAnsi="Arial" w:cs="Arial"/>
        </w:rPr>
        <w:instrText>ADDIN CSL_CITATION {"citationItems":[{"id":"ITEM-1","itemData":{"DOI":"10.1016/0016-7037(92)90353-K","ISBN":"0016-7037","ISSN":"00167037","abstract":"The pyritization of reactive trace elements in different anoxic marine sediments was investigated to determine the importance of factors such as ∑H2S, reactive-Fe, pyrite content and salinity in controlling this process. The areas studied included anoxic-sulfidic sediments (Baffin Bay, a hypersaline coastal lagoon from Texas and Green Canyon, a hemipelagic oil seepage area), anoxic-nonsulfidic sediments with high sedimentation rates (Atchafalaya Bay-Mississippi Delta system), hemipelagic anoxic-nonsulfidic sediments with low sedimentation rates (Gulf of Mexico shelf and slope and Orca Basin, an euxinic hypersaline basin) and organic-rich marsh sediments (Atchafalaya Bay). Results indicate that the degree of trace metal pyritization (DTMP) of all trace metals, except Cd, increased with increasing degree of pyritization (DOP), irrespective of the type of sedimentary environment involved. However, for As, Hg and Mo, the DTMP DOP values were generally above the 1:1 ratio line, whereas the transition metals Co, Cu, Mn and Ni displayed a close to linear increase in DTMP with DOP and moderate incorporation into pyrite. Chromium and the class B metals Pb and Zn were also gradually incorporated into the pyrite phase but without reaching the DTMP levels exhibited by the transition metals. Cadmium was not incorporated to a significant extent. These results are consistent with the chemical attributes of these different classes of trace elements. Availability of dissolved trace metals and organic matter content are apparently important factors controlling the incorporation of Co, Cr, Cu and Ni into pyrite in anoxicsulfidic (Fe-poor and H2S-rich) environments. © 1992.","author":[{"dropping-particle":"","family":"Huerta-Diaz","given":"Miguel A.","non-dropping-particle":"","parse-names":false,"suffix":""},{"dropping-particle":"","family":"Morse","given":"John W.","non-dropping-particle":"","parse-names":false,"suffix":""}],"container-title":"Geochimica et Cosmochimica Acta","id":"ITEM-1","issue":"7","issued":{"date-parts":[["1992"]]},"page":"2681-2702","title":"Pyritization of trace metals in anoxic marine sediments","type":"article-journal","volume":"56"},"uris":["http://www.mendeley.com/documents/?uuid=8f7aa015-93af-30cc-ad0b-73312f9eca2b"]},{"id":"ITEM-2","itemData":{"DOI":"10.1016/S0016-7037(99)00258-6","ISBN":"0016-7037","ISSN":"00167037","abstract":"Interactions of trace metals with sulfide in anoxic environments are important in determining their chemical form and potential toxicity to organisms. In recent years, a considerable body of observational data has accumulated that indicates very different behavior for various trace metals in sulfidic sediments. These differences in behavior cannot be entirely attributed to thermodynamic relationships, but also reflect differences in ligand exchange reaction kinetics, and redox reaction pathways. Pb, Zn, and Cd, which are generally pyritized to only a few percent of the 'reactive' fraction, have faster water exchange reaction kinetics than Fe2+, resulting in MeS phases precipitating prior to FeS formation and subsequent pyrite formation, whereas, Co and Ni, which have slower H2O exchange kinetics than Fe2+, are incorporated into pyrite. Although Hg and Cu have faster reaction kinetics than Fe2+, both are incorporated into pyrite or leached from the pyrite fraction with nitric acid. Hg undergoes significant chloride complexation, which can retard reaction with sulfide, but can also replace Fe in FeS to form HgS, which can only be dissolved in the pyrite fraction. Cu2+ is reduced by sulfide and forms a variety of sulfides with and without Fe that can only be dissolved with nitric acid. Mn2+ does not form a MnS phase easily and is incorporated into pyrite at high iron degrees of pyritization (DOP). Oxyanions of Mo and As are first reduced by sulfide. These reduced forms may then react with sulfides resulting in incorporation into pyrite. However, the oxyanion of Cr is reduced to Cr3+, which is kinetically inert to reaction with sulfide and, therefore, not incorporated into pyrite.","author":[{"dropping-particle":"","family":"Morse","given":"John W.","non-dropping-particle":"","parse-names":false,"suffix":""},{"dropping-particle":"","family":"Luther","given":"G. W.","non-dropping-particle":"","parse-names":false,"suffix":""}],"container-title":"Geochimica et Cosmochimica Acta","id":"ITEM-2","issue":"19-20","issued":{"date-parts":[["1999"]]},"page":"3373-3378","title":"Chemical influences on trace metal-sulfide interactions in anoxic sediments","type":"article-journal","volume":"63"},"uris":["http://www.mendeley.com/documents/?uuid=e0d5f4e9-04db-3aad-90de-5d66b7786356"]}],"mendeley":{"formattedCitation":"(Huerta-Diaz and Morse, 1992; Morse and Luther, 1999)","plainTextFormattedCitation":"(Huerta-Diaz and Morse, 1992; Morse and Luther, 1999)","previouslyFormattedCitation":"(Huerta-Diaz and Morse, 1992; Morse and Luther, 1999)"},"properties":{"noteIndex":0},"schema":"https://github.com/citation-style-language/schema/raw/master/csl-citation.json"}</w:instrText>
      </w:r>
      <w:r w:rsidRPr="00832472">
        <w:rPr>
          <w:rFonts w:ascii="Arial" w:hAnsi="Arial" w:cs="Arial"/>
        </w:rPr>
        <w:fldChar w:fldCharType="separate"/>
      </w:r>
      <w:r w:rsidRPr="00832472">
        <w:rPr>
          <w:rFonts w:ascii="Arial" w:hAnsi="Arial" w:cs="Arial"/>
          <w:noProof/>
        </w:rPr>
        <w:t>(Huerta-Diaz and Morse, 1992; Morse and Luther, 1999)</w:t>
      </w:r>
      <w:r w:rsidRPr="00832472">
        <w:rPr>
          <w:rFonts w:ascii="Arial" w:hAnsi="Arial" w:cs="Arial"/>
        </w:rPr>
        <w:fldChar w:fldCharType="end"/>
      </w:r>
      <w:r w:rsidRPr="00832472">
        <w:rPr>
          <w:rFonts w:ascii="Arial" w:hAnsi="Arial" w:cs="Arial"/>
        </w:rPr>
        <w:t xml:space="preserve">. Regardless of the slow kinetics in the sulfide complex formations, they are extremely insoluble and will remain in the sedimentary record, regardless of reoxygenation events. Nickel, Cu, and Zn’s organic matter scavenging and organometallic complexing behavior make them a particularly useful redox sensitive plant and </w:t>
      </w:r>
      <w:r w:rsidR="003B08EC" w:rsidRPr="00832472">
        <w:rPr>
          <w:rFonts w:ascii="Arial" w:hAnsi="Arial" w:cs="Arial"/>
        </w:rPr>
        <w:t>algae</w:t>
      </w:r>
      <w:r w:rsidRPr="00832472">
        <w:rPr>
          <w:rFonts w:ascii="Arial" w:hAnsi="Arial" w:cs="Arial"/>
        </w:rPr>
        <w:t xml:space="preserve"> indicators </w:t>
      </w:r>
      <w:r w:rsidRPr="00832472">
        <w:rPr>
          <w:rFonts w:ascii="Arial" w:hAnsi="Arial" w:cs="Arial"/>
        </w:rPr>
        <w:fldChar w:fldCharType="begin" w:fldLock="1"/>
      </w:r>
      <w:r w:rsidRPr="00832472">
        <w:rPr>
          <w:rFonts w:ascii="Arial" w:hAnsi="Arial" w:cs="Arial"/>
        </w:rPr>
        <w:instrText>ADDIN CSL_CITATION {"citationItems":[{"id":"ITEM-1","itemData":{"DOI":"10.1016/j.palaeo.2010.08.028","ISBN":"0031-0182","ISSN":"00310182","PMID":"30628","abstract":"The Upper Famennian Annulata Black Shales are exposed in the deep-shelf successions of the famous Kowala Quarry and the ??ciegnia outcrop in the Holy Cross Mountains, Southern Poland. At Kowala, the twin Annulata anoxic events are manifest as two organic-rich (TOC up to 23. wt.%), finely laminated, fossiliferous black shales, each up to 0.6. m thick, separated by marl and massive or nodular limestone layers. The bituminous interval is condensed in the ??ciegnia outcrop to a single 10. cm thick horizon. In both sections, the ABS levels date to the upper part of the Upper Palmatolepis trachytera conodont Zone, corresponding to the Diducites versabilis-. Grandispora famenensis miospore Zone. The Annulata Events are marked by a flourishing pelagic biota (the opportunistic bivalve Guerichia venusta, platyclymenids, the goniatite Erfoudites, entomozoacean ostracods, and prasinophyte algae). The initial phase of anoxia saw a bloom of specialized conodont fauna, mostly deep-water outer-shelf palmatolepids such as Palmatolepis glabra lepta, before the second anoxic pulse caused a significant crisis amongst this community. Isorenieratane and gammacerane biomarkers indicate the development of photic zone anoxia during both phases. Degree of Pyritisation (DOP) values (estimated from the TOC-TS-Fe diagram) and the uranium-thorium proxies, as well as trace metals enrichments suggest that bottom-water conditions became dysoxic during deposition of the Lower ABS, while the more distinctly transgressive Upper ABS records anoxic/euxinic deposition during the later Event. When combined with the framboid data, however, unstable anoxia punctuated by short-term oxygenation events are assumed especially for the initial ABS phase, a crucial factor for effective nutrient recirculation from bottom waters to the photic zone and consequent phytoplankton blooming. This organic-rich level is easily identified amongst the background Upper Famennian rhythmic limestone-shaly succession, which was deposited under dysoxic to oxic conditions, with episodic anoxia developing only in the water column. Other well-known Late Devonian anoxic/high productivity episodes, recorded in the Dasberg, Kowala and Hangenberg black shales, also might partly to follow interglacial deepening pulses. These deepenings episodically reversed the overall regressive trend that resulted from a stepwise long-term climate change towards the end-Devonian Gondwanan glaciation. ?? 2010 Elsevier B.V.","author":[{"dropping-particle":"","family":"Racka","given":"Maria","non-dropping-particle":"","parse-names":false,"suffix":""},{"dropping-particle":"","family":"Marynowski","given":"Leszek","non-dropping-particle":"","parse-names":false,"suffix":""},{"dropping-particle":"","family":"Filipiak","given":"Paweł","non-dropping-particle":"","parse-names":false,"suffix":""},{"dropping-particle":"","family":"Sobstel","given":"Małgorzata","non-dropping-particle":"","parse-names":false,"suffix":""},{"dropping-particle":"","family":"Pisarzowska","given":"Agnieszka","non-dropping-particle":"","parse-names":false,"suffix":""},{"dropping-particle":"","family":"Bond","given":"David P. G.","non-dropping-particle":"","parse-names":false,"suffix":""}],"container-title":"Palaeogeography, Palaeoclimatology, Palaeoecology","id":"ITEM-1","issue":"3-4","issued":{"date-parts":[["2010"]]},"page":"549-575","title":"Anoxic Annulata Events in the Late Famennian of the Holy Cross Mountains (Southern Poland): Geochemical and palaeontological record","type":"article-journal","volume":"297"},"uris":["http://www.mendeley.com/documents/?uuid=3323382f-1a72-4abd-90f8-22752e4c5e91"]}],"mendeley":{"formattedCitation":"(Racka et al., 2010)","plainTextFormattedCitation":"(Racka et al., 2010)","previouslyFormattedCitation":"(Racka et al., 2010)"},"properties":{"noteIndex":0},"schema":"https://github.com/citation-style-language/schema/raw/master/csl-citation.json"}</w:instrText>
      </w:r>
      <w:r w:rsidRPr="00832472">
        <w:rPr>
          <w:rFonts w:ascii="Arial" w:hAnsi="Arial" w:cs="Arial"/>
        </w:rPr>
        <w:fldChar w:fldCharType="separate"/>
      </w:r>
      <w:r w:rsidRPr="00832472">
        <w:rPr>
          <w:rFonts w:ascii="Arial" w:hAnsi="Arial" w:cs="Arial"/>
          <w:noProof/>
        </w:rPr>
        <w:t>(Racka et al., 2010)</w:t>
      </w:r>
      <w:r w:rsidRPr="00832472">
        <w:rPr>
          <w:rFonts w:ascii="Arial" w:hAnsi="Arial" w:cs="Arial"/>
        </w:rPr>
        <w:fldChar w:fldCharType="end"/>
      </w:r>
      <w:r w:rsidRPr="00832472">
        <w:rPr>
          <w:rFonts w:ascii="Arial" w:hAnsi="Arial" w:cs="Arial"/>
        </w:rPr>
        <w:t xml:space="preserve">.  </w:t>
      </w:r>
      <w:r w:rsidRPr="00832472">
        <w:rPr>
          <w:rFonts w:ascii="Arial" w:hAnsi="Arial" w:cs="Arial"/>
        </w:rPr>
        <w:fldChar w:fldCharType="begin"/>
      </w:r>
      <w:r w:rsidRPr="00832472">
        <w:rPr>
          <w:rFonts w:ascii="Arial" w:hAnsi="Arial" w:cs="Arial"/>
        </w:rPr>
        <w:instrText xml:space="preserve"> REF _Ref367366023 \h  \* MERGEFORMAT </w:instrText>
      </w:r>
      <w:r w:rsidRPr="00832472">
        <w:rPr>
          <w:rFonts w:ascii="Arial" w:hAnsi="Arial" w:cs="Arial"/>
        </w:rPr>
      </w:r>
      <w:r w:rsidRPr="00832472">
        <w:rPr>
          <w:rFonts w:ascii="Arial" w:hAnsi="Arial" w:cs="Arial"/>
        </w:rPr>
        <w:fldChar w:fldCharType="separate"/>
      </w:r>
      <w:r w:rsidR="00B72B5E" w:rsidRPr="00B72B5E">
        <w:rPr>
          <w:rFonts w:ascii="Arial" w:hAnsi="Arial" w:cs="Arial"/>
        </w:rPr>
        <w:t>Figure 15</w:t>
      </w:r>
      <w:r w:rsidRPr="00832472">
        <w:rPr>
          <w:rFonts w:ascii="Arial" w:hAnsi="Arial" w:cs="Arial"/>
        </w:rPr>
        <w:fldChar w:fldCharType="end"/>
      </w:r>
      <w:r w:rsidRPr="00832472">
        <w:rPr>
          <w:rFonts w:ascii="Arial" w:hAnsi="Arial" w:cs="Arial"/>
        </w:rPr>
        <w:t xml:space="preserve"> shows these redox</w:t>
      </w:r>
      <w:r w:rsidR="003B08EC">
        <w:rPr>
          <w:rFonts w:ascii="Arial" w:hAnsi="Arial" w:cs="Arial"/>
        </w:rPr>
        <w:t>-</w:t>
      </w:r>
      <w:r w:rsidRPr="00832472">
        <w:rPr>
          <w:rFonts w:ascii="Arial" w:hAnsi="Arial" w:cs="Arial"/>
        </w:rPr>
        <w:t>sensitive organometallic trace metal proxies’ concentrations by lithofacies. Trace metal distributions are once again consistent with the associated depositional environment interpretation. Relatively more anoxic conditions, or the more oxygen</w:t>
      </w:r>
      <w:r w:rsidR="003B08EC">
        <w:rPr>
          <w:rFonts w:ascii="Arial" w:hAnsi="Arial" w:cs="Arial"/>
        </w:rPr>
        <w:t>-</w:t>
      </w:r>
      <w:r w:rsidRPr="00832472">
        <w:rPr>
          <w:rFonts w:ascii="Arial" w:hAnsi="Arial" w:cs="Arial"/>
        </w:rPr>
        <w:t xml:space="preserve">limited end member of dysoxia, persist during pelagic and hemipelagic deposition associated with the mudstones. Those more calcareous lithofacies associated with the sediment gravity spectrum show a progressive decrease in Ni, Cu, and Zn concentrations. The correlation between, </w:t>
      </w:r>
    </w:p>
    <w:p w14:paraId="2F1BD007" w14:textId="0C13633A" w:rsidR="00467E45" w:rsidRPr="00832472" w:rsidRDefault="00467E45" w:rsidP="00467E45">
      <w:pPr>
        <w:spacing w:line="480" w:lineRule="auto"/>
        <w:ind w:firstLine="720"/>
        <w:jc w:val="both"/>
        <w:rPr>
          <w:rFonts w:ascii="Arial" w:hAnsi="Arial" w:cs="Arial"/>
        </w:rPr>
        <w:sectPr w:rsidR="00467E45" w:rsidRPr="00832472" w:rsidSect="00ED1087">
          <w:type w:val="continuous"/>
          <w:pgSz w:w="12240" w:h="15840"/>
          <w:pgMar w:top="1440" w:right="1440" w:bottom="1440" w:left="1440" w:header="720" w:footer="720" w:gutter="0"/>
          <w:cols w:space="720"/>
        </w:sectPr>
      </w:pPr>
    </w:p>
    <w:bookmarkEnd w:id="158"/>
    <w:p w14:paraId="0FB6131F" w14:textId="77777777" w:rsidR="00451CAD" w:rsidRPr="00832472" w:rsidRDefault="00451CAD" w:rsidP="00451CAD">
      <w:pPr>
        <w:keepNext/>
        <w:tabs>
          <w:tab w:val="left" w:pos="2625"/>
        </w:tabs>
        <w:spacing w:line="480" w:lineRule="auto"/>
        <w:rPr>
          <w:rFonts w:ascii="Arial" w:hAnsi="Arial" w:cs="Arial"/>
        </w:rPr>
      </w:pPr>
      <w:r w:rsidRPr="00832472">
        <w:rPr>
          <w:rFonts w:ascii="Arial" w:hAnsi="Arial" w:cs="Arial"/>
          <w:noProof/>
        </w:rPr>
        <w:lastRenderedPageBreak/>
        <w:drawing>
          <wp:inline distT="0" distB="0" distL="0" distR="0" wp14:anchorId="6D0DE025" wp14:editId="485CDC0F">
            <wp:extent cx="5126908" cy="7063740"/>
            <wp:effectExtent l="0" t="0" r="0" b="0"/>
            <wp:docPr id="72707" name="Picture 72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ox Senstive Organometallic Trace Elements.png"/>
                    <pic:cNvPicPr/>
                  </pic:nvPicPr>
                  <pic:blipFill>
                    <a:blip r:embed="rId34">
                      <a:extLst>
                        <a:ext uri="{28A0092B-C50C-407E-A947-70E740481C1C}">
                          <a14:useLocalDpi xmlns:a14="http://schemas.microsoft.com/office/drawing/2010/main" val="0"/>
                        </a:ext>
                      </a:extLst>
                    </a:blip>
                    <a:stretch>
                      <a:fillRect/>
                    </a:stretch>
                  </pic:blipFill>
                  <pic:spPr>
                    <a:xfrm>
                      <a:off x="0" y="0"/>
                      <a:ext cx="5126908" cy="7063740"/>
                    </a:xfrm>
                    <a:prstGeom prst="rect">
                      <a:avLst/>
                    </a:prstGeom>
                  </pic:spPr>
                </pic:pic>
              </a:graphicData>
            </a:graphic>
          </wp:inline>
        </w:drawing>
      </w:r>
    </w:p>
    <w:p w14:paraId="57084069" w14:textId="294DDB65" w:rsidR="00451CAD" w:rsidRPr="00832472" w:rsidRDefault="00451CAD" w:rsidP="00451CAD">
      <w:pPr>
        <w:pStyle w:val="Caption"/>
        <w:rPr>
          <w:rFonts w:cs="Arial"/>
          <w:b w:val="0"/>
        </w:rPr>
      </w:pPr>
      <w:bookmarkStart w:id="160" w:name="_Ref367366023"/>
      <w:bookmarkStart w:id="161" w:name="_Toc8165335"/>
      <w:r w:rsidRPr="00832472">
        <w:rPr>
          <w:rFonts w:cs="Arial"/>
          <w:b w:val="0"/>
        </w:rPr>
        <w:t xml:space="preserve">Figure </w:t>
      </w:r>
      <w:r w:rsidRPr="00832472">
        <w:rPr>
          <w:rFonts w:cs="Arial"/>
          <w:b w:val="0"/>
        </w:rPr>
        <w:fldChar w:fldCharType="begin"/>
      </w:r>
      <w:r w:rsidRPr="00832472">
        <w:rPr>
          <w:rFonts w:cs="Arial"/>
          <w:b w:val="0"/>
        </w:rPr>
        <w:instrText xml:space="preserve"> SEQ Figure \* ARABIC </w:instrText>
      </w:r>
      <w:r w:rsidRPr="00832472">
        <w:rPr>
          <w:rFonts w:cs="Arial"/>
          <w:b w:val="0"/>
        </w:rPr>
        <w:fldChar w:fldCharType="separate"/>
      </w:r>
      <w:r w:rsidR="00B72B5E">
        <w:rPr>
          <w:rFonts w:cs="Arial"/>
          <w:b w:val="0"/>
          <w:noProof/>
        </w:rPr>
        <w:t>15</w:t>
      </w:r>
      <w:r w:rsidRPr="00832472">
        <w:rPr>
          <w:rFonts w:cs="Arial"/>
          <w:b w:val="0"/>
        </w:rPr>
        <w:fldChar w:fldCharType="end"/>
      </w:r>
      <w:bookmarkEnd w:id="160"/>
      <w:r w:rsidRPr="00832472">
        <w:rPr>
          <w:rFonts w:cs="Arial"/>
          <w:b w:val="0"/>
        </w:rPr>
        <w:t>. Redox Sensitive Organometallic Trace Element Proxies: Ni, Cu, and Zn (ppm) concentration statistical distributions as a function of lithofacies. Minimum, Q1, median, Q3, and maximum shown.</w:t>
      </w:r>
      <w:bookmarkEnd w:id="161"/>
    </w:p>
    <w:p w14:paraId="729BE62A" w14:textId="77777777" w:rsidR="00451CAD" w:rsidRPr="00832472" w:rsidRDefault="00451CAD" w:rsidP="00451CAD">
      <w:pPr>
        <w:rPr>
          <w:rFonts w:ascii="Arial" w:hAnsi="Arial" w:cs="Arial"/>
        </w:rPr>
      </w:pPr>
    </w:p>
    <w:p w14:paraId="6362881D" w14:textId="6446EA84" w:rsidR="00800BB7" w:rsidRDefault="00467E45" w:rsidP="00800BB7">
      <w:pPr>
        <w:spacing w:line="480" w:lineRule="auto"/>
        <w:jc w:val="both"/>
        <w:rPr>
          <w:rFonts w:ascii="Arial" w:hAnsi="Arial" w:cs="Arial"/>
        </w:rPr>
      </w:pPr>
      <w:bookmarkStart w:id="162" w:name="_Hlk480453081"/>
      <w:r w:rsidRPr="00832472">
        <w:rPr>
          <w:rFonts w:ascii="Arial" w:hAnsi="Arial" w:cs="Arial"/>
        </w:rPr>
        <w:lastRenderedPageBreak/>
        <w:t>these redox</w:t>
      </w:r>
      <w:r w:rsidR="003B08EC">
        <w:rPr>
          <w:rFonts w:ascii="Arial" w:hAnsi="Arial" w:cs="Arial"/>
        </w:rPr>
        <w:t>-</w:t>
      </w:r>
      <w:r w:rsidRPr="00832472">
        <w:rPr>
          <w:rFonts w:ascii="Arial" w:hAnsi="Arial" w:cs="Arial"/>
        </w:rPr>
        <w:t>sensitive organometallic proxies and finer</w:t>
      </w:r>
      <w:r w:rsidR="003B08EC">
        <w:rPr>
          <w:rFonts w:ascii="Arial" w:hAnsi="Arial" w:cs="Arial"/>
        </w:rPr>
        <w:t>-</w:t>
      </w:r>
      <w:r w:rsidRPr="00832472">
        <w:rPr>
          <w:rFonts w:ascii="Arial" w:hAnsi="Arial" w:cs="Arial"/>
        </w:rPr>
        <w:t>grained, more clay</w:t>
      </w:r>
      <w:r w:rsidR="003B08EC">
        <w:rPr>
          <w:rFonts w:ascii="Arial" w:hAnsi="Arial" w:cs="Arial"/>
        </w:rPr>
        <w:t>-</w:t>
      </w:r>
      <w:r w:rsidRPr="00832472">
        <w:rPr>
          <w:rFonts w:ascii="Arial" w:hAnsi="Arial" w:cs="Arial"/>
        </w:rPr>
        <w:t>rich lithofacies further indicates that OM scavenging and organometallic settling occurred more consistently during the slower, more persistent pelagic, hemipelagic, and distal siliciclastic turbidite deposition rather than during the rapid sedimentation event deposits associated with the calcareous lithofacies. However</w:t>
      </w:r>
      <w:r>
        <w:rPr>
          <w:rFonts w:ascii="Arial" w:hAnsi="Arial" w:cs="Arial"/>
        </w:rPr>
        <w:t xml:space="preserve">, </w:t>
      </w:r>
      <w:r w:rsidRPr="00832472">
        <w:rPr>
          <w:rFonts w:ascii="Arial" w:hAnsi="Arial" w:cs="Arial"/>
        </w:rPr>
        <w:t xml:space="preserve">Ni concentrations are greater in the calcareous fractions relative to Cu and Zn. The more debritic lithofacies show an increase in the abundance of all trace metals, </w:t>
      </w:r>
      <w:r w:rsidR="00800BB7" w:rsidRPr="00800BB7">
        <w:rPr>
          <w:rFonts w:ascii="Arial" w:hAnsi="Arial" w:cs="Arial"/>
        </w:rPr>
        <w:t xml:space="preserve">either reflecting their siliciclastic matrix or less entrained oxygenated water. Interestingly, the heavily bioturbated lithofacies shows greater trace metal concentrations relative to the more calcareous sediment gravity flows, and in some instances, such as Ni, more siliciclastic counterparts. This preferential enrichment may be reflecting trace metal complexing to </w:t>
      </w:r>
      <w:r w:rsidR="003B08EC">
        <w:rPr>
          <w:rFonts w:ascii="Arial" w:hAnsi="Arial" w:cs="Arial"/>
        </w:rPr>
        <w:t>fulvic</w:t>
      </w:r>
      <w:r w:rsidR="00800BB7" w:rsidRPr="00800BB7">
        <w:rPr>
          <w:rFonts w:ascii="Arial" w:hAnsi="Arial" w:cs="Arial"/>
        </w:rPr>
        <w:t xml:space="preserve"> acids produced by means or microbial aerobic degradation of OM. However, from trace metal analysis alone, it remains relatively unclear </w:t>
      </w:r>
      <w:r w:rsidR="00D43E9B">
        <w:rPr>
          <w:rFonts w:ascii="Arial" w:hAnsi="Arial" w:cs="Arial"/>
        </w:rPr>
        <w:t>if</w:t>
      </w:r>
      <w:r w:rsidR="00800BB7" w:rsidRPr="00800BB7">
        <w:rPr>
          <w:rFonts w:ascii="Arial" w:hAnsi="Arial" w:cs="Arial"/>
        </w:rPr>
        <w:t xml:space="preserve"> the humic acids are </w:t>
      </w:r>
      <w:r w:rsidR="00D43E9B">
        <w:rPr>
          <w:rFonts w:ascii="Arial" w:hAnsi="Arial" w:cs="Arial"/>
        </w:rPr>
        <w:t>of</w:t>
      </w:r>
      <w:r w:rsidR="00800BB7" w:rsidRPr="00800BB7">
        <w:rPr>
          <w:rFonts w:ascii="Arial" w:hAnsi="Arial" w:cs="Arial"/>
        </w:rPr>
        <w:t xml:space="preserve"> marine or terrestrial origin.</w:t>
      </w:r>
    </w:p>
    <w:p w14:paraId="6B6449BB" w14:textId="77777777" w:rsidR="00800BB7" w:rsidRPr="00800BB7" w:rsidRDefault="00800BB7" w:rsidP="00800BB7">
      <w:pPr>
        <w:spacing w:line="480" w:lineRule="auto"/>
        <w:jc w:val="both"/>
        <w:rPr>
          <w:rFonts w:ascii="Arial" w:hAnsi="Arial" w:cs="Arial"/>
        </w:rPr>
      </w:pPr>
    </w:p>
    <w:p w14:paraId="61D9DA48" w14:textId="34C0CC18" w:rsidR="00451CAD" w:rsidRPr="00832472" w:rsidRDefault="00451CAD" w:rsidP="00451CAD">
      <w:pPr>
        <w:pStyle w:val="Heading2"/>
        <w:rPr>
          <w:rFonts w:cs="Arial"/>
        </w:rPr>
      </w:pPr>
      <w:bookmarkStart w:id="163" w:name="_Toc3451087"/>
      <w:r w:rsidRPr="00832472">
        <w:rPr>
          <w:rFonts w:cs="Arial"/>
        </w:rPr>
        <w:t>Paleoproductivity and Nutrient Minor Element Proxies</w:t>
      </w:r>
      <w:bookmarkEnd w:id="163"/>
    </w:p>
    <w:bookmarkEnd w:id="162"/>
    <w:p w14:paraId="57E22788" w14:textId="7B5E28C6" w:rsidR="005C1226" w:rsidRPr="00832472" w:rsidRDefault="002F3797" w:rsidP="005C1226">
      <w:pPr>
        <w:spacing w:line="480" w:lineRule="auto"/>
        <w:ind w:firstLine="720"/>
        <w:jc w:val="both"/>
        <w:rPr>
          <w:rFonts w:ascii="Arial" w:hAnsi="Arial" w:cs="Arial"/>
        </w:rPr>
      </w:pPr>
      <w:r w:rsidRPr="00832472">
        <w:rPr>
          <w:rFonts w:ascii="Arial" w:hAnsi="Arial" w:cs="Arial"/>
        </w:rPr>
        <w:t>Iron</w:t>
      </w:r>
      <w:r w:rsidR="00451CAD" w:rsidRPr="00832472">
        <w:rPr>
          <w:rFonts w:ascii="Arial" w:hAnsi="Arial" w:cs="Arial"/>
        </w:rPr>
        <w:t xml:space="preserve"> is necessary for photosynthesis and is considered a limiting nutrient in marine systems given its insolubility in seawater. </w:t>
      </w:r>
      <w:r w:rsidR="00E801A7" w:rsidRPr="00832472">
        <w:rPr>
          <w:rFonts w:ascii="Arial" w:hAnsi="Arial" w:cs="Arial"/>
        </w:rPr>
        <w:t>Potassium</w:t>
      </w:r>
      <w:r w:rsidR="00451CAD" w:rsidRPr="00832472">
        <w:rPr>
          <w:rFonts w:ascii="Arial" w:hAnsi="Arial" w:cs="Arial"/>
        </w:rPr>
        <w:t xml:space="preserve"> is necessary for all forms of life since it plays a fundamental role in many metabolic processes </w:t>
      </w:r>
      <w:r w:rsidR="00451CAD" w:rsidRPr="00832472">
        <w:rPr>
          <w:rFonts w:ascii="Arial" w:hAnsi="Arial" w:cs="Arial"/>
        </w:rPr>
        <w:fldChar w:fldCharType="begin" w:fldLock="1"/>
      </w:r>
      <w:r w:rsidR="00451CAD" w:rsidRPr="00832472">
        <w:rPr>
          <w:rFonts w:ascii="Arial" w:hAnsi="Arial" w:cs="Arial"/>
        </w:rPr>
        <w:instrText>ADDIN CSL_CITATION {"citationItems":[{"id":"ITEM-1","itemData":{"DOI":"10.4319/lo.1984.29.6.1149","ISBN":"0024-3590","ISSN":"00243590","PMID":"334","abstract":"Limnological and marine geochemical opinion favors phosphorus limitation of organic produc-\\ntion in aquatic environments, while marine biological opinion favors nitrogen limitation. Clues in\\nthe literature and nutrient budgets for selected marine ecosystems suggest that phosphorus vs.\\nnitrogen limitation is a function of the relative rates of water exchange and internal biochemical\\nprocesses acting to adjust the ratio of ecosystem N:P availability.\\n\\n","author":[{"dropping-particle":"V.","family":"Smith","given":"S.","non-dropping-particle":"","parse-names":false,"suffix":""}],"container-title":"Limnology and Oceanography","id":"ITEM-1","issue":"6","issued":{"date-parts":[["1984"]]},"page":"1149-1160","title":"Phosphorus Versus Nitrogen Limitation in the Marine-Environment","type":"article-journal","volume":"29"},"uris":["http://www.mendeley.com/documents/?uuid=bb6b9ca3-ca1b-3719-a395-662f36d838a0"]},{"id":"ITEM-2","itemData":{"DOI":"10.1111/j.1461-0248.2007.01113.x","ISBN":"1461-023X","ISSN":"1461023X","PMID":"17922835","abstract":"The cycles of the key nutrient elements nitrogen (N) and phosphorus (P) have been massively altered by anthropogenic activities. Thus, it is essential to understand how photosynthetic production across diverse ecosystems is, or is not, limited by N and P. Via a large-scale meta-analysis of experimental enrichments, we show that P limitation is equally strong across these major habitats and that N and P limitation are equivalent within both terrestrial and freshwater systems. Furthermore, simultaneous N and P enrichment produces strongly positive synergistic responses in all three environments. Thus, contrary to some prevailing paradigms, freshwater, marine and terrestrial ecosystems are surprisingly similar in terms of N and P limitation.","author":[{"dropping-particle":"","family":"Elser","given":"James J.","non-dropping-particle":"","parse-names":false,"suffix":""},{"dropping-particle":"","family":"Bracken","given":"Matthew E. S.","non-dropping-particle":"","parse-names":false,"suffix":""},{"dropping-particle":"","family":"Cleland","given":"Elsa E.","non-dropping-particle":"","parse-names":false,"suffix":""},{"dropping-particle":"","family":"Gruner","given":"Daniel S.","non-dropping-particle":"","parse-names":false,"suffix":""},{"dropping-particle":"","family":"Harpole","given":"W. Stanley","non-dropping-particle":"","parse-names":false,"suffix":""},{"dropping-particle":"","family":"Hillebrand","given":"Helmut","non-dropping-particle":"","parse-names":false,"suffix":""},{"dropping-particle":"","family":"Ngai","given":"Jacqueline T.","non-dropping-particle":"","parse-names":false,"suffix":""},{"dropping-particle":"","family":"Seabloom","given":"Eric W.","non-dropping-particle":"","parse-names":false,"suffix":""},{"dropping-particle":"","family":"Shurin","given":"Jonathan B.","non-dropping-particle":"","parse-names":false,"suffix":""},{"dropping-particle":"","family":"Smith","given":"Jennifer E.","non-dropping-particle":"","parse-names":false,"suffix":""}],"container-title":"Ecology Letters","id":"ITEM-2","issue":"12","issued":{"date-parts":[["2007"]]},"page":"1135-1142","title":"Global analysis of nitrogen and phosphorus limitation of primary producers in freshwater, marine and terrestrial ecosystems","type":"article-journal","volume":"10"},"uris":["http://www.mendeley.com/documents/?uuid=8818fa1c-0f65-37e9-9223-3fb2f82efeb2"]}],"mendeley":{"formattedCitation":"(Smith, 1984; Elser et al., 2007)","plainTextFormattedCitation":"(Smith, 1984; Elser et al., 2007)","previouslyFormattedCitation":"(Smith, 1984; Elser et al., 2007)"},"properties":{"noteIndex":0},"schema":"https://github.com/citation-style-language/schema/raw/master/csl-citation.json"}</w:instrText>
      </w:r>
      <w:r w:rsidR="00451CAD" w:rsidRPr="00832472">
        <w:rPr>
          <w:rFonts w:ascii="Arial" w:hAnsi="Arial" w:cs="Arial"/>
        </w:rPr>
        <w:fldChar w:fldCharType="separate"/>
      </w:r>
      <w:r w:rsidR="00451CAD" w:rsidRPr="00832472">
        <w:rPr>
          <w:rFonts w:ascii="Arial" w:hAnsi="Arial" w:cs="Arial"/>
          <w:noProof/>
        </w:rPr>
        <w:t>(Smith, 1984; Elser et al., 2007)</w:t>
      </w:r>
      <w:r w:rsidR="00451CAD" w:rsidRPr="00832472">
        <w:rPr>
          <w:rFonts w:ascii="Arial" w:hAnsi="Arial" w:cs="Arial"/>
        </w:rPr>
        <w:fldChar w:fldCharType="end"/>
      </w:r>
      <w:r w:rsidR="00451CAD" w:rsidRPr="00832472">
        <w:rPr>
          <w:rFonts w:ascii="Arial" w:hAnsi="Arial" w:cs="Arial"/>
        </w:rPr>
        <w:t xml:space="preserve">. </w:t>
      </w:r>
    </w:p>
    <w:p w14:paraId="72F4F33D" w14:textId="77777777" w:rsidR="00451CAD" w:rsidRPr="00832472" w:rsidRDefault="00451CAD" w:rsidP="00451CAD">
      <w:pPr>
        <w:spacing w:line="480" w:lineRule="auto"/>
        <w:rPr>
          <w:rFonts w:ascii="Arial" w:hAnsi="Arial" w:cs="Arial"/>
        </w:rPr>
      </w:pPr>
    </w:p>
    <w:p w14:paraId="6D2A879F" w14:textId="77777777" w:rsidR="00467E45" w:rsidRDefault="00467E45" w:rsidP="00451CAD">
      <w:pPr>
        <w:keepNext/>
        <w:spacing w:line="480" w:lineRule="auto"/>
        <w:rPr>
          <w:rFonts w:ascii="Arial" w:hAnsi="Arial" w:cs="Arial"/>
          <w:noProof/>
        </w:rPr>
      </w:pPr>
    </w:p>
    <w:p w14:paraId="3FE2EA4B" w14:textId="77777777" w:rsidR="00467E45" w:rsidRDefault="00467E45" w:rsidP="00451CAD">
      <w:pPr>
        <w:keepNext/>
        <w:spacing w:line="480" w:lineRule="auto"/>
        <w:rPr>
          <w:rFonts w:ascii="Arial" w:hAnsi="Arial" w:cs="Arial"/>
          <w:noProof/>
        </w:rPr>
      </w:pPr>
    </w:p>
    <w:p w14:paraId="3A2451BD" w14:textId="13A1C3D8" w:rsidR="00451CAD" w:rsidRPr="00832472" w:rsidRDefault="00451CAD" w:rsidP="00451CAD">
      <w:pPr>
        <w:keepNext/>
        <w:spacing w:line="480" w:lineRule="auto"/>
        <w:rPr>
          <w:rFonts w:ascii="Arial" w:hAnsi="Arial" w:cs="Arial"/>
        </w:rPr>
      </w:pPr>
      <w:r w:rsidRPr="00832472">
        <w:rPr>
          <w:rFonts w:ascii="Arial" w:hAnsi="Arial" w:cs="Arial"/>
          <w:noProof/>
        </w:rPr>
        <w:drawing>
          <wp:inline distT="0" distB="0" distL="0" distR="0" wp14:anchorId="2D730597" wp14:editId="30AA390A">
            <wp:extent cx="5157908" cy="5455920"/>
            <wp:effectExtent l="0" t="0" r="0" b="0"/>
            <wp:docPr id="72716" name="Picture 72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leonutient and Productivity Trace Elements.png"/>
                    <pic:cNvPicPr/>
                  </pic:nvPicPr>
                  <pic:blipFill>
                    <a:blip r:embed="rId35">
                      <a:extLst>
                        <a:ext uri="{28A0092B-C50C-407E-A947-70E740481C1C}">
                          <a14:useLocalDpi xmlns:a14="http://schemas.microsoft.com/office/drawing/2010/main" val="0"/>
                        </a:ext>
                      </a:extLst>
                    </a:blip>
                    <a:stretch>
                      <a:fillRect/>
                    </a:stretch>
                  </pic:blipFill>
                  <pic:spPr>
                    <a:xfrm>
                      <a:off x="0" y="0"/>
                      <a:ext cx="5157908" cy="5455920"/>
                    </a:xfrm>
                    <a:prstGeom prst="rect">
                      <a:avLst/>
                    </a:prstGeom>
                  </pic:spPr>
                </pic:pic>
              </a:graphicData>
            </a:graphic>
          </wp:inline>
        </w:drawing>
      </w:r>
    </w:p>
    <w:p w14:paraId="1E608CC4" w14:textId="42A7DD12" w:rsidR="00451CAD" w:rsidRPr="00832472" w:rsidRDefault="00451CAD" w:rsidP="00451CAD">
      <w:pPr>
        <w:pStyle w:val="Caption"/>
        <w:rPr>
          <w:rFonts w:cs="Arial"/>
          <w:b w:val="0"/>
        </w:rPr>
      </w:pPr>
      <w:bookmarkStart w:id="164" w:name="_Ref367366778"/>
      <w:bookmarkStart w:id="165" w:name="_Toc8165336"/>
      <w:r w:rsidRPr="00832472">
        <w:rPr>
          <w:rFonts w:cs="Arial"/>
          <w:b w:val="0"/>
        </w:rPr>
        <w:t xml:space="preserve">Figure </w:t>
      </w:r>
      <w:r w:rsidRPr="00832472">
        <w:rPr>
          <w:rFonts w:cs="Arial"/>
          <w:b w:val="0"/>
        </w:rPr>
        <w:fldChar w:fldCharType="begin"/>
      </w:r>
      <w:r w:rsidRPr="00832472">
        <w:rPr>
          <w:rFonts w:cs="Arial"/>
          <w:b w:val="0"/>
        </w:rPr>
        <w:instrText xml:space="preserve"> SEQ Figure \* ARABIC </w:instrText>
      </w:r>
      <w:r w:rsidRPr="00832472">
        <w:rPr>
          <w:rFonts w:cs="Arial"/>
          <w:b w:val="0"/>
        </w:rPr>
        <w:fldChar w:fldCharType="separate"/>
      </w:r>
      <w:r w:rsidR="00B72B5E">
        <w:rPr>
          <w:rFonts w:cs="Arial"/>
          <w:b w:val="0"/>
          <w:noProof/>
        </w:rPr>
        <w:t>16</w:t>
      </w:r>
      <w:r w:rsidRPr="00832472">
        <w:rPr>
          <w:rFonts w:cs="Arial"/>
          <w:b w:val="0"/>
        </w:rPr>
        <w:fldChar w:fldCharType="end"/>
      </w:r>
      <w:bookmarkEnd w:id="164"/>
      <w:r w:rsidRPr="00832472">
        <w:rPr>
          <w:rFonts w:cs="Arial"/>
          <w:b w:val="0"/>
        </w:rPr>
        <w:t>. Paleoproductivity and Nutrient Minor Element Proxies: Fe and P (wt %) abundance statistical distributions as a function of lithofacies. Minimum, Q1, median, Q3, and maximum shown. P maximum values are cropped. See appendix for raw values.</w:t>
      </w:r>
      <w:bookmarkEnd w:id="165"/>
    </w:p>
    <w:p w14:paraId="7904EB27" w14:textId="77777777" w:rsidR="00451CAD" w:rsidRPr="00832472" w:rsidRDefault="00451CAD" w:rsidP="00451CAD">
      <w:pPr>
        <w:rPr>
          <w:rFonts w:ascii="Arial" w:hAnsi="Arial" w:cs="Arial"/>
        </w:rPr>
      </w:pPr>
      <w:bookmarkStart w:id="166" w:name="_Hlk480266178"/>
      <w:bookmarkEnd w:id="166"/>
    </w:p>
    <w:p w14:paraId="39CEF8B5" w14:textId="2BCB31B2" w:rsidR="00451CAD" w:rsidRDefault="00451CAD" w:rsidP="00451CAD">
      <w:pPr>
        <w:rPr>
          <w:rFonts w:ascii="Arial" w:hAnsi="Arial" w:cs="Arial"/>
        </w:rPr>
      </w:pPr>
    </w:p>
    <w:p w14:paraId="2D3E3DDA" w14:textId="77777777" w:rsidR="00467E45" w:rsidRDefault="00467E45" w:rsidP="00451CAD">
      <w:pPr>
        <w:rPr>
          <w:rFonts w:ascii="Arial" w:hAnsi="Arial" w:cs="Arial"/>
        </w:rPr>
      </w:pPr>
    </w:p>
    <w:p w14:paraId="59B27516" w14:textId="2E42C0E8" w:rsidR="000D1B7F" w:rsidRDefault="000D1B7F" w:rsidP="00451CAD">
      <w:pPr>
        <w:rPr>
          <w:rFonts w:ascii="Arial" w:hAnsi="Arial" w:cs="Arial"/>
        </w:rPr>
      </w:pPr>
    </w:p>
    <w:p w14:paraId="0D3CBEB2" w14:textId="77777777" w:rsidR="000D1B7F" w:rsidRDefault="000D1B7F" w:rsidP="000D1B7F">
      <w:pPr>
        <w:spacing w:line="480" w:lineRule="auto"/>
        <w:ind w:firstLine="720"/>
        <w:jc w:val="both"/>
        <w:rPr>
          <w:rFonts w:ascii="Arial" w:hAnsi="Arial" w:cs="Arial"/>
        </w:rPr>
      </w:pPr>
    </w:p>
    <w:p w14:paraId="3A499DEA" w14:textId="182EDC12" w:rsidR="000D1B7F" w:rsidRDefault="00467E45" w:rsidP="00467E45">
      <w:pPr>
        <w:spacing w:line="480" w:lineRule="auto"/>
        <w:jc w:val="both"/>
        <w:rPr>
          <w:rFonts w:ascii="Arial" w:hAnsi="Arial" w:cs="Arial"/>
        </w:rPr>
      </w:pPr>
      <w:r w:rsidRPr="00832472">
        <w:rPr>
          <w:rFonts w:ascii="Arial" w:hAnsi="Arial" w:cs="Arial"/>
        </w:rPr>
        <w:lastRenderedPageBreak/>
        <w:t xml:space="preserve">corresponds to the anomalous V concentrations in the same lithofacies. The observed increase in phosphate nodules during Wolfcamp B2 deposition, towards Both Fe and P are considered limiting nutrients, and can be used as marine paleoproductivity indicators </w:t>
      </w:r>
      <w:r w:rsidRPr="00832472">
        <w:rPr>
          <w:rFonts w:ascii="Arial" w:hAnsi="Arial" w:cs="Arial"/>
        </w:rPr>
        <w:fldChar w:fldCharType="begin" w:fldLock="1"/>
      </w:r>
      <w:r w:rsidR="003E0F94">
        <w:rPr>
          <w:rFonts w:ascii="Arial" w:hAnsi="Arial" w:cs="Arial"/>
        </w:rPr>
        <w:instrText>ADDIN CSL_CITATION {"citationItems":[{"id":"ITEM-1","itemData":{"DOI":"10.1029/2010GB003858","ISBN":"0886-6236","ISSN":"08866236","abstract":"Nutrients are supplied to the mixed layer of the open ocean by either atmospheric deposition or mixing from deeper waters, and these nutrients drive nitrogen and carbon fixation. To evaluate the importance of atmospheric deposition, we estimate marine nitrogen and carbon fixation from present-day simulations of atmospheric deposition of nitrogen, phosphorus, and iron. These are compared with observed rates of marine nitrogen and carbon fixation. We find that Fe deposition is more important than P deposition in supporting N fixation. Estimated rates of atmospherically supported carbon fixation are considerably lower than rates of marine carbon fixation derived from remote sensing, indicating the subsidiary role atmospheric deposition plays in total C uptake by the oceans. Nonetheless, in high-nutrient, low-chlorophyll areas, the contribution of atmospheric deposition of Fe to the surface ocean could account for about 50% of C fixation. In marine areas typically thought to be N limited, potential C fixation supported by atmospheric deposition of N is only &amp;#8764;1%&amp;#8211;2% of observed rates. Although these systems are N-limited, the amount of N supplied from below appears to be much larger than that deposited from above. Atmospheric deposition of Fe has the potential to augment atmospherically supported rates of C fixation in N-limited areas. In these areas, atmospheric Fe relieves the Fe limitation of diazotrophic organisms, thus contributing to the rate of N fixation. The most important uncertainties in understanding the relative importance of different atmospheric nutrients are poorly understood speciation and solubility of Fe as well as the N:Fe ratio of diazotrophic organisms.","author":[{"dropping-particle":"","family":"Okin","given":"Gregory S.","non-dropping-particle":"","parse-names":false,"suffix":""},{"dropping-particle":"","family":"Baker","given":"Alex R.","non-dropping-particle":"","parse-names":false,"suffix":""},{"dropping-particle":"","family":"Tegen","given":"Ina","non-dropping-particle":"","parse-names":false,"suffix":""},{"dropping-particle":"","family":"Mahowald","given":"Natalie M.","non-dropping-particle":"","parse-names":false,"suffix":""},{"dropping-particle":"","family":"Dentener","given":"Frank J.","non-dropping-particle":"","parse-names":false,"suffix":""},{"dropping-particle":"","family":"Duce","given":"Robert A.","non-dropping-particle":"","parse-names":false,"suffix":""},{"dropping-particle":"","family":"Galloway","given":"James N.","non-dropping-particle":"","parse-names":false,"suffix":""},{"dropping-particle":"","family":"Hunter","given":"Keith","non-dropping-particle":"","parse-names":false,"suffix":""},{"dropping-particle":"","family":"Kanakidou","given":"Maria","non-dropping-particle":"","parse-names":false,"suffix":""},{"dropping-particle":"","family":"Kubilay","given":"Nilgun","non-dropping-particle":"","parse-names":false,"suffix":""},{"dropping-particle":"","family":"Prospero","given":"Joseph M.","non-dropping-particle":"","parse-names":false,"suffix":""},{"dropping-particle":"","family":"Sarin","given":"Manmohan","non-dropping-particle":"","parse-names":false,"suffix":""},{"dropping-particle":"","family":"Surapipith","given":"Vanisa","non-dropping-particle":"","parse-names":false,"suffix":""},{"dropping-particle":"","family":"Uematsu","given":"Mitsuo","non-dropping-particle":"","parse-names":false,"suffix":""},{"dropping-particle":"","family":"Zhu","given":"Tong","non-dropping-particle":"","parse-names":false,"suffix":""}],"container-title":"Global Biogeochemical Cycles","id":"ITEM-1","issue":"2","issued":{"date-parts":[["2011","6","1"]]},"page":"1-10","title":"Impacts of atmospheric nutrient deposition on marine productivity: Roles of nitrogen, phosphorus, and iron","type":"article-journal","volume":"25"},"uris":["http://www.mendeley.com/documents/?uuid=05ad2a94-717a-3e4e-b640-89346ea68072"]},{"id":"ITEM-2","itemData":{"DOI":"10.1038/46469","ISBN":"0028-0836","ISSN":"00280836","abstract":"It has been proposed that widespread deficits of nitrate in the ocean, like those observed today, are caused by iron limitation of marine nitrogen fixation. That is, only when iron is sufficiently abundant to satiate nitrogen fixers will the ratio of nitrate to phosphate in the ocean increase to 16, the average for phytoplankton. Tyrrell developed a simple two-box model of oceanic nitrogen and phosphorus cycles to describe the regulation of both nitrate and phosphate concentrations in the global ocean. His criterion for nitrate deficit in the ocean, a molar ratio of N:P in surface waters (R sub(s)) of less than 16, is satisfied without recourse to iron limitation, calling into question Falkowski's proposal about the biogeochemical significance of iron limitation as it relates to nitrogen fixation and oceanic levels of nitrogen and phosphorus. Here I show that small changes in the assumptions of Tyrrell's model, well within acknowledged uncertainty, can lead to values of R sub(s) greater than 16. Consequently, the consistency of the model with the observed distribution of nutrients in the ocean is uncertain, and the influence of iron may still be considered important.","author":[{"dropping-particle":"","family":"Cullen","given":"John J.","non-dropping-particle":"","parse-names":false,"suffix":""},{"dropping-particle":"","family":"Tyrell","given":"Toby","non-dropping-particle":"","parse-names":false,"suffix":""}],"container-title":"Nature","id":"ITEM-2","issue":"November","issued":{"date-parts":[["1999","11","25"]]},"page":"2098","publisher":"Nature Publishing Group","title":"Oceanography: iron, nitrogen and phosphorus in the ocean","type":"article-journal","volume":"402"},"uris":["http://www.mendeley.com/documents/?uuid=a44df6f0-7d04-3c55-840e-15e57531e5ad"]}],"mendeley":{"formattedCitation":"(Cullen and Tyrell, 1999; Okin et al., 2011)","plainTextFormattedCitation":"(Cullen and Tyrell, 1999; Okin et al., 2011)","previouslyFormattedCitation":"(Cullen and Tyrell, 1999; Okin et al., 2011)"},"properties":{"noteIndex":0},"schema":"https://github.com/citation-style-language/schema/raw/master/csl-citation.json"}</w:instrText>
      </w:r>
      <w:r w:rsidRPr="00832472">
        <w:rPr>
          <w:rFonts w:ascii="Arial" w:hAnsi="Arial" w:cs="Arial"/>
        </w:rPr>
        <w:fldChar w:fldCharType="separate"/>
      </w:r>
      <w:r w:rsidRPr="00832472">
        <w:rPr>
          <w:rFonts w:ascii="Arial" w:hAnsi="Arial" w:cs="Arial"/>
          <w:noProof/>
        </w:rPr>
        <w:t>(Cullen and Tyrell, 1999; Okin et al., 2011)</w:t>
      </w:r>
      <w:r w:rsidRPr="00832472">
        <w:rPr>
          <w:rFonts w:ascii="Arial" w:hAnsi="Arial" w:cs="Arial"/>
        </w:rPr>
        <w:fldChar w:fldCharType="end"/>
      </w:r>
      <w:r w:rsidRPr="00832472">
        <w:rPr>
          <w:rFonts w:ascii="Arial" w:hAnsi="Arial" w:cs="Arial"/>
        </w:rPr>
        <w:t>. Furthermore, P is present in phosphate nodules that are commonly associated with highly productive upwelling systems. However, in low-productivity anoxic settings, P sorption onto iron-oxide coatings create</w:t>
      </w:r>
      <w:r>
        <w:rPr>
          <w:rFonts w:ascii="Arial" w:hAnsi="Arial" w:cs="Arial"/>
        </w:rPr>
        <w:t>s</w:t>
      </w:r>
      <w:r w:rsidRPr="00832472">
        <w:rPr>
          <w:rFonts w:ascii="Arial" w:hAnsi="Arial" w:cs="Arial"/>
        </w:rPr>
        <w:t xml:space="preserve"> a Fe-P co-variation </w:t>
      </w:r>
      <w:r w:rsidRPr="00832472">
        <w:rPr>
          <w:rFonts w:ascii="Arial" w:hAnsi="Arial" w:cs="Arial"/>
        </w:rPr>
        <w:fldChar w:fldCharType="begin" w:fldLock="1"/>
      </w:r>
      <w:r w:rsidRPr="00832472">
        <w:rPr>
          <w:rFonts w:ascii="Arial" w:hAnsi="Arial" w:cs="Arial"/>
        </w:rPr>
        <w:instrText>ADDIN CSL_CITATION {"citationItems":[{"id":"ITEM-1","itemData":{"DOI":"10.1016/0012-8252(95)00049-6","ISBN":"0012-8252","ISSN":"00128252","abstract":"Phosphorus (in the form of phosphate) is an essential nutrient and energy carrier on many different levels of life, and a key element in mediating between living and lifeless parts of the biosphere. One of the most important aspects of the phosphorus cycle is its vital role in governing productivity, thereby interacting with the exogenic part of the carbon cycle, which, in turn, is important in regulating Earth's climate. Phosphorus is a prime element to be traced in Earth's history, because it allows for the reconstruction of long-term feedback mechanisms between climate, environment and ecology, and of global change as such. Marine sedimentary phosphate deposits are particularly suited to study aspects of the phosphorus cycle, because, in the case of ubiquity, their origin may result from a general acceleration of the global phosphorus cycle. Sources of sedimentary phosphate are microbial breakdown of buried organic matter and redox-driven phosphate desorption from iron and manganese oxyhydroxides. Dissolved sea-water phosphate represents an additional source which may become important in the formation of phosphatic hardgrounds. The main locus of phosphogenesis is near the sediment-water interface, but phosphogenesis also occurs at greater sediment depths. Current-induced winnowing and transport processes along the sea floor concentrate phosphate precipitates into deposits, which exhibit internal stratification patterns typical for the prevailing hydraulic energy regime. In a sequence-stratigraphic context, phosphate deposits preferentially occur along marine or maximum flooding surfaces. Consequent sedimentary reworking may result in the transfer of phosphates to highstand or lowstand deposits. (Bio-)chemical weathering on continents represents the most significant source of bioavailable phosphorus. This implies that long-term changes in marine phosphorus levels — and with these changes in marine ecology, productivity rates and ratios of exported carbonate carbon and organic carbon — are a response to changes in continental weathering rates. A compilation of marine sedimentary phosphorus burial rates for the last 160 Myr suggests that natural variations have occurred that span one order of magnitude. For the late Jurassic, Cretaceous and most of the Paleogene, the phosphorus cycle appears to have been accelerated in times of climate warming, which was most likely due to the spreading of zones of humid climate and more intense continental weathering. …","author":[{"dropping-particle":"","family":"Follmi","given":"K. B.","non-dropping-particle":"","parse-names":false,"suffix":""}],"container-title":"Earth-Science Reviews","id":"ITEM-1","issue":"1-2","issued":{"date-parts":[["1996"]]},"page":"55-124","title":"The phosphorus cycle, phosphogenesis and marine phosphate-rich deposits","type":"article-journal","volume":"40"},"uris":["http://www.mendeley.com/documents/?uuid=d0270eb2-c72f-30ed-ad5d-d6e96ea5a913"]}],"mendeley":{"formattedCitation":"(Follmi, 1996)","plainTextFormattedCitation":"(Follmi, 1996)","previouslyFormattedCitation":"(Follmi, 1996)"},"properties":{"noteIndex":0},"schema":"https://github.com/citation-style-language/schema/raw/master/csl-citation.json"}</w:instrText>
      </w:r>
      <w:r w:rsidRPr="00832472">
        <w:rPr>
          <w:rFonts w:ascii="Arial" w:hAnsi="Arial" w:cs="Arial"/>
        </w:rPr>
        <w:fldChar w:fldCharType="separate"/>
      </w:r>
      <w:r w:rsidRPr="00832472">
        <w:rPr>
          <w:rFonts w:ascii="Arial" w:hAnsi="Arial" w:cs="Arial"/>
          <w:noProof/>
        </w:rPr>
        <w:t>(Follmi, 1996)</w:t>
      </w:r>
      <w:r w:rsidRPr="00832472">
        <w:rPr>
          <w:rFonts w:ascii="Arial" w:hAnsi="Arial" w:cs="Arial"/>
        </w:rPr>
        <w:fldChar w:fldCharType="end"/>
      </w:r>
      <w:r w:rsidRPr="00832472">
        <w:rPr>
          <w:rFonts w:ascii="Arial" w:hAnsi="Arial" w:cs="Arial"/>
        </w:rPr>
        <w:t xml:space="preserve">. </w:t>
      </w:r>
      <w:r w:rsidRPr="00832472">
        <w:rPr>
          <w:rFonts w:ascii="Arial" w:hAnsi="Arial" w:cs="Arial"/>
        </w:rPr>
        <w:fldChar w:fldCharType="begin"/>
      </w:r>
      <w:r w:rsidRPr="00832472">
        <w:rPr>
          <w:rFonts w:ascii="Arial" w:hAnsi="Arial" w:cs="Arial"/>
        </w:rPr>
        <w:instrText xml:space="preserve"> REF _Ref367366778  \* MERGEFORMAT </w:instrText>
      </w:r>
      <w:r w:rsidRPr="00832472">
        <w:rPr>
          <w:rFonts w:ascii="Arial" w:hAnsi="Arial" w:cs="Arial"/>
        </w:rPr>
        <w:fldChar w:fldCharType="separate"/>
      </w:r>
      <w:r w:rsidR="00B72B5E" w:rsidRPr="00B72B5E">
        <w:rPr>
          <w:rFonts w:ascii="Arial" w:hAnsi="Arial" w:cs="Arial"/>
        </w:rPr>
        <w:t>Figure 16</w:t>
      </w:r>
      <w:r w:rsidRPr="00832472">
        <w:rPr>
          <w:rFonts w:ascii="Arial" w:hAnsi="Arial" w:cs="Arial"/>
        </w:rPr>
        <w:fldChar w:fldCharType="end"/>
      </w:r>
      <w:r w:rsidRPr="00832472">
        <w:rPr>
          <w:rFonts w:ascii="Arial" w:hAnsi="Arial" w:cs="Arial"/>
        </w:rPr>
        <w:t xml:space="preserve"> indicates relatively higher P wt % in the banded mudstone, truncated packstone, and coarse wackestone lithofacies, whic</w:t>
      </w:r>
      <w:r w:rsidR="000D1B7F" w:rsidRPr="00832472">
        <w:rPr>
          <w:rFonts w:ascii="Arial" w:hAnsi="Arial" w:cs="Arial"/>
        </w:rPr>
        <w:t xml:space="preserve">the top of the section where the truncated packstones are exclusively observed, supports the notion that P – V co-variation may be indicating more relatively more oxic, upwelling conditions. </w:t>
      </w:r>
    </w:p>
    <w:p w14:paraId="32AFA60B" w14:textId="558D2C6C" w:rsidR="000D1B7F" w:rsidRDefault="000D1B7F" w:rsidP="00467E45">
      <w:pPr>
        <w:spacing w:line="480" w:lineRule="auto"/>
        <w:ind w:firstLine="720"/>
        <w:jc w:val="both"/>
        <w:rPr>
          <w:rFonts w:ascii="Arial" w:hAnsi="Arial" w:cs="Arial"/>
        </w:rPr>
      </w:pPr>
      <w:r w:rsidRPr="00832472">
        <w:rPr>
          <w:rFonts w:ascii="Arial" w:hAnsi="Arial" w:cs="Arial"/>
        </w:rPr>
        <w:t>Furthermore, the greater increase in P concentrations relative to Fe in the coarse wackestone lithofacies, suggests an influx in nutrients. The increase in the frequency of the thinly bedded debrites around the same depth as the truncated packstones (upper HST) may be evidence of storm deposits, as previously hypothesized, which may contain P from storm runoff, The elevated Fe concentrations relative to P</w:t>
      </w:r>
      <w:r w:rsidR="00D43E9B">
        <w:rPr>
          <w:rFonts w:ascii="Arial" w:hAnsi="Arial" w:cs="Arial"/>
        </w:rPr>
        <w:t xml:space="preserve"> </w:t>
      </w:r>
      <w:r w:rsidRPr="00832472">
        <w:rPr>
          <w:rFonts w:ascii="Arial" w:hAnsi="Arial" w:cs="Arial"/>
        </w:rPr>
        <w:t xml:space="preserve">in the calcareous turbiditic flow lithofacies is thought to reflect allochthonous diagenetic ferroan dolomite from the platform rather than an increase in paleo-productivity, as suggested by the petrographic investigation. </w:t>
      </w:r>
    </w:p>
    <w:p w14:paraId="1781CB71" w14:textId="62BAC98B" w:rsidR="000D1B7F" w:rsidRDefault="000D1B7F" w:rsidP="000D1B7F">
      <w:pPr>
        <w:spacing w:line="480" w:lineRule="auto"/>
        <w:ind w:firstLine="720"/>
        <w:jc w:val="both"/>
        <w:rPr>
          <w:rFonts w:ascii="Arial" w:hAnsi="Arial" w:cs="Arial"/>
        </w:rPr>
      </w:pPr>
    </w:p>
    <w:p w14:paraId="32D2C04D" w14:textId="77777777" w:rsidR="00526296" w:rsidRPr="00832472" w:rsidRDefault="00526296" w:rsidP="000D1B7F">
      <w:pPr>
        <w:spacing w:line="480" w:lineRule="auto"/>
        <w:ind w:firstLine="720"/>
        <w:jc w:val="both"/>
        <w:rPr>
          <w:rFonts w:ascii="Arial" w:hAnsi="Arial" w:cs="Arial"/>
        </w:rPr>
      </w:pPr>
    </w:p>
    <w:p w14:paraId="63BBB973" w14:textId="6966608D" w:rsidR="000D1B7F" w:rsidRDefault="000D1B7F" w:rsidP="000D1B7F">
      <w:pPr>
        <w:spacing w:after="160" w:line="259" w:lineRule="auto"/>
        <w:rPr>
          <w:rFonts w:ascii="Arial" w:hAnsi="Arial" w:cs="Arial"/>
        </w:rPr>
      </w:pPr>
    </w:p>
    <w:p w14:paraId="1792EB66" w14:textId="7A5D6A4A" w:rsidR="000D1B7F" w:rsidRDefault="000D1B7F" w:rsidP="000D1B7F">
      <w:pPr>
        <w:spacing w:after="160" w:line="259" w:lineRule="auto"/>
        <w:rPr>
          <w:rFonts w:ascii="Arial" w:hAnsi="Arial" w:cs="Arial"/>
        </w:rPr>
      </w:pPr>
    </w:p>
    <w:p w14:paraId="6CC38899" w14:textId="136EC630" w:rsidR="000D1B7F" w:rsidRDefault="000D1B7F" w:rsidP="000D1B7F">
      <w:pPr>
        <w:spacing w:after="160" w:line="259" w:lineRule="auto"/>
        <w:rPr>
          <w:rFonts w:ascii="Arial" w:hAnsi="Arial" w:cs="Arial"/>
        </w:rPr>
      </w:pPr>
    </w:p>
    <w:p w14:paraId="5427FB57" w14:textId="77777777" w:rsidR="00451CAD" w:rsidRPr="00832472" w:rsidRDefault="00451CAD" w:rsidP="00827E90">
      <w:pPr>
        <w:pStyle w:val="Heading1"/>
      </w:pPr>
      <w:bookmarkStart w:id="167" w:name="_Toc3451088"/>
      <w:r w:rsidRPr="00832472">
        <w:lastRenderedPageBreak/>
        <w:t>Organic Geochemistry</w:t>
      </w:r>
      <w:bookmarkEnd w:id="167"/>
    </w:p>
    <w:p w14:paraId="1CE20C4E" w14:textId="77777777" w:rsidR="00451CAD" w:rsidRPr="00832472" w:rsidRDefault="00451CAD" w:rsidP="00451CAD">
      <w:pPr>
        <w:pStyle w:val="Heading2"/>
        <w:rPr>
          <w:rFonts w:cs="Arial"/>
        </w:rPr>
      </w:pPr>
      <w:bookmarkStart w:id="168" w:name="_Toc3451089"/>
      <w:bookmarkStart w:id="169" w:name="_Hlk480469250"/>
      <w:r w:rsidRPr="00832472">
        <w:rPr>
          <w:rFonts w:cs="Arial"/>
        </w:rPr>
        <w:t>Bulk Organic Geochemistry</w:t>
      </w:r>
      <w:bookmarkEnd w:id="168"/>
    </w:p>
    <w:p w14:paraId="26FEBBB1" w14:textId="0A0E5D5C" w:rsidR="00451CAD" w:rsidRPr="00832472" w:rsidRDefault="00451CAD" w:rsidP="005F4EE8">
      <w:pPr>
        <w:spacing w:line="480" w:lineRule="auto"/>
        <w:ind w:firstLine="720"/>
        <w:jc w:val="both"/>
        <w:rPr>
          <w:rFonts w:ascii="Arial" w:hAnsi="Arial" w:cs="Arial"/>
        </w:rPr>
      </w:pPr>
      <w:r w:rsidRPr="00832472">
        <w:rPr>
          <w:rFonts w:ascii="Arial" w:hAnsi="Arial" w:cs="Arial"/>
        </w:rPr>
        <w:t xml:space="preserve">General trends concerning organic matter richness, source, and maturity of the Wolfcamp B3 and B2 Formation were derived from LECO and Rock-Eval </w:t>
      </w:r>
      <w:r w:rsidR="005F4EE8">
        <w:rPr>
          <w:rFonts w:ascii="Arial" w:hAnsi="Arial" w:cs="Arial"/>
        </w:rPr>
        <w:t>P</w:t>
      </w:r>
      <w:r w:rsidRPr="00832472">
        <w:rPr>
          <w:rFonts w:ascii="Arial" w:hAnsi="Arial" w:cs="Arial"/>
        </w:rPr>
        <w:t xml:space="preserve">yrolysis data such as </w:t>
      </w:r>
      <w:r w:rsidR="00D72616">
        <w:rPr>
          <w:rFonts w:ascii="Arial" w:hAnsi="Arial" w:cs="Arial"/>
        </w:rPr>
        <w:t>total organic content (</w:t>
      </w:r>
      <w:r w:rsidRPr="00832472">
        <w:rPr>
          <w:rFonts w:ascii="Arial" w:hAnsi="Arial" w:cs="Arial"/>
        </w:rPr>
        <w:t>TOC</w:t>
      </w:r>
      <w:r w:rsidR="00D72616">
        <w:rPr>
          <w:rFonts w:ascii="Arial" w:hAnsi="Arial" w:cs="Arial"/>
        </w:rPr>
        <w:t>)</w:t>
      </w:r>
      <w:r w:rsidRPr="00832472">
        <w:rPr>
          <w:rFonts w:ascii="Arial" w:hAnsi="Arial" w:cs="Arial"/>
        </w:rPr>
        <w:t xml:space="preserve">, S1, S2, S3, and Tmax. </w:t>
      </w:r>
      <w:r w:rsidR="005F4EE8">
        <w:rPr>
          <w:rFonts w:ascii="Arial" w:hAnsi="Arial" w:cs="Arial"/>
        </w:rPr>
        <w:t xml:space="preserve">Calculated </w:t>
      </w:r>
      <w:r w:rsidR="00EA4680">
        <w:rPr>
          <w:rFonts w:ascii="Arial" w:hAnsi="Arial" w:cs="Arial"/>
        </w:rPr>
        <w:t>derivatives</w:t>
      </w:r>
      <w:r w:rsidR="00D72616">
        <w:rPr>
          <w:rFonts w:ascii="Arial" w:hAnsi="Arial" w:cs="Arial"/>
        </w:rPr>
        <w:t xml:space="preserve"> </w:t>
      </w:r>
      <w:r w:rsidR="00EA4680">
        <w:rPr>
          <w:rFonts w:ascii="Arial" w:hAnsi="Arial" w:cs="Arial"/>
        </w:rPr>
        <w:t>based of the original dat</w:t>
      </w:r>
      <w:r w:rsidR="005F4EE8">
        <w:rPr>
          <w:rFonts w:ascii="Arial" w:hAnsi="Arial" w:cs="Arial"/>
        </w:rPr>
        <w:t>a</w:t>
      </w:r>
      <w:r w:rsidR="00D72616">
        <w:rPr>
          <w:rFonts w:ascii="Arial" w:hAnsi="Arial" w:cs="Arial"/>
        </w:rPr>
        <w:t xml:space="preserve">, such as Hydrogen Index (HI), </w:t>
      </w:r>
      <w:r w:rsidR="00D72616" w:rsidRPr="00832472">
        <w:rPr>
          <w:rFonts w:ascii="Arial" w:hAnsi="Arial" w:cs="Arial"/>
        </w:rPr>
        <w:t>Oxygen Index (OI)</w:t>
      </w:r>
      <w:r w:rsidR="00D72616">
        <w:rPr>
          <w:rFonts w:ascii="Arial" w:hAnsi="Arial" w:cs="Arial"/>
        </w:rPr>
        <w:t>, Relative Hydrocarbon Potential (RHP), and Production Index (PI),</w:t>
      </w:r>
      <w:r w:rsidR="005F4EE8">
        <w:rPr>
          <w:rFonts w:ascii="Arial" w:hAnsi="Arial" w:cs="Arial"/>
        </w:rPr>
        <w:t xml:space="preserve"> provide addition information and are summ</w:t>
      </w:r>
      <w:r w:rsidR="005F4EE8" w:rsidRPr="005F4EE8">
        <w:rPr>
          <w:rFonts w:ascii="Arial" w:hAnsi="Arial" w:cs="Arial"/>
        </w:rPr>
        <w:t>arize</w:t>
      </w:r>
      <w:r w:rsidR="0096268C">
        <w:rPr>
          <w:rFonts w:ascii="Arial" w:hAnsi="Arial" w:cs="Arial"/>
        </w:rPr>
        <w:t>d</w:t>
      </w:r>
      <w:r w:rsidR="005F4EE8" w:rsidRPr="005F4EE8">
        <w:rPr>
          <w:rFonts w:ascii="Arial" w:hAnsi="Arial" w:cs="Arial"/>
        </w:rPr>
        <w:t xml:space="preserve"> in </w:t>
      </w:r>
      <w:r w:rsidR="005F4EE8" w:rsidRPr="005F4EE8">
        <w:rPr>
          <w:rFonts w:ascii="Arial" w:hAnsi="Arial" w:cs="Arial"/>
        </w:rPr>
        <w:fldChar w:fldCharType="begin"/>
      </w:r>
      <w:r w:rsidR="005F4EE8" w:rsidRPr="005F4EE8">
        <w:rPr>
          <w:rFonts w:ascii="Arial" w:hAnsi="Arial" w:cs="Arial"/>
        </w:rPr>
        <w:instrText xml:space="preserve"> REF _Ref896565 \h  \* MERGEFORMAT </w:instrText>
      </w:r>
      <w:r w:rsidR="005F4EE8" w:rsidRPr="005F4EE8">
        <w:rPr>
          <w:rFonts w:ascii="Arial" w:hAnsi="Arial" w:cs="Arial"/>
        </w:rPr>
      </w:r>
      <w:r w:rsidR="005F4EE8" w:rsidRPr="005F4EE8">
        <w:rPr>
          <w:rFonts w:ascii="Arial" w:hAnsi="Arial" w:cs="Arial"/>
        </w:rPr>
        <w:fldChar w:fldCharType="separate"/>
      </w:r>
      <w:r w:rsidR="00B72B5E" w:rsidRPr="00B72B5E">
        <w:rPr>
          <w:rFonts w:ascii="Arial" w:hAnsi="Arial" w:cs="Arial"/>
        </w:rPr>
        <w:t xml:space="preserve">Table </w:t>
      </w:r>
      <w:r w:rsidR="00B72B5E" w:rsidRPr="00B72B5E">
        <w:rPr>
          <w:rFonts w:ascii="Arial" w:hAnsi="Arial" w:cs="Arial"/>
          <w:noProof/>
        </w:rPr>
        <w:t>3</w:t>
      </w:r>
      <w:r w:rsidR="005F4EE8" w:rsidRPr="005F4EE8">
        <w:rPr>
          <w:rFonts w:ascii="Arial" w:hAnsi="Arial" w:cs="Arial"/>
        </w:rPr>
        <w:fldChar w:fldCharType="end"/>
      </w:r>
      <w:r w:rsidR="005F4EE8">
        <w:rPr>
          <w:rFonts w:ascii="Arial" w:hAnsi="Arial" w:cs="Arial"/>
        </w:rPr>
        <w:t>.</w:t>
      </w:r>
      <w:r w:rsidR="00D72616">
        <w:rPr>
          <w:rFonts w:ascii="Arial" w:hAnsi="Arial" w:cs="Arial"/>
        </w:rPr>
        <w:t xml:space="preserve"> </w:t>
      </w:r>
      <w:r w:rsidR="0052753B">
        <w:rPr>
          <w:rFonts w:ascii="Arial" w:hAnsi="Arial" w:cs="Arial"/>
        </w:rPr>
        <w:t>B</w:t>
      </w:r>
      <w:r w:rsidRPr="00832472">
        <w:rPr>
          <w:rFonts w:ascii="Arial" w:hAnsi="Arial" w:cs="Arial"/>
        </w:rPr>
        <w:t xml:space="preserve">ulk organic geochemical data </w:t>
      </w:r>
      <w:r w:rsidR="0096268C">
        <w:rPr>
          <w:rFonts w:ascii="Arial" w:hAnsi="Arial" w:cs="Arial"/>
        </w:rPr>
        <w:t>expressed</w:t>
      </w:r>
      <w:r w:rsidRPr="00832472">
        <w:rPr>
          <w:rFonts w:ascii="Arial" w:hAnsi="Arial" w:cs="Arial"/>
        </w:rPr>
        <w:t xml:space="preserve"> as a function of depth </w:t>
      </w:r>
      <w:r w:rsidR="0096268C">
        <w:rPr>
          <w:rFonts w:ascii="Arial" w:hAnsi="Arial" w:cs="Arial"/>
        </w:rPr>
        <w:t>furthers our</w:t>
      </w:r>
      <w:r w:rsidRPr="00832472">
        <w:rPr>
          <w:rFonts w:ascii="Arial" w:hAnsi="Arial" w:cs="Arial"/>
        </w:rPr>
        <w:t xml:space="preserve"> understand</w:t>
      </w:r>
      <w:r w:rsidR="00073621">
        <w:rPr>
          <w:rFonts w:ascii="Arial" w:hAnsi="Arial" w:cs="Arial"/>
        </w:rPr>
        <w:t xml:space="preserve">ing </w:t>
      </w:r>
      <w:r w:rsidRPr="00832472">
        <w:rPr>
          <w:rFonts w:ascii="Arial" w:hAnsi="Arial" w:cs="Arial"/>
        </w:rPr>
        <w:t>changes in the depositional environment though time</w:t>
      </w:r>
      <w:r w:rsidR="0096268C">
        <w:rPr>
          <w:rFonts w:ascii="Arial" w:hAnsi="Arial" w:cs="Arial"/>
        </w:rPr>
        <w:t xml:space="preserve"> and is the focus of the following section.</w:t>
      </w:r>
    </w:p>
    <w:p w14:paraId="1573475A" w14:textId="10A1C1CB" w:rsidR="00451CAD" w:rsidRPr="00832472" w:rsidRDefault="00451CAD" w:rsidP="00451CAD">
      <w:pPr>
        <w:pStyle w:val="Heading3"/>
        <w:jc w:val="both"/>
        <w:rPr>
          <w:rFonts w:cs="Arial"/>
        </w:rPr>
      </w:pPr>
      <w:bookmarkStart w:id="170" w:name="_Toc3451090"/>
      <w:r w:rsidRPr="00832472">
        <w:rPr>
          <w:rFonts w:cs="Arial"/>
        </w:rPr>
        <w:t>Overall Organic Matter Richness</w:t>
      </w:r>
      <w:r w:rsidR="00CB0803">
        <w:rPr>
          <w:rFonts w:cs="Arial"/>
        </w:rPr>
        <w:t xml:space="preserve">, </w:t>
      </w:r>
      <w:r w:rsidRPr="00832472">
        <w:rPr>
          <w:rFonts w:cs="Arial"/>
        </w:rPr>
        <w:t>Sources</w:t>
      </w:r>
      <w:r w:rsidR="00CB0803">
        <w:rPr>
          <w:rFonts w:cs="Arial"/>
        </w:rPr>
        <w:t>, and Maturity</w:t>
      </w:r>
      <w:bookmarkEnd w:id="170"/>
    </w:p>
    <w:bookmarkEnd w:id="169"/>
    <w:p w14:paraId="69CB8EA5" w14:textId="4A92B920" w:rsidR="00D72616" w:rsidRDefault="00451CAD" w:rsidP="00116C71">
      <w:pPr>
        <w:spacing w:line="480" w:lineRule="auto"/>
        <w:ind w:firstLine="720"/>
        <w:jc w:val="both"/>
        <w:rPr>
          <w:rFonts w:ascii="Arial" w:hAnsi="Arial" w:cs="Arial"/>
        </w:rPr>
      </w:pPr>
      <w:r w:rsidRPr="00832472">
        <w:rPr>
          <w:rFonts w:ascii="Arial" w:hAnsi="Arial" w:cs="Arial"/>
        </w:rPr>
        <w:t xml:space="preserve">The </w:t>
      </w:r>
      <w:r w:rsidR="00D72616">
        <w:rPr>
          <w:rFonts w:ascii="Arial" w:hAnsi="Arial" w:cs="Arial"/>
        </w:rPr>
        <w:t xml:space="preserve">TOC </w:t>
      </w:r>
      <w:r w:rsidRPr="00832472">
        <w:rPr>
          <w:rFonts w:ascii="Arial" w:hAnsi="Arial" w:cs="Arial"/>
        </w:rPr>
        <w:t>expressed as mg of hydrocarbon (HC) per gram of rock (wt.%), of the cored Wolfcamp B3 and B2 intervals, from 9700 to 9534 ft., range</w:t>
      </w:r>
      <w:r w:rsidR="00073621">
        <w:rPr>
          <w:rFonts w:ascii="Arial" w:hAnsi="Arial" w:cs="Arial"/>
        </w:rPr>
        <w:t>s</w:t>
      </w:r>
      <w:r w:rsidRPr="00832472">
        <w:rPr>
          <w:rFonts w:ascii="Arial" w:hAnsi="Arial" w:cs="Arial"/>
        </w:rPr>
        <w:t xml:space="preserve"> from 0.38 to 4.10 wt.%, with an average of 2.57 wt.%, indicative of a good, but variable, source rock. </w:t>
      </w:r>
      <w:r w:rsidR="00D72616">
        <w:rPr>
          <w:rFonts w:ascii="Arial" w:hAnsi="Arial" w:cs="Arial"/>
        </w:rPr>
        <w:t>The HI</w:t>
      </w:r>
      <w:r w:rsidRPr="00832472">
        <w:rPr>
          <w:rFonts w:ascii="Arial" w:hAnsi="Arial" w:cs="Arial"/>
        </w:rPr>
        <w:t xml:space="preserve"> values range from 89 - 275 mg of HC</w:t>
      </w:r>
      <w:r w:rsidRPr="00832472">
        <w:rPr>
          <w:rFonts w:ascii="Arial" w:hAnsi="Arial" w:cs="Arial"/>
          <w:vertAlign w:val="subscript"/>
        </w:rPr>
        <w:t xml:space="preserve">2 </w:t>
      </w:r>
      <w:r w:rsidRPr="00832472">
        <w:rPr>
          <w:rFonts w:ascii="Arial" w:hAnsi="Arial" w:cs="Arial"/>
        </w:rPr>
        <w:t>/ g TOC</w:t>
      </w:r>
      <w:r w:rsidR="00D72616">
        <w:rPr>
          <w:rFonts w:ascii="Arial" w:hAnsi="Arial" w:cs="Arial"/>
        </w:rPr>
        <w:t>,</w:t>
      </w:r>
      <w:r w:rsidRPr="00832472">
        <w:rPr>
          <w:rFonts w:ascii="Arial" w:hAnsi="Arial" w:cs="Arial"/>
        </w:rPr>
        <w:t xml:space="preserve"> with an average of 193 mg of HC/ g TOC. </w:t>
      </w:r>
      <w:r w:rsidR="00D72616">
        <w:rPr>
          <w:rFonts w:ascii="Arial" w:hAnsi="Arial" w:cs="Arial"/>
        </w:rPr>
        <w:t>The OI</w:t>
      </w:r>
      <w:r w:rsidRPr="00832472">
        <w:rPr>
          <w:rFonts w:ascii="Arial" w:hAnsi="Arial" w:cs="Arial"/>
        </w:rPr>
        <w:t xml:space="preserve"> </w:t>
      </w:r>
      <w:r w:rsidRPr="008A0B1B">
        <w:rPr>
          <w:rFonts w:ascii="Arial" w:hAnsi="Arial" w:cs="Arial"/>
        </w:rPr>
        <w:t>values range from 5– 44 mg of CO</w:t>
      </w:r>
      <w:r w:rsidRPr="008A0B1B">
        <w:rPr>
          <w:rFonts w:ascii="Arial" w:hAnsi="Arial" w:cs="Arial"/>
          <w:vertAlign w:val="subscript"/>
        </w:rPr>
        <w:t>2</w:t>
      </w:r>
      <w:r w:rsidRPr="008A0B1B">
        <w:rPr>
          <w:rFonts w:ascii="Arial" w:hAnsi="Arial" w:cs="Arial"/>
        </w:rPr>
        <w:t>/ g TOC with an average of 16 mg of CO</w:t>
      </w:r>
      <w:r w:rsidRPr="008A0B1B">
        <w:rPr>
          <w:rFonts w:ascii="Arial" w:hAnsi="Arial" w:cs="Arial"/>
          <w:vertAlign w:val="subscript"/>
        </w:rPr>
        <w:t>2</w:t>
      </w:r>
      <w:r w:rsidRPr="008A0B1B">
        <w:rPr>
          <w:rFonts w:ascii="Arial" w:hAnsi="Arial" w:cs="Arial"/>
        </w:rPr>
        <w:t>/ g TO</w:t>
      </w:r>
      <w:r w:rsidR="002B7FAB" w:rsidRPr="008A0B1B">
        <w:rPr>
          <w:rFonts w:ascii="Arial" w:hAnsi="Arial" w:cs="Arial"/>
        </w:rPr>
        <w:t>C</w:t>
      </w:r>
      <w:r w:rsidR="00116C71">
        <w:rPr>
          <w:rFonts w:ascii="Arial" w:hAnsi="Arial" w:cs="Arial"/>
        </w:rPr>
        <w:t xml:space="preserve"> (</w:t>
      </w:r>
      <w:r w:rsidR="00116C71" w:rsidRPr="005F4EE8">
        <w:rPr>
          <w:rFonts w:ascii="Arial" w:hAnsi="Arial" w:cs="Arial"/>
        </w:rPr>
        <w:fldChar w:fldCharType="begin"/>
      </w:r>
      <w:r w:rsidR="00116C71" w:rsidRPr="005F4EE8">
        <w:rPr>
          <w:rFonts w:ascii="Arial" w:hAnsi="Arial" w:cs="Arial"/>
        </w:rPr>
        <w:instrText xml:space="preserve"> REF _Ref896565 \h  \* MERGEFORMAT </w:instrText>
      </w:r>
      <w:r w:rsidR="00116C71" w:rsidRPr="005F4EE8">
        <w:rPr>
          <w:rFonts w:ascii="Arial" w:hAnsi="Arial" w:cs="Arial"/>
        </w:rPr>
      </w:r>
      <w:r w:rsidR="00116C71" w:rsidRPr="005F4EE8">
        <w:rPr>
          <w:rFonts w:ascii="Arial" w:hAnsi="Arial" w:cs="Arial"/>
        </w:rPr>
        <w:fldChar w:fldCharType="separate"/>
      </w:r>
      <w:r w:rsidR="00B72B5E" w:rsidRPr="00B72B5E">
        <w:rPr>
          <w:rFonts w:ascii="Arial" w:hAnsi="Arial" w:cs="Arial"/>
        </w:rPr>
        <w:t xml:space="preserve">Table </w:t>
      </w:r>
      <w:r w:rsidR="00B72B5E" w:rsidRPr="00B72B5E">
        <w:rPr>
          <w:rFonts w:ascii="Arial" w:hAnsi="Arial" w:cs="Arial"/>
          <w:noProof/>
        </w:rPr>
        <w:t>3</w:t>
      </w:r>
      <w:r w:rsidR="00116C71" w:rsidRPr="005F4EE8">
        <w:rPr>
          <w:rFonts w:ascii="Arial" w:hAnsi="Arial" w:cs="Arial"/>
        </w:rPr>
        <w:fldChar w:fldCharType="end"/>
      </w:r>
      <w:r w:rsidR="00116C71">
        <w:rPr>
          <w:rFonts w:ascii="Arial" w:hAnsi="Arial" w:cs="Arial"/>
        </w:rPr>
        <w:t>)</w:t>
      </w:r>
      <w:r w:rsidR="002B7FAB" w:rsidRPr="008A0B1B">
        <w:rPr>
          <w:rFonts w:ascii="Arial" w:hAnsi="Arial" w:cs="Arial"/>
        </w:rPr>
        <w:t xml:space="preserve">. </w:t>
      </w:r>
    </w:p>
    <w:p w14:paraId="1DA27527" w14:textId="78FDE094" w:rsidR="00076FFE" w:rsidRPr="00116C71" w:rsidRDefault="008A0B1B" w:rsidP="00116C71">
      <w:pPr>
        <w:spacing w:line="480" w:lineRule="auto"/>
        <w:ind w:firstLine="720"/>
        <w:jc w:val="both"/>
        <w:rPr>
          <w:rFonts w:ascii="Arial" w:hAnsi="Arial" w:cs="Arial"/>
          <w:highlight w:val="yellow"/>
        </w:rPr>
        <w:sectPr w:rsidR="00076FFE" w:rsidRPr="00116C71" w:rsidSect="00ED1087">
          <w:type w:val="continuous"/>
          <w:pgSz w:w="12240" w:h="15840"/>
          <w:pgMar w:top="1440" w:right="1440" w:bottom="1440" w:left="1440" w:header="720" w:footer="720" w:gutter="0"/>
          <w:cols w:space="720"/>
          <w:docGrid w:linePitch="326"/>
        </w:sectPr>
      </w:pPr>
      <w:r w:rsidRPr="008A0B1B">
        <w:rPr>
          <w:rFonts w:ascii="Arial" w:hAnsi="Arial" w:cs="Arial"/>
        </w:rPr>
        <w:t>The cross plot of the</w:t>
      </w:r>
      <w:r w:rsidR="00451CAD" w:rsidRPr="008A0B1B">
        <w:rPr>
          <w:rFonts w:ascii="Arial" w:hAnsi="Arial" w:cs="Arial"/>
        </w:rPr>
        <w:t xml:space="preserve"> HI </w:t>
      </w:r>
      <w:r w:rsidRPr="008A0B1B">
        <w:rPr>
          <w:rFonts w:ascii="Arial" w:hAnsi="Arial" w:cs="Arial"/>
        </w:rPr>
        <w:t>and</w:t>
      </w:r>
      <w:r w:rsidR="00451CAD" w:rsidRPr="008A0B1B">
        <w:rPr>
          <w:rFonts w:ascii="Arial" w:hAnsi="Arial" w:cs="Arial"/>
        </w:rPr>
        <w:t xml:space="preserve"> OI</w:t>
      </w:r>
      <w:r w:rsidRPr="008A0B1B">
        <w:rPr>
          <w:rFonts w:ascii="Arial" w:hAnsi="Arial" w:cs="Arial"/>
        </w:rPr>
        <w:t xml:space="preserve"> sample values in a pseudo</w:t>
      </w:r>
      <w:r w:rsidR="00451CAD" w:rsidRPr="008A0B1B">
        <w:rPr>
          <w:rFonts w:ascii="Arial" w:hAnsi="Arial" w:cs="Arial"/>
        </w:rPr>
        <w:t xml:space="preserve"> Van Krevlin Diagram indicate</w:t>
      </w:r>
      <w:r w:rsidRPr="008A0B1B">
        <w:rPr>
          <w:rFonts w:ascii="Arial" w:hAnsi="Arial" w:cs="Arial"/>
        </w:rPr>
        <w:t xml:space="preserve"> </w:t>
      </w:r>
      <w:r w:rsidR="00451CAD" w:rsidRPr="008A0B1B">
        <w:rPr>
          <w:rFonts w:ascii="Arial" w:hAnsi="Arial" w:cs="Arial"/>
        </w:rPr>
        <w:t xml:space="preserve">a mixed Type II–III kerogen, </w:t>
      </w:r>
      <w:r w:rsidR="00CB0803">
        <w:rPr>
          <w:rFonts w:ascii="Arial" w:hAnsi="Arial" w:cs="Arial"/>
        </w:rPr>
        <w:t>suggesting a</w:t>
      </w:r>
      <w:r w:rsidR="00451CAD" w:rsidRPr="008A0B1B">
        <w:rPr>
          <w:rFonts w:ascii="Arial" w:hAnsi="Arial" w:cs="Arial"/>
        </w:rPr>
        <w:t xml:space="preserve"> mix of marine and </w:t>
      </w:r>
      <w:r w:rsidR="0060509D">
        <w:rPr>
          <w:rFonts w:ascii="Arial" w:hAnsi="Arial" w:cs="Arial"/>
        </w:rPr>
        <w:t xml:space="preserve"> </w:t>
      </w:r>
      <w:r w:rsidR="0060509D" w:rsidRPr="008A0B1B">
        <w:rPr>
          <w:rFonts w:ascii="Arial" w:hAnsi="Arial" w:cs="Arial"/>
        </w:rPr>
        <w:t>terrestrial</w:t>
      </w:r>
      <w:r w:rsidR="0060509D">
        <w:rPr>
          <w:rFonts w:ascii="Arial" w:hAnsi="Arial" w:cs="Arial"/>
        </w:rPr>
        <w:t>ly sourced</w:t>
      </w:r>
      <w:r w:rsidR="0060509D" w:rsidRPr="008A0B1B">
        <w:rPr>
          <w:rFonts w:ascii="Arial" w:hAnsi="Arial" w:cs="Arial"/>
        </w:rPr>
        <w:t xml:space="preserve"> organic matter</w:t>
      </w:r>
      <w:r w:rsidR="0060509D">
        <w:rPr>
          <w:rFonts w:ascii="Arial" w:hAnsi="Arial" w:cs="Arial"/>
        </w:rPr>
        <w:t xml:space="preserve">, respectively </w:t>
      </w:r>
      <w:r w:rsidR="0060509D">
        <w:rPr>
          <w:rFonts w:ascii="Arial" w:hAnsi="Arial" w:cs="Arial"/>
        </w:rPr>
        <w:fldChar w:fldCharType="begin" w:fldLock="1"/>
      </w:r>
      <w:r w:rsidR="00204B7D">
        <w:rPr>
          <w:rFonts w:ascii="Arial" w:hAnsi="Arial" w:cs="Arial"/>
        </w:rPr>
        <w:instrText>ADDIN CSL_CITATION {"citationItems":[{"id":"ITEM-1","itemData":{"ISBN":"044440600X","abstract":"Reprint (1981). Originally published: Amsterdam ; New York : Elsevier Pub. Co., 1961. With new pref.","author":[{"dropping-particle":"","family":"Krevelen","given":"Dirk Willem","non-dropping-particle":"van","parse-names":false,"suffix":""}],"id":"ITEM-1","issued":{"date-parts":[["1961"]]},"number-of-pages":"1-514","publisher":"Elsevier Scientific Pub. Co.","publisher-place":"Amsterdam, Netherlands","title":"Coal--typology, chemistry, physics, constitution","type":"book"},"uris":["http://www.mendeley.com/documents/?uuid=60ca494a-04c8-36a2-bdd0-c422563e8fcf"]}],"mendeley":{"formattedCitation":"(van Krevelen, 1961)","plainTextFormattedCitation":"(van Krevelen, 1961)","previouslyFormattedCitation":"(van Krevelen, 1961)"},"properties":{"noteIndex":0},"schema":"https://github.com/citation-style-language/schema/raw/master/csl-citation.json"}</w:instrText>
      </w:r>
      <w:r w:rsidR="0060509D">
        <w:rPr>
          <w:rFonts w:ascii="Arial" w:hAnsi="Arial" w:cs="Arial"/>
        </w:rPr>
        <w:fldChar w:fldCharType="separate"/>
      </w:r>
      <w:r w:rsidR="003E0F94" w:rsidRPr="003E0F94">
        <w:rPr>
          <w:rFonts w:ascii="Arial" w:hAnsi="Arial" w:cs="Arial"/>
          <w:noProof/>
        </w:rPr>
        <w:t>(van Krevelen, 1961)</w:t>
      </w:r>
      <w:r w:rsidR="0060509D">
        <w:rPr>
          <w:rFonts w:ascii="Arial" w:hAnsi="Arial" w:cs="Arial"/>
        </w:rPr>
        <w:fldChar w:fldCharType="end"/>
      </w:r>
      <w:r w:rsidR="0060509D">
        <w:rPr>
          <w:rFonts w:ascii="Arial" w:hAnsi="Arial" w:cs="Arial"/>
        </w:rPr>
        <w:t xml:space="preserve">. </w:t>
      </w:r>
    </w:p>
    <w:p w14:paraId="06AA14B4" w14:textId="14E75A41" w:rsidR="001001F3" w:rsidRDefault="001001F3" w:rsidP="0059246A">
      <w:pPr>
        <w:pStyle w:val="Caption"/>
        <w:keepNext/>
        <w:jc w:val="both"/>
        <w:rPr>
          <w:b w:val="0"/>
        </w:rPr>
      </w:pPr>
      <w:bookmarkStart w:id="171" w:name="_Ref896565"/>
      <w:bookmarkStart w:id="172" w:name="_Toc3447212"/>
      <w:r w:rsidRPr="001001F3">
        <w:rPr>
          <w:b w:val="0"/>
        </w:rPr>
        <w:lastRenderedPageBreak/>
        <w:t xml:space="preserve">Table </w:t>
      </w:r>
      <w:r w:rsidRPr="001001F3">
        <w:rPr>
          <w:b w:val="0"/>
        </w:rPr>
        <w:fldChar w:fldCharType="begin"/>
      </w:r>
      <w:r w:rsidRPr="001001F3">
        <w:rPr>
          <w:b w:val="0"/>
        </w:rPr>
        <w:instrText xml:space="preserve"> SEQ Table \* ARABIC </w:instrText>
      </w:r>
      <w:r w:rsidRPr="001001F3">
        <w:rPr>
          <w:b w:val="0"/>
        </w:rPr>
        <w:fldChar w:fldCharType="separate"/>
      </w:r>
      <w:r w:rsidR="00B72B5E">
        <w:rPr>
          <w:b w:val="0"/>
          <w:noProof/>
        </w:rPr>
        <w:t>3</w:t>
      </w:r>
      <w:r w:rsidRPr="001001F3">
        <w:rPr>
          <w:b w:val="0"/>
        </w:rPr>
        <w:fldChar w:fldCharType="end"/>
      </w:r>
      <w:bookmarkEnd w:id="171"/>
      <w:r w:rsidRPr="001001F3">
        <w:rPr>
          <w:b w:val="0"/>
        </w:rPr>
        <w:t>. Rock</w:t>
      </w:r>
      <w:r>
        <w:rPr>
          <w:b w:val="0"/>
        </w:rPr>
        <w:t xml:space="preserve">-Eval </w:t>
      </w:r>
      <w:r w:rsidR="005F4EE8">
        <w:rPr>
          <w:b w:val="0"/>
        </w:rPr>
        <w:t>P</w:t>
      </w:r>
      <w:r w:rsidR="0059246A">
        <w:rPr>
          <w:b w:val="0"/>
        </w:rPr>
        <w:t xml:space="preserve">yrolysis </w:t>
      </w:r>
      <w:r>
        <w:rPr>
          <w:b w:val="0"/>
        </w:rPr>
        <w:t>data table. From left to right: core depth (ft.), TOC (wt. %), S1, S2,</w:t>
      </w:r>
      <w:r w:rsidR="0059246A">
        <w:rPr>
          <w:b w:val="0"/>
        </w:rPr>
        <w:t xml:space="preserve"> </w:t>
      </w:r>
      <w:r>
        <w:rPr>
          <w:b w:val="0"/>
        </w:rPr>
        <w:t>S3, T</w:t>
      </w:r>
      <w:r>
        <w:rPr>
          <w:b w:val="0"/>
          <w:vertAlign w:val="subscript"/>
        </w:rPr>
        <w:t>max</w:t>
      </w:r>
      <w:r>
        <w:rPr>
          <w:b w:val="0"/>
        </w:rPr>
        <w:t xml:space="preserve">, </w:t>
      </w:r>
      <w:r w:rsidR="0059246A">
        <w:rPr>
          <w:b w:val="0"/>
        </w:rPr>
        <w:t>HI, OI, S2/S3, ((S1/TOC)*100), RHP, and PI. Samples with asterisk (*) on far right indicate those samples that had further organic geochemical analysis performed on them. Note that some samples did not have sufficient TOC for further Rock-Eval data to be reported confidently by service company; these values are omitted.</w:t>
      </w:r>
      <w:bookmarkEnd w:id="172"/>
      <w:r w:rsidR="0059246A">
        <w:rPr>
          <w:b w:val="0"/>
        </w:rPr>
        <w:t xml:space="preserve"> </w:t>
      </w:r>
    </w:p>
    <w:p w14:paraId="356CD7FA" w14:textId="77777777" w:rsidR="0059246A" w:rsidRPr="0059246A" w:rsidRDefault="0059246A" w:rsidP="0059246A"/>
    <w:tbl>
      <w:tblPr>
        <w:tblStyle w:val="PlainTable5"/>
        <w:tblW w:w="13322" w:type="dxa"/>
        <w:tblLook w:val="04A0" w:firstRow="1" w:lastRow="0" w:firstColumn="1" w:lastColumn="0" w:noHBand="0" w:noVBand="1"/>
      </w:tblPr>
      <w:tblGrid>
        <w:gridCol w:w="975"/>
        <w:gridCol w:w="762"/>
        <w:gridCol w:w="853"/>
        <w:gridCol w:w="828"/>
        <w:gridCol w:w="866"/>
        <w:gridCol w:w="725"/>
        <w:gridCol w:w="1029"/>
        <w:gridCol w:w="1029"/>
        <w:gridCol w:w="784"/>
        <w:gridCol w:w="1105"/>
        <w:gridCol w:w="937"/>
        <w:gridCol w:w="1490"/>
        <w:gridCol w:w="1249"/>
        <w:gridCol w:w="690"/>
      </w:tblGrid>
      <w:tr w:rsidR="00526296" w:rsidRPr="00955CBA" w14:paraId="534D15FF" w14:textId="77777777" w:rsidTr="00526296">
        <w:trPr>
          <w:cnfStyle w:val="100000000000" w:firstRow="1" w:lastRow="0" w:firstColumn="0" w:lastColumn="0" w:oddVBand="0" w:evenVBand="0" w:oddHBand="0" w:evenHBand="0" w:firstRowFirstColumn="0" w:firstRowLastColumn="0" w:lastRowFirstColumn="0" w:lastRowLastColumn="0"/>
          <w:trHeight w:val="290"/>
        </w:trPr>
        <w:tc>
          <w:tcPr>
            <w:cnfStyle w:val="001000000100" w:firstRow="0" w:lastRow="0" w:firstColumn="1" w:lastColumn="0" w:oddVBand="0" w:evenVBand="0" w:oddHBand="0" w:evenHBand="0" w:firstRowFirstColumn="1" w:firstRowLastColumn="0" w:lastRowFirstColumn="0" w:lastRowLastColumn="0"/>
            <w:tcW w:w="975" w:type="dxa"/>
            <w:noWrap/>
            <w:hideMark/>
          </w:tcPr>
          <w:p w14:paraId="66DDD0AB" w14:textId="4A403E4A" w:rsidR="00076FFE" w:rsidRPr="00755397" w:rsidRDefault="00076FFE" w:rsidP="001001F3">
            <w:pPr>
              <w:jc w:val="center"/>
              <w:rPr>
                <w:rFonts w:ascii="Arial" w:hAnsi="Arial" w:cs="Arial"/>
                <w:b/>
                <w:sz w:val="18"/>
                <w:szCs w:val="20"/>
              </w:rPr>
            </w:pPr>
            <w:r w:rsidRPr="00755397">
              <w:rPr>
                <w:rFonts w:ascii="Arial" w:hAnsi="Arial" w:cs="Arial"/>
                <w:b/>
                <w:sz w:val="18"/>
                <w:szCs w:val="20"/>
              </w:rPr>
              <w:t xml:space="preserve">Core Depth </w:t>
            </w:r>
            <w:r w:rsidRPr="00755397">
              <w:rPr>
                <w:rFonts w:ascii="Arial" w:hAnsi="Arial" w:cs="Arial"/>
                <w:b/>
                <w:sz w:val="16"/>
                <w:szCs w:val="20"/>
              </w:rPr>
              <w:t>(ft.)</w:t>
            </w:r>
          </w:p>
        </w:tc>
        <w:tc>
          <w:tcPr>
            <w:tcW w:w="762" w:type="dxa"/>
            <w:noWrap/>
            <w:hideMark/>
          </w:tcPr>
          <w:p w14:paraId="669B0B9B" w14:textId="77777777" w:rsidR="00076FFE" w:rsidRPr="00755397" w:rsidRDefault="00076FFE" w:rsidP="001001F3">
            <w:pPr>
              <w:jc w:val="center"/>
              <w:cnfStyle w:val="100000000000" w:firstRow="1" w:lastRow="0" w:firstColumn="0" w:lastColumn="0" w:oddVBand="0" w:evenVBand="0" w:oddHBand="0" w:evenHBand="0" w:firstRowFirstColumn="0" w:firstRowLastColumn="0" w:lastRowFirstColumn="0" w:lastRowLastColumn="0"/>
              <w:rPr>
                <w:rFonts w:ascii="Arial" w:hAnsi="Arial" w:cs="Arial"/>
                <w:b/>
                <w:sz w:val="18"/>
                <w:szCs w:val="20"/>
              </w:rPr>
            </w:pPr>
            <w:r w:rsidRPr="00755397">
              <w:rPr>
                <w:rFonts w:ascii="Arial" w:hAnsi="Arial" w:cs="Arial"/>
                <w:b/>
                <w:sz w:val="18"/>
                <w:szCs w:val="20"/>
              </w:rPr>
              <w:t xml:space="preserve">TOC </w:t>
            </w:r>
            <w:r w:rsidRPr="00755397">
              <w:rPr>
                <w:rFonts w:ascii="Arial" w:hAnsi="Arial" w:cs="Arial"/>
                <w:b/>
                <w:sz w:val="16"/>
                <w:szCs w:val="20"/>
              </w:rPr>
              <w:t>(wt. %)</w:t>
            </w:r>
          </w:p>
        </w:tc>
        <w:tc>
          <w:tcPr>
            <w:tcW w:w="853" w:type="dxa"/>
            <w:noWrap/>
            <w:hideMark/>
          </w:tcPr>
          <w:p w14:paraId="65193131" w14:textId="77777777" w:rsidR="00076FFE" w:rsidRPr="00755397" w:rsidRDefault="00076FFE" w:rsidP="001001F3">
            <w:pPr>
              <w:jc w:val="center"/>
              <w:cnfStyle w:val="100000000000" w:firstRow="1" w:lastRow="0" w:firstColumn="0" w:lastColumn="0" w:oddVBand="0" w:evenVBand="0" w:oddHBand="0" w:evenHBand="0" w:firstRowFirstColumn="0" w:firstRowLastColumn="0" w:lastRowFirstColumn="0" w:lastRowLastColumn="0"/>
              <w:rPr>
                <w:rFonts w:ascii="Arial" w:hAnsi="Arial" w:cs="Arial"/>
                <w:b/>
                <w:sz w:val="18"/>
                <w:szCs w:val="20"/>
              </w:rPr>
            </w:pPr>
            <w:r w:rsidRPr="00755397">
              <w:rPr>
                <w:rFonts w:ascii="Arial" w:hAnsi="Arial" w:cs="Arial"/>
                <w:b/>
                <w:sz w:val="18"/>
                <w:szCs w:val="20"/>
              </w:rPr>
              <w:t>S1</w:t>
            </w:r>
          </w:p>
          <w:p w14:paraId="1281169F" w14:textId="77777777" w:rsidR="00076FFE" w:rsidRPr="00755397" w:rsidRDefault="00076FFE" w:rsidP="001001F3">
            <w:pPr>
              <w:jc w:val="center"/>
              <w:cnfStyle w:val="100000000000" w:firstRow="1" w:lastRow="0" w:firstColumn="0" w:lastColumn="0" w:oddVBand="0" w:evenVBand="0" w:oddHBand="0" w:evenHBand="0" w:firstRowFirstColumn="0" w:firstRowLastColumn="0" w:lastRowFirstColumn="0" w:lastRowLastColumn="0"/>
              <w:rPr>
                <w:rFonts w:ascii="Arial" w:hAnsi="Arial" w:cs="Arial"/>
                <w:b/>
                <w:sz w:val="16"/>
                <w:szCs w:val="20"/>
              </w:rPr>
            </w:pPr>
            <w:r w:rsidRPr="00755397">
              <w:rPr>
                <w:rFonts w:ascii="Arial" w:hAnsi="Arial" w:cs="Arial"/>
                <w:b/>
                <w:sz w:val="16"/>
                <w:szCs w:val="20"/>
              </w:rPr>
              <w:t>(mg</w:t>
            </w:r>
          </w:p>
          <w:p w14:paraId="7D4D81DD" w14:textId="77777777" w:rsidR="00076FFE" w:rsidRPr="00755397" w:rsidRDefault="00076FFE" w:rsidP="001001F3">
            <w:pPr>
              <w:jc w:val="center"/>
              <w:cnfStyle w:val="100000000000" w:firstRow="1" w:lastRow="0" w:firstColumn="0" w:lastColumn="0" w:oddVBand="0" w:evenVBand="0" w:oddHBand="0" w:evenHBand="0" w:firstRowFirstColumn="0" w:firstRowLastColumn="0" w:lastRowFirstColumn="0" w:lastRowLastColumn="0"/>
              <w:rPr>
                <w:rFonts w:ascii="Arial" w:hAnsi="Arial" w:cs="Arial"/>
                <w:b/>
                <w:sz w:val="18"/>
                <w:szCs w:val="20"/>
              </w:rPr>
            </w:pPr>
            <w:r w:rsidRPr="00755397">
              <w:rPr>
                <w:rFonts w:ascii="Arial" w:hAnsi="Arial" w:cs="Arial"/>
                <w:b/>
                <w:sz w:val="16"/>
                <w:szCs w:val="20"/>
              </w:rPr>
              <w:t>HC/ g)</w:t>
            </w:r>
          </w:p>
        </w:tc>
        <w:tc>
          <w:tcPr>
            <w:tcW w:w="828" w:type="dxa"/>
            <w:noWrap/>
            <w:hideMark/>
          </w:tcPr>
          <w:p w14:paraId="217BECA7" w14:textId="77777777" w:rsidR="00076FFE" w:rsidRPr="00755397" w:rsidRDefault="00076FFE" w:rsidP="001001F3">
            <w:pPr>
              <w:jc w:val="center"/>
              <w:cnfStyle w:val="100000000000" w:firstRow="1" w:lastRow="0" w:firstColumn="0" w:lastColumn="0" w:oddVBand="0" w:evenVBand="0" w:oddHBand="0" w:evenHBand="0" w:firstRowFirstColumn="0" w:firstRowLastColumn="0" w:lastRowFirstColumn="0" w:lastRowLastColumn="0"/>
              <w:rPr>
                <w:rFonts w:ascii="Arial" w:hAnsi="Arial" w:cs="Arial"/>
                <w:b/>
                <w:sz w:val="18"/>
                <w:szCs w:val="20"/>
              </w:rPr>
            </w:pPr>
            <w:r w:rsidRPr="00755397">
              <w:rPr>
                <w:rFonts w:ascii="Arial" w:hAnsi="Arial" w:cs="Arial"/>
                <w:b/>
                <w:sz w:val="18"/>
                <w:szCs w:val="20"/>
              </w:rPr>
              <w:t>S2</w:t>
            </w:r>
          </w:p>
          <w:p w14:paraId="2A3295C4" w14:textId="77777777" w:rsidR="00076FFE" w:rsidRPr="00755397" w:rsidRDefault="00076FFE" w:rsidP="001001F3">
            <w:pPr>
              <w:jc w:val="center"/>
              <w:cnfStyle w:val="100000000000" w:firstRow="1" w:lastRow="0" w:firstColumn="0" w:lastColumn="0" w:oddVBand="0" w:evenVBand="0" w:oddHBand="0" w:evenHBand="0" w:firstRowFirstColumn="0" w:firstRowLastColumn="0" w:lastRowFirstColumn="0" w:lastRowLastColumn="0"/>
              <w:rPr>
                <w:rFonts w:ascii="Arial" w:hAnsi="Arial" w:cs="Arial"/>
                <w:b/>
                <w:sz w:val="16"/>
                <w:szCs w:val="20"/>
              </w:rPr>
            </w:pPr>
            <w:r w:rsidRPr="00755397">
              <w:rPr>
                <w:rFonts w:ascii="Arial" w:hAnsi="Arial" w:cs="Arial"/>
                <w:b/>
                <w:sz w:val="16"/>
                <w:szCs w:val="20"/>
              </w:rPr>
              <w:t>(mg</w:t>
            </w:r>
          </w:p>
          <w:p w14:paraId="71A84489" w14:textId="77777777" w:rsidR="00076FFE" w:rsidRPr="00755397" w:rsidRDefault="00076FFE" w:rsidP="001001F3">
            <w:pPr>
              <w:jc w:val="center"/>
              <w:cnfStyle w:val="100000000000" w:firstRow="1" w:lastRow="0" w:firstColumn="0" w:lastColumn="0" w:oddVBand="0" w:evenVBand="0" w:oddHBand="0" w:evenHBand="0" w:firstRowFirstColumn="0" w:firstRowLastColumn="0" w:lastRowFirstColumn="0" w:lastRowLastColumn="0"/>
              <w:rPr>
                <w:rFonts w:ascii="Arial" w:hAnsi="Arial" w:cs="Arial"/>
                <w:b/>
                <w:sz w:val="18"/>
                <w:szCs w:val="20"/>
              </w:rPr>
            </w:pPr>
            <w:r w:rsidRPr="00755397">
              <w:rPr>
                <w:rFonts w:ascii="Arial" w:hAnsi="Arial" w:cs="Arial"/>
                <w:b/>
                <w:sz w:val="16"/>
                <w:szCs w:val="20"/>
              </w:rPr>
              <w:t>HC/ g)</w:t>
            </w:r>
          </w:p>
        </w:tc>
        <w:tc>
          <w:tcPr>
            <w:tcW w:w="866" w:type="dxa"/>
            <w:noWrap/>
            <w:hideMark/>
          </w:tcPr>
          <w:p w14:paraId="5F5A2EC8" w14:textId="77777777" w:rsidR="00076FFE" w:rsidRPr="00755397" w:rsidRDefault="00076FFE" w:rsidP="001001F3">
            <w:pPr>
              <w:jc w:val="center"/>
              <w:cnfStyle w:val="100000000000" w:firstRow="1" w:lastRow="0" w:firstColumn="0" w:lastColumn="0" w:oddVBand="0" w:evenVBand="0" w:oddHBand="0" w:evenHBand="0" w:firstRowFirstColumn="0" w:firstRowLastColumn="0" w:lastRowFirstColumn="0" w:lastRowLastColumn="0"/>
              <w:rPr>
                <w:rFonts w:ascii="Arial" w:hAnsi="Arial" w:cs="Arial"/>
                <w:b/>
                <w:sz w:val="18"/>
                <w:szCs w:val="20"/>
              </w:rPr>
            </w:pPr>
            <w:r w:rsidRPr="00755397">
              <w:rPr>
                <w:rFonts w:ascii="Arial" w:hAnsi="Arial" w:cs="Arial"/>
                <w:b/>
                <w:sz w:val="18"/>
                <w:szCs w:val="20"/>
              </w:rPr>
              <w:t>S3</w:t>
            </w:r>
          </w:p>
          <w:p w14:paraId="21C1A7F8" w14:textId="77777777" w:rsidR="00076FFE" w:rsidRPr="00755397" w:rsidRDefault="00076FFE" w:rsidP="001001F3">
            <w:pPr>
              <w:jc w:val="center"/>
              <w:cnfStyle w:val="100000000000" w:firstRow="1" w:lastRow="0" w:firstColumn="0" w:lastColumn="0" w:oddVBand="0" w:evenVBand="0" w:oddHBand="0" w:evenHBand="0" w:firstRowFirstColumn="0" w:firstRowLastColumn="0" w:lastRowFirstColumn="0" w:lastRowLastColumn="0"/>
              <w:rPr>
                <w:rFonts w:ascii="Arial" w:hAnsi="Arial" w:cs="Arial"/>
                <w:b/>
                <w:sz w:val="18"/>
                <w:szCs w:val="20"/>
              </w:rPr>
            </w:pPr>
            <w:r w:rsidRPr="00755397">
              <w:rPr>
                <w:rFonts w:ascii="Arial" w:hAnsi="Arial" w:cs="Arial"/>
                <w:b/>
                <w:sz w:val="16"/>
                <w:szCs w:val="20"/>
              </w:rPr>
              <w:t>(mg CO</w:t>
            </w:r>
            <w:r w:rsidRPr="00755397">
              <w:rPr>
                <w:rFonts w:ascii="Arial" w:hAnsi="Arial" w:cs="Arial"/>
                <w:b/>
                <w:sz w:val="16"/>
                <w:szCs w:val="20"/>
                <w:vertAlign w:val="subscript"/>
              </w:rPr>
              <w:t>2</w:t>
            </w:r>
            <w:r w:rsidRPr="00755397">
              <w:rPr>
                <w:rFonts w:ascii="Arial" w:hAnsi="Arial" w:cs="Arial"/>
                <w:b/>
                <w:sz w:val="16"/>
                <w:szCs w:val="20"/>
              </w:rPr>
              <w:t>/ g)</w:t>
            </w:r>
          </w:p>
        </w:tc>
        <w:tc>
          <w:tcPr>
            <w:tcW w:w="725" w:type="dxa"/>
            <w:noWrap/>
            <w:hideMark/>
          </w:tcPr>
          <w:p w14:paraId="1D558B7E" w14:textId="77777777" w:rsidR="00076FFE" w:rsidRPr="00755397" w:rsidRDefault="00076FFE" w:rsidP="00076FFE">
            <w:pPr>
              <w:ind w:left="-36"/>
              <w:jc w:val="center"/>
              <w:cnfStyle w:val="100000000000" w:firstRow="1" w:lastRow="0" w:firstColumn="0" w:lastColumn="0" w:oddVBand="0" w:evenVBand="0" w:oddHBand="0" w:evenHBand="0" w:firstRowFirstColumn="0" w:firstRowLastColumn="0" w:lastRowFirstColumn="0" w:lastRowLastColumn="0"/>
              <w:rPr>
                <w:rFonts w:ascii="Arial" w:hAnsi="Arial" w:cs="Arial"/>
                <w:b/>
                <w:sz w:val="18"/>
                <w:szCs w:val="20"/>
              </w:rPr>
            </w:pPr>
            <w:r w:rsidRPr="00755397">
              <w:rPr>
                <w:rFonts w:ascii="Arial" w:hAnsi="Arial" w:cs="Arial"/>
                <w:b/>
                <w:sz w:val="18"/>
                <w:szCs w:val="20"/>
              </w:rPr>
              <w:t xml:space="preserve">Tmax </w:t>
            </w:r>
            <w:r w:rsidRPr="00755397">
              <w:rPr>
                <w:rFonts w:ascii="Arial" w:hAnsi="Arial" w:cs="Arial"/>
                <w:b/>
                <w:sz w:val="16"/>
                <w:szCs w:val="20"/>
              </w:rPr>
              <w:t>(°C)</w:t>
            </w:r>
          </w:p>
        </w:tc>
        <w:tc>
          <w:tcPr>
            <w:tcW w:w="1029" w:type="dxa"/>
            <w:noWrap/>
            <w:hideMark/>
          </w:tcPr>
          <w:p w14:paraId="75D535AA" w14:textId="77777777" w:rsidR="00076FFE" w:rsidRPr="00755397" w:rsidRDefault="00076FFE" w:rsidP="001001F3">
            <w:pPr>
              <w:jc w:val="center"/>
              <w:cnfStyle w:val="100000000000" w:firstRow="1" w:lastRow="0" w:firstColumn="0" w:lastColumn="0" w:oddVBand="0" w:evenVBand="0" w:oddHBand="0" w:evenHBand="0" w:firstRowFirstColumn="0" w:firstRowLastColumn="0" w:lastRowFirstColumn="0" w:lastRowLastColumn="0"/>
              <w:rPr>
                <w:rFonts w:ascii="Arial" w:hAnsi="Arial" w:cs="Arial"/>
                <w:b/>
                <w:sz w:val="16"/>
                <w:szCs w:val="20"/>
              </w:rPr>
            </w:pPr>
            <w:r w:rsidRPr="00755397">
              <w:rPr>
                <w:rFonts w:ascii="Arial" w:hAnsi="Arial" w:cs="Arial"/>
                <w:b/>
                <w:sz w:val="18"/>
                <w:szCs w:val="20"/>
              </w:rPr>
              <w:t xml:space="preserve">HI </w:t>
            </w:r>
            <w:r w:rsidRPr="00755397">
              <w:rPr>
                <w:rFonts w:ascii="Arial" w:hAnsi="Arial" w:cs="Arial"/>
                <w:b/>
                <w:sz w:val="16"/>
                <w:szCs w:val="20"/>
              </w:rPr>
              <w:t>((S2*100)</w:t>
            </w:r>
          </w:p>
          <w:p w14:paraId="0F78B33F" w14:textId="77777777" w:rsidR="00076FFE" w:rsidRPr="00755397" w:rsidRDefault="00076FFE" w:rsidP="001001F3">
            <w:pPr>
              <w:jc w:val="center"/>
              <w:cnfStyle w:val="100000000000" w:firstRow="1" w:lastRow="0" w:firstColumn="0" w:lastColumn="0" w:oddVBand="0" w:evenVBand="0" w:oddHBand="0" w:evenHBand="0" w:firstRowFirstColumn="0" w:firstRowLastColumn="0" w:lastRowFirstColumn="0" w:lastRowLastColumn="0"/>
              <w:rPr>
                <w:rFonts w:ascii="Arial" w:hAnsi="Arial" w:cs="Arial"/>
                <w:b/>
                <w:sz w:val="18"/>
                <w:szCs w:val="20"/>
              </w:rPr>
            </w:pPr>
            <w:r w:rsidRPr="00755397">
              <w:rPr>
                <w:rFonts w:ascii="Arial" w:hAnsi="Arial" w:cs="Arial"/>
                <w:b/>
                <w:sz w:val="16"/>
                <w:szCs w:val="20"/>
              </w:rPr>
              <w:t>/TOC)</w:t>
            </w:r>
          </w:p>
        </w:tc>
        <w:tc>
          <w:tcPr>
            <w:tcW w:w="1029" w:type="dxa"/>
            <w:noWrap/>
            <w:hideMark/>
          </w:tcPr>
          <w:p w14:paraId="24812E5D" w14:textId="77777777" w:rsidR="00076FFE" w:rsidRPr="00755397" w:rsidRDefault="00076FFE" w:rsidP="001001F3">
            <w:pPr>
              <w:jc w:val="center"/>
              <w:cnfStyle w:val="100000000000" w:firstRow="1" w:lastRow="0" w:firstColumn="0" w:lastColumn="0" w:oddVBand="0" w:evenVBand="0" w:oddHBand="0" w:evenHBand="0" w:firstRowFirstColumn="0" w:firstRowLastColumn="0" w:lastRowFirstColumn="0" w:lastRowLastColumn="0"/>
              <w:rPr>
                <w:rFonts w:ascii="Arial" w:hAnsi="Arial" w:cs="Arial"/>
                <w:b/>
                <w:sz w:val="16"/>
                <w:szCs w:val="20"/>
              </w:rPr>
            </w:pPr>
            <w:r w:rsidRPr="00755397">
              <w:rPr>
                <w:rFonts w:ascii="Arial" w:hAnsi="Arial" w:cs="Arial"/>
                <w:b/>
                <w:sz w:val="18"/>
                <w:szCs w:val="20"/>
              </w:rPr>
              <w:t xml:space="preserve">OI </w:t>
            </w:r>
            <w:r w:rsidRPr="00755397">
              <w:rPr>
                <w:rFonts w:ascii="Arial" w:hAnsi="Arial" w:cs="Arial"/>
                <w:b/>
                <w:sz w:val="16"/>
                <w:szCs w:val="20"/>
              </w:rPr>
              <w:t>((S2*100)</w:t>
            </w:r>
          </w:p>
          <w:p w14:paraId="0ADC5B4A" w14:textId="77777777" w:rsidR="00076FFE" w:rsidRPr="00755397" w:rsidRDefault="00076FFE" w:rsidP="001001F3">
            <w:pPr>
              <w:jc w:val="center"/>
              <w:cnfStyle w:val="100000000000" w:firstRow="1" w:lastRow="0" w:firstColumn="0" w:lastColumn="0" w:oddVBand="0" w:evenVBand="0" w:oddHBand="0" w:evenHBand="0" w:firstRowFirstColumn="0" w:firstRowLastColumn="0" w:lastRowFirstColumn="0" w:lastRowLastColumn="0"/>
              <w:rPr>
                <w:rFonts w:ascii="Arial" w:hAnsi="Arial" w:cs="Arial"/>
                <w:b/>
                <w:sz w:val="18"/>
                <w:szCs w:val="20"/>
              </w:rPr>
            </w:pPr>
            <w:r w:rsidRPr="00755397">
              <w:rPr>
                <w:rFonts w:ascii="Arial" w:hAnsi="Arial" w:cs="Arial"/>
                <w:b/>
                <w:sz w:val="16"/>
                <w:szCs w:val="20"/>
              </w:rPr>
              <w:t>/TOC)</w:t>
            </w:r>
          </w:p>
        </w:tc>
        <w:tc>
          <w:tcPr>
            <w:tcW w:w="784" w:type="dxa"/>
            <w:noWrap/>
            <w:hideMark/>
          </w:tcPr>
          <w:p w14:paraId="42A6CD85" w14:textId="77777777" w:rsidR="00076FFE" w:rsidRPr="00755397" w:rsidRDefault="00076FFE" w:rsidP="001001F3">
            <w:pPr>
              <w:jc w:val="center"/>
              <w:cnfStyle w:val="100000000000" w:firstRow="1" w:lastRow="0" w:firstColumn="0" w:lastColumn="0" w:oddVBand="0" w:evenVBand="0" w:oddHBand="0" w:evenHBand="0" w:firstRowFirstColumn="0" w:firstRowLastColumn="0" w:lastRowFirstColumn="0" w:lastRowLastColumn="0"/>
              <w:rPr>
                <w:rFonts w:ascii="Arial" w:hAnsi="Arial" w:cs="Arial"/>
                <w:b/>
                <w:sz w:val="18"/>
                <w:szCs w:val="20"/>
              </w:rPr>
            </w:pPr>
            <w:r w:rsidRPr="00755397">
              <w:rPr>
                <w:rFonts w:ascii="Arial" w:hAnsi="Arial" w:cs="Arial"/>
                <w:b/>
                <w:sz w:val="18"/>
                <w:szCs w:val="20"/>
              </w:rPr>
              <w:t>S2/S3</w:t>
            </w:r>
          </w:p>
        </w:tc>
        <w:tc>
          <w:tcPr>
            <w:tcW w:w="1105" w:type="dxa"/>
            <w:noWrap/>
            <w:hideMark/>
          </w:tcPr>
          <w:p w14:paraId="14274488" w14:textId="77777777" w:rsidR="00076FFE" w:rsidRPr="00755397" w:rsidRDefault="00076FFE" w:rsidP="001001F3">
            <w:pPr>
              <w:jc w:val="center"/>
              <w:cnfStyle w:val="100000000000" w:firstRow="1" w:lastRow="0" w:firstColumn="0" w:lastColumn="0" w:oddVBand="0" w:evenVBand="0" w:oddHBand="0" w:evenHBand="0" w:firstRowFirstColumn="0" w:firstRowLastColumn="0" w:lastRowFirstColumn="0" w:lastRowLastColumn="0"/>
              <w:rPr>
                <w:rFonts w:ascii="Arial" w:hAnsi="Arial" w:cs="Arial"/>
                <w:b/>
                <w:sz w:val="18"/>
                <w:szCs w:val="20"/>
              </w:rPr>
            </w:pPr>
            <w:r w:rsidRPr="00755397">
              <w:rPr>
                <w:rFonts w:ascii="Arial" w:hAnsi="Arial" w:cs="Arial"/>
                <w:b/>
                <w:sz w:val="18"/>
                <w:szCs w:val="20"/>
              </w:rPr>
              <w:t>(S1/TOC)</w:t>
            </w:r>
          </w:p>
          <w:p w14:paraId="417CC762" w14:textId="77777777" w:rsidR="00076FFE" w:rsidRPr="00755397" w:rsidRDefault="00076FFE" w:rsidP="001001F3">
            <w:pPr>
              <w:jc w:val="center"/>
              <w:cnfStyle w:val="100000000000" w:firstRow="1" w:lastRow="0" w:firstColumn="0" w:lastColumn="0" w:oddVBand="0" w:evenVBand="0" w:oddHBand="0" w:evenHBand="0" w:firstRowFirstColumn="0" w:firstRowLastColumn="0" w:lastRowFirstColumn="0" w:lastRowLastColumn="0"/>
              <w:rPr>
                <w:rFonts w:ascii="Arial" w:hAnsi="Arial" w:cs="Arial"/>
                <w:b/>
                <w:sz w:val="18"/>
                <w:szCs w:val="20"/>
              </w:rPr>
            </w:pPr>
            <w:r w:rsidRPr="00755397">
              <w:rPr>
                <w:rFonts w:ascii="Arial" w:hAnsi="Arial" w:cs="Arial"/>
                <w:b/>
                <w:sz w:val="18"/>
                <w:szCs w:val="20"/>
              </w:rPr>
              <w:t>*100</w:t>
            </w:r>
          </w:p>
        </w:tc>
        <w:tc>
          <w:tcPr>
            <w:tcW w:w="937" w:type="dxa"/>
            <w:noWrap/>
            <w:hideMark/>
          </w:tcPr>
          <w:p w14:paraId="6AF9DA5C" w14:textId="77777777" w:rsidR="00076FFE" w:rsidRPr="00755397" w:rsidRDefault="00076FFE" w:rsidP="001001F3">
            <w:pPr>
              <w:ind w:right="-132"/>
              <w:jc w:val="center"/>
              <w:cnfStyle w:val="100000000000" w:firstRow="1" w:lastRow="0" w:firstColumn="0" w:lastColumn="0" w:oddVBand="0" w:evenVBand="0" w:oddHBand="0" w:evenHBand="0" w:firstRowFirstColumn="0" w:firstRowLastColumn="0" w:lastRowFirstColumn="0" w:lastRowLastColumn="0"/>
              <w:rPr>
                <w:rFonts w:ascii="Arial" w:hAnsi="Arial" w:cs="Arial"/>
                <w:b/>
                <w:sz w:val="18"/>
                <w:szCs w:val="20"/>
              </w:rPr>
            </w:pPr>
            <w:r w:rsidRPr="00755397">
              <w:rPr>
                <w:rFonts w:ascii="Arial" w:hAnsi="Arial" w:cs="Arial"/>
                <w:b/>
                <w:sz w:val="18"/>
                <w:szCs w:val="20"/>
              </w:rPr>
              <w:t>S2/TOC</w:t>
            </w:r>
          </w:p>
        </w:tc>
        <w:tc>
          <w:tcPr>
            <w:tcW w:w="1490" w:type="dxa"/>
            <w:noWrap/>
            <w:hideMark/>
          </w:tcPr>
          <w:p w14:paraId="0E3ADA82" w14:textId="77777777" w:rsidR="00076FFE" w:rsidRPr="00755397" w:rsidRDefault="00076FFE" w:rsidP="001001F3">
            <w:pPr>
              <w:jc w:val="center"/>
              <w:cnfStyle w:val="100000000000" w:firstRow="1" w:lastRow="0" w:firstColumn="0" w:lastColumn="0" w:oddVBand="0" w:evenVBand="0" w:oddHBand="0" w:evenHBand="0" w:firstRowFirstColumn="0" w:firstRowLastColumn="0" w:lastRowFirstColumn="0" w:lastRowLastColumn="0"/>
              <w:rPr>
                <w:rFonts w:ascii="Arial" w:hAnsi="Arial" w:cs="Arial"/>
                <w:b/>
                <w:sz w:val="18"/>
                <w:szCs w:val="20"/>
              </w:rPr>
            </w:pPr>
            <w:r w:rsidRPr="00755397">
              <w:rPr>
                <w:rFonts w:ascii="Arial" w:hAnsi="Arial" w:cs="Arial"/>
                <w:b/>
                <w:sz w:val="18"/>
                <w:szCs w:val="20"/>
              </w:rPr>
              <w:t xml:space="preserve">RHP </w:t>
            </w:r>
            <w:r w:rsidRPr="00755397">
              <w:rPr>
                <w:rFonts w:ascii="Arial" w:hAnsi="Arial" w:cs="Arial"/>
                <w:b/>
                <w:sz w:val="16"/>
                <w:szCs w:val="20"/>
              </w:rPr>
              <w:t>((S1+S2)/TOC)</w:t>
            </w:r>
          </w:p>
        </w:tc>
        <w:tc>
          <w:tcPr>
            <w:tcW w:w="1249" w:type="dxa"/>
            <w:noWrap/>
            <w:hideMark/>
          </w:tcPr>
          <w:p w14:paraId="02DD740A" w14:textId="77777777" w:rsidR="00076FFE" w:rsidRPr="00755397" w:rsidRDefault="00076FFE" w:rsidP="001001F3">
            <w:pPr>
              <w:jc w:val="center"/>
              <w:cnfStyle w:val="100000000000" w:firstRow="1" w:lastRow="0" w:firstColumn="0" w:lastColumn="0" w:oddVBand="0" w:evenVBand="0" w:oddHBand="0" w:evenHBand="0" w:firstRowFirstColumn="0" w:firstRowLastColumn="0" w:lastRowFirstColumn="0" w:lastRowLastColumn="0"/>
              <w:rPr>
                <w:rFonts w:ascii="Arial" w:hAnsi="Arial" w:cs="Arial"/>
                <w:b/>
                <w:sz w:val="18"/>
                <w:szCs w:val="20"/>
              </w:rPr>
            </w:pPr>
            <w:r w:rsidRPr="00755397">
              <w:rPr>
                <w:rFonts w:ascii="Arial" w:hAnsi="Arial" w:cs="Arial"/>
                <w:b/>
                <w:sz w:val="18"/>
                <w:szCs w:val="20"/>
              </w:rPr>
              <w:t xml:space="preserve">PI </w:t>
            </w:r>
            <w:r w:rsidRPr="00755397">
              <w:rPr>
                <w:rFonts w:ascii="Arial" w:hAnsi="Arial" w:cs="Arial"/>
                <w:b/>
                <w:sz w:val="16"/>
                <w:szCs w:val="20"/>
              </w:rPr>
              <w:t>(S1/(S1+S2))</w:t>
            </w:r>
          </w:p>
        </w:tc>
        <w:tc>
          <w:tcPr>
            <w:tcW w:w="690" w:type="dxa"/>
            <w:tcBorders>
              <w:bottom w:val="none" w:sz="0" w:space="0" w:color="auto"/>
            </w:tcBorders>
            <w:noWrap/>
            <w:hideMark/>
          </w:tcPr>
          <w:p w14:paraId="04B949B3" w14:textId="77777777" w:rsidR="00076FFE" w:rsidRPr="00955CBA" w:rsidRDefault="00076FFE" w:rsidP="001001F3">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20"/>
              </w:rPr>
            </w:pPr>
          </w:p>
        </w:tc>
      </w:tr>
      <w:tr w:rsidR="00ED1087" w:rsidRPr="00955CBA" w14:paraId="446C20CE" w14:textId="77777777" w:rsidTr="00526296">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75" w:type="dxa"/>
            <w:noWrap/>
            <w:vAlign w:val="center"/>
            <w:hideMark/>
          </w:tcPr>
          <w:p w14:paraId="4F51AA6C" w14:textId="77777777" w:rsidR="00076FFE" w:rsidRPr="00955CBA" w:rsidRDefault="00076FFE" w:rsidP="001001F3">
            <w:pPr>
              <w:jc w:val="center"/>
              <w:rPr>
                <w:rFonts w:ascii="Arial" w:hAnsi="Arial" w:cs="Arial"/>
                <w:sz w:val="18"/>
                <w:szCs w:val="20"/>
              </w:rPr>
            </w:pPr>
            <w:r w:rsidRPr="00955CBA">
              <w:rPr>
                <w:rFonts w:ascii="Arial" w:hAnsi="Arial" w:cs="Arial"/>
                <w:sz w:val="18"/>
                <w:szCs w:val="20"/>
              </w:rPr>
              <w:t>9534.30</w:t>
            </w:r>
          </w:p>
        </w:tc>
        <w:tc>
          <w:tcPr>
            <w:tcW w:w="762" w:type="dxa"/>
            <w:noWrap/>
            <w:vAlign w:val="center"/>
            <w:hideMark/>
          </w:tcPr>
          <w:p w14:paraId="0B03D724" w14:textId="77777777" w:rsidR="00076FFE" w:rsidRPr="00955CBA" w:rsidRDefault="00076FFE" w:rsidP="001001F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4.10</w:t>
            </w:r>
          </w:p>
        </w:tc>
        <w:tc>
          <w:tcPr>
            <w:tcW w:w="853" w:type="dxa"/>
            <w:noWrap/>
            <w:vAlign w:val="center"/>
            <w:hideMark/>
          </w:tcPr>
          <w:p w14:paraId="2D6134C1" w14:textId="77777777" w:rsidR="00076FFE" w:rsidRPr="00955CBA" w:rsidRDefault="00076FFE" w:rsidP="001001F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4.20</w:t>
            </w:r>
          </w:p>
        </w:tc>
        <w:tc>
          <w:tcPr>
            <w:tcW w:w="828" w:type="dxa"/>
            <w:noWrap/>
            <w:vAlign w:val="center"/>
            <w:hideMark/>
          </w:tcPr>
          <w:p w14:paraId="05319E31" w14:textId="77777777" w:rsidR="00076FFE" w:rsidRPr="00955CBA" w:rsidRDefault="00076FFE" w:rsidP="001001F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10.29</w:t>
            </w:r>
          </w:p>
        </w:tc>
        <w:tc>
          <w:tcPr>
            <w:tcW w:w="866" w:type="dxa"/>
            <w:noWrap/>
            <w:vAlign w:val="center"/>
            <w:hideMark/>
          </w:tcPr>
          <w:p w14:paraId="5B8E7B9E" w14:textId="77777777" w:rsidR="00076FFE" w:rsidRPr="00955CBA" w:rsidRDefault="00076FFE" w:rsidP="001001F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0.35</w:t>
            </w:r>
          </w:p>
        </w:tc>
        <w:tc>
          <w:tcPr>
            <w:tcW w:w="725" w:type="dxa"/>
            <w:noWrap/>
            <w:vAlign w:val="center"/>
            <w:hideMark/>
          </w:tcPr>
          <w:p w14:paraId="0429309F" w14:textId="77777777" w:rsidR="00076FFE" w:rsidRPr="00955CBA" w:rsidRDefault="00076FFE" w:rsidP="001001F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451</w:t>
            </w:r>
          </w:p>
        </w:tc>
        <w:tc>
          <w:tcPr>
            <w:tcW w:w="1029" w:type="dxa"/>
            <w:noWrap/>
            <w:vAlign w:val="center"/>
            <w:hideMark/>
          </w:tcPr>
          <w:p w14:paraId="3B3AFD88" w14:textId="77777777" w:rsidR="00076FFE" w:rsidRPr="00955CBA" w:rsidRDefault="00076FFE" w:rsidP="001001F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250.73</w:t>
            </w:r>
          </w:p>
        </w:tc>
        <w:tc>
          <w:tcPr>
            <w:tcW w:w="1029" w:type="dxa"/>
            <w:noWrap/>
            <w:vAlign w:val="center"/>
            <w:hideMark/>
          </w:tcPr>
          <w:p w14:paraId="611D25F8" w14:textId="77777777" w:rsidR="00076FFE" w:rsidRPr="00955CBA" w:rsidRDefault="00076FFE" w:rsidP="001001F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8.53</w:t>
            </w:r>
          </w:p>
        </w:tc>
        <w:tc>
          <w:tcPr>
            <w:tcW w:w="784" w:type="dxa"/>
            <w:noWrap/>
            <w:vAlign w:val="center"/>
            <w:hideMark/>
          </w:tcPr>
          <w:p w14:paraId="36467396" w14:textId="77777777" w:rsidR="00076FFE" w:rsidRPr="00955CBA" w:rsidRDefault="00076FFE" w:rsidP="001001F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29.40</w:t>
            </w:r>
          </w:p>
        </w:tc>
        <w:tc>
          <w:tcPr>
            <w:tcW w:w="1105" w:type="dxa"/>
            <w:noWrap/>
            <w:vAlign w:val="center"/>
            <w:hideMark/>
          </w:tcPr>
          <w:p w14:paraId="47CD08D3" w14:textId="77777777" w:rsidR="00076FFE" w:rsidRPr="00955CBA" w:rsidRDefault="00076FFE" w:rsidP="001001F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102.34</w:t>
            </w:r>
          </w:p>
        </w:tc>
        <w:tc>
          <w:tcPr>
            <w:tcW w:w="937" w:type="dxa"/>
            <w:noWrap/>
            <w:vAlign w:val="center"/>
            <w:hideMark/>
          </w:tcPr>
          <w:p w14:paraId="1FD85D7F" w14:textId="77777777" w:rsidR="00076FFE" w:rsidRPr="00955CBA" w:rsidRDefault="00076FFE" w:rsidP="001001F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2.51</w:t>
            </w:r>
          </w:p>
        </w:tc>
        <w:tc>
          <w:tcPr>
            <w:tcW w:w="1490" w:type="dxa"/>
            <w:noWrap/>
            <w:vAlign w:val="center"/>
            <w:hideMark/>
          </w:tcPr>
          <w:p w14:paraId="4A87989E" w14:textId="77777777" w:rsidR="00076FFE" w:rsidRPr="00955CBA" w:rsidRDefault="00076FFE" w:rsidP="001001F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3.53</w:t>
            </w:r>
          </w:p>
        </w:tc>
        <w:tc>
          <w:tcPr>
            <w:tcW w:w="1249" w:type="dxa"/>
            <w:noWrap/>
            <w:vAlign w:val="center"/>
            <w:hideMark/>
          </w:tcPr>
          <w:p w14:paraId="4EF6CA2D" w14:textId="77777777" w:rsidR="00076FFE" w:rsidRPr="00955CBA" w:rsidRDefault="00076FFE" w:rsidP="001001F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0.29</w:t>
            </w:r>
          </w:p>
        </w:tc>
        <w:tc>
          <w:tcPr>
            <w:tcW w:w="690" w:type="dxa"/>
            <w:shd w:val="clear" w:color="auto" w:fill="auto"/>
            <w:noWrap/>
            <w:vAlign w:val="center"/>
            <w:hideMark/>
          </w:tcPr>
          <w:p w14:paraId="6CB705F3" w14:textId="77777777" w:rsidR="00076FFE" w:rsidRPr="00955CBA" w:rsidRDefault="00076FFE" w:rsidP="001001F3">
            <w:pP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w:t>
            </w:r>
          </w:p>
        </w:tc>
      </w:tr>
      <w:tr w:rsidR="00526296" w:rsidRPr="00955CBA" w14:paraId="7852F170" w14:textId="77777777" w:rsidTr="00526296">
        <w:trPr>
          <w:trHeight w:val="290"/>
        </w:trPr>
        <w:tc>
          <w:tcPr>
            <w:cnfStyle w:val="001000000000" w:firstRow="0" w:lastRow="0" w:firstColumn="1" w:lastColumn="0" w:oddVBand="0" w:evenVBand="0" w:oddHBand="0" w:evenHBand="0" w:firstRowFirstColumn="0" w:firstRowLastColumn="0" w:lastRowFirstColumn="0" w:lastRowLastColumn="0"/>
            <w:tcW w:w="975" w:type="dxa"/>
            <w:noWrap/>
            <w:vAlign w:val="center"/>
            <w:hideMark/>
          </w:tcPr>
          <w:p w14:paraId="03335D79" w14:textId="77777777" w:rsidR="00076FFE" w:rsidRPr="00955CBA" w:rsidRDefault="00076FFE" w:rsidP="001001F3">
            <w:pPr>
              <w:jc w:val="center"/>
              <w:rPr>
                <w:rFonts w:ascii="Arial" w:hAnsi="Arial" w:cs="Arial"/>
                <w:sz w:val="18"/>
                <w:szCs w:val="20"/>
              </w:rPr>
            </w:pPr>
            <w:r w:rsidRPr="00955CBA">
              <w:rPr>
                <w:rFonts w:ascii="Arial" w:hAnsi="Arial" w:cs="Arial"/>
                <w:sz w:val="18"/>
                <w:szCs w:val="20"/>
              </w:rPr>
              <w:t>9539.10</w:t>
            </w:r>
          </w:p>
        </w:tc>
        <w:tc>
          <w:tcPr>
            <w:tcW w:w="762" w:type="dxa"/>
            <w:noWrap/>
            <w:vAlign w:val="center"/>
            <w:hideMark/>
          </w:tcPr>
          <w:p w14:paraId="6495AE3E" w14:textId="77777777" w:rsidR="00076FFE" w:rsidRPr="00955CBA" w:rsidRDefault="00076FFE" w:rsidP="001001F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2.45</w:t>
            </w:r>
          </w:p>
        </w:tc>
        <w:tc>
          <w:tcPr>
            <w:tcW w:w="853" w:type="dxa"/>
            <w:noWrap/>
            <w:vAlign w:val="center"/>
            <w:hideMark/>
          </w:tcPr>
          <w:p w14:paraId="5D4A5EB6" w14:textId="77777777" w:rsidR="00076FFE" w:rsidRPr="00955CBA" w:rsidRDefault="00076FFE" w:rsidP="001001F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2.13</w:t>
            </w:r>
          </w:p>
        </w:tc>
        <w:tc>
          <w:tcPr>
            <w:tcW w:w="828" w:type="dxa"/>
            <w:noWrap/>
            <w:vAlign w:val="center"/>
            <w:hideMark/>
          </w:tcPr>
          <w:p w14:paraId="092042F6" w14:textId="77777777" w:rsidR="00076FFE" w:rsidRPr="00955CBA" w:rsidRDefault="00076FFE" w:rsidP="001001F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5.42</w:t>
            </w:r>
          </w:p>
        </w:tc>
        <w:tc>
          <w:tcPr>
            <w:tcW w:w="866" w:type="dxa"/>
            <w:noWrap/>
            <w:vAlign w:val="center"/>
            <w:hideMark/>
          </w:tcPr>
          <w:p w14:paraId="35B59EDA" w14:textId="77777777" w:rsidR="00076FFE" w:rsidRPr="00955CBA" w:rsidRDefault="00076FFE" w:rsidP="001001F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0.35</w:t>
            </w:r>
          </w:p>
        </w:tc>
        <w:tc>
          <w:tcPr>
            <w:tcW w:w="725" w:type="dxa"/>
            <w:noWrap/>
            <w:vAlign w:val="center"/>
            <w:hideMark/>
          </w:tcPr>
          <w:p w14:paraId="139BCF9D" w14:textId="77777777" w:rsidR="00076FFE" w:rsidRPr="00955CBA" w:rsidRDefault="00076FFE" w:rsidP="001001F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450</w:t>
            </w:r>
          </w:p>
        </w:tc>
        <w:tc>
          <w:tcPr>
            <w:tcW w:w="1029" w:type="dxa"/>
            <w:noWrap/>
            <w:vAlign w:val="center"/>
            <w:hideMark/>
          </w:tcPr>
          <w:p w14:paraId="5B787946" w14:textId="77777777" w:rsidR="00076FFE" w:rsidRPr="00955CBA" w:rsidRDefault="00076FFE" w:rsidP="001001F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221.13</w:t>
            </w:r>
          </w:p>
        </w:tc>
        <w:tc>
          <w:tcPr>
            <w:tcW w:w="1029" w:type="dxa"/>
            <w:noWrap/>
            <w:vAlign w:val="center"/>
            <w:hideMark/>
          </w:tcPr>
          <w:p w14:paraId="37D157F5" w14:textId="77777777" w:rsidR="00076FFE" w:rsidRPr="00955CBA" w:rsidRDefault="00076FFE" w:rsidP="001001F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14.28</w:t>
            </w:r>
          </w:p>
        </w:tc>
        <w:tc>
          <w:tcPr>
            <w:tcW w:w="784" w:type="dxa"/>
            <w:noWrap/>
            <w:vAlign w:val="center"/>
            <w:hideMark/>
          </w:tcPr>
          <w:p w14:paraId="7528308F" w14:textId="77777777" w:rsidR="00076FFE" w:rsidRPr="00955CBA" w:rsidRDefault="00076FFE" w:rsidP="001001F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15.49</w:t>
            </w:r>
          </w:p>
        </w:tc>
        <w:tc>
          <w:tcPr>
            <w:tcW w:w="1105" w:type="dxa"/>
            <w:noWrap/>
            <w:vAlign w:val="center"/>
            <w:hideMark/>
          </w:tcPr>
          <w:p w14:paraId="21DBE6FF" w14:textId="77777777" w:rsidR="00076FFE" w:rsidRPr="00955CBA" w:rsidRDefault="00076FFE" w:rsidP="001001F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86.90</w:t>
            </w:r>
          </w:p>
        </w:tc>
        <w:tc>
          <w:tcPr>
            <w:tcW w:w="937" w:type="dxa"/>
            <w:noWrap/>
            <w:vAlign w:val="center"/>
            <w:hideMark/>
          </w:tcPr>
          <w:p w14:paraId="0C3980A8" w14:textId="77777777" w:rsidR="00076FFE" w:rsidRPr="00955CBA" w:rsidRDefault="00076FFE" w:rsidP="001001F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2.21</w:t>
            </w:r>
          </w:p>
        </w:tc>
        <w:tc>
          <w:tcPr>
            <w:tcW w:w="1490" w:type="dxa"/>
            <w:noWrap/>
            <w:vAlign w:val="center"/>
            <w:hideMark/>
          </w:tcPr>
          <w:p w14:paraId="15097377" w14:textId="77777777" w:rsidR="00076FFE" w:rsidRPr="00955CBA" w:rsidRDefault="00076FFE" w:rsidP="001001F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3.08</w:t>
            </w:r>
          </w:p>
        </w:tc>
        <w:tc>
          <w:tcPr>
            <w:tcW w:w="1249" w:type="dxa"/>
            <w:noWrap/>
            <w:vAlign w:val="center"/>
            <w:hideMark/>
          </w:tcPr>
          <w:p w14:paraId="269F6C2E" w14:textId="77777777" w:rsidR="00076FFE" w:rsidRPr="00955CBA" w:rsidRDefault="00076FFE" w:rsidP="001001F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0.28</w:t>
            </w:r>
          </w:p>
        </w:tc>
        <w:tc>
          <w:tcPr>
            <w:tcW w:w="690" w:type="dxa"/>
            <w:shd w:val="clear" w:color="auto" w:fill="auto"/>
            <w:noWrap/>
            <w:vAlign w:val="center"/>
            <w:hideMark/>
          </w:tcPr>
          <w:p w14:paraId="4D05F348" w14:textId="77777777" w:rsidR="00076FFE" w:rsidRPr="00955CBA" w:rsidRDefault="00076FFE" w:rsidP="001001F3">
            <w:pP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p>
        </w:tc>
      </w:tr>
      <w:tr w:rsidR="00ED1087" w:rsidRPr="00955CBA" w14:paraId="387ABED7" w14:textId="77777777" w:rsidTr="00526296">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75" w:type="dxa"/>
            <w:noWrap/>
            <w:vAlign w:val="center"/>
            <w:hideMark/>
          </w:tcPr>
          <w:p w14:paraId="21053F30" w14:textId="77777777" w:rsidR="00076FFE" w:rsidRPr="00955CBA" w:rsidRDefault="00076FFE" w:rsidP="001001F3">
            <w:pPr>
              <w:jc w:val="center"/>
              <w:rPr>
                <w:rFonts w:ascii="Arial" w:hAnsi="Arial" w:cs="Arial"/>
                <w:sz w:val="18"/>
                <w:szCs w:val="20"/>
              </w:rPr>
            </w:pPr>
            <w:r w:rsidRPr="00955CBA">
              <w:rPr>
                <w:rFonts w:ascii="Arial" w:hAnsi="Arial" w:cs="Arial"/>
                <w:sz w:val="18"/>
                <w:szCs w:val="20"/>
              </w:rPr>
              <w:t>9543.10</w:t>
            </w:r>
          </w:p>
        </w:tc>
        <w:tc>
          <w:tcPr>
            <w:tcW w:w="762" w:type="dxa"/>
            <w:noWrap/>
            <w:vAlign w:val="center"/>
            <w:hideMark/>
          </w:tcPr>
          <w:p w14:paraId="6155E4AF" w14:textId="77777777" w:rsidR="00076FFE" w:rsidRPr="00955CBA" w:rsidRDefault="00076FFE" w:rsidP="001001F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2.84</w:t>
            </w:r>
          </w:p>
        </w:tc>
        <w:tc>
          <w:tcPr>
            <w:tcW w:w="853" w:type="dxa"/>
            <w:noWrap/>
            <w:vAlign w:val="center"/>
            <w:hideMark/>
          </w:tcPr>
          <w:p w14:paraId="3732FC05" w14:textId="77777777" w:rsidR="00076FFE" w:rsidRPr="00955CBA" w:rsidRDefault="00076FFE" w:rsidP="001001F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3.41</w:t>
            </w:r>
          </w:p>
        </w:tc>
        <w:tc>
          <w:tcPr>
            <w:tcW w:w="828" w:type="dxa"/>
            <w:noWrap/>
            <w:vAlign w:val="center"/>
            <w:hideMark/>
          </w:tcPr>
          <w:p w14:paraId="39FB1B9E" w14:textId="77777777" w:rsidR="00076FFE" w:rsidRPr="00955CBA" w:rsidRDefault="00076FFE" w:rsidP="001001F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7.24</w:t>
            </w:r>
          </w:p>
        </w:tc>
        <w:tc>
          <w:tcPr>
            <w:tcW w:w="866" w:type="dxa"/>
            <w:noWrap/>
            <w:vAlign w:val="center"/>
            <w:hideMark/>
          </w:tcPr>
          <w:p w14:paraId="715F4108" w14:textId="77777777" w:rsidR="00076FFE" w:rsidRPr="00955CBA" w:rsidRDefault="00076FFE" w:rsidP="001001F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0.24</w:t>
            </w:r>
          </w:p>
        </w:tc>
        <w:tc>
          <w:tcPr>
            <w:tcW w:w="725" w:type="dxa"/>
            <w:noWrap/>
            <w:vAlign w:val="center"/>
            <w:hideMark/>
          </w:tcPr>
          <w:p w14:paraId="6E4EB86E" w14:textId="77777777" w:rsidR="00076FFE" w:rsidRPr="00955CBA" w:rsidRDefault="00076FFE" w:rsidP="001001F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449</w:t>
            </w:r>
          </w:p>
        </w:tc>
        <w:tc>
          <w:tcPr>
            <w:tcW w:w="1029" w:type="dxa"/>
            <w:noWrap/>
            <w:vAlign w:val="center"/>
            <w:hideMark/>
          </w:tcPr>
          <w:p w14:paraId="5D063CC9" w14:textId="77777777" w:rsidR="00076FFE" w:rsidRPr="00955CBA" w:rsidRDefault="00076FFE" w:rsidP="001001F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255.02</w:t>
            </w:r>
          </w:p>
        </w:tc>
        <w:tc>
          <w:tcPr>
            <w:tcW w:w="1029" w:type="dxa"/>
            <w:noWrap/>
            <w:vAlign w:val="center"/>
            <w:hideMark/>
          </w:tcPr>
          <w:p w14:paraId="5356C95A" w14:textId="77777777" w:rsidR="00076FFE" w:rsidRPr="00955CBA" w:rsidRDefault="00076FFE" w:rsidP="001001F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8.45</w:t>
            </w:r>
          </w:p>
        </w:tc>
        <w:tc>
          <w:tcPr>
            <w:tcW w:w="784" w:type="dxa"/>
            <w:noWrap/>
            <w:vAlign w:val="center"/>
            <w:hideMark/>
          </w:tcPr>
          <w:p w14:paraId="437775D6" w14:textId="77777777" w:rsidR="00076FFE" w:rsidRPr="00955CBA" w:rsidRDefault="00076FFE" w:rsidP="001001F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30.17</w:t>
            </w:r>
          </w:p>
        </w:tc>
        <w:tc>
          <w:tcPr>
            <w:tcW w:w="1105" w:type="dxa"/>
            <w:noWrap/>
            <w:vAlign w:val="center"/>
            <w:hideMark/>
          </w:tcPr>
          <w:p w14:paraId="58F05B0C" w14:textId="77777777" w:rsidR="00076FFE" w:rsidRPr="00955CBA" w:rsidRDefault="00076FFE" w:rsidP="001001F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120.11</w:t>
            </w:r>
          </w:p>
        </w:tc>
        <w:tc>
          <w:tcPr>
            <w:tcW w:w="937" w:type="dxa"/>
            <w:noWrap/>
            <w:vAlign w:val="center"/>
            <w:hideMark/>
          </w:tcPr>
          <w:p w14:paraId="17E1C011" w14:textId="77777777" w:rsidR="00076FFE" w:rsidRPr="00955CBA" w:rsidRDefault="00076FFE" w:rsidP="001001F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2.55</w:t>
            </w:r>
          </w:p>
        </w:tc>
        <w:tc>
          <w:tcPr>
            <w:tcW w:w="1490" w:type="dxa"/>
            <w:noWrap/>
            <w:vAlign w:val="center"/>
            <w:hideMark/>
          </w:tcPr>
          <w:p w14:paraId="4A920472" w14:textId="77777777" w:rsidR="00076FFE" w:rsidRPr="00955CBA" w:rsidRDefault="00076FFE" w:rsidP="001001F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3.75</w:t>
            </w:r>
          </w:p>
        </w:tc>
        <w:tc>
          <w:tcPr>
            <w:tcW w:w="1249" w:type="dxa"/>
            <w:noWrap/>
            <w:vAlign w:val="center"/>
            <w:hideMark/>
          </w:tcPr>
          <w:p w14:paraId="5EC17310" w14:textId="77777777" w:rsidR="00076FFE" w:rsidRPr="00955CBA" w:rsidRDefault="00076FFE" w:rsidP="001001F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0.32</w:t>
            </w:r>
          </w:p>
        </w:tc>
        <w:tc>
          <w:tcPr>
            <w:tcW w:w="690" w:type="dxa"/>
            <w:shd w:val="clear" w:color="auto" w:fill="auto"/>
            <w:noWrap/>
            <w:vAlign w:val="center"/>
            <w:hideMark/>
          </w:tcPr>
          <w:p w14:paraId="3E680AFF" w14:textId="77777777" w:rsidR="00076FFE" w:rsidRPr="00955CBA" w:rsidRDefault="00076FFE" w:rsidP="001001F3">
            <w:pP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p>
        </w:tc>
      </w:tr>
      <w:tr w:rsidR="00526296" w:rsidRPr="00955CBA" w14:paraId="34AD5924" w14:textId="77777777" w:rsidTr="00526296">
        <w:trPr>
          <w:trHeight w:val="290"/>
        </w:trPr>
        <w:tc>
          <w:tcPr>
            <w:cnfStyle w:val="001000000000" w:firstRow="0" w:lastRow="0" w:firstColumn="1" w:lastColumn="0" w:oddVBand="0" w:evenVBand="0" w:oddHBand="0" w:evenHBand="0" w:firstRowFirstColumn="0" w:firstRowLastColumn="0" w:lastRowFirstColumn="0" w:lastRowLastColumn="0"/>
            <w:tcW w:w="975" w:type="dxa"/>
            <w:noWrap/>
            <w:vAlign w:val="center"/>
            <w:hideMark/>
          </w:tcPr>
          <w:p w14:paraId="57F80EA7" w14:textId="77777777" w:rsidR="00076FFE" w:rsidRPr="00955CBA" w:rsidRDefault="00076FFE" w:rsidP="001001F3">
            <w:pPr>
              <w:jc w:val="center"/>
              <w:rPr>
                <w:rFonts w:ascii="Arial" w:hAnsi="Arial" w:cs="Arial"/>
                <w:sz w:val="18"/>
                <w:szCs w:val="20"/>
              </w:rPr>
            </w:pPr>
            <w:r w:rsidRPr="00955CBA">
              <w:rPr>
                <w:rFonts w:ascii="Arial" w:hAnsi="Arial" w:cs="Arial"/>
                <w:sz w:val="18"/>
                <w:szCs w:val="20"/>
              </w:rPr>
              <w:t>9547.25</w:t>
            </w:r>
          </w:p>
        </w:tc>
        <w:tc>
          <w:tcPr>
            <w:tcW w:w="762" w:type="dxa"/>
            <w:noWrap/>
            <w:vAlign w:val="center"/>
            <w:hideMark/>
          </w:tcPr>
          <w:p w14:paraId="6257009F" w14:textId="77777777" w:rsidR="00076FFE" w:rsidRPr="00955CBA" w:rsidRDefault="00076FFE" w:rsidP="001001F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3.48</w:t>
            </w:r>
          </w:p>
        </w:tc>
        <w:tc>
          <w:tcPr>
            <w:tcW w:w="853" w:type="dxa"/>
            <w:noWrap/>
            <w:vAlign w:val="center"/>
            <w:hideMark/>
          </w:tcPr>
          <w:p w14:paraId="3EBFB971" w14:textId="77777777" w:rsidR="00076FFE" w:rsidRPr="00955CBA" w:rsidRDefault="00076FFE" w:rsidP="001001F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4.60</w:t>
            </w:r>
          </w:p>
        </w:tc>
        <w:tc>
          <w:tcPr>
            <w:tcW w:w="828" w:type="dxa"/>
            <w:noWrap/>
            <w:vAlign w:val="center"/>
            <w:hideMark/>
          </w:tcPr>
          <w:p w14:paraId="5C39EA2F" w14:textId="77777777" w:rsidR="00076FFE" w:rsidRPr="00955CBA" w:rsidRDefault="00076FFE" w:rsidP="001001F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9.34</w:t>
            </w:r>
          </w:p>
        </w:tc>
        <w:tc>
          <w:tcPr>
            <w:tcW w:w="866" w:type="dxa"/>
            <w:noWrap/>
            <w:vAlign w:val="center"/>
            <w:hideMark/>
          </w:tcPr>
          <w:p w14:paraId="34D9E784" w14:textId="77777777" w:rsidR="00076FFE" w:rsidRPr="00955CBA" w:rsidRDefault="00076FFE" w:rsidP="001001F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0.19</w:t>
            </w:r>
          </w:p>
        </w:tc>
        <w:tc>
          <w:tcPr>
            <w:tcW w:w="725" w:type="dxa"/>
            <w:noWrap/>
            <w:vAlign w:val="center"/>
            <w:hideMark/>
          </w:tcPr>
          <w:p w14:paraId="26936FA6" w14:textId="77777777" w:rsidR="00076FFE" w:rsidRPr="00955CBA" w:rsidRDefault="00076FFE" w:rsidP="001001F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451</w:t>
            </w:r>
          </w:p>
        </w:tc>
        <w:tc>
          <w:tcPr>
            <w:tcW w:w="1029" w:type="dxa"/>
            <w:noWrap/>
            <w:vAlign w:val="center"/>
            <w:hideMark/>
          </w:tcPr>
          <w:p w14:paraId="012EEBBB" w14:textId="77777777" w:rsidR="00076FFE" w:rsidRPr="00955CBA" w:rsidRDefault="00076FFE" w:rsidP="001001F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268.47</w:t>
            </w:r>
          </w:p>
        </w:tc>
        <w:tc>
          <w:tcPr>
            <w:tcW w:w="1029" w:type="dxa"/>
            <w:noWrap/>
            <w:vAlign w:val="center"/>
            <w:hideMark/>
          </w:tcPr>
          <w:p w14:paraId="00160FCC" w14:textId="77777777" w:rsidR="00076FFE" w:rsidRPr="00955CBA" w:rsidRDefault="00076FFE" w:rsidP="001001F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5.46</w:t>
            </w:r>
          </w:p>
        </w:tc>
        <w:tc>
          <w:tcPr>
            <w:tcW w:w="784" w:type="dxa"/>
            <w:noWrap/>
            <w:vAlign w:val="center"/>
            <w:hideMark/>
          </w:tcPr>
          <w:p w14:paraId="6968B4B0" w14:textId="77777777" w:rsidR="00076FFE" w:rsidRPr="00955CBA" w:rsidRDefault="00076FFE" w:rsidP="001001F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49.16</w:t>
            </w:r>
          </w:p>
        </w:tc>
        <w:tc>
          <w:tcPr>
            <w:tcW w:w="1105" w:type="dxa"/>
            <w:noWrap/>
            <w:vAlign w:val="center"/>
            <w:hideMark/>
          </w:tcPr>
          <w:p w14:paraId="70E8B663" w14:textId="77777777" w:rsidR="00076FFE" w:rsidRPr="00955CBA" w:rsidRDefault="00076FFE" w:rsidP="001001F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132.22</w:t>
            </w:r>
          </w:p>
        </w:tc>
        <w:tc>
          <w:tcPr>
            <w:tcW w:w="937" w:type="dxa"/>
            <w:noWrap/>
            <w:vAlign w:val="center"/>
            <w:hideMark/>
          </w:tcPr>
          <w:p w14:paraId="2AA9DD9E" w14:textId="77777777" w:rsidR="00076FFE" w:rsidRPr="00955CBA" w:rsidRDefault="00076FFE" w:rsidP="001001F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2.68</w:t>
            </w:r>
          </w:p>
        </w:tc>
        <w:tc>
          <w:tcPr>
            <w:tcW w:w="1490" w:type="dxa"/>
            <w:noWrap/>
            <w:vAlign w:val="center"/>
            <w:hideMark/>
          </w:tcPr>
          <w:p w14:paraId="51A7AE5E" w14:textId="77777777" w:rsidR="00076FFE" w:rsidRPr="00955CBA" w:rsidRDefault="00076FFE" w:rsidP="001001F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4.01</w:t>
            </w:r>
          </w:p>
        </w:tc>
        <w:tc>
          <w:tcPr>
            <w:tcW w:w="1249" w:type="dxa"/>
            <w:noWrap/>
            <w:vAlign w:val="center"/>
            <w:hideMark/>
          </w:tcPr>
          <w:p w14:paraId="28D9404A" w14:textId="77777777" w:rsidR="00076FFE" w:rsidRPr="00955CBA" w:rsidRDefault="00076FFE" w:rsidP="001001F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0.33</w:t>
            </w:r>
          </w:p>
        </w:tc>
        <w:tc>
          <w:tcPr>
            <w:tcW w:w="690" w:type="dxa"/>
            <w:shd w:val="clear" w:color="auto" w:fill="auto"/>
            <w:noWrap/>
            <w:vAlign w:val="center"/>
            <w:hideMark/>
          </w:tcPr>
          <w:p w14:paraId="31841F31" w14:textId="77777777" w:rsidR="00076FFE" w:rsidRPr="00955CBA" w:rsidRDefault="00076FFE" w:rsidP="001001F3">
            <w:pP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p>
        </w:tc>
      </w:tr>
      <w:tr w:rsidR="00ED1087" w:rsidRPr="00955CBA" w14:paraId="7C617D72" w14:textId="77777777" w:rsidTr="00526296">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75" w:type="dxa"/>
            <w:noWrap/>
            <w:vAlign w:val="center"/>
            <w:hideMark/>
          </w:tcPr>
          <w:p w14:paraId="794198B6" w14:textId="77777777" w:rsidR="00076FFE" w:rsidRPr="00955CBA" w:rsidRDefault="00076FFE" w:rsidP="001001F3">
            <w:pPr>
              <w:jc w:val="center"/>
              <w:rPr>
                <w:rFonts w:ascii="Arial" w:hAnsi="Arial" w:cs="Arial"/>
                <w:sz w:val="18"/>
                <w:szCs w:val="20"/>
              </w:rPr>
            </w:pPr>
            <w:r w:rsidRPr="00955CBA">
              <w:rPr>
                <w:rFonts w:ascii="Arial" w:hAnsi="Arial" w:cs="Arial"/>
                <w:sz w:val="18"/>
                <w:szCs w:val="20"/>
              </w:rPr>
              <w:t>9551.10</w:t>
            </w:r>
          </w:p>
        </w:tc>
        <w:tc>
          <w:tcPr>
            <w:tcW w:w="762" w:type="dxa"/>
            <w:noWrap/>
            <w:vAlign w:val="center"/>
            <w:hideMark/>
          </w:tcPr>
          <w:p w14:paraId="648C67C4" w14:textId="77777777" w:rsidR="00076FFE" w:rsidRPr="00955CBA" w:rsidRDefault="00076FFE" w:rsidP="001001F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3.79</w:t>
            </w:r>
          </w:p>
        </w:tc>
        <w:tc>
          <w:tcPr>
            <w:tcW w:w="853" w:type="dxa"/>
            <w:noWrap/>
            <w:vAlign w:val="center"/>
            <w:hideMark/>
          </w:tcPr>
          <w:p w14:paraId="7975A889" w14:textId="77777777" w:rsidR="00076FFE" w:rsidRPr="00955CBA" w:rsidRDefault="00076FFE" w:rsidP="001001F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2.03</w:t>
            </w:r>
          </w:p>
        </w:tc>
        <w:tc>
          <w:tcPr>
            <w:tcW w:w="828" w:type="dxa"/>
            <w:noWrap/>
            <w:vAlign w:val="center"/>
            <w:hideMark/>
          </w:tcPr>
          <w:p w14:paraId="31CF83E9" w14:textId="77777777" w:rsidR="00076FFE" w:rsidRPr="00955CBA" w:rsidRDefault="00076FFE" w:rsidP="001001F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3.42</w:t>
            </w:r>
          </w:p>
        </w:tc>
        <w:tc>
          <w:tcPr>
            <w:tcW w:w="866" w:type="dxa"/>
            <w:noWrap/>
            <w:vAlign w:val="center"/>
            <w:hideMark/>
          </w:tcPr>
          <w:p w14:paraId="01044A1B" w14:textId="77777777" w:rsidR="00076FFE" w:rsidRPr="00955CBA" w:rsidRDefault="00076FFE" w:rsidP="001001F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0.44</w:t>
            </w:r>
          </w:p>
        </w:tc>
        <w:tc>
          <w:tcPr>
            <w:tcW w:w="725" w:type="dxa"/>
            <w:noWrap/>
            <w:vAlign w:val="center"/>
            <w:hideMark/>
          </w:tcPr>
          <w:p w14:paraId="1C9B93BA" w14:textId="77777777" w:rsidR="00076FFE" w:rsidRPr="00955CBA" w:rsidRDefault="00076FFE" w:rsidP="001001F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445</w:t>
            </w:r>
          </w:p>
        </w:tc>
        <w:tc>
          <w:tcPr>
            <w:tcW w:w="1029" w:type="dxa"/>
            <w:noWrap/>
            <w:vAlign w:val="center"/>
            <w:hideMark/>
          </w:tcPr>
          <w:p w14:paraId="177EF69A" w14:textId="77777777" w:rsidR="00076FFE" w:rsidRPr="00955CBA" w:rsidRDefault="00076FFE" w:rsidP="001001F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90.29</w:t>
            </w:r>
          </w:p>
        </w:tc>
        <w:tc>
          <w:tcPr>
            <w:tcW w:w="1029" w:type="dxa"/>
            <w:noWrap/>
            <w:vAlign w:val="center"/>
            <w:hideMark/>
          </w:tcPr>
          <w:p w14:paraId="7CC7417A" w14:textId="77777777" w:rsidR="00076FFE" w:rsidRPr="00955CBA" w:rsidRDefault="00076FFE" w:rsidP="001001F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11.62</w:t>
            </w:r>
          </w:p>
        </w:tc>
        <w:tc>
          <w:tcPr>
            <w:tcW w:w="784" w:type="dxa"/>
            <w:noWrap/>
            <w:vAlign w:val="center"/>
            <w:hideMark/>
          </w:tcPr>
          <w:p w14:paraId="0327F17A" w14:textId="77777777" w:rsidR="00076FFE" w:rsidRPr="00955CBA" w:rsidRDefault="00076FFE" w:rsidP="001001F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7.77</w:t>
            </w:r>
          </w:p>
        </w:tc>
        <w:tc>
          <w:tcPr>
            <w:tcW w:w="1105" w:type="dxa"/>
            <w:noWrap/>
            <w:vAlign w:val="center"/>
            <w:hideMark/>
          </w:tcPr>
          <w:p w14:paraId="2E6792D6" w14:textId="77777777" w:rsidR="00076FFE" w:rsidRPr="00955CBA" w:rsidRDefault="00076FFE" w:rsidP="001001F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53.59</w:t>
            </w:r>
          </w:p>
        </w:tc>
        <w:tc>
          <w:tcPr>
            <w:tcW w:w="937" w:type="dxa"/>
            <w:noWrap/>
            <w:vAlign w:val="center"/>
            <w:hideMark/>
          </w:tcPr>
          <w:p w14:paraId="5678FA74" w14:textId="77777777" w:rsidR="00076FFE" w:rsidRPr="00955CBA" w:rsidRDefault="00076FFE" w:rsidP="001001F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0.90</w:t>
            </w:r>
          </w:p>
        </w:tc>
        <w:tc>
          <w:tcPr>
            <w:tcW w:w="1490" w:type="dxa"/>
            <w:noWrap/>
            <w:vAlign w:val="center"/>
            <w:hideMark/>
          </w:tcPr>
          <w:p w14:paraId="7A2D1565" w14:textId="77777777" w:rsidR="00076FFE" w:rsidRPr="00955CBA" w:rsidRDefault="00076FFE" w:rsidP="001001F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1.44</w:t>
            </w:r>
          </w:p>
        </w:tc>
        <w:tc>
          <w:tcPr>
            <w:tcW w:w="1249" w:type="dxa"/>
            <w:noWrap/>
            <w:vAlign w:val="center"/>
            <w:hideMark/>
          </w:tcPr>
          <w:p w14:paraId="2E9ABB0E" w14:textId="77777777" w:rsidR="00076FFE" w:rsidRPr="00955CBA" w:rsidRDefault="00076FFE" w:rsidP="001001F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0.37</w:t>
            </w:r>
          </w:p>
        </w:tc>
        <w:tc>
          <w:tcPr>
            <w:tcW w:w="690" w:type="dxa"/>
            <w:shd w:val="clear" w:color="auto" w:fill="auto"/>
            <w:noWrap/>
            <w:vAlign w:val="center"/>
            <w:hideMark/>
          </w:tcPr>
          <w:p w14:paraId="0106C934" w14:textId="77777777" w:rsidR="00076FFE" w:rsidRPr="00955CBA" w:rsidRDefault="00076FFE" w:rsidP="001001F3">
            <w:pP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p>
        </w:tc>
      </w:tr>
      <w:tr w:rsidR="00526296" w:rsidRPr="00955CBA" w14:paraId="590934E5" w14:textId="77777777" w:rsidTr="00526296">
        <w:trPr>
          <w:trHeight w:val="290"/>
        </w:trPr>
        <w:tc>
          <w:tcPr>
            <w:cnfStyle w:val="001000000000" w:firstRow="0" w:lastRow="0" w:firstColumn="1" w:lastColumn="0" w:oddVBand="0" w:evenVBand="0" w:oddHBand="0" w:evenHBand="0" w:firstRowFirstColumn="0" w:firstRowLastColumn="0" w:lastRowFirstColumn="0" w:lastRowLastColumn="0"/>
            <w:tcW w:w="975" w:type="dxa"/>
            <w:noWrap/>
            <w:vAlign w:val="center"/>
            <w:hideMark/>
          </w:tcPr>
          <w:p w14:paraId="4316690A" w14:textId="77777777" w:rsidR="00076FFE" w:rsidRPr="00955CBA" w:rsidRDefault="00076FFE" w:rsidP="001001F3">
            <w:pPr>
              <w:jc w:val="center"/>
              <w:rPr>
                <w:rFonts w:ascii="Arial" w:hAnsi="Arial" w:cs="Arial"/>
                <w:sz w:val="18"/>
                <w:szCs w:val="20"/>
              </w:rPr>
            </w:pPr>
            <w:r w:rsidRPr="00955CBA">
              <w:rPr>
                <w:rFonts w:ascii="Arial" w:hAnsi="Arial" w:cs="Arial"/>
                <w:sz w:val="18"/>
                <w:szCs w:val="20"/>
              </w:rPr>
              <w:t>9565.10</w:t>
            </w:r>
          </w:p>
        </w:tc>
        <w:tc>
          <w:tcPr>
            <w:tcW w:w="762" w:type="dxa"/>
            <w:noWrap/>
            <w:vAlign w:val="center"/>
            <w:hideMark/>
          </w:tcPr>
          <w:p w14:paraId="4DC875EE" w14:textId="77777777" w:rsidR="00076FFE" w:rsidRPr="00955CBA" w:rsidRDefault="00076FFE" w:rsidP="001001F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3.80</w:t>
            </w:r>
          </w:p>
        </w:tc>
        <w:tc>
          <w:tcPr>
            <w:tcW w:w="853" w:type="dxa"/>
            <w:noWrap/>
            <w:vAlign w:val="center"/>
            <w:hideMark/>
          </w:tcPr>
          <w:p w14:paraId="1E610860" w14:textId="77777777" w:rsidR="00076FFE" w:rsidRPr="00955CBA" w:rsidRDefault="00076FFE" w:rsidP="001001F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2.32</w:t>
            </w:r>
          </w:p>
        </w:tc>
        <w:tc>
          <w:tcPr>
            <w:tcW w:w="828" w:type="dxa"/>
            <w:noWrap/>
            <w:vAlign w:val="center"/>
            <w:hideMark/>
          </w:tcPr>
          <w:p w14:paraId="0B8B0758" w14:textId="77777777" w:rsidR="00076FFE" w:rsidRPr="00955CBA" w:rsidRDefault="00076FFE" w:rsidP="001001F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3.37</w:t>
            </w:r>
          </w:p>
        </w:tc>
        <w:tc>
          <w:tcPr>
            <w:tcW w:w="866" w:type="dxa"/>
            <w:noWrap/>
            <w:vAlign w:val="center"/>
            <w:hideMark/>
          </w:tcPr>
          <w:p w14:paraId="6FA584D8" w14:textId="77777777" w:rsidR="00076FFE" w:rsidRPr="00955CBA" w:rsidRDefault="00076FFE" w:rsidP="001001F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0.31</w:t>
            </w:r>
          </w:p>
        </w:tc>
        <w:tc>
          <w:tcPr>
            <w:tcW w:w="725" w:type="dxa"/>
            <w:noWrap/>
            <w:vAlign w:val="center"/>
            <w:hideMark/>
          </w:tcPr>
          <w:p w14:paraId="3BE6566B" w14:textId="77777777" w:rsidR="00076FFE" w:rsidRPr="00955CBA" w:rsidRDefault="00076FFE" w:rsidP="001001F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445</w:t>
            </w:r>
          </w:p>
        </w:tc>
        <w:tc>
          <w:tcPr>
            <w:tcW w:w="1029" w:type="dxa"/>
            <w:noWrap/>
            <w:vAlign w:val="center"/>
            <w:hideMark/>
          </w:tcPr>
          <w:p w14:paraId="0E8E1BC5" w14:textId="77777777" w:rsidR="00076FFE" w:rsidRPr="00955CBA" w:rsidRDefault="00076FFE" w:rsidP="001001F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88.61</w:t>
            </w:r>
          </w:p>
        </w:tc>
        <w:tc>
          <w:tcPr>
            <w:tcW w:w="1029" w:type="dxa"/>
            <w:noWrap/>
            <w:vAlign w:val="center"/>
            <w:hideMark/>
          </w:tcPr>
          <w:p w14:paraId="7CCC0052" w14:textId="77777777" w:rsidR="00076FFE" w:rsidRPr="00955CBA" w:rsidRDefault="00076FFE" w:rsidP="001001F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8.15</w:t>
            </w:r>
          </w:p>
        </w:tc>
        <w:tc>
          <w:tcPr>
            <w:tcW w:w="784" w:type="dxa"/>
            <w:noWrap/>
            <w:vAlign w:val="center"/>
            <w:hideMark/>
          </w:tcPr>
          <w:p w14:paraId="39354CFD" w14:textId="77777777" w:rsidR="00076FFE" w:rsidRPr="00955CBA" w:rsidRDefault="00076FFE" w:rsidP="001001F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10.87</w:t>
            </w:r>
          </w:p>
        </w:tc>
        <w:tc>
          <w:tcPr>
            <w:tcW w:w="1105" w:type="dxa"/>
            <w:noWrap/>
            <w:vAlign w:val="center"/>
            <w:hideMark/>
          </w:tcPr>
          <w:p w14:paraId="4CD761D9" w14:textId="77777777" w:rsidR="00076FFE" w:rsidRPr="00955CBA" w:rsidRDefault="00076FFE" w:rsidP="001001F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61.00</w:t>
            </w:r>
          </w:p>
        </w:tc>
        <w:tc>
          <w:tcPr>
            <w:tcW w:w="937" w:type="dxa"/>
            <w:noWrap/>
            <w:vAlign w:val="center"/>
            <w:hideMark/>
          </w:tcPr>
          <w:p w14:paraId="7DD196CC" w14:textId="77777777" w:rsidR="00076FFE" w:rsidRPr="00955CBA" w:rsidRDefault="00076FFE" w:rsidP="001001F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0.89</w:t>
            </w:r>
          </w:p>
        </w:tc>
        <w:tc>
          <w:tcPr>
            <w:tcW w:w="1490" w:type="dxa"/>
            <w:noWrap/>
            <w:vAlign w:val="center"/>
            <w:hideMark/>
          </w:tcPr>
          <w:p w14:paraId="6C930F8F" w14:textId="77777777" w:rsidR="00076FFE" w:rsidRPr="00955CBA" w:rsidRDefault="00076FFE" w:rsidP="001001F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1.50</w:t>
            </w:r>
          </w:p>
        </w:tc>
        <w:tc>
          <w:tcPr>
            <w:tcW w:w="1249" w:type="dxa"/>
            <w:noWrap/>
            <w:vAlign w:val="center"/>
            <w:hideMark/>
          </w:tcPr>
          <w:p w14:paraId="60C8E01A" w14:textId="77777777" w:rsidR="00076FFE" w:rsidRPr="00955CBA" w:rsidRDefault="00076FFE" w:rsidP="001001F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0.41</w:t>
            </w:r>
          </w:p>
        </w:tc>
        <w:tc>
          <w:tcPr>
            <w:tcW w:w="690" w:type="dxa"/>
            <w:shd w:val="clear" w:color="auto" w:fill="auto"/>
            <w:noWrap/>
            <w:vAlign w:val="center"/>
            <w:hideMark/>
          </w:tcPr>
          <w:p w14:paraId="154A28BA" w14:textId="77777777" w:rsidR="00076FFE" w:rsidRPr="00955CBA" w:rsidRDefault="00076FFE" w:rsidP="001001F3">
            <w:pP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p>
        </w:tc>
      </w:tr>
      <w:tr w:rsidR="00ED1087" w:rsidRPr="00955CBA" w14:paraId="5170C96F" w14:textId="77777777" w:rsidTr="00526296">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75" w:type="dxa"/>
            <w:noWrap/>
            <w:vAlign w:val="center"/>
            <w:hideMark/>
          </w:tcPr>
          <w:p w14:paraId="513F206A" w14:textId="77777777" w:rsidR="00076FFE" w:rsidRPr="00955CBA" w:rsidRDefault="00076FFE" w:rsidP="001001F3">
            <w:pPr>
              <w:jc w:val="center"/>
              <w:rPr>
                <w:rFonts w:ascii="Arial" w:hAnsi="Arial" w:cs="Arial"/>
                <w:sz w:val="18"/>
                <w:szCs w:val="20"/>
              </w:rPr>
            </w:pPr>
            <w:r w:rsidRPr="00955CBA">
              <w:rPr>
                <w:rFonts w:ascii="Arial" w:hAnsi="Arial" w:cs="Arial"/>
                <w:sz w:val="18"/>
                <w:szCs w:val="20"/>
              </w:rPr>
              <w:t>9569.50</w:t>
            </w:r>
          </w:p>
        </w:tc>
        <w:tc>
          <w:tcPr>
            <w:tcW w:w="762" w:type="dxa"/>
            <w:noWrap/>
            <w:vAlign w:val="center"/>
            <w:hideMark/>
          </w:tcPr>
          <w:p w14:paraId="7DCB5992" w14:textId="77777777" w:rsidR="00076FFE" w:rsidRPr="00955CBA" w:rsidRDefault="00076FFE" w:rsidP="001001F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3.83</w:t>
            </w:r>
          </w:p>
        </w:tc>
        <w:tc>
          <w:tcPr>
            <w:tcW w:w="853" w:type="dxa"/>
            <w:noWrap/>
            <w:vAlign w:val="center"/>
            <w:hideMark/>
          </w:tcPr>
          <w:p w14:paraId="7D3838C9" w14:textId="77777777" w:rsidR="00076FFE" w:rsidRPr="00955CBA" w:rsidRDefault="00076FFE" w:rsidP="001001F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3.22</w:t>
            </w:r>
          </w:p>
        </w:tc>
        <w:tc>
          <w:tcPr>
            <w:tcW w:w="828" w:type="dxa"/>
            <w:noWrap/>
            <w:vAlign w:val="center"/>
            <w:hideMark/>
          </w:tcPr>
          <w:p w14:paraId="70E775DF" w14:textId="77777777" w:rsidR="00076FFE" w:rsidRPr="00955CBA" w:rsidRDefault="00076FFE" w:rsidP="001001F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8.40</w:t>
            </w:r>
          </w:p>
        </w:tc>
        <w:tc>
          <w:tcPr>
            <w:tcW w:w="866" w:type="dxa"/>
            <w:noWrap/>
            <w:vAlign w:val="center"/>
            <w:hideMark/>
          </w:tcPr>
          <w:p w14:paraId="7AA1D9C7" w14:textId="77777777" w:rsidR="00076FFE" w:rsidRPr="00955CBA" w:rsidRDefault="00076FFE" w:rsidP="001001F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0.50</w:t>
            </w:r>
          </w:p>
        </w:tc>
        <w:tc>
          <w:tcPr>
            <w:tcW w:w="725" w:type="dxa"/>
            <w:noWrap/>
            <w:vAlign w:val="center"/>
            <w:hideMark/>
          </w:tcPr>
          <w:p w14:paraId="2E2CAB8B" w14:textId="77777777" w:rsidR="00076FFE" w:rsidRPr="00955CBA" w:rsidRDefault="00076FFE" w:rsidP="001001F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450</w:t>
            </w:r>
          </w:p>
        </w:tc>
        <w:tc>
          <w:tcPr>
            <w:tcW w:w="1029" w:type="dxa"/>
            <w:noWrap/>
            <w:vAlign w:val="center"/>
            <w:hideMark/>
          </w:tcPr>
          <w:p w14:paraId="02BDBDE7" w14:textId="77777777" w:rsidR="00076FFE" w:rsidRPr="00955CBA" w:rsidRDefault="00076FFE" w:rsidP="001001F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219.21</w:t>
            </w:r>
          </w:p>
        </w:tc>
        <w:tc>
          <w:tcPr>
            <w:tcW w:w="1029" w:type="dxa"/>
            <w:noWrap/>
            <w:vAlign w:val="center"/>
            <w:hideMark/>
          </w:tcPr>
          <w:p w14:paraId="442B088E" w14:textId="77777777" w:rsidR="00076FFE" w:rsidRPr="00955CBA" w:rsidRDefault="00076FFE" w:rsidP="001001F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13.05</w:t>
            </w:r>
          </w:p>
        </w:tc>
        <w:tc>
          <w:tcPr>
            <w:tcW w:w="784" w:type="dxa"/>
            <w:noWrap/>
            <w:vAlign w:val="center"/>
            <w:hideMark/>
          </w:tcPr>
          <w:p w14:paraId="41F40DEC" w14:textId="77777777" w:rsidR="00076FFE" w:rsidRPr="00955CBA" w:rsidRDefault="00076FFE" w:rsidP="001001F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16.80</w:t>
            </w:r>
          </w:p>
        </w:tc>
        <w:tc>
          <w:tcPr>
            <w:tcW w:w="1105" w:type="dxa"/>
            <w:noWrap/>
            <w:vAlign w:val="center"/>
            <w:hideMark/>
          </w:tcPr>
          <w:p w14:paraId="4AC6FB83" w14:textId="77777777" w:rsidR="00076FFE" w:rsidRPr="00955CBA" w:rsidRDefault="00076FFE" w:rsidP="001001F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84.03</w:t>
            </w:r>
          </w:p>
        </w:tc>
        <w:tc>
          <w:tcPr>
            <w:tcW w:w="937" w:type="dxa"/>
            <w:noWrap/>
            <w:vAlign w:val="center"/>
            <w:hideMark/>
          </w:tcPr>
          <w:p w14:paraId="4EABB631" w14:textId="77777777" w:rsidR="00076FFE" w:rsidRPr="00955CBA" w:rsidRDefault="00076FFE" w:rsidP="001001F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2.19</w:t>
            </w:r>
          </w:p>
        </w:tc>
        <w:tc>
          <w:tcPr>
            <w:tcW w:w="1490" w:type="dxa"/>
            <w:noWrap/>
            <w:vAlign w:val="center"/>
            <w:hideMark/>
          </w:tcPr>
          <w:p w14:paraId="2C795B55" w14:textId="77777777" w:rsidR="00076FFE" w:rsidRPr="00955CBA" w:rsidRDefault="00076FFE" w:rsidP="001001F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3.03</w:t>
            </w:r>
          </w:p>
        </w:tc>
        <w:tc>
          <w:tcPr>
            <w:tcW w:w="1249" w:type="dxa"/>
            <w:noWrap/>
            <w:vAlign w:val="center"/>
            <w:hideMark/>
          </w:tcPr>
          <w:p w14:paraId="46B18413" w14:textId="77777777" w:rsidR="00076FFE" w:rsidRPr="00955CBA" w:rsidRDefault="00076FFE" w:rsidP="001001F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0.28</w:t>
            </w:r>
          </w:p>
        </w:tc>
        <w:tc>
          <w:tcPr>
            <w:tcW w:w="690" w:type="dxa"/>
            <w:shd w:val="clear" w:color="auto" w:fill="auto"/>
            <w:noWrap/>
            <w:vAlign w:val="center"/>
            <w:hideMark/>
          </w:tcPr>
          <w:p w14:paraId="2324AF96" w14:textId="77777777" w:rsidR="00076FFE" w:rsidRPr="00955CBA" w:rsidRDefault="00076FFE" w:rsidP="001001F3">
            <w:pP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w:t>
            </w:r>
          </w:p>
        </w:tc>
      </w:tr>
      <w:tr w:rsidR="00526296" w:rsidRPr="00955CBA" w14:paraId="28B43157" w14:textId="77777777" w:rsidTr="00526296">
        <w:trPr>
          <w:trHeight w:val="290"/>
        </w:trPr>
        <w:tc>
          <w:tcPr>
            <w:cnfStyle w:val="001000000000" w:firstRow="0" w:lastRow="0" w:firstColumn="1" w:lastColumn="0" w:oddVBand="0" w:evenVBand="0" w:oddHBand="0" w:evenHBand="0" w:firstRowFirstColumn="0" w:firstRowLastColumn="0" w:lastRowFirstColumn="0" w:lastRowLastColumn="0"/>
            <w:tcW w:w="975" w:type="dxa"/>
            <w:noWrap/>
            <w:vAlign w:val="center"/>
            <w:hideMark/>
          </w:tcPr>
          <w:p w14:paraId="6EEC8D26" w14:textId="77777777" w:rsidR="00076FFE" w:rsidRPr="00955CBA" w:rsidRDefault="00076FFE" w:rsidP="001001F3">
            <w:pPr>
              <w:jc w:val="center"/>
              <w:rPr>
                <w:rFonts w:ascii="Arial" w:hAnsi="Arial" w:cs="Arial"/>
                <w:sz w:val="18"/>
                <w:szCs w:val="20"/>
              </w:rPr>
            </w:pPr>
            <w:r w:rsidRPr="00955CBA">
              <w:rPr>
                <w:rFonts w:ascii="Arial" w:hAnsi="Arial" w:cs="Arial"/>
                <w:sz w:val="18"/>
                <w:szCs w:val="20"/>
              </w:rPr>
              <w:t>9573.10</w:t>
            </w:r>
          </w:p>
        </w:tc>
        <w:tc>
          <w:tcPr>
            <w:tcW w:w="762" w:type="dxa"/>
            <w:noWrap/>
            <w:vAlign w:val="center"/>
            <w:hideMark/>
          </w:tcPr>
          <w:p w14:paraId="03EFE53E" w14:textId="77777777" w:rsidR="00076FFE" w:rsidRPr="00955CBA" w:rsidRDefault="00076FFE" w:rsidP="001001F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1.76</w:t>
            </w:r>
          </w:p>
        </w:tc>
        <w:tc>
          <w:tcPr>
            <w:tcW w:w="853" w:type="dxa"/>
            <w:noWrap/>
            <w:vAlign w:val="center"/>
            <w:hideMark/>
          </w:tcPr>
          <w:p w14:paraId="253A2782" w14:textId="77777777" w:rsidR="00076FFE" w:rsidRPr="00955CBA" w:rsidRDefault="00076FFE" w:rsidP="001001F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1.79</w:t>
            </w:r>
          </w:p>
        </w:tc>
        <w:tc>
          <w:tcPr>
            <w:tcW w:w="828" w:type="dxa"/>
            <w:noWrap/>
            <w:vAlign w:val="center"/>
            <w:hideMark/>
          </w:tcPr>
          <w:p w14:paraId="430A719B" w14:textId="77777777" w:rsidR="00076FFE" w:rsidRPr="00955CBA" w:rsidRDefault="00076FFE" w:rsidP="001001F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3.58</w:t>
            </w:r>
          </w:p>
        </w:tc>
        <w:tc>
          <w:tcPr>
            <w:tcW w:w="866" w:type="dxa"/>
            <w:noWrap/>
            <w:vAlign w:val="center"/>
            <w:hideMark/>
          </w:tcPr>
          <w:p w14:paraId="02B516D0" w14:textId="77777777" w:rsidR="00076FFE" w:rsidRPr="00955CBA" w:rsidRDefault="00076FFE" w:rsidP="001001F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0.39</w:t>
            </w:r>
          </w:p>
        </w:tc>
        <w:tc>
          <w:tcPr>
            <w:tcW w:w="725" w:type="dxa"/>
            <w:noWrap/>
            <w:vAlign w:val="center"/>
            <w:hideMark/>
          </w:tcPr>
          <w:p w14:paraId="7838D252" w14:textId="77777777" w:rsidR="00076FFE" w:rsidRPr="00955CBA" w:rsidRDefault="00076FFE" w:rsidP="001001F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448</w:t>
            </w:r>
          </w:p>
        </w:tc>
        <w:tc>
          <w:tcPr>
            <w:tcW w:w="1029" w:type="dxa"/>
            <w:noWrap/>
            <w:vAlign w:val="center"/>
            <w:hideMark/>
          </w:tcPr>
          <w:p w14:paraId="36E98CCD" w14:textId="77777777" w:rsidR="00076FFE" w:rsidRPr="00955CBA" w:rsidRDefault="00076FFE" w:rsidP="001001F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203.06</w:t>
            </w:r>
          </w:p>
        </w:tc>
        <w:tc>
          <w:tcPr>
            <w:tcW w:w="1029" w:type="dxa"/>
            <w:noWrap/>
            <w:vAlign w:val="center"/>
            <w:hideMark/>
          </w:tcPr>
          <w:p w14:paraId="38CB6C5D" w14:textId="77777777" w:rsidR="00076FFE" w:rsidRPr="00955CBA" w:rsidRDefault="00076FFE" w:rsidP="001001F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22.12</w:t>
            </w:r>
          </w:p>
        </w:tc>
        <w:tc>
          <w:tcPr>
            <w:tcW w:w="784" w:type="dxa"/>
            <w:noWrap/>
            <w:vAlign w:val="center"/>
            <w:hideMark/>
          </w:tcPr>
          <w:p w14:paraId="6F090818" w14:textId="77777777" w:rsidR="00076FFE" w:rsidRPr="00955CBA" w:rsidRDefault="00076FFE" w:rsidP="001001F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9.18</w:t>
            </w:r>
          </w:p>
        </w:tc>
        <w:tc>
          <w:tcPr>
            <w:tcW w:w="1105" w:type="dxa"/>
            <w:noWrap/>
            <w:vAlign w:val="center"/>
            <w:hideMark/>
          </w:tcPr>
          <w:p w14:paraId="48887887" w14:textId="77777777" w:rsidR="00076FFE" w:rsidRPr="00955CBA" w:rsidRDefault="00076FFE" w:rsidP="001001F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101.53</w:t>
            </w:r>
          </w:p>
        </w:tc>
        <w:tc>
          <w:tcPr>
            <w:tcW w:w="937" w:type="dxa"/>
            <w:noWrap/>
            <w:vAlign w:val="center"/>
            <w:hideMark/>
          </w:tcPr>
          <w:p w14:paraId="3684BDF7" w14:textId="77777777" w:rsidR="00076FFE" w:rsidRPr="00955CBA" w:rsidRDefault="00076FFE" w:rsidP="001001F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2.03</w:t>
            </w:r>
          </w:p>
        </w:tc>
        <w:tc>
          <w:tcPr>
            <w:tcW w:w="1490" w:type="dxa"/>
            <w:noWrap/>
            <w:vAlign w:val="center"/>
            <w:hideMark/>
          </w:tcPr>
          <w:p w14:paraId="1D788E4A" w14:textId="77777777" w:rsidR="00076FFE" w:rsidRPr="00955CBA" w:rsidRDefault="00076FFE" w:rsidP="001001F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3.05</w:t>
            </w:r>
          </w:p>
        </w:tc>
        <w:tc>
          <w:tcPr>
            <w:tcW w:w="1249" w:type="dxa"/>
            <w:noWrap/>
            <w:vAlign w:val="center"/>
            <w:hideMark/>
          </w:tcPr>
          <w:p w14:paraId="34F77364" w14:textId="77777777" w:rsidR="00076FFE" w:rsidRPr="00955CBA" w:rsidRDefault="00076FFE" w:rsidP="001001F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0.33</w:t>
            </w:r>
          </w:p>
        </w:tc>
        <w:tc>
          <w:tcPr>
            <w:tcW w:w="690" w:type="dxa"/>
            <w:shd w:val="clear" w:color="auto" w:fill="auto"/>
            <w:noWrap/>
            <w:vAlign w:val="center"/>
            <w:hideMark/>
          </w:tcPr>
          <w:p w14:paraId="14129A3F" w14:textId="77777777" w:rsidR="00076FFE" w:rsidRPr="00955CBA" w:rsidRDefault="00076FFE" w:rsidP="001001F3">
            <w:pP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p>
        </w:tc>
      </w:tr>
      <w:tr w:rsidR="00ED1087" w:rsidRPr="00955CBA" w14:paraId="6B6001C0" w14:textId="77777777" w:rsidTr="00526296">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75" w:type="dxa"/>
            <w:noWrap/>
            <w:vAlign w:val="center"/>
            <w:hideMark/>
          </w:tcPr>
          <w:p w14:paraId="23D590E7" w14:textId="77777777" w:rsidR="00076FFE" w:rsidRPr="00955CBA" w:rsidRDefault="00076FFE" w:rsidP="001001F3">
            <w:pPr>
              <w:jc w:val="center"/>
              <w:rPr>
                <w:rFonts w:ascii="Arial" w:hAnsi="Arial" w:cs="Arial"/>
                <w:sz w:val="18"/>
                <w:szCs w:val="20"/>
              </w:rPr>
            </w:pPr>
            <w:r w:rsidRPr="00955CBA">
              <w:rPr>
                <w:rFonts w:ascii="Arial" w:hAnsi="Arial" w:cs="Arial"/>
                <w:sz w:val="18"/>
                <w:szCs w:val="20"/>
              </w:rPr>
              <w:t>9577.10</w:t>
            </w:r>
          </w:p>
        </w:tc>
        <w:tc>
          <w:tcPr>
            <w:tcW w:w="762" w:type="dxa"/>
            <w:noWrap/>
            <w:vAlign w:val="center"/>
            <w:hideMark/>
          </w:tcPr>
          <w:p w14:paraId="5324AD88" w14:textId="77777777" w:rsidR="00076FFE" w:rsidRPr="00955CBA" w:rsidRDefault="00076FFE" w:rsidP="001001F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2.69</w:t>
            </w:r>
          </w:p>
        </w:tc>
        <w:tc>
          <w:tcPr>
            <w:tcW w:w="853" w:type="dxa"/>
            <w:noWrap/>
            <w:vAlign w:val="center"/>
            <w:hideMark/>
          </w:tcPr>
          <w:p w14:paraId="41221C6A" w14:textId="77777777" w:rsidR="00076FFE" w:rsidRPr="00955CBA" w:rsidRDefault="00076FFE" w:rsidP="001001F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2.22</w:t>
            </w:r>
          </w:p>
        </w:tc>
        <w:tc>
          <w:tcPr>
            <w:tcW w:w="828" w:type="dxa"/>
            <w:noWrap/>
            <w:vAlign w:val="center"/>
            <w:hideMark/>
          </w:tcPr>
          <w:p w14:paraId="54A8D876" w14:textId="77777777" w:rsidR="00076FFE" w:rsidRPr="00955CBA" w:rsidRDefault="00076FFE" w:rsidP="001001F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4.53</w:t>
            </w:r>
          </w:p>
        </w:tc>
        <w:tc>
          <w:tcPr>
            <w:tcW w:w="866" w:type="dxa"/>
            <w:noWrap/>
            <w:vAlign w:val="center"/>
            <w:hideMark/>
          </w:tcPr>
          <w:p w14:paraId="6C850B6B" w14:textId="77777777" w:rsidR="00076FFE" w:rsidRPr="00955CBA" w:rsidRDefault="00076FFE" w:rsidP="001001F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0.33</w:t>
            </w:r>
          </w:p>
        </w:tc>
        <w:tc>
          <w:tcPr>
            <w:tcW w:w="725" w:type="dxa"/>
            <w:noWrap/>
            <w:vAlign w:val="center"/>
            <w:hideMark/>
          </w:tcPr>
          <w:p w14:paraId="4713FEEF" w14:textId="77777777" w:rsidR="00076FFE" w:rsidRPr="00955CBA" w:rsidRDefault="00076FFE" w:rsidP="001001F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449</w:t>
            </w:r>
          </w:p>
        </w:tc>
        <w:tc>
          <w:tcPr>
            <w:tcW w:w="1029" w:type="dxa"/>
            <w:noWrap/>
            <w:vAlign w:val="center"/>
            <w:hideMark/>
          </w:tcPr>
          <w:p w14:paraId="6527E26D" w14:textId="77777777" w:rsidR="00076FFE" w:rsidRPr="00955CBA" w:rsidRDefault="00076FFE" w:rsidP="001001F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168.40</w:t>
            </w:r>
          </w:p>
        </w:tc>
        <w:tc>
          <w:tcPr>
            <w:tcW w:w="1029" w:type="dxa"/>
            <w:noWrap/>
            <w:vAlign w:val="center"/>
            <w:hideMark/>
          </w:tcPr>
          <w:p w14:paraId="46265400" w14:textId="77777777" w:rsidR="00076FFE" w:rsidRPr="00955CBA" w:rsidRDefault="00076FFE" w:rsidP="001001F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12.27</w:t>
            </w:r>
          </w:p>
        </w:tc>
        <w:tc>
          <w:tcPr>
            <w:tcW w:w="784" w:type="dxa"/>
            <w:noWrap/>
            <w:vAlign w:val="center"/>
            <w:hideMark/>
          </w:tcPr>
          <w:p w14:paraId="47716D20" w14:textId="77777777" w:rsidR="00076FFE" w:rsidRPr="00955CBA" w:rsidRDefault="00076FFE" w:rsidP="001001F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13.73</w:t>
            </w:r>
          </w:p>
        </w:tc>
        <w:tc>
          <w:tcPr>
            <w:tcW w:w="1105" w:type="dxa"/>
            <w:noWrap/>
            <w:vAlign w:val="center"/>
            <w:hideMark/>
          </w:tcPr>
          <w:p w14:paraId="65743865" w14:textId="77777777" w:rsidR="00076FFE" w:rsidRPr="00955CBA" w:rsidRDefault="00076FFE" w:rsidP="001001F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82.53</w:t>
            </w:r>
          </w:p>
        </w:tc>
        <w:tc>
          <w:tcPr>
            <w:tcW w:w="937" w:type="dxa"/>
            <w:noWrap/>
            <w:vAlign w:val="center"/>
            <w:hideMark/>
          </w:tcPr>
          <w:p w14:paraId="36A45761" w14:textId="77777777" w:rsidR="00076FFE" w:rsidRPr="00955CBA" w:rsidRDefault="00076FFE" w:rsidP="001001F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1.68</w:t>
            </w:r>
          </w:p>
        </w:tc>
        <w:tc>
          <w:tcPr>
            <w:tcW w:w="1490" w:type="dxa"/>
            <w:noWrap/>
            <w:vAlign w:val="center"/>
            <w:hideMark/>
          </w:tcPr>
          <w:p w14:paraId="59B8F22A" w14:textId="77777777" w:rsidR="00076FFE" w:rsidRPr="00955CBA" w:rsidRDefault="00076FFE" w:rsidP="001001F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2.51</w:t>
            </w:r>
          </w:p>
        </w:tc>
        <w:tc>
          <w:tcPr>
            <w:tcW w:w="1249" w:type="dxa"/>
            <w:noWrap/>
            <w:vAlign w:val="center"/>
            <w:hideMark/>
          </w:tcPr>
          <w:p w14:paraId="272F0B81" w14:textId="77777777" w:rsidR="00076FFE" w:rsidRPr="00955CBA" w:rsidRDefault="00076FFE" w:rsidP="001001F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0.33</w:t>
            </w:r>
          </w:p>
        </w:tc>
        <w:tc>
          <w:tcPr>
            <w:tcW w:w="690" w:type="dxa"/>
            <w:shd w:val="clear" w:color="auto" w:fill="auto"/>
            <w:noWrap/>
            <w:vAlign w:val="center"/>
            <w:hideMark/>
          </w:tcPr>
          <w:p w14:paraId="52D909F6" w14:textId="77777777" w:rsidR="00076FFE" w:rsidRPr="00955CBA" w:rsidRDefault="00076FFE" w:rsidP="001001F3">
            <w:pP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w:t>
            </w:r>
          </w:p>
        </w:tc>
      </w:tr>
      <w:tr w:rsidR="00526296" w:rsidRPr="00955CBA" w14:paraId="3FC56B89" w14:textId="77777777" w:rsidTr="00526296">
        <w:trPr>
          <w:trHeight w:val="290"/>
        </w:trPr>
        <w:tc>
          <w:tcPr>
            <w:cnfStyle w:val="001000000000" w:firstRow="0" w:lastRow="0" w:firstColumn="1" w:lastColumn="0" w:oddVBand="0" w:evenVBand="0" w:oddHBand="0" w:evenHBand="0" w:firstRowFirstColumn="0" w:firstRowLastColumn="0" w:lastRowFirstColumn="0" w:lastRowLastColumn="0"/>
            <w:tcW w:w="975" w:type="dxa"/>
            <w:noWrap/>
            <w:vAlign w:val="center"/>
            <w:hideMark/>
          </w:tcPr>
          <w:p w14:paraId="5D30055B" w14:textId="77777777" w:rsidR="00076FFE" w:rsidRPr="00955CBA" w:rsidRDefault="00076FFE" w:rsidP="001001F3">
            <w:pPr>
              <w:jc w:val="center"/>
              <w:rPr>
                <w:rFonts w:ascii="Arial" w:hAnsi="Arial" w:cs="Arial"/>
                <w:sz w:val="18"/>
                <w:szCs w:val="20"/>
              </w:rPr>
            </w:pPr>
            <w:r w:rsidRPr="00955CBA">
              <w:rPr>
                <w:rFonts w:ascii="Arial" w:hAnsi="Arial" w:cs="Arial"/>
                <w:sz w:val="18"/>
                <w:szCs w:val="20"/>
              </w:rPr>
              <w:t>9581.10</w:t>
            </w:r>
          </w:p>
        </w:tc>
        <w:tc>
          <w:tcPr>
            <w:tcW w:w="762" w:type="dxa"/>
            <w:noWrap/>
            <w:vAlign w:val="center"/>
            <w:hideMark/>
          </w:tcPr>
          <w:p w14:paraId="164A4F66" w14:textId="77777777" w:rsidR="00076FFE" w:rsidRPr="00955CBA" w:rsidRDefault="00076FFE" w:rsidP="001001F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3.43</w:t>
            </w:r>
          </w:p>
        </w:tc>
        <w:tc>
          <w:tcPr>
            <w:tcW w:w="853" w:type="dxa"/>
            <w:noWrap/>
            <w:vAlign w:val="center"/>
            <w:hideMark/>
          </w:tcPr>
          <w:p w14:paraId="3BD4BFA4" w14:textId="77777777" w:rsidR="00076FFE" w:rsidRPr="00955CBA" w:rsidRDefault="00076FFE" w:rsidP="001001F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4.70</w:t>
            </w:r>
          </w:p>
        </w:tc>
        <w:tc>
          <w:tcPr>
            <w:tcW w:w="828" w:type="dxa"/>
            <w:noWrap/>
            <w:vAlign w:val="center"/>
            <w:hideMark/>
          </w:tcPr>
          <w:p w14:paraId="6BC8CA45" w14:textId="77777777" w:rsidR="00076FFE" w:rsidRPr="00955CBA" w:rsidRDefault="00076FFE" w:rsidP="001001F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9.43</w:t>
            </w:r>
          </w:p>
        </w:tc>
        <w:tc>
          <w:tcPr>
            <w:tcW w:w="866" w:type="dxa"/>
            <w:noWrap/>
            <w:vAlign w:val="center"/>
            <w:hideMark/>
          </w:tcPr>
          <w:p w14:paraId="1104B527" w14:textId="77777777" w:rsidR="00076FFE" w:rsidRPr="00955CBA" w:rsidRDefault="00076FFE" w:rsidP="001001F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0.28</w:t>
            </w:r>
          </w:p>
        </w:tc>
        <w:tc>
          <w:tcPr>
            <w:tcW w:w="725" w:type="dxa"/>
            <w:noWrap/>
            <w:vAlign w:val="center"/>
            <w:hideMark/>
          </w:tcPr>
          <w:p w14:paraId="7CA644D9" w14:textId="77777777" w:rsidR="00076FFE" w:rsidRPr="00955CBA" w:rsidRDefault="00076FFE" w:rsidP="001001F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450</w:t>
            </w:r>
          </w:p>
        </w:tc>
        <w:tc>
          <w:tcPr>
            <w:tcW w:w="1029" w:type="dxa"/>
            <w:noWrap/>
            <w:vAlign w:val="center"/>
            <w:hideMark/>
          </w:tcPr>
          <w:p w14:paraId="11AC3511" w14:textId="77777777" w:rsidR="00076FFE" w:rsidRPr="00955CBA" w:rsidRDefault="00076FFE" w:rsidP="001001F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275.33</w:t>
            </w:r>
          </w:p>
        </w:tc>
        <w:tc>
          <w:tcPr>
            <w:tcW w:w="1029" w:type="dxa"/>
            <w:noWrap/>
            <w:vAlign w:val="center"/>
            <w:hideMark/>
          </w:tcPr>
          <w:p w14:paraId="167C86F3" w14:textId="77777777" w:rsidR="00076FFE" w:rsidRPr="00955CBA" w:rsidRDefault="00076FFE" w:rsidP="001001F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8.18</w:t>
            </w:r>
          </w:p>
        </w:tc>
        <w:tc>
          <w:tcPr>
            <w:tcW w:w="784" w:type="dxa"/>
            <w:noWrap/>
            <w:vAlign w:val="center"/>
            <w:hideMark/>
          </w:tcPr>
          <w:p w14:paraId="4251CD7A" w14:textId="77777777" w:rsidR="00076FFE" w:rsidRPr="00955CBA" w:rsidRDefault="00076FFE" w:rsidP="001001F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33.68</w:t>
            </w:r>
          </w:p>
        </w:tc>
        <w:tc>
          <w:tcPr>
            <w:tcW w:w="1105" w:type="dxa"/>
            <w:noWrap/>
            <w:vAlign w:val="center"/>
            <w:hideMark/>
          </w:tcPr>
          <w:p w14:paraId="574499CF" w14:textId="77777777" w:rsidR="00076FFE" w:rsidRPr="00955CBA" w:rsidRDefault="00076FFE" w:rsidP="001001F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137.23</w:t>
            </w:r>
          </w:p>
        </w:tc>
        <w:tc>
          <w:tcPr>
            <w:tcW w:w="937" w:type="dxa"/>
            <w:noWrap/>
            <w:vAlign w:val="center"/>
            <w:hideMark/>
          </w:tcPr>
          <w:p w14:paraId="7DCD87E4" w14:textId="77777777" w:rsidR="00076FFE" w:rsidRPr="00955CBA" w:rsidRDefault="00076FFE" w:rsidP="001001F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2.75</w:t>
            </w:r>
          </w:p>
        </w:tc>
        <w:tc>
          <w:tcPr>
            <w:tcW w:w="1490" w:type="dxa"/>
            <w:noWrap/>
            <w:vAlign w:val="center"/>
            <w:hideMark/>
          </w:tcPr>
          <w:p w14:paraId="50E33308" w14:textId="77777777" w:rsidR="00076FFE" w:rsidRPr="00955CBA" w:rsidRDefault="00076FFE" w:rsidP="001001F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4.13</w:t>
            </w:r>
          </w:p>
        </w:tc>
        <w:tc>
          <w:tcPr>
            <w:tcW w:w="1249" w:type="dxa"/>
            <w:noWrap/>
            <w:vAlign w:val="center"/>
            <w:hideMark/>
          </w:tcPr>
          <w:p w14:paraId="3729A7D4" w14:textId="77777777" w:rsidR="00076FFE" w:rsidRPr="00955CBA" w:rsidRDefault="00076FFE" w:rsidP="001001F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0.33</w:t>
            </w:r>
          </w:p>
        </w:tc>
        <w:tc>
          <w:tcPr>
            <w:tcW w:w="690" w:type="dxa"/>
            <w:shd w:val="clear" w:color="auto" w:fill="auto"/>
            <w:noWrap/>
            <w:vAlign w:val="center"/>
            <w:hideMark/>
          </w:tcPr>
          <w:p w14:paraId="54183566" w14:textId="77777777" w:rsidR="00076FFE" w:rsidRPr="00955CBA" w:rsidRDefault="00076FFE" w:rsidP="001001F3">
            <w:pP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p>
        </w:tc>
      </w:tr>
      <w:tr w:rsidR="00ED1087" w:rsidRPr="00955CBA" w14:paraId="7743B8E9" w14:textId="77777777" w:rsidTr="00526296">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75" w:type="dxa"/>
            <w:noWrap/>
            <w:vAlign w:val="center"/>
            <w:hideMark/>
          </w:tcPr>
          <w:p w14:paraId="13BB4CAD" w14:textId="77777777" w:rsidR="00076FFE" w:rsidRPr="00955CBA" w:rsidRDefault="00076FFE" w:rsidP="001001F3">
            <w:pPr>
              <w:jc w:val="center"/>
              <w:rPr>
                <w:rFonts w:ascii="Arial" w:hAnsi="Arial" w:cs="Arial"/>
                <w:sz w:val="18"/>
                <w:szCs w:val="20"/>
              </w:rPr>
            </w:pPr>
            <w:r w:rsidRPr="00955CBA">
              <w:rPr>
                <w:rFonts w:ascii="Arial" w:hAnsi="Arial" w:cs="Arial"/>
                <w:sz w:val="18"/>
                <w:szCs w:val="20"/>
              </w:rPr>
              <w:t>9585.15</w:t>
            </w:r>
          </w:p>
        </w:tc>
        <w:tc>
          <w:tcPr>
            <w:tcW w:w="762" w:type="dxa"/>
            <w:noWrap/>
            <w:vAlign w:val="center"/>
            <w:hideMark/>
          </w:tcPr>
          <w:p w14:paraId="13793D86" w14:textId="77777777" w:rsidR="00076FFE" w:rsidRPr="00955CBA" w:rsidRDefault="00076FFE" w:rsidP="001001F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2.09</w:t>
            </w:r>
          </w:p>
        </w:tc>
        <w:tc>
          <w:tcPr>
            <w:tcW w:w="853" w:type="dxa"/>
            <w:noWrap/>
            <w:vAlign w:val="center"/>
            <w:hideMark/>
          </w:tcPr>
          <w:p w14:paraId="2D3A0BC2" w14:textId="77777777" w:rsidR="00076FFE" w:rsidRPr="00955CBA" w:rsidRDefault="00076FFE" w:rsidP="001001F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1.68</w:t>
            </w:r>
          </w:p>
        </w:tc>
        <w:tc>
          <w:tcPr>
            <w:tcW w:w="828" w:type="dxa"/>
            <w:noWrap/>
            <w:vAlign w:val="center"/>
            <w:hideMark/>
          </w:tcPr>
          <w:p w14:paraId="26E1CF4B" w14:textId="77777777" w:rsidR="00076FFE" w:rsidRPr="00955CBA" w:rsidRDefault="00076FFE" w:rsidP="001001F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3.59</w:t>
            </w:r>
          </w:p>
        </w:tc>
        <w:tc>
          <w:tcPr>
            <w:tcW w:w="866" w:type="dxa"/>
            <w:noWrap/>
            <w:vAlign w:val="center"/>
            <w:hideMark/>
          </w:tcPr>
          <w:p w14:paraId="3FDA4477" w14:textId="77777777" w:rsidR="00076FFE" w:rsidRPr="00955CBA" w:rsidRDefault="00076FFE" w:rsidP="001001F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0.41</w:t>
            </w:r>
          </w:p>
        </w:tc>
        <w:tc>
          <w:tcPr>
            <w:tcW w:w="725" w:type="dxa"/>
            <w:noWrap/>
            <w:vAlign w:val="center"/>
            <w:hideMark/>
          </w:tcPr>
          <w:p w14:paraId="3381695D" w14:textId="77777777" w:rsidR="00076FFE" w:rsidRPr="00955CBA" w:rsidRDefault="00076FFE" w:rsidP="001001F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445</w:t>
            </w:r>
          </w:p>
        </w:tc>
        <w:tc>
          <w:tcPr>
            <w:tcW w:w="1029" w:type="dxa"/>
            <w:noWrap/>
            <w:vAlign w:val="center"/>
            <w:hideMark/>
          </w:tcPr>
          <w:p w14:paraId="06B3F05A" w14:textId="77777777" w:rsidR="00076FFE" w:rsidRPr="00955CBA" w:rsidRDefault="00076FFE" w:rsidP="001001F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171.85</w:t>
            </w:r>
          </w:p>
        </w:tc>
        <w:tc>
          <w:tcPr>
            <w:tcW w:w="1029" w:type="dxa"/>
            <w:noWrap/>
            <w:vAlign w:val="center"/>
            <w:hideMark/>
          </w:tcPr>
          <w:p w14:paraId="40185ED3" w14:textId="77777777" w:rsidR="00076FFE" w:rsidRPr="00955CBA" w:rsidRDefault="00076FFE" w:rsidP="001001F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19.63</w:t>
            </w:r>
          </w:p>
        </w:tc>
        <w:tc>
          <w:tcPr>
            <w:tcW w:w="784" w:type="dxa"/>
            <w:noWrap/>
            <w:vAlign w:val="center"/>
            <w:hideMark/>
          </w:tcPr>
          <w:p w14:paraId="01FA8BFD" w14:textId="77777777" w:rsidR="00076FFE" w:rsidRPr="00955CBA" w:rsidRDefault="00076FFE" w:rsidP="001001F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8.76</w:t>
            </w:r>
          </w:p>
        </w:tc>
        <w:tc>
          <w:tcPr>
            <w:tcW w:w="1105" w:type="dxa"/>
            <w:noWrap/>
            <w:vAlign w:val="center"/>
            <w:hideMark/>
          </w:tcPr>
          <w:p w14:paraId="03D91965" w14:textId="77777777" w:rsidR="00076FFE" w:rsidRPr="00955CBA" w:rsidRDefault="00076FFE" w:rsidP="001001F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80.42</w:t>
            </w:r>
          </w:p>
        </w:tc>
        <w:tc>
          <w:tcPr>
            <w:tcW w:w="937" w:type="dxa"/>
            <w:noWrap/>
            <w:vAlign w:val="center"/>
            <w:hideMark/>
          </w:tcPr>
          <w:p w14:paraId="3AAFD8D0" w14:textId="77777777" w:rsidR="00076FFE" w:rsidRPr="00955CBA" w:rsidRDefault="00076FFE" w:rsidP="001001F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1.72</w:t>
            </w:r>
          </w:p>
        </w:tc>
        <w:tc>
          <w:tcPr>
            <w:tcW w:w="1490" w:type="dxa"/>
            <w:noWrap/>
            <w:vAlign w:val="center"/>
            <w:hideMark/>
          </w:tcPr>
          <w:p w14:paraId="071D78FA" w14:textId="77777777" w:rsidR="00076FFE" w:rsidRPr="00955CBA" w:rsidRDefault="00076FFE" w:rsidP="001001F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2.52</w:t>
            </w:r>
          </w:p>
        </w:tc>
        <w:tc>
          <w:tcPr>
            <w:tcW w:w="1249" w:type="dxa"/>
            <w:noWrap/>
            <w:vAlign w:val="center"/>
            <w:hideMark/>
          </w:tcPr>
          <w:p w14:paraId="10B6B5B6" w14:textId="77777777" w:rsidR="00076FFE" w:rsidRPr="00955CBA" w:rsidRDefault="00076FFE" w:rsidP="001001F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0.32</w:t>
            </w:r>
          </w:p>
        </w:tc>
        <w:tc>
          <w:tcPr>
            <w:tcW w:w="690" w:type="dxa"/>
            <w:shd w:val="clear" w:color="auto" w:fill="auto"/>
            <w:noWrap/>
            <w:vAlign w:val="center"/>
            <w:hideMark/>
          </w:tcPr>
          <w:p w14:paraId="4C65C502" w14:textId="77777777" w:rsidR="00076FFE" w:rsidRPr="00955CBA" w:rsidRDefault="00076FFE" w:rsidP="001001F3">
            <w:pP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w:t>
            </w:r>
          </w:p>
        </w:tc>
      </w:tr>
      <w:tr w:rsidR="00526296" w:rsidRPr="00955CBA" w14:paraId="1DC4CA86" w14:textId="77777777" w:rsidTr="00526296">
        <w:trPr>
          <w:trHeight w:val="290"/>
        </w:trPr>
        <w:tc>
          <w:tcPr>
            <w:cnfStyle w:val="001000000000" w:firstRow="0" w:lastRow="0" w:firstColumn="1" w:lastColumn="0" w:oddVBand="0" w:evenVBand="0" w:oddHBand="0" w:evenHBand="0" w:firstRowFirstColumn="0" w:firstRowLastColumn="0" w:lastRowFirstColumn="0" w:lastRowLastColumn="0"/>
            <w:tcW w:w="975" w:type="dxa"/>
            <w:noWrap/>
            <w:vAlign w:val="center"/>
            <w:hideMark/>
          </w:tcPr>
          <w:p w14:paraId="7C19C504" w14:textId="77777777" w:rsidR="00076FFE" w:rsidRPr="00955CBA" w:rsidRDefault="00076FFE" w:rsidP="001001F3">
            <w:pPr>
              <w:jc w:val="center"/>
              <w:rPr>
                <w:rFonts w:ascii="Arial" w:hAnsi="Arial" w:cs="Arial"/>
                <w:sz w:val="18"/>
                <w:szCs w:val="20"/>
              </w:rPr>
            </w:pPr>
            <w:r w:rsidRPr="00955CBA">
              <w:rPr>
                <w:rFonts w:ascii="Arial" w:hAnsi="Arial" w:cs="Arial"/>
                <w:sz w:val="18"/>
                <w:szCs w:val="20"/>
              </w:rPr>
              <w:t>9589.10</w:t>
            </w:r>
          </w:p>
        </w:tc>
        <w:tc>
          <w:tcPr>
            <w:tcW w:w="762" w:type="dxa"/>
            <w:noWrap/>
            <w:vAlign w:val="center"/>
            <w:hideMark/>
          </w:tcPr>
          <w:p w14:paraId="03A82CC2" w14:textId="77777777" w:rsidR="00076FFE" w:rsidRPr="00955CBA" w:rsidRDefault="00076FFE" w:rsidP="001001F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1.99</w:t>
            </w:r>
          </w:p>
        </w:tc>
        <w:tc>
          <w:tcPr>
            <w:tcW w:w="853" w:type="dxa"/>
            <w:noWrap/>
            <w:vAlign w:val="center"/>
            <w:hideMark/>
          </w:tcPr>
          <w:p w14:paraId="65C9BD28" w14:textId="77777777" w:rsidR="00076FFE" w:rsidRPr="00955CBA" w:rsidRDefault="00076FFE" w:rsidP="001001F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2.70</w:t>
            </w:r>
          </w:p>
        </w:tc>
        <w:tc>
          <w:tcPr>
            <w:tcW w:w="828" w:type="dxa"/>
            <w:noWrap/>
            <w:vAlign w:val="center"/>
            <w:hideMark/>
          </w:tcPr>
          <w:p w14:paraId="076A8798" w14:textId="77777777" w:rsidR="00076FFE" w:rsidRPr="00955CBA" w:rsidRDefault="00076FFE" w:rsidP="001001F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6.27</w:t>
            </w:r>
          </w:p>
        </w:tc>
        <w:tc>
          <w:tcPr>
            <w:tcW w:w="866" w:type="dxa"/>
            <w:noWrap/>
            <w:vAlign w:val="center"/>
            <w:hideMark/>
          </w:tcPr>
          <w:p w14:paraId="1CE08074" w14:textId="77777777" w:rsidR="00076FFE" w:rsidRPr="00955CBA" w:rsidRDefault="00076FFE" w:rsidP="001001F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0.36</w:t>
            </w:r>
          </w:p>
        </w:tc>
        <w:tc>
          <w:tcPr>
            <w:tcW w:w="725" w:type="dxa"/>
            <w:noWrap/>
            <w:vAlign w:val="center"/>
            <w:hideMark/>
          </w:tcPr>
          <w:p w14:paraId="6BAC9863" w14:textId="77777777" w:rsidR="00076FFE" w:rsidRPr="00955CBA" w:rsidRDefault="00076FFE" w:rsidP="001001F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450</w:t>
            </w:r>
          </w:p>
        </w:tc>
        <w:tc>
          <w:tcPr>
            <w:tcW w:w="1029" w:type="dxa"/>
            <w:noWrap/>
            <w:vAlign w:val="center"/>
            <w:hideMark/>
          </w:tcPr>
          <w:p w14:paraId="575EFB49" w14:textId="77777777" w:rsidR="00076FFE" w:rsidRPr="00955CBA" w:rsidRDefault="00076FFE" w:rsidP="001001F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314.92</w:t>
            </w:r>
          </w:p>
        </w:tc>
        <w:tc>
          <w:tcPr>
            <w:tcW w:w="1029" w:type="dxa"/>
            <w:noWrap/>
            <w:vAlign w:val="center"/>
            <w:hideMark/>
          </w:tcPr>
          <w:p w14:paraId="71DAF9F5" w14:textId="77777777" w:rsidR="00076FFE" w:rsidRPr="00955CBA" w:rsidRDefault="00076FFE" w:rsidP="001001F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18.08</w:t>
            </w:r>
          </w:p>
        </w:tc>
        <w:tc>
          <w:tcPr>
            <w:tcW w:w="784" w:type="dxa"/>
            <w:noWrap/>
            <w:vAlign w:val="center"/>
            <w:hideMark/>
          </w:tcPr>
          <w:p w14:paraId="78B40F0E" w14:textId="77777777" w:rsidR="00076FFE" w:rsidRPr="00955CBA" w:rsidRDefault="00076FFE" w:rsidP="001001F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17.42</w:t>
            </w:r>
          </w:p>
        </w:tc>
        <w:tc>
          <w:tcPr>
            <w:tcW w:w="1105" w:type="dxa"/>
            <w:noWrap/>
            <w:vAlign w:val="center"/>
            <w:hideMark/>
          </w:tcPr>
          <w:p w14:paraId="2EB29162" w14:textId="77777777" w:rsidR="00076FFE" w:rsidRPr="00955CBA" w:rsidRDefault="00076FFE" w:rsidP="001001F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135.61</w:t>
            </w:r>
          </w:p>
        </w:tc>
        <w:tc>
          <w:tcPr>
            <w:tcW w:w="937" w:type="dxa"/>
            <w:noWrap/>
            <w:vAlign w:val="center"/>
            <w:hideMark/>
          </w:tcPr>
          <w:p w14:paraId="13803BD7" w14:textId="77777777" w:rsidR="00076FFE" w:rsidRPr="00955CBA" w:rsidRDefault="00076FFE" w:rsidP="001001F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3.15</w:t>
            </w:r>
          </w:p>
        </w:tc>
        <w:tc>
          <w:tcPr>
            <w:tcW w:w="1490" w:type="dxa"/>
            <w:noWrap/>
            <w:vAlign w:val="center"/>
            <w:hideMark/>
          </w:tcPr>
          <w:p w14:paraId="39845569" w14:textId="77777777" w:rsidR="00076FFE" w:rsidRPr="00955CBA" w:rsidRDefault="00076FFE" w:rsidP="001001F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4.51</w:t>
            </w:r>
          </w:p>
        </w:tc>
        <w:tc>
          <w:tcPr>
            <w:tcW w:w="1249" w:type="dxa"/>
            <w:noWrap/>
            <w:vAlign w:val="center"/>
            <w:hideMark/>
          </w:tcPr>
          <w:p w14:paraId="24CD80BA" w14:textId="77777777" w:rsidR="00076FFE" w:rsidRPr="00955CBA" w:rsidRDefault="00076FFE" w:rsidP="001001F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0.30</w:t>
            </w:r>
          </w:p>
        </w:tc>
        <w:tc>
          <w:tcPr>
            <w:tcW w:w="690" w:type="dxa"/>
            <w:shd w:val="clear" w:color="auto" w:fill="auto"/>
            <w:noWrap/>
            <w:vAlign w:val="center"/>
            <w:hideMark/>
          </w:tcPr>
          <w:p w14:paraId="7AD02267" w14:textId="77777777" w:rsidR="00076FFE" w:rsidRPr="00955CBA" w:rsidRDefault="00076FFE" w:rsidP="001001F3">
            <w:pP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p>
        </w:tc>
      </w:tr>
      <w:tr w:rsidR="00ED1087" w:rsidRPr="00955CBA" w14:paraId="01F1BF53" w14:textId="77777777" w:rsidTr="00526296">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75" w:type="dxa"/>
            <w:noWrap/>
            <w:vAlign w:val="center"/>
            <w:hideMark/>
          </w:tcPr>
          <w:p w14:paraId="219A28F5" w14:textId="77777777" w:rsidR="00076FFE" w:rsidRPr="00955CBA" w:rsidRDefault="00076FFE" w:rsidP="001001F3">
            <w:pPr>
              <w:jc w:val="center"/>
              <w:rPr>
                <w:rFonts w:ascii="Arial" w:hAnsi="Arial" w:cs="Arial"/>
                <w:sz w:val="18"/>
                <w:szCs w:val="20"/>
              </w:rPr>
            </w:pPr>
            <w:r w:rsidRPr="00955CBA">
              <w:rPr>
                <w:rFonts w:ascii="Arial" w:hAnsi="Arial" w:cs="Arial"/>
                <w:sz w:val="18"/>
                <w:szCs w:val="20"/>
              </w:rPr>
              <w:t>9593.15</w:t>
            </w:r>
          </w:p>
        </w:tc>
        <w:tc>
          <w:tcPr>
            <w:tcW w:w="762" w:type="dxa"/>
            <w:noWrap/>
            <w:vAlign w:val="center"/>
            <w:hideMark/>
          </w:tcPr>
          <w:p w14:paraId="32221446" w14:textId="77777777" w:rsidR="00076FFE" w:rsidRPr="00955CBA" w:rsidRDefault="00076FFE" w:rsidP="001001F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3.29</w:t>
            </w:r>
          </w:p>
        </w:tc>
        <w:tc>
          <w:tcPr>
            <w:tcW w:w="853" w:type="dxa"/>
            <w:noWrap/>
            <w:vAlign w:val="center"/>
            <w:hideMark/>
          </w:tcPr>
          <w:p w14:paraId="60709007" w14:textId="77777777" w:rsidR="00076FFE" w:rsidRPr="00955CBA" w:rsidRDefault="00076FFE" w:rsidP="001001F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2.08</w:t>
            </w:r>
          </w:p>
        </w:tc>
        <w:tc>
          <w:tcPr>
            <w:tcW w:w="828" w:type="dxa"/>
            <w:noWrap/>
            <w:vAlign w:val="center"/>
            <w:hideMark/>
          </w:tcPr>
          <w:p w14:paraId="59524B23" w14:textId="77777777" w:rsidR="00076FFE" w:rsidRPr="00955CBA" w:rsidRDefault="00076FFE" w:rsidP="001001F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5.69</w:t>
            </w:r>
          </w:p>
        </w:tc>
        <w:tc>
          <w:tcPr>
            <w:tcW w:w="866" w:type="dxa"/>
            <w:noWrap/>
            <w:vAlign w:val="center"/>
            <w:hideMark/>
          </w:tcPr>
          <w:p w14:paraId="45195B73" w14:textId="77777777" w:rsidR="00076FFE" w:rsidRPr="00955CBA" w:rsidRDefault="00076FFE" w:rsidP="001001F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0.30</w:t>
            </w:r>
          </w:p>
        </w:tc>
        <w:tc>
          <w:tcPr>
            <w:tcW w:w="725" w:type="dxa"/>
            <w:noWrap/>
            <w:vAlign w:val="center"/>
            <w:hideMark/>
          </w:tcPr>
          <w:p w14:paraId="78D62D88" w14:textId="77777777" w:rsidR="00076FFE" w:rsidRPr="00955CBA" w:rsidRDefault="00076FFE" w:rsidP="001001F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452</w:t>
            </w:r>
          </w:p>
        </w:tc>
        <w:tc>
          <w:tcPr>
            <w:tcW w:w="1029" w:type="dxa"/>
            <w:noWrap/>
            <w:vAlign w:val="center"/>
            <w:hideMark/>
          </w:tcPr>
          <w:p w14:paraId="4B9DA3AE" w14:textId="77777777" w:rsidR="00076FFE" w:rsidRPr="00955CBA" w:rsidRDefault="00076FFE" w:rsidP="001001F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172.74</w:t>
            </w:r>
          </w:p>
        </w:tc>
        <w:tc>
          <w:tcPr>
            <w:tcW w:w="1029" w:type="dxa"/>
            <w:noWrap/>
            <w:vAlign w:val="center"/>
            <w:hideMark/>
          </w:tcPr>
          <w:p w14:paraId="799D2BFD" w14:textId="77777777" w:rsidR="00076FFE" w:rsidRPr="00955CBA" w:rsidRDefault="00076FFE" w:rsidP="001001F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9.11</w:t>
            </w:r>
          </w:p>
        </w:tc>
        <w:tc>
          <w:tcPr>
            <w:tcW w:w="784" w:type="dxa"/>
            <w:noWrap/>
            <w:vAlign w:val="center"/>
            <w:hideMark/>
          </w:tcPr>
          <w:p w14:paraId="1DAD8AB0" w14:textId="77777777" w:rsidR="00076FFE" w:rsidRPr="00955CBA" w:rsidRDefault="00076FFE" w:rsidP="001001F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18.97</w:t>
            </w:r>
          </w:p>
        </w:tc>
        <w:tc>
          <w:tcPr>
            <w:tcW w:w="1105" w:type="dxa"/>
            <w:noWrap/>
            <w:vAlign w:val="center"/>
            <w:hideMark/>
          </w:tcPr>
          <w:p w14:paraId="25AE4C7E" w14:textId="77777777" w:rsidR="00076FFE" w:rsidRPr="00955CBA" w:rsidRDefault="00076FFE" w:rsidP="001001F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63.15</w:t>
            </w:r>
          </w:p>
        </w:tc>
        <w:tc>
          <w:tcPr>
            <w:tcW w:w="937" w:type="dxa"/>
            <w:noWrap/>
            <w:vAlign w:val="center"/>
            <w:hideMark/>
          </w:tcPr>
          <w:p w14:paraId="2AB94D59" w14:textId="77777777" w:rsidR="00076FFE" w:rsidRPr="00955CBA" w:rsidRDefault="00076FFE" w:rsidP="001001F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1.73</w:t>
            </w:r>
          </w:p>
        </w:tc>
        <w:tc>
          <w:tcPr>
            <w:tcW w:w="1490" w:type="dxa"/>
            <w:noWrap/>
            <w:vAlign w:val="center"/>
            <w:hideMark/>
          </w:tcPr>
          <w:p w14:paraId="21D9256D" w14:textId="77777777" w:rsidR="00076FFE" w:rsidRPr="00955CBA" w:rsidRDefault="00076FFE" w:rsidP="001001F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2.36</w:t>
            </w:r>
          </w:p>
        </w:tc>
        <w:tc>
          <w:tcPr>
            <w:tcW w:w="1249" w:type="dxa"/>
            <w:noWrap/>
            <w:vAlign w:val="center"/>
            <w:hideMark/>
          </w:tcPr>
          <w:p w14:paraId="227D9520" w14:textId="77777777" w:rsidR="00076FFE" w:rsidRPr="00955CBA" w:rsidRDefault="00076FFE" w:rsidP="001001F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0.27</w:t>
            </w:r>
          </w:p>
        </w:tc>
        <w:tc>
          <w:tcPr>
            <w:tcW w:w="690" w:type="dxa"/>
            <w:shd w:val="clear" w:color="auto" w:fill="auto"/>
            <w:noWrap/>
            <w:vAlign w:val="center"/>
            <w:hideMark/>
          </w:tcPr>
          <w:p w14:paraId="46CEADE3" w14:textId="77777777" w:rsidR="00076FFE" w:rsidRPr="00955CBA" w:rsidRDefault="00076FFE" w:rsidP="001001F3">
            <w:pP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w:t>
            </w:r>
          </w:p>
        </w:tc>
      </w:tr>
      <w:tr w:rsidR="00526296" w:rsidRPr="00955CBA" w14:paraId="4BEB6BC4" w14:textId="77777777" w:rsidTr="00526296">
        <w:trPr>
          <w:trHeight w:val="290"/>
        </w:trPr>
        <w:tc>
          <w:tcPr>
            <w:cnfStyle w:val="001000000000" w:firstRow="0" w:lastRow="0" w:firstColumn="1" w:lastColumn="0" w:oddVBand="0" w:evenVBand="0" w:oddHBand="0" w:evenHBand="0" w:firstRowFirstColumn="0" w:firstRowLastColumn="0" w:lastRowFirstColumn="0" w:lastRowLastColumn="0"/>
            <w:tcW w:w="975" w:type="dxa"/>
            <w:noWrap/>
            <w:vAlign w:val="center"/>
            <w:hideMark/>
          </w:tcPr>
          <w:p w14:paraId="32458F2C" w14:textId="77777777" w:rsidR="00076FFE" w:rsidRPr="00955CBA" w:rsidRDefault="00076FFE" w:rsidP="001001F3">
            <w:pPr>
              <w:jc w:val="center"/>
              <w:rPr>
                <w:rFonts w:ascii="Arial" w:hAnsi="Arial" w:cs="Arial"/>
                <w:sz w:val="18"/>
                <w:szCs w:val="20"/>
              </w:rPr>
            </w:pPr>
            <w:r w:rsidRPr="00955CBA">
              <w:rPr>
                <w:rFonts w:ascii="Arial" w:hAnsi="Arial" w:cs="Arial"/>
                <w:sz w:val="18"/>
                <w:szCs w:val="20"/>
              </w:rPr>
              <w:t>9597.10</w:t>
            </w:r>
          </w:p>
        </w:tc>
        <w:tc>
          <w:tcPr>
            <w:tcW w:w="762" w:type="dxa"/>
            <w:noWrap/>
            <w:vAlign w:val="center"/>
            <w:hideMark/>
          </w:tcPr>
          <w:p w14:paraId="3192516C" w14:textId="77777777" w:rsidR="00076FFE" w:rsidRPr="00955CBA" w:rsidRDefault="00076FFE" w:rsidP="001001F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3.25</w:t>
            </w:r>
          </w:p>
        </w:tc>
        <w:tc>
          <w:tcPr>
            <w:tcW w:w="853" w:type="dxa"/>
            <w:noWrap/>
            <w:vAlign w:val="center"/>
            <w:hideMark/>
          </w:tcPr>
          <w:p w14:paraId="554A5CD2" w14:textId="77777777" w:rsidR="00076FFE" w:rsidRPr="00955CBA" w:rsidRDefault="00076FFE" w:rsidP="001001F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1.56</w:t>
            </w:r>
          </w:p>
        </w:tc>
        <w:tc>
          <w:tcPr>
            <w:tcW w:w="828" w:type="dxa"/>
            <w:noWrap/>
            <w:vAlign w:val="center"/>
            <w:hideMark/>
          </w:tcPr>
          <w:p w14:paraId="20D7D429" w14:textId="77777777" w:rsidR="00076FFE" w:rsidRPr="00955CBA" w:rsidRDefault="00076FFE" w:rsidP="001001F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3.23</w:t>
            </w:r>
          </w:p>
        </w:tc>
        <w:tc>
          <w:tcPr>
            <w:tcW w:w="866" w:type="dxa"/>
            <w:noWrap/>
            <w:vAlign w:val="center"/>
            <w:hideMark/>
          </w:tcPr>
          <w:p w14:paraId="12F2E3A4" w14:textId="77777777" w:rsidR="00076FFE" w:rsidRPr="00955CBA" w:rsidRDefault="00076FFE" w:rsidP="001001F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0.30</w:t>
            </w:r>
          </w:p>
        </w:tc>
        <w:tc>
          <w:tcPr>
            <w:tcW w:w="725" w:type="dxa"/>
            <w:noWrap/>
            <w:vAlign w:val="center"/>
            <w:hideMark/>
          </w:tcPr>
          <w:p w14:paraId="0B13CDA4" w14:textId="77777777" w:rsidR="00076FFE" w:rsidRPr="00955CBA" w:rsidRDefault="00076FFE" w:rsidP="001001F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447</w:t>
            </w:r>
          </w:p>
        </w:tc>
        <w:tc>
          <w:tcPr>
            <w:tcW w:w="1029" w:type="dxa"/>
            <w:noWrap/>
            <w:vAlign w:val="center"/>
            <w:hideMark/>
          </w:tcPr>
          <w:p w14:paraId="11C4D5DC" w14:textId="77777777" w:rsidR="00076FFE" w:rsidRPr="00955CBA" w:rsidRDefault="00076FFE" w:rsidP="001001F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99.26</w:t>
            </w:r>
          </w:p>
        </w:tc>
        <w:tc>
          <w:tcPr>
            <w:tcW w:w="1029" w:type="dxa"/>
            <w:noWrap/>
            <w:vAlign w:val="center"/>
            <w:hideMark/>
          </w:tcPr>
          <w:p w14:paraId="474D2520" w14:textId="77777777" w:rsidR="00076FFE" w:rsidRPr="00955CBA" w:rsidRDefault="00076FFE" w:rsidP="001001F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9.22</w:t>
            </w:r>
          </w:p>
        </w:tc>
        <w:tc>
          <w:tcPr>
            <w:tcW w:w="784" w:type="dxa"/>
            <w:noWrap/>
            <w:vAlign w:val="center"/>
            <w:hideMark/>
          </w:tcPr>
          <w:p w14:paraId="75960C0C" w14:textId="77777777" w:rsidR="00076FFE" w:rsidRPr="00955CBA" w:rsidRDefault="00076FFE" w:rsidP="001001F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10.77</w:t>
            </w:r>
          </w:p>
        </w:tc>
        <w:tc>
          <w:tcPr>
            <w:tcW w:w="1105" w:type="dxa"/>
            <w:noWrap/>
            <w:vAlign w:val="center"/>
            <w:hideMark/>
          </w:tcPr>
          <w:p w14:paraId="185916E2" w14:textId="77777777" w:rsidR="00076FFE" w:rsidRPr="00955CBA" w:rsidRDefault="00076FFE" w:rsidP="001001F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47.94</w:t>
            </w:r>
          </w:p>
        </w:tc>
        <w:tc>
          <w:tcPr>
            <w:tcW w:w="937" w:type="dxa"/>
            <w:noWrap/>
            <w:vAlign w:val="center"/>
            <w:hideMark/>
          </w:tcPr>
          <w:p w14:paraId="2CCF8C95" w14:textId="77777777" w:rsidR="00076FFE" w:rsidRPr="00955CBA" w:rsidRDefault="00076FFE" w:rsidP="001001F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0.99</w:t>
            </w:r>
          </w:p>
        </w:tc>
        <w:tc>
          <w:tcPr>
            <w:tcW w:w="1490" w:type="dxa"/>
            <w:noWrap/>
            <w:vAlign w:val="center"/>
            <w:hideMark/>
          </w:tcPr>
          <w:p w14:paraId="3150F79D" w14:textId="77777777" w:rsidR="00076FFE" w:rsidRPr="00955CBA" w:rsidRDefault="00076FFE" w:rsidP="001001F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1.47</w:t>
            </w:r>
          </w:p>
        </w:tc>
        <w:tc>
          <w:tcPr>
            <w:tcW w:w="1249" w:type="dxa"/>
            <w:noWrap/>
            <w:vAlign w:val="center"/>
            <w:hideMark/>
          </w:tcPr>
          <w:p w14:paraId="0A380074" w14:textId="77777777" w:rsidR="00076FFE" w:rsidRPr="00955CBA" w:rsidRDefault="00076FFE" w:rsidP="001001F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0.33</w:t>
            </w:r>
          </w:p>
        </w:tc>
        <w:tc>
          <w:tcPr>
            <w:tcW w:w="690" w:type="dxa"/>
            <w:shd w:val="clear" w:color="auto" w:fill="auto"/>
            <w:noWrap/>
            <w:vAlign w:val="center"/>
            <w:hideMark/>
          </w:tcPr>
          <w:p w14:paraId="21762162" w14:textId="77777777" w:rsidR="00076FFE" w:rsidRPr="00955CBA" w:rsidRDefault="00076FFE" w:rsidP="001001F3">
            <w:pP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p>
        </w:tc>
      </w:tr>
      <w:tr w:rsidR="00ED1087" w:rsidRPr="00955CBA" w14:paraId="7421368B" w14:textId="77777777" w:rsidTr="00526296">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75" w:type="dxa"/>
            <w:noWrap/>
            <w:vAlign w:val="center"/>
            <w:hideMark/>
          </w:tcPr>
          <w:p w14:paraId="21921CC4" w14:textId="77777777" w:rsidR="00076FFE" w:rsidRPr="00955CBA" w:rsidRDefault="00076FFE" w:rsidP="001001F3">
            <w:pPr>
              <w:jc w:val="center"/>
              <w:rPr>
                <w:rFonts w:ascii="Arial" w:hAnsi="Arial" w:cs="Arial"/>
                <w:sz w:val="18"/>
                <w:szCs w:val="20"/>
              </w:rPr>
            </w:pPr>
            <w:r w:rsidRPr="00955CBA">
              <w:rPr>
                <w:rFonts w:ascii="Arial" w:hAnsi="Arial" w:cs="Arial"/>
                <w:sz w:val="18"/>
                <w:szCs w:val="20"/>
              </w:rPr>
              <w:t>9601.35</w:t>
            </w:r>
          </w:p>
        </w:tc>
        <w:tc>
          <w:tcPr>
            <w:tcW w:w="762" w:type="dxa"/>
            <w:noWrap/>
            <w:vAlign w:val="center"/>
            <w:hideMark/>
          </w:tcPr>
          <w:p w14:paraId="7D664784" w14:textId="77777777" w:rsidR="00076FFE" w:rsidRPr="00955CBA" w:rsidRDefault="00076FFE" w:rsidP="001001F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3.24</w:t>
            </w:r>
          </w:p>
        </w:tc>
        <w:tc>
          <w:tcPr>
            <w:tcW w:w="853" w:type="dxa"/>
            <w:noWrap/>
            <w:vAlign w:val="center"/>
            <w:hideMark/>
          </w:tcPr>
          <w:p w14:paraId="57D29B9F" w14:textId="77777777" w:rsidR="00076FFE" w:rsidRPr="00955CBA" w:rsidRDefault="00076FFE" w:rsidP="001001F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3.43</w:t>
            </w:r>
          </w:p>
        </w:tc>
        <w:tc>
          <w:tcPr>
            <w:tcW w:w="828" w:type="dxa"/>
            <w:noWrap/>
            <w:vAlign w:val="center"/>
            <w:hideMark/>
          </w:tcPr>
          <w:p w14:paraId="45A90897" w14:textId="77777777" w:rsidR="00076FFE" w:rsidRPr="00955CBA" w:rsidRDefault="00076FFE" w:rsidP="001001F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7.34</w:t>
            </w:r>
          </w:p>
        </w:tc>
        <w:tc>
          <w:tcPr>
            <w:tcW w:w="866" w:type="dxa"/>
            <w:noWrap/>
            <w:vAlign w:val="center"/>
            <w:hideMark/>
          </w:tcPr>
          <w:p w14:paraId="00BB5CEE" w14:textId="77777777" w:rsidR="00076FFE" w:rsidRPr="00955CBA" w:rsidRDefault="00076FFE" w:rsidP="001001F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0.18</w:t>
            </w:r>
          </w:p>
        </w:tc>
        <w:tc>
          <w:tcPr>
            <w:tcW w:w="725" w:type="dxa"/>
            <w:noWrap/>
            <w:vAlign w:val="center"/>
            <w:hideMark/>
          </w:tcPr>
          <w:p w14:paraId="2EE8C24C" w14:textId="77777777" w:rsidR="00076FFE" w:rsidRPr="00955CBA" w:rsidRDefault="00076FFE" w:rsidP="001001F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453</w:t>
            </w:r>
          </w:p>
        </w:tc>
        <w:tc>
          <w:tcPr>
            <w:tcW w:w="1029" w:type="dxa"/>
            <w:noWrap/>
            <w:vAlign w:val="center"/>
            <w:hideMark/>
          </w:tcPr>
          <w:p w14:paraId="32729B0E" w14:textId="77777777" w:rsidR="00076FFE" w:rsidRPr="00955CBA" w:rsidRDefault="00076FFE" w:rsidP="001001F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226.54</w:t>
            </w:r>
          </w:p>
        </w:tc>
        <w:tc>
          <w:tcPr>
            <w:tcW w:w="1029" w:type="dxa"/>
            <w:noWrap/>
            <w:vAlign w:val="center"/>
            <w:hideMark/>
          </w:tcPr>
          <w:p w14:paraId="71B324F6" w14:textId="77777777" w:rsidR="00076FFE" w:rsidRPr="00955CBA" w:rsidRDefault="00076FFE" w:rsidP="001001F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5.56</w:t>
            </w:r>
          </w:p>
        </w:tc>
        <w:tc>
          <w:tcPr>
            <w:tcW w:w="784" w:type="dxa"/>
            <w:noWrap/>
            <w:vAlign w:val="center"/>
            <w:hideMark/>
          </w:tcPr>
          <w:p w14:paraId="009DF4C2" w14:textId="77777777" w:rsidR="00076FFE" w:rsidRPr="00955CBA" w:rsidRDefault="00076FFE" w:rsidP="001001F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40.78</w:t>
            </w:r>
          </w:p>
        </w:tc>
        <w:tc>
          <w:tcPr>
            <w:tcW w:w="1105" w:type="dxa"/>
            <w:noWrap/>
            <w:vAlign w:val="center"/>
            <w:hideMark/>
          </w:tcPr>
          <w:p w14:paraId="46C36A40" w14:textId="77777777" w:rsidR="00076FFE" w:rsidRPr="00955CBA" w:rsidRDefault="00076FFE" w:rsidP="001001F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105.86</w:t>
            </w:r>
          </w:p>
        </w:tc>
        <w:tc>
          <w:tcPr>
            <w:tcW w:w="937" w:type="dxa"/>
            <w:noWrap/>
            <w:vAlign w:val="center"/>
            <w:hideMark/>
          </w:tcPr>
          <w:p w14:paraId="51D006CC" w14:textId="77777777" w:rsidR="00076FFE" w:rsidRPr="00955CBA" w:rsidRDefault="00076FFE" w:rsidP="001001F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2.27</w:t>
            </w:r>
          </w:p>
        </w:tc>
        <w:tc>
          <w:tcPr>
            <w:tcW w:w="1490" w:type="dxa"/>
            <w:noWrap/>
            <w:vAlign w:val="center"/>
            <w:hideMark/>
          </w:tcPr>
          <w:p w14:paraId="34A1947B" w14:textId="77777777" w:rsidR="00076FFE" w:rsidRPr="00955CBA" w:rsidRDefault="00076FFE" w:rsidP="001001F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3.32</w:t>
            </w:r>
          </w:p>
        </w:tc>
        <w:tc>
          <w:tcPr>
            <w:tcW w:w="1249" w:type="dxa"/>
            <w:noWrap/>
            <w:vAlign w:val="center"/>
            <w:hideMark/>
          </w:tcPr>
          <w:p w14:paraId="35C9FA64" w14:textId="77777777" w:rsidR="00076FFE" w:rsidRPr="00955CBA" w:rsidRDefault="00076FFE" w:rsidP="001001F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0.32</w:t>
            </w:r>
          </w:p>
        </w:tc>
        <w:tc>
          <w:tcPr>
            <w:tcW w:w="690" w:type="dxa"/>
            <w:shd w:val="clear" w:color="auto" w:fill="auto"/>
            <w:noWrap/>
            <w:vAlign w:val="center"/>
            <w:hideMark/>
          </w:tcPr>
          <w:p w14:paraId="2097A1A7" w14:textId="77777777" w:rsidR="00076FFE" w:rsidRPr="00955CBA" w:rsidRDefault="00076FFE" w:rsidP="001001F3">
            <w:pP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w:t>
            </w:r>
          </w:p>
        </w:tc>
      </w:tr>
      <w:tr w:rsidR="00526296" w:rsidRPr="00955CBA" w14:paraId="6F9096AF" w14:textId="77777777" w:rsidTr="00526296">
        <w:trPr>
          <w:trHeight w:val="290"/>
        </w:trPr>
        <w:tc>
          <w:tcPr>
            <w:cnfStyle w:val="001000000000" w:firstRow="0" w:lastRow="0" w:firstColumn="1" w:lastColumn="0" w:oddVBand="0" w:evenVBand="0" w:oddHBand="0" w:evenHBand="0" w:firstRowFirstColumn="0" w:firstRowLastColumn="0" w:lastRowFirstColumn="0" w:lastRowLastColumn="0"/>
            <w:tcW w:w="975" w:type="dxa"/>
            <w:noWrap/>
            <w:vAlign w:val="center"/>
            <w:hideMark/>
          </w:tcPr>
          <w:p w14:paraId="39365926" w14:textId="77777777" w:rsidR="00076FFE" w:rsidRPr="00955CBA" w:rsidRDefault="00076FFE" w:rsidP="001001F3">
            <w:pPr>
              <w:jc w:val="center"/>
              <w:rPr>
                <w:rFonts w:ascii="Arial" w:hAnsi="Arial" w:cs="Arial"/>
                <w:sz w:val="18"/>
                <w:szCs w:val="20"/>
              </w:rPr>
            </w:pPr>
            <w:r w:rsidRPr="00955CBA">
              <w:rPr>
                <w:rFonts w:ascii="Arial" w:hAnsi="Arial" w:cs="Arial"/>
                <w:sz w:val="18"/>
                <w:szCs w:val="20"/>
              </w:rPr>
              <w:t>9605.10</w:t>
            </w:r>
          </w:p>
        </w:tc>
        <w:tc>
          <w:tcPr>
            <w:tcW w:w="762" w:type="dxa"/>
            <w:noWrap/>
            <w:vAlign w:val="center"/>
            <w:hideMark/>
          </w:tcPr>
          <w:p w14:paraId="7506DAF2" w14:textId="77777777" w:rsidR="00076FFE" w:rsidRPr="00955CBA" w:rsidRDefault="00076FFE" w:rsidP="001001F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1.02</w:t>
            </w:r>
          </w:p>
        </w:tc>
        <w:tc>
          <w:tcPr>
            <w:tcW w:w="853" w:type="dxa"/>
            <w:noWrap/>
            <w:vAlign w:val="center"/>
            <w:hideMark/>
          </w:tcPr>
          <w:p w14:paraId="230A7572" w14:textId="77777777" w:rsidR="00076FFE" w:rsidRPr="00955CBA" w:rsidRDefault="00076FFE" w:rsidP="001001F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1.00</w:t>
            </w:r>
          </w:p>
        </w:tc>
        <w:tc>
          <w:tcPr>
            <w:tcW w:w="828" w:type="dxa"/>
            <w:noWrap/>
            <w:vAlign w:val="center"/>
            <w:hideMark/>
          </w:tcPr>
          <w:p w14:paraId="63484FE2" w14:textId="77777777" w:rsidR="00076FFE" w:rsidRPr="00955CBA" w:rsidRDefault="00076FFE" w:rsidP="001001F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1.86</w:t>
            </w:r>
          </w:p>
        </w:tc>
        <w:tc>
          <w:tcPr>
            <w:tcW w:w="866" w:type="dxa"/>
            <w:noWrap/>
            <w:vAlign w:val="center"/>
            <w:hideMark/>
          </w:tcPr>
          <w:p w14:paraId="682D7727" w14:textId="77777777" w:rsidR="00076FFE" w:rsidRPr="00955CBA" w:rsidRDefault="00076FFE" w:rsidP="001001F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0.45</w:t>
            </w:r>
          </w:p>
        </w:tc>
        <w:tc>
          <w:tcPr>
            <w:tcW w:w="725" w:type="dxa"/>
            <w:noWrap/>
            <w:vAlign w:val="center"/>
            <w:hideMark/>
          </w:tcPr>
          <w:p w14:paraId="3340FC25" w14:textId="77777777" w:rsidR="00076FFE" w:rsidRPr="00955CBA" w:rsidRDefault="00076FFE" w:rsidP="001001F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445</w:t>
            </w:r>
          </w:p>
        </w:tc>
        <w:tc>
          <w:tcPr>
            <w:tcW w:w="1029" w:type="dxa"/>
            <w:noWrap/>
            <w:vAlign w:val="center"/>
            <w:hideMark/>
          </w:tcPr>
          <w:p w14:paraId="5F15DD46" w14:textId="77777777" w:rsidR="00076FFE" w:rsidRPr="00955CBA" w:rsidRDefault="00076FFE" w:rsidP="001001F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183.07</w:t>
            </w:r>
          </w:p>
        </w:tc>
        <w:tc>
          <w:tcPr>
            <w:tcW w:w="1029" w:type="dxa"/>
            <w:noWrap/>
            <w:vAlign w:val="center"/>
            <w:hideMark/>
          </w:tcPr>
          <w:p w14:paraId="64D6AB5B" w14:textId="77777777" w:rsidR="00076FFE" w:rsidRPr="00955CBA" w:rsidRDefault="00076FFE" w:rsidP="001001F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44.29</w:t>
            </w:r>
          </w:p>
        </w:tc>
        <w:tc>
          <w:tcPr>
            <w:tcW w:w="784" w:type="dxa"/>
            <w:noWrap/>
            <w:vAlign w:val="center"/>
            <w:hideMark/>
          </w:tcPr>
          <w:p w14:paraId="1A78B59A" w14:textId="77777777" w:rsidR="00076FFE" w:rsidRPr="00955CBA" w:rsidRDefault="00076FFE" w:rsidP="001001F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4.13</w:t>
            </w:r>
          </w:p>
        </w:tc>
        <w:tc>
          <w:tcPr>
            <w:tcW w:w="1105" w:type="dxa"/>
            <w:noWrap/>
            <w:vAlign w:val="center"/>
            <w:hideMark/>
          </w:tcPr>
          <w:p w14:paraId="23DB8BDF" w14:textId="77777777" w:rsidR="00076FFE" w:rsidRPr="00955CBA" w:rsidRDefault="00076FFE" w:rsidP="001001F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98.43</w:t>
            </w:r>
          </w:p>
        </w:tc>
        <w:tc>
          <w:tcPr>
            <w:tcW w:w="937" w:type="dxa"/>
            <w:noWrap/>
            <w:vAlign w:val="center"/>
            <w:hideMark/>
          </w:tcPr>
          <w:p w14:paraId="3891A2F5" w14:textId="77777777" w:rsidR="00076FFE" w:rsidRPr="00955CBA" w:rsidRDefault="00076FFE" w:rsidP="001001F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1.83</w:t>
            </w:r>
          </w:p>
        </w:tc>
        <w:tc>
          <w:tcPr>
            <w:tcW w:w="1490" w:type="dxa"/>
            <w:noWrap/>
            <w:vAlign w:val="center"/>
            <w:hideMark/>
          </w:tcPr>
          <w:p w14:paraId="46256CA4" w14:textId="77777777" w:rsidR="00076FFE" w:rsidRPr="00955CBA" w:rsidRDefault="00076FFE" w:rsidP="001001F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2.81</w:t>
            </w:r>
          </w:p>
        </w:tc>
        <w:tc>
          <w:tcPr>
            <w:tcW w:w="1249" w:type="dxa"/>
            <w:noWrap/>
            <w:vAlign w:val="center"/>
            <w:hideMark/>
          </w:tcPr>
          <w:p w14:paraId="24C5AF0A" w14:textId="77777777" w:rsidR="00076FFE" w:rsidRPr="00955CBA" w:rsidRDefault="00076FFE" w:rsidP="001001F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0.35</w:t>
            </w:r>
          </w:p>
        </w:tc>
        <w:tc>
          <w:tcPr>
            <w:tcW w:w="690" w:type="dxa"/>
            <w:shd w:val="clear" w:color="auto" w:fill="auto"/>
            <w:noWrap/>
            <w:vAlign w:val="center"/>
            <w:hideMark/>
          </w:tcPr>
          <w:p w14:paraId="4ED8D5D8" w14:textId="77777777" w:rsidR="00076FFE" w:rsidRPr="00955CBA" w:rsidRDefault="00076FFE" w:rsidP="001001F3">
            <w:pP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p>
        </w:tc>
      </w:tr>
      <w:tr w:rsidR="00ED1087" w:rsidRPr="00955CBA" w14:paraId="4EB1DBCC" w14:textId="77777777" w:rsidTr="00526296">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75" w:type="dxa"/>
            <w:noWrap/>
            <w:vAlign w:val="center"/>
            <w:hideMark/>
          </w:tcPr>
          <w:p w14:paraId="18F1A1E6" w14:textId="77777777" w:rsidR="00076FFE" w:rsidRPr="00955CBA" w:rsidRDefault="00076FFE" w:rsidP="001001F3">
            <w:pPr>
              <w:jc w:val="center"/>
              <w:rPr>
                <w:rFonts w:ascii="Arial" w:hAnsi="Arial" w:cs="Arial"/>
                <w:sz w:val="18"/>
                <w:szCs w:val="20"/>
              </w:rPr>
            </w:pPr>
            <w:r w:rsidRPr="00955CBA">
              <w:rPr>
                <w:rFonts w:ascii="Arial" w:hAnsi="Arial" w:cs="Arial"/>
                <w:sz w:val="18"/>
                <w:szCs w:val="20"/>
              </w:rPr>
              <w:t>9609.10</w:t>
            </w:r>
          </w:p>
        </w:tc>
        <w:tc>
          <w:tcPr>
            <w:tcW w:w="762" w:type="dxa"/>
            <w:noWrap/>
            <w:vAlign w:val="center"/>
            <w:hideMark/>
          </w:tcPr>
          <w:p w14:paraId="08DCC4CE" w14:textId="77777777" w:rsidR="00076FFE" w:rsidRPr="00955CBA" w:rsidRDefault="00076FFE" w:rsidP="001001F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3.02</w:t>
            </w:r>
          </w:p>
        </w:tc>
        <w:tc>
          <w:tcPr>
            <w:tcW w:w="853" w:type="dxa"/>
            <w:noWrap/>
            <w:vAlign w:val="center"/>
            <w:hideMark/>
          </w:tcPr>
          <w:p w14:paraId="1876DAEB" w14:textId="77777777" w:rsidR="00076FFE" w:rsidRPr="00955CBA" w:rsidRDefault="00076FFE" w:rsidP="001001F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2.35</w:t>
            </w:r>
          </w:p>
        </w:tc>
        <w:tc>
          <w:tcPr>
            <w:tcW w:w="828" w:type="dxa"/>
            <w:noWrap/>
            <w:vAlign w:val="center"/>
            <w:hideMark/>
          </w:tcPr>
          <w:p w14:paraId="22B9392C" w14:textId="77777777" w:rsidR="00076FFE" w:rsidRPr="00955CBA" w:rsidRDefault="00076FFE" w:rsidP="001001F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6.47</w:t>
            </w:r>
          </w:p>
        </w:tc>
        <w:tc>
          <w:tcPr>
            <w:tcW w:w="866" w:type="dxa"/>
            <w:noWrap/>
            <w:vAlign w:val="center"/>
            <w:hideMark/>
          </w:tcPr>
          <w:p w14:paraId="36D3119F" w14:textId="77777777" w:rsidR="00076FFE" w:rsidRPr="00955CBA" w:rsidRDefault="00076FFE" w:rsidP="001001F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0.52</w:t>
            </w:r>
          </w:p>
        </w:tc>
        <w:tc>
          <w:tcPr>
            <w:tcW w:w="725" w:type="dxa"/>
            <w:noWrap/>
            <w:vAlign w:val="center"/>
            <w:hideMark/>
          </w:tcPr>
          <w:p w14:paraId="5A57C2EC" w14:textId="77777777" w:rsidR="00076FFE" w:rsidRPr="00955CBA" w:rsidRDefault="00076FFE" w:rsidP="001001F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451</w:t>
            </w:r>
          </w:p>
        </w:tc>
        <w:tc>
          <w:tcPr>
            <w:tcW w:w="1029" w:type="dxa"/>
            <w:noWrap/>
            <w:vAlign w:val="center"/>
            <w:hideMark/>
          </w:tcPr>
          <w:p w14:paraId="73DDC07B" w14:textId="77777777" w:rsidR="00076FFE" w:rsidRPr="00955CBA" w:rsidRDefault="00076FFE" w:rsidP="001001F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214.24</w:t>
            </w:r>
          </w:p>
        </w:tc>
        <w:tc>
          <w:tcPr>
            <w:tcW w:w="1029" w:type="dxa"/>
            <w:noWrap/>
            <w:vAlign w:val="center"/>
            <w:hideMark/>
          </w:tcPr>
          <w:p w14:paraId="1D2E2C57" w14:textId="77777777" w:rsidR="00076FFE" w:rsidRPr="00955CBA" w:rsidRDefault="00076FFE" w:rsidP="001001F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17.22</w:t>
            </w:r>
          </w:p>
        </w:tc>
        <w:tc>
          <w:tcPr>
            <w:tcW w:w="784" w:type="dxa"/>
            <w:noWrap/>
            <w:vAlign w:val="center"/>
            <w:hideMark/>
          </w:tcPr>
          <w:p w14:paraId="0F67D09D" w14:textId="77777777" w:rsidR="00076FFE" w:rsidRPr="00955CBA" w:rsidRDefault="00076FFE" w:rsidP="001001F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12.44</w:t>
            </w:r>
          </w:p>
        </w:tc>
        <w:tc>
          <w:tcPr>
            <w:tcW w:w="1105" w:type="dxa"/>
            <w:noWrap/>
            <w:vAlign w:val="center"/>
            <w:hideMark/>
          </w:tcPr>
          <w:p w14:paraId="1CBAC3B2" w14:textId="77777777" w:rsidR="00076FFE" w:rsidRPr="00955CBA" w:rsidRDefault="00076FFE" w:rsidP="001001F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77.81</w:t>
            </w:r>
          </w:p>
        </w:tc>
        <w:tc>
          <w:tcPr>
            <w:tcW w:w="937" w:type="dxa"/>
            <w:noWrap/>
            <w:vAlign w:val="center"/>
            <w:hideMark/>
          </w:tcPr>
          <w:p w14:paraId="43F24108" w14:textId="77777777" w:rsidR="00076FFE" w:rsidRPr="00955CBA" w:rsidRDefault="00076FFE" w:rsidP="001001F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2.14</w:t>
            </w:r>
          </w:p>
        </w:tc>
        <w:tc>
          <w:tcPr>
            <w:tcW w:w="1490" w:type="dxa"/>
            <w:noWrap/>
            <w:vAlign w:val="center"/>
            <w:hideMark/>
          </w:tcPr>
          <w:p w14:paraId="3FB5A0AE" w14:textId="77777777" w:rsidR="00076FFE" w:rsidRPr="00955CBA" w:rsidRDefault="00076FFE" w:rsidP="001001F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2.92</w:t>
            </w:r>
          </w:p>
        </w:tc>
        <w:tc>
          <w:tcPr>
            <w:tcW w:w="1249" w:type="dxa"/>
            <w:noWrap/>
            <w:vAlign w:val="center"/>
            <w:hideMark/>
          </w:tcPr>
          <w:p w14:paraId="35E205B5" w14:textId="77777777" w:rsidR="00076FFE" w:rsidRPr="00955CBA" w:rsidRDefault="00076FFE" w:rsidP="001001F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0.27</w:t>
            </w:r>
          </w:p>
        </w:tc>
        <w:tc>
          <w:tcPr>
            <w:tcW w:w="690" w:type="dxa"/>
            <w:shd w:val="clear" w:color="auto" w:fill="auto"/>
            <w:noWrap/>
            <w:vAlign w:val="center"/>
            <w:hideMark/>
          </w:tcPr>
          <w:p w14:paraId="3B01CA12" w14:textId="77777777" w:rsidR="00076FFE" w:rsidRPr="00955CBA" w:rsidRDefault="00076FFE" w:rsidP="001001F3">
            <w:pP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w:t>
            </w:r>
          </w:p>
        </w:tc>
      </w:tr>
      <w:tr w:rsidR="00526296" w:rsidRPr="00955CBA" w14:paraId="1819EB49" w14:textId="77777777" w:rsidTr="00526296">
        <w:trPr>
          <w:trHeight w:val="290"/>
        </w:trPr>
        <w:tc>
          <w:tcPr>
            <w:cnfStyle w:val="001000000000" w:firstRow="0" w:lastRow="0" w:firstColumn="1" w:lastColumn="0" w:oddVBand="0" w:evenVBand="0" w:oddHBand="0" w:evenHBand="0" w:firstRowFirstColumn="0" w:firstRowLastColumn="0" w:lastRowFirstColumn="0" w:lastRowLastColumn="0"/>
            <w:tcW w:w="975" w:type="dxa"/>
            <w:noWrap/>
            <w:vAlign w:val="center"/>
            <w:hideMark/>
          </w:tcPr>
          <w:p w14:paraId="1849F0FC" w14:textId="77777777" w:rsidR="00076FFE" w:rsidRPr="00955CBA" w:rsidRDefault="00076FFE" w:rsidP="001001F3">
            <w:pPr>
              <w:jc w:val="center"/>
              <w:rPr>
                <w:rFonts w:ascii="Arial" w:hAnsi="Arial" w:cs="Arial"/>
                <w:sz w:val="18"/>
                <w:szCs w:val="20"/>
              </w:rPr>
            </w:pPr>
            <w:r w:rsidRPr="00955CBA">
              <w:rPr>
                <w:rFonts w:ascii="Arial" w:hAnsi="Arial" w:cs="Arial"/>
                <w:sz w:val="18"/>
                <w:szCs w:val="20"/>
              </w:rPr>
              <w:t>9613.15</w:t>
            </w:r>
          </w:p>
        </w:tc>
        <w:tc>
          <w:tcPr>
            <w:tcW w:w="762" w:type="dxa"/>
            <w:noWrap/>
            <w:vAlign w:val="center"/>
            <w:hideMark/>
          </w:tcPr>
          <w:p w14:paraId="67AEBF26" w14:textId="77777777" w:rsidR="00076FFE" w:rsidRPr="00955CBA" w:rsidRDefault="00076FFE" w:rsidP="001001F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3.32</w:t>
            </w:r>
          </w:p>
        </w:tc>
        <w:tc>
          <w:tcPr>
            <w:tcW w:w="853" w:type="dxa"/>
            <w:noWrap/>
            <w:vAlign w:val="center"/>
            <w:hideMark/>
          </w:tcPr>
          <w:p w14:paraId="35E7F936" w14:textId="77777777" w:rsidR="00076FFE" w:rsidRPr="00955CBA" w:rsidRDefault="00076FFE" w:rsidP="001001F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2.66</w:t>
            </w:r>
          </w:p>
        </w:tc>
        <w:tc>
          <w:tcPr>
            <w:tcW w:w="828" w:type="dxa"/>
            <w:noWrap/>
            <w:vAlign w:val="center"/>
            <w:hideMark/>
          </w:tcPr>
          <w:p w14:paraId="1F504F61" w14:textId="77777777" w:rsidR="00076FFE" w:rsidRPr="00955CBA" w:rsidRDefault="00076FFE" w:rsidP="001001F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7.60</w:t>
            </w:r>
          </w:p>
        </w:tc>
        <w:tc>
          <w:tcPr>
            <w:tcW w:w="866" w:type="dxa"/>
            <w:noWrap/>
            <w:vAlign w:val="center"/>
            <w:hideMark/>
          </w:tcPr>
          <w:p w14:paraId="67021002" w14:textId="77777777" w:rsidR="00076FFE" w:rsidRPr="00955CBA" w:rsidRDefault="00076FFE" w:rsidP="001001F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0.70</w:t>
            </w:r>
          </w:p>
        </w:tc>
        <w:tc>
          <w:tcPr>
            <w:tcW w:w="725" w:type="dxa"/>
            <w:noWrap/>
            <w:vAlign w:val="center"/>
            <w:hideMark/>
          </w:tcPr>
          <w:p w14:paraId="552CF969" w14:textId="77777777" w:rsidR="00076FFE" w:rsidRPr="00955CBA" w:rsidRDefault="00076FFE" w:rsidP="001001F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451</w:t>
            </w:r>
          </w:p>
        </w:tc>
        <w:tc>
          <w:tcPr>
            <w:tcW w:w="1029" w:type="dxa"/>
            <w:noWrap/>
            <w:vAlign w:val="center"/>
            <w:hideMark/>
          </w:tcPr>
          <w:p w14:paraId="3969256F" w14:textId="77777777" w:rsidR="00076FFE" w:rsidRPr="00955CBA" w:rsidRDefault="00076FFE" w:rsidP="001001F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229.12</w:t>
            </w:r>
          </w:p>
        </w:tc>
        <w:tc>
          <w:tcPr>
            <w:tcW w:w="1029" w:type="dxa"/>
            <w:noWrap/>
            <w:vAlign w:val="center"/>
            <w:hideMark/>
          </w:tcPr>
          <w:p w14:paraId="11CDE992" w14:textId="77777777" w:rsidR="00076FFE" w:rsidRPr="00955CBA" w:rsidRDefault="00076FFE" w:rsidP="001001F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21.10</w:t>
            </w:r>
          </w:p>
        </w:tc>
        <w:tc>
          <w:tcPr>
            <w:tcW w:w="784" w:type="dxa"/>
            <w:noWrap/>
            <w:vAlign w:val="center"/>
            <w:hideMark/>
          </w:tcPr>
          <w:p w14:paraId="23863C24" w14:textId="77777777" w:rsidR="00076FFE" w:rsidRPr="00955CBA" w:rsidRDefault="00076FFE" w:rsidP="001001F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10.86</w:t>
            </w:r>
          </w:p>
        </w:tc>
        <w:tc>
          <w:tcPr>
            <w:tcW w:w="1105" w:type="dxa"/>
            <w:noWrap/>
            <w:vAlign w:val="center"/>
            <w:hideMark/>
          </w:tcPr>
          <w:p w14:paraId="6FBDEA19" w14:textId="77777777" w:rsidR="00076FFE" w:rsidRPr="00955CBA" w:rsidRDefault="00076FFE" w:rsidP="001001F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80.19</w:t>
            </w:r>
          </w:p>
        </w:tc>
        <w:tc>
          <w:tcPr>
            <w:tcW w:w="937" w:type="dxa"/>
            <w:noWrap/>
            <w:vAlign w:val="center"/>
            <w:hideMark/>
          </w:tcPr>
          <w:p w14:paraId="63CAA3B0" w14:textId="77777777" w:rsidR="00076FFE" w:rsidRPr="00955CBA" w:rsidRDefault="00076FFE" w:rsidP="001001F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2.29</w:t>
            </w:r>
          </w:p>
        </w:tc>
        <w:tc>
          <w:tcPr>
            <w:tcW w:w="1490" w:type="dxa"/>
            <w:noWrap/>
            <w:vAlign w:val="center"/>
            <w:hideMark/>
          </w:tcPr>
          <w:p w14:paraId="6FF67246" w14:textId="77777777" w:rsidR="00076FFE" w:rsidRPr="00955CBA" w:rsidRDefault="00076FFE" w:rsidP="001001F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3.09</w:t>
            </w:r>
          </w:p>
        </w:tc>
        <w:tc>
          <w:tcPr>
            <w:tcW w:w="1249" w:type="dxa"/>
            <w:noWrap/>
            <w:vAlign w:val="center"/>
            <w:hideMark/>
          </w:tcPr>
          <w:p w14:paraId="5C8AD160" w14:textId="77777777" w:rsidR="00076FFE" w:rsidRPr="00955CBA" w:rsidRDefault="00076FFE" w:rsidP="001001F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0.26</w:t>
            </w:r>
          </w:p>
        </w:tc>
        <w:tc>
          <w:tcPr>
            <w:tcW w:w="690" w:type="dxa"/>
            <w:shd w:val="clear" w:color="auto" w:fill="auto"/>
            <w:noWrap/>
            <w:vAlign w:val="center"/>
            <w:hideMark/>
          </w:tcPr>
          <w:p w14:paraId="548F4A15" w14:textId="77777777" w:rsidR="00076FFE" w:rsidRPr="00955CBA" w:rsidRDefault="00076FFE" w:rsidP="001001F3">
            <w:pP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p>
        </w:tc>
      </w:tr>
      <w:tr w:rsidR="00ED1087" w:rsidRPr="00955CBA" w14:paraId="03E4560A" w14:textId="77777777" w:rsidTr="00526296">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75" w:type="dxa"/>
            <w:noWrap/>
            <w:vAlign w:val="center"/>
            <w:hideMark/>
          </w:tcPr>
          <w:p w14:paraId="35641953" w14:textId="77777777" w:rsidR="00076FFE" w:rsidRPr="00955CBA" w:rsidRDefault="00076FFE" w:rsidP="001001F3">
            <w:pPr>
              <w:jc w:val="center"/>
              <w:rPr>
                <w:rFonts w:ascii="Arial" w:hAnsi="Arial" w:cs="Arial"/>
                <w:sz w:val="18"/>
                <w:szCs w:val="20"/>
              </w:rPr>
            </w:pPr>
            <w:r w:rsidRPr="00955CBA">
              <w:rPr>
                <w:rFonts w:ascii="Arial" w:hAnsi="Arial" w:cs="Arial"/>
                <w:sz w:val="18"/>
                <w:szCs w:val="20"/>
              </w:rPr>
              <w:t>9617.10</w:t>
            </w:r>
          </w:p>
        </w:tc>
        <w:tc>
          <w:tcPr>
            <w:tcW w:w="762" w:type="dxa"/>
            <w:noWrap/>
            <w:vAlign w:val="center"/>
            <w:hideMark/>
          </w:tcPr>
          <w:p w14:paraId="5C2C5BC5" w14:textId="77777777" w:rsidR="00076FFE" w:rsidRPr="00955CBA" w:rsidRDefault="00076FFE" w:rsidP="001001F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2.24</w:t>
            </w:r>
          </w:p>
        </w:tc>
        <w:tc>
          <w:tcPr>
            <w:tcW w:w="853" w:type="dxa"/>
            <w:noWrap/>
            <w:vAlign w:val="center"/>
            <w:hideMark/>
          </w:tcPr>
          <w:p w14:paraId="2CC96D82" w14:textId="77777777" w:rsidR="00076FFE" w:rsidRPr="00955CBA" w:rsidRDefault="00076FFE" w:rsidP="001001F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1.86</w:t>
            </w:r>
          </w:p>
        </w:tc>
        <w:tc>
          <w:tcPr>
            <w:tcW w:w="828" w:type="dxa"/>
            <w:noWrap/>
            <w:vAlign w:val="center"/>
            <w:hideMark/>
          </w:tcPr>
          <w:p w14:paraId="467ADF01" w14:textId="77777777" w:rsidR="00076FFE" w:rsidRPr="00955CBA" w:rsidRDefault="00076FFE" w:rsidP="001001F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3.94</w:t>
            </w:r>
          </w:p>
        </w:tc>
        <w:tc>
          <w:tcPr>
            <w:tcW w:w="866" w:type="dxa"/>
            <w:noWrap/>
            <w:vAlign w:val="center"/>
            <w:hideMark/>
          </w:tcPr>
          <w:p w14:paraId="72CA0DD7" w14:textId="77777777" w:rsidR="00076FFE" w:rsidRPr="00955CBA" w:rsidRDefault="00076FFE" w:rsidP="001001F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0.31</w:t>
            </w:r>
          </w:p>
        </w:tc>
        <w:tc>
          <w:tcPr>
            <w:tcW w:w="725" w:type="dxa"/>
            <w:noWrap/>
            <w:vAlign w:val="center"/>
            <w:hideMark/>
          </w:tcPr>
          <w:p w14:paraId="4C81E133" w14:textId="77777777" w:rsidR="00076FFE" w:rsidRPr="00955CBA" w:rsidRDefault="00076FFE" w:rsidP="001001F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449</w:t>
            </w:r>
          </w:p>
        </w:tc>
        <w:tc>
          <w:tcPr>
            <w:tcW w:w="1029" w:type="dxa"/>
            <w:noWrap/>
            <w:vAlign w:val="center"/>
            <w:hideMark/>
          </w:tcPr>
          <w:p w14:paraId="2DA9312D" w14:textId="77777777" w:rsidR="00076FFE" w:rsidRPr="00955CBA" w:rsidRDefault="00076FFE" w:rsidP="001001F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175.81</w:t>
            </w:r>
          </w:p>
        </w:tc>
        <w:tc>
          <w:tcPr>
            <w:tcW w:w="1029" w:type="dxa"/>
            <w:noWrap/>
            <w:vAlign w:val="center"/>
            <w:hideMark/>
          </w:tcPr>
          <w:p w14:paraId="4ED06868" w14:textId="77777777" w:rsidR="00076FFE" w:rsidRPr="00955CBA" w:rsidRDefault="00076FFE" w:rsidP="001001F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13.83</w:t>
            </w:r>
          </w:p>
        </w:tc>
        <w:tc>
          <w:tcPr>
            <w:tcW w:w="784" w:type="dxa"/>
            <w:noWrap/>
            <w:vAlign w:val="center"/>
            <w:hideMark/>
          </w:tcPr>
          <w:p w14:paraId="2C424E8D" w14:textId="77777777" w:rsidR="00076FFE" w:rsidRPr="00955CBA" w:rsidRDefault="00076FFE" w:rsidP="001001F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12.71</w:t>
            </w:r>
          </w:p>
        </w:tc>
        <w:tc>
          <w:tcPr>
            <w:tcW w:w="1105" w:type="dxa"/>
            <w:noWrap/>
            <w:vAlign w:val="center"/>
            <w:hideMark/>
          </w:tcPr>
          <w:p w14:paraId="06CC38DD" w14:textId="77777777" w:rsidR="00076FFE" w:rsidRPr="00955CBA" w:rsidRDefault="00076FFE" w:rsidP="001001F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83.00</w:t>
            </w:r>
          </w:p>
        </w:tc>
        <w:tc>
          <w:tcPr>
            <w:tcW w:w="937" w:type="dxa"/>
            <w:noWrap/>
            <w:vAlign w:val="center"/>
            <w:hideMark/>
          </w:tcPr>
          <w:p w14:paraId="63AE2E41" w14:textId="77777777" w:rsidR="00076FFE" w:rsidRPr="00955CBA" w:rsidRDefault="00076FFE" w:rsidP="001001F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1.76</w:t>
            </w:r>
          </w:p>
        </w:tc>
        <w:tc>
          <w:tcPr>
            <w:tcW w:w="1490" w:type="dxa"/>
            <w:noWrap/>
            <w:vAlign w:val="center"/>
            <w:hideMark/>
          </w:tcPr>
          <w:p w14:paraId="2C3167C1" w14:textId="77777777" w:rsidR="00076FFE" w:rsidRPr="00955CBA" w:rsidRDefault="00076FFE" w:rsidP="001001F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2.59</w:t>
            </w:r>
          </w:p>
        </w:tc>
        <w:tc>
          <w:tcPr>
            <w:tcW w:w="1249" w:type="dxa"/>
            <w:noWrap/>
            <w:vAlign w:val="center"/>
            <w:hideMark/>
          </w:tcPr>
          <w:p w14:paraId="7E661F6A" w14:textId="77777777" w:rsidR="00076FFE" w:rsidRPr="00955CBA" w:rsidRDefault="00076FFE" w:rsidP="001001F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0.32</w:t>
            </w:r>
          </w:p>
        </w:tc>
        <w:tc>
          <w:tcPr>
            <w:tcW w:w="690" w:type="dxa"/>
            <w:shd w:val="clear" w:color="auto" w:fill="auto"/>
            <w:noWrap/>
            <w:vAlign w:val="center"/>
            <w:hideMark/>
          </w:tcPr>
          <w:p w14:paraId="2ED03093" w14:textId="77777777" w:rsidR="00076FFE" w:rsidRPr="00955CBA" w:rsidRDefault="00076FFE" w:rsidP="001001F3">
            <w:pP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w:t>
            </w:r>
          </w:p>
        </w:tc>
      </w:tr>
      <w:tr w:rsidR="00526296" w:rsidRPr="00955CBA" w14:paraId="0A5E122E" w14:textId="77777777" w:rsidTr="00526296">
        <w:trPr>
          <w:trHeight w:val="290"/>
        </w:trPr>
        <w:tc>
          <w:tcPr>
            <w:cnfStyle w:val="001000000000" w:firstRow="0" w:lastRow="0" w:firstColumn="1" w:lastColumn="0" w:oddVBand="0" w:evenVBand="0" w:oddHBand="0" w:evenHBand="0" w:firstRowFirstColumn="0" w:firstRowLastColumn="0" w:lastRowFirstColumn="0" w:lastRowLastColumn="0"/>
            <w:tcW w:w="975" w:type="dxa"/>
            <w:noWrap/>
            <w:vAlign w:val="center"/>
            <w:hideMark/>
          </w:tcPr>
          <w:p w14:paraId="69C580EB" w14:textId="77777777" w:rsidR="00076FFE" w:rsidRPr="00955CBA" w:rsidRDefault="00076FFE" w:rsidP="001001F3">
            <w:pPr>
              <w:jc w:val="center"/>
              <w:rPr>
                <w:rFonts w:ascii="Arial" w:hAnsi="Arial" w:cs="Arial"/>
                <w:sz w:val="18"/>
                <w:szCs w:val="20"/>
              </w:rPr>
            </w:pPr>
            <w:r w:rsidRPr="00955CBA">
              <w:rPr>
                <w:rFonts w:ascii="Arial" w:hAnsi="Arial" w:cs="Arial"/>
                <w:sz w:val="18"/>
                <w:szCs w:val="20"/>
              </w:rPr>
              <w:t>9621.10</w:t>
            </w:r>
          </w:p>
        </w:tc>
        <w:tc>
          <w:tcPr>
            <w:tcW w:w="762" w:type="dxa"/>
            <w:noWrap/>
            <w:vAlign w:val="center"/>
            <w:hideMark/>
          </w:tcPr>
          <w:p w14:paraId="58EF958E" w14:textId="77777777" w:rsidR="00076FFE" w:rsidRPr="00955CBA" w:rsidRDefault="00076FFE" w:rsidP="001001F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0.64</w:t>
            </w:r>
          </w:p>
        </w:tc>
        <w:tc>
          <w:tcPr>
            <w:tcW w:w="853" w:type="dxa"/>
            <w:noWrap/>
            <w:vAlign w:val="center"/>
            <w:hideMark/>
          </w:tcPr>
          <w:p w14:paraId="7A494EC9" w14:textId="77777777" w:rsidR="00076FFE" w:rsidRPr="00955CBA" w:rsidRDefault="00076FFE" w:rsidP="001001F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p>
        </w:tc>
        <w:tc>
          <w:tcPr>
            <w:tcW w:w="828" w:type="dxa"/>
            <w:noWrap/>
            <w:vAlign w:val="center"/>
            <w:hideMark/>
          </w:tcPr>
          <w:p w14:paraId="69606BEE" w14:textId="77777777" w:rsidR="00076FFE" w:rsidRPr="00955CBA" w:rsidRDefault="00076FFE" w:rsidP="001001F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p>
        </w:tc>
        <w:tc>
          <w:tcPr>
            <w:tcW w:w="866" w:type="dxa"/>
            <w:noWrap/>
            <w:vAlign w:val="center"/>
            <w:hideMark/>
          </w:tcPr>
          <w:p w14:paraId="33196D7E" w14:textId="77777777" w:rsidR="00076FFE" w:rsidRPr="00955CBA" w:rsidRDefault="00076FFE" w:rsidP="001001F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p>
        </w:tc>
        <w:tc>
          <w:tcPr>
            <w:tcW w:w="725" w:type="dxa"/>
            <w:noWrap/>
            <w:vAlign w:val="center"/>
            <w:hideMark/>
          </w:tcPr>
          <w:p w14:paraId="718A410E" w14:textId="77777777" w:rsidR="00076FFE" w:rsidRPr="00955CBA" w:rsidRDefault="00076FFE" w:rsidP="001001F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p>
        </w:tc>
        <w:tc>
          <w:tcPr>
            <w:tcW w:w="1029" w:type="dxa"/>
            <w:noWrap/>
            <w:vAlign w:val="center"/>
            <w:hideMark/>
          </w:tcPr>
          <w:p w14:paraId="5FEE9E76" w14:textId="77777777" w:rsidR="00076FFE" w:rsidRPr="00955CBA" w:rsidRDefault="00076FFE" w:rsidP="001001F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p>
        </w:tc>
        <w:tc>
          <w:tcPr>
            <w:tcW w:w="1029" w:type="dxa"/>
            <w:noWrap/>
            <w:vAlign w:val="center"/>
            <w:hideMark/>
          </w:tcPr>
          <w:p w14:paraId="6041EFC1" w14:textId="77777777" w:rsidR="00076FFE" w:rsidRPr="00955CBA" w:rsidRDefault="00076FFE" w:rsidP="001001F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p>
        </w:tc>
        <w:tc>
          <w:tcPr>
            <w:tcW w:w="784" w:type="dxa"/>
            <w:noWrap/>
            <w:vAlign w:val="center"/>
            <w:hideMark/>
          </w:tcPr>
          <w:p w14:paraId="5C97A59D" w14:textId="77777777" w:rsidR="00076FFE" w:rsidRPr="00955CBA" w:rsidRDefault="00076FFE" w:rsidP="001001F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p>
        </w:tc>
        <w:tc>
          <w:tcPr>
            <w:tcW w:w="1105" w:type="dxa"/>
            <w:noWrap/>
            <w:vAlign w:val="center"/>
            <w:hideMark/>
          </w:tcPr>
          <w:p w14:paraId="40B96475" w14:textId="77777777" w:rsidR="00076FFE" w:rsidRPr="00955CBA" w:rsidRDefault="00076FFE" w:rsidP="001001F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p>
        </w:tc>
        <w:tc>
          <w:tcPr>
            <w:tcW w:w="937" w:type="dxa"/>
            <w:noWrap/>
            <w:vAlign w:val="center"/>
            <w:hideMark/>
          </w:tcPr>
          <w:p w14:paraId="234FAFFA" w14:textId="2F5E06A3" w:rsidR="00076FFE" w:rsidRPr="00955CBA" w:rsidRDefault="00076FFE" w:rsidP="001001F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p>
        </w:tc>
        <w:tc>
          <w:tcPr>
            <w:tcW w:w="1490" w:type="dxa"/>
            <w:noWrap/>
            <w:vAlign w:val="center"/>
            <w:hideMark/>
          </w:tcPr>
          <w:p w14:paraId="431ECAA2" w14:textId="4531665E" w:rsidR="00076FFE" w:rsidRPr="00955CBA" w:rsidRDefault="00076FFE" w:rsidP="001001F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p>
        </w:tc>
        <w:tc>
          <w:tcPr>
            <w:tcW w:w="1249" w:type="dxa"/>
            <w:noWrap/>
            <w:vAlign w:val="center"/>
            <w:hideMark/>
          </w:tcPr>
          <w:p w14:paraId="0F508744" w14:textId="77777777" w:rsidR="00076FFE" w:rsidRPr="00955CBA" w:rsidRDefault="00076FFE" w:rsidP="001001F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p>
        </w:tc>
        <w:tc>
          <w:tcPr>
            <w:tcW w:w="690" w:type="dxa"/>
            <w:shd w:val="clear" w:color="auto" w:fill="auto"/>
            <w:noWrap/>
            <w:vAlign w:val="center"/>
            <w:hideMark/>
          </w:tcPr>
          <w:p w14:paraId="1F61EA16" w14:textId="77777777" w:rsidR="00076FFE" w:rsidRPr="00955CBA" w:rsidRDefault="00076FFE" w:rsidP="001001F3">
            <w:pP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p>
        </w:tc>
      </w:tr>
      <w:tr w:rsidR="00ED1087" w:rsidRPr="00955CBA" w14:paraId="53D3B5BA" w14:textId="77777777" w:rsidTr="00526296">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75" w:type="dxa"/>
            <w:noWrap/>
            <w:vAlign w:val="center"/>
            <w:hideMark/>
          </w:tcPr>
          <w:p w14:paraId="55EC2D6D" w14:textId="77777777" w:rsidR="00076FFE" w:rsidRPr="00955CBA" w:rsidRDefault="00076FFE" w:rsidP="001001F3">
            <w:pPr>
              <w:jc w:val="center"/>
              <w:rPr>
                <w:rFonts w:ascii="Arial" w:hAnsi="Arial" w:cs="Arial"/>
                <w:sz w:val="18"/>
                <w:szCs w:val="20"/>
              </w:rPr>
            </w:pPr>
            <w:r w:rsidRPr="00955CBA">
              <w:rPr>
                <w:rFonts w:ascii="Arial" w:hAnsi="Arial" w:cs="Arial"/>
                <w:sz w:val="18"/>
                <w:szCs w:val="20"/>
              </w:rPr>
              <w:t>9625.10</w:t>
            </w:r>
          </w:p>
        </w:tc>
        <w:tc>
          <w:tcPr>
            <w:tcW w:w="762" w:type="dxa"/>
            <w:noWrap/>
            <w:vAlign w:val="center"/>
            <w:hideMark/>
          </w:tcPr>
          <w:p w14:paraId="609789B5" w14:textId="77777777" w:rsidR="00076FFE" w:rsidRPr="00955CBA" w:rsidRDefault="00076FFE" w:rsidP="001001F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2.47</w:t>
            </w:r>
          </w:p>
        </w:tc>
        <w:tc>
          <w:tcPr>
            <w:tcW w:w="853" w:type="dxa"/>
            <w:noWrap/>
            <w:vAlign w:val="center"/>
            <w:hideMark/>
          </w:tcPr>
          <w:p w14:paraId="308AE029" w14:textId="77777777" w:rsidR="00076FFE" w:rsidRPr="00955CBA" w:rsidRDefault="00076FFE" w:rsidP="001001F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2.00</w:t>
            </w:r>
          </w:p>
        </w:tc>
        <w:tc>
          <w:tcPr>
            <w:tcW w:w="828" w:type="dxa"/>
            <w:noWrap/>
            <w:vAlign w:val="center"/>
            <w:hideMark/>
          </w:tcPr>
          <w:p w14:paraId="5AC664F4" w14:textId="77777777" w:rsidR="00076FFE" w:rsidRPr="00955CBA" w:rsidRDefault="00076FFE" w:rsidP="001001F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4.73</w:t>
            </w:r>
          </w:p>
        </w:tc>
        <w:tc>
          <w:tcPr>
            <w:tcW w:w="866" w:type="dxa"/>
            <w:noWrap/>
            <w:vAlign w:val="center"/>
            <w:hideMark/>
          </w:tcPr>
          <w:p w14:paraId="081BB93D" w14:textId="77777777" w:rsidR="00076FFE" w:rsidRPr="00955CBA" w:rsidRDefault="00076FFE" w:rsidP="001001F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0.32</w:t>
            </w:r>
          </w:p>
        </w:tc>
        <w:tc>
          <w:tcPr>
            <w:tcW w:w="725" w:type="dxa"/>
            <w:noWrap/>
            <w:vAlign w:val="center"/>
            <w:hideMark/>
          </w:tcPr>
          <w:p w14:paraId="2A9E0F69" w14:textId="77777777" w:rsidR="00076FFE" w:rsidRPr="00955CBA" w:rsidRDefault="00076FFE" w:rsidP="001001F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449</w:t>
            </w:r>
          </w:p>
        </w:tc>
        <w:tc>
          <w:tcPr>
            <w:tcW w:w="1029" w:type="dxa"/>
            <w:noWrap/>
            <w:vAlign w:val="center"/>
            <w:hideMark/>
          </w:tcPr>
          <w:p w14:paraId="0CC1F61B" w14:textId="77777777" w:rsidR="00076FFE" w:rsidRPr="00955CBA" w:rsidRDefault="00076FFE" w:rsidP="001001F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191.89</w:t>
            </w:r>
          </w:p>
        </w:tc>
        <w:tc>
          <w:tcPr>
            <w:tcW w:w="1029" w:type="dxa"/>
            <w:noWrap/>
            <w:vAlign w:val="center"/>
            <w:hideMark/>
          </w:tcPr>
          <w:p w14:paraId="080B1DD0" w14:textId="77777777" w:rsidR="00076FFE" w:rsidRPr="00955CBA" w:rsidRDefault="00076FFE" w:rsidP="001001F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12.98</w:t>
            </w:r>
          </w:p>
        </w:tc>
        <w:tc>
          <w:tcPr>
            <w:tcW w:w="784" w:type="dxa"/>
            <w:noWrap/>
            <w:vAlign w:val="center"/>
            <w:hideMark/>
          </w:tcPr>
          <w:p w14:paraId="2D836A4A" w14:textId="77777777" w:rsidR="00076FFE" w:rsidRPr="00955CBA" w:rsidRDefault="00076FFE" w:rsidP="001001F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14.78</w:t>
            </w:r>
          </w:p>
        </w:tc>
        <w:tc>
          <w:tcPr>
            <w:tcW w:w="1105" w:type="dxa"/>
            <w:noWrap/>
            <w:vAlign w:val="center"/>
            <w:hideMark/>
          </w:tcPr>
          <w:p w14:paraId="2591556D" w14:textId="77777777" w:rsidR="00076FFE" w:rsidRPr="00955CBA" w:rsidRDefault="00076FFE" w:rsidP="001001F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81.14</w:t>
            </w:r>
          </w:p>
        </w:tc>
        <w:tc>
          <w:tcPr>
            <w:tcW w:w="937" w:type="dxa"/>
            <w:noWrap/>
            <w:vAlign w:val="center"/>
            <w:hideMark/>
          </w:tcPr>
          <w:p w14:paraId="53870772" w14:textId="77777777" w:rsidR="00076FFE" w:rsidRPr="00955CBA" w:rsidRDefault="00076FFE" w:rsidP="001001F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1.92</w:t>
            </w:r>
          </w:p>
        </w:tc>
        <w:tc>
          <w:tcPr>
            <w:tcW w:w="1490" w:type="dxa"/>
            <w:noWrap/>
            <w:vAlign w:val="center"/>
            <w:hideMark/>
          </w:tcPr>
          <w:p w14:paraId="7E3579E0" w14:textId="77777777" w:rsidR="00076FFE" w:rsidRPr="00955CBA" w:rsidRDefault="00076FFE" w:rsidP="001001F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2.73</w:t>
            </w:r>
          </w:p>
        </w:tc>
        <w:tc>
          <w:tcPr>
            <w:tcW w:w="1249" w:type="dxa"/>
            <w:noWrap/>
            <w:vAlign w:val="center"/>
            <w:hideMark/>
          </w:tcPr>
          <w:p w14:paraId="649181EE" w14:textId="77777777" w:rsidR="00076FFE" w:rsidRPr="00955CBA" w:rsidRDefault="00076FFE" w:rsidP="001001F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0.30</w:t>
            </w:r>
          </w:p>
        </w:tc>
        <w:tc>
          <w:tcPr>
            <w:tcW w:w="690" w:type="dxa"/>
            <w:shd w:val="clear" w:color="auto" w:fill="auto"/>
            <w:noWrap/>
            <w:vAlign w:val="center"/>
            <w:hideMark/>
          </w:tcPr>
          <w:p w14:paraId="3D327588" w14:textId="77777777" w:rsidR="00076FFE" w:rsidRPr="00955CBA" w:rsidRDefault="00076FFE" w:rsidP="001001F3">
            <w:pP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w:t>
            </w:r>
          </w:p>
        </w:tc>
      </w:tr>
      <w:tr w:rsidR="00526296" w:rsidRPr="00955CBA" w14:paraId="275B5BF9" w14:textId="77777777" w:rsidTr="00526296">
        <w:trPr>
          <w:trHeight w:val="290"/>
        </w:trPr>
        <w:tc>
          <w:tcPr>
            <w:cnfStyle w:val="001000000000" w:firstRow="0" w:lastRow="0" w:firstColumn="1" w:lastColumn="0" w:oddVBand="0" w:evenVBand="0" w:oddHBand="0" w:evenHBand="0" w:firstRowFirstColumn="0" w:firstRowLastColumn="0" w:lastRowFirstColumn="0" w:lastRowLastColumn="0"/>
            <w:tcW w:w="975" w:type="dxa"/>
            <w:noWrap/>
            <w:vAlign w:val="center"/>
            <w:hideMark/>
          </w:tcPr>
          <w:p w14:paraId="7BEF79CE" w14:textId="77777777" w:rsidR="00076FFE" w:rsidRPr="00955CBA" w:rsidRDefault="00076FFE" w:rsidP="001001F3">
            <w:pPr>
              <w:jc w:val="center"/>
              <w:rPr>
                <w:rFonts w:ascii="Arial" w:hAnsi="Arial" w:cs="Arial"/>
                <w:sz w:val="18"/>
                <w:szCs w:val="20"/>
              </w:rPr>
            </w:pPr>
            <w:r w:rsidRPr="00955CBA">
              <w:rPr>
                <w:rFonts w:ascii="Arial" w:hAnsi="Arial" w:cs="Arial"/>
                <w:sz w:val="18"/>
                <w:szCs w:val="20"/>
              </w:rPr>
              <w:t>9629.10</w:t>
            </w:r>
          </w:p>
        </w:tc>
        <w:tc>
          <w:tcPr>
            <w:tcW w:w="762" w:type="dxa"/>
            <w:noWrap/>
            <w:vAlign w:val="center"/>
            <w:hideMark/>
          </w:tcPr>
          <w:p w14:paraId="2D20E0DA" w14:textId="77777777" w:rsidR="00076FFE" w:rsidRPr="00955CBA" w:rsidRDefault="00076FFE" w:rsidP="001001F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1.39</w:t>
            </w:r>
          </w:p>
        </w:tc>
        <w:tc>
          <w:tcPr>
            <w:tcW w:w="853" w:type="dxa"/>
            <w:noWrap/>
            <w:vAlign w:val="center"/>
            <w:hideMark/>
          </w:tcPr>
          <w:p w14:paraId="615EDF57" w14:textId="77777777" w:rsidR="00076FFE" w:rsidRPr="00955CBA" w:rsidRDefault="00076FFE" w:rsidP="001001F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0.94</w:t>
            </w:r>
          </w:p>
        </w:tc>
        <w:tc>
          <w:tcPr>
            <w:tcW w:w="828" w:type="dxa"/>
            <w:noWrap/>
            <w:vAlign w:val="center"/>
            <w:hideMark/>
          </w:tcPr>
          <w:p w14:paraId="0FAAE5C6" w14:textId="77777777" w:rsidR="00076FFE" w:rsidRPr="00955CBA" w:rsidRDefault="00076FFE" w:rsidP="001001F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1.73</w:t>
            </w:r>
          </w:p>
        </w:tc>
        <w:tc>
          <w:tcPr>
            <w:tcW w:w="866" w:type="dxa"/>
            <w:noWrap/>
            <w:vAlign w:val="center"/>
            <w:hideMark/>
          </w:tcPr>
          <w:p w14:paraId="2A3D9640" w14:textId="77777777" w:rsidR="00076FFE" w:rsidRPr="00955CBA" w:rsidRDefault="00076FFE" w:rsidP="001001F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0.39</w:t>
            </w:r>
          </w:p>
        </w:tc>
        <w:tc>
          <w:tcPr>
            <w:tcW w:w="725" w:type="dxa"/>
            <w:noWrap/>
            <w:vAlign w:val="center"/>
            <w:hideMark/>
          </w:tcPr>
          <w:p w14:paraId="17B9ED5E" w14:textId="77777777" w:rsidR="00076FFE" w:rsidRPr="00955CBA" w:rsidRDefault="00076FFE" w:rsidP="001001F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448</w:t>
            </w:r>
          </w:p>
        </w:tc>
        <w:tc>
          <w:tcPr>
            <w:tcW w:w="1029" w:type="dxa"/>
            <w:noWrap/>
            <w:vAlign w:val="center"/>
            <w:hideMark/>
          </w:tcPr>
          <w:p w14:paraId="52D3FA00" w14:textId="77777777" w:rsidR="00076FFE" w:rsidRPr="00955CBA" w:rsidRDefault="00076FFE" w:rsidP="001001F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124.10</w:t>
            </w:r>
          </w:p>
        </w:tc>
        <w:tc>
          <w:tcPr>
            <w:tcW w:w="1029" w:type="dxa"/>
            <w:noWrap/>
            <w:vAlign w:val="center"/>
            <w:hideMark/>
          </w:tcPr>
          <w:p w14:paraId="292ABD73" w14:textId="77777777" w:rsidR="00076FFE" w:rsidRPr="00955CBA" w:rsidRDefault="00076FFE" w:rsidP="001001F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27.98</w:t>
            </w:r>
          </w:p>
        </w:tc>
        <w:tc>
          <w:tcPr>
            <w:tcW w:w="784" w:type="dxa"/>
            <w:noWrap/>
            <w:vAlign w:val="center"/>
            <w:hideMark/>
          </w:tcPr>
          <w:p w14:paraId="67B2AA62" w14:textId="77777777" w:rsidR="00076FFE" w:rsidRPr="00955CBA" w:rsidRDefault="00076FFE" w:rsidP="001001F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4.44</w:t>
            </w:r>
          </w:p>
        </w:tc>
        <w:tc>
          <w:tcPr>
            <w:tcW w:w="1105" w:type="dxa"/>
            <w:noWrap/>
            <w:vAlign w:val="center"/>
            <w:hideMark/>
          </w:tcPr>
          <w:p w14:paraId="4C3F67FD" w14:textId="77777777" w:rsidR="00076FFE" w:rsidRPr="00955CBA" w:rsidRDefault="00076FFE" w:rsidP="001001F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67.43</w:t>
            </w:r>
          </w:p>
        </w:tc>
        <w:tc>
          <w:tcPr>
            <w:tcW w:w="937" w:type="dxa"/>
            <w:noWrap/>
            <w:vAlign w:val="center"/>
            <w:hideMark/>
          </w:tcPr>
          <w:p w14:paraId="37852E73" w14:textId="77777777" w:rsidR="00076FFE" w:rsidRPr="00955CBA" w:rsidRDefault="00076FFE" w:rsidP="001001F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1.24</w:t>
            </w:r>
          </w:p>
        </w:tc>
        <w:tc>
          <w:tcPr>
            <w:tcW w:w="1490" w:type="dxa"/>
            <w:noWrap/>
            <w:vAlign w:val="center"/>
            <w:hideMark/>
          </w:tcPr>
          <w:p w14:paraId="0B53CDF1" w14:textId="77777777" w:rsidR="00076FFE" w:rsidRPr="00955CBA" w:rsidRDefault="00076FFE" w:rsidP="001001F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1.92</w:t>
            </w:r>
          </w:p>
        </w:tc>
        <w:tc>
          <w:tcPr>
            <w:tcW w:w="1249" w:type="dxa"/>
            <w:noWrap/>
            <w:vAlign w:val="center"/>
            <w:hideMark/>
          </w:tcPr>
          <w:p w14:paraId="29105A10" w14:textId="77777777" w:rsidR="00076FFE" w:rsidRPr="00955CBA" w:rsidRDefault="00076FFE" w:rsidP="001001F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0.35</w:t>
            </w:r>
          </w:p>
        </w:tc>
        <w:tc>
          <w:tcPr>
            <w:tcW w:w="690" w:type="dxa"/>
            <w:shd w:val="clear" w:color="auto" w:fill="auto"/>
            <w:noWrap/>
            <w:vAlign w:val="center"/>
            <w:hideMark/>
          </w:tcPr>
          <w:p w14:paraId="735BE489" w14:textId="77777777" w:rsidR="00076FFE" w:rsidRPr="00955CBA" w:rsidRDefault="00076FFE" w:rsidP="001001F3">
            <w:pP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p>
        </w:tc>
      </w:tr>
      <w:tr w:rsidR="00ED1087" w:rsidRPr="00955CBA" w14:paraId="5C2F4C51" w14:textId="77777777" w:rsidTr="00526296">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75" w:type="dxa"/>
            <w:tcBorders>
              <w:right w:val="single" w:sz="4" w:space="0" w:color="auto"/>
            </w:tcBorders>
            <w:shd w:val="clear" w:color="auto" w:fill="auto"/>
            <w:noWrap/>
            <w:vAlign w:val="center"/>
          </w:tcPr>
          <w:p w14:paraId="76E43133" w14:textId="315BE31D" w:rsidR="00D976A2" w:rsidRPr="00955CBA" w:rsidRDefault="00D976A2" w:rsidP="00D976A2">
            <w:pPr>
              <w:jc w:val="center"/>
              <w:rPr>
                <w:rFonts w:ascii="Arial" w:hAnsi="Arial" w:cs="Arial"/>
                <w:sz w:val="18"/>
                <w:szCs w:val="20"/>
              </w:rPr>
            </w:pPr>
            <w:r w:rsidRPr="00955CBA">
              <w:rPr>
                <w:rFonts w:ascii="Arial" w:hAnsi="Arial" w:cs="Arial"/>
                <w:sz w:val="18"/>
                <w:szCs w:val="20"/>
              </w:rPr>
              <w:t>9633.10</w:t>
            </w:r>
          </w:p>
        </w:tc>
        <w:tc>
          <w:tcPr>
            <w:tcW w:w="762" w:type="dxa"/>
            <w:tcBorders>
              <w:left w:val="single" w:sz="4" w:space="0" w:color="auto"/>
            </w:tcBorders>
            <w:noWrap/>
            <w:vAlign w:val="center"/>
          </w:tcPr>
          <w:p w14:paraId="2B407840" w14:textId="2D24A27B" w:rsidR="00D976A2" w:rsidRPr="00955CBA" w:rsidRDefault="00D976A2" w:rsidP="00D976A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1.81</w:t>
            </w:r>
          </w:p>
        </w:tc>
        <w:tc>
          <w:tcPr>
            <w:tcW w:w="853" w:type="dxa"/>
            <w:noWrap/>
            <w:vAlign w:val="center"/>
          </w:tcPr>
          <w:p w14:paraId="6351F981" w14:textId="717A2571" w:rsidR="00D976A2" w:rsidRPr="00955CBA" w:rsidRDefault="00D976A2" w:rsidP="00D976A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1.03</w:t>
            </w:r>
          </w:p>
        </w:tc>
        <w:tc>
          <w:tcPr>
            <w:tcW w:w="828" w:type="dxa"/>
            <w:noWrap/>
            <w:vAlign w:val="center"/>
          </w:tcPr>
          <w:p w14:paraId="5ADDA3ED" w14:textId="75FB5B4E" w:rsidR="00D976A2" w:rsidRPr="00955CBA" w:rsidRDefault="00D976A2" w:rsidP="00D976A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2.45</w:t>
            </w:r>
          </w:p>
        </w:tc>
        <w:tc>
          <w:tcPr>
            <w:tcW w:w="866" w:type="dxa"/>
            <w:noWrap/>
            <w:vAlign w:val="center"/>
          </w:tcPr>
          <w:p w14:paraId="03E6A1AE" w14:textId="46EAB7E5" w:rsidR="00D976A2" w:rsidRPr="00955CBA" w:rsidRDefault="00D976A2" w:rsidP="00D976A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0.37</w:t>
            </w:r>
          </w:p>
        </w:tc>
        <w:tc>
          <w:tcPr>
            <w:tcW w:w="725" w:type="dxa"/>
            <w:noWrap/>
            <w:vAlign w:val="center"/>
          </w:tcPr>
          <w:p w14:paraId="41D536E0" w14:textId="359DB012" w:rsidR="00D976A2" w:rsidRPr="00955CBA" w:rsidRDefault="00D976A2" w:rsidP="00D976A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449</w:t>
            </w:r>
          </w:p>
        </w:tc>
        <w:tc>
          <w:tcPr>
            <w:tcW w:w="1029" w:type="dxa"/>
            <w:noWrap/>
            <w:vAlign w:val="center"/>
          </w:tcPr>
          <w:p w14:paraId="2BA6FEBA" w14:textId="7D78813F" w:rsidR="00D976A2" w:rsidRPr="00955CBA" w:rsidRDefault="00D976A2" w:rsidP="00D976A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135.43</w:t>
            </w:r>
          </w:p>
        </w:tc>
        <w:tc>
          <w:tcPr>
            <w:tcW w:w="1029" w:type="dxa"/>
            <w:noWrap/>
            <w:vAlign w:val="center"/>
          </w:tcPr>
          <w:p w14:paraId="4086E6C2" w14:textId="13033E82" w:rsidR="00D976A2" w:rsidRPr="00955CBA" w:rsidRDefault="00D976A2" w:rsidP="00D976A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20.45</w:t>
            </w:r>
          </w:p>
        </w:tc>
        <w:tc>
          <w:tcPr>
            <w:tcW w:w="784" w:type="dxa"/>
            <w:noWrap/>
            <w:vAlign w:val="center"/>
          </w:tcPr>
          <w:p w14:paraId="124F7B5E" w14:textId="7E81B500" w:rsidR="00D976A2" w:rsidRPr="00955CBA" w:rsidRDefault="00D976A2" w:rsidP="00D976A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6.62</w:t>
            </w:r>
          </w:p>
        </w:tc>
        <w:tc>
          <w:tcPr>
            <w:tcW w:w="1105" w:type="dxa"/>
            <w:noWrap/>
            <w:vAlign w:val="center"/>
          </w:tcPr>
          <w:p w14:paraId="0E3C854A" w14:textId="5109AE8B" w:rsidR="00D976A2" w:rsidRPr="00955CBA" w:rsidRDefault="00D976A2" w:rsidP="00D976A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56.94</w:t>
            </w:r>
          </w:p>
        </w:tc>
        <w:tc>
          <w:tcPr>
            <w:tcW w:w="937" w:type="dxa"/>
            <w:noWrap/>
            <w:vAlign w:val="center"/>
          </w:tcPr>
          <w:p w14:paraId="42D22DF1" w14:textId="7B79F9E9" w:rsidR="00D976A2" w:rsidRPr="00955CBA" w:rsidRDefault="00D976A2" w:rsidP="00D976A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1.35</w:t>
            </w:r>
          </w:p>
        </w:tc>
        <w:tc>
          <w:tcPr>
            <w:tcW w:w="1490" w:type="dxa"/>
            <w:noWrap/>
            <w:vAlign w:val="center"/>
          </w:tcPr>
          <w:p w14:paraId="14394A06" w14:textId="117563AC" w:rsidR="00D976A2" w:rsidRPr="00955CBA" w:rsidRDefault="00D976A2" w:rsidP="00D976A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1.92</w:t>
            </w:r>
          </w:p>
        </w:tc>
        <w:tc>
          <w:tcPr>
            <w:tcW w:w="1249" w:type="dxa"/>
            <w:noWrap/>
            <w:vAlign w:val="center"/>
          </w:tcPr>
          <w:p w14:paraId="74D988FD" w14:textId="5F7D730E" w:rsidR="00D976A2" w:rsidRPr="00955CBA" w:rsidRDefault="00D976A2" w:rsidP="00D976A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0.30</w:t>
            </w:r>
          </w:p>
        </w:tc>
        <w:tc>
          <w:tcPr>
            <w:tcW w:w="690" w:type="dxa"/>
            <w:shd w:val="clear" w:color="auto" w:fill="auto"/>
            <w:noWrap/>
            <w:vAlign w:val="center"/>
            <w:hideMark/>
          </w:tcPr>
          <w:p w14:paraId="586956AF" w14:textId="6AB3DB6A" w:rsidR="00D976A2" w:rsidRPr="00955CBA" w:rsidRDefault="00D976A2" w:rsidP="00D976A2">
            <w:pP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w:t>
            </w:r>
          </w:p>
        </w:tc>
      </w:tr>
      <w:tr w:rsidR="00526296" w:rsidRPr="00955CBA" w14:paraId="0B6F7AA1" w14:textId="77777777" w:rsidTr="00526296">
        <w:trPr>
          <w:trHeight w:val="290"/>
        </w:trPr>
        <w:tc>
          <w:tcPr>
            <w:cnfStyle w:val="001000000000" w:firstRow="0" w:lastRow="0" w:firstColumn="1" w:lastColumn="0" w:oddVBand="0" w:evenVBand="0" w:oddHBand="0" w:evenHBand="0" w:firstRowFirstColumn="0" w:firstRowLastColumn="0" w:lastRowFirstColumn="0" w:lastRowLastColumn="0"/>
            <w:tcW w:w="975" w:type="dxa"/>
            <w:shd w:val="clear" w:color="auto" w:fill="auto"/>
            <w:noWrap/>
            <w:vAlign w:val="center"/>
          </w:tcPr>
          <w:p w14:paraId="1D8FA9FA" w14:textId="02DD7DC7" w:rsidR="00D976A2" w:rsidRPr="00955CBA" w:rsidRDefault="00D976A2" w:rsidP="00D976A2">
            <w:pPr>
              <w:jc w:val="center"/>
              <w:rPr>
                <w:rFonts w:ascii="Arial" w:hAnsi="Arial" w:cs="Arial"/>
                <w:sz w:val="18"/>
                <w:szCs w:val="20"/>
              </w:rPr>
            </w:pPr>
          </w:p>
        </w:tc>
        <w:tc>
          <w:tcPr>
            <w:tcW w:w="762" w:type="dxa"/>
            <w:shd w:val="clear" w:color="auto" w:fill="auto"/>
            <w:noWrap/>
            <w:vAlign w:val="center"/>
          </w:tcPr>
          <w:p w14:paraId="2B789A89" w14:textId="155F44C2" w:rsidR="00D976A2" w:rsidRPr="00955CBA" w:rsidRDefault="00D976A2" w:rsidP="00D976A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p>
        </w:tc>
        <w:tc>
          <w:tcPr>
            <w:tcW w:w="853" w:type="dxa"/>
            <w:shd w:val="clear" w:color="auto" w:fill="auto"/>
            <w:noWrap/>
            <w:vAlign w:val="center"/>
          </w:tcPr>
          <w:p w14:paraId="4CCD54E2" w14:textId="070CE950" w:rsidR="00D976A2" w:rsidRPr="00955CBA" w:rsidRDefault="00D976A2" w:rsidP="00D976A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p>
        </w:tc>
        <w:tc>
          <w:tcPr>
            <w:tcW w:w="828" w:type="dxa"/>
            <w:shd w:val="clear" w:color="auto" w:fill="auto"/>
            <w:noWrap/>
            <w:vAlign w:val="center"/>
          </w:tcPr>
          <w:p w14:paraId="7C3E3724" w14:textId="7AE0398E" w:rsidR="00D976A2" w:rsidRPr="00955CBA" w:rsidRDefault="00D976A2" w:rsidP="00D976A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p>
        </w:tc>
        <w:tc>
          <w:tcPr>
            <w:tcW w:w="866" w:type="dxa"/>
            <w:shd w:val="clear" w:color="auto" w:fill="auto"/>
            <w:noWrap/>
            <w:vAlign w:val="center"/>
          </w:tcPr>
          <w:p w14:paraId="79D6667F" w14:textId="73937444" w:rsidR="00D976A2" w:rsidRPr="00955CBA" w:rsidRDefault="00D976A2" w:rsidP="00D976A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p>
        </w:tc>
        <w:tc>
          <w:tcPr>
            <w:tcW w:w="725" w:type="dxa"/>
            <w:shd w:val="clear" w:color="auto" w:fill="auto"/>
            <w:noWrap/>
            <w:vAlign w:val="center"/>
          </w:tcPr>
          <w:p w14:paraId="3127113F" w14:textId="26DFD24C" w:rsidR="00D976A2" w:rsidRPr="00955CBA" w:rsidRDefault="00D976A2" w:rsidP="00D976A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p>
        </w:tc>
        <w:tc>
          <w:tcPr>
            <w:tcW w:w="1029" w:type="dxa"/>
            <w:shd w:val="clear" w:color="auto" w:fill="auto"/>
            <w:noWrap/>
            <w:vAlign w:val="center"/>
          </w:tcPr>
          <w:p w14:paraId="42CD6226" w14:textId="0E246FC0" w:rsidR="00D976A2" w:rsidRPr="00955CBA" w:rsidRDefault="00D976A2" w:rsidP="00D976A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p>
        </w:tc>
        <w:tc>
          <w:tcPr>
            <w:tcW w:w="1029" w:type="dxa"/>
            <w:shd w:val="clear" w:color="auto" w:fill="auto"/>
            <w:noWrap/>
            <w:vAlign w:val="center"/>
          </w:tcPr>
          <w:p w14:paraId="5C3B117D" w14:textId="14049067" w:rsidR="00D976A2" w:rsidRPr="00955CBA" w:rsidRDefault="00D976A2" w:rsidP="00D976A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p>
        </w:tc>
        <w:tc>
          <w:tcPr>
            <w:tcW w:w="784" w:type="dxa"/>
            <w:shd w:val="clear" w:color="auto" w:fill="auto"/>
            <w:noWrap/>
            <w:vAlign w:val="center"/>
          </w:tcPr>
          <w:p w14:paraId="611ABF66" w14:textId="7F2A4777" w:rsidR="00D976A2" w:rsidRPr="00955CBA" w:rsidRDefault="00D976A2" w:rsidP="00D976A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p>
        </w:tc>
        <w:tc>
          <w:tcPr>
            <w:tcW w:w="1105" w:type="dxa"/>
            <w:shd w:val="clear" w:color="auto" w:fill="auto"/>
            <w:noWrap/>
            <w:vAlign w:val="center"/>
          </w:tcPr>
          <w:p w14:paraId="5A2DA7D6" w14:textId="591B1610" w:rsidR="00D976A2" w:rsidRPr="00955CBA" w:rsidRDefault="00D976A2" w:rsidP="00D976A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p>
        </w:tc>
        <w:tc>
          <w:tcPr>
            <w:tcW w:w="937" w:type="dxa"/>
            <w:shd w:val="clear" w:color="auto" w:fill="auto"/>
            <w:noWrap/>
            <w:vAlign w:val="center"/>
          </w:tcPr>
          <w:p w14:paraId="248C9948" w14:textId="0E07B799" w:rsidR="00D976A2" w:rsidRPr="00955CBA" w:rsidRDefault="00D976A2" w:rsidP="00D976A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p>
        </w:tc>
        <w:tc>
          <w:tcPr>
            <w:tcW w:w="1490" w:type="dxa"/>
            <w:shd w:val="clear" w:color="auto" w:fill="auto"/>
            <w:noWrap/>
            <w:vAlign w:val="center"/>
          </w:tcPr>
          <w:p w14:paraId="40E11F25" w14:textId="10E721C8" w:rsidR="00D976A2" w:rsidRPr="00955CBA" w:rsidRDefault="00D976A2" w:rsidP="00D976A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p>
        </w:tc>
        <w:tc>
          <w:tcPr>
            <w:tcW w:w="1249" w:type="dxa"/>
            <w:shd w:val="clear" w:color="auto" w:fill="auto"/>
            <w:noWrap/>
            <w:vAlign w:val="center"/>
          </w:tcPr>
          <w:p w14:paraId="1774ACEE" w14:textId="3F6B429C" w:rsidR="00D976A2" w:rsidRPr="00955CBA" w:rsidRDefault="00D976A2" w:rsidP="00D976A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p>
        </w:tc>
        <w:tc>
          <w:tcPr>
            <w:tcW w:w="690" w:type="dxa"/>
            <w:shd w:val="clear" w:color="auto" w:fill="auto"/>
            <w:noWrap/>
            <w:vAlign w:val="center"/>
            <w:hideMark/>
          </w:tcPr>
          <w:p w14:paraId="721ADBCF" w14:textId="77777777" w:rsidR="00D976A2" w:rsidRPr="00955CBA" w:rsidRDefault="00D976A2" w:rsidP="00D976A2">
            <w:pP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p>
        </w:tc>
      </w:tr>
    </w:tbl>
    <w:p w14:paraId="31267F1C" w14:textId="1AD4C492" w:rsidR="00D976A2" w:rsidRDefault="003B0D3A" w:rsidP="003B0D3A">
      <w:pPr>
        <w:jc w:val="both"/>
      </w:pPr>
      <w:r>
        <w:rPr>
          <w:rFonts w:ascii="Arial" w:hAnsi="Arial" w:cs="Arial"/>
        </w:rPr>
        <w:lastRenderedPageBreak/>
        <w:t xml:space="preserve">Table 2 </w:t>
      </w:r>
      <w:r w:rsidRPr="003B0D3A">
        <w:rPr>
          <w:rFonts w:ascii="Arial" w:hAnsi="Arial" w:cs="Arial"/>
        </w:rPr>
        <w:t>(continued). Rock-Eval Pyrolysis data table. From left to right: core depth (ft.), TOC (wt. %), S1, S2, S3, Tmax, HI, OI, S2/S3, ((S1/TOC)*100), RHP, and PI. Samples with asterisk (*) on far right indicate those samples that had further organic geochemical analysis performed on them. Note that some samples did not have sufficient TOC for further Rock-Eval data to be reported confidently by service company; these values are omitted.</w:t>
      </w:r>
    </w:p>
    <w:p w14:paraId="44EA2ABE" w14:textId="66769B28" w:rsidR="003B0D3A" w:rsidRDefault="003B0D3A" w:rsidP="003B0D3A">
      <w:pPr>
        <w:jc w:val="both"/>
      </w:pPr>
    </w:p>
    <w:p w14:paraId="6F2B2917" w14:textId="65D45635" w:rsidR="003B0D3A" w:rsidRDefault="003B0D3A" w:rsidP="003B0D3A">
      <w:pPr>
        <w:jc w:val="both"/>
      </w:pPr>
    </w:p>
    <w:p w14:paraId="1DFC1D07" w14:textId="77777777" w:rsidR="003B0D3A" w:rsidRDefault="003B0D3A" w:rsidP="003B0D3A">
      <w:pPr>
        <w:jc w:val="both"/>
        <w:rPr>
          <w:rFonts w:ascii="Arial" w:hAnsi="Arial" w:cs="Arial"/>
        </w:rPr>
      </w:pPr>
    </w:p>
    <w:tbl>
      <w:tblPr>
        <w:tblStyle w:val="PlainTable5"/>
        <w:tblW w:w="13329" w:type="dxa"/>
        <w:tblLook w:val="04A0" w:firstRow="1" w:lastRow="0" w:firstColumn="1" w:lastColumn="0" w:noHBand="0" w:noVBand="1"/>
      </w:tblPr>
      <w:tblGrid>
        <w:gridCol w:w="974"/>
        <w:gridCol w:w="761"/>
        <w:gridCol w:w="852"/>
        <w:gridCol w:w="827"/>
        <w:gridCol w:w="865"/>
        <w:gridCol w:w="742"/>
        <w:gridCol w:w="1028"/>
        <w:gridCol w:w="1028"/>
        <w:gridCol w:w="784"/>
        <w:gridCol w:w="1104"/>
        <w:gridCol w:w="937"/>
        <w:gridCol w:w="1489"/>
        <w:gridCol w:w="1248"/>
        <w:gridCol w:w="690"/>
      </w:tblGrid>
      <w:tr w:rsidR="00526296" w:rsidRPr="00955CBA" w14:paraId="164189A5" w14:textId="77777777" w:rsidTr="00526296">
        <w:trPr>
          <w:cnfStyle w:val="100000000000" w:firstRow="1" w:lastRow="0" w:firstColumn="0" w:lastColumn="0" w:oddVBand="0" w:evenVBand="0" w:oddHBand="0" w:evenHBand="0" w:firstRowFirstColumn="0" w:firstRowLastColumn="0" w:lastRowFirstColumn="0" w:lastRowLastColumn="0"/>
          <w:trHeight w:val="313"/>
        </w:trPr>
        <w:tc>
          <w:tcPr>
            <w:cnfStyle w:val="001000000100" w:firstRow="0" w:lastRow="0" w:firstColumn="1" w:lastColumn="0" w:oddVBand="0" w:evenVBand="0" w:oddHBand="0" w:evenHBand="0" w:firstRowFirstColumn="1" w:firstRowLastColumn="0" w:lastRowFirstColumn="0" w:lastRowLastColumn="0"/>
            <w:tcW w:w="974" w:type="dxa"/>
            <w:tcBorders>
              <w:bottom w:val="single" w:sz="4" w:space="0" w:color="auto"/>
            </w:tcBorders>
            <w:shd w:val="clear" w:color="auto" w:fill="auto"/>
            <w:noWrap/>
          </w:tcPr>
          <w:p w14:paraId="613E4386" w14:textId="77777777" w:rsidR="003B0D3A" w:rsidRPr="00D976A2" w:rsidRDefault="003B0D3A" w:rsidP="002B7FAB">
            <w:pPr>
              <w:jc w:val="center"/>
              <w:rPr>
                <w:rFonts w:ascii="Arial" w:hAnsi="Arial" w:cs="Arial"/>
                <w:sz w:val="18"/>
                <w:szCs w:val="20"/>
              </w:rPr>
            </w:pPr>
            <w:r w:rsidRPr="00D976A2">
              <w:rPr>
                <w:rFonts w:ascii="Arial" w:hAnsi="Arial" w:cs="Arial"/>
                <w:b/>
                <w:sz w:val="18"/>
                <w:szCs w:val="20"/>
              </w:rPr>
              <w:t xml:space="preserve">Core Depth </w:t>
            </w:r>
            <w:r w:rsidRPr="00D976A2">
              <w:rPr>
                <w:rFonts w:ascii="Arial" w:hAnsi="Arial" w:cs="Arial"/>
                <w:b/>
                <w:sz w:val="16"/>
                <w:szCs w:val="20"/>
              </w:rPr>
              <w:t>(ft.)</w:t>
            </w:r>
          </w:p>
        </w:tc>
        <w:tc>
          <w:tcPr>
            <w:tcW w:w="761" w:type="dxa"/>
            <w:tcBorders>
              <w:bottom w:val="single" w:sz="4" w:space="0" w:color="auto"/>
            </w:tcBorders>
            <w:shd w:val="clear" w:color="auto" w:fill="auto"/>
            <w:noWrap/>
          </w:tcPr>
          <w:p w14:paraId="2CB14572" w14:textId="77777777" w:rsidR="003B0D3A" w:rsidRPr="00D976A2" w:rsidRDefault="003B0D3A" w:rsidP="002B7FAB">
            <w:pPr>
              <w:jc w:val="center"/>
              <w:cnfStyle w:val="100000000000" w:firstRow="1" w:lastRow="0" w:firstColumn="0" w:lastColumn="0" w:oddVBand="0" w:evenVBand="0" w:oddHBand="0" w:evenHBand="0" w:firstRowFirstColumn="0" w:firstRowLastColumn="0" w:lastRowFirstColumn="0" w:lastRowLastColumn="0"/>
              <w:rPr>
                <w:rFonts w:ascii="Arial" w:hAnsi="Arial" w:cs="Arial"/>
                <w:i w:val="0"/>
                <w:sz w:val="18"/>
                <w:szCs w:val="20"/>
              </w:rPr>
            </w:pPr>
            <w:r w:rsidRPr="00D976A2">
              <w:rPr>
                <w:rFonts w:ascii="Arial" w:hAnsi="Arial" w:cs="Arial"/>
                <w:b/>
                <w:sz w:val="18"/>
                <w:szCs w:val="20"/>
              </w:rPr>
              <w:t xml:space="preserve">TOC </w:t>
            </w:r>
            <w:r w:rsidRPr="00D976A2">
              <w:rPr>
                <w:rFonts w:ascii="Arial" w:hAnsi="Arial" w:cs="Arial"/>
                <w:b/>
                <w:sz w:val="16"/>
                <w:szCs w:val="20"/>
              </w:rPr>
              <w:t>(wt. %)</w:t>
            </w:r>
          </w:p>
        </w:tc>
        <w:tc>
          <w:tcPr>
            <w:tcW w:w="852" w:type="dxa"/>
            <w:tcBorders>
              <w:bottom w:val="single" w:sz="4" w:space="0" w:color="auto"/>
            </w:tcBorders>
            <w:shd w:val="clear" w:color="auto" w:fill="auto"/>
            <w:noWrap/>
          </w:tcPr>
          <w:p w14:paraId="27C1F11F" w14:textId="77777777" w:rsidR="003B0D3A" w:rsidRPr="00D976A2" w:rsidRDefault="003B0D3A" w:rsidP="002B7FAB">
            <w:pPr>
              <w:jc w:val="center"/>
              <w:cnfStyle w:val="100000000000" w:firstRow="1" w:lastRow="0" w:firstColumn="0" w:lastColumn="0" w:oddVBand="0" w:evenVBand="0" w:oddHBand="0" w:evenHBand="0" w:firstRowFirstColumn="0" w:firstRowLastColumn="0" w:lastRowFirstColumn="0" w:lastRowLastColumn="0"/>
              <w:rPr>
                <w:rFonts w:ascii="Arial" w:hAnsi="Arial" w:cs="Arial"/>
                <w:b/>
                <w:i w:val="0"/>
                <w:sz w:val="18"/>
                <w:szCs w:val="20"/>
              </w:rPr>
            </w:pPr>
            <w:r w:rsidRPr="00D976A2">
              <w:rPr>
                <w:rFonts w:ascii="Arial" w:hAnsi="Arial" w:cs="Arial"/>
                <w:b/>
                <w:sz w:val="18"/>
                <w:szCs w:val="20"/>
              </w:rPr>
              <w:t>S1</w:t>
            </w:r>
          </w:p>
          <w:p w14:paraId="564BE968" w14:textId="77777777" w:rsidR="003B0D3A" w:rsidRPr="00D976A2" w:rsidRDefault="003B0D3A" w:rsidP="002B7FAB">
            <w:pPr>
              <w:jc w:val="center"/>
              <w:cnfStyle w:val="100000000000" w:firstRow="1" w:lastRow="0" w:firstColumn="0" w:lastColumn="0" w:oddVBand="0" w:evenVBand="0" w:oddHBand="0" w:evenHBand="0" w:firstRowFirstColumn="0" w:firstRowLastColumn="0" w:lastRowFirstColumn="0" w:lastRowLastColumn="0"/>
              <w:rPr>
                <w:rFonts w:ascii="Arial" w:hAnsi="Arial" w:cs="Arial"/>
                <w:b/>
                <w:i w:val="0"/>
                <w:sz w:val="16"/>
                <w:szCs w:val="20"/>
              </w:rPr>
            </w:pPr>
            <w:r w:rsidRPr="00D976A2">
              <w:rPr>
                <w:rFonts w:ascii="Arial" w:hAnsi="Arial" w:cs="Arial"/>
                <w:b/>
                <w:sz w:val="16"/>
                <w:szCs w:val="20"/>
              </w:rPr>
              <w:t>(mg</w:t>
            </w:r>
          </w:p>
          <w:p w14:paraId="39462EFF" w14:textId="77777777" w:rsidR="003B0D3A" w:rsidRPr="00D976A2" w:rsidRDefault="003B0D3A" w:rsidP="002B7FAB">
            <w:pPr>
              <w:jc w:val="center"/>
              <w:cnfStyle w:val="100000000000" w:firstRow="1" w:lastRow="0" w:firstColumn="0" w:lastColumn="0" w:oddVBand="0" w:evenVBand="0" w:oddHBand="0" w:evenHBand="0" w:firstRowFirstColumn="0" w:firstRowLastColumn="0" w:lastRowFirstColumn="0" w:lastRowLastColumn="0"/>
              <w:rPr>
                <w:rFonts w:ascii="Arial" w:hAnsi="Arial" w:cs="Arial"/>
                <w:i w:val="0"/>
                <w:sz w:val="18"/>
                <w:szCs w:val="20"/>
              </w:rPr>
            </w:pPr>
            <w:r w:rsidRPr="00D976A2">
              <w:rPr>
                <w:rFonts w:ascii="Arial" w:hAnsi="Arial" w:cs="Arial"/>
                <w:b/>
                <w:sz w:val="16"/>
                <w:szCs w:val="20"/>
              </w:rPr>
              <w:t>HC/ g)</w:t>
            </w:r>
          </w:p>
        </w:tc>
        <w:tc>
          <w:tcPr>
            <w:tcW w:w="827" w:type="dxa"/>
            <w:tcBorders>
              <w:bottom w:val="single" w:sz="4" w:space="0" w:color="auto"/>
            </w:tcBorders>
            <w:shd w:val="clear" w:color="auto" w:fill="auto"/>
            <w:noWrap/>
          </w:tcPr>
          <w:p w14:paraId="5485BBE9" w14:textId="77777777" w:rsidR="003B0D3A" w:rsidRPr="00D976A2" w:rsidRDefault="003B0D3A" w:rsidP="002B7FAB">
            <w:pPr>
              <w:jc w:val="center"/>
              <w:cnfStyle w:val="100000000000" w:firstRow="1" w:lastRow="0" w:firstColumn="0" w:lastColumn="0" w:oddVBand="0" w:evenVBand="0" w:oddHBand="0" w:evenHBand="0" w:firstRowFirstColumn="0" w:firstRowLastColumn="0" w:lastRowFirstColumn="0" w:lastRowLastColumn="0"/>
              <w:rPr>
                <w:rFonts w:ascii="Arial" w:hAnsi="Arial" w:cs="Arial"/>
                <w:b/>
                <w:i w:val="0"/>
                <w:sz w:val="18"/>
                <w:szCs w:val="20"/>
              </w:rPr>
            </w:pPr>
            <w:r w:rsidRPr="00D976A2">
              <w:rPr>
                <w:rFonts w:ascii="Arial" w:hAnsi="Arial" w:cs="Arial"/>
                <w:b/>
                <w:sz w:val="18"/>
                <w:szCs w:val="20"/>
              </w:rPr>
              <w:t>S2</w:t>
            </w:r>
          </w:p>
          <w:p w14:paraId="2986BA3B" w14:textId="77777777" w:rsidR="003B0D3A" w:rsidRPr="00D976A2" w:rsidRDefault="003B0D3A" w:rsidP="002B7FAB">
            <w:pPr>
              <w:jc w:val="center"/>
              <w:cnfStyle w:val="100000000000" w:firstRow="1" w:lastRow="0" w:firstColumn="0" w:lastColumn="0" w:oddVBand="0" w:evenVBand="0" w:oddHBand="0" w:evenHBand="0" w:firstRowFirstColumn="0" w:firstRowLastColumn="0" w:lastRowFirstColumn="0" w:lastRowLastColumn="0"/>
              <w:rPr>
                <w:rFonts w:ascii="Arial" w:hAnsi="Arial" w:cs="Arial"/>
                <w:b/>
                <w:i w:val="0"/>
                <w:sz w:val="16"/>
                <w:szCs w:val="20"/>
              </w:rPr>
            </w:pPr>
            <w:r w:rsidRPr="00D976A2">
              <w:rPr>
                <w:rFonts w:ascii="Arial" w:hAnsi="Arial" w:cs="Arial"/>
                <w:b/>
                <w:sz w:val="16"/>
                <w:szCs w:val="20"/>
              </w:rPr>
              <w:t>(mg</w:t>
            </w:r>
          </w:p>
          <w:p w14:paraId="30A32215" w14:textId="77777777" w:rsidR="003B0D3A" w:rsidRPr="00D976A2" w:rsidRDefault="003B0D3A" w:rsidP="002B7FAB">
            <w:pPr>
              <w:jc w:val="center"/>
              <w:cnfStyle w:val="100000000000" w:firstRow="1" w:lastRow="0" w:firstColumn="0" w:lastColumn="0" w:oddVBand="0" w:evenVBand="0" w:oddHBand="0" w:evenHBand="0" w:firstRowFirstColumn="0" w:firstRowLastColumn="0" w:lastRowFirstColumn="0" w:lastRowLastColumn="0"/>
              <w:rPr>
                <w:rFonts w:ascii="Arial" w:hAnsi="Arial" w:cs="Arial"/>
                <w:i w:val="0"/>
                <w:sz w:val="18"/>
                <w:szCs w:val="20"/>
              </w:rPr>
            </w:pPr>
            <w:r w:rsidRPr="00D976A2">
              <w:rPr>
                <w:rFonts w:ascii="Arial" w:hAnsi="Arial" w:cs="Arial"/>
                <w:b/>
                <w:sz w:val="16"/>
                <w:szCs w:val="20"/>
              </w:rPr>
              <w:t>HC/ g)</w:t>
            </w:r>
          </w:p>
        </w:tc>
        <w:tc>
          <w:tcPr>
            <w:tcW w:w="865" w:type="dxa"/>
            <w:tcBorders>
              <w:bottom w:val="single" w:sz="4" w:space="0" w:color="auto"/>
            </w:tcBorders>
            <w:shd w:val="clear" w:color="auto" w:fill="auto"/>
            <w:noWrap/>
          </w:tcPr>
          <w:p w14:paraId="7D5F3F64" w14:textId="77777777" w:rsidR="003B0D3A" w:rsidRPr="00D976A2" w:rsidRDefault="003B0D3A" w:rsidP="002B7FAB">
            <w:pPr>
              <w:jc w:val="center"/>
              <w:cnfStyle w:val="100000000000" w:firstRow="1" w:lastRow="0" w:firstColumn="0" w:lastColumn="0" w:oddVBand="0" w:evenVBand="0" w:oddHBand="0" w:evenHBand="0" w:firstRowFirstColumn="0" w:firstRowLastColumn="0" w:lastRowFirstColumn="0" w:lastRowLastColumn="0"/>
              <w:rPr>
                <w:rFonts w:ascii="Arial" w:hAnsi="Arial" w:cs="Arial"/>
                <w:b/>
                <w:i w:val="0"/>
                <w:sz w:val="18"/>
                <w:szCs w:val="20"/>
              </w:rPr>
            </w:pPr>
            <w:r w:rsidRPr="00D976A2">
              <w:rPr>
                <w:rFonts w:ascii="Arial" w:hAnsi="Arial" w:cs="Arial"/>
                <w:b/>
                <w:sz w:val="18"/>
                <w:szCs w:val="20"/>
              </w:rPr>
              <w:t>S3</w:t>
            </w:r>
          </w:p>
          <w:p w14:paraId="4A0FCF45" w14:textId="77777777" w:rsidR="003B0D3A" w:rsidRPr="00D976A2" w:rsidRDefault="003B0D3A" w:rsidP="002B7FAB">
            <w:pPr>
              <w:jc w:val="center"/>
              <w:cnfStyle w:val="100000000000" w:firstRow="1" w:lastRow="0" w:firstColumn="0" w:lastColumn="0" w:oddVBand="0" w:evenVBand="0" w:oddHBand="0" w:evenHBand="0" w:firstRowFirstColumn="0" w:firstRowLastColumn="0" w:lastRowFirstColumn="0" w:lastRowLastColumn="0"/>
              <w:rPr>
                <w:rFonts w:ascii="Arial" w:hAnsi="Arial" w:cs="Arial"/>
                <w:i w:val="0"/>
                <w:sz w:val="18"/>
                <w:szCs w:val="20"/>
              </w:rPr>
            </w:pPr>
            <w:r w:rsidRPr="00D976A2">
              <w:rPr>
                <w:rFonts w:ascii="Arial" w:hAnsi="Arial" w:cs="Arial"/>
                <w:b/>
                <w:sz w:val="16"/>
                <w:szCs w:val="20"/>
              </w:rPr>
              <w:t>(mg CO</w:t>
            </w:r>
            <w:r w:rsidRPr="00D976A2">
              <w:rPr>
                <w:rFonts w:ascii="Arial" w:hAnsi="Arial" w:cs="Arial"/>
                <w:b/>
                <w:sz w:val="16"/>
                <w:szCs w:val="20"/>
                <w:vertAlign w:val="subscript"/>
              </w:rPr>
              <w:t>2</w:t>
            </w:r>
            <w:r w:rsidRPr="00D976A2">
              <w:rPr>
                <w:rFonts w:ascii="Arial" w:hAnsi="Arial" w:cs="Arial"/>
                <w:b/>
                <w:sz w:val="16"/>
                <w:szCs w:val="20"/>
              </w:rPr>
              <w:t>/ g)</w:t>
            </w:r>
          </w:p>
        </w:tc>
        <w:tc>
          <w:tcPr>
            <w:tcW w:w="742" w:type="dxa"/>
            <w:tcBorders>
              <w:bottom w:val="single" w:sz="4" w:space="0" w:color="auto"/>
            </w:tcBorders>
            <w:shd w:val="clear" w:color="auto" w:fill="auto"/>
            <w:noWrap/>
          </w:tcPr>
          <w:p w14:paraId="5B8F724A" w14:textId="77777777" w:rsidR="003B0D3A" w:rsidRPr="00D976A2" w:rsidRDefault="003B0D3A" w:rsidP="002B7FAB">
            <w:pPr>
              <w:jc w:val="center"/>
              <w:cnfStyle w:val="100000000000" w:firstRow="1" w:lastRow="0" w:firstColumn="0" w:lastColumn="0" w:oddVBand="0" w:evenVBand="0" w:oddHBand="0" w:evenHBand="0" w:firstRowFirstColumn="0" w:firstRowLastColumn="0" w:lastRowFirstColumn="0" w:lastRowLastColumn="0"/>
              <w:rPr>
                <w:rFonts w:ascii="Arial" w:hAnsi="Arial" w:cs="Arial"/>
                <w:i w:val="0"/>
                <w:sz w:val="18"/>
                <w:szCs w:val="20"/>
              </w:rPr>
            </w:pPr>
            <w:r w:rsidRPr="00D976A2">
              <w:rPr>
                <w:rFonts w:ascii="Arial" w:hAnsi="Arial" w:cs="Arial"/>
                <w:b/>
                <w:sz w:val="18"/>
                <w:szCs w:val="20"/>
              </w:rPr>
              <w:t xml:space="preserve">Tmax </w:t>
            </w:r>
            <w:r w:rsidRPr="00D976A2">
              <w:rPr>
                <w:rFonts w:ascii="Arial" w:hAnsi="Arial" w:cs="Arial"/>
                <w:b/>
                <w:sz w:val="16"/>
                <w:szCs w:val="20"/>
              </w:rPr>
              <w:t>(°C)</w:t>
            </w:r>
          </w:p>
        </w:tc>
        <w:tc>
          <w:tcPr>
            <w:tcW w:w="1028" w:type="dxa"/>
            <w:tcBorders>
              <w:bottom w:val="single" w:sz="4" w:space="0" w:color="auto"/>
            </w:tcBorders>
            <w:shd w:val="clear" w:color="auto" w:fill="auto"/>
            <w:noWrap/>
          </w:tcPr>
          <w:p w14:paraId="29207420" w14:textId="77777777" w:rsidR="003B0D3A" w:rsidRPr="00D976A2" w:rsidRDefault="003B0D3A" w:rsidP="002B7FAB">
            <w:pPr>
              <w:jc w:val="center"/>
              <w:cnfStyle w:val="100000000000" w:firstRow="1" w:lastRow="0" w:firstColumn="0" w:lastColumn="0" w:oddVBand="0" w:evenVBand="0" w:oddHBand="0" w:evenHBand="0" w:firstRowFirstColumn="0" w:firstRowLastColumn="0" w:lastRowFirstColumn="0" w:lastRowLastColumn="0"/>
              <w:rPr>
                <w:rFonts w:ascii="Arial" w:hAnsi="Arial" w:cs="Arial"/>
                <w:b/>
                <w:i w:val="0"/>
                <w:sz w:val="16"/>
                <w:szCs w:val="20"/>
              </w:rPr>
            </w:pPr>
            <w:r w:rsidRPr="00D976A2">
              <w:rPr>
                <w:rFonts w:ascii="Arial" w:hAnsi="Arial" w:cs="Arial"/>
                <w:b/>
                <w:sz w:val="18"/>
                <w:szCs w:val="20"/>
              </w:rPr>
              <w:t xml:space="preserve">HI </w:t>
            </w:r>
            <w:r w:rsidRPr="00D976A2">
              <w:rPr>
                <w:rFonts w:ascii="Arial" w:hAnsi="Arial" w:cs="Arial"/>
                <w:b/>
                <w:sz w:val="16"/>
                <w:szCs w:val="20"/>
              </w:rPr>
              <w:t>((S2*100)</w:t>
            </w:r>
          </w:p>
          <w:p w14:paraId="5D13B109" w14:textId="77777777" w:rsidR="003B0D3A" w:rsidRPr="00D976A2" w:rsidRDefault="003B0D3A" w:rsidP="002B7FAB">
            <w:pPr>
              <w:jc w:val="center"/>
              <w:cnfStyle w:val="100000000000" w:firstRow="1" w:lastRow="0" w:firstColumn="0" w:lastColumn="0" w:oddVBand="0" w:evenVBand="0" w:oddHBand="0" w:evenHBand="0" w:firstRowFirstColumn="0" w:firstRowLastColumn="0" w:lastRowFirstColumn="0" w:lastRowLastColumn="0"/>
              <w:rPr>
                <w:rFonts w:ascii="Arial" w:hAnsi="Arial" w:cs="Arial"/>
                <w:i w:val="0"/>
                <w:sz w:val="18"/>
                <w:szCs w:val="20"/>
              </w:rPr>
            </w:pPr>
            <w:r w:rsidRPr="00D976A2">
              <w:rPr>
                <w:rFonts w:ascii="Arial" w:hAnsi="Arial" w:cs="Arial"/>
                <w:b/>
                <w:sz w:val="16"/>
                <w:szCs w:val="20"/>
              </w:rPr>
              <w:t>/TOC)</w:t>
            </w:r>
          </w:p>
        </w:tc>
        <w:tc>
          <w:tcPr>
            <w:tcW w:w="1028" w:type="dxa"/>
            <w:tcBorders>
              <w:bottom w:val="single" w:sz="4" w:space="0" w:color="auto"/>
            </w:tcBorders>
            <w:shd w:val="clear" w:color="auto" w:fill="auto"/>
            <w:noWrap/>
          </w:tcPr>
          <w:p w14:paraId="577B9610" w14:textId="77777777" w:rsidR="003B0D3A" w:rsidRPr="00D976A2" w:rsidRDefault="003B0D3A" w:rsidP="002B7FAB">
            <w:pPr>
              <w:jc w:val="center"/>
              <w:cnfStyle w:val="100000000000" w:firstRow="1" w:lastRow="0" w:firstColumn="0" w:lastColumn="0" w:oddVBand="0" w:evenVBand="0" w:oddHBand="0" w:evenHBand="0" w:firstRowFirstColumn="0" w:firstRowLastColumn="0" w:lastRowFirstColumn="0" w:lastRowLastColumn="0"/>
              <w:rPr>
                <w:rFonts w:ascii="Arial" w:hAnsi="Arial" w:cs="Arial"/>
                <w:b/>
                <w:i w:val="0"/>
                <w:sz w:val="16"/>
                <w:szCs w:val="20"/>
              </w:rPr>
            </w:pPr>
            <w:r w:rsidRPr="00D976A2">
              <w:rPr>
                <w:rFonts w:ascii="Arial" w:hAnsi="Arial" w:cs="Arial"/>
                <w:b/>
                <w:sz w:val="18"/>
                <w:szCs w:val="20"/>
              </w:rPr>
              <w:t xml:space="preserve">OI </w:t>
            </w:r>
            <w:r w:rsidRPr="00D976A2">
              <w:rPr>
                <w:rFonts w:ascii="Arial" w:hAnsi="Arial" w:cs="Arial"/>
                <w:b/>
                <w:sz w:val="16"/>
                <w:szCs w:val="20"/>
              </w:rPr>
              <w:t>((S2*100)</w:t>
            </w:r>
          </w:p>
          <w:p w14:paraId="3B38BDF4" w14:textId="77777777" w:rsidR="003B0D3A" w:rsidRPr="00D976A2" w:rsidRDefault="003B0D3A" w:rsidP="002B7FAB">
            <w:pPr>
              <w:jc w:val="center"/>
              <w:cnfStyle w:val="100000000000" w:firstRow="1" w:lastRow="0" w:firstColumn="0" w:lastColumn="0" w:oddVBand="0" w:evenVBand="0" w:oddHBand="0" w:evenHBand="0" w:firstRowFirstColumn="0" w:firstRowLastColumn="0" w:lastRowFirstColumn="0" w:lastRowLastColumn="0"/>
              <w:rPr>
                <w:rFonts w:ascii="Arial" w:hAnsi="Arial" w:cs="Arial"/>
                <w:i w:val="0"/>
                <w:sz w:val="18"/>
                <w:szCs w:val="20"/>
              </w:rPr>
            </w:pPr>
            <w:r w:rsidRPr="00D976A2">
              <w:rPr>
                <w:rFonts w:ascii="Arial" w:hAnsi="Arial" w:cs="Arial"/>
                <w:b/>
                <w:sz w:val="16"/>
                <w:szCs w:val="20"/>
              </w:rPr>
              <w:t>/TOC)</w:t>
            </w:r>
          </w:p>
        </w:tc>
        <w:tc>
          <w:tcPr>
            <w:tcW w:w="784" w:type="dxa"/>
            <w:tcBorders>
              <w:bottom w:val="single" w:sz="4" w:space="0" w:color="auto"/>
            </w:tcBorders>
            <w:shd w:val="clear" w:color="auto" w:fill="auto"/>
            <w:noWrap/>
          </w:tcPr>
          <w:p w14:paraId="0ADC00D3" w14:textId="77777777" w:rsidR="003B0D3A" w:rsidRPr="00D976A2" w:rsidRDefault="003B0D3A" w:rsidP="002B7FAB">
            <w:pPr>
              <w:jc w:val="center"/>
              <w:cnfStyle w:val="100000000000" w:firstRow="1" w:lastRow="0" w:firstColumn="0" w:lastColumn="0" w:oddVBand="0" w:evenVBand="0" w:oddHBand="0" w:evenHBand="0" w:firstRowFirstColumn="0" w:firstRowLastColumn="0" w:lastRowFirstColumn="0" w:lastRowLastColumn="0"/>
              <w:rPr>
                <w:rFonts w:ascii="Arial" w:hAnsi="Arial" w:cs="Arial"/>
                <w:i w:val="0"/>
                <w:sz w:val="18"/>
                <w:szCs w:val="20"/>
              </w:rPr>
            </w:pPr>
            <w:r w:rsidRPr="00D976A2">
              <w:rPr>
                <w:rFonts w:ascii="Arial" w:hAnsi="Arial" w:cs="Arial"/>
                <w:b/>
                <w:sz w:val="18"/>
                <w:szCs w:val="20"/>
              </w:rPr>
              <w:t>S2/S3</w:t>
            </w:r>
          </w:p>
        </w:tc>
        <w:tc>
          <w:tcPr>
            <w:tcW w:w="1104" w:type="dxa"/>
            <w:tcBorders>
              <w:bottom w:val="single" w:sz="4" w:space="0" w:color="auto"/>
            </w:tcBorders>
            <w:shd w:val="clear" w:color="auto" w:fill="auto"/>
            <w:noWrap/>
          </w:tcPr>
          <w:p w14:paraId="3518678F" w14:textId="77777777" w:rsidR="003B0D3A" w:rsidRPr="00D976A2" w:rsidRDefault="003B0D3A" w:rsidP="002B7FAB">
            <w:pPr>
              <w:jc w:val="center"/>
              <w:cnfStyle w:val="100000000000" w:firstRow="1" w:lastRow="0" w:firstColumn="0" w:lastColumn="0" w:oddVBand="0" w:evenVBand="0" w:oddHBand="0" w:evenHBand="0" w:firstRowFirstColumn="0" w:firstRowLastColumn="0" w:lastRowFirstColumn="0" w:lastRowLastColumn="0"/>
              <w:rPr>
                <w:rFonts w:ascii="Arial" w:hAnsi="Arial" w:cs="Arial"/>
                <w:b/>
                <w:i w:val="0"/>
                <w:sz w:val="18"/>
                <w:szCs w:val="20"/>
              </w:rPr>
            </w:pPr>
            <w:r w:rsidRPr="00D976A2">
              <w:rPr>
                <w:rFonts w:ascii="Arial" w:hAnsi="Arial" w:cs="Arial"/>
                <w:b/>
                <w:sz w:val="18"/>
                <w:szCs w:val="20"/>
              </w:rPr>
              <w:t>(S1/TOC)</w:t>
            </w:r>
          </w:p>
          <w:p w14:paraId="0449A8AD" w14:textId="77777777" w:rsidR="003B0D3A" w:rsidRPr="00D976A2" w:rsidRDefault="003B0D3A" w:rsidP="002B7FAB">
            <w:pPr>
              <w:jc w:val="center"/>
              <w:cnfStyle w:val="100000000000" w:firstRow="1" w:lastRow="0" w:firstColumn="0" w:lastColumn="0" w:oddVBand="0" w:evenVBand="0" w:oddHBand="0" w:evenHBand="0" w:firstRowFirstColumn="0" w:firstRowLastColumn="0" w:lastRowFirstColumn="0" w:lastRowLastColumn="0"/>
              <w:rPr>
                <w:rFonts w:ascii="Arial" w:hAnsi="Arial" w:cs="Arial"/>
                <w:i w:val="0"/>
                <w:sz w:val="18"/>
                <w:szCs w:val="20"/>
              </w:rPr>
            </w:pPr>
            <w:r w:rsidRPr="00D976A2">
              <w:rPr>
                <w:rFonts w:ascii="Arial" w:hAnsi="Arial" w:cs="Arial"/>
                <w:b/>
                <w:sz w:val="18"/>
                <w:szCs w:val="20"/>
              </w:rPr>
              <w:t>*100</w:t>
            </w:r>
          </w:p>
        </w:tc>
        <w:tc>
          <w:tcPr>
            <w:tcW w:w="937" w:type="dxa"/>
            <w:tcBorders>
              <w:bottom w:val="single" w:sz="4" w:space="0" w:color="auto"/>
            </w:tcBorders>
            <w:shd w:val="clear" w:color="auto" w:fill="auto"/>
            <w:noWrap/>
          </w:tcPr>
          <w:p w14:paraId="18D8B284" w14:textId="77777777" w:rsidR="003B0D3A" w:rsidRPr="00D976A2" w:rsidRDefault="003B0D3A" w:rsidP="002B7FAB">
            <w:pPr>
              <w:jc w:val="center"/>
              <w:cnfStyle w:val="100000000000" w:firstRow="1" w:lastRow="0" w:firstColumn="0" w:lastColumn="0" w:oddVBand="0" w:evenVBand="0" w:oddHBand="0" w:evenHBand="0" w:firstRowFirstColumn="0" w:firstRowLastColumn="0" w:lastRowFirstColumn="0" w:lastRowLastColumn="0"/>
              <w:rPr>
                <w:rFonts w:ascii="Arial" w:hAnsi="Arial" w:cs="Arial"/>
                <w:i w:val="0"/>
                <w:sz w:val="18"/>
                <w:szCs w:val="20"/>
              </w:rPr>
            </w:pPr>
            <w:r w:rsidRPr="00D976A2">
              <w:rPr>
                <w:rFonts w:ascii="Arial" w:hAnsi="Arial" w:cs="Arial"/>
                <w:b/>
                <w:sz w:val="18"/>
                <w:szCs w:val="20"/>
              </w:rPr>
              <w:t>S2/TOC</w:t>
            </w:r>
          </w:p>
        </w:tc>
        <w:tc>
          <w:tcPr>
            <w:tcW w:w="1489" w:type="dxa"/>
            <w:tcBorders>
              <w:bottom w:val="single" w:sz="4" w:space="0" w:color="auto"/>
            </w:tcBorders>
            <w:shd w:val="clear" w:color="auto" w:fill="auto"/>
            <w:noWrap/>
          </w:tcPr>
          <w:p w14:paraId="4C45383C" w14:textId="77777777" w:rsidR="003B0D3A" w:rsidRPr="00D976A2" w:rsidRDefault="003B0D3A" w:rsidP="002B7FAB">
            <w:pPr>
              <w:jc w:val="center"/>
              <w:cnfStyle w:val="100000000000" w:firstRow="1" w:lastRow="0" w:firstColumn="0" w:lastColumn="0" w:oddVBand="0" w:evenVBand="0" w:oddHBand="0" w:evenHBand="0" w:firstRowFirstColumn="0" w:firstRowLastColumn="0" w:lastRowFirstColumn="0" w:lastRowLastColumn="0"/>
              <w:rPr>
                <w:rFonts w:ascii="Arial" w:hAnsi="Arial" w:cs="Arial"/>
                <w:i w:val="0"/>
                <w:sz w:val="18"/>
                <w:szCs w:val="20"/>
              </w:rPr>
            </w:pPr>
            <w:r w:rsidRPr="00D976A2">
              <w:rPr>
                <w:rFonts w:ascii="Arial" w:hAnsi="Arial" w:cs="Arial"/>
                <w:b/>
                <w:sz w:val="18"/>
                <w:szCs w:val="20"/>
              </w:rPr>
              <w:t xml:space="preserve">RHP </w:t>
            </w:r>
            <w:r w:rsidRPr="00D976A2">
              <w:rPr>
                <w:rFonts w:ascii="Arial" w:hAnsi="Arial" w:cs="Arial"/>
                <w:b/>
                <w:sz w:val="16"/>
                <w:szCs w:val="20"/>
              </w:rPr>
              <w:t>((S1+S2)/TOC)</w:t>
            </w:r>
          </w:p>
        </w:tc>
        <w:tc>
          <w:tcPr>
            <w:tcW w:w="1248" w:type="dxa"/>
            <w:tcBorders>
              <w:bottom w:val="single" w:sz="4" w:space="0" w:color="auto"/>
            </w:tcBorders>
            <w:shd w:val="clear" w:color="auto" w:fill="auto"/>
            <w:noWrap/>
          </w:tcPr>
          <w:p w14:paraId="168B3E2D" w14:textId="77777777" w:rsidR="003B0D3A" w:rsidRPr="00D976A2" w:rsidRDefault="003B0D3A" w:rsidP="002B7FAB">
            <w:pPr>
              <w:jc w:val="center"/>
              <w:cnfStyle w:val="100000000000" w:firstRow="1" w:lastRow="0" w:firstColumn="0" w:lastColumn="0" w:oddVBand="0" w:evenVBand="0" w:oddHBand="0" w:evenHBand="0" w:firstRowFirstColumn="0" w:firstRowLastColumn="0" w:lastRowFirstColumn="0" w:lastRowLastColumn="0"/>
              <w:rPr>
                <w:rFonts w:ascii="Arial" w:hAnsi="Arial" w:cs="Arial"/>
                <w:i w:val="0"/>
                <w:sz w:val="18"/>
                <w:szCs w:val="20"/>
              </w:rPr>
            </w:pPr>
            <w:r w:rsidRPr="00D976A2">
              <w:rPr>
                <w:rFonts w:ascii="Arial" w:hAnsi="Arial" w:cs="Arial"/>
                <w:b/>
                <w:sz w:val="18"/>
                <w:szCs w:val="20"/>
              </w:rPr>
              <w:t xml:space="preserve">PI </w:t>
            </w:r>
            <w:r w:rsidRPr="00D976A2">
              <w:rPr>
                <w:rFonts w:ascii="Arial" w:hAnsi="Arial" w:cs="Arial"/>
                <w:b/>
                <w:sz w:val="16"/>
                <w:szCs w:val="20"/>
              </w:rPr>
              <w:t>(S1/(S1+S2))</w:t>
            </w:r>
          </w:p>
        </w:tc>
        <w:tc>
          <w:tcPr>
            <w:tcW w:w="690" w:type="dxa"/>
            <w:shd w:val="clear" w:color="auto" w:fill="auto"/>
            <w:noWrap/>
            <w:vAlign w:val="center"/>
          </w:tcPr>
          <w:p w14:paraId="76DCF8CB" w14:textId="77777777" w:rsidR="003B0D3A" w:rsidRPr="00955CBA" w:rsidRDefault="003B0D3A" w:rsidP="002B7FAB">
            <w:pPr>
              <w:cnfStyle w:val="100000000000" w:firstRow="1" w:lastRow="0" w:firstColumn="0" w:lastColumn="0" w:oddVBand="0" w:evenVBand="0" w:oddHBand="0" w:evenHBand="0" w:firstRowFirstColumn="0" w:firstRowLastColumn="0" w:lastRowFirstColumn="0" w:lastRowLastColumn="0"/>
              <w:rPr>
                <w:rFonts w:ascii="Arial" w:hAnsi="Arial" w:cs="Arial"/>
                <w:sz w:val="18"/>
                <w:szCs w:val="20"/>
              </w:rPr>
            </w:pPr>
          </w:p>
        </w:tc>
      </w:tr>
      <w:tr w:rsidR="00ED1087" w:rsidRPr="00955CBA" w14:paraId="68E0E02E" w14:textId="77777777" w:rsidTr="00526296">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974" w:type="dxa"/>
            <w:tcBorders>
              <w:top w:val="single" w:sz="4" w:space="0" w:color="auto"/>
            </w:tcBorders>
            <w:noWrap/>
            <w:vAlign w:val="center"/>
          </w:tcPr>
          <w:p w14:paraId="6B4A4931" w14:textId="77777777" w:rsidR="003B0D3A" w:rsidRPr="00955CBA" w:rsidRDefault="003B0D3A" w:rsidP="002B7FAB">
            <w:pPr>
              <w:jc w:val="center"/>
              <w:rPr>
                <w:rFonts w:ascii="Arial" w:hAnsi="Arial" w:cs="Arial"/>
                <w:sz w:val="18"/>
                <w:szCs w:val="20"/>
              </w:rPr>
            </w:pPr>
            <w:r w:rsidRPr="00955CBA">
              <w:rPr>
                <w:rFonts w:ascii="Arial" w:hAnsi="Arial" w:cs="Arial"/>
                <w:sz w:val="18"/>
                <w:szCs w:val="20"/>
              </w:rPr>
              <w:t>9637.30</w:t>
            </w:r>
          </w:p>
        </w:tc>
        <w:tc>
          <w:tcPr>
            <w:tcW w:w="761" w:type="dxa"/>
            <w:tcBorders>
              <w:top w:val="single" w:sz="4" w:space="0" w:color="auto"/>
            </w:tcBorders>
            <w:noWrap/>
            <w:vAlign w:val="center"/>
          </w:tcPr>
          <w:p w14:paraId="1BE6DD3B" w14:textId="77777777" w:rsidR="003B0D3A" w:rsidRPr="00955CBA" w:rsidRDefault="003B0D3A" w:rsidP="002B7FA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3.13</w:t>
            </w:r>
          </w:p>
        </w:tc>
        <w:tc>
          <w:tcPr>
            <w:tcW w:w="852" w:type="dxa"/>
            <w:tcBorders>
              <w:top w:val="single" w:sz="4" w:space="0" w:color="auto"/>
            </w:tcBorders>
            <w:noWrap/>
            <w:vAlign w:val="center"/>
          </w:tcPr>
          <w:p w14:paraId="02C1E0CD" w14:textId="77777777" w:rsidR="003B0D3A" w:rsidRPr="00955CBA" w:rsidRDefault="003B0D3A" w:rsidP="002B7FA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1.63</w:t>
            </w:r>
          </w:p>
        </w:tc>
        <w:tc>
          <w:tcPr>
            <w:tcW w:w="827" w:type="dxa"/>
            <w:tcBorders>
              <w:top w:val="single" w:sz="4" w:space="0" w:color="auto"/>
            </w:tcBorders>
            <w:noWrap/>
            <w:vAlign w:val="center"/>
          </w:tcPr>
          <w:p w14:paraId="62D9CD12" w14:textId="77777777" w:rsidR="003B0D3A" w:rsidRPr="00955CBA" w:rsidRDefault="003B0D3A" w:rsidP="002B7FA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4.67</w:t>
            </w:r>
          </w:p>
        </w:tc>
        <w:tc>
          <w:tcPr>
            <w:tcW w:w="865" w:type="dxa"/>
            <w:tcBorders>
              <w:top w:val="single" w:sz="4" w:space="0" w:color="auto"/>
            </w:tcBorders>
            <w:noWrap/>
            <w:vAlign w:val="center"/>
          </w:tcPr>
          <w:p w14:paraId="589D1903" w14:textId="77777777" w:rsidR="003B0D3A" w:rsidRPr="00955CBA" w:rsidRDefault="003B0D3A" w:rsidP="002B7FA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0.55</w:t>
            </w:r>
          </w:p>
        </w:tc>
        <w:tc>
          <w:tcPr>
            <w:tcW w:w="742" w:type="dxa"/>
            <w:tcBorders>
              <w:top w:val="single" w:sz="4" w:space="0" w:color="auto"/>
            </w:tcBorders>
            <w:noWrap/>
            <w:vAlign w:val="center"/>
          </w:tcPr>
          <w:p w14:paraId="1DD56108" w14:textId="77777777" w:rsidR="003B0D3A" w:rsidRPr="00955CBA" w:rsidRDefault="003B0D3A" w:rsidP="002B7FA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451</w:t>
            </w:r>
          </w:p>
        </w:tc>
        <w:tc>
          <w:tcPr>
            <w:tcW w:w="1028" w:type="dxa"/>
            <w:tcBorders>
              <w:top w:val="single" w:sz="4" w:space="0" w:color="auto"/>
            </w:tcBorders>
            <w:noWrap/>
            <w:vAlign w:val="center"/>
          </w:tcPr>
          <w:p w14:paraId="1DF83AB0" w14:textId="77777777" w:rsidR="003B0D3A" w:rsidRPr="00955CBA" w:rsidRDefault="003B0D3A" w:rsidP="002B7FA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149.11</w:t>
            </w:r>
          </w:p>
        </w:tc>
        <w:tc>
          <w:tcPr>
            <w:tcW w:w="1028" w:type="dxa"/>
            <w:tcBorders>
              <w:top w:val="single" w:sz="4" w:space="0" w:color="auto"/>
            </w:tcBorders>
            <w:noWrap/>
            <w:vAlign w:val="center"/>
          </w:tcPr>
          <w:p w14:paraId="56F0300D" w14:textId="77777777" w:rsidR="003B0D3A" w:rsidRPr="00955CBA" w:rsidRDefault="003B0D3A" w:rsidP="002B7FA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17.56</w:t>
            </w:r>
          </w:p>
        </w:tc>
        <w:tc>
          <w:tcPr>
            <w:tcW w:w="784" w:type="dxa"/>
            <w:tcBorders>
              <w:top w:val="single" w:sz="4" w:space="0" w:color="auto"/>
            </w:tcBorders>
            <w:noWrap/>
            <w:vAlign w:val="center"/>
          </w:tcPr>
          <w:p w14:paraId="577052D0" w14:textId="77777777" w:rsidR="003B0D3A" w:rsidRPr="00955CBA" w:rsidRDefault="003B0D3A" w:rsidP="002B7FA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8.49</w:t>
            </w:r>
          </w:p>
        </w:tc>
        <w:tc>
          <w:tcPr>
            <w:tcW w:w="1104" w:type="dxa"/>
            <w:tcBorders>
              <w:top w:val="single" w:sz="4" w:space="0" w:color="auto"/>
            </w:tcBorders>
            <w:noWrap/>
            <w:vAlign w:val="center"/>
          </w:tcPr>
          <w:p w14:paraId="0B25EB94" w14:textId="77777777" w:rsidR="003B0D3A" w:rsidRPr="00955CBA" w:rsidRDefault="003B0D3A" w:rsidP="002B7FA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52.04</w:t>
            </w:r>
          </w:p>
        </w:tc>
        <w:tc>
          <w:tcPr>
            <w:tcW w:w="937" w:type="dxa"/>
            <w:tcBorders>
              <w:top w:val="single" w:sz="4" w:space="0" w:color="auto"/>
            </w:tcBorders>
            <w:noWrap/>
            <w:vAlign w:val="center"/>
          </w:tcPr>
          <w:p w14:paraId="48CB4377" w14:textId="77777777" w:rsidR="003B0D3A" w:rsidRPr="00955CBA" w:rsidRDefault="003B0D3A" w:rsidP="002B7FA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1.49</w:t>
            </w:r>
          </w:p>
        </w:tc>
        <w:tc>
          <w:tcPr>
            <w:tcW w:w="1489" w:type="dxa"/>
            <w:tcBorders>
              <w:top w:val="single" w:sz="4" w:space="0" w:color="auto"/>
            </w:tcBorders>
            <w:noWrap/>
            <w:vAlign w:val="center"/>
          </w:tcPr>
          <w:p w14:paraId="38E7F6A3" w14:textId="77777777" w:rsidR="003B0D3A" w:rsidRPr="00955CBA" w:rsidRDefault="003B0D3A" w:rsidP="002B7FA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2.01</w:t>
            </w:r>
          </w:p>
        </w:tc>
        <w:tc>
          <w:tcPr>
            <w:tcW w:w="1248" w:type="dxa"/>
            <w:tcBorders>
              <w:top w:val="single" w:sz="4" w:space="0" w:color="auto"/>
            </w:tcBorders>
            <w:noWrap/>
            <w:vAlign w:val="center"/>
          </w:tcPr>
          <w:p w14:paraId="35ED8CDA" w14:textId="77777777" w:rsidR="003B0D3A" w:rsidRPr="00955CBA" w:rsidRDefault="003B0D3A" w:rsidP="002B7FA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0.26</w:t>
            </w:r>
          </w:p>
        </w:tc>
        <w:tc>
          <w:tcPr>
            <w:tcW w:w="690" w:type="dxa"/>
            <w:shd w:val="clear" w:color="auto" w:fill="auto"/>
            <w:noWrap/>
            <w:vAlign w:val="center"/>
          </w:tcPr>
          <w:p w14:paraId="75416587" w14:textId="77777777" w:rsidR="003B0D3A" w:rsidRPr="00955CBA" w:rsidRDefault="003B0D3A" w:rsidP="002B7FAB">
            <w:pP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p>
        </w:tc>
      </w:tr>
      <w:tr w:rsidR="00526296" w:rsidRPr="00955CBA" w14:paraId="580B744E" w14:textId="77777777" w:rsidTr="00526296">
        <w:trPr>
          <w:trHeight w:val="313"/>
        </w:trPr>
        <w:tc>
          <w:tcPr>
            <w:cnfStyle w:val="001000000000" w:firstRow="0" w:lastRow="0" w:firstColumn="1" w:lastColumn="0" w:oddVBand="0" w:evenVBand="0" w:oddHBand="0" w:evenHBand="0" w:firstRowFirstColumn="0" w:firstRowLastColumn="0" w:lastRowFirstColumn="0" w:lastRowLastColumn="0"/>
            <w:tcW w:w="974" w:type="dxa"/>
            <w:noWrap/>
            <w:vAlign w:val="center"/>
            <w:hideMark/>
          </w:tcPr>
          <w:p w14:paraId="16053388" w14:textId="77777777" w:rsidR="003B0D3A" w:rsidRPr="00955CBA" w:rsidRDefault="003B0D3A" w:rsidP="002B7FAB">
            <w:pPr>
              <w:jc w:val="center"/>
              <w:rPr>
                <w:rFonts w:ascii="Arial" w:hAnsi="Arial" w:cs="Arial"/>
                <w:sz w:val="18"/>
                <w:szCs w:val="20"/>
              </w:rPr>
            </w:pPr>
            <w:r w:rsidRPr="00955CBA">
              <w:rPr>
                <w:rFonts w:ascii="Arial" w:hAnsi="Arial" w:cs="Arial"/>
                <w:sz w:val="18"/>
                <w:szCs w:val="20"/>
              </w:rPr>
              <w:t>9641.10</w:t>
            </w:r>
          </w:p>
        </w:tc>
        <w:tc>
          <w:tcPr>
            <w:tcW w:w="761" w:type="dxa"/>
            <w:noWrap/>
            <w:vAlign w:val="center"/>
            <w:hideMark/>
          </w:tcPr>
          <w:p w14:paraId="6096B4AE" w14:textId="77777777" w:rsidR="003B0D3A" w:rsidRPr="00955CBA" w:rsidRDefault="003B0D3A" w:rsidP="002B7FA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3.76</w:t>
            </w:r>
          </w:p>
        </w:tc>
        <w:tc>
          <w:tcPr>
            <w:tcW w:w="852" w:type="dxa"/>
            <w:noWrap/>
            <w:vAlign w:val="center"/>
            <w:hideMark/>
          </w:tcPr>
          <w:p w14:paraId="109E73F8" w14:textId="77777777" w:rsidR="003B0D3A" w:rsidRPr="00955CBA" w:rsidRDefault="003B0D3A" w:rsidP="002B7FA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3.34</w:t>
            </w:r>
          </w:p>
        </w:tc>
        <w:tc>
          <w:tcPr>
            <w:tcW w:w="827" w:type="dxa"/>
            <w:noWrap/>
            <w:vAlign w:val="center"/>
            <w:hideMark/>
          </w:tcPr>
          <w:p w14:paraId="29D3B521" w14:textId="77777777" w:rsidR="003B0D3A" w:rsidRPr="00955CBA" w:rsidRDefault="003B0D3A" w:rsidP="002B7FA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9.29</w:t>
            </w:r>
          </w:p>
        </w:tc>
        <w:tc>
          <w:tcPr>
            <w:tcW w:w="865" w:type="dxa"/>
            <w:noWrap/>
            <w:vAlign w:val="center"/>
            <w:hideMark/>
          </w:tcPr>
          <w:p w14:paraId="39D88A21" w14:textId="77777777" w:rsidR="003B0D3A" w:rsidRPr="00955CBA" w:rsidRDefault="003B0D3A" w:rsidP="002B7FA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0.24</w:t>
            </w:r>
          </w:p>
        </w:tc>
        <w:tc>
          <w:tcPr>
            <w:tcW w:w="742" w:type="dxa"/>
            <w:noWrap/>
            <w:vAlign w:val="center"/>
            <w:hideMark/>
          </w:tcPr>
          <w:p w14:paraId="4337F758" w14:textId="77777777" w:rsidR="003B0D3A" w:rsidRPr="00955CBA" w:rsidRDefault="003B0D3A" w:rsidP="002B7FA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453</w:t>
            </w:r>
          </w:p>
        </w:tc>
        <w:tc>
          <w:tcPr>
            <w:tcW w:w="1028" w:type="dxa"/>
            <w:noWrap/>
            <w:vAlign w:val="center"/>
            <w:hideMark/>
          </w:tcPr>
          <w:p w14:paraId="5518BF43" w14:textId="77777777" w:rsidR="003B0D3A" w:rsidRPr="00955CBA" w:rsidRDefault="003B0D3A" w:rsidP="002B7FA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247.40</w:t>
            </w:r>
          </w:p>
        </w:tc>
        <w:tc>
          <w:tcPr>
            <w:tcW w:w="1028" w:type="dxa"/>
            <w:noWrap/>
            <w:vAlign w:val="center"/>
            <w:hideMark/>
          </w:tcPr>
          <w:p w14:paraId="316E5471" w14:textId="77777777" w:rsidR="003B0D3A" w:rsidRPr="00955CBA" w:rsidRDefault="003B0D3A" w:rsidP="002B7FA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6.39</w:t>
            </w:r>
          </w:p>
        </w:tc>
        <w:tc>
          <w:tcPr>
            <w:tcW w:w="784" w:type="dxa"/>
            <w:noWrap/>
            <w:vAlign w:val="center"/>
            <w:hideMark/>
          </w:tcPr>
          <w:p w14:paraId="70AA4A7D" w14:textId="77777777" w:rsidR="003B0D3A" w:rsidRPr="00955CBA" w:rsidRDefault="003B0D3A" w:rsidP="002B7FA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38.71</w:t>
            </w:r>
          </w:p>
        </w:tc>
        <w:tc>
          <w:tcPr>
            <w:tcW w:w="1104" w:type="dxa"/>
            <w:noWrap/>
            <w:vAlign w:val="center"/>
            <w:hideMark/>
          </w:tcPr>
          <w:p w14:paraId="4FF89CA3" w14:textId="77777777" w:rsidR="003B0D3A" w:rsidRPr="00955CBA" w:rsidRDefault="003B0D3A" w:rsidP="002B7FA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88.95</w:t>
            </w:r>
          </w:p>
        </w:tc>
        <w:tc>
          <w:tcPr>
            <w:tcW w:w="937" w:type="dxa"/>
            <w:noWrap/>
            <w:vAlign w:val="center"/>
            <w:hideMark/>
          </w:tcPr>
          <w:p w14:paraId="0F9E038B" w14:textId="77777777" w:rsidR="003B0D3A" w:rsidRPr="00955CBA" w:rsidRDefault="003B0D3A" w:rsidP="002B7FA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2.47</w:t>
            </w:r>
          </w:p>
        </w:tc>
        <w:tc>
          <w:tcPr>
            <w:tcW w:w="1489" w:type="dxa"/>
            <w:noWrap/>
            <w:vAlign w:val="center"/>
            <w:hideMark/>
          </w:tcPr>
          <w:p w14:paraId="3BFA954F" w14:textId="77777777" w:rsidR="003B0D3A" w:rsidRPr="00955CBA" w:rsidRDefault="003B0D3A" w:rsidP="002B7FA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3.36</w:t>
            </w:r>
          </w:p>
        </w:tc>
        <w:tc>
          <w:tcPr>
            <w:tcW w:w="1248" w:type="dxa"/>
            <w:noWrap/>
            <w:vAlign w:val="center"/>
            <w:hideMark/>
          </w:tcPr>
          <w:p w14:paraId="173EB8D1" w14:textId="77777777" w:rsidR="003B0D3A" w:rsidRPr="00955CBA" w:rsidRDefault="003B0D3A" w:rsidP="002B7FA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0.26</w:t>
            </w:r>
          </w:p>
        </w:tc>
        <w:tc>
          <w:tcPr>
            <w:tcW w:w="690" w:type="dxa"/>
            <w:shd w:val="clear" w:color="auto" w:fill="auto"/>
            <w:noWrap/>
            <w:vAlign w:val="center"/>
            <w:hideMark/>
          </w:tcPr>
          <w:p w14:paraId="5C44D77B" w14:textId="77777777" w:rsidR="003B0D3A" w:rsidRPr="00955CBA" w:rsidRDefault="003B0D3A" w:rsidP="002B7FAB">
            <w:pP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w:t>
            </w:r>
          </w:p>
        </w:tc>
      </w:tr>
      <w:tr w:rsidR="00ED1087" w:rsidRPr="00955CBA" w14:paraId="4D402C3A" w14:textId="77777777" w:rsidTr="00526296">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974" w:type="dxa"/>
            <w:tcBorders>
              <w:right w:val="single" w:sz="4" w:space="0" w:color="auto"/>
            </w:tcBorders>
            <w:noWrap/>
            <w:vAlign w:val="center"/>
            <w:hideMark/>
          </w:tcPr>
          <w:p w14:paraId="4A79C062" w14:textId="77777777" w:rsidR="003B0D3A" w:rsidRPr="00955CBA" w:rsidRDefault="003B0D3A" w:rsidP="002B7FAB">
            <w:pPr>
              <w:jc w:val="center"/>
              <w:rPr>
                <w:rFonts w:ascii="Arial" w:hAnsi="Arial" w:cs="Arial"/>
                <w:sz w:val="18"/>
                <w:szCs w:val="20"/>
              </w:rPr>
            </w:pPr>
            <w:r w:rsidRPr="00955CBA">
              <w:rPr>
                <w:rFonts w:ascii="Arial" w:hAnsi="Arial" w:cs="Arial"/>
                <w:sz w:val="18"/>
                <w:szCs w:val="20"/>
              </w:rPr>
              <w:t>9645.20</w:t>
            </w:r>
          </w:p>
        </w:tc>
        <w:tc>
          <w:tcPr>
            <w:tcW w:w="761" w:type="dxa"/>
            <w:tcBorders>
              <w:left w:val="single" w:sz="4" w:space="0" w:color="auto"/>
            </w:tcBorders>
            <w:noWrap/>
            <w:vAlign w:val="center"/>
            <w:hideMark/>
          </w:tcPr>
          <w:p w14:paraId="3BD64698" w14:textId="77777777" w:rsidR="003B0D3A" w:rsidRPr="00955CBA" w:rsidRDefault="003B0D3A" w:rsidP="002B7FA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0.46</w:t>
            </w:r>
          </w:p>
        </w:tc>
        <w:tc>
          <w:tcPr>
            <w:tcW w:w="852" w:type="dxa"/>
            <w:noWrap/>
            <w:vAlign w:val="center"/>
            <w:hideMark/>
          </w:tcPr>
          <w:p w14:paraId="265F0AA4" w14:textId="77777777" w:rsidR="003B0D3A" w:rsidRPr="00955CBA" w:rsidRDefault="003B0D3A" w:rsidP="002B7FA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p>
        </w:tc>
        <w:tc>
          <w:tcPr>
            <w:tcW w:w="827" w:type="dxa"/>
            <w:noWrap/>
            <w:vAlign w:val="center"/>
            <w:hideMark/>
          </w:tcPr>
          <w:p w14:paraId="2727EBC1" w14:textId="77777777" w:rsidR="003B0D3A" w:rsidRPr="00955CBA" w:rsidRDefault="003B0D3A" w:rsidP="002B7FA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p>
        </w:tc>
        <w:tc>
          <w:tcPr>
            <w:tcW w:w="865" w:type="dxa"/>
            <w:noWrap/>
            <w:vAlign w:val="center"/>
            <w:hideMark/>
          </w:tcPr>
          <w:p w14:paraId="418C0B1A" w14:textId="77777777" w:rsidR="003B0D3A" w:rsidRPr="00955CBA" w:rsidRDefault="003B0D3A" w:rsidP="002B7FA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p>
        </w:tc>
        <w:tc>
          <w:tcPr>
            <w:tcW w:w="742" w:type="dxa"/>
            <w:noWrap/>
            <w:vAlign w:val="center"/>
            <w:hideMark/>
          </w:tcPr>
          <w:p w14:paraId="3492C2EE" w14:textId="77777777" w:rsidR="003B0D3A" w:rsidRPr="00955CBA" w:rsidRDefault="003B0D3A" w:rsidP="002B7FA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p>
        </w:tc>
        <w:tc>
          <w:tcPr>
            <w:tcW w:w="1028" w:type="dxa"/>
            <w:noWrap/>
            <w:vAlign w:val="center"/>
            <w:hideMark/>
          </w:tcPr>
          <w:p w14:paraId="7D4D002B" w14:textId="77777777" w:rsidR="003B0D3A" w:rsidRPr="00955CBA" w:rsidRDefault="003B0D3A" w:rsidP="002B7FA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p>
        </w:tc>
        <w:tc>
          <w:tcPr>
            <w:tcW w:w="1028" w:type="dxa"/>
            <w:noWrap/>
            <w:vAlign w:val="center"/>
            <w:hideMark/>
          </w:tcPr>
          <w:p w14:paraId="0E0C7E6A" w14:textId="77777777" w:rsidR="003B0D3A" w:rsidRPr="00955CBA" w:rsidRDefault="003B0D3A" w:rsidP="002B7FA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p>
        </w:tc>
        <w:tc>
          <w:tcPr>
            <w:tcW w:w="784" w:type="dxa"/>
            <w:noWrap/>
            <w:vAlign w:val="center"/>
            <w:hideMark/>
          </w:tcPr>
          <w:p w14:paraId="105A67AD" w14:textId="77777777" w:rsidR="003B0D3A" w:rsidRPr="00955CBA" w:rsidRDefault="003B0D3A" w:rsidP="002B7FA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p>
        </w:tc>
        <w:tc>
          <w:tcPr>
            <w:tcW w:w="1104" w:type="dxa"/>
            <w:noWrap/>
            <w:vAlign w:val="center"/>
            <w:hideMark/>
          </w:tcPr>
          <w:p w14:paraId="7748100A" w14:textId="77777777" w:rsidR="003B0D3A" w:rsidRPr="00955CBA" w:rsidRDefault="003B0D3A" w:rsidP="002B7FA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p>
        </w:tc>
        <w:tc>
          <w:tcPr>
            <w:tcW w:w="937" w:type="dxa"/>
            <w:noWrap/>
            <w:vAlign w:val="center"/>
            <w:hideMark/>
          </w:tcPr>
          <w:p w14:paraId="229C58AE" w14:textId="77777777" w:rsidR="003B0D3A" w:rsidRPr="00955CBA" w:rsidRDefault="003B0D3A" w:rsidP="002B7FA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p>
        </w:tc>
        <w:tc>
          <w:tcPr>
            <w:tcW w:w="1489" w:type="dxa"/>
            <w:noWrap/>
            <w:vAlign w:val="center"/>
            <w:hideMark/>
          </w:tcPr>
          <w:p w14:paraId="6302C73A" w14:textId="77777777" w:rsidR="003B0D3A" w:rsidRPr="00955CBA" w:rsidRDefault="003B0D3A" w:rsidP="002B7FA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p>
        </w:tc>
        <w:tc>
          <w:tcPr>
            <w:tcW w:w="1248" w:type="dxa"/>
            <w:noWrap/>
            <w:vAlign w:val="center"/>
            <w:hideMark/>
          </w:tcPr>
          <w:p w14:paraId="7CA1E8DD" w14:textId="77777777" w:rsidR="003B0D3A" w:rsidRPr="00955CBA" w:rsidRDefault="003B0D3A" w:rsidP="002B7FA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p>
        </w:tc>
        <w:tc>
          <w:tcPr>
            <w:tcW w:w="690" w:type="dxa"/>
            <w:shd w:val="clear" w:color="auto" w:fill="auto"/>
            <w:noWrap/>
            <w:vAlign w:val="center"/>
            <w:hideMark/>
          </w:tcPr>
          <w:p w14:paraId="6A6F5C98" w14:textId="77777777" w:rsidR="003B0D3A" w:rsidRPr="00955CBA" w:rsidRDefault="003B0D3A" w:rsidP="002B7FAB">
            <w:pP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w:t>
            </w:r>
          </w:p>
        </w:tc>
      </w:tr>
      <w:tr w:rsidR="00526296" w:rsidRPr="00955CBA" w14:paraId="50497AD0" w14:textId="77777777" w:rsidTr="00526296">
        <w:trPr>
          <w:trHeight w:val="313"/>
        </w:trPr>
        <w:tc>
          <w:tcPr>
            <w:cnfStyle w:val="001000000000" w:firstRow="0" w:lastRow="0" w:firstColumn="1" w:lastColumn="0" w:oddVBand="0" w:evenVBand="0" w:oddHBand="0" w:evenHBand="0" w:firstRowFirstColumn="0" w:firstRowLastColumn="0" w:lastRowFirstColumn="0" w:lastRowLastColumn="0"/>
            <w:tcW w:w="974" w:type="dxa"/>
            <w:tcBorders>
              <w:right w:val="single" w:sz="4" w:space="0" w:color="auto"/>
            </w:tcBorders>
            <w:noWrap/>
            <w:vAlign w:val="center"/>
            <w:hideMark/>
          </w:tcPr>
          <w:p w14:paraId="31ED9453" w14:textId="77777777" w:rsidR="003B0D3A" w:rsidRPr="00955CBA" w:rsidRDefault="003B0D3A" w:rsidP="002B7FAB">
            <w:pPr>
              <w:jc w:val="center"/>
              <w:rPr>
                <w:rFonts w:ascii="Arial" w:hAnsi="Arial" w:cs="Arial"/>
                <w:sz w:val="18"/>
                <w:szCs w:val="20"/>
              </w:rPr>
            </w:pPr>
            <w:r w:rsidRPr="00955CBA">
              <w:rPr>
                <w:rFonts w:ascii="Arial" w:hAnsi="Arial" w:cs="Arial"/>
                <w:sz w:val="18"/>
                <w:szCs w:val="20"/>
              </w:rPr>
              <w:t>9649.10</w:t>
            </w:r>
          </w:p>
        </w:tc>
        <w:tc>
          <w:tcPr>
            <w:tcW w:w="761" w:type="dxa"/>
            <w:tcBorders>
              <w:left w:val="single" w:sz="4" w:space="0" w:color="auto"/>
            </w:tcBorders>
            <w:noWrap/>
            <w:vAlign w:val="center"/>
            <w:hideMark/>
          </w:tcPr>
          <w:p w14:paraId="025FF32C" w14:textId="77777777" w:rsidR="003B0D3A" w:rsidRPr="00955CBA" w:rsidRDefault="003B0D3A" w:rsidP="002B7FA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0.38</w:t>
            </w:r>
          </w:p>
        </w:tc>
        <w:tc>
          <w:tcPr>
            <w:tcW w:w="852" w:type="dxa"/>
            <w:noWrap/>
            <w:vAlign w:val="center"/>
            <w:hideMark/>
          </w:tcPr>
          <w:p w14:paraId="3600893F" w14:textId="77777777" w:rsidR="003B0D3A" w:rsidRPr="00955CBA" w:rsidRDefault="003B0D3A" w:rsidP="002B7FA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p>
        </w:tc>
        <w:tc>
          <w:tcPr>
            <w:tcW w:w="827" w:type="dxa"/>
            <w:noWrap/>
            <w:vAlign w:val="center"/>
            <w:hideMark/>
          </w:tcPr>
          <w:p w14:paraId="4D9DFA73" w14:textId="77777777" w:rsidR="003B0D3A" w:rsidRPr="00955CBA" w:rsidRDefault="003B0D3A" w:rsidP="002B7FA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p>
        </w:tc>
        <w:tc>
          <w:tcPr>
            <w:tcW w:w="865" w:type="dxa"/>
            <w:noWrap/>
            <w:vAlign w:val="center"/>
            <w:hideMark/>
          </w:tcPr>
          <w:p w14:paraId="409DDFF9" w14:textId="77777777" w:rsidR="003B0D3A" w:rsidRPr="00955CBA" w:rsidRDefault="003B0D3A" w:rsidP="002B7FA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p>
        </w:tc>
        <w:tc>
          <w:tcPr>
            <w:tcW w:w="742" w:type="dxa"/>
            <w:noWrap/>
            <w:vAlign w:val="center"/>
            <w:hideMark/>
          </w:tcPr>
          <w:p w14:paraId="03A63744" w14:textId="77777777" w:rsidR="003B0D3A" w:rsidRPr="00955CBA" w:rsidRDefault="003B0D3A" w:rsidP="002B7FA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p>
        </w:tc>
        <w:tc>
          <w:tcPr>
            <w:tcW w:w="1028" w:type="dxa"/>
            <w:noWrap/>
            <w:vAlign w:val="center"/>
            <w:hideMark/>
          </w:tcPr>
          <w:p w14:paraId="1AA2DD15" w14:textId="77777777" w:rsidR="003B0D3A" w:rsidRPr="00955CBA" w:rsidRDefault="003B0D3A" w:rsidP="002B7FA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p>
        </w:tc>
        <w:tc>
          <w:tcPr>
            <w:tcW w:w="1028" w:type="dxa"/>
            <w:noWrap/>
            <w:vAlign w:val="center"/>
            <w:hideMark/>
          </w:tcPr>
          <w:p w14:paraId="75083D00" w14:textId="77777777" w:rsidR="003B0D3A" w:rsidRPr="00955CBA" w:rsidRDefault="003B0D3A" w:rsidP="002B7FA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p>
        </w:tc>
        <w:tc>
          <w:tcPr>
            <w:tcW w:w="784" w:type="dxa"/>
            <w:noWrap/>
            <w:vAlign w:val="center"/>
            <w:hideMark/>
          </w:tcPr>
          <w:p w14:paraId="5819290D" w14:textId="77777777" w:rsidR="003B0D3A" w:rsidRPr="00955CBA" w:rsidRDefault="003B0D3A" w:rsidP="002B7FA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p>
        </w:tc>
        <w:tc>
          <w:tcPr>
            <w:tcW w:w="1104" w:type="dxa"/>
            <w:noWrap/>
            <w:vAlign w:val="center"/>
            <w:hideMark/>
          </w:tcPr>
          <w:p w14:paraId="5848C1E5" w14:textId="77777777" w:rsidR="003B0D3A" w:rsidRPr="00955CBA" w:rsidRDefault="003B0D3A" w:rsidP="002B7FA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p>
        </w:tc>
        <w:tc>
          <w:tcPr>
            <w:tcW w:w="937" w:type="dxa"/>
            <w:noWrap/>
            <w:vAlign w:val="center"/>
            <w:hideMark/>
          </w:tcPr>
          <w:p w14:paraId="7A4356CA" w14:textId="77777777" w:rsidR="003B0D3A" w:rsidRPr="00955CBA" w:rsidRDefault="003B0D3A" w:rsidP="002B7FA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p>
        </w:tc>
        <w:tc>
          <w:tcPr>
            <w:tcW w:w="1489" w:type="dxa"/>
            <w:noWrap/>
            <w:vAlign w:val="center"/>
            <w:hideMark/>
          </w:tcPr>
          <w:p w14:paraId="0465731B" w14:textId="77777777" w:rsidR="003B0D3A" w:rsidRPr="00955CBA" w:rsidRDefault="003B0D3A" w:rsidP="002B7FA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p>
        </w:tc>
        <w:tc>
          <w:tcPr>
            <w:tcW w:w="1248" w:type="dxa"/>
            <w:noWrap/>
            <w:vAlign w:val="center"/>
            <w:hideMark/>
          </w:tcPr>
          <w:p w14:paraId="42FD7FB1" w14:textId="77777777" w:rsidR="003B0D3A" w:rsidRPr="00955CBA" w:rsidRDefault="003B0D3A" w:rsidP="002B7FA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p>
        </w:tc>
        <w:tc>
          <w:tcPr>
            <w:tcW w:w="690" w:type="dxa"/>
            <w:shd w:val="clear" w:color="auto" w:fill="auto"/>
            <w:noWrap/>
            <w:vAlign w:val="center"/>
            <w:hideMark/>
          </w:tcPr>
          <w:p w14:paraId="12187B93" w14:textId="77777777" w:rsidR="003B0D3A" w:rsidRPr="00526296" w:rsidRDefault="003B0D3A" w:rsidP="002B7FAB">
            <w:pPr>
              <w:cnfStyle w:val="000000000000" w:firstRow="0" w:lastRow="0" w:firstColumn="0" w:lastColumn="0" w:oddVBand="0" w:evenVBand="0" w:oddHBand="0" w:evenHBand="0" w:firstRowFirstColumn="0" w:firstRowLastColumn="0" w:lastRowFirstColumn="0" w:lastRowLastColumn="0"/>
              <w:rPr>
                <w:rFonts w:ascii="Arial" w:hAnsi="Arial" w:cs="Arial"/>
                <w:b/>
                <w:sz w:val="18"/>
                <w:szCs w:val="20"/>
              </w:rPr>
            </w:pPr>
          </w:p>
        </w:tc>
      </w:tr>
      <w:tr w:rsidR="00ED1087" w:rsidRPr="00955CBA" w14:paraId="61F4465F" w14:textId="77777777" w:rsidTr="00526296">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974" w:type="dxa"/>
            <w:tcBorders>
              <w:right w:val="single" w:sz="4" w:space="0" w:color="auto"/>
            </w:tcBorders>
            <w:noWrap/>
            <w:vAlign w:val="center"/>
            <w:hideMark/>
          </w:tcPr>
          <w:p w14:paraId="2DF9512F" w14:textId="77777777" w:rsidR="003B0D3A" w:rsidRPr="00955CBA" w:rsidRDefault="003B0D3A" w:rsidP="002B7FAB">
            <w:pPr>
              <w:jc w:val="center"/>
              <w:rPr>
                <w:rFonts w:ascii="Arial" w:hAnsi="Arial" w:cs="Arial"/>
                <w:sz w:val="18"/>
                <w:szCs w:val="20"/>
              </w:rPr>
            </w:pPr>
            <w:r w:rsidRPr="00955CBA">
              <w:rPr>
                <w:rFonts w:ascii="Arial" w:hAnsi="Arial" w:cs="Arial"/>
                <w:sz w:val="18"/>
                <w:szCs w:val="20"/>
              </w:rPr>
              <w:t>9653.25</w:t>
            </w:r>
          </w:p>
        </w:tc>
        <w:tc>
          <w:tcPr>
            <w:tcW w:w="761" w:type="dxa"/>
            <w:tcBorders>
              <w:left w:val="single" w:sz="4" w:space="0" w:color="auto"/>
            </w:tcBorders>
            <w:noWrap/>
            <w:vAlign w:val="center"/>
            <w:hideMark/>
          </w:tcPr>
          <w:p w14:paraId="50AC46D3" w14:textId="77777777" w:rsidR="003B0D3A" w:rsidRPr="00955CBA" w:rsidRDefault="003B0D3A" w:rsidP="002B7FA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1.16</w:t>
            </w:r>
          </w:p>
        </w:tc>
        <w:tc>
          <w:tcPr>
            <w:tcW w:w="852" w:type="dxa"/>
            <w:noWrap/>
            <w:vAlign w:val="center"/>
            <w:hideMark/>
          </w:tcPr>
          <w:p w14:paraId="7C25E2D1" w14:textId="77777777" w:rsidR="003B0D3A" w:rsidRPr="00955CBA" w:rsidRDefault="003B0D3A" w:rsidP="002B7FA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0.88</w:t>
            </w:r>
          </w:p>
        </w:tc>
        <w:tc>
          <w:tcPr>
            <w:tcW w:w="827" w:type="dxa"/>
            <w:noWrap/>
            <w:vAlign w:val="center"/>
            <w:hideMark/>
          </w:tcPr>
          <w:p w14:paraId="547B67C8" w14:textId="77777777" w:rsidR="003B0D3A" w:rsidRPr="00955CBA" w:rsidRDefault="003B0D3A" w:rsidP="002B7FA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1.73</w:t>
            </w:r>
          </w:p>
        </w:tc>
        <w:tc>
          <w:tcPr>
            <w:tcW w:w="865" w:type="dxa"/>
            <w:noWrap/>
            <w:vAlign w:val="center"/>
            <w:hideMark/>
          </w:tcPr>
          <w:p w14:paraId="1D49473D" w14:textId="77777777" w:rsidR="003B0D3A" w:rsidRPr="00955CBA" w:rsidRDefault="003B0D3A" w:rsidP="002B7FA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0.23</w:t>
            </w:r>
          </w:p>
        </w:tc>
        <w:tc>
          <w:tcPr>
            <w:tcW w:w="742" w:type="dxa"/>
            <w:noWrap/>
            <w:vAlign w:val="center"/>
            <w:hideMark/>
          </w:tcPr>
          <w:p w14:paraId="1F3EB200" w14:textId="77777777" w:rsidR="003B0D3A" w:rsidRPr="00955CBA" w:rsidRDefault="003B0D3A" w:rsidP="002B7FA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450</w:t>
            </w:r>
          </w:p>
        </w:tc>
        <w:tc>
          <w:tcPr>
            <w:tcW w:w="1028" w:type="dxa"/>
            <w:noWrap/>
            <w:vAlign w:val="center"/>
            <w:hideMark/>
          </w:tcPr>
          <w:p w14:paraId="433F5E60" w14:textId="77777777" w:rsidR="003B0D3A" w:rsidRPr="00955CBA" w:rsidRDefault="003B0D3A" w:rsidP="002B7FA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149.27</w:t>
            </w:r>
          </w:p>
        </w:tc>
        <w:tc>
          <w:tcPr>
            <w:tcW w:w="1028" w:type="dxa"/>
            <w:noWrap/>
            <w:vAlign w:val="center"/>
            <w:hideMark/>
          </w:tcPr>
          <w:p w14:paraId="71146170" w14:textId="77777777" w:rsidR="003B0D3A" w:rsidRPr="00955CBA" w:rsidRDefault="003B0D3A" w:rsidP="002B7FA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19.84</w:t>
            </w:r>
          </w:p>
        </w:tc>
        <w:tc>
          <w:tcPr>
            <w:tcW w:w="784" w:type="dxa"/>
            <w:noWrap/>
            <w:vAlign w:val="center"/>
            <w:hideMark/>
          </w:tcPr>
          <w:p w14:paraId="35EAFA5A" w14:textId="77777777" w:rsidR="003B0D3A" w:rsidRPr="00955CBA" w:rsidRDefault="003B0D3A" w:rsidP="002B7FA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7.52</w:t>
            </w:r>
          </w:p>
        </w:tc>
        <w:tc>
          <w:tcPr>
            <w:tcW w:w="1104" w:type="dxa"/>
            <w:noWrap/>
            <w:vAlign w:val="center"/>
            <w:hideMark/>
          </w:tcPr>
          <w:p w14:paraId="1293217F" w14:textId="77777777" w:rsidR="003B0D3A" w:rsidRPr="00955CBA" w:rsidRDefault="003B0D3A" w:rsidP="002B7FA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75.93</w:t>
            </w:r>
          </w:p>
        </w:tc>
        <w:tc>
          <w:tcPr>
            <w:tcW w:w="937" w:type="dxa"/>
            <w:noWrap/>
            <w:vAlign w:val="center"/>
            <w:hideMark/>
          </w:tcPr>
          <w:p w14:paraId="3178AD99" w14:textId="77777777" w:rsidR="003B0D3A" w:rsidRPr="00955CBA" w:rsidRDefault="003B0D3A" w:rsidP="002B7FA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1.49</w:t>
            </w:r>
          </w:p>
        </w:tc>
        <w:tc>
          <w:tcPr>
            <w:tcW w:w="1489" w:type="dxa"/>
            <w:noWrap/>
            <w:vAlign w:val="center"/>
            <w:hideMark/>
          </w:tcPr>
          <w:p w14:paraId="7DA8A3B7" w14:textId="77777777" w:rsidR="003B0D3A" w:rsidRPr="00955CBA" w:rsidRDefault="003B0D3A" w:rsidP="002B7FA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2.25</w:t>
            </w:r>
          </w:p>
        </w:tc>
        <w:tc>
          <w:tcPr>
            <w:tcW w:w="1248" w:type="dxa"/>
            <w:noWrap/>
            <w:vAlign w:val="center"/>
            <w:hideMark/>
          </w:tcPr>
          <w:p w14:paraId="499D9B37" w14:textId="77777777" w:rsidR="003B0D3A" w:rsidRPr="00955CBA" w:rsidRDefault="003B0D3A" w:rsidP="002B7FA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0.34</w:t>
            </w:r>
          </w:p>
        </w:tc>
        <w:tc>
          <w:tcPr>
            <w:tcW w:w="690" w:type="dxa"/>
            <w:shd w:val="clear" w:color="auto" w:fill="auto"/>
            <w:noWrap/>
            <w:vAlign w:val="center"/>
            <w:hideMark/>
          </w:tcPr>
          <w:p w14:paraId="3E587103" w14:textId="77777777" w:rsidR="003B0D3A" w:rsidRPr="00955CBA" w:rsidRDefault="003B0D3A" w:rsidP="002B7FAB">
            <w:pP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w:t>
            </w:r>
          </w:p>
        </w:tc>
      </w:tr>
      <w:tr w:rsidR="00526296" w:rsidRPr="00955CBA" w14:paraId="1E2EA738" w14:textId="77777777" w:rsidTr="00526296">
        <w:trPr>
          <w:trHeight w:val="313"/>
        </w:trPr>
        <w:tc>
          <w:tcPr>
            <w:cnfStyle w:val="001000000000" w:firstRow="0" w:lastRow="0" w:firstColumn="1" w:lastColumn="0" w:oddVBand="0" w:evenVBand="0" w:oddHBand="0" w:evenHBand="0" w:firstRowFirstColumn="0" w:firstRowLastColumn="0" w:lastRowFirstColumn="0" w:lastRowLastColumn="0"/>
            <w:tcW w:w="974" w:type="dxa"/>
            <w:tcBorders>
              <w:right w:val="single" w:sz="4" w:space="0" w:color="auto"/>
            </w:tcBorders>
            <w:noWrap/>
            <w:vAlign w:val="center"/>
            <w:hideMark/>
          </w:tcPr>
          <w:p w14:paraId="733C92E2" w14:textId="77777777" w:rsidR="003B0D3A" w:rsidRPr="00955CBA" w:rsidRDefault="003B0D3A" w:rsidP="002B7FAB">
            <w:pPr>
              <w:jc w:val="center"/>
              <w:rPr>
                <w:rFonts w:ascii="Arial" w:hAnsi="Arial" w:cs="Arial"/>
                <w:sz w:val="18"/>
                <w:szCs w:val="20"/>
              </w:rPr>
            </w:pPr>
            <w:r w:rsidRPr="00955CBA">
              <w:rPr>
                <w:rFonts w:ascii="Arial" w:hAnsi="Arial" w:cs="Arial"/>
                <w:sz w:val="18"/>
                <w:szCs w:val="20"/>
              </w:rPr>
              <w:t>9657.15</w:t>
            </w:r>
          </w:p>
        </w:tc>
        <w:tc>
          <w:tcPr>
            <w:tcW w:w="761" w:type="dxa"/>
            <w:tcBorders>
              <w:left w:val="single" w:sz="4" w:space="0" w:color="auto"/>
            </w:tcBorders>
            <w:noWrap/>
            <w:vAlign w:val="center"/>
            <w:hideMark/>
          </w:tcPr>
          <w:p w14:paraId="75DBE946" w14:textId="77777777" w:rsidR="003B0D3A" w:rsidRPr="00955CBA" w:rsidRDefault="003B0D3A" w:rsidP="002B7FA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3.53</w:t>
            </w:r>
          </w:p>
        </w:tc>
        <w:tc>
          <w:tcPr>
            <w:tcW w:w="852" w:type="dxa"/>
            <w:noWrap/>
            <w:vAlign w:val="center"/>
            <w:hideMark/>
          </w:tcPr>
          <w:p w14:paraId="10912854" w14:textId="77777777" w:rsidR="003B0D3A" w:rsidRPr="00955CBA" w:rsidRDefault="003B0D3A" w:rsidP="002B7FA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2.59</w:t>
            </w:r>
          </w:p>
        </w:tc>
        <w:tc>
          <w:tcPr>
            <w:tcW w:w="827" w:type="dxa"/>
            <w:noWrap/>
            <w:vAlign w:val="center"/>
            <w:hideMark/>
          </w:tcPr>
          <w:p w14:paraId="2BC4E8C5" w14:textId="77777777" w:rsidR="003B0D3A" w:rsidRPr="00955CBA" w:rsidRDefault="003B0D3A" w:rsidP="002B7FA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6.23</w:t>
            </w:r>
          </w:p>
        </w:tc>
        <w:tc>
          <w:tcPr>
            <w:tcW w:w="865" w:type="dxa"/>
            <w:noWrap/>
            <w:vAlign w:val="center"/>
            <w:hideMark/>
          </w:tcPr>
          <w:p w14:paraId="3C22A7A1" w14:textId="77777777" w:rsidR="003B0D3A" w:rsidRPr="00955CBA" w:rsidRDefault="003B0D3A" w:rsidP="002B7FA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0.32</w:t>
            </w:r>
          </w:p>
        </w:tc>
        <w:tc>
          <w:tcPr>
            <w:tcW w:w="742" w:type="dxa"/>
            <w:noWrap/>
            <w:vAlign w:val="center"/>
            <w:hideMark/>
          </w:tcPr>
          <w:p w14:paraId="1885B211" w14:textId="77777777" w:rsidR="003B0D3A" w:rsidRPr="00955CBA" w:rsidRDefault="003B0D3A" w:rsidP="002B7FA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452</w:t>
            </w:r>
          </w:p>
        </w:tc>
        <w:tc>
          <w:tcPr>
            <w:tcW w:w="1028" w:type="dxa"/>
            <w:noWrap/>
            <w:vAlign w:val="center"/>
            <w:hideMark/>
          </w:tcPr>
          <w:p w14:paraId="5C0D0333" w14:textId="77777777" w:rsidR="003B0D3A" w:rsidRPr="00955CBA" w:rsidRDefault="003B0D3A" w:rsidP="002B7FA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176.59</w:t>
            </w:r>
          </w:p>
        </w:tc>
        <w:tc>
          <w:tcPr>
            <w:tcW w:w="1028" w:type="dxa"/>
            <w:noWrap/>
            <w:vAlign w:val="center"/>
            <w:hideMark/>
          </w:tcPr>
          <w:p w14:paraId="7A40B13D" w14:textId="77777777" w:rsidR="003B0D3A" w:rsidRPr="00955CBA" w:rsidRDefault="003B0D3A" w:rsidP="002B7FA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9.07</w:t>
            </w:r>
          </w:p>
        </w:tc>
        <w:tc>
          <w:tcPr>
            <w:tcW w:w="784" w:type="dxa"/>
            <w:noWrap/>
            <w:vAlign w:val="center"/>
            <w:hideMark/>
          </w:tcPr>
          <w:p w14:paraId="1EDC58B7" w14:textId="77777777" w:rsidR="003B0D3A" w:rsidRPr="00955CBA" w:rsidRDefault="003B0D3A" w:rsidP="002B7FA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19.47</w:t>
            </w:r>
          </w:p>
        </w:tc>
        <w:tc>
          <w:tcPr>
            <w:tcW w:w="1104" w:type="dxa"/>
            <w:noWrap/>
            <w:vAlign w:val="center"/>
            <w:hideMark/>
          </w:tcPr>
          <w:p w14:paraId="06441929" w14:textId="77777777" w:rsidR="003B0D3A" w:rsidRPr="00955CBA" w:rsidRDefault="003B0D3A" w:rsidP="002B7FA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73.41</w:t>
            </w:r>
          </w:p>
        </w:tc>
        <w:tc>
          <w:tcPr>
            <w:tcW w:w="937" w:type="dxa"/>
            <w:noWrap/>
            <w:vAlign w:val="center"/>
            <w:hideMark/>
          </w:tcPr>
          <w:p w14:paraId="7D85E19A" w14:textId="77777777" w:rsidR="003B0D3A" w:rsidRPr="00955CBA" w:rsidRDefault="003B0D3A" w:rsidP="002B7FA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1.77</w:t>
            </w:r>
          </w:p>
        </w:tc>
        <w:tc>
          <w:tcPr>
            <w:tcW w:w="1489" w:type="dxa"/>
            <w:noWrap/>
            <w:vAlign w:val="center"/>
            <w:hideMark/>
          </w:tcPr>
          <w:p w14:paraId="142CDB7E" w14:textId="77777777" w:rsidR="003B0D3A" w:rsidRPr="00955CBA" w:rsidRDefault="003B0D3A" w:rsidP="002B7FA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2.50</w:t>
            </w:r>
          </w:p>
        </w:tc>
        <w:tc>
          <w:tcPr>
            <w:tcW w:w="1248" w:type="dxa"/>
            <w:noWrap/>
            <w:vAlign w:val="center"/>
            <w:hideMark/>
          </w:tcPr>
          <w:p w14:paraId="17ED1EB5" w14:textId="77777777" w:rsidR="003B0D3A" w:rsidRPr="00955CBA" w:rsidRDefault="003B0D3A" w:rsidP="002B7FA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0.29</w:t>
            </w:r>
          </w:p>
        </w:tc>
        <w:tc>
          <w:tcPr>
            <w:tcW w:w="690" w:type="dxa"/>
            <w:shd w:val="clear" w:color="auto" w:fill="auto"/>
            <w:noWrap/>
            <w:vAlign w:val="center"/>
            <w:hideMark/>
          </w:tcPr>
          <w:p w14:paraId="7EBFC67D" w14:textId="77777777" w:rsidR="003B0D3A" w:rsidRPr="00955CBA" w:rsidRDefault="003B0D3A" w:rsidP="002B7FAB">
            <w:pP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w:t>
            </w:r>
          </w:p>
        </w:tc>
      </w:tr>
      <w:tr w:rsidR="00ED1087" w:rsidRPr="00955CBA" w14:paraId="5D4F5575" w14:textId="77777777" w:rsidTr="00526296">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974" w:type="dxa"/>
            <w:tcBorders>
              <w:right w:val="single" w:sz="4" w:space="0" w:color="auto"/>
            </w:tcBorders>
            <w:noWrap/>
            <w:vAlign w:val="center"/>
            <w:hideMark/>
          </w:tcPr>
          <w:p w14:paraId="7ED1C1EB" w14:textId="77777777" w:rsidR="003B0D3A" w:rsidRPr="00955CBA" w:rsidRDefault="003B0D3A" w:rsidP="002B7FAB">
            <w:pPr>
              <w:jc w:val="center"/>
              <w:rPr>
                <w:rFonts w:ascii="Arial" w:hAnsi="Arial" w:cs="Arial"/>
                <w:sz w:val="18"/>
                <w:szCs w:val="20"/>
              </w:rPr>
            </w:pPr>
            <w:r w:rsidRPr="00955CBA">
              <w:rPr>
                <w:rFonts w:ascii="Arial" w:hAnsi="Arial" w:cs="Arial"/>
                <w:sz w:val="18"/>
                <w:szCs w:val="20"/>
              </w:rPr>
              <w:t>9661.10</w:t>
            </w:r>
          </w:p>
        </w:tc>
        <w:tc>
          <w:tcPr>
            <w:tcW w:w="761" w:type="dxa"/>
            <w:tcBorders>
              <w:left w:val="single" w:sz="4" w:space="0" w:color="auto"/>
            </w:tcBorders>
            <w:noWrap/>
            <w:vAlign w:val="center"/>
            <w:hideMark/>
          </w:tcPr>
          <w:p w14:paraId="50094583" w14:textId="77777777" w:rsidR="003B0D3A" w:rsidRPr="00955CBA" w:rsidRDefault="003B0D3A" w:rsidP="002B7FA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2.64</w:t>
            </w:r>
          </w:p>
        </w:tc>
        <w:tc>
          <w:tcPr>
            <w:tcW w:w="852" w:type="dxa"/>
            <w:noWrap/>
            <w:vAlign w:val="center"/>
            <w:hideMark/>
          </w:tcPr>
          <w:p w14:paraId="0EBC9739" w14:textId="77777777" w:rsidR="003B0D3A" w:rsidRPr="00955CBA" w:rsidRDefault="003B0D3A" w:rsidP="002B7FA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2.28</w:t>
            </w:r>
          </w:p>
        </w:tc>
        <w:tc>
          <w:tcPr>
            <w:tcW w:w="827" w:type="dxa"/>
            <w:noWrap/>
            <w:vAlign w:val="center"/>
            <w:hideMark/>
          </w:tcPr>
          <w:p w14:paraId="74021702" w14:textId="77777777" w:rsidR="003B0D3A" w:rsidRPr="00955CBA" w:rsidRDefault="003B0D3A" w:rsidP="002B7FA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5.52</w:t>
            </w:r>
          </w:p>
        </w:tc>
        <w:tc>
          <w:tcPr>
            <w:tcW w:w="865" w:type="dxa"/>
            <w:noWrap/>
            <w:vAlign w:val="center"/>
            <w:hideMark/>
          </w:tcPr>
          <w:p w14:paraId="0F399580" w14:textId="77777777" w:rsidR="003B0D3A" w:rsidRPr="00955CBA" w:rsidRDefault="003B0D3A" w:rsidP="002B7FA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0.19</w:t>
            </w:r>
          </w:p>
        </w:tc>
        <w:tc>
          <w:tcPr>
            <w:tcW w:w="742" w:type="dxa"/>
            <w:noWrap/>
            <w:vAlign w:val="center"/>
            <w:hideMark/>
          </w:tcPr>
          <w:p w14:paraId="2F290706" w14:textId="77777777" w:rsidR="003B0D3A" w:rsidRPr="00955CBA" w:rsidRDefault="003B0D3A" w:rsidP="002B7FA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452</w:t>
            </w:r>
          </w:p>
        </w:tc>
        <w:tc>
          <w:tcPr>
            <w:tcW w:w="1028" w:type="dxa"/>
            <w:noWrap/>
            <w:vAlign w:val="center"/>
            <w:hideMark/>
          </w:tcPr>
          <w:p w14:paraId="53FF3B82" w14:textId="77777777" w:rsidR="003B0D3A" w:rsidRPr="00955CBA" w:rsidRDefault="003B0D3A" w:rsidP="002B7FA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208.77</w:t>
            </w:r>
          </w:p>
        </w:tc>
        <w:tc>
          <w:tcPr>
            <w:tcW w:w="1028" w:type="dxa"/>
            <w:noWrap/>
            <w:vAlign w:val="center"/>
            <w:hideMark/>
          </w:tcPr>
          <w:p w14:paraId="019ACB43" w14:textId="77777777" w:rsidR="003B0D3A" w:rsidRPr="00955CBA" w:rsidRDefault="003B0D3A" w:rsidP="002B7FA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7.19</w:t>
            </w:r>
          </w:p>
        </w:tc>
        <w:tc>
          <w:tcPr>
            <w:tcW w:w="784" w:type="dxa"/>
            <w:noWrap/>
            <w:vAlign w:val="center"/>
            <w:hideMark/>
          </w:tcPr>
          <w:p w14:paraId="2A74856F" w14:textId="77777777" w:rsidR="003B0D3A" w:rsidRPr="00955CBA" w:rsidRDefault="003B0D3A" w:rsidP="002B7FA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29.05</w:t>
            </w:r>
          </w:p>
        </w:tc>
        <w:tc>
          <w:tcPr>
            <w:tcW w:w="1104" w:type="dxa"/>
            <w:noWrap/>
            <w:vAlign w:val="center"/>
            <w:hideMark/>
          </w:tcPr>
          <w:p w14:paraId="532FC0BA" w14:textId="77777777" w:rsidR="003B0D3A" w:rsidRPr="00955CBA" w:rsidRDefault="003B0D3A" w:rsidP="002B7FA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86.23</w:t>
            </w:r>
          </w:p>
        </w:tc>
        <w:tc>
          <w:tcPr>
            <w:tcW w:w="937" w:type="dxa"/>
            <w:noWrap/>
            <w:vAlign w:val="center"/>
            <w:hideMark/>
          </w:tcPr>
          <w:p w14:paraId="6A0176E6" w14:textId="77777777" w:rsidR="003B0D3A" w:rsidRPr="00955CBA" w:rsidRDefault="003B0D3A" w:rsidP="002B7FA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2.09</w:t>
            </w:r>
          </w:p>
        </w:tc>
        <w:tc>
          <w:tcPr>
            <w:tcW w:w="1489" w:type="dxa"/>
            <w:noWrap/>
            <w:vAlign w:val="center"/>
            <w:hideMark/>
          </w:tcPr>
          <w:p w14:paraId="553B371C" w14:textId="77777777" w:rsidR="003B0D3A" w:rsidRPr="00955CBA" w:rsidRDefault="003B0D3A" w:rsidP="002B7FA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2.95</w:t>
            </w:r>
          </w:p>
        </w:tc>
        <w:tc>
          <w:tcPr>
            <w:tcW w:w="1248" w:type="dxa"/>
            <w:noWrap/>
            <w:vAlign w:val="center"/>
            <w:hideMark/>
          </w:tcPr>
          <w:p w14:paraId="5BBE1A0B" w14:textId="77777777" w:rsidR="003B0D3A" w:rsidRPr="00955CBA" w:rsidRDefault="003B0D3A" w:rsidP="002B7FA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0.29</w:t>
            </w:r>
          </w:p>
        </w:tc>
        <w:tc>
          <w:tcPr>
            <w:tcW w:w="690" w:type="dxa"/>
            <w:shd w:val="clear" w:color="auto" w:fill="auto"/>
            <w:noWrap/>
            <w:vAlign w:val="center"/>
            <w:hideMark/>
          </w:tcPr>
          <w:p w14:paraId="26F9EEEA" w14:textId="77777777" w:rsidR="003B0D3A" w:rsidRPr="00955CBA" w:rsidRDefault="003B0D3A" w:rsidP="002B7FAB">
            <w:pP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p>
        </w:tc>
      </w:tr>
      <w:tr w:rsidR="00526296" w:rsidRPr="00955CBA" w14:paraId="18343518" w14:textId="77777777" w:rsidTr="00526296">
        <w:trPr>
          <w:trHeight w:val="313"/>
        </w:trPr>
        <w:tc>
          <w:tcPr>
            <w:cnfStyle w:val="001000000000" w:firstRow="0" w:lastRow="0" w:firstColumn="1" w:lastColumn="0" w:oddVBand="0" w:evenVBand="0" w:oddHBand="0" w:evenHBand="0" w:firstRowFirstColumn="0" w:firstRowLastColumn="0" w:lastRowFirstColumn="0" w:lastRowLastColumn="0"/>
            <w:tcW w:w="974" w:type="dxa"/>
            <w:tcBorders>
              <w:right w:val="single" w:sz="4" w:space="0" w:color="auto"/>
            </w:tcBorders>
            <w:noWrap/>
            <w:vAlign w:val="center"/>
            <w:hideMark/>
          </w:tcPr>
          <w:p w14:paraId="478E4A29" w14:textId="77777777" w:rsidR="003B0D3A" w:rsidRPr="00955CBA" w:rsidRDefault="003B0D3A" w:rsidP="002B7FAB">
            <w:pPr>
              <w:jc w:val="center"/>
              <w:rPr>
                <w:rFonts w:ascii="Arial" w:hAnsi="Arial" w:cs="Arial"/>
                <w:sz w:val="18"/>
                <w:szCs w:val="20"/>
              </w:rPr>
            </w:pPr>
            <w:r w:rsidRPr="00955CBA">
              <w:rPr>
                <w:rFonts w:ascii="Arial" w:hAnsi="Arial" w:cs="Arial"/>
                <w:sz w:val="18"/>
                <w:szCs w:val="20"/>
              </w:rPr>
              <w:t>9665.30</w:t>
            </w:r>
          </w:p>
        </w:tc>
        <w:tc>
          <w:tcPr>
            <w:tcW w:w="761" w:type="dxa"/>
            <w:tcBorders>
              <w:left w:val="single" w:sz="4" w:space="0" w:color="auto"/>
            </w:tcBorders>
            <w:noWrap/>
            <w:vAlign w:val="center"/>
            <w:hideMark/>
          </w:tcPr>
          <w:p w14:paraId="38BFECDF" w14:textId="77777777" w:rsidR="003B0D3A" w:rsidRPr="00955CBA" w:rsidRDefault="003B0D3A" w:rsidP="002B7FA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2.60</w:t>
            </w:r>
          </w:p>
        </w:tc>
        <w:tc>
          <w:tcPr>
            <w:tcW w:w="852" w:type="dxa"/>
            <w:noWrap/>
            <w:vAlign w:val="center"/>
            <w:hideMark/>
          </w:tcPr>
          <w:p w14:paraId="35EF0905" w14:textId="77777777" w:rsidR="003B0D3A" w:rsidRPr="00955CBA" w:rsidRDefault="003B0D3A" w:rsidP="002B7FA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1.63</w:t>
            </w:r>
          </w:p>
        </w:tc>
        <w:tc>
          <w:tcPr>
            <w:tcW w:w="827" w:type="dxa"/>
            <w:noWrap/>
            <w:vAlign w:val="center"/>
            <w:hideMark/>
          </w:tcPr>
          <w:p w14:paraId="2E39CEC6" w14:textId="77777777" w:rsidR="003B0D3A" w:rsidRPr="00955CBA" w:rsidRDefault="003B0D3A" w:rsidP="002B7FA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3.94</w:t>
            </w:r>
          </w:p>
        </w:tc>
        <w:tc>
          <w:tcPr>
            <w:tcW w:w="865" w:type="dxa"/>
            <w:noWrap/>
            <w:vAlign w:val="center"/>
            <w:hideMark/>
          </w:tcPr>
          <w:p w14:paraId="7ABE401E" w14:textId="77777777" w:rsidR="003B0D3A" w:rsidRPr="00955CBA" w:rsidRDefault="003B0D3A" w:rsidP="002B7FA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0.55</w:t>
            </w:r>
          </w:p>
        </w:tc>
        <w:tc>
          <w:tcPr>
            <w:tcW w:w="742" w:type="dxa"/>
            <w:noWrap/>
            <w:vAlign w:val="center"/>
            <w:hideMark/>
          </w:tcPr>
          <w:p w14:paraId="6FAEB5F5" w14:textId="77777777" w:rsidR="003B0D3A" w:rsidRPr="00955CBA" w:rsidRDefault="003B0D3A" w:rsidP="002B7FA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450</w:t>
            </w:r>
          </w:p>
        </w:tc>
        <w:tc>
          <w:tcPr>
            <w:tcW w:w="1028" w:type="dxa"/>
            <w:noWrap/>
            <w:vAlign w:val="center"/>
            <w:hideMark/>
          </w:tcPr>
          <w:p w14:paraId="1C8769F9" w14:textId="77777777" w:rsidR="003B0D3A" w:rsidRPr="00955CBA" w:rsidRDefault="003B0D3A" w:rsidP="002B7FA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151.83</w:t>
            </w:r>
          </w:p>
        </w:tc>
        <w:tc>
          <w:tcPr>
            <w:tcW w:w="1028" w:type="dxa"/>
            <w:noWrap/>
            <w:vAlign w:val="center"/>
            <w:hideMark/>
          </w:tcPr>
          <w:p w14:paraId="11F93393" w14:textId="77777777" w:rsidR="003B0D3A" w:rsidRPr="00955CBA" w:rsidRDefault="003B0D3A" w:rsidP="002B7FA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21.19</w:t>
            </w:r>
          </w:p>
        </w:tc>
        <w:tc>
          <w:tcPr>
            <w:tcW w:w="784" w:type="dxa"/>
            <w:noWrap/>
            <w:vAlign w:val="center"/>
            <w:hideMark/>
          </w:tcPr>
          <w:p w14:paraId="203C5822" w14:textId="77777777" w:rsidR="003B0D3A" w:rsidRPr="00955CBA" w:rsidRDefault="003B0D3A" w:rsidP="002B7FA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7.16</w:t>
            </w:r>
          </w:p>
        </w:tc>
        <w:tc>
          <w:tcPr>
            <w:tcW w:w="1104" w:type="dxa"/>
            <w:noWrap/>
            <w:vAlign w:val="center"/>
            <w:hideMark/>
          </w:tcPr>
          <w:p w14:paraId="460DE000" w14:textId="77777777" w:rsidR="003B0D3A" w:rsidRPr="00955CBA" w:rsidRDefault="003B0D3A" w:rsidP="002B7FA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62.81</w:t>
            </w:r>
          </w:p>
        </w:tc>
        <w:tc>
          <w:tcPr>
            <w:tcW w:w="937" w:type="dxa"/>
            <w:noWrap/>
            <w:vAlign w:val="center"/>
            <w:hideMark/>
          </w:tcPr>
          <w:p w14:paraId="1D573D10" w14:textId="77777777" w:rsidR="003B0D3A" w:rsidRPr="00955CBA" w:rsidRDefault="003B0D3A" w:rsidP="002B7FA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1.52</w:t>
            </w:r>
          </w:p>
        </w:tc>
        <w:tc>
          <w:tcPr>
            <w:tcW w:w="1489" w:type="dxa"/>
            <w:noWrap/>
            <w:vAlign w:val="center"/>
            <w:hideMark/>
          </w:tcPr>
          <w:p w14:paraId="36CE5938" w14:textId="77777777" w:rsidR="003B0D3A" w:rsidRPr="00955CBA" w:rsidRDefault="003B0D3A" w:rsidP="002B7FA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2.15</w:t>
            </w:r>
          </w:p>
        </w:tc>
        <w:tc>
          <w:tcPr>
            <w:tcW w:w="1248" w:type="dxa"/>
            <w:noWrap/>
            <w:vAlign w:val="center"/>
            <w:hideMark/>
          </w:tcPr>
          <w:p w14:paraId="25417AFC" w14:textId="77777777" w:rsidR="003B0D3A" w:rsidRPr="00955CBA" w:rsidRDefault="003B0D3A" w:rsidP="002B7FA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0.29</w:t>
            </w:r>
          </w:p>
        </w:tc>
        <w:tc>
          <w:tcPr>
            <w:tcW w:w="690" w:type="dxa"/>
            <w:shd w:val="clear" w:color="auto" w:fill="auto"/>
            <w:noWrap/>
            <w:vAlign w:val="center"/>
            <w:hideMark/>
          </w:tcPr>
          <w:p w14:paraId="5C17CD84" w14:textId="77777777" w:rsidR="003B0D3A" w:rsidRPr="00955CBA" w:rsidRDefault="003B0D3A" w:rsidP="002B7FAB">
            <w:pP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w:t>
            </w:r>
          </w:p>
        </w:tc>
      </w:tr>
      <w:tr w:rsidR="00ED1087" w:rsidRPr="00955CBA" w14:paraId="70D8ECE3" w14:textId="77777777" w:rsidTr="00526296">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974" w:type="dxa"/>
            <w:noWrap/>
            <w:vAlign w:val="center"/>
            <w:hideMark/>
          </w:tcPr>
          <w:p w14:paraId="25E5A207" w14:textId="77777777" w:rsidR="003B0D3A" w:rsidRPr="00955CBA" w:rsidRDefault="003B0D3A" w:rsidP="002B7FAB">
            <w:pPr>
              <w:jc w:val="center"/>
              <w:rPr>
                <w:rFonts w:ascii="Arial" w:hAnsi="Arial" w:cs="Arial"/>
                <w:sz w:val="18"/>
                <w:szCs w:val="20"/>
              </w:rPr>
            </w:pPr>
            <w:r w:rsidRPr="00955CBA">
              <w:rPr>
                <w:rFonts w:ascii="Arial" w:hAnsi="Arial" w:cs="Arial"/>
                <w:sz w:val="18"/>
                <w:szCs w:val="20"/>
              </w:rPr>
              <w:t>9669.05</w:t>
            </w:r>
          </w:p>
        </w:tc>
        <w:tc>
          <w:tcPr>
            <w:tcW w:w="761" w:type="dxa"/>
            <w:noWrap/>
            <w:vAlign w:val="center"/>
            <w:hideMark/>
          </w:tcPr>
          <w:p w14:paraId="7585A4E1" w14:textId="77777777" w:rsidR="003B0D3A" w:rsidRPr="00955CBA" w:rsidRDefault="003B0D3A" w:rsidP="002B7FA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1.40</w:t>
            </w:r>
          </w:p>
        </w:tc>
        <w:tc>
          <w:tcPr>
            <w:tcW w:w="852" w:type="dxa"/>
            <w:noWrap/>
            <w:vAlign w:val="center"/>
            <w:hideMark/>
          </w:tcPr>
          <w:p w14:paraId="231350BD" w14:textId="77777777" w:rsidR="003B0D3A" w:rsidRPr="00955CBA" w:rsidRDefault="003B0D3A" w:rsidP="002B7FA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1.14</w:t>
            </w:r>
          </w:p>
        </w:tc>
        <w:tc>
          <w:tcPr>
            <w:tcW w:w="827" w:type="dxa"/>
            <w:noWrap/>
            <w:vAlign w:val="center"/>
            <w:hideMark/>
          </w:tcPr>
          <w:p w14:paraId="370D2606" w14:textId="77777777" w:rsidR="003B0D3A" w:rsidRPr="00955CBA" w:rsidRDefault="003B0D3A" w:rsidP="002B7FA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2.28</w:t>
            </w:r>
          </w:p>
        </w:tc>
        <w:tc>
          <w:tcPr>
            <w:tcW w:w="865" w:type="dxa"/>
            <w:noWrap/>
            <w:vAlign w:val="center"/>
            <w:hideMark/>
          </w:tcPr>
          <w:p w14:paraId="0E7872F9" w14:textId="77777777" w:rsidR="003B0D3A" w:rsidRPr="00955CBA" w:rsidRDefault="003B0D3A" w:rsidP="002B7FA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0.35</w:t>
            </w:r>
          </w:p>
        </w:tc>
        <w:tc>
          <w:tcPr>
            <w:tcW w:w="742" w:type="dxa"/>
            <w:noWrap/>
            <w:vAlign w:val="center"/>
            <w:hideMark/>
          </w:tcPr>
          <w:p w14:paraId="3DDF762D" w14:textId="77777777" w:rsidR="003B0D3A" w:rsidRPr="00955CBA" w:rsidRDefault="003B0D3A" w:rsidP="002B7FA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449</w:t>
            </w:r>
          </w:p>
        </w:tc>
        <w:tc>
          <w:tcPr>
            <w:tcW w:w="1028" w:type="dxa"/>
            <w:noWrap/>
            <w:vAlign w:val="center"/>
            <w:hideMark/>
          </w:tcPr>
          <w:p w14:paraId="40C56D45" w14:textId="77777777" w:rsidR="003B0D3A" w:rsidRPr="00955CBA" w:rsidRDefault="003B0D3A" w:rsidP="002B7FA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163.21</w:t>
            </w:r>
          </w:p>
        </w:tc>
        <w:tc>
          <w:tcPr>
            <w:tcW w:w="1028" w:type="dxa"/>
            <w:noWrap/>
            <w:vAlign w:val="center"/>
            <w:hideMark/>
          </w:tcPr>
          <w:p w14:paraId="70FDD07F" w14:textId="77777777" w:rsidR="003B0D3A" w:rsidRPr="00955CBA" w:rsidRDefault="003B0D3A" w:rsidP="002B7FA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25.05</w:t>
            </w:r>
          </w:p>
        </w:tc>
        <w:tc>
          <w:tcPr>
            <w:tcW w:w="784" w:type="dxa"/>
            <w:noWrap/>
            <w:vAlign w:val="center"/>
            <w:hideMark/>
          </w:tcPr>
          <w:p w14:paraId="54348F92" w14:textId="77777777" w:rsidR="003B0D3A" w:rsidRPr="00955CBA" w:rsidRDefault="003B0D3A" w:rsidP="002B7FA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6.51</w:t>
            </w:r>
          </w:p>
        </w:tc>
        <w:tc>
          <w:tcPr>
            <w:tcW w:w="1104" w:type="dxa"/>
            <w:noWrap/>
            <w:vAlign w:val="center"/>
            <w:hideMark/>
          </w:tcPr>
          <w:p w14:paraId="7F74C28E" w14:textId="77777777" w:rsidR="003B0D3A" w:rsidRPr="00955CBA" w:rsidRDefault="003B0D3A" w:rsidP="002B7FA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81.60</w:t>
            </w:r>
          </w:p>
        </w:tc>
        <w:tc>
          <w:tcPr>
            <w:tcW w:w="937" w:type="dxa"/>
            <w:noWrap/>
            <w:vAlign w:val="center"/>
            <w:hideMark/>
          </w:tcPr>
          <w:p w14:paraId="3D58BEB7" w14:textId="77777777" w:rsidR="003B0D3A" w:rsidRPr="00955CBA" w:rsidRDefault="003B0D3A" w:rsidP="002B7FA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1.63</w:t>
            </w:r>
          </w:p>
        </w:tc>
        <w:tc>
          <w:tcPr>
            <w:tcW w:w="1489" w:type="dxa"/>
            <w:noWrap/>
            <w:vAlign w:val="center"/>
            <w:hideMark/>
          </w:tcPr>
          <w:p w14:paraId="10995983" w14:textId="77777777" w:rsidR="003B0D3A" w:rsidRPr="00955CBA" w:rsidRDefault="003B0D3A" w:rsidP="002B7FA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2.45</w:t>
            </w:r>
          </w:p>
        </w:tc>
        <w:tc>
          <w:tcPr>
            <w:tcW w:w="1248" w:type="dxa"/>
            <w:noWrap/>
            <w:vAlign w:val="center"/>
            <w:hideMark/>
          </w:tcPr>
          <w:p w14:paraId="660BA0B3" w14:textId="77777777" w:rsidR="003B0D3A" w:rsidRPr="00955CBA" w:rsidRDefault="003B0D3A" w:rsidP="002B7FA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0.33</w:t>
            </w:r>
          </w:p>
        </w:tc>
        <w:tc>
          <w:tcPr>
            <w:tcW w:w="690" w:type="dxa"/>
            <w:shd w:val="clear" w:color="auto" w:fill="auto"/>
            <w:noWrap/>
            <w:vAlign w:val="center"/>
            <w:hideMark/>
          </w:tcPr>
          <w:p w14:paraId="6720D003" w14:textId="77777777" w:rsidR="003B0D3A" w:rsidRPr="00955CBA" w:rsidRDefault="003B0D3A" w:rsidP="002B7FAB">
            <w:pP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p>
        </w:tc>
      </w:tr>
      <w:tr w:rsidR="00526296" w:rsidRPr="00955CBA" w14:paraId="4FFE99DA" w14:textId="77777777" w:rsidTr="00526296">
        <w:trPr>
          <w:trHeight w:val="313"/>
        </w:trPr>
        <w:tc>
          <w:tcPr>
            <w:cnfStyle w:val="001000000000" w:firstRow="0" w:lastRow="0" w:firstColumn="1" w:lastColumn="0" w:oddVBand="0" w:evenVBand="0" w:oddHBand="0" w:evenHBand="0" w:firstRowFirstColumn="0" w:firstRowLastColumn="0" w:lastRowFirstColumn="0" w:lastRowLastColumn="0"/>
            <w:tcW w:w="974" w:type="dxa"/>
            <w:noWrap/>
            <w:vAlign w:val="center"/>
            <w:hideMark/>
          </w:tcPr>
          <w:p w14:paraId="4D04AC96" w14:textId="77777777" w:rsidR="003B0D3A" w:rsidRPr="00955CBA" w:rsidRDefault="003B0D3A" w:rsidP="002B7FAB">
            <w:pPr>
              <w:jc w:val="center"/>
              <w:rPr>
                <w:rFonts w:ascii="Arial" w:hAnsi="Arial" w:cs="Arial"/>
                <w:sz w:val="18"/>
                <w:szCs w:val="20"/>
              </w:rPr>
            </w:pPr>
            <w:r w:rsidRPr="00955CBA">
              <w:rPr>
                <w:rFonts w:ascii="Arial" w:hAnsi="Arial" w:cs="Arial"/>
                <w:sz w:val="18"/>
                <w:szCs w:val="20"/>
              </w:rPr>
              <w:t>9673.15</w:t>
            </w:r>
          </w:p>
        </w:tc>
        <w:tc>
          <w:tcPr>
            <w:tcW w:w="761" w:type="dxa"/>
            <w:noWrap/>
            <w:vAlign w:val="center"/>
            <w:hideMark/>
          </w:tcPr>
          <w:p w14:paraId="475DD487" w14:textId="77777777" w:rsidR="003B0D3A" w:rsidRPr="00955CBA" w:rsidRDefault="003B0D3A" w:rsidP="002B7FA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2.76</w:t>
            </w:r>
          </w:p>
        </w:tc>
        <w:tc>
          <w:tcPr>
            <w:tcW w:w="852" w:type="dxa"/>
            <w:noWrap/>
            <w:vAlign w:val="center"/>
            <w:hideMark/>
          </w:tcPr>
          <w:p w14:paraId="75AF174E" w14:textId="77777777" w:rsidR="003B0D3A" w:rsidRPr="00955CBA" w:rsidRDefault="003B0D3A" w:rsidP="002B7FA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2.10</w:t>
            </w:r>
          </w:p>
        </w:tc>
        <w:tc>
          <w:tcPr>
            <w:tcW w:w="827" w:type="dxa"/>
            <w:noWrap/>
            <w:vAlign w:val="center"/>
            <w:hideMark/>
          </w:tcPr>
          <w:p w14:paraId="591E0A7D" w14:textId="77777777" w:rsidR="003B0D3A" w:rsidRPr="00955CBA" w:rsidRDefault="003B0D3A" w:rsidP="002B7FA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5.30</w:t>
            </w:r>
          </w:p>
        </w:tc>
        <w:tc>
          <w:tcPr>
            <w:tcW w:w="865" w:type="dxa"/>
            <w:noWrap/>
            <w:vAlign w:val="center"/>
            <w:hideMark/>
          </w:tcPr>
          <w:p w14:paraId="708540B0" w14:textId="77777777" w:rsidR="003B0D3A" w:rsidRPr="00955CBA" w:rsidRDefault="003B0D3A" w:rsidP="002B7FA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0.39</w:t>
            </w:r>
          </w:p>
        </w:tc>
        <w:tc>
          <w:tcPr>
            <w:tcW w:w="742" w:type="dxa"/>
            <w:noWrap/>
            <w:vAlign w:val="center"/>
            <w:hideMark/>
          </w:tcPr>
          <w:p w14:paraId="430F93A0" w14:textId="77777777" w:rsidR="003B0D3A" w:rsidRPr="00955CBA" w:rsidRDefault="003B0D3A" w:rsidP="002B7FA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449</w:t>
            </w:r>
          </w:p>
        </w:tc>
        <w:tc>
          <w:tcPr>
            <w:tcW w:w="1028" w:type="dxa"/>
            <w:noWrap/>
            <w:vAlign w:val="center"/>
            <w:hideMark/>
          </w:tcPr>
          <w:p w14:paraId="479F4C59" w14:textId="77777777" w:rsidR="003B0D3A" w:rsidRPr="00955CBA" w:rsidRDefault="003B0D3A" w:rsidP="002B7FA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191.82</w:t>
            </w:r>
          </w:p>
        </w:tc>
        <w:tc>
          <w:tcPr>
            <w:tcW w:w="1028" w:type="dxa"/>
            <w:noWrap/>
            <w:vAlign w:val="center"/>
            <w:hideMark/>
          </w:tcPr>
          <w:p w14:paraId="4540C966" w14:textId="77777777" w:rsidR="003B0D3A" w:rsidRPr="00955CBA" w:rsidRDefault="003B0D3A" w:rsidP="002B7FA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14.12</w:t>
            </w:r>
          </w:p>
        </w:tc>
        <w:tc>
          <w:tcPr>
            <w:tcW w:w="784" w:type="dxa"/>
            <w:noWrap/>
            <w:vAlign w:val="center"/>
            <w:hideMark/>
          </w:tcPr>
          <w:p w14:paraId="617B2A71" w14:textId="77777777" w:rsidR="003B0D3A" w:rsidRPr="00955CBA" w:rsidRDefault="003B0D3A" w:rsidP="002B7FA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13.59</w:t>
            </w:r>
          </w:p>
        </w:tc>
        <w:tc>
          <w:tcPr>
            <w:tcW w:w="1104" w:type="dxa"/>
            <w:noWrap/>
            <w:vAlign w:val="center"/>
            <w:hideMark/>
          </w:tcPr>
          <w:p w14:paraId="4D180977" w14:textId="77777777" w:rsidR="003B0D3A" w:rsidRPr="00955CBA" w:rsidRDefault="003B0D3A" w:rsidP="002B7FA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76.00</w:t>
            </w:r>
          </w:p>
        </w:tc>
        <w:tc>
          <w:tcPr>
            <w:tcW w:w="937" w:type="dxa"/>
            <w:noWrap/>
            <w:vAlign w:val="center"/>
            <w:hideMark/>
          </w:tcPr>
          <w:p w14:paraId="2E3000F5" w14:textId="77777777" w:rsidR="003B0D3A" w:rsidRPr="00955CBA" w:rsidRDefault="003B0D3A" w:rsidP="002B7FA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1.92</w:t>
            </w:r>
          </w:p>
        </w:tc>
        <w:tc>
          <w:tcPr>
            <w:tcW w:w="1489" w:type="dxa"/>
            <w:noWrap/>
            <w:vAlign w:val="center"/>
            <w:hideMark/>
          </w:tcPr>
          <w:p w14:paraId="02A191F9" w14:textId="77777777" w:rsidR="003B0D3A" w:rsidRPr="00955CBA" w:rsidRDefault="003B0D3A" w:rsidP="002B7FA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2.68</w:t>
            </w:r>
          </w:p>
        </w:tc>
        <w:tc>
          <w:tcPr>
            <w:tcW w:w="1248" w:type="dxa"/>
            <w:noWrap/>
            <w:vAlign w:val="center"/>
            <w:hideMark/>
          </w:tcPr>
          <w:p w14:paraId="0B699E34" w14:textId="77777777" w:rsidR="003B0D3A" w:rsidRPr="00955CBA" w:rsidRDefault="003B0D3A" w:rsidP="002B7FA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0.28</w:t>
            </w:r>
          </w:p>
        </w:tc>
        <w:tc>
          <w:tcPr>
            <w:tcW w:w="690" w:type="dxa"/>
            <w:shd w:val="clear" w:color="auto" w:fill="auto"/>
            <w:noWrap/>
            <w:vAlign w:val="center"/>
            <w:hideMark/>
          </w:tcPr>
          <w:p w14:paraId="6DE6F2D4" w14:textId="77777777" w:rsidR="003B0D3A" w:rsidRPr="00955CBA" w:rsidRDefault="003B0D3A" w:rsidP="002B7FAB">
            <w:pP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w:t>
            </w:r>
          </w:p>
        </w:tc>
      </w:tr>
      <w:tr w:rsidR="00ED1087" w:rsidRPr="00955CBA" w14:paraId="2BA10D85" w14:textId="77777777" w:rsidTr="00526296">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974" w:type="dxa"/>
            <w:noWrap/>
            <w:vAlign w:val="center"/>
            <w:hideMark/>
          </w:tcPr>
          <w:p w14:paraId="75613202" w14:textId="77777777" w:rsidR="003B0D3A" w:rsidRPr="00955CBA" w:rsidRDefault="003B0D3A" w:rsidP="002B7FAB">
            <w:pPr>
              <w:jc w:val="center"/>
              <w:rPr>
                <w:rFonts w:ascii="Arial" w:hAnsi="Arial" w:cs="Arial"/>
                <w:sz w:val="18"/>
                <w:szCs w:val="20"/>
              </w:rPr>
            </w:pPr>
            <w:r w:rsidRPr="00955CBA">
              <w:rPr>
                <w:rFonts w:ascii="Arial" w:hAnsi="Arial" w:cs="Arial"/>
                <w:sz w:val="18"/>
                <w:szCs w:val="20"/>
              </w:rPr>
              <w:t>9677.10</w:t>
            </w:r>
          </w:p>
        </w:tc>
        <w:tc>
          <w:tcPr>
            <w:tcW w:w="761" w:type="dxa"/>
            <w:noWrap/>
            <w:vAlign w:val="center"/>
            <w:hideMark/>
          </w:tcPr>
          <w:p w14:paraId="2CC8738F" w14:textId="77777777" w:rsidR="003B0D3A" w:rsidRPr="00955CBA" w:rsidRDefault="003B0D3A" w:rsidP="002B7FA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3.40</w:t>
            </w:r>
          </w:p>
        </w:tc>
        <w:tc>
          <w:tcPr>
            <w:tcW w:w="852" w:type="dxa"/>
            <w:noWrap/>
            <w:vAlign w:val="center"/>
            <w:hideMark/>
          </w:tcPr>
          <w:p w14:paraId="2106001B" w14:textId="77777777" w:rsidR="003B0D3A" w:rsidRPr="00955CBA" w:rsidRDefault="003B0D3A" w:rsidP="002B7FA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3.02</w:t>
            </w:r>
          </w:p>
        </w:tc>
        <w:tc>
          <w:tcPr>
            <w:tcW w:w="827" w:type="dxa"/>
            <w:noWrap/>
            <w:vAlign w:val="center"/>
            <w:hideMark/>
          </w:tcPr>
          <w:p w14:paraId="7E3EC666" w14:textId="77777777" w:rsidR="003B0D3A" w:rsidRPr="00955CBA" w:rsidRDefault="003B0D3A" w:rsidP="002B7FA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8.12</w:t>
            </w:r>
          </w:p>
        </w:tc>
        <w:tc>
          <w:tcPr>
            <w:tcW w:w="865" w:type="dxa"/>
            <w:noWrap/>
            <w:vAlign w:val="center"/>
            <w:hideMark/>
          </w:tcPr>
          <w:p w14:paraId="494E38E8" w14:textId="77777777" w:rsidR="003B0D3A" w:rsidRPr="00955CBA" w:rsidRDefault="003B0D3A" w:rsidP="002B7FA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0.38</w:t>
            </w:r>
          </w:p>
        </w:tc>
        <w:tc>
          <w:tcPr>
            <w:tcW w:w="742" w:type="dxa"/>
            <w:noWrap/>
            <w:vAlign w:val="center"/>
            <w:hideMark/>
          </w:tcPr>
          <w:p w14:paraId="58E9EDE1" w14:textId="77777777" w:rsidR="003B0D3A" w:rsidRPr="00955CBA" w:rsidRDefault="003B0D3A" w:rsidP="002B7FA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451</w:t>
            </w:r>
          </w:p>
        </w:tc>
        <w:tc>
          <w:tcPr>
            <w:tcW w:w="1028" w:type="dxa"/>
            <w:noWrap/>
            <w:vAlign w:val="center"/>
            <w:hideMark/>
          </w:tcPr>
          <w:p w14:paraId="2157A329" w14:textId="77777777" w:rsidR="003B0D3A" w:rsidRPr="00955CBA" w:rsidRDefault="003B0D3A" w:rsidP="002B7FA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239.10</w:t>
            </w:r>
          </w:p>
        </w:tc>
        <w:tc>
          <w:tcPr>
            <w:tcW w:w="1028" w:type="dxa"/>
            <w:noWrap/>
            <w:vAlign w:val="center"/>
            <w:hideMark/>
          </w:tcPr>
          <w:p w14:paraId="3A1B2E3E" w14:textId="77777777" w:rsidR="003B0D3A" w:rsidRPr="00955CBA" w:rsidRDefault="003B0D3A" w:rsidP="002B7FA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11.19</w:t>
            </w:r>
          </w:p>
        </w:tc>
        <w:tc>
          <w:tcPr>
            <w:tcW w:w="784" w:type="dxa"/>
            <w:noWrap/>
            <w:vAlign w:val="center"/>
            <w:hideMark/>
          </w:tcPr>
          <w:p w14:paraId="3FC9CBE7" w14:textId="77777777" w:rsidR="003B0D3A" w:rsidRPr="00955CBA" w:rsidRDefault="003B0D3A" w:rsidP="002B7FA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21.37</w:t>
            </w:r>
          </w:p>
        </w:tc>
        <w:tc>
          <w:tcPr>
            <w:tcW w:w="1104" w:type="dxa"/>
            <w:noWrap/>
            <w:vAlign w:val="center"/>
            <w:hideMark/>
          </w:tcPr>
          <w:p w14:paraId="3BA02C6B" w14:textId="77777777" w:rsidR="003B0D3A" w:rsidRPr="00955CBA" w:rsidRDefault="003B0D3A" w:rsidP="002B7FA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88.93</w:t>
            </w:r>
          </w:p>
        </w:tc>
        <w:tc>
          <w:tcPr>
            <w:tcW w:w="937" w:type="dxa"/>
            <w:noWrap/>
            <w:vAlign w:val="center"/>
            <w:hideMark/>
          </w:tcPr>
          <w:p w14:paraId="0AD4D400" w14:textId="77777777" w:rsidR="003B0D3A" w:rsidRPr="00955CBA" w:rsidRDefault="003B0D3A" w:rsidP="002B7FA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2.39</w:t>
            </w:r>
          </w:p>
        </w:tc>
        <w:tc>
          <w:tcPr>
            <w:tcW w:w="1489" w:type="dxa"/>
            <w:noWrap/>
            <w:vAlign w:val="center"/>
            <w:hideMark/>
          </w:tcPr>
          <w:p w14:paraId="21D5B049" w14:textId="77777777" w:rsidR="003B0D3A" w:rsidRPr="00955CBA" w:rsidRDefault="003B0D3A" w:rsidP="002B7FA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3.28</w:t>
            </w:r>
          </w:p>
        </w:tc>
        <w:tc>
          <w:tcPr>
            <w:tcW w:w="1248" w:type="dxa"/>
            <w:noWrap/>
            <w:vAlign w:val="center"/>
            <w:hideMark/>
          </w:tcPr>
          <w:p w14:paraId="1DD8A169" w14:textId="77777777" w:rsidR="003B0D3A" w:rsidRPr="00955CBA" w:rsidRDefault="003B0D3A" w:rsidP="002B7FA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0.27</w:t>
            </w:r>
          </w:p>
        </w:tc>
        <w:tc>
          <w:tcPr>
            <w:tcW w:w="690" w:type="dxa"/>
            <w:shd w:val="clear" w:color="auto" w:fill="auto"/>
            <w:noWrap/>
            <w:vAlign w:val="center"/>
            <w:hideMark/>
          </w:tcPr>
          <w:p w14:paraId="1AB4F829" w14:textId="77777777" w:rsidR="003B0D3A" w:rsidRPr="00955CBA" w:rsidRDefault="003B0D3A" w:rsidP="002B7FAB">
            <w:pP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p>
        </w:tc>
      </w:tr>
      <w:tr w:rsidR="00526296" w:rsidRPr="00955CBA" w14:paraId="405F42A6" w14:textId="77777777" w:rsidTr="00526296">
        <w:trPr>
          <w:trHeight w:val="313"/>
        </w:trPr>
        <w:tc>
          <w:tcPr>
            <w:cnfStyle w:val="001000000000" w:firstRow="0" w:lastRow="0" w:firstColumn="1" w:lastColumn="0" w:oddVBand="0" w:evenVBand="0" w:oddHBand="0" w:evenHBand="0" w:firstRowFirstColumn="0" w:firstRowLastColumn="0" w:lastRowFirstColumn="0" w:lastRowLastColumn="0"/>
            <w:tcW w:w="974" w:type="dxa"/>
            <w:noWrap/>
            <w:vAlign w:val="center"/>
            <w:hideMark/>
          </w:tcPr>
          <w:p w14:paraId="5C906BE0" w14:textId="77777777" w:rsidR="003B0D3A" w:rsidRPr="00955CBA" w:rsidRDefault="003B0D3A" w:rsidP="002B7FAB">
            <w:pPr>
              <w:jc w:val="center"/>
              <w:rPr>
                <w:rFonts w:ascii="Arial" w:hAnsi="Arial" w:cs="Arial"/>
                <w:sz w:val="18"/>
                <w:szCs w:val="20"/>
              </w:rPr>
            </w:pPr>
            <w:r w:rsidRPr="00955CBA">
              <w:rPr>
                <w:rFonts w:ascii="Arial" w:hAnsi="Arial" w:cs="Arial"/>
                <w:sz w:val="18"/>
                <w:szCs w:val="20"/>
              </w:rPr>
              <w:t>9681.10</w:t>
            </w:r>
          </w:p>
        </w:tc>
        <w:tc>
          <w:tcPr>
            <w:tcW w:w="761" w:type="dxa"/>
            <w:noWrap/>
            <w:vAlign w:val="center"/>
            <w:hideMark/>
          </w:tcPr>
          <w:p w14:paraId="2B8751EF" w14:textId="77777777" w:rsidR="003B0D3A" w:rsidRPr="00955CBA" w:rsidRDefault="003B0D3A" w:rsidP="002B7FA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3.22</w:t>
            </w:r>
          </w:p>
        </w:tc>
        <w:tc>
          <w:tcPr>
            <w:tcW w:w="852" w:type="dxa"/>
            <w:noWrap/>
            <w:vAlign w:val="center"/>
            <w:hideMark/>
          </w:tcPr>
          <w:p w14:paraId="015F0456" w14:textId="77777777" w:rsidR="003B0D3A" w:rsidRPr="00955CBA" w:rsidRDefault="003B0D3A" w:rsidP="002B7FA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2.83</w:t>
            </w:r>
          </w:p>
        </w:tc>
        <w:tc>
          <w:tcPr>
            <w:tcW w:w="827" w:type="dxa"/>
            <w:noWrap/>
            <w:vAlign w:val="center"/>
            <w:hideMark/>
          </w:tcPr>
          <w:p w14:paraId="353607CC" w14:textId="77777777" w:rsidR="003B0D3A" w:rsidRPr="00955CBA" w:rsidRDefault="003B0D3A" w:rsidP="002B7FA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8.39</w:t>
            </w:r>
          </w:p>
        </w:tc>
        <w:tc>
          <w:tcPr>
            <w:tcW w:w="865" w:type="dxa"/>
            <w:noWrap/>
            <w:vAlign w:val="center"/>
            <w:hideMark/>
          </w:tcPr>
          <w:p w14:paraId="74D5EB8F" w14:textId="77777777" w:rsidR="003B0D3A" w:rsidRPr="00955CBA" w:rsidRDefault="003B0D3A" w:rsidP="002B7FA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0.44</w:t>
            </w:r>
          </w:p>
        </w:tc>
        <w:tc>
          <w:tcPr>
            <w:tcW w:w="742" w:type="dxa"/>
            <w:noWrap/>
            <w:vAlign w:val="center"/>
            <w:hideMark/>
          </w:tcPr>
          <w:p w14:paraId="4DBAB91C" w14:textId="77777777" w:rsidR="003B0D3A" w:rsidRPr="00955CBA" w:rsidRDefault="003B0D3A" w:rsidP="002B7FA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448</w:t>
            </w:r>
          </w:p>
        </w:tc>
        <w:tc>
          <w:tcPr>
            <w:tcW w:w="1028" w:type="dxa"/>
            <w:noWrap/>
            <w:vAlign w:val="center"/>
            <w:hideMark/>
          </w:tcPr>
          <w:p w14:paraId="0F5C357A" w14:textId="77777777" w:rsidR="003B0D3A" w:rsidRPr="00955CBA" w:rsidRDefault="003B0D3A" w:rsidP="002B7FA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260.88</w:t>
            </w:r>
          </w:p>
        </w:tc>
        <w:tc>
          <w:tcPr>
            <w:tcW w:w="1028" w:type="dxa"/>
            <w:noWrap/>
            <w:vAlign w:val="center"/>
            <w:hideMark/>
          </w:tcPr>
          <w:p w14:paraId="5F7C35AD" w14:textId="77777777" w:rsidR="003B0D3A" w:rsidRPr="00955CBA" w:rsidRDefault="003B0D3A" w:rsidP="002B7FA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13.68</w:t>
            </w:r>
          </w:p>
        </w:tc>
        <w:tc>
          <w:tcPr>
            <w:tcW w:w="784" w:type="dxa"/>
            <w:noWrap/>
            <w:vAlign w:val="center"/>
            <w:hideMark/>
          </w:tcPr>
          <w:p w14:paraId="3B241C11" w14:textId="77777777" w:rsidR="003B0D3A" w:rsidRPr="00955CBA" w:rsidRDefault="003B0D3A" w:rsidP="002B7FA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19.07</w:t>
            </w:r>
          </w:p>
        </w:tc>
        <w:tc>
          <w:tcPr>
            <w:tcW w:w="1104" w:type="dxa"/>
            <w:noWrap/>
            <w:vAlign w:val="center"/>
            <w:hideMark/>
          </w:tcPr>
          <w:p w14:paraId="7355996E" w14:textId="77777777" w:rsidR="003B0D3A" w:rsidRPr="00955CBA" w:rsidRDefault="003B0D3A" w:rsidP="002B7FA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88.00</w:t>
            </w:r>
          </w:p>
        </w:tc>
        <w:tc>
          <w:tcPr>
            <w:tcW w:w="937" w:type="dxa"/>
            <w:noWrap/>
            <w:vAlign w:val="center"/>
            <w:hideMark/>
          </w:tcPr>
          <w:p w14:paraId="35EC0853" w14:textId="77777777" w:rsidR="003B0D3A" w:rsidRPr="00955CBA" w:rsidRDefault="003B0D3A" w:rsidP="002B7FA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2.61</w:t>
            </w:r>
          </w:p>
        </w:tc>
        <w:tc>
          <w:tcPr>
            <w:tcW w:w="1489" w:type="dxa"/>
            <w:noWrap/>
            <w:vAlign w:val="center"/>
            <w:hideMark/>
          </w:tcPr>
          <w:p w14:paraId="3B081944" w14:textId="77777777" w:rsidR="003B0D3A" w:rsidRPr="00955CBA" w:rsidRDefault="003B0D3A" w:rsidP="002B7FA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3.49</w:t>
            </w:r>
          </w:p>
        </w:tc>
        <w:tc>
          <w:tcPr>
            <w:tcW w:w="1248" w:type="dxa"/>
            <w:noWrap/>
            <w:vAlign w:val="center"/>
            <w:hideMark/>
          </w:tcPr>
          <w:p w14:paraId="40BE19A0" w14:textId="77777777" w:rsidR="003B0D3A" w:rsidRPr="00955CBA" w:rsidRDefault="003B0D3A" w:rsidP="002B7FA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0.25</w:t>
            </w:r>
          </w:p>
        </w:tc>
        <w:tc>
          <w:tcPr>
            <w:tcW w:w="690" w:type="dxa"/>
            <w:shd w:val="clear" w:color="auto" w:fill="auto"/>
            <w:noWrap/>
            <w:vAlign w:val="center"/>
            <w:hideMark/>
          </w:tcPr>
          <w:p w14:paraId="57E9D362" w14:textId="77777777" w:rsidR="003B0D3A" w:rsidRPr="00955CBA" w:rsidRDefault="003B0D3A" w:rsidP="002B7FAB">
            <w:pP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w:t>
            </w:r>
          </w:p>
        </w:tc>
      </w:tr>
      <w:tr w:rsidR="00ED1087" w:rsidRPr="00955CBA" w14:paraId="3CA4F83D" w14:textId="77777777" w:rsidTr="00526296">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974" w:type="dxa"/>
            <w:noWrap/>
            <w:vAlign w:val="center"/>
            <w:hideMark/>
          </w:tcPr>
          <w:p w14:paraId="218CB14C" w14:textId="77777777" w:rsidR="003B0D3A" w:rsidRPr="00955CBA" w:rsidRDefault="003B0D3A" w:rsidP="002B7FAB">
            <w:pPr>
              <w:jc w:val="center"/>
              <w:rPr>
                <w:rFonts w:ascii="Arial" w:hAnsi="Arial" w:cs="Arial"/>
                <w:sz w:val="18"/>
                <w:szCs w:val="20"/>
              </w:rPr>
            </w:pPr>
            <w:r w:rsidRPr="00955CBA">
              <w:rPr>
                <w:rFonts w:ascii="Arial" w:hAnsi="Arial" w:cs="Arial"/>
                <w:sz w:val="18"/>
                <w:szCs w:val="20"/>
              </w:rPr>
              <w:t>9685.20</w:t>
            </w:r>
          </w:p>
        </w:tc>
        <w:tc>
          <w:tcPr>
            <w:tcW w:w="761" w:type="dxa"/>
            <w:noWrap/>
            <w:vAlign w:val="center"/>
            <w:hideMark/>
          </w:tcPr>
          <w:p w14:paraId="2D7A8607" w14:textId="77777777" w:rsidR="003B0D3A" w:rsidRPr="00955CBA" w:rsidRDefault="003B0D3A" w:rsidP="002B7FA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2.69</w:t>
            </w:r>
          </w:p>
        </w:tc>
        <w:tc>
          <w:tcPr>
            <w:tcW w:w="852" w:type="dxa"/>
            <w:noWrap/>
            <w:vAlign w:val="center"/>
            <w:hideMark/>
          </w:tcPr>
          <w:p w14:paraId="50749714" w14:textId="77777777" w:rsidR="003B0D3A" w:rsidRPr="00955CBA" w:rsidRDefault="003B0D3A" w:rsidP="002B7FA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2.27</w:t>
            </w:r>
          </w:p>
        </w:tc>
        <w:tc>
          <w:tcPr>
            <w:tcW w:w="827" w:type="dxa"/>
            <w:noWrap/>
            <w:vAlign w:val="center"/>
            <w:hideMark/>
          </w:tcPr>
          <w:p w14:paraId="23D4C09F" w14:textId="77777777" w:rsidR="003B0D3A" w:rsidRPr="00955CBA" w:rsidRDefault="003B0D3A" w:rsidP="002B7FA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6.55</w:t>
            </w:r>
          </w:p>
        </w:tc>
        <w:tc>
          <w:tcPr>
            <w:tcW w:w="865" w:type="dxa"/>
            <w:noWrap/>
            <w:vAlign w:val="center"/>
            <w:hideMark/>
          </w:tcPr>
          <w:p w14:paraId="33EE4BE2" w14:textId="77777777" w:rsidR="003B0D3A" w:rsidRPr="00955CBA" w:rsidRDefault="003B0D3A" w:rsidP="002B7FA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0.47</w:t>
            </w:r>
          </w:p>
        </w:tc>
        <w:tc>
          <w:tcPr>
            <w:tcW w:w="742" w:type="dxa"/>
            <w:noWrap/>
            <w:vAlign w:val="center"/>
            <w:hideMark/>
          </w:tcPr>
          <w:p w14:paraId="57E1F8D0" w14:textId="77777777" w:rsidR="003B0D3A" w:rsidRPr="00955CBA" w:rsidRDefault="003B0D3A" w:rsidP="002B7FA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450</w:t>
            </w:r>
          </w:p>
        </w:tc>
        <w:tc>
          <w:tcPr>
            <w:tcW w:w="1028" w:type="dxa"/>
            <w:noWrap/>
            <w:vAlign w:val="center"/>
            <w:hideMark/>
          </w:tcPr>
          <w:p w14:paraId="131329FE" w14:textId="77777777" w:rsidR="003B0D3A" w:rsidRPr="00955CBA" w:rsidRDefault="003B0D3A" w:rsidP="002B7FA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243.95</w:t>
            </w:r>
          </w:p>
        </w:tc>
        <w:tc>
          <w:tcPr>
            <w:tcW w:w="1028" w:type="dxa"/>
            <w:noWrap/>
            <w:vAlign w:val="center"/>
            <w:hideMark/>
          </w:tcPr>
          <w:p w14:paraId="613EB45D" w14:textId="77777777" w:rsidR="003B0D3A" w:rsidRPr="00955CBA" w:rsidRDefault="003B0D3A" w:rsidP="002B7FA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17.50</w:t>
            </w:r>
          </w:p>
        </w:tc>
        <w:tc>
          <w:tcPr>
            <w:tcW w:w="784" w:type="dxa"/>
            <w:noWrap/>
            <w:vAlign w:val="center"/>
            <w:hideMark/>
          </w:tcPr>
          <w:p w14:paraId="3D9A2B60" w14:textId="77777777" w:rsidR="003B0D3A" w:rsidRPr="00955CBA" w:rsidRDefault="003B0D3A" w:rsidP="002B7FA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13.94</w:t>
            </w:r>
          </w:p>
        </w:tc>
        <w:tc>
          <w:tcPr>
            <w:tcW w:w="1104" w:type="dxa"/>
            <w:noWrap/>
            <w:vAlign w:val="center"/>
            <w:hideMark/>
          </w:tcPr>
          <w:p w14:paraId="5E7EE8AD" w14:textId="77777777" w:rsidR="003B0D3A" w:rsidRPr="00955CBA" w:rsidRDefault="003B0D3A" w:rsidP="002B7FA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84.54</w:t>
            </w:r>
          </w:p>
        </w:tc>
        <w:tc>
          <w:tcPr>
            <w:tcW w:w="937" w:type="dxa"/>
            <w:noWrap/>
            <w:vAlign w:val="center"/>
            <w:hideMark/>
          </w:tcPr>
          <w:p w14:paraId="45B116C7" w14:textId="77777777" w:rsidR="003B0D3A" w:rsidRPr="00955CBA" w:rsidRDefault="003B0D3A" w:rsidP="002B7FA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2.44</w:t>
            </w:r>
          </w:p>
        </w:tc>
        <w:tc>
          <w:tcPr>
            <w:tcW w:w="1489" w:type="dxa"/>
            <w:noWrap/>
            <w:vAlign w:val="center"/>
            <w:hideMark/>
          </w:tcPr>
          <w:p w14:paraId="35C3B9A5" w14:textId="77777777" w:rsidR="003B0D3A" w:rsidRPr="00955CBA" w:rsidRDefault="003B0D3A" w:rsidP="002B7FA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3.28</w:t>
            </w:r>
          </w:p>
        </w:tc>
        <w:tc>
          <w:tcPr>
            <w:tcW w:w="1248" w:type="dxa"/>
            <w:noWrap/>
            <w:vAlign w:val="center"/>
            <w:hideMark/>
          </w:tcPr>
          <w:p w14:paraId="30B5B141" w14:textId="77777777" w:rsidR="003B0D3A" w:rsidRPr="00955CBA" w:rsidRDefault="003B0D3A" w:rsidP="002B7FA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0.26</w:t>
            </w:r>
          </w:p>
        </w:tc>
        <w:tc>
          <w:tcPr>
            <w:tcW w:w="690" w:type="dxa"/>
            <w:shd w:val="clear" w:color="auto" w:fill="auto"/>
            <w:noWrap/>
            <w:vAlign w:val="center"/>
            <w:hideMark/>
          </w:tcPr>
          <w:p w14:paraId="455DDAF0" w14:textId="77777777" w:rsidR="003B0D3A" w:rsidRPr="00955CBA" w:rsidRDefault="003B0D3A" w:rsidP="002B7FAB">
            <w:pP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p>
        </w:tc>
      </w:tr>
      <w:tr w:rsidR="00526296" w:rsidRPr="00955CBA" w14:paraId="34309C0A" w14:textId="77777777" w:rsidTr="00526296">
        <w:trPr>
          <w:trHeight w:val="313"/>
        </w:trPr>
        <w:tc>
          <w:tcPr>
            <w:cnfStyle w:val="001000000000" w:firstRow="0" w:lastRow="0" w:firstColumn="1" w:lastColumn="0" w:oddVBand="0" w:evenVBand="0" w:oddHBand="0" w:evenHBand="0" w:firstRowFirstColumn="0" w:firstRowLastColumn="0" w:lastRowFirstColumn="0" w:lastRowLastColumn="0"/>
            <w:tcW w:w="974" w:type="dxa"/>
            <w:noWrap/>
            <w:vAlign w:val="center"/>
            <w:hideMark/>
          </w:tcPr>
          <w:p w14:paraId="1FD407D7" w14:textId="77777777" w:rsidR="003B0D3A" w:rsidRPr="00955CBA" w:rsidRDefault="003B0D3A" w:rsidP="002B7FAB">
            <w:pPr>
              <w:jc w:val="center"/>
              <w:rPr>
                <w:rFonts w:ascii="Arial" w:hAnsi="Arial" w:cs="Arial"/>
                <w:sz w:val="18"/>
                <w:szCs w:val="20"/>
              </w:rPr>
            </w:pPr>
            <w:r w:rsidRPr="00955CBA">
              <w:rPr>
                <w:rFonts w:ascii="Arial" w:hAnsi="Arial" w:cs="Arial"/>
                <w:sz w:val="18"/>
                <w:szCs w:val="20"/>
              </w:rPr>
              <w:t>9689.10</w:t>
            </w:r>
          </w:p>
        </w:tc>
        <w:tc>
          <w:tcPr>
            <w:tcW w:w="761" w:type="dxa"/>
            <w:noWrap/>
            <w:vAlign w:val="center"/>
            <w:hideMark/>
          </w:tcPr>
          <w:p w14:paraId="243D881E" w14:textId="77777777" w:rsidR="003B0D3A" w:rsidRPr="00955CBA" w:rsidRDefault="003B0D3A" w:rsidP="002B7FA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2.68</w:t>
            </w:r>
          </w:p>
        </w:tc>
        <w:tc>
          <w:tcPr>
            <w:tcW w:w="852" w:type="dxa"/>
            <w:noWrap/>
            <w:vAlign w:val="center"/>
            <w:hideMark/>
          </w:tcPr>
          <w:p w14:paraId="679BA589" w14:textId="77777777" w:rsidR="003B0D3A" w:rsidRPr="00955CBA" w:rsidRDefault="003B0D3A" w:rsidP="002B7FA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1.73</w:t>
            </w:r>
          </w:p>
        </w:tc>
        <w:tc>
          <w:tcPr>
            <w:tcW w:w="827" w:type="dxa"/>
            <w:noWrap/>
            <w:vAlign w:val="center"/>
            <w:hideMark/>
          </w:tcPr>
          <w:p w14:paraId="592A7347" w14:textId="77777777" w:rsidR="003B0D3A" w:rsidRPr="00955CBA" w:rsidRDefault="003B0D3A" w:rsidP="002B7FA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4.54</w:t>
            </w:r>
          </w:p>
        </w:tc>
        <w:tc>
          <w:tcPr>
            <w:tcW w:w="865" w:type="dxa"/>
            <w:noWrap/>
            <w:vAlign w:val="center"/>
            <w:hideMark/>
          </w:tcPr>
          <w:p w14:paraId="4C9543F5" w14:textId="77777777" w:rsidR="003B0D3A" w:rsidRPr="00955CBA" w:rsidRDefault="003B0D3A" w:rsidP="002B7FA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0.58</w:t>
            </w:r>
          </w:p>
        </w:tc>
        <w:tc>
          <w:tcPr>
            <w:tcW w:w="742" w:type="dxa"/>
            <w:noWrap/>
            <w:vAlign w:val="center"/>
            <w:hideMark/>
          </w:tcPr>
          <w:p w14:paraId="155CEDB1" w14:textId="77777777" w:rsidR="003B0D3A" w:rsidRPr="00955CBA" w:rsidRDefault="003B0D3A" w:rsidP="002B7FA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453</w:t>
            </w:r>
          </w:p>
        </w:tc>
        <w:tc>
          <w:tcPr>
            <w:tcW w:w="1028" w:type="dxa"/>
            <w:noWrap/>
            <w:vAlign w:val="center"/>
            <w:hideMark/>
          </w:tcPr>
          <w:p w14:paraId="2917510E" w14:textId="77777777" w:rsidR="003B0D3A" w:rsidRPr="00955CBA" w:rsidRDefault="003B0D3A" w:rsidP="002B7FA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169.47</w:t>
            </w:r>
          </w:p>
        </w:tc>
        <w:tc>
          <w:tcPr>
            <w:tcW w:w="1028" w:type="dxa"/>
            <w:noWrap/>
            <w:vAlign w:val="center"/>
            <w:hideMark/>
          </w:tcPr>
          <w:p w14:paraId="7E8D50F0" w14:textId="77777777" w:rsidR="003B0D3A" w:rsidRPr="00955CBA" w:rsidRDefault="003B0D3A" w:rsidP="002B7FA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21.65</w:t>
            </w:r>
          </w:p>
        </w:tc>
        <w:tc>
          <w:tcPr>
            <w:tcW w:w="784" w:type="dxa"/>
            <w:noWrap/>
            <w:vAlign w:val="center"/>
            <w:hideMark/>
          </w:tcPr>
          <w:p w14:paraId="0E66F2A3" w14:textId="77777777" w:rsidR="003B0D3A" w:rsidRPr="00955CBA" w:rsidRDefault="003B0D3A" w:rsidP="002B7FA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7.83</w:t>
            </w:r>
          </w:p>
        </w:tc>
        <w:tc>
          <w:tcPr>
            <w:tcW w:w="1104" w:type="dxa"/>
            <w:noWrap/>
            <w:vAlign w:val="center"/>
            <w:hideMark/>
          </w:tcPr>
          <w:p w14:paraId="1E771CFA" w14:textId="77777777" w:rsidR="003B0D3A" w:rsidRPr="00955CBA" w:rsidRDefault="003B0D3A" w:rsidP="002B7FA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64.58</w:t>
            </w:r>
          </w:p>
        </w:tc>
        <w:tc>
          <w:tcPr>
            <w:tcW w:w="937" w:type="dxa"/>
            <w:noWrap/>
            <w:vAlign w:val="center"/>
            <w:hideMark/>
          </w:tcPr>
          <w:p w14:paraId="5A9F5A6A" w14:textId="77777777" w:rsidR="003B0D3A" w:rsidRPr="00955CBA" w:rsidRDefault="003B0D3A" w:rsidP="002B7FA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1.69</w:t>
            </w:r>
          </w:p>
        </w:tc>
        <w:tc>
          <w:tcPr>
            <w:tcW w:w="1489" w:type="dxa"/>
            <w:noWrap/>
            <w:vAlign w:val="center"/>
            <w:hideMark/>
          </w:tcPr>
          <w:p w14:paraId="2E5C8C2B" w14:textId="77777777" w:rsidR="003B0D3A" w:rsidRPr="00955CBA" w:rsidRDefault="003B0D3A" w:rsidP="002B7FA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2.34</w:t>
            </w:r>
          </w:p>
        </w:tc>
        <w:tc>
          <w:tcPr>
            <w:tcW w:w="1248" w:type="dxa"/>
            <w:noWrap/>
            <w:vAlign w:val="center"/>
            <w:hideMark/>
          </w:tcPr>
          <w:p w14:paraId="2F7A2A89" w14:textId="77777777" w:rsidR="003B0D3A" w:rsidRPr="00955CBA" w:rsidRDefault="003B0D3A" w:rsidP="002B7FA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0.28</w:t>
            </w:r>
          </w:p>
        </w:tc>
        <w:tc>
          <w:tcPr>
            <w:tcW w:w="690" w:type="dxa"/>
            <w:shd w:val="clear" w:color="auto" w:fill="auto"/>
            <w:noWrap/>
            <w:vAlign w:val="center"/>
            <w:hideMark/>
          </w:tcPr>
          <w:p w14:paraId="7CBE863C" w14:textId="77777777" w:rsidR="003B0D3A" w:rsidRPr="00955CBA" w:rsidRDefault="003B0D3A" w:rsidP="002B7FAB">
            <w:pP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w:t>
            </w:r>
          </w:p>
        </w:tc>
      </w:tr>
      <w:tr w:rsidR="00ED1087" w:rsidRPr="00955CBA" w14:paraId="5EA57946" w14:textId="77777777" w:rsidTr="00526296">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974" w:type="dxa"/>
            <w:noWrap/>
            <w:vAlign w:val="center"/>
            <w:hideMark/>
          </w:tcPr>
          <w:p w14:paraId="47DF095E" w14:textId="77777777" w:rsidR="003B0D3A" w:rsidRPr="00955CBA" w:rsidRDefault="003B0D3A" w:rsidP="002B7FAB">
            <w:pPr>
              <w:jc w:val="center"/>
              <w:rPr>
                <w:rFonts w:ascii="Arial" w:hAnsi="Arial" w:cs="Arial"/>
                <w:sz w:val="18"/>
                <w:szCs w:val="20"/>
              </w:rPr>
            </w:pPr>
            <w:r w:rsidRPr="00955CBA">
              <w:rPr>
                <w:rFonts w:ascii="Arial" w:hAnsi="Arial" w:cs="Arial"/>
                <w:sz w:val="18"/>
                <w:szCs w:val="20"/>
              </w:rPr>
              <w:t>9693.10</w:t>
            </w:r>
          </w:p>
        </w:tc>
        <w:tc>
          <w:tcPr>
            <w:tcW w:w="761" w:type="dxa"/>
            <w:noWrap/>
            <w:vAlign w:val="center"/>
            <w:hideMark/>
          </w:tcPr>
          <w:p w14:paraId="52773DE7" w14:textId="77777777" w:rsidR="003B0D3A" w:rsidRPr="00955CBA" w:rsidRDefault="003B0D3A" w:rsidP="002B7FA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2.24</w:t>
            </w:r>
          </w:p>
        </w:tc>
        <w:tc>
          <w:tcPr>
            <w:tcW w:w="852" w:type="dxa"/>
            <w:noWrap/>
            <w:vAlign w:val="center"/>
            <w:hideMark/>
          </w:tcPr>
          <w:p w14:paraId="438EB031" w14:textId="77777777" w:rsidR="003B0D3A" w:rsidRPr="00955CBA" w:rsidRDefault="003B0D3A" w:rsidP="002B7FA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1.86</w:t>
            </w:r>
          </w:p>
        </w:tc>
        <w:tc>
          <w:tcPr>
            <w:tcW w:w="827" w:type="dxa"/>
            <w:noWrap/>
            <w:vAlign w:val="center"/>
            <w:hideMark/>
          </w:tcPr>
          <w:p w14:paraId="540A2982" w14:textId="77777777" w:rsidR="003B0D3A" w:rsidRPr="00955CBA" w:rsidRDefault="003B0D3A" w:rsidP="002B7FA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3.85</w:t>
            </w:r>
          </w:p>
        </w:tc>
        <w:tc>
          <w:tcPr>
            <w:tcW w:w="865" w:type="dxa"/>
            <w:noWrap/>
            <w:vAlign w:val="center"/>
            <w:hideMark/>
          </w:tcPr>
          <w:p w14:paraId="24E734AC" w14:textId="77777777" w:rsidR="003B0D3A" w:rsidRPr="00955CBA" w:rsidRDefault="003B0D3A" w:rsidP="002B7FA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0.38</w:t>
            </w:r>
          </w:p>
        </w:tc>
        <w:tc>
          <w:tcPr>
            <w:tcW w:w="742" w:type="dxa"/>
            <w:noWrap/>
            <w:vAlign w:val="center"/>
            <w:hideMark/>
          </w:tcPr>
          <w:p w14:paraId="54DC7928" w14:textId="77777777" w:rsidR="003B0D3A" w:rsidRPr="00955CBA" w:rsidRDefault="003B0D3A" w:rsidP="002B7FA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449</w:t>
            </w:r>
          </w:p>
        </w:tc>
        <w:tc>
          <w:tcPr>
            <w:tcW w:w="1028" w:type="dxa"/>
            <w:noWrap/>
            <w:vAlign w:val="center"/>
            <w:hideMark/>
          </w:tcPr>
          <w:p w14:paraId="2920E918" w14:textId="77777777" w:rsidR="003B0D3A" w:rsidRPr="00955CBA" w:rsidRDefault="003B0D3A" w:rsidP="002B7FA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172.11</w:t>
            </w:r>
          </w:p>
        </w:tc>
        <w:tc>
          <w:tcPr>
            <w:tcW w:w="1028" w:type="dxa"/>
            <w:noWrap/>
            <w:vAlign w:val="center"/>
            <w:hideMark/>
          </w:tcPr>
          <w:p w14:paraId="6E9B1755" w14:textId="77777777" w:rsidR="003B0D3A" w:rsidRPr="00955CBA" w:rsidRDefault="003B0D3A" w:rsidP="002B7FA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16.99</w:t>
            </w:r>
          </w:p>
        </w:tc>
        <w:tc>
          <w:tcPr>
            <w:tcW w:w="784" w:type="dxa"/>
            <w:noWrap/>
            <w:vAlign w:val="center"/>
            <w:hideMark/>
          </w:tcPr>
          <w:p w14:paraId="4EDAFB02" w14:textId="77777777" w:rsidR="003B0D3A" w:rsidRPr="00955CBA" w:rsidRDefault="003B0D3A" w:rsidP="002B7FA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10.13</w:t>
            </w:r>
          </w:p>
        </w:tc>
        <w:tc>
          <w:tcPr>
            <w:tcW w:w="1104" w:type="dxa"/>
            <w:noWrap/>
            <w:vAlign w:val="center"/>
            <w:hideMark/>
          </w:tcPr>
          <w:p w14:paraId="41DC618E" w14:textId="77777777" w:rsidR="003B0D3A" w:rsidRPr="00955CBA" w:rsidRDefault="003B0D3A" w:rsidP="002B7FA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83.15</w:t>
            </w:r>
          </w:p>
        </w:tc>
        <w:tc>
          <w:tcPr>
            <w:tcW w:w="937" w:type="dxa"/>
            <w:noWrap/>
            <w:vAlign w:val="center"/>
            <w:hideMark/>
          </w:tcPr>
          <w:p w14:paraId="3E9758A8" w14:textId="77777777" w:rsidR="003B0D3A" w:rsidRPr="00955CBA" w:rsidRDefault="003B0D3A" w:rsidP="002B7FA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1.72</w:t>
            </w:r>
          </w:p>
        </w:tc>
        <w:tc>
          <w:tcPr>
            <w:tcW w:w="1489" w:type="dxa"/>
            <w:noWrap/>
            <w:vAlign w:val="center"/>
            <w:hideMark/>
          </w:tcPr>
          <w:p w14:paraId="4F30F73A" w14:textId="77777777" w:rsidR="003B0D3A" w:rsidRPr="00955CBA" w:rsidRDefault="003B0D3A" w:rsidP="002B7FA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2.55</w:t>
            </w:r>
          </w:p>
        </w:tc>
        <w:tc>
          <w:tcPr>
            <w:tcW w:w="1248" w:type="dxa"/>
            <w:noWrap/>
            <w:vAlign w:val="center"/>
            <w:hideMark/>
          </w:tcPr>
          <w:p w14:paraId="24894FE0" w14:textId="77777777" w:rsidR="003B0D3A" w:rsidRPr="00955CBA" w:rsidRDefault="003B0D3A" w:rsidP="002B7FA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0.33</w:t>
            </w:r>
          </w:p>
        </w:tc>
        <w:tc>
          <w:tcPr>
            <w:tcW w:w="690" w:type="dxa"/>
            <w:shd w:val="clear" w:color="auto" w:fill="auto"/>
            <w:noWrap/>
            <w:vAlign w:val="center"/>
            <w:hideMark/>
          </w:tcPr>
          <w:p w14:paraId="42CA1C1E" w14:textId="77777777" w:rsidR="003B0D3A" w:rsidRPr="00955CBA" w:rsidRDefault="003B0D3A" w:rsidP="002B7FAB">
            <w:pP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p>
        </w:tc>
      </w:tr>
      <w:tr w:rsidR="00526296" w:rsidRPr="00955CBA" w14:paraId="643F3FD7" w14:textId="77777777" w:rsidTr="00526296">
        <w:trPr>
          <w:trHeight w:val="313"/>
        </w:trPr>
        <w:tc>
          <w:tcPr>
            <w:cnfStyle w:val="001000000000" w:firstRow="0" w:lastRow="0" w:firstColumn="1" w:lastColumn="0" w:oddVBand="0" w:evenVBand="0" w:oddHBand="0" w:evenHBand="0" w:firstRowFirstColumn="0" w:firstRowLastColumn="0" w:lastRowFirstColumn="0" w:lastRowLastColumn="0"/>
            <w:tcW w:w="974" w:type="dxa"/>
            <w:noWrap/>
            <w:vAlign w:val="center"/>
            <w:hideMark/>
          </w:tcPr>
          <w:p w14:paraId="0D2A4C1F" w14:textId="77777777" w:rsidR="003B0D3A" w:rsidRPr="00955CBA" w:rsidRDefault="003B0D3A" w:rsidP="002B7FAB">
            <w:pPr>
              <w:jc w:val="center"/>
              <w:rPr>
                <w:rFonts w:ascii="Arial" w:hAnsi="Arial" w:cs="Arial"/>
                <w:sz w:val="18"/>
                <w:szCs w:val="20"/>
              </w:rPr>
            </w:pPr>
            <w:r w:rsidRPr="00955CBA">
              <w:rPr>
                <w:rFonts w:ascii="Arial" w:hAnsi="Arial" w:cs="Arial"/>
                <w:sz w:val="18"/>
                <w:szCs w:val="20"/>
              </w:rPr>
              <w:t>9697.20</w:t>
            </w:r>
          </w:p>
        </w:tc>
        <w:tc>
          <w:tcPr>
            <w:tcW w:w="761" w:type="dxa"/>
            <w:noWrap/>
            <w:vAlign w:val="center"/>
            <w:hideMark/>
          </w:tcPr>
          <w:p w14:paraId="2AB70500" w14:textId="77777777" w:rsidR="003B0D3A" w:rsidRPr="00955CBA" w:rsidRDefault="003B0D3A" w:rsidP="002B7FA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2.50</w:t>
            </w:r>
          </w:p>
        </w:tc>
        <w:tc>
          <w:tcPr>
            <w:tcW w:w="852" w:type="dxa"/>
            <w:noWrap/>
            <w:vAlign w:val="center"/>
            <w:hideMark/>
          </w:tcPr>
          <w:p w14:paraId="4A478C45" w14:textId="77777777" w:rsidR="003B0D3A" w:rsidRPr="00955CBA" w:rsidRDefault="003B0D3A" w:rsidP="002B7FA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2.09</w:t>
            </w:r>
          </w:p>
        </w:tc>
        <w:tc>
          <w:tcPr>
            <w:tcW w:w="827" w:type="dxa"/>
            <w:noWrap/>
            <w:vAlign w:val="center"/>
            <w:hideMark/>
          </w:tcPr>
          <w:p w14:paraId="35DD008B" w14:textId="77777777" w:rsidR="003B0D3A" w:rsidRPr="00955CBA" w:rsidRDefault="003B0D3A" w:rsidP="002B7FA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4.15</w:t>
            </w:r>
          </w:p>
        </w:tc>
        <w:tc>
          <w:tcPr>
            <w:tcW w:w="865" w:type="dxa"/>
            <w:noWrap/>
            <w:vAlign w:val="center"/>
            <w:hideMark/>
          </w:tcPr>
          <w:p w14:paraId="7A6AA74A" w14:textId="77777777" w:rsidR="003B0D3A" w:rsidRPr="00955CBA" w:rsidRDefault="003B0D3A" w:rsidP="002B7FA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0.56</w:t>
            </w:r>
          </w:p>
        </w:tc>
        <w:tc>
          <w:tcPr>
            <w:tcW w:w="742" w:type="dxa"/>
            <w:noWrap/>
            <w:vAlign w:val="center"/>
            <w:hideMark/>
          </w:tcPr>
          <w:p w14:paraId="68A0B712" w14:textId="77777777" w:rsidR="003B0D3A" w:rsidRPr="00955CBA" w:rsidRDefault="003B0D3A" w:rsidP="002B7FA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445</w:t>
            </w:r>
          </w:p>
        </w:tc>
        <w:tc>
          <w:tcPr>
            <w:tcW w:w="1028" w:type="dxa"/>
            <w:noWrap/>
            <w:vAlign w:val="center"/>
            <w:hideMark/>
          </w:tcPr>
          <w:p w14:paraId="789C0AAC" w14:textId="77777777" w:rsidR="003B0D3A" w:rsidRPr="00955CBA" w:rsidRDefault="003B0D3A" w:rsidP="002B7FA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165.80</w:t>
            </w:r>
          </w:p>
        </w:tc>
        <w:tc>
          <w:tcPr>
            <w:tcW w:w="1028" w:type="dxa"/>
            <w:noWrap/>
            <w:vAlign w:val="center"/>
            <w:hideMark/>
          </w:tcPr>
          <w:p w14:paraId="15526039" w14:textId="77777777" w:rsidR="003B0D3A" w:rsidRPr="00955CBA" w:rsidRDefault="003B0D3A" w:rsidP="002B7FA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22.37</w:t>
            </w:r>
          </w:p>
        </w:tc>
        <w:tc>
          <w:tcPr>
            <w:tcW w:w="784" w:type="dxa"/>
            <w:noWrap/>
            <w:vAlign w:val="center"/>
            <w:hideMark/>
          </w:tcPr>
          <w:p w14:paraId="14422860" w14:textId="77777777" w:rsidR="003B0D3A" w:rsidRPr="00955CBA" w:rsidRDefault="003B0D3A" w:rsidP="002B7FA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7.41</w:t>
            </w:r>
          </w:p>
        </w:tc>
        <w:tc>
          <w:tcPr>
            <w:tcW w:w="1104" w:type="dxa"/>
            <w:noWrap/>
            <w:vAlign w:val="center"/>
            <w:hideMark/>
          </w:tcPr>
          <w:p w14:paraId="4913B128" w14:textId="77777777" w:rsidR="003B0D3A" w:rsidRPr="00955CBA" w:rsidRDefault="003B0D3A" w:rsidP="002B7FA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83.50</w:t>
            </w:r>
          </w:p>
        </w:tc>
        <w:tc>
          <w:tcPr>
            <w:tcW w:w="937" w:type="dxa"/>
            <w:noWrap/>
            <w:vAlign w:val="center"/>
            <w:hideMark/>
          </w:tcPr>
          <w:p w14:paraId="138033E9" w14:textId="77777777" w:rsidR="003B0D3A" w:rsidRPr="00955CBA" w:rsidRDefault="003B0D3A" w:rsidP="002B7FA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1.66</w:t>
            </w:r>
          </w:p>
        </w:tc>
        <w:tc>
          <w:tcPr>
            <w:tcW w:w="1489" w:type="dxa"/>
            <w:noWrap/>
            <w:vAlign w:val="center"/>
            <w:hideMark/>
          </w:tcPr>
          <w:p w14:paraId="38542618" w14:textId="77777777" w:rsidR="003B0D3A" w:rsidRPr="00955CBA" w:rsidRDefault="003B0D3A" w:rsidP="002B7FA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2.49</w:t>
            </w:r>
          </w:p>
        </w:tc>
        <w:tc>
          <w:tcPr>
            <w:tcW w:w="1248" w:type="dxa"/>
            <w:noWrap/>
            <w:vAlign w:val="center"/>
            <w:hideMark/>
          </w:tcPr>
          <w:p w14:paraId="0F464641" w14:textId="77777777" w:rsidR="003B0D3A" w:rsidRPr="00955CBA" w:rsidRDefault="003B0D3A" w:rsidP="002B7FA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0.33</w:t>
            </w:r>
          </w:p>
        </w:tc>
        <w:tc>
          <w:tcPr>
            <w:tcW w:w="690" w:type="dxa"/>
            <w:shd w:val="clear" w:color="auto" w:fill="auto"/>
            <w:noWrap/>
            <w:vAlign w:val="center"/>
            <w:hideMark/>
          </w:tcPr>
          <w:p w14:paraId="1601F5CC" w14:textId="77777777" w:rsidR="003B0D3A" w:rsidRPr="00955CBA" w:rsidRDefault="003B0D3A" w:rsidP="002B7FAB">
            <w:pP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55CBA">
              <w:rPr>
                <w:rFonts w:ascii="Arial" w:hAnsi="Arial" w:cs="Arial"/>
                <w:sz w:val="18"/>
                <w:szCs w:val="20"/>
              </w:rPr>
              <w:t>*</w:t>
            </w:r>
          </w:p>
        </w:tc>
      </w:tr>
      <w:tr w:rsidR="00ED1087" w:rsidRPr="00955CBA" w14:paraId="4C193D45" w14:textId="77777777" w:rsidTr="00526296">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974" w:type="dxa"/>
            <w:noWrap/>
            <w:vAlign w:val="center"/>
            <w:hideMark/>
          </w:tcPr>
          <w:p w14:paraId="698105CD" w14:textId="77777777" w:rsidR="003B0D3A" w:rsidRPr="00955CBA" w:rsidRDefault="003B0D3A" w:rsidP="002B7FAB">
            <w:pPr>
              <w:jc w:val="center"/>
              <w:rPr>
                <w:rFonts w:ascii="Arial" w:hAnsi="Arial" w:cs="Arial"/>
                <w:sz w:val="18"/>
                <w:szCs w:val="20"/>
              </w:rPr>
            </w:pPr>
            <w:r w:rsidRPr="00955CBA">
              <w:rPr>
                <w:rFonts w:ascii="Arial" w:hAnsi="Arial" w:cs="Arial"/>
                <w:sz w:val="18"/>
                <w:szCs w:val="20"/>
              </w:rPr>
              <w:t>9701.10</w:t>
            </w:r>
          </w:p>
        </w:tc>
        <w:tc>
          <w:tcPr>
            <w:tcW w:w="761" w:type="dxa"/>
            <w:noWrap/>
            <w:vAlign w:val="center"/>
            <w:hideMark/>
          </w:tcPr>
          <w:p w14:paraId="15C87C7E" w14:textId="77777777" w:rsidR="003B0D3A" w:rsidRPr="00955CBA" w:rsidRDefault="003B0D3A" w:rsidP="002B7FA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2.18</w:t>
            </w:r>
          </w:p>
        </w:tc>
        <w:tc>
          <w:tcPr>
            <w:tcW w:w="852" w:type="dxa"/>
            <w:noWrap/>
            <w:vAlign w:val="center"/>
            <w:hideMark/>
          </w:tcPr>
          <w:p w14:paraId="475C9A48" w14:textId="77777777" w:rsidR="003B0D3A" w:rsidRPr="00955CBA" w:rsidRDefault="003B0D3A" w:rsidP="002B7FA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1.85</w:t>
            </w:r>
          </w:p>
        </w:tc>
        <w:tc>
          <w:tcPr>
            <w:tcW w:w="827" w:type="dxa"/>
            <w:noWrap/>
            <w:vAlign w:val="center"/>
            <w:hideMark/>
          </w:tcPr>
          <w:p w14:paraId="469791F3" w14:textId="77777777" w:rsidR="003B0D3A" w:rsidRPr="00955CBA" w:rsidRDefault="003B0D3A" w:rsidP="002B7FA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3.87</w:t>
            </w:r>
          </w:p>
        </w:tc>
        <w:tc>
          <w:tcPr>
            <w:tcW w:w="865" w:type="dxa"/>
            <w:noWrap/>
            <w:vAlign w:val="center"/>
            <w:hideMark/>
          </w:tcPr>
          <w:p w14:paraId="3FC6F04B" w14:textId="77777777" w:rsidR="003B0D3A" w:rsidRPr="00955CBA" w:rsidRDefault="003B0D3A" w:rsidP="002B7FA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0.42</w:t>
            </w:r>
          </w:p>
        </w:tc>
        <w:tc>
          <w:tcPr>
            <w:tcW w:w="742" w:type="dxa"/>
            <w:noWrap/>
            <w:vAlign w:val="center"/>
            <w:hideMark/>
          </w:tcPr>
          <w:p w14:paraId="4DFD3EFE" w14:textId="77777777" w:rsidR="003B0D3A" w:rsidRPr="00955CBA" w:rsidRDefault="003B0D3A" w:rsidP="002B7FA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450</w:t>
            </w:r>
          </w:p>
        </w:tc>
        <w:tc>
          <w:tcPr>
            <w:tcW w:w="1028" w:type="dxa"/>
            <w:noWrap/>
            <w:vAlign w:val="center"/>
            <w:hideMark/>
          </w:tcPr>
          <w:p w14:paraId="076676A3" w14:textId="77777777" w:rsidR="003B0D3A" w:rsidRPr="00955CBA" w:rsidRDefault="003B0D3A" w:rsidP="002B7FA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177.20</w:t>
            </w:r>
          </w:p>
        </w:tc>
        <w:tc>
          <w:tcPr>
            <w:tcW w:w="1028" w:type="dxa"/>
            <w:noWrap/>
            <w:vAlign w:val="center"/>
            <w:hideMark/>
          </w:tcPr>
          <w:p w14:paraId="00E1EEF6" w14:textId="77777777" w:rsidR="003B0D3A" w:rsidRPr="00955CBA" w:rsidRDefault="003B0D3A" w:rsidP="002B7FA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19.23</w:t>
            </w:r>
          </w:p>
        </w:tc>
        <w:tc>
          <w:tcPr>
            <w:tcW w:w="784" w:type="dxa"/>
            <w:noWrap/>
            <w:vAlign w:val="center"/>
            <w:hideMark/>
          </w:tcPr>
          <w:p w14:paraId="7698F921" w14:textId="77777777" w:rsidR="003B0D3A" w:rsidRPr="00955CBA" w:rsidRDefault="003B0D3A" w:rsidP="002B7FA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9.21</w:t>
            </w:r>
          </w:p>
        </w:tc>
        <w:tc>
          <w:tcPr>
            <w:tcW w:w="1104" w:type="dxa"/>
            <w:noWrap/>
            <w:vAlign w:val="center"/>
            <w:hideMark/>
          </w:tcPr>
          <w:p w14:paraId="659A55CE" w14:textId="77777777" w:rsidR="003B0D3A" w:rsidRPr="00955CBA" w:rsidRDefault="003B0D3A" w:rsidP="002B7FA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84.71</w:t>
            </w:r>
          </w:p>
        </w:tc>
        <w:tc>
          <w:tcPr>
            <w:tcW w:w="937" w:type="dxa"/>
            <w:noWrap/>
            <w:vAlign w:val="center"/>
            <w:hideMark/>
          </w:tcPr>
          <w:p w14:paraId="6CDABE16" w14:textId="77777777" w:rsidR="003B0D3A" w:rsidRPr="00955CBA" w:rsidRDefault="003B0D3A" w:rsidP="002B7FA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1.77</w:t>
            </w:r>
          </w:p>
        </w:tc>
        <w:tc>
          <w:tcPr>
            <w:tcW w:w="1489" w:type="dxa"/>
            <w:noWrap/>
            <w:vAlign w:val="center"/>
            <w:hideMark/>
          </w:tcPr>
          <w:p w14:paraId="1EBB54AB" w14:textId="77777777" w:rsidR="003B0D3A" w:rsidRPr="00955CBA" w:rsidRDefault="003B0D3A" w:rsidP="002B7FA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2.62</w:t>
            </w:r>
          </w:p>
        </w:tc>
        <w:tc>
          <w:tcPr>
            <w:tcW w:w="1248" w:type="dxa"/>
            <w:noWrap/>
            <w:vAlign w:val="center"/>
            <w:hideMark/>
          </w:tcPr>
          <w:p w14:paraId="13ABF592" w14:textId="77777777" w:rsidR="003B0D3A" w:rsidRPr="00955CBA" w:rsidRDefault="003B0D3A" w:rsidP="002B7FA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55CBA">
              <w:rPr>
                <w:rFonts w:ascii="Arial" w:hAnsi="Arial" w:cs="Arial"/>
                <w:sz w:val="18"/>
                <w:szCs w:val="20"/>
              </w:rPr>
              <w:t>0.32</w:t>
            </w:r>
          </w:p>
        </w:tc>
        <w:tc>
          <w:tcPr>
            <w:tcW w:w="690" w:type="dxa"/>
            <w:shd w:val="clear" w:color="auto" w:fill="auto"/>
            <w:noWrap/>
            <w:vAlign w:val="center"/>
            <w:hideMark/>
          </w:tcPr>
          <w:p w14:paraId="46F8A686" w14:textId="77777777" w:rsidR="003B0D3A" w:rsidRPr="00955CBA" w:rsidRDefault="003B0D3A" w:rsidP="002B7FAB">
            <w:pP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p>
        </w:tc>
      </w:tr>
    </w:tbl>
    <w:p w14:paraId="314AA96D" w14:textId="3C314074" w:rsidR="003B0D3A" w:rsidRPr="003B0D3A" w:rsidRDefault="003B0D3A" w:rsidP="003B0D3A">
      <w:pPr>
        <w:rPr>
          <w:rFonts w:ascii="Arial" w:hAnsi="Arial" w:cs="Arial"/>
        </w:rPr>
        <w:sectPr w:rsidR="003B0D3A" w:rsidRPr="003B0D3A" w:rsidSect="00ED1087">
          <w:type w:val="continuous"/>
          <w:pgSz w:w="15840" w:h="12240" w:orient="landscape"/>
          <w:pgMar w:top="1440" w:right="1440" w:bottom="1440" w:left="1440" w:header="720" w:footer="720" w:gutter="0"/>
          <w:cols w:space="720"/>
          <w:docGrid w:linePitch="326"/>
        </w:sectPr>
      </w:pPr>
    </w:p>
    <w:p w14:paraId="556E6A26" w14:textId="77777777" w:rsidR="00B72B5E" w:rsidRPr="00B72B5E" w:rsidRDefault="000C6429" w:rsidP="00B72B5E">
      <w:pPr>
        <w:spacing w:line="480" w:lineRule="auto"/>
        <w:jc w:val="both"/>
        <w:rPr>
          <w:rFonts w:ascii="Arial" w:hAnsi="Arial" w:cs="Arial"/>
          <w:noProof/>
        </w:rPr>
      </w:pPr>
      <w:r w:rsidRPr="00CB0803">
        <w:rPr>
          <w:rFonts w:ascii="Arial" w:hAnsi="Arial" w:cs="Arial"/>
        </w:rPr>
        <w:lastRenderedPageBreak/>
        <w:t>A cross plot comparing the remaining hydrocarbon potential (S</w:t>
      </w:r>
      <w:r w:rsidRPr="00CB0803">
        <w:rPr>
          <w:rFonts w:ascii="Arial" w:hAnsi="Arial" w:cs="Arial"/>
          <w:vertAlign w:val="subscript"/>
        </w:rPr>
        <w:t>2</w:t>
      </w:r>
      <w:r w:rsidRPr="00CB0803">
        <w:rPr>
          <w:rFonts w:ascii="Arial" w:hAnsi="Arial" w:cs="Arial"/>
        </w:rPr>
        <w:t xml:space="preserve">, mg HC / g rock) versus TOC agrees with the </w:t>
      </w:r>
      <w:r w:rsidR="00D72616" w:rsidRPr="00CB0803">
        <w:rPr>
          <w:rFonts w:ascii="Arial" w:hAnsi="Arial" w:cs="Arial"/>
        </w:rPr>
        <w:t xml:space="preserve">mixed kerogen </w:t>
      </w:r>
      <w:r w:rsidR="00D72616" w:rsidRPr="000C6429">
        <w:rPr>
          <w:rFonts w:ascii="Arial" w:hAnsi="Arial" w:cs="Arial"/>
        </w:rPr>
        <w:t xml:space="preserve">type </w:t>
      </w:r>
      <w:r w:rsidR="00D72616" w:rsidRPr="00DB1703">
        <w:rPr>
          <w:rFonts w:ascii="Arial" w:hAnsi="Arial" w:cs="Arial"/>
        </w:rPr>
        <w:t>interpretation (</w:t>
      </w:r>
      <w:r w:rsidR="00D72616" w:rsidRPr="00DB1703">
        <w:rPr>
          <w:rFonts w:ascii="Arial" w:hAnsi="Arial" w:cs="Arial"/>
        </w:rPr>
        <w:fldChar w:fldCharType="begin"/>
      </w:r>
      <w:r w:rsidR="00D72616" w:rsidRPr="00DB1703">
        <w:rPr>
          <w:rFonts w:ascii="Arial" w:hAnsi="Arial" w:cs="Arial"/>
        </w:rPr>
        <w:instrText xml:space="preserve"> REF _Ref382300981 \h  \* MERGEFORMAT </w:instrText>
      </w:r>
      <w:r w:rsidR="00D72616" w:rsidRPr="00DB1703">
        <w:rPr>
          <w:rFonts w:ascii="Arial" w:hAnsi="Arial" w:cs="Arial"/>
        </w:rPr>
      </w:r>
      <w:r w:rsidR="00D72616" w:rsidRPr="00DB1703">
        <w:rPr>
          <w:rFonts w:ascii="Arial" w:hAnsi="Arial" w:cs="Arial"/>
        </w:rPr>
        <w:fldChar w:fldCharType="separate"/>
      </w:r>
    </w:p>
    <w:p w14:paraId="088DCE4A" w14:textId="625CE33F" w:rsidR="00E03DB0" w:rsidRDefault="00B72B5E" w:rsidP="00CF4AB1">
      <w:pPr>
        <w:spacing w:line="480" w:lineRule="auto"/>
        <w:jc w:val="both"/>
        <w:rPr>
          <w:rFonts w:ascii="Arial" w:hAnsi="Arial" w:cs="Arial"/>
          <w:noProof/>
        </w:rPr>
      </w:pPr>
      <w:r w:rsidRPr="00B72B5E">
        <w:rPr>
          <w:rFonts w:ascii="Arial" w:hAnsi="Arial" w:cs="Arial"/>
          <w:noProof/>
        </w:rPr>
        <w:t xml:space="preserve">Figure </w:t>
      </w:r>
      <w:r>
        <w:rPr>
          <w:rFonts w:cs="Arial"/>
          <w:b/>
          <w:noProof/>
        </w:rPr>
        <w:t>17</w:t>
      </w:r>
      <w:r w:rsidR="00D72616" w:rsidRPr="00DB1703">
        <w:rPr>
          <w:rFonts w:ascii="Arial" w:hAnsi="Arial" w:cs="Arial"/>
        </w:rPr>
        <w:fldChar w:fldCharType="end"/>
      </w:r>
      <w:r w:rsidR="00D72616" w:rsidRPr="00DB1703">
        <w:rPr>
          <w:rFonts w:ascii="Arial" w:hAnsi="Arial" w:cs="Arial"/>
        </w:rPr>
        <w:t>).</w:t>
      </w:r>
      <w:r w:rsidR="00D72616" w:rsidRPr="00073621">
        <w:rPr>
          <w:rFonts w:ascii="Arial" w:hAnsi="Arial" w:cs="Arial"/>
        </w:rPr>
        <w:t xml:space="preserve"> Although</w:t>
      </w:r>
      <w:r w:rsidR="00D72616" w:rsidRPr="00832472">
        <w:rPr>
          <w:rFonts w:ascii="Arial" w:hAnsi="Arial" w:cs="Arial"/>
        </w:rPr>
        <w:t xml:space="preserve"> the distal deposition</w:t>
      </w:r>
      <w:r w:rsidR="00D72616">
        <w:rPr>
          <w:rFonts w:ascii="Arial" w:hAnsi="Arial" w:cs="Arial"/>
        </w:rPr>
        <w:t>al</w:t>
      </w:r>
      <w:r w:rsidR="00D72616" w:rsidRPr="00832472">
        <w:rPr>
          <w:rFonts w:ascii="Arial" w:hAnsi="Arial" w:cs="Arial"/>
        </w:rPr>
        <w:t xml:space="preserve"> setting</w:t>
      </w:r>
      <w:r w:rsidR="00CF4AB1">
        <w:rPr>
          <w:rFonts w:ascii="Arial" w:hAnsi="Arial" w:cs="Arial"/>
        </w:rPr>
        <w:t xml:space="preserve">s </w:t>
      </w:r>
      <w:r w:rsidR="00D72616" w:rsidRPr="00832472">
        <w:rPr>
          <w:rFonts w:ascii="Arial" w:hAnsi="Arial" w:cs="Arial"/>
        </w:rPr>
        <w:t xml:space="preserve">would typically lend itself to more marine prone organic material, </w:t>
      </w:r>
      <w:r w:rsidR="00D72616">
        <w:rPr>
          <w:rFonts w:ascii="Arial" w:hAnsi="Arial" w:cs="Arial"/>
        </w:rPr>
        <w:t xml:space="preserve">abundant </w:t>
      </w:r>
      <w:r w:rsidR="00D72616" w:rsidRPr="00832472">
        <w:rPr>
          <w:rFonts w:ascii="Arial" w:hAnsi="Arial" w:cs="Arial"/>
        </w:rPr>
        <w:t>sediment gravity flow</w:t>
      </w:r>
      <w:r w:rsidR="00D72616">
        <w:rPr>
          <w:rFonts w:ascii="Arial" w:hAnsi="Arial" w:cs="Arial"/>
        </w:rPr>
        <w:t xml:space="preserve"> deposits</w:t>
      </w:r>
      <w:r w:rsidR="00D72616" w:rsidRPr="00832472">
        <w:rPr>
          <w:rFonts w:ascii="Arial" w:hAnsi="Arial" w:cs="Arial"/>
        </w:rPr>
        <w:t xml:space="preserve"> were </w:t>
      </w:r>
      <w:r w:rsidR="00D72616">
        <w:rPr>
          <w:rFonts w:ascii="Arial" w:hAnsi="Arial" w:cs="Arial"/>
        </w:rPr>
        <w:t xml:space="preserve">observed throughout the core. </w:t>
      </w:r>
      <w:r w:rsidR="00847990">
        <w:rPr>
          <w:rFonts w:ascii="Arial" w:hAnsi="Arial" w:cs="Arial"/>
        </w:rPr>
        <w:t xml:space="preserve">These flows are thought to have transported more </w:t>
      </w:r>
      <w:r w:rsidR="00116C71">
        <w:rPr>
          <w:rFonts w:ascii="Arial" w:hAnsi="Arial" w:cs="Arial"/>
        </w:rPr>
        <w:t>proximally sourced sedimen</w:t>
      </w:r>
      <w:r w:rsidR="00847990">
        <w:rPr>
          <w:rFonts w:ascii="Arial" w:hAnsi="Arial" w:cs="Arial"/>
        </w:rPr>
        <w:t xml:space="preserve">ts, and plausibly terrestrial organic matter within, </w:t>
      </w:r>
      <w:r w:rsidR="00116C71">
        <w:rPr>
          <w:rFonts w:ascii="Arial" w:hAnsi="Arial" w:cs="Arial"/>
        </w:rPr>
        <w:t xml:space="preserve">to distal </w:t>
      </w:r>
      <w:r w:rsidR="00116C71" w:rsidRPr="00832472">
        <w:rPr>
          <w:rFonts w:ascii="Arial" w:hAnsi="Arial" w:cs="Arial"/>
        </w:rPr>
        <w:t xml:space="preserve">portions of the Midland </w:t>
      </w:r>
      <w:r w:rsidR="00116C71">
        <w:rPr>
          <w:rFonts w:ascii="Arial" w:hAnsi="Arial" w:cs="Arial"/>
        </w:rPr>
        <w:t>B</w:t>
      </w:r>
      <w:r w:rsidR="00116C71" w:rsidRPr="00832472">
        <w:rPr>
          <w:rFonts w:ascii="Arial" w:hAnsi="Arial" w:cs="Arial"/>
        </w:rPr>
        <w:t>asin</w:t>
      </w:r>
      <w:r w:rsidR="00116C71">
        <w:rPr>
          <w:rFonts w:ascii="Arial" w:hAnsi="Arial" w:cs="Arial"/>
        </w:rPr>
        <w:t xml:space="preserve">. </w:t>
      </w:r>
      <w:r w:rsidR="00847990">
        <w:rPr>
          <w:rFonts w:ascii="Arial" w:hAnsi="Arial" w:cs="Arial"/>
        </w:rPr>
        <w:t>Th</w:t>
      </w:r>
      <w:r w:rsidR="00AE6AFB">
        <w:rPr>
          <w:rFonts w:ascii="Arial" w:hAnsi="Arial" w:cs="Arial"/>
        </w:rPr>
        <w:t>is hypothesized mechanism by which terrestrial organic matter was deposited in a base</w:t>
      </w:r>
      <w:r w:rsidR="00765FDE">
        <w:rPr>
          <w:rFonts w:ascii="Arial" w:hAnsi="Arial" w:cs="Arial"/>
        </w:rPr>
        <w:t>-</w:t>
      </w:r>
      <w:r w:rsidR="00AE6AFB">
        <w:rPr>
          <w:rFonts w:ascii="Arial" w:hAnsi="Arial" w:cs="Arial"/>
        </w:rPr>
        <w:t>of</w:t>
      </w:r>
      <w:r w:rsidR="00765FDE">
        <w:rPr>
          <w:rFonts w:ascii="Arial" w:hAnsi="Arial" w:cs="Arial"/>
        </w:rPr>
        <w:t>-</w:t>
      </w:r>
      <w:r w:rsidR="00AE6AFB">
        <w:rPr>
          <w:rFonts w:ascii="Arial" w:hAnsi="Arial" w:cs="Arial"/>
        </w:rPr>
        <w:t>slope setting be further investigated by comparing changes in HI and biomarker ratio values to the sedimentology as a function of depth in later sections. However, t</w:t>
      </w:r>
      <w:r w:rsidR="00847990">
        <w:rPr>
          <w:rFonts w:ascii="Arial" w:hAnsi="Arial" w:cs="Arial"/>
        </w:rPr>
        <w:t>he</w:t>
      </w:r>
      <w:r w:rsidR="00451CAD" w:rsidRPr="00832472">
        <w:rPr>
          <w:rFonts w:ascii="Arial" w:hAnsi="Arial" w:cs="Arial"/>
        </w:rPr>
        <w:t xml:space="preserve"> relationship between decreasing HI with increasing maturity is well established </w:t>
      </w:r>
      <w:r w:rsidR="00451CAD" w:rsidRPr="00832472">
        <w:rPr>
          <w:rFonts w:ascii="Arial" w:hAnsi="Arial" w:cs="Arial"/>
        </w:rPr>
        <w:fldChar w:fldCharType="begin" w:fldLock="1"/>
      </w:r>
      <w:r w:rsidR="00204B7D">
        <w:rPr>
          <w:rFonts w:ascii="Arial" w:hAnsi="Arial" w:cs="Arial"/>
        </w:rPr>
        <w:instrText xml:space="preserve">ADDIN CSL_CITATION {"citationItems":[{"id":"ITEM-1","itemData":{"ISBN":"044440600X","abstract":"Reprint (1981). Originally published: Amsterdam ; New York : Elsevier Pub. Co., 1961. With new pref.","author":[{"dropping-particle":"","family":"Krevelen","given":"Dirk Willem","non-dropping-particle":"van","parse-names":false,"suffix":""}],"id":"ITEM-1","issued":{"date-parts":[["1961"]]},"number-of-pages":"1-514","publisher":"Elsevier Scientific Pub. Co.","publisher-place":"Amsterdam, Netherlands","title":"Coal--typology, chemistry, physics, constitution","type":"book"},"uris":["http://www.mendeley.com/documents/?uuid=60ca494a-04c8-36a2-bdd0-c422563e8fcf"]},{"id":"ITEM-2","itemData":{"DOI":"10.1016/S0146-6380(97)00119-8","ISSN":"0146-6380","abstract":"Different types of kerogens have different maturation paths on Rock-Eval Hydrogen Index (HI) vsTmax plots. An equation:HI=1/(a*exp(b*(Tmax−435))+c),where a, b, and c are constants, can be used to define HI–Tmax profiles of particular source rock units. The constants a, b, and c, characterise the particular kerogen and also allow expression of its transformation ratio (TR) as a function of the Tmax by an equation:TR=(HI0*a*exp(b*(Tmax−435)))/(HI0*a*exp(b*(Tmax−435))+1),where HI0=1/c. The HI–Tmax equation constants were determined by nonlinear curve fitting for three standard Type I, II, and III kerogens and for two geological sections: Second White Speckled (2WS) Formation, Alberta Basin and a source rock unit of Cambay Basin, India. High correlation coefficients for the fitted equations for four HI–Tmax data sets of four groups of the 2WS samples, segregated using Oxygen Index (OI) vsTmax cross plot, and for one data set of the Cambay Basin source rock unit, show the validity of the proposed HI–Tmax equation. Comparison of the calculated TR and measured production index (PI) values for the 2WS samples allow identification of samples that have expelled generated hydrocarbons and samples that contain unexpelled generated hydrocarbons. For the Cambay Basin example, where Rock-Eval data of silty and sandy samples were screened out, a reasonable match exists between the calculated TRs and measured production index values up to a Tmax value of 445°C, indicating onset of oil expulsion. The proposed HI–Tmax equation can thus characterise organic matter in a source rock unit with respect to its original generation potential and hydrocarbon generation threshold and rate. It may also help to identify the effective source sections that have expelled generated hydrocarbons, from several potential source rocks, if present in a basin.","author":[{"dropping-particle":"","family":"Banerjee","given":"A.","non-dropping-particle":"","parse-names":false,"suffix":""},{"dropping-particle":"","family":"Sinha","given":"A. K.","non-dropping-particle":"","parse-names":false,"suffix":""},{"dropping-particle":"","family":"Jain","given":"A. K.","non-dropping-particle":"","parse-names":false,"suffix":""},{"dropping-particle":"","family":"Thomas","given":"N. J.","non-dropping-particle":"","parse-names":false,"suffix":""},{"dropping-particle":"","family":"Misra","given":"K. N.","non-dropping-particle":"","parse-names":false,"suffix":""},{"dropping-particle":"","family":"Chandra","given":"Kuldeep","non-dropping-particle":"","parse-names":false,"suffix":""}],"container-title":"Organic Geochemistry","id":"ITEM-2","issue":"1-2","issued":{"date-parts":[["1998","1","30"]]},"page":"43-55","publisher":"Pergamon","title":"A mathematical representation of Rock-Eval hydrogen index vs Tmax profiles","type":"article-journal","volume":"28"},"uris":["http://www.mendeley.com/documents/?uuid=751b0abb-41e2-31e9-9cae-4d65da9141dd"]},{"id":"ITEM-3","itemData":{"DOI":"10.1021/ef050194+","abstract":"Kerogens were purified from 26 samples of the Kimmeridge Clay Formation over the full range of maturities pertinent to petroleum generation. Most samples comprised &gt;90% amorphous organic matter (AOM). Prior to and during the early phase of petroleum generation, kerogen densities range between 1.18 and 1.25 g cm -3 . During peak and late stage petroleum generation, densities increase to </w:instrText>
      </w:r>
      <w:r w:rsidR="00204B7D">
        <w:rPr>
          <w:rFonts w:ascii="Cambria Math" w:hAnsi="Cambria Math" w:cs="Cambria Math"/>
        </w:rPr>
        <w:instrText>∼</w:instrText>
      </w:r>
      <w:r w:rsidR="00204B7D">
        <w:rPr>
          <w:rFonts w:ascii="Arial" w:hAnsi="Arial" w:cs="Arial"/>
        </w:rPr>
        <w:instrText xml:space="preserve">1.35 g cm -3 as hydrogen indices decrease from </w:instrText>
      </w:r>
      <w:r w:rsidR="00204B7D">
        <w:rPr>
          <w:rFonts w:ascii="Cambria Math" w:hAnsi="Cambria Math" w:cs="Cambria Math"/>
        </w:rPr>
        <w:instrText>∼</w:instrText>
      </w:r>
      <w:r w:rsidR="00204B7D">
        <w:rPr>
          <w:rFonts w:ascii="Arial" w:hAnsi="Arial" w:cs="Arial"/>
        </w:rPr>
        <w:instrText>350 to 50 mg HC/g C. The data are qualitatively consistent with the loss of alkyl carbon from kerogen to petroleum and the increased aromatization of remaining carbon. The density increase observed for AOM contrasts with the data for vitrinite, which exhibits a decrease in density at maturity levels relevant to petroleum generation. The contrasting behavior of AOM and vitrinite is thought to reflect the differing structural composition of the two kerogen types, most obviously the greater initial aromaticity of vitrinite.","author":[{"dropping-particle":"","family":"Okiongbo","given":"Kenneth S.","non-dropping-particle":"","parse-names":false,"suffix":""},{"dropping-particle":"","family":"Aplin","given":"Andrew C.","non-dropping-particle":"","parse-names":false,"suffix":""},{"dropping-particle":"","family":"Larter","given":"Steve R.","non-dropping-particle":"","parse-names":false,"suffix":""}],"container-title":"Energy and Fuels","id":"ITEM-3","issued":{"date-parts":[["2005"]]},"page":"2495-2499","title":"Changes in Type II Kerogen Density as a Function of Maturity: Evidence from the Kimmeridge Clay Formation","type":"article-journal","volume":"19"},"uris":["http://www.mendeley.com/documents/?uuid=19896fa7-4334-3bcb-b53f-3a6904a4cf6b"]}],"mendeley":{"formattedCitation":"(van Krevelen, 1961; Banerjee et al., 1998; Okiongbo et al., 2005)","plainTextFormattedCitation":"(van Krevelen, 1961; Banerjee et al., 1998; Okiongbo et al., 2005)","previouslyFormattedCitation":"(van Krevelen, 1961; Banerjee et al., 1998; Okiongbo et al., 2005)"},"properties":{"noteIndex":0},"schema":"https://github.com/citation-style-language/schema/raw/master/csl-citation.json"}</w:instrText>
      </w:r>
      <w:r w:rsidR="00451CAD" w:rsidRPr="00832472">
        <w:rPr>
          <w:rFonts w:ascii="Arial" w:hAnsi="Arial" w:cs="Arial"/>
        </w:rPr>
        <w:fldChar w:fldCharType="separate"/>
      </w:r>
      <w:r w:rsidR="003E0F94" w:rsidRPr="003E0F94">
        <w:rPr>
          <w:rFonts w:ascii="Arial" w:hAnsi="Arial" w:cs="Arial"/>
          <w:noProof/>
        </w:rPr>
        <w:t>(van Krevelen, 1961; Banerjee et al., 1998; Okiongbo et al., 2005)</w:t>
      </w:r>
      <w:r w:rsidR="00451CAD" w:rsidRPr="00832472">
        <w:rPr>
          <w:rFonts w:ascii="Arial" w:hAnsi="Arial" w:cs="Arial"/>
        </w:rPr>
        <w:fldChar w:fldCharType="end"/>
      </w:r>
      <w:r w:rsidR="00451CAD" w:rsidRPr="00832472">
        <w:rPr>
          <w:rFonts w:ascii="Arial" w:hAnsi="Arial" w:cs="Arial"/>
        </w:rPr>
        <w:t>. Increased maturity, particularly around peak oil generation, will cause hydrogen loss</w:t>
      </w:r>
      <w:r w:rsidR="00AE6AFB">
        <w:rPr>
          <w:rFonts w:ascii="Arial" w:hAnsi="Arial" w:cs="Arial"/>
        </w:rPr>
        <w:t xml:space="preserve"> due to thermal cracking. This in turn produce</w:t>
      </w:r>
      <w:r w:rsidR="002C3E4F">
        <w:rPr>
          <w:rFonts w:ascii="Arial" w:hAnsi="Arial" w:cs="Arial"/>
        </w:rPr>
        <w:t>s</w:t>
      </w:r>
      <w:r w:rsidR="00AE6AFB">
        <w:rPr>
          <w:rFonts w:ascii="Arial" w:hAnsi="Arial" w:cs="Arial"/>
        </w:rPr>
        <w:t xml:space="preserve"> lower S2, and subsequently HI, values, </w:t>
      </w:r>
      <w:r w:rsidR="00904E06">
        <w:rPr>
          <w:rFonts w:ascii="Arial" w:hAnsi="Arial" w:cs="Arial"/>
        </w:rPr>
        <w:t>erroneously</w:t>
      </w:r>
      <w:r w:rsidR="004E2823">
        <w:rPr>
          <w:rFonts w:ascii="Arial" w:hAnsi="Arial" w:cs="Arial"/>
        </w:rPr>
        <w:t xml:space="preserve"> </w:t>
      </w:r>
      <w:r w:rsidR="003D0F46">
        <w:rPr>
          <w:rFonts w:ascii="Arial" w:hAnsi="Arial" w:cs="Arial"/>
        </w:rPr>
        <w:t>decreasing</w:t>
      </w:r>
      <w:r w:rsidR="00451CAD" w:rsidRPr="00832472">
        <w:rPr>
          <w:rFonts w:ascii="Arial" w:hAnsi="Arial" w:cs="Arial"/>
        </w:rPr>
        <w:t xml:space="preserve"> the </w:t>
      </w:r>
      <w:r w:rsidR="004E2823">
        <w:rPr>
          <w:rFonts w:ascii="Arial" w:hAnsi="Arial" w:cs="Arial"/>
        </w:rPr>
        <w:t>interpreted amount</w:t>
      </w:r>
      <w:r w:rsidR="00451CAD" w:rsidRPr="00832472">
        <w:rPr>
          <w:rFonts w:ascii="Arial" w:hAnsi="Arial" w:cs="Arial"/>
        </w:rPr>
        <w:t xml:space="preserve"> Type II kerogen </w:t>
      </w:r>
      <w:r w:rsidR="00904E06">
        <w:rPr>
          <w:rFonts w:ascii="Arial" w:hAnsi="Arial" w:cs="Arial"/>
        </w:rPr>
        <w:t>and</w:t>
      </w:r>
      <w:r w:rsidR="00451CAD" w:rsidRPr="00832472">
        <w:rPr>
          <w:rFonts w:ascii="Arial" w:hAnsi="Arial" w:cs="Arial"/>
        </w:rPr>
        <w:t xml:space="preserve"> increasing the amount </w:t>
      </w:r>
      <w:r w:rsidR="00765FDE">
        <w:rPr>
          <w:rFonts w:ascii="Arial" w:hAnsi="Arial" w:cs="Arial"/>
        </w:rPr>
        <w:t xml:space="preserve">of </w:t>
      </w:r>
      <w:r w:rsidR="00451CAD" w:rsidRPr="00832472">
        <w:rPr>
          <w:rFonts w:ascii="Arial" w:hAnsi="Arial" w:cs="Arial"/>
        </w:rPr>
        <w:t xml:space="preserve">Type III kerogen. This could lead to </w:t>
      </w:r>
      <w:r w:rsidR="003D0F46">
        <w:rPr>
          <w:rFonts w:ascii="Arial" w:hAnsi="Arial" w:cs="Arial"/>
        </w:rPr>
        <w:t>the</w:t>
      </w:r>
      <w:r w:rsidR="00451CAD" w:rsidRPr="00832472">
        <w:rPr>
          <w:rFonts w:ascii="Arial" w:hAnsi="Arial" w:cs="Arial"/>
        </w:rPr>
        <w:t xml:space="preserve"> incorrect interpretation that the high</w:t>
      </w:r>
      <w:r w:rsidR="006A7290">
        <w:rPr>
          <w:rFonts w:ascii="Arial" w:hAnsi="Arial" w:cs="Arial"/>
        </w:rPr>
        <w:t>-</w:t>
      </w:r>
      <w:r w:rsidR="00451CAD" w:rsidRPr="00832472">
        <w:rPr>
          <w:rFonts w:ascii="Arial" w:hAnsi="Arial" w:cs="Arial"/>
        </w:rPr>
        <w:t>maturity samples are more terrestrial in origin, rather than marine organic matter that has lost significant amounts of hydrogen</w:t>
      </w:r>
      <w:r w:rsidR="003D0F46">
        <w:rPr>
          <w:rFonts w:ascii="Arial" w:hAnsi="Arial" w:cs="Arial"/>
        </w:rPr>
        <w:t xml:space="preserve">. Therefore, </w:t>
      </w:r>
      <w:r w:rsidR="00904E06">
        <w:rPr>
          <w:rFonts w:ascii="Arial" w:hAnsi="Arial" w:cs="Arial"/>
        </w:rPr>
        <w:t>Tmax data does not only provide useful information on the estimated maturity of the rock, but also plays an important role in</w:t>
      </w:r>
      <w:r w:rsidR="00A56FF0">
        <w:rPr>
          <w:rFonts w:ascii="Arial" w:hAnsi="Arial" w:cs="Arial"/>
        </w:rPr>
        <w:t xml:space="preserve"> contextualizing HI data as it pertains to organic matter source interpretations.</w:t>
      </w:r>
      <w:r w:rsidR="00FD5271">
        <w:rPr>
          <w:rFonts w:ascii="Arial" w:hAnsi="Arial" w:cs="Arial"/>
        </w:rPr>
        <w:t xml:space="preserve"> </w:t>
      </w:r>
      <w:r w:rsidR="003D0F46" w:rsidRPr="00832472">
        <w:rPr>
          <w:rFonts w:ascii="Arial" w:hAnsi="Arial" w:cs="Arial"/>
        </w:rPr>
        <w:t xml:space="preserve">The measured Rock Eval Tmax values ranged from 445 – 453 °C throughout the core, with an average of 449°C, </w:t>
      </w:r>
      <w:r w:rsidR="00D1288E" w:rsidRPr="00832472">
        <w:rPr>
          <w:rFonts w:ascii="Arial" w:hAnsi="Arial" w:cs="Arial"/>
        </w:rPr>
        <w:t xml:space="preserve">indicative of a mature, although </w:t>
      </w:r>
      <w:r w:rsidR="00D1288E">
        <w:rPr>
          <w:rFonts w:ascii="Arial" w:hAnsi="Arial" w:cs="Arial"/>
        </w:rPr>
        <w:t xml:space="preserve">potentially </w:t>
      </w:r>
      <w:r w:rsidR="00D1288E" w:rsidRPr="00832472">
        <w:rPr>
          <w:rFonts w:ascii="Arial" w:hAnsi="Arial" w:cs="Arial"/>
        </w:rPr>
        <w:t>somewhat variable, source rock</w:t>
      </w:r>
      <w:r w:rsidR="00D1288E">
        <w:rPr>
          <w:rFonts w:ascii="Arial" w:hAnsi="Arial" w:cs="Arial"/>
        </w:rPr>
        <w:t xml:space="preserve"> </w:t>
      </w:r>
      <w:r w:rsidR="00D1288E" w:rsidRPr="00832472">
        <w:rPr>
          <w:rFonts w:ascii="Arial" w:hAnsi="Arial" w:cs="Arial"/>
        </w:rPr>
        <w:t>(+/- 5°C)</w:t>
      </w:r>
      <w:r w:rsidR="00E03DB0">
        <w:rPr>
          <w:rFonts w:ascii="Arial" w:hAnsi="Arial" w:cs="Arial"/>
        </w:rPr>
        <w:t xml:space="preserve">. This unusual variably over a 170 ft. core is investigated in detail later. At this maturity level, </w:t>
      </w:r>
      <w:r w:rsidR="00E03DB0">
        <w:rPr>
          <w:rFonts w:ascii="Arial" w:hAnsi="Arial" w:cs="Arial"/>
        </w:rPr>
        <w:lastRenderedPageBreak/>
        <w:t>some biomarkers useful for paleo-environmental reconstruction begin to thermally degrade</w:t>
      </w:r>
    </w:p>
    <w:p w14:paraId="4DA78721" w14:textId="6A5231D5" w:rsidR="003D0F46" w:rsidRDefault="00D1288E" w:rsidP="00AF33F9">
      <w:pPr>
        <w:spacing w:line="480" w:lineRule="auto"/>
        <w:ind w:firstLine="720"/>
        <w:jc w:val="both"/>
        <w:rPr>
          <w:rFonts w:ascii="Arial" w:hAnsi="Arial" w:cs="Arial"/>
        </w:rPr>
      </w:pPr>
      <w:r w:rsidRPr="00832472">
        <w:rPr>
          <w:rFonts w:ascii="Arial" w:hAnsi="Arial" w:cs="Arial"/>
        </w:rPr>
        <w:t>.</w:t>
      </w:r>
      <w:r w:rsidR="004B3D66">
        <w:rPr>
          <w:rFonts w:ascii="Arial" w:hAnsi="Arial" w:cs="Arial"/>
        </w:rPr>
        <w:t xml:space="preserve">. </w:t>
      </w:r>
    </w:p>
    <w:p w14:paraId="5ABB369B" w14:textId="2883EBBB" w:rsidR="00D72616" w:rsidRPr="00832472" w:rsidRDefault="00D72616" w:rsidP="00D72616">
      <w:pPr>
        <w:keepNext/>
        <w:spacing w:line="480" w:lineRule="auto"/>
        <w:rPr>
          <w:rFonts w:ascii="Arial" w:hAnsi="Arial" w:cs="Arial"/>
        </w:rPr>
      </w:pPr>
      <w:r w:rsidRPr="00832472">
        <w:rPr>
          <w:rFonts w:ascii="Arial" w:hAnsi="Arial" w:cs="Arial"/>
          <w:noProof/>
        </w:rPr>
        <w:drawing>
          <wp:inline distT="0" distB="0" distL="0" distR="0" wp14:anchorId="10D5E3E9" wp14:editId="00D548DE">
            <wp:extent cx="4830375" cy="6610826"/>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rogen Type and Quality.png"/>
                    <pic:cNvPicPr/>
                  </pic:nvPicPr>
                  <pic:blipFill rotWithShape="1">
                    <a:blip r:embed="rId36">
                      <a:extLst>
                        <a:ext uri="{28A0092B-C50C-407E-A947-70E740481C1C}">
                          <a14:useLocalDpi xmlns:a14="http://schemas.microsoft.com/office/drawing/2010/main" val="0"/>
                        </a:ext>
                      </a:extLst>
                    </a:blip>
                    <a:srcRect t="3443"/>
                    <a:stretch/>
                  </pic:blipFill>
                  <pic:spPr bwMode="auto">
                    <a:xfrm>
                      <a:off x="0" y="0"/>
                      <a:ext cx="4830518" cy="6611021"/>
                    </a:xfrm>
                    <a:prstGeom prst="rect">
                      <a:avLst/>
                    </a:prstGeom>
                    <a:ln>
                      <a:noFill/>
                    </a:ln>
                    <a:extLst>
                      <a:ext uri="{53640926-AAD7-44D8-BBD7-CCE9431645EC}">
                        <a14:shadowObscured xmlns:a14="http://schemas.microsoft.com/office/drawing/2010/main"/>
                      </a:ext>
                    </a:extLst>
                  </pic:spPr>
                </pic:pic>
              </a:graphicData>
            </a:graphic>
          </wp:inline>
        </w:drawing>
      </w:r>
    </w:p>
    <w:p w14:paraId="3E91F007" w14:textId="77777777" w:rsidR="00BC0A0D" w:rsidRDefault="00BC0A0D" w:rsidP="00D72616">
      <w:pPr>
        <w:pStyle w:val="Caption"/>
        <w:rPr>
          <w:rFonts w:cs="Arial"/>
          <w:b w:val="0"/>
        </w:rPr>
      </w:pPr>
      <w:bookmarkStart w:id="173" w:name="_Ref382300981"/>
      <w:bookmarkStart w:id="174" w:name="_Ref1667905"/>
    </w:p>
    <w:p w14:paraId="5B2AB7B1" w14:textId="21FFB73A" w:rsidR="00D72616" w:rsidRDefault="00D72616" w:rsidP="00B27259">
      <w:pPr>
        <w:pStyle w:val="Caption"/>
        <w:jc w:val="both"/>
        <w:rPr>
          <w:rFonts w:cs="Arial"/>
          <w:b w:val="0"/>
        </w:rPr>
      </w:pPr>
      <w:bookmarkStart w:id="175" w:name="_Toc8165337"/>
      <w:r w:rsidRPr="00832472">
        <w:rPr>
          <w:rFonts w:cs="Arial"/>
          <w:b w:val="0"/>
        </w:rPr>
        <w:lastRenderedPageBreak/>
        <w:t xml:space="preserve">Figure </w:t>
      </w:r>
      <w:r w:rsidRPr="00832472">
        <w:rPr>
          <w:rFonts w:cs="Arial"/>
          <w:b w:val="0"/>
        </w:rPr>
        <w:fldChar w:fldCharType="begin"/>
      </w:r>
      <w:r w:rsidRPr="00832472">
        <w:rPr>
          <w:rFonts w:cs="Arial"/>
          <w:b w:val="0"/>
        </w:rPr>
        <w:instrText xml:space="preserve"> SEQ Figure \* ARABIC </w:instrText>
      </w:r>
      <w:r w:rsidRPr="00832472">
        <w:rPr>
          <w:rFonts w:cs="Arial"/>
          <w:b w:val="0"/>
        </w:rPr>
        <w:fldChar w:fldCharType="separate"/>
      </w:r>
      <w:r w:rsidR="00B72B5E">
        <w:rPr>
          <w:rFonts w:cs="Arial"/>
          <w:b w:val="0"/>
          <w:noProof/>
        </w:rPr>
        <w:t>17</w:t>
      </w:r>
      <w:r w:rsidRPr="00832472">
        <w:rPr>
          <w:rFonts w:cs="Arial"/>
          <w:b w:val="0"/>
        </w:rPr>
        <w:fldChar w:fldCharType="end"/>
      </w:r>
      <w:bookmarkEnd w:id="173"/>
      <w:r w:rsidRPr="00832472">
        <w:rPr>
          <w:rFonts w:cs="Arial"/>
          <w:b w:val="0"/>
        </w:rPr>
        <w:t xml:space="preserve">. </w:t>
      </w:r>
      <w:r w:rsidR="00F81EE2" w:rsidRPr="00832472">
        <w:rPr>
          <w:rFonts w:cs="Arial"/>
          <w:b w:val="0"/>
        </w:rPr>
        <w:t>Pseudo</w:t>
      </w:r>
      <w:r w:rsidRPr="00832472">
        <w:rPr>
          <w:rFonts w:cs="Arial"/>
          <w:b w:val="0"/>
        </w:rPr>
        <w:t xml:space="preserve"> </w:t>
      </w:r>
      <w:r w:rsidR="00FE7598">
        <w:rPr>
          <w:rFonts w:cs="Arial"/>
          <w:b w:val="0"/>
        </w:rPr>
        <w:t>van Krevelen</w:t>
      </w:r>
      <w:r w:rsidRPr="00832472">
        <w:rPr>
          <w:rFonts w:cs="Arial"/>
          <w:b w:val="0"/>
        </w:rPr>
        <w:t xml:space="preserve"> Diagram</w:t>
      </w:r>
      <w:r w:rsidR="00B27259">
        <w:rPr>
          <w:rFonts w:cs="Arial"/>
          <w:b w:val="0"/>
        </w:rPr>
        <w:t xml:space="preserve"> showing </w:t>
      </w:r>
      <w:r w:rsidR="00B27259" w:rsidRPr="00B27259">
        <w:rPr>
          <w:rFonts w:cs="Arial"/>
          <w:b w:val="0"/>
        </w:rPr>
        <w:t xml:space="preserve">HI (mg HC/ g TOC) versus </w:t>
      </w:r>
      <w:r w:rsidR="00B27259">
        <w:rPr>
          <w:rFonts w:cs="Arial"/>
          <w:b w:val="0"/>
        </w:rPr>
        <w:t>TOC</w:t>
      </w:r>
      <w:r w:rsidR="00B27259" w:rsidRPr="00B27259">
        <w:rPr>
          <w:rFonts w:cs="Arial"/>
          <w:b w:val="0"/>
        </w:rPr>
        <w:t xml:space="preserve"> (</w:t>
      </w:r>
      <w:r w:rsidR="00B27259">
        <w:rPr>
          <w:rFonts w:cs="Arial"/>
          <w:b w:val="0"/>
        </w:rPr>
        <w:t>wt.%</w:t>
      </w:r>
      <w:r w:rsidR="00B27259" w:rsidRPr="00B27259">
        <w:rPr>
          <w:rFonts w:cs="Arial"/>
          <w:b w:val="0"/>
        </w:rPr>
        <w:t>)</w:t>
      </w:r>
      <w:r w:rsidRPr="00832472">
        <w:rPr>
          <w:rFonts w:cs="Arial"/>
          <w:b w:val="0"/>
        </w:rPr>
        <w:t xml:space="preserve"> (top) and remain hydrocarbon </w:t>
      </w:r>
      <w:r w:rsidR="00B27259">
        <w:rPr>
          <w:rFonts w:cs="Arial"/>
          <w:b w:val="0"/>
        </w:rPr>
        <w:t>potential (</w:t>
      </w:r>
      <w:r w:rsidR="00B27259" w:rsidRPr="00B27259">
        <w:rPr>
          <w:rFonts w:cs="Arial"/>
          <w:b w:val="0"/>
        </w:rPr>
        <w:t xml:space="preserve">mg HC/ g </w:t>
      </w:r>
      <w:r w:rsidR="00B27259">
        <w:rPr>
          <w:rFonts w:cs="Arial"/>
          <w:b w:val="0"/>
        </w:rPr>
        <w:t>rock</w:t>
      </w:r>
      <w:r w:rsidR="00B27259" w:rsidRPr="00B27259">
        <w:rPr>
          <w:rFonts w:cs="Arial"/>
          <w:b w:val="0"/>
        </w:rPr>
        <w:t xml:space="preserve">) versus </w:t>
      </w:r>
      <w:r w:rsidRPr="00832472">
        <w:rPr>
          <w:rFonts w:cs="Arial"/>
          <w:b w:val="0"/>
        </w:rPr>
        <w:t xml:space="preserve">TOC (bottom) </w:t>
      </w:r>
      <w:r>
        <w:rPr>
          <w:rFonts w:cs="Arial"/>
          <w:b w:val="0"/>
        </w:rPr>
        <w:t>both indicating a mixed Type II – III kerogen.</w:t>
      </w:r>
      <w:bookmarkEnd w:id="174"/>
      <w:bookmarkEnd w:id="175"/>
    </w:p>
    <w:p w14:paraId="211E753A" w14:textId="77777777" w:rsidR="00BC0A0D" w:rsidRPr="00BC0A0D" w:rsidRDefault="00BC0A0D" w:rsidP="00BC0A0D"/>
    <w:p w14:paraId="04567157" w14:textId="4A1FEB2B" w:rsidR="00127413" w:rsidRPr="00832472" w:rsidRDefault="00AF33F9" w:rsidP="00D1288E">
      <w:pPr>
        <w:spacing w:line="480" w:lineRule="auto"/>
        <w:ind w:firstLine="720"/>
        <w:jc w:val="both"/>
        <w:rPr>
          <w:rFonts w:ascii="Arial" w:hAnsi="Arial" w:cs="Arial"/>
        </w:rPr>
      </w:pPr>
      <w:r>
        <w:rPr>
          <w:rFonts w:ascii="Arial" w:hAnsi="Arial" w:cs="Arial"/>
        </w:rPr>
        <w:t>Overall, these</w:t>
      </w:r>
      <w:r w:rsidRPr="00832472">
        <w:rPr>
          <w:rFonts w:ascii="Arial" w:hAnsi="Arial" w:cs="Arial"/>
        </w:rPr>
        <w:t xml:space="preserve"> Tmax values </w:t>
      </w:r>
      <w:r w:rsidR="00A56FF0" w:rsidRPr="00832472">
        <w:rPr>
          <w:rFonts w:ascii="Arial" w:hAnsi="Arial" w:cs="Arial"/>
        </w:rPr>
        <w:t xml:space="preserve">are consistent with </w:t>
      </w:r>
      <w:r w:rsidR="00137961">
        <w:rPr>
          <w:rFonts w:ascii="Arial" w:hAnsi="Arial" w:cs="Arial"/>
        </w:rPr>
        <w:t xml:space="preserve">peak oil generation and, more specifically, </w:t>
      </w:r>
      <w:r w:rsidR="00A56FF0" w:rsidRPr="00832472">
        <w:rPr>
          <w:rFonts w:ascii="Arial" w:hAnsi="Arial" w:cs="Arial"/>
        </w:rPr>
        <w:t xml:space="preserve">early entrance in to the late oil </w:t>
      </w:r>
      <w:r w:rsidR="00A56FF0" w:rsidRPr="00EB43FA">
        <w:rPr>
          <w:rFonts w:ascii="Arial" w:hAnsi="Arial" w:cs="Arial"/>
        </w:rPr>
        <w:t>window</w:t>
      </w:r>
      <w:r w:rsidR="00137961">
        <w:rPr>
          <w:rFonts w:ascii="Arial" w:hAnsi="Arial" w:cs="Arial"/>
        </w:rPr>
        <w:t xml:space="preserve"> and peak oil generation</w:t>
      </w:r>
      <w:r w:rsidR="00EB43FA" w:rsidRPr="00EB43FA">
        <w:rPr>
          <w:rFonts w:ascii="Arial" w:hAnsi="Arial" w:cs="Arial"/>
        </w:rPr>
        <w:t xml:space="preserve"> (</w:t>
      </w:r>
      <w:r w:rsidR="00EB43FA" w:rsidRPr="00EB43FA">
        <w:rPr>
          <w:rFonts w:ascii="Arial" w:hAnsi="Arial" w:cs="Arial"/>
        </w:rPr>
        <w:fldChar w:fldCharType="begin"/>
      </w:r>
      <w:r w:rsidR="00EB43FA" w:rsidRPr="00EB43FA">
        <w:rPr>
          <w:rFonts w:ascii="Arial" w:hAnsi="Arial" w:cs="Arial"/>
        </w:rPr>
        <w:instrText xml:space="preserve"> REF _Ref896565 \h  \* MERGEFORMAT </w:instrText>
      </w:r>
      <w:r w:rsidR="00EB43FA" w:rsidRPr="00EB43FA">
        <w:rPr>
          <w:rFonts w:ascii="Arial" w:hAnsi="Arial" w:cs="Arial"/>
        </w:rPr>
      </w:r>
      <w:r w:rsidR="00EB43FA" w:rsidRPr="00EB43FA">
        <w:rPr>
          <w:rFonts w:ascii="Arial" w:hAnsi="Arial" w:cs="Arial"/>
        </w:rPr>
        <w:fldChar w:fldCharType="separate"/>
      </w:r>
      <w:r w:rsidR="00B72B5E" w:rsidRPr="00B72B5E">
        <w:rPr>
          <w:rFonts w:ascii="Arial" w:hAnsi="Arial" w:cs="Arial"/>
        </w:rPr>
        <w:t xml:space="preserve">Table </w:t>
      </w:r>
      <w:r w:rsidR="00B72B5E" w:rsidRPr="00B72B5E">
        <w:rPr>
          <w:rFonts w:ascii="Arial" w:hAnsi="Arial" w:cs="Arial"/>
          <w:noProof/>
        </w:rPr>
        <w:t>3</w:t>
      </w:r>
      <w:r w:rsidR="00EB43FA" w:rsidRPr="00EB43FA">
        <w:rPr>
          <w:rFonts w:ascii="Arial" w:hAnsi="Arial" w:cs="Arial"/>
        </w:rPr>
        <w:fldChar w:fldCharType="end"/>
      </w:r>
      <w:r w:rsidR="00EB43FA" w:rsidRPr="00EB43FA">
        <w:rPr>
          <w:rFonts w:ascii="Arial" w:hAnsi="Arial" w:cs="Arial"/>
        </w:rPr>
        <w:t xml:space="preserve">, </w:t>
      </w:r>
      <w:r w:rsidR="00EB43FA" w:rsidRPr="00EB43FA">
        <w:rPr>
          <w:rFonts w:ascii="Arial" w:hAnsi="Arial" w:cs="Arial"/>
        </w:rPr>
        <w:fldChar w:fldCharType="begin"/>
      </w:r>
      <w:r w:rsidR="00EB43FA" w:rsidRPr="00EB43FA">
        <w:rPr>
          <w:rFonts w:ascii="Arial" w:hAnsi="Arial" w:cs="Arial"/>
        </w:rPr>
        <w:instrText xml:space="preserve"> REF _Ref2110596 \h  \* MERGEFORMAT </w:instrText>
      </w:r>
      <w:r w:rsidR="00EB43FA" w:rsidRPr="00EB43FA">
        <w:rPr>
          <w:rFonts w:ascii="Arial" w:hAnsi="Arial" w:cs="Arial"/>
        </w:rPr>
      </w:r>
      <w:r w:rsidR="00EB43FA" w:rsidRPr="00EB43FA">
        <w:rPr>
          <w:rFonts w:ascii="Arial" w:hAnsi="Arial" w:cs="Arial"/>
        </w:rPr>
        <w:fldChar w:fldCharType="separate"/>
      </w:r>
      <w:r w:rsidR="00B72B5E" w:rsidRPr="00BC0A0D">
        <w:rPr>
          <w:rFonts w:ascii="Arial" w:hAnsi="Arial" w:cs="Arial"/>
        </w:rPr>
        <w:t xml:space="preserve">Figure </w:t>
      </w:r>
      <w:r w:rsidR="00B72B5E">
        <w:rPr>
          <w:rFonts w:ascii="Arial" w:hAnsi="Arial" w:cs="Arial"/>
          <w:noProof/>
        </w:rPr>
        <w:t>18</w:t>
      </w:r>
      <w:r w:rsidR="00EB43FA" w:rsidRPr="00EB43FA">
        <w:rPr>
          <w:rFonts w:ascii="Arial" w:hAnsi="Arial" w:cs="Arial"/>
        </w:rPr>
        <w:fldChar w:fldCharType="end"/>
      </w:r>
      <w:r w:rsidR="00EB43FA" w:rsidRPr="00EB43FA">
        <w:rPr>
          <w:rFonts w:ascii="Arial" w:hAnsi="Arial" w:cs="Arial"/>
        </w:rPr>
        <w:t>)</w:t>
      </w:r>
      <w:r w:rsidR="00A56FF0" w:rsidRPr="00EB43FA">
        <w:rPr>
          <w:rFonts w:ascii="Arial" w:hAnsi="Arial" w:cs="Arial"/>
        </w:rPr>
        <w:t>.</w:t>
      </w:r>
      <w:r w:rsidR="00137961">
        <w:rPr>
          <w:rFonts w:ascii="Arial" w:hAnsi="Arial" w:cs="Arial"/>
        </w:rPr>
        <w:t xml:space="preserve"> The </w:t>
      </w:r>
      <w:r w:rsidR="00137961" w:rsidRPr="00B0772E">
        <w:rPr>
          <w:rFonts w:ascii="Arial" w:hAnsi="Arial" w:cs="Arial"/>
        </w:rPr>
        <w:t>cross plot of HI versus Tmax</w:t>
      </w:r>
      <w:r w:rsidR="00B0772E" w:rsidRPr="00B0772E">
        <w:rPr>
          <w:rFonts w:ascii="Arial" w:hAnsi="Arial" w:cs="Arial"/>
        </w:rPr>
        <w:t xml:space="preserve"> also</w:t>
      </w:r>
      <w:r w:rsidR="00137961" w:rsidRPr="00B0772E">
        <w:rPr>
          <w:rFonts w:ascii="Arial" w:hAnsi="Arial" w:cs="Arial"/>
        </w:rPr>
        <w:t xml:space="preserve"> indicates a mature source rock, with a mixed Type II-III kerogen (</w:t>
      </w:r>
      <w:r w:rsidR="00137961" w:rsidRPr="00B0772E">
        <w:rPr>
          <w:rFonts w:ascii="Arial" w:hAnsi="Arial" w:cs="Arial"/>
        </w:rPr>
        <w:fldChar w:fldCharType="begin"/>
      </w:r>
      <w:r w:rsidR="00137961" w:rsidRPr="00B0772E">
        <w:rPr>
          <w:rFonts w:ascii="Arial" w:hAnsi="Arial" w:cs="Arial"/>
        </w:rPr>
        <w:instrText xml:space="preserve"> REF _Ref516058975 \h  \* MERGEFORMAT </w:instrText>
      </w:r>
      <w:r w:rsidR="00137961" w:rsidRPr="00B0772E">
        <w:rPr>
          <w:rFonts w:ascii="Arial" w:hAnsi="Arial" w:cs="Arial"/>
        </w:rPr>
      </w:r>
      <w:r w:rsidR="00137961" w:rsidRPr="00B0772E">
        <w:rPr>
          <w:rFonts w:ascii="Arial" w:hAnsi="Arial" w:cs="Arial"/>
        </w:rPr>
        <w:fldChar w:fldCharType="separate"/>
      </w:r>
      <w:r w:rsidR="00B72B5E" w:rsidRPr="00BC0A0D">
        <w:rPr>
          <w:rFonts w:ascii="Arial" w:hAnsi="Arial" w:cs="Arial"/>
        </w:rPr>
        <w:t xml:space="preserve">Figure </w:t>
      </w:r>
      <w:r w:rsidR="00B72B5E">
        <w:rPr>
          <w:rFonts w:ascii="Arial" w:hAnsi="Arial" w:cs="Arial"/>
        </w:rPr>
        <w:t>18</w:t>
      </w:r>
      <w:r w:rsidR="00137961" w:rsidRPr="00B0772E">
        <w:rPr>
          <w:rFonts w:ascii="Arial" w:hAnsi="Arial" w:cs="Arial"/>
        </w:rPr>
        <w:fldChar w:fldCharType="end"/>
      </w:r>
      <w:r w:rsidR="00137961" w:rsidRPr="00B0772E">
        <w:rPr>
          <w:rFonts w:ascii="Arial" w:hAnsi="Arial" w:cs="Arial"/>
        </w:rPr>
        <w:t xml:space="preserve">). This increases </w:t>
      </w:r>
      <w:r w:rsidR="00EB43FA" w:rsidRPr="00B0772E">
        <w:rPr>
          <w:rFonts w:ascii="Arial" w:hAnsi="Arial" w:cs="Arial"/>
        </w:rPr>
        <w:t xml:space="preserve">confidence in the previous Pseduo Van Krevlin interpretation </w:t>
      </w:r>
      <w:r w:rsidR="00137961" w:rsidRPr="00B0772E">
        <w:rPr>
          <w:rFonts w:ascii="Arial" w:hAnsi="Arial" w:cs="Arial"/>
        </w:rPr>
        <w:t xml:space="preserve">while still accounting for decreases in HI due to cracking during this critical stage in maturation. </w:t>
      </w:r>
      <w:r w:rsidR="00E56590" w:rsidRPr="00B0772E">
        <w:rPr>
          <w:rFonts w:ascii="Arial" w:hAnsi="Arial" w:cs="Arial"/>
        </w:rPr>
        <w:t>Production</w:t>
      </w:r>
      <w:r w:rsidR="00E56590">
        <w:rPr>
          <w:rFonts w:ascii="Arial" w:hAnsi="Arial" w:cs="Arial"/>
        </w:rPr>
        <w:t xml:space="preserve"> Index </w:t>
      </w:r>
      <w:r w:rsidR="00137961">
        <w:rPr>
          <w:rFonts w:ascii="Arial" w:hAnsi="Arial" w:cs="Arial"/>
        </w:rPr>
        <w:t>(PI, S1/</w:t>
      </w:r>
      <w:r w:rsidR="00B0772E">
        <w:rPr>
          <w:rFonts w:ascii="Arial" w:hAnsi="Arial" w:cs="Arial"/>
        </w:rPr>
        <w:t xml:space="preserve">(S1+S2)) </w:t>
      </w:r>
      <w:r w:rsidR="00E56590">
        <w:rPr>
          <w:rFonts w:ascii="Arial" w:hAnsi="Arial" w:cs="Arial"/>
        </w:rPr>
        <w:t>values</w:t>
      </w:r>
      <w:r w:rsidR="00B0772E">
        <w:rPr>
          <w:rFonts w:ascii="Arial" w:hAnsi="Arial" w:cs="Arial"/>
        </w:rPr>
        <w:t xml:space="preserve"> range from 0.25-0.41 with an average of 0.31, further supporting the notion of a mature source rock in the late oil window </w:t>
      </w:r>
      <w:r w:rsidR="00B0772E" w:rsidRPr="00EB43FA">
        <w:rPr>
          <w:rFonts w:ascii="Arial" w:hAnsi="Arial" w:cs="Arial"/>
        </w:rPr>
        <w:t>(</w:t>
      </w:r>
      <w:r w:rsidR="00B0772E" w:rsidRPr="00EB43FA">
        <w:rPr>
          <w:rFonts w:ascii="Arial" w:hAnsi="Arial" w:cs="Arial"/>
        </w:rPr>
        <w:fldChar w:fldCharType="begin"/>
      </w:r>
      <w:r w:rsidR="00B0772E" w:rsidRPr="00EB43FA">
        <w:rPr>
          <w:rFonts w:ascii="Arial" w:hAnsi="Arial" w:cs="Arial"/>
        </w:rPr>
        <w:instrText xml:space="preserve"> REF _Ref896565 \h  \* MERGEFORMAT </w:instrText>
      </w:r>
      <w:r w:rsidR="00B0772E" w:rsidRPr="00EB43FA">
        <w:rPr>
          <w:rFonts w:ascii="Arial" w:hAnsi="Arial" w:cs="Arial"/>
        </w:rPr>
      </w:r>
      <w:r w:rsidR="00B0772E" w:rsidRPr="00EB43FA">
        <w:rPr>
          <w:rFonts w:ascii="Arial" w:hAnsi="Arial" w:cs="Arial"/>
        </w:rPr>
        <w:fldChar w:fldCharType="separate"/>
      </w:r>
      <w:r w:rsidR="00B72B5E" w:rsidRPr="00B72B5E">
        <w:rPr>
          <w:rFonts w:ascii="Arial" w:hAnsi="Arial" w:cs="Arial"/>
        </w:rPr>
        <w:t xml:space="preserve">Table </w:t>
      </w:r>
      <w:r w:rsidR="00B72B5E" w:rsidRPr="00B72B5E">
        <w:rPr>
          <w:rFonts w:ascii="Arial" w:hAnsi="Arial" w:cs="Arial"/>
          <w:noProof/>
        </w:rPr>
        <w:t>3</w:t>
      </w:r>
      <w:r w:rsidR="00B0772E" w:rsidRPr="00EB43FA">
        <w:rPr>
          <w:rFonts w:ascii="Arial" w:hAnsi="Arial" w:cs="Arial"/>
        </w:rPr>
        <w:fldChar w:fldCharType="end"/>
      </w:r>
      <w:r w:rsidR="00B0772E" w:rsidRPr="00EB43FA">
        <w:rPr>
          <w:rFonts w:ascii="Arial" w:hAnsi="Arial" w:cs="Arial"/>
        </w:rPr>
        <w:t xml:space="preserve">, </w:t>
      </w:r>
      <w:r w:rsidR="00B0772E" w:rsidRPr="00EB43FA">
        <w:rPr>
          <w:rFonts w:ascii="Arial" w:hAnsi="Arial" w:cs="Arial"/>
        </w:rPr>
        <w:fldChar w:fldCharType="begin"/>
      </w:r>
      <w:r w:rsidR="00B0772E" w:rsidRPr="00EB43FA">
        <w:rPr>
          <w:rFonts w:ascii="Arial" w:hAnsi="Arial" w:cs="Arial"/>
        </w:rPr>
        <w:instrText xml:space="preserve"> REF _Ref2110596 \h  \* MERGEFORMAT </w:instrText>
      </w:r>
      <w:r w:rsidR="00B0772E" w:rsidRPr="00EB43FA">
        <w:rPr>
          <w:rFonts w:ascii="Arial" w:hAnsi="Arial" w:cs="Arial"/>
        </w:rPr>
      </w:r>
      <w:r w:rsidR="00B0772E" w:rsidRPr="00EB43FA">
        <w:rPr>
          <w:rFonts w:ascii="Arial" w:hAnsi="Arial" w:cs="Arial"/>
        </w:rPr>
        <w:fldChar w:fldCharType="separate"/>
      </w:r>
      <w:r w:rsidR="00B72B5E" w:rsidRPr="00BC0A0D">
        <w:rPr>
          <w:rFonts w:ascii="Arial" w:hAnsi="Arial" w:cs="Arial"/>
        </w:rPr>
        <w:t xml:space="preserve">Figure </w:t>
      </w:r>
      <w:r w:rsidR="00B72B5E">
        <w:rPr>
          <w:rFonts w:ascii="Arial" w:hAnsi="Arial" w:cs="Arial"/>
          <w:noProof/>
        </w:rPr>
        <w:t>18</w:t>
      </w:r>
      <w:r w:rsidR="00B0772E" w:rsidRPr="00EB43FA">
        <w:rPr>
          <w:rFonts w:ascii="Arial" w:hAnsi="Arial" w:cs="Arial"/>
        </w:rPr>
        <w:fldChar w:fldCharType="end"/>
      </w:r>
      <w:r w:rsidR="00B0772E" w:rsidRPr="00EB43FA">
        <w:rPr>
          <w:rFonts w:ascii="Arial" w:hAnsi="Arial" w:cs="Arial"/>
        </w:rPr>
        <w:t>).</w:t>
      </w:r>
      <w:r w:rsidR="00B0772E">
        <w:rPr>
          <w:rFonts w:ascii="Arial" w:hAnsi="Arial" w:cs="Arial"/>
        </w:rPr>
        <w:t xml:space="preserve"> </w:t>
      </w:r>
      <w:r w:rsidR="00321AAE">
        <w:rPr>
          <w:rFonts w:ascii="Arial" w:hAnsi="Arial" w:cs="Arial"/>
        </w:rPr>
        <w:t xml:space="preserve">By </w:t>
      </w:r>
      <w:r w:rsidR="00B71AC2">
        <w:rPr>
          <w:rFonts w:ascii="Arial" w:hAnsi="Arial" w:cs="Arial"/>
        </w:rPr>
        <w:t>cross plotting</w:t>
      </w:r>
      <w:r w:rsidR="00321AAE">
        <w:rPr>
          <w:rFonts w:ascii="Arial" w:hAnsi="Arial" w:cs="Arial"/>
        </w:rPr>
        <w:t xml:space="preserve"> PI and Tmax values and comparing the data to a known theoretical kerogen to hydrocarbon conversion curve, it can further be established that these mature samples were not contaminated b</w:t>
      </w:r>
      <w:r w:rsidR="00C3447C">
        <w:rPr>
          <w:rFonts w:ascii="Arial" w:hAnsi="Arial" w:cs="Arial"/>
        </w:rPr>
        <w:t>y</w:t>
      </w:r>
      <w:r w:rsidR="00321AAE">
        <w:rPr>
          <w:rFonts w:ascii="Arial" w:hAnsi="Arial" w:cs="Arial"/>
        </w:rPr>
        <w:t xml:space="preserve"> non-indigenous hydrocarbons. Although this is often the case with nano-porous source rock, rul</w:t>
      </w:r>
      <w:r w:rsidR="00EE643E">
        <w:rPr>
          <w:rFonts w:ascii="Arial" w:hAnsi="Arial" w:cs="Arial"/>
        </w:rPr>
        <w:t xml:space="preserve">ing </w:t>
      </w:r>
      <w:r w:rsidR="00321AAE">
        <w:rPr>
          <w:rFonts w:ascii="Arial" w:hAnsi="Arial" w:cs="Arial"/>
        </w:rPr>
        <w:t>out</w:t>
      </w:r>
      <w:r w:rsidR="00EE643E">
        <w:rPr>
          <w:rFonts w:ascii="Arial" w:hAnsi="Arial" w:cs="Arial"/>
        </w:rPr>
        <w:t xml:space="preserve"> even the slightest </w:t>
      </w:r>
      <w:r w:rsidR="00321AAE">
        <w:rPr>
          <w:rFonts w:ascii="Arial" w:hAnsi="Arial" w:cs="Arial"/>
        </w:rPr>
        <w:t>source of contamination</w:t>
      </w:r>
      <w:r w:rsidR="00EE643E">
        <w:rPr>
          <w:rFonts w:ascii="Arial" w:hAnsi="Arial" w:cs="Arial"/>
        </w:rPr>
        <w:t xml:space="preserve"> is important, particularly </w:t>
      </w:r>
      <w:r w:rsidR="00FF466F">
        <w:rPr>
          <w:rFonts w:ascii="Arial" w:hAnsi="Arial" w:cs="Arial"/>
        </w:rPr>
        <w:t xml:space="preserve">when </w:t>
      </w:r>
      <w:r w:rsidR="00EE643E">
        <w:rPr>
          <w:rFonts w:ascii="Arial" w:hAnsi="Arial" w:cs="Arial"/>
        </w:rPr>
        <w:t>utilizing</w:t>
      </w:r>
      <w:r w:rsidR="00FF466F">
        <w:rPr>
          <w:rFonts w:ascii="Arial" w:hAnsi="Arial" w:cs="Arial"/>
        </w:rPr>
        <w:t xml:space="preserve"> small </w:t>
      </w:r>
      <w:r w:rsidR="00B71AC2">
        <w:rPr>
          <w:rFonts w:ascii="Arial" w:hAnsi="Arial" w:cs="Arial"/>
        </w:rPr>
        <w:t>changes</w:t>
      </w:r>
      <w:r w:rsidR="00FF466F">
        <w:rPr>
          <w:rFonts w:ascii="Arial" w:hAnsi="Arial" w:cs="Arial"/>
        </w:rPr>
        <w:t xml:space="preserve"> in biomarker ratios to determine changes in the depositional environment over</w:t>
      </w:r>
      <w:r w:rsidR="00EE643E">
        <w:rPr>
          <w:rFonts w:ascii="Arial" w:hAnsi="Arial" w:cs="Arial"/>
        </w:rPr>
        <w:t xml:space="preserve"> </w:t>
      </w:r>
      <w:r w:rsidR="00FF466F">
        <w:rPr>
          <w:rFonts w:ascii="Arial" w:hAnsi="Arial" w:cs="Arial"/>
        </w:rPr>
        <w:t>time. Furthermore,</w:t>
      </w:r>
      <w:r w:rsidR="00DE015A">
        <w:rPr>
          <w:rFonts w:ascii="Arial" w:hAnsi="Arial" w:cs="Arial"/>
        </w:rPr>
        <w:t xml:space="preserve"> ruling out contamination </w:t>
      </w:r>
      <w:r w:rsidR="00C3447C">
        <w:rPr>
          <w:rFonts w:ascii="Arial" w:hAnsi="Arial" w:cs="Arial"/>
        </w:rPr>
        <w:t xml:space="preserve">from less mature, non-indigenous hydrocarbons </w:t>
      </w:r>
      <w:r w:rsidR="00DE015A">
        <w:rPr>
          <w:rFonts w:ascii="Arial" w:hAnsi="Arial" w:cs="Arial"/>
        </w:rPr>
        <w:t xml:space="preserve">helps constrain the interpreted maturity of the core. </w:t>
      </w:r>
      <w:r w:rsidR="006C1988">
        <w:rPr>
          <w:rFonts w:ascii="Arial" w:hAnsi="Arial" w:cs="Arial"/>
        </w:rPr>
        <w:t>Although theoretically</w:t>
      </w:r>
      <w:r w:rsidR="00DE015A" w:rsidRPr="00832472">
        <w:rPr>
          <w:rFonts w:ascii="Arial" w:hAnsi="Arial" w:cs="Arial"/>
        </w:rPr>
        <w:t xml:space="preserve"> </w:t>
      </w:r>
      <w:r w:rsidR="00307B6A">
        <w:rPr>
          <w:rFonts w:ascii="Arial" w:hAnsi="Arial" w:cs="Arial"/>
        </w:rPr>
        <w:t>a</w:t>
      </w:r>
      <w:r w:rsidR="00DE015A" w:rsidRPr="00832472">
        <w:rPr>
          <w:rFonts w:ascii="Arial" w:hAnsi="Arial" w:cs="Arial"/>
        </w:rPr>
        <w:t xml:space="preserve"> 170</w:t>
      </w:r>
      <w:r w:rsidR="00EE643E">
        <w:rPr>
          <w:rFonts w:ascii="Arial" w:hAnsi="Arial" w:cs="Arial"/>
        </w:rPr>
        <w:t xml:space="preserve"> ft. </w:t>
      </w:r>
      <w:r w:rsidR="003C0BB0">
        <w:rPr>
          <w:rFonts w:ascii="Arial" w:hAnsi="Arial" w:cs="Arial"/>
        </w:rPr>
        <w:t xml:space="preserve">(52 m) </w:t>
      </w:r>
      <w:r w:rsidR="00EE643E">
        <w:rPr>
          <w:rFonts w:ascii="Arial" w:hAnsi="Arial" w:cs="Arial"/>
        </w:rPr>
        <w:t xml:space="preserve">section of </w:t>
      </w:r>
      <w:r w:rsidR="00DE015A" w:rsidRPr="00832472">
        <w:rPr>
          <w:rFonts w:ascii="Arial" w:hAnsi="Arial" w:cs="Arial"/>
        </w:rPr>
        <w:t xml:space="preserve">core should be </w:t>
      </w:r>
      <w:r w:rsidR="00307B6A">
        <w:rPr>
          <w:rFonts w:ascii="Arial" w:hAnsi="Arial" w:cs="Arial"/>
        </w:rPr>
        <w:t>the same maturity</w:t>
      </w:r>
      <w:r w:rsidR="006C1988">
        <w:rPr>
          <w:rFonts w:ascii="Arial" w:hAnsi="Arial" w:cs="Arial"/>
        </w:rPr>
        <w:t>,</w:t>
      </w:r>
      <w:r w:rsidR="00C3447C">
        <w:rPr>
          <w:rFonts w:ascii="Arial" w:hAnsi="Arial" w:cs="Arial"/>
        </w:rPr>
        <w:t xml:space="preserve"> the</w:t>
      </w:r>
      <w:r w:rsidR="00DE015A" w:rsidRPr="00832472">
        <w:rPr>
          <w:rFonts w:ascii="Arial" w:hAnsi="Arial" w:cs="Arial"/>
        </w:rPr>
        <w:t xml:space="preserve"> </w:t>
      </w:r>
      <w:r w:rsidR="00C3447C">
        <w:rPr>
          <w:rFonts w:ascii="Arial" w:hAnsi="Arial" w:cs="Arial"/>
        </w:rPr>
        <w:t xml:space="preserve">measured </w:t>
      </w:r>
      <w:r w:rsidR="00DE015A" w:rsidRPr="00832472">
        <w:rPr>
          <w:rFonts w:ascii="Arial" w:hAnsi="Arial" w:cs="Arial"/>
        </w:rPr>
        <w:t xml:space="preserve">Tmax </w:t>
      </w:r>
      <w:r w:rsidR="006C1988">
        <w:rPr>
          <w:rFonts w:ascii="Arial" w:hAnsi="Arial" w:cs="Arial"/>
        </w:rPr>
        <w:t>varie</w:t>
      </w:r>
      <w:r w:rsidR="003C0BB0">
        <w:rPr>
          <w:rFonts w:ascii="Arial" w:hAnsi="Arial" w:cs="Arial"/>
        </w:rPr>
        <w:t>s</w:t>
      </w:r>
      <w:r w:rsidR="006C1988">
        <w:rPr>
          <w:rFonts w:ascii="Arial" w:hAnsi="Arial" w:cs="Arial"/>
        </w:rPr>
        <w:t xml:space="preserve"> frequently (&lt;</w:t>
      </w:r>
      <w:r w:rsidR="006C1988" w:rsidRPr="00832472">
        <w:rPr>
          <w:rFonts w:ascii="Arial" w:hAnsi="Arial" w:cs="Arial"/>
        </w:rPr>
        <w:t>10 ft.</w:t>
      </w:r>
      <w:r w:rsidR="001F6513">
        <w:rPr>
          <w:rFonts w:ascii="Arial" w:hAnsi="Arial" w:cs="Arial"/>
        </w:rPr>
        <w:t xml:space="preserve"> / 10 m</w:t>
      </w:r>
      <w:r w:rsidR="006C1988" w:rsidRPr="00832472">
        <w:rPr>
          <w:rFonts w:ascii="Arial" w:hAnsi="Arial" w:cs="Arial"/>
        </w:rPr>
        <w:t>)</w:t>
      </w:r>
      <w:r w:rsidR="006C1988">
        <w:rPr>
          <w:rFonts w:ascii="Arial" w:hAnsi="Arial" w:cs="Arial"/>
        </w:rPr>
        <w:t xml:space="preserve"> and significantly </w:t>
      </w:r>
      <w:r w:rsidR="00DE015A" w:rsidRPr="00832472">
        <w:rPr>
          <w:rFonts w:ascii="Arial" w:hAnsi="Arial" w:cs="Arial"/>
        </w:rPr>
        <w:t>(</w:t>
      </w:r>
      <w:r w:rsidR="00307B6A">
        <w:rPr>
          <w:rFonts w:ascii="Arial" w:hAnsi="Arial" w:cs="Arial"/>
        </w:rPr>
        <w:t xml:space="preserve">&gt; </w:t>
      </w:r>
      <w:r w:rsidR="00DE015A" w:rsidRPr="00832472">
        <w:rPr>
          <w:rFonts w:ascii="Arial" w:hAnsi="Arial" w:cs="Arial"/>
        </w:rPr>
        <w:t xml:space="preserve">+/- </w:t>
      </w:r>
      <w:r w:rsidR="00307B6A">
        <w:rPr>
          <w:rFonts w:ascii="Arial" w:hAnsi="Arial" w:cs="Arial"/>
        </w:rPr>
        <w:t>2</w:t>
      </w:r>
      <w:r w:rsidR="00DE015A" w:rsidRPr="00832472">
        <w:rPr>
          <w:rFonts w:ascii="Arial" w:hAnsi="Arial" w:cs="Arial"/>
        </w:rPr>
        <w:t>°C)</w:t>
      </w:r>
      <w:r w:rsidR="006C1988">
        <w:rPr>
          <w:rFonts w:ascii="Arial" w:hAnsi="Arial" w:cs="Arial"/>
        </w:rPr>
        <w:t xml:space="preserve"> as a function of depth.</w:t>
      </w:r>
      <w:r w:rsidR="00E148C2">
        <w:rPr>
          <w:rFonts w:ascii="Arial" w:hAnsi="Arial" w:cs="Arial"/>
        </w:rPr>
        <w:t xml:space="preserve"> </w:t>
      </w:r>
      <w:r w:rsidR="00E148C2" w:rsidRPr="00832472">
        <w:rPr>
          <w:rFonts w:ascii="Arial" w:hAnsi="Arial" w:cs="Arial"/>
        </w:rPr>
        <w:t>Th</w:t>
      </w:r>
      <w:r w:rsidR="00C3447C">
        <w:rPr>
          <w:rFonts w:ascii="Arial" w:hAnsi="Arial" w:cs="Arial"/>
        </w:rPr>
        <w:t xml:space="preserve">is Tmax variation over a short distance is highly </w:t>
      </w:r>
      <w:r w:rsidR="00B71AC2">
        <w:rPr>
          <w:rFonts w:ascii="Arial" w:hAnsi="Arial" w:cs="Arial"/>
        </w:rPr>
        <w:t>un</w:t>
      </w:r>
      <w:r w:rsidR="00C3447C">
        <w:rPr>
          <w:rFonts w:ascii="Arial" w:hAnsi="Arial" w:cs="Arial"/>
        </w:rPr>
        <w:t>usual and the</w:t>
      </w:r>
      <w:r w:rsidR="00E148C2" w:rsidRPr="00832472">
        <w:rPr>
          <w:rFonts w:ascii="Arial" w:hAnsi="Arial" w:cs="Arial"/>
        </w:rPr>
        <w:t xml:space="preserve"> possible geologic processes</w:t>
      </w:r>
      <w:r w:rsidR="00E148C2">
        <w:rPr>
          <w:rFonts w:ascii="Arial" w:hAnsi="Arial" w:cs="Arial"/>
        </w:rPr>
        <w:t xml:space="preserve"> </w:t>
      </w:r>
      <w:r w:rsidR="004A6502">
        <w:rPr>
          <w:rFonts w:ascii="Arial" w:hAnsi="Arial" w:cs="Arial"/>
        </w:rPr>
        <w:t xml:space="preserve">that may </w:t>
      </w:r>
      <w:r w:rsidR="00EE643E">
        <w:rPr>
          <w:rFonts w:ascii="Arial" w:hAnsi="Arial" w:cs="Arial"/>
        </w:rPr>
        <w:t>caus</w:t>
      </w:r>
      <w:r w:rsidR="004A6502">
        <w:rPr>
          <w:rFonts w:ascii="Arial" w:hAnsi="Arial" w:cs="Arial"/>
        </w:rPr>
        <w:t>e</w:t>
      </w:r>
      <w:r w:rsidR="00C3447C">
        <w:rPr>
          <w:rFonts w:ascii="Arial" w:hAnsi="Arial" w:cs="Arial"/>
        </w:rPr>
        <w:t xml:space="preserve"> </w:t>
      </w:r>
      <w:r w:rsidR="004A6502">
        <w:rPr>
          <w:rFonts w:ascii="Arial" w:hAnsi="Arial" w:cs="Arial"/>
        </w:rPr>
        <w:t>it</w:t>
      </w:r>
      <w:r w:rsidR="00C3447C">
        <w:rPr>
          <w:rFonts w:ascii="Arial" w:hAnsi="Arial" w:cs="Arial"/>
        </w:rPr>
        <w:t xml:space="preserve"> </w:t>
      </w:r>
      <w:r w:rsidR="00E148C2" w:rsidRPr="00832472">
        <w:rPr>
          <w:rFonts w:ascii="Arial" w:hAnsi="Arial" w:cs="Arial"/>
        </w:rPr>
        <w:t xml:space="preserve">are highly limited and usually restricted to the </w:t>
      </w:r>
      <w:r w:rsidR="00E148C2">
        <w:rPr>
          <w:rFonts w:ascii="Arial" w:hAnsi="Arial" w:cs="Arial"/>
        </w:rPr>
        <w:t xml:space="preserve">exotic </w:t>
      </w:r>
      <w:r w:rsidR="00E148C2" w:rsidRPr="00832472">
        <w:rPr>
          <w:rFonts w:ascii="Arial" w:hAnsi="Arial" w:cs="Arial"/>
        </w:rPr>
        <w:t xml:space="preserve">metamorphic regimes or igneous intrusions. </w:t>
      </w:r>
      <w:r w:rsidR="00EE643E">
        <w:rPr>
          <w:rFonts w:ascii="Arial" w:hAnsi="Arial" w:cs="Arial"/>
        </w:rPr>
        <w:t xml:space="preserve">The </w:t>
      </w:r>
      <w:r w:rsidR="00127413">
        <w:rPr>
          <w:rFonts w:ascii="Arial" w:hAnsi="Arial" w:cs="Arial"/>
        </w:rPr>
        <w:t>Tmax data is compared several geochemical parameters to investigate if they reflect maturity.</w:t>
      </w:r>
    </w:p>
    <w:p w14:paraId="5E6F6AB4" w14:textId="5F58F979" w:rsidR="00E148C2" w:rsidRPr="00832472" w:rsidRDefault="00E148C2" w:rsidP="00C3447C">
      <w:pPr>
        <w:spacing w:line="480" w:lineRule="auto"/>
        <w:jc w:val="both"/>
        <w:rPr>
          <w:rFonts w:ascii="Arial" w:hAnsi="Arial" w:cs="Arial"/>
        </w:rPr>
      </w:pPr>
    </w:p>
    <w:p w14:paraId="7615AA88" w14:textId="02EC64C2" w:rsidR="00307B6A" w:rsidRDefault="000E3E27" w:rsidP="001C539F">
      <w:pPr>
        <w:spacing w:line="480" w:lineRule="auto"/>
        <w:jc w:val="both"/>
        <w:rPr>
          <w:rFonts w:ascii="Arial" w:hAnsi="Arial" w:cs="Arial"/>
        </w:rPr>
      </w:pPr>
      <w:r w:rsidRPr="00BC0A0D">
        <w:rPr>
          <w:rFonts w:ascii="Arial" w:hAnsi="Arial" w:cs="Arial"/>
          <w:noProof/>
        </w:rPr>
        <w:drawing>
          <wp:anchor distT="0" distB="0" distL="114300" distR="114300" simplePos="0" relativeHeight="251677184" behindDoc="0" locked="0" layoutInCell="1" allowOverlap="1" wp14:anchorId="5B1FC396" wp14:editId="7A947C78">
            <wp:simplePos x="0" y="0"/>
            <wp:positionH relativeFrom="column">
              <wp:posOffset>631394</wp:posOffset>
            </wp:positionH>
            <wp:positionV relativeFrom="page">
              <wp:posOffset>992247</wp:posOffset>
            </wp:positionV>
            <wp:extent cx="4126865" cy="6838950"/>
            <wp:effectExtent l="0" t="0" r="0" b="0"/>
            <wp:wrapTopAndBottom/>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turity Tmax S2.png"/>
                    <pic:cNvPicPr/>
                  </pic:nvPicPr>
                  <pic:blipFill>
                    <a:blip r:embed="rId37" cstate="print">
                      <a:extLst>
                        <a:ext uri="{28A0092B-C50C-407E-A947-70E740481C1C}">
                          <a14:useLocalDpi xmlns:a14="http://schemas.microsoft.com/office/drawing/2010/main" val="0"/>
                        </a:ext>
                      </a:extLst>
                    </a:blip>
                    <a:stretch>
                      <a:fillRect/>
                    </a:stretch>
                  </pic:blipFill>
                  <pic:spPr bwMode="auto">
                    <a:xfrm>
                      <a:off x="0" y="0"/>
                      <a:ext cx="4126865" cy="68389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D0140C6" w14:textId="32B7EF36" w:rsidR="00451CAD" w:rsidRPr="00BC0A0D" w:rsidRDefault="00451CAD" w:rsidP="00BC0A0D">
      <w:pPr>
        <w:keepNext/>
        <w:jc w:val="both"/>
        <w:rPr>
          <w:rFonts w:ascii="Arial" w:hAnsi="Arial" w:cs="Arial"/>
          <w:noProof/>
        </w:rPr>
        <w:sectPr w:rsidR="00451CAD" w:rsidRPr="00BC0A0D" w:rsidSect="00ED1087">
          <w:type w:val="continuous"/>
          <w:pgSz w:w="12240" w:h="15840"/>
          <w:pgMar w:top="1440" w:right="1440" w:bottom="1440" w:left="1440" w:header="720" w:footer="720" w:gutter="0"/>
          <w:cols w:space="720"/>
          <w:docGrid w:linePitch="326"/>
        </w:sectPr>
      </w:pPr>
      <w:bookmarkStart w:id="176" w:name="_Ref2110596"/>
      <w:bookmarkStart w:id="177" w:name="_Ref516058975"/>
      <w:bookmarkStart w:id="178" w:name="_Ref519010482"/>
      <w:bookmarkStart w:id="179" w:name="_Toc8165338"/>
      <w:r w:rsidRPr="00BC0A0D">
        <w:rPr>
          <w:rFonts w:ascii="Arial" w:hAnsi="Arial" w:cs="Arial"/>
        </w:rPr>
        <w:t xml:space="preserve">Figure </w:t>
      </w:r>
      <w:r w:rsidRPr="00BC0A0D">
        <w:rPr>
          <w:rFonts w:ascii="Arial" w:hAnsi="Arial" w:cs="Arial"/>
          <w:b/>
        </w:rPr>
        <w:fldChar w:fldCharType="begin"/>
      </w:r>
      <w:r w:rsidRPr="00BC0A0D">
        <w:rPr>
          <w:rFonts w:ascii="Arial" w:hAnsi="Arial" w:cs="Arial"/>
        </w:rPr>
        <w:instrText xml:space="preserve"> SEQ Figure \* ARABIC </w:instrText>
      </w:r>
      <w:r w:rsidRPr="00BC0A0D">
        <w:rPr>
          <w:rFonts w:ascii="Arial" w:hAnsi="Arial" w:cs="Arial"/>
          <w:b/>
        </w:rPr>
        <w:fldChar w:fldCharType="separate"/>
      </w:r>
      <w:r w:rsidR="00B72B5E">
        <w:rPr>
          <w:rFonts w:ascii="Arial" w:hAnsi="Arial" w:cs="Arial"/>
          <w:noProof/>
        </w:rPr>
        <w:t>18</w:t>
      </w:r>
      <w:r w:rsidRPr="00BC0A0D">
        <w:rPr>
          <w:rFonts w:ascii="Arial" w:hAnsi="Arial" w:cs="Arial"/>
          <w:b/>
        </w:rPr>
        <w:fldChar w:fldCharType="end"/>
      </w:r>
      <w:bookmarkEnd w:id="176"/>
      <w:bookmarkEnd w:id="177"/>
      <w:r w:rsidRPr="00BC0A0D">
        <w:rPr>
          <w:rFonts w:ascii="Arial" w:hAnsi="Arial" w:cs="Arial"/>
        </w:rPr>
        <w:t xml:space="preserve">. </w:t>
      </w:r>
      <w:r w:rsidR="00D83446" w:rsidRPr="00BC0A0D">
        <w:rPr>
          <w:rFonts w:ascii="Arial" w:hAnsi="Arial" w:cs="Arial"/>
        </w:rPr>
        <w:t xml:space="preserve">Rock-Eval </w:t>
      </w:r>
      <w:r w:rsidRPr="00BC0A0D">
        <w:rPr>
          <w:rFonts w:ascii="Arial" w:hAnsi="Arial" w:cs="Arial"/>
        </w:rPr>
        <w:t>Maturity Assessment</w:t>
      </w:r>
      <w:r w:rsidR="00E67DF6">
        <w:rPr>
          <w:rFonts w:ascii="Arial" w:hAnsi="Arial" w:cs="Arial"/>
        </w:rPr>
        <w:t>:</w:t>
      </w:r>
      <w:r w:rsidRPr="00BC0A0D">
        <w:rPr>
          <w:rFonts w:ascii="Arial" w:hAnsi="Arial" w:cs="Arial"/>
        </w:rPr>
        <w:t xml:space="preserve"> </w:t>
      </w:r>
      <w:bookmarkStart w:id="180" w:name="_Hlk2109620"/>
      <w:r w:rsidRPr="00BC0A0D">
        <w:rPr>
          <w:rFonts w:ascii="Arial" w:hAnsi="Arial" w:cs="Arial"/>
        </w:rPr>
        <w:t>HI (mg HC/ g TOC) versus Tmax (°C</w:t>
      </w:r>
      <w:r w:rsidR="002754B7">
        <w:rPr>
          <w:rFonts w:ascii="Arial" w:hAnsi="Arial" w:cs="Arial"/>
        </w:rPr>
        <w:t>)</w:t>
      </w:r>
      <w:bookmarkEnd w:id="180"/>
      <w:r w:rsidR="00E67DF6">
        <w:rPr>
          <w:rFonts w:ascii="Arial" w:hAnsi="Arial" w:cs="Arial"/>
        </w:rPr>
        <w:t xml:space="preserve"> (top) and PI (S1/(S1+S2)) versus Tmax (bottom)</w:t>
      </w:r>
      <w:r w:rsidR="00391B55" w:rsidRPr="00BC0A0D">
        <w:rPr>
          <w:rFonts w:ascii="Arial" w:hAnsi="Arial" w:cs="Arial"/>
        </w:rPr>
        <w:t xml:space="preserve">. </w:t>
      </w:r>
      <w:r w:rsidR="00A6195A" w:rsidRPr="00BC0A0D">
        <w:rPr>
          <w:rFonts w:ascii="Arial" w:hAnsi="Arial" w:cs="Arial"/>
        </w:rPr>
        <w:t xml:space="preserve">Tmax values indicate mature samples </w:t>
      </w:r>
      <w:r w:rsidR="00E67DF6">
        <w:rPr>
          <w:rFonts w:ascii="Arial" w:hAnsi="Arial" w:cs="Arial"/>
        </w:rPr>
        <w:t xml:space="preserve">are </w:t>
      </w:r>
      <w:r w:rsidR="00A6195A" w:rsidRPr="00BC0A0D">
        <w:rPr>
          <w:rFonts w:ascii="Arial" w:hAnsi="Arial" w:cs="Arial"/>
        </w:rPr>
        <w:t xml:space="preserve">in the late oil window. </w:t>
      </w:r>
      <w:r w:rsidR="00391B55" w:rsidRPr="00BC0A0D">
        <w:rPr>
          <w:rFonts w:ascii="Arial" w:hAnsi="Arial" w:cs="Arial"/>
        </w:rPr>
        <w:t>HI values support previous</w:t>
      </w:r>
      <w:r w:rsidR="00A6195A" w:rsidRPr="00BC0A0D">
        <w:rPr>
          <w:rFonts w:ascii="Arial" w:hAnsi="Arial" w:cs="Arial"/>
        </w:rPr>
        <w:t xml:space="preserve"> Type II-III kerogen interpretation </w:t>
      </w:r>
      <w:r w:rsidR="00391B55" w:rsidRPr="00BC0A0D">
        <w:rPr>
          <w:rFonts w:ascii="Arial" w:hAnsi="Arial" w:cs="Arial"/>
        </w:rPr>
        <w:t>while</w:t>
      </w:r>
      <w:r w:rsidR="00E67DF6">
        <w:rPr>
          <w:rFonts w:ascii="Arial" w:hAnsi="Arial" w:cs="Arial"/>
        </w:rPr>
        <w:t xml:space="preserve"> </w:t>
      </w:r>
      <w:r w:rsidR="00E67DF6">
        <w:rPr>
          <w:rFonts w:ascii="Arial" w:hAnsi="Arial" w:cs="Arial"/>
        </w:rPr>
        <w:lastRenderedPageBreak/>
        <w:t>also</w:t>
      </w:r>
      <w:r w:rsidR="00391B55" w:rsidRPr="00BC0A0D">
        <w:rPr>
          <w:rFonts w:ascii="Arial" w:hAnsi="Arial" w:cs="Arial"/>
        </w:rPr>
        <w:t xml:space="preserve"> accounting for hydrogen loss during thermal cracking</w:t>
      </w:r>
      <w:bookmarkEnd w:id="178"/>
      <w:r w:rsidR="002754B7">
        <w:rPr>
          <w:rFonts w:ascii="Arial" w:hAnsi="Arial" w:cs="Arial"/>
        </w:rPr>
        <w:t xml:space="preserve">. </w:t>
      </w:r>
      <w:r w:rsidR="00E67DF6">
        <w:rPr>
          <w:rFonts w:ascii="Arial" w:hAnsi="Arial" w:cs="Arial"/>
        </w:rPr>
        <w:t>PI values relative to Tmax indicate little to no sample contamination.</w:t>
      </w:r>
      <w:bookmarkEnd w:id="179"/>
    </w:p>
    <w:p w14:paraId="30C3939B" w14:textId="495C1C18" w:rsidR="004A6502" w:rsidRDefault="00C3447C" w:rsidP="00757AD9">
      <w:pPr>
        <w:spacing w:line="480" w:lineRule="auto"/>
        <w:ind w:firstLine="720"/>
        <w:jc w:val="both"/>
        <w:rPr>
          <w:rFonts w:ascii="Arial" w:hAnsi="Arial" w:cs="Arial"/>
        </w:rPr>
      </w:pPr>
      <w:r>
        <w:rPr>
          <w:rFonts w:ascii="Arial" w:hAnsi="Arial" w:cs="Arial"/>
        </w:rPr>
        <w:t>No statistical relationship between Tmax and S2 or HI was observed, suggesting that differential thermal cracking of H-C bonds over the small depth interval did not occur. Furthermore, no statistical relationship between Tmax and OI was observed, suggesting that oxidation events that may have left behind more thermally stable</w:t>
      </w:r>
      <w:r w:rsidR="004A6502">
        <w:rPr>
          <w:rFonts w:ascii="Arial" w:hAnsi="Arial" w:cs="Arial"/>
        </w:rPr>
        <w:t xml:space="preserve"> </w:t>
      </w:r>
      <w:r w:rsidR="004F4B6E">
        <w:rPr>
          <w:rFonts w:ascii="Arial" w:hAnsi="Arial" w:cs="Arial"/>
        </w:rPr>
        <w:t>bitumen</w:t>
      </w:r>
      <w:r w:rsidR="00307B6A">
        <w:rPr>
          <w:rFonts w:ascii="Arial" w:hAnsi="Arial" w:cs="Arial"/>
        </w:rPr>
        <w:t xml:space="preserve">, in turn elevating the measured Tmax, did not occur. </w:t>
      </w:r>
      <w:r w:rsidR="00184A66">
        <w:rPr>
          <w:rFonts w:ascii="Arial" w:hAnsi="Arial" w:cs="Arial"/>
        </w:rPr>
        <w:t>Finally,</w:t>
      </w:r>
      <w:r w:rsidR="00307B6A">
        <w:rPr>
          <w:rFonts w:ascii="Arial" w:hAnsi="Arial" w:cs="Arial"/>
        </w:rPr>
        <w:t xml:space="preserve"> </w:t>
      </w:r>
      <w:r w:rsidR="00EB195A">
        <w:rPr>
          <w:rFonts w:ascii="Arial" w:hAnsi="Arial" w:cs="Arial"/>
        </w:rPr>
        <w:t xml:space="preserve">no statistically meaningful relationship between </w:t>
      </w:r>
      <w:r w:rsidR="00307B6A">
        <w:rPr>
          <w:rFonts w:ascii="Arial" w:hAnsi="Arial" w:cs="Arial"/>
        </w:rPr>
        <w:t xml:space="preserve">Tmax </w:t>
      </w:r>
      <w:r w:rsidR="00EB195A">
        <w:rPr>
          <w:rFonts w:ascii="Arial" w:hAnsi="Arial" w:cs="Arial"/>
        </w:rPr>
        <w:t xml:space="preserve">and </w:t>
      </w:r>
      <w:r w:rsidR="00307B6A">
        <w:rPr>
          <w:rFonts w:ascii="Arial" w:hAnsi="Arial" w:cs="Arial"/>
        </w:rPr>
        <w:t>elemental S</w:t>
      </w:r>
      <w:r w:rsidR="00EB195A">
        <w:rPr>
          <w:rFonts w:ascii="Arial" w:hAnsi="Arial" w:cs="Arial"/>
        </w:rPr>
        <w:t xml:space="preserve"> w</w:t>
      </w:r>
      <w:r w:rsidR="00C35164">
        <w:rPr>
          <w:rFonts w:ascii="Arial" w:hAnsi="Arial" w:cs="Arial"/>
        </w:rPr>
        <w:t>a</w:t>
      </w:r>
      <w:r w:rsidR="00EB195A">
        <w:rPr>
          <w:rFonts w:ascii="Arial" w:hAnsi="Arial" w:cs="Arial"/>
        </w:rPr>
        <w:t xml:space="preserve">s </w:t>
      </w:r>
      <w:r w:rsidR="00C35164">
        <w:rPr>
          <w:rFonts w:ascii="Arial" w:hAnsi="Arial" w:cs="Arial"/>
        </w:rPr>
        <w:t>identified</w:t>
      </w:r>
      <w:r w:rsidR="00EB195A">
        <w:rPr>
          <w:rFonts w:ascii="Arial" w:hAnsi="Arial" w:cs="Arial"/>
        </w:rPr>
        <w:t xml:space="preserve">, </w:t>
      </w:r>
      <w:r w:rsidR="00AB5581">
        <w:rPr>
          <w:rFonts w:ascii="Arial" w:hAnsi="Arial" w:cs="Arial"/>
        </w:rPr>
        <w:t>suggesting</w:t>
      </w:r>
      <w:r w:rsidR="00EB195A">
        <w:rPr>
          <w:rFonts w:ascii="Arial" w:hAnsi="Arial" w:cs="Arial"/>
        </w:rPr>
        <w:t xml:space="preserve"> </w:t>
      </w:r>
      <w:r w:rsidR="00C35164">
        <w:rPr>
          <w:rFonts w:ascii="Arial" w:hAnsi="Arial" w:cs="Arial"/>
        </w:rPr>
        <w:t xml:space="preserve">that </w:t>
      </w:r>
      <w:r w:rsidR="00AB5581">
        <w:rPr>
          <w:rFonts w:ascii="Arial" w:hAnsi="Arial" w:cs="Arial"/>
        </w:rPr>
        <w:t xml:space="preserve">the potential </w:t>
      </w:r>
      <w:r w:rsidR="004F4B6E">
        <w:rPr>
          <w:rFonts w:ascii="Arial" w:hAnsi="Arial" w:cs="Arial"/>
        </w:rPr>
        <w:t>thermal</w:t>
      </w:r>
      <w:r w:rsidR="00C35164">
        <w:rPr>
          <w:rFonts w:ascii="Arial" w:hAnsi="Arial" w:cs="Arial"/>
        </w:rPr>
        <w:t xml:space="preserve"> degradation of weaker </w:t>
      </w:r>
      <w:r w:rsidR="004F4B6E">
        <w:rPr>
          <w:rFonts w:ascii="Arial" w:hAnsi="Arial" w:cs="Arial"/>
        </w:rPr>
        <w:t>C-</w:t>
      </w:r>
      <w:r w:rsidR="00307B6A">
        <w:rPr>
          <w:rFonts w:ascii="Arial" w:hAnsi="Arial" w:cs="Arial"/>
        </w:rPr>
        <w:t xml:space="preserve">S </w:t>
      </w:r>
      <w:r w:rsidR="004F4B6E">
        <w:rPr>
          <w:rFonts w:ascii="Arial" w:hAnsi="Arial" w:cs="Arial"/>
        </w:rPr>
        <w:t>bonds</w:t>
      </w:r>
      <w:r w:rsidR="00C35164">
        <w:rPr>
          <w:rFonts w:ascii="Arial" w:hAnsi="Arial" w:cs="Arial"/>
        </w:rPr>
        <w:t xml:space="preserve"> </w:t>
      </w:r>
      <w:r w:rsidR="000101B2">
        <w:rPr>
          <w:rFonts w:ascii="Arial" w:hAnsi="Arial" w:cs="Arial"/>
        </w:rPr>
        <w:t>broken down</w:t>
      </w:r>
      <w:r w:rsidR="000101B2" w:rsidRPr="000101B2">
        <w:rPr>
          <w:rFonts w:ascii="Arial" w:hAnsi="Arial" w:cs="Arial"/>
        </w:rPr>
        <w:t xml:space="preserve"> </w:t>
      </w:r>
      <w:r w:rsidR="000101B2" w:rsidRPr="00832472">
        <w:rPr>
          <w:rFonts w:ascii="Arial" w:hAnsi="Arial" w:cs="Arial"/>
        </w:rPr>
        <w:t>earlier during early oil generation</w:t>
      </w:r>
      <w:r w:rsidR="00AB5581">
        <w:rPr>
          <w:rFonts w:ascii="Arial" w:hAnsi="Arial" w:cs="Arial"/>
        </w:rPr>
        <w:t xml:space="preserve"> did not</w:t>
      </w:r>
      <w:r w:rsidR="005F7CD8">
        <w:rPr>
          <w:rFonts w:ascii="Arial" w:hAnsi="Arial" w:cs="Arial"/>
        </w:rPr>
        <w:t xml:space="preserve"> </w:t>
      </w:r>
      <w:r w:rsidR="00AB5581">
        <w:rPr>
          <w:rFonts w:ascii="Arial" w:hAnsi="Arial" w:cs="Arial"/>
        </w:rPr>
        <w:t>cause an elevation in the</w:t>
      </w:r>
      <w:r w:rsidR="00EB195A">
        <w:rPr>
          <w:rFonts w:ascii="Arial" w:hAnsi="Arial" w:cs="Arial"/>
        </w:rPr>
        <w:t xml:space="preserve"> measured Tmax of the remaining </w:t>
      </w:r>
      <w:r w:rsidR="005F7CD8">
        <w:rPr>
          <w:rFonts w:ascii="Arial" w:hAnsi="Arial" w:cs="Arial"/>
        </w:rPr>
        <w:t>more thermally stable bitumen</w:t>
      </w:r>
      <w:r w:rsidR="00E148C2">
        <w:rPr>
          <w:rFonts w:ascii="Arial" w:hAnsi="Arial" w:cs="Arial"/>
        </w:rPr>
        <w:t xml:space="preserve"> </w:t>
      </w:r>
      <w:r w:rsidR="00E148C2" w:rsidRPr="00832472">
        <w:rPr>
          <w:rFonts w:ascii="Arial" w:hAnsi="Arial" w:cs="Arial"/>
        </w:rPr>
        <w:fldChar w:fldCharType="begin" w:fldLock="1"/>
      </w:r>
      <w:r w:rsidR="003E0F94">
        <w:rPr>
          <w:rFonts w:ascii="Arial" w:hAnsi="Arial" w:cs="Arial"/>
        </w:rPr>
        <w:instrText>ADDIN CSL_CITATION {"citationItems":[{"id":"ITEM-1","itemData":{"abstract":"The biogeochemistry of sulfur is of widespread interest in the earth science com-munity due to its impact on many different biogeochemical processes. Organic sulfur is of particular interest due to its impact on petroleum formation and refi ning and its relationship to microbial sedimentary processes, organic carbon accumulation, and the overall integrity of paleoenvironmental proxy records. This paper reviews many of the advances in organic sulfur biogeochemical research spanning the past ~15 years. These advances include (1) an improved mechanistic understanding of why sulfur-rich organic deposits form petroleum products earlier during diagenesis than sulfur-poor deposits, (2) constraints on the timing and pathways of organic sulfur formation as well as the forms of organic sulfur present in the environment, and (3) recognition of the impacts of organic matter sulfurization on organic carbon preservation at bulk and molecular scales and the implications of this enhanced pres-ervation for paleoenvironmental studies.","author":[{"dropping-particle":"","family":"Werne","given":"Joseph P.","non-dropping-particle":"","parse-names":false,"suffix":""},{"dropping-particle":"","family":"Hollander","given":"David J.","non-dropping-particle":"","parse-names":false,"suffix":""},{"dropping-particle":"","family":"Lyons","given":"Timothy W.","non-dropping-particle":"","parse-names":false,"suffix":""},{"dropping-particle":"","family":"Sinninghe Damste","given":"Jaap S.","non-dropping-particle":"","parse-names":false,"suffix":""}],"container-title":"Geological Society of America Special Paper","id":"ITEM-1","issue":"379","issued":{"date-parts":[["2004"]]},"page":"135-150","title":"Organic sulfur biogeochemistry: Recent advances and future research directions","type":"article-journal"},"uris":["http://www.mendeley.com/documents/?uuid=4a33f785-1fb5-3016-bd06-dfb2c33adff8"]},{"id":"ITEM-2","itemData":{"DOI":"10.1306/7834D4C2-1721-11D7-8645000102C1865D","abstract":"The Rock-Eval thermal maturation parameter (Tmax) may occasionally be suppressed relative to surrounding rock units. This is commonly assumed to result from either a bitumen contribution to the S2 peak or the presence of sulfur-rich (and hence thermally labile) kerogen. The phenomenon is frequently coincident with a high natural gamma-ray signature and elevated Rock-Eval hydrogen index (HI) and total organic carbon (TOC) contents. Determination of thermal maturity of such units relies either on the interpolation of Tmax from surrounding units or the direct estimation of the extent of suppression on a given sample. The latter may be required if the available samples are restricted to conventional or sidewall-core material representative of limited stratigraphic intervals.","author":[{"dropping-particle":"","family":"Snowdon","given":"Lloyd R.","non-dropping-particle":"","parse-names":false,"suffix":""}],"container-title":"AAPG Bulletin","id":"ITEM-2","issue":"9","issued":{"date-parts":[["1995"]]},"page":"1337-1348","title":"Rock-Eval Tmax Suppression: Documentation and Amelioration","type":"article-journal","volume":"79"},"uris":["http://www.mendeley.com/documents/?uuid=b2102a52-5ca2-3192-bcfd-7403c8d6c48a"]},{"id":"ITEM-3","itemData":{"abstract":"The variation of maturity indicators with respect to mineral matrix and organic matter types was examined from the Mesozoic succession of Melville Island, Arctic Canada. The Tmax values of non-marine deltaic samples show a much greater degree of scattering with respect to vitrinite reflectance, whereas the marine samples show a narrow distribution. This behaviour is most likely to be a consequence of the differences in the chemical properties of terrestrial versus marine organic matter, which is a function of the organic matter type and of the depositional environment. The non-marine deltaic samples also show higher Tma x values than their marine counterparts, an indication either of the higher degree of oxidation of the non-marine deltaic samples or of the fact that type III organic matter has intrinsically higher Tma x values than types I and II organic matter at the same maturity level. Based on the relationship between hydrogen index (HI) and vitrinite reflectance (%Ro), it appears that marine organic matter is more sensitive (high negative correlation) to thermal maturity changes than non-marine deltaic organic matter. No clear correlation between $2 (hydrocarbon yield) and %Ro (maturity) could be seen in the suite of samples. Both fluorescence parameters (Xma× and R/G quotient) increase with maturity but the trends have different slopes for the various macerals, a function of their marine or non-marine origin.","author":[{"dropping-particle":"","family":"Gentzis","given":"Thomas","non-dropping-particle":"","parse-names":false,"suffix":""},{"dropping-particle":"","family":"Goodarzi","given":"Fariborz","non-dropping-particle":"","parse-names":false,"suffix":""},{"dropping-particle":"","family":"Snowdon","given":"Lloyd R.","non-dropping-particle":"","parse-names":false,"suffix":""}],"container-title":"Marine and Petroleum Geology","id":"ITEM-3","issue":"5","issued":{"date-parts":[["1993"]]},"page":"507-513","title":"Variation of maturity indicators (optical and Rock-Eval) with respect to organic matter type and matrix lithology: an example from Melville Island, Canadian Arctic Archipelago","type":"article-journal","volume":"10"},"uris":["http://www.mendeley.com/documents/?uuid=cb65840e-4ae0-4bbd-b05e-4610a243f956"]},{"id":"ITEM-4","itemData":{"DOI":"10.1016/J.CHEMGEO.2004.08.011","ISSN":"0009-2541","abstract":"There have been many studies devoted to trace metals and their value in assessing the paleoredox conditions of ancient marine deposition. Among them, molybdenum (Mo) is frequently cited as an effective proxy for sediments and sedimentary rocks. Recently, Helz et al. (Helz, G.R., Miller, C.V., Charnock, J.M., Mosselmans, J.L.W., Pattrick, R.A.D., Garner, C.D., Vaughan, D.J., 1996. Mechanisms of molybdenum removal from the sea and its concentration in black shales: EXAFS evidences. Geochim. Cosmochim. Acta, 60, 3631–3642) and Adelson et al. (Adelson, J. M., Helz, G. R., Miller, C. V., 2001. Reconstructing the rise of recent coastal anoxia; molybdenum in Chesapeake Bay sediments. Geochim. Cosmochim. Acta, 65, 237–252.) suggested that Mo does not behave conservatively in the water column when H2S reaches a threshold concentration. Above this concentration, a “switch” operates, and Mo is scavenged by forming bonds with metal-rich (notably iron) particles, sulfur-rich organic molecules and pyrite. In this paper, Mo-trapping by sulfur-rich organic matter (OM) in ancient marine deposits is emphasized. The following Mesozoic geological formations were selected for study because of their relatively high concentration of sulfurized OM: the Akkuyu Formation (Turkey), the Calcaires d'Orbagnoux (France) and Kimmeridge Clay (UK) and its timeequivalent in Boulonnais (France), the Kashpir oil shales (Russia), and the La Luna Formation (Venezuela). The sulfur-rich OM is identified by either measured organic-S abundance or kerogen microscope observation. Our results show that Mo is systematically more enriched relative to the other redox-sensitive/sulfide-forming elements studied (U, V, Ni, Cu, Zn, Cr), and Mo enrichment is positively correlated with the amount of sulfurized OM but not with pyrite abundance. These results illuminate the role played by sulfurized OM in geologic-scale Mo capture and retention, but they also underline the role played by reactive iron. Significant OM sulfurization is only possible when reactive iron is limited. Nevertheless, pyrite formation, though limited, could act as an initial Mo trap, prior to Mo uptake by OM that is sulfurized after the pyritization step. In future paleoenvironmental reconstructions, attention must be paid to this enhanced Mo enrichment in the presence of sulfurized organic matter. In such cases, the use of Mo could lead to overestimation of the reducing conditions of the depositional environment.","author":[{"dropping-particle":"","family":"Tribovillard","given":"Nicolas","non-dropping-particle":"","parse-names":false,"suffix":""},{"dropping-particle":"","family":"Riboulleau","given":"Armelle","non-dropping-particle":"","parse-names":false,"suffix":""},{"dropping-particle":"","family":"Lyons","given":"Timothy W.","non-dropping-particle":"","parse-names":false,"suffix":""},{"dropping-particle":"","family":"Baudin","given":"François","non-dropping-particle":"","parse-names":false,"suffix":""}],"container-title":"Chemical Geology","id":"ITEM-4","issue":"4","issued":{"date-parts":[["2004","12","30"]]},"page":"385-401","publisher":"Elsevier","title":"Enhanced trapping of molybdenum by sulfurized marine organic matter of marine origin in Mesozoic limestones and shales","type":"article-journal","volume":"213"},"uris":["http://www.mendeley.com/documents/?uuid=9d8c5479-63e5-3192-8afb-74b2ddfb73e1"]}],"mendeley":{"formattedCitation":"(Gentzis et al., 1993; Snowdon, 1995; Tribovillard et al., 2004; Werne et al., 2004)","manualFormatting":"(Gentzis et al., 1993; Snowdon, 1995; Werne et al., 2004)","plainTextFormattedCitation":"(Gentzis et al., 1993; Snowdon, 1995; Tribovillard et al., 2004; Werne et al., 2004)","previouslyFormattedCitation":"(Gentzis et al., 1993; Snowdon, 1995; Tribovillard et al., 2004; Werne et al., 2004)"},"properties":{"noteIndex":0},"schema":"https://github.com/citation-style-language/schema/raw/master/csl-citation.json"}</w:instrText>
      </w:r>
      <w:r w:rsidR="00E148C2" w:rsidRPr="00832472">
        <w:rPr>
          <w:rFonts w:ascii="Arial" w:hAnsi="Arial" w:cs="Arial"/>
        </w:rPr>
        <w:fldChar w:fldCharType="separate"/>
      </w:r>
      <w:r w:rsidR="00E148C2" w:rsidRPr="00832472">
        <w:rPr>
          <w:rFonts w:ascii="Arial" w:hAnsi="Arial" w:cs="Arial"/>
          <w:noProof/>
        </w:rPr>
        <w:t>(Gentzis et al., 1993; Snowdon, 1995; Werne et al., 2004)</w:t>
      </w:r>
      <w:r w:rsidR="00E148C2" w:rsidRPr="00832472">
        <w:rPr>
          <w:rFonts w:ascii="Arial" w:hAnsi="Arial" w:cs="Arial"/>
        </w:rPr>
        <w:fldChar w:fldCharType="end"/>
      </w:r>
      <w:r w:rsidR="00AB5581">
        <w:rPr>
          <w:rFonts w:ascii="Arial" w:hAnsi="Arial" w:cs="Arial"/>
        </w:rPr>
        <w:t xml:space="preserve">. Hence, although no pyrograms were </w:t>
      </w:r>
      <w:r w:rsidR="00451FBA">
        <w:rPr>
          <w:rFonts w:ascii="Arial" w:hAnsi="Arial" w:cs="Arial"/>
        </w:rPr>
        <w:t>provided</w:t>
      </w:r>
      <w:r w:rsidR="00AB5581">
        <w:rPr>
          <w:rFonts w:ascii="Arial" w:hAnsi="Arial" w:cs="Arial"/>
        </w:rPr>
        <w:t xml:space="preserve"> </w:t>
      </w:r>
      <w:r w:rsidR="00451FBA">
        <w:rPr>
          <w:rFonts w:ascii="Arial" w:hAnsi="Arial" w:cs="Arial"/>
        </w:rPr>
        <w:t>by</w:t>
      </w:r>
      <w:r w:rsidR="00AB5581">
        <w:rPr>
          <w:rFonts w:ascii="Arial" w:hAnsi="Arial" w:cs="Arial"/>
        </w:rPr>
        <w:t xml:space="preserve"> the service company</w:t>
      </w:r>
      <w:r w:rsidR="00451FBA">
        <w:rPr>
          <w:rFonts w:ascii="Arial" w:hAnsi="Arial" w:cs="Arial"/>
        </w:rPr>
        <w:t>, it can be said with a fair</w:t>
      </w:r>
      <w:r w:rsidR="00E148C2">
        <w:rPr>
          <w:rFonts w:ascii="Arial" w:hAnsi="Arial" w:cs="Arial"/>
        </w:rPr>
        <w:t xml:space="preserve"> degree</w:t>
      </w:r>
      <w:r w:rsidR="00451FBA">
        <w:rPr>
          <w:rFonts w:ascii="Arial" w:hAnsi="Arial" w:cs="Arial"/>
        </w:rPr>
        <w:t xml:space="preserve"> of confidence that the Tmax variability </w:t>
      </w:r>
      <w:r w:rsidR="00E148C2">
        <w:rPr>
          <w:rFonts w:ascii="Arial" w:hAnsi="Arial" w:cs="Arial"/>
        </w:rPr>
        <w:t>most likely does not reflect</w:t>
      </w:r>
      <w:r w:rsidR="004A6502">
        <w:rPr>
          <w:rFonts w:ascii="Arial" w:hAnsi="Arial" w:cs="Arial"/>
        </w:rPr>
        <w:t xml:space="preserve"> actual maturity variability</w:t>
      </w:r>
      <w:r w:rsidR="00E148C2">
        <w:rPr>
          <w:rFonts w:ascii="Arial" w:hAnsi="Arial" w:cs="Arial"/>
        </w:rPr>
        <w:t xml:space="preserve"> but rather an analytical or interpretive limitation. </w:t>
      </w:r>
      <w:r w:rsidR="004A6502">
        <w:rPr>
          <w:rFonts w:ascii="Arial" w:hAnsi="Arial" w:cs="Arial"/>
        </w:rPr>
        <w:t>Hence,</w:t>
      </w:r>
      <w:r w:rsidR="004A6502" w:rsidRPr="00832472">
        <w:rPr>
          <w:rFonts w:ascii="Arial" w:hAnsi="Arial" w:cs="Arial"/>
        </w:rPr>
        <w:t xml:space="preserve"> for the purposes of this investigation, the core is considered iso-mature and biomarker ratio changes truly reflect changes in the depositional environment and source material.</w:t>
      </w:r>
    </w:p>
    <w:p w14:paraId="25DD2CB2" w14:textId="76EEEF0D" w:rsidR="00451CAD" w:rsidRDefault="00451CAD" w:rsidP="00A7414A">
      <w:pPr>
        <w:spacing w:line="480" w:lineRule="auto"/>
        <w:ind w:firstLine="720"/>
        <w:jc w:val="both"/>
        <w:rPr>
          <w:rFonts w:ascii="Arial" w:hAnsi="Arial" w:cs="Arial"/>
        </w:rPr>
      </w:pPr>
      <w:r w:rsidRPr="00832472">
        <w:rPr>
          <w:rFonts w:ascii="Arial" w:hAnsi="Arial" w:cs="Arial"/>
        </w:rPr>
        <w:t>Regardless of the cause of the measured Tmax variability, it can be assumed that the 1</w:t>
      </w:r>
      <w:r w:rsidR="004A6502">
        <w:rPr>
          <w:rFonts w:ascii="Arial" w:hAnsi="Arial" w:cs="Arial"/>
        </w:rPr>
        <w:t>7</w:t>
      </w:r>
      <w:r w:rsidRPr="00832472">
        <w:rPr>
          <w:rFonts w:ascii="Arial" w:hAnsi="Arial" w:cs="Arial"/>
        </w:rPr>
        <w:t xml:space="preserve">0 ft. section of core </w:t>
      </w:r>
      <w:r w:rsidR="004A6502">
        <w:rPr>
          <w:rFonts w:ascii="Arial" w:hAnsi="Arial" w:cs="Arial"/>
        </w:rPr>
        <w:t>entered the late oil generation window</w:t>
      </w:r>
      <w:r w:rsidRPr="00832472">
        <w:rPr>
          <w:rFonts w:ascii="Arial" w:hAnsi="Arial" w:cs="Arial"/>
        </w:rPr>
        <w:t xml:space="preserve">. </w:t>
      </w:r>
      <w:r w:rsidR="004A6502">
        <w:rPr>
          <w:rFonts w:ascii="Arial" w:hAnsi="Arial" w:cs="Arial"/>
        </w:rPr>
        <w:t>However, m</w:t>
      </w:r>
      <w:r w:rsidRPr="00832472">
        <w:rPr>
          <w:rFonts w:ascii="Arial" w:hAnsi="Arial" w:cs="Arial"/>
        </w:rPr>
        <w:t xml:space="preserve">any organic compounds such as monoaromatic steroids and dibenzothiophene (DBT) used for source material and anoxic to sulfidic redox condition assessment, respectively, </w:t>
      </w:r>
      <w:r w:rsidR="004A6502">
        <w:rPr>
          <w:rFonts w:ascii="Arial" w:hAnsi="Arial" w:cs="Arial"/>
        </w:rPr>
        <w:t>begin to thermally degrade at the onset of oil generation</w:t>
      </w:r>
      <w:r w:rsidRPr="00832472">
        <w:rPr>
          <w:rFonts w:ascii="Arial" w:hAnsi="Arial" w:cs="Arial"/>
        </w:rPr>
        <w:t xml:space="preserve">. Monoaromatic steranes begin to aromatize to triaromatic steranes and DBT begins to form methylated derivatives </w:t>
      </w:r>
      <w:r w:rsidRPr="00832472">
        <w:rPr>
          <w:rFonts w:ascii="Arial" w:hAnsi="Arial" w:cs="Arial"/>
        </w:rPr>
        <w:fldChar w:fldCharType="begin" w:fldLock="1"/>
      </w:r>
      <w:r w:rsidRPr="00832472">
        <w:rPr>
          <w:rFonts w:ascii="Arial" w:hAnsi="Arial" w:cs="Arial"/>
        </w:rPr>
        <w:instrText>ADDIN CSL_CITATION {"citationItems":[{"id":"ITEM-1","itemData":{"DOI":"10.1016/j.chroma.2012.01.086","ISBN":"0021-9673","ISSN":"00219673","PMID":"22381885","abstract":"Polycyclic aromatic sulfur heterocyclics (PASHs) consist mainly of thiophene class compounds, and are the most important organosulfur compounds in crude oils and sediment extracts. Dibenzothiophene (DBT) and its methylated homologues were identified on mass chromatograms by comparison with retention indices published in the literature. Some isomers of dimethyldibenzothiophene and trimethyldibenzothiophene that were tentatively identified in previous reports have been determined here by comparison with calculated retention indices and taking the substitution pattern of the methyl groups into account. The response factors relating that of dibenzothiophene to internal standards were obtained by GC-MS analyses of mixture solutions with different concentration ratios. We concluded that DBT-d8 (octadeutero-dibenzothiophene) is the optimal internal standard for quantitative analyses of the thiophene compound class in oils, coal, and sediment extracts. Calibration experiments for each class of compounds are absolutely necessary when quantifying polycyclic aromatic hydrocarbons and other heterocyclics with a stable isotope labeled internal standard. ?? 2012 Elsevier B.V.","author":[{"dropping-particle":"","family":"Li","given":"Meijun","non-dropping-particle":"","parse-names":false,"suffix":""},{"dropping-particle":"","family":"Wang","given":"T. G.","non-dropping-particle":"","parse-names":false,"suffix":""},{"dropping-particle":"","family":"Simoneit","given":"Bernd R. T.","non-dropping-particle":"","parse-names":false,"suffix":""},{"dropping-particle":"","family":"Shi","given":"Shengbao","non-dropping-particle":"","parse-names":false,"suffix":""},{"dropping-particle":"","family":"Zhang","given":"Liwen","non-dropping-particle":"","parse-names":false,"suffix":""},{"dropping-particle":"","family":"Yang","given":"Fulin","non-dropping-particle":"","parse-names":false,"suffix":""}],"container-title":"Journal of Chromatography A","id":"ITEM-1","issued":{"date-parts":[["2012"]]},"page":"126-136","publisher":"Elsevier B.V.","title":"Qualitative and quantitative analysis of dibenzothiophene, its methylated homologues, and benzonaphthothiophenes in crude oils, coal, and sediment extracts","type":"article-journal","volume":"1233"},"uris":["http://www.mendeley.com/documents/?uuid=65e9423f-42fc-4845-9ab4-69ed863bd40d"]},{"id":"ITEM-2","itemData":{"DOI":"10.1016/j.orggeochem.2005.08.019","abstract":"The aim of this study was to determine the thermal stability of a model compound, dibenzothiophene (DBT), that is representative of sulfur aromatic hydrocarbons of oils. Pyrolysis experiments were carried out in an anhydrous closed system (gold bags) over times ranging from 1 h to 2 months, under isothermal conditions (375-500 °C), at a constant pressure of 100 bar. Pyrolysis products were recovered quantitatively according to their solubility in different organic solvents. Gases were identified and quantified separately. Dibenzothiophene thermal cracking leads to the generation of sulfur-containing molecules such as hydrogen sulfide, DBT-dimers, benzothiophene, phenyl-dibenzothiophene or benzo-bis-ben-zothiophene, as well as sulfur-free compounds that include H 2 , methane, biphenyl and benzene. Pyrolyses corresponding to low conversions (&lt;3%) were performed in order to identify and quantify primary cracking products which proved to be DBT-dimers, H 2 , hydrogen sulfide H 2 S, and biphenyl. A kinetic model for DBT degradation was proposed to describe qualitatively the generation of experimental primary products. Stoichiometries were deduced from this model and compared with experimental mass balances and good agreement was obtained for conversions below 3%. This kinetic model has to be quantitatively tested by additional ab initio modeling. For higher conversions, high-molecular weight sulfurised products are observed implying that the thermal cracking of dibenzothiophene leads mainly to aromatisation and, thus, is not a way to remove sulfur.","author":[{"dropping-particle":"","family":"Dartiguelongue","given":"C","non-dropping-particle":"","parse-names":false,"suffix":""},{"dropping-particle":"","family":"Behar","given":"F","non-dropping-particle":"","parse-names":false,"suffix":""},{"dropping-particle":"","family":"Budzinski","given":"H","non-dropping-particle":"","parse-names":false,"suffix":""},{"dropping-particle":"","family":"Scacchi","given":"G","non-dropping-particle":"","parse-names":false,"suffix":""},{"dropping-particle":"","family":"Marquaire","given":"P M","non-dropping-particle":"","parse-names":false,"suffix":""}],"container-title":"Organic Geochemistry","id":"ITEM-2","issue":"1","issued":{"date-parts":[["2005"]]},"page":"98-116","title":"Thermal stability of dibenzothiophene in closed system pyrolysis: Experimental study and kinetic modelling","type":"article-journal","volume":"37"},"uris":["http://www.mendeley.com/documents/?uuid=6d3cb5fa-bb7e-4027-859f-3005aea1760c"]},{"id":"ITEM-3","itemData":{"abstract":"The kinetics of the aromatisation of both rearranged and non-rearranged monoaromatics have been investigated in the laboratory under free radical conditions. These studies have indicated that the aromatisation rate constant for the non-rearranged is greater than that for the rearranged isomers at any one particular temperature. Since the members of the rearranged series coelute with their non-rearranged counterparts when both series are present in geological extracts, these results suggest that care needs to be exercised when assessing extents of maturation using monoaromatic and triaromatic steroid hydrocarbons.","author":[{"dropping-particle":"","family":"Abbott","given":"G. D.","non-dropping-particle":"","parse-names":false,"suffix":""},{"dropping-particle":"","family":"Maxwell","given":"J. R.","non-dropping-particle":"","parse-names":false,"suffix":""}],"container-title":"Organic Geochemistry","id":"ITEM-3","issue":"4-6","issued":{"date-parts":[["1988"]]},"page":"881-885","title":"Kinetics of the aromatisation of rearranged ring-C monoaromatic steroid hydrocarbons","type":"article-journal","volume":"13"},"uris":["http://www.mendeley.com/documents/?uuid=58eaec41-33d4-3bb4-aed6-1131d28f6824"]}],"mendeley":{"formattedCitation":"(Abbott and Maxwell, 1988; Dartiguelongue et al., 2005; Li et al., 2012)","plainTextFormattedCitation":"(Abbott and Maxwell, 1988; Dartiguelongue et al., 2005; Li et al., 2012)","previouslyFormattedCitation":"(Abbott and Maxwell, 1988; Dartiguelongue et al., 2005; Li et al., 2012)"},"properties":{"noteIndex":0},"schema":"https://github.com/citation-style-language/schema/raw/master/csl-citation.json"}</w:instrText>
      </w:r>
      <w:r w:rsidRPr="00832472">
        <w:rPr>
          <w:rFonts w:ascii="Arial" w:hAnsi="Arial" w:cs="Arial"/>
        </w:rPr>
        <w:fldChar w:fldCharType="separate"/>
      </w:r>
      <w:r w:rsidRPr="00832472">
        <w:rPr>
          <w:rFonts w:ascii="Arial" w:hAnsi="Arial" w:cs="Arial"/>
          <w:noProof/>
        </w:rPr>
        <w:t>(Abbott and Maxwell, 1988; Dartiguelongue et al., 2005; Li et al., 2012)</w:t>
      </w:r>
      <w:r w:rsidRPr="00832472">
        <w:rPr>
          <w:rFonts w:ascii="Arial" w:hAnsi="Arial" w:cs="Arial"/>
        </w:rPr>
        <w:fldChar w:fldCharType="end"/>
      </w:r>
      <w:r w:rsidRPr="00832472">
        <w:rPr>
          <w:rFonts w:ascii="Arial" w:hAnsi="Arial" w:cs="Arial"/>
        </w:rPr>
        <w:t xml:space="preserve">.  Although euxinic conditions are not anticipated from </w:t>
      </w:r>
      <w:r w:rsidR="00757AD9">
        <w:rPr>
          <w:rFonts w:ascii="Arial" w:hAnsi="Arial" w:cs="Arial"/>
        </w:rPr>
        <w:t>the earlier</w:t>
      </w:r>
      <w:r w:rsidRPr="00832472">
        <w:rPr>
          <w:rFonts w:ascii="Arial" w:hAnsi="Arial" w:cs="Arial"/>
        </w:rPr>
        <w:t xml:space="preserve"> inorganic geochemical paleoredox proxy </w:t>
      </w:r>
      <w:r w:rsidRPr="00832472">
        <w:rPr>
          <w:rFonts w:ascii="Arial" w:hAnsi="Arial" w:cs="Arial"/>
        </w:rPr>
        <w:lastRenderedPageBreak/>
        <w:t xml:space="preserve">investigation, the absence of DBT and methylated derivatives from preliminary aromatic screenings could be attributed </w:t>
      </w:r>
      <w:r w:rsidR="00757AD9">
        <w:rPr>
          <w:rFonts w:ascii="Arial" w:hAnsi="Arial" w:cs="Arial"/>
        </w:rPr>
        <w:t xml:space="preserve">to the thermal maturity of the samples. </w:t>
      </w:r>
      <w:r w:rsidR="00DD0759">
        <w:rPr>
          <w:rFonts w:ascii="Arial" w:hAnsi="Arial" w:cs="Arial"/>
        </w:rPr>
        <w:t>Biomarker maturity parameters used further constrain the overall Tmax interpreted maturity of the core</w:t>
      </w:r>
      <w:r w:rsidR="00C73558">
        <w:rPr>
          <w:rFonts w:ascii="Arial" w:hAnsi="Arial" w:cs="Arial"/>
        </w:rPr>
        <w:t>.</w:t>
      </w:r>
    </w:p>
    <w:p w14:paraId="4D74AB05" w14:textId="77777777" w:rsidR="00DD0759" w:rsidRPr="00DD0759" w:rsidRDefault="00DD0759" w:rsidP="00DD0759">
      <w:pPr>
        <w:spacing w:line="480" w:lineRule="auto"/>
        <w:jc w:val="both"/>
        <w:rPr>
          <w:rFonts w:ascii="Arial" w:hAnsi="Arial" w:cs="Arial"/>
        </w:rPr>
      </w:pPr>
    </w:p>
    <w:p w14:paraId="31085FAA" w14:textId="6F98776B" w:rsidR="00451CAD" w:rsidRPr="00832472" w:rsidRDefault="002C3E4F" w:rsidP="00451CAD">
      <w:pPr>
        <w:pStyle w:val="Heading3"/>
        <w:rPr>
          <w:rFonts w:cs="Arial"/>
        </w:rPr>
      </w:pPr>
      <w:bookmarkStart w:id="181" w:name="_Toc3451091"/>
      <w:r w:rsidRPr="00832472">
        <w:rPr>
          <w:rFonts w:cs="Arial"/>
        </w:rPr>
        <w:t xml:space="preserve">Changes </w:t>
      </w:r>
      <w:r>
        <w:rPr>
          <w:rFonts w:cs="Arial"/>
        </w:rPr>
        <w:t xml:space="preserve">in </w:t>
      </w:r>
      <w:r w:rsidR="00451CAD" w:rsidRPr="00832472">
        <w:rPr>
          <w:rFonts w:cs="Arial"/>
        </w:rPr>
        <w:t>Organic Matter as a Function of Depth</w:t>
      </w:r>
      <w:bookmarkEnd w:id="181"/>
      <w:r w:rsidR="00451CAD" w:rsidRPr="00832472">
        <w:rPr>
          <w:rFonts w:cs="Arial"/>
        </w:rPr>
        <w:t xml:space="preserve"> </w:t>
      </w:r>
    </w:p>
    <w:p w14:paraId="752E53FC" w14:textId="389289DB" w:rsidR="00DD0759" w:rsidRPr="00832472" w:rsidRDefault="00451CAD" w:rsidP="00DD0759">
      <w:pPr>
        <w:spacing w:line="480" w:lineRule="auto"/>
        <w:ind w:firstLine="630"/>
        <w:jc w:val="both"/>
        <w:rPr>
          <w:rFonts w:ascii="Arial" w:hAnsi="Arial" w:cs="Arial"/>
        </w:rPr>
      </w:pPr>
      <w:r w:rsidRPr="00832472">
        <w:rPr>
          <w:rFonts w:ascii="Arial" w:hAnsi="Arial" w:cs="Arial"/>
        </w:rPr>
        <w:t xml:space="preserve">To investigate how the organic matter type and origin changed over time, TOC, HC Potential, RHP, and </w:t>
      </w:r>
      <w:r w:rsidR="00DD0759">
        <w:rPr>
          <w:rFonts w:ascii="Arial" w:hAnsi="Arial" w:cs="Arial"/>
        </w:rPr>
        <w:t xml:space="preserve">OM </w:t>
      </w:r>
      <w:r w:rsidRPr="00832472">
        <w:rPr>
          <w:rFonts w:ascii="Arial" w:hAnsi="Arial" w:cs="Arial"/>
        </w:rPr>
        <w:t>Type are plotted as a function of depth next to the working sequence stratigraphic model for reference (</w:t>
      </w:r>
      <w:r w:rsidRPr="00832472">
        <w:rPr>
          <w:rFonts w:ascii="Arial" w:hAnsi="Arial" w:cs="Arial"/>
        </w:rPr>
        <w:fldChar w:fldCharType="begin"/>
      </w:r>
      <w:r w:rsidRPr="00832472">
        <w:rPr>
          <w:rFonts w:ascii="Arial" w:hAnsi="Arial" w:cs="Arial"/>
        </w:rPr>
        <w:instrText xml:space="preserve"> REF _Ref374370638 \h  \* MERGEFORMAT </w:instrText>
      </w:r>
      <w:r w:rsidRPr="00832472">
        <w:rPr>
          <w:rFonts w:ascii="Arial" w:hAnsi="Arial" w:cs="Arial"/>
        </w:rPr>
      </w:r>
      <w:r w:rsidRPr="00832472">
        <w:rPr>
          <w:rFonts w:ascii="Arial" w:hAnsi="Arial" w:cs="Arial"/>
        </w:rPr>
        <w:fldChar w:fldCharType="separate"/>
      </w:r>
      <w:r w:rsidR="00B72B5E" w:rsidRPr="00B72B5E">
        <w:rPr>
          <w:rFonts w:ascii="Arial" w:hAnsi="Arial" w:cs="Arial"/>
        </w:rPr>
        <w:t>Figure 19</w:t>
      </w:r>
      <w:r w:rsidRPr="00832472">
        <w:rPr>
          <w:rFonts w:ascii="Arial" w:hAnsi="Arial" w:cs="Arial"/>
        </w:rPr>
        <w:fldChar w:fldCharType="end"/>
      </w:r>
      <w:r w:rsidRPr="00832472">
        <w:rPr>
          <w:rFonts w:ascii="Arial" w:hAnsi="Arial" w:cs="Arial"/>
        </w:rPr>
        <w:t xml:space="preserve">). As previously mentioned, breaks in the line plots indicate values that were too low to </w:t>
      </w:r>
      <w:bookmarkStart w:id="182" w:name="_Hlk480476895"/>
      <w:r w:rsidR="00DD0759" w:rsidRPr="00832472">
        <w:rPr>
          <w:rFonts w:ascii="Arial" w:hAnsi="Arial" w:cs="Arial"/>
        </w:rPr>
        <w:t xml:space="preserve">report. The HC Potential and OM Type plots are both based </w:t>
      </w:r>
      <w:r w:rsidR="00841706">
        <w:rPr>
          <w:rFonts w:ascii="Arial" w:hAnsi="Arial" w:cs="Arial"/>
        </w:rPr>
        <w:t>on</w:t>
      </w:r>
      <w:r w:rsidR="00DD0759" w:rsidRPr="00832472">
        <w:rPr>
          <w:rFonts w:ascii="Arial" w:hAnsi="Arial" w:cs="Arial"/>
        </w:rPr>
        <w:t xml:space="preserve"> the S2 values from Rock Eval data and therefore are expected to track each other. The RHP ratio is used to assess the redox conditions. Lower RHP values suggest that the total amount of S1 and S2 decreased because the organic matter present was oxidized, and potentially deposited under oxic conditions. Conversely, higher RHP values are thought to represent more anoxic conditions. These fluctuations in redox conditions have been attributed to eustatic sea level fluctuations and aided in the identification of parasequences in other formations, such as the Woodford and Eagleford Shales </w:t>
      </w:r>
      <w:r w:rsidR="00DD0759" w:rsidRPr="00832472">
        <w:rPr>
          <w:rFonts w:ascii="Arial" w:hAnsi="Arial" w:cs="Arial"/>
        </w:rPr>
        <w:fldChar w:fldCharType="begin" w:fldLock="1"/>
      </w:r>
      <w:r w:rsidR="00DD0759">
        <w:rPr>
          <w:rFonts w:ascii="Arial" w:hAnsi="Arial" w:cs="Arial"/>
        </w:rPr>
        <w:instrText>ADDIN CSL_CITATION {"citationItems":[{"id":"ITEM-1","itemData":{"DOI":"10.1306/0828171614717055","abstract":"A comprehensive regional organic geochemical study was performed on outcrop and core samples from the Eagle Ford Group with the aim of determining variations in organic matter source, thermal maturity, and depositional environments. Total organic carbon (TOC) and Rock-Eval pyrolysis parameters show that the Eagle Ford Group has excellent hydrocarbon source rock potential and is dominated by Type II kerogen. Distributions of regular steranes, hopanes, and monoaromatic steroids confirm a marine carbonate depositional environment. Aryl isoprenoid ratios suggest the occurrence of intermittent photic zone anoxia. The n-alkane and sterane distributions and the presence of pregnanes, homopregnanes, and gammacerane suggest deposition under hypersaline conditions particularly in west and east Texas. In east Texas, biomarkers indicate that the Eagle Ford Group was partially sourced from terrigenous organic matter and deposited under oxic–suboxic conditions. Thermal maturity parameters including the temperature at which the peak corresponding to the compounds produced from the thermal degradation of kerogen in the Rock-Eval chromatogram maximizes (Tmax), vitrinite reflectance, and biomarker ratios indicate that in west and central Texas, the Eagle Ford Group is immature to marginally mature; in southwest Texas it is in the oil to dry gas window; and in east Texas, the Eagle Ford is in the main stage of oil generation. Geochemical logs of biomarker ratios show that the Lower Eagle Ford Formation has the highest TOC and hydrogen index, particularly in the Lozier Canyon Member; experienced stronger anoxic conditions during deposition; and has lower clay content compared with the Upper Eagle Ford Formation. Geochemical parameters show that the latter may have received an additional siliciclastic and terrigenous organic matter input under oxic– dysoxic conditions. Isotope data indicate a marine organic matter source for the Eagle Ford Group, but surprisingly, δ13Cvalues do not show significant organic facies, depositional environment, or thermal maturity variations.","author":[{"dropping-particle":"","family":"Miceli Romero","given":"Andrea A.","non-dropping-particle":"","parse-names":false,"suffix":""},{"dropping-particle":"","family":"Nguyen","given":"Thanh","non-dropping-particle":"","parse-names":false,"suffix":""},{"dropping-particle":"","family":"Philp","given":"R. Paul","non-dropping-particle":"","parse-names":false,"suffix":""}],"container-title":"AAPG Bulletin","id":"ITEM-1","issue":"7","issued":{"date-parts":[["2018"]]},"page":"1379–1412","title":"Organic geochemistry of the Eagle Ford Group in Texas","type":"article-journal","volume":"102"},"uris":["http://www.mendeley.com/documents/?uuid=abb62025-1bb5-3f39-8d1f-fc029aaa3e5c"]},{"id":"ITEM-2","itemData":{"DOI":"10.1306/08101110194","ISBN":"0739115456","ISSN":"01491423","PMID":"35408","abstract":"Woodford Shale samples, obtained from a cored outcrop in southeastern Oklahoma, were geochemically analyzed to de- termine vertical variations of organic facies, thermal maturity, and an evaluation of their depositional environments. Total organic carbon values ranged from 5.01 to 14.81%, indicating a good source rock potential. In this area, the Woodford Shale is marginally mature, as indicated by vitrinite reflectance val- ues. Rock-Eval data revealed that the samples are dominated by type II kerogen.Biomarker ratios,basedonpristane,phytane, steranes, and hopanes, show a mix of marine and terrigenous organic matter. High-salinity conditions and water density stratification also prevailed during deposition of this forma- tion, as indicated by the presence of gammacerane. TheWoodford Shale was subdivided into lower, middle, and upper members based on the integration of geochemical and geologic data.Moreover, the presence and extent of photic zone anoxia (PZA) were determined by the presence of aryl isoprenoids. The lower and upper Woodford Shale members were deposited under dysoxic to suboxic conditions and epi- sodicperiods of PZA. Themiddlememberwas depositedunder anoxic conditions and persistent PZA. In addition, aryl iso- prenoids helped infer the position of the chemocline during deposition of the differentmembers.The relative hydrocarbon potential parameterwas used in determining transgressive and regressive cycles within the Woodford Shale. This study undoubtedly demonstrates the significant lith- ologic and chemical variability that occurs within shales. The application of this workflow to regional studies can have a direct influence on exploration and production activities in shale-gas systems.","author":[{"dropping-particle":"","family":"Romero","given":"Andrea Miceli","non-dropping-particle":"","parse-names":false,"suffix":""},{"dropping-particle":"","family":"Philp","given":"R. Paul","non-dropping-particle":"","parse-names":false,"suffix":""}],"container-title":"AAPG Bulletin","id":"ITEM-2","issue":"3","issued":{"date-parts":[["2012"]]},"page":"493-517","title":"Organic geochemistry of the Woodford Shale, southeastern Oklahoma: How variable can shales be?","type":"article-journal","volume":"96"},"uris":["http://www.mendeley.com/documents/?uuid=adadba93-c6cb-43f7-a798-19a9d16b0422"]}],"mendeley":{"formattedCitation":"(Romero and Philp, 2012; Miceli Romero et al., 2018)","plainTextFormattedCitation":"(Romero and Philp, 2012; Miceli Romero et al., 2018)","previouslyFormattedCitation":"(Romero and Philp, 2012; Miceli Romero et al., 2018)"},"properties":{"noteIndex":0},"schema":"https://github.com/citation-style-language/schema/raw/master/csl-citation.json"}</w:instrText>
      </w:r>
      <w:r w:rsidR="00DD0759" w:rsidRPr="00832472">
        <w:rPr>
          <w:rFonts w:ascii="Arial" w:hAnsi="Arial" w:cs="Arial"/>
        </w:rPr>
        <w:fldChar w:fldCharType="separate"/>
      </w:r>
      <w:r w:rsidR="00DD0759" w:rsidRPr="00B444CD">
        <w:rPr>
          <w:rFonts w:ascii="Arial" w:hAnsi="Arial" w:cs="Arial"/>
          <w:noProof/>
        </w:rPr>
        <w:t>(Romero and Philp, 2012; Miceli Romero et al., 2018)</w:t>
      </w:r>
      <w:r w:rsidR="00DD0759" w:rsidRPr="00832472">
        <w:rPr>
          <w:rFonts w:ascii="Arial" w:hAnsi="Arial" w:cs="Arial"/>
        </w:rPr>
        <w:fldChar w:fldCharType="end"/>
      </w:r>
      <w:r w:rsidR="00DD0759" w:rsidRPr="00832472">
        <w:rPr>
          <w:rFonts w:ascii="Arial" w:hAnsi="Arial" w:cs="Arial"/>
        </w:rPr>
        <w:t xml:space="preserve">. </w:t>
      </w:r>
    </w:p>
    <w:p w14:paraId="294ABCAC" w14:textId="63FCD2C2" w:rsidR="00451CAD" w:rsidRPr="00832472" w:rsidRDefault="00451CAD" w:rsidP="00451CAD">
      <w:pPr>
        <w:spacing w:line="480" w:lineRule="auto"/>
        <w:ind w:firstLine="720"/>
        <w:jc w:val="both"/>
        <w:rPr>
          <w:rFonts w:ascii="Arial" w:hAnsi="Arial" w:cs="Arial"/>
        </w:rPr>
        <w:sectPr w:rsidR="00451CAD" w:rsidRPr="00832472" w:rsidSect="00ED1087">
          <w:type w:val="continuous"/>
          <w:pgSz w:w="12240" w:h="15840"/>
          <w:pgMar w:top="1440" w:right="1440" w:bottom="1440" w:left="1440" w:header="720" w:footer="720" w:gutter="0"/>
          <w:cols w:space="720"/>
          <w:docGrid w:linePitch="326"/>
        </w:sectPr>
      </w:pPr>
    </w:p>
    <w:p w14:paraId="3334EA00" w14:textId="77777777" w:rsidR="00451CAD" w:rsidRPr="00832472" w:rsidRDefault="00451CAD" w:rsidP="00B05772">
      <w:pPr>
        <w:keepNext/>
        <w:tabs>
          <w:tab w:val="left" w:pos="540"/>
        </w:tabs>
        <w:spacing w:line="480" w:lineRule="auto"/>
        <w:ind w:left="180" w:hanging="90"/>
        <w:jc w:val="center"/>
        <w:rPr>
          <w:rFonts w:ascii="Arial" w:hAnsi="Arial" w:cs="Arial"/>
        </w:rPr>
      </w:pPr>
      <w:r w:rsidRPr="00832472">
        <w:rPr>
          <w:rFonts w:ascii="Arial" w:hAnsi="Arial" w:cs="Arial"/>
          <w:noProof/>
        </w:rPr>
        <w:lastRenderedPageBreak/>
        <w:drawing>
          <wp:inline distT="0" distB="0" distL="0" distR="0" wp14:anchorId="41572F19" wp14:editId="21C4D687">
            <wp:extent cx="7600348" cy="5287634"/>
            <wp:effectExtent l="0" t="0" r="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ck Eval Sequence Strat.png"/>
                    <pic:cNvPicPr/>
                  </pic:nvPicPr>
                  <pic:blipFill>
                    <a:blip r:embed="rId38">
                      <a:extLst>
                        <a:ext uri="{28A0092B-C50C-407E-A947-70E740481C1C}">
                          <a14:useLocalDpi xmlns:a14="http://schemas.microsoft.com/office/drawing/2010/main" val="0"/>
                        </a:ext>
                      </a:extLst>
                    </a:blip>
                    <a:stretch>
                      <a:fillRect/>
                    </a:stretch>
                  </pic:blipFill>
                  <pic:spPr>
                    <a:xfrm>
                      <a:off x="0" y="0"/>
                      <a:ext cx="7616079" cy="5298578"/>
                    </a:xfrm>
                    <a:prstGeom prst="rect">
                      <a:avLst/>
                    </a:prstGeom>
                  </pic:spPr>
                </pic:pic>
              </a:graphicData>
            </a:graphic>
          </wp:inline>
        </w:drawing>
      </w:r>
    </w:p>
    <w:p w14:paraId="1001E1D6" w14:textId="60929012" w:rsidR="00451CAD" w:rsidRPr="00832472" w:rsidRDefault="00451CAD" w:rsidP="00DE015A">
      <w:pPr>
        <w:pStyle w:val="Caption"/>
        <w:jc w:val="both"/>
        <w:rPr>
          <w:rFonts w:cs="Arial"/>
          <w:b w:val="0"/>
        </w:rPr>
      </w:pPr>
      <w:bookmarkStart w:id="183" w:name="_Ref374370638"/>
      <w:bookmarkStart w:id="184" w:name="_Ref527214428"/>
      <w:bookmarkStart w:id="185" w:name="_Toc8165339"/>
      <w:r w:rsidRPr="00832472">
        <w:rPr>
          <w:rFonts w:cs="Arial"/>
          <w:b w:val="0"/>
        </w:rPr>
        <w:t xml:space="preserve">Figure </w:t>
      </w:r>
      <w:r w:rsidRPr="00832472">
        <w:rPr>
          <w:rFonts w:cs="Arial"/>
          <w:b w:val="0"/>
        </w:rPr>
        <w:fldChar w:fldCharType="begin"/>
      </w:r>
      <w:r w:rsidRPr="00832472">
        <w:rPr>
          <w:rFonts w:cs="Arial"/>
          <w:b w:val="0"/>
        </w:rPr>
        <w:instrText xml:space="preserve"> SEQ Figure \* ARABIC </w:instrText>
      </w:r>
      <w:r w:rsidRPr="00832472">
        <w:rPr>
          <w:rFonts w:cs="Arial"/>
          <w:b w:val="0"/>
        </w:rPr>
        <w:fldChar w:fldCharType="separate"/>
      </w:r>
      <w:r w:rsidR="00B72B5E">
        <w:rPr>
          <w:rFonts w:cs="Arial"/>
          <w:b w:val="0"/>
          <w:noProof/>
        </w:rPr>
        <w:t>19</w:t>
      </w:r>
      <w:r w:rsidRPr="00832472">
        <w:rPr>
          <w:rFonts w:cs="Arial"/>
          <w:b w:val="0"/>
        </w:rPr>
        <w:fldChar w:fldCharType="end"/>
      </w:r>
      <w:bookmarkEnd w:id="183"/>
      <w:r w:rsidRPr="00832472">
        <w:rPr>
          <w:rFonts w:cs="Arial"/>
          <w:b w:val="0"/>
        </w:rPr>
        <w:t xml:space="preserve">. Bulk organic geochemical data as a function of depth. From left to right: TOC, </w:t>
      </w:r>
      <w:r w:rsidR="00DD0759">
        <w:rPr>
          <w:rFonts w:cs="Arial"/>
          <w:b w:val="0"/>
        </w:rPr>
        <w:t>HC</w:t>
      </w:r>
      <w:r w:rsidRPr="00832472">
        <w:rPr>
          <w:rFonts w:cs="Arial"/>
          <w:b w:val="0"/>
        </w:rPr>
        <w:t xml:space="preserve"> Potential, RHP</w:t>
      </w:r>
      <w:r w:rsidR="00DD0759">
        <w:rPr>
          <w:rFonts w:cs="Arial"/>
          <w:b w:val="0"/>
        </w:rPr>
        <w:t xml:space="preserve">, and OM Type are </w:t>
      </w:r>
      <w:r w:rsidRPr="00832472">
        <w:rPr>
          <w:rFonts w:cs="Arial"/>
          <w:b w:val="0"/>
        </w:rPr>
        <w:t>plotted as a function of depth next. Lithofacies and core description for reference.</w:t>
      </w:r>
      <w:bookmarkEnd w:id="184"/>
      <w:bookmarkEnd w:id="185"/>
      <w:r w:rsidRPr="00832472">
        <w:rPr>
          <w:rFonts w:cs="Arial"/>
          <w:b w:val="0"/>
        </w:rPr>
        <w:t xml:space="preserve"> </w:t>
      </w:r>
    </w:p>
    <w:p w14:paraId="33418E6F" w14:textId="77777777" w:rsidR="00451CAD" w:rsidRPr="00832472" w:rsidRDefault="00451CAD" w:rsidP="00451CAD">
      <w:pPr>
        <w:pStyle w:val="Caption"/>
        <w:rPr>
          <w:rFonts w:cs="Arial"/>
          <w:b w:val="0"/>
        </w:rPr>
        <w:sectPr w:rsidR="00451CAD" w:rsidRPr="00832472" w:rsidSect="00ED1087">
          <w:type w:val="continuous"/>
          <w:pgSz w:w="15840" w:h="12240" w:orient="landscape"/>
          <w:pgMar w:top="1440" w:right="1440" w:bottom="1440" w:left="1440" w:header="720" w:footer="720" w:gutter="0"/>
          <w:cols w:space="720"/>
          <w:docGrid w:linePitch="326"/>
        </w:sectPr>
      </w:pPr>
    </w:p>
    <w:bookmarkEnd w:id="182"/>
    <w:p w14:paraId="68048F05" w14:textId="5466AB24" w:rsidR="00451CAD" w:rsidRPr="00832472" w:rsidRDefault="00451CAD" w:rsidP="00451CAD">
      <w:pPr>
        <w:spacing w:line="480" w:lineRule="auto"/>
        <w:ind w:firstLine="720"/>
        <w:jc w:val="both"/>
        <w:rPr>
          <w:rFonts w:ascii="Arial" w:hAnsi="Arial" w:cs="Arial"/>
        </w:rPr>
      </w:pPr>
      <w:r w:rsidRPr="00832472">
        <w:rPr>
          <w:rFonts w:ascii="Arial" w:hAnsi="Arial" w:cs="Arial"/>
        </w:rPr>
        <w:lastRenderedPageBreak/>
        <w:t>Generally, dramatic decreases in TOC correlate to the lithofacies associated fine-grained calcareous turbidites (</w:t>
      </w:r>
      <w:r w:rsidRPr="00832472">
        <w:rPr>
          <w:rFonts w:ascii="Arial" w:hAnsi="Arial" w:cs="Arial"/>
        </w:rPr>
        <w:fldChar w:fldCharType="begin"/>
      </w:r>
      <w:r w:rsidRPr="00832472">
        <w:rPr>
          <w:rFonts w:ascii="Arial" w:hAnsi="Arial" w:cs="Arial"/>
        </w:rPr>
        <w:instrText xml:space="preserve"> REF _Ref374370638 \h  \* MERGEFORMAT </w:instrText>
      </w:r>
      <w:r w:rsidRPr="00832472">
        <w:rPr>
          <w:rFonts w:ascii="Arial" w:hAnsi="Arial" w:cs="Arial"/>
        </w:rPr>
      </w:r>
      <w:r w:rsidRPr="00832472">
        <w:rPr>
          <w:rFonts w:ascii="Arial" w:hAnsi="Arial" w:cs="Arial"/>
        </w:rPr>
        <w:fldChar w:fldCharType="separate"/>
      </w:r>
      <w:r w:rsidR="00B72B5E" w:rsidRPr="00B72B5E">
        <w:rPr>
          <w:rFonts w:ascii="Arial" w:hAnsi="Arial" w:cs="Arial"/>
        </w:rPr>
        <w:t>Figure 19</w:t>
      </w:r>
      <w:r w:rsidRPr="00832472">
        <w:rPr>
          <w:rFonts w:ascii="Arial" w:hAnsi="Arial" w:cs="Arial"/>
        </w:rPr>
        <w:fldChar w:fldCharType="end"/>
      </w:r>
      <w:r w:rsidRPr="00832472">
        <w:rPr>
          <w:rFonts w:ascii="Arial" w:hAnsi="Arial" w:cs="Arial"/>
        </w:rPr>
        <w:t xml:space="preserve">). Higher energy calcareous turbidites with entrained oxygenated water could be oxidizing preexisting organic material and occasionally </w:t>
      </w:r>
      <w:r w:rsidR="00841706">
        <w:rPr>
          <w:rFonts w:ascii="Arial" w:hAnsi="Arial" w:cs="Arial"/>
        </w:rPr>
        <w:t>derived</w:t>
      </w:r>
      <w:r w:rsidRPr="00832472">
        <w:rPr>
          <w:rFonts w:ascii="Arial" w:hAnsi="Arial" w:cs="Arial"/>
        </w:rPr>
        <w:t xml:space="preserve"> shelf terrestrial organic material. The calcareous turbidites are generally more organic lean relative to their more argillaceous counterparts. This inverse relationship between carbonate material and TOC has been observed in the Midland Basin before </w:t>
      </w:r>
      <w:r w:rsidRPr="00832472">
        <w:rPr>
          <w:rFonts w:ascii="Arial" w:hAnsi="Arial" w:cs="Arial"/>
        </w:rPr>
        <w:fldChar w:fldCharType="begin" w:fldLock="1"/>
      </w:r>
      <w:r w:rsidR="003E0F94">
        <w:rPr>
          <w:rFonts w:ascii="Arial" w:hAnsi="Arial" w:cs="Arial"/>
        </w:rPr>
        <w:instrText>ADDIN CSL_CITATION {"citationItems":[{"id":"ITEM-1","itemData":{"abstract":"The Wolfcamp Formation in the Midland Basin was deposited during the early Permian and provides an opportunity to geochemically characterize the organic matter during the Late Paleozoic Ice Age. This study incorporates petrography, organic geochemistry, and carbon isotopes of samples taken from the Pizarro 1-H core in Irion County, Texas to describe the depositional setting. Petrographic analysis of the carbonate facies within the core renders oxygen isotopes unreliable as the samples have undergone substantial diagenetic alteration. Rock-Eval and biomarker ratios show that maturity is constant throughout the core. Marine algae were a main contributor to the organic matter as bacterial reworking of sediments becoming more prevalent over the time of deposition. There was little contribution of terrigenous input to the organics. Sub-oxic to oxic conditions prevailed during deposition. Throughout the time of deposition, the relative hydrocarbon potential and biomarker parameters suggest a sea level rise. There was little variation among the biomarker parameters.","author":[{"dropping-particle":"","family":"Salisbury","given":"Megan Nicole","non-dropping-particle":"","parse-names":false,"suffix":""}],"id":"ITEM-1","issued":{"date-parts":[["2014"]]},"number-of-pages":"1-81","publisher":"The University of Oklahoma","title":"Depositional setting of the Wolfcamp Formation, Midland Basin, Texas, using organic geochemistry","type":"thesis"},"uris":["http://www.mendeley.com/documents/?uuid=82e4f218-3b48-4e69-b451-e0ae512c3a4b"]}],"mendeley":{"formattedCitation":"(Salisbury, 2014)","plainTextFormattedCitation":"(Salisbury, 2014)","previouslyFormattedCitation":"(Salisbury, 2014)"},"properties":{"noteIndex":0},"schema":"https://github.com/citation-style-language/schema/raw/master/csl-citation.json"}</w:instrText>
      </w:r>
      <w:r w:rsidRPr="00832472">
        <w:rPr>
          <w:rFonts w:ascii="Arial" w:hAnsi="Arial" w:cs="Arial"/>
        </w:rPr>
        <w:fldChar w:fldCharType="separate"/>
      </w:r>
      <w:r w:rsidRPr="00832472">
        <w:rPr>
          <w:rFonts w:ascii="Arial" w:hAnsi="Arial" w:cs="Arial"/>
          <w:noProof/>
        </w:rPr>
        <w:t>(Salisbury, 2014)</w:t>
      </w:r>
      <w:r w:rsidRPr="00832472">
        <w:rPr>
          <w:rFonts w:ascii="Arial" w:hAnsi="Arial" w:cs="Arial"/>
        </w:rPr>
        <w:fldChar w:fldCharType="end"/>
      </w:r>
      <w:r w:rsidRPr="00832472">
        <w:rPr>
          <w:rFonts w:ascii="Arial" w:hAnsi="Arial" w:cs="Arial"/>
        </w:rPr>
        <w:t xml:space="preserve"> and is somewhat intuitive. This trend can be observed in both thicker, singular calcareous turbidite event deposits, such as those observed around 9650 ft. and 9605 ft.</w:t>
      </w:r>
      <w:r w:rsidR="00C036B1">
        <w:rPr>
          <w:rFonts w:ascii="Arial" w:hAnsi="Arial" w:cs="Arial"/>
        </w:rPr>
        <w:t xml:space="preserve"> (</w:t>
      </w:r>
      <w:r w:rsidR="00C036B1" w:rsidRPr="00C036B1">
        <w:rPr>
          <w:rFonts w:ascii="Arial" w:hAnsi="Arial" w:cs="Arial"/>
        </w:rPr>
        <w:t>2941.3</w:t>
      </w:r>
      <w:r w:rsidR="00C036B1">
        <w:rPr>
          <w:rFonts w:ascii="Arial" w:hAnsi="Arial" w:cs="Arial"/>
        </w:rPr>
        <w:t xml:space="preserve"> and </w:t>
      </w:r>
      <w:r w:rsidR="00C036B1" w:rsidRPr="00C036B1">
        <w:rPr>
          <w:rFonts w:ascii="Arial" w:hAnsi="Arial" w:cs="Arial"/>
        </w:rPr>
        <w:t>2927.6</w:t>
      </w:r>
      <w:r w:rsidR="00C036B1">
        <w:rPr>
          <w:rFonts w:ascii="Arial" w:hAnsi="Arial" w:cs="Arial"/>
        </w:rPr>
        <w:t xml:space="preserve"> m)</w:t>
      </w:r>
      <w:r w:rsidRPr="00832472">
        <w:rPr>
          <w:rFonts w:ascii="Arial" w:hAnsi="Arial" w:cs="Arial"/>
        </w:rPr>
        <w:t>, and thinner, high</w:t>
      </w:r>
      <w:r w:rsidR="00F623E1">
        <w:rPr>
          <w:rFonts w:ascii="Arial" w:hAnsi="Arial" w:cs="Arial"/>
        </w:rPr>
        <w:t>-</w:t>
      </w:r>
      <w:r w:rsidRPr="00832472">
        <w:rPr>
          <w:rFonts w:ascii="Arial" w:hAnsi="Arial" w:cs="Arial"/>
        </w:rPr>
        <w:t xml:space="preserve">frequency calcareous turbidites throughout the interpreted highstand. However, the thick coarse wackestone </w:t>
      </w:r>
      <w:r w:rsidR="00F62D4E" w:rsidRPr="00832472">
        <w:rPr>
          <w:rFonts w:ascii="Arial" w:hAnsi="Arial" w:cs="Arial"/>
        </w:rPr>
        <w:t xml:space="preserve">packages </w:t>
      </w:r>
      <w:r w:rsidRPr="00832472">
        <w:rPr>
          <w:rFonts w:ascii="Arial" w:hAnsi="Arial" w:cs="Arial"/>
        </w:rPr>
        <w:t xml:space="preserve">in the Wolfcamp B3 interval do not cause major </w:t>
      </w:r>
      <w:r w:rsidR="00EA2C1D">
        <w:rPr>
          <w:rFonts w:ascii="Arial" w:hAnsi="Arial" w:cs="Arial"/>
        </w:rPr>
        <w:t>changes in the</w:t>
      </w:r>
      <w:r w:rsidRPr="00832472">
        <w:rPr>
          <w:rFonts w:ascii="Arial" w:hAnsi="Arial" w:cs="Arial"/>
        </w:rPr>
        <w:t xml:space="preserve"> TOC richness and relative hydrocarbon potential </w:t>
      </w:r>
      <w:r w:rsidR="00EA2C1D">
        <w:rPr>
          <w:rFonts w:ascii="Arial" w:hAnsi="Arial" w:cs="Arial"/>
        </w:rPr>
        <w:t>that</w:t>
      </w:r>
      <w:r w:rsidRPr="00832472">
        <w:rPr>
          <w:rFonts w:ascii="Arial" w:hAnsi="Arial" w:cs="Arial"/>
        </w:rPr>
        <w:t xml:space="preserve"> thinner, cleaner calcareous packstone packages up section</w:t>
      </w:r>
      <w:r w:rsidR="00EA2C1D">
        <w:rPr>
          <w:rFonts w:ascii="Arial" w:hAnsi="Arial" w:cs="Arial"/>
        </w:rPr>
        <w:t xml:space="preserve"> do</w:t>
      </w:r>
      <w:r w:rsidRPr="00832472">
        <w:rPr>
          <w:rFonts w:ascii="Arial" w:hAnsi="Arial" w:cs="Arial"/>
        </w:rPr>
        <w:t xml:space="preserve">. The inability of these associated debris flows to </w:t>
      </w:r>
      <w:r w:rsidR="00460D18">
        <w:rPr>
          <w:rFonts w:ascii="Arial" w:hAnsi="Arial" w:cs="Arial"/>
        </w:rPr>
        <w:t>change</w:t>
      </w:r>
      <w:r w:rsidRPr="00832472">
        <w:rPr>
          <w:rFonts w:ascii="Arial" w:hAnsi="Arial" w:cs="Arial"/>
        </w:rPr>
        <w:t xml:space="preserve"> the redox conditions as dramatically as turbidity current</w:t>
      </w:r>
      <w:r w:rsidR="00460D18">
        <w:rPr>
          <w:rFonts w:ascii="Arial" w:hAnsi="Arial" w:cs="Arial"/>
        </w:rPr>
        <w:t>s</w:t>
      </w:r>
      <w:r w:rsidRPr="00832472">
        <w:rPr>
          <w:rFonts w:ascii="Arial" w:hAnsi="Arial" w:cs="Arial"/>
        </w:rPr>
        <w:t xml:space="preserve"> reflects their relative </w:t>
      </w:r>
      <w:r w:rsidR="006D5006">
        <w:rPr>
          <w:rFonts w:ascii="Arial" w:hAnsi="Arial" w:cs="Arial"/>
        </w:rPr>
        <w:t xml:space="preserve">inability </w:t>
      </w:r>
      <w:r w:rsidRPr="00832472">
        <w:rPr>
          <w:rFonts w:ascii="Arial" w:hAnsi="Arial" w:cs="Arial"/>
        </w:rPr>
        <w:t>to entrain oxygenating water. Sediment gravity flows thus play a large role in the redox conditions recorded in the sedimentary record. Therefore, it is important to understand the causes, effects, and frequencies of these sediment gravity flows and not simply attribute fluctuation in RHP and redox values to changes in the eustatic sea level. Episodic sediment gravity flows causing punctuated disturbances in an overall eustatically driven paleoredox trend should not be over interpreted. Rather, lithofacies frequency and a multi-proxy approach to paleoredox reconstruction could help discern isolated sediment gravity flows from those associated within a larger mixed siliciclastic carbonate sequence stratigraphic model.</w:t>
      </w:r>
    </w:p>
    <w:p w14:paraId="22913FEF" w14:textId="5838983E" w:rsidR="00B76FAC" w:rsidRPr="00195B75" w:rsidRDefault="00451CAD" w:rsidP="00195B75">
      <w:pPr>
        <w:spacing w:line="480" w:lineRule="auto"/>
        <w:ind w:firstLine="720"/>
        <w:jc w:val="both"/>
        <w:rPr>
          <w:rFonts w:ascii="Arial" w:hAnsi="Arial" w:cs="Arial"/>
        </w:rPr>
      </w:pPr>
      <w:r w:rsidRPr="003F03CA">
        <w:rPr>
          <w:rFonts w:ascii="Arial" w:hAnsi="Arial" w:cs="Arial"/>
        </w:rPr>
        <w:lastRenderedPageBreak/>
        <w:t xml:space="preserve">Beginning </w:t>
      </w:r>
      <w:r w:rsidR="0072339F" w:rsidRPr="003F03CA">
        <w:rPr>
          <w:rFonts w:ascii="Arial" w:hAnsi="Arial" w:cs="Arial"/>
        </w:rPr>
        <w:t>at 9700 ft.</w:t>
      </w:r>
      <w:r w:rsidR="007718EC" w:rsidRPr="003F03CA">
        <w:rPr>
          <w:rFonts w:ascii="Arial" w:hAnsi="Arial" w:cs="Arial"/>
        </w:rPr>
        <w:t xml:space="preserve"> (2956.6 m)</w:t>
      </w:r>
      <w:r w:rsidR="004F00A0" w:rsidRPr="003F03CA">
        <w:rPr>
          <w:rFonts w:ascii="Arial" w:hAnsi="Arial" w:cs="Arial"/>
        </w:rPr>
        <w:t xml:space="preserve">, all the </w:t>
      </w:r>
      <w:r w:rsidR="00CB3EC2" w:rsidRPr="003F03CA">
        <w:rPr>
          <w:rFonts w:ascii="Arial" w:hAnsi="Arial" w:cs="Arial"/>
        </w:rPr>
        <w:t xml:space="preserve">bulk organic matter parameter values increase up until around </w:t>
      </w:r>
      <w:r w:rsidR="009F2B6F" w:rsidRPr="003F03CA">
        <w:rPr>
          <w:rFonts w:ascii="Arial" w:hAnsi="Arial" w:cs="Arial"/>
        </w:rPr>
        <w:t>9681 ft. (</w:t>
      </w:r>
      <w:r w:rsidR="00FE7FB1" w:rsidRPr="003F03CA">
        <w:rPr>
          <w:rFonts w:ascii="Arial" w:hAnsi="Arial" w:cs="Arial"/>
        </w:rPr>
        <w:t>2950.8 m), equivalent to the FSST-LST boundary.</w:t>
      </w:r>
      <w:r w:rsidR="00501D04" w:rsidRPr="003F03CA">
        <w:rPr>
          <w:rFonts w:ascii="Arial" w:hAnsi="Arial" w:cs="Arial"/>
        </w:rPr>
        <w:t xml:space="preserve"> The increase in RHP</w:t>
      </w:r>
      <w:r w:rsidR="004230EF" w:rsidRPr="003F03CA">
        <w:rPr>
          <w:rFonts w:ascii="Arial" w:hAnsi="Arial" w:cs="Arial"/>
        </w:rPr>
        <w:t>, HI</w:t>
      </w:r>
      <w:r w:rsidR="007E77A7" w:rsidRPr="003F03CA">
        <w:rPr>
          <w:rFonts w:ascii="Arial" w:hAnsi="Arial" w:cs="Arial"/>
        </w:rPr>
        <w:t>, and TOC</w:t>
      </w:r>
      <w:r w:rsidR="004230EF" w:rsidRPr="003F03CA">
        <w:rPr>
          <w:rFonts w:ascii="Arial" w:hAnsi="Arial" w:cs="Arial"/>
        </w:rPr>
        <w:t xml:space="preserve"> values</w:t>
      </w:r>
      <w:r w:rsidR="00501D04" w:rsidRPr="003F03CA">
        <w:rPr>
          <w:rFonts w:ascii="Arial" w:hAnsi="Arial" w:cs="Arial"/>
        </w:rPr>
        <w:t xml:space="preserve"> suggest </w:t>
      </w:r>
      <w:r w:rsidR="004230EF" w:rsidRPr="003F03CA">
        <w:rPr>
          <w:rFonts w:ascii="Arial" w:hAnsi="Arial" w:cs="Arial"/>
        </w:rPr>
        <w:t xml:space="preserve">increasingly more anoxic conditions are responsible for marine organic matter accumulation, </w:t>
      </w:r>
      <w:r w:rsidR="007718EC" w:rsidRPr="003F03CA">
        <w:rPr>
          <w:rFonts w:ascii="Arial" w:hAnsi="Arial" w:cs="Arial"/>
        </w:rPr>
        <w:t>respectively,</w:t>
      </w:r>
      <w:r w:rsidR="004230EF" w:rsidRPr="003F03CA">
        <w:rPr>
          <w:rFonts w:ascii="Arial" w:hAnsi="Arial" w:cs="Arial"/>
        </w:rPr>
        <w:t xml:space="preserve"> during the FS</w:t>
      </w:r>
      <w:r w:rsidR="007718EC" w:rsidRPr="003F03CA">
        <w:rPr>
          <w:rFonts w:ascii="Arial" w:hAnsi="Arial" w:cs="Arial"/>
        </w:rPr>
        <w:t>S</w:t>
      </w:r>
      <w:r w:rsidR="004230EF" w:rsidRPr="003F03CA">
        <w:rPr>
          <w:rFonts w:ascii="Arial" w:hAnsi="Arial" w:cs="Arial"/>
        </w:rPr>
        <w:t>T</w:t>
      </w:r>
      <w:r w:rsidR="007718EC" w:rsidRPr="003F03CA">
        <w:rPr>
          <w:rFonts w:ascii="Arial" w:hAnsi="Arial" w:cs="Arial"/>
        </w:rPr>
        <w:t>.</w:t>
      </w:r>
      <w:r w:rsidR="00767AFE" w:rsidRPr="003F03CA">
        <w:rPr>
          <w:rFonts w:ascii="Arial" w:hAnsi="Arial" w:cs="Arial"/>
        </w:rPr>
        <w:t xml:space="preserve"> The lack of terrestrial material </w:t>
      </w:r>
      <w:r w:rsidR="00CA0524" w:rsidRPr="003F03CA">
        <w:rPr>
          <w:rFonts w:ascii="Arial" w:hAnsi="Arial" w:cs="Arial"/>
        </w:rPr>
        <w:t>around th</w:t>
      </w:r>
      <w:r w:rsidR="007E77A7" w:rsidRPr="003F03CA">
        <w:rPr>
          <w:rFonts w:ascii="Arial" w:hAnsi="Arial" w:cs="Arial"/>
        </w:rPr>
        <w:t>is</w:t>
      </w:r>
      <w:r w:rsidR="00CA0524" w:rsidRPr="003F03CA">
        <w:rPr>
          <w:rFonts w:ascii="Arial" w:hAnsi="Arial" w:cs="Arial"/>
        </w:rPr>
        <w:t xml:space="preserve"> FSST-</w:t>
      </w:r>
      <w:r w:rsidR="00767AFE" w:rsidRPr="003F03CA">
        <w:rPr>
          <w:rFonts w:ascii="Arial" w:hAnsi="Arial" w:cs="Arial"/>
        </w:rPr>
        <w:t>LST</w:t>
      </w:r>
      <w:r w:rsidR="007E77A7" w:rsidRPr="003F03CA">
        <w:rPr>
          <w:rFonts w:ascii="Arial" w:hAnsi="Arial" w:cs="Arial"/>
        </w:rPr>
        <w:t xml:space="preserve"> boundary</w:t>
      </w:r>
      <w:r w:rsidR="00767AFE" w:rsidRPr="003F03CA">
        <w:rPr>
          <w:rFonts w:ascii="Arial" w:hAnsi="Arial" w:cs="Arial"/>
        </w:rPr>
        <w:t xml:space="preserve"> may</w:t>
      </w:r>
      <w:r w:rsidR="007E77A7" w:rsidRPr="003F03CA">
        <w:rPr>
          <w:rFonts w:ascii="Arial" w:hAnsi="Arial" w:cs="Arial"/>
        </w:rPr>
        <w:t xml:space="preserve"> suggest </w:t>
      </w:r>
      <w:r w:rsidR="00767AFE" w:rsidRPr="003F03CA">
        <w:rPr>
          <w:rFonts w:ascii="Arial" w:hAnsi="Arial" w:cs="Arial"/>
        </w:rPr>
        <w:t xml:space="preserve">that pelagic, rather than hyperpycnal siliciclastic flows, are the dominant mechanism for siliciclastic deposition at this time. </w:t>
      </w:r>
      <w:r w:rsidR="007718EC" w:rsidRPr="003F03CA">
        <w:rPr>
          <w:rFonts w:ascii="Arial" w:hAnsi="Arial" w:cs="Arial"/>
        </w:rPr>
        <w:t xml:space="preserve"> </w:t>
      </w:r>
      <w:r w:rsidR="000C24F6" w:rsidRPr="003F03CA">
        <w:rPr>
          <w:rFonts w:ascii="Arial" w:hAnsi="Arial" w:cs="Arial"/>
        </w:rPr>
        <w:t xml:space="preserve"> Although the decrease in the terrestrial organic matter observed </w:t>
      </w:r>
      <w:r w:rsidR="007E77A7" w:rsidRPr="003F03CA">
        <w:rPr>
          <w:rFonts w:ascii="Arial" w:hAnsi="Arial" w:cs="Arial"/>
        </w:rPr>
        <w:t>during sea level fall</w:t>
      </w:r>
      <w:r w:rsidR="000C24F6" w:rsidRPr="003F03CA">
        <w:rPr>
          <w:rFonts w:ascii="Arial" w:hAnsi="Arial" w:cs="Arial"/>
        </w:rPr>
        <w:t xml:space="preserve"> appears to counter traditional carbonate platform clastic reciprocal sedimentation models, there is a steady increase in the interpreted terrestrial organic matter </w:t>
      </w:r>
      <w:r w:rsidR="007E77A7" w:rsidRPr="003F03CA">
        <w:rPr>
          <w:rFonts w:ascii="Arial" w:hAnsi="Arial" w:cs="Arial"/>
        </w:rPr>
        <w:t>as the</w:t>
      </w:r>
      <w:r w:rsidR="000C24F6" w:rsidRPr="003F03CA">
        <w:rPr>
          <w:rFonts w:ascii="Arial" w:hAnsi="Arial" w:cs="Arial"/>
        </w:rPr>
        <w:t xml:space="preserve"> LST</w:t>
      </w:r>
      <w:r w:rsidR="007E77A7" w:rsidRPr="003F03CA">
        <w:rPr>
          <w:rFonts w:ascii="Arial" w:hAnsi="Arial" w:cs="Arial"/>
        </w:rPr>
        <w:t xml:space="preserve"> progresses</w:t>
      </w:r>
      <w:r w:rsidR="000C24F6" w:rsidRPr="003F03CA">
        <w:rPr>
          <w:rFonts w:ascii="Arial" w:hAnsi="Arial" w:cs="Arial"/>
        </w:rPr>
        <w:t>.</w:t>
      </w:r>
      <w:r w:rsidR="00B01728" w:rsidRPr="003F03CA">
        <w:rPr>
          <w:rFonts w:ascii="Arial" w:hAnsi="Arial" w:cs="Arial"/>
        </w:rPr>
        <w:t xml:space="preserve"> A</w:t>
      </w:r>
      <w:r w:rsidR="00B76FAC" w:rsidRPr="003F03CA">
        <w:rPr>
          <w:rFonts w:ascii="Arial" w:hAnsi="Arial" w:cs="Arial"/>
        </w:rPr>
        <w:t>ll</w:t>
      </w:r>
      <w:r w:rsidR="00864921" w:rsidRPr="003F03CA">
        <w:rPr>
          <w:rFonts w:ascii="Arial" w:hAnsi="Arial" w:cs="Arial"/>
        </w:rPr>
        <w:t xml:space="preserve"> </w:t>
      </w:r>
      <w:r w:rsidR="00B76FAC" w:rsidRPr="003F03CA">
        <w:rPr>
          <w:rFonts w:ascii="Arial" w:hAnsi="Arial" w:cs="Arial"/>
        </w:rPr>
        <w:t>bulk organic matter parameter value</w:t>
      </w:r>
      <w:r w:rsidR="00961C1A" w:rsidRPr="003F03CA">
        <w:rPr>
          <w:rFonts w:ascii="Arial" w:hAnsi="Arial" w:cs="Arial"/>
        </w:rPr>
        <w:t xml:space="preserve">s </w:t>
      </w:r>
      <w:r w:rsidR="00530D0B" w:rsidRPr="003F03CA">
        <w:rPr>
          <w:rFonts w:ascii="Arial" w:hAnsi="Arial" w:cs="Arial"/>
        </w:rPr>
        <w:t>begin</w:t>
      </w:r>
      <w:r w:rsidR="00961C1A" w:rsidRPr="003F03CA">
        <w:rPr>
          <w:rFonts w:ascii="Arial" w:hAnsi="Arial" w:cs="Arial"/>
        </w:rPr>
        <w:t xml:space="preserve"> to</w:t>
      </w:r>
      <w:r w:rsidR="00C53E2E" w:rsidRPr="003F03CA">
        <w:rPr>
          <w:rFonts w:ascii="Arial" w:hAnsi="Arial" w:cs="Arial"/>
        </w:rPr>
        <w:t xml:space="preserve"> decrease</w:t>
      </w:r>
      <w:r w:rsidR="00430B31" w:rsidRPr="003F03CA">
        <w:rPr>
          <w:rFonts w:ascii="Arial" w:hAnsi="Arial" w:cs="Arial"/>
        </w:rPr>
        <w:t xml:space="preserve"> </w:t>
      </w:r>
      <w:r w:rsidR="00B01728" w:rsidRPr="003F03CA">
        <w:rPr>
          <w:rFonts w:ascii="Arial" w:hAnsi="Arial" w:cs="Arial"/>
        </w:rPr>
        <w:t xml:space="preserve">from </w:t>
      </w:r>
      <w:r w:rsidR="00E7522C" w:rsidRPr="003F03CA">
        <w:rPr>
          <w:rFonts w:ascii="Arial" w:hAnsi="Arial" w:cs="Arial"/>
        </w:rPr>
        <w:t xml:space="preserve">9681 ft. (2950.8 m) </w:t>
      </w:r>
      <w:r w:rsidR="0060132E" w:rsidRPr="003F03CA">
        <w:rPr>
          <w:rFonts w:ascii="Arial" w:hAnsi="Arial" w:cs="Arial"/>
        </w:rPr>
        <w:t>to roughly</w:t>
      </w:r>
      <w:r w:rsidR="00E7522C" w:rsidRPr="003F03CA">
        <w:rPr>
          <w:rFonts w:ascii="Arial" w:hAnsi="Arial" w:cs="Arial"/>
        </w:rPr>
        <w:t xml:space="preserve"> </w:t>
      </w:r>
      <w:r w:rsidR="0060132E" w:rsidRPr="003F03CA">
        <w:rPr>
          <w:rFonts w:ascii="Arial" w:hAnsi="Arial" w:cs="Arial"/>
        </w:rPr>
        <w:t>9669 ft. (</w:t>
      </w:r>
      <w:r w:rsidR="00F9107F" w:rsidRPr="003F03CA">
        <w:rPr>
          <w:rFonts w:ascii="Arial" w:hAnsi="Arial" w:cs="Arial"/>
        </w:rPr>
        <w:t>2947.1 m)</w:t>
      </w:r>
      <w:r w:rsidR="00530D0B" w:rsidRPr="003F03CA">
        <w:rPr>
          <w:rFonts w:ascii="Arial" w:hAnsi="Arial" w:cs="Arial"/>
        </w:rPr>
        <w:t xml:space="preserve">, </w:t>
      </w:r>
      <w:r w:rsidR="00F9107F" w:rsidRPr="003F03CA">
        <w:rPr>
          <w:rFonts w:ascii="Arial" w:hAnsi="Arial" w:cs="Arial"/>
        </w:rPr>
        <w:t>equivalent to the</w:t>
      </w:r>
      <w:r w:rsidR="00430B31" w:rsidRPr="003F03CA">
        <w:rPr>
          <w:rFonts w:ascii="Arial" w:hAnsi="Arial" w:cs="Arial"/>
        </w:rPr>
        <w:t xml:space="preserve"> middle LST</w:t>
      </w:r>
      <w:r w:rsidR="00530D0B" w:rsidRPr="003F03CA">
        <w:rPr>
          <w:rFonts w:ascii="Arial" w:hAnsi="Arial" w:cs="Arial"/>
        </w:rPr>
        <w:t>. These bulk geochemical</w:t>
      </w:r>
      <w:r w:rsidR="007F300B" w:rsidRPr="003F03CA">
        <w:rPr>
          <w:rFonts w:ascii="Arial" w:hAnsi="Arial" w:cs="Arial"/>
        </w:rPr>
        <w:t xml:space="preserve"> decrease</w:t>
      </w:r>
      <w:r w:rsidR="00494E7A" w:rsidRPr="003F03CA">
        <w:rPr>
          <w:rFonts w:ascii="Arial" w:hAnsi="Arial" w:cs="Arial"/>
        </w:rPr>
        <w:t>s suggest an overall decrease</w:t>
      </w:r>
      <w:r w:rsidR="007F300B" w:rsidRPr="003F03CA">
        <w:rPr>
          <w:rFonts w:ascii="Arial" w:hAnsi="Arial" w:cs="Arial"/>
        </w:rPr>
        <w:t xml:space="preserve"> in organic matter accumulation </w:t>
      </w:r>
      <w:r w:rsidR="00E94791" w:rsidRPr="003F03CA">
        <w:rPr>
          <w:rFonts w:ascii="Arial" w:hAnsi="Arial" w:cs="Arial"/>
        </w:rPr>
        <w:t>and a transition to more terrestrial prone OM and / or more oxic conditions.</w:t>
      </w:r>
      <w:r w:rsidR="00430B31" w:rsidRPr="003F03CA">
        <w:rPr>
          <w:rFonts w:ascii="Arial" w:hAnsi="Arial" w:cs="Arial"/>
        </w:rPr>
        <w:t xml:space="preserve"> </w:t>
      </w:r>
      <w:r w:rsidRPr="003F03CA">
        <w:rPr>
          <w:rFonts w:ascii="Arial" w:hAnsi="Arial" w:cs="Arial"/>
        </w:rPr>
        <w:t>Th</w:t>
      </w:r>
      <w:r w:rsidR="00494E7A" w:rsidRPr="003F03CA">
        <w:rPr>
          <w:rFonts w:ascii="Arial" w:hAnsi="Arial" w:cs="Arial"/>
        </w:rPr>
        <w:t xml:space="preserve">e transition from terrestrial marine prone OM </w:t>
      </w:r>
      <w:r w:rsidR="00A42E1F" w:rsidRPr="003F03CA">
        <w:rPr>
          <w:rFonts w:ascii="Arial" w:hAnsi="Arial" w:cs="Arial"/>
        </w:rPr>
        <w:t xml:space="preserve">during the early LST to terrestrial prone OM by the middle LST </w:t>
      </w:r>
      <w:r w:rsidR="006100E8" w:rsidRPr="003F03CA">
        <w:rPr>
          <w:rFonts w:ascii="Arial" w:hAnsi="Arial" w:cs="Arial"/>
        </w:rPr>
        <w:t>suggests</w:t>
      </w:r>
      <w:r w:rsidR="00A42E1F" w:rsidRPr="003F03CA">
        <w:rPr>
          <w:rFonts w:ascii="Arial" w:hAnsi="Arial" w:cs="Arial"/>
        </w:rPr>
        <w:t xml:space="preserve"> a </w:t>
      </w:r>
      <w:r w:rsidR="00DD0759" w:rsidRPr="003F03CA">
        <w:rPr>
          <w:rFonts w:ascii="Arial" w:hAnsi="Arial" w:cs="Arial"/>
        </w:rPr>
        <w:t>lag time between the initial arrival of the clastic</w:t>
      </w:r>
      <w:r w:rsidR="00DD0759" w:rsidRPr="00832472">
        <w:rPr>
          <w:rFonts w:ascii="Arial" w:hAnsi="Arial" w:cs="Arial"/>
        </w:rPr>
        <w:t xml:space="preserve"> sediments and the</w:t>
      </w:r>
      <w:r w:rsidR="006100E8">
        <w:rPr>
          <w:rFonts w:ascii="Arial" w:hAnsi="Arial" w:cs="Arial"/>
        </w:rPr>
        <w:t xml:space="preserve"> associated</w:t>
      </w:r>
      <w:r w:rsidR="00DD0759" w:rsidRPr="00832472">
        <w:rPr>
          <w:rFonts w:ascii="Arial" w:hAnsi="Arial" w:cs="Arial"/>
        </w:rPr>
        <w:t xml:space="preserve"> terrestrial organic material </w:t>
      </w:r>
      <w:r w:rsidR="00A221E4">
        <w:rPr>
          <w:rFonts w:ascii="Arial" w:hAnsi="Arial" w:cs="Arial"/>
        </w:rPr>
        <w:t>over this sequence stratigraphic interval</w:t>
      </w:r>
      <w:r w:rsidR="00DD0759" w:rsidRPr="00832472">
        <w:rPr>
          <w:rFonts w:ascii="Arial" w:hAnsi="Arial" w:cs="Arial"/>
        </w:rPr>
        <w:t xml:space="preserve">. </w:t>
      </w:r>
      <w:r w:rsidR="00ED2B9B">
        <w:rPr>
          <w:rFonts w:ascii="Arial" w:hAnsi="Arial" w:cs="Arial"/>
        </w:rPr>
        <w:t xml:space="preserve">By the end of the middle LST (9669 ft.; </w:t>
      </w:r>
      <w:r w:rsidR="00ED2B9B" w:rsidRPr="00F9107F">
        <w:rPr>
          <w:rFonts w:ascii="Arial" w:hAnsi="Arial" w:cs="Arial"/>
        </w:rPr>
        <w:t>2947.1</w:t>
      </w:r>
      <w:r w:rsidR="00ED2B9B">
        <w:rPr>
          <w:rFonts w:ascii="Arial" w:hAnsi="Arial" w:cs="Arial"/>
        </w:rPr>
        <w:t xml:space="preserve"> m), all bulk organic geochemical parameters </w:t>
      </w:r>
      <w:r w:rsidR="00883AA9">
        <w:rPr>
          <w:rFonts w:ascii="Arial" w:hAnsi="Arial" w:cs="Arial"/>
        </w:rPr>
        <w:t xml:space="preserve">generally </w:t>
      </w:r>
      <w:r w:rsidR="00ED2B9B">
        <w:rPr>
          <w:rFonts w:ascii="Arial" w:hAnsi="Arial" w:cs="Arial"/>
        </w:rPr>
        <w:t xml:space="preserve">begin to decrease, </w:t>
      </w:r>
      <w:r w:rsidR="00883AA9">
        <w:rPr>
          <w:rFonts w:ascii="Arial" w:hAnsi="Arial" w:cs="Arial"/>
        </w:rPr>
        <w:t>suggesting a shift to</w:t>
      </w:r>
      <w:r w:rsidR="009F4D1A">
        <w:rPr>
          <w:rFonts w:ascii="Arial" w:hAnsi="Arial" w:cs="Arial"/>
        </w:rPr>
        <w:t xml:space="preserve"> slightly</w:t>
      </w:r>
      <w:r w:rsidR="00883AA9">
        <w:rPr>
          <w:rFonts w:ascii="Arial" w:hAnsi="Arial" w:cs="Arial"/>
        </w:rPr>
        <w:t xml:space="preserve"> more marine derived OM accumulation under relatively more anoxic condition.</w:t>
      </w:r>
      <w:r w:rsidR="007D67BD">
        <w:rPr>
          <w:rFonts w:ascii="Arial" w:hAnsi="Arial" w:cs="Arial"/>
        </w:rPr>
        <w:t xml:space="preserve"> </w:t>
      </w:r>
      <w:r w:rsidR="00C72625">
        <w:rPr>
          <w:rFonts w:ascii="Arial" w:hAnsi="Arial" w:cs="Arial"/>
        </w:rPr>
        <w:t>All bulk organic geochemical parameters begin to decrease at around</w:t>
      </w:r>
      <w:r w:rsidR="00846FB6">
        <w:rPr>
          <w:rFonts w:ascii="Arial" w:hAnsi="Arial" w:cs="Arial"/>
        </w:rPr>
        <w:t xml:space="preserve"> 9661</w:t>
      </w:r>
      <w:r w:rsidR="00BE66CF">
        <w:rPr>
          <w:rFonts w:ascii="Arial" w:hAnsi="Arial" w:cs="Arial"/>
        </w:rPr>
        <w:t>.1</w:t>
      </w:r>
      <w:r w:rsidR="00EE7A26">
        <w:rPr>
          <w:rFonts w:ascii="Arial" w:hAnsi="Arial" w:cs="Arial"/>
        </w:rPr>
        <w:t xml:space="preserve"> ft. (</w:t>
      </w:r>
      <w:r w:rsidR="00BE66CF" w:rsidRPr="00BE66CF">
        <w:rPr>
          <w:rFonts w:ascii="Arial" w:hAnsi="Arial" w:cs="Arial"/>
        </w:rPr>
        <w:t>2944.7</w:t>
      </w:r>
      <w:r w:rsidR="00BE66CF">
        <w:rPr>
          <w:rFonts w:ascii="Arial" w:hAnsi="Arial" w:cs="Arial"/>
        </w:rPr>
        <w:t xml:space="preserve"> m</w:t>
      </w:r>
      <w:r w:rsidR="00EE7A26">
        <w:rPr>
          <w:rFonts w:ascii="Arial" w:hAnsi="Arial" w:cs="Arial"/>
        </w:rPr>
        <w:t>)</w:t>
      </w:r>
      <w:r w:rsidR="00846FB6">
        <w:rPr>
          <w:rFonts w:ascii="Arial" w:hAnsi="Arial" w:cs="Arial"/>
        </w:rPr>
        <w:t xml:space="preserve"> </w:t>
      </w:r>
      <w:r w:rsidR="00EE7A26">
        <w:rPr>
          <w:rFonts w:ascii="Arial" w:hAnsi="Arial" w:cs="Arial"/>
        </w:rPr>
        <w:t>up</w:t>
      </w:r>
      <w:r w:rsidR="003A6868">
        <w:rPr>
          <w:rFonts w:ascii="Arial" w:hAnsi="Arial" w:cs="Arial"/>
        </w:rPr>
        <w:t xml:space="preserve"> u</w:t>
      </w:r>
      <w:r w:rsidR="00EE7A26">
        <w:rPr>
          <w:rFonts w:ascii="Arial" w:hAnsi="Arial" w:cs="Arial"/>
        </w:rPr>
        <w:t>ntil 9653. 25 ft. (</w:t>
      </w:r>
      <w:r w:rsidR="009E1653" w:rsidRPr="009E1653">
        <w:rPr>
          <w:rFonts w:ascii="Arial" w:hAnsi="Arial" w:cs="Arial"/>
        </w:rPr>
        <w:t>2942.3</w:t>
      </w:r>
      <w:r w:rsidR="009E1653">
        <w:rPr>
          <w:rFonts w:ascii="Arial" w:hAnsi="Arial" w:cs="Arial"/>
        </w:rPr>
        <w:t xml:space="preserve"> m</w:t>
      </w:r>
      <w:r w:rsidR="00EE7A26">
        <w:rPr>
          <w:rFonts w:ascii="Arial" w:hAnsi="Arial" w:cs="Arial"/>
        </w:rPr>
        <w:t>)</w:t>
      </w:r>
      <w:r w:rsidR="009E1653">
        <w:rPr>
          <w:rFonts w:ascii="Arial" w:hAnsi="Arial" w:cs="Arial"/>
        </w:rPr>
        <w:t xml:space="preserve">, </w:t>
      </w:r>
      <w:r w:rsidR="00A64CAB">
        <w:rPr>
          <w:rFonts w:ascii="Arial" w:hAnsi="Arial" w:cs="Arial"/>
        </w:rPr>
        <w:t>equivalent to the end of the middle LST and the end of the LST, respectively. The decrease in HI,</w:t>
      </w:r>
      <w:r w:rsidR="00FD5145">
        <w:rPr>
          <w:rFonts w:ascii="Arial" w:hAnsi="Arial" w:cs="Arial"/>
        </w:rPr>
        <w:t xml:space="preserve"> TOC, and RHP values suggest a shift to more terrestrially derived OM accumulation under </w:t>
      </w:r>
      <w:r w:rsidR="00195B75">
        <w:rPr>
          <w:rFonts w:ascii="Arial" w:hAnsi="Arial" w:cs="Arial"/>
        </w:rPr>
        <w:t xml:space="preserve">relatively more oxic conditions. </w:t>
      </w:r>
      <w:r w:rsidR="00E2412C">
        <w:rPr>
          <w:rFonts w:ascii="Arial" w:hAnsi="Arial" w:cs="Arial"/>
        </w:rPr>
        <w:lastRenderedPageBreak/>
        <w:t xml:space="preserve">Coincidentally, calcareous turbidite deposition increases during the middle LST, suggesting that the calcareous turbidites may be bringing in more terrestrial material than their dilute siliciclastic counterparts. Furthermore, </w:t>
      </w:r>
    </w:p>
    <w:p w14:paraId="60E9DC63" w14:textId="77777777" w:rsidR="00BF2F64" w:rsidRDefault="00DD0759" w:rsidP="00474E43">
      <w:pPr>
        <w:spacing w:line="480" w:lineRule="auto"/>
        <w:ind w:firstLine="720"/>
        <w:jc w:val="both"/>
        <w:rPr>
          <w:rFonts w:ascii="Arial" w:hAnsi="Arial" w:cs="Arial"/>
        </w:rPr>
      </w:pPr>
      <w:r w:rsidRPr="00832472">
        <w:rPr>
          <w:rFonts w:ascii="Arial" w:hAnsi="Arial" w:cs="Arial"/>
        </w:rPr>
        <w:t>A thick, organic</w:t>
      </w:r>
      <w:r w:rsidR="000F213B">
        <w:rPr>
          <w:rFonts w:ascii="Arial" w:hAnsi="Arial" w:cs="Arial"/>
        </w:rPr>
        <w:t>-</w:t>
      </w:r>
      <w:r w:rsidRPr="00832472">
        <w:rPr>
          <w:rFonts w:ascii="Arial" w:hAnsi="Arial" w:cs="Arial"/>
        </w:rPr>
        <w:t xml:space="preserve">lean calcareous turbidite (9653 </w:t>
      </w:r>
      <w:r w:rsidR="000F213B">
        <w:rPr>
          <w:rFonts w:ascii="Arial" w:hAnsi="Arial" w:cs="Arial"/>
        </w:rPr>
        <w:t>-</w:t>
      </w:r>
      <w:r w:rsidRPr="00832472">
        <w:rPr>
          <w:rFonts w:ascii="Arial" w:hAnsi="Arial" w:cs="Arial"/>
        </w:rPr>
        <w:t xml:space="preserve"> 9645 ft.</w:t>
      </w:r>
      <w:r w:rsidR="000F213B">
        <w:rPr>
          <w:rFonts w:ascii="Arial" w:hAnsi="Arial" w:cs="Arial"/>
        </w:rPr>
        <w:t xml:space="preserve">; </w:t>
      </w:r>
      <w:r w:rsidR="000F213B" w:rsidRPr="000F213B">
        <w:rPr>
          <w:rFonts w:ascii="Arial" w:hAnsi="Arial" w:cs="Arial"/>
        </w:rPr>
        <w:t>2942.2</w:t>
      </w:r>
      <w:r w:rsidR="000F213B">
        <w:rPr>
          <w:rFonts w:ascii="Arial" w:hAnsi="Arial" w:cs="Arial"/>
        </w:rPr>
        <w:t xml:space="preserve"> - </w:t>
      </w:r>
      <w:r w:rsidR="000F213B" w:rsidRPr="000F213B">
        <w:rPr>
          <w:rFonts w:ascii="Arial" w:hAnsi="Arial" w:cs="Arial"/>
        </w:rPr>
        <w:t>2939.</w:t>
      </w:r>
      <w:r w:rsidR="000F213B">
        <w:rPr>
          <w:rFonts w:ascii="Arial" w:hAnsi="Arial" w:cs="Arial"/>
        </w:rPr>
        <w:t>8 m</w:t>
      </w:r>
      <w:r w:rsidRPr="00832472">
        <w:rPr>
          <w:rFonts w:ascii="Arial" w:hAnsi="Arial" w:cs="Arial"/>
        </w:rPr>
        <w:t>) marks the transition between the Wolfcamp B3 and B2. The absence of HC Potential and OM Type data points at the depths 9649.1 ft. and 9645.2 ft.</w:t>
      </w:r>
      <w:r w:rsidR="00C83BDC">
        <w:rPr>
          <w:rFonts w:ascii="Arial" w:hAnsi="Arial" w:cs="Arial"/>
        </w:rPr>
        <w:t xml:space="preserve"> (</w:t>
      </w:r>
      <w:r w:rsidR="00C83BDC" w:rsidRPr="00C83BDC">
        <w:rPr>
          <w:rFonts w:ascii="Arial" w:hAnsi="Arial" w:cs="Arial"/>
        </w:rPr>
        <w:t>2941</w:t>
      </w:r>
      <w:r w:rsidR="00C83BDC">
        <w:rPr>
          <w:rFonts w:ascii="Arial" w:hAnsi="Arial" w:cs="Arial"/>
        </w:rPr>
        <w:t xml:space="preserve"> </w:t>
      </w:r>
      <w:r w:rsidR="00073F2D">
        <w:rPr>
          <w:rFonts w:ascii="Arial" w:hAnsi="Arial" w:cs="Arial"/>
        </w:rPr>
        <w:t xml:space="preserve">&amp; </w:t>
      </w:r>
      <w:r w:rsidR="00073F2D" w:rsidRPr="00073F2D">
        <w:rPr>
          <w:rFonts w:ascii="Arial" w:hAnsi="Arial" w:cs="Arial"/>
        </w:rPr>
        <w:t>2939.</w:t>
      </w:r>
      <w:r w:rsidR="00073F2D">
        <w:rPr>
          <w:rFonts w:ascii="Arial" w:hAnsi="Arial" w:cs="Arial"/>
        </w:rPr>
        <w:t>9 m)</w:t>
      </w:r>
      <w:r w:rsidRPr="00832472">
        <w:rPr>
          <w:rFonts w:ascii="Arial" w:hAnsi="Arial" w:cs="Arial"/>
        </w:rPr>
        <w:t xml:space="preserve"> reflects the non-reported S1 and S2 values due to the low TOC values. Overlying this thick calcareous package are thin beds of silty laminated mudstone, progressively interbedded at a higher frequency with thin massive laminated calcareous packstone packages, up until 9629 ft. </w:t>
      </w:r>
      <w:r w:rsidR="00073F2D">
        <w:rPr>
          <w:rFonts w:ascii="Arial" w:hAnsi="Arial" w:cs="Arial"/>
        </w:rPr>
        <w:t>(</w:t>
      </w:r>
      <w:r w:rsidR="00073F2D" w:rsidRPr="00073F2D">
        <w:rPr>
          <w:rFonts w:ascii="Arial" w:hAnsi="Arial" w:cs="Arial"/>
        </w:rPr>
        <w:t>2934.9</w:t>
      </w:r>
      <w:r w:rsidR="00073F2D">
        <w:rPr>
          <w:rFonts w:ascii="Arial" w:hAnsi="Arial" w:cs="Arial"/>
        </w:rPr>
        <w:t xml:space="preserve"> m). </w:t>
      </w:r>
      <w:r w:rsidRPr="00832472">
        <w:rPr>
          <w:rFonts w:ascii="Arial" w:hAnsi="Arial" w:cs="Arial"/>
        </w:rPr>
        <w:t xml:space="preserve">The initial increase in TOC after the thick calcareous </w:t>
      </w:r>
      <w:r w:rsidR="00AE0680" w:rsidRPr="00832472">
        <w:rPr>
          <w:rFonts w:ascii="Arial" w:hAnsi="Arial" w:cs="Arial"/>
        </w:rPr>
        <w:t xml:space="preserve">turbidite </w:t>
      </w:r>
      <w:r w:rsidR="00AE0680">
        <w:rPr>
          <w:rFonts w:ascii="Arial" w:hAnsi="Arial" w:cs="Arial"/>
        </w:rPr>
        <w:t>progressively</w:t>
      </w:r>
      <w:r w:rsidR="00AE0680" w:rsidRPr="00832472">
        <w:rPr>
          <w:rFonts w:ascii="Arial" w:hAnsi="Arial" w:cs="Arial"/>
        </w:rPr>
        <w:t xml:space="preserve"> decreases</w:t>
      </w:r>
      <w:r w:rsidR="00384B28">
        <w:rPr>
          <w:rFonts w:ascii="Arial" w:hAnsi="Arial" w:cs="Arial"/>
        </w:rPr>
        <w:t xml:space="preserve"> throughout the TST,</w:t>
      </w:r>
      <w:r w:rsidR="00AE0680" w:rsidRPr="00832472">
        <w:rPr>
          <w:rFonts w:ascii="Arial" w:hAnsi="Arial" w:cs="Arial"/>
        </w:rPr>
        <w:t xml:space="preserve"> from 9641.1 - 9629.1 ft.</w:t>
      </w:r>
      <w:r w:rsidR="000F213B">
        <w:rPr>
          <w:rFonts w:ascii="Arial" w:hAnsi="Arial" w:cs="Arial"/>
        </w:rPr>
        <w:t xml:space="preserve"> (</w:t>
      </w:r>
      <w:r w:rsidR="00AF7AA1" w:rsidRPr="00AF7AA1">
        <w:rPr>
          <w:rFonts w:ascii="Arial" w:hAnsi="Arial" w:cs="Arial"/>
        </w:rPr>
        <w:t>2938.6</w:t>
      </w:r>
      <w:r w:rsidR="00AF7AA1">
        <w:rPr>
          <w:rFonts w:ascii="Arial" w:hAnsi="Arial" w:cs="Arial"/>
        </w:rPr>
        <w:t xml:space="preserve"> - </w:t>
      </w:r>
      <w:r w:rsidR="00AF7AA1" w:rsidRPr="00AF7AA1">
        <w:rPr>
          <w:rFonts w:ascii="Arial" w:hAnsi="Arial" w:cs="Arial"/>
        </w:rPr>
        <w:t>2934.9</w:t>
      </w:r>
      <w:r w:rsidR="00AF7AA1">
        <w:rPr>
          <w:rFonts w:ascii="Arial" w:hAnsi="Arial" w:cs="Arial"/>
        </w:rPr>
        <w:t xml:space="preserve"> m)</w:t>
      </w:r>
      <w:r w:rsidR="00AE0680" w:rsidRPr="00832472">
        <w:rPr>
          <w:rFonts w:ascii="Arial" w:hAnsi="Arial" w:cs="Arial"/>
        </w:rPr>
        <w:t>, most likely reflecting the increase in thin calcareous packages</w:t>
      </w:r>
      <w:r w:rsidR="00384B28">
        <w:rPr>
          <w:rFonts w:ascii="Arial" w:hAnsi="Arial" w:cs="Arial"/>
        </w:rPr>
        <w:t xml:space="preserve">. </w:t>
      </w:r>
      <w:r w:rsidR="00384B28" w:rsidRPr="00832472">
        <w:rPr>
          <w:rFonts w:ascii="Arial" w:hAnsi="Arial" w:cs="Arial"/>
        </w:rPr>
        <w:t xml:space="preserve">The decrease in HC Potential </w:t>
      </w:r>
      <w:r w:rsidR="00384B28">
        <w:rPr>
          <w:rFonts w:ascii="Arial" w:hAnsi="Arial" w:cs="Arial"/>
        </w:rPr>
        <w:t xml:space="preserve">over the early and middle TST </w:t>
      </w:r>
      <w:r w:rsidR="00384B28" w:rsidRPr="00832472">
        <w:rPr>
          <w:rFonts w:ascii="Arial" w:hAnsi="Arial" w:cs="Arial"/>
        </w:rPr>
        <w:t xml:space="preserve">suggests that the organic matter may have been oxidized by the frequent calcareous sediment gravity flows. </w:t>
      </w:r>
      <w:r w:rsidR="00384B28">
        <w:rPr>
          <w:rFonts w:ascii="Arial" w:hAnsi="Arial" w:cs="Arial"/>
        </w:rPr>
        <w:t>After the initial increase</w:t>
      </w:r>
      <w:r w:rsidR="007323DE">
        <w:rPr>
          <w:rFonts w:ascii="Arial" w:hAnsi="Arial" w:cs="Arial"/>
        </w:rPr>
        <w:t xml:space="preserve"> in</w:t>
      </w:r>
      <w:r w:rsidR="00384B28">
        <w:rPr>
          <w:rFonts w:ascii="Arial" w:hAnsi="Arial" w:cs="Arial"/>
        </w:rPr>
        <w:t xml:space="preserve"> RHP </w:t>
      </w:r>
      <w:r w:rsidR="00384B28" w:rsidRPr="00832472">
        <w:rPr>
          <w:rFonts w:ascii="Arial" w:hAnsi="Arial" w:cs="Arial"/>
        </w:rPr>
        <w:t xml:space="preserve">values </w:t>
      </w:r>
      <w:r w:rsidR="007323DE">
        <w:rPr>
          <w:rFonts w:ascii="Arial" w:hAnsi="Arial" w:cs="Arial"/>
        </w:rPr>
        <w:t>at the onset of the TST,</w:t>
      </w:r>
      <w:r w:rsidR="00384B28" w:rsidRPr="00832472">
        <w:rPr>
          <w:rFonts w:ascii="Arial" w:hAnsi="Arial" w:cs="Arial"/>
        </w:rPr>
        <w:t xml:space="preserve"> </w:t>
      </w:r>
      <w:r w:rsidR="007323DE">
        <w:rPr>
          <w:rFonts w:ascii="Arial" w:hAnsi="Arial" w:cs="Arial"/>
        </w:rPr>
        <w:t>values then</w:t>
      </w:r>
      <w:r w:rsidR="00384B28" w:rsidRPr="00832472">
        <w:rPr>
          <w:rFonts w:ascii="Arial" w:hAnsi="Arial" w:cs="Arial"/>
        </w:rPr>
        <w:t xml:space="preserve"> decrease</w:t>
      </w:r>
      <w:r w:rsidR="007323DE">
        <w:rPr>
          <w:rFonts w:ascii="Arial" w:hAnsi="Arial" w:cs="Arial"/>
        </w:rPr>
        <w:t>d</w:t>
      </w:r>
      <w:r w:rsidR="00384B28" w:rsidRPr="00832472">
        <w:rPr>
          <w:rFonts w:ascii="Arial" w:hAnsi="Arial" w:cs="Arial"/>
        </w:rPr>
        <w:t>. However, RHP values remain relatively constant (RHP = 1.92 -</w:t>
      </w:r>
      <w:r w:rsidR="00532A55">
        <w:rPr>
          <w:rFonts w:ascii="Arial" w:hAnsi="Arial" w:cs="Arial"/>
        </w:rPr>
        <w:t xml:space="preserve"> </w:t>
      </w:r>
      <w:r w:rsidR="00384B28" w:rsidRPr="00832472">
        <w:rPr>
          <w:rFonts w:ascii="Arial" w:hAnsi="Arial" w:cs="Arial"/>
        </w:rPr>
        <w:t>2.01) until 9629.1 ft</w:t>
      </w:r>
      <w:r w:rsidR="007323DE">
        <w:rPr>
          <w:rFonts w:ascii="Arial" w:hAnsi="Arial" w:cs="Arial"/>
        </w:rPr>
        <w:t>.</w:t>
      </w:r>
      <w:r w:rsidR="00532A55">
        <w:rPr>
          <w:rFonts w:ascii="Arial" w:hAnsi="Arial" w:cs="Arial"/>
        </w:rPr>
        <w:t xml:space="preserve"> (</w:t>
      </w:r>
      <w:r w:rsidR="00532A55" w:rsidRPr="00532A55">
        <w:rPr>
          <w:rFonts w:ascii="Arial" w:hAnsi="Arial" w:cs="Arial"/>
        </w:rPr>
        <w:t>2934.9</w:t>
      </w:r>
      <w:r w:rsidR="00532A55">
        <w:rPr>
          <w:rFonts w:ascii="Arial" w:hAnsi="Arial" w:cs="Arial"/>
        </w:rPr>
        <w:t xml:space="preserve"> m)</w:t>
      </w:r>
      <w:r w:rsidR="007323DE">
        <w:rPr>
          <w:rFonts w:ascii="Arial" w:hAnsi="Arial" w:cs="Arial"/>
        </w:rPr>
        <w:t>, indicating a</w:t>
      </w:r>
      <w:r w:rsidR="00384B28" w:rsidRPr="00832472">
        <w:rPr>
          <w:rFonts w:ascii="Arial" w:hAnsi="Arial" w:cs="Arial"/>
        </w:rPr>
        <w:t xml:space="preserve"> shift to more persistently oxic water column conditions. </w:t>
      </w:r>
    </w:p>
    <w:p w14:paraId="5A70175B" w14:textId="523F493F" w:rsidR="00FD3548" w:rsidRPr="00474E43" w:rsidRDefault="00384B28" w:rsidP="00474E43">
      <w:pPr>
        <w:spacing w:line="480" w:lineRule="auto"/>
        <w:ind w:firstLine="720"/>
        <w:jc w:val="both"/>
        <w:rPr>
          <w:rFonts w:ascii="Arial" w:hAnsi="Arial" w:cs="Arial"/>
        </w:rPr>
      </w:pPr>
      <w:r w:rsidRPr="00832472">
        <w:rPr>
          <w:rFonts w:ascii="Arial" w:hAnsi="Arial" w:cs="Arial"/>
        </w:rPr>
        <w:t>The onset of transgression could create a more well-circulated, and therefore more oxygenated, system. Furthermore, the aggregate of high</w:t>
      </w:r>
      <w:r w:rsidR="00C83BDC">
        <w:rPr>
          <w:rFonts w:ascii="Arial" w:hAnsi="Arial" w:cs="Arial"/>
        </w:rPr>
        <w:t>-</w:t>
      </w:r>
      <w:r w:rsidRPr="00832472">
        <w:rPr>
          <w:rFonts w:ascii="Arial" w:hAnsi="Arial" w:cs="Arial"/>
        </w:rPr>
        <w:t>frequency turbidity currents could shift the water column conditions from episodically oxygenated to semi-persistently oxygenated</w:t>
      </w:r>
      <w:r w:rsidR="007323DE">
        <w:rPr>
          <w:rFonts w:ascii="Arial" w:hAnsi="Arial" w:cs="Arial"/>
        </w:rPr>
        <w:t xml:space="preserve">. The low </w:t>
      </w:r>
      <w:r w:rsidRPr="00832472">
        <w:rPr>
          <w:rFonts w:ascii="Arial" w:hAnsi="Arial" w:cs="Arial"/>
        </w:rPr>
        <w:t xml:space="preserve">HI values over the same interval </w:t>
      </w:r>
      <w:r w:rsidR="007323DE">
        <w:rPr>
          <w:rFonts w:ascii="Arial" w:hAnsi="Arial" w:cs="Arial"/>
        </w:rPr>
        <w:t>support</w:t>
      </w:r>
      <w:r w:rsidR="007B3EAB">
        <w:rPr>
          <w:rFonts w:ascii="Arial" w:hAnsi="Arial" w:cs="Arial"/>
        </w:rPr>
        <w:t xml:space="preserve">s this interpretation and may also indicate a shift to more terrestrially derived </w:t>
      </w:r>
      <w:r w:rsidRPr="00832472">
        <w:rPr>
          <w:rFonts w:ascii="Arial" w:hAnsi="Arial" w:cs="Arial"/>
        </w:rPr>
        <w:t>OM</w:t>
      </w:r>
      <w:r w:rsidR="007B3EAB">
        <w:rPr>
          <w:rFonts w:ascii="Arial" w:hAnsi="Arial" w:cs="Arial"/>
        </w:rPr>
        <w:t>.</w:t>
      </w:r>
      <w:r w:rsidRPr="00832472">
        <w:rPr>
          <w:rFonts w:ascii="Arial" w:hAnsi="Arial" w:cs="Arial"/>
        </w:rPr>
        <w:t xml:space="preserve"> It isn’t until the end of the interpreted </w:t>
      </w:r>
      <w:r w:rsidR="0038290F">
        <w:rPr>
          <w:rFonts w:ascii="Arial" w:hAnsi="Arial" w:cs="Arial"/>
        </w:rPr>
        <w:t xml:space="preserve">TST, </w:t>
      </w:r>
      <w:r w:rsidR="003423B8">
        <w:rPr>
          <w:rFonts w:ascii="Arial" w:hAnsi="Arial" w:cs="Arial"/>
        </w:rPr>
        <w:t>within</w:t>
      </w:r>
      <w:r w:rsidR="0038290F">
        <w:rPr>
          <w:rFonts w:ascii="Arial" w:hAnsi="Arial" w:cs="Arial"/>
        </w:rPr>
        <w:t xml:space="preserve"> the maximum flooding zone</w:t>
      </w:r>
      <w:r w:rsidRPr="00832472">
        <w:rPr>
          <w:rFonts w:ascii="Arial" w:hAnsi="Arial" w:cs="Arial"/>
        </w:rPr>
        <w:t xml:space="preserve"> (</w:t>
      </w:r>
      <w:r w:rsidRPr="00832472">
        <w:rPr>
          <w:rFonts w:ascii="Arial" w:hAnsi="Arial" w:cs="Arial"/>
          <w:i/>
        </w:rPr>
        <w:t>mfz</w:t>
      </w:r>
      <w:r w:rsidRPr="00832472">
        <w:rPr>
          <w:rFonts w:ascii="Arial" w:hAnsi="Arial" w:cs="Arial"/>
        </w:rPr>
        <w:t>)</w:t>
      </w:r>
      <w:r w:rsidR="003423B8">
        <w:rPr>
          <w:rFonts w:ascii="Arial" w:hAnsi="Arial" w:cs="Arial"/>
        </w:rPr>
        <w:t>,</w:t>
      </w:r>
      <w:r w:rsidRPr="00832472">
        <w:rPr>
          <w:rFonts w:ascii="Arial" w:hAnsi="Arial" w:cs="Arial"/>
        </w:rPr>
        <w:t xml:space="preserve"> at 9625.1 ft</w:t>
      </w:r>
      <w:r w:rsidR="00917691">
        <w:rPr>
          <w:rFonts w:ascii="Arial" w:hAnsi="Arial" w:cs="Arial"/>
        </w:rPr>
        <w:t>.</w:t>
      </w:r>
      <w:r w:rsidR="00532A55">
        <w:rPr>
          <w:rFonts w:ascii="Arial" w:hAnsi="Arial" w:cs="Arial"/>
        </w:rPr>
        <w:t xml:space="preserve"> (</w:t>
      </w:r>
      <w:r w:rsidR="00532A55" w:rsidRPr="00532A55">
        <w:rPr>
          <w:rFonts w:ascii="Arial" w:hAnsi="Arial" w:cs="Arial"/>
        </w:rPr>
        <w:t>2933.7</w:t>
      </w:r>
      <w:r w:rsidR="00532A55">
        <w:rPr>
          <w:rFonts w:ascii="Arial" w:hAnsi="Arial" w:cs="Arial"/>
        </w:rPr>
        <w:t xml:space="preserve"> m)</w:t>
      </w:r>
      <w:r w:rsidRPr="00832472">
        <w:rPr>
          <w:rFonts w:ascii="Arial" w:hAnsi="Arial" w:cs="Arial"/>
        </w:rPr>
        <w:t xml:space="preserve">, that </w:t>
      </w:r>
      <w:r w:rsidRPr="00832472">
        <w:rPr>
          <w:rFonts w:ascii="Arial" w:hAnsi="Arial" w:cs="Arial"/>
        </w:rPr>
        <w:lastRenderedPageBreak/>
        <w:t xml:space="preserve">an increase in all bulk organic geochemical parameters is observed, indicating a </w:t>
      </w:r>
      <w:r w:rsidR="00DD5CCF" w:rsidRPr="00832472">
        <w:rPr>
          <w:rFonts w:ascii="Arial" w:hAnsi="Arial" w:cs="Arial"/>
        </w:rPr>
        <w:t>more organic</w:t>
      </w:r>
      <w:r w:rsidR="00DD5CCF">
        <w:rPr>
          <w:rFonts w:ascii="Arial" w:hAnsi="Arial" w:cs="Arial"/>
        </w:rPr>
        <w:t>-</w:t>
      </w:r>
      <w:r w:rsidR="00DD5CCF" w:rsidRPr="00832472">
        <w:rPr>
          <w:rFonts w:ascii="Arial" w:hAnsi="Arial" w:cs="Arial"/>
        </w:rPr>
        <w:t>richer</w:t>
      </w:r>
      <w:r w:rsidRPr="00832472">
        <w:rPr>
          <w:rFonts w:ascii="Arial" w:hAnsi="Arial" w:cs="Arial"/>
        </w:rPr>
        <w:t>, marine</w:t>
      </w:r>
      <w:r w:rsidR="007B3EAB">
        <w:rPr>
          <w:rFonts w:ascii="Arial" w:hAnsi="Arial" w:cs="Arial"/>
        </w:rPr>
        <w:t>,</w:t>
      </w:r>
      <w:r w:rsidRPr="00832472">
        <w:rPr>
          <w:rFonts w:ascii="Arial" w:hAnsi="Arial" w:cs="Arial"/>
        </w:rPr>
        <w:t xml:space="preserve"> anoxic setting</w:t>
      </w:r>
      <w:r w:rsidR="007B3EAB">
        <w:rPr>
          <w:rFonts w:ascii="Arial" w:hAnsi="Arial" w:cs="Arial"/>
        </w:rPr>
        <w:t>.</w:t>
      </w:r>
      <w:r w:rsidR="004B4DBC">
        <w:rPr>
          <w:rFonts w:ascii="Arial" w:hAnsi="Arial" w:cs="Arial"/>
        </w:rPr>
        <w:t xml:space="preserve"> However, by the very end of the </w:t>
      </w:r>
      <w:r w:rsidR="004B4DBC" w:rsidRPr="003423B8">
        <w:rPr>
          <w:rFonts w:ascii="Arial" w:hAnsi="Arial" w:cs="Arial"/>
          <w:i/>
        </w:rPr>
        <w:t>mfz</w:t>
      </w:r>
      <w:r w:rsidR="004B4DBC">
        <w:rPr>
          <w:rFonts w:ascii="Arial" w:hAnsi="Arial" w:cs="Arial"/>
        </w:rPr>
        <w:t xml:space="preserve"> at a depth of 9621.1 ft.</w:t>
      </w:r>
      <w:r w:rsidR="00532A55">
        <w:rPr>
          <w:rFonts w:ascii="Arial" w:hAnsi="Arial" w:cs="Arial"/>
        </w:rPr>
        <w:t xml:space="preserve"> (</w:t>
      </w:r>
      <w:r w:rsidR="00532A55" w:rsidRPr="00532A55">
        <w:rPr>
          <w:rFonts w:ascii="Arial" w:hAnsi="Arial" w:cs="Arial"/>
        </w:rPr>
        <w:t>2932.5</w:t>
      </w:r>
      <w:r w:rsidR="00532A55">
        <w:rPr>
          <w:rFonts w:ascii="Arial" w:hAnsi="Arial" w:cs="Arial"/>
        </w:rPr>
        <w:t xml:space="preserve"> m)</w:t>
      </w:r>
      <w:r w:rsidR="004B4DBC">
        <w:rPr>
          <w:rFonts w:ascii="Arial" w:hAnsi="Arial" w:cs="Arial"/>
        </w:rPr>
        <w:t xml:space="preserve">, the TOC drops dramatically to 0.64 wt.%. </w:t>
      </w:r>
      <w:r w:rsidR="001A7928">
        <w:rPr>
          <w:rFonts w:ascii="Arial" w:hAnsi="Arial" w:cs="Arial"/>
        </w:rPr>
        <w:t>Unfortunately, o</w:t>
      </w:r>
      <w:r w:rsidR="004B4DBC">
        <w:rPr>
          <w:rFonts w:ascii="Arial" w:hAnsi="Arial" w:cs="Arial"/>
        </w:rPr>
        <w:t>ther bulk</w:t>
      </w:r>
      <w:r w:rsidR="001A7928">
        <w:rPr>
          <w:rFonts w:ascii="Arial" w:hAnsi="Arial" w:cs="Arial"/>
        </w:rPr>
        <w:t xml:space="preserve"> organic</w:t>
      </w:r>
      <w:r w:rsidR="004B4DBC">
        <w:rPr>
          <w:rFonts w:ascii="Arial" w:hAnsi="Arial" w:cs="Arial"/>
        </w:rPr>
        <w:t xml:space="preserve"> geochemical parameters are not reported</w:t>
      </w:r>
      <w:r w:rsidR="00A6580D">
        <w:rPr>
          <w:rFonts w:ascii="Arial" w:hAnsi="Arial" w:cs="Arial"/>
        </w:rPr>
        <w:t xml:space="preserve"> </w:t>
      </w:r>
      <w:r w:rsidR="004B4DBC">
        <w:rPr>
          <w:rFonts w:ascii="Arial" w:hAnsi="Arial" w:cs="Arial"/>
        </w:rPr>
        <w:t>for TOC values less than 1 wt. %</w:t>
      </w:r>
      <w:r w:rsidR="001A7928">
        <w:rPr>
          <w:rFonts w:ascii="Arial" w:hAnsi="Arial" w:cs="Arial"/>
        </w:rPr>
        <w:t>. Therefore, it remains unclear if</w:t>
      </w:r>
      <w:r w:rsidR="004B4DBC">
        <w:rPr>
          <w:rFonts w:ascii="Arial" w:hAnsi="Arial" w:cs="Arial"/>
        </w:rPr>
        <w:t xml:space="preserve"> the anomalously low TOC</w:t>
      </w:r>
      <w:r w:rsidR="001A7928">
        <w:rPr>
          <w:rFonts w:ascii="Arial" w:hAnsi="Arial" w:cs="Arial"/>
        </w:rPr>
        <w:t xml:space="preserve"> of</w:t>
      </w:r>
      <w:r w:rsidR="004B4DBC">
        <w:rPr>
          <w:rFonts w:ascii="Arial" w:hAnsi="Arial" w:cs="Arial"/>
        </w:rPr>
        <w:t xml:space="preserve"> </w:t>
      </w:r>
      <w:r w:rsidR="001A7928">
        <w:rPr>
          <w:rFonts w:ascii="Arial" w:hAnsi="Arial" w:cs="Arial"/>
        </w:rPr>
        <w:t>the black mudstone samples is indicative of an</w:t>
      </w:r>
      <w:r w:rsidR="004B4DBC">
        <w:rPr>
          <w:rFonts w:ascii="Arial" w:hAnsi="Arial" w:cs="Arial"/>
        </w:rPr>
        <w:t xml:space="preserve"> </w:t>
      </w:r>
      <w:r w:rsidR="003A2FB4">
        <w:rPr>
          <w:rFonts w:ascii="Arial" w:hAnsi="Arial" w:cs="Arial"/>
          <w:i/>
        </w:rPr>
        <w:t>mfz</w:t>
      </w:r>
      <w:r w:rsidR="001A7928">
        <w:rPr>
          <w:rFonts w:ascii="Arial" w:hAnsi="Arial" w:cs="Arial"/>
        </w:rPr>
        <w:t xml:space="preserve"> with low preservation or low productivity potential. </w:t>
      </w:r>
      <w:r w:rsidR="003A2FB4">
        <w:rPr>
          <w:rFonts w:ascii="Arial" w:hAnsi="Arial" w:cs="Arial"/>
        </w:rPr>
        <w:t xml:space="preserve"> </w:t>
      </w:r>
      <w:r w:rsidR="00E35BDE">
        <w:rPr>
          <w:rFonts w:ascii="Arial" w:hAnsi="Arial" w:cs="Arial"/>
        </w:rPr>
        <w:t>Overall</w:t>
      </w:r>
      <w:r w:rsidR="00FD3548">
        <w:rPr>
          <w:rFonts w:ascii="Arial" w:hAnsi="Arial" w:cs="Arial"/>
        </w:rPr>
        <w:t xml:space="preserve"> the</w:t>
      </w:r>
      <w:r w:rsidR="001A7928">
        <w:rPr>
          <w:rFonts w:ascii="Arial" w:hAnsi="Arial" w:cs="Arial"/>
        </w:rPr>
        <w:t xml:space="preserve"> </w:t>
      </w:r>
      <w:r w:rsidR="001A7928" w:rsidRPr="001A7928">
        <w:rPr>
          <w:rFonts w:ascii="Arial" w:hAnsi="Arial" w:cs="Arial"/>
          <w:i/>
        </w:rPr>
        <w:t>mfz</w:t>
      </w:r>
      <w:r w:rsidR="001A7928">
        <w:rPr>
          <w:rFonts w:ascii="Arial" w:hAnsi="Arial" w:cs="Arial"/>
        </w:rPr>
        <w:t xml:space="preserve"> </w:t>
      </w:r>
      <w:r w:rsidRPr="00832472">
        <w:rPr>
          <w:rFonts w:ascii="Arial" w:hAnsi="Arial" w:cs="Arial"/>
        </w:rPr>
        <w:t xml:space="preserve">contains the most continuous segment non-laminated black </w:t>
      </w:r>
      <w:r w:rsidR="00FD3548" w:rsidRPr="00832472">
        <w:rPr>
          <w:rFonts w:ascii="Arial" w:hAnsi="Arial" w:cs="Arial"/>
        </w:rPr>
        <w:t>mudstone</w:t>
      </w:r>
      <w:r w:rsidR="00FD3548">
        <w:rPr>
          <w:rFonts w:ascii="Arial" w:hAnsi="Arial" w:cs="Arial"/>
        </w:rPr>
        <w:t>,</w:t>
      </w:r>
      <w:r w:rsidR="00FD3548" w:rsidRPr="00832472">
        <w:rPr>
          <w:rFonts w:ascii="Arial" w:hAnsi="Arial" w:cs="Arial"/>
        </w:rPr>
        <w:t xml:space="preserve"> yet</w:t>
      </w:r>
      <w:r w:rsidR="00FD3548">
        <w:rPr>
          <w:rFonts w:ascii="Arial" w:hAnsi="Arial" w:cs="Arial"/>
        </w:rPr>
        <w:t xml:space="preserve"> it </w:t>
      </w:r>
      <w:r w:rsidRPr="00832472">
        <w:rPr>
          <w:rFonts w:ascii="Arial" w:hAnsi="Arial" w:cs="Arial"/>
        </w:rPr>
        <w:t>is neither the most anoxic nor the most marine prone organic matter.</w:t>
      </w:r>
      <w:r w:rsidR="004F076D">
        <w:rPr>
          <w:rFonts w:ascii="Arial" w:hAnsi="Arial" w:cs="Arial"/>
        </w:rPr>
        <w:t xml:space="preserve"> </w:t>
      </w:r>
    </w:p>
    <w:p w14:paraId="579F4E67" w14:textId="497D4872" w:rsidR="007B3EAB" w:rsidRPr="00832472" w:rsidRDefault="00FD3548" w:rsidP="00373E2C">
      <w:pPr>
        <w:spacing w:line="480" w:lineRule="auto"/>
        <w:ind w:firstLine="720"/>
        <w:jc w:val="both"/>
        <w:rPr>
          <w:rFonts w:ascii="Arial" w:hAnsi="Arial" w:cs="Arial"/>
        </w:rPr>
      </w:pPr>
      <w:r>
        <w:rPr>
          <w:rFonts w:ascii="Arial" w:hAnsi="Arial" w:cs="Arial"/>
        </w:rPr>
        <w:t xml:space="preserve">The </w:t>
      </w:r>
      <w:r w:rsidR="007B3EAB" w:rsidRPr="00832472">
        <w:rPr>
          <w:rFonts w:ascii="Arial" w:hAnsi="Arial" w:cs="Arial"/>
        </w:rPr>
        <w:t xml:space="preserve">TOC </w:t>
      </w:r>
      <w:r>
        <w:rPr>
          <w:rFonts w:ascii="Arial" w:hAnsi="Arial" w:cs="Arial"/>
        </w:rPr>
        <w:t xml:space="preserve">progressively </w:t>
      </w:r>
      <w:r w:rsidR="007B3EAB" w:rsidRPr="00832472">
        <w:rPr>
          <w:rFonts w:ascii="Arial" w:hAnsi="Arial" w:cs="Arial"/>
        </w:rPr>
        <w:t>increases</w:t>
      </w:r>
      <w:r>
        <w:rPr>
          <w:rFonts w:ascii="Arial" w:hAnsi="Arial" w:cs="Arial"/>
        </w:rPr>
        <w:t xml:space="preserve"> </w:t>
      </w:r>
      <w:r w:rsidR="007B3EAB" w:rsidRPr="00832472">
        <w:rPr>
          <w:rFonts w:ascii="Arial" w:hAnsi="Arial" w:cs="Arial"/>
        </w:rPr>
        <w:t>to about 3.32 wt.%</w:t>
      </w:r>
      <w:r>
        <w:rPr>
          <w:rFonts w:ascii="Arial" w:hAnsi="Arial" w:cs="Arial"/>
        </w:rPr>
        <w:t xml:space="preserve"> at a depth of</w:t>
      </w:r>
      <w:r w:rsidRPr="00832472">
        <w:rPr>
          <w:rFonts w:ascii="Arial" w:hAnsi="Arial" w:cs="Arial"/>
        </w:rPr>
        <w:t xml:space="preserve"> 9613.15 ft</w:t>
      </w:r>
      <w:r>
        <w:rPr>
          <w:rFonts w:ascii="Arial" w:hAnsi="Arial" w:cs="Arial"/>
        </w:rPr>
        <w:t>.</w:t>
      </w:r>
      <w:r w:rsidR="00E91AD8">
        <w:rPr>
          <w:rFonts w:ascii="Arial" w:hAnsi="Arial" w:cs="Arial"/>
        </w:rPr>
        <w:t xml:space="preserve"> (</w:t>
      </w:r>
      <w:r w:rsidR="00E91AD8" w:rsidRPr="00E91AD8">
        <w:rPr>
          <w:rFonts w:ascii="Arial" w:hAnsi="Arial" w:cs="Arial"/>
        </w:rPr>
        <w:t>2930.</w:t>
      </w:r>
      <w:r w:rsidR="00E91AD8">
        <w:rPr>
          <w:rFonts w:ascii="Arial" w:hAnsi="Arial" w:cs="Arial"/>
        </w:rPr>
        <w:t>1 m)</w:t>
      </w:r>
      <w:r>
        <w:rPr>
          <w:rFonts w:ascii="Arial" w:hAnsi="Arial" w:cs="Arial"/>
        </w:rPr>
        <w:t>, interpreted as the onset of the HST. Over the same interval, the RHP values remain to be relatively stable, suggesting little variability in the degree of oxygenation</w:t>
      </w:r>
      <w:r w:rsidR="00474E43">
        <w:rPr>
          <w:rFonts w:ascii="Arial" w:hAnsi="Arial" w:cs="Arial"/>
        </w:rPr>
        <w:t>, somewhat countering the sedimentological and ichnological derived oxygenation interpretations</w:t>
      </w:r>
      <w:r>
        <w:rPr>
          <w:rFonts w:ascii="Arial" w:hAnsi="Arial" w:cs="Arial"/>
        </w:rPr>
        <w:t xml:space="preserve"> </w:t>
      </w:r>
      <w:r w:rsidR="00474E43">
        <w:rPr>
          <w:rFonts w:ascii="Arial" w:hAnsi="Arial" w:cs="Arial"/>
        </w:rPr>
        <w:t xml:space="preserve">of the early HST. However, HI values remain greater than 200, suggesting more marine derived organic matter, consistent with the early HST interpretation. Interestingly, the </w:t>
      </w:r>
      <w:r w:rsidR="00373E2C">
        <w:rPr>
          <w:rFonts w:ascii="Arial" w:hAnsi="Arial" w:cs="Arial"/>
        </w:rPr>
        <w:t xml:space="preserve">thick, TOC lean (~1 wt.%) </w:t>
      </w:r>
      <w:r w:rsidR="00474E43">
        <w:rPr>
          <w:rFonts w:ascii="Arial" w:hAnsi="Arial" w:cs="Arial"/>
        </w:rPr>
        <w:t xml:space="preserve">massive packstone around </w:t>
      </w:r>
      <w:r w:rsidR="00474E43" w:rsidRPr="00832472">
        <w:rPr>
          <w:rFonts w:ascii="Arial" w:hAnsi="Arial" w:cs="Arial"/>
        </w:rPr>
        <w:t>9605.1 ft.</w:t>
      </w:r>
      <w:r w:rsidR="00474E43">
        <w:rPr>
          <w:rFonts w:ascii="Arial" w:hAnsi="Arial" w:cs="Arial"/>
        </w:rPr>
        <w:t xml:space="preserve"> </w:t>
      </w:r>
      <w:r w:rsidR="00373E2C">
        <w:rPr>
          <w:rFonts w:ascii="Arial" w:hAnsi="Arial" w:cs="Arial"/>
        </w:rPr>
        <w:t xml:space="preserve">did not </w:t>
      </w:r>
      <w:r w:rsidR="00E91AD8">
        <w:rPr>
          <w:rFonts w:ascii="Arial" w:hAnsi="Arial" w:cs="Arial"/>
        </w:rPr>
        <w:t>affect</w:t>
      </w:r>
      <w:r w:rsidR="00373E2C">
        <w:rPr>
          <w:rFonts w:ascii="Arial" w:hAnsi="Arial" w:cs="Arial"/>
        </w:rPr>
        <w:t xml:space="preserve"> RHP or HI values</w:t>
      </w:r>
      <w:r w:rsidR="007B3EAB" w:rsidRPr="00832472">
        <w:rPr>
          <w:rFonts w:ascii="Arial" w:hAnsi="Arial" w:cs="Arial"/>
        </w:rPr>
        <w:t xml:space="preserve">, </w:t>
      </w:r>
      <w:r w:rsidR="00373E2C">
        <w:rPr>
          <w:rFonts w:ascii="Arial" w:hAnsi="Arial" w:cs="Arial"/>
        </w:rPr>
        <w:t>suggesting</w:t>
      </w:r>
      <w:r w:rsidR="007B3EAB" w:rsidRPr="00832472">
        <w:rPr>
          <w:rFonts w:ascii="Arial" w:hAnsi="Arial" w:cs="Arial"/>
        </w:rPr>
        <w:t xml:space="preserve"> that the thick calcareous package was most likely formed by a single event </w:t>
      </w:r>
      <w:r w:rsidR="00373E2C">
        <w:rPr>
          <w:rFonts w:ascii="Arial" w:hAnsi="Arial" w:cs="Arial"/>
        </w:rPr>
        <w:t>which quickly equilibrated to background redox conditions</w:t>
      </w:r>
      <w:r w:rsidR="007B3EAB" w:rsidRPr="00832472">
        <w:rPr>
          <w:rFonts w:ascii="Arial" w:hAnsi="Arial" w:cs="Arial"/>
        </w:rPr>
        <w:t>. These elevated RHP and HI values are at odds with the highstand sedimentological interpretation and indicate water column conditions and organic matter contribution more similar to that which is observed at of the end of the transgression. This decoupling of the sedimentological and associated geochemical conditions is similar to that which was observed at the beginning the lowstand (9680 – 9650 ft.</w:t>
      </w:r>
      <w:r w:rsidR="00193974">
        <w:rPr>
          <w:rFonts w:ascii="Arial" w:hAnsi="Arial" w:cs="Arial"/>
        </w:rPr>
        <w:t xml:space="preserve">; </w:t>
      </w:r>
      <w:r w:rsidR="00193974" w:rsidRPr="00193974">
        <w:rPr>
          <w:rFonts w:ascii="Arial" w:hAnsi="Arial" w:cs="Arial"/>
        </w:rPr>
        <w:t>2950.</w:t>
      </w:r>
      <w:r w:rsidR="00193974">
        <w:rPr>
          <w:rFonts w:ascii="Arial" w:hAnsi="Arial" w:cs="Arial"/>
        </w:rPr>
        <w:t xml:space="preserve">5 - </w:t>
      </w:r>
      <w:r w:rsidR="00193974" w:rsidRPr="00193974">
        <w:rPr>
          <w:rFonts w:ascii="Arial" w:hAnsi="Arial" w:cs="Arial"/>
        </w:rPr>
        <w:t>2941.3</w:t>
      </w:r>
      <w:r w:rsidR="00193974">
        <w:rPr>
          <w:rFonts w:ascii="Arial" w:hAnsi="Arial" w:cs="Arial"/>
        </w:rPr>
        <w:t xml:space="preserve"> m</w:t>
      </w:r>
      <w:r w:rsidR="007B3EAB" w:rsidRPr="00832472">
        <w:rPr>
          <w:rFonts w:ascii="Arial" w:hAnsi="Arial" w:cs="Arial"/>
        </w:rPr>
        <w:t xml:space="preserve">) and may </w:t>
      </w:r>
      <w:r w:rsidR="007B3EAB" w:rsidRPr="00832472">
        <w:rPr>
          <w:rFonts w:ascii="Arial" w:hAnsi="Arial" w:cs="Arial"/>
        </w:rPr>
        <w:lastRenderedPageBreak/>
        <w:t xml:space="preserve">also reflect lag times between physical sedimentological processes and chemical oceanographic conditions due to sea level fluctuations.  </w:t>
      </w:r>
    </w:p>
    <w:p w14:paraId="7DEFB45E" w14:textId="5E982540" w:rsidR="00DD5CCF" w:rsidRDefault="007B3EAB" w:rsidP="00526296">
      <w:pPr>
        <w:spacing w:line="480" w:lineRule="auto"/>
        <w:jc w:val="both"/>
        <w:rPr>
          <w:rFonts w:ascii="Arial" w:hAnsi="Arial" w:cs="Arial"/>
        </w:rPr>
      </w:pPr>
      <w:r w:rsidRPr="00832472">
        <w:rPr>
          <w:rFonts w:ascii="Arial" w:hAnsi="Arial" w:cs="Arial"/>
        </w:rPr>
        <w:tab/>
      </w:r>
      <w:r w:rsidR="00373E2C">
        <w:rPr>
          <w:rFonts w:ascii="Arial" w:hAnsi="Arial" w:cs="Arial"/>
        </w:rPr>
        <w:t>All the bulk organic geochemical parameters suggest that the</w:t>
      </w:r>
      <w:r w:rsidRPr="00832472">
        <w:rPr>
          <w:rFonts w:ascii="Arial" w:hAnsi="Arial" w:cs="Arial"/>
        </w:rPr>
        <w:t xml:space="preserve"> depositional environment </w:t>
      </w:r>
      <w:r w:rsidR="00EB1FF1">
        <w:rPr>
          <w:rFonts w:ascii="Arial" w:hAnsi="Arial" w:cs="Arial"/>
        </w:rPr>
        <w:t>became</w:t>
      </w:r>
      <w:r w:rsidRPr="00832472">
        <w:rPr>
          <w:rFonts w:ascii="Arial" w:hAnsi="Arial" w:cs="Arial"/>
        </w:rPr>
        <w:t xml:space="preserve"> </w:t>
      </w:r>
      <w:r w:rsidR="00A00D61">
        <w:rPr>
          <w:rFonts w:ascii="Arial" w:hAnsi="Arial" w:cs="Arial"/>
        </w:rPr>
        <w:t>increasingly</w:t>
      </w:r>
      <w:r w:rsidRPr="00832472">
        <w:rPr>
          <w:rFonts w:ascii="Arial" w:hAnsi="Arial" w:cs="Arial"/>
        </w:rPr>
        <w:t xml:space="preserve"> dynamic in the</w:t>
      </w:r>
      <w:r w:rsidR="00373E2C">
        <w:rPr>
          <w:rFonts w:ascii="Arial" w:hAnsi="Arial" w:cs="Arial"/>
        </w:rPr>
        <w:t xml:space="preserve"> middle</w:t>
      </w:r>
      <w:r w:rsidRPr="00832472">
        <w:rPr>
          <w:rFonts w:ascii="Arial" w:hAnsi="Arial" w:cs="Arial"/>
        </w:rPr>
        <w:t xml:space="preserve"> </w:t>
      </w:r>
      <w:r w:rsidR="00373E2C">
        <w:rPr>
          <w:rFonts w:ascii="Arial" w:hAnsi="Arial" w:cs="Arial"/>
        </w:rPr>
        <w:t>HST</w:t>
      </w:r>
      <w:r w:rsidRPr="00832472">
        <w:rPr>
          <w:rFonts w:ascii="Arial" w:hAnsi="Arial" w:cs="Arial"/>
        </w:rPr>
        <w:t xml:space="preserve"> (9601.35</w:t>
      </w:r>
      <w:r w:rsidR="00373E2C">
        <w:rPr>
          <w:rFonts w:ascii="Arial" w:hAnsi="Arial" w:cs="Arial"/>
        </w:rPr>
        <w:t xml:space="preserve"> </w:t>
      </w:r>
      <w:r w:rsidRPr="00832472">
        <w:rPr>
          <w:rFonts w:ascii="Arial" w:hAnsi="Arial" w:cs="Arial"/>
        </w:rPr>
        <w:t>–</w:t>
      </w:r>
      <w:r w:rsidR="00373E2C">
        <w:rPr>
          <w:rFonts w:ascii="Arial" w:hAnsi="Arial" w:cs="Arial"/>
        </w:rPr>
        <w:t xml:space="preserve"> </w:t>
      </w:r>
      <w:r w:rsidRPr="00832472">
        <w:rPr>
          <w:rFonts w:ascii="Arial" w:hAnsi="Arial" w:cs="Arial"/>
        </w:rPr>
        <w:t>95</w:t>
      </w:r>
      <w:r w:rsidR="00202917">
        <w:rPr>
          <w:rFonts w:ascii="Arial" w:hAnsi="Arial" w:cs="Arial"/>
        </w:rPr>
        <w:t>69</w:t>
      </w:r>
      <w:r w:rsidRPr="00832472">
        <w:rPr>
          <w:rFonts w:ascii="Arial" w:hAnsi="Arial" w:cs="Arial"/>
        </w:rPr>
        <w:t>.</w:t>
      </w:r>
      <w:r w:rsidR="00202917">
        <w:rPr>
          <w:rFonts w:ascii="Arial" w:hAnsi="Arial" w:cs="Arial"/>
        </w:rPr>
        <w:t>5</w:t>
      </w:r>
      <w:r w:rsidRPr="00832472">
        <w:rPr>
          <w:rFonts w:ascii="Arial" w:hAnsi="Arial" w:cs="Arial"/>
        </w:rPr>
        <w:t xml:space="preserve"> ft.</w:t>
      </w:r>
      <w:r w:rsidR="00193974">
        <w:rPr>
          <w:rFonts w:ascii="Arial" w:hAnsi="Arial" w:cs="Arial"/>
        </w:rPr>
        <w:t xml:space="preserve">; </w:t>
      </w:r>
      <w:r w:rsidR="008979B0" w:rsidRPr="008979B0">
        <w:rPr>
          <w:rFonts w:ascii="Arial" w:hAnsi="Arial" w:cs="Arial"/>
        </w:rPr>
        <w:t>2926.</w:t>
      </w:r>
      <w:r w:rsidR="008979B0">
        <w:rPr>
          <w:rFonts w:ascii="Arial" w:hAnsi="Arial" w:cs="Arial"/>
        </w:rPr>
        <w:t xml:space="preserve">5 - </w:t>
      </w:r>
      <w:r w:rsidR="008979B0" w:rsidRPr="008979B0">
        <w:rPr>
          <w:rFonts w:ascii="Arial" w:hAnsi="Arial" w:cs="Arial"/>
        </w:rPr>
        <w:t>2916.</w:t>
      </w:r>
      <w:r w:rsidR="008979B0">
        <w:rPr>
          <w:rFonts w:ascii="Arial" w:hAnsi="Arial" w:cs="Arial"/>
        </w:rPr>
        <w:t>8 m</w:t>
      </w:r>
      <w:r w:rsidRPr="00832472">
        <w:rPr>
          <w:rFonts w:ascii="Arial" w:hAnsi="Arial" w:cs="Arial"/>
        </w:rPr>
        <w:t>) compared to stead</w:t>
      </w:r>
      <w:r w:rsidR="00A00D61">
        <w:rPr>
          <w:rFonts w:ascii="Arial" w:hAnsi="Arial" w:cs="Arial"/>
        </w:rPr>
        <w:t>ier</w:t>
      </w:r>
      <w:r w:rsidR="00373E2C">
        <w:rPr>
          <w:rFonts w:ascii="Arial" w:hAnsi="Arial" w:cs="Arial"/>
        </w:rPr>
        <w:t xml:space="preserve"> redox conditions and</w:t>
      </w:r>
      <w:r w:rsidRPr="00832472">
        <w:rPr>
          <w:rFonts w:ascii="Arial" w:hAnsi="Arial" w:cs="Arial"/>
        </w:rPr>
        <w:t xml:space="preserve"> </w:t>
      </w:r>
      <w:r w:rsidR="00A00D61">
        <w:rPr>
          <w:rFonts w:ascii="Arial" w:hAnsi="Arial" w:cs="Arial"/>
        </w:rPr>
        <w:t>OM type input</w:t>
      </w:r>
      <w:r w:rsidRPr="00832472">
        <w:rPr>
          <w:rFonts w:ascii="Arial" w:hAnsi="Arial" w:cs="Arial"/>
        </w:rPr>
        <w:t xml:space="preserve"> during the earl</w:t>
      </w:r>
      <w:r w:rsidR="00373E2C">
        <w:rPr>
          <w:rFonts w:ascii="Arial" w:hAnsi="Arial" w:cs="Arial"/>
        </w:rPr>
        <w:t>y HST</w:t>
      </w:r>
      <w:r w:rsidRPr="00832472">
        <w:rPr>
          <w:rFonts w:ascii="Arial" w:hAnsi="Arial" w:cs="Arial"/>
        </w:rPr>
        <w:t xml:space="preserve">. </w:t>
      </w:r>
      <w:r w:rsidR="00D0205B">
        <w:rPr>
          <w:rFonts w:ascii="Arial" w:hAnsi="Arial" w:cs="Arial"/>
        </w:rPr>
        <w:t>Sedimentologically</w:t>
      </w:r>
      <w:r w:rsidR="00A00D61">
        <w:rPr>
          <w:rFonts w:ascii="Arial" w:hAnsi="Arial" w:cs="Arial"/>
        </w:rPr>
        <w:t>, the middle HST is characterized by the occurrence of the truncated packstones and the finer gained</w:t>
      </w:r>
      <w:r w:rsidR="00D0205B">
        <w:rPr>
          <w:rFonts w:ascii="Arial" w:hAnsi="Arial" w:cs="Arial"/>
        </w:rPr>
        <w:t xml:space="preserve"> end members of the</w:t>
      </w:r>
      <w:r w:rsidR="00A00D61">
        <w:rPr>
          <w:rFonts w:ascii="Arial" w:hAnsi="Arial" w:cs="Arial"/>
        </w:rPr>
        <w:t xml:space="preserve"> coarse </w:t>
      </w:r>
      <w:r w:rsidR="00FF6B1B">
        <w:rPr>
          <w:rFonts w:ascii="Arial" w:hAnsi="Arial" w:cs="Arial"/>
        </w:rPr>
        <w:t xml:space="preserve">grained </w:t>
      </w:r>
      <w:r w:rsidR="00A00D61">
        <w:rPr>
          <w:rFonts w:ascii="Arial" w:hAnsi="Arial" w:cs="Arial"/>
        </w:rPr>
        <w:t>wackestone</w:t>
      </w:r>
      <w:r w:rsidR="00D0205B">
        <w:rPr>
          <w:rFonts w:ascii="Arial" w:hAnsi="Arial" w:cs="Arial"/>
        </w:rPr>
        <w:t xml:space="preserve">. Unfortunately, these bulk geochemical shifts do little to </w:t>
      </w:r>
      <w:r w:rsidR="00FF6B1B">
        <w:rPr>
          <w:rFonts w:ascii="Arial" w:hAnsi="Arial" w:cs="Arial"/>
        </w:rPr>
        <w:t>resolve the contour</w:t>
      </w:r>
      <w:r w:rsidR="00EB1FF1">
        <w:rPr>
          <w:rFonts w:ascii="Arial" w:hAnsi="Arial" w:cs="Arial"/>
        </w:rPr>
        <w:t>-</w:t>
      </w:r>
      <w:r w:rsidR="00FF6B1B">
        <w:rPr>
          <w:rFonts w:ascii="Arial" w:hAnsi="Arial" w:cs="Arial"/>
        </w:rPr>
        <w:t>current versus storm</w:t>
      </w:r>
      <w:r w:rsidR="00EB1FF1">
        <w:rPr>
          <w:rFonts w:ascii="Arial" w:hAnsi="Arial" w:cs="Arial"/>
        </w:rPr>
        <w:t>-</w:t>
      </w:r>
      <w:r w:rsidR="00FF6B1B">
        <w:rPr>
          <w:rFonts w:ascii="Arial" w:hAnsi="Arial" w:cs="Arial"/>
        </w:rPr>
        <w:t>derived hyperpycnal flow depositional mechanism ambiguity. Both mechanisms</w:t>
      </w:r>
      <w:r w:rsidR="000D732B">
        <w:rPr>
          <w:rFonts w:ascii="Arial" w:hAnsi="Arial" w:cs="Arial"/>
        </w:rPr>
        <w:t xml:space="preserve"> </w:t>
      </w:r>
      <w:r w:rsidR="00FF6B1B">
        <w:rPr>
          <w:rFonts w:ascii="Arial" w:hAnsi="Arial" w:cs="Arial"/>
        </w:rPr>
        <w:t>could create the observe</w:t>
      </w:r>
      <w:r w:rsidR="000D732B">
        <w:rPr>
          <w:rFonts w:ascii="Arial" w:hAnsi="Arial" w:cs="Arial"/>
        </w:rPr>
        <w:t>d</w:t>
      </w:r>
      <w:r w:rsidR="00FF6B1B">
        <w:rPr>
          <w:rFonts w:ascii="Arial" w:hAnsi="Arial" w:cs="Arial"/>
        </w:rPr>
        <w:t xml:space="preserve"> oscillations in the productivity and redox conditions</w:t>
      </w:r>
      <w:r w:rsidR="000D732B">
        <w:rPr>
          <w:rFonts w:ascii="Arial" w:hAnsi="Arial" w:cs="Arial"/>
        </w:rPr>
        <w:t xml:space="preserve"> in the inorganic and bulk organic geochemical data. </w:t>
      </w:r>
      <w:r w:rsidR="00870DBA">
        <w:rPr>
          <w:rFonts w:ascii="Arial" w:hAnsi="Arial" w:cs="Arial"/>
        </w:rPr>
        <w:t xml:space="preserve">Furthermore, it remains unclear if this sedimentological and geochemical ambiguity within the middle </w:t>
      </w:r>
      <w:r w:rsidR="00EB1FF1">
        <w:rPr>
          <w:rFonts w:ascii="Arial" w:hAnsi="Arial" w:cs="Arial"/>
        </w:rPr>
        <w:t>2</w:t>
      </w:r>
      <w:r w:rsidR="00EB1FF1" w:rsidRPr="00EB1FF1">
        <w:rPr>
          <w:rFonts w:ascii="Arial" w:hAnsi="Arial" w:cs="Arial"/>
          <w:vertAlign w:val="superscript"/>
        </w:rPr>
        <w:t>nd</w:t>
      </w:r>
      <w:r w:rsidR="00870DBA">
        <w:rPr>
          <w:rFonts w:ascii="Arial" w:hAnsi="Arial" w:cs="Arial"/>
        </w:rPr>
        <w:t xml:space="preserve"> order HST reflects a nested </w:t>
      </w:r>
      <w:r w:rsidR="00EB1FF1">
        <w:rPr>
          <w:rFonts w:ascii="Arial" w:hAnsi="Arial" w:cs="Arial"/>
        </w:rPr>
        <w:t>3</w:t>
      </w:r>
      <w:r w:rsidR="00EB1FF1" w:rsidRPr="00EB1FF1">
        <w:rPr>
          <w:rFonts w:ascii="Arial" w:hAnsi="Arial" w:cs="Arial"/>
          <w:vertAlign w:val="superscript"/>
        </w:rPr>
        <w:t>rd</w:t>
      </w:r>
      <w:r w:rsidR="00870DBA">
        <w:rPr>
          <w:rFonts w:ascii="Arial" w:hAnsi="Arial" w:cs="Arial"/>
        </w:rPr>
        <w:t xml:space="preserve"> order </w:t>
      </w:r>
      <w:r w:rsidR="00EB1FF1">
        <w:rPr>
          <w:rFonts w:ascii="Arial" w:hAnsi="Arial" w:cs="Arial"/>
        </w:rPr>
        <w:t>sequence</w:t>
      </w:r>
      <w:r w:rsidR="00870DBA">
        <w:rPr>
          <w:rFonts w:ascii="Arial" w:hAnsi="Arial" w:cs="Arial"/>
        </w:rPr>
        <w:t>. Regardless, t</w:t>
      </w:r>
      <w:r w:rsidR="00373E2C">
        <w:rPr>
          <w:rFonts w:ascii="Arial" w:hAnsi="Arial" w:cs="Arial"/>
        </w:rPr>
        <w:t xml:space="preserve">he </w:t>
      </w:r>
      <w:r w:rsidRPr="00832472">
        <w:rPr>
          <w:rFonts w:ascii="Arial" w:hAnsi="Arial" w:cs="Arial"/>
        </w:rPr>
        <w:t xml:space="preserve">variations in </w:t>
      </w:r>
      <w:r w:rsidR="00373E2C">
        <w:rPr>
          <w:rFonts w:ascii="Arial" w:hAnsi="Arial" w:cs="Arial"/>
        </w:rPr>
        <w:t xml:space="preserve">HI and </w:t>
      </w:r>
      <w:r w:rsidRPr="00832472">
        <w:rPr>
          <w:rFonts w:ascii="Arial" w:hAnsi="Arial" w:cs="Arial"/>
        </w:rPr>
        <w:t xml:space="preserve">RHP values </w:t>
      </w:r>
      <w:r w:rsidR="00373E2C">
        <w:rPr>
          <w:rFonts w:ascii="Arial" w:hAnsi="Arial" w:cs="Arial"/>
        </w:rPr>
        <w:t xml:space="preserve">that </w:t>
      </w:r>
      <w:r w:rsidR="00A00D61">
        <w:rPr>
          <w:rFonts w:ascii="Arial" w:hAnsi="Arial" w:cs="Arial"/>
        </w:rPr>
        <w:t>definite</w:t>
      </w:r>
      <w:r w:rsidR="00373E2C">
        <w:rPr>
          <w:rFonts w:ascii="Arial" w:hAnsi="Arial" w:cs="Arial"/>
        </w:rPr>
        <w:t xml:space="preserve"> the </w:t>
      </w:r>
      <w:r w:rsidR="00870DBA">
        <w:rPr>
          <w:rFonts w:ascii="Arial" w:hAnsi="Arial" w:cs="Arial"/>
        </w:rPr>
        <w:t>early middle</w:t>
      </w:r>
      <w:r w:rsidR="00373E2C">
        <w:rPr>
          <w:rFonts w:ascii="Arial" w:hAnsi="Arial" w:cs="Arial"/>
        </w:rPr>
        <w:t xml:space="preserve"> HST </w:t>
      </w:r>
      <w:r w:rsidRPr="00832472">
        <w:rPr>
          <w:rFonts w:ascii="Arial" w:hAnsi="Arial" w:cs="Arial"/>
        </w:rPr>
        <w:t>progressively de</w:t>
      </w:r>
      <w:r w:rsidR="00A00D61">
        <w:rPr>
          <w:rFonts w:ascii="Arial" w:hAnsi="Arial" w:cs="Arial"/>
        </w:rPr>
        <w:t xml:space="preserve">crease in magnitude </w:t>
      </w:r>
      <w:r w:rsidRPr="00832472">
        <w:rPr>
          <w:rFonts w:ascii="Arial" w:hAnsi="Arial" w:cs="Arial"/>
        </w:rPr>
        <w:t xml:space="preserve">towards </w:t>
      </w:r>
      <w:r w:rsidR="00A00D61">
        <w:rPr>
          <w:rFonts w:ascii="Arial" w:hAnsi="Arial" w:cs="Arial"/>
        </w:rPr>
        <w:t>the end of the middle HST</w:t>
      </w:r>
      <w:r w:rsidR="000D732B">
        <w:rPr>
          <w:rFonts w:ascii="Arial" w:hAnsi="Arial" w:cs="Arial"/>
        </w:rPr>
        <w:t xml:space="preserve">. </w:t>
      </w:r>
      <w:r w:rsidR="00870DBA">
        <w:rPr>
          <w:rFonts w:ascii="Arial" w:hAnsi="Arial" w:cs="Arial"/>
        </w:rPr>
        <w:t xml:space="preserve">The </w:t>
      </w:r>
      <w:r w:rsidR="000D732B">
        <w:rPr>
          <w:rFonts w:ascii="Arial" w:hAnsi="Arial" w:cs="Arial"/>
        </w:rPr>
        <w:t xml:space="preserve">TOC values over the same interval </w:t>
      </w:r>
      <w:r w:rsidR="000D732B" w:rsidRPr="00832472">
        <w:rPr>
          <w:rFonts w:ascii="Arial" w:hAnsi="Arial" w:cs="Arial"/>
        </w:rPr>
        <w:t>(9601.35</w:t>
      </w:r>
      <w:r w:rsidR="000D732B">
        <w:rPr>
          <w:rFonts w:ascii="Arial" w:hAnsi="Arial" w:cs="Arial"/>
        </w:rPr>
        <w:t xml:space="preserve"> </w:t>
      </w:r>
      <w:r w:rsidR="000D732B" w:rsidRPr="00832472">
        <w:rPr>
          <w:rFonts w:ascii="Arial" w:hAnsi="Arial" w:cs="Arial"/>
        </w:rPr>
        <w:t>–</w:t>
      </w:r>
      <w:r w:rsidR="000D732B">
        <w:rPr>
          <w:rFonts w:ascii="Arial" w:hAnsi="Arial" w:cs="Arial"/>
        </w:rPr>
        <w:t xml:space="preserve"> </w:t>
      </w:r>
      <w:r w:rsidR="00202917" w:rsidRPr="00832472">
        <w:rPr>
          <w:rFonts w:ascii="Arial" w:hAnsi="Arial" w:cs="Arial"/>
        </w:rPr>
        <w:t>95</w:t>
      </w:r>
      <w:r w:rsidR="00202917">
        <w:rPr>
          <w:rFonts w:ascii="Arial" w:hAnsi="Arial" w:cs="Arial"/>
        </w:rPr>
        <w:t>69</w:t>
      </w:r>
      <w:r w:rsidR="00202917" w:rsidRPr="00832472">
        <w:rPr>
          <w:rFonts w:ascii="Arial" w:hAnsi="Arial" w:cs="Arial"/>
        </w:rPr>
        <w:t>.</w:t>
      </w:r>
      <w:r w:rsidR="00202917">
        <w:rPr>
          <w:rFonts w:ascii="Arial" w:hAnsi="Arial" w:cs="Arial"/>
        </w:rPr>
        <w:t>5</w:t>
      </w:r>
      <w:r w:rsidR="00202917" w:rsidRPr="00832472">
        <w:rPr>
          <w:rFonts w:ascii="Arial" w:hAnsi="Arial" w:cs="Arial"/>
        </w:rPr>
        <w:t xml:space="preserve"> </w:t>
      </w:r>
      <w:r w:rsidR="000D732B" w:rsidRPr="00832472">
        <w:rPr>
          <w:rFonts w:ascii="Arial" w:hAnsi="Arial" w:cs="Arial"/>
        </w:rPr>
        <w:t>ft.</w:t>
      </w:r>
      <w:r w:rsidR="008979B0">
        <w:rPr>
          <w:rFonts w:ascii="Arial" w:hAnsi="Arial" w:cs="Arial"/>
        </w:rPr>
        <w:t xml:space="preserve">; </w:t>
      </w:r>
      <w:r w:rsidR="008979B0" w:rsidRPr="008979B0">
        <w:rPr>
          <w:rFonts w:ascii="Arial" w:hAnsi="Arial" w:cs="Arial"/>
        </w:rPr>
        <w:t>2926.</w:t>
      </w:r>
      <w:r w:rsidR="008979B0">
        <w:rPr>
          <w:rFonts w:ascii="Arial" w:hAnsi="Arial" w:cs="Arial"/>
        </w:rPr>
        <w:t xml:space="preserve">5 - </w:t>
      </w:r>
      <w:r w:rsidR="0030488F" w:rsidRPr="0030488F">
        <w:rPr>
          <w:rFonts w:ascii="Arial" w:hAnsi="Arial" w:cs="Arial"/>
        </w:rPr>
        <w:t>2916.</w:t>
      </w:r>
      <w:r w:rsidR="0030488F">
        <w:rPr>
          <w:rFonts w:ascii="Arial" w:hAnsi="Arial" w:cs="Arial"/>
        </w:rPr>
        <w:t>8 m</w:t>
      </w:r>
      <w:r w:rsidR="000D732B" w:rsidRPr="00832472">
        <w:rPr>
          <w:rFonts w:ascii="Arial" w:hAnsi="Arial" w:cs="Arial"/>
        </w:rPr>
        <w:t>)</w:t>
      </w:r>
      <w:r w:rsidR="000D732B">
        <w:rPr>
          <w:rFonts w:ascii="Arial" w:hAnsi="Arial" w:cs="Arial"/>
        </w:rPr>
        <w:t xml:space="preserve"> do not show a qualitative relationship with HI or RHP variability</w:t>
      </w:r>
      <w:r w:rsidR="00870DBA">
        <w:rPr>
          <w:rFonts w:ascii="Arial" w:hAnsi="Arial" w:cs="Arial"/>
        </w:rPr>
        <w:t xml:space="preserve"> as a function of depth</w:t>
      </w:r>
      <w:r w:rsidR="000D732B">
        <w:rPr>
          <w:rFonts w:ascii="Arial" w:hAnsi="Arial" w:cs="Arial"/>
        </w:rPr>
        <w:t xml:space="preserve">, suggesting the interpreted redox conditions are not the dominant control on the amount of TOC present in the middle HST. </w:t>
      </w:r>
    </w:p>
    <w:p w14:paraId="2C8505E4" w14:textId="77777777" w:rsidR="00B03360" w:rsidRDefault="00870DBA" w:rsidP="00DD5CCF">
      <w:pPr>
        <w:spacing w:line="480" w:lineRule="auto"/>
        <w:ind w:firstLine="720"/>
        <w:jc w:val="both"/>
        <w:rPr>
          <w:rFonts w:ascii="Arial" w:hAnsi="Arial" w:cs="Arial"/>
        </w:rPr>
      </w:pPr>
      <w:r>
        <w:rPr>
          <w:rFonts w:ascii="Arial" w:hAnsi="Arial" w:cs="Arial"/>
        </w:rPr>
        <w:t xml:space="preserve">Bulk geochemical interpretations of the early late HST within a sedimentological context are difficult due to the core </w:t>
      </w:r>
      <w:r w:rsidR="00861B50">
        <w:rPr>
          <w:rFonts w:ascii="Arial" w:hAnsi="Arial" w:cs="Arial"/>
        </w:rPr>
        <w:t>gap</w:t>
      </w:r>
      <w:r>
        <w:rPr>
          <w:rFonts w:ascii="Arial" w:hAnsi="Arial" w:cs="Arial"/>
        </w:rPr>
        <w:t xml:space="preserve"> from 9565 – 9552 ft. </w:t>
      </w:r>
      <w:r w:rsidR="0030488F">
        <w:rPr>
          <w:rFonts w:ascii="Arial" w:hAnsi="Arial" w:cs="Arial"/>
        </w:rPr>
        <w:t>(</w:t>
      </w:r>
      <w:r w:rsidR="00350959" w:rsidRPr="00350959">
        <w:rPr>
          <w:rFonts w:ascii="Arial" w:hAnsi="Arial" w:cs="Arial"/>
        </w:rPr>
        <w:t>2915.4</w:t>
      </w:r>
      <w:r w:rsidR="00453A93">
        <w:rPr>
          <w:rFonts w:ascii="Arial" w:hAnsi="Arial" w:cs="Arial"/>
        </w:rPr>
        <w:t xml:space="preserve"> - </w:t>
      </w:r>
      <w:r w:rsidR="00453A93" w:rsidRPr="00453A93">
        <w:rPr>
          <w:rFonts w:ascii="Arial" w:hAnsi="Arial" w:cs="Arial"/>
        </w:rPr>
        <w:t>2911.4</w:t>
      </w:r>
      <w:r w:rsidR="00453A93">
        <w:rPr>
          <w:rFonts w:ascii="Arial" w:hAnsi="Arial" w:cs="Arial"/>
        </w:rPr>
        <w:t xml:space="preserve"> m)</w:t>
      </w:r>
      <w:r w:rsidR="00350959">
        <w:rPr>
          <w:rFonts w:ascii="Arial" w:hAnsi="Arial" w:cs="Arial"/>
        </w:rPr>
        <w:t xml:space="preserve"> </w:t>
      </w:r>
      <w:r w:rsidR="00202917">
        <w:rPr>
          <w:rFonts w:ascii="Arial" w:hAnsi="Arial" w:cs="Arial"/>
        </w:rPr>
        <w:t>The</w:t>
      </w:r>
      <w:r w:rsidR="007B3EAB" w:rsidRPr="00832472">
        <w:rPr>
          <w:rFonts w:ascii="Arial" w:hAnsi="Arial" w:cs="Arial"/>
        </w:rPr>
        <w:t xml:space="preserve"> TOC values </w:t>
      </w:r>
      <w:r w:rsidR="00202917">
        <w:rPr>
          <w:rFonts w:ascii="Arial" w:hAnsi="Arial" w:cs="Arial"/>
        </w:rPr>
        <w:t>remain</w:t>
      </w:r>
      <w:r w:rsidR="007B3EAB" w:rsidRPr="00832472">
        <w:rPr>
          <w:rFonts w:ascii="Arial" w:hAnsi="Arial" w:cs="Arial"/>
        </w:rPr>
        <w:t xml:space="preserve"> </w:t>
      </w:r>
      <w:r w:rsidR="00202917">
        <w:rPr>
          <w:rFonts w:ascii="Arial" w:hAnsi="Arial" w:cs="Arial"/>
        </w:rPr>
        <w:t xml:space="preserve">relatively high (~ 3.8 wt.%) from </w:t>
      </w:r>
      <w:r w:rsidR="00202917" w:rsidRPr="00832472">
        <w:rPr>
          <w:rFonts w:ascii="Arial" w:hAnsi="Arial" w:cs="Arial"/>
        </w:rPr>
        <w:t>95</w:t>
      </w:r>
      <w:r w:rsidR="00202917">
        <w:rPr>
          <w:rFonts w:ascii="Arial" w:hAnsi="Arial" w:cs="Arial"/>
        </w:rPr>
        <w:t>65 – 9551 ft.</w:t>
      </w:r>
      <w:r w:rsidR="00453A93">
        <w:rPr>
          <w:rFonts w:ascii="Arial" w:hAnsi="Arial" w:cs="Arial"/>
        </w:rPr>
        <w:t xml:space="preserve"> (</w:t>
      </w:r>
      <w:r w:rsidR="00453A93" w:rsidRPr="00453A93">
        <w:rPr>
          <w:rFonts w:ascii="Arial" w:hAnsi="Arial" w:cs="Arial"/>
        </w:rPr>
        <w:t>2915.4</w:t>
      </w:r>
      <w:r w:rsidR="00453A93">
        <w:rPr>
          <w:rFonts w:ascii="Arial" w:hAnsi="Arial" w:cs="Arial"/>
        </w:rPr>
        <w:t xml:space="preserve"> - </w:t>
      </w:r>
      <w:r w:rsidR="00861B50" w:rsidRPr="00861B50">
        <w:rPr>
          <w:rFonts w:ascii="Arial" w:hAnsi="Arial" w:cs="Arial"/>
        </w:rPr>
        <w:t>2911.</w:t>
      </w:r>
      <w:r w:rsidR="00861B50">
        <w:rPr>
          <w:rFonts w:ascii="Arial" w:hAnsi="Arial" w:cs="Arial"/>
        </w:rPr>
        <w:t>1 m</w:t>
      </w:r>
      <w:r w:rsidR="00453A93">
        <w:rPr>
          <w:rFonts w:ascii="Arial" w:hAnsi="Arial" w:cs="Arial"/>
        </w:rPr>
        <w:t>)</w:t>
      </w:r>
      <w:r w:rsidR="00202917">
        <w:rPr>
          <w:rFonts w:ascii="Arial" w:hAnsi="Arial" w:cs="Arial"/>
        </w:rPr>
        <w:t xml:space="preserve">, while both HI and RHP values shift to some of the lowest observed throughout the core (~ 90 and 1.5, respectively). </w:t>
      </w:r>
      <w:r w:rsidR="00D617BE">
        <w:rPr>
          <w:rFonts w:ascii="Arial" w:hAnsi="Arial" w:cs="Arial"/>
        </w:rPr>
        <w:t>Furthermore, both early late HST</w:t>
      </w:r>
      <w:r w:rsidR="00202917">
        <w:rPr>
          <w:rFonts w:ascii="Arial" w:hAnsi="Arial" w:cs="Arial"/>
        </w:rPr>
        <w:t xml:space="preserve"> samples</w:t>
      </w:r>
      <w:r w:rsidR="00D617BE">
        <w:rPr>
          <w:rFonts w:ascii="Arial" w:hAnsi="Arial" w:cs="Arial"/>
        </w:rPr>
        <w:t xml:space="preserve"> sedimentologically</w:t>
      </w:r>
      <w:r w:rsidR="00202917">
        <w:rPr>
          <w:rFonts w:ascii="Arial" w:hAnsi="Arial" w:cs="Arial"/>
        </w:rPr>
        <w:t xml:space="preserve"> </w:t>
      </w:r>
      <w:r w:rsidR="00202917">
        <w:rPr>
          <w:rFonts w:ascii="Arial" w:hAnsi="Arial" w:cs="Arial"/>
        </w:rPr>
        <w:lastRenderedPageBreak/>
        <w:t xml:space="preserve">correspond to highly bioturbated </w:t>
      </w:r>
      <w:r w:rsidR="00D617BE">
        <w:rPr>
          <w:rFonts w:ascii="Arial" w:hAnsi="Arial" w:cs="Arial"/>
        </w:rPr>
        <w:t xml:space="preserve">flow deposits which, combined with the bulk geochemical data, suggest more oxygenated conditions and influxes of terrestrial plant matter. However, </w:t>
      </w:r>
      <w:r w:rsidR="007B3EAB" w:rsidRPr="00832472">
        <w:rPr>
          <w:rFonts w:ascii="Arial" w:hAnsi="Arial" w:cs="Arial"/>
        </w:rPr>
        <w:t xml:space="preserve">little confidence can be placed in </w:t>
      </w:r>
      <w:r w:rsidR="00D617BE">
        <w:rPr>
          <w:rFonts w:ascii="Arial" w:hAnsi="Arial" w:cs="Arial"/>
        </w:rPr>
        <w:t>such a</w:t>
      </w:r>
      <w:r w:rsidR="007B3EAB" w:rsidRPr="00832472">
        <w:rPr>
          <w:rFonts w:ascii="Arial" w:hAnsi="Arial" w:cs="Arial"/>
        </w:rPr>
        <w:t xml:space="preserve"> depositional interpretation </w:t>
      </w:r>
      <w:r w:rsidR="00D617BE">
        <w:rPr>
          <w:rFonts w:ascii="Arial" w:hAnsi="Arial" w:cs="Arial"/>
        </w:rPr>
        <w:t xml:space="preserve">since the </w:t>
      </w:r>
      <w:r w:rsidR="007B3EAB" w:rsidRPr="00832472">
        <w:rPr>
          <w:rFonts w:ascii="Arial" w:hAnsi="Arial" w:cs="Arial"/>
        </w:rPr>
        <w:t>cause of the core break is unknown</w:t>
      </w:r>
      <w:r w:rsidR="00D617BE">
        <w:rPr>
          <w:rFonts w:ascii="Arial" w:hAnsi="Arial" w:cs="Arial"/>
        </w:rPr>
        <w:t xml:space="preserve"> </w:t>
      </w:r>
      <w:r w:rsidR="007B3EAB" w:rsidRPr="00832472">
        <w:rPr>
          <w:rFonts w:ascii="Arial" w:hAnsi="Arial" w:cs="Arial"/>
        </w:rPr>
        <w:t>and post</w:t>
      </w:r>
      <w:r w:rsidR="00D617BE">
        <w:rPr>
          <w:rFonts w:ascii="Arial" w:hAnsi="Arial" w:cs="Arial"/>
        </w:rPr>
        <w:t>-</w:t>
      </w:r>
      <w:r w:rsidR="007B3EAB" w:rsidRPr="00832472">
        <w:rPr>
          <w:rFonts w:ascii="Arial" w:hAnsi="Arial" w:cs="Arial"/>
        </w:rPr>
        <w:t xml:space="preserve">depositional or anthropogenic causes for organic matter oxidation cannot be ruled out. </w:t>
      </w:r>
    </w:p>
    <w:p w14:paraId="64DFABD6" w14:textId="2F21534A" w:rsidR="00526296" w:rsidRPr="00832472" w:rsidRDefault="00D617BE" w:rsidP="00DD5CCF">
      <w:pPr>
        <w:spacing w:line="480" w:lineRule="auto"/>
        <w:ind w:firstLine="720"/>
        <w:jc w:val="both"/>
        <w:rPr>
          <w:rFonts w:ascii="Arial" w:hAnsi="Arial" w:cs="Arial"/>
        </w:rPr>
      </w:pPr>
      <w:r>
        <w:rPr>
          <w:rFonts w:ascii="Arial" w:hAnsi="Arial" w:cs="Arial"/>
        </w:rPr>
        <w:t>The</w:t>
      </w:r>
      <w:r w:rsidR="007B3EAB" w:rsidRPr="00832472">
        <w:rPr>
          <w:rFonts w:ascii="Arial" w:hAnsi="Arial" w:cs="Arial"/>
        </w:rPr>
        <w:t xml:space="preserve"> three </w:t>
      </w:r>
      <w:r>
        <w:rPr>
          <w:rFonts w:ascii="Arial" w:hAnsi="Arial" w:cs="Arial"/>
        </w:rPr>
        <w:t xml:space="preserve">remaining </w:t>
      </w:r>
      <w:r w:rsidR="007B3EAB" w:rsidRPr="00832472">
        <w:rPr>
          <w:rFonts w:ascii="Arial" w:hAnsi="Arial" w:cs="Arial"/>
        </w:rPr>
        <w:t>samples thereafter, beginning at 9547.25 ft.</w:t>
      </w:r>
      <w:r w:rsidR="00671ABD">
        <w:rPr>
          <w:rFonts w:ascii="Arial" w:hAnsi="Arial" w:cs="Arial"/>
        </w:rPr>
        <w:t xml:space="preserve"> (</w:t>
      </w:r>
      <w:r w:rsidR="00671ABD" w:rsidRPr="00671ABD">
        <w:rPr>
          <w:rFonts w:ascii="Arial" w:hAnsi="Arial" w:cs="Arial"/>
        </w:rPr>
        <w:t>2910</w:t>
      </w:r>
      <w:r w:rsidR="00671ABD">
        <w:rPr>
          <w:rFonts w:ascii="Arial" w:hAnsi="Arial" w:cs="Arial"/>
        </w:rPr>
        <w:t xml:space="preserve"> m)</w:t>
      </w:r>
      <w:r w:rsidR="007B3EAB" w:rsidRPr="00832472">
        <w:rPr>
          <w:rFonts w:ascii="Arial" w:hAnsi="Arial" w:cs="Arial"/>
        </w:rPr>
        <w:t xml:space="preserve">, are </w:t>
      </w:r>
      <w:r w:rsidR="008D427C">
        <w:rPr>
          <w:rFonts w:ascii="Arial" w:hAnsi="Arial" w:cs="Arial"/>
        </w:rPr>
        <w:t xml:space="preserve">thought to be </w:t>
      </w:r>
      <w:r w:rsidR="007B3EAB" w:rsidRPr="00832472">
        <w:rPr>
          <w:rFonts w:ascii="Arial" w:hAnsi="Arial" w:cs="Arial"/>
        </w:rPr>
        <w:t>representative of the deposition environment</w:t>
      </w:r>
      <w:r>
        <w:rPr>
          <w:rFonts w:ascii="Arial" w:hAnsi="Arial" w:cs="Arial"/>
        </w:rPr>
        <w:t xml:space="preserve"> in the late HST</w:t>
      </w:r>
      <w:r w:rsidR="007B3EAB" w:rsidRPr="00832472">
        <w:rPr>
          <w:rFonts w:ascii="Arial" w:hAnsi="Arial" w:cs="Arial"/>
        </w:rPr>
        <w:t xml:space="preserve"> and unaffected by the core break. The TOC, HI, and RHP values all gradually decrease for remainder from 9547.25 to 9539.1 ft.</w:t>
      </w:r>
      <w:r w:rsidR="00671ABD">
        <w:rPr>
          <w:rFonts w:ascii="Arial" w:hAnsi="Arial" w:cs="Arial"/>
        </w:rPr>
        <w:t xml:space="preserve"> (2910 - </w:t>
      </w:r>
      <w:r w:rsidR="00671ABD" w:rsidRPr="00671ABD">
        <w:rPr>
          <w:rFonts w:ascii="Arial" w:hAnsi="Arial" w:cs="Arial"/>
        </w:rPr>
        <w:t>2907.5</w:t>
      </w:r>
      <w:r w:rsidR="00671ABD">
        <w:rPr>
          <w:rFonts w:ascii="Arial" w:hAnsi="Arial" w:cs="Arial"/>
        </w:rPr>
        <w:t xml:space="preserve"> m)</w:t>
      </w:r>
      <w:r w:rsidR="007B3EAB" w:rsidRPr="00832472">
        <w:rPr>
          <w:rFonts w:ascii="Arial" w:hAnsi="Arial" w:cs="Arial"/>
        </w:rPr>
        <w:t xml:space="preserve">, indicating a progressive shift to more terrestrial organic matter and a more oxic environment. An increase in the frequency of laminated mudstone lithofacies is also observed over the same interval, </w:t>
      </w:r>
      <w:r>
        <w:rPr>
          <w:rFonts w:ascii="Arial" w:hAnsi="Arial" w:cs="Arial"/>
        </w:rPr>
        <w:t xml:space="preserve">suggesting more oxygenating </w:t>
      </w:r>
      <w:r w:rsidRPr="00832472">
        <w:rPr>
          <w:rFonts w:ascii="Arial" w:hAnsi="Arial" w:cs="Arial"/>
        </w:rPr>
        <w:t>distal siliciclastic turbidity currents</w:t>
      </w:r>
      <w:r>
        <w:rPr>
          <w:rFonts w:ascii="Arial" w:hAnsi="Arial" w:cs="Arial"/>
        </w:rPr>
        <w:t xml:space="preserve"> may be responsible for the influx of </w:t>
      </w:r>
      <w:r w:rsidR="007B3EAB" w:rsidRPr="00832472">
        <w:rPr>
          <w:rFonts w:ascii="Arial" w:hAnsi="Arial" w:cs="Arial"/>
        </w:rPr>
        <w:t xml:space="preserve">terrestrial organic matter. Furthermore, the only carbonate sediment gravity flow deposit observed over this interval is believed to be from a </w:t>
      </w:r>
      <w:r>
        <w:rPr>
          <w:rFonts w:ascii="Arial" w:hAnsi="Arial" w:cs="Arial"/>
        </w:rPr>
        <w:t xml:space="preserve">more dilute </w:t>
      </w:r>
      <w:r w:rsidR="007B3EAB" w:rsidRPr="00832472">
        <w:rPr>
          <w:rFonts w:ascii="Arial" w:hAnsi="Arial" w:cs="Arial"/>
        </w:rPr>
        <w:t xml:space="preserve">debris flow, carrying with </w:t>
      </w:r>
      <w:r>
        <w:rPr>
          <w:rFonts w:ascii="Arial" w:hAnsi="Arial" w:cs="Arial"/>
        </w:rPr>
        <w:t>it</w:t>
      </w:r>
      <w:r w:rsidR="007B3EAB" w:rsidRPr="00832472">
        <w:rPr>
          <w:rFonts w:ascii="Arial" w:hAnsi="Arial" w:cs="Arial"/>
        </w:rPr>
        <w:t xml:space="preserve"> less entrained oxygenating water than </w:t>
      </w:r>
      <w:r>
        <w:rPr>
          <w:rFonts w:ascii="Arial" w:hAnsi="Arial" w:cs="Arial"/>
        </w:rPr>
        <w:t>the</w:t>
      </w:r>
      <w:r w:rsidR="007B3EAB" w:rsidRPr="00832472">
        <w:rPr>
          <w:rFonts w:ascii="Arial" w:hAnsi="Arial" w:cs="Arial"/>
        </w:rPr>
        <w:t xml:space="preserve"> calcareous turbidity current counterparts. These sedimentological processes </w:t>
      </w:r>
      <w:r w:rsidR="005F68E2">
        <w:rPr>
          <w:rFonts w:ascii="Arial" w:hAnsi="Arial" w:cs="Arial"/>
        </w:rPr>
        <w:t>are thought to</w:t>
      </w:r>
      <w:r w:rsidR="007B3EAB" w:rsidRPr="00832472">
        <w:rPr>
          <w:rFonts w:ascii="Arial" w:hAnsi="Arial" w:cs="Arial"/>
        </w:rPr>
        <w:t xml:space="preserve"> be working in conjunction with preexisting oxygenated oceanographic conditions typical during </w:t>
      </w:r>
      <w:r w:rsidR="005F68E2">
        <w:rPr>
          <w:rFonts w:ascii="Arial" w:hAnsi="Arial" w:cs="Arial"/>
        </w:rPr>
        <w:t>the HST</w:t>
      </w:r>
      <w:r w:rsidR="007B3EAB" w:rsidRPr="00832472">
        <w:rPr>
          <w:rFonts w:ascii="Arial" w:hAnsi="Arial" w:cs="Arial"/>
        </w:rPr>
        <w:t>. Th</w:t>
      </w:r>
      <w:r w:rsidR="005F68E2">
        <w:rPr>
          <w:rFonts w:ascii="Arial" w:hAnsi="Arial" w:cs="Arial"/>
        </w:rPr>
        <w:t xml:space="preserve">e </w:t>
      </w:r>
      <w:r w:rsidR="007B3EAB" w:rsidRPr="00832472">
        <w:rPr>
          <w:rFonts w:ascii="Arial" w:hAnsi="Arial" w:cs="Arial"/>
        </w:rPr>
        <w:t>constructive</w:t>
      </w:r>
      <w:r w:rsidR="005F68E2">
        <w:rPr>
          <w:rFonts w:ascii="Arial" w:hAnsi="Arial" w:cs="Arial"/>
        </w:rPr>
        <w:t xml:space="preserve"> oxygenation signal</w:t>
      </w:r>
      <w:r w:rsidR="007B3EAB" w:rsidRPr="00832472">
        <w:rPr>
          <w:rFonts w:ascii="Arial" w:hAnsi="Arial" w:cs="Arial"/>
        </w:rPr>
        <w:t xml:space="preserve"> interference</w:t>
      </w:r>
      <w:r w:rsidR="005F68E2">
        <w:rPr>
          <w:rFonts w:ascii="Arial" w:hAnsi="Arial" w:cs="Arial"/>
        </w:rPr>
        <w:t xml:space="preserve"> </w:t>
      </w:r>
      <w:r w:rsidR="007B3EAB" w:rsidRPr="00832472">
        <w:rPr>
          <w:rFonts w:ascii="Arial" w:hAnsi="Arial" w:cs="Arial"/>
        </w:rPr>
        <w:t xml:space="preserve">would create a gradual </w:t>
      </w:r>
      <w:r w:rsidR="005F68E2">
        <w:rPr>
          <w:rFonts w:ascii="Arial" w:hAnsi="Arial" w:cs="Arial"/>
        </w:rPr>
        <w:t xml:space="preserve">overall geochemical </w:t>
      </w:r>
      <w:r w:rsidR="007B3EAB" w:rsidRPr="00832472">
        <w:rPr>
          <w:rFonts w:ascii="Arial" w:hAnsi="Arial" w:cs="Arial"/>
        </w:rPr>
        <w:t xml:space="preserve">shift compared to the punctuated, </w:t>
      </w:r>
      <w:r w:rsidR="004206BB">
        <w:rPr>
          <w:rFonts w:ascii="Arial" w:hAnsi="Arial" w:cs="Arial"/>
        </w:rPr>
        <w:t xml:space="preserve">event deposit controlled </w:t>
      </w:r>
      <w:r w:rsidR="007B3EAB" w:rsidRPr="00832472">
        <w:rPr>
          <w:rFonts w:ascii="Arial" w:hAnsi="Arial" w:cs="Arial"/>
        </w:rPr>
        <w:t>redo</w:t>
      </w:r>
      <w:r w:rsidR="00526296">
        <w:rPr>
          <w:rFonts w:ascii="Arial" w:hAnsi="Arial" w:cs="Arial"/>
        </w:rPr>
        <w:t>x c</w:t>
      </w:r>
      <w:r w:rsidR="00526296" w:rsidRPr="00832472">
        <w:rPr>
          <w:rFonts w:ascii="Arial" w:hAnsi="Arial" w:cs="Arial"/>
        </w:rPr>
        <w:t xml:space="preserve">hanges observed earlier </w:t>
      </w:r>
      <w:r w:rsidR="00526296">
        <w:rPr>
          <w:rFonts w:ascii="Arial" w:hAnsi="Arial" w:cs="Arial"/>
        </w:rPr>
        <w:t>in the HST</w:t>
      </w:r>
      <w:r w:rsidR="00526296" w:rsidRPr="00832472">
        <w:rPr>
          <w:rFonts w:ascii="Arial" w:hAnsi="Arial" w:cs="Arial"/>
        </w:rPr>
        <w:t xml:space="preserve">. Overall, the system appears more dynamic and oxygenated during the </w:t>
      </w:r>
      <w:r w:rsidR="00526296">
        <w:rPr>
          <w:rFonts w:ascii="Arial" w:hAnsi="Arial" w:cs="Arial"/>
        </w:rPr>
        <w:t>HST</w:t>
      </w:r>
      <w:r w:rsidR="00526296" w:rsidRPr="00832472">
        <w:rPr>
          <w:rFonts w:ascii="Arial" w:hAnsi="Arial" w:cs="Arial"/>
        </w:rPr>
        <w:t xml:space="preserve"> relative to other sequence stratigraphic intervals. </w:t>
      </w:r>
    </w:p>
    <w:p w14:paraId="11EF97BF" w14:textId="21E83901" w:rsidR="007B3EAB" w:rsidRPr="00832472" w:rsidRDefault="007B3EAB" w:rsidP="004206BB">
      <w:pPr>
        <w:spacing w:line="480" w:lineRule="auto"/>
        <w:jc w:val="both"/>
        <w:rPr>
          <w:rFonts w:ascii="Arial" w:hAnsi="Arial" w:cs="Arial"/>
        </w:rPr>
        <w:sectPr w:rsidR="007B3EAB" w:rsidRPr="00832472" w:rsidSect="00ED1087">
          <w:type w:val="continuous"/>
          <w:pgSz w:w="12240" w:h="15840"/>
          <w:pgMar w:top="1440" w:right="1440" w:bottom="1440" w:left="1440" w:header="720" w:footer="720" w:gutter="0"/>
          <w:cols w:space="720"/>
          <w:docGrid w:linePitch="326"/>
        </w:sectPr>
      </w:pPr>
    </w:p>
    <w:p w14:paraId="0FC38D11" w14:textId="7B63E838" w:rsidR="00671ABD" w:rsidRDefault="00671ABD" w:rsidP="00671ABD">
      <w:bookmarkStart w:id="186" w:name="_Ref516569856"/>
      <w:bookmarkStart w:id="187" w:name="_Ref516569868"/>
      <w:bookmarkStart w:id="188" w:name="_Ref516569890"/>
      <w:bookmarkStart w:id="189" w:name="_Ref516569897"/>
      <w:bookmarkStart w:id="190" w:name="_Ref516569909"/>
      <w:bookmarkStart w:id="191" w:name="_Ref516569917"/>
      <w:bookmarkStart w:id="192" w:name="_Ref516569969"/>
      <w:bookmarkStart w:id="193" w:name="_Ref516569973"/>
      <w:bookmarkStart w:id="194" w:name="_Ref516569977"/>
      <w:bookmarkStart w:id="195" w:name="_Toc3451092"/>
    </w:p>
    <w:p w14:paraId="42D09A6A" w14:textId="57C0B58A" w:rsidR="00526296" w:rsidRDefault="00526296" w:rsidP="00671ABD"/>
    <w:p w14:paraId="17015197" w14:textId="28A3DB42" w:rsidR="00526296" w:rsidRDefault="00526296" w:rsidP="00671ABD"/>
    <w:p w14:paraId="698FD17A" w14:textId="4D641AEC" w:rsidR="00526296" w:rsidRDefault="00526296" w:rsidP="00671ABD"/>
    <w:p w14:paraId="600E87CE" w14:textId="4C91C872" w:rsidR="00451CAD" w:rsidRPr="00832472" w:rsidRDefault="00451CAD" w:rsidP="00451CAD">
      <w:pPr>
        <w:pStyle w:val="Heading2"/>
        <w:rPr>
          <w:rFonts w:cs="Arial"/>
        </w:rPr>
      </w:pPr>
      <w:r w:rsidRPr="00832472">
        <w:rPr>
          <w:rFonts w:cs="Arial"/>
        </w:rPr>
        <w:lastRenderedPageBreak/>
        <w:t>Biomarkers</w:t>
      </w:r>
      <w:bookmarkEnd w:id="186"/>
      <w:bookmarkEnd w:id="187"/>
      <w:bookmarkEnd w:id="188"/>
      <w:bookmarkEnd w:id="189"/>
      <w:bookmarkEnd w:id="190"/>
      <w:bookmarkEnd w:id="191"/>
      <w:bookmarkEnd w:id="192"/>
      <w:bookmarkEnd w:id="193"/>
      <w:bookmarkEnd w:id="194"/>
      <w:bookmarkEnd w:id="195"/>
      <w:r w:rsidRPr="00832472">
        <w:rPr>
          <w:rFonts w:cs="Arial"/>
        </w:rPr>
        <w:t xml:space="preserve"> </w:t>
      </w:r>
    </w:p>
    <w:p w14:paraId="62ED87AB" w14:textId="6EE1FEDB" w:rsidR="00671ABD" w:rsidRDefault="00451CAD" w:rsidP="00451CAD">
      <w:pPr>
        <w:spacing w:line="480" w:lineRule="auto"/>
        <w:jc w:val="both"/>
        <w:rPr>
          <w:rFonts w:ascii="Arial" w:hAnsi="Arial" w:cs="Arial"/>
        </w:rPr>
      </w:pPr>
      <w:r w:rsidRPr="00832472">
        <w:rPr>
          <w:rFonts w:ascii="Arial" w:hAnsi="Arial" w:cs="Arial"/>
        </w:rPr>
        <w:tab/>
        <w:t>Biomarkers are molecular fossils of precursor biological organisms which have undergone alteration under the presence of certain lithologies, redox conditions, and</w:t>
      </w:r>
      <w:r w:rsidR="00CD3008">
        <w:rPr>
          <w:rFonts w:ascii="Arial" w:hAnsi="Arial" w:cs="Arial"/>
        </w:rPr>
        <w:t>/or</w:t>
      </w:r>
      <w:r w:rsidRPr="00832472">
        <w:rPr>
          <w:rFonts w:ascii="Arial" w:hAnsi="Arial" w:cs="Arial"/>
        </w:rPr>
        <w:t xml:space="preserve"> thermal stress</w:t>
      </w:r>
      <w:r w:rsidR="000B6B34">
        <w:rPr>
          <w:rFonts w:ascii="Arial" w:hAnsi="Arial" w:cs="Arial"/>
        </w:rPr>
        <w:t>es</w:t>
      </w:r>
      <w:r w:rsidRPr="00832472">
        <w:rPr>
          <w:rFonts w:ascii="Arial" w:hAnsi="Arial" w:cs="Arial"/>
        </w:rPr>
        <w:t xml:space="preserve">. Although many of these pathways form through a combination non-unique conditions, biomarkers </w:t>
      </w:r>
      <w:r w:rsidR="00CD3008">
        <w:rPr>
          <w:rFonts w:ascii="Arial" w:hAnsi="Arial" w:cs="Arial"/>
        </w:rPr>
        <w:t xml:space="preserve">remain </w:t>
      </w:r>
      <w:r w:rsidRPr="00832472">
        <w:rPr>
          <w:rFonts w:ascii="Arial" w:hAnsi="Arial" w:cs="Arial"/>
        </w:rPr>
        <w:t>useful in paleo-environmental reconstructions.   Biomarkers were analyzed using GC and GC-MS techniques.</w:t>
      </w:r>
      <w:r w:rsidR="00DE70CA">
        <w:rPr>
          <w:rFonts w:ascii="Arial" w:hAnsi="Arial" w:cs="Arial"/>
        </w:rPr>
        <w:t xml:space="preserve"> </w:t>
      </w:r>
      <w:r w:rsidR="00DE70CA">
        <w:rPr>
          <w:rFonts w:ascii="Arial" w:hAnsi="Arial" w:cs="Arial"/>
        </w:rPr>
        <w:fldChar w:fldCharType="begin"/>
      </w:r>
      <w:r w:rsidR="00DE70CA">
        <w:rPr>
          <w:rFonts w:ascii="Arial" w:hAnsi="Arial" w:cs="Arial"/>
        </w:rPr>
        <w:instrText xml:space="preserve"> REF _Ref532886641 \h </w:instrText>
      </w:r>
      <w:r w:rsidR="00DE70CA">
        <w:rPr>
          <w:rFonts w:ascii="Arial" w:hAnsi="Arial" w:cs="Arial"/>
        </w:rPr>
      </w:r>
      <w:r w:rsidR="00DE70CA">
        <w:rPr>
          <w:rFonts w:ascii="Arial" w:hAnsi="Arial" w:cs="Arial"/>
        </w:rPr>
        <w:fldChar w:fldCharType="separate"/>
      </w:r>
      <w:r w:rsidR="00B72B5E" w:rsidRPr="00832472">
        <w:rPr>
          <w:rFonts w:ascii="Arial" w:hAnsi="Arial" w:cs="Arial"/>
        </w:rPr>
        <w:t xml:space="preserve">Table </w:t>
      </w:r>
      <w:r w:rsidR="00B72B5E">
        <w:rPr>
          <w:rFonts w:ascii="Arial" w:hAnsi="Arial" w:cs="Arial"/>
          <w:noProof/>
        </w:rPr>
        <w:t>4</w:t>
      </w:r>
      <w:r w:rsidR="00DE70CA">
        <w:rPr>
          <w:rFonts w:ascii="Arial" w:hAnsi="Arial" w:cs="Arial"/>
        </w:rPr>
        <w:fldChar w:fldCharType="end"/>
      </w:r>
      <w:r w:rsidRPr="00832472">
        <w:rPr>
          <w:rFonts w:ascii="Arial" w:hAnsi="Arial" w:cs="Arial"/>
        </w:rPr>
        <w:t xml:space="preserve"> below summarizes the specific biomarkers analyzed in this investigation. </w:t>
      </w:r>
      <w:bookmarkStart w:id="196" w:name="_Ref368558818"/>
      <w:bookmarkStart w:id="197" w:name="_Ref368558801"/>
    </w:p>
    <w:p w14:paraId="41C9EEB3" w14:textId="0E356A4D" w:rsidR="00840201" w:rsidRDefault="00840201" w:rsidP="00451CAD">
      <w:pPr>
        <w:spacing w:line="480" w:lineRule="auto"/>
        <w:jc w:val="both"/>
        <w:rPr>
          <w:rFonts w:ascii="Arial" w:hAnsi="Arial" w:cs="Arial"/>
        </w:rPr>
      </w:pPr>
    </w:p>
    <w:p w14:paraId="323BD567" w14:textId="750A9C41" w:rsidR="00195B75" w:rsidRDefault="00195B75" w:rsidP="00451CAD">
      <w:pPr>
        <w:spacing w:line="480" w:lineRule="auto"/>
        <w:jc w:val="both"/>
        <w:rPr>
          <w:rFonts w:ascii="Arial" w:hAnsi="Arial" w:cs="Arial"/>
        </w:rPr>
      </w:pPr>
    </w:p>
    <w:p w14:paraId="33195FB4" w14:textId="77777777" w:rsidR="00195B75" w:rsidRPr="00832472" w:rsidRDefault="00195B75" w:rsidP="00451CAD">
      <w:pPr>
        <w:spacing w:line="480" w:lineRule="auto"/>
        <w:jc w:val="both"/>
        <w:rPr>
          <w:rFonts w:ascii="Arial" w:hAnsi="Arial" w:cs="Arial"/>
        </w:rPr>
      </w:pPr>
    </w:p>
    <w:p w14:paraId="440D6EA8" w14:textId="3DA8B9C7" w:rsidR="00451CAD" w:rsidRPr="00832472" w:rsidRDefault="00451CAD" w:rsidP="00451CAD">
      <w:pPr>
        <w:spacing w:line="480" w:lineRule="auto"/>
        <w:jc w:val="both"/>
        <w:rPr>
          <w:rFonts w:ascii="Arial" w:hAnsi="Arial" w:cs="Arial"/>
        </w:rPr>
      </w:pPr>
      <w:bookmarkStart w:id="198" w:name="_Ref532886641"/>
      <w:bookmarkStart w:id="199" w:name="_Toc3447213"/>
      <w:r w:rsidRPr="00832472">
        <w:rPr>
          <w:rFonts w:ascii="Arial" w:hAnsi="Arial" w:cs="Arial"/>
        </w:rPr>
        <w:t xml:space="preserve">Table </w:t>
      </w:r>
      <w:r w:rsidRPr="00832472">
        <w:rPr>
          <w:rFonts w:ascii="Arial" w:hAnsi="Arial" w:cs="Arial"/>
        </w:rPr>
        <w:fldChar w:fldCharType="begin"/>
      </w:r>
      <w:r w:rsidRPr="00832472">
        <w:rPr>
          <w:rFonts w:ascii="Arial" w:hAnsi="Arial" w:cs="Arial"/>
        </w:rPr>
        <w:instrText xml:space="preserve"> SEQ Table \* ARABIC </w:instrText>
      </w:r>
      <w:r w:rsidRPr="00832472">
        <w:rPr>
          <w:rFonts w:ascii="Arial" w:hAnsi="Arial" w:cs="Arial"/>
        </w:rPr>
        <w:fldChar w:fldCharType="separate"/>
      </w:r>
      <w:r w:rsidR="00B72B5E">
        <w:rPr>
          <w:rFonts w:ascii="Arial" w:hAnsi="Arial" w:cs="Arial"/>
          <w:noProof/>
        </w:rPr>
        <w:t>4</w:t>
      </w:r>
      <w:r w:rsidRPr="00832472">
        <w:rPr>
          <w:rFonts w:ascii="Arial" w:hAnsi="Arial" w:cs="Arial"/>
        </w:rPr>
        <w:fldChar w:fldCharType="end"/>
      </w:r>
      <w:bookmarkEnd w:id="196"/>
      <w:bookmarkEnd w:id="198"/>
      <w:r w:rsidRPr="00832472">
        <w:rPr>
          <w:rFonts w:ascii="Arial" w:hAnsi="Arial" w:cs="Arial"/>
        </w:rPr>
        <w:t xml:space="preserve">. </w:t>
      </w:r>
      <w:bookmarkStart w:id="200" w:name="_Ref368558870"/>
      <w:r w:rsidRPr="00832472">
        <w:rPr>
          <w:rFonts w:ascii="Arial" w:hAnsi="Arial" w:cs="Arial"/>
        </w:rPr>
        <w:t>Biomarkers and chromatograms / fragmentograms analyzed.</w:t>
      </w:r>
      <w:bookmarkEnd w:id="197"/>
      <w:bookmarkEnd w:id="199"/>
      <w:bookmarkEnd w:id="200"/>
    </w:p>
    <w:tbl>
      <w:tblPr>
        <w:tblW w:w="0" w:type="auto"/>
        <w:tblLook w:val="04A0" w:firstRow="1" w:lastRow="0" w:firstColumn="1" w:lastColumn="0" w:noHBand="0" w:noVBand="1"/>
      </w:tblPr>
      <w:tblGrid>
        <w:gridCol w:w="4315"/>
        <w:gridCol w:w="4315"/>
      </w:tblGrid>
      <w:tr w:rsidR="00451CAD" w:rsidRPr="00832472" w14:paraId="3AD92F49" w14:textId="77777777" w:rsidTr="00980E25">
        <w:tc>
          <w:tcPr>
            <w:tcW w:w="4315" w:type="dxa"/>
            <w:tcBorders>
              <w:top w:val="single" w:sz="4" w:space="0" w:color="auto"/>
              <w:left w:val="nil"/>
              <w:bottom w:val="single" w:sz="4" w:space="0" w:color="auto"/>
              <w:right w:val="nil"/>
            </w:tcBorders>
            <w:vAlign w:val="bottom"/>
          </w:tcPr>
          <w:p w14:paraId="525B0A5B" w14:textId="77777777" w:rsidR="00451CAD" w:rsidRPr="00832472" w:rsidRDefault="00451CAD" w:rsidP="00980E25">
            <w:pPr>
              <w:spacing w:line="480" w:lineRule="auto"/>
              <w:rPr>
                <w:rFonts w:ascii="Arial" w:hAnsi="Arial" w:cs="Arial"/>
              </w:rPr>
            </w:pPr>
            <w:r w:rsidRPr="00832472">
              <w:rPr>
                <w:rFonts w:ascii="Arial" w:hAnsi="Arial" w:cs="Arial"/>
              </w:rPr>
              <w:t>Biomarker</w:t>
            </w:r>
          </w:p>
        </w:tc>
        <w:tc>
          <w:tcPr>
            <w:tcW w:w="4315" w:type="dxa"/>
            <w:tcBorders>
              <w:top w:val="single" w:sz="4" w:space="0" w:color="auto"/>
              <w:left w:val="nil"/>
              <w:bottom w:val="single" w:sz="4" w:space="0" w:color="auto"/>
              <w:right w:val="nil"/>
            </w:tcBorders>
            <w:vAlign w:val="bottom"/>
          </w:tcPr>
          <w:p w14:paraId="09A93169" w14:textId="77777777" w:rsidR="00451CAD" w:rsidRPr="00832472" w:rsidRDefault="00451CAD" w:rsidP="00980E25">
            <w:pPr>
              <w:spacing w:line="480" w:lineRule="auto"/>
              <w:rPr>
                <w:rFonts w:ascii="Arial" w:hAnsi="Arial" w:cs="Arial"/>
              </w:rPr>
            </w:pPr>
            <w:r w:rsidRPr="00832472">
              <w:rPr>
                <w:rFonts w:ascii="Arial" w:hAnsi="Arial" w:cs="Arial"/>
              </w:rPr>
              <w:t>Chromatogram / Fragmentograms</w:t>
            </w:r>
          </w:p>
        </w:tc>
      </w:tr>
      <w:tr w:rsidR="00451CAD" w:rsidRPr="00832472" w14:paraId="53C4DE9D" w14:textId="77777777" w:rsidTr="00980E25">
        <w:tc>
          <w:tcPr>
            <w:tcW w:w="4315" w:type="dxa"/>
            <w:tcBorders>
              <w:top w:val="single" w:sz="4" w:space="0" w:color="auto"/>
              <w:left w:val="nil"/>
              <w:bottom w:val="nil"/>
              <w:right w:val="nil"/>
            </w:tcBorders>
            <w:vAlign w:val="center"/>
          </w:tcPr>
          <w:p w14:paraId="38F7C874" w14:textId="77777777" w:rsidR="00451CAD" w:rsidRPr="00832472" w:rsidRDefault="00451CAD" w:rsidP="00980E25">
            <w:pPr>
              <w:spacing w:line="480" w:lineRule="auto"/>
              <w:jc w:val="both"/>
              <w:rPr>
                <w:rFonts w:ascii="Arial" w:hAnsi="Arial" w:cs="Arial"/>
              </w:rPr>
            </w:pPr>
            <w:r w:rsidRPr="00832472">
              <w:rPr>
                <w:rFonts w:ascii="Arial" w:hAnsi="Arial" w:cs="Arial"/>
                <w:i/>
              </w:rPr>
              <w:t>n</w:t>
            </w:r>
            <w:r w:rsidRPr="00832472">
              <w:rPr>
                <w:rFonts w:ascii="Arial" w:hAnsi="Arial" w:cs="Arial"/>
              </w:rPr>
              <w:t>-alkanes</w:t>
            </w:r>
          </w:p>
        </w:tc>
        <w:tc>
          <w:tcPr>
            <w:tcW w:w="4315" w:type="dxa"/>
            <w:tcBorders>
              <w:top w:val="single" w:sz="4" w:space="0" w:color="auto"/>
              <w:left w:val="nil"/>
              <w:bottom w:val="nil"/>
              <w:right w:val="nil"/>
            </w:tcBorders>
            <w:vAlign w:val="center"/>
          </w:tcPr>
          <w:p w14:paraId="14D1E82E" w14:textId="77777777" w:rsidR="00451CAD" w:rsidRPr="00832472" w:rsidRDefault="00451CAD" w:rsidP="00980E25">
            <w:pPr>
              <w:spacing w:line="480" w:lineRule="auto"/>
              <w:jc w:val="both"/>
              <w:rPr>
                <w:rFonts w:ascii="Arial" w:hAnsi="Arial" w:cs="Arial"/>
              </w:rPr>
            </w:pPr>
            <w:r w:rsidRPr="00832472">
              <w:rPr>
                <w:rFonts w:ascii="Arial" w:hAnsi="Arial" w:cs="Arial"/>
              </w:rPr>
              <w:t>Saturate fraction chromatogram</w:t>
            </w:r>
          </w:p>
        </w:tc>
      </w:tr>
      <w:tr w:rsidR="00451CAD" w:rsidRPr="00832472" w14:paraId="0A788848" w14:textId="77777777" w:rsidTr="00980E25">
        <w:tc>
          <w:tcPr>
            <w:tcW w:w="4315" w:type="dxa"/>
            <w:tcBorders>
              <w:top w:val="nil"/>
              <w:left w:val="nil"/>
              <w:bottom w:val="nil"/>
              <w:right w:val="nil"/>
            </w:tcBorders>
            <w:vAlign w:val="center"/>
          </w:tcPr>
          <w:p w14:paraId="429D05D3" w14:textId="77777777" w:rsidR="00451CAD" w:rsidRPr="00832472" w:rsidRDefault="00451CAD" w:rsidP="00980E25">
            <w:pPr>
              <w:spacing w:line="480" w:lineRule="auto"/>
              <w:jc w:val="both"/>
              <w:rPr>
                <w:rFonts w:ascii="Arial" w:hAnsi="Arial" w:cs="Arial"/>
              </w:rPr>
            </w:pPr>
            <w:r w:rsidRPr="00832472">
              <w:rPr>
                <w:rFonts w:ascii="Arial" w:hAnsi="Arial" w:cs="Arial"/>
              </w:rPr>
              <w:t>Pristane and Phytane</w:t>
            </w:r>
          </w:p>
        </w:tc>
        <w:tc>
          <w:tcPr>
            <w:tcW w:w="4315" w:type="dxa"/>
            <w:tcBorders>
              <w:top w:val="nil"/>
              <w:left w:val="nil"/>
              <w:bottom w:val="nil"/>
              <w:right w:val="nil"/>
            </w:tcBorders>
            <w:vAlign w:val="center"/>
          </w:tcPr>
          <w:p w14:paraId="1CF552DC" w14:textId="77777777" w:rsidR="00451CAD" w:rsidRPr="00832472" w:rsidRDefault="00451CAD" w:rsidP="00980E25">
            <w:pPr>
              <w:spacing w:line="480" w:lineRule="auto"/>
              <w:jc w:val="both"/>
              <w:rPr>
                <w:rFonts w:ascii="Arial" w:hAnsi="Arial" w:cs="Arial"/>
              </w:rPr>
            </w:pPr>
            <w:r w:rsidRPr="00832472">
              <w:rPr>
                <w:rFonts w:ascii="Arial" w:hAnsi="Arial" w:cs="Arial"/>
              </w:rPr>
              <w:t>Saturate fraction chromatogram</w:t>
            </w:r>
          </w:p>
        </w:tc>
      </w:tr>
      <w:tr w:rsidR="00451CAD" w:rsidRPr="00832472" w14:paraId="707029B0" w14:textId="77777777" w:rsidTr="00980E25">
        <w:tc>
          <w:tcPr>
            <w:tcW w:w="4315" w:type="dxa"/>
            <w:tcBorders>
              <w:top w:val="nil"/>
              <w:left w:val="nil"/>
              <w:bottom w:val="nil"/>
              <w:right w:val="nil"/>
            </w:tcBorders>
            <w:vAlign w:val="center"/>
          </w:tcPr>
          <w:p w14:paraId="4D10FB23" w14:textId="77777777" w:rsidR="00451CAD" w:rsidRPr="00832472" w:rsidRDefault="00451CAD" w:rsidP="00980E25">
            <w:pPr>
              <w:spacing w:line="480" w:lineRule="auto"/>
              <w:jc w:val="both"/>
              <w:rPr>
                <w:rFonts w:ascii="Arial" w:hAnsi="Arial" w:cs="Arial"/>
              </w:rPr>
            </w:pPr>
            <w:r w:rsidRPr="00832472">
              <w:rPr>
                <w:rFonts w:ascii="Arial" w:hAnsi="Arial" w:cs="Arial"/>
              </w:rPr>
              <w:t>Sesquiterpanes</w:t>
            </w:r>
          </w:p>
        </w:tc>
        <w:tc>
          <w:tcPr>
            <w:tcW w:w="4315" w:type="dxa"/>
            <w:tcBorders>
              <w:top w:val="nil"/>
              <w:left w:val="nil"/>
              <w:bottom w:val="nil"/>
              <w:right w:val="nil"/>
            </w:tcBorders>
            <w:vAlign w:val="center"/>
          </w:tcPr>
          <w:p w14:paraId="1F7F4469" w14:textId="77777777" w:rsidR="00451CAD" w:rsidRPr="00832472" w:rsidRDefault="00451CAD" w:rsidP="00980E25">
            <w:pPr>
              <w:spacing w:line="480" w:lineRule="auto"/>
              <w:jc w:val="both"/>
              <w:rPr>
                <w:rFonts w:ascii="Arial" w:hAnsi="Arial" w:cs="Arial"/>
              </w:rPr>
            </w:pPr>
            <w:r w:rsidRPr="00832472">
              <w:rPr>
                <w:rFonts w:ascii="Arial" w:hAnsi="Arial" w:cs="Arial"/>
              </w:rPr>
              <w:t>Branched / cyclic</w:t>
            </w:r>
            <w:r w:rsidRPr="00832472">
              <w:rPr>
                <w:rFonts w:ascii="Arial" w:hAnsi="Arial" w:cs="Arial"/>
                <w:i/>
              </w:rPr>
              <w:t>; m/z</w:t>
            </w:r>
            <w:r w:rsidRPr="00832472">
              <w:rPr>
                <w:rFonts w:ascii="Arial" w:hAnsi="Arial" w:cs="Arial"/>
              </w:rPr>
              <w:t xml:space="preserve"> 123</w:t>
            </w:r>
          </w:p>
        </w:tc>
      </w:tr>
      <w:tr w:rsidR="00451CAD" w:rsidRPr="00832472" w14:paraId="7F6765FF" w14:textId="77777777" w:rsidTr="00980E25">
        <w:tc>
          <w:tcPr>
            <w:tcW w:w="4315" w:type="dxa"/>
            <w:tcBorders>
              <w:top w:val="nil"/>
              <w:left w:val="nil"/>
              <w:bottom w:val="nil"/>
              <w:right w:val="nil"/>
            </w:tcBorders>
            <w:vAlign w:val="center"/>
          </w:tcPr>
          <w:p w14:paraId="19FC31F6" w14:textId="77777777" w:rsidR="00451CAD" w:rsidRPr="00832472" w:rsidRDefault="00451CAD" w:rsidP="00980E25">
            <w:pPr>
              <w:spacing w:line="480" w:lineRule="auto"/>
              <w:jc w:val="both"/>
              <w:rPr>
                <w:rFonts w:ascii="Arial" w:hAnsi="Arial" w:cs="Arial"/>
              </w:rPr>
            </w:pPr>
            <w:r w:rsidRPr="00832472">
              <w:rPr>
                <w:rFonts w:ascii="Arial" w:hAnsi="Arial" w:cs="Arial"/>
              </w:rPr>
              <w:t>Terpanes / Hopanes</w:t>
            </w:r>
          </w:p>
        </w:tc>
        <w:tc>
          <w:tcPr>
            <w:tcW w:w="4315" w:type="dxa"/>
            <w:tcBorders>
              <w:top w:val="nil"/>
              <w:left w:val="nil"/>
              <w:bottom w:val="nil"/>
              <w:right w:val="nil"/>
            </w:tcBorders>
            <w:vAlign w:val="center"/>
          </w:tcPr>
          <w:p w14:paraId="7B1568EE" w14:textId="77777777" w:rsidR="00451CAD" w:rsidRPr="00832472" w:rsidRDefault="00451CAD" w:rsidP="00980E25">
            <w:pPr>
              <w:spacing w:line="480" w:lineRule="auto"/>
              <w:jc w:val="both"/>
              <w:rPr>
                <w:rFonts w:ascii="Arial" w:hAnsi="Arial" w:cs="Arial"/>
              </w:rPr>
            </w:pPr>
            <w:r w:rsidRPr="00832472">
              <w:rPr>
                <w:rFonts w:ascii="Arial" w:hAnsi="Arial" w:cs="Arial"/>
              </w:rPr>
              <w:t>Branched / cyclic</w:t>
            </w:r>
            <w:r w:rsidRPr="00832472">
              <w:rPr>
                <w:rFonts w:ascii="Arial" w:hAnsi="Arial" w:cs="Arial"/>
                <w:i/>
              </w:rPr>
              <w:t>; m/z</w:t>
            </w:r>
            <w:r w:rsidRPr="00832472">
              <w:rPr>
                <w:rFonts w:ascii="Arial" w:hAnsi="Arial" w:cs="Arial"/>
              </w:rPr>
              <w:t xml:space="preserve"> 191</w:t>
            </w:r>
          </w:p>
        </w:tc>
      </w:tr>
      <w:tr w:rsidR="00451CAD" w:rsidRPr="00832472" w14:paraId="4E140A4E" w14:textId="77777777" w:rsidTr="00980E25">
        <w:tc>
          <w:tcPr>
            <w:tcW w:w="4315" w:type="dxa"/>
            <w:tcBorders>
              <w:top w:val="nil"/>
              <w:left w:val="nil"/>
              <w:bottom w:val="single" w:sz="4" w:space="0" w:color="auto"/>
              <w:right w:val="nil"/>
            </w:tcBorders>
            <w:vAlign w:val="center"/>
          </w:tcPr>
          <w:p w14:paraId="3CC0EB70" w14:textId="77777777" w:rsidR="00451CAD" w:rsidRPr="00832472" w:rsidRDefault="00451CAD" w:rsidP="00980E25">
            <w:pPr>
              <w:spacing w:line="480" w:lineRule="auto"/>
              <w:jc w:val="both"/>
              <w:rPr>
                <w:rFonts w:ascii="Arial" w:hAnsi="Arial" w:cs="Arial"/>
              </w:rPr>
            </w:pPr>
            <w:r w:rsidRPr="00832472">
              <w:rPr>
                <w:rFonts w:ascii="Arial" w:hAnsi="Arial" w:cs="Arial"/>
              </w:rPr>
              <w:t>Steranes</w:t>
            </w:r>
          </w:p>
        </w:tc>
        <w:tc>
          <w:tcPr>
            <w:tcW w:w="4315" w:type="dxa"/>
            <w:tcBorders>
              <w:top w:val="nil"/>
              <w:left w:val="nil"/>
              <w:bottom w:val="single" w:sz="4" w:space="0" w:color="auto"/>
              <w:right w:val="nil"/>
            </w:tcBorders>
            <w:vAlign w:val="center"/>
          </w:tcPr>
          <w:p w14:paraId="5014EEA5" w14:textId="77777777" w:rsidR="00451CAD" w:rsidRPr="00832472" w:rsidRDefault="00451CAD" w:rsidP="00980E25">
            <w:pPr>
              <w:keepNext/>
              <w:spacing w:line="480" w:lineRule="auto"/>
              <w:jc w:val="both"/>
              <w:rPr>
                <w:rFonts w:ascii="Arial" w:hAnsi="Arial" w:cs="Arial"/>
              </w:rPr>
            </w:pPr>
            <w:r w:rsidRPr="00832472">
              <w:rPr>
                <w:rFonts w:ascii="Arial" w:hAnsi="Arial" w:cs="Arial"/>
              </w:rPr>
              <w:t>Branched / cyclic</w:t>
            </w:r>
            <w:r w:rsidRPr="00832472">
              <w:rPr>
                <w:rFonts w:ascii="Arial" w:hAnsi="Arial" w:cs="Arial"/>
                <w:i/>
              </w:rPr>
              <w:t>; m/z</w:t>
            </w:r>
            <w:r w:rsidRPr="00832472">
              <w:rPr>
                <w:rFonts w:ascii="Arial" w:hAnsi="Arial" w:cs="Arial"/>
              </w:rPr>
              <w:t xml:space="preserve"> 217</w:t>
            </w:r>
          </w:p>
        </w:tc>
      </w:tr>
    </w:tbl>
    <w:p w14:paraId="2A1FD9DC" w14:textId="6DCF4D33" w:rsidR="00DE015A" w:rsidRDefault="00DE015A" w:rsidP="00903AE8">
      <w:pPr>
        <w:spacing w:line="480" w:lineRule="auto"/>
        <w:jc w:val="both"/>
        <w:rPr>
          <w:rFonts w:ascii="Arial" w:hAnsi="Arial" w:cs="Arial"/>
          <w:sz w:val="32"/>
        </w:rPr>
      </w:pPr>
    </w:p>
    <w:p w14:paraId="54123F10" w14:textId="221F9547" w:rsidR="004206BB" w:rsidRDefault="004206BB" w:rsidP="00903AE8">
      <w:pPr>
        <w:spacing w:line="480" w:lineRule="auto"/>
        <w:jc w:val="both"/>
        <w:rPr>
          <w:rFonts w:ascii="Arial" w:hAnsi="Arial" w:cs="Arial"/>
          <w:sz w:val="32"/>
        </w:rPr>
      </w:pPr>
    </w:p>
    <w:p w14:paraId="30AE920C" w14:textId="77777777" w:rsidR="009C6381" w:rsidRDefault="009C6381" w:rsidP="00903AE8">
      <w:pPr>
        <w:spacing w:line="480" w:lineRule="auto"/>
        <w:jc w:val="both"/>
        <w:rPr>
          <w:rFonts w:ascii="Arial" w:hAnsi="Arial" w:cs="Arial"/>
          <w:sz w:val="32"/>
        </w:rPr>
      </w:pPr>
    </w:p>
    <w:p w14:paraId="7777C349" w14:textId="77777777" w:rsidR="00526296" w:rsidRDefault="00526296" w:rsidP="00903AE8">
      <w:pPr>
        <w:spacing w:line="480" w:lineRule="auto"/>
        <w:jc w:val="both"/>
        <w:rPr>
          <w:rFonts w:ascii="Arial" w:hAnsi="Arial" w:cs="Arial"/>
          <w:sz w:val="32"/>
        </w:rPr>
      </w:pPr>
    </w:p>
    <w:p w14:paraId="0B23DDEE" w14:textId="77777777" w:rsidR="00451CAD" w:rsidRPr="00832472" w:rsidRDefault="00451CAD" w:rsidP="00451CAD">
      <w:pPr>
        <w:pStyle w:val="Heading3"/>
        <w:rPr>
          <w:rFonts w:cs="Arial"/>
        </w:rPr>
      </w:pPr>
      <w:bookmarkStart w:id="201" w:name="_Toc3451093"/>
      <w:r w:rsidRPr="00832472">
        <w:rPr>
          <w:rFonts w:cs="Arial"/>
        </w:rPr>
        <w:lastRenderedPageBreak/>
        <w:t>Acyclic Biomarkers</w:t>
      </w:r>
      <w:bookmarkEnd w:id="201"/>
    </w:p>
    <w:p w14:paraId="7A05A68F" w14:textId="77777777" w:rsidR="00451CAD" w:rsidRPr="000B6B34" w:rsidRDefault="00451CAD" w:rsidP="00A4686F">
      <w:pPr>
        <w:pStyle w:val="Heading4"/>
      </w:pPr>
      <w:bookmarkStart w:id="202" w:name="_Toc3451094"/>
      <w:r w:rsidRPr="000B6B34">
        <w:t>n-Alkanes</w:t>
      </w:r>
      <w:bookmarkEnd w:id="202"/>
    </w:p>
    <w:p w14:paraId="45D3B782" w14:textId="06759EBA" w:rsidR="00451CAD" w:rsidRPr="00832472" w:rsidRDefault="00451CAD" w:rsidP="00451CAD">
      <w:pPr>
        <w:spacing w:line="480" w:lineRule="auto"/>
        <w:ind w:firstLine="720"/>
        <w:jc w:val="both"/>
        <w:rPr>
          <w:rFonts w:ascii="Arial" w:hAnsi="Arial" w:cs="Arial"/>
        </w:rPr>
        <w:sectPr w:rsidR="00451CAD" w:rsidRPr="00832472" w:rsidSect="00ED1087">
          <w:type w:val="continuous"/>
          <w:pgSz w:w="12240" w:h="15840"/>
          <w:pgMar w:top="1440" w:right="1440" w:bottom="1440" w:left="1440" w:header="720" w:footer="720" w:gutter="0"/>
          <w:cols w:space="720"/>
          <w:docGrid w:linePitch="326"/>
        </w:sectPr>
      </w:pPr>
      <w:r w:rsidRPr="000B6B34">
        <w:rPr>
          <w:rFonts w:ascii="Arial" w:hAnsi="Arial" w:cs="Arial"/>
        </w:rPr>
        <w:t xml:space="preserve">Since samples were taken from a thermally mature, unweathered core, </w:t>
      </w:r>
      <w:r w:rsidRPr="000B6B34">
        <w:rPr>
          <w:rFonts w:ascii="Arial" w:hAnsi="Arial" w:cs="Arial"/>
          <w:i/>
        </w:rPr>
        <w:t>n</w:t>
      </w:r>
      <w:r w:rsidRPr="000B6B34">
        <w:rPr>
          <w:rFonts w:ascii="Arial" w:hAnsi="Arial" w:cs="Arial"/>
        </w:rPr>
        <w:t xml:space="preserve">-alkanes </w:t>
      </w:r>
      <w:r w:rsidR="00CD3008">
        <w:rPr>
          <w:rFonts w:ascii="Arial" w:hAnsi="Arial" w:cs="Arial"/>
        </w:rPr>
        <w:t>are</w:t>
      </w:r>
      <w:r w:rsidRPr="000B6B34">
        <w:rPr>
          <w:rFonts w:ascii="Arial" w:hAnsi="Arial" w:cs="Arial"/>
        </w:rPr>
        <w:t xml:space="preserve"> the dominant compounds observed in the saturate fractions. Overall, the chromatograms</w:t>
      </w:r>
      <w:r w:rsidR="000B6B34">
        <w:rPr>
          <w:rFonts w:ascii="Arial" w:hAnsi="Arial" w:cs="Arial"/>
        </w:rPr>
        <w:t>’</w:t>
      </w:r>
      <w:r w:rsidRPr="000B6B34">
        <w:rPr>
          <w:rFonts w:ascii="Arial" w:hAnsi="Arial" w:cs="Arial"/>
        </w:rPr>
        <w:t xml:space="preserve"> fingerprints did not vary widely between samples </w:t>
      </w:r>
      <w:r w:rsidR="000B6B34">
        <w:rPr>
          <w:rFonts w:ascii="Arial" w:hAnsi="Arial" w:cs="Arial"/>
        </w:rPr>
        <w:t>as a function of</w:t>
      </w:r>
      <w:r w:rsidRPr="000B6B34">
        <w:rPr>
          <w:rFonts w:ascii="Arial" w:hAnsi="Arial" w:cs="Arial"/>
        </w:rPr>
        <w:t xml:space="preserve"> depth</w:t>
      </w:r>
      <w:r w:rsidR="000B6B34">
        <w:rPr>
          <w:rFonts w:ascii="Arial" w:hAnsi="Arial" w:cs="Arial"/>
        </w:rPr>
        <w:t>, suggesting overall stable environmental conditions through time</w:t>
      </w:r>
      <w:r w:rsidRPr="000B6B34">
        <w:rPr>
          <w:rFonts w:ascii="Arial" w:hAnsi="Arial" w:cs="Arial"/>
        </w:rPr>
        <w:t xml:space="preserve">. </w:t>
      </w:r>
      <w:r w:rsidR="009B50C1">
        <w:rPr>
          <w:rFonts w:ascii="Arial" w:hAnsi="Arial" w:cs="Arial"/>
          <w:i/>
        </w:rPr>
        <w:t>n</w:t>
      </w:r>
      <w:r w:rsidR="000B6B34">
        <w:rPr>
          <w:rFonts w:ascii="Arial" w:hAnsi="Arial" w:cs="Arial"/>
        </w:rPr>
        <w:t>-</w:t>
      </w:r>
      <w:r w:rsidRPr="000B6B34">
        <w:rPr>
          <w:rFonts w:ascii="Arial" w:hAnsi="Arial" w:cs="Arial"/>
        </w:rPr>
        <w:t xml:space="preserve"> </w:t>
      </w:r>
      <w:r w:rsidR="009B50C1">
        <w:rPr>
          <w:rFonts w:ascii="Arial" w:hAnsi="Arial" w:cs="Arial"/>
        </w:rPr>
        <w:t>A</w:t>
      </w:r>
      <w:r w:rsidRPr="000B6B34">
        <w:rPr>
          <w:rFonts w:ascii="Arial" w:hAnsi="Arial" w:cs="Arial"/>
        </w:rPr>
        <w:t>lkane distributions were predominately unimodal and centered around the</w:t>
      </w:r>
      <w:r w:rsidRPr="00832472">
        <w:rPr>
          <w:rFonts w:ascii="Arial" w:hAnsi="Arial" w:cs="Arial"/>
        </w:rPr>
        <w:t xml:space="preserve"> lower carbon numbers (&lt;</w:t>
      </w:r>
      <w:r w:rsidRPr="00832472">
        <w:rPr>
          <w:rFonts w:ascii="Arial" w:hAnsi="Arial" w:cs="Arial"/>
          <w:i/>
        </w:rPr>
        <w:t>n</w:t>
      </w:r>
      <w:r w:rsidRPr="00832472">
        <w:rPr>
          <w:rFonts w:ascii="Arial" w:hAnsi="Arial" w:cs="Arial"/>
        </w:rPr>
        <w:t>- C</w:t>
      </w:r>
      <w:r w:rsidRPr="00832472">
        <w:rPr>
          <w:rFonts w:ascii="Arial" w:hAnsi="Arial" w:cs="Arial"/>
          <w:vertAlign w:val="subscript"/>
        </w:rPr>
        <w:t>24</w:t>
      </w:r>
      <w:r w:rsidRPr="00832472">
        <w:rPr>
          <w:rFonts w:ascii="Arial" w:hAnsi="Arial" w:cs="Arial"/>
        </w:rPr>
        <w:t xml:space="preserve">) with a maximum at </w:t>
      </w:r>
      <w:r w:rsidRPr="00832472">
        <w:rPr>
          <w:rFonts w:ascii="Arial" w:hAnsi="Arial" w:cs="Arial"/>
          <w:i/>
        </w:rPr>
        <w:t>n</w:t>
      </w:r>
      <w:r w:rsidRPr="00832472">
        <w:rPr>
          <w:rFonts w:ascii="Arial" w:hAnsi="Arial" w:cs="Arial"/>
        </w:rPr>
        <w:t>-C</w:t>
      </w:r>
      <w:r w:rsidRPr="00832472">
        <w:rPr>
          <w:rFonts w:ascii="Arial" w:hAnsi="Arial" w:cs="Arial"/>
          <w:vertAlign w:val="subscript"/>
        </w:rPr>
        <w:t xml:space="preserve">16 </w:t>
      </w:r>
      <w:r w:rsidRPr="00832472">
        <w:rPr>
          <w:rFonts w:ascii="Arial" w:hAnsi="Arial" w:cs="Arial"/>
        </w:rPr>
        <w:t>(</w:t>
      </w:r>
      <w:r w:rsidRPr="00832472">
        <w:rPr>
          <w:rFonts w:ascii="Arial" w:hAnsi="Arial" w:cs="Arial"/>
        </w:rPr>
        <w:fldChar w:fldCharType="begin"/>
      </w:r>
      <w:r w:rsidRPr="00832472">
        <w:rPr>
          <w:rFonts w:ascii="Arial" w:hAnsi="Arial" w:cs="Arial"/>
        </w:rPr>
        <w:instrText xml:space="preserve"> REF _Ref527139044 \h  \* MERGEFORMAT </w:instrText>
      </w:r>
      <w:r w:rsidRPr="00832472">
        <w:rPr>
          <w:rFonts w:ascii="Arial" w:hAnsi="Arial" w:cs="Arial"/>
        </w:rPr>
      </w:r>
      <w:r w:rsidRPr="00832472">
        <w:rPr>
          <w:rFonts w:ascii="Arial" w:hAnsi="Arial" w:cs="Arial"/>
        </w:rPr>
        <w:fldChar w:fldCharType="separate"/>
      </w:r>
      <w:r w:rsidR="00B72B5E" w:rsidRPr="00B72B5E">
        <w:rPr>
          <w:rFonts w:ascii="Arial" w:hAnsi="Arial" w:cs="Arial"/>
        </w:rPr>
        <w:t>Figure 20</w:t>
      </w:r>
      <w:r w:rsidRPr="00832472">
        <w:rPr>
          <w:rFonts w:ascii="Arial" w:hAnsi="Arial" w:cs="Arial"/>
        </w:rPr>
        <w:fldChar w:fldCharType="end"/>
      </w:r>
      <w:r w:rsidRPr="00832472">
        <w:rPr>
          <w:rFonts w:ascii="Arial" w:hAnsi="Arial" w:cs="Arial"/>
        </w:rPr>
        <w:t xml:space="preserve">). This distribution indicates mainly marine algae and phytoplankton contributions to the organic matter </w:t>
      </w:r>
      <w:r w:rsidRPr="00832472">
        <w:rPr>
          <w:rFonts w:ascii="Arial" w:hAnsi="Arial" w:cs="Arial"/>
        </w:rPr>
        <w:fldChar w:fldCharType="begin" w:fldLock="1"/>
      </w:r>
      <w:r w:rsidR="003E0F94">
        <w:rPr>
          <w:rFonts w:ascii="Arial" w:hAnsi="Arial" w:cs="Arial"/>
        </w:rPr>
        <w:instrText>ADDIN CSL_CITATION {"citationItems":[{"id":"ITEM-1","itemData":{"author":[{"dropping-particle":"","family":"Tissot","given":"Bernard P.","non-dropping-particle":"","parse-names":false,"suffix":""},{"dropping-particle":"","family":"Welte","given":"Dietrich H.","non-dropping-particle":"","parse-names":false,"suffix":""}],"edition":"Second","id":"ITEM-1","issued":{"date-parts":[["1978"]]},"number-of-pages":"1-669","publisher":"Springer-Verlag","publisher-place":"Berlin, Heidelberg","title":"Petroleum Formation and Occurrence: A New Approach to Oil and Gas Exploration","type":"book"},"uris":["http://www.mendeley.com/documents/?uuid=52515713-3636-3ae5-b4a6-52c12140c916"]},{"id":"ITEM-2","itemData":{"ISBN":"0149-1423","PMID":"3127","abstract":"Two distinct  Middle  Ordovician oil-prone  organic-matter assemblages occur in thermally immature to marginally mature petroleum source rocks from Iowa. The substantially more oil-prone Assemblage A generates the unique \" Ordovician Oil\" fingerprint, which has been associated with the  organic-walled microfossil Gloeocapsamorpha prisca. The second, Assemblage B, generates a more ordinary signature. The two assemblages, which are mixed or interbedded in many  Ordovician sediments of North America, explain the variations in oils derived from  Ordovician source rocks. These mixtures also aid in interpretation of the chemistry of G. prisca.  Core samples examined are from three wells in Iowa penetrating the primarily carbonate sequence from the Guttenberg Member of the Decorah Formation down to the St. Peter Sandstone. Microscopy, Rock-Eval pyrolysis, and capillary gas chromatography on source rock bitumen extracts and nearby oils were used to evaluate the two assemblages. Solvent extracts from rocks containing predominantly Assemblage A have the diagnostic  Ordovician gas chromatographic signatures with an odd preference in C11-C19 normal alkanes, low amounts of heavier normal alkanes, and virtual absence of isoprenoids including pristane and phytane. Although Assemblage A occurs only in very thin beds, it is potentially so oil generative that thicknesses in inches may be significant. Extracts from r cks containing predominantly Assemblage B show reduced odd preference, a full profile of normal alkanes, and conspicuous occurrence of isoprenoids including pristane and phytane.  These samples from Iowa are representative of  Middle  Ordovician source rocks found in most Paleozoic basins of North America, as well as Baltic Europe and Australia. Therefore, the conclusions drawn from these  Middle  Ordovician rock samples from Iowa provide a basis to explain variations in  Ordovician-derived oils found in many other areas.","author":[{"dropping-particle":"","family":"Jacobson","given":"S. R.","non-dropping-particle":"","parse-names":false,"suffix":""},{"dropping-particle":"","family":"Hatch","given":"J. R.","non-dropping-particle":"","parse-names":false,"suffix":""},{"dropping-particle":"","family":"Teerman","given":"S. C.","non-dropping-particle":"","parse-names":false,"suffix":""},{"dropping-particle":"","family":"Askin","given":"R. A.","non-dropping-particle":"","parse-names":false,"suffix":""}],"container-title":"AAPG Bulletin","id":"ITEM-2","issued":{"date-parts":[["1988"]]},"title":"Middle Ordovician organic matter assemblages and their effect on Ordovician-derived oils","type":"article-journal"},"uris":["http://www.mendeley.com/documents/?uuid=bdc07dd5-4d29-3eaa-b488-c339041edc83"]},{"id":"ITEM-3","itemData":{"abstract":"Paleozoic source rocks and crude oils from the\r\nAnadarko basin, Oklahoma, have been characterized\r\nby means of a variety of organic geochemical\r\ntechniques. The potential source rocks investigated\r\ninclude the Viola Group, Sylvan Shale, Lower\r\nMississippian limestone, Chester group, Springer\r\nFormation, and Morrow group. The Woodford\r\nShale, which is an important source rock in the\r\nbasin and has been discussed extensively in the literature,\r\nwas used as a laboratory standard in this\r\nstudy. The crude oils examined in this study were\r\nobtained from reservoir formations of various ages\r\nfrom throughout the basin.\r\nThe source rock screening analysis indicates that\r\nthe lower and middle subfacies of the Viola, especially\r\nfrom the southeastern part of the basin, have\r\nsubstantial oil-generation potential. The Sylvan is\r\nnot a source rock, although the black shales in the\r\nSpringer and Morrow have substantial oil- and especially\r\ngas-generation potential. The results of this\r\nstudy support the proposal for multiple sources of\r\noil and gas generation in the Anadarko basin.\r\nSelected source rock and oil samples were characterized\r\nin more detail, and the distributions and\r\nconcentrations (both relative and absolute concentrations)\r\nof biomarkers in different source rocks\r\nand oils were determined. The biomarker characteristics\r\nwere combined with other geochemical\r\nand geological data to interpret the sources, depositional\r\nenvironments, diagenesis and catagenesis\r\nprocesses, migration, and weathering. Oil–source\r\nrock correlations were made between source rocks\r\nand a number of crude oils based on quantitative\r\nand qualitative biomarker distributions.\r\nPetrographic descriptions and graptolite\r\nreflectance measurements were used to evaluate\r\npetrographic properties of source rocks and maturity\r\nlevels of the Viola rock. There was a reasonable\r\ncorrelation between measured graptolite and predicted\r\nvitrinite reflectance values.","author":[{"dropping-particle":"Da","family":"Wang","given":"Huai","non-dropping-particle":"","parse-names":false,"suffix":""},{"dropping-particle":"","family":"Philp","given":"R. Paul","non-dropping-particle":"","parse-names":false,"suffix":""}],"container-title":"AAPG Bulletin","id":"ITEM-3","issue":"2","issued":{"date-parts":[["1997"]]},"page":"249-275","title":"Geochemical Study of Potential Source Rocks and Crude Oils in the Anadarko Basin, Oklahoma","type":"article-journal","volume":"81"},"uris":["http://www.mendeley.com/documents/?uuid=e001b8ca-d9fa-3702-899e-1b15178af8b9"]}],"mendeley":{"formattedCitation":"(Tissot and Welte, 1978; Jacobson et al., 1988; Wang and Philp, 1997)","plainTextFormattedCitation":"(Tissot and Welte, 1978; Jacobson et al., 1988; Wang and Philp, 1997)","previouslyFormattedCitation":"(Tissot and Welte, 1978; Jacobson et al., 1988; Wang and Philp, 1997)"},"properties":{"noteIndex":0},"schema":"https://github.com/citation-style-language/schema/raw/master/csl-citation.json"}</w:instrText>
      </w:r>
      <w:r w:rsidRPr="00832472">
        <w:rPr>
          <w:rFonts w:ascii="Arial" w:hAnsi="Arial" w:cs="Arial"/>
        </w:rPr>
        <w:fldChar w:fldCharType="separate"/>
      </w:r>
      <w:r w:rsidRPr="00832472">
        <w:rPr>
          <w:rFonts w:ascii="Arial" w:hAnsi="Arial" w:cs="Arial"/>
          <w:noProof/>
        </w:rPr>
        <w:t>(Tissot and Welte, 1978; Jacobson et al., 1988; Wang and Philp, 1997)</w:t>
      </w:r>
      <w:r w:rsidRPr="00832472">
        <w:rPr>
          <w:rFonts w:ascii="Arial" w:hAnsi="Arial" w:cs="Arial"/>
        </w:rPr>
        <w:fldChar w:fldCharType="end"/>
      </w:r>
      <w:r w:rsidRPr="00832472">
        <w:rPr>
          <w:rFonts w:ascii="Arial" w:hAnsi="Arial" w:cs="Arial"/>
        </w:rPr>
        <w:t xml:space="preserve">. However, this marine organic matter </w:t>
      </w:r>
      <w:r w:rsidR="009B50C1">
        <w:rPr>
          <w:rFonts w:ascii="Arial" w:hAnsi="Arial" w:cs="Arial"/>
        </w:rPr>
        <w:t>interpretation</w:t>
      </w:r>
      <w:r w:rsidRPr="00832472">
        <w:rPr>
          <w:rFonts w:ascii="Arial" w:hAnsi="Arial" w:cs="Arial"/>
        </w:rPr>
        <w:t xml:space="preserve"> </w:t>
      </w:r>
      <w:r w:rsidR="009B50C1">
        <w:rPr>
          <w:rFonts w:ascii="Arial" w:hAnsi="Arial" w:cs="Arial"/>
        </w:rPr>
        <w:t>partially conflicts</w:t>
      </w:r>
      <w:r w:rsidRPr="00832472">
        <w:rPr>
          <w:rFonts w:ascii="Arial" w:hAnsi="Arial" w:cs="Arial"/>
        </w:rPr>
        <w:t xml:space="preserve"> with mixed marine / terrestrial kerogen (</w:t>
      </w:r>
      <w:r w:rsidR="009B50C1">
        <w:rPr>
          <w:rFonts w:ascii="Arial" w:hAnsi="Arial" w:cs="Arial"/>
        </w:rPr>
        <w:t>T</w:t>
      </w:r>
      <w:r w:rsidRPr="00832472">
        <w:rPr>
          <w:rFonts w:ascii="Arial" w:hAnsi="Arial" w:cs="Arial"/>
        </w:rPr>
        <w:t>ype II</w:t>
      </w:r>
      <w:r w:rsidR="009B50C1">
        <w:rPr>
          <w:rFonts w:ascii="Arial" w:hAnsi="Arial" w:cs="Arial"/>
        </w:rPr>
        <w:t xml:space="preserve"> </w:t>
      </w:r>
      <w:r w:rsidRPr="00832472">
        <w:rPr>
          <w:rFonts w:ascii="Arial" w:hAnsi="Arial" w:cs="Arial"/>
        </w:rPr>
        <w:t>/</w:t>
      </w:r>
      <w:r w:rsidR="009B50C1">
        <w:rPr>
          <w:rFonts w:ascii="Arial" w:hAnsi="Arial" w:cs="Arial"/>
        </w:rPr>
        <w:t xml:space="preserve"> </w:t>
      </w:r>
      <w:r w:rsidRPr="00832472">
        <w:rPr>
          <w:rFonts w:ascii="Arial" w:hAnsi="Arial" w:cs="Arial"/>
        </w:rPr>
        <w:t>I</w:t>
      </w:r>
      <w:r w:rsidR="009B50C1">
        <w:rPr>
          <w:rFonts w:ascii="Arial" w:hAnsi="Arial" w:cs="Arial"/>
        </w:rPr>
        <w:t>I</w:t>
      </w:r>
      <w:r w:rsidRPr="00832472">
        <w:rPr>
          <w:rFonts w:ascii="Arial" w:hAnsi="Arial" w:cs="Arial"/>
        </w:rPr>
        <w:t xml:space="preserve">I) indicated by the modified </w:t>
      </w:r>
      <w:r w:rsidR="00FE7598">
        <w:rPr>
          <w:rFonts w:ascii="Arial" w:hAnsi="Arial" w:cs="Arial"/>
        </w:rPr>
        <w:t>van Krevelen</w:t>
      </w:r>
      <w:r w:rsidR="003B7D7B">
        <w:rPr>
          <w:rFonts w:ascii="Arial" w:hAnsi="Arial" w:cs="Arial"/>
        </w:rPr>
        <w:t xml:space="preserve"> plot</w:t>
      </w:r>
      <w:r w:rsidRPr="00832472">
        <w:rPr>
          <w:rFonts w:ascii="Arial" w:hAnsi="Arial" w:cs="Arial"/>
        </w:rPr>
        <w:t>.</w:t>
      </w:r>
      <w:r w:rsidR="003B7D7B">
        <w:rPr>
          <w:rFonts w:ascii="Arial" w:hAnsi="Arial" w:cs="Arial"/>
        </w:rPr>
        <w:t xml:space="preserve"> </w:t>
      </w:r>
      <w:r w:rsidRPr="00832472">
        <w:rPr>
          <w:rFonts w:ascii="Arial" w:hAnsi="Arial" w:cs="Arial"/>
        </w:rPr>
        <w:t xml:space="preserve">Cracking of the longer chained </w:t>
      </w:r>
      <w:r w:rsidRPr="00832472">
        <w:rPr>
          <w:rFonts w:ascii="Arial" w:hAnsi="Arial" w:cs="Arial"/>
          <w:i/>
        </w:rPr>
        <w:t>n</w:t>
      </w:r>
      <w:r w:rsidRPr="00832472">
        <w:rPr>
          <w:rFonts w:ascii="Arial" w:hAnsi="Arial" w:cs="Arial"/>
        </w:rPr>
        <w:t xml:space="preserve">-alkanes, possibly derived from more terrigenous material, during oil generation could </w:t>
      </w:r>
      <w:r w:rsidR="009B50C1">
        <w:rPr>
          <w:rFonts w:ascii="Arial" w:hAnsi="Arial" w:cs="Arial"/>
        </w:rPr>
        <w:t>cause a shift to</w:t>
      </w:r>
      <w:r w:rsidRPr="00832472">
        <w:rPr>
          <w:rFonts w:ascii="Arial" w:hAnsi="Arial" w:cs="Arial"/>
        </w:rPr>
        <w:t xml:space="preserve"> lower carbon number</w:t>
      </w:r>
      <w:r w:rsidR="009B50C1">
        <w:rPr>
          <w:rFonts w:ascii="Arial" w:hAnsi="Arial" w:cs="Arial"/>
        </w:rPr>
        <w:t>s. Therefore, the</w:t>
      </w:r>
      <w:r w:rsidR="009B50C1" w:rsidRPr="00832472">
        <w:rPr>
          <w:rFonts w:ascii="Arial" w:hAnsi="Arial" w:cs="Arial"/>
        </w:rPr>
        <w:t xml:space="preserve"> </w:t>
      </w:r>
      <w:r w:rsidR="009B50C1" w:rsidRPr="009B50C1">
        <w:rPr>
          <w:rFonts w:ascii="Arial" w:hAnsi="Arial" w:cs="Arial"/>
          <w:i/>
        </w:rPr>
        <w:t>n</w:t>
      </w:r>
      <w:r w:rsidR="009B50C1" w:rsidRPr="00832472">
        <w:rPr>
          <w:rFonts w:ascii="Arial" w:hAnsi="Arial" w:cs="Arial"/>
        </w:rPr>
        <w:t xml:space="preserve">-alkane unimodal distribution centered around </w:t>
      </w:r>
      <w:r w:rsidR="009B50C1" w:rsidRPr="00832472">
        <w:rPr>
          <w:rFonts w:ascii="Arial" w:hAnsi="Arial" w:cs="Arial"/>
          <w:i/>
        </w:rPr>
        <w:t>n</w:t>
      </w:r>
      <w:r w:rsidR="009B50C1" w:rsidRPr="00832472">
        <w:rPr>
          <w:rFonts w:ascii="Arial" w:hAnsi="Arial" w:cs="Arial"/>
        </w:rPr>
        <w:t>-C</w:t>
      </w:r>
      <w:r w:rsidR="009B50C1" w:rsidRPr="00832472">
        <w:rPr>
          <w:rFonts w:ascii="Arial" w:hAnsi="Arial" w:cs="Arial"/>
          <w:vertAlign w:val="subscript"/>
        </w:rPr>
        <w:t>16-18</w:t>
      </w:r>
      <w:r w:rsidR="009B50C1" w:rsidRPr="00832472">
        <w:rPr>
          <w:rFonts w:ascii="Arial" w:hAnsi="Arial" w:cs="Arial"/>
        </w:rPr>
        <w:t xml:space="preserve"> may </w:t>
      </w:r>
      <w:r w:rsidR="009B50C1">
        <w:rPr>
          <w:rFonts w:ascii="Arial" w:hAnsi="Arial" w:cs="Arial"/>
        </w:rPr>
        <w:t>be</w:t>
      </w:r>
      <w:r w:rsidR="009B50C1" w:rsidRPr="00832472">
        <w:rPr>
          <w:rFonts w:ascii="Arial" w:hAnsi="Arial" w:cs="Arial"/>
        </w:rPr>
        <w:t xml:space="preserve"> reflect</w:t>
      </w:r>
      <w:r w:rsidR="009B50C1">
        <w:rPr>
          <w:rFonts w:ascii="Arial" w:hAnsi="Arial" w:cs="Arial"/>
        </w:rPr>
        <w:t xml:space="preserve">ing </w:t>
      </w:r>
      <w:r w:rsidR="009B50C1" w:rsidRPr="00832472">
        <w:rPr>
          <w:rFonts w:ascii="Arial" w:hAnsi="Arial" w:cs="Arial"/>
        </w:rPr>
        <w:t xml:space="preserve">thermal maturity as well as </w:t>
      </w:r>
      <w:r w:rsidR="009B50C1">
        <w:rPr>
          <w:rFonts w:ascii="Arial" w:hAnsi="Arial" w:cs="Arial"/>
        </w:rPr>
        <w:t xml:space="preserve">a </w:t>
      </w:r>
      <w:r w:rsidR="009B50C1" w:rsidRPr="00832472">
        <w:rPr>
          <w:rFonts w:ascii="Arial" w:hAnsi="Arial" w:cs="Arial"/>
        </w:rPr>
        <w:t>marine organic matter contribution.</w:t>
      </w:r>
      <w:r w:rsidRPr="00832472">
        <w:rPr>
          <w:rFonts w:ascii="Arial" w:hAnsi="Arial" w:cs="Arial"/>
        </w:rPr>
        <w:t xml:space="preserve"> Howeve</w:t>
      </w:r>
      <w:r w:rsidR="009B50C1">
        <w:rPr>
          <w:rFonts w:ascii="Arial" w:hAnsi="Arial" w:cs="Arial"/>
        </w:rPr>
        <w:t>r, some s</w:t>
      </w:r>
      <w:r w:rsidRPr="00832472">
        <w:rPr>
          <w:rFonts w:ascii="Arial" w:hAnsi="Arial" w:cs="Arial"/>
        </w:rPr>
        <w:t xml:space="preserve">amples showed a slight predominance of odd carbon over even numbered </w:t>
      </w:r>
      <w:r w:rsidRPr="00832472">
        <w:rPr>
          <w:rFonts w:ascii="Arial" w:hAnsi="Arial" w:cs="Arial"/>
          <w:i/>
        </w:rPr>
        <w:t>n</w:t>
      </w:r>
      <w:r w:rsidRPr="00832472">
        <w:rPr>
          <w:rFonts w:ascii="Arial" w:hAnsi="Arial" w:cs="Arial"/>
        </w:rPr>
        <w:t xml:space="preserve">-alkanes, </w:t>
      </w:r>
      <w:r w:rsidR="009B50C1">
        <w:rPr>
          <w:rFonts w:ascii="Arial" w:hAnsi="Arial" w:cs="Arial"/>
        </w:rPr>
        <w:t>suggesting a</w:t>
      </w:r>
      <w:r w:rsidRPr="00832472">
        <w:rPr>
          <w:rFonts w:ascii="Arial" w:hAnsi="Arial" w:cs="Arial"/>
        </w:rPr>
        <w:t xml:space="preserve"> higher plant matter contribution to the organic matter </w:t>
      </w:r>
      <w:r w:rsidRPr="00832472">
        <w:rPr>
          <w:rFonts w:ascii="Arial" w:hAnsi="Arial" w:cs="Arial"/>
        </w:rPr>
        <w:fldChar w:fldCharType="begin" w:fldLock="1"/>
      </w:r>
      <w:r w:rsidR="003E0F94">
        <w:rPr>
          <w:rFonts w:ascii="Arial" w:hAnsi="Arial" w:cs="Arial"/>
        </w:rPr>
        <w:instrText>ADDIN CSL_CITATION {"citationItems":[{"id":"ITEM-1","itemData":{"author":[{"dropping-particle":"","family":"Tissot","given":"Bernard P.","non-dropping-particle":"","parse-names":false,"suffix":""},{"dropping-particle":"","family":"Welte","given":"Dietrich H.","non-dropping-particle":"","parse-names":false,"suffix":""}],"edition":"Second","id":"ITEM-1","issued":{"date-parts":[["1978"]]},"number-of-pages":"1-669","publisher":"Springer-Verlag","publisher-place":"Berlin, Heidelberg","title":"Petroleum Formation and Occurrence: A New Approach to Oil and Gas Exploration","type":"book"},"uris":["http://www.mendeley.com/documents/?uuid=52515713-3636-3ae5-b4a6-52c12140c916"]}],"mendeley":{"formattedCitation":"(Tissot and Welte, 1978)","plainTextFormattedCitation":"(Tissot and Welte, 1978)","previouslyFormattedCitation":"(Tissot and Welte, 1978)"},"properties":{"noteIndex":0},"schema":"https://github.com/citation-style-language/schema/raw/master/csl-citation.json"}</w:instrText>
      </w:r>
      <w:r w:rsidRPr="00832472">
        <w:rPr>
          <w:rFonts w:ascii="Arial" w:hAnsi="Arial" w:cs="Arial"/>
        </w:rPr>
        <w:fldChar w:fldCharType="separate"/>
      </w:r>
      <w:r w:rsidRPr="00832472">
        <w:rPr>
          <w:rFonts w:ascii="Arial" w:hAnsi="Arial" w:cs="Arial"/>
          <w:noProof/>
        </w:rPr>
        <w:t>(Tissot and Welte, 1978)</w:t>
      </w:r>
      <w:r w:rsidRPr="00832472">
        <w:rPr>
          <w:rFonts w:ascii="Arial" w:hAnsi="Arial" w:cs="Arial"/>
        </w:rPr>
        <w:fldChar w:fldCharType="end"/>
      </w:r>
      <w:r w:rsidRPr="00832472">
        <w:rPr>
          <w:rFonts w:ascii="Arial" w:hAnsi="Arial" w:cs="Arial"/>
        </w:rPr>
        <w:t xml:space="preserve">. Alternatively, the predominance of even over odd is thought to reflect carbonate deposition </w:t>
      </w:r>
      <w:r w:rsidR="009B50C1">
        <w:rPr>
          <w:rFonts w:ascii="Arial" w:hAnsi="Arial" w:cs="Arial"/>
        </w:rPr>
        <w:t>under</w:t>
      </w:r>
      <w:r w:rsidRPr="00832472">
        <w:rPr>
          <w:rFonts w:ascii="Arial" w:hAnsi="Arial" w:cs="Arial"/>
        </w:rPr>
        <w:t xml:space="preserve"> more reducing conditions </w:t>
      </w:r>
      <w:r w:rsidRPr="00832472">
        <w:rPr>
          <w:rFonts w:ascii="Arial" w:hAnsi="Arial" w:cs="Arial"/>
        </w:rPr>
        <w:fldChar w:fldCharType="begin" w:fldLock="1"/>
      </w:r>
      <w:r w:rsidRPr="00832472">
        <w:rPr>
          <w:rFonts w:ascii="Arial" w:hAnsi="Arial" w:cs="Arial"/>
        </w:rPr>
        <w:instrText>ADDIN CSL_CITATION {"citationItems":[{"id":"ITEM-1","itemData":{"abstract":"Paleozoic source rocks and crude oils from the\r\nAnadarko basin, Oklahoma, have been characterized\r\nby means of a variety of organic geochemical\r\ntechniques. The potential source rocks investigated\r\ninclude the Viola Group, Sylvan Shale, Lower\r\nMississippian limestone, Chester group, Springer\r\nFormation, and Morrow group. The Woodford\r\nShale, which is an important source rock in the\r\nbasin and has been discussed extensively in the literature,\r\nwas used as a laboratory standard in this\r\nstudy. The crude oils examined in this study were\r\nobtained from reservoir formations of various ages\r\nfrom throughout the basin.\r\nThe source rock screening analysis indicates that\r\nthe lower and middle subfacies of the Viola, especially\r\nfrom the southeastern part of the basin, have\r\nsubstantial oil-generation potential. The Sylvan is\r\nnot a source rock, although the black shales in the\r\nSpringer and Morrow have substantial oil- and especially\r\ngas-generation potential. The results of this\r\nstudy support the proposal for multiple sources of\r\noil and gas generation in the Anadarko basin.\r\nSelected source rock and oil samples were characterized\r\nin more detail, and the distributions and\r\nconcentrations (both relative and absolute concentrations)\r\nof biomarkers in different source rocks\r\nand oils were determined. The biomarker characteristics\r\nwere combined with other geochemical\r\nand geological data to interpret the sources, depositional\r\nenvironments, diagenesis and catagenesis\r\nprocesses, migration, and weathering. Oil–source\r\nrock correlations were made between source rocks\r\nand a number of crude oils based on quantitative\r\nand qualitative biomarker distributions.\r\nPetrographic descriptions and graptolite\r\nreflectance measurements were used to evaluate\r\npetrographic properties of source rocks and maturity\r\nlevels of the Viola rock. There was a reasonable\r\ncorrelation between measured graptolite and predicted\r\nvitrinite reflectance values.","author":[{"dropping-particle":"Da","family":"Wang","given":"Huai","non-dropping-particle":"","parse-names":false,"suffix":""},{"dropping-particle":"","family":"Philp","given":"R. Paul","non-dropping-particle":"","parse-names":false,"suffix":""}],"container-title":"AAPG Bulletin","id":"ITEM-1","issue":"2","issued":{"date-parts":[["1997"]]},"page":"249-275","title":"Geochemical Study of Potential Source Rocks and Crude Oils in the Anadarko Basin, Oklahoma","type":"article-journal","volume":"81"},"uris":["http://www.mendeley.com/documents/?uuid=e001b8ca-d9fa-3702-899e-1b15178af8b9"]},{"id":"ITEM-2","itemData":{"abstract":"Crude oils of nonmarine source can be distinguished from those of marine shale source and from oils originating in marine carbonate sequences by using a battery of geochemical parameters, as demonstrated with a sample suite of nearly 40 oils. A novel parameter based on the presence of C30 steranes in the oil was found to be a definitive indication of a contribution to the source from marine-derived organic matter. A second novel parameter based on monoaromatized steroid distributions was effective in helping to distinguish nonmarine from marine crudes and can be used to gauge relative amounts of higher plant input to oils within a given basin. Sterane distributions were similarly useful for detecting higher plant input but were less effective than monoaromatize steroid distributions for making marine versus nonmarine distinctions. Concentrations of high molecular-weight paraffin can also be effective nonmarine indicators but are influenced by maturation and biodegradation processes. Certain algal-derived nonmarine oils may show little high molecular-weight paraffin response. Oils from carbonate sources (with a few exceptions) can be distinguished by having low pristane-phytane ratios, low carbon preference indexes, and high sulfur contents. Gammacerane indexes and carbon isotope ratios of the whole crude are not effective in distinguishing these types of environmental differences on a global basis.","author":[{"dropping-particle":"","family":"Moldowan","given":"J. Michael","non-dropping-particle":"","parse-names":false,"suffix":""},{"dropping-particle":"","family":"Seifert","given":"Wolfgang K.","non-dropping-particle":"","parse-names":false,"suffix":""},{"dropping-particle":"","family":"Gallegos","given":"Emilio J.","non-dropping-particle":"","parse-names":false,"suffix":""}],"container-title":"AAPG Bulletin","id":"ITEM-2","issue":"8","issued":{"date-parts":[["1985"]]},"page":"1255-1268","title":"Relationship Between Petroleum Composition and Depositional Environment of Petroleum Source Rocks","type":"article-journal","volume":"69"},"uris":["http://www.mendeley.com/documents/?uuid=fb3790c3-1926-3d83-bcf8-cb7758350507"]}],"mendeley":{"formattedCitation":"(Moldowan et al., 1985; Wang and Philp, 1997)","plainTextFormattedCitation":"(Moldowan et al., 1985; Wang and Philp, 1997)","previouslyFormattedCitation":"(Moldowan et al., 1985; Wang and Philp, 1997)"},"properties":{"noteIndex":0},"schema":"https://github.com/citation-style-language/schema/raw/master/csl-citation.json"}</w:instrText>
      </w:r>
      <w:r w:rsidRPr="00832472">
        <w:rPr>
          <w:rFonts w:ascii="Arial" w:hAnsi="Arial" w:cs="Arial"/>
        </w:rPr>
        <w:fldChar w:fldCharType="separate"/>
      </w:r>
      <w:r w:rsidRPr="00832472">
        <w:rPr>
          <w:rFonts w:ascii="Arial" w:hAnsi="Arial" w:cs="Arial"/>
          <w:noProof/>
        </w:rPr>
        <w:t>(Moldowan et al., 1985; Wang and Philp, 1997)</w:t>
      </w:r>
      <w:r w:rsidRPr="00832472">
        <w:rPr>
          <w:rFonts w:ascii="Arial" w:hAnsi="Arial" w:cs="Arial"/>
        </w:rPr>
        <w:fldChar w:fldCharType="end"/>
      </w:r>
      <w:r w:rsidRPr="00832472">
        <w:rPr>
          <w:rFonts w:ascii="Arial" w:hAnsi="Arial" w:cs="Arial"/>
        </w:rPr>
        <w:t xml:space="preserve">. </w:t>
      </w:r>
      <w:r w:rsidR="003B7D7B">
        <w:rPr>
          <w:rFonts w:ascii="Arial" w:hAnsi="Arial" w:cs="Arial"/>
        </w:rPr>
        <w:t>However</w:t>
      </w:r>
      <w:r w:rsidRPr="00832472">
        <w:rPr>
          <w:rFonts w:ascii="Arial" w:hAnsi="Arial" w:cs="Arial"/>
        </w:rPr>
        <w:t>, increasing maturity tends to decrease the predominance of one over another</w:t>
      </w:r>
      <w:r w:rsidR="003B7D7B">
        <w:rPr>
          <w:rFonts w:ascii="Arial" w:hAnsi="Arial" w:cs="Arial"/>
        </w:rPr>
        <w:t>, producing values close to 1</w:t>
      </w:r>
      <w:r w:rsidRPr="00832472">
        <w:rPr>
          <w:rFonts w:ascii="Arial" w:hAnsi="Arial" w:cs="Arial"/>
        </w:rPr>
        <w:t xml:space="preserve"> </w:t>
      </w:r>
      <w:r w:rsidRPr="00832472">
        <w:rPr>
          <w:rFonts w:ascii="Arial" w:hAnsi="Arial" w:cs="Arial"/>
        </w:rPr>
        <w:fldChar w:fldCharType="begin" w:fldLock="1"/>
      </w:r>
      <w:r w:rsidR="001C6EAE" w:rsidRPr="00832472">
        <w:rPr>
          <w:rFonts w:ascii="Arial" w:hAnsi="Arial" w:cs="Arial"/>
        </w:rPr>
        <w:instrText>ADDIN CSL_CITATION {"citationItems":[{"id":"ITEM-1","itemData":{"abstract":"Paleozoic source rocks and crude oils from the\r\nAnadarko basin, Oklahoma, have been characterized\r\nby means of a variety of organic geochemical\r\ntechniques. The potential source rocks investigated\r\ninclude the Viola Group, Sylvan Shale, Lower\r\nMississippian limestone, Chester group, Springer\r\nFormation, and Morrow group. The Woodford\r\nShale, which is an important source rock in the\r\nbasin and has been discussed extensively in the literature,\r\nwas used as a laboratory standard in this\r\nstudy. The crude oils examined in this study were\r\nobtained from reservoir formations of various ages\r\nfrom throughout the basin.\r\nThe source rock screening analysis indicates that\r\nthe lower and middle subfacies of the Viola, especially\r\nfrom the southeastern part of the basin, have\r\nsubstantial oil-generation potential. The Sylvan is\r\nnot a source rock, although the black shales in the\r\nSpringer and Morrow have substantial oil- and especially\r\ngas-generation potential. The results of this\r\nstudy support the proposal for multiple sources of\r\noil and gas generation in the Anadarko basin.\r\nSelected source rock and oil samples were characterized\r\nin more detail, and the distributions and\r\nconcentrations (both relative and absolute concentrations)\r\nof biomarkers in different source rocks\r\nand oils were determined. The biomarker characteristics\r\nwere combined with other geochemical\r\nand geological data to interpret the sources, depositional\r\nenvironments, diagenesis and catagenesis\r\nprocesses, migration, and weathering. Oil–source\r\nrock correlations were made between source rocks\r\nand a number of crude oils based on quantitative\r\nand qualitative biomarker distributions.\r\nPetrographic descriptions and graptolite\r\nreflectance measurements were used to evaluate\r\npetrographic properties of source rocks and maturity\r\nlevels of the Viola rock. There was a reasonable\r\ncorrelation between measured graptolite and predicted\r\nvitrinite reflectance values.","author":[{"dropping-particle":"Da","family":"Wang","given":"Huai","non-dropping-particle":"","parse-names":false,"suffix":""},{"dropping-particle":"","family":"Philp","given":"R. Paul","non-dropping-particle":"","parse-names":false,"suffix":""}],"container-title":"AAPG Bulletin","id":"ITEM-1","issue":"2","issued":{"date-parts":[["1997"]]},"page":"249-275","title":"Geochemical Study of Potential Source Rocks and Crude Oils in the Anadarko Basin, Oklahoma","type":"article-journal","volume":"81"},"uris":["http://www.mendeley.com/documents/?uuid=e001b8ca-d9fa-3702-899e-1b15178af8b9"]}],"mendeley":{"formattedCitation":"(Wang and Philp, 1997)","plainTextFormattedCitation":"(Wang and Philp, 1997)","previouslyFormattedCitation":"(Wang and Philp, 1997)"},"properties":{"noteIndex":0},"schema":"https://github.com/citation-style-language/schema/raw/master/csl-citation.json"}</w:instrText>
      </w:r>
      <w:r w:rsidRPr="00832472">
        <w:rPr>
          <w:rFonts w:ascii="Arial" w:hAnsi="Arial" w:cs="Arial"/>
        </w:rPr>
        <w:fldChar w:fldCharType="separate"/>
      </w:r>
      <w:r w:rsidRPr="00832472">
        <w:rPr>
          <w:rFonts w:ascii="Arial" w:hAnsi="Arial" w:cs="Arial"/>
          <w:noProof/>
        </w:rPr>
        <w:t>(Wang and Philp, 1997)</w:t>
      </w:r>
      <w:r w:rsidRPr="00832472">
        <w:rPr>
          <w:rFonts w:ascii="Arial" w:hAnsi="Arial" w:cs="Arial"/>
        </w:rPr>
        <w:fldChar w:fldCharType="end"/>
      </w:r>
      <w:r w:rsidRPr="00832472">
        <w:rPr>
          <w:rFonts w:ascii="Arial" w:hAnsi="Arial" w:cs="Arial"/>
        </w:rPr>
        <w:t>.</w:t>
      </w:r>
    </w:p>
    <w:p w14:paraId="6633BDEE" w14:textId="77777777" w:rsidR="00451CAD" w:rsidRPr="00832472" w:rsidRDefault="00451CAD" w:rsidP="00451CAD">
      <w:pPr>
        <w:keepNext/>
        <w:spacing w:line="480" w:lineRule="auto"/>
        <w:rPr>
          <w:rFonts w:ascii="Arial" w:hAnsi="Arial" w:cs="Arial"/>
        </w:rPr>
      </w:pPr>
    </w:p>
    <w:p w14:paraId="6A0A4D24" w14:textId="77777777" w:rsidR="00451CAD" w:rsidRPr="00832472" w:rsidRDefault="00451CAD" w:rsidP="00451CAD">
      <w:pPr>
        <w:keepNext/>
        <w:spacing w:line="480" w:lineRule="auto"/>
        <w:rPr>
          <w:rFonts w:ascii="Arial" w:hAnsi="Arial" w:cs="Arial"/>
        </w:rPr>
      </w:pPr>
    </w:p>
    <w:p w14:paraId="283E5DAF" w14:textId="77777777" w:rsidR="00451CAD" w:rsidRPr="00832472" w:rsidRDefault="00451CAD" w:rsidP="00451CAD">
      <w:pPr>
        <w:keepNext/>
        <w:spacing w:line="480" w:lineRule="auto"/>
        <w:rPr>
          <w:rFonts w:ascii="Arial" w:hAnsi="Arial" w:cs="Arial"/>
        </w:rPr>
      </w:pPr>
      <w:r w:rsidRPr="00832472">
        <w:rPr>
          <w:rFonts w:ascii="Arial" w:hAnsi="Arial" w:cs="Arial"/>
          <w:noProof/>
        </w:rPr>
        <w:drawing>
          <wp:inline distT="0" distB="0" distL="0" distR="0" wp14:anchorId="2491FB87" wp14:editId="0F6B2936">
            <wp:extent cx="8308245" cy="3994241"/>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C SAT.png"/>
                    <pic:cNvPicPr/>
                  </pic:nvPicPr>
                  <pic:blipFill>
                    <a:blip r:embed="rId39">
                      <a:extLst>
                        <a:ext uri="{28A0092B-C50C-407E-A947-70E740481C1C}">
                          <a14:useLocalDpi xmlns:a14="http://schemas.microsoft.com/office/drawing/2010/main" val="0"/>
                        </a:ext>
                      </a:extLst>
                    </a:blip>
                    <a:stretch>
                      <a:fillRect/>
                    </a:stretch>
                  </pic:blipFill>
                  <pic:spPr>
                    <a:xfrm>
                      <a:off x="0" y="0"/>
                      <a:ext cx="8308523" cy="3994375"/>
                    </a:xfrm>
                    <a:prstGeom prst="rect">
                      <a:avLst/>
                    </a:prstGeom>
                  </pic:spPr>
                </pic:pic>
              </a:graphicData>
            </a:graphic>
          </wp:inline>
        </w:drawing>
      </w:r>
    </w:p>
    <w:p w14:paraId="7B9CC2DC" w14:textId="0752B58C" w:rsidR="00451CAD" w:rsidRPr="00832472" w:rsidRDefault="00451CAD" w:rsidP="00451CAD">
      <w:pPr>
        <w:pStyle w:val="Caption"/>
        <w:rPr>
          <w:rFonts w:cs="Arial"/>
          <w:b w:val="0"/>
        </w:rPr>
        <w:sectPr w:rsidR="00451CAD" w:rsidRPr="00832472" w:rsidSect="00ED1087">
          <w:type w:val="continuous"/>
          <w:pgSz w:w="15840" w:h="12240" w:orient="landscape"/>
          <w:pgMar w:top="1440" w:right="1440" w:bottom="1440" w:left="1440" w:header="720" w:footer="720" w:gutter="0"/>
          <w:cols w:space="720"/>
          <w:docGrid w:linePitch="326"/>
        </w:sectPr>
      </w:pPr>
      <w:bookmarkStart w:id="203" w:name="_Ref527139044"/>
      <w:bookmarkStart w:id="204" w:name="_Toc8165340"/>
      <w:r w:rsidRPr="00832472">
        <w:rPr>
          <w:rFonts w:cs="Arial"/>
          <w:b w:val="0"/>
        </w:rPr>
        <w:t xml:space="preserve">Figure </w:t>
      </w:r>
      <w:r w:rsidRPr="00832472">
        <w:rPr>
          <w:rFonts w:cs="Arial"/>
          <w:b w:val="0"/>
        </w:rPr>
        <w:fldChar w:fldCharType="begin"/>
      </w:r>
      <w:r w:rsidRPr="00832472">
        <w:rPr>
          <w:rFonts w:cs="Arial"/>
          <w:b w:val="0"/>
        </w:rPr>
        <w:instrText xml:space="preserve"> SEQ Figure \* ARABIC </w:instrText>
      </w:r>
      <w:r w:rsidRPr="00832472">
        <w:rPr>
          <w:rFonts w:cs="Arial"/>
          <w:b w:val="0"/>
        </w:rPr>
        <w:fldChar w:fldCharType="separate"/>
      </w:r>
      <w:r w:rsidR="00B72B5E">
        <w:rPr>
          <w:rFonts w:cs="Arial"/>
          <w:b w:val="0"/>
          <w:noProof/>
        </w:rPr>
        <w:t>20</w:t>
      </w:r>
      <w:r w:rsidRPr="00832472">
        <w:rPr>
          <w:rFonts w:cs="Arial"/>
          <w:b w:val="0"/>
        </w:rPr>
        <w:fldChar w:fldCharType="end"/>
      </w:r>
      <w:bookmarkEnd w:id="203"/>
      <w:r w:rsidRPr="00832472">
        <w:rPr>
          <w:rFonts w:cs="Arial"/>
          <w:b w:val="0"/>
        </w:rPr>
        <w:t>. Example GC trace of a saturate fraction. Taken from depth 9585.2 ft. Pr: pristine, Ph: phytane; n-C</w:t>
      </w:r>
      <w:r w:rsidRPr="00832472">
        <w:rPr>
          <w:rFonts w:cs="Arial"/>
          <w:b w:val="0"/>
          <w:vertAlign w:val="subscript"/>
        </w:rPr>
        <w:t>17</w:t>
      </w:r>
      <w:r w:rsidRPr="00832472">
        <w:rPr>
          <w:rFonts w:cs="Arial"/>
          <w:b w:val="0"/>
        </w:rPr>
        <w:t>: C</w:t>
      </w:r>
      <w:r w:rsidRPr="00832472">
        <w:rPr>
          <w:rFonts w:cs="Arial"/>
          <w:b w:val="0"/>
          <w:vertAlign w:val="subscript"/>
        </w:rPr>
        <w:t>17</w:t>
      </w:r>
      <w:r w:rsidRPr="00832472">
        <w:rPr>
          <w:rFonts w:cs="Arial"/>
          <w:b w:val="0"/>
        </w:rPr>
        <w:t xml:space="preserve"> normal alkane; n-C</w:t>
      </w:r>
      <w:r w:rsidRPr="00832472">
        <w:rPr>
          <w:rFonts w:cs="Arial"/>
          <w:b w:val="0"/>
          <w:vertAlign w:val="subscript"/>
        </w:rPr>
        <w:t>18</w:t>
      </w:r>
      <w:r w:rsidRPr="00832472">
        <w:rPr>
          <w:rFonts w:cs="Arial"/>
          <w:b w:val="0"/>
        </w:rPr>
        <w:t>: C</w:t>
      </w:r>
      <w:r w:rsidRPr="00832472">
        <w:rPr>
          <w:rFonts w:cs="Arial"/>
          <w:b w:val="0"/>
          <w:vertAlign w:val="subscript"/>
        </w:rPr>
        <w:t>18</w:t>
      </w:r>
      <w:r w:rsidRPr="00832472">
        <w:rPr>
          <w:rFonts w:cs="Arial"/>
          <w:b w:val="0"/>
        </w:rPr>
        <w:t xml:space="preserve"> normal alkane; n-C</w:t>
      </w:r>
      <w:r w:rsidRPr="00832472">
        <w:rPr>
          <w:rFonts w:cs="Arial"/>
          <w:b w:val="0"/>
          <w:vertAlign w:val="subscript"/>
        </w:rPr>
        <w:t>30</w:t>
      </w:r>
      <w:r w:rsidRPr="00832472">
        <w:rPr>
          <w:rFonts w:cs="Arial"/>
          <w:b w:val="0"/>
        </w:rPr>
        <w:t>: C</w:t>
      </w:r>
      <w:r w:rsidRPr="00832472">
        <w:rPr>
          <w:rFonts w:cs="Arial"/>
          <w:b w:val="0"/>
          <w:vertAlign w:val="subscript"/>
        </w:rPr>
        <w:t>30</w:t>
      </w:r>
      <w:r w:rsidRPr="00832472">
        <w:rPr>
          <w:rFonts w:cs="Arial"/>
          <w:b w:val="0"/>
        </w:rPr>
        <w:t xml:space="preserve"> normal alkane. Note unimodal distribution of n-alkanes, centered around n-C</w:t>
      </w:r>
      <w:r w:rsidRPr="00832472">
        <w:rPr>
          <w:rFonts w:cs="Arial"/>
          <w:b w:val="0"/>
          <w:vertAlign w:val="subscript"/>
        </w:rPr>
        <w:t>16</w:t>
      </w:r>
      <w:r w:rsidRPr="00832472">
        <w:rPr>
          <w:rFonts w:cs="Arial"/>
          <w:b w:val="0"/>
        </w:rPr>
        <w:t>, and odd over even carbon number predominance.</w:t>
      </w:r>
      <w:bookmarkEnd w:id="204"/>
    </w:p>
    <w:p w14:paraId="47EC6C48" w14:textId="77777777" w:rsidR="00451CAD" w:rsidRPr="00832472" w:rsidRDefault="00451CAD" w:rsidP="00451CAD">
      <w:pPr>
        <w:spacing w:line="480" w:lineRule="auto"/>
        <w:ind w:firstLine="720"/>
        <w:jc w:val="both"/>
        <w:rPr>
          <w:rFonts w:ascii="Arial" w:hAnsi="Arial" w:cs="Arial"/>
        </w:rPr>
      </w:pPr>
      <w:r w:rsidRPr="00832472">
        <w:rPr>
          <w:rFonts w:ascii="Arial" w:hAnsi="Arial" w:cs="Arial"/>
        </w:rPr>
        <w:lastRenderedPageBreak/>
        <w:t xml:space="preserve">Bray and Evans (1961) originally proposed using the Carbon Preference Index (CPI) to numerically reflect the relative predominance of odd versus even carbon numbered </w:t>
      </w:r>
      <w:r w:rsidRPr="00832472">
        <w:rPr>
          <w:rFonts w:ascii="Arial" w:hAnsi="Arial" w:cs="Arial"/>
          <w:i/>
        </w:rPr>
        <w:t>n</w:t>
      </w:r>
      <w:r w:rsidRPr="00832472">
        <w:rPr>
          <w:rFonts w:ascii="Arial" w:hAnsi="Arial" w:cs="Arial"/>
        </w:rPr>
        <w:t xml:space="preserve">-alkanes. A modified version of the original formula is used in this study and is as follows </w:t>
      </w:r>
      <w:r w:rsidRPr="00832472">
        <w:rPr>
          <w:rFonts w:ascii="Arial" w:hAnsi="Arial" w:cs="Arial"/>
        </w:rPr>
        <w:fldChar w:fldCharType="begin" w:fldLock="1"/>
      </w:r>
      <w:r w:rsidRPr="00832472">
        <w:rPr>
          <w:rFonts w:ascii="Arial" w:hAnsi="Arial" w:cs="Arial"/>
        </w:rPr>
        <w:instrText>ADDIN CSL_CITATION {"citationItems":[{"id":"ITEM-1","itemData":{"DOI":"10.1016/0146-6380(93)90016-5","ISSN":"0146-6380","abstract":"The intent of this Note is to report a curious inconsistency in carbon preference indices (CPI) calculations that has not been documented and to propose a revised CPI formula. Carbon preference indices derived from gas chromatographic analyses have been used for decades, since first introduced by Bray and Evans in 1961. The most frequently used formula will yield misleading results in certain conditions. The formula proposed here will produce more reliable results. CP12=∑i=nm C2i+1 + ∑i=n+1m+1 C2i+12·∑i=n+1m+1 C2i","author":[{"dropping-particle":"","family":"Marzi","given":"R.","non-dropping-particle":"","parse-names":false,"suffix":""},{"dropping-particle":"","family":"Torkelson","given":"B.E.","non-dropping-particle":"","parse-names":false,"suffix":""},{"dropping-particle":"","family":"Olson","given":"R.K.","non-dropping-particle":"","parse-names":false,"suffix":""}],"container-title":"Organic Geochemistry","id":"ITEM-1","issue":"8","issued":{"date-parts":[["1993","11","1"]]},"page":"1303-1306","publisher":"Pergamon","title":"A revised carbon preference index","type":"article-journal","volume":"20"},"uris":["http://www.mendeley.com/documents/?uuid=10e2e2a3-c0d2-38a2-b5cc-3967b573abd9"]}],"mendeley":{"formattedCitation":"(Marzi et al., 1993)","plainTextFormattedCitation":"(Marzi et al., 1993)","previouslyFormattedCitation":"(Marzi et al., 1993)"},"properties":{"noteIndex":0},"schema":"https://github.com/citation-style-language/schema/raw/master/csl-citation.json"}</w:instrText>
      </w:r>
      <w:r w:rsidRPr="00832472">
        <w:rPr>
          <w:rFonts w:ascii="Arial" w:hAnsi="Arial" w:cs="Arial"/>
        </w:rPr>
        <w:fldChar w:fldCharType="separate"/>
      </w:r>
      <w:r w:rsidRPr="00832472">
        <w:rPr>
          <w:rFonts w:ascii="Arial" w:hAnsi="Arial" w:cs="Arial"/>
          <w:noProof/>
        </w:rPr>
        <w:t>(Marzi et al., 1993)</w:t>
      </w:r>
      <w:r w:rsidRPr="00832472">
        <w:rPr>
          <w:rFonts w:ascii="Arial" w:hAnsi="Arial" w:cs="Arial"/>
        </w:rPr>
        <w:fldChar w:fldCharType="end"/>
      </w:r>
      <w:r w:rsidRPr="00832472">
        <w:rPr>
          <w:rFonts w:ascii="Arial" w:hAnsi="Arial" w:cs="Arial"/>
        </w:rPr>
        <w:t>:</w:t>
      </w:r>
    </w:p>
    <w:p w14:paraId="5402D175" w14:textId="77777777" w:rsidR="00451CAD" w:rsidRPr="00832472" w:rsidRDefault="00451CAD" w:rsidP="00451CAD">
      <w:pPr>
        <w:spacing w:line="480" w:lineRule="auto"/>
        <w:ind w:firstLine="720"/>
        <w:jc w:val="center"/>
        <w:rPr>
          <w:rFonts w:ascii="Arial" w:hAnsi="Arial" w:cs="Arial"/>
        </w:rPr>
      </w:pPr>
    </w:p>
    <w:p w14:paraId="0B2A6467" w14:textId="77777777" w:rsidR="00451CAD" w:rsidRPr="00832472" w:rsidRDefault="00451CAD" w:rsidP="00451CAD">
      <w:pPr>
        <w:spacing w:line="480" w:lineRule="auto"/>
        <w:ind w:firstLine="720"/>
        <w:jc w:val="center"/>
        <w:rPr>
          <w:rFonts w:ascii="Arial" w:hAnsi="Arial" w:cs="Arial"/>
        </w:rPr>
      </w:pPr>
      <m:oMath>
        <m:r>
          <w:rPr>
            <w:rFonts w:ascii="Cambria Math" w:hAnsi="Cambria Math" w:cs="Arial"/>
            <w:sz w:val="36"/>
          </w:rPr>
          <m:t>CPI=</m:t>
        </m:r>
        <m:d>
          <m:dPr>
            <m:begChr m:val="["/>
            <m:endChr m:val="]"/>
            <m:ctrlPr>
              <w:rPr>
                <w:rFonts w:ascii="Cambria Math" w:hAnsi="Cambria Math" w:cs="Arial"/>
                <w:i/>
                <w:sz w:val="36"/>
              </w:rPr>
            </m:ctrlPr>
          </m:dPr>
          <m:e>
            <m:f>
              <m:fPr>
                <m:ctrlPr>
                  <w:rPr>
                    <w:rFonts w:ascii="Cambria Math" w:hAnsi="Cambria Math" w:cs="Arial"/>
                    <w:i/>
                    <w:sz w:val="36"/>
                  </w:rPr>
                </m:ctrlPr>
              </m:fPr>
              <m:num>
                <m:sSub>
                  <m:sSubPr>
                    <m:ctrlPr>
                      <w:rPr>
                        <w:rFonts w:ascii="Cambria Math" w:hAnsi="Cambria Math" w:cs="Arial"/>
                        <w:i/>
                        <w:sz w:val="36"/>
                      </w:rPr>
                    </m:ctrlPr>
                  </m:sSubPr>
                  <m:e>
                    <m:r>
                      <w:rPr>
                        <w:rFonts w:ascii="Cambria Math" w:hAnsi="Cambria Math" w:cs="Arial"/>
                        <w:sz w:val="36"/>
                      </w:rPr>
                      <m:t>C</m:t>
                    </m:r>
                  </m:e>
                  <m:sub>
                    <m:r>
                      <w:rPr>
                        <w:rFonts w:ascii="Cambria Math" w:hAnsi="Cambria Math" w:cs="Arial"/>
                        <w:sz w:val="36"/>
                      </w:rPr>
                      <m:t>23</m:t>
                    </m:r>
                  </m:sub>
                </m:sSub>
                <m:r>
                  <w:rPr>
                    <w:rFonts w:ascii="Cambria Math" w:hAnsi="Cambria Math" w:cs="Arial"/>
                    <w:sz w:val="36"/>
                  </w:rPr>
                  <m:t xml:space="preserve">+ </m:t>
                </m:r>
                <m:sSub>
                  <m:sSubPr>
                    <m:ctrlPr>
                      <w:rPr>
                        <w:rFonts w:ascii="Cambria Math" w:hAnsi="Cambria Math" w:cs="Arial"/>
                        <w:i/>
                        <w:sz w:val="36"/>
                      </w:rPr>
                    </m:ctrlPr>
                  </m:sSubPr>
                  <m:e>
                    <m:r>
                      <w:rPr>
                        <w:rFonts w:ascii="Cambria Math" w:hAnsi="Cambria Math" w:cs="Arial"/>
                        <w:sz w:val="36"/>
                      </w:rPr>
                      <m:t>C</m:t>
                    </m:r>
                  </m:e>
                  <m:sub>
                    <m:r>
                      <w:rPr>
                        <w:rFonts w:ascii="Cambria Math" w:hAnsi="Cambria Math" w:cs="Arial"/>
                        <w:sz w:val="36"/>
                      </w:rPr>
                      <m:t>25</m:t>
                    </m:r>
                  </m:sub>
                </m:sSub>
                <m:r>
                  <w:rPr>
                    <w:rFonts w:ascii="Cambria Math" w:hAnsi="Cambria Math" w:cs="Arial"/>
                    <w:sz w:val="36"/>
                  </w:rPr>
                  <m:t xml:space="preserve">+ </m:t>
                </m:r>
                <m:sSub>
                  <m:sSubPr>
                    <m:ctrlPr>
                      <w:rPr>
                        <w:rFonts w:ascii="Cambria Math" w:hAnsi="Cambria Math" w:cs="Arial"/>
                        <w:i/>
                        <w:sz w:val="36"/>
                      </w:rPr>
                    </m:ctrlPr>
                  </m:sSubPr>
                  <m:e>
                    <m:r>
                      <w:rPr>
                        <w:rFonts w:ascii="Cambria Math" w:hAnsi="Cambria Math" w:cs="Arial"/>
                        <w:sz w:val="36"/>
                      </w:rPr>
                      <m:t>C</m:t>
                    </m:r>
                  </m:e>
                  <m:sub>
                    <m:r>
                      <w:rPr>
                        <w:rFonts w:ascii="Cambria Math" w:hAnsi="Cambria Math" w:cs="Arial"/>
                        <w:sz w:val="36"/>
                      </w:rPr>
                      <m:t>27</m:t>
                    </m:r>
                  </m:sub>
                </m:sSub>
              </m:num>
              <m:den>
                <m:sSub>
                  <m:sSubPr>
                    <m:ctrlPr>
                      <w:rPr>
                        <w:rFonts w:ascii="Cambria Math" w:hAnsi="Cambria Math" w:cs="Arial"/>
                        <w:i/>
                        <w:sz w:val="36"/>
                      </w:rPr>
                    </m:ctrlPr>
                  </m:sSubPr>
                  <m:e>
                    <m:r>
                      <w:rPr>
                        <w:rFonts w:ascii="Cambria Math" w:hAnsi="Cambria Math" w:cs="Arial"/>
                        <w:sz w:val="36"/>
                      </w:rPr>
                      <m:t>C</m:t>
                    </m:r>
                  </m:e>
                  <m:sub>
                    <m:r>
                      <w:rPr>
                        <w:rFonts w:ascii="Cambria Math" w:hAnsi="Cambria Math" w:cs="Arial"/>
                        <w:sz w:val="36"/>
                      </w:rPr>
                      <m:t>24</m:t>
                    </m:r>
                  </m:sub>
                </m:sSub>
                <m:r>
                  <w:rPr>
                    <w:rFonts w:ascii="Cambria Math" w:hAnsi="Cambria Math" w:cs="Arial"/>
                    <w:sz w:val="36"/>
                  </w:rPr>
                  <m:t xml:space="preserve">+ </m:t>
                </m:r>
                <m:sSub>
                  <m:sSubPr>
                    <m:ctrlPr>
                      <w:rPr>
                        <w:rFonts w:ascii="Cambria Math" w:hAnsi="Cambria Math" w:cs="Arial"/>
                        <w:i/>
                        <w:sz w:val="36"/>
                      </w:rPr>
                    </m:ctrlPr>
                  </m:sSubPr>
                  <m:e>
                    <m:r>
                      <w:rPr>
                        <w:rFonts w:ascii="Cambria Math" w:hAnsi="Cambria Math" w:cs="Arial"/>
                        <w:sz w:val="36"/>
                      </w:rPr>
                      <m:t>C</m:t>
                    </m:r>
                  </m:e>
                  <m:sub>
                    <m:r>
                      <w:rPr>
                        <w:rFonts w:ascii="Cambria Math" w:hAnsi="Cambria Math" w:cs="Arial"/>
                        <w:sz w:val="36"/>
                      </w:rPr>
                      <m:t>26</m:t>
                    </m:r>
                  </m:sub>
                </m:sSub>
                <m:r>
                  <w:rPr>
                    <w:rFonts w:ascii="Cambria Math" w:hAnsi="Cambria Math" w:cs="Arial"/>
                    <w:sz w:val="36"/>
                  </w:rPr>
                  <m:t xml:space="preserve">+ </m:t>
                </m:r>
                <m:sSub>
                  <m:sSubPr>
                    <m:ctrlPr>
                      <w:rPr>
                        <w:rFonts w:ascii="Cambria Math" w:hAnsi="Cambria Math" w:cs="Arial"/>
                        <w:i/>
                        <w:sz w:val="36"/>
                      </w:rPr>
                    </m:ctrlPr>
                  </m:sSubPr>
                  <m:e>
                    <m:r>
                      <w:rPr>
                        <w:rFonts w:ascii="Cambria Math" w:hAnsi="Cambria Math" w:cs="Arial"/>
                        <w:sz w:val="36"/>
                      </w:rPr>
                      <m:t>C</m:t>
                    </m:r>
                  </m:e>
                  <m:sub>
                    <m:r>
                      <w:rPr>
                        <w:rFonts w:ascii="Cambria Math" w:hAnsi="Cambria Math" w:cs="Arial"/>
                        <w:sz w:val="36"/>
                      </w:rPr>
                      <m:t>28</m:t>
                    </m:r>
                  </m:sub>
                </m:sSub>
              </m:den>
            </m:f>
          </m:e>
        </m:d>
        <m:r>
          <w:rPr>
            <w:rFonts w:ascii="Cambria Math" w:hAnsi="Cambria Math" w:cs="Arial"/>
            <w:sz w:val="36"/>
          </w:rPr>
          <m:t xml:space="preserve">+ </m:t>
        </m:r>
        <m:d>
          <m:dPr>
            <m:begChr m:val="["/>
            <m:endChr m:val="]"/>
            <m:ctrlPr>
              <w:rPr>
                <w:rFonts w:ascii="Cambria Math" w:hAnsi="Cambria Math" w:cs="Arial"/>
                <w:i/>
                <w:sz w:val="36"/>
              </w:rPr>
            </m:ctrlPr>
          </m:dPr>
          <m:e>
            <m:f>
              <m:fPr>
                <m:ctrlPr>
                  <w:rPr>
                    <w:rFonts w:ascii="Cambria Math" w:hAnsi="Cambria Math" w:cs="Arial"/>
                    <w:i/>
                    <w:sz w:val="36"/>
                  </w:rPr>
                </m:ctrlPr>
              </m:fPr>
              <m:num>
                <m:sSub>
                  <m:sSubPr>
                    <m:ctrlPr>
                      <w:rPr>
                        <w:rFonts w:ascii="Cambria Math" w:hAnsi="Cambria Math" w:cs="Arial"/>
                        <w:i/>
                        <w:sz w:val="36"/>
                      </w:rPr>
                    </m:ctrlPr>
                  </m:sSubPr>
                  <m:e>
                    <m:r>
                      <w:rPr>
                        <w:rFonts w:ascii="Cambria Math" w:hAnsi="Cambria Math" w:cs="Arial"/>
                        <w:sz w:val="36"/>
                      </w:rPr>
                      <m:t>C</m:t>
                    </m:r>
                  </m:e>
                  <m:sub>
                    <m:r>
                      <w:rPr>
                        <w:rFonts w:ascii="Cambria Math" w:hAnsi="Cambria Math" w:cs="Arial"/>
                        <w:sz w:val="36"/>
                      </w:rPr>
                      <m:t>25</m:t>
                    </m:r>
                  </m:sub>
                </m:sSub>
                <m:r>
                  <w:rPr>
                    <w:rFonts w:ascii="Cambria Math" w:hAnsi="Cambria Math" w:cs="Arial"/>
                    <w:sz w:val="36"/>
                  </w:rPr>
                  <m:t xml:space="preserve">+ </m:t>
                </m:r>
                <m:sSub>
                  <m:sSubPr>
                    <m:ctrlPr>
                      <w:rPr>
                        <w:rFonts w:ascii="Cambria Math" w:hAnsi="Cambria Math" w:cs="Arial"/>
                        <w:i/>
                        <w:sz w:val="36"/>
                      </w:rPr>
                    </m:ctrlPr>
                  </m:sSubPr>
                  <m:e>
                    <m:r>
                      <w:rPr>
                        <w:rFonts w:ascii="Cambria Math" w:hAnsi="Cambria Math" w:cs="Arial"/>
                        <w:sz w:val="36"/>
                      </w:rPr>
                      <m:t>C</m:t>
                    </m:r>
                  </m:e>
                  <m:sub>
                    <m:r>
                      <w:rPr>
                        <w:rFonts w:ascii="Cambria Math" w:hAnsi="Cambria Math" w:cs="Arial"/>
                        <w:sz w:val="36"/>
                      </w:rPr>
                      <m:t>27</m:t>
                    </m:r>
                  </m:sub>
                </m:sSub>
                <m:r>
                  <w:rPr>
                    <w:rFonts w:ascii="Cambria Math" w:hAnsi="Cambria Math" w:cs="Arial"/>
                    <w:sz w:val="36"/>
                  </w:rPr>
                  <m:t xml:space="preserve">+ </m:t>
                </m:r>
                <m:sSub>
                  <m:sSubPr>
                    <m:ctrlPr>
                      <w:rPr>
                        <w:rFonts w:ascii="Cambria Math" w:hAnsi="Cambria Math" w:cs="Arial"/>
                        <w:i/>
                        <w:sz w:val="36"/>
                      </w:rPr>
                    </m:ctrlPr>
                  </m:sSubPr>
                  <m:e>
                    <m:r>
                      <w:rPr>
                        <w:rFonts w:ascii="Cambria Math" w:hAnsi="Cambria Math" w:cs="Arial"/>
                        <w:sz w:val="36"/>
                      </w:rPr>
                      <m:t>C</m:t>
                    </m:r>
                  </m:e>
                  <m:sub>
                    <m:r>
                      <w:rPr>
                        <w:rFonts w:ascii="Cambria Math" w:hAnsi="Cambria Math" w:cs="Arial"/>
                        <w:sz w:val="36"/>
                      </w:rPr>
                      <m:t>29</m:t>
                    </m:r>
                  </m:sub>
                </m:sSub>
              </m:num>
              <m:den>
                <m:sSub>
                  <m:sSubPr>
                    <m:ctrlPr>
                      <w:rPr>
                        <w:rFonts w:ascii="Cambria Math" w:hAnsi="Cambria Math" w:cs="Arial"/>
                        <w:i/>
                        <w:sz w:val="36"/>
                      </w:rPr>
                    </m:ctrlPr>
                  </m:sSubPr>
                  <m:e>
                    <m:r>
                      <w:rPr>
                        <w:rFonts w:ascii="Cambria Math" w:hAnsi="Cambria Math" w:cs="Arial"/>
                        <w:sz w:val="36"/>
                      </w:rPr>
                      <m:t>C</m:t>
                    </m:r>
                  </m:e>
                  <m:sub>
                    <m:r>
                      <w:rPr>
                        <w:rFonts w:ascii="Cambria Math" w:hAnsi="Cambria Math" w:cs="Arial"/>
                        <w:sz w:val="36"/>
                      </w:rPr>
                      <m:t>24</m:t>
                    </m:r>
                  </m:sub>
                </m:sSub>
                <m:r>
                  <w:rPr>
                    <w:rFonts w:ascii="Cambria Math" w:hAnsi="Cambria Math" w:cs="Arial"/>
                    <w:sz w:val="36"/>
                  </w:rPr>
                  <m:t xml:space="preserve">+ </m:t>
                </m:r>
                <m:sSub>
                  <m:sSubPr>
                    <m:ctrlPr>
                      <w:rPr>
                        <w:rFonts w:ascii="Cambria Math" w:hAnsi="Cambria Math" w:cs="Arial"/>
                        <w:i/>
                        <w:sz w:val="36"/>
                      </w:rPr>
                    </m:ctrlPr>
                  </m:sSubPr>
                  <m:e>
                    <m:r>
                      <w:rPr>
                        <w:rFonts w:ascii="Cambria Math" w:hAnsi="Cambria Math" w:cs="Arial"/>
                        <w:sz w:val="36"/>
                      </w:rPr>
                      <m:t>C</m:t>
                    </m:r>
                  </m:e>
                  <m:sub>
                    <m:r>
                      <w:rPr>
                        <w:rFonts w:ascii="Cambria Math" w:hAnsi="Cambria Math" w:cs="Arial"/>
                        <w:sz w:val="36"/>
                      </w:rPr>
                      <m:t>26</m:t>
                    </m:r>
                  </m:sub>
                </m:sSub>
                <m:r>
                  <w:rPr>
                    <w:rFonts w:ascii="Cambria Math" w:hAnsi="Cambria Math" w:cs="Arial"/>
                    <w:sz w:val="36"/>
                  </w:rPr>
                  <m:t xml:space="preserve">+ </m:t>
                </m:r>
                <m:sSub>
                  <m:sSubPr>
                    <m:ctrlPr>
                      <w:rPr>
                        <w:rFonts w:ascii="Cambria Math" w:hAnsi="Cambria Math" w:cs="Arial"/>
                        <w:i/>
                        <w:sz w:val="36"/>
                      </w:rPr>
                    </m:ctrlPr>
                  </m:sSubPr>
                  <m:e>
                    <m:r>
                      <w:rPr>
                        <w:rFonts w:ascii="Cambria Math" w:hAnsi="Cambria Math" w:cs="Arial"/>
                        <w:sz w:val="36"/>
                      </w:rPr>
                      <m:t>C</m:t>
                    </m:r>
                  </m:e>
                  <m:sub>
                    <m:r>
                      <w:rPr>
                        <w:rFonts w:ascii="Cambria Math" w:hAnsi="Cambria Math" w:cs="Arial"/>
                        <w:sz w:val="36"/>
                      </w:rPr>
                      <m:t>28</m:t>
                    </m:r>
                  </m:sub>
                </m:sSub>
              </m:den>
            </m:f>
          </m:e>
        </m:d>
        <m:r>
          <w:rPr>
            <w:rFonts w:ascii="Cambria Math" w:hAnsi="Cambria Math" w:cs="Arial"/>
            <w:sz w:val="36"/>
          </w:rPr>
          <m:t xml:space="preserve">× </m:t>
        </m:r>
        <m:f>
          <m:fPr>
            <m:ctrlPr>
              <w:rPr>
                <w:rFonts w:ascii="Cambria Math" w:hAnsi="Cambria Math" w:cs="Arial"/>
                <w:i/>
                <w:sz w:val="36"/>
              </w:rPr>
            </m:ctrlPr>
          </m:fPr>
          <m:num>
            <m:r>
              <w:rPr>
                <w:rFonts w:ascii="Cambria Math" w:hAnsi="Cambria Math" w:cs="Arial"/>
                <w:sz w:val="36"/>
              </w:rPr>
              <m:t>1</m:t>
            </m:r>
          </m:num>
          <m:den>
            <m:r>
              <w:rPr>
                <w:rFonts w:ascii="Cambria Math" w:hAnsi="Cambria Math" w:cs="Arial"/>
                <w:sz w:val="36"/>
              </w:rPr>
              <m:t>2</m:t>
            </m:r>
          </m:den>
        </m:f>
        <m:r>
          <w:rPr>
            <w:rFonts w:ascii="Cambria Math" w:hAnsi="Cambria Math" w:cs="Arial"/>
            <w:sz w:val="36"/>
          </w:rPr>
          <m:t xml:space="preserve"> </m:t>
        </m:r>
      </m:oMath>
      <w:r w:rsidRPr="00832472">
        <w:rPr>
          <w:rFonts w:ascii="Arial" w:hAnsi="Arial" w:cs="Arial"/>
        </w:rPr>
        <w:t xml:space="preserve"> </w:t>
      </w:r>
    </w:p>
    <w:p w14:paraId="745A704C" w14:textId="77777777" w:rsidR="00451CAD" w:rsidRPr="00832472" w:rsidRDefault="00451CAD" w:rsidP="00451CAD">
      <w:pPr>
        <w:spacing w:line="480" w:lineRule="auto"/>
        <w:ind w:firstLine="720"/>
        <w:jc w:val="both"/>
        <w:rPr>
          <w:rFonts w:ascii="Arial" w:hAnsi="Arial" w:cs="Arial"/>
        </w:rPr>
      </w:pPr>
    </w:p>
    <w:p w14:paraId="4C930C3E" w14:textId="77777777" w:rsidR="00451CAD" w:rsidRPr="00832472" w:rsidRDefault="00451CAD" w:rsidP="00451CAD">
      <w:pPr>
        <w:spacing w:line="480" w:lineRule="auto"/>
        <w:ind w:firstLine="720"/>
        <w:jc w:val="both"/>
        <w:rPr>
          <w:rFonts w:ascii="Arial" w:hAnsi="Arial" w:cs="Arial"/>
        </w:rPr>
      </w:pPr>
      <w:r w:rsidRPr="00832472">
        <w:rPr>
          <w:rFonts w:ascii="Arial" w:hAnsi="Arial" w:cs="Arial"/>
        </w:rPr>
        <w:t xml:space="preserve">Scalan and Smith (1970) proposed an alternative equation, Odd Even Predominance (OEP), which considered changes in the average carbon length. However, a simpler version of the moving average equation was later adopted and is as follows </w:t>
      </w:r>
      <w:r w:rsidRPr="00832472">
        <w:rPr>
          <w:rFonts w:ascii="Arial" w:hAnsi="Arial" w:cs="Arial"/>
        </w:rPr>
        <w:fldChar w:fldCharType="begin" w:fldLock="1"/>
      </w:r>
      <w:r w:rsidRPr="00832472">
        <w:rPr>
          <w:rFonts w:ascii="Arial" w:hAnsi="Arial" w:cs="Arial"/>
        </w:rPr>
        <w:instrText>ADDIN CSL_CITATION {"citationItems":[{"id":"ITEM-1","itemData":{"ISBN":"0521837626","abstract":"The second edition of The Biomarker Guide is a fully updated and expanded version of this essential reference. Now in two volumes, it provides a comprehensive account of the role that biomarker technology plays both in petroleum exploration and in understanding Earth history and processes. Biomarkers and Isotopes in the Environment and Human History details the origins of biomarkers and introduces basic chemical principles relevant to their study. It discusses analytical techniques, and applications of biomarkers to environmental and archaeological problems. The Biomarker Guide is an invaluable resource for geologists, petroleum geochemists, biogeochemists, environmental scientists and archaeologists. 1. Biomarkers and isotopes in the environment and human history -- 2. Biomarkers and isotopes in petroleum systems and Earth history.","author":[{"dropping-particle":"","family":"Peters","given":"Kenneth E.","non-dropping-particle":"","parse-names":false,"suffix":""},{"dropping-particle":"","family":"Walters, Clifford","given":"C","non-dropping-particle":"","parse-names":false,"suffix":""},{"dropping-particle":"","family":"Moldowan","given":"J. Michael","non-dropping-particle":"","parse-names":false,"suffix":""}],"edition":"Volume 2","id":"ITEM-1","issued":{"date-parts":[["2005"]]},"number-of-pages":"475-1155","publisher":"Cambridge University Press","title":"The Biomarker Guide - Volume 2","type":"book"},"uris":["http://www.mendeley.com/documents/?uuid=2397c96c-d7e6-39b6-bae2-ebee34023ce8"]}],"mendeley":{"formattedCitation":"(Peters et al., 2005)","plainTextFormattedCitation":"(Peters et al., 2005)","previouslyFormattedCitation":"(Peters et al., 2005)"},"properties":{"noteIndex":0},"schema":"https://github.com/citation-style-language/schema/raw/master/csl-citation.json"}</w:instrText>
      </w:r>
      <w:r w:rsidRPr="00832472">
        <w:rPr>
          <w:rFonts w:ascii="Arial" w:hAnsi="Arial" w:cs="Arial"/>
        </w:rPr>
        <w:fldChar w:fldCharType="separate"/>
      </w:r>
      <w:r w:rsidRPr="00832472">
        <w:rPr>
          <w:rFonts w:ascii="Arial" w:hAnsi="Arial" w:cs="Arial"/>
          <w:noProof/>
        </w:rPr>
        <w:t>(Peters et al., 2005)</w:t>
      </w:r>
      <w:r w:rsidRPr="00832472">
        <w:rPr>
          <w:rFonts w:ascii="Arial" w:hAnsi="Arial" w:cs="Arial"/>
        </w:rPr>
        <w:fldChar w:fldCharType="end"/>
      </w:r>
      <w:r w:rsidRPr="00832472">
        <w:rPr>
          <w:rFonts w:ascii="Arial" w:hAnsi="Arial" w:cs="Arial"/>
        </w:rPr>
        <w:t xml:space="preserve">: </w:t>
      </w:r>
    </w:p>
    <w:p w14:paraId="40499172" w14:textId="77777777" w:rsidR="00451CAD" w:rsidRPr="00832472" w:rsidRDefault="00451CAD" w:rsidP="00451CAD">
      <w:pPr>
        <w:spacing w:line="480" w:lineRule="auto"/>
        <w:ind w:firstLine="720"/>
        <w:jc w:val="both"/>
        <w:rPr>
          <w:rFonts w:ascii="Arial" w:hAnsi="Arial" w:cs="Arial"/>
        </w:rPr>
      </w:pPr>
    </w:p>
    <w:p w14:paraId="615DA3F8" w14:textId="77777777" w:rsidR="00451CAD" w:rsidRPr="00832472" w:rsidRDefault="00451CAD" w:rsidP="00451CAD">
      <w:pPr>
        <w:spacing w:line="480" w:lineRule="auto"/>
        <w:ind w:firstLine="720"/>
        <w:jc w:val="center"/>
        <w:rPr>
          <w:rFonts w:ascii="Arial" w:hAnsi="Arial" w:cs="Arial"/>
        </w:rPr>
      </w:pPr>
      <m:oMathPara>
        <m:oMath>
          <m:r>
            <w:rPr>
              <w:rFonts w:ascii="Cambria Math" w:hAnsi="Cambria Math" w:cs="Arial"/>
              <w:sz w:val="36"/>
            </w:rPr>
            <m:t>OEP=</m:t>
          </m:r>
          <m:d>
            <m:dPr>
              <m:begChr m:val="["/>
              <m:endChr m:val="]"/>
              <m:ctrlPr>
                <w:rPr>
                  <w:rFonts w:ascii="Cambria Math" w:hAnsi="Cambria Math" w:cs="Arial"/>
                  <w:i/>
                  <w:sz w:val="36"/>
                </w:rPr>
              </m:ctrlPr>
            </m:dPr>
            <m:e>
              <m:f>
                <m:fPr>
                  <m:ctrlPr>
                    <w:rPr>
                      <w:rFonts w:ascii="Cambria Math" w:hAnsi="Cambria Math" w:cs="Arial"/>
                      <w:i/>
                      <w:sz w:val="36"/>
                    </w:rPr>
                  </m:ctrlPr>
                </m:fPr>
                <m:num>
                  <m:sSub>
                    <m:sSubPr>
                      <m:ctrlPr>
                        <w:rPr>
                          <w:rFonts w:ascii="Cambria Math" w:hAnsi="Cambria Math" w:cs="Arial"/>
                          <w:i/>
                          <w:sz w:val="36"/>
                        </w:rPr>
                      </m:ctrlPr>
                    </m:sSubPr>
                    <m:e>
                      <m:r>
                        <w:rPr>
                          <w:rFonts w:ascii="Cambria Math" w:hAnsi="Cambria Math" w:cs="Arial"/>
                          <w:sz w:val="36"/>
                        </w:rPr>
                        <m:t>C</m:t>
                      </m:r>
                    </m:e>
                    <m:sub>
                      <m:r>
                        <w:rPr>
                          <w:rFonts w:ascii="Cambria Math" w:hAnsi="Cambria Math" w:cs="Arial"/>
                          <w:sz w:val="36"/>
                        </w:rPr>
                        <m:t>21</m:t>
                      </m:r>
                    </m:sub>
                  </m:sSub>
                  <m:r>
                    <w:rPr>
                      <w:rFonts w:ascii="Cambria Math" w:hAnsi="Cambria Math" w:cs="Arial"/>
                      <w:sz w:val="36"/>
                    </w:rPr>
                    <m:t xml:space="preserve">+ </m:t>
                  </m:r>
                  <m:sSub>
                    <m:sSubPr>
                      <m:ctrlPr>
                        <w:rPr>
                          <w:rFonts w:ascii="Cambria Math" w:hAnsi="Cambria Math" w:cs="Arial"/>
                          <w:i/>
                          <w:sz w:val="36"/>
                        </w:rPr>
                      </m:ctrlPr>
                    </m:sSubPr>
                    <m:e>
                      <m:r>
                        <w:rPr>
                          <w:rFonts w:ascii="Cambria Math" w:hAnsi="Cambria Math" w:cs="Arial"/>
                          <w:sz w:val="36"/>
                        </w:rPr>
                        <m:t>6C</m:t>
                      </m:r>
                    </m:e>
                    <m:sub>
                      <m:r>
                        <w:rPr>
                          <w:rFonts w:ascii="Cambria Math" w:hAnsi="Cambria Math" w:cs="Arial"/>
                          <w:sz w:val="36"/>
                        </w:rPr>
                        <m:t>23</m:t>
                      </m:r>
                    </m:sub>
                  </m:sSub>
                  <m:r>
                    <w:rPr>
                      <w:rFonts w:ascii="Cambria Math" w:hAnsi="Cambria Math" w:cs="Arial"/>
                      <w:sz w:val="36"/>
                    </w:rPr>
                    <m:t xml:space="preserve">+ </m:t>
                  </m:r>
                  <m:sSub>
                    <m:sSubPr>
                      <m:ctrlPr>
                        <w:rPr>
                          <w:rFonts w:ascii="Cambria Math" w:hAnsi="Cambria Math" w:cs="Arial"/>
                          <w:i/>
                          <w:sz w:val="36"/>
                        </w:rPr>
                      </m:ctrlPr>
                    </m:sSubPr>
                    <m:e>
                      <m:r>
                        <w:rPr>
                          <w:rFonts w:ascii="Cambria Math" w:hAnsi="Cambria Math" w:cs="Arial"/>
                          <w:sz w:val="36"/>
                        </w:rPr>
                        <m:t>C</m:t>
                      </m:r>
                    </m:e>
                    <m:sub>
                      <m:r>
                        <w:rPr>
                          <w:rFonts w:ascii="Cambria Math" w:hAnsi="Cambria Math" w:cs="Arial"/>
                          <w:sz w:val="36"/>
                        </w:rPr>
                        <m:t>25</m:t>
                      </m:r>
                    </m:sub>
                  </m:sSub>
                </m:num>
                <m:den>
                  <m:sSub>
                    <m:sSubPr>
                      <m:ctrlPr>
                        <w:rPr>
                          <w:rFonts w:ascii="Cambria Math" w:hAnsi="Cambria Math" w:cs="Arial"/>
                          <w:i/>
                          <w:sz w:val="36"/>
                        </w:rPr>
                      </m:ctrlPr>
                    </m:sSubPr>
                    <m:e>
                      <m:r>
                        <w:rPr>
                          <w:rFonts w:ascii="Cambria Math" w:hAnsi="Cambria Math" w:cs="Arial"/>
                          <w:sz w:val="36"/>
                        </w:rPr>
                        <m:t>4C</m:t>
                      </m:r>
                    </m:e>
                    <m:sub>
                      <m:r>
                        <w:rPr>
                          <w:rFonts w:ascii="Cambria Math" w:hAnsi="Cambria Math" w:cs="Arial"/>
                          <w:sz w:val="36"/>
                        </w:rPr>
                        <m:t>22</m:t>
                      </m:r>
                    </m:sub>
                  </m:sSub>
                  <m:r>
                    <w:rPr>
                      <w:rFonts w:ascii="Cambria Math" w:hAnsi="Cambria Math" w:cs="Arial"/>
                      <w:sz w:val="36"/>
                    </w:rPr>
                    <m:t xml:space="preserve">+ </m:t>
                  </m:r>
                  <m:sSub>
                    <m:sSubPr>
                      <m:ctrlPr>
                        <w:rPr>
                          <w:rFonts w:ascii="Cambria Math" w:hAnsi="Cambria Math" w:cs="Arial"/>
                          <w:i/>
                          <w:sz w:val="36"/>
                        </w:rPr>
                      </m:ctrlPr>
                    </m:sSubPr>
                    <m:e>
                      <m:r>
                        <w:rPr>
                          <w:rFonts w:ascii="Cambria Math" w:hAnsi="Cambria Math" w:cs="Arial"/>
                          <w:sz w:val="36"/>
                        </w:rPr>
                        <m:t>4C</m:t>
                      </m:r>
                    </m:e>
                    <m:sub>
                      <m:r>
                        <w:rPr>
                          <w:rFonts w:ascii="Cambria Math" w:hAnsi="Cambria Math" w:cs="Arial"/>
                          <w:sz w:val="36"/>
                        </w:rPr>
                        <m:t>24</m:t>
                      </m:r>
                    </m:sub>
                  </m:sSub>
                </m:den>
              </m:f>
            </m:e>
          </m:d>
        </m:oMath>
      </m:oMathPara>
    </w:p>
    <w:p w14:paraId="60684DF7" w14:textId="77777777" w:rsidR="00451CAD" w:rsidRPr="00832472" w:rsidRDefault="00451CAD" w:rsidP="00451CAD">
      <w:pPr>
        <w:spacing w:line="480" w:lineRule="auto"/>
        <w:ind w:firstLine="720"/>
        <w:jc w:val="both"/>
        <w:rPr>
          <w:rFonts w:ascii="Arial" w:hAnsi="Arial" w:cs="Arial"/>
        </w:rPr>
      </w:pPr>
    </w:p>
    <w:p w14:paraId="1C83D3A6" w14:textId="383228EE" w:rsidR="00451CAD" w:rsidRPr="00832472" w:rsidRDefault="00451CAD" w:rsidP="00451CAD">
      <w:pPr>
        <w:spacing w:line="480" w:lineRule="auto"/>
        <w:ind w:firstLine="720"/>
        <w:jc w:val="both"/>
        <w:rPr>
          <w:rFonts w:ascii="Arial" w:hAnsi="Arial" w:cs="Arial"/>
        </w:rPr>
      </w:pPr>
      <w:r w:rsidRPr="00832472">
        <w:rPr>
          <w:rFonts w:ascii="Arial" w:hAnsi="Arial" w:cs="Arial"/>
        </w:rPr>
        <w:t xml:space="preserve">The terrigenous/ aquatic ratio (TAR) provides insight on the relative amount of organic matter from terrigenous </w:t>
      </w:r>
      <w:r w:rsidR="00C27365">
        <w:rPr>
          <w:rFonts w:ascii="Arial" w:hAnsi="Arial" w:cs="Arial"/>
        </w:rPr>
        <w:t xml:space="preserve">input </w:t>
      </w:r>
      <w:r w:rsidRPr="00832472">
        <w:rPr>
          <w:rFonts w:ascii="Arial" w:hAnsi="Arial" w:cs="Arial"/>
        </w:rPr>
        <w:fldChar w:fldCharType="begin" w:fldLock="1"/>
      </w:r>
      <w:r w:rsidRPr="00832472">
        <w:rPr>
          <w:rFonts w:ascii="Arial" w:hAnsi="Arial" w:cs="Arial"/>
        </w:rPr>
        <w:instrText>ADDIN CSL_CITATION {"citationItems":[{"id":"ITEM-1","itemData":{"DOI":"10.4319/lo.1996.41.2.0352","ISSN":"00243590","author":[{"dropping-particle":"","family":"Bourbonniere","given":"Richard A.","non-dropping-particle":"","parse-names":false,"suffix":""},{"dropping-particle":"","family":"Meyers","given":"Philip A.","non-dropping-particle":"","parse-names":false,"suffix":""}],"container-title":"Limnology and Oceanography","id":"ITEM-1","issue":"2","issued":{"date-parts":[["1996","3","1"]]},"page":"352-359","publisher":"Wiley-Blackwell","title":"Sedimentary geolipid records of historical changes in the watersheds and productivities of Lakes Ontario and Erie","type":"article-journal","volume":"41"},"uris":["http://www.mendeley.com/documents/?uuid=fbcd276a-8560-32e7-af0a-6e13dfaa1cf6"]}],"mendeley":{"formattedCitation":"(Bourbonniere and Meyers, 1996)","plainTextFormattedCitation":"(Bourbonniere and Meyers, 1996)","previouslyFormattedCitation":"(Bourbonniere and Meyers, 1996)"},"properties":{"noteIndex":0},"schema":"https://github.com/citation-style-language/schema/raw/master/csl-citation.json"}</w:instrText>
      </w:r>
      <w:r w:rsidRPr="00832472">
        <w:rPr>
          <w:rFonts w:ascii="Arial" w:hAnsi="Arial" w:cs="Arial"/>
        </w:rPr>
        <w:fldChar w:fldCharType="separate"/>
      </w:r>
      <w:r w:rsidRPr="00832472">
        <w:rPr>
          <w:rFonts w:ascii="Arial" w:hAnsi="Arial" w:cs="Arial"/>
          <w:noProof/>
        </w:rPr>
        <w:t>(Bourbonniere and Meyers, 1996)</w:t>
      </w:r>
      <w:r w:rsidRPr="00832472">
        <w:rPr>
          <w:rFonts w:ascii="Arial" w:hAnsi="Arial" w:cs="Arial"/>
        </w:rPr>
        <w:fldChar w:fldCharType="end"/>
      </w:r>
      <w:r w:rsidRPr="00832472">
        <w:rPr>
          <w:rFonts w:ascii="Arial" w:hAnsi="Arial" w:cs="Arial"/>
        </w:rPr>
        <w:t xml:space="preserve">. TAR was calculated from </w:t>
      </w:r>
      <w:r w:rsidRPr="00832472">
        <w:rPr>
          <w:rFonts w:ascii="Arial" w:hAnsi="Arial" w:cs="Arial"/>
          <w:i/>
        </w:rPr>
        <w:t>n</w:t>
      </w:r>
      <w:r w:rsidRPr="00832472">
        <w:rPr>
          <w:rFonts w:ascii="Arial" w:hAnsi="Arial" w:cs="Arial"/>
        </w:rPr>
        <w:t xml:space="preserve">-alkanes on the GC traces of the saturate with the following equation </w:t>
      </w:r>
      <w:r w:rsidRPr="00832472">
        <w:rPr>
          <w:rFonts w:ascii="Arial" w:hAnsi="Arial" w:cs="Arial"/>
        </w:rPr>
        <w:fldChar w:fldCharType="begin" w:fldLock="1"/>
      </w:r>
      <w:r w:rsidRPr="00832472">
        <w:rPr>
          <w:rFonts w:ascii="Arial" w:hAnsi="Arial" w:cs="Arial"/>
        </w:rPr>
        <w:instrText>ADDIN CSL_CITATION {"citationItems":[{"id":"ITEM-1","itemData":{"ISBN":"0521837626","abstract":"The second edition of The Biomarker Guide is a fully updated and expanded version of this essential reference. Now in two volumes, it provides a comprehensive account of the role that biomarker technology plays both in petroleum exploration and in understanding Earth history and processes. Biomarkers and Isotopes in the Environment and Human History details the origins of biomarkers and introduces basic chemical principles relevant to their study. It discusses analytical techniques, and applications of biomarkers to environmental and archaeological problems. The Biomarker Guide is an invaluable resource for geologists, petroleum geochemists, biogeochemists, environmental scientists and archaeologists. 1. Biomarkers and isotopes in the environment and human history -- 2. Biomarkers and isotopes in petroleum systems and Earth history.","author":[{"dropping-particle":"","family":"Peters","given":"Kenneth E.","non-dropping-particle":"","parse-names":false,"suffix":""},{"dropping-particle":"","family":"Walters, Clifford","given":"C","non-dropping-particle":"","parse-names":false,"suffix":""},{"dropping-particle":"","family":"Moldowan","given":"J. Michael","non-dropping-particle":"","parse-names":false,"suffix":""}],"edition":"Volume 2","id":"ITEM-1","issued":{"date-parts":[["2005"]]},"number-of-pages":"475-1155","publisher":"Cambridge University Press","title":"The Biomarker Guide - Volume 2","type":"book"},"uris":["http://www.mendeley.com/documents/?uuid=2397c96c-d7e6-39b6-bae2-ebee34023ce8"]}],"mendeley":{"formattedCitation":"(Peters et al., 2005)","plainTextFormattedCitation":"(Peters et al., 2005)","previouslyFormattedCitation":"(Peters et al., 2005)"},"properties":{"noteIndex":0},"schema":"https://github.com/citation-style-language/schema/raw/master/csl-citation.json"}</w:instrText>
      </w:r>
      <w:r w:rsidRPr="00832472">
        <w:rPr>
          <w:rFonts w:ascii="Arial" w:hAnsi="Arial" w:cs="Arial"/>
        </w:rPr>
        <w:fldChar w:fldCharType="separate"/>
      </w:r>
      <w:r w:rsidRPr="00832472">
        <w:rPr>
          <w:rFonts w:ascii="Arial" w:hAnsi="Arial" w:cs="Arial"/>
          <w:noProof/>
        </w:rPr>
        <w:t>(Peters et al., 2005)</w:t>
      </w:r>
      <w:r w:rsidRPr="00832472">
        <w:rPr>
          <w:rFonts w:ascii="Arial" w:hAnsi="Arial" w:cs="Arial"/>
        </w:rPr>
        <w:fldChar w:fldCharType="end"/>
      </w:r>
      <w:r w:rsidRPr="00832472">
        <w:rPr>
          <w:rFonts w:ascii="Arial" w:hAnsi="Arial" w:cs="Arial"/>
        </w:rPr>
        <w:t>:</w:t>
      </w:r>
    </w:p>
    <w:p w14:paraId="085B55C2" w14:textId="77777777" w:rsidR="00451CAD" w:rsidRPr="00832472" w:rsidRDefault="00451CAD" w:rsidP="00451CAD">
      <w:pPr>
        <w:spacing w:line="480" w:lineRule="auto"/>
        <w:ind w:firstLine="720"/>
        <w:jc w:val="both"/>
        <w:rPr>
          <w:rFonts w:ascii="Arial" w:hAnsi="Arial" w:cs="Arial"/>
        </w:rPr>
      </w:pPr>
    </w:p>
    <w:p w14:paraId="32F5ADC6" w14:textId="77777777" w:rsidR="00451CAD" w:rsidRPr="009B50C1" w:rsidRDefault="00451CAD" w:rsidP="00451CAD">
      <w:pPr>
        <w:spacing w:line="480" w:lineRule="auto"/>
        <w:ind w:firstLine="720"/>
        <w:jc w:val="center"/>
        <w:rPr>
          <w:rFonts w:ascii="Arial" w:hAnsi="Arial" w:cs="Arial"/>
        </w:rPr>
      </w:pPr>
      <m:oMathPara>
        <m:oMath>
          <m:r>
            <w:rPr>
              <w:rFonts w:ascii="Cambria Math" w:hAnsi="Cambria Math" w:cs="Arial"/>
              <w:sz w:val="36"/>
            </w:rPr>
            <m:t>TAR=</m:t>
          </m:r>
          <m:d>
            <m:dPr>
              <m:begChr m:val="["/>
              <m:endChr m:val="]"/>
              <m:ctrlPr>
                <w:rPr>
                  <w:rFonts w:ascii="Cambria Math" w:hAnsi="Cambria Math" w:cs="Arial"/>
                  <w:i/>
                  <w:sz w:val="36"/>
                </w:rPr>
              </m:ctrlPr>
            </m:dPr>
            <m:e>
              <m:f>
                <m:fPr>
                  <m:ctrlPr>
                    <w:rPr>
                      <w:rFonts w:ascii="Cambria Math" w:hAnsi="Cambria Math" w:cs="Arial"/>
                      <w:i/>
                      <w:sz w:val="36"/>
                    </w:rPr>
                  </m:ctrlPr>
                </m:fPr>
                <m:num>
                  <m:sSub>
                    <m:sSubPr>
                      <m:ctrlPr>
                        <w:rPr>
                          <w:rFonts w:ascii="Cambria Math" w:hAnsi="Cambria Math" w:cs="Arial"/>
                          <w:i/>
                          <w:sz w:val="36"/>
                        </w:rPr>
                      </m:ctrlPr>
                    </m:sSubPr>
                    <m:e>
                      <m:r>
                        <w:rPr>
                          <w:rFonts w:ascii="Cambria Math" w:hAnsi="Cambria Math" w:cs="Arial"/>
                          <w:sz w:val="36"/>
                        </w:rPr>
                        <m:t>C</m:t>
                      </m:r>
                    </m:e>
                    <m:sub>
                      <m:r>
                        <w:rPr>
                          <w:rFonts w:ascii="Cambria Math" w:hAnsi="Cambria Math" w:cs="Arial"/>
                          <w:sz w:val="36"/>
                        </w:rPr>
                        <m:t>27</m:t>
                      </m:r>
                    </m:sub>
                  </m:sSub>
                  <m:r>
                    <w:rPr>
                      <w:rFonts w:ascii="Cambria Math" w:hAnsi="Cambria Math" w:cs="Arial"/>
                      <w:sz w:val="36"/>
                    </w:rPr>
                    <m:t xml:space="preserve">+ </m:t>
                  </m:r>
                  <m:sSub>
                    <m:sSubPr>
                      <m:ctrlPr>
                        <w:rPr>
                          <w:rFonts w:ascii="Cambria Math" w:hAnsi="Cambria Math" w:cs="Arial"/>
                          <w:i/>
                          <w:sz w:val="36"/>
                        </w:rPr>
                      </m:ctrlPr>
                    </m:sSubPr>
                    <m:e>
                      <m:r>
                        <w:rPr>
                          <w:rFonts w:ascii="Cambria Math" w:hAnsi="Cambria Math" w:cs="Arial"/>
                          <w:sz w:val="36"/>
                        </w:rPr>
                        <m:t>C</m:t>
                      </m:r>
                    </m:e>
                    <m:sub>
                      <m:r>
                        <w:rPr>
                          <w:rFonts w:ascii="Cambria Math" w:hAnsi="Cambria Math" w:cs="Arial"/>
                          <w:sz w:val="36"/>
                        </w:rPr>
                        <m:t>29</m:t>
                      </m:r>
                    </m:sub>
                  </m:sSub>
                  <m:r>
                    <w:rPr>
                      <w:rFonts w:ascii="Cambria Math" w:hAnsi="Cambria Math" w:cs="Arial"/>
                      <w:sz w:val="36"/>
                    </w:rPr>
                    <m:t xml:space="preserve">+ </m:t>
                  </m:r>
                  <m:sSub>
                    <m:sSubPr>
                      <m:ctrlPr>
                        <w:rPr>
                          <w:rFonts w:ascii="Cambria Math" w:hAnsi="Cambria Math" w:cs="Arial"/>
                          <w:i/>
                          <w:sz w:val="36"/>
                        </w:rPr>
                      </m:ctrlPr>
                    </m:sSubPr>
                    <m:e>
                      <m:r>
                        <w:rPr>
                          <w:rFonts w:ascii="Cambria Math" w:hAnsi="Cambria Math" w:cs="Arial"/>
                          <w:sz w:val="36"/>
                        </w:rPr>
                        <m:t>C</m:t>
                      </m:r>
                    </m:e>
                    <m:sub>
                      <m:r>
                        <w:rPr>
                          <w:rFonts w:ascii="Cambria Math" w:hAnsi="Cambria Math" w:cs="Arial"/>
                          <w:sz w:val="36"/>
                        </w:rPr>
                        <m:t>31</m:t>
                      </m:r>
                    </m:sub>
                  </m:sSub>
                </m:num>
                <m:den>
                  <m:sSub>
                    <m:sSubPr>
                      <m:ctrlPr>
                        <w:rPr>
                          <w:rFonts w:ascii="Cambria Math" w:hAnsi="Cambria Math" w:cs="Arial"/>
                          <w:i/>
                          <w:sz w:val="36"/>
                        </w:rPr>
                      </m:ctrlPr>
                    </m:sSubPr>
                    <m:e>
                      <m:r>
                        <w:rPr>
                          <w:rFonts w:ascii="Cambria Math" w:hAnsi="Cambria Math" w:cs="Arial"/>
                          <w:sz w:val="36"/>
                        </w:rPr>
                        <m:t>C</m:t>
                      </m:r>
                    </m:e>
                    <m:sub>
                      <m:r>
                        <w:rPr>
                          <w:rFonts w:ascii="Cambria Math" w:hAnsi="Cambria Math" w:cs="Arial"/>
                          <w:sz w:val="36"/>
                        </w:rPr>
                        <m:t>15</m:t>
                      </m:r>
                    </m:sub>
                  </m:sSub>
                  <m:r>
                    <w:rPr>
                      <w:rFonts w:ascii="Cambria Math" w:hAnsi="Cambria Math" w:cs="Arial"/>
                      <w:sz w:val="36"/>
                    </w:rPr>
                    <m:t xml:space="preserve">+ </m:t>
                  </m:r>
                  <m:sSub>
                    <m:sSubPr>
                      <m:ctrlPr>
                        <w:rPr>
                          <w:rFonts w:ascii="Cambria Math" w:hAnsi="Cambria Math" w:cs="Arial"/>
                          <w:i/>
                          <w:sz w:val="36"/>
                        </w:rPr>
                      </m:ctrlPr>
                    </m:sSubPr>
                    <m:e>
                      <m:r>
                        <w:rPr>
                          <w:rFonts w:ascii="Cambria Math" w:hAnsi="Cambria Math" w:cs="Arial"/>
                          <w:sz w:val="36"/>
                        </w:rPr>
                        <m:t>C</m:t>
                      </m:r>
                    </m:e>
                    <m:sub>
                      <m:r>
                        <w:rPr>
                          <w:rFonts w:ascii="Cambria Math" w:hAnsi="Cambria Math" w:cs="Arial"/>
                          <w:sz w:val="36"/>
                        </w:rPr>
                        <m:t>17</m:t>
                      </m:r>
                    </m:sub>
                  </m:sSub>
                  <m:r>
                    <w:rPr>
                      <w:rFonts w:ascii="Cambria Math" w:hAnsi="Cambria Math" w:cs="Arial"/>
                      <w:sz w:val="36"/>
                    </w:rPr>
                    <m:t xml:space="preserve">+ </m:t>
                  </m:r>
                  <m:sSub>
                    <m:sSubPr>
                      <m:ctrlPr>
                        <w:rPr>
                          <w:rFonts w:ascii="Cambria Math" w:hAnsi="Cambria Math" w:cs="Arial"/>
                          <w:i/>
                          <w:sz w:val="36"/>
                        </w:rPr>
                      </m:ctrlPr>
                    </m:sSubPr>
                    <m:e>
                      <m:r>
                        <w:rPr>
                          <w:rFonts w:ascii="Cambria Math" w:hAnsi="Cambria Math" w:cs="Arial"/>
                          <w:sz w:val="36"/>
                        </w:rPr>
                        <m:t>C</m:t>
                      </m:r>
                    </m:e>
                    <m:sub>
                      <m:r>
                        <w:rPr>
                          <w:rFonts w:ascii="Cambria Math" w:hAnsi="Cambria Math" w:cs="Arial"/>
                          <w:sz w:val="36"/>
                        </w:rPr>
                        <m:t>19</m:t>
                      </m:r>
                    </m:sub>
                  </m:sSub>
                </m:den>
              </m:f>
            </m:e>
          </m:d>
        </m:oMath>
      </m:oMathPara>
    </w:p>
    <w:p w14:paraId="1618448C" w14:textId="3B53C003" w:rsidR="00451CAD" w:rsidRPr="00832472" w:rsidRDefault="00451CAD" w:rsidP="00451CAD">
      <w:pPr>
        <w:spacing w:line="480" w:lineRule="auto"/>
        <w:ind w:firstLine="720"/>
        <w:jc w:val="both"/>
        <w:rPr>
          <w:rFonts w:ascii="Arial" w:hAnsi="Arial" w:cs="Arial"/>
        </w:rPr>
      </w:pPr>
      <w:r w:rsidRPr="00832472">
        <w:rPr>
          <w:rFonts w:ascii="Arial" w:hAnsi="Arial" w:cs="Arial"/>
        </w:rPr>
        <w:lastRenderedPageBreak/>
        <w:t>The CPI, OEP, and TAR values are all plotted as a function of depth</w:t>
      </w:r>
      <w:r w:rsidR="00A30846" w:rsidRPr="00832472">
        <w:rPr>
          <w:rFonts w:ascii="Arial" w:hAnsi="Arial" w:cs="Arial"/>
        </w:rPr>
        <w:t xml:space="preserve"> with the sequence stratigraphic framework for reference</w:t>
      </w:r>
      <w:r w:rsidRPr="00832472">
        <w:rPr>
          <w:rFonts w:ascii="Arial" w:hAnsi="Arial" w:cs="Arial"/>
        </w:rPr>
        <w:t xml:space="preserve"> in </w:t>
      </w:r>
      <w:r w:rsidR="00A30846" w:rsidRPr="00832472">
        <w:rPr>
          <w:rFonts w:ascii="Arial" w:hAnsi="Arial" w:cs="Arial"/>
        </w:rPr>
        <w:fldChar w:fldCharType="begin"/>
      </w:r>
      <w:r w:rsidR="00A30846" w:rsidRPr="00832472">
        <w:rPr>
          <w:rFonts w:ascii="Arial" w:hAnsi="Arial" w:cs="Arial"/>
        </w:rPr>
        <w:instrText xml:space="preserve"> REF _Ref527296451 \h  \* MERGEFORMAT </w:instrText>
      </w:r>
      <w:r w:rsidR="00A30846" w:rsidRPr="00832472">
        <w:rPr>
          <w:rFonts w:ascii="Arial" w:hAnsi="Arial" w:cs="Arial"/>
        </w:rPr>
      </w:r>
      <w:r w:rsidR="00A30846" w:rsidRPr="00832472">
        <w:rPr>
          <w:rFonts w:ascii="Arial" w:hAnsi="Arial" w:cs="Arial"/>
        </w:rPr>
        <w:fldChar w:fldCharType="separate"/>
      </w:r>
      <w:r w:rsidR="00B72B5E" w:rsidRPr="00B72B5E">
        <w:rPr>
          <w:rFonts w:ascii="Arial" w:hAnsi="Arial" w:cs="Arial"/>
        </w:rPr>
        <w:t>Figure 21</w:t>
      </w:r>
      <w:r w:rsidR="00A30846" w:rsidRPr="00832472">
        <w:rPr>
          <w:rFonts w:ascii="Arial" w:hAnsi="Arial" w:cs="Arial"/>
        </w:rPr>
        <w:fldChar w:fldCharType="end"/>
      </w:r>
      <w:r w:rsidR="009B50C1">
        <w:rPr>
          <w:rFonts w:ascii="Arial" w:hAnsi="Arial" w:cs="Arial"/>
        </w:rPr>
        <w:t>.</w:t>
      </w:r>
      <w:r w:rsidRPr="00832472">
        <w:rPr>
          <w:rFonts w:ascii="Arial" w:hAnsi="Arial" w:cs="Arial"/>
        </w:rPr>
        <w:t xml:space="preserve"> TAR values range from 0.19 - 0.68 with an average of 0.33. Terrigenous land plants contribute to high</w:t>
      </w:r>
      <w:r w:rsidR="00C27365">
        <w:rPr>
          <w:rFonts w:ascii="Arial" w:hAnsi="Arial" w:cs="Arial"/>
        </w:rPr>
        <w:t>-</w:t>
      </w:r>
      <w:r w:rsidRPr="00832472">
        <w:rPr>
          <w:rFonts w:ascii="Arial" w:hAnsi="Arial" w:cs="Arial"/>
        </w:rPr>
        <w:t xml:space="preserve">end </w:t>
      </w:r>
      <w:r w:rsidRPr="00832472">
        <w:rPr>
          <w:rFonts w:ascii="Arial" w:hAnsi="Arial" w:cs="Arial"/>
          <w:i/>
        </w:rPr>
        <w:t>n</w:t>
      </w:r>
      <w:r w:rsidRPr="00832472">
        <w:rPr>
          <w:rFonts w:ascii="Arial" w:hAnsi="Arial" w:cs="Arial"/>
        </w:rPr>
        <w:t>-alkanes (&gt;n-C</w:t>
      </w:r>
      <w:r w:rsidRPr="00832472">
        <w:rPr>
          <w:rFonts w:ascii="Arial" w:hAnsi="Arial" w:cs="Arial"/>
          <w:vertAlign w:val="subscript"/>
        </w:rPr>
        <w:t>27</w:t>
      </w:r>
      <w:r w:rsidRPr="00832472">
        <w:rPr>
          <w:rFonts w:ascii="Arial" w:hAnsi="Arial" w:cs="Arial"/>
        </w:rPr>
        <w:t xml:space="preserve">) and result in higher TAR values </w:t>
      </w:r>
      <w:r w:rsidRPr="00832472">
        <w:rPr>
          <w:rFonts w:ascii="Arial" w:hAnsi="Arial" w:cs="Arial"/>
        </w:rPr>
        <w:fldChar w:fldCharType="begin" w:fldLock="1"/>
      </w:r>
      <w:r w:rsidRPr="00832472">
        <w:rPr>
          <w:rFonts w:ascii="Arial" w:hAnsi="Arial" w:cs="Arial"/>
        </w:rPr>
        <w:instrText>ADDIN CSL_CITATION {"citationItems":[{"id":"ITEM-1","itemData":{"DOI":"10.1126/science.156.3780.1322","ISBN":"0036-8075","ISSN":"00368075","PMID":"4975474","abstract":"The external surface of the higher plants comprises a cuticular layer covered by a waxy deposit. This deposit is believed to play a major part in such phenomena as the water balance of plants and the behavior of agricultural sprays. The wax contains a wide range of organic compounds. These complex mixtures are amenable to modern microchromatographic and microspectrometric analytical procedures. The few surveys which have been made of the species distribution of certain classes of constituents indicate that such distribution may be of limited taxonomic value; however, the wax composition of a species may differ for different parts of the same plant and may vary with season, locale, and the age of the plant. This fascinating subject, in which the disciplines of botany, biochemistry, chemistry, and physics overlap and interact, is still in a very active state. Much remains to be learned about the composition and fine structure of the wax deposits, and, for this, experimental study of wax crystallization and permeation through artificial membranes will be required. Enzymic studies, radiolabeling, and electron microscopy will be needed to reveal the mode of biogenesis of the wax constituents and their site of formation and subsequent pathway through the cuticle to the leaf surface.","author":[{"dropping-particle":"","family":"Eglinton","given":"Geoffrey","non-dropping-particle":"","parse-names":false,"suffix":""},{"dropping-particle":"","family":"Hamilton","given":"Richard J.","non-dropping-particle":"","parse-names":false,"suffix":""}],"container-title":"Science","id":"ITEM-1","issue":"3780","issued":{"date-parts":[["1967"]]},"page":"1322-1335","title":"Leaf epicuticular waxes","type":"article-journal","volume":"156"},"uris":["http://www.mendeley.com/documents/?uuid=38b48135-228d-32dd-a189-72054bc7880e"]},{"id":"ITEM-2","itemData":{"DOI":"10.1111/j.1365-2427.1973.tb00921.x","abstract":"The percentage composition of the mixture of n-alkanes found in sediment samplestaken from oligotrophic lakes in north-west England and Scotland is shown to bedependent on the composition of the organic matter derived from the drainage basin.Supporting evidence has been obtained by examination of the alkane fraction ofrelated soil and peat samples and by correlation with published chemical and pollenanalyses of these sediments.","author":[{"dropping-particle":"","family":"Cranwell","given":"P. A.","non-dropping-particle":"","parse-names":false,"suffix":""}],"container-title":"Freshwater Biology","id":"ITEM-2","issued":{"date-parts":[["1973","6","1"]]},"page":"259-265","publisher":"Wiley/Blackwell (10.1111)","title":"Chain-length distribution of n-alkanes from lake sediments in relation to post-glacial environmental change","type":"article-journal","volume":"3"},"uris":["http://www.mendeley.com/documents/?uuid=81b5b312-35bf-3b48-936e-295b746f27e8"]}],"mendeley":{"formattedCitation":"(Eglinton and Hamilton, 1967; Cranwell, 1973)","plainTextFormattedCitation":"(Eglinton and Hamilton, 1967; Cranwell, 1973)","previouslyFormattedCitation":"(Eglinton and Hamilton, 1967; Cranwell, 1973)"},"properties":{"noteIndex":0},"schema":"https://github.com/citation-style-language/schema/raw/master/csl-citation.json"}</w:instrText>
      </w:r>
      <w:r w:rsidRPr="00832472">
        <w:rPr>
          <w:rFonts w:ascii="Arial" w:hAnsi="Arial" w:cs="Arial"/>
        </w:rPr>
        <w:fldChar w:fldCharType="separate"/>
      </w:r>
      <w:r w:rsidRPr="00832472">
        <w:rPr>
          <w:rFonts w:ascii="Arial" w:hAnsi="Arial" w:cs="Arial"/>
          <w:noProof/>
        </w:rPr>
        <w:t>(Eglinton and Hamilton, 1967; Cranwell, 1973)</w:t>
      </w:r>
      <w:r w:rsidRPr="00832472">
        <w:rPr>
          <w:rFonts w:ascii="Arial" w:hAnsi="Arial" w:cs="Arial"/>
        </w:rPr>
        <w:fldChar w:fldCharType="end"/>
      </w:r>
      <w:r w:rsidRPr="00832472">
        <w:rPr>
          <w:rFonts w:ascii="Arial" w:hAnsi="Arial" w:cs="Arial"/>
        </w:rPr>
        <w:t>. Conversely, algal matter is thought to contribute to the low</w:t>
      </w:r>
      <w:r w:rsidR="00C27365">
        <w:rPr>
          <w:rFonts w:ascii="Arial" w:hAnsi="Arial" w:cs="Arial"/>
        </w:rPr>
        <w:t>-</w:t>
      </w:r>
      <w:r w:rsidRPr="00832472">
        <w:rPr>
          <w:rFonts w:ascii="Arial" w:hAnsi="Arial" w:cs="Arial"/>
        </w:rPr>
        <w:t>end n-alkanes (&lt;n-C</w:t>
      </w:r>
      <w:r w:rsidRPr="00832472">
        <w:rPr>
          <w:rFonts w:ascii="Arial" w:hAnsi="Arial" w:cs="Arial"/>
          <w:vertAlign w:val="subscript"/>
        </w:rPr>
        <w:t>19</w:t>
      </w:r>
      <w:r w:rsidRPr="00832472">
        <w:rPr>
          <w:rFonts w:ascii="Arial" w:hAnsi="Arial" w:cs="Arial"/>
        </w:rPr>
        <w:t xml:space="preserve">) and results in lower TAR value </w:t>
      </w:r>
      <w:r w:rsidRPr="00832472">
        <w:rPr>
          <w:rFonts w:ascii="Arial" w:hAnsi="Arial" w:cs="Arial"/>
        </w:rPr>
        <w:fldChar w:fldCharType="begin" w:fldLock="1"/>
      </w:r>
      <w:r w:rsidRPr="00832472">
        <w:rPr>
          <w:rFonts w:ascii="Arial" w:hAnsi="Arial" w:cs="Arial"/>
        </w:rPr>
        <w:instrText>ADDIN CSL_CITATION {"citationItems":[{"id":"ITEM-1","itemData":{"DOI":"10.1016/0146-6380(87)90007-6","ISBN":"0146-6380","ISSN":"01466380","PMID":"2496","abstract":"The relationship between the lipid composition of organisms in the water column of an eutrophic lake and the lipid composition of underlying sediments, previously examined for n-alkanols and steroids, is now reported for hydrocarbons, ketones and carboxylic acids. The n-C7alkane and alkenoic acids from two primary sources are rapidly metabolized in the water column and surficial sediment. Bacterial biomarkers, including hopenes and i ai-branched fatty acids, were detected in the photosynthetic bacterial layer occurring just above the sediment-water interface. Within the sediment the apparent conversion of free n-alkanes, alkan-2-ones and ω-hydroxy acids to the corresponding bound form is noted; microbiological oxidation of n-alkanes to alkan-2-ones is supported by the detection of the intermediate alkan-2-ols with a distribution similar to that of the ketones. The geochemistry of sediment deposited c. 1900, prior to biological study of the site, was interpreted from stable biomarkers and the diagenetic changes recognised in the study of contemporary deposition. A qualitative difference in algal input to the older sediment is inferred from the low Δ7-sterol content and presence of 2,6,10-trimethyl-7-(3-methylbutyl)-dodecane. However, there was still significant dinoflagellate input, as indicated by the presence of 4α-methylsterols. A difference in higher-plant input to the older sediment, indicated from the n-alkane, alkene and triterpenoid ketone distributions, is consistent with the recent development of tree cover. © 1987.","author":[{"dropping-particle":"","family":"Cranwell","given":"P. A.","non-dropping-particle":"","parse-names":false,"suffix":""},{"dropping-particle":"","family":"Eglinton","given":"G.","non-dropping-particle":"","parse-names":false,"suffix":""},{"dropping-particle":"","family":"Robinson","given":"N.","non-dropping-particle":"","parse-names":false,"suffix":""}],"container-title":"Organic Geochemistry","id":"ITEM-1","issue":"6","issued":{"date-parts":[["1987"]]},"page":"513-527","title":"Lipids of aquatic organisms as potential contributors to lacustrine sediments-II","type":"article-journal","volume":"11"},"uris":["http://www.mendeley.com/documents/?uuid=b1361709-7b34-3289-b9d5-dc67fa4c857a"]},{"id":"ITEM-2","itemData":{"abstract":"The hydrocarbon contents of 23 species of algae (22 marine planktonic), belonging to 9 algal classes, were analyzed. The highly unsaturated 3,6,9,12,15,i8-heneicosahexaene predominates in the Bacillariophyceae, Dinophyeeae, Cryptophyceae, Haptophyeeae and ]~uglenophyceae. Rhizosolenia setiffera contains n-heneieosane, presumably derived from the hexa-olefin by hydrogenation. Two isomeric heptadeeenes have been isolated: the double bond is located in 5-position in the blue-green alga Synechococcus bacillarls and in 7-position in 2 green algae. Our complete analyses are discussed in the context of earlier data; some generalizations appear no longer valid. Hydrocarbon analysis of marine algae should provide a tool for the investigation of the dynamics of the marine food chain. Knowledge now available provides the background needed for distinguishing between hydrocarbons of recent biogenie origin and hydrocarbon pollutants from fossil fuels.","author":[{"dropping-particle":"","family":"Blumer","given":"M.","non-dropping-particle":"","parse-names":false,"suffix":""},{"dropping-particle":"","family":"Guillard","given":"R. R. L.","non-dropping-particle":"","parse-names":false,"suffix":""},{"dropping-particle":"","family":"Chase","given":"T.","non-dropping-particle":"","parse-names":false,"suffix":""}],"container-title":"Marine Biology","id":"ITEM-2","issue":"3","issued":{"date-parts":[["1971"]]},"page":"183-89","publisher":"Springer-Verlag","title":"Hydrocarbons of marine phytoplankton","type":"article-journal","volume":"8"},"uris":["http://www.mendeley.com/documents/?uuid=e9b8f56e-b162-3da8-a699-1475e216c7f1"]},{"id":"ITEM-3","itemData":{"DOI":"10.1016/0016-7037(80)90182-9","ISSN":"0016-7037","abstract":"Qualitative and quantitative determinations of aliphatic and olefinic hydrocarbons in Recent sediment cores of Greifensee, Switzerland show that n-heptadecane is most abundant in the surface sediments (8–24 μg/g dry sediment). This compound is due to the extensive phytoplankton production in the highly-eutrophic lake. The levels of n-heptadecane decrease rapidly in the uppermost 10 cm of the core (to less than 2 μg/g), probably by microbial degradation processes. An 80-week incubation experiment provided evidence of anaerobic degradation of sedimentary-heptadecane. The predominance of n-heptadecane in the older section of lacustrine chalk (back to approximately 11,000 yr B.P.) can still be considered as a qualitative historic record of primary productivity in the lake. In postglacial mud (&gt; 11,000 yr B.P.), n-heptadecane is accompanied by equally abundant n-alkanes and an unresolved complex mixture of branched and cyclic hydrocarbons. These latter were present in sedimentary rocks outcropping in the catchment basin of the lake and were eroded, transported by glaciers and rivers, and finally redeposited in the postglacial Greifensee. This group of hydrocarbons is absent in the lacustrine chalk section (~ 11,000-100 yr B.P.) but appears again in the youngest sediments (100 yr B.P. to present). Thus changes in erosion rate in the past and acceleration of erosion through human activities are recorded in the hydrocarbon content of the sediment cores.","author":[{"dropping-particle":"","family":"Giger","given":"Walter","non-dropping-particle":"","parse-names":false,"suffix":""},{"dropping-particle":"","family":"Schaffner","given":"Christian","non-dropping-particle":"","parse-names":false,"suffix":""},{"dropping-particle":"","family":"Wakeham","given":"Stuart G.","non-dropping-particle":"","parse-names":false,"suffix":""}],"container-title":"Geochimica et Cosmochimica Acta","id":"ITEM-3","issue":"1","issued":{"date-parts":[["1980","1","1"]]},"page":"119-129","publisher":"Pergamon","title":"Aliphatic and olefinic hydrocarbons in recent sediments of Greifensee, Switzerland","type":"article-journal","volume":"44"},"uris":["http://www.mendeley.com/documents/?uuid=cb28fdf0-e168-3331-82d5-95bbb587b053"]}],"mendeley":{"formattedCitation":"(Blumer et al., 1971; Giger et al., 1980; Cranwell et al., 1987)","plainTextFormattedCitation":"(Blumer et al., 1971; Giger et al., 1980; Cranwell et al., 1987)","previouslyFormattedCitation":"(Blumer et al., 1971; Giger et al., 1980; Cranwell et al., 1987)"},"properties":{"noteIndex":0},"schema":"https://github.com/citation-style-language/schema/raw/master/csl-citation.json"}</w:instrText>
      </w:r>
      <w:r w:rsidRPr="00832472">
        <w:rPr>
          <w:rFonts w:ascii="Arial" w:hAnsi="Arial" w:cs="Arial"/>
        </w:rPr>
        <w:fldChar w:fldCharType="separate"/>
      </w:r>
      <w:r w:rsidRPr="00832472">
        <w:rPr>
          <w:rFonts w:ascii="Arial" w:hAnsi="Arial" w:cs="Arial"/>
          <w:noProof/>
        </w:rPr>
        <w:t>(Blumer et al., 1971; Giger et al., 1980; Cranwell et al., 1987)</w:t>
      </w:r>
      <w:r w:rsidRPr="00832472">
        <w:rPr>
          <w:rFonts w:ascii="Arial" w:hAnsi="Arial" w:cs="Arial"/>
        </w:rPr>
        <w:fldChar w:fldCharType="end"/>
      </w:r>
      <w:r w:rsidRPr="00832472">
        <w:rPr>
          <w:rFonts w:ascii="Arial" w:hAnsi="Arial" w:cs="Arial"/>
        </w:rPr>
        <w:t xml:space="preserve">. However, the unimodal distribution of the lower end member may reflect thermal maturation effects </w:t>
      </w:r>
      <w:r w:rsidRPr="00832472">
        <w:rPr>
          <w:rFonts w:ascii="Arial" w:hAnsi="Arial" w:cs="Arial"/>
        </w:rPr>
        <w:fldChar w:fldCharType="begin" w:fldLock="1"/>
      </w:r>
      <w:r w:rsidRPr="00832472">
        <w:rPr>
          <w:rFonts w:ascii="Arial" w:hAnsi="Arial" w:cs="Arial"/>
        </w:rPr>
        <w:instrText>ADDIN CSL_CITATION {"citationItems":[{"id":"ITEM-1","itemData":{"ISBN":"0149-1423","ISSN":"0149-1423","PMID":"1626","abstract":"The carbon isotopic composition of the C15+ saturate and aromatic hydrocarbon fractions and the gas chromatographs of the C15+ saturate fraction of 339 oils were geochemically and statistically evaluated. Results of this study show that the average isotopic compositions of the C15+ aromatic hydrocarbon fractions of oils sourced from terrigenous or marine organic matter are identical. The average isotopic composition of the C15+ saturate fraction of oils derived from terrigenous organic sources is slightly more negative (0.9^pmil) than the average for marine oils, but this difference is insufficient to be used as a reliable source indicator. Reports in the literature stating that marine oils are isotopically more positive than te rigenous oils, and that the difference can be utilized to distinguish between the two are, therefore, not supported by this study. The isotopic differences between oils sourced from terrigenous and marine organic matter do not manifest themselves in the range of absolute values of one oil fraction but rather in the isotopic relationship between the saturate and aromatic hydrocarbon fractions. The isotopic relationship is the following: Oils of terrigenous organic source: ^dgr13Caro = 1.12^dgr13Csat + 5.45; Oils of marine organic source: ^dgr13Caro = 1.10^dgr13Csat + 3.75. The difference between the two equations was evaluated statistically and a statistical parameter, CV (the canonical variable), CV = -2.53^dgr13Csat + 2.22^dgr13Caro - 11.65, was used to distinguish between marine and terrigenous oils. CV values larger than 0.47 indicate predominantly a terrigenous organic source for the oil, whereas CV values smaller than 0.47 indicate mostly a marine organic source. Thermal maturity differences in oils and isotopic variations in the source beds can cause as much as 2^pmil variations in the isotopic composition of one family of oils. Finally, stable carbon isotopes can, in some situations, help correlate biodegraded oils to their nondegraded counterparts.","author":[{"dropping-particle":"","family":"Sofer","given":"Zvi","non-dropping-particle":"","parse-names":false,"suffix":""}],"container-title":"AAPG Bulletin","id":"ITEM-1","issue":"1","issued":{"date-parts":[["1984"]]},"page":"31-49","title":"Stable carbon isotope composition of crude oils:Application to source depositional Environments and petroleum Alteration","type":"article-journal","volume":"68"},"uris":["http://www.mendeley.com/documents/?uuid=ea6fa9de-c509-3c0e-a9ed-9ab2f34cd904"]},{"id":"ITEM-2","itemData":{"DOI":"10.1038/342529a0","ISSN":"00280836","PMID":"34389","abstract":"LONG-CHAIN n-alkanes, with a slight preference for odd carbon number, are major constituents of high-wax crude oils. It is generally believed that these n-alkanes form by defunctionalization of (loss of functional groups from) the major components of higher-plant cuticular waxes1. Recently however, another cuticular component—an insoluble, non-hydrolysable highly aliphatic bio-polymer2,3—was proposed as a possible biological precursor of these n-alkanes3. Here we study n-alkane distributions in high-wax crude oils through a series of artificial maturation experiments performed on one such biopolymer, isolated from the leaf cuticle of the extant vascular plant Agave Americana L. At relatively low temperatures, the homologous series of n-alkanes generated exhibits an internal distribution pattern that is indistinguishable from that of n-alkanes in some naturally occurring high-wax crude oils. Similar types of resistant biopolymers present in algal cell walls might be a major source of n-alkanes in non-waxy crude oils.","author":[{"dropping-particle":"","family":"Tegelaar","given":"E. W.","non-dropping-particle":"","parse-names":false,"suffix":""},{"dropping-particle":"","family":"Matthezing","given":"R. M.","non-dropping-particle":"","parse-names":false,"suffix":""},{"dropping-particle":"","family":"Jansen","given":"J. B.H.","non-dropping-particle":"","parse-names":false,"suffix":""},{"dropping-particle":"","family":"Horsfield","given":"B.","non-dropping-particle":"","parse-names":false,"suffix":""},{"dropping-particle":"","family":"Leeuw","given":"J. W.","non-dropping-particle":"De","parse-names":false,"suffix":""}],"container-title":"Nature","id":"ITEM-2","issue":"6249","issued":{"date-parts":[["1989","11","30"]]},"page":"529-531","publisher":"Nature Publishing Group","title":"Possible origin of n-alkanes in high-wax crude oils","type":"article-journal","volume":"342"},"uris":["http://www.mendeley.com/documents/?uuid=4822c3c7-0c64-3c01-9a85-59e1bfcad3ed"]}],"mendeley":{"formattedCitation":"(Sofer, 1984; Tegelaar et al., 1989)","plainTextFormattedCitation":"(Sofer, 1984; Tegelaar et al., 1989)","previouslyFormattedCitation":"(Sofer, 1984; Tegelaar et al., 1989)"},"properties":{"noteIndex":0},"schema":"https://github.com/citation-style-language/schema/raw/master/csl-citation.json"}</w:instrText>
      </w:r>
      <w:r w:rsidRPr="00832472">
        <w:rPr>
          <w:rFonts w:ascii="Arial" w:hAnsi="Arial" w:cs="Arial"/>
        </w:rPr>
        <w:fldChar w:fldCharType="separate"/>
      </w:r>
      <w:r w:rsidRPr="00832472">
        <w:rPr>
          <w:rFonts w:ascii="Arial" w:hAnsi="Arial" w:cs="Arial"/>
          <w:noProof/>
        </w:rPr>
        <w:t>(Sofer, 1984; Tegelaar et al., 1989)</w:t>
      </w:r>
      <w:r w:rsidRPr="00832472">
        <w:rPr>
          <w:rFonts w:ascii="Arial" w:hAnsi="Arial" w:cs="Arial"/>
        </w:rPr>
        <w:fldChar w:fldCharType="end"/>
      </w:r>
      <w:r w:rsidRPr="00832472">
        <w:rPr>
          <w:rFonts w:ascii="Arial" w:hAnsi="Arial" w:cs="Arial"/>
        </w:rPr>
        <w:t xml:space="preserve">. Given that samples were taken from a core and uniform maturity is assumed, TAR is a relatively useful parameter for showing changes in organic matter input over time </w:t>
      </w:r>
      <w:r w:rsidRPr="00832472">
        <w:rPr>
          <w:rFonts w:ascii="Arial" w:hAnsi="Arial" w:cs="Arial"/>
        </w:rPr>
        <w:fldChar w:fldCharType="begin" w:fldLock="1"/>
      </w:r>
      <w:r w:rsidRPr="00832472">
        <w:rPr>
          <w:rFonts w:ascii="Arial" w:hAnsi="Arial" w:cs="Arial"/>
        </w:rPr>
        <w:instrText>ADDIN CSL_CITATION {"citationItems":[{"id":"ITEM-1","itemData":{"DOI":"10.1016/S0146-6380(97)00049-1","ISBN":"0146-6380","ISSN":"01466380","PMID":"10717","abstract":"Organic matter constitutes a minor fraction of marine and freshwater sediments, yet its important contribution to the sedimentary record can be used to reconstruct marine and continental paleoenvironments. The organic matter content of sediments is the residue of past biota. The amounts and types of organic matter present in sediments consequently reflect environmental conditions that impacted ecosystems at different past times. General sources of the organic matter are inferred from bulk properties such as elemental compositions, carbon and nitrogen stable isotope ratios, Rock-Eval pyrolysis data, and organic petrography. Details of organic matter origins are refined by analyses of biomarker molecular compositions. Source changes are proxies for fluctuations in sea-level, oceanic surface currents, and continental climates. Algal paleoproductivity rates are indicated by organic-carbon mass accumulation rates and carbon and nitrogen stable isotopic compositions. These parameters record past availability of nutrients and, therefore, are proxies of surface mixing in the oceans and amount of land runoff to lakes. Sea-surface paleotemperatures are recorded by the number of carbon-carbon double bonds in lipid biomarkers produced by marine algae. Larger proportions of the double bonds are proxies for the cooler surface waters that accompanied periods of global glaciation and intervals of enhanced upwelling. The δ13C and δD values of plant organic matter record past concentrations of carbon dioxide in the atmosphere and changes in delivery of atmospheric moisture, respectively. Diagenesis, which causes the concentration and composition of organic matter in sedimentary settings to differ from those of the original biologically synthesized materials, can bias organic geochemical paleoenvironmental records. The magnitude of this potential source of misinformation must always be considered and evaluated. Comparison of multiple organic geochemical proxies of past conditions helps to compensate for the effects of diagenetic alterations and thereby to improve interpretations of paleoenvironmental change.","author":[{"dropping-particle":"","family":"Meyers","given":"Philip A.","non-dropping-particle":"","parse-names":false,"suffix":""}],"container-title":"Organic Geochemistry","id":"ITEM-1","issue":"5-6","issued":{"date-parts":[["1997","11","15"]]},"page":"213-250","publisher":"Pergamon","title":"Organic geochemical proxies of paleoceanographic, paleolimnologic, and paleoclimatic processes","type":"paper-conference","volume":"27"},"uris":["http://www.mendeley.com/documents/?uuid=6c3803d4-9f0b-361d-aa56-14c86da249cf"]}],"mendeley":{"formattedCitation":"(Meyers, 1997)","plainTextFormattedCitation":"(Meyers, 1997)","previouslyFormattedCitation":"(Meyers, 1997)"},"properties":{"noteIndex":0},"schema":"https://github.com/citation-style-language/schema/raw/master/csl-citation.json"}</w:instrText>
      </w:r>
      <w:r w:rsidRPr="00832472">
        <w:rPr>
          <w:rFonts w:ascii="Arial" w:hAnsi="Arial" w:cs="Arial"/>
        </w:rPr>
        <w:fldChar w:fldCharType="separate"/>
      </w:r>
      <w:r w:rsidRPr="00832472">
        <w:rPr>
          <w:rFonts w:ascii="Arial" w:hAnsi="Arial" w:cs="Arial"/>
          <w:noProof/>
        </w:rPr>
        <w:t>(Meyers, 1997)</w:t>
      </w:r>
      <w:r w:rsidRPr="00832472">
        <w:rPr>
          <w:rFonts w:ascii="Arial" w:hAnsi="Arial" w:cs="Arial"/>
        </w:rPr>
        <w:fldChar w:fldCharType="end"/>
      </w:r>
      <w:r w:rsidRPr="00832472">
        <w:rPr>
          <w:rFonts w:ascii="Arial" w:hAnsi="Arial" w:cs="Arial"/>
        </w:rPr>
        <w:t xml:space="preserve">. </w:t>
      </w:r>
    </w:p>
    <w:p w14:paraId="76A4A0D1" w14:textId="0094FE6A" w:rsidR="00451CAD" w:rsidRPr="00832472" w:rsidRDefault="00451CAD" w:rsidP="00753C6C">
      <w:pPr>
        <w:spacing w:line="480" w:lineRule="auto"/>
        <w:ind w:firstLine="720"/>
        <w:jc w:val="both"/>
        <w:rPr>
          <w:rFonts w:ascii="Arial" w:hAnsi="Arial" w:cs="Arial"/>
        </w:rPr>
        <w:sectPr w:rsidR="00451CAD" w:rsidRPr="00832472" w:rsidSect="00ED1087">
          <w:type w:val="continuous"/>
          <w:pgSz w:w="12240" w:h="15840"/>
          <w:pgMar w:top="1440" w:right="1440" w:bottom="1440" w:left="1440" w:header="720" w:footer="720" w:gutter="0"/>
          <w:cols w:space="720"/>
          <w:docGrid w:linePitch="326"/>
        </w:sectPr>
      </w:pPr>
      <w:r w:rsidRPr="00832472">
        <w:rPr>
          <w:rFonts w:ascii="Arial" w:hAnsi="Arial" w:cs="Arial"/>
        </w:rPr>
        <w:t xml:space="preserve">Beginning </w:t>
      </w:r>
      <w:r w:rsidR="006043FB">
        <w:rPr>
          <w:rFonts w:ascii="Arial" w:hAnsi="Arial" w:cs="Arial"/>
        </w:rPr>
        <w:t>at a depth of</w:t>
      </w:r>
      <w:r w:rsidRPr="00832472">
        <w:rPr>
          <w:rFonts w:ascii="Arial" w:hAnsi="Arial" w:cs="Arial"/>
        </w:rPr>
        <w:t xml:space="preserve"> </w:t>
      </w:r>
      <w:r w:rsidR="006043FB">
        <w:rPr>
          <w:rFonts w:ascii="Arial" w:hAnsi="Arial" w:cs="Arial"/>
        </w:rPr>
        <w:t>9700 ft.</w:t>
      </w:r>
      <w:r w:rsidRPr="00832472">
        <w:rPr>
          <w:rFonts w:ascii="Arial" w:hAnsi="Arial" w:cs="Arial"/>
        </w:rPr>
        <w:t xml:space="preserve">, </w:t>
      </w:r>
      <w:r w:rsidR="006043FB">
        <w:rPr>
          <w:rFonts w:ascii="Arial" w:hAnsi="Arial" w:cs="Arial"/>
        </w:rPr>
        <w:t xml:space="preserve">TAR values progressively increase from 0.32 to 0.51 at a depth of </w:t>
      </w:r>
      <w:r w:rsidR="006043FB" w:rsidRPr="00832472">
        <w:rPr>
          <w:rFonts w:ascii="Arial" w:hAnsi="Arial" w:cs="Arial"/>
        </w:rPr>
        <w:t>9681</w:t>
      </w:r>
      <w:r w:rsidR="006043FB">
        <w:rPr>
          <w:rFonts w:ascii="Arial" w:hAnsi="Arial" w:cs="Arial"/>
        </w:rPr>
        <w:t xml:space="preserve"> </w:t>
      </w:r>
      <w:r w:rsidR="006043FB" w:rsidRPr="00832472">
        <w:rPr>
          <w:rFonts w:ascii="Arial" w:hAnsi="Arial" w:cs="Arial"/>
        </w:rPr>
        <w:t>ft</w:t>
      </w:r>
      <w:r w:rsidR="006043FB">
        <w:rPr>
          <w:rFonts w:ascii="Arial" w:hAnsi="Arial" w:cs="Arial"/>
        </w:rPr>
        <w:t>. This increase in TAR values suggests a</w:t>
      </w:r>
      <w:r w:rsidR="003D5373">
        <w:rPr>
          <w:rFonts w:ascii="Arial" w:hAnsi="Arial" w:cs="Arial"/>
        </w:rPr>
        <w:t xml:space="preserve">n </w:t>
      </w:r>
      <w:r w:rsidR="006043FB">
        <w:rPr>
          <w:rFonts w:ascii="Arial" w:hAnsi="Arial" w:cs="Arial"/>
        </w:rPr>
        <w:t xml:space="preserve">increase in terrestrial plant matter as the FSST progresses, reaching </w:t>
      </w:r>
      <w:r w:rsidR="003D5373">
        <w:rPr>
          <w:rFonts w:ascii="Arial" w:hAnsi="Arial" w:cs="Arial"/>
        </w:rPr>
        <w:t xml:space="preserve">a localized maximum at the </w:t>
      </w:r>
      <w:r w:rsidRPr="00832472">
        <w:rPr>
          <w:rFonts w:ascii="Arial" w:hAnsi="Arial" w:cs="Arial"/>
        </w:rPr>
        <w:t xml:space="preserve">FSST </w:t>
      </w:r>
      <w:r w:rsidR="003D5373">
        <w:rPr>
          <w:rFonts w:ascii="Arial" w:hAnsi="Arial" w:cs="Arial"/>
        </w:rPr>
        <w:t>–</w:t>
      </w:r>
      <w:r w:rsidRPr="00832472">
        <w:rPr>
          <w:rFonts w:ascii="Arial" w:hAnsi="Arial" w:cs="Arial"/>
        </w:rPr>
        <w:t xml:space="preserve"> LST</w:t>
      </w:r>
      <w:r w:rsidR="003D5373">
        <w:rPr>
          <w:rFonts w:ascii="Arial" w:hAnsi="Arial" w:cs="Arial"/>
        </w:rPr>
        <w:t xml:space="preserve"> transition</w:t>
      </w:r>
      <w:r w:rsidRPr="00832472">
        <w:rPr>
          <w:rFonts w:ascii="Arial" w:hAnsi="Arial" w:cs="Arial"/>
        </w:rPr>
        <w:t>. Th</w:t>
      </w:r>
      <w:r w:rsidR="003D5373">
        <w:rPr>
          <w:rFonts w:ascii="Arial" w:hAnsi="Arial" w:cs="Arial"/>
        </w:rPr>
        <w:t>is</w:t>
      </w:r>
      <w:r w:rsidRPr="00832472">
        <w:rPr>
          <w:rFonts w:ascii="Arial" w:hAnsi="Arial" w:cs="Arial"/>
        </w:rPr>
        <w:t xml:space="preserve"> influx of terrestrial material</w:t>
      </w:r>
      <w:r w:rsidR="003D5373">
        <w:rPr>
          <w:rFonts w:ascii="Arial" w:hAnsi="Arial" w:cs="Arial"/>
        </w:rPr>
        <w:t xml:space="preserve"> at this sequence stratigraphic transition</w:t>
      </w:r>
      <w:r w:rsidRPr="00832472">
        <w:rPr>
          <w:rFonts w:ascii="Arial" w:hAnsi="Arial" w:cs="Arial"/>
        </w:rPr>
        <w:t xml:space="preserve"> is expected as carbonate debris flows due to shelf instability cease and siliciclastic deposition begins. However, as the </w:t>
      </w:r>
      <w:r w:rsidR="003D5373">
        <w:rPr>
          <w:rFonts w:ascii="Arial" w:hAnsi="Arial" w:cs="Arial"/>
        </w:rPr>
        <w:t>LST</w:t>
      </w:r>
      <w:r w:rsidRPr="00832472">
        <w:rPr>
          <w:rFonts w:ascii="Arial" w:hAnsi="Arial" w:cs="Arial"/>
        </w:rPr>
        <w:t xml:space="preserve"> progresses, TAR values decrease, </w:t>
      </w:r>
      <w:r w:rsidR="003D5373">
        <w:rPr>
          <w:rFonts w:ascii="Arial" w:hAnsi="Arial" w:cs="Arial"/>
        </w:rPr>
        <w:t>suggesting a decrease in terrestrial plant matter input and, conversely,</w:t>
      </w:r>
      <w:r w:rsidRPr="00832472">
        <w:rPr>
          <w:rFonts w:ascii="Arial" w:hAnsi="Arial" w:cs="Arial"/>
        </w:rPr>
        <w:t xml:space="preserve"> an increase in the amount of aquatic organic material. This contradicts the HI derived organic matter type interpretation </w:t>
      </w:r>
      <w:r w:rsidR="003D5373">
        <w:rPr>
          <w:rFonts w:ascii="Arial" w:hAnsi="Arial" w:cs="Arial"/>
        </w:rPr>
        <w:t>throughout the</w:t>
      </w:r>
      <w:r w:rsidRPr="00832472">
        <w:rPr>
          <w:rFonts w:ascii="Arial" w:hAnsi="Arial" w:cs="Arial"/>
        </w:rPr>
        <w:t xml:space="preserve"> </w:t>
      </w:r>
      <w:r w:rsidR="003D5373">
        <w:rPr>
          <w:rFonts w:ascii="Arial" w:hAnsi="Arial" w:cs="Arial"/>
        </w:rPr>
        <w:t xml:space="preserve">LST </w:t>
      </w:r>
      <w:r w:rsidRPr="00832472">
        <w:rPr>
          <w:rFonts w:ascii="Arial" w:hAnsi="Arial" w:cs="Arial"/>
        </w:rPr>
        <w:t>(</w:t>
      </w:r>
      <w:r w:rsidRPr="00832472">
        <w:rPr>
          <w:rFonts w:ascii="Arial" w:hAnsi="Arial" w:cs="Arial"/>
        </w:rPr>
        <w:fldChar w:fldCharType="begin"/>
      </w:r>
      <w:r w:rsidRPr="00832472">
        <w:rPr>
          <w:rFonts w:ascii="Arial" w:hAnsi="Arial" w:cs="Arial"/>
        </w:rPr>
        <w:instrText xml:space="preserve"> REF _Ref374370638 \h  \* MERGEFORMAT </w:instrText>
      </w:r>
      <w:r w:rsidRPr="00832472">
        <w:rPr>
          <w:rFonts w:ascii="Arial" w:hAnsi="Arial" w:cs="Arial"/>
        </w:rPr>
      </w:r>
      <w:r w:rsidRPr="00832472">
        <w:rPr>
          <w:rFonts w:ascii="Arial" w:hAnsi="Arial" w:cs="Arial"/>
        </w:rPr>
        <w:fldChar w:fldCharType="separate"/>
      </w:r>
      <w:r w:rsidR="00B72B5E" w:rsidRPr="00B72B5E">
        <w:rPr>
          <w:rFonts w:ascii="Arial" w:hAnsi="Arial" w:cs="Arial"/>
        </w:rPr>
        <w:t>Figure 19</w:t>
      </w:r>
      <w:r w:rsidRPr="00832472">
        <w:rPr>
          <w:rFonts w:ascii="Arial" w:hAnsi="Arial" w:cs="Arial"/>
        </w:rPr>
        <w:fldChar w:fldCharType="end"/>
      </w:r>
      <w:r w:rsidRPr="00832472">
        <w:rPr>
          <w:rFonts w:ascii="Arial" w:hAnsi="Arial" w:cs="Arial"/>
        </w:rPr>
        <w:t xml:space="preserve">). </w:t>
      </w:r>
      <w:r w:rsidR="003D5373">
        <w:rPr>
          <w:rFonts w:ascii="Arial" w:hAnsi="Arial" w:cs="Arial"/>
        </w:rPr>
        <w:t>However, the</w:t>
      </w:r>
      <w:r w:rsidRPr="00832472">
        <w:rPr>
          <w:rFonts w:ascii="Arial" w:hAnsi="Arial" w:cs="Arial"/>
        </w:rPr>
        <w:t xml:space="preserve"> positive HI value excursion at the FSST – LST trans</w:t>
      </w:r>
      <w:r w:rsidR="003D5373">
        <w:rPr>
          <w:rFonts w:ascii="Arial" w:hAnsi="Arial" w:cs="Arial"/>
        </w:rPr>
        <w:t xml:space="preserve">ition may be reflecting more reducing conditions rather than a shift to more marine derived organic matter, consistent with </w:t>
      </w:r>
      <w:r w:rsidR="00753C6C">
        <w:rPr>
          <w:rFonts w:ascii="Arial" w:hAnsi="Arial" w:cs="Arial"/>
        </w:rPr>
        <w:t>th</w:t>
      </w:r>
      <w:r w:rsidR="005A7461">
        <w:rPr>
          <w:rFonts w:ascii="Arial" w:hAnsi="Arial" w:cs="Arial"/>
        </w:rPr>
        <w:t>e</w:t>
      </w:r>
      <w:r w:rsidR="00CC7B6E">
        <w:rPr>
          <w:rFonts w:ascii="Arial" w:hAnsi="Arial" w:cs="Arial"/>
        </w:rPr>
        <w:t xml:space="preserve"> sequence strat-</w:t>
      </w:r>
    </w:p>
    <w:p w14:paraId="24BA567B" w14:textId="77777777" w:rsidR="00451CAD" w:rsidRPr="00832472" w:rsidRDefault="00451CAD" w:rsidP="00451CAD">
      <w:pPr>
        <w:keepNext/>
        <w:jc w:val="center"/>
        <w:rPr>
          <w:rFonts w:ascii="Arial" w:hAnsi="Arial" w:cs="Arial"/>
        </w:rPr>
      </w:pPr>
      <w:r w:rsidRPr="00832472">
        <w:rPr>
          <w:rFonts w:ascii="Arial" w:hAnsi="Arial" w:cs="Arial"/>
          <w:noProof/>
        </w:rPr>
        <w:lastRenderedPageBreak/>
        <w:drawing>
          <wp:inline distT="0" distB="0" distL="0" distR="0" wp14:anchorId="1D18B4D1" wp14:editId="510BAB72">
            <wp:extent cx="7853107" cy="5060695"/>
            <wp:effectExtent l="0" t="0" r="0" b="698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T Plot.png"/>
                    <pic:cNvPicPr/>
                  </pic:nvPicPr>
                  <pic:blipFill>
                    <a:blip r:embed="rId40">
                      <a:extLst>
                        <a:ext uri="{28A0092B-C50C-407E-A947-70E740481C1C}">
                          <a14:useLocalDpi xmlns:a14="http://schemas.microsoft.com/office/drawing/2010/main" val="0"/>
                        </a:ext>
                      </a:extLst>
                    </a:blip>
                    <a:stretch>
                      <a:fillRect/>
                    </a:stretch>
                  </pic:blipFill>
                  <pic:spPr bwMode="auto">
                    <a:xfrm>
                      <a:off x="0" y="0"/>
                      <a:ext cx="7853107" cy="5060695"/>
                    </a:xfrm>
                    <a:prstGeom prst="rect">
                      <a:avLst/>
                    </a:prstGeom>
                    <a:ln>
                      <a:noFill/>
                    </a:ln>
                    <a:extLst>
                      <a:ext uri="{53640926-AAD7-44D8-BBD7-CCE9431645EC}">
                        <a14:shadowObscured xmlns:a14="http://schemas.microsoft.com/office/drawing/2010/main"/>
                      </a:ext>
                    </a:extLst>
                  </pic:spPr>
                </pic:pic>
              </a:graphicData>
            </a:graphic>
          </wp:inline>
        </w:drawing>
      </w:r>
      <w:bookmarkStart w:id="205" w:name="_Ref527153639"/>
    </w:p>
    <w:p w14:paraId="1B947D89" w14:textId="77777777" w:rsidR="00451CAD" w:rsidRPr="00832472" w:rsidRDefault="00451CAD" w:rsidP="00451CAD">
      <w:pPr>
        <w:keepNext/>
        <w:rPr>
          <w:rFonts w:ascii="Arial" w:hAnsi="Arial" w:cs="Arial"/>
        </w:rPr>
      </w:pPr>
    </w:p>
    <w:p w14:paraId="2AA0A3DF" w14:textId="545E3A83" w:rsidR="00451CAD" w:rsidRPr="00832472" w:rsidRDefault="00451CAD" w:rsidP="00451CAD">
      <w:pPr>
        <w:pStyle w:val="Caption"/>
        <w:jc w:val="both"/>
        <w:rPr>
          <w:rFonts w:cs="Arial"/>
          <w:b w:val="0"/>
        </w:rPr>
        <w:sectPr w:rsidR="00451CAD" w:rsidRPr="00832472" w:rsidSect="00ED1087">
          <w:type w:val="continuous"/>
          <w:pgSz w:w="15840" w:h="12240" w:orient="landscape"/>
          <w:pgMar w:top="1440" w:right="1440" w:bottom="1440" w:left="1440" w:header="720" w:footer="720" w:gutter="0"/>
          <w:cols w:space="720"/>
          <w:docGrid w:linePitch="326"/>
        </w:sectPr>
      </w:pPr>
      <w:bookmarkStart w:id="206" w:name="_Ref527296451"/>
      <w:bookmarkStart w:id="207" w:name="_Toc8165341"/>
      <w:r w:rsidRPr="00832472">
        <w:rPr>
          <w:rFonts w:cs="Arial"/>
          <w:b w:val="0"/>
        </w:rPr>
        <w:t xml:space="preserve">Figure </w:t>
      </w:r>
      <w:r w:rsidRPr="00832472">
        <w:rPr>
          <w:rFonts w:cs="Arial"/>
          <w:b w:val="0"/>
        </w:rPr>
        <w:fldChar w:fldCharType="begin"/>
      </w:r>
      <w:r w:rsidRPr="00832472">
        <w:rPr>
          <w:rFonts w:cs="Arial"/>
          <w:b w:val="0"/>
        </w:rPr>
        <w:instrText xml:space="preserve"> SEQ Figure \* ARABIC </w:instrText>
      </w:r>
      <w:r w:rsidRPr="00832472">
        <w:rPr>
          <w:rFonts w:cs="Arial"/>
          <w:b w:val="0"/>
        </w:rPr>
        <w:fldChar w:fldCharType="separate"/>
      </w:r>
      <w:r w:rsidR="00B72B5E">
        <w:rPr>
          <w:rFonts w:cs="Arial"/>
          <w:b w:val="0"/>
          <w:noProof/>
        </w:rPr>
        <w:t>21</w:t>
      </w:r>
      <w:r w:rsidRPr="00832472">
        <w:rPr>
          <w:rFonts w:cs="Arial"/>
          <w:b w:val="0"/>
        </w:rPr>
        <w:fldChar w:fldCharType="end"/>
      </w:r>
      <w:bookmarkEnd w:id="205"/>
      <w:bookmarkEnd w:id="206"/>
      <w:r w:rsidRPr="00832472">
        <w:rPr>
          <w:rFonts w:cs="Arial"/>
          <w:b w:val="0"/>
        </w:rPr>
        <w:t xml:space="preserve">. </w:t>
      </w:r>
      <w:r w:rsidR="00E07071">
        <w:rPr>
          <w:rFonts w:cs="Arial"/>
          <w:b w:val="0"/>
          <w:i/>
        </w:rPr>
        <w:t>N</w:t>
      </w:r>
      <w:r w:rsidRPr="00832472">
        <w:rPr>
          <w:rFonts w:cs="Arial"/>
          <w:b w:val="0"/>
        </w:rPr>
        <w:t xml:space="preserve">-alkane biomarker ratios. From left to right: </w:t>
      </w:r>
      <w:r w:rsidR="008609E3">
        <w:rPr>
          <w:rFonts w:cs="Arial"/>
          <w:b w:val="0"/>
        </w:rPr>
        <w:t>t</w:t>
      </w:r>
      <w:r w:rsidRPr="00832472">
        <w:rPr>
          <w:rFonts w:cs="Arial"/>
          <w:b w:val="0"/>
        </w:rPr>
        <w:t xml:space="preserve">errigenous aquatic ratio (TAR), </w:t>
      </w:r>
      <w:r w:rsidR="008609E3">
        <w:rPr>
          <w:rFonts w:cs="Arial"/>
          <w:b w:val="0"/>
        </w:rPr>
        <w:t>c</w:t>
      </w:r>
      <w:r w:rsidRPr="00832472">
        <w:rPr>
          <w:rFonts w:cs="Arial"/>
          <w:b w:val="0"/>
        </w:rPr>
        <w:t xml:space="preserve">arbon </w:t>
      </w:r>
      <w:r w:rsidR="008609E3">
        <w:rPr>
          <w:rFonts w:cs="Arial"/>
          <w:b w:val="0"/>
        </w:rPr>
        <w:t>p</w:t>
      </w:r>
      <w:r w:rsidRPr="00832472">
        <w:rPr>
          <w:rFonts w:cs="Arial"/>
          <w:b w:val="0"/>
        </w:rPr>
        <w:t xml:space="preserve">reference </w:t>
      </w:r>
      <w:r w:rsidR="008609E3">
        <w:rPr>
          <w:rFonts w:cs="Arial"/>
          <w:b w:val="0"/>
        </w:rPr>
        <w:t>i</w:t>
      </w:r>
      <w:r w:rsidRPr="00832472">
        <w:rPr>
          <w:rFonts w:cs="Arial"/>
          <w:b w:val="0"/>
        </w:rPr>
        <w:t xml:space="preserve">ndex (CPI), and odd even predominance (OEP). </w:t>
      </w:r>
      <w:r w:rsidR="003A4031">
        <w:rPr>
          <w:rFonts w:cs="Arial"/>
          <w:b w:val="0"/>
        </w:rPr>
        <w:t>A</w:t>
      </w:r>
      <w:r w:rsidR="00E13836">
        <w:rPr>
          <w:rFonts w:cs="Arial"/>
          <w:b w:val="0"/>
        </w:rPr>
        <w:t>rrows under depth plots indicate</w:t>
      </w:r>
      <w:r w:rsidR="00D01C56">
        <w:rPr>
          <w:rFonts w:cs="Arial"/>
          <w:b w:val="0"/>
        </w:rPr>
        <w:t xml:space="preserve"> environmental</w:t>
      </w:r>
      <w:r w:rsidR="00B30D9A">
        <w:rPr>
          <w:rFonts w:cs="Arial"/>
          <w:b w:val="0"/>
        </w:rPr>
        <w:t xml:space="preserve">, </w:t>
      </w:r>
      <w:r w:rsidR="00D01C56">
        <w:rPr>
          <w:rFonts w:cs="Arial"/>
          <w:b w:val="0"/>
        </w:rPr>
        <w:t>source material</w:t>
      </w:r>
      <w:r w:rsidR="00B30D9A">
        <w:rPr>
          <w:rFonts w:cs="Arial"/>
          <w:b w:val="0"/>
        </w:rPr>
        <w:t xml:space="preserve">, and maturity </w:t>
      </w:r>
      <w:r w:rsidR="00084B5F">
        <w:rPr>
          <w:rFonts w:cs="Arial"/>
          <w:b w:val="0"/>
        </w:rPr>
        <w:t>factors</w:t>
      </w:r>
      <w:r w:rsidR="00B30D9A">
        <w:rPr>
          <w:rFonts w:cs="Arial"/>
          <w:b w:val="0"/>
        </w:rPr>
        <w:t xml:space="preserve"> </w:t>
      </w:r>
      <w:r w:rsidR="00D01C56">
        <w:rPr>
          <w:rFonts w:cs="Arial"/>
          <w:b w:val="0"/>
        </w:rPr>
        <w:t xml:space="preserve">thought to influence the </w:t>
      </w:r>
      <w:r w:rsidR="00B30D9A" w:rsidRPr="00E13836">
        <w:rPr>
          <w:rFonts w:cs="Arial"/>
          <w:b w:val="0"/>
          <w:i/>
        </w:rPr>
        <w:t>n</w:t>
      </w:r>
      <w:r w:rsidR="00B30D9A">
        <w:rPr>
          <w:rFonts w:cs="Arial"/>
          <w:b w:val="0"/>
        </w:rPr>
        <w:t xml:space="preserve">-alkane </w:t>
      </w:r>
      <w:r w:rsidR="00D01C56">
        <w:rPr>
          <w:rFonts w:cs="Arial"/>
          <w:b w:val="0"/>
        </w:rPr>
        <w:t>ratios. Stippled arrows indicate lower confidence interpretations of controls that exert less influence.</w:t>
      </w:r>
      <w:r w:rsidR="00E13836">
        <w:rPr>
          <w:rFonts w:cs="Arial"/>
          <w:b w:val="0"/>
        </w:rPr>
        <w:t xml:space="preserve"> </w:t>
      </w:r>
      <w:r w:rsidR="00084B5F">
        <w:rPr>
          <w:rFonts w:cs="Arial"/>
          <w:b w:val="0"/>
        </w:rPr>
        <w:t>Note higher matures</w:t>
      </w:r>
      <w:r w:rsidR="00E07071">
        <w:rPr>
          <w:rFonts w:cs="Arial"/>
          <w:b w:val="0"/>
        </w:rPr>
        <w:t xml:space="preserve"> CPI and OEP centered around 1. S</w:t>
      </w:r>
      <w:r w:rsidRPr="00E13836">
        <w:rPr>
          <w:rFonts w:cs="Arial"/>
          <w:b w:val="0"/>
        </w:rPr>
        <w:t>equence</w:t>
      </w:r>
      <w:r w:rsidRPr="00832472">
        <w:rPr>
          <w:rFonts w:cs="Arial"/>
          <w:b w:val="0"/>
        </w:rPr>
        <w:t xml:space="preserve"> stratigraph</w:t>
      </w:r>
      <w:r w:rsidR="00084B5F">
        <w:rPr>
          <w:rFonts w:cs="Arial"/>
          <w:b w:val="0"/>
        </w:rPr>
        <w:t xml:space="preserve">y </w:t>
      </w:r>
      <w:r w:rsidRPr="00832472">
        <w:rPr>
          <w:rFonts w:cs="Arial"/>
          <w:b w:val="0"/>
        </w:rPr>
        <w:t>on far right for reference.</w:t>
      </w:r>
      <w:bookmarkEnd w:id="207"/>
    </w:p>
    <w:p w14:paraId="2CD8958F" w14:textId="7FEE17F3" w:rsidR="00FD035C" w:rsidRDefault="00CC7B6E" w:rsidP="00451CAD">
      <w:pPr>
        <w:spacing w:line="480" w:lineRule="auto"/>
        <w:jc w:val="both"/>
        <w:rPr>
          <w:rFonts w:ascii="Arial" w:hAnsi="Arial" w:cs="Arial"/>
        </w:rPr>
      </w:pPr>
      <w:r>
        <w:rPr>
          <w:rFonts w:ascii="Arial" w:hAnsi="Arial" w:cs="Arial"/>
        </w:rPr>
        <w:lastRenderedPageBreak/>
        <w:t>graphic</w:t>
      </w:r>
      <w:r w:rsidR="005A7461">
        <w:rPr>
          <w:rFonts w:ascii="Arial" w:hAnsi="Arial" w:cs="Arial"/>
        </w:rPr>
        <w:t xml:space="preserve"> redox</w:t>
      </w:r>
      <w:r>
        <w:rPr>
          <w:rFonts w:ascii="Arial" w:hAnsi="Arial" w:cs="Arial"/>
        </w:rPr>
        <w:t xml:space="preserve"> interpretation</w:t>
      </w:r>
      <w:r w:rsidR="005A7461">
        <w:rPr>
          <w:rFonts w:ascii="Arial" w:hAnsi="Arial" w:cs="Arial"/>
        </w:rPr>
        <w:t xml:space="preserve">. </w:t>
      </w:r>
      <w:r w:rsidR="00451CAD" w:rsidRPr="00832472">
        <w:rPr>
          <w:rFonts w:ascii="Arial" w:hAnsi="Arial" w:cs="Arial"/>
        </w:rPr>
        <w:t>Although classic carbonate reciprocal sedimentation would lead us to believe that there would be more terrigenous material deposited during the LST,</w:t>
      </w:r>
      <w:r w:rsidR="005A7461">
        <w:rPr>
          <w:rFonts w:ascii="Arial" w:hAnsi="Arial" w:cs="Arial"/>
        </w:rPr>
        <w:t xml:space="preserve"> relatively</w:t>
      </w:r>
      <w:r w:rsidR="00451CAD" w:rsidRPr="00832472">
        <w:rPr>
          <w:rFonts w:ascii="Arial" w:hAnsi="Arial" w:cs="Arial"/>
        </w:rPr>
        <w:t xml:space="preserve"> low TAR values</w:t>
      </w:r>
      <w:r w:rsidR="005A7461">
        <w:rPr>
          <w:rFonts w:ascii="Arial" w:hAnsi="Arial" w:cs="Arial"/>
        </w:rPr>
        <w:t xml:space="preserve"> (&lt; 0.3)</w:t>
      </w:r>
      <w:r w:rsidR="00451CAD" w:rsidRPr="00832472">
        <w:rPr>
          <w:rFonts w:ascii="Arial" w:hAnsi="Arial" w:cs="Arial"/>
        </w:rPr>
        <w:t xml:space="preserve"> </w:t>
      </w:r>
      <w:r w:rsidR="005A7461">
        <w:rPr>
          <w:rFonts w:ascii="Arial" w:hAnsi="Arial" w:cs="Arial"/>
        </w:rPr>
        <w:t>suggest</w:t>
      </w:r>
      <w:r w:rsidR="00F10E9B">
        <w:rPr>
          <w:rFonts w:ascii="Arial" w:hAnsi="Arial" w:cs="Arial"/>
        </w:rPr>
        <w:t xml:space="preserve"> consistently</w:t>
      </w:r>
      <w:r w:rsidR="005A7461">
        <w:rPr>
          <w:rFonts w:ascii="Arial" w:hAnsi="Arial" w:cs="Arial"/>
        </w:rPr>
        <w:t xml:space="preserve"> little terrigenous i</w:t>
      </w:r>
      <w:r w:rsidR="00451CAD" w:rsidRPr="00832472">
        <w:rPr>
          <w:rFonts w:ascii="Arial" w:hAnsi="Arial" w:cs="Arial"/>
        </w:rPr>
        <w:t xml:space="preserve">nput during this time. </w:t>
      </w:r>
    </w:p>
    <w:p w14:paraId="6FBB7734" w14:textId="00C3C5F3" w:rsidR="00451CAD" w:rsidRPr="00832472" w:rsidRDefault="00FD035C" w:rsidP="006C407B">
      <w:pPr>
        <w:spacing w:line="480" w:lineRule="auto"/>
        <w:ind w:firstLine="720"/>
        <w:jc w:val="both"/>
        <w:rPr>
          <w:rFonts w:ascii="Arial" w:hAnsi="Arial" w:cs="Arial"/>
        </w:rPr>
      </w:pPr>
      <w:r>
        <w:rPr>
          <w:rFonts w:ascii="Arial" w:hAnsi="Arial" w:cs="Arial"/>
        </w:rPr>
        <w:t>The TAR value</w:t>
      </w:r>
      <w:r w:rsidR="00F10E9B">
        <w:rPr>
          <w:rFonts w:ascii="Arial" w:hAnsi="Arial" w:cs="Arial"/>
        </w:rPr>
        <w:t xml:space="preserve"> then </w:t>
      </w:r>
      <w:r>
        <w:rPr>
          <w:rFonts w:ascii="Arial" w:hAnsi="Arial" w:cs="Arial"/>
        </w:rPr>
        <w:t>increase</w:t>
      </w:r>
      <w:r w:rsidR="00F10E9B">
        <w:rPr>
          <w:rFonts w:ascii="Arial" w:hAnsi="Arial" w:cs="Arial"/>
        </w:rPr>
        <w:t>s</w:t>
      </w:r>
      <w:r>
        <w:rPr>
          <w:rFonts w:ascii="Arial" w:hAnsi="Arial" w:cs="Arial"/>
        </w:rPr>
        <w:t xml:space="preserve"> to 0.68</w:t>
      </w:r>
      <w:r w:rsidR="00F10E9B">
        <w:rPr>
          <w:rFonts w:ascii="Arial" w:hAnsi="Arial" w:cs="Arial"/>
        </w:rPr>
        <w:t xml:space="preserve"> by 9653.3 ft.</w:t>
      </w:r>
      <w:r>
        <w:rPr>
          <w:rFonts w:ascii="Arial" w:hAnsi="Arial" w:cs="Arial"/>
        </w:rPr>
        <w:t>,</w:t>
      </w:r>
      <w:r w:rsidR="00F10E9B">
        <w:rPr>
          <w:rFonts w:ascii="Arial" w:hAnsi="Arial" w:cs="Arial"/>
        </w:rPr>
        <w:t xml:space="preserve"> suggesting a sharp increase in the amount of terrigenous material at the </w:t>
      </w:r>
      <w:r w:rsidR="00451CAD" w:rsidRPr="00832472">
        <w:rPr>
          <w:rFonts w:ascii="Arial" w:hAnsi="Arial" w:cs="Arial"/>
        </w:rPr>
        <w:t>LST</w:t>
      </w:r>
      <w:r>
        <w:rPr>
          <w:rFonts w:ascii="Arial" w:hAnsi="Arial" w:cs="Arial"/>
        </w:rPr>
        <w:t xml:space="preserve"> – </w:t>
      </w:r>
      <w:r w:rsidR="00451CAD" w:rsidRPr="00832472">
        <w:rPr>
          <w:rFonts w:ascii="Arial" w:hAnsi="Arial" w:cs="Arial"/>
        </w:rPr>
        <w:t>TST</w:t>
      </w:r>
      <w:r w:rsidR="00F10E9B">
        <w:rPr>
          <w:rFonts w:ascii="Arial" w:hAnsi="Arial" w:cs="Arial"/>
        </w:rPr>
        <w:t xml:space="preserve">, </w:t>
      </w:r>
      <w:r>
        <w:rPr>
          <w:rFonts w:ascii="Arial" w:hAnsi="Arial" w:cs="Arial"/>
        </w:rPr>
        <w:t xml:space="preserve">and </w:t>
      </w:r>
      <w:r w:rsidR="00451CAD" w:rsidRPr="00832472">
        <w:rPr>
          <w:rFonts w:ascii="Arial" w:hAnsi="Arial" w:cs="Arial"/>
        </w:rPr>
        <w:t>Wolfcamp B3</w:t>
      </w:r>
      <w:r>
        <w:rPr>
          <w:rFonts w:ascii="Arial" w:hAnsi="Arial" w:cs="Arial"/>
        </w:rPr>
        <w:t xml:space="preserve"> – </w:t>
      </w:r>
      <w:r w:rsidR="00451CAD" w:rsidRPr="00832472">
        <w:rPr>
          <w:rFonts w:ascii="Arial" w:hAnsi="Arial" w:cs="Arial"/>
        </w:rPr>
        <w:t>B2</w:t>
      </w:r>
      <w:r w:rsidR="00F10E9B">
        <w:rPr>
          <w:rFonts w:ascii="Arial" w:hAnsi="Arial" w:cs="Arial"/>
        </w:rPr>
        <w:t xml:space="preserve">, </w:t>
      </w:r>
      <w:r>
        <w:rPr>
          <w:rFonts w:ascii="Arial" w:hAnsi="Arial" w:cs="Arial"/>
        </w:rPr>
        <w:t>transition</w:t>
      </w:r>
      <w:r w:rsidR="00F10E9B">
        <w:rPr>
          <w:rFonts w:ascii="Arial" w:hAnsi="Arial" w:cs="Arial"/>
        </w:rPr>
        <w:t xml:space="preserve">. Interestingly, the largest TAR value observed throughout the entire core comes from a laminated packstone sample within a calciturbidite, </w:t>
      </w:r>
      <w:r w:rsidR="00451CAD" w:rsidRPr="00832472">
        <w:rPr>
          <w:rFonts w:ascii="Arial" w:hAnsi="Arial" w:cs="Arial"/>
        </w:rPr>
        <w:t>suggest</w:t>
      </w:r>
      <w:r w:rsidR="00F10E9B">
        <w:rPr>
          <w:rFonts w:ascii="Arial" w:hAnsi="Arial" w:cs="Arial"/>
        </w:rPr>
        <w:t>ing</w:t>
      </w:r>
      <w:r w:rsidR="00451CAD" w:rsidRPr="00832472">
        <w:rPr>
          <w:rFonts w:ascii="Arial" w:hAnsi="Arial" w:cs="Arial"/>
        </w:rPr>
        <w:t xml:space="preserve"> that the calcareous turbidity curren</w:t>
      </w:r>
      <w:r w:rsidR="00F10E9B">
        <w:rPr>
          <w:rFonts w:ascii="Arial" w:hAnsi="Arial" w:cs="Arial"/>
        </w:rPr>
        <w:t xml:space="preserve">ts, rather </w:t>
      </w:r>
      <w:r w:rsidR="006C407B">
        <w:rPr>
          <w:rFonts w:ascii="Arial" w:hAnsi="Arial" w:cs="Arial"/>
        </w:rPr>
        <w:t>their</w:t>
      </w:r>
      <w:r w:rsidR="00F10E9B">
        <w:rPr>
          <w:rFonts w:ascii="Arial" w:hAnsi="Arial" w:cs="Arial"/>
        </w:rPr>
        <w:t xml:space="preserve"> more dilute </w:t>
      </w:r>
      <w:r w:rsidR="006C407B">
        <w:rPr>
          <w:rFonts w:ascii="Arial" w:hAnsi="Arial" w:cs="Arial"/>
        </w:rPr>
        <w:t>siliciclastic</w:t>
      </w:r>
      <w:r w:rsidR="00F10E9B">
        <w:rPr>
          <w:rFonts w:ascii="Arial" w:hAnsi="Arial" w:cs="Arial"/>
        </w:rPr>
        <w:t xml:space="preserve"> </w:t>
      </w:r>
      <w:r w:rsidR="006C407B">
        <w:rPr>
          <w:rFonts w:ascii="Arial" w:hAnsi="Arial" w:cs="Arial"/>
        </w:rPr>
        <w:t xml:space="preserve">counterparts, </w:t>
      </w:r>
      <w:r w:rsidR="00F10E9B">
        <w:rPr>
          <w:rFonts w:ascii="Arial" w:hAnsi="Arial" w:cs="Arial"/>
        </w:rPr>
        <w:t xml:space="preserve">may be the dominant </w:t>
      </w:r>
      <w:r w:rsidR="006C407B">
        <w:rPr>
          <w:rFonts w:ascii="Arial" w:hAnsi="Arial" w:cs="Arial"/>
        </w:rPr>
        <w:t>mechanism by which terrigenous plant matter was transported to deeper parts of the basin.</w:t>
      </w:r>
      <w:r w:rsidR="00451CAD" w:rsidRPr="00832472">
        <w:rPr>
          <w:rFonts w:ascii="Arial" w:hAnsi="Arial" w:cs="Arial"/>
        </w:rPr>
        <w:t xml:space="preserve"> </w:t>
      </w:r>
      <w:r w:rsidR="006C407B">
        <w:rPr>
          <w:rFonts w:ascii="Arial" w:hAnsi="Arial" w:cs="Arial"/>
        </w:rPr>
        <w:t>The</w:t>
      </w:r>
      <w:r w:rsidR="00451CAD" w:rsidRPr="00832472">
        <w:rPr>
          <w:rFonts w:ascii="Arial" w:hAnsi="Arial" w:cs="Arial"/>
        </w:rPr>
        <w:t xml:space="preserve"> TAR values</w:t>
      </w:r>
      <w:r w:rsidR="006C407B">
        <w:rPr>
          <w:rFonts w:ascii="Arial" w:hAnsi="Arial" w:cs="Arial"/>
        </w:rPr>
        <w:t xml:space="preserve"> remain relatively low and consistent</w:t>
      </w:r>
      <w:r w:rsidR="00451CAD" w:rsidRPr="00832472">
        <w:rPr>
          <w:rFonts w:ascii="Arial" w:hAnsi="Arial" w:cs="Arial"/>
        </w:rPr>
        <w:t xml:space="preserve"> (</w:t>
      </w:r>
      <w:r w:rsidR="006C407B">
        <w:rPr>
          <w:rFonts w:ascii="Arial" w:hAnsi="Arial" w:cs="Arial"/>
        </w:rPr>
        <w:t xml:space="preserve">~0.3, </w:t>
      </w:r>
      <w:r w:rsidR="006C407B" w:rsidRPr="006C407B">
        <w:rPr>
          <w:rFonts w:ascii="Arial" w:hAnsi="Arial" w:cs="Arial"/>
        </w:rPr>
        <w:t>ΔTAR</w:t>
      </w:r>
      <w:r w:rsidR="006C407B">
        <w:rPr>
          <w:rFonts w:ascii="Calibri" w:hAnsi="Calibri" w:cs="Calibri"/>
        </w:rPr>
        <w:t xml:space="preserve"> </w:t>
      </w:r>
      <w:r w:rsidR="00451CAD" w:rsidRPr="00832472">
        <w:rPr>
          <w:rFonts w:ascii="Arial" w:hAnsi="Arial" w:cs="Arial"/>
        </w:rPr>
        <w:t>&lt; 0.</w:t>
      </w:r>
      <w:r w:rsidR="006C407B">
        <w:rPr>
          <w:rFonts w:ascii="Arial" w:hAnsi="Arial" w:cs="Arial"/>
        </w:rPr>
        <w:t>1) throughout the core</w:t>
      </w:r>
      <w:r w:rsidR="00451CAD" w:rsidRPr="00832472">
        <w:rPr>
          <w:rFonts w:ascii="Arial" w:hAnsi="Arial" w:cs="Arial"/>
        </w:rPr>
        <w:t xml:space="preserve"> consistent with mainly </w:t>
      </w:r>
      <w:r w:rsidR="006C407B">
        <w:rPr>
          <w:rFonts w:ascii="Arial" w:hAnsi="Arial" w:cs="Arial"/>
        </w:rPr>
        <w:t xml:space="preserve">marine </w:t>
      </w:r>
      <w:r w:rsidR="00451CAD" w:rsidRPr="00832472">
        <w:rPr>
          <w:rFonts w:ascii="Arial" w:hAnsi="Arial" w:cs="Arial"/>
        </w:rPr>
        <w:t xml:space="preserve">organic matter input </w:t>
      </w:r>
      <w:r w:rsidR="006C407B">
        <w:rPr>
          <w:rFonts w:ascii="Arial" w:hAnsi="Arial" w:cs="Arial"/>
        </w:rPr>
        <w:t>and</w:t>
      </w:r>
      <w:r w:rsidR="00451CAD" w:rsidRPr="00832472">
        <w:rPr>
          <w:rFonts w:ascii="Arial" w:hAnsi="Arial" w:cs="Arial"/>
        </w:rPr>
        <w:t xml:space="preserve"> only small, episodic input</w:t>
      </w:r>
      <w:r w:rsidR="006C407B">
        <w:rPr>
          <w:rFonts w:ascii="Arial" w:hAnsi="Arial" w:cs="Arial"/>
        </w:rPr>
        <w:t>s</w:t>
      </w:r>
      <w:r w:rsidR="00451CAD" w:rsidRPr="00832472">
        <w:rPr>
          <w:rFonts w:ascii="Arial" w:hAnsi="Arial" w:cs="Arial"/>
        </w:rPr>
        <w:t xml:space="preserve"> of terrestrial organic matter during the sea level high (HST). </w:t>
      </w:r>
    </w:p>
    <w:p w14:paraId="6E8ABAC6" w14:textId="1406ECA6" w:rsidR="008609E3" w:rsidRPr="00173694" w:rsidRDefault="00451CAD" w:rsidP="00451CAD">
      <w:pPr>
        <w:spacing w:line="480" w:lineRule="auto"/>
        <w:jc w:val="both"/>
        <w:rPr>
          <w:rFonts w:ascii="Arial" w:hAnsi="Arial" w:cs="Arial"/>
        </w:rPr>
      </w:pPr>
      <w:r w:rsidRPr="00832472">
        <w:rPr>
          <w:rFonts w:ascii="Arial" w:hAnsi="Arial" w:cs="Arial"/>
        </w:rPr>
        <w:tab/>
      </w:r>
      <w:r w:rsidR="006C407B">
        <w:rPr>
          <w:rFonts w:ascii="Arial" w:hAnsi="Arial" w:cs="Arial"/>
        </w:rPr>
        <w:t xml:space="preserve">Both the </w:t>
      </w:r>
      <w:r w:rsidRPr="00832472">
        <w:rPr>
          <w:rFonts w:ascii="Arial" w:hAnsi="Arial" w:cs="Arial"/>
        </w:rPr>
        <w:t>CPI and OEP values</w:t>
      </w:r>
      <w:r w:rsidR="001B0B88">
        <w:rPr>
          <w:rFonts w:ascii="Arial" w:hAnsi="Arial" w:cs="Arial"/>
        </w:rPr>
        <w:t xml:space="preserve"> vary very little and</w:t>
      </w:r>
      <w:r w:rsidRPr="00832472">
        <w:rPr>
          <w:rFonts w:ascii="Arial" w:hAnsi="Arial" w:cs="Arial"/>
        </w:rPr>
        <w:t xml:space="preserve"> are centered around one, reflecting </w:t>
      </w:r>
      <w:r w:rsidR="000438C3">
        <w:rPr>
          <w:rFonts w:ascii="Arial" w:hAnsi="Arial" w:cs="Arial"/>
        </w:rPr>
        <w:t>the samples’</w:t>
      </w:r>
      <w:r w:rsidRPr="00832472">
        <w:rPr>
          <w:rFonts w:ascii="Arial" w:hAnsi="Arial" w:cs="Arial"/>
        </w:rPr>
        <w:t xml:space="preserve"> maturity within the middle to late oil generation window. </w:t>
      </w:r>
      <w:r w:rsidR="002C6A5D">
        <w:rPr>
          <w:rFonts w:ascii="Arial" w:hAnsi="Arial" w:cs="Arial"/>
        </w:rPr>
        <w:t xml:space="preserve">The </w:t>
      </w:r>
      <w:r w:rsidRPr="00832472">
        <w:rPr>
          <w:rFonts w:ascii="Arial" w:hAnsi="Arial" w:cs="Arial"/>
        </w:rPr>
        <w:t>CPI values ranged from 1.07 – 1.20 with average of 1.12.</w:t>
      </w:r>
      <w:r w:rsidR="002C6A5D">
        <w:rPr>
          <w:rFonts w:ascii="Arial" w:hAnsi="Arial" w:cs="Arial"/>
        </w:rPr>
        <w:t xml:space="preserve">, while </w:t>
      </w:r>
      <w:r w:rsidRPr="00832472">
        <w:rPr>
          <w:rFonts w:ascii="Arial" w:hAnsi="Arial" w:cs="Arial"/>
        </w:rPr>
        <w:t xml:space="preserve">OEP values range from 0.98 to 1.03 with an average of 1.01. </w:t>
      </w:r>
      <w:r w:rsidR="002C6A5D">
        <w:rPr>
          <w:rFonts w:ascii="Arial" w:hAnsi="Arial" w:cs="Arial"/>
        </w:rPr>
        <w:t>Generally, CPI and OEP values track each other well as a function of depth. Howeve</w:t>
      </w:r>
      <w:r w:rsidR="001B0B88">
        <w:rPr>
          <w:rFonts w:ascii="Arial" w:hAnsi="Arial" w:cs="Arial"/>
        </w:rPr>
        <w:t>r, numerically the</w:t>
      </w:r>
      <w:r w:rsidR="000438C3">
        <w:rPr>
          <w:rFonts w:ascii="Arial" w:hAnsi="Arial" w:cs="Arial"/>
        </w:rPr>
        <w:t xml:space="preserve"> CPI values are </w:t>
      </w:r>
      <w:r w:rsidR="001B0B88">
        <w:rPr>
          <w:rFonts w:ascii="Arial" w:hAnsi="Arial" w:cs="Arial"/>
        </w:rPr>
        <w:t xml:space="preserve">all </w:t>
      </w:r>
      <w:r w:rsidR="000438C3">
        <w:rPr>
          <w:rFonts w:ascii="Arial" w:hAnsi="Arial" w:cs="Arial"/>
        </w:rPr>
        <w:t>elevated</w:t>
      </w:r>
      <w:r w:rsidR="001B0B88">
        <w:rPr>
          <w:rFonts w:ascii="Arial" w:hAnsi="Arial" w:cs="Arial"/>
        </w:rPr>
        <w:t xml:space="preserve"> relative to OEP values due to the low</w:t>
      </w:r>
      <w:r w:rsidR="00173694">
        <w:rPr>
          <w:rFonts w:ascii="Arial" w:hAnsi="Arial" w:cs="Arial"/>
        </w:rPr>
        <w:t>er</w:t>
      </w:r>
      <w:r w:rsidR="001B0B88">
        <w:rPr>
          <w:rFonts w:ascii="Arial" w:hAnsi="Arial" w:cs="Arial"/>
        </w:rPr>
        <w:t xml:space="preserve"> carbon numb</w:t>
      </w:r>
      <w:r w:rsidR="00173694">
        <w:rPr>
          <w:rFonts w:ascii="Arial" w:hAnsi="Arial" w:cs="Arial"/>
        </w:rPr>
        <w:t>ers within the OEP</w:t>
      </w:r>
      <w:r w:rsidR="001B0B88">
        <w:rPr>
          <w:rFonts w:ascii="Arial" w:hAnsi="Arial" w:cs="Arial"/>
        </w:rPr>
        <w:t xml:space="preserve"> denominato</w:t>
      </w:r>
      <w:r w:rsidR="00173694">
        <w:rPr>
          <w:rFonts w:ascii="Arial" w:hAnsi="Arial" w:cs="Arial"/>
        </w:rPr>
        <w:t>r and the</w:t>
      </w:r>
      <w:r w:rsidR="001B0B88">
        <w:rPr>
          <w:rFonts w:ascii="Arial" w:hAnsi="Arial" w:cs="Arial"/>
        </w:rPr>
        <w:t xml:space="preserve"> samples’ </w:t>
      </w:r>
      <w:r w:rsidR="00173694">
        <w:rPr>
          <w:rFonts w:ascii="Arial" w:hAnsi="Arial" w:cs="Arial"/>
        </w:rPr>
        <w:t>lower carbon number (</w:t>
      </w:r>
      <w:r w:rsidR="00173694" w:rsidRPr="00832472">
        <w:rPr>
          <w:rFonts w:ascii="Arial" w:hAnsi="Arial" w:cs="Arial"/>
        </w:rPr>
        <w:t>&lt;</w:t>
      </w:r>
      <w:r w:rsidR="00173694" w:rsidRPr="00832472">
        <w:rPr>
          <w:rFonts w:ascii="Arial" w:hAnsi="Arial" w:cs="Arial"/>
          <w:i/>
        </w:rPr>
        <w:t>n</w:t>
      </w:r>
      <w:r w:rsidR="00173694" w:rsidRPr="00832472">
        <w:rPr>
          <w:rFonts w:ascii="Arial" w:hAnsi="Arial" w:cs="Arial"/>
        </w:rPr>
        <w:t>-C</w:t>
      </w:r>
      <w:r w:rsidR="00173694" w:rsidRPr="00832472">
        <w:rPr>
          <w:rFonts w:ascii="Arial" w:hAnsi="Arial" w:cs="Arial"/>
          <w:vertAlign w:val="subscript"/>
        </w:rPr>
        <w:t>24</w:t>
      </w:r>
      <w:r w:rsidR="00173694">
        <w:rPr>
          <w:rFonts w:ascii="Arial" w:hAnsi="Arial" w:cs="Arial"/>
        </w:rPr>
        <w:t xml:space="preserve">) centered </w:t>
      </w:r>
      <w:r w:rsidR="001B0B88">
        <w:rPr>
          <w:rFonts w:ascii="Arial" w:hAnsi="Arial" w:cs="Arial"/>
        </w:rPr>
        <w:t>n-alkane distribution</w:t>
      </w:r>
      <w:r w:rsidR="00173694">
        <w:rPr>
          <w:rFonts w:ascii="Arial" w:hAnsi="Arial" w:cs="Arial"/>
        </w:rPr>
        <w:t xml:space="preserve">. Small oscillations in CPI and OEP values may reflect changes in organic matter contribution or preferential oxidation or preservation of shorter chained </w:t>
      </w:r>
      <w:r w:rsidR="00173694">
        <w:rPr>
          <w:rFonts w:ascii="Arial" w:hAnsi="Arial" w:cs="Arial"/>
          <w:i/>
        </w:rPr>
        <w:t>n</w:t>
      </w:r>
      <w:r w:rsidR="00173694">
        <w:rPr>
          <w:rFonts w:ascii="Arial" w:hAnsi="Arial" w:cs="Arial"/>
        </w:rPr>
        <w:t xml:space="preserve">-alkanes. </w:t>
      </w:r>
    </w:p>
    <w:p w14:paraId="0484F8F3" w14:textId="77777777" w:rsidR="00451CAD" w:rsidRPr="00832472" w:rsidRDefault="00451CAD" w:rsidP="00451CAD">
      <w:pPr>
        <w:spacing w:line="480" w:lineRule="auto"/>
        <w:jc w:val="both"/>
        <w:rPr>
          <w:rFonts w:ascii="Arial" w:hAnsi="Arial" w:cs="Arial"/>
        </w:rPr>
      </w:pPr>
    </w:p>
    <w:p w14:paraId="7C4F4170" w14:textId="77777777" w:rsidR="00451CAD" w:rsidRPr="00832472" w:rsidRDefault="00451CAD" w:rsidP="00A4686F">
      <w:pPr>
        <w:pStyle w:val="Heading4"/>
      </w:pPr>
      <w:bookmarkStart w:id="208" w:name="_Toc3451095"/>
      <w:r w:rsidRPr="00832472">
        <w:lastRenderedPageBreak/>
        <w:t>Pristane / Phytane</w:t>
      </w:r>
      <w:bookmarkEnd w:id="208"/>
      <w:r w:rsidRPr="00832472">
        <w:t xml:space="preserve">  </w:t>
      </w:r>
    </w:p>
    <w:p w14:paraId="078E6A9D" w14:textId="43D09399" w:rsidR="0003377D" w:rsidRPr="00832472" w:rsidRDefault="00451CAD" w:rsidP="00DF4910">
      <w:pPr>
        <w:spacing w:line="480" w:lineRule="auto"/>
        <w:ind w:firstLine="720"/>
        <w:jc w:val="both"/>
        <w:rPr>
          <w:rFonts w:ascii="Arial" w:hAnsi="Arial" w:cs="Arial"/>
        </w:rPr>
      </w:pPr>
      <w:bookmarkStart w:id="209" w:name="_Hlk480480043"/>
      <w:r w:rsidRPr="00832472">
        <w:rPr>
          <w:rFonts w:ascii="Arial" w:hAnsi="Arial" w:cs="Arial"/>
        </w:rPr>
        <w:t xml:space="preserve">Pristane (Pr) and phytane (Ph) are acyclic isoprenoids commonly used to </w:t>
      </w:r>
      <w:r w:rsidR="00792C2E">
        <w:rPr>
          <w:rFonts w:ascii="Arial" w:hAnsi="Arial" w:cs="Arial"/>
        </w:rPr>
        <w:t>eval</w:t>
      </w:r>
      <w:r w:rsidR="00792C2E" w:rsidRPr="003F2462">
        <w:rPr>
          <w:rFonts w:ascii="Arial" w:hAnsi="Arial" w:cs="Arial"/>
        </w:rPr>
        <w:t>uate</w:t>
      </w:r>
      <w:r w:rsidRPr="003F2462">
        <w:rPr>
          <w:rFonts w:ascii="Arial" w:hAnsi="Arial" w:cs="Arial"/>
        </w:rPr>
        <w:t xml:space="preserve"> redox conditions during deposition </w:t>
      </w:r>
      <w:r w:rsidRPr="003F2462">
        <w:rPr>
          <w:rFonts w:ascii="Arial" w:hAnsi="Arial" w:cs="Arial"/>
        </w:rPr>
        <w:fldChar w:fldCharType="begin" w:fldLock="1"/>
      </w:r>
      <w:r w:rsidR="003E0F94">
        <w:rPr>
          <w:rFonts w:ascii="Arial" w:hAnsi="Arial" w:cs="Arial"/>
        </w:rPr>
        <w:instrText>ADDIN CSL_CITATION {"citationItems":[{"id":"ITEM-1","itemData":{"author":[{"dropping-particle":"","family":"Tissot","given":"Bernard P.","non-dropping-particle":"","parse-names":false,"suffix":""},{"dropping-particle":"","family":"Welte","given":"Dietrich H.","non-dropping-particle":"","parse-names":false,"suffix":""}],"edition":"Second","id":"ITEM-1","issued":{"date-parts":[["1978"]]},"number-of-pages":"1-669","publisher":"Springer-Verlag","publisher-place":"Berlin, Heidelberg","title":"Petroleum Formation and Occurrence: A New Approach to Oil and Gas Exploration","type":"book"},"uris":["http://www.mendeley.com/documents/?uuid=52515713-3636-3ae5-b4a6-52c12140c916"]},{"id":"ITEM-2","itemData":{"ISBN":"0521837626","abstract":"The second edition of The Biomarker Guide is a fully updated and expanded version of this essential reference. Now in two volumes, it provides a comprehensive account of the role that biomarker technology plays both in petroleum exploration and in understanding Earth history and processes. Biomarkers and Isotopes in the Environment and Human History details the origins of biomarkers and introduces basic chemical principles relevant to their study. It discusses analytical techniques, and applications of biomarkers to environmental and archaeological problems. The Biomarker Guide is an invaluable resource for geologists, petroleum geochemists, biogeochemists, environmental scientists and archaeologists. 1. Biomarkers and isotopes in the environment and human history -- 2. Biomarkers and isotopes in petroleum systems and Earth history.","author":[{"dropping-particle":"","family":"Peters","given":"Kenneth E.","non-dropping-particle":"","parse-names":false,"suffix":""},{"dropping-particle":"","family":"Walters, Clifford","given":"C","non-dropping-particle":"","parse-names":false,"suffix":""},{"dropping-particle":"","family":"Moldowan","given":"J. Michael","non-dropping-particle":"","parse-names":false,"suffix":""}],"edition":"Volume 2","id":"ITEM-2","issued":{"date-parts":[["2005"]]},"number-of-pages":"475-1155","publisher":"Cambridge University Press","title":"The Biomarker Guide - Volume 2","type":"book"},"uris":["http://www.mendeley.com/documents/?uuid=2397c96c-d7e6-39b6-bae2-ebee34023ce8"]}],"mendeley":{"formattedCitation":"(Tissot and Welte, 1978; Peters et al., 2005)","plainTextFormattedCitation":"(Tissot and Welte, 1978; Peters et al., 2005)","previouslyFormattedCitation":"(Tissot and Welte, 1978; Peters et al., 2005)"},"properties":{"noteIndex":0},"schema":"https://github.com/citation-style-language/schema/raw/master/csl-citation.json"}</w:instrText>
      </w:r>
      <w:r w:rsidRPr="003F2462">
        <w:rPr>
          <w:rFonts w:ascii="Arial" w:hAnsi="Arial" w:cs="Arial"/>
        </w:rPr>
        <w:fldChar w:fldCharType="separate"/>
      </w:r>
      <w:r w:rsidRPr="003F2462">
        <w:rPr>
          <w:rFonts w:ascii="Arial" w:hAnsi="Arial" w:cs="Arial"/>
          <w:noProof/>
        </w:rPr>
        <w:t>(Tissot and Welte, 1978; Peters et al., 2005)</w:t>
      </w:r>
      <w:r w:rsidRPr="003F2462">
        <w:rPr>
          <w:rFonts w:ascii="Arial" w:hAnsi="Arial" w:cs="Arial"/>
        </w:rPr>
        <w:fldChar w:fldCharType="end"/>
      </w:r>
      <w:r w:rsidRPr="003F2462">
        <w:rPr>
          <w:rFonts w:ascii="Arial" w:hAnsi="Arial" w:cs="Arial"/>
        </w:rPr>
        <w:t xml:space="preserve">. They are believed to be derived from different redox pathways from the same phytol chain of chlorophyll </w:t>
      </w:r>
      <w:r w:rsidRPr="003F2462">
        <w:rPr>
          <w:rFonts w:ascii="Arial" w:hAnsi="Arial" w:cs="Arial"/>
          <w:i/>
        </w:rPr>
        <w:t>a</w:t>
      </w:r>
      <w:r w:rsidRPr="003F2462">
        <w:rPr>
          <w:rFonts w:ascii="Arial" w:hAnsi="Arial" w:cs="Arial"/>
        </w:rPr>
        <w:t xml:space="preserve"> </w:t>
      </w:r>
      <w:r w:rsidRPr="003F2462">
        <w:rPr>
          <w:rFonts w:ascii="Arial" w:hAnsi="Arial" w:cs="Arial"/>
        </w:rPr>
        <w:fldChar w:fldCharType="begin" w:fldLock="1"/>
      </w:r>
      <w:r w:rsidRPr="003F2462">
        <w:rPr>
          <w:rFonts w:ascii="Arial" w:hAnsi="Arial" w:cs="Arial"/>
        </w:rPr>
        <w:instrText>ADDIN CSL_CITATION {"citationItems":[{"id":"ITEM-1","itemData":{"DOI":"10.1038/222257a0","abstract":"THE isoprenoid hydrocarbons, pristane and phyfcane, which occur together in crude oils1–4, oil shale5 and ancient sediments6, are presumed to have been formed from chlorophyll by various reaction routes. Neither pristane nor phytane is a normal constituent of land plants7. Pristane and phytadienes are abundant in marine organisms, and pristane (but not phytane) is present in recent marine sediments. It has been suggested that phytane is a post-depositional geochemical product8. Our investigations of the occurrence of normal, branched and cyclic saturated hydrocarbons in coals9 have shown that they are formed during coalification principally at stages of diagenesis later than brown coal9a.","author":[{"dropping-particle":"","family":"Brooks","given":"J. D.","non-dropping-particle":"","parse-names":false,"suffix":""},{"dropping-particle":"","family":"Gould","given":"K.","non-dropping-particle":"","parse-names":false,"suffix":""},{"dropping-particle":"","family":"Smith","given":"J. W.","non-dropping-particle":"","parse-names":false,"suffix":""}],"container-title":"Nature","id":"ITEM-1","issue":"5190","issued":{"date-parts":[["1969","4","19"]]},"page":"257-259","publisher":"Nature Publishing Group","title":"Isoprenoid Hydrocarbons in Coal and Petroleum","type":"article-journal","volume":"222"},"uris":["http://www.mendeley.com/documents/?uuid=9aa06d3b-8256-300a-b7bb-91d4e6ebe3fd"]}],"mendeley":{"formattedCitation":"(Brooks et al., 1969)","plainTextFormattedCitation":"(Brooks et al., 1969)","previouslyFormattedCitation":"(Brooks et al., 1969)"},"properties":{"noteIndex":0},"schema":"https://github.com/citation-style-language/schema/raw/master/csl-citation.json"}</w:instrText>
      </w:r>
      <w:r w:rsidRPr="003F2462">
        <w:rPr>
          <w:rFonts w:ascii="Arial" w:hAnsi="Arial" w:cs="Arial"/>
        </w:rPr>
        <w:fldChar w:fldCharType="separate"/>
      </w:r>
      <w:r w:rsidRPr="003F2462">
        <w:rPr>
          <w:rFonts w:ascii="Arial" w:hAnsi="Arial" w:cs="Arial"/>
          <w:noProof/>
        </w:rPr>
        <w:t>(Brooks et al., 1969)</w:t>
      </w:r>
      <w:r w:rsidRPr="003F2462">
        <w:rPr>
          <w:rFonts w:ascii="Arial" w:hAnsi="Arial" w:cs="Arial"/>
        </w:rPr>
        <w:fldChar w:fldCharType="end"/>
      </w:r>
      <w:r w:rsidRPr="00832472">
        <w:rPr>
          <w:rFonts w:ascii="Arial" w:hAnsi="Arial" w:cs="Arial"/>
        </w:rPr>
        <w:t xml:space="preserve">. The more oxidizing redox pathway </w:t>
      </w:r>
      <w:r w:rsidR="003F2462">
        <w:rPr>
          <w:rFonts w:ascii="Arial" w:hAnsi="Arial" w:cs="Arial"/>
        </w:rPr>
        <w:t>is thought to form</w:t>
      </w:r>
      <w:r w:rsidRPr="00832472">
        <w:rPr>
          <w:rFonts w:ascii="Arial" w:hAnsi="Arial" w:cs="Arial"/>
        </w:rPr>
        <w:t xml:space="preserve"> Pr while the more reducing pathway </w:t>
      </w:r>
      <w:r w:rsidR="003F2462">
        <w:rPr>
          <w:rFonts w:ascii="Arial" w:hAnsi="Arial" w:cs="Arial"/>
        </w:rPr>
        <w:t>is thought to form</w:t>
      </w:r>
      <w:r w:rsidRPr="00832472">
        <w:rPr>
          <w:rFonts w:ascii="Arial" w:hAnsi="Arial" w:cs="Arial"/>
        </w:rPr>
        <w:t xml:space="preserve"> Ph. Therefore, low Pr/Ph values (&lt;1) indicate anoxic conditions whereas high </w:t>
      </w:r>
      <w:r w:rsidR="0003377D" w:rsidRPr="00832472">
        <w:rPr>
          <w:rFonts w:ascii="Arial" w:hAnsi="Arial" w:cs="Arial"/>
        </w:rPr>
        <w:t xml:space="preserve"> </w:t>
      </w:r>
      <w:r w:rsidRPr="00832472">
        <w:rPr>
          <w:rFonts w:ascii="Arial" w:hAnsi="Arial" w:cs="Arial"/>
        </w:rPr>
        <w:t xml:space="preserve">Pr/Ph (&gt;3) values indicate oxic conditions </w:t>
      </w:r>
      <w:r w:rsidRPr="00832472">
        <w:rPr>
          <w:rFonts w:ascii="Arial" w:hAnsi="Arial" w:cs="Arial"/>
        </w:rPr>
        <w:fldChar w:fldCharType="begin" w:fldLock="1"/>
      </w:r>
      <w:r w:rsidRPr="00832472">
        <w:rPr>
          <w:rFonts w:ascii="Arial" w:hAnsi="Arial" w:cs="Arial"/>
        </w:rPr>
        <w:instrText>ADDIN CSL_CITATION {"citationItems":[{"id":"ITEM-1","itemData":{"DOI":"10.1038/272216a0","ISBN":"9788578110796","ISSN":"00280836","PMID":"25246403","abstract":"Our increasing knowledge of the geochemical processes of present-day sedimentation conditions provides a basis for evaluating the role of oxic and anoxic sedimentary environments. In particular, there are organic geochemical parameters, such as lipid composition, sulphur and organic pigments, which link Recent sediments with their geologically older counterparts, and these may therefore be used to assign the depositional palaeoenvironments of ancient sediments and petroleums.","author":[{"dropping-particle":"","family":"Didyk","given":"B. M.","non-dropping-particle":"","parse-names":false,"suffix":""},{"dropping-particle":"","family":"Simoneit","given":"B. R.T.","non-dropping-particle":"","parse-names":false,"suffix":""},{"dropping-particle":"","family":"Brassell","given":"S. C.","non-dropping-particle":"","parse-names":false,"suffix":""},{"dropping-particle":"","family":"Eglinton","given":"G.","non-dropping-particle":"","parse-names":false,"suffix":""}],"container-title":"Nature","id":"ITEM-1","issue":"5650","issued":{"date-parts":[["1978","3","16"]]},"page":"216-222","publisher":"Nature Publishing Group","title":"Organic geochemical indicators of palaeoenvironmental conditions of sedimentation","type":"article-journal","volume":"272"},"uris":["http://www.mendeley.com/documents/?uuid=605c66b8-560f-391f-bd58-a1ea82eb474a"]},{"id":"ITEM-2","itemData":{"DOI":"10.1038/physci243037a0","abstract":"ACYCLIC isoprenoid hydrocarbons have been identified in sediments1–4, coal5, and petroleum6–11. Although isoprenoid hydrocarbons up to C25 have been recognized11, pristane (C19) and phytane (C20) are usually the most important in terms of concentration. Both are considered to be products of the diagenesis of the phytyl side chain of chlorophyll5, although other sources are possible12–14. In coals5, pristane is formed by decarboxylation of phytanic acid, and phytane by dehydration and hydrogenation of phytol. Differences in the ratio of pristane to phytane may reflect variations in the degree of oxidation during the early stages of chlorophyll degradation5. Thus the formation of phytanic acid, the precursor of pristane, should occur to a greater extent on land during the initial, aerobic stages of plant decay than in an aquatic environment where totally anaerobic decomposition is more likely. High ratios of pristane to phytane, which are found in bituminous coals5 and certain Australian oils5, may reflect source material of terrestrial origin. The ratios of phytanic acid to phytol (plus dihydrophytol) in Dead Sea sediments were 4.7 and 5.5 in two oxidizing environments and 1.1 and 3.4 in two reducing environments14. Clearly the formation of phytanic acid is favoured in an oxidizing environment. But the precise mode of formation of phytanic acid in the natural environment is not fully understood because reduotion of the double bond as well as oxidation of the alcohol part of the molecule is necessary to form phytanic acid from phytol.","author":[{"dropping-particle":"","family":"Powell","given":"T. G.","non-dropping-particle":"","parse-names":false,"suffix":""},{"dropping-particle":"","family":"McKirdy","given":"D. M.","non-dropping-particle":"","parse-names":false,"suffix":""}],"container-title":"Nature Physical Science","id":"ITEM-2","issue":"124","issued":{"date-parts":[["1973","5","14"]]},"page":"37-39","publisher":"Nature Publishing Group","title":"Relationship between Ratio of Pristane to Phytane, Crude Oil Composition and Geological Environment in Australia","type":"article-journal","volume":"243"},"uris":["http://www.mendeley.com/documents/?uuid=80437a26-5529-3060-a402-d2b5a2faf06c"]}],"mendeley":{"formattedCitation":"(Powell and McKirdy, 1973; Didyk et al., 1978)","plainTextFormattedCitation":"(Powell and McKirdy, 1973; Didyk et al., 1978)","previouslyFormattedCitation":"(Powell and McKirdy, 1973; Didyk et al., 1978)"},"properties":{"noteIndex":0},"schema":"https://github.com/citation-style-language/schema/raw/master/csl-citation.json"}</w:instrText>
      </w:r>
      <w:r w:rsidRPr="00832472">
        <w:rPr>
          <w:rFonts w:ascii="Arial" w:hAnsi="Arial" w:cs="Arial"/>
        </w:rPr>
        <w:fldChar w:fldCharType="separate"/>
      </w:r>
      <w:r w:rsidRPr="00832472">
        <w:rPr>
          <w:rFonts w:ascii="Arial" w:hAnsi="Arial" w:cs="Arial"/>
          <w:noProof/>
        </w:rPr>
        <w:t>(Powell and McKirdy, 1973; Didyk et al., 1978)</w:t>
      </w:r>
      <w:r w:rsidRPr="00832472">
        <w:rPr>
          <w:rFonts w:ascii="Arial" w:hAnsi="Arial" w:cs="Arial"/>
        </w:rPr>
        <w:fldChar w:fldCharType="end"/>
      </w:r>
      <w:r w:rsidRPr="00832472">
        <w:rPr>
          <w:rFonts w:ascii="Arial" w:hAnsi="Arial" w:cs="Arial"/>
        </w:rPr>
        <w:t xml:space="preserve">. </w:t>
      </w:r>
      <w:r w:rsidR="003F2462">
        <w:rPr>
          <w:rFonts w:ascii="Arial" w:hAnsi="Arial" w:cs="Arial"/>
        </w:rPr>
        <w:t>However</w:t>
      </w:r>
      <w:r w:rsidRPr="00832472">
        <w:rPr>
          <w:rFonts w:ascii="Arial" w:hAnsi="Arial" w:cs="Arial"/>
        </w:rPr>
        <w:t xml:space="preserve">, increasing maturity, particularly around peak oil generation, is known to elevate overall Pr/Ph values </w:t>
      </w:r>
      <w:r w:rsidRPr="00832472">
        <w:rPr>
          <w:rFonts w:ascii="Arial" w:hAnsi="Arial" w:cs="Arial"/>
        </w:rPr>
        <w:fldChar w:fldCharType="begin" w:fldLock="1"/>
      </w:r>
      <w:r w:rsidRPr="00832472">
        <w:rPr>
          <w:rFonts w:ascii="Arial" w:hAnsi="Arial" w:cs="Arial"/>
        </w:rPr>
        <w:instrText>ADDIN CSL_CITATION {"citationItems":[{"id":"ITEM-1","itemData":{"abstract":"Chemical kinetic laws for first-order reactions have been applied to the threshold of intense generation. If t (in millions of years) represents the age of the threshold formation and T (°K), the corresponding temperature present, t is related to T by the expression In t = 6,942 × 1/T - 14.965. This equation means that the younger the sedimentary series is, the higher is the temperature of the formation in which the intense phase begins.","author":[{"dropping-particle":"","family":"Connan","given":"Jacques","non-dropping-particle":"","parse-names":false,"suffix":""}],"container-title":"American Association Petroleum Geologists Bulletin","id":"ITEM-1","issue":"10","issued":{"date-parts":[["1974"]]},"page":"2068-2071","title":"Time-Temperature Relation in Oil Genesis","type":"article-journal","volume":"56"},"uris":["http://www.mendeley.com/documents/?uuid=1b8dcf79-eb64-315e-a293-2758520bfcf8"]},{"id":"ITEM-2","itemData":{"DOI":"10.1016/0016-7037(80)90173-8","ISBN":"0016-7037","ISSN":"00167037","PMID":"2139","abstract":"This study deals mainly with shale-sandstone series in which the disseminated kerogen is mostly composed of land-derived debris. Organic matter was characterized by microscopic and chemical techniques. The kerogen maturity was assessed by microscopic studies, mainly by means of vitrinite reflectance measurements. The chemical properties of shale kerogens and of oil and gas shows, were examined in several sedimentary basins in different parts of the world. Oil and gas properties were tentatively interpreted in terms of maturity, using a comparison of oil properties with the kerogen features of shales interbedded in the impregnated sandstone reservoirs. The synthesis is documented in several case histories including those from New Zealand, Colombia, Australia, Indonesia. In low maturity stages (immature zone), dry gas with minor condensate is observed, whereas in higher maturity levels (oil window), wet gas with high paraffinic crudes is generally recorded. Pristane to n-C17ratios allow a distinction to be made between immature (often &gt; 1.0) and mature (&lt; 1.0) condensates, i.e. intensively cracked crude oils. I-C4to n-C4ratios enable an adequate discrimination to be made between gases produced with immature condensates ( i-C4n-C4&gt; 0.80) and those produced with high wax crudes or mature condensates ( i-C4n-C4&lt; 0.80). Shallow depth condensates and their related gases have been identified as immature fluids. Properties of some mature condensates are given as references. This study offers a maturity framework as a guide for oil and gas show prediction in shale-sandstone sequences containing land-derived kerogen. © 1980.","author":[{"dropping-particle":"","family":"Connan","given":"Jacques","non-dropping-particle":"","parse-names":false,"suffix":""},{"dropping-particle":"","family":"Cassou","given":"A. M.","non-dropping-particle":"","parse-names":false,"suffix":""}],"container-title":"Geochimica et Cosmochimica Acta","id":"ITEM-2","issue":"1","issued":{"date-parts":[["1980"]]},"page":"1-23","title":"Properties of gases and petroleum liquids derived from terrestrial kerogen at various maturation levels","type":"article-journal","volume":"44"},"uris":["http://www.mendeley.com/documents/?uuid=13375c19-c2a1-37af-86e1-4b3ff8620d8f"]},{"id":"ITEM-3","itemData":{"ISBN":"1668.01668.0","abstract":"The soluble extracts, as well as the hydrocarbons from cores taken between 700 and 4000 m depth in the thick homogeneous sedimentary series of the Douala Basin (Cameroon), have been analyzed by gas chromatography and mass spectrometry. They display quantitative and qualitative changes due to the effect of diagenesis with burial. The progressive evolution of this detrital organic matter has been followed from the very immature stage to the generation of oil and gas. Thermal maturation experiments in the laboratory have confirmed the most important naturally occurring changes. THE DWALA Basin is located SE of the present Niger river delta and separated from it by the Cameroon mountains. Four wells, which are separated from each other by a few hundred meters were drilled in this basin, between 1955 and 1957 near Logbaba.","author":[{"dropping-particle":"","family":"Albrecht","given":"P.","non-dropping-particle":"","parse-names":false,"suffix":""},{"dropping-particle":"","family":"Vandenbroucke","given":"M","non-dropping-particle":"","parse-names":false,"suffix":""},{"dropping-particle":"","family":"Mandeng","given":"M","non-dropping-particle":"","parse-names":false,"suffix":""}],"container-title":"Geochimica et Cosmochima Acta","id":"ITEM-3","issue":"7","issued":{"date-parts":[["1975"]]},"page":"791-799","publisher":"Pergamon Press","title":"Geochemical studies on the organic matter from the Douala Basin (Cameroon)-I. Evolution of the extractable organic matter and the formation of petroleum","type":"article-journal","volume":"40"},"uris":["http://www.mendeley.com/documents/?uuid=0a26158c-4b60-37a7-97a2-3c166185c71a"]}],"mendeley":{"formattedCitation":"(Connan, 1974; Albrecht et al., 1975; Connan and Cassou, 1980)","plainTextFormattedCitation":"(Connan, 1974; Albrecht et al., 1975; Connan and Cassou, 1980)","previouslyFormattedCitation":"(Connan, 1974; Albrecht et al., 1975; Connan and Cassou, 1980)"},"properties":{"noteIndex":0},"schema":"https://github.com/citation-style-language/schema/raw/master/csl-citation.json"}</w:instrText>
      </w:r>
      <w:r w:rsidRPr="00832472">
        <w:rPr>
          <w:rFonts w:ascii="Arial" w:hAnsi="Arial" w:cs="Arial"/>
        </w:rPr>
        <w:fldChar w:fldCharType="separate"/>
      </w:r>
      <w:r w:rsidRPr="00832472">
        <w:rPr>
          <w:rFonts w:ascii="Arial" w:hAnsi="Arial" w:cs="Arial"/>
          <w:noProof/>
        </w:rPr>
        <w:t>(Connan, 1974; Albrecht et al., 1975; Connan and Cassou, 1980)</w:t>
      </w:r>
      <w:r w:rsidRPr="00832472">
        <w:rPr>
          <w:rFonts w:ascii="Arial" w:hAnsi="Arial" w:cs="Arial"/>
        </w:rPr>
        <w:fldChar w:fldCharType="end"/>
      </w:r>
      <w:r w:rsidRPr="00832472">
        <w:rPr>
          <w:rFonts w:ascii="Arial" w:hAnsi="Arial" w:cs="Arial"/>
        </w:rPr>
        <w:t>.</w:t>
      </w:r>
      <w:r w:rsidR="003F2462">
        <w:rPr>
          <w:rFonts w:ascii="Arial" w:hAnsi="Arial" w:cs="Arial"/>
        </w:rPr>
        <w:t xml:space="preserve"> Furthermore, other pristane and phytane</w:t>
      </w:r>
      <w:r w:rsidR="001755C5">
        <w:rPr>
          <w:rFonts w:ascii="Arial" w:hAnsi="Arial" w:cs="Arial"/>
        </w:rPr>
        <w:t xml:space="preserve"> precursors</w:t>
      </w:r>
      <w:r w:rsidR="003F2462">
        <w:rPr>
          <w:rFonts w:ascii="Arial" w:hAnsi="Arial" w:cs="Arial"/>
        </w:rPr>
        <w:t xml:space="preserve">, such as archaebacterial lipids, tocopherols, and zooplankton, have been purposed </w:t>
      </w:r>
      <w:r w:rsidR="003F2462">
        <w:rPr>
          <w:rFonts w:ascii="Arial" w:hAnsi="Arial" w:cs="Arial"/>
        </w:rPr>
        <w:fldChar w:fldCharType="begin" w:fldLock="1"/>
      </w:r>
      <w:r w:rsidR="006B0C4D">
        <w:rPr>
          <w:rFonts w:ascii="Arial" w:hAnsi="Arial" w:cs="Arial"/>
        </w:rPr>
        <w:instrText>ADDIN CSL_CITATION {"citationItems":[{"id":"ITEM-1","itemData":{"DOI":"10.1126/science.140.3570.974","PMID":"17836481","abstract":"The hydrocarbon pristane (2,6,10,14-tetramethylpentadecane) occurs in unusually high concentrations (1 to 3 percent of the body fat) in the three copepods Calanus finmarchicus, C. glacialis, and C. hyperboreus. These planktonic crustaceans appear to be the primary source of the pristane in liver oils of sharks and whales.","author":[{"dropping-particle":"","family":"Blumer","given":"M","non-dropping-particle":"","parse-names":false,"suffix":""},{"dropping-particle":"","family":"Mullin","given":"M M","non-dropping-particle":"","parse-names":false,"suffix":""},{"dropping-particle":"","family":"Thomas","given":"D W","non-dropping-particle":"","parse-names":false,"suffix":""}],"container-title":"Science","id":"ITEM-1","issue":"3570","issued":{"date-parts":[["1963","5","31"]]},"page":"974","publisher":"American Association for the Advancement of Science","title":"Pristane in Zooplankton","type":"article-journal","volume":"140"},"uris":["http://www.mendeley.com/documents/?uuid=a33349f5-a4f2-327b-b267-a54760035436"]},{"id":"ITEM-2","itemData":{"DOI":"10.1126/science.145.3629.262","PMID":"17833033","abstract":"Pristane (2,6,10,14-tetramethylpentadecane) has been isolated from two recent marine sediments. Unlike their ancient counterparts, these sediments contain no detectable phytane. These two facts suggest a biochemical origin for at least a fraction of the sedimentary pristane and a later, geochemical formation of phytane. Commercial reagent-grade solvents (pentane, isooctane, methanol) contain appreciable quantities of fossil pristane and probably phytane.","author":[{"dropping-particle":"","family":"Blumer","given":"Max","non-dropping-particle":"","parse-names":false,"suffix":""},{"dropping-particle":"","family":"Snyder","given":"W. Dale","non-dropping-particle":"","parse-names":false,"suffix":""}],"container-title":"Science","id":"ITEM-2","issue":"3703","issued":{"date-parts":[["1965","12","17"]]},"page":"1588-1589","publisher":"American Association for the Advancement of Science","title":"Isoprenoid Hydrocarbons in Recent Sediments: Presence of Pristane and Probable Absence of Phytane","type":"article-journal","volume":"150"},"uris":["http://www.mendeley.com/documents/?uuid=e856daab-28bd-38c9-95b0-c59338da100f"]},{"id":"ITEM-3","itemData":{"DOI":"10.1038/312440a0","ISSN":"0028-0836","abstract":"Pristane and phytane, C14 and C20 isoprenoid alkanes respectively, are major components of many ancient sediments and crude oil. The phytyl side chain of the chlorophyll a molecule was believed to have been the natural source of these hydrocarbons, but the mechanism by which phytane and pristane are generated from the phytyl moiety of chlorophyll, under geological conditions, remain unclear. Here we suggest that tocopherols, also known as E vitamins, are likely sources of pristane found in ancient sediments and crude oils, as both flash pyrolysis and thermal degradation of α-tocopherol yield prist-1-ene as a major product. The organic moieties in the kerogens from which prist-1-ene is generated were previously shown to be similar to those yielding pristane under natural conditions1. As a consequence, pristane and phytane might very well originate from different precursors.","author":[{"dropping-particle":"","family":"Goossens","given":"H.","non-dropping-particle":"","parse-names":false,"suffix":""},{"dropping-particle":"","family":"Leeuw","given":"J. W.","non-dropping-particle":"de","parse-names":false,"suffix":""},{"dropping-particle":"","family":"Schenck","given":"P. A.","non-dropping-particle":"","parse-names":false,"suffix":""},{"dropping-particle":"","family":"Brassell","given":"S. C.","non-dropping-particle":"","parse-names":false,"suffix":""}],"container-title":"Nature","id":"ITEM-3","issue":"5993","issued":{"date-parts":[["1984","11"]]},"page":"440-442","publisher":"Nature Publishing Group","title":"Tocopherols as likely precursors of pristane in ancient sediments and crude oils","type":"article-journal","volume":"312"},"uris":["http://www.mendeley.com/documents/?uuid=edecfa92-bd94-373c-be17-b72b66dc041a"]},{"id":"ITEM-4","itemData":{"ISBN":"0444425985","abstract":"This monograph has an emphasis on the identification of biological markers and the diverse range of sedimentary environments from which they can be isolated.","author":[{"dropping-particle":"","family":"Volkman","given":"J.K.","non-dropping-particle":"","parse-names":false,"suffix":""},{"dropping-particle":"","family":"Maxwell","given":"J.R.","non-dropping-particle":"","parse-names":false,"suffix":""}],"chapter-number":"1","container-title":"Biological Markers in the Sedimentary Record","editor":[{"dropping-particle":"","family":"Johns","given":"R. B.","non-dropping-particle":"","parse-names":false,"suffix":""}],"id":"ITEM-4","issued":{"date-parts":[["1986"]]},"page":"1-42","publisher":"Elsevier","publisher-place":"Amsterdam","title":"Acyclic Isoprenoids as Biological Markers","type":"chapter"},"uris":["http://www.mendeley.com/documents/?uuid=395c3474-44f3-3334-92a9-3dd762162e1e"]},{"id":"ITEM-5","itemData":{"DOI":"10.1016/0146-6380(84)90030-5","ISSN":"0146-6380","abstract":"Abundant volatile lipids of Methanobacterium thermoautotrophicum and Methanosarcina barkeri include isoprenoid hydrocarbons (≤ C30), and C15, C20 and C25 isoprenoid alcohols. M. barkeri contains 2,6,10,15,19-pentamethyleicosane, whose relative stereochemistry is the same as found in marine sediments, indicating that it is a marker of methanogenic activity. The C20, C30 and C25 alkenes in M. thermoautotrophicum also have a preferred sterochemistry; the latter have the 2,6,10,14,18-pentamethyleicosanyl skeleton, suggesting that the alkane in marine sediments may derive from methanogens. The stereochemistry of squalane in a marine sediment is also compatible with an origin in methanogens; in contrast, the stereochemistry of pristane in M. thermoautotrophicum indicates a fossil fuel contaminant origin, suggesting that this and certain other alkanes reported in archaebacteria might also be of contaminant origin. There is, therefore, little evidence at present that the pristane in immature marine sediments originates in methanogens. The C15 and C20 saturated alcohols in M. thermoautotrophicum have mainly the all-R configuration. If this is generally true for methanogens, the C20 alcohol in the Messel shale may originate mainly from methanogens, whereas that in the Green River shale may originate mainly from photosynthetic organisms.","author":[{"dropping-particle":"","family":"Risatti","given":"J.B.","non-dropping-particle":"","parse-names":false,"suffix":""},{"dropping-particle":"","family":"Rowland","given":"S.J.","non-dropping-particle":"","parse-names":false,"suffix":""},{"dropping-particle":"","family":"Yon","given":"D.A.","non-dropping-particle":"","parse-names":false,"suffix":""},{"dropping-particle":"","family":"Maxwell","given":"J.R.","non-dropping-particle":"","parse-names":false,"suffix":""}],"container-title":"Organic Geochemistry","id":"ITEM-5","issued":{"date-parts":[["1984","1","1"]]},"page":"93-104","publisher":"Pergamon","title":"Stereochemical studies of acyclic isoprenoids—XII. Lipids of methanogenic bacteria and possible contributions to sediments","type":"article-journal","volume":"6"},"uris":["http://www.mendeley.com/documents/?uuid=0d879fb4-59fc-3e2f-bf65-598a57d7d203"]}],"mendeley":{"formattedCitation":"(Blumer et al., 1963; Blumer and Snyder, 1965; Goossens et al., 1984; Risatti et al., 1984; Volkman and Maxwell, 1986)","plainTextFormattedCitation":"(Blumer et al., 1963; Blumer and Snyder, 1965; Goossens et al., 1984; Risatti et al., 1984; Volkman and Maxwell, 1986)","previouslyFormattedCitation":"(Blumer et al., 1963; Blumer and Snyder, 1965; Goossens et al., 1984; Risatti et al., 1984; Volkman and Maxwell, 1986)"},"properties":{"noteIndex":0},"schema":"https://github.com/citation-style-language/schema/raw/master/csl-citation.json"}</w:instrText>
      </w:r>
      <w:r w:rsidR="003F2462">
        <w:rPr>
          <w:rFonts w:ascii="Arial" w:hAnsi="Arial" w:cs="Arial"/>
        </w:rPr>
        <w:fldChar w:fldCharType="separate"/>
      </w:r>
      <w:r w:rsidR="003F2462" w:rsidRPr="003F2462">
        <w:rPr>
          <w:rFonts w:ascii="Arial" w:hAnsi="Arial" w:cs="Arial"/>
          <w:noProof/>
        </w:rPr>
        <w:t>(Blumer et al., 1963; Blumer and Snyder, 1965; Goossens et al., 1984; Risatti et al., 1984; Volkman and Maxwell, 1986)</w:t>
      </w:r>
      <w:r w:rsidR="003F2462">
        <w:rPr>
          <w:rFonts w:ascii="Arial" w:hAnsi="Arial" w:cs="Arial"/>
        </w:rPr>
        <w:fldChar w:fldCharType="end"/>
      </w:r>
      <w:r w:rsidR="003F2462">
        <w:rPr>
          <w:rFonts w:ascii="Arial" w:hAnsi="Arial" w:cs="Arial"/>
        </w:rPr>
        <w:t xml:space="preserve">. </w:t>
      </w:r>
      <w:r w:rsidR="001755C5">
        <w:rPr>
          <w:rFonts w:ascii="Arial" w:hAnsi="Arial" w:cs="Arial"/>
        </w:rPr>
        <w:t xml:space="preserve">Both </w:t>
      </w:r>
      <w:r w:rsidR="00802330">
        <w:rPr>
          <w:rFonts w:ascii="Arial" w:hAnsi="Arial" w:cs="Arial"/>
        </w:rPr>
        <w:t>the uncertainty surrounding the precursors and</w:t>
      </w:r>
      <w:r w:rsidR="001755C5">
        <w:rPr>
          <w:rFonts w:ascii="Arial" w:hAnsi="Arial" w:cs="Arial"/>
        </w:rPr>
        <w:t xml:space="preserve"> </w:t>
      </w:r>
      <w:r w:rsidR="00802330">
        <w:rPr>
          <w:rFonts w:ascii="Arial" w:hAnsi="Arial" w:cs="Arial"/>
        </w:rPr>
        <w:t xml:space="preserve">the effects of maturity occlude Pr/Ph paleoredox interpretations. Therefore, it is imperative to consider all geochemical and sedimentological data, particular for </w:t>
      </w:r>
      <w:r w:rsidR="00802330" w:rsidRPr="00832472">
        <w:rPr>
          <w:rFonts w:ascii="Arial" w:hAnsi="Arial" w:cs="Arial"/>
        </w:rPr>
        <w:t xml:space="preserve">Pr/Ph values between 0.8 and </w:t>
      </w:r>
      <w:r w:rsidR="00802330">
        <w:rPr>
          <w:rFonts w:ascii="Arial" w:hAnsi="Arial" w:cs="Arial"/>
        </w:rPr>
        <w:t>3, before making a paleoredox assessment</w:t>
      </w:r>
      <w:r w:rsidR="00802330" w:rsidRPr="00832472">
        <w:rPr>
          <w:rFonts w:ascii="Arial" w:hAnsi="Arial" w:cs="Arial"/>
        </w:rPr>
        <w:t xml:space="preserve"> </w:t>
      </w:r>
      <w:r w:rsidR="00802330" w:rsidRPr="00832472">
        <w:rPr>
          <w:rFonts w:ascii="Arial" w:hAnsi="Arial" w:cs="Arial"/>
        </w:rPr>
        <w:fldChar w:fldCharType="begin" w:fldLock="1"/>
      </w:r>
      <w:r w:rsidR="00802330" w:rsidRPr="00832472">
        <w:rPr>
          <w:rFonts w:ascii="Arial" w:hAnsi="Arial" w:cs="Arial"/>
        </w:rPr>
        <w:instrText>ADDIN CSL_CITATION {"citationItems":[{"id":"ITEM-1","itemData":{"ISBN":"0521837626","abstract":"The second edition of The Biomarker Guide is a fully updated and expanded version of this essential reference. Now in two volumes, it provides a comprehensive account of the role that biomarker technology plays both in petroleum exploration and in understanding Earth history and processes. Biomarkers and Isotopes in the Environment and Human History details the origins of biomarkers and introduces basic chemical principles relevant to their study. It discusses analytical techniques, and applications of biomarkers to environmental and archaeological problems. The Biomarker Guide is an invaluable resource for geologists, petroleum geochemists, biogeochemists, environmental scientists and archaeologists. 1. Biomarkers and isotopes in the environment and human history -- 2. Biomarkers and isotopes in petroleum systems and Earth history.","author":[{"dropping-particle":"","family":"Peters","given":"Kenneth E.","non-dropping-particle":"","parse-names":false,"suffix":""},{"dropping-particle":"","family":"Walters, Clifford","given":"C","non-dropping-particle":"","parse-names":false,"suffix":""},{"dropping-particle":"","family":"Moldowan","given":"J. Michael","non-dropping-particle":"","parse-names":false,"suffix":""}],"edition":"Volume 2","id":"ITEM-1","issued":{"date-parts":[["2005"]]},"number-of-pages":"475-1155","publisher":"Cambridge University Press","title":"The Biomarker Guide - Volume 2","type":"book"},"uris":["http://www.mendeley.com/documents/?uuid=2397c96c-d7e6-39b6-bae2-ebee34023ce8"]}],"mendeley":{"formattedCitation":"(Peters et al., 2005)","plainTextFormattedCitation":"(Peters et al., 2005)","previouslyFormattedCitation":"(Peters et al., 2005)"},"properties":{"noteIndex":0},"schema":"https://github.com/citation-style-language/schema/raw/master/csl-citation.json"}</w:instrText>
      </w:r>
      <w:r w:rsidR="00802330" w:rsidRPr="00832472">
        <w:rPr>
          <w:rFonts w:ascii="Arial" w:hAnsi="Arial" w:cs="Arial"/>
        </w:rPr>
        <w:fldChar w:fldCharType="separate"/>
      </w:r>
      <w:r w:rsidR="00802330" w:rsidRPr="00832472">
        <w:rPr>
          <w:rFonts w:ascii="Arial" w:hAnsi="Arial" w:cs="Arial"/>
          <w:noProof/>
        </w:rPr>
        <w:t>(Peters et al., 2005)</w:t>
      </w:r>
      <w:r w:rsidR="00802330" w:rsidRPr="00832472">
        <w:rPr>
          <w:rFonts w:ascii="Arial" w:hAnsi="Arial" w:cs="Arial"/>
        </w:rPr>
        <w:fldChar w:fldCharType="end"/>
      </w:r>
      <w:r w:rsidR="00802330" w:rsidRPr="00832472">
        <w:rPr>
          <w:rFonts w:ascii="Arial" w:hAnsi="Arial" w:cs="Arial"/>
        </w:rPr>
        <w:t>.</w:t>
      </w:r>
      <w:r w:rsidR="00DF4910">
        <w:rPr>
          <w:rFonts w:ascii="Arial" w:hAnsi="Arial" w:cs="Arial"/>
        </w:rPr>
        <w:t xml:space="preserve"> All samples within the core are the same maturity and therefore relative changes in </w:t>
      </w:r>
      <w:r w:rsidR="00DF4910" w:rsidRPr="00832472">
        <w:rPr>
          <w:rFonts w:ascii="Arial" w:hAnsi="Arial" w:cs="Arial"/>
        </w:rPr>
        <w:t>Pr/Ph</w:t>
      </w:r>
      <w:r w:rsidR="00DF4910">
        <w:rPr>
          <w:rFonts w:ascii="Arial" w:hAnsi="Arial" w:cs="Arial"/>
        </w:rPr>
        <w:t xml:space="preserve"> values are thought to reflects changes in the paleoredox conditions. However, given the samples’ </w:t>
      </w:r>
      <w:r w:rsidRPr="00832472">
        <w:rPr>
          <w:rFonts w:ascii="Arial" w:hAnsi="Arial" w:cs="Arial"/>
        </w:rPr>
        <w:t xml:space="preserve">intermediary </w:t>
      </w:r>
      <w:r w:rsidR="00DF4910">
        <w:rPr>
          <w:rFonts w:ascii="Arial" w:hAnsi="Arial" w:cs="Arial"/>
        </w:rPr>
        <w:t xml:space="preserve">Pr/Ph </w:t>
      </w:r>
      <w:r w:rsidRPr="00832472">
        <w:rPr>
          <w:rFonts w:ascii="Arial" w:hAnsi="Arial" w:cs="Arial"/>
        </w:rPr>
        <w:t>values</w:t>
      </w:r>
      <w:r w:rsidR="00DF4910">
        <w:rPr>
          <w:rFonts w:ascii="Arial" w:hAnsi="Arial" w:cs="Arial"/>
        </w:rPr>
        <w:t xml:space="preserve"> and r</w:t>
      </w:r>
      <w:r w:rsidRPr="00832472">
        <w:rPr>
          <w:rFonts w:ascii="Arial" w:hAnsi="Arial" w:cs="Arial"/>
        </w:rPr>
        <w:t xml:space="preserve">elatively small fluctuations, </w:t>
      </w:r>
      <w:r w:rsidR="00DF4910">
        <w:rPr>
          <w:rFonts w:ascii="Arial" w:hAnsi="Arial" w:cs="Arial"/>
        </w:rPr>
        <w:t xml:space="preserve">and the samples elevated maturity, </w:t>
      </w:r>
      <w:r w:rsidRPr="00832472">
        <w:rPr>
          <w:rFonts w:ascii="Arial" w:hAnsi="Arial" w:cs="Arial"/>
        </w:rPr>
        <w:t xml:space="preserve">the following Pr/Ph paleoredox interpretation </w:t>
      </w:r>
      <w:r w:rsidR="00DF4910">
        <w:rPr>
          <w:rFonts w:ascii="Arial" w:hAnsi="Arial" w:cs="Arial"/>
        </w:rPr>
        <w:t>is</w:t>
      </w:r>
      <w:r w:rsidR="0003377D" w:rsidRPr="00832472">
        <w:rPr>
          <w:rFonts w:ascii="Arial" w:hAnsi="Arial" w:cs="Arial"/>
        </w:rPr>
        <w:t xml:space="preserve"> contextualized with previous sedimentological and geochemical findings</w:t>
      </w:r>
      <w:r w:rsidRPr="00832472">
        <w:rPr>
          <w:rFonts w:ascii="Arial" w:hAnsi="Arial" w:cs="Arial"/>
        </w:rPr>
        <w:t>.</w:t>
      </w:r>
    </w:p>
    <w:p w14:paraId="3D296559" w14:textId="1E9F51E7" w:rsidR="00173694" w:rsidRPr="00832472" w:rsidRDefault="00540A0D" w:rsidP="00540A0D">
      <w:pPr>
        <w:spacing w:line="480" w:lineRule="auto"/>
        <w:ind w:firstLine="720"/>
        <w:jc w:val="both"/>
        <w:rPr>
          <w:rFonts w:ascii="Arial" w:hAnsi="Arial" w:cs="Arial"/>
        </w:rPr>
      </w:pPr>
      <w:r>
        <w:rPr>
          <w:rFonts w:ascii="Arial" w:hAnsi="Arial" w:cs="Arial"/>
        </w:rPr>
        <w:t>The</w:t>
      </w:r>
      <w:r w:rsidR="00451CAD" w:rsidRPr="00832472">
        <w:rPr>
          <w:rFonts w:ascii="Arial" w:hAnsi="Arial" w:cs="Arial"/>
        </w:rPr>
        <w:t xml:space="preserve"> Ph / Ph values </w:t>
      </w:r>
      <w:r>
        <w:rPr>
          <w:rFonts w:ascii="Arial" w:hAnsi="Arial" w:cs="Arial"/>
        </w:rPr>
        <w:t xml:space="preserve">are </w:t>
      </w:r>
      <w:r w:rsidR="00451CAD" w:rsidRPr="00832472">
        <w:rPr>
          <w:rFonts w:ascii="Arial" w:hAnsi="Arial" w:cs="Arial"/>
        </w:rPr>
        <w:t xml:space="preserve">displayed as a function of depth </w:t>
      </w:r>
      <w:r>
        <w:rPr>
          <w:rFonts w:ascii="Arial" w:hAnsi="Arial" w:cs="Arial"/>
        </w:rPr>
        <w:t>with</w:t>
      </w:r>
      <w:r w:rsidR="00451CAD" w:rsidRPr="00832472">
        <w:rPr>
          <w:rFonts w:ascii="Arial" w:hAnsi="Arial" w:cs="Arial"/>
        </w:rPr>
        <w:t xml:space="preserve"> the sequence stratigraphic framework for reference</w:t>
      </w:r>
      <w:r>
        <w:rPr>
          <w:rFonts w:ascii="Arial" w:hAnsi="Arial" w:cs="Arial"/>
        </w:rPr>
        <w:t xml:space="preserve"> in</w:t>
      </w:r>
      <w:r w:rsidRPr="00832472">
        <w:rPr>
          <w:rFonts w:ascii="Arial" w:hAnsi="Arial" w:cs="Arial"/>
        </w:rPr>
        <w:t xml:space="preserve"> </w:t>
      </w:r>
      <w:r w:rsidRPr="00832472">
        <w:rPr>
          <w:rFonts w:ascii="Arial" w:hAnsi="Arial" w:cs="Arial"/>
        </w:rPr>
        <w:fldChar w:fldCharType="begin"/>
      </w:r>
      <w:r w:rsidRPr="00832472">
        <w:rPr>
          <w:rFonts w:ascii="Arial" w:hAnsi="Arial" w:cs="Arial"/>
        </w:rPr>
        <w:instrText xml:space="preserve"> REF _Ref532749606 \h  \* MERGEFORMAT </w:instrText>
      </w:r>
      <w:r w:rsidRPr="00832472">
        <w:rPr>
          <w:rFonts w:ascii="Arial" w:hAnsi="Arial" w:cs="Arial"/>
        </w:rPr>
      </w:r>
      <w:r w:rsidRPr="00832472">
        <w:rPr>
          <w:rFonts w:ascii="Arial" w:hAnsi="Arial" w:cs="Arial"/>
        </w:rPr>
        <w:fldChar w:fldCharType="separate"/>
      </w:r>
      <w:r w:rsidR="00B72B5E" w:rsidRPr="00B72B5E">
        <w:rPr>
          <w:rFonts w:ascii="Arial" w:hAnsi="Arial" w:cs="Arial"/>
        </w:rPr>
        <w:t>Figure 22</w:t>
      </w:r>
      <w:r w:rsidRPr="00832472">
        <w:rPr>
          <w:rFonts w:ascii="Arial" w:hAnsi="Arial" w:cs="Arial"/>
        </w:rPr>
        <w:fldChar w:fldCharType="end"/>
      </w:r>
      <w:r w:rsidR="00451CAD" w:rsidRPr="00832472">
        <w:rPr>
          <w:rFonts w:ascii="Arial" w:hAnsi="Arial" w:cs="Arial"/>
        </w:rPr>
        <w:t xml:space="preserve">. Overall, Pr/Ph values have a narrow </w:t>
      </w:r>
      <w:r w:rsidR="00451CAD" w:rsidRPr="00832472">
        <w:rPr>
          <w:rFonts w:ascii="Arial" w:hAnsi="Arial" w:cs="Arial"/>
        </w:rPr>
        <w:lastRenderedPageBreak/>
        <w:t xml:space="preserve">range from 1.28 – 1.59, indicating a form of suboxia or dysoxia. These intermediate values are consistent with </w:t>
      </w:r>
      <w:r w:rsidR="00DF4910">
        <w:rPr>
          <w:rFonts w:ascii="Arial" w:hAnsi="Arial" w:cs="Arial"/>
        </w:rPr>
        <w:t>the</w:t>
      </w:r>
      <w:r w:rsidR="00451CAD" w:rsidRPr="00832472">
        <w:rPr>
          <w:rFonts w:ascii="Arial" w:hAnsi="Arial" w:cs="Arial"/>
        </w:rPr>
        <w:t xml:space="preserve"> low</w:t>
      </w:r>
      <w:r w:rsidR="00DF4910">
        <w:rPr>
          <w:rFonts w:ascii="Arial" w:hAnsi="Arial" w:cs="Arial"/>
        </w:rPr>
        <w:t xml:space="preserve"> concentrations of </w:t>
      </w:r>
      <w:r w:rsidR="00451CAD" w:rsidRPr="00832472">
        <w:rPr>
          <w:rFonts w:ascii="Arial" w:hAnsi="Arial" w:cs="Arial"/>
        </w:rPr>
        <w:t>redox</w:t>
      </w:r>
      <w:r w:rsidR="00DF4910">
        <w:rPr>
          <w:rFonts w:ascii="Arial" w:hAnsi="Arial" w:cs="Arial"/>
        </w:rPr>
        <w:t xml:space="preserve"> dependent</w:t>
      </w:r>
      <w:r w:rsidR="00451CAD" w:rsidRPr="00832472">
        <w:rPr>
          <w:rFonts w:ascii="Arial" w:hAnsi="Arial" w:cs="Arial"/>
        </w:rPr>
        <w:t xml:space="preserve"> trace</w:t>
      </w:r>
      <w:r w:rsidR="00DF4910">
        <w:rPr>
          <w:rFonts w:ascii="Arial" w:hAnsi="Arial" w:cs="Arial"/>
        </w:rPr>
        <w:t xml:space="preserve"> </w:t>
      </w:r>
      <w:r w:rsidR="00451CAD" w:rsidRPr="00832472">
        <w:rPr>
          <w:rFonts w:ascii="Arial" w:hAnsi="Arial" w:cs="Arial"/>
        </w:rPr>
        <w:t>metal</w:t>
      </w:r>
      <w:r w:rsidR="00DF4910">
        <w:rPr>
          <w:rFonts w:ascii="Arial" w:hAnsi="Arial" w:cs="Arial"/>
        </w:rPr>
        <w:t>s</w:t>
      </w:r>
      <w:r w:rsidR="00451CAD" w:rsidRPr="00832472">
        <w:rPr>
          <w:rFonts w:ascii="Arial" w:hAnsi="Arial" w:cs="Arial"/>
        </w:rPr>
        <w:t xml:space="preserve"> throughout the core. Although the Pr/Ph values consistently lie well within in the interpreted suboxia range, relative fluctuations may indicate subtle changes in redox conditions associated not only with eustatic sea level fluctuations but episodic sediment gravity flows. </w:t>
      </w:r>
      <w:r w:rsidR="0003377D" w:rsidRPr="00832472">
        <w:rPr>
          <w:rFonts w:ascii="Arial" w:hAnsi="Arial" w:cs="Arial"/>
        </w:rPr>
        <w:t>The Pr/Ph values vary most (Δ Pr/Ph = 0.31) over the first 30 ft. of core, spanning the interpreted FSST and the beginning of the LST in the Wolfcamp B3. Beginning at 9697 ft., the initial Pr/Ph of 1.47 decreases to 1.28 by 9681 ft. The initial elevated Pr/Ph values coincide with first debris flow and suggest</w:t>
      </w:r>
      <w:r w:rsidR="00E37269">
        <w:rPr>
          <w:rFonts w:ascii="Arial" w:hAnsi="Arial" w:cs="Arial"/>
        </w:rPr>
        <w:t>s</w:t>
      </w:r>
      <w:r w:rsidR="0003377D" w:rsidRPr="00832472">
        <w:rPr>
          <w:rFonts w:ascii="Arial" w:hAnsi="Arial" w:cs="Arial"/>
        </w:rPr>
        <w:t xml:space="preserve"> a small oxygenation event</w:t>
      </w:r>
      <w:r w:rsidR="00E37269">
        <w:rPr>
          <w:rFonts w:ascii="Arial" w:hAnsi="Arial" w:cs="Arial"/>
        </w:rPr>
        <w:t xml:space="preserve"> which may have preequilibrated with the background, relatively more anoxic redox conditions. </w:t>
      </w:r>
      <w:r w:rsidR="0003377D" w:rsidRPr="00832472">
        <w:rPr>
          <w:rFonts w:ascii="Arial" w:hAnsi="Arial" w:cs="Arial"/>
        </w:rPr>
        <w:t xml:space="preserve">The overlying fine-grained </w:t>
      </w:r>
      <w:r w:rsidR="00F04AE1">
        <w:rPr>
          <w:rFonts w:ascii="Arial" w:hAnsi="Arial" w:cs="Arial"/>
        </w:rPr>
        <w:t>section</w:t>
      </w:r>
      <w:r w:rsidR="0003377D" w:rsidRPr="00832472">
        <w:rPr>
          <w:rFonts w:ascii="Arial" w:hAnsi="Arial" w:cs="Arial"/>
        </w:rPr>
        <w:t xml:space="preserve"> observed at 9681 ft. has the lowest measured Pr/ Ph value measured </w:t>
      </w:r>
      <w:r w:rsidR="00F04AE1">
        <w:rPr>
          <w:rFonts w:ascii="Arial" w:hAnsi="Arial" w:cs="Arial"/>
        </w:rPr>
        <w:t xml:space="preserve">throughout </w:t>
      </w:r>
      <w:r w:rsidR="0003377D" w:rsidRPr="00832472">
        <w:rPr>
          <w:rFonts w:ascii="Arial" w:hAnsi="Arial" w:cs="Arial"/>
        </w:rPr>
        <w:t>the entire core and is interpreted to represent background sedimentation redox condition</w:t>
      </w:r>
      <w:r w:rsidR="00F04AE1">
        <w:rPr>
          <w:rFonts w:ascii="Arial" w:hAnsi="Arial" w:cs="Arial"/>
        </w:rPr>
        <w:t>s</w:t>
      </w:r>
      <w:r w:rsidR="0003377D" w:rsidRPr="00832472">
        <w:rPr>
          <w:rFonts w:ascii="Arial" w:hAnsi="Arial" w:cs="Arial"/>
        </w:rPr>
        <w:t>. This lowest value also coincides with the FSST-LST boundary</w:t>
      </w:r>
      <w:r w:rsidR="00F04AE1">
        <w:rPr>
          <w:rFonts w:ascii="Arial" w:hAnsi="Arial" w:cs="Arial"/>
        </w:rPr>
        <w:t xml:space="preserve"> further</w:t>
      </w:r>
      <w:r w:rsidR="0003377D" w:rsidRPr="00832472">
        <w:rPr>
          <w:rFonts w:ascii="Arial" w:hAnsi="Arial" w:cs="Arial"/>
        </w:rPr>
        <w:t xml:space="preserve"> </w:t>
      </w:r>
      <w:r w:rsidR="00F04AE1">
        <w:rPr>
          <w:rFonts w:ascii="Arial" w:hAnsi="Arial" w:cs="Arial"/>
        </w:rPr>
        <w:t>suggesting</w:t>
      </w:r>
      <w:r w:rsidR="0003377D" w:rsidRPr="00832472">
        <w:rPr>
          <w:rFonts w:ascii="Arial" w:hAnsi="Arial" w:cs="Arial"/>
        </w:rPr>
        <w:t xml:space="preserve"> that the most oxygen limited conditions occurred during the onset of the </w:t>
      </w:r>
      <w:r w:rsidR="00F04AE1">
        <w:rPr>
          <w:rFonts w:ascii="Arial" w:hAnsi="Arial" w:cs="Arial"/>
        </w:rPr>
        <w:t>LST</w:t>
      </w:r>
      <w:r w:rsidR="0003377D" w:rsidRPr="00832472">
        <w:rPr>
          <w:rFonts w:ascii="Arial" w:hAnsi="Arial" w:cs="Arial"/>
        </w:rPr>
        <w:t xml:space="preserve">, </w:t>
      </w:r>
      <w:r w:rsidR="00F04AE1">
        <w:rPr>
          <w:rFonts w:ascii="Arial" w:hAnsi="Arial" w:cs="Arial"/>
        </w:rPr>
        <w:t>which is corroborated by</w:t>
      </w:r>
      <w:r w:rsidR="0003377D" w:rsidRPr="00832472">
        <w:rPr>
          <w:rFonts w:ascii="Arial" w:hAnsi="Arial" w:cs="Arial"/>
        </w:rPr>
        <w:t xml:space="preserve"> ichnological </w:t>
      </w:r>
      <w:r w:rsidR="00F04AE1">
        <w:rPr>
          <w:rFonts w:ascii="Arial" w:hAnsi="Arial" w:cs="Arial"/>
        </w:rPr>
        <w:t>data</w:t>
      </w:r>
      <w:r w:rsidR="0003377D" w:rsidRPr="00832472">
        <w:rPr>
          <w:rFonts w:ascii="Arial" w:hAnsi="Arial" w:cs="Arial"/>
        </w:rPr>
        <w:t xml:space="preserve">. Interestingly, this lowest value observed in the entire core is proceeded by the highest value (Pr/Ph = 1.59) </w:t>
      </w:r>
      <w:r w:rsidR="00F04AE1" w:rsidRPr="00832472">
        <w:rPr>
          <w:rFonts w:ascii="Arial" w:hAnsi="Arial" w:cs="Arial"/>
        </w:rPr>
        <w:t>observed throughout the core, at a depth of 9673 ft.</w:t>
      </w:r>
    </w:p>
    <w:p w14:paraId="12CFE9C3" w14:textId="77777777" w:rsidR="00451CAD" w:rsidRPr="00832472" w:rsidRDefault="00451CAD" w:rsidP="00173694">
      <w:pPr>
        <w:keepNext/>
        <w:spacing w:line="480" w:lineRule="auto"/>
        <w:rPr>
          <w:rFonts w:ascii="Arial" w:hAnsi="Arial" w:cs="Arial"/>
        </w:rPr>
      </w:pPr>
    </w:p>
    <w:p w14:paraId="4D479A3C" w14:textId="77777777" w:rsidR="00451CAD" w:rsidRPr="00832472" w:rsidRDefault="00451CAD" w:rsidP="00451CAD">
      <w:pPr>
        <w:keepNext/>
        <w:spacing w:line="480" w:lineRule="auto"/>
        <w:jc w:val="center"/>
        <w:rPr>
          <w:rFonts w:ascii="Arial" w:hAnsi="Arial" w:cs="Arial"/>
        </w:rPr>
      </w:pPr>
      <w:r w:rsidRPr="00832472">
        <w:rPr>
          <w:rFonts w:ascii="Arial" w:hAnsi="Arial" w:cs="Arial"/>
          <w:noProof/>
        </w:rPr>
        <w:drawing>
          <wp:inline distT="0" distB="0" distL="0" distR="0" wp14:anchorId="657496D4" wp14:editId="3C81C255">
            <wp:extent cx="5613134" cy="6112898"/>
            <wp:effectExtent l="0" t="0" r="0" b="254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PrPh.png"/>
                    <pic:cNvPicPr/>
                  </pic:nvPicPr>
                  <pic:blipFill>
                    <a:blip r:embed="rId41">
                      <a:extLst>
                        <a:ext uri="{28A0092B-C50C-407E-A947-70E740481C1C}">
                          <a14:useLocalDpi xmlns:a14="http://schemas.microsoft.com/office/drawing/2010/main" val="0"/>
                        </a:ext>
                      </a:extLst>
                    </a:blip>
                    <a:stretch>
                      <a:fillRect/>
                    </a:stretch>
                  </pic:blipFill>
                  <pic:spPr>
                    <a:xfrm>
                      <a:off x="0" y="0"/>
                      <a:ext cx="5613134" cy="6112898"/>
                    </a:xfrm>
                    <a:prstGeom prst="rect">
                      <a:avLst/>
                    </a:prstGeom>
                  </pic:spPr>
                </pic:pic>
              </a:graphicData>
            </a:graphic>
          </wp:inline>
        </w:drawing>
      </w:r>
    </w:p>
    <w:p w14:paraId="4EF4C9B6" w14:textId="0C997784" w:rsidR="00451CAD" w:rsidRPr="00832472" w:rsidRDefault="00451CAD" w:rsidP="00451CAD">
      <w:pPr>
        <w:pStyle w:val="Caption"/>
        <w:jc w:val="both"/>
        <w:rPr>
          <w:rFonts w:cs="Arial"/>
          <w:b w:val="0"/>
        </w:rPr>
      </w:pPr>
      <w:bookmarkStart w:id="210" w:name="_Ref532749606"/>
      <w:bookmarkStart w:id="211" w:name="_Toc8165342"/>
      <w:r w:rsidRPr="00832472">
        <w:rPr>
          <w:rFonts w:cs="Arial"/>
          <w:b w:val="0"/>
        </w:rPr>
        <w:t xml:space="preserve">Figure </w:t>
      </w:r>
      <w:r w:rsidRPr="00832472">
        <w:rPr>
          <w:rFonts w:cs="Arial"/>
          <w:b w:val="0"/>
        </w:rPr>
        <w:fldChar w:fldCharType="begin"/>
      </w:r>
      <w:r w:rsidRPr="00832472">
        <w:rPr>
          <w:rFonts w:cs="Arial"/>
          <w:b w:val="0"/>
        </w:rPr>
        <w:instrText xml:space="preserve"> SEQ Figure \* ARABIC </w:instrText>
      </w:r>
      <w:r w:rsidRPr="00832472">
        <w:rPr>
          <w:rFonts w:cs="Arial"/>
          <w:b w:val="0"/>
        </w:rPr>
        <w:fldChar w:fldCharType="separate"/>
      </w:r>
      <w:r w:rsidR="00B72B5E">
        <w:rPr>
          <w:rFonts w:cs="Arial"/>
          <w:b w:val="0"/>
          <w:noProof/>
        </w:rPr>
        <w:t>22</w:t>
      </w:r>
      <w:r w:rsidRPr="00832472">
        <w:rPr>
          <w:rFonts w:cs="Arial"/>
          <w:b w:val="0"/>
        </w:rPr>
        <w:fldChar w:fldCharType="end"/>
      </w:r>
      <w:bookmarkEnd w:id="210"/>
      <w:r w:rsidRPr="00832472">
        <w:rPr>
          <w:rFonts w:cs="Arial"/>
          <w:b w:val="0"/>
        </w:rPr>
        <w:t>. Pristane/Phytane ratio (Pr/Ph) expressed as a function of depth with sequence stratigraphic framework on right for reference. Note intermediate Pr/Ph values indicating overall suboxic conditions. Fluctuations therein are considered relative.</w:t>
      </w:r>
      <w:r w:rsidR="003F5C99">
        <w:rPr>
          <w:rFonts w:cs="Arial"/>
          <w:b w:val="0"/>
        </w:rPr>
        <w:t xml:space="preserve"> Arrows indicate environmental factors to influence the Pr/Ph ratio and how.</w:t>
      </w:r>
      <w:bookmarkEnd w:id="211"/>
      <w:r w:rsidR="003F5C99">
        <w:rPr>
          <w:rFonts w:cs="Arial"/>
          <w:b w:val="0"/>
        </w:rPr>
        <w:t xml:space="preserve"> </w:t>
      </w:r>
    </w:p>
    <w:p w14:paraId="1FEB23C2" w14:textId="77777777" w:rsidR="00451CAD" w:rsidRPr="00832472" w:rsidRDefault="00451CAD" w:rsidP="00451CAD"/>
    <w:p w14:paraId="1AC79EBF" w14:textId="77777777" w:rsidR="00451CAD" w:rsidRPr="00832472" w:rsidRDefault="00451CAD" w:rsidP="00451CAD"/>
    <w:p w14:paraId="7ED9C6D9" w14:textId="77777777" w:rsidR="00DF4910" w:rsidRDefault="00DF4910" w:rsidP="00451CAD">
      <w:pPr>
        <w:spacing w:line="480" w:lineRule="auto"/>
        <w:ind w:firstLine="720"/>
        <w:jc w:val="both"/>
        <w:rPr>
          <w:rFonts w:ascii="Arial" w:hAnsi="Arial" w:cs="Arial"/>
        </w:rPr>
      </w:pPr>
    </w:p>
    <w:p w14:paraId="67CE5924" w14:textId="4D778907" w:rsidR="00451CAD" w:rsidRPr="00832472" w:rsidRDefault="00DF4910" w:rsidP="00F04AE1">
      <w:pPr>
        <w:spacing w:line="480" w:lineRule="auto"/>
        <w:jc w:val="both"/>
        <w:rPr>
          <w:rFonts w:ascii="Arial" w:hAnsi="Arial" w:cs="Arial"/>
        </w:rPr>
      </w:pPr>
      <w:r w:rsidRPr="00832472">
        <w:rPr>
          <w:rFonts w:ascii="Arial" w:hAnsi="Arial" w:cs="Arial"/>
        </w:rPr>
        <w:lastRenderedPageBreak/>
        <w:t xml:space="preserve">This depth coincides with the first high frequency calciturbidites in the middle </w:t>
      </w:r>
      <w:r w:rsidR="00F04AE1">
        <w:rPr>
          <w:rFonts w:ascii="Arial" w:hAnsi="Arial" w:cs="Arial"/>
        </w:rPr>
        <w:t>LST</w:t>
      </w:r>
      <w:r w:rsidRPr="00832472">
        <w:rPr>
          <w:rFonts w:ascii="Arial" w:hAnsi="Arial" w:cs="Arial"/>
        </w:rPr>
        <w:t>. The relatively large change (although in absolute terms, quite small) emphasizes the ability of turbulent flows, with a significantly higher proportions of entrained water relative to their more debritic counterparts, to temporarily oxygenate a system</w:t>
      </w:r>
      <w:r w:rsidR="00F04AE1">
        <w:rPr>
          <w:rFonts w:ascii="Arial" w:hAnsi="Arial" w:cs="Arial"/>
        </w:rPr>
        <w:t xml:space="preserve">. </w:t>
      </w:r>
      <w:r w:rsidR="00451CAD" w:rsidRPr="00832472">
        <w:rPr>
          <w:rFonts w:ascii="Arial" w:hAnsi="Arial" w:cs="Arial"/>
        </w:rPr>
        <w:t xml:space="preserve">By 9665 ft., the Pr/ Ph values return a background sedimentation value of approximately 1.35, indicating a </w:t>
      </w:r>
      <w:r w:rsidR="00F04AE1">
        <w:rPr>
          <w:rFonts w:ascii="Arial" w:hAnsi="Arial" w:cs="Arial"/>
        </w:rPr>
        <w:t>return</w:t>
      </w:r>
      <w:r w:rsidR="00451CAD" w:rsidRPr="00832472">
        <w:rPr>
          <w:rFonts w:ascii="Arial" w:hAnsi="Arial" w:cs="Arial"/>
        </w:rPr>
        <w:t xml:space="preserve"> to relatively more anoxic conditions, although not to the same degree as which was observed </w:t>
      </w:r>
      <w:r w:rsidR="00F04AE1">
        <w:rPr>
          <w:rFonts w:ascii="Arial" w:hAnsi="Arial" w:cs="Arial"/>
        </w:rPr>
        <w:t>at the FSST-LST transition</w:t>
      </w:r>
      <w:r w:rsidR="00451CAD" w:rsidRPr="00832472">
        <w:rPr>
          <w:rFonts w:ascii="Arial" w:hAnsi="Arial" w:cs="Arial"/>
        </w:rPr>
        <w:t xml:space="preserve">. Over the next </w:t>
      </w:r>
      <w:r w:rsidR="00F04AE1">
        <w:rPr>
          <w:rFonts w:ascii="Arial" w:hAnsi="Arial" w:cs="Arial"/>
        </w:rPr>
        <w:t>20 ft.</w:t>
      </w:r>
      <w:r w:rsidR="00451CAD" w:rsidRPr="00832472">
        <w:rPr>
          <w:rFonts w:ascii="Arial" w:hAnsi="Arial" w:cs="Arial"/>
        </w:rPr>
        <w:t xml:space="preserve"> (9665 – 9645 ft.), there is another Pr/Ph high-low cycle,</w:t>
      </w:r>
      <w:r w:rsidR="00F04AE1">
        <w:rPr>
          <w:rFonts w:ascii="Arial" w:hAnsi="Arial" w:cs="Arial"/>
        </w:rPr>
        <w:t xml:space="preserve"> potentially</w:t>
      </w:r>
      <w:r w:rsidR="00451CAD" w:rsidRPr="00832472">
        <w:rPr>
          <w:rFonts w:ascii="Arial" w:hAnsi="Arial" w:cs="Arial"/>
        </w:rPr>
        <w:t xml:space="preserve"> indicative o</w:t>
      </w:r>
      <w:r w:rsidR="00F04AE1">
        <w:rPr>
          <w:rFonts w:ascii="Arial" w:hAnsi="Arial" w:cs="Arial"/>
        </w:rPr>
        <w:t xml:space="preserve">f </w:t>
      </w:r>
      <w:r w:rsidR="00451CAD" w:rsidRPr="00832472">
        <w:rPr>
          <w:rFonts w:ascii="Arial" w:hAnsi="Arial" w:cs="Arial"/>
        </w:rPr>
        <w:t>another reoxygenation sequence</w:t>
      </w:r>
      <w:r w:rsidR="00451CAD" w:rsidRPr="002619BA">
        <w:rPr>
          <w:rFonts w:ascii="Arial" w:hAnsi="Arial" w:cs="Arial"/>
        </w:rPr>
        <w:t>. Lower confidence is placed in this redox interpretation due to small</w:t>
      </w:r>
      <w:r w:rsidR="00F04AE1" w:rsidRPr="002619BA">
        <w:rPr>
          <w:rFonts w:ascii="Arial" w:hAnsi="Arial" w:cs="Arial"/>
        </w:rPr>
        <w:t xml:space="preserve"> magnitude of the change and</w:t>
      </w:r>
      <w:r w:rsidR="00451CAD" w:rsidRPr="002619BA">
        <w:rPr>
          <w:rFonts w:ascii="Arial" w:hAnsi="Arial" w:cs="Arial"/>
        </w:rPr>
        <w:t xml:space="preserve"> </w:t>
      </w:r>
      <w:r w:rsidR="002619BA" w:rsidRPr="002619BA">
        <w:rPr>
          <w:rFonts w:ascii="Arial" w:hAnsi="Arial" w:cs="Arial"/>
        </w:rPr>
        <w:t>its apparent contradiction to other geochemical and ichnological</w:t>
      </w:r>
      <w:r w:rsidR="00451CAD" w:rsidRPr="002619BA">
        <w:rPr>
          <w:rFonts w:ascii="Arial" w:hAnsi="Arial" w:cs="Arial"/>
        </w:rPr>
        <w:t xml:space="preserve"> data, which suggest more anoxic conditions towards the end of the LST.</w:t>
      </w:r>
      <w:r w:rsidR="00451CAD" w:rsidRPr="00832472">
        <w:rPr>
          <w:rFonts w:ascii="Arial" w:hAnsi="Arial" w:cs="Arial"/>
        </w:rPr>
        <w:t xml:space="preserve"> </w:t>
      </w:r>
      <w:r w:rsidR="002619BA">
        <w:rPr>
          <w:rFonts w:ascii="Arial" w:hAnsi="Arial" w:cs="Arial"/>
        </w:rPr>
        <w:t>Elevated Pr/Ph</w:t>
      </w:r>
      <w:r w:rsidR="00451CAD" w:rsidRPr="00832472">
        <w:rPr>
          <w:rFonts w:ascii="Arial" w:hAnsi="Arial" w:cs="Arial"/>
        </w:rPr>
        <w:t xml:space="preserve"> </w:t>
      </w:r>
      <w:r w:rsidR="002619BA">
        <w:rPr>
          <w:rFonts w:ascii="Arial" w:hAnsi="Arial" w:cs="Arial"/>
        </w:rPr>
        <w:t xml:space="preserve">values may reflect a later oxidizing </w:t>
      </w:r>
      <w:r w:rsidR="00451CAD" w:rsidRPr="00832472">
        <w:rPr>
          <w:rFonts w:ascii="Arial" w:hAnsi="Arial" w:cs="Arial"/>
        </w:rPr>
        <w:t xml:space="preserve">diagenetic </w:t>
      </w:r>
      <w:r w:rsidR="002619BA">
        <w:rPr>
          <w:rFonts w:ascii="Arial" w:hAnsi="Arial" w:cs="Arial"/>
        </w:rPr>
        <w:t>fluid, as suggested by the</w:t>
      </w:r>
      <w:r w:rsidR="00451CAD" w:rsidRPr="00832472">
        <w:rPr>
          <w:rFonts w:ascii="Arial" w:hAnsi="Arial" w:cs="Arial"/>
        </w:rPr>
        <w:t xml:space="preserve"> heavily dolomi</w:t>
      </w:r>
      <w:r w:rsidR="002619BA">
        <w:rPr>
          <w:rFonts w:ascii="Arial" w:hAnsi="Arial" w:cs="Arial"/>
        </w:rPr>
        <w:t xml:space="preserve">tization observed over </w:t>
      </w:r>
      <w:r w:rsidR="00451CAD" w:rsidRPr="00832472">
        <w:rPr>
          <w:rFonts w:ascii="Arial" w:hAnsi="Arial" w:cs="Arial"/>
        </w:rPr>
        <w:t xml:space="preserve">9657 – 9659 ft. </w:t>
      </w:r>
      <w:r w:rsidR="00451CAD" w:rsidRPr="00832472">
        <w:rPr>
          <w:rFonts w:ascii="Arial" w:hAnsi="Arial" w:cs="Arial"/>
        </w:rPr>
        <w:fldChar w:fldCharType="begin" w:fldLock="1"/>
      </w:r>
      <w:r w:rsidR="00451CAD" w:rsidRPr="00832472">
        <w:rPr>
          <w:rFonts w:ascii="Arial" w:hAnsi="Arial" w:cs="Arial"/>
        </w:rPr>
        <w:instrText>ADDIN CSL_CITATION {"citationItems":[{"id":"ITEM-1","itemData":{"DOI":"10.1038/330641a0","abstract":"The acyclic C19 and C20 isoprenoid hydrocarbons, pristane (Pr) and phytane (Ph), respectively, have been widely assumed to be diagenetic products of the phytyl side chain of chlorophyll1–3, although alternative sources of precursors have been suggested. The ratio of these two compounds is usually interpreted to be an indicator of the oxicity of the environment of deposition3,4. Recent advances in organic geochemistry in combination with geological constraints lead us to suggest that the Pr/Ph ratio cannot be used as an indicator for oxygen levels. However, in hypersaline environments of deposition the rationale behind a low Pr/Ph ratio is easier to understand, and in these environments application of the Pr/Ph ratio can be expected to be successful.","author":[{"dropping-particle":"","family":"Haven","given":"H. L.","non-dropping-particle":"ten","parse-names":false,"suffix":""},{"dropping-particle":"","family":"Leeuw","given":"J. W.","non-dropping-particle":"de","parse-names":false,"suffix":""},{"dropping-particle":"","family":"Rullkötter","given":"J.","non-dropping-particle":"","parse-names":false,"suffix":""},{"dropping-particle":"","family":"Damsté","given":"J. S. Sinninghe","non-dropping-particle":"","parse-names":false,"suffix":""}],"container-title":"Nature","id":"ITEM-1","issue":"6149","issued":{"date-parts":[["1987","12","23"]]},"page":"641-643","publisher":"Nature Publishing Group","title":"Restricted utility of the pristane/phytane ratio as a palaeoenvironmental indicator","type":"article-journal","volume":"330"},"uris":["http://www.mendeley.com/documents/?uuid=2733f7ad-ae34-346c-81df-79f9c681fd74"]}],"mendeley":{"formattedCitation":"(ten Haven et al., 1987)","plainTextFormattedCitation":"(ten Haven et al., 1987)","previouslyFormattedCitation":"(ten Haven et al., 1987)"},"properties":{"noteIndex":0},"schema":"https://github.com/citation-style-language/schema/raw/master/csl-citation.json"}</w:instrText>
      </w:r>
      <w:r w:rsidR="00451CAD" w:rsidRPr="00832472">
        <w:rPr>
          <w:rFonts w:ascii="Arial" w:hAnsi="Arial" w:cs="Arial"/>
        </w:rPr>
        <w:fldChar w:fldCharType="separate"/>
      </w:r>
      <w:r w:rsidR="00451CAD" w:rsidRPr="00832472">
        <w:rPr>
          <w:rFonts w:ascii="Arial" w:hAnsi="Arial" w:cs="Arial"/>
          <w:noProof/>
        </w:rPr>
        <w:t>(ten Haven et al., 1987)</w:t>
      </w:r>
      <w:r w:rsidR="00451CAD" w:rsidRPr="00832472">
        <w:rPr>
          <w:rFonts w:ascii="Arial" w:hAnsi="Arial" w:cs="Arial"/>
        </w:rPr>
        <w:fldChar w:fldCharType="end"/>
      </w:r>
      <w:r w:rsidR="00451CAD" w:rsidRPr="00832472">
        <w:rPr>
          <w:rFonts w:ascii="Arial" w:hAnsi="Arial" w:cs="Arial"/>
        </w:rPr>
        <w:t xml:space="preserve"> (see </w:t>
      </w:r>
      <w:r w:rsidR="00451CAD" w:rsidRPr="00832472">
        <w:rPr>
          <w:rFonts w:ascii="Arial" w:hAnsi="Arial" w:cs="Arial"/>
        </w:rPr>
        <w:fldChar w:fldCharType="begin"/>
      </w:r>
      <w:r w:rsidR="00451CAD" w:rsidRPr="00832472">
        <w:rPr>
          <w:rFonts w:ascii="Arial" w:hAnsi="Arial" w:cs="Arial"/>
        </w:rPr>
        <w:instrText xml:space="preserve"> REF _Ref532570412 \h  \* MERGEFORMAT </w:instrText>
      </w:r>
      <w:r w:rsidR="00451CAD" w:rsidRPr="00832472">
        <w:rPr>
          <w:rFonts w:ascii="Arial" w:hAnsi="Arial" w:cs="Arial"/>
        </w:rPr>
      </w:r>
      <w:r w:rsidR="00451CAD" w:rsidRPr="00832472">
        <w:rPr>
          <w:rFonts w:ascii="Arial" w:hAnsi="Arial" w:cs="Arial"/>
        </w:rPr>
        <w:fldChar w:fldCharType="separate"/>
      </w:r>
      <w:r w:rsidR="00B72B5E" w:rsidRPr="00B72B5E">
        <w:rPr>
          <w:rFonts w:ascii="Arial" w:hAnsi="Arial" w:cs="Arial"/>
        </w:rPr>
        <w:t>Appendix C. Inorganic Geochemistry</w:t>
      </w:r>
      <w:r w:rsidR="00451CAD" w:rsidRPr="00832472">
        <w:rPr>
          <w:rFonts w:ascii="Arial" w:hAnsi="Arial" w:cs="Arial"/>
        </w:rPr>
        <w:fldChar w:fldCharType="end"/>
      </w:r>
      <w:r w:rsidR="00451CAD" w:rsidRPr="00832472">
        <w:rPr>
          <w:rFonts w:ascii="Arial" w:hAnsi="Arial" w:cs="Arial"/>
        </w:rPr>
        <w:t xml:space="preserve">). </w:t>
      </w:r>
    </w:p>
    <w:p w14:paraId="723E97D0" w14:textId="417B9104" w:rsidR="00451CAD" w:rsidRPr="00832472" w:rsidRDefault="00171F79" w:rsidP="00451CAD">
      <w:pPr>
        <w:spacing w:line="480" w:lineRule="auto"/>
        <w:ind w:firstLine="720"/>
        <w:jc w:val="both"/>
        <w:rPr>
          <w:rFonts w:ascii="Arial" w:hAnsi="Arial" w:cs="Arial"/>
        </w:rPr>
      </w:pPr>
      <w:r>
        <w:rPr>
          <w:rFonts w:ascii="Arial" w:hAnsi="Arial" w:cs="Arial"/>
        </w:rPr>
        <w:t>Although there</w:t>
      </w:r>
      <w:r w:rsidR="00451CAD" w:rsidRPr="00832472">
        <w:rPr>
          <w:rFonts w:ascii="Arial" w:hAnsi="Arial" w:cs="Arial"/>
        </w:rPr>
        <w:t xml:space="preserve"> is no significant Pr/Ph oxygenation marker signifying the onset of </w:t>
      </w:r>
      <w:r>
        <w:rPr>
          <w:rFonts w:ascii="Arial" w:hAnsi="Arial" w:cs="Arial"/>
        </w:rPr>
        <w:t>the TST</w:t>
      </w:r>
      <w:r w:rsidR="00451CAD" w:rsidRPr="00832472">
        <w:rPr>
          <w:rFonts w:ascii="Arial" w:hAnsi="Arial" w:cs="Arial"/>
        </w:rPr>
        <w:t xml:space="preserve"> at 9645 ft</w:t>
      </w:r>
      <w:r>
        <w:rPr>
          <w:rFonts w:ascii="Arial" w:hAnsi="Arial" w:cs="Arial"/>
        </w:rPr>
        <w:t xml:space="preserve">., </w:t>
      </w:r>
      <w:r w:rsidR="00451CAD" w:rsidRPr="00832472">
        <w:rPr>
          <w:rFonts w:ascii="Arial" w:hAnsi="Arial" w:cs="Arial"/>
        </w:rPr>
        <w:t>Pr/Ph</w:t>
      </w:r>
      <w:r>
        <w:rPr>
          <w:rFonts w:ascii="Arial" w:hAnsi="Arial" w:cs="Arial"/>
        </w:rPr>
        <w:t xml:space="preserve"> values</w:t>
      </w:r>
      <w:r w:rsidR="00215388">
        <w:rPr>
          <w:rFonts w:ascii="Arial" w:hAnsi="Arial" w:cs="Arial"/>
        </w:rPr>
        <w:t xml:space="preserve"> gradually increase</w:t>
      </w:r>
      <w:r w:rsidR="00451CAD" w:rsidRPr="00832472">
        <w:rPr>
          <w:rFonts w:ascii="Arial" w:hAnsi="Arial" w:cs="Arial"/>
        </w:rPr>
        <w:t xml:space="preserve"> over</w:t>
      </w:r>
      <w:r w:rsidR="00215388">
        <w:rPr>
          <w:rFonts w:ascii="Arial" w:hAnsi="Arial" w:cs="Arial"/>
        </w:rPr>
        <w:t xml:space="preserve"> the next</w:t>
      </w:r>
      <w:r w:rsidR="00451CAD" w:rsidRPr="00832472">
        <w:rPr>
          <w:rFonts w:ascii="Arial" w:hAnsi="Arial" w:cs="Arial"/>
        </w:rPr>
        <w:t xml:space="preserve"> 12 ft.</w:t>
      </w:r>
      <w:r>
        <w:rPr>
          <w:rFonts w:ascii="Arial" w:hAnsi="Arial" w:cs="Arial"/>
        </w:rPr>
        <w:t>,</w:t>
      </w:r>
      <w:r w:rsidR="00451CAD" w:rsidRPr="00832472">
        <w:rPr>
          <w:rFonts w:ascii="Arial" w:hAnsi="Arial" w:cs="Arial"/>
        </w:rPr>
        <w:t xml:space="preserve"> </w:t>
      </w:r>
      <w:r w:rsidR="00215388">
        <w:rPr>
          <w:rFonts w:ascii="Arial" w:hAnsi="Arial" w:cs="Arial"/>
        </w:rPr>
        <w:t>maxing out at</w:t>
      </w:r>
      <w:r w:rsidR="00451CAD" w:rsidRPr="00832472">
        <w:rPr>
          <w:rFonts w:ascii="Arial" w:hAnsi="Arial" w:cs="Arial"/>
        </w:rPr>
        <w:t xml:space="preserve"> 1.53</w:t>
      </w:r>
      <w:r w:rsidR="00215388">
        <w:rPr>
          <w:rFonts w:ascii="Arial" w:hAnsi="Arial" w:cs="Arial"/>
        </w:rPr>
        <w:t>,</w:t>
      </w:r>
      <w:r w:rsidR="00451CAD" w:rsidRPr="00832472">
        <w:rPr>
          <w:rFonts w:ascii="Arial" w:hAnsi="Arial" w:cs="Arial"/>
        </w:rPr>
        <w:t xml:space="preserve"> before sharply decreasing at the very end of the</w:t>
      </w:r>
      <w:r w:rsidR="00215388">
        <w:rPr>
          <w:rFonts w:ascii="Arial" w:hAnsi="Arial" w:cs="Arial"/>
        </w:rPr>
        <w:t xml:space="preserve"> TST, or </w:t>
      </w:r>
      <w:r w:rsidR="00215388">
        <w:rPr>
          <w:rFonts w:ascii="Arial" w:hAnsi="Arial" w:cs="Arial"/>
          <w:i/>
        </w:rPr>
        <w:t>mfz</w:t>
      </w:r>
      <w:r>
        <w:rPr>
          <w:rFonts w:ascii="Arial" w:hAnsi="Arial" w:cs="Arial"/>
        </w:rPr>
        <w:t xml:space="preserve">. This is interpreted as a </w:t>
      </w:r>
      <w:r w:rsidR="00215388">
        <w:rPr>
          <w:rFonts w:ascii="Arial" w:hAnsi="Arial" w:cs="Arial"/>
        </w:rPr>
        <w:t xml:space="preserve">gradual oxygenation </w:t>
      </w:r>
      <w:r>
        <w:rPr>
          <w:rFonts w:ascii="Arial" w:hAnsi="Arial" w:cs="Arial"/>
        </w:rPr>
        <w:t xml:space="preserve">due to increased sea water circulation during sea level rise, but more stagnant, reducing water column </w:t>
      </w:r>
      <w:r w:rsidR="00D52F65">
        <w:rPr>
          <w:rFonts w:ascii="Arial" w:hAnsi="Arial" w:cs="Arial"/>
        </w:rPr>
        <w:t>conditions</w:t>
      </w:r>
      <w:r>
        <w:rPr>
          <w:rFonts w:ascii="Arial" w:hAnsi="Arial" w:cs="Arial"/>
        </w:rPr>
        <w:t xml:space="preserve"> during the sea level maximum. </w:t>
      </w:r>
      <w:r w:rsidR="00215388">
        <w:rPr>
          <w:rFonts w:ascii="Arial" w:hAnsi="Arial" w:cs="Arial"/>
        </w:rPr>
        <w:t>However, the</w:t>
      </w:r>
      <w:r w:rsidR="00451CAD" w:rsidRPr="00832472">
        <w:rPr>
          <w:rFonts w:ascii="Arial" w:hAnsi="Arial" w:cs="Arial"/>
        </w:rPr>
        <w:t xml:space="preserve"> </w:t>
      </w:r>
      <w:r>
        <w:rPr>
          <w:rFonts w:ascii="Arial" w:hAnsi="Arial" w:cs="Arial"/>
        </w:rPr>
        <w:t>degree to which</w:t>
      </w:r>
      <w:r w:rsidR="00451CAD" w:rsidRPr="00832472">
        <w:rPr>
          <w:rFonts w:ascii="Arial" w:hAnsi="Arial" w:cs="Arial"/>
        </w:rPr>
        <w:t xml:space="preserve"> sediment gravity flows</w:t>
      </w:r>
      <w:r>
        <w:rPr>
          <w:rFonts w:ascii="Arial" w:hAnsi="Arial" w:cs="Arial"/>
        </w:rPr>
        <w:t xml:space="preserve"> effected the </w:t>
      </w:r>
      <w:r w:rsidR="00D52F65">
        <w:rPr>
          <w:rFonts w:ascii="Arial" w:hAnsi="Arial" w:cs="Arial"/>
        </w:rPr>
        <w:t>pale</w:t>
      </w:r>
      <w:r w:rsidR="00D52F65" w:rsidRPr="00832472">
        <w:rPr>
          <w:rFonts w:ascii="Arial" w:hAnsi="Arial" w:cs="Arial"/>
        </w:rPr>
        <w:t>oredox</w:t>
      </w:r>
      <w:r w:rsidR="00451CAD" w:rsidRPr="00832472">
        <w:rPr>
          <w:rFonts w:ascii="Arial" w:hAnsi="Arial" w:cs="Arial"/>
        </w:rPr>
        <w:t xml:space="preserve"> </w:t>
      </w:r>
      <w:r>
        <w:rPr>
          <w:rFonts w:ascii="Arial" w:hAnsi="Arial" w:cs="Arial"/>
        </w:rPr>
        <w:t>redox record over the TST is unknown.</w:t>
      </w:r>
      <w:r w:rsidR="00451CAD" w:rsidRPr="00832472">
        <w:rPr>
          <w:rFonts w:ascii="Arial" w:hAnsi="Arial" w:cs="Arial"/>
        </w:rPr>
        <w:t xml:space="preserve"> </w:t>
      </w:r>
      <w:r w:rsidR="00D52F65">
        <w:rPr>
          <w:rFonts w:ascii="Arial" w:hAnsi="Arial" w:cs="Arial"/>
        </w:rPr>
        <w:t>Since the</w:t>
      </w:r>
      <w:r w:rsidR="00451CAD" w:rsidRPr="00832472">
        <w:rPr>
          <w:rFonts w:ascii="Arial" w:hAnsi="Arial" w:cs="Arial"/>
        </w:rPr>
        <w:t xml:space="preserve"> </w:t>
      </w:r>
      <w:r w:rsidR="00215388">
        <w:rPr>
          <w:rFonts w:ascii="Arial" w:hAnsi="Arial" w:cs="Arial"/>
        </w:rPr>
        <w:t>early</w:t>
      </w:r>
      <w:r w:rsidR="00451CAD" w:rsidRPr="00832472">
        <w:rPr>
          <w:rFonts w:ascii="Arial" w:hAnsi="Arial" w:cs="Arial"/>
        </w:rPr>
        <w:t xml:space="preserve"> </w:t>
      </w:r>
      <w:r w:rsidR="00215388">
        <w:rPr>
          <w:rFonts w:ascii="Arial" w:hAnsi="Arial" w:cs="Arial"/>
        </w:rPr>
        <w:t>TST</w:t>
      </w:r>
      <w:r w:rsidR="00451CAD" w:rsidRPr="00832472">
        <w:rPr>
          <w:rFonts w:ascii="Arial" w:hAnsi="Arial" w:cs="Arial"/>
        </w:rPr>
        <w:t xml:space="preserve"> contains more high</w:t>
      </w:r>
      <w:r w:rsidR="00EF29B0">
        <w:rPr>
          <w:rFonts w:ascii="Arial" w:hAnsi="Arial" w:cs="Arial"/>
        </w:rPr>
        <w:t>-</w:t>
      </w:r>
      <w:r w:rsidR="00451CAD" w:rsidRPr="00832472">
        <w:rPr>
          <w:rFonts w:ascii="Arial" w:hAnsi="Arial" w:cs="Arial"/>
        </w:rPr>
        <w:t xml:space="preserve">frequency calcareous turbidites than </w:t>
      </w:r>
      <w:r w:rsidR="00215388">
        <w:rPr>
          <w:rFonts w:ascii="Arial" w:hAnsi="Arial" w:cs="Arial"/>
        </w:rPr>
        <w:t xml:space="preserve">the </w:t>
      </w:r>
      <w:r w:rsidR="00215388">
        <w:rPr>
          <w:rFonts w:ascii="Arial" w:hAnsi="Arial" w:cs="Arial"/>
          <w:i/>
        </w:rPr>
        <w:t>mfz</w:t>
      </w:r>
      <w:r w:rsidR="00D52F65">
        <w:rPr>
          <w:rFonts w:ascii="Arial" w:hAnsi="Arial" w:cs="Arial"/>
        </w:rPr>
        <w:t xml:space="preserve">, it remains </w:t>
      </w:r>
      <w:r w:rsidR="00451CAD" w:rsidRPr="00832472">
        <w:rPr>
          <w:rFonts w:ascii="Arial" w:hAnsi="Arial" w:cs="Arial"/>
        </w:rPr>
        <w:t xml:space="preserve">somewhat unclear if the sharp decrease in Pr/Ph values </w:t>
      </w:r>
      <w:r w:rsidR="00D52F65">
        <w:rPr>
          <w:rFonts w:ascii="Arial" w:hAnsi="Arial" w:cs="Arial"/>
        </w:rPr>
        <w:t xml:space="preserve">within the </w:t>
      </w:r>
      <w:r w:rsidR="00D52F65" w:rsidRPr="00D52F65">
        <w:rPr>
          <w:rFonts w:ascii="Arial" w:hAnsi="Arial" w:cs="Arial"/>
          <w:i/>
        </w:rPr>
        <w:t>mfz</w:t>
      </w:r>
      <w:r w:rsidR="00D52F65">
        <w:rPr>
          <w:rFonts w:ascii="Arial" w:hAnsi="Arial" w:cs="Arial"/>
        </w:rPr>
        <w:t xml:space="preserve"> </w:t>
      </w:r>
      <w:r w:rsidR="00451CAD" w:rsidRPr="00D52F65">
        <w:rPr>
          <w:rFonts w:ascii="Arial" w:hAnsi="Arial" w:cs="Arial"/>
        </w:rPr>
        <w:t>reflects</w:t>
      </w:r>
      <w:r w:rsidR="00451CAD" w:rsidRPr="00832472">
        <w:rPr>
          <w:rFonts w:ascii="Arial" w:hAnsi="Arial" w:cs="Arial"/>
        </w:rPr>
        <w:t xml:space="preserve"> a sharp change from more constant</w:t>
      </w:r>
      <w:r w:rsidR="00D52F65">
        <w:rPr>
          <w:rFonts w:ascii="Arial" w:hAnsi="Arial" w:cs="Arial"/>
        </w:rPr>
        <w:t xml:space="preserve">ly </w:t>
      </w:r>
      <w:r w:rsidR="00451CAD" w:rsidRPr="00832472">
        <w:rPr>
          <w:rFonts w:ascii="Arial" w:hAnsi="Arial" w:cs="Arial"/>
        </w:rPr>
        <w:t xml:space="preserve">oxygenated </w:t>
      </w:r>
      <w:r w:rsidR="00451CAD" w:rsidRPr="00832472">
        <w:rPr>
          <w:rFonts w:ascii="Arial" w:hAnsi="Arial" w:cs="Arial"/>
        </w:rPr>
        <w:lastRenderedPageBreak/>
        <w:t xml:space="preserve">conditions to less oxygenated or rather </w:t>
      </w:r>
      <w:r w:rsidR="00D52F65">
        <w:rPr>
          <w:rFonts w:ascii="Arial" w:hAnsi="Arial" w:cs="Arial"/>
        </w:rPr>
        <w:t xml:space="preserve">that the </w:t>
      </w:r>
      <w:r w:rsidR="00451CAD" w:rsidRPr="00832472">
        <w:rPr>
          <w:rFonts w:ascii="Arial" w:hAnsi="Arial" w:cs="Arial"/>
        </w:rPr>
        <w:t>oxygenation event</w:t>
      </w:r>
      <w:r w:rsidR="002619BA">
        <w:rPr>
          <w:rFonts w:ascii="Arial" w:hAnsi="Arial" w:cs="Arial"/>
        </w:rPr>
        <w:t>s</w:t>
      </w:r>
      <w:r w:rsidR="00451CAD" w:rsidRPr="00832472">
        <w:rPr>
          <w:rFonts w:ascii="Arial" w:hAnsi="Arial" w:cs="Arial"/>
        </w:rPr>
        <w:t xml:space="preserve"> finally re-equilibrat</w:t>
      </w:r>
      <w:r w:rsidR="00D52F65">
        <w:rPr>
          <w:rFonts w:ascii="Arial" w:hAnsi="Arial" w:cs="Arial"/>
        </w:rPr>
        <w:t>ed</w:t>
      </w:r>
      <w:r w:rsidR="00451CAD" w:rsidRPr="00832472">
        <w:rPr>
          <w:rFonts w:ascii="Arial" w:hAnsi="Arial" w:cs="Arial"/>
        </w:rPr>
        <w:t xml:space="preserve"> to </w:t>
      </w:r>
      <w:r w:rsidR="00D52F65">
        <w:rPr>
          <w:rFonts w:ascii="Arial" w:hAnsi="Arial" w:cs="Arial"/>
        </w:rPr>
        <w:t>the background</w:t>
      </w:r>
      <w:r w:rsidR="00451CAD" w:rsidRPr="00832472">
        <w:rPr>
          <w:rFonts w:ascii="Arial" w:hAnsi="Arial" w:cs="Arial"/>
        </w:rPr>
        <w:t xml:space="preserve"> anoxic conditions, </w:t>
      </w:r>
      <w:r w:rsidR="002619BA">
        <w:rPr>
          <w:rFonts w:ascii="Arial" w:hAnsi="Arial" w:cs="Arial"/>
        </w:rPr>
        <w:t>similar to</w:t>
      </w:r>
      <w:r w:rsidR="00451CAD" w:rsidRPr="00832472">
        <w:rPr>
          <w:rFonts w:ascii="Arial" w:hAnsi="Arial" w:cs="Arial"/>
        </w:rPr>
        <w:t xml:space="preserve"> the re-equilibration observed during the FSST. </w:t>
      </w:r>
      <w:r w:rsidR="00E4767B">
        <w:rPr>
          <w:rFonts w:ascii="Arial" w:hAnsi="Arial" w:cs="Arial"/>
        </w:rPr>
        <w:t>Whatever</w:t>
      </w:r>
      <w:r w:rsidR="00451CAD" w:rsidRPr="00832472">
        <w:rPr>
          <w:rFonts w:ascii="Arial" w:hAnsi="Arial" w:cs="Arial"/>
        </w:rPr>
        <w:t xml:space="preserve"> the case may be, the Pr/Ph values suggest the </w:t>
      </w:r>
      <w:r w:rsidR="002619BA">
        <w:rPr>
          <w:rFonts w:ascii="Arial" w:hAnsi="Arial" w:cs="Arial"/>
        </w:rPr>
        <w:t>early</w:t>
      </w:r>
      <w:r w:rsidR="00451CAD" w:rsidRPr="00832472">
        <w:rPr>
          <w:rFonts w:ascii="Arial" w:hAnsi="Arial" w:cs="Arial"/>
        </w:rPr>
        <w:t xml:space="preserve"> LST was relatively more anoxic than the end of the TST, a notion previously supported by inorganic geochemical, ichnological, and sedimentological data. </w:t>
      </w:r>
    </w:p>
    <w:p w14:paraId="45417C50" w14:textId="77DA6199" w:rsidR="00817053" w:rsidRDefault="00451CAD" w:rsidP="00817053">
      <w:pPr>
        <w:spacing w:line="480" w:lineRule="auto"/>
        <w:ind w:firstLine="720"/>
        <w:jc w:val="both"/>
        <w:rPr>
          <w:rFonts w:ascii="Arial" w:hAnsi="Arial" w:cs="Arial"/>
        </w:rPr>
      </w:pPr>
      <w:r w:rsidRPr="00832472">
        <w:rPr>
          <w:rFonts w:ascii="Arial" w:hAnsi="Arial" w:cs="Arial"/>
        </w:rPr>
        <w:t xml:space="preserve"> The Pr/Ph values remain relatively constant (Pr/Ph ≈ 1.6; Δ Pr/Ph &lt;0.1) over the interpreted HST (9617 – 9543 ft.) with a minor exception around 9593 ft. At this depth, the Pr/Ph value decreases to 1.44, suggesting a slight shift to more anoxic conditions during an otherwise more oxygenated time. Notably, this shift </w:t>
      </w:r>
      <w:r w:rsidR="00230B7E">
        <w:rPr>
          <w:rFonts w:ascii="Arial" w:hAnsi="Arial" w:cs="Arial"/>
        </w:rPr>
        <w:t>in Pr/Ph values coincides with the</w:t>
      </w:r>
      <w:r w:rsidRPr="00832472">
        <w:rPr>
          <w:rFonts w:ascii="Arial" w:hAnsi="Arial" w:cs="Arial"/>
        </w:rPr>
        <w:t xml:space="preserve"> first occurrence of the phosphorus</w:t>
      </w:r>
      <w:r w:rsidR="00EF29B0">
        <w:rPr>
          <w:rFonts w:ascii="Arial" w:hAnsi="Arial" w:cs="Arial"/>
        </w:rPr>
        <w:t>-</w:t>
      </w:r>
      <w:r w:rsidRPr="00832472">
        <w:rPr>
          <w:rFonts w:ascii="Arial" w:hAnsi="Arial" w:cs="Arial"/>
        </w:rPr>
        <w:t xml:space="preserve">rich truncated packstone </w:t>
      </w:r>
      <w:r w:rsidRPr="0023417D">
        <w:rPr>
          <w:rFonts w:ascii="Arial" w:hAnsi="Arial" w:cs="Arial"/>
        </w:rPr>
        <w:t>facies</w:t>
      </w:r>
      <w:r w:rsidR="00230B7E">
        <w:rPr>
          <w:rFonts w:ascii="Arial" w:hAnsi="Arial" w:cs="Arial"/>
        </w:rPr>
        <w:t xml:space="preserve">. </w:t>
      </w:r>
      <w:r w:rsidR="00230B7E" w:rsidRPr="00832472">
        <w:rPr>
          <w:rFonts w:ascii="Arial" w:hAnsi="Arial" w:cs="Arial"/>
        </w:rPr>
        <w:t>Th</w:t>
      </w:r>
      <w:r w:rsidR="00230B7E">
        <w:rPr>
          <w:rFonts w:ascii="Arial" w:hAnsi="Arial" w:cs="Arial"/>
        </w:rPr>
        <w:t>is</w:t>
      </w:r>
      <w:r w:rsidR="00230B7E" w:rsidRPr="00832472">
        <w:rPr>
          <w:rFonts w:ascii="Arial" w:hAnsi="Arial" w:cs="Arial"/>
        </w:rPr>
        <w:t xml:space="preserve"> decrease in the Pr/Ph value is also mirrored by the rapid increase in RHP values around the same depth, further supporting the notion of a strengthening, yet still in absolute terms</w:t>
      </w:r>
      <w:r w:rsidR="00230B7E">
        <w:rPr>
          <w:rFonts w:ascii="Arial" w:hAnsi="Arial" w:cs="Arial"/>
        </w:rPr>
        <w:t>,</w:t>
      </w:r>
      <w:r w:rsidR="00230B7E" w:rsidRPr="00832472">
        <w:rPr>
          <w:rFonts w:ascii="Arial" w:hAnsi="Arial" w:cs="Arial"/>
        </w:rPr>
        <w:t xml:space="preserve"> weak, chemocline. However, RHP values, which have a higher sampling density (every 4 ft. compared to every 8 ft. for biomarker data sampling) suggest that the chemocline may have been erratic and unstable around the same time. Although not purely controlled by redox conditions, the oscillating RPH values may be </w:t>
      </w:r>
      <w:r w:rsidR="00817053">
        <w:rPr>
          <w:rFonts w:ascii="Arial" w:hAnsi="Arial" w:cs="Arial"/>
        </w:rPr>
        <w:t xml:space="preserve">shedding light on redox cycles that </w:t>
      </w:r>
      <w:r w:rsidR="00EF29B0">
        <w:rPr>
          <w:rFonts w:ascii="Arial" w:hAnsi="Arial" w:cs="Arial"/>
        </w:rPr>
        <w:t>occurred</w:t>
      </w:r>
      <w:r w:rsidR="00230B7E" w:rsidRPr="00832472">
        <w:rPr>
          <w:rFonts w:ascii="Arial" w:hAnsi="Arial" w:cs="Arial"/>
        </w:rPr>
        <w:t xml:space="preserve"> at too </w:t>
      </w:r>
      <w:r w:rsidR="00817053">
        <w:rPr>
          <w:rFonts w:ascii="Arial" w:hAnsi="Arial" w:cs="Arial"/>
        </w:rPr>
        <w:t>high of a frequency</w:t>
      </w:r>
      <w:r w:rsidR="00230B7E" w:rsidRPr="00832472">
        <w:rPr>
          <w:rFonts w:ascii="Arial" w:hAnsi="Arial" w:cs="Arial"/>
        </w:rPr>
        <w:t xml:space="preserve"> to be captured by Pr/Ph alone</w:t>
      </w:r>
      <w:r w:rsidR="00817053">
        <w:rPr>
          <w:rFonts w:ascii="Arial" w:hAnsi="Arial" w:cs="Arial"/>
        </w:rPr>
        <w:t>, which may be</w:t>
      </w:r>
      <w:r w:rsidR="00817053" w:rsidRPr="00832472">
        <w:rPr>
          <w:rFonts w:ascii="Arial" w:hAnsi="Arial" w:cs="Arial"/>
        </w:rPr>
        <w:t xml:space="preserve"> relatively insensitive </w:t>
      </w:r>
      <w:r w:rsidR="00817053">
        <w:rPr>
          <w:rFonts w:ascii="Arial" w:hAnsi="Arial" w:cs="Arial"/>
        </w:rPr>
        <w:t xml:space="preserve">rapid </w:t>
      </w:r>
      <w:r w:rsidR="00817053" w:rsidRPr="00832472">
        <w:rPr>
          <w:rFonts w:ascii="Arial" w:hAnsi="Arial" w:cs="Arial"/>
        </w:rPr>
        <w:t xml:space="preserve">changes </w:t>
      </w:r>
      <w:r w:rsidR="00817053">
        <w:rPr>
          <w:rFonts w:ascii="Arial" w:hAnsi="Arial" w:cs="Arial"/>
        </w:rPr>
        <w:t>in</w:t>
      </w:r>
      <w:r w:rsidR="00817053" w:rsidRPr="00832472">
        <w:rPr>
          <w:rFonts w:ascii="Arial" w:hAnsi="Arial" w:cs="Arial"/>
        </w:rPr>
        <w:t xml:space="preserve"> palaeoceanographic conditions. </w:t>
      </w:r>
      <w:r w:rsidR="0023417D">
        <w:rPr>
          <w:rFonts w:ascii="Arial" w:hAnsi="Arial" w:cs="Arial"/>
        </w:rPr>
        <w:t xml:space="preserve"> </w:t>
      </w:r>
      <w:r w:rsidR="00230B7E">
        <w:rPr>
          <w:rFonts w:ascii="Arial" w:hAnsi="Arial" w:cs="Arial"/>
        </w:rPr>
        <w:t xml:space="preserve">However, it remains unclear if </w:t>
      </w:r>
      <w:r w:rsidR="0023417D">
        <w:rPr>
          <w:rFonts w:ascii="Arial" w:hAnsi="Arial" w:cs="Arial"/>
        </w:rPr>
        <w:t>this shift to relatively more anoxic conditions</w:t>
      </w:r>
      <w:r w:rsidR="00817053">
        <w:rPr>
          <w:rFonts w:ascii="Arial" w:hAnsi="Arial" w:cs="Arial"/>
        </w:rPr>
        <w:t xml:space="preserve"> during the HST</w:t>
      </w:r>
      <w:r w:rsidRPr="0023417D">
        <w:rPr>
          <w:rFonts w:ascii="Arial" w:hAnsi="Arial" w:cs="Arial"/>
        </w:rPr>
        <w:t xml:space="preserve"> </w:t>
      </w:r>
      <w:r w:rsidR="0023417D">
        <w:rPr>
          <w:rFonts w:ascii="Arial" w:hAnsi="Arial" w:cs="Arial"/>
        </w:rPr>
        <w:t>is indicating</w:t>
      </w:r>
      <w:r w:rsidRPr="0023417D">
        <w:rPr>
          <w:rFonts w:ascii="Arial" w:hAnsi="Arial" w:cs="Arial"/>
        </w:rPr>
        <w:t xml:space="preserve"> the evolution of upwelling currents</w:t>
      </w:r>
      <w:r w:rsidR="00230B7E">
        <w:rPr>
          <w:rFonts w:ascii="Arial" w:hAnsi="Arial" w:cs="Arial"/>
        </w:rPr>
        <w:t xml:space="preserve"> </w:t>
      </w:r>
      <w:r w:rsidRPr="0023417D">
        <w:rPr>
          <w:rFonts w:ascii="Arial" w:hAnsi="Arial" w:cs="Arial"/>
        </w:rPr>
        <w:t>and anoxic bottom waters</w:t>
      </w:r>
      <w:r w:rsidR="00817053">
        <w:rPr>
          <w:rFonts w:ascii="Arial" w:hAnsi="Arial" w:cs="Arial"/>
        </w:rPr>
        <w:t xml:space="preserve">, </w:t>
      </w:r>
      <w:r w:rsidR="0023417D">
        <w:rPr>
          <w:rFonts w:ascii="Arial" w:hAnsi="Arial" w:cs="Arial"/>
        </w:rPr>
        <w:t>an influx of nutrient rich waters from hyperpycnal flows, and a subsequent algal bloom and die off cycle resulting in an anoxic episode</w:t>
      </w:r>
      <w:r w:rsidR="00817053">
        <w:rPr>
          <w:rFonts w:ascii="Arial" w:hAnsi="Arial" w:cs="Arial"/>
        </w:rPr>
        <w:t>, or a nested 4</w:t>
      </w:r>
      <w:r w:rsidR="00817053" w:rsidRPr="00817053">
        <w:rPr>
          <w:rFonts w:ascii="Arial" w:hAnsi="Arial" w:cs="Arial"/>
          <w:vertAlign w:val="superscript"/>
        </w:rPr>
        <w:t>th</w:t>
      </w:r>
      <w:r w:rsidR="00817053">
        <w:rPr>
          <w:rFonts w:ascii="Arial" w:hAnsi="Arial" w:cs="Arial"/>
        </w:rPr>
        <w:t xml:space="preserve"> order parasequence within the overall 3</w:t>
      </w:r>
      <w:r w:rsidR="00817053" w:rsidRPr="00817053">
        <w:rPr>
          <w:rFonts w:ascii="Arial" w:hAnsi="Arial" w:cs="Arial"/>
          <w:vertAlign w:val="superscript"/>
        </w:rPr>
        <w:t>rd</w:t>
      </w:r>
      <w:r w:rsidR="00817053">
        <w:rPr>
          <w:rFonts w:ascii="Arial" w:hAnsi="Arial" w:cs="Arial"/>
        </w:rPr>
        <w:t xml:space="preserve"> order HST.</w:t>
      </w:r>
      <w:r w:rsidRPr="00832472">
        <w:rPr>
          <w:rFonts w:ascii="Arial" w:hAnsi="Arial" w:cs="Arial"/>
        </w:rPr>
        <w:t xml:space="preserve"> </w:t>
      </w:r>
      <w:r w:rsidR="00230B7E">
        <w:rPr>
          <w:rFonts w:ascii="Arial" w:hAnsi="Arial" w:cs="Arial"/>
        </w:rPr>
        <w:t xml:space="preserve">This elusive depositional mechanism will be elaborated on in the </w:t>
      </w:r>
      <w:r w:rsidR="00230B7E" w:rsidRPr="00230B7E">
        <w:rPr>
          <w:rFonts w:ascii="Arial" w:hAnsi="Arial" w:cs="Arial"/>
        </w:rPr>
        <w:fldChar w:fldCharType="begin"/>
      </w:r>
      <w:r w:rsidR="00230B7E" w:rsidRPr="00230B7E">
        <w:rPr>
          <w:rFonts w:ascii="Arial" w:hAnsi="Arial" w:cs="Arial"/>
        </w:rPr>
        <w:instrText xml:space="preserve"> REF _Ref532571015 \w \h </w:instrText>
      </w:r>
      <w:r w:rsidR="00230B7E">
        <w:rPr>
          <w:rFonts w:ascii="Arial" w:hAnsi="Arial" w:cs="Arial"/>
        </w:rPr>
        <w:instrText xml:space="preserve"> \* MERGEFORMAT </w:instrText>
      </w:r>
      <w:r w:rsidR="00230B7E" w:rsidRPr="00230B7E">
        <w:rPr>
          <w:rFonts w:ascii="Arial" w:hAnsi="Arial" w:cs="Arial"/>
        </w:rPr>
      </w:r>
      <w:r w:rsidR="00230B7E" w:rsidRPr="00230B7E">
        <w:rPr>
          <w:rFonts w:ascii="Arial" w:hAnsi="Arial" w:cs="Arial"/>
        </w:rPr>
        <w:fldChar w:fldCharType="separate"/>
      </w:r>
      <w:r w:rsidR="00B72B5E">
        <w:rPr>
          <w:rFonts w:ascii="Arial" w:hAnsi="Arial" w:cs="Arial"/>
        </w:rPr>
        <w:t>7.2.2.2.1</w:t>
      </w:r>
      <w:r w:rsidR="00230B7E" w:rsidRPr="00230B7E">
        <w:rPr>
          <w:rFonts w:ascii="Arial" w:hAnsi="Arial" w:cs="Arial"/>
        </w:rPr>
        <w:fldChar w:fldCharType="end"/>
      </w:r>
      <w:r w:rsidR="00230B7E">
        <w:rPr>
          <w:rFonts w:ascii="Arial" w:hAnsi="Arial" w:cs="Arial"/>
        </w:rPr>
        <w:t xml:space="preserve"> </w:t>
      </w:r>
      <w:r w:rsidR="00230B7E" w:rsidRPr="00230B7E">
        <w:rPr>
          <w:rFonts w:ascii="Arial" w:hAnsi="Arial" w:cs="Arial"/>
        </w:rPr>
        <w:lastRenderedPageBreak/>
        <w:fldChar w:fldCharType="begin"/>
      </w:r>
      <w:r w:rsidR="00230B7E" w:rsidRPr="00230B7E">
        <w:rPr>
          <w:rFonts w:ascii="Arial" w:hAnsi="Arial" w:cs="Arial"/>
        </w:rPr>
        <w:instrText xml:space="preserve"> REF _Ref532571015 \h </w:instrText>
      </w:r>
      <w:r w:rsidR="00230B7E">
        <w:rPr>
          <w:rFonts w:ascii="Arial" w:hAnsi="Arial" w:cs="Arial"/>
        </w:rPr>
        <w:instrText xml:space="preserve"> \* MERGEFORMAT </w:instrText>
      </w:r>
      <w:r w:rsidR="00230B7E" w:rsidRPr="00230B7E">
        <w:rPr>
          <w:rFonts w:ascii="Arial" w:hAnsi="Arial" w:cs="Arial"/>
        </w:rPr>
      </w:r>
      <w:r w:rsidR="00230B7E" w:rsidRPr="00230B7E">
        <w:rPr>
          <w:rFonts w:ascii="Arial" w:hAnsi="Arial" w:cs="Arial"/>
        </w:rPr>
        <w:fldChar w:fldCharType="separate"/>
      </w:r>
      <w:r w:rsidR="00B72B5E" w:rsidRPr="00B72B5E">
        <w:rPr>
          <w:rFonts w:ascii="Arial" w:hAnsi="Arial" w:cs="Arial"/>
        </w:rPr>
        <w:t>Tricyclic Terpanes</w:t>
      </w:r>
      <w:r w:rsidR="00230B7E" w:rsidRPr="00230B7E">
        <w:rPr>
          <w:rFonts w:ascii="Arial" w:hAnsi="Arial" w:cs="Arial"/>
        </w:rPr>
        <w:fldChar w:fldCharType="end"/>
      </w:r>
      <w:r w:rsidR="00230B7E">
        <w:rPr>
          <w:rFonts w:ascii="Arial" w:hAnsi="Arial" w:cs="Arial"/>
        </w:rPr>
        <w:t xml:space="preserve"> section</w:t>
      </w:r>
      <w:r w:rsidR="00817053">
        <w:rPr>
          <w:rFonts w:ascii="Arial" w:hAnsi="Arial" w:cs="Arial"/>
        </w:rPr>
        <w:t xml:space="preserve">. </w:t>
      </w:r>
      <w:r w:rsidR="009E5B65">
        <w:rPr>
          <w:rFonts w:ascii="Arial" w:hAnsi="Arial" w:cs="Arial"/>
        </w:rPr>
        <w:t>Generally,</w:t>
      </w:r>
      <w:r w:rsidR="00817053">
        <w:rPr>
          <w:rFonts w:ascii="Arial" w:hAnsi="Arial" w:cs="Arial"/>
        </w:rPr>
        <w:t xml:space="preserve"> however, </w:t>
      </w:r>
      <w:r w:rsidR="00817053" w:rsidRPr="00832472">
        <w:rPr>
          <w:rFonts w:ascii="Arial" w:hAnsi="Arial" w:cs="Arial"/>
        </w:rPr>
        <w:t xml:space="preserve">Pr/Ph values </w:t>
      </w:r>
      <w:r w:rsidR="00817053">
        <w:rPr>
          <w:rFonts w:ascii="Arial" w:hAnsi="Arial" w:cs="Arial"/>
        </w:rPr>
        <w:t xml:space="preserve">remain elevated (~1.58) throughout </w:t>
      </w:r>
      <w:r w:rsidR="00817053" w:rsidRPr="00832472">
        <w:rPr>
          <w:rFonts w:ascii="Arial" w:hAnsi="Arial" w:cs="Arial"/>
        </w:rPr>
        <w:t>the</w:t>
      </w:r>
      <w:r w:rsidR="00817053">
        <w:rPr>
          <w:rFonts w:ascii="Arial" w:hAnsi="Arial" w:cs="Arial"/>
        </w:rPr>
        <w:t xml:space="preserve"> </w:t>
      </w:r>
      <w:r w:rsidR="00817053" w:rsidRPr="00832472">
        <w:rPr>
          <w:rFonts w:ascii="Arial" w:hAnsi="Arial" w:cs="Arial"/>
        </w:rPr>
        <w:t>HST</w:t>
      </w:r>
      <w:r w:rsidR="00817053">
        <w:rPr>
          <w:rFonts w:ascii="Arial" w:hAnsi="Arial" w:cs="Arial"/>
        </w:rPr>
        <w:t xml:space="preserve">, </w:t>
      </w:r>
      <w:r w:rsidR="00817053" w:rsidRPr="00832472">
        <w:rPr>
          <w:rFonts w:ascii="Arial" w:hAnsi="Arial" w:cs="Arial"/>
        </w:rPr>
        <w:t xml:space="preserve">signifying </w:t>
      </w:r>
      <w:r w:rsidR="00817053">
        <w:rPr>
          <w:rFonts w:ascii="Arial" w:hAnsi="Arial" w:cs="Arial"/>
        </w:rPr>
        <w:t>more oxic conditions at this time than at any other point during deposition, an interpretation supported by all the sedimentological, ichnological, and geochemical data.</w:t>
      </w:r>
    </w:p>
    <w:p w14:paraId="15CDB1DA" w14:textId="37CBBF8F" w:rsidR="00451CAD" w:rsidRPr="00832472" w:rsidRDefault="00451CAD" w:rsidP="00451CAD">
      <w:pPr>
        <w:spacing w:line="480" w:lineRule="auto"/>
        <w:ind w:firstLine="720"/>
        <w:jc w:val="both"/>
        <w:rPr>
          <w:rFonts w:ascii="Arial" w:hAnsi="Arial" w:cs="Arial"/>
        </w:rPr>
      </w:pPr>
      <w:r w:rsidRPr="00832472">
        <w:rPr>
          <w:rFonts w:ascii="Arial" w:hAnsi="Arial" w:cs="Arial"/>
        </w:rPr>
        <w:t xml:space="preserve">Overall, the intermediate Pr/Ph values suggest that the upper portion of the </w:t>
      </w:r>
      <w:r w:rsidR="00817053" w:rsidRPr="00832472">
        <w:rPr>
          <w:rFonts w:ascii="Arial" w:hAnsi="Arial" w:cs="Arial"/>
        </w:rPr>
        <w:t>Wolfcamp</w:t>
      </w:r>
      <w:r w:rsidRPr="00832472">
        <w:rPr>
          <w:rFonts w:ascii="Arial" w:hAnsi="Arial" w:cs="Arial"/>
        </w:rPr>
        <w:t xml:space="preserve"> B3 and the entirety of the Wolfcamp B2 were deposited under predominately suboxic conditions. Furthermore, the system became progressively more oxygenated as time progressed, with more anoxic conditions during the FSST and LST, and more oxic conditions during the TST and HST. Oscillations in Pr/Ph values decrease in magnitude</w:t>
      </w:r>
      <w:r w:rsidR="006A095B">
        <w:rPr>
          <w:rFonts w:ascii="Arial" w:hAnsi="Arial" w:cs="Arial"/>
        </w:rPr>
        <w:t xml:space="preserve"> as a function of</w:t>
      </w:r>
      <w:r w:rsidRPr="00832472">
        <w:rPr>
          <w:rFonts w:ascii="Arial" w:hAnsi="Arial" w:cs="Arial"/>
        </w:rPr>
        <w:t xml:space="preserve"> time, suggesting the development of relatively more stable and oxygenated palaeoceanographic conditions. Whether this perceived redox stability is an artifact of lower sampling density </w:t>
      </w:r>
      <w:r w:rsidR="009E5B65">
        <w:rPr>
          <w:rFonts w:ascii="Arial" w:hAnsi="Arial" w:cs="Arial"/>
        </w:rPr>
        <w:t>the</w:t>
      </w:r>
      <w:r w:rsidRPr="00832472">
        <w:rPr>
          <w:rFonts w:ascii="Arial" w:hAnsi="Arial" w:cs="Arial"/>
        </w:rPr>
        <w:t xml:space="preserve"> relative insensitivity</w:t>
      </w:r>
      <w:r w:rsidR="009E5B65">
        <w:rPr>
          <w:rFonts w:ascii="Arial" w:hAnsi="Arial" w:cs="Arial"/>
        </w:rPr>
        <w:t xml:space="preserve"> of Pr/Ph</w:t>
      </w:r>
      <w:r w:rsidRPr="00832472">
        <w:rPr>
          <w:rFonts w:ascii="Arial" w:hAnsi="Arial" w:cs="Arial"/>
        </w:rPr>
        <w:t xml:space="preserve"> to higher frequency changes in redox conditions, or due to pervasive turbidity flows during highstand shedding or better overall palaeoceanographic circulation remains unclear. Rapid increases in Pr/Ph values are thought to be linked to sediment gravity flows along a fluid entrainment spectrum. Smaller magnitude shifts are believed to be associated with debritic, weakly oxygenated flow events or overprinted by differing diagenetic conditions. Conversely, larger magnitude shifts are believed to be associated with the clustering of more turbulent oxygenated flow events. Low Pr/Ph values correlate with elevated TAR values and high RHP values indicating the input of terrigenous material is associated with more anoxic conditions. Furthermore, the thicker packages of the heavily bioturbated lithofacies correlate with higher Pr/</w:t>
      </w:r>
      <w:r w:rsidR="009E5B65">
        <w:rPr>
          <w:rFonts w:ascii="Arial" w:hAnsi="Arial" w:cs="Arial"/>
        </w:rPr>
        <w:t>P</w:t>
      </w:r>
      <w:r w:rsidRPr="00832472">
        <w:rPr>
          <w:rFonts w:ascii="Arial" w:hAnsi="Arial" w:cs="Arial"/>
        </w:rPr>
        <w:t xml:space="preserve">h values and relatively more oxic conditions. </w:t>
      </w:r>
    </w:p>
    <w:p w14:paraId="0F2CC17A" w14:textId="77777777" w:rsidR="00451CAD" w:rsidRPr="00832472" w:rsidRDefault="00451CAD" w:rsidP="00451CAD">
      <w:pPr>
        <w:rPr>
          <w:rFonts w:ascii="Arial" w:hAnsi="Arial" w:cs="Arial"/>
        </w:rPr>
      </w:pPr>
    </w:p>
    <w:p w14:paraId="43073186" w14:textId="77777777" w:rsidR="00451CAD" w:rsidRPr="00832472" w:rsidRDefault="00451CAD" w:rsidP="00451CAD">
      <w:pPr>
        <w:rPr>
          <w:rFonts w:ascii="Arial" w:hAnsi="Arial" w:cs="Arial"/>
        </w:rPr>
      </w:pPr>
    </w:p>
    <w:p w14:paraId="0603B11C" w14:textId="77777777" w:rsidR="00451CAD" w:rsidRPr="00832472" w:rsidRDefault="00451CAD" w:rsidP="00451CAD">
      <w:pPr>
        <w:pStyle w:val="Heading3"/>
        <w:rPr>
          <w:rFonts w:cs="Arial"/>
        </w:rPr>
      </w:pPr>
      <w:bookmarkStart w:id="212" w:name="_Toc3451096"/>
      <w:r w:rsidRPr="00832472">
        <w:rPr>
          <w:rFonts w:cs="Arial"/>
        </w:rPr>
        <w:lastRenderedPageBreak/>
        <w:t>Branched and Cyclics</w:t>
      </w:r>
      <w:bookmarkEnd w:id="212"/>
    </w:p>
    <w:p w14:paraId="56AE20F7" w14:textId="77777777" w:rsidR="00451CAD" w:rsidRPr="00832472" w:rsidRDefault="00451CAD" w:rsidP="00A4686F">
      <w:pPr>
        <w:pStyle w:val="Heading4"/>
      </w:pPr>
      <w:bookmarkStart w:id="213" w:name="_Toc3451097"/>
      <w:r w:rsidRPr="00832472">
        <w:t>Sesquiterpanes</w:t>
      </w:r>
      <w:bookmarkEnd w:id="213"/>
    </w:p>
    <w:bookmarkEnd w:id="209"/>
    <w:p w14:paraId="71337A7F" w14:textId="1A0389C3" w:rsidR="00451CAD" w:rsidRPr="00832472" w:rsidRDefault="00451CAD" w:rsidP="00451CAD">
      <w:pPr>
        <w:spacing w:line="480" w:lineRule="auto"/>
        <w:jc w:val="both"/>
        <w:rPr>
          <w:rFonts w:ascii="Arial" w:hAnsi="Arial" w:cs="Arial"/>
        </w:rPr>
      </w:pPr>
      <w:r w:rsidRPr="00832472">
        <w:rPr>
          <w:rFonts w:ascii="Arial" w:hAnsi="Arial" w:cs="Arial"/>
        </w:rPr>
        <w:tab/>
        <w:t>Bicyclic sesquiterpanes (</w:t>
      </w:r>
      <w:r w:rsidRPr="00832472">
        <w:rPr>
          <w:rFonts w:ascii="Arial" w:hAnsi="Arial" w:cs="Arial"/>
          <w:i/>
        </w:rPr>
        <w:t xml:space="preserve">m/z </w:t>
      </w:r>
      <w:r w:rsidRPr="00832472">
        <w:rPr>
          <w:rFonts w:ascii="Arial" w:hAnsi="Arial" w:cs="Arial"/>
        </w:rPr>
        <w:t xml:space="preserve">123) are biomarkers that can be used to determine the extent of terrigenous input into the organic matter as wells as microbial reworking of organic matter </w:t>
      </w:r>
      <w:r w:rsidRPr="00832472">
        <w:rPr>
          <w:rFonts w:ascii="Arial" w:hAnsi="Arial" w:cs="Arial"/>
        </w:rPr>
        <w:fldChar w:fldCharType="begin" w:fldLock="1"/>
      </w:r>
      <w:r w:rsidRPr="00832472">
        <w:rPr>
          <w:rFonts w:ascii="Arial" w:hAnsi="Arial" w:cs="Arial"/>
        </w:rPr>
        <w:instrText>ADDIN CSL_CITATION {"citationItems":[{"id":"ITEM-1","itemData":{"DOI":"10.1016/0146-6380(86)90010-0","ISSN":"01466380","PMID":"1763","abstract":"Oils found in many Australian sedimentary basins contain a relatively high input of terrigenous organic source material. A study of a large number of these oils has permitted a number of biomarker distributions to be determined that appear to be characteristic for oils derived from terrigenous source material. These features include the presence of sesquiterpanes, absence of tricyclic terpanes, relatively high concentrations of a C24-tetracyclic terpane, predominance of C29-steranes, presence of two unidentified C27- and C30-terpanes and virtual absence of 18α(H)-oleanane. The latter observation is significant since it appears that 18α(H)-oleanane appears only in oils of Tertiary age derived from terrigenous source material. An attempt has also been made to compare the results for the Australian oils with published results for oils derived from terrigenous source material in other parts of the world. The number of reports in the literature for these oils is fairly limited but it appears that some of the observations for the Australian oils can be extended to them. This study is an initial attempt to devise a classification scheme that can be used to determine the origin of an oil unambiguously from biomarker parameters. In order for this approach to be successful a relatively large number of biomarker parameters need to be assigned as characteristic of a particular type of source material.","author":[{"dropping-particle":"","family":"Philp","given":"R. Paul","non-dropping-particle":"","parse-names":false,"suffix":""},{"dropping-particle":"","family":"Gilbert","given":"T. D.","non-dropping-particle":"","parse-names":false,"suffix":""}],"container-title":"Organic Geochemistry","id":"ITEM-1","issue":"1-3","issued":{"date-parts":[["1986","1","1"]]},"page":"73-84","publisher":"Pergamon","title":"Biomarker distributions in Australian oils predominantly derived from terrigenous source material","type":"article-journal","volume":"10"},"uris":["http://www.mendeley.com/documents/?uuid=90a5d60e-f937-44fa-bf6d-bf43123b3e2f"]},{"id":"ITEM-2","itemData":{"DOI":"10.1016/0016-7037(81)90140-X","ISSN":"00167037","PMID":"2160","abstract":"Bicyclanes previously reported only in heavily biodegraded Texas Gulf Coast crudes have been found to be ubiquitous in Australian crude oils of non-marine origin from four different basins. The compounds are present in oils, thought to be derived from the same or similar sources, that have undergone varying degrees of biodegradation. They are also found to be present in oils of different geological age. In addition a series of tricyclic diterpenoid hydrocarbons was common to four oils from the Gippsland Basin. Four of these compounds had the molecular formula C20H34and mass spectral fragmentation patterns suggested they were mono-unsaturated diterpenoids. The presence of unsaturated diterpenoids in crude oils appears to be a unique observation. It is proposed that the diterpenoids may be the source of the bicyclanes also observed in these oils. © 1981.","author":[{"dropping-particle":"","family":"Philp","given":"R. Paul","non-dropping-particle":"","parse-names":false,"suffix":""},{"dropping-particle":"","family":"Gilbert","given":"Trevor D","non-dropping-particle":"","parse-names":false,"suffix":""},{"dropping-particle":"","family":"Friedrich","given":"Jane","non-dropping-particle":"","parse-names":false,"suffix":""}],"container-title":"Geochimica et Cosmochimica Acta","id":"ITEM-2","issue":"7","issued":{"date-parts":[["1981"]]},"page":"1173-1180","title":"Bicyclic sesquiterpenoids and diterpenoids in Australian crude oils","type":"article-journal","volume":"45"},"uris":["http://www.mendeley.com/documents/?uuid=9171f6ca-7ad5-3c80-9457-8da386427d04"]},{"id":"ITEM-3","itemData":{"DOI":"10.1039/c39830000226","ISBN":"0022-4936","ISSN":"00224936","PMID":"23581799","abstract":"Drimane and eudesmane have been identified in petroleum; eudesmane is formed from higher plant precursors while drimane is probably derived from microbial sources.","author":[{"dropping-particle":"","family":"Alexander","given":"Robert","non-dropping-particle":"","parse-names":false,"suffix":""},{"dropping-particle":"","family":"Kagi","given":"Robert","non-dropping-particle":"","parse-names":false,"suffix":""},{"dropping-particle":"","family":"Noble","given":"Rohinton","non-dropping-particle":"","parse-names":false,"suffix":""}],"container-title":"Journal of the Chemical Society, Chemical Communications","id":"ITEM-3","issue":"5","issued":{"date-parts":[["1983","1","1"]]},"page":"226-228","publisher":"The Royal Society of Chemistry","title":"Identification of the bicyclic sesquiterpenes drimane and eudesmane in petroleum","type":"article-journal"},"uris":["http://www.mendeley.com/documents/?uuid=90257cb1-9872-30cd-9651-9c12755c0fba"]}],"mendeley":{"formattedCitation":"(Philp et al., 1981; Alexander et al., 1983; Philp and Gilbert, 1986)","plainTextFormattedCitation":"(Philp et al., 1981; Alexander et al., 1983; Philp and Gilbert, 1986)","previouslyFormattedCitation":"(Philp et al., 1981; Alexander et al., 1983; Philp and Gilbert, 1986)"},"properties":{"noteIndex":0},"schema":"https://github.com/citation-style-language/schema/raw/master/csl-citation.json"}</w:instrText>
      </w:r>
      <w:r w:rsidRPr="00832472">
        <w:rPr>
          <w:rFonts w:ascii="Arial" w:hAnsi="Arial" w:cs="Arial"/>
        </w:rPr>
        <w:fldChar w:fldCharType="separate"/>
      </w:r>
      <w:r w:rsidRPr="00832472">
        <w:rPr>
          <w:rFonts w:ascii="Arial" w:hAnsi="Arial" w:cs="Arial"/>
          <w:noProof/>
        </w:rPr>
        <w:t>(Philp et al., 1981; Alexander et al., 1983; Philp and Gilbert, 1986)</w:t>
      </w:r>
      <w:r w:rsidRPr="00832472">
        <w:rPr>
          <w:rFonts w:ascii="Arial" w:hAnsi="Arial" w:cs="Arial"/>
        </w:rPr>
        <w:fldChar w:fldCharType="end"/>
      </w:r>
      <w:r w:rsidRPr="00832472">
        <w:rPr>
          <w:rFonts w:ascii="Arial" w:hAnsi="Arial" w:cs="Arial"/>
        </w:rPr>
        <w:t>. 8β(H)-</w:t>
      </w:r>
      <w:r w:rsidR="00D64C8B">
        <w:rPr>
          <w:rFonts w:ascii="Arial" w:hAnsi="Arial" w:cs="Arial"/>
        </w:rPr>
        <w:t>D</w:t>
      </w:r>
      <w:r w:rsidRPr="00832472">
        <w:rPr>
          <w:rFonts w:ascii="Arial" w:hAnsi="Arial" w:cs="Arial"/>
        </w:rPr>
        <w:t xml:space="preserve">rimane is believed to be related to bacterial contribution </w:t>
      </w:r>
      <w:r w:rsidR="00D50DFA">
        <w:rPr>
          <w:rFonts w:ascii="Arial" w:hAnsi="Arial" w:cs="Arial"/>
        </w:rPr>
        <w:t>of</w:t>
      </w:r>
      <w:r w:rsidRPr="00832472">
        <w:rPr>
          <w:rFonts w:ascii="Arial" w:hAnsi="Arial" w:cs="Arial"/>
        </w:rPr>
        <w:t xml:space="preserve"> organic matter through the degradation of hopanoids </w:t>
      </w:r>
      <w:r w:rsidRPr="00832472">
        <w:rPr>
          <w:rFonts w:ascii="Arial" w:hAnsi="Arial" w:cs="Arial"/>
        </w:rPr>
        <w:fldChar w:fldCharType="begin" w:fldLock="1"/>
      </w:r>
      <w:r w:rsidRPr="00832472">
        <w:rPr>
          <w:rFonts w:ascii="Arial" w:hAnsi="Arial" w:cs="Arial"/>
        </w:rPr>
        <w:instrText>ADDIN CSL_CITATION {"citationItems":[{"id":"ITEM-1","itemData":{"DOI":"10.1039/c39830000226","ISBN":"0022-4936","ISSN":"00224936","PMID":"23581799","abstract":"Drimane and eudesmane have been identified in petroleum; eudesmane is formed from higher plant precursors while drimane is probably derived from microbial sources.","author":[{"dropping-particle":"","family":"Alexander","given":"Robert","non-dropping-particle":"","parse-names":false,"suffix":""},{"dropping-particle":"","family":"Kagi","given":"Robert","non-dropping-particle":"","parse-names":false,"suffix":""},{"dropping-particle":"","family":"Noble","given":"Rohinton","non-dropping-particle":"","parse-names":false,"suffix":""}],"container-title":"Journal of the Chemical Society, Chemical Communications","id":"ITEM-1","issue":"5","issued":{"date-parts":[["1983","1","1"]]},"page":"226-228","publisher":"The Royal Society of Chemistry","title":"Identification of the bicyclic sesquiterpenes drimane and eudesmane in petroleum","type":"article-journal"},"uris":["http://www.mendeley.com/documents/?uuid=90257cb1-9872-30cd-9651-9c12755c0fba"]}],"mendeley":{"formattedCitation":"(Alexander et al., 1983)","plainTextFormattedCitation":"(Alexander et al., 1983)","previouslyFormattedCitation":"(Alexander et al., 1983)"},"properties":{"noteIndex":0},"schema":"https://github.com/citation-style-language/schema/raw/master/csl-citation.json"}</w:instrText>
      </w:r>
      <w:r w:rsidRPr="00832472">
        <w:rPr>
          <w:rFonts w:ascii="Arial" w:hAnsi="Arial" w:cs="Arial"/>
        </w:rPr>
        <w:fldChar w:fldCharType="separate"/>
      </w:r>
      <w:r w:rsidRPr="00832472">
        <w:rPr>
          <w:rFonts w:ascii="Arial" w:hAnsi="Arial" w:cs="Arial"/>
          <w:noProof/>
        </w:rPr>
        <w:t>(Alexander et al., 1983)</w:t>
      </w:r>
      <w:r w:rsidRPr="00832472">
        <w:rPr>
          <w:rFonts w:ascii="Arial" w:hAnsi="Arial" w:cs="Arial"/>
        </w:rPr>
        <w:fldChar w:fldCharType="end"/>
      </w:r>
      <w:r w:rsidRPr="00832472">
        <w:rPr>
          <w:rFonts w:ascii="Arial" w:hAnsi="Arial" w:cs="Arial"/>
        </w:rPr>
        <w:t>. 4β-</w:t>
      </w:r>
      <w:r w:rsidR="00D50DFA">
        <w:rPr>
          <w:rFonts w:ascii="Arial" w:hAnsi="Arial" w:cs="Arial"/>
        </w:rPr>
        <w:t>E</w:t>
      </w:r>
      <w:r w:rsidRPr="00832472">
        <w:rPr>
          <w:rFonts w:ascii="Arial" w:hAnsi="Arial" w:cs="Arial"/>
        </w:rPr>
        <w:t xml:space="preserve">udesmane is derived </w:t>
      </w:r>
      <w:r w:rsidRPr="006B0C4D">
        <w:rPr>
          <w:rFonts w:ascii="Arial" w:hAnsi="Arial" w:cs="Arial"/>
        </w:rPr>
        <w:t>from higher p</w:t>
      </w:r>
      <w:r w:rsidR="00D50DFA" w:rsidRPr="006B0C4D">
        <w:rPr>
          <w:rFonts w:ascii="Arial" w:hAnsi="Arial" w:cs="Arial"/>
        </w:rPr>
        <w:t>l</w:t>
      </w:r>
      <w:r w:rsidRPr="006B0C4D">
        <w:rPr>
          <w:rFonts w:ascii="Arial" w:hAnsi="Arial" w:cs="Arial"/>
        </w:rPr>
        <w:t xml:space="preserve">ant matter </w:t>
      </w:r>
      <w:r w:rsidR="006B0C4D" w:rsidRPr="006B0C4D">
        <w:rPr>
          <w:rFonts w:ascii="Arial" w:hAnsi="Arial" w:cs="Arial"/>
        </w:rPr>
        <w:fldChar w:fldCharType="begin" w:fldLock="1"/>
      </w:r>
      <w:r w:rsidR="006B0C4D">
        <w:rPr>
          <w:rFonts w:ascii="Arial" w:hAnsi="Arial" w:cs="Arial"/>
        </w:rPr>
        <w:instrText>ADDIN CSL_CITATION {"citationItems":[{"id":"ITEM-1","itemData":{"DOI":"10.1016/0146-6380(89)90006-5","ISSN":"0146-6380","abstract":"The bi-, tri- and tetracyclic terpenoids in crude oils from the Taranaki basin of New Zealand have been studied. The distribution of C14, C15 and C16 bicyclanes was essentially invariant amongst the various fields. A suggestion is made that the proportion of rearranged to total drimanes may be related to maturity and the ratio of homodrimane to drimane may be related to depositional environment. Mass spectra are reported for a number of unidentified sesquiterpanes, including possibly norbisabolane and bisabolane. The distribution of bi-, tri- and tetracyclic diterpanes was very similar to that of crude oils from the Gippsland basin of south-east Australia. The occurrence of rimuane was confirmed, 8α(H)-labdane was identified and 4α(H)-18-norisopimarane was tentatively identified. Isopimarane dominated the diterpane distribution of oils from the Maui field in the south-west of the basin and its abundance gradually diminished in a north-westerly direction until it became a minor component of oil from the New Plymouth field. This trend coincided with an increase in the complexity of the triterpane distribution and with the oleanane content of the oils. These northwards trends also followed the evolution of coal deposits in the region. The diterpanes in these oils had the same structure as those which occur in extant trees of the Araucariaceae and Podocarpaceae which flourish in New Zealand today and did so even more extensively in the past. Coal measures, formed from forests of such trees, are probably the source of the diterpanes, a situation analogous to that in the Gippsland basin of south-eastern Australia. Tricyclanes of the cheilanthane series were not detected in any of the Taranaki oils, lending support to the view that these tricyclanes occur most abundantly in oils derived from marine sources. C24-Tetracyclanes (secotriterpanes) occurred abundantly in all the oils as they do in terrigenous oils from other parts of the world.","author":[{"dropping-particle":"","family":"Weston","given":"Roderick J.","non-dropping-particle":"","parse-names":false,"suffix":""},{"dropping-particle":"","family":"Philp","given":"R. Paul","non-dropping-particle":"","parse-names":false,"suffix":""},{"dropping-particle":"","family":"Sheppard","given":"Carolyn M.","non-dropping-particle":"","parse-names":false,"suffix":""},{"dropping-particle":"","family":"Woolhouse","given":"Anthony D.","non-dropping-particle":"","parse-names":false,"suffix":""}],"container-title":"Organic Geochemistry","id":"ITEM-1","issue":"4","issued":{"date-parts":[["1989","1","1"]]},"page":"405-421","publisher":"Pergamon","title":"Sesquiterpanes, diterpanes and other higher terpanes in oils from the Taranaki basin of New Zealand","type":"article-journal","volume":"14"},"uris":["http://www.mendeley.com/documents/?uuid=6e901ec0-bb81-305b-a4f0-a746ea596bed"]}],"mendeley":{"formattedCitation":"(Weston et al., 1989)","plainTextFormattedCitation":"(Weston et al., 1989)","previouslyFormattedCitation":"(Weston et al., 1989)"},"properties":{"noteIndex":0},"schema":"https://github.com/citation-style-language/schema/raw/master/csl-citation.json"}</w:instrText>
      </w:r>
      <w:r w:rsidR="006B0C4D" w:rsidRPr="006B0C4D">
        <w:rPr>
          <w:rFonts w:ascii="Arial" w:hAnsi="Arial" w:cs="Arial"/>
        </w:rPr>
        <w:fldChar w:fldCharType="separate"/>
      </w:r>
      <w:r w:rsidR="006B0C4D" w:rsidRPr="006B0C4D">
        <w:rPr>
          <w:rFonts w:ascii="Arial" w:hAnsi="Arial" w:cs="Arial"/>
          <w:noProof/>
        </w:rPr>
        <w:t>(Weston et al., 1989)</w:t>
      </w:r>
      <w:r w:rsidR="006B0C4D" w:rsidRPr="006B0C4D">
        <w:rPr>
          <w:rFonts w:ascii="Arial" w:hAnsi="Arial" w:cs="Arial"/>
        </w:rPr>
        <w:fldChar w:fldCharType="end"/>
      </w:r>
      <w:r w:rsidR="006B0C4D" w:rsidRPr="006B0C4D">
        <w:rPr>
          <w:rFonts w:ascii="Arial" w:hAnsi="Arial" w:cs="Arial"/>
        </w:rPr>
        <w:t>.</w:t>
      </w:r>
      <w:r w:rsidRPr="00832472">
        <w:rPr>
          <w:rFonts w:ascii="Arial" w:hAnsi="Arial" w:cs="Arial"/>
        </w:rPr>
        <w:t xml:space="preserve"> </w:t>
      </w:r>
    </w:p>
    <w:p w14:paraId="5EEF4103" w14:textId="1BEA9731" w:rsidR="00451CAD" w:rsidRPr="00832472" w:rsidRDefault="00451CAD" w:rsidP="00451CAD">
      <w:pPr>
        <w:spacing w:line="480" w:lineRule="auto"/>
        <w:ind w:firstLine="720"/>
        <w:jc w:val="both"/>
        <w:rPr>
          <w:rFonts w:ascii="Arial" w:hAnsi="Arial" w:cs="Arial"/>
        </w:rPr>
      </w:pPr>
      <w:r w:rsidRPr="00832472">
        <w:rPr>
          <w:rFonts w:ascii="Arial" w:hAnsi="Arial" w:cs="Arial"/>
        </w:rPr>
        <w:t>A series of sesquiterpanes were identified in the Wolfcamp samples in varying abundanc</w:t>
      </w:r>
      <w:r w:rsidR="006B0C4D">
        <w:rPr>
          <w:rFonts w:ascii="Arial" w:hAnsi="Arial" w:cs="Arial"/>
        </w:rPr>
        <w:t>e</w:t>
      </w:r>
      <w:r w:rsidRPr="00832472">
        <w:rPr>
          <w:rFonts w:ascii="Arial" w:hAnsi="Arial" w:cs="Arial"/>
        </w:rPr>
        <w:t>, however, 4β-eudesmane was not detected (</w:t>
      </w:r>
      <w:r w:rsidRPr="00832472">
        <w:rPr>
          <w:rFonts w:ascii="Arial" w:hAnsi="Arial" w:cs="Arial"/>
        </w:rPr>
        <w:fldChar w:fldCharType="begin"/>
      </w:r>
      <w:r w:rsidRPr="00832472">
        <w:rPr>
          <w:rFonts w:ascii="Arial" w:hAnsi="Arial" w:cs="Arial"/>
        </w:rPr>
        <w:instrText xml:space="preserve"> REF _Ref527964900 \h  \* MERGEFORMAT </w:instrText>
      </w:r>
      <w:r w:rsidRPr="00832472">
        <w:rPr>
          <w:rFonts w:ascii="Arial" w:hAnsi="Arial" w:cs="Arial"/>
        </w:rPr>
      </w:r>
      <w:r w:rsidRPr="00832472">
        <w:rPr>
          <w:rFonts w:ascii="Arial" w:hAnsi="Arial" w:cs="Arial"/>
        </w:rPr>
        <w:fldChar w:fldCharType="separate"/>
      </w:r>
      <w:r w:rsidR="00B72B5E" w:rsidRPr="00B72B5E">
        <w:rPr>
          <w:rFonts w:ascii="Arial" w:hAnsi="Arial" w:cs="Arial"/>
        </w:rPr>
        <w:t>Figure 23</w:t>
      </w:r>
      <w:r w:rsidRPr="00832472">
        <w:rPr>
          <w:rFonts w:ascii="Arial" w:hAnsi="Arial" w:cs="Arial"/>
        </w:rPr>
        <w:fldChar w:fldCharType="end"/>
      </w:r>
      <w:r w:rsidRPr="00832472">
        <w:rPr>
          <w:rFonts w:ascii="Arial" w:hAnsi="Arial" w:cs="Arial"/>
        </w:rPr>
        <w:t xml:space="preserve">). Philp and Gilbert </w:t>
      </w:r>
      <w:r w:rsidR="006A095B">
        <w:rPr>
          <w:rFonts w:ascii="Arial" w:hAnsi="Arial" w:cs="Arial"/>
        </w:rPr>
        <w:t xml:space="preserve">(1986) </w:t>
      </w:r>
      <w:r w:rsidRPr="00832472">
        <w:rPr>
          <w:rFonts w:ascii="Arial" w:hAnsi="Arial" w:cs="Arial"/>
        </w:rPr>
        <w:t xml:space="preserve">noted the low abundance of 4β-eudesmane in oils that largely originated from terrigenous material </w:t>
      </w:r>
      <w:r w:rsidRPr="00832472">
        <w:rPr>
          <w:rFonts w:ascii="Arial" w:hAnsi="Arial" w:cs="Arial"/>
        </w:rPr>
        <w:fldChar w:fldCharType="begin" w:fldLock="1"/>
      </w:r>
      <w:r w:rsidRPr="00832472">
        <w:rPr>
          <w:rFonts w:ascii="Arial" w:hAnsi="Arial" w:cs="Arial"/>
        </w:rPr>
        <w:instrText>ADDIN CSL_CITATION {"citationItems":[{"id":"ITEM-1","itemData":{"DOI":"10.1016/0146-6380(86)90010-0","ISSN":"01466380","PMID":"1763","abstract":"Oils found in many Australian sedimentary basins contain a relatively high input of terrigenous organic source material. A study of a large number of these oils has permitted a number of biomarker distributions to be determined that appear to be characteristic for oils derived from terrigenous source material. These features include the presence of sesquiterpanes, absence of tricyclic terpanes, relatively high concentrations of a C24-tetracyclic terpane, predominance of C29-steranes, presence of two unidentified C27- and C30-terpanes and virtual absence of 18α(H)-oleanane. The latter observation is significant since it appears that 18α(H)-oleanane appears only in oils of Tertiary age derived from terrigenous source material. An attempt has also been made to compare the results for the Australian oils with published results for oils derived from terrigenous source material in other parts of the world. The number of reports in the literature for these oils is fairly limited but it appears that some of the observations for the Australian oils can be extended to them. This study is an initial attempt to devise a classification scheme that can be used to determine the origin of an oil unambiguously from biomarker parameters. In order for this approach to be successful a relatively large number of biomarker parameters need to be assigned as characteristic of a particular type of source material.","author":[{"dropping-particle":"","family":"Philp","given":"R. Paul","non-dropping-particle":"","parse-names":false,"suffix":""},{"dropping-particle":"","family":"Gilbert","given":"T. D.","non-dropping-particle":"","parse-names":false,"suffix":""}],"container-title":"Organic Geochemistry","id":"ITEM-1","issue":"1-3","issued":{"date-parts":[["1986","1","1"]]},"page":"73-84","publisher":"Pergamon","title":"Biomarker distributions in Australian oils predominantly derived from terrigenous source material","type":"article-journal","volume":"10"},"uris":["http://www.mendeley.com/documents/?uuid=90a5d60e-f937-44fa-bf6d-bf43123b3e2f"]}],"mendeley":{"formattedCitation":"(Philp and Gilbert, 1986)","plainTextFormattedCitation":"(Philp and Gilbert, 1986)","previouslyFormattedCitation":"(Philp and Gilbert, 1986)"},"properties":{"noteIndex":0},"schema":"https://github.com/citation-style-language/schema/raw/master/csl-citation.json"}</w:instrText>
      </w:r>
      <w:r w:rsidRPr="00832472">
        <w:rPr>
          <w:rFonts w:ascii="Arial" w:hAnsi="Arial" w:cs="Arial"/>
        </w:rPr>
        <w:fldChar w:fldCharType="separate"/>
      </w:r>
      <w:r w:rsidRPr="00832472">
        <w:rPr>
          <w:rFonts w:ascii="Arial" w:hAnsi="Arial" w:cs="Arial"/>
          <w:noProof/>
        </w:rPr>
        <w:t>(Philp and Gilbert, 1986)</w:t>
      </w:r>
      <w:r w:rsidRPr="00832472">
        <w:rPr>
          <w:rFonts w:ascii="Arial" w:hAnsi="Arial" w:cs="Arial"/>
        </w:rPr>
        <w:fldChar w:fldCharType="end"/>
      </w:r>
      <w:r w:rsidRPr="00832472">
        <w:rPr>
          <w:rFonts w:ascii="Arial" w:hAnsi="Arial" w:cs="Arial"/>
        </w:rPr>
        <w:t xml:space="preserve">. More specific to this study, Salisbury noted the absence of 4β-eudesmane altogether in Wolfcampian source rock extracts from a neighboring county in the Midland Basin </w:t>
      </w:r>
      <w:r w:rsidRPr="00832472">
        <w:rPr>
          <w:rFonts w:ascii="Arial" w:hAnsi="Arial" w:cs="Arial"/>
        </w:rPr>
        <w:fldChar w:fldCharType="begin" w:fldLock="1"/>
      </w:r>
      <w:r w:rsidR="003E0F94">
        <w:rPr>
          <w:rFonts w:ascii="Arial" w:hAnsi="Arial" w:cs="Arial"/>
        </w:rPr>
        <w:instrText>ADDIN CSL_CITATION {"citationItems":[{"id":"ITEM-1","itemData":{"abstract":"The Wolfcamp Formation in the Midland Basin was deposited during the early Permian and provides an opportunity to geochemically characterize the organic matter during the Late Paleozoic Ice Age. This study incorporates petrography, organic geochemistry, and carbon isotopes of samples taken from the Pizarro 1-H core in Irion County, Texas to describe the depositional setting. Petrographic analysis of the carbonate facies within the core renders oxygen isotopes unreliable as the samples have undergone substantial diagenetic alteration. Rock-Eval and biomarker ratios show that maturity is constant throughout the core. Marine algae were a main contributor to the organic matter as bacterial reworking of sediments becoming more prevalent over the time of deposition. There was little contribution of terrigenous input to the organics. Sub-oxic to oxic conditions prevailed during deposition. Throughout the time of deposition, the relative hydrocarbon potential and biomarker parameters suggest a sea level rise. There was little variation among the biomarker parameters.","author":[{"dropping-particle":"","family":"Salisbury","given":"Megan Nicole","non-dropping-particle":"","parse-names":false,"suffix":""}],"id":"ITEM-1","issued":{"date-parts":[["2014"]]},"number-of-pages":"1-81","publisher":"The University of Oklahoma","title":"Depositional setting of the Wolfcamp Formation, Midland Basin, Texas, using organic geochemistry","type":"thesis"},"uris":["http://www.mendeley.com/documents/?uuid=82e4f218-3b48-4e69-b451-e0ae512c3a4b"]}],"mendeley":{"formattedCitation":"(Salisbury, 2014)","manualFormatting":"in 2014","plainTextFormattedCitation":"(Salisbury, 2014)","previouslyFormattedCitation":"(Salisbury, 2014)"},"properties":{"noteIndex":0},"schema":"https://github.com/citation-style-language/schema/raw/master/csl-citation.json"}</w:instrText>
      </w:r>
      <w:r w:rsidRPr="00832472">
        <w:rPr>
          <w:rFonts w:ascii="Arial" w:hAnsi="Arial" w:cs="Arial"/>
        </w:rPr>
        <w:fldChar w:fldCharType="separate"/>
      </w:r>
      <w:r w:rsidRPr="00832472">
        <w:rPr>
          <w:rFonts w:ascii="Arial" w:hAnsi="Arial" w:cs="Arial"/>
          <w:noProof/>
        </w:rPr>
        <w:t>in 2014</w:t>
      </w:r>
      <w:r w:rsidRPr="00832472">
        <w:rPr>
          <w:rFonts w:ascii="Arial" w:hAnsi="Arial" w:cs="Arial"/>
        </w:rPr>
        <w:fldChar w:fldCharType="end"/>
      </w:r>
      <w:r w:rsidRPr="00832472">
        <w:rPr>
          <w:rFonts w:ascii="Arial" w:hAnsi="Arial" w:cs="Arial"/>
        </w:rPr>
        <w:t xml:space="preserve">, even though other inorganic geochemical and biomarker ratios suggested plant matter input. Palynological research suggests that west Texas and New Mexico were marked by low diversity, spatially patchy vegetation during the Early Permian </w:t>
      </w:r>
      <w:r w:rsidRPr="00832472">
        <w:rPr>
          <w:rFonts w:ascii="Arial" w:hAnsi="Arial" w:cs="Arial"/>
        </w:rPr>
        <w:fldChar w:fldCharType="begin" w:fldLock="1"/>
      </w:r>
      <w:r w:rsidRPr="00832472">
        <w:rPr>
          <w:rFonts w:ascii="Arial" w:hAnsi="Arial" w:cs="Arial"/>
        </w:rPr>
        <w:instrText>ADDIN CSL_CITATION {"citationItems":[{"id":"ITEM-1","itemData":{"DOI":"10.1016/j.revpalbo.2006.11.003","ISBN":"0034-6667","ISSN":"00346667","abstract":"Walchian conifers (Walchia piniformis Sternberg, 1825) and peltasperms similar to Supaia thinnfeldioides White and cf. Supaia anomala White dominate floodplain deposits of a narrow stratigraphic interval of the middle Abo Formation, Lower Permian of central New Mexico. The plant fossils occur in thinly bedded units up to two meters thick, consisting of coarse siltstone to very fine sandstone with clay partings. Bedding is primarily tabular, thin, and bears rare ripple marks and trough cross beds. Bedding surfaces display mud cracks, raindrop imprints, horizontal and vertical burrows of invertebrates, and footprints of terrestrial vertebrates. These features indicate intermittent and generally unchannelized stream flow, with repeated exposure to air. Channels appear to have cannibalized one another on a slowly subsiding coastal plain. Conifers are dominant at three collecting sites and at three others Supaia dominates. Although each of these genera occurs in assemblages dominated by the other, there are no truly co-dominant assemblages. This pattern suggests alternative explanations. Landscapes could have consisted of a small-scale vegetational patchwork dominated almost monospecifically in any one patch, meaning that these plants could have coexisted across the landscape. On the other hand, conifer and supaioid dominance could have been temporally distinct, occurring during different episodes of sedimentation; although in the field there are no noticeable sedimentological differences between conifer-dominated and Supaia-dominated channel deposits, they may represent slightly different climatic regimes. The considerable morphological differences between conifers and Supaia suggest that the floristic patterns are not a taphonomic effect of the loss of a significant part of the original biodiversity. In general, the climate under which this vegetation developed appears to have been relatively warm and arid, based on the geology (pervasive red color [oxidation], calcrete in paleosols, and abundant mud cracks evidencing ephemeral flow in streams) and biology (low floristic diversity, xeromorphic plant physiognomies). © 2006 Elsevier B.V. All rights reserved.","author":[{"dropping-particle":"","family":"DiMichele","given":"William A.","non-dropping-particle":"","parse-names":false,"suffix":""},{"dropping-particle":"","family":"Chaney","given":"Dan S.","non-dropping-particle":"","parse-names":false,"suffix":""},{"dropping-particle":"","family":"Nelson","given":"W. John","non-dropping-particle":"","parse-names":false,"suffix":""},{"dropping-particle":"","family":"Lucas","given":"Spencer G.","non-dropping-particle":"","parse-names":false,"suffix":""},{"dropping-particle":"V.","family":"Looy","given":"Cindy","non-dropping-particle":"","parse-names":false,"suffix":""},{"dropping-particle":"","family":"Quick","given":"Karen","non-dropping-particle":"","parse-names":false,"suffix":""},{"dropping-particle":"","family":"Jun","given":"Wang","non-dropping-particle":"","parse-names":false,"suffix":""}],"container-title":"Review of Palaeobotany and Palynology","id":"ITEM-1","issue":"3-4","issued":{"date-parts":[["2007","7","1"]]},"page":"249-273","publisher":"Elsevier","title":"A low diversity, seasonal tropical landscape dominated by conifers and peltasperms: Early Permian Abo Formation, New Mexico","type":"article-journal","volume":"145"},"uris":["http://www.mendeley.com/documents/?uuid=b31303bb-ed78-39e2-bff0-91ef725282a1"]}],"mendeley":{"formattedCitation":"(DiMichele et al., 2007)","plainTextFormattedCitation":"(DiMichele et al., 2007)","previouslyFormattedCitation":"(DiMichele et al., 2007)"},"properties":{"noteIndex":0},"schema":"https://github.com/citation-style-language/schema/raw/master/csl-citation.json"}</w:instrText>
      </w:r>
      <w:r w:rsidRPr="00832472">
        <w:rPr>
          <w:rFonts w:ascii="Arial" w:hAnsi="Arial" w:cs="Arial"/>
        </w:rPr>
        <w:fldChar w:fldCharType="separate"/>
      </w:r>
      <w:r w:rsidRPr="00832472">
        <w:rPr>
          <w:rFonts w:ascii="Arial" w:hAnsi="Arial" w:cs="Arial"/>
          <w:noProof/>
        </w:rPr>
        <w:t>(DiMichele et al., 2007)</w:t>
      </w:r>
      <w:r w:rsidRPr="00832472">
        <w:rPr>
          <w:rFonts w:ascii="Arial" w:hAnsi="Arial" w:cs="Arial"/>
        </w:rPr>
        <w:fldChar w:fldCharType="end"/>
      </w:r>
      <w:r w:rsidRPr="00832472">
        <w:rPr>
          <w:rFonts w:ascii="Arial" w:hAnsi="Arial" w:cs="Arial"/>
        </w:rPr>
        <w:t xml:space="preserve">. Therefore, although higher plant matter was available during the Wolfcampian, low biodiversity, sparse availability, and long transport distances may have greatly reduced the amount of plant material available in distal marine settings. Thus, it is likely that plant matter was not present in sufficient quantities for 4β-eudesmane detection. </w:t>
      </w:r>
    </w:p>
    <w:p w14:paraId="1B9DF911" w14:textId="77777777" w:rsidR="00A608D0" w:rsidRPr="00832472" w:rsidRDefault="00A608D0" w:rsidP="00A608D0">
      <w:pPr>
        <w:spacing w:line="480" w:lineRule="auto"/>
        <w:jc w:val="both"/>
        <w:rPr>
          <w:rFonts w:ascii="Arial" w:hAnsi="Arial" w:cs="Arial"/>
        </w:rPr>
      </w:pPr>
    </w:p>
    <w:p w14:paraId="1668C703" w14:textId="77777777" w:rsidR="00A608D0" w:rsidRPr="00832472" w:rsidRDefault="00A608D0" w:rsidP="00A608D0">
      <w:pPr>
        <w:spacing w:line="480" w:lineRule="auto"/>
        <w:jc w:val="both"/>
        <w:rPr>
          <w:rFonts w:ascii="Arial" w:hAnsi="Arial" w:cs="Arial"/>
        </w:rPr>
      </w:pPr>
    </w:p>
    <w:p w14:paraId="0E4032F4" w14:textId="77777777" w:rsidR="00B03360" w:rsidRDefault="00B03360" w:rsidP="00A608D0">
      <w:pPr>
        <w:keepNext/>
        <w:spacing w:line="480" w:lineRule="auto"/>
        <w:rPr>
          <w:rFonts w:ascii="Arial" w:hAnsi="Arial" w:cs="Arial"/>
        </w:rPr>
        <w:sectPr w:rsidR="00B03360" w:rsidSect="00ED1087">
          <w:type w:val="continuous"/>
          <w:pgSz w:w="12240" w:h="15840"/>
          <w:pgMar w:top="1440" w:right="1440" w:bottom="1440" w:left="1440" w:header="720" w:footer="720" w:gutter="0"/>
          <w:cols w:space="720"/>
          <w:docGrid w:linePitch="326"/>
        </w:sectPr>
      </w:pPr>
    </w:p>
    <w:p w14:paraId="50660635" w14:textId="756DBEDE" w:rsidR="00A608D0" w:rsidRPr="00832472" w:rsidRDefault="00A608D0" w:rsidP="00A608D0">
      <w:pPr>
        <w:keepNext/>
        <w:spacing w:line="480" w:lineRule="auto"/>
        <w:rPr>
          <w:rFonts w:ascii="Arial" w:hAnsi="Arial" w:cs="Arial"/>
        </w:rPr>
      </w:pPr>
      <w:r w:rsidRPr="00832472">
        <w:rPr>
          <w:rFonts w:ascii="Arial" w:hAnsi="Arial" w:cs="Arial"/>
          <w:noProof/>
        </w:rPr>
        <w:lastRenderedPageBreak/>
        <w:drawing>
          <wp:inline distT="0" distB="0" distL="0" distR="0" wp14:anchorId="40EABA8A" wp14:editId="25003642">
            <wp:extent cx="8229600" cy="4731861"/>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squiterpanes.png"/>
                    <pic:cNvPicPr/>
                  </pic:nvPicPr>
                  <pic:blipFill>
                    <a:blip r:embed="rId42"/>
                    <a:stretch>
                      <a:fillRect/>
                    </a:stretch>
                  </pic:blipFill>
                  <pic:spPr>
                    <a:xfrm>
                      <a:off x="0" y="0"/>
                      <a:ext cx="8310070" cy="4778130"/>
                    </a:xfrm>
                    <a:prstGeom prst="rect">
                      <a:avLst/>
                    </a:prstGeom>
                  </pic:spPr>
                </pic:pic>
              </a:graphicData>
            </a:graphic>
          </wp:inline>
        </w:drawing>
      </w:r>
    </w:p>
    <w:p w14:paraId="3466B509" w14:textId="48BE3F70" w:rsidR="00A608D0" w:rsidRDefault="00A608D0" w:rsidP="00A608D0">
      <w:pPr>
        <w:pStyle w:val="Caption"/>
        <w:rPr>
          <w:rFonts w:cs="Arial"/>
          <w:b w:val="0"/>
        </w:rPr>
      </w:pPr>
      <w:bookmarkStart w:id="214" w:name="_Ref527964900"/>
      <w:bookmarkStart w:id="215" w:name="_Toc8165343"/>
      <w:r w:rsidRPr="00832472">
        <w:rPr>
          <w:rFonts w:cs="Arial"/>
          <w:b w:val="0"/>
        </w:rPr>
        <w:t xml:space="preserve">Figure </w:t>
      </w:r>
      <w:r w:rsidRPr="00832472">
        <w:rPr>
          <w:rFonts w:cs="Arial"/>
          <w:b w:val="0"/>
        </w:rPr>
        <w:fldChar w:fldCharType="begin"/>
      </w:r>
      <w:r w:rsidRPr="00832472">
        <w:rPr>
          <w:rFonts w:cs="Arial"/>
          <w:b w:val="0"/>
        </w:rPr>
        <w:instrText xml:space="preserve"> SEQ Figure \* ARABIC </w:instrText>
      </w:r>
      <w:r w:rsidRPr="00832472">
        <w:rPr>
          <w:rFonts w:cs="Arial"/>
          <w:b w:val="0"/>
        </w:rPr>
        <w:fldChar w:fldCharType="separate"/>
      </w:r>
      <w:r w:rsidR="00B72B5E">
        <w:rPr>
          <w:rFonts w:cs="Arial"/>
          <w:b w:val="0"/>
          <w:noProof/>
        </w:rPr>
        <w:t>23</w:t>
      </w:r>
      <w:r w:rsidRPr="00832472">
        <w:rPr>
          <w:rFonts w:cs="Arial"/>
          <w:b w:val="0"/>
        </w:rPr>
        <w:fldChar w:fldCharType="end"/>
      </w:r>
      <w:bookmarkEnd w:id="214"/>
      <w:r w:rsidRPr="00832472">
        <w:rPr>
          <w:rFonts w:cs="Arial"/>
          <w:b w:val="0"/>
        </w:rPr>
        <w:t>. Partial framentogram of m/z 123 showing sesquiterpene distribution. Compounds are denoted on fragmentogram. Note absence of eudesmane.</w:t>
      </w:r>
      <w:bookmarkEnd w:id="215"/>
    </w:p>
    <w:p w14:paraId="0DE589C9" w14:textId="77777777" w:rsidR="00B03360" w:rsidRDefault="00B03360" w:rsidP="00B03360"/>
    <w:p w14:paraId="6EAA2D1A" w14:textId="77777777" w:rsidR="00B03360" w:rsidRDefault="00B03360" w:rsidP="00B03360"/>
    <w:p w14:paraId="0C2B9755" w14:textId="77777777" w:rsidR="00B03360" w:rsidRDefault="00B03360" w:rsidP="00B03360"/>
    <w:p w14:paraId="2E7A50EB" w14:textId="77777777" w:rsidR="00B03360" w:rsidRDefault="00B03360" w:rsidP="00B03360">
      <w:pPr>
        <w:sectPr w:rsidR="00B03360" w:rsidSect="00B03360">
          <w:type w:val="continuous"/>
          <w:pgSz w:w="15840" w:h="12240" w:orient="landscape"/>
          <w:pgMar w:top="1440" w:right="1440" w:bottom="1440" w:left="1440" w:header="720" w:footer="720" w:gutter="0"/>
          <w:cols w:space="720"/>
          <w:docGrid w:linePitch="326"/>
        </w:sectPr>
      </w:pPr>
    </w:p>
    <w:p w14:paraId="7508FC89" w14:textId="75F5098C" w:rsidR="00B03360" w:rsidRPr="00B03360" w:rsidRDefault="00B03360" w:rsidP="00B03360">
      <w:pPr>
        <w:sectPr w:rsidR="00B03360" w:rsidRPr="00B03360" w:rsidSect="00B03360">
          <w:pgSz w:w="12240" w:h="15840"/>
          <w:pgMar w:top="1440" w:right="1440" w:bottom="1440" w:left="1440" w:header="720" w:footer="720" w:gutter="0"/>
          <w:cols w:space="720"/>
          <w:docGrid w:linePitch="326"/>
        </w:sectPr>
      </w:pPr>
    </w:p>
    <w:p w14:paraId="74CD1970" w14:textId="77777777" w:rsidR="00A608D0" w:rsidRPr="00832472" w:rsidRDefault="00A608D0" w:rsidP="00A4686F">
      <w:pPr>
        <w:pStyle w:val="Heading4"/>
      </w:pPr>
      <w:bookmarkStart w:id="216" w:name="_Ref527823349"/>
      <w:bookmarkStart w:id="217" w:name="_Ref527823362"/>
      <w:bookmarkStart w:id="218" w:name="_Ref527823367"/>
      <w:bookmarkStart w:id="219" w:name="_Ref528159993"/>
      <w:bookmarkStart w:id="220" w:name="_Ref528159997"/>
      <w:bookmarkStart w:id="221" w:name="_Toc3451098"/>
      <w:bookmarkStart w:id="222" w:name="_Hlk480480380"/>
      <w:r w:rsidRPr="00832472">
        <w:t>Terpanes</w:t>
      </w:r>
      <w:bookmarkEnd w:id="216"/>
      <w:bookmarkEnd w:id="217"/>
      <w:bookmarkEnd w:id="218"/>
      <w:bookmarkEnd w:id="219"/>
      <w:bookmarkEnd w:id="220"/>
      <w:bookmarkEnd w:id="221"/>
      <w:r w:rsidRPr="00832472">
        <w:t xml:space="preserve"> </w:t>
      </w:r>
    </w:p>
    <w:bookmarkEnd w:id="222"/>
    <w:p w14:paraId="22DB4FE9" w14:textId="1428EEC6" w:rsidR="006B0C4D" w:rsidRPr="00832472" w:rsidRDefault="00A608D0" w:rsidP="006B0C4D">
      <w:pPr>
        <w:spacing w:line="480" w:lineRule="auto"/>
        <w:ind w:firstLine="720"/>
        <w:jc w:val="both"/>
        <w:rPr>
          <w:rFonts w:ascii="Arial" w:hAnsi="Arial" w:cs="Arial"/>
        </w:rPr>
      </w:pPr>
      <w:r w:rsidRPr="00832472">
        <w:rPr>
          <w:rFonts w:ascii="Arial" w:hAnsi="Arial" w:cs="Arial"/>
        </w:rPr>
        <w:t xml:space="preserve">Terpanes are compounds commonly used for correlation, biodegradation, maturity, migration, organic matter input, and depositional environment assessments </w:t>
      </w:r>
      <w:r w:rsidRPr="00832472">
        <w:rPr>
          <w:rFonts w:ascii="Arial" w:hAnsi="Arial" w:cs="Arial"/>
        </w:rPr>
        <w:fldChar w:fldCharType="begin" w:fldLock="1"/>
      </w:r>
      <w:r w:rsidR="00473A36">
        <w:rPr>
          <w:rFonts w:ascii="Arial" w:hAnsi="Arial" w:cs="Arial"/>
        </w:rPr>
        <w:instrText>ADDIN CSL_CITATION {"citationItems":[{"id":"ITEM-1","itemData":{"abstract":"Hydrous pyrolysis of immature Monterey Phosphatic or Siliceous rock at progressively higher\r\ntemperatures causes systematic changes in biomarker thermal maturity parameters of the generated\r\nhydrocarbons. Biomarker ratios based on proposed carbon-carbon cracking or aromatization reactions\r\nincrease during hydrous pyrolysis along similar pathways for both Siliceous and Phosphatic members. An\r\nincrease in these biomarker ratios is also observed for oils of increasing thermal maturity from the offshore\r\nSanta Maria Basin, although the rates of changes for each parameter differ between the hydrous pyrolysis\r\nand natural samples. Changes in some cracking parameters during maturation appear to result from\r\ndifferential thermal stability of the compounds rather than conversion of precursors to products.\r\nThe behavior of isomerization-based biomarker ratios in these experiments is more complex than ratios\r\nbased on carbon-carbon cracking or aromatization reactions. During heating, kerogen-bound precursors\r\ngenerate steranes and hopanes showing lower levels of thermal maturity based on isomerization ratios than\r\nthose extracted from the unheated rock. Asymmetric centers in the kerogen-bound steroids and hopanoids\r\nappear to be protected from isomerization compared to those of free steranes or hopanes in the bitumen.\r\nThe Phosphatic and Siliceous rocks can show different sterane or hopane isomerization ratios when heated\r\nunder the same time/temperature conditions. Further, these isomerization ratios unexpectedly decrease at\r\nhigh hydrous pyrolysis temperatures (&gt; 330°C) for the Phosphatic, but not for the Siliceous samples. This\r\ncould be caused by the combined effects of isomerization and differential destruction of epimers,\r\napparently mediated by rock mineralogy.\r\nDifferences between the biomarker compositions of bitumens and expelled oils in these experiments\r\nmimic those caused by natural primary migration. Heavier, more polar compounds are preferentially\r\nretained in the bitumen. For example, bitumens are enriched in tri- over monoaromatic steriods, hopanes over tricyclic terpanes, and regular steranes over diasteranes compared to expelled oils. No significant fractionation of stereoisomers was observed, such as 22S vs 22R C32 17~t (H),21 fl (H)-homohopanes or 20Svs 20R and fir vs ~ct C29 5ct(H)-steranes","author":[{"dropping-particle":"","family":"Peters","given":"K. E.","non-dropping-particle":"","parse-names":false,"suffix":""},{"dropping-particle":"","family":"Moldowan","given":"J. M.","non-dropping-particle":"","parse-names":false,"suffix":""},{"dropping-particle":"","family":"Sudararaman","given":"P.","non-dropping-particle":"","parse-names":false,"suffix":""}],"container-title":"Organic Geochemistry","id":"ITEM-1","issue":"3","issued":{"date-parts":[["1990"]]},"page":"249-265","title":"Effects of hydrous pyrolysis on biomarker thermal maturity parameters: Monterey Phosphatic and Siliceous members","type":"article-journal","volume":"15"},"uris":["http://www.mendeley.com/documents/?uuid=6cc39dfc-f41f-39fb-9912-1e9a63bd63e4"]},{"id":"ITEM-2","itemData":{"DOI":"10.1016/0146-6380(86)90010-0","ISSN":"01466380","PMID":"1763","abstract":"Oils found in many Australian sedimentary basins contain a relatively high input of terrigenous organic source material. A study of a large number of these oils has permitted a number of biomarker distributions to be determined that appear to be characteristic for oils derived from terrigenous source material. These features include the presence of sesquiterpanes, absence of tricyclic terpanes, relatively high concentrations of a C24-tetracyclic terpane, predominance of C29-steranes, presence of two unidentified C27- and C30-terpanes and virtual absence of 18α(H)-oleanane. The latter observation is significant since it appears that 18α(H)-oleanane appears only in oils of Tertiary age derived from terrigenous source material. An attempt has also been made to compare the results for the Australian oils with published results for oils derived from terrigenous source material in other parts of the world. The number of reports in the literature for these oils is fairly limited but it appears that some of the observations for the Australian oils can be extended to them. This study is an initial attempt to devise a classification scheme that can be used to determine the origin of an oil unambiguously from biomarker parameters. In order for this approach to be successful a relatively large number of biomarker parameters need to be assigned as characteristic of a particular type of source material.","author":[{"dropping-particle":"","family":"Philp","given":"R. Paul","non-dropping-particle":"","parse-names":false,"suffix":""},{"dropping-particle":"","family":"Gilbert","given":"T. D.","non-dropping-particle":"","parse-names":false,"suffix":""}],"container-title":"Organic Geochemistry","id":"ITEM-2","issue":"1-3","issued":{"date-parts":[["1986","1","1"]]},"page":"73-84","publisher":"Pergamon","title":"Biomarker distributions in Australian oils predominantly derived from terrigenous source material","type":"article-journal","volume":"10"},"uris":["http://www.mendeley.com/documents/?uuid=90a5d60e-f937-44fa-bf6d-bf43123b3e2f"]},{"id":"ITEM-3","itemData":{"DOI":"10.1016/0146-6380(89)90006-5","ISSN":"0146-6380","abstract":"The bi-, tri- and tetracyclic terpenoids in crude oils from the Taranaki basin of New Zealand have been studied. The distribution of C14, C15 and C16 bicyclanes was essentially invariant amongst the various fields. A suggestion is made that the proportion of rearranged to total drimanes may be related to maturity and the ratio of homodrimane to drimane may be related to depositional environment. Mass spectra are reported for a number of unidentified sesquiterpanes, including possibly norbisabolane and bisabolane. The distribution of bi-, tri- and tetracyclic diterpanes was very similar to that of crude oils from the Gippsland basin of south-east Australia. The occurrence of rimuane was confirmed, 8α(H)-labdane was identified and 4α(H)-18-norisopimarane was tentatively identified. Isopimarane dominated the diterpane distribution of oils from the Maui field in the south-west of the basin and its abundance gradually diminished in a north-westerly direction until it became a minor component of oil from the New Plymouth field. This trend coincided with an increase in the complexity of the triterpane distribution and with the oleanane content of the oils. These northwards trends also followed the evolution of coal deposits in the region. The diterpanes in these oils had the same structure as those which occur in extant trees of the Araucariaceae and Podocarpaceae which flourish in New Zealand today and did so even more extensively in the past. Coal measures, formed from forests of such trees, are probably the source of the diterpanes, a situation analogous to that in the Gippsland basin of south-eastern Australia. Tricyclanes of the cheilanthane series were not detected in any of the Taranaki oils, lending support to the view that these tricyclanes occur most abundantly in oils derived from marine sources. C24-Tetracyclanes (secotriterpanes) occurred abundantly in all the oils as they do in terrigenous oils from other parts of the world.","author":[{"dropping-particle":"","family":"Weston","given":"Roderick J.","non-dropping-particle":"","parse-names":false,"suffix":""},{"dropping-particle":"","family":"Philp","given":"R. Paul","non-dropping-particle":"","parse-names":false,"suffix":""},{"dropping-particle":"","family":"Sheppard","given":"Carolyn M.","non-dropping-particle":"","parse-names":false,"suffix":""},{"dropping-particle":"","family":"Woolhouse","given":"Anthony D.","non-dropping-particle":"","parse-names":false,"suffix":""}],"container-title":"Organic Geochemistry","id":"ITEM-3","issue":"4","issued":{"date-parts":[["1989","1","1"]]},"page":"405-421","publisher":"Pergamon","title":"Sesquiterpanes, diterpanes and other higher terpanes in oils from the Taranaki basin of New Zealand","type":"article-journal","volume":"14"},"uris":["http://www.mendeley.com/documents/?uuid=6e901ec0-bb81-305b-a4f0-a746ea596bed"]},{"id":"ITEM-4","itemData":{"DOI":"10.1016/j.marpetgeo.2015.05.030","ISSN":"02648172","author":[{"dropping-particle":"","family":"Tao","given":"Shizhen","non-dropping-particle":"","parse-names":false,"suffix":""},{"dropping-particle":"","family":"Wang","given":"Chuanyuan","non-dropping-particle":"","parse-names":false,"suffix":""},{"dropping-particle":"","family":"Du","given":"Jianguo","non-dropping-particle":"","parse-names":false,"suffix":""},{"dropping-particle":"","family":"Liu","given":"Lei","non-dropping-particle":"","parse-names":false,"suffix":""},{"dropping-particle":"","family":"Chen","given":"Zhi","non-dropping-particle":"","parse-names":false,"suffix":""}],"container-title":"Marine and Petroleum Geology","id":"ITEM-4","issued":{"date-parts":[["2015","11"]]},"page":"460-467","title":"Geochemical application of tricyclic and tetracyclic terpanes biomarkers in crude oils of NW China","type":"article-journal","volume":"67"},"uris":["http://www.mendeley.com/documents/?uuid=b3d20001-010c-376f-b133-7a96d9c6bf33"]},{"id":"ITEM-5","itemData":{"abstract":"Aromatic fractions of 140 oils and condensates that originated from different types of source rocks (marine shale, terrestrial shale and marine carbonate) were analyzed using gas chromatographymass spectrometry (GC-MS) to investigate the relative distributions of methylated dibenzothiophenes with respect to thermal maturity. The positions of methyl groups of trimethyldibenzothiophene isomers (TMDBTs) including those used in the definition of maturity indicator TMDBT index in previous studies were firmly identified by co-elution of internal standards in GC-MS analysis and by comparing with reported retention indices. A new maturity ratio related to dimethyldibenzothiophenes (DMDBTs) is proposed on the basis of the differences in thermodynamic stability among different DMDBT isomers. Another maturity index (TMDBT-I2) based on TMDBTs is also suggested on the basis of our empirical observations and presumed thermodynamic stability of TMDBT isomers. These two newly proposed (2,6 + 3,6)-/l,4-DMDBT ratio and TMDBT-I2 correlate well with MDR (4-/l-methyldibenzothiophene) and 2,4-/1,4-DMDBT ratios, suggesting their common chemical reaction mechanisms and similar behavior with increasing maturity. Therefore, they can be effectively applied for maturity assessments. Furthermore, the TMDBTs related maturity parameters are more reliable for over-mature oils and condensates due to the relatively higher concentrations of thermodynamically unstable TMDBT isomers, i.e. 1,4,6-, 1,4,8- and 3,4,6-TMDBT in this study than those of 1-methyldibenzothiophene (1-MDBT) or 1,4-DMDBT. In contrast with 4,6-/1,4-DMDBT, the newly proposed (2,6 + 3,6)-/1,4-DMDBT ratios for oils that originated from different types of source rocks have approximately same relationship with the oil maturity (Rc %). This suggests that the lithology and organic facies may have relatively less influence on (2,6 + 3,6)-/1,4-DMDBT ratio compared to 4,6-/1,4-DMDBT. The maturity parameters based on methylated dibenzothiophenes are particularly useful in the maturity assessments of post- and over-mature oils and condensates and can complement maturity indicators based on steranes and terpanes.","author":[{"dropping-particle":"","family":"Meijun","given":"Li","non-dropping-particle":"","parse-names":false,"suffix":""},{"dropping-particle":"","family":"Wang","given":"T. G.","non-dropping-particle":"","parse-names":false,"suffix":""},{"dropping-particle":"","family":"Shengbao","given":"Shi","non-dropping-particle":"","parse-names":false,"suffix":""},{"dropping-particle":"","family":"Lei","given":"Zhu","non-dropping-particle":"","parse-names":false,"suffix":""},{"dropping-particle":"","family":"Ronghui","given":"Fang","non-dropping-particle":"","parse-names":false,"suffix":""}],"container-title":"Petroleum Sciences","id":"ITEM-5","issue":"234-246","issued":{"date-parts":[["2014"]]},"title":"Oil maturity assessment using maturity indicators based on methylated dibenzothiophenes","type":"article-journal","volume":"11"},"uris":["http://www.mendeley.com/documents/?uuid=a955b1c0-e612-48fb-bec5-796d3abd95c0"]},{"id":"ITEM-6","itemData":{"DOI":"10.1016/0146-6380(93)90112-O","ISBN":"0146-6380","ISSN":"01466380","PMID":"5646","abstract":"An extended series of tricyclic terpanes was identified in sediments and petroleums from Brazil. The identification of the tricyclic terpanes was based on their chromatographic behavior and characteristic MS/MS transitions from molecular ions to m/z 191. We identified tricyclic terpane homologs up to C54. The presence of this extended series, from C19up to C54, varies considerably with depositional environment, being prominent in saline lacustrine and marine carbonate settings. This suggests that the biological precursor organism lived in moderate conditions of salinity. © 1993.","author":[{"dropping-particle":"","family":"Grande","given":"S. M. B.","non-dropping-particle":"de","parse-names":false,"suffix":""},{"dropping-particle":"","family":"Aquino Neto","given":"F. R.","non-dropping-particle":"","parse-names":false,"suffix":""},{"dropping-particle":"","family":"Mello","given":"M. R.","non-dropping-particle":"","parse-names":false,"suffix":""}],"container-title":"Organic Geochemistry","id":"ITEM-6","issue":"7","issued":{"date-parts":[["1993","9","1"]]},"page":"1039-1047","publisher":"Pergamon","title":"Extended tricyclic terpanes in sediments and petroleums","type":"article-journal","volume":"20"},"uris":["http://www.mendeley.com/documents/?uuid=07c4a3a6-f087-3bb4-90d7-a447c84d118c"]},{"id":"ITEM-7","itemData":{"DOI":"10.1016/0016-7037(83)90313-7","ISBN":"0016-7037","ISSN":"00167037","PMID":"2422","abstract":"A series of tricyclic terpanes from C19to C45has been identified in petroleum by gas chromatographic mass spectroscopic (GCMS) analysis. This discovery extends the previously known homologous series reported from C19to C30. A method of preparation of a tricyclic terpane concentrate is described which facilitates tricyclic terpane analysis by the GCMS m/z 191 fragment. Metastable scanning GCMS is described as an additional method for characterization of the tricyclic terpanes. © 1983.","author":[{"dropping-particle":"","family":"Moldowan","given":"J. Michael","non-dropping-particle":"","parse-names":false,"suffix":""},{"dropping-particle":"","family":"Seifert","given":"Wolfgang K.","non-dropping-particle":"","parse-names":false,"suffix":""},{"dropping-particle":"","family":"Gallegos","given":"Emilio J.","non-dropping-particle":"","parse-names":false,"suffix":""}],"container-title":"Geochimica et Cosmochimica Acta","id":"ITEM-7","issue":"8","issued":{"date-parts":[["1983","8","1"]]},"page":"1531-1534","publisher":"Pergamon","title":"Identification of an extended series of tricyclic terpanes in petroleum","type":"article-journal","volume":"47"},"uris":["http://www.mendeley.com/documents/?uuid=3e7daeca-c2c6-3e84-80f2-a3989ca7028e"]},{"id":"ITEM-8","itemData":{"DOI":"10.1016/0016-7037(94)90365-4","ISBN":"0016-7037","ISSN":"00167037","PMID":"6705","abstract":"This study represents the first geological and organic geochemical investigation of samples of tasmanite oil shale representing different thermal maturities from three separate locations in Tasmania, Australia. The most abundant aliphatic hydrocarbon in the immature oil shale from Latrobe is a C19tricyclic alkane, whereas in the more mature samples from Oonah and Douglas River low molecular weight n-alkanes dominate the extractable hydrocarbon distribution. The aromatic hydrocarbons are predominantly derivatives of tricyclic compounds, with 1,2,8-trimethylphenanthrene increasing in relative abundance with increasing maturity. Geological and geochemical evidence suggests that the sediments were deposited in a marine environment of high latitude with associated cold waters and seasonal seaice. It is proposed that the organism contributing the bulk of the kerogen, Tasmanites, occupied an environmental niche similar to that of modern sea-ice diatoms and that bloom conditions coupled with physical isolation from atmospheric CO2led to the distinctive \"isotopically heavy\" δ13C values (-13.5‰ to -11.7‰) for the kerogen. δ13C data from modern sea-ice diatoms (-7‰) supports this hypothesis. Isotopic analysis of n-alkanes in the bitumen (-13.5 to -31‰) suggest a multiple source from bacteria and algae. On the other hand, the n-alkanes generated from closed-system pyrolysis of the kerogen (-15‰) are mainly derived from the preserved Tasmanites biopolymer algaenan. The tricyclic compounds (mean -8‰) both in the bitumen and pyrolysate, have a common precursor. They are consistently enriched in13C compared with the kerogen and probably have a different source from the n-alkanes. The identification of a location where the maturity of the tasmanite oil shale approaches the \"oil window\" raises the possibility that it may be a viable petroleum source rock. © 1994.","author":[{"dropping-particle":"","family":"Revill","given":"A. T.","non-dropping-particle":"","parse-names":false,"suffix":""},{"dropping-particle":"","family":"Volkman","given":"J. K.","non-dropping-particle":"","parse-names":false,"suffix":""},{"dropping-particle":"","family":"O'Leary","given":"T.","non-dropping-particle":"","parse-names":false,"suffix":""},{"dropping-particle":"","family":"Summons","given":"R. E.","non-dropping-particle":"","parse-names":false,"suffix":""},{"dropping-particle":"","family":"Boreham","given":"C. J.","non-dropping-particle":"","parse-names":false,"suffix":""},{"dropping-particle":"","family":"Banks","given":"M. R.","non-dropping-particle":"","parse-names":false,"suffix":""},{"dropping-particle":"","family":"Denwer","given":"K.","non-dropping-particle":"","parse-names":false,"suffix":""}],"container-title":"Geochimica et Cosmochimica Acta","id":"ITEM-8","issue":"18","issued":{"date-parts":[["1994","9","1"]]},"page":"3803-3822","publisher":"Pergamon","title":"Hydrocarbon biomarkers, thermal maturity, and depositional setting of tasmanite oil shales from Tasmania, Australia","type":"article-journal","volume":"58"},"uris":["http://www.mendeley.com/documents/?uuid=a749f653-081f-386f-be0a-d1c6c96215ce"]}],"mendeley":{"formattedCitation":"(Moldowan et al., 1983; Philp and Gilbert, 1986; Weston et al., 1989; Peters et al., 1990; de Grande et al., 1993; Revill et al., 1994; Meijun et al., 2014; Tao et al., 2015)","plainTextFormattedCitation":"(Moldowan et al., 1983; Philp and Gilbert, 1986; Weston et al., 1989; Peters et al., 1990; de Grande et al., 1993; Revill et al., 1994; Meijun et al., 2014; Tao et al., 2015)","previouslyFormattedCitation":"(Moldowan et al., 1983; Philp and Gilbert, 1986; Weston et al., 1989; Peters et al., 1990; de Grande et al., 1993; Revill et al., 1994; Meijun et al., 2014; Tao et al., 2015)"},"properties":{"noteIndex":0},"schema":"https://github.com/citation-style-language/schema/raw/master/csl-citation.json"}</w:instrText>
      </w:r>
      <w:r w:rsidRPr="00832472">
        <w:rPr>
          <w:rFonts w:ascii="Arial" w:hAnsi="Arial" w:cs="Arial"/>
        </w:rPr>
        <w:fldChar w:fldCharType="separate"/>
      </w:r>
      <w:r w:rsidR="006B0C4D" w:rsidRPr="006B0C4D">
        <w:rPr>
          <w:rFonts w:ascii="Arial" w:hAnsi="Arial" w:cs="Arial"/>
          <w:noProof/>
        </w:rPr>
        <w:t>(Moldowan et al., 1983; Philp and Gilbert, 1986; Weston et al., 1989; Peters et al., 1990; de Grande et al., 1993; Revill et al., 1994; Meijun et al., 2014; Tao et al., 2015)</w:t>
      </w:r>
      <w:r w:rsidRPr="00832472">
        <w:rPr>
          <w:rFonts w:ascii="Arial" w:hAnsi="Arial" w:cs="Arial"/>
        </w:rPr>
        <w:fldChar w:fldCharType="end"/>
      </w:r>
      <w:r w:rsidRPr="00832472">
        <w:rPr>
          <w:rFonts w:ascii="Arial" w:hAnsi="Arial" w:cs="Arial"/>
        </w:rPr>
        <w:t xml:space="preserve">. However, this investigation is primarily concerned with paleo-environmental reconstruction and thus focuses on the relationship between changes in terpane distributions, depositional environment, and organic matter. </w:t>
      </w:r>
      <w:r w:rsidR="00540F1F" w:rsidRPr="00832472">
        <w:rPr>
          <w:rFonts w:ascii="Arial" w:hAnsi="Arial" w:cs="Arial"/>
        </w:rPr>
        <w:t>A</w:t>
      </w:r>
      <w:r w:rsidRPr="00832472">
        <w:rPr>
          <w:rFonts w:ascii="Arial" w:hAnsi="Arial" w:cs="Arial"/>
        </w:rPr>
        <w:t>iding in the strict depositional interpretation of these ratios are the inherent properties of the source rock itself. The effects of migration on the biomarker compositions are negligible in a continuous section of unfractured nano-porous source rock. Furthermore, the 160 ft. section of core is roughly the same maturity</w:t>
      </w:r>
      <w:r w:rsidR="006B0C4D">
        <w:rPr>
          <w:rFonts w:ascii="Arial" w:hAnsi="Arial" w:cs="Arial"/>
        </w:rPr>
        <w:t xml:space="preserve"> and</w:t>
      </w:r>
      <w:r w:rsidRPr="00832472">
        <w:rPr>
          <w:rFonts w:ascii="Arial" w:hAnsi="Arial" w:cs="Arial"/>
        </w:rPr>
        <w:t xml:space="preserve"> within the late oil generation window. </w:t>
      </w:r>
      <w:r w:rsidR="001F4CD4" w:rsidRPr="00832472">
        <w:rPr>
          <w:rFonts w:ascii="Arial" w:hAnsi="Arial" w:cs="Arial"/>
        </w:rPr>
        <w:t>T</w:t>
      </w:r>
      <w:r w:rsidRPr="00832472">
        <w:rPr>
          <w:rFonts w:ascii="Arial" w:hAnsi="Arial" w:cs="Arial"/>
        </w:rPr>
        <w:t xml:space="preserve">erpane ratio </w:t>
      </w:r>
      <w:r w:rsidR="001F4CD4" w:rsidRPr="00832472">
        <w:rPr>
          <w:rFonts w:ascii="Arial" w:hAnsi="Arial" w:cs="Arial"/>
        </w:rPr>
        <w:t>were</w:t>
      </w:r>
      <w:r w:rsidRPr="00832472">
        <w:rPr>
          <w:rFonts w:ascii="Arial" w:hAnsi="Arial" w:cs="Arial"/>
        </w:rPr>
        <w:t xml:space="preserve"> compared to the maturity assessment to ensure that</w:t>
      </w:r>
      <w:r w:rsidR="00540F1F" w:rsidRPr="00832472">
        <w:rPr>
          <w:rFonts w:ascii="Arial" w:hAnsi="Arial" w:cs="Arial"/>
        </w:rPr>
        <w:t xml:space="preserve"> the</w:t>
      </w:r>
      <w:r w:rsidRPr="00832472">
        <w:rPr>
          <w:rFonts w:ascii="Arial" w:hAnsi="Arial" w:cs="Arial"/>
        </w:rPr>
        <w:t xml:space="preserve"> depositional interpretation </w:t>
      </w:r>
      <w:r w:rsidR="001F4CD4" w:rsidRPr="00832472">
        <w:rPr>
          <w:rFonts w:ascii="Arial" w:hAnsi="Arial" w:cs="Arial"/>
        </w:rPr>
        <w:t>was not influence</w:t>
      </w:r>
      <w:r w:rsidR="00540F1F" w:rsidRPr="00832472">
        <w:rPr>
          <w:rFonts w:ascii="Arial" w:hAnsi="Arial" w:cs="Arial"/>
        </w:rPr>
        <w:t>d</w:t>
      </w:r>
      <w:r w:rsidR="001F4CD4" w:rsidRPr="00832472">
        <w:rPr>
          <w:rFonts w:ascii="Arial" w:hAnsi="Arial" w:cs="Arial"/>
        </w:rPr>
        <w:t xml:space="preserve"> by the </w:t>
      </w:r>
      <w:r w:rsidRPr="00832472">
        <w:rPr>
          <w:rFonts w:ascii="Arial" w:hAnsi="Arial" w:cs="Arial"/>
        </w:rPr>
        <w:t>small</w:t>
      </w:r>
      <w:r w:rsidR="00964481">
        <w:rPr>
          <w:rFonts w:ascii="Arial" w:hAnsi="Arial" w:cs="Arial"/>
        </w:rPr>
        <w:t xml:space="preserve"> </w:t>
      </w:r>
      <w:r w:rsidRPr="00832472">
        <w:rPr>
          <w:rFonts w:ascii="Arial" w:hAnsi="Arial" w:cs="Arial"/>
        </w:rPr>
        <w:t xml:space="preserve">scale maturity variability observed in the previous section </w:t>
      </w:r>
      <w:r w:rsidR="00540F1F" w:rsidRPr="00832472">
        <w:rPr>
          <w:rFonts w:ascii="Arial" w:hAnsi="Arial" w:cs="Arial"/>
        </w:rPr>
        <w:t>Lastly, the</w:t>
      </w:r>
      <w:r w:rsidRPr="00832472">
        <w:rPr>
          <w:rFonts w:ascii="Arial" w:hAnsi="Arial" w:cs="Arial"/>
        </w:rPr>
        <w:t xml:space="preserve"> effects of biodegradation are largely constrained to oils </w:t>
      </w:r>
      <w:r w:rsidRPr="00832472">
        <w:rPr>
          <w:rFonts w:ascii="Arial" w:hAnsi="Arial" w:cs="Arial"/>
        </w:rPr>
        <w:fldChar w:fldCharType="begin" w:fldLock="1"/>
      </w:r>
      <w:r w:rsidRPr="00832472">
        <w:rPr>
          <w:rFonts w:ascii="Arial" w:hAnsi="Arial" w:cs="Arial"/>
        </w:rPr>
        <w:instrText>ADDIN CSL_CITATION {"citationItems":[{"id":"ITEM-1","itemData":{"author":[{"dropping-particle":"","family":"Connan","given":"Jacques","non-dropping-particle":"","parse-names":false,"suffix":""}],"container-title":"Advances in Petroleum Geochemistry","editor":[{"dropping-particle":"","family":"Brooks","given":"J.","non-dropping-particle":"","parse-names":false,"suffix":""},{"dropping-particle":"","family":"Welte","given":"D. H.","non-dropping-particle":"","parse-names":false,"suffix":""}],"id":"ITEM-1","issued":{"date-parts":[["1984"]]},"page":"298-335","publisher":"Associated Press","publisher-place":"London","title":"Biodegradation of crude oils in reservoirs","type":"chapter"},"uris":["http://www.mendeley.com/documents/?uuid=31beb878-9454-36f1-8c31-ce02088d6b9a"]},{"id":"ITEM-2","itemData":{"DOI":"10.1016/0079-1946(79)90084-3","abstract":"Two crude oils from the Aquitaine basin (SW France) have been subjected to in vitro biodegradation with the bacterium Pseudomonas oleovorans for periods ranging from five days to three months. A rapid disappearance of the linear, branched and isoprenoid structures is observed in the alkane fraction. The degree of alteration is highly dependent upon the quality of the initial material but the residual oils, obtained after biodegradation of either immature or moderately mature crudes, display a virtually identical alkane distribution. Such a distribution is also observed in natural asphalts i.e. heavily biodegraded crudes from the Aquitaine tar belt or in crude oils biodegraded in soils from well sites. This alkane distribution displays a high concentration of tri-, tetra- and pentacyclic alkanes. These polycyclic alkanes, organized into several ubiquitous families in the Aquitaine crudes, remain unchanged by bacterial attack either in the laboratory or in nature (soils, boreholes). They therefore represent several classes of compounds that should be of potential interest to correlate unaltered to biodegraded crudes in other basins. Among the families of polycyclics which are ubiquitous in the Aquitaine crudes, we find a novel group of 4 low mol wt steranes (a C21 and a C2) sterane, a C22 and a C23 4 methylsterane), a series of tricyclic terpanes (C19C26) a series of tetracyclic terpanes (C24C26) and the α-β hopane series (C27C35).","author":[{"dropping-particle":"","family":"Connan","given":"Jacques","non-dropping-particle":"","parse-names":false,"suffix":""},{"dropping-particle":"","family":"Restle","given":"Annick","non-dropping-particle":"","parse-names":false,"suffix":""},{"dropping-particle":"","family":"Albrecht","given":"Pierre","non-dropping-particle":"","parse-names":false,"suffix":""}],"container-title":"Physics and Chemistry of the Earth","id":"ITEM-2","issued":{"date-parts":[["1980","1","1"]]},"page":"1-17","publisher":"Pergamon","title":"Biodegradation of crude oil in the Aquitaine basin","type":"article-journal","volume":"12"},"uris":["http://www.mendeley.com/documents/?uuid=3f36d658-bbdd-315a-b3f3-b0f9d6b4b106"]},{"id":"ITEM-3","itemData":{"author":[{"dropping-particle":"","family":"Goodwin","given":"N.S.","non-dropping-particle":"","parse-names":false,"suffix":""},{"dropping-particle":"","family":"Park","given":"P.J.D.","non-dropping-particle":"","parse-names":false,"suffix":""},{"dropping-particle":"","family":"Rawlinson","given":"A.P.","non-dropping-particle":"","parse-names":false,"suffix":""}],"container-title":"Advances in Organic Geochemistry 1981","editor":[{"dropping-particle":"","family":"Bjorøy","given":"Malvin","non-dropping-particle":"","parse-names":false,"suffix":""},{"dropping-particle":"","family":"Albrecht","given":"P.","non-dropping-particle":"","parse-names":false,"suffix":""},{"dropping-particle":"","family":"Cornford","given":"C.","non-dropping-particle":"","parse-names":false,"suffix":""}],"id":"ITEM-3","issued":{"date-parts":[["1983"]]},"page":"650-658","publisher":"Wiley","publisher-place":"Chichester","title":"Crude oil biodegradation under simulated and natural conditions","type":"paper-conference"},"uris":["http://www.mendeley.com/documents/?uuid=85727f38-c6ba-3788-ba5b-c5551e22276f"]}],"mendeley":{"formattedCitation":"(Connan et al., 1980; Goodwin et al., 1983; Connan, 1984)","plainTextFormattedCitation":"(Connan et al., 1980; Goodwin et al., 1983; Connan, 1984)","previouslyFormattedCitation":"(Connan et al., 1980; Goodwin et al., 1983; Connan, 1984)"},"properties":{"noteIndex":0},"schema":"https://github.com/citation-style-language/schema/raw/master/csl-citation.json"}</w:instrText>
      </w:r>
      <w:r w:rsidRPr="00832472">
        <w:rPr>
          <w:rFonts w:ascii="Arial" w:hAnsi="Arial" w:cs="Arial"/>
        </w:rPr>
        <w:fldChar w:fldCharType="separate"/>
      </w:r>
      <w:r w:rsidRPr="00832472">
        <w:rPr>
          <w:rFonts w:ascii="Arial" w:hAnsi="Arial" w:cs="Arial"/>
          <w:noProof/>
        </w:rPr>
        <w:t>(Connan et al., 1980; Goodwin et al., 1983; Connan, 1984)</w:t>
      </w:r>
      <w:r w:rsidRPr="00832472">
        <w:rPr>
          <w:rFonts w:ascii="Arial" w:hAnsi="Arial" w:cs="Arial"/>
        </w:rPr>
        <w:fldChar w:fldCharType="end"/>
      </w:r>
      <w:r w:rsidRPr="00832472">
        <w:rPr>
          <w:rFonts w:ascii="Arial" w:hAnsi="Arial" w:cs="Arial"/>
        </w:rPr>
        <w:t xml:space="preserve">. However, evidence of biodegradation has been reported in source rock extracts, although it remains unclear if it is a result of migrated non-indigenous oil or some form of in-situ bacterial reworking during and immediately after deposition (paleo-biodegradation) </w:t>
      </w:r>
      <w:r w:rsidRPr="00832472">
        <w:rPr>
          <w:rFonts w:ascii="Arial" w:hAnsi="Arial" w:cs="Arial"/>
        </w:rPr>
        <w:fldChar w:fldCharType="begin" w:fldLock="1"/>
      </w:r>
      <w:r w:rsidRPr="00832472">
        <w:rPr>
          <w:rFonts w:ascii="Arial" w:hAnsi="Arial" w:cs="Arial"/>
        </w:rPr>
        <w:instrText>ADDIN CSL_CITATION {"citationItems":[{"id":"ITEM-1","itemData":{"DOI":"10.1016/0146-6380(85)90035-X","ISSN":"0146-6380","abstract":"The triterpenoid hydrocarbons of some West Australian shales have been examined by GC-MS. In addition to the common 17α(H),21β(H)-hopanes, 17β(H),21β(H)-hopanes and 17β(H),21α(H)-moretanes, 28,30-bisnorhopane, 25,28,30-trisnorhopane and 25-norhopanes were identified in the organic extracts. In contrast, pyrolysates of the solvent-extracted sediments contained only the common hopane and moretane series, indicating that 28,30-bisnorhopane, 25,28,30-trisnorhopane and 25-norhopanes are not bonded to kerogen, but rather are present in the sediments as free hydrocarbons.","author":[{"dropping-particle":"","family":"Noble","given":"Rohinton","non-dropping-particle":"","parse-names":false,"suffix":""},{"dropping-particle":"","family":"Alexander","given":"Robert","non-dropping-particle":"","parse-names":false,"suffix":""},{"dropping-particle":"","family":"Kagi","given":"Robert Ian","non-dropping-particle":"","parse-names":false,"suffix":""}],"container-title":"Organic Geochemistry","id":"ITEM-1","issue":"2","issued":{"date-parts":[["1985","1","1"]]},"page":"171-176","publisher":"Pergamon","title":"The occurrence of bisnorhopane, trisnorhopane and 25-norhopanes as free hydrocarbons in some Australian shales","type":"article-journal","volume":"8"},"uris":["http://www.mendeley.com/documents/?uuid=8ae8eaeb-a7a5-3919-a885-1eec101c7755"]},{"id":"ITEM-2","itemData":{"ISBN":"0521837626","abstract":"The second edition of The Biomarker Guide is a fully updated and expanded version of this essential reference. Now in two volumes, it provides a comprehensive account of the role that biomarker technology plays both in petroleum exploration and in understanding Earth history and processes. Biomarkers and Isotopes in the Environment and Human History details the origins of biomarkers and introduces basic chemical principles relevant to their study. It discusses analytical techniques, and applications of biomarkers to environmental and archaeological problems. The Biomarker Guide is an invaluable resource for geologists, petroleum geochemists, biogeochemists, environmental scientists and archaeologists. 1. Biomarkers and isotopes in the environment and human history -- 2. Biomarkers and isotopes in petroleum systems and Earth history.","author":[{"dropping-particle":"","family":"Peters","given":"Kenneth E.","non-dropping-particle":"","parse-names":false,"suffix":""},{"dropping-particle":"","family":"Walters, Clifford","given":"C","non-dropping-particle":"","parse-names":false,"suffix":""},{"dropping-particle":"","family":"Moldowan","given":"J. Michael","non-dropping-particle":"","parse-names":false,"suffix":""}],"edition":"Volume 2","id":"ITEM-2","issued":{"date-parts":[["2005"]]},"number-of-pages":"475-1155","publisher":"Cambridge University Press","title":"The Biomarker Guide - Volume 2","type":"book"},"uris":["http://www.mendeley.com/documents/?uuid=2397c96c-d7e6-39b6-bae2-ebee34023ce8"]}],"mendeley":{"formattedCitation":"(Noble et al., 1985; Peters et al., 2005)","plainTextFormattedCitation":"(Noble et al., 1985; Peters et al., 2005)","previouslyFormattedCitation":"(Noble et al., 1985; Peters et al., 2005)"},"properties":{"noteIndex":0},"schema":"https://github.com/citation-style-language/schema/raw/master/csl-citation.json"}</w:instrText>
      </w:r>
      <w:r w:rsidRPr="00832472">
        <w:rPr>
          <w:rFonts w:ascii="Arial" w:hAnsi="Arial" w:cs="Arial"/>
        </w:rPr>
        <w:fldChar w:fldCharType="separate"/>
      </w:r>
      <w:r w:rsidRPr="00832472">
        <w:rPr>
          <w:rFonts w:ascii="Arial" w:hAnsi="Arial" w:cs="Arial"/>
          <w:noProof/>
        </w:rPr>
        <w:t>(Noble et al., 1985; Peters et al., 2005)</w:t>
      </w:r>
      <w:r w:rsidRPr="00832472">
        <w:rPr>
          <w:rFonts w:ascii="Arial" w:hAnsi="Arial" w:cs="Arial"/>
        </w:rPr>
        <w:fldChar w:fldCharType="end"/>
      </w:r>
      <w:r w:rsidRPr="00832472">
        <w:rPr>
          <w:rFonts w:ascii="Arial" w:hAnsi="Arial" w:cs="Arial"/>
        </w:rPr>
        <w:t xml:space="preserve">. </w:t>
      </w:r>
      <w:r w:rsidR="00B444CD" w:rsidRPr="00832472">
        <w:rPr>
          <w:rFonts w:ascii="Arial" w:hAnsi="Arial" w:cs="Arial"/>
        </w:rPr>
        <w:t xml:space="preserve">The abundance of </w:t>
      </w:r>
      <w:r w:rsidR="00B444CD" w:rsidRPr="00832472">
        <w:rPr>
          <w:rFonts w:ascii="Arial" w:hAnsi="Arial" w:cs="Arial"/>
          <w:i/>
        </w:rPr>
        <w:t>n</w:t>
      </w:r>
      <w:r w:rsidR="00B444CD" w:rsidRPr="00832472">
        <w:rPr>
          <w:rFonts w:ascii="Arial" w:hAnsi="Arial" w:cs="Arial"/>
        </w:rPr>
        <w:t xml:space="preserve">-alkanes in </w:t>
      </w:r>
      <w:r w:rsidR="006B0C4D">
        <w:rPr>
          <w:rFonts w:ascii="Arial" w:hAnsi="Arial" w:cs="Arial"/>
        </w:rPr>
        <w:t>the</w:t>
      </w:r>
      <w:r w:rsidR="00B444CD" w:rsidRPr="00832472">
        <w:rPr>
          <w:rFonts w:ascii="Arial" w:hAnsi="Arial" w:cs="Arial"/>
        </w:rPr>
        <w:t xml:space="preserve"> samples </w:t>
      </w:r>
      <w:r w:rsidR="006B0C4D">
        <w:rPr>
          <w:rFonts w:ascii="Arial" w:hAnsi="Arial" w:cs="Arial"/>
        </w:rPr>
        <w:t xml:space="preserve">of this current study </w:t>
      </w:r>
      <w:r w:rsidR="00B444CD" w:rsidRPr="00832472">
        <w:rPr>
          <w:rFonts w:ascii="Arial" w:hAnsi="Arial" w:cs="Arial"/>
        </w:rPr>
        <w:t>suggests samples are not affected by biodegradation</w:t>
      </w:r>
      <w:r w:rsidR="00B444CD">
        <w:rPr>
          <w:rFonts w:ascii="Arial" w:hAnsi="Arial" w:cs="Arial"/>
        </w:rPr>
        <w:t>, however, extensive bioturbation was observed</w:t>
      </w:r>
      <w:r w:rsidR="00B444CD" w:rsidRPr="00832472">
        <w:rPr>
          <w:rFonts w:ascii="Arial" w:hAnsi="Arial" w:cs="Arial"/>
        </w:rPr>
        <w:t xml:space="preserve">. </w:t>
      </w:r>
      <w:r w:rsidR="00B444CD">
        <w:rPr>
          <w:rFonts w:ascii="Arial" w:hAnsi="Arial" w:cs="Arial"/>
        </w:rPr>
        <w:t xml:space="preserve">Therefore, terpanes distribution will be </w:t>
      </w:r>
      <w:r w:rsidR="00540F1F" w:rsidRPr="00832472">
        <w:rPr>
          <w:rFonts w:ascii="Arial" w:hAnsi="Arial" w:cs="Arial"/>
        </w:rPr>
        <w:t>compared to ichn</w:t>
      </w:r>
      <w:r w:rsidR="006B0C4D" w:rsidRPr="00832472">
        <w:rPr>
          <w:rFonts w:ascii="Arial" w:hAnsi="Arial" w:cs="Arial"/>
        </w:rPr>
        <w:t>ological data</w:t>
      </w:r>
      <w:r w:rsidR="006B0C4D">
        <w:rPr>
          <w:rFonts w:ascii="Arial" w:hAnsi="Arial" w:cs="Arial"/>
        </w:rPr>
        <w:t>.</w:t>
      </w:r>
    </w:p>
    <w:p w14:paraId="371E8E9D" w14:textId="4D1A9E29" w:rsidR="006B0C4D" w:rsidRPr="00832472" w:rsidRDefault="006B0C4D" w:rsidP="006B0C4D">
      <w:pPr>
        <w:spacing w:line="480" w:lineRule="auto"/>
        <w:ind w:firstLine="720"/>
        <w:jc w:val="both"/>
        <w:rPr>
          <w:rFonts w:ascii="Arial" w:hAnsi="Arial" w:cs="Arial"/>
        </w:rPr>
      </w:pPr>
      <w:r w:rsidRPr="00A944DD">
        <w:rPr>
          <w:rFonts w:ascii="Arial" w:hAnsi="Arial" w:cs="Arial"/>
        </w:rPr>
        <w:lastRenderedPageBreak/>
        <w:t>Terpanes are separated</w:t>
      </w:r>
      <w:r w:rsidR="00B25D40" w:rsidRPr="00A944DD">
        <w:rPr>
          <w:rFonts w:ascii="Arial" w:hAnsi="Arial" w:cs="Arial"/>
        </w:rPr>
        <w:t xml:space="preserve"> </w:t>
      </w:r>
      <w:r w:rsidR="0004645F">
        <w:rPr>
          <w:rFonts w:ascii="Arial" w:hAnsi="Arial" w:cs="Arial"/>
        </w:rPr>
        <w:t>from</w:t>
      </w:r>
      <w:r w:rsidR="00B25D40" w:rsidRPr="00A944DD">
        <w:rPr>
          <w:rFonts w:ascii="Arial" w:hAnsi="Arial" w:cs="Arial"/>
        </w:rPr>
        <w:t xml:space="preserve"> the branched and cyclic portion of the saturate fraction </w:t>
      </w:r>
      <w:r w:rsidRPr="00A944DD">
        <w:rPr>
          <w:rFonts w:ascii="Arial" w:hAnsi="Arial" w:cs="Arial"/>
        </w:rPr>
        <w:t>into families based on number of rings they possess.</w:t>
      </w:r>
      <w:r w:rsidRPr="00832472">
        <w:rPr>
          <w:rFonts w:ascii="Arial" w:hAnsi="Arial" w:cs="Arial"/>
        </w:rPr>
        <w:t xml:space="preserve"> The tricyclic, tetracyclic, and pentacyclic (hopanes) terpanes, respectively, </w:t>
      </w:r>
      <w:r w:rsidR="000319B8">
        <w:rPr>
          <w:rFonts w:ascii="Arial" w:hAnsi="Arial" w:cs="Arial"/>
        </w:rPr>
        <w:t>were</w:t>
      </w:r>
      <w:r w:rsidRPr="00832472">
        <w:rPr>
          <w:rFonts w:ascii="Arial" w:hAnsi="Arial" w:cs="Arial"/>
        </w:rPr>
        <w:t xml:space="preserve"> all examined in this study. Terpanes were </w:t>
      </w:r>
      <w:r w:rsidR="000319B8">
        <w:rPr>
          <w:rFonts w:ascii="Arial" w:hAnsi="Arial" w:cs="Arial"/>
        </w:rPr>
        <w:t>determined using GCMS and</w:t>
      </w:r>
      <w:r w:rsidRPr="00832472">
        <w:rPr>
          <w:rFonts w:ascii="Arial" w:hAnsi="Arial" w:cs="Arial"/>
        </w:rPr>
        <w:t xml:space="preserve"> single ion monitoring of the ion</w:t>
      </w:r>
      <w:r w:rsidR="000319B8">
        <w:rPr>
          <w:rFonts w:ascii="Arial" w:hAnsi="Arial" w:cs="Arial"/>
        </w:rPr>
        <w:t xml:space="preserve"> at m/z 191.</w:t>
      </w:r>
      <w:r w:rsidRPr="00832472">
        <w:rPr>
          <w:rFonts w:ascii="Arial" w:hAnsi="Arial" w:cs="Arial"/>
        </w:rPr>
        <w:t xml:space="preserve"> Compound</w:t>
      </w:r>
      <w:r w:rsidR="00964481">
        <w:rPr>
          <w:rFonts w:ascii="Arial" w:hAnsi="Arial" w:cs="Arial"/>
        </w:rPr>
        <w:t>s</w:t>
      </w:r>
      <w:r w:rsidRPr="00832472">
        <w:rPr>
          <w:rFonts w:ascii="Arial" w:hAnsi="Arial" w:cs="Arial"/>
        </w:rPr>
        <w:t xml:space="preserve"> </w:t>
      </w:r>
      <w:r w:rsidR="000319B8">
        <w:rPr>
          <w:rFonts w:ascii="Arial" w:hAnsi="Arial" w:cs="Arial"/>
        </w:rPr>
        <w:t>that were</w:t>
      </w:r>
      <w:r w:rsidRPr="00832472">
        <w:rPr>
          <w:rFonts w:ascii="Arial" w:hAnsi="Arial" w:cs="Arial"/>
        </w:rPr>
        <w:t xml:space="preserve"> identified </w:t>
      </w:r>
      <w:r w:rsidR="000319B8">
        <w:rPr>
          <w:rFonts w:ascii="Arial" w:hAnsi="Arial" w:cs="Arial"/>
        </w:rPr>
        <w:t>are indicated on</w:t>
      </w:r>
      <w:r w:rsidRPr="00832472">
        <w:rPr>
          <w:rFonts w:ascii="Arial" w:hAnsi="Arial" w:cs="Arial"/>
        </w:rPr>
        <w:t xml:space="preserve"> representative m/z 191 fragmentogram</w:t>
      </w:r>
      <w:r w:rsidR="000319B8">
        <w:rPr>
          <w:rFonts w:ascii="Arial" w:hAnsi="Arial" w:cs="Arial"/>
        </w:rPr>
        <w:t>s</w:t>
      </w:r>
      <w:r w:rsidR="00876FA4">
        <w:rPr>
          <w:rFonts w:ascii="Arial" w:hAnsi="Arial" w:cs="Arial"/>
        </w:rPr>
        <w:t xml:space="preserve"> shown</w:t>
      </w:r>
      <w:r w:rsidRPr="00832472">
        <w:rPr>
          <w:rFonts w:ascii="Arial" w:hAnsi="Arial" w:cs="Arial"/>
        </w:rPr>
        <w:t xml:space="preserve"> in </w:t>
      </w:r>
      <w:r w:rsidRPr="00832472">
        <w:rPr>
          <w:rFonts w:ascii="Arial" w:hAnsi="Arial" w:cs="Arial"/>
        </w:rPr>
        <w:fldChar w:fldCharType="begin"/>
      </w:r>
      <w:r w:rsidRPr="00832472">
        <w:rPr>
          <w:rFonts w:ascii="Arial" w:hAnsi="Arial" w:cs="Arial"/>
        </w:rPr>
        <w:instrText xml:space="preserve"> REF _Ref528166931 \h  \* MERGEFORMAT </w:instrText>
      </w:r>
      <w:r w:rsidRPr="00832472">
        <w:rPr>
          <w:rFonts w:ascii="Arial" w:hAnsi="Arial" w:cs="Arial"/>
        </w:rPr>
      </w:r>
      <w:r w:rsidRPr="00832472">
        <w:rPr>
          <w:rFonts w:ascii="Arial" w:hAnsi="Arial" w:cs="Arial"/>
        </w:rPr>
        <w:fldChar w:fldCharType="separate"/>
      </w:r>
      <w:r w:rsidR="00B72B5E" w:rsidRPr="00B72B5E">
        <w:rPr>
          <w:rFonts w:ascii="Arial" w:hAnsi="Arial" w:cs="Arial"/>
        </w:rPr>
        <w:t>Figure 24</w:t>
      </w:r>
      <w:r w:rsidRPr="00832472">
        <w:rPr>
          <w:rFonts w:ascii="Arial" w:hAnsi="Arial" w:cs="Arial"/>
        </w:rPr>
        <w:fldChar w:fldCharType="end"/>
      </w:r>
      <w:r w:rsidRPr="00832472">
        <w:rPr>
          <w:rFonts w:ascii="Arial" w:hAnsi="Arial" w:cs="Arial"/>
        </w:rPr>
        <w:t xml:space="preserve"> and corresponding </w:t>
      </w:r>
      <w:r w:rsidR="00876FA4">
        <w:rPr>
          <w:rFonts w:ascii="Arial" w:hAnsi="Arial" w:cs="Arial"/>
        </w:rPr>
        <w:t>identities</w:t>
      </w:r>
      <w:r w:rsidRPr="00832472">
        <w:rPr>
          <w:rFonts w:ascii="Arial" w:hAnsi="Arial" w:cs="Arial"/>
        </w:rPr>
        <w:t xml:space="preserve"> are listed in </w:t>
      </w:r>
      <w:r w:rsidRPr="00832472">
        <w:rPr>
          <w:rFonts w:ascii="Arial" w:hAnsi="Arial" w:cs="Arial"/>
        </w:rPr>
        <w:fldChar w:fldCharType="begin"/>
      </w:r>
      <w:r w:rsidRPr="00832472">
        <w:rPr>
          <w:rFonts w:ascii="Arial" w:hAnsi="Arial" w:cs="Arial"/>
        </w:rPr>
        <w:instrText xml:space="preserve"> REF _Ref528167005 \h  \* MERGEFORMAT </w:instrText>
      </w:r>
      <w:r w:rsidRPr="00832472">
        <w:rPr>
          <w:rFonts w:ascii="Arial" w:hAnsi="Arial" w:cs="Arial"/>
        </w:rPr>
      </w:r>
      <w:r w:rsidRPr="00832472">
        <w:rPr>
          <w:rFonts w:ascii="Arial" w:hAnsi="Arial" w:cs="Arial"/>
        </w:rPr>
        <w:fldChar w:fldCharType="separate"/>
      </w:r>
      <w:r w:rsidR="00B72B5E" w:rsidRPr="00B72B5E">
        <w:rPr>
          <w:rFonts w:ascii="Arial" w:hAnsi="Arial" w:cs="Arial"/>
        </w:rPr>
        <w:t>Table 5</w:t>
      </w:r>
      <w:r w:rsidRPr="00832472">
        <w:rPr>
          <w:rFonts w:ascii="Arial" w:hAnsi="Arial" w:cs="Arial"/>
        </w:rPr>
        <w:fldChar w:fldCharType="end"/>
      </w:r>
      <w:r w:rsidRPr="00832472">
        <w:rPr>
          <w:rFonts w:ascii="Arial" w:hAnsi="Arial" w:cs="Arial"/>
        </w:rPr>
        <w:t>.</w:t>
      </w:r>
      <w:r w:rsidR="000F3FBF">
        <w:rPr>
          <w:rFonts w:ascii="Arial" w:hAnsi="Arial" w:cs="Arial"/>
        </w:rPr>
        <w:t xml:space="preserve"> </w:t>
      </w:r>
      <w:r w:rsidR="00452BA1">
        <w:rPr>
          <w:rFonts w:ascii="Arial" w:hAnsi="Arial" w:cs="Arial"/>
        </w:rPr>
        <w:t xml:space="preserve">Selected terpane ratios and their respective values </w:t>
      </w:r>
      <w:r w:rsidR="00452BA1" w:rsidRPr="00452BA1">
        <w:rPr>
          <w:rFonts w:ascii="Arial" w:hAnsi="Arial" w:cs="Arial"/>
        </w:rPr>
        <w:t>are found in</w:t>
      </w:r>
      <w:r w:rsidR="00441795">
        <w:rPr>
          <w:rFonts w:ascii="Arial" w:hAnsi="Arial" w:cs="Arial"/>
        </w:rPr>
        <w:t xml:space="preserve"> </w:t>
      </w:r>
      <w:r w:rsidR="00582F72" w:rsidRPr="00582F72">
        <w:rPr>
          <w:rFonts w:ascii="Arial" w:hAnsi="Arial" w:cs="Arial"/>
        </w:rPr>
        <w:fldChar w:fldCharType="begin"/>
      </w:r>
      <w:r w:rsidR="00582F72" w:rsidRPr="00582F72">
        <w:rPr>
          <w:rFonts w:ascii="Arial" w:hAnsi="Arial" w:cs="Arial"/>
        </w:rPr>
        <w:instrText xml:space="preserve"> REF _Ref3376924 \h  \* MERGEFORMAT </w:instrText>
      </w:r>
      <w:r w:rsidR="00582F72" w:rsidRPr="00582F72">
        <w:rPr>
          <w:rFonts w:ascii="Arial" w:hAnsi="Arial" w:cs="Arial"/>
        </w:rPr>
      </w:r>
      <w:r w:rsidR="00582F72" w:rsidRPr="00582F72">
        <w:rPr>
          <w:rFonts w:ascii="Arial" w:hAnsi="Arial" w:cs="Arial"/>
        </w:rPr>
        <w:fldChar w:fldCharType="separate"/>
      </w:r>
      <w:r w:rsidR="00B72B5E" w:rsidRPr="00B72B5E">
        <w:rPr>
          <w:rFonts w:ascii="Arial" w:hAnsi="Arial" w:cs="Arial"/>
        </w:rPr>
        <w:t xml:space="preserve">Table </w:t>
      </w:r>
      <w:r w:rsidR="00B72B5E" w:rsidRPr="00B72B5E">
        <w:rPr>
          <w:rFonts w:ascii="Arial" w:hAnsi="Arial" w:cs="Arial"/>
          <w:noProof/>
        </w:rPr>
        <w:t>6</w:t>
      </w:r>
      <w:r w:rsidR="00582F72" w:rsidRPr="00582F72">
        <w:rPr>
          <w:rFonts w:ascii="Arial" w:hAnsi="Arial" w:cs="Arial"/>
        </w:rPr>
        <w:fldChar w:fldCharType="end"/>
      </w:r>
      <w:r w:rsidR="00452BA1" w:rsidRPr="00582F72">
        <w:rPr>
          <w:rFonts w:ascii="Arial" w:hAnsi="Arial" w:cs="Arial"/>
        </w:rPr>
        <w:t xml:space="preserve">. </w:t>
      </w:r>
      <w:r w:rsidR="00816F07" w:rsidRPr="00582F72">
        <w:rPr>
          <w:rFonts w:ascii="Arial" w:hAnsi="Arial" w:cs="Arial"/>
        </w:rPr>
        <w:t xml:space="preserve">Notably, </w:t>
      </w:r>
      <w:r w:rsidR="00041736" w:rsidRPr="00582F72">
        <w:rPr>
          <w:rFonts w:ascii="Arial" w:hAnsi="Arial" w:cs="Arial"/>
        </w:rPr>
        <w:t>the terpane</w:t>
      </w:r>
      <w:r w:rsidR="0098303D" w:rsidRPr="00582F72">
        <w:rPr>
          <w:rFonts w:ascii="Arial" w:hAnsi="Arial" w:cs="Arial"/>
        </w:rPr>
        <w:t xml:space="preserve"> </w:t>
      </w:r>
      <w:r w:rsidR="00816F07">
        <w:rPr>
          <w:rFonts w:ascii="Arial" w:hAnsi="Arial" w:cs="Arial"/>
        </w:rPr>
        <w:t>g</w:t>
      </w:r>
      <w:r w:rsidRPr="00832472">
        <w:rPr>
          <w:rFonts w:ascii="Arial" w:hAnsi="Arial" w:cs="Arial"/>
        </w:rPr>
        <w:t xml:space="preserve">ammacerane, a compound characteristic of hypersaline systems with pronounced water column stratification, </w:t>
      </w:r>
      <w:r w:rsidR="00964481">
        <w:rPr>
          <w:rFonts w:ascii="Arial" w:hAnsi="Arial" w:cs="Arial"/>
        </w:rPr>
        <w:t>is</w:t>
      </w:r>
      <w:r w:rsidRPr="00832472">
        <w:rPr>
          <w:rFonts w:ascii="Arial" w:hAnsi="Arial" w:cs="Arial"/>
        </w:rPr>
        <w:t xml:space="preserve"> absent. The absence of gamm</w:t>
      </w:r>
      <w:r w:rsidR="005F4A69">
        <w:rPr>
          <w:rFonts w:ascii="Arial" w:hAnsi="Arial" w:cs="Arial"/>
        </w:rPr>
        <w:t>ac</w:t>
      </w:r>
      <w:r w:rsidRPr="00832472">
        <w:rPr>
          <w:rFonts w:ascii="Arial" w:hAnsi="Arial" w:cs="Arial"/>
        </w:rPr>
        <w:t>erane, coupled with ichnological and trace metal evidence of episodic suboxia</w:t>
      </w:r>
      <w:r w:rsidR="005F4A69">
        <w:rPr>
          <w:rFonts w:ascii="Arial" w:hAnsi="Arial" w:cs="Arial"/>
        </w:rPr>
        <w:t>,</w:t>
      </w:r>
      <w:r w:rsidRPr="00832472">
        <w:rPr>
          <w:rFonts w:ascii="Arial" w:hAnsi="Arial" w:cs="Arial"/>
        </w:rPr>
        <w:t xml:space="preserve"> and Pr/Ph values centered around one</w:t>
      </w:r>
      <w:r w:rsidR="005F4A69">
        <w:rPr>
          <w:rFonts w:ascii="Arial" w:hAnsi="Arial" w:cs="Arial"/>
        </w:rPr>
        <w:t>,</w:t>
      </w:r>
      <w:r w:rsidRPr="00832472">
        <w:rPr>
          <w:rFonts w:ascii="Arial" w:hAnsi="Arial" w:cs="Arial"/>
        </w:rPr>
        <w:t xml:space="preserve"> suggest that water column stratification, and associated anoxia, did not occur.</w:t>
      </w:r>
    </w:p>
    <w:p w14:paraId="2A51FD18" w14:textId="0E7B51FF" w:rsidR="006B0C4D" w:rsidRPr="00832472" w:rsidRDefault="006B0C4D" w:rsidP="006B0C4D">
      <w:pPr>
        <w:spacing w:line="480" w:lineRule="auto"/>
        <w:ind w:firstLine="720"/>
        <w:jc w:val="both"/>
        <w:rPr>
          <w:rFonts w:ascii="Arial" w:hAnsi="Arial" w:cs="Arial"/>
        </w:rPr>
        <w:sectPr w:rsidR="006B0C4D" w:rsidRPr="00832472" w:rsidSect="00ED1087">
          <w:type w:val="continuous"/>
          <w:pgSz w:w="12240" w:h="15840"/>
          <w:pgMar w:top="1440" w:right="1440" w:bottom="1440" w:left="1440" w:header="720" w:footer="720" w:gutter="0"/>
          <w:cols w:space="720"/>
          <w:docGrid w:linePitch="326"/>
        </w:sectPr>
      </w:pPr>
      <w:r w:rsidRPr="00832472">
        <w:rPr>
          <w:rFonts w:ascii="Arial" w:hAnsi="Arial" w:cs="Arial"/>
        </w:rPr>
        <w:t xml:space="preserve">The terpane distributions </w:t>
      </w:r>
      <w:r w:rsidR="00161C24">
        <w:rPr>
          <w:rFonts w:ascii="Arial" w:hAnsi="Arial" w:cs="Arial"/>
        </w:rPr>
        <w:t>do</w:t>
      </w:r>
      <w:r w:rsidRPr="00832472">
        <w:rPr>
          <w:rFonts w:ascii="Arial" w:hAnsi="Arial" w:cs="Arial"/>
        </w:rPr>
        <w:t xml:space="preserve"> not change substantially as a function of depth, suggesting that paleoceanographic conditions, source material, and lithology did not change significantly throughout deposition, but rather slightly fluctuated (see Appendix D). This is consistent with the </w:t>
      </w:r>
      <w:r w:rsidR="00463487">
        <w:rPr>
          <w:rFonts w:ascii="Arial" w:hAnsi="Arial" w:cs="Arial"/>
        </w:rPr>
        <w:t>overall low concentrations</w:t>
      </w:r>
      <w:r w:rsidR="00BA457C">
        <w:rPr>
          <w:rFonts w:ascii="Arial" w:hAnsi="Arial" w:cs="Arial"/>
        </w:rPr>
        <w:t xml:space="preserve"> of trace metals associated with anoxia and </w:t>
      </w:r>
      <w:r w:rsidRPr="00832472">
        <w:rPr>
          <w:rFonts w:ascii="Arial" w:hAnsi="Arial" w:cs="Arial"/>
        </w:rPr>
        <w:t>Pr/Ph values</w:t>
      </w:r>
      <w:r w:rsidR="00BA457C">
        <w:rPr>
          <w:rFonts w:ascii="Arial" w:hAnsi="Arial" w:cs="Arial"/>
        </w:rPr>
        <w:t xml:space="preserve"> centered around 1</w:t>
      </w:r>
      <w:r w:rsidRPr="00832472">
        <w:rPr>
          <w:rFonts w:ascii="Arial" w:hAnsi="Arial" w:cs="Arial"/>
        </w:rPr>
        <w:t xml:space="preserve">. </w:t>
      </w:r>
      <w:r w:rsidR="00463487">
        <w:rPr>
          <w:rFonts w:ascii="Arial" w:hAnsi="Arial" w:cs="Arial"/>
        </w:rPr>
        <w:t>In general</w:t>
      </w:r>
      <w:r w:rsidRPr="00832472">
        <w:rPr>
          <w:rFonts w:ascii="Arial" w:hAnsi="Arial" w:cs="Arial"/>
        </w:rPr>
        <w:t>, the terpanes display a bimodal distribution, wit</w:t>
      </w:r>
      <w:r w:rsidR="00536C65">
        <w:rPr>
          <w:rFonts w:ascii="Arial" w:hAnsi="Arial" w:cs="Arial"/>
        </w:rPr>
        <w:t xml:space="preserve">h </w:t>
      </w:r>
      <w:r w:rsidR="006B1FA0">
        <w:rPr>
          <w:rFonts w:ascii="Arial" w:hAnsi="Arial" w:cs="Arial"/>
        </w:rPr>
        <w:t xml:space="preserve">abundant </w:t>
      </w:r>
      <w:r w:rsidRPr="00832472">
        <w:rPr>
          <w:rFonts w:ascii="Arial" w:hAnsi="Arial" w:cs="Arial"/>
        </w:rPr>
        <w:t xml:space="preserve">tricyclic terpanes </w:t>
      </w:r>
      <w:r w:rsidR="002D0015">
        <w:rPr>
          <w:rFonts w:ascii="Arial" w:hAnsi="Arial" w:cs="Arial"/>
        </w:rPr>
        <w:t>relative to</w:t>
      </w:r>
      <w:r w:rsidR="00536C65">
        <w:rPr>
          <w:rFonts w:ascii="Arial" w:hAnsi="Arial" w:cs="Arial"/>
        </w:rPr>
        <w:t xml:space="preserve"> </w:t>
      </w:r>
      <w:r w:rsidRPr="00832472">
        <w:rPr>
          <w:rFonts w:ascii="Arial" w:hAnsi="Arial" w:cs="Arial"/>
        </w:rPr>
        <w:t>hopanes</w:t>
      </w:r>
      <w:r w:rsidR="00786925">
        <w:rPr>
          <w:rFonts w:ascii="Arial" w:hAnsi="Arial" w:cs="Arial"/>
        </w:rPr>
        <w:t xml:space="preserve">. </w:t>
      </w:r>
      <w:r w:rsidRPr="00832472">
        <w:rPr>
          <w:rFonts w:ascii="Arial" w:hAnsi="Arial" w:cs="Arial"/>
        </w:rPr>
        <w:t>Small fluctuations in the tricyclic, tetracyclic, and pentacyclic terpanes will be rigorously assessed in the following sections.</w:t>
      </w:r>
    </w:p>
    <w:p w14:paraId="7CDC1CC9" w14:textId="77777777" w:rsidR="00451CAD" w:rsidRPr="00832472" w:rsidRDefault="00451CAD" w:rsidP="00451CAD">
      <w:pPr>
        <w:keepNext/>
        <w:spacing w:line="480" w:lineRule="auto"/>
        <w:jc w:val="center"/>
        <w:rPr>
          <w:rFonts w:ascii="Arial" w:hAnsi="Arial" w:cs="Arial"/>
        </w:rPr>
      </w:pPr>
      <w:r w:rsidRPr="00832472">
        <w:rPr>
          <w:rFonts w:ascii="Arial" w:hAnsi="Arial" w:cs="Arial"/>
          <w:noProof/>
        </w:rPr>
        <w:lastRenderedPageBreak/>
        <w:drawing>
          <wp:inline distT="0" distB="0" distL="0" distR="0" wp14:anchorId="78E30451" wp14:editId="1722C568">
            <wp:extent cx="5712094" cy="6632187"/>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C Terpanes.pn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712094" cy="6632187"/>
                    </a:xfrm>
                    <a:prstGeom prst="rect">
                      <a:avLst/>
                    </a:prstGeom>
                  </pic:spPr>
                </pic:pic>
              </a:graphicData>
            </a:graphic>
          </wp:inline>
        </w:drawing>
      </w:r>
    </w:p>
    <w:p w14:paraId="182040DD" w14:textId="7EDC2EFC" w:rsidR="00A64581" w:rsidRPr="00836847" w:rsidRDefault="00451CAD" w:rsidP="00836847">
      <w:pPr>
        <w:pStyle w:val="Caption"/>
        <w:jc w:val="both"/>
        <w:rPr>
          <w:rFonts w:cs="Arial"/>
          <w:b w:val="0"/>
        </w:rPr>
      </w:pPr>
      <w:bookmarkStart w:id="223" w:name="_Ref528166931"/>
      <w:bookmarkStart w:id="224" w:name="_Toc8165344"/>
      <w:r w:rsidRPr="00836847">
        <w:rPr>
          <w:rFonts w:cs="Arial"/>
          <w:b w:val="0"/>
        </w:rPr>
        <w:t xml:space="preserve">Figure </w:t>
      </w:r>
      <w:r w:rsidRPr="00836847">
        <w:rPr>
          <w:rFonts w:cs="Arial"/>
          <w:b w:val="0"/>
        </w:rPr>
        <w:fldChar w:fldCharType="begin"/>
      </w:r>
      <w:r w:rsidRPr="00836847">
        <w:rPr>
          <w:rFonts w:cs="Arial"/>
          <w:b w:val="0"/>
        </w:rPr>
        <w:instrText xml:space="preserve"> SEQ Figure \* ARABIC </w:instrText>
      </w:r>
      <w:r w:rsidRPr="00836847">
        <w:rPr>
          <w:rFonts w:cs="Arial"/>
          <w:b w:val="0"/>
        </w:rPr>
        <w:fldChar w:fldCharType="separate"/>
      </w:r>
      <w:r w:rsidR="00B72B5E">
        <w:rPr>
          <w:rFonts w:cs="Arial"/>
          <w:b w:val="0"/>
          <w:noProof/>
        </w:rPr>
        <w:t>24</w:t>
      </w:r>
      <w:r w:rsidRPr="00836847">
        <w:rPr>
          <w:rFonts w:cs="Arial"/>
          <w:b w:val="0"/>
        </w:rPr>
        <w:fldChar w:fldCharType="end"/>
      </w:r>
      <w:bookmarkEnd w:id="223"/>
      <w:r w:rsidRPr="00836847">
        <w:rPr>
          <w:rFonts w:cs="Arial"/>
          <w:b w:val="0"/>
        </w:rPr>
        <w:t>. Partial framentogram of m/z 191 ion showing terpane distributions for two different samples.</w:t>
      </w:r>
      <w:r w:rsidR="000C2B37" w:rsidRPr="00836847">
        <w:rPr>
          <w:rFonts w:cs="Arial"/>
          <w:b w:val="0"/>
        </w:rPr>
        <w:t xml:space="preserve"> Sample taken from 9609.00 – 9609.17 ft. (top) and 9645.00 – 9645.33 ft.).</w:t>
      </w:r>
      <w:r w:rsidRPr="00836847">
        <w:rPr>
          <w:rFonts w:cs="Arial"/>
          <w:b w:val="0"/>
        </w:rPr>
        <w:t xml:space="preserve"> Peaks are identified in Table 3</w:t>
      </w:r>
      <w:r w:rsidR="00836847" w:rsidRPr="00836847">
        <w:rPr>
          <w:rFonts w:cs="Arial"/>
          <w:b w:val="0"/>
        </w:rPr>
        <w:t>. Note</w:t>
      </w:r>
      <w:r w:rsidR="00A64581" w:rsidRPr="00836847">
        <w:rPr>
          <w:rFonts w:cs="Arial"/>
          <w:b w:val="0"/>
        </w:rPr>
        <w:t xml:space="preserve"> 17α(H), 21β(H) Homohopane 22R coelutes with unknown t</w:t>
      </w:r>
      <w:r w:rsidR="00A64581" w:rsidRPr="00836847">
        <w:rPr>
          <w:rFonts w:cs="Arial"/>
          <w:b w:val="0"/>
        </w:rPr>
        <w:lastRenderedPageBreak/>
        <w:t>ricyclic terpane</w:t>
      </w:r>
      <w:bookmarkEnd w:id="224"/>
    </w:p>
    <w:tbl>
      <w:tblPr>
        <w:tblpPr w:leftFromText="180" w:rightFromText="180" w:vertAnchor="page" w:horzAnchor="margin" w:tblpY="2258"/>
        <w:tblW w:w="8830" w:type="dxa"/>
        <w:tblLook w:val="04A0" w:firstRow="1" w:lastRow="0" w:firstColumn="1" w:lastColumn="0" w:noHBand="0" w:noVBand="1"/>
      </w:tblPr>
      <w:tblGrid>
        <w:gridCol w:w="2481"/>
        <w:gridCol w:w="6349"/>
      </w:tblGrid>
      <w:tr w:rsidR="00451CAD" w:rsidRPr="00832472" w14:paraId="18E3C3C7" w14:textId="77777777" w:rsidTr="00980E25">
        <w:trPr>
          <w:trHeight w:hRule="exact" w:val="441"/>
        </w:trPr>
        <w:tc>
          <w:tcPr>
            <w:tcW w:w="2481" w:type="dxa"/>
            <w:tcBorders>
              <w:top w:val="single" w:sz="4" w:space="0" w:color="auto"/>
              <w:left w:val="nil"/>
              <w:bottom w:val="single" w:sz="4" w:space="0" w:color="auto"/>
              <w:right w:val="nil"/>
            </w:tcBorders>
            <w:vAlign w:val="center"/>
          </w:tcPr>
          <w:p w14:paraId="4161A90A" w14:textId="77777777" w:rsidR="00451CAD" w:rsidRPr="00832472" w:rsidRDefault="00451CAD" w:rsidP="00980E25">
            <w:pPr>
              <w:spacing w:line="480" w:lineRule="auto"/>
              <w:jc w:val="center"/>
              <w:rPr>
                <w:rFonts w:ascii="Arial" w:hAnsi="Arial" w:cs="Arial"/>
              </w:rPr>
            </w:pPr>
            <w:r w:rsidRPr="00832472">
              <w:rPr>
                <w:rFonts w:ascii="Arial" w:hAnsi="Arial" w:cs="Arial"/>
              </w:rPr>
              <w:t>Peak Number</w:t>
            </w:r>
          </w:p>
        </w:tc>
        <w:tc>
          <w:tcPr>
            <w:tcW w:w="6349" w:type="dxa"/>
            <w:tcBorders>
              <w:top w:val="single" w:sz="4" w:space="0" w:color="auto"/>
              <w:left w:val="nil"/>
              <w:bottom w:val="single" w:sz="4" w:space="0" w:color="auto"/>
              <w:right w:val="nil"/>
            </w:tcBorders>
            <w:vAlign w:val="center"/>
          </w:tcPr>
          <w:p w14:paraId="5A9ECB22" w14:textId="77777777" w:rsidR="00451CAD" w:rsidRPr="00832472" w:rsidRDefault="00451CAD" w:rsidP="00980E25">
            <w:pPr>
              <w:spacing w:line="480" w:lineRule="auto"/>
              <w:rPr>
                <w:rFonts w:ascii="Arial" w:hAnsi="Arial" w:cs="Arial"/>
              </w:rPr>
            </w:pPr>
            <w:r w:rsidRPr="00832472">
              <w:rPr>
                <w:rFonts w:ascii="Arial" w:hAnsi="Arial" w:cs="Arial"/>
              </w:rPr>
              <w:t xml:space="preserve">Compound </w:t>
            </w:r>
          </w:p>
        </w:tc>
      </w:tr>
      <w:tr w:rsidR="00451CAD" w:rsidRPr="00832472" w14:paraId="3E5EABEB" w14:textId="77777777" w:rsidTr="00980E25">
        <w:trPr>
          <w:trHeight w:hRule="exact" w:val="441"/>
        </w:trPr>
        <w:tc>
          <w:tcPr>
            <w:tcW w:w="2481" w:type="dxa"/>
            <w:tcBorders>
              <w:top w:val="single" w:sz="4" w:space="0" w:color="auto"/>
              <w:left w:val="nil"/>
              <w:bottom w:val="nil"/>
              <w:right w:val="nil"/>
            </w:tcBorders>
            <w:vAlign w:val="center"/>
          </w:tcPr>
          <w:p w14:paraId="74DA5666" w14:textId="77777777" w:rsidR="00451CAD" w:rsidRPr="00832472" w:rsidRDefault="00451CAD" w:rsidP="00980E25">
            <w:pPr>
              <w:spacing w:line="480" w:lineRule="auto"/>
              <w:jc w:val="center"/>
              <w:rPr>
                <w:rFonts w:ascii="Arial" w:hAnsi="Arial" w:cs="Arial"/>
              </w:rPr>
            </w:pPr>
            <w:r w:rsidRPr="00832472">
              <w:rPr>
                <w:rFonts w:ascii="Arial" w:hAnsi="Arial" w:cs="Arial"/>
              </w:rPr>
              <w:t>11</w:t>
            </w:r>
          </w:p>
        </w:tc>
        <w:tc>
          <w:tcPr>
            <w:tcW w:w="6349" w:type="dxa"/>
            <w:tcBorders>
              <w:top w:val="single" w:sz="4" w:space="0" w:color="auto"/>
              <w:left w:val="nil"/>
              <w:bottom w:val="nil"/>
              <w:right w:val="nil"/>
            </w:tcBorders>
            <w:vAlign w:val="center"/>
          </w:tcPr>
          <w:p w14:paraId="77316E3A" w14:textId="77777777" w:rsidR="00451CAD" w:rsidRPr="00832472" w:rsidRDefault="00451CAD" w:rsidP="00980E25">
            <w:pPr>
              <w:spacing w:line="480" w:lineRule="auto"/>
              <w:rPr>
                <w:rFonts w:ascii="Arial" w:hAnsi="Arial" w:cs="Arial"/>
              </w:rPr>
            </w:pPr>
            <w:r w:rsidRPr="00832472">
              <w:rPr>
                <w:rFonts w:ascii="Arial" w:hAnsi="Arial" w:cs="Arial"/>
              </w:rPr>
              <w:t>C</w:t>
            </w:r>
            <w:r w:rsidRPr="00832472">
              <w:rPr>
                <w:rFonts w:ascii="Arial" w:hAnsi="Arial" w:cs="Arial"/>
                <w:vertAlign w:val="subscript"/>
              </w:rPr>
              <w:t xml:space="preserve">19 </w:t>
            </w:r>
            <w:r w:rsidRPr="00832472">
              <w:rPr>
                <w:rFonts w:ascii="Arial" w:hAnsi="Arial" w:cs="Arial"/>
              </w:rPr>
              <w:t>Tricyclic Terpane</w:t>
            </w:r>
          </w:p>
        </w:tc>
      </w:tr>
      <w:tr w:rsidR="00451CAD" w:rsidRPr="00832472" w14:paraId="6229066E" w14:textId="77777777" w:rsidTr="00980E25">
        <w:trPr>
          <w:trHeight w:hRule="exact" w:val="441"/>
        </w:trPr>
        <w:tc>
          <w:tcPr>
            <w:tcW w:w="2481" w:type="dxa"/>
            <w:tcBorders>
              <w:top w:val="nil"/>
              <w:left w:val="nil"/>
              <w:bottom w:val="nil"/>
              <w:right w:val="nil"/>
            </w:tcBorders>
            <w:vAlign w:val="center"/>
          </w:tcPr>
          <w:p w14:paraId="50F63228" w14:textId="77777777" w:rsidR="00451CAD" w:rsidRPr="00832472" w:rsidRDefault="00451CAD" w:rsidP="00980E25">
            <w:pPr>
              <w:spacing w:line="480" w:lineRule="auto"/>
              <w:jc w:val="center"/>
              <w:rPr>
                <w:rFonts w:ascii="Arial" w:hAnsi="Arial" w:cs="Arial"/>
              </w:rPr>
            </w:pPr>
            <w:r w:rsidRPr="00832472">
              <w:rPr>
                <w:rFonts w:ascii="Arial" w:hAnsi="Arial" w:cs="Arial"/>
              </w:rPr>
              <w:t>12</w:t>
            </w:r>
          </w:p>
        </w:tc>
        <w:tc>
          <w:tcPr>
            <w:tcW w:w="6349" w:type="dxa"/>
            <w:tcBorders>
              <w:top w:val="nil"/>
              <w:left w:val="nil"/>
              <w:bottom w:val="nil"/>
              <w:right w:val="nil"/>
            </w:tcBorders>
            <w:vAlign w:val="center"/>
          </w:tcPr>
          <w:p w14:paraId="0FEF15EE" w14:textId="77777777" w:rsidR="00451CAD" w:rsidRPr="00832472" w:rsidRDefault="00451CAD" w:rsidP="00980E25">
            <w:pPr>
              <w:spacing w:line="480" w:lineRule="auto"/>
              <w:rPr>
                <w:rFonts w:ascii="Arial" w:hAnsi="Arial" w:cs="Arial"/>
              </w:rPr>
            </w:pPr>
            <w:r w:rsidRPr="00832472">
              <w:rPr>
                <w:rFonts w:ascii="Arial" w:hAnsi="Arial" w:cs="Arial"/>
              </w:rPr>
              <w:t>C</w:t>
            </w:r>
            <w:r w:rsidRPr="00832472">
              <w:rPr>
                <w:rFonts w:ascii="Arial" w:hAnsi="Arial" w:cs="Arial"/>
                <w:vertAlign w:val="subscript"/>
              </w:rPr>
              <w:t xml:space="preserve">20 </w:t>
            </w:r>
            <w:r w:rsidRPr="00832472">
              <w:rPr>
                <w:rFonts w:ascii="Arial" w:hAnsi="Arial" w:cs="Arial"/>
              </w:rPr>
              <w:t>Tricyclic Terpane</w:t>
            </w:r>
          </w:p>
        </w:tc>
      </w:tr>
      <w:tr w:rsidR="00451CAD" w:rsidRPr="00832472" w14:paraId="71C50A90" w14:textId="77777777" w:rsidTr="00980E25">
        <w:trPr>
          <w:trHeight w:hRule="exact" w:val="441"/>
        </w:trPr>
        <w:tc>
          <w:tcPr>
            <w:tcW w:w="2481" w:type="dxa"/>
            <w:tcBorders>
              <w:top w:val="nil"/>
              <w:left w:val="nil"/>
              <w:bottom w:val="nil"/>
              <w:right w:val="nil"/>
            </w:tcBorders>
            <w:vAlign w:val="center"/>
          </w:tcPr>
          <w:p w14:paraId="5AE881ED" w14:textId="77777777" w:rsidR="00451CAD" w:rsidRPr="00832472" w:rsidRDefault="00451CAD" w:rsidP="00980E25">
            <w:pPr>
              <w:spacing w:line="480" w:lineRule="auto"/>
              <w:jc w:val="center"/>
              <w:rPr>
                <w:rFonts w:ascii="Arial" w:hAnsi="Arial" w:cs="Arial"/>
              </w:rPr>
            </w:pPr>
            <w:r w:rsidRPr="00832472">
              <w:rPr>
                <w:rFonts w:ascii="Arial" w:hAnsi="Arial" w:cs="Arial"/>
              </w:rPr>
              <w:t>13</w:t>
            </w:r>
          </w:p>
        </w:tc>
        <w:tc>
          <w:tcPr>
            <w:tcW w:w="6349" w:type="dxa"/>
            <w:tcBorders>
              <w:top w:val="nil"/>
              <w:left w:val="nil"/>
              <w:bottom w:val="nil"/>
              <w:right w:val="nil"/>
            </w:tcBorders>
            <w:vAlign w:val="center"/>
          </w:tcPr>
          <w:p w14:paraId="24CD4461" w14:textId="77777777" w:rsidR="00451CAD" w:rsidRPr="00832472" w:rsidRDefault="00451CAD" w:rsidP="00980E25">
            <w:pPr>
              <w:spacing w:line="480" w:lineRule="auto"/>
              <w:rPr>
                <w:rFonts w:ascii="Arial" w:hAnsi="Arial" w:cs="Arial"/>
              </w:rPr>
            </w:pPr>
            <w:r w:rsidRPr="00832472">
              <w:rPr>
                <w:rFonts w:ascii="Arial" w:hAnsi="Arial" w:cs="Arial"/>
              </w:rPr>
              <w:t>C</w:t>
            </w:r>
            <w:r w:rsidRPr="00832472">
              <w:rPr>
                <w:rFonts w:ascii="Arial" w:hAnsi="Arial" w:cs="Arial"/>
                <w:vertAlign w:val="subscript"/>
              </w:rPr>
              <w:t xml:space="preserve">21 </w:t>
            </w:r>
            <w:r w:rsidRPr="00832472">
              <w:rPr>
                <w:rFonts w:ascii="Arial" w:hAnsi="Arial" w:cs="Arial"/>
              </w:rPr>
              <w:t>Tricyclic Terpane</w:t>
            </w:r>
          </w:p>
        </w:tc>
      </w:tr>
      <w:tr w:rsidR="00451CAD" w:rsidRPr="00832472" w14:paraId="57C4DD00" w14:textId="77777777" w:rsidTr="00980E25">
        <w:trPr>
          <w:trHeight w:hRule="exact" w:val="441"/>
        </w:trPr>
        <w:tc>
          <w:tcPr>
            <w:tcW w:w="2481" w:type="dxa"/>
            <w:tcBorders>
              <w:top w:val="nil"/>
              <w:left w:val="nil"/>
              <w:bottom w:val="nil"/>
              <w:right w:val="nil"/>
            </w:tcBorders>
            <w:vAlign w:val="center"/>
          </w:tcPr>
          <w:p w14:paraId="2F332189" w14:textId="77777777" w:rsidR="00451CAD" w:rsidRPr="00832472" w:rsidRDefault="00451CAD" w:rsidP="00980E25">
            <w:pPr>
              <w:spacing w:line="480" w:lineRule="auto"/>
              <w:jc w:val="center"/>
              <w:rPr>
                <w:rFonts w:ascii="Arial" w:hAnsi="Arial" w:cs="Arial"/>
              </w:rPr>
            </w:pPr>
            <w:r w:rsidRPr="00832472">
              <w:rPr>
                <w:rFonts w:ascii="Arial" w:hAnsi="Arial" w:cs="Arial"/>
              </w:rPr>
              <w:t>14</w:t>
            </w:r>
          </w:p>
        </w:tc>
        <w:tc>
          <w:tcPr>
            <w:tcW w:w="6349" w:type="dxa"/>
            <w:tcBorders>
              <w:top w:val="nil"/>
              <w:left w:val="nil"/>
              <w:bottom w:val="nil"/>
              <w:right w:val="nil"/>
            </w:tcBorders>
            <w:vAlign w:val="center"/>
          </w:tcPr>
          <w:p w14:paraId="579A5BE9" w14:textId="77777777" w:rsidR="00451CAD" w:rsidRPr="00832472" w:rsidRDefault="00451CAD" w:rsidP="00980E25">
            <w:pPr>
              <w:spacing w:line="480" w:lineRule="auto"/>
              <w:rPr>
                <w:rFonts w:ascii="Arial" w:hAnsi="Arial" w:cs="Arial"/>
              </w:rPr>
            </w:pPr>
            <w:r w:rsidRPr="00832472">
              <w:rPr>
                <w:rFonts w:ascii="Arial" w:hAnsi="Arial" w:cs="Arial"/>
              </w:rPr>
              <w:t>C</w:t>
            </w:r>
            <w:r w:rsidRPr="00832472">
              <w:rPr>
                <w:rFonts w:ascii="Arial" w:hAnsi="Arial" w:cs="Arial"/>
                <w:vertAlign w:val="subscript"/>
              </w:rPr>
              <w:t xml:space="preserve">22 </w:t>
            </w:r>
            <w:r w:rsidRPr="00832472">
              <w:rPr>
                <w:rFonts w:ascii="Arial" w:hAnsi="Arial" w:cs="Arial"/>
              </w:rPr>
              <w:t>Tricyclic Terpane</w:t>
            </w:r>
          </w:p>
        </w:tc>
      </w:tr>
      <w:tr w:rsidR="00451CAD" w:rsidRPr="00832472" w14:paraId="144E06C7" w14:textId="77777777" w:rsidTr="00980E25">
        <w:trPr>
          <w:trHeight w:hRule="exact" w:val="441"/>
        </w:trPr>
        <w:tc>
          <w:tcPr>
            <w:tcW w:w="2481" w:type="dxa"/>
            <w:tcBorders>
              <w:top w:val="nil"/>
              <w:left w:val="nil"/>
              <w:bottom w:val="nil"/>
              <w:right w:val="nil"/>
            </w:tcBorders>
            <w:vAlign w:val="center"/>
          </w:tcPr>
          <w:p w14:paraId="365F1D4C" w14:textId="77777777" w:rsidR="00451CAD" w:rsidRPr="00832472" w:rsidRDefault="00451CAD" w:rsidP="00980E25">
            <w:pPr>
              <w:spacing w:line="480" w:lineRule="auto"/>
              <w:jc w:val="center"/>
              <w:rPr>
                <w:rFonts w:ascii="Arial" w:hAnsi="Arial" w:cs="Arial"/>
              </w:rPr>
            </w:pPr>
            <w:r w:rsidRPr="00832472">
              <w:rPr>
                <w:rFonts w:ascii="Arial" w:hAnsi="Arial" w:cs="Arial"/>
              </w:rPr>
              <w:t>15</w:t>
            </w:r>
          </w:p>
        </w:tc>
        <w:tc>
          <w:tcPr>
            <w:tcW w:w="6349" w:type="dxa"/>
            <w:tcBorders>
              <w:top w:val="nil"/>
              <w:left w:val="nil"/>
              <w:bottom w:val="nil"/>
              <w:right w:val="nil"/>
            </w:tcBorders>
            <w:vAlign w:val="center"/>
          </w:tcPr>
          <w:p w14:paraId="79F3AD58" w14:textId="77777777" w:rsidR="00451CAD" w:rsidRPr="00832472" w:rsidRDefault="00451CAD" w:rsidP="00980E25">
            <w:pPr>
              <w:spacing w:line="480" w:lineRule="auto"/>
              <w:rPr>
                <w:rFonts w:ascii="Arial" w:hAnsi="Arial" w:cs="Arial"/>
              </w:rPr>
            </w:pPr>
            <w:r w:rsidRPr="00832472">
              <w:rPr>
                <w:rFonts w:ascii="Arial" w:hAnsi="Arial" w:cs="Arial"/>
              </w:rPr>
              <w:t>C</w:t>
            </w:r>
            <w:r w:rsidRPr="00832472">
              <w:rPr>
                <w:rFonts w:ascii="Arial" w:hAnsi="Arial" w:cs="Arial"/>
                <w:vertAlign w:val="subscript"/>
              </w:rPr>
              <w:t xml:space="preserve">23 </w:t>
            </w:r>
            <w:r w:rsidRPr="00832472">
              <w:rPr>
                <w:rFonts w:ascii="Arial" w:hAnsi="Arial" w:cs="Arial"/>
              </w:rPr>
              <w:t>Tricyclic Terpane</w:t>
            </w:r>
          </w:p>
        </w:tc>
      </w:tr>
      <w:tr w:rsidR="00451CAD" w:rsidRPr="00832472" w14:paraId="56DE2CDC" w14:textId="77777777" w:rsidTr="00980E25">
        <w:trPr>
          <w:trHeight w:hRule="exact" w:val="441"/>
        </w:trPr>
        <w:tc>
          <w:tcPr>
            <w:tcW w:w="2481" w:type="dxa"/>
            <w:tcBorders>
              <w:top w:val="nil"/>
              <w:left w:val="nil"/>
              <w:bottom w:val="nil"/>
              <w:right w:val="nil"/>
            </w:tcBorders>
            <w:vAlign w:val="center"/>
          </w:tcPr>
          <w:p w14:paraId="1066B2DF" w14:textId="77777777" w:rsidR="00451CAD" w:rsidRPr="00832472" w:rsidRDefault="00451CAD" w:rsidP="00980E25">
            <w:pPr>
              <w:spacing w:line="480" w:lineRule="auto"/>
              <w:jc w:val="center"/>
              <w:rPr>
                <w:rFonts w:ascii="Arial" w:hAnsi="Arial" w:cs="Arial"/>
              </w:rPr>
            </w:pPr>
            <w:r w:rsidRPr="00832472">
              <w:rPr>
                <w:rFonts w:ascii="Arial" w:hAnsi="Arial" w:cs="Arial"/>
              </w:rPr>
              <w:t>16</w:t>
            </w:r>
          </w:p>
        </w:tc>
        <w:tc>
          <w:tcPr>
            <w:tcW w:w="6349" w:type="dxa"/>
            <w:tcBorders>
              <w:top w:val="nil"/>
              <w:left w:val="nil"/>
              <w:bottom w:val="nil"/>
              <w:right w:val="nil"/>
            </w:tcBorders>
            <w:vAlign w:val="center"/>
          </w:tcPr>
          <w:p w14:paraId="4EE8DFCA" w14:textId="77777777" w:rsidR="00451CAD" w:rsidRPr="00832472" w:rsidRDefault="00451CAD" w:rsidP="00980E25">
            <w:pPr>
              <w:spacing w:line="480" w:lineRule="auto"/>
              <w:rPr>
                <w:rFonts w:ascii="Arial" w:hAnsi="Arial" w:cs="Arial"/>
              </w:rPr>
            </w:pPr>
            <w:r w:rsidRPr="00832472">
              <w:rPr>
                <w:rFonts w:ascii="Arial" w:hAnsi="Arial" w:cs="Arial"/>
              </w:rPr>
              <w:t>C</w:t>
            </w:r>
            <w:r w:rsidRPr="00832472">
              <w:rPr>
                <w:rFonts w:ascii="Arial" w:hAnsi="Arial" w:cs="Arial"/>
                <w:vertAlign w:val="subscript"/>
              </w:rPr>
              <w:t xml:space="preserve">24 </w:t>
            </w:r>
            <w:r w:rsidRPr="00832472">
              <w:rPr>
                <w:rFonts w:ascii="Arial" w:hAnsi="Arial" w:cs="Arial"/>
              </w:rPr>
              <w:t>Tricyclic Terpane</w:t>
            </w:r>
          </w:p>
        </w:tc>
      </w:tr>
      <w:tr w:rsidR="00451CAD" w:rsidRPr="00832472" w14:paraId="488FEB82" w14:textId="77777777" w:rsidTr="00980E25">
        <w:trPr>
          <w:trHeight w:hRule="exact" w:val="441"/>
        </w:trPr>
        <w:tc>
          <w:tcPr>
            <w:tcW w:w="2481" w:type="dxa"/>
            <w:tcBorders>
              <w:top w:val="nil"/>
              <w:left w:val="nil"/>
              <w:bottom w:val="nil"/>
              <w:right w:val="nil"/>
            </w:tcBorders>
            <w:vAlign w:val="center"/>
          </w:tcPr>
          <w:p w14:paraId="246BE404" w14:textId="77777777" w:rsidR="00451CAD" w:rsidRPr="00832472" w:rsidRDefault="00451CAD" w:rsidP="00980E25">
            <w:pPr>
              <w:spacing w:line="480" w:lineRule="auto"/>
              <w:jc w:val="center"/>
              <w:rPr>
                <w:rFonts w:ascii="Arial" w:hAnsi="Arial" w:cs="Arial"/>
              </w:rPr>
            </w:pPr>
            <w:r w:rsidRPr="00832472">
              <w:rPr>
                <w:rFonts w:ascii="Arial" w:hAnsi="Arial" w:cs="Arial"/>
              </w:rPr>
              <w:t>17</w:t>
            </w:r>
          </w:p>
        </w:tc>
        <w:tc>
          <w:tcPr>
            <w:tcW w:w="6349" w:type="dxa"/>
            <w:tcBorders>
              <w:top w:val="nil"/>
              <w:left w:val="nil"/>
              <w:bottom w:val="nil"/>
              <w:right w:val="nil"/>
            </w:tcBorders>
            <w:vAlign w:val="center"/>
          </w:tcPr>
          <w:p w14:paraId="5A173D1A" w14:textId="77777777" w:rsidR="00451CAD" w:rsidRPr="00832472" w:rsidRDefault="00451CAD" w:rsidP="00980E25">
            <w:pPr>
              <w:spacing w:line="480" w:lineRule="auto"/>
              <w:rPr>
                <w:rFonts w:ascii="Arial" w:hAnsi="Arial" w:cs="Arial"/>
              </w:rPr>
            </w:pPr>
            <w:r w:rsidRPr="00832472">
              <w:rPr>
                <w:rFonts w:ascii="Arial" w:hAnsi="Arial" w:cs="Arial"/>
              </w:rPr>
              <w:t>C</w:t>
            </w:r>
            <w:r w:rsidRPr="00832472">
              <w:rPr>
                <w:rFonts w:ascii="Arial" w:hAnsi="Arial" w:cs="Arial"/>
                <w:vertAlign w:val="subscript"/>
              </w:rPr>
              <w:t xml:space="preserve">25 </w:t>
            </w:r>
            <w:r w:rsidRPr="00832472">
              <w:rPr>
                <w:rFonts w:ascii="Arial" w:hAnsi="Arial" w:cs="Arial"/>
              </w:rPr>
              <w:t>Tricyclic Terpane</w:t>
            </w:r>
          </w:p>
        </w:tc>
      </w:tr>
      <w:tr w:rsidR="00451CAD" w:rsidRPr="00832472" w14:paraId="1C7245BF" w14:textId="77777777" w:rsidTr="00980E25">
        <w:trPr>
          <w:trHeight w:hRule="exact" w:val="441"/>
        </w:trPr>
        <w:tc>
          <w:tcPr>
            <w:tcW w:w="2481" w:type="dxa"/>
            <w:tcBorders>
              <w:top w:val="nil"/>
              <w:left w:val="nil"/>
              <w:bottom w:val="nil"/>
              <w:right w:val="nil"/>
            </w:tcBorders>
            <w:vAlign w:val="center"/>
          </w:tcPr>
          <w:p w14:paraId="544AA4A1" w14:textId="77777777" w:rsidR="00451CAD" w:rsidRPr="00832472" w:rsidRDefault="00451CAD" w:rsidP="00980E25">
            <w:pPr>
              <w:spacing w:line="480" w:lineRule="auto"/>
              <w:jc w:val="center"/>
              <w:rPr>
                <w:rFonts w:ascii="Arial" w:hAnsi="Arial" w:cs="Arial"/>
              </w:rPr>
            </w:pPr>
            <w:r w:rsidRPr="00832472">
              <w:rPr>
                <w:rFonts w:ascii="Arial" w:hAnsi="Arial" w:cs="Arial"/>
              </w:rPr>
              <w:t>18</w:t>
            </w:r>
          </w:p>
        </w:tc>
        <w:tc>
          <w:tcPr>
            <w:tcW w:w="6349" w:type="dxa"/>
            <w:tcBorders>
              <w:top w:val="nil"/>
              <w:left w:val="nil"/>
              <w:bottom w:val="nil"/>
              <w:right w:val="nil"/>
            </w:tcBorders>
            <w:vAlign w:val="center"/>
          </w:tcPr>
          <w:p w14:paraId="4E9A9C7D" w14:textId="77777777" w:rsidR="00451CAD" w:rsidRPr="00832472" w:rsidRDefault="00451CAD" w:rsidP="00980E25">
            <w:pPr>
              <w:spacing w:line="480" w:lineRule="auto"/>
              <w:rPr>
                <w:rFonts w:ascii="Arial" w:hAnsi="Arial" w:cs="Arial"/>
              </w:rPr>
            </w:pPr>
            <w:r w:rsidRPr="00832472">
              <w:rPr>
                <w:rFonts w:ascii="Arial" w:hAnsi="Arial" w:cs="Arial"/>
              </w:rPr>
              <w:t>C</w:t>
            </w:r>
            <w:r w:rsidRPr="00832472">
              <w:rPr>
                <w:rFonts w:ascii="Arial" w:hAnsi="Arial" w:cs="Arial"/>
                <w:vertAlign w:val="subscript"/>
              </w:rPr>
              <w:t xml:space="preserve">26 </w:t>
            </w:r>
            <w:r w:rsidRPr="00832472">
              <w:rPr>
                <w:rFonts w:ascii="Arial" w:hAnsi="Arial" w:cs="Arial"/>
              </w:rPr>
              <w:t>Tricyclic Terpane (22S + 22R)</w:t>
            </w:r>
          </w:p>
        </w:tc>
      </w:tr>
      <w:tr w:rsidR="00451CAD" w:rsidRPr="00832472" w14:paraId="35054E04" w14:textId="77777777" w:rsidTr="00980E25">
        <w:trPr>
          <w:trHeight w:hRule="exact" w:val="441"/>
        </w:trPr>
        <w:tc>
          <w:tcPr>
            <w:tcW w:w="2481" w:type="dxa"/>
            <w:tcBorders>
              <w:top w:val="nil"/>
              <w:left w:val="nil"/>
              <w:bottom w:val="nil"/>
              <w:right w:val="nil"/>
            </w:tcBorders>
            <w:vAlign w:val="center"/>
          </w:tcPr>
          <w:p w14:paraId="66EA7E29" w14:textId="77777777" w:rsidR="00451CAD" w:rsidRPr="00832472" w:rsidRDefault="00451CAD" w:rsidP="00980E25">
            <w:pPr>
              <w:spacing w:line="480" w:lineRule="auto"/>
              <w:jc w:val="center"/>
              <w:rPr>
                <w:rFonts w:ascii="Arial" w:hAnsi="Arial" w:cs="Arial"/>
              </w:rPr>
            </w:pPr>
            <w:r w:rsidRPr="00832472">
              <w:rPr>
                <w:rFonts w:ascii="Arial" w:hAnsi="Arial" w:cs="Arial"/>
              </w:rPr>
              <w:t>19</w:t>
            </w:r>
          </w:p>
        </w:tc>
        <w:tc>
          <w:tcPr>
            <w:tcW w:w="6349" w:type="dxa"/>
            <w:tcBorders>
              <w:top w:val="nil"/>
              <w:left w:val="nil"/>
              <w:bottom w:val="nil"/>
              <w:right w:val="nil"/>
            </w:tcBorders>
            <w:vAlign w:val="center"/>
          </w:tcPr>
          <w:p w14:paraId="4CF6D990" w14:textId="77777777" w:rsidR="00451CAD" w:rsidRPr="00832472" w:rsidRDefault="00451CAD" w:rsidP="00980E25">
            <w:pPr>
              <w:spacing w:line="480" w:lineRule="auto"/>
              <w:rPr>
                <w:rFonts w:ascii="Arial" w:hAnsi="Arial" w:cs="Arial"/>
              </w:rPr>
            </w:pPr>
            <w:r w:rsidRPr="00832472">
              <w:rPr>
                <w:rFonts w:ascii="Arial" w:hAnsi="Arial" w:cs="Arial"/>
              </w:rPr>
              <w:t>C</w:t>
            </w:r>
            <w:r w:rsidRPr="00832472">
              <w:rPr>
                <w:rFonts w:ascii="Arial" w:hAnsi="Arial" w:cs="Arial"/>
                <w:vertAlign w:val="subscript"/>
              </w:rPr>
              <w:t>24</w:t>
            </w:r>
            <w:r w:rsidRPr="00832472">
              <w:rPr>
                <w:rFonts w:ascii="Arial" w:hAnsi="Arial" w:cs="Arial"/>
              </w:rPr>
              <w:t xml:space="preserve"> Tetracyclic Terpane</w:t>
            </w:r>
          </w:p>
        </w:tc>
      </w:tr>
      <w:tr w:rsidR="00451CAD" w:rsidRPr="00832472" w14:paraId="071C70C4" w14:textId="77777777" w:rsidTr="00980E25">
        <w:trPr>
          <w:trHeight w:hRule="exact" w:val="441"/>
        </w:trPr>
        <w:tc>
          <w:tcPr>
            <w:tcW w:w="2481" w:type="dxa"/>
            <w:tcBorders>
              <w:top w:val="nil"/>
              <w:left w:val="nil"/>
              <w:bottom w:val="nil"/>
              <w:right w:val="nil"/>
            </w:tcBorders>
            <w:vAlign w:val="center"/>
          </w:tcPr>
          <w:p w14:paraId="278ECE17" w14:textId="77777777" w:rsidR="00451CAD" w:rsidRPr="00832472" w:rsidRDefault="00451CAD" w:rsidP="00980E25">
            <w:pPr>
              <w:spacing w:line="480" w:lineRule="auto"/>
              <w:jc w:val="center"/>
              <w:rPr>
                <w:rFonts w:ascii="Arial" w:hAnsi="Arial" w:cs="Arial"/>
              </w:rPr>
            </w:pPr>
            <w:r w:rsidRPr="00832472">
              <w:rPr>
                <w:rFonts w:ascii="Arial" w:hAnsi="Arial" w:cs="Arial"/>
              </w:rPr>
              <w:t>20</w:t>
            </w:r>
          </w:p>
        </w:tc>
        <w:tc>
          <w:tcPr>
            <w:tcW w:w="6349" w:type="dxa"/>
            <w:tcBorders>
              <w:top w:val="nil"/>
              <w:left w:val="nil"/>
              <w:bottom w:val="nil"/>
              <w:right w:val="nil"/>
            </w:tcBorders>
            <w:vAlign w:val="center"/>
          </w:tcPr>
          <w:p w14:paraId="2C850BA5" w14:textId="77777777" w:rsidR="00451CAD" w:rsidRPr="00832472" w:rsidRDefault="00451CAD" w:rsidP="00980E25">
            <w:pPr>
              <w:spacing w:line="480" w:lineRule="auto"/>
              <w:rPr>
                <w:rFonts w:ascii="Arial" w:hAnsi="Arial" w:cs="Arial"/>
              </w:rPr>
            </w:pPr>
            <w:r w:rsidRPr="00832472">
              <w:rPr>
                <w:rFonts w:ascii="Arial" w:hAnsi="Arial" w:cs="Arial"/>
              </w:rPr>
              <w:t>C</w:t>
            </w:r>
            <w:r w:rsidRPr="00832472">
              <w:rPr>
                <w:rFonts w:ascii="Arial" w:hAnsi="Arial" w:cs="Arial"/>
                <w:vertAlign w:val="subscript"/>
              </w:rPr>
              <w:t xml:space="preserve">27 </w:t>
            </w:r>
            <w:r w:rsidRPr="00832472">
              <w:rPr>
                <w:rFonts w:ascii="Arial" w:hAnsi="Arial" w:cs="Arial"/>
              </w:rPr>
              <w:t>Tricyclic Terpane (22S + 22R)</w:t>
            </w:r>
          </w:p>
        </w:tc>
      </w:tr>
      <w:tr w:rsidR="00451CAD" w:rsidRPr="00832472" w14:paraId="4DEA1D73" w14:textId="77777777" w:rsidTr="00980E25">
        <w:trPr>
          <w:trHeight w:hRule="exact" w:val="441"/>
        </w:trPr>
        <w:tc>
          <w:tcPr>
            <w:tcW w:w="2481" w:type="dxa"/>
            <w:tcBorders>
              <w:top w:val="nil"/>
              <w:left w:val="nil"/>
              <w:bottom w:val="nil"/>
              <w:right w:val="nil"/>
            </w:tcBorders>
            <w:vAlign w:val="center"/>
          </w:tcPr>
          <w:p w14:paraId="691ECF0A" w14:textId="77777777" w:rsidR="00451CAD" w:rsidRPr="00832472" w:rsidRDefault="00451CAD" w:rsidP="00980E25">
            <w:pPr>
              <w:spacing w:line="480" w:lineRule="auto"/>
              <w:jc w:val="center"/>
              <w:rPr>
                <w:rFonts w:ascii="Arial" w:hAnsi="Arial" w:cs="Arial"/>
              </w:rPr>
            </w:pPr>
            <w:r w:rsidRPr="00832472">
              <w:rPr>
                <w:rFonts w:ascii="Arial" w:hAnsi="Arial" w:cs="Arial"/>
              </w:rPr>
              <w:t>21</w:t>
            </w:r>
          </w:p>
        </w:tc>
        <w:tc>
          <w:tcPr>
            <w:tcW w:w="6349" w:type="dxa"/>
            <w:tcBorders>
              <w:top w:val="nil"/>
              <w:left w:val="nil"/>
              <w:bottom w:val="nil"/>
              <w:right w:val="nil"/>
            </w:tcBorders>
            <w:vAlign w:val="center"/>
          </w:tcPr>
          <w:p w14:paraId="5DF9A98B" w14:textId="77777777" w:rsidR="00451CAD" w:rsidRPr="00832472" w:rsidRDefault="00451CAD" w:rsidP="00980E25">
            <w:pPr>
              <w:spacing w:line="480" w:lineRule="auto"/>
              <w:rPr>
                <w:rFonts w:ascii="Arial" w:hAnsi="Arial" w:cs="Arial"/>
              </w:rPr>
            </w:pPr>
            <w:r w:rsidRPr="00832472">
              <w:rPr>
                <w:rFonts w:ascii="Arial" w:hAnsi="Arial" w:cs="Arial"/>
              </w:rPr>
              <w:t>C</w:t>
            </w:r>
            <w:r w:rsidRPr="00832472">
              <w:rPr>
                <w:rFonts w:ascii="Arial" w:hAnsi="Arial" w:cs="Arial"/>
                <w:vertAlign w:val="subscript"/>
              </w:rPr>
              <w:t xml:space="preserve">28 </w:t>
            </w:r>
            <w:r w:rsidRPr="00832472">
              <w:rPr>
                <w:rFonts w:ascii="Arial" w:hAnsi="Arial" w:cs="Arial"/>
              </w:rPr>
              <w:t>Tricyclic Terpane (22S + 22R)</w:t>
            </w:r>
          </w:p>
        </w:tc>
      </w:tr>
      <w:tr w:rsidR="00451CAD" w:rsidRPr="00832472" w14:paraId="6FFB17A7" w14:textId="77777777" w:rsidTr="00980E25">
        <w:trPr>
          <w:trHeight w:hRule="exact" w:val="441"/>
        </w:trPr>
        <w:tc>
          <w:tcPr>
            <w:tcW w:w="2481" w:type="dxa"/>
            <w:tcBorders>
              <w:top w:val="nil"/>
              <w:left w:val="nil"/>
              <w:bottom w:val="nil"/>
              <w:right w:val="nil"/>
            </w:tcBorders>
            <w:vAlign w:val="center"/>
          </w:tcPr>
          <w:p w14:paraId="2978AA75" w14:textId="77777777" w:rsidR="00451CAD" w:rsidRPr="00832472" w:rsidRDefault="00451CAD" w:rsidP="00980E25">
            <w:pPr>
              <w:spacing w:line="480" w:lineRule="auto"/>
              <w:jc w:val="center"/>
              <w:rPr>
                <w:rFonts w:ascii="Arial" w:hAnsi="Arial" w:cs="Arial"/>
              </w:rPr>
            </w:pPr>
            <w:r w:rsidRPr="00832472">
              <w:rPr>
                <w:rFonts w:ascii="Arial" w:hAnsi="Arial" w:cs="Arial"/>
              </w:rPr>
              <w:t>22</w:t>
            </w:r>
          </w:p>
        </w:tc>
        <w:tc>
          <w:tcPr>
            <w:tcW w:w="6349" w:type="dxa"/>
            <w:tcBorders>
              <w:top w:val="nil"/>
              <w:left w:val="nil"/>
              <w:bottom w:val="nil"/>
              <w:right w:val="nil"/>
            </w:tcBorders>
            <w:vAlign w:val="center"/>
          </w:tcPr>
          <w:p w14:paraId="153010A4" w14:textId="77777777" w:rsidR="00451CAD" w:rsidRPr="00832472" w:rsidRDefault="00451CAD" w:rsidP="00980E25">
            <w:pPr>
              <w:spacing w:line="480" w:lineRule="auto"/>
              <w:rPr>
                <w:rFonts w:ascii="Arial" w:hAnsi="Arial" w:cs="Arial"/>
              </w:rPr>
            </w:pPr>
            <w:r w:rsidRPr="00832472">
              <w:rPr>
                <w:rFonts w:ascii="Arial" w:hAnsi="Arial" w:cs="Arial"/>
              </w:rPr>
              <w:t>C</w:t>
            </w:r>
            <w:r w:rsidRPr="00832472">
              <w:rPr>
                <w:rFonts w:ascii="Arial" w:hAnsi="Arial" w:cs="Arial"/>
                <w:vertAlign w:val="subscript"/>
              </w:rPr>
              <w:t xml:space="preserve">29 </w:t>
            </w:r>
            <w:r w:rsidRPr="00832472">
              <w:rPr>
                <w:rFonts w:ascii="Arial" w:hAnsi="Arial" w:cs="Arial"/>
              </w:rPr>
              <w:t>Tricyclic Terpane (22S + 22R)</w:t>
            </w:r>
          </w:p>
        </w:tc>
      </w:tr>
      <w:tr w:rsidR="00451CAD" w:rsidRPr="00832472" w14:paraId="7309E03C" w14:textId="77777777" w:rsidTr="00980E25">
        <w:trPr>
          <w:trHeight w:hRule="exact" w:val="441"/>
        </w:trPr>
        <w:tc>
          <w:tcPr>
            <w:tcW w:w="2481" w:type="dxa"/>
            <w:tcBorders>
              <w:top w:val="nil"/>
              <w:left w:val="nil"/>
              <w:bottom w:val="nil"/>
              <w:right w:val="nil"/>
            </w:tcBorders>
            <w:vAlign w:val="center"/>
          </w:tcPr>
          <w:p w14:paraId="0EC744BA" w14:textId="77777777" w:rsidR="00451CAD" w:rsidRPr="00832472" w:rsidRDefault="00451CAD" w:rsidP="00980E25">
            <w:pPr>
              <w:spacing w:line="480" w:lineRule="auto"/>
              <w:jc w:val="center"/>
              <w:rPr>
                <w:rFonts w:ascii="Arial" w:hAnsi="Arial" w:cs="Arial"/>
              </w:rPr>
            </w:pPr>
            <w:r w:rsidRPr="00832472">
              <w:rPr>
                <w:rFonts w:ascii="Arial" w:hAnsi="Arial" w:cs="Arial"/>
              </w:rPr>
              <w:t>23</w:t>
            </w:r>
          </w:p>
        </w:tc>
        <w:tc>
          <w:tcPr>
            <w:tcW w:w="6349" w:type="dxa"/>
            <w:tcBorders>
              <w:top w:val="nil"/>
              <w:left w:val="nil"/>
              <w:bottom w:val="nil"/>
              <w:right w:val="nil"/>
            </w:tcBorders>
            <w:vAlign w:val="center"/>
          </w:tcPr>
          <w:p w14:paraId="0DA44C25" w14:textId="77777777" w:rsidR="00451CAD" w:rsidRPr="00832472" w:rsidRDefault="00451CAD" w:rsidP="00980E25">
            <w:pPr>
              <w:spacing w:line="480" w:lineRule="auto"/>
              <w:rPr>
                <w:rFonts w:ascii="Arial" w:hAnsi="Arial" w:cs="Arial"/>
              </w:rPr>
            </w:pPr>
            <w:r w:rsidRPr="00832472">
              <w:rPr>
                <w:rFonts w:ascii="Arial" w:hAnsi="Arial" w:cs="Arial"/>
              </w:rPr>
              <w:t>17α-Trisnorhopane (C</w:t>
            </w:r>
            <w:r w:rsidRPr="00832472">
              <w:rPr>
                <w:rFonts w:ascii="Arial" w:hAnsi="Arial" w:cs="Arial"/>
                <w:vertAlign w:val="subscript"/>
              </w:rPr>
              <w:t xml:space="preserve">27 </w:t>
            </w:r>
            <w:r w:rsidRPr="00832472">
              <w:rPr>
                <w:rFonts w:ascii="Arial" w:hAnsi="Arial" w:cs="Arial"/>
              </w:rPr>
              <w:t>Ts)</w:t>
            </w:r>
          </w:p>
        </w:tc>
      </w:tr>
      <w:tr w:rsidR="00451CAD" w:rsidRPr="00832472" w14:paraId="26443875" w14:textId="77777777" w:rsidTr="00980E25">
        <w:trPr>
          <w:trHeight w:hRule="exact" w:val="441"/>
        </w:trPr>
        <w:tc>
          <w:tcPr>
            <w:tcW w:w="2481" w:type="dxa"/>
            <w:tcBorders>
              <w:top w:val="nil"/>
              <w:left w:val="nil"/>
              <w:bottom w:val="nil"/>
              <w:right w:val="nil"/>
            </w:tcBorders>
            <w:vAlign w:val="center"/>
          </w:tcPr>
          <w:p w14:paraId="5CEC51DC" w14:textId="77777777" w:rsidR="00451CAD" w:rsidRPr="00832472" w:rsidRDefault="00451CAD" w:rsidP="00980E25">
            <w:pPr>
              <w:spacing w:line="480" w:lineRule="auto"/>
              <w:jc w:val="center"/>
              <w:rPr>
                <w:rFonts w:ascii="Arial" w:hAnsi="Arial" w:cs="Arial"/>
              </w:rPr>
            </w:pPr>
            <w:r w:rsidRPr="00832472">
              <w:rPr>
                <w:rFonts w:ascii="Arial" w:hAnsi="Arial" w:cs="Arial"/>
              </w:rPr>
              <w:t>24</w:t>
            </w:r>
          </w:p>
        </w:tc>
        <w:tc>
          <w:tcPr>
            <w:tcW w:w="6349" w:type="dxa"/>
            <w:tcBorders>
              <w:top w:val="nil"/>
              <w:left w:val="nil"/>
              <w:bottom w:val="nil"/>
              <w:right w:val="nil"/>
            </w:tcBorders>
            <w:vAlign w:val="center"/>
          </w:tcPr>
          <w:p w14:paraId="710D4CB2" w14:textId="77777777" w:rsidR="00451CAD" w:rsidRPr="00832472" w:rsidRDefault="00451CAD" w:rsidP="00980E25">
            <w:pPr>
              <w:spacing w:line="480" w:lineRule="auto"/>
              <w:rPr>
                <w:rFonts w:ascii="Arial" w:hAnsi="Arial" w:cs="Arial"/>
              </w:rPr>
            </w:pPr>
            <w:r w:rsidRPr="00832472">
              <w:rPr>
                <w:rFonts w:ascii="Arial" w:hAnsi="Arial" w:cs="Arial"/>
              </w:rPr>
              <w:t>18α-Trisnorhopane (C</w:t>
            </w:r>
            <w:r w:rsidRPr="00832472">
              <w:rPr>
                <w:rFonts w:ascii="Arial" w:hAnsi="Arial" w:cs="Arial"/>
                <w:vertAlign w:val="subscript"/>
              </w:rPr>
              <w:t xml:space="preserve">27 </w:t>
            </w:r>
            <w:r w:rsidRPr="00832472">
              <w:rPr>
                <w:rFonts w:ascii="Arial" w:hAnsi="Arial" w:cs="Arial"/>
              </w:rPr>
              <w:t>Tm)</w:t>
            </w:r>
          </w:p>
        </w:tc>
      </w:tr>
      <w:tr w:rsidR="00451CAD" w:rsidRPr="00832472" w14:paraId="13217B89" w14:textId="77777777" w:rsidTr="00980E25">
        <w:trPr>
          <w:trHeight w:hRule="exact" w:val="441"/>
        </w:trPr>
        <w:tc>
          <w:tcPr>
            <w:tcW w:w="2481" w:type="dxa"/>
            <w:tcBorders>
              <w:top w:val="nil"/>
              <w:left w:val="nil"/>
              <w:bottom w:val="nil"/>
              <w:right w:val="nil"/>
            </w:tcBorders>
            <w:vAlign w:val="center"/>
          </w:tcPr>
          <w:p w14:paraId="2236BAA5" w14:textId="77777777" w:rsidR="00451CAD" w:rsidRPr="00832472" w:rsidRDefault="00451CAD" w:rsidP="00980E25">
            <w:pPr>
              <w:spacing w:line="480" w:lineRule="auto"/>
              <w:jc w:val="center"/>
              <w:rPr>
                <w:rFonts w:ascii="Arial" w:hAnsi="Arial" w:cs="Arial"/>
              </w:rPr>
            </w:pPr>
            <w:r w:rsidRPr="00832472">
              <w:rPr>
                <w:rFonts w:ascii="Arial" w:hAnsi="Arial" w:cs="Arial"/>
              </w:rPr>
              <w:t>25</w:t>
            </w:r>
          </w:p>
        </w:tc>
        <w:tc>
          <w:tcPr>
            <w:tcW w:w="6349" w:type="dxa"/>
            <w:tcBorders>
              <w:top w:val="nil"/>
              <w:left w:val="nil"/>
              <w:bottom w:val="nil"/>
              <w:right w:val="nil"/>
            </w:tcBorders>
            <w:vAlign w:val="center"/>
          </w:tcPr>
          <w:p w14:paraId="28A31320" w14:textId="77777777" w:rsidR="00451CAD" w:rsidRPr="00832472" w:rsidRDefault="00451CAD" w:rsidP="00980E25">
            <w:pPr>
              <w:spacing w:line="480" w:lineRule="auto"/>
              <w:rPr>
                <w:rFonts w:ascii="Arial" w:hAnsi="Arial" w:cs="Arial"/>
              </w:rPr>
            </w:pPr>
            <w:r w:rsidRPr="00832472">
              <w:rPr>
                <w:rFonts w:ascii="Arial" w:hAnsi="Arial" w:cs="Arial"/>
              </w:rPr>
              <w:t>Norhopane</w:t>
            </w:r>
          </w:p>
        </w:tc>
      </w:tr>
      <w:tr w:rsidR="00451CAD" w:rsidRPr="00832472" w14:paraId="5C482419" w14:textId="77777777" w:rsidTr="00980E25">
        <w:trPr>
          <w:trHeight w:hRule="exact" w:val="441"/>
        </w:trPr>
        <w:tc>
          <w:tcPr>
            <w:tcW w:w="2481" w:type="dxa"/>
            <w:tcBorders>
              <w:top w:val="nil"/>
              <w:left w:val="nil"/>
              <w:bottom w:val="nil"/>
              <w:right w:val="nil"/>
            </w:tcBorders>
            <w:vAlign w:val="center"/>
          </w:tcPr>
          <w:p w14:paraId="068CE022" w14:textId="77777777" w:rsidR="00451CAD" w:rsidRPr="00832472" w:rsidRDefault="00451CAD" w:rsidP="00980E25">
            <w:pPr>
              <w:spacing w:line="480" w:lineRule="auto"/>
              <w:jc w:val="center"/>
              <w:rPr>
                <w:rFonts w:ascii="Arial" w:hAnsi="Arial" w:cs="Arial"/>
              </w:rPr>
            </w:pPr>
            <w:r w:rsidRPr="00832472">
              <w:rPr>
                <w:rFonts w:ascii="Arial" w:hAnsi="Arial" w:cs="Arial"/>
              </w:rPr>
              <w:t>26</w:t>
            </w:r>
          </w:p>
        </w:tc>
        <w:tc>
          <w:tcPr>
            <w:tcW w:w="6349" w:type="dxa"/>
            <w:tcBorders>
              <w:top w:val="nil"/>
              <w:left w:val="nil"/>
              <w:bottom w:val="nil"/>
              <w:right w:val="nil"/>
            </w:tcBorders>
            <w:vAlign w:val="center"/>
          </w:tcPr>
          <w:p w14:paraId="657F3604" w14:textId="77777777" w:rsidR="00451CAD" w:rsidRPr="00832472" w:rsidRDefault="00451CAD" w:rsidP="00980E25">
            <w:pPr>
              <w:spacing w:line="480" w:lineRule="auto"/>
              <w:rPr>
                <w:rFonts w:ascii="Arial" w:hAnsi="Arial" w:cs="Arial"/>
              </w:rPr>
            </w:pPr>
            <w:r w:rsidRPr="00832472">
              <w:rPr>
                <w:rFonts w:ascii="Arial" w:hAnsi="Arial" w:cs="Arial"/>
              </w:rPr>
              <w:t>Norneohopane (C</w:t>
            </w:r>
            <w:r w:rsidRPr="00832472">
              <w:rPr>
                <w:rFonts w:ascii="Arial" w:hAnsi="Arial" w:cs="Arial"/>
                <w:vertAlign w:val="subscript"/>
              </w:rPr>
              <w:t xml:space="preserve">29 </w:t>
            </w:r>
            <w:r w:rsidRPr="00832472">
              <w:rPr>
                <w:rFonts w:ascii="Arial" w:hAnsi="Arial" w:cs="Arial"/>
              </w:rPr>
              <w:t>Ts)</w:t>
            </w:r>
          </w:p>
        </w:tc>
      </w:tr>
      <w:tr w:rsidR="00451CAD" w:rsidRPr="00832472" w14:paraId="71BBCCF5" w14:textId="77777777" w:rsidTr="00980E25">
        <w:trPr>
          <w:trHeight w:hRule="exact" w:val="441"/>
        </w:trPr>
        <w:tc>
          <w:tcPr>
            <w:tcW w:w="2481" w:type="dxa"/>
            <w:tcBorders>
              <w:top w:val="nil"/>
              <w:left w:val="nil"/>
              <w:bottom w:val="nil"/>
              <w:right w:val="nil"/>
            </w:tcBorders>
            <w:vAlign w:val="center"/>
          </w:tcPr>
          <w:p w14:paraId="569DBB75" w14:textId="77777777" w:rsidR="00451CAD" w:rsidRPr="00832472" w:rsidRDefault="00451CAD" w:rsidP="00980E25">
            <w:pPr>
              <w:spacing w:line="480" w:lineRule="auto"/>
              <w:jc w:val="center"/>
              <w:rPr>
                <w:rFonts w:ascii="Arial" w:hAnsi="Arial" w:cs="Arial"/>
              </w:rPr>
            </w:pPr>
            <w:r w:rsidRPr="00832472">
              <w:rPr>
                <w:rFonts w:ascii="Arial" w:hAnsi="Arial" w:cs="Arial"/>
              </w:rPr>
              <w:t>27</w:t>
            </w:r>
          </w:p>
        </w:tc>
        <w:tc>
          <w:tcPr>
            <w:tcW w:w="6349" w:type="dxa"/>
            <w:tcBorders>
              <w:top w:val="nil"/>
              <w:left w:val="nil"/>
              <w:bottom w:val="nil"/>
              <w:right w:val="nil"/>
            </w:tcBorders>
            <w:vAlign w:val="center"/>
          </w:tcPr>
          <w:p w14:paraId="7C2D5250" w14:textId="3CCEDD7A" w:rsidR="00451CAD" w:rsidRPr="00832472" w:rsidRDefault="00451CAD" w:rsidP="00980E25">
            <w:pPr>
              <w:spacing w:line="480" w:lineRule="auto"/>
              <w:rPr>
                <w:rFonts w:ascii="Arial" w:hAnsi="Arial" w:cs="Arial"/>
              </w:rPr>
            </w:pPr>
            <w:r w:rsidRPr="00832472">
              <w:rPr>
                <w:rFonts w:ascii="Arial" w:hAnsi="Arial" w:cs="Arial"/>
              </w:rPr>
              <w:t>C</w:t>
            </w:r>
            <w:r w:rsidRPr="00832472">
              <w:rPr>
                <w:rFonts w:ascii="Arial" w:hAnsi="Arial" w:cs="Arial"/>
                <w:vertAlign w:val="subscript"/>
              </w:rPr>
              <w:t>30</w:t>
            </w:r>
            <w:r w:rsidRPr="00832472">
              <w:rPr>
                <w:rFonts w:ascii="Arial" w:hAnsi="Arial" w:cs="Arial"/>
              </w:rPr>
              <w:t xml:space="preserve"> Diahopane (C</w:t>
            </w:r>
            <w:r w:rsidRPr="00832472">
              <w:rPr>
                <w:rFonts w:ascii="Arial" w:hAnsi="Arial" w:cs="Arial"/>
                <w:vertAlign w:val="subscript"/>
              </w:rPr>
              <w:t>30</w:t>
            </w:r>
            <w:r w:rsidR="00E37269">
              <w:rPr>
                <w:rFonts w:ascii="Arial" w:hAnsi="Arial" w:cs="Arial"/>
              </w:rPr>
              <w:t xml:space="preserve"> D</w:t>
            </w:r>
            <w:r w:rsidRPr="00832472">
              <w:rPr>
                <w:rFonts w:ascii="Arial" w:hAnsi="Arial" w:cs="Arial"/>
              </w:rPr>
              <w:t>)</w:t>
            </w:r>
          </w:p>
        </w:tc>
      </w:tr>
      <w:tr w:rsidR="00451CAD" w:rsidRPr="00832472" w14:paraId="1882591A" w14:textId="77777777" w:rsidTr="00980E25">
        <w:trPr>
          <w:trHeight w:hRule="exact" w:val="441"/>
        </w:trPr>
        <w:tc>
          <w:tcPr>
            <w:tcW w:w="2481" w:type="dxa"/>
            <w:tcBorders>
              <w:top w:val="nil"/>
              <w:left w:val="nil"/>
              <w:bottom w:val="nil"/>
              <w:right w:val="nil"/>
            </w:tcBorders>
            <w:vAlign w:val="center"/>
          </w:tcPr>
          <w:p w14:paraId="4CB2C39F" w14:textId="77777777" w:rsidR="00451CAD" w:rsidRPr="00832472" w:rsidRDefault="00451CAD" w:rsidP="00980E25">
            <w:pPr>
              <w:spacing w:line="480" w:lineRule="auto"/>
              <w:jc w:val="center"/>
              <w:rPr>
                <w:rFonts w:ascii="Arial" w:hAnsi="Arial" w:cs="Arial"/>
              </w:rPr>
            </w:pPr>
            <w:r w:rsidRPr="00832472">
              <w:rPr>
                <w:rFonts w:ascii="Arial" w:hAnsi="Arial" w:cs="Arial"/>
              </w:rPr>
              <w:t>28</w:t>
            </w:r>
          </w:p>
        </w:tc>
        <w:tc>
          <w:tcPr>
            <w:tcW w:w="6349" w:type="dxa"/>
            <w:tcBorders>
              <w:top w:val="nil"/>
              <w:left w:val="nil"/>
              <w:bottom w:val="nil"/>
              <w:right w:val="nil"/>
            </w:tcBorders>
            <w:vAlign w:val="center"/>
          </w:tcPr>
          <w:p w14:paraId="010784E8" w14:textId="77777777" w:rsidR="00451CAD" w:rsidRPr="00832472" w:rsidRDefault="00451CAD" w:rsidP="00980E25">
            <w:pPr>
              <w:spacing w:line="480" w:lineRule="auto"/>
              <w:rPr>
                <w:rFonts w:ascii="Arial" w:hAnsi="Arial" w:cs="Arial"/>
              </w:rPr>
            </w:pPr>
            <w:r w:rsidRPr="00832472">
              <w:rPr>
                <w:rFonts w:ascii="Arial" w:hAnsi="Arial" w:cs="Arial"/>
              </w:rPr>
              <w:t>17β(H), 21α(H) Moretane</w:t>
            </w:r>
          </w:p>
        </w:tc>
      </w:tr>
      <w:tr w:rsidR="00451CAD" w:rsidRPr="00832472" w14:paraId="6A4E2002" w14:textId="77777777" w:rsidTr="00980E25">
        <w:trPr>
          <w:trHeight w:hRule="exact" w:val="441"/>
        </w:trPr>
        <w:tc>
          <w:tcPr>
            <w:tcW w:w="2481" w:type="dxa"/>
            <w:tcBorders>
              <w:top w:val="nil"/>
              <w:left w:val="nil"/>
              <w:bottom w:val="nil"/>
              <w:right w:val="nil"/>
            </w:tcBorders>
            <w:vAlign w:val="center"/>
          </w:tcPr>
          <w:p w14:paraId="5BA1035A" w14:textId="77777777" w:rsidR="00451CAD" w:rsidRPr="00832472" w:rsidRDefault="00451CAD" w:rsidP="00980E25">
            <w:pPr>
              <w:spacing w:line="480" w:lineRule="auto"/>
              <w:jc w:val="center"/>
              <w:rPr>
                <w:rFonts w:ascii="Arial" w:hAnsi="Arial" w:cs="Arial"/>
              </w:rPr>
            </w:pPr>
            <w:r w:rsidRPr="00832472">
              <w:rPr>
                <w:rFonts w:ascii="Arial" w:hAnsi="Arial" w:cs="Arial"/>
              </w:rPr>
              <w:t>29</w:t>
            </w:r>
          </w:p>
        </w:tc>
        <w:tc>
          <w:tcPr>
            <w:tcW w:w="6349" w:type="dxa"/>
            <w:tcBorders>
              <w:top w:val="nil"/>
              <w:left w:val="nil"/>
              <w:bottom w:val="nil"/>
              <w:right w:val="nil"/>
            </w:tcBorders>
            <w:vAlign w:val="center"/>
          </w:tcPr>
          <w:p w14:paraId="4B0A6EEC" w14:textId="77777777" w:rsidR="00451CAD" w:rsidRPr="00832472" w:rsidRDefault="00451CAD" w:rsidP="00980E25">
            <w:pPr>
              <w:spacing w:line="480" w:lineRule="auto"/>
              <w:rPr>
                <w:rFonts w:ascii="Arial" w:hAnsi="Arial" w:cs="Arial"/>
              </w:rPr>
            </w:pPr>
            <w:r w:rsidRPr="00832472">
              <w:rPr>
                <w:rFonts w:ascii="Arial" w:hAnsi="Arial" w:cs="Arial"/>
              </w:rPr>
              <w:t>17α(H), 21β(H) Hopane</w:t>
            </w:r>
          </w:p>
        </w:tc>
      </w:tr>
      <w:tr w:rsidR="00451CAD" w:rsidRPr="00832472" w14:paraId="1C8342C6" w14:textId="77777777" w:rsidTr="00980E25">
        <w:trPr>
          <w:trHeight w:hRule="exact" w:val="441"/>
        </w:trPr>
        <w:tc>
          <w:tcPr>
            <w:tcW w:w="2481" w:type="dxa"/>
            <w:tcBorders>
              <w:top w:val="nil"/>
              <w:left w:val="nil"/>
              <w:bottom w:val="nil"/>
              <w:right w:val="nil"/>
            </w:tcBorders>
            <w:vAlign w:val="center"/>
          </w:tcPr>
          <w:p w14:paraId="522EE97B" w14:textId="77777777" w:rsidR="00451CAD" w:rsidRPr="00832472" w:rsidRDefault="00451CAD" w:rsidP="00980E25">
            <w:pPr>
              <w:spacing w:line="480" w:lineRule="auto"/>
              <w:jc w:val="center"/>
              <w:rPr>
                <w:rFonts w:ascii="Arial" w:hAnsi="Arial" w:cs="Arial"/>
              </w:rPr>
            </w:pPr>
            <w:r w:rsidRPr="00832472">
              <w:rPr>
                <w:rFonts w:ascii="Arial" w:hAnsi="Arial" w:cs="Arial"/>
              </w:rPr>
              <w:t>30</w:t>
            </w:r>
          </w:p>
        </w:tc>
        <w:tc>
          <w:tcPr>
            <w:tcW w:w="6349" w:type="dxa"/>
            <w:tcBorders>
              <w:top w:val="nil"/>
              <w:left w:val="nil"/>
              <w:bottom w:val="nil"/>
              <w:right w:val="nil"/>
            </w:tcBorders>
            <w:vAlign w:val="center"/>
          </w:tcPr>
          <w:p w14:paraId="6CBFFE14" w14:textId="77777777" w:rsidR="00451CAD" w:rsidRPr="00832472" w:rsidRDefault="00451CAD" w:rsidP="00980E25">
            <w:pPr>
              <w:spacing w:line="480" w:lineRule="auto"/>
              <w:rPr>
                <w:rFonts w:ascii="Arial" w:hAnsi="Arial" w:cs="Arial"/>
              </w:rPr>
            </w:pPr>
            <w:r w:rsidRPr="00832472">
              <w:rPr>
                <w:rFonts w:ascii="Arial" w:hAnsi="Arial" w:cs="Arial"/>
              </w:rPr>
              <w:t>17β(H), 21α(H) Moretane</w:t>
            </w:r>
          </w:p>
        </w:tc>
      </w:tr>
      <w:tr w:rsidR="00451CAD" w:rsidRPr="00832472" w14:paraId="4C7679AF" w14:textId="77777777" w:rsidTr="00980E25">
        <w:trPr>
          <w:trHeight w:hRule="exact" w:val="441"/>
        </w:trPr>
        <w:tc>
          <w:tcPr>
            <w:tcW w:w="2481" w:type="dxa"/>
            <w:tcBorders>
              <w:top w:val="nil"/>
              <w:left w:val="nil"/>
              <w:bottom w:val="nil"/>
              <w:right w:val="nil"/>
            </w:tcBorders>
            <w:vAlign w:val="center"/>
          </w:tcPr>
          <w:p w14:paraId="72A562FE" w14:textId="77777777" w:rsidR="00451CAD" w:rsidRPr="00832472" w:rsidRDefault="00451CAD" w:rsidP="00980E25">
            <w:pPr>
              <w:spacing w:line="480" w:lineRule="auto"/>
              <w:jc w:val="center"/>
              <w:rPr>
                <w:rFonts w:ascii="Arial" w:hAnsi="Arial" w:cs="Arial"/>
              </w:rPr>
            </w:pPr>
            <w:r w:rsidRPr="00832472">
              <w:rPr>
                <w:rFonts w:ascii="Arial" w:hAnsi="Arial" w:cs="Arial"/>
              </w:rPr>
              <w:t>31</w:t>
            </w:r>
          </w:p>
        </w:tc>
        <w:tc>
          <w:tcPr>
            <w:tcW w:w="6349" w:type="dxa"/>
            <w:tcBorders>
              <w:top w:val="nil"/>
              <w:left w:val="nil"/>
              <w:bottom w:val="nil"/>
              <w:right w:val="nil"/>
            </w:tcBorders>
            <w:vAlign w:val="center"/>
          </w:tcPr>
          <w:p w14:paraId="4DD3ABE6" w14:textId="1E592D44" w:rsidR="00451CAD" w:rsidRPr="00832472" w:rsidRDefault="00451CAD" w:rsidP="00980E25">
            <w:pPr>
              <w:spacing w:line="480" w:lineRule="auto"/>
              <w:rPr>
                <w:rFonts w:ascii="Arial" w:hAnsi="Arial" w:cs="Arial"/>
              </w:rPr>
            </w:pPr>
            <w:r w:rsidRPr="00832472">
              <w:rPr>
                <w:rFonts w:ascii="Arial" w:hAnsi="Arial" w:cs="Arial"/>
              </w:rPr>
              <w:t>17α(H), 21β(H) Homohopane (22S+22R</w:t>
            </w:r>
            <w:r w:rsidR="00A64581">
              <w:rPr>
                <w:rFonts w:ascii="Arial" w:hAnsi="Arial" w:cs="Arial"/>
              </w:rPr>
              <w:t>*</w:t>
            </w:r>
            <w:r w:rsidRPr="00832472">
              <w:rPr>
                <w:rFonts w:ascii="Arial" w:hAnsi="Arial" w:cs="Arial"/>
              </w:rPr>
              <w:t>)</w:t>
            </w:r>
          </w:p>
        </w:tc>
      </w:tr>
      <w:tr w:rsidR="00451CAD" w:rsidRPr="00832472" w14:paraId="54822ECA" w14:textId="77777777" w:rsidTr="00980E25">
        <w:trPr>
          <w:trHeight w:hRule="exact" w:val="441"/>
        </w:trPr>
        <w:tc>
          <w:tcPr>
            <w:tcW w:w="2481" w:type="dxa"/>
            <w:tcBorders>
              <w:top w:val="nil"/>
              <w:left w:val="nil"/>
              <w:bottom w:val="nil"/>
              <w:right w:val="nil"/>
            </w:tcBorders>
            <w:vAlign w:val="center"/>
          </w:tcPr>
          <w:p w14:paraId="78271453" w14:textId="77777777" w:rsidR="00451CAD" w:rsidRPr="00832472" w:rsidRDefault="00451CAD" w:rsidP="00980E25">
            <w:pPr>
              <w:spacing w:line="480" w:lineRule="auto"/>
              <w:jc w:val="center"/>
              <w:rPr>
                <w:rFonts w:ascii="Arial" w:hAnsi="Arial" w:cs="Arial"/>
              </w:rPr>
            </w:pPr>
            <w:r w:rsidRPr="00832472">
              <w:rPr>
                <w:rFonts w:ascii="Arial" w:hAnsi="Arial" w:cs="Arial"/>
              </w:rPr>
              <w:t>32</w:t>
            </w:r>
          </w:p>
        </w:tc>
        <w:tc>
          <w:tcPr>
            <w:tcW w:w="6349" w:type="dxa"/>
            <w:tcBorders>
              <w:top w:val="nil"/>
              <w:left w:val="nil"/>
              <w:bottom w:val="nil"/>
              <w:right w:val="nil"/>
            </w:tcBorders>
            <w:vAlign w:val="center"/>
          </w:tcPr>
          <w:p w14:paraId="0E43A79F" w14:textId="77777777" w:rsidR="00451CAD" w:rsidRPr="00832472" w:rsidRDefault="00451CAD" w:rsidP="00980E25">
            <w:pPr>
              <w:spacing w:line="480" w:lineRule="auto"/>
              <w:rPr>
                <w:rFonts w:ascii="Arial" w:hAnsi="Arial" w:cs="Arial"/>
              </w:rPr>
            </w:pPr>
            <w:r w:rsidRPr="00832472">
              <w:rPr>
                <w:rFonts w:ascii="Arial" w:hAnsi="Arial" w:cs="Arial"/>
              </w:rPr>
              <w:t>17α(H), 21β(H) Bishomohopane (22S+22R)</w:t>
            </w:r>
          </w:p>
        </w:tc>
      </w:tr>
      <w:tr w:rsidR="00451CAD" w:rsidRPr="00832472" w14:paraId="60887576" w14:textId="77777777" w:rsidTr="00980E25">
        <w:trPr>
          <w:trHeight w:hRule="exact" w:val="441"/>
        </w:trPr>
        <w:tc>
          <w:tcPr>
            <w:tcW w:w="2481" w:type="dxa"/>
            <w:tcBorders>
              <w:top w:val="nil"/>
              <w:left w:val="nil"/>
              <w:bottom w:val="nil"/>
              <w:right w:val="nil"/>
            </w:tcBorders>
            <w:vAlign w:val="center"/>
          </w:tcPr>
          <w:p w14:paraId="2149E5C8" w14:textId="77777777" w:rsidR="00451CAD" w:rsidRPr="00832472" w:rsidRDefault="00451CAD" w:rsidP="00980E25">
            <w:pPr>
              <w:spacing w:line="480" w:lineRule="auto"/>
              <w:jc w:val="center"/>
              <w:rPr>
                <w:rFonts w:ascii="Arial" w:hAnsi="Arial" w:cs="Arial"/>
              </w:rPr>
            </w:pPr>
            <w:r w:rsidRPr="00832472">
              <w:rPr>
                <w:rFonts w:ascii="Arial" w:hAnsi="Arial" w:cs="Arial"/>
              </w:rPr>
              <w:t>33</w:t>
            </w:r>
          </w:p>
        </w:tc>
        <w:tc>
          <w:tcPr>
            <w:tcW w:w="6349" w:type="dxa"/>
            <w:tcBorders>
              <w:top w:val="nil"/>
              <w:left w:val="nil"/>
              <w:bottom w:val="nil"/>
              <w:right w:val="nil"/>
            </w:tcBorders>
            <w:vAlign w:val="center"/>
          </w:tcPr>
          <w:p w14:paraId="2B0100CD" w14:textId="77777777" w:rsidR="00451CAD" w:rsidRPr="00832472" w:rsidRDefault="00451CAD" w:rsidP="00980E25">
            <w:pPr>
              <w:spacing w:line="480" w:lineRule="auto"/>
              <w:rPr>
                <w:rFonts w:ascii="Arial" w:hAnsi="Arial" w:cs="Arial"/>
              </w:rPr>
            </w:pPr>
            <w:r w:rsidRPr="00832472">
              <w:rPr>
                <w:rFonts w:ascii="Arial" w:hAnsi="Arial" w:cs="Arial"/>
              </w:rPr>
              <w:t>17α(H), 21β(H) Trishomohopane (22S+22R)</w:t>
            </w:r>
          </w:p>
        </w:tc>
      </w:tr>
      <w:tr w:rsidR="00451CAD" w:rsidRPr="00832472" w14:paraId="4D51F919" w14:textId="77777777" w:rsidTr="00980E25">
        <w:trPr>
          <w:trHeight w:hRule="exact" w:val="441"/>
        </w:trPr>
        <w:tc>
          <w:tcPr>
            <w:tcW w:w="2481" w:type="dxa"/>
            <w:tcBorders>
              <w:top w:val="nil"/>
              <w:left w:val="nil"/>
              <w:bottom w:val="nil"/>
              <w:right w:val="nil"/>
            </w:tcBorders>
            <w:vAlign w:val="center"/>
          </w:tcPr>
          <w:p w14:paraId="6E0F2A86" w14:textId="77777777" w:rsidR="00451CAD" w:rsidRPr="00832472" w:rsidRDefault="00451CAD" w:rsidP="00980E25">
            <w:pPr>
              <w:spacing w:line="480" w:lineRule="auto"/>
              <w:jc w:val="center"/>
              <w:rPr>
                <w:rFonts w:ascii="Arial" w:hAnsi="Arial" w:cs="Arial"/>
              </w:rPr>
            </w:pPr>
            <w:r w:rsidRPr="00832472">
              <w:rPr>
                <w:rFonts w:ascii="Arial" w:hAnsi="Arial" w:cs="Arial"/>
              </w:rPr>
              <w:t>34</w:t>
            </w:r>
          </w:p>
        </w:tc>
        <w:tc>
          <w:tcPr>
            <w:tcW w:w="6349" w:type="dxa"/>
            <w:tcBorders>
              <w:top w:val="nil"/>
              <w:left w:val="nil"/>
              <w:bottom w:val="nil"/>
              <w:right w:val="nil"/>
            </w:tcBorders>
            <w:vAlign w:val="center"/>
          </w:tcPr>
          <w:p w14:paraId="56DF3DC8" w14:textId="77777777" w:rsidR="00451CAD" w:rsidRPr="00832472" w:rsidRDefault="00451CAD" w:rsidP="00980E25">
            <w:pPr>
              <w:spacing w:line="480" w:lineRule="auto"/>
              <w:rPr>
                <w:rFonts w:ascii="Arial" w:hAnsi="Arial" w:cs="Arial"/>
              </w:rPr>
            </w:pPr>
            <w:r w:rsidRPr="00832472">
              <w:rPr>
                <w:rFonts w:ascii="Arial" w:hAnsi="Arial" w:cs="Arial"/>
              </w:rPr>
              <w:t>17α(H), 21β(H) Tetrakishomohopane (22S+22R)</w:t>
            </w:r>
          </w:p>
        </w:tc>
      </w:tr>
      <w:tr w:rsidR="00451CAD" w:rsidRPr="00832472" w14:paraId="39655698" w14:textId="77777777" w:rsidTr="00980E25">
        <w:trPr>
          <w:trHeight w:hRule="exact" w:val="441"/>
        </w:trPr>
        <w:tc>
          <w:tcPr>
            <w:tcW w:w="2481" w:type="dxa"/>
            <w:tcBorders>
              <w:top w:val="nil"/>
              <w:left w:val="nil"/>
              <w:bottom w:val="single" w:sz="4" w:space="0" w:color="auto"/>
              <w:right w:val="nil"/>
            </w:tcBorders>
            <w:vAlign w:val="center"/>
          </w:tcPr>
          <w:p w14:paraId="5CCE0CF2" w14:textId="77777777" w:rsidR="00451CAD" w:rsidRPr="00832472" w:rsidRDefault="00451CAD" w:rsidP="00980E25">
            <w:pPr>
              <w:spacing w:line="480" w:lineRule="auto"/>
              <w:jc w:val="center"/>
              <w:rPr>
                <w:rFonts w:ascii="Arial" w:hAnsi="Arial" w:cs="Arial"/>
              </w:rPr>
            </w:pPr>
            <w:r w:rsidRPr="00832472">
              <w:rPr>
                <w:rFonts w:ascii="Arial" w:hAnsi="Arial" w:cs="Arial"/>
              </w:rPr>
              <w:t>35</w:t>
            </w:r>
          </w:p>
        </w:tc>
        <w:tc>
          <w:tcPr>
            <w:tcW w:w="6349" w:type="dxa"/>
            <w:tcBorders>
              <w:top w:val="nil"/>
              <w:left w:val="nil"/>
              <w:bottom w:val="single" w:sz="4" w:space="0" w:color="auto"/>
              <w:right w:val="nil"/>
            </w:tcBorders>
            <w:vAlign w:val="center"/>
          </w:tcPr>
          <w:p w14:paraId="67D38A16" w14:textId="77777777" w:rsidR="00451CAD" w:rsidRPr="00832472" w:rsidRDefault="00451CAD" w:rsidP="00980E25">
            <w:pPr>
              <w:keepNext/>
              <w:spacing w:line="480" w:lineRule="auto"/>
              <w:rPr>
                <w:rFonts w:ascii="Arial" w:hAnsi="Arial" w:cs="Arial"/>
              </w:rPr>
            </w:pPr>
            <w:r w:rsidRPr="00832472">
              <w:rPr>
                <w:rFonts w:ascii="Arial" w:hAnsi="Arial" w:cs="Arial"/>
              </w:rPr>
              <w:t>17α(H), 21β(H) Petakishomohopane (22S+22R)</w:t>
            </w:r>
          </w:p>
        </w:tc>
      </w:tr>
    </w:tbl>
    <w:p w14:paraId="7FB7CE92" w14:textId="58C352B8" w:rsidR="00451CAD" w:rsidRPr="00832472" w:rsidRDefault="00451CAD" w:rsidP="00451CAD">
      <w:pPr>
        <w:pStyle w:val="Caption"/>
        <w:framePr w:hSpace="180" w:wrap="around" w:vAnchor="page" w:hAnchor="margin" w:y="1707"/>
        <w:rPr>
          <w:rFonts w:cs="Arial"/>
          <w:b w:val="0"/>
          <w:szCs w:val="24"/>
        </w:rPr>
      </w:pPr>
      <w:bookmarkStart w:id="225" w:name="_Ref528167005"/>
      <w:bookmarkStart w:id="226" w:name="_Ref528167001"/>
      <w:bookmarkStart w:id="227" w:name="_Toc3447214"/>
      <w:r w:rsidRPr="00832472">
        <w:rPr>
          <w:rFonts w:cs="Arial"/>
          <w:b w:val="0"/>
          <w:szCs w:val="24"/>
        </w:rPr>
        <w:t xml:space="preserve">Table </w:t>
      </w:r>
      <w:r w:rsidRPr="00832472">
        <w:rPr>
          <w:rFonts w:cs="Arial"/>
          <w:b w:val="0"/>
          <w:szCs w:val="24"/>
        </w:rPr>
        <w:fldChar w:fldCharType="begin"/>
      </w:r>
      <w:r w:rsidRPr="00832472">
        <w:rPr>
          <w:rFonts w:cs="Arial"/>
          <w:b w:val="0"/>
          <w:szCs w:val="24"/>
        </w:rPr>
        <w:instrText xml:space="preserve"> SEQ Table \* ARABIC </w:instrText>
      </w:r>
      <w:r w:rsidRPr="00832472">
        <w:rPr>
          <w:rFonts w:cs="Arial"/>
          <w:b w:val="0"/>
          <w:szCs w:val="24"/>
        </w:rPr>
        <w:fldChar w:fldCharType="separate"/>
      </w:r>
      <w:r w:rsidR="00B72B5E">
        <w:rPr>
          <w:rFonts w:cs="Arial"/>
          <w:b w:val="0"/>
          <w:noProof/>
          <w:szCs w:val="24"/>
        </w:rPr>
        <w:t>5</w:t>
      </w:r>
      <w:r w:rsidRPr="00832472">
        <w:rPr>
          <w:rFonts w:cs="Arial"/>
          <w:b w:val="0"/>
          <w:szCs w:val="24"/>
        </w:rPr>
        <w:fldChar w:fldCharType="end"/>
      </w:r>
      <w:bookmarkEnd w:id="225"/>
      <w:r w:rsidRPr="00832472">
        <w:rPr>
          <w:rFonts w:cs="Arial"/>
          <w:b w:val="0"/>
          <w:szCs w:val="24"/>
        </w:rPr>
        <w:t>. Terpane compound Identific</w:t>
      </w:r>
      <w:r w:rsidRPr="00832472">
        <w:rPr>
          <w:rFonts w:cs="Arial"/>
          <w:b w:val="0"/>
          <w:szCs w:val="24"/>
        </w:rPr>
        <w:lastRenderedPageBreak/>
        <w:t>ation (m/z 191)</w:t>
      </w:r>
      <w:bookmarkEnd w:id="226"/>
      <w:bookmarkEnd w:id="227"/>
    </w:p>
    <w:p w14:paraId="442794F4" w14:textId="77777777" w:rsidR="00A468F1" w:rsidRDefault="00A468F1" w:rsidP="00FE7598">
      <w:pPr>
        <w:jc w:val="center"/>
        <w:rPr>
          <w:rFonts w:ascii="Arial" w:eastAsia="Times New Roman" w:hAnsi="Arial" w:cs="Arial"/>
          <w:b/>
          <w:bCs/>
          <w:color w:val="000000"/>
        </w:rPr>
        <w:sectPr w:rsidR="00A468F1" w:rsidSect="00ED1087">
          <w:type w:val="continuous"/>
          <w:pgSz w:w="12240" w:h="15840"/>
          <w:pgMar w:top="1440" w:right="1440" w:bottom="1440" w:left="1440" w:header="720" w:footer="720" w:gutter="0"/>
          <w:cols w:space="720"/>
          <w:docGrid w:linePitch="326"/>
        </w:sectPr>
      </w:pPr>
    </w:p>
    <w:p w14:paraId="04878CCA" w14:textId="77777777" w:rsidR="00582F72" w:rsidRDefault="00582F72" w:rsidP="00582F72">
      <w:pPr>
        <w:pStyle w:val="Caption"/>
        <w:keepNext/>
      </w:pPr>
    </w:p>
    <w:p w14:paraId="6AA78D4D" w14:textId="02A4B8B2" w:rsidR="00582F72" w:rsidRDefault="00582F72" w:rsidP="00582F72">
      <w:pPr>
        <w:pStyle w:val="Caption"/>
        <w:keepNext/>
        <w:rPr>
          <w:b w:val="0"/>
        </w:rPr>
      </w:pPr>
      <w:bookmarkStart w:id="228" w:name="_Ref3376924"/>
      <w:bookmarkStart w:id="229" w:name="_Toc3447215"/>
      <w:r w:rsidRPr="00582F72">
        <w:rPr>
          <w:b w:val="0"/>
        </w:rPr>
        <w:t xml:space="preserve">Table </w:t>
      </w:r>
      <w:r w:rsidRPr="00582F72">
        <w:rPr>
          <w:b w:val="0"/>
        </w:rPr>
        <w:fldChar w:fldCharType="begin"/>
      </w:r>
      <w:r w:rsidRPr="00582F72">
        <w:rPr>
          <w:b w:val="0"/>
        </w:rPr>
        <w:instrText xml:space="preserve"> SEQ Table \* ARABIC </w:instrText>
      </w:r>
      <w:r w:rsidRPr="00582F72">
        <w:rPr>
          <w:b w:val="0"/>
        </w:rPr>
        <w:fldChar w:fldCharType="separate"/>
      </w:r>
      <w:r w:rsidR="00B72B5E">
        <w:rPr>
          <w:b w:val="0"/>
          <w:noProof/>
        </w:rPr>
        <w:t>6</w:t>
      </w:r>
      <w:r w:rsidRPr="00582F72">
        <w:rPr>
          <w:b w:val="0"/>
        </w:rPr>
        <w:fldChar w:fldCharType="end"/>
      </w:r>
      <w:bookmarkEnd w:id="228"/>
      <w:r w:rsidRPr="00582F72">
        <w:rPr>
          <w:b w:val="0"/>
        </w:rPr>
        <w:t>.</w:t>
      </w:r>
      <w:r>
        <w:rPr>
          <w:b w:val="0"/>
        </w:rPr>
        <w:t xml:space="preserve"> Selected terpane biomarker ratios for Wolfcamp B3 and B2 samples.</w:t>
      </w:r>
      <w:bookmarkEnd w:id="229"/>
    </w:p>
    <w:p w14:paraId="705FC236" w14:textId="77777777" w:rsidR="00582F72" w:rsidRPr="00582F72" w:rsidRDefault="00582F72" w:rsidP="00582F72"/>
    <w:tbl>
      <w:tblPr>
        <w:tblStyle w:val="PlainTable4"/>
        <w:tblW w:w="12165" w:type="dxa"/>
        <w:tblLook w:val="04A0" w:firstRow="1" w:lastRow="0" w:firstColumn="1" w:lastColumn="0" w:noHBand="0" w:noVBand="1"/>
      </w:tblPr>
      <w:tblGrid>
        <w:gridCol w:w="1012"/>
        <w:gridCol w:w="907"/>
        <w:gridCol w:w="907"/>
        <w:gridCol w:w="958"/>
        <w:gridCol w:w="907"/>
        <w:gridCol w:w="896"/>
        <w:gridCol w:w="1039"/>
        <w:gridCol w:w="907"/>
        <w:gridCol w:w="887"/>
        <w:gridCol w:w="1038"/>
        <w:gridCol w:w="900"/>
        <w:gridCol w:w="900"/>
        <w:gridCol w:w="907"/>
      </w:tblGrid>
      <w:tr w:rsidR="00582F72" w:rsidRPr="00A468F1" w14:paraId="418600C2" w14:textId="77777777" w:rsidTr="00582F72">
        <w:trPr>
          <w:cnfStyle w:val="100000000000" w:firstRow="1" w:lastRow="0" w:firstColumn="0" w:lastColumn="0" w:oddVBand="0" w:evenVBand="0" w:oddHBand="0" w:evenHBand="0" w:firstRowFirstColumn="0" w:firstRowLastColumn="0" w:lastRowFirstColumn="0" w:lastRowLastColumn="0"/>
          <w:trHeight w:val="365"/>
        </w:trPr>
        <w:tc>
          <w:tcPr>
            <w:cnfStyle w:val="001000000000" w:firstRow="0" w:lastRow="0" w:firstColumn="1" w:lastColumn="0" w:oddVBand="0" w:evenVBand="0" w:oddHBand="0" w:evenHBand="0" w:firstRowFirstColumn="0" w:firstRowLastColumn="0" w:lastRowFirstColumn="0" w:lastRowLastColumn="0"/>
            <w:tcW w:w="1012" w:type="dxa"/>
            <w:noWrap/>
            <w:hideMark/>
          </w:tcPr>
          <w:p w14:paraId="3FD4D2D0" w14:textId="3A07467A" w:rsidR="00A468F1" w:rsidRPr="00A468F1" w:rsidRDefault="00A468F1" w:rsidP="00FE7598">
            <w:pPr>
              <w:jc w:val="center"/>
              <w:rPr>
                <w:rFonts w:ascii="Arial" w:eastAsia="Times New Roman" w:hAnsi="Arial" w:cs="Arial"/>
                <w:color w:val="000000"/>
                <w:sz w:val="22"/>
              </w:rPr>
            </w:pPr>
            <w:r w:rsidRPr="00A468F1">
              <w:rPr>
                <w:rFonts w:ascii="Arial" w:eastAsia="Times New Roman" w:hAnsi="Arial" w:cs="Arial"/>
                <w:color w:val="000000"/>
                <w:sz w:val="22"/>
              </w:rPr>
              <w:t>Core Depth (ft.)</w:t>
            </w:r>
          </w:p>
        </w:tc>
        <w:tc>
          <w:tcPr>
            <w:tcW w:w="907" w:type="dxa"/>
            <w:noWrap/>
            <w:hideMark/>
          </w:tcPr>
          <w:p w14:paraId="62A83B3E" w14:textId="77777777" w:rsidR="00A468F1" w:rsidRPr="00A468F1" w:rsidRDefault="00A468F1" w:rsidP="00FE7598">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C</w:t>
            </w:r>
            <w:r w:rsidRPr="00A468F1">
              <w:rPr>
                <w:rFonts w:ascii="Arial" w:eastAsia="Times New Roman" w:hAnsi="Arial" w:cs="Arial"/>
                <w:color w:val="000000"/>
                <w:sz w:val="22"/>
                <w:vertAlign w:val="subscript"/>
              </w:rPr>
              <w:t>19</w:t>
            </w:r>
            <w:r w:rsidRPr="00A468F1">
              <w:rPr>
                <w:rFonts w:ascii="Arial" w:eastAsia="Times New Roman" w:hAnsi="Arial" w:cs="Arial"/>
                <w:color w:val="000000"/>
                <w:sz w:val="22"/>
              </w:rPr>
              <w:t>/C</w:t>
            </w:r>
            <w:r w:rsidRPr="00A468F1">
              <w:rPr>
                <w:rFonts w:ascii="Arial" w:eastAsia="Times New Roman" w:hAnsi="Arial" w:cs="Arial"/>
                <w:color w:val="000000"/>
                <w:sz w:val="22"/>
                <w:vertAlign w:val="subscript"/>
              </w:rPr>
              <w:t>23</w:t>
            </w:r>
            <w:r w:rsidRPr="00A468F1">
              <w:rPr>
                <w:rFonts w:ascii="Arial" w:eastAsia="Times New Roman" w:hAnsi="Arial" w:cs="Arial"/>
                <w:color w:val="000000"/>
                <w:sz w:val="22"/>
              </w:rPr>
              <w:t xml:space="preserve"> TT</w:t>
            </w:r>
          </w:p>
        </w:tc>
        <w:tc>
          <w:tcPr>
            <w:tcW w:w="907" w:type="dxa"/>
            <w:noWrap/>
            <w:hideMark/>
          </w:tcPr>
          <w:p w14:paraId="6AF5B6E0" w14:textId="77777777" w:rsidR="00A468F1" w:rsidRPr="00A468F1" w:rsidRDefault="00A468F1" w:rsidP="00FE7598">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C</w:t>
            </w:r>
            <w:r w:rsidRPr="00A468F1">
              <w:rPr>
                <w:rFonts w:ascii="Arial" w:eastAsia="Times New Roman" w:hAnsi="Arial" w:cs="Arial"/>
                <w:color w:val="000000"/>
                <w:sz w:val="22"/>
                <w:vertAlign w:val="subscript"/>
              </w:rPr>
              <w:t>20</w:t>
            </w:r>
            <w:r w:rsidRPr="00A468F1">
              <w:rPr>
                <w:rFonts w:ascii="Arial" w:eastAsia="Times New Roman" w:hAnsi="Arial" w:cs="Arial"/>
                <w:color w:val="000000"/>
                <w:sz w:val="22"/>
              </w:rPr>
              <w:t>/C</w:t>
            </w:r>
            <w:r w:rsidRPr="00A468F1">
              <w:rPr>
                <w:rFonts w:ascii="Arial" w:eastAsia="Times New Roman" w:hAnsi="Arial" w:cs="Arial"/>
                <w:color w:val="000000"/>
                <w:sz w:val="22"/>
                <w:vertAlign w:val="subscript"/>
              </w:rPr>
              <w:t>23</w:t>
            </w:r>
            <w:r w:rsidRPr="00A468F1">
              <w:rPr>
                <w:rFonts w:ascii="Arial" w:eastAsia="Times New Roman" w:hAnsi="Arial" w:cs="Arial"/>
                <w:color w:val="000000"/>
                <w:sz w:val="22"/>
              </w:rPr>
              <w:t xml:space="preserve"> TT</w:t>
            </w:r>
          </w:p>
        </w:tc>
        <w:tc>
          <w:tcPr>
            <w:tcW w:w="958" w:type="dxa"/>
            <w:noWrap/>
            <w:hideMark/>
          </w:tcPr>
          <w:p w14:paraId="6F75AB27" w14:textId="77777777" w:rsidR="00A468F1" w:rsidRPr="00A468F1" w:rsidRDefault="00A468F1" w:rsidP="00FE7598">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C</w:t>
            </w:r>
            <w:r w:rsidRPr="00A468F1">
              <w:rPr>
                <w:rFonts w:ascii="Arial" w:eastAsia="Times New Roman" w:hAnsi="Arial" w:cs="Arial"/>
                <w:color w:val="000000"/>
                <w:sz w:val="22"/>
                <w:vertAlign w:val="subscript"/>
              </w:rPr>
              <w:t>23</w:t>
            </w:r>
            <w:r w:rsidRPr="00A468F1">
              <w:rPr>
                <w:rFonts w:ascii="Arial" w:eastAsia="Times New Roman" w:hAnsi="Arial" w:cs="Arial"/>
                <w:color w:val="000000"/>
                <w:sz w:val="22"/>
              </w:rPr>
              <w:t xml:space="preserve"> TT/ (C</w:t>
            </w:r>
            <w:r w:rsidRPr="00A468F1">
              <w:rPr>
                <w:rFonts w:ascii="Arial" w:eastAsia="Times New Roman" w:hAnsi="Arial" w:cs="Arial"/>
                <w:color w:val="000000"/>
                <w:sz w:val="22"/>
                <w:vertAlign w:val="subscript"/>
              </w:rPr>
              <w:t>23</w:t>
            </w:r>
            <w:r w:rsidRPr="00A468F1">
              <w:rPr>
                <w:rFonts w:ascii="Arial" w:eastAsia="Times New Roman" w:hAnsi="Arial" w:cs="Arial"/>
                <w:color w:val="000000"/>
                <w:sz w:val="22"/>
              </w:rPr>
              <w:t xml:space="preserve"> TT +C</w:t>
            </w:r>
            <w:r w:rsidRPr="00A468F1">
              <w:rPr>
                <w:rFonts w:ascii="Arial" w:eastAsia="Times New Roman" w:hAnsi="Arial" w:cs="Arial"/>
                <w:color w:val="000000"/>
                <w:sz w:val="22"/>
                <w:vertAlign w:val="subscript"/>
              </w:rPr>
              <w:t>30</w:t>
            </w:r>
            <w:r w:rsidRPr="00A468F1">
              <w:rPr>
                <w:rFonts w:ascii="Arial" w:eastAsia="Times New Roman" w:hAnsi="Arial" w:cs="Arial"/>
                <w:color w:val="000000"/>
                <w:sz w:val="22"/>
              </w:rPr>
              <w:t xml:space="preserve"> H)</w:t>
            </w:r>
          </w:p>
        </w:tc>
        <w:tc>
          <w:tcPr>
            <w:tcW w:w="907" w:type="dxa"/>
            <w:noWrap/>
            <w:hideMark/>
          </w:tcPr>
          <w:p w14:paraId="1033FA12" w14:textId="77777777" w:rsidR="00A468F1" w:rsidRPr="00A468F1" w:rsidRDefault="00A468F1" w:rsidP="00FE7598">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C</w:t>
            </w:r>
            <w:r w:rsidRPr="00A468F1">
              <w:rPr>
                <w:rFonts w:ascii="Arial" w:eastAsia="Times New Roman" w:hAnsi="Arial" w:cs="Arial"/>
                <w:color w:val="000000"/>
                <w:sz w:val="22"/>
                <w:vertAlign w:val="subscript"/>
              </w:rPr>
              <w:t>26</w:t>
            </w:r>
            <w:r w:rsidRPr="00A468F1">
              <w:rPr>
                <w:rFonts w:ascii="Arial" w:eastAsia="Times New Roman" w:hAnsi="Arial" w:cs="Arial"/>
                <w:color w:val="000000"/>
                <w:sz w:val="22"/>
              </w:rPr>
              <w:t>/C</w:t>
            </w:r>
            <w:r w:rsidRPr="00A468F1">
              <w:rPr>
                <w:rFonts w:ascii="Arial" w:eastAsia="Times New Roman" w:hAnsi="Arial" w:cs="Arial"/>
                <w:color w:val="000000"/>
                <w:sz w:val="22"/>
                <w:vertAlign w:val="subscript"/>
              </w:rPr>
              <w:t>25</w:t>
            </w:r>
            <w:r w:rsidRPr="00A468F1">
              <w:rPr>
                <w:rFonts w:ascii="Arial" w:eastAsia="Times New Roman" w:hAnsi="Arial" w:cs="Arial"/>
                <w:color w:val="000000"/>
                <w:sz w:val="22"/>
              </w:rPr>
              <w:t xml:space="preserve"> TT</w:t>
            </w:r>
          </w:p>
        </w:tc>
        <w:tc>
          <w:tcPr>
            <w:tcW w:w="896" w:type="dxa"/>
            <w:noWrap/>
            <w:hideMark/>
          </w:tcPr>
          <w:p w14:paraId="350D449B" w14:textId="77777777" w:rsidR="00A468F1" w:rsidRPr="00A468F1" w:rsidRDefault="00A468F1" w:rsidP="00FE7598">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C</w:t>
            </w:r>
            <w:r w:rsidRPr="00A468F1">
              <w:rPr>
                <w:rFonts w:ascii="Arial" w:eastAsia="Times New Roman" w:hAnsi="Arial" w:cs="Arial"/>
                <w:color w:val="000000"/>
                <w:sz w:val="22"/>
                <w:vertAlign w:val="subscript"/>
              </w:rPr>
              <w:t>24</w:t>
            </w:r>
            <w:r w:rsidRPr="00A468F1">
              <w:rPr>
                <w:rFonts w:ascii="Arial" w:eastAsia="Times New Roman" w:hAnsi="Arial" w:cs="Arial"/>
                <w:color w:val="000000"/>
                <w:sz w:val="22"/>
              </w:rPr>
              <w:t xml:space="preserve"> Tet /C</w:t>
            </w:r>
            <w:r w:rsidRPr="00A468F1">
              <w:rPr>
                <w:rFonts w:ascii="Arial" w:eastAsia="Times New Roman" w:hAnsi="Arial" w:cs="Arial"/>
                <w:color w:val="000000"/>
                <w:sz w:val="22"/>
                <w:vertAlign w:val="subscript"/>
              </w:rPr>
              <w:t>26</w:t>
            </w:r>
            <w:r w:rsidRPr="00A468F1">
              <w:rPr>
                <w:rFonts w:ascii="Arial" w:eastAsia="Times New Roman" w:hAnsi="Arial" w:cs="Arial"/>
                <w:color w:val="000000"/>
                <w:sz w:val="22"/>
              </w:rPr>
              <w:t xml:space="preserve"> TT</w:t>
            </w:r>
          </w:p>
        </w:tc>
        <w:tc>
          <w:tcPr>
            <w:tcW w:w="1039" w:type="dxa"/>
            <w:noWrap/>
            <w:hideMark/>
          </w:tcPr>
          <w:p w14:paraId="590DAD66" w14:textId="77777777" w:rsidR="00A468F1" w:rsidRPr="00A468F1" w:rsidRDefault="00A468F1" w:rsidP="00FE7598">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C</w:t>
            </w:r>
            <w:r w:rsidRPr="00A468F1">
              <w:rPr>
                <w:rFonts w:ascii="Arial" w:eastAsia="Times New Roman" w:hAnsi="Arial" w:cs="Arial"/>
                <w:color w:val="000000"/>
                <w:sz w:val="22"/>
                <w:vertAlign w:val="subscript"/>
              </w:rPr>
              <w:t>28</w:t>
            </w:r>
            <w:r w:rsidRPr="00A468F1">
              <w:rPr>
                <w:rFonts w:ascii="Arial" w:eastAsia="Times New Roman" w:hAnsi="Arial" w:cs="Arial"/>
                <w:color w:val="000000"/>
                <w:sz w:val="22"/>
              </w:rPr>
              <w:t>+C</w:t>
            </w:r>
            <w:r w:rsidRPr="00A468F1">
              <w:rPr>
                <w:rFonts w:ascii="Arial" w:eastAsia="Times New Roman" w:hAnsi="Arial" w:cs="Arial"/>
                <w:color w:val="000000"/>
                <w:sz w:val="22"/>
                <w:vertAlign w:val="subscript"/>
              </w:rPr>
              <w:t>29</w:t>
            </w:r>
            <w:r w:rsidRPr="00A468F1">
              <w:rPr>
                <w:rFonts w:ascii="Arial" w:eastAsia="Times New Roman" w:hAnsi="Arial" w:cs="Arial"/>
                <w:color w:val="000000"/>
                <w:sz w:val="22"/>
              </w:rPr>
              <w:t xml:space="preserve"> TT/C</w:t>
            </w:r>
            <w:r w:rsidRPr="00A468F1">
              <w:rPr>
                <w:rFonts w:ascii="Arial" w:eastAsia="Times New Roman" w:hAnsi="Arial" w:cs="Arial"/>
                <w:color w:val="000000"/>
                <w:sz w:val="22"/>
                <w:vertAlign w:val="subscript"/>
              </w:rPr>
              <w:t>30</w:t>
            </w:r>
            <w:r w:rsidRPr="00A468F1">
              <w:rPr>
                <w:rFonts w:ascii="Arial" w:eastAsia="Times New Roman" w:hAnsi="Arial" w:cs="Arial"/>
                <w:color w:val="000000"/>
                <w:sz w:val="22"/>
              </w:rPr>
              <w:t xml:space="preserve"> H</w:t>
            </w:r>
          </w:p>
        </w:tc>
        <w:tc>
          <w:tcPr>
            <w:tcW w:w="907" w:type="dxa"/>
            <w:noWrap/>
            <w:hideMark/>
          </w:tcPr>
          <w:p w14:paraId="7CC1F9A4" w14:textId="77777777" w:rsidR="00A468F1" w:rsidRPr="00A468F1" w:rsidRDefault="00A468F1" w:rsidP="00FE7598">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C</w:t>
            </w:r>
            <w:r w:rsidRPr="00A468F1">
              <w:rPr>
                <w:rFonts w:ascii="Arial" w:eastAsia="Times New Roman" w:hAnsi="Arial" w:cs="Arial"/>
                <w:color w:val="000000"/>
                <w:sz w:val="22"/>
                <w:vertAlign w:val="subscript"/>
              </w:rPr>
              <w:t>29</w:t>
            </w:r>
            <w:r w:rsidRPr="00A468F1">
              <w:rPr>
                <w:rFonts w:ascii="Arial" w:eastAsia="Times New Roman" w:hAnsi="Arial" w:cs="Arial"/>
                <w:color w:val="000000"/>
                <w:sz w:val="22"/>
              </w:rPr>
              <w:t>/C</w:t>
            </w:r>
            <w:r w:rsidRPr="00A468F1">
              <w:rPr>
                <w:rFonts w:ascii="Arial" w:eastAsia="Times New Roman" w:hAnsi="Arial" w:cs="Arial"/>
                <w:color w:val="000000"/>
                <w:sz w:val="22"/>
                <w:vertAlign w:val="subscript"/>
              </w:rPr>
              <w:t>30</w:t>
            </w:r>
            <w:r w:rsidRPr="00A468F1">
              <w:rPr>
                <w:rFonts w:ascii="Arial" w:eastAsia="Times New Roman" w:hAnsi="Arial" w:cs="Arial"/>
                <w:color w:val="000000"/>
                <w:sz w:val="22"/>
              </w:rPr>
              <w:t xml:space="preserve"> H</w:t>
            </w:r>
          </w:p>
        </w:tc>
        <w:tc>
          <w:tcPr>
            <w:tcW w:w="887" w:type="dxa"/>
            <w:noWrap/>
            <w:hideMark/>
          </w:tcPr>
          <w:p w14:paraId="389315BE" w14:textId="77777777" w:rsidR="00A468F1" w:rsidRPr="00A468F1" w:rsidRDefault="00A468F1" w:rsidP="00FE7598">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C</w:t>
            </w:r>
            <w:r w:rsidRPr="00A468F1">
              <w:rPr>
                <w:rFonts w:ascii="Arial" w:eastAsia="Times New Roman" w:hAnsi="Arial" w:cs="Arial"/>
                <w:color w:val="000000"/>
                <w:sz w:val="22"/>
                <w:vertAlign w:val="subscript"/>
              </w:rPr>
              <w:t xml:space="preserve">30 </w:t>
            </w:r>
            <w:r w:rsidRPr="00A468F1">
              <w:rPr>
                <w:rFonts w:ascii="Arial" w:eastAsia="Times New Roman" w:hAnsi="Arial" w:cs="Arial"/>
                <w:color w:val="000000"/>
                <w:sz w:val="22"/>
              </w:rPr>
              <w:t>D/ 29 Ts</w:t>
            </w:r>
          </w:p>
        </w:tc>
        <w:tc>
          <w:tcPr>
            <w:tcW w:w="1038" w:type="dxa"/>
            <w:noWrap/>
            <w:hideMark/>
          </w:tcPr>
          <w:p w14:paraId="7DB5FBF4" w14:textId="77777777" w:rsidR="00A468F1" w:rsidRPr="00A468F1" w:rsidRDefault="00A468F1" w:rsidP="00FE7598">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Ts/ (Ts/Tm)</w:t>
            </w:r>
          </w:p>
        </w:tc>
        <w:tc>
          <w:tcPr>
            <w:tcW w:w="900" w:type="dxa"/>
            <w:noWrap/>
            <w:hideMark/>
          </w:tcPr>
          <w:p w14:paraId="498FA8FD" w14:textId="77777777" w:rsidR="00A468F1" w:rsidRPr="00A468F1" w:rsidRDefault="00A468F1" w:rsidP="00FE7598">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C</w:t>
            </w:r>
            <w:r w:rsidRPr="00A468F1">
              <w:rPr>
                <w:rFonts w:ascii="Arial" w:eastAsia="Times New Roman" w:hAnsi="Arial" w:cs="Arial"/>
                <w:color w:val="000000"/>
                <w:sz w:val="22"/>
                <w:vertAlign w:val="subscript"/>
              </w:rPr>
              <w:t>31</w:t>
            </w:r>
            <w:r w:rsidRPr="00A468F1">
              <w:rPr>
                <w:rFonts w:ascii="Arial" w:eastAsia="Times New Roman" w:hAnsi="Arial" w:cs="Arial"/>
                <w:color w:val="000000"/>
                <w:sz w:val="22"/>
              </w:rPr>
              <w:t xml:space="preserve"> S/ (S+R)</w:t>
            </w:r>
          </w:p>
        </w:tc>
        <w:tc>
          <w:tcPr>
            <w:tcW w:w="900" w:type="dxa"/>
            <w:noWrap/>
            <w:hideMark/>
          </w:tcPr>
          <w:p w14:paraId="2752DABD" w14:textId="77777777" w:rsidR="00A468F1" w:rsidRPr="00A468F1" w:rsidRDefault="00A468F1" w:rsidP="00FE7598">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C</w:t>
            </w:r>
            <w:r w:rsidRPr="00A468F1">
              <w:rPr>
                <w:rFonts w:ascii="Arial" w:eastAsia="Times New Roman" w:hAnsi="Arial" w:cs="Arial"/>
                <w:color w:val="000000"/>
                <w:sz w:val="22"/>
                <w:vertAlign w:val="subscript"/>
              </w:rPr>
              <w:t>32</w:t>
            </w:r>
            <w:r w:rsidRPr="00A468F1">
              <w:rPr>
                <w:rFonts w:ascii="Arial" w:eastAsia="Times New Roman" w:hAnsi="Arial" w:cs="Arial"/>
                <w:color w:val="000000"/>
                <w:sz w:val="22"/>
              </w:rPr>
              <w:t xml:space="preserve"> S/ (S+R)</w:t>
            </w:r>
          </w:p>
        </w:tc>
        <w:tc>
          <w:tcPr>
            <w:tcW w:w="907" w:type="dxa"/>
            <w:noWrap/>
            <w:hideMark/>
          </w:tcPr>
          <w:p w14:paraId="309E3C8F" w14:textId="77777777" w:rsidR="00A468F1" w:rsidRPr="00A468F1" w:rsidRDefault="00A468F1" w:rsidP="00FE7598">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C</w:t>
            </w:r>
            <w:r w:rsidRPr="00A468F1">
              <w:rPr>
                <w:rFonts w:ascii="Arial" w:eastAsia="Times New Roman" w:hAnsi="Arial" w:cs="Arial"/>
                <w:color w:val="000000"/>
                <w:sz w:val="22"/>
                <w:vertAlign w:val="subscript"/>
              </w:rPr>
              <w:t>35</w:t>
            </w:r>
            <w:r w:rsidRPr="00A468F1">
              <w:rPr>
                <w:rFonts w:ascii="Arial" w:eastAsia="Times New Roman" w:hAnsi="Arial" w:cs="Arial"/>
                <w:color w:val="000000"/>
                <w:sz w:val="22"/>
              </w:rPr>
              <w:t>/C</w:t>
            </w:r>
            <w:r w:rsidRPr="00A468F1">
              <w:rPr>
                <w:rFonts w:ascii="Arial" w:eastAsia="Times New Roman" w:hAnsi="Arial" w:cs="Arial"/>
                <w:color w:val="000000"/>
                <w:sz w:val="22"/>
                <w:vertAlign w:val="subscript"/>
              </w:rPr>
              <w:t>34</w:t>
            </w:r>
            <w:r w:rsidRPr="00A468F1">
              <w:rPr>
                <w:rFonts w:ascii="Arial" w:eastAsia="Times New Roman" w:hAnsi="Arial" w:cs="Arial"/>
                <w:color w:val="000000"/>
                <w:sz w:val="22"/>
              </w:rPr>
              <w:t xml:space="preserve"> HH</w:t>
            </w:r>
          </w:p>
        </w:tc>
      </w:tr>
      <w:tr w:rsidR="00582F72" w:rsidRPr="00A468F1" w14:paraId="387A7873" w14:textId="77777777" w:rsidTr="00582F72">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1012" w:type="dxa"/>
            <w:noWrap/>
            <w:hideMark/>
          </w:tcPr>
          <w:p w14:paraId="4CD7DEE7" w14:textId="77777777" w:rsidR="00A468F1" w:rsidRPr="00A468F1" w:rsidRDefault="00A468F1" w:rsidP="00FE7598">
            <w:pPr>
              <w:jc w:val="center"/>
              <w:rPr>
                <w:rFonts w:ascii="Arial" w:eastAsia="Times New Roman" w:hAnsi="Arial" w:cs="Arial"/>
                <w:b w:val="0"/>
                <w:color w:val="000000"/>
                <w:sz w:val="22"/>
              </w:rPr>
            </w:pPr>
            <w:r w:rsidRPr="00A468F1">
              <w:rPr>
                <w:rFonts w:ascii="Arial" w:eastAsia="Times New Roman" w:hAnsi="Arial" w:cs="Arial"/>
                <w:b w:val="0"/>
                <w:color w:val="000000"/>
                <w:sz w:val="22"/>
              </w:rPr>
              <w:t>9543.10</w:t>
            </w:r>
          </w:p>
        </w:tc>
        <w:tc>
          <w:tcPr>
            <w:tcW w:w="907" w:type="dxa"/>
            <w:noWrap/>
            <w:hideMark/>
          </w:tcPr>
          <w:p w14:paraId="108F2840" w14:textId="77777777" w:rsidR="00A468F1" w:rsidRPr="00A468F1" w:rsidRDefault="00A468F1"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0.03</w:t>
            </w:r>
          </w:p>
        </w:tc>
        <w:tc>
          <w:tcPr>
            <w:tcW w:w="907" w:type="dxa"/>
            <w:noWrap/>
            <w:hideMark/>
          </w:tcPr>
          <w:p w14:paraId="5F07DB0B" w14:textId="77777777" w:rsidR="00A468F1" w:rsidRPr="00A468F1" w:rsidRDefault="00A468F1"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0.19</w:t>
            </w:r>
          </w:p>
        </w:tc>
        <w:tc>
          <w:tcPr>
            <w:tcW w:w="958" w:type="dxa"/>
            <w:noWrap/>
            <w:hideMark/>
          </w:tcPr>
          <w:p w14:paraId="4B6B0CE3" w14:textId="77777777" w:rsidR="00A468F1" w:rsidRPr="00A468F1" w:rsidRDefault="00A468F1"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0.44</w:t>
            </w:r>
          </w:p>
        </w:tc>
        <w:tc>
          <w:tcPr>
            <w:tcW w:w="907" w:type="dxa"/>
            <w:noWrap/>
            <w:hideMark/>
          </w:tcPr>
          <w:p w14:paraId="64DA3CC6" w14:textId="77777777" w:rsidR="00A468F1" w:rsidRPr="00A468F1" w:rsidRDefault="00A468F1"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1.31</w:t>
            </w:r>
          </w:p>
        </w:tc>
        <w:tc>
          <w:tcPr>
            <w:tcW w:w="896" w:type="dxa"/>
            <w:noWrap/>
            <w:hideMark/>
          </w:tcPr>
          <w:p w14:paraId="235A6FBE" w14:textId="77777777" w:rsidR="00A468F1" w:rsidRPr="00A468F1" w:rsidRDefault="00A468F1"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0.16</w:t>
            </w:r>
          </w:p>
        </w:tc>
        <w:tc>
          <w:tcPr>
            <w:tcW w:w="1039" w:type="dxa"/>
            <w:noWrap/>
            <w:hideMark/>
          </w:tcPr>
          <w:p w14:paraId="5F7D9082" w14:textId="77777777" w:rsidR="00A468F1" w:rsidRPr="00A468F1" w:rsidRDefault="00A468F1"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1.11</w:t>
            </w:r>
          </w:p>
        </w:tc>
        <w:tc>
          <w:tcPr>
            <w:tcW w:w="907" w:type="dxa"/>
            <w:noWrap/>
            <w:hideMark/>
          </w:tcPr>
          <w:p w14:paraId="6F1DA5D0" w14:textId="77777777" w:rsidR="00A468F1" w:rsidRPr="00A468F1" w:rsidRDefault="00A468F1"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0.55</w:t>
            </w:r>
          </w:p>
        </w:tc>
        <w:tc>
          <w:tcPr>
            <w:tcW w:w="887" w:type="dxa"/>
            <w:noWrap/>
            <w:hideMark/>
          </w:tcPr>
          <w:p w14:paraId="5F6F0D8E" w14:textId="77777777" w:rsidR="00A468F1" w:rsidRPr="00A468F1" w:rsidRDefault="00A468F1"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0.80</w:t>
            </w:r>
          </w:p>
        </w:tc>
        <w:tc>
          <w:tcPr>
            <w:tcW w:w="1038" w:type="dxa"/>
            <w:noWrap/>
            <w:hideMark/>
          </w:tcPr>
          <w:p w14:paraId="4267D721" w14:textId="77777777" w:rsidR="00A468F1" w:rsidRPr="00A468F1" w:rsidRDefault="00A468F1"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0.43</w:t>
            </w:r>
          </w:p>
        </w:tc>
        <w:tc>
          <w:tcPr>
            <w:tcW w:w="900" w:type="dxa"/>
            <w:noWrap/>
            <w:hideMark/>
          </w:tcPr>
          <w:p w14:paraId="24B4DEF6" w14:textId="77777777" w:rsidR="00A468F1" w:rsidRPr="00A468F1" w:rsidRDefault="00A468F1"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0.46</w:t>
            </w:r>
          </w:p>
        </w:tc>
        <w:tc>
          <w:tcPr>
            <w:tcW w:w="900" w:type="dxa"/>
            <w:noWrap/>
            <w:hideMark/>
          </w:tcPr>
          <w:p w14:paraId="49DA5244" w14:textId="77777777" w:rsidR="00A468F1" w:rsidRPr="00A468F1" w:rsidRDefault="00A468F1"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0.66</w:t>
            </w:r>
          </w:p>
        </w:tc>
        <w:tc>
          <w:tcPr>
            <w:tcW w:w="907" w:type="dxa"/>
            <w:noWrap/>
            <w:hideMark/>
          </w:tcPr>
          <w:p w14:paraId="5792DECE" w14:textId="77777777" w:rsidR="00A468F1" w:rsidRPr="00A468F1" w:rsidRDefault="00A468F1"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0.61</w:t>
            </w:r>
          </w:p>
        </w:tc>
      </w:tr>
      <w:tr w:rsidR="00582F72" w:rsidRPr="00A468F1" w14:paraId="2CBB0B39" w14:textId="77777777" w:rsidTr="00582F72">
        <w:trPr>
          <w:trHeight w:val="292"/>
        </w:trPr>
        <w:tc>
          <w:tcPr>
            <w:cnfStyle w:val="001000000000" w:firstRow="0" w:lastRow="0" w:firstColumn="1" w:lastColumn="0" w:oddVBand="0" w:evenVBand="0" w:oddHBand="0" w:evenHBand="0" w:firstRowFirstColumn="0" w:firstRowLastColumn="0" w:lastRowFirstColumn="0" w:lastRowLastColumn="0"/>
            <w:tcW w:w="1012" w:type="dxa"/>
            <w:noWrap/>
            <w:hideMark/>
          </w:tcPr>
          <w:p w14:paraId="4D6BB808" w14:textId="77777777" w:rsidR="00A468F1" w:rsidRPr="00A468F1" w:rsidRDefault="00A468F1" w:rsidP="00FE7598">
            <w:pPr>
              <w:jc w:val="center"/>
              <w:rPr>
                <w:rFonts w:ascii="Arial" w:eastAsia="Times New Roman" w:hAnsi="Arial" w:cs="Arial"/>
                <w:b w:val="0"/>
                <w:color w:val="000000"/>
                <w:sz w:val="22"/>
              </w:rPr>
            </w:pPr>
            <w:r w:rsidRPr="00A468F1">
              <w:rPr>
                <w:rFonts w:ascii="Arial" w:eastAsia="Times New Roman" w:hAnsi="Arial" w:cs="Arial"/>
                <w:b w:val="0"/>
                <w:color w:val="000000"/>
                <w:sz w:val="22"/>
              </w:rPr>
              <w:t>9569.50</w:t>
            </w:r>
          </w:p>
        </w:tc>
        <w:tc>
          <w:tcPr>
            <w:tcW w:w="907" w:type="dxa"/>
            <w:noWrap/>
            <w:hideMark/>
          </w:tcPr>
          <w:p w14:paraId="387FE618" w14:textId="77777777" w:rsidR="00A468F1" w:rsidRPr="00A468F1" w:rsidRDefault="00A468F1"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0.03</w:t>
            </w:r>
          </w:p>
        </w:tc>
        <w:tc>
          <w:tcPr>
            <w:tcW w:w="907" w:type="dxa"/>
            <w:noWrap/>
            <w:hideMark/>
          </w:tcPr>
          <w:p w14:paraId="1DAB02BC" w14:textId="77777777" w:rsidR="00A468F1" w:rsidRPr="00A468F1" w:rsidRDefault="00A468F1"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0.20</w:t>
            </w:r>
          </w:p>
        </w:tc>
        <w:tc>
          <w:tcPr>
            <w:tcW w:w="958" w:type="dxa"/>
            <w:noWrap/>
            <w:hideMark/>
          </w:tcPr>
          <w:p w14:paraId="44949BDF" w14:textId="77777777" w:rsidR="00A468F1" w:rsidRPr="00A468F1" w:rsidRDefault="00A468F1"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0.46</w:t>
            </w:r>
          </w:p>
        </w:tc>
        <w:tc>
          <w:tcPr>
            <w:tcW w:w="907" w:type="dxa"/>
            <w:noWrap/>
            <w:hideMark/>
          </w:tcPr>
          <w:p w14:paraId="142C8EFC" w14:textId="77777777" w:rsidR="00A468F1" w:rsidRPr="00A468F1" w:rsidRDefault="00A468F1"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1.03</w:t>
            </w:r>
          </w:p>
        </w:tc>
        <w:tc>
          <w:tcPr>
            <w:tcW w:w="896" w:type="dxa"/>
            <w:noWrap/>
            <w:hideMark/>
          </w:tcPr>
          <w:p w14:paraId="0C760C47" w14:textId="77777777" w:rsidR="00A468F1" w:rsidRPr="00A468F1" w:rsidRDefault="00A468F1"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0.19</w:t>
            </w:r>
          </w:p>
        </w:tc>
        <w:tc>
          <w:tcPr>
            <w:tcW w:w="1039" w:type="dxa"/>
            <w:noWrap/>
            <w:hideMark/>
          </w:tcPr>
          <w:p w14:paraId="27C1B226" w14:textId="77777777" w:rsidR="00A468F1" w:rsidRPr="00A468F1" w:rsidRDefault="00A468F1"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1.14</w:t>
            </w:r>
          </w:p>
        </w:tc>
        <w:tc>
          <w:tcPr>
            <w:tcW w:w="907" w:type="dxa"/>
            <w:noWrap/>
            <w:hideMark/>
          </w:tcPr>
          <w:p w14:paraId="4CDC11AD" w14:textId="77777777" w:rsidR="00A468F1" w:rsidRPr="00A468F1" w:rsidRDefault="00A468F1"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0.51</w:t>
            </w:r>
          </w:p>
        </w:tc>
        <w:tc>
          <w:tcPr>
            <w:tcW w:w="887" w:type="dxa"/>
            <w:noWrap/>
            <w:hideMark/>
          </w:tcPr>
          <w:p w14:paraId="319F0AB1" w14:textId="77777777" w:rsidR="00A468F1" w:rsidRPr="00A468F1" w:rsidRDefault="00A468F1"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0.91</w:t>
            </w:r>
          </w:p>
        </w:tc>
        <w:tc>
          <w:tcPr>
            <w:tcW w:w="1038" w:type="dxa"/>
            <w:noWrap/>
            <w:hideMark/>
          </w:tcPr>
          <w:p w14:paraId="3D69F0E8" w14:textId="77777777" w:rsidR="00A468F1" w:rsidRPr="00A468F1" w:rsidRDefault="00A468F1"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0.44</w:t>
            </w:r>
          </w:p>
        </w:tc>
        <w:tc>
          <w:tcPr>
            <w:tcW w:w="900" w:type="dxa"/>
            <w:noWrap/>
            <w:hideMark/>
          </w:tcPr>
          <w:p w14:paraId="244BCE7F" w14:textId="77777777" w:rsidR="00A468F1" w:rsidRPr="00A468F1" w:rsidRDefault="00A468F1"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0.43</w:t>
            </w:r>
          </w:p>
        </w:tc>
        <w:tc>
          <w:tcPr>
            <w:tcW w:w="900" w:type="dxa"/>
            <w:noWrap/>
            <w:hideMark/>
          </w:tcPr>
          <w:p w14:paraId="0B3DAC4A" w14:textId="77777777" w:rsidR="00A468F1" w:rsidRPr="00A468F1" w:rsidRDefault="00A468F1"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0.67</w:t>
            </w:r>
          </w:p>
        </w:tc>
        <w:tc>
          <w:tcPr>
            <w:tcW w:w="907" w:type="dxa"/>
            <w:noWrap/>
            <w:hideMark/>
          </w:tcPr>
          <w:p w14:paraId="580757AA" w14:textId="77777777" w:rsidR="00A468F1" w:rsidRPr="00A468F1" w:rsidRDefault="00A468F1"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0.58</w:t>
            </w:r>
          </w:p>
        </w:tc>
      </w:tr>
      <w:tr w:rsidR="00582F72" w:rsidRPr="00A468F1" w14:paraId="7C1E4AE1" w14:textId="77777777" w:rsidTr="00582F72">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1012" w:type="dxa"/>
            <w:noWrap/>
            <w:hideMark/>
          </w:tcPr>
          <w:p w14:paraId="1EAA43DB" w14:textId="77777777" w:rsidR="00A468F1" w:rsidRPr="00A468F1" w:rsidRDefault="00A468F1" w:rsidP="00FE7598">
            <w:pPr>
              <w:jc w:val="center"/>
              <w:rPr>
                <w:rFonts w:ascii="Arial" w:eastAsia="Times New Roman" w:hAnsi="Arial" w:cs="Arial"/>
                <w:b w:val="0"/>
                <w:color w:val="000000"/>
                <w:sz w:val="22"/>
              </w:rPr>
            </w:pPr>
            <w:r w:rsidRPr="00A468F1">
              <w:rPr>
                <w:rFonts w:ascii="Arial" w:eastAsia="Times New Roman" w:hAnsi="Arial" w:cs="Arial"/>
                <w:b w:val="0"/>
                <w:color w:val="000000"/>
                <w:sz w:val="22"/>
              </w:rPr>
              <w:t>9577.10</w:t>
            </w:r>
          </w:p>
        </w:tc>
        <w:tc>
          <w:tcPr>
            <w:tcW w:w="907" w:type="dxa"/>
            <w:noWrap/>
            <w:hideMark/>
          </w:tcPr>
          <w:p w14:paraId="04F9DA3D" w14:textId="77777777" w:rsidR="00A468F1" w:rsidRPr="00A468F1" w:rsidRDefault="00A468F1"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0.03</w:t>
            </w:r>
          </w:p>
        </w:tc>
        <w:tc>
          <w:tcPr>
            <w:tcW w:w="907" w:type="dxa"/>
            <w:noWrap/>
            <w:hideMark/>
          </w:tcPr>
          <w:p w14:paraId="00361A0D" w14:textId="77777777" w:rsidR="00A468F1" w:rsidRPr="00A468F1" w:rsidRDefault="00A468F1"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0.19</w:t>
            </w:r>
          </w:p>
        </w:tc>
        <w:tc>
          <w:tcPr>
            <w:tcW w:w="958" w:type="dxa"/>
            <w:noWrap/>
            <w:hideMark/>
          </w:tcPr>
          <w:p w14:paraId="36920791" w14:textId="77777777" w:rsidR="00A468F1" w:rsidRPr="00A468F1" w:rsidRDefault="00A468F1"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0.45</w:t>
            </w:r>
          </w:p>
        </w:tc>
        <w:tc>
          <w:tcPr>
            <w:tcW w:w="907" w:type="dxa"/>
            <w:noWrap/>
            <w:hideMark/>
          </w:tcPr>
          <w:p w14:paraId="1B390AEA" w14:textId="77777777" w:rsidR="00A468F1" w:rsidRPr="00A468F1" w:rsidRDefault="00A468F1"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1.38</w:t>
            </w:r>
          </w:p>
        </w:tc>
        <w:tc>
          <w:tcPr>
            <w:tcW w:w="896" w:type="dxa"/>
            <w:noWrap/>
            <w:hideMark/>
          </w:tcPr>
          <w:p w14:paraId="76646E93" w14:textId="77777777" w:rsidR="00A468F1" w:rsidRPr="00A468F1" w:rsidRDefault="00A468F1"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0.18</w:t>
            </w:r>
          </w:p>
        </w:tc>
        <w:tc>
          <w:tcPr>
            <w:tcW w:w="1039" w:type="dxa"/>
            <w:noWrap/>
            <w:hideMark/>
          </w:tcPr>
          <w:p w14:paraId="05F2E6C1" w14:textId="77777777" w:rsidR="00A468F1" w:rsidRPr="00A468F1" w:rsidRDefault="00A468F1"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1.32</w:t>
            </w:r>
          </w:p>
        </w:tc>
        <w:tc>
          <w:tcPr>
            <w:tcW w:w="907" w:type="dxa"/>
            <w:noWrap/>
            <w:hideMark/>
          </w:tcPr>
          <w:p w14:paraId="528B3C93" w14:textId="77777777" w:rsidR="00A468F1" w:rsidRPr="00A468F1" w:rsidRDefault="00A468F1"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0.51</w:t>
            </w:r>
          </w:p>
        </w:tc>
        <w:tc>
          <w:tcPr>
            <w:tcW w:w="887" w:type="dxa"/>
            <w:noWrap/>
            <w:hideMark/>
          </w:tcPr>
          <w:p w14:paraId="429FB1AA" w14:textId="77777777" w:rsidR="00A468F1" w:rsidRPr="00A468F1" w:rsidRDefault="00A468F1"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0.98</w:t>
            </w:r>
          </w:p>
        </w:tc>
        <w:tc>
          <w:tcPr>
            <w:tcW w:w="1038" w:type="dxa"/>
            <w:noWrap/>
            <w:hideMark/>
          </w:tcPr>
          <w:p w14:paraId="036F8D92" w14:textId="77777777" w:rsidR="00A468F1" w:rsidRPr="00A468F1" w:rsidRDefault="00A468F1"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0.41</w:t>
            </w:r>
          </w:p>
        </w:tc>
        <w:tc>
          <w:tcPr>
            <w:tcW w:w="900" w:type="dxa"/>
            <w:noWrap/>
            <w:hideMark/>
          </w:tcPr>
          <w:p w14:paraId="6996C01A" w14:textId="77777777" w:rsidR="00A468F1" w:rsidRPr="00A468F1" w:rsidRDefault="00A468F1"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0.43</w:t>
            </w:r>
          </w:p>
        </w:tc>
        <w:tc>
          <w:tcPr>
            <w:tcW w:w="900" w:type="dxa"/>
            <w:noWrap/>
            <w:hideMark/>
          </w:tcPr>
          <w:p w14:paraId="575489C6" w14:textId="77777777" w:rsidR="00A468F1" w:rsidRPr="00A468F1" w:rsidRDefault="00A468F1"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0.61</w:t>
            </w:r>
          </w:p>
        </w:tc>
        <w:tc>
          <w:tcPr>
            <w:tcW w:w="907" w:type="dxa"/>
            <w:noWrap/>
            <w:hideMark/>
          </w:tcPr>
          <w:p w14:paraId="61365316" w14:textId="77777777" w:rsidR="00A468F1" w:rsidRPr="00A468F1" w:rsidRDefault="00A468F1"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0.65</w:t>
            </w:r>
          </w:p>
        </w:tc>
      </w:tr>
      <w:tr w:rsidR="00582F72" w:rsidRPr="00A468F1" w14:paraId="76780814" w14:textId="77777777" w:rsidTr="00582F72">
        <w:trPr>
          <w:trHeight w:val="292"/>
        </w:trPr>
        <w:tc>
          <w:tcPr>
            <w:cnfStyle w:val="001000000000" w:firstRow="0" w:lastRow="0" w:firstColumn="1" w:lastColumn="0" w:oddVBand="0" w:evenVBand="0" w:oddHBand="0" w:evenHBand="0" w:firstRowFirstColumn="0" w:firstRowLastColumn="0" w:lastRowFirstColumn="0" w:lastRowLastColumn="0"/>
            <w:tcW w:w="1012" w:type="dxa"/>
            <w:noWrap/>
            <w:hideMark/>
          </w:tcPr>
          <w:p w14:paraId="312B9C6A" w14:textId="77777777" w:rsidR="00A468F1" w:rsidRPr="00A468F1" w:rsidRDefault="00A468F1" w:rsidP="00FE7598">
            <w:pPr>
              <w:jc w:val="center"/>
              <w:rPr>
                <w:rFonts w:ascii="Arial" w:eastAsia="Times New Roman" w:hAnsi="Arial" w:cs="Arial"/>
                <w:b w:val="0"/>
                <w:color w:val="000000"/>
                <w:sz w:val="22"/>
              </w:rPr>
            </w:pPr>
            <w:r w:rsidRPr="00A468F1">
              <w:rPr>
                <w:rFonts w:ascii="Arial" w:eastAsia="Times New Roman" w:hAnsi="Arial" w:cs="Arial"/>
                <w:b w:val="0"/>
                <w:color w:val="000000"/>
                <w:sz w:val="22"/>
              </w:rPr>
              <w:t>9585.20</w:t>
            </w:r>
          </w:p>
        </w:tc>
        <w:tc>
          <w:tcPr>
            <w:tcW w:w="907" w:type="dxa"/>
            <w:noWrap/>
            <w:hideMark/>
          </w:tcPr>
          <w:p w14:paraId="711C5FF4" w14:textId="77777777" w:rsidR="00A468F1" w:rsidRPr="00A468F1" w:rsidRDefault="00A468F1"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0.03</w:t>
            </w:r>
          </w:p>
        </w:tc>
        <w:tc>
          <w:tcPr>
            <w:tcW w:w="907" w:type="dxa"/>
            <w:noWrap/>
            <w:hideMark/>
          </w:tcPr>
          <w:p w14:paraId="6899FE7C" w14:textId="77777777" w:rsidR="00A468F1" w:rsidRPr="00A468F1" w:rsidRDefault="00A468F1"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0.19</w:t>
            </w:r>
          </w:p>
        </w:tc>
        <w:tc>
          <w:tcPr>
            <w:tcW w:w="958" w:type="dxa"/>
            <w:noWrap/>
            <w:hideMark/>
          </w:tcPr>
          <w:p w14:paraId="76C4DC25" w14:textId="77777777" w:rsidR="00A468F1" w:rsidRPr="00A468F1" w:rsidRDefault="00A468F1"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0.44</w:t>
            </w:r>
          </w:p>
        </w:tc>
        <w:tc>
          <w:tcPr>
            <w:tcW w:w="907" w:type="dxa"/>
            <w:noWrap/>
            <w:hideMark/>
          </w:tcPr>
          <w:p w14:paraId="793E765E" w14:textId="77777777" w:rsidR="00A468F1" w:rsidRPr="00A468F1" w:rsidRDefault="00A468F1"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0.98</w:t>
            </w:r>
          </w:p>
        </w:tc>
        <w:tc>
          <w:tcPr>
            <w:tcW w:w="896" w:type="dxa"/>
            <w:noWrap/>
            <w:hideMark/>
          </w:tcPr>
          <w:p w14:paraId="6C4FE8F6" w14:textId="77777777" w:rsidR="00A468F1" w:rsidRPr="00A468F1" w:rsidRDefault="00A468F1"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0.19</w:t>
            </w:r>
          </w:p>
        </w:tc>
        <w:tc>
          <w:tcPr>
            <w:tcW w:w="1039" w:type="dxa"/>
            <w:noWrap/>
            <w:hideMark/>
          </w:tcPr>
          <w:p w14:paraId="50A90619" w14:textId="77777777" w:rsidR="00A468F1" w:rsidRPr="00A468F1" w:rsidRDefault="00A468F1"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1.17</w:t>
            </w:r>
          </w:p>
        </w:tc>
        <w:tc>
          <w:tcPr>
            <w:tcW w:w="907" w:type="dxa"/>
            <w:noWrap/>
            <w:hideMark/>
          </w:tcPr>
          <w:p w14:paraId="7F5BDA19" w14:textId="77777777" w:rsidR="00A468F1" w:rsidRPr="00A468F1" w:rsidRDefault="00A468F1"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0.54</w:t>
            </w:r>
          </w:p>
        </w:tc>
        <w:tc>
          <w:tcPr>
            <w:tcW w:w="887" w:type="dxa"/>
            <w:noWrap/>
            <w:hideMark/>
          </w:tcPr>
          <w:p w14:paraId="01CAFC4E" w14:textId="77777777" w:rsidR="00A468F1" w:rsidRPr="00A468F1" w:rsidRDefault="00A468F1"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0.96</w:t>
            </w:r>
          </w:p>
        </w:tc>
        <w:tc>
          <w:tcPr>
            <w:tcW w:w="1038" w:type="dxa"/>
            <w:noWrap/>
            <w:hideMark/>
          </w:tcPr>
          <w:p w14:paraId="633DDC54" w14:textId="77777777" w:rsidR="00A468F1" w:rsidRPr="00A468F1" w:rsidRDefault="00A468F1"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0.43</w:t>
            </w:r>
          </w:p>
        </w:tc>
        <w:tc>
          <w:tcPr>
            <w:tcW w:w="900" w:type="dxa"/>
            <w:noWrap/>
            <w:hideMark/>
          </w:tcPr>
          <w:p w14:paraId="573A71DC" w14:textId="77777777" w:rsidR="00A468F1" w:rsidRPr="00A468F1" w:rsidRDefault="00A468F1"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0.43</w:t>
            </w:r>
          </w:p>
        </w:tc>
        <w:tc>
          <w:tcPr>
            <w:tcW w:w="900" w:type="dxa"/>
            <w:noWrap/>
            <w:hideMark/>
          </w:tcPr>
          <w:p w14:paraId="782EF29D" w14:textId="77777777" w:rsidR="00A468F1" w:rsidRPr="00A468F1" w:rsidRDefault="00A468F1"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0.65</w:t>
            </w:r>
          </w:p>
        </w:tc>
        <w:tc>
          <w:tcPr>
            <w:tcW w:w="907" w:type="dxa"/>
            <w:noWrap/>
            <w:hideMark/>
          </w:tcPr>
          <w:p w14:paraId="3C1E6E3E" w14:textId="77777777" w:rsidR="00A468F1" w:rsidRPr="00A468F1" w:rsidRDefault="00A468F1"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0.67</w:t>
            </w:r>
          </w:p>
        </w:tc>
      </w:tr>
      <w:tr w:rsidR="00582F72" w:rsidRPr="00A468F1" w14:paraId="6D018400" w14:textId="77777777" w:rsidTr="00582F72">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1012" w:type="dxa"/>
            <w:noWrap/>
            <w:hideMark/>
          </w:tcPr>
          <w:p w14:paraId="75DAD302" w14:textId="77777777" w:rsidR="00A468F1" w:rsidRPr="00A468F1" w:rsidRDefault="00A468F1" w:rsidP="00FE7598">
            <w:pPr>
              <w:jc w:val="center"/>
              <w:rPr>
                <w:rFonts w:ascii="Arial" w:eastAsia="Times New Roman" w:hAnsi="Arial" w:cs="Arial"/>
                <w:b w:val="0"/>
                <w:color w:val="000000"/>
                <w:sz w:val="22"/>
              </w:rPr>
            </w:pPr>
            <w:r w:rsidRPr="00A468F1">
              <w:rPr>
                <w:rFonts w:ascii="Arial" w:eastAsia="Times New Roman" w:hAnsi="Arial" w:cs="Arial"/>
                <w:b w:val="0"/>
                <w:color w:val="000000"/>
                <w:sz w:val="22"/>
              </w:rPr>
              <w:t>9593.20</w:t>
            </w:r>
          </w:p>
        </w:tc>
        <w:tc>
          <w:tcPr>
            <w:tcW w:w="907" w:type="dxa"/>
            <w:noWrap/>
            <w:hideMark/>
          </w:tcPr>
          <w:p w14:paraId="66DDFBB8" w14:textId="77777777" w:rsidR="00A468F1" w:rsidRPr="00A468F1" w:rsidRDefault="00A468F1"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0.03</w:t>
            </w:r>
          </w:p>
        </w:tc>
        <w:tc>
          <w:tcPr>
            <w:tcW w:w="907" w:type="dxa"/>
            <w:noWrap/>
            <w:hideMark/>
          </w:tcPr>
          <w:p w14:paraId="6D0EB5C1" w14:textId="77777777" w:rsidR="00A468F1" w:rsidRPr="00A468F1" w:rsidRDefault="00A468F1"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0.19</w:t>
            </w:r>
          </w:p>
        </w:tc>
        <w:tc>
          <w:tcPr>
            <w:tcW w:w="958" w:type="dxa"/>
            <w:noWrap/>
            <w:hideMark/>
          </w:tcPr>
          <w:p w14:paraId="685FAD3D" w14:textId="77777777" w:rsidR="00A468F1" w:rsidRPr="00A468F1" w:rsidRDefault="00A468F1"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0.42</w:t>
            </w:r>
          </w:p>
        </w:tc>
        <w:tc>
          <w:tcPr>
            <w:tcW w:w="907" w:type="dxa"/>
            <w:noWrap/>
            <w:hideMark/>
          </w:tcPr>
          <w:p w14:paraId="3985EE61" w14:textId="77777777" w:rsidR="00A468F1" w:rsidRPr="00A468F1" w:rsidRDefault="00A468F1"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1.03</w:t>
            </w:r>
          </w:p>
        </w:tc>
        <w:tc>
          <w:tcPr>
            <w:tcW w:w="896" w:type="dxa"/>
            <w:noWrap/>
            <w:hideMark/>
          </w:tcPr>
          <w:p w14:paraId="6216C452" w14:textId="77777777" w:rsidR="00A468F1" w:rsidRPr="00A468F1" w:rsidRDefault="00A468F1"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0.18</w:t>
            </w:r>
          </w:p>
        </w:tc>
        <w:tc>
          <w:tcPr>
            <w:tcW w:w="1039" w:type="dxa"/>
            <w:noWrap/>
            <w:hideMark/>
          </w:tcPr>
          <w:p w14:paraId="1E7669C3" w14:textId="77777777" w:rsidR="00A468F1" w:rsidRPr="00A468F1" w:rsidRDefault="00A468F1"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1.05</w:t>
            </w:r>
          </w:p>
        </w:tc>
        <w:tc>
          <w:tcPr>
            <w:tcW w:w="907" w:type="dxa"/>
            <w:noWrap/>
            <w:hideMark/>
          </w:tcPr>
          <w:p w14:paraId="3FC42DDD" w14:textId="77777777" w:rsidR="00A468F1" w:rsidRPr="00A468F1" w:rsidRDefault="00A468F1"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0.51</w:t>
            </w:r>
          </w:p>
        </w:tc>
        <w:tc>
          <w:tcPr>
            <w:tcW w:w="887" w:type="dxa"/>
            <w:noWrap/>
            <w:hideMark/>
          </w:tcPr>
          <w:p w14:paraId="642050D3" w14:textId="77777777" w:rsidR="00A468F1" w:rsidRPr="00A468F1" w:rsidRDefault="00A468F1"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0.84</w:t>
            </w:r>
          </w:p>
        </w:tc>
        <w:tc>
          <w:tcPr>
            <w:tcW w:w="1038" w:type="dxa"/>
            <w:noWrap/>
            <w:hideMark/>
          </w:tcPr>
          <w:p w14:paraId="46C98AD0" w14:textId="77777777" w:rsidR="00A468F1" w:rsidRPr="00A468F1" w:rsidRDefault="00A468F1"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0.45</w:t>
            </w:r>
          </w:p>
        </w:tc>
        <w:tc>
          <w:tcPr>
            <w:tcW w:w="900" w:type="dxa"/>
            <w:noWrap/>
            <w:hideMark/>
          </w:tcPr>
          <w:p w14:paraId="3CDF3770" w14:textId="77777777" w:rsidR="00A468F1" w:rsidRPr="00A468F1" w:rsidRDefault="00A468F1"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0.42</w:t>
            </w:r>
          </w:p>
        </w:tc>
        <w:tc>
          <w:tcPr>
            <w:tcW w:w="900" w:type="dxa"/>
            <w:noWrap/>
            <w:hideMark/>
          </w:tcPr>
          <w:p w14:paraId="5A5E906A" w14:textId="77777777" w:rsidR="00A468F1" w:rsidRPr="00A468F1" w:rsidRDefault="00A468F1"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0.67</w:t>
            </w:r>
          </w:p>
        </w:tc>
        <w:tc>
          <w:tcPr>
            <w:tcW w:w="907" w:type="dxa"/>
            <w:noWrap/>
            <w:hideMark/>
          </w:tcPr>
          <w:p w14:paraId="78D70C58" w14:textId="77777777" w:rsidR="00A468F1" w:rsidRPr="00A468F1" w:rsidRDefault="00A468F1"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0.68</w:t>
            </w:r>
          </w:p>
        </w:tc>
      </w:tr>
      <w:tr w:rsidR="00582F72" w:rsidRPr="00A468F1" w14:paraId="7FB89A5B" w14:textId="77777777" w:rsidTr="00582F72">
        <w:trPr>
          <w:trHeight w:val="292"/>
        </w:trPr>
        <w:tc>
          <w:tcPr>
            <w:cnfStyle w:val="001000000000" w:firstRow="0" w:lastRow="0" w:firstColumn="1" w:lastColumn="0" w:oddVBand="0" w:evenVBand="0" w:oddHBand="0" w:evenHBand="0" w:firstRowFirstColumn="0" w:firstRowLastColumn="0" w:lastRowFirstColumn="0" w:lastRowLastColumn="0"/>
            <w:tcW w:w="1012" w:type="dxa"/>
            <w:noWrap/>
            <w:hideMark/>
          </w:tcPr>
          <w:p w14:paraId="6E31F3E6" w14:textId="77777777" w:rsidR="00A468F1" w:rsidRPr="00A468F1" w:rsidRDefault="00A468F1" w:rsidP="00FE7598">
            <w:pPr>
              <w:jc w:val="center"/>
              <w:rPr>
                <w:rFonts w:ascii="Arial" w:eastAsia="Times New Roman" w:hAnsi="Arial" w:cs="Arial"/>
                <w:b w:val="0"/>
                <w:color w:val="000000"/>
                <w:sz w:val="22"/>
              </w:rPr>
            </w:pPr>
            <w:r w:rsidRPr="00A468F1">
              <w:rPr>
                <w:rFonts w:ascii="Arial" w:eastAsia="Times New Roman" w:hAnsi="Arial" w:cs="Arial"/>
                <w:b w:val="0"/>
                <w:color w:val="000000"/>
                <w:sz w:val="22"/>
              </w:rPr>
              <w:t>9601.40</w:t>
            </w:r>
          </w:p>
        </w:tc>
        <w:tc>
          <w:tcPr>
            <w:tcW w:w="907" w:type="dxa"/>
            <w:noWrap/>
            <w:hideMark/>
          </w:tcPr>
          <w:p w14:paraId="0D66C128" w14:textId="77777777" w:rsidR="00A468F1" w:rsidRPr="00A468F1" w:rsidRDefault="00A468F1"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0.03</w:t>
            </w:r>
          </w:p>
        </w:tc>
        <w:tc>
          <w:tcPr>
            <w:tcW w:w="907" w:type="dxa"/>
            <w:noWrap/>
            <w:hideMark/>
          </w:tcPr>
          <w:p w14:paraId="3A0CE616" w14:textId="77777777" w:rsidR="00A468F1" w:rsidRPr="00A468F1" w:rsidRDefault="00A468F1"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0.19</w:t>
            </w:r>
          </w:p>
        </w:tc>
        <w:tc>
          <w:tcPr>
            <w:tcW w:w="958" w:type="dxa"/>
            <w:noWrap/>
            <w:hideMark/>
          </w:tcPr>
          <w:p w14:paraId="1BE3A992" w14:textId="77777777" w:rsidR="00A468F1" w:rsidRPr="00A468F1" w:rsidRDefault="00A468F1"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0.43</w:t>
            </w:r>
          </w:p>
        </w:tc>
        <w:tc>
          <w:tcPr>
            <w:tcW w:w="907" w:type="dxa"/>
            <w:noWrap/>
            <w:hideMark/>
          </w:tcPr>
          <w:p w14:paraId="07ECF5C6" w14:textId="77777777" w:rsidR="00A468F1" w:rsidRPr="00A468F1" w:rsidRDefault="00A468F1"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1.37</w:t>
            </w:r>
          </w:p>
        </w:tc>
        <w:tc>
          <w:tcPr>
            <w:tcW w:w="896" w:type="dxa"/>
            <w:noWrap/>
            <w:hideMark/>
          </w:tcPr>
          <w:p w14:paraId="289D5518" w14:textId="77777777" w:rsidR="00A468F1" w:rsidRPr="00A468F1" w:rsidRDefault="00A468F1"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0.18</w:t>
            </w:r>
          </w:p>
        </w:tc>
        <w:tc>
          <w:tcPr>
            <w:tcW w:w="1039" w:type="dxa"/>
            <w:noWrap/>
            <w:hideMark/>
          </w:tcPr>
          <w:p w14:paraId="36D63AFB" w14:textId="77777777" w:rsidR="00A468F1" w:rsidRPr="00A468F1" w:rsidRDefault="00A468F1"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1.11</w:t>
            </w:r>
          </w:p>
        </w:tc>
        <w:tc>
          <w:tcPr>
            <w:tcW w:w="907" w:type="dxa"/>
            <w:noWrap/>
            <w:hideMark/>
          </w:tcPr>
          <w:p w14:paraId="53A1910A" w14:textId="77777777" w:rsidR="00A468F1" w:rsidRPr="00A468F1" w:rsidRDefault="00A468F1"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0.50</w:t>
            </w:r>
          </w:p>
        </w:tc>
        <w:tc>
          <w:tcPr>
            <w:tcW w:w="887" w:type="dxa"/>
            <w:noWrap/>
            <w:hideMark/>
          </w:tcPr>
          <w:p w14:paraId="78460F03" w14:textId="77777777" w:rsidR="00A468F1" w:rsidRPr="00A468F1" w:rsidRDefault="00A468F1"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1.11</w:t>
            </w:r>
          </w:p>
        </w:tc>
        <w:tc>
          <w:tcPr>
            <w:tcW w:w="1038" w:type="dxa"/>
            <w:noWrap/>
            <w:hideMark/>
          </w:tcPr>
          <w:p w14:paraId="32BAD2E3" w14:textId="77777777" w:rsidR="00A468F1" w:rsidRPr="00A468F1" w:rsidRDefault="00A468F1"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0.43</w:t>
            </w:r>
          </w:p>
        </w:tc>
        <w:tc>
          <w:tcPr>
            <w:tcW w:w="900" w:type="dxa"/>
            <w:noWrap/>
            <w:hideMark/>
          </w:tcPr>
          <w:p w14:paraId="44391E6A" w14:textId="77777777" w:rsidR="00A468F1" w:rsidRPr="00A468F1" w:rsidRDefault="00A468F1"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0.45</w:t>
            </w:r>
          </w:p>
        </w:tc>
        <w:tc>
          <w:tcPr>
            <w:tcW w:w="900" w:type="dxa"/>
            <w:noWrap/>
            <w:hideMark/>
          </w:tcPr>
          <w:p w14:paraId="5E509B14" w14:textId="77777777" w:rsidR="00A468F1" w:rsidRPr="00A468F1" w:rsidRDefault="00A468F1"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0.65</w:t>
            </w:r>
          </w:p>
        </w:tc>
        <w:tc>
          <w:tcPr>
            <w:tcW w:w="907" w:type="dxa"/>
            <w:noWrap/>
            <w:hideMark/>
          </w:tcPr>
          <w:p w14:paraId="555A2E8C" w14:textId="77777777" w:rsidR="00A468F1" w:rsidRPr="00A468F1" w:rsidRDefault="00A468F1"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0.55</w:t>
            </w:r>
          </w:p>
        </w:tc>
      </w:tr>
      <w:tr w:rsidR="00582F72" w:rsidRPr="00A468F1" w14:paraId="427E08BB" w14:textId="77777777" w:rsidTr="00582F72">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1012" w:type="dxa"/>
            <w:noWrap/>
            <w:hideMark/>
          </w:tcPr>
          <w:p w14:paraId="68068BAB" w14:textId="77777777" w:rsidR="00A468F1" w:rsidRPr="00A468F1" w:rsidRDefault="00A468F1" w:rsidP="00FE7598">
            <w:pPr>
              <w:jc w:val="center"/>
              <w:rPr>
                <w:rFonts w:ascii="Arial" w:eastAsia="Times New Roman" w:hAnsi="Arial" w:cs="Arial"/>
                <w:b w:val="0"/>
                <w:color w:val="000000"/>
                <w:sz w:val="22"/>
              </w:rPr>
            </w:pPr>
            <w:r w:rsidRPr="00A468F1">
              <w:rPr>
                <w:rFonts w:ascii="Arial" w:eastAsia="Times New Roman" w:hAnsi="Arial" w:cs="Arial"/>
                <w:b w:val="0"/>
                <w:color w:val="000000"/>
                <w:sz w:val="22"/>
              </w:rPr>
              <w:t>9609.10</w:t>
            </w:r>
          </w:p>
        </w:tc>
        <w:tc>
          <w:tcPr>
            <w:tcW w:w="907" w:type="dxa"/>
            <w:noWrap/>
            <w:hideMark/>
          </w:tcPr>
          <w:p w14:paraId="5E290DA4" w14:textId="77777777" w:rsidR="00A468F1" w:rsidRPr="00A468F1" w:rsidRDefault="00A468F1"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0.03</w:t>
            </w:r>
          </w:p>
        </w:tc>
        <w:tc>
          <w:tcPr>
            <w:tcW w:w="907" w:type="dxa"/>
            <w:noWrap/>
            <w:hideMark/>
          </w:tcPr>
          <w:p w14:paraId="67FD2358" w14:textId="77777777" w:rsidR="00A468F1" w:rsidRPr="00A468F1" w:rsidRDefault="00A468F1"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0.19</w:t>
            </w:r>
          </w:p>
        </w:tc>
        <w:tc>
          <w:tcPr>
            <w:tcW w:w="958" w:type="dxa"/>
            <w:noWrap/>
            <w:hideMark/>
          </w:tcPr>
          <w:p w14:paraId="7541CDD8" w14:textId="77777777" w:rsidR="00A468F1" w:rsidRPr="00A468F1" w:rsidRDefault="00A468F1"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0.43</w:t>
            </w:r>
          </w:p>
        </w:tc>
        <w:tc>
          <w:tcPr>
            <w:tcW w:w="907" w:type="dxa"/>
            <w:noWrap/>
            <w:hideMark/>
          </w:tcPr>
          <w:p w14:paraId="7882C05D" w14:textId="77777777" w:rsidR="00A468F1" w:rsidRPr="00A468F1" w:rsidRDefault="00A468F1"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1.38</w:t>
            </w:r>
          </w:p>
        </w:tc>
        <w:tc>
          <w:tcPr>
            <w:tcW w:w="896" w:type="dxa"/>
            <w:noWrap/>
            <w:hideMark/>
          </w:tcPr>
          <w:p w14:paraId="4B1ABB60" w14:textId="77777777" w:rsidR="00A468F1" w:rsidRPr="00A468F1" w:rsidRDefault="00A468F1"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0.18</w:t>
            </w:r>
          </w:p>
        </w:tc>
        <w:tc>
          <w:tcPr>
            <w:tcW w:w="1039" w:type="dxa"/>
            <w:noWrap/>
            <w:hideMark/>
          </w:tcPr>
          <w:p w14:paraId="5B933AFF" w14:textId="77777777" w:rsidR="00A468F1" w:rsidRPr="00A468F1" w:rsidRDefault="00A468F1"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1.17</w:t>
            </w:r>
          </w:p>
        </w:tc>
        <w:tc>
          <w:tcPr>
            <w:tcW w:w="907" w:type="dxa"/>
            <w:noWrap/>
            <w:hideMark/>
          </w:tcPr>
          <w:p w14:paraId="3A4B42C5" w14:textId="77777777" w:rsidR="00A468F1" w:rsidRPr="00A468F1" w:rsidRDefault="00A468F1"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0.55</w:t>
            </w:r>
          </w:p>
        </w:tc>
        <w:tc>
          <w:tcPr>
            <w:tcW w:w="887" w:type="dxa"/>
            <w:noWrap/>
            <w:hideMark/>
          </w:tcPr>
          <w:p w14:paraId="744D5C40" w14:textId="77777777" w:rsidR="00A468F1" w:rsidRPr="00A468F1" w:rsidRDefault="00A468F1"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1.15</w:t>
            </w:r>
          </w:p>
        </w:tc>
        <w:tc>
          <w:tcPr>
            <w:tcW w:w="1038" w:type="dxa"/>
            <w:noWrap/>
            <w:hideMark/>
          </w:tcPr>
          <w:p w14:paraId="56D8F78A" w14:textId="77777777" w:rsidR="00A468F1" w:rsidRPr="00A468F1" w:rsidRDefault="00A468F1"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0.43</w:t>
            </w:r>
          </w:p>
        </w:tc>
        <w:tc>
          <w:tcPr>
            <w:tcW w:w="900" w:type="dxa"/>
            <w:noWrap/>
            <w:hideMark/>
          </w:tcPr>
          <w:p w14:paraId="5C9D3F60" w14:textId="77777777" w:rsidR="00A468F1" w:rsidRPr="00A468F1" w:rsidRDefault="00A468F1"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0.40</w:t>
            </w:r>
          </w:p>
        </w:tc>
        <w:tc>
          <w:tcPr>
            <w:tcW w:w="900" w:type="dxa"/>
            <w:noWrap/>
            <w:hideMark/>
          </w:tcPr>
          <w:p w14:paraId="17952257" w14:textId="77777777" w:rsidR="00A468F1" w:rsidRPr="00A468F1" w:rsidRDefault="00A468F1"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0.66</w:t>
            </w:r>
          </w:p>
        </w:tc>
        <w:tc>
          <w:tcPr>
            <w:tcW w:w="907" w:type="dxa"/>
            <w:noWrap/>
            <w:hideMark/>
          </w:tcPr>
          <w:p w14:paraId="4F531CA0" w14:textId="77777777" w:rsidR="00A468F1" w:rsidRPr="00A468F1" w:rsidRDefault="00A468F1"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0.6</w:t>
            </w:r>
          </w:p>
        </w:tc>
      </w:tr>
      <w:tr w:rsidR="00582F72" w:rsidRPr="00A468F1" w14:paraId="7F9CDACE" w14:textId="77777777" w:rsidTr="00582F72">
        <w:trPr>
          <w:trHeight w:val="292"/>
        </w:trPr>
        <w:tc>
          <w:tcPr>
            <w:cnfStyle w:val="001000000000" w:firstRow="0" w:lastRow="0" w:firstColumn="1" w:lastColumn="0" w:oddVBand="0" w:evenVBand="0" w:oddHBand="0" w:evenHBand="0" w:firstRowFirstColumn="0" w:firstRowLastColumn="0" w:lastRowFirstColumn="0" w:lastRowLastColumn="0"/>
            <w:tcW w:w="1012" w:type="dxa"/>
            <w:noWrap/>
            <w:hideMark/>
          </w:tcPr>
          <w:p w14:paraId="7821C945" w14:textId="77777777" w:rsidR="00A468F1" w:rsidRPr="00A468F1" w:rsidRDefault="00A468F1" w:rsidP="00FE7598">
            <w:pPr>
              <w:jc w:val="center"/>
              <w:rPr>
                <w:rFonts w:ascii="Arial" w:eastAsia="Times New Roman" w:hAnsi="Arial" w:cs="Arial"/>
                <w:b w:val="0"/>
                <w:color w:val="000000"/>
                <w:sz w:val="22"/>
              </w:rPr>
            </w:pPr>
            <w:r w:rsidRPr="00A468F1">
              <w:rPr>
                <w:rFonts w:ascii="Arial" w:eastAsia="Times New Roman" w:hAnsi="Arial" w:cs="Arial"/>
                <w:b w:val="0"/>
                <w:color w:val="000000"/>
                <w:sz w:val="22"/>
              </w:rPr>
              <w:t>9617.10</w:t>
            </w:r>
          </w:p>
        </w:tc>
        <w:tc>
          <w:tcPr>
            <w:tcW w:w="907" w:type="dxa"/>
            <w:noWrap/>
            <w:hideMark/>
          </w:tcPr>
          <w:p w14:paraId="43334604" w14:textId="77777777" w:rsidR="00A468F1" w:rsidRPr="00A468F1" w:rsidRDefault="00A468F1"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0.04</w:t>
            </w:r>
          </w:p>
        </w:tc>
        <w:tc>
          <w:tcPr>
            <w:tcW w:w="907" w:type="dxa"/>
            <w:noWrap/>
            <w:hideMark/>
          </w:tcPr>
          <w:p w14:paraId="2111DB4D" w14:textId="77777777" w:rsidR="00A468F1" w:rsidRPr="00A468F1" w:rsidRDefault="00A468F1"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0.17</w:t>
            </w:r>
          </w:p>
        </w:tc>
        <w:tc>
          <w:tcPr>
            <w:tcW w:w="958" w:type="dxa"/>
            <w:noWrap/>
            <w:hideMark/>
          </w:tcPr>
          <w:p w14:paraId="4516D644" w14:textId="77777777" w:rsidR="00A468F1" w:rsidRPr="00A468F1" w:rsidRDefault="00A468F1"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0.42</w:t>
            </w:r>
          </w:p>
        </w:tc>
        <w:tc>
          <w:tcPr>
            <w:tcW w:w="907" w:type="dxa"/>
            <w:noWrap/>
            <w:hideMark/>
          </w:tcPr>
          <w:p w14:paraId="1826B883" w14:textId="77777777" w:rsidR="00A468F1" w:rsidRPr="00A468F1" w:rsidRDefault="00A468F1"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1.37</w:t>
            </w:r>
          </w:p>
        </w:tc>
        <w:tc>
          <w:tcPr>
            <w:tcW w:w="896" w:type="dxa"/>
            <w:noWrap/>
            <w:hideMark/>
          </w:tcPr>
          <w:p w14:paraId="208129D9" w14:textId="77777777" w:rsidR="00A468F1" w:rsidRPr="00A468F1" w:rsidRDefault="00A468F1"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0.18</w:t>
            </w:r>
          </w:p>
        </w:tc>
        <w:tc>
          <w:tcPr>
            <w:tcW w:w="1039" w:type="dxa"/>
            <w:noWrap/>
            <w:hideMark/>
          </w:tcPr>
          <w:p w14:paraId="162F1C69" w14:textId="77777777" w:rsidR="00A468F1" w:rsidRPr="00A468F1" w:rsidRDefault="00A468F1"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1.08</w:t>
            </w:r>
          </w:p>
        </w:tc>
        <w:tc>
          <w:tcPr>
            <w:tcW w:w="907" w:type="dxa"/>
            <w:noWrap/>
            <w:hideMark/>
          </w:tcPr>
          <w:p w14:paraId="2861B2ED" w14:textId="77777777" w:rsidR="00A468F1" w:rsidRPr="00A468F1" w:rsidRDefault="00A468F1"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0.49</w:t>
            </w:r>
          </w:p>
        </w:tc>
        <w:tc>
          <w:tcPr>
            <w:tcW w:w="887" w:type="dxa"/>
            <w:noWrap/>
            <w:hideMark/>
          </w:tcPr>
          <w:p w14:paraId="4719EC37" w14:textId="77777777" w:rsidR="00A468F1" w:rsidRPr="00A468F1" w:rsidRDefault="00A468F1"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1.02</w:t>
            </w:r>
          </w:p>
        </w:tc>
        <w:tc>
          <w:tcPr>
            <w:tcW w:w="1038" w:type="dxa"/>
            <w:noWrap/>
            <w:hideMark/>
          </w:tcPr>
          <w:p w14:paraId="4887C3B6" w14:textId="77777777" w:rsidR="00A468F1" w:rsidRPr="00A468F1" w:rsidRDefault="00A468F1"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0.49</w:t>
            </w:r>
          </w:p>
        </w:tc>
        <w:tc>
          <w:tcPr>
            <w:tcW w:w="900" w:type="dxa"/>
            <w:noWrap/>
            <w:hideMark/>
          </w:tcPr>
          <w:p w14:paraId="1B6BECC5" w14:textId="77777777" w:rsidR="00A468F1" w:rsidRPr="00A468F1" w:rsidRDefault="00A468F1"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0.43</w:t>
            </w:r>
          </w:p>
        </w:tc>
        <w:tc>
          <w:tcPr>
            <w:tcW w:w="900" w:type="dxa"/>
            <w:noWrap/>
            <w:hideMark/>
          </w:tcPr>
          <w:p w14:paraId="1666F844" w14:textId="77777777" w:rsidR="00A468F1" w:rsidRPr="00A468F1" w:rsidRDefault="00A468F1"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0.63</w:t>
            </w:r>
          </w:p>
        </w:tc>
        <w:tc>
          <w:tcPr>
            <w:tcW w:w="907" w:type="dxa"/>
            <w:noWrap/>
            <w:hideMark/>
          </w:tcPr>
          <w:p w14:paraId="074F131C" w14:textId="77777777" w:rsidR="00A468F1" w:rsidRPr="00A468F1" w:rsidRDefault="00A468F1"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0.63</w:t>
            </w:r>
          </w:p>
        </w:tc>
      </w:tr>
      <w:tr w:rsidR="00582F72" w:rsidRPr="00A468F1" w14:paraId="4A8144E0" w14:textId="77777777" w:rsidTr="00582F72">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1012" w:type="dxa"/>
            <w:noWrap/>
            <w:hideMark/>
          </w:tcPr>
          <w:p w14:paraId="3F831589" w14:textId="77777777" w:rsidR="00A468F1" w:rsidRPr="00A468F1" w:rsidRDefault="00A468F1" w:rsidP="00FE7598">
            <w:pPr>
              <w:jc w:val="center"/>
              <w:rPr>
                <w:rFonts w:ascii="Arial" w:eastAsia="Times New Roman" w:hAnsi="Arial" w:cs="Arial"/>
                <w:b w:val="0"/>
                <w:color w:val="000000"/>
                <w:sz w:val="22"/>
              </w:rPr>
            </w:pPr>
            <w:r w:rsidRPr="00A468F1">
              <w:rPr>
                <w:rFonts w:ascii="Arial" w:eastAsia="Times New Roman" w:hAnsi="Arial" w:cs="Arial"/>
                <w:b w:val="0"/>
                <w:color w:val="000000"/>
                <w:sz w:val="22"/>
              </w:rPr>
              <w:t>9625.10</w:t>
            </w:r>
          </w:p>
        </w:tc>
        <w:tc>
          <w:tcPr>
            <w:tcW w:w="907" w:type="dxa"/>
            <w:noWrap/>
            <w:hideMark/>
          </w:tcPr>
          <w:p w14:paraId="22DDF69F" w14:textId="77777777" w:rsidR="00A468F1" w:rsidRPr="00A468F1" w:rsidRDefault="00A468F1"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0.04</w:t>
            </w:r>
          </w:p>
        </w:tc>
        <w:tc>
          <w:tcPr>
            <w:tcW w:w="907" w:type="dxa"/>
            <w:noWrap/>
            <w:hideMark/>
          </w:tcPr>
          <w:p w14:paraId="384B0109" w14:textId="77777777" w:rsidR="00A468F1" w:rsidRPr="00A468F1" w:rsidRDefault="00A468F1"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0.18</w:t>
            </w:r>
          </w:p>
        </w:tc>
        <w:tc>
          <w:tcPr>
            <w:tcW w:w="958" w:type="dxa"/>
            <w:noWrap/>
            <w:hideMark/>
          </w:tcPr>
          <w:p w14:paraId="307396DA" w14:textId="77777777" w:rsidR="00A468F1" w:rsidRPr="00A468F1" w:rsidRDefault="00A468F1"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0.42</w:t>
            </w:r>
          </w:p>
        </w:tc>
        <w:tc>
          <w:tcPr>
            <w:tcW w:w="907" w:type="dxa"/>
            <w:noWrap/>
            <w:hideMark/>
          </w:tcPr>
          <w:p w14:paraId="5D6F0834" w14:textId="77777777" w:rsidR="00A468F1" w:rsidRPr="00A468F1" w:rsidRDefault="00A468F1"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1.03</w:t>
            </w:r>
          </w:p>
        </w:tc>
        <w:tc>
          <w:tcPr>
            <w:tcW w:w="896" w:type="dxa"/>
            <w:noWrap/>
            <w:hideMark/>
          </w:tcPr>
          <w:p w14:paraId="079A9906" w14:textId="77777777" w:rsidR="00A468F1" w:rsidRPr="00A468F1" w:rsidRDefault="00A468F1"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0.22</w:t>
            </w:r>
          </w:p>
        </w:tc>
        <w:tc>
          <w:tcPr>
            <w:tcW w:w="1039" w:type="dxa"/>
            <w:noWrap/>
            <w:hideMark/>
          </w:tcPr>
          <w:p w14:paraId="50ED1E65" w14:textId="77777777" w:rsidR="00A468F1" w:rsidRPr="00A468F1" w:rsidRDefault="00A468F1"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0.98</w:t>
            </w:r>
          </w:p>
        </w:tc>
        <w:tc>
          <w:tcPr>
            <w:tcW w:w="907" w:type="dxa"/>
            <w:noWrap/>
            <w:hideMark/>
          </w:tcPr>
          <w:p w14:paraId="33B3F0C5" w14:textId="77777777" w:rsidR="00A468F1" w:rsidRPr="00A468F1" w:rsidRDefault="00A468F1"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0.43</w:t>
            </w:r>
          </w:p>
        </w:tc>
        <w:tc>
          <w:tcPr>
            <w:tcW w:w="887" w:type="dxa"/>
            <w:noWrap/>
            <w:hideMark/>
          </w:tcPr>
          <w:p w14:paraId="19287482" w14:textId="77777777" w:rsidR="00A468F1" w:rsidRPr="00A468F1" w:rsidRDefault="00A468F1"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0.81</w:t>
            </w:r>
          </w:p>
        </w:tc>
        <w:tc>
          <w:tcPr>
            <w:tcW w:w="1038" w:type="dxa"/>
            <w:noWrap/>
            <w:hideMark/>
          </w:tcPr>
          <w:p w14:paraId="400A68E2" w14:textId="77777777" w:rsidR="00A468F1" w:rsidRPr="00A468F1" w:rsidRDefault="00A468F1"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0.54</w:t>
            </w:r>
          </w:p>
        </w:tc>
        <w:tc>
          <w:tcPr>
            <w:tcW w:w="900" w:type="dxa"/>
            <w:noWrap/>
            <w:hideMark/>
          </w:tcPr>
          <w:p w14:paraId="6A666EC8" w14:textId="77777777" w:rsidR="00A468F1" w:rsidRPr="00A468F1" w:rsidRDefault="00A468F1"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0.44</w:t>
            </w:r>
          </w:p>
        </w:tc>
        <w:tc>
          <w:tcPr>
            <w:tcW w:w="900" w:type="dxa"/>
            <w:noWrap/>
            <w:hideMark/>
          </w:tcPr>
          <w:p w14:paraId="76B4CFD6" w14:textId="77777777" w:rsidR="00A468F1" w:rsidRPr="00A468F1" w:rsidRDefault="00A468F1"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0.65</w:t>
            </w:r>
          </w:p>
        </w:tc>
        <w:tc>
          <w:tcPr>
            <w:tcW w:w="907" w:type="dxa"/>
            <w:noWrap/>
            <w:hideMark/>
          </w:tcPr>
          <w:p w14:paraId="11963523" w14:textId="77777777" w:rsidR="00A468F1" w:rsidRPr="00A468F1" w:rsidRDefault="00A468F1"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0.47</w:t>
            </w:r>
          </w:p>
        </w:tc>
      </w:tr>
      <w:tr w:rsidR="00582F72" w:rsidRPr="00A468F1" w14:paraId="067F0C3F" w14:textId="77777777" w:rsidTr="00582F72">
        <w:trPr>
          <w:trHeight w:val="292"/>
        </w:trPr>
        <w:tc>
          <w:tcPr>
            <w:cnfStyle w:val="001000000000" w:firstRow="0" w:lastRow="0" w:firstColumn="1" w:lastColumn="0" w:oddVBand="0" w:evenVBand="0" w:oddHBand="0" w:evenHBand="0" w:firstRowFirstColumn="0" w:firstRowLastColumn="0" w:lastRowFirstColumn="0" w:lastRowLastColumn="0"/>
            <w:tcW w:w="1012" w:type="dxa"/>
            <w:noWrap/>
            <w:hideMark/>
          </w:tcPr>
          <w:p w14:paraId="5C3C11F3" w14:textId="77777777" w:rsidR="00A468F1" w:rsidRPr="00A468F1" w:rsidRDefault="00A468F1" w:rsidP="00FE7598">
            <w:pPr>
              <w:jc w:val="center"/>
              <w:rPr>
                <w:rFonts w:ascii="Arial" w:eastAsia="Times New Roman" w:hAnsi="Arial" w:cs="Arial"/>
                <w:b w:val="0"/>
                <w:color w:val="000000"/>
                <w:sz w:val="22"/>
              </w:rPr>
            </w:pPr>
            <w:r w:rsidRPr="00A468F1">
              <w:rPr>
                <w:rFonts w:ascii="Arial" w:eastAsia="Times New Roman" w:hAnsi="Arial" w:cs="Arial"/>
                <w:b w:val="0"/>
                <w:color w:val="000000"/>
                <w:sz w:val="22"/>
              </w:rPr>
              <w:t>9633.10</w:t>
            </w:r>
          </w:p>
        </w:tc>
        <w:tc>
          <w:tcPr>
            <w:tcW w:w="907" w:type="dxa"/>
            <w:noWrap/>
            <w:hideMark/>
          </w:tcPr>
          <w:p w14:paraId="0789898C" w14:textId="77777777" w:rsidR="00A468F1" w:rsidRPr="00A468F1" w:rsidRDefault="00A468F1"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0.04</w:t>
            </w:r>
          </w:p>
        </w:tc>
        <w:tc>
          <w:tcPr>
            <w:tcW w:w="907" w:type="dxa"/>
            <w:noWrap/>
            <w:hideMark/>
          </w:tcPr>
          <w:p w14:paraId="426E7369" w14:textId="77777777" w:rsidR="00A468F1" w:rsidRPr="00A468F1" w:rsidRDefault="00A468F1"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0.18</w:t>
            </w:r>
          </w:p>
        </w:tc>
        <w:tc>
          <w:tcPr>
            <w:tcW w:w="958" w:type="dxa"/>
            <w:noWrap/>
            <w:hideMark/>
          </w:tcPr>
          <w:p w14:paraId="224E5BC9" w14:textId="77777777" w:rsidR="00A468F1" w:rsidRPr="00A468F1" w:rsidRDefault="00A468F1"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0.40</w:t>
            </w:r>
          </w:p>
        </w:tc>
        <w:tc>
          <w:tcPr>
            <w:tcW w:w="907" w:type="dxa"/>
            <w:noWrap/>
            <w:hideMark/>
          </w:tcPr>
          <w:p w14:paraId="3324034A" w14:textId="77777777" w:rsidR="00A468F1" w:rsidRPr="00A468F1" w:rsidRDefault="00A468F1"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1.17</w:t>
            </w:r>
          </w:p>
        </w:tc>
        <w:tc>
          <w:tcPr>
            <w:tcW w:w="896" w:type="dxa"/>
            <w:noWrap/>
            <w:hideMark/>
          </w:tcPr>
          <w:p w14:paraId="079EFC7D" w14:textId="77777777" w:rsidR="00A468F1" w:rsidRPr="00A468F1" w:rsidRDefault="00A468F1"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0.22</w:t>
            </w:r>
          </w:p>
        </w:tc>
        <w:tc>
          <w:tcPr>
            <w:tcW w:w="1039" w:type="dxa"/>
            <w:noWrap/>
            <w:hideMark/>
          </w:tcPr>
          <w:p w14:paraId="7948E946" w14:textId="77777777" w:rsidR="00A468F1" w:rsidRPr="00A468F1" w:rsidRDefault="00A468F1"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0.96</w:t>
            </w:r>
          </w:p>
        </w:tc>
        <w:tc>
          <w:tcPr>
            <w:tcW w:w="907" w:type="dxa"/>
            <w:noWrap/>
            <w:hideMark/>
          </w:tcPr>
          <w:p w14:paraId="7D2A2686" w14:textId="77777777" w:rsidR="00A468F1" w:rsidRPr="00A468F1" w:rsidRDefault="00A468F1"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0.43</w:t>
            </w:r>
          </w:p>
        </w:tc>
        <w:tc>
          <w:tcPr>
            <w:tcW w:w="887" w:type="dxa"/>
            <w:noWrap/>
            <w:hideMark/>
          </w:tcPr>
          <w:p w14:paraId="5514EBDF" w14:textId="77777777" w:rsidR="00A468F1" w:rsidRPr="00A468F1" w:rsidRDefault="00A468F1"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0.93</w:t>
            </w:r>
          </w:p>
        </w:tc>
        <w:tc>
          <w:tcPr>
            <w:tcW w:w="1038" w:type="dxa"/>
            <w:noWrap/>
            <w:hideMark/>
          </w:tcPr>
          <w:p w14:paraId="1EA9BA55" w14:textId="77777777" w:rsidR="00A468F1" w:rsidRPr="00A468F1" w:rsidRDefault="00A468F1"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0.51</w:t>
            </w:r>
          </w:p>
        </w:tc>
        <w:tc>
          <w:tcPr>
            <w:tcW w:w="900" w:type="dxa"/>
            <w:noWrap/>
            <w:hideMark/>
          </w:tcPr>
          <w:p w14:paraId="705E0D11" w14:textId="77777777" w:rsidR="00A468F1" w:rsidRPr="00A468F1" w:rsidRDefault="00A468F1"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0.46</w:t>
            </w:r>
          </w:p>
        </w:tc>
        <w:tc>
          <w:tcPr>
            <w:tcW w:w="900" w:type="dxa"/>
            <w:noWrap/>
            <w:hideMark/>
          </w:tcPr>
          <w:p w14:paraId="63283C3C" w14:textId="77777777" w:rsidR="00A468F1" w:rsidRPr="00A468F1" w:rsidRDefault="00A468F1"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0.68</w:t>
            </w:r>
          </w:p>
        </w:tc>
        <w:tc>
          <w:tcPr>
            <w:tcW w:w="907" w:type="dxa"/>
            <w:noWrap/>
            <w:hideMark/>
          </w:tcPr>
          <w:p w14:paraId="199BBBC4" w14:textId="77777777" w:rsidR="00A468F1" w:rsidRPr="00A468F1" w:rsidRDefault="00A468F1"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0.43</w:t>
            </w:r>
          </w:p>
        </w:tc>
      </w:tr>
      <w:tr w:rsidR="00582F72" w:rsidRPr="00A468F1" w14:paraId="0FF32BDF" w14:textId="77777777" w:rsidTr="00582F72">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1012" w:type="dxa"/>
            <w:noWrap/>
            <w:hideMark/>
          </w:tcPr>
          <w:p w14:paraId="53058FA6" w14:textId="77777777" w:rsidR="00A468F1" w:rsidRPr="00A468F1" w:rsidRDefault="00A468F1" w:rsidP="00FE7598">
            <w:pPr>
              <w:jc w:val="center"/>
              <w:rPr>
                <w:rFonts w:ascii="Arial" w:eastAsia="Times New Roman" w:hAnsi="Arial" w:cs="Arial"/>
                <w:b w:val="0"/>
                <w:color w:val="000000"/>
                <w:sz w:val="22"/>
              </w:rPr>
            </w:pPr>
            <w:r w:rsidRPr="00A468F1">
              <w:rPr>
                <w:rFonts w:ascii="Arial" w:eastAsia="Times New Roman" w:hAnsi="Arial" w:cs="Arial"/>
                <w:b w:val="0"/>
                <w:color w:val="000000"/>
                <w:sz w:val="22"/>
              </w:rPr>
              <w:t>9641.10</w:t>
            </w:r>
          </w:p>
        </w:tc>
        <w:tc>
          <w:tcPr>
            <w:tcW w:w="907" w:type="dxa"/>
            <w:noWrap/>
            <w:hideMark/>
          </w:tcPr>
          <w:p w14:paraId="1764A714" w14:textId="77777777" w:rsidR="00A468F1" w:rsidRPr="00A468F1" w:rsidRDefault="00A468F1"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0.04</w:t>
            </w:r>
          </w:p>
        </w:tc>
        <w:tc>
          <w:tcPr>
            <w:tcW w:w="907" w:type="dxa"/>
            <w:noWrap/>
            <w:hideMark/>
          </w:tcPr>
          <w:p w14:paraId="0B6A6098" w14:textId="77777777" w:rsidR="00A468F1" w:rsidRPr="00A468F1" w:rsidRDefault="00A468F1"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0.18</w:t>
            </w:r>
          </w:p>
        </w:tc>
        <w:tc>
          <w:tcPr>
            <w:tcW w:w="958" w:type="dxa"/>
            <w:noWrap/>
            <w:hideMark/>
          </w:tcPr>
          <w:p w14:paraId="0B084EC9" w14:textId="77777777" w:rsidR="00A468F1" w:rsidRPr="00A468F1" w:rsidRDefault="00A468F1"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0.38</w:t>
            </w:r>
          </w:p>
        </w:tc>
        <w:tc>
          <w:tcPr>
            <w:tcW w:w="907" w:type="dxa"/>
            <w:noWrap/>
            <w:hideMark/>
          </w:tcPr>
          <w:p w14:paraId="58C324E6" w14:textId="77777777" w:rsidR="00A468F1" w:rsidRPr="00A468F1" w:rsidRDefault="00A468F1"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0.99</w:t>
            </w:r>
          </w:p>
        </w:tc>
        <w:tc>
          <w:tcPr>
            <w:tcW w:w="896" w:type="dxa"/>
            <w:noWrap/>
            <w:hideMark/>
          </w:tcPr>
          <w:p w14:paraId="516B6804" w14:textId="77777777" w:rsidR="00A468F1" w:rsidRPr="00A468F1" w:rsidRDefault="00A468F1"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0.20</w:t>
            </w:r>
          </w:p>
        </w:tc>
        <w:tc>
          <w:tcPr>
            <w:tcW w:w="1039" w:type="dxa"/>
            <w:noWrap/>
            <w:hideMark/>
          </w:tcPr>
          <w:p w14:paraId="208240D7" w14:textId="77777777" w:rsidR="00A468F1" w:rsidRPr="00A468F1" w:rsidRDefault="00A468F1"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0.87</w:t>
            </w:r>
          </w:p>
        </w:tc>
        <w:tc>
          <w:tcPr>
            <w:tcW w:w="907" w:type="dxa"/>
            <w:noWrap/>
            <w:hideMark/>
          </w:tcPr>
          <w:p w14:paraId="3FFE3459" w14:textId="77777777" w:rsidR="00A468F1" w:rsidRPr="00A468F1" w:rsidRDefault="00A468F1"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0.43</w:t>
            </w:r>
          </w:p>
        </w:tc>
        <w:tc>
          <w:tcPr>
            <w:tcW w:w="887" w:type="dxa"/>
            <w:noWrap/>
            <w:hideMark/>
          </w:tcPr>
          <w:p w14:paraId="162B15AC" w14:textId="77777777" w:rsidR="00A468F1" w:rsidRPr="00A468F1" w:rsidRDefault="00A468F1"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0.86</w:t>
            </w:r>
          </w:p>
        </w:tc>
        <w:tc>
          <w:tcPr>
            <w:tcW w:w="1038" w:type="dxa"/>
            <w:noWrap/>
            <w:hideMark/>
          </w:tcPr>
          <w:p w14:paraId="0DEB2B13" w14:textId="77777777" w:rsidR="00A468F1" w:rsidRPr="00A468F1" w:rsidRDefault="00A468F1"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0.54</w:t>
            </w:r>
          </w:p>
        </w:tc>
        <w:tc>
          <w:tcPr>
            <w:tcW w:w="900" w:type="dxa"/>
            <w:noWrap/>
            <w:hideMark/>
          </w:tcPr>
          <w:p w14:paraId="11E0253D" w14:textId="77777777" w:rsidR="00A468F1" w:rsidRPr="00A468F1" w:rsidRDefault="00A468F1"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0.46</w:t>
            </w:r>
          </w:p>
        </w:tc>
        <w:tc>
          <w:tcPr>
            <w:tcW w:w="900" w:type="dxa"/>
            <w:noWrap/>
            <w:hideMark/>
          </w:tcPr>
          <w:p w14:paraId="5F014483" w14:textId="77777777" w:rsidR="00A468F1" w:rsidRPr="00A468F1" w:rsidRDefault="00A468F1"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0.67</w:t>
            </w:r>
          </w:p>
        </w:tc>
        <w:tc>
          <w:tcPr>
            <w:tcW w:w="907" w:type="dxa"/>
            <w:noWrap/>
            <w:hideMark/>
          </w:tcPr>
          <w:p w14:paraId="4EAE4E00" w14:textId="77777777" w:rsidR="00A468F1" w:rsidRPr="00A468F1" w:rsidRDefault="00A468F1"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0.53</w:t>
            </w:r>
          </w:p>
        </w:tc>
      </w:tr>
      <w:tr w:rsidR="00582F72" w:rsidRPr="00A468F1" w14:paraId="5AE65B02" w14:textId="77777777" w:rsidTr="00582F72">
        <w:trPr>
          <w:trHeight w:val="292"/>
        </w:trPr>
        <w:tc>
          <w:tcPr>
            <w:cnfStyle w:val="001000000000" w:firstRow="0" w:lastRow="0" w:firstColumn="1" w:lastColumn="0" w:oddVBand="0" w:evenVBand="0" w:oddHBand="0" w:evenHBand="0" w:firstRowFirstColumn="0" w:firstRowLastColumn="0" w:lastRowFirstColumn="0" w:lastRowLastColumn="0"/>
            <w:tcW w:w="1012" w:type="dxa"/>
            <w:noWrap/>
            <w:hideMark/>
          </w:tcPr>
          <w:p w14:paraId="7EE6C3A1" w14:textId="77777777" w:rsidR="00A468F1" w:rsidRPr="00A468F1" w:rsidRDefault="00A468F1" w:rsidP="00FE7598">
            <w:pPr>
              <w:jc w:val="center"/>
              <w:rPr>
                <w:rFonts w:ascii="Arial" w:eastAsia="Times New Roman" w:hAnsi="Arial" w:cs="Arial"/>
                <w:b w:val="0"/>
                <w:color w:val="000000"/>
                <w:sz w:val="22"/>
              </w:rPr>
            </w:pPr>
            <w:r w:rsidRPr="00A468F1">
              <w:rPr>
                <w:rFonts w:ascii="Arial" w:eastAsia="Times New Roman" w:hAnsi="Arial" w:cs="Arial"/>
                <w:b w:val="0"/>
                <w:color w:val="000000"/>
                <w:sz w:val="22"/>
              </w:rPr>
              <w:t>9645.20</w:t>
            </w:r>
          </w:p>
        </w:tc>
        <w:tc>
          <w:tcPr>
            <w:tcW w:w="907" w:type="dxa"/>
            <w:noWrap/>
            <w:hideMark/>
          </w:tcPr>
          <w:p w14:paraId="75EBEB79" w14:textId="77777777" w:rsidR="00A468F1" w:rsidRPr="00A468F1" w:rsidRDefault="00A468F1"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0.03</w:t>
            </w:r>
          </w:p>
        </w:tc>
        <w:tc>
          <w:tcPr>
            <w:tcW w:w="907" w:type="dxa"/>
            <w:noWrap/>
            <w:hideMark/>
          </w:tcPr>
          <w:p w14:paraId="76B5880D" w14:textId="77777777" w:rsidR="00A468F1" w:rsidRPr="00A468F1" w:rsidRDefault="00A468F1"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0.20</w:t>
            </w:r>
          </w:p>
        </w:tc>
        <w:tc>
          <w:tcPr>
            <w:tcW w:w="958" w:type="dxa"/>
            <w:noWrap/>
            <w:hideMark/>
          </w:tcPr>
          <w:p w14:paraId="2D3147BF" w14:textId="77777777" w:rsidR="00A468F1" w:rsidRPr="00A468F1" w:rsidRDefault="00A468F1"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0.42</w:t>
            </w:r>
          </w:p>
        </w:tc>
        <w:tc>
          <w:tcPr>
            <w:tcW w:w="907" w:type="dxa"/>
            <w:noWrap/>
            <w:hideMark/>
          </w:tcPr>
          <w:p w14:paraId="569A28F3" w14:textId="77777777" w:rsidR="00A468F1" w:rsidRPr="00A468F1" w:rsidRDefault="00A468F1"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1.26</w:t>
            </w:r>
          </w:p>
        </w:tc>
        <w:tc>
          <w:tcPr>
            <w:tcW w:w="896" w:type="dxa"/>
            <w:noWrap/>
            <w:hideMark/>
          </w:tcPr>
          <w:p w14:paraId="7321E5D0" w14:textId="77777777" w:rsidR="00A468F1" w:rsidRPr="00A468F1" w:rsidRDefault="00A468F1"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0.25</w:t>
            </w:r>
          </w:p>
        </w:tc>
        <w:tc>
          <w:tcPr>
            <w:tcW w:w="1039" w:type="dxa"/>
            <w:noWrap/>
            <w:hideMark/>
          </w:tcPr>
          <w:p w14:paraId="767A6035" w14:textId="77777777" w:rsidR="00A468F1" w:rsidRPr="00A468F1" w:rsidRDefault="00A468F1"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1.04</w:t>
            </w:r>
          </w:p>
        </w:tc>
        <w:tc>
          <w:tcPr>
            <w:tcW w:w="907" w:type="dxa"/>
            <w:noWrap/>
            <w:hideMark/>
          </w:tcPr>
          <w:p w14:paraId="4FC9D700" w14:textId="77777777" w:rsidR="00A468F1" w:rsidRPr="00A468F1" w:rsidRDefault="00A468F1"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0.54</w:t>
            </w:r>
          </w:p>
        </w:tc>
        <w:tc>
          <w:tcPr>
            <w:tcW w:w="887" w:type="dxa"/>
            <w:noWrap/>
            <w:hideMark/>
          </w:tcPr>
          <w:p w14:paraId="0D49FDAF" w14:textId="77777777" w:rsidR="00A468F1" w:rsidRPr="00A468F1" w:rsidRDefault="00A468F1"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0.72</w:t>
            </w:r>
          </w:p>
        </w:tc>
        <w:tc>
          <w:tcPr>
            <w:tcW w:w="1038" w:type="dxa"/>
            <w:noWrap/>
            <w:hideMark/>
          </w:tcPr>
          <w:p w14:paraId="6A95DE84" w14:textId="77777777" w:rsidR="00A468F1" w:rsidRPr="00A468F1" w:rsidRDefault="00A468F1"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0.48</w:t>
            </w:r>
          </w:p>
        </w:tc>
        <w:tc>
          <w:tcPr>
            <w:tcW w:w="900" w:type="dxa"/>
            <w:noWrap/>
            <w:hideMark/>
          </w:tcPr>
          <w:p w14:paraId="128653C9" w14:textId="77777777" w:rsidR="00A468F1" w:rsidRPr="00A468F1" w:rsidRDefault="00A468F1"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0.41</w:t>
            </w:r>
          </w:p>
        </w:tc>
        <w:tc>
          <w:tcPr>
            <w:tcW w:w="900" w:type="dxa"/>
            <w:noWrap/>
            <w:hideMark/>
          </w:tcPr>
          <w:p w14:paraId="4648F3BA" w14:textId="77777777" w:rsidR="00A468F1" w:rsidRPr="00A468F1" w:rsidRDefault="00A468F1"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0.67</w:t>
            </w:r>
          </w:p>
        </w:tc>
        <w:tc>
          <w:tcPr>
            <w:tcW w:w="907" w:type="dxa"/>
            <w:noWrap/>
            <w:hideMark/>
          </w:tcPr>
          <w:p w14:paraId="77BAF8C3" w14:textId="77777777" w:rsidR="00A468F1" w:rsidRPr="00A468F1" w:rsidRDefault="00A468F1"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0.67</w:t>
            </w:r>
          </w:p>
        </w:tc>
      </w:tr>
      <w:tr w:rsidR="00582F72" w:rsidRPr="00A468F1" w14:paraId="27451F6B" w14:textId="77777777" w:rsidTr="00582F72">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1012" w:type="dxa"/>
            <w:noWrap/>
            <w:hideMark/>
          </w:tcPr>
          <w:p w14:paraId="523E3378" w14:textId="77777777" w:rsidR="00A468F1" w:rsidRPr="00A468F1" w:rsidRDefault="00A468F1" w:rsidP="00FE7598">
            <w:pPr>
              <w:jc w:val="center"/>
              <w:rPr>
                <w:rFonts w:ascii="Arial" w:eastAsia="Times New Roman" w:hAnsi="Arial" w:cs="Arial"/>
                <w:b w:val="0"/>
                <w:color w:val="000000"/>
                <w:sz w:val="22"/>
              </w:rPr>
            </w:pPr>
            <w:r w:rsidRPr="00A468F1">
              <w:rPr>
                <w:rFonts w:ascii="Arial" w:eastAsia="Times New Roman" w:hAnsi="Arial" w:cs="Arial"/>
                <w:b w:val="0"/>
                <w:color w:val="000000"/>
                <w:sz w:val="22"/>
              </w:rPr>
              <w:t>9653.30</w:t>
            </w:r>
          </w:p>
        </w:tc>
        <w:tc>
          <w:tcPr>
            <w:tcW w:w="907" w:type="dxa"/>
            <w:noWrap/>
            <w:hideMark/>
          </w:tcPr>
          <w:p w14:paraId="374950F8" w14:textId="77777777" w:rsidR="00A468F1" w:rsidRPr="00A468F1" w:rsidRDefault="00A468F1"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0.02</w:t>
            </w:r>
          </w:p>
        </w:tc>
        <w:tc>
          <w:tcPr>
            <w:tcW w:w="907" w:type="dxa"/>
            <w:noWrap/>
            <w:hideMark/>
          </w:tcPr>
          <w:p w14:paraId="12B413C9" w14:textId="77777777" w:rsidR="00A468F1" w:rsidRPr="00A468F1" w:rsidRDefault="00A468F1"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0.16</w:t>
            </w:r>
          </w:p>
        </w:tc>
        <w:tc>
          <w:tcPr>
            <w:tcW w:w="958" w:type="dxa"/>
            <w:noWrap/>
            <w:hideMark/>
          </w:tcPr>
          <w:p w14:paraId="2167C9C2" w14:textId="77777777" w:rsidR="00A468F1" w:rsidRPr="00A468F1" w:rsidRDefault="00A468F1"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0.41</w:t>
            </w:r>
          </w:p>
        </w:tc>
        <w:tc>
          <w:tcPr>
            <w:tcW w:w="907" w:type="dxa"/>
            <w:noWrap/>
            <w:hideMark/>
          </w:tcPr>
          <w:p w14:paraId="25B3D2BF" w14:textId="77777777" w:rsidR="00A468F1" w:rsidRPr="00A468F1" w:rsidRDefault="00A468F1"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1.02</w:t>
            </w:r>
          </w:p>
        </w:tc>
        <w:tc>
          <w:tcPr>
            <w:tcW w:w="896" w:type="dxa"/>
            <w:noWrap/>
            <w:hideMark/>
          </w:tcPr>
          <w:p w14:paraId="7EA8B6DC" w14:textId="77777777" w:rsidR="00A468F1" w:rsidRPr="00A468F1" w:rsidRDefault="00A468F1"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0.28</w:t>
            </w:r>
          </w:p>
        </w:tc>
        <w:tc>
          <w:tcPr>
            <w:tcW w:w="1039" w:type="dxa"/>
            <w:noWrap/>
            <w:hideMark/>
          </w:tcPr>
          <w:p w14:paraId="297C0F15" w14:textId="77777777" w:rsidR="00A468F1" w:rsidRPr="00A468F1" w:rsidRDefault="00A468F1"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0.88</w:t>
            </w:r>
          </w:p>
        </w:tc>
        <w:tc>
          <w:tcPr>
            <w:tcW w:w="907" w:type="dxa"/>
            <w:noWrap/>
            <w:hideMark/>
          </w:tcPr>
          <w:p w14:paraId="175B6788" w14:textId="77777777" w:rsidR="00A468F1" w:rsidRPr="00A468F1" w:rsidRDefault="00A468F1"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0.45</w:t>
            </w:r>
          </w:p>
        </w:tc>
        <w:tc>
          <w:tcPr>
            <w:tcW w:w="887" w:type="dxa"/>
            <w:noWrap/>
            <w:hideMark/>
          </w:tcPr>
          <w:p w14:paraId="289F8A26" w14:textId="77777777" w:rsidR="00A468F1" w:rsidRPr="00A468F1" w:rsidRDefault="00A468F1"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0.90</w:t>
            </w:r>
          </w:p>
        </w:tc>
        <w:tc>
          <w:tcPr>
            <w:tcW w:w="1038" w:type="dxa"/>
            <w:noWrap/>
            <w:hideMark/>
          </w:tcPr>
          <w:p w14:paraId="0B83A10F" w14:textId="77777777" w:rsidR="00A468F1" w:rsidRPr="00A468F1" w:rsidRDefault="00A468F1"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0.55</w:t>
            </w:r>
          </w:p>
        </w:tc>
        <w:tc>
          <w:tcPr>
            <w:tcW w:w="900" w:type="dxa"/>
            <w:noWrap/>
            <w:hideMark/>
          </w:tcPr>
          <w:p w14:paraId="53C67A57" w14:textId="77777777" w:rsidR="00A468F1" w:rsidRPr="00A468F1" w:rsidRDefault="00A468F1"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0.47</w:t>
            </w:r>
          </w:p>
        </w:tc>
        <w:tc>
          <w:tcPr>
            <w:tcW w:w="900" w:type="dxa"/>
            <w:noWrap/>
            <w:hideMark/>
          </w:tcPr>
          <w:p w14:paraId="005036CC" w14:textId="77777777" w:rsidR="00A468F1" w:rsidRPr="00A468F1" w:rsidRDefault="00A468F1"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0.65</w:t>
            </w:r>
          </w:p>
        </w:tc>
        <w:tc>
          <w:tcPr>
            <w:tcW w:w="907" w:type="dxa"/>
            <w:noWrap/>
            <w:hideMark/>
          </w:tcPr>
          <w:p w14:paraId="2052E5C3" w14:textId="77777777" w:rsidR="00A468F1" w:rsidRPr="00A468F1" w:rsidRDefault="00A468F1"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0.64</w:t>
            </w:r>
          </w:p>
        </w:tc>
      </w:tr>
      <w:tr w:rsidR="00582F72" w:rsidRPr="00A468F1" w14:paraId="3D04710F" w14:textId="77777777" w:rsidTr="00582F72">
        <w:trPr>
          <w:trHeight w:val="292"/>
        </w:trPr>
        <w:tc>
          <w:tcPr>
            <w:cnfStyle w:val="001000000000" w:firstRow="0" w:lastRow="0" w:firstColumn="1" w:lastColumn="0" w:oddVBand="0" w:evenVBand="0" w:oddHBand="0" w:evenHBand="0" w:firstRowFirstColumn="0" w:firstRowLastColumn="0" w:lastRowFirstColumn="0" w:lastRowLastColumn="0"/>
            <w:tcW w:w="1012" w:type="dxa"/>
            <w:noWrap/>
            <w:hideMark/>
          </w:tcPr>
          <w:p w14:paraId="21D308DD" w14:textId="77777777" w:rsidR="00A468F1" w:rsidRPr="00A468F1" w:rsidRDefault="00A468F1" w:rsidP="00FE7598">
            <w:pPr>
              <w:jc w:val="center"/>
              <w:rPr>
                <w:rFonts w:ascii="Arial" w:eastAsia="Times New Roman" w:hAnsi="Arial" w:cs="Arial"/>
                <w:b w:val="0"/>
                <w:color w:val="000000"/>
                <w:sz w:val="22"/>
              </w:rPr>
            </w:pPr>
            <w:r w:rsidRPr="00A468F1">
              <w:rPr>
                <w:rFonts w:ascii="Arial" w:eastAsia="Times New Roman" w:hAnsi="Arial" w:cs="Arial"/>
                <w:b w:val="0"/>
                <w:color w:val="000000"/>
                <w:sz w:val="22"/>
              </w:rPr>
              <w:t>9657.15</w:t>
            </w:r>
          </w:p>
        </w:tc>
        <w:tc>
          <w:tcPr>
            <w:tcW w:w="907" w:type="dxa"/>
            <w:noWrap/>
            <w:hideMark/>
          </w:tcPr>
          <w:p w14:paraId="3807DA95" w14:textId="77777777" w:rsidR="00A468F1" w:rsidRPr="00A468F1" w:rsidRDefault="00A468F1"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0.04</w:t>
            </w:r>
          </w:p>
        </w:tc>
        <w:tc>
          <w:tcPr>
            <w:tcW w:w="907" w:type="dxa"/>
            <w:noWrap/>
            <w:hideMark/>
          </w:tcPr>
          <w:p w14:paraId="205946DF" w14:textId="77777777" w:rsidR="00A468F1" w:rsidRPr="00A468F1" w:rsidRDefault="00A468F1"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0.17</w:t>
            </w:r>
          </w:p>
        </w:tc>
        <w:tc>
          <w:tcPr>
            <w:tcW w:w="958" w:type="dxa"/>
            <w:noWrap/>
            <w:hideMark/>
          </w:tcPr>
          <w:p w14:paraId="1C008A18" w14:textId="77777777" w:rsidR="00A468F1" w:rsidRPr="00A468F1" w:rsidRDefault="00A468F1"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0.42</w:t>
            </w:r>
          </w:p>
        </w:tc>
        <w:tc>
          <w:tcPr>
            <w:tcW w:w="907" w:type="dxa"/>
            <w:noWrap/>
            <w:hideMark/>
          </w:tcPr>
          <w:p w14:paraId="5BBE6D38" w14:textId="77777777" w:rsidR="00A468F1" w:rsidRPr="00A468F1" w:rsidRDefault="00A468F1"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0.96</w:t>
            </w:r>
          </w:p>
        </w:tc>
        <w:tc>
          <w:tcPr>
            <w:tcW w:w="896" w:type="dxa"/>
            <w:noWrap/>
            <w:hideMark/>
          </w:tcPr>
          <w:p w14:paraId="3370E785" w14:textId="77777777" w:rsidR="00A468F1" w:rsidRPr="00A468F1" w:rsidRDefault="00A468F1"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0.23</w:t>
            </w:r>
          </w:p>
        </w:tc>
        <w:tc>
          <w:tcPr>
            <w:tcW w:w="1039" w:type="dxa"/>
            <w:noWrap/>
            <w:hideMark/>
          </w:tcPr>
          <w:p w14:paraId="0D6E9B8E" w14:textId="77777777" w:rsidR="00A468F1" w:rsidRPr="00A468F1" w:rsidRDefault="00A468F1"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0.93</w:t>
            </w:r>
          </w:p>
        </w:tc>
        <w:tc>
          <w:tcPr>
            <w:tcW w:w="907" w:type="dxa"/>
            <w:noWrap/>
            <w:hideMark/>
          </w:tcPr>
          <w:p w14:paraId="67525FF0" w14:textId="77777777" w:rsidR="00A468F1" w:rsidRPr="00A468F1" w:rsidRDefault="00A468F1"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0.52</w:t>
            </w:r>
          </w:p>
        </w:tc>
        <w:tc>
          <w:tcPr>
            <w:tcW w:w="887" w:type="dxa"/>
            <w:noWrap/>
            <w:hideMark/>
          </w:tcPr>
          <w:p w14:paraId="5E3773B8" w14:textId="77777777" w:rsidR="00A468F1" w:rsidRPr="00A468F1" w:rsidRDefault="00A468F1"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0.81</w:t>
            </w:r>
          </w:p>
        </w:tc>
        <w:tc>
          <w:tcPr>
            <w:tcW w:w="1038" w:type="dxa"/>
            <w:noWrap/>
            <w:hideMark/>
          </w:tcPr>
          <w:p w14:paraId="105F4B83" w14:textId="77777777" w:rsidR="00A468F1" w:rsidRPr="00A468F1" w:rsidRDefault="00A468F1"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0.54</w:t>
            </w:r>
          </w:p>
        </w:tc>
        <w:tc>
          <w:tcPr>
            <w:tcW w:w="900" w:type="dxa"/>
            <w:noWrap/>
            <w:hideMark/>
          </w:tcPr>
          <w:p w14:paraId="32E0A91F" w14:textId="77777777" w:rsidR="00A468F1" w:rsidRPr="00A468F1" w:rsidRDefault="00A468F1"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0.44</w:t>
            </w:r>
          </w:p>
        </w:tc>
        <w:tc>
          <w:tcPr>
            <w:tcW w:w="900" w:type="dxa"/>
            <w:noWrap/>
            <w:hideMark/>
          </w:tcPr>
          <w:p w14:paraId="6FC4DD81" w14:textId="77777777" w:rsidR="00A468F1" w:rsidRPr="00A468F1" w:rsidRDefault="00A468F1"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0.67</w:t>
            </w:r>
          </w:p>
        </w:tc>
        <w:tc>
          <w:tcPr>
            <w:tcW w:w="907" w:type="dxa"/>
            <w:noWrap/>
            <w:hideMark/>
          </w:tcPr>
          <w:p w14:paraId="6E72967F" w14:textId="77777777" w:rsidR="00A468F1" w:rsidRPr="00A468F1" w:rsidRDefault="00A468F1"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0.52</w:t>
            </w:r>
          </w:p>
        </w:tc>
      </w:tr>
      <w:tr w:rsidR="00582F72" w:rsidRPr="00A468F1" w14:paraId="6D235627" w14:textId="77777777" w:rsidTr="00582F72">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1012" w:type="dxa"/>
            <w:noWrap/>
            <w:hideMark/>
          </w:tcPr>
          <w:p w14:paraId="6E722E14" w14:textId="77777777" w:rsidR="00A468F1" w:rsidRPr="00A468F1" w:rsidRDefault="00A468F1" w:rsidP="00FE7598">
            <w:pPr>
              <w:jc w:val="center"/>
              <w:rPr>
                <w:rFonts w:ascii="Arial" w:eastAsia="Times New Roman" w:hAnsi="Arial" w:cs="Arial"/>
                <w:b w:val="0"/>
                <w:color w:val="000000"/>
                <w:sz w:val="22"/>
              </w:rPr>
            </w:pPr>
            <w:r w:rsidRPr="00A468F1">
              <w:rPr>
                <w:rFonts w:ascii="Arial" w:eastAsia="Times New Roman" w:hAnsi="Arial" w:cs="Arial"/>
                <w:b w:val="0"/>
                <w:color w:val="000000"/>
                <w:sz w:val="22"/>
              </w:rPr>
              <w:t>9665.20</w:t>
            </w:r>
          </w:p>
        </w:tc>
        <w:tc>
          <w:tcPr>
            <w:tcW w:w="907" w:type="dxa"/>
            <w:noWrap/>
            <w:hideMark/>
          </w:tcPr>
          <w:p w14:paraId="2D5EA91B" w14:textId="77777777" w:rsidR="00A468F1" w:rsidRPr="00A468F1" w:rsidRDefault="00A468F1"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0.04</w:t>
            </w:r>
          </w:p>
        </w:tc>
        <w:tc>
          <w:tcPr>
            <w:tcW w:w="907" w:type="dxa"/>
            <w:noWrap/>
            <w:hideMark/>
          </w:tcPr>
          <w:p w14:paraId="238A43C2" w14:textId="77777777" w:rsidR="00A468F1" w:rsidRPr="00A468F1" w:rsidRDefault="00A468F1"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0.19</w:t>
            </w:r>
          </w:p>
        </w:tc>
        <w:tc>
          <w:tcPr>
            <w:tcW w:w="958" w:type="dxa"/>
            <w:noWrap/>
            <w:hideMark/>
          </w:tcPr>
          <w:p w14:paraId="0A561FE1" w14:textId="77777777" w:rsidR="00A468F1" w:rsidRPr="00A468F1" w:rsidRDefault="00A468F1"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0.41</w:t>
            </w:r>
          </w:p>
        </w:tc>
        <w:tc>
          <w:tcPr>
            <w:tcW w:w="907" w:type="dxa"/>
            <w:noWrap/>
            <w:hideMark/>
          </w:tcPr>
          <w:p w14:paraId="2511A945" w14:textId="77777777" w:rsidR="00A468F1" w:rsidRPr="00A468F1" w:rsidRDefault="00A468F1"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1.32</w:t>
            </w:r>
          </w:p>
        </w:tc>
        <w:tc>
          <w:tcPr>
            <w:tcW w:w="896" w:type="dxa"/>
            <w:noWrap/>
            <w:hideMark/>
          </w:tcPr>
          <w:p w14:paraId="31978E30" w14:textId="77777777" w:rsidR="00A468F1" w:rsidRPr="00A468F1" w:rsidRDefault="00A468F1"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0.30</w:t>
            </w:r>
          </w:p>
        </w:tc>
        <w:tc>
          <w:tcPr>
            <w:tcW w:w="1039" w:type="dxa"/>
            <w:noWrap/>
            <w:hideMark/>
          </w:tcPr>
          <w:p w14:paraId="1E36A447" w14:textId="77777777" w:rsidR="00A468F1" w:rsidRPr="00A468F1" w:rsidRDefault="00A468F1"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0.98</w:t>
            </w:r>
          </w:p>
        </w:tc>
        <w:tc>
          <w:tcPr>
            <w:tcW w:w="907" w:type="dxa"/>
            <w:noWrap/>
            <w:hideMark/>
          </w:tcPr>
          <w:p w14:paraId="3148ED4B" w14:textId="77777777" w:rsidR="00A468F1" w:rsidRPr="00A468F1" w:rsidRDefault="00A468F1"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0.43</w:t>
            </w:r>
          </w:p>
        </w:tc>
        <w:tc>
          <w:tcPr>
            <w:tcW w:w="887" w:type="dxa"/>
            <w:noWrap/>
            <w:hideMark/>
          </w:tcPr>
          <w:p w14:paraId="55C4243F" w14:textId="77777777" w:rsidR="00A468F1" w:rsidRPr="00A468F1" w:rsidRDefault="00A468F1"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0.83</w:t>
            </w:r>
          </w:p>
        </w:tc>
        <w:tc>
          <w:tcPr>
            <w:tcW w:w="1038" w:type="dxa"/>
            <w:noWrap/>
            <w:hideMark/>
          </w:tcPr>
          <w:p w14:paraId="60AF6219" w14:textId="77777777" w:rsidR="00A468F1" w:rsidRPr="00A468F1" w:rsidRDefault="00A468F1"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0.56</w:t>
            </w:r>
          </w:p>
        </w:tc>
        <w:tc>
          <w:tcPr>
            <w:tcW w:w="900" w:type="dxa"/>
            <w:noWrap/>
            <w:hideMark/>
          </w:tcPr>
          <w:p w14:paraId="4353316C" w14:textId="77777777" w:rsidR="00A468F1" w:rsidRPr="00A468F1" w:rsidRDefault="00A468F1"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0.44</w:t>
            </w:r>
          </w:p>
        </w:tc>
        <w:tc>
          <w:tcPr>
            <w:tcW w:w="900" w:type="dxa"/>
            <w:noWrap/>
            <w:hideMark/>
          </w:tcPr>
          <w:p w14:paraId="699BDBFE" w14:textId="77777777" w:rsidR="00A468F1" w:rsidRPr="00A468F1" w:rsidRDefault="00A468F1"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0.65</w:t>
            </w:r>
          </w:p>
        </w:tc>
        <w:tc>
          <w:tcPr>
            <w:tcW w:w="907" w:type="dxa"/>
            <w:noWrap/>
            <w:hideMark/>
          </w:tcPr>
          <w:p w14:paraId="1B537E5C" w14:textId="77777777" w:rsidR="00A468F1" w:rsidRPr="00A468F1" w:rsidRDefault="00A468F1"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0.55</w:t>
            </w:r>
          </w:p>
        </w:tc>
      </w:tr>
      <w:tr w:rsidR="00582F72" w:rsidRPr="00A468F1" w14:paraId="60AAF3C4" w14:textId="77777777" w:rsidTr="00582F72">
        <w:trPr>
          <w:trHeight w:val="292"/>
        </w:trPr>
        <w:tc>
          <w:tcPr>
            <w:cnfStyle w:val="001000000000" w:firstRow="0" w:lastRow="0" w:firstColumn="1" w:lastColumn="0" w:oddVBand="0" w:evenVBand="0" w:oddHBand="0" w:evenHBand="0" w:firstRowFirstColumn="0" w:firstRowLastColumn="0" w:lastRowFirstColumn="0" w:lastRowLastColumn="0"/>
            <w:tcW w:w="1012" w:type="dxa"/>
            <w:noWrap/>
            <w:hideMark/>
          </w:tcPr>
          <w:p w14:paraId="7FAD01FC" w14:textId="77777777" w:rsidR="00A468F1" w:rsidRPr="00A468F1" w:rsidRDefault="00A468F1" w:rsidP="00FE7598">
            <w:pPr>
              <w:jc w:val="center"/>
              <w:rPr>
                <w:rFonts w:ascii="Arial" w:eastAsia="Times New Roman" w:hAnsi="Arial" w:cs="Arial"/>
                <w:b w:val="0"/>
                <w:color w:val="000000"/>
                <w:sz w:val="22"/>
              </w:rPr>
            </w:pPr>
            <w:r w:rsidRPr="00A468F1">
              <w:rPr>
                <w:rFonts w:ascii="Arial" w:eastAsia="Times New Roman" w:hAnsi="Arial" w:cs="Arial"/>
                <w:b w:val="0"/>
                <w:color w:val="000000"/>
                <w:sz w:val="22"/>
              </w:rPr>
              <w:t>9673.20</w:t>
            </w:r>
          </w:p>
        </w:tc>
        <w:tc>
          <w:tcPr>
            <w:tcW w:w="907" w:type="dxa"/>
            <w:noWrap/>
            <w:hideMark/>
          </w:tcPr>
          <w:p w14:paraId="2B322F70" w14:textId="77777777" w:rsidR="00A468F1" w:rsidRPr="00A468F1" w:rsidRDefault="00A468F1"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0.03</w:t>
            </w:r>
          </w:p>
        </w:tc>
        <w:tc>
          <w:tcPr>
            <w:tcW w:w="907" w:type="dxa"/>
            <w:noWrap/>
            <w:hideMark/>
          </w:tcPr>
          <w:p w14:paraId="3F529E26" w14:textId="77777777" w:rsidR="00A468F1" w:rsidRPr="00A468F1" w:rsidRDefault="00A468F1"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0.18</w:t>
            </w:r>
          </w:p>
        </w:tc>
        <w:tc>
          <w:tcPr>
            <w:tcW w:w="958" w:type="dxa"/>
            <w:noWrap/>
            <w:hideMark/>
          </w:tcPr>
          <w:p w14:paraId="5F89F610" w14:textId="77777777" w:rsidR="00A468F1" w:rsidRPr="00A468F1" w:rsidRDefault="00A468F1"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0.39</w:t>
            </w:r>
          </w:p>
        </w:tc>
        <w:tc>
          <w:tcPr>
            <w:tcW w:w="907" w:type="dxa"/>
            <w:noWrap/>
            <w:hideMark/>
          </w:tcPr>
          <w:p w14:paraId="4AB1B0FC" w14:textId="77777777" w:rsidR="00A468F1" w:rsidRPr="00A468F1" w:rsidRDefault="00A468F1"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1.03</w:t>
            </w:r>
          </w:p>
        </w:tc>
        <w:tc>
          <w:tcPr>
            <w:tcW w:w="896" w:type="dxa"/>
            <w:noWrap/>
            <w:hideMark/>
          </w:tcPr>
          <w:p w14:paraId="1DDF7FFA" w14:textId="77777777" w:rsidR="00A468F1" w:rsidRPr="00A468F1" w:rsidRDefault="00A468F1"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0.24</w:t>
            </w:r>
          </w:p>
        </w:tc>
        <w:tc>
          <w:tcPr>
            <w:tcW w:w="1039" w:type="dxa"/>
            <w:noWrap/>
            <w:hideMark/>
          </w:tcPr>
          <w:p w14:paraId="223D57CA" w14:textId="77777777" w:rsidR="00A468F1" w:rsidRPr="00A468F1" w:rsidRDefault="00A468F1"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0.93</w:t>
            </w:r>
          </w:p>
        </w:tc>
        <w:tc>
          <w:tcPr>
            <w:tcW w:w="907" w:type="dxa"/>
            <w:noWrap/>
            <w:hideMark/>
          </w:tcPr>
          <w:p w14:paraId="265D9C2D" w14:textId="77777777" w:rsidR="00A468F1" w:rsidRPr="00A468F1" w:rsidRDefault="00A468F1"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0.47</w:t>
            </w:r>
          </w:p>
        </w:tc>
        <w:tc>
          <w:tcPr>
            <w:tcW w:w="887" w:type="dxa"/>
            <w:noWrap/>
            <w:hideMark/>
          </w:tcPr>
          <w:p w14:paraId="703D423C" w14:textId="77777777" w:rsidR="00A468F1" w:rsidRPr="00A468F1" w:rsidRDefault="00A468F1"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0.87</w:t>
            </w:r>
          </w:p>
        </w:tc>
        <w:tc>
          <w:tcPr>
            <w:tcW w:w="1038" w:type="dxa"/>
            <w:noWrap/>
            <w:hideMark/>
          </w:tcPr>
          <w:p w14:paraId="7922FA78" w14:textId="77777777" w:rsidR="00A468F1" w:rsidRPr="00A468F1" w:rsidRDefault="00A468F1"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0.59</w:t>
            </w:r>
          </w:p>
        </w:tc>
        <w:tc>
          <w:tcPr>
            <w:tcW w:w="900" w:type="dxa"/>
            <w:noWrap/>
            <w:hideMark/>
          </w:tcPr>
          <w:p w14:paraId="4DEFC567" w14:textId="77777777" w:rsidR="00A468F1" w:rsidRPr="00A468F1" w:rsidRDefault="00A468F1"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0.46</w:t>
            </w:r>
          </w:p>
        </w:tc>
        <w:tc>
          <w:tcPr>
            <w:tcW w:w="900" w:type="dxa"/>
            <w:noWrap/>
            <w:hideMark/>
          </w:tcPr>
          <w:p w14:paraId="0274EB58" w14:textId="77777777" w:rsidR="00A468F1" w:rsidRPr="00A468F1" w:rsidRDefault="00A468F1"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0.66</w:t>
            </w:r>
          </w:p>
        </w:tc>
        <w:tc>
          <w:tcPr>
            <w:tcW w:w="907" w:type="dxa"/>
            <w:noWrap/>
            <w:hideMark/>
          </w:tcPr>
          <w:p w14:paraId="5A754A29" w14:textId="77777777" w:rsidR="00A468F1" w:rsidRPr="00A468F1" w:rsidRDefault="00A468F1"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0.54</w:t>
            </w:r>
          </w:p>
        </w:tc>
      </w:tr>
      <w:tr w:rsidR="00582F72" w:rsidRPr="00A468F1" w14:paraId="0C2044D4" w14:textId="77777777" w:rsidTr="00582F72">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1012" w:type="dxa"/>
            <w:noWrap/>
            <w:hideMark/>
          </w:tcPr>
          <w:p w14:paraId="19569420" w14:textId="77777777" w:rsidR="00A468F1" w:rsidRPr="00A468F1" w:rsidRDefault="00A468F1" w:rsidP="00FE7598">
            <w:pPr>
              <w:jc w:val="center"/>
              <w:rPr>
                <w:rFonts w:ascii="Arial" w:eastAsia="Times New Roman" w:hAnsi="Arial" w:cs="Arial"/>
                <w:b w:val="0"/>
                <w:color w:val="000000"/>
                <w:sz w:val="22"/>
              </w:rPr>
            </w:pPr>
            <w:r w:rsidRPr="00A468F1">
              <w:rPr>
                <w:rFonts w:ascii="Arial" w:eastAsia="Times New Roman" w:hAnsi="Arial" w:cs="Arial"/>
                <w:b w:val="0"/>
                <w:color w:val="000000"/>
                <w:sz w:val="22"/>
              </w:rPr>
              <w:t>9681.10</w:t>
            </w:r>
          </w:p>
        </w:tc>
        <w:tc>
          <w:tcPr>
            <w:tcW w:w="907" w:type="dxa"/>
            <w:noWrap/>
            <w:hideMark/>
          </w:tcPr>
          <w:p w14:paraId="297D5503" w14:textId="77777777" w:rsidR="00A468F1" w:rsidRPr="00A468F1" w:rsidRDefault="00A468F1"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0.04</w:t>
            </w:r>
          </w:p>
        </w:tc>
        <w:tc>
          <w:tcPr>
            <w:tcW w:w="907" w:type="dxa"/>
            <w:noWrap/>
            <w:hideMark/>
          </w:tcPr>
          <w:p w14:paraId="48330F35" w14:textId="77777777" w:rsidR="00A468F1" w:rsidRPr="00A468F1" w:rsidRDefault="00A468F1"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0.15</w:t>
            </w:r>
          </w:p>
        </w:tc>
        <w:tc>
          <w:tcPr>
            <w:tcW w:w="958" w:type="dxa"/>
            <w:noWrap/>
            <w:hideMark/>
          </w:tcPr>
          <w:p w14:paraId="69DB4A27" w14:textId="77777777" w:rsidR="00A468F1" w:rsidRPr="00A468F1" w:rsidRDefault="00A468F1"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0.38</w:t>
            </w:r>
          </w:p>
        </w:tc>
        <w:tc>
          <w:tcPr>
            <w:tcW w:w="907" w:type="dxa"/>
            <w:noWrap/>
            <w:hideMark/>
          </w:tcPr>
          <w:p w14:paraId="1CB8BB92" w14:textId="77777777" w:rsidR="00A468F1" w:rsidRPr="00A468F1" w:rsidRDefault="00A468F1"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1.03</w:t>
            </w:r>
          </w:p>
        </w:tc>
        <w:tc>
          <w:tcPr>
            <w:tcW w:w="896" w:type="dxa"/>
            <w:noWrap/>
            <w:hideMark/>
          </w:tcPr>
          <w:p w14:paraId="76009E1D" w14:textId="77777777" w:rsidR="00A468F1" w:rsidRPr="00A468F1" w:rsidRDefault="00A468F1"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0.29</w:t>
            </w:r>
          </w:p>
        </w:tc>
        <w:tc>
          <w:tcPr>
            <w:tcW w:w="1039" w:type="dxa"/>
            <w:noWrap/>
            <w:hideMark/>
          </w:tcPr>
          <w:p w14:paraId="10BEA2B8" w14:textId="77777777" w:rsidR="00A468F1" w:rsidRPr="00A468F1" w:rsidRDefault="00A468F1"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0.85</w:t>
            </w:r>
          </w:p>
        </w:tc>
        <w:tc>
          <w:tcPr>
            <w:tcW w:w="907" w:type="dxa"/>
            <w:noWrap/>
            <w:hideMark/>
          </w:tcPr>
          <w:p w14:paraId="7C751AC5" w14:textId="77777777" w:rsidR="00A468F1" w:rsidRPr="00A468F1" w:rsidRDefault="00A468F1"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0.37</w:t>
            </w:r>
          </w:p>
        </w:tc>
        <w:tc>
          <w:tcPr>
            <w:tcW w:w="887" w:type="dxa"/>
            <w:noWrap/>
            <w:hideMark/>
          </w:tcPr>
          <w:p w14:paraId="33910508" w14:textId="77777777" w:rsidR="00A468F1" w:rsidRPr="00A468F1" w:rsidRDefault="00A468F1"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0.68</w:t>
            </w:r>
          </w:p>
        </w:tc>
        <w:tc>
          <w:tcPr>
            <w:tcW w:w="1038" w:type="dxa"/>
            <w:noWrap/>
            <w:hideMark/>
          </w:tcPr>
          <w:p w14:paraId="5D7ADB59" w14:textId="77777777" w:rsidR="00A468F1" w:rsidRPr="00A468F1" w:rsidRDefault="00A468F1"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0.61</w:t>
            </w:r>
          </w:p>
        </w:tc>
        <w:tc>
          <w:tcPr>
            <w:tcW w:w="900" w:type="dxa"/>
            <w:noWrap/>
            <w:hideMark/>
          </w:tcPr>
          <w:p w14:paraId="4D3DBE32" w14:textId="77777777" w:rsidR="00A468F1" w:rsidRPr="00A468F1" w:rsidRDefault="00A468F1"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0.49</w:t>
            </w:r>
          </w:p>
        </w:tc>
        <w:tc>
          <w:tcPr>
            <w:tcW w:w="900" w:type="dxa"/>
            <w:noWrap/>
            <w:hideMark/>
          </w:tcPr>
          <w:p w14:paraId="54B66E56" w14:textId="77777777" w:rsidR="00A468F1" w:rsidRPr="00A468F1" w:rsidRDefault="00A468F1"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0.67</w:t>
            </w:r>
          </w:p>
        </w:tc>
        <w:tc>
          <w:tcPr>
            <w:tcW w:w="907" w:type="dxa"/>
            <w:noWrap/>
            <w:hideMark/>
          </w:tcPr>
          <w:p w14:paraId="75B3C1D7" w14:textId="77777777" w:rsidR="00A468F1" w:rsidRPr="00A468F1" w:rsidRDefault="00A468F1"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0.45</w:t>
            </w:r>
          </w:p>
        </w:tc>
      </w:tr>
      <w:tr w:rsidR="00582F72" w:rsidRPr="00A468F1" w14:paraId="4E21F2A2" w14:textId="77777777" w:rsidTr="00582F72">
        <w:trPr>
          <w:trHeight w:val="292"/>
        </w:trPr>
        <w:tc>
          <w:tcPr>
            <w:cnfStyle w:val="001000000000" w:firstRow="0" w:lastRow="0" w:firstColumn="1" w:lastColumn="0" w:oddVBand="0" w:evenVBand="0" w:oddHBand="0" w:evenHBand="0" w:firstRowFirstColumn="0" w:firstRowLastColumn="0" w:lastRowFirstColumn="0" w:lastRowLastColumn="0"/>
            <w:tcW w:w="1012" w:type="dxa"/>
            <w:noWrap/>
            <w:hideMark/>
          </w:tcPr>
          <w:p w14:paraId="4CFD25E6" w14:textId="77777777" w:rsidR="00A468F1" w:rsidRPr="00A468F1" w:rsidRDefault="00A468F1" w:rsidP="00FE7598">
            <w:pPr>
              <w:jc w:val="center"/>
              <w:rPr>
                <w:rFonts w:ascii="Arial" w:eastAsia="Times New Roman" w:hAnsi="Arial" w:cs="Arial"/>
                <w:b w:val="0"/>
                <w:color w:val="000000"/>
                <w:sz w:val="22"/>
              </w:rPr>
            </w:pPr>
            <w:r w:rsidRPr="00A468F1">
              <w:rPr>
                <w:rFonts w:ascii="Arial" w:eastAsia="Times New Roman" w:hAnsi="Arial" w:cs="Arial"/>
                <w:b w:val="0"/>
                <w:color w:val="000000"/>
                <w:sz w:val="22"/>
              </w:rPr>
              <w:t>9689.10</w:t>
            </w:r>
          </w:p>
        </w:tc>
        <w:tc>
          <w:tcPr>
            <w:tcW w:w="907" w:type="dxa"/>
            <w:noWrap/>
            <w:hideMark/>
          </w:tcPr>
          <w:p w14:paraId="26A3BAD4" w14:textId="77777777" w:rsidR="00A468F1" w:rsidRPr="00A468F1" w:rsidRDefault="00A468F1"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0.04</w:t>
            </w:r>
          </w:p>
        </w:tc>
        <w:tc>
          <w:tcPr>
            <w:tcW w:w="907" w:type="dxa"/>
            <w:noWrap/>
            <w:hideMark/>
          </w:tcPr>
          <w:p w14:paraId="72431B6C" w14:textId="77777777" w:rsidR="00A468F1" w:rsidRPr="00A468F1" w:rsidRDefault="00A468F1"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0.18</w:t>
            </w:r>
          </w:p>
        </w:tc>
        <w:tc>
          <w:tcPr>
            <w:tcW w:w="958" w:type="dxa"/>
            <w:noWrap/>
            <w:hideMark/>
          </w:tcPr>
          <w:p w14:paraId="137FF838" w14:textId="77777777" w:rsidR="00A468F1" w:rsidRPr="00A468F1" w:rsidRDefault="00A468F1"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0.37</w:t>
            </w:r>
          </w:p>
        </w:tc>
        <w:tc>
          <w:tcPr>
            <w:tcW w:w="907" w:type="dxa"/>
            <w:noWrap/>
            <w:hideMark/>
          </w:tcPr>
          <w:p w14:paraId="2F624B18" w14:textId="77777777" w:rsidR="00A468F1" w:rsidRPr="00A468F1" w:rsidRDefault="00A468F1"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1.04</w:t>
            </w:r>
          </w:p>
        </w:tc>
        <w:tc>
          <w:tcPr>
            <w:tcW w:w="896" w:type="dxa"/>
            <w:noWrap/>
            <w:hideMark/>
          </w:tcPr>
          <w:p w14:paraId="68E7ADE2" w14:textId="77777777" w:rsidR="00A468F1" w:rsidRPr="00A468F1" w:rsidRDefault="00A468F1"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0.24</w:t>
            </w:r>
          </w:p>
        </w:tc>
        <w:tc>
          <w:tcPr>
            <w:tcW w:w="1039" w:type="dxa"/>
            <w:noWrap/>
            <w:hideMark/>
          </w:tcPr>
          <w:p w14:paraId="1B06B2F6" w14:textId="77777777" w:rsidR="00A468F1" w:rsidRPr="00A468F1" w:rsidRDefault="00A468F1"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0.94</w:t>
            </w:r>
          </w:p>
        </w:tc>
        <w:tc>
          <w:tcPr>
            <w:tcW w:w="907" w:type="dxa"/>
            <w:noWrap/>
            <w:hideMark/>
          </w:tcPr>
          <w:p w14:paraId="6B0C4482" w14:textId="77777777" w:rsidR="00A468F1" w:rsidRPr="00A468F1" w:rsidRDefault="00A468F1"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0.40</w:t>
            </w:r>
          </w:p>
        </w:tc>
        <w:tc>
          <w:tcPr>
            <w:tcW w:w="887" w:type="dxa"/>
            <w:noWrap/>
            <w:hideMark/>
          </w:tcPr>
          <w:p w14:paraId="50AD1175" w14:textId="77777777" w:rsidR="00A468F1" w:rsidRPr="00A468F1" w:rsidRDefault="00A468F1"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0.69</w:t>
            </w:r>
          </w:p>
        </w:tc>
        <w:tc>
          <w:tcPr>
            <w:tcW w:w="1038" w:type="dxa"/>
            <w:noWrap/>
            <w:hideMark/>
          </w:tcPr>
          <w:p w14:paraId="1A839471" w14:textId="77777777" w:rsidR="00A468F1" w:rsidRPr="00A468F1" w:rsidRDefault="00A468F1"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0.58</w:t>
            </w:r>
          </w:p>
        </w:tc>
        <w:tc>
          <w:tcPr>
            <w:tcW w:w="900" w:type="dxa"/>
            <w:noWrap/>
            <w:hideMark/>
          </w:tcPr>
          <w:p w14:paraId="44E26BD9" w14:textId="77777777" w:rsidR="00A468F1" w:rsidRPr="00A468F1" w:rsidRDefault="00A468F1"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0.45</w:t>
            </w:r>
          </w:p>
        </w:tc>
        <w:tc>
          <w:tcPr>
            <w:tcW w:w="900" w:type="dxa"/>
            <w:noWrap/>
            <w:hideMark/>
          </w:tcPr>
          <w:p w14:paraId="3D503188" w14:textId="77777777" w:rsidR="00A468F1" w:rsidRPr="00A468F1" w:rsidRDefault="00A468F1"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0.60</w:t>
            </w:r>
          </w:p>
        </w:tc>
        <w:tc>
          <w:tcPr>
            <w:tcW w:w="907" w:type="dxa"/>
            <w:noWrap/>
            <w:hideMark/>
          </w:tcPr>
          <w:p w14:paraId="4889161B" w14:textId="77777777" w:rsidR="00A468F1" w:rsidRPr="00A468F1" w:rsidRDefault="00A468F1"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0.61</w:t>
            </w:r>
          </w:p>
        </w:tc>
      </w:tr>
      <w:tr w:rsidR="00582F72" w:rsidRPr="00A468F1" w14:paraId="6D0D807E" w14:textId="77777777" w:rsidTr="00582F72">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1012" w:type="dxa"/>
            <w:noWrap/>
            <w:hideMark/>
          </w:tcPr>
          <w:p w14:paraId="07660F1D" w14:textId="77777777" w:rsidR="00A468F1" w:rsidRPr="00A468F1" w:rsidRDefault="00A468F1" w:rsidP="00FE7598">
            <w:pPr>
              <w:jc w:val="center"/>
              <w:rPr>
                <w:rFonts w:ascii="Arial" w:eastAsia="Times New Roman" w:hAnsi="Arial" w:cs="Arial"/>
                <w:b w:val="0"/>
                <w:color w:val="000000"/>
                <w:sz w:val="22"/>
              </w:rPr>
            </w:pPr>
            <w:r w:rsidRPr="00A468F1">
              <w:rPr>
                <w:rFonts w:ascii="Arial" w:eastAsia="Times New Roman" w:hAnsi="Arial" w:cs="Arial"/>
                <w:b w:val="0"/>
                <w:color w:val="000000"/>
                <w:sz w:val="22"/>
              </w:rPr>
              <w:t>9697.20</w:t>
            </w:r>
          </w:p>
        </w:tc>
        <w:tc>
          <w:tcPr>
            <w:tcW w:w="907" w:type="dxa"/>
            <w:noWrap/>
            <w:hideMark/>
          </w:tcPr>
          <w:p w14:paraId="715E9257" w14:textId="77777777" w:rsidR="00A468F1" w:rsidRPr="00A468F1" w:rsidRDefault="00A468F1"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0.04</w:t>
            </w:r>
          </w:p>
        </w:tc>
        <w:tc>
          <w:tcPr>
            <w:tcW w:w="907" w:type="dxa"/>
            <w:noWrap/>
            <w:hideMark/>
          </w:tcPr>
          <w:p w14:paraId="54210665" w14:textId="77777777" w:rsidR="00A468F1" w:rsidRPr="00A468F1" w:rsidRDefault="00A468F1"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0.17</w:t>
            </w:r>
          </w:p>
        </w:tc>
        <w:tc>
          <w:tcPr>
            <w:tcW w:w="958" w:type="dxa"/>
            <w:noWrap/>
            <w:hideMark/>
          </w:tcPr>
          <w:p w14:paraId="11FF3506" w14:textId="77777777" w:rsidR="00A468F1" w:rsidRPr="00A468F1" w:rsidRDefault="00A468F1"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0.36</w:t>
            </w:r>
          </w:p>
        </w:tc>
        <w:tc>
          <w:tcPr>
            <w:tcW w:w="907" w:type="dxa"/>
            <w:noWrap/>
            <w:hideMark/>
          </w:tcPr>
          <w:p w14:paraId="06A1E2FA" w14:textId="77777777" w:rsidR="00A468F1" w:rsidRPr="00A468F1" w:rsidRDefault="00A468F1"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1.02</w:t>
            </w:r>
          </w:p>
        </w:tc>
        <w:tc>
          <w:tcPr>
            <w:tcW w:w="896" w:type="dxa"/>
            <w:noWrap/>
            <w:hideMark/>
          </w:tcPr>
          <w:p w14:paraId="0B8D425A" w14:textId="77777777" w:rsidR="00A468F1" w:rsidRPr="00A468F1" w:rsidRDefault="00A468F1"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0.31</w:t>
            </w:r>
          </w:p>
        </w:tc>
        <w:tc>
          <w:tcPr>
            <w:tcW w:w="1039" w:type="dxa"/>
            <w:noWrap/>
            <w:hideMark/>
          </w:tcPr>
          <w:p w14:paraId="45372CA5" w14:textId="77777777" w:rsidR="00A468F1" w:rsidRPr="00A468F1" w:rsidRDefault="00A468F1"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0.85</w:t>
            </w:r>
          </w:p>
        </w:tc>
        <w:tc>
          <w:tcPr>
            <w:tcW w:w="907" w:type="dxa"/>
            <w:noWrap/>
            <w:hideMark/>
          </w:tcPr>
          <w:p w14:paraId="70B88763" w14:textId="77777777" w:rsidR="00A468F1" w:rsidRPr="00A468F1" w:rsidRDefault="00A468F1"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0.47</w:t>
            </w:r>
          </w:p>
        </w:tc>
        <w:tc>
          <w:tcPr>
            <w:tcW w:w="887" w:type="dxa"/>
            <w:noWrap/>
            <w:hideMark/>
          </w:tcPr>
          <w:p w14:paraId="722ECBCF" w14:textId="77777777" w:rsidR="00A468F1" w:rsidRPr="00A468F1" w:rsidRDefault="00A468F1"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0.87</w:t>
            </w:r>
          </w:p>
        </w:tc>
        <w:tc>
          <w:tcPr>
            <w:tcW w:w="1038" w:type="dxa"/>
            <w:noWrap/>
            <w:hideMark/>
          </w:tcPr>
          <w:p w14:paraId="084DC54E" w14:textId="77777777" w:rsidR="00A468F1" w:rsidRPr="00A468F1" w:rsidRDefault="00A468F1"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0.61</w:t>
            </w:r>
          </w:p>
        </w:tc>
        <w:tc>
          <w:tcPr>
            <w:tcW w:w="900" w:type="dxa"/>
            <w:noWrap/>
            <w:hideMark/>
          </w:tcPr>
          <w:p w14:paraId="2A96F39D" w14:textId="77777777" w:rsidR="00A468F1" w:rsidRPr="00A468F1" w:rsidRDefault="00A468F1"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lastRenderedPageBreak/>
              <w:t>0.48</w:t>
            </w:r>
          </w:p>
        </w:tc>
        <w:tc>
          <w:tcPr>
            <w:tcW w:w="900" w:type="dxa"/>
            <w:noWrap/>
            <w:hideMark/>
          </w:tcPr>
          <w:p w14:paraId="7C0CA34D" w14:textId="77777777" w:rsidR="00A468F1" w:rsidRPr="00A468F1" w:rsidRDefault="00A468F1"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0.60</w:t>
            </w:r>
          </w:p>
        </w:tc>
        <w:tc>
          <w:tcPr>
            <w:tcW w:w="907" w:type="dxa"/>
            <w:noWrap/>
            <w:hideMark/>
          </w:tcPr>
          <w:p w14:paraId="0BE1B5F0" w14:textId="77777777" w:rsidR="00A468F1" w:rsidRPr="00A468F1" w:rsidRDefault="00A468F1"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A468F1">
              <w:rPr>
                <w:rFonts w:ascii="Arial" w:eastAsia="Times New Roman" w:hAnsi="Arial" w:cs="Arial"/>
                <w:color w:val="000000"/>
                <w:sz w:val="22"/>
              </w:rPr>
              <w:t>0.51</w:t>
            </w:r>
          </w:p>
        </w:tc>
      </w:tr>
    </w:tbl>
    <w:p w14:paraId="7B847B10" w14:textId="77777777" w:rsidR="00A468F1" w:rsidRDefault="00A468F1" w:rsidP="00451CAD">
      <w:pPr>
        <w:spacing w:line="480" w:lineRule="auto"/>
        <w:rPr>
          <w:rFonts w:ascii="Arial" w:hAnsi="Arial" w:cs="Arial"/>
        </w:rPr>
        <w:sectPr w:rsidR="00A468F1" w:rsidSect="00ED1087">
          <w:type w:val="continuous"/>
          <w:pgSz w:w="15840" w:h="12240" w:orient="landscape"/>
          <w:pgMar w:top="1440" w:right="1440" w:bottom="1440" w:left="1440" w:header="720" w:footer="720" w:gutter="0"/>
          <w:cols w:space="720"/>
          <w:docGrid w:linePitch="326"/>
        </w:sectPr>
      </w:pPr>
    </w:p>
    <w:p w14:paraId="4F8EC2DB" w14:textId="77777777" w:rsidR="00451CAD" w:rsidRPr="00832472" w:rsidRDefault="00451CAD" w:rsidP="00451CAD">
      <w:pPr>
        <w:pStyle w:val="Heading5"/>
      </w:pPr>
      <w:bookmarkStart w:id="230" w:name="_Ref532571015"/>
      <w:bookmarkStart w:id="231" w:name="_Toc3451099"/>
      <w:r w:rsidRPr="00832472">
        <w:t>Tricyclic Terpanes</w:t>
      </w:r>
      <w:bookmarkEnd w:id="230"/>
      <w:bookmarkEnd w:id="231"/>
    </w:p>
    <w:p w14:paraId="5BE4318B" w14:textId="71902A53" w:rsidR="00451CAD" w:rsidRPr="00AD526B" w:rsidRDefault="00451CAD" w:rsidP="00AD526B">
      <w:pPr>
        <w:spacing w:line="480" w:lineRule="auto"/>
        <w:ind w:firstLine="720"/>
        <w:jc w:val="both"/>
        <w:rPr>
          <w:rFonts w:ascii="Arial" w:hAnsi="Arial" w:cs="Arial"/>
        </w:rPr>
      </w:pPr>
      <w:r w:rsidRPr="00832472">
        <w:rPr>
          <w:rFonts w:ascii="Arial" w:hAnsi="Arial" w:cs="Arial"/>
        </w:rPr>
        <w:t>Tricyclic terpanes begin at C</w:t>
      </w:r>
      <w:r w:rsidRPr="00832472">
        <w:rPr>
          <w:rFonts w:ascii="Arial" w:hAnsi="Arial" w:cs="Arial"/>
          <w:vertAlign w:val="subscript"/>
        </w:rPr>
        <w:t xml:space="preserve">19 </w:t>
      </w:r>
      <w:r w:rsidRPr="00832472">
        <w:rPr>
          <w:rFonts w:ascii="Arial" w:hAnsi="Arial" w:cs="Arial"/>
        </w:rPr>
        <w:t>and extend out to</w:t>
      </w:r>
      <w:r w:rsidR="00A64581">
        <w:rPr>
          <w:rFonts w:ascii="Arial" w:hAnsi="Arial" w:cs="Arial"/>
        </w:rPr>
        <w:t xml:space="preserve"> at least</w:t>
      </w:r>
      <w:r w:rsidRPr="00832472">
        <w:rPr>
          <w:rFonts w:ascii="Arial" w:hAnsi="Arial" w:cs="Arial"/>
        </w:rPr>
        <w:t xml:space="preserve"> C</w:t>
      </w:r>
      <w:r w:rsidRPr="00832472">
        <w:rPr>
          <w:rFonts w:ascii="Arial" w:hAnsi="Arial" w:cs="Arial"/>
          <w:vertAlign w:val="subscript"/>
        </w:rPr>
        <w:t xml:space="preserve">54, </w:t>
      </w:r>
      <w:r w:rsidRPr="00832472">
        <w:rPr>
          <w:rFonts w:ascii="Arial" w:hAnsi="Arial" w:cs="Arial"/>
        </w:rPr>
        <w:t xml:space="preserve">although </w:t>
      </w:r>
      <w:r w:rsidR="00A64581">
        <w:rPr>
          <w:rFonts w:ascii="Arial" w:hAnsi="Arial" w:cs="Arial"/>
        </w:rPr>
        <w:t>the higher members of the series beyond</w:t>
      </w:r>
      <w:r w:rsidRPr="00832472">
        <w:rPr>
          <w:rFonts w:ascii="Arial" w:hAnsi="Arial" w:cs="Arial"/>
        </w:rPr>
        <w:t xml:space="preserve"> C</w:t>
      </w:r>
      <w:r w:rsidRPr="00832472">
        <w:rPr>
          <w:rFonts w:ascii="Arial" w:hAnsi="Arial" w:cs="Arial"/>
          <w:vertAlign w:val="subscript"/>
        </w:rPr>
        <w:t xml:space="preserve">29 </w:t>
      </w:r>
      <w:r w:rsidRPr="00832472">
        <w:rPr>
          <w:rFonts w:ascii="Arial" w:hAnsi="Arial" w:cs="Arial"/>
        </w:rPr>
        <w:t xml:space="preserve">are often occluded by the hopanes, which begin to appear at the same retention time </w:t>
      </w:r>
      <w:r w:rsidRPr="00832472">
        <w:rPr>
          <w:rFonts w:ascii="Arial" w:hAnsi="Arial" w:cs="Arial"/>
        </w:rPr>
        <w:fldChar w:fldCharType="begin" w:fldLock="1"/>
      </w:r>
      <w:r w:rsidR="00473A36">
        <w:rPr>
          <w:rFonts w:ascii="Arial" w:hAnsi="Arial" w:cs="Arial"/>
        </w:rPr>
        <w:instrText>ADDIN CSL_CITATION {"citationItems":[{"id":"ITEM-1","itemData":{"DOI":"10.1016/0016-7037(83)90313-7","ISBN":"0016-7037","ISSN":"00167037","PMID":"2422","abstract":"A series of tricyclic terpanes from C19to C45has been identified in petroleum by gas chromatographic mass spectroscopic (GCMS) analysis. This discovery extends the previously known homologous series reported from C19to C30. A method of preparation of a tricyclic terpane concentrate is described which facilitates tricyclic terpane analysis by the GCMS m/z 191 fragment. Metastable scanning GCMS is described as an additional method for characterization of the tricyclic terpanes. © 1983.","author":[{"dropping-particle":"","family":"Moldowan","given":"J. Michael","non-dropping-particle":"","parse-names":false,"suffix":""},{"dropping-particle":"","family":"Seifert","given":"Wolfgang K.","non-dropping-particle":"","parse-names":false,"suffix":""},{"dropping-particle":"","family":"Gallegos","given":"Emilio J.","non-dropping-particle":"","parse-names":false,"suffix":""}],"container-title":"Geochimica et Cosmochimica Acta","id":"ITEM-1","issue":"8","issued":{"date-parts":[["1983","8","1"]]},"page":"1531-1534","publisher":"Pergamon","title":"Identification of an extended series of tricyclic terpanes in petroleum","type":"article-journal","volume":"47"},"uris":["http://www.mendeley.com/documents/?uuid=3e7daeca-c2c6-3e84-80f2-a3989ca7028e"]},{"id":"ITEM-2","itemData":{"DOI":"10.1016/0146-6380(93)90112-O","ISBN":"0146-6380","ISSN":"01466380","PMID":"5646","abstract":"An extended series of tricyclic terpanes was identified in sediments and petroleums from Brazil. The identification of the tricyclic terpanes was based on their chromatographic behavior and characteristic MS/MS transitions from molecular ions to m/z 191. We identified tricyclic terpane homologs up to C54. The presence of this extended series, from C19up to C54, varies considerably with depositional environment, being prominent in saline lacustrine and marine carbonate settings. This suggests that the biological precursor organism lived in moderate conditions of salinity. © 1993.","author":[{"dropping-particle":"","family":"Grande","given":"S. M. B.","non-dropping-particle":"de","parse-names":false,"suffix":""},{"dropping-particle":"","family":"Aquino Neto","given":"F. R.","non-dropping-particle":"","parse-names":false,"suffix":""},{"dropping-particle":"","family":"Mello","given":"M. R.","non-dropping-particle":"","parse-names":false,"suffix":""}],"container-title":"Organic Geochemistry","id":"ITEM-2","issue":"7","issued":{"date-parts":[["1993","9","1"]]},"page":"1039-1047","publisher":"Pergamon","title":"Extended tricyclic terpanes in sediments and petroleums","type":"article-journal","volume":"20"},"uris":["http://www.mendeley.com/documents/?uuid=07c4a3a6-f087-3bb4-90d7-a447c84d118c"]},{"id":"ITEM-3","itemData":{"DOI":"10.1016/S0146-6380(00)00029-2","ISBN":"0146-6380","ISSN":"01466380","PMID":"10598","abstract":"Petroleum contains a diastereomeric doublet for each of the C25 to C29 tricyclic terpanes due to stereoisomerization at C-22, where the elution order of the 22S and 22R epimers is unknown. Geometry-optimized molecular mechanics models for each pair of epimers show similar calculated total energies, indicating similar thermal stability. Similar stability explains the nearly equivalent size of the 22S and 22R chromatographic peaks for each doublet in nonbiodegraded petroleum. Molecular mechanics MM + and COMPASS force-field calculations indicate an abrupt conformational change between the C28and C29tricyclic terpanes, corresponding to a discontinuity on plots of molecular mass versus log of gas chromatographic retention time. The second-eluting peak in each C26 to C2 9doublet is more readily biodegraded, with (Alberdi, M., Moldowan, J.M., Peters, K.E., Dahl, J.E., 2000. Stereoselective biodegradation of tricyclic terpanes in heavy oils from Bolivar Coastal Fields, Venezuela. Submitted to Organic Geochemistry) or without microbial demethylation to form 17-nor-tricyclic terpanes. Factors controlling the chromatographic elution order of epimers are not fully understood. However, elution order can be inferred if one assumes that epimers with greater calculated surface areas are more susceptible to microbial attack, as for the extended hopanes where C-22 epimer elution order is known. Surface areas of 22R epimers exceed 22S for C25to C29tricyclic terpanes, suggesting that the 22R epimers elute after 22S. Proof of elution order will require co-injection of authentic standards. Four epimers are possible for each of the C30 and C31 tricyclic terpanes. Molecular mechanics and high-resolution chromatography suggest that all four peaks occur in petroleum, but only two are normally observed due to co-elution. Complete resolution of these epimers will require improved chromatographic methods.","author":[{"dropping-particle":"","family":"Peters","given":"Kenneth E.","non-dropping-particle":"","parse-names":false,"suffix":""}],"container-title":"Organic Geochemistry","id":"ITEM-3","issue":"6","issued":{"date-parts":[["2000","6","1"]]},"page":"497-507","publisher":"Pergamon","title":"Petroleum tricyclic terpanes: Predicted physicochemical behavior from molecular mechanics calculations","type":"article-journal","volume":"31"},"uris":["http://www.mendeley.com/documents/?uuid=01aa8287-f4d2-387f-a153-280559251626"]},{"id":"ITEM-4","itemData":{"DOI":"10.1016/j.marpetgeo.2015.05.030","ISSN":"02648172","author":[{"dropping-particle":"","family":"Tao","given":"Shizhen","non-dropping-particle":"","parse-names":false,"suffix":""},{"dropping-particle":"","family":"Wang","given":"Chuanyuan","non-dropping-particle":"","parse-names":false,"suffix":""},{"dropping-particle":"","family":"Du","given":"Jianguo","non-dropping-particle":"","parse-names":false,"suffix":""},{"dropping-particle":"","family":"Liu","given":"Lei","non-dropping-particle":"","parse-names":false,"suffix":""},{"dropping-particle":"","family":"Chen","given":"Zhi","non-dropping-particle":"","parse-names":false,"suffix":""}],"container-title":"Marine and Petroleum Geology","id":"ITEM-4","issued":{"date-parts":[["2015","11"]]},"page":"460-467","title":"Geochemical application of tricyclic and tetracyclic terpanes biomarkers in crude oils of NW China","type":"article-journal","volume":"67"},"uris":["http://www.mendeley.com/documents/?uuid=b3d20001-010c-376f-b133-7a96d9c6bf33"]}],"mendeley":{"formattedCitation":"(Moldowan et al., 1983; de Grande et al., 1993; Peters, 2000; Tao et al., 2015)","plainTextFormattedCitation":"(Moldowan et al., 1983; de Grande et al., 1993; Peters, 2000; Tao et al., 2015)","previouslyFormattedCitation":"(Moldowan et al., 1983; de Grande et al., 1993; Peters, 2000; Tao et al., 2015)"},"properties":{"noteIndex":0},"schema":"https://github.com/citation-style-language/schema/raw/master/csl-citation.json"}</w:instrText>
      </w:r>
      <w:r w:rsidRPr="00832472">
        <w:rPr>
          <w:rFonts w:ascii="Arial" w:hAnsi="Arial" w:cs="Arial"/>
        </w:rPr>
        <w:fldChar w:fldCharType="separate"/>
      </w:r>
      <w:r w:rsidR="006B0C4D" w:rsidRPr="006B0C4D">
        <w:rPr>
          <w:rFonts w:ascii="Arial" w:hAnsi="Arial" w:cs="Arial"/>
          <w:noProof/>
        </w:rPr>
        <w:t>(Moldowan et al., 1983; de Grande et al., 1993; Peters, 2000; Tao et al., 2015)</w:t>
      </w:r>
      <w:r w:rsidRPr="00832472">
        <w:rPr>
          <w:rFonts w:ascii="Arial" w:hAnsi="Arial" w:cs="Arial"/>
        </w:rPr>
        <w:fldChar w:fldCharType="end"/>
      </w:r>
      <w:r w:rsidRPr="00832472">
        <w:rPr>
          <w:rFonts w:ascii="Arial" w:hAnsi="Arial" w:cs="Arial"/>
        </w:rPr>
        <w:t>. Although tricyclic terpanes are pervasive in both source rock extracts and oils, their specific biological precursors and diagenetic pathways are diverse and enigmatic. Many tricyclic terpanes</w:t>
      </w:r>
      <w:r w:rsidR="00AD526B">
        <w:rPr>
          <w:rFonts w:ascii="Arial" w:hAnsi="Arial" w:cs="Arial"/>
        </w:rPr>
        <w:t xml:space="preserve"> (TT)</w:t>
      </w:r>
      <w:r w:rsidRPr="00832472">
        <w:rPr>
          <w:rFonts w:ascii="Arial" w:hAnsi="Arial" w:cs="Arial"/>
        </w:rPr>
        <w:t xml:space="preserve"> are believed to be derived from regular C</w:t>
      </w:r>
      <w:r w:rsidRPr="00832472">
        <w:rPr>
          <w:rFonts w:ascii="Arial" w:hAnsi="Arial" w:cs="Arial"/>
          <w:vertAlign w:val="subscript"/>
        </w:rPr>
        <w:t>30</w:t>
      </w:r>
      <w:r w:rsidRPr="00832472">
        <w:rPr>
          <w:rFonts w:ascii="Arial" w:hAnsi="Arial" w:cs="Arial"/>
        </w:rPr>
        <w:t xml:space="preserve"> isoprenoids originating from prokaryotic bacterial membranes </w:t>
      </w:r>
      <w:r w:rsidRPr="00832472">
        <w:rPr>
          <w:rFonts w:ascii="Arial" w:hAnsi="Arial" w:cs="Arial"/>
        </w:rPr>
        <w:fldChar w:fldCharType="begin" w:fldLock="1"/>
      </w:r>
      <w:r w:rsidRPr="00832472">
        <w:rPr>
          <w:rFonts w:ascii="Arial" w:hAnsi="Arial" w:cs="Arial"/>
        </w:rPr>
        <w:instrText>ADDIN CSL_CITATION {"citationItems":[{"id":"ITEM-1","itemData":{"DOI":"10.1016/0968-0004(82)90028-7","ISBN":"0968-0004","ISSN":"09680004","PMID":"21561","abstract":"Many of the complex organic molecules in geological sediments are derived from the membrane lipids of microorganisms. Their identification has led to the recognition of a new class of widespread microbial lipids, the hopanoids, surrogates of sterols in the membranes of many procaryotes. Other sedimentary lipids suggest the existence of other families of membrane lipids in microorganisms yet to be identified. © 1982.","author":[{"dropping-particle":"","family":"Ourisson","given":"Guy","non-dropping-particle":"","parse-names":false,"suffix":""},{"dropping-particle":"","family":"Albrecht","given":"Pierre","non-dropping-particle":"","parse-names":false,"suffix":""},{"dropping-particle":"","family":"Rohmer","given":"Michel","non-dropping-particle":"","parse-names":false,"suffix":""}],"container-title":"Trends in Biochemical Sciences","id":"ITEM-1","issue":"7","issued":{"date-parts":[["1982","7","1"]]},"page":"236-239","publisher":"Elsevier Current Trends","title":"Predictive microbial biochemistry - from molecular fossils to procaryotic membranes","type":"article-journal","volume":"7"},"uris":["http://www.mendeley.com/documents/?uuid=c9468b82-f5c6-3688-a6f7-5c2f224e12ad"]},{"id":"ITEM-2","itemData":{"author":[{"dropping-particle":"","family":"Aquino Neto","given":"F. R.","non-dropping-particle":"","parse-names":false,"suffix":""},{"dropping-particle":"","family":"Trendel","given":"J. M.","non-dropping-particle":"","parse-names":false,"suffix":""},{"dropping-particle":"","family":"Restle","given":"A.","non-dropping-particle":"","parse-names":false,"suffix":""},{"dropping-particle":"","family":"Connan","given":"Jacques","non-dropping-particle":"","parse-names":false,"suffix":""}],"container-title":"Advances in Organic Geochemistry 1981","editor":[{"dropping-particle":"","family":"Bjorøy","given":"Malvin","non-dropping-particle":"","parse-names":false,"suffix":""},{"dropping-particle":"","family":"Albrecht","given":"P.","non-dropping-particle":"","parse-names":false,"suffix":""},{"dropping-particle":"","family":"Cornford","given":"C.","non-dropping-particle":"","parse-names":false,"suffix":""}],"id":"ITEM-2","issued":{"date-parts":[["1983"]]},"page":"659-676","publisher":"Wiley","publisher-place":"Chichester","title":"Occurrence and formation of tricyclic and tetracyclic terpanes in sediments and petroleums","type":"paper-conference"},"uris":["http://www.mendeley.com/documents/?uuid=ee4e8bad-a20a-350d-89b1-67c3bf031e6c"]}],"mendeley":{"formattedCitation":"(Ourisson et al., 1982; Aquino Neto et al., 1983)","plainTextFormattedCitation":"(Ourisson et al., 1982; Aquino Neto et al., 1983)","previouslyFormattedCitation":"(Ourisson et al., 1982; Aquino Neto et al., 1983)"},"properties":{"noteIndex":0},"schema":"https://github.com/citation-style-language/schema/raw/master/csl-citation.json"}</w:instrText>
      </w:r>
      <w:r w:rsidRPr="00832472">
        <w:rPr>
          <w:rFonts w:ascii="Arial" w:hAnsi="Arial" w:cs="Arial"/>
        </w:rPr>
        <w:fldChar w:fldCharType="separate"/>
      </w:r>
      <w:r w:rsidRPr="00832472">
        <w:rPr>
          <w:rFonts w:ascii="Arial" w:hAnsi="Arial" w:cs="Arial"/>
          <w:noProof/>
        </w:rPr>
        <w:t>(Ourisson et al., 1982; Aquino Neto et al., 1983)</w:t>
      </w:r>
      <w:r w:rsidRPr="00832472">
        <w:rPr>
          <w:rFonts w:ascii="Arial" w:hAnsi="Arial" w:cs="Arial"/>
        </w:rPr>
        <w:fldChar w:fldCharType="end"/>
      </w:r>
      <w:r w:rsidRPr="00832472">
        <w:rPr>
          <w:rFonts w:ascii="Arial" w:hAnsi="Arial" w:cs="Arial"/>
        </w:rPr>
        <w:t xml:space="preserve">. However, high concentrations of tricyclic terpanes have been found in </w:t>
      </w:r>
      <w:r w:rsidRPr="00832472">
        <w:rPr>
          <w:rFonts w:ascii="Arial" w:hAnsi="Arial" w:cs="Arial"/>
          <w:i/>
        </w:rPr>
        <w:t>Tasmanites</w:t>
      </w:r>
      <w:r w:rsidRPr="00832472">
        <w:rPr>
          <w:rFonts w:ascii="Arial" w:hAnsi="Arial" w:cs="Arial"/>
        </w:rPr>
        <w:t xml:space="preserve"> rich rocks, suggesting that the primitive marine algae may be their biological precursor as well </w:t>
      </w:r>
      <w:r w:rsidRPr="00832472">
        <w:rPr>
          <w:rFonts w:ascii="Arial" w:hAnsi="Arial" w:cs="Arial"/>
        </w:rPr>
        <w:fldChar w:fldCharType="begin" w:fldLock="1"/>
      </w:r>
      <w:r w:rsidR="00473A36">
        <w:rPr>
          <w:rFonts w:ascii="Arial" w:hAnsi="Arial" w:cs="Arial"/>
        </w:rPr>
        <w:instrText>ADDIN CSL_CITATION {"citationItems":[{"id":"ITEM-1","itemData":{"DOI":"10.1016/0146-6380(92)90138-N","ISBN":"0146-6380","ISSN":"01466380","PMID":"5593","abstract":"A novel series of tricyclic ring-C monoaromatic terpanes and a minor group of tricyclic diaromatic terpanes were characterized in Tasmanian tasmanite. The monoaromatic series ranges from C18to C40, with a homolog distribution pattern similar to the geologically ubiquitous tricyclic terpane series. The diaromatic compounds are comprised of the C17-C19homologs. The occurrence of these aromatic compounds in an immature sediment (Ro= 0.3-0.4%) indicates an early diagnetic origin or possibly a direct biological input. The implications of these findings to the search for the precursors of these biomarkers is discussed. A minor series of aromatic des-A-triterpenoid hydrocarbons from biodegraded terrestrial lipids is also present. © 1992.","author":[{"dropping-particle":"","family":"Azevedo","given":"D. A.","non-dropping-particle":"","parse-names":false,"suffix":""},{"dropping-particle":"","family":"Aquino Neto","given":"F. R.","non-dropping-particle":"","parse-names":false,"suffix":""},{"dropping-particle":"","family":"Simoneit","given":"B. R.T.","non-dropping-particle":"","parse-names":false,"suffix":""},{"dropping-particle":"","family":"Pinto","given":"A. C.","non-dropping-particle":"","parse-names":false,"suffix":""}],"container-title":"Organic Geochemistry","id":"ITEM-1","issue":"1","issued":{"date-parts":[["1992","1","1"]]},"page":"9-16","publisher":"Pergamon","title":"Novel series of tricyclic aromatic terpanes characterized in Tasmanian tasmanite","type":"article-journal","volume":"18"},"uris":["http://www.mendeley.com/documents/?uuid=b7f797a6-afc9-3b34-bbf0-4d92abc8e2d5"]},{"id":"ITEM-2","itemData":{"DOI":"10.1016/0146-6380(93)90112-O","ISBN":"0146-6380","ISSN":"01466380","PMID":"5646","abstract":"An extended series of tricyclic terpanes was identified in sediments and petroleums from Brazil. The identification of the tricyclic terpanes was based on their chromatographic behavior and characteristic MS/MS transitions from molecular ions to m/z 191. We identified tricyclic terpane homologs up to C54. The presence of this extended series, from C19up to C54, varies considerably with depositional environment, being prominent in saline lacustrine and marine carbonate settings. This suggests that the biological precursor organism lived in moderate conditions of salinity. © 1993.","author":[{"dropping-particle":"","family":"Grande","given":"S. M. B.","non-dropping-particle":"de","parse-names":false,"suffix":""},{"dropping-particle":"","family":"Aquino Neto","given":"F. R.","non-dropping-particle":"","parse-names":false,"suffix":""},{"dropping-particle":"","family":"Mello","given":"M. R.","non-dropping-particle":"","parse-names":false,"suffix":""}],"container-title":"Organic Geochemistry","id":"ITEM-2","issue":"7","issued":{"date-parts":[["1993","9","1"]]},"page":"1039-1047","publisher":"Pergamon","title":"Extended tricyclic terpanes in sediments and petroleums","type":"article-journal","volume":"20"},"uris":["http://www.mendeley.com/documents/?uuid=07c4a3a6-f087-3bb4-90d7-a447c84d118c"]},{"id":"ITEM-3","itemData":{"author":[{"dropping-particle":"","family":"Aquino Neto","given":"F. R.","non-dropping-particle":"","parse-names":false,"suffix":""},{"dropping-particle":"","family":"Trendel","given":"J. M.","non-dropping-particle":"","parse-names":false,"suffix":""},{"dropping-particle":"","family":"Restle","given":"A.","non-dropping-particle":"","parse-names":false,"suffix":""},{"dropping-particle":"","family":"Connan","given":"Jacques","non-dropping-particle":"","parse-names":false,"suffix":""}],"container-title":"Advances in Organic Geochemistry 1981","editor":[{"dropping-particle":"","family":"Bjorøy","given":"Malvin","non-dropping-particle":"","parse-names":false,"suffix":""},{"dropping-particle":"","family":"Albrecht","given":"P.","non-dropping-particle":"","parse-names":false,"suffix":""},{"dropping-particle":"","family":"Cornford","given":"C.","non-dropping-particle":"","parse-names":false,"suffix":""}],"id":"ITEM-3","issued":{"date-parts":[["1983"]]},"page":"659-676","publisher":"Wiley","publisher-place":"Chichester","title":"Occurrence and formation of tricyclic and tetracyclic terpanes in sediments and petroleums","type":"paper-conference"},"uris":["http://www.mendeley.com/documents/?uuid=ee4e8bad-a20a-350d-89b1-67c3bf031e6c"]},{"id":"ITEM-4","itemData":{"DOI":"10.1016/0016-7037(94)90365-4","ISBN":"0016-7037","ISSN":"00167037","PMID":"6705","abstract":"This study represents the first geological and organic geochemical investigation of samples of tasmanite oil shale representing different thermal maturities from three separate locations in Tasmania, Australia. The most abundant aliphatic hydrocarbon in the immature oil shale from Latrobe is a C19tricyclic alkane, whereas in the more mature samples from Oonah and Douglas River low molecular weight n-alkanes dominate the extractable hydrocarbon distribution. The aromatic hydrocarbons are predominantly derivatives of tricyclic compounds, with 1,2,8-trimethylphenanthrene increasing in relative abundance with increasing maturity. Geological and geochemical evidence suggests that the sediments were deposited in a marine environment of high latitude with associated cold waters and seasonal seaice. It is proposed that the organism contributing the bulk of the kerogen, Tasmanites, occupied an environmental niche similar to that of modern sea-ice diatoms and that bloom conditions coupled with physical isolation from atmospheric CO2led to the distinctive \"isotopically heavy\" δ13C values (-13.5‰ to -11.7‰) for the kerogen. δ13C data from modern sea-ice diatoms (-7‰) supports this hypothesis. Isotopic analysis of n-alkanes in the bitumen (-13.5 to -31‰) suggest a multiple source from bacteria and algae. On the other hand, the n-alkanes generated from closed-system pyrolysis of the kerogen (-15‰) are mainly derived from the preserved Tasmanites biopolymer algaenan. The tricyclic compounds (mean -8‰) both in the bitumen and pyrolysate, have a common precursor. They are consistently enriched in13C compared with the kerogen and probably have a different source from the n-alkanes. The identification of a location where the maturity of the tasmanite oil shale approaches the \"oil window\" raises the possibility that it may be a viable petroleum source rock. © 1994.","author":[{"dropping-particle":"","family":"Revill","given":"A. T.","non-dropping-particle":"","parse-names":false,"suffix":""},{"dropping-particle":"","family":"Volkman","given":"J. K.","non-dropping-particle":"","parse-names":false,"suffix":""},{"dropping-particle":"","family":"O'Leary","given":"T.","non-dropping-particle":"","parse-names":false,"suffix":""},{"dropping-particle":"","family":"Summons","given":"R. E.","non-dropping-particle":"","parse-names":false,"suffix":""},{"dropping-particle":"","family":"Boreham","given":"C. J.","non-dropping-particle":"","parse-names":false,"suffix":""},{"dropping-particle":"","family":"Banks","given":"M. R.","non-dropping-particle":"","parse-names":false,"suffix":""},{"dropping-particle":"","family":"Denwer","given":"K.","non-dropping-particle":"","parse-names":false,"suffix":""}],"container-title":"Geochimica et Cosmochimica Acta","id":"ITEM-4","issue":"18","issued":{"date-parts":[["1994","9","1"]]},"page":"3803-3822","publisher":"Pergamon","title":"Hydrocarbon biomarkers, thermal maturity, and depositional setting of tasmanite oil shales from Tasmania, Australia","type":"article-journal","volume":"58"},"uris":["http://www.mendeley.com/documents/?uuid=a749f653-081f-386f-be0a-d1c6c96215ce"]},{"id":"ITEM-5","itemData":{"author":[{"dropping-particle":"","family":"Volkman","given":"J. K.","non-dropping-particle":"","parse-names":false,"suffix":""},{"dropping-particle":"","family":"Banks","given":"M. R.","non-dropping-particle":"","parse-names":false,"suffix":""},{"dropping-particle":"","family":"Denwer","given":"K.","non-dropping-particle":"","parse-names":false,"suffix":""},{"dropping-particle":"","family":"Aquino Neto","given":"F. R.","non-dropping-particle":"","parse-names":false,"suffix":""}],"id":"ITEM-5","issued":{"date-parts":[["1989"]]},"publisher":"14th Intl. Mtg. On Organic Geochemistry, Poster presentation.","title":"Biomarker composition and depositional setting of Tasmanite oil shale","type":"article"},"uris":["http://www.mendeley.com/documents/?uuid=cf9568bd-768f-3e80-92c8-e08571cbd280"]}],"mendeley":{"formattedCitation":"(Aquino Neto et al., 1983; Volkman et al., 1989; Azevedo et al., 1992; de Grande et al., 1993; Revill et al., 1994)","plainTextFormattedCitation":"(Aquino Neto et al., 1983; Volkman et al., 1989; Azevedo et al., 1992; de Grande et al., 1993; Revill et al., 1994)","previouslyFormattedCitation":"(Aquino Neto et al., 1983; Volkman et al., 1989; Azevedo et al., 1992; de Grande et al., 1993; Revill et al., 1994)"},"properties":{"noteIndex":0},"schema":"https://github.com/citation-style-language/schema/raw/master/csl-citation.json"}</w:instrText>
      </w:r>
      <w:r w:rsidRPr="00832472">
        <w:rPr>
          <w:rFonts w:ascii="Arial" w:hAnsi="Arial" w:cs="Arial"/>
        </w:rPr>
        <w:fldChar w:fldCharType="separate"/>
      </w:r>
      <w:r w:rsidR="006B0C4D" w:rsidRPr="006B0C4D">
        <w:rPr>
          <w:rFonts w:ascii="Arial" w:hAnsi="Arial" w:cs="Arial"/>
          <w:noProof/>
        </w:rPr>
        <w:t>(Aquino Neto et al., 1983; Volkman et al., 1989; Azevedo et al., 1992; de Grande et al., 1993; Revill et al., 1994)</w:t>
      </w:r>
      <w:r w:rsidRPr="00832472">
        <w:rPr>
          <w:rFonts w:ascii="Arial" w:hAnsi="Arial" w:cs="Arial"/>
        </w:rPr>
        <w:fldChar w:fldCharType="end"/>
      </w:r>
      <w:r w:rsidRPr="00832472">
        <w:rPr>
          <w:rFonts w:ascii="Arial" w:hAnsi="Arial" w:cs="Arial"/>
        </w:rPr>
        <w:t xml:space="preserve">. </w:t>
      </w:r>
      <w:r w:rsidR="00AD526B">
        <w:rPr>
          <w:rFonts w:ascii="Arial" w:hAnsi="Arial" w:cs="Arial"/>
        </w:rPr>
        <w:t>In particular, the abundances of the</w:t>
      </w:r>
      <w:r w:rsidRPr="00832472">
        <w:rPr>
          <w:rFonts w:ascii="Arial" w:hAnsi="Arial" w:cs="Arial"/>
        </w:rPr>
        <w:t xml:space="preserve"> </w:t>
      </w:r>
      <w:r w:rsidRPr="00832472">
        <w:rPr>
          <w:rFonts w:ascii="Arial" w:hAnsi="Arial" w:cs="Arial"/>
          <w:bCs/>
        </w:rPr>
        <w:t>C</w:t>
      </w:r>
      <w:r w:rsidRPr="00832472">
        <w:rPr>
          <w:rFonts w:ascii="Arial" w:hAnsi="Arial" w:cs="Arial"/>
          <w:bCs/>
          <w:vertAlign w:val="subscript"/>
        </w:rPr>
        <w:t>28</w:t>
      </w:r>
      <w:r w:rsidRPr="00832472">
        <w:rPr>
          <w:rFonts w:ascii="Arial" w:hAnsi="Arial" w:cs="Arial"/>
          <w:bCs/>
        </w:rPr>
        <w:t xml:space="preserve"> and C</w:t>
      </w:r>
      <w:r w:rsidRPr="00832472">
        <w:rPr>
          <w:rFonts w:ascii="Arial" w:hAnsi="Arial" w:cs="Arial"/>
          <w:bCs/>
          <w:vertAlign w:val="subscript"/>
        </w:rPr>
        <w:t>29</w:t>
      </w:r>
      <w:r w:rsidR="00AD526B">
        <w:rPr>
          <w:rFonts w:ascii="Arial" w:hAnsi="Arial" w:cs="Arial"/>
          <w:bCs/>
          <w:vertAlign w:val="subscript"/>
        </w:rPr>
        <w:t xml:space="preserve"> </w:t>
      </w:r>
      <w:r w:rsidR="00AD526B">
        <w:rPr>
          <w:rFonts w:ascii="Arial" w:hAnsi="Arial" w:cs="Arial"/>
          <w:bCs/>
        </w:rPr>
        <w:t>TT relative to the</w:t>
      </w:r>
      <w:r w:rsidRPr="00832472">
        <w:rPr>
          <w:rFonts w:ascii="Arial" w:hAnsi="Arial" w:cs="Arial"/>
          <w:bCs/>
        </w:rPr>
        <w:t xml:space="preserve"> </w:t>
      </w:r>
      <w:r w:rsidR="00DB75BE">
        <w:rPr>
          <w:rFonts w:ascii="Arial" w:hAnsi="Arial" w:cs="Arial"/>
          <w:bCs/>
        </w:rPr>
        <w:t>C</w:t>
      </w:r>
      <w:r w:rsidR="00DB75BE">
        <w:rPr>
          <w:rFonts w:ascii="Arial" w:hAnsi="Arial" w:cs="Arial"/>
          <w:bCs/>
          <w:vertAlign w:val="subscript"/>
        </w:rPr>
        <w:t>30</w:t>
      </w:r>
      <w:r w:rsidR="00DB75BE">
        <w:rPr>
          <w:rFonts w:ascii="Arial" w:hAnsi="Arial" w:cs="Arial"/>
          <w:bCs/>
        </w:rPr>
        <w:t xml:space="preserve"> </w:t>
      </w:r>
      <w:r w:rsidRPr="00832472">
        <w:rPr>
          <w:rFonts w:ascii="Arial" w:hAnsi="Arial" w:cs="Arial"/>
          <w:bCs/>
        </w:rPr>
        <w:t>hopane</w:t>
      </w:r>
      <w:r w:rsidR="00AD526B">
        <w:rPr>
          <w:rFonts w:ascii="Arial" w:hAnsi="Arial" w:cs="Arial"/>
          <w:bCs/>
        </w:rPr>
        <w:t>, the dominant terpane</w:t>
      </w:r>
      <w:r w:rsidRPr="00832472">
        <w:rPr>
          <w:rFonts w:ascii="Arial" w:hAnsi="Arial" w:cs="Arial"/>
          <w:bCs/>
        </w:rPr>
        <w:t xml:space="preserve"> in marine siliciclastic settings, </w:t>
      </w:r>
      <w:r w:rsidR="00AD526B">
        <w:rPr>
          <w:rFonts w:ascii="Arial" w:hAnsi="Arial" w:cs="Arial"/>
          <w:bCs/>
        </w:rPr>
        <w:t>are examined in</w:t>
      </w:r>
      <w:r w:rsidR="00BA01AF">
        <w:rPr>
          <w:rFonts w:ascii="Arial" w:hAnsi="Arial" w:cs="Arial"/>
          <w:bCs/>
        </w:rPr>
        <w:t xml:space="preserve"> order to</w:t>
      </w:r>
      <w:r w:rsidRPr="00832472">
        <w:rPr>
          <w:rFonts w:ascii="Arial" w:hAnsi="Arial" w:cs="Arial"/>
          <w:bCs/>
        </w:rPr>
        <w:t xml:space="preserve"> observe changes</w:t>
      </w:r>
      <w:r w:rsidR="008A208D">
        <w:rPr>
          <w:rFonts w:ascii="Arial" w:hAnsi="Arial" w:cs="Arial"/>
          <w:bCs/>
        </w:rPr>
        <w:t xml:space="preserve"> in the</w:t>
      </w:r>
      <w:r w:rsidRPr="00832472">
        <w:rPr>
          <w:rFonts w:ascii="Arial" w:hAnsi="Arial" w:cs="Arial"/>
          <w:bCs/>
        </w:rPr>
        <w:t xml:space="preserve"> </w:t>
      </w:r>
      <w:r w:rsidR="008A208D">
        <w:rPr>
          <w:rFonts w:ascii="Arial" w:hAnsi="Arial" w:cs="Arial"/>
          <w:bCs/>
        </w:rPr>
        <w:t xml:space="preserve">organic matter input of the marine algae </w:t>
      </w:r>
      <w:r w:rsidR="008A208D" w:rsidRPr="00832472">
        <w:rPr>
          <w:rFonts w:ascii="Arial" w:hAnsi="Arial" w:cs="Arial"/>
          <w:bCs/>
          <w:i/>
        </w:rPr>
        <w:t>Tasmanites</w:t>
      </w:r>
      <w:r w:rsidR="008A208D">
        <w:rPr>
          <w:rFonts w:ascii="Arial" w:hAnsi="Arial" w:cs="Arial"/>
          <w:bCs/>
        </w:rPr>
        <w:t xml:space="preserve"> </w:t>
      </w:r>
      <w:r w:rsidRPr="00832472">
        <w:rPr>
          <w:rFonts w:ascii="Arial" w:hAnsi="Arial" w:cs="Arial"/>
          <w:bCs/>
        </w:rPr>
        <w:t>(C</w:t>
      </w:r>
      <w:r w:rsidRPr="00832472">
        <w:rPr>
          <w:rFonts w:ascii="Arial" w:hAnsi="Arial" w:cs="Arial"/>
          <w:bCs/>
          <w:vertAlign w:val="subscript"/>
        </w:rPr>
        <w:t>28</w:t>
      </w:r>
      <w:r w:rsidRPr="00832472">
        <w:rPr>
          <w:rFonts w:ascii="Arial" w:hAnsi="Arial" w:cs="Arial"/>
          <w:bCs/>
        </w:rPr>
        <w:t>+C</w:t>
      </w:r>
      <w:r w:rsidRPr="00832472">
        <w:rPr>
          <w:rFonts w:ascii="Arial" w:hAnsi="Arial" w:cs="Arial"/>
          <w:bCs/>
          <w:vertAlign w:val="subscript"/>
        </w:rPr>
        <w:t xml:space="preserve">29 </w:t>
      </w:r>
      <w:r w:rsidRPr="00832472">
        <w:rPr>
          <w:rFonts w:ascii="Arial" w:hAnsi="Arial" w:cs="Arial"/>
          <w:bCs/>
        </w:rPr>
        <w:t>TT/C</w:t>
      </w:r>
      <w:r w:rsidRPr="00832472">
        <w:rPr>
          <w:rFonts w:ascii="Arial" w:hAnsi="Arial" w:cs="Arial"/>
          <w:bCs/>
          <w:vertAlign w:val="subscript"/>
        </w:rPr>
        <w:t xml:space="preserve">30 </w:t>
      </w:r>
      <w:r w:rsidRPr="00832472">
        <w:rPr>
          <w:rFonts w:ascii="Arial" w:hAnsi="Arial" w:cs="Arial"/>
          <w:bCs/>
        </w:rPr>
        <w:t xml:space="preserve">Hopane). However, hopanes begin to thermally degrade earlier than tricyclic terpanes, causing the ratio of tricyclic terpanes to hopanes to increase as a function of maturity </w:t>
      </w:r>
      <w:r w:rsidRPr="00832472">
        <w:rPr>
          <w:rFonts w:ascii="Arial" w:hAnsi="Arial" w:cs="Arial"/>
          <w:bCs/>
        </w:rPr>
        <w:fldChar w:fldCharType="begin" w:fldLock="1"/>
      </w:r>
      <w:r w:rsidRPr="00832472">
        <w:rPr>
          <w:rFonts w:ascii="Arial" w:hAnsi="Arial" w:cs="Arial"/>
          <w:bCs/>
        </w:rPr>
        <w:instrText>ADDIN CSL_CITATION {"citationItems":[{"id":"ITEM-1","itemData":{"DOI":"10.1016/S0146-6380(99)00091-1","ISSN":"0146-6380","abstract":"The effects of thermal maturation upon the abundance and composition of the tricyclic terpanes have been investigated within a single sedimentary horizon within the Dun Caan Shale Member (Isle of Skye, Scotland) intruded by a 0.9 m thick Tertiary dolerite dyke. Heating by the igneous body caused the concentrations of all 13β(H),14α(H) and 13α(H),14α(H) tricyclic terpanes to increase towards or within the effective ‘oil window’, recording generation from abundant non-hydrocarbon precursors, such as kerogen- and asphaltene-bound components. Progressive changes in tricyclic terpane composition accompany these concentration changes. An increase in the C23 βα/αα maturity parameter towards the dyke resulted from the relatively greater rate of generation of the βα isomer, combined with the earlier decline in concentration (by degradation or isomerisation) of the αα component. The tricyclics/(tricyclics+hopanes) parameter shows a dramatic increase within the latter part of the oil window, due to the greater relative thermal stability of the tricyclic terpanes. The quantitative data demonstrate the importance of the processes of generation (from non-hydrocarbon fractions of the sedimentary organic matter) and thermal degradation in the operation of tricyclic terpane maturity parameters.","author":[{"dropping-particle":"","family":"Farrimond","given":"Paul","non-dropping-particle":"","parse-names":false,"suffix":""},{"dropping-particle":"","family":"Bevan","given":"Jon C","non-dropping-particle":"","parse-names":false,"suffix":""},{"dropping-particle":"","family":"Bishop","given":"Andy N","non-dropping-particle":"","parse-names":false,"suffix":""}],"container-title":"Organic Geochemistry","id":"ITEM-1","issue":"8","issued":{"date-parts":[["1999","8","1"]]},"page":"1011-1019","publisher":"Pergamon","title":"Tricyclic terpane maturity parameters: response to heating by an igneous intrusion","type":"article-journal","volume":"30"},"uris":["http://www.mendeley.com/documents/?uuid=42569283-13d3-39a6-99ed-ee7bba560c28"]},{"id":"ITEM-2","itemData":{"DOI":"10.1016/j.marpetgeo.2015.05.030","ISSN":"02648172","author":[{"dropping-particle":"","family":"Tao","given":"Shizhen","non-dropping-particle":"","parse-names":false,"suffix":""},{"dropping-particle":"","family":"Wang","given":"Chuanyuan","non-dropping-particle":"","parse-names":false,"suffix":""},{"dropping-particle":"","family":"Du","given":"Jianguo","non-dropping-particle":"","parse-names":false,"suffix":""},{"dropping-particle":"","family":"Liu","given":"Lei","non-dropping-particle":"","parse-names":false,"suffix":""},{"dropping-particle":"","family":"Chen","given":"Zhi","non-dropping-particle":"","parse-names":false,"suffix":""}],"container-title":"Marine and Petroleum Geology","id":"ITEM-2","issued":{"date-parts":[["2015","11"]]},"page":"460-467","title":"Geochemical application of tricyclic and tetracyclic terpanes biomarkers in crude oils of NW China","type":"article-journal","volume":"67"},"uris":["http://www.mendeley.com/documents/?uuid=b3d20001-010c-376f-b133-7a96d9c6bf33"]}],"mendeley":{"formattedCitation":"(Farrimond et al., 1999; Tao et al., 2015)","plainTextFormattedCitation":"(Farrimond et al., 1999; Tao et al., 2015)","previouslyFormattedCitation":"(Farrimond et al., 1999; Tao et al., 2015)"},"properties":{"noteIndex":0},"schema":"https://github.com/citation-style-language/schema/raw/master/csl-citation.json"}</w:instrText>
      </w:r>
      <w:r w:rsidRPr="00832472">
        <w:rPr>
          <w:rFonts w:ascii="Arial" w:hAnsi="Arial" w:cs="Arial"/>
          <w:bCs/>
        </w:rPr>
        <w:fldChar w:fldCharType="separate"/>
      </w:r>
      <w:r w:rsidRPr="00832472">
        <w:rPr>
          <w:rFonts w:ascii="Arial" w:hAnsi="Arial" w:cs="Arial"/>
          <w:bCs/>
          <w:noProof/>
        </w:rPr>
        <w:t>(Farrimond et al., 1999; Tao et al., 2015)</w:t>
      </w:r>
      <w:r w:rsidRPr="00832472">
        <w:rPr>
          <w:rFonts w:ascii="Arial" w:hAnsi="Arial" w:cs="Arial"/>
          <w:bCs/>
        </w:rPr>
        <w:fldChar w:fldCharType="end"/>
      </w:r>
      <w:r w:rsidRPr="00832472">
        <w:rPr>
          <w:rFonts w:ascii="Arial" w:hAnsi="Arial" w:cs="Arial"/>
          <w:bCs/>
        </w:rPr>
        <w:t xml:space="preserve">. Caution should be taken when interpreting changes in tricyclic terpane to hopane ratios, particularly in the later stages of oil generation, since they may not be reflecting changes in the organic matter input alone. </w:t>
      </w:r>
    </w:p>
    <w:p w14:paraId="5C4D9AE1" w14:textId="6AC71B4C" w:rsidR="00451CAD" w:rsidRPr="00473A36" w:rsidRDefault="00451CAD" w:rsidP="00451CAD">
      <w:pPr>
        <w:spacing w:line="480" w:lineRule="auto"/>
        <w:ind w:firstLine="720"/>
        <w:jc w:val="both"/>
        <w:rPr>
          <w:rFonts w:ascii="Arial" w:hAnsi="Arial" w:cs="Arial"/>
        </w:rPr>
      </w:pPr>
      <w:r w:rsidRPr="00832472">
        <w:rPr>
          <w:rFonts w:ascii="Arial" w:hAnsi="Arial" w:cs="Arial"/>
        </w:rPr>
        <w:t>Both C</w:t>
      </w:r>
      <w:r w:rsidRPr="00832472">
        <w:rPr>
          <w:rFonts w:ascii="Arial" w:hAnsi="Arial" w:cs="Arial"/>
          <w:vertAlign w:val="subscript"/>
        </w:rPr>
        <w:t>19</w:t>
      </w:r>
      <w:r w:rsidRPr="00832472">
        <w:rPr>
          <w:rFonts w:ascii="Arial" w:hAnsi="Arial" w:cs="Arial"/>
        </w:rPr>
        <w:t xml:space="preserve"> and C</w:t>
      </w:r>
      <w:r w:rsidRPr="00832472">
        <w:rPr>
          <w:rFonts w:ascii="Arial" w:hAnsi="Arial" w:cs="Arial"/>
          <w:vertAlign w:val="subscript"/>
        </w:rPr>
        <w:t>20</w:t>
      </w:r>
      <w:r w:rsidRPr="00832472">
        <w:rPr>
          <w:rFonts w:ascii="Arial" w:hAnsi="Arial" w:cs="Arial"/>
        </w:rPr>
        <w:t xml:space="preserve"> tricyclic terpanes are </w:t>
      </w:r>
      <w:r w:rsidR="002635FA">
        <w:rPr>
          <w:rFonts w:ascii="Arial" w:hAnsi="Arial" w:cs="Arial"/>
        </w:rPr>
        <w:t>thought</w:t>
      </w:r>
      <w:r w:rsidRPr="00832472">
        <w:rPr>
          <w:rFonts w:ascii="Arial" w:hAnsi="Arial" w:cs="Arial"/>
        </w:rPr>
        <w:t xml:space="preserve"> to be derived from diterpenoids produced from vascular plants </w:t>
      </w:r>
      <w:r w:rsidRPr="00832472">
        <w:rPr>
          <w:rFonts w:ascii="Arial" w:hAnsi="Arial" w:cs="Arial"/>
        </w:rPr>
        <w:fldChar w:fldCharType="begin" w:fldLock="1"/>
      </w:r>
      <w:r w:rsidRPr="00832472">
        <w:rPr>
          <w:rFonts w:ascii="Arial" w:hAnsi="Arial" w:cs="Arial"/>
        </w:rPr>
        <w:instrText>ADDIN CSL_CITATION {"citationItems":[{"id":"ITEM-1","itemData":{"DOI":"10.1016/S0146-6380(86)80019-5","ISBN":"In: Advances in Organic Geochemistry 1985 eds: D. Leythaeuser &amp; J. Rullkotter, Pergamon, Oxford","ISSN":"01466380","PMID":"1819","abstract":"19-Norisopimarane and isopimarane have been synthesized from isopimara-9(11), 15-diene-3β, 19-diol. Analysis of the alkane fractions of an Australian crude oil by GC-MS showed the presence of nine diterpenoid hydrocarbons (diterpanes), of which one was bicyclic two were tricyclic and six were tetracyclic. 19-Norisopimarane and isopimarane were identified by comparison of their mass spectra and GC retention times with those of the synthetic standards. ent-Beyerane, 16a(H)-phyllocladane, 16)β(H)-phyllocladane, ent-16α(H)-kaurane and labdane were also identified by comparison with authentic reference compounds. The remaining two compounds were tentatively identified as rimuane and as a 17-nortetracyclic diterpane on the basis of mass spectral evidence. The diterpanes are probably derived from conifer resins. © 1986 Pergamon Journals Ltd.","author":[{"dropping-particle":"","family":"Noble","given":"Rohinton A.","non-dropping-particle":"","parse-names":false,"suffix":""},{"dropping-particle":"","family":"Alexander","given":"Robert","non-dropping-particle":"","parse-names":false,"suffix":""},{"dropping-particle":"","family":"Kagi","given":"Robert Ian","non-dropping-particle":"","parse-names":false,"suffix":""},{"dropping-particle":"","family":"Nox","given":"John K.","non-dropping-particle":"","parse-names":false,"suffix":""}],"container-title":"Organic Geochemistry","id":"ITEM-1","issue":"4-6","issued":{"date-parts":[["1986","1","1"]]},"page":"825-829","publisher":"Pergamon","title":"Identification of some diterpenoid hydrocarbons in petroleum","type":"article-journal","volume":"10"},"uris":["http://www.mendeley.com/documents/?uuid=eebd8302-e1e5-32f3-9821-a2d29e569b5e"]},{"id":"ITEM-2","itemData":{"author":[{"dropping-particle":"","family":"Barnes","given":"M.A.","non-dropping-particle":"","parse-names":false,"suffix":""},{"dropping-particle":"","family":"Barnes","given":"W.C.","non-dropping-particle":"","parse-names":false,"suffix":""}],"container-title":"Advances in Organic Geochemistry 1981","editor":[{"dropping-particle":"","family":"Bjorøy","given":"Malvin","non-dropping-particle":"","parse-names":false,"suffix":""},{"dropping-particle":"","family":"Albrecht","given":"P.","non-dropping-particle":"","parse-names":false,"suffix":""},{"dropping-particle":"","family":"Cornford","given":"C.","non-dropping-particle":"","parse-names":false,"suffix":""}],"id":"ITEM-2","issued":{"date-parts":[["1983"]]},"page":"289-298","publisher":"Wiley","publisher-place":"Chichester","title":"Oxic and anoxic diagenesis of diterpenes in lacustrine sediments","type":"paper-conference"},"uris":["http://www.mendeley.com/documents/?uuid=443ae9ec-8685-33a6-abb1-185e94cdf668"]},{"id":"ITEM-3","itemData":{"DOI":"10.1016/0016-7037(87)90343-7","ISSN":"0016-7037","abstract":"The distributions of eight tricyclic and eight pentacyclic terpanes were determined for 216 crude oils located worldwide with subsequent simultaneous RQ-mode factor analysis and stepwise discriminate analysis for the purpose of predicting source rock features or depositional environments. Five categories of source rocks are evident: nearshore marine (i.e., paralic/deltaic); deeper-water marine; lacustrine; phosphaticrich source beds; and Ordovician age source rocks. The first two factors of the RQ-mode factor analysis describe 45 percent of the variation in the data set; the tricyclic terpanes appear to be twice as significant as pentacyclic terpanes in determining the variation among samples. Lacustrine oils are characterized by greater relative abundances of C21 diterpane and gammacerane; nearshore marine sources by C19 and C20 diterpanes and oleanane; deeper-water marine facies by C24 and C25 tricyclic and C31 plus C32 extended hopanes; and Ordovician age oils by C27 and C29 pentacyclic terpanes. Although thermal maturity trends can be observed in factor space, the trends do not necessarily obscure the source rock interpretations. Also, since bacterial degradation of crude oils rarely affects tricyclic terpanes, biodegraded oils can be used in predicting source rock features. The precision to which source rock depositional environments are determined might be increased with the addition of other biomarker (e.g., steranes) and stable isotope data using multivariate statistical techniques.","author":[{"dropping-particle":"","family":"Zumberge","given":"John E.","non-dropping-particle":"","parse-names":false,"suffix":""}],"container-title":"Geochimica et Cosmochimica Acta","id":"ITEM-3","issue":"6","issued":{"date-parts":[["1987","6","1"]]},"page":"1625-1637","publisher":"Pergamon","title":"Prediction of source rock characteristics based on terpane biomarkers in crude oils: A multivariate statistical approach","type":"article-journal","volume":"51"},"uris":["http://www.mendeley.com/documents/?uuid=8ebe917f-f469-31a7-a93d-8c29304ed825"]},{"id":"ITEM-4","itemData":{"DOI":"10.1016/0016-7037(77)90231-9","ISSN":"0016-7037","abstract":"Two surface outcrop samples and three drill core samples of oil-impregnated sandstone from the P.R. Spring Seep, Uinta Basin, Utah were analyzed. These oils exhibit in common the entire homologous series of tricyclic diterpane hydrocarbons, which have been previously described only in extracts from the Mahogany Ledge Member of the Green River Formation. Hopane and a series of degraded hopanes are also present in the oil samples, while steranes are conspicuously absent. Aliphatic alkanes are present only in the deepest core sample. The cycloalkanes are apparently not readily utilized by the petroleum oxidizing microbes, and therefore survive the weathering process. Tricyclic and tetracyclic alkylated diterpanes are unchanged, whereas the series from norhopane through tetrakisnorhopane may be interpreted as progressive bacterial degradation of the hopane molecule. The occurrence and distribution of tricyclic diterpanes, of tetracyclic diterpanes and pentacyclic triterpanes is similar to the stratigraphically nearby Mahogany Ledge Member, suggesting that the oil shales were the source rocks for the oil now exposed as the P.R. Spring Seep. The absence of steranes, which are abundant in the oil shales, is puzzling.","author":[{"dropping-particle":"","family":"Reed","given":"Walter E","non-dropping-particle":"","parse-names":false,"suffix":""}],"container-title":"Geochimica et Cosmochimica Acta","id":"ITEM-4","issue":"2","issued":{"date-parts":[["1977","2","1"]]},"page":"237-247","publisher":"Pergamon","title":"Molecular compositions of weathered petroleum and comparison with its possible source","type":"article-journal","volume":"41"},"uris":["http://www.mendeley.com/documents/?uuid=f507bc20-a260-3268-bb66-4177eea9c2c0"]},{"id":"ITEM-5","itemData":{"DOI":"10.1016/0016-7037(77)90285-X","ISSN":"0016-7037","abstract":"Cyclic diterpenoid compounds have been found by various investigators in the geosphere (e.g. fossil resins, coals, soil, shale and deep-sea sediments). These compounds occur in significant amounts only in higher plants and are therefore potential markers of terrigenous plant lipids. Diterpenoids with the abietane skeleton (mainly dehydroabietic acid) have been identified in the lipids of sediment samples from the northeast Pacific Ocean, Black Sea and North Atlantic Ocean. The presence of these resin-derived compounds correlated with the terrigenous clay components and with the presence of pollen. The presence of polycyclic diterpenoids was also correlated with the distribution patterns and inferred sources of other sediment lipid constituents (e.g. n-alkanes, n-fatty acids, etc.). Potamic transport, followed by turbidite redistribution are the probable input mechanisms of these resin-derived compounds to the deep-sea sediments. These diterpenoids appear to be excellent biological markers of resinous higher plants.","author":[{"dropping-particle":"","family":"Simoneit","given":"Bernd R.T","non-dropping-particle":"","parse-names":false,"suffix":""}],"container-title":"Geochimica et Cosmochimica Acta","id":"ITEM-5","issue":"4","issued":{"date-parts":[["1977","4","1"]]},"page":"463-476","publisher":"Pergamon","title":"Diterpenoid compounds and other lipids in deep-sea sediments and their geochemical significance","type":"article-journal","volume":"41"},"uris":["http://www.mendeley.com/documents/?uuid=2c8d3e92-473a-32b0-8e72-ab90948d911d"]},{"id":"ITEM-6","itemData":{"abstract":"The hydrocarbon potential and thermal maturity of the Elk0 Formation, an Eocene-Oligocene lacustrine deposit\r\ncropping out in northeastern Nevada, was assessed. Two distinctly different organic-rich facies can be recognized\r\n- a lignitic siltstone and an oil shale. The lignitic siltstone contains higher plant remains in the form of vitrinite,\r\nwhich is gas prone, while the oil shale is composed of oil-prone, amorphous kerogen of algal origin. A third facies\r\n(organic-lean) is represented by mudstones which contain small amounts of fine-grained reworked kerogen. The deposit\r\nis immature with respect to oil generation.\r\nThe most useful indicators of the two major organic facies of the Elk0 Formation are the distribution of steranes\r\nand diterpanes, the presence or absence of a specific triterpenoid biomarker (gammacerane), kerogen form, and\r\nRock-Eva1 pyrolysis parameters, S2iS3 and (Si + SdiTOC. In general, the immature siltstones are characterized by:\r\n(1) gas-prone vitrinitic kerogen, (2) pristaneiphytane ratios slightly greater than 1.0, (3) relatively less negative 6 i3C\r\nvalues for kerogen and c15 + hydrocarbons, (4) a predominance of C29 steranes, e.i., 5Ct(H) and 5B(H).stigmastane (20R)\r\nand small amounts of rearranged C27, c28, and C29 steranes, (5) primarily C19 and C20 tricyclic diterpanes, and\r\n(6) a predominance of 178(H)-22, 29,30-trisnorhopane with respect to 17Ct(H) hopanes and 17B(H) moretanes. The\r\nimmature oil shales are characterize8 by: (1) oil-prone algal kerogen, (2) pristanebhytane ratios less than 0.5, (3) relatively\r\nmore negative 6T values for kerogen and c15 + hydrocarbons, (4) a mixture of C27, c28, and C29 steranes, be.,\r\n5Ct(H) and 50(H) 20R cholestane, ergostane, and stigmastane, and c28, C29, and C30 4-methyl steranes, (5) a mixture\r\nof C19 to c26 diterpanes, and (6) a predominance of hopane and moretane and the presence of gammacerane.\r\nHydrous pyrolysis of solvent-extracted oil shale produced a waxy oil-lihe bitumen whose more “mature” biomarkers and stable carbon isotopic composition resembled that of the unreacted (immature) oil shale.","author":[{"dropping-particle":"","family":"Palmer","given":"Susan E.","non-dropping-particle":"","parse-names":false,"suffix":""}],"container-title":"Hydrocarbon Source Rocks of the Greater Rocky Mountain Region","id":"ITEM-6","issued":{"date-parts":[["1984"]]},"page":"491-511","publisher":"Rocky Mountain Association of Geologists","publisher-place":"Denver, Colorado","title":"Hydrocarbon Source Potential of Organic Facies of the Lacustrine Elko Formation (Eocene/Oligocene), Northeast Nevada","type":"chapter"},"uris":["http://www.mendeley.com/documents/?uuid=c5fec2e3-be8d-31b5-ab6c-7af4a3cc7560"]},{"id":"ITEM-7","itemData":{"ISBN":"0521781582","abstract":"Biomarkers are compounds found in crude oil with structures inherited from once-living organisms. They persist in oil spills, refinery products and archaeological artifacts, and can be used to identify the origin, geological age and environmental conditions prevalent during their formation and alteration. These two volumes will be an invaluable resource for geologists, petroleum geochemists, biogeochemists, environmental and forensic scientists, natural product chemists and archaeologists. The first of two volumes of The Biomarker Guide discusses the origins of biomarkers and introduces basic chemical principles relevant to their study. It goes on to discuss analytical techniques, and the applications of biomarkers in environmental and archaeological problems.","author":[{"dropping-particle":"","family":"Peters","given":"Kenneth E.","non-dropping-particle":"","parse-names":false,"suffix":""},{"dropping-particle":"","family":"Walters, Clifford","given":"C","non-dropping-particle":"","parse-names":false,"suffix":""},{"dropping-particle":"","family":"Moldowan","given":"J. Michael","non-dropping-particle":"","parse-names":false,"suffix":""}],"id":"ITEM-7","issued":{"date-parts":[["1993"]]},"number-of-pages":"1-498","publisher":"Cambridge University Press","title":"The Biomarker Guide - Volume 1","type":"book"},"uris":["http://www.mendeley.com/documents/?uuid=d57cc9f3-f7ae-3d4b-8da2-3492a2384e1c"]}],"mendeley":{"formattedCitation":"(Reed, 1977; Simoneit, 1977; Barnes and Barnes, 1983; Palmer, 1984; Noble et al., 1986; Zumberge, 1987; Peters et al., 1993)","plainTextFormattedCitation":"(Reed, 1977; Simoneit, 1977; Barnes and Barnes, 1983; Palmer, 1984; Noble et al., 1986; Zumberge, 1987; Peters et al., 1993)","previouslyFormattedCitation":"(Reed, 1977; Simoneit, 1977; Barnes and Barnes, 1983; Palmer, 1984; Noble et al., 1986; Zumberge, 1987; Peters et al., 1993)"},"properties":{"noteIndex":0},"schema":"https://github.com/citation-style-language/schema/raw/master/csl-citation.json"}</w:instrText>
      </w:r>
      <w:r w:rsidRPr="00832472">
        <w:rPr>
          <w:rFonts w:ascii="Arial" w:hAnsi="Arial" w:cs="Arial"/>
        </w:rPr>
        <w:fldChar w:fldCharType="separate"/>
      </w:r>
      <w:r w:rsidRPr="00832472">
        <w:rPr>
          <w:rFonts w:ascii="Arial" w:hAnsi="Arial" w:cs="Arial"/>
          <w:noProof/>
        </w:rPr>
        <w:t>(Reed, 1977; Simoneit, 1977; Barnes and Barnes, 1983; Palmer, 1984; Noble et al., 1986; Zumberge, 1987; Peters et al., 1993)</w:t>
      </w:r>
      <w:r w:rsidRPr="00832472">
        <w:rPr>
          <w:rFonts w:ascii="Arial" w:hAnsi="Arial" w:cs="Arial"/>
        </w:rPr>
        <w:fldChar w:fldCharType="end"/>
      </w:r>
      <w:r w:rsidRPr="00832472">
        <w:rPr>
          <w:rFonts w:ascii="Arial" w:hAnsi="Arial" w:cs="Arial"/>
        </w:rPr>
        <w:t>.</w:t>
      </w:r>
      <w:r w:rsidRPr="00832472">
        <w:rPr>
          <w:rFonts w:ascii="Arial" w:hAnsi="Arial" w:cs="Arial"/>
        </w:rPr>
        <w:lastRenderedPageBreak/>
        <w:t xml:space="preserve"> </w:t>
      </w:r>
      <w:r w:rsidRPr="00832472">
        <w:rPr>
          <w:rFonts w:ascii="Arial" w:hAnsi="Arial" w:cs="Arial"/>
          <w:bCs/>
        </w:rPr>
        <w:t>Their abundance relative to the C</w:t>
      </w:r>
      <w:r w:rsidRPr="00832472">
        <w:rPr>
          <w:rFonts w:ascii="Arial" w:hAnsi="Arial" w:cs="Arial"/>
          <w:bCs/>
          <w:vertAlign w:val="subscript"/>
        </w:rPr>
        <w:t>23</w:t>
      </w:r>
      <w:r w:rsidRPr="00832472">
        <w:rPr>
          <w:rFonts w:ascii="Arial" w:hAnsi="Arial" w:cs="Arial"/>
          <w:bCs/>
        </w:rPr>
        <w:t xml:space="preserve"> tricyclic </w:t>
      </w:r>
      <w:r w:rsidRPr="00832472">
        <w:rPr>
          <w:rFonts w:ascii="Arial" w:hAnsi="Arial" w:cs="Arial"/>
        </w:rPr>
        <w:t xml:space="preserve">terpane, a strong marine indicator, </w:t>
      </w:r>
      <w:r w:rsidR="008A208D">
        <w:rPr>
          <w:rFonts w:ascii="Arial" w:hAnsi="Arial" w:cs="Arial"/>
        </w:rPr>
        <w:t xml:space="preserve">is thought to reflect </w:t>
      </w:r>
      <w:r w:rsidRPr="00832472">
        <w:rPr>
          <w:rFonts w:ascii="Arial" w:hAnsi="Arial" w:cs="Arial"/>
        </w:rPr>
        <w:t>changes in the organic matter source over time (C</w:t>
      </w:r>
      <w:r w:rsidRPr="00832472">
        <w:rPr>
          <w:rFonts w:ascii="Arial" w:hAnsi="Arial" w:cs="Arial"/>
          <w:vertAlign w:val="subscript"/>
        </w:rPr>
        <w:t>19</w:t>
      </w:r>
      <w:r w:rsidRPr="00832472">
        <w:rPr>
          <w:rFonts w:ascii="Arial" w:hAnsi="Arial" w:cs="Arial"/>
        </w:rPr>
        <w:t>/ C</w:t>
      </w:r>
      <w:r w:rsidRPr="00832472">
        <w:rPr>
          <w:rFonts w:ascii="Arial" w:hAnsi="Arial" w:cs="Arial"/>
          <w:vertAlign w:val="subscript"/>
        </w:rPr>
        <w:t>23</w:t>
      </w:r>
      <w:r w:rsidRPr="00832472">
        <w:rPr>
          <w:rFonts w:ascii="Arial" w:hAnsi="Arial" w:cs="Arial"/>
        </w:rPr>
        <w:t xml:space="preserve"> TT, C</w:t>
      </w:r>
      <w:r w:rsidRPr="00832472">
        <w:rPr>
          <w:rFonts w:ascii="Arial" w:hAnsi="Arial" w:cs="Arial"/>
          <w:vertAlign w:val="subscript"/>
        </w:rPr>
        <w:t>20</w:t>
      </w:r>
      <w:r w:rsidRPr="00832472">
        <w:rPr>
          <w:rFonts w:ascii="Arial" w:hAnsi="Arial" w:cs="Arial"/>
        </w:rPr>
        <w:t>/C</w:t>
      </w:r>
      <w:r w:rsidRPr="00832472">
        <w:rPr>
          <w:rFonts w:ascii="Arial" w:hAnsi="Arial" w:cs="Arial"/>
          <w:vertAlign w:val="subscript"/>
        </w:rPr>
        <w:t>23</w:t>
      </w:r>
      <w:r w:rsidRPr="00832472">
        <w:rPr>
          <w:rFonts w:ascii="Arial" w:hAnsi="Arial" w:cs="Arial"/>
        </w:rPr>
        <w:t xml:space="preserve"> TT) </w:t>
      </w:r>
      <w:r w:rsidRPr="00832472">
        <w:rPr>
          <w:rFonts w:ascii="Arial" w:hAnsi="Arial" w:cs="Arial"/>
        </w:rPr>
        <w:fldChar w:fldCharType="begin" w:fldLock="1"/>
      </w:r>
      <w:r w:rsidRPr="00832472">
        <w:rPr>
          <w:rFonts w:ascii="Arial" w:hAnsi="Arial" w:cs="Arial"/>
        </w:rPr>
        <w:instrText>ADDIN CSL_CITATION {"citationItems":[{"id":"ITEM-1","itemData":{"DOI":"10.1016/0968-0004(82)90028-7","ISBN":"0968-0004","ISSN":"09680004","PMID":"21561","abstract":"Many of the complex organic molecules in geological sediments are derived from the membrane lipids of microorganisms. Their identification has led to the recognition of a new class of widespread microbial lipids, the hopanoids, surrogates of sterols in the membranes of many procaryotes. Other sedimentary lipids suggest the existence of other families of membrane lipids in microorganisms yet to be identified. © 1982.","author":[{"dropping-particle":"","family":"Ourisson","given":"Guy","non-dropping-particle":"","parse-names":false,"suffix":""},{"dropping-particle":"","family":"Albrecht","given":"Pierre","non-dropping-particle":"","parse-names":false,"suffix":""},{"dropping-particle":"","family":"Rohmer","given":"Michel","non-dropping-particle":"","parse-names":false,"suffix":""}],"container-title":"Trends in Biochemical Sciences","id":"ITEM-1","issue":"7","issued":{"date-parts":[["1982","7","1"]]},"page":"236-239","publisher":"Elsevier Current Trends","title":"Predictive microbial biochemistry - from molecular fossils to procaryotic membranes","type":"article-journal","volume":"7"},"uris":["http://www.mendeley.com/documents/?uuid=c9468b82-f5c6-3688-a6f7-5c2f224e12ad"]},{"id":"ITEM-2","itemData":{"ISBN":"0521781582","abstract":"Biomarkers are compounds found in crude oil with structures inherited from once-living organisms. They persist in oil spills, refinery products and archaeological artifacts, and can be used to identify the origin, geological age and environmental conditions prevalent during their formation and alteration. These two volumes will be an invaluable resource for geologists, petroleum geochemists, biogeochemists, environmental and forensic scientists, natural product chemists and archaeologists. The first of two volumes of The Biomarker Guide discusses the origins of biomarkers and introduces basic chemical principles relevant to their study. It goes on to discuss analytical techniques, and the applications of biomarkers in environmental and archaeological problems.","author":[{"dropping-particle":"","family":"Peters","given":"Kenneth E.","non-dropping-particle":"","parse-names":false,"suffix":""},{"dropping-particle":"","family":"Walters, Clifford","given":"C","non-dropping-particle":"","parse-names":false,"suffix":""},{"dropping-particle":"","family":"Moldowan","given":"J. Michael","non-dropping-particle":"","parse-names":false,"suffix":""}],"id":"ITEM-2","issued":{"date-parts":[["1993"]]},"number-of-pages":"1-498","publisher":"Cambridge University Press","title":"The Biomarker Guide - Volume 1","type":"book"},"uris":["http://www.mendeley.com/documents/?uuid=d57cc9f3-f7ae-3d4b-8da2-3492a2384e1c"]},{"id":"ITEM-3","itemData":{"DOI":"10.1016/j.marpetgeo.2015.05.030","ISSN":"02648172","author":[{"dropping-particle":"","family":"Tao","given":"Shizhen","non-dropping-particle":"","parse-names":false,"suffix":""},{"dropping-particle":"","family":"Wang","given":"Chuanyuan","non-dropping-particle":"","parse-names":false,"suffix":""},{"dropping-particle":"","family":"Du","given":"Jianguo","non-dropping-particle":"","parse-names":false,"suffix":""},{"dropping-particle":"","family":"Liu","given":"Lei","non-dropping-particle":"","parse-names":false,"suffix":""},{"dropping-particle":"","family":"Chen","given":"Zhi","non-dropping-particle":"","parse-names":false,"suffix":""}],"container-title":"Marine and Petroleum Geology","id":"ITEM-3","issued":{"date-parts":[["2015","11"]]},"page":"460-467","title":"Geochemical application of tricyclic and tetracyclic terpanes biomarkers in crude oils of NW China","type":"article-journal","volume":"67"},"uris":["http://www.mendeley.com/documents/?uuid=b3d20001-010c-376f-b133-7a96d9c6bf33"]}],"mendeley":{"formattedCitation":"(Ourisson et al., 1982; Peters et al., 1993; Tao et al., 2015)","plainTextFormattedCitation":"(Ourisson et al., 1982; Peters et al., 1993; Tao et al., 2015)","previouslyFormattedCitation":"(Ourisson et al., 1982; Peters et al., 1993; Tao et al., 2015)"},"properties":{"noteIndex":0},"schema":"https://github.com/citation-style-language/schema/raw/master/csl-citation.json"}</w:instrText>
      </w:r>
      <w:r w:rsidRPr="00832472">
        <w:rPr>
          <w:rFonts w:ascii="Arial" w:hAnsi="Arial" w:cs="Arial"/>
        </w:rPr>
        <w:fldChar w:fldCharType="separate"/>
      </w:r>
      <w:r w:rsidRPr="00832472">
        <w:rPr>
          <w:rFonts w:ascii="Arial" w:hAnsi="Arial" w:cs="Arial"/>
          <w:noProof/>
        </w:rPr>
        <w:t>(Ourisson et al., 1982; Peters et al., 1993; Tao et al., 2015)</w:t>
      </w:r>
      <w:r w:rsidRPr="00832472">
        <w:rPr>
          <w:rFonts w:ascii="Arial" w:hAnsi="Arial" w:cs="Arial"/>
        </w:rPr>
        <w:fldChar w:fldCharType="end"/>
      </w:r>
      <w:r w:rsidRPr="00832472">
        <w:rPr>
          <w:rFonts w:ascii="Arial" w:hAnsi="Arial" w:cs="Arial"/>
        </w:rPr>
        <w:t xml:space="preserve">. </w:t>
      </w:r>
      <w:r w:rsidR="002872C7">
        <w:rPr>
          <w:rFonts w:ascii="Arial" w:hAnsi="Arial" w:cs="Arial"/>
        </w:rPr>
        <w:t>However, structural dissimilarities between diterpenoids and the tricyclic terpanes in the homologues series have been observed, while different precursors</w:t>
      </w:r>
      <w:r w:rsidR="00473A36">
        <w:rPr>
          <w:rFonts w:ascii="Arial" w:hAnsi="Arial" w:cs="Arial"/>
        </w:rPr>
        <w:t xml:space="preserve"> </w:t>
      </w:r>
      <w:r w:rsidR="005761B3">
        <w:rPr>
          <w:rFonts w:ascii="Arial" w:hAnsi="Arial" w:cs="Arial"/>
        </w:rPr>
        <w:t>alt</w:t>
      </w:r>
      <w:r w:rsidR="00473A36">
        <w:rPr>
          <w:rFonts w:ascii="Arial" w:hAnsi="Arial" w:cs="Arial"/>
        </w:rPr>
        <w:t xml:space="preserve">ogether, such as the marine algae </w:t>
      </w:r>
      <w:r w:rsidR="00473A36" w:rsidRPr="00473A36">
        <w:rPr>
          <w:rFonts w:ascii="Arial" w:hAnsi="Arial" w:cs="Arial"/>
          <w:i/>
        </w:rPr>
        <w:t>Tasmanites</w:t>
      </w:r>
      <w:r w:rsidR="00473A36">
        <w:rPr>
          <w:rFonts w:ascii="Arial" w:hAnsi="Arial" w:cs="Arial"/>
        </w:rPr>
        <w:t xml:space="preserve">, have been proposed, limiting the utility of the </w:t>
      </w:r>
      <w:r w:rsidR="00473A36" w:rsidRPr="00832472">
        <w:rPr>
          <w:rFonts w:ascii="Arial" w:hAnsi="Arial" w:cs="Arial"/>
        </w:rPr>
        <w:t>C</w:t>
      </w:r>
      <w:r w:rsidR="00473A36" w:rsidRPr="00832472">
        <w:rPr>
          <w:rFonts w:ascii="Arial" w:hAnsi="Arial" w:cs="Arial"/>
          <w:vertAlign w:val="subscript"/>
        </w:rPr>
        <w:t>19</w:t>
      </w:r>
      <w:r w:rsidR="00473A36">
        <w:rPr>
          <w:rFonts w:ascii="Arial" w:hAnsi="Arial" w:cs="Arial"/>
        </w:rPr>
        <w:t>-</w:t>
      </w:r>
      <w:r w:rsidR="00473A36" w:rsidRPr="00832472">
        <w:rPr>
          <w:rFonts w:ascii="Arial" w:hAnsi="Arial" w:cs="Arial"/>
          <w:vertAlign w:val="subscript"/>
        </w:rPr>
        <w:t>20</w:t>
      </w:r>
      <w:r w:rsidR="00473A36">
        <w:rPr>
          <w:rFonts w:ascii="Arial" w:hAnsi="Arial" w:cs="Arial"/>
          <w:vertAlign w:val="subscript"/>
        </w:rPr>
        <w:t xml:space="preserve"> </w:t>
      </w:r>
      <w:r w:rsidR="00473A36">
        <w:rPr>
          <w:rFonts w:ascii="Arial" w:hAnsi="Arial" w:cs="Arial"/>
        </w:rPr>
        <w:t xml:space="preserve">TT as plant matter indicators </w:t>
      </w:r>
      <w:r w:rsidR="00473A36">
        <w:rPr>
          <w:rFonts w:ascii="Arial" w:hAnsi="Arial" w:cs="Arial"/>
        </w:rPr>
        <w:fldChar w:fldCharType="begin" w:fldLock="1"/>
      </w:r>
      <w:r w:rsidR="00174610">
        <w:rPr>
          <w:rFonts w:ascii="Arial" w:hAnsi="Arial" w:cs="Arial"/>
        </w:rPr>
        <w:instrText>ADDIN CSL_CITATION {"citationItems":[{"id":"ITEM-1","itemData":{"DOI":"10.1007/BF01135736","author":[{"dropping-particle":"","family":"Simoneit","given":"B. R. T.","non-dropping-particle":"","parse-names":false,"suffix":""},{"dropping-particle":"","family":"Leif","given":"R. N.","non-dropping-particle":"","parse-names":false,"suffix":""},{"dropping-particle":"","family":"Radler de Aquino Neto","given":"F.","non-dropping-particle":"","parse-names":false,"suffix":""},{"dropping-particle":"","family":"Almeida Azevedo","given":"D.","non-dropping-particle":"","parse-names":false,"suffix":""},{"dropping-particle":"","family":"Pinto","given":"A. C.","non-dropping-particle":"","parse-names":false,"suffix":""},{"dropping-particle":"","family":"Albrecht","given":"P.","non-dropping-particle":"","parse-names":false,"suffix":""}],"container-title":"Naturwissenschaften","id":"ITEM-1","issue":"8","issued":{"date-parts":[["1990","8"]]},"page":"380-383","publisher":"Springer-Verlag","title":"On the presence of tricyclic terpane hydrocarbons in permian tasmanite algae","type":"article-journal","volume":"77"},"uris":["http://www.mendeley.com/documents/?uuid=abac223a-4d99-3435-8d50-348da4e6b49b"]},{"id":"ITEM-2","itemData":{"DOI":"10.1255/ejms.278","abstract":"The saturated tricyclic terpane composition of the solvent-extractable hydrocarbon fraction of Latrobe Tasmanite oil shale has been investigated, A homologous series of the usual cheilanthane tricyclic terpanes, including several C-20-C-30 13(II),14(H) stereoisomers, was detected, together with several novel C-19 and C-20 tricyclic terpanes, Classical and metastable daughter scan 70 eV mass spectra for six C-19 tricyclic terpanes and ten C-20 tricyclic terpanes are reported here, including a number of isomers for the first time. The mass spectral and gas chromatographic data distinguish the unknown tricyclic terpane isomers from previously characterised cheilanthanes, which have been widely reported from molecular studies of Tasmanite material. Several mass spectral trends are consistently observed between all detected tricyclic terpanes, suggesting a close cheilanthane-related structural affinity.","author":[{"dropping-particle":"","family":"Greenwood","given":"Paul","non-dropping-particle":"","parse-names":false,"suffix":""},{"dropping-particle":"","family":"George","given":"Simon","non-dropping-particle":"","parse-names":false,"suffix":""}],"container-title":"European Journal of Mass Spectrometry","id":"ITEM-2","issue":"1","issued":{"date-parts":[["1999"]]},"page":"221","title":"Mass spectral characteristics of C19 and C20 tricyclic terpanes detected in Latrobe Tasmanite oil shale","type":"article-journal","volume":"5"},"uris":["http://www.mendeley.com/documents/?uuid=d1434eba-5b0f-35fd-ad03-b9c57344af74"]}],"mendeley":{"formattedCitation":"(Simoneit et al., 1990; Greenwood and George, 1999)","plainTextFormattedCitation":"(Simoneit et al., 1990; Greenwood and George, 1999)","previouslyFormattedCitation":"(Simoneit et al., 1990; Greenwood and George, 1999)"},"properties":{"noteIndex":0},"schema":"https://github.com/citation-style-language/schema/raw/master/csl-citation.json"}</w:instrText>
      </w:r>
      <w:r w:rsidR="00473A36">
        <w:rPr>
          <w:rFonts w:ascii="Arial" w:hAnsi="Arial" w:cs="Arial"/>
        </w:rPr>
        <w:fldChar w:fldCharType="separate"/>
      </w:r>
      <w:r w:rsidR="005E08FC" w:rsidRPr="005E08FC">
        <w:rPr>
          <w:rFonts w:ascii="Arial" w:hAnsi="Arial" w:cs="Arial"/>
          <w:noProof/>
        </w:rPr>
        <w:t>(Simoneit et al., 1990; Greenwood and George, 1999)</w:t>
      </w:r>
      <w:r w:rsidR="00473A36">
        <w:rPr>
          <w:rFonts w:ascii="Arial" w:hAnsi="Arial" w:cs="Arial"/>
        </w:rPr>
        <w:fldChar w:fldCharType="end"/>
      </w:r>
      <w:r w:rsidR="00473A36">
        <w:rPr>
          <w:rFonts w:ascii="Arial" w:hAnsi="Arial" w:cs="Arial"/>
        </w:rPr>
        <w:t xml:space="preserve">. Furthermore, </w:t>
      </w:r>
      <w:r w:rsidR="00DB7CF5">
        <w:rPr>
          <w:rFonts w:ascii="Arial" w:hAnsi="Arial" w:cs="Arial"/>
        </w:rPr>
        <w:t>it has been suggested that the relative abundances of the C</w:t>
      </w:r>
      <w:r w:rsidR="00DB7CF5" w:rsidRPr="00DB7CF5">
        <w:rPr>
          <w:rFonts w:ascii="Arial" w:hAnsi="Arial" w:cs="Arial"/>
          <w:vertAlign w:val="subscript"/>
        </w:rPr>
        <w:t>19</w:t>
      </w:r>
      <w:r w:rsidR="00DB7CF5">
        <w:rPr>
          <w:rFonts w:ascii="Arial" w:hAnsi="Arial" w:cs="Arial"/>
        </w:rPr>
        <w:t xml:space="preserve"> and C</w:t>
      </w:r>
      <w:r w:rsidR="00DB7CF5" w:rsidRPr="00DB7CF5">
        <w:rPr>
          <w:rFonts w:ascii="Arial" w:hAnsi="Arial" w:cs="Arial"/>
          <w:vertAlign w:val="subscript"/>
        </w:rPr>
        <w:t>20</w:t>
      </w:r>
      <w:r w:rsidR="00DB7CF5">
        <w:rPr>
          <w:rFonts w:ascii="Arial" w:hAnsi="Arial" w:cs="Arial"/>
        </w:rPr>
        <w:t xml:space="preserve"> TT may differ from one another due to changes in </w:t>
      </w:r>
      <w:r w:rsidR="00174610">
        <w:rPr>
          <w:rFonts w:ascii="Arial" w:hAnsi="Arial" w:cs="Arial"/>
        </w:rPr>
        <w:t>oxicity</w:t>
      </w:r>
      <w:r w:rsidR="00DB7CF5">
        <w:rPr>
          <w:rFonts w:ascii="Arial" w:hAnsi="Arial" w:cs="Arial"/>
        </w:rPr>
        <w:t xml:space="preserve"> and microbial degradation</w:t>
      </w:r>
      <w:r w:rsidR="00174610">
        <w:rPr>
          <w:rFonts w:ascii="Arial" w:hAnsi="Arial" w:cs="Arial"/>
        </w:rPr>
        <w:t xml:space="preserve"> </w:t>
      </w:r>
      <w:r w:rsidR="00DB7CF5" w:rsidRPr="00832472">
        <w:rPr>
          <w:rFonts w:ascii="Arial" w:hAnsi="Arial" w:cs="Arial"/>
        </w:rPr>
        <w:fldChar w:fldCharType="begin" w:fldLock="1"/>
      </w:r>
      <w:r w:rsidR="000F7D6D">
        <w:rPr>
          <w:rFonts w:ascii="Arial" w:hAnsi="Arial" w:cs="Arial"/>
        </w:rPr>
        <w:instrText xml:space="preserve">ADDIN CSL_CITATION {"citationItems":[{"id":"ITEM-1","itemData":{"DOI":"10.1016/0009-2541(91)90093-7","ISSN":"00092541","PMID":"4746","abstract":"The extent of biodegradation of extra-heavy crude oils from the Eastern Venezuelan basin (Orinoco \"Tar\" Belt) has been assessed using biological marker compounds which include steranes, triterpanes, aromatic steroids and phenanthrenes (analyzed by GC-MS) and petroporphrins (analyzed by HPLC). The analyses indicate that biodegradation takes place in two regions, namely \"surface or close to surface\" and \"subsurface\", with a different pattern of biodegradation taking place at each type of location. Some oils show patterns of biomarkers which may be the combined result of degradation at both main sites of biodegradation. However, two empirical biodegradation parameters are proposed to achieve this classification. The classification of crude oils in terms of degree of biodegradation is further complicated by the identification of \"mixed crudes\". © 1991.","author":[{"dropping-particle":"","family":"Cassani","given":"F.","non-dropping-particle":"","parse-names":false,"suffix":""},{"dropping-particle":"","family":"Eglinton","given":"G.","non-dropping-particle":"","parse-names":false,"suffix":""}],"container-title":"Chemical Geology","id":"ITEM-1","issue":"4","issued":{"date-parts":[["1991","9","20"]]},"page":"315-333","publisher":"Elsevier","title":"Organic geochemistry of Venezuelan extra-heavy crude oils 2. Molecular assessment of biodegradation","type":"article-journal","volume":"91"},"uris":["http://www.mendeley.com/documents/?uuid=b57e81e4-a84d-3dfe-9a62-937caed9b2ac"]},{"id":"ITEM-2","itemData":{"DOI":"10.1016/j.coal.2017.02.009","ISBN":"0166-5162","ISSN":"01665162","abstract":"The Yanchang Formation in the Ordos Basin is the most important petroleum play not only for conventional oil and gas accumulations, but also for newly emerging shale oil and tight gas resources. The molecular characterization of the basinwide source rocks predicts three groups of generative petroleum types: Paraffinic High Wax Oil, mixed base (Paraffinic-Naphthenic-Aromatic) Low Wax Oil, and Gas and Condensate. Supplementary to previous work, 68 samples including the crude oils, source bitumens and reservoir extracts from the Yanchang petroleum play are analyzed. The distribution of two terpane classes (eight tricyclic terpanes and eight pentacyclic terpanes) are determined with subsequent simultaneous RQ-mode factor analysis for a composite data set of these samples alongside 216 published crude oils worldwide with known facies descriptions. Thermal maturity has been evaluated as a consistent distribution at first using a combined method of a maturity-related biomarker [Ts / (Ts + Tm)] and aromatic parameters (Methyldibenzothiophene Ratios) to alleviate the maturity differences effect when discussing geochemical characterization. The R-mode factor analysis consists of the first two factors that are describing 45 present of the cumulative total variance in the data set, and presents a sample grouping pattern in Q-mode factor analysis which is determined by different contributions of terpane associations, i.e., the tricyclic C21coupled with pentacyclic C26, C27, C28and C30, in the same factor space. Three terpane associations, the C26and C28terpanes, the C21and C30terpanes and the C27pentacyclic terpenes, are respectively responsible for discriminating crude oil, reservoir extracts and source bitumens in RQ-mode factor analysis. Molecular compositions further address more detailed interrelationships among three sample groups that crude oils and reservoir extracts are sharing close genetic relationships both in depositional environment typing and C27-C28-C29sterane distribution. Samples from source rocks vary much significantly. A mixing process which occurs after oils has been expelled from host source rocks into carrier units during accumulation. In addition, the migration-contamination of C29sterols when oils are cross through the Chang 7–2 unit along migration pathways might also explain this lack of correlation between source rocks and oil-reservoir system.","author":[{"dropping-particle":"","family":"Pan","given":"Songqi","non-dropping-particle":"","parse-names":false,"suffix":""},{"dropping-particle":"","family":"Horsfield","given":"Brian","non-dropping-particle":"","parse-names":false,"suffix":""},{"dropping-particle":"","family":"Zou","given":"Caineng","non-dropping-particle":"","parse-names":false,"suffix":""},{"dropping-particle":"","family":"Yang","given":"Zhi","non-dropping-particle":"","parse-names":false,"suffix":""},{"dropping-particle":"","family":"Gao","given":"Dapeng","non-dropping-particle":"","parse-names":false,"suffix":""}],"container-title":"International Journal of Coal Geology","id":"ITEM-2","issued":{"date-parts":[["2017"]]},"page":"51-64","title":"Statistical analysis as a tool for assisting geochemical interpretation of the Upper Triassic Yanchang Formation, Ordos Basin, Central China","type":"article-journal","volume":"173"},"uris":["http://www.mendeley.com/documents/?uuid=082f85af-f406-3eac-a779-14affbe54b90"]},{"id":"ITEM-3","itemData":{"DOI":"10.1016/j.epsl.2013.12.033","abstract":"Editor: J. Lynch-Stieglitz Keywords: Toarcian oceanic anoxic event lipid biomarkers okenane photic zone euxinia stable carbon isotopes Hawsker Bottoms A comprehensive organic geochemical investigation of the Hawsker Bottoms outcrop section in Yorkshire, England has provided new insights about environmental conditions leading into and during the Toarcian oceanic anoxic event (T-OAE; </w:instrText>
      </w:r>
      <w:r w:rsidR="000F7D6D">
        <w:rPr>
          <w:rFonts w:ascii="Cambria Math" w:hAnsi="Cambria Math" w:cs="Cambria Math"/>
        </w:rPr>
        <w:instrText>∼</w:instrText>
      </w:r>
      <w:r w:rsidR="000F7D6D">
        <w:rPr>
          <w:rFonts w:ascii="Arial" w:hAnsi="Arial" w:cs="Arial"/>
        </w:rPr>
        <w:instrText xml:space="preserve">183 Ma). Rock-Eval and molecular analyses demonstrate that the section is uniformly within the early oil window. Hydrogen index (HI), organic petrography, polycyclic aromatic hydrocarbon (PAH) distributions, and tricyclic terpane ratios mark a shift to a lower relative abundance of terrigenous organic matter supplied to the sampling locality during the onset of the T-OAE and across a lithological transition. Unlike other ancient intervals of anoxia and extinction, biomarker indices of planktonic community structure do not display major changes or anomalous values. Depositional environment and redox indicators support a shift towards more reducing conditions in the sediment porewaters and the development of a seasonally stratified water column during the T-OAE. In addition to carotenoid biomarkers for green sulfur bacteria (GSB), we report the first occurrence of okenane, a marker of purple sulfur bacteria (PSB), in marine samples younger than </w:instrText>
      </w:r>
      <w:r w:rsidR="000F7D6D">
        <w:rPr>
          <w:rFonts w:ascii="Cambria Math" w:hAnsi="Cambria Math" w:cs="Cambria Math"/>
        </w:rPr>
        <w:instrText>∼</w:instrText>
      </w:r>
      <w:r w:rsidR="000F7D6D">
        <w:rPr>
          <w:rFonts w:ascii="Arial" w:hAnsi="Arial" w:cs="Arial"/>
        </w:rPr>
        <w:instrText>1.64 Ga. Based on modern observations, a planktonic source of okenane's precursor, okenone, would require extremely shallow photic zone euxinia (PZE) and a highly restricted depositional environment. However, due to coastal vertical mixing, the lack of planktonic okenone production in modern marine sulfidic environments, and building evidence of okenone production in mat-dwelling Chromatiaceae, we propose a sedimentary source of okenone as an alternative. Lastly, we report the first parallel compound-specific δ 13 C record in marine-and terrestrial-derived biomarkers across the T-OAE. The δ 13 C records of short-chain n-alkanes, acyclic isoprenoids, and long-chain n-alkanes all encode negative carbon isotope excursions (CIEs), and together, they support an injection of isotopically light carbon that impacted both the atmospheric and marine carbon reservoirs. To date, molecular δ 13 C records of the T-OAE display a negative CIE that is smaller in magnitude compared to the bulk organic δ 13 C excursion. Although multiple mechanisms could explain this observation, our molecular, petrographic, and Rock-Eval data suggest that variable mixin…","author":[{"dropping-particle":"","family":"French","given":"K L","non-dropping-particle":"","parse-names":false,"suffix":""},{"dropping-particle":"","family":"Sepúlveda","given":"J","non-dropping-particle":"","parse-names":false,"suffix":""},{"dropping-particle":"","family":"Trabucho-Alexandre","given":"J","non-dropping-particle":"","parse-names":false,"suffix":""},{"dropping-particle":"","family":"Gröcke","given":"D R","non-dropping-particle":"","parse-names":false,"suffix":""},{"dropping-particle":"","family":"Summons","given":"R E","non-dropping-particle":"","parse-names":false,"suffix":""}],"container-title":"Earth and Planetary Science Letters","id":"ITEM-3","issued":{"date-parts":[["2014"]]},"page":"116-127","title":"Organic geochemistry of the early Toarcian oceanic anoxic event in Hawsker Bottoms, Yorkshire, England","type":"article-journal","volume":"390"},"uris":["http://www.mendeley.com/documents/?uuid=81e6945c-72ee-31b2-9060-89fae82b4b59"]},{"id":"ITEM-4","itemData":{"DOI":"10.1016/j.orggeochem.2016.08.007","abstract":"A suite of 33 biodegraded crude oils from the Miaoxi Depression and Liaodong Bay, Bohai Bay Basin, China were analyzed to investigate the effect of biodegradation on biomarkers. Among these samples, sequential biodegradation of C 19-C 26 tricyclic terpanes was observed in the most degraded crude oils, in which C 27-C 29 regular steranes and hopanes were almost completely removed. This suggests that alteration of tricyclic terpanes occurs when almost all hopanes and steranes have been removed. The C 21-C 22 steranes and diasteranes were unaffected in the crude oil samples, and so they can be used as conserved ''internal standards\" to evaluate the biodegradation of tricyclic terpanes. The tricyclic terpane distributions, absolute concentrations and their relative abundance compared to the biodegradation-resistant components show systematic changes with increasing biodegradation. The results illustrate that the relative susceptibility of the tricyclic terpanes to biodegradation decreases with increasing carbon number, with the exception of the C 20 tricyclic terpane. No demethylated tricyclic terpanes were detected, indicating that tricyclic terpanes were biodegraded without microbial demethylation to generate demethylated counterparts (17-nor-tricyclic terpanes). Tentatively, we predict that the biodegrada-tion pathways of tricyclic terpanes are: (1) microbial oxidation of the methyl group of the side chain to a carboxyl group with formation of tricyclic terpanoic acids, followed by (2) demethylation of the tri-cyclic terpanoic acids at C-10 and generation of demethylated tricyclic terpanoic acids. Verification of this predicted biodegradation pathway will require analytical data for the related biodegradation products.","author":[{"dropping-particle":"","family":"Cheng","given":"Xiong","non-dropping-particle":"","parse-names":false,"suffix":""},{"dropping-particle":"","family":"Hou","given":"Dujie","non-dropping-particle":"","parse-names":false,"suffix":""},{"dropping-particle":"","family":"Xu","given":"Changgui","non-dropping-particle":"","parse-names":false,"suffix":""},{"dropping-particle":"","family":"Wang","given":"Feilong","non-dropping-particle":"","parse-names":false,"suffix":""}],"container-title":"Organic Geochemistry","id":"ITEM-4","issued":{"date-parts":[["2016"]]},"page":"11-21","title":"Biodegradation of tricyclic terpanes in crude oils from the Bohai Bay Basin","type":"article-journal","volume":"101"},"uris":["http://www.mendeley.com/documents/?uuid=33a892cf-57ed-3f47-8518-1f7ace70be55"]},{"id":"ITEM-5","itemData":{"abstract":"Sediments can serve as sinks for hydrocarbon contaminants in marine ecosystems. Once settled, hydrocarbons fate will be dominated by several abiotic and biotic processes that will result in either their partial or total degradation or in a selective preservation when buried within the sediment. Biodegradation of hydrocarbons in marine sediments is mainly due to the existence of prokaryotes harbouring specific catabolic genes enabling the degradation of these compounds under oxic, suboxic and anoxie conditions. The interplay of the various factors that govern hydrocarbons biodegradation in marine sediments is highly complex as illustrated by bioturbation processes carried out by macrofaunal organisms. For instance, the redox oscillation regimes generated by macrofaunal organisms, and the efficiency of metabolic coupling between functional groups associated to these specific redox regimes, are probably determinant factors controlling the biodegradation rates of hydrocarbons in marine sediments. From the understanding of how these natural occurring factors may modulate the rates of hydrocarbons biodegradation, innovative bioremediation strategies may emerge.","author":[{"dropping-particle":"","family":"Cuny","given":"Philippe","non-dropping-particle":"","parse-names":false,"suffix":""},{"dropping-particle":"","family":"Cravo-Laureau","given":"Cristiana","non-dropping-particle":"","parse-names":false,"suffix":""},{"dropping-particle":"","family":"Grossi","given":"Vincent","non-dropping-particle":"","parse-names":false,"suffix":""},{"dropping-particle":"","family":"Gilbert","given":"Franck","non-dropping-particle":"","parse-names":false,"suffix":""}],"chapter-number":"4","container-title":"Microbial Bioremediation of Non-metals: Current Research","editor":[{"dropping-particle":"","family":"Koukkou","given":"Anna-Irini","non-dropping-particle":"","parse-names":false,"suffix":""}],"id":"ITEM-5","issued":{"date-parts":[["2011"]]},"page":"55-89","publisher":"Caister Academic Press","publisher-place":"Norfolk","title":"Biodegradation of Hydrocarbons in Bioturbated Marine Sediments","type":"chapter"},"uris":["http://www.mendeley.com/documents/?uuid=e13a1d5a-9005-3d9f-8ee6-53a6a9419da3"]}],"mendeley":{"formattedCitation":"(Cassani and Eglinton, 1991; Cuny et al., 2011; French et al., 2014; Cheng et al., 2016; Pan et al., 2017)","plainTextFormattedCitation":"(Cassani and Eglinton, 1991; Cuny et al., 2011; French et al., 2014; Cheng et al., 2016; Pan et al., 2017)","previouslyFormattedCitation":"(Cassani and Eglinton, 1991; Cuny et al., 2011; French et al., 2014; Cheng et al., 2016; Pan et al., 2017)"},"properties":{"noteIndex":0},"schema":"https://github.com/citation-style-language/schema/raw/master/csl-citation.json"}</w:instrText>
      </w:r>
      <w:r w:rsidR="00DB7CF5" w:rsidRPr="00832472">
        <w:rPr>
          <w:rFonts w:ascii="Arial" w:hAnsi="Arial" w:cs="Arial"/>
        </w:rPr>
        <w:fldChar w:fldCharType="separate"/>
      </w:r>
      <w:r w:rsidR="00174610" w:rsidRPr="00174610">
        <w:rPr>
          <w:rFonts w:ascii="Arial" w:hAnsi="Arial" w:cs="Arial"/>
          <w:noProof/>
        </w:rPr>
        <w:t>(Cassani and Eglinton, 1991; Cuny et al., 2011; French et al., 2014; Cheng et al., 2016; Pan et al., 2017)</w:t>
      </w:r>
      <w:r w:rsidR="00DB7CF5" w:rsidRPr="00832472">
        <w:rPr>
          <w:rFonts w:ascii="Arial" w:hAnsi="Arial" w:cs="Arial"/>
        </w:rPr>
        <w:fldChar w:fldCharType="end"/>
      </w:r>
      <w:r w:rsidR="00174610">
        <w:rPr>
          <w:rFonts w:ascii="Arial" w:hAnsi="Arial" w:cs="Arial"/>
        </w:rPr>
        <w:t>.</w:t>
      </w:r>
    </w:p>
    <w:p w14:paraId="283B8D78" w14:textId="45E37DA6" w:rsidR="00451CAD" w:rsidRPr="00832472" w:rsidRDefault="00451CAD" w:rsidP="00451CAD">
      <w:pPr>
        <w:spacing w:line="480" w:lineRule="auto"/>
        <w:ind w:firstLine="720"/>
        <w:jc w:val="both"/>
        <w:rPr>
          <w:rFonts w:ascii="Arial" w:hAnsi="Arial" w:cs="Arial"/>
        </w:rPr>
      </w:pPr>
      <w:r w:rsidRPr="00832472">
        <w:rPr>
          <w:rFonts w:ascii="Arial" w:hAnsi="Arial" w:cs="Arial"/>
        </w:rPr>
        <w:t>The ratio of the C</w:t>
      </w:r>
      <w:r w:rsidRPr="00832472">
        <w:rPr>
          <w:rFonts w:ascii="Arial" w:hAnsi="Arial" w:cs="Arial"/>
          <w:vertAlign w:val="subscript"/>
        </w:rPr>
        <w:t>26</w:t>
      </w:r>
      <w:r w:rsidRPr="00832472">
        <w:rPr>
          <w:rFonts w:ascii="Arial" w:hAnsi="Arial" w:cs="Arial"/>
        </w:rPr>
        <w:t xml:space="preserve"> to the C</w:t>
      </w:r>
      <w:r w:rsidRPr="00832472">
        <w:rPr>
          <w:rFonts w:ascii="Arial" w:hAnsi="Arial" w:cs="Arial"/>
          <w:vertAlign w:val="subscript"/>
        </w:rPr>
        <w:t xml:space="preserve">25 </w:t>
      </w:r>
      <w:r w:rsidRPr="00832472">
        <w:rPr>
          <w:rFonts w:ascii="Arial" w:hAnsi="Arial" w:cs="Arial"/>
        </w:rPr>
        <w:t>tricyclic terpane (C</w:t>
      </w:r>
      <w:r w:rsidRPr="00832472">
        <w:rPr>
          <w:rFonts w:ascii="Arial" w:hAnsi="Arial" w:cs="Arial"/>
          <w:vertAlign w:val="subscript"/>
        </w:rPr>
        <w:t>26</w:t>
      </w:r>
      <w:r w:rsidRPr="00832472">
        <w:rPr>
          <w:rFonts w:ascii="Arial" w:hAnsi="Arial" w:cs="Arial"/>
        </w:rPr>
        <w:t>/C</w:t>
      </w:r>
      <w:r w:rsidRPr="00832472">
        <w:rPr>
          <w:rFonts w:ascii="Arial" w:hAnsi="Arial" w:cs="Arial"/>
          <w:vertAlign w:val="subscript"/>
        </w:rPr>
        <w:t xml:space="preserve">25 </w:t>
      </w:r>
      <w:r w:rsidRPr="00832472">
        <w:rPr>
          <w:rFonts w:ascii="Arial" w:hAnsi="Arial" w:cs="Arial"/>
        </w:rPr>
        <w:t>TT)</w:t>
      </w:r>
      <w:r w:rsidRPr="00832472">
        <w:rPr>
          <w:rFonts w:ascii="Arial" w:hAnsi="Arial" w:cs="Arial"/>
          <w:vertAlign w:val="subscript"/>
        </w:rPr>
        <w:t xml:space="preserve"> </w:t>
      </w:r>
      <w:r w:rsidRPr="00832472">
        <w:rPr>
          <w:rFonts w:ascii="Arial" w:hAnsi="Arial" w:cs="Arial"/>
        </w:rPr>
        <w:t xml:space="preserve">is thought to reflect the salinity of the system </w:t>
      </w:r>
      <w:r w:rsidRPr="00832472">
        <w:rPr>
          <w:rFonts w:ascii="Arial" w:hAnsi="Arial" w:cs="Arial"/>
        </w:rPr>
        <w:fldChar w:fldCharType="begin" w:fldLock="1"/>
      </w:r>
      <w:r w:rsidRPr="00832472">
        <w:rPr>
          <w:rFonts w:ascii="Arial" w:hAnsi="Arial" w:cs="Arial"/>
        </w:rPr>
        <w:instrText>ADDIN CSL_CITATION {"citationItems":[{"id":"ITEM-1","itemData":{"ISBN":"4244.64259.5","abstract":"We conducted organic geochemical analyses on the largest suite of oils and source-rock extracts from the Tarim basin, northwest China, currently available. Statistical cluster analysis of the entire suite of Tarim oils distinguishes at least seven genetic groups of oils. The largest group of oils was collected from the Tazhong and Tabei uplifts and originated from marine Middle-Upper Ordovician anoxic marls that mark slope facies at the margins of structural uplifts. Two other genetic groups most likely originated from marine Middle-Upper Ordovician source rocks, but of distinct facies, with one an oxic shale-rich source west of the Bachu uplift and the other an anoxic shale source at Tazhong. Other genetic oil groups originated from various nonmarine source rocks. The largest of these groups consists of oils from the Luntai uplift, which best correlate with Jurassic lacustrine mudstones in the Kuqa depression, although Triassic lacustrine mudstones cannot be eliminated as a source for these oils. Two oils from southwest Tarim are highly mature. Despite uncertainty due to low biomarker concentrations, these oils probably originated from nonmarine shaly source rocks. The two remaining 1109","author":[{"dropping-particle":"","family":"Hanson","given":"A. D.","non-dropping-particle":"","parse-names":false,"suffix":""},{"dropping-particle":"","family":"Zhang","given":"S. C.","non-dropping-particle":"","parse-names":false,"suffix":""},{"dropping-particle":"","family":"Moldowan","given":"J. M.","non-dropping-particle":"","parse-names":false,"suffix":""},{"dropping-particle":"","family":"Liang","given":"D. G.","non-dropping-particle":"","parse-names":false,"suffix":""},{"dropping-particle":"","family":"Zhang","given":"B. M.","non-dropping-particle":"","parse-names":false,"suffix":""}],"container-title":"AAPG Bulletin","id":"ITEM-1","issue":"8","issued":{"date-parts":[["2000"]]},"page":"1109-1128","title":"Molecular Organic Geochemistry of the Tarim Basin, Northwest China 1","type":"article-journal","volume":"84"},"uris":["http://www.mendeley.com/documents/?uuid=753c2c8c-4708-3fb5-854e-1c63b9f43a86"]},{"id":"ITEM-2","itemData":{"DOI":"10.1016/0146-6380(92)90026-T","ISSN":"0146-6380","abstract":"Lower Cretaceous passive margin sections, penetrated in wells peripheral to the deep basinal development of pre-salt sediments of the Liawenda-Ponta Vermelha Troughs in the Lower Congo Coastal Basin, revealed sustained source potential. Kerogen type, kinetic (Ea/A) and carbon isotopic data plus rock extract biomarker signatures confirmed large, systematic organofacies variations within these rift phase sediments. An inverse correlation between 25,28,30-trisnorhopane and gammacerane abundances suggested three major depositional regimes reflecting salinity and water depth control. 13C-depleted basal sediments, showing strong gammacerane/4-methyl sterane signatures, were segregated by a major isotopic excursion. This event represented the transition between saline playa lake to deeper water stratified conditions supporting a high level of anoxia. For these intermediate sediments, sterane and tricyclic diterpane abundances, plus sterane/hopane ratios, had marine connotations and could be interpreted as the result of intermittent marine incursions. Fore-shadowing irreversible oceanic ingression, a resurgence of gammacerane abundance in the uppermost sediments typified littoral-shallow marine depositional conditions. Recognition of a possible non-ubiquity in lacustrine depositional conditions during the opening of a rifted margin provides further insight into the complexity and attendant controls on hydrocarbon generation in such habitats.","author":[{"dropping-particle":"","family":"Burwood","given":"R.","non-dropping-particle":"","parse-names":false,"suffix":""},{"dropping-particle":"","family":"Leplat","given":"P.","non-dropping-particle":"","parse-names":false,"suffix":""},{"dropping-particle":"","family":"Mycke","given":"B.","non-dropping-particle":"","parse-names":false,"suffix":""},{"dropping-particle":"","family":"Paulet","given":"J.","non-dropping-particle":"","parse-names":false,"suffix":""}],"container-title":"Organic Geochemistry","id":"ITEM-2","issue":"1-3","issued":{"date-parts":[["1992","12","1"]]},"page":"41-52","publisher":"Pergamon","title":"Rifted margin source rock deposition: a carbon isotope and biomarker study of a West African lower cretaceous “Lacustrine” section","type":"article-journal","volume":"19"},"uris":["http://www.mendeley.com/documents/?uuid=16872115-a0a9-3e3f-8f02-4021a20517c5"]}],"mendeley":{"formattedCitation":"(Burwood et al., 1992; Hanson et al., 2000)","plainTextFormattedCitation":"(Burwood et al., 1992; Hanson et al., 2000)","previouslyFormattedCitation":"(Burwood et al., 1992; Hanson et al., 2000)"},"properties":{"noteIndex":0},"schema":"https://github.com/citation-style-language/schema/raw/master/csl-citation.json"}</w:instrText>
      </w:r>
      <w:r w:rsidRPr="00832472">
        <w:rPr>
          <w:rFonts w:ascii="Arial" w:hAnsi="Arial" w:cs="Arial"/>
        </w:rPr>
        <w:fldChar w:fldCharType="separate"/>
      </w:r>
      <w:r w:rsidRPr="00832472">
        <w:rPr>
          <w:rFonts w:ascii="Arial" w:hAnsi="Arial" w:cs="Arial"/>
          <w:noProof/>
        </w:rPr>
        <w:t>(Burwood et al., 1992; Hanson et al., 2000)</w:t>
      </w:r>
      <w:r w:rsidRPr="00832472">
        <w:rPr>
          <w:rFonts w:ascii="Arial" w:hAnsi="Arial" w:cs="Arial"/>
        </w:rPr>
        <w:fldChar w:fldCharType="end"/>
      </w:r>
      <w:r w:rsidRPr="00832472">
        <w:rPr>
          <w:rFonts w:ascii="Arial" w:hAnsi="Arial" w:cs="Arial"/>
        </w:rPr>
        <w:t xml:space="preserve">. Values greater than 1 are associated with less saline, freshwater, typical of lacustrine systems, whereas values less than one are associated with more saline, marine environments </w:t>
      </w:r>
      <w:r w:rsidRPr="00832472">
        <w:rPr>
          <w:rFonts w:ascii="Arial" w:hAnsi="Arial" w:cs="Arial"/>
        </w:rPr>
        <w:fldChar w:fldCharType="begin" w:fldLock="1"/>
      </w:r>
      <w:r w:rsidRPr="00832472">
        <w:rPr>
          <w:rFonts w:ascii="Arial" w:hAnsi="Arial" w:cs="Arial"/>
        </w:rPr>
        <w:instrText>ADDIN CSL_CITATION {"citationItems":[{"id":"ITEM-1","itemData":{"ISBN":"4244.64259.5","abstract":"We conducted organic geochemical analyses on the largest suite of oils and source-rock extracts from the Tarim basin, northwest China, currently available. Statistical cluster analysis of the entire suite of Tarim oils distinguishes at least seven genetic groups of oils. The largest group of oils was collected from the Tazhong and Tabei uplifts and originated from marine Middle-Upper Ordovician anoxic marls that mark slope facies at the margins of structural uplifts. Two other genetic groups most likely originated from marine Middle-Upper Ordovician source rocks, but of distinct facies, with one an oxic shale-rich source west of the Bachu uplift and the other an anoxic shale source at Tazhong. Other genetic oil groups originated from various nonmarine source rocks. The largest of these groups consists of oils from the Luntai uplift, which best correlate with Jurassic lacustrine mudstones in the Kuqa depression, although Triassic lacustrine mudstones cannot be eliminated as a source for these oils. Two oils from southwest Tarim are highly mature. Despite uncertainty due to low biomarker concentrations, these oils probably originated from nonmarine shaly source rocks. The two remaining 1109","author":[{"dropping-particle":"","family":"Hanson","given":"A. D.","non-dropping-particle":"","parse-names":false,"suffix":""},{"dropping-particle":"","family":"Zhang","given":"S. C.","non-dropping-particle":"","parse-names":false,"suffix":""},{"dropping-particle":"","family":"Moldowan","given":"J. M.","non-dropping-particle":"","parse-names":false,"suffix":""},{"dropping-particle":"","family":"Liang","given":"D. G.","non-dropping-particle":"","parse-names":false,"suffix":""},{"dropping-particle":"","family":"Zhang","given":"B. M.","non-dropping-particle":"","parse-names":false,"suffix":""}],"container-title":"AAPG Bulletin","id":"ITEM-1","issue":"8","issued":{"date-parts":[["2000"]]},"page":"1109-1128","title":"Molecular Organic Geochemistry of the Tarim Basin, Northwest China 1","type":"article-journal","volume":"84"},"uris":["http://www.mendeley.com/documents/?uuid=753c2c8c-4708-3fb5-854e-1c63b9f43a86"]},{"id":"ITEM-2","itemData":{"DOI":"10.1016/j.marpetgeo.2015.05.030","ISSN":"02648172","author":[{"dropping-particle":"","family":"Tao","given":"Shizhen","non-dropping-particle":"","parse-names":false,"suffix":""},{"dropping-particle":"","family":"Wang","given":"Chuanyuan","non-dropping-particle":"","parse-names":false,"suffix":""},{"dropping-particle":"","family":"Du","given":"Jianguo","non-dropping-particle":"","parse-names":false,"suffix":""},{"dropping-particle":"","family":"Liu","given":"Lei","non-dropping-particle":"","parse-names":false,"suffix":""},{"dropping-particle":"","family":"Chen","given":"Zhi","non-dropping-particle":"","parse-names":false,"suffix":""}],"container-title":"Marine and Petroleum Geology","id":"ITEM-2","issued":{"date-parts":[["2015","11"]]},"page":"460-467","title":"Geochemical application of tricyclic and tetracyclic terpanes biomarkers in crude oils of NW China","type":"article-journal","volume":"67"},"uris":["http://www.mendeley.com/documents/?uuid=b3d20001-010c-376f-b133-7a96d9c6bf33"]}],"mendeley":{"formattedCitation":"(Hanson et al., 2000; Tao et al., 2015)","plainTextFormattedCitation":"(Hanson et al., 2000; Tao et al., 2015)","previouslyFormattedCitation":"(Hanson et al., 2000; Tao et al., 2015)"},"properties":{"noteIndex":0},"schema":"https://github.com/citation-style-language/schema/raw/master/csl-citation.json"}</w:instrText>
      </w:r>
      <w:r w:rsidRPr="00832472">
        <w:rPr>
          <w:rFonts w:ascii="Arial" w:hAnsi="Arial" w:cs="Arial"/>
        </w:rPr>
        <w:fldChar w:fldCharType="separate"/>
      </w:r>
      <w:r w:rsidRPr="00832472">
        <w:rPr>
          <w:rFonts w:ascii="Arial" w:hAnsi="Arial" w:cs="Arial"/>
          <w:noProof/>
        </w:rPr>
        <w:t>(Hanson et al., 2000; Tao et al., 2015)</w:t>
      </w:r>
      <w:r w:rsidRPr="00832472">
        <w:rPr>
          <w:rFonts w:ascii="Arial" w:hAnsi="Arial" w:cs="Arial"/>
        </w:rPr>
        <w:fldChar w:fldCharType="end"/>
      </w:r>
      <w:r w:rsidRPr="00832472">
        <w:rPr>
          <w:rFonts w:ascii="Arial" w:hAnsi="Arial" w:cs="Arial"/>
        </w:rPr>
        <w:t xml:space="preserve">. </w:t>
      </w:r>
    </w:p>
    <w:p w14:paraId="0FAF055F" w14:textId="6C366F0D" w:rsidR="00451CAD" w:rsidRPr="00832472" w:rsidRDefault="00451CAD" w:rsidP="00451CAD">
      <w:pPr>
        <w:spacing w:line="480" w:lineRule="auto"/>
        <w:ind w:firstLine="720"/>
        <w:jc w:val="both"/>
        <w:rPr>
          <w:rFonts w:ascii="Arial" w:hAnsi="Arial" w:cs="Arial"/>
        </w:rPr>
      </w:pPr>
      <w:r w:rsidRPr="00832472">
        <w:rPr>
          <w:rFonts w:ascii="Arial" w:hAnsi="Arial" w:cs="Arial"/>
        </w:rPr>
        <w:t>Tricyclic terpane biomarker ratios were plotted as a function of depth and compared to the working sequence stratigraphic model (</w:t>
      </w:r>
      <w:r w:rsidRPr="00832472">
        <w:rPr>
          <w:rFonts w:ascii="Arial" w:hAnsi="Arial" w:cs="Arial"/>
        </w:rPr>
        <w:fldChar w:fldCharType="begin"/>
      </w:r>
      <w:r w:rsidRPr="00832472">
        <w:rPr>
          <w:rFonts w:ascii="Arial" w:hAnsi="Arial" w:cs="Arial"/>
        </w:rPr>
        <w:instrText xml:space="preserve"> REF _Ref529181060 \h  \* MERGEFORMAT </w:instrText>
      </w:r>
      <w:r w:rsidRPr="00832472">
        <w:rPr>
          <w:rFonts w:ascii="Arial" w:hAnsi="Arial" w:cs="Arial"/>
        </w:rPr>
      </w:r>
      <w:r w:rsidRPr="00832472">
        <w:rPr>
          <w:rFonts w:ascii="Arial" w:hAnsi="Arial" w:cs="Arial"/>
        </w:rPr>
        <w:fldChar w:fldCharType="separate"/>
      </w:r>
      <w:r w:rsidR="00B72B5E" w:rsidRPr="00B72B5E">
        <w:rPr>
          <w:rFonts w:ascii="Arial" w:hAnsi="Arial" w:cs="Arial"/>
        </w:rPr>
        <w:t>Figure 25</w:t>
      </w:r>
      <w:r w:rsidRPr="00832472">
        <w:rPr>
          <w:rFonts w:ascii="Arial" w:hAnsi="Arial" w:cs="Arial"/>
        </w:rPr>
        <w:fldChar w:fldCharType="end"/>
      </w:r>
      <w:r w:rsidRPr="00832472">
        <w:rPr>
          <w:rFonts w:ascii="Arial" w:hAnsi="Arial" w:cs="Arial"/>
        </w:rPr>
        <w:t xml:space="preserve">). First, </w:t>
      </w:r>
      <w:r w:rsidR="00DB7CF5">
        <w:rPr>
          <w:rFonts w:ascii="Arial" w:hAnsi="Arial" w:cs="Arial"/>
        </w:rPr>
        <w:t xml:space="preserve">the </w:t>
      </w:r>
      <w:r w:rsidRPr="00832472">
        <w:rPr>
          <w:rFonts w:ascii="Arial" w:hAnsi="Arial" w:cs="Arial"/>
        </w:rPr>
        <w:t>C</w:t>
      </w:r>
      <w:r w:rsidRPr="00832472">
        <w:rPr>
          <w:rFonts w:ascii="Arial" w:hAnsi="Arial" w:cs="Arial"/>
          <w:vertAlign w:val="subscript"/>
        </w:rPr>
        <w:t>20</w:t>
      </w:r>
      <w:r w:rsidRPr="00832472">
        <w:rPr>
          <w:rFonts w:ascii="Arial" w:hAnsi="Arial" w:cs="Arial"/>
        </w:rPr>
        <w:t>/ C</w:t>
      </w:r>
      <w:r w:rsidRPr="00832472">
        <w:rPr>
          <w:rFonts w:ascii="Arial" w:hAnsi="Arial" w:cs="Arial"/>
          <w:vertAlign w:val="subscript"/>
        </w:rPr>
        <w:t xml:space="preserve">23 </w:t>
      </w:r>
      <w:r w:rsidRPr="00832472">
        <w:rPr>
          <w:rFonts w:ascii="Arial" w:hAnsi="Arial" w:cs="Arial"/>
        </w:rPr>
        <w:t xml:space="preserve">TT </w:t>
      </w:r>
      <w:r w:rsidR="00DB7CF5">
        <w:rPr>
          <w:rFonts w:ascii="Arial" w:hAnsi="Arial" w:cs="Arial"/>
        </w:rPr>
        <w:t>and</w:t>
      </w:r>
      <w:r w:rsidRPr="00832472">
        <w:rPr>
          <w:rFonts w:ascii="Arial" w:hAnsi="Arial" w:cs="Arial"/>
        </w:rPr>
        <w:t xml:space="preserve"> C</w:t>
      </w:r>
      <w:r w:rsidR="00DB7CF5">
        <w:rPr>
          <w:rFonts w:ascii="Arial" w:hAnsi="Arial" w:cs="Arial"/>
          <w:vertAlign w:val="subscript"/>
        </w:rPr>
        <w:t>20</w:t>
      </w:r>
      <w:r w:rsidRPr="00832472">
        <w:rPr>
          <w:rFonts w:ascii="Arial" w:hAnsi="Arial" w:cs="Arial"/>
        </w:rPr>
        <w:t>/C</w:t>
      </w:r>
      <w:r w:rsidRPr="00832472">
        <w:rPr>
          <w:rFonts w:ascii="Arial" w:hAnsi="Arial" w:cs="Arial"/>
          <w:vertAlign w:val="subscript"/>
        </w:rPr>
        <w:t xml:space="preserve">23 </w:t>
      </w:r>
      <w:r w:rsidRPr="00832472">
        <w:rPr>
          <w:rFonts w:ascii="Arial" w:hAnsi="Arial" w:cs="Arial"/>
        </w:rPr>
        <w:t>TT ratio,</w:t>
      </w:r>
      <w:r w:rsidR="00DB7CF5">
        <w:rPr>
          <w:rFonts w:ascii="Arial" w:hAnsi="Arial" w:cs="Arial"/>
        </w:rPr>
        <w:t xml:space="preserve"> their discrepancies, and their source material and redox implications will be discussed</w:t>
      </w:r>
      <w:r w:rsidRPr="00832472">
        <w:rPr>
          <w:rFonts w:ascii="Arial" w:hAnsi="Arial" w:cs="Arial"/>
        </w:rPr>
        <w:t>. The</w:t>
      </w:r>
      <w:r w:rsidR="00DB7CF5">
        <w:rPr>
          <w:rFonts w:ascii="Arial" w:hAnsi="Arial" w:cs="Arial"/>
        </w:rPr>
        <w:t>n,</w:t>
      </w:r>
      <w:r w:rsidRPr="00832472">
        <w:rPr>
          <w:rFonts w:ascii="Arial" w:hAnsi="Arial" w:cs="Arial"/>
        </w:rPr>
        <w:t xml:space="preserve"> fluctuations in the salinity of the system</w:t>
      </w:r>
      <w:r w:rsidR="00DB7CF5">
        <w:rPr>
          <w:rFonts w:ascii="Arial" w:hAnsi="Arial" w:cs="Arial"/>
        </w:rPr>
        <w:t xml:space="preserve"> </w:t>
      </w:r>
      <w:r w:rsidRPr="00832472">
        <w:rPr>
          <w:rFonts w:ascii="Arial" w:hAnsi="Arial" w:cs="Arial"/>
        </w:rPr>
        <w:t>will be assed using the C</w:t>
      </w:r>
      <w:r w:rsidRPr="00832472">
        <w:rPr>
          <w:rFonts w:ascii="Arial" w:hAnsi="Arial" w:cs="Arial"/>
          <w:vertAlign w:val="subscript"/>
        </w:rPr>
        <w:t>26</w:t>
      </w:r>
      <w:r w:rsidRPr="00832472">
        <w:rPr>
          <w:rFonts w:ascii="Arial" w:hAnsi="Arial" w:cs="Arial"/>
        </w:rPr>
        <w:t>/C</w:t>
      </w:r>
      <w:r w:rsidRPr="00832472">
        <w:rPr>
          <w:rFonts w:ascii="Arial" w:hAnsi="Arial" w:cs="Arial"/>
          <w:vertAlign w:val="subscript"/>
        </w:rPr>
        <w:t xml:space="preserve">25 </w:t>
      </w:r>
      <w:r w:rsidRPr="00832472">
        <w:rPr>
          <w:rFonts w:ascii="Arial" w:hAnsi="Arial" w:cs="Arial"/>
        </w:rPr>
        <w:t xml:space="preserve">TT ratio. Finally, the </w:t>
      </w:r>
      <w:r w:rsidRPr="00832472">
        <w:rPr>
          <w:rFonts w:ascii="Arial" w:hAnsi="Arial" w:cs="Arial"/>
          <w:bCs/>
        </w:rPr>
        <w:t>C</w:t>
      </w:r>
      <w:r w:rsidRPr="00832472">
        <w:rPr>
          <w:rFonts w:ascii="Arial" w:hAnsi="Arial" w:cs="Arial"/>
          <w:bCs/>
          <w:vertAlign w:val="subscript"/>
        </w:rPr>
        <w:t>28</w:t>
      </w:r>
      <w:r w:rsidRPr="00832472">
        <w:rPr>
          <w:rFonts w:ascii="Arial" w:hAnsi="Arial" w:cs="Arial"/>
          <w:bCs/>
        </w:rPr>
        <w:t>+C</w:t>
      </w:r>
      <w:r w:rsidRPr="00832472">
        <w:rPr>
          <w:rFonts w:ascii="Arial" w:hAnsi="Arial" w:cs="Arial"/>
          <w:bCs/>
          <w:vertAlign w:val="subscript"/>
        </w:rPr>
        <w:t xml:space="preserve">29 </w:t>
      </w:r>
      <w:r w:rsidRPr="00832472">
        <w:rPr>
          <w:rFonts w:ascii="Arial" w:hAnsi="Arial" w:cs="Arial"/>
          <w:bCs/>
        </w:rPr>
        <w:t>TT / C</w:t>
      </w:r>
      <w:r w:rsidRPr="00832472">
        <w:rPr>
          <w:rFonts w:ascii="Arial" w:hAnsi="Arial" w:cs="Arial"/>
          <w:bCs/>
          <w:vertAlign w:val="subscript"/>
        </w:rPr>
        <w:t xml:space="preserve">30 </w:t>
      </w:r>
      <w:r w:rsidRPr="00832472">
        <w:rPr>
          <w:rFonts w:ascii="Arial" w:hAnsi="Arial" w:cs="Arial"/>
          <w:bCs/>
        </w:rPr>
        <w:t>Hopane ratio will be discussed and compared to petrographic evidence</w:t>
      </w:r>
      <w:r w:rsidRPr="00832472">
        <w:rPr>
          <w:rFonts w:ascii="Arial" w:hAnsi="Arial" w:cs="Arial"/>
          <w:bCs/>
        </w:rPr>
        <w:lastRenderedPageBreak/>
        <w:t xml:space="preserve"> of </w:t>
      </w:r>
      <w:r w:rsidRPr="00832472">
        <w:rPr>
          <w:rFonts w:ascii="Arial" w:hAnsi="Arial" w:cs="Arial"/>
          <w:bCs/>
          <w:i/>
        </w:rPr>
        <w:t>Tasmanites</w:t>
      </w:r>
      <w:r w:rsidRPr="00832472">
        <w:rPr>
          <w:rFonts w:ascii="Arial" w:hAnsi="Arial" w:cs="Arial"/>
          <w:bCs/>
        </w:rPr>
        <w:t>.</w:t>
      </w:r>
    </w:p>
    <w:p w14:paraId="3722363D" w14:textId="77777777" w:rsidR="00451CAD" w:rsidRPr="00832472" w:rsidRDefault="00451CAD" w:rsidP="00451CAD">
      <w:pPr>
        <w:spacing w:line="480" w:lineRule="auto"/>
        <w:ind w:firstLine="720"/>
        <w:jc w:val="both"/>
        <w:rPr>
          <w:rFonts w:ascii="Arial" w:hAnsi="Arial" w:cs="Arial"/>
        </w:rPr>
        <w:sectPr w:rsidR="00451CAD" w:rsidRPr="00832472" w:rsidSect="00ED1087">
          <w:type w:val="continuous"/>
          <w:pgSz w:w="12240" w:h="15840"/>
          <w:pgMar w:top="1440" w:right="1440" w:bottom="1440" w:left="1440" w:header="720" w:footer="720" w:gutter="0"/>
          <w:cols w:space="720"/>
          <w:docGrid w:linePitch="326"/>
        </w:sectPr>
      </w:pPr>
    </w:p>
    <w:p w14:paraId="36878E23" w14:textId="77777777" w:rsidR="00451CAD" w:rsidRPr="00832472" w:rsidRDefault="00451CAD" w:rsidP="00451CAD">
      <w:pPr>
        <w:keepNext/>
        <w:tabs>
          <w:tab w:val="left" w:pos="1811"/>
          <w:tab w:val="left" w:pos="4998"/>
          <w:tab w:val="left" w:pos="12154"/>
        </w:tabs>
        <w:spacing w:line="480" w:lineRule="auto"/>
        <w:rPr>
          <w:rFonts w:ascii="Arial" w:hAnsi="Arial" w:cs="Arial"/>
        </w:rPr>
      </w:pPr>
      <w:r w:rsidRPr="00832472">
        <w:rPr>
          <w:rFonts w:ascii="Arial" w:hAnsi="Arial" w:cs="Arial"/>
          <w:noProof/>
        </w:rPr>
        <w:drawing>
          <wp:inline distT="0" distB="0" distL="0" distR="0" wp14:anchorId="2E5A50DC" wp14:editId="1F33F9E8">
            <wp:extent cx="8376393" cy="4698337"/>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rpane Plots.png"/>
                    <pic:cNvPicPr/>
                  </pic:nvPicPr>
                  <pic:blipFill>
                    <a:blip r:embed="rId44">
                      <a:extLst>
                        <a:ext uri="{28A0092B-C50C-407E-A947-70E740481C1C}">
                          <a14:useLocalDpi xmlns:a14="http://schemas.microsoft.com/office/drawing/2010/main" val="0"/>
                        </a:ext>
                      </a:extLst>
                    </a:blip>
                    <a:stretch>
                      <a:fillRect/>
                    </a:stretch>
                  </pic:blipFill>
                  <pic:spPr>
                    <a:xfrm>
                      <a:off x="0" y="0"/>
                      <a:ext cx="8376393" cy="4698337"/>
                    </a:xfrm>
                    <a:prstGeom prst="rect">
                      <a:avLst/>
                    </a:prstGeom>
                  </pic:spPr>
                </pic:pic>
              </a:graphicData>
            </a:graphic>
          </wp:inline>
        </w:drawing>
      </w:r>
    </w:p>
    <w:p w14:paraId="77978319" w14:textId="70168B3C" w:rsidR="00451CAD" w:rsidRPr="005E08FC" w:rsidRDefault="00451CAD" w:rsidP="005E08FC">
      <w:pPr>
        <w:pStyle w:val="Caption"/>
        <w:jc w:val="both"/>
        <w:rPr>
          <w:rFonts w:cs="Arial"/>
          <w:b w:val="0"/>
        </w:rPr>
        <w:sectPr w:rsidR="00451CAD" w:rsidRPr="005E08FC" w:rsidSect="00ED1087">
          <w:type w:val="continuous"/>
          <w:pgSz w:w="15840" w:h="12240" w:orient="landscape"/>
          <w:pgMar w:top="1440" w:right="1440" w:bottom="1440" w:left="1440" w:header="720" w:footer="720" w:gutter="0"/>
          <w:cols w:space="720"/>
          <w:docGrid w:linePitch="326"/>
        </w:sectPr>
      </w:pPr>
      <w:bookmarkStart w:id="232" w:name="_Ref529181060"/>
      <w:bookmarkStart w:id="233" w:name="_Ref532469631"/>
      <w:bookmarkStart w:id="234" w:name="_Toc8165345"/>
      <w:r w:rsidRPr="00832472">
        <w:rPr>
          <w:rFonts w:cs="Arial"/>
          <w:b w:val="0"/>
        </w:rPr>
        <w:t xml:space="preserve">Figure </w:t>
      </w:r>
      <w:r w:rsidRPr="00832472">
        <w:rPr>
          <w:rFonts w:cs="Arial"/>
          <w:b w:val="0"/>
        </w:rPr>
        <w:fldChar w:fldCharType="begin"/>
      </w:r>
      <w:r w:rsidRPr="00832472">
        <w:rPr>
          <w:rFonts w:cs="Arial"/>
          <w:b w:val="0"/>
        </w:rPr>
        <w:instrText xml:space="preserve"> SEQ Figure \* ARABIC </w:instrText>
      </w:r>
      <w:r w:rsidRPr="00832472">
        <w:rPr>
          <w:rFonts w:cs="Arial"/>
          <w:b w:val="0"/>
        </w:rPr>
        <w:fldChar w:fldCharType="separate"/>
      </w:r>
      <w:r w:rsidR="00B72B5E">
        <w:rPr>
          <w:rFonts w:cs="Arial"/>
          <w:b w:val="0"/>
          <w:noProof/>
        </w:rPr>
        <w:t>25</w:t>
      </w:r>
      <w:r w:rsidRPr="00832472">
        <w:rPr>
          <w:rFonts w:cs="Arial"/>
          <w:b w:val="0"/>
        </w:rPr>
        <w:fldChar w:fldCharType="end"/>
      </w:r>
      <w:bookmarkEnd w:id="232"/>
      <w:r w:rsidRPr="00832472">
        <w:rPr>
          <w:rFonts w:cs="Arial"/>
          <w:b w:val="0"/>
        </w:rPr>
        <w:t>. Tricyclic terpane depth plots. Ratios from left to right: C</w:t>
      </w:r>
      <w:r w:rsidRPr="00832472">
        <w:rPr>
          <w:rFonts w:cs="Arial"/>
          <w:b w:val="0"/>
          <w:vertAlign w:val="subscript"/>
        </w:rPr>
        <w:t>19</w:t>
      </w:r>
      <w:r w:rsidRPr="00832472">
        <w:rPr>
          <w:rFonts w:cs="Arial"/>
          <w:b w:val="0"/>
        </w:rPr>
        <w:t>/C</w:t>
      </w:r>
      <w:r w:rsidRPr="00832472">
        <w:rPr>
          <w:rFonts w:cs="Arial"/>
          <w:b w:val="0"/>
          <w:vertAlign w:val="subscript"/>
        </w:rPr>
        <w:t>23</w:t>
      </w:r>
      <w:r w:rsidRPr="00832472">
        <w:rPr>
          <w:rFonts w:cs="Arial"/>
          <w:b w:val="0"/>
        </w:rPr>
        <w:t>, C</w:t>
      </w:r>
      <w:r w:rsidRPr="00832472">
        <w:rPr>
          <w:rFonts w:cs="Arial"/>
          <w:b w:val="0"/>
          <w:vertAlign w:val="subscript"/>
        </w:rPr>
        <w:t>20</w:t>
      </w:r>
      <w:r w:rsidRPr="00832472">
        <w:rPr>
          <w:rFonts w:cs="Arial"/>
          <w:b w:val="0"/>
        </w:rPr>
        <w:t>/C</w:t>
      </w:r>
      <w:r w:rsidRPr="00832472">
        <w:rPr>
          <w:rFonts w:cs="Arial"/>
          <w:b w:val="0"/>
          <w:vertAlign w:val="subscript"/>
        </w:rPr>
        <w:t>23</w:t>
      </w:r>
      <w:r w:rsidRPr="00832472">
        <w:rPr>
          <w:rFonts w:cs="Arial"/>
          <w:b w:val="0"/>
        </w:rPr>
        <w:t>, and C</w:t>
      </w:r>
      <w:r w:rsidRPr="00832472">
        <w:rPr>
          <w:rFonts w:cs="Arial"/>
          <w:b w:val="0"/>
          <w:vertAlign w:val="subscript"/>
        </w:rPr>
        <w:t>26</w:t>
      </w:r>
      <w:r w:rsidRPr="00832472">
        <w:rPr>
          <w:rFonts w:cs="Arial"/>
          <w:b w:val="0"/>
        </w:rPr>
        <w:t>/C</w:t>
      </w:r>
      <w:r w:rsidRPr="00832472">
        <w:rPr>
          <w:rFonts w:cs="Arial"/>
          <w:b w:val="0"/>
          <w:vertAlign w:val="subscript"/>
        </w:rPr>
        <w:t xml:space="preserve">25 </w:t>
      </w:r>
      <w:r w:rsidRPr="00832472">
        <w:rPr>
          <w:rFonts w:cs="Arial"/>
          <w:b w:val="0"/>
        </w:rPr>
        <w:t>tricyclic terpanes and (C</w:t>
      </w:r>
      <w:r w:rsidRPr="00832472">
        <w:rPr>
          <w:rFonts w:cs="Arial"/>
          <w:b w:val="0"/>
          <w:vertAlign w:val="subscript"/>
        </w:rPr>
        <w:t>28</w:t>
      </w:r>
      <w:r w:rsidRPr="00832472">
        <w:rPr>
          <w:rFonts w:cs="Arial"/>
          <w:b w:val="0"/>
        </w:rPr>
        <w:t>+C</w:t>
      </w:r>
      <w:r w:rsidRPr="00832472">
        <w:rPr>
          <w:rFonts w:cs="Arial"/>
          <w:b w:val="0"/>
          <w:vertAlign w:val="subscript"/>
        </w:rPr>
        <w:t>29</w:t>
      </w:r>
      <w:r w:rsidRPr="00832472">
        <w:rPr>
          <w:rFonts w:cs="Arial"/>
          <w:b w:val="0"/>
        </w:rPr>
        <w:t xml:space="preserve"> tricyclic terpanes)/C</w:t>
      </w:r>
      <w:r w:rsidRPr="00832472">
        <w:rPr>
          <w:rFonts w:cs="Arial"/>
          <w:b w:val="0"/>
          <w:vertAlign w:val="subscript"/>
        </w:rPr>
        <w:t xml:space="preserve">30 </w:t>
      </w:r>
      <w:r w:rsidRPr="00832472">
        <w:rPr>
          <w:rFonts w:cs="Arial"/>
          <w:b w:val="0"/>
        </w:rPr>
        <w:t>hopane</w:t>
      </w:r>
      <w:bookmarkEnd w:id="233"/>
      <w:r w:rsidR="0099313A">
        <w:rPr>
          <w:rFonts w:cs="Arial"/>
          <w:b w:val="0"/>
        </w:rPr>
        <w:t>. Arrows indicate environmental factors and source material precursors thought to influence the biomarker ratios</w:t>
      </w:r>
      <w:r w:rsidR="003B252A">
        <w:rPr>
          <w:rFonts w:cs="Arial"/>
          <w:b w:val="0"/>
        </w:rPr>
        <w:t xml:space="preserve"> and how. Stippled arrows indicate </w:t>
      </w:r>
      <w:r w:rsidR="004C6638">
        <w:rPr>
          <w:rFonts w:cs="Arial"/>
          <w:b w:val="0"/>
        </w:rPr>
        <w:t>lower confidence interpretations of those</w:t>
      </w:r>
      <w:r w:rsidR="00736370">
        <w:rPr>
          <w:rFonts w:cs="Arial"/>
          <w:b w:val="0"/>
        </w:rPr>
        <w:t xml:space="preserve"> controls</w:t>
      </w:r>
      <w:r w:rsidR="00BD0522">
        <w:rPr>
          <w:rFonts w:cs="Arial"/>
          <w:b w:val="0"/>
        </w:rPr>
        <w:t xml:space="preserve"> that </w:t>
      </w:r>
      <w:r w:rsidR="00736370">
        <w:rPr>
          <w:rFonts w:cs="Arial"/>
          <w:b w:val="0"/>
        </w:rPr>
        <w:t>exert</w:t>
      </w:r>
      <w:r w:rsidR="00BD0522">
        <w:rPr>
          <w:rFonts w:cs="Arial"/>
          <w:b w:val="0"/>
        </w:rPr>
        <w:t xml:space="preserve"> less </w:t>
      </w:r>
      <w:r w:rsidR="00736370">
        <w:rPr>
          <w:rFonts w:cs="Arial"/>
          <w:b w:val="0"/>
        </w:rPr>
        <w:t>influence on</w:t>
      </w:r>
      <w:r w:rsidR="001B3022">
        <w:rPr>
          <w:rFonts w:cs="Arial"/>
          <w:b w:val="0"/>
        </w:rPr>
        <w:t xml:space="preserve"> their respective</w:t>
      </w:r>
      <w:r w:rsidR="00736370">
        <w:rPr>
          <w:rFonts w:cs="Arial"/>
          <w:b w:val="0"/>
        </w:rPr>
        <w:t xml:space="preserve"> b</w:t>
      </w:r>
      <w:r w:rsidR="00736370">
        <w:rPr>
          <w:rFonts w:cs="Arial"/>
          <w:b w:val="0"/>
        </w:rPr>
        <w:lastRenderedPageBreak/>
        <w:t>iomarker ratios.</w:t>
      </w:r>
      <w:bookmarkEnd w:id="234"/>
    </w:p>
    <w:p w14:paraId="0A8D5218" w14:textId="77777777" w:rsidR="00451CAD" w:rsidRPr="00832472" w:rsidRDefault="00451CAD" w:rsidP="00451CAD">
      <w:pPr>
        <w:rPr>
          <w:rFonts w:ascii="Arial" w:hAnsi="Arial" w:cs="Arial"/>
        </w:rPr>
      </w:pPr>
    </w:p>
    <w:p w14:paraId="6A930782" w14:textId="18A53DFB" w:rsidR="00451CAD" w:rsidRPr="00832472" w:rsidRDefault="00451CAD" w:rsidP="00A4686F">
      <w:pPr>
        <w:pStyle w:val="Thesis6"/>
      </w:pPr>
      <w:r w:rsidRPr="00832472">
        <w:t>C</w:t>
      </w:r>
      <w:r w:rsidRPr="00832472">
        <w:rPr>
          <w:vertAlign w:val="subscript"/>
        </w:rPr>
        <w:t>19-20</w:t>
      </w:r>
      <w:r w:rsidR="002635FA">
        <w:rPr>
          <w:vertAlign w:val="subscript"/>
        </w:rPr>
        <w:t xml:space="preserve"> </w:t>
      </w:r>
      <w:r w:rsidR="002635FA">
        <w:t xml:space="preserve">and </w:t>
      </w:r>
      <w:r w:rsidR="002635FA" w:rsidRPr="00832472">
        <w:t>C</w:t>
      </w:r>
      <w:r w:rsidR="002635FA">
        <w:rPr>
          <w:vertAlign w:val="subscript"/>
        </w:rPr>
        <w:t>23</w:t>
      </w:r>
      <w:r w:rsidRPr="00832472">
        <w:t xml:space="preserve"> Tricyclic Terpanes</w:t>
      </w:r>
    </w:p>
    <w:p w14:paraId="25B8DC6B" w14:textId="0E2557EF" w:rsidR="00487007" w:rsidRDefault="00451CAD" w:rsidP="006E50A6">
      <w:pPr>
        <w:spacing w:line="480" w:lineRule="auto"/>
        <w:ind w:firstLine="720"/>
        <w:jc w:val="both"/>
        <w:rPr>
          <w:rFonts w:ascii="Arial" w:hAnsi="Arial" w:cs="Arial"/>
        </w:rPr>
      </w:pPr>
      <w:r w:rsidRPr="00832472">
        <w:rPr>
          <w:rFonts w:ascii="Arial" w:hAnsi="Arial" w:cs="Arial"/>
        </w:rPr>
        <w:t>The C</w:t>
      </w:r>
      <w:r w:rsidRPr="00832472">
        <w:rPr>
          <w:rFonts w:ascii="Arial" w:hAnsi="Arial" w:cs="Arial"/>
          <w:vertAlign w:val="subscript"/>
        </w:rPr>
        <w:t>19</w:t>
      </w:r>
      <w:r w:rsidRPr="00832472">
        <w:rPr>
          <w:rFonts w:ascii="Arial" w:hAnsi="Arial" w:cs="Arial"/>
        </w:rPr>
        <w:t>/C</w:t>
      </w:r>
      <w:r w:rsidRPr="00832472">
        <w:rPr>
          <w:rFonts w:ascii="Arial" w:hAnsi="Arial" w:cs="Arial"/>
          <w:vertAlign w:val="subscript"/>
        </w:rPr>
        <w:t xml:space="preserve">23 </w:t>
      </w:r>
      <w:r w:rsidRPr="00832472">
        <w:rPr>
          <w:rFonts w:ascii="Arial" w:hAnsi="Arial" w:cs="Arial"/>
        </w:rPr>
        <w:t>and C</w:t>
      </w:r>
      <w:r w:rsidRPr="00832472">
        <w:rPr>
          <w:rFonts w:ascii="Arial" w:hAnsi="Arial" w:cs="Arial"/>
          <w:vertAlign w:val="subscript"/>
        </w:rPr>
        <w:t>20</w:t>
      </w:r>
      <w:r w:rsidRPr="00832472">
        <w:rPr>
          <w:rFonts w:ascii="Arial" w:hAnsi="Arial" w:cs="Arial"/>
        </w:rPr>
        <w:t>/C</w:t>
      </w:r>
      <w:r w:rsidRPr="00832472">
        <w:rPr>
          <w:rFonts w:ascii="Arial" w:hAnsi="Arial" w:cs="Arial"/>
          <w:vertAlign w:val="subscript"/>
        </w:rPr>
        <w:t>23</w:t>
      </w:r>
      <w:r w:rsidRPr="00832472">
        <w:rPr>
          <w:rFonts w:ascii="Arial" w:hAnsi="Arial" w:cs="Arial"/>
        </w:rPr>
        <w:t xml:space="preserve"> TT ratio</w:t>
      </w:r>
      <w:r w:rsidR="00742BD9">
        <w:rPr>
          <w:rFonts w:ascii="Arial" w:hAnsi="Arial" w:cs="Arial"/>
        </w:rPr>
        <w:t>s</w:t>
      </w:r>
      <w:r w:rsidR="000F4C39">
        <w:rPr>
          <w:rFonts w:ascii="Arial" w:hAnsi="Arial" w:cs="Arial"/>
        </w:rPr>
        <w:t>’</w:t>
      </w:r>
      <w:r w:rsidRPr="00832472">
        <w:rPr>
          <w:rFonts w:ascii="Arial" w:hAnsi="Arial" w:cs="Arial"/>
        </w:rPr>
        <w:t xml:space="preserve"> averages are 0.0</w:t>
      </w:r>
      <w:r w:rsidR="000F4C39">
        <w:rPr>
          <w:rFonts w:ascii="Arial" w:hAnsi="Arial" w:cs="Arial"/>
        </w:rPr>
        <w:t>4</w:t>
      </w:r>
      <w:r w:rsidRPr="00832472">
        <w:rPr>
          <w:rFonts w:ascii="Arial" w:hAnsi="Arial" w:cs="Arial"/>
        </w:rPr>
        <w:t xml:space="preserve"> and 0.1</w:t>
      </w:r>
      <w:r w:rsidR="000F4C39">
        <w:rPr>
          <w:rFonts w:ascii="Arial" w:hAnsi="Arial" w:cs="Arial"/>
        </w:rPr>
        <w:t>8</w:t>
      </w:r>
      <w:r w:rsidRPr="00832472">
        <w:rPr>
          <w:rFonts w:ascii="Arial" w:hAnsi="Arial" w:cs="Arial"/>
        </w:rPr>
        <w:t xml:space="preserve">, respectively. </w:t>
      </w:r>
      <w:r w:rsidR="000F4C39">
        <w:rPr>
          <w:rFonts w:ascii="Arial" w:hAnsi="Arial" w:cs="Arial"/>
        </w:rPr>
        <w:t>These</w:t>
      </w:r>
      <w:r w:rsidR="00B90FE2">
        <w:rPr>
          <w:rFonts w:ascii="Arial" w:hAnsi="Arial" w:cs="Arial"/>
        </w:rPr>
        <w:t xml:space="preserve"> </w:t>
      </w:r>
      <w:r w:rsidRPr="00832472">
        <w:rPr>
          <w:rFonts w:ascii="Arial" w:hAnsi="Arial" w:cs="Arial"/>
        </w:rPr>
        <w:t>low</w:t>
      </w:r>
      <w:r w:rsidR="000A225E">
        <w:rPr>
          <w:rFonts w:ascii="Arial" w:hAnsi="Arial" w:cs="Arial"/>
        </w:rPr>
        <w:t xml:space="preserve"> values</w:t>
      </w:r>
      <w:r w:rsidRPr="00832472">
        <w:rPr>
          <w:rFonts w:ascii="Arial" w:hAnsi="Arial" w:cs="Arial"/>
        </w:rPr>
        <w:t xml:space="preserve"> </w:t>
      </w:r>
      <w:r w:rsidR="000A225E">
        <w:rPr>
          <w:rFonts w:ascii="Arial" w:hAnsi="Arial" w:cs="Arial"/>
        </w:rPr>
        <w:t>are</w:t>
      </w:r>
      <w:r w:rsidRPr="00832472">
        <w:rPr>
          <w:rFonts w:ascii="Arial" w:hAnsi="Arial" w:cs="Arial"/>
        </w:rPr>
        <w:t xml:space="preserve"> consistent with </w:t>
      </w:r>
      <w:r w:rsidR="00B90FE2">
        <w:rPr>
          <w:rFonts w:ascii="Arial" w:hAnsi="Arial" w:cs="Arial"/>
        </w:rPr>
        <w:t xml:space="preserve">a predominately </w:t>
      </w:r>
      <w:r w:rsidRPr="00832472">
        <w:rPr>
          <w:rFonts w:ascii="Arial" w:hAnsi="Arial" w:cs="Arial"/>
        </w:rPr>
        <w:t xml:space="preserve">marine depositional setting with little terrigenous plant matter </w:t>
      </w:r>
      <w:r w:rsidR="00B90FE2">
        <w:rPr>
          <w:rFonts w:ascii="Arial" w:hAnsi="Arial" w:cs="Arial"/>
        </w:rPr>
        <w:t>input</w:t>
      </w:r>
      <w:r w:rsidRPr="00832472">
        <w:rPr>
          <w:rFonts w:ascii="Arial" w:hAnsi="Arial" w:cs="Arial"/>
        </w:rPr>
        <w:t xml:space="preserve"> </w:t>
      </w:r>
      <w:r w:rsidRPr="00832472">
        <w:rPr>
          <w:rFonts w:ascii="Arial" w:hAnsi="Arial" w:cs="Arial"/>
        </w:rPr>
        <w:fldChar w:fldCharType="begin" w:fldLock="1"/>
      </w:r>
      <w:r w:rsidRPr="00832472">
        <w:rPr>
          <w:rFonts w:ascii="Arial" w:hAnsi="Arial" w:cs="Arial"/>
        </w:rPr>
        <w:instrText>ADDIN CSL_CITATION {"citationItems":[{"id":"ITEM-1","itemData":{"DOI":"10.1016/j.marpetgeo.2015.05.030","ISSN":"02648172","author":[{"dropping-particle":"","family":"Tao","given":"Shizhen","non-dropping-particle":"","parse-names":false,"suffix":""},{"dropping-particle":"","family":"Wang","given":"Chuanyuan","non-dropping-particle":"","parse-names":false,"suffix":""},{"dropping-particle":"","family":"Du","given":"Jianguo","non-dropping-particle":"","parse-names":false,"suffix":""},{"dropping-particle":"","family":"Liu","given":"Lei","non-dropping-particle":"","parse-names":false,"suffix":""},{"dropping-particle":"","family":"Chen","given":"Zhi","non-dropping-particle":"","parse-names":false,"suffix":""}],"container-title":"Marine and Petroleum Geology","id":"ITEM-1","issued":{"date-parts":[["2015","11"]]},"page":"460-467","title":"Geochemical application of tricyclic and tetracyclic terpanes biomarkers in crude oils of NW China","type":"article-journal","volume":"67"},"uris":["http://www.mendeley.com/documents/?uuid=b3d20001-010c-376f-b133-7a96d9c6bf33"]}],"mendeley":{"formattedCitation":"(Tao et al., 2015)","plainTextFormattedCitation":"(Tao et al., 2015)","previouslyFormattedCitation":"(Tao et al., 2015)"},"properties":{"noteIndex":0},"schema":"https://github.com/citation-style-language/schema/raw/master/csl-citation.json"}</w:instrText>
      </w:r>
      <w:r w:rsidRPr="00832472">
        <w:rPr>
          <w:rFonts w:ascii="Arial" w:hAnsi="Arial" w:cs="Arial"/>
        </w:rPr>
        <w:fldChar w:fldCharType="separate"/>
      </w:r>
      <w:r w:rsidRPr="00832472">
        <w:rPr>
          <w:rFonts w:ascii="Arial" w:hAnsi="Arial" w:cs="Arial"/>
          <w:noProof/>
        </w:rPr>
        <w:t>(Tao et al., 2015)</w:t>
      </w:r>
      <w:r w:rsidRPr="00832472">
        <w:rPr>
          <w:rFonts w:ascii="Arial" w:hAnsi="Arial" w:cs="Arial"/>
        </w:rPr>
        <w:fldChar w:fldCharType="end"/>
      </w:r>
      <w:r w:rsidRPr="00832472">
        <w:rPr>
          <w:rFonts w:ascii="Arial" w:hAnsi="Arial" w:cs="Arial"/>
        </w:rPr>
        <w:t xml:space="preserve">. </w:t>
      </w:r>
      <w:r w:rsidR="00B90FE2">
        <w:rPr>
          <w:rFonts w:ascii="Arial" w:hAnsi="Arial" w:cs="Arial"/>
        </w:rPr>
        <w:t xml:space="preserve">Both the </w:t>
      </w:r>
      <w:r w:rsidR="00B90FE2" w:rsidRPr="00832472">
        <w:rPr>
          <w:rFonts w:ascii="Arial" w:hAnsi="Arial" w:cs="Arial"/>
        </w:rPr>
        <w:t>C</w:t>
      </w:r>
      <w:r w:rsidR="00B90FE2" w:rsidRPr="00832472">
        <w:rPr>
          <w:rFonts w:ascii="Arial" w:hAnsi="Arial" w:cs="Arial"/>
          <w:vertAlign w:val="subscript"/>
        </w:rPr>
        <w:t>19</w:t>
      </w:r>
      <w:r w:rsidR="00B90FE2" w:rsidRPr="00832472">
        <w:rPr>
          <w:rFonts w:ascii="Arial" w:hAnsi="Arial" w:cs="Arial"/>
        </w:rPr>
        <w:t>/C</w:t>
      </w:r>
      <w:r w:rsidR="00B90FE2" w:rsidRPr="00832472">
        <w:rPr>
          <w:rFonts w:ascii="Arial" w:hAnsi="Arial" w:cs="Arial"/>
          <w:vertAlign w:val="subscript"/>
        </w:rPr>
        <w:t xml:space="preserve">23 </w:t>
      </w:r>
      <w:r w:rsidR="00B90FE2" w:rsidRPr="00832472">
        <w:rPr>
          <w:rFonts w:ascii="Arial" w:hAnsi="Arial" w:cs="Arial"/>
        </w:rPr>
        <w:t>TT</w:t>
      </w:r>
      <w:r w:rsidR="00B90FE2">
        <w:rPr>
          <w:rFonts w:ascii="Arial" w:hAnsi="Arial" w:cs="Arial"/>
        </w:rPr>
        <w:t xml:space="preserve"> and </w:t>
      </w:r>
      <w:r w:rsidR="00B90FE2" w:rsidRPr="00832472">
        <w:rPr>
          <w:rFonts w:ascii="Arial" w:hAnsi="Arial" w:cs="Arial"/>
        </w:rPr>
        <w:t>C</w:t>
      </w:r>
      <w:r w:rsidR="00B90FE2" w:rsidRPr="00832472">
        <w:rPr>
          <w:rFonts w:ascii="Arial" w:hAnsi="Arial" w:cs="Arial"/>
          <w:vertAlign w:val="subscript"/>
        </w:rPr>
        <w:t>20</w:t>
      </w:r>
      <w:r w:rsidR="00B90FE2" w:rsidRPr="00832472">
        <w:rPr>
          <w:rFonts w:ascii="Arial" w:hAnsi="Arial" w:cs="Arial"/>
        </w:rPr>
        <w:t>/C</w:t>
      </w:r>
      <w:r w:rsidR="00B90FE2" w:rsidRPr="00832472">
        <w:rPr>
          <w:rFonts w:ascii="Arial" w:hAnsi="Arial" w:cs="Arial"/>
          <w:vertAlign w:val="subscript"/>
        </w:rPr>
        <w:t xml:space="preserve">23 </w:t>
      </w:r>
      <w:r w:rsidR="00B90FE2" w:rsidRPr="00832472">
        <w:rPr>
          <w:rFonts w:ascii="Arial" w:hAnsi="Arial" w:cs="Arial"/>
        </w:rPr>
        <w:t xml:space="preserve">TT </w:t>
      </w:r>
      <w:r w:rsidR="00B90FE2">
        <w:rPr>
          <w:rFonts w:ascii="Arial" w:hAnsi="Arial" w:cs="Arial"/>
        </w:rPr>
        <w:t xml:space="preserve">ratio </w:t>
      </w:r>
      <w:r w:rsidRPr="00832472">
        <w:rPr>
          <w:rFonts w:ascii="Arial" w:hAnsi="Arial" w:cs="Arial"/>
        </w:rPr>
        <w:t>values vary</w:t>
      </w:r>
      <w:r w:rsidR="000A225E">
        <w:rPr>
          <w:rFonts w:ascii="Arial" w:hAnsi="Arial" w:cs="Arial"/>
        </w:rPr>
        <w:t xml:space="preserve"> </w:t>
      </w:r>
      <w:r w:rsidRPr="00832472">
        <w:rPr>
          <w:rFonts w:ascii="Arial" w:hAnsi="Arial" w:cs="Arial"/>
        </w:rPr>
        <w:t xml:space="preserve">little </w:t>
      </w:r>
      <w:r w:rsidR="00B90FE2">
        <w:rPr>
          <w:rFonts w:ascii="Arial" w:hAnsi="Arial" w:cs="Arial"/>
        </w:rPr>
        <w:t xml:space="preserve">throughout the core </w:t>
      </w:r>
      <w:r w:rsidRPr="00832472">
        <w:rPr>
          <w:rFonts w:ascii="Arial" w:hAnsi="Arial" w:cs="Arial"/>
        </w:rPr>
        <w:t>(</w:t>
      </w:r>
      <w:r w:rsidR="00427B5E">
        <w:rPr>
          <w:rFonts w:ascii="Arial" w:hAnsi="Arial" w:cs="Arial"/>
        </w:rPr>
        <w:t>0.02-0.04, 0.15-0.20, respectively)</w:t>
      </w:r>
      <w:r w:rsidR="00F66493">
        <w:rPr>
          <w:rFonts w:ascii="Arial" w:hAnsi="Arial" w:cs="Arial"/>
        </w:rPr>
        <w:t xml:space="preserve"> and in</w:t>
      </w:r>
      <w:r w:rsidR="00B90FE2">
        <w:rPr>
          <w:rFonts w:ascii="Arial" w:hAnsi="Arial" w:cs="Arial"/>
        </w:rPr>
        <w:t xml:space="preserve"> all but 2 samples, </w:t>
      </w:r>
      <w:r w:rsidR="00B90FE2" w:rsidRPr="00832472">
        <w:rPr>
          <w:rFonts w:ascii="Arial" w:hAnsi="Arial" w:cs="Arial"/>
        </w:rPr>
        <w:t>C</w:t>
      </w:r>
      <w:r w:rsidR="00B90FE2" w:rsidRPr="00832472">
        <w:rPr>
          <w:rFonts w:ascii="Arial" w:hAnsi="Arial" w:cs="Arial"/>
          <w:vertAlign w:val="subscript"/>
        </w:rPr>
        <w:t xml:space="preserve">20 </w:t>
      </w:r>
      <w:r w:rsidR="00B90FE2" w:rsidRPr="00832472">
        <w:rPr>
          <w:rFonts w:ascii="Arial" w:hAnsi="Arial" w:cs="Arial"/>
        </w:rPr>
        <w:t>TT</w:t>
      </w:r>
      <w:r w:rsidR="00B90FE2">
        <w:rPr>
          <w:rFonts w:ascii="Arial" w:hAnsi="Arial" w:cs="Arial"/>
        </w:rPr>
        <w:t xml:space="preserve"> abundance</w:t>
      </w:r>
      <w:r w:rsidR="000A225E">
        <w:rPr>
          <w:rFonts w:ascii="Arial" w:hAnsi="Arial" w:cs="Arial"/>
        </w:rPr>
        <w:t>s</w:t>
      </w:r>
      <w:r w:rsidR="00B90FE2">
        <w:rPr>
          <w:rFonts w:ascii="Arial" w:hAnsi="Arial" w:cs="Arial"/>
        </w:rPr>
        <w:t xml:space="preserve"> </w:t>
      </w:r>
      <w:r w:rsidR="000A225E">
        <w:rPr>
          <w:rFonts w:ascii="Arial" w:hAnsi="Arial" w:cs="Arial"/>
        </w:rPr>
        <w:t>are</w:t>
      </w:r>
      <w:r w:rsidR="00B90FE2">
        <w:rPr>
          <w:rFonts w:ascii="Arial" w:hAnsi="Arial" w:cs="Arial"/>
        </w:rPr>
        <w:t xml:space="preserve"> one order of magnitude greater than </w:t>
      </w:r>
      <w:r w:rsidR="00B90FE2" w:rsidRPr="00832472">
        <w:rPr>
          <w:rFonts w:ascii="Arial" w:hAnsi="Arial" w:cs="Arial"/>
        </w:rPr>
        <w:t>C</w:t>
      </w:r>
      <w:r w:rsidR="00B90FE2">
        <w:rPr>
          <w:rFonts w:ascii="Arial" w:hAnsi="Arial" w:cs="Arial"/>
          <w:vertAlign w:val="subscript"/>
        </w:rPr>
        <w:t>19</w:t>
      </w:r>
      <w:r w:rsidR="00B90FE2">
        <w:rPr>
          <w:rFonts w:ascii="Arial" w:hAnsi="Arial" w:cs="Arial"/>
        </w:rPr>
        <w:t xml:space="preserve"> </w:t>
      </w:r>
      <w:r w:rsidR="00B90FE2" w:rsidRPr="00832472">
        <w:rPr>
          <w:rFonts w:ascii="Arial" w:hAnsi="Arial" w:cs="Arial"/>
        </w:rPr>
        <w:t>T</w:t>
      </w:r>
      <w:r w:rsidR="00B90FE2">
        <w:rPr>
          <w:rFonts w:ascii="Arial" w:hAnsi="Arial" w:cs="Arial"/>
        </w:rPr>
        <w:t>T</w:t>
      </w:r>
      <w:r w:rsidR="00427B5E">
        <w:rPr>
          <w:rFonts w:ascii="Arial" w:hAnsi="Arial" w:cs="Arial"/>
        </w:rPr>
        <w:t>.</w:t>
      </w:r>
      <w:r w:rsidR="00276D78">
        <w:rPr>
          <w:rFonts w:ascii="Arial" w:hAnsi="Arial" w:cs="Arial"/>
        </w:rPr>
        <w:t xml:space="preserve"> Furthermore</w:t>
      </w:r>
      <w:r w:rsidR="00427B5E">
        <w:rPr>
          <w:rFonts w:ascii="Arial" w:hAnsi="Arial" w:cs="Arial"/>
        </w:rPr>
        <w:t>,</w:t>
      </w:r>
      <w:r w:rsidR="00276D78">
        <w:rPr>
          <w:rFonts w:ascii="Arial" w:hAnsi="Arial" w:cs="Arial"/>
        </w:rPr>
        <w:t xml:space="preserve"> </w:t>
      </w:r>
      <w:r w:rsidR="00427B5E">
        <w:rPr>
          <w:rFonts w:ascii="Arial" w:hAnsi="Arial" w:cs="Arial"/>
        </w:rPr>
        <w:t xml:space="preserve">the two ratios </w:t>
      </w:r>
      <w:r w:rsidRPr="00832472">
        <w:rPr>
          <w:rFonts w:ascii="Arial" w:hAnsi="Arial" w:cs="Arial"/>
        </w:rPr>
        <w:t xml:space="preserve">do not track each other well as </w:t>
      </w:r>
      <w:r w:rsidR="00427B5E">
        <w:rPr>
          <w:rFonts w:ascii="Arial" w:hAnsi="Arial" w:cs="Arial"/>
        </w:rPr>
        <w:t>a function of depth</w:t>
      </w:r>
      <w:r w:rsidR="00F66493">
        <w:rPr>
          <w:rFonts w:ascii="Arial" w:hAnsi="Arial" w:cs="Arial"/>
        </w:rPr>
        <w:t xml:space="preserve">, often decoupling at important sequence stratigraphic </w:t>
      </w:r>
      <w:r w:rsidR="00C472A2">
        <w:rPr>
          <w:rFonts w:ascii="Arial" w:hAnsi="Arial" w:cs="Arial"/>
        </w:rPr>
        <w:t>intervals</w:t>
      </w:r>
      <w:r w:rsidR="00F66493">
        <w:rPr>
          <w:rFonts w:ascii="Arial" w:hAnsi="Arial" w:cs="Arial"/>
        </w:rPr>
        <w:t>.</w:t>
      </w:r>
      <w:r w:rsidRPr="00832472">
        <w:rPr>
          <w:rFonts w:ascii="Arial" w:hAnsi="Arial" w:cs="Arial"/>
        </w:rPr>
        <w:t xml:space="preserve"> </w:t>
      </w:r>
      <w:r w:rsidR="00F66493">
        <w:rPr>
          <w:rFonts w:ascii="Arial" w:hAnsi="Arial" w:cs="Arial"/>
        </w:rPr>
        <w:t xml:space="preserve">However, the </w:t>
      </w:r>
      <w:r w:rsidRPr="00832472">
        <w:rPr>
          <w:rFonts w:ascii="Arial" w:hAnsi="Arial" w:cs="Arial"/>
        </w:rPr>
        <w:t>overall</w:t>
      </w:r>
      <w:r w:rsidR="0032423C">
        <w:rPr>
          <w:rFonts w:ascii="Arial" w:hAnsi="Arial" w:cs="Arial"/>
        </w:rPr>
        <w:t xml:space="preserve"> </w:t>
      </w:r>
      <w:r w:rsidR="00C472A2" w:rsidRPr="00832472">
        <w:rPr>
          <w:rFonts w:ascii="Arial" w:hAnsi="Arial" w:cs="Arial"/>
        </w:rPr>
        <w:t>C</w:t>
      </w:r>
      <w:r w:rsidR="00C472A2" w:rsidRPr="00832472">
        <w:rPr>
          <w:rFonts w:ascii="Arial" w:hAnsi="Arial" w:cs="Arial"/>
          <w:vertAlign w:val="subscript"/>
        </w:rPr>
        <w:t>20</w:t>
      </w:r>
      <w:r w:rsidR="00C472A2">
        <w:rPr>
          <w:rFonts w:ascii="Arial" w:hAnsi="Arial" w:cs="Arial"/>
        </w:rPr>
        <w:t xml:space="preserve"> and </w:t>
      </w:r>
      <w:r w:rsidR="00C472A2" w:rsidRPr="00832472">
        <w:rPr>
          <w:rFonts w:ascii="Arial" w:hAnsi="Arial" w:cs="Arial"/>
        </w:rPr>
        <w:t>C</w:t>
      </w:r>
      <w:r w:rsidR="00C472A2" w:rsidRPr="00832472">
        <w:rPr>
          <w:rFonts w:ascii="Arial" w:hAnsi="Arial" w:cs="Arial"/>
          <w:vertAlign w:val="subscript"/>
        </w:rPr>
        <w:t xml:space="preserve">23 </w:t>
      </w:r>
      <w:r w:rsidR="00C472A2" w:rsidRPr="00832472">
        <w:rPr>
          <w:rFonts w:ascii="Arial" w:hAnsi="Arial" w:cs="Arial"/>
        </w:rPr>
        <w:t xml:space="preserve">TT </w:t>
      </w:r>
      <w:r w:rsidR="0032423C">
        <w:rPr>
          <w:rFonts w:ascii="Arial" w:hAnsi="Arial" w:cs="Arial"/>
        </w:rPr>
        <w:t>values and</w:t>
      </w:r>
      <w:r w:rsidRPr="00832472">
        <w:rPr>
          <w:rFonts w:ascii="Arial" w:hAnsi="Arial" w:cs="Arial"/>
        </w:rPr>
        <w:t xml:space="preserve"> </w:t>
      </w:r>
      <w:r w:rsidR="00C472A2">
        <w:rPr>
          <w:rFonts w:ascii="Arial" w:hAnsi="Arial" w:cs="Arial"/>
        </w:rPr>
        <w:t xml:space="preserve">ranges </w:t>
      </w:r>
      <w:r w:rsidR="00316E6D">
        <w:rPr>
          <w:rFonts w:ascii="Arial" w:hAnsi="Arial" w:cs="Arial"/>
        </w:rPr>
        <w:t xml:space="preserve">as well as the </w:t>
      </w:r>
      <w:r w:rsidR="0032423C" w:rsidRPr="00832472">
        <w:rPr>
          <w:rFonts w:ascii="Arial" w:hAnsi="Arial" w:cs="Arial"/>
        </w:rPr>
        <w:t>C</w:t>
      </w:r>
      <w:r w:rsidR="0032423C" w:rsidRPr="00832472">
        <w:rPr>
          <w:rFonts w:ascii="Arial" w:hAnsi="Arial" w:cs="Arial"/>
          <w:vertAlign w:val="subscript"/>
        </w:rPr>
        <w:t>19</w:t>
      </w:r>
      <w:r w:rsidR="0032423C" w:rsidRPr="00832472">
        <w:rPr>
          <w:rFonts w:ascii="Arial" w:hAnsi="Arial" w:cs="Arial"/>
        </w:rPr>
        <w:t>/C</w:t>
      </w:r>
      <w:r w:rsidR="0032423C" w:rsidRPr="00832472">
        <w:rPr>
          <w:rFonts w:ascii="Arial" w:hAnsi="Arial" w:cs="Arial"/>
          <w:vertAlign w:val="subscript"/>
        </w:rPr>
        <w:t>23</w:t>
      </w:r>
      <w:r w:rsidR="0032423C">
        <w:rPr>
          <w:rFonts w:ascii="Arial" w:hAnsi="Arial" w:cs="Arial"/>
          <w:vertAlign w:val="subscript"/>
        </w:rPr>
        <w:t xml:space="preserve"> </w:t>
      </w:r>
      <w:r w:rsidR="0032423C">
        <w:rPr>
          <w:rFonts w:ascii="Arial" w:hAnsi="Arial" w:cs="Arial"/>
        </w:rPr>
        <w:t xml:space="preserve">and </w:t>
      </w:r>
      <w:r w:rsidR="0032423C" w:rsidRPr="00832472">
        <w:rPr>
          <w:rFonts w:ascii="Arial" w:hAnsi="Arial" w:cs="Arial"/>
        </w:rPr>
        <w:t>C</w:t>
      </w:r>
      <w:r w:rsidR="0032423C" w:rsidRPr="00832472">
        <w:rPr>
          <w:rFonts w:ascii="Arial" w:hAnsi="Arial" w:cs="Arial"/>
          <w:vertAlign w:val="subscript"/>
        </w:rPr>
        <w:t>20</w:t>
      </w:r>
      <w:r w:rsidR="0032423C" w:rsidRPr="00832472">
        <w:rPr>
          <w:rFonts w:ascii="Arial" w:hAnsi="Arial" w:cs="Arial"/>
        </w:rPr>
        <w:t>/C</w:t>
      </w:r>
      <w:r w:rsidR="0032423C" w:rsidRPr="00832472">
        <w:rPr>
          <w:rFonts w:ascii="Arial" w:hAnsi="Arial" w:cs="Arial"/>
          <w:vertAlign w:val="subscript"/>
        </w:rPr>
        <w:t xml:space="preserve">23 </w:t>
      </w:r>
      <w:r w:rsidR="0032423C" w:rsidRPr="00832472">
        <w:rPr>
          <w:rFonts w:ascii="Arial" w:hAnsi="Arial" w:cs="Arial"/>
        </w:rPr>
        <w:t xml:space="preserve">TT </w:t>
      </w:r>
      <w:r w:rsidR="0032423C">
        <w:rPr>
          <w:rFonts w:ascii="Arial" w:hAnsi="Arial" w:cs="Arial"/>
        </w:rPr>
        <w:t>ratio</w:t>
      </w:r>
      <w:r w:rsidR="00C472A2">
        <w:rPr>
          <w:rFonts w:ascii="Arial" w:hAnsi="Arial" w:cs="Arial"/>
        </w:rPr>
        <w:t xml:space="preserve"> depth plot discrepancies </w:t>
      </w:r>
      <w:r w:rsidRPr="00832472">
        <w:rPr>
          <w:rFonts w:ascii="Arial" w:hAnsi="Arial" w:cs="Arial"/>
        </w:rPr>
        <w:t xml:space="preserve">are consistent </w:t>
      </w:r>
      <w:r w:rsidR="001807CB">
        <w:rPr>
          <w:rFonts w:ascii="Arial" w:hAnsi="Arial" w:cs="Arial"/>
        </w:rPr>
        <w:t xml:space="preserve">with previous </w:t>
      </w:r>
      <w:r w:rsidRPr="00832472">
        <w:rPr>
          <w:rFonts w:ascii="Arial" w:hAnsi="Arial" w:cs="Arial"/>
        </w:rPr>
        <w:t>Wolfcamp Formation</w:t>
      </w:r>
      <w:r w:rsidR="001807CB">
        <w:rPr>
          <w:rFonts w:ascii="Arial" w:hAnsi="Arial" w:cs="Arial"/>
        </w:rPr>
        <w:t xml:space="preserve"> </w:t>
      </w:r>
      <w:r w:rsidR="00F66493">
        <w:rPr>
          <w:rFonts w:ascii="Arial" w:hAnsi="Arial" w:cs="Arial"/>
        </w:rPr>
        <w:t xml:space="preserve">studies </w:t>
      </w:r>
      <w:r w:rsidRPr="00832472">
        <w:rPr>
          <w:rFonts w:ascii="Arial" w:hAnsi="Arial" w:cs="Arial"/>
        </w:rPr>
        <w:fldChar w:fldCharType="begin" w:fldLock="1"/>
      </w:r>
      <w:r w:rsidR="003E0F94">
        <w:rPr>
          <w:rFonts w:ascii="Arial" w:hAnsi="Arial" w:cs="Arial"/>
        </w:rPr>
        <w:instrText>ADDIN CSL_CITATION {"citationItems":[{"id":"ITEM-1","itemData":{"abstract":"The Wolfcamp Formation in the Midland Basin was deposited during the early Permian and provides an opportunity to geochemically characterize the organic matter during the Late Paleozoic Ice Age. This study incorporates petrography, organic geochemistry, and carbon isotopes of samples taken from the Pizarro 1-H core in Irion County, Texas to describe the depositional setting. Petrographic analysis of the carbonate facies within the core renders oxygen isotopes unreliable as the samples have undergone substantial diagenetic alteration. Rock-Eval and biomarker ratios show that maturity is constant throughout the core. Marine algae were a main contributor to the organic matter as bacterial reworking of sediments becoming more prevalent over the time of deposition. There was little contribution of terrigenous input to the organics. Sub-oxic to oxic conditions prevailed during deposition. Throughout the time of deposition, the relative hydrocarbon potential and biomarker parameters suggest a sea level rise. There was little variation among the biomarker parameters.","author":[{"dropping-particle":"","family":"Salisbury","given":"Megan Nicole","non-dropping-particle":"","parse-names":false,"suffix":""}],"id":"ITEM-1","issued":{"date-parts":[["2014"]]},"number-of-pages":"1-81","publisher":"The University of Oklahoma","title":"Depositional setting of the Wolfcamp Formation, Midland Basin, Texas, using organic geochemistry","type":"thesis"},"uris":["http://www.mendeley.com/documents/?uuid=82e4f218-3b48-4e69-b451-e0ae512c3a4b"]}],"mendeley":{"formattedCitation":"(Salisbury, 2014)","plainTextFormattedCitation":"(Salisbury, 2014)","previouslyFormattedCitation":"(Salisbury, 2014)"},"properties":{"noteIndex":0},"schema":"https://github.com/citation-style-language/schema/raw/master/csl-citation.json"}</w:instrText>
      </w:r>
      <w:r w:rsidRPr="00832472">
        <w:rPr>
          <w:rFonts w:ascii="Arial" w:hAnsi="Arial" w:cs="Arial"/>
        </w:rPr>
        <w:fldChar w:fldCharType="separate"/>
      </w:r>
      <w:r w:rsidRPr="00832472">
        <w:rPr>
          <w:rFonts w:ascii="Arial" w:hAnsi="Arial" w:cs="Arial"/>
          <w:noProof/>
        </w:rPr>
        <w:t>(Salisbury, 2014)</w:t>
      </w:r>
      <w:r w:rsidRPr="00832472">
        <w:rPr>
          <w:rFonts w:ascii="Arial" w:hAnsi="Arial" w:cs="Arial"/>
        </w:rPr>
        <w:fldChar w:fldCharType="end"/>
      </w:r>
      <w:r w:rsidRPr="00832472">
        <w:rPr>
          <w:rFonts w:ascii="Arial" w:hAnsi="Arial" w:cs="Arial"/>
        </w:rPr>
        <w:t xml:space="preserve">. </w:t>
      </w:r>
      <w:r w:rsidR="0032423C">
        <w:rPr>
          <w:rFonts w:ascii="Arial" w:hAnsi="Arial" w:cs="Arial"/>
        </w:rPr>
        <w:t xml:space="preserve">This </w:t>
      </w:r>
      <w:r w:rsidR="00F66493">
        <w:rPr>
          <w:rFonts w:ascii="Arial" w:hAnsi="Arial" w:cs="Arial"/>
        </w:rPr>
        <w:t>implies that there may be factors</w:t>
      </w:r>
      <w:r w:rsidR="00C472A2">
        <w:rPr>
          <w:rFonts w:ascii="Arial" w:hAnsi="Arial" w:cs="Arial"/>
        </w:rPr>
        <w:t xml:space="preserve"> other than plant matter input</w:t>
      </w:r>
      <w:r w:rsidR="00F66493">
        <w:rPr>
          <w:rFonts w:ascii="Arial" w:hAnsi="Arial" w:cs="Arial"/>
        </w:rPr>
        <w:t xml:space="preserve"> influencing the relative abundances of </w:t>
      </w:r>
      <w:r w:rsidR="00F66493" w:rsidRPr="00832472">
        <w:rPr>
          <w:rFonts w:ascii="Arial" w:hAnsi="Arial" w:cs="Arial"/>
        </w:rPr>
        <w:t>C</w:t>
      </w:r>
      <w:r w:rsidR="00F66493" w:rsidRPr="00832472">
        <w:rPr>
          <w:rFonts w:ascii="Arial" w:hAnsi="Arial" w:cs="Arial"/>
          <w:vertAlign w:val="subscript"/>
        </w:rPr>
        <w:t>19</w:t>
      </w:r>
      <w:r w:rsidR="00F66493">
        <w:rPr>
          <w:rFonts w:ascii="Arial" w:hAnsi="Arial" w:cs="Arial"/>
        </w:rPr>
        <w:t xml:space="preserve"> and </w:t>
      </w:r>
      <w:r w:rsidR="00F66493" w:rsidRPr="00832472">
        <w:rPr>
          <w:rFonts w:ascii="Arial" w:hAnsi="Arial" w:cs="Arial"/>
        </w:rPr>
        <w:t>C</w:t>
      </w:r>
      <w:r w:rsidR="00F66493" w:rsidRPr="00832472">
        <w:rPr>
          <w:rFonts w:ascii="Arial" w:hAnsi="Arial" w:cs="Arial"/>
          <w:vertAlign w:val="subscript"/>
        </w:rPr>
        <w:t>20</w:t>
      </w:r>
      <w:r w:rsidR="00F66493">
        <w:rPr>
          <w:rFonts w:ascii="Arial" w:hAnsi="Arial" w:cs="Arial"/>
        </w:rPr>
        <w:t xml:space="preserve"> </w:t>
      </w:r>
      <w:r w:rsidR="00F66493" w:rsidRPr="00832472">
        <w:rPr>
          <w:rFonts w:ascii="Arial" w:hAnsi="Arial" w:cs="Arial"/>
        </w:rPr>
        <w:t>TT</w:t>
      </w:r>
      <w:r w:rsidR="004E5DC7">
        <w:rPr>
          <w:rFonts w:ascii="Arial" w:hAnsi="Arial" w:cs="Arial"/>
        </w:rPr>
        <w:t xml:space="preserve"> in the </w:t>
      </w:r>
      <w:r w:rsidR="002B1B54">
        <w:rPr>
          <w:rFonts w:ascii="Arial" w:hAnsi="Arial" w:cs="Arial"/>
        </w:rPr>
        <w:t>Wolfcamp Formation. Althoug</w:t>
      </w:r>
      <w:r w:rsidR="00C472A2">
        <w:rPr>
          <w:rFonts w:ascii="Arial" w:hAnsi="Arial" w:cs="Arial"/>
        </w:rPr>
        <w:t xml:space="preserve">h other useful organic matter source and paleoredox information can be extracted from the </w:t>
      </w:r>
      <w:r w:rsidR="00C472A2" w:rsidRPr="00832472">
        <w:rPr>
          <w:rFonts w:ascii="Arial" w:hAnsi="Arial" w:cs="Arial"/>
        </w:rPr>
        <w:t>C</w:t>
      </w:r>
      <w:r w:rsidR="00C472A2" w:rsidRPr="00832472">
        <w:rPr>
          <w:rFonts w:ascii="Arial" w:hAnsi="Arial" w:cs="Arial"/>
          <w:vertAlign w:val="subscript"/>
        </w:rPr>
        <w:t>19</w:t>
      </w:r>
      <w:r w:rsidR="00C472A2" w:rsidRPr="00832472">
        <w:rPr>
          <w:rFonts w:ascii="Arial" w:hAnsi="Arial" w:cs="Arial"/>
        </w:rPr>
        <w:t>/C</w:t>
      </w:r>
      <w:r w:rsidR="00C472A2" w:rsidRPr="00832472">
        <w:rPr>
          <w:rFonts w:ascii="Arial" w:hAnsi="Arial" w:cs="Arial"/>
          <w:vertAlign w:val="subscript"/>
        </w:rPr>
        <w:t xml:space="preserve">23 </w:t>
      </w:r>
      <w:r w:rsidR="00C472A2" w:rsidRPr="00832472">
        <w:rPr>
          <w:rFonts w:ascii="Arial" w:hAnsi="Arial" w:cs="Arial"/>
        </w:rPr>
        <w:t>TT</w:t>
      </w:r>
      <w:r w:rsidR="00C472A2">
        <w:rPr>
          <w:rFonts w:ascii="Arial" w:hAnsi="Arial" w:cs="Arial"/>
        </w:rPr>
        <w:t xml:space="preserve"> and </w:t>
      </w:r>
      <w:r w:rsidR="00C472A2" w:rsidRPr="00832472">
        <w:rPr>
          <w:rFonts w:ascii="Arial" w:hAnsi="Arial" w:cs="Arial"/>
        </w:rPr>
        <w:t>C</w:t>
      </w:r>
      <w:r w:rsidR="00C472A2" w:rsidRPr="00832472">
        <w:rPr>
          <w:rFonts w:ascii="Arial" w:hAnsi="Arial" w:cs="Arial"/>
          <w:vertAlign w:val="subscript"/>
        </w:rPr>
        <w:t>20</w:t>
      </w:r>
      <w:r w:rsidR="00C472A2" w:rsidRPr="00832472">
        <w:rPr>
          <w:rFonts w:ascii="Arial" w:hAnsi="Arial" w:cs="Arial"/>
        </w:rPr>
        <w:t>/C</w:t>
      </w:r>
      <w:r w:rsidR="00C472A2" w:rsidRPr="00832472">
        <w:rPr>
          <w:rFonts w:ascii="Arial" w:hAnsi="Arial" w:cs="Arial"/>
          <w:vertAlign w:val="subscript"/>
        </w:rPr>
        <w:t xml:space="preserve">23 </w:t>
      </w:r>
      <w:r w:rsidR="00C472A2" w:rsidRPr="00832472">
        <w:rPr>
          <w:rFonts w:ascii="Arial" w:hAnsi="Arial" w:cs="Arial"/>
        </w:rPr>
        <w:t xml:space="preserve">TT </w:t>
      </w:r>
      <w:r w:rsidR="00C472A2">
        <w:rPr>
          <w:rFonts w:ascii="Arial" w:hAnsi="Arial" w:cs="Arial"/>
        </w:rPr>
        <w:t>ratios,</w:t>
      </w:r>
      <w:r w:rsidR="007A793B">
        <w:rPr>
          <w:rFonts w:ascii="Arial" w:hAnsi="Arial" w:cs="Arial"/>
        </w:rPr>
        <w:t xml:space="preserve"> little confidence </w:t>
      </w:r>
      <w:r w:rsidR="00F00922">
        <w:rPr>
          <w:rFonts w:ascii="Arial" w:hAnsi="Arial" w:cs="Arial"/>
        </w:rPr>
        <w:t>can</w:t>
      </w:r>
      <w:r w:rsidR="007A793B">
        <w:rPr>
          <w:rFonts w:ascii="Arial" w:hAnsi="Arial" w:cs="Arial"/>
        </w:rPr>
        <w:t xml:space="preserve"> be placed in these</w:t>
      </w:r>
      <w:r w:rsidR="00C472A2">
        <w:rPr>
          <w:rFonts w:ascii="Arial" w:hAnsi="Arial" w:cs="Arial"/>
        </w:rPr>
        <w:t xml:space="preserve"> </w:t>
      </w:r>
      <w:r w:rsidR="007A793B">
        <w:rPr>
          <w:rFonts w:ascii="Arial" w:hAnsi="Arial" w:cs="Arial"/>
        </w:rPr>
        <w:t xml:space="preserve">paleoenvironmental interpretations </w:t>
      </w:r>
      <w:r w:rsidR="00F00922">
        <w:rPr>
          <w:rFonts w:ascii="Arial" w:hAnsi="Arial" w:cs="Arial"/>
        </w:rPr>
        <w:t>due to the analytical uncertainty surrounding such</w:t>
      </w:r>
      <w:r w:rsidR="00C472A2">
        <w:rPr>
          <w:rFonts w:ascii="Arial" w:hAnsi="Arial" w:cs="Arial"/>
        </w:rPr>
        <w:t xml:space="preserve"> low </w:t>
      </w:r>
      <w:r w:rsidR="00F00922">
        <w:rPr>
          <w:rFonts w:ascii="Arial" w:hAnsi="Arial" w:cs="Arial"/>
        </w:rPr>
        <w:t xml:space="preserve">concentrations, </w:t>
      </w:r>
      <w:r w:rsidR="007A793B">
        <w:rPr>
          <w:rFonts w:ascii="Arial" w:hAnsi="Arial" w:cs="Arial"/>
        </w:rPr>
        <w:t>particular</w:t>
      </w:r>
      <w:r w:rsidR="00F00922">
        <w:rPr>
          <w:rFonts w:ascii="Arial" w:hAnsi="Arial" w:cs="Arial"/>
        </w:rPr>
        <w:t xml:space="preserve">ly in the case of the </w:t>
      </w:r>
      <w:r w:rsidR="007A793B" w:rsidRPr="00832472">
        <w:rPr>
          <w:rFonts w:ascii="Arial" w:hAnsi="Arial" w:cs="Arial"/>
        </w:rPr>
        <w:t>C</w:t>
      </w:r>
      <w:r w:rsidR="007A793B" w:rsidRPr="00832472">
        <w:rPr>
          <w:rFonts w:ascii="Arial" w:hAnsi="Arial" w:cs="Arial"/>
          <w:vertAlign w:val="subscript"/>
        </w:rPr>
        <w:t>19</w:t>
      </w:r>
      <w:r w:rsidR="007A793B">
        <w:rPr>
          <w:rFonts w:ascii="Arial" w:hAnsi="Arial" w:cs="Arial"/>
        </w:rPr>
        <w:t xml:space="preserve"> TT. </w:t>
      </w:r>
    </w:p>
    <w:p w14:paraId="0240CB3E" w14:textId="4879DEBB" w:rsidR="00322B05" w:rsidRDefault="00451CAD" w:rsidP="006E50A6">
      <w:pPr>
        <w:spacing w:line="480" w:lineRule="auto"/>
        <w:ind w:firstLine="720"/>
        <w:jc w:val="both"/>
        <w:rPr>
          <w:rFonts w:ascii="Arial" w:hAnsi="Arial" w:cs="Arial"/>
        </w:rPr>
      </w:pPr>
      <w:r w:rsidRPr="00832472">
        <w:rPr>
          <w:rFonts w:ascii="Arial" w:hAnsi="Arial" w:cs="Arial"/>
        </w:rPr>
        <w:t>Beginning at 9697 ft.</w:t>
      </w:r>
      <w:r w:rsidR="00322B05">
        <w:rPr>
          <w:rFonts w:ascii="Arial" w:hAnsi="Arial" w:cs="Arial"/>
        </w:rPr>
        <w:t xml:space="preserve">, the </w:t>
      </w:r>
      <w:r w:rsidR="00322B05" w:rsidRPr="00832472">
        <w:rPr>
          <w:rFonts w:ascii="Arial" w:hAnsi="Arial" w:cs="Arial"/>
        </w:rPr>
        <w:t>C</w:t>
      </w:r>
      <w:r w:rsidR="00322B05">
        <w:rPr>
          <w:rFonts w:ascii="Arial" w:hAnsi="Arial" w:cs="Arial"/>
          <w:vertAlign w:val="subscript"/>
        </w:rPr>
        <w:t>19</w:t>
      </w:r>
      <w:r w:rsidR="00322B05" w:rsidRPr="00832472">
        <w:rPr>
          <w:rFonts w:ascii="Arial" w:hAnsi="Arial" w:cs="Arial"/>
        </w:rPr>
        <w:t>/C</w:t>
      </w:r>
      <w:r w:rsidR="00322B05" w:rsidRPr="00832472">
        <w:rPr>
          <w:rFonts w:ascii="Arial" w:hAnsi="Arial" w:cs="Arial"/>
          <w:vertAlign w:val="subscript"/>
        </w:rPr>
        <w:t xml:space="preserve">23 </w:t>
      </w:r>
      <w:r w:rsidR="00322B05" w:rsidRPr="00832472">
        <w:rPr>
          <w:rFonts w:ascii="Arial" w:hAnsi="Arial" w:cs="Arial"/>
        </w:rPr>
        <w:t>TT ratio</w:t>
      </w:r>
      <w:r w:rsidR="00322B05">
        <w:rPr>
          <w:rFonts w:ascii="Arial" w:hAnsi="Arial" w:cs="Arial"/>
        </w:rPr>
        <w:t xml:space="preserve"> progressively decrease from 0.04 to 0.03</w:t>
      </w:r>
      <w:r w:rsidR="008A584C">
        <w:rPr>
          <w:rFonts w:ascii="Arial" w:hAnsi="Arial" w:cs="Arial"/>
        </w:rPr>
        <w:t xml:space="preserve"> </w:t>
      </w:r>
      <w:r w:rsidR="00322B05">
        <w:rPr>
          <w:rFonts w:ascii="Arial" w:hAnsi="Arial" w:cs="Arial"/>
        </w:rPr>
        <w:t>by 9673 ft., just above the FSST – LST boundary, before increas</w:t>
      </w:r>
      <w:r w:rsidR="008A584C">
        <w:rPr>
          <w:rFonts w:ascii="Arial" w:hAnsi="Arial" w:cs="Arial"/>
        </w:rPr>
        <w:t>ing</w:t>
      </w:r>
      <w:r w:rsidR="00322B05">
        <w:rPr>
          <w:rFonts w:ascii="Arial" w:hAnsi="Arial" w:cs="Arial"/>
        </w:rPr>
        <w:t xml:space="preserve"> again</w:t>
      </w:r>
      <w:r w:rsidR="00FA32CE">
        <w:rPr>
          <w:rFonts w:ascii="Arial" w:hAnsi="Arial" w:cs="Arial"/>
        </w:rPr>
        <w:t xml:space="preserve"> to </w:t>
      </w:r>
      <w:r w:rsidR="00322B05">
        <w:rPr>
          <w:rFonts w:ascii="Arial" w:hAnsi="Arial" w:cs="Arial"/>
        </w:rPr>
        <w:t>0.04 by 9657 ft</w:t>
      </w:r>
      <w:r w:rsidR="008A584C">
        <w:rPr>
          <w:rFonts w:ascii="Arial" w:hAnsi="Arial" w:cs="Arial"/>
        </w:rPr>
        <w:t>.</w:t>
      </w:r>
      <w:r w:rsidR="00322B05">
        <w:rPr>
          <w:rFonts w:ascii="Arial" w:hAnsi="Arial" w:cs="Arial"/>
        </w:rPr>
        <w:t xml:space="preserve">, towards the </w:t>
      </w:r>
      <w:r w:rsidR="004E2F41">
        <w:rPr>
          <w:rFonts w:ascii="Arial" w:hAnsi="Arial" w:cs="Arial"/>
        </w:rPr>
        <w:t xml:space="preserve">late middle </w:t>
      </w:r>
      <w:r w:rsidR="00322B05">
        <w:rPr>
          <w:rFonts w:ascii="Arial" w:hAnsi="Arial" w:cs="Arial"/>
        </w:rPr>
        <w:t xml:space="preserve">LST. The </w:t>
      </w:r>
      <w:r w:rsidR="00322B05" w:rsidRPr="00832472">
        <w:rPr>
          <w:rFonts w:ascii="Arial" w:hAnsi="Arial" w:cs="Arial"/>
        </w:rPr>
        <w:t>C</w:t>
      </w:r>
      <w:r w:rsidR="00322B05">
        <w:rPr>
          <w:rFonts w:ascii="Arial" w:hAnsi="Arial" w:cs="Arial"/>
          <w:vertAlign w:val="subscript"/>
        </w:rPr>
        <w:t>19</w:t>
      </w:r>
      <w:r w:rsidR="00322B05" w:rsidRPr="00832472">
        <w:rPr>
          <w:rFonts w:ascii="Arial" w:hAnsi="Arial" w:cs="Arial"/>
        </w:rPr>
        <w:t>/C</w:t>
      </w:r>
      <w:r w:rsidR="00322B05" w:rsidRPr="00832472">
        <w:rPr>
          <w:rFonts w:ascii="Arial" w:hAnsi="Arial" w:cs="Arial"/>
          <w:vertAlign w:val="subscript"/>
        </w:rPr>
        <w:t xml:space="preserve">23 </w:t>
      </w:r>
      <w:r w:rsidR="00322B05" w:rsidRPr="00832472">
        <w:rPr>
          <w:rFonts w:ascii="Arial" w:hAnsi="Arial" w:cs="Arial"/>
        </w:rPr>
        <w:t xml:space="preserve">TT </w:t>
      </w:r>
      <w:r w:rsidR="00322B05">
        <w:rPr>
          <w:rFonts w:ascii="Arial" w:hAnsi="Arial" w:cs="Arial"/>
        </w:rPr>
        <w:t xml:space="preserve">values then drop off to 0.02 by </w:t>
      </w:r>
      <w:r w:rsidR="00EE1606">
        <w:rPr>
          <w:rFonts w:ascii="Arial" w:hAnsi="Arial" w:cs="Arial"/>
        </w:rPr>
        <w:t>9653 ft., equivalent to the end of the LS</w:t>
      </w:r>
      <w:r w:rsidR="00EE1606" w:rsidRPr="001672E3">
        <w:rPr>
          <w:rFonts w:ascii="Arial" w:hAnsi="Arial" w:cs="Arial"/>
        </w:rPr>
        <w:t>T.</w:t>
      </w:r>
      <w:r w:rsidR="00322B05" w:rsidRPr="001672E3">
        <w:rPr>
          <w:rFonts w:ascii="Arial" w:hAnsi="Arial" w:cs="Arial"/>
        </w:rPr>
        <w:t xml:space="preserve"> T</w:t>
      </w:r>
      <w:r w:rsidR="00EE1606" w:rsidRPr="001672E3">
        <w:rPr>
          <w:rFonts w:ascii="Arial" w:hAnsi="Arial" w:cs="Arial"/>
        </w:rPr>
        <w:t>he</w:t>
      </w:r>
      <w:r w:rsidR="00322B05" w:rsidRPr="001672E3">
        <w:rPr>
          <w:rFonts w:ascii="Arial" w:hAnsi="Arial" w:cs="Arial"/>
        </w:rPr>
        <w:t xml:space="preserve"> </w:t>
      </w:r>
      <w:r w:rsidR="00EE1606" w:rsidRPr="001672E3">
        <w:rPr>
          <w:rFonts w:ascii="Arial" w:hAnsi="Arial" w:cs="Arial"/>
        </w:rPr>
        <w:t>change</w:t>
      </w:r>
      <w:r w:rsidR="00322B05" w:rsidRPr="001672E3">
        <w:rPr>
          <w:rFonts w:ascii="Arial" w:hAnsi="Arial" w:cs="Arial"/>
        </w:rPr>
        <w:t xml:space="preserve"> in C</w:t>
      </w:r>
      <w:r w:rsidR="00EE1606" w:rsidRPr="001672E3">
        <w:rPr>
          <w:rFonts w:ascii="Arial" w:hAnsi="Arial" w:cs="Arial"/>
          <w:vertAlign w:val="subscript"/>
        </w:rPr>
        <w:t>1</w:t>
      </w:r>
      <w:r w:rsidR="00322B05" w:rsidRPr="001672E3">
        <w:rPr>
          <w:rFonts w:ascii="Arial" w:hAnsi="Arial" w:cs="Arial"/>
          <w:vertAlign w:val="subscript"/>
        </w:rPr>
        <w:t>9</w:t>
      </w:r>
      <w:r w:rsidR="00322B05" w:rsidRPr="001672E3">
        <w:rPr>
          <w:rFonts w:ascii="Arial" w:hAnsi="Arial" w:cs="Arial"/>
        </w:rPr>
        <w:t>/C</w:t>
      </w:r>
      <w:r w:rsidR="00322B05" w:rsidRPr="001672E3">
        <w:rPr>
          <w:rFonts w:ascii="Arial" w:hAnsi="Arial" w:cs="Arial"/>
          <w:vertAlign w:val="subscript"/>
        </w:rPr>
        <w:t xml:space="preserve">23 </w:t>
      </w:r>
      <w:r w:rsidR="00322B05" w:rsidRPr="001672E3">
        <w:rPr>
          <w:rFonts w:ascii="Arial" w:hAnsi="Arial" w:cs="Arial"/>
        </w:rPr>
        <w:t xml:space="preserve">TT </w:t>
      </w:r>
      <w:r w:rsidR="00EE1606" w:rsidRPr="001672E3">
        <w:rPr>
          <w:rFonts w:ascii="Arial" w:hAnsi="Arial" w:cs="Arial"/>
        </w:rPr>
        <w:t>over this depth interval are thought to</w:t>
      </w:r>
      <w:r w:rsidR="001672E3">
        <w:rPr>
          <w:rFonts w:ascii="Arial" w:hAnsi="Arial" w:cs="Arial"/>
        </w:rPr>
        <w:t xml:space="preserve"> weakly</w:t>
      </w:r>
      <w:r w:rsidR="00EE1606" w:rsidRPr="001672E3">
        <w:rPr>
          <w:rFonts w:ascii="Arial" w:hAnsi="Arial" w:cs="Arial"/>
        </w:rPr>
        <w:t xml:space="preserve"> reflect changes in the plant matter input with a potential redox overprint.</w:t>
      </w:r>
      <w:r w:rsidR="00EE1606">
        <w:rPr>
          <w:rFonts w:ascii="Arial" w:hAnsi="Arial" w:cs="Arial"/>
        </w:rPr>
        <w:t xml:space="preserve"> </w:t>
      </w:r>
      <w:r w:rsidR="008A578B">
        <w:rPr>
          <w:rFonts w:ascii="Arial" w:hAnsi="Arial" w:cs="Arial"/>
        </w:rPr>
        <w:t>However,</w:t>
      </w:r>
      <w:r w:rsidR="00A54BC9">
        <w:rPr>
          <w:rFonts w:ascii="Arial" w:hAnsi="Arial" w:cs="Arial"/>
        </w:rPr>
        <w:t xml:space="preserve"> TAR values </w:t>
      </w:r>
      <w:r w:rsidR="00053C7B">
        <w:rPr>
          <w:rFonts w:ascii="Arial" w:hAnsi="Arial" w:cs="Arial"/>
        </w:rPr>
        <w:t>show</w:t>
      </w:r>
      <w:r w:rsidR="001672E3">
        <w:rPr>
          <w:rFonts w:ascii="Arial" w:hAnsi="Arial" w:cs="Arial"/>
        </w:rPr>
        <w:t xml:space="preserve"> large</w:t>
      </w:r>
      <w:r w:rsidR="00053C7B">
        <w:rPr>
          <w:rFonts w:ascii="Arial" w:hAnsi="Arial" w:cs="Arial"/>
        </w:rPr>
        <w:t xml:space="preserve"> influxes of terrigenous material </w:t>
      </w:r>
      <w:r w:rsidR="00E5063D">
        <w:rPr>
          <w:rFonts w:ascii="Arial" w:hAnsi="Arial" w:cs="Arial"/>
        </w:rPr>
        <w:t>over different sequence stratigraphic intervals</w:t>
      </w:r>
      <w:r w:rsidR="001E3778">
        <w:rPr>
          <w:rFonts w:ascii="Arial" w:hAnsi="Arial" w:cs="Arial"/>
        </w:rPr>
        <w:t xml:space="preserve">, particularly </w:t>
      </w:r>
      <w:r w:rsidR="00053C7B">
        <w:rPr>
          <w:rFonts w:ascii="Arial" w:hAnsi="Arial" w:cs="Arial"/>
        </w:rPr>
        <w:t xml:space="preserve">the FSST-LST transition </w:t>
      </w:r>
      <w:r w:rsidR="00ED238F">
        <w:rPr>
          <w:rFonts w:ascii="Arial" w:hAnsi="Arial" w:cs="Arial"/>
        </w:rPr>
        <w:t>and at the o</w:t>
      </w:r>
      <w:r w:rsidR="00ED238F">
        <w:rPr>
          <w:rFonts w:ascii="Arial" w:hAnsi="Arial" w:cs="Arial"/>
        </w:rPr>
        <w:lastRenderedPageBreak/>
        <w:t>nset of the TST</w:t>
      </w:r>
      <w:r w:rsidR="00752A6F">
        <w:rPr>
          <w:rFonts w:ascii="Arial" w:hAnsi="Arial" w:cs="Arial"/>
        </w:rPr>
        <w:t xml:space="preserve">. Elevated </w:t>
      </w:r>
      <w:r w:rsidR="00752A6F" w:rsidRPr="001672E3">
        <w:rPr>
          <w:rFonts w:ascii="Arial" w:hAnsi="Arial" w:cs="Arial"/>
        </w:rPr>
        <w:t>C</w:t>
      </w:r>
      <w:r w:rsidR="00752A6F" w:rsidRPr="001672E3">
        <w:rPr>
          <w:rFonts w:ascii="Arial" w:hAnsi="Arial" w:cs="Arial"/>
          <w:vertAlign w:val="subscript"/>
        </w:rPr>
        <w:t>19</w:t>
      </w:r>
      <w:r w:rsidR="00752A6F" w:rsidRPr="001672E3">
        <w:rPr>
          <w:rFonts w:ascii="Arial" w:hAnsi="Arial" w:cs="Arial"/>
        </w:rPr>
        <w:t>/C</w:t>
      </w:r>
      <w:r w:rsidR="00752A6F" w:rsidRPr="001672E3">
        <w:rPr>
          <w:rFonts w:ascii="Arial" w:hAnsi="Arial" w:cs="Arial"/>
          <w:vertAlign w:val="subscript"/>
        </w:rPr>
        <w:t xml:space="preserve">23 </w:t>
      </w:r>
      <w:r w:rsidR="00752A6F" w:rsidRPr="001672E3">
        <w:rPr>
          <w:rFonts w:ascii="Arial" w:hAnsi="Arial" w:cs="Arial"/>
        </w:rPr>
        <w:t>TT</w:t>
      </w:r>
      <w:r w:rsidR="00752A6F">
        <w:rPr>
          <w:rFonts w:ascii="Arial" w:hAnsi="Arial" w:cs="Arial"/>
        </w:rPr>
        <w:t xml:space="preserve"> values </w:t>
      </w:r>
      <w:r w:rsidR="0039500A">
        <w:rPr>
          <w:rFonts w:ascii="Arial" w:hAnsi="Arial" w:cs="Arial"/>
        </w:rPr>
        <w:t xml:space="preserve">during the early FSST and </w:t>
      </w:r>
      <w:r w:rsidR="00924704">
        <w:rPr>
          <w:rFonts w:ascii="Arial" w:hAnsi="Arial" w:cs="Arial"/>
        </w:rPr>
        <w:t>late middle</w:t>
      </w:r>
      <w:r w:rsidR="0039500A">
        <w:rPr>
          <w:rFonts w:ascii="Arial" w:hAnsi="Arial" w:cs="Arial"/>
        </w:rPr>
        <w:t xml:space="preserve"> </w:t>
      </w:r>
      <w:r w:rsidR="004B198F">
        <w:rPr>
          <w:rFonts w:ascii="Arial" w:hAnsi="Arial" w:cs="Arial"/>
        </w:rPr>
        <w:t>LST may there</w:t>
      </w:r>
      <w:r w:rsidR="00924704">
        <w:rPr>
          <w:rFonts w:ascii="Arial" w:hAnsi="Arial" w:cs="Arial"/>
        </w:rPr>
        <w:t>fore</w:t>
      </w:r>
      <w:r w:rsidR="00B7039C">
        <w:rPr>
          <w:rFonts w:ascii="Arial" w:hAnsi="Arial" w:cs="Arial"/>
        </w:rPr>
        <w:t xml:space="preserve"> may</w:t>
      </w:r>
      <w:r w:rsidR="00924704">
        <w:rPr>
          <w:rFonts w:ascii="Arial" w:hAnsi="Arial" w:cs="Arial"/>
        </w:rPr>
        <w:t xml:space="preserve"> reflect influxes of </w:t>
      </w:r>
      <w:r w:rsidR="00E624BC">
        <w:rPr>
          <w:rFonts w:ascii="Arial" w:hAnsi="Arial" w:cs="Arial"/>
        </w:rPr>
        <w:t>terrestrial</w:t>
      </w:r>
      <w:r w:rsidR="00924704">
        <w:rPr>
          <w:rFonts w:ascii="Arial" w:hAnsi="Arial" w:cs="Arial"/>
        </w:rPr>
        <w:t xml:space="preserve"> material that </w:t>
      </w:r>
      <w:r w:rsidR="009F1342">
        <w:rPr>
          <w:rFonts w:ascii="Arial" w:hAnsi="Arial" w:cs="Arial"/>
        </w:rPr>
        <w:t xml:space="preserve">were subject to less bioturbation and microbial oxidation </w:t>
      </w:r>
      <w:r w:rsidR="000F7D6D">
        <w:rPr>
          <w:rFonts w:ascii="Arial" w:hAnsi="Arial" w:cs="Arial"/>
        </w:rPr>
        <w:fldChar w:fldCharType="begin" w:fldLock="1"/>
      </w:r>
      <w:r w:rsidR="00AB2D21">
        <w:rPr>
          <w:rFonts w:ascii="Arial" w:hAnsi="Arial" w:cs="Arial"/>
        </w:rPr>
        <w:instrText xml:space="preserve">ADDIN CSL_CITATION {"citationItems":[{"id":"ITEM-1","itemData":{"DOI":"10.1016/j.epsl.2013.12.033","abstract":"Editor: J. Lynch-Stieglitz Keywords: Toarcian oceanic anoxic event lipid biomarkers okenane photic zone euxinia stable carbon isotopes Hawsker Bottoms A comprehensive organic geochemical investigation of the Hawsker Bottoms outcrop section in Yorkshire, England has provided new insights about environmental conditions leading into and during the Toarcian oceanic anoxic event (T-OAE; </w:instrText>
      </w:r>
      <w:r w:rsidR="00AB2D21">
        <w:rPr>
          <w:rFonts w:ascii="Cambria Math" w:hAnsi="Cambria Math" w:cs="Cambria Math"/>
        </w:rPr>
        <w:instrText>∼</w:instrText>
      </w:r>
      <w:r w:rsidR="00AB2D21">
        <w:rPr>
          <w:rFonts w:ascii="Arial" w:hAnsi="Arial" w:cs="Arial"/>
        </w:rPr>
        <w:instrText xml:space="preserve">183 Ma). Rock-Eval and molecular analyses demonstrate that the section is uniformly within the early oil window. Hydrogen index (HI), organic petrography, polycyclic aromatic hydrocarbon (PAH) distributions, and tricyclic terpane ratios mark a shift to a lower relative abundance of terrigenous organic matter supplied to the sampling locality during the onset of the T-OAE and across a lithological transition. Unlike other ancient intervals of anoxia and extinction, biomarker indices of planktonic community structure do not display major changes or anomalous values. Depositional environment and redox indicators support a shift towards more reducing conditions in the sediment porewaters and the development of a seasonally stratified water column during the T-OAE. In addition to carotenoid biomarkers for green sulfur bacteria (GSB), we report the first occurrence of okenane, a marker of purple sulfur bacteria (PSB), in marine samples younger than </w:instrText>
      </w:r>
      <w:r w:rsidR="00AB2D21">
        <w:rPr>
          <w:rFonts w:ascii="Cambria Math" w:hAnsi="Cambria Math" w:cs="Cambria Math"/>
        </w:rPr>
        <w:instrText>∼</w:instrText>
      </w:r>
      <w:r w:rsidR="00AB2D21">
        <w:rPr>
          <w:rFonts w:ascii="Arial" w:hAnsi="Arial" w:cs="Arial"/>
        </w:rPr>
        <w:instrText>1.64 Ga. Based on modern observations, a planktonic source of okenane's precursor, okenone, would require extremely shallow photic zone euxinia (PZE) and a highly restricted depositional environment. However, due to coastal vertical mixing, the lack of planktonic okenone production in modern marine sulfidic environments, and building evidence of okenone production in mat-dwelling Chromatiaceae, we propose a sedimentary source of okenone as an alternative. Lastly, we report the first parallel compound-specific δ 13 C record in marine-and terrestrial-derived biomarkers across the T-OAE. The δ 13 C records of short-chain n-alkanes, acyclic isoprenoids, and long-chain n-alkanes all encode negative carbon isotope excursions (CIEs), and together, they support an injection of isotopically light carbon that impacted both the atmospheric and marine carbon reservoirs. To date, molecular δ 13 C records of the T-OAE display a negative CIE that is smaller in magnitude compared to the bulk organic δ 13 C excursion. Although multiple mechanisms could explain this observation, our molecular, petrographic, and Rock-Eval data suggest that variable mixin…","author":[{"dropping-particle":"","family":"French","given":"K L","non-dropping-particle":"","parse-names":false,"suffix":""},{"dropping-particle":"","family":"Sepúlveda","given":"J","non-dropping-particle":"","parse-names":false,"suffix":""},{"dropping-particle":"","family":"Trabucho-Alexandre","given":"J","non-dropping-particle":"","parse-names":false,"suffix":""},{"dropping-particle":"","family":"Gröcke","given":"D R","non-dropping-particle":"","parse-names":false,"suffix":""},{"dropping-particle":"","family":"Summons","given":"R E","non-dropping-particle":"","parse-names":false,"suffix":""}],"container-title":"Earth and Planetary Science Letters","id":"ITEM-1","issued":{"date-parts":[["2014"]]},"page":"116-127","title":"Organic geochemistry of the early Toarcian oceanic anoxic event in Hawsker Bottoms, Yorkshire, England","type":"article-journal","volume":"390"},"uris":["http://www.mendeley.com/documents/?uuid=81e6945c-72ee-31b2-9060-89fae82b4b59"]},{"id":"ITEM-2","itemData":{"DOI":"10.1016/j.orggeochem.2016.08.007","abstract":"A suite of 33 biodegraded crude oils from the Miaoxi Depression and Liaodong Bay, Bohai Bay Basin, China were analyzed to investigate the effect of biodegradation on biomarkers. Among these samples, sequential biodegradation of C 19-C 26 tricyclic terpanes was observed in the most degraded crude oils, in which C 27-C 29 regular steranes and hopanes were almost completely removed. This suggests that alteration of tricyclic terpanes occurs when almost all hopanes and steranes have been removed. The C 21-C 22 steranes and diasteranes were unaffected in the crude oil samples, and so they can be used as conserved ''internal standards\" to evaluate the biodegradation of tricyclic terpanes. The tricyclic terpane distributions, absolute concentrations and their relative abundance compared to the biodegradation-resistant components show systematic changes with increasing biodegradation. The results illustrate that the relative susceptibility of the tricyclic terpanes to biodegradation decreases with increasing carbon number, with the exception of the C 20 tricyclic terpane. No demethylated tricyclic terpanes were detected, indicating that tricyclic terpanes were biodegraded without microbial demethylation to generate demethylated counterparts (17-nor-tricyclic terpanes). Tentatively, we predict that the biodegrada-tion pathways of tricyclic terpanes are: (1) microbial oxidation of the methyl group of the side chain to a carboxyl group with formation of tricyclic terpanoic acids, followed by (2) demethylation of the tri-cyclic terpanoic acids at C-10 and generation of demethylated tricyclic terpanoic acids. Verification of this predicted biodegradation pathway will require analytical data for the related biodegradation products.","author":[{"dropping-particle":"","family":"Cheng","given":"Xiong","non-dropping-particle":"","parse-names":false,"suffix":""},{"dropping-particle":"","family":"Hou","given":"Dujie","non-dropping-particle":"","parse-names":false,"suffix":""},{"dropping-particle":"","family":"Xu","given":"Changgui","non-dropping-particle":"","parse-names":false,"suffix":""},{"dropping-particle":"","family":"Wang","given":"Feilong","non-dropping-particle":"","parse-names":false,"suffix":""}],"container-title":"Organic Geochemistry","id":"ITEM-2","issued":{"date-parts":[["2016"]]},"page":"11-21","title":"Biodegradation of tricyclic terpanes in crude oils from the Bohai Bay Basin","type":"article-journal","volume":"101"},"uris":["http://www.mendeley.com/documents/?uuid=33a892cf-57ed-3f47-8518-1f7ace70be55"]}],"mendeley":{"formattedCitation":"(French et al., 2014; Cheng et al., 2016)","plainTextFormattedCitation":"(French et al., 2014; Cheng et al., 2016)","previouslyFormattedCitation":"(French et al., 2014; Cheng et al., 2016)"},"properties":{"noteIndex":0},"schema":"https://github.com/citation-style-language/schema/raw/master/csl-citation.json"}</w:instrText>
      </w:r>
      <w:r w:rsidR="000F7D6D">
        <w:rPr>
          <w:rFonts w:ascii="Arial" w:hAnsi="Arial" w:cs="Arial"/>
        </w:rPr>
        <w:fldChar w:fldCharType="separate"/>
      </w:r>
      <w:r w:rsidR="000F7D6D" w:rsidRPr="000F7D6D">
        <w:rPr>
          <w:rFonts w:ascii="Arial" w:hAnsi="Arial" w:cs="Arial"/>
          <w:noProof/>
        </w:rPr>
        <w:t>(French et al., 2014; Cheng et al., 2016)</w:t>
      </w:r>
      <w:r w:rsidR="000F7D6D">
        <w:rPr>
          <w:rFonts w:ascii="Arial" w:hAnsi="Arial" w:cs="Arial"/>
        </w:rPr>
        <w:fldChar w:fldCharType="end"/>
      </w:r>
      <w:r w:rsidR="00D1554B">
        <w:rPr>
          <w:rFonts w:ascii="Arial" w:hAnsi="Arial" w:cs="Arial"/>
        </w:rPr>
        <w:t>.</w:t>
      </w:r>
      <w:r w:rsidR="008F7F61">
        <w:rPr>
          <w:rFonts w:ascii="Arial" w:hAnsi="Arial" w:cs="Arial"/>
        </w:rPr>
        <w:t xml:space="preserve"> </w:t>
      </w:r>
      <w:r w:rsidR="00D1554B">
        <w:rPr>
          <w:rFonts w:ascii="Arial" w:hAnsi="Arial" w:cs="Arial"/>
        </w:rPr>
        <w:t xml:space="preserve">Increased bioturbation during the late early LST </w:t>
      </w:r>
      <w:r w:rsidR="005756B9">
        <w:rPr>
          <w:rFonts w:ascii="Arial" w:hAnsi="Arial" w:cs="Arial"/>
        </w:rPr>
        <w:t>combined</w:t>
      </w:r>
      <w:r w:rsidR="008F7F61">
        <w:rPr>
          <w:rFonts w:ascii="Arial" w:hAnsi="Arial" w:cs="Arial"/>
        </w:rPr>
        <w:t xml:space="preserve"> with</w:t>
      </w:r>
      <w:r w:rsidR="00DB6D16">
        <w:rPr>
          <w:rFonts w:ascii="Arial" w:hAnsi="Arial" w:cs="Arial"/>
        </w:rPr>
        <w:t xml:space="preserve"> low HI values</w:t>
      </w:r>
      <w:r w:rsidR="008A59D4">
        <w:rPr>
          <w:rFonts w:ascii="Arial" w:hAnsi="Arial" w:cs="Arial"/>
        </w:rPr>
        <w:t xml:space="preserve">, interpreted as more terrestrially prone organic matter, </w:t>
      </w:r>
      <w:r w:rsidR="00DB6D16">
        <w:rPr>
          <w:rFonts w:ascii="Arial" w:hAnsi="Arial" w:cs="Arial"/>
        </w:rPr>
        <w:t>during the earl</w:t>
      </w:r>
      <w:r w:rsidR="008A59D4">
        <w:rPr>
          <w:rFonts w:ascii="Arial" w:hAnsi="Arial" w:cs="Arial"/>
        </w:rPr>
        <w:t xml:space="preserve">y </w:t>
      </w:r>
      <w:r w:rsidR="00DB6D16">
        <w:rPr>
          <w:rFonts w:ascii="Arial" w:hAnsi="Arial" w:cs="Arial"/>
        </w:rPr>
        <w:t xml:space="preserve">FSST and late </w:t>
      </w:r>
      <w:r w:rsidR="006C5C3C">
        <w:rPr>
          <w:rFonts w:ascii="Arial" w:hAnsi="Arial" w:cs="Arial"/>
        </w:rPr>
        <w:t>middle LST</w:t>
      </w:r>
      <w:r w:rsidR="008A59D4">
        <w:rPr>
          <w:rFonts w:ascii="Arial" w:hAnsi="Arial" w:cs="Arial"/>
        </w:rPr>
        <w:t xml:space="preserve"> support the </w:t>
      </w:r>
      <w:r w:rsidR="008A59D4" w:rsidRPr="001672E3">
        <w:rPr>
          <w:rFonts w:ascii="Arial" w:hAnsi="Arial" w:cs="Arial"/>
        </w:rPr>
        <w:t>C</w:t>
      </w:r>
      <w:r w:rsidR="008A59D4" w:rsidRPr="001672E3">
        <w:rPr>
          <w:rFonts w:ascii="Arial" w:hAnsi="Arial" w:cs="Arial"/>
          <w:vertAlign w:val="subscript"/>
        </w:rPr>
        <w:t>19</w:t>
      </w:r>
      <w:r w:rsidR="008A59D4" w:rsidRPr="001672E3">
        <w:rPr>
          <w:rFonts w:ascii="Arial" w:hAnsi="Arial" w:cs="Arial"/>
        </w:rPr>
        <w:t>/C</w:t>
      </w:r>
      <w:r w:rsidR="008A59D4" w:rsidRPr="001672E3">
        <w:rPr>
          <w:rFonts w:ascii="Arial" w:hAnsi="Arial" w:cs="Arial"/>
          <w:vertAlign w:val="subscript"/>
        </w:rPr>
        <w:t xml:space="preserve">23 </w:t>
      </w:r>
      <w:r w:rsidR="008A59D4" w:rsidRPr="001672E3">
        <w:rPr>
          <w:rFonts w:ascii="Arial" w:hAnsi="Arial" w:cs="Arial"/>
        </w:rPr>
        <w:t>TT</w:t>
      </w:r>
      <w:r w:rsidR="008A59D4">
        <w:rPr>
          <w:rFonts w:ascii="Arial" w:hAnsi="Arial" w:cs="Arial"/>
        </w:rPr>
        <w:t xml:space="preserve"> </w:t>
      </w:r>
      <w:r w:rsidR="00FA32CE">
        <w:rPr>
          <w:rFonts w:ascii="Arial" w:hAnsi="Arial" w:cs="Arial"/>
        </w:rPr>
        <w:t xml:space="preserve">interpretation. </w:t>
      </w:r>
      <w:r w:rsidR="00F54A8E">
        <w:rPr>
          <w:rFonts w:ascii="Arial" w:hAnsi="Arial" w:cs="Arial"/>
        </w:rPr>
        <w:t xml:space="preserve">The drop in </w:t>
      </w:r>
      <w:r w:rsidR="00F54A8E" w:rsidRPr="001672E3">
        <w:rPr>
          <w:rFonts w:ascii="Arial" w:hAnsi="Arial" w:cs="Arial"/>
        </w:rPr>
        <w:t>C</w:t>
      </w:r>
      <w:r w:rsidR="00F54A8E" w:rsidRPr="001672E3">
        <w:rPr>
          <w:rFonts w:ascii="Arial" w:hAnsi="Arial" w:cs="Arial"/>
          <w:vertAlign w:val="subscript"/>
        </w:rPr>
        <w:t>19</w:t>
      </w:r>
      <w:r w:rsidR="00F54A8E" w:rsidRPr="001672E3">
        <w:rPr>
          <w:rFonts w:ascii="Arial" w:hAnsi="Arial" w:cs="Arial"/>
        </w:rPr>
        <w:t>/C</w:t>
      </w:r>
      <w:r w:rsidR="00F54A8E" w:rsidRPr="001672E3">
        <w:rPr>
          <w:rFonts w:ascii="Arial" w:hAnsi="Arial" w:cs="Arial"/>
          <w:vertAlign w:val="subscript"/>
        </w:rPr>
        <w:t xml:space="preserve">23 </w:t>
      </w:r>
      <w:r w:rsidR="00F54A8E" w:rsidRPr="001672E3">
        <w:rPr>
          <w:rFonts w:ascii="Arial" w:hAnsi="Arial" w:cs="Arial"/>
        </w:rPr>
        <w:t>TT</w:t>
      </w:r>
      <w:r w:rsidR="00F54A8E">
        <w:rPr>
          <w:rFonts w:ascii="Arial" w:hAnsi="Arial" w:cs="Arial"/>
        </w:rPr>
        <w:t xml:space="preserve"> </w:t>
      </w:r>
      <w:r w:rsidR="00601C95">
        <w:rPr>
          <w:rFonts w:ascii="Arial" w:hAnsi="Arial" w:cs="Arial"/>
        </w:rPr>
        <w:t>at the very end of the LST poses</w:t>
      </w:r>
      <w:r w:rsidR="000D2358">
        <w:rPr>
          <w:rFonts w:ascii="Arial" w:hAnsi="Arial" w:cs="Arial"/>
        </w:rPr>
        <w:t xml:space="preserve"> a greater problem for the </w:t>
      </w:r>
      <w:r w:rsidR="00FD13D0">
        <w:rPr>
          <w:rFonts w:ascii="Arial" w:hAnsi="Arial" w:cs="Arial"/>
        </w:rPr>
        <w:t>organic</w:t>
      </w:r>
      <w:r w:rsidR="000D2358">
        <w:rPr>
          <w:rFonts w:ascii="Arial" w:hAnsi="Arial" w:cs="Arial"/>
        </w:rPr>
        <w:t xml:space="preserve"> matter source </w:t>
      </w:r>
      <w:r w:rsidR="00FD13D0">
        <w:rPr>
          <w:rFonts w:ascii="Arial" w:hAnsi="Arial" w:cs="Arial"/>
        </w:rPr>
        <w:t>and redox indicator interpretation since HI values at this depth suggest</w:t>
      </w:r>
      <w:r w:rsidR="00D54750">
        <w:rPr>
          <w:rFonts w:ascii="Arial" w:hAnsi="Arial" w:cs="Arial"/>
        </w:rPr>
        <w:t xml:space="preserve"> a</w:t>
      </w:r>
      <w:r w:rsidR="00E745A3">
        <w:rPr>
          <w:rFonts w:ascii="Arial" w:hAnsi="Arial" w:cs="Arial"/>
        </w:rPr>
        <w:t xml:space="preserve">n increase in </w:t>
      </w:r>
      <w:r w:rsidR="00FD13D0">
        <w:rPr>
          <w:rFonts w:ascii="Arial" w:hAnsi="Arial" w:cs="Arial"/>
        </w:rPr>
        <w:t>terrigenous</w:t>
      </w:r>
      <w:r w:rsidR="00D54750">
        <w:rPr>
          <w:rFonts w:ascii="Arial" w:hAnsi="Arial" w:cs="Arial"/>
        </w:rPr>
        <w:t xml:space="preserve"> contribution to the</w:t>
      </w:r>
      <w:r w:rsidR="00FD13D0">
        <w:rPr>
          <w:rFonts w:ascii="Arial" w:hAnsi="Arial" w:cs="Arial"/>
        </w:rPr>
        <w:t xml:space="preserve"> </w:t>
      </w:r>
      <w:r w:rsidR="00D54750">
        <w:rPr>
          <w:rFonts w:ascii="Arial" w:hAnsi="Arial" w:cs="Arial"/>
        </w:rPr>
        <w:t>organic matter</w:t>
      </w:r>
      <w:r w:rsidR="005756B9">
        <w:rPr>
          <w:rFonts w:ascii="Arial" w:hAnsi="Arial" w:cs="Arial"/>
        </w:rPr>
        <w:t>,</w:t>
      </w:r>
      <w:r w:rsidR="00D54750">
        <w:rPr>
          <w:rFonts w:ascii="Arial" w:hAnsi="Arial" w:cs="Arial"/>
        </w:rPr>
        <w:t xml:space="preserve"> and </w:t>
      </w:r>
      <w:r w:rsidR="00DA4E80">
        <w:rPr>
          <w:rFonts w:ascii="Arial" w:hAnsi="Arial" w:cs="Arial"/>
        </w:rPr>
        <w:t xml:space="preserve">there is a marked absence in bioturbation. Interestingly however, </w:t>
      </w:r>
      <w:r w:rsidR="004F5CF6">
        <w:rPr>
          <w:rFonts w:ascii="Arial" w:hAnsi="Arial" w:cs="Arial"/>
        </w:rPr>
        <w:t xml:space="preserve">the CPI and OEP values, although centered around 1 due to maturation, </w:t>
      </w:r>
      <w:r w:rsidR="00EE3C66">
        <w:rPr>
          <w:rFonts w:ascii="Arial" w:hAnsi="Arial" w:cs="Arial"/>
        </w:rPr>
        <w:t>exhibit similar depth pattern</w:t>
      </w:r>
      <w:r w:rsidR="005C617D">
        <w:rPr>
          <w:rFonts w:ascii="Arial" w:hAnsi="Arial" w:cs="Arial"/>
        </w:rPr>
        <w:t>s</w:t>
      </w:r>
      <w:r w:rsidR="00EE3C66">
        <w:rPr>
          <w:rFonts w:ascii="Arial" w:hAnsi="Arial" w:cs="Arial"/>
        </w:rPr>
        <w:t xml:space="preserve"> to the </w:t>
      </w:r>
      <w:r w:rsidR="00EE3C66" w:rsidRPr="001672E3">
        <w:rPr>
          <w:rFonts w:ascii="Arial" w:hAnsi="Arial" w:cs="Arial"/>
        </w:rPr>
        <w:t>C</w:t>
      </w:r>
      <w:r w:rsidR="00EE3C66" w:rsidRPr="001672E3">
        <w:rPr>
          <w:rFonts w:ascii="Arial" w:hAnsi="Arial" w:cs="Arial"/>
          <w:vertAlign w:val="subscript"/>
        </w:rPr>
        <w:t>19</w:t>
      </w:r>
      <w:r w:rsidR="00EE3C66" w:rsidRPr="001672E3">
        <w:rPr>
          <w:rFonts w:ascii="Arial" w:hAnsi="Arial" w:cs="Arial"/>
        </w:rPr>
        <w:t>/C</w:t>
      </w:r>
      <w:r w:rsidR="00EE3C66" w:rsidRPr="001672E3">
        <w:rPr>
          <w:rFonts w:ascii="Arial" w:hAnsi="Arial" w:cs="Arial"/>
          <w:vertAlign w:val="subscript"/>
        </w:rPr>
        <w:t xml:space="preserve">23 </w:t>
      </w:r>
      <w:r w:rsidR="00EE3C66" w:rsidRPr="001672E3">
        <w:rPr>
          <w:rFonts w:ascii="Arial" w:hAnsi="Arial" w:cs="Arial"/>
        </w:rPr>
        <w:t>TT</w:t>
      </w:r>
      <w:r w:rsidR="00EE3C66">
        <w:rPr>
          <w:rFonts w:ascii="Arial" w:hAnsi="Arial" w:cs="Arial"/>
        </w:rPr>
        <w:t xml:space="preserve"> ratio. </w:t>
      </w:r>
      <w:r w:rsidR="00A1435F">
        <w:rPr>
          <w:rFonts w:ascii="Arial" w:hAnsi="Arial" w:cs="Arial"/>
        </w:rPr>
        <w:t>Given that a</w:t>
      </w:r>
      <w:r w:rsidR="00924082">
        <w:rPr>
          <w:rFonts w:ascii="Arial" w:hAnsi="Arial" w:cs="Arial"/>
        </w:rPr>
        <w:t xml:space="preserve"> slight odd over even predominance in </w:t>
      </w:r>
      <w:r w:rsidR="00AB2D21">
        <w:rPr>
          <w:rFonts w:ascii="Arial" w:hAnsi="Arial" w:cs="Arial"/>
        </w:rPr>
        <w:t>is</w:t>
      </w:r>
      <w:r w:rsidR="00A1435F">
        <w:rPr>
          <w:rFonts w:ascii="Arial" w:hAnsi="Arial" w:cs="Arial"/>
        </w:rPr>
        <w:t xml:space="preserve"> thought to reflect more </w:t>
      </w:r>
      <w:r w:rsidR="005C617D">
        <w:rPr>
          <w:rFonts w:ascii="Arial" w:hAnsi="Arial" w:cs="Arial"/>
        </w:rPr>
        <w:t>terrigenous</w:t>
      </w:r>
      <w:r w:rsidR="009C125D">
        <w:rPr>
          <w:rFonts w:ascii="Arial" w:hAnsi="Arial" w:cs="Arial"/>
        </w:rPr>
        <w:t xml:space="preserve">, the agreement of the </w:t>
      </w:r>
      <w:r w:rsidR="008B1B18">
        <w:rPr>
          <w:rFonts w:ascii="Arial" w:hAnsi="Arial" w:cs="Arial"/>
        </w:rPr>
        <w:t xml:space="preserve">of the CPI, OEP, and </w:t>
      </w:r>
      <w:bookmarkStart w:id="235" w:name="_Hlk3292500"/>
      <w:r w:rsidR="008B1B18" w:rsidRPr="001672E3">
        <w:rPr>
          <w:rFonts w:ascii="Arial" w:hAnsi="Arial" w:cs="Arial"/>
        </w:rPr>
        <w:t>C</w:t>
      </w:r>
      <w:r w:rsidR="008B1B18" w:rsidRPr="001672E3">
        <w:rPr>
          <w:rFonts w:ascii="Arial" w:hAnsi="Arial" w:cs="Arial"/>
          <w:vertAlign w:val="subscript"/>
        </w:rPr>
        <w:t>19</w:t>
      </w:r>
      <w:r w:rsidR="008B1B18" w:rsidRPr="001672E3">
        <w:rPr>
          <w:rFonts w:ascii="Arial" w:hAnsi="Arial" w:cs="Arial"/>
        </w:rPr>
        <w:t>/C</w:t>
      </w:r>
      <w:r w:rsidR="008B1B18" w:rsidRPr="001672E3">
        <w:rPr>
          <w:rFonts w:ascii="Arial" w:hAnsi="Arial" w:cs="Arial"/>
          <w:vertAlign w:val="subscript"/>
        </w:rPr>
        <w:t xml:space="preserve">23 </w:t>
      </w:r>
      <w:r w:rsidR="008B1B18" w:rsidRPr="001672E3">
        <w:rPr>
          <w:rFonts w:ascii="Arial" w:hAnsi="Arial" w:cs="Arial"/>
        </w:rPr>
        <w:t>TT</w:t>
      </w:r>
      <w:bookmarkEnd w:id="235"/>
      <w:r w:rsidR="008B1B18">
        <w:rPr>
          <w:rFonts w:ascii="Arial" w:hAnsi="Arial" w:cs="Arial"/>
        </w:rPr>
        <w:t xml:space="preserve"> depth plots suggest</w:t>
      </w:r>
      <w:r w:rsidR="0020324B">
        <w:rPr>
          <w:rFonts w:ascii="Arial" w:hAnsi="Arial" w:cs="Arial"/>
        </w:rPr>
        <w:t>s that the later may reflect plant matter input</w:t>
      </w:r>
      <w:r w:rsidR="00B47943">
        <w:rPr>
          <w:rFonts w:ascii="Arial" w:hAnsi="Arial" w:cs="Arial"/>
        </w:rPr>
        <w:t xml:space="preserve">. </w:t>
      </w:r>
    </w:p>
    <w:p w14:paraId="6471D151" w14:textId="301C4543" w:rsidR="00B47943" w:rsidRDefault="000E50A5" w:rsidP="006E50A6">
      <w:pPr>
        <w:spacing w:line="480" w:lineRule="auto"/>
        <w:ind w:firstLine="720"/>
        <w:jc w:val="both"/>
        <w:rPr>
          <w:rFonts w:ascii="Arial" w:hAnsi="Arial" w:cs="Arial"/>
        </w:rPr>
      </w:pPr>
      <w:r>
        <w:rPr>
          <w:rFonts w:ascii="Arial" w:hAnsi="Arial" w:cs="Arial"/>
        </w:rPr>
        <w:t>The</w:t>
      </w:r>
      <w:r w:rsidR="00B47943">
        <w:rPr>
          <w:rFonts w:ascii="Arial" w:hAnsi="Arial" w:cs="Arial"/>
        </w:rPr>
        <w:t xml:space="preserve"> </w:t>
      </w:r>
      <w:r w:rsidR="00B47943" w:rsidRPr="001672E3">
        <w:rPr>
          <w:rFonts w:ascii="Arial" w:hAnsi="Arial" w:cs="Arial"/>
        </w:rPr>
        <w:t>C</w:t>
      </w:r>
      <w:r w:rsidR="00B47943">
        <w:rPr>
          <w:rFonts w:ascii="Arial" w:hAnsi="Arial" w:cs="Arial"/>
          <w:vertAlign w:val="subscript"/>
        </w:rPr>
        <w:t>20</w:t>
      </w:r>
      <w:r w:rsidR="00B47943" w:rsidRPr="001672E3">
        <w:rPr>
          <w:rFonts w:ascii="Arial" w:hAnsi="Arial" w:cs="Arial"/>
        </w:rPr>
        <w:t>/C</w:t>
      </w:r>
      <w:r w:rsidR="00B47943" w:rsidRPr="001672E3">
        <w:rPr>
          <w:rFonts w:ascii="Arial" w:hAnsi="Arial" w:cs="Arial"/>
          <w:vertAlign w:val="subscript"/>
        </w:rPr>
        <w:t xml:space="preserve">23 </w:t>
      </w:r>
      <w:r w:rsidR="00B47943" w:rsidRPr="001672E3">
        <w:rPr>
          <w:rFonts w:ascii="Arial" w:hAnsi="Arial" w:cs="Arial"/>
        </w:rPr>
        <w:t>TT</w:t>
      </w:r>
      <w:r w:rsidR="00B47943">
        <w:rPr>
          <w:rFonts w:ascii="Arial" w:hAnsi="Arial" w:cs="Arial"/>
        </w:rPr>
        <w:t xml:space="preserve"> ratio </w:t>
      </w:r>
      <w:r w:rsidR="00F5026F">
        <w:rPr>
          <w:rFonts w:ascii="Arial" w:hAnsi="Arial" w:cs="Arial"/>
        </w:rPr>
        <w:t>exhibits a different depth</w:t>
      </w:r>
      <w:r>
        <w:rPr>
          <w:rFonts w:ascii="Arial" w:hAnsi="Arial" w:cs="Arial"/>
        </w:rPr>
        <w:t xml:space="preserve"> compared to the </w:t>
      </w:r>
      <w:r w:rsidRPr="001672E3">
        <w:rPr>
          <w:rFonts w:ascii="Arial" w:hAnsi="Arial" w:cs="Arial"/>
        </w:rPr>
        <w:t>C</w:t>
      </w:r>
      <w:r w:rsidRPr="001672E3">
        <w:rPr>
          <w:rFonts w:ascii="Arial" w:hAnsi="Arial" w:cs="Arial"/>
          <w:vertAlign w:val="subscript"/>
        </w:rPr>
        <w:t>19</w:t>
      </w:r>
      <w:r w:rsidRPr="001672E3">
        <w:rPr>
          <w:rFonts w:ascii="Arial" w:hAnsi="Arial" w:cs="Arial"/>
        </w:rPr>
        <w:t>/C</w:t>
      </w:r>
      <w:r w:rsidRPr="001672E3">
        <w:rPr>
          <w:rFonts w:ascii="Arial" w:hAnsi="Arial" w:cs="Arial"/>
          <w:vertAlign w:val="subscript"/>
        </w:rPr>
        <w:t xml:space="preserve">23 </w:t>
      </w:r>
      <w:r w:rsidRPr="001672E3">
        <w:rPr>
          <w:rFonts w:ascii="Arial" w:hAnsi="Arial" w:cs="Arial"/>
        </w:rPr>
        <w:t>TT</w:t>
      </w:r>
      <w:r w:rsidR="00872BA1">
        <w:rPr>
          <w:rFonts w:ascii="Arial" w:hAnsi="Arial" w:cs="Arial"/>
        </w:rPr>
        <w:t xml:space="preserve"> </w:t>
      </w:r>
      <w:r w:rsidR="00A41969">
        <w:rPr>
          <w:rFonts w:ascii="Arial" w:hAnsi="Arial" w:cs="Arial"/>
        </w:rPr>
        <w:t>ratio</w:t>
      </w:r>
      <w:r w:rsidR="000D5824">
        <w:rPr>
          <w:rFonts w:ascii="Arial" w:hAnsi="Arial" w:cs="Arial"/>
        </w:rPr>
        <w:t xml:space="preserve"> over the Wolfcamp B3</w:t>
      </w:r>
      <w:r w:rsidR="00D17188">
        <w:rPr>
          <w:rFonts w:ascii="Arial" w:hAnsi="Arial" w:cs="Arial"/>
        </w:rPr>
        <w:t>, with</w:t>
      </w:r>
      <w:r w:rsidR="00246876">
        <w:rPr>
          <w:rFonts w:ascii="Arial" w:hAnsi="Arial" w:cs="Arial"/>
        </w:rPr>
        <w:t xml:space="preserve"> </w:t>
      </w:r>
      <w:r w:rsidR="00F51DBE">
        <w:rPr>
          <w:rFonts w:ascii="Arial" w:hAnsi="Arial" w:cs="Arial"/>
        </w:rPr>
        <w:t>elevated</w:t>
      </w:r>
      <w:r w:rsidR="003241E2">
        <w:rPr>
          <w:rFonts w:ascii="Arial" w:hAnsi="Arial" w:cs="Arial"/>
        </w:rPr>
        <w:t xml:space="preserve"> values</w:t>
      </w:r>
      <w:r w:rsidR="00F51DBE">
        <w:rPr>
          <w:rFonts w:ascii="Arial" w:hAnsi="Arial" w:cs="Arial"/>
        </w:rPr>
        <w:t xml:space="preserve"> (~</w:t>
      </w:r>
      <w:r w:rsidR="000D5824">
        <w:rPr>
          <w:rFonts w:ascii="Arial" w:hAnsi="Arial" w:cs="Arial"/>
        </w:rPr>
        <w:t>0.1</w:t>
      </w:r>
      <w:r w:rsidR="00F51DBE">
        <w:rPr>
          <w:rFonts w:ascii="Arial" w:hAnsi="Arial" w:cs="Arial"/>
        </w:rPr>
        <w:t>8)</w:t>
      </w:r>
      <w:r w:rsidR="003241E2">
        <w:rPr>
          <w:rFonts w:ascii="Arial" w:hAnsi="Arial" w:cs="Arial"/>
        </w:rPr>
        <w:t xml:space="preserve"> </w:t>
      </w:r>
      <w:r w:rsidR="00D2532D">
        <w:rPr>
          <w:rFonts w:ascii="Arial" w:hAnsi="Arial" w:cs="Arial"/>
        </w:rPr>
        <w:t xml:space="preserve">center </w:t>
      </w:r>
      <w:r w:rsidR="003241E2">
        <w:rPr>
          <w:rFonts w:ascii="Arial" w:hAnsi="Arial" w:cs="Arial"/>
        </w:rPr>
        <w:t>around 9681.</w:t>
      </w:r>
      <w:r w:rsidR="007271FE">
        <w:rPr>
          <w:rFonts w:ascii="Arial" w:hAnsi="Arial" w:cs="Arial"/>
        </w:rPr>
        <w:t>1 and 9665.2 ft</w:t>
      </w:r>
      <w:r w:rsidR="00D17188">
        <w:rPr>
          <w:rFonts w:ascii="Arial" w:hAnsi="Arial" w:cs="Arial"/>
        </w:rPr>
        <w:t xml:space="preserve">. </w:t>
      </w:r>
      <w:r w:rsidR="00F95B4A">
        <w:rPr>
          <w:rFonts w:ascii="Arial" w:hAnsi="Arial" w:cs="Arial"/>
        </w:rPr>
        <w:t>However,</w:t>
      </w:r>
      <w:r w:rsidR="00D17188">
        <w:rPr>
          <w:rFonts w:ascii="Arial" w:hAnsi="Arial" w:cs="Arial"/>
        </w:rPr>
        <w:t xml:space="preserve"> the</w:t>
      </w:r>
      <w:r w:rsidR="00F95B4A">
        <w:rPr>
          <w:rFonts w:ascii="Arial" w:hAnsi="Arial" w:cs="Arial"/>
        </w:rPr>
        <w:t xml:space="preserve"> </w:t>
      </w:r>
      <w:r w:rsidR="00D17188" w:rsidRPr="001672E3">
        <w:rPr>
          <w:rFonts w:ascii="Arial" w:hAnsi="Arial" w:cs="Arial"/>
        </w:rPr>
        <w:t>C</w:t>
      </w:r>
      <w:r w:rsidR="00D17188">
        <w:rPr>
          <w:rFonts w:ascii="Arial" w:hAnsi="Arial" w:cs="Arial"/>
          <w:vertAlign w:val="subscript"/>
        </w:rPr>
        <w:t>20</w:t>
      </w:r>
      <w:r w:rsidR="00D17188" w:rsidRPr="001672E3">
        <w:rPr>
          <w:rFonts w:ascii="Arial" w:hAnsi="Arial" w:cs="Arial"/>
        </w:rPr>
        <w:t>/C</w:t>
      </w:r>
      <w:r w:rsidR="00D17188" w:rsidRPr="001672E3">
        <w:rPr>
          <w:rFonts w:ascii="Arial" w:hAnsi="Arial" w:cs="Arial"/>
          <w:vertAlign w:val="subscript"/>
        </w:rPr>
        <w:t xml:space="preserve">23 </w:t>
      </w:r>
      <w:r w:rsidR="00D17188" w:rsidRPr="001672E3">
        <w:rPr>
          <w:rFonts w:ascii="Arial" w:hAnsi="Arial" w:cs="Arial"/>
        </w:rPr>
        <w:t>TT</w:t>
      </w:r>
      <w:r w:rsidR="00D17188">
        <w:rPr>
          <w:rFonts w:ascii="Arial" w:hAnsi="Arial" w:cs="Arial"/>
        </w:rPr>
        <w:t xml:space="preserve"> </w:t>
      </w:r>
      <w:r w:rsidR="00F95B4A">
        <w:rPr>
          <w:rFonts w:ascii="Arial" w:hAnsi="Arial" w:cs="Arial"/>
        </w:rPr>
        <w:t xml:space="preserve">looks </w:t>
      </w:r>
      <w:r w:rsidR="00FD0A1D">
        <w:rPr>
          <w:rFonts w:ascii="Arial" w:hAnsi="Arial" w:cs="Arial"/>
        </w:rPr>
        <w:t>markedly</w:t>
      </w:r>
      <w:r w:rsidR="00F95B4A">
        <w:rPr>
          <w:rFonts w:ascii="Arial" w:hAnsi="Arial" w:cs="Arial"/>
        </w:rPr>
        <w:t xml:space="preserve"> similar to that of the </w:t>
      </w:r>
      <w:r w:rsidR="00F95B4A" w:rsidRPr="001672E3">
        <w:rPr>
          <w:rFonts w:ascii="Arial" w:hAnsi="Arial" w:cs="Arial"/>
        </w:rPr>
        <w:t>C</w:t>
      </w:r>
      <w:r w:rsidR="00F95B4A">
        <w:rPr>
          <w:rFonts w:ascii="Arial" w:hAnsi="Arial" w:cs="Arial"/>
          <w:vertAlign w:val="subscript"/>
        </w:rPr>
        <w:t>28</w:t>
      </w:r>
      <w:r w:rsidR="00F95B4A">
        <w:rPr>
          <w:rFonts w:ascii="Arial" w:hAnsi="Arial" w:cs="Arial"/>
        </w:rPr>
        <w:t>+</w:t>
      </w:r>
      <w:r w:rsidR="00F95B4A" w:rsidRPr="001672E3">
        <w:rPr>
          <w:rFonts w:ascii="Arial" w:hAnsi="Arial" w:cs="Arial"/>
        </w:rPr>
        <w:t>C</w:t>
      </w:r>
      <w:r w:rsidR="00F95B4A" w:rsidRPr="001672E3">
        <w:rPr>
          <w:rFonts w:ascii="Arial" w:hAnsi="Arial" w:cs="Arial"/>
          <w:vertAlign w:val="subscript"/>
        </w:rPr>
        <w:t>2</w:t>
      </w:r>
      <w:r w:rsidR="0054471F">
        <w:rPr>
          <w:rFonts w:ascii="Arial" w:hAnsi="Arial" w:cs="Arial"/>
          <w:vertAlign w:val="subscript"/>
        </w:rPr>
        <w:t>9</w:t>
      </w:r>
      <w:r w:rsidR="00F95B4A" w:rsidRPr="001672E3">
        <w:rPr>
          <w:rFonts w:ascii="Arial" w:hAnsi="Arial" w:cs="Arial"/>
          <w:vertAlign w:val="subscript"/>
        </w:rPr>
        <w:t xml:space="preserve"> </w:t>
      </w:r>
      <w:r w:rsidR="00F95B4A" w:rsidRPr="001672E3">
        <w:rPr>
          <w:rFonts w:ascii="Arial" w:hAnsi="Arial" w:cs="Arial"/>
        </w:rPr>
        <w:t>TT</w:t>
      </w:r>
      <w:r w:rsidR="0054471F">
        <w:rPr>
          <w:rFonts w:ascii="Arial" w:hAnsi="Arial" w:cs="Arial"/>
        </w:rPr>
        <w:t xml:space="preserve">/ </w:t>
      </w:r>
      <w:r w:rsidR="0054471F" w:rsidRPr="001672E3">
        <w:rPr>
          <w:rFonts w:ascii="Arial" w:hAnsi="Arial" w:cs="Arial"/>
        </w:rPr>
        <w:t>C</w:t>
      </w:r>
      <w:r w:rsidR="0054471F">
        <w:rPr>
          <w:rFonts w:ascii="Arial" w:hAnsi="Arial" w:cs="Arial"/>
          <w:vertAlign w:val="subscript"/>
        </w:rPr>
        <w:t>30</w:t>
      </w:r>
      <w:r w:rsidR="0054471F" w:rsidRPr="001672E3">
        <w:rPr>
          <w:rFonts w:ascii="Arial" w:hAnsi="Arial" w:cs="Arial"/>
          <w:vertAlign w:val="subscript"/>
        </w:rPr>
        <w:t xml:space="preserve"> </w:t>
      </w:r>
      <w:r w:rsidR="0054471F">
        <w:rPr>
          <w:rFonts w:ascii="Arial" w:hAnsi="Arial" w:cs="Arial"/>
        </w:rPr>
        <w:t xml:space="preserve">Hopane ratio depth plot, </w:t>
      </w:r>
      <w:r w:rsidR="00FD0A1D">
        <w:rPr>
          <w:rFonts w:ascii="Arial" w:hAnsi="Arial" w:cs="Arial"/>
        </w:rPr>
        <w:t>indicating</w:t>
      </w:r>
      <w:r w:rsidR="0054471F">
        <w:rPr>
          <w:rFonts w:ascii="Arial" w:hAnsi="Arial" w:cs="Arial"/>
        </w:rPr>
        <w:t xml:space="preserve"> that </w:t>
      </w:r>
      <w:r w:rsidR="00D17188">
        <w:rPr>
          <w:rFonts w:ascii="Arial" w:hAnsi="Arial" w:cs="Arial"/>
        </w:rPr>
        <w:t xml:space="preserve">it </w:t>
      </w:r>
      <w:r w:rsidR="00FD0A1D">
        <w:rPr>
          <w:rFonts w:ascii="Arial" w:hAnsi="Arial" w:cs="Arial"/>
        </w:rPr>
        <w:t xml:space="preserve">may reflect marine algae input of </w:t>
      </w:r>
      <w:r w:rsidR="00FD0A1D">
        <w:rPr>
          <w:rFonts w:ascii="Arial" w:hAnsi="Arial" w:cs="Arial"/>
          <w:i/>
        </w:rPr>
        <w:t>Tasmanites</w:t>
      </w:r>
      <w:r w:rsidR="00162DC2">
        <w:rPr>
          <w:rFonts w:ascii="Arial" w:hAnsi="Arial" w:cs="Arial"/>
        </w:rPr>
        <w:t xml:space="preserve"> more so than</w:t>
      </w:r>
      <w:r w:rsidR="00E709E1">
        <w:rPr>
          <w:rFonts w:ascii="Arial" w:hAnsi="Arial" w:cs="Arial"/>
        </w:rPr>
        <w:t xml:space="preserve"> </w:t>
      </w:r>
      <w:r w:rsidR="00162DC2">
        <w:rPr>
          <w:rFonts w:ascii="Arial" w:hAnsi="Arial" w:cs="Arial"/>
        </w:rPr>
        <w:t>that of plant matter</w:t>
      </w:r>
      <w:r w:rsidR="008361A6">
        <w:rPr>
          <w:rFonts w:ascii="Arial" w:hAnsi="Arial" w:cs="Arial"/>
        </w:rPr>
        <w:t xml:space="preserve"> during the FSST and LST. The </w:t>
      </w:r>
      <w:r w:rsidR="00BE62F8">
        <w:rPr>
          <w:rFonts w:ascii="Arial" w:hAnsi="Arial" w:cs="Arial"/>
        </w:rPr>
        <w:t>depositional</w:t>
      </w:r>
      <w:r w:rsidR="008361A6">
        <w:rPr>
          <w:rFonts w:ascii="Arial" w:hAnsi="Arial" w:cs="Arial"/>
        </w:rPr>
        <w:t xml:space="preserve"> and paleoceanographic significance of increase </w:t>
      </w:r>
      <w:r w:rsidR="008361A6" w:rsidRPr="002A6BCB">
        <w:rPr>
          <w:rFonts w:ascii="Arial" w:hAnsi="Arial" w:cs="Arial"/>
          <w:i/>
        </w:rPr>
        <w:t>Tasmanites</w:t>
      </w:r>
      <w:r w:rsidR="008361A6">
        <w:rPr>
          <w:rFonts w:ascii="Arial" w:hAnsi="Arial" w:cs="Arial"/>
        </w:rPr>
        <w:t xml:space="preserve"> </w:t>
      </w:r>
      <w:r w:rsidR="00BE62F8">
        <w:rPr>
          <w:rFonts w:ascii="Arial" w:hAnsi="Arial" w:cs="Arial"/>
        </w:rPr>
        <w:t>algal input is expanded upon in</w:t>
      </w:r>
      <w:r w:rsidR="00D270B8">
        <w:rPr>
          <w:rFonts w:ascii="Arial" w:hAnsi="Arial" w:cs="Arial"/>
        </w:rPr>
        <w:t xml:space="preserve"> a</w:t>
      </w:r>
      <w:r w:rsidR="00BE62F8">
        <w:rPr>
          <w:rFonts w:ascii="Arial" w:hAnsi="Arial" w:cs="Arial"/>
        </w:rPr>
        <w:t xml:space="preserve"> later section.</w:t>
      </w:r>
      <w:r w:rsidR="0011746F">
        <w:rPr>
          <w:rFonts w:ascii="Arial" w:hAnsi="Arial" w:cs="Arial"/>
        </w:rPr>
        <w:t xml:space="preserve"> </w:t>
      </w:r>
    </w:p>
    <w:p w14:paraId="31E866C9" w14:textId="7E43491F" w:rsidR="005C31E0" w:rsidRDefault="00262005" w:rsidP="007F60B4">
      <w:pPr>
        <w:spacing w:line="480" w:lineRule="auto"/>
        <w:ind w:firstLine="720"/>
        <w:jc w:val="both"/>
        <w:rPr>
          <w:rFonts w:ascii="Arial" w:hAnsi="Arial" w:cs="Arial"/>
        </w:rPr>
      </w:pPr>
      <w:r>
        <w:rPr>
          <w:rFonts w:ascii="Arial" w:hAnsi="Arial" w:cs="Arial"/>
        </w:rPr>
        <w:t xml:space="preserve">The </w:t>
      </w:r>
      <w:r w:rsidRPr="001672E3">
        <w:rPr>
          <w:rFonts w:ascii="Arial" w:hAnsi="Arial" w:cs="Arial"/>
        </w:rPr>
        <w:t>C</w:t>
      </w:r>
      <w:r>
        <w:rPr>
          <w:rFonts w:ascii="Arial" w:hAnsi="Arial" w:cs="Arial"/>
          <w:vertAlign w:val="subscript"/>
        </w:rPr>
        <w:t>19</w:t>
      </w:r>
      <w:r w:rsidRPr="001672E3">
        <w:rPr>
          <w:rFonts w:ascii="Arial" w:hAnsi="Arial" w:cs="Arial"/>
        </w:rPr>
        <w:t>/C</w:t>
      </w:r>
      <w:r w:rsidRPr="001672E3">
        <w:rPr>
          <w:rFonts w:ascii="Arial" w:hAnsi="Arial" w:cs="Arial"/>
          <w:vertAlign w:val="subscript"/>
        </w:rPr>
        <w:t>23</w:t>
      </w:r>
      <w:r>
        <w:rPr>
          <w:rFonts w:ascii="Arial" w:hAnsi="Arial" w:cs="Arial"/>
          <w:vertAlign w:val="subscript"/>
        </w:rPr>
        <w:t xml:space="preserve"> </w:t>
      </w:r>
      <w:r w:rsidR="00E83F9E">
        <w:rPr>
          <w:rFonts w:ascii="Arial" w:hAnsi="Arial" w:cs="Arial"/>
        </w:rPr>
        <w:t xml:space="preserve">TT </w:t>
      </w:r>
      <w:r>
        <w:rPr>
          <w:rFonts w:ascii="Arial" w:hAnsi="Arial" w:cs="Arial"/>
        </w:rPr>
        <w:t xml:space="preserve">and </w:t>
      </w:r>
      <w:r w:rsidRPr="001672E3">
        <w:rPr>
          <w:rFonts w:ascii="Arial" w:hAnsi="Arial" w:cs="Arial"/>
        </w:rPr>
        <w:t>C</w:t>
      </w:r>
      <w:r w:rsidR="003E7C88">
        <w:rPr>
          <w:rFonts w:ascii="Arial" w:hAnsi="Arial" w:cs="Arial"/>
          <w:vertAlign w:val="subscript"/>
        </w:rPr>
        <w:t>20</w:t>
      </w:r>
      <w:r w:rsidRPr="001672E3">
        <w:rPr>
          <w:rFonts w:ascii="Arial" w:hAnsi="Arial" w:cs="Arial"/>
        </w:rPr>
        <w:t>/C</w:t>
      </w:r>
      <w:r w:rsidRPr="001672E3">
        <w:rPr>
          <w:rFonts w:ascii="Arial" w:hAnsi="Arial" w:cs="Arial"/>
          <w:vertAlign w:val="subscript"/>
        </w:rPr>
        <w:t xml:space="preserve">23 </w:t>
      </w:r>
      <w:r w:rsidRPr="001672E3">
        <w:rPr>
          <w:rFonts w:ascii="Arial" w:hAnsi="Arial" w:cs="Arial"/>
        </w:rPr>
        <w:t>TT</w:t>
      </w:r>
      <w:r w:rsidR="0016207C">
        <w:rPr>
          <w:rFonts w:ascii="Arial" w:hAnsi="Arial" w:cs="Arial"/>
        </w:rPr>
        <w:t xml:space="preserve"> depth plots</w:t>
      </w:r>
      <w:r w:rsidR="003F022A">
        <w:rPr>
          <w:rFonts w:ascii="Arial" w:hAnsi="Arial" w:cs="Arial"/>
        </w:rPr>
        <w:t xml:space="preserve"> t</w:t>
      </w:r>
      <w:r w:rsidR="005C5F65">
        <w:rPr>
          <w:rFonts w:ascii="Arial" w:hAnsi="Arial" w:cs="Arial"/>
        </w:rPr>
        <w:t>r</w:t>
      </w:r>
      <w:r w:rsidR="003F022A">
        <w:rPr>
          <w:rFonts w:ascii="Arial" w:hAnsi="Arial" w:cs="Arial"/>
        </w:rPr>
        <w:t xml:space="preserve">ack </w:t>
      </w:r>
      <w:r w:rsidR="005C5F65">
        <w:rPr>
          <w:rFonts w:ascii="Arial" w:hAnsi="Arial" w:cs="Arial"/>
        </w:rPr>
        <w:t>each other fairly well for the remainder of the core, with the exception</w:t>
      </w:r>
      <w:r w:rsidR="0016207C">
        <w:rPr>
          <w:rFonts w:ascii="Arial" w:hAnsi="Arial" w:cs="Arial"/>
        </w:rPr>
        <w:t xml:space="preserve"> </w:t>
      </w:r>
      <w:r w:rsidR="00047294">
        <w:rPr>
          <w:rFonts w:ascii="Arial" w:hAnsi="Arial" w:cs="Arial"/>
        </w:rPr>
        <w:t xml:space="preserve">of </w:t>
      </w:r>
      <w:r w:rsidR="00E77E32">
        <w:rPr>
          <w:rFonts w:ascii="Arial" w:hAnsi="Arial" w:cs="Arial"/>
        </w:rPr>
        <w:t>the</w:t>
      </w:r>
      <w:r w:rsidR="00D3478B">
        <w:rPr>
          <w:rFonts w:ascii="Arial" w:hAnsi="Arial" w:cs="Arial"/>
        </w:rPr>
        <w:t xml:space="preserve"> early and</w:t>
      </w:r>
      <w:r w:rsidR="00E77E32">
        <w:rPr>
          <w:rFonts w:ascii="Arial" w:hAnsi="Arial" w:cs="Arial"/>
        </w:rPr>
        <w:t xml:space="preserve"> middle HST (~</w:t>
      </w:r>
      <w:r w:rsidR="004C48FA">
        <w:rPr>
          <w:rFonts w:ascii="Arial" w:hAnsi="Arial" w:cs="Arial"/>
        </w:rPr>
        <w:t>9609-9585 ft.</w:t>
      </w:r>
      <w:r w:rsidR="00356261" w:rsidRPr="00356261">
        <w:t xml:space="preserve"> </w:t>
      </w:r>
      <w:r w:rsidR="00356261" w:rsidRPr="00356261">
        <w:rPr>
          <w:rFonts w:ascii="Arial" w:hAnsi="Arial" w:cs="Arial"/>
        </w:rPr>
        <w:t>2928.</w:t>
      </w:r>
      <w:r w:rsidR="00356261">
        <w:rPr>
          <w:rFonts w:ascii="Arial" w:hAnsi="Arial" w:cs="Arial"/>
        </w:rPr>
        <w:t>8-</w:t>
      </w:r>
      <w:r w:rsidR="005010EE" w:rsidRPr="005010EE">
        <w:rPr>
          <w:rFonts w:ascii="Arial" w:hAnsi="Arial" w:cs="Arial"/>
        </w:rPr>
        <w:t>2921.5</w:t>
      </w:r>
      <w:r w:rsidR="005010EE">
        <w:rPr>
          <w:rFonts w:ascii="Arial" w:hAnsi="Arial" w:cs="Arial"/>
        </w:rPr>
        <w:t xml:space="preserve"> ft.</w:t>
      </w:r>
      <w:r w:rsidR="004C48FA">
        <w:rPr>
          <w:rFonts w:ascii="Arial" w:hAnsi="Arial" w:cs="Arial"/>
        </w:rPr>
        <w:t xml:space="preserve">). At the </w:t>
      </w:r>
      <w:r w:rsidR="00C771A8">
        <w:rPr>
          <w:rFonts w:ascii="Arial" w:hAnsi="Arial" w:cs="Arial"/>
        </w:rPr>
        <w:t>o</w:t>
      </w:r>
      <w:r w:rsidR="00E83F9E">
        <w:rPr>
          <w:rFonts w:ascii="Arial" w:hAnsi="Arial" w:cs="Arial"/>
        </w:rPr>
        <w:t>nset of the TST</w:t>
      </w:r>
      <w:r w:rsidR="00C771A8">
        <w:rPr>
          <w:rFonts w:ascii="Arial" w:hAnsi="Arial" w:cs="Arial"/>
        </w:rPr>
        <w:t xml:space="preserve"> (</w:t>
      </w:r>
      <w:r w:rsidR="00B74454">
        <w:rPr>
          <w:rFonts w:ascii="Arial" w:hAnsi="Arial" w:cs="Arial"/>
        </w:rPr>
        <w:t>~9645.2 ft.</w:t>
      </w:r>
      <w:r w:rsidR="005010EE">
        <w:rPr>
          <w:rFonts w:ascii="Arial" w:hAnsi="Arial" w:cs="Arial"/>
        </w:rPr>
        <w:t xml:space="preserve">; </w:t>
      </w:r>
      <w:r w:rsidR="005010EE" w:rsidRPr="005010EE">
        <w:rPr>
          <w:rFonts w:ascii="Arial" w:hAnsi="Arial" w:cs="Arial"/>
        </w:rPr>
        <w:t>2939.</w:t>
      </w:r>
      <w:r w:rsidR="005010EE">
        <w:rPr>
          <w:rFonts w:ascii="Arial" w:hAnsi="Arial" w:cs="Arial"/>
        </w:rPr>
        <w:t>9 m</w:t>
      </w:r>
      <w:r w:rsidR="00B74454">
        <w:rPr>
          <w:rFonts w:ascii="Arial" w:hAnsi="Arial" w:cs="Arial"/>
        </w:rPr>
        <w:t>)</w:t>
      </w:r>
      <w:r w:rsidR="00E83F9E">
        <w:rPr>
          <w:rFonts w:ascii="Arial" w:hAnsi="Arial" w:cs="Arial"/>
        </w:rPr>
        <w:t>, bot</w:t>
      </w:r>
      <w:r w:rsidR="00E83F9E">
        <w:rPr>
          <w:rFonts w:ascii="Arial" w:hAnsi="Arial" w:cs="Arial"/>
        </w:rPr>
        <w:lastRenderedPageBreak/>
        <w:t xml:space="preserve">h the </w:t>
      </w:r>
      <w:r w:rsidR="00E83F9E" w:rsidRPr="001672E3">
        <w:rPr>
          <w:rFonts w:ascii="Arial" w:hAnsi="Arial" w:cs="Arial"/>
        </w:rPr>
        <w:t>C</w:t>
      </w:r>
      <w:r w:rsidR="00E83F9E">
        <w:rPr>
          <w:rFonts w:ascii="Arial" w:hAnsi="Arial" w:cs="Arial"/>
          <w:vertAlign w:val="subscript"/>
        </w:rPr>
        <w:t>19</w:t>
      </w:r>
      <w:r w:rsidR="00E83F9E" w:rsidRPr="001672E3">
        <w:rPr>
          <w:rFonts w:ascii="Arial" w:hAnsi="Arial" w:cs="Arial"/>
        </w:rPr>
        <w:t>/C</w:t>
      </w:r>
      <w:r w:rsidR="00E83F9E" w:rsidRPr="001672E3">
        <w:rPr>
          <w:rFonts w:ascii="Arial" w:hAnsi="Arial" w:cs="Arial"/>
          <w:vertAlign w:val="subscript"/>
        </w:rPr>
        <w:t>23</w:t>
      </w:r>
      <w:r w:rsidR="00E83F9E">
        <w:rPr>
          <w:rFonts w:ascii="Arial" w:hAnsi="Arial" w:cs="Arial"/>
          <w:vertAlign w:val="subscript"/>
        </w:rPr>
        <w:t xml:space="preserve"> </w:t>
      </w:r>
      <w:r w:rsidR="00E83F9E">
        <w:rPr>
          <w:rFonts w:ascii="Arial" w:hAnsi="Arial" w:cs="Arial"/>
        </w:rPr>
        <w:t xml:space="preserve">TT and </w:t>
      </w:r>
      <w:r w:rsidR="00E83F9E" w:rsidRPr="001672E3">
        <w:rPr>
          <w:rFonts w:ascii="Arial" w:hAnsi="Arial" w:cs="Arial"/>
        </w:rPr>
        <w:t>C</w:t>
      </w:r>
      <w:r w:rsidR="003E7C88">
        <w:rPr>
          <w:rFonts w:ascii="Arial" w:hAnsi="Arial" w:cs="Arial"/>
          <w:vertAlign w:val="subscript"/>
        </w:rPr>
        <w:t>20</w:t>
      </w:r>
      <w:r w:rsidR="00E83F9E" w:rsidRPr="001672E3">
        <w:rPr>
          <w:rFonts w:ascii="Arial" w:hAnsi="Arial" w:cs="Arial"/>
        </w:rPr>
        <w:t>/C</w:t>
      </w:r>
      <w:r w:rsidR="00E83F9E" w:rsidRPr="001672E3">
        <w:rPr>
          <w:rFonts w:ascii="Arial" w:hAnsi="Arial" w:cs="Arial"/>
          <w:vertAlign w:val="subscript"/>
        </w:rPr>
        <w:t xml:space="preserve">23 </w:t>
      </w:r>
      <w:r w:rsidR="00E83F9E" w:rsidRPr="001672E3">
        <w:rPr>
          <w:rFonts w:ascii="Arial" w:hAnsi="Arial" w:cs="Arial"/>
        </w:rPr>
        <w:t>TT</w:t>
      </w:r>
      <w:r w:rsidR="00E83F9E">
        <w:rPr>
          <w:rFonts w:ascii="Arial" w:hAnsi="Arial" w:cs="Arial"/>
        </w:rPr>
        <w:t xml:space="preserve"> ratios increase </w:t>
      </w:r>
      <w:r w:rsidR="0010593F">
        <w:rPr>
          <w:rFonts w:ascii="Arial" w:hAnsi="Arial" w:cs="Arial"/>
        </w:rPr>
        <w:t>suggesting a potential increase in plant and algal contribution to the OM, respectively.</w:t>
      </w:r>
      <w:r w:rsidR="00D1625B">
        <w:rPr>
          <w:rFonts w:ascii="Arial" w:hAnsi="Arial" w:cs="Arial"/>
        </w:rPr>
        <w:t xml:space="preserve"> </w:t>
      </w:r>
      <w:r w:rsidR="00FE5078">
        <w:rPr>
          <w:rFonts w:ascii="Arial" w:hAnsi="Arial" w:cs="Arial"/>
        </w:rPr>
        <w:t xml:space="preserve">Beginning at </w:t>
      </w:r>
      <w:r w:rsidR="005C58AD">
        <w:rPr>
          <w:rFonts w:ascii="Arial" w:hAnsi="Arial" w:cs="Arial"/>
        </w:rPr>
        <w:t>9641.1 ft.</w:t>
      </w:r>
      <w:r w:rsidR="00FF5BE0">
        <w:rPr>
          <w:rFonts w:ascii="Arial" w:hAnsi="Arial" w:cs="Arial"/>
        </w:rPr>
        <w:t xml:space="preserve"> </w:t>
      </w:r>
      <w:r w:rsidR="005010EE">
        <w:rPr>
          <w:rFonts w:ascii="Arial" w:hAnsi="Arial" w:cs="Arial"/>
        </w:rPr>
        <w:t>(</w:t>
      </w:r>
      <w:r w:rsidR="005010EE" w:rsidRPr="005010EE">
        <w:rPr>
          <w:rFonts w:ascii="Arial" w:hAnsi="Arial" w:cs="Arial"/>
        </w:rPr>
        <w:t>2938.6</w:t>
      </w:r>
      <w:r w:rsidR="005010EE">
        <w:rPr>
          <w:rFonts w:ascii="Arial" w:hAnsi="Arial" w:cs="Arial"/>
        </w:rPr>
        <w:t xml:space="preserve"> m)</w:t>
      </w:r>
      <w:r w:rsidR="005C58AD">
        <w:rPr>
          <w:rFonts w:ascii="Arial" w:hAnsi="Arial" w:cs="Arial"/>
        </w:rPr>
        <w:t xml:space="preserve">, both the </w:t>
      </w:r>
      <w:r w:rsidR="00D1625B" w:rsidRPr="001672E3">
        <w:rPr>
          <w:rFonts w:ascii="Arial" w:hAnsi="Arial" w:cs="Arial"/>
        </w:rPr>
        <w:t>C</w:t>
      </w:r>
      <w:r w:rsidR="00D1625B">
        <w:rPr>
          <w:rFonts w:ascii="Arial" w:hAnsi="Arial" w:cs="Arial"/>
          <w:vertAlign w:val="subscript"/>
        </w:rPr>
        <w:t>19</w:t>
      </w:r>
      <w:r w:rsidR="00D1625B" w:rsidRPr="001672E3">
        <w:rPr>
          <w:rFonts w:ascii="Arial" w:hAnsi="Arial" w:cs="Arial"/>
        </w:rPr>
        <w:t>/C</w:t>
      </w:r>
      <w:r w:rsidR="00D1625B" w:rsidRPr="001672E3">
        <w:rPr>
          <w:rFonts w:ascii="Arial" w:hAnsi="Arial" w:cs="Arial"/>
          <w:vertAlign w:val="subscript"/>
        </w:rPr>
        <w:t>23</w:t>
      </w:r>
      <w:r w:rsidR="00D1625B">
        <w:rPr>
          <w:rFonts w:ascii="Arial" w:hAnsi="Arial" w:cs="Arial"/>
          <w:vertAlign w:val="subscript"/>
        </w:rPr>
        <w:t xml:space="preserve"> </w:t>
      </w:r>
      <w:r w:rsidR="00D1625B">
        <w:rPr>
          <w:rFonts w:ascii="Arial" w:hAnsi="Arial" w:cs="Arial"/>
        </w:rPr>
        <w:t xml:space="preserve">TT and </w:t>
      </w:r>
      <w:r w:rsidR="00D1625B" w:rsidRPr="001672E3">
        <w:rPr>
          <w:rFonts w:ascii="Arial" w:hAnsi="Arial" w:cs="Arial"/>
        </w:rPr>
        <w:t>C</w:t>
      </w:r>
      <w:r w:rsidR="006219F0">
        <w:rPr>
          <w:rFonts w:ascii="Arial" w:hAnsi="Arial" w:cs="Arial"/>
          <w:vertAlign w:val="subscript"/>
        </w:rPr>
        <w:t>20</w:t>
      </w:r>
      <w:r w:rsidR="00D1625B" w:rsidRPr="001672E3">
        <w:rPr>
          <w:rFonts w:ascii="Arial" w:hAnsi="Arial" w:cs="Arial"/>
        </w:rPr>
        <w:t>/C</w:t>
      </w:r>
      <w:r w:rsidR="00D1625B" w:rsidRPr="001672E3">
        <w:rPr>
          <w:rFonts w:ascii="Arial" w:hAnsi="Arial" w:cs="Arial"/>
          <w:vertAlign w:val="subscript"/>
        </w:rPr>
        <w:t xml:space="preserve">23 </w:t>
      </w:r>
      <w:r w:rsidR="00D1625B" w:rsidRPr="001672E3">
        <w:rPr>
          <w:rFonts w:ascii="Arial" w:hAnsi="Arial" w:cs="Arial"/>
        </w:rPr>
        <w:t>TT</w:t>
      </w:r>
      <w:r w:rsidR="00D1625B">
        <w:rPr>
          <w:rFonts w:ascii="Arial" w:hAnsi="Arial" w:cs="Arial"/>
        </w:rPr>
        <w:t xml:space="preserve"> ratios </w:t>
      </w:r>
      <w:r w:rsidR="00B35E7B">
        <w:rPr>
          <w:rFonts w:ascii="Arial" w:hAnsi="Arial" w:cs="Arial"/>
        </w:rPr>
        <w:t xml:space="preserve">begin to </w:t>
      </w:r>
      <w:r w:rsidR="00BC0D5D">
        <w:rPr>
          <w:rFonts w:ascii="Arial" w:hAnsi="Arial" w:cs="Arial"/>
        </w:rPr>
        <w:t>decrease and</w:t>
      </w:r>
      <w:r w:rsidR="00B35E7B">
        <w:rPr>
          <w:rFonts w:ascii="Arial" w:hAnsi="Arial" w:cs="Arial"/>
        </w:rPr>
        <w:t xml:space="preserve"> continue to do so</w:t>
      </w:r>
      <w:r w:rsidR="00D1625B">
        <w:rPr>
          <w:rFonts w:ascii="Arial" w:hAnsi="Arial" w:cs="Arial"/>
        </w:rPr>
        <w:t xml:space="preserve"> </w:t>
      </w:r>
      <w:r w:rsidR="008628B3">
        <w:rPr>
          <w:rFonts w:ascii="Arial" w:hAnsi="Arial" w:cs="Arial"/>
        </w:rPr>
        <w:t>for</w:t>
      </w:r>
      <w:r w:rsidR="00D1625B">
        <w:rPr>
          <w:rFonts w:ascii="Arial" w:hAnsi="Arial" w:cs="Arial"/>
        </w:rPr>
        <w:t xml:space="preserve"> the remainder of the TST</w:t>
      </w:r>
      <w:r w:rsidR="00355E9E">
        <w:rPr>
          <w:rFonts w:ascii="Arial" w:hAnsi="Arial" w:cs="Arial"/>
        </w:rPr>
        <w:t xml:space="preserve">, suggesting a decrease in plant matter </w:t>
      </w:r>
      <w:r w:rsidR="00BA4825">
        <w:rPr>
          <w:rFonts w:ascii="Arial" w:hAnsi="Arial" w:cs="Arial"/>
        </w:rPr>
        <w:t>material as sea level rises</w:t>
      </w:r>
      <w:r w:rsidR="003E7C88">
        <w:rPr>
          <w:rFonts w:ascii="Arial" w:hAnsi="Arial" w:cs="Arial"/>
        </w:rPr>
        <w:t xml:space="preserve">. It is also at this </w:t>
      </w:r>
      <w:r w:rsidR="008628B3">
        <w:rPr>
          <w:rFonts w:ascii="Arial" w:hAnsi="Arial" w:cs="Arial"/>
        </w:rPr>
        <w:t>depth</w:t>
      </w:r>
      <w:r w:rsidR="003E7C88">
        <w:rPr>
          <w:rFonts w:ascii="Arial" w:hAnsi="Arial" w:cs="Arial"/>
        </w:rPr>
        <w:t xml:space="preserve"> that the </w:t>
      </w:r>
      <w:r w:rsidR="003E7C88" w:rsidRPr="001672E3">
        <w:rPr>
          <w:rFonts w:ascii="Arial" w:hAnsi="Arial" w:cs="Arial"/>
        </w:rPr>
        <w:t>C</w:t>
      </w:r>
      <w:r w:rsidR="006219F0">
        <w:rPr>
          <w:rFonts w:ascii="Arial" w:hAnsi="Arial" w:cs="Arial"/>
          <w:vertAlign w:val="subscript"/>
        </w:rPr>
        <w:t>20</w:t>
      </w:r>
      <w:r w:rsidR="003E7C88" w:rsidRPr="001672E3">
        <w:rPr>
          <w:rFonts w:ascii="Arial" w:hAnsi="Arial" w:cs="Arial"/>
        </w:rPr>
        <w:t>/C</w:t>
      </w:r>
      <w:r w:rsidR="003E7C88" w:rsidRPr="001672E3">
        <w:rPr>
          <w:rFonts w:ascii="Arial" w:hAnsi="Arial" w:cs="Arial"/>
          <w:vertAlign w:val="subscript"/>
        </w:rPr>
        <w:t>23</w:t>
      </w:r>
      <w:r w:rsidR="003E7C88">
        <w:rPr>
          <w:rFonts w:ascii="Arial" w:hAnsi="Arial" w:cs="Arial"/>
          <w:vertAlign w:val="subscript"/>
        </w:rPr>
        <w:t xml:space="preserve"> </w:t>
      </w:r>
      <w:r w:rsidR="003E7C88">
        <w:rPr>
          <w:rFonts w:ascii="Arial" w:hAnsi="Arial" w:cs="Arial"/>
        </w:rPr>
        <w:t xml:space="preserve">TT </w:t>
      </w:r>
      <w:r w:rsidR="006219F0">
        <w:rPr>
          <w:rFonts w:ascii="Arial" w:hAnsi="Arial" w:cs="Arial"/>
        </w:rPr>
        <w:t xml:space="preserve">and </w:t>
      </w:r>
      <w:r w:rsidR="006219F0" w:rsidRPr="001672E3">
        <w:rPr>
          <w:rFonts w:ascii="Arial" w:hAnsi="Arial" w:cs="Arial"/>
        </w:rPr>
        <w:t>C</w:t>
      </w:r>
      <w:r w:rsidR="006219F0">
        <w:rPr>
          <w:rFonts w:ascii="Arial" w:hAnsi="Arial" w:cs="Arial"/>
          <w:vertAlign w:val="subscript"/>
        </w:rPr>
        <w:t>28</w:t>
      </w:r>
      <w:r w:rsidR="006219F0">
        <w:rPr>
          <w:rFonts w:ascii="Arial" w:hAnsi="Arial" w:cs="Arial"/>
        </w:rPr>
        <w:t>+</w:t>
      </w:r>
      <w:r w:rsidR="006219F0" w:rsidRPr="001672E3">
        <w:rPr>
          <w:rFonts w:ascii="Arial" w:hAnsi="Arial" w:cs="Arial"/>
        </w:rPr>
        <w:t>C</w:t>
      </w:r>
      <w:r w:rsidR="006219F0" w:rsidRPr="001672E3">
        <w:rPr>
          <w:rFonts w:ascii="Arial" w:hAnsi="Arial" w:cs="Arial"/>
          <w:vertAlign w:val="subscript"/>
        </w:rPr>
        <w:t>2</w:t>
      </w:r>
      <w:r w:rsidR="006219F0">
        <w:rPr>
          <w:rFonts w:ascii="Arial" w:hAnsi="Arial" w:cs="Arial"/>
          <w:vertAlign w:val="subscript"/>
        </w:rPr>
        <w:t>9</w:t>
      </w:r>
      <w:r w:rsidR="006219F0" w:rsidRPr="001672E3">
        <w:rPr>
          <w:rFonts w:ascii="Arial" w:hAnsi="Arial" w:cs="Arial"/>
          <w:vertAlign w:val="subscript"/>
        </w:rPr>
        <w:t xml:space="preserve"> </w:t>
      </w:r>
      <w:r w:rsidR="006219F0" w:rsidRPr="001672E3">
        <w:rPr>
          <w:rFonts w:ascii="Arial" w:hAnsi="Arial" w:cs="Arial"/>
        </w:rPr>
        <w:t>TT</w:t>
      </w:r>
      <w:r w:rsidR="006219F0">
        <w:rPr>
          <w:rFonts w:ascii="Arial" w:hAnsi="Arial" w:cs="Arial"/>
        </w:rPr>
        <w:t xml:space="preserve">/ </w:t>
      </w:r>
      <w:r w:rsidR="006219F0" w:rsidRPr="001672E3">
        <w:rPr>
          <w:rFonts w:ascii="Arial" w:hAnsi="Arial" w:cs="Arial"/>
        </w:rPr>
        <w:t>C</w:t>
      </w:r>
      <w:r w:rsidR="006219F0">
        <w:rPr>
          <w:rFonts w:ascii="Arial" w:hAnsi="Arial" w:cs="Arial"/>
          <w:vertAlign w:val="subscript"/>
        </w:rPr>
        <w:t>30</w:t>
      </w:r>
      <w:r w:rsidR="006219F0" w:rsidRPr="001672E3">
        <w:rPr>
          <w:rFonts w:ascii="Arial" w:hAnsi="Arial" w:cs="Arial"/>
          <w:vertAlign w:val="subscript"/>
        </w:rPr>
        <w:t xml:space="preserve"> </w:t>
      </w:r>
      <w:r w:rsidR="006219F0">
        <w:rPr>
          <w:rFonts w:ascii="Arial" w:hAnsi="Arial" w:cs="Arial"/>
        </w:rPr>
        <w:t>Hopane ratios become notabl</w:t>
      </w:r>
      <w:r w:rsidR="00DE70F8">
        <w:rPr>
          <w:rFonts w:ascii="Arial" w:hAnsi="Arial" w:cs="Arial"/>
        </w:rPr>
        <w:t xml:space="preserve">y </w:t>
      </w:r>
      <w:r w:rsidR="006219F0">
        <w:rPr>
          <w:rFonts w:ascii="Arial" w:hAnsi="Arial" w:cs="Arial"/>
        </w:rPr>
        <w:t xml:space="preserve">decoupled, suggesting </w:t>
      </w:r>
      <w:r w:rsidR="00185B8D">
        <w:rPr>
          <w:rFonts w:ascii="Arial" w:hAnsi="Arial" w:cs="Arial"/>
        </w:rPr>
        <w:t xml:space="preserve">that for that the </w:t>
      </w:r>
      <w:r w:rsidR="00185B8D" w:rsidRPr="001672E3">
        <w:rPr>
          <w:rFonts w:ascii="Arial" w:hAnsi="Arial" w:cs="Arial"/>
        </w:rPr>
        <w:t>C</w:t>
      </w:r>
      <w:r w:rsidR="00185B8D">
        <w:rPr>
          <w:rFonts w:ascii="Arial" w:hAnsi="Arial" w:cs="Arial"/>
          <w:vertAlign w:val="subscript"/>
        </w:rPr>
        <w:t>20</w:t>
      </w:r>
      <w:r w:rsidR="00185B8D" w:rsidRPr="001672E3">
        <w:rPr>
          <w:rFonts w:ascii="Arial" w:hAnsi="Arial" w:cs="Arial"/>
        </w:rPr>
        <w:t>/C</w:t>
      </w:r>
      <w:r w:rsidR="00185B8D" w:rsidRPr="001672E3">
        <w:rPr>
          <w:rFonts w:ascii="Arial" w:hAnsi="Arial" w:cs="Arial"/>
          <w:vertAlign w:val="subscript"/>
        </w:rPr>
        <w:t>23</w:t>
      </w:r>
      <w:r w:rsidR="00185B8D">
        <w:rPr>
          <w:rFonts w:ascii="Arial" w:hAnsi="Arial" w:cs="Arial"/>
          <w:vertAlign w:val="subscript"/>
        </w:rPr>
        <w:t xml:space="preserve"> </w:t>
      </w:r>
      <w:r w:rsidR="00185B8D">
        <w:rPr>
          <w:rFonts w:ascii="Arial" w:hAnsi="Arial" w:cs="Arial"/>
        </w:rPr>
        <w:t>TT ratio may not be</w:t>
      </w:r>
      <w:r w:rsidR="000C34A7">
        <w:rPr>
          <w:rFonts w:ascii="Arial" w:hAnsi="Arial" w:cs="Arial"/>
        </w:rPr>
        <w:t xml:space="preserve"> entirely</w:t>
      </w:r>
      <w:r w:rsidR="00185B8D">
        <w:rPr>
          <w:rFonts w:ascii="Arial" w:hAnsi="Arial" w:cs="Arial"/>
        </w:rPr>
        <w:t xml:space="preserve"> reflecting</w:t>
      </w:r>
      <w:r w:rsidR="000025DC">
        <w:rPr>
          <w:rFonts w:ascii="Arial" w:hAnsi="Arial" w:cs="Arial"/>
        </w:rPr>
        <w:t xml:space="preserve"> marine algae input during Wolfcamp B2 deposition</w:t>
      </w:r>
      <w:r w:rsidR="00F305E4">
        <w:rPr>
          <w:rFonts w:ascii="Arial" w:hAnsi="Arial" w:cs="Arial"/>
        </w:rPr>
        <w:t xml:space="preserve">. However, the geochemical controls by which </w:t>
      </w:r>
      <w:r w:rsidR="00B53B0D">
        <w:rPr>
          <w:rFonts w:ascii="Arial" w:hAnsi="Arial" w:cs="Arial"/>
        </w:rPr>
        <w:t xml:space="preserve">the </w:t>
      </w:r>
      <w:r w:rsidR="00B53B0D" w:rsidRPr="001672E3">
        <w:rPr>
          <w:rFonts w:ascii="Arial" w:hAnsi="Arial" w:cs="Arial"/>
        </w:rPr>
        <w:t>C</w:t>
      </w:r>
      <w:r w:rsidR="00B53B0D">
        <w:rPr>
          <w:rFonts w:ascii="Arial" w:hAnsi="Arial" w:cs="Arial"/>
          <w:vertAlign w:val="subscript"/>
        </w:rPr>
        <w:t>20</w:t>
      </w:r>
      <w:r w:rsidR="00B53B0D" w:rsidRPr="001672E3">
        <w:rPr>
          <w:rFonts w:ascii="Arial" w:hAnsi="Arial" w:cs="Arial"/>
        </w:rPr>
        <w:t>/C</w:t>
      </w:r>
      <w:r w:rsidR="00B53B0D" w:rsidRPr="001672E3">
        <w:rPr>
          <w:rFonts w:ascii="Arial" w:hAnsi="Arial" w:cs="Arial"/>
          <w:vertAlign w:val="subscript"/>
        </w:rPr>
        <w:t>23</w:t>
      </w:r>
      <w:r w:rsidR="00B53B0D">
        <w:rPr>
          <w:rFonts w:ascii="Arial" w:hAnsi="Arial" w:cs="Arial"/>
          <w:vertAlign w:val="subscript"/>
        </w:rPr>
        <w:t xml:space="preserve"> </w:t>
      </w:r>
      <w:r w:rsidR="00B53B0D">
        <w:rPr>
          <w:rFonts w:ascii="Arial" w:hAnsi="Arial" w:cs="Arial"/>
        </w:rPr>
        <w:t>TT ratio reflects plant matter</w:t>
      </w:r>
      <w:r w:rsidR="00A2545A">
        <w:rPr>
          <w:rFonts w:ascii="Arial" w:hAnsi="Arial" w:cs="Arial"/>
        </w:rPr>
        <w:t xml:space="preserve"> versus</w:t>
      </w:r>
      <w:r w:rsidR="00B53B0D">
        <w:rPr>
          <w:rFonts w:ascii="Arial" w:hAnsi="Arial" w:cs="Arial"/>
        </w:rPr>
        <w:t xml:space="preserve"> marine </w:t>
      </w:r>
      <w:r w:rsidR="00A2545A">
        <w:rPr>
          <w:rFonts w:ascii="Arial" w:hAnsi="Arial" w:cs="Arial"/>
        </w:rPr>
        <w:t>algal</w:t>
      </w:r>
      <w:r w:rsidR="000C34A7">
        <w:rPr>
          <w:rFonts w:ascii="Arial" w:hAnsi="Arial" w:cs="Arial"/>
        </w:rPr>
        <w:t xml:space="preserve"> </w:t>
      </w:r>
      <w:r w:rsidR="00B53B0D">
        <w:rPr>
          <w:rFonts w:ascii="Arial" w:hAnsi="Arial" w:cs="Arial"/>
        </w:rPr>
        <w:t xml:space="preserve">contribution to the OM </w:t>
      </w:r>
      <w:r w:rsidR="00CE68AC">
        <w:rPr>
          <w:rFonts w:ascii="Arial" w:hAnsi="Arial" w:cs="Arial"/>
        </w:rPr>
        <w:t xml:space="preserve">remains unknown. </w:t>
      </w:r>
      <w:r w:rsidR="00DF06F7">
        <w:rPr>
          <w:rFonts w:ascii="Arial" w:hAnsi="Arial" w:cs="Arial"/>
        </w:rPr>
        <w:t>Elevated</w:t>
      </w:r>
      <w:r w:rsidR="00B62A8D">
        <w:rPr>
          <w:rFonts w:ascii="Arial" w:hAnsi="Arial" w:cs="Arial"/>
        </w:rPr>
        <w:t xml:space="preserve"> Pr/Ph values and increased bioturbation</w:t>
      </w:r>
      <w:r w:rsidR="00CF013C">
        <w:rPr>
          <w:rFonts w:ascii="Arial" w:hAnsi="Arial" w:cs="Arial"/>
        </w:rPr>
        <w:t xml:space="preserve"> </w:t>
      </w:r>
      <w:r w:rsidR="00CA59D6">
        <w:rPr>
          <w:rFonts w:ascii="Arial" w:hAnsi="Arial" w:cs="Arial"/>
        </w:rPr>
        <w:t xml:space="preserve">suggest </w:t>
      </w:r>
      <w:r w:rsidR="001C086C">
        <w:rPr>
          <w:rFonts w:ascii="Arial" w:hAnsi="Arial" w:cs="Arial"/>
        </w:rPr>
        <w:t>increase</w:t>
      </w:r>
      <w:r w:rsidR="00DF65D3">
        <w:rPr>
          <w:rFonts w:ascii="Arial" w:hAnsi="Arial" w:cs="Arial"/>
        </w:rPr>
        <w:t xml:space="preserve">d </w:t>
      </w:r>
      <w:r w:rsidR="001C086C">
        <w:rPr>
          <w:rFonts w:ascii="Arial" w:hAnsi="Arial" w:cs="Arial"/>
        </w:rPr>
        <w:t xml:space="preserve">oxicity </w:t>
      </w:r>
      <w:r w:rsidR="00AF4817">
        <w:rPr>
          <w:rFonts w:ascii="Arial" w:hAnsi="Arial" w:cs="Arial"/>
        </w:rPr>
        <w:t>during Wolfcamp B2 deposition</w:t>
      </w:r>
      <w:r w:rsidR="00F34A81">
        <w:rPr>
          <w:rFonts w:ascii="Arial" w:hAnsi="Arial" w:cs="Arial"/>
        </w:rPr>
        <w:t xml:space="preserve"> may be playing a role, however, this is highly speculative. </w:t>
      </w:r>
      <w:r w:rsidR="007D54CB">
        <w:rPr>
          <w:rFonts w:ascii="Arial" w:hAnsi="Arial" w:cs="Arial"/>
        </w:rPr>
        <w:t>Regardless</w:t>
      </w:r>
      <w:r w:rsidR="002E5152">
        <w:rPr>
          <w:rFonts w:ascii="Arial" w:hAnsi="Arial" w:cs="Arial"/>
        </w:rPr>
        <w:t xml:space="preserve"> of the cause</w:t>
      </w:r>
      <w:r w:rsidR="007D54CB">
        <w:rPr>
          <w:rFonts w:ascii="Arial" w:hAnsi="Arial" w:cs="Arial"/>
        </w:rPr>
        <w:t xml:space="preserve">, </w:t>
      </w:r>
      <w:r w:rsidR="005A051D">
        <w:rPr>
          <w:rFonts w:ascii="Arial" w:hAnsi="Arial" w:cs="Arial"/>
        </w:rPr>
        <w:t xml:space="preserve">beginning </w:t>
      </w:r>
      <w:r w:rsidR="002E5152">
        <w:rPr>
          <w:rFonts w:ascii="Arial" w:hAnsi="Arial" w:cs="Arial"/>
        </w:rPr>
        <w:t>around</w:t>
      </w:r>
      <w:r w:rsidR="005A051D">
        <w:rPr>
          <w:rFonts w:ascii="Arial" w:hAnsi="Arial" w:cs="Arial"/>
        </w:rPr>
        <w:t xml:space="preserve"> 9609 ft.</w:t>
      </w:r>
      <w:r w:rsidR="00921827">
        <w:rPr>
          <w:rFonts w:ascii="Arial" w:hAnsi="Arial" w:cs="Arial"/>
        </w:rPr>
        <w:t xml:space="preserve"> (</w:t>
      </w:r>
      <w:r w:rsidR="00921827" w:rsidRPr="00921827">
        <w:rPr>
          <w:rFonts w:ascii="Arial" w:hAnsi="Arial" w:cs="Arial"/>
        </w:rPr>
        <w:t>2928.8</w:t>
      </w:r>
      <w:r w:rsidR="00921827">
        <w:rPr>
          <w:rFonts w:ascii="Arial" w:hAnsi="Arial" w:cs="Arial"/>
        </w:rPr>
        <w:t xml:space="preserve"> m)</w:t>
      </w:r>
      <w:r w:rsidR="005A051D">
        <w:rPr>
          <w:rFonts w:ascii="Arial" w:hAnsi="Arial" w:cs="Arial"/>
        </w:rPr>
        <w:t>, or</w:t>
      </w:r>
      <w:r w:rsidR="00D3478B">
        <w:rPr>
          <w:rFonts w:ascii="Arial" w:hAnsi="Arial" w:cs="Arial"/>
        </w:rPr>
        <w:t xml:space="preserve"> the interpreted onset of the HST</w:t>
      </w:r>
      <w:r w:rsidR="005A051D">
        <w:rPr>
          <w:rFonts w:ascii="Arial" w:hAnsi="Arial" w:cs="Arial"/>
        </w:rPr>
        <w:t xml:space="preserve">, </w:t>
      </w:r>
      <w:r w:rsidR="00F61FB1">
        <w:rPr>
          <w:rFonts w:ascii="Arial" w:hAnsi="Arial" w:cs="Arial"/>
        </w:rPr>
        <w:t xml:space="preserve">the </w:t>
      </w:r>
      <w:r w:rsidR="007F60B4" w:rsidRPr="001672E3">
        <w:rPr>
          <w:rFonts w:ascii="Arial" w:hAnsi="Arial" w:cs="Arial"/>
        </w:rPr>
        <w:t>C</w:t>
      </w:r>
      <w:r w:rsidR="007F60B4">
        <w:rPr>
          <w:rFonts w:ascii="Arial" w:hAnsi="Arial" w:cs="Arial"/>
          <w:vertAlign w:val="subscript"/>
        </w:rPr>
        <w:t>19</w:t>
      </w:r>
      <w:r w:rsidR="007F60B4" w:rsidRPr="001672E3">
        <w:rPr>
          <w:rFonts w:ascii="Arial" w:hAnsi="Arial" w:cs="Arial"/>
        </w:rPr>
        <w:t>/C</w:t>
      </w:r>
      <w:r w:rsidR="007F60B4" w:rsidRPr="001672E3">
        <w:rPr>
          <w:rFonts w:ascii="Arial" w:hAnsi="Arial" w:cs="Arial"/>
          <w:vertAlign w:val="subscript"/>
        </w:rPr>
        <w:t>23</w:t>
      </w:r>
      <w:r w:rsidR="007F60B4">
        <w:rPr>
          <w:rFonts w:ascii="Arial" w:hAnsi="Arial" w:cs="Arial"/>
          <w:vertAlign w:val="subscript"/>
        </w:rPr>
        <w:t xml:space="preserve"> </w:t>
      </w:r>
      <w:r w:rsidR="007F60B4">
        <w:rPr>
          <w:rFonts w:ascii="Arial" w:hAnsi="Arial" w:cs="Arial"/>
        </w:rPr>
        <w:t xml:space="preserve">TT </w:t>
      </w:r>
      <w:r w:rsidR="00F61FB1">
        <w:rPr>
          <w:rFonts w:ascii="Arial" w:hAnsi="Arial" w:cs="Arial"/>
        </w:rPr>
        <w:t>ratio</w:t>
      </w:r>
      <w:r w:rsidR="001B3D53">
        <w:rPr>
          <w:rFonts w:ascii="Arial" w:hAnsi="Arial" w:cs="Arial"/>
        </w:rPr>
        <w:t xml:space="preserve"> </w:t>
      </w:r>
      <w:r w:rsidR="003A4D6C">
        <w:rPr>
          <w:rFonts w:ascii="Arial" w:hAnsi="Arial" w:cs="Arial"/>
        </w:rPr>
        <w:t>exhibit</w:t>
      </w:r>
      <w:r w:rsidR="00F61FB1">
        <w:rPr>
          <w:rFonts w:ascii="Arial" w:hAnsi="Arial" w:cs="Arial"/>
        </w:rPr>
        <w:t>s</w:t>
      </w:r>
      <w:r w:rsidR="003A4D6C">
        <w:rPr>
          <w:rFonts w:ascii="Arial" w:hAnsi="Arial" w:cs="Arial"/>
        </w:rPr>
        <w:t xml:space="preserve"> an initial decrease</w:t>
      </w:r>
      <w:r w:rsidR="001B3D53">
        <w:rPr>
          <w:rFonts w:ascii="Arial" w:hAnsi="Arial" w:cs="Arial"/>
        </w:rPr>
        <w:t xml:space="preserve"> while </w:t>
      </w:r>
      <w:r w:rsidR="006A2AB9">
        <w:rPr>
          <w:rFonts w:ascii="Arial" w:hAnsi="Arial" w:cs="Arial"/>
        </w:rPr>
        <w:t xml:space="preserve">the </w:t>
      </w:r>
      <w:r w:rsidR="006A2AB9" w:rsidRPr="001672E3">
        <w:rPr>
          <w:rFonts w:ascii="Arial" w:hAnsi="Arial" w:cs="Arial"/>
        </w:rPr>
        <w:t>C</w:t>
      </w:r>
      <w:r w:rsidR="003A4D6C">
        <w:rPr>
          <w:rFonts w:ascii="Arial" w:hAnsi="Arial" w:cs="Arial"/>
          <w:vertAlign w:val="subscript"/>
        </w:rPr>
        <w:t>20</w:t>
      </w:r>
      <w:r w:rsidR="006A2AB9" w:rsidRPr="001672E3">
        <w:rPr>
          <w:rFonts w:ascii="Arial" w:hAnsi="Arial" w:cs="Arial"/>
        </w:rPr>
        <w:t>/C</w:t>
      </w:r>
      <w:r w:rsidR="006A2AB9" w:rsidRPr="001672E3">
        <w:rPr>
          <w:rFonts w:ascii="Arial" w:hAnsi="Arial" w:cs="Arial"/>
          <w:vertAlign w:val="subscript"/>
        </w:rPr>
        <w:t>23</w:t>
      </w:r>
      <w:r w:rsidR="006A2AB9">
        <w:rPr>
          <w:rFonts w:ascii="Arial" w:hAnsi="Arial" w:cs="Arial"/>
          <w:vertAlign w:val="subscript"/>
        </w:rPr>
        <w:t xml:space="preserve"> </w:t>
      </w:r>
      <w:r w:rsidR="006A2AB9">
        <w:rPr>
          <w:rFonts w:ascii="Arial" w:hAnsi="Arial" w:cs="Arial"/>
        </w:rPr>
        <w:t xml:space="preserve">TT </w:t>
      </w:r>
      <w:r w:rsidR="00F61FB1">
        <w:rPr>
          <w:rFonts w:ascii="Arial" w:hAnsi="Arial" w:cs="Arial"/>
        </w:rPr>
        <w:t>ratio</w:t>
      </w:r>
      <w:r w:rsidR="002E5152">
        <w:rPr>
          <w:rFonts w:ascii="Arial" w:hAnsi="Arial" w:cs="Arial"/>
        </w:rPr>
        <w:t xml:space="preserve"> </w:t>
      </w:r>
      <w:r w:rsidR="00F61FB1">
        <w:rPr>
          <w:rFonts w:ascii="Arial" w:hAnsi="Arial" w:cs="Arial"/>
        </w:rPr>
        <w:t>exhibits and initial increase</w:t>
      </w:r>
      <w:r w:rsidR="002A5F1D">
        <w:rPr>
          <w:rFonts w:ascii="Arial" w:hAnsi="Arial" w:cs="Arial"/>
        </w:rPr>
        <w:t xml:space="preserve">.  </w:t>
      </w:r>
      <w:r w:rsidR="00CC2211">
        <w:rPr>
          <w:rFonts w:ascii="Arial" w:hAnsi="Arial" w:cs="Arial"/>
        </w:rPr>
        <w:t>In</w:t>
      </w:r>
      <w:r w:rsidR="00B043D3">
        <w:rPr>
          <w:rFonts w:ascii="Arial" w:hAnsi="Arial" w:cs="Arial"/>
        </w:rPr>
        <w:t xml:space="preserve"> both cases, the values remain relatively constant throughout the early and middle HST</w:t>
      </w:r>
      <w:r w:rsidR="008C064D">
        <w:rPr>
          <w:rFonts w:ascii="Arial" w:hAnsi="Arial" w:cs="Arial"/>
        </w:rPr>
        <w:t xml:space="preserve">, </w:t>
      </w:r>
      <w:r w:rsidR="001E192B">
        <w:rPr>
          <w:rFonts w:ascii="Arial" w:hAnsi="Arial" w:cs="Arial"/>
        </w:rPr>
        <w:t>signifying a relatively constant influx of plant ma</w:t>
      </w:r>
      <w:r w:rsidR="003475A3">
        <w:rPr>
          <w:rFonts w:ascii="Arial" w:hAnsi="Arial" w:cs="Arial"/>
        </w:rPr>
        <w:t>terial throughout this time.</w:t>
      </w:r>
      <w:r w:rsidR="005914D4">
        <w:rPr>
          <w:rFonts w:ascii="Arial" w:hAnsi="Arial" w:cs="Arial"/>
        </w:rPr>
        <w:t xml:space="preserve"> </w:t>
      </w:r>
      <w:r w:rsidR="003475A3">
        <w:rPr>
          <w:rFonts w:ascii="Arial" w:hAnsi="Arial" w:cs="Arial"/>
        </w:rPr>
        <w:t xml:space="preserve">However, it remains unclear if the </w:t>
      </w:r>
      <w:r w:rsidR="00ED0640">
        <w:rPr>
          <w:rFonts w:ascii="Arial" w:hAnsi="Arial" w:cs="Arial"/>
        </w:rPr>
        <w:t>constant</w:t>
      </w:r>
      <w:r w:rsidR="003475A3">
        <w:rPr>
          <w:rFonts w:ascii="Arial" w:hAnsi="Arial" w:cs="Arial"/>
        </w:rPr>
        <w:t xml:space="preserve"> </w:t>
      </w:r>
      <w:r w:rsidR="00326BDF">
        <w:rPr>
          <w:rFonts w:ascii="Arial" w:hAnsi="Arial" w:cs="Arial"/>
        </w:rPr>
        <w:t>influx of</w:t>
      </w:r>
      <w:r w:rsidR="00ED0640">
        <w:rPr>
          <w:rFonts w:ascii="Arial" w:hAnsi="Arial" w:cs="Arial"/>
        </w:rPr>
        <w:t xml:space="preserve"> </w:t>
      </w:r>
      <w:r w:rsidR="00326BDF">
        <w:rPr>
          <w:rFonts w:ascii="Arial" w:hAnsi="Arial" w:cs="Arial"/>
        </w:rPr>
        <w:t>higher plant matter</w:t>
      </w:r>
      <w:r w:rsidR="00ED0640">
        <w:rPr>
          <w:rFonts w:ascii="Arial" w:hAnsi="Arial" w:cs="Arial"/>
        </w:rPr>
        <w:t xml:space="preserve"> observed in the HST</w:t>
      </w:r>
      <w:r w:rsidR="00326BDF">
        <w:rPr>
          <w:rFonts w:ascii="Arial" w:hAnsi="Arial" w:cs="Arial"/>
        </w:rPr>
        <w:t xml:space="preserve"> is a</w:t>
      </w:r>
      <w:r w:rsidR="005914D4">
        <w:rPr>
          <w:rFonts w:ascii="Arial" w:hAnsi="Arial" w:cs="Arial"/>
        </w:rPr>
        <w:t xml:space="preserve"> relative</w:t>
      </w:r>
      <w:r w:rsidR="00326BDF">
        <w:rPr>
          <w:rFonts w:ascii="Arial" w:hAnsi="Arial" w:cs="Arial"/>
        </w:rPr>
        <w:t xml:space="preserve"> decrease or increase </w:t>
      </w:r>
      <w:r w:rsidR="000D5917">
        <w:rPr>
          <w:rFonts w:ascii="Arial" w:hAnsi="Arial" w:cs="Arial"/>
        </w:rPr>
        <w:t>from the previous</w:t>
      </w:r>
      <w:r w:rsidR="00D376C9">
        <w:rPr>
          <w:rFonts w:ascii="Arial" w:hAnsi="Arial" w:cs="Arial"/>
        </w:rPr>
        <w:t xml:space="preserve"> TST</w:t>
      </w:r>
      <w:r w:rsidR="00A73B05">
        <w:rPr>
          <w:rFonts w:ascii="Arial" w:hAnsi="Arial" w:cs="Arial"/>
        </w:rPr>
        <w:t xml:space="preserve">. </w:t>
      </w:r>
      <w:r w:rsidR="00B25958">
        <w:rPr>
          <w:rFonts w:ascii="Arial" w:hAnsi="Arial" w:cs="Arial"/>
        </w:rPr>
        <w:t xml:space="preserve">Both the </w:t>
      </w:r>
      <w:r w:rsidR="00B25958" w:rsidRPr="001672E3">
        <w:rPr>
          <w:rFonts w:ascii="Arial" w:hAnsi="Arial" w:cs="Arial"/>
        </w:rPr>
        <w:t>C</w:t>
      </w:r>
      <w:r w:rsidR="00B25958">
        <w:rPr>
          <w:rFonts w:ascii="Arial" w:hAnsi="Arial" w:cs="Arial"/>
          <w:vertAlign w:val="subscript"/>
        </w:rPr>
        <w:t>19</w:t>
      </w:r>
      <w:r w:rsidR="00B25958" w:rsidRPr="001672E3">
        <w:rPr>
          <w:rFonts w:ascii="Arial" w:hAnsi="Arial" w:cs="Arial"/>
        </w:rPr>
        <w:t>/C</w:t>
      </w:r>
      <w:r w:rsidR="00B25958" w:rsidRPr="001672E3">
        <w:rPr>
          <w:rFonts w:ascii="Arial" w:hAnsi="Arial" w:cs="Arial"/>
          <w:vertAlign w:val="subscript"/>
        </w:rPr>
        <w:t>23</w:t>
      </w:r>
      <w:r w:rsidR="00B25958">
        <w:rPr>
          <w:rFonts w:ascii="Arial" w:hAnsi="Arial" w:cs="Arial"/>
          <w:vertAlign w:val="subscript"/>
        </w:rPr>
        <w:t xml:space="preserve"> </w:t>
      </w:r>
      <w:r w:rsidR="00B25958">
        <w:rPr>
          <w:rFonts w:ascii="Arial" w:hAnsi="Arial" w:cs="Arial"/>
        </w:rPr>
        <w:t xml:space="preserve">TT and </w:t>
      </w:r>
      <w:r w:rsidR="00B25958" w:rsidRPr="001672E3">
        <w:rPr>
          <w:rFonts w:ascii="Arial" w:hAnsi="Arial" w:cs="Arial"/>
        </w:rPr>
        <w:t>C</w:t>
      </w:r>
      <w:r w:rsidR="00B25958">
        <w:rPr>
          <w:rFonts w:ascii="Arial" w:hAnsi="Arial" w:cs="Arial"/>
          <w:vertAlign w:val="subscript"/>
        </w:rPr>
        <w:t>20</w:t>
      </w:r>
      <w:r w:rsidR="00B25958" w:rsidRPr="001672E3">
        <w:rPr>
          <w:rFonts w:ascii="Arial" w:hAnsi="Arial" w:cs="Arial"/>
        </w:rPr>
        <w:t>/C</w:t>
      </w:r>
      <w:r w:rsidR="00B25958" w:rsidRPr="001672E3">
        <w:rPr>
          <w:rFonts w:ascii="Arial" w:hAnsi="Arial" w:cs="Arial"/>
          <w:vertAlign w:val="subscript"/>
        </w:rPr>
        <w:t xml:space="preserve">23 </w:t>
      </w:r>
      <w:r w:rsidR="00B25958" w:rsidRPr="001672E3">
        <w:rPr>
          <w:rFonts w:ascii="Arial" w:hAnsi="Arial" w:cs="Arial"/>
        </w:rPr>
        <w:t>TT</w:t>
      </w:r>
      <w:r w:rsidR="00B25958">
        <w:rPr>
          <w:rFonts w:ascii="Arial" w:hAnsi="Arial" w:cs="Arial"/>
        </w:rPr>
        <w:t xml:space="preserve"> ratios increase a</w:t>
      </w:r>
      <w:r w:rsidR="00A73B05">
        <w:rPr>
          <w:rFonts w:ascii="Arial" w:hAnsi="Arial" w:cs="Arial"/>
        </w:rPr>
        <w:t xml:space="preserve">t the very end of the HST suggesting </w:t>
      </w:r>
      <w:r w:rsidR="007C6CB5">
        <w:rPr>
          <w:rFonts w:ascii="Arial" w:hAnsi="Arial" w:cs="Arial"/>
        </w:rPr>
        <w:t>an increase in plant matter input towards the end of Wolfcamp B2 deposition.</w:t>
      </w:r>
      <w:r w:rsidR="00AA2CD8">
        <w:rPr>
          <w:rFonts w:ascii="Arial" w:hAnsi="Arial" w:cs="Arial"/>
        </w:rPr>
        <w:t xml:space="preserve"> </w:t>
      </w:r>
    </w:p>
    <w:p w14:paraId="76B01BE7" w14:textId="6ADAE474" w:rsidR="00451CAD" w:rsidRDefault="00AA2CD8" w:rsidP="00021F46">
      <w:pPr>
        <w:spacing w:line="480" w:lineRule="auto"/>
        <w:ind w:firstLine="720"/>
        <w:jc w:val="both"/>
        <w:rPr>
          <w:rFonts w:ascii="Arial" w:hAnsi="Arial" w:cs="Arial"/>
        </w:rPr>
      </w:pPr>
      <w:r>
        <w:rPr>
          <w:rFonts w:ascii="Arial" w:hAnsi="Arial" w:cs="Arial"/>
        </w:rPr>
        <w:t xml:space="preserve">Overall, the ambiguity surrounding the diterpenoid precursor to </w:t>
      </w:r>
      <w:r w:rsidRPr="001672E3">
        <w:rPr>
          <w:rFonts w:ascii="Arial" w:hAnsi="Arial" w:cs="Arial"/>
        </w:rPr>
        <w:t>C</w:t>
      </w:r>
      <w:r>
        <w:rPr>
          <w:rFonts w:ascii="Arial" w:hAnsi="Arial" w:cs="Arial"/>
          <w:vertAlign w:val="subscript"/>
        </w:rPr>
        <w:t>19</w:t>
      </w:r>
      <w:r>
        <w:rPr>
          <w:rFonts w:ascii="Arial" w:hAnsi="Arial" w:cs="Arial"/>
        </w:rPr>
        <w:t xml:space="preserve"> and </w:t>
      </w:r>
      <w:r w:rsidRPr="001672E3">
        <w:rPr>
          <w:rFonts w:ascii="Arial" w:hAnsi="Arial" w:cs="Arial"/>
        </w:rPr>
        <w:t>C</w:t>
      </w:r>
      <w:r w:rsidRPr="001672E3">
        <w:rPr>
          <w:rFonts w:ascii="Arial" w:hAnsi="Arial" w:cs="Arial"/>
          <w:vertAlign w:val="subscript"/>
        </w:rPr>
        <w:t>2</w:t>
      </w:r>
      <w:r>
        <w:rPr>
          <w:rFonts w:ascii="Arial" w:hAnsi="Arial" w:cs="Arial"/>
          <w:vertAlign w:val="subscript"/>
        </w:rPr>
        <w:t xml:space="preserve">0 </w:t>
      </w:r>
      <w:r>
        <w:rPr>
          <w:rFonts w:ascii="Arial" w:hAnsi="Arial" w:cs="Arial"/>
        </w:rPr>
        <w:t xml:space="preserve">TT make </w:t>
      </w:r>
      <w:r w:rsidR="005C31E0">
        <w:rPr>
          <w:rFonts w:ascii="Arial" w:hAnsi="Arial" w:cs="Arial"/>
        </w:rPr>
        <w:t xml:space="preserve">high resolution </w:t>
      </w:r>
      <w:r>
        <w:rPr>
          <w:rFonts w:ascii="Arial" w:hAnsi="Arial" w:cs="Arial"/>
        </w:rPr>
        <w:t xml:space="preserve">paleoenvironmental </w:t>
      </w:r>
      <w:r w:rsidR="005413EB">
        <w:rPr>
          <w:rFonts w:ascii="Arial" w:hAnsi="Arial" w:cs="Arial"/>
        </w:rPr>
        <w:t>reconstruction</w:t>
      </w:r>
      <w:r>
        <w:rPr>
          <w:rFonts w:ascii="Arial" w:hAnsi="Arial" w:cs="Arial"/>
        </w:rPr>
        <w:t xml:space="preserve"> based on these </w:t>
      </w:r>
      <w:r w:rsidR="005413EB">
        <w:rPr>
          <w:rFonts w:ascii="Arial" w:hAnsi="Arial" w:cs="Arial"/>
        </w:rPr>
        <w:t>compounds difficult</w:t>
      </w:r>
      <w:r w:rsidR="00065BCE">
        <w:rPr>
          <w:rFonts w:ascii="Arial" w:hAnsi="Arial" w:cs="Arial"/>
        </w:rPr>
        <w:t xml:space="preserve">, </w:t>
      </w:r>
      <w:r w:rsidR="00C07A9E">
        <w:rPr>
          <w:rFonts w:ascii="Arial" w:hAnsi="Arial" w:cs="Arial"/>
        </w:rPr>
        <w:t>but, the</w:t>
      </w:r>
      <w:r w:rsidR="00C75963">
        <w:rPr>
          <w:rFonts w:ascii="Arial" w:hAnsi="Arial" w:cs="Arial"/>
        </w:rPr>
        <w:t xml:space="preserve"> agreement of both proxies, amongst </w:t>
      </w:r>
      <w:r w:rsidR="005C31E0">
        <w:rPr>
          <w:rFonts w:ascii="Arial" w:hAnsi="Arial" w:cs="Arial"/>
        </w:rPr>
        <w:t>other</w:t>
      </w:r>
      <w:r w:rsidR="00C75963">
        <w:rPr>
          <w:rFonts w:ascii="Arial" w:hAnsi="Arial" w:cs="Arial"/>
        </w:rPr>
        <w:t xml:space="preserve"> </w:t>
      </w:r>
      <w:r w:rsidR="00BC3A14">
        <w:rPr>
          <w:rFonts w:ascii="Arial" w:hAnsi="Arial" w:cs="Arial"/>
        </w:rPr>
        <w:t>geochemical source</w:t>
      </w:r>
      <w:r w:rsidR="00C75963">
        <w:rPr>
          <w:rFonts w:ascii="Arial" w:hAnsi="Arial" w:cs="Arial"/>
        </w:rPr>
        <w:t xml:space="preserve"> material parameter</w:t>
      </w:r>
      <w:r w:rsidR="005C31E0">
        <w:rPr>
          <w:rFonts w:ascii="Arial" w:hAnsi="Arial" w:cs="Arial"/>
        </w:rPr>
        <w:t xml:space="preserve">s, gives us a general understanding of the system during Wolfcamp B3 and B2 deposition. </w:t>
      </w:r>
      <w:r w:rsidR="00DC1037">
        <w:rPr>
          <w:rFonts w:ascii="Arial" w:hAnsi="Arial" w:cs="Arial"/>
        </w:rPr>
        <w:t>That being said</w:t>
      </w:r>
      <w:r w:rsidR="00864151">
        <w:rPr>
          <w:rFonts w:ascii="Arial" w:hAnsi="Arial" w:cs="Arial"/>
        </w:rPr>
        <w:t>,</w:t>
      </w:r>
      <w:r w:rsidR="00DC1037">
        <w:rPr>
          <w:rFonts w:ascii="Arial" w:hAnsi="Arial" w:cs="Arial"/>
        </w:rPr>
        <w:t xml:space="preserve"> there is most likely</w:t>
      </w:r>
      <w:r w:rsidR="00C07A9E">
        <w:rPr>
          <w:rFonts w:ascii="Arial" w:hAnsi="Arial" w:cs="Arial"/>
        </w:rPr>
        <w:t xml:space="preserve"> an influx of terrestrial mate</w:t>
      </w:r>
      <w:r w:rsidR="00C07A9E">
        <w:rPr>
          <w:rFonts w:ascii="Arial" w:hAnsi="Arial" w:cs="Arial"/>
        </w:rPr>
        <w:lastRenderedPageBreak/>
        <w:t xml:space="preserve">rial towards the end of the middle LST, </w:t>
      </w:r>
      <w:r w:rsidR="00DC1037">
        <w:rPr>
          <w:rFonts w:ascii="Arial" w:hAnsi="Arial" w:cs="Arial"/>
        </w:rPr>
        <w:t xml:space="preserve">before a </w:t>
      </w:r>
      <w:r w:rsidR="003E42F3">
        <w:rPr>
          <w:rFonts w:ascii="Arial" w:hAnsi="Arial" w:cs="Arial"/>
        </w:rPr>
        <w:t>decrease at</w:t>
      </w:r>
      <w:r w:rsidR="00DC1037">
        <w:rPr>
          <w:rFonts w:ascii="Arial" w:hAnsi="Arial" w:cs="Arial"/>
        </w:rPr>
        <w:t xml:space="preserve"> the very end of the </w:t>
      </w:r>
      <w:r w:rsidR="00864151">
        <w:rPr>
          <w:rFonts w:ascii="Arial" w:hAnsi="Arial" w:cs="Arial"/>
        </w:rPr>
        <w:t>LST.</w:t>
      </w:r>
      <w:r w:rsidR="00F025CF">
        <w:rPr>
          <w:rFonts w:ascii="Arial" w:hAnsi="Arial" w:cs="Arial"/>
        </w:rPr>
        <w:t xml:space="preserve"> Both</w:t>
      </w:r>
      <w:r w:rsidR="006B2ADE">
        <w:rPr>
          <w:rFonts w:ascii="Arial" w:hAnsi="Arial" w:cs="Arial"/>
        </w:rPr>
        <w:t xml:space="preserve"> </w:t>
      </w:r>
      <w:r w:rsidR="00F025CF">
        <w:rPr>
          <w:rFonts w:ascii="Arial" w:hAnsi="Arial" w:cs="Arial"/>
        </w:rPr>
        <w:t>proxies as well as TAR values suggest an</w:t>
      </w:r>
      <w:r w:rsidR="003F3F99">
        <w:rPr>
          <w:rFonts w:ascii="Arial" w:hAnsi="Arial" w:cs="Arial"/>
        </w:rPr>
        <w:t xml:space="preserve"> </w:t>
      </w:r>
      <w:r w:rsidR="00F025CF">
        <w:rPr>
          <w:rFonts w:ascii="Arial" w:hAnsi="Arial" w:cs="Arial"/>
        </w:rPr>
        <w:t>initial influx of terrestrial plant matter at the onset of the TST, which decreases as the TST</w:t>
      </w:r>
      <w:r w:rsidR="003E42F3">
        <w:rPr>
          <w:rFonts w:ascii="Arial" w:hAnsi="Arial" w:cs="Arial"/>
        </w:rPr>
        <w:t xml:space="preserve"> proceeds</w:t>
      </w:r>
      <w:r w:rsidR="006B2ADE">
        <w:rPr>
          <w:rFonts w:ascii="Arial" w:hAnsi="Arial" w:cs="Arial"/>
        </w:rPr>
        <w:t xml:space="preserve">. </w:t>
      </w:r>
      <w:r w:rsidR="00F55153">
        <w:rPr>
          <w:rFonts w:ascii="Arial" w:hAnsi="Arial" w:cs="Arial"/>
        </w:rPr>
        <w:t xml:space="preserve">The HST can generally be characterized as having a relatively constant influx of plant material with small </w:t>
      </w:r>
      <w:r w:rsidR="008748EE">
        <w:rPr>
          <w:rFonts w:ascii="Arial" w:hAnsi="Arial" w:cs="Arial"/>
        </w:rPr>
        <w:t xml:space="preserve">oscillations therein. </w:t>
      </w:r>
      <w:r w:rsidR="007C6CB5">
        <w:rPr>
          <w:rFonts w:ascii="Arial" w:hAnsi="Arial" w:cs="Arial"/>
        </w:rPr>
        <w:t>Th</w:t>
      </w:r>
      <w:r w:rsidR="00C141DC">
        <w:rPr>
          <w:rFonts w:ascii="Arial" w:hAnsi="Arial" w:cs="Arial"/>
        </w:rPr>
        <w:t>is</w:t>
      </w:r>
      <w:r>
        <w:rPr>
          <w:rFonts w:ascii="Arial" w:hAnsi="Arial" w:cs="Arial"/>
        </w:rPr>
        <w:t xml:space="preserve"> </w:t>
      </w:r>
      <w:r w:rsidR="00372892">
        <w:rPr>
          <w:rFonts w:ascii="Arial" w:hAnsi="Arial" w:cs="Arial"/>
        </w:rPr>
        <w:t>cryptic</w:t>
      </w:r>
      <w:r w:rsidR="007C6CB5">
        <w:rPr>
          <w:rFonts w:ascii="Arial" w:hAnsi="Arial" w:cs="Arial"/>
        </w:rPr>
        <w:t xml:space="preserve"> </w:t>
      </w:r>
      <w:r w:rsidR="00486EBC">
        <w:rPr>
          <w:rFonts w:ascii="Arial" w:hAnsi="Arial" w:cs="Arial"/>
        </w:rPr>
        <w:t>relationship</w:t>
      </w:r>
      <w:r w:rsidR="00303941">
        <w:rPr>
          <w:rFonts w:ascii="Arial" w:hAnsi="Arial" w:cs="Arial"/>
        </w:rPr>
        <w:t xml:space="preserve"> between</w:t>
      </w:r>
      <w:r w:rsidR="007C6CB5">
        <w:rPr>
          <w:rFonts w:ascii="Arial" w:hAnsi="Arial" w:cs="Arial"/>
        </w:rPr>
        <w:t xml:space="preserve"> </w:t>
      </w:r>
      <w:r w:rsidR="000D30AC">
        <w:rPr>
          <w:rFonts w:ascii="Arial" w:hAnsi="Arial" w:cs="Arial"/>
        </w:rPr>
        <w:t>redox conditions</w:t>
      </w:r>
      <w:r w:rsidR="007C6CB5">
        <w:rPr>
          <w:rFonts w:ascii="Arial" w:hAnsi="Arial" w:cs="Arial"/>
        </w:rPr>
        <w:t xml:space="preserve"> an</w:t>
      </w:r>
      <w:r w:rsidR="00303941">
        <w:rPr>
          <w:rFonts w:ascii="Arial" w:hAnsi="Arial" w:cs="Arial"/>
        </w:rPr>
        <w:t xml:space="preserve">d </w:t>
      </w:r>
      <w:r w:rsidR="00486EBC">
        <w:rPr>
          <w:rFonts w:ascii="Arial" w:hAnsi="Arial" w:cs="Arial"/>
        </w:rPr>
        <w:t xml:space="preserve">humic and fulvic acids, </w:t>
      </w:r>
      <w:r w:rsidR="00303941">
        <w:rPr>
          <w:rFonts w:ascii="Arial" w:hAnsi="Arial" w:cs="Arial"/>
        </w:rPr>
        <w:t>potential</w:t>
      </w:r>
      <w:r w:rsidR="00486EBC">
        <w:rPr>
          <w:rFonts w:ascii="Arial" w:hAnsi="Arial" w:cs="Arial"/>
        </w:rPr>
        <w:t xml:space="preserve"> derived from</w:t>
      </w:r>
      <w:r w:rsidR="00303941">
        <w:rPr>
          <w:rFonts w:ascii="Arial" w:hAnsi="Arial" w:cs="Arial"/>
        </w:rPr>
        <w:t xml:space="preserve"> high</w:t>
      </w:r>
      <w:r w:rsidR="000D30AC">
        <w:rPr>
          <w:rFonts w:ascii="Arial" w:hAnsi="Arial" w:cs="Arial"/>
        </w:rPr>
        <w:t>er plant matter</w:t>
      </w:r>
      <w:r w:rsidR="00486EBC">
        <w:rPr>
          <w:rFonts w:ascii="Arial" w:hAnsi="Arial" w:cs="Arial"/>
        </w:rPr>
        <w:t>, will be</w:t>
      </w:r>
      <w:r w:rsidR="00372892">
        <w:rPr>
          <w:rFonts w:ascii="Arial" w:hAnsi="Arial" w:cs="Arial"/>
        </w:rPr>
        <w:t xml:space="preserve"> </w:t>
      </w:r>
      <w:r w:rsidR="00372892" w:rsidRPr="00F33D18">
        <w:rPr>
          <w:rFonts w:ascii="Arial" w:hAnsi="Arial" w:cs="Arial"/>
        </w:rPr>
        <w:t>examined in greater detai</w:t>
      </w:r>
      <w:r w:rsidR="00FB443B" w:rsidRPr="00F33D18">
        <w:rPr>
          <w:rFonts w:ascii="Arial" w:hAnsi="Arial" w:cs="Arial"/>
        </w:rPr>
        <w:t xml:space="preserve">l </w:t>
      </w:r>
      <w:r w:rsidR="00021F46">
        <w:rPr>
          <w:rFonts w:ascii="Arial" w:hAnsi="Arial" w:cs="Arial"/>
        </w:rPr>
        <w:t>later on.</w:t>
      </w:r>
    </w:p>
    <w:p w14:paraId="4917CF2F" w14:textId="77777777" w:rsidR="00C141DC" w:rsidRDefault="00C141DC" w:rsidP="00C141DC">
      <w:pPr>
        <w:spacing w:line="480" w:lineRule="auto"/>
        <w:ind w:firstLine="720"/>
        <w:jc w:val="both"/>
        <w:rPr>
          <w:rFonts w:ascii="Arial" w:hAnsi="Arial" w:cs="Arial"/>
        </w:rPr>
      </w:pPr>
    </w:p>
    <w:p w14:paraId="5D2B6301" w14:textId="77777777" w:rsidR="00C141DC" w:rsidRPr="00832472" w:rsidRDefault="00C141DC" w:rsidP="00A4686F">
      <w:pPr>
        <w:pStyle w:val="Thesis6"/>
      </w:pPr>
      <w:r w:rsidRPr="00832472">
        <w:t>C</w:t>
      </w:r>
      <w:r w:rsidRPr="00832472">
        <w:rPr>
          <w:vertAlign w:val="subscript"/>
        </w:rPr>
        <w:t>25-26</w:t>
      </w:r>
      <w:r w:rsidRPr="00832472">
        <w:t xml:space="preserve"> Tricyclic Terpanes</w:t>
      </w:r>
    </w:p>
    <w:p w14:paraId="5CDDD3A5" w14:textId="1BB8E215" w:rsidR="00C141DC" w:rsidRDefault="00BC4A89" w:rsidP="00C141DC">
      <w:pPr>
        <w:spacing w:line="480" w:lineRule="auto"/>
        <w:ind w:firstLine="720"/>
        <w:jc w:val="both"/>
        <w:rPr>
          <w:rFonts w:ascii="Arial" w:hAnsi="Arial" w:cs="Arial"/>
        </w:rPr>
      </w:pPr>
      <w:r>
        <w:rPr>
          <w:rFonts w:ascii="Arial" w:hAnsi="Arial" w:cs="Arial"/>
        </w:rPr>
        <w:t>The</w:t>
      </w:r>
      <w:r w:rsidR="00C141DC" w:rsidRPr="00832472">
        <w:rPr>
          <w:rFonts w:ascii="Arial" w:hAnsi="Arial" w:cs="Arial"/>
        </w:rPr>
        <w:t xml:space="preserve"> ratio of the C</w:t>
      </w:r>
      <w:r w:rsidR="00C141DC" w:rsidRPr="00832472">
        <w:rPr>
          <w:rFonts w:ascii="Arial" w:hAnsi="Arial" w:cs="Arial"/>
          <w:vertAlign w:val="subscript"/>
        </w:rPr>
        <w:t>26</w:t>
      </w:r>
      <w:r w:rsidR="00C141DC" w:rsidRPr="00832472">
        <w:rPr>
          <w:rFonts w:ascii="Arial" w:hAnsi="Arial" w:cs="Arial"/>
        </w:rPr>
        <w:t xml:space="preserve"> to the C</w:t>
      </w:r>
      <w:r w:rsidR="00C141DC" w:rsidRPr="00832472">
        <w:rPr>
          <w:rFonts w:ascii="Arial" w:hAnsi="Arial" w:cs="Arial"/>
          <w:vertAlign w:val="subscript"/>
        </w:rPr>
        <w:t>25</w:t>
      </w:r>
      <w:r w:rsidR="00C141DC" w:rsidRPr="00832472">
        <w:rPr>
          <w:rFonts w:ascii="Arial" w:hAnsi="Arial" w:cs="Arial"/>
        </w:rPr>
        <w:t xml:space="preserve"> the tricyclic terpane (C</w:t>
      </w:r>
      <w:r w:rsidR="00C141DC" w:rsidRPr="00832472">
        <w:rPr>
          <w:rFonts w:ascii="Arial" w:hAnsi="Arial" w:cs="Arial"/>
          <w:vertAlign w:val="subscript"/>
        </w:rPr>
        <w:t>26</w:t>
      </w:r>
      <w:r w:rsidR="00C141DC" w:rsidRPr="00832472">
        <w:rPr>
          <w:rFonts w:ascii="Arial" w:hAnsi="Arial" w:cs="Arial"/>
        </w:rPr>
        <w:t xml:space="preserve"> / C</w:t>
      </w:r>
      <w:r w:rsidR="00C141DC" w:rsidRPr="00832472">
        <w:rPr>
          <w:rFonts w:ascii="Arial" w:hAnsi="Arial" w:cs="Arial"/>
          <w:vertAlign w:val="subscript"/>
        </w:rPr>
        <w:t>25</w:t>
      </w:r>
      <w:r w:rsidR="00C141DC" w:rsidRPr="00832472">
        <w:rPr>
          <w:rFonts w:ascii="Arial" w:hAnsi="Arial" w:cs="Arial"/>
        </w:rPr>
        <w:t xml:space="preserve"> TT) is thought to reflect salinity </w:t>
      </w:r>
      <w:r w:rsidR="00C141DC" w:rsidRPr="00832472">
        <w:rPr>
          <w:rFonts w:ascii="Arial" w:hAnsi="Arial" w:cs="Arial"/>
        </w:rPr>
        <w:fldChar w:fldCharType="begin" w:fldLock="1"/>
      </w:r>
      <w:r w:rsidR="00C141DC" w:rsidRPr="00832472">
        <w:rPr>
          <w:rFonts w:ascii="Arial" w:hAnsi="Arial" w:cs="Arial"/>
        </w:rPr>
        <w:instrText>ADDIN CSL_CITATION {"citationItems":[{"id":"ITEM-1","itemData":{"ISBN":"4244.64259.5","abstract":"We conducted organic geochemical analyses on the largest suite of oils and source-rock extracts from the Tarim basin, northwest China, currently available. Statistical cluster analysis of the entire suite of Tarim oils distinguishes at least seven genetic groups of oils. The largest group of oils was collected from the Tazhong and Tabei uplifts and originated from marine Middle-Upper Ordovician anoxic marls that mark slope facies at the margins of structural uplifts. Two other genetic groups most likely originated from marine Middle-Upper Ordovician source rocks, but of distinct facies, with one an oxic shale-rich source west of the Bachu uplift and the other an anoxic shale source at Tazhong. Other genetic oil groups originated from various nonmarine source rocks. The largest of these groups consists of oils from the Luntai uplift, which best correlate with Jurassic lacustrine mudstones in the Kuqa depression, although Triassic lacustrine mudstones cannot be eliminated as a source for these oils. Two oils from southwest Tarim are highly mature. Despite uncertainty due to low biomarker concentrations, these oils probably originated from nonmarine shaly source rocks. The two remaining 1109","author":[{"dropping-particle":"","family":"Hanson","given":"A. D.","non-dropping-particle":"","parse-names":false,"suffix":""},{"dropping-particle":"","family":"Zhang","given":"S. C.","non-dropping-particle":"","parse-names":false,"suffix":""},{"dropping-particle":"","family":"Moldowan","given":"J. M.","non-dropping-particle":"","parse-names":false,"suffix":""},{"dropping-particle":"","family":"Liang","given":"D. G.","non-dropping-particle":"","parse-names":false,"suffix":""},{"dropping-particle":"","family":"Zhang","given":"B. M.","non-dropping-particle":"","parse-names":false,"suffix":""}],"container-title":"AAPG Bulletin","id":"ITEM-1","issue":"8","issued":{"date-parts":[["2000"]]},"page":"1109-1128","title":"Molecular Organic Geochemistry of the Tarim Basin, Northwest China 1","type":"article-journal","volume":"84"},"uris":["http://www.mendeley.com/documents/?uuid=753c2c8c-4708-3fb5-854e-1c63b9f43a86"]},{"id":"ITEM-2","itemData":{"DOI":"10.1016/0146-6380(92)90026-T","ISSN":"0146-6380","abstract":"Lower Cretaceous passive margin sections, penetrated in wells peripheral to the deep basinal development of pre-salt sediments of the Liawenda-Ponta Vermelha Troughs in the Lower Congo Coastal Basin, revealed sustained source potential. Kerogen type, kinetic (Ea/A) and carbon isotopic data plus rock extract biomarker signatures confirmed large, systematic organofacies variations within these rift phase sediments. An inverse correlation between 25,28,30-trisnorhopane and gammacerane abundances suggested three major depositional regimes reflecting salinity and water depth control. 13C-depleted basal sediments, showing strong gammacerane/4-methyl sterane signatures, were segregated by a major isotopic excursion. This event represented the transition between saline playa lake to deeper water stratified conditions supporting a high level of anoxia. For these intermediate sediments, sterane and tricyclic diterpane abundances, plus sterane/hopane ratios, had marine connotations and could be interpreted as the result of intermittent marine incursions. Fore-shadowing irreversible oceanic ingression, a resurgence of gammacerane abundance in the uppermost sediments typified littoral-shallow marine depositional conditions. Recognition of a possible non-ubiquity in lacustrine depositional conditions during the opening of a rifted margin provides further insight into the complexity and attendant controls on hydrocarbon generation in such habitats.","author":[{"dropping-particle":"","family":"Burwood","given":"R.","non-dropping-particle":"","parse-names":false,"suffix":""},{"dropping-particle":"","family":"Leplat","given":"P.","non-dropping-particle":"","parse-names":false,"suffix":""},{"dropping-particle":"","family":"Mycke","given":"B.","non-dropping-particle":"","parse-names":false,"suffix":""},{"dropping-particle":"","family":"Paulet","given":"J.","non-dropping-particle":"","parse-names":false,"suffix":""}],"container-title":"Organic Geochemistry","id":"ITEM-2","issue":"1-3","issued":{"date-parts":[["1992","12","1"]]},"page":"41-52","publisher":"Pergamon","title":"Rifted margin source rock deposition: a carbon isotope and biomarker study of a West African lower cretaceous “Lacustrine” section","type":"article-journal","volume":"19"},"uris":["http://www.mendeley.com/documents/?uuid=16872115-a0a9-3e3f-8f02-4021a20517c5"]}],"mendeley":{"formattedCitation":"(Burwood et al., 1992; Hanson et al., 2000)","plainTextFormattedCitation":"(Burwood et al., 1992; Hanson et al., 2000)","previouslyFormattedCitation":"(Burwood et al., 1992; Hanson et al., 2000)"},"properties":{"noteIndex":0},"schema":"https://github.com/citation-style-language/schema/raw/master/csl-citation.json"}</w:instrText>
      </w:r>
      <w:r w:rsidR="00C141DC" w:rsidRPr="00832472">
        <w:rPr>
          <w:rFonts w:ascii="Arial" w:hAnsi="Arial" w:cs="Arial"/>
        </w:rPr>
        <w:fldChar w:fldCharType="separate"/>
      </w:r>
      <w:r w:rsidR="00C141DC" w:rsidRPr="00832472">
        <w:rPr>
          <w:rFonts w:ascii="Arial" w:hAnsi="Arial" w:cs="Arial"/>
          <w:noProof/>
        </w:rPr>
        <w:t>(Burwood et al., 1992; Hanson et al., 2000)</w:t>
      </w:r>
      <w:r w:rsidR="00C141DC" w:rsidRPr="00832472">
        <w:rPr>
          <w:rFonts w:ascii="Arial" w:hAnsi="Arial" w:cs="Arial"/>
        </w:rPr>
        <w:fldChar w:fldCharType="end"/>
      </w:r>
      <w:r w:rsidR="00C141DC" w:rsidRPr="00832472">
        <w:rPr>
          <w:rFonts w:ascii="Arial" w:hAnsi="Arial" w:cs="Arial"/>
        </w:rPr>
        <w:t xml:space="preserve">. Values greater than one are associated with less saline, typical freshwater systems, whereas values less than one are associated with more saline, marine environments </w:t>
      </w:r>
      <w:r w:rsidR="00C141DC" w:rsidRPr="00832472">
        <w:rPr>
          <w:rFonts w:ascii="Arial" w:hAnsi="Arial" w:cs="Arial"/>
        </w:rPr>
        <w:fldChar w:fldCharType="begin" w:fldLock="1"/>
      </w:r>
      <w:r w:rsidR="00C141DC" w:rsidRPr="00832472">
        <w:rPr>
          <w:rFonts w:ascii="Arial" w:hAnsi="Arial" w:cs="Arial"/>
        </w:rPr>
        <w:instrText>ADDIN CSL_CITATION {"citationItems":[{"id":"ITEM-1","itemData":{"ISBN":"4244.64259.5","abstract":"We conducted organic geochemical analyses on the largest suite of oils and source-rock extracts from the Tarim basin, northwest China, currently available. Statistical cluster analysis of the entire suite of Tarim oils distinguishes at least seven genetic groups of oils. The largest group of oils was collected from the Tazhong and Tabei uplifts and originated from marine Middle-Upper Ordovician anoxic marls that mark slope facies at the margins of structural uplifts. Two other genetic groups most likely originated from marine Middle-Upper Ordovician source rocks, but of distinct facies, with one an oxic shale-rich source west of the Bachu uplift and the other an anoxic shale source at Tazhong. Other genetic oil groups originated from various nonmarine source rocks. The largest of these groups consists of oils from the Luntai uplift, which best correlate with Jurassic lacustrine mudstones in the Kuqa depression, although Triassic lacustrine mudstones cannot be eliminated as a source for these oils. Two oils from southwest Tarim are highly mature. Despite uncertainty due to low biomarker concentrations, these oils probably originated from nonmarine shaly source rocks. The two remaining 1109","author":[{"dropping-particle":"","family":"Hanson","given":"A. D.","non-dropping-particle":"","parse-names":false,"suffix":""},{"dropping-particle":"","family":"Zhang","given":"S. C.","non-dropping-particle":"","parse-names":false,"suffix":""},{"dropping-particle":"","family":"Moldowan","given":"J. M.","non-dropping-particle":"","parse-names":false,"suffix":""},{"dropping-particle":"","family":"Liang","given":"D. G.","non-dropping-particle":"","parse-names":false,"suffix":""},{"dropping-particle":"","family":"Zhang","given":"B. M.","non-dropping-particle":"","parse-names":false,"suffix":""}],"container-title":"AAPG Bulletin","id":"ITEM-1","issue":"8","issued":{"date-parts":[["2000"]]},"page":"1109-1128","title":"Molecular Organic Geochemistry of the Tarim Basin, Northwest China 1","type":"article-journal","volume":"84"},"uris":["http://www.mendeley.com/documents/?uuid=753c2c8c-4708-3fb5-854e-1c63b9f43a86"]},{"id":"ITEM-2","itemData":{"DOI":"10.1016/j.marpetgeo.2015.05.030","ISSN":"02648172","author":[{"dropping-particle":"","family":"Tao","given":"Shizhen","non-dropping-particle":"","parse-names":false,"suffix":""},{"dropping-particle":"","family":"Wang","given":"Chuanyuan","non-dropping-particle":"","parse-names":false,"suffix":""},{"dropping-particle":"","family":"Du","given":"Jianguo","non-dropping-particle":"","parse-names":false,"suffix":""},{"dropping-particle":"","family":"Liu","given":"Lei","non-dropping-particle":"","parse-names":false,"suffix":""},{"dropping-particle":"","family":"Chen","given":"Zhi","non-dropping-particle":"","parse-names":false,"suffix":""}],"container-title":"Marine and Petroleum Geology","id":"ITEM-2","issued":{"date-parts":[["2015","11"]]},"page":"460-467","title":"Geochemical application of tricyclic and tetracyclic terpanes biomarkers in crude oils of NW China","type":"article-journal","volume":"67"},"uris":["http://www.mendeley.com/documents/?uuid=b3d20001-010c-376f-b133-7a96d9c6bf33"]}],"mendeley":{"formattedCitation":"(Hanson et al., 2000; Tao et al., 2015)","plainTextFormattedCitation":"(Hanson et al., 2000; Tao et al., 2015)","previouslyFormattedCitation":"(Hanson et al., 2000; Tao et al., 2015)"},"properties":{"noteIndex":0},"schema":"https://github.com/citation-style-language/schema/raw/master/csl-citation.json"}</w:instrText>
      </w:r>
      <w:r w:rsidR="00C141DC" w:rsidRPr="00832472">
        <w:rPr>
          <w:rFonts w:ascii="Arial" w:hAnsi="Arial" w:cs="Arial"/>
        </w:rPr>
        <w:fldChar w:fldCharType="separate"/>
      </w:r>
      <w:r w:rsidR="00C141DC" w:rsidRPr="00832472">
        <w:rPr>
          <w:rFonts w:ascii="Arial" w:hAnsi="Arial" w:cs="Arial"/>
          <w:noProof/>
        </w:rPr>
        <w:t>(Hanson et al., 2000; Tao et al., 2015)</w:t>
      </w:r>
      <w:r w:rsidR="00C141DC" w:rsidRPr="00832472">
        <w:rPr>
          <w:rFonts w:ascii="Arial" w:hAnsi="Arial" w:cs="Arial"/>
        </w:rPr>
        <w:fldChar w:fldCharType="end"/>
      </w:r>
      <w:r w:rsidR="00C141DC" w:rsidRPr="00832472">
        <w:rPr>
          <w:rFonts w:ascii="Arial" w:hAnsi="Arial" w:cs="Arial"/>
        </w:rPr>
        <w:t>. The C</w:t>
      </w:r>
      <w:r w:rsidR="00C141DC" w:rsidRPr="00832472">
        <w:rPr>
          <w:rFonts w:ascii="Arial" w:hAnsi="Arial" w:cs="Arial"/>
          <w:vertAlign w:val="subscript"/>
        </w:rPr>
        <w:t>26</w:t>
      </w:r>
      <w:r w:rsidR="00C141DC" w:rsidRPr="00832472">
        <w:rPr>
          <w:rFonts w:ascii="Arial" w:hAnsi="Arial" w:cs="Arial"/>
        </w:rPr>
        <w:t xml:space="preserve"> / C</w:t>
      </w:r>
      <w:r w:rsidR="00C141DC" w:rsidRPr="00832472">
        <w:rPr>
          <w:rFonts w:ascii="Arial" w:hAnsi="Arial" w:cs="Arial"/>
          <w:vertAlign w:val="subscript"/>
        </w:rPr>
        <w:t>25</w:t>
      </w:r>
      <w:r w:rsidR="00C141DC" w:rsidRPr="00832472">
        <w:rPr>
          <w:rFonts w:ascii="Arial" w:hAnsi="Arial" w:cs="Arial"/>
        </w:rPr>
        <w:t xml:space="preserve"> TT ratio values ranged from 0.96 -1.38, with an average 1.12, suggesting a non-saline or weakly saline environment throughout Wolfcamp B3 and B2 deposition. At first glance, the notion of a significant amount of freshwater in the marine setting of the Wolfcampian Permian Basin is somewhat surprising. However, if one considers the abundance of sediment gravity flows observed throughout the core, and the entrained oxygenated water therein, the notion becomes more reasonable. </w:t>
      </w:r>
      <w:r w:rsidR="00BC2CA7">
        <w:rPr>
          <w:rFonts w:ascii="Arial" w:hAnsi="Arial" w:cs="Arial"/>
        </w:rPr>
        <w:t xml:space="preserve">The </w:t>
      </w:r>
      <w:r w:rsidR="00C141DC" w:rsidRPr="00832472">
        <w:rPr>
          <w:rFonts w:ascii="Arial" w:hAnsi="Arial" w:cs="Arial"/>
        </w:rPr>
        <w:t>C</w:t>
      </w:r>
      <w:r w:rsidR="00C141DC" w:rsidRPr="00832472">
        <w:rPr>
          <w:rFonts w:ascii="Arial" w:hAnsi="Arial" w:cs="Arial"/>
          <w:vertAlign w:val="subscript"/>
        </w:rPr>
        <w:t>26</w:t>
      </w:r>
      <w:r w:rsidR="00C141DC" w:rsidRPr="00832472">
        <w:rPr>
          <w:rFonts w:ascii="Arial" w:hAnsi="Arial" w:cs="Arial"/>
        </w:rPr>
        <w:t xml:space="preserve"> / C</w:t>
      </w:r>
      <w:r w:rsidR="00C141DC" w:rsidRPr="00832472">
        <w:rPr>
          <w:rFonts w:ascii="Arial" w:hAnsi="Arial" w:cs="Arial"/>
          <w:vertAlign w:val="subscript"/>
        </w:rPr>
        <w:t>25</w:t>
      </w:r>
      <w:r w:rsidR="00C141DC" w:rsidRPr="00832472">
        <w:rPr>
          <w:rFonts w:ascii="Arial" w:hAnsi="Arial" w:cs="Arial"/>
        </w:rPr>
        <w:t xml:space="preserve"> TT ratio as a function of depth </w:t>
      </w:r>
      <w:r w:rsidR="00BC2CA7">
        <w:rPr>
          <w:rFonts w:ascii="Arial" w:hAnsi="Arial" w:cs="Arial"/>
        </w:rPr>
        <w:t xml:space="preserve">is plotted </w:t>
      </w:r>
      <w:r w:rsidR="00C141DC" w:rsidRPr="00832472">
        <w:rPr>
          <w:rFonts w:ascii="Arial" w:hAnsi="Arial" w:cs="Arial"/>
        </w:rPr>
        <w:t>next to the working sequence stratigraphic framework and core description</w:t>
      </w:r>
      <w:r w:rsidR="00BC2CA7">
        <w:rPr>
          <w:rFonts w:ascii="Arial" w:hAnsi="Arial" w:cs="Arial"/>
        </w:rPr>
        <w:t xml:space="preserve"> in </w:t>
      </w:r>
      <w:r w:rsidR="00BC2CA7" w:rsidRPr="00832472">
        <w:rPr>
          <w:rFonts w:ascii="Arial" w:hAnsi="Arial" w:cs="Arial"/>
        </w:rPr>
        <w:fldChar w:fldCharType="begin"/>
      </w:r>
      <w:r w:rsidR="00BC2CA7" w:rsidRPr="00832472">
        <w:rPr>
          <w:rFonts w:ascii="Arial" w:hAnsi="Arial" w:cs="Arial"/>
        </w:rPr>
        <w:instrText xml:space="preserve"> REF _Ref529181060 \h  \* MERGEFORMAT </w:instrText>
      </w:r>
      <w:r w:rsidR="00BC2CA7" w:rsidRPr="00832472">
        <w:rPr>
          <w:rFonts w:ascii="Arial" w:hAnsi="Arial" w:cs="Arial"/>
        </w:rPr>
      </w:r>
      <w:r w:rsidR="00BC2CA7" w:rsidRPr="00832472">
        <w:rPr>
          <w:rFonts w:ascii="Arial" w:hAnsi="Arial" w:cs="Arial"/>
        </w:rPr>
        <w:fldChar w:fldCharType="separate"/>
      </w:r>
      <w:r w:rsidR="00B72B5E" w:rsidRPr="00B72B5E">
        <w:rPr>
          <w:rFonts w:ascii="Arial" w:hAnsi="Arial" w:cs="Arial"/>
        </w:rPr>
        <w:t>Figure 25</w:t>
      </w:r>
      <w:r w:rsidR="00BC2CA7" w:rsidRPr="00832472">
        <w:rPr>
          <w:rFonts w:ascii="Arial" w:hAnsi="Arial" w:cs="Arial"/>
        </w:rPr>
        <w:fldChar w:fldCharType="end"/>
      </w:r>
      <w:r w:rsidR="00BC2CA7">
        <w:rPr>
          <w:rFonts w:ascii="Arial" w:hAnsi="Arial" w:cs="Arial"/>
        </w:rPr>
        <w:t>.</w:t>
      </w:r>
    </w:p>
    <w:p w14:paraId="450D4D5D" w14:textId="3ECC2352" w:rsidR="00C141DC" w:rsidRPr="00832472" w:rsidRDefault="00C141DC" w:rsidP="00C141DC">
      <w:pPr>
        <w:spacing w:line="480" w:lineRule="auto"/>
        <w:ind w:firstLine="720"/>
        <w:jc w:val="both"/>
        <w:rPr>
          <w:rFonts w:ascii="Arial" w:hAnsi="Arial" w:cs="Arial"/>
        </w:rPr>
      </w:pPr>
      <w:r w:rsidRPr="00832472">
        <w:rPr>
          <w:rFonts w:ascii="Arial" w:hAnsi="Arial" w:cs="Arial"/>
        </w:rPr>
        <w:t>Throughout the FSST, the C</w:t>
      </w:r>
      <w:r w:rsidRPr="00832472">
        <w:rPr>
          <w:rFonts w:ascii="Arial" w:hAnsi="Arial" w:cs="Arial"/>
          <w:vertAlign w:val="subscript"/>
        </w:rPr>
        <w:t>26</w:t>
      </w:r>
      <w:r w:rsidRPr="00832472">
        <w:rPr>
          <w:rFonts w:ascii="Arial" w:hAnsi="Arial" w:cs="Arial"/>
        </w:rPr>
        <w:t xml:space="preserve"> / C</w:t>
      </w:r>
      <w:r w:rsidRPr="00832472">
        <w:rPr>
          <w:rFonts w:ascii="Arial" w:hAnsi="Arial" w:cs="Arial"/>
          <w:vertAlign w:val="subscript"/>
        </w:rPr>
        <w:t>25</w:t>
      </w:r>
      <w:r w:rsidRPr="00832472">
        <w:rPr>
          <w:rFonts w:ascii="Arial" w:hAnsi="Arial" w:cs="Arial"/>
        </w:rPr>
        <w:t xml:space="preserve"> TT values remain relatively constant, (</w:t>
      </w:r>
      <w:r w:rsidR="008E52D1">
        <w:rPr>
          <w:rFonts w:ascii="Arial" w:hAnsi="Arial" w:cs="Arial"/>
        </w:rPr>
        <w:t>0.96-1.38</w:t>
      </w:r>
      <w:r w:rsidRPr="00832472">
        <w:rPr>
          <w:rFonts w:ascii="Arial" w:hAnsi="Arial" w:cs="Arial"/>
        </w:rPr>
        <w:t>), averaging 1.0</w:t>
      </w:r>
      <w:r w:rsidR="00044213">
        <w:rPr>
          <w:rFonts w:ascii="Arial" w:hAnsi="Arial" w:cs="Arial"/>
        </w:rPr>
        <w:t>3</w:t>
      </w:r>
      <w:r w:rsidRPr="00832472">
        <w:rPr>
          <w:rFonts w:ascii="Arial" w:hAnsi="Arial" w:cs="Arial"/>
        </w:rPr>
        <w:t>, indicating a weakly saline setting. However. it is important to note that in relative terms, the FSST exhibits the most consistently low value</w:t>
      </w:r>
      <w:r w:rsidRPr="00832472">
        <w:rPr>
          <w:rFonts w:ascii="Arial" w:hAnsi="Arial" w:cs="Arial"/>
        </w:rPr>
        <w:lastRenderedPageBreak/>
        <w:t>s throughout the core. Each sequence stratigraphic tract contains samples with C</w:t>
      </w:r>
      <w:r w:rsidRPr="00832472">
        <w:rPr>
          <w:rFonts w:ascii="Arial" w:hAnsi="Arial" w:cs="Arial"/>
          <w:vertAlign w:val="subscript"/>
        </w:rPr>
        <w:t>26</w:t>
      </w:r>
      <w:r w:rsidRPr="00832472">
        <w:rPr>
          <w:rFonts w:ascii="Arial" w:hAnsi="Arial" w:cs="Arial"/>
        </w:rPr>
        <w:t xml:space="preserve"> / C</w:t>
      </w:r>
      <w:r w:rsidRPr="00832472">
        <w:rPr>
          <w:rFonts w:ascii="Arial" w:hAnsi="Arial" w:cs="Arial"/>
          <w:vertAlign w:val="subscript"/>
        </w:rPr>
        <w:t>25</w:t>
      </w:r>
      <w:r w:rsidRPr="00832472">
        <w:rPr>
          <w:rFonts w:ascii="Arial" w:hAnsi="Arial" w:cs="Arial"/>
        </w:rPr>
        <w:t xml:space="preserve"> TT values lower than the FSST average, however, they do not stay that low for more than 16 ft. This suggests that paleogeographic conditions were relatively stable and saline during the FSST and initial parts LST. The lack of variation in the </w:t>
      </w:r>
      <w:r w:rsidR="00162372" w:rsidRPr="00832472">
        <w:rPr>
          <w:rFonts w:ascii="Arial" w:hAnsi="Arial" w:cs="Arial"/>
        </w:rPr>
        <w:t>relatively</w:t>
      </w:r>
      <w:r w:rsidRPr="00832472">
        <w:rPr>
          <w:rFonts w:ascii="Arial" w:hAnsi="Arial" w:cs="Arial"/>
        </w:rPr>
        <w:t xml:space="preserve"> low C</w:t>
      </w:r>
      <w:r w:rsidRPr="00832472">
        <w:rPr>
          <w:rFonts w:ascii="Arial" w:hAnsi="Arial" w:cs="Arial"/>
          <w:vertAlign w:val="subscript"/>
        </w:rPr>
        <w:t>26</w:t>
      </w:r>
      <w:r w:rsidRPr="00832472">
        <w:rPr>
          <w:rFonts w:ascii="Arial" w:hAnsi="Arial" w:cs="Arial"/>
        </w:rPr>
        <w:t xml:space="preserve"> / C</w:t>
      </w:r>
      <w:r w:rsidRPr="00832472">
        <w:rPr>
          <w:rFonts w:ascii="Arial" w:hAnsi="Arial" w:cs="Arial"/>
          <w:vertAlign w:val="subscript"/>
        </w:rPr>
        <w:t>25</w:t>
      </w:r>
      <w:r w:rsidRPr="00832472">
        <w:rPr>
          <w:rFonts w:ascii="Arial" w:hAnsi="Arial" w:cs="Arial"/>
        </w:rPr>
        <w:t xml:space="preserve"> TT ratio provides geochemical evidence for sedimentological theory debris flows, characteristic of the FSST, do not entrain as much water as their more turbiditic counterparts. It is not until the middle of the LST, at 9665 ft.</w:t>
      </w:r>
      <w:r w:rsidR="00921827">
        <w:rPr>
          <w:rFonts w:ascii="Arial" w:hAnsi="Arial" w:cs="Arial"/>
        </w:rPr>
        <w:t xml:space="preserve"> (</w:t>
      </w:r>
      <w:r w:rsidR="00921827" w:rsidRPr="00921827">
        <w:rPr>
          <w:rFonts w:ascii="Arial" w:hAnsi="Arial" w:cs="Arial"/>
        </w:rPr>
        <w:t>2945.</w:t>
      </w:r>
      <w:r w:rsidR="00921827">
        <w:rPr>
          <w:rFonts w:ascii="Arial" w:hAnsi="Arial" w:cs="Arial"/>
        </w:rPr>
        <w:t>9 m)</w:t>
      </w:r>
      <w:r w:rsidRPr="00832472">
        <w:rPr>
          <w:rFonts w:ascii="Arial" w:hAnsi="Arial" w:cs="Arial"/>
        </w:rPr>
        <w:t>, that there is a dramatic increase in the C</w:t>
      </w:r>
      <w:r w:rsidRPr="00832472">
        <w:rPr>
          <w:rFonts w:ascii="Arial" w:hAnsi="Arial" w:cs="Arial"/>
          <w:vertAlign w:val="subscript"/>
        </w:rPr>
        <w:t>26</w:t>
      </w:r>
      <w:r w:rsidRPr="00832472">
        <w:rPr>
          <w:rFonts w:ascii="Arial" w:hAnsi="Arial" w:cs="Arial"/>
        </w:rPr>
        <w:t xml:space="preserve"> / C</w:t>
      </w:r>
      <w:r w:rsidRPr="00832472">
        <w:rPr>
          <w:rFonts w:ascii="Arial" w:hAnsi="Arial" w:cs="Arial"/>
          <w:vertAlign w:val="subscript"/>
        </w:rPr>
        <w:t>25</w:t>
      </w:r>
      <w:r w:rsidRPr="00832472">
        <w:rPr>
          <w:rFonts w:ascii="Arial" w:hAnsi="Arial" w:cs="Arial"/>
        </w:rPr>
        <w:t xml:space="preserve"> TT ratio, jumping to 1.32. Although the sample taken at 9665 ft.</w:t>
      </w:r>
      <w:r w:rsidR="00921827">
        <w:rPr>
          <w:rFonts w:ascii="Arial" w:hAnsi="Arial" w:cs="Arial"/>
        </w:rPr>
        <w:t xml:space="preserve"> (</w:t>
      </w:r>
      <w:r w:rsidR="00921827" w:rsidRPr="00921827">
        <w:rPr>
          <w:rFonts w:ascii="Arial" w:hAnsi="Arial" w:cs="Arial"/>
        </w:rPr>
        <w:t>2945.</w:t>
      </w:r>
      <w:r w:rsidR="00921827">
        <w:rPr>
          <w:rFonts w:ascii="Arial" w:hAnsi="Arial" w:cs="Arial"/>
        </w:rPr>
        <w:t>9 m)</w:t>
      </w:r>
      <w:r w:rsidRPr="00832472">
        <w:rPr>
          <w:rFonts w:ascii="Arial" w:hAnsi="Arial" w:cs="Arial"/>
        </w:rPr>
        <w:t xml:space="preserve"> is mainly comprised of siliciclastic material, the influence of numerous underlying and overlying calciturbidites, containing mainly laminated packstones, cannot be overlooked. It is thought that the series of calciturbidites beginning at around 9670</w:t>
      </w:r>
      <w:r w:rsidR="003F3F99">
        <w:rPr>
          <w:rFonts w:ascii="Arial" w:hAnsi="Arial" w:cs="Arial"/>
        </w:rPr>
        <w:t xml:space="preserve"> ft.</w:t>
      </w:r>
      <w:r w:rsidRPr="00832472">
        <w:rPr>
          <w:rFonts w:ascii="Arial" w:hAnsi="Arial" w:cs="Arial"/>
        </w:rPr>
        <w:t xml:space="preserve"> </w:t>
      </w:r>
      <w:r w:rsidR="00460E39">
        <w:rPr>
          <w:rFonts w:ascii="Arial" w:hAnsi="Arial" w:cs="Arial"/>
        </w:rPr>
        <w:t>(</w:t>
      </w:r>
      <w:r w:rsidR="00460E39" w:rsidRPr="00460E39">
        <w:rPr>
          <w:rFonts w:ascii="Arial" w:hAnsi="Arial" w:cs="Arial"/>
        </w:rPr>
        <w:t>2947.4</w:t>
      </w:r>
      <w:r w:rsidR="00460E39">
        <w:rPr>
          <w:rFonts w:ascii="Arial" w:hAnsi="Arial" w:cs="Arial"/>
        </w:rPr>
        <w:t xml:space="preserve"> m)</w:t>
      </w:r>
      <w:r w:rsidR="009D2914">
        <w:rPr>
          <w:rFonts w:ascii="Arial" w:hAnsi="Arial" w:cs="Arial"/>
        </w:rPr>
        <w:t xml:space="preserve"> </w:t>
      </w:r>
      <w:r w:rsidRPr="00832472">
        <w:rPr>
          <w:rFonts w:ascii="Arial" w:hAnsi="Arial" w:cs="Arial"/>
        </w:rPr>
        <w:t>were bringing in oxygenated waters to the distal part of the basin. The C</w:t>
      </w:r>
      <w:r w:rsidRPr="00832472">
        <w:rPr>
          <w:rFonts w:ascii="Arial" w:hAnsi="Arial" w:cs="Arial"/>
          <w:vertAlign w:val="subscript"/>
        </w:rPr>
        <w:t>26</w:t>
      </w:r>
      <w:r w:rsidRPr="00832472">
        <w:rPr>
          <w:rFonts w:ascii="Arial" w:hAnsi="Arial" w:cs="Arial"/>
        </w:rPr>
        <w:t xml:space="preserve"> / C</w:t>
      </w:r>
      <w:r w:rsidRPr="00832472">
        <w:rPr>
          <w:rFonts w:ascii="Arial" w:hAnsi="Arial" w:cs="Arial"/>
          <w:vertAlign w:val="subscript"/>
        </w:rPr>
        <w:t>25</w:t>
      </w:r>
      <w:r w:rsidRPr="00832472">
        <w:rPr>
          <w:rFonts w:ascii="Arial" w:hAnsi="Arial" w:cs="Arial"/>
        </w:rPr>
        <w:t xml:space="preserve"> TT ratio goes further to suggest that this oxygenated water was also less saline. Furthermore, the influx of freshwater correlates with the increase in terrigenous plant matter indicated by the C</w:t>
      </w:r>
      <w:r w:rsidRPr="00832472">
        <w:rPr>
          <w:rFonts w:ascii="Arial" w:hAnsi="Arial" w:cs="Arial"/>
          <w:vertAlign w:val="subscript"/>
        </w:rPr>
        <w:t>20</w:t>
      </w:r>
      <w:r w:rsidRPr="00832472">
        <w:rPr>
          <w:rFonts w:ascii="Arial" w:hAnsi="Arial" w:cs="Arial"/>
        </w:rPr>
        <w:t xml:space="preserve"> / C</w:t>
      </w:r>
      <w:r w:rsidRPr="00832472">
        <w:rPr>
          <w:rFonts w:ascii="Arial" w:hAnsi="Arial" w:cs="Arial"/>
          <w:vertAlign w:val="subscript"/>
        </w:rPr>
        <w:t>23</w:t>
      </w:r>
      <w:r w:rsidRPr="00832472">
        <w:rPr>
          <w:rFonts w:ascii="Arial" w:hAnsi="Arial" w:cs="Arial"/>
        </w:rPr>
        <w:t xml:space="preserve"> TT ratio. This increase in both tricyclic terpane ratios centered around the series of calciturbidites in the LST compared to the ratios decoupling around the rather isolated calciturbidite package in the FSST (9697 ft.</w:t>
      </w:r>
      <w:r w:rsidR="00460E39">
        <w:rPr>
          <w:rFonts w:ascii="Arial" w:hAnsi="Arial" w:cs="Arial"/>
        </w:rPr>
        <w:t xml:space="preserve">; </w:t>
      </w:r>
      <w:r w:rsidR="00460E39" w:rsidRPr="00460E39">
        <w:rPr>
          <w:rFonts w:ascii="Arial" w:hAnsi="Arial" w:cs="Arial"/>
        </w:rPr>
        <w:t>2955.6</w:t>
      </w:r>
      <w:r w:rsidR="00460E39">
        <w:rPr>
          <w:rFonts w:ascii="Arial" w:hAnsi="Arial" w:cs="Arial"/>
        </w:rPr>
        <w:t xml:space="preserve"> m</w:t>
      </w:r>
      <w:r w:rsidRPr="00832472">
        <w:rPr>
          <w:rFonts w:ascii="Arial" w:hAnsi="Arial" w:cs="Arial"/>
        </w:rPr>
        <w:t>) is also telling. The increase in the C</w:t>
      </w:r>
      <w:r w:rsidRPr="00832472">
        <w:rPr>
          <w:rFonts w:ascii="Arial" w:hAnsi="Arial" w:cs="Arial"/>
          <w:vertAlign w:val="subscript"/>
        </w:rPr>
        <w:t>26</w:t>
      </w:r>
      <w:r w:rsidRPr="00832472">
        <w:rPr>
          <w:rFonts w:ascii="Arial" w:hAnsi="Arial" w:cs="Arial"/>
        </w:rPr>
        <w:t xml:space="preserve"> / C</w:t>
      </w:r>
      <w:r w:rsidRPr="00832472">
        <w:rPr>
          <w:rFonts w:ascii="Arial" w:hAnsi="Arial" w:cs="Arial"/>
          <w:vertAlign w:val="subscript"/>
        </w:rPr>
        <w:t>25</w:t>
      </w:r>
      <w:r w:rsidRPr="00832472">
        <w:rPr>
          <w:rFonts w:ascii="Arial" w:hAnsi="Arial" w:cs="Arial"/>
        </w:rPr>
        <w:t xml:space="preserve"> TT ratio for the former suggests that a threshold number of calciturbidites is necessary to geochemically record the change in salinity of system. Both the calciturbidite intervals, in the FSST and LST, brought in more terrigenous material than their debritic counterparts, however, only the higher frequency calciturbidites of the LST manage to record the changes in salinity, a tend that will be further highlighted in the highstand. Towards the end of the </w:t>
      </w:r>
      <w:r w:rsidR="0037367D">
        <w:rPr>
          <w:rFonts w:ascii="Arial" w:hAnsi="Arial" w:cs="Arial"/>
        </w:rPr>
        <w:t>LST</w:t>
      </w:r>
      <w:r w:rsidRPr="00832472">
        <w:rPr>
          <w:rFonts w:ascii="Arial" w:hAnsi="Arial" w:cs="Arial"/>
        </w:rPr>
        <w:t>, the C</w:t>
      </w:r>
      <w:r w:rsidRPr="00832472">
        <w:rPr>
          <w:rFonts w:ascii="Arial" w:hAnsi="Arial" w:cs="Arial"/>
          <w:vertAlign w:val="subscript"/>
        </w:rPr>
        <w:t>26</w:t>
      </w:r>
      <w:r w:rsidRPr="00832472">
        <w:rPr>
          <w:rFonts w:ascii="Arial" w:hAnsi="Arial" w:cs="Arial"/>
        </w:rPr>
        <w:t xml:space="preserve"> / C</w:t>
      </w:r>
      <w:r w:rsidRPr="00832472">
        <w:rPr>
          <w:rFonts w:ascii="Arial" w:hAnsi="Arial" w:cs="Arial"/>
          <w:vertAlign w:val="subscript"/>
        </w:rPr>
        <w:t>25</w:t>
      </w:r>
      <w:r w:rsidRPr="00832472">
        <w:rPr>
          <w:rFonts w:ascii="Arial" w:hAnsi="Arial" w:cs="Arial"/>
        </w:rPr>
        <w:t xml:space="preserve"> TT ratio drops significantly to </w:t>
      </w:r>
      <w:r w:rsidRPr="00832472">
        <w:rPr>
          <w:rFonts w:ascii="Arial" w:hAnsi="Arial" w:cs="Arial"/>
        </w:rPr>
        <w:lastRenderedPageBreak/>
        <w:t>0.96 at 9657 ft.</w:t>
      </w:r>
      <w:r w:rsidR="00460E39">
        <w:rPr>
          <w:rFonts w:ascii="Arial" w:hAnsi="Arial" w:cs="Arial"/>
        </w:rPr>
        <w:t xml:space="preserve"> (</w:t>
      </w:r>
      <w:r w:rsidR="00460E39" w:rsidRPr="00460E39">
        <w:rPr>
          <w:rFonts w:ascii="Arial" w:hAnsi="Arial" w:cs="Arial"/>
        </w:rPr>
        <w:t>2943.</w:t>
      </w:r>
      <w:r w:rsidR="00460E39">
        <w:rPr>
          <w:rFonts w:ascii="Arial" w:hAnsi="Arial" w:cs="Arial"/>
        </w:rPr>
        <w:t>5 m)</w:t>
      </w:r>
      <w:r w:rsidRPr="00832472">
        <w:rPr>
          <w:rFonts w:ascii="Arial" w:hAnsi="Arial" w:cs="Arial"/>
        </w:rPr>
        <w:t>, the lowest in the entire core. The C</w:t>
      </w:r>
      <w:r w:rsidRPr="00832472">
        <w:rPr>
          <w:rFonts w:ascii="Arial" w:hAnsi="Arial" w:cs="Arial"/>
          <w:vertAlign w:val="subscript"/>
        </w:rPr>
        <w:t>26</w:t>
      </w:r>
      <w:r w:rsidRPr="00832472">
        <w:rPr>
          <w:rFonts w:ascii="Arial" w:hAnsi="Arial" w:cs="Arial"/>
        </w:rPr>
        <w:t xml:space="preserve"> / C</w:t>
      </w:r>
      <w:r w:rsidRPr="00832472">
        <w:rPr>
          <w:rFonts w:ascii="Arial" w:hAnsi="Arial" w:cs="Arial"/>
          <w:vertAlign w:val="subscript"/>
        </w:rPr>
        <w:t>25</w:t>
      </w:r>
      <w:r w:rsidRPr="00832472">
        <w:rPr>
          <w:rFonts w:ascii="Arial" w:hAnsi="Arial" w:cs="Arial"/>
        </w:rPr>
        <w:t xml:space="preserve"> TT ratio increases only slightly to 1.02 by 9653 ft.</w:t>
      </w:r>
      <w:r w:rsidR="00460E39">
        <w:rPr>
          <w:rFonts w:ascii="Arial" w:hAnsi="Arial" w:cs="Arial"/>
        </w:rPr>
        <w:t xml:space="preserve"> (</w:t>
      </w:r>
      <w:r w:rsidR="009D2914" w:rsidRPr="009D2914">
        <w:rPr>
          <w:rFonts w:ascii="Arial" w:hAnsi="Arial" w:cs="Arial"/>
        </w:rPr>
        <w:t>2942.2</w:t>
      </w:r>
      <w:r w:rsidR="009D2914">
        <w:rPr>
          <w:rFonts w:ascii="Arial" w:hAnsi="Arial" w:cs="Arial"/>
        </w:rPr>
        <w:t xml:space="preserve"> m</w:t>
      </w:r>
      <w:r w:rsidR="00460E39">
        <w:rPr>
          <w:rFonts w:ascii="Arial" w:hAnsi="Arial" w:cs="Arial"/>
        </w:rPr>
        <w:t>)</w:t>
      </w:r>
      <w:r w:rsidRPr="00832472">
        <w:rPr>
          <w:rFonts w:ascii="Arial" w:hAnsi="Arial" w:cs="Arial"/>
        </w:rPr>
        <w:t xml:space="preserve">, suggesting that towards the end of the LST, palaeoceanographic conditions remained relatively saline. </w:t>
      </w:r>
    </w:p>
    <w:p w14:paraId="2A5DBC42" w14:textId="28BB2493" w:rsidR="00C141DC" w:rsidRPr="00832472" w:rsidRDefault="00C141DC" w:rsidP="00C141DC">
      <w:pPr>
        <w:spacing w:line="480" w:lineRule="auto"/>
        <w:ind w:firstLine="720"/>
        <w:jc w:val="both"/>
        <w:rPr>
          <w:rFonts w:ascii="Arial" w:hAnsi="Arial" w:cs="Arial"/>
        </w:rPr>
      </w:pPr>
      <w:r w:rsidRPr="00832472">
        <w:rPr>
          <w:rFonts w:ascii="Arial" w:hAnsi="Arial" w:cs="Arial"/>
        </w:rPr>
        <w:t>Overall, the salinity during the TST is more dynamic than previous sequence stratigraphic tracts. The onset of the TST is marked by an increase in the C</w:t>
      </w:r>
      <w:r w:rsidRPr="00832472">
        <w:rPr>
          <w:rFonts w:ascii="Arial" w:hAnsi="Arial" w:cs="Arial"/>
          <w:vertAlign w:val="subscript"/>
        </w:rPr>
        <w:t>26</w:t>
      </w:r>
      <w:r w:rsidRPr="00832472">
        <w:rPr>
          <w:rFonts w:ascii="Arial" w:hAnsi="Arial" w:cs="Arial"/>
        </w:rPr>
        <w:t xml:space="preserve"> / C</w:t>
      </w:r>
      <w:r w:rsidRPr="00832472">
        <w:rPr>
          <w:rFonts w:ascii="Arial" w:hAnsi="Arial" w:cs="Arial"/>
          <w:vertAlign w:val="subscript"/>
        </w:rPr>
        <w:t>25</w:t>
      </w:r>
      <w:r w:rsidRPr="00832472">
        <w:rPr>
          <w:rFonts w:ascii="Arial" w:hAnsi="Arial" w:cs="Arial"/>
        </w:rPr>
        <w:t xml:space="preserve"> TT ratio, jumping to 1.26 by 9645 ft</w:t>
      </w:r>
      <w:r w:rsidR="00FF5BE0">
        <w:rPr>
          <w:rFonts w:ascii="Arial" w:hAnsi="Arial" w:cs="Arial"/>
        </w:rPr>
        <w:t>. (</w:t>
      </w:r>
      <w:r w:rsidR="00FF5BE0" w:rsidRPr="00FF5BE0">
        <w:rPr>
          <w:rFonts w:ascii="Arial" w:hAnsi="Arial" w:cs="Arial"/>
        </w:rPr>
        <w:t>2939.</w:t>
      </w:r>
      <w:r w:rsidR="00FF5BE0">
        <w:rPr>
          <w:rFonts w:ascii="Arial" w:hAnsi="Arial" w:cs="Arial"/>
        </w:rPr>
        <w:t>8 m)</w:t>
      </w:r>
      <w:r w:rsidRPr="00832472">
        <w:rPr>
          <w:rFonts w:ascii="Arial" w:hAnsi="Arial" w:cs="Arial"/>
        </w:rPr>
        <w:t xml:space="preserve">. The laminated packstone at this depth has also be marked by an influx of terrigenous material brought in by the calcareous flow event, as well as a rapid drop in sulfur content. However, the Pr/Ph value at 9645 ft. does not reflect the influx of oxygenated freshwater that other geochemical parameters suggest, highlighting the insensitivity of Pr/Ph to relatively small fluctuations in depositional redox conditions. It also important to reiterate that particularly for intermediate values in mature samples, Pr/Ph  values often times also reflect diagenetic redox conditions and source material </w:t>
      </w:r>
      <w:r w:rsidRPr="00832472">
        <w:rPr>
          <w:rFonts w:ascii="Arial" w:hAnsi="Arial" w:cs="Arial"/>
        </w:rPr>
        <w:fldChar w:fldCharType="begin" w:fldLock="1"/>
      </w:r>
      <w:r w:rsidRPr="00832472">
        <w:rPr>
          <w:rFonts w:ascii="Arial" w:hAnsi="Arial" w:cs="Arial"/>
        </w:rPr>
        <w:instrText>ADDIN CSL_CITATION {"citationItems":[{"id":"ITEM-1","itemData":{"DOI":"10.1038/330641a0","abstract":"The acyclic C19 and C20 isoprenoid hydrocarbons, pristane (Pr) and phytane (Ph), respectively, have been widely assumed to be diagenetic products of the phytyl side chain of chlorophyll1–3, although alternative sources of precursors have been suggested. The ratio of these two compounds is usually interpreted to be an indicator of the oxicity of the environment of deposition3,4. Recent advances in organic geochemistry in combination with geological constraints lead us to suggest that the Pr/Ph ratio cannot be used as an indicator for oxygen levels. However, in hypersaline environments of deposition the rationale behind a low Pr/Ph ratio is easier to understand, and in these environments application of the Pr/Ph ratio can be expected to be successful.","author":[{"dropping-particle":"","family":"Haven","given":"H. L.","non-dropping-particle":"ten","parse-names":false,"suffix":""},{"dropping-particle":"","family":"Leeuw","given":"J. W.","non-dropping-particle":"de","parse-names":false,"suffix":""},{"dropping-particle":"","family":"Rullkötter","given":"J.","non-dropping-particle":"","parse-names":false,"suffix":""},{"dropping-particle":"","family":"Damsté","given":"J. S. Sinninghe","non-dropping-particle":"","parse-names":false,"suffix":""}],"container-title":"Nature","id":"ITEM-1","issue":"6149","issued":{"date-parts":[["1987","12","23"]]},"page":"641-643","publisher":"Nature Publishing Group","title":"Restricted utility of the pristane/phytane ratio as a palaeoenvironmental indicator","type":"article-journal","volume":"330"},"uris":["http://www.mendeley.com/documents/?uuid=2733f7ad-ae34-346c-81df-79f9c681fd74"]},{"id":"ITEM-2","itemData":{"DOI":"10.1016/0009-2541(73)90045-4","ISSN":"00092541","abstract":"The sedimentary humic acid or its acid-hydrolysate, consisting of various amino acids, was found effective in dissolving unusually large quantities of metals (up to 682 mg/g of organic matter) from their insoluble salts. The presence of humic acid in the reaction media which had favorable conditions for the precipitation of metals as carbonates, hydroxides or sulfides, prevented the formation of insoluble metal salts. Infrared analysis suggests that the metals added to various anionic systems and humic acid do not react with the anion. The most likely mechanism of reaction appears to be a complex formation between metals and organic matter which keeps the metal in solution. The enhanced solubility and consequent decrease in precipitation of metals under the influence of humic compounds, as evidenced in these studies should play a leading role in the accumulation of metals in sedimentary deposits. © 1973.","author":[{"dropping-particle":"","family":"Rashid","given":"M. A.","non-dropping-particle":"","parse-names":false,"suffix":""},{"dropping-particle":"","family":"Leonard","given":"J. D.","non-dropping-particle":"","parse-names":false,"suffix":""}],"container-title":"Chemical Geology","id":"ITEM-2","issue":"2","issued":{"date-parts":[["1973"]]},"page":"89-97","title":"Modifications in the solubility and precipitation behavior of various metals as a result of their interaction with sedimentary humic acid","type":"article-journal","volume":"11"},"uris":["http://www.mendeley.com/documents/?uuid=75e4c3f6-7a07-313a-b205-6ef954680998"]},{"id":"ITEM-3","itemData":{"DOI":"10.1016/0016-7037(95)00073-9","ISSN":"0016-7037","abstract":"A new route for the formation of gammacerane from tetrahymanol is proposed; in addition to dehydration and hydrogenation, sulphurisation and early CS cleavage are shown to be important in the pathway of formation, especially in marine sediments. Evidence is twofold. First, relatively large amounts of the gammacerane skeleton are sequestered in S-rich macromolecular aggregates formed by natural sulphurisation of functionalised lipids. Selective cleavage of polysulphide linkages with MeLi/MeI led to formation of 3-methylthiogammacerane, indicating that the gammacerane skeleton is primarily bound via sulphur at position 3, consistent with the idea that tetrahymanol (or the corresponding ketone) is the precursor for gammacerane. Second, upon mild artificial maturation of two sediments using hydrous pyrolysis, gammacerane is released from S-rich macromolecular aggregates by cleavage of the relatively weak CS bonds. The stable carbon isotopic compositions of gammacerane and lipids derived from primary producers and green sulphur bacteria in both the Miocene Gessoso-solfifera and Upper Jurassic Allgäu Formations indicate that gammacerane is derived from bacterivorous ciliates which were partially feeding on green sulphur bacteria. This demonstrates that anaerobic ciliates living at or below the chemocline are important sources for gammacerane, consistent with the fact that ciliates only biosynthesize tetrahymanol if their diet is deprived of sterols. This leads to the conclusion that gammacerane is an indicator for water column stratification, which solves two current enigmas in gammacerane geochemistry. Firstly, it explains why gammacerane is often found in sediments deposited under hypersaline conditions but is not necessarily restricted to this type of deposits. Secondly, it explains why lacustrine deposits may contain abundant gammacerane since most lakes in the temperate climatic zones are stratified during summer.","author":[{"dropping-particle":"","family":"Sinninghe Damsté","given":"Jaap S.","non-dropping-particle":"","parse-names":false,"suffix":""},{"dropping-particle":"","family":"Kenig","given":"Fabien","non-dropping-particle":"","parse-names":false,"suffix":""},{"dropping-particle":"","family":"Koopmans","given":"Martin P.","non-dropping-particle":"","parse-names":false,"suffix":""},{"dropping-particle":"","family":"Köster","given":"Jürgen","non-dropping-particle":"","parse-names":false,"suffix":""},{"dropping-particle":"","family":"Schouten","given":"Stefan","non-dropping-particle":"","parse-names":false,"suffix":""},{"dropping-particle":"","family":"Hayes","given":"J.M.","non-dropping-particle":"","parse-names":false,"suffix":""},{"dropping-particle":"","family":"Leeuw","given":"Jan W.","non-dropping-particle":"de","parse-names":false,"suffix":""}],"container-title":"Geochimica et Cosmochimica Acta","id":"ITEM-3","issue":"9","issued":{"date-parts":[["1995","5","1"]]},"page":"1895-1900","publisher":"Pergamon","title":"Evidence for gammacerane as an indicator of water column stratification","type":"article-journal","volume":"59"},"uris":["http://www.mendeley.com/documents/?uuid=5f6cbcd0-703f-3444-8728-141cdc45350b"]}],"mendeley":{"formattedCitation":"(Rashid and Leonard, 1973; ten Haven et al., 1987; Sinninghe Damsté et al., 1995)","plainTextFormattedCitation":"(Rashid and Leonard, 1973; ten Haven et al., 1987; Sinninghe Damsté et al., 1995)","previouslyFormattedCitation":"(Rashid and Leonard, 1973; ten Haven et al., 1987; Sinninghe Damsté et al., 1995)"},"properties":{"noteIndex":0},"schema":"https://github.com/citation-style-language/schema/raw/master/csl-citation.json"}</w:instrText>
      </w:r>
      <w:r w:rsidRPr="00832472">
        <w:rPr>
          <w:rFonts w:ascii="Arial" w:hAnsi="Arial" w:cs="Arial"/>
        </w:rPr>
        <w:fldChar w:fldCharType="separate"/>
      </w:r>
      <w:r w:rsidRPr="00832472">
        <w:rPr>
          <w:rFonts w:ascii="Arial" w:hAnsi="Arial" w:cs="Arial"/>
          <w:noProof/>
        </w:rPr>
        <w:t>(Rashid and Leonard, 1973; ten Haven et al., 1987; Sinninghe Damsté et al., 1995)</w:t>
      </w:r>
      <w:r w:rsidRPr="00832472">
        <w:rPr>
          <w:rFonts w:ascii="Arial" w:hAnsi="Arial" w:cs="Arial"/>
        </w:rPr>
        <w:fldChar w:fldCharType="end"/>
      </w:r>
      <w:r w:rsidRPr="00832472">
        <w:rPr>
          <w:rFonts w:ascii="Arial" w:hAnsi="Arial" w:cs="Arial"/>
        </w:rPr>
        <w:t>. The C</w:t>
      </w:r>
      <w:r w:rsidRPr="00832472">
        <w:rPr>
          <w:rFonts w:ascii="Arial" w:hAnsi="Arial" w:cs="Arial"/>
          <w:vertAlign w:val="subscript"/>
        </w:rPr>
        <w:t>26</w:t>
      </w:r>
      <w:r w:rsidRPr="00832472">
        <w:rPr>
          <w:rFonts w:ascii="Arial" w:hAnsi="Arial" w:cs="Arial"/>
        </w:rPr>
        <w:t xml:space="preserve"> / C</w:t>
      </w:r>
      <w:r w:rsidRPr="00832472">
        <w:rPr>
          <w:rFonts w:ascii="Arial" w:hAnsi="Arial" w:cs="Arial"/>
          <w:vertAlign w:val="subscript"/>
        </w:rPr>
        <w:t>25</w:t>
      </w:r>
      <w:r w:rsidRPr="00832472">
        <w:rPr>
          <w:rFonts w:ascii="Arial" w:hAnsi="Arial" w:cs="Arial"/>
        </w:rPr>
        <w:t xml:space="preserve"> TT ratio then decreases to 0.99 at 9641 ft.</w:t>
      </w:r>
      <w:r w:rsidR="00070877">
        <w:rPr>
          <w:rFonts w:ascii="Arial" w:hAnsi="Arial" w:cs="Arial"/>
        </w:rPr>
        <w:t xml:space="preserve"> (</w:t>
      </w:r>
      <w:r w:rsidR="00070877" w:rsidRPr="00070877">
        <w:rPr>
          <w:rFonts w:ascii="Arial" w:hAnsi="Arial" w:cs="Arial"/>
        </w:rPr>
        <w:t>2938.</w:t>
      </w:r>
      <w:r w:rsidR="00070877">
        <w:rPr>
          <w:rFonts w:ascii="Arial" w:hAnsi="Arial" w:cs="Arial"/>
        </w:rPr>
        <w:t>6 m)</w:t>
      </w:r>
      <w:r w:rsidRPr="00832472">
        <w:rPr>
          <w:rFonts w:ascii="Arial" w:hAnsi="Arial" w:cs="Arial"/>
        </w:rPr>
        <w:t>, only to increase to 1.67 by 9633 ft.</w:t>
      </w:r>
      <w:r w:rsidR="00070877">
        <w:rPr>
          <w:rFonts w:ascii="Arial" w:hAnsi="Arial" w:cs="Arial"/>
        </w:rPr>
        <w:t xml:space="preserve"> (</w:t>
      </w:r>
      <w:r w:rsidR="00070877" w:rsidRPr="00070877">
        <w:rPr>
          <w:rFonts w:ascii="Arial" w:hAnsi="Arial" w:cs="Arial"/>
        </w:rPr>
        <w:t>2936.1</w:t>
      </w:r>
      <w:r w:rsidR="00070877">
        <w:rPr>
          <w:rFonts w:ascii="Arial" w:hAnsi="Arial" w:cs="Arial"/>
        </w:rPr>
        <w:t xml:space="preserve"> m).</w:t>
      </w:r>
      <w:r w:rsidRPr="00832472">
        <w:rPr>
          <w:rFonts w:ascii="Arial" w:hAnsi="Arial" w:cs="Arial"/>
        </w:rPr>
        <w:t xml:space="preserve"> This oscillation in the C</w:t>
      </w:r>
      <w:r w:rsidRPr="00832472">
        <w:rPr>
          <w:rFonts w:ascii="Arial" w:hAnsi="Arial" w:cs="Arial"/>
          <w:vertAlign w:val="subscript"/>
        </w:rPr>
        <w:t>26</w:t>
      </w:r>
      <w:r w:rsidRPr="00832472">
        <w:rPr>
          <w:rFonts w:ascii="Arial" w:hAnsi="Arial" w:cs="Arial"/>
        </w:rPr>
        <w:t xml:space="preserve"> / C</w:t>
      </w:r>
      <w:r w:rsidRPr="00832472">
        <w:rPr>
          <w:rFonts w:ascii="Arial" w:hAnsi="Arial" w:cs="Arial"/>
          <w:vertAlign w:val="subscript"/>
        </w:rPr>
        <w:t>25</w:t>
      </w:r>
      <w:r w:rsidRPr="00832472">
        <w:rPr>
          <w:rFonts w:ascii="Arial" w:hAnsi="Arial" w:cs="Arial"/>
        </w:rPr>
        <w:t xml:space="preserve"> TT ratio exemplifies the influence calcareous sediment gravity flows, with the stratigraphically lower sample being deposited before a series of small calciturbidites with and the stratigraphically higher, heavily bioturbated sample after. The TST ends with a drop in the C</w:t>
      </w:r>
      <w:r w:rsidRPr="00832472">
        <w:rPr>
          <w:rFonts w:ascii="Arial" w:hAnsi="Arial" w:cs="Arial"/>
          <w:vertAlign w:val="subscript"/>
        </w:rPr>
        <w:t>26</w:t>
      </w:r>
      <w:r w:rsidRPr="00832472">
        <w:rPr>
          <w:rFonts w:ascii="Arial" w:hAnsi="Arial" w:cs="Arial"/>
        </w:rPr>
        <w:t xml:space="preserve"> / C</w:t>
      </w:r>
      <w:r w:rsidRPr="00832472">
        <w:rPr>
          <w:rFonts w:ascii="Arial" w:hAnsi="Arial" w:cs="Arial"/>
          <w:vertAlign w:val="subscript"/>
        </w:rPr>
        <w:t>25</w:t>
      </w:r>
      <w:r w:rsidRPr="00832472">
        <w:rPr>
          <w:rFonts w:ascii="Arial" w:hAnsi="Arial" w:cs="Arial"/>
        </w:rPr>
        <w:t xml:space="preserve"> T</w:t>
      </w:r>
      <w:r w:rsidR="004D622B">
        <w:rPr>
          <w:rFonts w:ascii="Arial" w:hAnsi="Arial" w:cs="Arial"/>
        </w:rPr>
        <w:t>T</w:t>
      </w:r>
      <w:r w:rsidRPr="00832472">
        <w:rPr>
          <w:rFonts w:ascii="Arial" w:hAnsi="Arial" w:cs="Arial"/>
        </w:rPr>
        <w:t xml:space="preserve"> ratio to 1.03 by 9625 ft</w:t>
      </w:r>
      <w:r w:rsidR="00A5374C">
        <w:rPr>
          <w:rFonts w:ascii="Arial" w:hAnsi="Arial" w:cs="Arial"/>
        </w:rPr>
        <w:t>. (</w:t>
      </w:r>
      <w:r w:rsidR="00A5374C" w:rsidRPr="00A5374C">
        <w:rPr>
          <w:rFonts w:ascii="Arial" w:hAnsi="Arial" w:cs="Arial"/>
        </w:rPr>
        <w:t>2933.7</w:t>
      </w:r>
      <w:r w:rsidR="00A5374C">
        <w:rPr>
          <w:rFonts w:ascii="Arial" w:hAnsi="Arial" w:cs="Arial"/>
        </w:rPr>
        <w:t xml:space="preserve"> m)</w:t>
      </w:r>
      <w:r w:rsidRPr="00832472">
        <w:rPr>
          <w:rFonts w:ascii="Arial" w:hAnsi="Arial" w:cs="Arial"/>
        </w:rPr>
        <w:t>. Although there is a decrease in the C</w:t>
      </w:r>
      <w:r w:rsidRPr="00832472">
        <w:rPr>
          <w:rFonts w:ascii="Arial" w:hAnsi="Arial" w:cs="Arial"/>
          <w:vertAlign w:val="subscript"/>
        </w:rPr>
        <w:t>26</w:t>
      </w:r>
      <w:r w:rsidRPr="00832472">
        <w:rPr>
          <w:rFonts w:ascii="Arial" w:hAnsi="Arial" w:cs="Arial"/>
        </w:rPr>
        <w:t xml:space="preserve"> / C</w:t>
      </w:r>
      <w:r w:rsidRPr="00832472">
        <w:rPr>
          <w:rFonts w:ascii="Arial" w:hAnsi="Arial" w:cs="Arial"/>
          <w:vertAlign w:val="subscript"/>
        </w:rPr>
        <w:t>25</w:t>
      </w:r>
      <w:r w:rsidRPr="00832472">
        <w:rPr>
          <w:rFonts w:ascii="Arial" w:hAnsi="Arial" w:cs="Arial"/>
        </w:rPr>
        <w:t xml:space="preserve"> TT ratio within the </w:t>
      </w:r>
      <w:r w:rsidRPr="00832472">
        <w:rPr>
          <w:rFonts w:ascii="Arial" w:hAnsi="Arial" w:cs="Arial"/>
          <w:i/>
        </w:rPr>
        <w:t>mfz</w:t>
      </w:r>
      <w:r w:rsidRPr="00832472">
        <w:rPr>
          <w:rFonts w:ascii="Arial" w:hAnsi="Arial" w:cs="Arial"/>
        </w:rPr>
        <w:t>, the C</w:t>
      </w:r>
      <w:r w:rsidRPr="00832472">
        <w:rPr>
          <w:rFonts w:ascii="Arial" w:hAnsi="Arial" w:cs="Arial"/>
          <w:vertAlign w:val="subscript"/>
        </w:rPr>
        <w:t>26</w:t>
      </w:r>
      <w:r w:rsidRPr="00832472">
        <w:rPr>
          <w:rFonts w:ascii="Arial" w:hAnsi="Arial" w:cs="Arial"/>
        </w:rPr>
        <w:t xml:space="preserve"> / C</w:t>
      </w:r>
      <w:r w:rsidRPr="00832472">
        <w:rPr>
          <w:rFonts w:ascii="Arial" w:hAnsi="Arial" w:cs="Arial"/>
          <w:vertAlign w:val="subscript"/>
        </w:rPr>
        <w:t>25</w:t>
      </w:r>
      <w:r w:rsidRPr="00832472">
        <w:rPr>
          <w:rFonts w:ascii="Arial" w:hAnsi="Arial" w:cs="Arial"/>
        </w:rPr>
        <w:t xml:space="preserve"> TT value is neither the lowest exhibited throughout the core, nor even within the TST, suggesting that even at the sea level high, high salinity, and the associated water column stratification, had not </w:t>
      </w:r>
      <w:r w:rsidRPr="00832472">
        <w:rPr>
          <w:rFonts w:ascii="Arial" w:hAnsi="Arial" w:cs="Arial"/>
        </w:rPr>
        <w:lastRenderedPageBreak/>
        <w:t xml:space="preserve">been developed. </w:t>
      </w:r>
    </w:p>
    <w:p w14:paraId="690BF0CA" w14:textId="32E7CA3F" w:rsidR="00C141DC" w:rsidRPr="00832472" w:rsidRDefault="00C141DC" w:rsidP="00C141DC">
      <w:pPr>
        <w:spacing w:line="480" w:lineRule="auto"/>
        <w:ind w:firstLine="720"/>
        <w:jc w:val="both"/>
        <w:rPr>
          <w:rFonts w:ascii="Arial" w:hAnsi="Arial" w:cs="Arial"/>
        </w:rPr>
      </w:pPr>
      <w:r w:rsidRPr="00832472">
        <w:rPr>
          <w:rFonts w:ascii="Arial" w:hAnsi="Arial" w:cs="Arial"/>
        </w:rPr>
        <w:t>The onset of the highstand is marked by sharp increase in the C</w:t>
      </w:r>
      <w:r w:rsidRPr="00832472">
        <w:rPr>
          <w:rFonts w:ascii="Arial" w:hAnsi="Arial" w:cs="Arial"/>
          <w:vertAlign w:val="subscript"/>
        </w:rPr>
        <w:t>26</w:t>
      </w:r>
      <w:r w:rsidRPr="00832472">
        <w:rPr>
          <w:rFonts w:ascii="Arial" w:hAnsi="Arial" w:cs="Arial"/>
        </w:rPr>
        <w:t xml:space="preserve"> / C</w:t>
      </w:r>
      <w:r w:rsidRPr="00832472">
        <w:rPr>
          <w:rFonts w:ascii="Arial" w:hAnsi="Arial" w:cs="Arial"/>
          <w:vertAlign w:val="subscript"/>
        </w:rPr>
        <w:t>25</w:t>
      </w:r>
      <w:r w:rsidRPr="00832472">
        <w:rPr>
          <w:rFonts w:ascii="Arial" w:hAnsi="Arial" w:cs="Arial"/>
        </w:rPr>
        <w:t xml:space="preserve"> TT ratio (ΔC</w:t>
      </w:r>
      <w:r w:rsidRPr="00832472">
        <w:rPr>
          <w:rFonts w:ascii="Arial" w:hAnsi="Arial" w:cs="Arial"/>
          <w:vertAlign w:val="subscript"/>
        </w:rPr>
        <w:t>26</w:t>
      </w:r>
      <w:r w:rsidRPr="00832472">
        <w:rPr>
          <w:rFonts w:ascii="Arial" w:hAnsi="Arial" w:cs="Arial"/>
        </w:rPr>
        <w:t xml:space="preserve"> / C</w:t>
      </w:r>
      <w:r w:rsidRPr="00832472">
        <w:rPr>
          <w:rFonts w:ascii="Arial" w:hAnsi="Arial" w:cs="Arial"/>
          <w:vertAlign w:val="subscript"/>
        </w:rPr>
        <w:t>25</w:t>
      </w:r>
      <w:r w:rsidRPr="00832472">
        <w:rPr>
          <w:rFonts w:ascii="Arial" w:hAnsi="Arial" w:cs="Arial"/>
        </w:rPr>
        <w:t xml:space="preserve"> TT = 0.33), with a value of 1.37 at 9617 ft</w:t>
      </w:r>
      <w:r w:rsidR="00732F01">
        <w:rPr>
          <w:rFonts w:ascii="Arial" w:hAnsi="Arial" w:cs="Arial"/>
        </w:rPr>
        <w:t>. (</w:t>
      </w:r>
      <w:r w:rsidR="00732F01" w:rsidRPr="00732F01">
        <w:rPr>
          <w:rFonts w:ascii="Arial" w:hAnsi="Arial" w:cs="Arial"/>
        </w:rPr>
        <w:t>2931.</w:t>
      </w:r>
      <w:r w:rsidR="00732F01">
        <w:rPr>
          <w:rFonts w:ascii="Arial" w:hAnsi="Arial" w:cs="Arial"/>
        </w:rPr>
        <w:t>3 m)</w:t>
      </w:r>
      <w:r w:rsidRPr="00832472">
        <w:rPr>
          <w:rFonts w:ascii="Arial" w:hAnsi="Arial" w:cs="Arial"/>
        </w:rPr>
        <w:t>. The C</w:t>
      </w:r>
      <w:r w:rsidRPr="00832472">
        <w:rPr>
          <w:rFonts w:ascii="Arial" w:hAnsi="Arial" w:cs="Arial"/>
          <w:vertAlign w:val="subscript"/>
        </w:rPr>
        <w:t>26</w:t>
      </w:r>
      <w:r w:rsidRPr="00832472">
        <w:rPr>
          <w:rFonts w:ascii="Arial" w:hAnsi="Arial" w:cs="Arial"/>
        </w:rPr>
        <w:t xml:space="preserve"> / C</w:t>
      </w:r>
      <w:r w:rsidRPr="00832472">
        <w:rPr>
          <w:rFonts w:ascii="Arial" w:hAnsi="Arial" w:cs="Arial"/>
          <w:vertAlign w:val="subscript"/>
        </w:rPr>
        <w:t>25</w:t>
      </w:r>
      <w:r w:rsidRPr="00832472">
        <w:rPr>
          <w:rFonts w:ascii="Arial" w:hAnsi="Arial" w:cs="Arial"/>
        </w:rPr>
        <w:t xml:space="preserve"> TT ratio remains relatively constant over the next 16 ft. (ΔC</w:t>
      </w:r>
      <w:r w:rsidRPr="00832472">
        <w:rPr>
          <w:rFonts w:ascii="Arial" w:hAnsi="Arial" w:cs="Arial"/>
          <w:vertAlign w:val="subscript"/>
        </w:rPr>
        <w:t>26</w:t>
      </w:r>
      <w:r w:rsidRPr="00832472">
        <w:rPr>
          <w:rFonts w:ascii="Arial" w:hAnsi="Arial" w:cs="Arial"/>
        </w:rPr>
        <w:t xml:space="preserve"> / C</w:t>
      </w:r>
      <w:r w:rsidRPr="00832472">
        <w:rPr>
          <w:rFonts w:ascii="Arial" w:hAnsi="Arial" w:cs="Arial"/>
          <w:vertAlign w:val="subscript"/>
        </w:rPr>
        <w:t>25</w:t>
      </w:r>
      <w:r w:rsidRPr="00832472">
        <w:rPr>
          <w:rFonts w:ascii="Arial" w:hAnsi="Arial" w:cs="Arial"/>
        </w:rPr>
        <w:t xml:space="preserve"> TT = 0.33), with the highest value throughout the entire core of 1.3</w:t>
      </w:r>
      <w:r w:rsidR="00116167">
        <w:rPr>
          <w:rFonts w:ascii="Arial" w:hAnsi="Arial" w:cs="Arial"/>
        </w:rPr>
        <w:t>9</w:t>
      </w:r>
      <w:r w:rsidRPr="00832472">
        <w:rPr>
          <w:rFonts w:ascii="Arial" w:hAnsi="Arial" w:cs="Arial"/>
        </w:rPr>
        <w:t xml:space="preserve"> centered around 9609 ft.</w:t>
      </w:r>
      <w:r w:rsidR="00732F01">
        <w:rPr>
          <w:rFonts w:ascii="Arial" w:hAnsi="Arial" w:cs="Arial"/>
        </w:rPr>
        <w:t xml:space="preserve"> (</w:t>
      </w:r>
      <w:r w:rsidR="00732F01" w:rsidRPr="00732F01">
        <w:rPr>
          <w:rFonts w:ascii="Arial" w:hAnsi="Arial" w:cs="Arial"/>
        </w:rPr>
        <w:t>2928.8</w:t>
      </w:r>
      <w:r w:rsidR="00732F01">
        <w:rPr>
          <w:rFonts w:ascii="Arial" w:hAnsi="Arial" w:cs="Arial"/>
        </w:rPr>
        <w:t xml:space="preserve"> m).</w:t>
      </w:r>
      <w:r w:rsidRPr="00832472">
        <w:rPr>
          <w:rFonts w:ascii="Arial" w:hAnsi="Arial" w:cs="Arial"/>
        </w:rPr>
        <w:t xml:space="preserve"> An influx of freshwater agrees with the sedimentological, ichnological, and geochemical interpretation of a more well</w:t>
      </w:r>
      <w:r w:rsidR="00A5374C">
        <w:rPr>
          <w:rFonts w:ascii="Arial" w:hAnsi="Arial" w:cs="Arial"/>
        </w:rPr>
        <w:t>-</w:t>
      </w:r>
      <w:r w:rsidRPr="00832472">
        <w:rPr>
          <w:rFonts w:ascii="Arial" w:hAnsi="Arial" w:cs="Arial"/>
        </w:rPr>
        <w:t>oxygenated highstand. Interestingly, there is a notable decrease in the C</w:t>
      </w:r>
      <w:r w:rsidRPr="00832472">
        <w:rPr>
          <w:rFonts w:ascii="Arial" w:hAnsi="Arial" w:cs="Arial"/>
          <w:vertAlign w:val="subscript"/>
        </w:rPr>
        <w:t>26</w:t>
      </w:r>
      <w:r w:rsidRPr="00832472">
        <w:rPr>
          <w:rFonts w:ascii="Arial" w:hAnsi="Arial" w:cs="Arial"/>
        </w:rPr>
        <w:t xml:space="preserve"> / C</w:t>
      </w:r>
      <w:r w:rsidRPr="00832472">
        <w:rPr>
          <w:rFonts w:ascii="Arial" w:hAnsi="Arial" w:cs="Arial"/>
          <w:vertAlign w:val="subscript"/>
        </w:rPr>
        <w:t>25</w:t>
      </w:r>
      <w:r w:rsidRPr="00832472">
        <w:rPr>
          <w:rFonts w:ascii="Arial" w:hAnsi="Arial" w:cs="Arial"/>
        </w:rPr>
        <w:t xml:space="preserve"> TT ratio beginning around 9593 ft</w:t>
      </w:r>
      <w:r w:rsidR="00732F01">
        <w:rPr>
          <w:rFonts w:ascii="Arial" w:hAnsi="Arial" w:cs="Arial"/>
        </w:rPr>
        <w:t>. (</w:t>
      </w:r>
      <w:r w:rsidR="00732F01" w:rsidRPr="00732F01">
        <w:rPr>
          <w:rFonts w:ascii="Arial" w:hAnsi="Arial" w:cs="Arial"/>
        </w:rPr>
        <w:t>2923.9</w:t>
      </w:r>
      <w:r w:rsidR="00732F01">
        <w:rPr>
          <w:rFonts w:ascii="Arial" w:hAnsi="Arial" w:cs="Arial"/>
        </w:rPr>
        <w:t xml:space="preserve"> m)</w:t>
      </w:r>
      <w:r w:rsidRPr="00832472">
        <w:rPr>
          <w:rFonts w:ascii="Arial" w:hAnsi="Arial" w:cs="Arial"/>
        </w:rPr>
        <w:t>, dropping to 1.03, and remaining relatively low (C</w:t>
      </w:r>
      <w:r w:rsidRPr="00832472">
        <w:rPr>
          <w:rFonts w:ascii="Arial" w:hAnsi="Arial" w:cs="Arial"/>
          <w:vertAlign w:val="subscript"/>
        </w:rPr>
        <w:t>26</w:t>
      </w:r>
      <w:r w:rsidRPr="00832472">
        <w:rPr>
          <w:rFonts w:ascii="Arial" w:hAnsi="Arial" w:cs="Arial"/>
        </w:rPr>
        <w:t xml:space="preserve"> / C</w:t>
      </w:r>
      <w:r w:rsidRPr="00832472">
        <w:rPr>
          <w:rFonts w:ascii="Arial" w:hAnsi="Arial" w:cs="Arial"/>
          <w:vertAlign w:val="subscript"/>
        </w:rPr>
        <w:t>25</w:t>
      </w:r>
      <w:r w:rsidRPr="00832472">
        <w:rPr>
          <w:rFonts w:ascii="Arial" w:hAnsi="Arial" w:cs="Arial"/>
        </w:rPr>
        <w:t xml:space="preserve"> TT = 0.98) until 9585 ft. This departure from the relatively high C</w:t>
      </w:r>
      <w:r w:rsidRPr="00832472">
        <w:rPr>
          <w:rFonts w:ascii="Arial" w:hAnsi="Arial" w:cs="Arial"/>
          <w:vertAlign w:val="subscript"/>
        </w:rPr>
        <w:t>26</w:t>
      </w:r>
      <w:r w:rsidRPr="00832472">
        <w:rPr>
          <w:rFonts w:ascii="Arial" w:hAnsi="Arial" w:cs="Arial"/>
        </w:rPr>
        <w:t xml:space="preserve"> / C</w:t>
      </w:r>
      <w:r w:rsidRPr="00832472">
        <w:rPr>
          <w:rFonts w:ascii="Arial" w:hAnsi="Arial" w:cs="Arial"/>
          <w:vertAlign w:val="subscript"/>
        </w:rPr>
        <w:t>25</w:t>
      </w:r>
      <w:r w:rsidRPr="00832472">
        <w:rPr>
          <w:rFonts w:ascii="Arial" w:hAnsi="Arial" w:cs="Arial"/>
        </w:rPr>
        <w:t xml:space="preserve"> TT values of the early </w:t>
      </w:r>
      <w:r w:rsidR="00150118">
        <w:rPr>
          <w:rFonts w:ascii="Arial" w:hAnsi="Arial" w:cs="Arial"/>
        </w:rPr>
        <w:t>HST</w:t>
      </w:r>
      <w:r w:rsidRPr="00832472">
        <w:rPr>
          <w:rFonts w:ascii="Arial" w:hAnsi="Arial" w:cs="Arial"/>
        </w:rPr>
        <w:t xml:space="preserve"> comes at a somewhat stratigraphically significant position – the first observance of the truncated packstones. Although individual oscillations between Pr/Ph are difficult to solely attribute to changes in depositional redox, particularly for intermediate values, confidence can be placed in the redox interpretations for the overall trends. Generally, the Pr/Ph values increase throughout the core, and remain relatively high during the </w:t>
      </w:r>
      <w:r w:rsidR="009336AE">
        <w:rPr>
          <w:rFonts w:ascii="Arial" w:hAnsi="Arial" w:cs="Arial"/>
        </w:rPr>
        <w:t>HST</w:t>
      </w:r>
      <w:r w:rsidRPr="00832472">
        <w:rPr>
          <w:rFonts w:ascii="Arial" w:hAnsi="Arial" w:cs="Arial"/>
        </w:rPr>
        <w:t xml:space="preserve">, suggesting an overall oxygenation of the system. Furthermore, low sulfur content and increase bioturbation support the oxygenated </w:t>
      </w:r>
      <w:r w:rsidR="00724885">
        <w:rPr>
          <w:rFonts w:ascii="Arial" w:hAnsi="Arial" w:cs="Arial"/>
        </w:rPr>
        <w:t>HST</w:t>
      </w:r>
      <w:r w:rsidRPr="00832472">
        <w:rPr>
          <w:rFonts w:ascii="Arial" w:hAnsi="Arial" w:cs="Arial"/>
        </w:rPr>
        <w:t xml:space="preserve"> interpretation. For the previous sequence stratigraphic intervals, oxygenation has coincided with freshwater influxes, however, this relationship does not appear to hold up in the upper highstand. The inferred decoupling of oxygenation and freshwater input is thought </w:t>
      </w:r>
      <w:r w:rsidR="00054E27">
        <w:rPr>
          <w:rFonts w:ascii="Arial" w:hAnsi="Arial" w:cs="Arial"/>
        </w:rPr>
        <w:t>to most likely</w:t>
      </w:r>
      <w:r w:rsidRPr="00832472">
        <w:rPr>
          <w:rFonts w:ascii="Arial" w:hAnsi="Arial" w:cs="Arial"/>
        </w:rPr>
        <w:t xml:space="preserve"> be attributed to either a nest</w:t>
      </w:r>
      <w:r w:rsidR="00054E27">
        <w:rPr>
          <w:rFonts w:ascii="Arial" w:hAnsi="Arial" w:cs="Arial"/>
        </w:rPr>
        <w:t>ed</w:t>
      </w:r>
      <w:r w:rsidRPr="00832472">
        <w:rPr>
          <w:rFonts w:ascii="Arial" w:hAnsi="Arial" w:cs="Arial"/>
        </w:rPr>
        <w:t xml:space="preserve"> </w:t>
      </w:r>
      <w:r w:rsidR="00054E27">
        <w:rPr>
          <w:rFonts w:ascii="Arial" w:hAnsi="Arial" w:cs="Arial"/>
        </w:rPr>
        <w:t>4</w:t>
      </w:r>
      <w:r w:rsidR="00054E27" w:rsidRPr="00054E27">
        <w:rPr>
          <w:rFonts w:ascii="Arial" w:hAnsi="Arial" w:cs="Arial"/>
          <w:vertAlign w:val="superscript"/>
        </w:rPr>
        <w:t>th</w:t>
      </w:r>
      <w:r w:rsidRPr="00832472">
        <w:rPr>
          <w:rFonts w:ascii="Arial" w:hAnsi="Arial" w:cs="Arial"/>
        </w:rPr>
        <w:t xml:space="preserve"> order cycle or the development of contourites. </w:t>
      </w:r>
    </w:p>
    <w:p w14:paraId="0A2153CC" w14:textId="56AE30BF" w:rsidR="00C141DC" w:rsidRPr="00832472" w:rsidRDefault="00C141DC" w:rsidP="00C141DC">
      <w:pPr>
        <w:spacing w:line="480" w:lineRule="auto"/>
        <w:ind w:firstLine="720"/>
        <w:jc w:val="both"/>
        <w:rPr>
          <w:rFonts w:ascii="Arial" w:hAnsi="Arial" w:cs="Arial"/>
        </w:rPr>
      </w:pPr>
      <w:r w:rsidRPr="00832472">
        <w:rPr>
          <w:rFonts w:ascii="Arial" w:hAnsi="Arial" w:cs="Arial"/>
        </w:rPr>
        <w:t xml:space="preserve">Ambiguities concerning a potential </w:t>
      </w:r>
      <w:r w:rsidR="00732F01">
        <w:rPr>
          <w:rFonts w:ascii="Arial" w:hAnsi="Arial" w:cs="Arial"/>
        </w:rPr>
        <w:t>3</w:t>
      </w:r>
      <w:r w:rsidR="00732F01" w:rsidRPr="00732F01">
        <w:rPr>
          <w:rFonts w:ascii="Arial" w:hAnsi="Arial" w:cs="Arial"/>
          <w:vertAlign w:val="superscript"/>
        </w:rPr>
        <w:t>rd</w:t>
      </w:r>
      <w:r w:rsidRPr="00832472">
        <w:rPr>
          <w:rFonts w:ascii="Arial" w:hAnsi="Arial" w:cs="Arial"/>
        </w:rPr>
        <w:t xml:space="preserve"> order cycle within the </w:t>
      </w:r>
      <w:r w:rsidR="00732F01">
        <w:rPr>
          <w:rFonts w:ascii="Arial" w:hAnsi="Arial" w:cs="Arial"/>
        </w:rPr>
        <w:t>2</w:t>
      </w:r>
      <w:r w:rsidR="00732F01" w:rsidRPr="00732F01">
        <w:rPr>
          <w:rFonts w:ascii="Arial" w:hAnsi="Arial" w:cs="Arial"/>
          <w:vertAlign w:val="superscript"/>
        </w:rPr>
        <w:t>nd</w:t>
      </w:r>
      <w:r w:rsidRPr="00832472">
        <w:rPr>
          <w:rFonts w:ascii="Arial" w:hAnsi="Arial" w:cs="Arial"/>
        </w:rPr>
        <w:t xml:space="preserve"> order </w:t>
      </w:r>
      <w:r w:rsidR="00054E27">
        <w:rPr>
          <w:rFonts w:ascii="Arial" w:hAnsi="Arial" w:cs="Arial"/>
        </w:rPr>
        <w:t>HST</w:t>
      </w:r>
      <w:r w:rsidRPr="00832472">
        <w:rPr>
          <w:rFonts w:ascii="Arial" w:hAnsi="Arial" w:cs="Arial"/>
        </w:rPr>
        <w:t xml:space="preserve"> was first mentioned when developing the initial sequence stratigraphic framework</w:t>
      </w:r>
      <w:r w:rsidR="00732F01">
        <w:rPr>
          <w:rFonts w:ascii="Arial" w:hAnsi="Arial" w:cs="Arial"/>
        </w:rPr>
        <w:t xml:space="preserve">. </w:t>
      </w:r>
      <w:r w:rsidRPr="00832472">
        <w:rPr>
          <w:rFonts w:ascii="Arial" w:hAnsi="Arial" w:cs="Arial"/>
        </w:rPr>
        <w:t xml:space="preserve">This inferred </w:t>
      </w:r>
      <w:r w:rsidR="00732F01">
        <w:rPr>
          <w:rFonts w:ascii="Arial" w:hAnsi="Arial" w:cs="Arial"/>
        </w:rPr>
        <w:t>3</w:t>
      </w:r>
      <w:r w:rsidR="00732F01" w:rsidRPr="00732F01">
        <w:rPr>
          <w:rFonts w:ascii="Arial" w:hAnsi="Arial" w:cs="Arial"/>
          <w:vertAlign w:val="superscript"/>
        </w:rPr>
        <w:t>rd</w:t>
      </w:r>
      <w:r w:rsidRPr="00832472">
        <w:rPr>
          <w:rFonts w:ascii="Arial" w:hAnsi="Arial" w:cs="Arial"/>
        </w:rPr>
        <w:t xml:space="preserve"> order cycle coincidentally begins around the same depth as</w:t>
      </w:r>
      <w:r w:rsidRPr="00832472">
        <w:rPr>
          <w:rFonts w:ascii="Arial" w:hAnsi="Arial" w:cs="Arial"/>
        </w:rPr>
        <w:lastRenderedPageBreak/>
        <w:t xml:space="preserve"> the drop in the C</w:t>
      </w:r>
      <w:r w:rsidRPr="00832472">
        <w:rPr>
          <w:rFonts w:ascii="Arial" w:hAnsi="Arial" w:cs="Arial"/>
          <w:vertAlign w:val="subscript"/>
        </w:rPr>
        <w:t>26</w:t>
      </w:r>
      <w:r w:rsidRPr="00832472">
        <w:rPr>
          <w:rFonts w:ascii="Arial" w:hAnsi="Arial" w:cs="Arial"/>
        </w:rPr>
        <w:t xml:space="preserve"> / C</w:t>
      </w:r>
      <w:r w:rsidRPr="00832472">
        <w:rPr>
          <w:rFonts w:ascii="Arial" w:hAnsi="Arial" w:cs="Arial"/>
          <w:vertAlign w:val="subscript"/>
        </w:rPr>
        <w:t>25</w:t>
      </w:r>
      <w:r w:rsidRPr="00832472">
        <w:rPr>
          <w:rFonts w:ascii="Arial" w:hAnsi="Arial" w:cs="Arial"/>
        </w:rPr>
        <w:t xml:space="preserve"> TT values, at 9590 ft. </w:t>
      </w:r>
      <w:r w:rsidR="001C7D80">
        <w:rPr>
          <w:rFonts w:ascii="Arial" w:hAnsi="Arial" w:cs="Arial"/>
        </w:rPr>
        <w:t>(</w:t>
      </w:r>
      <w:r w:rsidR="001C7D80" w:rsidRPr="001C7D80">
        <w:rPr>
          <w:rFonts w:ascii="Arial" w:hAnsi="Arial" w:cs="Arial"/>
        </w:rPr>
        <w:t>2923</w:t>
      </w:r>
      <w:r w:rsidR="001C7D80">
        <w:rPr>
          <w:rFonts w:ascii="Arial" w:hAnsi="Arial" w:cs="Arial"/>
        </w:rPr>
        <w:t xml:space="preserve"> m). </w:t>
      </w:r>
      <w:r w:rsidRPr="00832472">
        <w:rPr>
          <w:rFonts w:ascii="Arial" w:hAnsi="Arial" w:cs="Arial"/>
        </w:rPr>
        <w:t xml:space="preserve">It is entirely plausible that the </w:t>
      </w:r>
      <w:r w:rsidR="001C7D80">
        <w:rPr>
          <w:rFonts w:ascii="Arial" w:hAnsi="Arial" w:cs="Arial"/>
        </w:rPr>
        <w:t>3</w:t>
      </w:r>
      <w:r w:rsidR="001C7D80" w:rsidRPr="001C7D80">
        <w:rPr>
          <w:rFonts w:ascii="Arial" w:hAnsi="Arial" w:cs="Arial"/>
          <w:vertAlign w:val="superscript"/>
        </w:rPr>
        <w:t>rd</w:t>
      </w:r>
      <w:r w:rsidRPr="00832472">
        <w:rPr>
          <w:rFonts w:ascii="Arial" w:hAnsi="Arial" w:cs="Arial"/>
        </w:rPr>
        <w:t xml:space="preserve"> order cycle, beginning with an FSST, would cause a decrease in the freshwater input, similar to that observed by the </w:t>
      </w:r>
      <w:r w:rsidR="001C7D80">
        <w:rPr>
          <w:rFonts w:ascii="Arial" w:hAnsi="Arial" w:cs="Arial"/>
        </w:rPr>
        <w:t>2</w:t>
      </w:r>
      <w:r w:rsidR="001C7D80" w:rsidRPr="001C7D80">
        <w:rPr>
          <w:rFonts w:ascii="Arial" w:hAnsi="Arial" w:cs="Arial"/>
          <w:vertAlign w:val="superscript"/>
        </w:rPr>
        <w:t>nd</w:t>
      </w:r>
      <w:r w:rsidRPr="00832472">
        <w:rPr>
          <w:rFonts w:ascii="Arial" w:hAnsi="Arial" w:cs="Arial"/>
        </w:rPr>
        <w:t xml:space="preserve"> order FSST approximately 100 ft. </w:t>
      </w:r>
      <w:r w:rsidR="00D65F6D">
        <w:rPr>
          <w:rFonts w:ascii="Arial" w:hAnsi="Arial" w:cs="Arial"/>
        </w:rPr>
        <w:t xml:space="preserve">(3.5 m) </w:t>
      </w:r>
      <w:r w:rsidRPr="00832472">
        <w:rPr>
          <w:rFonts w:ascii="Arial" w:hAnsi="Arial" w:cs="Arial"/>
        </w:rPr>
        <w:t xml:space="preserve">further down section. However, changes in salinity become increasingly harder to reconcile with the effect of a nested </w:t>
      </w:r>
      <w:r w:rsidR="00D65F6D">
        <w:rPr>
          <w:rFonts w:ascii="Arial" w:hAnsi="Arial" w:cs="Arial"/>
        </w:rPr>
        <w:t>3</w:t>
      </w:r>
      <w:r w:rsidR="00D65F6D" w:rsidRPr="00D65F6D">
        <w:rPr>
          <w:rFonts w:ascii="Arial" w:hAnsi="Arial" w:cs="Arial"/>
          <w:vertAlign w:val="superscript"/>
        </w:rPr>
        <w:t>rd</w:t>
      </w:r>
      <w:r w:rsidRPr="00832472">
        <w:rPr>
          <w:rFonts w:ascii="Arial" w:hAnsi="Arial" w:cs="Arial"/>
        </w:rPr>
        <w:t xml:space="preserve"> order cycle in </w:t>
      </w:r>
      <w:r w:rsidR="000C54BF">
        <w:rPr>
          <w:rFonts w:ascii="Arial" w:hAnsi="Arial" w:cs="Arial"/>
        </w:rPr>
        <w:t>an</w:t>
      </w:r>
      <w:r w:rsidRPr="00832472">
        <w:rPr>
          <w:rFonts w:ascii="Arial" w:hAnsi="Arial" w:cs="Arial"/>
        </w:rPr>
        <w:t>other sequence stratigraphic intervals, mostly because of sampling limitation. The C</w:t>
      </w:r>
      <w:r w:rsidRPr="00832472">
        <w:rPr>
          <w:rFonts w:ascii="Arial" w:hAnsi="Arial" w:cs="Arial"/>
          <w:vertAlign w:val="subscript"/>
        </w:rPr>
        <w:t>26</w:t>
      </w:r>
      <w:r w:rsidRPr="00832472">
        <w:rPr>
          <w:rFonts w:ascii="Arial" w:hAnsi="Arial" w:cs="Arial"/>
        </w:rPr>
        <w:t xml:space="preserve"> / C</w:t>
      </w:r>
      <w:r w:rsidRPr="00832472">
        <w:rPr>
          <w:rFonts w:ascii="Arial" w:hAnsi="Arial" w:cs="Arial"/>
          <w:vertAlign w:val="subscript"/>
        </w:rPr>
        <w:t>25</w:t>
      </w:r>
      <w:r w:rsidRPr="00832472">
        <w:rPr>
          <w:rFonts w:ascii="Arial" w:hAnsi="Arial" w:cs="Arial"/>
        </w:rPr>
        <w:t xml:space="preserve"> TT ratio increases to 1.35 by 9577 ft.</w:t>
      </w:r>
      <w:r w:rsidR="00D65F6D">
        <w:rPr>
          <w:rFonts w:ascii="Arial" w:hAnsi="Arial" w:cs="Arial"/>
        </w:rPr>
        <w:t xml:space="preserve"> (</w:t>
      </w:r>
      <w:r w:rsidR="00D65F6D" w:rsidRPr="00D65F6D">
        <w:rPr>
          <w:rFonts w:ascii="Arial" w:hAnsi="Arial" w:cs="Arial"/>
        </w:rPr>
        <w:t>2919.</w:t>
      </w:r>
      <w:r w:rsidR="00D65F6D">
        <w:rPr>
          <w:rFonts w:ascii="Arial" w:hAnsi="Arial" w:cs="Arial"/>
        </w:rPr>
        <w:t>1 m)</w:t>
      </w:r>
      <w:r w:rsidRPr="00832472">
        <w:rPr>
          <w:rFonts w:ascii="Arial" w:hAnsi="Arial" w:cs="Arial"/>
        </w:rPr>
        <w:t xml:space="preserve">, hypothetically interpreted as the </w:t>
      </w:r>
      <w:r w:rsidR="00D65F6D">
        <w:rPr>
          <w:rFonts w:ascii="Arial" w:hAnsi="Arial" w:cs="Arial"/>
        </w:rPr>
        <w:t>3</w:t>
      </w:r>
      <w:r w:rsidR="00D65F6D" w:rsidRPr="00D65F6D">
        <w:rPr>
          <w:rFonts w:ascii="Arial" w:hAnsi="Arial" w:cs="Arial"/>
          <w:vertAlign w:val="superscript"/>
        </w:rPr>
        <w:t>rd</w:t>
      </w:r>
      <w:r w:rsidR="00D65F6D">
        <w:rPr>
          <w:rFonts w:ascii="Arial" w:hAnsi="Arial" w:cs="Arial"/>
        </w:rPr>
        <w:t xml:space="preserve"> </w:t>
      </w:r>
      <w:r w:rsidR="00D65F6D" w:rsidRPr="00832472">
        <w:rPr>
          <w:rFonts w:ascii="Arial" w:hAnsi="Arial" w:cs="Arial"/>
        </w:rPr>
        <w:t>order</w:t>
      </w:r>
      <w:r w:rsidRPr="00832472">
        <w:rPr>
          <w:rFonts w:ascii="Arial" w:hAnsi="Arial" w:cs="Arial"/>
        </w:rPr>
        <w:t xml:space="preserve"> </w:t>
      </w:r>
      <w:r w:rsidR="00D65F6D">
        <w:rPr>
          <w:rFonts w:ascii="Arial" w:hAnsi="Arial" w:cs="Arial"/>
        </w:rPr>
        <w:t>LST</w:t>
      </w:r>
      <w:r w:rsidRPr="00832472">
        <w:rPr>
          <w:rFonts w:ascii="Arial" w:hAnsi="Arial" w:cs="Arial"/>
        </w:rPr>
        <w:t xml:space="preserve"> within the </w:t>
      </w:r>
      <w:r w:rsidR="00F42568">
        <w:rPr>
          <w:rFonts w:ascii="Arial" w:hAnsi="Arial" w:cs="Arial"/>
        </w:rPr>
        <w:t>2</w:t>
      </w:r>
      <w:r w:rsidR="00F42568" w:rsidRPr="00F42568">
        <w:rPr>
          <w:rFonts w:ascii="Arial" w:hAnsi="Arial" w:cs="Arial"/>
          <w:vertAlign w:val="superscript"/>
        </w:rPr>
        <w:t>nd</w:t>
      </w:r>
      <w:r w:rsidRPr="00832472">
        <w:rPr>
          <w:rFonts w:ascii="Arial" w:hAnsi="Arial" w:cs="Arial"/>
        </w:rPr>
        <w:t xml:space="preserve"> order </w:t>
      </w:r>
      <w:r w:rsidR="00F42568">
        <w:rPr>
          <w:rFonts w:ascii="Arial" w:hAnsi="Arial" w:cs="Arial"/>
        </w:rPr>
        <w:t>HST</w:t>
      </w:r>
      <w:r w:rsidRPr="00832472">
        <w:rPr>
          <w:rFonts w:ascii="Arial" w:hAnsi="Arial" w:cs="Arial"/>
        </w:rPr>
        <w:t xml:space="preserve">. Although it is difficult, if not scientifically improper, to characterize an interval solely off a single sample, the decrease in salinity during this questionable </w:t>
      </w:r>
      <w:r w:rsidR="00F42568">
        <w:rPr>
          <w:rFonts w:ascii="Arial" w:hAnsi="Arial" w:cs="Arial"/>
        </w:rPr>
        <w:t>3</w:t>
      </w:r>
      <w:r w:rsidR="00F42568" w:rsidRPr="00F42568">
        <w:rPr>
          <w:rFonts w:ascii="Arial" w:hAnsi="Arial" w:cs="Arial"/>
          <w:vertAlign w:val="superscript"/>
        </w:rPr>
        <w:t>rd</w:t>
      </w:r>
      <w:r w:rsidRPr="00832472">
        <w:rPr>
          <w:rFonts w:ascii="Arial" w:hAnsi="Arial" w:cs="Arial"/>
        </w:rPr>
        <w:t xml:space="preserve"> order </w:t>
      </w:r>
      <w:r w:rsidR="00F42568">
        <w:rPr>
          <w:rFonts w:ascii="Arial" w:hAnsi="Arial" w:cs="Arial"/>
        </w:rPr>
        <w:t>LST</w:t>
      </w:r>
      <w:r w:rsidRPr="00832472">
        <w:rPr>
          <w:rFonts w:ascii="Arial" w:hAnsi="Arial" w:cs="Arial"/>
        </w:rPr>
        <w:t xml:space="preserve"> is somewhat problematic. Although geochemical evidence suggests that the LST, particularly the latter portion of the LST, is characterize</w:t>
      </w:r>
      <w:r w:rsidR="00162372">
        <w:rPr>
          <w:rFonts w:ascii="Arial" w:hAnsi="Arial" w:cs="Arial"/>
        </w:rPr>
        <w:t>d</w:t>
      </w:r>
      <w:r w:rsidRPr="00832472">
        <w:rPr>
          <w:rFonts w:ascii="Arial" w:hAnsi="Arial" w:cs="Arial"/>
        </w:rPr>
        <w:t xml:space="preserve"> by relatively more anoxic, saline conditions, calciturbidites can still bring in enough oxygenated fresh water to leave a mark </w:t>
      </w:r>
      <w:r w:rsidR="00162372">
        <w:rPr>
          <w:rFonts w:ascii="Arial" w:hAnsi="Arial" w:cs="Arial"/>
        </w:rPr>
        <w:t>on</w:t>
      </w:r>
      <w:r w:rsidRPr="00832472">
        <w:rPr>
          <w:rFonts w:ascii="Arial" w:hAnsi="Arial" w:cs="Arial"/>
        </w:rPr>
        <w:t xml:space="preserve"> the geochemical record. Therefore, this more freshwater prone </w:t>
      </w:r>
      <w:r w:rsidR="00F42568">
        <w:rPr>
          <w:rFonts w:ascii="Arial" w:hAnsi="Arial" w:cs="Arial"/>
        </w:rPr>
        <w:t>3</w:t>
      </w:r>
      <w:r w:rsidR="00F42568" w:rsidRPr="00F42568">
        <w:rPr>
          <w:rFonts w:ascii="Arial" w:hAnsi="Arial" w:cs="Arial"/>
          <w:vertAlign w:val="superscript"/>
        </w:rPr>
        <w:t>rd</w:t>
      </w:r>
      <w:r w:rsidRPr="00832472">
        <w:rPr>
          <w:rFonts w:ascii="Arial" w:hAnsi="Arial" w:cs="Arial"/>
        </w:rPr>
        <w:t xml:space="preserve"> order </w:t>
      </w:r>
      <w:r w:rsidR="00F42568">
        <w:rPr>
          <w:rFonts w:ascii="Arial" w:hAnsi="Arial" w:cs="Arial"/>
        </w:rPr>
        <w:t>LST</w:t>
      </w:r>
      <w:r w:rsidRPr="00832472">
        <w:rPr>
          <w:rFonts w:ascii="Arial" w:hAnsi="Arial" w:cs="Arial"/>
        </w:rPr>
        <w:t xml:space="preserve"> may be an isolated incident similar to that observed in the middle of the </w:t>
      </w:r>
      <w:r w:rsidR="00F42568">
        <w:rPr>
          <w:rFonts w:ascii="Arial" w:hAnsi="Arial" w:cs="Arial"/>
        </w:rPr>
        <w:t>2</w:t>
      </w:r>
      <w:r w:rsidR="00F42568" w:rsidRPr="00F42568">
        <w:rPr>
          <w:rFonts w:ascii="Arial" w:hAnsi="Arial" w:cs="Arial"/>
          <w:vertAlign w:val="superscript"/>
        </w:rPr>
        <w:t>nd</w:t>
      </w:r>
      <w:r w:rsidRPr="00832472">
        <w:rPr>
          <w:rFonts w:ascii="Arial" w:hAnsi="Arial" w:cs="Arial"/>
        </w:rPr>
        <w:t xml:space="preserve"> order LST. The sample taken at 9577 ft.</w:t>
      </w:r>
      <w:r w:rsidR="00A231DE">
        <w:rPr>
          <w:rFonts w:ascii="Arial" w:hAnsi="Arial" w:cs="Arial"/>
        </w:rPr>
        <w:t xml:space="preserve"> (</w:t>
      </w:r>
      <w:r w:rsidR="00A231DE" w:rsidRPr="00A231DE">
        <w:rPr>
          <w:rFonts w:ascii="Arial" w:hAnsi="Arial" w:cs="Arial"/>
        </w:rPr>
        <w:t>2919.</w:t>
      </w:r>
      <w:r w:rsidR="00A231DE">
        <w:rPr>
          <w:rFonts w:ascii="Arial" w:hAnsi="Arial" w:cs="Arial"/>
        </w:rPr>
        <w:t>1 m)</w:t>
      </w:r>
      <w:r w:rsidRPr="00832472">
        <w:rPr>
          <w:rFonts w:ascii="Arial" w:hAnsi="Arial" w:cs="Arial"/>
        </w:rPr>
        <w:t xml:space="preserve"> is also interpreted as a heavily bioturbated lithofacies, leaving open the possibility that a series of small flow events capped by an abundance of bioturbation is more closely associated with event deposits rather than background palaeoceanographic conditions during a sea level low. With only one sample taken over potential </w:t>
      </w:r>
      <w:r w:rsidR="00A231DE">
        <w:rPr>
          <w:rFonts w:ascii="Arial" w:hAnsi="Arial" w:cs="Arial"/>
        </w:rPr>
        <w:t>3</w:t>
      </w:r>
      <w:r w:rsidR="00A231DE" w:rsidRPr="00A231DE">
        <w:rPr>
          <w:rFonts w:ascii="Arial" w:hAnsi="Arial" w:cs="Arial"/>
          <w:vertAlign w:val="superscript"/>
        </w:rPr>
        <w:t>rd</w:t>
      </w:r>
      <w:r w:rsidRPr="00832472">
        <w:rPr>
          <w:rFonts w:ascii="Arial" w:hAnsi="Arial" w:cs="Arial"/>
        </w:rPr>
        <w:t xml:space="preserve"> order </w:t>
      </w:r>
      <w:r w:rsidR="00A231DE">
        <w:rPr>
          <w:rFonts w:ascii="Arial" w:hAnsi="Arial" w:cs="Arial"/>
        </w:rPr>
        <w:t>LST</w:t>
      </w:r>
      <w:r w:rsidRPr="00832472">
        <w:rPr>
          <w:rFonts w:ascii="Arial" w:hAnsi="Arial" w:cs="Arial"/>
        </w:rPr>
        <w:t xml:space="preserve">, any interpretation is tenuous at best. The same sampling issue arises during the potential </w:t>
      </w:r>
      <w:r w:rsidR="00A231DE">
        <w:rPr>
          <w:rFonts w:ascii="Arial" w:hAnsi="Arial" w:cs="Arial"/>
        </w:rPr>
        <w:t>3</w:t>
      </w:r>
      <w:r w:rsidR="00A231DE" w:rsidRPr="00A231DE">
        <w:rPr>
          <w:rFonts w:ascii="Arial" w:hAnsi="Arial" w:cs="Arial"/>
          <w:vertAlign w:val="superscript"/>
        </w:rPr>
        <w:t>rd</w:t>
      </w:r>
      <w:r w:rsidRPr="00832472">
        <w:rPr>
          <w:rFonts w:ascii="Arial" w:hAnsi="Arial" w:cs="Arial"/>
        </w:rPr>
        <w:t xml:space="preserve"> order transgression. The C</w:t>
      </w:r>
      <w:r w:rsidRPr="00832472">
        <w:rPr>
          <w:rFonts w:ascii="Arial" w:hAnsi="Arial" w:cs="Arial"/>
          <w:vertAlign w:val="subscript"/>
        </w:rPr>
        <w:t>26</w:t>
      </w:r>
      <w:r w:rsidRPr="00832472">
        <w:rPr>
          <w:rFonts w:ascii="Arial" w:hAnsi="Arial" w:cs="Arial"/>
        </w:rPr>
        <w:t xml:space="preserve"> / C</w:t>
      </w:r>
      <w:r w:rsidRPr="00832472">
        <w:rPr>
          <w:rFonts w:ascii="Arial" w:hAnsi="Arial" w:cs="Arial"/>
          <w:vertAlign w:val="subscript"/>
        </w:rPr>
        <w:t>25</w:t>
      </w:r>
      <w:r w:rsidRPr="00832472">
        <w:rPr>
          <w:rFonts w:ascii="Arial" w:hAnsi="Arial" w:cs="Arial"/>
        </w:rPr>
        <w:t xml:space="preserve"> TT ratio decreases to 1.03 at 9569.5 ft.</w:t>
      </w:r>
      <w:r w:rsidR="00A231DE">
        <w:rPr>
          <w:rFonts w:ascii="Arial" w:hAnsi="Arial" w:cs="Arial"/>
        </w:rPr>
        <w:t xml:space="preserve"> (</w:t>
      </w:r>
      <w:r w:rsidR="00A231DE" w:rsidRPr="00A231DE">
        <w:rPr>
          <w:rFonts w:ascii="Arial" w:hAnsi="Arial" w:cs="Arial"/>
        </w:rPr>
        <w:t>2916.</w:t>
      </w:r>
      <w:r w:rsidR="00A231DE">
        <w:rPr>
          <w:rFonts w:ascii="Arial" w:hAnsi="Arial" w:cs="Arial"/>
        </w:rPr>
        <w:t>8 m)</w:t>
      </w:r>
      <w:r w:rsidRPr="00832472">
        <w:rPr>
          <w:rFonts w:ascii="Arial" w:hAnsi="Arial" w:cs="Arial"/>
        </w:rPr>
        <w:t xml:space="preserve">, suggesting more saline conditions during the potential </w:t>
      </w:r>
      <w:r w:rsidR="00A231DE">
        <w:rPr>
          <w:rFonts w:ascii="Arial" w:hAnsi="Arial" w:cs="Arial"/>
        </w:rPr>
        <w:t>3</w:t>
      </w:r>
      <w:r w:rsidR="00A231DE" w:rsidRPr="00A231DE">
        <w:rPr>
          <w:rFonts w:ascii="Arial" w:hAnsi="Arial" w:cs="Arial"/>
          <w:vertAlign w:val="superscript"/>
        </w:rPr>
        <w:t>rd</w:t>
      </w:r>
      <w:r w:rsidRPr="00832472">
        <w:rPr>
          <w:rFonts w:ascii="Arial" w:hAnsi="Arial" w:cs="Arial"/>
        </w:rPr>
        <w:t xml:space="preserve"> order transgression. Although this is consistent with conventional sequence stratigraphic theory, which would support the claim of a geochemical signal for a </w:t>
      </w:r>
      <w:r w:rsidR="008352D7">
        <w:rPr>
          <w:rFonts w:ascii="Arial" w:hAnsi="Arial" w:cs="Arial"/>
        </w:rPr>
        <w:t>3</w:t>
      </w:r>
      <w:r w:rsidR="008352D7" w:rsidRPr="008352D7">
        <w:rPr>
          <w:rFonts w:ascii="Arial" w:hAnsi="Arial" w:cs="Arial"/>
          <w:vertAlign w:val="superscript"/>
        </w:rPr>
        <w:t>rd</w:t>
      </w:r>
      <w:r w:rsidRPr="00832472">
        <w:rPr>
          <w:rFonts w:ascii="Arial" w:hAnsi="Arial" w:cs="Arial"/>
        </w:rPr>
        <w:t xml:space="preserve"> order cycle, the pr</w:t>
      </w:r>
      <w:r w:rsidRPr="00832472">
        <w:rPr>
          <w:rFonts w:ascii="Arial" w:hAnsi="Arial" w:cs="Arial"/>
        </w:rPr>
        <w:lastRenderedPageBreak/>
        <w:t xml:space="preserve">evious </w:t>
      </w:r>
      <w:r w:rsidR="008352D7">
        <w:rPr>
          <w:rFonts w:ascii="Arial" w:hAnsi="Arial" w:cs="Arial"/>
        </w:rPr>
        <w:t>2</w:t>
      </w:r>
      <w:r w:rsidR="008352D7" w:rsidRPr="008352D7">
        <w:rPr>
          <w:rFonts w:ascii="Arial" w:hAnsi="Arial" w:cs="Arial"/>
          <w:vertAlign w:val="superscript"/>
        </w:rPr>
        <w:t>nd</w:t>
      </w:r>
      <w:r w:rsidRPr="00832472">
        <w:rPr>
          <w:rFonts w:ascii="Arial" w:hAnsi="Arial" w:cs="Arial"/>
        </w:rPr>
        <w:t xml:space="preserve"> order transgression proved to be markedly more dynamic. Once again, palaeoceanographic analysis of hypothetical </w:t>
      </w:r>
      <w:r w:rsidR="008352D7">
        <w:rPr>
          <w:rFonts w:ascii="Arial" w:hAnsi="Arial" w:cs="Arial"/>
        </w:rPr>
        <w:t>3</w:t>
      </w:r>
      <w:r w:rsidR="008352D7" w:rsidRPr="008352D7">
        <w:rPr>
          <w:rFonts w:ascii="Arial" w:hAnsi="Arial" w:cs="Arial"/>
          <w:vertAlign w:val="superscript"/>
        </w:rPr>
        <w:t>rd</w:t>
      </w:r>
      <w:r w:rsidRPr="00832472">
        <w:rPr>
          <w:rFonts w:ascii="Arial" w:hAnsi="Arial" w:cs="Arial"/>
        </w:rPr>
        <w:t xml:space="preserve"> order transgression, and its potential variability, is limited by the sampling density. </w:t>
      </w:r>
    </w:p>
    <w:p w14:paraId="3B98677E" w14:textId="068B05A6" w:rsidR="00C141DC" w:rsidRPr="00832472" w:rsidRDefault="00C141DC" w:rsidP="00C141DC">
      <w:pPr>
        <w:spacing w:line="480" w:lineRule="auto"/>
        <w:ind w:firstLine="720"/>
        <w:jc w:val="both"/>
        <w:rPr>
          <w:rFonts w:ascii="Arial" w:hAnsi="Arial" w:cs="Arial"/>
        </w:rPr>
      </w:pPr>
      <w:r w:rsidRPr="00832472">
        <w:rPr>
          <w:rFonts w:ascii="Arial" w:hAnsi="Arial" w:cs="Arial"/>
        </w:rPr>
        <w:t>The decrease in the C</w:t>
      </w:r>
      <w:r w:rsidRPr="00832472">
        <w:rPr>
          <w:rFonts w:ascii="Arial" w:hAnsi="Arial" w:cs="Arial"/>
          <w:vertAlign w:val="subscript"/>
        </w:rPr>
        <w:t>26</w:t>
      </w:r>
      <w:r w:rsidRPr="00832472">
        <w:rPr>
          <w:rFonts w:ascii="Arial" w:hAnsi="Arial" w:cs="Arial"/>
        </w:rPr>
        <w:t xml:space="preserve"> / C</w:t>
      </w:r>
      <w:r w:rsidRPr="00832472">
        <w:rPr>
          <w:rFonts w:ascii="Arial" w:hAnsi="Arial" w:cs="Arial"/>
          <w:vertAlign w:val="subscript"/>
        </w:rPr>
        <w:t>25</w:t>
      </w:r>
      <w:r w:rsidRPr="00832472">
        <w:rPr>
          <w:rFonts w:ascii="Arial" w:hAnsi="Arial" w:cs="Arial"/>
        </w:rPr>
        <w:t xml:space="preserve"> TT ratio beginning at 9653 ft. </w:t>
      </w:r>
      <w:r w:rsidR="008352D7">
        <w:rPr>
          <w:rFonts w:ascii="Arial" w:hAnsi="Arial" w:cs="Arial"/>
        </w:rPr>
        <w:t>(</w:t>
      </w:r>
      <w:r w:rsidR="008352D7" w:rsidRPr="008352D7">
        <w:rPr>
          <w:rFonts w:ascii="Arial" w:hAnsi="Arial" w:cs="Arial"/>
        </w:rPr>
        <w:t>2942.2</w:t>
      </w:r>
      <w:r w:rsidR="008352D7">
        <w:rPr>
          <w:rFonts w:ascii="Arial" w:hAnsi="Arial" w:cs="Arial"/>
        </w:rPr>
        <w:t xml:space="preserve"> m) </w:t>
      </w:r>
      <w:r w:rsidRPr="00832472">
        <w:rPr>
          <w:rFonts w:ascii="Arial" w:hAnsi="Arial" w:cs="Arial"/>
        </w:rPr>
        <w:t xml:space="preserve">can also be interpreted as the development of contour currents. Bottom water currents, while oxygenating, are inherently denser, and more saline. Therefore, the interpretation of the truncated packstones as contourites, rather than tempestites, reconciles the increase in salinity with more persistent oxygenating conditions. Conversely, tempestites are more typically associated with a decrease in salinity since storms tend to increase the amount of freshwater run off. Furthermore, the increase salinity towards the end of the </w:t>
      </w:r>
      <w:r w:rsidR="00283763">
        <w:rPr>
          <w:rFonts w:ascii="Arial" w:hAnsi="Arial" w:cs="Arial"/>
        </w:rPr>
        <w:t xml:space="preserve">middle </w:t>
      </w:r>
      <w:r w:rsidRPr="00832472">
        <w:rPr>
          <w:rFonts w:ascii="Arial" w:hAnsi="Arial" w:cs="Arial"/>
        </w:rPr>
        <w:t xml:space="preserve">HST suggests that potential greenhouse conditions, typical of the late Permian, </w:t>
      </w:r>
      <w:r w:rsidR="00055C9F">
        <w:rPr>
          <w:rFonts w:ascii="Arial" w:hAnsi="Arial" w:cs="Arial"/>
        </w:rPr>
        <w:t>may not be</w:t>
      </w:r>
      <w:r w:rsidRPr="00832472">
        <w:rPr>
          <w:rFonts w:ascii="Arial" w:hAnsi="Arial" w:cs="Arial"/>
        </w:rPr>
        <w:t xml:space="preserve"> playing a significant palaeoceanographic role during Wolfcamp B2 deposition. </w:t>
      </w:r>
      <w:r w:rsidR="00A57377">
        <w:rPr>
          <w:rFonts w:ascii="Arial" w:hAnsi="Arial" w:cs="Arial"/>
        </w:rPr>
        <w:t>Waning icehouse</w:t>
      </w:r>
      <w:r w:rsidRPr="00832472">
        <w:rPr>
          <w:rFonts w:ascii="Arial" w:hAnsi="Arial" w:cs="Arial"/>
        </w:rPr>
        <w:t xml:space="preserve"> conditions, and the associated increase in storm activity, would likely cause a decrease in salinity, not increase. Therefore, the decrease in the C</w:t>
      </w:r>
      <w:r w:rsidRPr="00832472">
        <w:rPr>
          <w:rFonts w:ascii="Arial" w:hAnsi="Arial" w:cs="Arial"/>
          <w:vertAlign w:val="subscript"/>
        </w:rPr>
        <w:t>26</w:t>
      </w:r>
      <w:r w:rsidRPr="00832472">
        <w:rPr>
          <w:rFonts w:ascii="Arial" w:hAnsi="Arial" w:cs="Arial"/>
        </w:rPr>
        <w:t xml:space="preserve"> / C</w:t>
      </w:r>
      <w:r w:rsidRPr="00832472">
        <w:rPr>
          <w:rFonts w:ascii="Arial" w:hAnsi="Arial" w:cs="Arial"/>
          <w:vertAlign w:val="subscript"/>
        </w:rPr>
        <w:t>25</w:t>
      </w:r>
      <w:r w:rsidRPr="00832472">
        <w:rPr>
          <w:rFonts w:ascii="Arial" w:hAnsi="Arial" w:cs="Arial"/>
        </w:rPr>
        <w:t xml:space="preserve"> TT ratio from 9593 – 9585 ft. </w:t>
      </w:r>
      <w:r w:rsidR="00655145">
        <w:rPr>
          <w:rFonts w:ascii="Arial" w:hAnsi="Arial" w:cs="Arial"/>
        </w:rPr>
        <w:t>(</w:t>
      </w:r>
      <w:r w:rsidR="00655145" w:rsidRPr="00655145">
        <w:rPr>
          <w:rFonts w:ascii="Arial" w:hAnsi="Arial" w:cs="Arial"/>
        </w:rPr>
        <w:t>2923.9</w:t>
      </w:r>
      <w:r w:rsidR="00655145">
        <w:rPr>
          <w:rFonts w:ascii="Arial" w:hAnsi="Arial" w:cs="Arial"/>
        </w:rPr>
        <w:t xml:space="preserve"> - </w:t>
      </w:r>
      <w:r w:rsidR="00655145" w:rsidRPr="00655145">
        <w:rPr>
          <w:rFonts w:ascii="Arial" w:hAnsi="Arial" w:cs="Arial"/>
        </w:rPr>
        <w:t>2921.5</w:t>
      </w:r>
      <w:r w:rsidR="00655145">
        <w:rPr>
          <w:rFonts w:ascii="Arial" w:hAnsi="Arial" w:cs="Arial"/>
        </w:rPr>
        <w:t xml:space="preserve"> m) </w:t>
      </w:r>
      <w:r w:rsidRPr="00832472">
        <w:rPr>
          <w:rFonts w:ascii="Arial" w:hAnsi="Arial" w:cs="Arial"/>
        </w:rPr>
        <w:t>is mostly likely reflecting the temporary development of contouring currents rather than tempestites</w:t>
      </w:r>
      <w:r w:rsidR="00060AB8">
        <w:rPr>
          <w:rFonts w:ascii="Arial" w:hAnsi="Arial" w:cs="Arial"/>
        </w:rPr>
        <w:t xml:space="preserve"> </w:t>
      </w:r>
      <w:r w:rsidRPr="00832472">
        <w:rPr>
          <w:rFonts w:ascii="Arial" w:hAnsi="Arial" w:cs="Arial"/>
        </w:rPr>
        <w:t xml:space="preserve">or a </w:t>
      </w:r>
      <w:r w:rsidR="00655145">
        <w:rPr>
          <w:rFonts w:ascii="Arial" w:hAnsi="Arial" w:cs="Arial"/>
        </w:rPr>
        <w:t>3</w:t>
      </w:r>
      <w:r w:rsidR="00655145" w:rsidRPr="00655145">
        <w:rPr>
          <w:rFonts w:ascii="Arial" w:hAnsi="Arial" w:cs="Arial"/>
          <w:vertAlign w:val="superscript"/>
        </w:rPr>
        <w:t>rd</w:t>
      </w:r>
      <w:r w:rsidRPr="00832472">
        <w:rPr>
          <w:rFonts w:ascii="Arial" w:hAnsi="Arial" w:cs="Arial"/>
        </w:rPr>
        <w:t xml:space="preserve"> order </w:t>
      </w:r>
      <w:r w:rsidR="00655145">
        <w:rPr>
          <w:rFonts w:ascii="Arial" w:hAnsi="Arial" w:cs="Arial"/>
        </w:rPr>
        <w:t>sequence</w:t>
      </w:r>
      <w:r w:rsidRPr="00832472">
        <w:rPr>
          <w:rFonts w:ascii="Arial" w:hAnsi="Arial" w:cs="Arial"/>
        </w:rPr>
        <w:t xml:space="preserve"> cycle. Although the t</w:t>
      </w:r>
      <w:r w:rsidR="00164BE9">
        <w:rPr>
          <w:rFonts w:ascii="Arial" w:hAnsi="Arial" w:cs="Arial"/>
        </w:rPr>
        <w:t xml:space="preserve">empestites </w:t>
      </w:r>
      <w:r w:rsidRPr="00832472">
        <w:rPr>
          <w:rFonts w:ascii="Arial" w:hAnsi="Arial" w:cs="Arial"/>
        </w:rPr>
        <w:t xml:space="preserve">are sedimentologically plausible, the organic geochemistry suggests that they are most likely not the culprits. However, </w:t>
      </w:r>
      <w:r w:rsidR="008D38AB">
        <w:rPr>
          <w:rFonts w:ascii="Arial" w:hAnsi="Arial" w:cs="Arial"/>
        </w:rPr>
        <w:t xml:space="preserve">a </w:t>
      </w:r>
      <w:r w:rsidR="00060AB8">
        <w:rPr>
          <w:rFonts w:ascii="Arial" w:hAnsi="Arial" w:cs="Arial"/>
        </w:rPr>
        <w:t>3</w:t>
      </w:r>
      <w:r w:rsidR="00060AB8" w:rsidRPr="00060AB8">
        <w:rPr>
          <w:rFonts w:ascii="Arial" w:hAnsi="Arial" w:cs="Arial"/>
          <w:vertAlign w:val="superscript"/>
        </w:rPr>
        <w:t>rd</w:t>
      </w:r>
      <w:r w:rsidR="008D38AB">
        <w:rPr>
          <w:rFonts w:ascii="Arial" w:hAnsi="Arial" w:cs="Arial"/>
        </w:rPr>
        <w:t xml:space="preserve"> order </w:t>
      </w:r>
      <w:r w:rsidR="00060AB8">
        <w:rPr>
          <w:rFonts w:ascii="Arial" w:hAnsi="Arial" w:cs="Arial"/>
        </w:rPr>
        <w:t>s</w:t>
      </w:r>
      <w:r w:rsidR="008D38AB">
        <w:rPr>
          <w:rFonts w:ascii="Arial" w:hAnsi="Arial" w:cs="Arial"/>
        </w:rPr>
        <w:t>equence cycle</w:t>
      </w:r>
      <w:r w:rsidRPr="00832472">
        <w:rPr>
          <w:rFonts w:ascii="Arial" w:hAnsi="Arial" w:cs="Arial"/>
        </w:rPr>
        <w:t xml:space="preserve"> cannot be entirely ruled </w:t>
      </w:r>
      <w:r w:rsidR="008D38AB">
        <w:rPr>
          <w:rFonts w:ascii="Arial" w:hAnsi="Arial" w:cs="Arial"/>
        </w:rPr>
        <w:t xml:space="preserve">out </w:t>
      </w:r>
      <w:r w:rsidRPr="00832472">
        <w:rPr>
          <w:rFonts w:ascii="Arial" w:hAnsi="Arial" w:cs="Arial"/>
        </w:rPr>
        <w:t xml:space="preserve">but is hindered as an </w:t>
      </w:r>
      <w:r w:rsidR="007F594D" w:rsidRPr="00832472">
        <w:rPr>
          <w:rFonts w:ascii="Arial" w:hAnsi="Arial" w:cs="Arial"/>
        </w:rPr>
        <w:t>acceptable interpretation</w:t>
      </w:r>
      <w:r w:rsidRPr="00832472">
        <w:rPr>
          <w:rFonts w:ascii="Arial" w:hAnsi="Arial" w:cs="Arial"/>
        </w:rPr>
        <w:t xml:space="preserve"> due to sampling limitations of such a high</w:t>
      </w:r>
      <w:r w:rsidR="007F594D">
        <w:rPr>
          <w:rFonts w:ascii="Arial" w:hAnsi="Arial" w:cs="Arial"/>
        </w:rPr>
        <w:t>-</w:t>
      </w:r>
      <w:r w:rsidRPr="00832472">
        <w:rPr>
          <w:rFonts w:ascii="Arial" w:hAnsi="Arial" w:cs="Arial"/>
        </w:rPr>
        <w:t>frequency, small scaled event. The increase in the C</w:t>
      </w:r>
      <w:r w:rsidRPr="00832472">
        <w:rPr>
          <w:rFonts w:ascii="Arial" w:hAnsi="Arial" w:cs="Arial"/>
          <w:vertAlign w:val="subscript"/>
        </w:rPr>
        <w:t>26</w:t>
      </w:r>
      <w:r w:rsidRPr="00832472">
        <w:rPr>
          <w:rFonts w:ascii="Arial" w:hAnsi="Arial" w:cs="Arial"/>
        </w:rPr>
        <w:t xml:space="preserve"> / C</w:t>
      </w:r>
      <w:r w:rsidRPr="00832472">
        <w:rPr>
          <w:rFonts w:ascii="Arial" w:hAnsi="Arial" w:cs="Arial"/>
          <w:vertAlign w:val="subscript"/>
        </w:rPr>
        <w:t>25</w:t>
      </w:r>
      <w:r w:rsidRPr="00832472">
        <w:rPr>
          <w:rFonts w:ascii="Arial" w:hAnsi="Arial" w:cs="Arial"/>
        </w:rPr>
        <w:t xml:space="preserve"> TT ratio to 1.38 at 9577 ft.</w:t>
      </w:r>
      <w:r w:rsidR="007F594D">
        <w:rPr>
          <w:rFonts w:ascii="Arial" w:hAnsi="Arial" w:cs="Arial"/>
        </w:rPr>
        <w:t xml:space="preserve"> (</w:t>
      </w:r>
      <w:r w:rsidR="007F594D" w:rsidRPr="007F594D">
        <w:rPr>
          <w:rFonts w:ascii="Arial" w:hAnsi="Arial" w:cs="Arial"/>
        </w:rPr>
        <w:t>2919.</w:t>
      </w:r>
      <w:r w:rsidR="007F594D">
        <w:rPr>
          <w:rFonts w:ascii="Arial" w:hAnsi="Arial" w:cs="Arial"/>
        </w:rPr>
        <w:t>1 m)</w:t>
      </w:r>
      <w:r w:rsidRPr="00832472">
        <w:rPr>
          <w:rFonts w:ascii="Arial" w:hAnsi="Arial" w:cs="Arial"/>
        </w:rPr>
        <w:t xml:space="preserve"> is therefore considered a return to typical highstand conditions. The highly bioturbated sample is associated with an increase in freshwater </w:t>
      </w:r>
      <w:r w:rsidR="003D20AF" w:rsidRPr="00832472">
        <w:rPr>
          <w:rFonts w:ascii="Arial" w:hAnsi="Arial" w:cs="Arial"/>
        </w:rPr>
        <w:t>input</w:t>
      </w:r>
      <w:r w:rsidRPr="00832472">
        <w:rPr>
          <w:rFonts w:ascii="Arial" w:hAnsi="Arial" w:cs="Arial"/>
        </w:rPr>
        <w:t xml:space="preserve"> associated with the sediment gravity flows characteristic of the hig</w:t>
      </w:r>
      <w:r w:rsidRPr="00832472">
        <w:rPr>
          <w:rFonts w:ascii="Arial" w:hAnsi="Arial" w:cs="Arial"/>
        </w:rPr>
        <w:lastRenderedPageBreak/>
        <w:t>hstand. The last two samples are somewhat problematic to the working sequence stratigraphic model. The C</w:t>
      </w:r>
      <w:r w:rsidRPr="00832472">
        <w:rPr>
          <w:rFonts w:ascii="Arial" w:hAnsi="Arial" w:cs="Arial"/>
          <w:vertAlign w:val="subscript"/>
        </w:rPr>
        <w:t>26</w:t>
      </w:r>
      <w:r w:rsidRPr="00832472">
        <w:rPr>
          <w:rFonts w:ascii="Arial" w:hAnsi="Arial" w:cs="Arial"/>
        </w:rPr>
        <w:t xml:space="preserve"> / C</w:t>
      </w:r>
      <w:r w:rsidRPr="00832472">
        <w:rPr>
          <w:rFonts w:ascii="Arial" w:hAnsi="Arial" w:cs="Arial"/>
          <w:vertAlign w:val="subscript"/>
        </w:rPr>
        <w:t>25</w:t>
      </w:r>
      <w:r w:rsidRPr="00832472">
        <w:rPr>
          <w:rFonts w:ascii="Arial" w:hAnsi="Arial" w:cs="Arial"/>
        </w:rPr>
        <w:t xml:space="preserve"> TT ratio decreases to 1.03 by 9569.5 ft</w:t>
      </w:r>
      <w:r w:rsidR="007F594D">
        <w:rPr>
          <w:rFonts w:ascii="Arial" w:hAnsi="Arial" w:cs="Arial"/>
        </w:rPr>
        <w:t>. (</w:t>
      </w:r>
      <w:r w:rsidR="008C4669" w:rsidRPr="008C4669">
        <w:rPr>
          <w:rFonts w:ascii="Arial" w:hAnsi="Arial" w:cs="Arial"/>
        </w:rPr>
        <w:t>2916.</w:t>
      </w:r>
      <w:r w:rsidR="008C4669">
        <w:rPr>
          <w:rFonts w:ascii="Arial" w:hAnsi="Arial" w:cs="Arial"/>
        </w:rPr>
        <w:t>8 m</w:t>
      </w:r>
      <w:r w:rsidR="007F594D">
        <w:rPr>
          <w:rFonts w:ascii="Arial" w:hAnsi="Arial" w:cs="Arial"/>
        </w:rPr>
        <w:t>)</w:t>
      </w:r>
      <w:r w:rsidRPr="00832472">
        <w:rPr>
          <w:rFonts w:ascii="Arial" w:hAnsi="Arial" w:cs="Arial"/>
        </w:rPr>
        <w:t xml:space="preserve"> and remains relatively constant (ΔC</w:t>
      </w:r>
      <w:r w:rsidRPr="00832472">
        <w:rPr>
          <w:rFonts w:ascii="Arial" w:hAnsi="Arial" w:cs="Arial"/>
          <w:vertAlign w:val="subscript"/>
        </w:rPr>
        <w:t>26</w:t>
      </w:r>
      <w:r w:rsidRPr="00832472">
        <w:rPr>
          <w:rFonts w:ascii="Arial" w:hAnsi="Arial" w:cs="Arial"/>
        </w:rPr>
        <w:t xml:space="preserve"> / C</w:t>
      </w:r>
      <w:r w:rsidRPr="00832472">
        <w:rPr>
          <w:rFonts w:ascii="Arial" w:hAnsi="Arial" w:cs="Arial"/>
          <w:vertAlign w:val="subscript"/>
        </w:rPr>
        <w:t>25</w:t>
      </w:r>
      <w:r w:rsidRPr="00832472">
        <w:rPr>
          <w:rFonts w:ascii="Arial" w:hAnsi="Arial" w:cs="Arial"/>
        </w:rPr>
        <w:t xml:space="preserve"> TT &lt; 0.01) for the remainder of the core. These low values suggest an increase in salinity at the end of the highstand. From a purely sedimentological perspective, the decrease in freshwater input is intuitive. The end of the highstand is marked by a decrease in frequency of sediment gravity flows which in turn would decrease the amount of freshwater in the system. Although the sample at 9569 ft.</w:t>
      </w:r>
      <w:r w:rsidR="008C4669">
        <w:rPr>
          <w:rFonts w:ascii="Arial" w:hAnsi="Arial" w:cs="Arial"/>
        </w:rPr>
        <w:t xml:space="preserve"> (</w:t>
      </w:r>
      <w:r w:rsidR="008C4669" w:rsidRPr="008C4669">
        <w:rPr>
          <w:rFonts w:ascii="Arial" w:hAnsi="Arial" w:cs="Arial"/>
        </w:rPr>
        <w:t>2916.6</w:t>
      </w:r>
      <w:r w:rsidR="008C4669">
        <w:rPr>
          <w:rFonts w:ascii="Arial" w:hAnsi="Arial" w:cs="Arial"/>
        </w:rPr>
        <w:t xml:space="preserve"> m)</w:t>
      </w:r>
      <w:r w:rsidRPr="00832472">
        <w:rPr>
          <w:rFonts w:ascii="Arial" w:hAnsi="Arial" w:cs="Arial"/>
        </w:rPr>
        <w:t xml:space="preserve"> is as laminated packstone, it is somewhat isolated and a measurable increase in the C</w:t>
      </w:r>
      <w:r w:rsidRPr="00832472">
        <w:rPr>
          <w:rFonts w:ascii="Arial" w:hAnsi="Arial" w:cs="Arial"/>
          <w:vertAlign w:val="subscript"/>
        </w:rPr>
        <w:t>26</w:t>
      </w:r>
      <w:r w:rsidRPr="00832472">
        <w:rPr>
          <w:rFonts w:ascii="Arial" w:hAnsi="Arial" w:cs="Arial"/>
        </w:rPr>
        <w:t xml:space="preserve"> / C</w:t>
      </w:r>
      <w:r w:rsidRPr="00832472">
        <w:rPr>
          <w:rFonts w:ascii="Arial" w:hAnsi="Arial" w:cs="Arial"/>
          <w:vertAlign w:val="subscript"/>
        </w:rPr>
        <w:t>25</w:t>
      </w:r>
      <w:r w:rsidRPr="00832472">
        <w:rPr>
          <w:rFonts w:ascii="Arial" w:hAnsi="Arial" w:cs="Arial"/>
        </w:rPr>
        <w:t xml:space="preserve"> TT ratio is not expected. However, the sulfur content at 9569.5</w:t>
      </w:r>
      <w:r w:rsidR="00CE5DC1">
        <w:rPr>
          <w:rFonts w:ascii="Arial" w:hAnsi="Arial" w:cs="Arial"/>
        </w:rPr>
        <w:t xml:space="preserve"> </w:t>
      </w:r>
      <w:r w:rsidRPr="00832472">
        <w:rPr>
          <w:rFonts w:ascii="Arial" w:hAnsi="Arial" w:cs="Arial"/>
        </w:rPr>
        <w:t>ft.</w:t>
      </w:r>
      <w:r w:rsidR="008C4669">
        <w:rPr>
          <w:rFonts w:ascii="Arial" w:hAnsi="Arial" w:cs="Arial"/>
        </w:rPr>
        <w:t xml:space="preserve"> (</w:t>
      </w:r>
      <w:r w:rsidR="00CE5DC1" w:rsidRPr="00CE5DC1">
        <w:rPr>
          <w:rFonts w:ascii="Arial" w:hAnsi="Arial" w:cs="Arial"/>
        </w:rPr>
        <w:t>2916.</w:t>
      </w:r>
      <w:r w:rsidR="00CE5DC1">
        <w:rPr>
          <w:rFonts w:ascii="Arial" w:hAnsi="Arial" w:cs="Arial"/>
        </w:rPr>
        <w:t>8 m</w:t>
      </w:r>
      <w:r w:rsidR="008C4669">
        <w:rPr>
          <w:rFonts w:ascii="Arial" w:hAnsi="Arial" w:cs="Arial"/>
        </w:rPr>
        <w:t>)</w:t>
      </w:r>
      <w:r w:rsidRPr="00832472">
        <w:rPr>
          <w:rFonts w:ascii="Arial" w:hAnsi="Arial" w:cs="Arial"/>
        </w:rPr>
        <w:t xml:space="preserve"> is relatively low</w:t>
      </w:r>
      <w:r w:rsidR="005B54E1">
        <w:rPr>
          <w:rFonts w:ascii="Arial" w:hAnsi="Arial" w:cs="Arial"/>
        </w:rPr>
        <w:t xml:space="preserve"> (</w:t>
      </w:r>
      <w:r w:rsidR="005B54E1" w:rsidRPr="00832472">
        <w:rPr>
          <w:rFonts w:ascii="Arial" w:hAnsi="Arial" w:cs="Arial"/>
        </w:rPr>
        <w:t>S</w:t>
      </w:r>
      <w:r w:rsidR="00B0167F">
        <w:rPr>
          <w:rFonts w:ascii="Arial" w:hAnsi="Arial" w:cs="Arial"/>
        </w:rPr>
        <w:t xml:space="preserve"> </w:t>
      </w:r>
      <w:r w:rsidR="005B54E1">
        <w:rPr>
          <w:rFonts w:ascii="Arial" w:hAnsi="Arial" w:cs="Arial"/>
        </w:rPr>
        <w:t>&lt;</w:t>
      </w:r>
      <w:r w:rsidR="00B0167F">
        <w:rPr>
          <w:rFonts w:ascii="Arial" w:hAnsi="Arial" w:cs="Arial"/>
        </w:rPr>
        <w:t xml:space="preserve"> 2</w:t>
      </w:r>
      <w:r w:rsidR="005B54E1" w:rsidRPr="00832472">
        <w:rPr>
          <w:rFonts w:ascii="Arial" w:hAnsi="Arial" w:cs="Arial"/>
        </w:rPr>
        <w:t xml:space="preserve"> wt. </w:t>
      </w:r>
      <w:r w:rsidR="008C4669" w:rsidRPr="00832472">
        <w:rPr>
          <w:rFonts w:ascii="Arial" w:hAnsi="Arial" w:cs="Arial"/>
        </w:rPr>
        <w:t>%) before</w:t>
      </w:r>
      <w:r w:rsidRPr="00832472">
        <w:rPr>
          <w:rFonts w:ascii="Arial" w:hAnsi="Arial" w:cs="Arial"/>
        </w:rPr>
        <w:t xml:space="preserve"> jumping significantly by 9543 ft</w:t>
      </w:r>
      <w:r w:rsidR="00B0167F">
        <w:rPr>
          <w:rFonts w:ascii="Arial" w:hAnsi="Arial" w:cs="Arial"/>
        </w:rPr>
        <w:t>.</w:t>
      </w:r>
      <w:r w:rsidR="00D833EB">
        <w:rPr>
          <w:rFonts w:ascii="Arial" w:hAnsi="Arial" w:cs="Arial"/>
        </w:rPr>
        <w:t xml:space="preserve"> </w:t>
      </w:r>
      <w:r w:rsidR="00D833EB" w:rsidRPr="00832472">
        <w:rPr>
          <w:rFonts w:ascii="Arial" w:hAnsi="Arial" w:cs="Arial"/>
        </w:rPr>
        <w:t>(S = 6.69 wt. %)</w:t>
      </w:r>
      <w:r w:rsidRPr="00832472">
        <w:rPr>
          <w:rFonts w:ascii="Arial" w:hAnsi="Arial" w:cs="Arial"/>
        </w:rPr>
        <w:t xml:space="preserve">. The decrease in sulfur by 9543 ft. coupled with a notable decrease in bioturbation over the same interval suggests that the end of the HST may have been more oxygen limited than earlier in the HST. Therefore, it is reasonable to suggest that a decrease in salinity had to be established prior to the development of relatively more anoxic conditions. Unfortunately, due to the significant underlying core </w:t>
      </w:r>
      <w:r w:rsidR="008C4669">
        <w:rPr>
          <w:rFonts w:ascii="Arial" w:hAnsi="Arial" w:cs="Arial"/>
        </w:rPr>
        <w:t>gap</w:t>
      </w:r>
      <w:r w:rsidRPr="00832472">
        <w:rPr>
          <w:rFonts w:ascii="Arial" w:hAnsi="Arial" w:cs="Arial"/>
        </w:rPr>
        <w:t xml:space="preserve"> and subsequent missing section, potential parasequence postulation must be forgone.</w:t>
      </w:r>
    </w:p>
    <w:p w14:paraId="4FE26C15" w14:textId="7A8559BC" w:rsidR="00C141DC" w:rsidRPr="00832472" w:rsidRDefault="00C141DC" w:rsidP="00C141DC">
      <w:pPr>
        <w:spacing w:line="480" w:lineRule="auto"/>
        <w:ind w:firstLine="720"/>
        <w:jc w:val="both"/>
        <w:rPr>
          <w:rFonts w:ascii="Arial" w:hAnsi="Arial" w:cs="Arial"/>
        </w:rPr>
      </w:pPr>
      <w:r w:rsidRPr="00832472">
        <w:rPr>
          <w:rFonts w:ascii="Arial" w:hAnsi="Arial" w:cs="Arial"/>
        </w:rPr>
        <w:t xml:space="preserve"> </w:t>
      </w:r>
    </w:p>
    <w:p w14:paraId="3C593CBE" w14:textId="77777777" w:rsidR="00C141DC" w:rsidRPr="00832472" w:rsidRDefault="00C141DC" w:rsidP="00A4686F">
      <w:pPr>
        <w:pStyle w:val="Thesis6"/>
      </w:pPr>
      <w:r w:rsidRPr="00832472">
        <w:t>C</w:t>
      </w:r>
      <w:r w:rsidRPr="00A4686F">
        <w:rPr>
          <w:vertAlign w:val="subscript"/>
        </w:rPr>
        <w:t>28-29</w:t>
      </w:r>
      <w:r w:rsidRPr="00832472">
        <w:t xml:space="preserve"> Tricyclic Terpanes</w:t>
      </w:r>
    </w:p>
    <w:p w14:paraId="467C1A11" w14:textId="05191233" w:rsidR="00C141DC" w:rsidRPr="00A4686F" w:rsidRDefault="00C141DC" w:rsidP="00A4686F">
      <w:pPr>
        <w:spacing w:line="480" w:lineRule="auto"/>
        <w:ind w:firstLine="720"/>
        <w:jc w:val="both"/>
        <w:rPr>
          <w:rFonts w:ascii="Arial" w:hAnsi="Arial" w:cs="Arial"/>
          <w:bCs/>
        </w:rPr>
      </w:pPr>
      <w:r w:rsidRPr="00832472">
        <w:rPr>
          <w:rFonts w:ascii="Arial" w:hAnsi="Arial" w:cs="Arial"/>
          <w:i/>
        </w:rPr>
        <w:t xml:space="preserve">Tasmanites </w:t>
      </w:r>
      <w:r w:rsidRPr="00832472">
        <w:rPr>
          <w:rFonts w:ascii="Arial" w:hAnsi="Arial" w:cs="Arial"/>
        </w:rPr>
        <w:t xml:space="preserve">were petrographically observed in the more argillaceous </w:t>
      </w:r>
      <w:r w:rsidR="00857656">
        <w:rPr>
          <w:rFonts w:ascii="Arial" w:hAnsi="Arial" w:cs="Arial"/>
        </w:rPr>
        <w:t>petrographic microfacies</w:t>
      </w:r>
      <w:r w:rsidRPr="00832472">
        <w:rPr>
          <w:rFonts w:ascii="Arial" w:hAnsi="Arial" w:cs="Arial"/>
        </w:rPr>
        <w:t>, warranting a geochemical evaluation of marine algae input. The ratio of the sum of</w:t>
      </w:r>
      <w:r w:rsidRPr="00832472">
        <w:rPr>
          <w:rFonts w:ascii="Arial" w:hAnsi="Arial" w:cs="Arial"/>
          <w:bCs/>
        </w:rPr>
        <w:t xml:space="preserve"> the C</w:t>
      </w:r>
      <w:r w:rsidRPr="00832472">
        <w:rPr>
          <w:rFonts w:ascii="Arial" w:hAnsi="Arial" w:cs="Arial"/>
          <w:bCs/>
          <w:vertAlign w:val="subscript"/>
        </w:rPr>
        <w:t>28</w:t>
      </w:r>
      <w:r w:rsidRPr="00832472">
        <w:rPr>
          <w:rFonts w:ascii="Arial" w:hAnsi="Arial" w:cs="Arial"/>
          <w:bCs/>
        </w:rPr>
        <w:t xml:space="preserve"> and C</w:t>
      </w:r>
      <w:r w:rsidRPr="00832472">
        <w:rPr>
          <w:rFonts w:ascii="Arial" w:hAnsi="Arial" w:cs="Arial"/>
          <w:bCs/>
          <w:vertAlign w:val="subscript"/>
        </w:rPr>
        <w:t>29</w:t>
      </w:r>
      <w:r w:rsidRPr="00832472">
        <w:rPr>
          <w:rFonts w:ascii="Arial" w:hAnsi="Arial" w:cs="Arial"/>
          <w:bCs/>
        </w:rPr>
        <w:t xml:space="preserve"> tricyclic terpanes relative to the C</w:t>
      </w:r>
      <w:r w:rsidRPr="00832472">
        <w:rPr>
          <w:rFonts w:ascii="Arial" w:hAnsi="Arial" w:cs="Arial"/>
          <w:bCs/>
          <w:vertAlign w:val="subscript"/>
        </w:rPr>
        <w:t>30</w:t>
      </w:r>
      <w:r w:rsidRPr="00832472">
        <w:rPr>
          <w:rFonts w:ascii="Arial" w:hAnsi="Arial" w:cs="Arial"/>
          <w:bCs/>
        </w:rPr>
        <w:t xml:space="preserve"> hopane ((C</w:t>
      </w:r>
      <w:r w:rsidRPr="00832472">
        <w:rPr>
          <w:rFonts w:ascii="Arial" w:hAnsi="Arial" w:cs="Arial"/>
          <w:bCs/>
          <w:vertAlign w:val="subscript"/>
        </w:rPr>
        <w:t>28</w:t>
      </w:r>
      <w:r w:rsidRPr="00832472">
        <w:rPr>
          <w:rFonts w:ascii="Arial" w:hAnsi="Arial" w:cs="Arial"/>
          <w:bCs/>
        </w:rPr>
        <w:t>+C</w:t>
      </w:r>
      <w:r w:rsidRPr="00832472">
        <w:rPr>
          <w:rFonts w:ascii="Arial" w:hAnsi="Arial" w:cs="Arial"/>
          <w:bCs/>
          <w:vertAlign w:val="subscript"/>
        </w:rPr>
        <w:t>29</w:t>
      </w:r>
      <w:r w:rsidRPr="00832472">
        <w:rPr>
          <w:rFonts w:ascii="Arial" w:hAnsi="Arial" w:cs="Arial"/>
          <w:bCs/>
        </w:rPr>
        <w:t xml:space="preserve"> TT) / C</w:t>
      </w:r>
      <w:r w:rsidRPr="00832472">
        <w:rPr>
          <w:rFonts w:ascii="Arial" w:hAnsi="Arial" w:cs="Arial"/>
          <w:bCs/>
          <w:vertAlign w:val="subscript"/>
        </w:rPr>
        <w:t>30</w:t>
      </w:r>
      <w:r w:rsidRPr="00832472">
        <w:rPr>
          <w:rFonts w:ascii="Arial" w:hAnsi="Arial" w:cs="Arial"/>
          <w:bCs/>
        </w:rPr>
        <w:t xml:space="preserve"> H) is used to evaluate the degree of </w:t>
      </w:r>
      <w:r w:rsidRPr="00832472">
        <w:rPr>
          <w:rFonts w:ascii="Arial" w:hAnsi="Arial" w:cs="Arial"/>
          <w:bCs/>
          <w:i/>
        </w:rPr>
        <w:t xml:space="preserve">Tasmanites </w:t>
      </w:r>
      <w:r w:rsidRPr="00832472">
        <w:rPr>
          <w:rFonts w:ascii="Arial" w:hAnsi="Arial" w:cs="Arial"/>
          <w:bCs/>
        </w:rPr>
        <w:t>input. Although it is often the case to use a muti-proxy approach for paleoenvironmental reconstruction ef</w:t>
      </w:r>
      <w:r w:rsidRPr="00832472">
        <w:rPr>
          <w:rFonts w:ascii="Arial" w:hAnsi="Arial" w:cs="Arial"/>
          <w:bCs/>
        </w:rPr>
        <w:lastRenderedPageBreak/>
        <w:t xml:space="preserve">forts, inorganic geochemical evidence supporting changes in the </w:t>
      </w:r>
      <w:r w:rsidRPr="00832472">
        <w:rPr>
          <w:rFonts w:ascii="Arial" w:hAnsi="Arial" w:cs="Arial"/>
          <w:bCs/>
          <w:i/>
        </w:rPr>
        <w:t>Tasmanites</w:t>
      </w:r>
      <w:r w:rsidRPr="00832472">
        <w:rPr>
          <w:rFonts w:ascii="Arial" w:hAnsi="Arial" w:cs="Arial"/>
          <w:bCs/>
        </w:rPr>
        <w:t xml:space="preserve"> contribution to the organic matter is temporary omitted for a more rigorous investigation later on Changes in the (C</w:t>
      </w:r>
      <w:r w:rsidRPr="00832472">
        <w:rPr>
          <w:rFonts w:ascii="Arial" w:hAnsi="Arial" w:cs="Arial"/>
          <w:bCs/>
          <w:vertAlign w:val="subscript"/>
        </w:rPr>
        <w:t>28</w:t>
      </w:r>
      <w:r w:rsidRPr="00832472">
        <w:rPr>
          <w:rFonts w:ascii="Arial" w:hAnsi="Arial" w:cs="Arial"/>
          <w:bCs/>
        </w:rPr>
        <w:t>+C</w:t>
      </w:r>
      <w:r w:rsidRPr="00832472">
        <w:rPr>
          <w:rFonts w:ascii="Arial" w:hAnsi="Arial" w:cs="Arial"/>
          <w:bCs/>
          <w:vertAlign w:val="subscript"/>
        </w:rPr>
        <w:t>29</w:t>
      </w:r>
      <w:r w:rsidRPr="00832472">
        <w:rPr>
          <w:rFonts w:ascii="Arial" w:hAnsi="Arial" w:cs="Arial"/>
          <w:bCs/>
        </w:rPr>
        <w:t xml:space="preserve"> TT) / C</w:t>
      </w:r>
      <w:r w:rsidRPr="00832472">
        <w:rPr>
          <w:rFonts w:ascii="Arial" w:hAnsi="Arial" w:cs="Arial"/>
          <w:bCs/>
          <w:vertAlign w:val="subscript"/>
        </w:rPr>
        <w:t>30</w:t>
      </w:r>
      <w:r w:rsidRPr="00832472">
        <w:rPr>
          <w:rFonts w:ascii="Arial" w:hAnsi="Arial" w:cs="Arial"/>
          <w:bCs/>
        </w:rPr>
        <w:t xml:space="preserve"> H ratio were plotted as a function of depth and summarized in the tricyclic terpane plots of </w:t>
      </w:r>
      <w:r w:rsidRPr="00832472">
        <w:rPr>
          <w:rFonts w:ascii="Arial" w:hAnsi="Arial" w:cs="Arial"/>
          <w:bCs/>
        </w:rPr>
        <w:fldChar w:fldCharType="begin"/>
      </w:r>
      <w:r w:rsidRPr="00832472">
        <w:rPr>
          <w:rFonts w:ascii="Arial" w:hAnsi="Arial" w:cs="Arial"/>
          <w:bCs/>
        </w:rPr>
        <w:instrText xml:space="preserve"> REF _Ref529181060 \h  \* MERGEFORMAT </w:instrText>
      </w:r>
      <w:r w:rsidRPr="00832472">
        <w:rPr>
          <w:rFonts w:ascii="Arial" w:hAnsi="Arial" w:cs="Arial"/>
          <w:bCs/>
        </w:rPr>
      </w:r>
      <w:r w:rsidRPr="00832472">
        <w:rPr>
          <w:rFonts w:ascii="Arial" w:hAnsi="Arial" w:cs="Arial"/>
          <w:bCs/>
        </w:rPr>
        <w:fldChar w:fldCharType="separate"/>
      </w:r>
      <w:r w:rsidR="00B72B5E" w:rsidRPr="00B72B5E">
        <w:rPr>
          <w:rFonts w:ascii="Arial" w:hAnsi="Arial" w:cs="Arial"/>
        </w:rPr>
        <w:t>Figure 25</w:t>
      </w:r>
      <w:r w:rsidRPr="00832472">
        <w:rPr>
          <w:rFonts w:ascii="Arial" w:hAnsi="Arial" w:cs="Arial"/>
          <w:bCs/>
        </w:rPr>
        <w:fldChar w:fldCharType="end"/>
      </w:r>
      <w:r w:rsidRPr="00832472">
        <w:rPr>
          <w:rFonts w:ascii="Arial" w:hAnsi="Arial" w:cs="Arial"/>
          <w:bCs/>
        </w:rPr>
        <w:t xml:space="preserve">. </w:t>
      </w:r>
    </w:p>
    <w:p w14:paraId="2200DE3C" w14:textId="134A857E" w:rsidR="00C141DC" w:rsidRPr="00832472" w:rsidRDefault="00C141DC" w:rsidP="00C141DC">
      <w:pPr>
        <w:spacing w:line="480" w:lineRule="auto"/>
        <w:ind w:firstLine="720"/>
        <w:jc w:val="both"/>
        <w:rPr>
          <w:rFonts w:ascii="Arial" w:hAnsi="Arial" w:cs="Arial"/>
        </w:rPr>
      </w:pPr>
      <w:r w:rsidRPr="00832472">
        <w:rPr>
          <w:rFonts w:ascii="Arial" w:hAnsi="Arial" w:cs="Arial"/>
        </w:rPr>
        <w:t xml:space="preserve">Overall, the </w:t>
      </w:r>
      <w:r w:rsidRPr="00832472">
        <w:rPr>
          <w:rFonts w:ascii="Arial" w:hAnsi="Arial" w:cs="Arial"/>
          <w:bCs/>
        </w:rPr>
        <w:t>(C</w:t>
      </w:r>
      <w:r w:rsidRPr="00832472">
        <w:rPr>
          <w:rFonts w:ascii="Arial" w:hAnsi="Arial" w:cs="Arial"/>
          <w:bCs/>
          <w:vertAlign w:val="subscript"/>
        </w:rPr>
        <w:t>28</w:t>
      </w:r>
      <w:r w:rsidRPr="00832472">
        <w:rPr>
          <w:rFonts w:ascii="Arial" w:hAnsi="Arial" w:cs="Arial"/>
          <w:bCs/>
        </w:rPr>
        <w:t>+C</w:t>
      </w:r>
      <w:r w:rsidRPr="00832472">
        <w:rPr>
          <w:rFonts w:ascii="Arial" w:hAnsi="Arial" w:cs="Arial"/>
          <w:bCs/>
          <w:vertAlign w:val="subscript"/>
        </w:rPr>
        <w:t>29</w:t>
      </w:r>
      <w:r w:rsidRPr="00832472">
        <w:rPr>
          <w:rFonts w:ascii="Arial" w:hAnsi="Arial" w:cs="Arial"/>
          <w:bCs/>
        </w:rPr>
        <w:t xml:space="preserve"> TT) / C</w:t>
      </w:r>
      <w:r w:rsidRPr="00832472">
        <w:rPr>
          <w:rFonts w:ascii="Arial" w:hAnsi="Arial" w:cs="Arial"/>
          <w:bCs/>
          <w:vertAlign w:val="subscript"/>
        </w:rPr>
        <w:t>30</w:t>
      </w:r>
      <w:r w:rsidRPr="00832472">
        <w:rPr>
          <w:rFonts w:ascii="Arial" w:hAnsi="Arial" w:cs="Arial"/>
          <w:bCs/>
        </w:rPr>
        <w:t xml:space="preserve"> H ratio shows decreases as one moves up section, indicating a progressive increase in the marine algae contribution to the organic matter over time. This increase is consistent with the sequence stratigraphic interpretation and overall sea level rise. Confidence can be placed in this interpretation since a maturity overprint would preferentially degrade the hopanes, causing the ratio to increase as a function of depth, which is the inverse of the relationship observed. The (C</w:t>
      </w:r>
      <w:r w:rsidRPr="00832472">
        <w:rPr>
          <w:rFonts w:ascii="Arial" w:hAnsi="Arial" w:cs="Arial"/>
          <w:bCs/>
          <w:vertAlign w:val="subscript"/>
        </w:rPr>
        <w:t>28</w:t>
      </w:r>
      <w:r w:rsidRPr="00832472">
        <w:rPr>
          <w:rFonts w:ascii="Arial" w:hAnsi="Arial" w:cs="Arial"/>
          <w:bCs/>
        </w:rPr>
        <w:t>+C</w:t>
      </w:r>
      <w:r w:rsidRPr="00832472">
        <w:rPr>
          <w:rFonts w:ascii="Arial" w:hAnsi="Arial" w:cs="Arial"/>
          <w:bCs/>
          <w:vertAlign w:val="subscript"/>
        </w:rPr>
        <w:t>29</w:t>
      </w:r>
      <w:r w:rsidRPr="00832472">
        <w:rPr>
          <w:rFonts w:ascii="Arial" w:hAnsi="Arial" w:cs="Arial"/>
          <w:bCs/>
        </w:rPr>
        <w:t xml:space="preserve"> TT) / C</w:t>
      </w:r>
      <w:r w:rsidRPr="00832472">
        <w:rPr>
          <w:rFonts w:ascii="Arial" w:hAnsi="Arial" w:cs="Arial"/>
          <w:bCs/>
          <w:vertAlign w:val="subscript"/>
        </w:rPr>
        <w:t>30</w:t>
      </w:r>
      <w:r w:rsidRPr="00832472">
        <w:rPr>
          <w:rFonts w:ascii="Arial" w:hAnsi="Arial" w:cs="Arial"/>
          <w:bCs/>
        </w:rPr>
        <w:t xml:space="preserve"> H ratio average is 1.02, with a minimum of 0.85 at the bottom of the core and a maximum at 1.32 toward the end of the highstand. Minor fluctuation in the (C</w:t>
      </w:r>
      <w:r w:rsidRPr="00832472">
        <w:rPr>
          <w:rFonts w:ascii="Arial" w:hAnsi="Arial" w:cs="Arial"/>
          <w:bCs/>
          <w:vertAlign w:val="subscript"/>
        </w:rPr>
        <w:t>28</w:t>
      </w:r>
      <w:r w:rsidRPr="00832472">
        <w:rPr>
          <w:rFonts w:ascii="Arial" w:hAnsi="Arial" w:cs="Arial"/>
          <w:bCs/>
        </w:rPr>
        <w:t>+C</w:t>
      </w:r>
      <w:r w:rsidRPr="00832472">
        <w:rPr>
          <w:rFonts w:ascii="Arial" w:hAnsi="Arial" w:cs="Arial"/>
          <w:bCs/>
          <w:vertAlign w:val="subscript"/>
        </w:rPr>
        <w:t>29</w:t>
      </w:r>
      <w:r w:rsidRPr="00832472">
        <w:rPr>
          <w:rFonts w:ascii="Arial" w:hAnsi="Arial" w:cs="Arial"/>
          <w:bCs/>
        </w:rPr>
        <w:t xml:space="preserve"> TT) / C</w:t>
      </w:r>
      <w:r w:rsidRPr="00832472">
        <w:rPr>
          <w:rFonts w:ascii="Arial" w:hAnsi="Arial" w:cs="Arial"/>
          <w:bCs/>
          <w:vertAlign w:val="subscript"/>
        </w:rPr>
        <w:t>30</w:t>
      </w:r>
      <w:r w:rsidRPr="00832472">
        <w:rPr>
          <w:rFonts w:ascii="Arial" w:hAnsi="Arial" w:cs="Arial"/>
          <w:bCs/>
        </w:rPr>
        <w:t xml:space="preserve"> H ratio occur at sequence stratigraphically important intervals and coincide with other tricyclic terpane ratio fluctuations. The (C</w:t>
      </w:r>
      <w:r w:rsidRPr="00832472">
        <w:rPr>
          <w:rFonts w:ascii="Arial" w:hAnsi="Arial" w:cs="Arial"/>
          <w:bCs/>
          <w:vertAlign w:val="subscript"/>
        </w:rPr>
        <w:t>28</w:t>
      </w:r>
      <w:r w:rsidRPr="00832472">
        <w:rPr>
          <w:rFonts w:ascii="Arial" w:hAnsi="Arial" w:cs="Arial"/>
          <w:bCs/>
        </w:rPr>
        <w:t>+C</w:t>
      </w:r>
      <w:r w:rsidRPr="00832472">
        <w:rPr>
          <w:rFonts w:ascii="Arial" w:hAnsi="Arial" w:cs="Arial"/>
          <w:bCs/>
          <w:vertAlign w:val="subscript"/>
        </w:rPr>
        <w:t>29</w:t>
      </w:r>
      <w:r w:rsidRPr="00832472">
        <w:rPr>
          <w:rFonts w:ascii="Arial" w:hAnsi="Arial" w:cs="Arial"/>
          <w:bCs/>
        </w:rPr>
        <w:t xml:space="preserve"> TT) / C</w:t>
      </w:r>
      <w:r w:rsidRPr="00832472">
        <w:rPr>
          <w:rFonts w:ascii="Arial" w:hAnsi="Arial" w:cs="Arial"/>
          <w:bCs/>
          <w:vertAlign w:val="subscript"/>
        </w:rPr>
        <w:t>30</w:t>
      </w:r>
      <w:r w:rsidRPr="00832472">
        <w:rPr>
          <w:rFonts w:ascii="Arial" w:hAnsi="Arial" w:cs="Arial"/>
          <w:bCs/>
        </w:rPr>
        <w:t xml:space="preserve"> H ratio most closely tracts the </w:t>
      </w:r>
      <w:r w:rsidRPr="00832472">
        <w:rPr>
          <w:rFonts w:ascii="Arial" w:hAnsi="Arial" w:cs="Arial"/>
        </w:rPr>
        <w:t>C</w:t>
      </w:r>
      <w:r w:rsidRPr="00832472">
        <w:rPr>
          <w:rFonts w:ascii="Arial" w:hAnsi="Arial" w:cs="Arial"/>
          <w:vertAlign w:val="subscript"/>
        </w:rPr>
        <w:t>26</w:t>
      </w:r>
      <w:r w:rsidRPr="00832472">
        <w:rPr>
          <w:rFonts w:ascii="Arial" w:hAnsi="Arial" w:cs="Arial"/>
        </w:rPr>
        <w:t xml:space="preserve"> / C</w:t>
      </w:r>
      <w:r w:rsidRPr="00832472">
        <w:rPr>
          <w:rFonts w:ascii="Arial" w:hAnsi="Arial" w:cs="Arial"/>
          <w:vertAlign w:val="subscript"/>
        </w:rPr>
        <w:t>25</w:t>
      </w:r>
      <w:r w:rsidRPr="00832472">
        <w:rPr>
          <w:rFonts w:ascii="Arial" w:hAnsi="Arial" w:cs="Arial"/>
        </w:rPr>
        <w:t xml:space="preserve"> TT ratio as function of depth. Although the magnitude of changes exhibited by the (</w:t>
      </w:r>
      <w:r w:rsidRPr="00832472">
        <w:rPr>
          <w:rFonts w:ascii="Arial" w:hAnsi="Arial" w:cs="Arial"/>
          <w:bCs/>
        </w:rPr>
        <w:t>C</w:t>
      </w:r>
      <w:r w:rsidRPr="00832472">
        <w:rPr>
          <w:rFonts w:ascii="Arial" w:hAnsi="Arial" w:cs="Arial"/>
          <w:bCs/>
          <w:vertAlign w:val="subscript"/>
        </w:rPr>
        <w:t>28</w:t>
      </w:r>
      <w:r w:rsidRPr="00832472">
        <w:rPr>
          <w:rFonts w:ascii="Arial" w:hAnsi="Arial" w:cs="Arial"/>
          <w:bCs/>
        </w:rPr>
        <w:t>+C</w:t>
      </w:r>
      <w:r w:rsidRPr="00832472">
        <w:rPr>
          <w:rFonts w:ascii="Arial" w:hAnsi="Arial" w:cs="Arial"/>
          <w:bCs/>
          <w:vertAlign w:val="subscript"/>
        </w:rPr>
        <w:t>29</w:t>
      </w:r>
      <w:r w:rsidRPr="00832472">
        <w:rPr>
          <w:rFonts w:ascii="Arial" w:hAnsi="Arial" w:cs="Arial"/>
          <w:bCs/>
        </w:rPr>
        <w:t xml:space="preserve"> TT) / C</w:t>
      </w:r>
      <w:r w:rsidRPr="00832472">
        <w:rPr>
          <w:rFonts w:ascii="Arial" w:hAnsi="Arial" w:cs="Arial"/>
          <w:bCs/>
          <w:vertAlign w:val="subscript"/>
        </w:rPr>
        <w:t>30</w:t>
      </w:r>
      <w:r w:rsidRPr="00832472">
        <w:rPr>
          <w:rFonts w:ascii="Arial" w:hAnsi="Arial" w:cs="Arial"/>
          <w:bCs/>
        </w:rPr>
        <w:t xml:space="preserve"> H ratio are smaller than of the </w:t>
      </w:r>
      <w:r w:rsidRPr="00832472">
        <w:rPr>
          <w:rFonts w:ascii="Arial" w:hAnsi="Arial" w:cs="Arial"/>
        </w:rPr>
        <w:t>C</w:t>
      </w:r>
      <w:r w:rsidRPr="00832472">
        <w:rPr>
          <w:rFonts w:ascii="Arial" w:hAnsi="Arial" w:cs="Arial"/>
          <w:vertAlign w:val="subscript"/>
        </w:rPr>
        <w:t>26</w:t>
      </w:r>
      <w:r w:rsidRPr="00832472">
        <w:rPr>
          <w:rFonts w:ascii="Arial" w:hAnsi="Arial" w:cs="Arial"/>
        </w:rPr>
        <w:t xml:space="preserve"> / C</w:t>
      </w:r>
      <w:r w:rsidRPr="00832472">
        <w:rPr>
          <w:rFonts w:ascii="Arial" w:hAnsi="Arial" w:cs="Arial"/>
          <w:vertAlign w:val="subscript"/>
        </w:rPr>
        <w:t>25</w:t>
      </w:r>
      <w:r w:rsidRPr="00832472">
        <w:rPr>
          <w:rFonts w:ascii="Arial" w:hAnsi="Arial" w:cs="Arial"/>
        </w:rPr>
        <w:t xml:space="preserve"> TT, their agreement is extremely geochemically significant, particularly for paleoenvironmental reconstruction efforts. </w:t>
      </w:r>
      <w:r w:rsidRPr="00832472">
        <w:rPr>
          <w:rFonts w:ascii="Arial" w:hAnsi="Arial" w:cs="Arial"/>
          <w:i/>
        </w:rPr>
        <w:t>Tasmanites</w:t>
      </w:r>
      <w:r w:rsidRPr="00832472">
        <w:rPr>
          <w:rFonts w:ascii="Arial" w:hAnsi="Arial" w:cs="Arial"/>
        </w:rPr>
        <w:t xml:space="preserve"> are thought to inhabit low salinity marine to brackish lacustrine environments in high paleolatitudes, thriving on nutrient influxes which cause their algal blooms </w:t>
      </w:r>
      <w:r w:rsidRPr="00832472">
        <w:rPr>
          <w:rFonts w:ascii="Arial" w:hAnsi="Arial" w:cs="Arial"/>
        </w:rPr>
        <w:fldChar w:fldCharType="begin" w:fldLock="1"/>
      </w:r>
      <w:r w:rsidR="003E0F94">
        <w:rPr>
          <w:rFonts w:ascii="Arial" w:hAnsi="Arial" w:cs="Arial"/>
        </w:rPr>
        <w:instrText>ADDIN CSL_CITATION {"citationItems":[{"id":"ITEM-1","itemData":{"DOI":"10.1017/S0025315400054990","abstract":"wo phases, cyst and motile, of three species of Halosphaera (Prasinophyceae), H. viridis Schrn., H. minor Ostenf. and H. russellii Parke, sp.nov., are described and the distinguishing characters tabulated. The stages in development of the two phases are detailed and a possible periodicity in their production is suggested. Only the motile phase can persist as an independent form reproducing asexually by fission. Sexuality is not recorded for the genus nor can the reported production of aplanospores be substantiated. The supposed ‘heterokont motile phase of Halosphaera’ of Pascher, who placed the genus in the Xanthophyceae, is believed to be a colourless phagotrophic flagellate parasitizing the cyst phase. All cyst phases, with plain or punctate walls, resembling those of Halosphaera in structure, do not necessarily belong to this genus. The study of living material is therefore essential.","author":[{"dropping-particle":"","family":"Parke","given":"M.","non-dropping-particle":"","parse-names":false,"suffix":""},{"dropping-particle":"Den","family":"Hartog-Adams","given":"I.","non-dropping-particle":"","parse-names":false,"suffix":""}],"container-title":"Journal of the Marine Biological Association of the United Kingdom","id":"ITEM-1","issue":"02","issued":{"date-parts":[["1965","6","11"]]},"page":"537","publisher":"Cambridge University Press","title":"Three species of Halosphaera","type":"article-journal","volume":"45"},"uris":["http://www.mendeley.com/documents/?uuid=81bdd0a9-b5d1-3a3d-b3a9-7bcbe6ab2cbe"]},{"id":"ITEM-2","itemData":{"DOI":"10.1139/f70-032","abstract":"The total fatty acids of a natural bloom of Halosphaera viridis have been determined. A readily extractable lipid fraction, mostly triglyceride, showed additional monoethylenic fatty acid isomers not obvious in the total lipid. Comparisons are made on the usefulness of this data in distinguishing Chlorophyceae and Prasinophyceae within the Chlorophyta.","author":[{"dropping-particle":"","family":"Ackman","given":"R. G.","non-dropping-particle":"","parse-names":false,"suffix":""},{"dropping-particle":"","family":"Addison","given":"R. F.","non-dropping-particle":"","parse-names":false,"suffix":""},{"dropping-particle":"","family":"Hooper","given":"S. N.","non-dropping-particle":"","parse-names":false,"suffix":""},{"dropping-particle":"","family":"Prakash","given":"A.","non-dropping-particle":"","parse-names":false,"suffix":""}],"container-title":"Journal of the Fisheries Research Board of Canada","id":"ITEM-2","issue":"2","issued":{"date-parts":[["1970","2"]]},"page":"251-255","publisher":"NRC Research Press Ottawa, Canada","title":"Halosphaera viridis: Fatty Acid Composition and Taxonomical Relationships","type":"article-journal","volume":"27"},"uris":["http://www.mendeley.com/documents/?uuid=c99c3d2f-1f8c-3237-bc54-bb4288000366"]},{"id":"ITEM-3","itemData":{"abstract":"A section 236.8 m in thickness of Late Palaeozoic (Late Carboniferous-Permian) rocks of the Lower Parmeener Super-Group was encountered in a borehole at Douglas River, eastern Tasmania. Lithological, marine macro-invertebrate and palynological data are documented and collated. The section displays many similarities with sequences elsewhere in eastern and northeastern Tasmania, but is unusual in the development of rocks (including Tasmanites shale) as old as Early Tamarian. This occurrence may indicate a narrow, but significant east-west breaching of the land barrier which persisted throughout the Tamarian over most of eastern and northeastern Tasmania. Acritarch swarms coeval with sedimentation occur at intervals, whereas other acritarchs may be derived from earlier Palaeozoic rocks. The Tasmanian Late Permian palynofloras lack diversity and resemble those from the Transantarctic Mountains, Antarctica, rather than those from elsewhere in eastern Australia.","author":[{"dropping-particle":"","family":"Calver","given":"C. R.","non-dropping-particle":"","parse-names":false,"suffix":""},{"dropping-particle":"","family":"Clarke","given":"M. J.","non-dropping-particle":"","parse-names":false,"suffix":""},{"dropping-particle":"","family":"Truswell","given":"M.","non-dropping-particle":"","parse-names":false,"suffix":""}],"container-title":"Papers and Proceedings of the Royal Society of Tasmania","id":"ITEM-3","issued":{"date-parts":[["1984"]]},"page":"137-161","title":"The stratigraphy of a Late Palaeozoic borehole section in Douglas River, eastern Tasmania: a synthesis of marine macro-invertebrate and palynological data","type":"paper-conference","volume":"118"},"uris":["http://www.mendeley.com/documents/?uuid=b0ab380c-2943-393d-8bc9-894e4a0d819e"]},{"id":"ITEM-4","itemData":{"DOI":"10.1016/0016-7037(94)90365-4","ISBN":"0016-7037","ISSN":"00167037","PMID":"6705","abstract":"This study represents the first geological and organic geochemical investigation of samples of tasmanite oil shale representing different thermal maturities from three separate locations in Tasmania, Australia. The most abundant aliphatic hydrocarbon in the immature oil shale from Latrobe is a C19tricyclic alkane, whereas in the more mature samples from Oonah and Douglas River low molecular weight n-alkanes dominate the extractable hydrocarbon distribution. The aromatic hydrocarbons are predominantly derivatives of tricyclic compounds, with 1,2,8-trimethylphenanthrene increasing in relative abundance with increasing maturity. Geological and geochemical evidence suggests that the sediments were deposited in a marine environment of high latitude with associated cold waters and seasonal seaice. It is proposed that the organism contributing the bulk of the kerogen, Tasmanites, occupied an environmental niche similar to that of modern sea-ice diatoms and that bloom conditions coupled with physical isolation from atmospheric CO2led to the distinctive \"isotopically heavy\" δ13C values (-13.5‰ to -11.7‰) for the kerogen. δ13C data from modern sea-ice diatoms (-7‰) supports this hypothesis. Isotopic analysis of n-alkanes in the bitumen (-13.5 to -31‰) suggest a multiple source from bacteria and algae. On the other hand, the n-alkanes generated from closed-system pyrolysis of the kerogen (-15‰) are mainly derived from the preserved Tasmanites biopolymer algaenan. The tricyclic compounds (mean -8‰) both in the bitumen and pyrolysate, have a common precursor. They are consistently enriched in13C compared with the kerogen and probably have a different source from the n-alkanes. The identification of a location where the maturity of the tasmanite oil shale approaches the \"oil window\" raises the possibility that it may be a viable petroleum source rock. © 1994.","author":[{"dropping-particle":"","family":"Revill","given":"A. T.","non-dropping-particle":"","parse-names":false,"suffix":""},{"dropping-particle":"","family":"Volkman","given":"J. K.","non-dropping-particle":"","parse-names":false,"suffix":""},{"dropping-particle":"","family":"O'Leary","given":"T.","non-dropping-particle":"","parse-names":false,"suffix":""},{"dropping-particle":"","family":"Summons","given":"R. E.","non-dropping-particle":"","parse-names":false,"suffix":""},{"dropping-particle":"","family":"Boreham","given":"C. J.","non-dropping-particle":"","parse-names":false,"suffix":""},{"dropping-particle":"","family":"Banks","given":"M. R.","non-dropping-particle":"","parse-names":false,"suffix":""},{"dropping-particle":"","family":"Denwer","given":"K.","non-dropping-particle":"","parse-names":false,"suffix":""}],"container-title":"Geochimica et Cosmochimica Acta","id":"ITEM-4","issue":"18","issued":{"date-parts":[["1994","9","1"]]},"page":"3803-3822","publisher":"Pergamon","title":"Hydrocarbon biomarkers, thermal maturity, and depositional setting of tasmanite oil shales from Tasmania, Australia","type":"article-journal","volume":"58"},"uris":["http://www.mendeley.com/documents/?uuid=a749f653-081f-386f-be0a-d1c6c96215ce"]}],"mendeley":{"formattedCitation":"(Parke and Hartog-Adams, 1965; Ackman et al., 1970; Calver et al., 1984; Revill et al., 1994)","plainTextFormattedCitation":"(Parke and Hartog-Adams, 1965; Ackman et al., 1970; Calver et al., 1984; Revill et al., 1994)","previouslyFormattedCitation":"(Parke and Hartog-Adams, 1965; Ackman et al., 1970; Calver et al., 1984; Revill et al., 1994)"},"properties":{"noteIndex":0},"schema":"https://github.com/citation-style-language/schema/raw/master/csl-citation.json"}</w:instrText>
      </w:r>
      <w:r w:rsidRPr="00832472">
        <w:rPr>
          <w:rFonts w:ascii="Arial" w:hAnsi="Arial" w:cs="Arial"/>
        </w:rPr>
        <w:fldChar w:fldCharType="separate"/>
      </w:r>
      <w:r w:rsidRPr="00832472">
        <w:rPr>
          <w:rFonts w:ascii="Arial" w:hAnsi="Arial" w:cs="Arial"/>
          <w:noProof/>
        </w:rPr>
        <w:t>(Parke and Hartog-Adams, 1965; Ackman et al., 1970; Calver et al., 1984; Revill et al., 1994)</w:t>
      </w:r>
      <w:r w:rsidRPr="00832472">
        <w:rPr>
          <w:rFonts w:ascii="Arial" w:hAnsi="Arial" w:cs="Arial"/>
        </w:rPr>
        <w:fldChar w:fldCharType="end"/>
      </w:r>
      <w:r w:rsidRPr="00832472">
        <w:rPr>
          <w:rFonts w:ascii="Arial" w:hAnsi="Arial" w:cs="Arial"/>
        </w:rPr>
        <w:t>. Although they are thought to dominate shallow water marine environments, their abundance in a deeper base of slope setting is most likely facilitated by the oxygenated freshwater entrained in the abundant sediment gravity flows.</w:t>
      </w:r>
      <w:r w:rsidRPr="00832472">
        <w:rPr>
          <w:rFonts w:ascii="Arial" w:hAnsi="Arial" w:cs="Arial"/>
        </w:rPr>
        <w:lastRenderedPageBreak/>
        <w:t xml:space="preserve"> The influxes of less saline water as a function of the frequency of sediment gravity flows within a sequence stratigraphic framework were rigorously examined in the previous section and will not be elaborated on in this section. However, certain discrepancies, and their palaeoceanographic significance, will be. </w:t>
      </w:r>
    </w:p>
    <w:p w14:paraId="27C970F1" w14:textId="3F6FA5D9" w:rsidR="00C141DC" w:rsidRDefault="00C141DC" w:rsidP="00CC1AC0">
      <w:pPr>
        <w:spacing w:line="480" w:lineRule="auto"/>
        <w:ind w:firstLine="720"/>
        <w:jc w:val="both"/>
        <w:rPr>
          <w:rFonts w:ascii="Arial" w:hAnsi="Arial" w:cs="Arial"/>
        </w:rPr>
      </w:pPr>
      <w:r w:rsidRPr="00832472">
        <w:rPr>
          <w:rFonts w:ascii="Arial" w:hAnsi="Arial" w:cs="Arial"/>
        </w:rPr>
        <w:t>During the FSST, around 9689 ft.</w:t>
      </w:r>
      <w:r w:rsidR="00E12A0C">
        <w:rPr>
          <w:rFonts w:ascii="Arial" w:hAnsi="Arial" w:cs="Arial"/>
        </w:rPr>
        <w:t xml:space="preserve"> (</w:t>
      </w:r>
      <w:r w:rsidR="00E12A0C" w:rsidRPr="00E12A0C">
        <w:rPr>
          <w:rFonts w:ascii="Arial" w:hAnsi="Arial" w:cs="Arial"/>
        </w:rPr>
        <w:t>2953.2</w:t>
      </w:r>
      <w:r w:rsidR="00E12A0C">
        <w:rPr>
          <w:rFonts w:ascii="Arial" w:hAnsi="Arial" w:cs="Arial"/>
        </w:rPr>
        <w:t xml:space="preserve"> m)</w:t>
      </w:r>
      <w:r w:rsidRPr="00832472">
        <w:rPr>
          <w:rFonts w:ascii="Arial" w:hAnsi="Arial" w:cs="Arial"/>
        </w:rPr>
        <w:t>, the (</w:t>
      </w:r>
      <w:r w:rsidRPr="00832472">
        <w:rPr>
          <w:rFonts w:ascii="Arial" w:hAnsi="Arial" w:cs="Arial"/>
          <w:bCs/>
        </w:rPr>
        <w:t>C</w:t>
      </w:r>
      <w:r w:rsidRPr="00832472">
        <w:rPr>
          <w:rFonts w:ascii="Arial" w:hAnsi="Arial" w:cs="Arial"/>
          <w:bCs/>
          <w:vertAlign w:val="subscript"/>
        </w:rPr>
        <w:t>28</w:t>
      </w:r>
      <w:r w:rsidRPr="00832472">
        <w:rPr>
          <w:rFonts w:ascii="Arial" w:hAnsi="Arial" w:cs="Arial"/>
          <w:bCs/>
        </w:rPr>
        <w:t>+C</w:t>
      </w:r>
      <w:r w:rsidRPr="00832472">
        <w:rPr>
          <w:rFonts w:ascii="Arial" w:hAnsi="Arial" w:cs="Arial"/>
          <w:bCs/>
          <w:vertAlign w:val="subscript"/>
        </w:rPr>
        <w:t>29</w:t>
      </w:r>
      <w:r w:rsidRPr="00832472">
        <w:rPr>
          <w:rFonts w:ascii="Arial" w:hAnsi="Arial" w:cs="Arial"/>
          <w:bCs/>
        </w:rPr>
        <w:t xml:space="preserve"> TT) / C</w:t>
      </w:r>
      <w:r w:rsidRPr="00832472">
        <w:rPr>
          <w:rFonts w:ascii="Arial" w:hAnsi="Arial" w:cs="Arial"/>
          <w:bCs/>
          <w:vertAlign w:val="subscript"/>
        </w:rPr>
        <w:t>30</w:t>
      </w:r>
      <w:r w:rsidRPr="00832472">
        <w:rPr>
          <w:rFonts w:ascii="Arial" w:hAnsi="Arial" w:cs="Arial"/>
          <w:bCs/>
        </w:rPr>
        <w:t xml:space="preserve"> H ratio shows a</w:t>
      </w:r>
      <w:r w:rsidR="00E745A3">
        <w:rPr>
          <w:rFonts w:ascii="Arial" w:hAnsi="Arial" w:cs="Arial"/>
          <w:bCs/>
        </w:rPr>
        <w:t xml:space="preserve"> relatively</w:t>
      </w:r>
      <w:r w:rsidRPr="00832472">
        <w:rPr>
          <w:rFonts w:ascii="Arial" w:hAnsi="Arial" w:cs="Arial"/>
          <w:bCs/>
        </w:rPr>
        <w:t xml:space="preserve"> larger increase than the negligible increase in the </w:t>
      </w:r>
      <w:r w:rsidRPr="00832472">
        <w:rPr>
          <w:rFonts w:ascii="Arial" w:hAnsi="Arial" w:cs="Arial"/>
        </w:rPr>
        <w:t>C</w:t>
      </w:r>
      <w:r w:rsidRPr="00832472">
        <w:rPr>
          <w:rFonts w:ascii="Arial" w:hAnsi="Arial" w:cs="Arial"/>
          <w:vertAlign w:val="subscript"/>
        </w:rPr>
        <w:t>26</w:t>
      </w:r>
      <w:r w:rsidRPr="00832472">
        <w:rPr>
          <w:rFonts w:ascii="Arial" w:hAnsi="Arial" w:cs="Arial"/>
        </w:rPr>
        <w:t xml:space="preserve"> / C</w:t>
      </w:r>
      <w:r w:rsidRPr="00832472">
        <w:rPr>
          <w:rFonts w:ascii="Arial" w:hAnsi="Arial" w:cs="Arial"/>
          <w:vertAlign w:val="subscript"/>
        </w:rPr>
        <w:t>25</w:t>
      </w:r>
      <w:r w:rsidRPr="00832472">
        <w:rPr>
          <w:rFonts w:ascii="Arial" w:hAnsi="Arial" w:cs="Arial"/>
        </w:rPr>
        <w:t xml:space="preserve"> TT </w:t>
      </w:r>
      <w:r w:rsidR="00C77623">
        <w:rPr>
          <w:rFonts w:ascii="Arial" w:hAnsi="Arial" w:cs="Arial"/>
        </w:rPr>
        <w:t>ratio</w:t>
      </w:r>
      <w:r w:rsidRPr="00832472">
        <w:rPr>
          <w:rFonts w:ascii="Arial" w:hAnsi="Arial" w:cs="Arial"/>
        </w:rPr>
        <w:t xml:space="preserve">. </w:t>
      </w:r>
      <w:r w:rsidR="00AE04AE">
        <w:rPr>
          <w:rFonts w:ascii="Arial" w:hAnsi="Arial" w:cs="Arial"/>
        </w:rPr>
        <w:t>Although the associated</w:t>
      </w:r>
      <w:r w:rsidRPr="00832472">
        <w:rPr>
          <w:rFonts w:ascii="Arial" w:hAnsi="Arial" w:cs="Arial"/>
        </w:rPr>
        <w:t xml:space="preserve"> turbiditic flow probably contain</w:t>
      </w:r>
      <w:r w:rsidR="004A7F68">
        <w:rPr>
          <w:rFonts w:ascii="Arial" w:hAnsi="Arial" w:cs="Arial"/>
        </w:rPr>
        <w:t>ed</w:t>
      </w:r>
      <w:r w:rsidRPr="00832472">
        <w:rPr>
          <w:rFonts w:ascii="Arial" w:hAnsi="Arial" w:cs="Arial"/>
        </w:rPr>
        <w:t xml:space="preserve"> both oxygenated freshwater</w:t>
      </w:r>
      <w:r w:rsidR="00AE04AE">
        <w:rPr>
          <w:rFonts w:ascii="Arial" w:hAnsi="Arial" w:cs="Arial"/>
        </w:rPr>
        <w:t>,</w:t>
      </w:r>
      <w:r w:rsidRPr="00832472">
        <w:rPr>
          <w:rFonts w:ascii="Arial" w:hAnsi="Arial" w:cs="Arial"/>
        </w:rPr>
        <w:t xml:space="preserve"> the decrease in salinity appears to have equilibrated to the more persistent saline and oxygen limited background conditions quite quickly. This re-equilibration of redox conditions most likely only left geochemical evidence of the short lived </w:t>
      </w:r>
      <w:r w:rsidRPr="00832472">
        <w:rPr>
          <w:rFonts w:ascii="Arial" w:hAnsi="Arial" w:cs="Arial"/>
          <w:i/>
        </w:rPr>
        <w:t>Tasmanites</w:t>
      </w:r>
      <w:r w:rsidRPr="00832472">
        <w:rPr>
          <w:rFonts w:ascii="Arial" w:hAnsi="Arial" w:cs="Arial"/>
        </w:rPr>
        <w:t xml:space="preserve"> algal bloom</w:t>
      </w:r>
      <w:r w:rsidR="00287BC5">
        <w:rPr>
          <w:rFonts w:ascii="Arial" w:hAnsi="Arial" w:cs="Arial"/>
        </w:rPr>
        <w:t>,</w:t>
      </w:r>
      <w:r w:rsidR="00EF4F91">
        <w:rPr>
          <w:rFonts w:ascii="Arial" w:hAnsi="Arial" w:cs="Arial"/>
        </w:rPr>
        <w:t xml:space="preserve"> </w:t>
      </w:r>
      <w:r w:rsidRPr="00832472">
        <w:rPr>
          <w:rFonts w:ascii="Arial" w:hAnsi="Arial" w:cs="Arial"/>
        </w:rPr>
        <w:t xml:space="preserve">which </w:t>
      </w:r>
      <w:r w:rsidR="00287BC5">
        <w:rPr>
          <w:rFonts w:ascii="Arial" w:hAnsi="Arial" w:cs="Arial"/>
        </w:rPr>
        <w:t>was</w:t>
      </w:r>
      <w:r w:rsidRPr="00832472">
        <w:rPr>
          <w:rFonts w:ascii="Arial" w:hAnsi="Arial" w:cs="Arial"/>
        </w:rPr>
        <w:t xml:space="preserve"> readily preserved</w:t>
      </w:r>
      <w:r w:rsidR="008D1CEF">
        <w:rPr>
          <w:rFonts w:ascii="Arial" w:hAnsi="Arial" w:cs="Arial"/>
        </w:rPr>
        <w:t>.</w:t>
      </w:r>
      <w:r w:rsidR="005322A9">
        <w:rPr>
          <w:rFonts w:ascii="Arial" w:hAnsi="Arial" w:cs="Arial"/>
        </w:rPr>
        <w:t xml:space="preserve"> </w:t>
      </w:r>
      <w:r w:rsidRPr="00832472">
        <w:rPr>
          <w:rFonts w:ascii="Arial" w:hAnsi="Arial" w:cs="Arial"/>
        </w:rPr>
        <w:t>The last discrepancy between the (</w:t>
      </w:r>
      <w:r w:rsidRPr="00832472">
        <w:rPr>
          <w:rFonts w:ascii="Arial" w:hAnsi="Arial" w:cs="Arial"/>
          <w:bCs/>
        </w:rPr>
        <w:t>C</w:t>
      </w:r>
      <w:r w:rsidRPr="00832472">
        <w:rPr>
          <w:rFonts w:ascii="Arial" w:hAnsi="Arial" w:cs="Arial"/>
          <w:bCs/>
          <w:vertAlign w:val="subscript"/>
        </w:rPr>
        <w:t>28</w:t>
      </w:r>
      <w:r w:rsidRPr="00832472">
        <w:rPr>
          <w:rFonts w:ascii="Arial" w:hAnsi="Arial" w:cs="Arial"/>
          <w:bCs/>
        </w:rPr>
        <w:t>+C</w:t>
      </w:r>
      <w:r w:rsidRPr="00832472">
        <w:rPr>
          <w:rFonts w:ascii="Arial" w:hAnsi="Arial" w:cs="Arial"/>
          <w:bCs/>
          <w:vertAlign w:val="subscript"/>
        </w:rPr>
        <w:t>29</w:t>
      </w:r>
      <w:r w:rsidRPr="00832472">
        <w:rPr>
          <w:rFonts w:ascii="Arial" w:hAnsi="Arial" w:cs="Arial"/>
          <w:bCs/>
        </w:rPr>
        <w:t xml:space="preserve"> TT) / C</w:t>
      </w:r>
      <w:r w:rsidRPr="00832472">
        <w:rPr>
          <w:rFonts w:ascii="Arial" w:hAnsi="Arial" w:cs="Arial"/>
          <w:bCs/>
          <w:vertAlign w:val="subscript"/>
        </w:rPr>
        <w:t>30</w:t>
      </w:r>
      <w:r w:rsidRPr="00832472">
        <w:rPr>
          <w:rFonts w:ascii="Arial" w:hAnsi="Arial" w:cs="Arial"/>
          <w:bCs/>
        </w:rPr>
        <w:t xml:space="preserve"> H and </w:t>
      </w:r>
      <w:r w:rsidRPr="00832472">
        <w:rPr>
          <w:rFonts w:ascii="Arial" w:hAnsi="Arial" w:cs="Arial"/>
        </w:rPr>
        <w:t>C</w:t>
      </w:r>
      <w:r w:rsidRPr="00832472">
        <w:rPr>
          <w:rFonts w:ascii="Arial" w:hAnsi="Arial" w:cs="Arial"/>
          <w:vertAlign w:val="subscript"/>
        </w:rPr>
        <w:t>26</w:t>
      </w:r>
      <w:r w:rsidRPr="00832472">
        <w:rPr>
          <w:rFonts w:ascii="Arial" w:hAnsi="Arial" w:cs="Arial"/>
        </w:rPr>
        <w:t xml:space="preserve"> / C</w:t>
      </w:r>
      <w:r w:rsidRPr="00832472">
        <w:rPr>
          <w:rFonts w:ascii="Arial" w:hAnsi="Arial" w:cs="Arial"/>
          <w:vertAlign w:val="subscript"/>
        </w:rPr>
        <w:t>25</w:t>
      </w:r>
      <w:r w:rsidRPr="00832472">
        <w:rPr>
          <w:rFonts w:ascii="Arial" w:hAnsi="Arial" w:cs="Arial"/>
        </w:rPr>
        <w:t xml:space="preserve"> TT ratios of paleoenvironmental significance occurs during the latter part TST (9633 – 9625 ft.</w:t>
      </w:r>
      <w:r w:rsidR="00E12A0C">
        <w:rPr>
          <w:rFonts w:ascii="Arial" w:hAnsi="Arial" w:cs="Arial"/>
        </w:rPr>
        <w:t xml:space="preserve">; </w:t>
      </w:r>
      <w:r w:rsidR="00E12A0C" w:rsidRPr="00832472">
        <w:rPr>
          <w:rFonts w:ascii="Arial" w:hAnsi="Arial" w:cs="Arial"/>
        </w:rPr>
        <w:t>9633</w:t>
      </w:r>
      <w:r w:rsidR="00CD051E">
        <w:rPr>
          <w:rFonts w:ascii="Arial" w:hAnsi="Arial" w:cs="Arial"/>
        </w:rPr>
        <w:t xml:space="preserve"> - </w:t>
      </w:r>
      <w:r w:rsidR="00CD051E" w:rsidRPr="00CD051E">
        <w:rPr>
          <w:rFonts w:ascii="Arial" w:hAnsi="Arial" w:cs="Arial"/>
        </w:rPr>
        <w:t>2933.7</w:t>
      </w:r>
      <w:r w:rsidR="00CD051E">
        <w:rPr>
          <w:rFonts w:ascii="Arial" w:hAnsi="Arial" w:cs="Arial"/>
        </w:rPr>
        <w:t xml:space="preserve"> m</w:t>
      </w:r>
      <w:r w:rsidRPr="00832472">
        <w:rPr>
          <w:rFonts w:ascii="Arial" w:hAnsi="Arial" w:cs="Arial"/>
        </w:rPr>
        <w:t>). The (</w:t>
      </w:r>
      <w:r w:rsidRPr="00832472">
        <w:rPr>
          <w:rFonts w:ascii="Arial" w:hAnsi="Arial" w:cs="Arial"/>
          <w:bCs/>
        </w:rPr>
        <w:t>C</w:t>
      </w:r>
      <w:r w:rsidRPr="00832472">
        <w:rPr>
          <w:rFonts w:ascii="Arial" w:hAnsi="Arial" w:cs="Arial"/>
          <w:bCs/>
          <w:vertAlign w:val="subscript"/>
        </w:rPr>
        <w:t>28</w:t>
      </w:r>
      <w:r w:rsidRPr="00832472">
        <w:rPr>
          <w:rFonts w:ascii="Arial" w:hAnsi="Arial" w:cs="Arial"/>
          <w:bCs/>
        </w:rPr>
        <w:t>+C</w:t>
      </w:r>
      <w:r w:rsidRPr="00832472">
        <w:rPr>
          <w:rFonts w:ascii="Arial" w:hAnsi="Arial" w:cs="Arial"/>
          <w:bCs/>
          <w:vertAlign w:val="subscript"/>
        </w:rPr>
        <w:t>29</w:t>
      </w:r>
      <w:r w:rsidRPr="00832472">
        <w:rPr>
          <w:rFonts w:ascii="Arial" w:hAnsi="Arial" w:cs="Arial"/>
          <w:bCs/>
        </w:rPr>
        <w:t xml:space="preserve"> TT) / C</w:t>
      </w:r>
      <w:r w:rsidRPr="00832472">
        <w:rPr>
          <w:rFonts w:ascii="Arial" w:hAnsi="Arial" w:cs="Arial"/>
          <w:bCs/>
          <w:vertAlign w:val="subscript"/>
        </w:rPr>
        <w:t>30</w:t>
      </w:r>
      <w:r w:rsidRPr="00832472">
        <w:rPr>
          <w:rFonts w:ascii="Arial" w:hAnsi="Arial" w:cs="Arial"/>
          <w:bCs/>
        </w:rPr>
        <w:t xml:space="preserve"> H ratio suggests a gradual increase in the contribution of </w:t>
      </w:r>
      <w:r w:rsidRPr="00CB0095">
        <w:rPr>
          <w:rFonts w:ascii="Arial" w:hAnsi="Arial" w:cs="Arial"/>
          <w:bCs/>
          <w:i/>
        </w:rPr>
        <w:t>Tasmanites</w:t>
      </w:r>
      <w:r w:rsidRPr="00832472">
        <w:rPr>
          <w:rFonts w:ascii="Arial" w:hAnsi="Arial" w:cs="Arial"/>
          <w:bCs/>
        </w:rPr>
        <w:t xml:space="preserve"> to the organic matter throughout the TST, beginning at 9641 ft.</w:t>
      </w:r>
      <w:r w:rsidR="00CD051E">
        <w:rPr>
          <w:rFonts w:ascii="Arial" w:hAnsi="Arial" w:cs="Arial"/>
          <w:bCs/>
        </w:rPr>
        <w:t xml:space="preserve"> (</w:t>
      </w:r>
      <w:r w:rsidR="00CD051E" w:rsidRPr="00CD051E">
        <w:rPr>
          <w:rFonts w:ascii="Arial" w:hAnsi="Arial" w:cs="Arial"/>
          <w:bCs/>
        </w:rPr>
        <w:t>2938.</w:t>
      </w:r>
      <w:r w:rsidR="00CD051E">
        <w:rPr>
          <w:rFonts w:ascii="Arial" w:hAnsi="Arial" w:cs="Arial"/>
          <w:bCs/>
        </w:rPr>
        <w:t>6 m)</w:t>
      </w:r>
      <w:r w:rsidRPr="00832472">
        <w:rPr>
          <w:rFonts w:ascii="Arial" w:hAnsi="Arial" w:cs="Arial"/>
          <w:bCs/>
        </w:rPr>
        <w:t xml:space="preserve"> while the </w:t>
      </w:r>
      <w:r w:rsidRPr="00832472">
        <w:rPr>
          <w:rFonts w:ascii="Arial" w:hAnsi="Arial" w:cs="Arial"/>
        </w:rPr>
        <w:t>C</w:t>
      </w:r>
      <w:r w:rsidRPr="00832472">
        <w:rPr>
          <w:rFonts w:ascii="Arial" w:hAnsi="Arial" w:cs="Arial"/>
          <w:vertAlign w:val="subscript"/>
        </w:rPr>
        <w:t>26</w:t>
      </w:r>
      <w:r w:rsidRPr="00832472">
        <w:rPr>
          <w:rFonts w:ascii="Arial" w:hAnsi="Arial" w:cs="Arial"/>
        </w:rPr>
        <w:t xml:space="preserve"> / C</w:t>
      </w:r>
      <w:r w:rsidRPr="00832472">
        <w:rPr>
          <w:rFonts w:ascii="Arial" w:hAnsi="Arial" w:cs="Arial"/>
          <w:vertAlign w:val="subscript"/>
        </w:rPr>
        <w:t>25</w:t>
      </w:r>
      <w:r w:rsidRPr="00832472">
        <w:rPr>
          <w:rFonts w:ascii="Arial" w:hAnsi="Arial" w:cs="Arial"/>
        </w:rPr>
        <w:t xml:space="preserve"> TT ratio suggests a major influx of freshwater of at 9633 ft., </w:t>
      </w:r>
      <w:r w:rsidR="00CB0095">
        <w:rPr>
          <w:rFonts w:ascii="Arial" w:hAnsi="Arial" w:cs="Arial"/>
        </w:rPr>
        <w:t>which then decrease</w:t>
      </w:r>
      <w:r w:rsidR="00D835BA">
        <w:rPr>
          <w:rFonts w:ascii="Arial" w:hAnsi="Arial" w:cs="Arial"/>
        </w:rPr>
        <w:t>s at</w:t>
      </w:r>
      <w:r w:rsidRPr="00832472">
        <w:rPr>
          <w:rFonts w:ascii="Arial" w:hAnsi="Arial" w:cs="Arial"/>
        </w:rPr>
        <w:t xml:space="preserve"> 9625</w:t>
      </w:r>
      <w:r w:rsidR="00CB0095">
        <w:rPr>
          <w:rFonts w:ascii="Arial" w:hAnsi="Arial" w:cs="Arial"/>
        </w:rPr>
        <w:t xml:space="preserve"> ft.</w:t>
      </w:r>
      <w:r w:rsidR="00CD051E">
        <w:rPr>
          <w:rFonts w:ascii="Arial" w:hAnsi="Arial" w:cs="Arial"/>
        </w:rPr>
        <w:t xml:space="preserve"> (</w:t>
      </w:r>
      <w:r w:rsidR="00CD051E" w:rsidRPr="00CD051E">
        <w:rPr>
          <w:rFonts w:ascii="Arial" w:hAnsi="Arial" w:cs="Arial"/>
        </w:rPr>
        <w:t>2933.</w:t>
      </w:r>
      <w:r w:rsidR="00CD051E">
        <w:rPr>
          <w:rFonts w:ascii="Arial" w:hAnsi="Arial" w:cs="Arial"/>
        </w:rPr>
        <w:t>7 m)</w:t>
      </w:r>
      <w:r w:rsidRPr="00832472">
        <w:rPr>
          <w:rFonts w:ascii="Arial" w:hAnsi="Arial" w:cs="Arial"/>
        </w:rPr>
        <w:t xml:space="preserve">, within the interpreted </w:t>
      </w:r>
      <w:r w:rsidRPr="00832472">
        <w:rPr>
          <w:rFonts w:ascii="Arial" w:hAnsi="Arial" w:cs="Arial"/>
          <w:i/>
        </w:rPr>
        <w:t>mfz</w:t>
      </w:r>
      <w:r w:rsidRPr="00832472">
        <w:rPr>
          <w:rFonts w:ascii="Arial" w:hAnsi="Arial" w:cs="Arial"/>
        </w:rPr>
        <w:t>. The overall relationship between the (</w:t>
      </w:r>
      <w:r w:rsidRPr="00832472">
        <w:rPr>
          <w:rFonts w:ascii="Arial" w:hAnsi="Arial" w:cs="Arial"/>
          <w:bCs/>
        </w:rPr>
        <w:t>C</w:t>
      </w:r>
      <w:r w:rsidRPr="00832472">
        <w:rPr>
          <w:rFonts w:ascii="Arial" w:hAnsi="Arial" w:cs="Arial"/>
          <w:bCs/>
          <w:vertAlign w:val="subscript"/>
        </w:rPr>
        <w:t>28</w:t>
      </w:r>
      <w:r w:rsidRPr="00832472">
        <w:rPr>
          <w:rFonts w:ascii="Arial" w:hAnsi="Arial" w:cs="Arial"/>
          <w:bCs/>
        </w:rPr>
        <w:t>+C</w:t>
      </w:r>
      <w:r w:rsidRPr="00832472">
        <w:rPr>
          <w:rFonts w:ascii="Arial" w:hAnsi="Arial" w:cs="Arial"/>
          <w:bCs/>
          <w:vertAlign w:val="subscript"/>
        </w:rPr>
        <w:t>29</w:t>
      </w:r>
      <w:r w:rsidRPr="00832472">
        <w:rPr>
          <w:rFonts w:ascii="Arial" w:hAnsi="Arial" w:cs="Arial"/>
          <w:bCs/>
        </w:rPr>
        <w:t xml:space="preserve"> TT) / C</w:t>
      </w:r>
      <w:r w:rsidRPr="00832472">
        <w:rPr>
          <w:rFonts w:ascii="Arial" w:hAnsi="Arial" w:cs="Arial"/>
          <w:bCs/>
          <w:vertAlign w:val="subscript"/>
        </w:rPr>
        <w:t>30</w:t>
      </w:r>
      <w:r w:rsidRPr="00832472">
        <w:rPr>
          <w:rFonts w:ascii="Arial" w:hAnsi="Arial" w:cs="Arial"/>
          <w:bCs/>
        </w:rPr>
        <w:t xml:space="preserve"> H and </w:t>
      </w:r>
      <w:r w:rsidRPr="00832472">
        <w:rPr>
          <w:rFonts w:ascii="Arial" w:hAnsi="Arial" w:cs="Arial"/>
        </w:rPr>
        <w:t>C</w:t>
      </w:r>
      <w:r w:rsidRPr="00832472">
        <w:rPr>
          <w:rFonts w:ascii="Arial" w:hAnsi="Arial" w:cs="Arial"/>
          <w:vertAlign w:val="subscript"/>
        </w:rPr>
        <w:t>26</w:t>
      </w:r>
      <w:r w:rsidRPr="00832472">
        <w:rPr>
          <w:rFonts w:ascii="Arial" w:hAnsi="Arial" w:cs="Arial"/>
        </w:rPr>
        <w:t xml:space="preserve"> / C</w:t>
      </w:r>
      <w:r w:rsidRPr="00832472">
        <w:rPr>
          <w:rFonts w:ascii="Arial" w:hAnsi="Arial" w:cs="Arial"/>
          <w:vertAlign w:val="subscript"/>
        </w:rPr>
        <w:t>25</w:t>
      </w:r>
      <w:r w:rsidRPr="00832472">
        <w:rPr>
          <w:rFonts w:ascii="Arial" w:hAnsi="Arial" w:cs="Arial"/>
        </w:rPr>
        <w:t xml:space="preserve"> TT ratios suggests that pulses of freshwater are linked to an increase in the abundance of </w:t>
      </w:r>
      <w:r w:rsidRPr="00832472">
        <w:rPr>
          <w:rFonts w:ascii="Arial" w:hAnsi="Arial" w:cs="Arial"/>
          <w:i/>
        </w:rPr>
        <w:t>Tasmanites</w:t>
      </w:r>
      <w:r w:rsidRPr="00832472">
        <w:rPr>
          <w:rFonts w:ascii="Arial" w:hAnsi="Arial" w:cs="Arial"/>
        </w:rPr>
        <w:t xml:space="preserve">, suggesting an inherently “productivity” based relationship. However, the importance of preservation </w:t>
      </w:r>
      <w:r w:rsidR="00F166E5">
        <w:rPr>
          <w:rFonts w:ascii="Arial" w:hAnsi="Arial" w:cs="Arial"/>
        </w:rPr>
        <w:t>is</w:t>
      </w:r>
      <w:r w:rsidRPr="00832472">
        <w:rPr>
          <w:rFonts w:ascii="Arial" w:hAnsi="Arial" w:cs="Arial"/>
        </w:rPr>
        <w:t xml:space="preserve"> highlighted </w:t>
      </w:r>
      <w:r w:rsidR="006A3FFD">
        <w:rPr>
          <w:rFonts w:ascii="Arial" w:hAnsi="Arial" w:cs="Arial"/>
        </w:rPr>
        <w:t xml:space="preserve">by the </w:t>
      </w:r>
      <w:r w:rsidR="00F166E5">
        <w:rPr>
          <w:rFonts w:ascii="Arial" w:hAnsi="Arial" w:cs="Arial"/>
        </w:rPr>
        <w:t>r</w:t>
      </w:r>
      <w:r w:rsidRPr="00832472">
        <w:rPr>
          <w:rFonts w:ascii="Arial" w:hAnsi="Arial" w:cs="Arial"/>
        </w:rPr>
        <w:t>elationship</w:t>
      </w:r>
      <w:r w:rsidR="00F166E5">
        <w:rPr>
          <w:rFonts w:ascii="Arial" w:hAnsi="Arial" w:cs="Arial"/>
        </w:rPr>
        <w:t xml:space="preserve"> of the two ratios</w:t>
      </w:r>
      <w:r w:rsidRPr="00832472">
        <w:rPr>
          <w:rFonts w:ascii="Arial" w:hAnsi="Arial" w:cs="Arial"/>
        </w:rPr>
        <w:t xml:space="preserve"> in the more oxygen limited FSST. Therefore, the small increase in the (</w:t>
      </w:r>
      <w:r w:rsidRPr="00832472">
        <w:rPr>
          <w:rFonts w:ascii="Arial" w:hAnsi="Arial" w:cs="Arial"/>
          <w:bCs/>
        </w:rPr>
        <w:t>C</w:t>
      </w:r>
      <w:r w:rsidRPr="00832472">
        <w:rPr>
          <w:rFonts w:ascii="Arial" w:hAnsi="Arial" w:cs="Arial"/>
          <w:bCs/>
          <w:vertAlign w:val="subscript"/>
        </w:rPr>
        <w:t>28</w:t>
      </w:r>
      <w:r w:rsidRPr="00832472">
        <w:rPr>
          <w:rFonts w:ascii="Arial" w:hAnsi="Arial" w:cs="Arial"/>
          <w:bCs/>
        </w:rPr>
        <w:t>+C</w:t>
      </w:r>
      <w:r w:rsidRPr="00832472">
        <w:rPr>
          <w:rFonts w:ascii="Arial" w:hAnsi="Arial" w:cs="Arial"/>
          <w:bCs/>
          <w:vertAlign w:val="subscript"/>
        </w:rPr>
        <w:t>29</w:t>
      </w:r>
      <w:r w:rsidRPr="00832472">
        <w:rPr>
          <w:rFonts w:ascii="Arial" w:hAnsi="Arial" w:cs="Arial"/>
          <w:bCs/>
        </w:rPr>
        <w:t xml:space="preserve"> TT) / C</w:t>
      </w:r>
      <w:r w:rsidRPr="00832472">
        <w:rPr>
          <w:rFonts w:ascii="Arial" w:hAnsi="Arial" w:cs="Arial"/>
          <w:bCs/>
          <w:vertAlign w:val="subscript"/>
        </w:rPr>
        <w:t>30</w:t>
      </w:r>
      <w:r w:rsidRPr="00832472">
        <w:rPr>
          <w:rFonts w:ascii="Arial" w:hAnsi="Arial" w:cs="Arial"/>
          <w:bCs/>
        </w:rPr>
        <w:t xml:space="preserve"> H ratio at 9633 ft</w:t>
      </w:r>
      <w:r w:rsidR="00CC1AC0">
        <w:rPr>
          <w:rFonts w:ascii="Arial" w:hAnsi="Arial" w:cs="Arial"/>
          <w:bCs/>
        </w:rPr>
        <w:t>. (</w:t>
      </w:r>
      <w:r w:rsidR="00CC1AC0" w:rsidRPr="00CC1AC0">
        <w:rPr>
          <w:rFonts w:ascii="Arial" w:hAnsi="Arial" w:cs="Arial"/>
          <w:bCs/>
        </w:rPr>
        <w:t>2936.1</w:t>
      </w:r>
      <w:r w:rsidR="00CC1AC0">
        <w:rPr>
          <w:rFonts w:ascii="Arial" w:hAnsi="Arial" w:cs="Arial"/>
          <w:bCs/>
        </w:rPr>
        <w:t xml:space="preserve"> m)</w:t>
      </w:r>
      <w:r w:rsidRPr="00832472">
        <w:rPr>
          <w:rFonts w:ascii="Arial" w:hAnsi="Arial" w:cs="Arial"/>
          <w:bCs/>
        </w:rPr>
        <w:t xml:space="preserve"> is thought to reflect a boost in productivity due to an influx of freshwater at the same time. </w:t>
      </w:r>
      <w:r w:rsidR="006C6EA5">
        <w:rPr>
          <w:rFonts w:ascii="Arial" w:hAnsi="Arial" w:cs="Arial"/>
          <w:bCs/>
        </w:rPr>
        <w:t>In contrast</w:t>
      </w:r>
      <w:r w:rsidRPr="00832472">
        <w:rPr>
          <w:rFonts w:ascii="Arial" w:hAnsi="Arial" w:cs="Arial"/>
          <w:bCs/>
        </w:rPr>
        <w:t xml:space="preserve">, the slight increase in the </w:t>
      </w:r>
      <w:r w:rsidRPr="00832472">
        <w:rPr>
          <w:rFonts w:ascii="Arial" w:hAnsi="Arial" w:cs="Arial"/>
        </w:rPr>
        <w:t>(</w:t>
      </w:r>
      <w:r w:rsidRPr="00832472">
        <w:rPr>
          <w:rFonts w:ascii="Arial" w:hAnsi="Arial" w:cs="Arial"/>
          <w:bCs/>
        </w:rPr>
        <w:t>C</w:t>
      </w:r>
      <w:r w:rsidRPr="00832472">
        <w:rPr>
          <w:rFonts w:ascii="Arial" w:hAnsi="Arial" w:cs="Arial"/>
          <w:bCs/>
          <w:vertAlign w:val="subscript"/>
        </w:rPr>
        <w:t>28</w:t>
      </w:r>
      <w:r w:rsidRPr="00832472">
        <w:rPr>
          <w:rFonts w:ascii="Arial" w:hAnsi="Arial" w:cs="Arial"/>
          <w:bCs/>
        </w:rPr>
        <w:t>+C</w:t>
      </w:r>
      <w:r w:rsidRPr="00832472">
        <w:rPr>
          <w:rFonts w:ascii="Arial" w:hAnsi="Arial" w:cs="Arial"/>
          <w:bCs/>
          <w:vertAlign w:val="subscript"/>
        </w:rPr>
        <w:t>29</w:t>
      </w:r>
      <w:r w:rsidRPr="00832472">
        <w:rPr>
          <w:rFonts w:ascii="Arial" w:hAnsi="Arial" w:cs="Arial"/>
          <w:bCs/>
        </w:rPr>
        <w:t xml:space="preserve"> TT) / C</w:t>
      </w:r>
      <w:r w:rsidRPr="00832472">
        <w:rPr>
          <w:rFonts w:ascii="Arial" w:hAnsi="Arial" w:cs="Arial"/>
          <w:bCs/>
          <w:vertAlign w:val="subscript"/>
        </w:rPr>
        <w:t>30</w:t>
      </w:r>
      <w:r w:rsidRPr="00832472">
        <w:rPr>
          <w:rFonts w:ascii="Arial" w:hAnsi="Arial" w:cs="Arial"/>
          <w:bCs/>
        </w:rPr>
        <w:t xml:space="preserve"> H ratio</w:t>
      </w:r>
      <w:r w:rsidR="00017D7E">
        <w:rPr>
          <w:rFonts w:ascii="Arial" w:hAnsi="Arial" w:cs="Arial"/>
          <w:bCs/>
        </w:rPr>
        <w:t>,</w:t>
      </w:r>
      <w:r w:rsidRPr="00832472">
        <w:rPr>
          <w:rFonts w:ascii="Arial" w:hAnsi="Arial" w:cs="Arial"/>
          <w:bCs/>
        </w:rPr>
        <w:t xml:space="preserve"> ju</w:t>
      </w:r>
      <w:r w:rsidRPr="00832472">
        <w:rPr>
          <w:rFonts w:ascii="Arial" w:hAnsi="Arial" w:cs="Arial"/>
          <w:bCs/>
        </w:rPr>
        <w:lastRenderedPageBreak/>
        <w:t xml:space="preserve">st </w:t>
      </w:r>
      <w:r w:rsidR="00017D7E">
        <w:rPr>
          <w:rFonts w:ascii="Arial" w:hAnsi="Arial" w:cs="Arial"/>
          <w:bCs/>
        </w:rPr>
        <w:t>8</w:t>
      </w:r>
      <w:r w:rsidRPr="00832472">
        <w:rPr>
          <w:rFonts w:ascii="Arial" w:hAnsi="Arial" w:cs="Arial"/>
          <w:bCs/>
        </w:rPr>
        <w:t xml:space="preserve"> ft. </w:t>
      </w:r>
      <w:r w:rsidR="00CC1AC0">
        <w:rPr>
          <w:rFonts w:ascii="Arial" w:hAnsi="Arial" w:cs="Arial"/>
          <w:bCs/>
        </w:rPr>
        <w:t>(</w:t>
      </w:r>
      <w:r w:rsidR="00CC1AC0" w:rsidRPr="00CC1AC0">
        <w:rPr>
          <w:rFonts w:ascii="Arial" w:hAnsi="Arial" w:cs="Arial"/>
          <w:bCs/>
        </w:rPr>
        <w:t>2.4</w:t>
      </w:r>
      <w:r w:rsidR="00CC1AC0">
        <w:rPr>
          <w:rFonts w:ascii="Arial" w:hAnsi="Arial" w:cs="Arial"/>
          <w:bCs/>
        </w:rPr>
        <w:t xml:space="preserve"> m) </w:t>
      </w:r>
      <w:r w:rsidRPr="00832472">
        <w:rPr>
          <w:rFonts w:ascii="Arial" w:hAnsi="Arial" w:cs="Arial"/>
          <w:bCs/>
        </w:rPr>
        <w:t xml:space="preserve">further up section, is thought to reflect better preservation due more saline, oxygen limited conditions. Aside from the discrepancies observed in the FSST and the </w:t>
      </w:r>
      <w:r w:rsidRPr="00832472">
        <w:rPr>
          <w:rFonts w:ascii="Arial" w:hAnsi="Arial" w:cs="Arial"/>
          <w:bCs/>
          <w:i/>
        </w:rPr>
        <w:t>mfz</w:t>
      </w:r>
      <w:r w:rsidRPr="00832472">
        <w:rPr>
          <w:rFonts w:ascii="Arial" w:hAnsi="Arial" w:cs="Arial"/>
          <w:bCs/>
        </w:rPr>
        <w:t xml:space="preserve">, </w:t>
      </w:r>
      <w:r w:rsidR="009D1977">
        <w:rPr>
          <w:rFonts w:ascii="Arial" w:hAnsi="Arial" w:cs="Arial"/>
          <w:bCs/>
        </w:rPr>
        <w:t xml:space="preserve">which are </w:t>
      </w:r>
      <w:r w:rsidRPr="00832472">
        <w:rPr>
          <w:rFonts w:ascii="Arial" w:hAnsi="Arial" w:cs="Arial"/>
          <w:bCs/>
        </w:rPr>
        <w:t xml:space="preserve">thought to reflect palaeoceanographic conditions more favorable for preservation, the </w:t>
      </w:r>
      <w:r w:rsidRPr="00832472">
        <w:rPr>
          <w:rFonts w:ascii="Arial" w:hAnsi="Arial" w:cs="Arial"/>
        </w:rPr>
        <w:t>(</w:t>
      </w:r>
      <w:r w:rsidRPr="00832472">
        <w:rPr>
          <w:rFonts w:ascii="Arial" w:hAnsi="Arial" w:cs="Arial"/>
          <w:bCs/>
        </w:rPr>
        <w:t>C</w:t>
      </w:r>
      <w:r w:rsidRPr="00832472">
        <w:rPr>
          <w:rFonts w:ascii="Arial" w:hAnsi="Arial" w:cs="Arial"/>
          <w:bCs/>
          <w:vertAlign w:val="subscript"/>
        </w:rPr>
        <w:t>28</w:t>
      </w:r>
      <w:r w:rsidRPr="00832472">
        <w:rPr>
          <w:rFonts w:ascii="Arial" w:hAnsi="Arial" w:cs="Arial"/>
          <w:bCs/>
        </w:rPr>
        <w:t>+C</w:t>
      </w:r>
      <w:r w:rsidRPr="00832472">
        <w:rPr>
          <w:rFonts w:ascii="Arial" w:hAnsi="Arial" w:cs="Arial"/>
          <w:bCs/>
          <w:vertAlign w:val="subscript"/>
        </w:rPr>
        <w:t>29</w:t>
      </w:r>
      <w:r w:rsidRPr="00832472">
        <w:rPr>
          <w:rFonts w:ascii="Arial" w:hAnsi="Arial" w:cs="Arial"/>
          <w:bCs/>
        </w:rPr>
        <w:t xml:space="preserve"> TT)</w:t>
      </w:r>
      <w:r w:rsidR="009D1977">
        <w:rPr>
          <w:rFonts w:ascii="Arial" w:hAnsi="Arial" w:cs="Arial"/>
          <w:bCs/>
        </w:rPr>
        <w:t xml:space="preserve"> </w:t>
      </w:r>
      <w:r w:rsidRPr="00832472">
        <w:rPr>
          <w:rFonts w:ascii="Arial" w:hAnsi="Arial" w:cs="Arial"/>
          <w:bCs/>
        </w:rPr>
        <w:t>/C</w:t>
      </w:r>
      <w:r w:rsidRPr="00832472">
        <w:rPr>
          <w:rFonts w:ascii="Arial" w:hAnsi="Arial" w:cs="Arial"/>
          <w:bCs/>
          <w:vertAlign w:val="subscript"/>
        </w:rPr>
        <w:t>30</w:t>
      </w:r>
      <w:r w:rsidRPr="00832472">
        <w:rPr>
          <w:rFonts w:ascii="Arial" w:hAnsi="Arial" w:cs="Arial"/>
          <w:bCs/>
        </w:rPr>
        <w:t xml:space="preserve"> H and </w:t>
      </w:r>
      <w:r w:rsidRPr="00832472">
        <w:rPr>
          <w:rFonts w:ascii="Arial" w:hAnsi="Arial" w:cs="Arial"/>
        </w:rPr>
        <w:t>C</w:t>
      </w:r>
      <w:r w:rsidRPr="00832472">
        <w:rPr>
          <w:rFonts w:ascii="Arial" w:hAnsi="Arial" w:cs="Arial"/>
          <w:vertAlign w:val="subscript"/>
        </w:rPr>
        <w:t>26</w:t>
      </w:r>
      <w:r w:rsidRPr="00832472">
        <w:rPr>
          <w:rFonts w:ascii="Arial" w:hAnsi="Arial" w:cs="Arial"/>
        </w:rPr>
        <w:t>/C</w:t>
      </w:r>
      <w:r w:rsidRPr="00832472">
        <w:rPr>
          <w:rFonts w:ascii="Arial" w:hAnsi="Arial" w:cs="Arial"/>
          <w:vertAlign w:val="subscript"/>
        </w:rPr>
        <w:t>25</w:t>
      </w:r>
      <w:r w:rsidRPr="00832472">
        <w:rPr>
          <w:rFonts w:ascii="Arial" w:hAnsi="Arial" w:cs="Arial"/>
        </w:rPr>
        <w:t xml:space="preserve"> TT ratios </w:t>
      </w:r>
      <w:r w:rsidR="009D1977">
        <w:rPr>
          <w:rFonts w:ascii="Arial" w:hAnsi="Arial" w:cs="Arial"/>
        </w:rPr>
        <w:t>track</w:t>
      </w:r>
      <w:r w:rsidRPr="00832472">
        <w:rPr>
          <w:rFonts w:ascii="Arial" w:hAnsi="Arial" w:cs="Arial"/>
        </w:rPr>
        <w:t xml:space="preserve"> each other </w:t>
      </w:r>
      <w:r w:rsidR="009D1977">
        <w:rPr>
          <w:rFonts w:ascii="Arial" w:hAnsi="Arial" w:cs="Arial"/>
        </w:rPr>
        <w:t>very</w:t>
      </w:r>
      <w:r w:rsidRPr="00832472">
        <w:rPr>
          <w:rFonts w:ascii="Arial" w:hAnsi="Arial" w:cs="Arial"/>
        </w:rPr>
        <w:t xml:space="preserve"> well. This unique relationship between freshwater influxes and algal blooms further supports the notion of an overall weakly suboxic system, heavily influenced by the geochemical implications of sediment gravity flows, particularly in the more oxygenated </w:t>
      </w:r>
      <w:r w:rsidR="00CC1AC0">
        <w:rPr>
          <w:rFonts w:ascii="Arial" w:hAnsi="Arial" w:cs="Arial"/>
        </w:rPr>
        <w:t>HST</w:t>
      </w:r>
      <w:r w:rsidRPr="00832472">
        <w:rPr>
          <w:rFonts w:ascii="Arial" w:hAnsi="Arial" w:cs="Arial"/>
        </w:rPr>
        <w:t xml:space="preserve">. </w:t>
      </w:r>
    </w:p>
    <w:p w14:paraId="6FCD7824" w14:textId="77777777" w:rsidR="00CC1AC0" w:rsidRPr="00832472" w:rsidRDefault="00CC1AC0" w:rsidP="00CC1AC0">
      <w:pPr>
        <w:spacing w:line="480" w:lineRule="auto"/>
        <w:ind w:firstLine="720"/>
        <w:jc w:val="both"/>
        <w:rPr>
          <w:rFonts w:ascii="Arial" w:hAnsi="Arial" w:cs="Arial"/>
        </w:rPr>
      </w:pPr>
    </w:p>
    <w:p w14:paraId="75FE9481" w14:textId="77777777" w:rsidR="00C141DC" w:rsidRPr="00E70E53" w:rsidRDefault="00C141DC" w:rsidP="00C141DC">
      <w:pPr>
        <w:pStyle w:val="Heading5"/>
      </w:pPr>
      <w:bookmarkStart w:id="236" w:name="_Toc3451100"/>
      <w:r w:rsidRPr="00E70E53">
        <w:t>Tetracyclic and Pentacyclic Terpanes</w:t>
      </w:r>
      <w:bookmarkEnd w:id="236"/>
    </w:p>
    <w:p w14:paraId="42941997" w14:textId="3587C0CC" w:rsidR="00C141DC" w:rsidRPr="00832472" w:rsidRDefault="00C141DC" w:rsidP="00C141DC">
      <w:pPr>
        <w:spacing w:line="480" w:lineRule="auto"/>
        <w:ind w:firstLine="720"/>
        <w:jc w:val="both"/>
        <w:rPr>
          <w:rFonts w:ascii="Arial" w:hAnsi="Arial" w:cs="Arial"/>
        </w:rPr>
      </w:pPr>
      <w:r w:rsidRPr="00832472">
        <w:rPr>
          <w:rFonts w:ascii="Arial" w:hAnsi="Arial" w:cs="Arial"/>
        </w:rPr>
        <w:t xml:space="preserve">Tetracyclic terpanes are thought to originate by thermal or microbial degradation of a precursor hopane or hopanoid, although an independent bacterial biosynthetic pathway may exist </w:t>
      </w:r>
      <w:r w:rsidRPr="00832472">
        <w:rPr>
          <w:rFonts w:ascii="Arial" w:hAnsi="Arial" w:cs="Arial"/>
        </w:rPr>
        <w:fldChar w:fldCharType="begin" w:fldLock="1"/>
      </w:r>
      <w:r w:rsidRPr="00832472">
        <w:rPr>
          <w:rFonts w:ascii="Arial" w:hAnsi="Arial" w:cs="Arial"/>
        </w:rPr>
        <w:instrText>ADDIN CSL_CITATION {"citationItems":[{"id":"ITEM-1","itemData":{"ISBN":"0521837626","abstract":"The second edition of The Biomarker Guide is a fully updated and expanded version of this essential reference. Now in two volumes, it provides a comprehensive account of the role that biomarker technology plays both in petroleum exploration and in understanding Earth history and processes. Biomarkers and Isotopes in the Environment and Human History details the origins of biomarkers and introduces basic chemical principles relevant to their study. It discusses analytical techniques, and applications of biomarkers to environmental and archaeological problems. The Biomarker Guide is an invaluable resource for geologists, petroleum geochemists, biogeochemists, environmental scientists and archaeologists. 1. Biomarkers and isotopes in the environment and human history -- 2. Biomarkers and isotopes in petroleum systems and Earth history.","author":[{"dropping-particle":"","family":"Peters","given":"Kenneth E.","non-dropping-particle":"","parse-names":false,"suffix":""},{"dropping-particle":"","family":"Walters, Clifford","given":"C","non-dropping-particle":"","parse-names":false,"suffix":""},{"dropping-particle":"","family":"Moldowan","given":"J. Michael","non-dropping-particle":"","parse-names":false,"suffix":""}],"edition":"Volume 2","id":"ITEM-1","issued":{"date-parts":[["2005"]]},"number-of-pages":"475-1155","publisher":"Cambridge University Press","title":"The Biomarker Guide - Volume 2","type":"book"},"uris":["http://www.mendeley.com/documents/?uuid=2397c96c-d7e6-39b6-bae2-ebee34023ce8"]},{"id":"ITEM-2","itemData":{"DOI":"10.1016/S0146-6380(01)00087-0","abstract":"The relative distributions and stable carbon isotopic compositions of certain aliphatic and aromatic biomarkers from 11 Botryococcus braunii rich torbanites from Scotland, South Africa and Australia covering the Late Carboniferous to Late Permian were investigated. The data was scrutinised for any evidence of molecular features which may be characteristic of palaeogeography. The torbanites studied were selected to cover a range of age and palaeoclimatic conditions (e.g. Permian and Late Carboniferous when Gondwana was covered by an extensive ice sheet, the Late Permian when the climate warmed from glacial to cool to temperate and the Carboniferous when Laurasia was located within the equatorial zone). All torbanites are composed of abundant n-alkanes and novel macrocyclic alkanes which, based on similar δ13C values, are ascribed a common origin. All samples are also characterised by a high cyanobacterial input as indicated by abundant hopanoids. Other biomarker distributions and stable carbon isotopic compositional differences separated the torbanites into three groups, which also correlate to three different palaeogeographical/palaeoclimatic precincts: (i) Group A—southern Africa and eastern Australia (Temi) torbanites which are characterised by a high relative abundance of cyanobacterial and methylotrophic hopanoids, abundant branched hydrocarbons and 13C enriched homologous series of monomethylakanes; (ii) Group B—eastern Australia (Newnes and Glen Davis) torbanites contain relatively high amounts of drimanes and abundant 13C enriched homologous series of monomethylakanes; and (iii) Group C—Scottish torbanites (Torbane Hill and Westfield) contain high relative amounts of cyanobacterial hopanoids, methylotrophic hopanoids and abundant branched aliphatics (but no 13C enriched homologous series of monomethylakanes).","author":[{"dropping-particle":"","family":"Grice","given":"Kliti","non-dropping-particle":"","parse-names":false,"suffix":""},{"dropping-particle":"","family":"Audino","given":"Michiele","non-dropping-particle":"","parse-names":false,"suffix":""},{"dropping-particle":"","family":"Boreham","given":"Christopher J","non-dropping-particle":"","parse-names":false,"suffix":""},{"dropping-particle":"","family":"Alexander","given":"Robert","non-dropping-particle":"","parse-names":false,"suffix":""},{"dropping-particle":"","family":"Kagi","given":"Robert I","non-dropping-particle":"","parse-names":false,"suffix":""}],"container-title":"Organic Geochemistry","id":"ITEM-2","issue":"10","issued":{"date-parts":[["2001","10","1"]]},"page":"1195-1210","title":"Distributions and stable carbon isotopic compositions of biomarkers in torbanites from different palaeogeographical locations","type":"article-journal","volume":"32"},"uris":["http://www.mendeley.com/documents/?uuid=013e8fa5-865a-33c9-be24-2b9950d1e097"]}],"mendeley":{"formattedCitation":"(Grice et al., 2001; Peters et al., 2005)","plainTextFormattedCitation":"(Grice et al., 2001; Peters et al., 2005)","previouslyFormattedCitation":"(Grice et al., 2001; Peters et al., 2005)"},"properties":{"noteIndex":0},"schema":"https://github.com/citation-style-language/schema/raw/master/csl-citation.json"}</w:instrText>
      </w:r>
      <w:r w:rsidRPr="00832472">
        <w:rPr>
          <w:rFonts w:ascii="Arial" w:hAnsi="Arial" w:cs="Arial"/>
        </w:rPr>
        <w:fldChar w:fldCharType="separate"/>
      </w:r>
      <w:r w:rsidRPr="00832472">
        <w:rPr>
          <w:rFonts w:ascii="Arial" w:hAnsi="Arial" w:cs="Arial"/>
          <w:noProof/>
        </w:rPr>
        <w:t>(Grice et al., 2001; Peters et al., 2005)</w:t>
      </w:r>
      <w:r w:rsidRPr="00832472">
        <w:rPr>
          <w:rFonts w:ascii="Arial" w:hAnsi="Arial" w:cs="Arial"/>
        </w:rPr>
        <w:fldChar w:fldCharType="end"/>
      </w:r>
      <w:r w:rsidRPr="00832472">
        <w:rPr>
          <w:rFonts w:ascii="Arial" w:hAnsi="Arial" w:cs="Arial"/>
        </w:rPr>
        <w:t>. The C</w:t>
      </w:r>
      <w:r w:rsidRPr="00832472">
        <w:rPr>
          <w:rFonts w:ascii="Arial" w:hAnsi="Arial" w:cs="Arial"/>
          <w:vertAlign w:val="subscript"/>
        </w:rPr>
        <w:t>24</w:t>
      </w:r>
      <w:r w:rsidRPr="00832472">
        <w:rPr>
          <w:rFonts w:ascii="Arial" w:hAnsi="Arial" w:cs="Arial"/>
        </w:rPr>
        <w:t xml:space="preserve"> tetracyclic terpane (C</w:t>
      </w:r>
      <w:r w:rsidRPr="00832472">
        <w:rPr>
          <w:rFonts w:ascii="Arial" w:hAnsi="Arial" w:cs="Arial"/>
          <w:vertAlign w:val="subscript"/>
        </w:rPr>
        <w:t>24</w:t>
      </w:r>
      <w:r w:rsidRPr="00832472">
        <w:rPr>
          <w:rFonts w:ascii="Arial" w:hAnsi="Arial" w:cs="Arial"/>
        </w:rPr>
        <w:t xml:space="preserve"> Tet) is commonly associated with carbonate </w:t>
      </w:r>
      <w:r w:rsidR="00A903C8">
        <w:rPr>
          <w:rFonts w:ascii="Arial" w:hAnsi="Arial" w:cs="Arial"/>
        </w:rPr>
        <w:t>and anoxic to</w:t>
      </w:r>
      <w:r w:rsidRPr="00832472">
        <w:rPr>
          <w:rFonts w:ascii="Arial" w:hAnsi="Arial" w:cs="Arial"/>
        </w:rPr>
        <w:t xml:space="preserve"> evaporitic source rock settings </w:t>
      </w:r>
      <w:r w:rsidRPr="00832472">
        <w:rPr>
          <w:rFonts w:ascii="Arial" w:hAnsi="Arial" w:cs="Arial"/>
        </w:rPr>
        <w:fldChar w:fldCharType="begin" w:fldLock="1"/>
      </w:r>
      <w:r w:rsidRPr="00832472">
        <w:rPr>
          <w:rFonts w:ascii="Arial" w:hAnsi="Arial" w:cs="Arial"/>
        </w:rPr>
        <w:instrText>ADDIN CSL_CITATION {"citationItems":[{"id":"ITEM-1","itemData":{"abstract":"Stratigraphic, lithologic, and geochemical data provide ample evidence that carbonate rocks and not shales are the source beds of commercial oil in carbonate grainstone reservoirs of the Lower Cretaceous Sunniland Limestone of the South Florida basin. Detailed crude-oil-source-rock correlations, including gas-chromatographic-mass-spectrometric analyses of steranes, and of tricyclic and pentacyclic terpanes, indicate that the algal-sapropelic, organic-rich argil-laceous limestones in the lower Sunniland Limestone, particularly the down-dip, basinal facies, are the probable major source of upper Sunniland oil. Conventional geochemical maturity parameters, plus biomarker isomerization ratios, indicate that the Sunniland oils and source rocks are marginally mature. The sterane ratios, commonly in conjunction with the extended hopane isomerization ratios, proved invaluable in deciphering the thermal maturity of carbonate rocks in south Florida and in pinpointing the upper threshold of the conventional oil-generation zone.","author":[{"dropping-particle":"","family":"Palacas","given":"James G","non-dropping-particle":"","parse-names":false,"suffix":""},{"dropping-particle":"","family":"Anders","given":"Donald E","non-dropping-particle":"","parse-names":false,"suffix":""},{"dropping-particle":"","family":"King","given":"J. David","non-dropping-particle":"","parse-names":false,"suffix":""}],"container-title":"AAPG Special Publication 18: Petroleum Geochemistry and Source Rock Potential of Carbonate Rocks","editor":[{"dropping-particle":"","family":"Palacas","given":"James G.","non-dropping-particle":"","parse-names":false,"suffix":""}],"id":"ITEM-1","issued":{"date-parts":[["1984"]]},"page":"71-96","title":"South Florida Basin-A Prime Example of Carbonate Source Rocks of Petroleum","type":"chapter"},"uris":["http://www.mendeley.com/documents/?uuid=e541fb67-1595-3924-b06a-f468815314df"]},{"id":"ITEM-2","itemData":{"DOI":"10.1016/0146-6380(87)90032-5","abstract":"Four novel hexacyclic alkanes, fairly common in crude oils and rock extracts from evaporitic series, have been tentatively identified on the basis of GC/MS data as C32, C33, C34 and C35 hexahydrobenzohopanes. These structures, only recorded in carbonate-anhydrite sequences, i.e. very anoxic paleoenvironments, tend to concentrate when pristane to phytane ratios increase. Changes in their relative concentration to αβ hopanes appear to be more related to variations in source and/or environmental conditions than to maturity. The ratio of the novel hexacylic C35 hopane to C35 αβ hopane, compared with other biomarker ratios, suggests that hexacyclic alkanes and hopanes are byproducts of the same hopanoid precursors via different chemical reactions. In addition the novel hexacyclic alkanes are bacterially resistant and may serve as a useful family to define the paleoenvironment (viz. very anoxic) of the parent source rock of a drastically biodegraded oil.","author":[{"dropping-particle":"","family":"Connan","given":"J.","non-dropping-particle":"","parse-names":false,"suffix":""},{"dropping-particle":"","family":"Dessort","given":"D.","non-dropping-particle":"","parse-names":false,"suffix":""}],"container-title":"Organic Geochemistry","id":"ITEM-2","issue":"2","issued":{"date-parts":[["1987"]]},"page":"103-113","title":"Novel family of hexacyclic hopanoid alkanes (C32-C35) occurring in sediments and oils from anoxic paleoenvironments","type":"article-journal","volume":"11"},"uris":["http://www.mendeley.com/documents/?uuid=448970de-6ba2-37b7-ba81-b857ff021bd7"]},{"id":"ITEM-3","itemData":{"DOI":"10.1016/0146-6380(86)90007-0","abstract":"Nine representative rock samples including four anhydrites, an oil-stained dolomite and a laminated mudstone (source rock) from a sabkha-type palaeoenvironment (La Felicidad 1 well, Guatemala) have been compared in order to tentatively characterize each facies by a geochemical signature. Each sample has been studied by using basic parameters (TOC, Rock-Eval pyrolysis yields) and analyses of alkanes and aromatics by computerized GC-MS. The following families of compounds have been reviewed: n-alkanes, branched and cyclic alkanes, n-alkylbenzenes, benzohopanes, monoaromatic steroids, D-ring aromatic 8,14-secohopanoids, alkylnaphthalenes, alkylphenanthrenes, alkyldibenzothiophenes and triaromatic steroids. Despite close geochemical relationships of all the sample, a more in-depth investigation taking into account molecular patterns and semi-quantitative data reveals significant differences among the samples. Anhydrites may be differentiated from carbonates which illustrates the efficiency of organic geochemistry in environmental palaeoreconstruction even in organiccarbon-lean sediments (TOC = 0.04–0.08% in anhydrites). In these anoxic, marginally mature sediments the strong predominance of triterpanes over steranes (TT to ST &gt; 20) associated with other molecular features leads to the conclusion that the main contribution to the organic matter of all facies is by bacteria. Several prominent components including novel families (iso-C23 and iso-C27 alkanes, tetracyclic terpanes, D-ring aromatic 8–14-secohopanoids, 1-phenylpentadecane, undecylnaphathalene and their mono- and dimethylated counterparts) have been interpreted as derived from halophilic bacteria. These conclusions may be extended to all crude oils from the same area which may be considered as true bacterially-derived petroleums. The La Felicidad 1 well data are discussed with reference to other palaeosabkha-type sequences from the SW Aquitaine Basin (France) in which the bacterial input is less important. However, in these sabkha sequences 1-phenylpentadecane, undecylnaphthalene and related structures have also been identified.","author":[{"dropping-particle":"","family":"Connan","given":"J.","non-dropping-particle":"","parse-names":false,"suffix":""},{"dropping-particle":"","family":"Bouroullec","given":"J.","non-dropping-particle":"","parse-names":false,"suffix":""},{"dropping-particle":"","family":"Dessort","given":"D.","non-dropping-particle":"","parse-names":false,"suffix":""},{"dropping-particle":"","family":"Albrecht","given":"P.","non-dropping-particle":"","parse-names":false,"suffix":""}],"container-title":"Organic Geochemistry","id":"ITEM-3","issue":"1-3","issued":{"date-parts":[["1986"]]},"page":"29-50","title":"The microbial input in carbonate-anhydrite facies of a sabkha palaeoenvironment from Guatemala: A molecular approach","type":"article-journal","volume":"10"},"uris":["http://www.mendeley.com/documents/?uuid=a20b1296-50b2-3168-ba60-d99bb175c46b"]},{"id":"ITEM-4","itemData":{"abstract":"Biomarker and geochemical data obtained on crude oils and potential source rocks from the Black Creek Basin in northwestern Alberta indicate a local source for the oil consisting of bituminous carbonate units in the Muskeg Formation and bituminous mud-mound and deeper water units in the Lower Keg River Member. The crude oils and the Muskeg source rock exhibited biomarker distributions indicative of evaporitic environments. Samples with a strong evaporite signature had low Pr/Ph ratios (&lt;0.5), an abundance of pregnane, and a C24 tetracyclic terpane, and contained squalane, B-carotane and aryl isoprenoids. In the Black Creek Basin, the biomarker parameters that could be associated with carbonate source environments are higher Pr/Ph ratios (0.6-1.0) and diasterane/sterane ratios and the presence of head-to-head long-chain isoprenoids. Geochemical characteristics indicative of both evapor-ite and carbonate environments in the Black Creek Basin are an abundance of organic sulphur compounds (OSC), specifically alkyldibenzothiophenes, and norhopane/hopane and C35/C34 extended hopane values greater than one. The mature nature of this basin was reflected in many of the biomarker parameters measured from the hydrocarbons present in the oils and extracts. A mechanism for vertical migration from the Muskeg formation to the Muskeg Reservoirs through local fracturing of anhydrites due to dissolution of Black Creek halite is proposed and discussed. R~SUME Des donnOes de biomarqueurs et gOochimiques obtenues sur des pOtroles bruts et des roches mores potentielles dans le bassin Black Creek du nord-ouest de l'Alberta indiquent une source locale pour l'huile qui consiste en unitOs de roches carbonat6es bitumineuses dans la formation Muskeg, et en unitOs de monticules de boue et d'eau plus profonde dans le membre Keg River infOrieur. Les pOtroles bruts et les roches mires Muskeg montr~rent une distribution de biomarqueurs qui indiquent un milieu de d~pOt 6vapodtique. Des 6chantillons avec de forts indices 6vaporitiques avaient de faibles rapports Pr/Ph (_&lt; 0,5), une abondance de pregnane, et une terpane tOtracyclique C24, et contenant de la squalane, de la bOta-carotane et des iso-pr6no'fdes aryliques. Dans le bassin Black Creek, les paramOtres des biomarqueurs qui pourraient &amp;re associOs ~ un milieu source carbonat6 sont plus 61evOs (PffPh de 0.6 ~ 1,0) et des rapports diast6rane/st0rane et la pr6sence de longues cha~nes isopr6no'fdes. Des caract6ristiques g6ochimiques q…","author":[{"dropping-particle":"","family":"Clark","given":"J. P.","non-dropping-particle":"","parse-names":false,"suffix":""},{"dropping-particle":"","family":"Philp","given":"R. P.","non-dropping-particle":"","parse-names":false,"suffix":""}],"container-title":"Bulletin of Canadian Petroleum Geology","id":"ITEM-4","issue":"4","issued":{"date-parts":[["1989"]]},"page":"401-416","title":"Geochemical Characterization of Evaporite and Carbonate Depositional Environments and Correlation of Associated Crude Oils in the Black Creek Basin, Alberta","type":"article-journal","volume":"37"},"uris":["http://www.mendeley.com/documents/?uuid=6060be2f-fcf7-340a-bb33-4e737538af59"]}],"mendeley":{"formattedCitation":"(Palacas et al., 1984; Connan et al., 1986; Connan and Dessort, 1987; Clark and Philp, 1989)","plainTextFormattedCitation":"(Palacas et al., 1984; Connan et al., 1986; Connan and Dessort, 1987; Clark and Philp, 1989)","previouslyFormattedCitation":"(Palacas et al., 1984; Connan et al., 1986; Connan and Dessort, 1987; Clark and Philp, 1989)"},"properties":{"noteIndex":0},"schema":"https://github.com/citation-style-language/schema/raw/master/csl-citation.json"}</w:instrText>
      </w:r>
      <w:r w:rsidRPr="00832472">
        <w:rPr>
          <w:rFonts w:ascii="Arial" w:hAnsi="Arial" w:cs="Arial"/>
        </w:rPr>
        <w:fldChar w:fldCharType="separate"/>
      </w:r>
      <w:r w:rsidRPr="00832472">
        <w:rPr>
          <w:rFonts w:ascii="Arial" w:hAnsi="Arial" w:cs="Arial"/>
          <w:noProof/>
        </w:rPr>
        <w:t>(Palacas et al., 1984; Connan et al., 1986; Connan and Dessort, 1987; Clark and Philp, 1989)</w:t>
      </w:r>
      <w:r w:rsidRPr="00832472">
        <w:rPr>
          <w:rFonts w:ascii="Arial" w:hAnsi="Arial" w:cs="Arial"/>
        </w:rPr>
        <w:fldChar w:fldCharType="end"/>
      </w:r>
      <w:r w:rsidRPr="00832472">
        <w:rPr>
          <w:rFonts w:ascii="Arial" w:hAnsi="Arial" w:cs="Arial"/>
        </w:rPr>
        <w:t xml:space="preserve">. Furthermore, caution should be taken when utilizing tetracyclic terpane to hopane rations for paleoenvironmental reconstruction interpretations since tetracyclic terpanes are thought to be more resistant to biodegradation and thermal degradation than hopanes </w:t>
      </w:r>
      <w:r w:rsidRPr="00832472">
        <w:rPr>
          <w:rFonts w:ascii="Arial" w:hAnsi="Arial" w:cs="Arial"/>
        </w:rPr>
        <w:fldChar w:fldCharType="begin" w:fldLock="1"/>
      </w:r>
      <w:r w:rsidRPr="00832472">
        <w:rPr>
          <w:rFonts w:ascii="Arial" w:hAnsi="Arial" w:cs="Arial"/>
        </w:rPr>
        <w:instrText>ADDIN CSL_CITATION {"citationItems":[{"id":"ITEM-1","itemData":{"author":[{"dropping-particle":"","family":"Aquino Neto","given":"F. R.","non-dropping-particle":"","parse-names":false,"suffix":""},{"dropping-particle":"","family":"Trendel","given":"J. M.","non-dropping-particle":"","parse-names":false,"suffix":""},{"dropping-particle":"","family":"Restle","given":"A.","non-dropping-particle":"","parse-names":false,"suffix":""},{"dropping-particle":"","family":"Connan","given":"Jacques","non-dropping-particle":"","parse-names":false,"suffix":""}],"container-title":"Advances in Organic Geochemistry 1981","editor":[{"dropping-particle":"","family":"Bjorøy","given":"Malvin","non-dropping-particle":"","parse-names":false,"suffix":""},{"dropping-particle":"","family":"Albrecht","given":"P.","non-dropping-particle":"","parse-names":false,"suffix":""},{"dropping-particle":"","family":"Cornford","given":"C.","non-dropping-particle":"","parse-names":false,"suffix":""}],"id":"ITEM-1","issued":{"date-parts":[["1983"]]},"page":"659-676","publisher":"Wiley","publisher-place":"Chichester","title":"Occurrence and formation of tricyclic and tetracyclic terpanes in sediments and petroleums","type":"paper-conference"},"uris":["http://www.mendeley.com/documents/?uuid=ee4e8bad-a20a-350d-89b1-67c3bf031e6c"]}],"mendeley":{"formattedCitation":"(Aquino Neto et al., 1983)","plainTextFormattedCitation":"(Aquino Neto et al., 1983)","previouslyFormattedCitation":"(Aquino Neto et al., 1983)"},"properties":{"noteIndex":0},"schema":"https://github.com/citation-style-language/schema/raw/master/csl-citation.json"}</w:instrText>
      </w:r>
      <w:r w:rsidRPr="00832472">
        <w:rPr>
          <w:rFonts w:ascii="Arial" w:hAnsi="Arial" w:cs="Arial"/>
        </w:rPr>
        <w:fldChar w:fldCharType="separate"/>
      </w:r>
      <w:r w:rsidRPr="00832472">
        <w:rPr>
          <w:rFonts w:ascii="Arial" w:hAnsi="Arial" w:cs="Arial"/>
          <w:noProof/>
        </w:rPr>
        <w:t>(Aquino Neto et al., 1983)</w:t>
      </w:r>
      <w:r w:rsidRPr="00832472">
        <w:rPr>
          <w:rFonts w:ascii="Arial" w:hAnsi="Arial" w:cs="Arial"/>
        </w:rPr>
        <w:fldChar w:fldCharType="end"/>
      </w:r>
      <w:r w:rsidRPr="00832472">
        <w:rPr>
          <w:rFonts w:ascii="Arial" w:hAnsi="Arial" w:cs="Arial"/>
        </w:rPr>
        <w:t xml:space="preserve">. </w:t>
      </w:r>
    </w:p>
    <w:p w14:paraId="46A69218" w14:textId="6E84D7C2" w:rsidR="00C141DC" w:rsidRPr="00832472" w:rsidRDefault="00C141DC" w:rsidP="00C141DC">
      <w:pPr>
        <w:spacing w:line="480" w:lineRule="auto"/>
        <w:ind w:firstLine="720"/>
        <w:jc w:val="both"/>
        <w:rPr>
          <w:rFonts w:ascii="Arial" w:hAnsi="Arial" w:cs="Arial"/>
        </w:rPr>
      </w:pPr>
      <w:r w:rsidRPr="00832472">
        <w:rPr>
          <w:rFonts w:ascii="Arial" w:hAnsi="Arial" w:cs="Arial"/>
        </w:rPr>
        <w:t xml:space="preserve">Pentacyclic terpanes, or hopanes, are thought to originate from the membranes of prokaryotic </w:t>
      </w:r>
      <w:r w:rsidRPr="00AA692B">
        <w:rPr>
          <w:rFonts w:ascii="Arial" w:hAnsi="Arial" w:cs="Arial"/>
        </w:rPr>
        <w:t xml:space="preserve">organisms, such as bacteria, and higher plant matter, but are absent in eukaryotic algae </w:t>
      </w:r>
      <w:r w:rsidRPr="00AA692B">
        <w:rPr>
          <w:rFonts w:ascii="Arial" w:hAnsi="Arial" w:cs="Arial"/>
        </w:rPr>
        <w:fldChar w:fldCharType="begin" w:fldLock="1"/>
      </w:r>
      <w:r w:rsidRPr="00AA692B">
        <w:rPr>
          <w:rFonts w:ascii="Arial" w:hAnsi="Arial" w:cs="Arial"/>
        </w:rPr>
        <w:instrText>ADDIN CSL_CITATION {"citationItems":[{"id":"ITEM-1","itemData":{"DOI":"10.1146/annurev.mi.41.100187.001505","ISSN":"0066-4227","author":[{"dropping-particle":"","family":"Ourisson","given":"G","non-dropping-particle":"","parse-names":false,"suffix":""},{"dropping-particle":"","family":"Rohmer","given":"M","non-dropping-particle":"","parse-names":false,"suffix":""},{"dropping-particle":"","family":"Poralla","given":"K","non-dropping-particle":"","parse-names":false,"suffix":""}],"container-title":"Annual Review of Microbiology","id":"ITEM-1","issue":"1","issued":{"date-parts":[["1987","10","28"]]},"page":"301-333","publisher":" Annual Reviews  4139 El Camino Way, P.O. Box 10139, Palo Alto, CA 94303-0139, USA  ","title":"Prokaryotic Hopanoids and other Polyterpenoid Sterol Surrogates","type":"article-journal","volume":"41"},"uris":["http://www.mendeley.com/documents/?uuid=277d41e6-ae36-3ec0-b21b-a0fde5bde8c5"]}],"mendeley":{"formattedCitation":"(Ourisson et al., 1987)","plainTextFormattedCitation":"(Ourisson et al., 1987)","previouslyFormattedCitation":"(Ourisson et al., 1987)"},"properties":{"noteIndex":0},"schema":"https://github.com/citation-style-language/schema/raw/master/csl-citation.json"}</w:instrText>
      </w:r>
      <w:r w:rsidRPr="00AA692B">
        <w:rPr>
          <w:rFonts w:ascii="Arial" w:hAnsi="Arial" w:cs="Arial"/>
        </w:rPr>
        <w:fldChar w:fldCharType="separate"/>
      </w:r>
      <w:r w:rsidRPr="00AA692B">
        <w:rPr>
          <w:rFonts w:ascii="Arial" w:hAnsi="Arial" w:cs="Arial"/>
          <w:noProof/>
        </w:rPr>
        <w:t>(Ourisson et al., 1987)</w:t>
      </w:r>
      <w:r w:rsidRPr="00AA692B">
        <w:rPr>
          <w:rFonts w:ascii="Arial" w:hAnsi="Arial" w:cs="Arial"/>
        </w:rPr>
        <w:fldChar w:fldCharType="end"/>
      </w:r>
      <w:r w:rsidRPr="00AA692B">
        <w:rPr>
          <w:rFonts w:ascii="Arial" w:hAnsi="Arial" w:cs="Arial"/>
        </w:rPr>
        <w:t xml:space="preserve">. Bacterially derived compounds are ubiquitous in all oils and sedimentary rocks, suggesting that they are the most abundant source of organic matter </w:t>
      </w:r>
      <w:r w:rsidR="00A83382" w:rsidRPr="00AA692B">
        <w:rPr>
          <w:rFonts w:ascii="Arial" w:hAnsi="Arial" w:cs="Arial"/>
        </w:rPr>
        <w:t xml:space="preserve">on Earth </w:t>
      </w:r>
      <w:r w:rsidRPr="00AA692B">
        <w:rPr>
          <w:rFonts w:ascii="Arial" w:hAnsi="Arial" w:cs="Arial"/>
        </w:rPr>
        <w:fldChar w:fldCharType="begin" w:fldLock="1"/>
      </w:r>
      <w:r w:rsidRPr="00AA692B">
        <w:rPr>
          <w:rFonts w:ascii="Arial" w:hAnsi="Arial" w:cs="Arial"/>
        </w:rPr>
        <w:instrText>ADDIN CSL_CITATION {"citationItems":[{"id":"ITEM-1","itemData":{"DOI":"10.1021/ar00021a003","ISSN":"0001-4842","author":[{"dropping-particle":"","family":"Ourisson","given":"Guy","non-dropping-particle":"","parse-names":false,"suffix":""},{"dropping-particle":"","family":"Albrecht","given":"Pierre","non-dropping-particle":"","parse-names":false,"suffix":""}],"container-title":"Accounts of Chemical Research","id":"ITEM-1","issue":"9","issued":{"date-parts":[["1992","9"]]},"page":"398-402","publisher":"American Chemical Society","title":"Hopanoids. 1. Geohopanoids: the most abundant natural products on Earth?","type":"article-journal","volume":"25"},"uris":["http://www.mendeley.com/documents/?uuid=ba3eb6e5-2c7e-3b5c-843f-b5441599672d"]}],"mendeley":{"formattedCitation":"(Ourisson and Albrecht, 1992)","plainTextFormattedCitation":"(Ourisson and Albrecht, 1992)","previouslyFormattedCitation":"(Ourisson and Albrecht, 1992)"},"properties":{"noteIndex":0},"schema":"https://github.com/citation-style-language/schema/raw/master/csl-citation.json"}</w:instrText>
      </w:r>
      <w:r w:rsidRPr="00AA692B">
        <w:rPr>
          <w:rFonts w:ascii="Arial" w:hAnsi="Arial" w:cs="Arial"/>
        </w:rPr>
        <w:fldChar w:fldCharType="separate"/>
      </w:r>
      <w:r w:rsidRPr="00AA692B">
        <w:rPr>
          <w:rFonts w:ascii="Arial" w:hAnsi="Arial" w:cs="Arial"/>
          <w:noProof/>
        </w:rPr>
        <w:t>(Ourisson and Albrecht, 1992)</w:t>
      </w:r>
      <w:r w:rsidRPr="00AA692B">
        <w:rPr>
          <w:rFonts w:ascii="Arial" w:hAnsi="Arial" w:cs="Arial"/>
        </w:rPr>
        <w:fldChar w:fldCharType="end"/>
      </w:r>
      <w:r w:rsidRPr="00832472">
        <w:rPr>
          <w:rFonts w:ascii="Arial" w:hAnsi="Arial" w:cs="Arial"/>
        </w:rPr>
        <w:t>. The ratio of th</w:t>
      </w:r>
      <w:r w:rsidRPr="00832472">
        <w:rPr>
          <w:rFonts w:ascii="Arial" w:hAnsi="Arial" w:cs="Arial"/>
        </w:rPr>
        <w:lastRenderedPageBreak/>
        <w:t>e C</w:t>
      </w:r>
      <w:r w:rsidRPr="00832472">
        <w:rPr>
          <w:rFonts w:ascii="Arial" w:hAnsi="Arial" w:cs="Arial"/>
          <w:vertAlign w:val="subscript"/>
        </w:rPr>
        <w:t>29</w:t>
      </w:r>
      <w:r w:rsidRPr="00832472">
        <w:rPr>
          <w:rFonts w:ascii="Arial" w:hAnsi="Arial" w:cs="Arial"/>
        </w:rPr>
        <w:t xml:space="preserve"> to the C</w:t>
      </w:r>
      <w:r w:rsidRPr="00832472">
        <w:rPr>
          <w:rFonts w:ascii="Arial" w:hAnsi="Arial" w:cs="Arial"/>
          <w:vertAlign w:val="subscript"/>
        </w:rPr>
        <w:t>30</w:t>
      </w:r>
      <w:r w:rsidRPr="00832472">
        <w:rPr>
          <w:rFonts w:ascii="Arial" w:hAnsi="Arial" w:cs="Arial"/>
        </w:rPr>
        <w:t xml:space="preserve"> hopane (C</w:t>
      </w:r>
      <w:r w:rsidRPr="00832472">
        <w:rPr>
          <w:rFonts w:ascii="Arial" w:hAnsi="Arial" w:cs="Arial"/>
          <w:vertAlign w:val="subscript"/>
        </w:rPr>
        <w:t>29</w:t>
      </w:r>
      <w:r w:rsidRPr="00832472">
        <w:rPr>
          <w:rFonts w:ascii="Arial" w:hAnsi="Arial" w:cs="Arial"/>
        </w:rPr>
        <w:t xml:space="preserve"> / C</w:t>
      </w:r>
      <w:r w:rsidRPr="00832472">
        <w:rPr>
          <w:rFonts w:ascii="Arial" w:hAnsi="Arial" w:cs="Arial"/>
          <w:vertAlign w:val="subscript"/>
        </w:rPr>
        <w:t>30</w:t>
      </w:r>
      <w:r w:rsidRPr="00832472">
        <w:rPr>
          <w:rFonts w:ascii="Arial" w:hAnsi="Arial" w:cs="Arial"/>
        </w:rPr>
        <w:t xml:space="preserve"> hopane) is used to distinguish lithology, and to a lesser degree, redox conditions. The C</w:t>
      </w:r>
      <w:r w:rsidRPr="00832472">
        <w:rPr>
          <w:rFonts w:ascii="Arial" w:hAnsi="Arial" w:cs="Arial"/>
          <w:vertAlign w:val="subscript"/>
        </w:rPr>
        <w:t>29</w:t>
      </w:r>
      <w:r w:rsidRPr="00832472">
        <w:rPr>
          <w:rFonts w:ascii="Arial" w:hAnsi="Arial" w:cs="Arial"/>
        </w:rPr>
        <w:t xml:space="preserve"> / C</w:t>
      </w:r>
      <w:r w:rsidRPr="00832472">
        <w:rPr>
          <w:rFonts w:ascii="Arial" w:hAnsi="Arial" w:cs="Arial"/>
          <w:vertAlign w:val="subscript"/>
        </w:rPr>
        <w:t>30</w:t>
      </w:r>
      <w:r w:rsidRPr="00832472">
        <w:rPr>
          <w:rFonts w:ascii="Arial" w:hAnsi="Arial" w:cs="Arial"/>
        </w:rPr>
        <w:t xml:space="preserve"> hopane values can be used as a scale for carbonate richness, with higher values indicating more carbonate, and when values are greater than one, indicate both anoxia and a carbonate-rich environment </w:t>
      </w:r>
      <w:r w:rsidRPr="00832472">
        <w:rPr>
          <w:rFonts w:ascii="Arial" w:hAnsi="Arial" w:cs="Arial"/>
        </w:rPr>
        <w:fldChar w:fldCharType="begin" w:fldLock="1"/>
      </w:r>
      <w:r w:rsidRPr="00832472">
        <w:rPr>
          <w:rFonts w:ascii="Arial" w:hAnsi="Arial" w:cs="Arial"/>
        </w:rPr>
        <w:instrText>ADDIN CSL_CITATION {"citationItems":[{"id":"ITEM-1","itemData":{"DOI":"10.1016/0146-6380(86)90007-0","abstract":"Nine representative rock samples including four anhydrites, an oil-stained dolomite and a laminated mudstone (source rock) from a sabkha-type palaeoenvironment (La Felicidad 1 well, Guatemala) have been compared in order to tentatively characterize each facies by a geochemical signature. Each sample has been studied by using basic parameters (TOC, Rock-Eval pyrolysis yields) and analyses of alkanes and aromatics by computerized GC-MS. The following families of compounds have been reviewed: n-alkanes, branched and cyclic alkanes, n-alkylbenzenes, benzohopanes, monoaromatic steroids, D-ring aromatic 8,14-secohopanoids, alkylnaphthalenes, alkylphenanthrenes, alkyldibenzothiophenes and triaromatic steroids. Despite close geochemical relationships of all the sample, a more in-depth investigation taking into account molecular patterns and semi-quantitative data reveals significant differences among the samples. Anhydrites may be differentiated from carbonates which illustrates the efficiency of organic geochemistry in environmental palaeoreconstruction even in organiccarbon-lean sediments (TOC = 0.04–0.08% in anhydrites). In these anoxic, marginally mature sediments the strong predominance of triterpanes over steranes (TT to ST &gt; 20) associated with other molecular features leads to the conclusion that the main contribution to the organic matter of all facies is by bacteria. Several prominent components including novel families (iso-C23 and iso-C27 alkanes, tetracyclic terpanes, D-ring aromatic 8–14-secohopanoids, 1-phenylpentadecane, undecylnaphathalene and their mono- and dimethylated counterparts) have been interpreted as derived from halophilic bacteria. These conclusions may be extended to all crude oils from the same area which may be considered as true bacterially-derived petroleums. The La Felicidad 1 well data are discussed with reference to other palaeosabkha-type sequences from the SW Aquitaine Basin (France) in which the bacterial input is less important. However, in these sabkha sequences 1-phenylpentadecane, undecylnaphthalene and related structures have also been identified.","author":[{"dropping-particle":"","family":"Connan","given":"J.","non-dropping-particle":"","parse-names":false,"suffix":""},{"dropping-particle":"","family":"Bouroullec","given":"J.","non-dropping-particle":"","parse-names":false,"suffix":""},{"dropping-particle":"","family":"Dessort","given":"D.","non-dropping-particle":"","parse-names":false,"suffix":""},{"dropping-particle":"","family":"Albrecht","given":"P.","non-dropping-particle":"","parse-names":false,"suffix":""}],"container-title":"Organic Geochemistry","id":"ITEM-1","issue":"1-3","issued":{"date-parts":[["1986"]]},"page":"29-50","title":"The microbial input in carbonate-anhydrite facies of a sabkha palaeoenvironment from Guatemala: A molecular approach","type":"article-journal","volume":"10"},"uris":["http://www.mendeley.com/documents/?uuid=a20b1296-50b2-3168-ba60-d99bb175c46b"]}],"mendeley":{"formattedCitation":"(Connan et al., 1986)","plainTextFormattedCitation":"(Connan et al., 1986)","previouslyFormattedCitation":"(Connan et al., 1986)"},"properties":{"noteIndex":0},"schema":"https://github.com/citation-style-language/schema/raw/master/csl-citation.json"}</w:instrText>
      </w:r>
      <w:r w:rsidRPr="00832472">
        <w:rPr>
          <w:rFonts w:ascii="Arial" w:hAnsi="Arial" w:cs="Arial"/>
        </w:rPr>
        <w:fldChar w:fldCharType="separate"/>
      </w:r>
      <w:r w:rsidRPr="00832472">
        <w:rPr>
          <w:rFonts w:ascii="Arial" w:hAnsi="Arial" w:cs="Arial"/>
          <w:noProof/>
        </w:rPr>
        <w:t>(Connan et al., 1986)</w:t>
      </w:r>
      <w:r w:rsidRPr="00832472">
        <w:rPr>
          <w:rFonts w:ascii="Arial" w:hAnsi="Arial" w:cs="Arial"/>
        </w:rPr>
        <w:fldChar w:fldCharType="end"/>
      </w:r>
      <w:r w:rsidRPr="00832472">
        <w:rPr>
          <w:rFonts w:ascii="Arial" w:hAnsi="Arial" w:cs="Arial"/>
        </w:rPr>
        <w:t>.</w:t>
      </w:r>
    </w:p>
    <w:p w14:paraId="7F3F6D32" w14:textId="20C131DC" w:rsidR="00C141DC" w:rsidRPr="00832472" w:rsidRDefault="00C141DC" w:rsidP="00C141DC">
      <w:pPr>
        <w:spacing w:line="480" w:lineRule="auto"/>
        <w:ind w:firstLine="720"/>
        <w:jc w:val="both"/>
        <w:rPr>
          <w:rFonts w:ascii="Arial" w:hAnsi="Arial" w:cs="Arial"/>
        </w:rPr>
      </w:pPr>
      <w:r w:rsidRPr="00832472">
        <w:rPr>
          <w:rFonts w:ascii="Arial" w:hAnsi="Arial" w:cs="Arial"/>
        </w:rPr>
        <w:t>The C</w:t>
      </w:r>
      <w:r w:rsidRPr="00832472">
        <w:rPr>
          <w:rFonts w:ascii="Arial" w:hAnsi="Arial" w:cs="Arial"/>
          <w:vertAlign w:val="subscript"/>
        </w:rPr>
        <w:t>31</w:t>
      </w:r>
      <w:r w:rsidRPr="00832472">
        <w:rPr>
          <w:rFonts w:ascii="Arial" w:hAnsi="Arial" w:cs="Arial"/>
        </w:rPr>
        <w:t xml:space="preserve"> – C</w:t>
      </w:r>
      <w:r w:rsidRPr="00832472">
        <w:rPr>
          <w:rFonts w:ascii="Arial" w:hAnsi="Arial" w:cs="Arial"/>
          <w:vertAlign w:val="subscript"/>
        </w:rPr>
        <w:t xml:space="preserve">35 </w:t>
      </w:r>
      <w:r w:rsidRPr="00832472">
        <w:rPr>
          <w:rFonts w:ascii="Arial" w:hAnsi="Arial" w:cs="Arial"/>
        </w:rPr>
        <w:t xml:space="preserve">extended hopanes, or homohopanes, are also thought to originate from hopanoids common in prokaryotic microorganism, such as bacteria </w:t>
      </w:r>
      <w:r w:rsidRPr="00832472">
        <w:rPr>
          <w:rFonts w:ascii="Arial" w:hAnsi="Arial" w:cs="Arial"/>
        </w:rPr>
        <w:fldChar w:fldCharType="begin" w:fldLock="1"/>
      </w:r>
      <w:r w:rsidR="000318AA">
        <w:rPr>
          <w:rFonts w:ascii="Arial" w:hAnsi="Arial" w:cs="Arial"/>
        </w:rPr>
        <w:instrText>ADDIN CSL_CITATION {"citationItems":[{"id":"ITEM-1","itemData":{"DOI":"10.1351/pac197951040709","ISSN":"1365-3075","author":[{"dropping-particle":"","family":"Ourisson","given":"G.","non-dropping-particle":"","parse-names":false,"suffix":""},{"dropping-particle":"","family":"Albrecht","given":"Pierre","non-dropping-particle":"","parse-names":false,"suffix":""},{"dropping-particle":"","family":"Rohmer","given":"M.","non-dropping-particle":"","parse-names":false,"suffix":""}],"container-title":"Pure and Applied Chemistry","id":"ITEM-1","issue":"4","issued":{"date-parts":[["1979","1","1"]]},"page":"709-729","publisher":"De Gruyter","title":"The Hopanoids: palaeochemistry and biochemistry of a group of natural products","type":"article-journal","volume":"51"},"uris":["http://www.mendeley.com/documents/?uuid=7556a617-ba95-3e7f-95d1-b661e56ae92e"]},{"id":"ITEM-2","itemData":{"DOI":"10.1146/annurev.mi.41.100187.001505","ISSN":"0066-4227","author":[{"dropping-particle":"","family":"Ourisson","given":"G","non-dropping-particle":"","parse-names":false,"suffix":""},{"dropping-particle":"","family":"Rohmer","given":"M","non-dropping-particle":"","parse-names":false,"suffix":""},{"dropping-particle":"","family":"Poralla","given":"K","non-dropping-particle":"","parse-names":false,"suffix":""}],"container-title":"Annual Review of Microbiology","id":"ITEM-2","issue":"1","issued":{"date-parts":[["1987","10","28"]]},"page":"301-333","publisher":" Annual Reviews  4139 El Camino Way, P.O. Box 10139, Palo Alto, CA 94303-0139, USA  ","title":"Prokaryotic Hopanoids and other Polyterpenoid Sterol Surrogates","type":"article-journal","volume":"41"},"uris":["http://www.mendeley.com/documents/?uuid=277d41e6-ae36-3ec0-b21b-a0fde5bde8c5"]},{"id":"ITEM-3","itemData":{"DOI":"10.1099/00221287-130-5-1137","ISSN":"1350-0872","abstract":"Pentacyclic triterpenoids of the hopane family were found in about half of some 100 strains of prokaryotes belonging to diverse taxonomic groups, such a wide distribution indicating the biological significance of these compounds. Hopanoids were found in almost all the cyanobacteria and obligate methylotrophs examined, in all the purple non-sulphur bacteria studied and in many taxonomically diverse Gram-negative or Gram-positive chemohetero-trophs. They were absent in all archaebacteria and purple sulphur bacteria examined as well as in various other Gram-positive or Gram-negative genera. The C30 hopanoids, diploptene and diplopterol, are present in almost all hopanoid-containing prokaryotes. The major compounds are always the C35 bacteriohopanepolyols, which are present at a level of 0.1-2 mg per g dry weight, the most common one being bacteriohopanetetrol. Because of their structural characteristics and their influence on the properties of biological membrane models, these compounds might be the structural equivalents of the sterols found in eukaryotes.","author":[{"dropping-particle":"","family":"Rohmer","given":"M.","non-dropping-particle":"","parse-names":false,"suffix":""},{"dropping-particle":"","family":"Bouvier-Nave","given":"P.","non-dropping-particle":"","parse-names":false,"suffix":""},{"dropping-particle":"","family":"Ourisson","given":"G.","non-dropping-particle":"","parse-names":false,"suffix":""}],"container-title":"Microbiology","id":"ITEM-3","issue":"5","issued":{"date-parts":[["1984","5","1"]]},"page":"1137-1150","publisher":"Microbiology Society","title":"Distribution of Hopanoid Triterpenes in Prokaryotes","type":"article-journal","volume":"130"},"uris":["http://www.mendeley.com/documents/?uuid=4dfb7bb2-039f-3c78-a785-3850946b110c"]}],"mendeley":{"formattedCitation":"(Ourisson et al., 1979, 1987; Rohmer et al., 1984)","manualFormatting":"(Ourisson et al., 1979 and 1987; Rohmer et al., 1984)","plainTextFormattedCitation":"(Ourisson et al., 1979, 1987; Rohmer et al., 1984)","previouslyFormattedCitation":"(Ourisson et al., 1979, 1987; Rohmer et al., 1984)"},"properties":{"noteIndex":0},"schema":"https://github.com/citation-style-language/schema/raw/master/csl-citation.json"}</w:instrText>
      </w:r>
      <w:r w:rsidRPr="00832472">
        <w:rPr>
          <w:rFonts w:ascii="Arial" w:hAnsi="Arial" w:cs="Arial"/>
        </w:rPr>
        <w:fldChar w:fldCharType="separate"/>
      </w:r>
      <w:r w:rsidRPr="00832472">
        <w:rPr>
          <w:rFonts w:ascii="Arial" w:hAnsi="Arial" w:cs="Arial"/>
          <w:noProof/>
        </w:rPr>
        <w:t>(Ourisson et al., 1979</w:t>
      </w:r>
      <w:r w:rsidR="000318AA">
        <w:rPr>
          <w:rFonts w:ascii="Arial" w:hAnsi="Arial" w:cs="Arial"/>
          <w:noProof/>
        </w:rPr>
        <w:t xml:space="preserve"> and</w:t>
      </w:r>
      <w:r w:rsidRPr="00832472">
        <w:rPr>
          <w:rFonts w:ascii="Arial" w:hAnsi="Arial" w:cs="Arial"/>
          <w:noProof/>
        </w:rPr>
        <w:t xml:space="preserve"> 1987; Rohmer et al., 1984)</w:t>
      </w:r>
      <w:r w:rsidRPr="00832472">
        <w:rPr>
          <w:rFonts w:ascii="Arial" w:hAnsi="Arial" w:cs="Arial"/>
        </w:rPr>
        <w:fldChar w:fldCharType="end"/>
      </w:r>
      <w:r w:rsidRPr="00832472">
        <w:rPr>
          <w:rFonts w:ascii="Arial" w:hAnsi="Arial" w:cs="Arial"/>
        </w:rPr>
        <w:t>. The relative distributions of the C</w:t>
      </w:r>
      <w:r w:rsidRPr="00832472">
        <w:rPr>
          <w:rFonts w:ascii="Arial" w:hAnsi="Arial" w:cs="Arial"/>
          <w:vertAlign w:val="subscript"/>
        </w:rPr>
        <w:t>31</w:t>
      </w:r>
      <w:r w:rsidRPr="00832472">
        <w:rPr>
          <w:rFonts w:ascii="Arial" w:hAnsi="Arial" w:cs="Arial"/>
        </w:rPr>
        <w:t xml:space="preserve"> – C</w:t>
      </w:r>
      <w:r w:rsidRPr="00832472">
        <w:rPr>
          <w:rFonts w:ascii="Arial" w:hAnsi="Arial" w:cs="Arial"/>
          <w:vertAlign w:val="subscript"/>
        </w:rPr>
        <w:t>35</w:t>
      </w:r>
      <w:r w:rsidRPr="00832472">
        <w:rPr>
          <w:rFonts w:ascii="Arial" w:hAnsi="Arial" w:cs="Arial"/>
        </w:rPr>
        <w:t xml:space="preserve"> 17α 22S and 22R homohopanes are used as an indicator of lithology and redox conditions during deposition. In particular, elevated amounts of C</w:t>
      </w:r>
      <w:r w:rsidRPr="00832472">
        <w:rPr>
          <w:rFonts w:ascii="Arial" w:hAnsi="Arial" w:cs="Arial"/>
          <w:vertAlign w:val="subscript"/>
        </w:rPr>
        <w:t>35</w:t>
      </w:r>
      <w:r w:rsidRPr="00832472">
        <w:rPr>
          <w:rFonts w:ascii="Arial" w:hAnsi="Arial" w:cs="Arial"/>
        </w:rPr>
        <w:t xml:space="preserve"> homohopane indicate anoxic carbonate deposition </w:t>
      </w:r>
      <w:r w:rsidRPr="00832472">
        <w:rPr>
          <w:rFonts w:ascii="Arial" w:hAnsi="Arial" w:cs="Arial"/>
        </w:rPr>
        <w:fldChar w:fldCharType="begin" w:fldLock="1"/>
      </w:r>
      <w:r w:rsidR="00195FFE">
        <w:rPr>
          <w:rFonts w:ascii="Arial" w:hAnsi="Arial" w:cs="Arial"/>
        </w:rPr>
        <w:instrText>ADDIN CSL_CITATION {"citationItems":[{"id":"ITEM-1","itemData":{"DOI":"10.1144/GSL.SP.1988.040.01.11","abstract":"In this study the saturated and aromatic hydrocarbon fractions of a marl sample from a Messinian (late Micoene) evaporitic basin located in the northern Apennines, and four oils, Rozel Point oil (Utah, USA; Miocene) and three seep oils from Sicily (Messinian), have been studied by GC with simultaneous FID and FPD detection and by GC-MS. All samples show characteristics which might be linked to hypersaline conditions prevailing during the time of deposition. Some of these characteristics are: a very low pristane/phytane ratio (&lt;0.1), a relatively high abundance of docosane (C22) and gammacerane and a series of extended hopanes and/or hop-17(21)-enes maximizing at C35. The aromatic hydrocarbon fraction of all samples is dominated by organic sulphur compounds of which 2,3-dimethyl-5-(2,6,10-trimethylundecyl) thiophene is the most abundant compound. The suggestion of Meissner et al. (1984), that the source rock of Rozel Point oil was deposited under hypersaline conditions in a playa-like system, is supported by the organic geochemical characteristics of this oil.","author":[{"dropping-particle":"","family":"Haven","given":"H. L.","non-dropping-particle":"ten","parse-names":false,"suffix":""},{"dropping-particle":"","family":"Leeuw","given":"J. W.","non-dropping-particle":"de","parse-names":false,"suffix":""},{"dropping-particle":"","family":"Sinninghe Damsté","given":"J. S.","non-dropping-particle":"","parse-names":false,"suffix":""},{"dropping-particle":"","family":"Schenck","given":"P. A.","non-dropping-particle":"","parse-names":false,"suffix":""},{"dropping-particle":"","family":"Palmer","given":"S. E.","non-dropping-particle":"","parse-names":false,"suffix":""},{"dropping-particle":"","family":"Zumberge","given":"J. E.","non-dropping-particle":"","parse-names":false,"suffix":""}],"container-title":"Geological Society Special Publication No. 40: Lacustrine Source Rocks","editor":[{"dropping-particle":"","family":"Fleet","given":"A. J.","non-dropping-particle":"","parse-names":false,"suffix":""},{"dropping-particle":"","family":"Kelts","given":"K.","non-dropping-particle":"","parse-names":false,"suffix":""},{"dropping-particle":"","family":"Talbot","given":"M. R.","non-dropping-particle":"","parse-names":false,"suffix":""}],"id":"ITEM-1","issued":{"date-parts":[["1988"]]},"page":"123-130","publisher":"Geological Society of London","publisher-place":"London","title":"Application of biological markers in the recognition of palaeohypersaline environments","type":"chapter","volume":"40"},"uris":["http://www.mendeley.com/documents/?uuid=b4b9e39d-6cf5-3990-9a3a-f5d74abe8821"]},{"id":"ITEM-2","itemData":{"DOI":"10.1016/0146-6380(86)90007-0","abstract":"Nine representative rock samples including four anhydrites, an oil-stained dolomite and a laminated mudstone (source rock) from a sabkha-type palaeoenvironment (La Felicidad 1 well, Guatemala) have been compared in order to tentatively characterize each facies by a geochemical signature. Each sample has been studied by using basic parameters (TOC, Rock-Eval pyrolysis yields) and analyses of alkanes and aromatics by computerized GC-MS. The following families of compounds have been reviewed: n-alkanes, branched and cyclic alkanes, n-alkylbenzenes, benzohopanes, monoaromatic steroids, D-ring aromatic 8,14-secohopanoids, alkylnaphthalenes, alkylphenanthrenes, alkyldibenzothiophenes and triaromatic steroids. Despite close geochemical relationships of all the sample, a more in-depth investigation taking into account molecular patterns and semi-quantitative data reveals significant differences among the samples. Anhydrites may be differentiated from carbonates which illustrates the efficiency of organic geochemistry in environmental palaeoreconstruction even in organiccarbon-lean sediments (TOC = 0.04–0.08% in anhydrites). In these anoxic, marginally mature sediments the strong predominance of triterpanes over steranes (TT to ST &gt; 20) associated with other molecular features leads to the conclusion that the main contribution to the organic matter of all facies is by bacteria. Several prominent components including novel families (iso-C23 and iso-C27 alkanes, tetracyclic terpanes, D-ring aromatic 8–14-secohopanoids, 1-phenylpentadecane, undecylnaphathalene and their mono- and dimethylated counterparts) have been interpreted as derived from halophilic bacteria. These conclusions may be extended to all crude oils from the same area which may be considered as true bacterially-derived petroleums. The La Felicidad 1 well data are discussed with reference to other palaeosabkha-type sequences from the SW Aquitaine Basin (France) in which the bacterial input is less important. However, in these sabkha sequences 1-phenylpentadecane, undecylnaphthalene and related structures have also been identified.","author":[{"dropping-particle":"","family":"Connan","given":"J.","non-dropping-particle":"","parse-names":false,"suffix":""},{"dropping-particle":"","family":"Bouroullec","given":"J.","non-dropping-particle":"","parse-names":false,"suffix":""},{"dropping-particle":"","family":"Dessort","given":"D.","non-dropping-particle":"","parse-names":false,"suffix":""},{"dropping-particle":"","family":"Albrecht","given":"P.","non-dropping-particle":"","parse-names":false,"suffix":""}],"container-title":"Organic Geochemistry","id":"ITEM-2","issue":"1-3","issued":{"date-parts":[["1986"]]},"page":"29-50","title":"The microbial input in carbonate-anhydrite facies of a sabkha palaeoenvironment from Guatemala: A molecular approach","type":"article-journal","volume":"10"},"uris":["http://www.mendeley.com/documents/?uuid=a20b1296-50b2-3168-ba60-d99bb175c46b"]},{"id":"ITEM-3","itemData":{"DOI":"10.1038/277125a0","abstract":"A preculiar sterol has been found in recent sedimentary environments which we eventually found was identical with the Black Sea sterol. This sterol was first mentioned among the extractable sterols from the Black Sea sapropel layer as the dominant component1. The concentration of this sterol in these rare sediments seemed high enough for us to isolate and purify the object to determine its molecular structure and evaluate its significance. We have isolated and analysed the sterol fractions from the Black Sea sapropel (by techniques to be described elsewhere), but here only elucidate the molecular structure of the Black Sea sterol and discuss its significance.","author":[{"dropping-particle":"","family":"Boon","given":"Jaap J.","non-dropping-particle":"","parse-names":false,"suffix":""},{"dropping-particle":"","family":"Rijpstra","given":"W. Irene C.","non-dropping-particle":"","parse-names":false,"suffix":""},{"dropping-particle":"","family":"Lange","given":"Frits","non-dropping-particle":"De","parse-names":false,"suffix":""},{"dropping-particle":"","family":"Leeuw","given":"J. W.","non-dropping-particle":"De","parse-names":false,"suffix":""},{"dropping-particle":"","family":"Yoshioka","given":"Masako","non-dropping-particle":"","parse-names":false,"suffix":""},{"dropping-particle":"","family":"Shimizu","given":"Yuzuru","non-dropping-particle":"","parse-names":false,"suffix":""}],"container-title":"Nature","id":"ITEM-3","issue":"5692","issued":{"date-parts":[["1979","1","11"]]},"page":"125-127","publisher":"Nature Publishing Group","title":"Black Sea sterol—a molecular fossil for dinoflagellate blooms","type":"article-journal","volume":"277"},"uris":["http://www.mendeley.com/documents/?uuid=8b5229cb-60bc-3d93-8d72-57c1065cb661"]},{"id":"ITEM-4","itemData":{"abstract":"Biomarker and geochemical data obtained on crude oils and potential source rocks from the Black Creek Basin in northwestern Alberta indicate a local source for the oil consisting of bituminous carbonate units in the Muskeg Formation and bituminous mud-mound and deeper water units in the Lower Keg River Member. The crude oils and the Muskeg source rock exhibited biomarker distributions indicative of evaporitic environments. Samples with a strong evaporite signature had low Pr/Ph ratios (&lt;0.5), an abundance of pregnane, and a C24 tetracyclic terpane, and contained squalane, B-carotane and aryl isoprenoids. In the Black Creek Basin, the biomarker parameters that could be associated with carbonate source environments are higher Pr/Ph ratios (0.6-1.0) and diasterane/sterane ratios and the presence of head-to-head long-chain isoprenoids. Geochemical characteristics indicative of both evapor-ite and carbonate environments in the Black Creek Basin are an abundance of organic sulphur compounds (OSC), specifically alkyldibenzothiophenes, and norhopane/hopane and C35/C34 extended hopane values greater than one. The mature nature of this basin was reflected in many of the biomarker parameters measured from the hydrocarbons present in the oils and extracts. A mechanism for vertical migration from the Muskeg formation to the Muskeg Reservoirs through local fracturing of anhydrites due to dissolution of Black Creek halite is proposed and discussed. R~SUME Des donnOes de biomarqueurs et gOochimiques obtenues sur des pOtroles bruts et des roches mores potentielles dans le bassin Black Creek du nord-ouest de l'Alberta indiquent une source locale pour l'huile qui consiste en unitOs de roches carbonat6es bitumineuses dans la formation Muskeg, et en unitOs de monticules de boue et d'eau plus profonde dans le membre Keg River infOrieur. Les pOtroles bruts et les roches mires Muskeg montr~rent une distribution de biomarqueurs qui indiquent un milieu de d~pOt 6vapodtique. Des 6chantillons avec de forts indices 6vaporitiques avaient de faibles rapports Pr/Ph (_&lt; 0,5), une abondance de pregnane, et une terpane tOtracyclique C24, et contenant de la squalane, de la bOta-carotane et des iso-pr6no'fdes aryliques. Dans le bassin Black Creek, les paramOtres des biomarqueurs qui pourraient &amp;re associOs ~ un milieu source carbonat6 sont plus 61evOs (PffPh de 0.6 ~ 1,0) et des rapports diast6rane/st0rane et la pr6sence de longues cha~nes isopr6no'fdes. Des caract6ristiques g6ochimiques q…","author":[{"dropping-particle":"","family":"Clark","given":"J. P.","non-dropping-particle":"","parse-names":false,"suffix":""},{"dropping-particle":"","family":"Philp","given":"R. P.","non-dropping-particle":"","parse-names":false,"suffix":""}],"container-title":"Bulletin of Canadian Petroleum Geology","id":"ITEM-4","issue":"4","issued":{"date-parts":[["1989"]]},"page":"401-416","title":"Geochemical Characterization of Evaporite and Carbonate Depositional Environments and Correlation of Associated Crude Oils in the Black Creek Basin, Alberta","type":"article-journal","volume":"37"},"uris":["http://www.mendeley.com/documents/?uuid=6060be2f-fcf7-340a-bb33-4e737538af59"]},{"id":"ITEM-5","itemData":{"DOI":"10.1016/0264-8172(88)90002-5","ISSN":"0264-8172","abstract":"A combined geochemical and molecular characterization of a wide selection of oils from the major Brazilian offshore basins has been undertaken. The elemental (sulphur, nickel and vanadium) and bulk (oAPI and δ13C) properties of each sample been considered, together with its molecular composition determined using liquid and gas chromatography, and quantitative biological marker investigations using gas chromatography-mass spectrometry for alkanes. The results reveal significant differences in the chemical features of the various oils which enable them to be divided into five groups. The distinction of the groups appears to reflect differences in the depositional environment of the source rocks of the oils. Each group is correlated tentatively with source rocks laid down in a specific depositional regime, namely lacustrine freshwater, lacustrine saline water, marine evaporitic, marine carbonate or marine deltaic. The diagnostic features that allow this classification are: the relative abundance and carbon number distributions of n-alkanes; pristane/phytane ratios; sulphur, nickel and vanadium contents; carbon isotope data; the absolute concentrations of hopanes and steranes, and their abundance relative to 4-methylsteranes and, also the occurrence and abundance of several specific biological markers, including 18α(H)-oleanane, gammacerane, β-carotane, tricyclic terpanes, higher acyclic isoprenoids, 28, 30-bisnorhopane and 25, 28, 30-trisnorhopane. This investigation shows the value of a combined geochemical and molecular approach in the assessment of the palaeoenvironment of deposition of the source rocks which gave rise to the oils.","author":[{"dropping-particle":"","family":"Mello","given":"M. R.","non-dropping-particle":"","parse-names":false,"suffix":""},{"dropping-particle":"","family":"Gaglianone","given":"P.C.","non-dropping-particle":"","parse-names":false,"suffix":""},{"dropping-particle":"","family":"Brassell","given":"S.C.","non-dropping-particle":"","parse-names":false,"suffix":""},{"dropping-particle":"","family":"Maxwell","given":"J.R.","non-dropping-particle":"","parse-names":false,"suffix":""}],"container-title":"Marine and Petroleum Geology","id":"ITEM-5","issue":"3","issued":{"date-parts":[["1988","8","1"]]},"page":"205-223","publisher":"Elsevier","title":"Geochemical and biological marker assessment of depositional environments using Brazilian offshore oils","type":"article-journal","volume":"5"},"uris":["http://www.mendeley.com/documents/?uuid=501082c0-c489-3e95-9988-4d8056f891a2"]}],"mendeley":{"formattedCitation":"(Boon et al., 1979; Connan et al., 1986; Mello et al., 1988; ten Haven et al., 1988; Clark and Philp, 1989)","plainTextFormattedCitation":"(Boon et al., 1979; Connan et al., 1986; Mello et al., 1988; ten Haven et al., 1988; Clark and Philp, 1989)","previouslyFormattedCitation":"(Boon et al., 1979; Connan et al., 1986; Mello et al., 1988; ten Haven et al., 1988; Clark and Philp, 1989)"},"properties":{"noteIndex":0},"schema":"https://github.com/citation-style-language/schema/raw/master/csl-citation.json"}</w:instrText>
      </w:r>
      <w:r w:rsidRPr="00832472">
        <w:rPr>
          <w:rFonts w:ascii="Arial" w:hAnsi="Arial" w:cs="Arial"/>
        </w:rPr>
        <w:fldChar w:fldCharType="separate"/>
      </w:r>
      <w:r w:rsidR="00E70E53" w:rsidRPr="00E70E53">
        <w:rPr>
          <w:rFonts w:ascii="Arial" w:hAnsi="Arial" w:cs="Arial"/>
          <w:noProof/>
        </w:rPr>
        <w:t>(Boon et al., 1979; Connan et al., 1986; Mello et al., 1988; ten Haven et al., 1988; Clark and Philp, 1989)</w:t>
      </w:r>
      <w:r w:rsidRPr="00832472">
        <w:rPr>
          <w:rFonts w:ascii="Arial" w:hAnsi="Arial" w:cs="Arial"/>
        </w:rPr>
        <w:fldChar w:fldCharType="end"/>
      </w:r>
      <w:r w:rsidRPr="00832472">
        <w:rPr>
          <w:rFonts w:ascii="Arial" w:hAnsi="Arial" w:cs="Arial"/>
        </w:rPr>
        <w:t xml:space="preserve">. However, ambiguity still exists as to degree to which the ratios reflect lithology or redox conditions </w:t>
      </w:r>
      <w:r w:rsidRPr="00832472">
        <w:rPr>
          <w:rFonts w:ascii="Arial" w:hAnsi="Arial" w:cs="Arial"/>
        </w:rPr>
        <w:fldChar w:fldCharType="begin" w:fldLock="1"/>
      </w:r>
      <w:r w:rsidRPr="00832472">
        <w:rPr>
          <w:rFonts w:ascii="Arial" w:hAnsi="Arial" w:cs="Arial"/>
        </w:rPr>
        <w:instrText>ADDIN CSL_CITATION {"citationItems":[{"id":"ITEM-1","itemData":{"ISBN":"0521837626","abstract":"The second edition of The Biomarker Guide is a fully updated and expanded version of this essential reference. Now in two volumes, it provides a comprehensive account of the role that biomarker technology plays both in petroleum exploration and in understanding Earth history and processes. Biomarkers and Isotopes in the Environment and Human History details the origins of biomarkers and introduces basic chemical principles relevant to their study. It discusses analytical techniques, and applications of biomarkers to environmental and archaeological problems. The Biomarker Guide is an invaluable resource for geologists, petroleum geochemists, biogeochemists, environmental scientists and archaeologists. 1. Biomarkers and isotopes in the environment and human history -- 2. Biomarkers and isotopes in petroleum systems and Earth history.","author":[{"dropping-particle":"","family":"Peters","given":"Kenneth E.","non-dropping-particle":"","parse-names":false,"suffix":""},{"dropping-particle":"","family":"Walters, Clifford","given":"C","non-dropping-particle":"","parse-names":false,"suffix":""},{"dropping-particle":"","family":"Moldowan","given":"J. Michael","non-dropping-particle":"","parse-names":false,"suffix":""}],"edition":"Volume 2","id":"ITEM-1","issued":{"date-parts":[["2005"]]},"number-of-pages":"475-1155","publisher":"Cambridge University Press","title":"The Biomarker Guide - Volume 2","type":"book"},"uris":["http://www.mendeley.com/documents/?uuid=2397c96c-d7e6-39b6-bae2-ebee34023ce8"]}],"mendeley":{"formattedCitation":"(Peters et al., 2005)","plainTextFormattedCitation":"(Peters et al., 2005)","previouslyFormattedCitation":"(Peters et al., 2005)"},"properties":{"noteIndex":0},"schema":"https://github.com/citation-style-language/schema/raw/master/csl-citation.json"}</w:instrText>
      </w:r>
      <w:r w:rsidRPr="00832472">
        <w:rPr>
          <w:rFonts w:ascii="Arial" w:hAnsi="Arial" w:cs="Arial"/>
        </w:rPr>
        <w:fldChar w:fldCharType="separate"/>
      </w:r>
      <w:r w:rsidRPr="00832472">
        <w:rPr>
          <w:rFonts w:ascii="Arial" w:hAnsi="Arial" w:cs="Arial"/>
          <w:noProof/>
        </w:rPr>
        <w:t>(Peters et al., 2005)</w:t>
      </w:r>
      <w:r w:rsidRPr="00832472">
        <w:rPr>
          <w:rFonts w:ascii="Arial" w:hAnsi="Arial" w:cs="Arial"/>
        </w:rPr>
        <w:fldChar w:fldCharType="end"/>
      </w:r>
      <w:r w:rsidRPr="00832472">
        <w:rPr>
          <w:rFonts w:ascii="Arial" w:hAnsi="Arial" w:cs="Arial"/>
        </w:rPr>
        <w:t>. Peters et al. (2005) argued for a stricter, more redox dependent, interpretation of the C</w:t>
      </w:r>
      <w:r w:rsidRPr="00832472">
        <w:rPr>
          <w:rFonts w:ascii="Arial" w:hAnsi="Arial" w:cs="Arial"/>
          <w:vertAlign w:val="subscript"/>
        </w:rPr>
        <w:t>35</w:t>
      </w:r>
      <w:r w:rsidRPr="00832472">
        <w:rPr>
          <w:rFonts w:ascii="Arial" w:hAnsi="Arial" w:cs="Arial"/>
        </w:rPr>
        <w:t xml:space="preserve"> homohopane, citing evidence of high abundances of the C</w:t>
      </w:r>
      <w:r w:rsidRPr="00832472">
        <w:rPr>
          <w:rFonts w:ascii="Arial" w:hAnsi="Arial" w:cs="Arial"/>
          <w:vertAlign w:val="subscript"/>
        </w:rPr>
        <w:t>35</w:t>
      </w:r>
      <w:r w:rsidRPr="00832472">
        <w:rPr>
          <w:rFonts w:ascii="Arial" w:hAnsi="Arial" w:cs="Arial"/>
        </w:rPr>
        <w:t xml:space="preserve"> homohopane in some anoxic marine clay-rich sediments. Both the Homohopane Index (C</w:t>
      </w:r>
      <w:r w:rsidRPr="00832472">
        <w:rPr>
          <w:rFonts w:ascii="Arial" w:hAnsi="Arial" w:cs="Arial"/>
          <w:vertAlign w:val="subscript"/>
        </w:rPr>
        <w:t>35</w:t>
      </w:r>
      <w:r w:rsidRPr="00832472">
        <w:rPr>
          <w:rFonts w:ascii="Arial" w:hAnsi="Arial" w:cs="Arial"/>
        </w:rPr>
        <w:t xml:space="preserve"> / (C</w:t>
      </w:r>
      <w:r w:rsidRPr="00832472">
        <w:rPr>
          <w:rFonts w:ascii="Arial" w:hAnsi="Arial" w:cs="Arial"/>
          <w:vertAlign w:val="subscript"/>
        </w:rPr>
        <w:t>31</w:t>
      </w:r>
      <w:r w:rsidRPr="00832472">
        <w:rPr>
          <w:rFonts w:ascii="Arial" w:hAnsi="Arial" w:cs="Arial"/>
        </w:rPr>
        <w:t xml:space="preserve"> – C</w:t>
      </w:r>
      <w:r w:rsidRPr="00832472">
        <w:rPr>
          <w:rFonts w:ascii="Arial" w:hAnsi="Arial" w:cs="Arial"/>
          <w:vertAlign w:val="subscript"/>
        </w:rPr>
        <w:t>35</w:t>
      </w:r>
      <w:r w:rsidRPr="00832472">
        <w:rPr>
          <w:rFonts w:ascii="Arial" w:hAnsi="Arial" w:cs="Arial"/>
        </w:rPr>
        <w:t>) HH) and the simpler C</w:t>
      </w:r>
      <w:r w:rsidRPr="00832472">
        <w:rPr>
          <w:rFonts w:ascii="Arial" w:hAnsi="Arial" w:cs="Arial"/>
          <w:vertAlign w:val="subscript"/>
        </w:rPr>
        <w:t>35</w:t>
      </w:r>
      <w:r w:rsidRPr="00832472">
        <w:rPr>
          <w:rFonts w:ascii="Arial" w:hAnsi="Arial" w:cs="Arial"/>
        </w:rPr>
        <w:t xml:space="preserve"> to C</w:t>
      </w:r>
      <w:r w:rsidRPr="00832472">
        <w:rPr>
          <w:rFonts w:ascii="Arial" w:hAnsi="Arial" w:cs="Arial"/>
          <w:vertAlign w:val="subscript"/>
        </w:rPr>
        <w:t>34</w:t>
      </w:r>
      <w:r w:rsidRPr="00832472">
        <w:rPr>
          <w:rFonts w:ascii="Arial" w:hAnsi="Arial" w:cs="Arial"/>
        </w:rPr>
        <w:t xml:space="preserve"> homohopane ratio (C</w:t>
      </w:r>
      <w:r w:rsidRPr="00832472">
        <w:rPr>
          <w:rFonts w:ascii="Arial" w:hAnsi="Arial" w:cs="Arial"/>
          <w:vertAlign w:val="subscript"/>
        </w:rPr>
        <w:t xml:space="preserve">35 </w:t>
      </w:r>
      <w:r w:rsidRPr="00832472">
        <w:rPr>
          <w:rFonts w:ascii="Arial" w:hAnsi="Arial" w:cs="Arial"/>
        </w:rPr>
        <w:t>/ C</w:t>
      </w:r>
      <w:r w:rsidRPr="00832472">
        <w:rPr>
          <w:rFonts w:ascii="Arial" w:hAnsi="Arial" w:cs="Arial"/>
          <w:vertAlign w:val="subscript"/>
        </w:rPr>
        <w:t>34</w:t>
      </w:r>
      <w:r w:rsidRPr="00832472">
        <w:rPr>
          <w:rFonts w:ascii="Arial" w:hAnsi="Arial" w:cs="Arial"/>
        </w:rPr>
        <w:t xml:space="preserve"> HH) can be used to decipher depositional environment, although only latter is used in this investigation. Typically, resinous coaly source rock extracts have a C</w:t>
      </w:r>
      <w:r w:rsidRPr="00832472">
        <w:rPr>
          <w:rFonts w:ascii="Arial" w:hAnsi="Arial" w:cs="Arial"/>
          <w:vertAlign w:val="subscript"/>
        </w:rPr>
        <w:t xml:space="preserve">35 </w:t>
      </w:r>
      <w:r w:rsidRPr="00832472">
        <w:rPr>
          <w:rFonts w:ascii="Arial" w:hAnsi="Arial" w:cs="Arial"/>
        </w:rPr>
        <w:t>/ C</w:t>
      </w:r>
      <w:r w:rsidRPr="00832472">
        <w:rPr>
          <w:rFonts w:ascii="Arial" w:hAnsi="Arial" w:cs="Arial"/>
          <w:vertAlign w:val="subscript"/>
        </w:rPr>
        <w:t>34</w:t>
      </w:r>
      <w:r w:rsidRPr="00832472">
        <w:rPr>
          <w:rFonts w:ascii="Arial" w:hAnsi="Arial" w:cs="Arial"/>
        </w:rPr>
        <w:t xml:space="preserve"> HH ratio value less than 0.6, lower than the typical marine, carbonate or clastic, source rock </w:t>
      </w:r>
      <w:r w:rsidRPr="00832472">
        <w:rPr>
          <w:rFonts w:ascii="Arial" w:hAnsi="Arial" w:cs="Arial"/>
        </w:rPr>
        <w:fldChar w:fldCharType="begin" w:fldLock="1"/>
      </w:r>
      <w:r w:rsidRPr="00832472">
        <w:rPr>
          <w:rFonts w:ascii="Arial" w:hAnsi="Arial" w:cs="Arial"/>
        </w:rPr>
        <w:instrText>ADDIN CSL_CITATION {"citationItems":[{"id":"ITEM-1","itemData":{"ISBN":"0521837626","abstract":"The second edition of The Biomarker Guide is a fully updated and expanded version of this essential reference. Now in two volumes, it provides a comprehensive account of the role that biomarker technology plays both in petroleum exploration and in understanding Earth history and processes. Biomarkers and Isotopes in the Environment and Human History details the origins of biomarkers and introduces basic chemical principles relevant to their study. It discusses analytical techniques, and applications of biomarkers to environmental and archaeological problems. The Biomarker Guide is an invaluable resource for geologists, petroleum geochemists, biogeochemists, environmental scientists and archaeologists. 1. Biomarkers and isotopes in the environment and human history -- 2. Biomarkers and isotopes in petroleum systems and Earth history.","author":[{"dropping-particle":"","family":"Peters","given":"Kenneth E.","non-dropping-particle":"","parse-names":false,"suffix":""},{"dropping-particle":"","family":"Walters, Clifford","given":"C","non-dropping-particle":"","parse-names":false,"suffix":""},{"dropping-particle":"","family":"Moldowan","given":"J. Michael","non-dropping-particle":"","parse-names":false,"suffix":""}],"edition":"Volume 2","id":"ITEM-1","issued":{"date-parts":[["2005"]]},"number-of-pages":"475-1155","publisher":"Cambridge University Press","title":"The Biomarker Guide - Volume 2","type":"book"},"uris":["http://www.mendeley.com/documents/?uuid=2397c96c-d7e6-39b6-bae2-ebee34023ce8"]}],"mendeley":{"formattedCitation":"(Peters et al., 2005)","plainTextFormattedCitation":"(Peters et al., 2005)","previouslyFormattedCitation":"(Peters et al., 2005)"},"properties":{"noteIndex":0},"schema":"https://github.com/citation-style-language/schema/raw/master/csl-citation.json"}</w:instrText>
      </w:r>
      <w:r w:rsidRPr="00832472">
        <w:rPr>
          <w:rFonts w:ascii="Arial" w:hAnsi="Arial" w:cs="Arial"/>
        </w:rPr>
        <w:fldChar w:fldCharType="separate"/>
      </w:r>
      <w:r w:rsidRPr="00832472">
        <w:rPr>
          <w:rFonts w:ascii="Arial" w:hAnsi="Arial" w:cs="Arial"/>
          <w:noProof/>
        </w:rPr>
        <w:t>(Peters et al., 2005)</w:t>
      </w:r>
      <w:r w:rsidRPr="00832472">
        <w:rPr>
          <w:rFonts w:ascii="Arial" w:hAnsi="Arial" w:cs="Arial"/>
        </w:rPr>
        <w:fldChar w:fldCharType="end"/>
      </w:r>
      <w:r w:rsidRPr="00832472">
        <w:rPr>
          <w:rFonts w:ascii="Arial" w:hAnsi="Arial" w:cs="Arial"/>
        </w:rPr>
        <w:t>. Conversely, extracts and oils from marine carbonate source rocks typically have a C</w:t>
      </w:r>
      <w:r w:rsidRPr="00832472">
        <w:rPr>
          <w:rFonts w:ascii="Arial" w:hAnsi="Arial" w:cs="Arial"/>
          <w:vertAlign w:val="subscript"/>
        </w:rPr>
        <w:t xml:space="preserve">35 </w:t>
      </w:r>
      <w:r w:rsidRPr="00832472">
        <w:rPr>
          <w:rFonts w:ascii="Arial" w:hAnsi="Arial" w:cs="Arial"/>
        </w:rPr>
        <w:t>/ C</w:t>
      </w:r>
      <w:r w:rsidRPr="00832472">
        <w:rPr>
          <w:rFonts w:ascii="Arial" w:hAnsi="Arial" w:cs="Arial"/>
          <w:vertAlign w:val="subscript"/>
        </w:rPr>
        <w:t>34</w:t>
      </w:r>
      <w:r w:rsidRPr="00832472">
        <w:rPr>
          <w:rFonts w:ascii="Arial" w:hAnsi="Arial" w:cs="Arial"/>
        </w:rPr>
        <w:t xml:space="preserve"> homohopane ratio value greater than 0.8 combined with a C</w:t>
      </w:r>
      <w:r w:rsidRPr="00832472">
        <w:rPr>
          <w:rFonts w:ascii="Arial" w:hAnsi="Arial" w:cs="Arial"/>
          <w:vertAlign w:val="subscript"/>
        </w:rPr>
        <w:t>29</w:t>
      </w:r>
      <w:r w:rsidRPr="00832472">
        <w:rPr>
          <w:rFonts w:ascii="Arial" w:hAnsi="Arial" w:cs="Arial"/>
        </w:rPr>
        <w:t xml:space="preserve"> / C</w:t>
      </w:r>
      <w:r w:rsidRPr="00832472">
        <w:rPr>
          <w:rFonts w:ascii="Arial" w:hAnsi="Arial" w:cs="Arial"/>
          <w:vertAlign w:val="subscript"/>
        </w:rPr>
        <w:t>30</w:t>
      </w:r>
      <w:r w:rsidRPr="00832472">
        <w:rPr>
          <w:rFonts w:ascii="Arial" w:hAnsi="Arial" w:cs="Arial"/>
        </w:rPr>
        <w:t xml:space="preserve"> hopane ratio value greater than 0.6. Regardless of lithology, C</w:t>
      </w:r>
      <w:r w:rsidRPr="00832472">
        <w:rPr>
          <w:rFonts w:ascii="Arial" w:hAnsi="Arial" w:cs="Arial"/>
          <w:vertAlign w:val="subscript"/>
        </w:rPr>
        <w:t>35</w:t>
      </w:r>
      <w:r w:rsidRPr="00832472">
        <w:rPr>
          <w:rFonts w:ascii="Arial" w:hAnsi="Arial" w:cs="Arial"/>
        </w:rPr>
        <w:t xml:space="preserve"> / C</w:t>
      </w:r>
      <w:r w:rsidRPr="00832472">
        <w:rPr>
          <w:rFonts w:ascii="Arial" w:hAnsi="Arial" w:cs="Arial"/>
          <w:vertAlign w:val="subscript"/>
        </w:rPr>
        <w:t>34</w:t>
      </w:r>
      <w:r w:rsidRPr="00832472">
        <w:rPr>
          <w:rFonts w:ascii="Arial" w:hAnsi="Arial" w:cs="Arial"/>
        </w:rPr>
        <w:t xml:space="preserve"> HH values </w:t>
      </w:r>
      <w:r w:rsidR="003A3D18">
        <w:rPr>
          <w:rFonts w:ascii="Arial" w:hAnsi="Arial" w:cs="Arial"/>
        </w:rPr>
        <w:t>&gt;</w:t>
      </w:r>
      <w:r w:rsidRPr="00832472">
        <w:rPr>
          <w:rFonts w:ascii="Arial" w:hAnsi="Arial" w:cs="Arial"/>
        </w:rPr>
        <w:t xml:space="preserve"> 1 indicate anoxic depiction, regardless of lithology </w:t>
      </w:r>
      <w:r w:rsidRPr="00832472">
        <w:rPr>
          <w:rFonts w:ascii="Arial" w:hAnsi="Arial" w:cs="Arial"/>
        </w:rPr>
        <w:fldChar w:fldCharType="begin" w:fldLock="1"/>
      </w:r>
      <w:r w:rsidRPr="00832472">
        <w:rPr>
          <w:rFonts w:ascii="Arial" w:hAnsi="Arial" w:cs="Arial"/>
        </w:rPr>
        <w:instrText>ADDIN CSL_CITATION {"citationItems":[{"id":"ITEM-1","itemData":{"ISBN":"0521837626","abstract":"The second edition of The Biomarker Guide is a fully updated and expanded version of this essential reference. Now in two volumes, it provides a comprehensive account of the role that biomarker technology plays both in petroleum exploration and in understanding Earth history and processes. Biomarkers and Isotopes in the Environment and Human History details the origins of biomarkers and introduces basic chemical principles relevant to their study. It discusses analytical techniques, and applications of biomarkers to environmental and archaeological problems. The Biomarker Guide is an invaluable resource for geologists, petroleum geochemists, biogeochemists, environmental scientists and archaeologists. 1. Biomarkers and isotopes in the environment and human history -- 2. Biomarkers and isotopes in petroleum systems and Earth history.","author":[{"dropping-particle":"","family":"Peters","given":"Kenneth E.","non-dropping-particle":"","parse-names":false,"suffix":""},{"dropping-particle":"","family":"Walters, Clifford","given":"C","non-dropping-particle":"","parse-names":false,"suffix":""},{"dropping-particle":"","family":"Moldowan","given":"J. Michael","non-dropping-particle":"","parse-names":false,"suffix":""}],"edition":"Volume 2","id":"ITEM-1","issued":{"date-parts":[["2005"]]},"number-of-pages":"475-1155","publisher":"Cambridge University Press","title":"The Biomarker Guide - Volume 2","type":"book"},"uris":["http://www.mendeley.com/documents/?uuid=2397c96c-d7e6-39b6-bae2-ebee34023ce8"]}],"mendeley":{"formattedCitation":"(Peters et al., 2005)","plainTextFormattedCitation":"(Peters et al., 2005)","previouslyFormattedCitation":"(Peters et al., 2005)"},"properties":{"noteIndex":0},"schema":"https://github.com/citation-style-language/schema/raw/master/csl-citation.json"}</w:instrText>
      </w:r>
      <w:r w:rsidRPr="00832472">
        <w:rPr>
          <w:rFonts w:ascii="Arial" w:hAnsi="Arial" w:cs="Arial"/>
        </w:rPr>
        <w:fldChar w:fldCharType="separate"/>
      </w:r>
      <w:r w:rsidRPr="00832472">
        <w:rPr>
          <w:rFonts w:ascii="Arial" w:hAnsi="Arial" w:cs="Arial"/>
          <w:noProof/>
        </w:rPr>
        <w:t xml:space="preserve">(Peters </w:t>
      </w:r>
      <w:r w:rsidRPr="00832472">
        <w:rPr>
          <w:rFonts w:ascii="Arial" w:hAnsi="Arial" w:cs="Arial"/>
          <w:noProof/>
        </w:rPr>
        <w:lastRenderedPageBreak/>
        <w:t>et al., 2005)</w:t>
      </w:r>
      <w:r w:rsidRPr="00832472">
        <w:rPr>
          <w:rFonts w:ascii="Arial" w:hAnsi="Arial" w:cs="Arial"/>
        </w:rPr>
        <w:fldChar w:fldCharType="end"/>
      </w:r>
      <w:r w:rsidRPr="00832472">
        <w:rPr>
          <w:rFonts w:ascii="Arial" w:hAnsi="Arial" w:cs="Arial"/>
        </w:rPr>
        <w:t xml:space="preserve">. </w:t>
      </w:r>
    </w:p>
    <w:p w14:paraId="3F4D0622" w14:textId="2D48E318" w:rsidR="00C141DC" w:rsidRPr="00832472" w:rsidRDefault="00C141DC" w:rsidP="00C141DC">
      <w:pPr>
        <w:spacing w:line="480" w:lineRule="auto"/>
        <w:ind w:firstLine="720"/>
        <w:jc w:val="both"/>
        <w:rPr>
          <w:rFonts w:ascii="Arial" w:hAnsi="Arial" w:cs="Arial"/>
        </w:rPr>
      </w:pPr>
      <w:r w:rsidRPr="00832472">
        <w:rPr>
          <w:rFonts w:ascii="Arial" w:hAnsi="Arial" w:cs="Arial"/>
        </w:rPr>
        <w:t xml:space="preserve">Rearranged hopanes, such as the norneohopanes or diahopanes, are believed to provide valuable information about the redox conditions during deposition and early diagenesis </w:t>
      </w:r>
      <w:r w:rsidRPr="00832472">
        <w:rPr>
          <w:rFonts w:ascii="Arial" w:hAnsi="Arial" w:cs="Arial"/>
        </w:rPr>
        <w:fldChar w:fldCharType="begin" w:fldLock="1"/>
      </w:r>
      <w:r w:rsidRPr="00832472">
        <w:rPr>
          <w:rFonts w:ascii="Arial" w:hAnsi="Arial" w:cs="Arial"/>
        </w:rPr>
        <w:instrText>ADDIN CSL_CITATION {"citationItems":[{"id":"ITEM-1","itemData":{"ISBN":"0521837626","abstract":"The second edition of The Biomarker Guide is a fully updated and expanded version of this essential reference. Now in two volumes, it provides a comprehensive account of the role that biomarker technology plays both in petroleum exploration and in understanding Earth history and processes. Biomarkers and Isotopes in the Environment and Human History details the origins of biomarkers and introduces basic chemical principles relevant to their study. It discusses analytical techniques, and applications of biomarkers to environmental and archaeological problems. The Biomarker Guide is an invaluable resource for geologists, petroleum geochemists, biogeochemists, environmental scientists and archaeologists. 1. Biomarkers and isotopes in the environment and human history -- 2. Biomarkers and isotopes in petroleum systems and Earth history.","author":[{"dropping-particle":"","family":"Peters","given":"Kenneth E.","non-dropping-particle":"","parse-names":false,"suffix":""},{"dropping-particle":"","family":"Walters, Clifford","given":"C","non-dropping-particle":"","parse-names":false,"suffix":""},{"dropping-particle":"","family":"Moldowan","given":"J. Michael","non-dropping-particle":"","parse-names":false,"suffix":""}],"edition":"Volume 2","id":"ITEM-1","issued":{"date-parts":[["2005"]]},"number-of-pages":"475-1155","publisher":"Cambridge University Press","title":"The Biomarker Guide - Volume 2","type":"book"},"uris":["http://www.mendeley.com/documents/?uuid=2397c96c-d7e6-39b6-bae2-ebee34023ce8"]},{"id":"ITEM-2","itemData":{"DOI":"10.1016/S0146-6380(96)00127-1","ISSN":"0146-6380","abstract":"A suite of 36 shales and marls from the Toarcian Oceanic Anoxic Event section at three localities in northern Italy was found to contain variable contents of three series of rearranged hopanes: 17α-diahopanes (C27 and C29–34; and trace C35), 18α-neohopanes (C27 and C29–30) and an unidentified early-eluting series (C27 and C29–35). Principal component analysis (PCA) shows the 17α-diahopanes and the early-eluting rearranged hopanes to closely covary, suggesting a related diagenetic mechanism for the formation of their rearranged skeletons. A general covariance with diasteranes is also noted. The 18α-neohopanes show no covariance with diasteranes or the other two series of rearranged hopanes. We also report 2α-methyl analogues of the 17α-diahopanes and early-eluting rearranged hopanes. We propose that the neohopanes may be at least partly derived from different biohopanoid precursors than the other two series of rearranged hopanes, and that the diagenetic origin of the neohopane structure differs from that of the 17α-diahopanes and the unidentified early-eluting series","author":[{"dropping-particle":"","family":"Farrimond","given":"Paul","non-dropping-particle":"","parse-names":false,"suffix":""},{"dropping-particle":"","family":"TelnÆS","given":"Nils","non-dropping-particle":"","parse-names":false,"suffix":""}],"container-title":"Organic Geochemistry","id":"ITEM-2","issue":"3-4","issued":{"date-parts":[["1996","12","1"]]},"page":"165-177","publisher":"Pergamon","title":"Three series of rearranged hopanes in Toarcian sediments (northern Italy)","type":"article-journal","volume":"25"},"uris":["http://www.mendeley.com/documents/?uuid=bffdcc9c-dfea-3992-8728-2ae0315dc216"]}],"mendeley":{"formattedCitation":"(Farrimond and TelnÆS, 1996; Peters et al., 2005)","plainTextFormattedCitation":"(Farrimond and TelnÆS, 1996; Peters et al., 2005)","previouslyFormattedCitation":"(Farrimond and TelnÆS, 1996; Peters et al., 2005)"},"properties":{"noteIndex":0},"schema":"https://github.com/citation-style-language/schema/raw/master/csl-citation.json"}</w:instrText>
      </w:r>
      <w:r w:rsidRPr="00832472">
        <w:rPr>
          <w:rFonts w:ascii="Arial" w:hAnsi="Arial" w:cs="Arial"/>
        </w:rPr>
        <w:fldChar w:fldCharType="separate"/>
      </w:r>
      <w:r w:rsidRPr="00832472">
        <w:rPr>
          <w:rFonts w:ascii="Arial" w:hAnsi="Arial" w:cs="Arial"/>
          <w:noProof/>
        </w:rPr>
        <w:t>(Farrimond and TelnÆS, 1996; Peters et al., 2005)</w:t>
      </w:r>
      <w:r w:rsidRPr="00832472">
        <w:rPr>
          <w:rFonts w:ascii="Arial" w:hAnsi="Arial" w:cs="Arial"/>
        </w:rPr>
        <w:fldChar w:fldCharType="end"/>
      </w:r>
      <w:r w:rsidRPr="00832472">
        <w:rPr>
          <w:rFonts w:ascii="Arial" w:hAnsi="Arial" w:cs="Arial"/>
        </w:rPr>
        <w:t>. Although there have been many studies regarding the depositional significance of 17α</w:t>
      </w:r>
      <w:r w:rsidR="00AA692B">
        <w:rPr>
          <w:rFonts w:ascii="Arial" w:hAnsi="Arial" w:cs="Arial"/>
        </w:rPr>
        <w:t>(H)</w:t>
      </w:r>
      <w:r w:rsidRPr="00832472">
        <w:rPr>
          <w:rFonts w:ascii="Arial" w:hAnsi="Arial" w:cs="Arial"/>
        </w:rPr>
        <w:t>-diahopane (also referred as C</w:t>
      </w:r>
      <w:r w:rsidRPr="00832472">
        <w:rPr>
          <w:rFonts w:ascii="Arial" w:hAnsi="Arial" w:cs="Arial"/>
          <w:vertAlign w:val="subscript"/>
        </w:rPr>
        <w:t>30</w:t>
      </w:r>
      <w:r w:rsidRPr="00832472">
        <w:rPr>
          <w:rFonts w:ascii="Arial" w:hAnsi="Arial" w:cs="Arial"/>
        </w:rPr>
        <w:t xml:space="preserve"> diahopane or C</w:t>
      </w:r>
      <w:r w:rsidRPr="00832472">
        <w:rPr>
          <w:rFonts w:ascii="Arial" w:hAnsi="Arial" w:cs="Arial"/>
          <w:vertAlign w:val="subscript"/>
        </w:rPr>
        <w:t>30</w:t>
      </w:r>
      <w:r w:rsidR="00AA692B">
        <w:rPr>
          <w:rFonts w:ascii="Arial" w:hAnsi="Arial" w:cs="Arial"/>
          <w:vertAlign w:val="subscript"/>
        </w:rPr>
        <w:t xml:space="preserve"> </w:t>
      </w:r>
      <w:r w:rsidR="00AA692B">
        <w:rPr>
          <w:rFonts w:ascii="Arial" w:hAnsi="Arial" w:cs="Arial"/>
        </w:rPr>
        <w:t>D</w:t>
      </w:r>
      <w:r w:rsidRPr="00832472">
        <w:rPr>
          <w:rFonts w:ascii="Arial" w:hAnsi="Arial" w:cs="Arial"/>
        </w:rPr>
        <w:t xml:space="preserve">), their origin and significance is still disputed </w:t>
      </w:r>
      <w:r w:rsidRPr="00832472">
        <w:rPr>
          <w:rFonts w:ascii="Arial" w:hAnsi="Arial" w:cs="Arial"/>
        </w:rPr>
        <w:fldChar w:fldCharType="begin" w:fldLock="1"/>
      </w:r>
      <w:r w:rsidRPr="00832472">
        <w:rPr>
          <w:rFonts w:ascii="Arial" w:hAnsi="Arial" w:cs="Arial"/>
        </w:rPr>
        <w:instrText>ADDIN CSL_CITATION {"citationItems":[{"id":"ITEM-1","itemData":{"DOI":"10.1016/J.ORGGEOCHEM.2017.11.007","ISSN":"0146-6380","abstract":"Four series of rearranged hopanes were detected in 21 crude oils from the Lishu Depression, Songliao Basin. Relative abundances of rearranged hopanes from the same series have positive correlations, and the abundances of the four series of rearranged hopanes relative to hopanes are also positively correlated with each other. Investigation of rearranged hopanes and other aliphatic and aromatic parameters indicate that the relative abundance of rearranged hopanes within the study area are controlled by redox conditions of the depositional environment, water salinity, and thermal maturity. Generally, a suboxic environment with brackish water contributes to the formation and enrichment of rearranged hopanes in the Lishu Depression. The relative abundance of rearranged hopanes in crude oils increases with increasing thermal maturity, which may be due to either rearranged hopanes being preferentially generated during the heating of kerogen, and/or the diagenetic rearrangement of regular hopanes when exposed to higher temperatures. Source-related biomarkers suggest the principal origin of rearranged hopanes may be related to algae rather than terrigenous land plants. In addition, a suite of extended tricyclic terpanes in the C26–C35 range were identified in the crude oils based on GC–MS-MS analyses, and these extended tricyclic terpanes have a close relationship with the rearranged hopanes. This phenomenon may be associated with both source origin and organofacies, rather than thermal maturity.","author":[{"dropping-particle":"","family":"Jiang","given":"Lian","non-dropping-particle":"","parse-names":false,"suffix":""},{"dropping-particle":"","family":"George","given":"Simon C.","non-dropping-particle":"","parse-names":false,"suffix":""},{"dropping-particle":"","family":"Zhang","given":"Min","non-dropping-particle":"","parse-names":false,"suffix":""}],"container-title":"Organic Geochemistry","id":"ITEM-1","issued":{"date-parts":[["2018","1","1"]]},"page":"205-219","publisher":"Pergamon","title":"The occurrence and distribution of rearranged hopanes in crude oils from the Lishu Depression, Songliao Basin, China","type":"article-journal","volume":"115"},"uris":["http://www.mendeley.com/documents/?uuid=edf39636-c1d1-31f5-bbc4-07df26f53a91"]}],"mendeley":{"formattedCitation":"(Jiang et al., 2018)","plainTextFormattedCitation":"(Jiang et al., 2018)","previouslyFormattedCitation":"(Jiang et al., 2018)"},"properties":{"noteIndex":0},"schema":"https://github.com/citation-style-language/schema/raw/master/csl-citation.json"}</w:instrText>
      </w:r>
      <w:r w:rsidRPr="00832472">
        <w:rPr>
          <w:rFonts w:ascii="Arial" w:hAnsi="Arial" w:cs="Arial"/>
        </w:rPr>
        <w:fldChar w:fldCharType="separate"/>
      </w:r>
      <w:r w:rsidRPr="00832472">
        <w:rPr>
          <w:rFonts w:ascii="Arial" w:hAnsi="Arial" w:cs="Arial"/>
          <w:noProof/>
        </w:rPr>
        <w:t>(Jiang et al., 2018)</w:t>
      </w:r>
      <w:r w:rsidRPr="00832472">
        <w:rPr>
          <w:rFonts w:ascii="Arial" w:hAnsi="Arial" w:cs="Arial"/>
        </w:rPr>
        <w:fldChar w:fldCharType="end"/>
      </w:r>
      <w:r w:rsidRPr="00832472">
        <w:rPr>
          <w:rFonts w:ascii="Arial" w:hAnsi="Arial" w:cs="Arial"/>
        </w:rPr>
        <w:t xml:space="preserve">. The occurrence of rearranged hopanes were originally attributed to land plant sources after they were found in coals and terrigenous oils </w:t>
      </w:r>
      <w:r w:rsidRPr="00832472">
        <w:rPr>
          <w:rFonts w:ascii="Arial" w:hAnsi="Arial" w:cs="Arial"/>
        </w:rPr>
        <w:fldChar w:fldCharType="begin" w:fldLock="1"/>
      </w:r>
      <w:r w:rsidRPr="00832472">
        <w:rPr>
          <w:rFonts w:ascii="Arial" w:hAnsi="Arial" w:cs="Arial"/>
        </w:rPr>
        <w:instrText>ADDIN CSL_CITATION {"citationItems":[{"id":"ITEM-1","itemData":{"DOI":"10.1016/0146-6380(86)90010-0","ISSN":"01466380","PMID":"1763","abstract":"Oils found in many Australian sedimentary basins contain a relatively high input of terrigenous organic source material. A study of a large number of these oils has permitted a number of biomarker distributions to be determined that appear to be characteristic for oils derived from terrigenous source material. These features include the presence of sesquiterpanes, absence of tricyclic terpanes, relatively high concentrations of a C24-tetracyclic terpane, predominance of C29-steranes, presence of two unidentified C27- and C30-terpanes and virtual absence of 18α(H)-oleanane. The latter observation is significant since it appears that 18α(H)-oleanane appears only in oils of Tertiary age derived from terrigenous source material. An attempt has also been made to compare the results for the Australian oils with published results for oils derived from terrigenous source material in other parts of the world. The number of reports in the literature for these oils is fairly limited but it appears that some of the observations for the Australian oils can be extended to them. This study is an initial attempt to devise a classification scheme that can be used to determine the origin of an oil unambiguously from biomarker parameters. In order for this approach to be successful a relatively large number of biomarker parameters need to be assigned as characteristic of a particular type of source material.","author":[{"dropping-particle":"","family":"Philp","given":"R. Paul","non-dropping-particle":"","parse-names":false,"suffix":""},{"dropping-particle":"","family":"Gilbert","given":"T. D.","non-dropping-particle":"","parse-names":false,"suffix":""}],"container-title":"Organic Geochemistry","id":"ITEM-1","issue":"1-3","issued":{"date-parts":[["1986","1","1"]]},"page":"73-84","publisher":"Pergamon","title":"Biomarker distributions in Australian oils predominantly derived from terrigenous source material","type":"article-journal","volume":"10"},"uris":["http://www.mendeley.com/documents/?uuid=90a5d60e-f937-44fa-bf6d-bf43123b3e2f"]}],"mendeley":{"formattedCitation":"(Philp and Gilbert, 1986)","plainTextFormattedCitation":"(Philp and Gilbert, 1986)","previouslyFormattedCitation":"(Philp and Gilbert, 1986)"},"properties":{"noteIndex":0},"schema":"https://github.com/citation-style-language/schema/raw/master/csl-citation.json"}</w:instrText>
      </w:r>
      <w:r w:rsidRPr="00832472">
        <w:rPr>
          <w:rFonts w:ascii="Arial" w:hAnsi="Arial" w:cs="Arial"/>
        </w:rPr>
        <w:fldChar w:fldCharType="separate"/>
      </w:r>
      <w:r w:rsidRPr="00832472">
        <w:rPr>
          <w:rFonts w:ascii="Arial" w:hAnsi="Arial" w:cs="Arial"/>
          <w:noProof/>
        </w:rPr>
        <w:t>(Philp and Gilbert, 1986)</w:t>
      </w:r>
      <w:r w:rsidRPr="00832472">
        <w:rPr>
          <w:rFonts w:ascii="Arial" w:hAnsi="Arial" w:cs="Arial"/>
        </w:rPr>
        <w:fldChar w:fldCharType="end"/>
      </w:r>
      <w:r w:rsidRPr="00832472">
        <w:rPr>
          <w:rFonts w:ascii="Arial" w:hAnsi="Arial" w:cs="Arial"/>
        </w:rPr>
        <w:t xml:space="preserve">. However, their isotopic similarity to regular hopanes suggest a similar bacterial origin </w:t>
      </w:r>
      <w:r w:rsidRPr="00832472">
        <w:rPr>
          <w:rFonts w:ascii="Arial" w:hAnsi="Arial" w:cs="Arial"/>
        </w:rPr>
        <w:fldChar w:fldCharType="begin" w:fldLock="1"/>
      </w:r>
      <w:r w:rsidRPr="00832472">
        <w:rPr>
          <w:rFonts w:ascii="Arial" w:hAnsi="Arial" w:cs="Arial"/>
        </w:rPr>
        <w:instrText>ADDIN CSL_CITATION {"citationItems":[{"id":"ITEM-1","itemData":{"DOI":"10.1016/0016-7037(91)90492-N","ISSN":"0016-7037","abstract":"Two new rearranged hopanoid hydrocarbons have been isolated from a Prudhoe Bay crude, Alaska. 17α(H)-15α-methyl-27-norhopane was determined by X-ray crystallography. It is the first identified member of a new series of rearranged hopanes we propose to call “17α(H)-diahopanes.” Analysis by gas chromatography-mass spectrometry—mass spectrometry (GC-MS-MS) of the parents of m/z 191 in several crudes suggests that this compound is a member of a C29-C34 series of 17α(H)-diahopanes common to many crude oils and sediments. In addition, a new member of the 18α(H)-neohopane series has also been elucidated. Determination of 18α(H)-17α-methyl-28,30-dinorhopane [18α(H)-30-norneohopane ], which we propose to nickname “C29Ts,” hinged upon advanced nuclear magnetic resonance (NMR) techniques (at 500 and 600 MHz) such as proton-detected 1H-13C correlated spectra for the C-skeleton and Rotating-frame Overhauser Enhancement Spectroscopy (ROESY) for stereochemistry, as well as several other two-dimensional (2D) NMR techniques. This compound is the second known pseudohomolog of the neohopane series (together with 18α(H),22,29,30-trisnorneohopane, Ts), but the existence of additional pseudohomologs is still not clear. The structures of these rearranged hopanes are consistent with an origin by catalytic rearrangement from hopenes during early diagenesis. Carbon isotopic data collected on Ts, 17α(H)-diahopane, C29Ts, 17α(H)-22,29,30-trisnorhopane (Tm), 17α(H)-30-norhopane, and 17α(H)-hopane isolated from the Prudhoe Bay oil are in the -27 to -28%o δ13C range supporting mechanistic arguments based on structures that all are derived from common precursors. These δ 13C values are slightly more positive than the whole Prudhoe Bay oil (-30.1%), suggesting that these hopanes may have been derived from heterotrophic or cyanobacteria in the paleoecosystem during deposition of its source rock. Molecular mechanics calculations predict relative thermal stabilities in the order 17α(H)-diahopanes &gt; 18α(H)-neohopanes &gt; 17α(H)-hopanes, suggesting new maturity parameters that may be useful into the late oil window.","author":[{"dropping-particle":"","family":"Moldowan","given":"J.Michael","non-dropping-particle":"","parse-names":false,"suffix":""},{"dropping-particle":"","family":"Fago","given":"Frederick J.","non-dropping-particle":"","parse-names":false,"suffix":""},{"dropping-particle":"","family":"Carlson","given":"Robert M.K.","non-dropping-particle":"","parse-names":false,"suffix":""},{"dropping-particle":"","family":"Young","given":"Donald C.","non-dropping-particle":"","parse-names":false,"suffix":""},{"dropping-particle":"","family":"an Duvne","given":"Greg","non-dropping-particle":"","parse-names":false,"suffix":""},{"dropping-particle":"","family":"Clardy","given":"Jon","non-dropping-particle":"","parse-names":false,"suffix":""},{"dropping-particle":"","family":"Schoell","given":"Martin","non-dropping-particle":"","parse-names":false,"suffix":""},{"dropping-particle":"","family":"Pillinger","given":"Colin T","non-dropping-particle":"","parse-names":false,"suffix":""},{"dropping-particle":"","family":"Watt","given":"David S.","non-dropping-particle":"","parse-names":false,"suffix":""}],"container-title":"Geochimica et Cosmochimica Acta","id":"ITEM-1","issue":"11","issued":{"date-parts":[["1991","11","1"]]},"page":"3333-3353","publisher":"Pergamon","title":"Rearranged hopanes in sediments and petroleum","type":"article-journal","volume":"55"},"uris":["http://www.mendeley.com/documents/?uuid=5ab868ef-1ca6-3550-8ba8-753b265170a6"]},{"id":"ITEM-2","itemData":{"ISBN":"0521837626","abstract":"The second edition of The Biomarker Guide is a fully updated and expanded version of this essential reference. Now in two volumes, it provides a comprehensive account of the role that biomarker technology plays both in petroleum exploration and in understanding Earth history and processes. Biomarkers and Isotopes in the Environment and Human History details the origins of biomarkers and introduces basic chemical principles relevant to their study. It discusses analytical techniques, and applications of biomarkers to environmental and archaeological problems. The Biomarker Guide is an invaluable resource for geologists, petroleum geochemists, biogeochemists, environmental scientists and archaeologists. 1. Biomarkers and isotopes in the environment and human history -- 2. Biomarkers and isotopes in petroleum systems and Earth history.","author":[{"dropping-particle":"","family":"Peters","given":"Kenneth E.","non-dropping-particle":"","parse-names":false,"suffix":""},{"dropping-particle":"","family":"Walters, Clifford","given":"C","non-dropping-particle":"","parse-names":false,"suffix":""},{"dropping-particle":"","family":"Moldowan","given":"J. Michael","non-dropping-particle":"","parse-names":false,"suffix":""}],"edition":"Volume 2","id":"ITEM-2","issued":{"date-parts":[["2005"]]},"number-of-pages":"475-1155","publisher":"Cambridge University Press","title":"The Biomarker Guide - Volume 2","type":"book"},"uris":["http://www.mendeley.com/documents/?uuid=2397c96c-d7e6-39b6-bae2-ebee34023ce8"]}],"mendeley":{"formattedCitation":"(Moldowan et al., 1991; Peters et al., 2005)","plainTextFormattedCitation":"(Moldowan et al., 1991; Peters et al., 2005)","previouslyFormattedCitation":"(Moldowan et al., 1991; Peters et al., 2005)"},"properties":{"noteIndex":0},"schema":"https://github.com/citation-style-language/schema/raw/master/csl-citation.json"}</w:instrText>
      </w:r>
      <w:r w:rsidRPr="00832472">
        <w:rPr>
          <w:rFonts w:ascii="Arial" w:hAnsi="Arial" w:cs="Arial"/>
        </w:rPr>
        <w:fldChar w:fldCharType="separate"/>
      </w:r>
      <w:r w:rsidRPr="00832472">
        <w:rPr>
          <w:rFonts w:ascii="Arial" w:hAnsi="Arial" w:cs="Arial"/>
          <w:noProof/>
        </w:rPr>
        <w:t>(Moldowan et al., 1991; Peters et al., 2005)</w:t>
      </w:r>
      <w:r w:rsidRPr="00832472">
        <w:rPr>
          <w:rFonts w:ascii="Arial" w:hAnsi="Arial" w:cs="Arial"/>
        </w:rPr>
        <w:fldChar w:fldCharType="end"/>
      </w:r>
      <w:r w:rsidRPr="00832472">
        <w:rPr>
          <w:rFonts w:ascii="Arial" w:hAnsi="Arial" w:cs="Arial"/>
        </w:rPr>
        <w:t xml:space="preserve">. Alternatively, marine red algae has been proposed as a potential precursor </w:t>
      </w:r>
      <w:r w:rsidRPr="00832472">
        <w:rPr>
          <w:rFonts w:ascii="Arial" w:hAnsi="Arial" w:cs="Arial"/>
        </w:rPr>
        <w:fldChar w:fldCharType="begin" w:fldLock="1"/>
      </w:r>
      <w:r w:rsidR="003E0F94">
        <w:rPr>
          <w:rFonts w:ascii="Arial" w:hAnsi="Arial" w:cs="Arial"/>
        </w:rPr>
        <w:instrText>ADDIN CSL_CITATION {"citationItems":[{"id":"ITEM-1","itemData":{"DOI":"10.1007/s11430-007-0012-1","abstract":"A suit of oil shales, predominated by black argillaceous silicalite and finely laminated black-brown shale, has been discovered in a set of carbonaceous-siliceous mudstone formations (350 m in thickness) in the third member of Xiamaling Formation of the Upper Proterozoic Qingbaikou Series (900-873 MaBP), Xiahuayuan, Hebei Province, China. The oil shale, combustible with strong bitumen odour, has super high TOC contents ranging from 21.4% to 22.9%, bitumen \"A\" contents from 0.58% to 0.88% and oil length from 5.29% to 10.57%. The ultrathin section observation of the shale and the identification of its kerogen demonstrate that its hydrocarbon-generative parent material is mainly benthonic Rhodophyta whose specific tetrasporangia are legible and abundant. It is rarely reported in the literature that such a hydrocarbon-generative parent material, composed mainly of Rhodophyta and with extraordinarily high contents of TOC and bitumen \"A\", developed into a set of high-quality source rocks. The extracts of the oil shale are characteristic of richness in 17α(H)-diahopanes and n-alkyl tricyclic terpenoids but low in steranes. Such a biomarker feature is obviously different from that of the extracts from other Proterozoic marine carbonate source rocks of the studied area. Since the biological constitution of this oil shale is rather simple, it is clear that these biomarkers most likely represent to certain extent the specific molecular constitutions of the benthonic Rhodophyta identified in the ultrathin sections of the samples. Studies on its lithologic association and depositional sequences suggest that this suit of the carbona-ceous-siliceous mudstone formation, which contains oil shales, was probably developed in an under-compensation deep-bay environment when a maximum transgression occurred during the formation of the third member of Xiamaling Formation. The high concentration of SiO 2 in this organic-rich rock and the positive correlation between TOC and some trace elements such as P, Cu, Ni, W and Mo indicate that this suit of rocks was affected by activities of bottom thermal currents as deposited.","author":[{"dropping-particle":"","family":"Zhang","given":"ShuiChang","non-dropping-particle":"","parse-names":false,"suffix":""},{"dropping-particle":"","family":"Zhang","given":"BaoMin","non-dropping-particle":"","parse-names":false,"suffix":""},{"dropping-particle":"","family":"Bian","given":"LiZeng","non-dropping-particle":"","parse-names":false,"suffix":""},{"dropping-particle":"","family":"Jin","given":"ZhiJun","non-dropping-particle":"","parse-names":false,"suffix":""},{"dropping-particle":"","family":"Wang","given":"DaRui","non-dropping-particle":"","parse-names":false,"suffix":""},{"dropping-particle":"","family":"Chen","given":"JianFa","non-dropping-particle":"","parse-names":false,"suffix":""}],"container-title":"Science in China Series D: Earth Sciences","id":"ITEM-1","issue":"4","issued":{"date-parts":[["2007"]]},"page":"527-535","title":"The Xiamaling oil shale generated through Rhodophyta over 800 Ma ago","type":"article-journal","volume":"50"},"uris":["http://www.mendeley.com/documents/?uuid=b503447a-c0d4-3f3e-9160-cb6ac8fab875"]},{"id":"ITEM-2","itemData":{"DOI":"10.1007/s11430-009-0076-1","ISBN":"1143000900761","abstract":"Based on GC-MS testing data of many saturated hydrocarbon samples, 17α(H)-C 30 diahopanes (C 30 *) are extensively distributed in the lacustrine hydrocarbon source rocks of the Yanchang Formation in Ordos Basin, but show remarkable differences in relative abundance among various source rocks. Generally, Chang 7 high-quality source rock (oil shale) developed in deep lake anoxic environment shows lower C 30 * content, whereas Chang 6-9 dark mudstone developed in shallow to semi-deep lake, sub-oxidizing environment shows relatively high to high C 30 * value. Particularly, Chang 7 and Chang 9 black mudstones in Zhidan region in the northeast of the lake basin show extremely high C 30 * value. A comparative analysis was made based on lithology, organic types and various geochemical parameters indicative of redox environment, and the results indicate that environmental factors such as redox settings and lithology are key factors that control the C 30 * relative abundance, while organic types and maturity may be minor factors. High to extremely high C 30 * values are indicative of sub-oxidizing environment of fresh-brackish water and shallow to semi-deep lake. Therefore, research on C 30 * relative content and distribution in lacustrine hydrocarbon source rocks in the Yanchang Formation, especially on the difference in C 30 * between Chang 7 high-quality source rocks (oil shale) and Chang 6-9 1 source rocks (dark mudstone), will provide an important approach for classification of Mesozoic lacustrine crudes and detailed oil-source correlation in the basin.","author":[{"dropping-particle":"","family":"Zhang","given":"WenZheng","non-dropping-particle":"","parse-names":false,"suffix":""},{"dropping-particle":"","family":"Yang","given":"Hua","non-dropping-particle":"","parse-names":false,"suffix":""},{"dropping-particle":"","family":"Hou","given":"LiHui","non-dropping-particle":"","parse-names":false,"suffix":""},{"dropping-particle":"","family":"Liu","given":"Fei","non-dropping-particle":"","parse-names":false,"suffix":""}],"container-title":"Science in China Series D: Earth Sciences Ordos Basin. Sci China Ser D-Earth Sci","id":"ITEM-2","issue":"7","issued":{"date-parts":[["2009"]]},"page":"965-974","title":"Distribution and geological significance of 17α(H)-diahopanes from different hydrocarbon source rocks of Yanchang Formation in Ordos Basin","type":"article-journal","volume":"52"},"uris":["http://www.mendeley.com/documents/?uuid=5b22b07b-99c9-3103-a72f-cffc7fcdc543"]}],"mendeley":{"formattedCitation":"(Zhang et al., 2007, 2009)","manualFormatting":"(Zhang et al., 2007 and 2009)","plainTextFormattedCitation":"(Zhang et al., 2007, 2009)","previouslyFormattedCitation":"(Zhang et al., 2007, 2009)"},"properties":{"noteIndex":0},"schema":"https://github.com/citation-style-language/schema/raw/master/csl-citation.json"}</w:instrText>
      </w:r>
      <w:r w:rsidRPr="00832472">
        <w:rPr>
          <w:rFonts w:ascii="Arial" w:hAnsi="Arial" w:cs="Arial"/>
        </w:rPr>
        <w:fldChar w:fldCharType="separate"/>
      </w:r>
      <w:r w:rsidRPr="00832472">
        <w:rPr>
          <w:rFonts w:ascii="Arial" w:hAnsi="Arial" w:cs="Arial"/>
          <w:noProof/>
        </w:rPr>
        <w:t>(Zhang et al., 2007</w:t>
      </w:r>
      <w:r w:rsidR="00EE75DB">
        <w:rPr>
          <w:rFonts w:ascii="Arial" w:hAnsi="Arial" w:cs="Arial"/>
          <w:noProof/>
        </w:rPr>
        <w:t xml:space="preserve"> and</w:t>
      </w:r>
      <w:r w:rsidRPr="00832472">
        <w:rPr>
          <w:rFonts w:ascii="Arial" w:hAnsi="Arial" w:cs="Arial"/>
          <w:noProof/>
        </w:rPr>
        <w:t xml:space="preserve"> 2009)</w:t>
      </w:r>
      <w:r w:rsidRPr="00832472">
        <w:rPr>
          <w:rFonts w:ascii="Arial" w:hAnsi="Arial" w:cs="Arial"/>
        </w:rPr>
        <w:fldChar w:fldCharType="end"/>
      </w:r>
      <w:r w:rsidRPr="00832472">
        <w:rPr>
          <w:rFonts w:ascii="Arial" w:hAnsi="Arial" w:cs="Arial"/>
        </w:rPr>
        <w:t xml:space="preserve">. The most widely accepted interpretation of the presence of </w:t>
      </w:r>
      <w:r w:rsidR="00EE75DB" w:rsidRPr="00832472">
        <w:rPr>
          <w:rFonts w:ascii="Arial" w:hAnsi="Arial" w:cs="Arial"/>
        </w:rPr>
        <w:t>17α</w:t>
      </w:r>
      <w:r w:rsidR="00EE75DB">
        <w:rPr>
          <w:rFonts w:ascii="Arial" w:hAnsi="Arial" w:cs="Arial"/>
        </w:rPr>
        <w:t>(H)</w:t>
      </w:r>
      <w:r w:rsidR="00EE75DB" w:rsidRPr="00832472">
        <w:rPr>
          <w:rFonts w:ascii="Arial" w:hAnsi="Arial" w:cs="Arial"/>
        </w:rPr>
        <w:t xml:space="preserve">-diahopane </w:t>
      </w:r>
      <w:r w:rsidRPr="00832472">
        <w:rPr>
          <w:rFonts w:ascii="Arial" w:hAnsi="Arial" w:cs="Arial"/>
        </w:rPr>
        <w:t xml:space="preserve">is the hopane rearrangement facilitated </w:t>
      </w:r>
      <w:r w:rsidR="00EE75DB">
        <w:rPr>
          <w:rFonts w:ascii="Arial" w:hAnsi="Arial" w:cs="Arial"/>
        </w:rPr>
        <w:t>by</w:t>
      </w:r>
      <w:r w:rsidRPr="00832472">
        <w:rPr>
          <w:rFonts w:ascii="Arial" w:hAnsi="Arial" w:cs="Arial"/>
        </w:rPr>
        <w:t xml:space="preserve"> clay-rich, brackish water environments under suboxic to oxic conditions during deposition and early diagenesis </w:t>
      </w:r>
      <w:r w:rsidRPr="00832472">
        <w:rPr>
          <w:rFonts w:ascii="Arial" w:hAnsi="Arial" w:cs="Arial"/>
        </w:rPr>
        <w:fldChar w:fldCharType="begin" w:fldLock="1"/>
      </w:r>
      <w:r w:rsidRPr="00832472">
        <w:rPr>
          <w:rFonts w:ascii="Arial" w:hAnsi="Arial" w:cs="Arial"/>
        </w:rPr>
        <w:instrText>ADDIN CSL_CITATION {"citationItems":[{"id":"ITEM-1","itemData":{"DOI":"10.1016/0016-7037(91)90492-N","ISSN":"0016-7037","abstract":"Two new rearranged hopanoid hydrocarbons have been isolated from a Prudhoe Bay crude, Alaska. 17α(H)-15α-methyl-27-norhopane was determined by X-ray crystallography. It is the first identified member of a new series of rearranged hopanes we propose to call “17α(H)-diahopanes.” Analysis by gas chromatography-mass spectrometry—mass spectrometry (GC-MS-MS) of the parents of m/z 191 in several crudes suggests that this compound is a member of a C29-C34 series of 17α(H)-diahopanes common to many crude oils and sediments. In addition, a new member of the 18α(H)-neohopane series has also been elucidated. Determination of 18α(H)-17α-methyl-28,30-dinorhopane [18α(H)-30-norneohopane ], which we propose to nickname “C29Ts,” hinged upon advanced nuclear magnetic resonance (NMR) techniques (at 500 and 600 MHz) such as proton-detected 1H-13C correlated spectra for the C-skeleton and Rotating-frame Overhauser Enhancement Spectroscopy (ROESY) for stereochemistry, as well as several other two-dimensional (2D) NMR techniques. This compound is the second known pseudohomolog of the neohopane series (together with 18α(H),22,29,30-trisnorneohopane, Ts), but the existence of additional pseudohomologs is still not clear. The structures of these rearranged hopanes are consistent with an origin by catalytic rearrangement from hopenes during early diagenesis. Carbon isotopic data collected on Ts, 17α(H)-diahopane, C29Ts, 17α(H)-22,29,30-trisnorhopane (Tm), 17α(H)-30-norhopane, and 17α(H)-hopane isolated from the Prudhoe Bay oil are in the -27 to -28%o δ13C range supporting mechanistic arguments based on structures that all are derived from common precursors. These δ 13C values are slightly more positive than the whole Prudhoe Bay oil (-30.1%), suggesting that these hopanes may have been derived from heterotrophic or cyanobacteria in the paleoecosystem during deposition of its source rock. Molecular mechanics calculations predict relative thermal stabilities in the order 17α(H)-diahopanes &gt; 18α(H)-neohopanes &gt; 17α(H)-hopanes, suggesting new maturity parameters that may be useful into the late oil window.","author":[{"dropping-particle":"","family":"Moldowan","given":"J.Michael","non-dropping-particle":"","parse-names":false,"suffix":""},{"dropping-particle":"","family":"Fago","given":"Frederick J.","non-dropping-particle":"","parse-names":false,"suffix":""},{"dropping-particle":"","family":"Carlson","given":"Robert M.K.","non-dropping-particle":"","parse-names":false,"suffix":""},{"dropping-particle":"","family":"Young","given":"Donald C.","non-dropping-particle":"","parse-names":false,"suffix":""},{"dropping-particle":"","family":"an Duvne","given":"Greg","non-dropping-particle":"","parse-names":false,"suffix":""},{"dropping-particle":"","family":"Clardy","given":"Jon","non-dropping-particle":"","parse-names":false,"suffix":""},{"dropping-particle":"","family":"Schoell","given":"Martin","non-dropping-particle":"","parse-names":false,"suffix":""},{"dropping-particle":"","family":"Pillinger","given":"Colin T","non-dropping-particle":"","parse-names":false,"suffix":""},{"dropping-particle":"","family":"Watt","given":"David S.","non-dropping-particle":"","parse-names":false,"suffix":""}],"container-title":"Geochimica et Cosmochimica Acta","id":"ITEM-1","issue":"11","issued":{"date-parts":[["1991","11","1"]]},"page":"3333-3353","publisher":"Pergamon","title":"Rearranged hopanes in sediments and petroleum","type":"article-journal","volume":"55"},"uris":["http://www.mendeley.com/documents/?uuid=5ab868ef-1ca6-3550-8ba8-753b265170a6"]},{"id":"ITEM-2","itemData":{"ISBN":"0521837626","abstract":"The second edition of The Biomarker Guide is a fully updated and expanded version of this essential reference. Now in two volumes, it provides a comprehensive account of the role that biomarker technology plays both in petroleum exploration and in understanding Earth history and processes. Biomarkers and Isotopes in the Environment and Human History details the origins of biomarkers and introduces basic chemical principles relevant to their study. It discusses analytical techniques, and applications of biomarkers to environmental and archaeological problems. The Biomarker Guide is an invaluable resource for geologists, petroleum geochemists, biogeochemists, environmental scientists and archaeologists. 1. Biomarkers and isotopes in the environment and human history -- 2. Biomarkers and isotopes in petroleum systems and Earth history.","author":[{"dropping-particle":"","family":"Peters","given":"Kenneth E.","non-dropping-particle":"","parse-names":false,"suffix":""},{"dropping-particle":"","family":"Walters, Clifford","given":"C","non-dropping-particle":"","parse-names":false,"suffix":""},{"dropping-particle":"","family":"Moldowan","given":"J. Michael","non-dropping-particle":"","parse-names":false,"suffix":""}],"edition":"Volume 2","id":"ITEM-2","issued":{"date-parts":[["2005"]]},"number-of-pages":"475-1155","publisher":"Cambridge University Press","title":"The Biomarker Guide - Volume 2","type":"book"},"uris":["http://www.mendeley.com/documents/?uuid=2397c96c-d7e6-39b6-bae2-ebee34023ce8"]},{"id":"ITEM-3","itemData":{"DOI":"10.1007/s11430-009-0076-1","ISBN":"1143000900761","abstract":"Based on GC-MS testing data of many saturated hydrocarbon samples, 17α(H)-C 30 diahopanes (C 30 *) are extensively distributed in the lacustrine hydrocarbon source rocks of the Yanchang Formation in Ordos Basin, but show remarkable differences in relative abundance among various source rocks. Generally, Chang 7 high-quality source rock (oil shale) developed in deep lake anoxic environment shows lower C 30 * content, whereas Chang 6-9 dark mudstone developed in shallow to semi-deep lake, sub-oxidizing environment shows relatively high to high C 30 * value. Particularly, Chang 7 and Chang 9 black mudstones in Zhidan region in the northeast of the lake basin show extremely high C 30 * value. A comparative analysis was made based on lithology, organic types and various geochemical parameters indicative of redox environment, and the results indicate that environmental factors such as redox settings and lithology are key factors that control the C 30 * relative abundance, while organic types and maturity may be minor factors. High to extremely high C 30 * values are indicative of sub-oxidizing environment of fresh-brackish water and shallow to semi-deep lake. Therefore, research on C 30 * relative content and distribution in lacustrine hydrocarbon source rocks in the Yanchang Formation, especially on the difference in C 30 * between Chang 7 high-quality source rocks (oil shale) and Chang 6-9 1 source rocks (dark mudstone), will provide an important approach for classification of Mesozoic lacustrine crudes and detailed oil-source correlation in the basin.","author":[{"dropping-particle":"","family":"Zhang","given":"WenZheng","non-dropping-particle":"","parse-names":false,"suffix":""},{"dropping-particle":"","family":"Yang","given":"Hua","non-dropping-particle":"","parse-names":false,"suffix":""},{"dropping-particle":"","family":"Hou","given":"LiHui","non-dropping-particle":"","parse-names":false,"suffix":""},{"dropping-particle":"","family":"Liu","given":"Fei","non-dropping-particle":"","parse-names":false,"suffix":""}],"container-title":"Science in China Series D: Earth Sciences Ordos Basin. Sci China Ser D-Earth Sci","id":"ITEM-3","issue":"7","issued":{"date-parts":[["2009"]]},"page":"965-974","title":"Distribution and geological significance of 17α(H)-diahopanes from different hydrocarbon source rocks of Yanchang Formation in Ordos Basin","type":"article-journal","volume":"52"},"uris":["http://www.mendeley.com/documents/?uuid=5b22b07b-99c9-3103-a72f-cffc7fcdc543"]},{"id":"ITEM-4","itemData":{"DOI":"10.1016/S0146-6380(96)00127-1","ISSN":"0146-6380","abstract":"A suite of 36 shales and marls from the Toarcian Oceanic Anoxic Event section at three localities in northern Italy was found to contain variable contents of three series of rearranged hopanes: 17α-diahopanes (C27 and C29–34; and trace C35), 18α-neohopanes (C27 and C29–30) and an unidentified early-eluting series (C27 and C29–35). Principal component analysis (PCA) shows the 17α-diahopanes and the early-eluting rearranged hopanes to closely covary, suggesting a related diagenetic mechanism for the formation of their rearranged skeletons. A general covariance with diasteranes is also noted. The 18α-neohopanes show no covariance with diasteranes or the other two series of rearranged hopanes. We also report 2α-methyl analogues of the 17α-diahopanes and early-eluting rearranged hopanes. We propose that the neohopanes may be at least partly derived from different biohopanoid precursors than the other two series of rearranged hopanes, and that the diagenetic origin of the neohopane structure differs from that of the 17α-diahopanes and the unidentified early-eluting series","author":[{"dropping-particle":"","family":"Farrimond","given":"Paul","non-dropping-particle":"","parse-names":false,"suffix":""},{"dropping-particle":"","family":"TelnÆS","given":"Nils","non-dropping-particle":"","parse-names":false,"suffix":""}],"container-title":"Organic Geochemistry","id":"ITEM-4","issue":"3-4","issued":{"date-parts":[["1996","12","1"]]},"page":"165-177","publisher":"Pergamon","title":"Three series of rearranged hopanes in Toarcian sediments (northern Italy)","type":"article-journal","volume":"25"},"uris":["http://www.mendeley.com/documents/?uuid=bffdcc9c-dfea-3992-8728-2ae0315dc216"]},{"id":"ITEM-5","itemData":{"DOI":"10.1016/J.ORGGEOCHEM.2017.11.007","ISSN":"0146-6380","abstract":"Four series of rearranged hopanes were detected in 21 crude oils from the Lishu Depression, Songliao Basin. Relative abundances of rearranged hopanes from the same series have positive correlations, and the abundances of the four series of rearranged hopanes relative to hopanes are also positively correlated with each other. Investigation of rearranged hopanes and other aliphatic and aromatic parameters indicate that the relative abundance of rearranged hopanes within the study area are controlled by redox conditions of the depositional environment, water salinity, and thermal maturity. Generally, a suboxic environment with brackish water contributes to the formation and enrichment of rearranged hopanes in the Lishu Depression. The relative abundance of rearranged hopanes in crude oils increases with increasing thermal maturity, which may be due to either rearranged hopanes being preferentially generated during the heating of kerogen, and/or the diagenetic rearrangement of regular hopanes when exposed to higher temperatures. Source-related biomarkers suggest the principal origin of rearranged hopanes may be related to algae rather than terrigenous land plants. In addition, a suite of extended tricyclic terpanes in the C26–C35 range were identified in the crude oils based on GC–MS-MS analyses, and these extended tricyclic terpanes have a close relationship with the rearranged hopanes. This phenomenon may be associated with both source origin and organofacies, rather than thermal maturity.","author":[{"dropping-particle":"","family":"Jiang","given":"Lian","non-dropping-particle":"","parse-names":false,"suffix":""},{"dropping-particle":"","family":"George","given":"Simon C.","non-dropping-particle":"","parse-names":false,"suffix":""},{"dropping-particle":"","family":"Zhang","given":"Min","non-dropping-particle":"","parse-names":false,"suffix":""}],"container-title":"Organic Geochemistry","id":"ITEM-5","issued":{"date-parts":[["2018","1","1"]]},"page":"205-219","publisher":"Pergamon","title":"The occurrence and distribution of rearranged hopanes in crude oils from the Lishu Depression, Songliao Basin, China","type":"article-journal","volume":"115"},"uris":["http://www.mendeley.com/documents/?uuid=edf39636-c1d1-31f5-bbc4-07df26f53a91"]}],"mendeley":{"formattedCitation":"(Moldowan et al., 1991; Farrimond and TelnÆS, 1996; Peters et al., 2005; Zhang et al., 2009; Jiang et al., 2018)","plainTextFormattedCitation":"(Moldowan et al., 1991; Farrimond and TelnÆS, 1996; Peters et al., 2005; Zhang et al., 2009; Jiang et al., 2018)","previouslyFormattedCitation":"(Moldowan et al., 1991; Farrimond and TelnÆS, 1996; Peters et al., 2005; Zhang et al., 2009; Jiang et al., 2018)"},"properties":{"noteIndex":0},"schema":"https://github.com/citation-style-language/schema/raw/master/csl-citation.json"}</w:instrText>
      </w:r>
      <w:r w:rsidRPr="00832472">
        <w:rPr>
          <w:rFonts w:ascii="Arial" w:hAnsi="Arial" w:cs="Arial"/>
        </w:rPr>
        <w:fldChar w:fldCharType="separate"/>
      </w:r>
      <w:r w:rsidRPr="00832472">
        <w:rPr>
          <w:rFonts w:ascii="Arial" w:hAnsi="Arial" w:cs="Arial"/>
          <w:noProof/>
        </w:rPr>
        <w:t>(Moldowan et al., 1991; Farrimond and TelnÆS, 1996; Peters et al., 2005; Zhang et al., 2009; Jiang et al., 2018)</w:t>
      </w:r>
      <w:r w:rsidRPr="00832472">
        <w:rPr>
          <w:rFonts w:ascii="Arial" w:hAnsi="Arial" w:cs="Arial"/>
        </w:rPr>
        <w:fldChar w:fldCharType="end"/>
      </w:r>
      <w:r w:rsidRPr="00832472">
        <w:rPr>
          <w:rFonts w:ascii="Arial" w:hAnsi="Arial" w:cs="Arial"/>
        </w:rPr>
        <w:t>. Conversely, 18α</w:t>
      </w:r>
      <w:r w:rsidR="0075056D">
        <w:rPr>
          <w:rFonts w:ascii="Arial" w:hAnsi="Arial" w:cs="Arial"/>
        </w:rPr>
        <w:t>(H)</w:t>
      </w:r>
      <w:r w:rsidRPr="00832472">
        <w:rPr>
          <w:rFonts w:ascii="Arial" w:hAnsi="Arial" w:cs="Arial"/>
        </w:rPr>
        <w:t>-30-norneohopane (C</w:t>
      </w:r>
      <w:r w:rsidRPr="00832472">
        <w:rPr>
          <w:rFonts w:ascii="Arial" w:hAnsi="Arial" w:cs="Arial"/>
          <w:vertAlign w:val="subscript"/>
        </w:rPr>
        <w:t>29</w:t>
      </w:r>
      <w:r w:rsidRPr="00832472">
        <w:rPr>
          <w:rFonts w:ascii="Arial" w:hAnsi="Arial" w:cs="Arial"/>
        </w:rPr>
        <w:t xml:space="preserve"> Ts) is thought to have a similar geochemical character as Ts and is widespread in crude oils </w:t>
      </w:r>
      <w:r w:rsidRPr="00832472">
        <w:rPr>
          <w:rFonts w:ascii="Arial" w:hAnsi="Arial" w:cs="Arial"/>
        </w:rPr>
        <w:fldChar w:fldCharType="begin" w:fldLock="1"/>
      </w:r>
      <w:r w:rsidRPr="00832472">
        <w:rPr>
          <w:rFonts w:ascii="Arial" w:hAnsi="Arial" w:cs="Arial"/>
        </w:rPr>
        <w:instrText>ADDIN CSL_CITATION {"citationItems":[{"id":"ITEM-1","itemData":{"DOI":"10.1016/0016-7037(91)90492-N","ISSN":"0016-7037","abstract":"Two new rearranged hopanoid hydrocarbons have been isolated from a Prudhoe Bay crude, Alaska. 17α(H)-15α-methyl-27-norhopane was determined by X-ray crystallography. It is the first identified member of a new series of rearranged hopanes we propose to call “17α(H)-diahopanes.” Analysis by gas chromatography-mass spectrometry—mass spectrometry (GC-MS-MS) of the parents of m/z 191 in several crudes suggests that this compound is a member of a C29-C34 series of 17α(H)-diahopanes common to many crude oils and sediments. In addition, a new member of the 18α(H)-neohopane series has also been elucidated. Determination of 18α(H)-17α-methyl-28,30-dinorhopane [18α(H)-30-norneohopane ], which we propose to nickname “C29Ts,” hinged upon advanced nuclear magnetic resonance (NMR) techniques (at 500 and 600 MHz) such as proton-detected 1H-13C correlated spectra for the C-skeleton and Rotating-frame Overhauser Enhancement Spectroscopy (ROESY) for stereochemistry, as well as several other two-dimensional (2D) NMR techniques. This compound is the second known pseudohomolog of the neohopane series (together with 18α(H),22,29,30-trisnorneohopane, Ts), but the existence of additional pseudohomologs is still not clear. The structures of these rearranged hopanes are consistent with an origin by catalytic rearrangement from hopenes during early diagenesis. Carbon isotopic data collected on Ts, 17α(H)-diahopane, C29Ts, 17α(H)-22,29,30-trisnorhopane (Tm), 17α(H)-30-norhopane, and 17α(H)-hopane isolated from the Prudhoe Bay oil are in the -27 to -28%o δ13C range supporting mechanistic arguments based on structures that all are derived from common precursors. These δ 13C values are slightly more positive than the whole Prudhoe Bay oil (-30.1%), suggesting that these hopanes may have been derived from heterotrophic or cyanobacteria in the paleoecosystem during deposition of its source rock. Molecular mechanics calculations predict relative thermal stabilities in the order 17α(H)-diahopanes &gt; 18α(H)-neohopanes &gt; 17α(H)-hopanes, suggesting new maturity parameters that may be useful into the late oil window.","author":[{"dropping-particle":"","family":"Moldowan","given":"J.Michael","non-dropping-particle":"","parse-names":false,"suffix":""},{"dropping-particle":"","family":"Fago","given":"Frederick J.","non-dropping-particle":"","parse-names":false,"suffix":""},{"dropping-particle":"","family":"Carlson","given":"Robert M.K.","non-dropping-particle":"","parse-names":false,"suffix":""},{"dropping-particle":"","family":"Young","given":"Donald C.","non-dropping-particle":"","parse-names":false,"suffix":""},{"dropping-particle":"","family":"an Duvne","given":"Greg","non-dropping-particle":"","parse-names":false,"suffix":""},{"dropping-particle":"","family":"Clardy","given":"Jon","non-dropping-particle":"","parse-names":false,"suffix":""},{"dropping-particle":"","family":"Schoell","given":"Martin","non-dropping-particle":"","parse-names":false,"suffix":""},{"dropping-particle":"","family":"Pillinger","given":"Colin T","non-dropping-particle":"","parse-names":false,"suffix":""},{"dropping-particle":"","family":"Watt","given":"David S.","non-dropping-particle":"","parse-names":false,"suffix":""}],"container-title":"Geochimica et Cosmochimica Acta","id":"ITEM-1","issue":"11","issued":{"date-parts":[["1991","11","1"]]},"page":"3333-3353","publisher":"Pergamon","title":"Rearranged hopanes in sediments and petroleum","type":"article-journal","volume":"55"},"uris":["http://www.mendeley.com/documents/?uuid=5ab868ef-1ca6-3550-8ba8-753b265170a6"]},{"id":"ITEM-2","itemData":{"ISBN":"0521837626","abstract":"The second edition of The Biomarker Guide is a fully updated and expanded version of this essential reference. Now in two volumes, it provides a comprehensive account of the role that biomarker technology plays both in petroleum exploration and in understanding Earth history and processes. Biomarkers and Isotopes in the Environment and Human History details the origins of biomarkers and introduces basic chemical principles relevant to their study. It discusses analytical techniques, and applications of biomarkers to environmental and archaeological problems. The Biomarker Guide is an invaluable resource for geologists, petroleum geochemists, biogeochemists, environmental scientists and archaeologists. 1. Biomarkers and isotopes in the environment and human history -- 2. Biomarkers and isotopes in petroleum systems and Earth history.","author":[{"dropping-particle":"","family":"Peters","given":"Kenneth E.","non-dropping-particle":"","parse-names":false,"suffix":""},{"dropping-particle":"","family":"Walters, Clifford","given":"C","non-dropping-particle":"","parse-names":false,"suffix":""},{"dropping-particle":"","family":"Moldowan","given":"J. Michael","non-dropping-particle":"","parse-names":false,"suffix":""}],"edition":"Volume 2","id":"ITEM-2","issued":{"date-parts":[["2005"]]},"number-of-pages":"475-1155","publisher":"Cambridge University Press","title":"The Biomarker Guide - Volume 2","type":"book"},"uris":["http://www.mendeley.com/documents/?uuid=2397c96c-d7e6-39b6-bae2-ebee34023ce8"]}],"mendeley":{"formattedCitation":"(Moldowan et al., 1991; Peters et al., 2005)","plainTextFormattedCitation":"(Moldowan et al., 1991; Peters et al., 2005)","previouslyFormattedCitation":"(Moldowan et al., 1991; Peters et al., 2005)"},"properties":{"noteIndex":0},"schema":"https://github.com/citation-style-language/schema/raw/master/csl-citation.json"}</w:instrText>
      </w:r>
      <w:r w:rsidRPr="00832472">
        <w:rPr>
          <w:rFonts w:ascii="Arial" w:hAnsi="Arial" w:cs="Arial"/>
        </w:rPr>
        <w:fldChar w:fldCharType="separate"/>
      </w:r>
      <w:r w:rsidRPr="00832472">
        <w:rPr>
          <w:rFonts w:ascii="Arial" w:hAnsi="Arial" w:cs="Arial"/>
          <w:noProof/>
        </w:rPr>
        <w:t>(Moldowan et al., 1991; Peters et al., 2005)</w:t>
      </w:r>
      <w:r w:rsidRPr="00832472">
        <w:rPr>
          <w:rFonts w:ascii="Arial" w:hAnsi="Arial" w:cs="Arial"/>
        </w:rPr>
        <w:fldChar w:fldCharType="end"/>
      </w:r>
      <w:r w:rsidRPr="00832472">
        <w:rPr>
          <w:rFonts w:ascii="Arial" w:hAnsi="Arial" w:cs="Arial"/>
        </w:rPr>
        <w:t>. Therefore, the ratio of 17(α)-diahopane to 18(α)-30-norneohopane (C</w:t>
      </w:r>
      <w:r w:rsidRPr="00832472">
        <w:rPr>
          <w:rFonts w:ascii="Arial" w:hAnsi="Arial" w:cs="Arial"/>
          <w:vertAlign w:val="subscript"/>
        </w:rPr>
        <w:t>30</w:t>
      </w:r>
      <w:r w:rsidR="0075056D">
        <w:rPr>
          <w:rFonts w:ascii="Arial" w:hAnsi="Arial" w:cs="Arial"/>
        </w:rPr>
        <w:t xml:space="preserve"> D</w:t>
      </w:r>
      <w:r w:rsidRPr="00832472">
        <w:rPr>
          <w:rFonts w:ascii="Arial" w:hAnsi="Arial" w:cs="Arial"/>
        </w:rPr>
        <w:t xml:space="preserve"> / C</w:t>
      </w:r>
      <w:r w:rsidRPr="00832472">
        <w:rPr>
          <w:rFonts w:ascii="Arial" w:hAnsi="Arial" w:cs="Arial"/>
          <w:vertAlign w:val="subscript"/>
        </w:rPr>
        <w:t>29</w:t>
      </w:r>
      <w:r w:rsidRPr="00832472">
        <w:rPr>
          <w:rFonts w:ascii="Arial" w:hAnsi="Arial" w:cs="Arial"/>
        </w:rPr>
        <w:t xml:space="preserve"> Ts) reflects both in lithology and redox conditions, where higher values suggest more clay and oxygenated conditions. Aside from depositional controls on the C</w:t>
      </w:r>
      <w:r w:rsidRPr="00832472">
        <w:rPr>
          <w:rFonts w:ascii="Arial" w:hAnsi="Arial" w:cs="Arial"/>
          <w:vertAlign w:val="subscript"/>
        </w:rPr>
        <w:t>30</w:t>
      </w:r>
      <w:r w:rsidR="00900F88">
        <w:rPr>
          <w:rFonts w:ascii="Arial" w:hAnsi="Arial" w:cs="Arial"/>
          <w:vertAlign w:val="subscript"/>
        </w:rPr>
        <w:t xml:space="preserve"> </w:t>
      </w:r>
      <w:r w:rsidR="00900F88">
        <w:rPr>
          <w:rFonts w:ascii="Arial" w:hAnsi="Arial" w:cs="Arial"/>
        </w:rPr>
        <w:t>D</w:t>
      </w:r>
      <w:r w:rsidRPr="00832472">
        <w:rPr>
          <w:rFonts w:ascii="Arial" w:hAnsi="Arial" w:cs="Arial"/>
        </w:rPr>
        <w:t>/ C</w:t>
      </w:r>
      <w:r w:rsidRPr="00832472">
        <w:rPr>
          <w:rFonts w:ascii="Arial" w:hAnsi="Arial" w:cs="Arial"/>
          <w:vertAlign w:val="subscript"/>
        </w:rPr>
        <w:t>29</w:t>
      </w:r>
      <w:r w:rsidRPr="00832472">
        <w:rPr>
          <w:rFonts w:ascii="Arial" w:hAnsi="Arial" w:cs="Arial"/>
        </w:rPr>
        <w:t xml:space="preserve"> Ts ratio, higher values can also reflect higher maturity since C</w:t>
      </w:r>
      <w:r w:rsidRPr="00832472">
        <w:rPr>
          <w:rFonts w:ascii="Arial" w:hAnsi="Arial" w:cs="Arial"/>
          <w:vertAlign w:val="subscript"/>
        </w:rPr>
        <w:t>30</w:t>
      </w:r>
      <w:r w:rsidR="00900F88">
        <w:rPr>
          <w:rFonts w:ascii="Arial" w:hAnsi="Arial" w:cs="Arial"/>
        </w:rPr>
        <w:t xml:space="preserve"> D</w:t>
      </w:r>
      <w:r w:rsidRPr="00832472">
        <w:rPr>
          <w:rFonts w:ascii="Arial" w:hAnsi="Arial" w:cs="Arial"/>
        </w:rPr>
        <w:t xml:space="preserve"> is more thermally stable than C</w:t>
      </w:r>
      <w:r w:rsidRPr="00832472">
        <w:rPr>
          <w:rFonts w:ascii="Arial" w:hAnsi="Arial" w:cs="Arial"/>
          <w:vertAlign w:val="subscript"/>
        </w:rPr>
        <w:t>29</w:t>
      </w:r>
      <w:r w:rsidRPr="00832472">
        <w:rPr>
          <w:rFonts w:ascii="Arial" w:hAnsi="Arial" w:cs="Arial"/>
        </w:rPr>
        <w:t xml:space="preserve"> Ts </w:t>
      </w:r>
      <w:r w:rsidRPr="00832472">
        <w:rPr>
          <w:rFonts w:ascii="Arial" w:hAnsi="Arial" w:cs="Arial"/>
        </w:rPr>
        <w:fldChar w:fldCharType="begin" w:fldLock="1"/>
      </w:r>
      <w:r w:rsidRPr="00832472">
        <w:rPr>
          <w:rFonts w:ascii="Arial" w:hAnsi="Arial" w:cs="Arial"/>
        </w:rPr>
        <w:instrText>ADDIN CSL_CITATION {"citationItems":[{"id":"ITEM-1","itemData":{"DOI":"10.1016/0146-6380(90)90065-8","ISSN":"0146-6380","abstract":"A geochemical mapping of the Gullfaks reservoir petroleum column based on 226 reservoir core extracts, and 23 drill stem test (DST) and repeat formation test (RFT) oil samples indicates the presence of statistically testable lateral compositional heterogeneities in the petroleum column. These different petroleum populations can be related to lateral filling of the field from two source basins and a more pervasive, subsequent episode in-reservoir biodegradation. Petroleum maturity gradients within the field were detected using conventional biomarker GC-MS methods on saturated hydrocarbon fractions. The degree of biodegradation was monitored by quantitative GC of n-alkanes in whole oil samples, using a squalane internal standard. The observed compositional differences in the Gullfaks petroleum column are consistent with diffusion being the primary mixing process, thermal convection being eliminated on both compositional and modeling grounds. Compositional differences between core extracts and DST samples from the same intervals suggest that fractionation of petroleum might occur during testing, and that interpretation of reservoir petroleum columns from mixed sample sets should be treated cautiously.","author":[{"dropping-particle":"","family":"Horstad","given":"I.","non-dropping-particle":"","parse-names":false,"suffix":""},{"dropping-particle":"","family":"Larter","given":"S.R.","non-dropping-particle":"","parse-names":false,"suffix":""},{"dropping-particle":"","family":"Dypvik","given":"H.","non-dropping-particle":"","parse-names":false,"suffix":""},{"dropping-particle":"","family":"Aagaard","given":"P.","non-dropping-particle":"","parse-names":false,"suffix":""},{"dropping-particle":"","family":"Bjørnvik","given":"A.M.","non-dropping-particle":"","parse-names":false,"suffix":""},{"dropping-particle":"","family":"Johansen","given":"P.E.","non-dropping-particle":"","parse-names":false,"suffix":""},{"dropping-particle":"","family":"Eriksen","given":"S.","non-dropping-particle":"","parse-names":false,"suffix":""}],"container-title":"Organic Geochemistry","id":"ITEM-1","issue":"1-3","issued":{"date-parts":[["1990","1","1"]]},"page":"497-510","publisher":"Pergamon","title":"Degradation and maturity controls on oil field petroleum column heterogeneity in the Gullfaks field, Norwegian North Sea","type":"article-journal","volume":"16"},"uris":["http://www.mendeley.com/documents/?uuid=32ffd73a-9b26-37ba-a3cb-f3ab5aecf2a6"]},{"id":"ITEM-2","itemData":{"DOI":"10.1016/0146-6380(90)90140-U","ISSN":"0146-6380","abstract":"The thermodynamic stability of selected alkylated, dealkylated and rearranged 17α- and 17β-hopane isomers in the C27, C28, C29, C30 and C31 families were calculated using molecular mechanics (MM2) methods and, where possible, calculated equilibrium ratios of certain isomers were compared with observed ratios of isomers in thermally mature crude oil samples. Those calculated and observed ratios having similar values include: (1) the relative distributions among 17β(H)/17α(H) and 21β(H)/21α(H)-hopanes including the absence of the 17β(H),21β(H)- and 17α(H),21α(H)-hopanes; (2) the 22R/22S ratios in 30-methyl-17α-hopane and 30-methyl-17β-moretane; (3) the relative distributions among 17α(H)/17β(H)- and 21α(H)/21β(H)-28,30-bisnorhopanes and among 25,28,30-trisnorhopanes, including the relatively greater stability of 17β(H) isomers in contrast to the regular hopane series; and (4) the ratios of 28(18−17S)abeo hopanes with respect to their unrearranged counterparts including the C27 compounds, Ts/Tm.","author":[{"dropping-particle":"","family":"Kolaczkowska","given":"Ewa","non-dropping-particle":"","parse-names":false,"suffix":""},{"dropping-particle":"","family":"Slougui","given":"Nacer-Eddine","non-dropping-particle":"","parse-names":false,"suffix":""},{"dropping-particle":"","family":"Watt","given":"David S.","non-dropping-particle":"","parse-names":false,"suffix":""},{"dropping-particle":"","family":"Maruca","given":"Robert E.","non-dropping-particle":"","parse-names":false,"suffix":""},{"dropping-particle":"","family":"Michael Moldowan","given":"J.","non-dropping-particle":"","parse-names":false,"suffix":""}],"container-title":"Organic Geochemistry","id":"ITEM-2","issue":"4-6","issued":{"date-parts":[["1990","1","1"]]},"page":"1033-1038","publisher":"Pergamon","title":"Thermodynamic stability of various alkylated, dealkylated and rearranged 17α- and 17β-hopane isomers using molecular mechanics calculations","type":"article-journal","volume":"16"},"uris":["http://www.mendeley.com/documents/?uuid=03266dfb-4e70-3f59-a2b6-6cc1b0751eac"]}],"mendeley":{"formattedCitation":"(Horstad et al., 1990; Kolaczkowska et al., 1990)","plainTextFormattedCitation":"(Horstad et al., 1990; Kolaczkowska et al., 1990)","previouslyFormattedCitation":"(Horstad et al., 1990; Kolaczkowska et al., 1990)"},"properties":{"noteIndex":0},"schema":"https://github.com/citation-style-language/schema/raw/master/csl-citation.json"}</w:instrText>
      </w:r>
      <w:r w:rsidRPr="00832472">
        <w:rPr>
          <w:rFonts w:ascii="Arial" w:hAnsi="Arial" w:cs="Arial"/>
        </w:rPr>
        <w:fldChar w:fldCharType="separate"/>
      </w:r>
      <w:r w:rsidRPr="00832472">
        <w:rPr>
          <w:rFonts w:ascii="Arial" w:hAnsi="Arial" w:cs="Arial"/>
          <w:noProof/>
        </w:rPr>
        <w:t>(Horstad et al., 1990; Kolaczkowska et al., 1990)</w:t>
      </w:r>
      <w:r w:rsidRPr="00832472">
        <w:rPr>
          <w:rFonts w:ascii="Arial" w:hAnsi="Arial" w:cs="Arial"/>
        </w:rPr>
        <w:fldChar w:fldCharType="end"/>
      </w:r>
      <w:r w:rsidRPr="00832472">
        <w:rPr>
          <w:rFonts w:ascii="Arial" w:hAnsi="Arial" w:cs="Arial"/>
        </w:rPr>
        <w:t xml:space="preserve">. </w:t>
      </w:r>
    </w:p>
    <w:p w14:paraId="6E935AE6" w14:textId="77777777" w:rsidR="00B10654" w:rsidRDefault="00900F88" w:rsidP="00C141DC">
      <w:pPr>
        <w:spacing w:line="480" w:lineRule="auto"/>
        <w:ind w:firstLine="720"/>
        <w:jc w:val="both"/>
        <w:rPr>
          <w:rFonts w:ascii="Arial" w:hAnsi="Arial" w:cs="Arial"/>
        </w:rPr>
      </w:pPr>
      <w:r>
        <w:rPr>
          <w:rFonts w:ascii="Arial" w:hAnsi="Arial" w:cs="Arial"/>
        </w:rPr>
        <w:t>Strict</w:t>
      </w:r>
      <w:r w:rsidR="00C141DC" w:rsidRPr="00832472">
        <w:rPr>
          <w:rFonts w:ascii="Arial" w:hAnsi="Arial" w:cs="Arial"/>
        </w:rPr>
        <w:t xml:space="preserve"> paleoenvironmental reconstruction is</w:t>
      </w:r>
      <w:r>
        <w:rPr>
          <w:rFonts w:ascii="Arial" w:hAnsi="Arial" w:cs="Arial"/>
        </w:rPr>
        <w:t xml:space="preserve"> imbedded by</w:t>
      </w:r>
      <w:r w:rsidR="00C141DC" w:rsidRPr="00832472">
        <w:rPr>
          <w:rFonts w:ascii="Arial" w:hAnsi="Arial" w:cs="Arial"/>
        </w:rPr>
        <w:t xml:space="preserve"> the influence of both deposition</w:t>
      </w:r>
      <w:r>
        <w:rPr>
          <w:rFonts w:ascii="Arial" w:hAnsi="Arial" w:cs="Arial"/>
        </w:rPr>
        <w:t>al</w:t>
      </w:r>
      <w:r w:rsidR="00C141DC" w:rsidRPr="00832472">
        <w:rPr>
          <w:rFonts w:ascii="Arial" w:hAnsi="Arial" w:cs="Arial"/>
        </w:rPr>
        <w:t xml:space="preserve"> redox conditions and lithology on tetracyclic and pen</w:t>
      </w:r>
      <w:r w:rsidR="00C141DC" w:rsidRPr="00832472">
        <w:rPr>
          <w:rFonts w:ascii="Arial" w:hAnsi="Arial" w:cs="Arial"/>
        </w:rPr>
        <w:lastRenderedPageBreak/>
        <w:t>tacyclic terpane abundances. Anoxia, salinity, and carbonate content are often conflated</w:t>
      </w:r>
      <w:r>
        <w:rPr>
          <w:rFonts w:ascii="Arial" w:hAnsi="Arial" w:cs="Arial"/>
        </w:rPr>
        <w:t xml:space="preserve"> </w:t>
      </w:r>
      <w:r w:rsidR="00C141DC" w:rsidRPr="00832472">
        <w:rPr>
          <w:rFonts w:ascii="Arial" w:hAnsi="Arial" w:cs="Arial"/>
        </w:rPr>
        <w:t>with the C</w:t>
      </w:r>
      <w:r w:rsidR="00C141DC" w:rsidRPr="00832472">
        <w:rPr>
          <w:rFonts w:ascii="Arial" w:hAnsi="Arial" w:cs="Arial"/>
          <w:vertAlign w:val="subscript"/>
        </w:rPr>
        <w:t xml:space="preserve">29 </w:t>
      </w:r>
      <w:r w:rsidR="00C141DC" w:rsidRPr="00832472">
        <w:rPr>
          <w:rFonts w:ascii="Arial" w:hAnsi="Arial" w:cs="Arial"/>
        </w:rPr>
        <w:t>/ C</w:t>
      </w:r>
      <w:r w:rsidR="00C141DC" w:rsidRPr="00832472">
        <w:rPr>
          <w:rFonts w:ascii="Arial" w:hAnsi="Arial" w:cs="Arial"/>
          <w:vertAlign w:val="subscript"/>
        </w:rPr>
        <w:t>30</w:t>
      </w:r>
      <w:r w:rsidR="00C141DC" w:rsidRPr="00832472">
        <w:rPr>
          <w:rFonts w:ascii="Arial" w:hAnsi="Arial" w:cs="Arial"/>
        </w:rPr>
        <w:t xml:space="preserve"> H, C</w:t>
      </w:r>
      <w:r w:rsidR="00C141DC" w:rsidRPr="00832472">
        <w:rPr>
          <w:rFonts w:ascii="Arial" w:hAnsi="Arial" w:cs="Arial"/>
          <w:vertAlign w:val="subscript"/>
        </w:rPr>
        <w:t xml:space="preserve">35 </w:t>
      </w:r>
      <w:r w:rsidR="00C141DC" w:rsidRPr="00832472">
        <w:rPr>
          <w:rFonts w:ascii="Arial" w:hAnsi="Arial" w:cs="Arial"/>
        </w:rPr>
        <w:t>/ C</w:t>
      </w:r>
      <w:r w:rsidR="00C141DC" w:rsidRPr="00832472">
        <w:rPr>
          <w:rFonts w:ascii="Arial" w:hAnsi="Arial" w:cs="Arial"/>
          <w:vertAlign w:val="subscript"/>
        </w:rPr>
        <w:t>34</w:t>
      </w:r>
      <w:r w:rsidR="00C141DC" w:rsidRPr="00832472">
        <w:rPr>
          <w:rFonts w:ascii="Arial" w:hAnsi="Arial" w:cs="Arial"/>
        </w:rPr>
        <w:t xml:space="preserve"> HH, and the C</w:t>
      </w:r>
      <w:r w:rsidR="00C141DC" w:rsidRPr="00832472">
        <w:rPr>
          <w:rFonts w:ascii="Arial" w:hAnsi="Arial" w:cs="Arial"/>
          <w:vertAlign w:val="subscript"/>
        </w:rPr>
        <w:t>24</w:t>
      </w:r>
      <w:r w:rsidR="00C141DC" w:rsidRPr="00832472">
        <w:rPr>
          <w:rFonts w:ascii="Arial" w:hAnsi="Arial" w:cs="Arial"/>
        </w:rPr>
        <w:t xml:space="preserve"> Tet/ C</w:t>
      </w:r>
      <w:r w:rsidR="00C141DC" w:rsidRPr="00832472">
        <w:rPr>
          <w:rFonts w:ascii="Arial" w:hAnsi="Arial" w:cs="Arial"/>
          <w:vertAlign w:val="subscript"/>
        </w:rPr>
        <w:t>30</w:t>
      </w:r>
      <w:r w:rsidR="00C141DC" w:rsidRPr="00832472">
        <w:rPr>
          <w:rFonts w:ascii="Arial" w:hAnsi="Arial" w:cs="Arial"/>
        </w:rPr>
        <w:t xml:space="preserve"> H ratios. Likewise, oxygenation and clay content often pull biomarker ratios in the same direction, such as with the C</w:t>
      </w:r>
      <w:r w:rsidR="00C141DC" w:rsidRPr="00832472">
        <w:rPr>
          <w:rFonts w:ascii="Arial" w:hAnsi="Arial" w:cs="Arial"/>
          <w:vertAlign w:val="subscript"/>
        </w:rPr>
        <w:t>30</w:t>
      </w:r>
      <w:r w:rsidR="00C141DC" w:rsidRPr="00832472">
        <w:rPr>
          <w:rFonts w:ascii="Arial" w:hAnsi="Arial" w:cs="Arial"/>
        </w:rPr>
        <w:t>* / C</w:t>
      </w:r>
      <w:r w:rsidR="00C141DC" w:rsidRPr="00832472">
        <w:rPr>
          <w:rFonts w:ascii="Arial" w:hAnsi="Arial" w:cs="Arial"/>
          <w:vertAlign w:val="subscript"/>
        </w:rPr>
        <w:t>29</w:t>
      </w:r>
      <w:r w:rsidR="00C141DC" w:rsidRPr="00832472">
        <w:rPr>
          <w:rFonts w:ascii="Arial" w:hAnsi="Arial" w:cs="Arial"/>
        </w:rPr>
        <w:t xml:space="preserve"> Ts ratio. Although lithology and redox controls typically work in concert with one another in many systems, the Wolfcampian Permian Basin appears to be a notable exception. </w:t>
      </w:r>
    </w:p>
    <w:p w14:paraId="5B1C2547" w14:textId="47030CBD" w:rsidR="00C141DC" w:rsidRPr="00832472" w:rsidRDefault="00C141DC" w:rsidP="00C141DC">
      <w:pPr>
        <w:spacing w:line="480" w:lineRule="auto"/>
        <w:ind w:firstLine="720"/>
        <w:jc w:val="both"/>
        <w:rPr>
          <w:rFonts w:ascii="Arial" w:hAnsi="Arial" w:cs="Arial"/>
        </w:rPr>
        <w:sectPr w:rsidR="00C141DC" w:rsidRPr="00832472" w:rsidSect="00ED1087">
          <w:type w:val="continuous"/>
          <w:pgSz w:w="12240" w:h="15840"/>
          <w:pgMar w:top="1440" w:right="1440" w:bottom="1440" w:left="1440" w:header="720" w:footer="720" w:gutter="0"/>
          <w:cols w:space="720"/>
          <w:docGrid w:linePitch="326"/>
        </w:sectPr>
      </w:pPr>
      <w:r w:rsidRPr="00832472">
        <w:rPr>
          <w:rFonts w:ascii="Arial" w:hAnsi="Arial" w:cs="Arial"/>
        </w:rPr>
        <w:t xml:space="preserve">Prior sedimentological and geochemical assessments within this study have suggested that increases in carbonate content is usually by means of oxygenating sediment gravity flows. Conversely, much of the siliciclastic deposition is by means of hemipelagic to pelagic sedimentation under more oxygen limiting conditions or by weakly oxidizing dilute siliciclastic sediment gravity flows. Therefore, the relationship between lithology and redox conditions in a mixed carbonate siliciclastic system limits the utility of tetracyclic terpanes and hopanes for paleoenvironmental reconstruction. Therefore, depositional environment interpretations utilizing tetracyclic terpane and hopane biomarker ratios as a function of depth will be tenuous, since they often conflict. Interpretations will be supported by other geochemical, ichnological, and sedimentological date. The tetracyclic terpane and hopane biomarker ratios are plotted as a function of depth along with the core description and working sequence stratigraphic framework in </w:t>
      </w:r>
      <w:r w:rsidRPr="00832472">
        <w:rPr>
          <w:rFonts w:ascii="Arial" w:hAnsi="Arial" w:cs="Arial"/>
        </w:rPr>
        <w:fldChar w:fldCharType="begin"/>
      </w:r>
      <w:r w:rsidRPr="00832472">
        <w:rPr>
          <w:rFonts w:ascii="Arial" w:hAnsi="Arial" w:cs="Arial"/>
        </w:rPr>
        <w:instrText xml:space="preserve"> REF _Ref532567843 \h  \* MERGEFORMAT </w:instrText>
      </w:r>
      <w:r w:rsidRPr="00832472">
        <w:rPr>
          <w:rFonts w:ascii="Arial" w:hAnsi="Arial" w:cs="Arial"/>
        </w:rPr>
        <w:lastRenderedPageBreak/>
      </w:r>
      <w:r w:rsidRPr="00832472">
        <w:rPr>
          <w:rFonts w:ascii="Arial" w:hAnsi="Arial" w:cs="Arial"/>
        </w:rPr>
        <w:fldChar w:fldCharType="separate"/>
      </w:r>
      <w:r w:rsidR="00B72B5E" w:rsidRPr="00B72B5E">
        <w:rPr>
          <w:rFonts w:ascii="Arial" w:hAnsi="Arial" w:cs="Arial"/>
        </w:rPr>
        <w:t>Figure 26</w:t>
      </w:r>
      <w:r w:rsidRPr="00832472">
        <w:rPr>
          <w:rFonts w:ascii="Arial" w:hAnsi="Arial" w:cs="Arial"/>
        </w:rPr>
        <w:fldChar w:fldCharType="end"/>
      </w:r>
      <w:r w:rsidRPr="00832472">
        <w:rPr>
          <w:rFonts w:ascii="Arial" w:hAnsi="Arial" w:cs="Arial"/>
        </w:rPr>
        <w:t xml:space="preserve">.   </w:t>
      </w:r>
    </w:p>
    <w:p w14:paraId="2B90F060" w14:textId="77777777" w:rsidR="00451CAD" w:rsidRPr="00832472" w:rsidRDefault="00451CAD" w:rsidP="00451CAD">
      <w:pPr>
        <w:keepNext/>
        <w:spacing w:line="480" w:lineRule="auto"/>
        <w:rPr>
          <w:rFonts w:ascii="Arial" w:hAnsi="Arial" w:cs="Arial"/>
        </w:rPr>
      </w:pPr>
      <w:r w:rsidRPr="00832472">
        <w:rPr>
          <w:rFonts w:ascii="Arial" w:hAnsi="Arial" w:cs="Arial"/>
          <w:noProof/>
        </w:rPr>
        <w:drawing>
          <wp:inline distT="0" distB="0" distL="0" distR="0" wp14:anchorId="05139DF6" wp14:editId="70E478EB">
            <wp:extent cx="8195649" cy="4408867"/>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pane Plots.png"/>
                    <pic:cNvPicPr/>
                  </pic:nvPicPr>
                  <pic:blipFill>
                    <a:blip r:embed="rId45">
                      <a:extLst>
                        <a:ext uri="{28A0092B-C50C-407E-A947-70E740481C1C}">
                          <a14:useLocalDpi xmlns:a14="http://schemas.microsoft.com/office/drawing/2010/main" val="0"/>
                        </a:ext>
                      </a:extLst>
                    </a:blip>
                    <a:stretch>
                      <a:fillRect/>
                    </a:stretch>
                  </pic:blipFill>
                  <pic:spPr>
                    <a:xfrm>
                      <a:off x="0" y="0"/>
                      <a:ext cx="8195649" cy="4408867"/>
                    </a:xfrm>
                    <a:prstGeom prst="rect">
                      <a:avLst/>
                    </a:prstGeom>
                  </pic:spPr>
                </pic:pic>
              </a:graphicData>
            </a:graphic>
          </wp:inline>
        </w:drawing>
      </w:r>
    </w:p>
    <w:p w14:paraId="72624D9E" w14:textId="2884D21F" w:rsidR="00451CAD" w:rsidRPr="00832472" w:rsidRDefault="00451CAD" w:rsidP="00451CAD">
      <w:pPr>
        <w:pStyle w:val="Caption"/>
        <w:jc w:val="both"/>
        <w:rPr>
          <w:rFonts w:cs="Arial"/>
          <w:b w:val="0"/>
        </w:rPr>
        <w:sectPr w:rsidR="00451CAD" w:rsidRPr="00832472" w:rsidSect="00ED1087">
          <w:type w:val="continuous"/>
          <w:pgSz w:w="15840" w:h="12240" w:orient="landscape"/>
          <w:pgMar w:top="1440" w:right="1440" w:bottom="1440" w:left="1440" w:header="720" w:footer="720" w:gutter="0"/>
          <w:cols w:space="720"/>
          <w:docGrid w:linePitch="326"/>
        </w:sectPr>
      </w:pPr>
      <w:bookmarkStart w:id="237" w:name="_Ref532567843"/>
      <w:bookmarkStart w:id="238" w:name="_Toc8165346"/>
      <w:r w:rsidRPr="00832472">
        <w:rPr>
          <w:rFonts w:cs="Arial"/>
          <w:b w:val="0"/>
        </w:rPr>
        <w:t xml:space="preserve">Figure </w:t>
      </w:r>
      <w:r w:rsidRPr="00832472">
        <w:rPr>
          <w:rFonts w:cs="Arial"/>
          <w:b w:val="0"/>
        </w:rPr>
        <w:fldChar w:fldCharType="begin"/>
      </w:r>
      <w:r w:rsidRPr="00832472">
        <w:rPr>
          <w:rFonts w:cs="Arial"/>
          <w:b w:val="0"/>
        </w:rPr>
        <w:instrText xml:space="preserve"> SEQ Figure \* ARABIC </w:instrText>
      </w:r>
      <w:r w:rsidRPr="00832472">
        <w:rPr>
          <w:rFonts w:cs="Arial"/>
          <w:b w:val="0"/>
        </w:rPr>
        <w:fldChar w:fldCharType="separate"/>
      </w:r>
      <w:r w:rsidR="00B72B5E">
        <w:rPr>
          <w:rFonts w:cs="Arial"/>
          <w:b w:val="0"/>
          <w:noProof/>
        </w:rPr>
        <w:t>26</w:t>
      </w:r>
      <w:r w:rsidRPr="00832472">
        <w:rPr>
          <w:rFonts w:cs="Arial"/>
          <w:b w:val="0"/>
        </w:rPr>
        <w:fldChar w:fldCharType="end"/>
      </w:r>
      <w:bookmarkEnd w:id="237"/>
      <w:r w:rsidRPr="00832472">
        <w:rPr>
          <w:rFonts w:cs="Arial"/>
          <w:b w:val="0"/>
        </w:rPr>
        <w:t>. Tetracyclic and pentacyclic terpane ratios plotted as a function of depth. From left to right: C</w:t>
      </w:r>
      <w:r w:rsidRPr="00832472">
        <w:rPr>
          <w:rFonts w:cs="Arial"/>
          <w:b w:val="0"/>
          <w:vertAlign w:val="subscript"/>
        </w:rPr>
        <w:t>30</w:t>
      </w:r>
      <w:r w:rsidRPr="00832472">
        <w:rPr>
          <w:rFonts w:cs="Arial"/>
          <w:b w:val="0"/>
        </w:rPr>
        <w:t>*/ C</w:t>
      </w:r>
      <w:r w:rsidRPr="00832472">
        <w:rPr>
          <w:rFonts w:cs="Arial"/>
          <w:b w:val="0"/>
          <w:vertAlign w:val="subscript"/>
        </w:rPr>
        <w:t>29</w:t>
      </w:r>
      <w:r w:rsidRPr="00832472">
        <w:rPr>
          <w:rFonts w:cs="Arial"/>
          <w:b w:val="0"/>
        </w:rPr>
        <w:t xml:space="preserve"> Ts, C</w:t>
      </w:r>
      <w:r w:rsidRPr="00832472">
        <w:rPr>
          <w:rFonts w:cs="Arial"/>
          <w:b w:val="0"/>
          <w:vertAlign w:val="subscript"/>
        </w:rPr>
        <w:t>29</w:t>
      </w:r>
      <w:r w:rsidRPr="00832472">
        <w:rPr>
          <w:rFonts w:cs="Arial"/>
          <w:b w:val="0"/>
        </w:rPr>
        <w:t xml:space="preserve"> / C</w:t>
      </w:r>
      <w:r w:rsidRPr="00832472">
        <w:rPr>
          <w:rFonts w:cs="Arial"/>
          <w:b w:val="0"/>
          <w:vertAlign w:val="subscript"/>
        </w:rPr>
        <w:t>30</w:t>
      </w:r>
      <w:r w:rsidRPr="00832472">
        <w:rPr>
          <w:rFonts w:cs="Arial"/>
          <w:b w:val="0"/>
        </w:rPr>
        <w:t xml:space="preserve"> Hopane, C</w:t>
      </w:r>
      <w:r w:rsidRPr="00832472">
        <w:rPr>
          <w:rFonts w:cs="Arial"/>
          <w:b w:val="0"/>
          <w:vertAlign w:val="subscript"/>
        </w:rPr>
        <w:t>35</w:t>
      </w:r>
      <w:r w:rsidRPr="00832472">
        <w:rPr>
          <w:rFonts w:cs="Arial"/>
          <w:b w:val="0"/>
        </w:rPr>
        <w:t xml:space="preserve"> / C</w:t>
      </w:r>
      <w:r w:rsidRPr="00832472">
        <w:rPr>
          <w:rFonts w:cs="Arial"/>
          <w:b w:val="0"/>
          <w:vertAlign w:val="subscript"/>
        </w:rPr>
        <w:t xml:space="preserve">34 </w:t>
      </w:r>
      <w:r w:rsidRPr="00832472">
        <w:rPr>
          <w:rFonts w:cs="Arial"/>
          <w:b w:val="0"/>
        </w:rPr>
        <w:t>Homohopane, and the C</w:t>
      </w:r>
      <w:r w:rsidRPr="00832472">
        <w:rPr>
          <w:rFonts w:cs="Arial"/>
          <w:b w:val="0"/>
          <w:vertAlign w:val="subscript"/>
        </w:rPr>
        <w:t>24</w:t>
      </w:r>
      <w:r w:rsidRPr="00832472">
        <w:rPr>
          <w:rFonts w:cs="Arial"/>
          <w:b w:val="0"/>
        </w:rPr>
        <w:t xml:space="preserve"> Tetracyclic / C</w:t>
      </w:r>
      <w:r w:rsidRPr="00832472">
        <w:rPr>
          <w:rFonts w:cs="Arial"/>
          <w:b w:val="0"/>
          <w:vertAlign w:val="subscript"/>
        </w:rPr>
        <w:t>30</w:t>
      </w:r>
      <w:r w:rsidRPr="00832472">
        <w:rPr>
          <w:rFonts w:cs="Arial"/>
          <w:b w:val="0"/>
        </w:rPr>
        <w:t xml:space="preserve"> Hopane.</w:t>
      </w:r>
      <w:r w:rsidR="0058777C">
        <w:rPr>
          <w:rFonts w:cs="Arial"/>
          <w:b w:val="0"/>
        </w:rPr>
        <w:t xml:space="preserve"> Arrows below depth plot indicate controls on biomarker ratio and </w:t>
      </w:r>
      <w:r w:rsidR="00591AE7">
        <w:rPr>
          <w:rFonts w:cs="Arial"/>
          <w:b w:val="0"/>
        </w:rPr>
        <w:t>the direction it pull</w:t>
      </w:r>
      <w:r w:rsidR="00CE3858">
        <w:rPr>
          <w:rFonts w:cs="Arial"/>
          <w:b w:val="0"/>
        </w:rPr>
        <w:t>s</w:t>
      </w:r>
      <w:r w:rsidR="00591AE7">
        <w:rPr>
          <w:rFonts w:cs="Arial"/>
          <w:b w:val="0"/>
        </w:rPr>
        <w:t xml:space="preserve"> the value.</w:t>
      </w:r>
      <w:r w:rsidRPr="00832472">
        <w:rPr>
          <w:rFonts w:cs="Arial"/>
          <w:b w:val="0"/>
        </w:rPr>
        <w:t xml:space="preserve"> The sequence stratigraphic framework, including the lithofacies and core description are shown</w:t>
      </w:r>
      <w:r w:rsidRPr="00832472">
        <w:rPr>
          <w:rFonts w:cs="Arial"/>
          <w:b w:val="0"/>
        </w:rPr>
        <w:lastRenderedPageBreak/>
        <w:t xml:space="preserve"> for reference</w:t>
      </w:r>
      <w:r w:rsidR="00CF57D4">
        <w:rPr>
          <w:rFonts w:cs="Arial"/>
          <w:b w:val="0"/>
        </w:rPr>
        <w:t>.</w:t>
      </w:r>
      <w:bookmarkEnd w:id="238"/>
      <w:r w:rsidR="00CF57D4">
        <w:rPr>
          <w:rFonts w:cs="Arial"/>
          <w:b w:val="0"/>
        </w:rPr>
        <w:t xml:space="preserve"> </w:t>
      </w:r>
    </w:p>
    <w:p w14:paraId="40488FD3" w14:textId="47BA89CF" w:rsidR="00451CAD" w:rsidRPr="00832472" w:rsidRDefault="00451CAD" w:rsidP="00A4686F">
      <w:pPr>
        <w:pStyle w:val="Thesis6"/>
      </w:pPr>
      <w:r w:rsidRPr="00832472">
        <w:t>C</w:t>
      </w:r>
      <w:r w:rsidRPr="00832472">
        <w:rPr>
          <w:vertAlign w:val="subscript"/>
        </w:rPr>
        <w:t>30</w:t>
      </w:r>
      <w:r w:rsidR="00464837">
        <w:t xml:space="preserve"> </w:t>
      </w:r>
      <w:r w:rsidRPr="00832472">
        <w:t>Diahopane</w:t>
      </w:r>
      <w:r w:rsidR="00021F46">
        <w:t xml:space="preserve"> and C</w:t>
      </w:r>
      <w:r w:rsidR="00021F46">
        <w:rPr>
          <w:vertAlign w:val="subscript"/>
        </w:rPr>
        <w:t>29</w:t>
      </w:r>
      <w:r w:rsidR="00021F46">
        <w:t xml:space="preserve"> TS</w:t>
      </w:r>
    </w:p>
    <w:p w14:paraId="3AC25B02" w14:textId="426D596F" w:rsidR="00451CAD" w:rsidRPr="00832472" w:rsidRDefault="00451CAD" w:rsidP="00451CAD">
      <w:pPr>
        <w:spacing w:line="480" w:lineRule="auto"/>
        <w:ind w:firstLine="720"/>
        <w:jc w:val="both"/>
        <w:rPr>
          <w:rFonts w:ascii="Arial" w:hAnsi="Arial" w:cs="Arial"/>
        </w:rPr>
      </w:pPr>
      <w:r w:rsidRPr="00832472">
        <w:rPr>
          <w:rFonts w:ascii="Arial" w:hAnsi="Arial" w:cs="Arial"/>
        </w:rPr>
        <w:t>Intermediate</w:t>
      </w:r>
      <w:r w:rsidR="00464837">
        <w:rPr>
          <w:rFonts w:ascii="Arial" w:hAnsi="Arial" w:cs="Arial"/>
        </w:rPr>
        <w:t xml:space="preserve"> values for the </w:t>
      </w:r>
      <w:r w:rsidRPr="00832472">
        <w:rPr>
          <w:rFonts w:ascii="Arial" w:hAnsi="Arial" w:cs="Arial"/>
        </w:rPr>
        <w:t>C</w:t>
      </w:r>
      <w:r w:rsidRPr="00832472">
        <w:rPr>
          <w:rFonts w:ascii="Arial" w:hAnsi="Arial" w:cs="Arial"/>
          <w:vertAlign w:val="subscript"/>
        </w:rPr>
        <w:t>30</w:t>
      </w:r>
      <w:r w:rsidR="00464837">
        <w:rPr>
          <w:rFonts w:ascii="Arial" w:hAnsi="Arial" w:cs="Arial"/>
          <w:vertAlign w:val="subscript"/>
        </w:rPr>
        <w:t xml:space="preserve"> </w:t>
      </w:r>
      <w:r w:rsidR="00464837">
        <w:rPr>
          <w:rFonts w:ascii="Arial" w:hAnsi="Arial" w:cs="Arial"/>
        </w:rPr>
        <w:t xml:space="preserve">D </w:t>
      </w:r>
      <w:r w:rsidRPr="00832472">
        <w:rPr>
          <w:rFonts w:ascii="Arial" w:hAnsi="Arial" w:cs="Arial"/>
        </w:rPr>
        <w:t>/ C</w:t>
      </w:r>
      <w:r w:rsidRPr="00832472">
        <w:rPr>
          <w:rFonts w:ascii="Arial" w:hAnsi="Arial" w:cs="Arial"/>
          <w:vertAlign w:val="subscript"/>
        </w:rPr>
        <w:t>29</w:t>
      </w:r>
      <w:r w:rsidRPr="00832472">
        <w:rPr>
          <w:rFonts w:ascii="Arial" w:hAnsi="Arial" w:cs="Arial"/>
        </w:rPr>
        <w:t xml:space="preserve"> Ts ratio (0.68 – 1.15) suggest suboxic deposition</w:t>
      </w:r>
      <w:r w:rsidR="007E652B">
        <w:rPr>
          <w:rFonts w:ascii="Arial" w:hAnsi="Arial" w:cs="Arial"/>
        </w:rPr>
        <w:t xml:space="preserve"> </w:t>
      </w:r>
      <w:r w:rsidR="00195FFE">
        <w:rPr>
          <w:rFonts w:ascii="Arial" w:hAnsi="Arial" w:cs="Arial"/>
        </w:rPr>
        <w:fldChar w:fldCharType="begin" w:fldLock="1"/>
      </w:r>
      <w:r w:rsidR="00B06C89">
        <w:rPr>
          <w:rFonts w:ascii="Arial" w:hAnsi="Arial" w:cs="Arial"/>
        </w:rPr>
        <w:instrText>ADDIN CSL_CITATION {"citationItems":[{"id":"ITEM-1","itemData":{"ISBN":"0521837626","abstract":"The second edition of The Biomarker Guide is a fully updated and expanded version of this essential reference. Now in two volumes, it provides a comprehensive account of the role that biomarker technology plays both in petroleum exploration and in understanding Earth history and processes. Biomarkers and Isotopes in the Environment and Human History details the origins of biomarkers and introduces basic chemical principles relevant to their study. It discusses analytical techniques, and applications of biomarkers to environmental and archaeological problems. The Biomarker Guide is an invaluable resource for geologists, petroleum geochemists, biogeochemists, environmental scientists and archaeologists. 1. Biomarkers and isotopes in the environment and human history -- 2. Biomarkers and isotopes in petroleum systems and Earth history.","author":[{"dropping-particle":"","family":"Peters","given":"Kenneth E.","non-dropping-particle":"","parse-names":false,"suffix":""},{"dropping-particle":"","family":"Walters, Clifford","given":"C","non-dropping-particle":"","parse-names":false,"suffix":""},{"dropping-particle":"","family":"Moldowan","given":"J. Michael","non-dropping-particle":"","parse-names":false,"suffix":""}],"edition":"Volume 2","id":"ITEM-1","issued":{"date-parts":[["2005"]]},"number-of-pages":"475-1155","publisher":"Cambridge University Press","title":"The Biomarker Guide - Volume 2","type":"book"},"uris":["http://www.mendeley.com/documents/?uuid=2397c96c-d7e6-39b6-bae2-ebee34023ce8"]}],"mendeley":{"formattedCitation":"(Peters et al., 2005)","plainTextFormattedCitation":"(Peters et al., 2005)","previouslyFormattedCitation":"(Peters et al., 2005)"},"properties":{"noteIndex":0},"schema":"https://github.com/citation-style-language/schema/raw/master/csl-citation.json"}</w:instrText>
      </w:r>
      <w:r w:rsidR="00195FFE">
        <w:rPr>
          <w:rFonts w:ascii="Arial" w:hAnsi="Arial" w:cs="Arial"/>
        </w:rPr>
        <w:fldChar w:fldCharType="separate"/>
      </w:r>
      <w:r w:rsidR="00195FFE" w:rsidRPr="00195FFE">
        <w:rPr>
          <w:rFonts w:ascii="Arial" w:hAnsi="Arial" w:cs="Arial"/>
          <w:noProof/>
        </w:rPr>
        <w:t>(Peters et al., 2005)</w:t>
      </w:r>
      <w:r w:rsidR="00195FFE">
        <w:rPr>
          <w:rFonts w:ascii="Arial" w:hAnsi="Arial" w:cs="Arial"/>
        </w:rPr>
        <w:fldChar w:fldCharType="end"/>
      </w:r>
      <w:r w:rsidRPr="00832472">
        <w:rPr>
          <w:rFonts w:ascii="Arial" w:hAnsi="Arial" w:cs="Arial"/>
        </w:rPr>
        <w:t>. Overall, the C</w:t>
      </w:r>
      <w:r w:rsidRPr="00832472">
        <w:rPr>
          <w:rFonts w:ascii="Arial" w:hAnsi="Arial" w:cs="Arial"/>
          <w:vertAlign w:val="subscript"/>
        </w:rPr>
        <w:t>30</w:t>
      </w:r>
      <w:r w:rsidR="00195FFE">
        <w:rPr>
          <w:rFonts w:ascii="Arial" w:hAnsi="Arial" w:cs="Arial"/>
          <w:vertAlign w:val="subscript"/>
        </w:rPr>
        <w:t xml:space="preserve"> </w:t>
      </w:r>
      <w:r w:rsidR="00195FFE">
        <w:rPr>
          <w:rFonts w:ascii="Arial" w:hAnsi="Arial" w:cs="Arial"/>
        </w:rPr>
        <w:t>D</w:t>
      </w:r>
      <w:r w:rsidRPr="00832472">
        <w:rPr>
          <w:rFonts w:ascii="Arial" w:hAnsi="Arial" w:cs="Arial"/>
        </w:rPr>
        <w:t xml:space="preserve"> / C</w:t>
      </w:r>
      <w:r w:rsidRPr="00832472">
        <w:rPr>
          <w:rFonts w:ascii="Arial" w:hAnsi="Arial" w:cs="Arial"/>
          <w:vertAlign w:val="subscript"/>
        </w:rPr>
        <w:t>29</w:t>
      </w:r>
      <w:r w:rsidRPr="00832472">
        <w:rPr>
          <w:rFonts w:ascii="Arial" w:hAnsi="Arial" w:cs="Arial"/>
        </w:rPr>
        <w:t xml:space="preserve"> Ts ratio increases up section, suggesting increasingly oxygenated redox conditions as a function of time (</w:t>
      </w:r>
      <w:r w:rsidRPr="00832472">
        <w:rPr>
          <w:rFonts w:ascii="Arial" w:hAnsi="Arial" w:cs="Arial"/>
        </w:rPr>
        <w:fldChar w:fldCharType="begin"/>
      </w:r>
      <w:r w:rsidRPr="00832472">
        <w:rPr>
          <w:rFonts w:ascii="Arial" w:hAnsi="Arial" w:cs="Arial"/>
        </w:rPr>
        <w:instrText xml:space="preserve"> REF _Ref532567843 \h  \* MERGEFORMAT </w:instrText>
      </w:r>
      <w:r w:rsidRPr="00832472">
        <w:rPr>
          <w:rFonts w:ascii="Arial" w:hAnsi="Arial" w:cs="Arial"/>
        </w:rPr>
      </w:r>
      <w:r w:rsidRPr="00832472">
        <w:rPr>
          <w:rFonts w:ascii="Arial" w:hAnsi="Arial" w:cs="Arial"/>
        </w:rPr>
        <w:fldChar w:fldCharType="separate"/>
      </w:r>
      <w:r w:rsidR="00B72B5E" w:rsidRPr="00B72B5E">
        <w:rPr>
          <w:rFonts w:ascii="Arial" w:hAnsi="Arial" w:cs="Arial"/>
        </w:rPr>
        <w:t>Figure 26</w:t>
      </w:r>
      <w:r w:rsidRPr="00832472">
        <w:rPr>
          <w:rFonts w:ascii="Arial" w:hAnsi="Arial" w:cs="Arial"/>
        </w:rPr>
        <w:fldChar w:fldCharType="end"/>
      </w:r>
      <w:r w:rsidRPr="00832472">
        <w:rPr>
          <w:rFonts w:ascii="Arial" w:hAnsi="Arial" w:cs="Arial"/>
        </w:rPr>
        <w:t>). However, attempting to parse out individual fluctuations and attributing them to oxygenation events proves difficult due the destructive lithologic signal interference. The decreasing C</w:t>
      </w:r>
      <w:r w:rsidRPr="00832472">
        <w:rPr>
          <w:rFonts w:ascii="Arial" w:hAnsi="Arial" w:cs="Arial"/>
          <w:vertAlign w:val="subscript"/>
        </w:rPr>
        <w:t>30</w:t>
      </w:r>
      <w:r w:rsidR="007E652B">
        <w:rPr>
          <w:rFonts w:ascii="Arial" w:hAnsi="Arial" w:cs="Arial"/>
        </w:rPr>
        <w:t xml:space="preserve"> D</w:t>
      </w:r>
      <w:r w:rsidRPr="00832472">
        <w:rPr>
          <w:rFonts w:ascii="Arial" w:hAnsi="Arial" w:cs="Arial"/>
        </w:rPr>
        <w:t xml:space="preserve"> / C</w:t>
      </w:r>
      <w:r w:rsidRPr="00832472">
        <w:rPr>
          <w:rFonts w:ascii="Arial" w:hAnsi="Arial" w:cs="Arial"/>
          <w:vertAlign w:val="subscript"/>
        </w:rPr>
        <w:t>29</w:t>
      </w:r>
      <w:r w:rsidRPr="00832472">
        <w:rPr>
          <w:rFonts w:ascii="Arial" w:hAnsi="Arial" w:cs="Arial"/>
        </w:rPr>
        <w:t xml:space="preserve"> Ts values during the FSST are intuitive and supported by low bioturbation, sulfur, Pr / Ph, and C</w:t>
      </w:r>
      <w:r w:rsidRPr="00832472">
        <w:rPr>
          <w:rFonts w:ascii="Arial" w:hAnsi="Arial" w:cs="Arial"/>
          <w:vertAlign w:val="subscript"/>
        </w:rPr>
        <w:t>26</w:t>
      </w:r>
      <w:r w:rsidRPr="00832472">
        <w:rPr>
          <w:rFonts w:ascii="Arial" w:hAnsi="Arial" w:cs="Arial"/>
        </w:rPr>
        <w:t xml:space="preserve"> / C</w:t>
      </w:r>
      <w:r w:rsidRPr="00832472">
        <w:rPr>
          <w:rFonts w:ascii="Arial" w:hAnsi="Arial" w:cs="Arial"/>
          <w:vertAlign w:val="subscript"/>
        </w:rPr>
        <w:t>25</w:t>
      </w:r>
      <w:r w:rsidRPr="00832472">
        <w:rPr>
          <w:rFonts w:ascii="Arial" w:hAnsi="Arial" w:cs="Arial"/>
        </w:rPr>
        <w:t>TT values. The C</w:t>
      </w:r>
      <w:r w:rsidRPr="00832472">
        <w:rPr>
          <w:rFonts w:ascii="Arial" w:hAnsi="Arial" w:cs="Arial"/>
          <w:vertAlign w:val="subscript"/>
        </w:rPr>
        <w:t>30</w:t>
      </w:r>
      <w:r w:rsidR="007E652B">
        <w:rPr>
          <w:rFonts w:ascii="Arial" w:hAnsi="Arial" w:cs="Arial"/>
        </w:rPr>
        <w:t xml:space="preserve"> D</w:t>
      </w:r>
      <w:r w:rsidRPr="00832472">
        <w:rPr>
          <w:rFonts w:ascii="Arial" w:hAnsi="Arial" w:cs="Arial"/>
        </w:rPr>
        <w:t xml:space="preserve"> / C</w:t>
      </w:r>
      <w:r w:rsidRPr="00832472">
        <w:rPr>
          <w:rFonts w:ascii="Arial" w:hAnsi="Arial" w:cs="Arial"/>
          <w:vertAlign w:val="subscript"/>
        </w:rPr>
        <w:t>29</w:t>
      </w:r>
      <w:r w:rsidRPr="00832472">
        <w:rPr>
          <w:rFonts w:ascii="Arial" w:hAnsi="Arial" w:cs="Arial"/>
        </w:rPr>
        <w:t xml:space="preserve"> Ts ratio then increases to 0.87 by 9673 ft.</w:t>
      </w:r>
      <w:r w:rsidR="00811ADC">
        <w:rPr>
          <w:rFonts w:ascii="Arial" w:hAnsi="Arial" w:cs="Arial"/>
        </w:rPr>
        <w:t xml:space="preserve"> (</w:t>
      </w:r>
      <w:r w:rsidR="00811ADC" w:rsidRPr="00811ADC">
        <w:rPr>
          <w:rFonts w:ascii="Arial" w:hAnsi="Arial" w:cs="Arial"/>
        </w:rPr>
        <w:t>2948.3</w:t>
      </w:r>
      <w:r w:rsidR="00811ADC">
        <w:rPr>
          <w:rFonts w:ascii="Arial" w:hAnsi="Arial" w:cs="Arial"/>
        </w:rPr>
        <w:t xml:space="preserve"> m)</w:t>
      </w:r>
      <w:r w:rsidRPr="00832472">
        <w:rPr>
          <w:rFonts w:ascii="Arial" w:hAnsi="Arial" w:cs="Arial"/>
        </w:rPr>
        <w:t>, sequence stratigraphically equivalent to the onset of the LST. The C</w:t>
      </w:r>
      <w:r w:rsidRPr="00832472">
        <w:rPr>
          <w:rFonts w:ascii="Arial" w:hAnsi="Arial" w:cs="Arial"/>
          <w:vertAlign w:val="subscript"/>
        </w:rPr>
        <w:t>30</w:t>
      </w:r>
      <w:r w:rsidR="007E652B">
        <w:rPr>
          <w:rFonts w:ascii="Arial" w:hAnsi="Arial" w:cs="Arial"/>
        </w:rPr>
        <w:t xml:space="preserve"> D</w:t>
      </w:r>
      <w:r w:rsidRPr="00832472">
        <w:rPr>
          <w:rFonts w:ascii="Arial" w:hAnsi="Arial" w:cs="Arial"/>
        </w:rPr>
        <w:t xml:space="preserve"> / C</w:t>
      </w:r>
      <w:r w:rsidRPr="00832472">
        <w:rPr>
          <w:rFonts w:ascii="Arial" w:hAnsi="Arial" w:cs="Arial"/>
          <w:vertAlign w:val="subscript"/>
        </w:rPr>
        <w:t>29</w:t>
      </w:r>
      <w:r w:rsidRPr="00832472">
        <w:rPr>
          <w:rFonts w:ascii="Arial" w:hAnsi="Arial" w:cs="Arial"/>
        </w:rPr>
        <w:t xml:space="preserve"> Ts ratio then gradually decreases over the next 16 ft. (ΔC</w:t>
      </w:r>
      <w:r w:rsidRPr="00832472">
        <w:rPr>
          <w:rFonts w:ascii="Arial" w:hAnsi="Arial" w:cs="Arial"/>
          <w:vertAlign w:val="subscript"/>
        </w:rPr>
        <w:t>30</w:t>
      </w:r>
      <w:r w:rsidR="007E652B">
        <w:rPr>
          <w:rFonts w:ascii="Arial" w:hAnsi="Arial" w:cs="Arial"/>
        </w:rPr>
        <w:t xml:space="preserve"> D</w:t>
      </w:r>
      <w:r w:rsidRPr="00832472">
        <w:rPr>
          <w:rFonts w:ascii="Arial" w:hAnsi="Arial" w:cs="Arial"/>
        </w:rPr>
        <w:t xml:space="preserve"> / C</w:t>
      </w:r>
      <w:r w:rsidRPr="00832472">
        <w:rPr>
          <w:rFonts w:ascii="Arial" w:hAnsi="Arial" w:cs="Arial"/>
          <w:vertAlign w:val="subscript"/>
        </w:rPr>
        <w:t>29</w:t>
      </w:r>
      <w:r w:rsidRPr="00832472">
        <w:rPr>
          <w:rFonts w:ascii="Arial" w:hAnsi="Arial" w:cs="Arial"/>
        </w:rPr>
        <w:t xml:space="preserve"> Ts = 0.06), until slightly increasing again to 0.90 at the end of the LST (9653 ft.</w:t>
      </w:r>
      <w:r w:rsidR="000C6554">
        <w:rPr>
          <w:rFonts w:ascii="Arial" w:hAnsi="Arial" w:cs="Arial"/>
        </w:rPr>
        <w:t xml:space="preserve">; </w:t>
      </w:r>
      <w:r w:rsidR="005554D9" w:rsidRPr="005554D9">
        <w:rPr>
          <w:rFonts w:ascii="Arial" w:hAnsi="Arial" w:cs="Arial"/>
        </w:rPr>
        <w:t>2942.2</w:t>
      </w:r>
      <w:r w:rsidR="005554D9">
        <w:rPr>
          <w:rFonts w:ascii="Arial" w:hAnsi="Arial" w:cs="Arial"/>
        </w:rPr>
        <w:t xml:space="preserve"> m</w:t>
      </w:r>
      <w:r w:rsidRPr="00832472">
        <w:rPr>
          <w:rFonts w:ascii="Arial" w:hAnsi="Arial" w:cs="Arial"/>
        </w:rPr>
        <w:t>). The increased oxicity during the early to middle LST relative to the FSST has been supported by other geochemical parameters. However, ichnological, inorganic geochemical, and tricyclic terpane biomarker data suggests that the end of the LST is relatively more oxygen limited. Thus, the minor increase in the C</w:t>
      </w:r>
      <w:r w:rsidRPr="00832472">
        <w:rPr>
          <w:rFonts w:ascii="Arial" w:hAnsi="Arial" w:cs="Arial"/>
          <w:vertAlign w:val="subscript"/>
        </w:rPr>
        <w:t>30</w:t>
      </w:r>
      <w:r w:rsidR="007E652B">
        <w:rPr>
          <w:rFonts w:ascii="Arial" w:hAnsi="Arial" w:cs="Arial"/>
        </w:rPr>
        <w:t xml:space="preserve"> D</w:t>
      </w:r>
      <w:r w:rsidRPr="00832472">
        <w:rPr>
          <w:rFonts w:ascii="Arial" w:hAnsi="Arial" w:cs="Arial"/>
        </w:rPr>
        <w:t>/ C</w:t>
      </w:r>
      <w:r w:rsidRPr="00832472">
        <w:rPr>
          <w:rFonts w:ascii="Arial" w:hAnsi="Arial" w:cs="Arial"/>
          <w:vertAlign w:val="subscript"/>
        </w:rPr>
        <w:t>29</w:t>
      </w:r>
      <w:r w:rsidRPr="00832472">
        <w:rPr>
          <w:rFonts w:ascii="Arial" w:hAnsi="Arial" w:cs="Arial"/>
        </w:rPr>
        <w:t xml:space="preserve"> Ts ratio observed at 9657 ft. is thought to reflect the relative increase in siliciclastic material towards the end of the LST rather than an increase in oxygen.</w:t>
      </w:r>
    </w:p>
    <w:p w14:paraId="4D2A2EE6" w14:textId="4B2E0889" w:rsidR="00451CAD" w:rsidRPr="00832472" w:rsidRDefault="00451CAD" w:rsidP="00451CAD">
      <w:pPr>
        <w:spacing w:line="480" w:lineRule="auto"/>
        <w:ind w:firstLine="720"/>
        <w:jc w:val="both"/>
        <w:rPr>
          <w:rFonts w:ascii="Arial" w:hAnsi="Arial" w:cs="Arial"/>
        </w:rPr>
      </w:pPr>
      <w:r w:rsidRPr="00832472">
        <w:rPr>
          <w:rFonts w:ascii="Arial" w:hAnsi="Arial" w:cs="Arial"/>
        </w:rPr>
        <w:t xml:space="preserve"> The onset of the TST is lithologically marked by the observance of a laminated packstone at 9645 ft. The decrease in C</w:t>
      </w:r>
      <w:r w:rsidRPr="00832472">
        <w:rPr>
          <w:rFonts w:ascii="Arial" w:hAnsi="Arial" w:cs="Arial"/>
          <w:vertAlign w:val="subscript"/>
        </w:rPr>
        <w:t>30</w:t>
      </w:r>
      <w:r w:rsidR="00232658">
        <w:rPr>
          <w:rFonts w:ascii="Arial" w:hAnsi="Arial" w:cs="Arial"/>
        </w:rPr>
        <w:t xml:space="preserve"> D</w:t>
      </w:r>
      <w:r w:rsidRPr="00832472">
        <w:rPr>
          <w:rFonts w:ascii="Arial" w:hAnsi="Arial" w:cs="Arial"/>
        </w:rPr>
        <w:t xml:space="preserve"> / C</w:t>
      </w:r>
      <w:r w:rsidRPr="00832472">
        <w:rPr>
          <w:rFonts w:ascii="Arial" w:hAnsi="Arial" w:cs="Arial"/>
          <w:vertAlign w:val="subscript"/>
        </w:rPr>
        <w:t>29</w:t>
      </w:r>
      <w:r w:rsidRPr="00832472">
        <w:rPr>
          <w:rFonts w:ascii="Arial" w:hAnsi="Arial" w:cs="Arial"/>
        </w:rPr>
        <w:t xml:space="preserve"> Ts ratio at this same depth therefore thought to reflect the decrease in clay rather than oxygen. The increase in the C</w:t>
      </w:r>
      <w:r w:rsidRPr="00832472">
        <w:rPr>
          <w:rFonts w:ascii="Arial" w:hAnsi="Arial" w:cs="Arial"/>
          <w:vertAlign w:val="subscript"/>
        </w:rPr>
        <w:t>30</w:t>
      </w:r>
      <w:r w:rsidR="00232658">
        <w:rPr>
          <w:rFonts w:ascii="Arial" w:hAnsi="Arial" w:cs="Arial"/>
        </w:rPr>
        <w:t xml:space="preserve"> D</w:t>
      </w:r>
      <w:r w:rsidRPr="00832472">
        <w:rPr>
          <w:rFonts w:ascii="Arial" w:hAnsi="Arial" w:cs="Arial"/>
        </w:rPr>
        <w:t xml:space="preserve"> / C</w:t>
      </w:r>
      <w:r w:rsidRPr="00832472">
        <w:rPr>
          <w:rFonts w:ascii="Arial" w:hAnsi="Arial" w:cs="Arial"/>
          <w:vertAlign w:val="subscript"/>
        </w:rPr>
        <w:t>29</w:t>
      </w:r>
      <w:r w:rsidRPr="00832472">
        <w:rPr>
          <w:rFonts w:ascii="Arial" w:hAnsi="Arial" w:cs="Arial"/>
        </w:rPr>
        <w:t xml:space="preserve"> Ts ratio observed in the middle TST (9641 – 9633 ft.</w:t>
      </w:r>
      <w:r w:rsidR="005554D9">
        <w:rPr>
          <w:rFonts w:ascii="Arial" w:hAnsi="Arial" w:cs="Arial"/>
        </w:rPr>
        <w:t xml:space="preserve">; </w:t>
      </w:r>
      <w:r w:rsidR="005554D9" w:rsidRPr="005554D9">
        <w:rPr>
          <w:rFonts w:ascii="Arial" w:hAnsi="Arial" w:cs="Arial"/>
        </w:rPr>
        <w:t>2938.</w:t>
      </w:r>
      <w:r w:rsidR="005554D9">
        <w:rPr>
          <w:rFonts w:ascii="Arial" w:hAnsi="Arial" w:cs="Arial"/>
        </w:rPr>
        <w:t xml:space="preserve">6 - </w:t>
      </w:r>
      <w:r w:rsidR="005554D9" w:rsidRPr="005554D9">
        <w:rPr>
          <w:rFonts w:ascii="Arial" w:hAnsi="Arial" w:cs="Arial"/>
        </w:rPr>
        <w:t>2936.1</w:t>
      </w:r>
      <w:r w:rsidR="005554D9">
        <w:rPr>
          <w:rFonts w:ascii="Arial" w:hAnsi="Arial" w:cs="Arial"/>
        </w:rPr>
        <w:t xml:space="preserve"> m</w:t>
      </w:r>
      <w:r w:rsidRPr="00832472">
        <w:rPr>
          <w:rFonts w:ascii="Arial" w:hAnsi="Arial" w:cs="Arial"/>
        </w:rPr>
        <w:t>) is thought to reflect an increase in oxygen rather than an increase in clay since given the abundance of calciturbidites over this interval and the calcareous nature of the sam</w:t>
      </w:r>
      <w:r w:rsidRPr="00832472">
        <w:rPr>
          <w:rFonts w:ascii="Arial" w:hAnsi="Arial" w:cs="Arial"/>
        </w:rPr>
        <w:lastRenderedPageBreak/>
        <w:t>ples themselves. Similarly, the decrease in the C</w:t>
      </w:r>
      <w:r w:rsidRPr="00832472">
        <w:rPr>
          <w:rFonts w:ascii="Arial" w:hAnsi="Arial" w:cs="Arial"/>
          <w:vertAlign w:val="subscript"/>
        </w:rPr>
        <w:t>30</w:t>
      </w:r>
      <w:r w:rsidR="00232658">
        <w:rPr>
          <w:rFonts w:ascii="Arial" w:hAnsi="Arial" w:cs="Arial"/>
        </w:rPr>
        <w:t xml:space="preserve"> D</w:t>
      </w:r>
      <w:r w:rsidRPr="00832472">
        <w:rPr>
          <w:rFonts w:ascii="Arial" w:hAnsi="Arial" w:cs="Arial"/>
        </w:rPr>
        <w:t xml:space="preserve"> / C</w:t>
      </w:r>
      <w:r w:rsidRPr="00832472">
        <w:rPr>
          <w:rFonts w:ascii="Arial" w:hAnsi="Arial" w:cs="Arial"/>
          <w:vertAlign w:val="subscript"/>
        </w:rPr>
        <w:t>29</w:t>
      </w:r>
      <w:r w:rsidRPr="00832472">
        <w:rPr>
          <w:rFonts w:ascii="Arial" w:hAnsi="Arial" w:cs="Arial"/>
        </w:rPr>
        <w:t xml:space="preserve"> Ts ratio to 0.81 at the end of the TST reflects the decrease in oxygen since the sample, and most of the stratigraphic section in the </w:t>
      </w:r>
      <w:r w:rsidRPr="00832472">
        <w:rPr>
          <w:rFonts w:ascii="Arial" w:hAnsi="Arial" w:cs="Arial"/>
          <w:i/>
        </w:rPr>
        <w:t>mfz</w:t>
      </w:r>
      <w:r w:rsidRPr="00832472">
        <w:rPr>
          <w:rFonts w:ascii="Arial" w:hAnsi="Arial" w:cs="Arial"/>
        </w:rPr>
        <w:t>, is comprised of siliciclastic material. This redox interpretation is supported by the ichnological data, Pr/Ph values, and the C</w:t>
      </w:r>
      <w:r w:rsidRPr="00832472">
        <w:rPr>
          <w:rFonts w:ascii="Arial" w:hAnsi="Arial" w:cs="Arial"/>
          <w:vertAlign w:val="subscript"/>
        </w:rPr>
        <w:t xml:space="preserve">26 </w:t>
      </w:r>
      <w:r w:rsidRPr="00832472">
        <w:rPr>
          <w:rFonts w:ascii="Arial" w:hAnsi="Arial" w:cs="Arial"/>
        </w:rPr>
        <w:t>/ C</w:t>
      </w:r>
      <w:r w:rsidRPr="00832472">
        <w:rPr>
          <w:rFonts w:ascii="Arial" w:hAnsi="Arial" w:cs="Arial"/>
          <w:vertAlign w:val="subscript"/>
        </w:rPr>
        <w:t>25</w:t>
      </w:r>
      <w:r w:rsidRPr="00832472">
        <w:rPr>
          <w:rFonts w:ascii="Arial" w:hAnsi="Arial" w:cs="Arial"/>
        </w:rPr>
        <w:t xml:space="preserve"> TT ratio. However, it is important to note that the consistent decrease in sulfur throughout the entire TST continues into the </w:t>
      </w:r>
      <w:r w:rsidRPr="00832472">
        <w:rPr>
          <w:rFonts w:ascii="Arial" w:hAnsi="Arial" w:cs="Arial"/>
          <w:i/>
        </w:rPr>
        <w:t>mfz</w:t>
      </w:r>
      <w:r w:rsidRPr="00832472">
        <w:rPr>
          <w:rFonts w:ascii="Arial" w:hAnsi="Arial" w:cs="Arial"/>
        </w:rPr>
        <w:t>, contradicting serval other redox parameters, including the C</w:t>
      </w:r>
      <w:r w:rsidRPr="00832472">
        <w:rPr>
          <w:rFonts w:ascii="Arial" w:hAnsi="Arial" w:cs="Arial"/>
          <w:vertAlign w:val="subscript"/>
        </w:rPr>
        <w:t>30</w:t>
      </w:r>
      <w:r w:rsidR="007E652B">
        <w:rPr>
          <w:rFonts w:ascii="Arial" w:hAnsi="Arial" w:cs="Arial"/>
        </w:rPr>
        <w:t xml:space="preserve"> D</w:t>
      </w:r>
      <w:r w:rsidRPr="00832472">
        <w:rPr>
          <w:rFonts w:ascii="Arial" w:hAnsi="Arial" w:cs="Arial"/>
        </w:rPr>
        <w:t xml:space="preserve"> / C</w:t>
      </w:r>
      <w:r w:rsidRPr="00832472">
        <w:rPr>
          <w:rFonts w:ascii="Arial" w:hAnsi="Arial" w:cs="Arial"/>
          <w:vertAlign w:val="subscript"/>
        </w:rPr>
        <w:t>29</w:t>
      </w:r>
      <w:r w:rsidRPr="00832472">
        <w:rPr>
          <w:rFonts w:ascii="Arial" w:hAnsi="Arial" w:cs="Arial"/>
        </w:rPr>
        <w:t xml:space="preserve"> Ts.</w:t>
      </w:r>
    </w:p>
    <w:p w14:paraId="6655F8DB" w14:textId="660B152D" w:rsidR="00451CAD" w:rsidRPr="00832472" w:rsidRDefault="00451CAD" w:rsidP="00451CAD">
      <w:pPr>
        <w:spacing w:line="480" w:lineRule="auto"/>
        <w:ind w:firstLine="720"/>
        <w:jc w:val="both"/>
        <w:rPr>
          <w:rFonts w:ascii="Arial" w:hAnsi="Arial" w:cs="Arial"/>
        </w:rPr>
      </w:pPr>
      <w:r w:rsidRPr="00832472">
        <w:rPr>
          <w:rFonts w:ascii="Arial" w:hAnsi="Arial" w:cs="Arial"/>
        </w:rPr>
        <w:t>The beginning of the HST is marked by a progressive increase in the C</w:t>
      </w:r>
      <w:r w:rsidRPr="00832472">
        <w:rPr>
          <w:rFonts w:ascii="Arial" w:hAnsi="Arial" w:cs="Arial"/>
          <w:vertAlign w:val="subscript"/>
        </w:rPr>
        <w:t>30</w:t>
      </w:r>
      <w:r w:rsidR="00232658">
        <w:rPr>
          <w:rFonts w:ascii="Arial" w:hAnsi="Arial" w:cs="Arial"/>
          <w:vertAlign w:val="subscript"/>
        </w:rPr>
        <w:t xml:space="preserve"> </w:t>
      </w:r>
      <w:r w:rsidR="00232658">
        <w:rPr>
          <w:rFonts w:ascii="Arial" w:hAnsi="Arial" w:cs="Arial"/>
        </w:rPr>
        <w:t>D</w:t>
      </w:r>
      <w:r w:rsidRPr="00832472">
        <w:rPr>
          <w:rFonts w:ascii="Arial" w:hAnsi="Arial" w:cs="Arial"/>
        </w:rPr>
        <w:t xml:space="preserve"> / C</w:t>
      </w:r>
      <w:r w:rsidRPr="00832472">
        <w:rPr>
          <w:rFonts w:ascii="Arial" w:hAnsi="Arial" w:cs="Arial"/>
          <w:vertAlign w:val="subscript"/>
        </w:rPr>
        <w:t>29</w:t>
      </w:r>
      <w:r w:rsidRPr="00832472">
        <w:rPr>
          <w:rFonts w:ascii="Arial" w:hAnsi="Arial" w:cs="Arial"/>
        </w:rPr>
        <w:t xml:space="preserve"> Ts ratio, maxing out </w:t>
      </w:r>
      <w:r w:rsidR="0060029D">
        <w:rPr>
          <w:rFonts w:ascii="Arial" w:hAnsi="Arial" w:cs="Arial"/>
        </w:rPr>
        <w:t xml:space="preserve">at </w:t>
      </w:r>
      <w:r w:rsidRPr="00832472">
        <w:rPr>
          <w:rFonts w:ascii="Arial" w:hAnsi="Arial" w:cs="Arial"/>
        </w:rPr>
        <w:t>1.15 at a depth</w:t>
      </w:r>
      <w:r w:rsidR="00232658">
        <w:rPr>
          <w:rFonts w:ascii="Arial" w:hAnsi="Arial" w:cs="Arial"/>
        </w:rPr>
        <w:t xml:space="preserve"> of</w:t>
      </w:r>
      <w:r w:rsidRPr="00832472">
        <w:rPr>
          <w:rFonts w:ascii="Arial" w:hAnsi="Arial" w:cs="Arial"/>
        </w:rPr>
        <w:t xml:space="preserve"> 9609 ft.</w:t>
      </w:r>
      <w:r w:rsidR="000C0613">
        <w:rPr>
          <w:rFonts w:ascii="Arial" w:hAnsi="Arial" w:cs="Arial"/>
        </w:rPr>
        <w:t xml:space="preserve"> (</w:t>
      </w:r>
      <w:r w:rsidR="000C0613" w:rsidRPr="000C0613">
        <w:rPr>
          <w:rFonts w:ascii="Arial" w:hAnsi="Arial" w:cs="Arial"/>
        </w:rPr>
        <w:t>2928.8</w:t>
      </w:r>
      <w:r w:rsidR="000C0613">
        <w:rPr>
          <w:rFonts w:ascii="Arial" w:hAnsi="Arial" w:cs="Arial"/>
        </w:rPr>
        <w:t xml:space="preserve"> m).</w:t>
      </w:r>
      <w:r w:rsidRPr="00832472">
        <w:rPr>
          <w:rFonts w:ascii="Arial" w:hAnsi="Arial" w:cs="Arial"/>
        </w:rPr>
        <w:t xml:space="preserve"> These relatively high C</w:t>
      </w:r>
      <w:r w:rsidRPr="00832472">
        <w:rPr>
          <w:rFonts w:ascii="Arial" w:hAnsi="Arial" w:cs="Arial"/>
          <w:vertAlign w:val="subscript"/>
        </w:rPr>
        <w:t>30</w:t>
      </w:r>
      <w:r w:rsidR="00232658">
        <w:rPr>
          <w:rFonts w:ascii="Arial" w:hAnsi="Arial" w:cs="Arial"/>
        </w:rPr>
        <w:t xml:space="preserve"> D</w:t>
      </w:r>
      <w:r w:rsidRPr="00832472">
        <w:rPr>
          <w:rFonts w:ascii="Arial" w:hAnsi="Arial" w:cs="Arial"/>
        </w:rPr>
        <w:t xml:space="preserve"> / C</w:t>
      </w:r>
      <w:r w:rsidRPr="00832472">
        <w:rPr>
          <w:rFonts w:ascii="Arial" w:hAnsi="Arial" w:cs="Arial"/>
          <w:vertAlign w:val="subscript"/>
        </w:rPr>
        <w:t>29</w:t>
      </w:r>
      <w:r w:rsidRPr="00832472">
        <w:rPr>
          <w:rFonts w:ascii="Arial" w:hAnsi="Arial" w:cs="Arial"/>
        </w:rPr>
        <w:t xml:space="preserve"> Ts values are in fact the highest observed throughout the core yet come from an stratigraphic interval characterized by abundant calciturbidites. This seeming contradiction between the geochemistry and the sedimentology exemplifies the conflicting variables that control the ratio itself. Sedimentological, ichnological, and previous biomarker data indicate that these calcareous flows oxygenated the systems. Therefore, the high C</w:t>
      </w:r>
      <w:r w:rsidRPr="00832472">
        <w:rPr>
          <w:rFonts w:ascii="Arial" w:hAnsi="Arial" w:cs="Arial"/>
          <w:vertAlign w:val="subscript"/>
        </w:rPr>
        <w:t>30</w:t>
      </w:r>
      <w:r w:rsidR="00232658">
        <w:rPr>
          <w:rFonts w:ascii="Arial" w:hAnsi="Arial" w:cs="Arial"/>
        </w:rPr>
        <w:t xml:space="preserve"> D</w:t>
      </w:r>
      <w:r w:rsidRPr="00832472">
        <w:rPr>
          <w:rFonts w:ascii="Arial" w:hAnsi="Arial" w:cs="Arial"/>
        </w:rPr>
        <w:t xml:space="preserve"> / C</w:t>
      </w:r>
      <w:r w:rsidRPr="00832472">
        <w:rPr>
          <w:rFonts w:ascii="Arial" w:hAnsi="Arial" w:cs="Arial"/>
          <w:vertAlign w:val="subscript"/>
        </w:rPr>
        <w:t>29</w:t>
      </w:r>
      <w:r w:rsidRPr="00832472">
        <w:rPr>
          <w:rFonts w:ascii="Arial" w:hAnsi="Arial" w:cs="Arial"/>
        </w:rPr>
        <w:t xml:space="preserve"> Ts values observed in the early highstand are thought to reflect an increase in oxygen in the system rather than an increase in argillaceous material. The C</w:t>
      </w:r>
      <w:r w:rsidRPr="00832472">
        <w:rPr>
          <w:rFonts w:ascii="Arial" w:hAnsi="Arial" w:cs="Arial"/>
          <w:vertAlign w:val="subscript"/>
        </w:rPr>
        <w:t>30</w:t>
      </w:r>
      <w:r w:rsidR="00232658">
        <w:rPr>
          <w:rFonts w:ascii="Arial" w:hAnsi="Arial" w:cs="Arial"/>
        </w:rPr>
        <w:t xml:space="preserve"> D</w:t>
      </w:r>
      <w:r w:rsidRPr="00832472">
        <w:rPr>
          <w:rFonts w:ascii="Arial" w:hAnsi="Arial" w:cs="Arial"/>
        </w:rPr>
        <w:t xml:space="preserve"> / C</w:t>
      </w:r>
      <w:r w:rsidRPr="00832472">
        <w:rPr>
          <w:rFonts w:ascii="Arial" w:hAnsi="Arial" w:cs="Arial"/>
          <w:vertAlign w:val="subscript"/>
        </w:rPr>
        <w:t>29</w:t>
      </w:r>
      <w:r w:rsidRPr="00832472">
        <w:rPr>
          <w:rFonts w:ascii="Arial" w:hAnsi="Arial" w:cs="Arial"/>
        </w:rPr>
        <w:t xml:space="preserve"> Ts ratio decrease to 0.84 before progressively increasing to 0.98 by 9577 ft.</w:t>
      </w:r>
      <w:r w:rsidR="00AE2074">
        <w:rPr>
          <w:rFonts w:ascii="Arial" w:hAnsi="Arial" w:cs="Arial"/>
        </w:rPr>
        <w:t xml:space="preserve"> (</w:t>
      </w:r>
      <w:r w:rsidR="00AE2074" w:rsidRPr="00AE2074">
        <w:rPr>
          <w:rFonts w:ascii="Arial" w:hAnsi="Arial" w:cs="Arial"/>
        </w:rPr>
        <w:t>2919.</w:t>
      </w:r>
      <w:r w:rsidR="00AE2074">
        <w:rPr>
          <w:rFonts w:ascii="Arial" w:hAnsi="Arial" w:cs="Arial"/>
        </w:rPr>
        <w:t>1 m)</w:t>
      </w:r>
      <w:r w:rsidRPr="00832472">
        <w:rPr>
          <w:rFonts w:ascii="Arial" w:hAnsi="Arial" w:cs="Arial"/>
        </w:rPr>
        <w:t>, stratigraphically equivalent to where the truncated packstones are observed. This slight increase in the C</w:t>
      </w:r>
      <w:r w:rsidRPr="00832472">
        <w:rPr>
          <w:rFonts w:ascii="Arial" w:hAnsi="Arial" w:cs="Arial"/>
          <w:vertAlign w:val="subscript"/>
        </w:rPr>
        <w:t>30</w:t>
      </w:r>
      <w:r w:rsidR="00232658">
        <w:rPr>
          <w:rFonts w:ascii="Arial" w:hAnsi="Arial" w:cs="Arial"/>
        </w:rPr>
        <w:t xml:space="preserve"> D</w:t>
      </w:r>
      <w:r w:rsidRPr="00832472">
        <w:rPr>
          <w:rFonts w:ascii="Arial" w:hAnsi="Arial" w:cs="Arial"/>
        </w:rPr>
        <w:t xml:space="preserve"> / C</w:t>
      </w:r>
      <w:r w:rsidRPr="00832472">
        <w:rPr>
          <w:rFonts w:ascii="Arial" w:hAnsi="Arial" w:cs="Arial"/>
          <w:vertAlign w:val="subscript"/>
        </w:rPr>
        <w:t>29</w:t>
      </w:r>
      <w:r w:rsidRPr="00832472">
        <w:rPr>
          <w:rFonts w:ascii="Arial" w:hAnsi="Arial" w:cs="Arial"/>
        </w:rPr>
        <w:t xml:space="preserve"> Ts ratio is thought to reflect the development of oxygenating contouring currents. The C</w:t>
      </w:r>
      <w:r w:rsidRPr="00832472">
        <w:rPr>
          <w:rFonts w:ascii="Arial" w:hAnsi="Arial" w:cs="Arial"/>
          <w:vertAlign w:val="subscript"/>
        </w:rPr>
        <w:t>30</w:t>
      </w:r>
      <w:r w:rsidRPr="00832472">
        <w:rPr>
          <w:rFonts w:ascii="Arial" w:hAnsi="Arial" w:cs="Arial"/>
        </w:rPr>
        <w:t>* / C</w:t>
      </w:r>
      <w:r w:rsidRPr="00832472">
        <w:rPr>
          <w:rFonts w:ascii="Arial" w:hAnsi="Arial" w:cs="Arial"/>
          <w:vertAlign w:val="subscript"/>
        </w:rPr>
        <w:t>29</w:t>
      </w:r>
      <w:r w:rsidRPr="00832472">
        <w:rPr>
          <w:rFonts w:ascii="Arial" w:hAnsi="Arial" w:cs="Arial"/>
        </w:rPr>
        <w:t xml:space="preserve"> Ts then decrease to 0.91 by 9569.5</w:t>
      </w:r>
      <w:r w:rsidR="00AE2074">
        <w:rPr>
          <w:rFonts w:ascii="Arial" w:hAnsi="Arial" w:cs="Arial"/>
        </w:rPr>
        <w:t xml:space="preserve"> (</w:t>
      </w:r>
      <w:r w:rsidR="00AE2074" w:rsidRPr="00AE2074">
        <w:rPr>
          <w:rFonts w:ascii="Arial" w:hAnsi="Arial" w:cs="Arial"/>
        </w:rPr>
        <w:t>2916.</w:t>
      </w:r>
      <w:r w:rsidR="00AE2074">
        <w:rPr>
          <w:rFonts w:ascii="Arial" w:hAnsi="Arial" w:cs="Arial"/>
        </w:rPr>
        <w:t>8 m)</w:t>
      </w:r>
      <w:r w:rsidRPr="00832472">
        <w:rPr>
          <w:rFonts w:ascii="Arial" w:hAnsi="Arial" w:cs="Arial"/>
        </w:rPr>
        <w:t xml:space="preserve"> ft., the same depth where an isolated calciturbidite is observed. This isolated sediment gravity flow, unlike its </w:t>
      </w:r>
      <w:r w:rsidR="00114B59" w:rsidRPr="00832472">
        <w:rPr>
          <w:rFonts w:ascii="Arial" w:hAnsi="Arial" w:cs="Arial"/>
        </w:rPr>
        <w:t>higher</w:t>
      </w:r>
      <w:r w:rsidRPr="00832472">
        <w:rPr>
          <w:rFonts w:ascii="Arial" w:hAnsi="Arial" w:cs="Arial"/>
        </w:rPr>
        <w:t xml:space="preserve"> frequency counterparts, most likely did not oxygenate the sy</w:t>
      </w:r>
      <w:r w:rsidR="00114B59">
        <w:rPr>
          <w:rFonts w:ascii="Arial" w:hAnsi="Arial" w:cs="Arial"/>
        </w:rPr>
        <w:t>stem</w:t>
      </w:r>
      <w:r w:rsidRPr="00832472">
        <w:rPr>
          <w:rFonts w:ascii="Arial" w:hAnsi="Arial" w:cs="Arial"/>
        </w:rPr>
        <w:t>. Therefore, the decrease in the C</w:t>
      </w:r>
      <w:r w:rsidRPr="00832472">
        <w:rPr>
          <w:rFonts w:ascii="Arial" w:hAnsi="Arial" w:cs="Arial"/>
          <w:vertAlign w:val="subscript"/>
        </w:rPr>
        <w:t>30</w:t>
      </w:r>
      <w:r w:rsidR="00114B59">
        <w:rPr>
          <w:rFonts w:ascii="Arial" w:hAnsi="Arial" w:cs="Arial"/>
        </w:rPr>
        <w:t xml:space="preserve"> D</w:t>
      </w:r>
      <w:r w:rsidRPr="00832472">
        <w:rPr>
          <w:rFonts w:ascii="Arial" w:hAnsi="Arial" w:cs="Arial"/>
        </w:rPr>
        <w:t xml:space="preserve"> / C</w:t>
      </w:r>
      <w:r w:rsidRPr="00832472">
        <w:rPr>
          <w:rFonts w:ascii="Arial" w:hAnsi="Arial" w:cs="Arial"/>
          <w:vertAlign w:val="subscript"/>
        </w:rPr>
        <w:t>29</w:t>
      </w:r>
      <w:r w:rsidRPr="00832472">
        <w:rPr>
          <w:rFonts w:ascii="Arial" w:hAnsi="Arial" w:cs="Arial"/>
        </w:rPr>
        <w:t xml:space="preserve"> Ts at 9569.5 ft. </w:t>
      </w:r>
      <w:r w:rsidR="00AE2074">
        <w:rPr>
          <w:rFonts w:ascii="Arial" w:hAnsi="Arial" w:cs="Arial"/>
        </w:rPr>
        <w:t>(</w:t>
      </w:r>
      <w:r w:rsidR="00AE2074" w:rsidRPr="00AE2074">
        <w:rPr>
          <w:rFonts w:ascii="Arial" w:hAnsi="Arial" w:cs="Arial"/>
        </w:rPr>
        <w:t>2916.</w:t>
      </w:r>
      <w:r w:rsidR="00AE2074">
        <w:rPr>
          <w:rFonts w:ascii="Arial" w:hAnsi="Arial" w:cs="Arial"/>
        </w:rPr>
        <w:t xml:space="preserve">8 m) </w:t>
      </w:r>
      <w:r w:rsidRPr="00832472">
        <w:rPr>
          <w:rFonts w:ascii="Arial" w:hAnsi="Arial" w:cs="Arial"/>
        </w:rPr>
        <w:t>reflects a decrease in the amount of clay. Lastly, the increas</w:t>
      </w:r>
      <w:r w:rsidRPr="00832472">
        <w:rPr>
          <w:rFonts w:ascii="Arial" w:hAnsi="Arial" w:cs="Arial"/>
        </w:rPr>
        <w:lastRenderedPageBreak/>
        <w:t>e in the C</w:t>
      </w:r>
      <w:r w:rsidRPr="00832472">
        <w:rPr>
          <w:rFonts w:ascii="Arial" w:hAnsi="Arial" w:cs="Arial"/>
          <w:vertAlign w:val="subscript"/>
        </w:rPr>
        <w:t>30</w:t>
      </w:r>
      <w:r w:rsidR="00324FD6">
        <w:rPr>
          <w:rFonts w:ascii="Arial" w:hAnsi="Arial" w:cs="Arial"/>
        </w:rPr>
        <w:t xml:space="preserve"> D</w:t>
      </w:r>
      <w:r w:rsidRPr="00832472">
        <w:rPr>
          <w:rFonts w:ascii="Arial" w:hAnsi="Arial" w:cs="Arial"/>
        </w:rPr>
        <w:t xml:space="preserve"> / C</w:t>
      </w:r>
      <w:r w:rsidRPr="00832472">
        <w:rPr>
          <w:rFonts w:ascii="Arial" w:hAnsi="Arial" w:cs="Arial"/>
          <w:vertAlign w:val="subscript"/>
        </w:rPr>
        <w:t>29</w:t>
      </w:r>
      <w:r w:rsidRPr="00832472">
        <w:rPr>
          <w:rFonts w:ascii="Arial" w:hAnsi="Arial" w:cs="Arial"/>
        </w:rPr>
        <w:t xml:space="preserve"> Ts ratio to 1.02 at the top of the core is thought to reflect both the increase in clay content and the overall oxygenated highstand. Although one would expect the coupling of argillaceous material and oxygenation to constructively interfere and produce C</w:t>
      </w:r>
      <w:r w:rsidRPr="00832472">
        <w:rPr>
          <w:rFonts w:ascii="Arial" w:hAnsi="Arial" w:cs="Arial"/>
          <w:vertAlign w:val="subscript"/>
        </w:rPr>
        <w:t>30</w:t>
      </w:r>
      <w:r w:rsidR="00324FD6">
        <w:rPr>
          <w:rFonts w:ascii="Arial" w:hAnsi="Arial" w:cs="Arial"/>
        </w:rPr>
        <w:t xml:space="preserve"> D</w:t>
      </w:r>
      <w:r w:rsidRPr="00832472">
        <w:rPr>
          <w:rFonts w:ascii="Arial" w:hAnsi="Arial" w:cs="Arial"/>
        </w:rPr>
        <w:t xml:space="preserve"> / C</w:t>
      </w:r>
      <w:r w:rsidRPr="00832472">
        <w:rPr>
          <w:rFonts w:ascii="Arial" w:hAnsi="Arial" w:cs="Arial"/>
          <w:vertAlign w:val="subscript"/>
        </w:rPr>
        <w:t>29</w:t>
      </w:r>
      <w:r w:rsidRPr="00832472">
        <w:rPr>
          <w:rFonts w:ascii="Arial" w:hAnsi="Arial" w:cs="Arial"/>
        </w:rPr>
        <w:t xml:space="preserve"> Ts values higher than those observed in the early HST, ichnological data suggests that there is a slight decrease in the amount of oxygen towards the very end of the highstand, producing this relatively intermediate C</w:t>
      </w:r>
      <w:r w:rsidRPr="00832472">
        <w:rPr>
          <w:rFonts w:ascii="Arial" w:hAnsi="Arial" w:cs="Arial"/>
          <w:vertAlign w:val="subscript"/>
        </w:rPr>
        <w:t>30</w:t>
      </w:r>
      <w:r w:rsidR="00324FD6">
        <w:rPr>
          <w:rFonts w:ascii="Arial" w:hAnsi="Arial" w:cs="Arial"/>
          <w:vertAlign w:val="subscript"/>
        </w:rPr>
        <w:t xml:space="preserve"> </w:t>
      </w:r>
      <w:r w:rsidR="00324FD6">
        <w:rPr>
          <w:rFonts w:ascii="Arial" w:hAnsi="Arial" w:cs="Arial"/>
        </w:rPr>
        <w:t xml:space="preserve">D </w:t>
      </w:r>
      <w:r w:rsidRPr="00832472">
        <w:rPr>
          <w:rFonts w:ascii="Arial" w:hAnsi="Arial" w:cs="Arial"/>
        </w:rPr>
        <w:t>/ C</w:t>
      </w:r>
      <w:r w:rsidRPr="00832472">
        <w:rPr>
          <w:rFonts w:ascii="Arial" w:hAnsi="Arial" w:cs="Arial"/>
          <w:vertAlign w:val="subscript"/>
        </w:rPr>
        <w:t>29</w:t>
      </w:r>
      <w:r w:rsidRPr="00832472">
        <w:rPr>
          <w:rFonts w:ascii="Arial" w:hAnsi="Arial" w:cs="Arial"/>
        </w:rPr>
        <w:t xml:space="preserve"> Ts value.</w:t>
      </w:r>
    </w:p>
    <w:p w14:paraId="0B38D875" w14:textId="77777777" w:rsidR="00451CAD" w:rsidRPr="00832472" w:rsidRDefault="00451CAD" w:rsidP="00451CAD">
      <w:pPr>
        <w:spacing w:line="480" w:lineRule="auto"/>
        <w:ind w:firstLine="720"/>
        <w:jc w:val="both"/>
        <w:rPr>
          <w:rFonts w:ascii="Arial" w:hAnsi="Arial" w:cs="Arial"/>
        </w:rPr>
      </w:pPr>
    </w:p>
    <w:p w14:paraId="1ED4AD63" w14:textId="77777777" w:rsidR="00451CAD" w:rsidRPr="00832472" w:rsidRDefault="00451CAD" w:rsidP="00A4686F">
      <w:pPr>
        <w:pStyle w:val="Thesis6"/>
      </w:pPr>
      <w:r w:rsidRPr="00832472">
        <w:t>C</w:t>
      </w:r>
      <w:r w:rsidRPr="00832472">
        <w:rPr>
          <w:vertAlign w:val="subscript"/>
        </w:rPr>
        <w:t xml:space="preserve">29-30 </w:t>
      </w:r>
      <w:r w:rsidRPr="00832472">
        <w:t>Hopanes</w:t>
      </w:r>
    </w:p>
    <w:p w14:paraId="600C813C" w14:textId="0122D703" w:rsidR="00451CAD" w:rsidRPr="00832472" w:rsidRDefault="00392C84" w:rsidP="00451CAD">
      <w:pPr>
        <w:spacing w:line="480" w:lineRule="auto"/>
        <w:ind w:firstLine="720"/>
        <w:jc w:val="both"/>
        <w:rPr>
          <w:rFonts w:ascii="Arial" w:hAnsi="Arial" w:cs="Arial"/>
        </w:rPr>
      </w:pPr>
      <w:r>
        <w:rPr>
          <w:rFonts w:ascii="Arial" w:hAnsi="Arial" w:cs="Arial"/>
        </w:rPr>
        <w:t xml:space="preserve">All </w:t>
      </w:r>
      <w:r w:rsidR="00451CAD" w:rsidRPr="00832472">
        <w:rPr>
          <w:rFonts w:ascii="Arial" w:hAnsi="Arial" w:cs="Arial"/>
        </w:rPr>
        <w:t>C</w:t>
      </w:r>
      <w:r w:rsidR="00451CAD" w:rsidRPr="00832472">
        <w:rPr>
          <w:rFonts w:ascii="Arial" w:hAnsi="Arial" w:cs="Arial"/>
          <w:vertAlign w:val="subscript"/>
        </w:rPr>
        <w:t>29</w:t>
      </w:r>
      <w:r w:rsidR="00451CAD" w:rsidRPr="00832472">
        <w:rPr>
          <w:rFonts w:ascii="Arial" w:hAnsi="Arial" w:cs="Arial"/>
        </w:rPr>
        <w:t xml:space="preserve"> / C</w:t>
      </w:r>
      <w:r w:rsidR="00451CAD" w:rsidRPr="00832472">
        <w:rPr>
          <w:rFonts w:ascii="Arial" w:hAnsi="Arial" w:cs="Arial"/>
          <w:vertAlign w:val="subscript"/>
        </w:rPr>
        <w:t>30</w:t>
      </w:r>
      <w:r w:rsidR="00451CAD" w:rsidRPr="00832472">
        <w:rPr>
          <w:rFonts w:ascii="Arial" w:hAnsi="Arial" w:cs="Arial"/>
        </w:rPr>
        <w:t xml:space="preserve"> hopane</w:t>
      </w:r>
      <w:r w:rsidR="00560284">
        <w:rPr>
          <w:rFonts w:ascii="Arial" w:hAnsi="Arial" w:cs="Arial"/>
        </w:rPr>
        <w:t xml:space="preserve"> ratio</w:t>
      </w:r>
      <w:r w:rsidR="00451CAD" w:rsidRPr="00832472">
        <w:rPr>
          <w:rFonts w:ascii="Arial" w:hAnsi="Arial" w:cs="Arial"/>
        </w:rPr>
        <w:t xml:space="preserve"> values are less than one, indicating</w:t>
      </w:r>
      <w:r w:rsidR="00DC43C3">
        <w:rPr>
          <w:rFonts w:ascii="Arial" w:hAnsi="Arial" w:cs="Arial"/>
        </w:rPr>
        <w:t xml:space="preserve"> </w:t>
      </w:r>
      <w:r w:rsidR="00A7486A">
        <w:rPr>
          <w:rFonts w:ascii="Arial" w:hAnsi="Arial" w:cs="Arial"/>
        </w:rPr>
        <w:t>an overall</w:t>
      </w:r>
      <w:r w:rsidR="00DC43C3">
        <w:rPr>
          <w:rFonts w:ascii="Arial" w:hAnsi="Arial" w:cs="Arial"/>
        </w:rPr>
        <w:t xml:space="preserve"> siliciclastic</w:t>
      </w:r>
      <w:r w:rsidR="00A7486A">
        <w:rPr>
          <w:rFonts w:ascii="Arial" w:hAnsi="Arial" w:cs="Arial"/>
        </w:rPr>
        <w:t>, clay</w:t>
      </w:r>
      <w:r w:rsidR="00910D63">
        <w:rPr>
          <w:rFonts w:ascii="Arial" w:hAnsi="Arial" w:cs="Arial"/>
        </w:rPr>
        <w:t>-</w:t>
      </w:r>
      <w:r w:rsidR="00A7486A">
        <w:rPr>
          <w:rFonts w:ascii="Arial" w:hAnsi="Arial" w:cs="Arial"/>
        </w:rPr>
        <w:t>rich source rock.</w:t>
      </w:r>
      <w:r w:rsidR="00451CAD" w:rsidRPr="00832472">
        <w:rPr>
          <w:rFonts w:ascii="Arial" w:hAnsi="Arial" w:cs="Arial"/>
        </w:rPr>
        <w:t xml:space="preserve"> </w:t>
      </w:r>
      <w:r w:rsidR="00730CC6" w:rsidRPr="000F0C2E">
        <w:rPr>
          <w:rFonts w:ascii="Arial" w:hAnsi="Arial" w:cs="Arial"/>
        </w:rPr>
        <w:t xml:space="preserve">Given </w:t>
      </w:r>
      <w:r w:rsidR="000F0C2E" w:rsidRPr="000F0C2E">
        <w:rPr>
          <w:rFonts w:ascii="Arial" w:hAnsi="Arial" w:cs="Arial"/>
        </w:rPr>
        <w:t xml:space="preserve">known </w:t>
      </w:r>
      <w:r w:rsidR="00730CC6" w:rsidRPr="000F0C2E">
        <w:rPr>
          <w:rFonts w:ascii="Arial" w:hAnsi="Arial" w:cs="Arial"/>
        </w:rPr>
        <w:t>suboxic condition</w:t>
      </w:r>
      <w:r w:rsidR="00D301AE" w:rsidRPr="000F0C2E">
        <w:rPr>
          <w:rFonts w:ascii="Arial" w:hAnsi="Arial" w:cs="Arial"/>
        </w:rPr>
        <w:t>s</w:t>
      </w:r>
      <w:r w:rsidR="00730CC6" w:rsidRPr="000F0C2E">
        <w:rPr>
          <w:rFonts w:ascii="Arial" w:hAnsi="Arial" w:cs="Arial"/>
        </w:rPr>
        <w:t xml:space="preserve">, </w:t>
      </w:r>
      <w:r w:rsidR="00D301AE" w:rsidRPr="000F0C2E">
        <w:rPr>
          <w:rFonts w:ascii="Arial" w:hAnsi="Arial" w:cs="Arial"/>
        </w:rPr>
        <w:t>changes</w:t>
      </w:r>
      <w:r w:rsidR="00451CAD" w:rsidRPr="00832472">
        <w:rPr>
          <w:rFonts w:ascii="Arial" w:hAnsi="Arial" w:cs="Arial"/>
        </w:rPr>
        <w:t xml:space="preserve"> in the </w:t>
      </w:r>
      <w:r w:rsidR="00D301AE" w:rsidRPr="00832472">
        <w:rPr>
          <w:rFonts w:ascii="Arial" w:hAnsi="Arial" w:cs="Arial"/>
        </w:rPr>
        <w:t>C</w:t>
      </w:r>
      <w:r w:rsidR="00D301AE" w:rsidRPr="00832472">
        <w:rPr>
          <w:rFonts w:ascii="Arial" w:hAnsi="Arial" w:cs="Arial"/>
          <w:vertAlign w:val="subscript"/>
        </w:rPr>
        <w:t>29</w:t>
      </w:r>
      <w:r w:rsidR="00D301AE" w:rsidRPr="00832472">
        <w:rPr>
          <w:rFonts w:ascii="Arial" w:hAnsi="Arial" w:cs="Arial"/>
        </w:rPr>
        <w:t xml:space="preserve"> / C</w:t>
      </w:r>
      <w:r w:rsidR="00D301AE" w:rsidRPr="00832472">
        <w:rPr>
          <w:rFonts w:ascii="Arial" w:hAnsi="Arial" w:cs="Arial"/>
          <w:vertAlign w:val="subscript"/>
        </w:rPr>
        <w:t>30</w:t>
      </w:r>
      <w:r w:rsidR="00D301AE" w:rsidRPr="00832472">
        <w:rPr>
          <w:rFonts w:ascii="Arial" w:hAnsi="Arial" w:cs="Arial"/>
        </w:rPr>
        <w:t xml:space="preserve"> hopane </w:t>
      </w:r>
      <w:r w:rsidR="00451CAD" w:rsidRPr="00832472">
        <w:rPr>
          <w:rFonts w:ascii="Arial" w:hAnsi="Arial" w:cs="Arial"/>
        </w:rPr>
        <w:t xml:space="preserve">ratio </w:t>
      </w:r>
      <w:r w:rsidR="00FE7D79">
        <w:rPr>
          <w:rFonts w:ascii="Arial" w:hAnsi="Arial" w:cs="Arial"/>
        </w:rPr>
        <w:t xml:space="preserve">are </w:t>
      </w:r>
      <w:r w:rsidR="00462892">
        <w:rPr>
          <w:rFonts w:ascii="Arial" w:hAnsi="Arial" w:cs="Arial"/>
        </w:rPr>
        <w:t>interpreted</w:t>
      </w:r>
      <w:r w:rsidR="00FE7D79">
        <w:rPr>
          <w:rFonts w:ascii="Arial" w:hAnsi="Arial" w:cs="Arial"/>
        </w:rPr>
        <w:t xml:space="preserve"> to reflect</w:t>
      </w:r>
      <w:r w:rsidR="00451CAD" w:rsidRPr="00832472">
        <w:rPr>
          <w:rFonts w:ascii="Arial" w:hAnsi="Arial" w:cs="Arial"/>
        </w:rPr>
        <w:t xml:space="preserve"> </w:t>
      </w:r>
      <w:r w:rsidR="00FE7D79">
        <w:rPr>
          <w:rFonts w:ascii="Arial" w:hAnsi="Arial" w:cs="Arial"/>
        </w:rPr>
        <w:t xml:space="preserve">changes in the </w:t>
      </w:r>
      <w:r w:rsidR="00451CAD" w:rsidRPr="00832472">
        <w:rPr>
          <w:rFonts w:ascii="Arial" w:hAnsi="Arial" w:cs="Arial"/>
        </w:rPr>
        <w:t xml:space="preserve">carbonate content. </w:t>
      </w:r>
      <w:r w:rsidR="00FE7339">
        <w:rPr>
          <w:rFonts w:ascii="Arial" w:hAnsi="Arial" w:cs="Arial"/>
        </w:rPr>
        <w:t xml:space="preserve">However, caution should be taken when interpreting increases in the </w:t>
      </w:r>
      <w:r w:rsidR="00FE7339" w:rsidRPr="00832472">
        <w:rPr>
          <w:rFonts w:ascii="Arial" w:hAnsi="Arial" w:cs="Arial"/>
        </w:rPr>
        <w:t>C</w:t>
      </w:r>
      <w:r w:rsidR="00FE7339" w:rsidRPr="00832472">
        <w:rPr>
          <w:rFonts w:ascii="Arial" w:hAnsi="Arial" w:cs="Arial"/>
          <w:vertAlign w:val="subscript"/>
        </w:rPr>
        <w:t>29</w:t>
      </w:r>
      <w:r w:rsidR="00FE7339" w:rsidRPr="00832472">
        <w:rPr>
          <w:rFonts w:ascii="Arial" w:hAnsi="Arial" w:cs="Arial"/>
        </w:rPr>
        <w:t xml:space="preserve"> / C</w:t>
      </w:r>
      <w:r w:rsidR="00FE7339" w:rsidRPr="00832472">
        <w:rPr>
          <w:rFonts w:ascii="Arial" w:hAnsi="Arial" w:cs="Arial"/>
          <w:vertAlign w:val="subscript"/>
        </w:rPr>
        <w:t>30</w:t>
      </w:r>
      <w:r w:rsidR="00FE7339" w:rsidRPr="00832472">
        <w:rPr>
          <w:rFonts w:ascii="Arial" w:hAnsi="Arial" w:cs="Arial"/>
        </w:rPr>
        <w:t xml:space="preserve"> hopane </w:t>
      </w:r>
      <w:r w:rsidR="00FE7339">
        <w:rPr>
          <w:rFonts w:ascii="Arial" w:hAnsi="Arial" w:cs="Arial"/>
        </w:rPr>
        <w:t xml:space="preserve">ratio as increases in the carbonate content for </w:t>
      </w:r>
      <w:r w:rsidR="00FE7339" w:rsidRPr="00832472">
        <w:rPr>
          <w:rFonts w:ascii="Arial" w:hAnsi="Arial" w:cs="Arial"/>
        </w:rPr>
        <w:t>C</w:t>
      </w:r>
      <w:r w:rsidR="00FE7339" w:rsidRPr="00832472">
        <w:rPr>
          <w:rFonts w:ascii="Arial" w:hAnsi="Arial" w:cs="Arial"/>
          <w:vertAlign w:val="subscript"/>
        </w:rPr>
        <w:t>29</w:t>
      </w:r>
      <w:r w:rsidR="00FE7339" w:rsidRPr="00832472">
        <w:rPr>
          <w:rFonts w:ascii="Arial" w:hAnsi="Arial" w:cs="Arial"/>
        </w:rPr>
        <w:t xml:space="preserve"> / C</w:t>
      </w:r>
      <w:r w:rsidR="00FE7339" w:rsidRPr="00832472">
        <w:rPr>
          <w:rFonts w:ascii="Arial" w:hAnsi="Arial" w:cs="Arial"/>
          <w:vertAlign w:val="subscript"/>
        </w:rPr>
        <w:t>30</w:t>
      </w:r>
      <w:r w:rsidR="00FE7339" w:rsidRPr="00832472">
        <w:rPr>
          <w:rFonts w:ascii="Arial" w:hAnsi="Arial" w:cs="Arial"/>
        </w:rPr>
        <w:t xml:space="preserve"> hopane </w:t>
      </w:r>
      <w:r w:rsidR="00FE7339">
        <w:rPr>
          <w:rFonts w:ascii="Arial" w:hAnsi="Arial" w:cs="Arial"/>
        </w:rPr>
        <w:t xml:space="preserve">ratio values are &lt; 1 </w:t>
      </w:r>
      <w:r w:rsidR="00FE7339">
        <w:rPr>
          <w:rFonts w:ascii="Arial" w:hAnsi="Arial" w:cs="Arial"/>
        </w:rPr>
        <w:fldChar w:fldCharType="begin" w:fldLock="1"/>
      </w:r>
      <w:r w:rsidR="00756AC7">
        <w:rPr>
          <w:rFonts w:ascii="Arial" w:hAnsi="Arial" w:cs="Arial"/>
        </w:rPr>
        <w:instrText>ADDIN CSL_CITATION {"citationItems":[{"id":"ITEM-1","itemData":{"DOI":"10.1016/0146-6380(88)90088-5","ISSN":"0146-6380","abstract":"Ekweozor et al. [Chem. Geol. 27, 11–28 and 29–37] first discovered an unknown compound with a GC retention time very close to that of the 18α (H) olenane peak, in oils and Tertiary sediments of the Nigerian Delta. This compound was called “J”. Several authors [Wang et al., Advances in Organic Geochemistry 1981, pp.108–113, Wiley Chichester (1983); Schoelle et al., ibid., pp. 156–163] reported the occurrence of 18α(H)oleanane without underlying the presence of “J”, because of their coelution. In this study, the presence of “J” has been confirmed in more than 150 rock-extracts and 19 oils from different countries, and is identified as the 18β(H)oleanane by comparison to retention time and mass spectrum and by its coelution with an authentic standard. Apart from Tertiary sediments, the 18α(H) and 18β(H)oleananes, have also been found in Upper Cretaceous sediments, which extends the occurrence of these compounds back in age. A maturity correlation has been found between the relative concentration of 18α(H)oleanane and 18β(H)oleanane; in fact, an increase in the 18α(H)/18β(H)oleanane ratio has been observed with increasing depth in several wells. The 18α(H)/18β(H)oleanane ratio has been correlated with other classical maturity parameters, i.e. Ts/Tm, Ro and Tmax.","author":[{"dropping-particle":"","family":"Riva","given":"A.","non-dropping-particle":"","parse-names":false,"suffix":""},{"dropping-particle":"","family":"Caccialanza","given":"P.G.","non-dropping-particle":"","parse-names":false,"suffix":""},{"dropping-particle":"","family":"Quagliaroli","given":"F.","non-dropping-particle":"","parse-names":false,"suffix":""}],"container-title":"Organic Geochemistry","id":"ITEM-1","issue":"4-6","issued":{"date-parts":[["1988","1","1"]]},"page":"671-675","publisher":"Pergamon","title":"Recognition of 18β (H)oleanane in several crudes and Tertiary-Upper Cretaceous sediments. Definition of a new maturity parameter","type":"article-journal","volume":"13"},"uris":["http://www.mendeley.com/documents/?uuid=7838d786-c367-3f5b-bd00-a5806bb84aa3"]}],"mendeley":{"formattedCitation":"(Riva et al., 1988)","plainTextFormattedCitation":"(Riva et al., 1988)","previouslyFormattedCitation":"(Riva et al., 1988)"},"properties":{"noteIndex":0},"schema":"https://github.com/citation-style-language/schema/raw/master/csl-citation.json"}</w:instrText>
      </w:r>
      <w:r w:rsidR="00FE7339">
        <w:rPr>
          <w:rFonts w:ascii="Arial" w:hAnsi="Arial" w:cs="Arial"/>
        </w:rPr>
        <w:fldChar w:fldCharType="separate"/>
      </w:r>
      <w:r w:rsidR="00FE7339" w:rsidRPr="00FE7339">
        <w:rPr>
          <w:rFonts w:ascii="Arial" w:hAnsi="Arial" w:cs="Arial"/>
          <w:noProof/>
        </w:rPr>
        <w:t>(Riva et al., 1988)</w:t>
      </w:r>
      <w:r w:rsidR="00FE7339">
        <w:rPr>
          <w:rFonts w:ascii="Arial" w:hAnsi="Arial" w:cs="Arial"/>
        </w:rPr>
        <w:fldChar w:fldCharType="end"/>
      </w:r>
      <w:r w:rsidR="00FE7339">
        <w:rPr>
          <w:rFonts w:ascii="Arial" w:hAnsi="Arial" w:cs="Arial"/>
        </w:rPr>
        <w:t xml:space="preserve">. </w:t>
      </w:r>
      <w:r w:rsidR="00451CAD" w:rsidRPr="00832472">
        <w:rPr>
          <w:rFonts w:ascii="Arial" w:hAnsi="Arial" w:cs="Arial"/>
        </w:rPr>
        <w:t>The C</w:t>
      </w:r>
      <w:r w:rsidR="00451CAD" w:rsidRPr="00832472">
        <w:rPr>
          <w:rFonts w:ascii="Arial" w:hAnsi="Arial" w:cs="Arial"/>
          <w:vertAlign w:val="subscript"/>
        </w:rPr>
        <w:t>29</w:t>
      </w:r>
      <w:r w:rsidR="00451CAD" w:rsidRPr="00832472">
        <w:rPr>
          <w:rFonts w:ascii="Arial" w:hAnsi="Arial" w:cs="Arial"/>
        </w:rPr>
        <w:t xml:space="preserve"> / C</w:t>
      </w:r>
      <w:r w:rsidR="00451CAD" w:rsidRPr="00832472">
        <w:rPr>
          <w:rFonts w:ascii="Arial" w:hAnsi="Arial" w:cs="Arial"/>
          <w:vertAlign w:val="subscript"/>
        </w:rPr>
        <w:t>30</w:t>
      </w:r>
      <w:r w:rsidR="00451CAD" w:rsidRPr="00832472">
        <w:rPr>
          <w:rFonts w:ascii="Arial" w:hAnsi="Arial" w:cs="Arial"/>
        </w:rPr>
        <w:t xml:space="preserve"> hopane </w:t>
      </w:r>
      <w:r w:rsidR="007907A9">
        <w:rPr>
          <w:rFonts w:ascii="Arial" w:hAnsi="Arial" w:cs="Arial"/>
        </w:rPr>
        <w:t xml:space="preserve">ratio </w:t>
      </w:r>
      <w:r w:rsidR="00451CAD" w:rsidRPr="00832472">
        <w:rPr>
          <w:rFonts w:ascii="Arial" w:hAnsi="Arial" w:cs="Arial"/>
        </w:rPr>
        <w:t>range</w:t>
      </w:r>
      <w:r w:rsidR="007907A9">
        <w:rPr>
          <w:rFonts w:ascii="Arial" w:hAnsi="Arial" w:cs="Arial"/>
        </w:rPr>
        <w:t>s</w:t>
      </w:r>
      <w:r w:rsidR="00451CAD" w:rsidRPr="00832472">
        <w:rPr>
          <w:rFonts w:ascii="Arial" w:hAnsi="Arial" w:cs="Arial"/>
        </w:rPr>
        <w:t xml:space="preserve"> from 0.52 to 0.68 with an average of 0.60. </w:t>
      </w:r>
      <w:r w:rsidR="00C10C64">
        <w:rPr>
          <w:rFonts w:ascii="Arial" w:hAnsi="Arial" w:cs="Arial"/>
        </w:rPr>
        <w:t>The</w:t>
      </w:r>
      <w:r w:rsidR="00451CAD" w:rsidRPr="00832472">
        <w:rPr>
          <w:rFonts w:ascii="Arial" w:hAnsi="Arial" w:cs="Arial"/>
        </w:rPr>
        <w:t xml:space="preserve"> C</w:t>
      </w:r>
      <w:r w:rsidR="00451CAD" w:rsidRPr="00832472">
        <w:rPr>
          <w:rFonts w:ascii="Arial" w:hAnsi="Arial" w:cs="Arial"/>
          <w:vertAlign w:val="subscript"/>
        </w:rPr>
        <w:t>29</w:t>
      </w:r>
      <w:r w:rsidR="00451CAD" w:rsidRPr="00832472">
        <w:rPr>
          <w:rFonts w:ascii="Arial" w:hAnsi="Arial" w:cs="Arial"/>
        </w:rPr>
        <w:t xml:space="preserve"> / C</w:t>
      </w:r>
      <w:r w:rsidR="00451CAD" w:rsidRPr="00832472">
        <w:rPr>
          <w:rFonts w:ascii="Arial" w:hAnsi="Arial" w:cs="Arial"/>
          <w:vertAlign w:val="subscript"/>
        </w:rPr>
        <w:t>30</w:t>
      </w:r>
      <w:r w:rsidR="00451CAD" w:rsidRPr="00832472">
        <w:rPr>
          <w:rFonts w:ascii="Arial" w:hAnsi="Arial" w:cs="Arial"/>
        </w:rPr>
        <w:t xml:space="preserve"> hopane ratio generally increases up section, suggesting an overall increase in the carbonate content, differing from the previous sedimentological and inorganic geochemical </w:t>
      </w:r>
      <w:r w:rsidR="0006438D" w:rsidRPr="00832472">
        <w:rPr>
          <w:rFonts w:ascii="Arial" w:hAnsi="Arial" w:cs="Arial"/>
        </w:rPr>
        <w:t>assessment</w:t>
      </w:r>
      <w:r w:rsidR="00451CAD" w:rsidRPr="00832472">
        <w:rPr>
          <w:rFonts w:ascii="Arial" w:hAnsi="Arial" w:cs="Arial"/>
        </w:rPr>
        <w:t xml:space="preserve"> (</w:t>
      </w:r>
      <w:r w:rsidR="00451CAD" w:rsidRPr="00832472">
        <w:rPr>
          <w:rFonts w:ascii="Arial" w:hAnsi="Arial" w:cs="Arial"/>
        </w:rPr>
        <w:fldChar w:fldCharType="begin"/>
      </w:r>
      <w:r w:rsidR="00451CAD" w:rsidRPr="00832472">
        <w:rPr>
          <w:rFonts w:ascii="Arial" w:hAnsi="Arial" w:cs="Arial"/>
        </w:rPr>
        <w:instrText xml:space="preserve"> REF _Ref532567843 \h  \* MERGEFORMAT </w:instrText>
      </w:r>
      <w:r w:rsidR="00451CAD" w:rsidRPr="00832472">
        <w:rPr>
          <w:rFonts w:ascii="Arial" w:hAnsi="Arial" w:cs="Arial"/>
        </w:rPr>
      </w:r>
      <w:r w:rsidR="00451CAD" w:rsidRPr="00832472">
        <w:rPr>
          <w:rFonts w:ascii="Arial" w:hAnsi="Arial" w:cs="Arial"/>
        </w:rPr>
        <w:fldChar w:fldCharType="separate"/>
      </w:r>
      <w:r w:rsidR="00B72B5E" w:rsidRPr="00B72B5E">
        <w:rPr>
          <w:rFonts w:ascii="Arial" w:hAnsi="Arial" w:cs="Arial"/>
        </w:rPr>
        <w:t>Figure 26</w:t>
      </w:r>
      <w:r w:rsidR="00451CAD" w:rsidRPr="00832472">
        <w:rPr>
          <w:rFonts w:ascii="Arial" w:hAnsi="Arial" w:cs="Arial"/>
        </w:rPr>
        <w:fldChar w:fldCharType="end"/>
      </w:r>
      <w:r w:rsidR="00451CAD" w:rsidRPr="00832472">
        <w:rPr>
          <w:rFonts w:ascii="Arial" w:hAnsi="Arial" w:cs="Arial"/>
        </w:rPr>
        <w:t xml:space="preserve">). </w:t>
      </w:r>
      <w:r w:rsidR="00941343">
        <w:rPr>
          <w:rFonts w:ascii="Arial" w:hAnsi="Arial" w:cs="Arial"/>
        </w:rPr>
        <w:t>Furthermore</w:t>
      </w:r>
      <w:r w:rsidR="00451CAD" w:rsidRPr="00832472">
        <w:rPr>
          <w:rFonts w:ascii="Arial" w:hAnsi="Arial" w:cs="Arial"/>
        </w:rPr>
        <w:t>, individual C</w:t>
      </w:r>
      <w:r w:rsidR="00451CAD" w:rsidRPr="00832472">
        <w:rPr>
          <w:rFonts w:ascii="Arial" w:hAnsi="Arial" w:cs="Arial"/>
          <w:vertAlign w:val="subscript"/>
        </w:rPr>
        <w:t>29</w:t>
      </w:r>
      <w:r w:rsidR="00451CAD" w:rsidRPr="00832472">
        <w:rPr>
          <w:rFonts w:ascii="Arial" w:hAnsi="Arial" w:cs="Arial"/>
        </w:rPr>
        <w:t xml:space="preserve"> / C</w:t>
      </w:r>
      <w:r w:rsidR="00451CAD" w:rsidRPr="00832472">
        <w:rPr>
          <w:rFonts w:ascii="Arial" w:hAnsi="Arial" w:cs="Arial"/>
          <w:vertAlign w:val="subscript"/>
        </w:rPr>
        <w:t>30</w:t>
      </w:r>
      <w:r w:rsidR="00451CAD" w:rsidRPr="00832472">
        <w:rPr>
          <w:rFonts w:ascii="Arial" w:hAnsi="Arial" w:cs="Arial"/>
        </w:rPr>
        <w:t xml:space="preserve"> hopane fluctuations within the overall trend do not appear to reflect changes in carbonate content well. The C</w:t>
      </w:r>
      <w:r w:rsidR="00451CAD" w:rsidRPr="00832472">
        <w:rPr>
          <w:rFonts w:ascii="Arial" w:hAnsi="Arial" w:cs="Arial"/>
          <w:vertAlign w:val="subscript"/>
        </w:rPr>
        <w:t>29</w:t>
      </w:r>
      <w:r w:rsidR="00451CAD" w:rsidRPr="00832472">
        <w:rPr>
          <w:rFonts w:ascii="Arial" w:hAnsi="Arial" w:cs="Arial"/>
        </w:rPr>
        <w:t xml:space="preserve"> / C</w:t>
      </w:r>
      <w:r w:rsidR="00451CAD" w:rsidRPr="00832472">
        <w:rPr>
          <w:rFonts w:ascii="Arial" w:hAnsi="Arial" w:cs="Arial"/>
          <w:vertAlign w:val="subscript"/>
        </w:rPr>
        <w:t>30</w:t>
      </w:r>
      <w:r w:rsidR="00451CAD" w:rsidRPr="00832472">
        <w:rPr>
          <w:rFonts w:ascii="Arial" w:hAnsi="Arial" w:cs="Arial"/>
        </w:rPr>
        <w:t xml:space="preserve"> hopane ratio progressively decreases throughout the FSST, omitting the increase in calcareous material from the calciturbidite in at 9689 ft.</w:t>
      </w:r>
      <w:r w:rsidR="00910D63">
        <w:rPr>
          <w:rFonts w:ascii="Arial" w:hAnsi="Arial" w:cs="Arial"/>
        </w:rPr>
        <w:t xml:space="preserve"> (</w:t>
      </w:r>
      <w:r w:rsidR="00910D63" w:rsidRPr="00910D63">
        <w:rPr>
          <w:rFonts w:ascii="Arial" w:hAnsi="Arial" w:cs="Arial"/>
        </w:rPr>
        <w:t>2953.2</w:t>
      </w:r>
      <w:r w:rsidR="00910D63">
        <w:rPr>
          <w:rFonts w:ascii="Arial" w:hAnsi="Arial" w:cs="Arial"/>
        </w:rPr>
        <w:t xml:space="preserve"> m).</w:t>
      </w:r>
      <w:r w:rsidR="00451CAD" w:rsidRPr="00832472">
        <w:rPr>
          <w:rFonts w:ascii="Arial" w:hAnsi="Arial" w:cs="Arial"/>
        </w:rPr>
        <w:t xml:space="preserve"> The C</w:t>
      </w:r>
      <w:r w:rsidR="00451CAD" w:rsidRPr="00832472">
        <w:rPr>
          <w:rFonts w:ascii="Arial" w:hAnsi="Arial" w:cs="Arial"/>
          <w:vertAlign w:val="subscript"/>
        </w:rPr>
        <w:t>29</w:t>
      </w:r>
      <w:r w:rsidR="00451CAD" w:rsidRPr="00832472">
        <w:rPr>
          <w:rFonts w:ascii="Arial" w:hAnsi="Arial" w:cs="Arial"/>
        </w:rPr>
        <w:t xml:space="preserve"> / C</w:t>
      </w:r>
      <w:r w:rsidR="00451CAD" w:rsidRPr="00832472">
        <w:rPr>
          <w:rFonts w:ascii="Arial" w:hAnsi="Arial" w:cs="Arial"/>
          <w:vertAlign w:val="subscript"/>
        </w:rPr>
        <w:t>30</w:t>
      </w:r>
      <w:r w:rsidR="00451CAD" w:rsidRPr="00832472">
        <w:rPr>
          <w:rFonts w:ascii="Arial" w:hAnsi="Arial" w:cs="Arial"/>
        </w:rPr>
        <w:t xml:space="preserve"> hopane ratio over the LST is very dynamic, oscillating on average 0.07. However, these oscillations do not coincide with any lithologic changes, in fact often conflict them. The Wolfcamp B3-B2 and LST-TST boundary is marked by a </w:t>
      </w:r>
      <w:r w:rsidR="005310BB" w:rsidRPr="00832472">
        <w:rPr>
          <w:rFonts w:ascii="Arial" w:hAnsi="Arial" w:cs="Arial"/>
        </w:rPr>
        <w:t>thick</w:t>
      </w:r>
      <w:r w:rsidR="00451CAD" w:rsidRPr="00832472">
        <w:rPr>
          <w:rFonts w:ascii="Arial" w:hAnsi="Arial" w:cs="Arial"/>
        </w:rPr>
        <w:t xml:space="preserve"> calcareou</w:t>
      </w:r>
      <w:r w:rsidR="00451CAD" w:rsidRPr="00832472">
        <w:rPr>
          <w:rFonts w:ascii="Arial" w:hAnsi="Arial" w:cs="Arial"/>
        </w:rPr>
        <w:lastRenderedPageBreak/>
        <w:t>s bed, which may be reflected in the increase of the C</w:t>
      </w:r>
      <w:r w:rsidR="00451CAD" w:rsidRPr="00832472">
        <w:rPr>
          <w:rFonts w:ascii="Arial" w:hAnsi="Arial" w:cs="Arial"/>
          <w:vertAlign w:val="subscript"/>
        </w:rPr>
        <w:t>29</w:t>
      </w:r>
      <w:r w:rsidR="00451CAD" w:rsidRPr="00832472">
        <w:rPr>
          <w:rFonts w:ascii="Arial" w:hAnsi="Arial" w:cs="Arial"/>
        </w:rPr>
        <w:t xml:space="preserve"> / C</w:t>
      </w:r>
      <w:r w:rsidR="00451CAD" w:rsidRPr="00832472">
        <w:rPr>
          <w:rFonts w:ascii="Arial" w:hAnsi="Arial" w:cs="Arial"/>
          <w:vertAlign w:val="subscript"/>
        </w:rPr>
        <w:t>30</w:t>
      </w:r>
      <w:r w:rsidR="00451CAD" w:rsidRPr="00832472">
        <w:rPr>
          <w:rFonts w:ascii="Arial" w:hAnsi="Arial" w:cs="Arial"/>
        </w:rPr>
        <w:t xml:space="preserve"> hopane ratio to 0.54 at 9645 ft.</w:t>
      </w:r>
      <w:r w:rsidR="00910D63">
        <w:rPr>
          <w:rFonts w:ascii="Arial" w:hAnsi="Arial" w:cs="Arial"/>
        </w:rPr>
        <w:t xml:space="preserve"> (</w:t>
      </w:r>
      <w:r w:rsidR="00910D63" w:rsidRPr="00910D63">
        <w:rPr>
          <w:rFonts w:ascii="Arial" w:hAnsi="Arial" w:cs="Arial"/>
        </w:rPr>
        <w:t>2939.</w:t>
      </w:r>
      <w:r w:rsidR="00910D63">
        <w:rPr>
          <w:rFonts w:ascii="Arial" w:hAnsi="Arial" w:cs="Arial"/>
        </w:rPr>
        <w:t>8 m).</w:t>
      </w:r>
      <w:r w:rsidR="00451CAD" w:rsidRPr="00832472">
        <w:rPr>
          <w:rFonts w:ascii="Arial" w:hAnsi="Arial" w:cs="Arial"/>
        </w:rPr>
        <w:t xml:space="preserve"> The subsequent drop in the C</w:t>
      </w:r>
      <w:r w:rsidR="00451CAD" w:rsidRPr="00832472">
        <w:rPr>
          <w:rFonts w:ascii="Arial" w:hAnsi="Arial" w:cs="Arial"/>
          <w:vertAlign w:val="subscript"/>
        </w:rPr>
        <w:t>29</w:t>
      </w:r>
      <w:r w:rsidR="00451CAD" w:rsidRPr="00832472">
        <w:rPr>
          <w:rFonts w:ascii="Arial" w:hAnsi="Arial" w:cs="Arial"/>
        </w:rPr>
        <w:t xml:space="preserve"> / C</w:t>
      </w:r>
      <w:r w:rsidR="00451CAD" w:rsidRPr="00832472">
        <w:rPr>
          <w:rFonts w:ascii="Arial" w:hAnsi="Arial" w:cs="Arial"/>
          <w:vertAlign w:val="subscript"/>
        </w:rPr>
        <w:t>30</w:t>
      </w:r>
      <w:r w:rsidR="00451CAD" w:rsidRPr="00832472">
        <w:rPr>
          <w:rFonts w:ascii="Arial" w:hAnsi="Arial" w:cs="Arial"/>
        </w:rPr>
        <w:t xml:space="preserve"> hopane ratio to 0.43 at 9641 </w:t>
      </w:r>
      <w:r w:rsidR="00E300D4">
        <w:rPr>
          <w:rFonts w:ascii="Arial" w:hAnsi="Arial" w:cs="Arial"/>
        </w:rPr>
        <w:t>(</w:t>
      </w:r>
      <w:r w:rsidR="00E300D4" w:rsidRPr="00E300D4">
        <w:rPr>
          <w:rFonts w:ascii="Arial" w:hAnsi="Arial" w:cs="Arial"/>
        </w:rPr>
        <w:t>2938.</w:t>
      </w:r>
      <w:r w:rsidR="00E300D4">
        <w:rPr>
          <w:rFonts w:ascii="Arial" w:hAnsi="Arial" w:cs="Arial"/>
        </w:rPr>
        <w:t>6 m)</w:t>
      </w:r>
      <w:r w:rsidR="00451CAD" w:rsidRPr="00832472">
        <w:rPr>
          <w:rFonts w:ascii="Arial" w:hAnsi="Arial" w:cs="Arial"/>
        </w:rPr>
        <w:t xml:space="preserve"> underestimates the amount of carbonate toward the bottom of the TST. However, the C</w:t>
      </w:r>
      <w:r w:rsidR="00451CAD" w:rsidRPr="00832472">
        <w:rPr>
          <w:rFonts w:ascii="Arial" w:hAnsi="Arial" w:cs="Arial"/>
          <w:vertAlign w:val="subscript"/>
        </w:rPr>
        <w:t>29</w:t>
      </w:r>
      <w:r w:rsidR="00451CAD" w:rsidRPr="00832472">
        <w:rPr>
          <w:rFonts w:ascii="Arial" w:hAnsi="Arial" w:cs="Arial"/>
        </w:rPr>
        <w:t xml:space="preserve"> / C</w:t>
      </w:r>
      <w:r w:rsidR="00451CAD" w:rsidRPr="00832472">
        <w:rPr>
          <w:rFonts w:ascii="Arial" w:hAnsi="Arial" w:cs="Arial"/>
          <w:vertAlign w:val="subscript"/>
        </w:rPr>
        <w:t>30</w:t>
      </w:r>
      <w:r w:rsidR="00451CAD" w:rsidRPr="00832472">
        <w:rPr>
          <w:rFonts w:ascii="Arial" w:hAnsi="Arial" w:cs="Arial"/>
        </w:rPr>
        <w:t xml:space="preserve"> hopane ratio remains relatively low and consistent throughout the TST (ΔC</w:t>
      </w:r>
      <w:r w:rsidR="00451CAD" w:rsidRPr="00832472">
        <w:rPr>
          <w:rFonts w:ascii="Arial" w:hAnsi="Arial" w:cs="Arial"/>
          <w:vertAlign w:val="subscript"/>
        </w:rPr>
        <w:t>29</w:t>
      </w:r>
      <w:r w:rsidR="00451CAD" w:rsidRPr="00832472">
        <w:rPr>
          <w:rFonts w:ascii="Arial" w:hAnsi="Arial" w:cs="Arial"/>
        </w:rPr>
        <w:t xml:space="preserve"> / C</w:t>
      </w:r>
      <w:r w:rsidR="00451CAD" w:rsidRPr="00832472">
        <w:rPr>
          <w:rFonts w:ascii="Arial" w:hAnsi="Arial" w:cs="Arial"/>
          <w:vertAlign w:val="subscript"/>
        </w:rPr>
        <w:t>30</w:t>
      </w:r>
      <w:r w:rsidR="00451CAD" w:rsidRPr="00832472">
        <w:rPr>
          <w:rFonts w:ascii="Arial" w:hAnsi="Arial" w:cs="Arial"/>
        </w:rPr>
        <w:t xml:space="preserve"> hopane &lt; 0.01), at least in part accurately reflecting the decrease in carbonate material towards the end of the TST. Interestingly, the C</w:t>
      </w:r>
      <w:r w:rsidR="00451CAD" w:rsidRPr="00832472">
        <w:rPr>
          <w:rFonts w:ascii="Arial" w:hAnsi="Arial" w:cs="Arial"/>
          <w:vertAlign w:val="subscript"/>
        </w:rPr>
        <w:t>29</w:t>
      </w:r>
      <w:r w:rsidR="00451CAD" w:rsidRPr="00832472">
        <w:rPr>
          <w:rFonts w:ascii="Arial" w:hAnsi="Arial" w:cs="Arial"/>
        </w:rPr>
        <w:t xml:space="preserve"> / C</w:t>
      </w:r>
      <w:r w:rsidR="00451CAD" w:rsidRPr="00832472">
        <w:rPr>
          <w:rFonts w:ascii="Arial" w:hAnsi="Arial" w:cs="Arial"/>
          <w:vertAlign w:val="subscript"/>
        </w:rPr>
        <w:t>30</w:t>
      </w:r>
      <w:r w:rsidR="00451CAD" w:rsidRPr="00832472">
        <w:rPr>
          <w:rFonts w:ascii="Arial" w:hAnsi="Arial" w:cs="Arial"/>
        </w:rPr>
        <w:t xml:space="preserve"> hopane ratio more accurately reflects the carbonate content in the highstand, exhibiting higher values centered around 9609 and 9585 ft.</w:t>
      </w:r>
      <w:r w:rsidR="00E300D4">
        <w:rPr>
          <w:rFonts w:ascii="Arial" w:hAnsi="Arial" w:cs="Arial"/>
        </w:rPr>
        <w:t xml:space="preserve"> (</w:t>
      </w:r>
      <w:r w:rsidR="00E300D4" w:rsidRPr="00E300D4">
        <w:rPr>
          <w:rFonts w:ascii="Arial" w:hAnsi="Arial" w:cs="Arial"/>
        </w:rPr>
        <w:t>2928.8</w:t>
      </w:r>
      <w:r w:rsidR="00E300D4">
        <w:rPr>
          <w:rFonts w:ascii="Arial" w:hAnsi="Arial" w:cs="Arial"/>
        </w:rPr>
        <w:t xml:space="preserve"> and </w:t>
      </w:r>
      <w:r w:rsidR="00E300D4" w:rsidRPr="00E300D4">
        <w:rPr>
          <w:rFonts w:ascii="Arial" w:hAnsi="Arial" w:cs="Arial"/>
        </w:rPr>
        <w:t>2921.</w:t>
      </w:r>
      <w:r w:rsidR="00E300D4">
        <w:rPr>
          <w:rFonts w:ascii="Arial" w:hAnsi="Arial" w:cs="Arial"/>
        </w:rPr>
        <w:t xml:space="preserve">5 m). </w:t>
      </w:r>
      <w:r w:rsidR="00451CAD" w:rsidRPr="00832472">
        <w:rPr>
          <w:rFonts w:ascii="Arial" w:hAnsi="Arial" w:cs="Arial"/>
        </w:rPr>
        <w:t xml:space="preserve"> The former coincides with an increase in the C</w:t>
      </w:r>
      <w:r w:rsidR="00451CAD" w:rsidRPr="00832472">
        <w:rPr>
          <w:rFonts w:ascii="Arial" w:hAnsi="Arial" w:cs="Arial"/>
          <w:vertAlign w:val="subscript"/>
        </w:rPr>
        <w:t>30</w:t>
      </w:r>
      <w:r w:rsidR="00451CAD" w:rsidRPr="00832472">
        <w:rPr>
          <w:rFonts w:ascii="Arial" w:hAnsi="Arial" w:cs="Arial"/>
        </w:rPr>
        <w:t>* / C</w:t>
      </w:r>
      <w:r w:rsidR="00451CAD" w:rsidRPr="00832472">
        <w:rPr>
          <w:rFonts w:ascii="Arial" w:hAnsi="Arial" w:cs="Arial"/>
          <w:vertAlign w:val="subscript"/>
        </w:rPr>
        <w:t xml:space="preserve">29 </w:t>
      </w:r>
      <w:r w:rsidR="00451CAD" w:rsidRPr="00832472">
        <w:rPr>
          <w:rFonts w:ascii="Arial" w:hAnsi="Arial" w:cs="Arial"/>
        </w:rPr>
        <w:t>Ts ratio over the interval, suggesting that the calciturbidites were bringing in oxygenated water as well.  Although C</w:t>
      </w:r>
      <w:r w:rsidR="00451CAD" w:rsidRPr="00832472">
        <w:rPr>
          <w:rFonts w:ascii="Arial" w:hAnsi="Arial" w:cs="Arial"/>
          <w:vertAlign w:val="subscript"/>
        </w:rPr>
        <w:t>29</w:t>
      </w:r>
      <w:r w:rsidR="00451CAD" w:rsidRPr="00832472">
        <w:rPr>
          <w:rFonts w:ascii="Arial" w:hAnsi="Arial" w:cs="Arial"/>
        </w:rPr>
        <w:t xml:space="preserve"> / C</w:t>
      </w:r>
      <w:r w:rsidR="00451CAD" w:rsidRPr="00832472">
        <w:rPr>
          <w:rFonts w:ascii="Arial" w:hAnsi="Arial" w:cs="Arial"/>
          <w:vertAlign w:val="subscript"/>
        </w:rPr>
        <w:t>30</w:t>
      </w:r>
      <w:r w:rsidR="00451CAD" w:rsidRPr="00832472">
        <w:rPr>
          <w:rFonts w:ascii="Arial" w:hAnsi="Arial" w:cs="Arial"/>
        </w:rPr>
        <w:t xml:space="preserve"> hopane values less than one theoretically only reflect carbonate content, potential redox influence on the ratio were investigated in order to attempt to reconcile the disparity between the C</w:t>
      </w:r>
      <w:r w:rsidR="00451CAD" w:rsidRPr="00832472">
        <w:rPr>
          <w:rFonts w:ascii="Arial" w:hAnsi="Arial" w:cs="Arial"/>
          <w:vertAlign w:val="subscript"/>
        </w:rPr>
        <w:t>29</w:t>
      </w:r>
      <w:r w:rsidR="00451CAD" w:rsidRPr="00832472">
        <w:rPr>
          <w:rFonts w:ascii="Arial" w:hAnsi="Arial" w:cs="Arial"/>
        </w:rPr>
        <w:t xml:space="preserve"> / C</w:t>
      </w:r>
      <w:r w:rsidR="00451CAD" w:rsidRPr="00832472">
        <w:rPr>
          <w:rFonts w:ascii="Arial" w:hAnsi="Arial" w:cs="Arial"/>
          <w:vertAlign w:val="subscript"/>
        </w:rPr>
        <w:t>30</w:t>
      </w:r>
      <w:r w:rsidR="00451CAD" w:rsidRPr="00832472">
        <w:rPr>
          <w:rFonts w:ascii="Arial" w:hAnsi="Arial" w:cs="Arial"/>
        </w:rPr>
        <w:t xml:space="preserve"> hopane ratio and lithology, Unfortunately, higher C</w:t>
      </w:r>
      <w:r w:rsidR="00451CAD" w:rsidRPr="00832472">
        <w:rPr>
          <w:rFonts w:ascii="Arial" w:hAnsi="Arial" w:cs="Arial"/>
          <w:vertAlign w:val="subscript"/>
        </w:rPr>
        <w:t>29</w:t>
      </w:r>
      <w:r w:rsidR="00451CAD" w:rsidRPr="00832472">
        <w:rPr>
          <w:rFonts w:ascii="Arial" w:hAnsi="Arial" w:cs="Arial"/>
        </w:rPr>
        <w:t xml:space="preserve"> / C</w:t>
      </w:r>
      <w:r w:rsidR="00451CAD" w:rsidRPr="00832472">
        <w:rPr>
          <w:rFonts w:ascii="Arial" w:hAnsi="Arial" w:cs="Arial"/>
          <w:vertAlign w:val="subscript"/>
        </w:rPr>
        <w:t>30</w:t>
      </w:r>
      <w:r w:rsidR="00451CAD" w:rsidRPr="00832472">
        <w:rPr>
          <w:rFonts w:ascii="Arial" w:hAnsi="Arial" w:cs="Arial"/>
        </w:rPr>
        <w:t xml:space="preserve"> hopane ratios that could potentially reflect more anoxic conditions often coincided with more oxygenated intervals. </w:t>
      </w:r>
    </w:p>
    <w:p w14:paraId="5AC6C592" w14:textId="77777777" w:rsidR="00451CAD" w:rsidRPr="00832472" w:rsidRDefault="00451CAD" w:rsidP="00451CAD">
      <w:pPr>
        <w:spacing w:line="480" w:lineRule="auto"/>
        <w:ind w:firstLine="720"/>
        <w:jc w:val="both"/>
        <w:rPr>
          <w:rFonts w:ascii="Arial" w:hAnsi="Arial" w:cs="Arial"/>
        </w:rPr>
      </w:pPr>
    </w:p>
    <w:p w14:paraId="169645A9" w14:textId="77777777" w:rsidR="00451CAD" w:rsidRPr="00832472" w:rsidRDefault="00451CAD" w:rsidP="00A4686F">
      <w:pPr>
        <w:pStyle w:val="Thesis6"/>
      </w:pPr>
      <w:r w:rsidRPr="00832472">
        <w:t>C</w:t>
      </w:r>
      <w:r w:rsidRPr="00832472">
        <w:rPr>
          <w:vertAlign w:val="subscript"/>
        </w:rPr>
        <w:t xml:space="preserve">34-35 </w:t>
      </w:r>
      <w:r w:rsidRPr="00832472">
        <w:t>Homohopanes</w:t>
      </w:r>
    </w:p>
    <w:p w14:paraId="1DFB3326" w14:textId="1BC26148" w:rsidR="00451CAD" w:rsidRPr="00833096" w:rsidRDefault="00451CAD" w:rsidP="00833096">
      <w:pPr>
        <w:spacing w:line="480" w:lineRule="auto"/>
        <w:ind w:firstLine="720"/>
        <w:jc w:val="both"/>
        <w:rPr>
          <w:rFonts w:ascii="Arial" w:hAnsi="Arial" w:cs="Arial"/>
          <w:highlight w:val="yellow"/>
        </w:rPr>
      </w:pPr>
      <w:r w:rsidRPr="00832472">
        <w:rPr>
          <w:rFonts w:ascii="Arial" w:hAnsi="Arial" w:cs="Arial"/>
        </w:rPr>
        <w:t>All C</w:t>
      </w:r>
      <w:r w:rsidRPr="00832472">
        <w:rPr>
          <w:rFonts w:ascii="Arial" w:hAnsi="Arial" w:cs="Arial"/>
          <w:vertAlign w:val="subscript"/>
        </w:rPr>
        <w:t>35</w:t>
      </w:r>
      <w:r w:rsidRPr="00832472">
        <w:rPr>
          <w:rFonts w:ascii="Arial" w:hAnsi="Arial" w:cs="Arial"/>
        </w:rPr>
        <w:t xml:space="preserve"> / C</w:t>
      </w:r>
      <w:r w:rsidRPr="00832472">
        <w:rPr>
          <w:rFonts w:ascii="Arial" w:hAnsi="Arial" w:cs="Arial"/>
          <w:vertAlign w:val="subscript"/>
        </w:rPr>
        <w:t>34</w:t>
      </w:r>
      <w:r w:rsidRPr="00832472">
        <w:rPr>
          <w:rFonts w:ascii="Arial" w:hAnsi="Arial" w:cs="Arial"/>
        </w:rPr>
        <w:t xml:space="preserve"> HH </w:t>
      </w:r>
      <w:r w:rsidR="000E79C0">
        <w:rPr>
          <w:rFonts w:ascii="Arial" w:hAnsi="Arial" w:cs="Arial"/>
        </w:rPr>
        <w:t xml:space="preserve">ratio </w:t>
      </w:r>
      <w:r w:rsidRPr="00832472">
        <w:rPr>
          <w:rFonts w:ascii="Arial" w:hAnsi="Arial" w:cs="Arial"/>
        </w:rPr>
        <w:t xml:space="preserve">values </w:t>
      </w:r>
      <w:r w:rsidR="000E79C0">
        <w:rPr>
          <w:rFonts w:ascii="Arial" w:hAnsi="Arial" w:cs="Arial"/>
        </w:rPr>
        <w:t>are</w:t>
      </w:r>
      <w:r w:rsidRPr="00832472">
        <w:rPr>
          <w:rFonts w:ascii="Arial" w:hAnsi="Arial" w:cs="Arial"/>
        </w:rPr>
        <w:t xml:space="preserve"> less than 1, suggesting that anoxic conditions did not occur throughout Wolfcamp B3 and B2 deposition, an assertion consistent with ichnological and geochemical assessments. Under the guidelines proposed by Peters et al. in 2005, those </w:t>
      </w:r>
      <w:r w:rsidR="006B470D" w:rsidRPr="00832472">
        <w:rPr>
          <w:rFonts w:ascii="Arial" w:hAnsi="Arial" w:cs="Arial"/>
        </w:rPr>
        <w:t>C</w:t>
      </w:r>
      <w:r w:rsidR="006B470D" w:rsidRPr="00832472">
        <w:rPr>
          <w:rFonts w:ascii="Arial" w:hAnsi="Arial" w:cs="Arial"/>
          <w:vertAlign w:val="subscript"/>
        </w:rPr>
        <w:t>35</w:t>
      </w:r>
      <w:r w:rsidR="006B470D" w:rsidRPr="00832472">
        <w:rPr>
          <w:rFonts w:ascii="Arial" w:hAnsi="Arial" w:cs="Arial"/>
        </w:rPr>
        <w:t xml:space="preserve"> / C</w:t>
      </w:r>
      <w:r w:rsidR="006B470D" w:rsidRPr="00832472">
        <w:rPr>
          <w:rFonts w:ascii="Arial" w:hAnsi="Arial" w:cs="Arial"/>
          <w:vertAlign w:val="subscript"/>
        </w:rPr>
        <w:t>34</w:t>
      </w:r>
      <w:r w:rsidR="006B470D" w:rsidRPr="00832472">
        <w:rPr>
          <w:rFonts w:ascii="Arial" w:hAnsi="Arial" w:cs="Arial"/>
        </w:rPr>
        <w:t xml:space="preserve"> HH values </w:t>
      </w:r>
      <w:r w:rsidR="006B470D">
        <w:rPr>
          <w:rFonts w:ascii="Arial" w:hAnsi="Arial" w:cs="Arial"/>
        </w:rPr>
        <w:t>&lt;</w:t>
      </w:r>
      <w:r w:rsidRPr="00832472">
        <w:rPr>
          <w:rFonts w:ascii="Arial" w:hAnsi="Arial" w:cs="Arial"/>
        </w:rPr>
        <w:t>0.6</w:t>
      </w:r>
      <w:r w:rsidR="008B23DA">
        <w:rPr>
          <w:rFonts w:ascii="Arial" w:hAnsi="Arial" w:cs="Arial"/>
        </w:rPr>
        <w:t xml:space="preserve"> </w:t>
      </w:r>
      <w:r w:rsidRPr="00832472">
        <w:rPr>
          <w:rFonts w:ascii="Arial" w:hAnsi="Arial" w:cs="Arial"/>
        </w:rPr>
        <w:t>reflect siliciclastic marine deposition under more suboxic condition</w:t>
      </w:r>
      <w:r w:rsidR="006B470D">
        <w:rPr>
          <w:rFonts w:ascii="Arial" w:hAnsi="Arial" w:cs="Arial"/>
        </w:rPr>
        <w:t xml:space="preserve">s while values </w:t>
      </w:r>
      <w:r w:rsidRPr="00832472">
        <w:rPr>
          <w:rFonts w:ascii="Arial" w:hAnsi="Arial" w:cs="Arial"/>
        </w:rPr>
        <w:t>&gt;0.8</w:t>
      </w:r>
      <w:r w:rsidR="00D56275">
        <w:rPr>
          <w:rFonts w:ascii="Arial" w:hAnsi="Arial" w:cs="Arial"/>
        </w:rPr>
        <w:t xml:space="preserve"> reflect carbonate deposition under slightly more anoxic conditions</w:t>
      </w:r>
      <w:r w:rsidRPr="00832472">
        <w:rPr>
          <w:rFonts w:ascii="Arial" w:hAnsi="Arial" w:cs="Arial"/>
        </w:rPr>
        <w:t>.</w:t>
      </w:r>
      <w:r w:rsidR="00D56275">
        <w:rPr>
          <w:rFonts w:ascii="Arial" w:hAnsi="Arial" w:cs="Arial"/>
        </w:rPr>
        <w:t xml:space="preserve"> </w:t>
      </w:r>
      <w:r w:rsidR="00D56275" w:rsidRPr="00832472">
        <w:rPr>
          <w:rFonts w:ascii="Arial" w:hAnsi="Arial" w:cs="Arial"/>
        </w:rPr>
        <w:t>The C</w:t>
      </w:r>
      <w:r w:rsidR="00D56275" w:rsidRPr="00832472">
        <w:rPr>
          <w:rFonts w:ascii="Arial" w:hAnsi="Arial" w:cs="Arial"/>
          <w:vertAlign w:val="subscript"/>
        </w:rPr>
        <w:t>35</w:t>
      </w:r>
      <w:r w:rsidR="00D56275" w:rsidRPr="00832472">
        <w:rPr>
          <w:rFonts w:ascii="Arial" w:hAnsi="Arial" w:cs="Arial"/>
        </w:rPr>
        <w:t xml:space="preserve"> / C</w:t>
      </w:r>
      <w:r w:rsidR="00D56275" w:rsidRPr="00832472">
        <w:rPr>
          <w:rFonts w:ascii="Arial" w:hAnsi="Arial" w:cs="Arial"/>
          <w:vertAlign w:val="subscript"/>
        </w:rPr>
        <w:t>34</w:t>
      </w:r>
      <w:r w:rsidR="00D56275" w:rsidRPr="00832472">
        <w:rPr>
          <w:rFonts w:ascii="Arial" w:hAnsi="Arial" w:cs="Arial"/>
        </w:rPr>
        <w:t xml:space="preserve"> HH </w:t>
      </w:r>
      <w:r w:rsidR="007B2FF6">
        <w:rPr>
          <w:rFonts w:ascii="Arial" w:hAnsi="Arial" w:cs="Arial"/>
        </w:rPr>
        <w:t xml:space="preserve">ratio </w:t>
      </w:r>
      <w:r w:rsidR="00D56275" w:rsidRPr="00832472">
        <w:rPr>
          <w:rFonts w:ascii="Arial" w:hAnsi="Arial" w:cs="Arial"/>
        </w:rPr>
        <w:t>values range from 0.43 – 0.68, with an average of 0.57</w:t>
      </w:r>
      <w:r w:rsidR="004F4E2D">
        <w:rPr>
          <w:rFonts w:ascii="Arial" w:hAnsi="Arial" w:cs="Arial"/>
        </w:rPr>
        <w:t xml:space="preserve">. These </w:t>
      </w:r>
      <w:r w:rsidR="007B2FF6">
        <w:rPr>
          <w:rFonts w:ascii="Arial" w:hAnsi="Arial" w:cs="Arial"/>
        </w:rPr>
        <w:t xml:space="preserve">intermediate </w:t>
      </w:r>
      <w:r w:rsidR="007B2FF6" w:rsidRPr="00832472">
        <w:rPr>
          <w:rFonts w:ascii="Arial" w:hAnsi="Arial" w:cs="Arial"/>
        </w:rPr>
        <w:t>C</w:t>
      </w:r>
      <w:r w:rsidR="007B2FF6" w:rsidRPr="00832472">
        <w:rPr>
          <w:rFonts w:ascii="Arial" w:hAnsi="Arial" w:cs="Arial"/>
          <w:vertAlign w:val="subscript"/>
        </w:rPr>
        <w:t>35</w:t>
      </w:r>
      <w:r w:rsidR="007B2FF6" w:rsidRPr="00832472">
        <w:rPr>
          <w:rFonts w:ascii="Arial" w:hAnsi="Arial" w:cs="Arial"/>
        </w:rPr>
        <w:t xml:space="preserve"> / C</w:t>
      </w:r>
      <w:r w:rsidR="007B2FF6" w:rsidRPr="00832472">
        <w:rPr>
          <w:rFonts w:ascii="Arial" w:hAnsi="Arial" w:cs="Arial"/>
          <w:vertAlign w:val="subscript"/>
        </w:rPr>
        <w:t>34</w:t>
      </w:r>
      <w:r w:rsidR="007B2FF6" w:rsidRPr="00832472">
        <w:rPr>
          <w:rFonts w:ascii="Arial" w:hAnsi="Arial" w:cs="Arial"/>
        </w:rPr>
        <w:t xml:space="preserve"> HH </w:t>
      </w:r>
      <w:r w:rsidR="007B2FF6">
        <w:rPr>
          <w:rFonts w:ascii="Arial" w:hAnsi="Arial" w:cs="Arial"/>
        </w:rPr>
        <w:t xml:space="preserve">ratio </w:t>
      </w:r>
      <w:r w:rsidR="004F4E2D">
        <w:rPr>
          <w:rFonts w:ascii="Arial" w:hAnsi="Arial" w:cs="Arial"/>
        </w:rPr>
        <w:t xml:space="preserve">values </w:t>
      </w:r>
      <w:r w:rsidR="001164CC">
        <w:rPr>
          <w:rFonts w:ascii="Arial" w:hAnsi="Arial" w:cs="Arial"/>
        </w:rPr>
        <w:t>indicate</w:t>
      </w:r>
      <w:r w:rsidR="001164CC">
        <w:rPr>
          <w:rFonts w:ascii="Arial" w:hAnsi="Arial" w:cs="Arial"/>
        </w:rPr>
        <w:lastRenderedPageBreak/>
        <w:t xml:space="preserve"> a </w:t>
      </w:r>
      <w:r w:rsidR="001164CC" w:rsidRPr="009264AA">
        <w:rPr>
          <w:rFonts w:ascii="Arial" w:hAnsi="Arial" w:cs="Arial"/>
        </w:rPr>
        <w:t>predominately</w:t>
      </w:r>
      <w:r w:rsidR="00942FA0" w:rsidRPr="009264AA">
        <w:rPr>
          <w:rFonts w:ascii="Arial" w:hAnsi="Arial" w:cs="Arial"/>
        </w:rPr>
        <w:t xml:space="preserve"> suboxic</w:t>
      </w:r>
      <w:r w:rsidR="001164CC" w:rsidRPr="009264AA">
        <w:rPr>
          <w:rFonts w:ascii="Arial" w:hAnsi="Arial" w:cs="Arial"/>
        </w:rPr>
        <w:t xml:space="preserve"> siliciclasti</w:t>
      </w:r>
      <w:r w:rsidR="00942FA0" w:rsidRPr="009264AA">
        <w:rPr>
          <w:rFonts w:ascii="Arial" w:hAnsi="Arial" w:cs="Arial"/>
        </w:rPr>
        <w:t xml:space="preserve">c deposition with varying amounts of calcareous </w:t>
      </w:r>
      <w:r w:rsidR="002612F9" w:rsidRPr="009264AA">
        <w:rPr>
          <w:rFonts w:ascii="Arial" w:hAnsi="Arial" w:cs="Arial"/>
        </w:rPr>
        <w:t xml:space="preserve">material. </w:t>
      </w:r>
      <w:r w:rsidR="00BD638F" w:rsidRPr="009264AA">
        <w:rPr>
          <w:rFonts w:ascii="Arial" w:hAnsi="Arial" w:cs="Arial"/>
        </w:rPr>
        <w:t xml:space="preserve">Changes in </w:t>
      </w:r>
      <w:r w:rsidR="009264AA" w:rsidRPr="009264AA">
        <w:rPr>
          <w:rFonts w:ascii="Arial" w:hAnsi="Arial" w:cs="Arial"/>
        </w:rPr>
        <w:t xml:space="preserve">the </w:t>
      </w:r>
      <w:r w:rsidR="00085FEC" w:rsidRPr="009264AA">
        <w:rPr>
          <w:rFonts w:ascii="Arial" w:hAnsi="Arial" w:cs="Arial"/>
        </w:rPr>
        <w:t>C</w:t>
      </w:r>
      <w:r w:rsidR="00085FEC" w:rsidRPr="009264AA">
        <w:rPr>
          <w:rFonts w:ascii="Arial" w:hAnsi="Arial" w:cs="Arial"/>
          <w:vertAlign w:val="subscript"/>
        </w:rPr>
        <w:t>35</w:t>
      </w:r>
      <w:r w:rsidR="00085FEC" w:rsidRPr="009264AA">
        <w:rPr>
          <w:rFonts w:ascii="Arial" w:hAnsi="Arial" w:cs="Arial"/>
        </w:rPr>
        <w:t xml:space="preserve"> / C</w:t>
      </w:r>
      <w:r w:rsidR="00085FEC" w:rsidRPr="009264AA">
        <w:rPr>
          <w:rFonts w:ascii="Arial" w:hAnsi="Arial" w:cs="Arial"/>
          <w:vertAlign w:val="subscript"/>
        </w:rPr>
        <w:t>34</w:t>
      </w:r>
      <w:r w:rsidR="00085FEC" w:rsidRPr="009264AA">
        <w:rPr>
          <w:rFonts w:ascii="Arial" w:hAnsi="Arial" w:cs="Arial"/>
        </w:rPr>
        <w:t xml:space="preserve"> HH ratio </w:t>
      </w:r>
      <w:r w:rsidR="009264AA" w:rsidRPr="009264AA">
        <w:rPr>
          <w:rFonts w:ascii="Arial" w:hAnsi="Arial" w:cs="Arial"/>
        </w:rPr>
        <w:t>is thought to</w:t>
      </w:r>
      <w:r w:rsidR="00085FEC" w:rsidRPr="009264AA">
        <w:rPr>
          <w:rFonts w:ascii="Arial" w:hAnsi="Arial" w:cs="Arial"/>
        </w:rPr>
        <w:t xml:space="preserve"> most accurate</w:t>
      </w:r>
      <w:r w:rsidR="009264AA" w:rsidRPr="009264AA">
        <w:rPr>
          <w:rFonts w:ascii="Arial" w:hAnsi="Arial" w:cs="Arial"/>
        </w:rPr>
        <w:t>ly</w:t>
      </w:r>
      <w:r w:rsidR="00085FEC" w:rsidRPr="009264AA">
        <w:rPr>
          <w:rFonts w:ascii="Arial" w:hAnsi="Arial" w:cs="Arial"/>
        </w:rPr>
        <w:t xml:space="preserve"> reflect changes in carbonate content, a finding that will later be expanded on later.</w:t>
      </w:r>
      <w:r w:rsidR="00833096">
        <w:rPr>
          <w:rFonts w:ascii="Arial" w:hAnsi="Arial" w:cs="Arial"/>
        </w:rPr>
        <w:t xml:space="preserve"> Interestingly,</w:t>
      </w:r>
      <w:r w:rsidRPr="00832472">
        <w:rPr>
          <w:rFonts w:ascii="Arial" w:hAnsi="Arial" w:cs="Arial"/>
        </w:rPr>
        <w:t xml:space="preserve"> </w:t>
      </w:r>
      <w:r w:rsidR="00833096">
        <w:rPr>
          <w:rFonts w:ascii="Arial" w:hAnsi="Arial" w:cs="Arial"/>
        </w:rPr>
        <w:t>i</w:t>
      </w:r>
      <w:r w:rsidR="00C37075" w:rsidRPr="00832472">
        <w:rPr>
          <w:rFonts w:ascii="Arial" w:hAnsi="Arial" w:cs="Arial"/>
        </w:rPr>
        <w:t xml:space="preserve">ndividual fluctuations </w:t>
      </w:r>
      <w:r w:rsidRPr="00832472">
        <w:rPr>
          <w:rFonts w:ascii="Arial" w:hAnsi="Arial" w:cs="Arial"/>
        </w:rPr>
        <w:t xml:space="preserve">in redox conditions do not seem to </w:t>
      </w:r>
      <w:r w:rsidR="00C37075" w:rsidRPr="00832472">
        <w:rPr>
          <w:rFonts w:ascii="Arial" w:hAnsi="Arial" w:cs="Arial"/>
        </w:rPr>
        <w:t>affect</w:t>
      </w:r>
      <w:r w:rsidRPr="00832472">
        <w:rPr>
          <w:rFonts w:ascii="Arial" w:hAnsi="Arial" w:cs="Arial"/>
        </w:rPr>
        <w:t xml:space="preserve"> the C</w:t>
      </w:r>
      <w:r w:rsidRPr="00832472">
        <w:rPr>
          <w:rFonts w:ascii="Arial" w:hAnsi="Arial" w:cs="Arial"/>
          <w:vertAlign w:val="subscript"/>
        </w:rPr>
        <w:t>35</w:t>
      </w:r>
      <w:r w:rsidRPr="00832472">
        <w:rPr>
          <w:rFonts w:ascii="Arial" w:hAnsi="Arial" w:cs="Arial"/>
        </w:rPr>
        <w:t xml:space="preserve"> / C</w:t>
      </w:r>
      <w:r w:rsidRPr="00832472">
        <w:rPr>
          <w:rFonts w:ascii="Arial" w:hAnsi="Arial" w:cs="Arial"/>
          <w:vertAlign w:val="subscript"/>
        </w:rPr>
        <w:t>34</w:t>
      </w:r>
      <w:r w:rsidRPr="00832472">
        <w:rPr>
          <w:rFonts w:ascii="Arial" w:hAnsi="Arial" w:cs="Arial"/>
        </w:rPr>
        <w:t xml:space="preserve"> HH ratio, since carbonate packages with elevated C</w:t>
      </w:r>
      <w:r w:rsidRPr="00832472">
        <w:rPr>
          <w:rFonts w:ascii="Arial" w:hAnsi="Arial" w:cs="Arial"/>
          <w:vertAlign w:val="subscript"/>
        </w:rPr>
        <w:t>35</w:t>
      </w:r>
      <w:r w:rsidRPr="00832472">
        <w:rPr>
          <w:rFonts w:ascii="Arial" w:hAnsi="Arial" w:cs="Arial"/>
        </w:rPr>
        <w:t xml:space="preserve"> / C</w:t>
      </w:r>
      <w:r w:rsidRPr="00832472">
        <w:rPr>
          <w:rFonts w:ascii="Arial" w:hAnsi="Arial" w:cs="Arial"/>
          <w:vertAlign w:val="subscript"/>
        </w:rPr>
        <w:t>34</w:t>
      </w:r>
      <w:r w:rsidRPr="00832472">
        <w:rPr>
          <w:rFonts w:ascii="Arial" w:hAnsi="Arial" w:cs="Arial"/>
        </w:rPr>
        <w:t xml:space="preserve"> HH values are typically </w:t>
      </w:r>
      <w:r w:rsidR="00833096">
        <w:rPr>
          <w:rFonts w:ascii="Arial" w:hAnsi="Arial" w:cs="Arial"/>
        </w:rPr>
        <w:t>induced</w:t>
      </w:r>
      <w:r w:rsidRPr="00832472">
        <w:rPr>
          <w:rFonts w:ascii="Arial" w:hAnsi="Arial" w:cs="Arial"/>
        </w:rPr>
        <w:t xml:space="preserve"> more oxic conditions</w:t>
      </w:r>
      <w:r w:rsidR="00085FEC">
        <w:rPr>
          <w:rFonts w:ascii="Arial" w:hAnsi="Arial" w:cs="Arial"/>
        </w:rPr>
        <w:t xml:space="preserve">. </w:t>
      </w:r>
      <w:r w:rsidRPr="00832472">
        <w:rPr>
          <w:rFonts w:ascii="Arial" w:hAnsi="Arial" w:cs="Arial"/>
        </w:rPr>
        <w:t>Changes in the C</w:t>
      </w:r>
      <w:r w:rsidRPr="00832472">
        <w:rPr>
          <w:rFonts w:ascii="Arial" w:hAnsi="Arial" w:cs="Arial"/>
          <w:vertAlign w:val="subscript"/>
        </w:rPr>
        <w:t>35</w:t>
      </w:r>
      <w:r w:rsidRPr="00832472">
        <w:rPr>
          <w:rFonts w:ascii="Arial" w:hAnsi="Arial" w:cs="Arial"/>
        </w:rPr>
        <w:t xml:space="preserve"> / C</w:t>
      </w:r>
      <w:r w:rsidRPr="00832472">
        <w:rPr>
          <w:rFonts w:ascii="Arial" w:hAnsi="Arial" w:cs="Arial"/>
          <w:vertAlign w:val="subscript"/>
        </w:rPr>
        <w:t>34</w:t>
      </w:r>
      <w:r w:rsidRPr="00832472">
        <w:rPr>
          <w:rFonts w:ascii="Arial" w:hAnsi="Arial" w:cs="Arial"/>
        </w:rPr>
        <w:t xml:space="preserve"> HH ratio as a function of depth are depicted in </w:t>
      </w:r>
      <w:r w:rsidRPr="00832472">
        <w:rPr>
          <w:rFonts w:ascii="Arial" w:hAnsi="Arial" w:cs="Arial"/>
        </w:rPr>
        <w:fldChar w:fldCharType="begin"/>
      </w:r>
      <w:r w:rsidRPr="00832472">
        <w:rPr>
          <w:rFonts w:ascii="Arial" w:hAnsi="Arial" w:cs="Arial"/>
        </w:rPr>
        <w:instrText xml:space="preserve"> REF _Ref532567843 \h  \* MERGEFORMAT </w:instrText>
      </w:r>
      <w:r w:rsidRPr="00832472">
        <w:rPr>
          <w:rFonts w:ascii="Arial" w:hAnsi="Arial" w:cs="Arial"/>
        </w:rPr>
      </w:r>
      <w:r w:rsidRPr="00832472">
        <w:rPr>
          <w:rFonts w:ascii="Arial" w:hAnsi="Arial" w:cs="Arial"/>
        </w:rPr>
        <w:fldChar w:fldCharType="separate"/>
      </w:r>
      <w:r w:rsidR="00B72B5E" w:rsidRPr="00B72B5E">
        <w:rPr>
          <w:rFonts w:ascii="Arial" w:hAnsi="Arial" w:cs="Arial"/>
        </w:rPr>
        <w:t>Figure 26</w:t>
      </w:r>
      <w:r w:rsidRPr="00832472">
        <w:rPr>
          <w:rFonts w:ascii="Arial" w:hAnsi="Arial" w:cs="Arial"/>
        </w:rPr>
        <w:fldChar w:fldCharType="end"/>
      </w:r>
      <w:r w:rsidRPr="00832472">
        <w:rPr>
          <w:rFonts w:ascii="Arial" w:hAnsi="Arial" w:cs="Arial"/>
        </w:rPr>
        <w:t>.</w:t>
      </w:r>
    </w:p>
    <w:p w14:paraId="48E5E89C" w14:textId="566A19B0" w:rsidR="00451CAD" w:rsidRPr="00832472" w:rsidRDefault="00451CAD" w:rsidP="00C37075">
      <w:pPr>
        <w:tabs>
          <w:tab w:val="left" w:pos="8100"/>
          <w:tab w:val="left" w:pos="8280"/>
          <w:tab w:val="left" w:pos="8370"/>
          <w:tab w:val="left" w:pos="8550"/>
        </w:tabs>
        <w:spacing w:line="480" w:lineRule="auto"/>
        <w:ind w:right="-450" w:firstLine="720"/>
        <w:jc w:val="both"/>
        <w:rPr>
          <w:rFonts w:ascii="Arial" w:hAnsi="Arial" w:cs="Arial"/>
        </w:rPr>
      </w:pPr>
      <w:r w:rsidRPr="00832472">
        <w:rPr>
          <w:rFonts w:ascii="Arial" w:hAnsi="Arial" w:cs="Arial"/>
        </w:rPr>
        <w:t>Overall, the C</w:t>
      </w:r>
      <w:r w:rsidRPr="00832472">
        <w:rPr>
          <w:rFonts w:ascii="Arial" w:hAnsi="Arial" w:cs="Arial"/>
          <w:vertAlign w:val="subscript"/>
        </w:rPr>
        <w:t>35</w:t>
      </w:r>
      <w:r w:rsidRPr="00832472">
        <w:rPr>
          <w:rFonts w:ascii="Arial" w:hAnsi="Arial" w:cs="Arial"/>
        </w:rPr>
        <w:t xml:space="preserve"> / C</w:t>
      </w:r>
      <w:r w:rsidRPr="00832472">
        <w:rPr>
          <w:rFonts w:ascii="Arial" w:hAnsi="Arial" w:cs="Arial"/>
          <w:vertAlign w:val="subscript"/>
        </w:rPr>
        <w:t>34</w:t>
      </w:r>
      <w:r w:rsidRPr="00832472">
        <w:rPr>
          <w:rFonts w:ascii="Arial" w:hAnsi="Arial" w:cs="Arial"/>
        </w:rPr>
        <w:t xml:space="preserve"> HH values do not show a simple depth trend but rather fluctuate</w:t>
      </w:r>
      <w:r w:rsidR="001806B5">
        <w:rPr>
          <w:rFonts w:ascii="Arial" w:hAnsi="Arial" w:cs="Arial"/>
        </w:rPr>
        <w:t>s</w:t>
      </w:r>
      <w:r w:rsidRPr="00832472">
        <w:rPr>
          <w:rFonts w:ascii="Arial" w:hAnsi="Arial" w:cs="Arial"/>
        </w:rPr>
        <w:t xml:space="preserve"> at sequence stratigraphically significant intervals. The FSST is characterized by a small increase in the C</w:t>
      </w:r>
      <w:r w:rsidRPr="00832472">
        <w:rPr>
          <w:rFonts w:ascii="Arial" w:hAnsi="Arial" w:cs="Arial"/>
          <w:vertAlign w:val="subscript"/>
        </w:rPr>
        <w:t>35</w:t>
      </w:r>
      <w:r w:rsidRPr="00832472">
        <w:rPr>
          <w:rFonts w:ascii="Arial" w:hAnsi="Arial" w:cs="Arial"/>
        </w:rPr>
        <w:t xml:space="preserve"> / C</w:t>
      </w:r>
      <w:r w:rsidRPr="00832472">
        <w:rPr>
          <w:rFonts w:ascii="Arial" w:hAnsi="Arial" w:cs="Arial"/>
          <w:vertAlign w:val="subscript"/>
        </w:rPr>
        <w:t>34</w:t>
      </w:r>
      <w:r w:rsidRPr="00832472">
        <w:rPr>
          <w:rFonts w:ascii="Arial" w:hAnsi="Arial" w:cs="Arial"/>
        </w:rPr>
        <w:t xml:space="preserve"> HH ratio to 0.61, centered around 9689 ft.</w:t>
      </w:r>
      <w:r w:rsidR="00540D53">
        <w:rPr>
          <w:rFonts w:ascii="Arial" w:hAnsi="Arial" w:cs="Arial"/>
        </w:rPr>
        <w:t xml:space="preserve"> (</w:t>
      </w:r>
      <w:r w:rsidR="00540D53" w:rsidRPr="00540D53">
        <w:rPr>
          <w:rFonts w:ascii="Arial" w:hAnsi="Arial" w:cs="Arial"/>
        </w:rPr>
        <w:t>2953.2</w:t>
      </w:r>
      <w:r w:rsidR="00540D53">
        <w:rPr>
          <w:rFonts w:ascii="Arial" w:hAnsi="Arial" w:cs="Arial"/>
        </w:rPr>
        <w:t xml:space="preserve"> m)</w:t>
      </w:r>
      <w:r w:rsidRPr="00832472">
        <w:rPr>
          <w:rFonts w:ascii="Arial" w:hAnsi="Arial" w:cs="Arial"/>
        </w:rPr>
        <w:t xml:space="preserve">, </w:t>
      </w:r>
      <w:r w:rsidR="00072F2A">
        <w:rPr>
          <w:rFonts w:ascii="Arial" w:hAnsi="Arial" w:cs="Arial"/>
        </w:rPr>
        <w:t xml:space="preserve">which </w:t>
      </w:r>
      <w:r w:rsidRPr="00832472">
        <w:rPr>
          <w:rFonts w:ascii="Arial" w:hAnsi="Arial" w:cs="Arial"/>
        </w:rPr>
        <w:t>most likely reflec</w:t>
      </w:r>
      <w:r w:rsidR="00072F2A">
        <w:rPr>
          <w:rFonts w:ascii="Arial" w:hAnsi="Arial" w:cs="Arial"/>
        </w:rPr>
        <w:t>ts</w:t>
      </w:r>
      <w:r w:rsidRPr="00832472">
        <w:rPr>
          <w:rFonts w:ascii="Arial" w:hAnsi="Arial" w:cs="Arial"/>
        </w:rPr>
        <w:t xml:space="preserve"> the change from less calcareous debrites to more calcareous calciturbidites. The C</w:t>
      </w:r>
      <w:r w:rsidRPr="00832472">
        <w:rPr>
          <w:rFonts w:ascii="Arial" w:hAnsi="Arial" w:cs="Arial"/>
          <w:vertAlign w:val="subscript"/>
        </w:rPr>
        <w:t>35</w:t>
      </w:r>
      <w:r w:rsidRPr="00832472">
        <w:rPr>
          <w:rFonts w:ascii="Arial" w:hAnsi="Arial" w:cs="Arial"/>
        </w:rPr>
        <w:t xml:space="preserve"> / C</w:t>
      </w:r>
      <w:r w:rsidRPr="00832472">
        <w:rPr>
          <w:rFonts w:ascii="Arial" w:hAnsi="Arial" w:cs="Arial"/>
          <w:vertAlign w:val="subscript"/>
        </w:rPr>
        <w:t>34</w:t>
      </w:r>
      <w:r w:rsidRPr="00832472">
        <w:rPr>
          <w:rFonts w:ascii="Arial" w:hAnsi="Arial" w:cs="Arial"/>
        </w:rPr>
        <w:t xml:space="preserve"> HH then decrease to 0.45 at 9689 ft.</w:t>
      </w:r>
      <w:r w:rsidR="00540D53">
        <w:rPr>
          <w:rFonts w:ascii="Arial" w:hAnsi="Arial" w:cs="Arial"/>
        </w:rPr>
        <w:t xml:space="preserve"> (</w:t>
      </w:r>
      <w:r w:rsidR="00540D53" w:rsidRPr="00540D53">
        <w:rPr>
          <w:rFonts w:ascii="Arial" w:hAnsi="Arial" w:cs="Arial"/>
        </w:rPr>
        <w:t>2953.2</w:t>
      </w:r>
      <w:r w:rsidR="00540D53">
        <w:rPr>
          <w:rFonts w:ascii="Arial" w:hAnsi="Arial" w:cs="Arial"/>
        </w:rPr>
        <w:t xml:space="preserve"> m)</w:t>
      </w:r>
      <w:r w:rsidRPr="00832472">
        <w:rPr>
          <w:rFonts w:ascii="Arial" w:hAnsi="Arial" w:cs="Arial"/>
        </w:rPr>
        <w:t>, representing the slight increase in siliciclastic material at the FSST – LST transition. The progressive yet slight increase in the C</w:t>
      </w:r>
      <w:r w:rsidRPr="00832472">
        <w:rPr>
          <w:rFonts w:ascii="Arial" w:hAnsi="Arial" w:cs="Arial"/>
          <w:vertAlign w:val="subscript"/>
        </w:rPr>
        <w:t>35</w:t>
      </w:r>
      <w:r w:rsidRPr="00832472">
        <w:rPr>
          <w:rFonts w:ascii="Arial" w:hAnsi="Arial" w:cs="Arial"/>
        </w:rPr>
        <w:t xml:space="preserve"> / C</w:t>
      </w:r>
      <w:r w:rsidRPr="00832472">
        <w:rPr>
          <w:rFonts w:ascii="Arial" w:hAnsi="Arial" w:cs="Arial"/>
          <w:vertAlign w:val="subscript"/>
        </w:rPr>
        <w:t>34</w:t>
      </w:r>
      <w:r w:rsidRPr="00832472">
        <w:rPr>
          <w:rFonts w:ascii="Arial" w:hAnsi="Arial" w:cs="Arial"/>
        </w:rPr>
        <w:t xml:space="preserve"> HH ratio to 0.55 </w:t>
      </w:r>
      <w:r w:rsidR="00116A5D">
        <w:rPr>
          <w:rFonts w:ascii="Arial" w:hAnsi="Arial" w:cs="Arial"/>
        </w:rPr>
        <w:t xml:space="preserve">at </w:t>
      </w:r>
      <w:r w:rsidRPr="00832472">
        <w:rPr>
          <w:rFonts w:ascii="Arial" w:hAnsi="Arial" w:cs="Arial"/>
        </w:rPr>
        <w:t>9665 ft</w:t>
      </w:r>
      <w:r w:rsidR="00540D53">
        <w:rPr>
          <w:rFonts w:ascii="Arial" w:hAnsi="Arial" w:cs="Arial"/>
        </w:rPr>
        <w:t>. (</w:t>
      </w:r>
      <w:r w:rsidR="00540D53" w:rsidRPr="00540D53">
        <w:rPr>
          <w:rFonts w:ascii="Arial" w:hAnsi="Arial" w:cs="Arial"/>
        </w:rPr>
        <w:t>2945.</w:t>
      </w:r>
      <w:r w:rsidR="00540D53">
        <w:rPr>
          <w:rFonts w:ascii="Arial" w:hAnsi="Arial" w:cs="Arial"/>
        </w:rPr>
        <w:t>9 m)</w:t>
      </w:r>
      <w:r w:rsidRPr="00832472">
        <w:rPr>
          <w:rFonts w:ascii="Arial" w:hAnsi="Arial" w:cs="Arial"/>
        </w:rPr>
        <w:t xml:space="preserve"> accurately reflects increase in calcareous material observed in the early and middle LST. The slight decrease in the C</w:t>
      </w:r>
      <w:r w:rsidRPr="00832472">
        <w:rPr>
          <w:rFonts w:ascii="Arial" w:hAnsi="Arial" w:cs="Arial"/>
          <w:vertAlign w:val="subscript"/>
        </w:rPr>
        <w:t>35</w:t>
      </w:r>
      <w:r w:rsidRPr="00832472">
        <w:rPr>
          <w:rFonts w:ascii="Arial" w:hAnsi="Arial" w:cs="Arial"/>
        </w:rPr>
        <w:t xml:space="preserve"> / C</w:t>
      </w:r>
      <w:r w:rsidRPr="00832472">
        <w:rPr>
          <w:rFonts w:ascii="Arial" w:hAnsi="Arial" w:cs="Arial"/>
          <w:vertAlign w:val="subscript"/>
        </w:rPr>
        <w:t>34</w:t>
      </w:r>
      <w:r w:rsidRPr="00832472">
        <w:rPr>
          <w:rFonts w:ascii="Arial" w:hAnsi="Arial" w:cs="Arial"/>
        </w:rPr>
        <w:t xml:space="preserve"> HH ratio at 9657 ft.</w:t>
      </w:r>
      <w:r w:rsidR="00E23C17">
        <w:rPr>
          <w:rFonts w:ascii="Arial" w:hAnsi="Arial" w:cs="Arial"/>
        </w:rPr>
        <w:t xml:space="preserve"> (</w:t>
      </w:r>
      <w:r w:rsidR="00E23C17" w:rsidRPr="00E23C17">
        <w:rPr>
          <w:rFonts w:ascii="Arial" w:hAnsi="Arial" w:cs="Arial"/>
        </w:rPr>
        <w:t>2943.</w:t>
      </w:r>
      <w:r w:rsidR="00E23C17">
        <w:rPr>
          <w:rFonts w:ascii="Arial" w:hAnsi="Arial" w:cs="Arial"/>
        </w:rPr>
        <w:t>5 m)</w:t>
      </w:r>
      <w:r w:rsidRPr="00832472">
        <w:rPr>
          <w:rFonts w:ascii="Arial" w:hAnsi="Arial" w:cs="Arial"/>
        </w:rPr>
        <w:t xml:space="preserve"> reflects the slight increase in siliciclastic towards the end of the LST. The C</w:t>
      </w:r>
      <w:r w:rsidRPr="00832472">
        <w:rPr>
          <w:rFonts w:ascii="Arial" w:hAnsi="Arial" w:cs="Arial"/>
          <w:vertAlign w:val="subscript"/>
        </w:rPr>
        <w:t>35</w:t>
      </w:r>
      <w:r w:rsidRPr="00832472">
        <w:rPr>
          <w:rFonts w:ascii="Arial" w:hAnsi="Arial" w:cs="Arial"/>
        </w:rPr>
        <w:t xml:space="preserve"> / C</w:t>
      </w:r>
      <w:r w:rsidRPr="00832472">
        <w:rPr>
          <w:rFonts w:ascii="Arial" w:hAnsi="Arial" w:cs="Arial"/>
          <w:vertAlign w:val="subscript"/>
        </w:rPr>
        <w:t>34</w:t>
      </w:r>
      <w:r w:rsidRPr="00832472">
        <w:rPr>
          <w:rFonts w:ascii="Arial" w:hAnsi="Arial" w:cs="Arial"/>
        </w:rPr>
        <w:t xml:space="preserve"> HH ratio then increases to 0.64 at 9653 ft.</w:t>
      </w:r>
      <w:r w:rsidR="00E23C17">
        <w:rPr>
          <w:rFonts w:ascii="Arial" w:hAnsi="Arial" w:cs="Arial"/>
        </w:rPr>
        <w:t xml:space="preserve"> (</w:t>
      </w:r>
      <w:r w:rsidR="00E23C17" w:rsidRPr="00E23C17">
        <w:rPr>
          <w:rFonts w:ascii="Arial" w:hAnsi="Arial" w:cs="Arial"/>
        </w:rPr>
        <w:t>2942.2</w:t>
      </w:r>
      <w:r w:rsidR="00E23C17">
        <w:rPr>
          <w:rFonts w:ascii="Arial" w:hAnsi="Arial" w:cs="Arial"/>
        </w:rPr>
        <w:t xml:space="preserve"> m)</w:t>
      </w:r>
      <w:r w:rsidRPr="00832472">
        <w:rPr>
          <w:rFonts w:ascii="Arial" w:hAnsi="Arial" w:cs="Arial"/>
        </w:rPr>
        <w:t xml:space="preserve"> remaining relatively constant (ΔC</w:t>
      </w:r>
      <w:r w:rsidRPr="00832472">
        <w:rPr>
          <w:rFonts w:ascii="Arial" w:hAnsi="Arial" w:cs="Arial"/>
          <w:vertAlign w:val="subscript"/>
        </w:rPr>
        <w:t>35</w:t>
      </w:r>
      <w:r w:rsidRPr="00832472">
        <w:rPr>
          <w:rFonts w:ascii="Arial" w:hAnsi="Arial" w:cs="Arial"/>
        </w:rPr>
        <w:t xml:space="preserve"> / C</w:t>
      </w:r>
      <w:r w:rsidRPr="00832472">
        <w:rPr>
          <w:rFonts w:ascii="Arial" w:hAnsi="Arial" w:cs="Arial"/>
          <w:vertAlign w:val="subscript"/>
        </w:rPr>
        <w:t>34</w:t>
      </w:r>
      <w:r w:rsidRPr="00832472">
        <w:rPr>
          <w:rFonts w:ascii="Arial" w:hAnsi="Arial" w:cs="Arial"/>
        </w:rPr>
        <w:t xml:space="preserve"> HH = 0.03) through 9645 ft. </w:t>
      </w:r>
      <w:r w:rsidR="00E23C17">
        <w:rPr>
          <w:rFonts w:ascii="Arial" w:hAnsi="Arial" w:cs="Arial"/>
        </w:rPr>
        <w:t>(</w:t>
      </w:r>
      <w:r w:rsidR="00E23C17" w:rsidRPr="00E23C17">
        <w:rPr>
          <w:rFonts w:ascii="Arial" w:hAnsi="Arial" w:cs="Arial"/>
        </w:rPr>
        <w:t>2939.</w:t>
      </w:r>
      <w:r w:rsidR="00E23C17">
        <w:rPr>
          <w:rFonts w:ascii="Arial" w:hAnsi="Arial" w:cs="Arial"/>
        </w:rPr>
        <w:t xml:space="preserve">8 m). </w:t>
      </w:r>
      <w:r w:rsidRPr="00832472">
        <w:rPr>
          <w:rFonts w:ascii="Arial" w:hAnsi="Arial" w:cs="Arial"/>
        </w:rPr>
        <w:t>This most likely reflects the thick carbonate package at the LST – TST boundary as well as the calciturbidite overlying them. However, the elevated value at 9653 ft.</w:t>
      </w:r>
      <w:r w:rsidR="00E56DBA">
        <w:rPr>
          <w:rFonts w:ascii="Arial" w:hAnsi="Arial" w:cs="Arial"/>
        </w:rPr>
        <w:t xml:space="preserve"> (</w:t>
      </w:r>
      <w:r w:rsidR="00E56DBA" w:rsidRPr="00E56DBA">
        <w:rPr>
          <w:rFonts w:ascii="Arial" w:hAnsi="Arial" w:cs="Arial"/>
        </w:rPr>
        <w:t>2942.2</w:t>
      </w:r>
      <w:r w:rsidR="00E56DBA">
        <w:rPr>
          <w:rFonts w:ascii="Arial" w:hAnsi="Arial" w:cs="Arial"/>
        </w:rPr>
        <w:t xml:space="preserve"> m)</w:t>
      </w:r>
      <w:r w:rsidRPr="00832472">
        <w:rPr>
          <w:rFonts w:ascii="Arial" w:hAnsi="Arial" w:cs="Arial"/>
        </w:rPr>
        <w:t xml:space="preserve"> may also be influenced by the relatively more anoxic conditions at the end of the LST, since the sample at this depth is more clay rich than </w:t>
      </w:r>
      <w:r w:rsidR="00F42596">
        <w:rPr>
          <w:rFonts w:ascii="Arial" w:hAnsi="Arial" w:cs="Arial"/>
        </w:rPr>
        <w:t xml:space="preserve">other </w:t>
      </w:r>
      <w:r w:rsidRPr="00832472">
        <w:rPr>
          <w:rFonts w:ascii="Arial" w:hAnsi="Arial" w:cs="Arial"/>
        </w:rPr>
        <w:t xml:space="preserve">calciturbidites. </w:t>
      </w:r>
    </w:p>
    <w:p w14:paraId="6809F4C3" w14:textId="62759C87" w:rsidR="00451CAD" w:rsidRDefault="00451CAD" w:rsidP="002159C1">
      <w:pPr>
        <w:spacing w:line="480" w:lineRule="auto"/>
        <w:ind w:firstLine="720"/>
        <w:jc w:val="both"/>
        <w:rPr>
          <w:rFonts w:ascii="Arial" w:hAnsi="Arial" w:cs="Arial"/>
        </w:rPr>
      </w:pPr>
      <w:r w:rsidRPr="00832472">
        <w:rPr>
          <w:rFonts w:ascii="Arial" w:hAnsi="Arial" w:cs="Arial"/>
        </w:rPr>
        <w:t>The C</w:t>
      </w:r>
      <w:r w:rsidRPr="00832472">
        <w:rPr>
          <w:rFonts w:ascii="Arial" w:hAnsi="Arial" w:cs="Arial"/>
          <w:vertAlign w:val="subscript"/>
        </w:rPr>
        <w:t>35</w:t>
      </w:r>
      <w:r w:rsidRPr="00832472">
        <w:rPr>
          <w:rFonts w:ascii="Arial" w:hAnsi="Arial" w:cs="Arial"/>
        </w:rPr>
        <w:t xml:space="preserve"> / C</w:t>
      </w:r>
      <w:r w:rsidRPr="00832472">
        <w:rPr>
          <w:rFonts w:ascii="Arial" w:hAnsi="Arial" w:cs="Arial"/>
          <w:vertAlign w:val="subscript"/>
        </w:rPr>
        <w:t>34</w:t>
      </w:r>
      <w:r w:rsidRPr="00832472">
        <w:rPr>
          <w:rFonts w:ascii="Arial" w:hAnsi="Arial" w:cs="Arial"/>
        </w:rPr>
        <w:t xml:space="preserve"> HH ratio progressively decreases (ΔC</w:t>
      </w:r>
      <w:r w:rsidRPr="00832472">
        <w:rPr>
          <w:rFonts w:ascii="Arial" w:hAnsi="Arial" w:cs="Arial"/>
          <w:vertAlign w:val="subscript"/>
        </w:rPr>
        <w:t>35</w:t>
      </w:r>
      <w:r w:rsidRPr="00832472">
        <w:rPr>
          <w:rFonts w:ascii="Arial" w:hAnsi="Arial" w:cs="Arial"/>
        </w:rPr>
        <w:t xml:space="preserve"> / C</w:t>
      </w:r>
      <w:r w:rsidRPr="00832472">
        <w:rPr>
          <w:rFonts w:ascii="Arial" w:hAnsi="Arial" w:cs="Arial"/>
          <w:vertAlign w:val="subscript"/>
        </w:rPr>
        <w:t>34</w:t>
      </w:r>
      <w:r w:rsidRPr="00832472">
        <w:rPr>
          <w:rFonts w:ascii="Arial" w:hAnsi="Arial" w:cs="Arial"/>
        </w:rPr>
        <w:t xml:space="preserve"> HH = - 0.24) over the course of the TST (9645</w:t>
      </w:r>
      <w:r w:rsidR="0082749B">
        <w:rPr>
          <w:rFonts w:ascii="Arial" w:hAnsi="Arial" w:cs="Arial"/>
        </w:rPr>
        <w:t xml:space="preserve"> </w:t>
      </w:r>
      <w:r w:rsidR="00E56DBA">
        <w:rPr>
          <w:rFonts w:ascii="Arial" w:hAnsi="Arial" w:cs="Arial"/>
        </w:rPr>
        <w:t>-</w:t>
      </w:r>
      <w:r w:rsidR="00EE642B">
        <w:rPr>
          <w:rFonts w:ascii="Arial" w:hAnsi="Arial" w:cs="Arial"/>
        </w:rPr>
        <w:t xml:space="preserve"> </w:t>
      </w:r>
      <w:r w:rsidRPr="00832472">
        <w:rPr>
          <w:rFonts w:ascii="Arial" w:hAnsi="Arial" w:cs="Arial"/>
        </w:rPr>
        <w:t>9633 ft.</w:t>
      </w:r>
      <w:r w:rsidR="00E56DBA">
        <w:rPr>
          <w:rFonts w:ascii="Arial" w:hAnsi="Arial" w:cs="Arial"/>
        </w:rPr>
        <w:t xml:space="preserve">; </w:t>
      </w:r>
      <w:r w:rsidR="00E56DBA" w:rsidRPr="00E56DBA">
        <w:rPr>
          <w:rFonts w:ascii="Arial" w:hAnsi="Arial" w:cs="Arial"/>
        </w:rPr>
        <w:t>2939.</w:t>
      </w:r>
      <w:r w:rsidR="00E56DBA">
        <w:rPr>
          <w:rFonts w:ascii="Arial" w:hAnsi="Arial" w:cs="Arial"/>
        </w:rPr>
        <w:t>8</w:t>
      </w:r>
      <w:r w:rsidR="00EE642B">
        <w:rPr>
          <w:rFonts w:ascii="Arial" w:hAnsi="Arial" w:cs="Arial"/>
        </w:rPr>
        <w:t xml:space="preserve"> </w:t>
      </w:r>
      <w:r w:rsidR="00E56DBA">
        <w:rPr>
          <w:rFonts w:ascii="Arial" w:hAnsi="Arial" w:cs="Arial"/>
        </w:rPr>
        <w:t>-</w:t>
      </w:r>
      <w:r w:rsidR="00EE642B">
        <w:rPr>
          <w:rFonts w:ascii="Arial" w:hAnsi="Arial" w:cs="Arial"/>
        </w:rPr>
        <w:t xml:space="preserve"> </w:t>
      </w:r>
      <w:r w:rsidR="00E56DBA" w:rsidRPr="00E56DBA">
        <w:rPr>
          <w:rFonts w:ascii="Arial" w:hAnsi="Arial" w:cs="Arial"/>
        </w:rPr>
        <w:t>2936.1</w:t>
      </w:r>
      <w:r w:rsidR="00EE642B">
        <w:rPr>
          <w:rFonts w:ascii="Arial" w:hAnsi="Arial" w:cs="Arial"/>
        </w:rPr>
        <w:t xml:space="preserve"> m</w:t>
      </w:r>
      <w:r w:rsidRPr="00832472">
        <w:rPr>
          <w:rFonts w:ascii="Arial" w:hAnsi="Arial" w:cs="Arial"/>
        </w:rPr>
        <w:t xml:space="preserve">), consistent </w:t>
      </w:r>
      <w:r w:rsidRPr="00832472">
        <w:rPr>
          <w:rFonts w:ascii="Arial" w:hAnsi="Arial" w:cs="Arial"/>
        </w:rPr>
        <w:lastRenderedPageBreak/>
        <w:t>with the overall sedimentological assessment of the TST. However, the C</w:t>
      </w:r>
      <w:r w:rsidRPr="00832472">
        <w:rPr>
          <w:rFonts w:ascii="Arial" w:hAnsi="Arial" w:cs="Arial"/>
          <w:vertAlign w:val="subscript"/>
        </w:rPr>
        <w:t>35</w:t>
      </w:r>
      <w:r w:rsidRPr="00832472">
        <w:rPr>
          <w:rFonts w:ascii="Arial" w:hAnsi="Arial" w:cs="Arial"/>
        </w:rPr>
        <w:t xml:space="preserve"> / C</w:t>
      </w:r>
      <w:r w:rsidRPr="00832472">
        <w:rPr>
          <w:rFonts w:ascii="Arial" w:hAnsi="Arial" w:cs="Arial"/>
          <w:vertAlign w:val="subscript"/>
        </w:rPr>
        <w:t>34</w:t>
      </w:r>
      <w:r w:rsidRPr="00832472">
        <w:rPr>
          <w:rFonts w:ascii="Arial" w:hAnsi="Arial" w:cs="Arial"/>
        </w:rPr>
        <w:t xml:space="preserve"> HH taper off relatively quickly, somewhat under emphasizes the amount of calcareous material deposited in the early LST. It is entirely plausible that the relatively more oxic conditions during the early and middle TST amplified the decrease in the C</w:t>
      </w:r>
      <w:r w:rsidRPr="00832472">
        <w:rPr>
          <w:rFonts w:ascii="Arial" w:hAnsi="Arial" w:cs="Arial"/>
          <w:vertAlign w:val="subscript"/>
        </w:rPr>
        <w:t>35</w:t>
      </w:r>
      <w:r w:rsidRPr="00832472">
        <w:rPr>
          <w:rFonts w:ascii="Arial" w:hAnsi="Arial" w:cs="Arial"/>
        </w:rPr>
        <w:t xml:space="preserve"> / C</w:t>
      </w:r>
      <w:r w:rsidRPr="00832472">
        <w:rPr>
          <w:rFonts w:ascii="Arial" w:hAnsi="Arial" w:cs="Arial"/>
          <w:vertAlign w:val="subscript"/>
        </w:rPr>
        <w:t>34</w:t>
      </w:r>
      <w:r w:rsidRPr="00832472">
        <w:rPr>
          <w:rFonts w:ascii="Arial" w:hAnsi="Arial" w:cs="Arial"/>
        </w:rPr>
        <w:t xml:space="preserve"> HH values, although sampling bias cannot be ruled out. The C</w:t>
      </w:r>
      <w:r w:rsidRPr="00832472">
        <w:rPr>
          <w:rFonts w:ascii="Arial" w:hAnsi="Arial" w:cs="Arial"/>
          <w:vertAlign w:val="subscript"/>
        </w:rPr>
        <w:t>35</w:t>
      </w:r>
      <w:r w:rsidRPr="00832472">
        <w:rPr>
          <w:rFonts w:ascii="Arial" w:hAnsi="Arial" w:cs="Arial"/>
        </w:rPr>
        <w:t xml:space="preserve"> / C</w:t>
      </w:r>
      <w:r w:rsidRPr="00832472">
        <w:rPr>
          <w:rFonts w:ascii="Arial" w:hAnsi="Arial" w:cs="Arial"/>
          <w:vertAlign w:val="subscript"/>
        </w:rPr>
        <w:t>34</w:t>
      </w:r>
      <w:r w:rsidRPr="00832472">
        <w:rPr>
          <w:rFonts w:ascii="Arial" w:hAnsi="Arial" w:cs="Arial"/>
        </w:rPr>
        <w:t xml:space="preserve"> HH ratio then slightly increases (ΔC</w:t>
      </w:r>
      <w:r w:rsidRPr="00832472">
        <w:rPr>
          <w:rFonts w:ascii="Arial" w:hAnsi="Arial" w:cs="Arial"/>
          <w:vertAlign w:val="subscript"/>
        </w:rPr>
        <w:t>35</w:t>
      </w:r>
      <w:r w:rsidRPr="00832472">
        <w:rPr>
          <w:rFonts w:ascii="Arial" w:hAnsi="Arial" w:cs="Arial"/>
        </w:rPr>
        <w:t xml:space="preserve"> / C</w:t>
      </w:r>
      <w:r w:rsidRPr="00832472">
        <w:rPr>
          <w:rFonts w:ascii="Arial" w:hAnsi="Arial" w:cs="Arial"/>
          <w:vertAlign w:val="subscript"/>
        </w:rPr>
        <w:t>34</w:t>
      </w:r>
      <w:r w:rsidRPr="00832472">
        <w:rPr>
          <w:rFonts w:ascii="Arial" w:hAnsi="Arial" w:cs="Arial"/>
        </w:rPr>
        <w:t xml:space="preserve"> HH = 0.05) to 0.47 by the end of the TST (9625 ft.</w:t>
      </w:r>
      <w:r w:rsidR="00EE642B">
        <w:rPr>
          <w:rFonts w:ascii="Arial" w:hAnsi="Arial" w:cs="Arial"/>
        </w:rPr>
        <w:t xml:space="preserve">; </w:t>
      </w:r>
      <w:r w:rsidR="00EE642B" w:rsidRPr="00EE642B">
        <w:rPr>
          <w:rFonts w:ascii="Arial" w:hAnsi="Arial" w:cs="Arial"/>
        </w:rPr>
        <w:t>2933.7</w:t>
      </w:r>
      <w:r w:rsidR="00EE642B">
        <w:rPr>
          <w:rFonts w:ascii="Arial" w:hAnsi="Arial" w:cs="Arial"/>
        </w:rPr>
        <w:t xml:space="preserve"> m</w:t>
      </w:r>
      <w:r w:rsidRPr="00832472">
        <w:rPr>
          <w:rFonts w:ascii="Arial" w:hAnsi="Arial" w:cs="Arial"/>
        </w:rPr>
        <w:t>).</w:t>
      </w:r>
      <w:r w:rsidR="006F4CB7">
        <w:rPr>
          <w:rFonts w:ascii="Arial" w:hAnsi="Arial" w:cs="Arial"/>
        </w:rPr>
        <w:t xml:space="preserve"> </w:t>
      </w:r>
      <w:r w:rsidRPr="00832472">
        <w:rPr>
          <w:rFonts w:ascii="Arial" w:hAnsi="Arial" w:cs="Arial"/>
        </w:rPr>
        <w:t xml:space="preserve">The </w:t>
      </w:r>
      <w:r w:rsidRPr="00832472">
        <w:rPr>
          <w:rFonts w:ascii="Arial" w:hAnsi="Arial" w:cs="Arial"/>
          <w:i/>
        </w:rPr>
        <w:t>mfz</w:t>
      </w:r>
      <w:r w:rsidRPr="00832472">
        <w:rPr>
          <w:rFonts w:ascii="Arial" w:hAnsi="Arial" w:cs="Arial"/>
        </w:rPr>
        <w:t xml:space="preserve"> is characterized slightly more anoxic conditions yet significant increase in the clay content. Therefore, this negligible increase is the C</w:t>
      </w:r>
      <w:r w:rsidRPr="00832472">
        <w:rPr>
          <w:rFonts w:ascii="Arial" w:hAnsi="Arial" w:cs="Arial"/>
          <w:vertAlign w:val="subscript"/>
        </w:rPr>
        <w:t>35</w:t>
      </w:r>
      <w:r w:rsidRPr="00832472">
        <w:rPr>
          <w:rFonts w:ascii="Arial" w:hAnsi="Arial" w:cs="Arial"/>
        </w:rPr>
        <w:t xml:space="preserve"> / C</w:t>
      </w:r>
      <w:r w:rsidRPr="00832472">
        <w:rPr>
          <w:rFonts w:ascii="Arial" w:hAnsi="Arial" w:cs="Arial"/>
          <w:vertAlign w:val="subscript"/>
        </w:rPr>
        <w:t>34</w:t>
      </w:r>
      <w:r w:rsidRPr="00832472">
        <w:rPr>
          <w:rFonts w:ascii="Arial" w:hAnsi="Arial" w:cs="Arial"/>
        </w:rPr>
        <w:t xml:space="preserve"> HH ratio may be reflecting the constructive interference of two conflicting biomarker ratio controls.  Constructive signal interference is observed during the early HST as well. The onset of the HST is marked by an increase in the amount of calcareous material, particularly around 9609 ft.</w:t>
      </w:r>
      <w:r w:rsidR="00EE642B">
        <w:rPr>
          <w:rFonts w:ascii="Arial" w:hAnsi="Arial" w:cs="Arial"/>
        </w:rPr>
        <w:t xml:space="preserve"> (</w:t>
      </w:r>
      <w:r w:rsidR="00EE642B" w:rsidRPr="00EE642B">
        <w:rPr>
          <w:rFonts w:ascii="Arial" w:hAnsi="Arial" w:cs="Arial"/>
        </w:rPr>
        <w:t>2928.8</w:t>
      </w:r>
      <w:r w:rsidR="00EE642B">
        <w:rPr>
          <w:rFonts w:ascii="Arial" w:hAnsi="Arial" w:cs="Arial"/>
        </w:rPr>
        <w:t xml:space="preserve"> m).</w:t>
      </w:r>
      <w:r w:rsidRPr="00832472">
        <w:rPr>
          <w:rFonts w:ascii="Arial" w:hAnsi="Arial" w:cs="Arial"/>
        </w:rPr>
        <w:t xml:space="preserve"> Although the C</w:t>
      </w:r>
      <w:r w:rsidRPr="00832472">
        <w:rPr>
          <w:rFonts w:ascii="Arial" w:hAnsi="Arial" w:cs="Arial"/>
          <w:vertAlign w:val="subscript"/>
        </w:rPr>
        <w:t>35</w:t>
      </w:r>
      <w:r w:rsidRPr="00832472">
        <w:rPr>
          <w:rFonts w:ascii="Arial" w:hAnsi="Arial" w:cs="Arial"/>
        </w:rPr>
        <w:t xml:space="preserve"> / C</w:t>
      </w:r>
      <w:r w:rsidRPr="00832472">
        <w:rPr>
          <w:rFonts w:ascii="Arial" w:hAnsi="Arial" w:cs="Arial"/>
          <w:vertAlign w:val="subscript"/>
        </w:rPr>
        <w:t>34</w:t>
      </w:r>
      <w:r w:rsidRPr="00832472">
        <w:rPr>
          <w:rFonts w:ascii="Arial" w:hAnsi="Arial" w:cs="Arial"/>
        </w:rPr>
        <w:t xml:space="preserve"> HH ratio initially increases to 0.63 at the onset HST (ΔC</w:t>
      </w:r>
      <w:r w:rsidRPr="00832472">
        <w:rPr>
          <w:rFonts w:ascii="Arial" w:hAnsi="Arial" w:cs="Arial"/>
          <w:vertAlign w:val="subscript"/>
        </w:rPr>
        <w:t>35</w:t>
      </w:r>
      <w:r w:rsidRPr="00832472">
        <w:rPr>
          <w:rFonts w:ascii="Arial" w:hAnsi="Arial" w:cs="Arial"/>
        </w:rPr>
        <w:t xml:space="preserve"> / C</w:t>
      </w:r>
      <w:r w:rsidRPr="00832472">
        <w:rPr>
          <w:rFonts w:ascii="Arial" w:hAnsi="Arial" w:cs="Arial"/>
          <w:vertAlign w:val="subscript"/>
        </w:rPr>
        <w:t>34</w:t>
      </w:r>
      <w:r w:rsidRPr="00832472">
        <w:rPr>
          <w:rFonts w:ascii="Arial" w:hAnsi="Arial" w:cs="Arial"/>
        </w:rPr>
        <w:t xml:space="preserve"> HH = 0.16), it declines </w:t>
      </w:r>
      <w:r w:rsidR="003A2AEF" w:rsidRPr="00832472">
        <w:rPr>
          <w:rFonts w:ascii="Arial" w:hAnsi="Arial" w:cs="Arial"/>
        </w:rPr>
        <w:t xml:space="preserve">slightly </w:t>
      </w:r>
      <w:r w:rsidRPr="00832472">
        <w:rPr>
          <w:rFonts w:ascii="Arial" w:hAnsi="Arial" w:cs="Arial"/>
        </w:rPr>
        <w:t>to 0.6 by 9609 ft.</w:t>
      </w:r>
      <w:r w:rsidR="00F03D9A">
        <w:rPr>
          <w:rFonts w:ascii="Arial" w:hAnsi="Arial" w:cs="Arial"/>
        </w:rPr>
        <w:t xml:space="preserve"> (</w:t>
      </w:r>
      <w:r w:rsidR="00F03D9A" w:rsidRPr="00F03D9A">
        <w:rPr>
          <w:rFonts w:ascii="Arial" w:hAnsi="Arial" w:cs="Arial"/>
        </w:rPr>
        <w:t>2928.8</w:t>
      </w:r>
      <w:r w:rsidR="00F03D9A">
        <w:rPr>
          <w:rFonts w:ascii="Arial" w:hAnsi="Arial" w:cs="Arial"/>
        </w:rPr>
        <w:t xml:space="preserve"> m)</w:t>
      </w:r>
      <w:r w:rsidRPr="00832472">
        <w:rPr>
          <w:rFonts w:ascii="Arial" w:hAnsi="Arial" w:cs="Arial"/>
        </w:rPr>
        <w:t>, even though the amount of carbonate increases. The constructive signal interference can be slightly deconvoluted by comparing it to the C</w:t>
      </w:r>
      <w:r w:rsidRPr="00832472">
        <w:rPr>
          <w:rFonts w:ascii="Arial" w:hAnsi="Arial" w:cs="Arial"/>
          <w:vertAlign w:val="subscript"/>
        </w:rPr>
        <w:t>30</w:t>
      </w:r>
      <w:r w:rsidR="00827E90">
        <w:rPr>
          <w:rFonts w:ascii="Arial" w:hAnsi="Arial" w:cs="Arial"/>
        </w:rPr>
        <w:t xml:space="preserve"> D</w:t>
      </w:r>
      <w:r w:rsidRPr="00832472">
        <w:rPr>
          <w:rFonts w:ascii="Arial" w:hAnsi="Arial" w:cs="Arial"/>
        </w:rPr>
        <w:t>/ C</w:t>
      </w:r>
      <w:r w:rsidRPr="00832472">
        <w:rPr>
          <w:rFonts w:ascii="Arial" w:hAnsi="Arial" w:cs="Arial"/>
          <w:vertAlign w:val="subscript"/>
        </w:rPr>
        <w:t>29</w:t>
      </w:r>
      <w:r w:rsidRPr="00832472">
        <w:rPr>
          <w:rFonts w:ascii="Arial" w:hAnsi="Arial" w:cs="Arial"/>
        </w:rPr>
        <w:t xml:space="preserve"> Ts and C</w:t>
      </w:r>
      <w:r w:rsidRPr="00832472">
        <w:rPr>
          <w:rFonts w:ascii="Arial" w:hAnsi="Arial" w:cs="Arial"/>
          <w:vertAlign w:val="subscript"/>
        </w:rPr>
        <w:t>29</w:t>
      </w:r>
      <w:r w:rsidRPr="00832472">
        <w:rPr>
          <w:rFonts w:ascii="Arial" w:hAnsi="Arial" w:cs="Arial"/>
        </w:rPr>
        <w:t xml:space="preserve"> / C</w:t>
      </w:r>
      <w:r w:rsidRPr="00832472">
        <w:rPr>
          <w:rFonts w:ascii="Arial" w:hAnsi="Arial" w:cs="Arial"/>
          <w:vertAlign w:val="subscript"/>
        </w:rPr>
        <w:t>30</w:t>
      </w:r>
      <w:r w:rsidRPr="00832472">
        <w:rPr>
          <w:rFonts w:ascii="Arial" w:hAnsi="Arial" w:cs="Arial"/>
        </w:rPr>
        <w:t xml:space="preserve"> hopane ratios, both of which show an increase at 9609 ft</w:t>
      </w:r>
      <w:r w:rsidR="00F03D9A">
        <w:rPr>
          <w:rFonts w:ascii="Arial" w:hAnsi="Arial" w:cs="Arial"/>
        </w:rPr>
        <w:t xml:space="preserve"> (</w:t>
      </w:r>
      <w:r w:rsidR="00F03D9A" w:rsidRPr="00F03D9A">
        <w:rPr>
          <w:rFonts w:ascii="Arial" w:hAnsi="Arial" w:cs="Arial"/>
        </w:rPr>
        <w:t>2928.8</w:t>
      </w:r>
      <w:r w:rsidR="00F03D9A">
        <w:rPr>
          <w:rFonts w:ascii="Arial" w:hAnsi="Arial" w:cs="Arial"/>
        </w:rPr>
        <w:t xml:space="preserve"> m)</w:t>
      </w:r>
      <w:r w:rsidRPr="00832472">
        <w:rPr>
          <w:rFonts w:ascii="Arial" w:hAnsi="Arial" w:cs="Arial"/>
        </w:rPr>
        <w:t>. The latter suggests there is an increase in calcareous material, which agrees with the sedimentology, while the former suggests there is an increase in the amount of oxygen in the system, which is supported by the increase in bioturbation over the same interval. Th</w:t>
      </w:r>
      <w:r w:rsidR="003A2AEF">
        <w:rPr>
          <w:rFonts w:ascii="Arial" w:hAnsi="Arial" w:cs="Arial"/>
        </w:rPr>
        <w:t>is</w:t>
      </w:r>
      <w:r w:rsidRPr="00832472">
        <w:rPr>
          <w:rFonts w:ascii="Arial" w:hAnsi="Arial" w:cs="Arial"/>
        </w:rPr>
        <w:t xml:space="preserve"> combination of both calcareous material and relatively more oxygenated conditions produced the intermediate C</w:t>
      </w:r>
      <w:r w:rsidRPr="00832472">
        <w:rPr>
          <w:rFonts w:ascii="Arial" w:hAnsi="Arial" w:cs="Arial"/>
          <w:vertAlign w:val="subscript"/>
        </w:rPr>
        <w:t>35</w:t>
      </w:r>
      <w:r w:rsidRPr="00832472">
        <w:rPr>
          <w:rFonts w:ascii="Arial" w:hAnsi="Arial" w:cs="Arial"/>
        </w:rPr>
        <w:t xml:space="preserve"> / C</w:t>
      </w:r>
      <w:r w:rsidRPr="00832472">
        <w:rPr>
          <w:rFonts w:ascii="Arial" w:hAnsi="Arial" w:cs="Arial"/>
          <w:vertAlign w:val="subscript"/>
        </w:rPr>
        <w:t>34</w:t>
      </w:r>
      <w:r w:rsidRPr="00832472">
        <w:rPr>
          <w:rFonts w:ascii="Arial" w:hAnsi="Arial" w:cs="Arial"/>
        </w:rPr>
        <w:t xml:space="preserve"> HH value observed at 9609 ft</w:t>
      </w:r>
      <w:r w:rsidR="00A22C76">
        <w:rPr>
          <w:rFonts w:ascii="Arial" w:hAnsi="Arial" w:cs="Arial"/>
        </w:rPr>
        <w:t>.</w:t>
      </w:r>
      <w:r w:rsidR="00F03D9A">
        <w:rPr>
          <w:rFonts w:ascii="Arial" w:hAnsi="Arial" w:cs="Arial"/>
        </w:rPr>
        <w:t xml:space="preserve"> (</w:t>
      </w:r>
      <w:r w:rsidR="00F03D9A" w:rsidRPr="00F03D9A">
        <w:rPr>
          <w:rFonts w:ascii="Arial" w:hAnsi="Arial" w:cs="Arial"/>
        </w:rPr>
        <w:t>2928.8</w:t>
      </w:r>
      <w:r w:rsidR="00F03D9A">
        <w:rPr>
          <w:rFonts w:ascii="Arial" w:hAnsi="Arial" w:cs="Arial"/>
        </w:rPr>
        <w:t xml:space="preserve"> m)</w:t>
      </w:r>
      <w:r w:rsidRPr="00832472">
        <w:rPr>
          <w:rFonts w:ascii="Arial" w:hAnsi="Arial" w:cs="Arial"/>
        </w:rPr>
        <w:t>. The C</w:t>
      </w:r>
      <w:r w:rsidRPr="00832472">
        <w:rPr>
          <w:rFonts w:ascii="Arial" w:hAnsi="Arial" w:cs="Arial"/>
          <w:vertAlign w:val="subscript"/>
        </w:rPr>
        <w:t>35</w:t>
      </w:r>
      <w:r w:rsidRPr="00832472">
        <w:rPr>
          <w:rFonts w:ascii="Arial" w:hAnsi="Arial" w:cs="Arial"/>
        </w:rPr>
        <w:t xml:space="preserve"> / C</w:t>
      </w:r>
      <w:r w:rsidRPr="00832472">
        <w:rPr>
          <w:rFonts w:ascii="Arial" w:hAnsi="Arial" w:cs="Arial"/>
          <w:vertAlign w:val="subscript"/>
        </w:rPr>
        <w:t>34</w:t>
      </w:r>
      <w:r w:rsidRPr="00832472">
        <w:rPr>
          <w:rFonts w:ascii="Arial" w:hAnsi="Arial" w:cs="Arial"/>
        </w:rPr>
        <w:t xml:space="preserve"> HH ratio decreases to 0.55 by 9601 ft.</w:t>
      </w:r>
      <w:r w:rsidR="00F03D9A">
        <w:rPr>
          <w:rFonts w:ascii="Arial" w:hAnsi="Arial" w:cs="Arial"/>
        </w:rPr>
        <w:t xml:space="preserve"> (</w:t>
      </w:r>
      <w:r w:rsidR="00F03D9A" w:rsidRPr="00F03D9A">
        <w:rPr>
          <w:rFonts w:ascii="Arial" w:hAnsi="Arial" w:cs="Arial"/>
        </w:rPr>
        <w:t>2926.</w:t>
      </w:r>
      <w:r w:rsidR="00F03D9A">
        <w:rPr>
          <w:rFonts w:ascii="Arial" w:hAnsi="Arial" w:cs="Arial"/>
        </w:rPr>
        <w:t>4 m)</w:t>
      </w:r>
      <w:r w:rsidRPr="00832472">
        <w:rPr>
          <w:rFonts w:ascii="Arial" w:hAnsi="Arial" w:cs="Arial"/>
        </w:rPr>
        <w:t>, reflecting an increase in the clay content. The C</w:t>
      </w:r>
      <w:r w:rsidRPr="00832472">
        <w:rPr>
          <w:rFonts w:ascii="Arial" w:hAnsi="Arial" w:cs="Arial"/>
          <w:vertAlign w:val="subscript"/>
        </w:rPr>
        <w:t>35</w:t>
      </w:r>
      <w:r w:rsidRPr="00832472">
        <w:rPr>
          <w:rFonts w:ascii="Arial" w:hAnsi="Arial" w:cs="Arial"/>
        </w:rPr>
        <w:t xml:space="preserve"> / C</w:t>
      </w:r>
      <w:r w:rsidRPr="00832472">
        <w:rPr>
          <w:rFonts w:ascii="Arial" w:hAnsi="Arial" w:cs="Arial"/>
          <w:vertAlign w:val="subscript"/>
        </w:rPr>
        <w:t>34</w:t>
      </w:r>
      <w:r w:rsidRPr="00832472">
        <w:rPr>
          <w:rFonts w:ascii="Arial" w:hAnsi="Arial" w:cs="Arial"/>
        </w:rPr>
        <w:t xml:space="preserve"> HH ratio then increase</w:t>
      </w:r>
      <w:r w:rsidR="006E47DD">
        <w:rPr>
          <w:rFonts w:ascii="Arial" w:hAnsi="Arial" w:cs="Arial"/>
        </w:rPr>
        <w:t>s</w:t>
      </w:r>
      <w:r w:rsidRPr="00832472">
        <w:rPr>
          <w:rFonts w:ascii="Arial" w:hAnsi="Arial" w:cs="Arial"/>
        </w:rPr>
        <w:t xml:space="preserve"> to 0.68 by 9593 ft</w:t>
      </w:r>
      <w:r w:rsidR="00EE6438">
        <w:rPr>
          <w:rFonts w:ascii="Arial" w:hAnsi="Arial" w:cs="Arial"/>
        </w:rPr>
        <w:t>. (</w:t>
      </w:r>
      <w:r w:rsidR="00EE6438" w:rsidRPr="00EE6438">
        <w:rPr>
          <w:rFonts w:ascii="Arial" w:hAnsi="Arial" w:cs="Arial"/>
        </w:rPr>
        <w:t>2923.9</w:t>
      </w:r>
      <w:r w:rsidR="00EE6438">
        <w:rPr>
          <w:rFonts w:ascii="Arial" w:hAnsi="Arial" w:cs="Arial"/>
        </w:rPr>
        <w:t xml:space="preserve"> m)</w:t>
      </w:r>
      <w:r w:rsidRPr="00832472">
        <w:rPr>
          <w:rFonts w:ascii="Arial" w:hAnsi="Arial" w:cs="Arial"/>
        </w:rPr>
        <w:t xml:space="preserve"> and remains relatively constant</w:t>
      </w:r>
      <w:r w:rsidR="00B16B70">
        <w:rPr>
          <w:rFonts w:ascii="Arial" w:hAnsi="Arial" w:cs="Arial"/>
        </w:rPr>
        <w:t xml:space="preserve"> until </w:t>
      </w:r>
      <w:r w:rsidRPr="00832472">
        <w:rPr>
          <w:rFonts w:ascii="Arial" w:hAnsi="Arial" w:cs="Arial"/>
        </w:rPr>
        <w:t xml:space="preserve">9577 ft. The increase in the </w:t>
      </w:r>
      <w:bookmarkStart w:id="239" w:name="_Hlk532644308"/>
      <w:r w:rsidRPr="00832472">
        <w:rPr>
          <w:rFonts w:ascii="Arial" w:hAnsi="Arial" w:cs="Arial"/>
        </w:rPr>
        <w:t>C</w:t>
      </w:r>
      <w:r w:rsidRPr="00832472">
        <w:rPr>
          <w:rFonts w:ascii="Arial" w:hAnsi="Arial" w:cs="Arial"/>
          <w:vertAlign w:val="subscript"/>
        </w:rPr>
        <w:t>35</w:t>
      </w:r>
      <w:r w:rsidRPr="00832472">
        <w:rPr>
          <w:rFonts w:ascii="Arial" w:hAnsi="Arial" w:cs="Arial"/>
        </w:rPr>
        <w:t xml:space="preserve"> / C</w:t>
      </w:r>
      <w:r w:rsidRPr="00832472">
        <w:rPr>
          <w:rFonts w:ascii="Arial" w:hAnsi="Arial" w:cs="Arial"/>
          <w:vertAlign w:val="subscript"/>
        </w:rPr>
        <w:t>34</w:t>
      </w:r>
      <w:r w:rsidRPr="00832472">
        <w:rPr>
          <w:rFonts w:ascii="Arial" w:hAnsi="Arial" w:cs="Arial"/>
        </w:rPr>
        <w:t xml:space="preserve"> HH</w:t>
      </w:r>
      <w:r w:rsidRPr="00832472">
        <w:rPr>
          <w:rFonts w:ascii="Arial" w:hAnsi="Arial" w:cs="Arial"/>
        </w:rPr>
        <w:lastRenderedPageBreak/>
        <w:t xml:space="preserve"> ratio </w:t>
      </w:r>
      <w:bookmarkEnd w:id="239"/>
      <w:r w:rsidRPr="00832472">
        <w:rPr>
          <w:rFonts w:ascii="Arial" w:hAnsi="Arial" w:cs="Arial"/>
        </w:rPr>
        <w:t>coincides with elevated C</w:t>
      </w:r>
      <w:r w:rsidRPr="00832472">
        <w:rPr>
          <w:rFonts w:ascii="Arial" w:hAnsi="Arial" w:cs="Arial"/>
          <w:vertAlign w:val="subscript"/>
        </w:rPr>
        <w:t>29</w:t>
      </w:r>
      <w:r w:rsidRPr="00832472">
        <w:rPr>
          <w:rFonts w:ascii="Arial" w:hAnsi="Arial" w:cs="Arial"/>
        </w:rPr>
        <w:t xml:space="preserve"> / C</w:t>
      </w:r>
      <w:r w:rsidRPr="00832472">
        <w:rPr>
          <w:rFonts w:ascii="Arial" w:hAnsi="Arial" w:cs="Arial"/>
          <w:vertAlign w:val="subscript"/>
        </w:rPr>
        <w:t>30</w:t>
      </w:r>
      <w:r w:rsidRPr="00832472">
        <w:rPr>
          <w:rFonts w:ascii="Arial" w:hAnsi="Arial" w:cs="Arial"/>
        </w:rPr>
        <w:t xml:space="preserve"> hopane values, suggesting an increase in the carbonate content, </w:t>
      </w:r>
      <w:r w:rsidR="00C467B2">
        <w:rPr>
          <w:rFonts w:ascii="Arial" w:hAnsi="Arial" w:cs="Arial"/>
        </w:rPr>
        <w:t>which</w:t>
      </w:r>
      <w:r w:rsidRPr="00832472">
        <w:rPr>
          <w:rFonts w:ascii="Arial" w:hAnsi="Arial" w:cs="Arial"/>
        </w:rPr>
        <w:t xml:space="preserve"> is sedimentologically supported by the truncated packstones. Furthermore, the elevated C</w:t>
      </w:r>
      <w:r w:rsidRPr="00832472">
        <w:rPr>
          <w:rFonts w:ascii="Arial" w:hAnsi="Arial" w:cs="Arial"/>
          <w:vertAlign w:val="subscript"/>
        </w:rPr>
        <w:t>30</w:t>
      </w:r>
      <w:r w:rsidR="002904A3">
        <w:rPr>
          <w:rFonts w:ascii="Arial" w:hAnsi="Arial" w:cs="Arial"/>
        </w:rPr>
        <w:t xml:space="preserve"> D</w:t>
      </w:r>
      <w:r w:rsidRPr="00832472">
        <w:rPr>
          <w:rFonts w:ascii="Arial" w:hAnsi="Arial" w:cs="Arial"/>
        </w:rPr>
        <w:t xml:space="preserve"> / C</w:t>
      </w:r>
      <w:r w:rsidRPr="00832472">
        <w:rPr>
          <w:rFonts w:ascii="Arial" w:hAnsi="Arial" w:cs="Arial"/>
          <w:vertAlign w:val="subscript"/>
        </w:rPr>
        <w:t>29</w:t>
      </w:r>
      <w:r w:rsidRPr="00832472">
        <w:rPr>
          <w:rFonts w:ascii="Arial" w:hAnsi="Arial" w:cs="Arial"/>
        </w:rPr>
        <w:t xml:space="preserve"> Ts value observed up section (9577 ft.</w:t>
      </w:r>
      <w:r w:rsidR="00EE6438">
        <w:rPr>
          <w:rFonts w:ascii="Arial" w:hAnsi="Arial" w:cs="Arial"/>
        </w:rPr>
        <w:t>;</w:t>
      </w:r>
      <w:r w:rsidR="00EE6438" w:rsidRPr="00EE6438">
        <w:t xml:space="preserve"> </w:t>
      </w:r>
      <w:r w:rsidR="00EE6438" w:rsidRPr="00EE6438">
        <w:rPr>
          <w:rFonts w:ascii="Arial" w:hAnsi="Arial" w:cs="Arial"/>
        </w:rPr>
        <w:t>2919.</w:t>
      </w:r>
      <w:r w:rsidR="00EE6438">
        <w:rPr>
          <w:rFonts w:ascii="Arial" w:hAnsi="Arial" w:cs="Arial"/>
        </w:rPr>
        <w:t>1 m</w:t>
      </w:r>
      <w:r w:rsidRPr="00832472">
        <w:rPr>
          <w:rFonts w:ascii="Arial" w:hAnsi="Arial" w:cs="Arial"/>
        </w:rPr>
        <w:t>) coincides with the slight decrease in the C</w:t>
      </w:r>
      <w:r w:rsidRPr="00832472">
        <w:rPr>
          <w:rFonts w:ascii="Arial" w:hAnsi="Arial" w:cs="Arial"/>
          <w:vertAlign w:val="subscript"/>
        </w:rPr>
        <w:t>35</w:t>
      </w:r>
      <w:r w:rsidRPr="00832472">
        <w:rPr>
          <w:rFonts w:ascii="Arial" w:hAnsi="Arial" w:cs="Arial"/>
        </w:rPr>
        <w:t xml:space="preserve"> / C</w:t>
      </w:r>
      <w:r w:rsidRPr="00832472">
        <w:rPr>
          <w:rFonts w:ascii="Arial" w:hAnsi="Arial" w:cs="Arial"/>
          <w:vertAlign w:val="subscript"/>
        </w:rPr>
        <w:t>34</w:t>
      </w:r>
      <w:r w:rsidRPr="00832472">
        <w:rPr>
          <w:rFonts w:ascii="Arial" w:hAnsi="Arial" w:cs="Arial"/>
        </w:rPr>
        <w:t xml:space="preserve"> HH ratio, suggesting that the relatively more oxygenated conditions may have reduced the C</w:t>
      </w:r>
      <w:r w:rsidRPr="00832472">
        <w:rPr>
          <w:rFonts w:ascii="Arial" w:hAnsi="Arial" w:cs="Arial"/>
          <w:vertAlign w:val="subscript"/>
        </w:rPr>
        <w:t>35</w:t>
      </w:r>
      <w:r w:rsidRPr="00832472">
        <w:rPr>
          <w:rFonts w:ascii="Arial" w:hAnsi="Arial" w:cs="Arial"/>
        </w:rPr>
        <w:t xml:space="preserve"> / C</w:t>
      </w:r>
      <w:r w:rsidRPr="00832472">
        <w:rPr>
          <w:rFonts w:ascii="Arial" w:hAnsi="Arial" w:cs="Arial"/>
          <w:vertAlign w:val="subscript"/>
        </w:rPr>
        <w:t>34</w:t>
      </w:r>
      <w:r w:rsidRPr="00832472">
        <w:rPr>
          <w:rFonts w:ascii="Arial" w:hAnsi="Arial" w:cs="Arial"/>
        </w:rPr>
        <w:t xml:space="preserve"> HH ratio even further. The C</w:t>
      </w:r>
      <w:r w:rsidRPr="00832472">
        <w:rPr>
          <w:rFonts w:ascii="Arial" w:hAnsi="Arial" w:cs="Arial"/>
          <w:vertAlign w:val="subscript"/>
        </w:rPr>
        <w:t>35</w:t>
      </w:r>
      <w:r w:rsidRPr="00832472">
        <w:rPr>
          <w:rFonts w:ascii="Arial" w:hAnsi="Arial" w:cs="Arial"/>
        </w:rPr>
        <w:t xml:space="preserve"> / C</w:t>
      </w:r>
      <w:r w:rsidRPr="00832472">
        <w:rPr>
          <w:rFonts w:ascii="Arial" w:hAnsi="Arial" w:cs="Arial"/>
          <w:vertAlign w:val="subscript"/>
        </w:rPr>
        <w:t>34</w:t>
      </w:r>
      <w:r w:rsidRPr="00832472">
        <w:rPr>
          <w:rFonts w:ascii="Arial" w:hAnsi="Arial" w:cs="Arial"/>
        </w:rPr>
        <w:t xml:space="preserve"> HH ratio then decreases to 0.58 by 9569.5 ft.</w:t>
      </w:r>
      <w:r w:rsidR="00EE6438">
        <w:rPr>
          <w:rFonts w:ascii="Arial" w:hAnsi="Arial" w:cs="Arial"/>
        </w:rPr>
        <w:t xml:space="preserve"> (</w:t>
      </w:r>
      <w:r w:rsidR="00EE6438" w:rsidRPr="00EE6438">
        <w:rPr>
          <w:rFonts w:ascii="Arial" w:hAnsi="Arial" w:cs="Arial"/>
        </w:rPr>
        <w:t>2916.</w:t>
      </w:r>
      <w:r w:rsidR="00EE6438">
        <w:rPr>
          <w:rFonts w:ascii="Arial" w:hAnsi="Arial" w:cs="Arial"/>
        </w:rPr>
        <w:t>8 m)</w:t>
      </w:r>
      <w:r w:rsidRPr="00832472">
        <w:rPr>
          <w:rFonts w:ascii="Arial" w:hAnsi="Arial" w:cs="Arial"/>
        </w:rPr>
        <w:t xml:space="preserve">, potentially reflecting </w:t>
      </w:r>
      <w:r w:rsidR="0082749B">
        <w:rPr>
          <w:rFonts w:ascii="Arial" w:hAnsi="Arial" w:cs="Arial"/>
        </w:rPr>
        <w:t>an</w:t>
      </w:r>
      <w:r w:rsidRPr="00832472">
        <w:rPr>
          <w:rFonts w:ascii="Arial" w:hAnsi="Arial" w:cs="Arial"/>
        </w:rPr>
        <w:t xml:space="preserve"> increase in clay towards the end of the HST. The slight increase in the C</w:t>
      </w:r>
      <w:r w:rsidRPr="00832472">
        <w:rPr>
          <w:rFonts w:ascii="Arial" w:hAnsi="Arial" w:cs="Arial"/>
          <w:vertAlign w:val="subscript"/>
        </w:rPr>
        <w:t>35</w:t>
      </w:r>
      <w:r w:rsidRPr="00832472">
        <w:rPr>
          <w:rFonts w:ascii="Arial" w:hAnsi="Arial" w:cs="Arial"/>
        </w:rPr>
        <w:t xml:space="preserve"> / C</w:t>
      </w:r>
      <w:r w:rsidRPr="00832472">
        <w:rPr>
          <w:rFonts w:ascii="Arial" w:hAnsi="Arial" w:cs="Arial"/>
          <w:vertAlign w:val="subscript"/>
        </w:rPr>
        <w:t>34</w:t>
      </w:r>
      <w:r w:rsidRPr="00832472">
        <w:rPr>
          <w:rFonts w:ascii="Arial" w:hAnsi="Arial" w:cs="Arial"/>
        </w:rPr>
        <w:t xml:space="preserve"> HH ratio at 9543 ft. (ΔC</w:t>
      </w:r>
      <w:r w:rsidRPr="00832472">
        <w:rPr>
          <w:rFonts w:ascii="Arial" w:hAnsi="Arial" w:cs="Arial"/>
          <w:vertAlign w:val="subscript"/>
        </w:rPr>
        <w:t>35</w:t>
      </w:r>
      <w:r w:rsidRPr="00832472">
        <w:rPr>
          <w:rFonts w:ascii="Arial" w:hAnsi="Arial" w:cs="Arial"/>
        </w:rPr>
        <w:t xml:space="preserve"> / C</w:t>
      </w:r>
      <w:r w:rsidRPr="00832472">
        <w:rPr>
          <w:rFonts w:ascii="Arial" w:hAnsi="Arial" w:cs="Arial"/>
          <w:vertAlign w:val="subscript"/>
        </w:rPr>
        <w:t>34</w:t>
      </w:r>
      <w:r w:rsidRPr="00832472">
        <w:rPr>
          <w:rFonts w:ascii="Arial" w:hAnsi="Arial" w:cs="Arial"/>
        </w:rPr>
        <w:t xml:space="preserve"> HH = 0.03) most likely reflects the more reducing conditions towards the very end of the HST</w:t>
      </w:r>
      <w:r w:rsidR="00A22C76">
        <w:rPr>
          <w:rFonts w:ascii="Arial" w:hAnsi="Arial" w:cs="Arial"/>
        </w:rPr>
        <w:t>,</w:t>
      </w:r>
      <w:r w:rsidR="00A22C76" w:rsidRPr="00832472">
        <w:rPr>
          <w:rFonts w:ascii="Arial" w:hAnsi="Arial" w:cs="Arial"/>
        </w:rPr>
        <w:t xml:space="preserve"> as suggested by the decrease in bioturbation after the core </w:t>
      </w:r>
      <w:r w:rsidR="00A22C76">
        <w:rPr>
          <w:rFonts w:ascii="Arial" w:hAnsi="Arial" w:cs="Arial"/>
        </w:rPr>
        <w:t>gap</w:t>
      </w:r>
      <w:r w:rsidR="00C467B2" w:rsidRPr="00C467B2">
        <w:rPr>
          <w:rFonts w:ascii="Arial" w:hAnsi="Arial" w:cs="Arial"/>
        </w:rPr>
        <w:t xml:space="preserve"> </w:t>
      </w:r>
      <w:r w:rsidR="00C467B2" w:rsidRPr="00832472">
        <w:rPr>
          <w:rFonts w:ascii="Arial" w:hAnsi="Arial" w:cs="Arial"/>
        </w:rPr>
        <w:t xml:space="preserve">decrease in bioturbation after the core </w:t>
      </w:r>
      <w:r w:rsidR="00C467B2">
        <w:rPr>
          <w:rFonts w:ascii="Arial" w:hAnsi="Arial" w:cs="Arial"/>
        </w:rPr>
        <w:t>gap</w:t>
      </w:r>
      <w:r w:rsidR="00C467B2" w:rsidRPr="00832472">
        <w:rPr>
          <w:rFonts w:ascii="Arial" w:hAnsi="Arial" w:cs="Arial"/>
        </w:rPr>
        <w:t>.</w:t>
      </w:r>
    </w:p>
    <w:p w14:paraId="5502C467" w14:textId="77777777" w:rsidR="00B10654" w:rsidRPr="00832472" w:rsidRDefault="00B10654" w:rsidP="002159C1">
      <w:pPr>
        <w:spacing w:line="480" w:lineRule="auto"/>
        <w:ind w:firstLine="720"/>
        <w:jc w:val="both"/>
        <w:rPr>
          <w:rFonts w:ascii="Arial" w:hAnsi="Arial" w:cs="Arial"/>
        </w:rPr>
      </w:pPr>
    </w:p>
    <w:p w14:paraId="60FFBF12" w14:textId="77777777" w:rsidR="00451CAD" w:rsidRPr="00832472" w:rsidRDefault="00451CAD" w:rsidP="00A4686F">
      <w:pPr>
        <w:pStyle w:val="Thesis6"/>
      </w:pPr>
      <w:r w:rsidRPr="00832472">
        <w:t>C</w:t>
      </w:r>
      <w:r w:rsidRPr="00832472">
        <w:rPr>
          <w:vertAlign w:val="subscript"/>
        </w:rPr>
        <w:t>24</w:t>
      </w:r>
      <w:r w:rsidRPr="00832472">
        <w:t xml:space="preserve"> Tetracyclic Terpane</w:t>
      </w:r>
    </w:p>
    <w:p w14:paraId="4E51F466" w14:textId="3927A7ED" w:rsidR="00451CAD" w:rsidRPr="00832472" w:rsidRDefault="00451CAD" w:rsidP="00451CAD">
      <w:pPr>
        <w:spacing w:line="480" w:lineRule="auto"/>
        <w:ind w:firstLine="720"/>
        <w:jc w:val="both"/>
        <w:rPr>
          <w:rFonts w:ascii="Arial" w:hAnsi="Arial" w:cs="Arial"/>
        </w:rPr>
      </w:pPr>
      <w:r w:rsidRPr="00832472">
        <w:rPr>
          <w:rFonts w:ascii="Arial" w:hAnsi="Arial" w:cs="Arial"/>
        </w:rPr>
        <w:t>Although the core is considered uniformly mature, the increase in the C</w:t>
      </w:r>
      <w:r w:rsidRPr="00832472">
        <w:rPr>
          <w:rFonts w:ascii="Arial" w:hAnsi="Arial" w:cs="Arial"/>
          <w:vertAlign w:val="subscript"/>
        </w:rPr>
        <w:t>24</w:t>
      </w:r>
      <w:r w:rsidRPr="00832472">
        <w:rPr>
          <w:rFonts w:ascii="Arial" w:hAnsi="Arial" w:cs="Arial"/>
        </w:rPr>
        <w:t xml:space="preserve"> Tet / C</w:t>
      </w:r>
      <w:r w:rsidRPr="00832472">
        <w:rPr>
          <w:rFonts w:ascii="Arial" w:hAnsi="Arial" w:cs="Arial"/>
          <w:vertAlign w:val="subscript"/>
        </w:rPr>
        <w:t>30</w:t>
      </w:r>
      <w:r w:rsidRPr="00832472">
        <w:rPr>
          <w:rFonts w:ascii="Arial" w:hAnsi="Arial" w:cs="Arial"/>
        </w:rPr>
        <w:t xml:space="preserve"> H values as a function of depth may be reflecting the preferential thermal degradation of the C</w:t>
      </w:r>
      <w:r w:rsidRPr="00832472">
        <w:rPr>
          <w:rFonts w:ascii="Arial" w:hAnsi="Arial" w:cs="Arial"/>
          <w:vertAlign w:val="subscript"/>
        </w:rPr>
        <w:t xml:space="preserve">30 </w:t>
      </w:r>
      <w:r w:rsidRPr="00832472">
        <w:rPr>
          <w:rFonts w:ascii="Arial" w:hAnsi="Arial" w:cs="Arial"/>
        </w:rPr>
        <w:t>hopane relative to the more thermally stable tetracyclics</w:t>
      </w:r>
      <w:r w:rsidR="00BF4216">
        <w:rPr>
          <w:rFonts w:ascii="Arial" w:hAnsi="Arial" w:cs="Arial"/>
        </w:rPr>
        <w:t xml:space="preserve">, </w:t>
      </w:r>
      <w:r w:rsidR="00547A1E">
        <w:rPr>
          <w:rFonts w:ascii="Arial" w:hAnsi="Arial" w:cs="Arial"/>
        </w:rPr>
        <w:t xml:space="preserve">particularly </w:t>
      </w:r>
      <w:r w:rsidR="009D2F14">
        <w:rPr>
          <w:rFonts w:ascii="Arial" w:hAnsi="Arial" w:cs="Arial"/>
        </w:rPr>
        <w:t>since the</w:t>
      </w:r>
      <w:r w:rsidR="00547A1E">
        <w:rPr>
          <w:rFonts w:ascii="Arial" w:hAnsi="Arial" w:cs="Arial"/>
        </w:rPr>
        <w:t xml:space="preserve"> absolute values of the ratio</w:t>
      </w:r>
      <w:r w:rsidR="009D2F14">
        <w:rPr>
          <w:rFonts w:ascii="Arial" w:hAnsi="Arial" w:cs="Arial"/>
        </w:rPr>
        <w:t xml:space="preserve"> in this study are</w:t>
      </w:r>
      <w:r w:rsidR="00547A1E">
        <w:rPr>
          <w:rFonts w:ascii="Arial" w:hAnsi="Arial" w:cs="Arial"/>
        </w:rPr>
        <w:t xml:space="preserve"> very small</w:t>
      </w:r>
      <w:r w:rsidRPr="00832472">
        <w:rPr>
          <w:rFonts w:ascii="Arial" w:hAnsi="Arial" w:cs="Arial"/>
        </w:rPr>
        <w:t>. Th</w:t>
      </w:r>
      <w:r w:rsidR="009D2F14">
        <w:rPr>
          <w:rFonts w:ascii="Arial" w:hAnsi="Arial" w:cs="Arial"/>
        </w:rPr>
        <w:t xml:space="preserve">erefore, the </w:t>
      </w:r>
      <w:r w:rsidRPr="00832472">
        <w:rPr>
          <w:rFonts w:ascii="Arial" w:hAnsi="Arial" w:cs="Arial"/>
        </w:rPr>
        <w:t>preferential thermal degradation of the hopanes may limit the C</w:t>
      </w:r>
      <w:r w:rsidRPr="00832472">
        <w:rPr>
          <w:rFonts w:ascii="Arial" w:hAnsi="Arial" w:cs="Arial"/>
          <w:vertAlign w:val="subscript"/>
        </w:rPr>
        <w:t>24</w:t>
      </w:r>
      <w:r w:rsidRPr="00832472">
        <w:rPr>
          <w:rFonts w:ascii="Arial" w:hAnsi="Arial" w:cs="Arial"/>
        </w:rPr>
        <w:t xml:space="preserve"> Tet / C</w:t>
      </w:r>
      <w:r w:rsidRPr="00832472">
        <w:rPr>
          <w:rFonts w:ascii="Arial" w:hAnsi="Arial" w:cs="Arial"/>
          <w:vertAlign w:val="subscript"/>
        </w:rPr>
        <w:t>30</w:t>
      </w:r>
      <w:r w:rsidRPr="00832472">
        <w:rPr>
          <w:rFonts w:ascii="Arial" w:hAnsi="Arial" w:cs="Arial"/>
        </w:rPr>
        <w:t xml:space="preserve"> H ratio’s utility as a paleoredox and lithology indicator. However, it is important to point out that tricyclic terpanes are also more thermally stable than hopanes, yet the (C</w:t>
      </w:r>
      <w:r w:rsidRPr="00832472">
        <w:rPr>
          <w:rFonts w:ascii="Arial" w:hAnsi="Arial" w:cs="Arial"/>
          <w:vertAlign w:val="subscript"/>
        </w:rPr>
        <w:t>28</w:t>
      </w:r>
      <w:r w:rsidRPr="00832472">
        <w:rPr>
          <w:rFonts w:ascii="Arial" w:hAnsi="Arial" w:cs="Arial"/>
        </w:rPr>
        <w:t xml:space="preserve"> + C</w:t>
      </w:r>
      <w:r w:rsidRPr="00832472">
        <w:rPr>
          <w:rFonts w:ascii="Arial" w:hAnsi="Arial" w:cs="Arial"/>
          <w:vertAlign w:val="subscript"/>
        </w:rPr>
        <w:t xml:space="preserve">29 </w:t>
      </w:r>
      <w:r w:rsidRPr="00832472">
        <w:rPr>
          <w:rFonts w:ascii="Arial" w:hAnsi="Arial" w:cs="Arial"/>
        </w:rPr>
        <w:t>TT) / C</w:t>
      </w:r>
      <w:r w:rsidRPr="00832472">
        <w:rPr>
          <w:rFonts w:ascii="Arial" w:hAnsi="Arial" w:cs="Arial"/>
          <w:vertAlign w:val="subscript"/>
        </w:rPr>
        <w:t>30</w:t>
      </w:r>
      <w:r w:rsidRPr="00832472">
        <w:rPr>
          <w:rFonts w:ascii="Arial" w:hAnsi="Arial" w:cs="Arial"/>
        </w:rPr>
        <w:t xml:space="preserve"> hopane ratio decreases as a function of depth, suggesting that the C</w:t>
      </w:r>
      <w:r w:rsidRPr="00832472">
        <w:rPr>
          <w:rFonts w:ascii="Arial" w:hAnsi="Arial" w:cs="Arial"/>
          <w:vertAlign w:val="subscript"/>
        </w:rPr>
        <w:t>30</w:t>
      </w:r>
      <w:r w:rsidRPr="00832472">
        <w:rPr>
          <w:rFonts w:ascii="Arial" w:hAnsi="Arial" w:cs="Arial"/>
        </w:rPr>
        <w:t xml:space="preserve"> hopane has not thermally degraded to any appreciable degree. This increases our confidence in the C</w:t>
      </w:r>
      <w:r w:rsidRPr="00832472">
        <w:rPr>
          <w:rFonts w:ascii="Arial" w:hAnsi="Arial" w:cs="Arial"/>
          <w:vertAlign w:val="subscript"/>
        </w:rPr>
        <w:t>24</w:t>
      </w:r>
      <w:r w:rsidRPr="00832472">
        <w:rPr>
          <w:rFonts w:ascii="Arial" w:hAnsi="Arial" w:cs="Arial"/>
        </w:rPr>
        <w:t xml:space="preserve"> Tet / C</w:t>
      </w:r>
      <w:r w:rsidRPr="00832472">
        <w:rPr>
          <w:rFonts w:ascii="Arial" w:hAnsi="Arial" w:cs="Arial"/>
          <w:vertAlign w:val="subscript"/>
        </w:rPr>
        <w:t>30</w:t>
      </w:r>
      <w:r w:rsidRPr="00832472">
        <w:rPr>
          <w:rFonts w:ascii="Arial" w:hAnsi="Arial" w:cs="Arial"/>
        </w:rPr>
        <w:t xml:space="preserve"> H depth trend, although the ratio itself is still susceptible to the same destructive inferences of two conflicting ratio variables – carbonate conte</w:t>
      </w:r>
      <w:r w:rsidRPr="00832472">
        <w:rPr>
          <w:rFonts w:ascii="Arial" w:hAnsi="Arial" w:cs="Arial"/>
        </w:rPr>
        <w:lastRenderedPageBreak/>
        <w:t>nt and salinity.</w:t>
      </w:r>
    </w:p>
    <w:p w14:paraId="3919C53F" w14:textId="5F757B46" w:rsidR="00451CAD" w:rsidRPr="00832472" w:rsidRDefault="00451CAD" w:rsidP="00451CAD">
      <w:pPr>
        <w:spacing w:line="480" w:lineRule="auto"/>
        <w:ind w:firstLine="720"/>
        <w:jc w:val="both"/>
        <w:rPr>
          <w:rFonts w:ascii="Arial" w:hAnsi="Arial" w:cs="Arial"/>
        </w:rPr>
      </w:pPr>
      <w:r w:rsidRPr="00832472">
        <w:rPr>
          <w:rFonts w:ascii="Arial" w:hAnsi="Arial" w:cs="Arial"/>
        </w:rPr>
        <w:t>The C</w:t>
      </w:r>
      <w:r w:rsidRPr="00832472">
        <w:rPr>
          <w:rFonts w:ascii="Arial" w:hAnsi="Arial" w:cs="Arial"/>
          <w:vertAlign w:val="subscript"/>
        </w:rPr>
        <w:t>24</w:t>
      </w:r>
      <w:r w:rsidRPr="00832472">
        <w:rPr>
          <w:rFonts w:ascii="Arial" w:hAnsi="Arial" w:cs="Arial"/>
        </w:rPr>
        <w:t xml:space="preserve"> Tet / C</w:t>
      </w:r>
      <w:r w:rsidRPr="00832472">
        <w:rPr>
          <w:rFonts w:ascii="Arial" w:hAnsi="Arial" w:cs="Arial"/>
          <w:vertAlign w:val="subscript"/>
        </w:rPr>
        <w:t>30</w:t>
      </w:r>
      <w:r w:rsidRPr="00832472">
        <w:rPr>
          <w:rFonts w:ascii="Arial" w:hAnsi="Arial" w:cs="Arial"/>
        </w:rPr>
        <w:t xml:space="preserve"> H </w:t>
      </w:r>
      <w:r w:rsidR="003A587B">
        <w:rPr>
          <w:rFonts w:ascii="Arial" w:hAnsi="Arial" w:cs="Arial"/>
        </w:rPr>
        <w:t xml:space="preserve">ratio </w:t>
      </w:r>
      <w:r w:rsidRPr="00832472">
        <w:rPr>
          <w:rFonts w:ascii="Arial" w:hAnsi="Arial" w:cs="Arial"/>
        </w:rPr>
        <w:t>values are low</w:t>
      </w:r>
      <w:r w:rsidR="00131D7B">
        <w:rPr>
          <w:rFonts w:ascii="Arial" w:hAnsi="Arial" w:cs="Arial"/>
        </w:rPr>
        <w:t xml:space="preserve"> </w:t>
      </w:r>
      <w:r w:rsidR="00257EE8">
        <w:rPr>
          <w:rFonts w:ascii="Arial" w:hAnsi="Arial" w:cs="Arial"/>
        </w:rPr>
        <w:t>and do not vary much</w:t>
      </w:r>
      <w:r w:rsidRPr="00832472">
        <w:rPr>
          <w:rFonts w:ascii="Arial" w:hAnsi="Arial" w:cs="Arial"/>
        </w:rPr>
        <w:t>, ranging from 0.0</w:t>
      </w:r>
      <w:r w:rsidR="00AF3E39">
        <w:rPr>
          <w:rFonts w:ascii="Arial" w:hAnsi="Arial" w:cs="Arial"/>
        </w:rPr>
        <w:t>4</w:t>
      </w:r>
      <w:r w:rsidRPr="00832472">
        <w:rPr>
          <w:rFonts w:ascii="Arial" w:hAnsi="Arial" w:cs="Arial"/>
        </w:rPr>
        <w:t xml:space="preserve"> –0.0</w:t>
      </w:r>
      <w:r w:rsidR="00AF3E39">
        <w:rPr>
          <w:rFonts w:ascii="Arial" w:hAnsi="Arial" w:cs="Arial"/>
        </w:rPr>
        <w:t>6</w:t>
      </w:r>
      <w:r w:rsidRPr="00832472">
        <w:rPr>
          <w:rFonts w:ascii="Arial" w:hAnsi="Arial" w:cs="Arial"/>
        </w:rPr>
        <w:t>, with an average of 0.0</w:t>
      </w:r>
      <w:r w:rsidR="00A91523">
        <w:rPr>
          <w:rFonts w:ascii="Arial" w:hAnsi="Arial" w:cs="Arial"/>
        </w:rPr>
        <w:t>5</w:t>
      </w:r>
      <w:r w:rsidRPr="00832472">
        <w:rPr>
          <w:rFonts w:ascii="Arial" w:hAnsi="Arial" w:cs="Arial"/>
        </w:rPr>
        <w:t xml:space="preserve">. </w:t>
      </w:r>
      <w:r w:rsidR="00902A9F" w:rsidRPr="00832472">
        <w:rPr>
          <w:rFonts w:ascii="Arial" w:hAnsi="Arial" w:cs="Arial"/>
        </w:rPr>
        <w:t>High concentrations of C</w:t>
      </w:r>
      <w:r w:rsidR="00902A9F" w:rsidRPr="00832472">
        <w:rPr>
          <w:rFonts w:ascii="Arial" w:hAnsi="Arial" w:cs="Arial"/>
          <w:vertAlign w:val="subscript"/>
        </w:rPr>
        <w:t>24</w:t>
      </w:r>
      <w:r w:rsidR="00902A9F" w:rsidRPr="00832472">
        <w:rPr>
          <w:rFonts w:ascii="Arial" w:hAnsi="Arial" w:cs="Arial"/>
        </w:rPr>
        <w:t xml:space="preserve"> Tet are thought to reflect more evaporitic carbonate deposition rather than simply carbonate deposition, particularly when the abundance of the tetracyclics is greater than that of the tricyclics </w:t>
      </w:r>
      <w:r w:rsidR="00902A9F" w:rsidRPr="00832472">
        <w:rPr>
          <w:rFonts w:ascii="Arial" w:hAnsi="Arial" w:cs="Arial"/>
        </w:rPr>
        <w:fldChar w:fldCharType="begin" w:fldLock="1"/>
      </w:r>
      <w:r w:rsidR="00902A9F" w:rsidRPr="00832472">
        <w:rPr>
          <w:rFonts w:ascii="Arial" w:hAnsi="Arial" w:cs="Arial"/>
        </w:rPr>
        <w:instrText>ADDIN CSL_CITATION {"citationItems":[{"id":"ITEM-1","itemData":{"author":[{"dropping-particle":"","family":"Aquino Neto","given":"F. R.","non-dropping-particle":"","parse-names":false,"suffix":""},{"dropping-particle":"","family":"Trendel","given":"J. M.","non-dropping-particle":"","parse-names":false,"suffix":""},{"dropping-particle":"","family":"Restle","given":"A.","non-dropping-particle":"","parse-names":false,"suffix":""},{"dropping-particle":"","family":"Albrecht P.","given":"","non-dropping-particle":"","parse-names":false,"suffix":""},{"dropping-particle":"","family":"Connan J.","given":"","non-dropping-particle":"","parse-names":false,"suffix":""}],"container-title":"Advances in Organic Geochemistry 1981","editor":[{"dropping-particle":"","family":"Bjorøy","given":"Malvin","non-dropping-particle":"","parse-names":false,"suffix":""},{"dropping-particle":"","family":"Albrecht","given":"P.","non-dropping-particle":"","parse-names":false,"suffix":""},{"dropping-particle":"","family":"Cornford","given":"C.","non-dropping-particle":"","parse-names":false,"suffix":""}],"id":"ITEM-1","issued":{"date-parts":[["1981"]]},"page":"659-667","publisher":"J. Wiley and Sons","title":"Ocurrence and formation of tricyclic and tetracyclic terpanes in sediments and petroleum","type":"paper-conference"},"uris":["http://www.mendeley.com/documents/?uuid=4e30e54a-6753-34c8-aad3-9af1c3adfe70"]},{"id":"ITEM-2","itemData":{"DOI":"10.1016/0146-6380(86)90007-0","abstract":"Nine representative rock samples including four anhydrites, an oil-stained dolomite and a laminated mudstone (source rock) from a sabkha-type palaeoenvironment (La Felicidad 1 well, Guatemala) have been compared in order to tentatively characterize each facies by a geochemical signature. Each sample has been studied by using basic parameters (TOC, Rock-Eval pyrolysis yields) and analyses of alkanes and aromatics by computerized GC-MS. The following families of compounds have been reviewed: n-alkanes, branched and cyclic alkanes, n-alkylbenzenes, benzohopanes, monoaromatic steroids, D-ring aromatic 8,14-secohopanoids, alkylnaphthalenes, alkylphenanthrenes, alkyldibenzothiophenes and triaromatic steroids. Despite close geochemical relationships of all the sample, a more in-depth investigation taking into account molecular patterns and semi-quantitative data reveals significant differences among the samples. Anhydrites may be differentiated from carbonates which illustrates the efficiency of organic geochemistry in environmental palaeoreconstruction even in organiccarbon-lean sediments (TOC = 0.04–0.08% in anhydrites). In these anoxic, marginally mature sediments the strong predominance of triterpanes over steranes (TT to ST &gt; 20) associated with other molecular features leads to the conclusion that the main contribution to the organic matter of all facies is by bacteria. Several prominent components including novel families (iso-C23 and iso-C27 alkanes, tetracyclic terpanes, D-ring aromatic 8–14-secohopanoids, 1-phenylpentadecane, undecylnaphathalene and their mono- and dimethylated counterparts) have been interpreted as derived from halophilic bacteria. These conclusions may be extended to all crude oils from the same area which may be considered as true bacterially-derived petroleums. The La Felicidad 1 well data are discussed with reference to other palaeosabkha-type sequences from the SW Aquitaine Basin (France) in which the bacterial input is less important. However, in these sabkha sequences 1-phenylpentadecane, undecylnaphthalene and related structures have also been identified.","author":[{"dropping-particle":"","family":"Connan","given":"J.","non-dropping-particle":"","parse-names":false,"suffix":""},{"dropping-particle":"","family":"Bouroullec","given":"J.","non-dropping-particle":"","parse-names":false,"suffix":""},{"dropping-particle":"","family":"Dessort","given":"D.","non-dropping-particle":"","parse-names":false,"suffix":""},{"dropping-particle":"","family":"Albrecht","given":"P.","non-dropping-particle":"","parse-names":false,"suffix":""}],"container-title":"Organic Geochemistry","id":"ITEM-2","issue":"1-3","issued":{"date-parts":[["1986"]]},"page":"29-50","title":"The microbial input in carbonate-anhydrite facies of a sabkha palaeoenvironment from Guatemala: A molecular approach","type":"article-journal","volume":"10"},"uris":["http://www.mendeley.com/documents/?uuid=a20b1296-50b2-3168-ba60-d99bb175c46b"]},{"id":"ITEM-3","itemData":{"abstract":"Biomarker and geochemical data obtained on crude oils and potential source rocks from the Black Creek Basin in northwestern Alberta indicate a local source for the oil consisting of bituminous carbonate units in the Muskeg Formation and bituminous mud-mound and deeper water units in the Lower Keg River Member. The crude oils and the Muskeg source rock exhibited biomarker distributions indicative of evaporitic environments. Samples with a strong evaporite signature had low Pr/Ph ratios (&lt;0.5), an abundance of pregnane, and a C24 tetracyclic terpane, and contained squalane, B-carotane and aryl isoprenoids. In the Black Creek Basin, the biomarker parameters that could be associated with carbonate source environments are higher Pr/Ph ratios (0.6-1.0) and diasterane/sterane ratios and the presence of head-to-head long-chain isoprenoids. Geochemical characteristics indicative of both evapor-ite and carbonate environments in the Black Creek Basin are an abundance of organic sulphur compounds (OSC), specifically alkyldibenzothiophenes, and norhopane/hopane and C35/C34 extended hopane values greater than one. The mature nature of this basin was reflected in many of the biomarker parameters measured from the hydrocarbons present in the oils and extracts. A mechanism for vertical migration from the Muskeg formation to the Muskeg Reservoirs through local fracturing of anhydrites due to dissolution of Black Creek halite is proposed and discussed. R~SUME Des donnOes de biomarqueurs et gOochimiques obtenues sur des pOtroles bruts et des roches mores potentielles dans le bassin Black Creek du nord-ouest de l'Alberta indiquent une source locale pour l'huile qui consiste en unitOs de roches carbonat6es bitumineuses dans la formation Muskeg, et en unitOs de monticules de boue et d'eau plus profonde dans le membre Keg River infOrieur. Les pOtroles bruts et les roches mires Muskeg montr~rent une distribution de biomarqueurs qui indiquent un milieu de d~pOt 6vapodtique. Des 6chantillons avec de forts indices 6vaporitiques avaient de faibles rapports Pr/Ph (_&lt; 0,5), une abondance de pregnane, et une terpane tOtracyclique C24, et contenant de la squalane, de la bOta-carotane et des iso-pr6no'fdes aryliques. Dans le bassin Black Creek, les paramOtres des biomarqueurs qui pourraient &amp;re associOs ~ un milieu source carbonat6 sont plus 61evOs (PffPh de 0.6 ~ 1,0) et des rapports diast6rane/st0rane et la pr6sence de longues cha~nes isopr6no'fdes. Des caract6ristiques g6ochimiques q…","author":[{"dropping-particle":"","family":"Clark","given":"J. P.","non-dropping-particle":"","parse-names":false,"suffix":""},{"dropping-particle":"","family":"Philp","given":"R. P.","non-dropping-particle":"","parse-names":false,"suffix":""}],"container-title":"Bulletin of Canadian Petroleum Geology","id":"ITEM-3","issue":"4","issued":{"date-parts":[["1989"]]},"page":"401-416","title":"Geochemical Characterization of Evaporite and Carbonate Depositional Environments and Correlation of Associated Crude Oils in the Black Creek Basin, Alberta","type":"article-journal","volume":"37"},"uris":["http://www.mendeley.com/documents/?uuid=6060be2f-fcf7-340a-bb33-4e737538af59"]}],"mendeley":{"formattedCitation":"(Aquino Neto et al., 1981; Connan et al., 1986; Clark and Philp, 1989)","plainTextFormattedCitation":"(Aquino Neto et al., 1981; Connan et al., 1986; Clark and Philp, 1989)","previouslyFormattedCitation":"(Aquino Neto et al., 1981; Connan et al., 1986; Clark and Philp, 1989)"},"properties":{"noteIndex":0},"schema":"https://github.com/citation-style-language/schema/raw/master/csl-citation.json"}</w:instrText>
      </w:r>
      <w:r w:rsidR="00902A9F" w:rsidRPr="00832472">
        <w:rPr>
          <w:rFonts w:ascii="Arial" w:hAnsi="Arial" w:cs="Arial"/>
        </w:rPr>
        <w:fldChar w:fldCharType="separate"/>
      </w:r>
      <w:r w:rsidR="00902A9F" w:rsidRPr="00832472">
        <w:rPr>
          <w:rFonts w:ascii="Arial" w:hAnsi="Arial" w:cs="Arial"/>
          <w:noProof/>
        </w:rPr>
        <w:t>(Aquino Neto et al., 1981; Connan et al., 1986; Clark and Philp, 1989)</w:t>
      </w:r>
      <w:r w:rsidR="00902A9F" w:rsidRPr="00832472">
        <w:rPr>
          <w:rFonts w:ascii="Arial" w:hAnsi="Arial" w:cs="Arial"/>
        </w:rPr>
        <w:fldChar w:fldCharType="end"/>
      </w:r>
      <w:r w:rsidR="00902A9F" w:rsidRPr="00832472">
        <w:rPr>
          <w:rFonts w:ascii="Arial" w:hAnsi="Arial" w:cs="Arial"/>
        </w:rPr>
        <w:t xml:space="preserve">. </w:t>
      </w:r>
      <w:r w:rsidR="003A587B">
        <w:rPr>
          <w:rFonts w:ascii="Arial" w:hAnsi="Arial" w:cs="Arial"/>
        </w:rPr>
        <w:t xml:space="preserve">The low </w:t>
      </w:r>
      <w:r w:rsidR="003A587B" w:rsidRPr="00832472">
        <w:rPr>
          <w:rFonts w:ascii="Arial" w:hAnsi="Arial" w:cs="Arial"/>
        </w:rPr>
        <w:t>C</w:t>
      </w:r>
      <w:r w:rsidR="003A587B" w:rsidRPr="00832472">
        <w:rPr>
          <w:rFonts w:ascii="Arial" w:hAnsi="Arial" w:cs="Arial"/>
          <w:vertAlign w:val="subscript"/>
        </w:rPr>
        <w:t>24</w:t>
      </w:r>
      <w:r w:rsidR="003A587B" w:rsidRPr="00832472">
        <w:rPr>
          <w:rFonts w:ascii="Arial" w:hAnsi="Arial" w:cs="Arial"/>
        </w:rPr>
        <w:t xml:space="preserve"> Tet / C</w:t>
      </w:r>
      <w:r w:rsidR="003A587B" w:rsidRPr="00832472">
        <w:rPr>
          <w:rFonts w:ascii="Arial" w:hAnsi="Arial" w:cs="Arial"/>
          <w:vertAlign w:val="subscript"/>
        </w:rPr>
        <w:t>30</w:t>
      </w:r>
      <w:r w:rsidR="003A587B" w:rsidRPr="00832472">
        <w:rPr>
          <w:rFonts w:ascii="Arial" w:hAnsi="Arial" w:cs="Arial"/>
        </w:rPr>
        <w:t xml:space="preserve"> H</w:t>
      </w:r>
      <w:r w:rsidR="003A587B">
        <w:rPr>
          <w:rFonts w:ascii="Arial" w:hAnsi="Arial" w:cs="Arial"/>
        </w:rPr>
        <w:t xml:space="preserve"> ratio</w:t>
      </w:r>
      <w:r w:rsidR="003A587B" w:rsidRPr="00832472">
        <w:rPr>
          <w:rFonts w:ascii="Arial" w:hAnsi="Arial" w:cs="Arial"/>
        </w:rPr>
        <w:t xml:space="preserve"> values </w:t>
      </w:r>
      <w:r w:rsidR="00B72354" w:rsidRPr="009B4F11">
        <w:rPr>
          <w:rFonts w:ascii="Arial" w:hAnsi="Arial" w:cs="Arial"/>
        </w:rPr>
        <w:t xml:space="preserve">suggest that the Wolfcamp B3 and B2 </w:t>
      </w:r>
      <w:r w:rsidR="006D5A19">
        <w:rPr>
          <w:rFonts w:ascii="Arial" w:hAnsi="Arial" w:cs="Arial"/>
        </w:rPr>
        <w:t xml:space="preserve">was </w:t>
      </w:r>
      <w:r w:rsidR="00B72354" w:rsidRPr="009B4F11">
        <w:rPr>
          <w:rFonts w:ascii="Arial" w:hAnsi="Arial" w:cs="Arial"/>
        </w:rPr>
        <w:t>not deposited under</w:t>
      </w:r>
      <w:r w:rsidR="00B001B5" w:rsidRPr="009B4F11">
        <w:rPr>
          <w:rFonts w:ascii="Arial" w:hAnsi="Arial" w:cs="Arial"/>
        </w:rPr>
        <w:t xml:space="preserve"> anoxic</w:t>
      </w:r>
      <w:r w:rsidR="00B72354" w:rsidRPr="009B4F11">
        <w:rPr>
          <w:rFonts w:ascii="Arial" w:hAnsi="Arial" w:cs="Arial"/>
        </w:rPr>
        <w:t xml:space="preserve"> conditions</w:t>
      </w:r>
      <w:r w:rsidRPr="009B4F11">
        <w:rPr>
          <w:rFonts w:ascii="Arial" w:hAnsi="Arial" w:cs="Arial"/>
        </w:rPr>
        <w:t xml:space="preserve"> </w:t>
      </w:r>
      <w:r w:rsidR="006D5A19">
        <w:rPr>
          <w:rFonts w:ascii="Arial" w:hAnsi="Arial" w:cs="Arial"/>
        </w:rPr>
        <w:t xml:space="preserve">and </w:t>
      </w:r>
      <w:r w:rsidR="006D5A19" w:rsidRPr="009B4F11">
        <w:rPr>
          <w:rFonts w:ascii="Arial" w:hAnsi="Arial" w:cs="Arial"/>
        </w:rPr>
        <w:t xml:space="preserve">has a significant siliciclastic component </w:t>
      </w:r>
      <w:r w:rsidRPr="009B4F11">
        <w:rPr>
          <w:rFonts w:ascii="Arial" w:hAnsi="Arial" w:cs="Arial"/>
        </w:rPr>
        <w:fldChar w:fldCharType="begin" w:fldLock="1"/>
      </w:r>
      <w:r w:rsidRPr="009B4F11">
        <w:rPr>
          <w:rFonts w:ascii="Arial" w:hAnsi="Arial" w:cs="Arial"/>
        </w:rPr>
        <w:instrText>ADDIN CSL_CITATION {"citationItems":[{"id":"ITEM-1","itemData":{"DOI":"10.1016/j.marpetgeo.2015.05.030","ISSN":"02648172","author":[{"dropping-particle":"","family":"Tao","given":"Shizhen","non-dropping-particle":"","parse-names":false,"suffix":""},{"dropping-particle":"","family":"Wang","given":"Chuanyuan","non-dropping-particle":"","parse-names":false,"suffix":""},{"dropping-particle":"","family":"Du","given":"Jianguo","non-dropping-particle":"","parse-names":false,"suffix":""},{"dropping-particle":"","family":"Liu","given":"Lei","non-dropping-particle":"","parse-names":false,"suffix":""},{"dropping-particle":"","family":"Chen","given":"Zhi","non-dropping-particle":"","parse-names":false,"suffix":""}],"container-title":"Marine and Petroleum Geology","id":"ITEM-1","issued":{"date-parts":[["2015","11"]]},"page":"460-467","title":"Geochemical application of tricyclic and tetracyclic terpanes biomarkers in crude oils of NW China","type":"article-journal","volume":"67"},"uris":["http://www.mendeley.com/documents/?uuid=b3d20001-010c-376f-b133-7a96d9c6bf33"]},{"id":"ITEM-2","itemData":{"ISBN":"4244.64259.5","abstract":"We conducted organic geochemical analyses on the largest suite of oils and source-rock extracts from the Tarim basin, northwest China, currently available. Statistical cluster analysis of the entire suite of Tarim oils distinguishes at least seven genetic groups of oils. The largest group of oils was collected from the Tazhong and Tabei uplifts and originated from marine Middle-Upper Ordovician anoxic marls that mark slope facies at the margins of structural uplifts. Two other genetic groups most likely originated from marine Middle-Upper Ordovician source rocks, but of distinct facies, with one an oxic shale-rich source west of the Bachu uplift and the other an anoxic shale source at Tazhong. Other genetic oil groups originated from various nonmarine source rocks. The largest of these groups consists of oils from the Luntai uplift, which best correlate with Jurassic lacustrine mudstones in the Kuqa depression, although Triassic lacustrine mudstones cannot be eliminated as a source for these oils. Two oils from southwest Tarim are highly mature. Despite uncertainty due to low biomarker concentrations, these oils probably originated from nonmarine shaly source rocks. The two remaining 1109","author":[{"dropping-particle":"","family":"Hanson","given":"A. D.","non-dropping-particle":"","parse-names":false,"suffix":""},{"dropping-particle":"","family":"Zhang","given":"S. C.","non-dropping-particle":"","parse-names":false,"suffix":""},{"dropping-particle":"","family":"Moldowan","given":"J. M.","non-dropping-particle":"","parse-names":false,"suffix":""},{"dropping-particle":"","family":"Liang","given":"D. G.","non-dropping-particle":"","parse-names":false,"suffix":""},{"dropping-particle":"","family":"Zhang","given":"B. M.","non-dropping-particle":"","parse-names":false,"suffix":""}],"container-title":"AAPG Bulletin","id":"ITEM-2","issue":"8","issued":{"date-parts":[["2000"]]},"page":"1109-1128","title":"Molecular Organic Geochemistry of the Tarim Basin, Northwest China 1","type":"article-journal","volume":"84"},"uris":["http://www.mendeley.com/documents/?uuid=753c2c8c-4708-3fb5-854e-1c63b9f43a86"]}],"mendeley":{"formattedCitation":"(Hanson et al., 2000; Tao et al., 2015)","plainTextFormattedCitation":"(Hanson et al., 2000; Tao et al., 2015)","previouslyFormattedCitation":"(Hanson et al., 2000; Tao et al., 2015)"},"properties":{"noteIndex":0},"schema":"https://github.com/citation-style-language/schema/raw/master/csl-citation.json"}</w:instrText>
      </w:r>
      <w:r w:rsidRPr="009B4F11">
        <w:rPr>
          <w:rFonts w:ascii="Arial" w:hAnsi="Arial" w:cs="Arial"/>
        </w:rPr>
        <w:fldChar w:fldCharType="separate"/>
      </w:r>
      <w:r w:rsidRPr="009B4F11">
        <w:rPr>
          <w:rFonts w:ascii="Arial" w:hAnsi="Arial" w:cs="Arial"/>
          <w:noProof/>
        </w:rPr>
        <w:t>(Hanson et al., 2000; Tao et al., 2015)</w:t>
      </w:r>
      <w:r w:rsidRPr="009B4F11">
        <w:rPr>
          <w:rFonts w:ascii="Arial" w:hAnsi="Arial" w:cs="Arial"/>
        </w:rPr>
        <w:fldChar w:fldCharType="end"/>
      </w:r>
      <w:r w:rsidRPr="00832472">
        <w:rPr>
          <w:rFonts w:ascii="Arial" w:hAnsi="Arial" w:cs="Arial"/>
        </w:rPr>
        <w:t>. The overall low concentrations of C</w:t>
      </w:r>
      <w:r w:rsidRPr="00832472">
        <w:rPr>
          <w:rFonts w:ascii="Arial" w:hAnsi="Arial" w:cs="Arial"/>
          <w:vertAlign w:val="subscript"/>
        </w:rPr>
        <w:t>24</w:t>
      </w:r>
      <w:r w:rsidRPr="00832472">
        <w:rPr>
          <w:rFonts w:ascii="Arial" w:hAnsi="Arial" w:cs="Arial"/>
        </w:rPr>
        <w:t xml:space="preserve"> Tet coupled with the higher abundance of tricyclic terpanes suggest that the increases in the C</w:t>
      </w:r>
      <w:r w:rsidRPr="00832472">
        <w:rPr>
          <w:rFonts w:ascii="Arial" w:hAnsi="Arial" w:cs="Arial"/>
          <w:vertAlign w:val="subscript"/>
        </w:rPr>
        <w:t>24</w:t>
      </w:r>
      <w:r w:rsidRPr="00832472">
        <w:rPr>
          <w:rFonts w:ascii="Arial" w:hAnsi="Arial" w:cs="Arial"/>
        </w:rPr>
        <w:t xml:space="preserve"> Tet / C</w:t>
      </w:r>
      <w:r w:rsidRPr="00832472">
        <w:rPr>
          <w:rFonts w:ascii="Arial" w:hAnsi="Arial" w:cs="Arial"/>
          <w:vertAlign w:val="subscript"/>
        </w:rPr>
        <w:t>30</w:t>
      </w:r>
      <w:r w:rsidRPr="00832472">
        <w:rPr>
          <w:rFonts w:ascii="Arial" w:hAnsi="Arial" w:cs="Arial"/>
        </w:rPr>
        <w:t xml:space="preserve"> H ratio may not reflect changes in salinity. The lack of gammacerane and relatively high C</w:t>
      </w:r>
      <w:r w:rsidRPr="00832472">
        <w:rPr>
          <w:rFonts w:ascii="Arial" w:hAnsi="Arial" w:cs="Arial"/>
          <w:vertAlign w:val="subscript"/>
        </w:rPr>
        <w:t xml:space="preserve">26 </w:t>
      </w:r>
      <w:r w:rsidRPr="00832472">
        <w:rPr>
          <w:rFonts w:ascii="Arial" w:hAnsi="Arial" w:cs="Arial"/>
        </w:rPr>
        <w:t>/ C</w:t>
      </w:r>
      <w:r w:rsidRPr="00832472">
        <w:rPr>
          <w:rFonts w:ascii="Arial" w:hAnsi="Arial" w:cs="Arial"/>
          <w:vertAlign w:val="subscript"/>
        </w:rPr>
        <w:t>25</w:t>
      </w:r>
      <w:r w:rsidRPr="00832472">
        <w:rPr>
          <w:rFonts w:ascii="Arial" w:hAnsi="Arial" w:cs="Arial"/>
        </w:rPr>
        <w:t xml:space="preserve"> TT values throughout the core casts further doubt on oscillations in the generally low C</w:t>
      </w:r>
      <w:r w:rsidRPr="00832472">
        <w:rPr>
          <w:rFonts w:ascii="Arial" w:hAnsi="Arial" w:cs="Arial"/>
          <w:vertAlign w:val="subscript"/>
        </w:rPr>
        <w:t>24</w:t>
      </w:r>
      <w:r w:rsidRPr="00832472">
        <w:rPr>
          <w:rFonts w:ascii="Arial" w:hAnsi="Arial" w:cs="Arial"/>
        </w:rPr>
        <w:t xml:space="preserve"> Tet / C</w:t>
      </w:r>
      <w:r w:rsidRPr="00832472">
        <w:rPr>
          <w:rFonts w:ascii="Arial" w:hAnsi="Arial" w:cs="Arial"/>
          <w:vertAlign w:val="subscript"/>
        </w:rPr>
        <w:t>30</w:t>
      </w:r>
      <w:r w:rsidRPr="00832472">
        <w:rPr>
          <w:rFonts w:ascii="Arial" w:hAnsi="Arial" w:cs="Arial"/>
        </w:rPr>
        <w:t xml:space="preserve"> H reflecting changes in salinity.</w:t>
      </w:r>
    </w:p>
    <w:p w14:paraId="2CB0D3B6" w14:textId="054B6E4C" w:rsidR="00451CAD" w:rsidRPr="00832472" w:rsidRDefault="00451CAD" w:rsidP="00451CAD">
      <w:pPr>
        <w:spacing w:line="480" w:lineRule="auto"/>
        <w:ind w:firstLine="720"/>
        <w:jc w:val="both"/>
        <w:rPr>
          <w:rFonts w:ascii="Arial" w:hAnsi="Arial" w:cs="Arial"/>
        </w:rPr>
      </w:pPr>
      <w:r w:rsidRPr="00832472">
        <w:rPr>
          <w:rFonts w:ascii="Arial" w:hAnsi="Arial" w:cs="Arial"/>
        </w:rPr>
        <w:t>Overall, the C</w:t>
      </w:r>
      <w:r w:rsidRPr="00832472">
        <w:rPr>
          <w:rFonts w:ascii="Arial" w:hAnsi="Arial" w:cs="Arial"/>
          <w:vertAlign w:val="subscript"/>
        </w:rPr>
        <w:t>24</w:t>
      </w:r>
      <w:r w:rsidRPr="00832472">
        <w:rPr>
          <w:rFonts w:ascii="Arial" w:hAnsi="Arial" w:cs="Arial"/>
        </w:rPr>
        <w:t xml:space="preserve"> Tet / C</w:t>
      </w:r>
      <w:r w:rsidRPr="00832472">
        <w:rPr>
          <w:rFonts w:ascii="Arial" w:hAnsi="Arial" w:cs="Arial"/>
          <w:vertAlign w:val="subscript"/>
        </w:rPr>
        <w:t>30</w:t>
      </w:r>
      <w:r w:rsidRPr="00832472">
        <w:rPr>
          <w:rFonts w:ascii="Arial" w:hAnsi="Arial" w:cs="Arial"/>
        </w:rPr>
        <w:t xml:space="preserve"> H ratio decreases up section, suggesting either a decrease in the carbonate content </w:t>
      </w:r>
      <w:r w:rsidR="00AA3991">
        <w:rPr>
          <w:rFonts w:ascii="Arial" w:hAnsi="Arial" w:cs="Arial"/>
        </w:rPr>
        <w:t>or</w:t>
      </w:r>
      <w:r w:rsidRPr="00832472">
        <w:rPr>
          <w:rFonts w:ascii="Arial" w:hAnsi="Arial" w:cs="Arial"/>
        </w:rPr>
        <w:t xml:space="preserve"> salinity over time (</w:t>
      </w:r>
      <w:r w:rsidRPr="00832472">
        <w:rPr>
          <w:rFonts w:ascii="Arial" w:hAnsi="Arial" w:cs="Arial"/>
        </w:rPr>
        <w:fldChar w:fldCharType="begin"/>
      </w:r>
      <w:r w:rsidRPr="00832472">
        <w:rPr>
          <w:rFonts w:ascii="Arial" w:hAnsi="Arial" w:cs="Arial"/>
        </w:rPr>
        <w:instrText xml:space="preserve"> REF _Ref532567843 \h  \* MERGEFORMAT </w:instrText>
      </w:r>
      <w:r w:rsidRPr="00832472">
        <w:rPr>
          <w:rFonts w:ascii="Arial" w:hAnsi="Arial" w:cs="Arial"/>
        </w:rPr>
      </w:r>
      <w:r w:rsidRPr="00832472">
        <w:rPr>
          <w:rFonts w:ascii="Arial" w:hAnsi="Arial" w:cs="Arial"/>
        </w:rPr>
        <w:fldChar w:fldCharType="separate"/>
      </w:r>
      <w:r w:rsidR="00B72B5E" w:rsidRPr="00B72B5E">
        <w:rPr>
          <w:rFonts w:ascii="Arial" w:hAnsi="Arial" w:cs="Arial"/>
        </w:rPr>
        <w:t>Figure 26</w:t>
      </w:r>
      <w:r w:rsidRPr="00832472">
        <w:rPr>
          <w:rFonts w:ascii="Arial" w:hAnsi="Arial" w:cs="Arial"/>
        </w:rPr>
        <w:fldChar w:fldCharType="end"/>
      </w:r>
      <w:r w:rsidRPr="00832472">
        <w:rPr>
          <w:rFonts w:ascii="Arial" w:hAnsi="Arial" w:cs="Arial"/>
        </w:rPr>
        <w:t xml:space="preserve">). This overall </w:t>
      </w:r>
      <w:r w:rsidR="007240C6">
        <w:rPr>
          <w:rFonts w:ascii="Arial" w:hAnsi="Arial" w:cs="Arial"/>
        </w:rPr>
        <w:t>decrease</w:t>
      </w:r>
      <w:r w:rsidRPr="00832472">
        <w:rPr>
          <w:rFonts w:ascii="Arial" w:hAnsi="Arial" w:cs="Arial"/>
        </w:rPr>
        <w:t xml:space="preserve"> in carbonate content is </w:t>
      </w:r>
      <w:r w:rsidR="007240C6">
        <w:rPr>
          <w:rFonts w:ascii="Arial" w:hAnsi="Arial" w:cs="Arial"/>
        </w:rPr>
        <w:t>at odds</w:t>
      </w:r>
      <w:r w:rsidRPr="00832472">
        <w:rPr>
          <w:rFonts w:ascii="Arial" w:hAnsi="Arial" w:cs="Arial"/>
        </w:rPr>
        <w:t xml:space="preserve"> with the C</w:t>
      </w:r>
      <w:r w:rsidRPr="00832472">
        <w:rPr>
          <w:rFonts w:ascii="Arial" w:hAnsi="Arial" w:cs="Arial"/>
          <w:vertAlign w:val="subscript"/>
        </w:rPr>
        <w:t>29</w:t>
      </w:r>
      <w:r w:rsidRPr="00832472">
        <w:rPr>
          <w:rFonts w:ascii="Arial" w:hAnsi="Arial" w:cs="Arial"/>
        </w:rPr>
        <w:t>/C</w:t>
      </w:r>
      <w:r w:rsidRPr="00832472">
        <w:rPr>
          <w:rFonts w:ascii="Arial" w:hAnsi="Arial" w:cs="Arial"/>
          <w:vertAlign w:val="subscript"/>
        </w:rPr>
        <w:t>30</w:t>
      </w:r>
      <w:r w:rsidRPr="00832472">
        <w:rPr>
          <w:rFonts w:ascii="Arial" w:hAnsi="Arial" w:cs="Arial"/>
        </w:rPr>
        <w:t xml:space="preserve"> hopane</w:t>
      </w:r>
      <w:r w:rsidR="007240C6">
        <w:rPr>
          <w:rFonts w:ascii="Arial" w:hAnsi="Arial" w:cs="Arial"/>
        </w:rPr>
        <w:t xml:space="preserve"> and </w:t>
      </w:r>
      <w:r w:rsidR="007240C6" w:rsidRPr="00832472">
        <w:rPr>
          <w:rFonts w:ascii="Arial" w:hAnsi="Arial" w:cs="Arial"/>
        </w:rPr>
        <w:t>C</w:t>
      </w:r>
      <w:r w:rsidR="007240C6">
        <w:rPr>
          <w:rFonts w:ascii="Arial" w:hAnsi="Arial" w:cs="Arial"/>
          <w:vertAlign w:val="subscript"/>
        </w:rPr>
        <w:t>35</w:t>
      </w:r>
      <w:r w:rsidR="007240C6" w:rsidRPr="00832472">
        <w:rPr>
          <w:rFonts w:ascii="Arial" w:hAnsi="Arial" w:cs="Arial"/>
        </w:rPr>
        <w:t>/C</w:t>
      </w:r>
      <w:r w:rsidR="007240C6" w:rsidRPr="00832472">
        <w:rPr>
          <w:rFonts w:ascii="Arial" w:hAnsi="Arial" w:cs="Arial"/>
          <w:vertAlign w:val="subscript"/>
        </w:rPr>
        <w:t>3</w:t>
      </w:r>
      <w:r w:rsidR="007240C6">
        <w:rPr>
          <w:rFonts w:ascii="Arial" w:hAnsi="Arial" w:cs="Arial"/>
          <w:vertAlign w:val="subscript"/>
        </w:rPr>
        <w:t>4</w:t>
      </w:r>
      <w:r w:rsidRPr="00832472">
        <w:rPr>
          <w:rFonts w:ascii="Arial" w:hAnsi="Arial" w:cs="Arial"/>
        </w:rPr>
        <w:t xml:space="preserve"> </w:t>
      </w:r>
      <w:r w:rsidR="004C1C3C">
        <w:rPr>
          <w:rFonts w:ascii="Arial" w:hAnsi="Arial" w:cs="Arial"/>
        </w:rPr>
        <w:t xml:space="preserve">HH biomarker </w:t>
      </w:r>
      <w:r w:rsidRPr="00832472">
        <w:rPr>
          <w:rFonts w:ascii="Arial" w:hAnsi="Arial" w:cs="Arial"/>
        </w:rPr>
        <w:t>ratio</w:t>
      </w:r>
      <w:r w:rsidR="004C1C3C">
        <w:rPr>
          <w:rFonts w:ascii="Arial" w:hAnsi="Arial" w:cs="Arial"/>
        </w:rPr>
        <w:t xml:space="preserve"> interpretations</w:t>
      </w:r>
      <w:r w:rsidRPr="00832472">
        <w:rPr>
          <w:rFonts w:ascii="Arial" w:hAnsi="Arial" w:cs="Arial"/>
        </w:rPr>
        <w:t xml:space="preserve">, but </w:t>
      </w:r>
      <w:r w:rsidR="004C1C3C">
        <w:rPr>
          <w:rFonts w:ascii="Arial" w:hAnsi="Arial" w:cs="Arial"/>
        </w:rPr>
        <w:t xml:space="preserve">somewhat consistent </w:t>
      </w:r>
      <w:r w:rsidRPr="00832472">
        <w:rPr>
          <w:rFonts w:ascii="Arial" w:hAnsi="Arial" w:cs="Arial"/>
        </w:rPr>
        <w:t>with the C</w:t>
      </w:r>
      <w:r w:rsidRPr="00832472">
        <w:rPr>
          <w:rFonts w:ascii="Arial" w:hAnsi="Arial" w:cs="Arial"/>
          <w:vertAlign w:val="subscript"/>
        </w:rPr>
        <w:t>30</w:t>
      </w:r>
      <w:r w:rsidR="002E58B9">
        <w:rPr>
          <w:rFonts w:ascii="Arial" w:hAnsi="Arial" w:cs="Arial"/>
        </w:rPr>
        <w:t xml:space="preserve"> D</w:t>
      </w:r>
      <w:r w:rsidRPr="00832472">
        <w:rPr>
          <w:rFonts w:ascii="Arial" w:hAnsi="Arial" w:cs="Arial"/>
        </w:rPr>
        <w:t xml:space="preserve"> / C</w:t>
      </w:r>
      <w:r w:rsidRPr="00832472">
        <w:rPr>
          <w:rFonts w:ascii="Arial" w:hAnsi="Arial" w:cs="Arial"/>
          <w:vertAlign w:val="subscript"/>
        </w:rPr>
        <w:t xml:space="preserve">29 </w:t>
      </w:r>
      <w:r w:rsidRPr="00832472">
        <w:rPr>
          <w:rFonts w:ascii="Arial" w:hAnsi="Arial" w:cs="Arial"/>
        </w:rPr>
        <w:t>Ts ratio and sedimentological and XRF derived calcium data.</w:t>
      </w:r>
      <w:r w:rsidR="009759BA">
        <w:rPr>
          <w:rFonts w:ascii="Arial" w:hAnsi="Arial" w:cs="Arial"/>
        </w:rPr>
        <w:t xml:space="preserve"> However, in absolute terms the </w:t>
      </w:r>
      <w:r w:rsidR="009759BA" w:rsidRPr="00832472">
        <w:rPr>
          <w:rFonts w:ascii="Arial" w:hAnsi="Arial" w:cs="Arial"/>
        </w:rPr>
        <w:t>C</w:t>
      </w:r>
      <w:r w:rsidR="009759BA" w:rsidRPr="00832472">
        <w:rPr>
          <w:rFonts w:ascii="Arial" w:hAnsi="Arial" w:cs="Arial"/>
          <w:vertAlign w:val="subscript"/>
        </w:rPr>
        <w:t>24</w:t>
      </w:r>
      <w:r w:rsidR="009759BA" w:rsidRPr="00832472">
        <w:rPr>
          <w:rFonts w:ascii="Arial" w:hAnsi="Arial" w:cs="Arial"/>
        </w:rPr>
        <w:t xml:space="preserve"> Tet / C</w:t>
      </w:r>
      <w:r w:rsidR="009759BA" w:rsidRPr="00832472">
        <w:rPr>
          <w:rFonts w:ascii="Arial" w:hAnsi="Arial" w:cs="Arial"/>
          <w:vertAlign w:val="subscript"/>
        </w:rPr>
        <w:t>30</w:t>
      </w:r>
      <w:r w:rsidR="009759BA" w:rsidRPr="00832472">
        <w:rPr>
          <w:rFonts w:ascii="Arial" w:hAnsi="Arial" w:cs="Arial"/>
        </w:rPr>
        <w:t xml:space="preserve"> H ratio</w:t>
      </w:r>
      <w:r w:rsidR="009759BA">
        <w:rPr>
          <w:rFonts w:ascii="Arial" w:hAnsi="Arial" w:cs="Arial"/>
        </w:rPr>
        <w:t xml:space="preserve"> varies very little throughout the core, suggesting </w:t>
      </w:r>
      <w:r w:rsidR="00FB258C">
        <w:rPr>
          <w:rFonts w:ascii="Arial" w:hAnsi="Arial" w:cs="Arial"/>
        </w:rPr>
        <w:t xml:space="preserve">no significant changes in the </w:t>
      </w:r>
      <w:r w:rsidR="00B16957">
        <w:rPr>
          <w:rFonts w:ascii="Arial" w:hAnsi="Arial" w:cs="Arial"/>
        </w:rPr>
        <w:t>carbonate content through time.</w:t>
      </w:r>
      <w:r w:rsidRPr="00832472">
        <w:rPr>
          <w:rFonts w:ascii="Arial" w:hAnsi="Arial" w:cs="Arial"/>
        </w:rPr>
        <w:t xml:space="preserve"> Increases in the C</w:t>
      </w:r>
      <w:r w:rsidRPr="00832472">
        <w:rPr>
          <w:rFonts w:ascii="Arial" w:hAnsi="Arial" w:cs="Arial"/>
          <w:vertAlign w:val="subscript"/>
        </w:rPr>
        <w:t>26</w:t>
      </w:r>
      <w:r w:rsidRPr="00832472">
        <w:rPr>
          <w:rFonts w:ascii="Arial" w:hAnsi="Arial" w:cs="Arial"/>
        </w:rPr>
        <w:t>/ C</w:t>
      </w:r>
      <w:r w:rsidRPr="00832472">
        <w:rPr>
          <w:rFonts w:ascii="Arial" w:hAnsi="Arial" w:cs="Arial"/>
          <w:vertAlign w:val="subscript"/>
        </w:rPr>
        <w:t>25</w:t>
      </w:r>
      <w:r w:rsidRPr="00832472">
        <w:rPr>
          <w:rFonts w:ascii="Arial" w:hAnsi="Arial" w:cs="Arial"/>
        </w:rPr>
        <w:t xml:space="preserve"> TT ratio, a freshwater input indicator, were compared to the C</w:t>
      </w:r>
      <w:r w:rsidRPr="00832472">
        <w:rPr>
          <w:rFonts w:ascii="Arial" w:hAnsi="Arial" w:cs="Arial"/>
          <w:vertAlign w:val="subscript"/>
        </w:rPr>
        <w:t>24</w:t>
      </w:r>
      <w:r w:rsidRPr="00832472">
        <w:rPr>
          <w:rFonts w:ascii="Arial" w:hAnsi="Arial" w:cs="Arial"/>
        </w:rPr>
        <w:t xml:space="preserve"> Tet</w:t>
      </w:r>
      <w:r w:rsidR="00B16957">
        <w:rPr>
          <w:rFonts w:ascii="Arial" w:hAnsi="Arial" w:cs="Arial"/>
        </w:rPr>
        <w:t xml:space="preserve"> </w:t>
      </w:r>
      <w:r w:rsidRPr="00832472">
        <w:rPr>
          <w:rFonts w:ascii="Arial" w:hAnsi="Arial" w:cs="Arial"/>
        </w:rPr>
        <w:t>/</w:t>
      </w:r>
      <w:r w:rsidR="00B16957">
        <w:rPr>
          <w:rFonts w:ascii="Arial" w:hAnsi="Arial" w:cs="Arial"/>
        </w:rPr>
        <w:t xml:space="preserve"> </w:t>
      </w:r>
      <w:r w:rsidRPr="00832472">
        <w:rPr>
          <w:rFonts w:ascii="Arial" w:hAnsi="Arial" w:cs="Arial"/>
        </w:rPr>
        <w:t>C</w:t>
      </w:r>
      <w:r w:rsidRPr="00832472">
        <w:rPr>
          <w:rFonts w:ascii="Arial" w:hAnsi="Arial" w:cs="Arial"/>
          <w:vertAlign w:val="subscript"/>
        </w:rPr>
        <w:t>30</w:t>
      </w:r>
      <w:r w:rsidRPr="00832472">
        <w:rPr>
          <w:rFonts w:ascii="Arial" w:hAnsi="Arial" w:cs="Arial"/>
        </w:rPr>
        <w:t xml:space="preserve"> H ratio to see if high C</w:t>
      </w:r>
      <w:r w:rsidRPr="00832472">
        <w:rPr>
          <w:rFonts w:ascii="Arial" w:hAnsi="Arial" w:cs="Arial"/>
          <w:vertAlign w:val="subscript"/>
        </w:rPr>
        <w:t>24</w:t>
      </w:r>
      <w:r w:rsidRPr="00832472">
        <w:rPr>
          <w:rFonts w:ascii="Arial" w:hAnsi="Arial" w:cs="Arial"/>
        </w:rPr>
        <w:t xml:space="preserve"> Tet / C</w:t>
      </w:r>
      <w:r w:rsidRPr="00832472">
        <w:rPr>
          <w:rFonts w:ascii="Arial" w:hAnsi="Arial" w:cs="Arial"/>
          <w:vertAlign w:val="subscript"/>
        </w:rPr>
        <w:t>30</w:t>
      </w:r>
      <w:r w:rsidRPr="00832472">
        <w:rPr>
          <w:rFonts w:ascii="Arial" w:hAnsi="Arial" w:cs="Arial"/>
        </w:rPr>
        <w:t xml:space="preserve"> H coincided with low C</w:t>
      </w:r>
      <w:r w:rsidRPr="00832472">
        <w:rPr>
          <w:rFonts w:ascii="Arial" w:hAnsi="Arial" w:cs="Arial"/>
          <w:vertAlign w:val="subscript"/>
        </w:rPr>
        <w:t>26</w:t>
      </w:r>
      <w:r w:rsidRPr="00832472">
        <w:rPr>
          <w:rFonts w:ascii="Arial" w:hAnsi="Arial" w:cs="Arial"/>
        </w:rPr>
        <w:t xml:space="preserve"> / C</w:t>
      </w:r>
      <w:r w:rsidRPr="00832472">
        <w:rPr>
          <w:rFonts w:ascii="Arial" w:hAnsi="Arial" w:cs="Arial"/>
          <w:vertAlign w:val="subscript"/>
        </w:rPr>
        <w:t>25</w:t>
      </w:r>
      <w:r w:rsidRPr="00832472">
        <w:rPr>
          <w:rFonts w:ascii="Arial" w:hAnsi="Arial" w:cs="Arial"/>
        </w:rPr>
        <w:t xml:space="preserve"> TT ratio values. Interestingly, increases in C</w:t>
      </w:r>
      <w:r w:rsidRPr="00832472">
        <w:rPr>
          <w:rFonts w:ascii="Arial" w:hAnsi="Arial" w:cs="Arial"/>
          <w:vertAlign w:val="subscript"/>
        </w:rPr>
        <w:t>26</w:t>
      </w:r>
      <w:r w:rsidRPr="00832472">
        <w:rPr>
          <w:rFonts w:ascii="Arial" w:hAnsi="Arial" w:cs="Arial"/>
        </w:rPr>
        <w:t xml:space="preserve"> / C</w:t>
      </w:r>
      <w:r w:rsidRPr="00832472">
        <w:rPr>
          <w:rFonts w:ascii="Arial" w:hAnsi="Arial" w:cs="Arial"/>
          <w:vertAlign w:val="subscript"/>
        </w:rPr>
        <w:t>25</w:t>
      </w:r>
      <w:r w:rsidRPr="00832472">
        <w:rPr>
          <w:rFonts w:ascii="Arial" w:hAnsi="Arial" w:cs="Arial"/>
        </w:rPr>
        <w:t xml:space="preserve"> TT correlates with increases in the C</w:t>
      </w:r>
      <w:r w:rsidRPr="00832472">
        <w:rPr>
          <w:rFonts w:ascii="Arial" w:hAnsi="Arial" w:cs="Arial"/>
          <w:vertAlign w:val="subscript"/>
        </w:rPr>
        <w:t>24</w:t>
      </w:r>
      <w:r w:rsidRPr="00832472">
        <w:rPr>
          <w:rFonts w:ascii="Arial" w:hAnsi="Arial" w:cs="Arial"/>
        </w:rPr>
        <w:t xml:space="preserve"> Tet / C</w:t>
      </w:r>
      <w:r w:rsidRPr="00832472">
        <w:rPr>
          <w:rFonts w:ascii="Arial" w:hAnsi="Arial" w:cs="Arial"/>
          <w:vertAlign w:val="subscript"/>
        </w:rPr>
        <w:t>30</w:t>
      </w:r>
      <w:r w:rsidRPr="00832472">
        <w:rPr>
          <w:rFonts w:ascii="Arial" w:hAnsi="Arial" w:cs="Arial"/>
        </w:rPr>
        <w:t xml:space="preserve"> H ratio at various depths (9665, 9645, 9633, 9609, and 9557 ft.</w:t>
      </w:r>
      <w:r w:rsidR="003E7F09">
        <w:rPr>
          <w:rFonts w:ascii="Arial" w:hAnsi="Arial" w:cs="Arial"/>
        </w:rPr>
        <w:t>;</w:t>
      </w:r>
      <w:r w:rsidR="00C56853">
        <w:rPr>
          <w:rFonts w:ascii="Arial" w:hAnsi="Arial" w:cs="Arial"/>
        </w:rPr>
        <w:t xml:space="preserve"> </w:t>
      </w:r>
      <w:r w:rsidR="00C56853" w:rsidRPr="00C56853">
        <w:rPr>
          <w:rFonts w:ascii="Arial" w:hAnsi="Arial" w:cs="Arial"/>
        </w:rPr>
        <w:t>2945.</w:t>
      </w:r>
      <w:r w:rsidR="00C56853">
        <w:rPr>
          <w:rFonts w:ascii="Arial" w:hAnsi="Arial" w:cs="Arial"/>
        </w:rPr>
        <w:t xml:space="preserve">9, </w:t>
      </w:r>
      <w:r w:rsidR="00C56853" w:rsidRPr="00C56853">
        <w:rPr>
          <w:rFonts w:ascii="Arial" w:hAnsi="Arial" w:cs="Arial"/>
        </w:rPr>
        <w:t>2939.</w:t>
      </w:r>
      <w:r w:rsidR="00C56853">
        <w:rPr>
          <w:rFonts w:ascii="Arial" w:hAnsi="Arial" w:cs="Arial"/>
        </w:rPr>
        <w:t xml:space="preserve">8, </w:t>
      </w:r>
      <w:r w:rsidR="00C56853" w:rsidRPr="00C56853">
        <w:rPr>
          <w:rFonts w:ascii="Arial" w:hAnsi="Arial" w:cs="Arial"/>
        </w:rPr>
        <w:t>2936.1</w:t>
      </w:r>
      <w:r w:rsidR="00C56853">
        <w:rPr>
          <w:rFonts w:ascii="Arial" w:hAnsi="Arial" w:cs="Arial"/>
        </w:rPr>
        <w:t xml:space="preserve">, </w:t>
      </w:r>
      <w:r w:rsidR="00C56853" w:rsidRPr="00C56853">
        <w:rPr>
          <w:rFonts w:ascii="Arial" w:hAnsi="Arial" w:cs="Arial"/>
        </w:rPr>
        <w:t>2928.8</w:t>
      </w:r>
      <w:r w:rsidR="00C56853">
        <w:rPr>
          <w:rFonts w:ascii="Arial" w:hAnsi="Arial" w:cs="Arial"/>
        </w:rPr>
        <w:t>, and</w:t>
      </w:r>
      <w:r w:rsidR="00505BC9">
        <w:rPr>
          <w:rFonts w:ascii="Arial" w:hAnsi="Arial" w:cs="Arial"/>
        </w:rPr>
        <w:t xml:space="preserve"> </w:t>
      </w:r>
      <w:r w:rsidR="00505BC9" w:rsidRPr="00505BC9">
        <w:rPr>
          <w:rFonts w:ascii="Arial" w:hAnsi="Arial" w:cs="Arial"/>
        </w:rPr>
        <w:t>291</w:t>
      </w:r>
      <w:r w:rsidR="00505BC9">
        <w:rPr>
          <w:rFonts w:ascii="Arial" w:hAnsi="Arial" w:cs="Arial"/>
        </w:rPr>
        <w:t>3 m</w:t>
      </w:r>
      <w:r w:rsidRPr="00832472">
        <w:rPr>
          <w:rFonts w:ascii="Arial" w:hAnsi="Arial" w:cs="Arial"/>
        </w:rPr>
        <w:t>), suggesting that at these depths the</w:t>
      </w:r>
      <w:r w:rsidRPr="00832472">
        <w:rPr>
          <w:rFonts w:ascii="Arial" w:hAnsi="Arial" w:cs="Arial"/>
        </w:rPr>
        <w:lastRenderedPageBreak/>
        <w:t xml:space="preserve"> C</w:t>
      </w:r>
      <w:r w:rsidRPr="00832472">
        <w:rPr>
          <w:rFonts w:ascii="Arial" w:hAnsi="Arial" w:cs="Arial"/>
          <w:vertAlign w:val="subscript"/>
        </w:rPr>
        <w:t>24</w:t>
      </w:r>
      <w:r w:rsidRPr="00832472">
        <w:rPr>
          <w:rFonts w:ascii="Arial" w:hAnsi="Arial" w:cs="Arial"/>
        </w:rPr>
        <w:t xml:space="preserve"> Tet / C</w:t>
      </w:r>
      <w:r w:rsidRPr="00832472">
        <w:rPr>
          <w:rFonts w:ascii="Arial" w:hAnsi="Arial" w:cs="Arial"/>
          <w:vertAlign w:val="subscript"/>
        </w:rPr>
        <w:t>30</w:t>
      </w:r>
      <w:r w:rsidRPr="00832472">
        <w:rPr>
          <w:rFonts w:ascii="Arial" w:hAnsi="Arial" w:cs="Arial"/>
        </w:rPr>
        <w:t xml:space="preserve"> H ratio definitively does not reflect increases in salinity. The coupling of these two ratios suggests that the C</w:t>
      </w:r>
      <w:r w:rsidRPr="00832472">
        <w:rPr>
          <w:rFonts w:ascii="Arial" w:hAnsi="Arial" w:cs="Arial"/>
          <w:vertAlign w:val="subscript"/>
        </w:rPr>
        <w:t>24</w:t>
      </w:r>
      <w:r w:rsidRPr="00832472">
        <w:rPr>
          <w:rFonts w:ascii="Arial" w:hAnsi="Arial" w:cs="Arial"/>
        </w:rPr>
        <w:t xml:space="preserve"> Tet / C</w:t>
      </w:r>
      <w:r w:rsidRPr="00832472">
        <w:rPr>
          <w:rFonts w:ascii="Arial" w:hAnsi="Arial" w:cs="Arial"/>
          <w:vertAlign w:val="subscript"/>
        </w:rPr>
        <w:t>30</w:t>
      </w:r>
      <w:r w:rsidRPr="00832472">
        <w:rPr>
          <w:rFonts w:ascii="Arial" w:hAnsi="Arial" w:cs="Arial"/>
        </w:rPr>
        <w:t xml:space="preserve"> H ratio mainly reflects changes in carbonate content and that increase</w:t>
      </w:r>
      <w:r w:rsidR="00510CB4">
        <w:rPr>
          <w:rFonts w:ascii="Arial" w:hAnsi="Arial" w:cs="Arial"/>
        </w:rPr>
        <w:t>s</w:t>
      </w:r>
      <w:r w:rsidRPr="00832472">
        <w:rPr>
          <w:rFonts w:ascii="Arial" w:hAnsi="Arial" w:cs="Arial"/>
        </w:rPr>
        <w:t xml:space="preserve"> in carbonate content are often coupled with influxes of freshwater, probably by means of entrained fluid in the calcareous turbidity currents. This claim is further supported by increases in the C</w:t>
      </w:r>
      <w:r w:rsidRPr="00832472">
        <w:rPr>
          <w:rFonts w:ascii="Arial" w:hAnsi="Arial" w:cs="Arial"/>
          <w:vertAlign w:val="subscript"/>
        </w:rPr>
        <w:t>35</w:t>
      </w:r>
      <w:r w:rsidRPr="00832472">
        <w:rPr>
          <w:rFonts w:ascii="Arial" w:hAnsi="Arial" w:cs="Arial"/>
        </w:rPr>
        <w:t xml:space="preserve"> / C</w:t>
      </w:r>
      <w:r w:rsidRPr="00832472">
        <w:rPr>
          <w:rFonts w:ascii="Arial" w:hAnsi="Arial" w:cs="Arial"/>
          <w:vertAlign w:val="subscript"/>
        </w:rPr>
        <w:t>34</w:t>
      </w:r>
      <w:r w:rsidRPr="00832472">
        <w:rPr>
          <w:rFonts w:ascii="Arial" w:hAnsi="Arial" w:cs="Arial"/>
        </w:rPr>
        <w:t xml:space="preserve"> HH at the same depths. Conversely, when the C</w:t>
      </w:r>
      <w:r w:rsidRPr="00832472">
        <w:rPr>
          <w:rFonts w:ascii="Arial" w:hAnsi="Arial" w:cs="Arial"/>
          <w:vertAlign w:val="subscript"/>
        </w:rPr>
        <w:t>26</w:t>
      </w:r>
      <w:r w:rsidRPr="00832472">
        <w:rPr>
          <w:rFonts w:ascii="Arial" w:hAnsi="Arial" w:cs="Arial"/>
        </w:rPr>
        <w:t xml:space="preserve"> / C</w:t>
      </w:r>
      <w:r w:rsidRPr="00832472">
        <w:rPr>
          <w:rFonts w:ascii="Arial" w:hAnsi="Arial" w:cs="Arial"/>
          <w:vertAlign w:val="subscript"/>
        </w:rPr>
        <w:t>25</w:t>
      </w:r>
      <w:r w:rsidRPr="00832472">
        <w:rPr>
          <w:rFonts w:ascii="Arial" w:hAnsi="Arial" w:cs="Arial"/>
        </w:rPr>
        <w:t xml:space="preserve"> TT and C</w:t>
      </w:r>
      <w:r w:rsidRPr="00832472">
        <w:rPr>
          <w:rFonts w:ascii="Arial" w:hAnsi="Arial" w:cs="Arial"/>
          <w:vertAlign w:val="subscript"/>
        </w:rPr>
        <w:t>24</w:t>
      </w:r>
      <w:r w:rsidRPr="00832472">
        <w:rPr>
          <w:rFonts w:ascii="Arial" w:hAnsi="Arial" w:cs="Arial"/>
        </w:rPr>
        <w:t xml:space="preserve"> Tet / C</w:t>
      </w:r>
      <w:r w:rsidRPr="00832472">
        <w:rPr>
          <w:rFonts w:ascii="Arial" w:hAnsi="Arial" w:cs="Arial"/>
          <w:vertAlign w:val="subscript"/>
        </w:rPr>
        <w:t>30</w:t>
      </w:r>
      <w:r w:rsidRPr="00832472">
        <w:rPr>
          <w:rFonts w:ascii="Arial" w:hAnsi="Arial" w:cs="Arial"/>
        </w:rPr>
        <w:t xml:space="preserve"> H are decoupled, increases in the C</w:t>
      </w:r>
      <w:r w:rsidRPr="00832472">
        <w:rPr>
          <w:rFonts w:ascii="Arial" w:hAnsi="Arial" w:cs="Arial"/>
          <w:vertAlign w:val="subscript"/>
        </w:rPr>
        <w:t>24</w:t>
      </w:r>
      <w:r w:rsidRPr="00832472">
        <w:rPr>
          <w:rFonts w:ascii="Arial" w:hAnsi="Arial" w:cs="Arial"/>
        </w:rPr>
        <w:t xml:space="preserve"> Tet / C</w:t>
      </w:r>
      <w:r w:rsidRPr="00832472">
        <w:rPr>
          <w:rFonts w:ascii="Arial" w:hAnsi="Arial" w:cs="Arial"/>
          <w:vertAlign w:val="subscript"/>
        </w:rPr>
        <w:t>30</w:t>
      </w:r>
      <w:r w:rsidRPr="00832472">
        <w:rPr>
          <w:rFonts w:ascii="Arial" w:hAnsi="Arial" w:cs="Arial"/>
        </w:rPr>
        <w:t xml:space="preserve"> H ratio generally reflect increases in salinity, such as those observed at the end of the LST (9653 ft.</w:t>
      </w:r>
      <w:r w:rsidR="00AD4004">
        <w:rPr>
          <w:rFonts w:ascii="Arial" w:hAnsi="Arial" w:cs="Arial"/>
        </w:rPr>
        <w:t xml:space="preserve">; </w:t>
      </w:r>
      <w:r w:rsidR="00AD4004" w:rsidRPr="00AD4004">
        <w:rPr>
          <w:rFonts w:ascii="Arial" w:hAnsi="Arial" w:cs="Arial"/>
        </w:rPr>
        <w:t>291</w:t>
      </w:r>
      <w:r w:rsidR="00AD4004">
        <w:rPr>
          <w:rFonts w:ascii="Arial" w:hAnsi="Arial" w:cs="Arial"/>
        </w:rPr>
        <w:t>3 m</w:t>
      </w:r>
      <w:r w:rsidRPr="00832472">
        <w:rPr>
          <w:rFonts w:ascii="Arial" w:hAnsi="Arial" w:cs="Arial"/>
        </w:rPr>
        <w:t xml:space="preserve">) and the </w:t>
      </w:r>
      <w:r w:rsidRPr="00832472">
        <w:rPr>
          <w:rFonts w:ascii="Arial" w:hAnsi="Arial" w:cs="Arial"/>
          <w:i/>
        </w:rPr>
        <w:t>mfz</w:t>
      </w:r>
      <w:r w:rsidRPr="00832472">
        <w:rPr>
          <w:rFonts w:ascii="Arial" w:hAnsi="Arial" w:cs="Arial"/>
        </w:rPr>
        <w:t xml:space="preserve"> (9625 ft.</w:t>
      </w:r>
      <w:r w:rsidR="00AD4004">
        <w:rPr>
          <w:rFonts w:ascii="Arial" w:hAnsi="Arial" w:cs="Arial"/>
        </w:rPr>
        <w:t xml:space="preserve">; </w:t>
      </w:r>
      <w:r w:rsidR="00AD4004" w:rsidRPr="00AD4004">
        <w:rPr>
          <w:rFonts w:ascii="Arial" w:hAnsi="Arial" w:cs="Arial"/>
        </w:rPr>
        <w:t>2933.7</w:t>
      </w:r>
      <w:r w:rsidR="00AD4004">
        <w:rPr>
          <w:rFonts w:ascii="Arial" w:hAnsi="Arial" w:cs="Arial"/>
        </w:rPr>
        <w:t xml:space="preserve"> m</w:t>
      </w:r>
      <w:r w:rsidRPr="00832472">
        <w:rPr>
          <w:rFonts w:ascii="Arial" w:hAnsi="Arial" w:cs="Arial"/>
        </w:rPr>
        <w:t>). Although the majority of biomarker ratios plotted as a function of depth are described from bottom to top in order to fully understand the changes in the paleoenvironment over time, the various controls on the C</w:t>
      </w:r>
      <w:r w:rsidRPr="00832472">
        <w:rPr>
          <w:rFonts w:ascii="Arial" w:hAnsi="Arial" w:cs="Arial"/>
          <w:vertAlign w:val="subscript"/>
        </w:rPr>
        <w:t>24</w:t>
      </w:r>
      <w:r w:rsidRPr="00832472">
        <w:rPr>
          <w:rFonts w:ascii="Arial" w:hAnsi="Arial" w:cs="Arial"/>
        </w:rPr>
        <w:t xml:space="preserve"> Tet / C</w:t>
      </w:r>
      <w:r w:rsidRPr="00832472">
        <w:rPr>
          <w:rFonts w:ascii="Arial" w:hAnsi="Arial" w:cs="Arial"/>
          <w:vertAlign w:val="subscript"/>
        </w:rPr>
        <w:t>30</w:t>
      </w:r>
      <w:r w:rsidRPr="00832472">
        <w:rPr>
          <w:rFonts w:ascii="Arial" w:hAnsi="Arial" w:cs="Arial"/>
        </w:rPr>
        <w:t xml:space="preserve"> H ratio </w:t>
      </w:r>
      <w:r w:rsidR="009047EB">
        <w:rPr>
          <w:rFonts w:ascii="Arial" w:hAnsi="Arial" w:cs="Arial"/>
        </w:rPr>
        <w:t xml:space="preserve">and low measured values </w:t>
      </w:r>
      <w:r w:rsidRPr="00832472">
        <w:rPr>
          <w:rFonts w:ascii="Arial" w:hAnsi="Arial" w:cs="Arial"/>
        </w:rPr>
        <w:t>somewhat limit the utility</w:t>
      </w:r>
      <w:r w:rsidR="007423B4">
        <w:rPr>
          <w:rFonts w:ascii="Arial" w:hAnsi="Arial" w:cs="Arial"/>
        </w:rPr>
        <w:t xml:space="preserve"> of</w:t>
      </w:r>
      <w:r w:rsidRPr="00832472">
        <w:rPr>
          <w:rFonts w:ascii="Arial" w:hAnsi="Arial" w:cs="Arial"/>
        </w:rPr>
        <w:t xml:space="preserve"> this practice.</w:t>
      </w:r>
    </w:p>
    <w:p w14:paraId="16B6AE15" w14:textId="77777777" w:rsidR="00451CAD" w:rsidRPr="00832472" w:rsidRDefault="00451CAD" w:rsidP="00451CAD">
      <w:pPr>
        <w:spacing w:line="480" w:lineRule="auto"/>
        <w:jc w:val="both"/>
        <w:rPr>
          <w:rFonts w:ascii="Arial" w:hAnsi="Arial" w:cs="Arial"/>
        </w:rPr>
      </w:pPr>
    </w:p>
    <w:bookmarkStart w:id="240" w:name="_Toc3451101"/>
    <w:bookmarkStart w:id="241" w:name="_Hlk480483102"/>
    <w:p w14:paraId="7941219C" w14:textId="77777777" w:rsidR="00451CAD" w:rsidRPr="00832472" w:rsidRDefault="00451CAD" w:rsidP="00A4686F">
      <w:pPr>
        <w:pStyle w:val="Heading4"/>
      </w:pPr>
      <w:r w:rsidRPr="00832472">
        <w:rPr>
          <w:noProof/>
        </w:rPr>
        <mc:AlternateContent>
          <mc:Choice Requires="wps">
            <w:drawing>
              <wp:anchor distT="0" distB="0" distL="114300" distR="114300" simplePos="0" relativeHeight="251631104" behindDoc="0" locked="0" layoutInCell="1" allowOverlap="1" wp14:anchorId="7317170B" wp14:editId="57DBE58C">
                <wp:simplePos x="0" y="0"/>
                <wp:positionH relativeFrom="column">
                  <wp:posOffset>11232832</wp:posOffset>
                </wp:positionH>
                <wp:positionV relativeFrom="paragraph">
                  <wp:posOffset>7217410</wp:posOffset>
                </wp:positionV>
                <wp:extent cx="2534732" cy="0"/>
                <wp:effectExtent l="0" t="76200" r="18415" b="114300"/>
                <wp:wrapNone/>
                <wp:docPr id="1224" name="Straight Arrow Connector 194"/>
                <wp:cNvGraphicFramePr/>
                <a:graphic xmlns:a="http://schemas.openxmlformats.org/drawingml/2006/main">
                  <a:graphicData uri="http://schemas.microsoft.com/office/word/2010/wordprocessingShape">
                    <wps:wsp>
                      <wps:cNvCnPr/>
                      <wps:spPr>
                        <a:xfrm>
                          <a:off x="0" y="0"/>
                          <a:ext cx="2534732" cy="0"/>
                        </a:xfrm>
                        <a:prstGeom prst="straightConnector1">
                          <a:avLst/>
                        </a:prstGeom>
                        <a:ln w="19050" cmpd="sng">
                          <a:solidFill>
                            <a:srgbClr val="000000"/>
                          </a:solidFill>
                          <a:tailEnd type="arrow"/>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type w14:anchorId="147D7C78" id="_x0000_t32" coordsize="21600,21600" o:spt="32" o:oned="t" path="m,l21600,21600e" filled="f">
                <v:path arrowok="t" fillok="f" o:connecttype="none"/>
                <o:lock v:ext="edit" shapetype="t"/>
              </v:shapetype>
              <v:shape id="Straight Arrow Connector 194" o:spid="_x0000_s1026" type="#_x0000_t32" style="position:absolute;margin-left:884.45pt;margin-top:568.3pt;width:199.6pt;height:0;z-index:251631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" strokeweight="1.5pt">
                <v:stroke endarrow="open" joinstyle="miter"/>
              </v:shape>
            </w:pict>
          </mc:Fallback>
        </mc:AlternateContent>
      </w:r>
      <w:r w:rsidRPr="00832472">
        <w:rPr>
          <w:noProof/>
        </w:rPr>
        <mc:AlternateContent>
          <mc:Choice Requires="wps">
            <w:drawing>
              <wp:anchor distT="0" distB="0" distL="114300" distR="114300" simplePos="0" relativeHeight="251634176" behindDoc="0" locked="0" layoutInCell="1" allowOverlap="1" wp14:anchorId="2A022312" wp14:editId="2F084301">
                <wp:simplePos x="0" y="0"/>
                <wp:positionH relativeFrom="column">
                  <wp:posOffset>10373042</wp:posOffset>
                </wp:positionH>
                <wp:positionV relativeFrom="paragraph">
                  <wp:posOffset>1710690</wp:posOffset>
                </wp:positionV>
                <wp:extent cx="1647190" cy="302895"/>
                <wp:effectExtent l="0" t="0" r="0" b="0"/>
                <wp:wrapNone/>
                <wp:docPr id="198" name="TextBox 197"/>
                <wp:cNvGraphicFramePr/>
                <a:graphic xmlns:a="http://schemas.openxmlformats.org/drawingml/2006/main">
                  <a:graphicData uri="http://schemas.microsoft.com/office/word/2010/wordprocessingShape">
                    <wps:wsp>
                      <wps:cNvSpPr txBox="1"/>
                      <wps:spPr>
                        <a:xfrm>
                          <a:off x="0" y="0"/>
                          <a:ext cx="1647190" cy="302895"/>
                        </a:xfrm>
                        <a:prstGeom prst="rect">
                          <a:avLst/>
                        </a:prstGeom>
                        <a:noFill/>
                      </wps:spPr>
                      <wps:txbx>
                        <w:txbxContent>
                          <w:p w14:paraId="4247D7FF" w14:textId="77777777" w:rsidR="00FE7598" w:rsidRDefault="00FE7598" w:rsidP="00451CAD">
                            <w:pPr>
                              <w:pStyle w:val="NormalWeb"/>
                              <w:spacing w:before="0" w:beforeAutospacing="0" w:after="0" w:afterAutospacing="0"/>
                              <w:rPr>
                                <w:sz w:val="24"/>
                                <w:szCs w:val="24"/>
                              </w:rPr>
                            </w:pPr>
                            <w:r>
                              <w:rPr>
                                <w:rFonts w:ascii="Avenir Book" w:hAnsi="Avenir Book" w:cs="Avenir Book"/>
                                <w:color w:val="660066"/>
                                <w:kern w:val="24"/>
                              </w:rPr>
                              <w:t>C</w:t>
                            </w:r>
                            <w:r>
                              <w:rPr>
                                <w:rFonts w:ascii="Avenir Book" w:hAnsi="Avenir Book" w:cs="Avenir Book"/>
                                <w:color w:val="660066"/>
                                <w:kern w:val="24"/>
                                <w:position w:val="-6"/>
                                <w:vertAlign w:val="subscript"/>
                              </w:rPr>
                              <w:t>15</w:t>
                            </w:r>
                            <w:r>
                              <w:rPr>
                                <w:rFonts w:ascii="Avenir Book" w:hAnsi="Avenir Book" w:cs="Avenir Book"/>
                                <w:color w:val="660066"/>
                                <w:kern w:val="24"/>
                              </w:rPr>
                              <w:t xml:space="preserve"> 8-</w:t>
                            </w:r>
                            <w:r>
                              <w:rPr>
                                <w:rFonts w:ascii="Avenir Book" w:eastAsia="Lucida Grande" w:hAnsi="Avenir Book" w:cs="Avenir Book"/>
                                <w:color w:val="660066"/>
                                <w:kern w:val="24"/>
                              </w:rPr>
                              <w:t>β(H) Drimane</w:t>
                            </w:r>
                          </w:p>
                        </w:txbxContent>
                      </wps:txbx>
                      <wps:bodyPr wrap="square" rtlCol="0">
                        <a:spAutoFit/>
                      </wps:bodyPr>
                    </wps:wsp>
                  </a:graphicData>
                </a:graphic>
              </wp:anchor>
            </w:drawing>
          </mc:Choice>
          <mc:Fallback>
            <w:pict>
              <v:shapetype w14:anchorId="2A022312" id="_x0000_t202" coordsize="21600,21600" o:spt="202" path="m,l,21600r21600,l21600,xe">
                <v:stroke joinstyle="miter"/>
                <v:path gradientshapeok="t" o:connecttype="rect"/>
              </v:shapetype>
              <v:shape id="TextBox 197" o:spid="_x0000_s1026" type="#_x0000_t202" style="position:absolute;left:0;text-align:left;margin-left:816.75pt;margin-top:134.7pt;width:129.7pt;height:23.85pt;z-index:251634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" filled="f" stroked="f">
                <v:textbox style="mso-fit-shape-to-text:t">
                  <w:txbxContent>
                    <w:p w14:paraId="4247D7FF" w14:textId="77777777" w:rsidR="00FE7598" w:rsidRDefault="00FE7598" w:rsidP="00451CAD">
                      <w:pPr>
                        <w:pStyle w:val="NormalWeb"/>
                        <w:spacing w:before="0" w:beforeAutospacing="0" w:after="0" w:afterAutospacing="0"/>
                        <w:rPr>
                          <w:sz w:val="24"/>
                          <w:szCs w:val="24"/>
                        </w:rPr>
                      </w:pPr>
                      <w:r>
                        <w:rPr>
                          <w:rFonts w:ascii="Avenir Book" w:hAnsi="Avenir Book" w:cs="Avenir Book"/>
                          <w:color w:val="660066"/>
                          <w:kern w:val="24"/>
                        </w:rPr>
                        <w:t>C</w:t>
                      </w:r>
                      <w:r>
                        <w:rPr>
                          <w:rFonts w:ascii="Avenir Book" w:hAnsi="Avenir Book" w:cs="Avenir Book"/>
                          <w:color w:val="660066"/>
                          <w:kern w:val="24"/>
                          <w:position w:val="-6"/>
                          <w:vertAlign w:val="subscript"/>
                        </w:rPr>
                        <w:t>15</w:t>
                      </w:r>
                      <w:r>
                        <w:rPr>
                          <w:rFonts w:ascii="Avenir Book" w:hAnsi="Avenir Book" w:cs="Avenir Book"/>
                          <w:color w:val="660066"/>
                          <w:kern w:val="24"/>
                        </w:rPr>
                        <w:t xml:space="preserve"> 8-</w:t>
                      </w:r>
                      <w:r>
                        <w:rPr>
                          <w:rFonts w:ascii="Avenir Book" w:eastAsia="Lucida Grande" w:hAnsi="Avenir Book" w:cs="Avenir Book"/>
                          <w:color w:val="660066"/>
                          <w:kern w:val="24"/>
                        </w:rPr>
                        <w:t>β(H) Drimane</w:t>
                      </w:r>
                    </w:p>
                  </w:txbxContent>
                </v:textbox>
              </v:shape>
            </w:pict>
          </mc:Fallback>
        </mc:AlternateContent>
      </w:r>
      <w:r w:rsidRPr="00832472">
        <w:rPr>
          <w:noProof/>
        </w:rPr>
        <mc:AlternateContent>
          <mc:Choice Requires="wps">
            <w:drawing>
              <wp:anchor distT="0" distB="0" distL="114300" distR="114300" simplePos="0" relativeHeight="251637248" behindDoc="0" locked="0" layoutInCell="1" allowOverlap="1" wp14:anchorId="6AFF528E" wp14:editId="600EFF94">
                <wp:simplePos x="0" y="0"/>
                <wp:positionH relativeFrom="column">
                  <wp:posOffset>11319192</wp:posOffset>
                </wp:positionH>
                <wp:positionV relativeFrom="paragraph">
                  <wp:posOffset>5443220</wp:posOffset>
                </wp:positionV>
                <wp:extent cx="1647190" cy="302895"/>
                <wp:effectExtent l="0" t="0" r="0" b="0"/>
                <wp:wrapNone/>
                <wp:docPr id="1227" name="TextBox 198"/>
                <wp:cNvGraphicFramePr/>
                <a:graphic xmlns:a="http://schemas.openxmlformats.org/drawingml/2006/main">
                  <a:graphicData uri="http://schemas.microsoft.com/office/word/2010/wordprocessingShape">
                    <wps:wsp>
                      <wps:cNvSpPr txBox="1"/>
                      <wps:spPr>
                        <a:xfrm>
                          <a:off x="0" y="0"/>
                          <a:ext cx="1647190" cy="302895"/>
                        </a:xfrm>
                        <a:prstGeom prst="rect">
                          <a:avLst/>
                        </a:prstGeom>
                        <a:noFill/>
                      </wps:spPr>
                      <wps:txbx>
                        <w:txbxContent>
                          <w:p w14:paraId="0DEC9BF8" w14:textId="77777777" w:rsidR="00FE7598" w:rsidRDefault="00FE7598" w:rsidP="00451CAD">
                            <w:pPr>
                              <w:pStyle w:val="NormalWeb"/>
                              <w:spacing w:before="0" w:beforeAutospacing="0" w:after="0" w:afterAutospacing="0"/>
                              <w:rPr>
                                <w:sz w:val="24"/>
                                <w:szCs w:val="24"/>
                              </w:rPr>
                            </w:pPr>
                            <w:r>
                              <w:rPr>
                                <w:rFonts w:ascii="Avenir Book" w:hAnsi="Avenir Book" w:cs="Avenir Book"/>
                                <w:color w:val="0000FF"/>
                                <w:kern w:val="24"/>
                              </w:rPr>
                              <w:t>C</w:t>
                            </w:r>
                            <w:r>
                              <w:rPr>
                                <w:rFonts w:ascii="Avenir Book" w:hAnsi="Avenir Book" w:cs="Avenir Book"/>
                                <w:color w:val="0000FF"/>
                                <w:kern w:val="24"/>
                                <w:position w:val="-6"/>
                                <w:vertAlign w:val="subscript"/>
                              </w:rPr>
                              <w:t>16</w:t>
                            </w:r>
                            <w:r>
                              <w:rPr>
                                <w:rFonts w:ascii="Avenir Book" w:hAnsi="Avenir Book" w:cs="Avenir Book"/>
                                <w:color w:val="0000FF"/>
                                <w:kern w:val="24"/>
                              </w:rPr>
                              <w:t xml:space="preserve"> Sesquiterpane</w:t>
                            </w:r>
                          </w:p>
                        </w:txbxContent>
                      </wps:txbx>
                      <wps:bodyPr wrap="square" rtlCol="0">
                        <a:spAutoFit/>
                      </wps:bodyPr>
                    </wps:wsp>
                  </a:graphicData>
                </a:graphic>
              </wp:anchor>
            </w:drawing>
          </mc:Choice>
          <mc:Fallback>
            <w:pict>
              <v:shape w14:anchorId="6AFF528E" id="TextBox 198" o:spid="_x0000_s1027" type="#_x0000_t202" style="position:absolute;left:0;text-align:left;margin-left:891.25pt;margin-top:428.6pt;width:129.7pt;height:23.85pt;z-index:251637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" filled="f" stroked="f">
                <v:textbox style="mso-fit-shape-to-text:t">
                  <w:txbxContent>
                    <w:p w14:paraId="0DEC9BF8" w14:textId="77777777" w:rsidR="00FE7598" w:rsidRDefault="00FE7598" w:rsidP="00451CAD">
                      <w:pPr>
                        <w:pStyle w:val="NormalWeb"/>
                        <w:spacing w:before="0" w:beforeAutospacing="0" w:after="0" w:afterAutospacing="0"/>
                        <w:rPr>
                          <w:sz w:val="24"/>
                          <w:szCs w:val="24"/>
                        </w:rPr>
                      </w:pPr>
                      <w:r>
                        <w:rPr>
                          <w:rFonts w:ascii="Avenir Book" w:hAnsi="Avenir Book" w:cs="Avenir Book"/>
                          <w:color w:val="0000FF"/>
                          <w:kern w:val="24"/>
                        </w:rPr>
                        <w:t>C</w:t>
                      </w:r>
                      <w:r>
                        <w:rPr>
                          <w:rFonts w:ascii="Avenir Book" w:hAnsi="Avenir Book" w:cs="Avenir Book"/>
                          <w:color w:val="0000FF"/>
                          <w:kern w:val="24"/>
                          <w:position w:val="-6"/>
                          <w:vertAlign w:val="subscript"/>
                        </w:rPr>
                        <w:t>16</w:t>
                      </w:r>
                      <w:r>
                        <w:rPr>
                          <w:rFonts w:ascii="Avenir Book" w:hAnsi="Avenir Book" w:cs="Avenir Book"/>
                          <w:color w:val="0000FF"/>
                          <w:kern w:val="24"/>
                        </w:rPr>
                        <w:t xml:space="preserve"> Sesquiterpane</w:t>
                      </w:r>
                    </w:p>
                  </w:txbxContent>
                </v:textbox>
              </v:shape>
            </w:pict>
          </mc:Fallback>
        </mc:AlternateContent>
      </w:r>
      <w:r w:rsidRPr="00832472">
        <w:rPr>
          <w:noProof/>
        </w:rPr>
        <mc:AlternateContent>
          <mc:Choice Requires="wps">
            <w:drawing>
              <wp:anchor distT="0" distB="0" distL="114300" distR="114300" simplePos="0" relativeHeight="251640320" behindDoc="0" locked="0" layoutInCell="1" allowOverlap="1" wp14:anchorId="3A6FC37B" wp14:editId="6CAB230B">
                <wp:simplePos x="0" y="0"/>
                <wp:positionH relativeFrom="column">
                  <wp:posOffset>11596052</wp:posOffset>
                </wp:positionH>
                <wp:positionV relativeFrom="paragraph">
                  <wp:posOffset>3756660</wp:posOffset>
                </wp:positionV>
                <wp:extent cx="45719" cy="45719"/>
                <wp:effectExtent l="57150" t="19050" r="50165" b="88265"/>
                <wp:wrapNone/>
                <wp:docPr id="1228" name="Oval 199"/>
                <wp:cNvGraphicFramePr/>
                <a:graphic xmlns:a="http://schemas.openxmlformats.org/drawingml/2006/main">
                  <a:graphicData uri="http://schemas.microsoft.com/office/word/2010/wordprocessingShape">
                    <wps:wsp>
                      <wps:cNvSpPr/>
                      <wps:spPr>
                        <a:xfrm>
                          <a:off x="0" y="0"/>
                          <a:ext cx="45719" cy="45719"/>
                        </a:xfrm>
                        <a:prstGeom prst="ellipse">
                          <a:avLst/>
                        </a:prstGeom>
                        <a:solidFill>
                          <a:srgbClr val="0000FF"/>
                        </a:solidFill>
                        <a:ln>
                          <a:solidFill>
                            <a:srgbClr val="0000FF"/>
                          </a:solidFill>
                        </a:ln>
                      </wps:spPr>
                      <wps:style>
                        <a:lnRef idx="1">
                          <a:schemeClr val="accent1"/>
                        </a:lnRef>
                        <a:fillRef idx="3">
                          <a:schemeClr val="accent1"/>
                        </a:fillRef>
                        <a:effectRef idx="2">
                          <a:schemeClr val="accent1"/>
                        </a:effectRef>
                        <a:fontRef idx="minor">
                          <a:schemeClr val="lt1"/>
                        </a:fontRef>
                      </wps:style>
                      <wps:bodyPr rtlCol="0" anchor="ctr"/>
                    </wps:wsp>
                  </a:graphicData>
                </a:graphic>
              </wp:anchor>
            </w:drawing>
          </mc:Choice>
          <mc:Fallback>
            <w:pict>
              <v:oval w14:anchorId="700DB124" id="Oval 199" o:spid="_x0000_s1026" style="position:absolute;margin-left:913.05pt;margin-top:295.8pt;width:3.6pt;height:3.6pt;z-index:251640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" fillcolor="blue" strokecolor="blue" strokeweight=".5pt">
                <v:stroke joinstyle="miter"/>
              </v:oval>
            </w:pict>
          </mc:Fallback>
        </mc:AlternateContent>
      </w:r>
      <w:r w:rsidRPr="00832472">
        <w:rPr>
          <w:noProof/>
        </w:rPr>
        <mc:AlternateContent>
          <mc:Choice Requires="wps">
            <w:drawing>
              <wp:anchor distT="0" distB="0" distL="114300" distR="114300" simplePos="0" relativeHeight="251643392" behindDoc="0" locked="0" layoutInCell="1" allowOverlap="1" wp14:anchorId="7C6C4345" wp14:editId="605DAC05">
                <wp:simplePos x="0" y="0"/>
                <wp:positionH relativeFrom="column">
                  <wp:posOffset>10968672</wp:posOffset>
                </wp:positionH>
                <wp:positionV relativeFrom="paragraph">
                  <wp:posOffset>2493010</wp:posOffset>
                </wp:positionV>
                <wp:extent cx="45719" cy="45719"/>
                <wp:effectExtent l="57150" t="19050" r="50165" b="88265"/>
                <wp:wrapNone/>
                <wp:docPr id="1229" name="Oval 200"/>
                <wp:cNvGraphicFramePr/>
                <a:graphic xmlns:a="http://schemas.openxmlformats.org/drawingml/2006/main">
                  <a:graphicData uri="http://schemas.microsoft.com/office/word/2010/wordprocessingShape">
                    <wps:wsp>
                      <wps:cNvSpPr/>
                      <wps:spPr>
                        <a:xfrm>
                          <a:off x="0" y="0"/>
                          <a:ext cx="45719" cy="45719"/>
                        </a:xfrm>
                        <a:prstGeom prst="ellipse">
                          <a:avLst/>
                        </a:prstGeom>
                        <a:solidFill>
                          <a:srgbClr val="660066"/>
                        </a:solidFill>
                        <a:ln>
                          <a:solidFill>
                            <a:srgbClr val="660066"/>
                          </a:solidFill>
                        </a:ln>
                      </wps:spPr>
                      <wps:style>
                        <a:lnRef idx="1">
                          <a:schemeClr val="accent1"/>
                        </a:lnRef>
                        <a:fillRef idx="3">
                          <a:schemeClr val="accent1"/>
                        </a:fillRef>
                        <a:effectRef idx="2">
                          <a:schemeClr val="accent1"/>
                        </a:effectRef>
                        <a:fontRef idx="minor">
                          <a:schemeClr val="lt1"/>
                        </a:fontRef>
                      </wps:style>
                      <wps:bodyPr rtlCol="0" anchor="ctr"/>
                    </wps:wsp>
                  </a:graphicData>
                </a:graphic>
              </wp:anchor>
            </w:drawing>
          </mc:Choice>
          <mc:Fallback>
            <w:pict>
              <v:oval w14:anchorId="538EAC2A" id="Oval 200" o:spid="_x0000_s1026" style="position:absolute;margin-left:863.65pt;margin-top:196.3pt;width:3.6pt;height:3.6pt;z-index:251643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" fillcolor="#606" strokecolor="#606" strokeweight=".5pt">
                <v:stroke joinstyle="miter"/>
              </v:oval>
            </w:pict>
          </mc:Fallback>
        </mc:AlternateContent>
      </w:r>
      <w:r w:rsidRPr="00832472">
        <w:rPr>
          <w:noProof/>
        </w:rPr>
        <mc:AlternateContent>
          <mc:Choice Requires="wps">
            <w:drawing>
              <wp:anchor distT="0" distB="0" distL="114300" distR="114300" simplePos="0" relativeHeight="251646464" behindDoc="0" locked="0" layoutInCell="1" allowOverlap="1" wp14:anchorId="049D22B2" wp14:editId="1B48C934">
                <wp:simplePos x="0" y="0"/>
                <wp:positionH relativeFrom="column">
                  <wp:posOffset>10338752</wp:posOffset>
                </wp:positionH>
                <wp:positionV relativeFrom="paragraph">
                  <wp:posOffset>2414270</wp:posOffset>
                </wp:positionV>
                <wp:extent cx="45719" cy="45719"/>
                <wp:effectExtent l="57150" t="19050" r="50165" b="88265"/>
                <wp:wrapNone/>
                <wp:docPr id="1230" name="Oval 201"/>
                <wp:cNvGraphicFramePr/>
                <a:graphic xmlns:a="http://schemas.openxmlformats.org/drawingml/2006/main">
                  <a:graphicData uri="http://schemas.microsoft.com/office/word/2010/wordprocessingShape">
                    <wps:wsp>
                      <wps:cNvSpPr/>
                      <wps:spPr>
                        <a:xfrm>
                          <a:off x="0" y="0"/>
                          <a:ext cx="45719" cy="45719"/>
                        </a:xfrm>
                        <a:prstGeom prst="ellipse">
                          <a:avLst/>
                        </a:prstGeom>
                        <a:solidFill>
                          <a:srgbClr val="000000"/>
                        </a:solidFill>
                        <a:ln>
                          <a:solidFill>
                            <a:srgbClr val="000000"/>
                          </a:solidFill>
                        </a:ln>
                      </wps:spPr>
                      <wps:style>
                        <a:lnRef idx="1">
                          <a:schemeClr val="accent1"/>
                        </a:lnRef>
                        <a:fillRef idx="3">
                          <a:schemeClr val="accent1"/>
                        </a:fillRef>
                        <a:effectRef idx="2">
                          <a:schemeClr val="accent1"/>
                        </a:effectRef>
                        <a:fontRef idx="minor">
                          <a:schemeClr val="lt1"/>
                        </a:fontRef>
                      </wps:style>
                      <wps:bodyPr rtlCol="0" anchor="ctr"/>
                    </wps:wsp>
                  </a:graphicData>
                </a:graphic>
              </wp:anchor>
            </w:drawing>
          </mc:Choice>
          <mc:Fallback>
            <w:pict>
              <v:oval w14:anchorId="2C64D328" id="Oval 201" o:spid="_x0000_s1026" style="position:absolute;margin-left:814.05pt;margin-top:190.1pt;width:3.6pt;height:3.6pt;z-index:251646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" fillcolor="black" strokeweight=".5pt">
                <v:stroke joinstyle="miter"/>
              </v:oval>
            </w:pict>
          </mc:Fallback>
        </mc:AlternateContent>
      </w:r>
      <w:r w:rsidRPr="00832472">
        <w:rPr>
          <w:noProof/>
        </w:rPr>
        <mc:AlternateContent>
          <mc:Choice Requires="wps">
            <w:drawing>
              <wp:anchor distT="0" distB="0" distL="114300" distR="114300" simplePos="0" relativeHeight="251649536" behindDoc="0" locked="0" layoutInCell="1" allowOverlap="1" wp14:anchorId="525B8EC1" wp14:editId="1D806B2A">
                <wp:simplePos x="0" y="0"/>
                <wp:positionH relativeFrom="column">
                  <wp:posOffset>9852342</wp:posOffset>
                </wp:positionH>
                <wp:positionV relativeFrom="paragraph">
                  <wp:posOffset>3314700</wp:posOffset>
                </wp:positionV>
                <wp:extent cx="45719" cy="45719"/>
                <wp:effectExtent l="57150" t="19050" r="50165" b="88265"/>
                <wp:wrapNone/>
                <wp:docPr id="1231" name="Oval 202"/>
                <wp:cNvGraphicFramePr/>
                <a:graphic xmlns:a="http://schemas.openxmlformats.org/drawingml/2006/main">
                  <a:graphicData uri="http://schemas.microsoft.com/office/word/2010/wordprocessingShape">
                    <wps:wsp>
                      <wps:cNvSpPr/>
                      <wps:spPr>
                        <a:xfrm>
                          <a:off x="0" y="0"/>
                          <a:ext cx="45719" cy="45719"/>
                        </a:xfrm>
                        <a:prstGeom prst="ellipse">
                          <a:avLst/>
                        </a:prstGeom>
                        <a:solidFill>
                          <a:schemeClr val="tx1"/>
                        </a:solidFill>
                        <a:ln>
                          <a:solidFill>
                            <a:schemeClr val="tx1"/>
                          </a:solidFill>
                        </a:ln>
                      </wps:spPr>
                      <wps:style>
                        <a:lnRef idx="1">
                          <a:schemeClr val="accent1"/>
                        </a:lnRef>
                        <a:fillRef idx="3">
                          <a:schemeClr val="accent1"/>
                        </a:fillRef>
                        <a:effectRef idx="2">
                          <a:schemeClr val="accent1"/>
                        </a:effectRef>
                        <a:fontRef idx="minor">
                          <a:schemeClr val="lt1"/>
                        </a:fontRef>
                      </wps:style>
                      <wps:bodyPr rtlCol="0" anchor="ctr"/>
                    </wps:wsp>
                  </a:graphicData>
                </a:graphic>
              </wp:anchor>
            </w:drawing>
          </mc:Choice>
          <mc:Fallback>
            <w:pict>
              <v:oval w14:anchorId="7D084259" id="Oval 202" o:spid="_x0000_s1026" style="position:absolute;margin-left:775.75pt;margin-top:261pt;width:3.6pt;height:3.6pt;z-index:251649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" fillcolor="black [3213]" strokecolor="black [3213]" strokeweight=".5pt">
                <v:stroke joinstyle="miter"/>
              </v:oval>
            </w:pict>
          </mc:Fallback>
        </mc:AlternateContent>
      </w:r>
      <w:r w:rsidRPr="00832472">
        <w:rPr>
          <w:noProof/>
        </w:rPr>
        <mc:AlternateContent>
          <mc:Choice Requires="wps">
            <w:drawing>
              <wp:anchor distT="0" distB="0" distL="114300" distR="114300" simplePos="0" relativeHeight="251652608" behindDoc="0" locked="0" layoutInCell="1" allowOverlap="1" wp14:anchorId="629BF70F" wp14:editId="1461DB42">
                <wp:simplePos x="0" y="0"/>
                <wp:positionH relativeFrom="column">
                  <wp:posOffset>13635672</wp:posOffset>
                </wp:positionH>
                <wp:positionV relativeFrom="paragraph">
                  <wp:posOffset>2842260</wp:posOffset>
                </wp:positionV>
                <wp:extent cx="45719" cy="45719"/>
                <wp:effectExtent l="57150" t="19050" r="50165" b="88265"/>
                <wp:wrapNone/>
                <wp:docPr id="1232" name="Oval 203"/>
                <wp:cNvGraphicFramePr/>
                <a:graphic xmlns:a="http://schemas.openxmlformats.org/drawingml/2006/main">
                  <a:graphicData uri="http://schemas.microsoft.com/office/word/2010/wordprocessingShape">
                    <wps:wsp>
                      <wps:cNvSpPr/>
                      <wps:spPr>
                        <a:xfrm>
                          <a:off x="0" y="0"/>
                          <a:ext cx="45719" cy="45719"/>
                        </a:xfrm>
                        <a:prstGeom prst="ellipse">
                          <a:avLst/>
                        </a:prstGeom>
                        <a:solidFill>
                          <a:srgbClr val="0000FF"/>
                        </a:solidFill>
                        <a:ln>
                          <a:solidFill>
                            <a:srgbClr val="0000FF"/>
                          </a:solidFill>
                        </a:ln>
                      </wps:spPr>
                      <wps:style>
                        <a:lnRef idx="1">
                          <a:schemeClr val="accent1"/>
                        </a:lnRef>
                        <a:fillRef idx="3">
                          <a:schemeClr val="accent1"/>
                        </a:fillRef>
                        <a:effectRef idx="2">
                          <a:schemeClr val="accent1"/>
                        </a:effectRef>
                        <a:fontRef idx="minor">
                          <a:schemeClr val="lt1"/>
                        </a:fontRef>
                      </wps:style>
                      <wps:bodyPr rtlCol="0" anchor="ctr"/>
                    </wps:wsp>
                  </a:graphicData>
                </a:graphic>
              </wp:anchor>
            </w:drawing>
          </mc:Choice>
          <mc:Fallback>
            <w:pict>
              <v:oval w14:anchorId="627E780B" id="Oval 203" o:spid="_x0000_s1026" style="position:absolute;margin-left:1073.65pt;margin-top:223.8pt;width:3.6pt;height:3.6pt;z-index:251652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" fillcolor="blue" strokecolor="blue" strokeweight=".5pt">
                <v:stroke joinstyle="miter"/>
              </v:oval>
            </w:pict>
          </mc:Fallback>
        </mc:AlternateContent>
      </w:r>
      <w:r w:rsidRPr="00832472">
        <w:rPr>
          <w:noProof/>
        </w:rPr>
        <mc:AlternateContent>
          <mc:Choice Requires="wps">
            <w:drawing>
              <wp:anchor distT="0" distB="0" distL="114300" distR="114300" simplePos="0" relativeHeight="251655680" behindDoc="0" locked="0" layoutInCell="1" allowOverlap="1" wp14:anchorId="09254088" wp14:editId="752954CE">
                <wp:simplePos x="0" y="0"/>
                <wp:positionH relativeFrom="column">
                  <wp:posOffset>13916342</wp:posOffset>
                </wp:positionH>
                <wp:positionV relativeFrom="paragraph">
                  <wp:posOffset>3764280</wp:posOffset>
                </wp:positionV>
                <wp:extent cx="45719" cy="45719"/>
                <wp:effectExtent l="57150" t="19050" r="50165" b="88265"/>
                <wp:wrapNone/>
                <wp:docPr id="1233" name="Oval 204"/>
                <wp:cNvGraphicFramePr/>
                <a:graphic xmlns:a="http://schemas.openxmlformats.org/drawingml/2006/main">
                  <a:graphicData uri="http://schemas.microsoft.com/office/word/2010/wordprocessingShape">
                    <wps:wsp>
                      <wps:cNvSpPr/>
                      <wps:spPr>
                        <a:xfrm>
                          <a:off x="0" y="0"/>
                          <a:ext cx="45719" cy="45719"/>
                        </a:xfrm>
                        <a:prstGeom prst="ellipse">
                          <a:avLst/>
                        </a:prstGeom>
                        <a:solidFill>
                          <a:srgbClr val="0000FF"/>
                        </a:solidFill>
                        <a:ln>
                          <a:solidFill>
                            <a:srgbClr val="0000FF"/>
                          </a:solidFill>
                        </a:ln>
                      </wps:spPr>
                      <wps:style>
                        <a:lnRef idx="1">
                          <a:schemeClr val="accent1"/>
                        </a:lnRef>
                        <a:fillRef idx="3">
                          <a:schemeClr val="accent1"/>
                        </a:fillRef>
                        <a:effectRef idx="2">
                          <a:schemeClr val="accent1"/>
                        </a:effectRef>
                        <a:fontRef idx="minor">
                          <a:schemeClr val="lt1"/>
                        </a:fontRef>
                      </wps:style>
                      <wps:bodyPr rtlCol="0" anchor="ctr"/>
                    </wps:wsp>
                  </a:graphicData>
                </a:graphic>
              </wp:anchor>
            </w:drawing>
          </mc:Choice>
          <mc:Fallback>
            <w:pict>
              <v:oval w14:anchorId="3A67335A" id="Oval 204" o:spid="_x0000_s1026" style="position:absolute;margin-left:1095.75pt;margin-top:296.4pt;width:3.6pt;height:3.6pt;z-index:251655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" fillcolor="blue" strokecolor="blue" strokeweight=".5pt">
                <v:stroke joinstyle="miter"/>
              </v:oval>
            </w:pict>
          </mc:Fallback>
        </mc:AlternateContent>
      </w:r>
      <w:r w:rsidRPr="00832472">
        <w:rPr>
          <w:noProof/>
        </w:rPr>
        <mc:AlternateContent>
          <mc:Choice Requires="wps">
            <w:drawing>
              <wp:anchor distT="0" distB="0" distL="114300" distR="114300" simplePos="0" relativeHeight="251658752" behindDoc="0" locked="0" layoutInCell="1" allowOverlap="1" wp14:anchorId="4DA753E7" wp14:editId="274AA281">
                <wp:simplePos x="0" y="0"/>
                <wp:positionH relativeFrom="column">
                  <wp:posOffset>12208192</wp:posOffset>
                </wp:positionH>
                <wp:positionV relativeFrom="paragraph">
                  <wp:posOffset>-154940</wp:posOffset>
                </wp:positionV>
                <wp:extent cx="2207260" cy="302895"/>
                <wp:effectExtent l="0" t="0" r="0" b="0"/>
                <wp:wrapNone/>
                <wp:docPr id="206" name="TextBox 205"/>
                <wp:cNvGraphicFramePr/>
                <a:graphic xmlns:a="http://schemas.openxmlformats.org/drawingml/2006/main">
                  <a:graphicData uri="http://schemas.microsoft.com/office/word/2010/wordprocessingShape">
                    <wps:wsp>
                      <wps:cNvSpPr txBox="1"/>
                      <wps:spPr>
                        <a:xfrm>
                          <a:off x="0" y="0"/>
                          <a:ext cx="2207260" cy="302895"/>
                        </a:xfrm>
                        <a:prstGeom prst="rect">
                          <a:avLst/>
                        </a:prstGeom>
                        <a:noFill/>
                      </wps:spPr>
                      <wps:txbx>
                        <w:txbxContent>
                          <w:p w14:paraId="27E63052" w14:textId="77777777" w:rsidR="00FE7598" w:rsidRDefault="00FE7598" w:rsidP="00451CAD">
                            <w:pPr>
                              <w:pStyle w:val="NormalWeb"/>
                              <w:spacing w:before="0" w:beforeAutospacing="0" w:after="0" w:afterAutospacing="0"/>
                              <w:rPr>
                                <w:sz w:val="24"/>
                                <w:szCs w:val="24"/>
                              </w:rPr>
                            </w:pPr>
                            <w:r>
                              <w:rPr>
                                <w:rFonts w:ascii="Avenir Book" w:hAnsi="Avenir Book" w:cs="Avenir Book"/>
                                <w:color w:val="800000"/>
                                <w:kern w:val="24"/>
                              </w:rPr>
                              <w:t>C</w:t>
                            </w:r>
                            <w:r>
                              <w:rPr>
                                <w:rFonts w:ascii="Avenir Book" w:hAnsi="Avenir Book" w:cs="Avenir Book"/>
                                <w:color w:val="800000"/>
                                <w:kern w:val="24"/>
                                <w:position w:val="-6"/>
                                <w:vertAlign w:val="subscript"/>
                              </w:rPr>
                              <w:t>16</w:t>
                            </w:r>
                            <w:r>
                              <w:rPr>
                                <w:rFonts w:ascii="Avenir Book" w:hAnsi="Avenir Book" w:cs="Avenir Book"/>
                                <w:color w:val="800000"/>
                                <w:kern w:val="24"/>
                              </w:rPr>
                              <w:t xml:space="preserve"> 8-</w:t>
                            </w:r>
                            <w:r>
                              <w:rPr>
                                <w:rFonts w:ascii="Avenir Book" w:eastAsia="Lucida Grande" w:hAnsi="Avenir Book" w:cs="Avenir Book"/>
                                <w:color w:val="800000"/>
                                <w:kern w:val="24"/>
                              </w:rPr>
                              <w:t>β(H) Homodrimane</w:t>
                            </w:r>
                          </w:p>
                        </w:txbxContent>
                      </wps:txbx>
                      <wps:bodyPr wrap="square" rtlCol="0">
                        <a:spAutoFit/>
                      </wps:bodyPr>
                    </wps:wsp>
                  </a:graphicData>
                </a:graphic>
              </wp:anchor>
            </w:drawing>
          </mc:Choice>
          <mc:Fallback>
            <w:pict>
              <v:shape w14:anchorId="4DA753E7" id="TextBox 205" o:spid="_x0000_s1028" type="#_x0000_t202" style="position:absolute;left:0;text-align:left;margin-left:961.25pt;margin-top:-12.2pt;width:173.8pt;height:23.85pt;z-index:251658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" filled="f" stroked="f">
                <v:textbox style="mso-fit-shape-to-text:t">
                  <w:txbxContent>
                    <w:p w14:paraId="27E63052" w14:textId="77777777" w:rsidR="00FE7598" w:rsidRDefault="00FE7598" w:rsidP="00451CAD">
                      <w:pPr>
                        <w:pStyle w:val="NormalWeb"/>
                        <w:spacing w:before="0" w:beforeAutospacing="0" w:after="0" w:afterAutospacing="0"/>
                        <w:rPr>
                          <w:sz w:val="24"/>
                          <w:szCs w:val="24"/>
                        </w:rPr>
                      </w:pPr>
                      <w:r>
                        <w:rPr>
                          <w:rFonts w:ascii="Avenir Book" w:hAnsi="Avenir Book" w:cs="Avenir Book"/>
                          <w:color w:val="800000"/>
                          <w:kern w:val="24"/>
                        </w:rPr>
                        <w:t>C</w:t>
                      </w:r>
                      <w:r>
                        <w:rPr>
                          <w:rFonts w:ascii="Avenir Book" w:hAnsi="Avenir Book" w:cs="Avenir Book"/>
                          <w:color w:val="800000"/>
                          <w:kern w:val="24"/>
                          <w:position w:val="-6"/>
                          <w:vertAlign w:val="subscript"/>
                        </w:rPr>
                        <w:t>16</w:t>
                      </w:r>
                      <w:r>
                        <w:rPr>
                          <w:rFonts w:ascii="Avenir Book" w:hAnsi="Avenir Book" w:cs="Avenir Book"/>
                          <w:color w:val="800000"/>
                          <w:kern w:val="24"/>
                        </w:rPr>
                        <w:t xml:space="preserve"> 8-</w:t>
                      </w:r>
                      <w:r>
                        <w:rPr>
                          <w:rFonts w:ascii="Avenir Book" w:eastAsia="Lucida Grande" w:hAnsi="Avenir Book" w:cs="Avenir Book"/>
                          <w:color w:val="800000"/>
                          <w:kern w:val="24"/>
                        </w:rPr>
                        <w:t>β(H) Homodrimane</w:t>
                      </w:r>
                    </w:p>
                  </w:txbxContent>
                </v:textbox>
              </v:shape>
            </w:pict>
          </mc:Fallback>
        </mc:AlternateContent>
      </w:r>
      <w:r w:rsidRPr="00832472">
        <w:rPr>
          <w:noProof/>
        </w:rPr>
        <mc:AlternateContent>
          <mc:Choice Requires="wps">
            <w:drawing>
              <wp:anchor distT="0" distB="0" distL="114300" distR="114300" simplePos="0" relativeHeight="251661824" behindDoc="0" locked="0" layoutInCell="1" allowOverlap="1" wp14:anchorId="754903AE" wp14:editId="0D1F1BBB">
                <wp:simplePos x="0" y="0"/>
                <wp:positionH relativeFrom="column">
                  <wp:posOffset>14171612</wp:posOffset>
                </wp:positionH>
                <wp:positionV relativeFrom="paragraph">
                  <wp:posOffset>618490</wp:posOffset>
                </wp:positionV>
                <wp:extent cx="45719" cy="45719"/>
                <wp:effectExtent l="57150" t="19050" r="50165" b="88265"/>
                <wp:wrapNone/>
                <wp:docPr id="1234" name="Oval 206"/>
                <wp:cNvGraphicFramePr/>
                <a:graphic xmlns:a="http://schemas.openxmlformats.org/drawingml/2006/main">
                  <a:graphicData uri="http://schemas.microsoft.com/office/word/2010/wordprocessingShape">
                    <wps:wsp>
                      <wps:cNvSpPr/>
                      <wps:spPr>
                        <a:xfrm>
                          <a:off x="0" y="0"/>
                          <a:ext cx="45719" cy="45719"/>
                        </a:xfrm>
                        <a:prstGeom prst="ellipse">
                          <a:avLst/>
                        </a:prstGeom>
                        <a:solidFill>
                          <a:srgbClr val="800000"/>
                        </a:solidFill>
                        <a:ln>
                          <a:solidFill>
                            <a:srgbClr val="800000"/>
                          </a:solidFill>
                        </a:ln>
                      </wps:spPr>
                      <wps:style>
                        <a:lnRef idx="1">
                          <a:schemeClr val="accent1"/>
                        </a:lnRef>
                        <a:fillRef idx="3">
                          <a:schemeClr val="accent1"/>
                        </a:fillRef>
                        <a:effectRef idx="2">
                          <a:schemeClr val="accent1"/>
                        </a:effectRef>
                        <a:fontRef idx="minor">
                          <a:schemeClr val="lt1"/>
                        </a:fontRef>
                      </wps:style>
                      <wps:bodyPr rtlCol="0" anchor="ctr"/>
                    </wps:wsp>
                  </a:graphicData>
                </a:graphic>
              </wp:anchor>
            </w:drawing>
          </mc:Choice>
          <mc:Fallback>
            <w:pict>
              <v:oval w14:anchorId="0321C412" id="Oval 206" o:spid="_x0000_s1026" style="position:absolute;margin-left:1115.85pt;margin-top:48.7pt;width:3.6pt;height:3.6pt;z-index:251661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" fillcolor="maroon" strokecolor="maroon" strokeweight=".5pt">
                <v:stroke joinstyle="miter"/>
              </v:oval>
            </w:pict>
          </mc:Fallback>
        </mc:AlternateContent>
      </w:r>
      <w:r w:rsidRPr="00832472">
        <w:t>Steranes</w:t>
      </w:r>
      <w:bookmarkEnd w:id="240"/>
      <w:r w:rsidRPr="00832472">
        <w:t xml:space="preserve"> </w:t>
      </w:r>
      <w:bookmarkEnd w:id="241"/>
    </w:p>
    <w:p w14:paraId="1C9E364B" w14:textId="77777777" w:rsidR="00B72B5E" w:rsidRPr="00B72B5E" w:rsidRDefault="006B1FDC" w:rsidP="00B72B5E">
      <w:pPr>
        <w:spacing w:line="480" w:lineRule="auto"/>
        <w:ind w:firstLine="720"/>
        <w:jc w:val="both"/>
        <w:rPr>
          <w:rFonts w:ascii="Arial" w:hAnsi="Arial" w:cs="Arial"/>
          <w:noProof/>
        </w:rPr>
      </w:pPr>
      <w:r w:rsidRPr="00832472">
        <w:rPr>
          <w:rFonts w:ascii="Arial" w:hAnsi="Arial" w:cs="Arial"/>
        </w:rPr>
        <w:t xml:space="preserve">Steranes were identified </w:t>
      </w:r>
      <w:r w:rsidR="00025F72">
        <w:rPr>
          <w:rFonts w:ascii="Arial" w:hAnsi="Arial" w:cs="Arial"/>
        </w:rPr>
        <w:t>using</w:t>
      </w:r>
      <w:r w:rsidR="00A158F2">
        <w:rPr>
          <w:rFonts w:ascii="Arial" w:hAnsi="Arial" w:cs="Arial"/>
        </w:rPr>
        <w:t xml:space="preserve"> GCMS and</w:t>
      </w:r>
      <w:r w:rsidRPr="00832472">
        <w:rPr>
          <w:rFonts w:ascii="Arial" w:hAnsi="Arial" w:cs="Arial"/>
        </w:rPr>
        <w:t xml:space="preserve"> single ion </w:t>
      </w:r>
      <w:r w:rsidR="00832472" w:rsidRPr="00832472">
        <w:rPr>
          <w:rFonts w:ascii="Arial" w:hAnsi="Arial" w:cs="Arial"/>
        </w:rPr>
        <w:t>monitoring</w:t>
      </w:r>
      <w:r w:rsidRPr="00832472">
        <w:rPr>
          <w:rFonts w:ascii="Arial" w:hAnsi="Arial" w:cs="Arial"/>
        </w:rPr>
        <w:t xml:space="preserve"> of the</w:t>
      </w:r>
      <w:r w:rsidR="00A158F2">
        <w:rPr>
          <w:rFonts w:ascii="Arial" w:hAnsi="Arial" w:cs="Arial"/>
        </w:rPr>
        <w:t xml:space="preserve"> ion at</w:t>
      </w:r>
      <w:r w:rsidRPr="00832472">
        <w:rPr>
          <w:rFonts w:ascii="Arial" w:hAnsi="Arial" w:cs="Arial"/>
        </w:rPr>
        <w:t xml:space="preserve"> </w:t>
      </w:r>
      <w:r w:rsidRPr="00832472">
        <w:rPr>
          <w:rFonts w:ascii="Arial" w:hAnsi="Arial" w:cs="Arial"/>
          <w:i/>
        </w:rPr>
        <w:t>m/z</w:t>
      </w:r>
      <w:r w:rsidRPr="00832472">
        <w:rPr>
          <w:rFonts w:ascii="Arial" w:hAnsi="Arial" w:cs="Arial"/>
        </w:rPr>
        <w:t xml:space="preserve"> 217. </w:t>
      </w:r>
      <w:r w:rsidR="00B92DB5">
        <w:rPr>
          <w:rFonts w:ascii="Arial" w:hAnsi="Arial" w:cs="Arial"/>
        </w:rPr>
        <w:t xml:space="preserve">A </w:t>
      </w:r>
      <w:r w:rsidR="00B92DB5" w:rsidRPr="00832472">
        <w:rPr>
          <w:rFonts w:ascii="Arial" w:hAnsi="Arial" w:cs="Arial"/>
        </w:rPr>
        <w:t xml:space="preserve">representative </w:t>
      </w:r>
      <w:r w:rsidR="00B92DB5" w:rsidRPr="00B92DB5">
        <w:rPr>
          <w:rFonts w:ascii="Arial" w:hAnsi="Arial" w:cs="Arial"/>
          <w:i/>
        </w:rPr>
        <w:t>m/z</w:t>
      </w:r>
      <w:r w:rsidR="00B92DB5" w:rsidRPr="00832472">
        <w:rPr>
          <w:rFonts w:ascii="Arial" w:hAnsi="Arial" w:cs="Arial"/>
        </w:rPr>
        <w:t xml:space="preserve"> 217 fragmentogram</w:t>
      </w:r>
      <w:r w:rsidR="00B92DB5">
        <w:rPr>
          <w:rFonts w:ascii="Arial" w:hAnsi="Arial" w:cs="Arial"/>
        </w:rPr>
        <w:t xml:space="preserve"> is shown </w:t>
      </w:r>
      <w:r w:rsidR="00B92DB5" w:rsidRPr="00832472">
        <w:rPr>
          <w:rFonts w:ascii="Arial" w:hAnsi="Arial" w:cs="Arial"/>
        </w:rPr>
        <w:t xml:space="preserve">in </w:t>
      </w:r>
      <w:r w:rsidR="00B92DB5" w:rsidRPr="00832472">
        <w:rPr>
          <w:rFonts w:ascii="Arial" w:hAnsi="Arial" w:cs="Arial"/>
        </w:rPr>
        <w:fldChar w:fldCharType="begin"/>
      </w:r>
      <w:r w:rsidR="00B92DB5" w:rsidRPr="00832472">
        <w:rPr>
          <w:rFonts w:ascii="Arial" w:hAnsi="Arial" w:cs="Arial"/>
        </w:rPr>
        <w:instrText xml:space="preserve"> REF _Ref532668690 \h  \* MERGEFORMAT </w:instrText>
      </w:r>
      <w:r w:rsidR="00B92DB5" w:rsidRPr="00832472">
        <w:rPr>
          <w:rFonts w:ascii="Arial" w:hAnsi="Arial" w:cs="Arial"/>
        </w:rPr>
      </w:r>
      <w:r w:rsidR="00B92DB5" w:rsidRPr="00832472">
        <w:rPr>
          <w:rFonts w:ascii="Arial" w:hAnsi="Arial" w:cs="Arial"/>
        </w:rPr>
        <w:fldChar w:fldCharType="separate"/>
      </w:r>
      <w:r w:rsidR="00B72B5E" w:rsidRPr="00B72B5E">
        <w:rPr>
          <w:rFonts w:ascii="Arial" w:hAnsi="Arial" w:cs="Arial"/>
        </w:rPr>
        <w:t>Figure 27</w:t>
      </w:r>
      <w:r w:rsidR="00B92DB5" w:rsidRPr="00832472">
        <w:rPr>
          <w:rFonts w:ascii="Arial" w:hAnsi="Arial" w:cs="Arial"/>
        </w:rPr>
        <w:fldChar w:fldCharType="end"/>
      </w:r>
      <w:r w:rsidR="00B92DB5" w:rsidRPr="00832472">
        <w:rPr>
          <w:rFonts w:ascii="Arial" w:hAnsi="Arial" w:cs="Arial"/>
        </w:rPr>
        <w:t xml:space="preserve"> and the</w:t>
      </w:r>
      <w:r w:rsidR="005F7AC3">
        <w:rPr>
          <w:rFonts w:ascii="Arial" w:hAnsi="Arial" w:cs="Arial"/>
        </w:rPr>
        <w:t xml:space="preserve"> identity of the labeled peaks are listed </w:t>
      </w:r>
      <w:r w:rsidR="005F7AC3" w:rsidRPr="00832472">
        <w:rPr>
          <w:rFonts w:ascii="Arial" w:hAnsi="Arial" w:cs="Arial"/>
        </w:rPr>
        <w:t xml:space="preserve">in </w:t>
      </w:r>
      <w:r w:rsidR="005F7AC3" w:rsidRPr="00832472">
        <w:rPr>
          <w:rFonts w:ascii="Arial" w:hAnsi="Arial" w:cs="Arial"/>
        </w:rPr>
        <w:fldChar w:fldCharType="begin"/>
      </w:r>
      <w:r w:rsidR="005F7AC3" w:rsidRPr="00832472">
        <w:rPr>
          <w:rFonts w:ascii="Arial" w:hAnsi="Arial" w:cs="Arial"/>
        </w:rPr>
        <w:instrText xml:space="preserve"> REF _Ref527219582 \h  \* MERGEFORMAT </w:instrText>
      </w:r>
      <w:r w:rsidR="005F7AC3" w:rsidRPr="00832472">
        <w:rPr>
          <w:rFonts w:ascii="Arial" w:hAnsi="Arial" w:cs="Arial"/>
        </w:rPr>
      </w:r>
      <w:r w:rsidR="005F7AC3" w:rsidRPr="00832472">
        <w:rPr>
          <w:rFonts w:ascii="Arial" w:hAnsi="Arial" w:cs="Arial"/>
        </w:rPr>
        <w:fldChar w:fldCharType="separate"/>
      </w:r>
      <w:r w:rsidR="00B72B5E" w:rsidRPr="00B72B5E">
        <w:rPr>
          <w:rFonts w:ascii="Arial" w:hAnsi="Arial" w:cs="Arial"/>
        </w:rPr>
        <w:t>Table 7</w:t>
      </w:r>
      <w:r w:rsidR="005F7AC3" w:rsidRPr="00832472">
        <w:rPr>
          <w:rFonts w:ascii="Arial" w:hAnsi="Arial" w:cs="Arial"/>
        </w:rPr>
        <w:fldChar w:fldCharType="end"/>
      </w:r>
      <w:r w:rsidR="005F7AC3" w:rsidRPr="00832472">
        <w:rPr>
          <w:rFonts w:ascii="Arial" w:hAnsi="Arial" w:cs="Arial"/>
        </w:rPr>
        <w:t>.</w:t>
      </w:r>
      <w:r w:rsidR="004C2157">
        <w:rPr>
          <w:rFonts w:ascii="Arial" w:hAnsi="Arial" w:cs="Arial"/>
        </w:rPr>
        <w:t xml:space="preserve"> </w:t>
      </w:r>
      <w:r w:rsidR="0094139C">
        <w:rPr>
          <w:rFonts w:ascii="Arial" w:hAnsi="Arial" w:cs="Arial"/>
        </w:rPr>
        <w:t>Selected</w:t>
      </w:r>
      <w:r w:rsidR="00351948">
        <w:rPr>
          <w:rFonts w:ascii="Arial" w:hAnsi="Arial" w:cs="Arial"/>
        </w:rPr>
        <w:t xml:space="preserve"> sterane</w:t>
      </w:r>
      <w:r w:rsidR="004F5E75">
        <w:rPr>
          <w:rFonts w:ascii="Arial" w:hAnsi="Arial" w:cs="Arial"/>
        </w:rPr>
        <w:t xml:space="preserve"> ratio</w:t>
      </w:r>
      <w:r w:rsidR="00581C2A">
        <w:rPr>
          <w:rFonts w:ascii="Arial" w:hAnsi="Arial" w:cs="Arial"/>
        </w:rPr>
        <w:t>s</w:t>
      </w:r>
      <w:r w:rsidR="004F5E75">
        <w:rPr>
          <w:rFonts w:ascii="Arial" w:hAnsi="Arial" w:cs="Arial"/>
        </w:rPr>
        <w:t xml:space="preserve"> </w:t>
      </w:r>
      <w:r w:rsidR="00581C2A">
        <w:rPr>
          <w:rFonts w:ascii="Arial" w:hAnsi="Arial" w:cs="Arial"/>
        </w:rPr>
        <w:t>and their respective values</w:t>
      </w:r>
      <w:r w:rsidR="004F5E75">
        <w:rPr>
          <w:rFonts w:ascii="Arial" w:hAnsi="Arial" w:cs="Arial"/>
        </w:rPr>
        <w:t xml:space="preserve"> </w:t>
      </w:r>
      <w:r w:rsidR="00377562" w:rsidRPr="00452BA1">
        <w:rPr>
          <w:rFonts w:ascii="Arial" w:hAnsi="Arial" w:cs="Arial"/>
        </w:rPr>
        <w:t xml:space="preserve">are </w:t>
      </w:r>
      <w:r w:rsidR="00377562" w:rsidRPr="00827E90">
        <w:rPr>
          <w:rFonts w:ascii="Arial" w:hAnsi="Arial" w:cs="Arial"/>
        </w:rPr>
        <w:t>found in</w:t>
      </w:r>
      <w:r w:rsidR="00377562" w:rsidRPr="00AD4004">
        <w:rPr>
          <w:rFonts w:ascii="Arial" w:hAnsi="Arial" w:cs="Arial"/>
        </w:rPr>
        <w:t xml:space="preserve"> </w:t>
      </w:r>
      <w:r w:rsidR="00452BA1" w:rsidRPr="00AD4004">
        <w:rPr>
          <w:rFonts w:ascii="Arial" w:hAnsi="Arial" w:cs="Arial"/>
        </w:rPr>
        <w:fldChar w:fldCharType="begin"/>
      </w:r>
      <w:r w:rsidR="00452BA1" w:rsidRPr="00AD4004">
        <w:rPr>
          <w:rFonts w:ascii="Arial" w:hAnsi="Arial" w:cs="Arial"/>
        </w:rPr>
        <w:instrText xml:space="preserve"> REF _Ref3376538 \h  \* MERGEFORMAT </w:instrText>
      </w:r>
      <w:r w:rsidR="00452BA1" w:rsidRPr="00AD4004">
        <w:rPr>
          <w:rFonts w:ascii="Arial" w:hAnsi="Arial" w:cs="Arial"/>
        </w:rPr>
      </w:r>
      <w:r w:rsidR="00452BA1" w:rsidRPr="00AD4004">
        <w:rPr>
          <w:rFonts w:ascii="Arial" w:hAnsi="Arial" w:cs="Arial"/>
        </w:rPr>
        <w:fldChar w:fldCharType="separate"/>
      </w:r>
    </w:p>
    <w:p w14:paraId="44258324" w14:textId="13909E5A" w:rsidR="006B1FDC" w:rsidRPr="00B10654" w:rsidRDefault="00B72B5E" w:rsidP="00B10654">
      <w:pPr>
        <w:spacing w:line="480" w:lineRule="auto"/>
        <w:ind w:firstLine="720"/>
        <w:jc w:val="both"/>
        <w:rPr>
          <w:rFonts w:ascii="Arial" w:hAnsi="Arial" w:cs="Arial"/>
          <w:noProof/>
        </w:rPr>
        <w:sectPr w:rsidR="006B1FDC" w:rsidRPr="00B10654" w:rsidSect="00ED1087">
          <w:type w:val="continuous"/>
          <w:pgSz w:w="12240" w:h="15840"/>
          <w:pgMar w:top="1440" w:right="1440" w:bottom="1440" w:left="1440" w:header="720" w:footer="720" w:gutter="0"/>
          <w:cols w:space="720"/>
          <w:docGrid w:linePitch="326"/>
        </w:sectPr>
      </w:pPr>
      <w:r w:rsidRPr="00B72B5E">
        <w:rPr>
          <w:rFonts w:ascii="Arial" w:hAnsi="Arial" w:cs="Arial"/>
          <w:noProof/>
        </w:rPr>
        <w:t>Table</w:t>
      </w:r>
      <w:r w:rsidRPr="00B72B5E">
        <w:rPr>
          <w:b/>
          <w:noProof/>
        </w:rPr>
        <w:t xml:space="preserve"> </w:t>
      </w:r>
      <w:r>
        <w:rPr>
          <w:b/>
          <w:noProof/>
        </w:rPr>
        <w:t>8</w:t>
      </w:r>
      <w:r w:rsidR="00452BA1" w:rsidRPr="00AD4004">
        <w:rPr>
          <w:rFonts w:ascii="Arial" w:hAnsi="Arial" w:cs="Arial"/>
        </w:rPr>
        <w:fldChar w:fldCharType="end"/>
      </w:r>
      <w:r w:rsidR="00452BA1" w:rsidRPr="00AD4004">
        <w:rPr>
          <w:rFonts w:ascii="Arial" w:hAnsi="Arial" w:cs="Arial"/>
        </w:rPr>
        <w:t>.</w:t>
      </w:r>
      <w:r w:rsidR="00B10654">
        <w:rPr>
          <w:rFonts w:ascii="Arial" w:hAnsi="Arial" w:cs="Arial"/>
          <w:noProof/>
        </w:rPr>
        <w:t xml:space="preserve"> </w:t>
      </w:r>
      <w:r w:rsidR="005F7AC3">
        <w:rPr>
          <w:rFonts w:ascii="Arial" w:hAnsi="Arial" w:cs="Arial"/>
          <w:b/>
        </w:rPr>
        <w:t xml:space="preserve"> </w:t>
      </w:r>
      <w:r w:rsidR="00C37075" w:rsidRPr="00832472">
        <w:rPr>
          <w:rFonts w:ascii="Arial" w:hAnsi="Arial" w:cs="Arial"/>
        </w:rPr>
        <w:t>Steranes are derived from sterol</w:t>
      </w:r>
      <w:r w:rsidR="00B7710B" w:rsidRPr="00832472">
        <w:rPr>
          <w:rFonts w:ascii="Arial" w:hAnsi="Arial" w:cs="Arial"/>
        </w:rPr>
        <w:t>s</w:t>
      </w:r>
      <w:r w:rsidR="00C37075" w:rsidRPr="00832472">
        <w:rPr>
          <w:rFonts w:ascii="Arial" w:hAnsi="Arial" w:cs="Arial"/>
        </w:rPr>
        <w:t>, which</w:t>
      </w:r>
      <w:r w:rsidR="00152F55">
        <w:rPr>
          <w:rFonts w:ascii="Arial" w:hAnsi="Arial" w:cs="Arial"/>
        </w:rPr>
        <w:t xml:space="preserve"> are vital components to all eukaryotic cells </w:t>
      </w:r>
      <w:r w:rsidR="00152F55">
        <w:rPr>
          <w:rFonts w:ascii="Arial" w:hAnsi="Arial" w:cs="Arial"/>
        </w:rPr>
        <w:fldChar w:fldCharType="begin" w:fldLock="1"/>
      </w:r>
      <w:r w:rsidR="00152F55">
        <w:rPr>
          <w:rFonts w:ascii="Arial" w:hAnsi="Arial" w:cs="Arial"/>
        </w:rPr>
        <w:instrText>ADDIN CSL_CITATION {"citationItems":[{"id":"ITEM-1","itemData":{"DOI":"10.1007/s00253-002-1172-8","abstract":"Sterols are vital components of all eukaryotic cells. This review describes the variety of sterol structures found in microalgae, yeasts, fungi, protozoans and microheterotrophs. Reports of the occurrence of sterols in prokaryotic cells are critically assessed. Methylotrophic bacteria contain unusual 4-methylsterols, but reports of 4-desmethyl sterols in cyanobacteria and other bacteria are limited and many of these seem dubious. Possible application areas for sterols derived from mass culture of microalgae and other microorganisms are highlighted.","author":[{"dropping-particle":"","family":"Volkman","given":"J.","non-dropping-particle":"","parse-names":false,"suffix":""}],"container-title":"Applied Microbiology and Biotechnology","id":"ITEM-1","issue":"5","issued":{"date-parts":[["2003","1"]]},"page":"495-506","publisher":"Springer-Verlag","title":"Sterols in microorganisms","type":"article-journal","volume":"60"},"uris":["http://www.mendeley.com/documents/?uuid=8e116949-c02a-33aa-bcc8-f2940d5a5a90"]}],"mendeley":{"formattedCitation":"(Volkman, 2003)","plainTextFormattedCitation":"(Volkman, 2003)","previouslyFormattedCitation":"(Volkman, 2003)"},"properties":{"noteIndex":0},"schema":"https://github.com/citation-style-language/schema/raw/master/csl-citation.json"}</w:instrText>
      </w:r>
      <w:r w:rsidR="00152F55">
        <w:rPr>
          <w:rFonts w:ascii="Arial" w:hAnsi="Arial" w:cs="Arial"/>
        </w:rPr>
        <w:fldChar w:fldCharType="separate"/>
      </w:r>
      <w:r w:rsidR="00152F55" w:rsidRPr="00152F55">
        <w:rPr>
          <w:rFonts w:ascii="Arial" w:hAnsi="Arial" w:cs="Arial"/>
          <w:noProof/>
        </w:rPr>
        <w:t>(Volkman, 2003)</w:t>
      </w:r>
      <w:r w:rsidR="00152F55">
        <w:rPr>
          <w:rFonts w:ascii="Arial" w:hAnsi="Arial" w:cs="Arial"/>
        </w:rPr>
        <w:fldChar w:fldCharType="end"/>
      </w:r>
      <w:r w:rsidR="00152F55">
        <w:rPr>
          <w:rFonts w:ascii="Arial" w:hAnsi="Arial" w:cs="Arial"/>
        </w:rPr>
        <w:t>.</w:t>
      </w:r>
      <w:r w:rsidR="00C37075" w:rsidRPr="00832472">
        <w:rPr>
          <w:rFonts w:ascii="Arial" w:hAnsi="Arial" w:cs="Arial"/>
        </w:rPr>
        <w:t xml:space="preserve"> </w:t>
      </w:r>
      <w:r w:rsidR="005F7AC3">
        <w:rPr>
          <w:rFonts w:ascii="Arial" w:hAnsi="Arial" w:cs="Arial"/>
        </w:rPr>
        <w:t>Sterols</w:t>
      </w:r>
      <w:r w:rsidR="00152F55">
        <w:rPr>
          <w:rFonts w:ascii="Arial" w:hAnsi="Arial" w:cs="Arial"/>
        </w:rPr>
        <w:t xml:space="preserve"> are</w:t>
      </w:r>
      <w:r w:rsidR="00787786" w:rsidRPr="00832472">
        <w:rPr>
          <w:rFonts w:ascii="Arial" w:hAnsi="Arial" w:cs="Arial"/>
        </w:rPr>
        <w:t xml:space="preserve"> believed to</w:t>
      </w:r>
      <w:r w:rsidR="00D21350" w:rsidRPr="00832472">
        <w:rPr>
          <w:rFonts w:ascii="Arial" w:hAnsi="Arial" w:cs="Arial"/>
        </w:rPr>
        <w:t xml:space="preserve"> </w:t>
      </w:r>
      <w:r w:rsidR="00B7710B" w:rsidRPr="00832472">
        <w:rPr>
          <w:rFonts w:ascii="Arial" w:hAnsi="Arial" w:cs="Arial"/>
        </w:rPr>
        <w:t xml:space="preserve">reflect </w:t>
      </w:r>
      <w:r w:rsidR="00C37075" w:rsidRPr="00832472">
        <w:rPr>
          <w:rFonts w:ascii="Arial" w:hAnsi="Arial" w:cs="Arial"/>
        </w:rPr>
        <w:t xml:space="preserve">organic matter </w:t>
      </w:r>
      <w:r w:rsidR="00B56ED6">
        <w:rPr>
          <w:rFonts w:ascii="Arial" w:hAnsi="Arial" w:cs="Arial"/>
        </w:rPr>
        <w:t xml:space="preserve">derived from </w:t>
      </w:r>
      <w:r w:rsidR="00C37075" w:rsidRPr="00832472">
        <w:rPr>
          <w:rFonts w:ascii="Arial" w:hAnsi="Arial" w:cs="Arial"/>
        </w:rPr>
        <w:t>specific ecological systems</w:t>
      </w:r>
      <w:r w:rsidR="00B7710B" w:rsidRPr="00832472">
        <w:rPr>
          <w:rFonts w:ascii="Arial" w:hAnsi="Arial" w:cs="Arial"/>
        </w:rPr>
        <w:t xml:space="preserve"> </w:t>
      </w:r>
      <w:r w:rsidR="00787786" w:rsidRPr="00832472">
        <w:rPr>
          <w:rFonts w:ascii="Arial" w:hAnsi="Arial" w:cs="Arial"/>
        </w:rPr>
        <w:fldChar w:fldCharType="begin" w:fldLock="1"/>
      </w:r>
      <w:r w:rsidR="001D3ADE" w:rsidRPr="00832472">
        <w:rPr>
          <w:rFonts w:ascii="Arial" w:hAnsi="Arial" w:cs="Arial"/>
        </w:rPr>
        <w:instrText>ADDIN CSL_CITATION {"citationItems":[{"id":"ITEM-1","itemData":{"DOI":"10.1016/0016-7037(79)90257-6","ISSN":"0016-7037","abstract":"Plots of the C-27, C-28 and C-29 sterol contents of marine plankton, higher plants, soils, and lacustrine and marine sediments form discrete areas in a triangular diagram. Because the positions of these plots of the various samples are relatable to biological sources, sterol analyses may be used to define ecological systems.","author":[{"dropping-particle":"","family":"Huang","given":"Wen-Yen","non-dropping-particle":"","parse-names":false,"suffix":""},{"dropping-particle":"","family":"Meinschein","given":"W.G.","non-dropping-particle":"","parse-names":false,"suffix":""}],"container-title":"Geochimica et Cosmochimica Acta","id":"ITEM-1","issue":"5","issued":{"date-parts":[["1979","5","1"]]},"page":"739-745","publisher":"Pergamon","title":"Sterols as ecological indicators","type":"article-journal","volume":"43"},"uris":["http://www.mendeley.com/documents/?uuid=fc869218-ed3a-3a03-a9f2-5ed86c2044c7"]}],"mendeley":{"formattedCitation":"(Huang and Meinschein, 1979)","plainTextFormattedCitation":"(Huang and Meinschein, 1979)","previouslyFormattedCitation":"(Huang and Meinschein, 1979)"},"properties":{"noteIndex":0},"schema":"https://github.com/citation-style-language/schema/raw/master/csl-citation.json"}</w:instrText>
      </w:r>
      <w:r w:rsidR="00787786" w:rsidRPr="00832472">
        <w:rPr>
          <w:rFonts w:ascii="Arial" w:hAnsi="Arial" w:cs="Arial"/>
        </w:rPr>
        <w:fldChar w:fldCharType="separate"/>
      </w:r>
      <w:r w:rsidR="00787786" w:rsidRPr="00832472">
        <w:rPr>
          <w:rFonts w:ascii="Arial" w:hAnsi="Arial" w:cs="Arial"/>
          <w:noProof/>
        </w:rPr>
        <w:t>(Huang and Meinschein, 1979)</w:t>
      </w:r>
      <w:r w:rsidR="00787786" w:rsidRPr="00832472">
        <w:rPr>
          <w:rFonts w:ascii="Arial" w:hAnsi="Arial" w:cs="Arial"/>
        </w:rPr>
        <w:fldChar w:fldCharType="end"/>
      </w:r>
      <w:r w:rsidR="00787786" w:rsidRPr="00832472">
        <w:rPr>
          <w:rFonts w:ascii="Arial" w:hAnsi="Arial" w:cs="Arial"/>
        </w:rPr>
        <w:t>. There are four main families of sterols with differing carbon numbers, C</w:t>
      </w:r>
      <w:r w:rsidR="00787786" w:rsidRPr="00832472">
        <w:rPr>
          <w:rFonts w:ascii="Arial" w:hAnsi="Arial" w:cs="Arial"/>
          <w:vertAlign w:val="subscript"/>
        </w:rPr>
        <w:t>27</w:t>
      </w:r>
      <w:r w:rsidR="00787786" w:rsidRPr="00832472">
        <w:rPr>
          <w:rFonts w:ascii="Arial" w:hAnsi="Arial" w:cs="Arial"/>
        </w:rPr>
        <w:t>, C</w:t>
      </w:r>
      <w:r w:rsidR="00787786" w:rsidRPr="00832472">
        <w:rPr>
          <w:rFonts w:ascii="Arial" w:hAnsi="Arial" w:cs="Arial"/>
          <w:vertAlign w:val="subscript"/>
        </w:rPr>
        <w:t>28</w:t>
      </w:r>
      <w:r w:rsidR="00787786" w:rsidRPr="00832472">
        <w:rPr>
          <w:rFonts w:ascii="Arial" w:hAnsi="Arial" w:cs="Arial"/>
        </w:rPr>
        <w:t>, C</w:t>
      </w:r>
      <w:r w:rsidR="00787786" w:rsidRPr="00832472">
        <w:rPr>
          <w:rFonts w:ascii="Arial" w:hAnsi="Arial" w:cs="Arial"/>
          <w:vertAlign w:val="subscript"/>
        </w:rPr>
        <w:t>29</w:t>
      </w:r>
      <w:r w:rsidR="00787786" w:rsidRPr="00832472">
        <w:rPr>
          <w:rFonts w:ascii="Arial" w:hAnsi="Arial" w:cs="Arial"/>
        </w:rPr>
        <w:t>, and C</w:t>
      </w:r>
      <w:r w:rsidR="00787786" w:rsidRPr="00832472">
        <w:rPr>
          <w:rFonts w:ascii="Arial" w:hAnsi="Arial" w:cs="Arial"/>
          <w:vertAlign w:val="subscript"/>
        </w:rPr>
        <w:t>30</w:t>
      </w:r>
      <w:r w:rsidR="00787786" w:rsidRPr="00832472">
        <w:rPr>
          <w:rFonts w:ascii="Arial" w:hAnsi="Arial" w:cs="Arial"/>
        </w:rPr>
        <w:t xml:space="preserve">. </w:t>
      </w:r>
      <w:r w:rsidR="0099018B" w:rsidRPr="00832472">
        <w:rPr>
          <w:rFonts w:ascii="Arial" w:hAnsi="Arial" w:cs="Arial"/>
        </w:rPr>
        <w:t xml:space="preserve">The </w:t>
      </w:r>
      <w:r w:rsidR="00451CAD" w:rsidRPr="00832472">
        <w:rPr>
          <w:rFonts w:ascii="Arial" w:hAnsi="Arial" w:cs="Arial"/>
        </w:rPr>
        <w:t>C</w:t>
      </w:r>
      <w:r w:rsidR="00451CAD" w:rsidRPr="00832472">
        <w:rPr>
          <w:rFonts w:ascii="Arial" w:hAnsi="Arial" w:cs="Arial"/>
          <w:vertAlign w:val="subscript"/>
        </w:rPr>
        <w:t xml:space="preserve">27 </w:t>
      </w:r>
      <w:r w:rsidR="0099018B" w:rsidRPr="00832472">
        <w:rPr>
          <w:rFonts w:ascii="Arial" w:hAnsi="Arial" w:cs="Arial"/>
        </w:rPr>
        <w:t>sterols</w:t>
      </w:r>
      <w:r w:rsidR="00451CAD" w:rsidRPr="00832472">
        <w:rPr>
          <w:rFonts w:ascii="Arial" w:hAnsi="Arial" w:cs="Arial"/>
        </w:rPr>
        <w:t xml:space="preserve"> are </w:t>
      </w:r>
      <w:r w:rsidR="00FD6440">
        <w:rPr>
          <w:rFonts w:ascii="Arial" w:hAnsi="Arial" w:cs="Arial"/>
        </w:rPr>
        <w:t>believed</w:t>
      </w:r>
      <w:r w:rsidR="00451CAD" w:rsidRPr="00832472">
        <w:rPr>
          <w:rFonts w:ascii="Arial" w:hAnsi="Arial" w:cs="Arial"/>
        </w:rPr>
        <w:t xml:space="preserve"> to </w:t>
      </w:r>
      <w:r w:rsidR="00FD6440">
        <w:rPr>
          <w:rFonts w:ascii="Arial" w:hAnsi="Arial" w:cs="Arial"/>
        </w:rPr>
        <w:t>be</w:t>
      </w:r>
      <w:r w:rsidR="00451CAD" w:rsidRPr="00832472">
        <w:rPr>
          <w:rFonts w:ascii="Arial" w:hAnsi="Arial" w:cs="Arial"/>
        </w:rPr>
        <w:t xml:space="preserve"> </w:t>
      </w:r>
      <w:r w:rsidR="00B56ED6">
        <w:rPr>
          <w:rFonts w:ascii="Arial" w:hAnsi="Arial" w:cs="Arial"/>
        </w:rPr>
        <w:t xml:space="preserve">primarily </w:t>
      </w:r>
      <w:r w:rsidR="00451CAD" w:rsidRPr="00832472">
        <w:rPr>
          <w:rFonts w:ascii="Arial" w:hAnsi="Arial" w:cs="Arial"/>
        </w:rPr>
        <w:t xml:space="preserve">derived from marine </w:t>
      </w:r>
      <w:r w:rsidR="00832472" w:rsidRPr="00832472">
        <w:rPr>
          <w:rFonts w:ascii="Arial" w:hAnsi="Arial" w:cs="Arial"/>
        </w:rPr>
        <w:t>phytoplankton</w:t>
      </w:r>
      <w:r w:rsidR="00FD6440">
        <w:rPr>
          <w:rFonts w:ascii="Arial" w:hAnsi="Arial" w:cs="Arial"/>
        </w:rPr>
        <w:t xml:space="preserve"> and</w:t>
      </w:r>
      <w:r w:rsidR="001D3ADE" w:rsidRPr="00832472">
        <w:rPr>
          <w:rFonts w:ascii="Arial" w:hAnsi="Arial" w:cs="Arial"/>
        </w:rPr>
        <w:t xml:space="preserve"> are i</w:t>
      </w:r>
      <w:r w:rsidR="001D3ADE" w:rsidRPr="00832472">
        <w:rPr>
          <w:rFonts w:ascii="Arial" w:hAnsi="Arial" w:cs="Arial"/>
        </w:rPr>
        <w:lastRenderedPageBreak/>
        <w:t xml:space="preserve">ndicators of red </w:t>
      </w:r>
      <w:r w:rsidR="00832472" w:rsidRPr="00832472">
        <w:rPr>
          <w:rFonts w:ascii="Arial" w:hAnsi="Arial" w:cs="Arial"/>
        </w:rPr>
        <w:t>algae</w:t>
      </w:r>
      <w:r w:rsidR="00451CAD" w:rsidRPr="00832472">
        <w:rPr>
          <w:rFonts w:ascii="Arial" w:hAnsi="Arial" w:cs="Arial"/>
        </w:rPr>
        <w:t>. The C</w:t>
      </w:r>
      <w:r w:rsidR="00451CAD" w:rsidRPr="00832472">
        <w:rPr>
          <w:rFonts w:ascii="Arial" w:hAnsi="Arial" w:cs="Arial"/>
          <w:vertAlign w:val="subscript"/>
        </w:rPr>
        <w:t>28</w:t>
      </w:r>
      <w:r w:rsidR="00451CAD" w:rsidRPr="00832472">
        <w:rPr>
          <w:rFonts w:ascii="Arial" w:hAnsi="Arial" w:cs="Arial"/>
        </w:rPr>
        <w:t xml:space="preserve"> </w:t>
      </w:r>
      <w:r w:rsidR="001D3ADE" w:rsidRPr="00832472">
        <w:rPr>
          <w:rFonts w:ascii="Arial" w:hAnsi="Arial" w:cs="Arial"/>
        </w:rPr>
        <w:t>sterols are dominant in green algae</w:t>
      </w:r>
      <w:r w:rsidR="00FD6440">
        <w:rPr>
          <w:rFonts w:ascii="Arial" w:hAnsi="Arial" w:cs="Arial"/>
        </w:rPr>
        <w:t xml:space="preserve">, which </w:t>
      </w:r>
      <w:r w:rsidR="006776F9">
        <w:rPr>
          <w:rFonts w:ascii="Arial" w:hAnsi="Arial" w:cs="Arial"/>
        </w:rPr>
        <w:t>are</w:t>
      </w:r>
      <w:r w:rsidR="00832472" w:rsidRPr="00832472">
        <w:rPr>
          <w:rFonts w:ascii="Arial" w:hAnsi="Arial" w:cs="Arial"/>
        </w:rPr>
        <w:t xml:space="preserve"> common in lacustrine environments. The C</w:t>
      </w:r>
      <w:r w:rsidR="00832472" w:rsidRPr="00832472">
        <w:rPr>
          <w:rFonts w:ascii="Arial" w:hAnsi="Arial" w:cs="Arial"/>
          <w:vertAlign w:val="subscript"/>
        </w:rPr>
        <w:t xml:space="preserve">29 </w:t>
      </w:r>
      <w:r w:rsidR="00832472" w:rsidRPr="00832472">
        <w:rPr>
          <w:rFonts w:ascii="Arial" w:hAnsi="Arial" w:cs="Arial"/>
        </w:rPr>
        <w:t xml:space="preserve">sterols </w:t>
      </w:r>
      <w:r w:rsidR="006776F9">
        <w:rPr>
          <w:rFonts w:ascii="Arial" w:hAnsi="Arial" w:cs="Arial"/>
        </w:rPr>
        <w:t>were initially</w:t>
      </w:r>
      <w:r w:rsidR="00152F55">
        <w:rPr>
          <w:rFonts w:ascii="Arial" w:hAnsi="Arial" w:cs="Arial"/>
        </w:rPr>
        <w:t xml:space="preserve"> thought to be derived from te</w:t>
      </w:r>
      <w:r w:rsidR="00152F55">
        <w:rPr>
          <w:rFonts w:ascii="Arial" w:hAnsi="Arial" w:cs="Arial"/>
        </w:rPr>
        <w:t xml:space="preserve">rrestrial plant </w:t>
      </w:r>
    </w:p>
    <w:p w14:paraId="6E24E114" w14:textId="77777777" w:rsidR="00451CAD" w:rsidRPr="00832472" w:rsidRDefault="00451CAD" w:rsidP="00451CAD">
      <w:pPr>
        <w:keepNext/>
        <w:spacing w:line="480" w:lineRule="auto"/>
        <w:rPr>
          <w:rFonts w:ascii="Arial" w:hAnsi="Arial" w:cs="Arial"/>
        </w:rPr>
      </w:pPr>
    </w:p>
    <w:p w14:paraId="17DBB6C7" w14:textId="77777777" w:rsidR="00451CAD" w:rsidRPr="00832472" w:rsidRDefault="00451CAD" w:rsidP="00451CAD">
      <w:pPr>
        <w:keepNext/>
        <w:spacing w:line="480" w:lineRule="auto"/>
        <w:rPr>
          <w:rFonts w:ascii="Arial" w:hAnsi="Arial" w:cs="Arial"/>
        </w:rPr>
      </w:pPr>
    </w:p>
    <w:p w14:paraId="62FFA32B" w14:textId="77777777" w:rsidR="00451CAD" w:rsidRPr="00832472" w:rsidRDefault="00451CAD" w:rsidP="00451CAD">
      <w:pPr>
        <w:keepNext/>
        <w:spacing w:line="480" w:lineRule="auto"/>
        <w:rPr>
          <w:rFonts w:ascii="Arial" w:hAnsi="Arial" w:cs="Arial"/>
        </w:rPr>
      </w:pPr>
      <w:r w:rsidRPr="00832472">
        <w:rPr>
          <w:rFonts w:ascii="Arial" w:hAnsi="Arial" w:cs="Arial"/>
          <w:noProof/>
        </w:rPr>
        <w:drawing>
          <wp:inline distT="0" distB="0" distL="0" distR="0" wp14:anchorId="7D778F99" wp14:editId="6ECCE966">
            <wp:extent cx="5531476" cy="5921219"/>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C Steranes.png"/>
                    <pic:cNvPicPr/>
                  </pic:nvPicPr>
                  <pic:blipFill>
                    <a:blip r:embed="rId46"/>
                    <a:stretch>
                      <a:fillRect/>
                    </a:stretch>
                  </pic:blipFill>
                  <pic:spPr bwMode="auto">
                    <a:xfrm>
                      <a:off x="0" y="0"/>
                      <a:ext cx="5537077" cy="5927214"/>
                    </a:xfrm>
                    <a:prstGeom prst="rect">
                      <a:avLst/>
                    </a:prstGeom>
                    <a:ln>
                      <a:noFill/>
                    </a:ln>
                    <a:extLst>
                      <a:ext uri="{53640926-AAD7-44d8-BBD7-CCE9431645EC}">
                        <a14:shadowObscured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04238F47" w14:textId="487F96F5" w:rsidR="00451CAD" w:rsidRPr="00832472" w:rsidRDefault="00451CAD" w:rsidP="00540F1F">
      <w:pPr>
        <w:pStyle w:val="Caption"/>
        <w:jc w:val="both"/>
        <w:rPr>
          <w:rFonts w:cs="Arial"/>
          <w:b w:val="0"/>
        </w:rPr>
      </w:pPr>
      <w:bookmarkStart w:id="242" w:name="_Ref532668690"/>
      <w:bookmarkStart w:id="243" w:name="_Toc8165347"/>
      <w:r w:rsidRPr="00832472">
        <w:rPr>
          <w:rFonts w:cs="Arial"/>
          <w:b w:val="0"/>
        </w:rPr>
        <w:t xml:space="preserve">Figure </w:t>
      </w:r>
      <w:r w:rsidRPr="00832472">
        <w:rPr>
          <w:rFonts w:cs="Arial"/>
          <w:b w:val="0"/>
        </w:rPr>
        <w:fldChar w:fldCharType="begin"/>
      </w:r>
      <w:r w:rsidRPr="00832472">
        <w:rPr>
          <w:rFonts w:cs="Arial"/>
          <w:b w:val="0"/>
        </w:rPr>
        <w:instrText xml:space="preserve"> SEQ Figure \* ARABIC </w:instrText>
      </w:r>
      <w:r w:rsidRPr="00832472">
        <w:rPr>
          <w:rFonts w:cs="Arial"/>
          <w:b w:val="0"/>
        </w:rPr>
        <w:fldChar w:fldCharType="separate"/>
      </w:r>
      <w:r w:rsidR="00B72B5E">
        <w:rPr>
          <w:rFonts w:cs="Arial"/>
          <w:b w:val="0"/>
          <w:noProof/>
        </w:rPr>
        <w:t>27</w:t>
      </w:r>
      <w:r w:rsidRPr="00832472">
        <w:rPr>
          <w:rFonts w:cs="Arial"/>
          <w:b w:val="0"/>
        </w:rPr>
        <w:fldChar w:fldCharType="end"/>
      </w:r>
      <w:bookmarkEnd w:id="242"/>
      <w:r w:rsidRPr="00832472">
        <w:rPr>
          <w:rFonts w:cs="Arial"/>
          <w:b w:val="0"/>
        </w:rPr>
        <w:t>. Partial fragmentogram</w:t>
      </w:r>
      <w:r w:rsidR="00540F1F" w:rsidRPr="00832472">
        <w:rPr>
          <w:rFonts w:cs="Arial"/>
          <w:b w:val="0"/>
        </w:rPr>
        <w:t>s</w:t>
      </w:r>
      <w:r w:rsidRPr="00832472">
        <w:rPr>
          <w:rFonts w:cs="Arial"/>
          <w:b w:val="0"/>
        </w:rPr>
        <w:t xml:space="preserve"> of </w:t>
      </w:r>
      <w:r w:rsidRPr="00C92AD2">
        <w:rPr>
          <w:rFonts w:cs="Arial"/>
          <w:b w:val="0"/>
          <w:i/>
        </w:rPr>
        <w:t>m/z</w:t>
      </w:r>
      <w:r w:rsidRPr="00832472">
        <w:rPr>
          <w:rFonts w:cs="Arial"/>
          <w:b w:val="0"/>
        </w:rPr>
        <w:t xml:space="preserve"> 217 showing </w:t>
      </w:r>
      <w:r w:rsidR="00540F1F" w:rsidRPr="00832472">
        <w:rPr>
          <w:rFonts w:cs="Arial"/>
          <w:b w:val="0"/>
        </w:rPr>
        <w:t xml:space="preserve">differing </w:t>
      </w:r>
      <w:r w:rsidRPr="00832472">
        <w:rPr>
          <w:rFonts w:cs="Arial"/>
          <w:b w:val="0"/>
        </w:rPr>
        <w:t>sterane distribution</w:t>
      </w:r>
      <w:r w:rsidR="00540F1F" w:rsidRPr="00832472">
        <w:rPr>
          <w:rFonts w:cs="Arial"/>
          <w:b w:val="0"/>
        </w:rPr>
        <w:t>s</w:t>
      </w:r>
      <w:r w:rsidR="00C92AD2">
        <w:rPr>
          <w:rFonts w:cs="Arial"/>
          <w:b w:val="0"/>
        </w:rPr>
        <w:t xml:space="preserve"> in s</w:t>
      </w:r>
      <w:r w:rsidR="00540F1F" w:rsidRPr="00832472">
        <w:rPr>
          <w:rFonts w:cs="Arial"/>
          <w:b w:val="0"/>
        </w:rPr>
        <w:t>amples taken from 9633.00 – 9633.33 ft. (top) and 9653.00 – 9653.33 ft. (bottom)</w:t>
      </w:r>
      <w:r w:rsidRPr="00832472">
        <w:rPr>
          <w:rFonts w:cs="Arial"/>
          <w:b w:val="0"/>
        </w:rPr>
        <w:t xml:space="preserve">. </w:t>
      </w:r>
      <w:r w:rsidR="00C92AD2">
        <w:rPr>
          <w:rFonts w:cs="Arial"/>
          <w:b w:val="0"/>
        </w:rPr>
        <w:t>Identification of la</w:t>
      </w:r>
      <w:r w:rsidR="00475889">
        <w:rPr>
          <w:rFonts w:cs="Arial"/>
          <w:b w:val="0"/>
        </w:rPr>
        <w:t>belled peaks are</w:t>
      </w:r>
      <w:r w:rsidR="00F355AA">
        <w:rPr>
          <w:rFonts w:cs="Arial"/>
          <w:b w:val="0"/>
        </w:rPr>
        <w:t xml:space="preserve"> listed in</w:t>
      </w:r>
      <w:r w:rsidRPr="00832472">
        <w:rPr>
          <w:rFonts w:cs="Arial"/>
          <w:b w:val="0"/>
        </w:rPr>
        <w:t xml:space="preserve"> </w:t>
      </w:r>
      <w:r w:rsidRPr="00832472">
        <w:rPr>
          <w:rFonts w:cs="Arial"/>
          <w:b w:val="0"/>
        </w:rPr>
        <w:fldChar w:fldCharType="begin"/>
      </w:r>
      <w:r w:rsidRPr="00832472">
        <w:rPr>
          <w:rFonts w:cs="Arial"/>
          <w:b w:val="0"/>
        </w:rPr>
        <w:instrText xml:space="preserve"> REF _Ref527219582 \h  \* MERGEFOR</w:instrText>
      </w:r>
      <w:r w:rsidRPr="00832472">
        <w:rPr>
          <w:rFonts w:cs="Arial"/>
          <w:b w:val="0"/>
        </w:rPr>
        <w:lastRenderedPageBreak/>
        <w:instrText>M</w:instrText>
      </w:r>
      <w:r w:rsidRPr="00832472">
        <w:rPr>
          <w:rFonts w:cs="Arial"/>
          <w:b w:val="0"/>
        </w:rPr>
        <w:lastRenderedPageBreak/>
        <w:instrText xml:space="preserve">AT </w:instrText>
      </w:r>
      <w:r w:rsidRPr="00832472">
        <w:rPr>
          <w:rFonts w:cs="Arial"/>
          <w:b w:val="0"/>
        </w:rPr>
      </w:r>
      <w:r w:rsidRPr="00832472">
        <w:rPr>
          <w:rFonts w:cs="Arial"/>
          <w:b w:val="0"/>
        </w:rPr>
        <w:fldChar w:fldCharType="separate"/>
      </w:r>
      <w:r w:rsidR="00B72B5E" w:rsidRPr="00832472">
        <w:rPr>
          <w:rFonts w:cs="Arial"/>
          <w:b w:val="0"/>
        </w:rPr>
        <w:t xml:space="preserve">Table </w:t>
      </w:r>
      <w:r w:rsidR="00B72B5E">
        <w:rPr>
          <w:rFonts w:cs="Arial"/>
          <w:b w:val="0"/>
        </w:rPr>
        <w:t>7</w:t>
      </w:r>
      <w:r w:rsidRPr="00832472">
        <w:rPr>
          <w:rFonts w:cs="Arial"/>
          <w:b w:val="0"/>
        </w:rPr>
        <w:fldChar w:fldCharType="end"/>
      </w:r>
      <w:r w:rsidRPr="00832472">
        <w:rPr>
          <w:rFonts w:cs="Arial"/>
          <w:b w:val="0"/>
        </w:rPr>
        <w:t>.</w:t>
      </w:r>
      <w:bookmarkEnd w:id="243"/>
      <w:r w:rsidRPr="00832472">
        <w:rPr>
          <w:rFonts w:cs="Arial"/>
          <w:b w:val="0"/>
        </w:rPr>
        <w:t xml:space="preserve"> </w:t>
      </w:r>
    </w:p>
    <w:p w14:paraId="633C446C" w14:textId="77777777" w:rsidR="00451CAD" w:rsidRPr="00832472" w:rsidRDefault="00451CAD" w:rsidP="00451CAD">
      <w:pPr>
        <w:spacing w:line="480" w:lineRule="auto"/>
        <w:rPr>
          <w:rFonts w:ascii="Arial" w:hAnsi="Arial" w:cs="Arial"/>
        </w:rPr>
      </w:pPr>
    </w:p>
    <w:p w14:paraId="1A19D4D4" w14:textId="3B9BCE84" w:rsidR="00451CAD" w:rsidRPr="00832472" w:rsidRDefault="00451CAD" w:rsidP="00451CAD">
      <w:pPr>
        <w:pStyle w:val="Caption"/>
        <w:keepNext/>
        <w:rPr>
          <w:rFonts w:cs="Arial"/>
          <w:b w:val="0"/>
        </w:rPr>
      </w:pPr>
      <w:bookmarkStart w:id="244" w:name="_Ref527219582"/>
      <w:bookmarkStart w:id="245" w:name="_Ref527219576"/>
      <w:bookmarkStart w:id="246" w:name="_Toc3447216"/>
      <w:r w:rsidRPr="00832472">
        <w:rPr>
          <w:rFonts w:cs="Arial"/>
          <w:b w:val="0"/>
        </w:rPr>
        <w:t xml:space="preserve">Table </w:t>
      </w:r>
      <w:r w:rsidRPr="00832472">
        <w:rPr>
          <w:rFonts w:cs="Arial"/>
          <w:b w:val="0"/>
        </w:rPr>
        <w:fldChar w:fldCharType="begin"/>
      </w:r>
      <w:r w:rsidRPr="00832472">
        <w:rPr>
          <w:rFonts w:cs="Arial"/>
          <w:b w:val="0"/>
        </w:rPr>
        <w:instrText xml:space="preserve"> SEQ Table \* ARABIC </w:instrText>
      </w:r>
      <w:r w:rsidRPr="00832472">
        <w:rPr>
          <w:rFonts w:cs="Arial"/>
          <w:b w:val="0"/>
        </w:rPr>
        <w:fldChar w:fldCharType="separate"/>
      </w:r>
      <w:r w:rsidR="00B72B5E">
        <w:rPr>
          <w:rFonts w:cs="Arial"/>
          <w:b w:val="0"/>
          <w:noProof/>
        </w:rPr>
        <w:t>7</w:t>
      </w:r>
      <w:r w:rsidRPr="00832472">
        <w:rPr>
          <w:rFonts w:cs="Arial"/>
          <w:b w:val="0"/>
        </w:rPr>
        <w:fldChar w:fldCharType="end"/>
      </w:r>
      <w:bookmarkEnd w:id="244"/>
      <w:r w:rsidRPr="00832472">
        <w:rPr>
          <w:rFonts w:cs="Arial"/>
          <w:b w:val="0"/>
        </w:rPr>
        <w:t>. Sterane compound identification (m/z 217)</w:t>
      </w:r>
      <w:bookmarkEnd w:id="245"/>
      <w:bookmarkEnd w:id="246"/>
    </w:p>
    <w:tbl>
      <w:tblPr>
        <w:tblpPr w:leftFromText="180" w:rightFromText="180" w:vertAnchor="page" w:horzAnchor="page" w:tblpX="1931" w:tblpY="2161"/>
        <w:tblW w:w="0" w:type="auto"/>
        <w:tblLook w:val="04A0" w:firstRow="1" w:lastRow="0" w:firstColumn="1" w:lastColumn="0" w:noHBand="0" w:noVBand="1"/>
      </w:tblPr>
      <w:tblGrid>
        <w:gridCol w:w="802"/>
        <w:gridCol w:w="8450"/>
      </w:tblGrid>
      <w:tr w:rsidR="00451CAD" w:rsidRPr="00832472" w14:paraId="737ABFEB" w14:textId="77777777" w:rsidTr="00980E25">
        <w:trPr>
          <w:trHeight w:hRule="exact" w:val="370"/>
        </w:trPr>
        <w:tc>
          <w:tcPr>
            <w:tcW w:w="0" w:type="auto"/>
            <w:tcBorders>
              <w:top w:val="single" w:sz="4" w:space="0" w:color="auto"/>
              <w:bottom w:val="single" w:sz="4" w:space="0" w:color="auto"/>
            </w:tcBorders>
            <w:vAlign w:val="bottom"/>
          </w:tcPr>
          <w:p w14:paraId="6C068A93" w14:textId="77777777" w:rsidR="00451CAD" w:rsidRPr="00832472" w:rsidRDefault="00451CAD" w:rsidP="00980E25">
            <w:pPr>
              <w:spacing w:line="480" w:lineRule="auto"/>
              <w:ind w:hanging="90"/>
              <w:rPr>
                <w:rFonts w:ascii="Arial" w:hAnsi="Arial" w:cs="Arial"/>
                <w:szCs w:val="18"/>
              </w:rPr>
            </w:pPr>
            <w:r w:rsidRPr="00832472">
              <w:rPr>
                <w:rFonts w:ascii="Arial" w:hAnsi="Arial" w:cs="Arial"/>
                <w:szCs w:val="18"/>
              </w:rPr>
              <w:t>Peak</w:t>
            </w:r>
          </w:p>
          <w:p w14:paraId="51FF2722" w14:textId="77777777" w:rsidR="00451CAD" w:rsidRPr="00832472" w:rsidRDefault="00451CAD" w:rsidP="00980E25">
            <w:pPr>
              <w:spacing w:line="480" w:lineRule="auto"/>
              <w:ind w:hanging="90"/>
              <w:rPr>
                <w:rFonts w:ascii="Arial" w:hAnsi="Arial" w:cs="Arial"/>
                <w:szCs w:val="18"/>
              </w:rPr>
            </w:pPr>
          </w:p>
        </w:tc>
        <w:tc>
          <w:tcPr>
            <w:tcW w:w="0" w:type="auto"/>
            <w:tcBorders>
              <w:top w:val="single" w:sz="4" w:space="0" w:color="auto"/>
              <w:bottom w:val="single" w:sz="4" w:space="0" w:color="auto"/>
            </w:tcBorders>
            <w:vAlign w:val="bottom"/>
          </w:tcPr>
          <w:p w14:paraId="448D1566" w14:textId="77777777" w:rsidR="00451CAD" w:rsidRPr="00832472" w:rsidRDefault="00451CAD" w:rsidP="00980E25">
            <w:pPr>
              <w:spacing w:line="480" w:lineRule="auto"/>
              <w:rPr>
                <w:rFonts w:ascii="Arial" w:hAnsi="Arial" w:cs="Arial"/>
                <w:szCs w:val="18"/>
              </w:rPr>
            </w:pPr>
            <w:r w:rsidRPr="00832472">
              <w:rPr>
                <w:rFonts w:ascii="Arial" w:hAnsi="Arial" w:cs="Arial"/>
                <w:szCs w:val="18"/>
              </w:rPr>
              <w:t>Compound</w:t>
            </w:r>
          </w:p>
        </w:tc>
      </w:tr>
      <w:tr w:rsidR="00451CAD" w:rsidRPr="00832472" w14:paraId="03933C33" w14:textId="77777777" w:rsidTr="00980E25">
        <w:trPr>
          <w:trHeight w:hRule="exact" w:val="457"/>
        </w:trPr>
        <w:tc>
          <w:tcPr>
            <w:tcW w:w="0" w:type="auto"/>
            <w:tcBorders>
              <w:top w:val="single" w:sz="4" w:space="0" w:color="auto"/>
            </w:tcBorders>
          </w:tcPr>
          <w:p w14:paraId="4721A0B8" w14:textId="77777777" w:rsidR="00451CAD" w:rsidRPr="00832472" w:rsidRDefault="00451CAD" w:rsidP="00980E25">
            <w:pPr>
              <w:spacing w:line="480" w:lineRule="auto"/>
              <w:jc w:val="center"/>
              <w:rPr>
                <w:rFonts w:ascii="Arial" w:hAnsi="Arial" w:cs="Arial"/>
                <w:color w:val="000000" w:themeColor="text1"/>
                <w:kern w:val="24"/>
                <w:sz w:val="18"/>
                <w:szCs w:val="18"/>
              </w:rPr>
            </w:pPr>
            <w:r w:rsidRPr="00832472">
              <w:rPr>
                <w:rFonts w:ascii="Arial" w:hAnsi="Arial" w:cs="Arial"/>
                <w:color w:val="000000" w:themeColor="text1"/>
                <w:kern w:val="24"/>
                <w:sz w:val="18"/>
                <w:szCs w:val="18"/>
              </w:rPr>
              <w:t>1</w:t>
            </w:r>
          </w:p>
        </w:tc>
        <w:tc>
          <w:tcPr>
            <w:tcW w:w="0" w:type="auto"/>
            <w:tcBorders>
              <w:top w:val="single" w:sz="4" w:space="0" w:color="auto"/>
            </w:tcBorders>
          </w:tcPr>
          <w:p w14:paraId="701F808B" w14:textId="3BF6B701" w:rsidR="00451CAD" w:rsidRPr="00832472" w:rsidRDefault="00451CAD" w:rsidP="00980E25">
            <w:pPr>
              <w:spacing w:line="480" w:lineRule="auto"/>
              <w:rPr>
                <w:rFonts w:ascii="Arial" w:hAnsi="Arial" w:cs="Arial"/>
                <w:color w:val="000000" w:themeColor="text1"/>
                <w:kern w:val="24"/>
                <w:sz w:val="18"/>
                <w:szCs w:val="18"/>
              </w:rPr>
            </w:pPr>
            <w:r w:rsidRPr="00832472">
              <w:rPr>
                <w:rFonts w:ascii="Arial" w:hAnsi="Arial" w:cs="Arial"/>
                <w:color w:val="000000" w:themeColor="text1"/>
                <w:kern w:val="24"/>
                <w:sz w:val="18"/>
                <w:szCs w:val="18"/>
              </w:rPr>
              <w:t>5α(H), 14α(H), 17β(H) Pregnane</w:t>
            </w:r>
          </w:p>
        </w:tc>
      </w:tr>
      <w:tr w:rsidR="00451CAD" w:rsidRPr="00832472" w14:paraId="7F4848CA" w14:textId="77777777" w:rsidTr="00980E25">
        <w:trPr>
          <w:trHeight w:hRule="exact" w:val="457"/>
        </w:trPr>
        <w:tc>
          <w:tcPr>
            <w:tcW w:w="0" w:type="auto"/>
          </w:tcPr>
          <w:p w14:paraId="427932FD" w14:textId="77777777" w:rsidR="00451CAD" w:rsidRPr="00832472" w:rsidRDefault="00451CAD" w:rsidP="00980E25">
            <w:pPr>
              <w:spacing w:line="480" w:lineRule="auto"/>
              <w:jc w:val="center"/>
              <w:rPr>
                <w:rFonts w:ascii="Arial" w:hAnsi="Arial" w:cs="Arial"/>
                <w:color w:val="000000" w:themeColor="text1"/>
                <w:kern w:val="24"/>
                <w:sz w:val="18"/>
                <w:szCs w:val="18"/>
              </w:rPr>
            </w:pPr>
            <w:r w:rsidRPr="00832472">
              <w:rPr>
                <w:rFonts w:ascii="Arial" w:hAnsi="Arial" w:cs="Arial"/>
                <w:sz w:val="18"/>
                <w:szCs w:val="18"/>
              </w:rPr>
              <w:t>2</w:t>
            </w:r>
          </w:p>
        </w:tc>
        <w:tc>
          <w:tcPr>
            <w:tcW w:w="0" w:type="auto"/>
          </w:tcPr>
          <w:p w14:paraId="3EA5F22C" w14:textId="150358F6" w:rsidR="00451CAD" w:rsidRPr="00832472" w:rsidRDefault="00451CAD" w:rsidP="00980E25">
            <w:pPr>
              <w:spacing w:line="480" w:lineRule="auto"/>
              <w:rPr>
                <w:rFonts w:ascii="Arial" w:hAnsi="Arial" w:cs="Arial"/>
                <w:color w:val="000000" w:themeColor="text1"/>
                <w:kern w:val="24"/>
                <w:sz w:val="18"/>
                <w:szCs w:val="18"/>
              </w:rPr>
            </w:pPr>
            <w:r w:rsidRPr="00832472">
              <w:rPr>
                <w:rFonts w:ascii="Arial" w:hAnsi="Arial" w:cs="Arial"/>
                <w:color w:val="000000" w:themeColor="text1"/>
                <w:kern w:val="24"/>
                <w:sz w:val="18"/>
                <w:szCs w:val="18"/>
              </w:rPr>
              <w:t>5α(H), 14α(H), 17β(H) Homopregnane</w:t>
            </w:r>
          </w:p>
        </w:tc>
      </w:tr>
      <w:tr w:rsidR="00451CAD" w:rsidRPr="00832472" w14:paraId="27854B38" w14:textId="77777777" w:rsidTr="00980E25">
        <w:trPr>
          <w:trHeight w:hRule="exact" w:val="457"/>
        </w:trPr>
        <w:tc>
          <w:tcPr>
            <w:tcW w:w="0" w:type="auto"/>
          </w:tcPr>
          <w:p w14:paraId="131D602D" w14:textId="77777777" w:rsidR="00451CAD" w:rsidRPr="00832472" w:rsidRDefault="00451CAD" w:rsidP="00980E25">
            <w:pPr>
              <w:spacing w:line="480" w:lineRule="auto"/>
              <w:jc w:val="center"/>
              <w:rPr>
                <w:rFonts w:ascii="Arial" w:hAnsi="Arial" w:cs="Arial"/>
                <w:sz w:val="18"/>
                <w:szCs w:val="18"/>
              </w:rPr>
            </w:pPr>
            <w:r w:rsidRPr="00832472">
              <w:rPr>
                <w:rFonts w:ascii="Arial" w:hAnsi="Arial" w:cs="Arial"/>
                <w:color w:val="000000" w:themeColor="text1"/>
                <w:kern w:val="24"/>
                <w:sz w:val="18"/>
                <w:szCs w:val="18"/>
              </w:rPr>
              <w:t>3</w:t>
            </w:r>
          </w:p>
        </w:tc>
        <w:tc>
          <w:tcPr>
            <w:tcW w:w="0" w:type="auto"/>
          </w:tcPr>
          <w:p w14:paraId="68FF5C50" w14:textId="495A79DE" w:rsidR="00451CAD" w:rsidRPr="00832472" w:rsidRDefault="00451CAD" w:rsidP="00980E25">
            <w:pPr>
              <w:spacing w:line="480" w:lineRule="auto"/>
              <w:rPr>
                <w:rFonts w:ascii="Arial" w:hAnsi="Arial" w:cs="Arial"/>
                <w:sz w:val="18"/>
                <w:szCs w:val="18"/>
              </w:rPr>
            </w:pPr>
            <w:r w:rsidRPr="00832472">
              <w:rPr>
                <w:rFonts w:ascii="Arial" w:hAnsi="Arial" w:cs="Arial"/>
                <w:color w:val="000000" w:themeColor="text1"/>
                <w:kern w:val="24"/>
                <w:sz w:val="18"/>
                <w:szCs w:val="18"/>
              </w:rPr>
              <w:t>13</w:t>
            </w:r>
            <w:r w:rsidRPr="00832472">
              <w:rPr>
                <w:rFonts w:ascii="Arial" w:eastAsia="Lucida Grande" w:hAnsi="Arial" w:cs="Arial"/>
                <w:color w:val="000000" w:themeColor="text1"/>
                <w:kern w:val="24"/>
                <w:sz w:val="18"/>
                <w:szCs w:val="18"/>
              </w:rPr>
              <w:t>β(H), 17α(H) Diacholestane (20S)</w:t>
            </w:r>
          </w:p>
        </w:tc>
      </w:tr>
      <w:tr w:rsidR="00451CAD" w:rsidRPr="00832472" w14:paraId="1E87C89F" w14:textId="77777777" w:rsidTr="00980E25">
        <w:trPr>
          <w:trHeight w:hRule="exact" w:val="457"/>
        </w:trPr>
        <w:tc>
          <w:tcPr>
            <w:tcW w:w="0" w:type="auto"/>
          </w:tcPr>
          <w:p w14:paraId="3FA37B3C" w14:textId="77777777" w:rsidR="00451CAD" w:rsidRPr="00832472" w:rsidRDefault="00451CAD" w:rsidP="00980E25">
            <w:pPr>
              <w:spacing w:line="480" w:lineRule="auto"/>
              <w:jc w:val="center"/>
              <w:rPr>
                <w:rFonts w:ascii="Arial" w:hAnsi="Arial" w:cs="Arial"/>
                <w:sz w:val="18"/>
                <w:szCs w:val="18"/>
              </w:rPr>
            </w:pPr>
            <w:r w:rsidRPr="00832472">
              <w:rPr>
                <w:rFonts w:ascii="Arial" w:hAnsi="Arial" w:cs="Arial"/>
                <w:color w:val="000000" w:themeColor="text1"/>
                <w:kern w:val="24"/>
                <w:sz w:val="18"/>
                <w:szCs w:val="18"/>
              </w:rPr>
              <w:t>4</w:t>
            </w:r>
          </w:p>
        </w:tc>
        <w:tc>
          <w:tcPr>
            <w:tcW w:w="0" w:type="auto"/>
          </w:tcPr>
          <w:p w14:paraId="7DBB891B" w14:textId="5E3645DF" w:rsidR="00451CAD" w:rsidRPr="00832472" w:rsidRDefault="00451CAD" w:rsidP="00980E25">
            <w:pPr>
              <w:spacing w:line="480" w:lineRule="auto"/>
              <w:rPr>
                <w:rFonts w:ascii="Arial" w:hAnsi="Arial" w:cs="Arial"/>
                <w:sz w:val="18"/>
                <w:szCs w:val="18"/>
              </w:rPr>
            </w:pPr>
            <w:r w:rsidRPr="00832472">
              <w:rPr>
                <w:rFonts w:ascii="Arial" w:hAnsi="Arial" w:cs="Arial"/>
                <w:color w:val="000000" w:themeColor="text1"/>
                <w:kern w:val="24"/>
                <w:sz w:val="18"/>
                <w:szCs w:val="18"/>
              </w:rPr>
              <w:t>13</w:t>
            </w:r>
            <w:r w:rsidRPr="00832472">
              <w:rPr>
                <w:rFonts w:ascii="Arial" w:eastAsia="Lucida Grande" w:hAnsi="Arial" w:cs="Arial"/>
                <w:color w:val="000000" w:themeColor="text1"/>
                <w:kern w:val="24"/>
                <w:sz w:val="18"/>
                <w:szCs w:val="18"/>
              </w:rPr>
              <w:t>β(H), 17α(H) Diacholestane (20R)</w:t>
            </w:r>
          </w:p>
        </w:tc>
      </w:tr>
      <w:tr w:rsidR="00451CAD" w:rsidRPr="00832472" w14:paraId="707AFBD6" w14:textId="77777777" w:rsidTr="00980E25">
        <w:trPr>
          <w:trHeight w:hRule="exact" w:val="457"/>
        </w:trPr>
        <w:tc>
          <w:tcPr>
            <w:tcW w:w="0" w:type="auto"/>
          </w:tcPr>
          <w:p w14:paraId="5A284052" w14:textId="77777777" w:rsidR="00451CAD" w:rsidRPr="00832472" w:rsidRDefault="00451CAD" w:rsidP="00980E25">
            <w:pPr>
              <w:spacing w:line="480" w:lineRule="auto"/>
              <w:jc w:val="center"/>
              <w:rPr>
                <w:rFonts w:ascii="Arial" w:hAnsi="Arial" w:cs="Arial"/>
                <w:sz w:val="18"/>
                <w:szCs w:val="18"/>
              </w:rPr>
            </w:pPr>
            <w:r w:rsidRPr="00832472">
              <w:rPr>
                <w:rFonts w:ascii="Arial" w:hAnsi="Arial" w:cs="Arial"/>
                <w:sz w:val="18"/>
                <w:szCs w:val="18"/>
              </w:rPr>
              <w:t>5</w:t>
            </w:r>
          </w:p>
        </w:tc>
        <w:tc>
          <w:tcPr>
            <w:tcW w:w="0" w:type="auto"/>
          </w:tcPr>
          <w:p w14:paraId="55386B58" w14:textId="312566B6" w:rsidR="00451CAD" w:rsidRPr="00832472" w:rsidRDefault="00451CAD" w:rsidP="00980E25">
            <w:pPr>
              <w:spacing w:line="480" w:lineRule="auto"/>
              <w:rPr>
                <w:rFonts w:ascii="Arial" w:hAnsi="Arial" w:cs="Arial"/>
                <w:sz w:val="18"/>
                <w:szCs w:val="18"/>
              </w:rPr>
            </w:pPr>
            <w:r w:rsidRPr="00832472">
              <w:rPr>
                <w:rFonts w:ascii="Arial" w:hAnsi="Arial" w:cs="Arial"/>
                <w:color w:val="000000" w:themeColor="text1"/>
                <w:kern w:val="24"/>
                <w:sz w:val="18"/>
                <w:szCs w:val="18"/>
              </w:rPr>
              <w:t>13</w:t>
            </w:r>
            <w:r w:rsidRPr="00832472">
              <w:rPr>
                <w:rFonts w:ascii="Arial" w:eastAsia="Lucida Grande" w:hAnsi="Arial" w:cs="Arial"/>
                <w:color w:val="000000" w:themeColor="text1"/>
                <w:kern w:val="24"/>
                <w:sz w:val="18"/>
                <w:szCs w:val="18"/>
              </w:rPr>
              <w:t>α (H), 17β(H) Diacholestane (20S)</w:t>
            </w:r>
          </w:p>
        </w:tc>
      </w:tr>
      <w:tr w:rsidR="00451CAD" w:rsidRPr="00832472" w14:paraId="6ACA1325" w14:textId="77777777" w:rsidTr="00980E25">
        <w:trPr>
          <w:trHeight w:hRule="exact" w:val="457"/>
        </w:trPr>
        <w:tc>
          <w:tcPr>
            <w:tcW w:w="0" w:type="auto"/>
          </w:tcPr>
          <w:p w14:paraId="391C3E06" w14:textId="77777777" w:rsidR="00451CAD" w:rsidRPr="00832472" w:rsidRDefault="00451CAD" w:rsidP="00980E25">
            <w:pPr>
              <w:spacing w:line="480" w:lineRule="auto"/>
              <w:jc w:val="center"/>
              <w:rPr>
                <w:rFonts w:ascii="Arial" w:hAnsi="Arial" w:cs="Arial"/>
                <w:sz w:val="18"/>
                <w:szCs w:val="18"/>
              </w:rPr>
            </w:pPr>
            <w:r w:rsidRPr="00832472">
              <w:rPr>
                <w:rFonts w:ascii="Arial" w:hAnsi="Arial" w:cs="Arial"/>
                <w:sz w:val="18"/>
                <w:szCs w:val="18"/>
              </w:rPr>
              <w:t>6</w:t>
            </w:r>
          </w:p>
        </w:tc>
        <w:tc>
          <w:tcPr>
            <w:tcW w:w="0" w:type="auto"/>
          </w:tcPr>
          <w:p w14:paraId="0B843AA2" w14:textId="61A4BF2C" w:rsidR="00451CAD" w:rsidRPr="00832472" w:rsidRDefault="00451CAD" w:rsidP="00980E25">
            <w:pPr>
              <w:spacing w:line="480" w:lineRule="auto"/>
              <w:rPr>
                <w:rFonts w:ascii="Arial" w:hAnsi="Arial" w:cs="Arial"/>
                <w:sz w:val="18"/>
                <w:szCs w:val="18"/>
              </w:rPr>
            </w:pPr>
            <w:r w:rsidRPr="00832472">
              <w:rPr>
                <w:rFonts w:ascii="Arial" w:hAnsi="Arial" w:cs="Arial"/>
                <w:color w:val="000000" w:themeColor="text1"/>
                <w:kern w:val="24"/>
                <w:sz w:val="18"/>
                <w:szCs w:val="18"/>
              </w:rPr>
              <w:t>13</w:t>
            </w:r>
            <w:r w:rsidRPr="00832472">
              <w:rPr>
                <w:rFonts w:ascii="Arial" w:eastAsia="Lucida Grande" w:hAnsi="Arial" w:cs="Arial"/>
                <w:color w:val="000000" w:themeColor="text1"/>
                <w:kern w:val="24"/>
                <w:sz w:val="18"/>
                <w:szCs w:val="18"/>
              </w:rPr>
              <w:t>α (H), 17β(H) Diacholestane (20R)</w:t>
            </w:r>
          </w:p>
        </w:tc>
      </w:tr>
      <w:tr w:rsidR="00451CAD" w:rsidRPr="00832472" w14:paraId="0B207B91" w14:textId="77777777" w:rsidTr="00980E25">
        <w:trPr>
          <w:trHeight w:hRule="exact" w:val="457"/>
        </w:trPr>
        <w:tc>
          <w:tcPr>
            <w:tcW w:w="0" w:type="auto"/>
          </w:tcPr>
          <w:p w14:paraId="654D586B" w14:textId="77777777" w:rsidR="00451CAD" w:rsidRPr="00832472" w:rsidRDefault="00451CAD" w:rsidP="00980E25">
            <w:pPr>
              <w:spacing w:line="480" w:lineRule="auto"/>
              <w:jc w:val="center"/>
              <w:rPr>
                <w:rFonts w:ascii="Arial" w:hAnsi="Arial" w:cs="Arial"/>
                <w:sz w:val="18"/>
                <w:szCs w:val="18"/>
              </w:rPr>
            </w:pPr>
            <w:r w:rsidRPr="00832472">
              <w:rPr>
                <w:rFonts w:ascii="Arial" w:hAnsi="Arial" w:cs="Arial"/>
                <w:sz w:val="18"/>
                <w:szCs w:val="18"/>
              </w:rPr>
              <w:t>7</w:t>
            </w:r>
          </w:p>
        </w:tc>
        <w:tc>
          <w:tcPr>
            <w:tcW w:w="0" w:type="auto"/>
          </w:tcPr>
          <w:p w14:paraId="6345E2F3" w14:textId="4AB0C63F" w:rsidR="00451CAD" w:rsidRPr="00832472" w:rsidRDefault="00451CAD" w:rsidP="00980E25">
            <w:pPr>
              <w:pStyle w:val="NormalWeb"/>
              <w:spacing w:before="0" w:beforeAutospacing="0" w:after="0" w:afterAutospacing="0"/>
              <w:rPr>
                <w:rFonts w:ascii="Arial" w:hAnsi="Arial" w:cs="Arial"/>
                <w:sz w:val="18"/>
                <w:szCs w:val="18"/>
              </w:rPr>
            </w:pPr>
            <w:r w:rsidRPr="00832472">
              <w:rPr>
                <w:rFonts w:ascii="Arial" w:hAnsi="Arial" w:cs="Arial"/>
                <w:color w:val="000000" w:themeColor="text1"/>
                <w:kern w:val="24"/>
                <w:sz w:val="18"/>
                <w:szCs w:val="18"/>
              </w:rPr>
              <w:t>24-methyl-13</w:t>
            </w:r>
            <w:r w:rsidRPr="00832472">
              <w:rPr>
                <w:rFonts w:ascii="Arial" w:eastAsia="Lucida Grande" w:hAnsi="Arial" w:cs="Arial"/>
                <w:color w:val="000000" w:themeColor="text1"/>
                <w:kern w:val="24"/>
                <w:sz w:val="18"/>
                <w:szCs w:val="18"/>
              </w:rPr>
              <w:t>β(H), 17α(H) Diacholestane (20S)</w:t>
            </w:r>
            <w:r w:rsidRPr="00832472">
              <w:rPr>
                <w:rFonts w:ascii="Arial" w:hAnsi="Arial" w:cs="Arial"/>
                <w:color w:val="000000" w:themeColor="text1"/>
                <w:kern w:val="24"/>
                <w:position w:val="-4"/>
                <w:sz w:val="18"/>
                <w:szCs w:val="18"/>
                <w:vertAlign w:val="subscript"/>
              </w:rPr>
              <w:t xml:space="preserve"> </w:t>
            </w:r>
          </w:p>
        </w:tc>
      </w:tr>
      <w:tr w:rsidR="00451CAD" w:rsidRPr="00832472" w14:paraId="6237A205" w14:textId="77777777" w:rsidTr="00980E25">
        <w:trPr>
          <w:trHeight w:hRule="exact" w:val="457"/>
        </w:trPr>
        <w:tc>
          <w:tcPr>
            <w:tcW w:w="0" w:type="auto"/>
          </w:tcPr>
          <w:p w14:paraId="783123BE" w14:textId="77777777" w:rsidR="00451CAD" w:rsidRPr="00832472" w:rsidRDefault="00451CAD" w:rsidP="00980E25">
            <w:pPr>
              <w:spacing w:line="480" w:lineRule="auto"/>
              <w:jc w:val="center"/>
              <w:rPr>
                <w:rFonts w:ascii="Arial" w:hAnsi="Arial" w:cs="Arial"/>
                <w:sz w:val="18"/>
                <w:szCs w:val="18"/>
              </w:rPr>
            </w:pPr>
            <w:r w:rsidRPr="00832472">
              <w:rPr>
                <w:rFonts w:ascii="Arial" w:hAnsi="Arial" w:cs="Arial"/>
                <w:sz w:val="18"/>
                <w:szCs w:val="18"/>
              </w:rPr>
              <w:t>8</w:t>
            </w:r>
          </w:p>
        </w:tc>
        <w:tc>
          <w:tcPr>
            <w:tcW w:w="0" w:type="auto"/>
          </w:tcPr>
          <w:p w14:paraId="10352776" w14:textId="2D4862AA" w:rsidR="00451CAD" w:rsidRPr="00832472" w:rsidRDefault="00451CAD" w:rsidP="00980E25">
            <w:pPr>
              <w:pStyle w:val="NormalWeb"/>
              <w:spacing w:before="0" w:beforeAutospacing="0" w:after="0" w:afterAutospacing="0"/>
              <w:rPr>
                <w:rFonts w:ascii="Arial" w:hAnsi="Arial" w:cs="Arial"/>
                <w:sz w:val="18"/>
                <w:szCs w:val="18"/>
              </w:rPr>
            </w:pPr>
            <w:r w:rsidRPr="00832472">
              <w:rPr>
                <w:rFonts w:ascii="Arial" w:hAnsi="Arial" w:cs="Arial"/>
                <w:color w:val="000000" w:themeColor="text1"/>
                <w:kern w:val="24"/>
                <w:sz w:val="18"/>
                <w:szCs w:val="18"/>
              </w:rPr>
              <w:t>24-methyl-13</w:t>
            </w:r>
            <w:r w:rsidRPr="00832472">
              <w:rPr>
                <w:rFonts w:ascii="Arial" w:eastAsia="Lucida Grande" w:hAnsi="Arial" w:cs="Arial"/>
                <w:color w:val="000000" w:themeColor="text1"/>
                <w:kern w:val="24"/>
                <w:sz w:val="18"/>
                <w:szCs w:val="18"/>
              </w:rPr>
              <w:t>β(H), 17α(H) Diacholestane (20R)</w:t>
            </w:r>
          </w:p>
        </w:tc>
      </w:tr>
      <w:tr w:rsidR="00451CAD" w:rsidRPr="00832472" w14:paraId="557E3648" w14:textId="77777777" w:rsidTr="00980E25">
        <w:trPr>
          <w:trHeight w:hRule="exact" w:val="457"/>
        </w:trPr>
        <w:tc>
          <w:tcPr>
            <w:tcW w:w="0" w:type="auto"/>
          </w:tcPr>
          <w:p w14:paraId="0B4F96F3" w14:textId="77777777" w:rsidR="00451CAD" w:rsidRPr="00832472" w:rsidRDefault="00451CAD" w:rsidP="00980E25">
            <w:pPr>
              <w:spacing w:line="480" w:lineRule="auto"/>
              <w:jc w:val="center"/>
              <w:rPr>
                <w:rFonts w:ascii="Arial" w:hAnsi="Arial" w:cs="Arial"/>
                <w:sz w:val="18"/>
                <w:szCs w:val="18"/>
              </w:rPr>
            </w:pPr>
            <w:r w:rsidRPr="00832472">
              <w:rPr>
                <w:rFonts w:ascii="Arial" w:hAnsi="Arial" w:cs="Arial"/>
                <w:sz w:val="18"/>
                <w:szCs w:val="18"/>
              </w:rPr>
              <w:t>9</w:t>
            </w:r>
          </w:p>
        </w:tc>
        <w:tc>
          <w:tcPr>
            <w:tcW w:w="0" w:type="auto"/>
          </w:tcPr>
          <w:p w14:paraId="075EA8CB" w14:textId="0FF3FE31" w:rsidR="00451CAD" w:rsidRPr="00832472" w:rsidRDefault="00451CAD" w:rsidP="00980E25">
            <w:pPr>
              <w:pStyle w:val="NormalWeb"/>
              <w:spacing w:before="0" w:beforeAutospacing="0" w:after="0" w:afterAutospacing="0"/>
              <w:rPr>
                <w:rFonts w:ascii="Arial" w:hAnsi="Arial" w:cs="Arial"/>
                <w:sz w:val="18"/>
                <w:szCs w:val="18"/>
              </w:rPr>
            </w:pPr>
            <w:r w:rsidRPr="00832472">
              <w:rPr>
                <w:rFonts w:ascii="Arial" w:hAnsi="Arial" w:cs="Arial"/>
                <w:color w:val="000000" w:themeColor="text1"/>
                <w:kern w:val="24"/>
                <w:sz w:val="18"/>
                <w:szCs w:val="18"/>
              </w:rPr>
              <w:t>5</w:t>
            </w:r>
            <w:r w:rsidRPr="00832472">
              <w:rPr>
                <w:rFonts w:ascii="Arial" w:eastAsia="Lucida Grande" w:hAnsi="Arial" w:cs="Arial"/>
                <w:color w:val="000000" w:themeColor="text1"/>
                <w:kern w:val="24"/>
                <w:sz w:val="18"/>
                <w:szCs w:val="18"/>
              </w:rPr>
              <w:t xml:space="preserve">α(H), 14α(H), 17α(H) Cholestane (20S) + </w:t>
            </w:r>
            <w:r w:rsidRPr="00832472">
              <w:rPr>
                <w:rFonts w:ascii="Arial" w:hAnsi="Arial" w:cs="Arial"/>
                <w:color w:val="000000" w:themeColor="text1"/>
                <w:kern w:val="24"/>
                <w:sz w:val="18"/>
                <w:szCs w:val="18"/>
              </w:rPr>
              <w:t>C</w:t>
            </w:r>
            <w:r w:rsidRPr="00832472">
              <w:rPr>
                <w:rFonts w:ascii="Arial" w:hAnsi="Arial" w:cs="Arial"/>
                <w:color w:val="000000" w:themeColor="text1"/>
                <w:kern w:val="24"/>
                <w:position w:val="-4"/>
                <w:sz w:val="18"/>
                <w:szCs w:val="18"/>
                <w:vertAlign w:val="subscript"/>
              </w:rPr>
              <w:t xml:space="preserve">28 </w:t>
            </w:r>
            <w:r w:rsidRPr="00832472">
              <w:rPr>
                <w:rFonts w:ascii="Arial" w:hAnsi="Arial" w:cs="Arial"/>
                <w:color w:val="000000" w:themeColor="text1"/>
                <w:kern w:val="24"/>
                <w:sz w:val="18"/>
                <w:szCs w:val="18"/>
              </w:rPr>
              <w:t>24-methyl-13</w:t>
            </w:r>
            <w:r w:rsidRPr="00832472">
              <w:rPr>
                <w:rFonts w:ascii="Arial" w:eastAsia="Lucida Grande" w:hAnsi="Arial" w:cs="Arial"/>
                <w:color w:val="000000" w:themeColor="text1"/>
                <w:kern w:val="24"/>
                <w:sz w:val="18"/>
                <w:szCs w:val="18"/>
              </w:rPr>
              <w:t>α(H), 17β(H) Diacholestane (20S)</w:t>
            </w:r>
            <w:r w:rsidRPr="00832472">
              <w:rPr>
                <w:rFonts w:ascii="Arial" w:hAnsi="Arial" w:cs="Arial"/>
                <w:color w:val="000000" w:themeColor="text1"/>
                <w:kern w:val="24"/>
                <w:position w:val="-4"/>
                <w:sz w:val="18"/>
                <w:szCs w:val="18"/>
                <w:vertAlign w:val="subscript"/>
              </w:rPr>
              <w:t xml:space="preserve"> </w:t>
            </w:r>
          </w:p>
        </w:tc>
      </w:tr>
      <w:tr w:rsidR="00451CAD" w:rsidRPr="00832472" w14:paraId="272E8079" w14:textId="77777777" w:rsidTr="00980E25">
        <w:trPr>
          <w:trHeight w:hRule="exact" w:val="457"/>
        </w:trPr>
        <w:tc>
          <w:tcPr>
            <w:tcW w:w="0" w:type="auto"/>
          </w:tcPr>
          <w:p w14:paraId="65F54D62" w14:textId="77777777" w:rsidR="00451CAD" w:rsidRPr="00832472" w:rsidRDefault="00451CAD" w:rsidP="00980E25">
            <w:pPr>
              <w:spacing w:line="480" w:lineRule="auto"/>
              <w:jc w:val="center"/>
              <w:rPr>
                <w:rFonts w:ascii="Arial" w:hAnsi="Arial" w:cs="Arial"/>
                <w:sz w:val="18"/>
                <w:szCs w:val="18"/>
              </w:rPr>
            </w:pPr>
            <w:r w:rsidRPr="00832472">
              <w:rPr>
                <w:rFonts w:ascii="Arial" w:hAnsi="Arial" w:cs="Arial"/>
                <w:sz w:val="18"/>
                <w:szCs w:val="18"/>
              </w:rPr>
              <w:t>10</w:t>
            </w:r>
          </w:p>
        </w:tc>
        <w:tc>
          <w:tcPr>
            <w:tcW w:w="0" w:type="auto"/>
          </w:tcPr>
          <w:p w14:paraId="0EA691A8" w14:textId="306C5BCB" w:rsidR="00451CAD" w:rsidRPr="00832472" w:rsidRDefault="00451CAD" w:rsidP="00980E25">
            <w:pPr>
              <w:pStyle w:val="NormalWeb"/>
              <w:spacing w:before="0" w:beforeAutospacing="0" w:after="0" w:afterAutospacing="0"/>
              <w:rPr>
                <w:rFonts w:ascii="Arial" w:hAnsi="Arial" w:cs="Arial"/>
                <w:sz w:val="18"/>
                <w:szCs w:val="18"/>
              </w:rPr>
            </w:pPr>
            <w:r w:rsidRPr="00832472">
              <w:rPr>
                <w:rFonts w:ascii="Arial" w:hAnsi="Arial" w:cs="Arial"/>
                <w:color w:val="000000" w:themeColor="text1"/>
                <w:kern w:val="24"/>
                <w:sz w:val="18"/>
                <w:szCs w:val="18"/>
              </w:rPr>
              <w:t>5</w:t>
            </w:r>
            <w:r w:rsidRPr="00832472">
              <w:rPr>
                <w:rFonts w:ascii="Arial" w:eastAsia="Lucida Grande" w:hAnsi="Arial" w:cs="Arial"/>
                <w:color w:val="000000" w:themeColor="text1"/>
                <w:kern w:val="24"/>
                <w:sz w:val="18"/>
                <w:szCs w:val="18"/>
              </w:rPr>
              <w:t xml:space="preserve">α(H), 14β(H), 17β(H) Cholestane (20R) +   </w:t>
            </w:r>
            <w:r w:rsidRPr="00832472">
              <w:rPr>
                <w:rFonts w:ascii="Arial" w:hAnsi="Arial" w:cs="Arial"/>
                <w:color w:val="000000" w:themeColor="text1"/>
                <w:kern w:val="24"/>
                <w:sz w:val="18"/>
                <w:szCs w:val="18"/>
              </w:rPr>
              <w:t>C</w:t>
            </w:r>
            <w:r w:rsidRPr="00832472">
              <w:rPr>
                <w:rFonts w:ascii="Arial" w:hAnsi="Arial" w:cs="Arial"/>
                <w:color w:val="000000" w:themeColor="text1"/>
                <w:kern w:val="24"/>
                <w:position w:val="-4"/>
                <w:sz w:val="18"/>
                <w:szCs w:val="18"/>
                <w:vertAlign w:val="subscript"/>
              </w:rPr>
              <w:t xml:space="preserve">28 </w:t>
            </w:r>
            <w:r w:rsidRPr="00832472">
              <w:rPr>
                <w:rFonts w:ascii="Arial" w:hAnsi="Arial" w:cs="Arial"/>
                <w:color w:val="000000" w:themeColor="text1"/>
                <w:kern w:val="24"/>
                <w:sz w:val="18"/>
                <w:szCs w:val="18"/>
              </w:rPr>
              <w:t>24-ethyl-13</w:t>
            </w:r>
            <w:r w:rsidRPr="00832472">
              <w:rPr>
                <w:rFonts w:ascii="Arial" w:eastAsia="Lucida Grande" w:hAnsi="Arial" w:cs="Arial"/>
                <w:color w:val="000000" w:themeColor="text1"/>
                <w:kern w:val="24"/>
                <w:sz w:val="18"/>
                <w:szCs w:val="18"/>
              </w:rPr>
              <w:t>β (H), 17α(H) Diacholestane (20S)</w:t>
            </w:r>
            <w:r w:rsidRPr="00832472">
              <w:rPr>
                <w:rFonts w:ascii="Arial" w:hAnsi="Arial" w:cs="Arial"/>
                <w:color w:val="000000" w:themeColor="text1"/>
                <w:kern w:val="24"/>
                <w:position w:val="-4"/>
                <w:sz w:val="18"/>
                <w:szCs w:val="18"/>
                <w:vertAlign w:val="subscript"/>
              </w:rPr>
              <w:t xml:space="preserve"> </w:t>
            </w:r>
          </w:p>
        </w:tc>
      </w:tr>
      <w:tr w:rsidR="00451CAD" w:rsidRPr="00832472" w14:paraId="74EB0BDB" w14:textId="77777777" w:rsidTr="00980E25">
        <w:trPr>
          <w:trHeight w:hRule="exact" w:val="457"/>
        </w:trPr>
        <w:tc>
          <w:tcPr>
            <w:tcW w:w="0" w:type="auto"/>
          </w:tcPr>
          <w:p w14:paraId="3E035C67" w14:textId="77777777" w:rsidR="00451CAD" w:rsidRPr="00832472" w:rsidRDefault="00451CAD" w:rsidP="00980E25">
            <w:pPr>
              <w:spacing w:line="480" w:lineRule="auto"/>
              <w:jc w:val="center"/>
              <w:rPr>
                <w:rFonts w:ascii="Arial" w:hAnsi="Arial" w:cs="Arial"/>
                <w:sz w:val="18"/>
                <w:szCs w:val="18"/>
              </w:rPr>
            </w:pPr>
            <w:r w:rsidRPr="00832472">
              <w:rPr>
                <w:rFonts w:ascii="Arial" w:hAnsi="Arial" w:cs="Arial"/>
                <w:sz w:val="18"/>
                <w:szCs w:val="18"/>
              </w:rPr>
              <w:t>11</w:t>
            </w:r>
          </w:p>
        </w:tc>
        <w:tc>
          <w:tcPr>
            <w:tcW w:w="0" w:type="auto"/>
          </w:tcPr>
          <w:p w14:paraId="21FCA8F9" w14:textId="7C8E1D5D" w:rsidR="00451CAD" w:rsidRPr="00832472" w:rsidRDefault="00451CAD" w:rsidP="00980E25">
            <w:pPr>
              <w:pStyle w:val="NormalWeb"/>
              <w:spacing w:before="0" w:beforeAutospacing="0" w:after="0" w:afterAutospacing="0"/>
              <w:rPr>
                <w:rFonts w:ascii="Arial" w:eastAsia="Lucida Grande" w:hAnsi="Arial" w:cs="Arial"/>
                <w:color w:val="000000" w:themeColor="text1"/>
                <w:kern w:val="24"/>
                <w:sz w:val="18"/>
                <w:szCs w:val="18"/>
              </w:rPr>
            </w:pPr>
            <w:r w:rsidRPr="00832472">
              <w:rPr>
                <w:rFonts w:ascii="Arial" w:hAnsi="Arial" w:cs="Arial"/>
                <w:color w:val="000000" w:themeColor="text1"/>
                <w:kern w:val="24"/>
                <w:position w:val="-4"/>
                <w:sz w:val="18"/>
                <w:szCs w:val="18"/>
                <w:vertAlign w:val="subscript"/>
              </w:rPr>
              <w:t xml:space="preserve"> </w:t>
            </w:r>
            <w:r w:rsidRPr="00832472">
              <w:rPr>
                <w:rFonts w:ascii="Arial" w:hAnsi="Arial" w:cs="Arial"/>
                <w:color w:val="000000" w:themeColor="text1"/>
                <w:kern w:val="24"/>
                <w:sz w:val="18"/>
                <w:szCs w:val="18"/>
              </w:rPr>
              <w:t>5</w:t>
            </w:r>
            <w:r w:rsidRPr="00832472">
              <w:rPr>
                <w:rFonts w:ascii="Arial" w:eastAsia="Lucida Grande" w:hAnsi="Arial" w:cs="Arial"/>
                <w:color w:val="000000" w:themeColor="text1"/>
                <w:kern w:val="24"/>
                <w:sz w:val="18"/>
                <w:szCs w:val="18"/>
              </w:rPr>
              <w:t xml:space="preserve">α(H), 14β(H), 17β(H) Cholestane (20S) + </w:t>
            </w:r>
            <w:r w:rsidRPr="00832472">
              <w:rPr>
                <w:rFonts w:ascii="Arial" w:hAnsi="Arial" w:cs="Arial"/>
                <w:color w:val="000000" w:themeColor="text1"/>
                <w:kern w:val="24"/>
                <w:sz w:val="18"/>
                <w:szCs w:val="18"/>
              </w:rPr>
              <w:t>C</w:t>
            </w:r>
            <w:r w:rsidRPr="00832472">
              <w:rPr>
                <w:rFonts w:ascii="Arial" w:hAnsi="Arial" w:cs="Arial"/>
                <w:color w:val="000000" w:themeColor="text1"/>
                <w:kern w:val="24"/>
                <w:position w:val="-4"/>
                <w:sz w:val="18"/>
                <w:szCs w:val="18"/>
                <w:vertAlign w:val="subscript"/>
              </w:rPr>
              <w:t xml:space="preserve">28 </w:t>
            </w:r>
            <w:r w:rsidRPr="00832472">
              <w:rPr>
                <w:rFonts w:ascii="Arial" w:hAnsi="Arial" w:cs="Arial"/>
                <w:color w:val="000000" w:themeColor="text1"/>
                <w:kern w:val="24"/>
                <w:sz w:val="18"/>
                <w:szCs w:val="18"/>
              </w:rPr>
              <w:t>24-Methyl-13</w:t>
            </w:r>
            <w:r w:rsidRPr="00832472">
              <w:rPr>
                <w:rFonts w:ascii="Arial" w:eastAsia="Lucida Grande" w:hAnsi="Arial" w:cs="Arial"/>
                <w:color w:val="000000" w:themeColor="text1"/>
                <w:kern w:val="24"/>
                <w:sz w:val="18"/>
                <w:szCs w:val="18"/>
              </w:rPr>
              <w:t>α(H), 17β(H) Diacholestane (20R)</w:t>
            </w:r>
            <w:r w:rsidRPr="00832472">
              <w:rPr>
                <w:rFonts w:ascii="Arial" w:hAnsi="Arial" w:cs="Arial"/>
                <w:color w:val="000000" w:themeColor="text1"/>
                <w:kern w:val="24"/>
                <w:position w:val="-4"/>
                <w:sz w:val="18"/>
                <w:szCs w:val="18"/>
                <w:vertAlign w:val="subscript"/>
              </w:rPr>
              <w:t xml:space="preserve"> </w:t>
            </w:r>
          </w:p>
        </w:tc>
      </w:tr>
      <w:tr w:rsidR="00451CAD" w:rsidRPr="00832472" w14:paraId="6B0EA835" w14:textId="77777777" w:rsidTr="00980E25">
        <w:trPr>
          <w:trHeight w:hRule="exact" w:val="457"/>
        </w:trPr>
        <w:tc>
          <w:tcPr>
            <w:tcW w:w="0" w:type="auto"/>
          </w:tcPr>
          <w:p w14:paraId="7832C19F" w14:textId="77777777" w:rsidR="00451CAD" w:rsidRPr="00832472" w:rsidRDefault="00451CAD" w:rsidP="00980E25">
            <w:pPr>
              <w:spacing w:line="480" w:lineRule="auto"/>
              <w:jc w:val="center"/>
              <w:rPr>
                <w:rFonts w:ascii="Arial" w:hAnsi="Arial" w:cs="Arial"/>
                <w:sz w:val="18"/>
                <w:szCs w:val="18"/>
              </w:rPr>
            </w:pPr>
            <w:r w:rsidRPr="00832472">
              <w:rPr>
                <w:rFonts w:ascii="Arial" w:hAnsi="Arial" w:cs="Arial"/>
                <w:sz w:val="18"/>
                <w:szCs w:val="18"/>
              </w:rPr>
              <w:t>12</w:t>
            </w:r>
          </w:p>
        </w:tc>
        <w:tc>
          <w:tcPr>
            <w:tcW w:w="0" w:type="auto"/>
          </w:tcPr>
          <w:p w14:paraId="4E3AF4B6" w14:textId="5C7B632E" w:rsidR="00451CAD" w:rsidRPr="00832472" w:rsidRDefault="00451CAD" w:rsidP="00980E25">
            <w:pPr>
              <w:pStyle w:val="NormalWeb"/>
              <w:spacing w:before="0" w:beforeAutospacing="0" w:after="0" w:afterAutospacing="0"/>
              <w:rPr>
                <w:rFonts w:ascii="Arial" w:hAnsi="Arial" w:cs="Arial"/>
                <w:sz w:val="18"/>
                <w:szCs w:val="18"/>
              </w:rPr>
            </w:pPr>
            <w:r w:rsidRPr="00832472">
              <w:rPr>
                <w:rFonts w:ascii="Arial" w:hAnsi="Arial" w:cs="Arial"/>
                <w:color w:val="000000" w:themeColor="text1"/>
                <w:kern w:val="24"/>
                <w:sz w:val="18"/>
                <w:szCs w:val="18"/>
              </w:rPr>
              <w:t>5</w:t>
            </w:r>
            <w:r w:rsidRPr="00832472">
              <w:rPr>
                <w:rFonts w:ascii="Arial" w:eastAsia="Lucida Grande" w:hAnsi="Arial" w:cs="Arial"/>
                <w:color w:val="000000" w:themeColor="text1"/>
                <w:kern w:val="24"/>
                <w:sz w:val="18"/>
                <w:szCs w:val="18"/>
              </w:rPr>
              <w:t xml:space="preserve">α(H), 14α(H), 17α(H) Cholestane (20R) </w:t>
            </w:r>
          </w:p>
          <w:p w14:paraId="46CABF03" w14:textId="77777777" w:rsidR="00451CAD" w:rsidRPr="00832472" w:rsidRDefault="00451CAD" w:rsidP="00980E25">
            <w:pPr>
              <w:pStyle w:val="NormalWeb"/>
              <w:spacing w:before="0" w:beforeAutospacing="0" w:after="0" w:afterAutospacing="0"/>
              <w:rPr>
                <w:rFonts w:ascii="Arial" w:hAnsi="Arial" w:cs="Arial"/>
                <w:color w:val="000000" w:themeColor="text1"/>
                <w:kern w:val="24"/>
                <w:sz w:val="18"/>
                <w:szCs w:val="18"/>
              </w:rPr>
            </w:pPr>
          </w:p>
        </w:tc>
      </w:tr>
      <w:tr w:rsidR="00451CAD" w:rsidRPr="00832472" w14:paraId="3C61363C" w14:textId="77777777" w:rsidTr="00980E25">
        <w:trPr>
          <w:trHeight w:hRule="exact" w:val="457"/>
        </w:trPr>
        <w:tc>
          <w:tcPr>
            <w:tcW w:w="0" w:type="auto"/>
          </w:tcPr>
          <w:p w14:paraId="2C57FC74" w14:textId="77777777" w:rsidR="00451CAD" w:rsidRPr="00832472" w:rsidRDefault="00451CAD" w:rsidP="00980E25">
            <w:pPr>
              <w:spacing w:line="480" w:lineRule="auto"/>
              <w:jc w:val="center"/>
              <w:rPr>
                <w:rFonts w:ascii="Arial" w:hAnsi="Arial" w:cs="Arial"/>
                <w:sz w:val="18"/>
                <w:szCs w:val="18"/>
              </w:rPr>
            </w:pPr>
            <w:r w:rsidRPr="00832472">
              <w:rPr>
                <w:rFonts w:ascii="Arial" w:hAnsi="Arial" w:cs="Arial"/>
                <w:sz w:val="18"/>
                <w:szCs w:val="18"/>
              </w:rPr>
              <w:t>13</w:t>
            </w:r>
          </w:p>
        </w:tc>
        <w:tc>
          <w:tcPr>
            <w:tcW w:w="0" w:type="auto"/>
          </w:tcPr>
          <w:p w14:paraId="467CCA14" w14:textId="00CE8FD7" w:rsidR="00451CAD" w:rsidRPr="00832472" w:rsidRDefault="00451CAD" w:rsidP="00980E25">
            <w:pPr>
              <w:pStyle w:val="NormalWeb"/>
              <w:spacing w:before="0" w:beforeAutospacing="0" w:after="0" w:afterAutospacing="0"/>
              <w:rPr>
                <w:rFonts w:ascii="Arial" w:hAnsi="Arial" w:cs="Arial"/>
                <w:color w:val="000000" w:themeColor="text1"/>
                <w:kern w:val="24"/>
                <w:sz w:val="18"/>
                <w:szCs w:val="18"/>
              </w:rPr>
            </w:pPr>
            <w:r w:rsidRPr="00832472">
              <w:rPr>
                <w:rFonts w:ascii="Arial" w:hAnsi="Arial" w:cs="Arial"/>
                <w:color w:val="000000" w:themeColor="text1"/>
                <w:kern w:val="24"/>
                <w:sz w:val="18"/>
                <w:szCs w:val="18"/>
              </w:rPr>
              <w:t>24-ethyl-13β(H), 17 α(H) Diacholestane (20R)</w:t>
            </w:r>
          </w:p>
        </w:tc>
      </w:tr>
      <w:tr w:rsidR="00451CAD" w:rsidRPr="00832472" w14:paraId="5486BDC1" w14:textId="77777777" w:rsidTr="00980E25">
        <w:trPr>
          <w:trHeight w:hRule="exact" w:val="457"/>
        </w:trPr>
        <w:tc>
          <w:tcPr>
            <w:tcW w:w="0" w:type="auto"/>
          </w:tcPr>
          <w:p w14:paraId="786A74E2" w14:textId="77777777" w:rsidR="00451CAD" w:rsidRPr="00832472" w:rsidRDefault="00451CAD" w:rsidP="00980E25">
            <w:pPr>
              <w:spacing w:line="480" w:lineRule="auto"/>
              <w:jc w:val="center"/>
              <w:rPr>
                <w:rFonts w:ascii="Arial" w:hAnsi="Arial" w:cs="Arial"/>
                <w:sz w:val="18"/>
                <w:szCs w:val="18"/>
              </w:rPr>
            </w:pPr>
            <w:r w:rsidRPr="00832472">
              <w:rPr>
                <w:rFonts w:ascii="Arial" w:hAnsi="Arial" w:cs="Arial"/>
                <w:sz w:val="18"/>
                <w:szCs w:val="18"/>
              </w:rPr>
              <w:t>14</w:t>
            </w:r>
          </w:p>
        </w:tc>
        <w:tc>
          <w:tcPr>
            <w:tcW w:w="0" w:type="auto"/>
          </w:tcPr>
          <w:p w14:paraId="2713012F" w14:textId="5477025F" w:rsidR="00451CAD" w:rsidRPr="00832472" w:rsidRDefault="00451CAD" w:rsidP="00980E25">
            <w:pPr>
              <w:pStyle w:val="NormalWeb"/>
              <w:spacing w:before="0" w:beforeAutospacing="0" w:after="0" w:afterAutospacing="0"/>
              <w:rPr>
                <w:rFonts w:ascii="Arial" w:hAnsi="Arial" w:cs="Arial"/>
                <w:color w:val="000000" w:themeColor="text1"/>
                <w:kern w:val="24"/>
                <w:position w:val="-4"/>
                <w:sz w:val="18"/>
                <w:szCs w:val="18"/>
              </w:rPr>
            </w:pPr>
            <w:r w:rsidRPr="00832472">
              <w:rPr>
                <w:rFonts w:ascii="Arial" w:hAnsi="Arial" w:cs="Arial"/>
                <w:color w:val="000000" w:themeColor="text1"/>
                <w:kern w:val="24"/>
                <w:sz w:val="18"/>
                <w:szCs w:val="18"/>
              </w:rPr>
              <w:t>24-ethyl-13</w:t>
            </w:r>
            <w:r w:rsidRPr="00832472">
              <w:rPr>
                <w:rFonts w:ascii="Arial" w:eastAsia="Lucida Grande" w:hAnsi="Arial" w:cs="Arial"/>
                <w:color w:val="000000" w:themeColor="text1"/>
                <w:kern w:val="24"/>
                <w:sz w:val="18"/>
                <w:szCs w:val="18"/>
              </w:rPr>
              <w:t>α(H), 17β(H) Diacholestane (20S)</w:t>
            </w:r>
            <w:r w:rsidRPr="00832472">
              <w:rPr>
                <w:rFonts w:ascii="Arial" w:hAnsi="Arial" w:cs="Arial"/>
                <w:color w:val="000000" w:themeColor="text1"/>
                <w:kern w:val="24"/>
                <w:position w:val="-4"/>
                <w:sz w:val="18"/>
                <w:szCs w:val="18"/>
                <w:vertAlign w:val="subscript"/>
              </w:rPr>
              <w:t xml:space="preserve"> </w:t>
            </w:r>
            <w:r w:rsidRPr="00832472">
              <w:rPr>
                <w:rFonts w:ascii="Arial" w:hAnsi="Arial" w:cs="Arial"/>
                <w:color w:val="000000" w:themeColor="text1"/>
                <w:kern w:val="24"/>
                <w:position w:val="-4"/>
                <w:sz w:val="18"/>
                <w:szCs w:val="18"/>
              </w:rPr>
              <w:t>+</w:t>
            </w:r>
            <w:r w:rsidRPr="00832472">
              <w:rPr>
                <w:rFonts w:ascii="Arial" w:hAnsi="Arial" w:cs="Arial"/>
                <w:color w:val="000000" w:themeColor="text1"/>
                <w:kern w:val="24"/>
                <w:sz w:val="18"/>
                <w:szCs w:val="18"/>
              </w:rPr>
              <w:t>C</w:t>
            </w:r>
            <w:r w:rsidRPr="00832472">
              <w:rPr>
                <w:rFonts w:ascii="Arial" w:hAnsi="Arial" w:cs="Arial"/>
                <w:color w:val="000000" w:themeColor="text1"/>
                <w:kern w:val="24"/>
                <w:position w:val="-4"/>
                <w:sz w:val="18"/>
                <w:szCs w:val="18"/>
                <w:vertAlign w:val="subscript"/>
              </w:rPr>
              <w:t xml:space="preserve">30 </w:t>
            </w:r>
            <w:r w:rsidRPr="00832472">
              <w:rPr>
                <w:rFonts w:ascii="Arial" w:hAnsi="Arial" w:cs="Arial"/>
                <w:color w:val="000000" w:themeColor="text1"/>
                <w:kern w:val="24"/>
                <w:sz w:val="18"/>
                <w:szCs w:val="18"/>
              </w:rPr>
              <w:t>24-propyl-13</w:t>
            </w:r>
            <w:r w:rsidRPr="00832472">
              <w:rPr>
                <w:rFonts w:ascii="Arial" w:eastAsia="Lucida Grande" w:hAnsi="Arial" w:cs="Arial"/>
                <w:color w:val="000000" w:themeColor="text1"/>
                <w:kern w:val="24"/>
                <w:sz w:val="18"/>
                <w:szCs w:val="18"/>
              </w:rPr>
              <w:t>β(H), 17α(H) Diacholestane (20S)</w:t>
            </w:r>
            <w:r w:rsidRPr="00832472">
              <w:rPr>
                <w:rFonts w:ascii="Arial" w:hAnsi="Arial" w:cs="Arial"/>
                <w:color w:val="000000" w:themeColor="text1"/>
                <w:kern w:val="24"/>
                <w:position w:val="-4"/>
                <w:sz w:val="18"/>
                <w:szCs w:val="18"/>
                <w:vertAlign w:val="subscript"/>
              </w:rPr>
              <w:t xml:space="preserve"> </w:t>
            </w:r>
          </w:p>
          <w:p w14:paraId="1F211DF3" w14:textId="77777777" w:rsidR="00451CAD" w:rsidRPr="00832472" w:rsidRDefault="00451CAD" w:rsidP="00980E25">
            <w:pPr>
              <w:pStyle w:val="NormalWeb"/>
              <w:spacing w:before="0" w:beforeAutospacing="0" w:after="0" w:afterAutospacing="0"/>
              <w:rPr>
                <w:rFonts w:ascii="Arial" w:hAnsi="Arial" w:cs="Arial"/>
                <w:color w:val="000000" w:themeColor="text1"/>
                <w:kern w:val="24"/>
                <w:sz w:val="18"/>
                <w:szCs w:val="18"/>
              </w:rPr>
            </w:pPr>
          </w:p>
        </w:tc>
      </w:tr>
      <w:tr w:rsidR="00451CAD" w:rsidRPr="00832472" w14:paraId="12DC5F8D" w14:textId="77777777" w:rsidTr="00980E25">
        <w:trPr>
          <w:trHeight w:hRule="exact" w:val="457"/>
        </w:trPr>
        <w:tc>
          <w:tcPr>
            <w:tcW w:w="0" w:type="auto"/>
          </w:tcPr>
          <w:p w14:paraId="502A8415" w14:textId="77777777" w:rsidR="00451CAD" w:rsidRPr="00832472" w:rsidRDefault="00451CAD" w:rsidP="00980E25">
            <w:pPr>
              <w:spacing w:line="480" w:lineRule="auto"/>
              <w:jc w:val="center"/>
              <w:rPr>
                <w:rFonts w:ascii="Arial" w:hAnsi="Arial" w:cs="Arial"/>
                <w:sz w:val="18"/>
                <w:szCs w:val="18"/>
              </w:rPr>
            </w:pPr>
            <w:r w:rsidRPr="00832472">
              <w:rPr>
                <w:rFonts w:ascii="Arial" w:hAnsi="Arial" w:cs="Arial"/>
                <w:sz w:val="18"/>
                <w:szCs w:val="18"/>
              </w:rPr>
              <w:t>15</w:t>
            </w:r>
          </w:p>
        </w:tc>
        <w:tc>
          <w:tcPr>
            <w:tcW w:w="0" w:type="auto"/>
          </w:tcPr>
          <w:p w14:paraId="0A19F3D9" w14:textId="1EE042EC" w:rsidR="00451CAD" w:rsidRPr="00832472" w:rsidRDefault="00451CAD" w:rsidP="00980E25">
            <w:pPr>
              <w:pStyle w:val="NormalWeb"/>
              <w:spacing w:before="0" w:beforeAutospacing="0" w:after="0" w:afterAutospacing="0"/>
              <w:rPr>
                <w:rFonts w:ascii="Arial" w:hAnsi="Arial" w:cs="Arial"/>
                <w:sz w:val="18"/>
                <w:szCs w:val="18"/>
              </w:rPr>
            </w:pPr>
            <w:r w:rsidRPr="00832472">
              <w:rPr>
                <w:rFonts w:ascii="Arial" w:hAnsi="Arial" w:cs="Arial"/>
                <w:color w:val="000000" w:themeColor="text1"/>
                <w:kern w:val="24"/>
                <w:position w:val="-4"/>
                <w:sz w:val="18"/>
                <w:szCs w:val="18"/>
                <w:vertAlign w:val="subscript"/>
              </w:rPr>
              <w:t xml:space="preserve"> </w:t>
            </w:r>
            <w:r w:rsidRPr="00832472">
              <w:rPr>
                <w:rFonts w:ascii="Arial" w:hAnsi="Arial" w:cs="Arial"/>
                <w:color w:val="000000" w:themeColor="text1"/>
                <w:kern w:val="24"/>
                <w:sz w:val="18"/>
                <w:szCs w:val="18"/>
              </w:rPr>
              <w:t>5</w:t>
            </w:r>
            <w:r w:rsidRPr="00832472">
              <w:rPr>
                <w:rFonts w:ascii="Arial" w:eastAsia="Lucida Grande" w:hAnsi="Arial" w:cs="Arial"/>
                <w:color w:val="000000" w:themeColor="text1"/>
                <w:kern w:val="24"/>
                <w:sz w:val="18"/>
                <w:szCs w:val="18"/>
              </w:rPr>
              <w:t>α(H), 14α(H), 17α(H) Cholestane (20S) + C</w:t>
            </w:r>
            <w:r w:rsidRPr="00832472">
              <w:rPr>
                <w:rFonts w:ascii="Arial" w:hAnsi="Arial" w:cs="Arial"/>
                <w:color w:val="000000" w:themeColor="text1"/>
                <w:kern w:val="24"/>
                <w:position w:val="-4"/>
                <w:sz w:val="18"/>
                <w:szCs w:val="18"/>
                <w:vertAlign w:val="subscript"/>
              </w:rPr>
              <w:t xml:space="preserve">29 </w:t>
            </w:r>
            <w:r w:rsidRPr="00832472">
              <w:rPr>
                <w:rFonts w:ascii="Arial" w:hAnsi="Arial" w:cs="Arial"/>
                <w:color w:val="000000" w:themeColor="text1"/>
                <w:kern w:val="24"/>
                <w:sz w:val="18"/>
                <w:szCs w:val="18"/>
              </w:rPr>
              <w:t>24-methyl-13</w:t>
            </w:r>
            <w:r w:rsidRPr="00832472">
              <w:rPr>
                <w:rFonts w:ascii="Arial" w:eastAsia="Lucida Grande" w:hAnsi="Arial" w:cs="Arial"/>
                <w:color w:val="000000" w:themeColor="text1"/>
                <w:kern w:val="24"/>
                <w:sz w:val="18"/>
                <w:szCs w:val="18"/>
              </w:rPr>
              <w:t>α(H), 17β(H) Diacholestane (20S)</w:t>
            </w:r>
            <w:r w:rsidRPr="00832472">
              <w:rPr>
                <w:rFonts w:ascii="Arial" w:hAnsi="Arial" w:cs="Arial"/>
                <w:color w:val="000000" w:themeColor="text1"/>
                <w:kern w:val="24"/>
                <w:position w:val="-4"/>
                <w:sz w:val="18"/>
                <w:szCs w:val="18"/>
                <w:vertAlign w:val="subscript"/>
              </w:rPr>
              <w:t xml:space="preserve"> </w:t>
            </w:r>
          </w:p>
          <w:p w14:paraId="20AC739F" w14:textId="77777777" w:rsidR="00451CAD" w:rsidRPr="00832472" w:rsidRDefault="00451CAD" w:rsidP="00980E25">
            <w:pPr>
              <w:pStyle w:val="NormalWeb"/>
              <w:spacing w:before="0" w:beforeAutospacing="0" w:after="0" w:afterAutospacing="0"/>
              <w:rPr>
                <w:rFonts w:ascii="Arial" w:hAnsi="Arial" w:cs="Arial"/>
                <w:color w:val="000000" w:themeColor="text1"/>
                <w:kern w:val="24"/>
                <w:sz w:val="18"/>
                <w:szCs w:val="18"/>
              </w:rPr>
            </w:pPr>
          </w:p>
        </w:tc>
      </w:tr>
      <w:tr w:rsidR="00451CAD" w:rsidRPr="00832472" w14:paraId="23BDC9A2" w14:textId="77777777" w:rsidTr="00980E25">
        <w:trPr>
          <w:trHeight w:hRule="exact" w:val="457"/>
        </w:trPr>
        <w:tc>
          <w:tcPr>
            <w:tcW w:w="0" w:type="auto"/>
          </w:tcPr>
          <w:p w14:paraId="2B4A4DF6" w14:textId="77777777" w:rsidR="00451CAD" w:rsidRPr="00832472" w:rsidRDefault="00451CAD" w:rsidP="00980E25">
            <w:pPr>
              <w:spacing w:line="480" w:lineRule="auto"/>
              <w:jc w:val="center"/>
              <w:rPr>
                <w:rFonts w:ascii="Arial" w:hAnsi="Arial" w:cs="Arial"/>
                <w:sz w:val="18"/>
                <w:szCs w:val="18"/>
              </w:rPr>
            </w:pPr>
            <w:r w:rsidRPr="00832472">
              <w:rPr>
                <w:rFonts w:ascii="Arial" w:hAnsi="Arial" w:cs="Arial"/>
                <w:sz w:val="18"/>
                <w:szCs w:val="18"/>
              </w:rPr>
              <w:t>16</w:t>
            </w:r>
          </w:p>
        </w:tc>
        <w:tc>
          <w:tcPr>
            <w:tcW w:w="0" w:type="auto"/>
          </w:tcPr>
          <w:p w14:paraId="5C9D9083" w14:textId="17A1C697" w:rsidR="00451CAD" w:rsidRPr="00832472" w:rsidRDefault="00451CAD" w:rsidP="00980E25">
            <w:pPr>
              <w:pStyle w:val="NormalWeb"/>
              <w:spacing w:before="0" w:beforeAutospacing="0" w:after="0" w:afterAutospacing="0"/>
              <w:rPr>
                <w:rFonts w:ascii="Arial" w:hAnsi="Arial" w:cs="Arial"/>
                <w:color w:val="000000" w:themeColor="text1"/>
                <w:kern w:val="24"/>
                <w:sz w:val="18"/>
                <w:szCs w:val="18"/>
              </w:rPr>
            </w:pPr>
            <w:r w:rsidRPr="00832472">
              <w:rPr>
                <w:rFonts w:ascii="Arial" w:hAnsi="Arial" w:cs="Arial"/>
                <w:color w:val="000000" w:themeColor="text1"/>
                <w:kern w:val="24"/>
                <w:sz w:val="18"/>
                <w:szCs w:val="18"/>
              </w:rPr>
              <w:t>24-methyl-5</w:t>
            </w:r>
            <w:r w:rsidRPr="00832472">
              <w:rPr>
                <w:rFonts w:ascii="Arial" w:eastAsia="Lucida Grande" w:hAnsi="Arial" w:cs="Arial"/>
                <w:color w:val="000000" w:themeColor="text1"/>
                <w:kern w:val="24"/>
                <w:sz w:val="18"/>
                <w:szCs w:val="18"/>
              </w:rPr>
              <w:t>α(H), 14β(H), 17β(H) Cholestane (20R)</w:t>
            </w:r>
          </w:p>
        </w:tc>
      </w:tr>
      <w:tr w:rsidR="00451CAD" w:rsidRPr="00832472" w14:paraId="54529FE2" w14:textId="77777777" w:rsidTr="00980E25">
        <w:trPr>
          <w:trHeight w:hRule="exact" w:val="457"/>
        </w:trPr>
        <w:tc>
          <w:tcPr>
            <w:tcW w:w="0" w:type="auto"/>
          </w:tcPr>
          <w:p w14:paraId="42ED0FBD" w14:textId="77777777" w:rsidR="00451CAD" w:rsidRPr="00832472" w:rsidRDefault="00451CAD" w:rsidP="00980E25">
            <w:pPr>
              <w:spacing w:line="480" w:lineRule="auto"/>
              <w:jc w:val="center"/>
              <w:rPr>
                <w:rFonts w:ascii="Arial" w:hAnsi="Arial" w:cs="Arial"/>
                <w:sz w:val="18"/>
                <w:szCs w:val="18"/>
              </w:rPr>
            </w:pPr>
            <w:r w:rsidRPr="00832472">
              <w:rPr>
                <w:rFonts w:ascii="Arial" w:hAnsi="Arial" w:cs="Arial"/>
                <w:sz w:val="18"/>
                <w:szCs w:val="18"/>
              </w:rPr>
              <w:t>17</w:t>
            </w:r>
          </w:p>
        </w:tc>
        <w:tc>
          <w:tcPr>
            <w:tcW w:w="0" w:type="auto"/>
          </w:tcPr>
          <w:p w14:paraId="1B818EDE" w14:textId="2F4258AA" w:rsidR="00451CAD" w:rsidRPr="00832472" w:rsidRDefault="00451CAD" w:rsidP="00980E25">
            <w:pPr>
              <w:pStyle w:val="NormalWeb"/>
              <w:spacing w:before="0" w:beforeAutospacing="0" w:after="0" w:afterAutospacing="0"/>
              <w:rPr>
                <w:rFonts w:ascii="Arial" w:hAnsi="Arial" w:cs="Arial"/>
                <w:color w:val="000000" w:themeColor="text1"/>
                <w:kern w:val="24"/>
                <w:sz w:val="18"/>
                <w:szCs w:val="18"/>
              </w:rPr>
            </w:pPr>
            <w:r w:rsidRPr="00832472">
              <w:rPr>
                <w:rFonts w:ascii="Arial" w:hAnsi="Arial" w:cs="Arial"/>
                <w:color w:val="000000" w:themeColor="text1"/>
                <w:kern w:val="24"/>
                <w:sz w:val="18"/>
                <w:szCs w:val="18"/>
              </w:rPr>
              <w:t>24-methyl-5</w:t>
            </w:r>
            <w:r w:rsidRPr="00832472">
              <w:rPr>
                <w:rFonts w:ascii="Arial" w:eastAsia="Lucida Grande" w:hAnsi="Arial" w:cs="Arial"/>
                <w:color w:val="000000" w:themeColor="text1"/>
                <w:kern w:val="24"/>
                <w:sz w:val="18"/>
                <w:szCs w:val="18"/>
              </w:rPr>
              <w:t>α(H), 14β(H), 17β(H) Cholestane (20S)</w:t>
            </w:r>
          </w:p>
        </w:tc>
      </w:tr>
      <w:tr w:rsidR="00451CAD" w:rsidRPr="00832472" w14:paraId="2CD94249" w14:textId="77777777" w:rsidTr="00980E25">
        <w:trPr>
          <w:trHeight w:hRule="exact" w:val="457"/>
        </w:trPr>
        <w:tc>
          <w:tcPr>
            <w:tcW w:w="0" w:type="auto"/>
          </w:tcPr>
          <w:p w14:paraId="00CC74A7" w14:textId="77777777" w:rsidR="00451CAD" w:rsidRPr="00832472" w:rsidRDefault="00451CAD" w:rsidP="00980E25">
            <w:pPr>
              <w:spacing w:line="480" w:lineRule="auto"/>
              <w:jc w:val="center"/>
              <w:rPr>
                <w:rFonts w:ascii="Arial" w:hAnsi="Arial" w:cs="Arial"/>
                <w:sz w:val="18"/>
                <w:szCs w:val="18"/>
              </w:rPr>
            </w:pPr>
            <w:r w:rsidRPr="00832472">
              <w:rPr>
                <w:rFonts w:ascii="Arial" w:hAnsi="Arial" w:cs="Arial"/>
                <w:sz w:val="18"/>
                <w:szCs w:val="18"/>
              </w:rPr>
              <w:t>18</w:t>
            </w:r>
          </w:p>
        </w:tc>
        <w:tc>
          <w:tcPr>
            <w:tcW w:w="0" w:type="auto"/>
          </w:tcPr>
          <w:p w14:paraId="3EA3CC16" w14:textId="2FE21734" w:rsidR="00451CAD" w:rsidRPr="00832472" w:rsidRDefault="00451CAD" w:rsidP="00980E25">
            <w:pPr>
              <w:pStyle w:val="NormalWeb"/>
              <w:spacing w:before="0" w:beforeAutospacing="0" w:after="0" w:afterAutospacing="0"/>
              <w:rPr>
                <w:rFonts w:ascii="Arial" w:hAnsi="Arial" w:cs="Arial"/>
                <w:color w:val="000000" w:themeColor="text1"/>
                <w:kern w:val="24"/>
                <w:sz w:val="18"/>
                <w:szCs w:val="18"/>
              </w:rPr>
            </w:pPr>
            <w:r w:rsidRPr="00832472">
              <w:rPr>
                <w:rFonts w:ascii="Arial" w:hAnsi="Arial" w:cs="Arial"/>
                <w:color w:val="000000" w:themeColor="text1"/>
                <w:kern w:val="24"/>
                <w:sz w:val="18"/>
                <w:szCs w:val="18"/>
              </w:rPr>
              <w:t>24-methyl-5</w:t>
            </w:r>
            <w:r w:rsidRPr="00832472">
              <w:rPr>
                <w:rFonts w:ascii="Arial" w:eastAsia="Lucida Grande" w:hAnsi="Arial" w:cs="Arial"/>
                <w:color w:val="000000" w:themeColor="text1"/>
                <w:kern w:val="24"/>
                <w:sz w:val="18"/>
                <w:szCs w:val="18"/>
              </w:rPr>
              <w:t>α(H), 14α (H), 17α (H) Cholestane (20R)</w:t>
            </w:r>
          </w:p>
        </w:tc>
      </w:tr>
      <w:tr w:rsidR="00451CAD" w:rsidRPr="00832472" w14:paraId="64B0BBD4" w14:textId="77777777" w:rsidTr="00980E25">
        <w:trPr>
          <w:trHeight w:hRule="exact" w:val="457"/>
        </w:trPr>
        <w:tc>
          <w:tcPr>
            <w:tcW w:w="0" w:type="auto"/>
          </w:tcPr>
          <w:p w14:paraId="25D0A4BE" w14:textId="77777777" w:rsidR="00451CAD" w:rsidRPr="00832472" w:rsidRDefault="00451CAD" w:rsidP="00980E25">
            <w:pPr>
              <w:spacing w:line="480" w:lineRule="auto"/>
              <w:jc w:val="center"/>
              <w:rPr>
                <w:rFonts w:ascii="Arial" w:hAnsi="Arial" w:cs="Arial"/>
                <w:sz w:val="18"/>
                <w:szCs w:val="18"/>
              </w:rPr>
            </w:pPr>
            <w:r w:rsidRPr="00832472">
              <w:rPr>
                <w:rFonts w:ascii="Arial" w:hAnsi="Arial" w:cs="Arial"/>
                <w:sz w:val="18"/>
                <w:szCs w:val="18"/>
              </w:rPr>
              <w:t>19</w:t>
            </w:r>
          </w:p>
        </w:tc>
        <w:tc>
          <w:tcPr>
            <w:tcW w:w="0" w:type="auto"/>
          </w:tcPr>
          <w:p w14:paraId="504CC5AB" w14:textId="2F79DE5D" w:rsidR="00451CAD" w:rsidRPr="00832472" w:rsidRDefault="00451CAD" w:rsidP="00980E25">
            <w:pPr>
              <w:pStyle w:val="NormalWeb"/>
              <w:spacing w:before="0" w:beforeAutospacing="0" w:after="0" w:afterAutospacing="0"/>
              <w:rPr>
                <w:rFonts w:ascii="Arial" w:hAnsi="Arial" w:cs="Arial"/>
                <w:sz w:val="18"/>
                <w:szCs w:val="18"/>
              </w:rPr>
            </w:pPr>
            <w:r w:rsidRPr="00832472">
              <w:rPr>
                <w:rFonts w:ascii="Arial" w:hAnsi="Arial" w:cs="Arial"/>
                <w:color w:val="000000" w:themeColor="text1"/>
                <w:kern w:val="24"/>
                <w:sz w:val="18"/>
                <w:szCs w:val="18"/>
              </w:rPr>
              <w:t>24-ethyl-5</w:t>
            </w:r>
            <w:r w:rsidRPr="00832472">
              <w:rPr>
                <w:rFonts w:ascii="Arial" w:eastAsia="Lucida Grande" w:hAnsi="Arial" w:cs="Arial"/>
                <w:color w:val="000000" w:themeColor="text1"/>
                <w:kern w:val="24"/>
                <w:sz w:val="18"/>
                <w:szCs w:val="18"/>
              </w:rPr>
              <w:t>α(H), 14α (H), 17α (H) Cholestane (20S)</w:t>
            </w:r>
          </w:p>
          <w:p w14:paraId="2C481740" w14:textId="77777777" w:rsidR="00451CAD" w:rsidRPr="00832472" w:rsidRDefault="00451CAD" w:rsidP="00980E25">
            <w:pPr>
              <w:pStyle w:val="NormalWeb"/>
              <w:spacing w:before="0" w:beforeAutospacing="0" w:after="0" w:afterAutospacing="0"/>
              <w:rPr>
                <w:rFonts w:ascii="Arial" w:hAnsi="Arial" w:cs="Arial"/>
                <w:color w:val="000000" w:themeColor="text1"/>
                <w:kern w:val="24"/>
                <w:sz w:val="18"/>
                <w:szCs w:val="18"/>
              </w:rPr>
            </w:pPr>
          </w:p>
        </w:tc>
      </w:tr>
      <w:tr w:rsidR="00451CAD" w:rsidRPr="00832472" w14:paraId="0ED19F68" w14:textId="77777777" w:rsidTr="00980E25">
        <w:trPr>
          <w:trHeight w:hRule="exact" w:val="457"/>
        </w:trPr>
        <w:tc>
          <w:tcPr>
            <w:tcW w:w="0" w:type="auto"/>
          </w:tcPr>
          <w:p w14:paraId="6B229C17" w14:textId="77777777" w:rsidR="00451CAD" w:rsidRPr="00832472" w:rsidRDefault="00451CAD" w:rsidP="00980E25">
            <w:pPr>
              <w:spacing w:line="480" w:lineRule="auto"/>
              <w:jc w:val="center"/>
              <w:rPr>
                <w:rFonts w:ascii="Arial" w:hAnsi="Arial" w:cs="Arial"/>
                <w:sz w:val="18"/>
                <w:szCs w:val="18"/>
              </w:rPr>
            </w:pPr>
            <w:r w:rsidRPr="00832472">
              <w:rPr>
                <w:rFonts w:ascii="Arial" w:hAnsi="Arial" w:cs="Arial"/>
                <w:sz w:val="18"/>
                <w:szCs w:val="18"/>
              </w:rPr>
              <w:t>20</w:t>
            </w:r>
          </w:p>
        </w:tc>
        <w:tc>
          <w:tcPr>
            <w:tcW w:w="0" w:type="auto"/>
          </w:tcPr>
          <w:p w14:paraId="29CB03A9" w14:textId="3BBC2D3A" w:rsidR="00451CAD" w:rsidRPr="00832472" w:rsidRDefault="00451CAD" w:rsidP="00980E25">
            <w:pPr>
              <w:pStyle w:val="NormalWeb"/>
              <w:spacing w:before="0" w:beforeAutospacing="0" w:after="0" w:afterAutospacing="0"/>
              <w:rPr>
                <w:rFonts w:ascii="Arial" w:hAnsi="Arial" w:cs="Arial"/>
                <w:sz w:val="18"/>
                <w:szCs w:val="18"/>
              </w:rPr>
            </w:pPr>
            <w:r w:rsidRPr="00832472">
              <w:rPr>
                <w:rFonts w:ascii="Arial" w:hAnsi="Arial" w:cs="Arial"/>
                <w:color w:val="000000" w:themeColor="text1"/>
                <w:kern w:val="24"/>
                <w:sz w:val="18"/>
                <w:szCs w:val="18"/>
              </w:rPr>
              <w:t>24-ethyl-5</w:t>
            </w:r>
            <w:r w:rsidRPr="00832472">
              <w:rPr>
                <w:rFonts w:ascii="Arial" w:eastAsia="Lucida Grande" w:hAnsi="Arial" w:cs="Arial"/>
                <w:color w:val="000000" w:themeColor="text1"/>
                <w:kern w:val="24"/>
                <w:sz w:val="18"/>
                <w:szCs w:val="18"/>
              </w:rPr>
              <w:t xml:space="preserve">α (H), 14β (H),17 β(H) Cholestane (20R) </w:t>
            </w:r>
            <w:r w:rsidRPr="00832472">
              <w:rPr>
                <w:rFonts w:ascii="Arial" w:hAnsi="Arial" w:cs="Arial"/>
                <w:color w:val="000000" w:themeColor="text1"/>
                <w:kern w:val="24"/>
                <w:sz w:val="18"/>
                <w:szCs w:val="18"/>
              </w:rPr>
              <w:t>+ C</w:t>
            </w:r>
            <w:r w:rsidRPr="00832472">
              <w:rPr>
                <w:rFonts w:ascii="Arial" w:hAnsi="Arial" w:cs="Arial"/>
                <w:color w:val="000000" w:themeColor="text1"/>
                <w:kern w:val="24"/>
                <w:position w:val="-4"/>
                <w:sz w:val="18"/>
                <w:szCs w:val="18"/>
                <w:vertAlign w:val="subscript"/>
              </w:rPr>
              <w:t xml:space="preserve">30 </w:t>
            </w:r>
            <w:r w:rsidRPr="00832472">
              <w:rPr>
                <w:rFonts w:ascii="Arial" w:hAnsi="Arial" w:cs="Arial"/>
                <w:color w:val="000000" w:themeColor="text1"/>
                <w:kern w:val="24"/>
                <w:sz w:val="18"/>
                <w:szCs w:val="18"/>
              </w:rPr>
              <w:t>24-propyl-13</w:t>
            </w:r>
            <w:r w:rsidRPr="00832472">
              <w:rPr>
                <w:rFonts w:ascii="Arial" w:eastAsia="Lucida Grande" w:hAnsi="Arial" w:cs="Arial"/>
                <w:color w:val="000000" w:themeColor="text1"/>
                <w:kern w:val="24"/>
                <w:sz w:val="18"/>
                <w:szCs w:val="18"/>
              </w:rPr>
              <w:t>α(H), 17β(H),  Dicholestane (20R)</w:t>
            </w:r>
          </w:p>
          <w:p w14:paraId="6C58340C" w14:textId="77777777" w:rsidR="00451CAD" w:rsidRPr="00832472" w:rsidRDefault="00451CAD" w:rsidP="00980E25">
            <w:pPr>
              <w:pStyle w:val="NormalWeb"/>
              <w:spacing w:before="0" w:beforeAutospacing="0" w:after="0" w:afterAutospacing="0"/>
              <w:rPr>
                <w:rFonts w:ascii="Arial" w:hAnsi="Arial" w:cs="Arial"/>
                <w:color w:val="000000" w:themeColor="text1"/>
                <w:kern w:val="24"/>
                <w:sz w:val="18"/>
                <w:szCs w:val="18"/>
              </w:rPr>
            </w:pPr>
          </w:p>
        </w:tc>
      </w:tr>
      <w:tr w:rsidR="00451CAD" w:rsidRPr="00832472" w14:paraId="0A475D2B" w14:textId="77777777" w:rsidTr="00980E25">
        <w:trPr>
          <w:trHeight w:hRule="exact" w:val="457"/>
        </w:trPr>
        <w:tc>
          <w:tcPr>
            <w:tcW w:w="0" w:type="auto"/>
          </w:tcPr>
          <w:p w14:paraId="1ADD13C1" w14:textId="77777777" w:rsidR="00451CAD" w:rsidRPr="00832472" w:rsidRDefault="00451CAD" w:rsidP="00980E25">
            <w:pPr>
              <w:spacing w:line="480" w:lineRule="auto"/>
              <w:jc w:val="center"/>
              <w:rPr>
                <w:rFonts w:ascii="Arial" w:hAnsi="Arial" w:cs="Arial"/>
                <w:sz w:val="18"/>
                <w:szCs w:val="18"/>
              </w:rPr>
            </w:pPr>
            <w:r w:rsidRPr="00832472">
              <w:rPr>
                <w:rFonts w:ascii="Arial" w:hAnsi="Arial" w:cs="Arial"/>
                <w:sz w:val="18"/>
                <w:szCs w:val="18"/>
              </w:rPr>
              <w:t>21</w:t>
            </w:r>
          </w:p>
        </w:tc>
        <w:tc>
          <w:tcPr>
            <w:tcW w:w="0" w:type="auto"/>
          </w:tcPr>
          <w:p w14:paraId="2E4B84B8" w14:textId="09F9C422" w:rsidR="00451CAD" w:rsidRPr="00832472" w:rsidRDefault="00451CAD" w:rsidP="00980E25">
            <w:pPr>
              <w:pStyle w:val="NormalWeb"/>
              <w:spacing w:before="0" w:beforeAutospacing="0" w:after="0" w:afterAutospacing="0"/>
              <w:rPr>
                <w:rFonts w:ascii="Arial" w:hAnsi="Arial" w:cs="Arial"/>
                <w:sz w:val="18"/>
                <w:szCs w:val="18"/>
              </w:rPr>
            </w:pPr>
            <w:r w:rsidRPr="00832472">
              <w:rPr>
                <w:rFonts w:ascii="Arial" w:hAnsi="Arial" w:cs="Arial"/>
                <w:color w:val="000000" w:themeColor="text1"/>
                <w:kern w:val="24"/>
                <w:sz w:val="18"/>
                <w:szCs w:val="18"/>
              </w:rPr>
              <w:t>24-ethyl-5</w:t>
            </w:r>
            <w:r w:rsidRPr="00832472">
              <w:rPr>
                <w:rFonts w:ascii="Arial" w:eastAsia="Lucida Grande" w:hAnsi="Arial" w:cs="Arial"/>
                <w:color w:val="000000" w:themeColor="text1"/>
                <w:kern w:val="24"/>
                <w:sz w:val="18"/>
                <w:szCs w:val="18"/>
              </w:rPr>
              <w:t>α (H), 14β (H), 17 β(H) Cholestane (20S)</w:t>
            </w:r>
          </w:p>
          <w:p w14:paraId="222F43C3" w14:textId="77777777" w:rsidR="00451CAD" w:rsidRPr="00832472" w:rsidRDefault="00451CAD" w:rsidP="00980E25">
            <w:pPr>
              <w:pStyle w:val="NormalWeb"/>
              <w:spacing w:before="0" w:beforeAutospacing="0" w:after="0" w:afterAutospacing="0"/>
              <w:rPr>
                <w:rFonts w:ascii="Arial" w:hAnsi="Arial" w:cs="Arial"/>
                <w:color w:val="000000" w:themeColor="text1"/>
                <w:kern w:val="24"/>
                <w:sz w:val="18"/>
                <w:szCs w:val="18"/>
              </w:rPr>
            </w:pPr>
          </w:p>
        </w:tc>
      </w:tr>
      <w:tr w:rsidR="00451CAD" w:rsidRPr="00832472" w14:paraId="49FFD8F2" w14:textId="77777777" w:rsidTr="00980E25">
        <w:trPr>
          <w:trHeight w:hRule="exact" w:val="457"/>
        </w:trPr>
        <w:tc>
          <w:tcPr>
            <w:tcW w:w="0" w:type="auto"/>
          </w:tcPr>
          <w:p w14:paraId="6ECDFF7A" w14:textId="77777777" w:rsidR="00451CAD" w:rsidRPr="00832472" w:rsidRDefault="00451CAD" w:rsidP="00980E25">
            <w:pPr>
              <w:spacing w:line="480" w:lineRule="auto"/>
              <w:jc w:val="center"/>
              <w:rPr>
                <w:rFonts w:ascii="Arial" w:hAnsi="Arial" w:cs="Arial"/>
                <w:sz w:val="18"/>
                <w:szCs w:val="18"/>
              </w:rPr>
            </w:pPr>
            <w:r w:rsidRPr="00832472">
              <w:rPr>
                <w:rFonts w:ascii="Arial" w:hAnsi="Arial" w:cs="Arial"/>
                <w:sz w:val="18"/>
                <w:szCs w:val="18"/>
              </w:rPr>
              <w:t>22</w:t>
            </w:r>
          </w:p>
        </w:tc>
        <w:tc>
          <w:tcPr>
            <w:tcW w:w="0" w:type="auto"/>
          </w:tcPr>
          <w:p w14:paraId="6FCEE8BF" w14:textId="51A02505" w:rsidR="00451CAD" w:rsidRPr="00832472" w:rsidRDefault="00451CAD" w:rsidP="00980E25">
            <w:pPr>
              <w:pStyle w:val="NormalWeb"/>
              <w:spacing w:before="0" w:beforeAutospacing="0" w:after="0" w:afterAutospacing="0"/>
              <w:rPr>
                <w:rFonts w:ascii="Arial" w:hAnsi="Arial" w:cs="Arial"/>
                <w:sz w:val="18"/>
                <w:szCs w:val="18"/>
              </w:rPr>
            </w:pPr>
            <w:r w:rsidRPr="00832472">
              <w:rPr>
                <w:rFonts w:ascii="Arial" w:hAnsi="Arial" w:cs="Arial"/>
                <w:color w:val="000000" w:themeColor="text1"/>
                <w:kern w:val="24"/>
                <w:sz w:val="18"/>
                <w:szCs w:val="18"/>
              </w:rPr>
              <w:t>24-ethyl-5</w:t>
            </w:r>
            <w:r w:rsidRPr="00832472">
              <w:rPr>
                <w:rFonts w:ascii="Arial" w:eastAsia="Lucida Grande" w:hAnsi="Arial" w:cs="Arial"/>
                <w:color w:val="000000" w:themeColor="text1"/>
                <w:kern w:val="24"/>
                <w:sz w:val="18"/>
                <w:szCs w:val="18"/>
              </w:rPr>
              <w:t>α(H), 14α(H), 17α(H) Cholestane (20R)</w:t>
            </w:r>
          </w:p>
          <w:p w14:paraId="6FC3EA49" w14:textId="77777777" w:rsidR="00451CAD" w:rsidRPr="00832472" w:rsidRDefault="00451CAD" w:rsidP="00980E25">
            <w:pPr>
              <w:pStyle w:val="NormalWeb"/>
              <w:spacing w:before="0" w:beforeAutospacing="0" w:after="0" w:afterAutospacing="0"/>
              <w:rPr>
                <w:rFonts w:ascii="Arial" w:hAnsi="Arial" w:cs="Arial"/>
                <w:color w:val="000000" w:themeColor="text1"/>
                <w:kern w:val="24"/>
                <w:sz w:val="18"/>
                <w:szCs w:val="18"/>
              </w:rPr>
            </w:pPr>
          </w:p>
        </w:tc>
      </w:tr>
      <w:tr w:rsidR="00451CAD" w:rsidRPr="00832472" w14:paraId="2BC28FD2" w14:textId="77777777" w:rsidTr="00980E25">
        <w:trPr>
          <w:trHeight w:hRule="exact" w:val="457"/>
        </w:trPr>
        <w:tc>
          <w:tcPr>
            <w:tcW w:w="0" w:type="auto"/>
          </w:tcPr>
          <w:p w14:paraId="7732A170" w14:textId="77777777" w:rsidR="00451CAD" w:rsidRPr="00832472" w:rsidRDefault="00451CAD" w:rsidP="00980E25">
            <w:pPr>
              <w:spacing w:line="480" w:lineRule="auto"/>
              <w:jc w:val="center"/>
              <w:rPr>
                <w:rFonts w:ascii="Arial" w:hAnsi="Arial" w:cs="Arial"/>
                <w:sz w:val="18"/>
                <w:szCs w:val="18"/>
              </w:rPr>
            </w:pPr>
            <w:r w:rsidRPr="00832472">
              <w:rPr>
                <w:rFonts w:ascii="Arial" w:hAnsi="Arial" w:cs="Arial"/>
                <w:sz w:val="18"/>
                <w:szCs w:val="18"/>
              </w:rPr>
              <w:t>23</w:t>
            </w:r>
          </w:p>
        </w:tc>
        <w:tc>
          <w:tcPr>
            <w:tcW w:w="0" w:type="auto"/>
          </w:tcPr>
          <w:p w14:paraId="6C684A9C" w14:textId="77777777" w:rsidR="00451CAD" w:rsidRPr="00832472" w:rsidRDefault="00451CAD" w:rsidP="00980E25">
            <w:pPr>
              <w:pStyle w:val="NormalWeb"/>
              <w:spacing w:before="0" w:beforeAutospacing="0" w:after="0" w:afterAutospacing="0"/>
              <w:rPr>
                <w:rFonts w:ascii="Arial" w:hAnsi="Arial" w:cs="Arial"/>
                <w:sz w:val="18"/>
                <w:szCs w:val="18"/>
              </w:rPr>
            </w:pPr>
            <w:r w:rsidRPr="00832472">
              <w:rPr>
                <w:rFonts w:ascii="Arial" w:hAnsi="Arial" w:cs="Arial"/>
                <w:color w:val="000000" w:themeColor="text1"/>
                <w:kern w:val="24"/>
                <w:sz w:val="18"/>
                <w:szCs w:val="18"/>
              </w:rPr>
              <w:t xml:space="preserve"> 24-propyl-5</w:t>
            </w:r>
            <w:r w:rsidRPr="00832472">
              <w:rPr>
                <w:rFonts w:ascii="Arial" w:eastAsia="Lucida Grande" w:hAnsi="Arial" w:cs="Arial"/>
                <w:color w:val="000000" w:themeColor="text1"/>
                <w:kern w:val="24"/>
                <w:sz w:val="18"/>
                <w:szCs w:val="18"/>
              </w:rPr>
              <w:t>α(H), 14α(H), 17α(H) Cholestane (20S)</w:t>
            </w:r>
          </w:p>
          <w:p w14:paraId="78032580" w14:textId="77777777" w:rsidR="00451CAD" w:rsidRPr="00832472" w:rsidRDefault="00451CAD" w:rsidP="00980E25">
            <w:pPr>
              <w:pStyle w:val="NormalWeb"/>
              <w:spacing w:before="0" w:beforeAutospacing="0" w:after="0" w:afterAutospacing="0"/>
              <w:rPr>
                <w:rFonts w:ascii="Arial" w:hAnsi="Arial" w:cs="Arial"/>
                <w:color w:val="000000" w:themeColor="text1"/>
                <w:kern w:val="24"/>
                <w:sz w:val="18"/>
                <w:szCs w:val="18"/>
              </w:rPr>
            </w:pPr>
          </w:p>
        </w:tc>
      </w:tr>
      <w:tr w:rsidR="00451CAD" w:rsidRPr="00832472" w14:paraId="5F1412A0" w14:textId="77777777" w:rsidTr="00980E25">
        <w:trPr>
          <w:trHeight w:hRule="exact" w:val="457"/>
        </w:trPr>
        <w:tc>
          <w:tcPr>
            <w:tcW w:w="0" w:type="auto"/>
          </w:tcPr>
          <w:p w14:paraId="6214298D" w14:textId="77777777" w:rsidR="00451CAD" w:rsidRPr="00832472" w:rsidRDefault="00451CAD" w:rsidP="00980E25">
            <w:pPr>
              <w:spacing w:line="480" w:lineRule="auto"/>
              <w:jc w:val="center"/>
              <w:rPr>
                <w:rFonts w:ascii="Arial" w:hAnsi="Arial" w:cs="Arial"/>
                <w:sz w:val="18"/>
                <w:szCs w:val="18"/>
              </w:rPr>
            </w:pPr>
            <w:r w:rsidRPr="00832472">
              <w:rPr>
                <w:rFonts w:ascii="Arial" w:hAnsi="Arial" w:cs="Arial"/>
                <w:sz w:val="18"/>
                <w:szCs w:val="18"/>
              </w:rPr>
              <w:t>24</w:t>
            </w:r>
          </w:p>
        </w:tc>
        <w:tc>
          <w:tcPr>
            <w:tcW w:w="0" w:type="auto"/>
          </w:tcPr>
          <w:p w14:paraId="3A8B0441" w14:textId="77777777" w:rsidR="00451CAD" w:rsidRPr="00832472" w:rsidRDefault="00451CAD" w:rsidP="00980E25">
            <w:pPr>
              <w:pStyle w:val="NormalWeb"/>
              <w:spacing w:before="0" w:beforeAutospacing="0" w:after="0" w:afterAutospacing="0"/>
              <w:rPr>
                <w:rFonts w:ascii="Arial" w:hAnsi="Arial" w:cs="Arial"/>
                <w:sz w:val="18"/>
                <w:szCs w:val="18"/>
              </w:rPr>
            </w:pPr>
            <w:r w:rsidRPr="00832472">
              <w:rPr>
                <w:rFonts w:ascii="Arial" w:hAnsi="Arial" w:cs="Arial"/>
                <w:color w:val="000000" w:themeColor="text1"/>
                <w:kern w:val="24"/>
                <w:sz w:val="18"/>
                <w:szCs w:val="18"/>
              </w:rPr>
              <w:t xml:space="preserve"> 24-propyl-5</w:t>
            </w:r>
            <w:r w:rsidRPr="00832472">
              <w:rPr>
                <w:rFonts w:ascii="Arial" w:eastAsia="Lucida Grande" w:hAnsi="Arial" w:cs="Arial"/>
                <w:color w:val="000000" w:themeColor="text1"/>
                <w:kern w:val="24"/>
                <w:sz w:val="18"/>
                <w:szCs w:val="18"/>
              </w:rPr>
              <w:t>α (H), 14β (H), 17 β(H) Cholestane (20R)</w:t>
            </w:r>
          </w:p>
          <w:p w14:paraId="022EF906" w14:textId="77777777" w:rsidR="00451CAD" w:rsidRPr="00832472" w:rsidRDefault="00451CAD" w:rsidP="00980E25">
            <w:pPr>
              <w:pStyle w:val="NormalWeb"/>
              <w:spacing w:before="0" w:beforeAutospacing="0" w:after="0" w:afterAutospacing="0"/>
              <w:rPr>
                <w:rFonts w:ascii="Arial" w:hAnsi="Arial" w:cs="Arial"/>
                <w:color w:val="000000" w:themeColor="text1"/>
                <w:kern w:val="24"/>
                <w:sz w:val="18"/>
                <w:szCs w:val="18"/>
              </w:rPr>
            </w:pPr>
          </w:p>
        </w:tc>
      </w:tr>
      <w:tr w:rsidR="00451CAD" w:rsidRPr="00832472" w14:paraId="585770D8" w14:textId="77777777" w:rsidTr="00980E25">
        <w:trPr>
          <w:trHeight w:val="343"/>
        </w:trPr>
        <w:tc>
          <w:tcPr>
            <w:tcW w:w="0" w:type="auto"/>
          </w:tcPr>
          <w:p w14:paraId="201B6DDA" w14:textId="77777777" w:rsidR="00451CAD" w:rsidRPr="00832472" w:rsidRDefault="00451CAD" w:rsidP="00980E25">
            <w:pPr>
              <w:spacing w:line="480" w:lineRule="auto"/>
              <w:jc w:val="center"/>
              <w:rPr>
                <w:rFonts w:ascii="Arial" w:hAnsi="Arial" w:cs="Arial"/>
                <w:sz w:val="18"/>
                <w:szCs w:val="18"/>
              </w:rPr>
            </w:pPr>
            <w:r w:rsidRPr="00832472">
              <w:rPr>
                <w:rFonts w:ascii="Arial" w:hAnsi="Arial" w:cs="Arial"/>
                <w:sz w:val="18"/>
                <w:szCs w:val="18"/>
              </w:rPr>
              <w:t>25</w:t>
            </w:r>
          </w:p>
        </w:tc>
        <w:tc>
          <w:tcPr>
            <w:tcW w:w="0" w:type="auto"/>
          </w:tcPr>
          <w:p w14:paraId="575219FD" w14:textId="77777777" w:rsidR="00451CAD" w:rsidRPr="00832472" w:rsidRDefault="00451CAD" w:rsidP="00980E25">
            <w:pPr>
              <w:pStyle w:val="NormalWeb"/>
              <w:spacing w:before="0" w:beforeAutospacing="0" w:after="0" w:afterAutospacing="0"/>
              <w:rPr>
                <w:rFonts w:ascii="Arial" w:hAnsi="Arial" w:cs="Arial"/>
                <w:sz w:val="18"/>
                <w:szCs w:val="18"/>
              </w:rPr>
            </w:pPr>
            <w:r w:rsidRPr="00832472">
              <w:rPr>
                <w:rFonts w:ascii="Arial" w:hAnsi="Arial" w:cs="Arial"/>
                <w:color w:val="000000" w:themeColor="text1"/>
                <w:kern w:val="24"/>
                <w:sz w:val="18"/>
                <w:szCs w:val="18"/>
              </w:rPr>
              <w:t xml:space="preserve"> 24-propyl-5</w:t>
            </w:r>
            <w:r w:rsidRPr="00832472">
              <w:rPr>
                <w:rFonts w:ascii="Arial" w:eastAsia="Lucida Grande" w:hAnsi="Arial" w:cs="Arial"/>
                <w:color w:val="000000" w:themeColor="text1"/>
                <w:kern w:val="24"/>
                <w:sz w:val="18"/>
                <w:szCs w:val="18"/>
              </w:rPr>
              <w:t>α (H), 14β (H), 17 β(H) Cholestane (20S)</w:t>
            </w:r>
          </w:p>
          <w:p w14:paraId="03BBD7EE" w14:textId="77777777" w:rsidR="00451CAD" w:rsidRPr="00832472" w:rsidRDefault="00451CAD" w:rsidP="00980E25">
            <w:pPr>
              <w:pStyle w:val="NormalWeb"/>
              <w:spacing w:before="0" w:beforeAutospacing="0" w:after="0" w:afterAutospacing="0"/>
              <w:rPr>
                <w:rFonts w:ascii="Arial" w:hAnsi="Arial" w:cs="Arial"/>
                <w:color w:val="000000" w:themeColor="text1"/>
                <w:kern w:val="24"/>
                <w:sz w:val="18"/>
                <w:szCs w:val="18"/>
              </w:rPr>
            </w:pPr>
          </w:p>
        </w:tc>
      </w:tr>
      <w:tr w:rsidR="00451CAD" w:rsidRPr="00832472" w14:paraId="3B8BBEC9" w14:textId="77777777" w:rsidTr="00980E25">
        <w:trPr>
          <w:trHeight w:hRule="exact" w:val="457"/>
        </w:trPr>
        <w:tc>
          <w:tcPr>
            <w:tcW w:w="0" w:type="auto"/>
            <w:tcBorders>
              <w:bottom w:val="single" w:sz="4" w:space="0" w:color="auto"/>
            </w:tcBorders>
          </w:tcPr>
          <w:p w14:paraId="2D90EED4" w14:textId="77777777" w:rsidR="00451CAD" w:rsidRPr="00832472" w:rsidRDefault="00451CAD" w:rsidP="00980E25">
            <w:pPr>
              <w:spacing w:line="480" w:lineRule="auto"/>
              <w:jc w:val="center"/>
              <w:rPr>
                <w:rFonts w:ascii="Arial" w:hAnsi="Arial" w:cs="Arial"/>
                <w:sz w:val="18"/>
                <w:szCs w:val="18"/>
              </w:rPr>
            </w:pPr>
            <w:r w:rsidRPr="00832472">
              <w:rPr>
                <w:rFonts w:ascii="Arial" w:hAnsi="Arial" w:cs="Arial"/>
                <w:sz w:val="18"/>
                <w:szCs w:val="18"/>
              </w:rPr>
              <w:t>26</w:t>
            </w:r>
          </w:p>
        </w:tc>
        <w:tc>
          <w:tcPr>
            <w:tcW w:w="0" w:type="auto"/>
            <w:tcBorders>
              <w:bottom w:val="single" w:sz="4" w:space="0" w:color="auto"/>
            </w:tcBorders>
          </w:tcPr>
          <w:p w14:paraId="2C27051F" w14:textId="77777777" w:rsidR="00451CAD" w:rsidRPr="00832472" w:rsidRDefault="00451CAD" w:rsidP="00980E25">
            <w:pPr>
              <w:pStyle w:val="NormalWeb"/>
              <w:spacing w:before="0" w:beforeAutospacing="0" w:after="0" w:afterAutospacing="0"/>
              <w:rPr>
                <w:rFonts w:ascii="Arial" w:hAnsi="Arial" w:cs="Arial"/>
                <w:sz w:val="18"/>
                <w:szCs w:val="18"/>
              </w:rPr>
            </w:pPr>
            <w:r w:rsidRPr="00832472">
              <w:rPr>
                <w:rFonts w:ascii="Arial" w:hAnsi="Arial" w:cs="Arial"/>
                <w:color w:val="000000" w:themeColor="text1"/>
                <w:kern w:val="24"/>
                <w:sz w:val="18"/>
                <w:szCs w:val="18"/>
              </w:rPr>
              <w:t xml:space="preserve"> 24-propyl-5</w:t>
            </w:r>
            <w:r w:rsidRPr="00832472">
              <w:rPr>
                <w:rFonts w:ascii="Arial" w:eastAsia="Lucida Grande" w:hAnsi="Arial" w:cs="Arial"/>
                <w:color w:val="000000" w:themeColor="text1"/>
                <w:kern w:val="24"/>
                <w:sz w:val="18"/>
                <w:szCs w:val="18"/>
              </w:rPr>
              <w:t>α(H), 14α(H), 17α(H) Cho</w:t>
            </w:r>
            <w:r w:rsidRPr="00832472">
              <w:rPr>
                <w:rFonts w:ascii="Arial" w:eastAsia="Lucida Grande" w:hAnsi="Arial" w:cs="Arial"/>
                <w:color w:val="000000" w:themeColor="text1"/>
                <w:kern w:val="24"/>
                <w:sz w:val="18"/>
                <w:szCs w:val="18"/>
              </w:rPr>
              <w:lastRenderedPageBreak/>
              <w:t>lestane (20R)</w:t>
            </w:r>
          </w:p>
          <w:p w14:paraId="6FFC4263" w14:textId="77777777" w:rsidR="00451CAD" w:rsidRPr="00832472" w:rsidRDefault="00451CAD" w:rsidP="00980E25">
            <w:pPr>
              <w:pStyle w:val="NormalWeb"/>
              <w:spacing w:before="0" w:beforeAutospacing="0" w:after="0" w:afterAutospacing="0"/>
              <w:rPr>
                <w:rFonts w:ascii="Arial" w:hAnsi="Arial" w:cs="Arial"/>
                <w:color w:val="000000" w:themeColor="text1"/>
                <w:kern w:val="24"/>
                <w:sz w:val="18"/>
                <w:szCs w:val="18"/>
              </w:rPr>
            </w:pPr>
          </w:p>
        </w:tc>
      </w:tr>
    </w:tbl>
    <w:p w14:paraId="7B22F15E" w14:textId="77777777" w:rsidR="00451CAD" w:rsidRPr="00832472" w:rsidRDefault="00451CAD" w:rsidP="00451CAD">
      <w:pPr>
        <w:framePr w:w="8768" w:wrap="auto" w:hAnchor="page" w:x="2099"/>
        <w:spacing w:line="480" w:lineRule="auto"/>
        <w:rPr>
          <w:rFonts w:ascii="Arial" w:hAnsi="Arial" w:cs="Arial"/>
        </w:rPr>
        <w:sectPr w:rsidR="00451CAD" w:rsidRPr="00832472" w:rsidSect="00ED1087">
          <w:type w:val="continuous"/>
          <w:pgSz w:w="12240" w:h="15840"/>
          <w:pgMar w:top="1440" w:right="1440" w:bottom="1440" w:left="1440" w:header="720" w:footer="720" w:gutter="0"/>
          <w:cols w:space="720"/>
          <w:docGrid w:linePitch="326"/>
        </w:sectPr>
      </w:pPr>
    </w:p>
    <w:p w14:paraId="2AC44F9F" w14:textId="77777777" w:rsidR="00452BA1" w:rsidRDefault="00452BA1" w:rsidP="00D54778">
      <w:pPr>
        <w:pStyle w:val="Caption"/>
        <w:keepNext/>
        <w:rPr>
          <w:b w:val="0"/>
        </w:rPr>
      </w:pPr>
      <w:bookmarkStart w:id="247" w:name="_Ref3376538"/>
      <w:bookmarkStart w:id="248" w:name="_Ref3376533"/>
    </w:p>
    <w:p w14:paraId="26305834" w14:textId="6D7DC449" w:rsidR="00D54778" w:rsidRDefault="00D54778" w:rsidP="00D54778">
      <w:pPr>
        <w:pStyle w:val="Caption"/>
        <w:keepNext/>
        <w:rPr>
          <w:b w:val="0"/>
        </w:rPr>
      </w:pPr>
      <w:bookmarkStart w:id="249" w:name="_Toc3447217"/>
      <w:r w:rsidRPr="00D54778">
        <w:rPr>
          <w:b w:val="0"/>
        </w:rPr>
        <w:t xml:space="preserve">Table </w:t>
      </w:r>
      <w:r w:rsidRPr="00D54778">
        <w:rPr>
          <w:b w:val="0"/>
        </w:rPr>
        <w:fldChar w:fldCharType="begin"/>
      </w:r>
      <w:r w:rsidRPr="00D54778">
        <w:rPr>
          <w:b w:val="0"/>
        </w:rPr>
        <w:instrText xml:space="preserve"> SEQ Table \* ARABIC </w:instrText>
      </w:r>
      <w:r w:rsidRPr="00D54778">
        <w:rPr>
          <w:b w:val="0"/>
        </w:rPr>
        <w:fldChar w:fldCharType="separate"/>
      </w:r>
      <w:r w:rsidR="00B72B5E">
        <w:rPr>
          <w:b w:val="0"/>
          <w:noProof/>
        </w:rPr>
        <w:t>8</w:t>
      </w:r>
      <w:r w:rsidRPr="00D54778">
        <w:rPr>
          <w:b w:val="0"/>
        </w:rPr>
        <w:fldChar w:fldCharType="end"/>
      </w:r>
      <w:bookmarkEnd w:id="247"/>
      <w:r w:rsidRPr="00D54778">
        <w:rPr>
          <w:b w:val="0"/>
        </w:rPr>
        <w:t>.</w:t>
      </w:r>
      <w:r>
        <w:rPr>
          <w:b w:val="0"/>
        </w:rPr>
        <w:t xml:space="preserve"> Selected sterane biomarker ratios </w:t>
      </w:r>
      <w:r w:rsidR="0010756E">
        <w:rPr>
          <w:b w:val="0"/>
        </w:rPr>
        <w:t>for Wolfcamp B3 and B2 samples.</w:t>
      </w:r>
      <w:bookmarkEnd w:id="248"/>
      <w:bookmarkEnd w:id="249"/>
    </w:p>
    <w:p w14:paraId="1FDB0C05" w14:textId="77777777" w:rsidR="0010756E" w:rsidRPr="0010756E" w:rsidRDefault="0010756E" w:rsidP="0010756E"/>
    <w:tbl>
      <w:tblPr>
        <w:tblStyle w:val="PlainTable4"/>
        <w:tblW w:w="12168" w:type="dxa"/>
        <w:tblLook w:val="04A0" w:firstRow="1" w:lastRow="0" w:firstColumn="1" w:lastColumn="0" w:noHBand="0" w:noVBand="1"/>
      </w:tblPr>
      <w:tblGrid>
        <w:gridCol w:w="1094"/>
        <w:gridCol w:w="1449"/>
        <w:gridCol w:w="1241"/>
        <w:gridCol w:w="1241"/>
        <w:gridCol w:w="1241"/>
        <w:gridCol w:w="1215"/>
        <w:gridCol w:w="1901"/>
        <w:gridCol w:w="1455"/>
        <w:gridCol w:w="1331"/>
      </w:tblGrid>
      <w:tr w:rsidR="006441E5" w:rsidRPr="00452BA1" w14:paraId="3EDBF257" w14:textId="77777777" w:rsidTr="00452BA1">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1094" w:type="dxa"/>
            <w:noWrap/>
            <w:hideMark/>
          </w:tcPr>
          <w:p w14:paraId="4B441DD4" w14:textId="77777777" w:rsidR="0010756B" w:rsidRPr="00452BA1" w:rsidRDefault="0010756B" w:rsidP="00FE7598">
            <w:pPr>
              <w:jc w:val="center"/>
              <w:rPr>
                <w:rFonts w:ascii="Arial" w:eastAsia="Times New Roman" w:hAnsi="Arial" w:cs="Arial"/>
                <w:color w:val="000000"/>
                <w:sz w:val="22"/>
              </w:rPr>
            </w:pPr>
            <w:r w:rsidRPr="00452BA1">
              <w:rPr>
                <w:rFonts w:ascii="Arial" w:eastAsia="Times New Roman" w:hAnsi="Arial" w:cs="Arial"/>
                <w:color w:val="000000"/>
                <w:sz w:val="22"/>
              </w:rPr>
              <w:t>Core Depth (ft.)</w:t>
            </w:r>
          </w:p>
          <w:p w14:paraId="0F3919FF" w14:textId="77777777" w:rsidR="0010756B" w:rsidRPr="00452BA1" w:rsidRDefault="0010756B" w:rsidP="00FE7598">
            <w:pPr>
              <w:jc w:val="center"/>
              <w:rPr>
                <w:rFonts w:ascii="Arial" w:eastAsia="Times New Roman" w:hAnsi="Arial" w:cs="Arial"/>
                <w:color w:val="000000"/>
                <w:sz w:val="22"/>
              </w:rPr>
            </w:pPr>
          </w:p>
        </w:tc>
        <w:tc>
          <w:tcPr>
            <w:tcW w:w="1449" w:type="dxa"/>
            <w:noWrap/>
            <w:hideMark/>
          </w:tcPr>
          <w:p w14:paraId="1CA70628" w14:textId="77777777" w:rsidR="0010756B" w:rsidRPr="00452BA1" w:rsidRDefault="0010756B" w:rsidP="00FE7598">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452BA1">
              <w:rPr>
                <w:rFonts w:ascii="Arial" w:eastAsia="Times New Roman" w:hAnsi="Arial" w:cs="Arial"/>
                <w:color w:val="000000"/>
                <w:sz w:val="22"/>
              </w:rPr>
              <w:t>ΣC</w:t>
            </w:r>
            <w:r w:rsidRPr="00452BA1">
              <w:rPr>
                <w:rFonts w:ascii="Arial" w:eastAsia="Times New Roman" w:hAnsi="Arial" w:cs="Arial"/>
                <w:color w:val="000000"/>
                <w:sz w:val="22"/>
                <w:vertAlign w:val="subscript"/>
              </w:rPr>
              <w:t xml:space="preserve">27-30 </w:t>
            </w:r>
            <w:r w:rsidRPr="00452BA1">
              <w:rPr>
                <w:rFonts w:ascii="Arial" w:eastAsia="Times New Roman" w:hAnsi="Arial" w:cs="Arial"/>
                <w:color w:val="000000"/>
                <w:sz w:val="22"/>
              </w:rPr>
              <w:t>regular steranes /</w:t>
            </w:r>
          </w:p>
          <w:p w14:paraId="4EA4010D" w14:textId="77777777" w:rsidR="0010756B" w:rsidRPr="00452BA1" w:rsidRDefault="0010756B" w:rsidP="00FE7598">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452BA1">
              <w:rPr>
                <w:rFonts w:ascii="Arial" w:eastAsia="Times New Roman" w:hAnsi="Arial" w:cs="Arial"/>
                <w:color w:val="000000"/>
                <w:sz w:val="22"/>
              </w:rPr>
              <w:t>ΣC</w:t>
            </w:r>
            <w:r w:rsidRPr="00452BA1">
              <w:rPr>
                <w:rFonts w:ascii="Arial" w:eastAsia="Times New Roman" w:hAnsi="Arial" w:cs="Arial"/>
                <w:color w:val="000000"/>
                <w:sz w:val="22"/>
                <w:vertAlign w:val="subscript"/>
              </w:rPr>
              <w:t xml:space="preserve">29-33 </w:t>
            </w:r>
            <w:r w:rsidRPr="00452BA1">
              <w:rPr>
                <w:rFonts w:ascii="Arial" w:eastAsia="Times New Roman" w:hAnsi="Arial" w:cs="Arial"/>
                <w:color w:val="000000"/>
                <w:sz w:val="22"/>
              </w:rPr>
              <w:t>hopanes</w:t>
            </w:r>
          </w:p>
        </w:tc>
        <w:tc>
          <w:tcPr>
            <w:tcW w:w="1241" w:type="dxa"/>
            <w:noWrap/>
            <w:hideMark/>
          </w:tcPr>
          <w:p w14:paraId="04C9255F" w14:textId="77777777" w:rsidR="0010756B" w:rsidRPr="00452BA1" w:rsidRDefault="0010756B" w:rsidP="00FE7598">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452BA1">
              <w:rPr>
                <w:rFonts w:ascii="Arial" w:eastAsia="Times New Roman" w:hAnsi="Arial" w:cs="Arial"/>
                <w:color w:val="000000"/>
                <w:sz w:val="22"/>
              </w:rPr>
              <w:t>C</w:t>
            </w:r>
            <w:r w:rsidRPr="00452BA1">
              <w:rPr>
                <w:rFonts w:ascii="Arial" w:eastAsia="Times New Roman" w:hAnsi="Arial" w:cs="Arial"/>
                <w:color w:val="000000"/>
                <w:sz w:val="22"/>
                <w:vertAlign w:val="subscript"/>
              </w:rPr>
              <w:t>27</w:t>
            </w:r>
            <w:r w:rsidRPr="00452BA1">
              <w:rPr>
                <w:rFonts w:ascii="Arial" w:eastAsia="Times New Roman" w:hAnsi="Arial" w:cs="Arial"/>
                <w:color w:val="000000"/>
                <w:sz w:val="22"/>
              </w:rPr>
              <w:t xml:space="preserve"> Regular Steranes (f)</w:t>
            </w:r>
          </w:p>
        </w:tc>
        <w:tc>
          <w:tcPr>
            <w:tcW w:w="1241" w:type="dxa"/>
            <w:noWrap/>
            <w:hideMark/>
          </w:tcPr>
          <w:p w14:paraId="33AB523A" w14:textId="77777777" w:rsidR="0010756B" w:rsidRPr="00452BA1" w:rsidRDefault="0010756B" w:rsidP="00FE7598">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452BA1">
              <w:rPr>
                <w:rFonts w:ascii="Arial" w:eastAsia="Times New Roman" w:hAnsi="Arial" w:cs="Arial"/>
                <w:color w:val="000000"/>
                <w:sz w:val="22"/>
              </w:rPr>
              <w:t>C</w:t>
            </w:r>
            <w:r w:rsidRPr="00452BA1">
              <w:rPr>
                <w:rFonts w:ascii="Arial" w:eastAsia="Times New Roman" w:hAnsi="Arial" w:cs="Arial"/>
                <w:color w:val="000000"/>
                <w:sz w:val="22"/>
                <w:vertAlign w:val="subscript"/>
              </w:rPr>
              <w:t>28</w:t>
            </w:r>
            <w:r w:rsidRPr="00452BA1">
              <w:rPr>
                <w:rFonts w:ascii="Arial" w:eastAsia="Times New Roman" w:hAnsi="Arial" w:cs="Arial"/>
                <w:color w:val="000000"/>
                <w:sz w:val="22"/>
              </w:rPr>
              <w:t xml:space="preserve"> Regular Steranes (f)</w:t>
            </w:r>
          </w:p>
        </w:tc>
        <w:tc>
          <w:tcPr>
            <w:tcW w:w="1241" w:type="dxa"/>
            <w:noWrap/>
            <w:hideMark/>
          </w:tcPr>
          <w:p w14:paraId="4E7E550F" w14:textId="77777777" w:rsidR="0010756B" w:rsidRPr="00452BA1" w:rsidRDefault="0010756B" w:rsidP="00FE7598">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452BA1">
              <w:rPr>
                <w:rFonts w:ascii="Arial" w:eastAsia="Times New Roman" w:hAnsi="Arial" w:cs="Arial"/>
                <w:color w:val="000000"/>
                <w:sz w:val="22"/>
              </w:rPr>
              <w:t>C</w:t>
            </w:r>
            <w:r w:rsidRPr="00452BA1">
              <w:rPr>
                <w:rFonts w:ascii="Arial" w:eastAsia="Times New Roman" w:hAnsi="Arial" w:cs="Arial"/>
                <w:color w:val="000000"/>
                <w:sz w:val="22"/>
                <w:vertAlign w:val="subscript"/>
              </w:rPr>
              <w:t>29</w:t>
            </w:r>
            <w:r w:rsidRPr="00452BA1">
              <w:rPr>
                <w:rFonts w:ascii="Arial" w:eastAsia="Times New Roman" w:hAnsi="Arial" w:cs="Arial"/>
                <w:color w:val="000000"/>
                <w:sz w:val="22"/>
              </w:rPr>
              <w:t xml:space="preserve"> Regular Steranes (f)</w:t>
            </w:r>
          </w:p>
        </w:tc>
        <w:tc>
          <w:tcPr>
            <w:tcW w:w="1215" w:type="dxa"/>
            <w:noWrap/>
            <w:hideMark/>
          </w:tcPr>
          <w:p w14:paraId="5F92000E" w14:textId="77777777" w:rsidR="0010756B" w:rsidRPr="00452BA1" w:rsidRDefault="0010756B" w:rsidP="00FE7598">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452BA1">
              <w:rPr>
                <w:rFonts w:ascii="Arial" w:eastAsia="Times New Roman" w:hAnsi="Arial" w:cs="Arial"/>
                <w:color w:val="000000"/>
                <w:sz w:val="22"/>
              </w:rPr>
              <w:t>C</w:t>
            </w:r>
            <w:r w:rsidRPr="00452BA1">
              <w:rPr>
                <w:rFonts w:ascii="Arial" w:eastAsia="Times New Roman" w:hAnsi="Arial" w:cs="Arial"/>
                <w:color w:val="000000"/>
                <w:sz w:val="22"/>
                <w:vertAlign w:val="subscript"/>
              </w:rPr>
              <w:t>30</w:t>
            </w:r>
            <w:r w:rsidRPr="00452BA1">
              <w:rPr>
                <w:rFonts w:ascii="Arial" w:eastAsia="Times New Roman" w:hAnsi="Arial" w:cs="Arial"/>
                <w:color w:val="000000"/>
                <w:sz w:val="22"/>
              </w:rPr>
              <w:t>/ (ΣC</w:t>
            </w:r>
            <w:r w:rsidRPr="00452BA1">
              <w:rPr>
                <w:rFonts w:ascii="Arial" w:eastAsia="Times New Roman" w:hAnsi="Arial" w:cs="Arial"/>
                <w:color w:val="000000"/>
                <w:sz w:val="22"/>
                <w:vertAlign w:val="subscript"/>
              </w:rPr>
              <w:t>27-30</w:t>
            </w:r>
            <w:r w:rsidRPr="00452BA1">
              <w:rPr>
                <w:rFonts w:ascii="Arial" w:eastAsia="Times New Roman" w:hAnsi="Arial" w:cs="Arial"/>
                <w:color w:val="000000"/>
                <w:sz w:val="22"/>
              </w:rPr>
              <w:t>) steranes</w:t>
            </w:r>
          </w:p>
        </w:tc>
        <w:tc>
          <w:tcPr>
            <w:tcW w:w="1901" w:type="dxa"/>
            <w:noWrap/>
            <w:hideMark/>
          </w:tcPr>
          <w:p w14:paraId="7F191098" w14:textId="77777777" w:rsidR="0010756B" w:rsidRPr="00452BA1" w:rsidRDefault="0010756B" w:rsidP="00FE7598">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452BA1">
              <w:rPr>
                <w:rFonts w:ascii="Arial" w:eastAsia="Times New Roman" w:hAnsi="Arial" w:cs="Arial"/>
                <w:color w:val="000000"/>
                <w:sz w:val="22"/>
              </w:rPr>
              <w:t>ΣC</w:t>
            </w:r>
            <w:r w:rsidRPr="00452BA1">
              <w:rPr>
                <w:rFonts w:ascii="Arial" w:eastAsia="Times New Roman" w:hAnsi="Arial" w:cs="Arial"/>
                <w:color w:val="000000"/>
                <w:sz w:val="22"/>
                <w:vertAlign w:val="subscript"/>
              </w:rPr>
              <w:t>27-29</w:t>
            </w:r>
            <w:r w:rsidRPr="00452BA1">
              <w:rPr>
                <w:rFonts w:ascii="Arial" w:eastAsia="Times New Roman" w:hAnsi="Arial" w:cs="Arial"/>
                <w:color w:val="000000"/>
                <w:sz w:val="22"/>
              </w:rPr>
              <w:t xml:space="preserve"> diacholestane/ ΣC</w:t>
            </w:r>
            <w:r w:rsidRPr="00452BA1">
              <w:rPr>
                <w:rFonts w:ascii="Arial" w:eastAsia="Times New Roman" w:hAnsi="Arial" w:cs="Arial"/>
                <w:color w:val="000000"/>
                <w:sz w:val="22"/>
                <w:vertAlign w:val="subscript"/>
              </w:rPr>
              <w:t>27-29</w:t>
            </w:r>
            <w:r w:rsidRPr="00452BA1">
              <w:rPr>
                <w:rFonts w:ascii="Arial" w:eastAsia="Times New Roman" w:hAnsi="Arial" w:cs="Arial"/>
                <w:color w:val="000000"/>
                <w:sz w:val="22"/>
              </w:rPr>
              <w:t xml:space="preserve"> reg steranes</w:t>
            </w:r>
          </w:p>
        </w:tc>
        <w:tc>
          <w:tcPr>
            <w:tcW w:w="1455" w:type="dxa"/>
            <w:noWrap/>
            <w:hideMark/>
          </w:tcPr>
          <w:p w14:paraId="7F9E8C8E" w14:textId="77777777" w:rsidR="0010756B" w:rsidRPr="00452BA1" w:rsidRDefault="0010756B" w:rsidP="00FE7598">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2"/>
              </w:rPr>
            </w:pPr>
            <w:r w:rsidRPr="00452BA1">
              <w:rPr>
                <w:rFonts w:ascii="Arial" w:eastAsia="Times New Roman" w:hAnsi="Arial" w:cs="Arial"/>
                <w:sz w:val="22"/>
              </w:rPr>
              <w:t>(C</w:t>
            </w:r>
            <w:r w:rsidRPr="00452BA1">
              <w:rPr>
                <w:rFonts w:ascii="Arial" w:eastAsia="Times New Roman" w:hAnsi="Arial" w:cs="Arial"/>
                <w:sz w:val="22"/>
                <w:vertAlign w:val="subscript"/>
              </w:rPr>
              <w:t>27</w:t>
            </w:r>
            <w:r w:rsidRPr="00452BA1">
              <w:rPr>
                <w:rFonts w:ascii="Arial" w:eastAsia="Times New Roman" w:hAnsi="Arial" w:cs="Arial"/>
                <w:sz w:val="22"/>
              </w:rPr>
              <w:t>αααSR +C</w:t>
            </w:r>
            <w:r w:rsidRPr="00452BA1">
              <w:rPr>
                <w:rFonts w:ascii="Arial" w:eastAsia="Times New Roman" w:hAnsi="Arial" w:cs="Arial"/>
                <w:sz w:val="22"/>
                <w:vertAlign w:val="subscript"/>
              </w:rPr>
              <w:t>27</w:t>
            </w:r>
            <w:r w:rsidRPr="00452BA1">
              <w:rPr>
                <w:rFonts w:ascii="Arial" w:eastAsia="Times New Roman" w:hAnsi="Arial" w:cs="Arial"/>
                <w:sz w:val="22"/>
              </w:rPr>
              <w:t>αββSR) / (C</w:t>
            </w:r>
            <w:r w:rsidRPr="00452BA1">
              <w:rPr>
                <w:rFonts w:ascii="Arial" w:eastAsia="Times New Roman" w:hAnsi="Arial" w:cs="Arial"/>
                <w:sz w:val="22"/>
                <w:vertAlign w:val="subscript"/>
              </w:rPr>
              <w:t>29</w:t>
            </w:r>
            <w:r w:rsidRPr="00452BA1">
              <w:rPr>
                <w:rFonts w:ascii="Arial" w:eastAsia="Times New Roman" w:hAnsi="Arial" w:cs="Arial"/>
                <w:sz w:val="22"/>
              </w:rPr>
              <w:t>αααSR +C</w:t>
            </w:r>
            <w:r w:rsidRPr="00452BA1">
              <w:rPr>
                <w:rFonts w:ascii="Arial" w:eastAsia="Times New Roman" w:hAnsi="Arial" w:cs="Arial"/>
                <w:sz w:val="22"/>
                <w:vertAlign w:val="subscript"/>
              </w:rPr>
              <w:t>29</w:t>
            </w:r>
            <w:r w:rsidRPr="00452BA1">
              <w:rPr>
                <w:rFonts w:ascii="Arial" w:eastAsia="Times New Roman" w:hAnsi="Arial" w:cs="Arial"/>
                <w:sz w:val="22"/>
              </w:rPr>
              <w:t>αββSR) steranes</w:t>
            </w:r>
          </w:p>
        </w:tc>
        <w:tc>
          <w:tcPr>
            <w:tcW w:w="1331" w:type="dxa"/>
            <w:noWrap/>
            <w:hideMark/>
          </w:tcPr>
          <w:p w14:paraId="00830ED0" w14:textId="77777777" w:rsidR="0010756B" w:rsidRPr="00452BA1" w:rsidRDefault="0010756B" w:rsidP="00FE7598">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452BA1">
              <w:rPr>
                <w:rFonts w:ascii="Arial" w:eastAsia="Times New Roman" w:hAnsi="Arial" w:cs="Arial"/>
                <w:color w:val="000000"/>
                <w:sz w:val="22"/>
              </w:rPr>
              <w:t>C</w:t>
            </w:r>
            <w:r w:rsidRPr="00452BA1">
              <w:rPr>
                <w:rFonts w:ascii="Arial" w:eastAsia="Times New Roman" w:hAnsi="Arial" w:cs="Arial"/>
                <w:color w:val="000000"/>
                <w:sz w:val="22"/>
                <w:vertAlign w:val="subscript"/>
              </w:rPr>
              <w:t>29</w:t>
            </w:r>
            <w:r w:rsidRPr="00452BA1">
              <w:rPr>
                <w:rFonts w:ascii="Arial" w:eastAsia="Times New Roman" w:hAnsi="Arial" w:cs="Arial"/>
                <w:color w:val="000000"/>
                <w:sz w:val="22"/>
              </w:rPr>
              <w:t xml:space="preserve"> 20αααS / (20αααS +20αααR) sterane</w:t>
            </w:r>
          </w:p>
        </w:tc>
      </w:tr>
      <w:tr w:rsidR="008E7CAC" w:rsidRPr="00452BA1" w14:paraId="08DEC5E8" w14:textId="77777777" w:rsidTr="00452BA1">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1094" w:type="dxa"/>
            <w:noWrap/>
            <w:hideMark/>
          </w:tcPr>
          <w:p w14:paraId="16ECD6F7" w14:textId="77777777" w:rsidR="0010756B" w:rsidRPr="00452BA1" w:rsidRDefault="0010756B" w:rsidP="00FE7598">
            <w:pPr>
              <w:jc w:val="center"/>
              <w:rPr>
                <w:rFonts w:ascii="Arial" w:eastAsia="Times New Roman" w:hAnsi="Arial" w:cs="Arial"/>
                <w:b w:val="0"/>
                <w:color w:val="000000"/>
                <w:sz w:val="22"/>
              </w:rPr>
            </w:pPr>
            <w:r w:rsidRPr="00452BA1">
              <w:rPr>
                <w:rFonts w:ascii="Arial" w:eastAsia="Times New Roman" w:hAnsi="Arial" w:cs="Arial"/>
                <w:b w:val="0"/>
                <w:color w:val="000000"/>
                <w:sz w:val="22"/>
              </w:rPr>
              <w:t>9543.10</w:t>
            </w:r>
          </w:p>
        </w:tc>
        <w:tc>
          <w:tcPr>
            <w:tcW w:w="1449" w:type="dxa"/>
            <w:noWrap/>
            <w:hideMark/>
          </w:tcPr>
          <w:p w14:paraId="16FF7B21" w14:textId="77777777" w:rsidR="0010756B" w:rsidRPr="00452BA1" w:rsidRDefault="0010756B"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452BA1">
              <w:rPr>
                <w:rFonts w:ascii="Arial" w:eastAsia="Times New Roman" w:hAnsi="Arial" w:cs="Arial"/>
                <w:color w:val="000000"/>
                <w:sz w:val="22"/>
              </w:rPr>
              <w:t>0.79</w:t>
            </w:r>
          </w:p>
        </w:tc>
        <w:tc>
          <w:tcPr>
            <w:tcW w:w="1241" w:type="dxa"/>
            <w:noWrap/>
            <w:hideMark/>
          </w:tcPr>
          <w:p w14:paraId="622359B5" w14:textId="77777777" w:rsidR="0010756B" w:rsidRPr="00452BA1" w:rsidRDefault="0010756B"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452BA1">
              <w:rPr>
                <w:rFonts w:ascii="Arial" w:eastAsia="Times New Roman" w:hAnsi="Arial" w:cs="Arial"/>
                <w:color w:val="000000"/>
                <w:sz w:val="22"/>
              </w:rPr>
              <w:t>0.44</w:t>
            </w:r>
          </w:p>
        </w:tc>
        <w:tc>
          <w:tcPr>
            <w:tcW w:w="1241" w:type="dxa"/>
            <w:noWrap/>
            <w:hideMark/>
          </w:tcPr>
          <w:p w14:paraId="013561DB" w14:textId="77777777" w:rsidR="0010756B" w:rsidRPr="00452BA1" w:rsidRDefault="0010756B"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452BA1">
              <w:rPr>
                <w:rFonts w:ascii="Arial" w:eastAsia="Times New Roman" w:hAnsi="Arial" w:cs="Arial"/>
                <w:color w:val="000000"/>
                <w:sz w:val="22"/>
              </w:rPr>
              <w:t>0.21</w:t>
            </w:r>
          </w:p>
        </w:tc>
        <w:tc>
          <w:tcPr>
            <w:tcW w:w="1241" w:type="dxa"/>
            <w:noWrap/>
            <w:hideMark/>
          </w:tcPr>
          <w:p w14:paraId="77F7ADA7" w14:textId="77777777" w:rsidR="0010756B" w:rsidRPr="00452BA1" w:rsidRDefault="0010756B"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452BA1">
              <w:rPr>
                <w:rFonts w:ascii="Arial" w:eastAsia="Times New Roman" w:hAnsi="Arial" w:cs="Arial"/>
                <w:color w:val="000000"/>
                <w:sz w:val="22"/>
              </w:rPr>
              <w:t>0.62</w:t>
            </w:r>
          </w:p>
        </w:tc>
        <w:tc>
          <w:tcPr>
            <w:tcW w:w="1215" w:type="dxa"/>
            <w:noWrap/>
            <w:hideMark/>
          </w:tcPr>
          <w:p w14:paraId="73CDC81E" w14:textId="77777777" w:rsidR="0010756B" w:rsidRPr="00452BA1" w:rsidRDefault="0010756B"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452BA1">
              <w:rPr>
                <w:rFonts w:ascii="Arial" w:eastAsia="Times New Roman" w:hAnsi="Arial" w:cs="Arial"/>
                <w:color w:val="000000"/>
                <w:sz w:val="22"/>
              </w:rPr>
              <w:t>0.15</w:t>
            </w:r>
          </w:p>
        </w:tc>
        <w:tc>
          <w:tcPr>
            <w:tcW w:w="1901" w:type="dxa"/>
            <w:noWrap/>
            <w:hideMark/>
          </w:tcPr>
          <w:p w14:paraId="38831438" w14:textId="77777777" w:rsidR="0010756B" w:rsidRPr="00452BA1" w:rsidRDefault="0010756B"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452BA1">
              <w:rPr>
                <w:rFonts w:ascii="Arial" w:eastAsia="Times New Roman" w:hAnsi="Arial" w:cs="Arial"/>
                <w:color w:val="000000"/>
                <w:sz w:val="22"/>
              </w:rPr>
              <w:t>0.54</w:t>
            </w:r>
          </w:p>
        </w:tc>
        <w:tc>
          <w:tcPr>
            <w:tcW w:w="1455" w:type="dxa"/>
            <w:noWrap/>
            <w:hideMark/>
          </w:tcPr>
          <w:p w14:paraId="17AB82C9" w14:textId="77777777" w:rsidR="0010756B" w:rsidRPr="00452BA1" w:rsidRDefault="0010756B"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2"/>
              </w:rPr>
            </w:pPr>
            <w:r w:rsidRPr="00452BA1">
              <w:rPr>
                <w:rFonts w:ascii="Arial" w:eastAsia="Times New Roman" w:hAnsi="Arial" w:cs="Arial"/>
                <w:sz w:val="22"/>
              </w:rPr>
              <w:t>1.79</w:t>
            </w:r>
          </w:p>
        </w:tc>
        <w:tc>
          <w:tcPr>
            <w:tcW w:w="1331" w:type="dxa"/>
            <w:noWrap/>
            <w:hideMark/>
          </w:tcPr>
          <w:p w14:paraId="29C515B7" w14:textId="77777777" w:rsidR="0010756B" w:rsidRPr="00452BA1" w:rsidRDefault="0010756B"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452BA1">
              <w:rPr>
                <w:rFonts w:ascii="Arial" w:eastAsia="Times New Roman" w:hAnsi="Arial" w:cs="Arial"/>
                <w:color w:val="000000"/>
                <w:sz w:val="22"/>
              </w:rPr>
              <w:t>0.46</w:t>
            </w:r>
          </w:p>
        </w:tc>
      </w:tr>
      <w:tr w:rsidR="006441E5" w:rsidRPr="00452BA1" w14:paraId="3707710A" w14:textId="77777777" w:rsidTr="00452BA1">
        <w:trPr>
          <w:trHeight w:val="308"/>
        </w:trPr>
        <w:tc>
          <w:tcPr>
            <w:cnfStyle w:val="001000000000" w:firstRow="0" w:lastRow="0" w:firstColumn="1" w:lastColumn="0" w:oddVBand="0" w:evenVBand="0" w:oddHBand="0" w:evenHBand="0" w:firstRowFirstColumn="0" w:firstRowLastColumn="0" w:lastRowFirstColumn="0" w:lastRowLastColumn="0"/>
            <w:tcW w:w="1094" w:type="dxa"/>
            <w:noWrap/>
            <w:hideMark/>
          </w:tcPr>
          <w:p w14:paraId="655B0023" w14:textId="77777777" w:rsidR="0010756B" w:rsidRPr="00452BA1" w:rsidRDefault="0010756B" w:rsidP="00FE7598">
            <w:pPr>
              <w:jc w:val="center"/>
              <w:rPr>
                <w:rFonts w:ascii="Arial" w:eastAsia="Times New Roman" w:hAnsi="Arial" w:cs="Arial"/>
                <w:b w:val="0"/>
                <w:color w:val="000000"/>
                <w:sz w:val="22"/>
              </w:rPr>
            </w:pPr>
            <w:r w:rsidRPr="00452BA1">
              <w:rPr>
                <w:rFonts w:ascii="Arial" w:eastAsia="Times New Roman" w:hAnsi="Arial" w:cs="Arial"/>
                <w:b w:val="0"/>
                <w:color w:val="000000"/>
                <w:sz w:val="22"/>
              </w:rPr>
              <w:t>9569.50</w:t>
            </w:r>
          </w:p>
        </w:tc>
        <w:tc>
          <w:tcPr>
            <w:tcW w:w="1449" w:type="dxa"/>
            <w:noWrap/>
            <w:hideMark/>
          </w:tcPr>
          <w:p w14:paraId="6F213B05" w14:textId="77777777" w:rsidR="0010756B" w:rsidRPr="00452BA1" w:rsidRDefault="0010756B"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452BA1">
              <w:rPr>
                <w:rFonts w:ascii="Arial" w:eastAsia="Times New Roman" w:hAnsi="Arial" w:cs="Arial"/>
                <w:color w:val="000000"/>
                <w:sz w:val="22"/>
              </w:rPr>
              <w:t>0.79</w:t>
            </w:r>
          </w:p>
        </w:tc>
        <w:tc>
          <w:tcPr>
            <w:tcW w:w="1241" w:type="dxa"/>
            <w:noWrap/>
            <w:hideMark/>
          </w:tcPr>
          <w:p w14:paraId="68E215C4" w14:textId="77777777" w:rsidR="0010756B" w:rsidRPr="00452BA1" w:rsidRDefault="0010756B"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452BA1">
              <w:rPr>
                <w:rFonts w:ascii="Arial" w:eastAsia="Times New Roman" w:hAnsi="Arial" w:cs="Arial"/>
                <w:color w:val="000000"/>
                <w:sz w:val="22"/>
              </w:rPr>
              <w:t>0.46</w:t>
            </w:r>
          </w:p>
        </w:tc>
        <w:tc>
          <w:tcPr>
            <w:tcW w:w="1241" w:type="dxa"/>
            <w:noWrap/>
            <w:hideMark/>
          </w:tcPr>
          <w:p w14:paraId="4469F039" w14:textId="77777777" w:rsidR="0010756B" w:rsidRPr="00452BA1" w:rsidRDefault="0010756B"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452BA1">
              <w:rPr>
                <w:rFonts w:ascii="Arial" w:eastAsia="Times New Roman" w:hAnsi="Arial" w:cs="Arial"/>
                <w:color w:val="000000"/>
                <w:sz w:val="22"/>
              </w:rPr>
              <w:t>0.21</w:t>
            </w:r>
          </w:p>
        </w:tc>
        <w:tc>
          <w:tcPr>
            <w:tcW w:w="1241" w:type="dxa"/>
            <w:noWrap/>
            <w:hideMark/>
          </w:tcPr>
          <w:p w14:paraId="2F318364" w14:textId="77777777" w:rsidR="0010756B" w:rsidRPr="00452BA1" w:rsidRDefault="0010756B"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452BA1">
              <w:rPr>
                <w:rFonts w:ascii="Arial" w:eastAsia="Times New Roman" w:hAnsi="Arial" w:cs="Arial"/>
                <w:color w:val="000000"/>
                <w:sz w:val="22"/>
              </w:rPr>
              <w:t>0.62</w:t>
            </w:r>
          </w:p>
        </w:tc>
        <w:tc>
          <w:tcPr>
            <w:tcW w:w="1215" w:type="dxa"/>
            <w:noWrap/>
            <w:hideMark/>
          </w:tcPr>
          <w:p w14:paraId="198A4E26" w14:textId="77777777" w:rsidR="0010756B" w:rsidRPr="00452BA1" w:rsidRDefault="0010756B"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452BA1">
              <w:rPr>
                <w:rFonts w:ascii="Arial" w:eastAsia="Times New Roman" w:hAnsi="Arial" w:cs="Arial"/>
                <w:color w:val="000000"/>
                <w:sz w:val="22"/>
              </w:rPr>
              <w:t>0.15</w:t>
            </w:r>
          </w:p>
        </w:tc>
        <w:tc>
          <w:tcPr>
            <w:tcW w:w="1901" w:type="dxa"/>
            <w:noWrap/>
            <w:hideMark/>
          </w:tcPr>
          <w:p w14:paraId="69E4D1D5" w14:textId="77777777" w:rsidR="0010756B" w:rsidRPr="00452BA1" w:rsidRDefault="0010756B"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452BA1">
              <w:rPr>
                <w:rFonts w:ascii="Arial" w:eastAsia="Times New Roman" w:hAnsi="Arial" w:cs="Arial"/>
                <w:color w:val="000000"/>
                <w:sz w:val="22"/>
              </w:rPr>
              <w:t>0.54</w:t>
            </w:r>
          </w:p>
        </w:tc>
        <w:tc>
          <w:tcPr>
            <w:tcW w:w="1455" w:type="dxa"/>
            <w:noWrap/>
            <w:hideMark/>
          </w:tcPr>
          <w:p w14:paraId="0A52C3E8" w14:textId="77777777" w:rsidR="0010756B" w:rsidRPr="00452BA1" w:rsidRDefault="0010756B"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2"/>
              </w:rPr>
            </w:pPr>
            <w:r w:rsidRPr="00452BA1">
              <w:rPr>
                <w:rFonts w:ascii="Arial" w:eastAsia="Times New Roman" w:hAnsi="Arial" w:cs="Arial"/>
                <w:sz w:val="22"/>
              </w:rPr>
              <w:t>1.62</w:t>
            </w:r>
          </w:p>
        </w:tc>
        <w:tc>
          <w:tcPr>
            <w:tcW w:w="1331" w:type="dxa"/>
            <w:noWrap/>
            <w:hideMark/>
          </w:tcPr>
          <w:p w14:paraId="2432417F" w14:textId="77777777" w:rsidR="0010756B" w:rsidRPr="00452BA1" w:rsidRDefault="0010756B"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452BA1">
              <w:rPr>
                <w:rFonts w:ascii="Arial" w:eastAsia="Times New Roman" w:hAnsi="Arial" w:cs="Arial"/>
                <w:color w:val="000000"/>
                <w:sz w:val="22"/>
              </w:rPr>
              <w:t>0.48</w:t>
            </w:r>
          </w:p>
        </w:tc>
      </w:tr>
      <w:tr w:rsidR="008E7CAC" w:rsidRPr="00452BA1" w14:paraId="2EAB5270" w14:textId="77777777" w:rsidTr="00452BA1">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1094" w:type="dxa"/>
            <w:noWrap/>
            <w:hideMark/>
          </w:tcPr>
          <w:p w14:paraId="3388668C" w14:textId="77777777" w:rsidR="0010756B" w:rsidRPr="00452BA1" w:rsidRDefault="0010756B" w:rsidP="00FE7598">
            <w:pPr>
              <w:jc w:val="center"/>
              <w:rPr>
                <w:rFonts w:ascii="Arial" w:eastAsia="Times New Roman" w:hAnsi="Arial" w:cs="Arial"/>
                <w:b w:val="0"/>
                <w:color w:val="000000"/>
                <w:sz w:val="22"/>
              </w:rPr>
            </w:pPr>
            <w:r w:rsidRPr="00452BA1">
              <w:rPr>
                <w:rFonts w:ascii="Arial" w:eastAsia="Times New Roman" w:hAnsi="Arial" w:cs="Arial"/>
                <w:b w:val="0"/>
                <w:color w:val="000000"/>
                <w:sz w:val="22"/>
              </w:rPr>
              <w:t>9577.10</w:t>
            </w:r>
          </w:p>
        </w:tc>
        <w:tc>
          <w:tcPr>
            <w:tcW w:w="1449" w:type="dxa"/>
            <w:noWrap/>
            <w:hideMark/>
          </w:tcPr>
          <w:p w14:paraId="12D2E181" w14:textId="77777777" w:rsidR="0010756B" w:rsidRPr="00452BA1" w:rsidRDefault="0010756B"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452BA1">
              <w:rPr>
                <w:rFonts w:ascii="Arial" w:eastAsia="Times New Roman" w:hAnsi="Arial" w:cs="Arial"/>
                <w:color w:val="000000"/>
                <w:sz w:val="22"/>
              </w:rPr>
              <w:t>0.81</w:t>
            </w:r>
          </w:p>
        </w:tc>
        <w:tc>
          <w:tcPr>
            <w:tcW w:w="1241" w:type="dxa"/>
            <w:noWrap/>
            <w:hideMark/>
          </w:tcPr>
          <w:p w14:paraId="3F21C0C5" w14:textId="77777777" w:rsidR="0010756B" w:rsidRPr="00452BA1" w:rsidRDefault="0010756B"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452BA1">
              <w:rPr>
                <w:rFonts w:ascii="Arial" w:eastAsia="Times New Roman" w:hAnsi="Arial" w:cs="Arial"/>
                <w:color w:val="000000"/>
                <w:sz w:val="22"/>
              </w:rPr>
              <w:t>0.45</w:t>
            </w:r>
          </w:p>
        </w:tc>
        <w:tc>
          <w:tcPr>
            <w:tcW w:w="1241" w:type="dxa"/>
            <w:noWrap/>
            <w:hideMark/>
          </w:tcPr>
          <w:p w14:paraId="0CED142B" w14:textId="77777777" w:rsidR="0010756B" w:rsidRPr="00452BA1" w:rsidRDefault="0010756B"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452BA1">
              <w:rPr>
                <w:rFonts w:ascii="Arial" w:eastAsia="Times New Roman" w:hAnsi="Arial" w:cs="Arial"/>
                <w:color w:val="000000"/>
                <w:sz w:val="22"/>
              </w:rPr>
              <w:t>0.21</w:t>
            </w:r>
          </w:p>
        </w:tc>
        <w:tc>
          <w:tcPr>
            <w:tcW w:w="1241" w:type="dxa"/>
            <w:noWrap/>
            <w:hideMark/>
          </w:tcPr>
          <w:p w14:paraId="7E2B7DD9" w14:textId="77777777" w:rsidR="0010756B" w:rsidRPr="00452BA1" w:rsidRDefault="0010756B"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452BA1">
              <w:rPr>
                <w:rFonts w:ascii="Arial" w:eastAsia="Times New Roman" w:hAnsi="Arial" w:cs="Arial"/>
                <w:color w:val="000000"/>
                <w:sz w:val="22"/>
              </w:rPr>
              <w:t>0.62</w:t>
            </w:r>
          </w:p>
        </w:tc>
        <w:tc>
          <w:tcPr>
            <w:tcW w:w="1215" w:type="dxa"/>
            <w:noWrap/>
            <w:hideMark/>
          </w:tcPr>
          <w:p w14:paraId="6587F1EE" w14:textId="77777777" w:rsidR="0010756B" w:rsidRPr="00452BA1" w:rsidRDefault="0010756B"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452BA1">
              <w:rPr>
                <w:rFonts w:ascii="Arial" w:eastAsia="Times New Roman" w:hAnsi="Arial" w:cs="Arial"/>
                <w:color w:val="000000"/>
                <w:sz w:val="22"/>
              </w:rPr>
              <w:t>0.15</w:t>
            </w:r>
          </w:p>
        </w:tc>
        <w:tc>
          <w:tcPr>
            <w:tcW w:w="1901" w:type="dxa"/>
            <w:noWrap/>
            <w:hideMark/>
          </w:tcPr>
          <w:p w14:paraId="2B591A4B" w14:textId="77777777" w:rsidR="0010756B" w:rsidRPr="00452BA1" w:rsidRDefault="0010756B"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452BA1">
              <w:rPr>
                <w:rFonts w:ascii="Arial" w:eastAsia="Times New Roman" w:hAnsi="Arial" w:cs="Arial"/>
                <w:color w:val="000000"/>
                <w:sz w:val="22"/>
              </w:rPr>
              <w:t>0.55</w:t>
            </w:r>
          </w:p>
        </w:tc>
        <w:tc>
          <w:tcPr>
            <w:tcW w:w="1455" w:type="dxa"/>
            <w:noWrap/>
            <w:hideMark/>
          </w:tcPr>
          <w:p w14:paraId="14527921" w14:textId="77777777" w:rsidR="0010756B" w:rsidRPr="00452BA1" w:rsidRDefault="0010756B"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2"/>
              </w:rPr>
            </w:pPr>
            <w:r w:rsidRPr="00452BA1">
              <w:rPr>
                <w:rFonts w:ascii="Arial" w:eastAsia="Times New Roman" w:hAnsi="Arial" w:cs="Arial"/>
                <w:sz w:val="22"/>
              </w:rPr>
              <w:t>1.52</w:t>
            </w:r>
          </w:p>
        </w:tc>
        <w:tc>
          <w:tcPr>
            <w:tcW w:w="1331" w:type="dxa"/>
            <w:noWrap/>
            <w:hideMark/>
          </w:tcPr>
          <w:p w14:paraId="3AFD9E36" w14:textId="77777777" w:rsidR="0010756B" w:rsidRPr="00452BA1" w:rsidRDefault="0010756B"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452BA1">
              <w:rPr>
                <w:rFonts w:ascii="Arial" w:eastAsia="Times New Roman" w:hAnsi="Arial" w:cs="Arial"/>
                <w:color w:val="000000"/>
                <w:sz w:val="22"/>
              </w:rPr>
              <w:t>0.48</w:t>
            </w:r>
          </w:p>
        </w:tc>
      </w:tr>
      <w:tr w:rsidR="006441E5" w:rsidRPr="00452BA1" w14:paraId="775E9105" w14:textId="77777777" w:rsidTr="00452BA1">
        <w:trPr>
          <w:trHeight w:val="308"/>
        </w:trPr>
        <w:tc>
          <w:tcPr>
            <w:cnfStyle w:val="001000000000" w:firstRow="0" w:lastRow="0" w:firstColumn="1" w:lastColumn="0" w:oddVBand="0" w:evenVBand="0" w:oddHBand="0" w:evenHBand="0" w:firstRowFirstColumn="0" w:firstRowLastColumn="0" w:lastRowFirstColumn="0" w:lastRowLastColumn="0"/>
            <w:tcW w:w="1094" w:type="dxa"/>
            <w:noWrap/>
            <w:hideMark/>
          </w:tcPr>
          <w:p w14:paraId="7D865DD6" w14:textId="77777777" w:rsidR="0010756B" w:rsidRPr="00452BA1" w:rsidRDefault="0010756B" w:rsidP="00FE7598">
            <w:pPr>
              <w:jc w:val="center"/>
              <w:rPr>
                <w:rFonts w:ascii="Arial" w:eastAsia="Times New Roman" w:hAnsi="Arial" w:cs="Arial"/>
                <w:b w:val="0"/>
                <w:color w:val="000000"/>
                <w:sz w:val="22"/>
              </w:rPr>
            </w:pPr>
            <w:r w:rsidRPr="00452BA1">
              <w:rPr>
                <w:rFonts w:ascii="Arial" w:eastAsia="Times New Roman" w:hAnsi="Arial" w:cs="Arial"/>
                <w:b w:val="0"/>
                <w:color w:val="000000"/>
                <w:sz w:val="22"/>
              </w:rPr>
              <w:t>9585.20</w:t>
            </w:r>
          </w:p>
        </w:tc>
        <w:tc>
          <w:tcPr>
            <w:tcW w:w="1449" w:type="dxa"/>
            <w:noWrap/>
            <w:hideMark/>
          </w:tcPr>
          <w:p w14:paraId="26CAE211" w14:textId="77777777" w:rsidR="0010756B" w:rsidRPr="00452BA1" w:rsidRDefault="0010756B"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452BA1">
              <w:rPr>
                <w:rFonts w:ascii="Arial" w:eastAsia="Times New Roman" w:hAnsi="Arial" w:cs="Arial"/>
                <w:color w:val="000000"/>
                <w:sz w:val="22"/>
              </w:rPr>
              <w:t>0.76</w:t>
            </w:r>
          </w:p>
        </w:tc>
        <w:tc>
          <w:tcPr>
            <w:tcW w:w="1241" w:type="dxa"/>
            <w:noWrap/>
            <w:hideMark/>
          </w:tcPr>
          <w:p w14:paraId="504F5B73" w14:textId="77777777" w:rsidR="0010756B" w:rsidRPr="00452BA1" w:rsidRDefault="0010756B"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452BA1">
              <w:rPr>
                <w:rFonts w:ascii="Arial" w:eastAsia="Times New Roman" w:hAnsi="Arial" w:cs="Arial"/>
                <w:color w:val="000000"/>
                <w:sz w:val="22"/>
              </w:rPr>
              <w:t>0.44</w:t>
            </w:r>
          </w:p>
        </w:tc>
        <w:tc>
          <w:tcPr>
            <w:tcW w:w="1241" w:type="dxa"/>
            <w:noWrap/>
            <w:hideMark/>
          </w:tcPr>
          <w:p w14:paraId="0F742A3D" w14:textId="77777777" w:rsidR="0010756B" w:rsidRPr="00452BA1" w:rsidRDefault="0010756B"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452BA1">
              <w:rPr>
                <w:rFonts w:ascii="Arial" w:eastAsia="Times New Roman" w:hAnsi="Arial" w:cs="Arial"/>
                <w:color w:val="000000"/>
                <w:sz w:val="22"/>
              </w:rPr>
              <w:t>0.21</w:t>
            </w:r>
          </w:p>
        </w:tc>
        <w:tc>
          <w:tcPr>
            <w:tcW w:w="1241" w:type="dxa"/>
            <w:noWrap/>
            <w:hideMark/>
          </w:tcPr>
          <w:p w14:paraId="7685295E" w14:textId="77777777" w:rsidR="0010756B" w:rsidRPr="00452BA1" w:rsidRDefault="0010756B"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452BA1">
              <w:rPr>
                <w:rFonts w:ascii="Arial" w:eastAsia="Times New Roman" w:hAnsi="Arial" w:cs="Arial"/>
                <w:color w:val="000000"/>
                <w:sz w:val="22"/>
              </w:rPr>
              <w:t>0.62</w:t>
            </w:r>
          </w:p>
        </w:tc>
        <w:tc>
          <w:tcPr>
            <w:tcW w:w="1215" w:type="dxa"/>
            <w:noWrap/>
            <w:hideMark/>
          </w:tcPr>
          <w:p w14:paraId="6D90F8BA" w14:textId="77777777" w:rsidR="0010756B" w:rsidRPr="00452BA1" w:rsidRDefault="0010756B"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452BA1">
              <w:rPr>
                <w:rFonts w:ascii="Arial" w:eastAsia="Times New Roman" w:hAnsi="Arial" w:cs="Arial"/>
                <w:color w:val="000000"/>
                <w:sz w:val="22"/>
              </w:rPr>
              <w:t>0.15</w:t>
            </w:r>
          </w:p>
        </w:tc>
        <w:tc>
          <w:tcPr>
            <w:tcW w:w="1901" w:type="dxa"/>
            <w:noWrap/>
            <w:hideMark/>
          </w:tcPr>
          <w:p w14:paraId="6DA2E1E4" w14:textId="77777777" w:rsidR="0010756B" w:rsidRPr="00452BA1" w:rsidRDefault="0010756B"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452BA1">
              <w:rPr>
                <w:rFonts w:ascii="Arial" w:eastAsia="Times New Roman" w:hAnsi="Arial" w:cs="Arial"/>
                <w:color w:val="000000"/>
                <w:sz w:val="22"/>
              </w:rPr>
              <w:t>0.56</w:t>
            </w:r>
          </w:p>
        </w:tc>
        <w:tc>
          <w:tcPr>
            <w:tcW w:w="1455" w:type="dxa"/>
            <w:noWrap/>
            <w:hideMark/>
          </w:tcPr>
          <w:p w14:paraId="1CC0DE71" w14:textId="77777777" w:rsidR="0010756B" w:rsidRPr="00452BA1" w:rsidRDefault="0010756B"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2"/>
              </w:rPr>
            </w:pPr>
            <w:r w:rsidRPr="00452BA1">
              <w:rPr>
                <w:rFonts w:ascii="Arial" w:eastAsia="Times New Roman" w:hAnsi="Arial" w:cs="Arial"/>
                <w:sz w:val="22"/>
              </w:rPr>
              <w:t>1.57</w:t>
            </w:r>
          </w:p>
        </w:tc>
        <w:tc>
          <w:tcPr>
            <w:tcW w:w="1331" w:type="dxa"/>
            <w:noWrap/>
            <w:hideMark/>
          </w:tcPr>
          <w:p w14:paraId="2E225D35" w14:textId="77777777" w:rsidR="0010756B" w:rsidRPr="00452BA1" w:rsidRDefault="0010756B"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452BA1">
              <w:rPr>
                <w:rFonts w:ascii="Arial" w:eastAsia="Times New Roman" w:hAnsi="Arial" w:cs="Arial"/>
                <w:color w:val="000000"/>
                <w:sz w:val="22"/>
              </w:rPr>
              <w:t>0.48</w:t>
            </w:r>
          </w:p>
        </w:tc>
      </w:tr>
      <w:tr w:rsidR="008E7CAC" w:rsidRPr="00452BA1" w14:paraId="1A4CA463" w14:textId="77777777" w:rsidTr="00452BA1">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1094" w:type="dxa"/>
            <w:noWrap/>
            <w:hideMark/>
          </w:tcPr>
          <w:p w14:paraId="01EE53B2" w14:textId="77777777" w:rsidR="0010756B" w:rsidRPr="00452BA1" w:rsidRDefault="0010756B" w:rsidP="00FE7598">
            <w:pPr>
              <w:jc w:val="center"/>
              <w:rPr>
                <w:rFonts w:ascii="Arial" w:eastAsia="Times New Roman" w:hAnsi="Arial" w:cs="Arial"/>
                <w:b w:val="0"/>
                <w:color w:val="000000"/>
                <w:sz w:val="22"/>
              </w:rPr>
            </w:pPr>
            <w:r w:rsidRPr="00452BA1">
              <w:rPr>
                <w:rFonts w:ascii="Arial" w:eastAsia="Times New Roman" w:hAnsi="Arial" w:cs="Arial"/>
                <w:b w:val="0"/>
                <w:color w:val="000000"/>
                <w:sz w:val="22"/>
              </w:rPr>
              <w:t>9593.20</w:t>
            </w:r>
          </w:p>
        </w:tc>
        <w:tc>
          <w:tcPr>
            <w:tcW w:w="1449" w:type="dxa"/>
            <w:noWrap/>
            <w:hideMark/>
          </w:tcPr>
          <w:p w14:paraId="2F0D9647" w14:textId="77777777" w:rsidR="0010756B" w:rsidRPr="00452BA1" w:rsidRDefault="0010756B"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452BA1">
              <w:rPr>
                <w:rFonts w:ascii="Arial" w:eastAsia="Times New Roman" w:hAnsi="Arial" w:cs="Arial"/>
                <w:color w:val="000000"/>
                <w:sz w:val="22"/>
              </w:rPr>
              <w:t>0.76</w:t>
            </w:r>
          </w:p>
        </w:tc>
        <w:tc>
          <w:tcPr>
            <w:tcW w:w="1241" w:type="dxa"/>
            <w:noWrap/>
            <w:hideMark/>
          </w:tcPr>
          <w:p w14:paraId="374AE7A1" w14:textId="77777777" w:rsidR="0010756B" w:rsidRPr="00452BA1" w:rsidRDefault="0010756B"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452BA1">
              <w:rPr>
                <w:rFonts w:ascii="Arial" w:eastAsia="Times New Roman" w:hAnsi="Arial" w:cs="Arial"/>
                <w:color w:val="000000"/>
                <w:sz w:val="22"/>
              </w:rPr>
              <w:t>0.43</w:t>
            </w:r>
          </w:p>
        </w:tc>
        <w:tc>
          <w:tcPr>
            <w:tcW w:w="1241" w:type="dxa"/>
            <w:noWrap/>
            <w:hideMark/>
          </w:tcPr>
          <w:p w14:paraId="4FA4E10E" w14:textId="77777777" w:rsidR="0010756B" w:rsidRPr="00452BA1" w:rsidRDefault="0010756B"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452BA1">
              <w:rPr>
                <w:rFonts w:ascii="Arial" w:eastAsia="Times New Roman" w:hAnsi="Arial" w:cs="Arial"/>
                <w:color w:val="000000"/>
                <w:sz w:val="22"/>
              </w:rPr>
              <w:t>0.22</w:t>
            </w:r>
          </w:p>
        </w:tc>
        <w:tc>
          <w:tcPr>
            <w:tcW w:w="1241" w:type="dxa"/>
            <w:noWrap/>
            <w:hideMark/>
          </w:tcPr>
          <w:p w14:paraId="035AC090" w14:textId="77777777" w:rsidR="0010756B" w:rsidRPr="00452BA1" w:rsidRDefault="0010756B"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452BA1">
              <w:rPr>
                <w:rFonts w:ascii="Arial" w:eastAsia="Times New Roman" w:hAnsi="Arial" w:cs="Arial"/>
                <w:color w:val="000000"/>
                <w:sz w:val="22"/>
              </w:rPr>
              <w:t>0.61</w:t>
            </w:r>
          </w:p>
        </w:tc>
        <w:tc>
          <w:tcPr>
            <w:tcW w:w="1215" w:type="dxa"/>
            <w:noWrap/>
            <w:hideMark/>
          </w:tcPr>
          <w:p w14:paraId="4B9A0C0F" w14:textId="77777777" w:rsidR="0010756B" w:rsidRPr="00452BA1" w:rsidRDefault="0010756B"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452BA1">
              <w:rPr>
                <w:rFonts w:ascii="Arial" w:eastAsia="Times New Roman" w:hAnsi="Arial" w:cs="Arial"/>
                <w:color w:val="000000"/>
                <w:sz w:val="22"/>
              </w:rPr>
              <w:t>0.17</w:t>
            </w:r>
          </w:p>
        </w:tc>
        <w:tc>
          <w:tcPr>
            <w:tcW w:w="1901" w:type="dxa"/>
            <w:noWrap/>
            <w:hideMark/>
          </w:tcPr>
          <w:p w14:paraId="6FCD7AAE" w14:textId="77777777" w:rsidR="0010756B" w:rsidRPr="00452BA1" w:rsidRDefault="0010756B"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452BA1">
              <w:rPr>
                <w:rFonts w:ascii="Arial" w:eastAsia="Times New Roman" w:hAnsi="Arial" w:cs="Arial"/>
                <w:color w:val="000000"/>
                <w:sz w:val="22"/>
              </w:rPr>
              <w:t>0.57</w:t>
            </w:r>
          </w:p>
        </w:tc>
        <w:tc>
          <w:tcPr>
            <w:tcW w:w="1455" w:type="dxa"/>
            <w:noWrap/>
            <w:hideMark/>
          </w:tcPr>
          <w:p w14:paraId="38E8603E" w14:textId="77777777" w:rsidR="0010756B" w:rsidRPr="00452BA1" w:rsidRDefault="0010756B"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2"/>
              </w:rPr>
            </w:pPr>
            <w:r w:rsidRPr="00452BA1">
              <w:rPr>
                <w:rFonts w:ascii="Arial" w:eastAsia="Times New Roman" w:hAnsi="Arial" w:cs="Arial"/>
                <w:sz w:val="22"/>
              </w:rPr>
              <w:t>1.39</w:t>
            </w:r>
          </w:p>
        </w:tc>
        <w:tc>
          <w:tcPr>
            <w:tcW w:w="1331" w:type="dxa"/>
            <w:noWrap/>
            <w:hideMark/>
          </w:tcPr>
          <w:p w14:paraId="45C10E41" w14:textId="77777777" w:rsidR="0010756B" w:rsidRPr="00452BA1" w:rsidRDefault="0010756B"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452BA1">
              <w:rPr>
                <w:rFonts w:ascii="Arial" w:eastAsia="Times New Roman" w:hAnsi="Arial" w:cs="Arial"/>
                <w:color w:val="000000"/>
                <w:sz w:val="22"/>
              </w:rPr>
              <w:t>0.41</w:t>
            </w:r>
          </w:p>
        </w:tc>
      </w:tr>
      <w:tr w:rsidR="006441E5" w:rsidRPr="00452BA1" w14:paraId="505C396A" w14:textId="77777777" w:rsidTr="00452BA1">
        <w:trPr>
          <w:trHeight w:val="308"/>
        </w:trPr>
        <w:tc>
          <w:tcPr>
            <w:cnfStyle w:val="001000000000" w:firstRow="0" w:lastRow="0" w:firstColumn="1" w:lastColumn="0" w:oddVBand="0" w:evenVBand="0" w:oddHBand="0" w:evenHBand="0" w:firstRowFirstColumn="0" w:firstRowLastColumn="0" w:lastRowFirstColumn="0" w:lastRowLastColumn="0"/>
            <w:tcW w:w="1094" w:type="dxa"/>
            <w:noWrap/>
            <w:hideMark/>
          </w:tcPr>
          <w:p w14:paraId="094B3C77" w14:textId="77777777" w:rsidR="0010756B" w:rsidRPr="00452BA1" w:rsidRDefault="0010756B" w:rsidP="00FE7598">
            <w:pPr>
              <w:jc w:val="center"/>
              <w:rPr>
                <w:rFonts w:ascii="Arial" w:eastAsia="Times New Roman" w:hAnsi="Arial" w:cs="Arial"/>
                <w:b w:val="0"/>
                <w:color w:val="000000"/>
                <w:sz w:val="22"/>
              </w:rPr>
            </w:pPr>
            <w:r w:rsidRPr="00452BA1">
              <w:rPr>
                <w:rFonts w:ascii="Arial" w:eastAsia="Times New Roman" w:hAnsi="Arial" w:cs="Arial"/>
                <w:b w:val="0"/>
                <w:color w:val="000000"/>
                <w:sz w:val="22"/>
              </w:rPr>
              <w:t>9601.40</w:t>
            </w:r>
          </w:p>
        </w:tc>
        <w:tc>
          <w:tcPr>
            <w:tcW w:w="1449" w:type="dxa"/>
            <w:noWrap/>
            <w:hideMark/>
          </w:tcPr>
          <w:p w14:paraId="265B542F" w14:textId="77777777" w:rsidR="0010756B" w:rsidRPr="00452BA1" w:rsidRDefault="0010756B"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452BA1">
              <w:rPr>
                <w:rFonts w:ascii="Arial" w:eastAsia="Times New Roman" w:hAnsi="Arial" w:cs="Arial"/>
                <w:color w:val="000000"/>
                <w:sz w:val="22"/>
              </w:rPr>
              <w:t>0.78</w:t>
            </w:r>
          </w:p>
        </w:tc>
        <w:tc>
          <w:tcPr>
            <w:tcW w:w="1241" w:type="dxa"/>
            <w:noWrap/>
            <w:hideMark/>
          </w:tcPr>
          <w:p w14:paraId="18B95655" w14:textId="77777777" w:rsidR="0010756B" w:rsidRPr="00452BA1" w:rsidRDefault="0010756B"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452BA1">
              <w:rPr>
                <w:rFonts w:ascii="Arial" w:eastAsia="Times New Roman" w:hAnsi="Arial" w:cs="Arial"/>
                <w:color w:val="000000"/>
                <w:sz w:val="22"/>
              </w:rPr>
              <w:t>0.44</w:t>
            </w:r>
          </w:p>
        </w:tc>
        <w:tc>
          <w:tcPr>
            <w:tcW w:w="1241" w:type="dxa"/>
            <w:noWrap/>
            <w:hideMark/>
          </w:tcPr>
          <w:p w14:paraId="1931CAC1" w14:textId="77777777" w:rsidR="0010756B" w:rsidRPr="00452BA1" w:rsidRDefault="0010756B"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452BA1">
              <w:rPr>
                <w:rFonts w:ascii="Arial" w:eastAsia="Times New Roman" w:hAnsi="Arial" w:cs="Arial"/>
                <w:color w:val="000000"/>
                <w:sz w:val="22"/>
              </w:rPr>
              <w:t>0.22</w:t>
            </w:r>
          </w:p>
        </w:tc>
        <w:tc>
          <w:tcPr>
            <w:tcW w:w="1241" w:type="dxa"/>
            <w:noWrap/>
            <w:hideMark/>
          </w:tcPr>
          <w:p w14:paraId="263C19B8" w14:textId="77777777" w:rsidR="0010756B" w:rsidRPr="00452BA1" w:rsidRDefault="0010756B"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452BA1">
              <w:rPr>
                <w:rFonts w:ascii="Arial" w:eastAsia="Times New Roman" w:hAnsi="Arial" w:cs="Arial"/>
                <w:color w:val="000000"/>
                <w:sz w:val="22"/>
              </w:rPr>
              <w:t>0.61</w:t>
            </w:r>
          </w:p>
        </w:tc>
        <w:tc>
          <w:tcPr>
            <w:tcW w:w="1215" w:type="dxa"/>
            <w:noWrap/>
            <w:hideMark/>
          </w:tcPr>
          <w:p w14:paraId="6AB365E2" w14:textId="77777777" w:rsidR="0010756B" w:rsidRPr="00452BA1" w:rsidRDefault="0010756B"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452BA1">
              <w:rPr>
                <w:rFonts w:ascii="Arial" w:eastAsia="Times New Roman" w:hAnsi="Arial" w:cs="Arial"/>
                <w:color w:val="000000"/>
                <w:sz w:val="22"/>
              </w:rPr>
              <w:t>0.16</w:t>
            </w:r>
          </w:p>
        </w:tc>
        <w:tc>
          <w:tcPr>
            <w:tcW w:w="1901" w:type="dxa"/>
            <w:noWrap/>
            <w:hideMark/>
          </w:tcPr>
          <w:p w14:paraId="7F587839" w14:textId="77777777" w:rsidR="0010756B" w:rsidRPr="00452BA1" w:rsidRDefault="0010756B"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452BA1">
              <w:rPr>
                <w:rFonts w:ascii="Arial" w:eastAsia="Times New Roman" w:hAnsi="Arial" w:cs="Arial"/>
                <w:color w:val="000000"/>
                <w:sz w:val="22"/>
              </w:rPr>
              <w:t>0.56</w:t>
            </w:r>
          </w:p>
        </w:tc>
        <w:tc>
          <w:tcPr>
            <w:tcW w:w="1455" w:type="dxa"/>
            <w:noWrap/>
            <w:hideMark/>
          </w:tcPr>
          <w:p w14:paraId="00091CD8" w14:textId="77777777" w:rsidR="0010756B" w:rsidRPr="00452BA1" w:rsidRDefault="0010756B"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2"/>
              </w:rPr>
            </w:pPr>
            <w:r w:rsidRPr="00452BA1">
              <w:rPr>
                <w:rFonts w:ascii="Arial" w:eastAsia="Times New Roman" w:hAnsi="Arial" w:cs="Arial"/>
                <w:sz w:val="22"/>
              </w:rPr>
              <w:t>1.40</w:t>
            </w:r>
          </w:p>
        </w:tc>
        <w:tc>
          <w:tcPr>
            <w:tcW w:w="1331" w:type="dxa"/>
            <w:noWrap/>
            <w:hideMark/>
          </w:tcPr>
          <w:p w14:paraId="78A440F0" w14:textId="77777777" w:rsidR="0010756B" w:rsidRPr="00452BA1" w:rsidRDefault="0010756B"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452BA1">
              <w:rPr>
                <w:rFonts w:ascii="Arial" w:eastAsia="Times New Roman" w:hAnsi="Arial" w:cs="Arial"/>
                <w:color w:val="000000"/>
                <w:sz w:val="22"/>
              </w:rPr>
              <w:t>0.48</w:t>
            </w:r>
          </w:p>
        </w:tc>
      </w:tr>
      <w:tr w:rsidR="008E7CAC" w:rsidRPr="00452BA1" w14:paraId="2130655B" w14:textId="77777777" w:rsidTr="00452BA1">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1094" w:type="dxa"/>
            <w:noWrap/>
            <w:hideMark/>
          </w:tcPr>
          <w:p w14:paraId="7D13734B" w14:textId="77777777" w:rsidR="0010756B" w:rsidRPr="00452BA1" w:rsidRDefault="0010756B" w:rsidP="00FE7598">
            <w:pPr>
              <w:jc w:val="center"/>
              <w:rPr>
                <w:rFonts w:ascii="Arial" w:eastAsia="Times New Roman" w:hAnsi="Arial" w:cs="Arial"/>
                <w:b w:val="0"/>
                <w:color w:val="000000"/>
                <w:sz w:val="22"/>
              </w:rPr>
            </w:pPr>
            <w:r w:rsidRPr="00452BA1">
              <w:rPr>
                <w:rFonts w:ascii="Arial" w:eastAsia="Times New Roman" w:hAnsi="Arial" w:cs="Arial"/>
                <w:b w:val="0"/>
                <w:color w:val="000000"/>
                <w:sz w:val="22"/>
              </w:rPr>
              <w:t>9609.10</w:t>
            </w:r>
          </w:p>
        </w:tc>
        <w:tc>
          <w:tcPr>
            <w:tcW w:w="1449" w:type="dxa"/>
            <w:noWrap/>
            <w:hideMark/>
          </w:tcPr>
          <w:p w14:paraId="6E3AF1A4" w14:textId="77777777" w:rsidR="0010756B" w:rsidRPr="00452BA1" w:rsidRDefault="0010756B"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452BA1">
              <w:rPr>
                <w:rFonts w:ascii="Arial" w:eastAsia="Times New Roman" w:hAnsi="Arial" w:cs="Arial"/>
                <w:color w:val="000000"/>
                <w:sz w:val="22"/>
              </w:rPr>
              <w:t>0.76</w:t>
            </w:r>
          </w:p>
        </w:tc>
        <w:tc>
          <w:tcPr>
            <w:tcW w:w="1241" w:type="dxa"/>
            <w:noWrap/>
            <w:hideMark/>
          </w:tcPr>
          <w:p w14:paraId="665501E8" w14:textId="77777777" w:rsidR="0010756B" w:rsidRPr="00452BA1" w:rsidRDefault="0010756B"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452BA1">
              <w:rPr>
                <w:rFonts w:ascii="Arial" w:eastAsia="Times New Roman" w:hAnsi="Arial" w:cs="Arial"/>
                <w:color w:val="000000"/>
                <w:sz w:val="22"/>
              </w:rPr>
              <w:t>0.44</w:t>
            </w:r>
          </w:p>
        </w:tc>
        <w:tc>
          <w:tcPr>
            <w:tcW w:w="1241" w:type="dxa"/>
            <w:noWrap/>
            <w:hideMark/>
          </w:tcPr>
          <w:p w14:paraId="66371FAF" w14:textId="77777777" w:rsidR="0010756B" w:rsidRPr="00452BA1" w:rsidRDefault="0010756B"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452BA1">
              <w:rPr>
                <w:rFonts w:ascii="Arial" w:eastAsia="Times New Roman" w:hAnsi="Arial" w:cs="Arial"/>
                <w:color w:val="000000"/>
                <w:sz w:val="22"/>
              </w:rPr>
              <w:t>0.21</w:t>
            </w:r>
          </w:p>
        </w:tc>
        <w:tc>
          <w:tcPr>
            <w:tcW w:w="1241" w:type="dxa"/>
            <w:noWrap/>
            <w:hideMark/>
          </w:tcPr>
          <w:p w14:paraId="6BC766D2" w14:textId="77777777" w:rsidR="0010756B" w:rsidRPr="00452BA1" w:rsidRDefault="0010756B"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452BA1">
              <w:rPr>
                <w:rFonts w:ascii="Arial" w:eastAsia="Times New Roman" w:hAnsi="Arial" w:cs="Arial"/>
                <w:color w:val="000000"/>
                <w:sz w:val="22"/>
              </w:rPr>
              <w:t>0.63</w:t>
            </w:r>
          </w:p>
        </w:tc>
        <w:tc>
          <w:tcPr>
            <w:tcW w:w="1215" w:type="dxa"/>
            <w:noWrap/>
            <w:hideMark/>
          </w:tcPr>
          <w:p w14:paraId="5BC075DB" w14:textId="77777777" w:rsidR="0010756B" w:rsidRPr="00452BA1" w:rsidRDefault="0010756B"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452BA1">
              <w:rPr>
                <w:rFonts w:ascii="Arial" w:eastAsia="Times New Roman" w:hAnsi="Arial" w:cs="Arial"/>
                <w:color w:val="000000"/>
                <w:sz w:val="22"/>
              </w:rPr>
              <w:t>0.15</w:t>
            </w:r>
          </w:p>
        </w:tc>
        <w:tc>
          <w:tcPr>
            <w:tcW w:w="1901" w:type="dxa"/>
            <w:noWrap/>
            <w:hideMark/>
          </w:tcPr>
          <w:p w14:paraId="01763E3C" w14:textId="77777777" w:rsidR="0010756B" w:rsidRPr="00452BA1" w:rsidRDefault="0010756B"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452BA1">
              <w:rPr>
                <w:rFonts w:ascii="Arial" w:eastAsia="Times New Roman" w:hAnsi="Arial" w:cs="Arial"/>
                <w:color w:val="000000"/>
                <w:sz w:val="22"/>
              </w:rPr>
              <w:t>0.57</w:t>
            </w:r>
          </w:p>
        </w:tc>
        <w:tc>
          <w:tcPr>
            <w:tcW w:w="1455" w:type="dxa"/>
            <w:noWrap/>
            <w:hideMark/>
          </w:tcPr>
          <w:p w14:paraId="303E37F3" w14:textId="77777777" w:rsidR="0010756B" w:rsidRPr="00452BA1" w:rsidRDefault="0010756B"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2"/>
              </w:rPr>
            </w:pPr>
            <w:r w:rsidRPr="00452BA1">
              <w:rPr>
                <w:rFonts w:ascii="Arial" w:eastAsia="Times New Roman" w:hAnsi="Arial" w:cs="Arial"/>
                <w:sz w:val="22"/>
              </w:rPr>
              <w:t>1.36</w:t>
            </w:r>
          </w:p>
        </w:tc>
        <w:tc>
          <w:tcPr>
            <w:tcW w:w="1331" w:type="dxa"/>
            <w:noWrap/>
            <w:hideMark/>
          </w:tcPr>
          <w:p w14:paraId="5DF528F0" w14:textId="77777777" w:rsidR="0010756B" w:rsidRPr="00452BA1" w:rsidRDefault="0010756B"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452BA1">
              <w:rPr>
                <w:rFonts w:ascii="Arial" w:eastAsia="Times New Roman" w:hAnsi="Arial" w:cs="Arial"/>
                <w:color w:val="000000"/>
                <w:sz w:val="22"/>
              </w:rPr>
              <w:t>0.48</w:t>
            </w:r>
          </w:p>
        </w:tc>
      </w:tr>
      <w:tr w:rsidR="006441E5" w:rsidRPr="00452BA1" w14:paraId="4F822668" w14:textId="77777777" w:rsidTr="00452BA1">
        <w:trPr>
          <w:trHeight w:val="308"/>
        </w:trPr>
        <w:tc>
          <w:tcPr>
            <w:cnfStyle w:val="001000000000" w:firstRow="0" w:lastRow="0" w:firstColumn="1" w:lastColumn="0" w:oddVBand="0" w:evenVBand="0" w:oddHBand="0" w:evenHBand="0" w:firstRowFirstColumn="0" w:firstRowLastColumn="0" w:lastRowFirstColumn="0" w:lastRowLastColumn="0"/>
            <w:tcW w:w="1094" w:type="dxa"/>
            <w:noWrap/>
            <w:hideMark/>
          </w:tcPr>
          <w:p w14:paraId="58AD0DE7" w14:textId="77777777" w:rsidR="0010756B" w:rsidRPr="00452BA1" w:rsidRDefault="0010756B" w:rsidP="00FE7598">
            <w:pPr>
              <w:jc w:val="center"/>
              <w:rPr>
                <w:rFonts w:ascii="Arial" w:eastAsia="Times New Roman" w:hAnsi="Arial" w:cs="Arial"/>
                <w:b w:val="0"/>
                <w:color w:val="000000"/>
                <w:sz w:val="22"/>
              </w:rPr>
            </w:pPr>
            <w:r w:rsidRPr="00452BA1">
              <w:rPr>
                <w:rFonts w:ascii="Arial" w:eastAsia="Times New Roman" w:hAnsi="Arial" w:cs="Arial"/>
                <w:b w:val="0"/>
                <w:color w:val="000000"/>
                <w:sz w:val="22"/>
              </w:rPr>
              <w:t>9617.10</w:t>
            </w:r>
          </w:p>
        </w:tc>
        <w:tc>
          <w:tcPr>
            <w:tcW w:w="1449" w:type="dxa"/>
            <w:noWrap/>
            <w:hideMark/>
          </w:tcPr>
          <w:p w14:paraId="01FB3974" w14:textId="77777777" w:rsidR="0010756B" w:rsidRPr="00452BA1" w:rsidRDefault="0010756B"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452BA1">
              <w:rPr>
                <w:rFonts w:ascii="Arial" w:eastAsia="Times New Roman" w:hAnsi="Arial" w:cs="Arial"/>
                <w:color w:val="000000"/>
                <w:sz w:val="22"/>
              </w:rPr>
              <w:t>0.75</w:t>
            </w:r>
          </w:p>
        </w:tc>
        <w:tc>
          <w:tcPr>
            <w:tcW w:w="1241" w:type="dxa"/>
            <w:noWrap/>
            <w:hideMark/>
          </w:tcPr>
          <w:p w14:paraId="1DD7C526" w14:textId="77777777" w:rsidR="0010756B" w:rsidRPr="00452BA1" w:rsidRDefault="0010756B"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452BA1">
              <w:rPr>
                <w:rFonts w:ascii="Arial" w:eastAsia="Times New Roman" w:hAnsi="Arial" w:cs="Arial"/>
                <w:color w:val="000000"/>
                <w:sz w:val="22"/>
              </w:rPr>
              <w:t>0.45</w:t>
            </w:r>
          </w:p>
        </w:tc>
        <w:tc>
          <w:tcPr>
            <w:tcW w:w="1241" w:type="dxa"/>
            <w:noWrap/>
            <w:hideMark/>
          </w:tcPr>
          <w:p w14:paraId="79B30A83" w14:textId="77777777" w:rsidR="0010756B" w:rsidRPr="00452BA1" w:rsidRDefault="0010756B"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452BA1">
              <w:rPr>
                <w:rFonts w:ascii="Arial" w:eastAsia="Times New Roman" w:hAnsi="Arial" w:cs="Arial"/>
                <w:color w:val="000000"/>
                <w:sz w:val="22"/>
              </w:rPr>
              <w:t>0.21</w:t>
            </w:r>
          </w:p>
        </w:tc>
        <w:tc>
          <w:tcPr>
            <w:tcW w:w="1241" w:type="dxa"/>
            <w:noWrap/>
            <w:hideMark/>
          </w:tcPr>
          <w:p w14:paraId="64A72DE9" w14:textId="77777777" w:rsidR="0010756B" w:rsidRPr="00452BA1" w:rsidRDefault="0010756B"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452BA1">
              <w:rPr>
                <w:rFonts w:ascii="Arial" w:eastAsia="Times New Roman" w:hAnsi="Arial" w:cs="Arial"/>
                <w:color w:val="000000"/>
                <w:sz w:val="22"/>
              </w:rPr>
              <w:t>0.61</w:t>
            </w:r>
          </w:p>
        </w:tc>
        <w:tc>
          <w:tcPr>
            <w:tcW w:w="1215" w:type="dxa"/>
            <w:noWrap/>
            <w:hideMark/>
          </w:tcPr>
          <w:p w14:paraId="7C993A41" w14:textId="77777777" w:rsidR="0010756B" w:rsidRPr="00452BA1" w:rsidRDefault="0010756B"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452BA1">
              <w:rPr>
                <w:rFonts w:ascii="Arial" w:eastAsia="Times New Roman" w:hAnsi="Arial" w:cs="Arial"/>
                <w:color w:val="000000"/>
                <w:sz w:val="22"/>
              </w:rPr>
              <w:t>0.16</w:t>
            </w:r>
          </w:p>
        </w:tc>
        <w:tc>
          <w:tcPr>
            <w:tcW w:w="1901" w:type="dxa"/>
            <w:noWrap/>
            <w:hideMark/>
          </w:tcPr>
          <w:p w14:paraId="1D5CBE0F" w14:textId="77777777" w:rsidR="0010756B" w:rsidRPr="00452BA1" w:rsidRDefault="0010756B"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452BA1">
              <w:rPr>
                <w:rFonts w:ascii="Arial" w:eastAsia="Times New Roman" w:hAnsi="Arial" w:cs="Arial"/>
                <w:color w:val="000000"/>
                <w:sz w:val="22"/>
              </w:rPr>
              <w:t>0.62</w:t>
            </w:r>
          </w:p>
        </w:tc>
        <w:tc>
          <w:tcPr>
            <w:tcW w:w="1455" w:type="dxa"/>
            <w:noWrap/>
            <w:hideMark/>
          </w:tcPr>
          <w:p w14:paraId="09F41567" w14:textId="77777777" w:rsidR="0010756B" w:rsidRPr="00452BA1" w:rsidRDefault="0010756B"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2"/>
              </w:rPr>
            </w:pPr>
            <w:r w:rsidRPr="00452BA1">
              <w:rPr>
                <w:rFonts w:ascii="Arial" w:eastAsia="Times New Roman" w:hAnsi="Arial" w:cs="Arial"/>
                <w:sz w:val="22"/>
              </w:rPr>
              <w:t>1.36</w:t>
            </w:r>
          </w:p>
        </w:tc>
        <w:tc>
          <w:tcPr>
            <w:tcW w:w="1331" w:type="dxa"/>
            <w:noWrap/>
            <w:hideMark/>
          </w:tcPr>
          <w:p w14:paraId="73E5BC9F" w14:textId="77777777" w:rsidR="0010756B" w:rsidRPr="00452BA1" w:rsidRDefault="0010756B"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452BA1">
              <w:rPr>
                <w:rFonts w:ascii="Arial" w:eastAsia="Times New Roman" w:hAnsi="Arial" w:cs="Arial"/>
                <w:color w:val="000000"/>
                <w:sz w:val="22"/>
              </w:rPr>
              <w:t>0.47</w:t>
            </w:r>
          </w:p>
        </w:tc>
      </w:tr>
      <w:tr w:rsidR="008E7CAC" w:rsidRPr="00452BA1" w14:paraId="4AFFD56E" w14:textId="77777777" w:rsidTr="00452BA1">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1094" w:type="dxa"/>
            <w:noWrap/>
            <w:hideMark/>
          </w:tcPr>
          <w:p w14:paraId="4F084D5B" w14:textId="77777777" w:rsidR="0010756B" w:rsidRPr="00452BA1" w:rsidRDefault="0010756B" w:rsidP="00FE7598">
            <w:pPr>
              <w:jc w:val="center"/>
              <w:rPr>
                <w:rFonts w:ascii="Arial" w:eastAsia="Times New Roman" w:hAnsi="Arial" w:cs="Arial"/>
                <w:b w:val="0"/>
                <w:color w:val="000000"/>
                <w:sz w:val="22"/>
              </w:rPr>
            </w:pPr>
            <w:r w:rsidRPr="00452BA1">
              <w:rPr>
                <w:rFonts w:ascii="Arial" w:eastAsia="Times New Roman" w:hAnsi="Arial" w:cs="Arial"/>
                <w:b w:val="0"/>
                <w:color w:val="000000"/>
                <w:sz w:val="22"/>
              </w:rPr>
              <w:t>9625.10</w:t>
            </w:r>
          </w:p>
        </w:tc>
        <w:tc>
          <w:tcPr>
            <w:tcW w:w="1449" w:type="dxa"/>
            <w:noWrap/>
            <w:hideMark/>
          </w:tcPr>
          <w:p w14:paraId="0C8C7347" w14:textId="77777777" w:rsidR="0010756B" w:rsidRPr="00452BA1" w:rsidRDefault="0010756B"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452BA1">
              <w:rPr>
                <w:rFonts w:ascii="Arial" w:eastAsia="Times New Roman" w:hAnsi="Arial" w:cs="Arial"/>
                <w:color w:val="000000"/>
                <w:sz w:val="22"/>
              </w:rPr>
              <w:t>0.74</w:t>
            </w:r>
          </w:p>
        </w:tc>
        <w:tc>
          <w:tcPr>
            <w:tcW w:w="1241" w:type="dxa"/>
            <w:noWrap/>
            <w:hideMark/>
          </w:tcPr>
          <w:p w14:paraId="032F2EC2" w14:textId="77777777" w:rsidR="0010756B" w:rsidRPr="00452BA1" w:rsidRDefault="0010756B"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452BA1">
              <w:rPr>
                <w:rFonts w:ascii="Arial" w:eastAsia="Times New Roman" w:hAnsi="Arial" w:cs="Arial"/>
                <w:color w:val="000000"/>
                <w:sz w:val="22"/>
              </w:rPr>
              <w:t>0.45</w:t>
            </w:r>
          </w:p>
        </w:tc>
        <w:tc>
          <w:tcPr>
            <w:tcW w:w="1241" w:type="dxa"/>
            <w:noWrap/>
            <w:hideMark/>
          </w:tcPr>
          <w:p w14:paraId="44217249" w14:textId="77777777" w:rsidR="0010756B" w:rsidRPr="00452BA1" w:rsidRDefault="0010756B"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452BA1">
              <w:rPr>
                <w:rFonts w:ascii="Arial" w:eastAsia="Times New Roman" w:hAnsi="Arial" w:cs="Arial"/>
                <w:color w:val="000000"/>
                <w:sz w:val="22"/>
              </w:rPr>
              <w:t>0.21</w:t>
            </w:r>
          </w:p>
        </w:tc>
        <w:tc>
          <w:tcPr>
            <w:tcW w:w="1241" w:type="dxa"/>
            <w:noWrap/>
            <w:hideMark/>
          </w:tcPr>
          <w:p w14:paraId="522A41FF" w14:textId="77777777" w:rsidR="0010756B" w:rsidRPr="00452BA1" w:rsidRDefault="0010756B"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452BA1">
              <w:rPr>
                <w:rFonts w:ascii="Arial" w:eastAsia="Times New Roman" w:hAnsi="Arial" w:cs="Arial"/>
                <w:color w:val="000000"/>
                <w:sz w:val="22"/>
              </w:rPr>
              <w:t>0.61</w:t>
            </w:r>
          </w:p>
        </w:tc>
        <w:tc>
          <w:tcPr>
            <w:tcW w:w="1215" w:type="dxa"/>
            <w:noWrap/>
            <w:hideMark/>
          </w:tcPr>
          <w:p w14:paraId="3A32BE8F" w14:textId="77777777" w:rsidR="0010756B" w:rsidRPr="00452BA1" w:rsidRDefault="0010756B"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452BA1">
              <w:rPr>
                <w:rFonts w:ascii="Arial" w:eastAsia="Times New Roman" w:hAnsi="Arial" w:cs="Arial"/>
                <w:color w:val="000000"/>
                <w:sz w:val="22"/>
              </w:rPr>
              <w:t>0.15</w:t>
            </w:r>
          </w:p>
        </w:tc>
        <w:tc>
          <w:tcPr>
            <w:tcW w:w="1901" w:type="dxa"/>
            <w:noWrap/>
            <w:hideMark/>
          </w:tcPr>
          <w:p w14:paraId="47C55581" w14:textId="77777777" w:rsidR="0010756B" w:rsidRPr="00452BA1" w:rsidRDefault="0010756B"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452BA1">
              <w:rPr>
                <w:rFonts w:ascii="Arial" w:eastAsia="Times New Roman" w:hAnsi="Arial" w:cs="Arial"/>
                <w:color w:val="000000"/>
                <w:sz w:val="22"/>
              </w:rPr>
              <w:t>0.60</w:t>
            </w:r>
          </w:p>
        </w:tc>
        <w:tc>
          <w:tcPr>
            <w:tcW w:w="1455" w:type="dxa"/>
            <w:noWrap/>
            <w:hideMark/>
          </w:tcPr>
          <w:p w14:paraId="786E22BB" w14:textId="77777777" w:rsidR="0010756B" w:rsidRPr="00452BA1" w:rsidRDefault="0010756B"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2"/>
              </w:rPr>
            </w:pPr>
            <w:r w:rsidRPr="00452BA1">
              <w:rPr>
                <w:rFonts w:ascii="Arial" w:eastAsia="Times New Roman" w:hAnsi="Arial" w:cs="Arial"/>
                <w:sz w:val="22"/>
              </w:rPr>
              <w:t>1.33</w:t>
            </w:r>
          </w:p>
        </w:tc>
        <w:tc>
          <w:tcPr>
            <w:tcW w:w="1331" w:type="dxa"/>
            <w:noWrap/>
            <w:hideMark/>
          </w:tcPr>
          <w:p w14:paraId="34375D37" w14:textId="77777777" w:rsidR="0010756B" w:rsidRPr="00452BA1" w:rsidRDefault="0010756B"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452BA1">
              <w:rPr>
                <w:rFonts w:ascii="Arial" w:eastAsia="Times New Roman" w:hAnsi="Arial" w:cs="Arial"/>
                <w:color w:val="000000"/>
                <w:sz w:val="22"/>
              </w:rPr>
              <w:t>0.43</w:t>
            </w:r>
          </w:p>
        </w:tc>
      </w:tr>
      <w:tr w:rsidR="006441E5" w:rsidRPr="00452BA1" w14:paraId="5633DDE8" w14:textId="77777777" w:rsidTr="00452BA1">
        <w:trPr>
          <w:trHeight w:val="308"/>
        </w:trPr>
        <w:tc>
          <w:tcPr>
            <w:cnfStyle w:val="001000000000" w:firstRow="0" w:lastRow="0" w:firstColumn="1" w:lastColumn="0" w:oddVBand="0" w:evenVBand="0" w:oddHBand="0" w:evenHBand="0" w:firstRowFirstColumn="0" w:firstRowLastColumn="0" w:lastRowFirstColumn="0" w:lastRowLastColumn="0"/>
            <w:tcW w:w="1094" w:type="dxa"/>
            <w:noWrap/>
            <w:hideMark/>
          </w:tcPr>
          <w:p w14:paraId="53ABBD9E" w14:textId="77777777" w:rsidR="0010756B" w:rsidRPr="00452BA1" w:rsidRDefault="0010756B" w:rsidP="00FE7598">
            <w:pPr>
              <w:jc w:val="center"/>
              <w:rPr>
                <w:rFonts w:ascii="Arial" w:eastAsia="Times New Roman" w:hAnsi="Arial" w:cs="Arial"/>
                <w:b w:val="0"/>
                <w:color w:val="000000"/>
                <w:sz w:val="22"/>
              </w:rPr>
            </w:pPr>
            <w:r w:rsidRPr="00452BA1">
              <w:rPr>
                <w:rFonts w:ascii="Arial" w:eastAsia="Times New Roman" w:hAnsi="Arial" w:cs="Arial"/>
                <w:b w:val="0"/>
                <w:color w:val="000000"/>
                <w:sz w:val="22"/>
              </w:rPr>
              <w:t>9633.10</w:t>
            </w:r>
          </w:p>
        </w:tc>
        <w:tc>
          <w:tcPr>
            <w:tcW w:w="1449" w:type="dxa"/>
            <w:noWrap/>
            <w:hideMark/>
          </w:tcPr>
          <w:p w14:paraId="7E963C5F" w14:textId="77777777" w:rsidR="0010756B" w:rsidRPr="00452BA1" w:rsidRDefault="0010756B"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452BA1">
              <w:rPr>
                <w:rFonts w:ascii="Arial" w:eastAsia="Times New Roman" w:hAnsi="Arial" w:cs="Arial"/>
                <w:color w:val="000000"/>
                <w:sz w:val="22"/>
              </w:rPr>
              <w:t>0.71</w:t>
            </w:r>
          </w:p>
        </w:tc>
        <w:tc>
          <w:tcPr>
            <w:tcW w:w="1241" w:type="dxa"/>
            <w:noWrap/>
            <w:hideMark/>
          </w:tcPr>
          <w:p w14:paraId="649710E1" w14:textId="77777777" w:rsidR="0010756B" w:rsidRPr="00452BA1" w:rsidRDefault="0010756B"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452BA1">
              <w:rPr>
                <w:rFonts w:ascii="Arial" w:eastAsia="Times New Roman" w:hAnsi="Arial" w:cs="Arial"/>
                <w:color w:val="000000"/>
                <w:sz w:val="22"/>
              </w:rPr>
              <w:t>0.46</w:t>
            </w:r>
          </w:p>
        </w:tc>
        <w:tc>
          <w:tcPr>
            <w:tcW w:w="1241" w:type="dxa"/>
            <w:noWrap/>
            <w:hideMark/>
          </w:tcPr>
          <w:p w14:paraId="126F780F" w14:textId="77777777" w:rsidR="0010756B" w:rsidRPr="00452BA1" w:rsidRDefault="0010756B"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452BA1">
              <w:rPr>
                <w:rFonts w:ascii="Arial" w:eastAsia="Times New Roman" w:hAnsi="Arial" w:cs="Arial"/>
                <w:color w:val="000000"/>
                <w:sz w:val="22"/>
              </w:rPr>
              <w:t>0.21</w:t>
            </w:r>
          </w:p>
        </w:tc>
        <w:tc>
          <w:tcPr>
            <w:tcW w:w="1241" w:type="dxa"/>
            <w:noWrap/>
            <w:hideMark/>
          </w:tcPr>
          <w:p w14:paraId="595D95A3" w14:textId="77777777" w:rsidR="0010756B" w:rsidRPr="00452BA1" w:rsidRDefault="0010756B"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452BA1">
              <w:rPr>
                <w:rFonts w:ascii="Arial" w:eastAsia="Times New Roman" w:hAnsi="Arial" w:cs="Arial"/>
                <w:color w:val="000000"/>
                <w:sz w:val="22"/>
              </w:rPr>
              <w:t>0.61</w:t>
            </w:r>
          </w:p>
        </w:tc>
        <w:tc>
          <w:tcPr>
            <w:tcW w:w="1215" w:type="dxa"/>
            <w:noWrap/>
            <w:hideMark/>
          </w:tcPr>
          <w:p w14:paraId="76428546" w14:textId="77777777" w:rsidR="0010756B" w:rsidRPr="00452BA1" w:rsidRDefault="0010756B"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452BA1">
              <w:rPr>
                <w:rFonts w:ascii="Arial" w:eastAsia="Times New Roman" w:hAnsi="Arial" w:cs="Arial"/>
                <w:color w:val="000000"/>
                <w:sz w:val="22"/>
              </w:rPr>
              <w:t>0.17</w:t>
            </w:r>
          </w:p>
        </w:tc>
        <w:tc>
          <w:tcPr>
            <w:tcW w:w="1901" w:type="dxa"/>
            <w:noWrap/>
            <w:hideMark/>
          </w:tcPr>
          <w:p w14:paraId="70FFC051" w14:textId="77777777" w:rsidR="0010756B" w:rsidRPr="00452BA1" w:rsidRDefault="0010756B"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452BA1">
              <w:rPr>
                <w:rFonts w:ascii="Arial" w:eastAsia="Times New Roman" w:hAnsi="Arial" w:cs="Arial"/>
                <w:color w:val="000000"/>
                <w:sz w:val="22"/>
              </w:rPr>
              <w:t>0.64</w:t>
            </w:r>
          </w:p>
        </w:tc>
        <w:tc>
          <w:tcPr>
            <w:tcW w:w="1455" w:type="dxa"/>
            <w:noWrap/>
            <w:hideMark/>
          </w:tcPr>
          <w:p w14:paraId="1E81E73A" w14:textId="77777777" w:rsidR="0010756B" w:rsidRPr="00452BA1" w:rsidRDefault="0010756B"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2"/>
              </w:rPr>
            </w:pPr>
            <w:r w:rsidRPr="00452BA1">
              <w:rPr>
                <w:rFonts w:ascii="Arial" w:eastAsia="Times New Roman" w:hAnsi="Arial" w:cs="Arial"/>
                <w:sz w:val="22"/>
              </w:rPr>
              <w:t>1.27</w:t>
            </w:r>
          </w:p>
        </w:tc>
        <w:tc>
          <w:tcPr>
            <w:tcW w:w="1331" w:type="dxa"/>
            <w:noWrap/>
            <w:hideMark/>
          </w:tcPr>
          <w:p w14:paraId="78906306" w14:textId="77777777" w:rsidR="0010756B" w:rsidRPr="00452BA1" w:rsidRDefault="0010756B"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452BA1">
              <w:rPr>
                <w:rFonts w:ascii="Arial" w:eastAsia="Times New Roman" w:hAnsi="Arial" w:cs="Arial"/>
                <w:color w:val="000000"/>
                <w:sz w:val="22"/>
              </w:rPr>
              <w:t>0.46</w:t>
            </w:r>
          </w:p>
        </w:tc>
      </w:tr>
      <w:tr w:rsidR="008E7CAC" w:rsidRPr="00452BA1" w14:paraId="4D5C261A" w14:textId="77777777" w:rsidTr="00452BA1">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1094" w:type="dxa"/>
            <w:noWrap/>
            <w:hideMark/>
          </w:tcPr>
          <w:p w14:paraId="1ED4E985" w14:textId="77777777" w:rsidR="0010756B" w:rsidRPr="00452BA1" w:rsidRDefault="0010756B" w:rsidP="00FE7598">
            <w:pPr>
              <w:jc w:val="center"/>
              <w:rPr>
                <w:rFonts w:ascii="Arial" w:eastAsia="Times New Roman" w:hAnsi="Arial" w:cs="Arial"/>
                <w:b w:val="0"/>
                <w:color w:val="000000"/>
                <w:sz w:val="22"/>
              </w:rPr>
            </w:pPr>
            <w:r w:rsidRPr="00452BA1">
              <w:rPr>
                <w:rFonts w:ascii="Arial" w:eastAsia="Times New Roman" w:hAnsi="Arial" w:cs="Arial"/>
                <w:b w:val="0"/>
                <w:color w:val="000000"/>
                <w:sz w:val="22"/>
              </w:rPr>
              <w:t>9641.10</w:t>
            </w:r>
          </w:p>
        </w:tc>
        <w:tc>
          <w:tcPr>
            <w:tcW w:w="1449" w:type="dxa"/>
            <w:noWrap/>
            <w:hideMark/>
          </w:tcPr>
          <w:p w14:paraId="690F5DCB" w14:textId="77777777" w:rsidR="0010756B" w:rsidRPr="00452BA1" w:rsidRDefault="0010756B"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452BA1">
              <w:rPr>
                <w:rFonts w:ascii="Arial" w:eastAsia="Times New Roman" w:hAnsi="Arial" w:cs="Arial"/>
                <w:color w:val="000000"/>
                <w:sz w:val="22"/>
              </w:rPr>
              <w:t>0.75</w:t>
            </w:r>
          </w:p>
        </w:tc>
        <w:tc>
          <w:tcPr>
            <w:tcW w:w="1241" w:type="dxa"/>
            <w:noWrap/>
            <w:hideMark/>
          </w:tcPr>
          <w:p w14:paraId="0D8E23B8" w14:textId="77777777" w:rsidR="0010756B" w:rsidRPr="00452BA1" w:rsidRDefault="0010756B"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452BA1">
              <w:rPr>
                <w:rFonts w:ascii="Arial" w:eastAsia="Times New Roman" w:hAnsi="Arial" w:cs="Arial"/>
                <w:color w:val="000000"/>
                <w:sz w:val="22"/>
              </w:rPr>
              <w:t>0.45</w:t>
            </w:r>
          </w:p>
        </w:tc>
        <w:tc>
          <w:tcPr>
            <w:tcW w:w="1241" w:type="dxa"/>
            <w:noWrap/>
            <w:hideMark/>
          </w:tcPr>
          <w:p w14:paraId="20FCFDB2" w14:textId="77777777" w:rsidR="0010756B" w:rsidRPr="00452BA1" w:rsidRDefault="0010756B"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452BA1">
              <w:rPr>
                <w:rFonts w:ascii="Arial" w:eastAsia="Times New Roman" w:hAnsi="Arial" w:cs="Arial"/>
                <w:color w:val="000000"/>
                <w:sz w:val="22"/>
              </w:rPr>
              <w:t>0.20</w:t>
            </w:r>
          </w:p>
        </w:tc>
        <w:tc>
          <w:tcPr>
            <w:tcW w:w="1241" w:type="dxa"/>
            <w:noWrap/>
            <w:hideMark/>
          </w:tcPr>
          <w:p w14:paraId="249D63D1" w14:textId="77777777" w:rsidR="0010756B" w:rsidRPr="00452BA1" w:rsidRDefault="0010756B"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452BA1">
              <w:rPr>
                <w:rFonts w:ascii="Arial" w:eastAsia="Times New Roman" w:hAnsi="Arial" w:cs="Arial"/>
                <w:color w:val="000000"/>
                <w:sz w:val="22"/>
              </w:rPr>
              <w:t>0.63</w:t>
            </w:r>
          </w:p>
        </w:tc>
        <w:tc>
          <w:tcPr>
            <w:tcW w:w="1215" w:type="dxa"/>
            <w:noWrap/>
            <w:hideMark/>
          </w:tcPr>
          <w:p w14:paraId="450B0DB6" w14:textId="77777777" w:rsidR="0010756B" w:rsidRPr="00452BA1" w:rsidRDefault="0010756B"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452BA1">
              <w:rPr>
                <w:rFonts w:ascii="Arial" w:eastAsia="Times New Roman" w:hAnsi="Arial" w:cs="Arial"/>
                <w:color w:val="000000"/>
                <w:sz w:val="22"/>
              </w:rPr>
              <w:t>0.15</w:t>
            </w:r>
          </w:p>
        </w:tc>
        <w:tc>
          <w:tcPr>
            <w:tcW w:w="1901" w:type="dxa"/>
            <w:noWrap/>
            <w:hideMark/>
          </w:tcPr>
          <w:p w14:paraId="5419CF37" w14:textId="77777777" w:rsidR="0010756B" w:rsidRPr="00452BA1" w:rsidRDefault="0010756B"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452BA1">
              <w:rPr>
                <w:rFonts w:ascii="Arial" w:eastAsia="Times New Roman" w:hAnsi="Arial" w:cs="Arial"/>
                <w:color w:val="000000"/>
                <w:sz w:val="22"/>
              </w:rPr>
              <w:t>0.59</w:t>
            </w:r>
          </w:p>
        </w:tc>
        <w:tc>
          <w:tcPr>
            <w:tcW w:w="1455" w:type="dxa"/>
            <w:noWrap/>
            <w:hideMark/>
          </w:tcPr>
          <w:p w14:paraId="7D2F517C" w14:textId="77777777" w:rsidR="0010756B" w:rsidRPr="00452BA1" w:rsidRDefault="0010756B"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2"/>
              </w:rPr>
            </w:pPr>
            <w:r w:rsidRPr="00452BA1">
              <w:rPr>
                <w:rFonts w:ascii="Arial" w:eastAsia="Times New Roman" w:hAnsi="Arial" w:cs="Arial"/>
                <w:sz w:val="22"/>
              </w:rPr>
              <w:t>1.27</w:t>
            </w:r>
          </w:p>
        </w:tc>
        <w:tc>
          <w:tcPr>
            <w:tcW w:w="1331" w:type="dxa"/>
            <w:noWrap/>
            <w:hideMark/>
          </w:tcPr>
          <w:p w14:paraId="1B560074" w14:textId="77777777" w:rsidR="0010756B" w:rsidRPr="00452BA1" w:rsidRDefault="0010756B"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452BA1">
              <w:rPr>
                <w:rFonts w:ascii="Arial" w:eastAsia="Times New Roman" w:hAnsi="Arial" w:cs="Arial"/>
                <w:color w:val="000000"/>
                <w:sz w:val="22"/>
              </w:rPr>
              <w:t>0.46</w:t>
            </w:r>
          </w:p>
        </w:tc>
      </w:tr>
      <w:tr w:rsidR="006441E5" w:rsidRPr="00452BA1" w14:paraId="77DD9FFD" w14:textId="77777777" w:rsidTr="00452BA1">
        <w:trPr>
          <w:trHeight w:val="308"/>
        </w:trPr>
        <w:tc>
          <w:tcPr>
            <w:cnfStyle w:val="001000000000" w:firstRow="0" w:lastRow="0" w:firstColumn="1" w:lastColumn="0" w:oddVBand="0" w:evenVBand="0" w:oddHBand="0" w:evenHBand="0" w:firstRowFirstColumn="0" w:firstRowLastColumn="0" w:lastRowFirstColumn="0" w:lastRowLastColumn="0"/>
            <w:tcW w:w="1094" w:type="dxa"/>
            <w:noWrap/>
            <w:hideMark/>
          </w:tcPr>
          <w:p w14:paraId="632E839E" w14:textId="77777777" w:rsidR="0010756B" w:rsidRPr="00452BA1" w:rsidRDefault="0010756B" w:rsidP="00FE7598">
            <w:pPr>
              <w:jc w:val="center"/>
              <w:rPr>
                <w:rFonts w:ascii="Arial" w:eastAsia="Times New Roman" w:hAnsi="Arial" w:cs="Arial"/>
                <w:b w:val="0"/>
                <w:color w:val="000000"/>
                <w:sz w:val="22"/>
              </w:rPr>
            </w:pPr>
            <w:r w:rsidRPr="00452BA1">
              <w:rPr>
                <w:rFonts w:ascii="Arial" w:eastAsia="Times New Roman" w:hAnsi="Arial" w:cs="Arial"/>
                <w:b w:val="0"/>
                <w:color w:val="000000"/>
                <w:sz w:val="22"/>
              </w:rPr>
              <w:t>9645.20</w:t>
            </w:r>
          </w:p>
        </w:tc>
        <w:tc>
          <w:tcPr>
            <w:tcW w:w="1449" w:type="dxa"/>
            <w:noWrap/>
            <w:hideMark/>
          </w:tcPr>
          <w:p w14:paraId="0A7C2BE1" w14:textId="77777777" w:rsidR="0010756B" w:rsidRPr="00452BA1" w:rsidRDefault="0010756B"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452BA1">
              <w:rPr>
                <w:rFonts w:ascii="Arial" w:eastAsia="Times New Roman" w:hAnsi="Arial" w:cs="Arial"/>
                <w:color w:val="000000"/>
                <w:sz w:val="22"/>
              </w:rPr>
              <w:t>0.98</w:t>
            </w:r>
          </w:p>
        </w:tc>
        <w:tc>
          <w:tcPr>
            <w:tcW w:w="1241" w:type="dxa"/>
            <w:noWrap/>
            <w:hideMark/>
          </w:tcPr>
          <w:p w14:paraId="58AC044B" w14:textId="77777777" w:rsidR="0010756B" w:rsidRPr="00452BA1" w:rsidRDefault="0010756B"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452BA1">
              <w:rPr>
                <w:rFonts w:ascii="Arial" w:eastAsia="Times New Roman" w:hAnsi="Arial" w:cs="Arial"/>
                <w:color w:val="000000"/>
                <w:sz w:val="22"/>
              </w:rPr>
              <w:t>0.47</w:t>
            </w:r>
          </w:p>
        </w:tc>
        <w:tc>
          <w:tcPr>
            <w:tcW w:w="1241" w:type="dxa"/>
            <w:noWrap/>
            <w:hideMark/>
          </w:tcPr>
          <w:p w14:paraId="5A2D9BDE" w14:textId="77777777" w:rsidR="0010756B" w:rsidRPr="00452BA1" w:rsidRDefault="0010756B"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452BA1">
              <w:rPr>
                <w:rFonts w:ascii="Arial" w:eastAsia="Times New Roman" w:hAnsi="Arial" w:cs="Arial"/>
                <w:color w:val="000000"/>
                <w:sz w:val="22"/>
              </w:rPr>
              <w:t>0.20</w:t>
            </w:r>
          </w:p>
        </w:tc>
        <w:tc>
          <w:tcPr>
            <w:tcW w:w="1241" w:type="dxa"/>
            <w:noWrap/>
            <w:hideMark/>
          </w:tcPr>
          <w:p w14:paraId="22C17FB2" w14:textId="77777777" w:rsidR="0010756B" w:rsidRPr="00452BA1" w:rsidRDefault="0010756B"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452BA1">
              <w:rPr>
                <w:rFonts w:ascii="Arial" w:eastAsia="Times New Roman" w:hAnsi="Arial" w:cs="Arial"/>
                <w:color w:val="000000"/>
                <w:sz w:val="22"/>
              </w:rPr>
              <w:t>0.63</w:t>
            </w:r>
          </w:p>
        </w:tc>
        <w:tc>
          <w:tcPr>
            <w:tcW w:w="1215" w:type="dxa"/>
            <w:noWrap/>
            <w:hideMark/>
          </w:tcPr>
          <w:p w14:paraId="744CA6A7" w14:textId="77777777" w:rsidR="0010756B" w:rsidRPr="00452BA1" w:rsidRDefault="0010756B"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452BA1">
              <w:rPr>
                <w:rFonts w:ascii="Arial" w:eastAsia="Times New Roman" w:hAnsi="Arial" w:cs="Arial"/>
                <w:color w:val="000000"/>
                <w:sz w:val="22"/>
              </w:rPr>
              <w:t>0.15</w:t>
            </w:r>
          </w:p>
        </w:tc>
        <w:tc>
          <w:tcPr>
            <w:tcW w:w="1901" w:type="dxa"/>
            <w:noWrap/>
            <w:hideMark/>
          </w:tcPr>
          <w:p w14:paraId="3BA25073" w14:textId="77777777" w:rsidR="0010756B" w:rsidRPr="00452BA1" w:rsidRDefault="0010756B"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452BA1">
              <w:rPr>
                <w:rFonts w:ascii="Arial" w:eastAsia="Times New Roman" w:hAnsi="Arial" w:cs="Arial"/>
                <w:color w:val="000000"/>
                <w:sz w:val="22"/>
              </w:rPr>
              <w:t>0.59</w:t>
            </w:r>
          </w:p>
        </w:tc>
        <w:tc>
          <w:tcPr>
            <w:tcW w:w="1455" w:type="dxa"/>
            <w:noWrap/>
            <w:hideMark/>
          </w:tcPr>
          <w:p w14:paraId="5CF52850" w14:textId="77777777" w:rsidR="0010756B" w:rsidRPr="00452BA1" w:rsidRDefault="0010756B"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2"/>
              </w:rPr>
            </w:pPr>
            <w:r w:rsidRPr="00452BA1">
              <w:rPr>
                <w:rFonts w:ascii="Arial" w:eastAsia="Times New Roman" w:hAnsi="Arial" w:cs="Arial"/>
                <w:sz w:val="22"/>
              </w:rPr>
              <w:t>1.26</w:t>
            </w:r>
          </w:p>
        </w:tc>
        <w:tc>
          <w:tcPr>
            <w:tcW w:w="1331" w:type="dxa"/>
            <w:noWrap/>
            <w:hideMark/>
          </w:tcPr>
          <w:p w14:paraId="44186B6A" w14:textId="77777777" w:rsidR="0010756B" w:rsidRPr="00452BA1" w:rsidRDefault="0010756B"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452BA1">
              <w:rPr>
                <w:rFonts w:ascii="Arial" w:eastAsia="Times New Roman" w:hAnsi="Arial" w:cs="Arial"/>
                <w:color w:val="000000"/>
                <w:sz w:val="22"/>
              </w:rPr>
              <w:t>0.44</w:t>
            </w:r>
          </w:p>
        </w:tc>
      </w:tr>
      <w:tr w:rsidR="008E7CAC" w:rsidRPr="00452BA1" w14:paraId="3B450BB9" w14:textId="77777777" w:rsidTr="00452BA1">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1094" w:type="dxa"/>
            <w:noWrap/>
            <w:hideMark/>
          </w:tcPr>
          <w:p w14:paraId="0C4FAEFD" w14:textId="77777777" w:rsidR="0010756B" w:rsidRPr="00452BA1" w:rsidRDefault="0010756B" w:rsidP="00FE7598">
            <w:pPr>
              <w:jc w:val="center"/>
              <w:rPr>
                <w:rFonts w:ascii="Arial" w:eastAsia="Times New Roman" w:hAnsi="Arial" w:cs="Arial"/>
                <w:b w:val="0"/>
                <w:color w:val="000000"/>
                <w:sz w:val="22"/>
              </w:rPr>
            </w:pPr>
            <w:r w:rsidRPr="00452BA1">
              <w:rPr>
                <w:rFonts w:ascii="Arial" w:eastAsia="Times New Roman" w:hAnsi="Arial" w:cs="Arial"/>
                <w:b w:val="0"/>
                <w:color w:val="000000"/>
                <w:sz w:val="22"/>
              </w:rPr>
              <w:t>9653.30</w:t>
            </w:r>
          </w:p>
        </w:tc>
        <w:tc>
          <w:tcPr>
            <w:tcW w:w="1449" w:type="dxa"/>
            <w:noWrap/>
            <w:hideMark/>
          </w:tcPr>
          <w:p w14:paraId="67F8DFF9" w14:textId="77777777" w:rsidR="0010756B" w:rsidRPr="00452BA1" w:rsidRDefault="0010756B"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452BA1">
              <w:rPr>
                <w:rFonts w:ascii="Arial" w:eastAsia="Times New Roman" w:hAnsi="Arial" w:cs="Arial"/>
                <w:color w:val="000000"/>
                <w:sz w:val="22"/>
              </w:rPr>
              <w:t>0.76</w:t>
            </w:r>
          </w:p>
        </w:tc>
        <w:tc>
          <w:tcPr>
            <w:tcW w:w="1241" w:type="dxa"/>
            <w:noWrap/>
            <w:hideMark/>
          </w:tcPr>
          <w:p w14:paraId="51B538E9" w14:textId="77777777" w:rsidR="0010756B" w:rsidRPr="00452BA1" w:rsidRDefault="0010756B"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452BA1">
              <w:rPr>
                <w:rFonts w:ascii="Arial" w:eastAsia="Times New Roman" w:hAnsi="Arial" w:cs="Arial"/>
                <w:color w:val="000000"/>
                <w:sz w:val="22"/>
              </w:rPr>
              <w:t>0.42</w:t>
            </w:r>
          </w:p>
        </w:tc>
        <w:tc>
          <w:tcPr>
            <w:tcW w:w="1241" w:type="dxa"/>
            <w:noWrap/>
            <w:hideMark/>
          </w:tcPr>
          <w:p w14:paraId="30551A3D" w14:textId="77777777" w:rsidR="0010756B" w:rsidRPr="00452BA1" w:rsidRDefault="0010756B"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452BA1">
              <w:rPr>
                <w:rFonts w:ascii="Arial" w:eastAsia="Times New Roman" w:hAnsi="Arial" w:cs="Arial"/>
                <w:color w:val="000000"/>
                <w:sz w:val="22"/>
              </w:rPr>
              <w:t>0.25</w:t>
            </w:r>
          </w:p>
        </w:tc>
        <w:tc>
          <w:tcPr>
            <w:tcW w:w="1241" w:type="dxa"/>
            <w:noWrap/>
            <w:hideMark/>
          </w:tcPr>
          <w:p w14:paraId="4BDC5699" w14:textId="77777777" w:rsidR="0010756B" w:rsidRPr="00452BA1" w:rsidRDefault="0010756B"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452BA1">
              <w:rPr>
                <w:rFonts w:ascii="Arial" w:eastAsia="Times New Roman" w:hAnsi="Arial" w:cs="Arial"/>
                <w:color w:val="000000"/>
                <w:sz w:val="22"/>
              </w:rPr>
              <w:t>0.57</w:t>
            </w:r>
          </w:p>
        </w:tc>
        <w:tc>
          <w:tcPr>
            <w:tcW w:w="1215" w:type="dxa"/>
            <w:noWrap/>
            <w:hideMark/>
          </w:tcPr>
          <w:p w14:paraId="5EF30D83" w14:textId="77777777" w:rsidR="0010756B" w:rsidRPr="00452BA1" w:rsidRDefault="0010756B"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452BA1">
              <w:rPr>
                <w:rFonts w:ascii="Arial" w:eastAsia="Times New Roman" w:hAnsi="Arial" w:cs="Arial"/>
                <w:color w:val="000000"/>
                <w:sz w:val="22"/>
              </w:rPr>
              <w:t>0.13</w:t>
            </w:r>
          </w:p>
        </w:tc>
        <w:tc>
          <w:tcPr>
            <w:tcW w:w="1901" w:type="dxa"/>
            <w:noWrap/>
            <w:hideMark/>
          </w:tcPr>
          <w:p w14:paraId="2D5A43F1" w14:textId="77777777" w:rsidR="0010756B" w:rsidRPr="00452BA1" w:rsidRDefault="0010756B"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452BA1">
              <w:rPr>
                <w:rFonts w:ascii="Arial" w:eastAsia="Times New Roman" w:hAnsi="Arial" w:cs="Arial"/>
                <w:color w:val="000000"/>
                <w:sz w:val="22"/>
              </w:rPr>
              <w:t>0.52</w:t>
            </w:r>
          </w:p>
        </w:tc>
        <w:tc>
          <w:tcPr>
            <w:tcW w:w="1455" w:type="dxa"/>
            <w:noWrap/>
            <w:hideMark/>
          </w:tcPr>
          <w:p w14:paraId="7AED36DC" w14:textId="77777777" w:rsidR="0010756B" w:rsidRPr="00452BA1" w:rsidRDefault="0010756B"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2"/>
              </w:rPr>
            </w:pPr>
            <w:r w:rsidRPr="00452BA1">
              <w:rPr>
                <w:rFonts w:ascii="Arial" w:eastAsia="Times New Roman" w:hAnsi="Arial" w:cs="Arial"/>
                <w:sz w:val="22"/>
              </w:rPr>
              <w:t>1.28</w:t>
            </w:r>
          </w:p>
        </w:tc>
        <w:tc>
          <w:tcPr>
            <w:tcW w:w="1331" w:type="dxa"/>
            <w:noWrap/>
            <w:hideMark/>
          </w:tcPr>
          <w:p w14:paraId="795E8C9B" w14:textId="77777777" w:rsidR="0010756B" w:rsidRPr="00452BA1" w:rsidRDefault="0010756B"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452BA1">
              <w:rPr>
                <w:rFonts w:ascii="Arial" w:eastAsia="Times New Roman" w:hAnsi="Arial" w:cs="Arial"/>
                <w:color w:val="000000"/>
                <w:sz w:val="22"/>
              </w:rPr>
              <w:t>0.32</w:t>
            </w:r>
          </w:p>
        </w:tc>
      </w:tr>
      <w:tr w:rsidR="006441E5" w:rsidRPr="00452BA1" w14:paraId="60BA7286" w14:textId="77777777" w:rsidTr="00452BA1">
        <w:trPr>
          <w:trHeight w:val="308"/>
        </w:trPr>
        <w:tc>
          <w:tcPr>
            <w:cnfStyle w:val="001000000000" w:firstRow="0" w:lastRow="0" w:firstColumn="1" w:lastColumn="0" w:oddVBand="0" w:evenVBand="0" w:oddHBand="0" w:evenHBand="0" w:firstRowFirstColumn="0" w:firstRowLastColumn="0" w:lastRowFirstColumn="0" w:lastRowLastColumn="0"/>
            <w:tcW w:w="1094" w:type="dxa"/>
            <w:noWrap/>
            <w:hideMark/>
          </w:tcPr>
          <w:p w14:paraId="62DF83F5" w14:textId="77777777" w:rsidR="0010756B" w:rsidRPr="00452BA1" w:rsidRDefault="0010756B" w:rsidP="00FE7598">
            <w:pPr>
              <w:jc w:val="center"/>
              <w:rPr>
                <w:rFonts w:ascii="Arial" w:eastAsia="Times New Roman" w:hAnsi="Arial" w:cs="Arial"/>
                <w:b w:val="0"/>
                <w:color w:val="000000"/>
                <w:sz w:val="22"/>
              </w:rPr>
            </w:pPr>
            <w:r w:rsidRPr="00452BA1">
              <w:rPr>
                <w:rFonts w:ascii="Arial" w:eastAsia="Times New Roman" w:hAnsi="Arial" w:cs="Arial"/>
                <w:b w:val="0"/>
                <w:color w:val="000000"/>
                <w:sz w:val="22"/>
              </w:rPr>
              <w:t>9657.15</w:t>
            </w:r>
          </w:p>
        </w:tc>
        <w:tc>
          <w:tcPr>
            <w:tcW w:w="1449" w:type="dxa"/>
            <w:noWrap/>
            <w:hideMark/>
          </w:tcPr>
          <w:p w14:paraId="33D64058" w14:textId="77777777" w:rsidR="0010756B" w:rsidRPr="00452BA1" w:rsidRDefault="0010756B"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452BA1">
              <w:rPr>
                <w:rFonts w:ascii="Arial" w:eastAsia="Times New Roman" w:hAnsi="Arial" w:cs="Arial"/>
                <w:color w:val="000000"/>
                <w:sz w:val="22"/>
              </w:rPr>
              <w:t>0.72</w:t>
            </w:r>
          </w:p>
        </w:tc>
        <w:tc>
          <w:tcPr>
            <w:tcW w:w="1241" w:type="dxa"/>
            <w:noWrap/>
            <w:hideMark/>
          </w:tcPr>
          <w:p w14:paraId="3D6F50DA" w14:textId="77777777" w:rsidR="0010756B" w:rsidRPr="00452BA1" w:rsidRDefault="0010756B"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452BA1">
              <w:rPr>
                <w:rFonts w:ascii="Arial" w:eastAsia="Times New Roman" w:hAnsi="Arial" w:cs="Arial"/>
                <w:color w:val="000000"/>
                <w:sz w:val="22"/>
              </w:rPr>
              <w:t>0.47</w:t>
            </w:r>
          </w:p>
        </w:tc>
        <w:tc>
          <w:tcPr>
            <w:tcW w:w="1241" w:type="dxa"/>
            <w:noWrap/>
            <w:hideMark/>
          </w:tcPr>
          <w:p w14:paraId="727D8FB6" w14:textId="77777777" w:rsidR="0010756B" w:rsidRPr="00452BA1" w:rsidRDefault="0010756B"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452BA1">
              <w:rPr>
                <w:rFonts w:ascii="Arial" w:eastAsia="Times New Roman" w:hAnsi="Arial" w:cs="Arial"/>
                <w:color w:val="000000"/>
                <w:sz w:val="22"/>
              </w:rPr>
              <w:t>0.21</w:t>
            </w:r>
          </w:p>
        </w:tc>
        <w:tc>
          <w:tcPr>
            <w:tcW w:w="1241" w:type="dxa"/>
            <w:noWrap/>
            <w:hideMark/>
          </w:tcPr>
          <w:p w14:paraId="55FF351F" w14:textId="77777777" w:rsidR="0010756B" w:rsidRPr="00452BA1" w:rsidRDefault="0010756B"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452BA1">
              <w:rPr>
                <w:rFonts w:ascii="Arial" w:eastAsia="Times New Roman" w:hAnsi="Arial" w:cs="Arial"/>
                <w:color w:val="000000"/>
                <w:sz w:val="22"/>
              </w:rPr>
              <w:t>0.59</w:t>
            </w:r>
          </w:p>
        </w:tc>
        <w:tc>
          <w:tcPr>
            <w:tcW w:w="1215" w:type="dxa"/>
            <w:noWrap/>
            <w:hideMark/>
          </w:tcPr>
          <w:p w14:paraId="3AA5D7C7" w14:textId="77777777" w:rsidR="0010756B" w:rsidRPr="00452BA1" w:rsidRDefault="0010756B"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452BA1">
              <w:rPr>
                <w:rFonts w:ascii="Arial" w:eastAsia="Times New Roman" w:hAnsi="Arial" w:cs="Arial"/>
                <w:color w:val="000000"/>
                <w:sz w:val="22"/>
              </w:rPr>
              <w:t>0.15</w:t>
            </w:r>
          </w:p>
        </w:tc>
        <w:tc>
          <w:tcPr>
            <w:tcW w:w="1901" w:type="dxa"/>
            <w:noWrap/>
            <w:hideMark/>
          </w:tcPr>
          <w:p w14:paraId="0753CE41" w14:textId="77777777" w:rsidR="0010756B" w:rsidRPr="00452BA1" w:rsidRDefault="0010756B"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452BA1">
              <w:rPr>
                <w:rFonts w:ascii="Arial" w:eastAsia="Times New Roman" w:hAnsi="Arial" w:cs="Arial"/>
                <w:color w:val="000000"/>
                <w:sz w:val="22"/>
              </w:rPr>
              <w:t>0.60</w:t>
            </w:r>
          </w:p>
        </w:tc>
        <w:tc>
          <w:tcPr>
            <w:tcW w:w="1455" w:type="dxa"/>
            <w:noWrap/>
            <w:hideMark/>
          </w:tcPr>
          <w:p w14:paraId="351C48BD" w14:textId="77777777" w:rsidR="0010756B" w:rsidRPr="00452BA1" w:rsidRDefault="0010756B"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2"/>
              </w:rPr>
            </w:pPr>
            <w:r w:rsidRPr="00452BA1">
              <w:rPr>
                <w:rFonts w:ascii="Arial" w:eastAsia="Times New Roman" w:hAnsi="Arial" w:cs="Arial"/>
                <w:sz w:val="22"/>
              </w:rPr>
              <w:t>1.32</w:t>
            </w:r>
          </w:p>
        </w:tc>
        <w:tc>
          <w:tcPr>
            <w:tcW w:w="1331" w:type="dxa"/>
            <w:noWrap/>
            <w:hideMark/>
          </w:tcPr>
          <w:p w14:paraId="191F4C2F" w14:textId="77777777" w:rsidR="0010756B" w:rsidRPr="00452BA1" w:rsidRDefault="0010756B"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452BA1">
              <w:rPr>
                <w:rFonts w:ascii="Arial" w:eastAsia="Times New Roman" w:hAnsi="Arial" w:cs="Arial"/>
                <w:color w:val="000000"/>
                <w:sz w:val="22"/>
              </w:rPr>
              <w:t>0.43</w:t>
            </w:r>
          </w:p>
        </w:tc>
      </w:tr>
      <w:tr w:rsidR="008E7CAC" w:rsidRPr="00452BA1" w14:paraId="46FD4005" w14:textId="77777777" w:rsidTr="00452BA1">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1094" w:type="dxa"/>
            <w:noWrap/>
            <w:hideMark/>
          </w:tcPr>
          <w:p w14:paraId="6BC87B82" w14:textId="77777777" w:rsidR="0010756B" w:rsidRPr="00452BA1" w:rsidRDefault="0010756B" w:rsidP="00FE7598">
            <w:pPr>
              <w:jc w:val="center"/>
              <w:rPr>
                <w:rFonts w:ascii="Arial" w:eastAsia="Times New Roman" w:hAnsi="Arial" w:cs="Arial"/>
                <w:b w:val="0"/>
                <w:color w:val="000000"/>
                <w:sz w:val="22"/>
              </w:rPr>
            </w:pPr>
            <w:r w:rsidRPr="00452BA1">
              <w:rPr>
                <w:rFonts w:ascii="Arial" w:eastAsia="Times New Roman" w:hAnsi="Arial" w:cs="Arial"/>
                <w:b w:val="0"/>
                <w:color w:val="000000"/>
                <w:sz w:val="22"/>
              </w:rPr>
              <w:t>9665.20</w:t>
            </w:r>
          </w:p>
        </w:tc>
        <w:tc>
          <w:tcPr>
            <w:tcW w:w="1449" w:type="dxa"/>
            <w:noWrap/>
            <w:hideMark/>
          </w:tcPr>
          <w:p w14:paraId="05371B99" w14:textId="77777777" w:rsidR="0010756B" w:rsidRPr="00452BA1" w:rsidRDefault="0010756B"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452BA1">
              <w:rPr>
                <w:rFonts w:ascii="Arial" w:eastAsia="Times New Roman" w:hAnsi="Arial" w:cs="Arial"/>
                <w:color w:val="000000"/>
                <w:sz w:val="22"/>
              </w:rPr>
              <w:t>0.72</w:t>
            </w:r>
          </w:p>
        </w:tc>
        <w:tc>
          <w:tcPr>
            <w:tcW w:w="1241" w:type="dxa"/>
            <w:noWrap/>
            <w:hideMark/>
          </w:tcPr>
          <w:p w14:paraId="2E2A6951" w14:textId="77777777" w:rsidR="0010756B" w:rsidRPr="00452BA1" w:rsidRDefault="0010756B"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452BA1">
              <w:rPr>
                <w:rFonts w:ascii="Arial" w:eastAsia="Times New Roman" w:hAnsi="Arial" w:cs="Arial"/>
                <w:color w:val="000000"/>
                <w:sz w:val="22"/>
              </w:rPr>
              <w:t>0.47</w:t>
            </w:r>
          </w:p>
        </w:tc>
        <w:tc>
          <w:tcPr>
            <w:tcW w:w="1241" w:type="dxa"/>
            <w:noWrap/>
            <w:hideMark/>
          </w:tcPr>
          <w:p w14:paraId="2C170CC3" w14:textId="77777777" w:rsidR="0010756B" w:rsidRPr="00452BA1" w:rsidRDefault="0010756B"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452BA1">
              <w:rPr>
                <w:rFonts w:ascii="Arial" w:eastAsia="Times New Roman" w:hAnsi="Arial" w:cs="Arial"/>
                <w:color w:val="000000"/>
                <w:sz w:val="22"/>
              </w:rPr>
              <w:t>0.23</w:t>
            </w:r>
          </w:p>
        </w:tc>
        <w:tc>
          <w:tcPr>
            <w:tcW w:w="1241" w:type="dxa"/>
            <w:noWrap/>
            <w:hideMark/>
          </w:tcPr>
          <w:p w14:paraId="0B51617F" w14:textId="77777777" w:rsidR="0010756B" w:rsidRPr="00452BA1" w:rsidRDefault="0010756B"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452BA1">
              <w:rPr>
                <w:rFonts w:ascii="Arial" w:eastAsia="Times New Roman" w:hAnsi="Arial" w:cs="Arial"/>
                <w:color w:val="000000"/>
                <w:sz w:val="22"/>
              </w:rPr>
              <w:t>0.56</w:t>
            </w:r>
          </w:p>
        </w:tc>
        <w:tc>
          <w:tcPr>
            <w:tcW w:w="1215" w:type="dxa"/>
            <w:noWrap/>
            <w:hideMark/>
          </w:tcPr>
          <w:p w14:paraId="4C15F1A5" w14:textId="77777777" w:rsidR="0010756B" w:rsidRPr="00452BA1" w:rsidRDefault="0010756B"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452BA1">
              <w:rPr>
                <w:rFonts w:ascii="Arial" w:eastAsia="Times New Roman" w:hAnsi="Arial" w:cs="Arial"/>
                <w:color w:val="000000"/>
                <w:sz w:val="22"/>
              </w:rPr>
              <w:t>0.16</w:t>
            </w:r>
          </w:p>
        </w:tc>
        <w:tc>
          <w:tcPr>
            <w:tcW w:w="1901" w:type="dxa"/>
            <w:noWrap/>
            <w:hideMark/>
          </w:tcPr>
          <w:p w14:paraId="00E41CBD" w14:textId="77777777" w:rsidR="0010756B" w:rsidRPr="00452BA1" w:rsidRDefault="0010756B"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452BA1">
              <w:rPr>
                <w:rFonts w:ascii="Arial" w:eastAsia="Times New Roman" w:hAnsi="Arial" w:cs="Arial"/>
                <w:color w:val="000000"/>
                <w:sz w:val="22"/>
              </w:rPr>
              <w:t>0.63</w:t>
            </w:r>
          </w:p>
        </w:tc>
        <w:tc>
          <w:tcPr>
            <w:tcW w:w="1455" w:type="dxa"/>
            <w:noWrap/>
            <w:hideMark/>
          </w:tcPr>
          <w:p w14:paraId="4A2F3150" w14:textId="77777777" w:rsidR="0010756B" w:rsidRPr="00452BA1" w:rsidRDefault="0010756B"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2"/>
              </w:rPr>
            </w:pPr>
            <w:r w:rsidRPr="00452BA1">
              <w:rPr>
                <w:rFonts w:ascii="Arial" w:eastAsia="Times New Roman" w:hAnsi="Arial" w:cs="Arial"/>
                <w:sz w:val="22"/>
              </w:rPr>
              <w:t>1.35</w:t>
            </w:r>
          </w:p>
        </w:tc>
        <w:tc>
          <w:tcPr>
            <w:tcW w:w="1331" w:type="dxa"/>
            <w:noWrap/>
            <w:hideMark/>
          </w:tcPr>
          <w:p w14:paraId="0F839BD0" w14:textId="77777777" w:rsidR="0010756B" w:rsidRPr="00452BA1" w:rsidRDefault="0010756B"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452BA1">
              <w:rPr>
                <w:rFonts w:ascii="Arial" w:eastAsia="Times New Roman" w:hAnsi="Arial" w:cs="Arial"/>
                <w:color w:val="000000"/>
                <w:sz w:val="22"/>
              </w:rPr>
              <w:t>0.44</w:t>
            </w:r>
          </w:p>
        </w:tc>
      </w:tr>
      <w:tr w:rsidR="006441E5" w:rsidRPr="00452BA1" w14:paraId="4F66897D" w14:textId="77777777" w:rsidTr="00452BA1">
        <w:trPr>
          <w:trHeight w:val="308"/>
        </w:trPr>
        <w:tc>
          <w:tcPr>
            <w:cnfStyle w:val="001000000000" w:firstRow="0" w:lastRow="0" w:firstColumn="1" w:lastColumn="0" w:oddVBand="0" w:evenVBand="0" w:oddHBand="0" w:evenHBand="0" w:firstRowFirstColumn="0" w:firstRowLastColumn="0" w:lastRowFirstColumn="0" w:lastRowLastColumn="0"/>
            <w:tcW w:w="1094" w:type="dxa"/>
            <w:noWrap/>
            <w:hideMark/>
          </w:tcPr>
          <w:p w14:paraId="7C8DE843" w14:textId="77777777" w:rsidR="0010756B" w:rsidRPr="00452BA1" w:rsidRDefault="0010756B" w:rsidP="00FE7598">
            <w:pPr>
              <w:jc w:val="center"/>
              <w:rPr>
                <w:rFonts w:ascii="Arial" w:eastAsia="Times New Roman" w:hAnsi="Arial" w:cs="Arial"/>
                <w:b w:val="0"/>
                <w:color w:val="000000"/>
                <w:sz w:val="22"/>
              </w:rPr>
            </w:pPr>
            <w:r w:rsidRPr="00452BA1">
              <w:rPr>
                <w:rFonts w:ascii="Arial" w:eastAsia="Times New Roman" w:hAnsi="Arial" w:cs="Arial"/>
                <w:b w:val="0"/>
                <w:color w:val="000000"/>
                <w:sz w:val="22"/>
              </w:rPr>
              <w:t>9673.20</w:t>
            </w:r>
          </w:p>
        </w:tc>
        <w:tc>
          <w:tcPr>
            <w:tcW w:w="1449" w:type="dxa"/>
            <w:noWrap/>
            <w:hideMark/>
          </w:tcPr>
          <w:p w14:paraId="6B145A7B" w14:textId="77777777" w:rsidR="0010756B" w:rsidRPr="00452BA1" w:rsidRDefault="0010756B"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452BA1">
              <w:rPr>
                <w:rFonts w:ascii="Arial" w:eastAsia="Times New Roman" w:hAnsi="Arial" w:cs="Arial"/>
                <w:color w:val="000000"/>
                <w:sz w:val="22"/>
              </w:rPr>
              <w:t>0.66</w:t>
            </w:r>
          </w:p>
        </w:tc>
        <w:tc>
          <w:tcPr>
            <w:tcW w:w="1241" w:type="dxa"/>
            <w:noWrap/>
            <w:hideMark/>
          </w:tcPr>
          <w:p w14:paraId="06E0228A" w14:textId="77777777" w:rsidR="0010756B" w:rsidRPr="00452BA1" w:rsidRDefault="0010756B"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452BA1">
              <w:rPr>
                <w:rFonts w:ascii="Arial" w:eastAsia="Times New Roman" w:hAnsi="Arial" w:cs="Arial"/>
                <w:color w:val="000000"/>
                <w:sz w:val="22"/>
              </w:rPr>
              <w:t>0.48</w:t>
            </w:r>
          </w:p>
        </w:tc>
        <w:tc>
          <w:tcPr>
            <w:tcW w:w="1241" w:type="dxa"/>
            <w:noWrap/>
            <w:hideMark/>
          </w:tcPr>
          <w:p w14:paraId="5F99B35D" w14:textId="77777777" w:rsidR="0010756B" w:rsidRPr="00452BA1" w:rsidRDefault="0010756B"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452BA1">
              <w:rPr>
                <w:rFonts w:ascii="Arial" w:eastAsia="Times New Roman" w:hAnsi="Arial" w:cs="Arial"/>
                <w:color w:val="000000"/>
                <w:sz w:val="22"/>
              </w:rPr>
              <w:t>0.23</w:t>
            </w:r>
          </w:p>
        </w:tc>
        <w:tc>
          <w:tcPr>
            <w:tcW w:w="1241" w:type="dxa"/>
            <w:noWrap/>
            <w:hideMark/>
          </w:tcPr>
          <w:p w14:paraId="2682EF92" w14:textId="77777777" w:rsidR="0010756B" w:rsidRPr="00452BA1" w:rsidRDefault="0010756B"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452BA1">
              <w:rPr>
                <w:rFonts w:ascii="Arial" w:eastAsia="Times New Roman" w:hAnsi="Arial" w:cs="Arial"/>
                <w:color w:val="000000"/>
                <w:sz w:val="22"/>
              </w:rPr>
              <w:t>0.57</w:t>
            </w:r>
          </w:p>
        </w:tc>
        <w:tc>
          <w:tcPr>
            <w:tcW w:w="1215" w:type="dxa"/>
            <w:noWrap/>
            <w:hideMark/>
          </w:tcPr>
          <w:p w14:paraId="082D8664" w14:textId="77777777" w:rsidR="0010756B" w:rsidRPr="00452BA1" w:rsidRDefault="0010756B"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452BA1">
              <w:rPr>
                <w:rFonts w:ascii="Arial" w:eastAsia="Times New Roman" w:hAnsi="Arial" w:cs="Arial"/>
                <w:color w:val="000000"/>
                <w:sz w:val="22"/>
              </w:rPr>
              <w:t>0.15</w:t>
            </w:r>
          </w:p>
        </w:tc>
        <w:tc>
          <w:tcPr>
            <w:tcW w:w="1901" w:type="dxa"/>
            <w:noWrap/>
            <w:hideMark/>
          </w:tcPr>
          <w:p w14:paraId="55894F57" w14:textId="77777777" w:rsidR="0010756B" w:rsidRPr="00452BA1" w:rsidRDefault="0010756B"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452BA1">
              <w:rPr>
                <w:rFonts w:ascii="Arial" w:eastAsia="Times New Roman" w:hAnsi="Arial" w:cs="Arial"/>
                <w:color w:val="000000"/>
                <w:sz w:val="22"/>
              </w:rPr>
              <w:t>0.63</w:t>
            </w:r>
          </w:p>
        </w:tc>
        <w:tc>
          <w:tcPr>
            <w:tcW w:w="1455" w:type="dxa"/>
            <w:noWrap/>
            <w:hideMark/>
          </w:tcPr>
          <w:p w14:paraId="0FB5B279" w14:textId="77777777" w:rsidR="0010756B" w:rsidRPr="00452BA1" w:rsidRDefault="0010756B"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2"/>
              </w:rPr>
            </w:pPr>
            <w:r w:rsidRPr="00452BA1">
              <w:rPr>
                <w:rFonts w:ascii="Arial" w:eastAsia="Times New Roman" w:hAnsi="Arial" w:cs="Arial"/>
                <w:sz w:val="22"/>
              </w:rPr>
              <w:t>1.34</w:t>
            </w:r>
          </w:p>
        </w:tc>
        <w:tc>
          <w:tcPr>
            <w:tcW w:w="1331" w:type="dxa"/>
            <w:noWrap/>
            <w:hideMark/>
          </w:tcPr>
          <w:p w14:paraId="488C74B8" w14:textId="77777777" w:rsidR="0010756B" w:rsidRPr="00452BA1" w:rsidRDefault="0010756B"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452BA1">
              <w:rPr>
                <w:rFonts w:ascii="Arial" w:eastAsia="Times New Roman" w:hAnsi="Arial" w:cs="Arial"/>
                <w:color w:val="000000"/>
                <w:sz w:val="22"/>
              </w:rPr>
              <w:t>0.46</w:t>
            </w:r>
          </w:p>
        </w:tc>
      </w:tr>
      <w:tr w:rsidR="008E7CAC" w:rsidRPr="00452BA1" w14:paraId="16B15F07" w14:textId="77777777" w:rsidTr="00452BA1">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1094" w:type="dxa"/>
            <w:noWrap/>
            <w:hideMark/>
          </w:tcPr>
          <w:p w14:paraId="2BB567AA" w14:textId="77777777" w:rsidR="0010756B" w:rsidRPr="00452BA1" w:rsidRDefault="0010756B" w:rsidP="00FE7598">
            <w:pPr>
              <w:jc w:val="center"/>
              <w:rPr>
                <w:rFonts w:ascii="Arial" w:eastAsia="Times New Roman" w:hAnsi="Arial" w:cs="Arial"/>
                <w:b w:val="0"/>
                <w:color w:val="000000"/>
                <w:sz w:val="22"/>
              </w:rPr>
            </w:pPr>
            <w:r w:rsidRPr="00452BA1">
              <w:rPr>
                <w:rFonts w:ascii="Arial" w:eastAsia="Times New Roman" w:hAnsi="Arial" w:cs="Arial"/>
                <w:b w:val="0"/>
                <w:color w:val="000000"/>
                <w:sz w:val="22"/>
              </w:rPr>
              <w:t>9681.10</w:t>
            </w:r>
          </w:p>
        </w:tc>
        <w:tc>
          <w:tcPr>
            <w:tcW w:w="1449" w:type="dxa"/>
            <w:noWrap/>
            <w:hideMark/>
          </w:tcPr>
          <w:p w14:paraId="6956A3C5" w14:textId="77777777" w:rsidR="0010756B" w:rsidRPr="00452BA1" w:rsidRDefault="0010756B"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452BA1">
              <w:rPr>
                <w:rFonts w:ascii="Arial" w:eastAsia="Times New Roman" w:hAnsi="Arial" w:cs="Arial"/>
                <w:color w:val="000000"/>
                <w:sz w:val="22"/>
              </w:rPr>
              <w:t>0.66</w:t>
            </w:r>
          </w:p>
        </w:tc>
        <w:tc>
          <w:tcPr>
            <w:tcW w:w="1241" w:type="dxa"/>
            <w:noWrap/>
            <w:hideMark/>
          </w:tcPr>
          <w:p w14:paraId="3BD5B38E" w14:textId="77777777" w:rsidR="0010756B" w:rsidRPr="00452BA1" w:rsidRDefault="0010756B"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452BA1">
              <w:rPr>
                <w:rFonts w:ascii="Arial" w:eastAsia="Times New Roman" w:hAnsi="Arial" w:cs="Arial"/>
                <w:color w:val="000000"/>
                <w:sz w:val="22"/>
              </w:rPr>
              <w:t>0.50</w:t>
            </w:r>
          </w:p>
        </w:tc>
        <w:tc>
          <w:tcPr>
            <w:tcW w:w="1241" w:type="dxa"/>
            <w:noWrap/>
            <w:hideMark/>
          </w:tcPr>
          <w:p w14:paraId="10561326" w14:textId="77777777" w:rsidR="0010756B" w:rsidRPr="00452BA1" w:rsidRDefault="0010756B"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452BA1">
              <w:rPr>
                <w:rFonts w:ascii="Arial" w:eastAsia="Times New Roman" w:hAnsi="Arial" w:cs="Arial"/>
                <w:color w:val="000000"/>
                <w:sz w:val="22"/>
              </w:rPr>
              <w:t>0.22</w:t>
            </w:r>
          </w:p>
        </w:tc>
        <w:tc>
          <w:tcPr>
            <w:tcW w:w="1241" w:type="dxa"/>
            <w:noWrap/>
            <w:hideMark/>
          </w:tcPr>
          <w:p w14:paraId="512953FF" w14:textId="77777777" w:rsidR="0010756B" w:rsidRPr="00452BA1" w:rsidRDefault="0010756B"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452BA1">
              <w:rPr>
                <w:rFonts w:ascii="Arial" w:eastAsia="Times New Roman" w:hAnsi="Arial" w:cs="Arial"/>
                <w:color w:val="000000"/>
                <w:sz w:val="22"/>
              </w:rPr>
              <w:t>0.56</w:t>
            </w:r>
          </w:p>
        </w:tc>
        <w:tc>
          <w:tcPr>
            <w:tcW w:w="1215" w:type="dxa"/>
            <w:noWrap/>
            <w:hideMark/>
          </w:tcPr>
          <w:p w14:paraId="39884A82" w14:textId="77777777" w:rsidR="0010756B" w:rsidRPr="00452BA1" w:rsidRDefault="0010756B"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452BA1">
              <w:rPr>
                <w:rFonts w:ascii="Arial" w:eastAsia="Times New Roman" w:hAnsi="Arial" w:cs="Arial"/>
                <w:color w:val="000000"/>
                <w:sz w:val="22"/>
              </w:rPr>
              <w:t>0.15</w:t>
            </w:r>
          </w:p>
        </w:tc>
        <w:tc>
          <w:tcPr>
            <w:tcW w:w="1901" w:type="dxa"/>
            <w:noWrap/>
            <w:hideMark/>
          </w:tcPr>
          <w:p w14:paraId="3C9F3425" w14:textId="77777777" w:rsidR="0010756B" w:rsidRPr="00452BA1" w:rsidRDefault="0010756B"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452BA1">
              <w:rPr>
                <w:rFonts w:ascii="Arial" w:eastAsia="Times New Roman" w:hAnsi="Arial" w:cs="Arial"/>
                <w:color w:val="000000"/>
                <w:sz w:val="22"/>
              </w:rPr>
              <w:t>0.65</w:t>
            </w:r>
          </w:p>
        </w:tc>
        <w:tc>
          <w:tcPr>
            <w:tcW w:w="1455" w:type="dxa"/>
            <w:noWrap/>
            <w:hideMark/>
          </w:tcPr>
          <w:p w14:paraId="42A03DE4" w14:textId="77777777" w:rsidR="0010756B" w:rsidRPr="00452BA1" w:rsidRDefault="0010756B"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2"/>
              </w:rPr>
            </w:pPr>
            <w:r w:rsidRPr="00452BA1">
              <w:rPr>
                <w:rFonts w:ascii="Arial" w:eastAsia="Times New Roman" w:hAnsi="Arial" w:cs="Arial"/>
                <w:sz w:val="22"/>
              </w:rPr>
              <w:t>1.36</w:t>
            </w:r>
          </w:p>
        </w:tc>
        <w:tc>
          <w:tcPr>
            <w:tcW w:w="1331" w:type="dxa"/>
            <w:noWrap/>
            <w:hideMark/>
          </w:tcPr>
          <w:p w14:paraId="1873347D" w14:textId="77777777" w:rsidR="0010756B" w:rsidRPr="00452BA1" w:rsidRDefault="0010756B"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452BA1">
              <w:rPr>
                <w:rFonts w:ascii="Arial" w:eastAsia="Times New Roman" w:hAnsi="Arial" w:cs="Arial"/>
                <w:color w:val="000000"/>
                <w:sz w:val="22"/>
              </w:rPr>
              <w:t>0.44</w:t>
            </w:r>
          </w:p>
        </w:tc>
      </w:tr>
      <w:tr w:rsidR="006441E5" w:rsidRPr="00452BA1" w14:paraId="475215F0" w14:textId="77777777" w:rsidTr="00452BA1">
        <w:trPr>
          <w:trHeight w:val="308"/>
        </w:trPr>
        <w:tc>
          <w:tcPr>
            <w:cnfStyle w:val="001000000000" w:firstRow="0" w:lastRow="0" w:firstColumn="1" w:lastColumn="0" w:oddVBand="0" w:evenVBand="0" w:oddHBand="0" w:evenHBand="0" w:firstRowFirstColumn="0" w:firstRowLastColumn="0" w:lastRowFirstColumn="0" w:lastRowLastColumn="0"/>
            <w:tcW w:w="1094" w:type="dxa"/>
            <w:noWrap/>
            <w:hideMark/>
          </w:tcPr>
          <w:p w14:paraId="2D974B30" w14:textId="77777777" w:rsidR="0010756B" w:rsidRPr="00452BA1" w:rsidRDefault="0010756B" w:rsidP="00FE7598">
            <w:pPr>
              <w:jc w:val="center"/>
              <w:rPr>
                <w:rFonts w:ascii="Arial" w:eastAsia="Times New Roman" w:hAnsi="Arial" w:cs="Arial"/>
                <w:b w:val="0"/>
                <w:color w:val="000000"/>
                <w:sz w:val="22"/>
              </w:rPr>
            </w:pPr>
            <w:r w:rsidRPr="00452BA1">
              <w:rPr>
                <w:rFonts w:ascii="Arial" w:eastAsia="Times New Roman" w:hAnsi="Arial" w:cs="Arial"/>
                <w:b w:val="0"/>
                <w:color w:val="000000"/>
                <w:sz w:val="22"/>
              </w:rPr>
              <w:t>9689.10</w:t>
            </w:r>
          </w:p>
        </w:tc>
        <w:tc>
          <w:tcPr>
            <w:tcW w:w="1449" w:type="dxa"/>
            <w:noWrap/>
            <w:hideMark/>
          </w:tcPr>
          <w:p w14:paraId="202C3A65" w14:textId="77777777" w:rsidR="0010756B" w:rsidRPr="00452BA1" w:rsidRDefault="0010756B"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452BA1">
              <w:rPr>
                <w:rFonts w:ascii="Arial" w:eastAsia="Times New Roman" w:hAnsi="Arial" w:cs="Arial"/>
                <w:color w:val="000000"/>
                <w:sz w:val="22"/>
              </w:rPr>
              <w:t>0.61</w:t>
            </w:r>
          </w:p>
        </w:tc>
        <w:tc>
          <w:tcPr>
            <w:tcW w:w="1241" w:type="dxa"/>
            <w:noWrap/>
            <w:hideMark/>
          </w:tcPr>
          <w:p w14:paraId="5BC8F2E1" w14:textId="77777777" w:rsidR="0010756B" w:rsidRPr="00452BA1" w:rsidRDefault="0010756B"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452BA1">
              <w:rPr>
                <w:rFonts w:ascii="Arial" w:eastAsia="Times New Roman" w:hAnsi="Arial" w:cs="Arial"/>
                <w:color w:val="000000"/>
                <w:sz w:val="22"/>
              </w:rPr>
              <w:t>0.48</w:t>
            </w:r>
          </w:p>
        </w:tc>
        <w:tc>
          <w:tcPr>
            <w:tcW w:w="1241" w:type="dxa"/>
            <w:noWrap/>
            <w:hideMark/>
          </w:tcPr>
          <w:p w14:paraId="471A98CD" w14:textId="77777777" w:rsidR="0010756B" w:rsidRPr="00452BA1" w:rsidRDefault="0010756B"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452BA1">
              <w:rPr>
                <w:rFonts w:ascii="Arial" w:eastAsia="Times New Roman" w:hAnsi="Arial" w:cs="Arial"/>
                <w:color w:val="000000"/>
                <w:sz w:val="22"/>
              </w:rPr>
              <w:t>0.21</w:t>
            </w:r>
          </w:p>
        </w:tc>
        <w:tc>
          <w:tcPr>
            <w:tcW w:w="1241" w:type="dxa"/>
            <w:noWrap/>
            <w:hideMark/>
          </w:tcPr>
          <w:p w14:paraId="6264BC00" w14:textId="77777777" w:rsidR="0010756B" w:rsidRPr="00452BA1" w:rsidRDefault="0010756B"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452BA1">
              <w:rPr>
                <w:rFonts w:ascii="Arial" w:eastAsia="Times New Roman" w:hAnsi="Arial" w:cs="Arial"/>
                <w:color w:val="000000"/>
                <w:sz w:val="22"/>
              </w:rPr>
              <w:t>0.59</w:t>
            </w:r>
          </w:p>
        </w:tc>
        <w:tc>
          <w:tcPr>
            <w:tcW w:w="1215" w:type="dxa"/>
            <w:noWrap/>
            <w:hideMark/>
          </w:tcPr>
          <w:p w14:paraId="4D8D296F" w14:textId="77777777" w:rsidR="0010756B" w:rsidRPr="00452BA1" w:rsidRDefault="0010756B"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452BA1">
              <w:rPr>
                <w:rFonts w:ascii="Arial" w:eastAsia="Times New Roman" w:hAnsi="Arial" w:cs="Arial"/>
                <w:color w:val="000000"/>
                <w:sz w:val="22"/>
              </w:rPr>
              <w:t>0.16</w:t>
            </w:r>
          </w:p>
        </w:tc>
        <w:tc>
          <w:tcPr>
            <w:tcW w:w="1901" w:type="dxa"/>
            <w:noWrap/>
            <w:hideMark/>
          </w:tcPr>
          <w:p w14:paraId="3B7B7492" w14:textId="77777777" w:rsidR="0010756B" w:rsidRPr="00452BA1" w:rsidRDefault="0010756B"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452BA1">
              <w:rPr>
                <w:rFonts w:ascii="Arial" w:eastAsia="Times New Roman" w:hAnsi="Arial" w:cs="Arial"/>
                <w:color w:val="000000"/>
                <w:sz w:val="22"/>
              </w:rPr>
              <w:t>0.66</w:t>
            </w:r>
          </w:p>
        </w:tc>
        <w:tc>
          <w:tcPr>
            <w:tcW w:w="1455" w:type="dxa"/>
            <w:noWrap/>
            <w:hideMark/>
          </w:tcPr>
          <w:p w14:paraId="0A33D870" w14:textId="77777777" w:rsidR="0010756B" w:rsidRPr="00452BA1" w:rsidRDefault="0010756B"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2"/>
              </w:rPr>
            </w:pPr>
            <w:r w:rsidRPr="00452BA1">
              <w:rPr>
                <w:rFonts w:ascii="Arial" w:eastAsia="Times New Roman" w:hAnsi="Arial" w:cs="Arial"/>
                <w:sz w:val="22"/>
              </w:rPr>
              <w:t>1.57</w:t>
            </w:r>
          </w:p>
        </w:tc>
        <w:tc>
          <w:tcPr>
            <w:tcW w:w="1331" w:type="dxa"/>
            <w:noWrap/>
            <w:hideMark/>
          </w:tcPr>
          <w:p w14:paraId="0202FA89" w14:textId="77777777" w:rsidR="0010756B" w:rsidRPr="00452BA1" w:rsidRDefault="0010756B" w:rsidP="00FE75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rPr>
            </w:pPr>
            <w:r w:rsidRPr="00452BA1">
              <w:rPr>
                <w:rFonts w:ascii="Arial" w:eastAsia="Times New Roman" w:hAnsi="Arial" w:cs="Arial"/>
                <w:color w:val="000000"/>
                <w:sz w:val="22"/>
              </w:rPr>
              <w:t>0.47</w:t>
            </w:r>
          </w:p>
        </w:tc>
      </w:tr>
      <w:tr w:rsidR="008E7CAC" w:rsidRPr="00452BA1" w14:paraId="5C062F7A" w14:textId="77777777" w:rsidTr="00452BA1">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1094" w:type="dxa"/>
            <w:noWrap/>
            <w:hideMark/>
          </w:tcPr>
          <w:p w14:paraId="33206C8F" w14:textId="77777777" w:rsidR="0010756B" w:rsidRPr="00452BA1" w:rsidRDefault="0010756B" w:rsidP="00FE7598">
            <w:pPr>
              <w:jc w:val="center"/>
              <w:rPr>
                <w:rFonts w:ascii="Arial" w:eastAsia="Times New Roman" w:hAnsi="Arial" w:cs="Arial"/>
                <w:b w:val="0"/>
                <w:color w:val="000000"/>
                <w:sz w:val="22"/>
              </w:rPr>
            </w:pPr>
            <w:r w:rsidRPr="00452BA1">
              <w:rPr>
                <w:rFonts w:ascii="Arial" w:eastAsia="Times New Roman" w:hAnsi="Arial" w:cs="Arial"/>
                <w:b w:val="0"/>
                <w:color w:val="000000"/>
                <w:sz w:val="22"/>
              </w:rPr>
              <w:t>9697.20</w:t>
            </w:r>
          </w:p>
        </w:tc>
        <w:tc>
          <w:tcPr>
            <w:tcW w:w="1449" w:type="dxa"/>
            <w:noWrap/>
            <w:hideMark/>
          </w:tcPr>
          <w:p w14:paraId="7DF188A8" w14:textId="77777777" w:rsidR="0010756B" w:rsidRPr="00452BA1" w:rsidRDefault="0010756B"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452BA1">
              <w:rPr>
                <w:rFonts w:ascii="Arial" w:eastAsia="Times New Roman" w:hAnsi="Arial" w:cs="Arial"/>
                <w:color w:val="000000"/>
                <w:sz w:val="22"/>
              </w:rPr>
              <w:t>0.57</w:t>
            </w:r>
          </w:p>
        </w:tc>
        <w:tc>
          <w:tcPr>
            <w:tcW w:w="1241" w:type="dxa"/>
            <w:noWrap/>
            <w:hideMark/>
          </w:tcPr>
          <w:p w14:paraId="361485A6" w14:textId="77777777" w:rsidR="0010756B" w:rsidRPr="00452BA1" w:rsidRDefault="0010756B"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452BA1">
              <w:rPr>
                <w:rFonts w:ascii="Arial" w:eastAsia="Times New Roman" w:hAnsi="Arial" w:cs="Arial"/>
                <w:color w:val="000000"/>
                <w:sz w:val="22"/>
              </w:rPr>
              <w:t>0.48</w:t>
            </w:r>
          </w:p>
        </w:tc>
        <w:tc>
          <w:tcPr>
            <w:tcW w:w="1241" w:type="dxa"/>
            <w:noWrap/>
            <w:hideMark/>
          </w:tcPr>
          <w:p w14:paraId="4C580B71" w14:textId="77777777" w:rsidR="0010756B" w:rsidRPr="00452BA1" w:rsidRDefault="0010756B"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452BA1">
              <w:rPr>
                <w:rFonts w:ascii="Arial" w:eastAsia="Times New Roman" w:hAnsi="Arial" w:cs="Arial"/>
                <w:color w:val="000000"/>
                <w:sz w:val="22"/>
              </w:rPr>
              <w:t>0.22</w:t>
            </w:r>
          </w:p>
        </w:tc>
        <w:tc>
          <w:tcPr>
            <w:tcW w:w="1241" w:type="dxa"/>
            <w:noWrap/>
            <w:hideMark/>
          </w:tcPr>
          <w:p w14:paraId="68BBDB98" w14:textId="77777777" w:rsidR="0010756B" w:rsidRPr="00452BA1" w:rsidRDefault="0010756B"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452BA1">
              <w:rPr>
                <w:rFonts w:ascii="Arial" w:eastAsia="Times New Roman" w:hAnsi="Arial" w:cs="Arial"/>
                <w:color w:val="000000"/>
                <w:sz w:val="22"/>
              </w:rPr>
              <w:t>0.57</w:t>
            </w:r>
          </w:p>
        </w:tc>
        <w:tc>
          <w:tcPr>
            <w:tcW w:w="1215" w:type="dxa"/>
            <w:noWrap/>
            <w:hideMark/>
          </w:tcPr>
          <w:p w14:paraId="09E4457E" w14:textId="77777777" w:rsidR="0010756B" w:rsidRPr="00452BA1" w:rsidRDefault="0010756B"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452BA1">
              <w:rPr>
                <w:rFonts w:ascii="Arial" w:eastAsia="Times New Roman" w:hAnsi="Arial" w:cs="Arial"/>
                <w:color w:val="000000"/>
                <w:sz w:val="22"/>
              </w:rPr>
              <w:t>0.16</w:t>
            </w:r>
          </w:p>
        </w:tc>
        <w:tc>
          <w:tcPr>
            <w:tcW w:w="1901" w:type="dxa"/>
            <w:noWrap/>
            <w:hideMark/>
          </w:tcPr>
          <w:p w14:paraId="154A9C23" w14:textId="77777777" w:rsidR="0010756B" w:rsidRPr="00452BA1" w:rsidRDefault="0010756B"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452BA1">
              <w:rPr>
                <w:rFonts w:ascii="Arial" w:eastAsia="Times New Roman" w:hAnsi="Arial" w:cs="Arial"/>
                <w:color w:val="000000"/>
                <w:sz w:val="22"/>
              </w:rPr>
              <w:t>0.</w:t>
            </w:r>
            <w:r w:rsidRPr="00452BA1">
              <w:rPr>
                <w:rFonts w:ascii="Arial" w:eastAsia="Times New Roman" w:hAnsi="Arial" w:cs="Arial"/>
                <w:color w:val="000000"/>
                <w:sz w:val="22"/>
              </w:rPr>
              <w:lastRenderedPageBreak/>
              <w:t>68</w:t>
            </w:r>
          </w:p>
        </w:tc>
        <w:tc>
          <w:tcPr>
            <w:tcW w:w="1455" w:type="dxa"/>
            <w:noWrap/>
            <w:hideMark/>
          </w:tcPr>
          <w:p w14:paraId="6A54A861" w14:textId="77777777" w:rsidR="0010756B" w:rsidRPr="00452BA1" w:rsidRDefault="0010756B"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2"/>
              </w:rPr>
            </w:pPr>
            <w:r w:rsidRPr="00452BA1">
              <w:rPr>
                <w:rFonts w:ascii="Arial" w:eastAsia="Times New Roman" w:hAnsi="Arial" w:cs="Arial"/>
                <w:sz w:val="22"/>
              </w:rPr>
              <w:t>1.65</w:t>
            </w:r>
          </w:p>
        </w:tc>
        <w:tc>
          <w:tcPr>
            <w:tcW w:w="1331" w:type="dxa"/>
            <w:noWrap/>
            <w:hideMark/>
          </w:tcPr>
          <w:p w14:paraId="4CCC7DE2" w14:textId="77777777" w:rsidR="0010756B" w:rsidRPr="00452BA1" w:rsidRDefault="0010756B" w:rsidP="00FE75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2"/>
              </w:rPr>
            </w:pPr>
            <w:r w:rsidRPr="00452BA1">
              <w:rPr>
                <w:rFonts w:ascii="Arial" w:eastAsia="Times New Roman" w:hAnsi="Arial" w:cs="Arial"/>
                <w:color w:val="000000"/>
                <w:sz w:val="22"/>
              </w:rPr>
              <w:t>0.52</w:t>
            </w:r>
          </w:p>
        </w:tc>
      </w:tr>
    </w:tbl>
    <w:p w14:paraId="1A7A9A71" w14:textId="6479DF78" w:rsidR="0010756B" w:rsidRPr="006441E5" w:rsidRDefault="0010756B">
      <w:pPr>
        <w:spacing w:after="160" w:line="259" w:lineRule="auto"/>
        <w:rPr>
          <w:rFonts w:ascii="Arial" w:hAnsi="Arial" w:cs="Arial"/>
        </w:rPr>
      </w:pPr>
      <w:r w:rsidRPr="006441E5">
        <w:rPr>
          <w:rFonts w:ascii="Arial" w:hAnsi="Arial" w:cs="Arial"/>
        </w:rPr>
        <w:br w:type="page"/>
      </w:r>
    </w:p>
    <w:p w14:paraId="3023A461" w14:textId="77777777" w:rsidR="008E7CAC" w:rsidRDefault="008E7CAC" w:rsidP="00295A68">
      <w:pPr>
        <w:spacing w:line="480" w:lineRule="auto"/>
        <w:ind w:firstLine="720"/>
        <w:jc w:val="both"/>
        <w:rPr>
          <w:rFonts w:ascii="Arial" w:hAnsi="Arial" w:cs="Arial"/>
        </w:rPr>
        <w:sectPr w:rsidR="008E7CAC" w:rsidSect="00ED1087">
          <w:type w:val="continuous"/>
          <w:pgSz w:w="15840" w:h="12240" w:orient="landscape"/>
          <w:pgMar w:top="1440" w:right="1440" w:bottom="1440" w:left="1440" w:header="720" w:footer="720" w:gutter="0"/>
          <w:cols w:space="720"/>
        </w:sectPr>
      </w:pPr>
    </w:p>
    <w:p w14:paraId="42FB4884" w14:textId="4D68F05F" w:rsidR="003D68B3" w:rsidRDefault="00B10654" w:rsidP="00CE3858">
      <w:pPr>
        <w:spacing w:line="480" w:lineRule="auto"/>
        <w:jc w:val="both"/>
        <w:rPr>
          <w:rFonts w:ascii="Arial" w:hAnsi="Arial" w:cs="Arial"/>
        </w:rPr>
      </w:pPr>
      <w:r>
        <w:rPr>
          <w:rFonts w:ascii="Arial" w:hAnsi="Arial" w:cs="Arial"/>
        </w:rPr>
        <w:t xml:space="preserve">matter, but were later show to also be found in brown and green algae. </w:t>
      </w:r>
      <w:r w:rsidRPr="00832472">
        <w:rPr>
          <w:rFonts w:ascii="Arial" w:hAnsi="Arial" w:cs="Arial"/>
        </w:rPr>
        <w:fldChar w:fldCharType="begin" w:fldLock="1"/>
      </w:r>
      <w:r>
        <w:rPr>
          <w:rFonts w:ascii="Arial" w:hAnsi="Arial" w:cs="Arial"/>
        </w:rPr>
        <w:instrText>ADDIN CSL_CITATION {"citationItems":[{"id":"ITEM-1","itemData":{"DOI":"10.1016/0016-7037(79)90257-6","ISSN":"0016-7037","abstract":"Plots of the C-27, C-28 and C-29 sterol contents of marine plankton, higher plants, soils, and lacustrine and marine sediments form discrete areas in a triangular diagram. Because the positions of these plots of the various samples are relatable to biological sources, sterol analyses may be used to define ecological systems.","author":[{"dropping-particle":"","family":"Huang","given":"Wen-Yen","non-dropping-particle":"","parse-names":false,"suffix":""},{"dropping-particle":"","family":"Meinschein","given":"W.G.","non-dropping-particle":"","parse-names":false,"suffix":""}],"container-title":"Geochimica et Cosmochimica Acta","id":"ITEM-1","issue":"5","issued":{"date-parts":[["1979","5","1"]]},"page":"739-745","publisher":"Pergamon","title":"Sterols as ecological indicators","type":"article-journal","volume":"43"},"uris":["http://www.mendeley.com/documents/?uuid=fc869218-ed3a-3a03-a9f2-5ed86c2044c7"]},{"id":"ITEM-2","itemData":{"abstract":"Crude oils of nonmarine source can be distinguished from those of marine shale source and from oils originating in marine carbonate sequences by using a battery of geochemical parameters, as demonstrated with a sample suite of nearly 40 oils. A novel parameter based on the presence of C30 steranes in the oil was found to be a definitive indication of a contribution to the source from marine-derived organic matter. A second novel parameter based on monoaromatized steroid distributions was effective in helping to distinguish nonmarine from marine crudes and can be used to gauge relative amounts of higher plant input to oils within a given basin. Sterane distributions were similarly useful for detecting higher plant input but were less effective than monoaromatize steroid distributions for making marine versus nonmarine distinctions. Concentrations of high molecular-weight paraffin can also be effective nonmarine indicators but are influenced by maturation and biodegradation processes. Certain algal-derived nonmarine oils may show little high molecular-weight paraffin response. Oils from carbonate sources (with a few exceptions) can be distinguished by having low pristane-phytane ratios, low carbon preference indexes, and high sulfur contents. Gammacerane indexes and carbon isotope ratios of the whole crude are not effective in distinguishing these types of environmental differences on a global basis.","author":[{"dropping-particle":"","family":"Moldowan","given":"J. Michael","non-dropping-particle":"","parse-names":false,"suffix":""},{"dropping-particle":"","family":"Seifert","given":"Wolfgang K.","non-dropping-particle":"","parse-names":false,"suffix":""},{"dropping-particle":"","family":"Gallegos","given":"Emilio J.","non-dropping-particle":"","parse-names":false,"suffix":""}],"container-title":"AAPG Bulletin","id":"ITEM-2","issue":"8","issued":{"date-parts":[["1985"]]},"page":"1255-1268","title":"Relationship Between Petroleum Composition and Depositional Environment of Petroleum Source Rocks","type":"article-journal","volume":"69"},"uris":["http://www.mendeley.com/documents/?uuid=fb3790c3-1926-3d83-bcf8-cb7758350507"]},{"id":"ITEM-3","itemData":{"DOI":"10.1016/0146-6380(86)90089-6","ISSN":"0146-6380","abstract":"A review of literature on the occurrence of 4-desmethyl sterols in unicellular algae indicates that few sterols are sufficiently restricted in distribution to be considered unambiguous markers for specific algal groups. Almost all of the 4-desmethyl sterols found in higher plants occur in marine algae, sometimes as major constituents, so sterol distributions do not always allow to distinguish between marine or terrigenous organic matter. Some of the problems associated with the use of sterols as markers for specific sources are highlighted by comparison of the sterol distribution in selected marine sediments and seawater samples. Although each sediment represents a very different depositional environment the sterol distributions are surprisingly similar. The sterol distributions in a saline Antarctic lake and samples of particulate matter from oligotrophic waters off the east Australian coast show that marine phytoplankton biosynthesize a wide range of sterols, including large amounts of 24-ethylcholest-5-en-3β-ol which is often used as a marker for terrigenous organic matter. Similar distributions occur in marine sediments from the upwelling area off Peru and in temperate intertidal sediments despite large differences in algal productivity between the two areas. In deeper sediments, most of the sterols are not derived from phytoplankton but from higher plants. These data indicate that inferences drawn from sterol distributions regarding sources of organic matter must be made with caution and should be supported using other lipid data. It further follows that in ancient sediments and crude oils a high proportion of C29 steranes need not indicate that most of the organic matter was derived from vascular plants.","author":[{"dropping-particle":"","family":"Volkman","given":"John K.","non-dropping-particle":"","parse-names":false,"suffix":""}],"container-title":"Organic Geochemistry","id":"ITEM-3","issue":"2","issued":{"date-parts":[["1986","1","1"]]},"page":"83-99","publisher":"Pergamon","title":"A review of sterol markers for marine and terrigenous organic matter","type":"article-journal","volume":"9"},"uris":["http://www.mendeley.com/documents/?uuid=ddddbaa3-8ffd-3f7e-a2c8-95e42e93c593"]}],"mendeley":{"formattedCitation":"(Huang and Meinschein, 1979; Moldowan et al., 1985; Volkman, 1986)","plainTextFormattedCitation":"(Huang and Meinschein, 1979; Moldowan et al., 1985; Volkman, 1986)","previouslyFormattedCitation":"(Huang and Meinschein, 1979; Moldowan et al., 1985; Volkman, 1986)"},"properties":{"noteIndex":0},"schema":"https://github.com/citation-style-language/schema/raw/master/csl-citation.json"}</w:instrText>
      </w:r>
      <w:r w:rsidRPr="00832472">
        <w:rPr>
          <w:rFonts w:ascii="Arial" w:hAnsi="Arial" w:cs="Arial"/>
        </w:rPr>
        <w:fldChar w:fldCharType="separate"/>
      </w:r>
      <w:r w:rsidRPr="00152F55">
        <w:rPr>
          <w:rFonts w:ascii="Arial" w:hAnsi="Arial" w:cs="Arial"/>
          <w:noProof/>
        </w:rPr>
        <w:t>(Huang and Meinschein, 1979; Moldowan et al., 1985; Volkman, 1986)</w:t>
      </w:r>
      <w:r w:rsidRPr="00832472">
        <w:rPr>
          <w:rFonts w:ascii="Arial" w:hAnsi="Arial" w:cs="Arial"/>
        </w:rPr>
        <w:fldChar w:fldCharType="end"/>
      </w:r>
      <w:r w:rsidRPr="00832472">
        <w:rPr>
          <w:rFonts w:ascii="Arial" w:hAnsi="Arial" w:cs="Arial"/>
        </w:rPr>
        <w:t xml:space="preserve"> </w:t>
      </w:r>
      <w:r>
        <w:rPr>
          <w:rFonts w:ascii="Arial" w:hAnsi="Arial" w:cs="Arial"/>
        </w:rPr>
        <w:t>. The relative proportions of the C</w:t>
      </w:r>
      <w:r w:rsidRPr="00FD6440">
        <w:rPr>
          <w:rFonts w:ascii="Arial" w:hAnsi="Arial" w:cs="Arial"/>
          <w:vertAlign w:val="subscript"/>
        </w:rPr>
        <w:t>27</w:t>
      </w:r>
      <w:r>
        <w:rPr>
          <w:rFonts w:ascii="Arial" w:hAnsi="Arial" w:cs="Arial"/>
        </w:rPr>
        <w:t xml:space="preserve"> – C</w:t>
      </w:r>
      <w:r w:rsidRPr="00FD6440">
        <w:rPr>
          <w:rFonts w:ascii="Arial" w:hAnsi="Arial" w:cs="Arial"/>
          <w:vertAlign w:val="subscript"/>
        </w:rPr>
        <w:t>29</w:t>
      </w:r>
      <w:r>
        <w:rPr>
          <w:rFonts w:ascii="Arial" w:hAnsi="Arial" w:cs="Arial"/>
        </w:rPr>
        <w:t xml:space="preserve"> sterols provides valuable insight into the specific biological precursors of the organic matter itself. Unfortunately, steranes often lose this specificity during their diagenetic conversion from sterols. </w:t>
      </w:r>
      <w:r w:rsidR="0071131A">
        <w:rPr>
          <w:rFonts w:ascii="Arial" w:hAnsi="Arial" w:cs="Arial"/>
        </w:rPr>
        <w:t>However, plotting the relative proportion the C</w:t>
      </w:r>
      <w:r w:rsidR="0071131A" w:rsidRPr="00FD6440">
        <w:rPr>
          <w:rFonts w:ascii="Arial" w:hAnsi="Arial" w:cs="Arial"/>
          <w:vertAlign w:val="subscript"/>
        </w:rPr>
        <w:t>27</w:t>
      </w:r>
      <w:r w:rsidR="0071131A">
        <w:rPr>
          <w:rFonts w:ascii="Arial" w:hAnsi="Arial" w:cs="Arial"/>
        </w:rPr>
        <w:t>, C</w:t>
      </w:r>
      <w:r w:rsidR="0071131A" w:rsidRPr="00FD6440">
        <w:rPr>
          <w:rFonts w:ascii="Arial" w:hAnsi="Arial" w:cs="Arial"/>
          <w:vertAlign w:val="subscript"/>
        </w:rPr>
        <w:t>2</w:t>
      </w:r>
      <w:r w:rsidR="0071131A">
        <w:rPr>
          <w:rFonts w:ascii="Arial" w:hAnsi="Arial" w:cs="Arial"/>
          <w:vertAlign w:val="subscript"/>
        </w:rPr>
        <w:t>8</w:t>
      </w:r>
      <w:r w:rsidR="0071131A">
        <w:rPr>
          <w:rFonts w:ascii="Arial" w:hAnsi="Arial" w:cs="Arial"/>
        </w:rPr>
        <w:t>, and C</w:t>
      </w:r>
      <w:r w:rsidR="0071131A" w:rsidRPr="00FD6440">
        <w:rPr>
          <w:rFonts w:ascii="Arial" w:hAnsi="Arial" w:cs="Arial"/>
          <w:vertAlign w:val="subscript"/>
        </w:rPr>
        <w:t>29</w:t>
      </w:r>
      <w:r w:rsidR="0071131A">
        <w:rPr>
          <w:rFonts w:ascii="Arial" w:hAnsi="Arial" w:cs="Arial"/>
        </w:rPr>
        <w:t xml:space="preserve"> regular steranes is common </w:t>
      </w:r>
      <w:r w:rsidR="00452BA1">
        <w:rPr>
          <w:rFonts w:ascii="Arial" w:hAnsi="Arial" w:cs="Arial"/>
        </w:rPr>
        <w:t>practice in most organic geochemical investigations, providing useful information of organic matter source and depositional environment. The distribution C</w:t>
      </w:r>
      <w:r w:rsidR="00452BA1" w:rsidRPr="00FD6440">
        <w:rPr>
          <w:rFonts w:ascii="Arial" w:hAnsi="Arial" w:cs="Arial"/>
          <w:vertAlign w:val="subscript"/>
        </w:rPr>
        <w:t>27</w:t>
      </w:r>
      <w:r w:rsidR="00452BA1">
        <w:rPr>
          <w:rFonts w:ascii="Arial" w:hAnsi="Arial" w:cs="Arial"/>
        </w:rPr>
        <w:t xml:space="preserve"> – C</w:t>
      </w:r>
      <w:r w:rsidR="00452BA1" w:rsidRPr="00FD6440">
        <w:rPr>
          <w:rFonts w:ascii="Arial" w:hAnsi="Arial" w:cs="Arial"/>
          <w:vertAlign w:val="subscript"/>
        </w:rPr>
        <w:t>29</w:t>
      </w:r>
      <w:r w:rsidR="00452BA1">
        <w:rPr>
          <w:rFonts w:ascii="Arial" w:hAnsi="Arial" w:cs="Arial"/>
        </w:rPr>
        <w:t xml:space="preserve"> regular sterane distributions for the Wolfcamp B3 and B2 are summarized in </w:t>
      </w:r>
      <w:r w:rsidR="00452BA1" w:rsidRPr="00FB42ED">
        <w:rPr>
          <w:rFonts w:ascii="Arial" w:hAnsi="Arial" w:cs="Arial"/>
        </w:rPr>
        <w:fldChar w:fldCharType="begin"/>
      </w:r>
      <w:r w:rsidR="00452BA1" w:rsidRPr="00FB42ED">
        <w:rPr>
          <w:rFonts w:ascii="Arial" w:hAnsi="Arial" w:cs="Arial"/>
        </w:rPr>
        <w:instrText xml:space="preserve"> REF _Ref532668686 \h </w:instrText>
      </w:r>
      <w:r w:rsidR="00452BA1">
        <w:rPr>
          <w:rFonts w:ascii="Arial" w:hAnsi="Arial" w:cs="Arial"/>
        </w:rPr>
        <w:instrText xml:space="preserve"> \* MERGEFORMAT </w:instrText>
      </w:r>
      <w:r w:rsidR="00452BA1" w:rsidRPr="00FB42ED">
        <w:rPr>
          <w:rFonts w:ascii="Arial" w:hAnsi="Arial" w:cs="Arial"/>
        </w:rPr>
      </w:r>
      <w:r w:rsidR="00452BA1" w:rsidRPr="00FB42ED">
        <w:rPr>
          <w:rFonts w:ascii="Arial" w:hAnsi="Arial" w:cs="Arial"/>
        </w:rPr>
        <w:fldChar w:fldCharType="separate"/>
      </w:r>
      <w:r w:rsidR="00B72B5E" w:rsidRPr="00B72B5E">
        <w:rPr>
          <w:rFonts w:ascii="Arial" w:hAnsi="Arial" w:cs="Arial"/>
        </w:rPr>
        <w:t xml:space="preserve">Figure </w:t>
      </w:r>
      <w:r w:rsidR="00B72B5E" w:rsidRPr="00B72B5E">
        <w:rPr>
          <w:rFonts w:ascii="Arial" w:hAnsi="Arial" w:cs="Arial"/>
          <w:noProof/>
        </w:rPr>
        <w:t>28</w:t>
      </w:r>
      <w:r w:rsidR="00452BA1" w:rsidRPr="00FB42ED">
        <w:rPr>
          <w:rFonts w:ascii="Arial" w:hAnsi="Arial" w:cs="Arial"/>
        </w:rPr>
        <w:fldChar w:fldCharType="end"/>
      </w:r>
      <w:r w:rsidR="00452BA1">
        <w:rPr>
          <w:rFonts w:ascii="Arial" w:hAnsi="Arial" w:cs="Arial"/>
        </w:rPr>
        <w:t>. Overall, the C</w:t>
      </w:r>
      <w:r w:rsidR="00452BA1" w:rsidRPr="00FD6440">
        <w:rPr>
          <w:rFonts w:ascii="Arial" w:hAnsi="Arial" w:cs="Arial"/>
          <w:vertAlign w:val="subscript"/>
        </w:rPr>
        <w:t>27</w:t>
      </w:r>
      <w:r w:rsidR="00452BA1">
        <w:rPr>
          <w:rFonts w:ascii="Arial" w:hAnsi="Arial" w:cs="Arial"/>
        </w:rPr>
        <w:t xml:space="preserve"> – C</w:t>
      </w:r>
      <w:r w:rsidR="00452BA1" w:rsidRPr="00FD6440">
        <w:rPr>
          <w:rFonts w:ascii="Arial" w:hAnsi="Arial" w:cs="Arial"/>
          <w:vertAlign w:val="subscript"/>
        </w:rPr>
        <w:t>29</w:t>
      </w:r>
      <w:r w:rsidR="00452BA1">
        <w:rPr>
          <w:rFonts w:ascii="Arial" w:hAnsi="Arial" w:cs="Arial"/>
        </w:rPr>
        <w:t xml:space="preserve"> regular steranes have a narrow distribution with values consistent with an open marine depositional environment with potentially some lacustrine influence. This is consistent with the tricyclic terpane distributions, </w:t>
      </w:r>
      <w:r w:rsidR="00656223">
        <w:rPr>
          <w:rFonts w:ascii="Arial" w:hAnsi="Arial" w:cs="Arial"/>
        </w:rPr>
        <w:t>which indicates</w:t>
      </w:r>
      <w:r w:rsidR="00452BA1">
        <w:rPr>
          <w:rFonts w:ascii="Arial" w:hAnsi="Arial" w:cs="Arial"/>
        </w:rPr>
        <w:t xml:space="preserve"> influxes of freshwater and </w:t>
      </w:r>
      <w:r w:rsidR="00452BA1" w:rsidRPr="00E801A7">
        <w:rPr>
          <w:rFonts w:ascii="Arial" w:hAnsi="Arial" w:cs="Arial"/>
          <w:i/>
        </w:rPr>
        <w:t>Tasmanites</w:t>
      </w:r>
      <w:r w:rsidR="00452BA1">
        <w:rPr>
          <w:rFonts w:ascii="Arial" w:hAnsi="Arial" w:cs="Arial"/>
        </w:rPr>
        <w:t xml:space="preserve"> algal blooms.</w:t>
      </w:r>
      <w:r w:rsidRPr="00B10654">
        <w:rPr>
          <w:rFonts w:ascii="Arial" w:hAnsi="Arial" w:cs="Arial"/>
        </w:rPr>
        <w:t xml:space="preserve"> </w:t>
      </w:r>
      <w:r w:rsidRPr="00832472">
        <w:rPr>
          <w:rFonts w:ascii="Arial" w:hAnsi="Arial" w:cs="Arial"/>
        </w:rPr>
        <w:t>diacholestane/ C</w:t>
      </w:r>
      <w:r w:rsidRPr="00832472">
        <w:rPr>
          <w:rFonts w:ascii="Arial" w:hAnsi="Arial" w:cs="Arial"/>
          <w:vertAlign w:val="subscript"/>
        </w:rPr>
        <w:t>27</w:t>
      </w:r>
      <w:r w:rsidRPr="00832472">
        <w:rPr>
          <w:rFonts w:ascii="Arial" w:hAnsi="Arial" w:cs="Arial"/>
        </w:rPr>
        <w:t>-C</w:t>
      </w:r>
      <w:r w:rsidRPr="00832472">
        <w:rPr>
          <w:rFonts w:ascii="Arial" w:hAnsi="Arial" w:cs="Arial"/>
          <w:vertAlign w:val="subscript"/>
        </w:rPr>
        <w:t>29</w:t>
      </w:r>
      <w:r w:rsidRPr="00832472">
        <w:rPr>
          <w:rFonts w:ascii="Arial" w:hAnsi="Arial" w:cs="Arial"/>
        </w:rPr>
        <w:t xml:space="preserve"> regular steranes</w:t>
      </w:r>
      <w:r>
        <w:rPr>
          <w:rFonts w:ascii="Arial" w:hAnsi="Arial" w:cs="Arial"/>
        </w:rPr>
        <w:t xml:space="preserve"> ratio are plotted as a function of depth </w:t>
      </w:r>
      <w:r w:rsidRPr="00F706E4">
        <w:rPr>
          <w:rFonts w:ascii="Arial" w:hAnsi="Arial" w:cs="Arial"/>
        </w:rPr>
        <w:t>in</w:t>
      </w:r>
      <w:r>
        <w:rPr>
          <w:rFonts w:ascii="Arial" w:hAnsi="Arial" w:cs="Arial"/>
        </w:rPr>
        <w:t xml:space="preserve"> </w:t>
      </w:r>
      <w:r w:rsidRPr="00F706E4">
        <w:rPr>
          <w:rFonts w:ascii="Arial" w:hAnsi="Arial" w:cs="Arial"/>
        </w:rPr>
        <w:fldChar w:fldCharType="begin"/>
      </w:r>
      <w:r w:rsidRPr="00F706E4">
        <w:rPr>
          <w:rFonts w:ascii="Arial" w:hAnsi="Arial" w:cs="Arial"/>
        </w:rPr>
        <w:instrText xml:space="preserve"> REF _Ref532851335 \h  \* MERGEFORMAT </w:instrText>
      </w:r>
      <w:r w:rsidRPr="00F706E4">
        <w:rPr>
          <w:rFonts w:ascii="Arial" w:hAnsi="Arial" w:cs="Arial"/>
        </w:rPr>
      </w:r>
      <w:r w:rsidRPr="00F706E4">
        <w:rPr>
          <w:rFonts w:ascii="Arial" w:hAnsi="Arial" w:cs="Arial"/>
        </w:rPr>
        <w:fldChar w:fldCharType="separate"/>
      </w:r>
      <w:r w:rsidR="00B72B5E" w:rsidRPr="00B72B5E">
        <w:rPr>
          <w:rFonts w:ascii="Arial" w:hAnsi="Arial" w:cs="Arial"/>
        </w:rPr>
        <w:t>Figure 29</w:t>
      </w:r>
      <w:r w:rsidRPr="00F706E4">
        <w:rPr>
          <w:rFonts w:ascii="Arial" w:hAnsi="Arial" w:cs="Arial"/>
        </w:rPr>
        <w:fldChar w:fldCharType="end"/>
      </w:r>
      <w:r w:rsidRPr="00F706E4">
        <w:rPr>
          <w:rFonts w:ascii="Arial" w:hAnsi="Arial" w:cs="Arial"/>
        </w:rPr>
        <w:t>.</w:t>
      </w:r>
      <w:r w:rsidR="00315633">
        <w:rPr>
          <w:rFonts w:ascii="Arial" w:hAnsi="Arial" w:cs="Arial"/>
        </w:rPr>
        <w:t xml:space="preserve"> </w:t>
      </w:r>
      <w:r w:rsidRPr="00832472">
        <w:rPr>
          <w:rFonts w:ascii="Arial" w:hAnsi="Arial" w:cs="Arial"/>
        </w:rPr>
        <w:t>Overall, C</w:t>
      </w:r>
      <w:r w:rsidRPr="00832472">
        <w:rPr>
          <w:rFonts w:ascii="Arial" w:hAnsi="Arial" w:cs="Arial"/>
          <w:vertAlign w:val="subscript"/>
        </w:rPr>
        <w:t>30</w:t>
      </w:r>
      <w:r>
        <w:rPr>
          <w:rFonts w:ascii="Arial" w:hAnsi="Arial" w:cs="Arial"/>
          <w:vertAlign w:val="subscript"/>
        </w:rPr>
        <w:t xml:space="preserve"> </w:t>
      </w:r>
      <w:r w:rsidRPr="00832472">
        <w:rPr>
          <w:rFonts w:ascii="Arial" w:hAnsi="Arial" w:cs="Arial"/>
        </w:rPr>
        <w:t>/</w:t>
      </w:r>
      <w:r>
        <w:rPr>
          <w:rFonts w:ascii="Arial" w:hAnsi="Arial" w:cs="Arial"/>
        </w:rPr>
        <w:t xml:space="preserve"> </w:t>
      </w:r>
      <w:r w:rsidRPr="000C4054">
        <w:rPr>
          <w:rFonts w:ascii="Arial" w:hAnsi="Arial" w:cs="Arial"/>
        </w:rPr>
        <w:t>Σ</w:t>
      </w:r>
      <w:r w:rsidRPr="00832472">
        <w:rPr>
          <w:rFonts w:ascii="Arial" w:hAnsi="Arial" w:cs="Arial"/>
        </w:rPr>
        <w:t>C</w:t>
      </w:r>
      <w:r>
        <w:rPr>
          <w:rFonts w:ascii="Arial" w:hAnsi="Arial" w:cs="Arial"/>
          <w:vertAlign w:val="subscript"/>
        </w:rPr>
        <w:t xml:space="preserve">27-30 </w:t>
      </w:r>
      <w:r>
        <w:rPr>
          <w:rFonts w:ascii="Arial" w:hAnsi="Arial" w:cs="Arial"/>
        </w:rPr>
        <w:t xml:space="preserve">steranes ratio </w:t>
      </w:r>
      <w:r w:rsidRPr="00832472">
        <w:rPr>
          <w:rFonts w:ascii="Arial" w:hAnsi="Arial" w:cs="Arial"/>
        </w:rPr>
        <w:t>ranged from 0.12 to 0.17</w:t>
      </w:r>
      <w:r>
        <w:rPr>
          <w:rFonts w:ascii="Arial" w:hAnsi="Arial" w:cs="Arial"/>
        </w:rPr>
        <w:t xml:space="preserve">, indicating a significant contribution of marine algae to the organic matter.  There is no clear </w:t>
      </w:r>
      <w:r w:rsidRPr="00832472">
        <w:rPr>
          <w:rFonts w:ascii="Arial" w:hAnsi="Arial" w:cs="Arial"/>
        </w:rPr>
        <w:t>C</w:t>
      </w:r>
      <w:r w:rsidRPr="00832472">
        <w:rPr>
          <w:rFonts w:ascii="Arial" w:hAnsi="Arial" w:cs="Arial"/>
          <w:vertAlign w:val="subscript"/>
        </w:rPr>
        <w:t>30</w:t>
      </w:r>
      <w:r w:rsidRPr="00832472">
        <w:rPr>
          <w:rFonts w:ascii="Arial" w:hAnsi="Arial" w:cs="Arial"/>
        </w:rPr>
        <w:t xml:space="preserve"> / </w:t>
      </w:r>
      <w:r w:rsidRPr="000C4054">
        <w:rPr>
          <w:rFonts w:ascii="Arial" w:hAnsi="Arial" w:cs="Arial"/>
        </w:rPr>
        <w:t>Σ</w:t>
      </w:r>
      <w:r w:rsidRPr="00832472">
        <w:rPr>
          <w:rFonts w:ascii="Arial" w:hAnsi="Arial" w:cs="Arial"/>
        </w:rPr>
        <w:t>C</w:t>
      </w:r>
      <w:r>
        <w:rPr>
          <w:rFonts w:ascii="Arial" w:hAnsi="Arial" w:cs="Arial"/>
          <w:vertAlign w:val="subscript"/>
        </w:rPr>
        <w:t xml:space="preserve">27-30 </w:t>
      </w:r>
      <w:r>
        <w:rPr>
          <w:rFonts w:ascii="Arial" w:hAnsi="Arial" w:cs="Arial"/>
        </w:rPr>
        <w:t xml:space="preserve">steranes depth trend, but significant shifts did occur at sequence stratigraphically significant positions. The </w:t>
      </w:r>
      <w:r w:rsidRPr="00832472">
        <w:rPr>
          <w:rFonts w:ascii="Arial" w:hAnsi="Arial" w:cs="Arial"/>
        </w:rPr>
        <w:t>C</w:t>
      </w:r>
      <w:r w:rsidRPr="00832472">
        <w:rPr>
          <w:rFonts w:ascii="Arial" w:hAnsi="Arial" w:cs="Arial"/>
          <w:vertAlign w:val="subscript"/>
        </w:rPr>
        <w:t>30</w:t>
      </w:r>
      <w:r>
        <w:rPr>
          <w:rFonts w:ascii="Arial" w:hAnsi="Arial" w:cs="Arial"/>
        </w:rPr>
        <w:t xml:space="preserve"> </w:t>
      </w:r>
      <w:r w:rsidRPr="00832472">
        <w:rPr>
          <w:rFonts w:ascii="Arial" w:hAnsi="Arial" w:cs="Arial"/>
        </w:rPr>
        <w:t>/</w:t>
      </w:r>
      <w:r>
        <w:rPr>
          <w:rFonts w:ascii="Arial" w:hAnsi="Arial" w:cs="Arial"/>
        </w:rPr>
        <w:t xml:space="preserve"> </w:t>
      </w:r>
      <w:r w:rsidRPr="000C4054">
        <w:rPr>
          <w:rFonts w:ascii="Arial" w:hAnsi="Arial" w:cs="Arial"/>
        </w:rPr>
        <w:t>Σ</w:t>
      </w:r>
      <w:r w:rsidRPr="00832472">
        <w:rPr>
          <w:rFonts w:ascii="Arial" w:hAnsi="Arial" w:cs="Arial"/>
        </w:rPr>
        <w:t>C</w:t>
      </w:r>
      <w:r>
        <w:rPr>
          <w:rFonts w:ascii="Arial" w:hAnsi="Arial" w:cs="Arial"/>
          <w:vertAlign w:val="subscript"/>
        </w:rPr>
        <w:t xml:space="preserve">27-30 </w:t>
      </w:r>
      <w:r>
        <w:rPr>
          <w:rFonts w:ascii="Arial" w:hAnsi="Arial" w:cs="Arial"/>
        </w:rPr>
        <w:t>steranes ratio remains relatively constant over FSST, slightly decreasing into the LST (</w:t>
      </w:r>
      <w:r>
        <w:rPr>
          <w:rFonts w:ascii="Calibri" w:hAnsi="Calibri" w:cs="Calibri"/>
        </w:rPr>
        <w:t>Δ</w:t>
      </w:r>
      <w:r w:rsidRPr="009E3836">
        <w:rPr>
          <w:rFonts w:ascii="Arial" w:hAnsi="Arial" w:cs="Arial"/>
        </w:rPr>
        <w:t xml:space="preserve"> </w:t>
      </w:r>
      <w:r w:rsidRPr="00832472">
        <w:rPr>
          <w:rFonts w:ascii="Arial" w:hAnsi="Arial" w:cs="Arial"/>
        </w:rPr>
        <w:t>C</w:t>
      </w:r>
      <w:r w:rsidRPr="00832472">
        <w:rPr>
          <w:rFonts w:ascii="Arial" w:hAnsi="Arial" w:cs="Arial"/>
          <w:vertAlign w:val="subscript"/>
        </w:rPr>
        <w:t>30</w:t>
      </w:r>
      <w:r w:rsidRPr="00832472">
        <w:rPr>
          <w:rFonts w:ascii="Arial" w:hAnsi="Arial" w:cs="Arial"/>
        </w:rPr>
        <w:t xml:space="preserve"> / </w:t>
      </w:r>
      <w:r w:rsidRPr="000C4054">
        <w:rPr>
          <w:rFonts w:ascii="Arial" w:hAnsi="Arial" w:cs="Arial"/>
        </w:rPr>
        <w:t>Σ</w:t>
      </w:r>
      <w:r w:rsidRPr="00832472">
        <w:rPr>
          <w:rFonts w:ascii="Arial" w:hAnsi="Arial" w:cs="Arial"/>
        </w:rPr>
        <w:t>C</w:t>
      </w:r>
      <w:r>
        <w:rPr>
          <w:rFonts w:ascii="Arial" w:hAnsi="Arial" w:cs="Arial"/>
          <w:vertAlign w:val="subscript"/>
        </w:rPr>
        <w:t xml:space="preserve">27-30 </w:t>
      </w:r>
      <w:r>
        <w:rPr>
          <w:rFonts w:ascii="Arial" w:hAnsi="Arial" w:cs="Arial"/>
        </w:rPr>
        <w:t xml:space="preserve">steranes = - 0.01). However, the </w:t>
      </w:r>
      <w:r w:rsidRPr="00832472">
        <w:rPr>
          <w:rFonts w:ascii="Arial" w:hAnsi="Arial" w:cs="Arial"/>
        </w:rPr>
        <w:t>C</w:t>
      </w:r>
      <w:r w:rsidRPr="00832472">
        <w:rPr>
          <w:rFonts w:ascii="Arial" w:hAnsi="Arial" w:cs="Arial"/>
          <w:vertAlign w:val="subscript"/>
        </w:rPr>
        <w:t>30</w:t>
      </w:r>
      <w:r w:rsidRPr="00832472">
        <w:rPr>
          <w:rFonts w:ascii="Arial" w:hAnsi="Arial" w:cs="Arial"/>
        </w:rPr>
        <w:t xml:space="preserve"> / </w:t>
      </w:r>
      <w:r w:rsidRPr="000C4054">
        <w:rPr>
          <w:rFonts w:ascii="Arial" w:hAnsi="Arial" w:cs="Arial"/>
        </w:rPr>
        <w:t>Σ</w:t>
      </w:r>
      <w:r w:rsidRPr="00832472">
        <w:rPr>
          <w:rFonts w:ascii="Arial" w:hAnsi="Arial" w:cs="Arial"/>
        </w:rPr>
        <w:t>C</w:t>
      </w:r>
      <w:r>
        <w:rPr>
          <w:rFonts w:ascii="Arial" w:hAnsi="Arial" w:cs="Arial"/>
          <w:vertAlign w:val="subscript"/>
        </w:rPr>
        <w:t xml:space="preserve">27-30 </w:t>
      </w:r>
      <w:r>
        <w:rPr>
          <w:rFonts w:ascii="Arial" w:hAnsi="Arial" w:cs="Arial"/>
        </w:rPr>
        <w:t>steranes ratio then increases from 0.15 at 9673 ft. (</w:t>
      </w:r>
      <w:r w:rsidRPr="00B377E6">
        <w:rPr>
          <w:rFonts w:ascii="Arial" w:hAnsi="Arial" w:cs="Arial"/>
        </w:rPr>
        <w:t>2948.3</w:t>
      </w:r>
      <w:r>
        <w:rPr>
          <w:rFonts w:ascii="Arial" w:hAnsi="Arial" w:cs="Arial"/>
        </w:rPr>
        <w:t xml:space="preserve"> m) to 0.16 at 9665 ft. (</w:t>
      </w:r>
      <w:r w:rsidRPr="00DA0B29">
        <w:rPr>
          <w:rFonts w:ascii="Arial" w:hAnsi="Arial" w:cs="Arial"/>
        </w:rPr>
        <w:t>2945.</w:t>
      </w:r>
      <w:r>
        <w:rPr>
          <w:rFonts w:ascii="Arial" w:hAnsi="Arial" w:cs="Arial"/>
        </w:rPr>
        <w:t xml:space="preserve">9 m). This increase in the </w:t>
      </w:r>
      <w:r w:rsidRPr="00832472">
        <w:rPr>
          <w:rFonts w:ascii="Arial" w:hAnsi="Arial" w:cs="Arial"/>
        </w:rPr>
        <w:t>C</w:t>
      </w:r>
      <w:r w:rsidRPr="00832472">
        <w:rPr>
          <w:rFonts w:ascii="Arial" w:hAnsi="Arial" w:cs="Arial"/>
          <w:vertAlign w:val="subscript"/>
        </w:rPr>
        <w:t>30</w:t>
      </w:r>
      <w:r w:rsidRPr="00832472">
        <w:rPr>
          <w:rFonts w:ascii="Arial" w:hAnsi="Arial" w:cs="Arial"/>
        </w:rPr>
        <w:t xml:space="preserve"> / </w:t>
      </w:r>
      <w:r w:rsidRPr="000C4054">
        <w:rPr>
          <w:rFonts w:ascii="Arial" w:hAnsi="Arial" w:cs="Arial"/>
        </w:rPr>
        <w:t>Σ</w:t>
      </w:r>
      <w:r w:rsidRPr="00832472">
        <w:rPr>
          <w:rFonts w:ascii="Arial" w:hAnsi="Arial" w:cs="Arial"/>
        </w:rPr>
        <w:t>C</w:t>
      </w:r>
      <w:r>
        <w:rPr>
          <w:rFonts w:ascii="Arial" w:hAnsi="Arial" w:cs="Arial"/>
          <w:vertAlign w:val="subscript"/>
        </w:rPr>
        <w:t xml:space="preserve">27-30 </w:t>
      </w:r>
      <w:r>
        <w:rPr>
          <w:rFonts w:ascii="Arial" w:hAnsi="Arial" w:cs="Arial"/>
        </w:rPr>
        <w:t xml:space="preserve">steranes ratio suggests </w:t>
      </w:r>
      <w:r w:rsidR="003D68B3">
        <w:rPr>
          <w:rFonts w:ascii="Arial" w:hAnsi="Arial" w:cs="Arial"/>
        </w:rPr>
        <w:t xml:space="preserve">that </w:t>
      </w:r>
      <w:r>
        <w:rPr>
          <w:rFonts w:ascii="Arial" w:hAnsi="Arial" w:cs="Arial"/>
        </w:rPr>
        <w:t xml:space="preserve">there is an increase in the marine algae contribution as the LST progresses. This interpreted increase in the marine algae contribution </w:t>
      </w:r>
      <w:r w:rsidR="003D68B3">
        <w:rPr>
          <w:rFonts w:ascii="Arial" w:hAnsi="Arial" w:cs="Arial"/>
        </w:rPr>
        <w:t>is supported by an increase in the (</w:t>
      </w:r>
      <w:r w:rsidR="003D68B3" w:rsidRPr="00832472">
        <w:rPr>
          <w:rFonts w:ascii="Arial" w:hAnsi="Arial" w:cs="Arial"/>
        </w:rPr>
        <w:t>C</w:t>
      </w:r>
      <w:r w:rsidR="003D68B3">
        <w:rPr>
          <w:rFonts w:ascii="Arial" w:hAnsi="Arial" w:cs="Arial"/>
          <w:vertAlign w:val="subscript"/>
        </w:rPr>
        <w:t xml:space="preserve">28 + </w:t>
      </w:r>
      <w:r w:rsidR="003D68B3" w:rsidRPr="00832472">
        <w:rPr>
          <w:rFonts w:ascii="Arial" w:hAnsi="Arial" w:cs="Arial"/>
        </w:rPr>
        <w:t>C</w:t>
      </w:r>
      <w:r w:rsidR="003D68B3">
        <w:rPr>
          <w:rFonts w:ascii="Arial" w:hAnsi="Arial" w:cs="Arial"/>
          <w:vertAlign w:val="subscript"/>
        </w:rPr>
        <w:t xml:space="preserve">29 </w:t>
      </w:r>
      <w:r w:rsidR="003D68B3">
        <w:rPr>
          <w:rFonts w:ascii="Arial" w:hAnsi="Arial" w:cs="Arial"/>
        </w:rPr>
        <w:t>TT)</w:t>
      </w:r>
      <w:r w:rsidR="003D68B3" w:rsidRPr="00B10654">
        <w:rPr>
          <w:rFonts w:ascii="Arial" w:hAnsi="Arial" w:cs="Arial"/>
        </w:rPr>
        <w:t xml:space="preserve"> </w:t>
      </w:r>
      <w:r w:rsidR="003D68B3">
        <w:rPr>
          <w:rFonts w:ascii="Arial" w:hAnsi="Arial" w:cs="Arial"/>
        </w:rPr>
        <w:t xml:space="preserve">/ </w:t>
      </w:r>
      <w:r w:rsidR="003D68B3" w:rsidRPr="00832472">
        <w:rPr>
          <w:rFonts w:ascii="Arial" w:hAnsi="Arial" w:cs="Arial"/>
        </w:rPr>
        <w:t>C</w:t>
      </w:r>
      <w:r w:rsidR="003D68B3" w:rsidRPr="00832472">
        <w:rPr>
          <w:rFonts w:ascii="Arial" w:hAnsi="Arial" w:cs="Arial"/>
          <w:vertAlign w:val="subscript"/>
        </w:rPr>
        <w:t>30</w:t>
      </w:r>
      <w:r w:rsidR="003D68B3" w:rsidRPr="00832472">
        <w:rPr>
          <w:rFonts w:ascii="Arial" w:hAnsi="Arial" w:cs="Arial"/>
        </w:rPr>
        <w:t xml:space="preserve"> </w:t>
      </w:r>
      <w:r w:rsidR="003D68B3">
        <w:rPr>
          <w:rFonts w:ascii="Arial" w:hAnsi="Arial" w:cs="Arial"/>
        </w:rPr>
        <w:t>H ratio, which indicates an increase</w:t>
      </w:r>
      <w:r w:rsidR="003D68B3">
        <w:rPr>
          <w:rFonts w:ascii="Arial" w:hAnsi="Arial" w:cs="Arial"/>
        </w:rPr>
        <w:t xml:space="preserve"> </w:t>
      </w:r>
      <w:r w:rsidR="003D68B3">
        <w:rPr>
          <w:rFonts w:ascii="Arial" w:hAnsi="Arial" w:cs="Arial"/>
        </w:rPr>
        <w:lastRenderedPageBreak/>
        <w:t xml:space="preserve">in </w:t>
      </w:r>
      <w:r w:rsidR="003D68B3" w:rsidRPr="009E3836">
        <w:rPr>
          <w:rFonts w:ascii="Arial" w:hAnsi="Arial" w:cs="Arial"/>
          <w:i/>
        </w:rPr>
        <w:t>Tasmanites</w:t>
      </w:r>
      <w:r w:rsidR="003D68B3">
        <w:rPr>
          <w:rFonts w:ascii="Arial" w:hAnsi="Arial" w:cs="Arial"/>
        </w:rPr>
        <w:t>.</w:t>
      </w:r>
    </w:p>
    <w:p w14:paraId="3ED765E0" w14:textId="2641BCF8" w:rsidR="00B10654" w:rsidRPr="00132001" w:rsidRDefault="00B10654" w:rsidP="00940AB3">
      <w:pPr>
        <w:spacing w:line="480" w:lineRule="auto"/>
        <w:ind w:firstLine="720"/>
        <w:jc w:val="both"/>
        <w:rPr>
          <w:rFonts w:ascii="Arial" w:hAnsi="Arial" w:cs="Arial"/>
        </w:rPr>
        <w:sectPr w:rsidR="00B10654" w:rsidRPr="00132001" w:rsidSect="00ED1087">
          <w:type w:val="continuous"/>
          <w:pgSz w:w="12240" w:h="15840"/>
          <w:pgMar w:top="1440" w:right="1440" w:bottom="1440" w:left="1440" w:header="720" w:footer="720" w:gutter="0"/>
          <w:cols w:space="720"/>
        </w:sectPr>
      </w:pPr>
    </w:p>
    <w:p w14:paraId="204DD79A" w14:textId="37BE2402" w:rsidR="00B10654" w:rsidRPr="00132001" w:rsidRDefault="00B10654" w:rsidP="00B10654">
      <w:pPr>
        <w:spacing w:line="480" w:lineRule="auto"/>
        <w:ind w:firstLine="720"/>
        <w:jc w:val="both"/>
        <w:rPr>
          <w:rFonts w:ascii="Arial" w:hAnsi="Arial" w:cs="Arial"/>
        </w:rPr>
        <w:sectPr w:rsidR="00B10654" w:rsidRPr="00132001" w:rsidSect="00ED1087">
          <w:type w:val="continuous"/>
          <w:pgSz w:w="12240" w:h="15840"/>
          <w:pgMar w:top="1440" w:right="1440" w:bottom="1440" w:left="1440" w:header="720" w:footer="720" w:gutter="0"/>
          <w:cols w:space="720"/>
        </w:sectPr>
      </w:pPr>
    </w:p>
    <w:p w14:paraId="2ED5A73B" w14:textId="77777777" w:rsidR="00452BA1" w:rsidRPr="00832472" w:rsidRDefault="00452BA1" w:rsidP="00452BA1">
      <w:pPr>
        <w:keepNext/>
        <w:spacing w:line="480" w:lineRule="auto"/>
        <w:jc w:val="center"/>
        <w:rPr>
          <w:rFonts w:ascii="Arial" w:hAnsi="Arial" w:cs="Arial"/>
        </w:rPr>
      </w:pPr>
      <w:r w:rsidRPr="00832472">
        <w:rPr>
          <w:rFonts w:ascii="Arial" w:hAnsi="Arial" w:cs="Arial"/>
          <w:noProof/>
        </w:rPr>
        <w:drawing>
          <wp:inline distT="0" distB="0" distL="0" distR="0" wp14:anchorId="41C60395" wp14:editId="02618059">
            <wp:extent cx="4753588" cy="3910818"/>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erane Plot.png"/>
                    <pic:cNvPicPr/>
                  </pic:nvPicPr>
                  <pic:blipFill rotWithShape="1">
                    <a:blip r:embed="rId47">
                      <a:extLst>
                        <a:ext uri="{28A0092B-C50C-407E-A947-70E740481C1C}">
                          <a14:useLocalDpi xmlns:a14="http://schemas.microsoft.com/office/drawing/2010/main" val="0"/>
                        </a:ext>
                      </a:extLst>
                    </a:blip>
                    <a:srcRect b="3633"/>
                    <a:stretch/>
                  </pic:blipFill>
                  <pic:spPr bwMode="auto">
                    <a:xfrm>
                      <a:off x="0" y="0"/>
                      <a:ext cx="4753855" cy="3911038"/>
                    </a:xfrm>
                    <a:prstGeom prst="rect">
                      <a:avLst/>
                    </a:prstGeom>
                    <a:ln>
                      <a:noFill/>
                    </a:ln>
                    <a:extLst>
                      <a:ext uri="{53640926-AAD7-44D8-BBD7-CCE9431645EC}">
                        <a14:shadowObscured xmlns:a14="http://schemas.microsoft.com/office/drawing/2010/main"/>
                      </a:ext>
                    </a:extLst>
                  </pic:spPr>
                </pic:pic>
              </a:graphicData>
            </a:graphic>
          </wp:inline>
        </w:drawing>
      </w:r>
    </w:p>
    <w:p w14:paraId="557D44D2" w14:textId="3358FB47" w:rsidR="00452BA1" w:rsidRDefault="00452BA1" w:rsidP="00452BA1">
      <w:pPr>
        <w:pStyle w:val="Caption"/>
        <w:jc w:val="both"/>
        <w:rPr>
          <w:rFonts w:cs="Arial"/>
          <w:b w:val="0"/>
        </w:rPr>
      </w:pPr>
      <w:bookmarkStart w:id="250" w:name="_Ref532668686"/>
      <w:bookmarkStart w:id="251" w:name="_Toc8165348"/>
      <w:r w:rsidRPr="00832472">
        <w:rPr>
          <w:rFonts w:cs="Arial"/>
          <w:b w:val="0"/>
        </w:rPr>
        <w:t xml:space="preserve">Figure </w:t>
      </w:r>
      <w:r w:rsidRPr="00832472">
        <w:rPr>
          <w:rFonts w:cs="Arial"/>
          <w:b w:val="0"/>
        </w:rPr>
        <w:fldChar w:fldCharType="begin"/>
      </w:r>
      <w:r w:rsidRPr="00832472">
        <w:rPr>
          <w:rFonts w:cs="Arial"/>
          <w:b w:val="0"/>
        </w:rPr>
        <w:instrText xml:space="preserve"> SEQ Figure \* ARABIC </w:instrText>
      </w:r>
      <w:r w:rsidRPr="00832472">
        <w:rPr>
          <w:rFonts w:cs="Arial"/>
          <w:b w:val="0"/>
        </w:rPr>
        <w:fldChar w:fldCharType="separate"/>
      </w:r>
      <w:r w:rsidR="00B72B5E">
        <w:rPr>
          <w:rFonts w:cs="Arial"/>
          <w:b w:val="0"/>
          <w:noProof/>
        </w:rPr>
        <w:t>28</w:t>
      </w:r>
      <w:r w:rsidRPr="00832472">
        <w:rPr>
          <w:rFonts w:cs="Arial"/>
          <w:b w:val="0"/>
        </w:rPr>
        <w:fldChar w:fldCharType="end"/>
      </w:r>
      <w:bookmarkEnd w:id="250"/>
      <w:r w:rsidRPr="00832472">
        <w:rPr>
          <w:rFonts w:cs="Arial"/>
          <w:b w:val="0"/>
        </w:rPr>
        <w:t>. Ternary diagram for C</w:t>
      </w:r>
      <w:r w:rsidRPr="00832472">
        <w:rPr>
          <w:rFonts w:cs="Arial"/>
          <w:b w:val="0"/>
          <w:vertAlign w:val="subscript"/>
        </w:rPr>
        <w:t>27</w:t>
      </w:r>
      <w:r w:rsidRPr="00832472">
        <w:rPr>
          <w:rFonts w:cs="Arial"/>
          <w:b w:val="0"/>
        </w:rPr>
        <w:t>, C</w:t>
      </w:r>
      <w:r w:rsidRPr="00832472">
        <w:rPr>
          <w:rFonts w:cs="Arial"/>
          <w:b w:val="0"/>
          <w:vertAlign w:val="subscript"/>
        </w:rPr>
        <w:t>28</w:t>
      </w:r>
      <w:r w:rsidRPr="00832472">
        <w:rPr>
          <w:rFonts w:cs="Arial"/>
          <w:b w:val="0"/>
        </w:rPr>
        <w:t>, and C</w:t>
      </w:r>
      <w:r w:rsidRPr="00832472">
        <w:rPr>
          <w:rFonts w:cs="Arial"/>
          <w:b w:val="0"/>
          <w:vertAlign w:val="subscript"/>
        </w:rPr>
        <w:t>29</w:t>
      </w:r>
      <w:r w:rsidRPr="00832472">
        <w:rPr>
          <w:rFonts w:cs="Arial"/>
          <w:b w:val="0"/>
        </w:rPr>
        <w:t xml:space="preserve"> regular sterane distribution</w:t>
      </w:r>
      <w:r>
        <w:rPr>
          <w:rFonts w:cs="Arial"/>
          <w:b w:val="0"/>
        </w:rPr>
        <w:t xml:space="preserve"> Based on original diagram</w:t>
      </w:r>
      <w:r w:rsidRPr="00832472">
        <w:rPr>
          <w:rFonts w:cs="Arial"/>
          <w:b w:val="0"/>
        </w:rPr>
        <w:t xml:space="preserve"> </w:t>
      </w:r>
      <w:r>
        <w:rPr>
          <w:rFonts w:cs="Arial"/>
          <w:b w:val="0"/>
        </w:rPr>
        <w:t>produced by</w:t>
      </w:r>
      <w:r w:rsidRPr="00832472">
        <w:rPr>
          <w:rFonts w:cs="Arial"/>
          <w:b w:val="0"/>
        </w:rPr>
        <w:t xml:space="preserve"> </w:t>
      </w:r>
      <w:r w:rsidRPr="00832472">
        <w:rPr>
          <w:rFonts w:cs="Arial"/>
          <w:b w:val="0"/>
        </w:rPr>
        <w:fldChar w:fldCharType="begin" w:fldLock="1"/>
      </w:r>
      <w:r>
        <w:rPr>
          <w:rFonts w:cs="Arial"/>
          <w:b w:val="0"/>
        </w:rPr>
        <w:instrText>ADDIN CSL_CITATION {"citationItems":[{"id":"ITEM-1","itemData":{"DOI":"10.1016/0016-7037(79)90257-6","ISSN":"0016-7037","abstract":"Plots of the C-27, C-28 and C-29 sterol contents of marine plankton, higher plants, soils, and lacustrine and marine sediments form discrete areas in a triangular diagram. Because the positions of these plots of the various samples are relatable to biological sources, sterol analyses may be used to define ecological systems.","author":[{"dropping-particle":"","family":"Huang","given":"Wen-Yen","non-dropping-particle":"","parse-names":false,"suffix":""},{"dropping-particle":"","family":"Meinschein","given":"W.G.","non-dropping-particle":"","parse-names":false,"suffix":""}],"container-title":"Geochimica et Cosmochimica Acta","id":"ITEM-1","issue":"5","issued":{"date-parts":[["1979","5","1"]]},"page":"739-745","publisher":"Pergamon","title":"Sterols as ecological indicators","type":"article-journal","volume":"43"},"uris":["http://www.mendeley.com/documents/?uuid=fc869218-ed3a-3a03-a9f2-5ed86c2044c7"]}],"mendeley":{"formattedCitation":"(Huang and Meinschein, 1979)","manualFormatting":"Huang and Meinschein, 1979","plainTextFormattedCitation":"(Huang and Meinschein, 1979)","previouslyFormattedCitation":"(Huang and Meinschein, 1979)"},"properties":{"noteIndex":0},"schema":"https://github.com/citation-style-language/schema/raw/master/csl-citation.json"}</w:instrText>
      </w:r>
      <w:r w:rsidRPr="00832472">
        <w:rPr>
          <w:rFonts w:cs="Arial"/>
          <w:b w:val="0"/>
        </w:rPr>
        <w:fldChar w:fldCharType="separate"/>
      </w:r>
      <w:r w:rsidRPr="00832472">
        <w:rPr>
          <w:rFonts w:cs="Arial"/>
          <w:b w:val="0"/>
          <w:noProof/>
        </w:rPr>
        <w:t>Huang and Meinschein, 1979</w:t>
      </w:r>
      <w:r w:rsidRPr="00832472">
        <w:rPr>
          <w:rFonts w:cs="Arial"/>
          <w:b w:val="0"/>
        </w:rPr>
        <w:fldChar w:fldCharType="end"/>
      </w:r>
      <w:r>
        <w:rPr>
          <w:rFonts w:cs="Arial"/>
          <w:b w:val="0"/>
        </w:rPr>
        <w:t xml:space="preserve"> for sterol distributions from different depositional environments.</w:t>
      </w:r>
      <w:bookmarkEnd w:id="251"/>
    </w:p>
    <w:p w14:paraId="27F3DF2E" w14:textId="77777777" w:rsidR="00B51B0B" w:rsidRPr="00B51B0B" w:rsidRDefault="00B51B0B" w:rsidP="00B51B0B"/>
    <w:p w14:paraId="2967604A" w14:textId="77777777" w:rsidR="00940AB3" w:rsidRPr="00940AB3" w:rsidRDefault="00940AB3" w:rsidP="00940AB3"/>
    <w:p w14:paraId="098EFA60" w14:textId="46DC258C" w:rsidR="00371F42" w:rsidRPr="00132001" w:rsidRDefault="00E801A7" w:rsidP="00B10654">
      <w:pPr>
        <w:spacing w:line="480" w:lineRule="auto"/>
        <w:ind w:firstLine="720"/>
        <w:jc w:val="both"/>
        <w:rPr>
          <w:rFonts w:ascii="Arial" w:hAnsi="Arial" w:cs="Arial"/>
        </w:rPr>
        <w:sectPr w:rsidR="00371F42" w:rsidRPr="00132001" w:rsidSect="00ED1087">
          <w:type w:val="continuous"/>
          <w:pgSz w:w="12240" w:h="15840"/>
          <w:pgMar w:top="1440" w:right="1440" w:bottom="1440" w:left="1440" w:header="720" w:footer="720" w:gutter="0"/>
          <w:cols w:space="720"/>
        </w:sectPr>
      </w:pPr>
      <w:r>
        <w:rPr>
          <w:rFonts w:ascii="Arial" w:hAnsi="Arial" w:cs="Arial"/>
        </w:rPr>
        <w:t xml:space="preserve">The </w:t>
      </w:r>
      <w:r w:rsidR="00451CAD" w:rsidRPr="00832472">
        <w:rPr>
          <w:rFonts w:ascii="Arial" w:hAnsi="Arial" w:cs="Arial"/>
        </w:rPr>
        <w:t>C</w:t>
      </w:r>
      <w:r w:rsidR="00451CAD" w:rsidRPr="00832472">
        <w:rPr>
          <w:rFonts w:ascii="Arial" w:hAnsi="Arial" w:cs="Arial"/>
          <w:vertAlign w:val="subscript"/>
        </w:rPr>
        <w:t>30</w:t>
      </w:r>
      <w:r w:rsidR="00451CAD" w:rsidRPr="00832472">
        <w:rPr>
          <w:rFonts w:ascii="Arial" w:hAnsi="Arial" w:cs="Arial"/>
        </w:rPr>
        <w:t xml:space="preserve"> steranes have been linked to </w:t>
      </w:r>
      <w:r w:rsidR="00451CAD" w:rsidRPr="00832472">
        <w:rPr>
          <w:rFonts w:ascii="Arial" w:hAnsi="Arial" w:cs="Arial"/>
          <w:i/>
        </w:rPr>
        <w:t>Chrysophyte</w:t>
      </w:r>
      <w:r w:rsidR="00451CAD" w:rsidRPr="00832472">
        <w:rPr>
          <w:rFonts w:ascii="Arial" w:hAnsi="Arial" w:cs="Arial"/>
        </w:rPr>
        <w:t xml:space="preserve"> marine algae</w:t>
      </w:r>
      <w:r w:rsidR="00295A68">
        <w:rPr>
          <w:rFonts w:ascii="Arial" w:hAnsi="Arial" w:cs="Arial"/>
        </w:rPr>
        <w:t xml:space="preserve"> </w:t>
      </w:r>
      <w:r w:rsidR="00295A68">
        <w:rPr>
          <w:rFonts w:ascii="Arial" w:hAnsi="Arial" w:cs="Arial"/>
        </w:rPr>
        <w:fldChar w:fldCharType="begin" w:fldLock="1"/>
      </w:r>
      <w:r w:rsidR="00AF5CE3">
        <w:rPr>
          <w:rFonts w:ascii="Arial" w:hAnsi="Arial" w:cs="Arial"/>
        </w:rPr>
        <w:instrText>ADDIN CSL_CITATION {"citationItems":[{"id":"ITEM-1","itemData":{"abstract":"Certain C$_{30}$-steranes have been used for identifying sedimentary rocks and crude oils derived from organic matter deposited in marine environments. Analysis of a C$_{30}$-sterane from Prudhoe Bay oil indicates that these C$_{30}$-steranes are 24-$n$-propylcholestanes that apparently are derived from precursor sterols 24-$n$-propylidene-cholesterols and 24-$n$-propylcholesterol. These widely occurring sterols are biochemically synthesized in modern oceans by members of an order (Sarcinochrysidales) of chrysophyte algae. These data thus imply that C$_{30}$-sterane biomarkers in sedimentary rocks and crude oils have a marine origin. Screening of a few organic-rich sedimentary rocks and oils from throughout the Phanerozoic suggests that these C$_{30}$-steranes first appeared and, therefore, their source algae evolved between Early Ordovician and Devonian.","author":[{"dropping-particle":"","family":"Moldowan","given":"J. Michael","non-dropping-particle":"","parse-names":false,"suffix":""},{"dropping-particle":"","family":"Fago","given":"Frederick J.","non-dropping-particle":"","parse-names":false,"suffix":""},{"dropping-particle":"","family":"Lee","given":"Cathy Y.","non-dropping-particle":"","parse-names":false,"suffix":""},{"dropping-particle":"","family":"Jacobson","given":"Stephen R.","non-dropping-particle":"","parse-names":false,"suffix":""},{"dropping-particle":"","family":"Watt","given":"David S.","non-dropping-particle":"","parse-names":false,"suffix":""},{"dropping-particle":"","family":"Slougui","given":"Nacer-Eddine","non-dropping-particle":"","parse-names":false,"suffix":""},{"dropping-particle":"","family":"Jeganathan","given":"Alwarsamy","non-dropping-particle":"","parse-names":false,"suffix":""},{"dropping-particle":"","family":"Young","given":"Donald C.","non-dropping-particle":"","parse-names":false,"suffix":""}],"container-title":"Science","id":"ITEM-1","issue":"4940","issued":{"date-parts":[["1990"]]},"page":"309 - 312","title":"Sedimentary 24-n-Propylcholestanes, Molecular Fossils Diagnostic of Marine Algae","type":"article-journal","volume":"247"},"uris":["http://www.mendeley.com/documents/?uuid=b7c469cc-c552-3e1d-9c8b-7487a7cded88"]}],"mendeley":{"formattedCitation":"(Moldowan et al., 1990)","plainTextFormattedCitation":"(Moldowan et al., 1990)","previouslyFormattedCitation":"(Moldowan et al., 1990)"},"properties":{"noteIndex":0},"schema":"https://github.com/citation-style-language/schema/raw/master/csl-citation.json"}</w:instrText>
      </w:r>
      <w:r w:rsidR="00295A68">
        <w:rPr>
          <w:rFonts w:ascii="Arial" w:hAnsi="Arial" w:cs="Arial"/>
        </w:rPr>
        <w:fldChar w:fldCharType="separate"/>
      </w:r>
      <w:r w:rsidR="00295A68" w:rsidRPr="00295A68">
        <w:rPr>
          <w:rFonts w:ascii="Arial" w:hAnsi="Arial" w:cs="Arial"/>
          <w:noProof/>
        </w:rPr>
        <w:t>(Moldowan et al., 1990)</w:t>
      </w:r>
      <w:r w:rsidR="00295A68">
        <w:rPr>
          <w:rFonts w:ascii="Arial" w:hAnsi="Arial" w:cs="Arial"/>
        </w:rPr>
        <w:fldChar w:fldCharType="end"/>
      </w:r>
      <w:r w:rsidR="00831302">
        <w:rPr>
          <w:rFonts w:ascii="Arial" w:hAnsi="Arial" w:cs="Arial"/>
        </w:rPr>
        <w:t xml:space="preserve"> and</w:t>
      </w:r>
      <w:r w:rsidR="00295A68">
        <w:rPr>
          <w:rFonts w:ascii="Arial" w:hAnsi="Arial" w:cs="Arial"/>
        </w:rPr>
        <w:t xml:space="preserve"> the relative </w:t>
      </w:r>
      <w:r w:rsidR="002056BD">
        <w:rPr>
          <w:rFonts w:ascii="Arial" w:hAnsi="Arial" w:cs="Arial"/>
        </w:rPr>
        <w:t>proportion</w:t>
      </w:r>
      <w:r w:rsidR="00295A68">
        <w:rPr>
          <w:rFonts w:ascii="Arial" w:hAnsi="Arial" w:cs="Arial"/>
        </w:rPr>
        <w:t xml:space="preserve"> of </w:t>
      </w:r>
      <w:r w:rsidR="00451CAD" w:rsidRPr="00832472">
        <w:rPr>
          <w:rFonts w:ascii="Arial" w:hAnsi="Arial" w:cs="Arial"/>
        </w:rPr>
        <w:t>C</w:t>
      </w:r>
      <w:r w:rsidR="00451CAD" w:rsidRPr="00832472">
        <w:rPr>
          <w:rFonts w:ascii="Arial" w:hAnsi="Arial" w:cs="Arial"/>
          <w:vertAlign w:val="subscript"/>
        </w:rPr>
        <w:t>30</w:t>
      </w:r>
      <w:r w:rsidR="00451CAD" w:rsidRPr="00832472">
        <w:rPr>
          <w:rFonts w:ascii="Arial" w:hAnsi="Arial" w:cs="Arial"/>
        </w:rPr>
        <w:t xml:space="preserve"> steranes </w:t>
      </w:r>
      <w:r w:rsidR="00295A68">
        <w:rPr>
          <w:rFonts w:ascii="Arial" w:hAnsi="Arial" w:cs="Arial"/>
        </w:rPr>
        <w:t xml:space="preserve">to </w:t>
      </w:r>
      <w:r w:rsidR="00295A68" w:rsidRPr="00832472">
        <w:rPr>
          <w:rFonts w:ascii="Arial" w:hAnsi="Arial" w:cs="Arial"/>
        </w:rPr>
        <w:t>C</w:t>
      </w:r>
      <w:r w:rsidR="00295A68">
        <w:rPr>
          <w:rFonts w:ascii="Arial" w:hAnsi="Arial" w:cs="Arial"/>
          <w:vertAlign w:val="subscript"/>
        </w:rPr>
        <w:t xml:space="preserve">27-29 </w:t>
      </w:r>
      <w:r w:rsidR="00295A68">
        <w:rPr>
          <w:rFonts w:ascii="Arial" w:hAnsi="Arial" w:cs="Arial"/>
        </w:rPr>
        <w:t>steranes (</w:t>
      </w:r>
      <w:r w:rsidR="00295A68" w:rsidRPr="00832472">
        <w:rPr>
          <w:rFonts w:ascii="Arial" w:hAnsi="Arial" w:cs="Arial"/>
        </w:rPr>
        <w:t>C</w:t>
      </w:r>
      <w:r w:rsidR="00295A68" w:rsidRPr="00832472">
        <w:rPr>
          <w:rFonts w:ascii="Arial" w:hAnsi="Arial" w:cs="Arial"/>
          <w:vertAlign w:val="subscript"/>
        </w:rPr>
        <w:t>30</w:t>
      </w:r>
      <w:r w:rsidR="00295A68" w:rsidRPr="00832472">
        <w:rPr>
          <w:rFonts w:ascii="Arial" w:hAnsi="Arial" w:cs="Arial"/>
        </w:rPr>
        <w:t xml:space="preserve"> / C</w:t>
      </w:r>
      <w:r w:rsidR="00295A68">
        <w:rPr>
          <w:rFonts w:ascii="Arial" w:hAnsi="Arial" w:cs="Arial"/>
          <w:vertAlign w:val="subscript"/>
        </w:rPr>
        <w:t xml:space="preserve">27-30 </w:t>
      </w:r>
      <w:r w:rsidR="00295A68">
        <w:rPr>
          <w:rFonts w:ascii="Arial" w:hAnsi="Arial" w:cs="Arial"/>
        </w:rPr>
        <w:t xml:space="preserve">steranes) is </w:t>
      </w:r>
      <w:r w:rsidR="002056BD">
        <w:rPr>
          <w:rFonts w:ascii="Arial" w:hAnsi="Arial" w:cs="Arial"/>
        </w:rPr>
        <w:t>indicative of</w:t>
      </w:r>
      <w:r w:rsidR="00632C3A">
        <w:rPr>
          <w:rFonts w:ascii="Arial" w:hAnsi="Arial" w:cs="Arial"/>
        </w:rPr>
        <w:t xml:space="preserve"> algal marine input</w:t>
      </w:r>
      <w:r w:rsidR="00295A68">
        <w:rPr>
          <w:rFonts w:ascii="Arial" w:hAnsi="Arial" w:cs="Arial"/>
        </w:rPr>
        <w:t xml:space="preserve">. </w:t>
      </w:r>
      <w:r w:rsidR="00451CAD" w:rsidRPr="00832472">
        <w:rPr>
          <w:rFonts w:ascii="Arial" w:hAnsi="Arial" w:cs="Arial"/>
        </w:rPr>
        <w:t xml:space="preserve"> </w:t>
      </w:r>
      <w:r w:rsidR="00295A68">
        <w:rPr>
          <w:rFonts w:ascii="Arial" w:hAnsi="Arial" w:cs="Arial"/>
        </w:rPr>
        <w:t>Values greater than 0.04</w:t>
      </w:r>
      <w:r w:rsidR="00451CAD" w:rsidRPr="00832472">
        <w:rPr>
          <w:rFonts w:ascii="Arial" w:hAnsi="Arial" w:cs="Arial"/>
        </w:rPr>
        <w:t xml:space="preserve"> (or 4%) indicate significant marine contribution</w:t>
      </w:r>
      <w:r w:rsidR="00756AC7">
        <w:rPr>
          <w:rFonts w:ascii="Arial" w:hAnsi="Arial" w:cs="Arial"/>
        </w:rPr>
        <w:t xml:space="preserve"> </w:t>
      </w:r>
      <w:r w:rsidR="00756AC7">
        <w:rPr>
          <w:rFonts w:ascii="Arial" w:hAnsi="Arial" w:cs="Arial"/>
        </w:rPr>
        <w:fldChar w:fldCharType="begin" w:fldLock="1"/>
      </w:r>
      <w:r w:rsidR="00040E69">
        <w:rPr>
          <w:rFonts w:ascii="Arial" w:hAnsi="Arial" w:cs="Arial"/>
        </w:rPr>
        <w:instrText>ADDIN CSL_CITATION {"citationItems":[{"id":"ITEM-1","itemData":{"DOI":"10.1016/j.orggeochem.2011.10.010","abstract":"We report a geochemical study of a composite sedimentary section that captures the Permian-Triassic (PT) transition at Kap Stosch, East Greenland. The samples were from the original paleontological collection of early PT researchers. The rocks, which include samples from four proximal outcrop localities, were deposited during the Late Permian and Early Triassic at the margin of the Boreal Sea with a depositional hiatus and erosional event of unknown duration. Bulk geochemical measurements for most of the samples show good correlation between S2 and TOC% which, combined with low Tmax values, indicate that the organic matter (OM) that formed contemporaneously with sediment deposition is of relatively low maturity. Significant changes through the PT transition include a pronounced switch in the δ13C of TOC from high values near -24% to lower values averaging 32%, that is matched by a significant increase in the hydrogen index (HI) of the kerogen. The Permian samples containing 13C enriched OM also have low Rock-Eval HI values and anomalous pyrograms, indicating that the kerogen is heterogeneous in terms of source and maturity, as confirmed by microscopic analysis of the kerogen concentrates.Samples from the Permian section contain an abundance of black angular fragments of woody tissue in addition to gymnosperm pollen and spinose acritarchs of the Vittatina-Association (Balme, B., 1979. Palynology of Permian-Triassic boundary beds at Kap Stosch. Meddeleleser om Gronland 200, 1-36). In contrast, black woody tissue is rare in samples from the Early Triassic section with well preserved gymnosperm and lycopod pollen and spores of the Protohaploxypinus and Taeniaesporites associations. Biomarkers indicate moderate maturity for Permian samples, with the C27 sterane 20S/(20S + 20R), C31 homohopane 22S/(22S + 22R) ratio and Ts/(Ts + Tm) values all being higher than those for Triassic sediments. The marked switch in maturity indicators across the PT transition suggests an unconformity consistent with palynological observations. The pristane/phytane values are low and the homohopane index values high, indicating that anoxic conditions prevailed throughout deposition of the sediments.Additionally, markers of photic zone euxinia (i.e. isorenieratane, crocetane and 2,3,6-aryl isoprenoids) were present in all samples and all show maximum abundance closest to the PT transition. The C33 n-alkyl cyclohexane, a potential event marker for the onset of the biotic crisis in th…","author":[{"dropping-particle":"","family":"Hays","given":"Lindsay E.","non-dropping-particle":"","parse-names":false,"suffix":""},{"dropping-particle":"","family":"Grice","given":"Kliti","non-dropping-particle":"","parse-names":false,"suffix":""},{"dropping-particle":"","family":"Foster","given":"Clinton B.","non-dropping-particle":"","parse-names":false,"suffix":""},{"dropping-particle":"","family":"Summons","given":"Roger E.","non-dropping-particle":"","parse-names":false,"suffix":""}],"container-title":"Organic Geochemistry","id":"ITEM-1","issued":{"date-parts":[["2012","2","24"]]},"page":"67-82","publisher":"Pergamon","title":"Biomarker and isotopic trends in a Permian–Triassic sedimentary section at Kap Stosch, Greenland","type":"article-journal","volume":"43"},"uris":["http://www.mendeley.com/documents/?uuid=20bdbcc5-1036-3730-83b0-fd55b67c5939"]}],"mendeley":{"formattedCitation":"(Hays et al., 2012)","plainTextFormattedCitation":"(Hays et al., 2012)","previouslyFormattedCitation":"(Hays et al., 2012)"},"properties":{"noteIndex":0},"schema":"https://github.com/citation-style-language/schema/raw/master/csl-citation.json"}</w:instrText>
      </w:r>
      <w:r w:rsidR="00756AC7">
        <w:rPr>
          <w:rFonts w:ascii="Arial" w:hAnsi="Arial" w:cs="Arial"/>
        </w:rPr>
        <w:fldChar w:fldCharType="separate"/>
      </w:r>
      <w:r w:rsidR="006D2B31" w:rsidRPr="006D2B31">
        <w:rPr>
          <w:rFonts w:ascii="Arial" w:hAnsi="Arial" w:cs="Arial"/>
          <w:noProof/>
        </w:rPr>
        <w:t>(Hays et al., 2012)</w:t>
      </w:r>
      <w:r w:rsidR="00756AC7">
        <w:rPr>
          <w:rFonts w:ascii="Arial" w:hAnsi="Arial" w:cs="Arial"/>
        </w:rPr>
        <w:fldChar w:fldCharType="end"/>
      </w:r>
      <w:r w:rsidR="00451CAD" w:rsidRPr="00832472">
        <w:rPr>
          <w:rFonts w:ascii="Arial" w:hAnsi="Arial" w:cs="Arial"/>
        </w:rPr>
        <w:t xml:space="preserve">. </w:t>
      </w:r>
      <w:r w:rsidR="00A80C1A">
        <w:rPr>
          <w:rFonts w:ascii="Arial" w:hAnsi="Arial" w:cs="Arial"/>
        </w:rPr>
        <w:t>D</w:t>
      </w:r>
      <w:r w:rsidR="00451CAD" w:rsidRPr="00832472">
        <w:rPr>
          <w:rFonts w:ascii="Arial" w:hAnsi="Arial" w:cs="Arial"/>
        </w:rPr>
        <w:t>iacholestanes</w:t>
      </w:r>
      <w:r w:rsidR="00A80C1A">
        <w:rPr>
          <w:rFonts w:ascii="Arial" w:hAnsi="Arial" w:cs="Arial"/>
        </w:rPr>
        <w:t xml:space="preserve"> are rearranged regular cholestanes</w:t>
      </w:r>
      <w:r w:rsidR="008E0964">
        <w:rPr>
          <w:rFonts w:ascii="Arial" w:hAnsi="Arial" w:cs="Arial"/>
        </w:rPr>
        <w:t xml:space="preserve"> </w:t>
      </w:r>
      <w:r w:rsidR="00A80C1A">
        <w:rPr>
          <w:rFonts w:ascii="Arial" w:hAnsi="Arial" w:cs="Arial"/>
        </w:rPr>
        <w:t>form</w:t>
      </w:r>
      <w:r w:rsidR="008E0964">
        <w:rPr>
          <w:rFonts w:ascii="Arial" w:hAnsi="Arial" w:cs="Arial"/>
        </w:rPr>
        <w:t>ed via</w:t>
      </w:r>
      <w:r w:rsidR="00A80C1A">
        <w:rPr>
          <w:rFonts w:ascii="Arial" w:hAnsi="Arial" w:cs="Arial"/>
        </w:rPr>
        <w:t xml:space="preserve"> a clay catalyzed redox reaction </w:t>
      </w:r>
      <w:r w:rsidR="00A80C1A">
        <w:rPr>
          <w:rFonts w:ascii="Arial" w:hAnsi="Arial" w:cs="Arial"/>
        </w:rPr>
        <w:fldChar w:fldCharType="begin" w:fldLock="1"/>
      </w:r>
      <w:r w:rsidR="00255501">
        <w:rPr>
          <w:rFonts w:ascii="Arial" w:hAnsi="Arial" w:cs="Arial"/>
        </w:rPr>
        <w:instrText>ADDIN CSL_CITATION {"citationItems":[{"id":"ITEM-1","itemData":{"DOI":"10.1039/p19750001833","ISSN":"0300-922X","abstract":"The lipids extracted from a bituminous shale contained (20R)- and (20S)-5β,14β-dimethyl-18, 19-dinor-8α,9β,10α-cholest-13(17)-enes [(I) and (II); R = H]. Also present were homologues carrying nuclear methyl groups and variously alkylated side chains.Cholestanol has been treated under chemical and mineralogical conditions to yield these backbone-rearranged products. The value of these reactions as simulators of geological diagenesis, and the utility of these sterenes as biological markers in the geological environment is discussed.","author":[{"dropping-particle":"","family":"Rubinstein","given":"Ian","non-dropping-particle":"","parse-names":false,"suffix":""},{"dropping-particle":"","family":"Sieskind","given":"Odette","non-dropping-particle":"","parse-names":false,"suffix":""},{"dropping-particle":"","family":"Albrecht","given":"Pierre","non-dropping-particle":"","parse-names":false,"suffix":""}],"container-title":"Journal of the Chemical Society, Perkin Transactions 1","id":"ITEM-1","issue":"19","issued":{"date-parts":[["1975","1","1"]]},"page":"1833","publisher":"The Royal Society of Chemistry","title":"Rearranged sterenes in a shale: occurrence and simulated formation","type":"article-journal","volume":"0"},"uris":["http://www.mendeley.com/documents/?uuid=473c61cc-f31c-3b8f-947f-b2f41f254f16"]},{"id":"ITEM-2","itemData":{"DOI":"10.1016/S0016-7037(98)00191-4","ISSN":"0016-7037","abstract":"To examine the effect of clay minerals on diasterane/sterane ratios, the mineral compositions of three sample sets of sedimentary rocks displaying a wide range of diasterane/sterane ratios were analysed quantitatively. Diasterane/sterane ratios do not to correlate with clay content but depend on the amount of clay relative to the amount of organic matter (clay/TOC ratios). This correlation may explain the high diasterane/sterane ratios in crude oils and extracts derived from certain carbonate source rocks. Based on the concentrations of regular and rearranged steroids in the sample sets, it is proposed that diasterenes are partly reduced to diasteranes and partly degraded during diagenesis in a ratio largely determined by the availability of clay minerals. It is suggested that the hydrogen atoms required for reduction of the diasterenes originate from the water in the interlayers of clay minerals.","author":[{"dropping-particle":"","family":"Kaam-Peters","given":"Heidy M.E","non-dropping-particle":"van","parse-names":false,"suffix":""},{"dropping-particle":"","family":"Köster","given":"Jürgen","non-dropping-particle":"","parse-names":false,"suffix":""},{"dropping-particle":"","family":"Gaast","given":"Sjierk J","non-dropping-particle":"van der","parse-names":false,"suffix":""},{"dropping-particle":"","family":"Dekker","given":"Marlèn","non-dropping-particle":"","parse-names":false,"suffix":""},{"dropping-particle":"","family":"Leeuw","given":"Jan W","non-dropping-particle":"de","parse-names":false,"suffix":""},{"dropping-particle":"","family":"Sinninghe Damsté","given":"Jaap S","non-dropping-particle":"","parse-names":false,"suffix":""}],"container-title":"Geochimica et Cosmochimica Acta","id":"ITEM-2","issue":"17","issued":{"date-parts":[["1998","9","1"]]},"page":"2923-2929","publisher":"Pergamon","title":"The effect of clay minerals on diasterane/sterane ratios","type":"article-journal","volume":"62"},"uris":["http://www.mendeley.com/documents/?uuid=0d810317-e97a-3b28-ad5c-a930336f3f69"]}],"mendeley":{"formattedCitation":"(Rubinstein et al., 1975; van Kaam-Peters et al., 1998)","plainTextFormattedCitation":"(Rubinstein et al., 1975; van Kaam-Peters et al., 1998)","previouslyFormattedCitation":"(Rubinstein et al., 1975; van Kaam-Peters et al., 1998)"},"properties":{"noteIndex":0},"schema":"https://github.com/citation-style-language/schema/raw/master/csl-citation.json"}</w:instrText>
      </w:r>
      <w:r w:rsidR="00A80C1A">
        <w:rPr>
          <w:rFonts w:ascii="Arial" w:hAnsi="Arial" w:cs="Arial"/>
        </w:rPr>
        <w:fldChar w:fldCharType="separate"/>
      </w:r>
      <w:r w:rsidR="00040E69" w:rsidRPr="00040E69">
        <w:rPr>
          <w:rFonts w:ascii="Arial" w:hAnsi="Arial" w:cs="Arial"/>
          <w:noProof/>
        </w:rPr>
        <w:t>(Rubinstein et al., 1975; van Kaam-Peters et al., 1998)</w:t>
      </w:r>
      <w:r w:rsidR="00A80C1A">
        <w:rPr>
          <w:rFonts w:ascii="Arial" w:hAnsi="Arial" w:cs="Arial"/>
        </w:rPr>
        <w:fldChar w:fldCharType="end"/>
      </w:r>
      <w:r w:rsidR="00451CAD" w:rsidRPr="00832472">
        <w:rPr>
          <w:rFonts w:ascii="Arial" w:hAnsi="Arial" w:cs="Arial"/>
        </w:rPr>
        <w:t xml:space="preserve">. Therefore, the ratio of clay </w:t>
      </w:r>
      <w:r w:rsidR="00A80C1A" w:rsidRPr="00832472">
        <w:rPr>
          <w:rFonts w:ascii="Arial" w:hAnsi="Arial" w:cs="Arial"/>
        </w:rPr>
        <w:t>rearrange</w:t>
      </w:r>
      <w:r w:rsidR="00A80C1A">
        <w:rPr>
          <w:rFonts w:ascii="Arial" w:hAnsi="Arial" w:cs="Arial"/>
        </w:rPr>
        <w:t xml:space="preserve">d </w:t>
      </w:r>
      <w:r w:rsidR="00451CAD" w:rsidRPr="00832472">
        <w:rPr>
          <w:rFonts w:ascii="Arial" w:hAnsi="Arial" w:cs="Arial"/>
        </w:rPr>
        <w:t>diacholestanes relative to regular steranes (C</w:t>
      </w:r>
      <w:r w:rsidR="00451CAD" w:rsidRPr="00832472">
        <w:rPr>
          <w:rFonts w:ascii="Arial" w:hAnsi="Arial" w:cs="Arial"/>
          <w:vertAlign w:val="subscript"/>
        </w:rPr>
        <w:t>27</w:t>
      </w:r>
      <w:r w:rsidR="00451CAD" w:rsidRPr="00832472">
        <w:rPr>
          <w:rFonts w:ascii="Arial" w:hAnsi="Arial" w:cs="Arial"/>
        </w:rPr>
        <w:t>-C</w:t>
      </w:r>
      <w:r w:rsidR="00451CAD" w:rsidRPr="00832472">
        <w:rPr>
          <w:rFonts w:ascii="Arial" w:hAnsi="Arial" w:cs="Arial"/>
          <w:vertAlign w:val="subscript"/>
        </w:rPr>
        <w:t>29</w:t>
      </w:r>
      <w:r w:rsidR="00451CAD" w:rsidRPr="00832472">
        <w:rPr>
          <w:rFonts w:ascii="Arial" w:hAnsi="Arial" w:cs="Arial"/>
        </w:rPr>
        <w:t xml:space="preserve"> diacholestane/ C</w:t>
      </w:r>
      <w:r w:rsidR="00451CAD" w:rsidRPr="00832472">
        <w:rPr>
          <w:rFonts w:ascii="Arial" w:hAnsi="Arial" w:cs="Arial"/>
          <w:vertAlign w:val="subscript"/>
        </w:rPr>
        <w:t>27</w:t>
      </w:r>
      <w:r w:rsidR="00451CAD" w:rsidRPr="00832472">
        <w:rPr>
          <w:rFonts w:ascii="Arial" w:hAnsi="Arial" w:cs="Arial"/>
        </w:rPr>
        <w:t>-C</w:t>
      </w:r>
      <w:r w:rsidR="00451CAD" w:rsidRPr="00832472">
        <w:rPr>
          <w:rFonts w:ascii="Arial" w:hAnsi="Arial" w:cs="Arial"/>
          <w:vertAlign w:val="subscript"/>
        </w:rPr>
        <w:t>29</w:t>
      </w:r>
      <w:r w:rsidR="00451CAD" w:rsidRPr="00832472">
        <w:rPr>
          <w:rFonts w:ascii="Arial" w:hAnsi="Arial" w:cs="Arial"/>
        </w:rPr>
        <w:t xml:space="preserve"> regular steranes) indicates a relative increase </w:t>
      </w:r>
      <w:r w:rsidR="00B51B0B">
        <w:rPr>
          <w:rFonts w:ascii="Arial" w:hAnsi="Arial" w:cs="Arial"/>
        </w:rPr>
        <w:t>in</w:t>
      </w:r>
      <w:r w:rsidR="00451CAD" w:rsidRPr="00832472">
        <w:rPr>
          <w:rFonts w:ascii="Arial" w:hAnsi="Arial" w:cs="Arial"/>
        </w:rPr>
        <w:t xml:space="preserve"> clay</w:t>
      </w:r>
      <w:r w:rsidR="00A80C1A">
        <w:rPr>
          <w:rFonts w:ascii="Arial" w:hAnsi="Arial" w:cs="Arial"/>
        </w:rPr>
        <w:t xml:space="preserve"> a</w:t>
      </w:r>
      <w:r w:rsidR="00F706E4">
        <w:rPr>
          <w:rFonts w:ascii="Arial" w:hAnsi="Arial" w:cs="Arial"/>
        </w:rPr>
        <w:t>nd oxygen</w:t>
      </w:r>
      <w:r w:rsidR="00451CAD" w:rsidRPr="00832472">
        <w:rPr>
          <w:rFonts w:ascii="Arial" w:hAnsi="Arial" w:cs="Arial"/>
        </w:rPr>
        <w:t xml:space="preserve">. </w:t>
      </w:r>
      <w:r w:rsidR="00F706E4">
        <w:rPr>
          <w:rFonts w:ascii="Arial" w:hAnsi="Arial" w:cs="Arial"/>
        </w:rPr>
        <w:t xml:space="preserve"> </w:t>
      </w:r>
      <w:r w:rsidR="003664C5">
        <w:rPr>
          <w:rFonts w:ascii="Arial" w:hAnsi="Arial" w:cs="Arial"/>
        </w:rPr>
        <w:t xml:space="preserve">Both the </w:t>
      </w:r>
      <w:r w:rsidR="003664C5" w:rsidRPr="00832472">
        <w:rPr>
          <w:rFonts w:ascii="Arial" w:hAnsi="Arial" w:cs="Arial"/>
        </w:rPr>
        <w:t>C</w:t>
      </w:r>
      <w:r w:rsidR="003664C5" w:rsidRPr="00832472">
        <w:rPr>
          <w:rFonts w:ascii="Arial" w:hAnsi="Arial" w:cs="Arial"/>
          <w:vertAlign w:val="subscript"/>
        </w:rPr>
        <w:t>30</w:t>
      </w:r>
      <w:r w:rsidR="003664C5" w:rsidRPr="00832472">
        <w:rPr>
          <w:rFonts w:ascii="Arial" w:hAnsi="Arial" w:cs="Arial"/>
        </w:rPr>
        <w:t xml:space="preserve"> / C</w:t>
      </w:r>
      <w:r w:rsidR="003664C5">
        <w:rPr>
          <w:rFonts w:ascii="Arial" w:hAnsi="Arial" w:cs="Arial"/>
          <w:vertAlign w:val="subscript"/>
        </w:rPr>
        <w:t xml:space="preserve">27-30 </w:t>
      </w:r>
      <w:r w:rsidR="003664C5">
        <w:rPr>
          <w:rFonts w:ascii="Arial" w:hAnsi="Arial" w:cs="Arial"/>
        </w:rPr>
        <w:t xml:space="preserve">steranes and </w:t>
      </w:r>
      <w:r w:rsidR="003664C5" w:rsidRPr="00832472">
        <w:rPr>
          <w:rFonts w:ascii="Arial" w:hAnsi="Arial" w:cs="Arial"/>
        </w:rPr>
        <w:t>C</w:t>
      </w:r>
      <w:r w:rsidR="003664C5" w:rsidRPr="00832472">
        <w:rPr>
          <w:rFonts w:ascii="Arial" w:hAnsi="Arial" w:cs="Arial"/>
          <w:vertAlign w:val="subscript"/>
        </w:rPr>
        <w:t>27</w:t>
      </w:r>
      <w:r w:rsidR="003664C5" w:rsidRPr="00832472">
        <w:rPr>
          <w:rFonts w:ascii="Arial" w:hAnsi="Arial" w:cs="Arial"/>
        </w:rPr>
        <w:t>-C</w:t>
      </w:r>
      <w:r w:rsidR="003664C5" w:rsidRPr="00832472">
        <w:rPr>
          <w:rFonts w:ascii="Arial" w:hAnsi="Arial" w:cs="Arial"/>
          <w:vertAlign w:val="subscript"/>
        </w:rPr>
        <w:t>29</w:t>
      </w:r>
      <w:r w:rsidR="003664C5" w:rsidRPr="00832472">
        <w:rPr>
          <w:rFonts w:ascii="Arial" w:hAnsi="Arial" w:cs="Arial"/>
        </w:rPr>
        <w:t xml:space="preserve"> diacholestane/ C</w:t>
      </w:r>
      <w:r w:rsidR="003664C5" w:rsidRPr="00832472">
        <w:rPr>
          <w:rFonts w:ascii="Arial" w:hAnsi="Arial" w:cs="Arial"/>
          <w:vertAlign w:val="subscript"/>
        </w:rPr>
        <w:t>27</w:t>
      </w:r>
      <w:r w:rsidR="003664C5" w:rsidRPr="00832472">
        <w:rPr>
          <w:rFonts w:ascii="Arial" w:hAnsi="Arial" w:cs="Arial"/>
        </w:rPr>
        <w:t>-C</w:t>
      </w:r>
      <w:r w:rsidR="003664C5" w:rsidRPr="00832472">
        <w:rPr>
          <w:rFonts w:ascii="Arial" w:hAnsi="Arial" w:cs="Arial"/>
          <w:vertAlign w:val="subscript"/>
        </w:rPr>
        <w:t>29</w:t>
      </w:r>
      <w:r w:rsidR="003664C5" w:rsidRPr="00832472">
        <w:rPr>
          <w:rFonts w:ascii="Arial" w:hAnsi="Arial" w:cs="Arial"/>
        </w:rPr>
        <w:t xml:space="preserve"> regular steranes</w:t>
      </w:r>
      <w:r w:rsidR="003664C5">
        <w:rPr>
          <w:rFonts w:ascii="Arial" w:hAnsi="Arial" w:cs="Arial"/>
        </w:rPr>
        <w:t xml:space="preserve"> ratio are plotted as a function of depth </w:t>
      </w:r>
      <w:r w:rsidR="003664C5" w:rsidRPr="00F706E4">
        <w:rPr>
          <w:rFonts w:ascii="Arial" w:hAnsi="Arial" w:cs="Arial"/>
        </w:rPr>
        <w:t>in</w:t>
      </w:r>
      <w:r w:rsidR="003664C5">
        <w:rPr>
          <w:rFonts w:ascii="Arial" w:hAnsi="Arial" w:cs="Arial"/>
        </w:rPr>
        <w:t xml:space="preserve"> </w:t>
      </w:r>
      <w:r w:rsidR="003664C5" w:rsidRPr="00F706E4">
        <w:rPr>
          <w:rFonts w:ascii="Arial" w:hAnsi="Arial" w:cs="Arial"/>
        </w:rPr>
        <w:fldChar w:fldCharType="begin"/>
      </w:r>
      <w:r w:rsidR="003664C5" w:rsidRPr="00F706E4">
        <w:rPr>
          <w:rFonts w:ascii="Arial" w:hAnsi="Arial" w:cs="Arial"/>
        </w:rPr>
        <w:instrText xml:space="preserve"> REF _Ref532851335 \h  \* MERGEFORM</w:instrText>
      </w:r>
      <w:r w:rsidR="003664C5" w:rsidRPr="00F706E4">
        <w:rPr>
          <w:rFonts w:ascii="Arial" w:hAnsi="Arial" w:cs="Arial"/>
        </w:rPr>
        <w:lastRenderedPageBreak/>
        <w:instrText xml:space="preserve">AT </w:instrText>
      </w:r>
      <w:r w:rsidR="003664C5" w:rsidRPr="00F706E4">
        <w:rPr>
          <w:rFonts w:ascii="Arial" w:hAnsi="Arial" w:cs="Arial"/>
        </w:rPr>
      </w:r>
      <w:r w:rsidR="003664C5" w:rsidRPr="00F706E4">
        <w:rPr>
          <w:rFonts w:ascii="Arial" w:hAnsi="Arial" w:cs="Arial"/>
        </w:rPr>
        <w:fldChar w:fldCharType="separate"/>
      </w:r>
      <w:r w:rsidR="00B72B5E" w:rsidRPr="00B72B5E">
        <w:rPr>
          <w:rFonts w:ascii="Arial" w:hAnsi="Arial" w:cs="Arial"/>
        </w:rPr>
        <w:t>Figure 29</w:t>
      </w:r>
      <w:r w:rsidR="003664C5" w:rsidRPr="00F706E4">
        <w:rPr>
          <w:rFonts w:ascii="Arial" w:hAnsi="Arial" w:cs="Arial"/>
        </w:rPr>
        <w:fldChar w:fldCharType="end"/>
      </w:r>
      <w:r w:rsidR="003664C5" w:rsidRPr="00F706E4">
        <w:rPr>
          <w:rFonts w:ascii="Arial" w:hAnsi="Arial" w:cs="Arial"/>
        </w:rPr>
        <w:t>.</w:t>
      </w:r>
    </w:p>
    <w:p w14:paraId="4D27DD90" w14:textId="77777777" w:rsidR="00451CAD" w:rsidRPr="00832472" w:rsidRDefault="00451CAD" w:rsidP="00451CAD">
      <w:pPr>
        <w:keepNext/>
        <w:spacing w:line="480" w:lineRule="auto"/>
        <w:ind w:firstLine="810"/>
        <w:rPr>
          <w:rFonts w:ascii="Arial" w:hAnsi="Arial" w:cs="Arial"/>
        </w:rPr>
      </w:pPr>
      <w:r w:rsidRPr="00832472">
        <w:rPr>
          <w:rFonts w:ascii="Arial" w:hAnsi="Arial" w:cs="Arial"/>
          <w:noProof/>
        </w:rPr>
        <w:drawing>
          <wp:inline distT="0" distB="0" distL="0" distR="0" wp14:anchorId="194D6280" wp14:editId="39295C45">
            <wp:extent cx="6589544" cy="476718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erane Plots.png"/>
                    <pic:cNvPicPr/>
                  </pic:nvPicPr>
                  <pic:blipFill>
                    <a:blip r:embed="rId48">
                      <a:extLst>
                        <a:ext uri="{28A0092B-C50C-407E-A947-70E740481C1C}">
                          <a14:useLocalDpi xmlns:a14="http://schemas.microsoft.com/office/drawing/2010/main" val="0"/>
                        </a:ext>
                      </a:extLst>
                    </a:blip>
                    <a:stretch>
                      <a:fillRect/>
                    </a:stretch>
                  </pic:blipFill>
                  <pic:spPr>
                    <a:xfrm>
                      <a:off x="0" y="0"/>
                      <a:ext cx="6589544" cy="4767185"/>
                    </a:xfrm>
                    <a:prstGeom prst="rect">
                      <a:avLst/>
                    </a:prstGeom>
                  </pic:spPr>
                </pic:pic>
              </a:graphicData>
            </a:graphic>
          </wp:inline>
        </w:drawing>
      </w:r>
    </w:p>
    <w:p w14:paraId="0D6BA8FE" w14:textId="09C7C2FE" w:rsidR="00451CAD" w:rsidRPr="00832472" w:rsidRDefault="00451CAD" w:rsidP="00C45876">
      <w:pPr>
        <w:pStyle w:val="Caption"/>
        <w:jc w:val="both"/>
        <w:rPr>
          <w:rFonts w:cs="Arial"/>
          <w:b w:val="0"/>
        </w:rPr>
        <w:sectPr w:rsidR="00451CAD" w:rsidRPr="00832472" w:rsidSect="00ED1087">
          <w:type w:val="continuous"/>
          <w:pgSz w:w="15840" w:h="12240" w:orient="landscape"/>
          <w:pgMar w:top="1440" w:right="1440" w:bottom="1440" w:left="1440" w:header="720" w:footer="720" w:gutter="0"/>
          <w:cols w:space="720"/>
        </w:sectPr>
      </w:pPr>
      <w:bookmarkStart w:id="252" w:name="_Ref532851335"/>
      <w:bookmarkStart w:id="253" w:name="_Ref532851332"/>
      <w:bookmarkStart w:id="254" w:name="_Toc8165349"/>
      <w:r w:rsidRPr="00832472">
        <w:rPr>
          <w:rFonts w:cs="Arial"/>
          <w:b w:val="0"/>
        </w:rPr>
        <w:t xml:space="preserve">Figure </w:t>
      </w:r>
      <w:r w:rsidRPr="00832472">
        <w:rPr>
          <w:rFonts w:cs="Arial"/>
          <w:b w:val="0"/>
        </w:rPr>
        <w:fldChar w:fldCharType="begin"/>
      </w:r>
      <w:r w:rsidRPr="00832472">
        <w:rPr>
          <w:rFonts w:cs="Arial"/>
          <w:b w:val="0"/>
        </w:rPr>
        <w:instrText xml:space="preserve"> SEQ Figure \* ARABIC </w:instrText>
      </w:r>
      <w:r w:rsidRPr="00832472">
        <w:rPr>
          <w:rFonts w:cs="Arial"/>
          <w:b w:val="0"/>
        </w:rPr>
        <w:fldChar w:fldCharType="separate"/>
      </w:r>
      <w:r w:rsidR="00B72B5E">
        <w:rPr>
          <w:rFonts w:cs="Arial"/>
          <w:b w:val="0"/>
          <w:noProof/>
        </w:rPr>
        <w:t>29</w:t>
      </w:r>
      <w:r w:rsidRPr="00832472">
        <w:rPr>
          <w:rFonts w:cs="Arial"/>
          <w:b w:val="0"/>
        </w:rPr>
        <w:fldChar w:fldCharType="end"/>
      </w:r>
      <w:bookmarkEnd w:id="252"/>
      <w:r w:rsidRPr="00832472">
        <w:rPr>
          <w:rFonts w:cs="Arial"/>
          <w:b w:val="0"/>
        </w:rPr>
        <w:t xml:space="preserve">. </w:t>
      </w:r>
      <w:r w:rsidR="00C45876" w:rsidRPr="00832472">
        <w:rPr>
          <w:rFonts w:cs="Arial"/>
          <w:b w:val="0"/>
        </w:rPr>
        <w:t xml:space="preserve">Sterane depth plots. From left to right: </w:t>
      </w:r>
      <w:r w:rsidRPr="00832472">
        <w:rPr>
          <w:rFonts w:cs="Arial"/>
          <w:b w:val="0"/>
        </w:rPr>
        <w:t>C</w:t>
      </w:r>
      <w:r w:rsidRPr="00832472">
        <w:rPr>
          <w:rFonts w:cs="Arial"/>
          <w:b w:val="0"/>
          <w:vertAlign w:val="subscript"/>
        </w:rPr>
        <w:t>30</w:t>
      </w:r>
      <w:r w:rsidRPr="00832472">
        <w:rPr>
          <w:rFonts w:cs="Arial"/>
          <w:b w:val="0"/>
        </w:rPr>
        <w:t>/</w:t>
      </w:r>
      <w:r w:rsidR="00CB7CE5">
        <w:rPr>
          <w:rFonts w:ascii="Grotesque" w:hAnsi="Grotesque" w:cs="Arial"/>
          <w:b w:val="0"/>
        </w:rPr>
        <w:t>Σ</w:t>
      </w:r>
      <w:r w:rsidRPr="00832472">
        <w:rPr>
          <w:rFonts w:cs="Arial"/>
          <w:b w:val="0"/>
        </w:rPr>
        <w:t>C</w:t>
      </w:r>
      <w:r w:rsidRPr="00832472">
        <w:rPr>
          <w:rFonts w:cs="Arial"/>
          <w:b w:val="0"/>
          <w:vertAlign w:val="subscript"/>
        </w:rPr>
        <w:t>27</w:t>
      </w:r>
      <w:r w:rsidRPr="00832472">
        <w:rPr>
          <w:rFonts w:cs="Arial"/>
          <w:b w:val="0"/>
        </w:rPr>
        <w:t>-</w:t>
      </w:r>
      <w:r w:rsidRPr="00832472">
        <w:rPr>
          <w:rFonts w:cs="Arial"/>
          <w:b w:val="0"/>
          <w:vertAlign w:val="subscript"/>
        </w:rPr>
        <w:t>30</w:t>
      </w:r>
      <w:r w:rsidRPr="00832472">
        <w:rPr>
          <w:rFonts w:cs="Arial"/>
          <w:b w:val="0"/>
        </w:rPr>
        <w:t xml:space="preserve"> steranes </w:t>
      </w:r>
      <w:r w:rsidR="00C45876" w:rsidRPr="00832472">
        <w:rPr>
          <w:rFonts w:cs="Arial"/>
          <w:b w:val="0"/>
        </w:rPr>
        <w:t xml:space="preserve">indicating marine algae input, </w:t>
      </w:r>
      <w:r w:rsidR="00CB7CE5">
        <w:rPr>
          <w:rFonts w:ascii="Grotesque" w:hAnsi="Grotesque" w:cs="Arial"/>
          <w:b w:val="0"/>
        </w:rPr>
        <w:t>Σ</w:t>
      </w:r>
      <w:r w:rsidRPr="00832472">
        <w:rPr>
          <w:rFonts w:cs="Arial"/>
          <w:b w:val="0"/>
        </w:rPr>
        <w:t>C</w:t>
      </w:r>
      <w:r w:rsidRPr="00832472">
        <w:rPr>
          <w:rFonts w:cs="Arial"/>
          <w:b w:val="0"/>
          <w:vertAlign w:val="subscript"/>
        </w:rPr>
        <w:t>27</w:t>
      </w:r>
      <w:r w:rsidR="00CB7CE5" w:rsidRPr="00CB7CE5">
        <w:rPr>
          <w:rFonts w:cs="Arial"/>
          <w:b w:val="0"/>
          <w:vertAlign w:val="subscript"/>
        </w:rPr>
        <w:t>-</w:t>
      </w:r>
      <w:r w:rsidRPr="00832472">
        <w:rPr>
          <w:rFonts w:cs="Arial"/>
          <w:b w:val="0"/>
          <w:vertAlign w:val="subscript"/>
        </w:rPr>
        <w:t>29</w:t>
      </w:r>
      <w:r w:rsidRPr="00832472">
        <w:rPr>
          <w:rFonts w:cs="Arial"/>
          <w:b w:val="0"/>
        </w:rPr>
        <w:t xml:space="preserve"> diacholestane</w:t>
      </w:r>
      <w:r w:rsidR="00CB7CE5">
        <w:rPr>
          <w:rFonts w:cs="Arial"/>
          <w:b w:val="0"/>
        </w:rPr>
        <w:t>s</w:t>
      </w:r>
      <w:r w:rsidRPr="00832472">
        <w:rPr>
          <w:rFonts w:cs="Arial"/>
          <w:b w:val="0"/>
        </w:rPr>
        <w:t xml:space="preserve">/ </w:t>
      </w:r>
      <w:r w:rsidR="00CB7CE5">
        <w:rPr>
          <w:rFonts w:ascii="Grotesque" w:hAnsi="Grotesque" w:cs="Arial"/>
          <w:b w:val="0"/>
        </w:rPr>
        <w:t>Σ</w:t>
      </w:r>
      <w:r w:rsidRPr="00832472">
        <w:rPr>
          <w:rFonts w:cs="Arial"/>
          <w:b w:val="0"/>
        </w:rPr>
        <w:t>C</w:t>
      </w:r>
      <w:r w:rsidRPr="00832472">
        <w:rPr>
          <w:rFonts w:cs="Arial"/>
          <w:b w:val="0"/>
          <w:vertAlign w:val="subscript"/>
        </w:rPr>
        <w:t>27</w:t>
      </w:r>
      <w:r w:rsidR="009339DF">
        <w:rPr>
          <w:rFonts w:cs="Arial"/>
          <w:b w:val="0"/>
          <w:vertAlign w:val="subscript"/>
        </w:rPr>
        <w:t>-</w:t>
      </w:r>
      <w:r w:rsidRPr="00832472">
        <w:rPr>
          <w:rFonts w:cs="Arial"/>
          <w:b w:val="0"/>
          <w:vertAlign w:val="subscript"/>
        </w:rPr>
        <w:t>29</w:t>
      </w:r>
      <w:r w:rsidR="00C45876" w:rsidRPr="00832472">
        <w:rPr>
          <w:rFonts w:cs="Arial"/>
          <w:b w:val="0"/>
        </w:rPr>
        <w:t xml:space="preserve"> </w:t>
      </w:r>
      <w:r w:rsidRPr="00832472">
        <w:rPr>
          <w:rFonts w:cs="Arial"/>
          <w:b w:val="0"/>
        </w:rPr>
        <w:t>regular steranes</w:t>
      </w:r>
      <w:r w:rsidR="009339DF">
        <w:rPr>
          <w:rFonts w:cs="Arial"/>
          <w:b w:val="0"/>
        </w:rPr>
        <w:t xml:space="preserve">, </w:t>
      </w:r>
      <w:r w:rsidR="00C45876" w:rsidRPr="00832472">
        <w:rPr>
          <w:rFonts w:cs="Arial"/>
          <w:b w:val="0"/>
        </w:rPr>
        <w:t>reflecting changes in clay content and redox conditions, and the sequence stratigraphic framework for refe</w:t>
      </w:r>
      <w:r w:rsidR="00CB7CE5">
        <w:rPr>
          <w:rFonts w:cs="Arial"/>
          <w:b w:val="0"/>
        </w:rPr>
        <w:t>re</w:t>
      </w:r>
      <w:r w:rsidR="00C45876" w:rsidRPr="00832472">
        <w:rPr>
          <w:rFonts w:cs="Arial"/>
          <w:b w:val="0"/>
        </w:rPr>
        <w:t>nce.</w:t>
      </w:r>
      <w:bookmarkEnd w:id="253"/>
      <w:r w:rsidR="00C45876" w:rsidRPr="00832472">
        <w:rPr>
          <w:rFonts w:cs="Arial"/>
          <w:b w:val="0"/>
        </w:rPr>
        <w:t xml:space="preserve"> </w:t>
      </w:r>
      <w:r w:rsidR="00E30E87">
        <w:rPr>
          <w:rFonts w:cs="Arial"/>
          <w:b w:val="0"/>
        </w:rPr>
        <w:t xml:space="preserve"> Arrows below biomarker depth plots indicate factors </w:t>
      </w:r>
      <w:r w:rsidR="00B75D1D">
        <w:rPr>
          <w:rFonts w:cs="Arial"/>
          <w:b w:val="0"/>
        </w:rPr>
        <w:t>controlling</w:t>
      </w:r>
      <w:r w:rsidR="00E30E87">
        <w:rPr>
          <w:rFonts w:cs="Arial"/>
          <w:b w:val="0"/>
        </w:rPr>
        <w:lastRenderedPageBreak/>
        <w:t xml:space="preserve"> ratios </w:t>
      </w:r>
      <w:r w:rsidR="00B75D1D">
        <w:rPr>
          <w:rFonts w:cs="Arial"/>
          <w:b w:val="0"/>
        </w:rPr>
        <w:t>and how.</w:t>
      </w:r>
      <w:bookmarkEnd w:id="254"/>
    </w:p>
    <w:p w14:paraId="3EE4C878" w14:textId="6202691C" w:rsidR="00D4628A" w:rsidRDefault="00D4628A" w:rsidP="00691781">
      <w:pPr>
        <w:spacing w:line="480" w:lineRule="auto"/>
        <w:ind w:firstLine="720"/>
        <w:jc w:val="both"/>
        <w:rPr>
          <w:rFonts w:ascii="Arial" w:hAnsi="Arial" w:cs="Arial"/>
        </w:rPr>
      </w:pPr>
      <w:bookmarkStart w:id="255" w:name="_Ref527013269"/>
      <w:bookmarkStart w:id="256" w:name="_Ref527013318"/>
      <w:bookmarkStart w:id="257" w:name="_Ref532632997"/>
      <w:bookmarkStart w:id="258" w:name="_Ref532633016"/>
      <w:bookmarkStart w:id="259" w:name="_Hlk480493536"/>
      <w:r>
        <w:rPr>
          <w:rFonts w:ascii="Arial" w:hAnsi="Arial" w:cs="Arial"/>
        </w:rPr>
        <w:t>However,</w:t>
      </w:r>
      <w:r w:rsidR="005D6ED3">
        <w:rPr>
          <w:rFonts w:ascii="Arial" w:hAnsi="Arial" w:cs="Arial"/>
        </w:rPr>
        <w:t xml:space="preserve"> the</w:t>
      </w:r>
      <w:r>
        <w:rPr>
          <w:rFonts w:ascii="Arial" w:hAnsi="Arial" w:cs="Arial"/>
        </w:rPr>
        <w:t xml:space="preserve"> (</w:t>
      </w:r>
      <w:r w:rsidRPr="00832472">
        <w:rPr>
          <w:rFonts w:ascii="Arial" w:hAnsi="Arial" w:cs="Arial"/>
        </w:rPr>
        <w:t>C</w:t>
      </w:r>
      <w:r>
        <w:rPr>
          <w:rFonts w:ascii="Arial" w:hAnsi="Arial" w:cs="Arial"/>
          <w:vertAlign w:val="subscript"/>
        </w:rPr>
        <w:t xml:space="preserve">28 + </w:t>
      </w:r>
      <w:r w:rsidRPr="00832472">
        <w:rPr>
          <w:rFonts w:ascii="Arial" w:hAnsi="Arial" w:cs="Arial"/>
        </w:rPr>
        <w:t>C</w:t>
      </w:r>
      <w:r>
        <w:rPr>
          <w:rFonts w:ascii="Arial" w:hAnsi="Arial" w:cs="Arial"/>
          <w:vertAlign w:val="subscript"/>
        </w:rPr>
        <w:t xml:space="preserve">29 </w:t>
      </w:r>
      <w:r>
        <w:rPr>
          <w:rFonts w:ascii="Arial" w:hAnsi="Arial" w:cs="Arial"/>
        </w:rPr>
        <w:t xml:space="preserve">TT) / </w:t>
      </w:r>
      <w:r w:rsidRPr="00832472">
        <w:rPr>
          <w:rFonts w:ascii="Arial" w:hAnsi="Arial" w:cs="Arial"/>
        </w:rPr>
        <w:t>C</w:t>
      </w:r>
      <w:r w:rsidRPr="00832472">
        <w:rPr>
          <w:rFonts w:ascii="Arial" w:hAnsi="Arial" w:cs="Arial"/>
          <w:vertAlign w:val="subscript"/>
        </w:rPr>
        <w:t>30</w:t>
      </w:r>
      <w:r w:rsidRPr="00832472">
        <w:rPr>
          <w:rFonts w:ascii="Arial" w:hAnsi="Arial" w:cs="Arial"/>
        </w:rPr>
        <w:t xml:space="preserve"> </w:t>
      </w:r>
      <w:r>
        <w:rPr>
          <w:rFonts w:ascii="Arial" w:hAnsi="Arial" w:cs="Arial"/>
        </w:rPr>
        <w:t>H ratio increase begins earlier on in the LST and does not appear to be as large of an increase as the one depicted by the</w:t>
      </w:r>
      <w:r w:rsidRPr="00A96D10">
        <w:rPr>
          <w:rFonts w:ascii="Arial" w:hAnsi="Arial" w:cs="Arial"/>
        </w:rPr>
        <w:t xml:space="preserve"> </w:t>
      </w:r>
      <w:r w:rsidRPr="00832472">
        <w:rPr>
          <w:rFonts w:ascii="Arial" w:hAnsi="Arial" w:cs="Arial"/>
        </w:rPr>
        <w:t>C</w:t>
      </w:r>
      <w:r w:rsidRPr="00832472">
        <w:rPr>
          <w:rFonts w:ascii="Arial" w:hAnsi="Arial" w:cs="Arial"/>
          <w:vertAlign w:val="subscript"/>
        </w:rPr>
        <w:t>30</w:t>
      </w:r>
      <w:r w:rsidRPr="00832472">
        <w:rPr>
          <w:rFonts w:ascii="Arial" w:hAnsi="Arial" w:cs="Arial"/>
        </w:rPr>
        <w:t xml:space="preserve"> / C</w:t>
      </w:r>
      <w:r>
        <w:rPr>
          <w:rFonts w:ascii="Arial" w:hAnsi="Arial" w:cs="Arial"/>
          <w:vertAlign w:val="subscript"/>
        </w:rPr>
        <w:t xml:space="preserve">27-30 </w:t>
      </w:r>
      <w:r>
        <w:rPr>
          <w:rFonts w:ascii="Arial" w:hAnsi="Arial" w:cs="Arial"/>
        </w:rPr>
        <w:t xml:space="preserve">steranes ratio. Furthermore, the increase in </w:t>
      </w:r>
      <w:r w:rsidRPr="00832472">
        <w:rPr>
          <w:rFonts w:ascii="Arial" w:hAnsi="Arial" w:cs="Arial"/>
        </w:rPr>
        <w:t>C</w:t>
      </w:r>
      <w:r w:rsidRPr="00832472">
        <w:rPr>
          <w:rFonts w:ascii="Arial" w:hAnsi="Arial" w:cs="Arial"/>
          <w:vertAlign w:val="subscript"/>
        </w:rPr>
        <w:t>30</w:t>
      </w:r>
      <w:r w:rsidRPr="00832472">
        <w:rPr>
          <w:rFonts w:ascii="Arial" w:hAnsi="Arial" w:cs="Arial"/>
        </w:rPr>
        <w:t xml:space="preserve"> / C</w:t>
      </w:r>
      <w:r>
        <w:rPr>
          <w:rFonts w:ascii="Arial" w:hAnsi="Arial" w:cs="Arial"/>
          <w:vertAlign w:val="subscript"/>
        </w:rPr>
        <w:t xml:space="preserve">27-30 </w:t>
      </w:r>
      <w:r>
        <w:rPr>
          <w:rFonts w:ascii="Arial" w:hAnsi="Arial" w:cs="Arial"/>
        </w:rPr>
        <w:t xml:space="preserve">steranes ratio contradicts the HI and </w:t>
      </w:r>
      <w:r w:rsidRPr="00832472">
        <w:rPr>
          <w:rFonts w:ascii="Arial" w:hAnsi="Arial" w:cs="Arial"/>
        </w:rPr>
        <w:t>C</w:t>
      </w:r>
      <w:r>
        <w:rPr>
          <w:rFonts w:ascii="Arial" w:hAnsi="Arial" w:cs="Arial"/>
          <w:vertAlign w:val="subscript"/>
        </w:rPr>
        <w:t xml:space="preserve">20 </w:t>
      </w:r>
      <w:r>
        <w:rPr>
          <w:rFonts w:ascii="Arial" w:hAnsi="Arial" w:cs="Arial"/>
        </w:rPr>
        <w:t xml:space="preserve">TT data, which suggest an increase in terrestrial plant matter input during the middle LST. The disagreement between the different parameters decreases our confidence in </w:t>
      </w:r>
      <w:r w:rsidR="007F2343">
        <w:rPr>
          <w:rFonts w:ascii="Arial" w:hAnsi="Arial" w:cs="Arial"/>
        </w:rPr>
        <w:t>higher plant matter</w:t>
      </w:r>
      <w:r w:rsidR="00EC7549">
        <w:rPr>
          <w:rFonts w:ascii="Arial" w:hAnsi="Arial" w:cs="Arial"/>
        </w:rPr>
        <w:t xml:space="preserve"> source </w:t>
      </w:r>
      <w:r w:rsidR="007F2343">
        <w:rPr>
          <w:rFonts w:ascii="Arial" w:hAnsi="Arial" w:cs="Arial"/>
        </w:rPr>
        <w:t xml:space="preserve">interpretation for </w:t>
      </w:r>
      <w:r>
        <w:rPr>
          <w:rFonts w:ascii="Arial" w:hAnsi="Arial" w:cs="Arial"/>
        </w:rPr>
        <w:t xml:space="preserve">the middle to late LST. The </w:t>
      </w:r>
      <w:r w:rsidRPr="00832472">
        <w:rPr>
          <w:rFonts w:ascii="Arial" w:hAnsi="Arial" w:cs="Arial"/>
        </w:rPr>
        <w:t>C</w:t>
      </w:r>
      <w:r w:rsidRPr="00832472">
        <w:rPr>
          <w:rFonts w:ascii="Arial" w:hAnsi="Arial" w:cs="Arial"/>
          <w:vertAlign w:val="subscript"/>
        </w:rPr>
        <w:t>30</w:t>
      </w:r>
      <w:r w:rsidRPr="00832472">
        <w:rPr>
          <w:rFonts w:ascii="Arial" w:hAnsi="Arial" w:cs="Arial"/>
        </w:rPr>
        <w:t xml:space="preserve"> / </w:t>
      </w:r>
      <w:r w:rsidR="000C4054" w:rsidRPr="000C4054">
        <w:rPr>
          <w:rFonts w:ascii="Arial" w:hAnsi="Arial" w:cs="Arial"/>
        </w:rPr>
        <w:t>Σ</w:t>
      </w:r>
      <w:r w:rsidRPr="00832472">
        <w:rPr>
          <w:rFonts w:ascii="Arial" w:hAnsi="Arial" w:cs="Arial"/>
        </w:rPr>
        <w:t>C</w:t>
      </w:r>
      <w:r>
        <w:rPr>
          <w:rFonts w:ascii="Arial" w:hAnsi="Arial" w:cs="Arial"/>
          <w:vertAlign w:val="subscript"/>
        </w:rPr>
        <w:t xml:space="preserve">27-30 </w:t>
      </w:r>
      <w:r>
        <w:rPr>
          <w:rFonts w:ascii="Arial" w:hAnsi="Arial" w:cs="Arial"/>
        </w:rPr>
        <w:t>steranes ratio then decrease</w:t>
      </w:r>
      <w:r w:rsidR="007F2343">
        <w:rPr>
          <w:rFonts w:ascii="Arial" w:hAnsi="Arial" w:cs="Arial"/>
        </w:rPr>
        <w:t>s</w:t>
      </w:r>
      <w:r>
        <w:rPr>
          <w:rFonts w:ascii="Arial" w:hAnsi="Arial" w:cs="Arial"/>
        </w:rPr>
        <w:t xml:space="preserve"> to 0.1</w:t>
      </w:r>
      <w:r w:rsidR="00F324C5">
        <w:rPr>
          <w:rFonts w:ascii="Arial" w:hAnsi="Arial" w:cs="Arial"/>
        </w:rPr>
        <w:t>3</w:t>
      </w:r>
      <w:r>
        <w:rPr>
          <w:rFonts w:ascii="Arial" w:hAnsi="Arial" w:cs="Arial"/>
        </w:rPr>
        <w:t xml:space="preserve"> by 9653 ft.</w:t>
      </w:r>
      <w:r w:rsidR="00DA0B29">
        <w:rPr>
          <w:rFonts w:ascii="Arial" w:hAnsi="Arial" w:cs="Arial"/>
        </w:rPr>
        <w:t xml:space="preserve"> (</w:t>
      </w:r>
      <w:r w:rsidR="00DA0B29" w:rsidRPr="00DA0B29">
        <w:rPr>
          <w:rFonts w:ascii="Arial" w:hAnsi="Arial" w:cs="Arial"/>
        </w:rPr>
        <w:t>2942.2</w:t>
      </w:r>
      <w:r w:rsidR="00DA0B29">
        <w:rPr>
          <w:rFonts w:ascii="Arial" w:hAnsi="Arial" w:cs="Arial"/>
        </w:rPr>
        <w:t xml:space="preserve"> m)</w:t>
      </w:r>
      <w:r>
        <w:rPr>
          <w:rFonts w:ascii="Arial" w:hAnsi="Arial" w:cs="Arial"/>
        </w:rPr>
        <w:t>, (</w:t>
      </w:r>
      <w:r>
        <w:rPr>
          <w:rFonts w:ascii="Calibri" w:hAnsi="Calibri" w:cs="Calibri"/>
        </w:rPr>
        <w:t>Δ</w:t>
      </w:r>
      <w:r w:rsidRPr="009E3836">
        <w:rPr>
          <w:rFonts w:ascii="Arial" w:hAnsi="Arial" w:cs="Arial"/>
        </w:rPr>
        <w:t xml:space="preserve"> </w:t>
      </w:r>
      <w:r w:rsidRPr="00832472">
        <w:rPr>
          <w:rFonts w:ascii="Arial" w:hAnsi="Arial" w:cs="Arial"/>
        </w:rPr>
        <w:t>C</w:t>
      </w:r>
      <w:r w:rsidRPr="00832472">
        <w:rPr>
          <w:rFonts w:ascii="Arial" w:hAnsi="Arial" w:cs="Arial"/>
          <w:vertAlign w:val="subscript"/>
        </w:rPr>
        <w:t>30</w:t>
      </w:r>
      <w:r w:rsidRPr="00832472">
        <w:rPr>
          <w:rFonts w:ascii="Arial" w:hAnsi="Arial" w:cs="Arial"/>
        </w:rPr>
        <w:t xml:space="preserve"> /</w:t>
      </w:r>
      <w:r w:rsidR="000C4054" w:rsidRPr="000C4054">
        <w:rPr>
          <w:rFonts w:ascii="Arial" w:hAnsi="Arial" w:cs="Arial"/>
        </w:rPr>
        <w:t>Σ</w:t>
      </w:r>
      <w:r w:rsidRPr="00832472">
        <w:rPr>
          <w:rFonts w:ascii="Arial" w:hAnsi="Arial" w:cs="Arial"/>
        </w:rPr>
        <w:t xml:space="preserve"> C</w:t>
      </w:r>
      <w:r>
        <w:rPr>
          <w:rFonts w:ascii="Arial" w:hAnsi="Arial" w:cs="Arial"/>
          <w:vertAlign w:val="subscript"/>
        </w:rPr>
        <w:t xml:space="preserve">27-30 </w:t>
      </w:r>
      <w:r>
        <w:rPr>
          <w:rFonts w:ascii="Arial" w:hAnsi="Arial" w:cs="Arial"/>
        </w:rPr>
        <w:t>steranes = -0.03), suggesting a relatively rapid decrease in marine algae toward the end of the LST, consistent with decrease in the (</w:t>
      </w:r>
      <w:r w:rsidRPr="00832472">
        <w:rPr>
          <w:rFonts w:ascii="Arial" w:hAnsi="Arial" w:cs="Arial"/>
        </w:rPr>
        <w:t>C</w:t>
      </w:r>
      <w:r>
        <w:rPr>
          <w:rFonts w:ascii="Arial" w:hAnsi="Arial" w:cs="Arial"/>
          <w:vertAlign w:val="subscript"/>
        </w:rPr>
        <w:t xml:space="preserve">28 + </w:t>
      </w:r>
      <w:r w:rsidRPr="00832472">
        <w:rPr>
          <w:rFonts w:ascii="Arial" w:hAnsi="Arial" w:cs="Arial"/>
        </w:rPr>
        <w:t>C</w:t>
      </w:r>
      <w:r>
        <w:rPr>
          <w:rFonts w:ascii="Arial" w:hAnsi="Arial" w:cs="Arial"/>
          <w:vertAlign w:val="subscript"/>
        </w:rPr>
        <w:t xml:space="preserve">29 </w:t>
      </w:r>
      <w:r>
        <w:rPr>
          <w:rFonts w:ascii="Arial" w:hAnsi="Arial" w:cs="Arial"/>
        </w:rPr>
        <w:t xml:space="preserve">TT) / </w:t>
      </w:r>
      <w:r w:rsidRPr="00832472">
        <w:rPr>
          <w:rFonts w:ascii="Arial" w:hAnsi="Arial" w:cs="Arial"/>
        </w:rPr>
        <w:t>C</w:t>
      </w:r>
      <w:r w:rsidRPr="00832472">
        <w:rPr>
          <w:rFonts w:ascii="Arial" w:hAnsi="Arial" w:cs="Arial"/>
          <w:vertAlign w:val="subscript"/>
        </w:rPr>
        <w:t>30</w:t>
      </w:r>
      <w:r w:rsidRPr="00832472">
        <w:rPr>
          <w:rFonts w:ascii="Arial" w:hAnsi="Arial" w:cs="Arial"/>
        </w:rPr>
        <w:t xml:space="preserve"> </w:t>
      </w:r>
      <w:r>
        <w:rPr>
          <w:rFonts w:ascii="Arial" w:hAnsi="Arial" w:cs="Arial"/>
        </w:rPr>
        <w:t xml:space="preserve">H </w:t>
      </w:r>
      <w:r w:rsidRPr="0053441E">
        <w:rPr>
          <w:rFonts w:ascii="Arial" w:hAnsi="Arial" w:cs="Arial"/>
          <w:i/>
        </w:rPr>
        <w:t>Tasmanites</w:t>
      </w:r>
      <w:r>
        <w:rPr>
          <w:rFonts w:ascii="Arial" w:hAnsi="Arial" w:cs="Arial"/>
        </w:rPr>
        <w:t xml:space="preserve"> indicator.</w:t>
      </w:r>
    </w:p>
    <w:p w14:paraId="716CFB72" w14:textId="7C7230CC" w:rsidR="00A92D62" w:rsidRPr="00116AE0" w:rsidRDefault="00D4628A" w:rsidP="00D4628A">
      <w:pPr>
        <w:spacing w:line="480" w:lineRule="auto"/>
        <w:ind w:firstLine="720"/>
        <w:jc w:val="both"/>
        <w:rPr>
          <w:rFonts w:ascii="Arial" w:hAnsi="Arial" w:cs="Arial"/>
        </w:rPr>
      </w:pPr>
      <w:r>
        <w:rPr>
          <w:rFonts w:ascii="Arial" w:hAnsi="Arial" w:cs="Arial"/>
        </w:rPr>
        <w:t xml:space="preserve">The </w:t>
      </w:r>
      <w:r w:rsidRPr="00832472">
        <w:rPr>
          <w:rFonts w:ascii="Arial" w:hAnsi="Arial" w:cs="Arial"/>
        </w:rPr>
        <w:t>C</w:t>
      </w:r>
      <w:r w:rsidRPr="00832472">
        <w:rPr>
          <w:rFonts w:ascii="Arial" w:hAnsi="Arial" w:cs="Arial"/>
          <w:vertAlign w:val="subscript"/>
        </w:rPr>
        <w:t>30</w:t>
      </w:r>
      <w:r w:rsidRPr="00832472">
        <w:rPr>
          <w:rFonts w:ascii="Arial" w:hAnsi="Arial" w:cs="Arial"/>
        </w:rPr>
        <w:t xml:space="preserve"> / </w:t>
      </w:r>
      <w:r w:rsidR="000C4054" w:rsidRPr="000C4054">
        <w:rPr>
          <w:rFonts w:ascii="Arial" w:hAnsi="Arial" w:cs="Arial"/>
        </w:rPr>
        <w:t>Σ</w:t>
      </w:r>
      <w:r w:rsidRPr="00832472">
        <w:rPr>
          <w:rFonts w:ascii="Arial" w:hAnsi="Arial" w:cs="Arial"/>
        </w:rPr>
        <w:t>C</w:t>
      </w:r>
      <w:r>
        <w:rPr>
          <w:rFonts w:ascii="Arial" w:hAnsi="Arial" w:cs="Arial"/>
          <w:vertAlign w:val="subscript"/>
        </w:rPr>
        <w:t xml:space="preserve">27-30 </w:t>
      </w:r>
      <w:r>
        <w:rPr>
          <w:rFonts w:ascii="Arial" w:hAnsi="Arial" w:cs="Arial"/>
        </w:rPr>
        <w:t>steranes ratio increases after the onset of the TST, reaching a value of 0.1</w:t>
      </w:r>
      <w:r w:rsidR="004E0B70">
        <w:rPr>
          <w:rFonts w:ascii="Arial" w:hAnsi="Arial" w:cs="Arial"/>
        </w:rPr>
        <w:t>7</w:t>
      </w:r>
      <w:r>
        <w:rPr>
          <w:rFonts w:ascii="Arial" w:hAnsi="Arial" w:cs="Arial"/>
        </w:rPr>
        <w:t xml:space="preserve"> by 9633 ft</w:t>
      </w:r>
      <w:r w:rsidR="006741F6">
        <w:rPr>
          <w:rFonts w:ascii="Arial" w:hAnsi="Arial" w:cs="Arial"/>
        </w:rPr>
        <w:t>. (</w:t>
      </w:r>
      <w:r w:rsidR="006741F6" w:rsidRPr="006741F6">
        <w:rPr>
          <w:rFonts w:ascii="Arial" w:hAnsi="Arial" w:cs="Arial"/>
        </w:rPr>
        <w:t>2936.1</w:t>
      </w:r>
      <w:r w:rsidR="006741F6">
        <w:rPr>
          <w:rFonts w:ascii="Arial" w:hAnsi="Arial" w:cs="Arial"/>
        </w:rPr>
        <w:t xml:space="preserve"> m)</w:t>
      </w:r>
      <w:r>
        <w:rPr>
          <w:rFonts w:ascii="Arial" w:hAnsi="Arial" w:cs="Arial"/>
        </w:rPr>
        <w:t xml:space="preserve">., right below the </w:t>
      </w:r>
      <w:r>
        <w:rPr>
          <w:rFonts w:ascii="Arial" w:hAnsi="Arial" w:cs="Arial"/>
          <w:i/>
        </w:rPr>
        <w:t>mfz</w:t>
      </w:r>
      <w:r>
        <w:rPr>
          <w:rFonts w:ascii="Arial" w:hAnsi="Arial" w:cs="Arial"/>
        </w:rPr>
        <w:t xml:space="preserve">. The </w:t>
      </w:r>
      <w:r w:rsidRPr="00832472">
        <w:rPr>
          <w:rFonts w:ascii="Arial" w:hAnsi="Arial" w:cs="Arial"/>
        </w:rPr>
        <w:t>C</w:t>
      </w:r>
      <w:r w:rsidRPr="00832472">
        <w:rPr>
          <w:rFonts w:ascii="Arial" w:hAnsi="Arial" w:cs="Arial"/>
          <w:vertAlign w:val="subscript"/>
        </w:rPr>
        <w:t>30</w:t>
      </w:r>
      <w:r w:rsidRPr="00832472">
        <w:rPr>
          <w:rFonts w:ascii="Arial" w:hAnsi="Arial" w:cs="Arial"/>
        </w:rPr>
        <w:t xml:space="preserve"> / </w:t>
      </w:r>
      <w:r w:rsidR="000C4054" w:rsidRPr="000C4054">
        <w:rPr>
          <w:rFonts w:ascii="Arial" w:hAnsi="Arial" w:cs="Arial"/>
        </w:rPr>
        <w:t>Σ</w:t>
      </w:r>
      <w:r w:rsidRPr="00832472">
        <w:rPr>
          <w:rFonts w:ascii="Arial" w:hAnsi="Arial" w:cs="Arial"/>
        </w:rPr>
        <w:t>C</w:t>
      </w:r>
      <w:r>
        <w:rPr>
          <w:rFonts w:ascii="Arial" w:hAnsi="Arial" w:cs="Arial"/>
          <w:vertAlign w:val="subscript"/>
        </w:rPr>
        <w:t xml:space="preserve">27-30 </w:t>
      </w:r>
      <w:r>
        <w:rPr>
          <w:rFonts w:ascii="Arial" w:hAnsi="Arial" w:cs="Arial"/>
        </w:rPr>
        <w:t>steranes ratio then decreases slightly to 0.1</w:t>
      </w:r>
      <w:r w:rsidR="004E0B70">
        <w:rPr>
          <w:rFonts w:ascii="Arial" w:hAnsi="Arial" w:cs="Arial"/>
        </w:rPr>
        <w:t>5</w:t>
      </w:r>
      <w:r>
        <w:rPr>
          <w:rFonts w:ascii="Arial" w:hAnsi="Arial" w:cs="Arial"/>
        </w:rPr>
        <w:t xml:space="preserve"> by 9</w:t>
      </w:r>
      <w:r w:rsidR="00A96855">
        <w:rPr>
          <w:rFonts w:ascii="Arial" w:hAnsi="Arial" w:cs="Arial"/>
        </w:rPr>
        <w:t>62</w:t>
      </w:r>
      <w:r>
        <w:rPr>
          <w:rFonts w:ascii="Arial" w:hAnsi="Arial" w:cs="Arial"/>
        </w:rPr>
        <w:t>5 ft.</w:t>
      </w:r>
      <w:r w:rsidR="006741F6">
        <w:rPr>
          <w:rFonts w:ascii="Arial" w:hAnsi="Arial" w:cs="Arial"/>
        </w:rPr>
        <w:t xml:space="preserve"> (</w:t>
      </w:r>
      <w:r w:rsidR="006741F6" w:rsidRPr="006741F6">
        <w:rPr>
          <w:rFonts w:ascii="Arial" w:hAnsi="Arial" w:cs="Arial"/>
        </w:rPr>
        <w:t>2933.7</w:t>
      </w:r>
      <w:r w:rsidR="006741F6">
        <w:rPr>
          <w:rFonts w:ascii="Arial" w:hAnsi="Arial" w:cs="Arial"/>
        </w:rPr>
        <w:t xml:space="preserve"> m)</w:t>
      </w:r>
      <w:r>
        <w:rPr>
          <w:rFonts w:ascii="Arial" w:hAnsi="Arial" w:cs="Arial"/>
        </w:rPr>
        <w:t xml:space="preserve">, </w:t>
      </w:r>
      <w:r w:rsidR="00D23F82">
        <w:rPr>
          <w:rFonts w:ascii="Arial" w:hAnsi="Arial" w:cs="Arial"/>
        </w:rPr>
        <w:t>counterintuitively</w:t>
      </w:r>
      <w:r>
        <w:rPr>
          <w:rFonts w:ascii="Arial" w:hAnsi="Arial" w:cs="Arial"/>
        </w:rPr>
        <w:t xml:space="preserve"> indicating a decrease in marine algae at the sea level maximum</w:t>
      </w:r>
      <w:r w:rsidR="00A92D62">
        <w:rPr>
          <w:rFonts w:ascii="Arial" w:hAnsi="Arial" w:cs="Arial"/>
        </w:rPr>
        <w:t>. However, th</w:t>
      </w:r>
      <w:r w:rsidR="004C7EF5">
        <w:rPr>
          <w:rFonts w:ascii="Arial" w:hAnsi="Arial" w:cs="Arial"/>
        </w:rPr>
        <w:t>e sample at 9625 ft.</w:t>
      </w:r>
      <w:r w:rsidR="00FC685A">
        <w:rPr>
          <w:rFonts w:ascii="Arial" w:hAnsi="Arial" w:cs="Arial"/>
        </w:rPr>
        <w:t xml:space="preserve"> (</w:t>
      </w:r>
      <w:r w:rsidR="00FC685A" w:rsidRPr="00FC685A">
        <w:rPr>
          <w:rFonts w:ascii="Arial" w:hAnsi="Arial" w:cs="Arial"/>
        </w:rPr>
        <w:t>2933.7</w:t>
      </w:r>
      <w:r w:rsidR="00FC685A">
        <w:rPr>
          <w:rFonts w:ascii="Arial" w:hAnsi="Arial" w:cs="Arial"/>
        </w:rPr>
        <w:t xml:space="preserve"> m)</w:t>
      </w:r>
      <w:r w:rsidR="004C7EF5">
        <w:rPr>
          <w:rFonts w:ascii="Arial" w:hAnsi="Arial" w:cs="Arial"/>
        </w:rPr>
        <w:t xml:space="preserve"> was </w:t>
      </w:r>
      <w:r w:rsidR="00817AD5">
        <w:rPr>
          <w:rFonts w:ascii="Arial" w:hAnsi="Arial" w:cs="Arial"/>
        </w:rPr>
        <w:t xml:space="preserve">taken from </w:t>
      </w:r>
      <w:r w:rsidR="004C7EF5">
        <w:rPr>
          <w:rFonts w:ascii="Arial" w:hAnsi="Arial" w:cs="Arial"/>
        </w:rPr>
        <w:t xml:space="preserve">a silty laminated </w:t>
      </w:r>
      <w:r w:rsidR="00482E18">
        <w:rPr>
          <w:rFonts w:ascii="Arial" w:hAnsi="Arial" w:cs="Arial"/>
        </w:rPr>
        <w:t>mudstone</w:t>
      </w:r>
      <w:r w:rsidR="004C7EF5">
        <w:rPr>
          <w:rFonts w:ascii="Arial" w:hAnsi="Arial" w:cs="Arial"/>
        </w:rPr>
        <w:t xml:space="preserve">, </w:t>
      </w:r>
      <w:r w:rsidR="00482E18">
        <w:rPr>
          <w:rFonts w:ascii="Arial" w:hAnsi="Arial" w:cs="Arial"/>
        </w:rPr>
        <w:t>which differs from the black mudstone</w:t>
      </w:r>
      <w:r w:rsidR="00116AE0">
        <w:rPr>
          <w:rFonts w:ascii="Arial" w:hAnsi="Arial" w:cs="Arial"/>
        </w:rPr>
        <w:t xml:space="preserve"> primarily observed throughout the </w:t>
      </w:r>
      <w:r w:rsidR="00116AE0">
        <w:rPr>
          <w:rFonts w:ascii="Arial" w:hAnsi="Arial" w:cs="Arial"/>
          <w:i/>
        </w:rPr>
        <w:t>mfz</w:t>
      </w:r>
      <w:r w:rsidR="00116AE0">
        <w:rPr>
          <w:rFonts w:ascii="Arial" w:hAnsi="Arial" w:cs="Arial"/>
        </w:rPr>
        <w:t xml:space="preserve">. </w:t>
      </w:r>
      <w:r w:rsidR="0065247A">
        <w:rPr>
          <w:rFonts w:ascii="Arial" w:hAnsi="Arial" w:cs="Arial"/>
        </w:rPr>
        <w:t xml:space="preserve">Hence the slight decrease in the </w:t>
      </w:r>
      <w:r w:rsidR="0065247A" w:rsidRPr="00832472">
        <w:rPr>
          <w:rFonts w:ascii="Arial" w:hAnsi="Arial" w:cs="Arial"/>
        </w:rPr>
        <w:t>C</w:t>
      </w:r>
      <w:r w:rsidR="0065247A" w:rsidRPr="00832472">
        <w:rPr>
          <w:rFonts w:ascii="Arial" w:hAnsi="Arial" w:cs="Arial"/>
          <w:vertAlign w:val="subscript"/>
        </w:rPr>
        <w:t>30</w:t>
      </w:r>
      <w:r w:rsidR="0065247A" w:rsidRPr="00832472">
        <w:rPr>
          <w:rFonts w:ascii="Arial" w:hAnsi="Arial" w:cs="Arial"/>
        </w:rPr>
        <w:t xml:space="preserve"> / </w:t>
      </w:r>
      <w:r w:rsidR="000C4054" w:rsidRPr="000C4054">
        <w:rPr>
          <w:rFonts w:ascii="Arial" w:hAnsi="Arial" w:cs="Arial"/>
        </w:rPr>
        <w:t>Σ</w:t>
      </w:r>
      <w:r w:rsidR="0065247A" w:rsidRPr="00832472">
        <w:rPr>
          <w:rFonts w:ascii="Arial" w:hAnsi="Arial" w:cs="Arial"/>
        </w:rPr>
        <w:t>C</w:t>
      </w:r>
      <w:r w:rsidR="0065247A">
        <w:rPr>
          <w:rFonts w:ascii="Arial" w:hAnsi="Arial" w:cs="Arial"/>
          <w:vertAlign w:val="subscript"/>
        </w:rPr>
        <w:t xml:space="preserve">27-30 </w:t>
      </w:r>
      <w:r w:rsidR="0065247A">
        <w:rPr>
          <w:rFonts w:ascii="Arial" w:hAnsi="Arial" w:cs="Arial"/>
        </w:rPr>
        <w:t xml:space="preserve">steranes ratio may be reflecting </w:t>
      </w:r>
      <w:r w:rsidR="00CE4D8D">
        <w:rPr>
          <w:rFonts w:ascii="Arial" w:hAnsi="Arial" w:cs="Arial"/>
        </w:rPr>
        <w:t>a decrease in marine algae contribution within a more proximally source event deposit</w:t>
      </w:r>
      <w:r w:rsidR="00D43DBB">
        <w:rPr>
          <w:rFonts w:ascii="Arial" w:hAnsi="Arial" w:cs="Arial"/>
        </w:rPr>
        <w:t xml:space="preserve"> rather than </w:t>
      </w:r>
      <w:r w:rsidR="00CC4A89">
        <w:rPr>
          <w:rFonts w:ascii="Arial" w:hAnsi="Arial" w:cs="Arial"/>
        </w:rPr>
        <w:t>a</w:t>
      </w:r>
      <w:r w:rsidR="00F5557D">
        <w:rPr>
          <w:rFonts w:ascii="Arial" w:hAnsi="Arial" w:cs="Arial"/>
        </w:rPr>
        <w:t xml:space="preserve"> change in</w:t>
      </w:r>
      <w:r w:rsidR="00D43DBB">
        <w:rPr>
          <w:rFonts w:ascii="Arial" w:hAnsi="Arial" w:cs="Arial"/>
        </w:rPr>
        <w:t xml:space="preserve"> </w:t>
      </w:r>
      <w:r w:rsidR="00CD2249">
        <w:rPr>
          <w:rFonts w:ascii="Arial" w:hAnsi="Arial" w:cs="Arial"/>
        </w:rPr>
        <w:t>predominate</w:t>
      </w:r>
      <w:r w:rsidR="00D43DBB">
        <w:rPr>
          <w:rFonts w:ascii="Arial" w:hAnsi="Arial" w:cs="Arial"/>
        </w:rPr>
        <w:t xml:space="preserve"> </w:t>
      </w:r>
      <w:r w:rsidR="00CD2249">
        <w:rPr>
          <w:rFonts w:ascii="Arial" w:hAnsi="Arial" w:cs="Arial"/>
        </w:rPr>
        <w:t>organic</w:t>
      </w:r>
      <w:r w:rsidR="00D43DBB">
        <w:rPr>
          <w:rFonts w:ascii="Arial" w:hAnsi="Arial" w:cs="Arial"/>
        </w:rPr>
        <w:t xml:space="preserve"> matter source </w:t>
      </w:r>
      <w:r w:rsidR="00CD2249">
        <w:rPr>
          <w:rFonts w:ascii="Arial" w:hAnsi="Arial" w:cs="Arial"/>
        </w:rPr>
        <w:t>during the</w:t>
      </w:r>
      <w:r w:rsidR="00F5557D">
        <w:rPr>
          <w:rFonts w:ascii="Arial" w:hAnsi="Arial" w:cs="Arial"/>
        </w:rPr>
        <w:t xml:space="preserve"> overall</w:t>
      </w:r>
      <w:r w:rsidR="00CD2249">
        <w:rPr>
          <w:rFonts w:ascii="Arial" w:hAnsi="Arial" w:cs="Arial"/>
        </w:rPr>
        <w:t xml:space="preserve"> sea level maximum. </w:t>
      </w:r>
    </w:p>
    <w:p w14:paraId="69EB7304" w14:textId="66219D1C" w:rsidR="00D4628A" w:rsidRDefault="00D4628A" w:rsidP="00AE3179">
      <w:pPr>
        <w:spacing w:line="480" w:lineRule="auto"/>
        <w:ind w:firstLine="720"/>
        <w:jc w:val="both"/>
        <w:rPr>
          <w:rFonts w:ascii="Arial" w:hAnsi="Arial" w:cs="Arial"/>
        </w:rPr>
      </w:pPr>
      <w:r>
        <w:rPr>
          <w:rFonts w:ascii="Arial" w:hAnsi="Arial" w:cs="Arial"/>
        </w:rPr>
        <w:t>.</w:t>
      </w:r>
      <w:r w:rsidR="00C32EF4">
        <w:rPr>
          <w:rFonts w:ascii="Arial" w:hAnsi="Arial" w:cs="Arial"/>
        </w:rPr>
        <w:t xml:space="preserve"> </w:t>
      </w:r>
      <w:r>
        <w:rPr>
          <w:rFonts w:ascii="Arial" w:hAnsi="Arial" w:cs="Arial"/>
        </w:rPr>
        <w:t xml:space="preserve">The </w:t>
      </w:r>
      <w:r w:rsidRPr="00832472">
        <w:rPr>
          <w:rFonts w:ascii="Arial" w:hAnsi="Arial" w:cs="Arial"/>
        </w:rPr>
        <w:t>C</w:t>
      </w:r>
      <w:r w:rsidRPr="00832472">
        <w:rPr>
          <w:rFonts w:ascii="Arial" w:hAnsi="Arial" w:cs="Arial"/>
          <w:vertAlign w:val="subscript"/>
        </w:rPr>
        <w:t>30</w:t>
      </w:r>
      <w:r w:rsidRPr="00832472">
        <w:rPr>
          <w:rFonts w:ascii="Arial" w:hAnsi="Arial" w:cs="Arial"/>
        </w:rPr>
        <w:t xml:space="preserve"> /</w:t>
      </w:r>
      <w:r w:rsidR="000C4054">
        <w:rPr>
          <w:rFonts w:ascii="Arial" w:hAnsi="Arial" w:cs="Arial"/>
        </w:rPr>
        <w:t xml:space="preserve"> </w:t>
      </w:r>
      <w:r w:rsidR="000C4054" w:rsidRPr="000C4054">
        <w:rPr>
          <w:rFonts w:ascii="Arial" w:hAnsi="Arial" w:cs="Arial"/>
        </w:rPr>
        <w:t>Σ</w:t>
      </w:r>
      <w:r w:rsidRPr="00832472">
        <w:rPr>
          <w:rFonts w:ascii="Arial" w:hAnsi="Arial" w:cs="Arial"/>
        </w:rPr>
        <w:t>C</w:t>
      </w:r>
      <w:r>
        <w:rPr>
          <w:rFonts w:ascii="Arial" w:hAnsi="Arial" w:cs="Arial"/>
          <w:vertAlign w:val="subscript"/>
        </w:rPr>
        <w:t xml:space="preserve">27-30 </w:t>
      </w:r>
      <w:r>
        <w:rPr>
          <w:rFonts w:ascii="Arial" w:hAnsi="Arial" w:cs="Arial"/>
        </w:rPr>
        <w:t xml:space="preserve">steranes ratio then increases </w:t>
      </w:r>
      <w:r w:rsidR="0016126C">
        <w:rPr>
          <w:rFonts w:ascii="Arial" w:hAnsi="Arial" w:cs="Arial"/>
        </w:rPr>
        <w:t xml:space="preserve">again </w:t>
      </w:r>
      <w:r>
        <w:rPr>
          <w:rFonts w:ascii="Arial" w:hAnsi="Arial" w:cs="Arial"/>
        </w:rPr>
        <w:t>slightly to 0.1</w:t>
      </w:r>
      <w:r w:rsidR="0016126C">
        <w:rPr>
          <w:rFonts w:ascii="Arial" w:hAnsi="Arial" w:cs="Arial"/>
        </w:rPr>
        <w:t>7</w:t>
      </w:r>
      <w:r>
        <w:rPr>
          <w:rFonts w:ascii="Arial" w:hAnsi="Arial" w:cs="Arial"/>
        </w:rPr>
        <w:t xml:space="preserve"> at the onset of the HST before decreasing again to 0.15 by 9609 ft</w:t>
      </w:r>
      <w:r w:rsidR="00FC685A">
        <w:rPr>
          <w:rFonts w:ascii="Arial" w:hAnsi="Arial" w:cs="Arial"/>
        </w:rPr>
        <w:t xml:space="preserve"> (</w:t>
      </w:r>
      <w:r w:rsidR="006A07C8" w:rsidRPr="006A07C8">
        <w:rPr>
          <w:rFonts w:ascii="Arial" w:hAnsi="Arial" w:cs="Arial"/>
        </w:rPr>
        <w:t>2928.8</w:t>
      </w:r>
      <w:r w:rsidR="006A07C8">
        <w:rPr>
          <w:rFonts w:ascii="Arial" w:hAnsi="Arial" w:cs="Arial"/>
        </w:rPr>
        <w:t xml:space="preserve"> m)</w:t>
      </w:r>
      <w:r>
        <w:rPr>
          <w:rFonts w:ascii="Arial" w:hAnsi="Arial" w:cs="Arial"/>
        </w:rPr>
        <w:t xml:space="preserve">. The </w:t>
      </w:r>
      <w:r w:rsidRPr="00832472">
        <w:rPr>
          <w:rFonts w:ascii="Arial" w:hAnsi="Arial" w:cs="Arial"/>
        </w:rPr>
        <w:t>C</w:t>
      </w:r>
      <w:r w:rsidRPr="00832472">
        <w:rPr>
          <w:rFonts w:ascii="Arial" w:hAnsi="Arial" w:cs="Arial"/>
          <w:vertAlign w:val="subscript"/>
        </w:rPr>
        <w:t>30</w:t>
      </w:r>
      <w:r w:rsidRPr="00832472">
        <w:rPr>
          <w:rFonts w:ascii="Arial" w:hAnsi="Arial" w:cs="Arial"/>
        </w:rPr>
        <w:t xml:space="preserve"> /</w:t>
      </w:r>
      <w:r w:rsidR="000C4054">
        <w:rPr>
          <w:rFonts w:ascii="Arial" w:hAnsi="Arial" w:cs="Arial"/>
        </w:rPr>
        <w:t xml:space="preserve"> </w:t>
      </w:r>
      <w:r w:rsidR="000C4054" w:rsidRPr="000C4054">
        <w:rPr>
          <w:rFonts w:ascii="Arial" w:hAnsi="Arial" w:cs="Arial"/>
        </w:rPr>
        <w:t>Σ</w:t>
      </w:r>
      <w:r w:rsidRPr="00832472">
        <w:rPr>
          <w:rFonts w:ascii="Arial" w:hAnsi="Arial" w:cs="Arial"/>
        </w:rPr>
        <w:t>C</w:t>
      </w:r>
      <w:r>
        <w:rPr>
          <w:rFonts w:ascii="Arial" w:hAnsi="Arial" w:cs="Arial"/>
          <w:vertAlign w:val="subscript"/>
        </w:rPr>
        <w:t xml:space="preserve">27-30 </w:t>
      </w:r>
      <w:r>
        <w:rPr>
          <w:rFonts w:ascii="Arial" w:hAnsi="Arial" w:cs="Arial"/>
        </w:rPr>
        <w:t>steranes ratio then increase</w:t>
      </w:r>
      <w:r w:rsidR="00A16BB0">
        <w:rPr>
          <w:rFonts w:ascii="Arial" w:hAnsi="Arial" w:cs="Arial"/>
        </w:rPr>
        <w:t xml:space="preserve"> to</w:t>
      </w:r>
      <w:r>
        <w:rPr>
          <w:rFonts w:ascii="Arial" w:hAnsi="Arial" w:cs="Arial"/>
        </w:rPr>
        <w:t xml:space="preserve"> 0.1</w:t>
      </w:r>
      <w:r w:rsidR="0016126C">
        <w:rPr>
          <w:rFonts w:ascii="Arial" w:hAnsi="Arial" w:cs="Arial"/>
        </w:rPr>
        <w:t>7</w:t>
      </w:r>
      <w:r w:rsidR="00A16BB0">
        <w:rPr>
          <w:rFonts w:ascii="Arial" w:hAnsi="Arial" w:cs="Arial"/>
        </w:rPr>
        <w:t xml:space="preserve"> </w:t>
      </w:r>
      <w:r>
        <w:rPr>
          <w:rFonts w:ascii="Arial" w:hAnsi="Arial" w:cs="Arial"/>
        </w:rPr>
        <w:t>by 9593 ft</w:t>
      </w:r>
      <w:r w:rsidR="006A07C8">
        <w:rPr>
          <w:rFonts w:ascii="Arial" w:hAnsi="Arial" w:cs="Arial"/>
        </w:rPr>
        <w:t xml:space="preserve"> (</w:t>
      </w:r>
      <w:r w:rsidR="006A07C8" w:rsidRPr="006A07C8">
        <w:rPr>
          <w:rFonts w:ascii="Arial" w:hAnsi="Arial" w:cs="Arial"/>
        </w:rPr>
        <w:t>2923.9</w:t>
      </w:r>
      <w:r w:rsidR="006A07C8">
        <w:rPr>
          <w:rFonts w:ascii="Arial" w:hAnsi="Arial" w:cs="Arial"/>
        </w:rPr>
        <w:t xml:space="preserve"> m)</w:t>
      </w:r>
      <w:r>
        <w:rPr>
          <w:rFonts w:ascii="Arial" w:hAnsi="Arial" w:cs="Arial"/>
        </w:rPr>
        <w:t xml:space="preserve">. This increase occurs after the first occurrence of the truncated packstones, which are tentatively interpreted as </w:t>
      </w:r>
      <w:r w:rsidR="00A16BB0">
        <w:rPr>
          <w:rFonts w:ascii="Arial" w:hAnsi="Arial" w:cs="Arial"/>
        </w:rPr>
        <w:t xml:space="preserve">either storm deposits or </w:t>
      </w:r>
      <w:r>
        <w:rPr>
          <w:rFonts w:ascii="Arial" w:hAnsi="Arial" w:cs="Arial"/>
        </w:rPr>
        <w:t>contourites, suggesting that the</w:t>
      </w:r>
      <w:r w:rsidR="00A16BB0">
        <w:rPr>
          <w:rFonts w:ascii="Arial" w:hAnsi="Arial" w:cs="Arial"/>
        </w:rPr>
        <w:t xml:space="preserve"> influx of </w:t>
      </w:r>
      <w:r w:rsidR="00D23F82">
        <w:rPr>
          <w:rFonts w:ascii="Arial" w:hAnsi="Arial" w:cs="Arial"/>
        </w:rPr>
        <w:t>proxi</w:t>
      </w:r>
      <w:r w:rsidR="00D23F82">
        <w:rPr>
          <w:rFonts w:ascii="Arial" w:hAnsi="Arial" w:cs="Arial"/>
        </w:rPr>
        <w:lastRenderedPageBreak/>
        <w:t>mal nutrients or</w:t>
      </w:r>
      <w:r>
        <w:rPr>
          <w:rFonts w:ascii="Arial" w:hAnsi="Arial" w:cs="Arial"/>
        </w:rPr>
        <w:t xml:space="preserve"> development of basin wide nutrient rich currents may have spurred these marine algal blooms. The </w:t>
      </w:r>
      <w:r w:rsidRPr="00832472">
        <w:rPr>
          <w:rFonts w:ascii="Arial" w:hAnsi="Arial" w:cs="Arial"/>
        </w:rPr>
        <w:t>C</w:t>
      </w:r>
      <w:r w:rsidRPr="00832472">
        <w:rPr>
          <w:rFonts w:ascii="Arial" w:hAnsi="Arial" w:cs="Arial"/>
          <w:vertAlign w:val="subscript"/>
        </w:rPr>
        <w:t>30</w:t>
      </w:r>
      <w:r w:rsidRPr="00832472">
        <w:rPr>
          <w:rFonts w:ascii="Arial" w:hAnsi="Arial" w:cs="Arial"/>
        </w:rPr>
        <w:t xml:space="preserve"> / </w:t>
      </w:r>
      <w:r w:rsidR="000C4054" w:rsidRPr="000C4054">
        <w:rPr>
          <w:rFonts w:ascii="Arial" w:hAnsi="Arial" w:cs="Arial"/>
        </w:rPr>
        <w:t>Σ</w:t>
      </w:r>
      <w:r w:rsidRPr="00832472">
        <w:rPr>
          <w:rFonts w:ascii="Arial" w:hAnsi="Arial" w:cs="Arial"/>
        </w:rPr>
        <w:t>C</w:t>
      </w:r>
      <w:r>
        <w:rPr>
          <w:rFonts w:ascii="Arial" w:hAnsi="Arial" w:cs="Arial"/>
          <w:vertAlign w:val="subscript"/>
        </w:rPr>
        <w:t xml:space="preserve">27-30 </w:t>
      </w:r>
      <w:r>
        <w:rPr>
          <w:rFonts w:ascii="Arial" w:hAnsi="Arial" w:cs="Arial"/>
        </w:rPr>
        <w:t>steranes ratio decrease</w:t>
      </w:r>
      <w:r w:rsidR="00AE3179">
        <w:rPr>
          <w:rFonts w:ascii="Arial" w:hAnsi="Arial" w:cs="Arial"/>
        </w:rPr>
        <w:t>s</w:t>
      </w:r>
      <w:r>
        <w:rPr>
          <w:rFonts w:ascii="Arial" w:hAnsi="Arial" w:cs="Arial"/>
        </w:rPr>
        <w:t xml:space="preserve"> to 0.1</w:t>
      </w:r>
      <w:r w:rsidR="00AE3179">
        <w:rPr>
          <w:rFonts w:ascii="Arial" w:hAnsi="Arial" w:cs="Arial"/>
        </w:rPr>
        <w:t>5</w:t>
      </w:r>
      <w:r>
        <w:rPr>
          <w:rFonts w:ascii="Arial" w:hAnsi="Arial" w:cs="Arial"/>
        </w:rPr>
        <w:t xml:space="preserve">, where it remains relatively constant for the remainder of the core. Overall, the </w:t>
      </w:r>
      <w:r w:rsidRPr="00832472">
        <w:rPr>
          <w:rFonts w:ascii="Arial" w:hAnsi="Arial" w:cs="Arial"/>
        </w:rPr>
        <w:t>C</w:t>
      </w:r>
      <w:r w:rsidRPr="00832472">
        <w:rPr>
          <w:rFonts w:ascii="Arial" w:hAnsi="Arial" w:cs="Arial"/>
          <w:vertAlign w:val="subscript"/>
        </w:rPr>
        <w:t>30</w:t>
      </w:r>
      <w:r w:rsidRPr="00832472">
        <w:rPr>
          <w:rFonts w:ascii="Arial" w:hAnsi="Arial" w:cs="Arial"/>
        </w:rPr>
        <w:t xml:space="preserve"> / </w:t>
      </w:r>
      <w:r w:rsidR="000C4054" w:rsidRPr="000C4054">
        <w:rPr>
          <w:rFonts w:ascii="Arial" w:hAnsi="Arial" w:cs="Arial"/>
        </w:rPr>
        <w:t>Σ</w:t>
      </w:r>
      <w:r w:rsidRPr="00832472">
        <w:rPr>
          <w:rFonts w:ascii="Arial" w:hAnsi="Arial" w:cs="Arial"/>
        </w:rPr>
        <w:t>C</w:t>
      </w:r>
      <w:r>
        <w:rPr>
          <w:rFonts w:ascii="Arial" w:hAnsi="Arial" w:cs="Arial"/>
          <w:vertAlign w:val="subscript"/>
        </w:rPr>
        <w:t xml:space="preserve">27-30 </w:t>
      </w:r>
      <w:r>
        <w:rPr>
          <w:rFonts w:ascii="Arial" w:hAnsi="Arial" w:cs="Arial"/>
        </w:rPr>
        <w:t xml:space="preserve">steranes ratio decreases at sequence stratigraphic intervals that are interpreted to represent more anoxic conditions. </w:t>
      </w:r>
      <w:r w:rsidRPr="00832472">
        <w:rPr>
          <w:rFonts w:ascii="Arial" w:hAnsi="Arial" w:cs="Arial"/>
        </w:rPr>
        <w:t>Interestingly, the C</w:t>
      </w:r>
      <w:r w:rsidRPr="00832472">
        <w:rPr>
          <w:rFonts w:ascii="Arial" w:hAnsi="Arial" w:cs="Arial"/>
          <w:vertAlign w:val="subscript"/>
        </w:rPr>
        <w:t>30</w:t>
      </w:r>
      <w:r w:rsidRPr="00832472">
        <w:rPr>
          <w:rFonts w:ascii="Arial" w:hAnsi="Arial" w:cs="Arial"/>
        </w:rPr>
        <w:t xml:space="preserve"> / </w:t>
      </w:r>
      <w:r w:rsidR="000C4054" w:rsidRPr="000C4054">
        <w:rPr>
          <w:rFonts w:ascii="Arial" w:hAnsi="Arial" w:cs="Arial"/>
        </w:rPr>
        <w:t>Σ</w:t>
      </w:r>
      <w:r w:rsidRPr="00832472">
        <w:rPr>
          <w:rFonts w:ascii="Arial" w:hAnsi="Arial" w:cs="Arial"/>
        </w:rPr>
        <w:t>C</w:t>
      </w:r>
      <w:r>
        <w:rPr>
          <w:rFonts w:ascii="Arial" w:hAnsi="Arial" w:cs="Arial"/>
          <w:vertAlign w:val="subscript"/>
        </w:rPr>
        <w:t xml:space="preserve">27-30 </w:t>
      </w:r>
      <w:r>
        <w:rPr>
          <w:rFonts w:ascii="Arial" w:hAnsi="Arial" w:cs="Arial"/>
        </w:rPr>
        <w:t xml:space="preserve">steranes ratio </w:t>
      </w:r>
      <w:r w:rsidRPr="00832472">
        <w:rPr>
          <w:rFonts w:ascii="Arial" w:hAnsi="Arial" w:cs="Arial"/>
        </w:rPr>
        <w:t>tracks</w:t>
      </w:r>
      <w:r w:rsidR="000C4054">
        <w:rPr>
          <w:rFonts w:ascii="Arial" w:hAnsi="Arial" w:cs="Arial"/>
        </w:rPr>
        <w:t xml:space="preserve"> </w:t>
      </w:r>
      <w:r w:rsidR="000C4054" w:rsidRPr="000C4054">
        <w:rPr>
          <w:rFonts w:ascii="Arial" w:hAnsi="Arial" w:cs="Arial"/>
        </w:rPr>
        <w:t>Σ</w:t>
      </w:r>
      <w:r w:rsidRPr="00832472">
        <w:rPr>
          <w:rFonts w:ascii="Arial" w:hAnsi="Arial" w:cs="Arial"/>
        </w:rPr>
        <w:t>C</w:t>
      </w:r>
      <w:r w:rsidRPr="00832472">
        <w:rPr>
          <w:rFonts w:ascii="Arial" w:hAnsi="Arial" w:cs="Arial"/>
          <w:vertAlign w:val="subscript"/>
        </w:rPr>
        <w:t>27</w:t>
      </w:r>
      <w:r w:rsidRPr="00832472">
        <w:rPr>
          <w:rFonts w:ascii="Arial" w:hAnsi="Arial" w:cs="Arial"/>
        </w:rPr>
        <w:t>-C</w:t>
      </w:r>
      <w:r w:rsidRPr="00832472">
        <w:rPr>
          <w:rFonts w:ascii="Arial" w:hAnsi="Arial" w:cs="Arial"/>
          <w:vertAlign w:val="subscript"/>
        </w:rPr>
        <w:t>29</w:t>
      </w:r>
      <w:r w:rsidRPr="00832472">
        <w:rPr>
          <w:rFonts w:ascii="Arial" w:hAnsi="Arial" w:cs="Arial"/>
        </w:rPr>
        <w:t xml:space="preserve"> diacholestane/ </w:t>
      </w:r>
      <w:r w:rsidR="000C4054" w:rsidRPr="000C4054">
        <w:rPr>
          <w:rFonts w:ascii="Arial" w:hAnsi="Arial" w:cs="Arial"/>
        </w:rPr>
        <w:t>Σ</w:t>
      </w:r>
      <w:r w:rsidRPr="00832472">
        <w:rPr>
          <w:rFonts w:ascii="Arial" w:hAnsi="Arial" w:cs="Arial"/>
        </w:rPr>
        <w:t>C</w:t>
      </w:r>
      <w:r w:rsidRPr="00832472">
        <w:rPr>
          <w:rFonts w:ascii="Arial" w:hAnsi="Arial" w:cs="Arial"/>
          <w:vertAlign w:val="subscript"/>
        </w:rPr>
        <w:t>27</w:t>
      </w:r>
      <w:r w:rsidRPr="00832472">
        <w:rPr>
          <w:rFonts w:ascii="Arial" w:hAnsi="Arial" w:cs="Arial"/>
        </w:rPr>
        <w:t>-C</w:t>
      </w:r>
      <w:r w:rsidRPr="00832472">
        <w:rPr>
          <w:rFonts w:ascii="Arial" w:hAnsi="Arial" w:cs="Arial"/>
          <w:vertAlign w:val="subscript"/>
        </w:rPr>
        <w:t>29</w:t>
      </w:r>
      <w:r w:rsidRPr="00832472">
        <w:rPr>
          <w:rFonts w:ascii="Arial" w:hAnsi="Arial" w:cs="Arial"/>
        </w:rPr>
        <w:t xml:space="preserve"> regular steranes ratio</w:t>
      </w:r>
      <w:r>
        <w:rPr>
          <w:rFonts w:ascii="Arial" w:hAnsi="Arial" w:cs="Arial"/>
        </w:rPr>
        <w:t xml:space="preserve"> quite well</w:t>
      </w:r>
      <w:r w:rsidRPr="00832472">
        <w:rPr>
          <w:rFonts w:ascii="Arial" w:hAnsi="Arial" w:cs="Arial"/>
        </w:rPr>
        <w:t xml:space="preserve">, </w:t>
      </w:r>
      <w:r>
        <w:rPr>
          <w:rFonts w:ascii="Arial" w:hAnsi="Arial" w:cs="Arial"/>
        </w:rPr>
        <w:t xml:space="preserve">further suggesting increases in marine algae </w:t>
      </w:r>
      <w:r w:rsidRPr="00832472">
        <w:rPr>
          <w:rFonts w:ascii="Arial" w:hAnsi="Arial" w:cs="Arial"/>
        </w:rPr>
        <w:t xml:space="preserve">under more </w:t>
      </w:r>
      <w:r>
        <w:rPr>
          <w:rFonts w:ascii="Arial" w:hAnsi="Arial" w:cs="Arial"/>
        </w:rPr>
        <w:t>oxic</w:t>
      </w:r>
      <w:r w:rsidRPr="00832472">
        <w:rPr>
          <w:rFonts w:ascii="Arial" w:hAnsi="Arial" w:cs="Arial"/>
        </w:rPr>
        <w:t xml:space="preserve"> conditions</w:t>
      </w:r>
      <w:r>
        <w:rPr>
          <w:rFonts w:ascii="Arial" w:hAnsi="Arial" w:cs="Arial"/>
        </w:rPr>
        <w:t>.</w:t>
      </w:r>
    </w:p>
    <w:p w14:paraId="3BEA7D39" w14:textId="488EB0FA" w:rsidR="00D4628A" w:rsidRDefault="00D4628A" w:rsidP="005508D5">
      <w:pPr>
        <w:spacing w:line="480" w:lineRule="auto"/>
        <w:ind w:firstLine="720"/>
        <w:jc w:val="both"/>
        <w:rPr>
          <w:rFonts w:ascii="Arial" w:hAnsi="Arial" w:cs="Arial"/>
        </w:rPr>
      </w:pPr>
      <w:r>
        <w:rPr>
          <w:rFonts w:ascii="Arial" w:hAnsi="Arial" w:cs="Arial"/>
        </w:rPr>
        <w:t xml:space="preserve">The </w:t>
      </w:r>
      <w:r w:rsidR="000C4054" w:rsidRPr="000C4054">
        <w:rPr>
          <w:rFonts w:ascii="Arial" w:hAnsi="Arial" w:cs="Arial"/>
        </w:rPr>
        <w:t>Σ</w:t>
      </w:r>
      <w:r w:rsidRPr="00832472">
        <w:rPr>
          <w:rFonts w:ascii="Arial" w:hAnsi="Arial" w:cs="Arial"/>
        </w:rPr>
        <w:t>C</w:t>
      </w:r>
      <w:r w:rsidRPr="00832472">
        <w:rPr>
          <w:rFonts w:ascii="Arial" w:hAnsi="Arial" w:cs="Arial"/>
          <w:vertAlign w:val="subscript"/>
        </w:rPr>
        <w:t>27</w:t>
      </w:r>
      <w:r w:rsidRPr="00832472">
        <w:rPr>
          <w:rFonts w:ascii="Arial" w:hAnsi="Arial" w:cs="Arial"/>
        </w:rPr>
        <w:t>-C</w:t>
      </w:r>
      <w:r w:rsidRPr="00832472">
        <w:rPr>
          <w:rFonts w:ascii="Arial" w:hAnsi="Arial" w:cs="Arial"/>
          <w:vertAlign w:val="subscript"/>
        </w:rPr>
        <w:t>29</w:t>
      </w:r>
      <w:r w:rsidRPr="00832472">
        <w:rPr>
          <w:rFonts w:ascii="Arial" w:hAnsi="Arial" w:cs="Arial"/>
        </w:rPr>
        <w:t xml:space="preserve"> diacholestane</w:t>
      </w:r>
      <w:r w:rsidR="00FF2AFF">
        <w:rPr>
          <w:rFonts w:ascii="Arial" w:hAnsi="Arial" w:cs="Arial"/>
        </w:rPr>
        <w:t>s</w:t>
      </w:r>
      <w:r w:rsidRPr="00832472">
        <w:rPr>
          <w:rFonts w:ascii="Arial" w:hAnsi="Arial" w:cs="Arial"/>
        </w:rPr>
        <w:t xml:space="preserve">/ </w:t>
      </w:r>
      <w:r w:rsidR="000C4054" w:rsidRPr="000C4054">
        <w:rPr>
          <w:rFonts w:ascii="Arial" w:hAnsi="Arial" w:cs="Arial"/>
        </w:rPr>
        <w:t>Σ</w:t>
      </w:r>
      <w:r w:rsidRPr="00832472">
        <w:rPr>
          <w:rFonts w:ascii="Arial" w:hAnsi="Arial" w:cs="Arial"/>
        </w:rPr>
        <w:t>C</w:t>
      </w:r>
      <w:r w:rsidRPr="00832472">
        <w:rPr>
          <w:rFonts w:ascii="Arial" w:hAnsi="Arial" w:cs="Arial"/>
          <w:vertAlign w:val="subscript"/>
        </w:rPr>
        <w:t>27</w:t>
      </w:r>
      <w:r w:rsidRPr="00832472">
        <w:rPr>
          <w:rFonts w:ascii="Arial" w:hAnsi="Arial" w:cs="Arial"/>
        </w:rPr>
        <w:t>-C</w:t>
      </w:r>
      <w:r w:rsidRPr="00832472">
        <w:rPr>
          <w:rFonts w:ascii="Arial" w:hAnsi="Arial" w:cs="Arial"/>
          <w:vertAlign w:val="subscript"/>
        </w:rPr>
        <w:t>29</w:t>
      </w:r>
      <w:r w:rsidRPr="00832472">
        <w:rPr>
          <w:rFonts w:ascii="Arial" w:hAnsi="Arial" w:cs="Arial"/>
        </w:rPr>
        <w:t xml:space="preserve"> regular steranes</w:t>
      </w:r>
      <w:r>
        <w:rPr>
          <w:rFonts w:ascii="Arial" w:hAnsi="Arial" w:cs="Arial"/>
        </w:rPr>
        <w:t xml:space="preserve"> ratio ranges from 0.52 - 0.68, with an average value of 0.60, suggesting a significant degree of sterane rearrangement, consistent with suboxic deposition. Overall, the </w:t>
      </w:r>
      <w:r w:rsidR="000C4054" w:rsidRPr="000C4054">
        <w:rPr>
          <w:rFonts w:ascii="Arial" w:hAnsi="Arial" w:cs="Arial"/>
        </w:rPr>
        <w:t>Σ</w:t>
      </w:r>
      <w:r w:rsidRPr="00832472">
        <w:rPr>
          <w:rFonts w:ascii="Arial" w:hAnsi="Arial" w:cs="Arial"/>
        </w:rPr>
        <w:t>C</w:t>
      </w:r>
      <w:r w:rsidRPr="00832472">
        <w:rPr>
          <w:rFonts w:ascii="Arial" w:hAnsi="Arial" w:cs="Arial"/>
          <w:vertAlign w:val="subscript"/>
        </w:rPr>
        <w:t>27</w:t>
      </w:r>
      <w:r w:rsidRPr="00832472">
        <w:rPr>
          <w:rFonts w:ascii="Arial" w:hAnsi="Arial" w:cs="Arial"/>
        </w:rPr>
        <w:t>-C</w:t>
      </w:r>
      <w:r w:rsidRPr="00832472">
        <w:rPr>
          <w:rFonts w:ascii="Arial" w:hAnsi="Arial" w:cs="Arial"/>
          <w:vertAlign w:val="subscript"/>
        </w:rPr>
        <w:t>29</w:t>
      </w:r>
      <w:r w:rsidRPr="00832472">
        <w:rPr>
          <w:rFonts w:ascii="Arial" w:hAnsi="Arial" w:cs="Arial"/>
        </w:rPr>
        <w:t xml:space="preserve"> diacholestane</w:t>
      </w:r>
      <w:r w:rsidR="00FF2AFF">
        <w:rPr>
          <w:rFonts w:ascii="Arial" w:hAnsi="Arial" w:cs="Arial"/>
        </w:rPr>
        <w:t>s</w:t>
      </w:r>
      <w:r w:rsidRPr="00832472">
        <w:rPr>
          <w:rFonts w:ascii="Arial" w:hAnsi="Arial" w:cs="Arial"/>
        </w:rPr>
        <w:t xml:space="preserve">/ </w:t>
      </w:r>
      <w:r w:rsidR="000C4054" w:rsidRPr="000C4054">
        <w:rPr>
          <w:rFonts w:ascii="Arial" w:hAnsi="Arial" w:cs="Arial"/>
        </w:rPr>
        <w:t>Σ</w:t>
      </w:r>
      <w:r w:rsidRPr="00832472">
        <w:rPr>
          <w:rFonts w:ascii="Arial" w:hAnsi="Arial" w:cs="Arial"/>
        </w:rPr>
        <w:t>C</w:t>
      </w:r>
      <w:r w:rsidRPr="00832472">
        <w:rPr>
          <w:rFonts w:ascii="Arial" w:hAnsi="Arial" w:cs="Arial"/>
          <w:vertAlign w:val="subscript"/>
        </w:rPr>
        <w:t>27</w:t>
      </w:r>
      <w:r w:rsidRPr="00832472">
        <w:rPr>
          <w:rFonts w:ascii="Arial" w:hAnsi="Arial" w:cs="Arial"/>
        </w:rPr>
        <w:t>-C</w:t>
      </w:r>
      <w:r w:rsidRPr="00832472">
        <w:rPr>
          <w:rFonts w:ascii="Arial" w:hAnsi="Arial" w:cs="Arial"/>
          <w:vertAlign w:val="subscript"/>
        </w:rPr>
        <w:t>29</w:t>
      </w:r>
      <w:r w:rsidRPr="00832472">
        <w:rPr>
          <w:rFonts w:ascii="Arial" w:hAnsi="Arial" w:cs="Arial"/>
        </w:rPr>
        <w:t xml:space="preserve"> regular steranes</w:t>
      </w:r>
      <w:r>
        <w:rPr>
          <w:rFonts w:ascii="Arial" w:hAnsi="Arial" w:cs="Arial"/>
        </w:rPr>
        <w:t xml:space="preserve"> ratio decreases up section, indicating   either an overall increase in carbonate content or increasingly reducing conditions over time. The latter is inconsistent with almost all the sedimentologic, ichnologic, and organic and inorganic geochemical data and thus does not seem like a reasonable interpretation. Therefore, the overall decrease of this ratio is interpreted as an increase in the amount of carbonate over time, consistent with the overall increase in the </w:t>
      </w:r>
      <w:r w:rsidRPr="00832472">
        <w:rPr>
          <w:rFonts w:ascii="Arial" w:hAnsi="Arial" w:cs="Arial"/>
        </w:rPr>
        <w:t>C</w:t>
      </w:r>
      <w:r>
        <w:rPr>
          <w:rFonts w:ascii="Arial" w:hAnsi="Arial" w:cs="Arial"/>
          <w:vertAlign w:val="subscript"/>
        </w:rPr>
        <w:t>29</w:t>
      </w:r>
      <w:r w:rsidRPr="00604C65">
        <w:rPr>
          <w:rFonts w:ascii="Arial" w:hAnsi="Arial" w:cs="Arial"/>
        </w:rPr>
        <w:t xml:space="preserve"> /</w:t>
      </w:r>
      <w:r>
        <w:rPr>
          <w:rFonts w:ascii="Arial" w:hAnsi="Arial" w:cs="Arial"/>
        </w:rPr>
        <w:t xml:space="preserve"> </w:t>
      </w:r>
      <w:r w:rsidRPr="00832472">
        <w:rPr>
          <w:rFonts w:ascii="Arial" w:hAnsi="Arial" w:cs="Arial"/>
        </w:rPr>
        <w:t>C</w:t>
      </w:r>
      <w:r>
        <w:rPr>
          <w:rFonts w:ascii="Arial" w:hAnsi="Arial" w:cs="Arial"/>
          <w:vertAlign w:val="subscript"/>
        </w:rPr>
        <w:t xml:space="preserve">30 </w:t>
      </w:r>
      <w:r>
        <w:rPr>
          <w:rFonts w:ascii="Arial" w:hAnsi="Arial" w:cs="Arial"/>
        </w:rPr>
        <w:t xml:space="preserve">hopane ratio. Although the overall </w:t>
      </w:r>
      <w:r w:rsidRPr="00832472">
        <w:rPr>
          <w:rFonts w:ascii="Arial" w:hAnsi="Arial" w:cs="Arial"/>
        </w:rPr>
        <w:t>C</w:t>
      </w:r>
      <w:r w:rsidRPr="00832472">
        <w:rPr>
          <w:rFonts w:ascii="Arial" w:hAnsi="Arial" w:cs="Arial"/>
          <w:vertAlign w:val="subscript"/>
        </w:rPr>
        <w:t>27</w:t>
      </w:r>
      <w:r w:rsidRPr="00832472">
        <w:rPr>
          <w:rFonts w:ascii="Arial" w:hAnsi="Arial" w:cs="Arial"/>
        </w:rPr>
        <w:t>-C</w:t>
      </w:r>
      <w:r w:rsidRPr="00832472">
        <w:rPr>
          <w:rFonts w:ascii="Arial" w:hAnsi="Arial" w:cs="Arial"/>
          <w:vertAlign w:val="subscript"/>
        </w:rPr>
        <w:t>29</w:t>
      </w:r>
      <w:r w:rsidRPr="00832472">
        <w:rPr>
          <w:rFonts w:ascii="Arial" w:hAnsi="Arial" w:cs="Arial"/>
        </w:rPr>
        <w:t xml:space="preserve"> diacholestane/ C</w:t>
      </w:r>
      <w:r w:rsidRPr="00832472">
        <w:rPr>
          <w:rFonts w:ascii="Arial" w:hAnsi="Arial" w:cs="Arial"/>
          <w:vertAlign w:val="subscript"/>
        </w:rPr>
        <w:t>27</w:t>
      </w:r>
      <w:r w:rsidRPr="00832472">
        <w:rPr>
          <w:rFonts w:ascii="Arial" w:hAnsi="Arial" w:cs="Arial"/>
        </w:rPr>
        <w:t>-C</w:t>
      </w:r>
      <w:r w:rsidRPr="00832472">
        <w:rPr>
          <w:rFonts w:ascii="Arial" w:hAnsi="Arial" w:cs="Arial"/>
          <w:vertAlign w:val="subscript"/>
        </w:rPr>
        <w:t>29</w:t>
      </w:r>
      <w:r w:rsidRPr="00832472">
        <w:rPr>
          <w:rFonts w:ascii="Arial" w:hAnsi="Arial" w:cs="Arial"/>
        </w:rPr>
        <w:t xml:space="preserve"> regular steranes</w:t>
      </w:r>
      <w:r>
        <w:rPr>
          <w:rFonts w:ascii="Arial" w:hAnsi="Arial" w:cs="Arial"/>
        </w:rPr>
        <w:t xml:space="preserve"> ratio appears to more closely follow lithology, individual fluctuations in the ratio are thought to more closely reflect changes in redox conditions. The </w:t>
      </w:r>
      <w:r w:rsidR="001C61F8" w:rsidRPr="000C4054">
        <w:rPr>
          <w:rFonts w:ascii="Arial" w:hAnsi="Arial" w:cs="Arial"/>
        </w:rPr>
        <w:t>Σ</w:t>
      </w:r>
      <w:r w:rsidRPr="00832472">
        <w:rPr>
          <w:rFonts w:ascii="Arial" w:hAnsi="Arial" w:cs="Arial"/>
        </w:rPr>
        <w:t>C</w:t>
      </w:r>
      <w:r w:rsidRPr="00832472">
        <w:rPr>
          <w:rFonts w:ascii="Arial" w:hAnsi="Arial" w:cs="Arial"/>
          <w:vertAlign w:val="subscript"/>
        </w:rPr>
        <w:t>27</w:t>
      </w:r>
      <w:r w:rsidRPr="00832472">
        <w:rPr>
          <w:rFonts w:ascii="Arial" w:hAnsi="Arial" w:cs="Arial"/>
        </w:rPr>
        <w:t>-C</w:t>
      </w:r>
      <w:r w:rsidRPr="00832472">
        <w:rPr>
          <w:rFonts w:ascii="Arial" w:hAnsi="Arial" w:cs="Arial"/>
          <w:vertAlign w:val="subscript"/>
        </w:rPr>
        <w:t>29</w:t>
      </w:r>
      <w:r w:rsidRPr="00832472">
        <w:rPr>
          <w:rFonts w:ascii="Arial" w:hAnsi="Arial" w:cs="Arial"/>
        </w:rPr>
        <w:t xml:space="preserve"> diacholestane/ </w:t>
      </w:r>
      <w:r w:rsidR="001C61F8" w:rsidRPr="000C4054">
        <w:rPr>
          <w:rFonts w:ascii="Arial" w:hAnsi="Arial" w:cs="Arial"/>
        </w:rPr>
        <w:t>Σ</w:t>
      </w:r>
      <w:r w:rsidRPr="00832472">
        <w:rPr>
          <w:rFonts w:ascii="Arial" w:hAnsi="Arial" w:cs="Arial"/>
        </w:rPr>
        <w:t>C</w:t>
      </w:r>
      <w:r w:rsidRPr="00832472">
        <w:rPr>
          <w:rFonts w:ascii="Arial" w:hAnsi="Arial" w:cs="Arial"/>
          <w:vertAlign w:val="subscript"/>
        </w:rPr>
        <w:t>27</w:t>
      </w:r>
      <w:r w:rsidRPr="00832472">
        <w:rPr>
          <w:rFonts w:ascii="Arial" w:hAnsi="Arial" w:cs="Arial"/>
        </w:rPr>
        <w:t>-C</w:t>
      </w:r>
      <w:r w:rsidRPr="00832472">
        <w:rPr>
          <w:rFonts w:ascii="Arial" w:hAnsi="Arial" w:cs="Arial"/>
          <w:vertAlign w:val="subscript"/>
        </w:rPr>
        <w:t>29</w:t>
      </w:r>
      <w:r w:rsidRPr="00832472">
        <w:rPr>
          <w:rFonts w:ascii="Arial" w:hAnsi="Arial" w:cs="Arial"/>
        </w:rPr>
        <w:t xml:space="preserve"> regular steranes</w:t>
      </w:r>
      <w:r>
        <w:rPr>
          <w:rFonts w:ascii="Arial" w:hAnsi="Arial" w:cs="Arial"/>
        </w:rPr>
        <w:t xml:space="preserve"> ratio decreases throughout the FSST and LST, reaching the lowest value observed throughout the core at the end of the LST. </w:t>
      </w:r>
    </w:p>
    <w:p w14:paraId="7455D35C" w14:textId="77777777" w:rsidR="00B51B0B" w:rsidRDefault="00D4628A" w:rsidP="00DC7D27">
      <w:pPr>
        <w:spacing w:line="480" w:lineRule="auto"/>
        <w:ind w:firstLine="450"/>
        <w:jc w:val="both"/>
        <w:rPr>
          <w:rFonts w:ascii="Arial" w:hAnsi="Arial" w:cs="Arial"/>
        </w:rPr>
      </w:pPr>
      <w:r>
        <w:rPr>
          <w:rFonts w:ascii="Arial" w:hAnsi="Arial" w:cs="Arial"/>
        </w:rPr>
        <w:t xml:space="preserve"> The ratio then progressively increases throughout the TST, reaching one of the highest values observed throughout the core</w:t>
      </w:r>
      <w:r w:rsidR="001E2ACF">
        <w:rPr>
          <w:rFonts w:ascii="Arial" w:hAnsi="Arial" w:cs="Arial"/>
        </w:rPr>
        <w:t>,</w:t>
      </w:r>
      <w:r>
        <w:rPr>
          <w:rFonts w:ascii="Arial" w:hAnsi="Arial" w:cs="Arial"/>
        </w:rPr>
        <w:t xml:space="preserve"> 0.</w:t>
      </w:r>
      <w:r w:rsidR="00D21FDC">
        <w:rPr>
          <w:rFonts w:ascii="Arial" w:hAnsi="Arial" w:cs="Arial"/>
        </w:rPr>
        <w:t>6</w:t>
      </w:r>
      <w:r>
        <w:rPr>
          <w:rFonts w:ascii="Arial" w:hAnsi="Arial" w:cs="Arial"/>
        </w:rPr>
        <w:t>5, by 9633 ft</w:t>
      </w:r>
      <w:r w:rsidR="006A07C8">
        <w:rPr>
          <w:rFonts w:ascii="Arial" w:hAnsi="Arial" w:cs="Arial"/>
        </w:rPr>
        <w:t xml:space="preserve"> (</w:t>
      </w:r>
      <w:r w:rsidR="006A07C8" w:rsidRPr="006A07C8">
        <w:rPr>
          <w:rFonts w:ascii="Arial" w:hAnsi="Arial" w:cs="Arial"/>
        </w:rPr>
        <w:t>2936.1</w:t>
      </w:r>
      <w:r w:rsidR="006A07C8">
        <w:rPr>
          <w:rFonts w:ascii="Arial" w:hAnsi="Arial" w:cs="Arial"/>
        </w:rPr>
        <w:t xml:space="preserve"> m</w:t>
      </w:r>
      <w:r w:rsidR="006A07C8">
        <w:rPr>
          <w:rFonts w:ascii="Arial" w:hAnsi="Arial" w:cs="Arial"/>
        </w:rPr>
        <w:lastRenderedPageBreak/>
        <w:t>)</w:t>
      </w:r>
      <w:r>
        <w:rPr>
          <w:rFonts w:ascii="Arial" w:hAnsi="Arial" w:cs="Arial"/>
        </w:rPr>
        <w:t xml:space="preserve">. This increase in the </w:t>
      </w:r>
      <w:r w:rsidR="001C61F8" w:rsidRPr="000C4054">
        <w:rPr>
          <w:rFonts w:ascii="Arial" w:hAnsi="Arial" w:cs="Arial"/>
        </w:rPr>
        <w:t>Σ</w:t>
      </w:r>
      <w:r w:rsidRPr="00832472">
        <w:rPr>
          <w:rFonts w:ascii="Arial" w:hAnsi="Arial" w:cs="Arial"/>
        </w:rPr>
        <w:t>C</w:t>
      </w:r>
      <w:r w:rsidRPr="00832472">
        <w:rPr>
          <w:rFonts w:ascii="Arial" w:hAnsi="Arial" w:cs="Arial"/>
          <w:vertAlign w:val="subscript"/>
        </w:rPr>
        <w:t>27</w:t>
      </w:r>
      <w:r w:rsidRPr="00832472">
        <w:rPr>
          <w:rFonts w:ascii="Arial" w:hAnsi="Arial" w:cs="Arial"/>
        </w:rPr>
        <w:t>-C</w:t>
      </w:r>
      <w:r w:rsidRPr="00832472">
        <w:rPr>
          <w:rFonts w:ascii="Arial" w:hAnsi="Arial" w:cs="Arial"/>
          <w:vertAlign w:val="subscript"/>
        </w:rPr>
        <w:t>29</w:t>
      </w:r>
      <w:r w:rsidRPr="00832472">
        <w:rPr>
          <w:rFonts w:ascii="Arial" w:hAnsi="Arial" w:cs="Arial"/>
        </w:rPr>
        <w:t xml:space="preserve"> diacholestane</w:t>
      </w:r>
      <w:r w:rsidR="00D21FDC">
        <w:rPr>
          <w:rFonts w:ascii="Arial" w:hAnsi="Arial" w:cs="Arial"/>
        </w:rPr>
        <w:t>s</w:t>
      </w:r>
      <w:r w:rsidRPr="00832472">
        <w:rPr>
          <w:rFonts w:ascii="Arial" w:hAnsi="Arial" w:cs="Arial"/>
        </w:rPr>
        <w:t>/</w:t>
      </w:r>
      <w:r w:rsidR="00D21FDC">
        <w:rPr>
          <w:rFonts w:ascii="Arial" w:hAnsi="Arial" w:cs="Arial"/>
        </w:rPr>
        <w:t xml:space="preserve"> </w:t>
      </w:r>
      <w:r w:rsidR="001C61F8" w:rsidRPr="000C4054">
        <w:rPr>
          <w:rFonts w:ascii="Arial" w:hAnsi="Arial" w:cs="Arial"/>
        </w:rPr>
        <w:t>Σ</w:t>
      </w:r>
      <w:r w:rsidRPr="00832472">
        <w:rPr>
          <w:rFonts w:ascii="Arial" w:hAnsi="Arial" w:cs="Arial"/>
        </w:rPr>
        <w:t>C</w:t>
      </w:r>
      <w:r w:rsidRPr="00832472">
        <w:rPr>
          <w:rFonts w:ascii="Arial" w:hAnsi="Arial" w:cs="Arial"/>
          <w:vertAlign w:val="subscript"/>
        </w:rPr>
        <w:t>27</w:t>
      </w:r>
      <w:r w:rsidRPr="00832472">
        <w:rPr>
          <w:rFonts w:ascii="Arial" w:hAnsi="Arial" w:cs="Arial"/>
        </w:rPr>
        <w:t>-C</w:t>
      </w:r>
      <w:r w:rsidRPr="00832472">
        <w:rPr>
          <w:rFonts w:ascii="Arial" w:hAnsi="Arial" w:cs="Arial"/>
          <w:vertAlign w:val="subscript"/>
        </w:rPr>
        <w:t>29</w:t>
      </w:r>
      <w:r w:rsidRPr="00832472">
        <w:rPr>
          <w:rFonts w:ascii="Arial" w:hAnsi="Arial" w:cs="Arial"/>
        </w:rPr>
        <w:t xml:space="preserve"> regular steranes</w:t>
      </w:r>
      <w:r>
        <w:rPr>
          <w:rFonts w:ascii="Arial" w:hAnsi="Arial" w:cs="Arial"/>
        </w:rPr>
        <w:t xml:space="preserve"> ratio suggests the development of more oxygenated conditions as sea level rose. However, the ratio decreases to 0.60 at 9635 ft.</w:t>
      </w:r>
      <w:r w:rsidR="003B0D91">
        <w:rPr>
          <w:rFonts w:ascii="Arial" w:hAnsi="Arial" w:cs="Arial"/>
        </w:rPr>
        <w:t xml:space="preserve"> (</w:t>
      </w:r>
      <w:r w:rsidR="003B0D91" w:rsidRPr="003B0D91">
        <w:rPr>
          <w:rFonts w:ascii="Arial" w:hAnsi="Arial" w:cs="Arial"/>
        </w:rPr>
        <w:t>2936.7</w:t>
      </w:r>
      <w:r w:rsidR="003B0D91">
        <w:rPr>
          <w:rFonts w:ascii="Arial" w:hAnsi="Arial" w:cs="Arial"/>
        </w:rPr>
        <w:t xml:space="preserve"> m)</w:t>
      </w:r>
      <w:r>
        <w:rPr>
          <w:rFonts w:ascii="Arial" w:hAnsi="Arial" w:cs="Arial"/>
        </w:rPr>
        <w:t>, a depth interpreted</w:t>
      </w:r>
      <w:r w:rsidR="00421663">
        <w:rPr>
          <w:rFonts w:ascii="Arial" w:hAnsi="Arial" w:cs="Arial"/>
        </w:rPr>
        <w:t xml:space="preserve"> to</w:t>
      </w:r>
      <w:r>
        <w:rPr>
          <w:rFonts w:ascii="Arial" w:hAnsi="Arial" w:cs="Arial"/>
        </w:rPr>
        <w:t xml:space="preserve"> represent the </w:t>
      </w:r>
      <w:r w:rsidRPr="00F45C81">
        <w:rPr>
          <w:rFonts w:ascii="Arial" w:hAnsi="Arial" w:cs="Arial"/>
          <w:i/>
        </w:rPr>
        <w:t>mf</w:t>
      </w:r>
      <w:r>
        <w:rPr>
          <w:rFonts w:ascii="Arial" w:hAnsi="Arial" w:cs="Arial"/>
        </w:rPr>
        <w:t>z, suggesting the development of slightly more reducing conditions during sea level maxima, although not to the same degree that was experience</w:t>
      </w:r>
      <w:r w:rsidR="00572182">
        <w:rPr>
          <w:rFonts w:ascii="Arial" w:hAnsi="Arial" w:cs="Arial"/>
        </w:rPr>
        <w:t>d</w:t>
      </w:r>
      <w:r>
        <w:rPr>
          <w:rFonts w:ascii="Arial" w:hAnsi="Arial" w:cs="Arial"/>
        </w:rPr>
        <w:t xml:space="preserve"> in the more stagnant </w:t>
      </w:r>
      <w:r w:rsidR="00615A16">
        <w:rPr>
          <w:rFonts w:ascii="Arial" w:hAnsi="Arial" w:cs="Arial"/>
        </w:rPr>
        <w:t>LST</w:t>
      </w:r>
      <w:r>
        <w:rPr>
          <w:rFonts w:ascii="Arial" w:hAnsi="Arial" w:cs="Arial"/>
        </w:rPr>
        <w:t xml:space="preserve">.  </w:t>
      </w:r>
    </w:p>
    <w:p w14:paraId="4ACE49B9" w14:textId="58CE1058" w:rsidR="00D4628A" w:rsidRDefault="00D4628A" w:rsidP="00DC7D27">
      <w:pPr>
        <w:spacing w:line="480" w:lineRule="auto"/>
        <w:ind w:firstLine="450"/>
        <w:jc w:val="both"/>
        <w:rPr>
          <w:rFonts w:ascii="Arial" w:hAnsi="Arial" w:cs="Arial"/>
        </w:rPr>
      </w:pPr>
      <w:r>
        <w:rPr>
          <w:rFonts w:ascii="Arial" w:hAnsi="Arial" w:cs="Arial"/>
        </w:rPr>
        <w:t xml:space="preserve">The </w:t>
      </w:r>
      <w:r w:rsidR="001B67BE" w:rsidRPr="000C4054">
        <w:rPr>
          <w:rFonts w:ascii="Arial" w:hAnsi="Arial" w:cs="Arial"/>
        </w:rPr>
        <w:t>Σ</w:t>
      </w:r>
      <w:r w:rsidRPr="00832472">
        <w:rPr>
          <w:rFonts w:ascii="Arial" w:hAnsi="Arial" w:cs="Arial"/>
        </w:rPr>
        <w:t>C</w:t>
      </w:r>
      <w:r w:rsidRPr="00832472">
        <w:rPr>
          <w:rFonts w:ascii="Arial" w:hAnsi="Arial" w:cs="Arial"/>
          <w:vertAlign w:val="subscript"/>
        </w:rPr>
        <w:t>27</w:t>
      </w:r>
      <w:r w:rsidRPr="00832472">
        <w:rPr>
          <w:rFonts w:ascii="Arial" w:hAnsi="Arial" w:cs="Arial"/>
        </w:rPr>
        <w:t>-C</w:t>
      </w:r>
      <w:r w:rsidRPr="00832472">
        <w:rPr>
          <w:rFonts w:ascii="Arial" w:hAnsi="Arial" w:cs="Arial"/>
          <w:vertAlign w:val="subscript"/>
        </w:rPr>
        <w:t>29</w:t>
      </w:r>
      <w:r w:rsidRPr="00832472">
        <w:rPr>
          <w:rFonts w:ascii="Arial" w:hAnsi="Arial" w:cs="Arial"/>
        </w:rPr>
        <w:t xml:space="preserve"> diacholestane</w:t>
      </w:r>
      <w:r w:rsidR="00572182">
        <w:rPr>
          <w:rFonts w:ascii="Arial" w:hAnsi="Arial" w:cs="Arial"/>
        </w:rPr>
        <w:t>s</w:t>
      </w:r>
      <w:r w:rsidRPr="00832472">
        <w:rPr>
          <w:rFonts w:ascii="Arial" w:hAnsi="Arial" w:cs="Arial"/>
        </w:rPr>
        <w:t xml:space="preserve">/ </w:t>
      </w:r>
      <w:r w:rsidR="001B67BE" w:rsidRPr="000C4054">
        <w:rPr>
          <w:rFonts w:ascii="Arial" w:hAnsi="Arial" w:cs="Arial"/>
        </w:rPr>
        <w:t>Σ</w:t>
      </w:r>
      <w:r w:rsidRPr="00832472">
        <w:rPr>
          <w:rFonts w:ascii="Arial" w:hAnsi="Arial" w:cs="Arial"/>
        </w:rPr>
        <w:t>C</w:t>
      </w:r>
      <w:r w:rsidRPr="00832472">
        <w:rPr>
          <w:rFonts w:ascii="Arial" w:hAnsi="Arial" w:cs="Arial"/>
          <w:vertAlign w:val="subscript"/>
        </w:rPr>
        <w:t>27</w:t>
      </w:r>
      <w:r w:rsidRPr="00832472">
        <w:rPr>
          <w:rFonts w:ascii="Arial" w:hAnsi="Arial" w:cs="Arial"/>
        </w:rPr>
        <w:t>-C</w:t>
      </w:r>
      <w:r w:rsidRPr="00832472">
        <w:rPr>
          <w:rFonts w:ascii="Arial" w:hAnsi="Arial" w:cs="Arial"/>
          <w:vertAlign w:val="subscript"/>
        </w:rPr>
        <w:t>29</w:t>
      </w:r>
      <w:r w:rsidRPr="00832472">
        <w:rPr>
          <w:rFonts w:ascii="Arial" w:hAnsi="Arial" w:cs="Arial"/>
        </w:rPr>
        <w:t xml:space="preserve"> regular steranes</w:t>
      </w:r>
      <w:r>
        <w:rPr>
          <w:rFonts w:ascii="Arial" w:hAnsi="Arial" w:cs="Arial"/>
        </w:rPr>
        <w:t xml:space="preserve"> ratio then increase</w:t>
      </w:r>
      <w:r w:rsidR="00572182">
        <w:rPr>
          <w:rFonts w:ascii="Arial" w:hAnsi="Arial" w:cs="Arial"/>
        </w:rPr>
        <w:t>s</w:t>
      </w:r>
      <w:r>
        <w:rPr>
          <w:rFonts w:ascii="Arial" w:hAnsi="Arial" w:cs="Arial"/>
        </w:rPr>
        <w:t xml:space="preserve"> slightly to 0.6</w:t>
      </w:r>
      <w:r w:rsidR="001B67BE">
        <w:rPr>
          <w:rFonts w:ascii="Arial" w:hAnsi="Arial" w:cs="Arial"/>
        </w:rPr>
        <w:t>2</w:t>
      </w:r>
      <w:r>
        <w:rPr>
          <w:rFonts w:ascii="Arial" w:hAnsi="Arial" w:cs="Arial"/>
        </w:rPr>
        <w:t xml:space="preserve"> at a depth of 9617 ft.</w:t>
      </w:r>
      <w:r w:rsidR="003B0D91">
        <w:rPr>
          <w:rFonts w:ascii="Arial" w:hAnsi="Arial" w:cs="Arial"/>
        </w:rPr>
        <w:t xml:space="preserve"> (</w:t>
      </w:r>
      <w:r w:rsidR="003B0D91" w:rsidRPr="003B0D91">
        <w:rPr>
          <w:rFonts w:ascii="Arial" w:hAnsi="Arial" w:cs="Arial"/>
        </w:rPr>
        <w:t>2931.</w:t>
      </w:r>
      <w:r w:rsidR="003B0D91">
        <w:rPr>
          <w:rFonts w:ascii="Arial" w:hAnsi="Arial" w:cs="Arial"/>
        </w:rPr>
        <w:t>3 m).</w:t>
      </w:r>
      <w:r>
        <w:rPr>
          <w:rFonts w:ascii="Arial" w:hAnsi="Arial" w:cs="Arial"/>
        </w:rPr>
        <w:t xml:space="preserve"> The sample taken at this depth was highly bioturbated, which is consistent with </w:t>
      </w:r>
      <w:r w:rsidR="00625263">
        <w:rPr>
          <w:rFonts w:ascii="Arial" w:hAnsi="Arial" w:cs="Arial"/>
        </w:rPr>
        <w:t>increased oxicity</w:t>
      </w:r>
      <w:r>
        <w:rPr>
          <w:rFonts w:ascii="Arial" w:hAnsi="Arial" w:cs="Arial"/>
        </w:rPr>
        <w:t xml:space="preserve">. The decrease in the </w:t>
      </w:r>
      <w:r w:rsidR="001B67BE" w:rsidRPr="000C4054">
        <w:rPr>
          <w:rFonts w:ascii="Arial" w:hAnsi="Arial" w:cs="Arial"/>
        </w:rPr>
        <w:t>Σ</w:t>
      </w:r>
      <w:r w:rsidRPr="00832472">
        <w:rPr>
          <w:rFonts w:ascii="Arial" w:hAnsi="Arial" w:cs="Arial"/>
        </w:rPr>
        <w:t>C</w:t>
      </w:r>
      <w:r w:rsidRPr="00832472">
        <w:rPr>
          <w:rFonts w:ascii="Arial" w:hAnsi="Arial" w:cs="Arial"/>
          <w:vertAlign w:val="subscript"/>
        </w:rPr>
        <w:t>27</w:t>
      </w:r>
      <w:r w:rsidRPr="00832472">
        <w:rPr>
          <w:rFonts w:ascii="Arial" w:hAnsi="Arial" w:cs="Arial"/>
        </w:rPr>
        <w:t>-C</w:t>
      </w:r>
      <w:r w:rsidRPr="00832472">
        <w:rPr>
          <w:rFonts w:ascii="Arial" w:hAnsi="Arial" w:cs="Arial"/>
          <w:vertAlign w:val="subscript"/>
        </w:rPr>
        <w:t>29</w:t>
      </w:r>
      <w:r w:rsidRPr="00832472">
        <w:rPr>
          <w:rFonts w:ascii="Arial" w:hAnsi="Arial" w:cs="Arial"/>
        </w:rPr>
        <w:t xml:space="preserve"> diacholestane</w:t>
      </w:r>
      <w:r w:rsidR="007D31BF">
        <w:rPr>
          <w:rFonts w:ascii="Arial" w:hAnsi="Arial" w:cs="Arial"/>
        </w:rPr>
        <w:t>s</w:t>
      </w:r>
      <w:r w:rsidRPr="00832472">
        <w:rPr>
          <w:rFonts w:ascii="Arial" w:hAnsi="Arial" w:cs="Arial"/>
        </w:rPr>
        <w:t xml:space="preserve">/ </w:t>
      </w:r>
      <w:r w:rsidR="001B67BE" w:rsidRPr="000C4054">
        <w:rPr>
          <w:rFonts w:ascii="Arial" w:hAnsi="Arial" w:cs="Arial"/>
        </w:rPr>
        <w:t>Σ</w:t>
      </w:r>
      <w:r w:rsidRPr="00832472">
        <w:rPr>
          <w:rFonts w:ascii="Arial" w:hAnsi="Arial" w:cs="Arial"/>
        </w:rPr>
        <w:t>C</w:t>
      </w:r>
      <w:r w:rsidRPr="00832472">
        <w:rPr>
          <w:rFonts w:ascii="Arial" w:hAnsi="Arial" w:cs="Arial"/>
          <w:vertAlign w:val="subscript"/>
        </w:rPr>
        <w:t>27</w:t>
      </w:r>
      <w:r w:rsidRPr="00832472">
        <w:rPr>
          <w:rFonts w:ascii="Arial" w:hAnsi="Arial" w:cs="Arial"/>
        </w:rPr>
        <w:t>-C</w:t>
      </w:r>
      <w:r w:rsidRPr="00832472">
        <w:rPr>
          <w:rFonts w:ascii="Arial" w:hAnsi="Arial" w:cs="Arial"/>
          <w:vertAlign w:val="subscript"/>
        </w:rPr>
        <w:t>29</w:t>
      </w:r>
      <w:r w:rsidRPr="00832472">
        <w:rPr>
          <w:rFonts w:ascii="Arial" w:hAnsi="Arial" w:cs="Arial"/>
        </w:rPr>
        <w:t xml:space="preserve"> regular steranes</w:t>
      </w:r>
      <w:r>
        <w:rPr>
          <w:rFonts w:ascii="Arial" w:hAnsi="Arial" w:cs="Arial"/>
        </w:rPr>
        <w:t xml:space="preserve"> ratio from 9609 – 9601</w:t>
      </w:r>
      <w:r w:rsidR="007D31BF">
        <w:rPr>
          <w:rFonts w:ascii="Arial" w:hAnsi="Arial" w:cs="Arial"/>
        </w:rPr>
        <w:t xml:space="preserve"> ft.</w:t>
      </w:r>
      <w:r>
        <w:rPr>
          <w:rFonts w:ascii="Arial" w:hAnsi="Arial" w:cs="Arial"/>
        </w:rPr>
        <w:t xml:space="preserve"> </w:t>
      </w:r>
      <w:r w:rsidR="003B0D91">
        <w:rPr>
          <w:rFonts w:ascii="Arial" w:hAnsi="Arial" w:cs="Arial"/>
        </w:rPr>
        <w:t>(</w:t>
      </w:r>
      <w:r w:rsidR="003B0D91" w:rsidRPr="003B0D91">
        <w:rPr>
          <w:rFonts w:ascii="Arial" w:hAnsi="Arial" w:cs="Arial"/>
        </w:rPr>
        <w:t>2928.8</w:t>
      </w:r>
      <w:r w:rsidR="003B0D91">
        <w:rPr>
          <w:rFonts w:ascii="Arial" w:hAnsi="Arial" w:cs="Arial"/>
        </w:rPr>
        <w:t xml:space="preserve"> - </w:t>
      </w:r>
      <w:r w:rsidR="003B0D91" w:rsidRPr="003B0D91">
        <w:rPr>
          <w:rFonts w:ascii="Arial" w:hAnsi="Arial" w:cs="Arial"/>
        </w:rPr>
        <w:t>2926.</w:t>
      </w:r>
      <w:r w:rsidR="003B0D91">
        <w:rPr>
          <w:rFonts w:ascii="Arial" w:hAnsi="Arial" w:cs="Arial"/>
        </w:rPr>
        <w:t xml:space="preserve">4 m) </w:t>
      </w:r>
      <w:r>
        <w:rPr>
          <w:rFonts w:ascii="Arial" w:hAnsi="Arial" w:cs="Arial"/>
        </w:rPr>
        <w:t>appears to reflect the increase in carbonate content over the associated increase in oxygen brought down by the turbiditic flow itself. The</w:t>
      </w:r>
      <w:r w:rsidR="001B67BE">
        <w:rPr>
          <w:rFonts w:ascii="Arial" w:hAnsi="Arial" w:cs="Arial"/>
        </w:rPr>
        <w:t xml:space="preserve"> </w:t>
      </w:r>
      <w:r w:rsidR="001B67BE" w:rsidRPr="000C4054">
        <w:rPr>
          <w:rFonts w:ascii="Arial" w:hAnsi="Arial" w:cs="Arial"/>
        </w:rPr>
        <w:t>Σ</w:t>
      </w:r>
      <w:r w:rsidRPr="00832472">
        <w:rPr>
          <w:rFonts w:ascii="Arial" w:hAnsi="Arial" w:cs="Arial"/>
        </w:rPr>
        <w:t>C</w:t>
      </w:r>
      <w:r w:rsidRPr="00832472">
        <w:rPr>
          <w:rFonts w:ascii="Arial" w:hAnsi="Arial" w:cs="Arial"/>
          <w:vertAlign w:val="subscript"/>
        </w:rPr>
        <w:t>27</w:t>
      </w:r>
      <w:r w:rsidRPr="00832472">
        <w:rPr>
          <w:rFonts w:ascii="Arial" w:hAnsi="Arial" w:cs="Arial"/>
        </w:rPr>
        <w:t>-C</w:t>
      </w:r>
      <w:r w:rsidRPr="00832472">
        <w:rPr>
          <w:rFonts w:ascii="Arial" w:hAnsi="Arial" w:cs="Arial"/>
          <w:vertAlign w:val="subscript"/>
        </w:rPr>
        <w:t>29</w:t>
      </w:r>
      <w:r w:rsidRPr="00832472">
        <w:rPr>
          <w:rFonts w:ascii="Arial" w:hAnsi="Arial" w:cs="Arial"/>
        </w:rPr>
        <w:t xml:space="preserve"> diacholestane</w:t>
      </w:r>
      <w:r w:rsidR="007D31BF">
        <w:rPr>
          <w:rFonts w:ascii="Arial" w:hAnsi="Arial" w:cs="Arial"/>
        </w:rPr>
        <w:t>s</w:t>
      </w:r>
      <w:r w:rsidRPr="00832472">
        <w:rPr>
          <w:rFonts w:ascii="Arial" w:hAnsi="Arial" w:cs="Arial"/>
        </w:rPr>
        <w:t xml:space="preserve">/ </w:t>
      </w:r>
      <w:r w:rsidR="001B67BE" w:rsidRPr="000C4054">
        <w:rPr>
          <w:rFonts w:ascii="Arial" w:hAnsi="Arial" w:cs="Arial"/>
        </w:rPr>
        <w:t>Σ</w:t>
      </w:r>
      <w:r w:rsidRPr="00832472">
        <w:rPr>
          <w:rFonts w:ascii="Arial" w:hAnsi="Arial" w:cs="Arial"/>
        </w:rPr>
        <w:t>C</w:t>
      </w:r>
      <w:r w:rsidRPr="00832472">
        <w:rPr>
          <w:rFonts w:ascii="Arial" w:hAnsi="Arial" w:cs="Arial"/>
          <w:vertAlign w:val="subscript"/>
        </w:rPr>
        <w:t>27</w:t>
      </w:r>
      <w:r w:rsidRPr="00832472">
        <w:rPr>
          <w:rFonts w:ascii="Arial" w:hAnsi="Arial" w:cs="Arial"/>
        </w:rPr>
        <w:t>-C</w:t>
      </w:r>
      <w:r w:rsidRPr="00832472">
        <w:rPr>
          <w:rFonts w:ascii="Arial" w:hAnsi="Arial" w:cs="Arial"/>
          <w:vertAlign w:val="subscript"/>
        </w:rPr>
        <w:t>29</w:t>
      </w:r>
      <w:r w:rsidRPr="00832472">
        <w:rPr>
          <w:rFonts w:ascii="Arial" w:hAnsi="Arial" w:cs="Arial"/>
        </w:rPr>
        <w:t xml:space="preserve"> regular steranes</w:t>
      </w:r>
      <w:r>
        <w:rPr>
          <w:rFonts w:ascii="Arial" w:hAnsi="Arial" w:cs="Arial"/>
        </w:rPr>
        <w:t xml:space="preserve"> ratio then increase</w:t>
      </w:r>
      <w:r w:rsidR="00E04F6B">
        <w:rPr>
          <w:rFonts w:ascii="Arial" w:hAnsi="Arial" w:cs="Arial"/>
        </w:rPr>
        <w:t>s</w:t>
      </w:r>
      <w:r>
        <w:rPr>
          <w:rFonts w:ascii="Arial" w:hAnsi="Arial" w:cs="Arial"/>
        </w:rPr>
        <w:t xml:space="preserve"> to 0.57 at 9593 </w:t>
      </w:r>
      <w:r w:rsidR="0061291F">
        <w:rPr>
          <w:rFonts w:ascii="Arial" w:hAnsi="Arial" w:cs="Arial"/>
        </w:rPr>
        <w:t>ft</w:t>
      </w:r>
      <w:r w:rsidR="00BE7FB8">
        <w:rPr>
          <w:rFonts w:ascii="Arial" w:hAnsi="Arial" w:cs="Arial"/>
        </w:rPr>
        <w:t>. (</w:t>
      </w:r>
      <w:r w:rsidR="00BE7FB8" w:rsidRPr="00BE7FB8">
        <w:rPr>
          <w:rFonts w:ascii="Arial" w:hAnsi="Arial" w:cs="Arial"/>
        </w:rPr>
        <w:t>2923.9</w:t>
      </w:r>
      <w:r w:rsidR="00BE7FB8">
        <w:rPr>
          <w:rFonts w:ascii="Arial" w:hAnsi="Arial" w:cs="Arial"/>
        </w:rPr>
        <w:t xml:space="preserve"> m)</w:t>
      </w:r>
      <w:r w:rsidR="0061291F">
        <w:rPr>
          <w:rFonts w:ascii="Arial" w:hAnsi="Arial" w:cs="Arial"/>
        </w:rPr>
        <w:t xml:space="preserve"> </w:t>
      </w:r>
      <w:r>
        <w:rPr>
          <w:rFonts w:ascii="Arial" w:hAnsi="Arial" w:cs="Arial"/>
        </w:rPr>
        <w:t>before decreasing to 0.5</w:t>
      </w:r>
      <w:r w:rsidR="0061291F">
        <w:rPr>
          <w:rFonts w:ascii="Arial" w:hAnsi="Arial" w:cs="Arial"/>
        </w:rPr>
        <w:t>6</w:t>
      </w:r>
      <w:r>
        <w:rPr>
          <w:rFonts w:ascii="Arial" w:hAnsi="Arial" w:cs="Arial"/>
        </w:rPr>
        <w:t xml:space="preserve"> by 9585</w:t>
      </w:r>
      <w:r w:rsidR="00E04F6B">
        <w:rPr>
          <w:rFonts w:ascii="Arial" w:hAnsi="Arial" w:cs="Arial"/>
        </w:rPr>
        <w:t xml:space="preserve"> f</w:t>
      </w:r>
      <w:r w:rsidR="00BE7FB8">
        <w:rPr>
          <w:rFonts w:ascii="Arial" w:hAnsi="Arial" w:cs="Arial"/>
        </w:rPr>
        <w:t>t</w:t>
      </w:r>
      <w:r w:rsidR="00E04F6B">
        <w:rPr>
          <w:rFonts w:ascii="Arial" w:hAnsi="Arial" w:cs="Arial"/>
        </w:rPr>
        <w:t>.</w:t>
      </w:r>
      <w:r w:rsidR="00BE7FB8">
        <w:rPr>
          <w:rFonts w:ascii="Arial" w:hAnsi="Arial" w:cs="Arial"/>
        </w:rPr>
        <w:t xml:space="preserve"> (</w:t>
      </w:r>
      <w:r w:rsidR="00BE7FB8" w:rsidRPr="00BE7FB8">
        <w:rPr>
          <w:rFonts w:ascii="Arial" w:hAnsi="Arial" w:cs="Arial"/>
        </w:rPr>
        <w:t>2921.5</w:t>
      </w:r>
      <w:r w:rsidR="00BE7FB8">
        <w:rPr>
          <w:rFonts w:ascii="Arial" w:hAnsi="Arial" w:cs="Arial"/>
        </w:rPr>
        <w:t xml:space="preserve"> m).</w:t>
      </w:r>
      <w:r>
        <w:rPr>
          <w:rFonts w:ascii="Arial" w:hAnsi="Arial" w:cs="Arial"/>
        </w:rPr>
        <w:t xml:space="preserve"> The </w:t>
      </w:r>
      <w:r w:rsidR="001B67BE" w:rsidRPr="000C4054">
        <w:rPr>
          <w:rFonts w:ascii="Arial" w:hAnsi="Arial" w:cs="Arial"/>
        </w:rPr>
        <w:t>Σ</w:t>
      </w:r>
      <w:r>
        <w:rPr>
          <w:rFonts w:ascii="Arial" w:hAnsi="Arial" w:cs="Arial"/>
        </w:rPr>
        <w:t>C</w:t>
      </w:r>
      <w:r w:rsidRPr="00832472">
        <w:rPr>
          <w:rFonts w:ascii="Arial" w:hAnsi="Arial" w:cs="Arial"/>
          <w:vertAlign w:val="subscript"/>
        </w:rPr>
        <w:t>27</w:t>
      </w:r>
      <w:r w:rsidRPr="00832472">
        <w:rPr>
          <w:rFonts w:ascii="Arial" w:hAnsi="Arial" w:cs="Arial"/>
        </w:rPr>
        <w:t>-C</w:t>
      </w:r>
      <w:r w:rsidRPr="00832472">
        <w:rPr>
          <w:rFonts w:ascii="Arial" w:hAnsi="Arial" w:cs="Arial"/>
          <w:vertAlign w:val="subscript"/>
        </w:rPr>
        <w:t>29</w:t>
      </w:r>
      <w:r w:rsidRPr="00832472">
        <w:rPr>
          <w:rFonts w:ascii="Arial" w:hAnsi="Arial" w:cs="Arial"/>
        </w:rPr>
        <w:t xml:space="preserve"> diacholestane</w:t>
      </w:r>
      <w:r w:rsidR="000E4E81">
        <w:rPr>
          <w:rFonts w:ascii="Arial" w:hAnsi="Arial" w:cs="Arial"/>
        </w:rPr>
        <w:t>s</w:t>
      </w:r>
      <w:r w:rsidRPr="00832472">
        <w:rPr>
          <w:rFonts w:ascii="Arial" w:hAnsi="Arial" w:cs="Arial"/>
        </w:rPr>
        <w:t xml:space="preserve">/ </w:t>
      </w:r>
      <w:r w:rsidR="001B67BE" w:rsidRPr="000C4054">
        <w:rPr>
          <w:rFonts w:ascii="Arial" w:hAnsi="Arial" w:cs="Arial"/>
        </w:rPr>
        <w:t>Σ</w:t>
      </w:r>
      <w:r w:rsidRPr="00832472">
        <w:rPr>
          <w:rFonts w:ascii="Arial" w:hAnsi="Arial" w:cs="Arial"/>
        </w:rPr>
        <w:t>C</w:t>
      </w:r>
      <w:r w:rsidRPr="00832472">
        <w:rPr>
          <w:rFonts w:ascii="Arial" w:hAnsi="Arial" w:cs="Arial"/>
          <w:vertAlign w:val="subscript"/>
        </w:rPr>
        <w:t>27</w:t>
      </w:r>
      <w:r w:rsidRPr="00832472">
        <w:rPr>
          <w:rFonts w:ascii="Arial" w:hAnsi="Arial" w:cs="Arial"/>
        </w:rPr>
        <w:t>-C</w:t>
      </w:r>
      <w:r w:rsidRPr="00832472">
        <w:rPr>
          <w:rFonts w:ascii="Arial" w:hAnsi="Arial" w:cs="Arial"/>
          <w:vertAlign w:val="subscript"/>
        </w:rPr>
        <w:t>29</w:t>
      </w:r>
      <w:r w:rsidRPr="00832472">
        <w:rPr>
          <w:rFonts w:ascii="Arial" w:hAnsi="Arial" w:cs="Arial"/>
        </w:rPr>
        <w:t xml:space="preserve"> regular steranes</w:t>
      </w:r>
      <w:r>
        <w:rPr>
          <w:rFonts w:ascii="Arial" w:hAnsi="Arial" w:cs="Arial"/>
        </w:rPr>
        <w:t xml:space="preserve"> ratio remains relatively constant before lightly increasing again at the end of the core, most likely reflecting an increase in clay at the very end of the HST. Interestingly, the </w:t>
      </w:r>
      <w:r w:rsidR="00F673FA" w:rsidRPr="000C4054">
        <w:rPr>
          <w:rFonts w:ascii="Arial" w:hAnsi="Arial" w:cs="Arial"/>
        </w:rPr>
        <w:t>Σ</w:t>
      </w:r>
      <w:r w:rsidRPr="00832472">
        <w:rPr>
          <w:rFonts w:ascii="Arial" w:hAnsi="Arial" w:cs="Arial"/>
        </w:rPr>
        <w:t>C</w:t>
      </w:r>
      <w:r w:rsidRPr="00832472">
        <w:rPr>
          <w:rFonts w:ascii="Arial" w:hAnsi="Arial" w:cs="Arial"/>
          <w:vertAlign w:val="subscript"/>
        </w:rPr>
        <w:t>27</w:t>
      </w:r>
      <w:r w:rsidRPr="00832472">
        <w:rPr>
          <w:rFonts w:ascii="Arial" w:hAnsi="Arial" w:cs="Arial"/>
        </w:rPr>
        <w:t>-C</w:t>
      </w:r>
      <w:r w:rsidRPr="00832472">
        <w:rPr>
          <w:rFonts w:ascii="Arial" w:hAnsi="Arial" w:cs="Arial"/>
          <w:vertAlign w:val="subscript"/>
        </w:rPr>
        <w:t>29</w:t>
      </w:r>
      <w:r w:rsidRPr="00832472">
        <w:rPr>
          <w:rFonts w:ascii="Arial" w:hAnsi="Arial" w:cs="Arial"/>
        </w:rPr>
        <w:t xml:space="preserve"> diacholestane</w:t>
      </w:r>
      <w:r w:rsidR="00F673FA">
        <w:rPr>
          <w:rFonts w:ascii="Arial" w:hAnsi="Arial" w:cs="Arial"/>
        </w:rPr>
        <w:t>s</w:t>
      </w:r>
      <w:r w:rsidRPr="00832472">
        <w:rPr>
          <w:rFonts w:ascii="Arial" w:hAnsi="Arial" w:cs="Arial"/>
        </w:rPr>
        <w:t xml:space="preserve">/ </w:t>
      </w:r>
      <w:r w:rsidR="00F673FA" w:rsidRPr="000C4054">
        <w:rPr>
          <w:rFonts w:ascii="Arial" w:hAnsi="Arial" w:cs="Arial"/>
        </w:rPr>
        <w:t>Σ</w:t>
      </w:r>
      <w:r w:rsidRPr="00832472">
        <w:rPr>
          <w:rFonts w:ascii="Arial" w:hAnsi="Arial" w:cs="Arial"/>
        </w:rPr>
        <w:t>C</w:t>
      </w:r>
      <w:r w:rsidRPr="00832472">
        <w:rPr>
          <w:rFonts w:ascii="Arial" w:hAnsi="Arial" w:cs="Arial"/>
          <w:vertAlign w:val="subscript"/>
        </w:rPr>
        <w:t>27</w:t>
      </w:r>
      <w:r w:rsidRPr="00832472">
        <w:rPr>
          <w:rFonts w:ascii="Arial" w:hAnsi="Arial" w:cs="Arial"/>
        </w:rPr>
        <w:t>-C</w:t>
      </w:r>
      <w:r w:rsidRPr="00832472">
        <w:rPr>
          <w:rFonts w:ascii="Arial" w:hAnsi="Arial" w:cs="Arial"/>
          <w:vertAlign w:val="subscript"/>
        </w:rPr>
        <w:t>29</w:t>
      </w:r>
      <w:r w:rsidRPr="00832472">
        <w:rPr>
          <w:rFonts w:ascii="Arial" w:hAnsi="Arial" w:cs="Arial"/>
        </w:rPr>
        <w:t xml:space="preserve"> regular steranes</w:t>
      </w:r>
      <w:r>
        <w:rPr>
          <w:rFonts w:ascii="Arial" w:hAnsi="Arial" w:cs="Arial"/>
        </w:rPr>
        <w:t xml:space="preserve"> depth trend differs greatly from the clay</w:t>
      </w:r>
      <w:r w:rsidR="00E04F6B">
        <w:rPr>
          <w:rFonts w:ascii="Arial" w:hAnsi="Arial" w:cs="Arial"/>
        </w:rPr>
        <w:t>-</w:t>
      </w:r>
      <w:r>
        <w:rPr>
          <w:rFonts w:ascii="Arial" w:hAnsi="Arial" w:cs="Arial"/>
        </w:rPr>
        <w:t>catalyzed</w:t>
      </w:r>
      <w:r w:rsidR="00E04F6B">
        <w:rPr>
          <w:rFonts w:ascii="Arial" w:hAnsi="Arial" w:cs="Arial"/>
        </w:rPr>
        <w:t>,</w:t>
      </w:r>
      <w:r>
        <w:rPr>
          <w:rFonts w:ascii="Arial" w:hAnsi="Arial" w:cs="Arial"/>
        </w:rPr>
        <w:t xml:space="preserve"> rearranged hopane ratio (</w:t>
      </w:r>
      <w:r w:rsidRPr="00832472">
        <w:rPr>
          <w:rFonts w:ascii="Arial" w:hAnsi="Arial" w:cs="Arial"/>
        </w:rPr>
        <w:t>C</w:t>
      </w:r>
      <w:r w:rsidRPr="00832472">
        <w:rPr>
          <w:rFonts w:ascii="Arial" w:hAnsi="Arial" w:cs="Arial"/>
          <w:vertAlign w:val="subscript"/>
        </w:rPr>
        <w:t>30</w:t>
      </w:r>
      <w:r w:rsidR="00F673FA">
        <w:rPr>
          <w:rFonts w:ascii="Arial" w:hAnsi="Arial" w:cs="Arial"/>
        </w:rPr>
        <w:t xml:space="preserve"> D</w:t>
      </w:r>
      <w:r w:rsidRPr="00832472">
        <w:rPr>
          <w:rFonts w:ascii="Arial" w:hAnsi="Arial" w:cs="Arial"/>
        </w:rPr>
        <w:t xml:space="preserve"> / C</w:t>
      </w:r>
      <w:r>
        <w:rPr>
          <w:rFonts w:ascii="Arial" w:hAnsi="Arial" w:cs="Arial"/>
          <w:vertAlign w:val="subscript"/>
        </w:rPr>
        <w:t xml:space="preserve">29 </w:t>
      </w:r>
      <w:r>
        <w:rPr>
          <w:rFonts w:ascii="Arial" w:hAnsi="Arial" w:cs="Arial"/>
        </w:rPr>
        <w:t>Ts), which conversely appears to track redox conditions overall, with minor fluctuations reflecting litholog</w:t>
      </w:r>
      <w:r w:rsidR="00BE7FB8">
        <w:rPr>
          <w:rFonts w:ascii="Arial" w:hAnsi="Arial" w:cs="Arial"/>
        </w:rPr>
        <w:t>ic</w:t>
      </w:r>
      <w:r w:rsidR="00BE7FB8">
        <w:rPr>
          <w:rFonts w:ascii="Arial" w:hAnsi="Arial" w:cs="Arial"/>
        </w:rPr>
        <w:lastRenderedPageBreak/>
        <w:t xml:space="preserve"> changes</w:t>
      </w:r>
      <w:r>
        <w:rPr>
          <w:rFonts w:ascii="Arial" w:hAnsi="Arial" w:cs="Arial"/>
        </w:rPr>
        <w:t xml:space="preserve">.  </w:t>
      </w:r>
    </w:p>
    <w:p w14:paraId="2A209596" w14:textId="34D630A9" w:rsidR="00B51B0B" w:rsidRDefault="00B51B0B" w:rsidP="00DC7D27">
      <w:pPr>
        <w:spacing w:line="480" w:lineRule="auto"/>
        <w:ind w:firstLine="450"/>
        <w:jc w:val="both"/>
        <w:rPr>
          <w:rFonts w:ascii="Arial" w:hAnsi="Arial" w:cs="Arial"/>
        </w:rPr>
      </w:pPr>
    </w:p>
    <w:p w14:paraId="18158698" w14:textId="099DFDBD" w:rsidR="00B51B0B" w:rsidRDefault="00B51B0B" w:rsidP="00DC7D27">
      <w:pPr>
        <w:spacing w:line="480" w:lineRule="auto"/>
        <w:ind w:firstLine="450"/>
        <w:jc w:val="both"/>
        <w:rPr>
          <w:rFonts w:ascii="Arial" w:hAnsi="Arial" w:cs="Arial"/>
        </w:rPr>
      </w:pPr>
    </w:p>
    <w:p w14:paraId="0D1BE07E" w14:textId="639DFFA4" w:rsidR="00B51B0B" w:rsidRDefault="00B51B0B" w:rsidP="00DC7D27">
      <w:pPr>
        <w:spacing w:line="480" w:lineRule="auto"/>
        <w:ind w:firstLine="450"/>
        <w:jc w:val="both"/>
        <w:rPr>
          <w:rFonts w:ascii="Arial" w:hAnsi="Arial" w:cs="Arial"/>
        </w:rPr>
      </w:pPr>
    </w:p>
    <w:p w14:paraId="3F653223" w14:textId="605020EF" w:rsidR="00B51B0B" w:rsidRDefault="00B51B0B" w:rsidP="00DC7D27">
      <w:pPr>
        <w:spacing w:line="480" w:lineRule="auto"/>
        <w:ind w:firstLine="450"/>
        <w:jc w:val="both"/>
        <w:rPr>
          <w:rFonts w:ascii="Arial" w:hAnsi="Arial" w:cs="Arial"/>
        </w:rPr>
      </w:pPr>
    </w:p>
    <w:p w14:paraId="0FF350BE" w14:textId="77777777" w:rsidR="00B51B0B" w:rsidRDefault="00B51B0B" w:rsidP="00DC7D27">
      <w:pPr>
        <w:spacing w:line="480" w:lineRule="auto"/>
        <w:ind w:firstLine="450"/>
        <w:jc w:val="both"/>
        <w:rPr>
          <w:rFonts w:ascii="Arial" w:hAnsi="Arial" w:cs="Arial"/>
        </w:rPr>
      </w:pPr>
    </w:p>
    <w:p w14:paraId="763EDD48" w14:textId="0E1CC9F1" w:rsidR="00451CAD" w:rsidRPr="00832472" w:rsidRDefault="00451CAD" w:rsidP="00827E90">
      <w:pPr>
        <w:pStyle w:val="Heading1"/>
      </w:pPr>
      <w:bookmarkStart w:id="260" w:name="_Toc3451102"/>
      <w:r w:rsidRPr="00832472">
        <w:t xml:space="preserve">Integrated Organic </w:t>
      </w:r>
      <w:r w:rsidR="00827E90">
        <w:t>-</w:t>
      </w:r>
      <w:r w:rsidRPr="00832472">
        <w:t xml:space="preserve"> Inorganic Geochemistry</w:t>
      </w:r>
      <w:bookmarkEnd w:id="255"/>
      <w:bookmarkEnd w:id="256"/>
      <w:bookmarkEnd w:id="257"/>
      <w:bookmarkEnd w:id="258"/>
      <w:bookmarkEnd w:id="260"/>
    </w:p>
    <w:p w14:paraId="64BBF828" w14:textId="77777777" w:rsidR="00451CAD" w:rsidRPr="00832472" w:rsidRDefault="00451CAD" w:rsidP="00451CAD">
      <w:pPr>
        <w:pStyle w:val="Heading2"/>
        <w:rPr>
          <w:rFonts w:cs="Arial"/>
        </w:rPr>
      </w:pPr>
      <w:r w:rsidRPr="00832472">
        <w:rPr>
          <w:rFonts w:cs="Arial"/>
        </w:rPr>
        <w:t xml:space="preserve"> </w:t>
      </w:r>
      <w:bookmarkStart w:id="261" w:name="_Toc3451103"/>
      <w:r w:rsidRPr="00832472">
        <w:rPr>
          <w:rFonts w:cs="Arial"/>
        </w:rPr>
        <w:t xml:space="preserve">Theoretical Refinement of </w:t>
      </w:r>
      <w:r w:rsidR="00B95840" w:rsidRPr="00832472">
        <w:rPr>
          <w:rFonts w:cs="Arial"/>
        </w:rPr>
        <w:t>Organic - Inorganic Geochemical Comparisons</w:t>
      </w:r>
      <w:bookmarkEnd w:id="261"/>
    </w:p>
    <w:bookmarkEnd w:id="259"/>
    <w:p w14:paraId="157BFB18" w14:textId="3C079009" w:rsidR="0013316A" w:rsidRPr="00832472" w:rsidRDefault="00451CAD" w:rsidP="00CE3674">
      <w:pPr>
        <w:spacing w:line="480" w:lineRule="auto"/>
        <w:ind w:firstLine="720"/>
        <w:jc w:val="both"/>
        <w:rPr>
          <w:rFonts w:ascii="Arial" w:hAnsi="Arial" w:cs="Arial"/>
        </w:rPr>
      </w:pPr>
      <w:r w:rsidRPr="00832472">
        <w:rPr>
          <w:rFonts w:ascii="Arial" w:hAnsi="Arial" w:cs="Arial"/>
        </w:rPr>
        <w:t>Suboxia throughout the Wolfcamp B3 and B2</w:t>
      </w:r>
      <w:r w:rsidR="00B95840" w:rsidRPr="00832472">
        <w:rPr>
          <w:rFonts w:ascii="Arial" w:hAnsi="Arial" w:cs="Arial"/>
        </w:rPr>
        <w:t xml:space="preserve"> deposition</w:t>
      </w:r>
      <w:r w:rsidRPr="00832472">
        <w:rPr>
          <w:rFonts w:ascii="Arial" w:hAnsi="Arial" w:cs="Arial"/>
        </w:rPr>
        <w:t>, with small fluctuation</w:t>
      </w:r>
      <w:r w:rsidR="00DC7D27">
        <w:rPr>
          <w:rFonts w:ascii="Arial" w:hAnsi="Arial" w:cs="Arial"/>
        </w:rPr>
        <w:t>s</w:t>
      </w:r>
      <w:r w:rsidRPr="00832472">
        <w:rPr>
          <w:rFonts w:ascii="Arial" w:hAnsi="Arial" w:cs="Arial"/>
        </w:rPr>
        <w:t xml:space="preserve"> to relatively more anoxic or oxic condition</w:t>
      </w:r>
      <w:r w:rsidR="00DC7D27">
        <w:rPr>
          <w:rFonts w:ascii="Arial" w:hAnsi="Arial" w:cs="Arial"/>
        </w:rPr>
        <w:t>s</w:t>
      </w:r>
      <w:r w:rsidRPr="00832472">
        <w:rPr>
          <w:rFonts w:ascii="Arial" w:hAnsi="Arial" w:cs="Arial"/>
        </w:rPr>
        <w:t xml:space="preserve"> has been established through </w:t>
      </w:r>
      <w:r w:rsidR="00DC7D27">
        <w:rPr>
          <w:rFonts w:ascii="Arial" w:hAnsi="Arial" w:cs="Arial"/>
        </w:rPr>
        <w:t>a</w:t>
      </w:r>
      <w:r w:rsidRPr="00832472">
        <w:rPr>
          <w:rFonts w:ascii="Arial" w:hAnsi="Arial" w:cs="Arial"/>
        </w:rPr>
        <w:t xml:space="preserve"> multiproxy approach to paleoredox reconstruction. </w:t>
      </w:r>
      <w:r w:rsidR="00B95840" w:rsidRPr="00832472">
        <w:rPr>
          <w:rFonts w:ascii="Arial" w:hAnsi="Arial" w:cs="Arial"/>
        </w:rPr>
        <w:t xml:space="preserve">Sedimentological and petrographic data reflects a highly heterogenous source rock, </w:t>
      </w:r>
      <w:r w:rsidR="005677CE">
        <w:rPr>
          <w:rFonts w:ascii="Arial" w:hAnsi="Arial" w:cs="Arial"/>
        </w:rPr>
        <w:t>with depositional conditions that var</w:t>
      </w:r>
      <w:r w:rsidR="007277B7">
        <w:rPr>
          <w:rFonts w:ascii="Arial" w:hAnsi="Arial" w:cs="Arial"/>
        </w:rPr>
        <w:t xml:space="preserve">ied substantial </w:t>
      </w:r>
      <w:r w:rsidR="00B95840" w:rsidRPr="00832472">
        <w:rPr>
          <w:rFonts w:ascii="Arial" w:hAnsi="Arial" w:cs="Arial"/>
        </w:rPr>
        <w:t xml:space="preserve">over </w:t>
      </w:r>
      <w:r w:rsidR="007277B7" w:rsidRPr="00832472">
        <w:rPr>
          <w:rFonts w:ascii="Arial" w:hAnsi="Arial" w:cs="Arial"/>
        </w:rPr>
        <w:t>2-inch</w:t>
      </w:r>
      <w:r w:rsidR="007277B7">
        <w:rPr>
          <w:rFonts w:ascii="Arial" w:hAnsi="Arial" w:cs="Arial"/>
        </w:rPr>
        <w:t xml:space="preserve"> </w:t>
      </w:r>
      <w:r w:rsidR="00B95840" w:rsidRPr="00832472">
        <w:rPr>
          <w:rFonts w:ascii="Arial" w:hAnsi="Arial" w:cs="Arial"/>
        </w:rPr>
        <w:t>section</w:t>
      </w:r>
      <w:r w:rsidR="007277B7">
        <w:rPr>
          <w:rFonts w:ascii="Arial" w:hAnsi="Arial" w:cs="Arial"/>
        </w:rPr>
        <w:t>s</w:t>
      </w:r>
      <w:r w:rsidR="00B95840" w:rsidRPr="00832472">
        <w:rPr>
          <w:rFonts w:ascii="Arial" w:hAnsi="Arial" w:cs="Arial"/>
        </w:rPr>
        <w:t xml:space="preserve">. </w:t>
      </w:r>
      <w:r w:rsidRPr="00832472">
        <w:rPr>
          <w:rFonts w:ascii="Arial" w:hAnsi="Arial" w:cs="Arial"/>
        </w:rPr>
        <w:t>Furthermore, during weakly anoxic conditions, trace metals indicative of anoxia may be more variably distributed amongst the sediment in accordance to upward diffusing pathways between the sediment and the overlying water column.</w:t>
      </w:r>
      <w:r w:rsidR="003603DA" w:rsidRPr="00832472">
        <w:rPr>
          <w:rFonts w:ascii="Arial" w:hAnsi="Arial" w:cs="Arial"/>
        </w:rPr>
        <w:t xml:space="preserve"> Since organic geochemical samples often represented more than 2 inches of deposition, individual</w:t>
      </w:r>
      <w:r w:rsidR="001A203C">
        <w:rPr>
          <w:rFonts w:ascii="Arial" w:hAnsi="Arial" w:cs="Arial"/>
        </w:rPr>
        <w:t xml:space="preserve">, </w:t>
      </w:r>
      <w:r w:rsidR="0038365B">
        <w:rPr>
          <w:rFonts w:ascii="Arial" w:hAnsi="Arial" w:cs="Arial"/>
        </w:rPr>
        <w:t>2 inch evenly spaced</w:t>
      </w:r>
      <w:r w:rsidR="003603DA" w:rsidRPr="00832472">
        <w:rPr>
          <w:rFonts w:ascii="Arial" w:hAnsi="Arial" w:cs="Arial"/>
        </w:rPr>
        <w:t xml:space="preserve"> XRF data points did not accurately</w:t>
      </w:r>
      <w:r w:rsidR="002502A9">
        <w:rPr>
          <w:rFonts w:ascii="Arial" w:hAnsi="Arial" w:cs="Arial"/>
        </w:rPr>
        <w:t xml:space="preserve"> reflect</w:t>
      </w:r>
      <w:r w:rsidR="003603DA" w:rsidRPr="00832472">
        <w:rPr>
          <w:rFonts w:ascii="Arial" w:hAnsi="Arial" w:cs="Arial"/>
        </w:rPr>
        <w:t xml:space="preserve"> organic geochemical changes.</w:t>
      </w:r>
      <w:r w:rsidRPr="00832472">
        <w:rPr>
          <w:rFonts w:ascii="Arial" w:hAnsi="Arial" w:cs="Arial"/>
        </w:rPr>
        <w:t xml:space="preserve"> Therefore, </w:t>
      </w:r>
      <w:r w:rsidR="003603DA" w:rsidRPr="00832472">
        <w:rPr>
          <w:rFonts w:ascii="Arial" w:hAnsi="Arial" w:cs="Arial"/>
        </w:rPr>
        <w:t>an inorganic interval averaging technique was developed to more accurately compare inorganic and organic geochemical data</w:t>
      </w:r>
      <w:r w:rsidR="00BE3B09">
        <w:rPr>
          <w:rFonts w:ascii="Arial" w:hAnsi="Arial" w:cs="Arial"/>
        </w:rPr>
        <w:t xml:space="preserve">. </w:t>
      </w:r>
      <w:r w:rsidR="003603DA" w:rsidRPr="00832472">
        <w:rPr>
          <w:rFonts w:ascii="Arial" w:hAnsi="Arial" w:cs="Arial"/>
        </w:rPr>
        <w:t xml:space="preserve">Since the largest organic geochemical sample was approximately </w:t>
      </w:r>
      <w:r w:rsidR="00595AA0">
        <w:rPr>
          <w:rFonts w:ascii="Arial" w:hAnsi="Arial" w:cs="Arial"/>
        </w:rPr>
        <w:t>6</w:t>
      </w:r>
      <w:r w:rsidR="003603DA" w:rsidRPr="00832472">
        <w:rPr>
          <w:rFonts w:ascii="Arial" w:hAnsi="Arial" w:cs="Arial"/>
        </w:rPr>
        <w:t xml:space="preserve"> inches thick, XRF data was averaged over </w:t>
      </w:r>
      <w:r w:rsidR="00595AA0">
        <w:rPr>
          <w:rFonts w:ascii="Arial" w:hAnsi="Arial" w:cs="Arial"/>
        </w:rPr>
        <w:t>6</w:t>
      </w:r>
      <w:r w:rsidR="003603DA" w:rsidRPr="00832472">
        <w:rPr>
          <w:rFonts w:ascii="Arial" w:hAnsi="Arial" w:cs="Arial"/>
        </w:rPr>
        <w:t xml:space="preserve"> inches to more accurately reflect the organic geochemical samples.</w:t>
      </w:r>
      <w:r w:rsidR="00CE3674">
        <w:rPr>
          <w:rFonts w:ascii="Arial" w:hAnsi="Arial" w:cs="Arial"/>
        </w:rPr>
        <w:t xml:space="preserve"> </w:t>
      </w:r>
      <w:r w:rsidR="006148D7">
        <w:rPr>
          <w:rFonts w:ascii="Arial" w:hAnsi="Arial" w:cs="Arial"/>
        </w:rPr>
        <w:t>Furthermore, TOC data was collected on the other, thicker slab (butt end) of the core, inherently limiting a 1:1 depth comparison of the inorganic and TOC data</w:t>
      </w:r>
      <w:r w:rsidR="006148D7" w:rsidRPr="00832472">
        <w:rPr>
          <w:rFonts w:ascii="Arial" w:hAnsi="Arial" w:cs="Arial"/>
        </w:rPr>
        <w:t xml:space="preserve">. </w:t>
      </w:r>
      <w:r w:rsidR="00A32326">
        <w:rPr>
          <w:rFonts w:ascii="Arial" w:hAnsi="Arial" w:cs="Arial"/>
        </w:rPr>
        <w:t>Therefore, i</w:t>
      </w:r>
      <w:r w:rsidR="00C37153" w:rsidRPr="00832472">
        <w:rPr>
          <w:rFonts w:ascii="Arial" w:hAnsi="Arial" w:cs="Arial"/>
        </w:rPr>
        <w:t xml:space="preserve">norganic </w:t>
      </w:r>
      <w:r w:rsidR="00A32326">
        <w:rPr>
          <w:rFonts w:ascii="Arial" w:hAnsi="Arial" w:cs="Arial"/>
        </w:rPr>
        <w:t xml:space="preserve">geochemical data averaged over 6 inches was compared to </w:t>
      </w:r>
      <w:r w:rsidR="00C37153" w:rsidRPr="00832472">
        <w:rPr>
          <w:rFonts w:ascii="Arial" w:hAnsi="Arial" w:cs="Arial"/>
        </w:rPr>
        <w:t xml:space="preserve">TOC </w:t>
      </w:r>
      <w:r w:rsidR="008E3C4D">
        <w:rPr>
          <w:rFonts w:ascii="Arial" w:hAnsi="Arial" w:cs="Arial"/>
        </w:rPr>
        <w:t>and</w:t>
      </w:r>
      <w:r w:rsidR="00C37153" w:rsidRPr="00832472">
        <w:rPr>
          <w:rFonts w:ascii="Arial" w:hAnsi="Arial" w:cs="Arial"/>
        </w:rPr>
        <w:t xml:space="preserve"> biomarker data</w:t>
      </w:r>
      <w:r w:rsidR="008E3C4D">
        <w:rPr>
          <w:rFonts w:ascii="Arial" w:hAnsi="Arial" w:cs="Arial"/>
        </w:rPr>
        <w:t xml:space="preserve"> at the closest depth.</w:t>
      </w:r>
      <w:r w:rsidR="006148D7">
        <w:rPr>
          <w:rFonts w:ascii="Arial" w:hAnsi="Arial" w:cs="Arial"/>
        </w:rPr>
        <w:t xml:space="preserve"> </w:t>
      </w:r>
      <w:r w:rsidR="006148D7" w:rsidRPr="00832472">
        <w:rPr>
          <w:rFonts w:ascii="Arial" w:hAnsi="Arial" w:cs="Arial"/>
        </w:rPr>
        <w:t>This</w:t>
      </w:r>
      <w:r w:rsidR="006148D7">
        <w:rPr>
          <w:rFonts w:ascii="Arial" w:hAnsi="Arial" w:cs="Arial"/>
        </w:rPr>
        <w:t xml:space="preserve"> </w:t>
      </w:r>
      <w:r w:rsidR="006148D7" w:rsidRPr="00832472">
        <w:rPr>
          <w:rFonts w:ascii="Arial" w:hAnsi="Arial" w:cs="Arial"/>
        </w:rPr>
        <w:t>technique proved successful for inorganic geochemical comparisons with both biomarker and TOC data</w:t>
      </w:r>
      <w:r w:rsidR="006148D7">
        <w:rPr>
          <w:rFonts w:ascii="Arial" w:hAnsi="Arial" w:cs="Arial"/>
        </w:rPr>
        <w:t xml:space="preserve">, which is imperative to better understanding the role of preservation and productivity </w:t>
      </w:r>
      <w:r w:rsidR="006148D7">
        <w:rPr>
          <w:rFonts w:ascii="Arial" w:hAnsi="Arial" w:cs="Arial"/>
        </w:rPr>
        <w:lastRenderedPageBreak/>
        <w:t>in TOC richness</w:t>
      </w:r>
      <w:r w:rsidR="006148D7" w:rsidRPr="00832472">
        <w:rPr>
          <w:rFonts w:ascii="Arial" w:hAnsi="Arial" w:cs="Arial"/>
        </w:rPr>
        <w:t>.</w:t>
      </w:r>
    </w:p>
    <w:p w14:paraId="279685CD" w14:textId="77777777" w:rsidR="00451CAD" w:rsidRPr="00832472" w:rsidRDefault="00451CAD" w:rsidP="00451CAD">
      <w:pPr>
        <w:pStyle w:val="Heading3"/>
        <w:jc w:val="both"/>
        <w:rPr>
          <w:rFonts w:cs="Arial"/>
        </w:rPr>
      </w:pPr>
      <w:bookmarkStart w:id="262" w:name="_Toc3451104"/>
      <w:bookmarkStart w:id="263" w:name="_Hlk480505801"/>
      <w:r w:rsidRPr="00832472">
        <w:rPr>
          <w:rFonts w:cs="Arial"/>
        </w:rPr>
        <w:t>Mo and Paleoredox Proxy - TOC Covariance</w:t>
      </w:r>
      <w:bookmarkEnd w:id="262"/>
    </w:p>
    <w:bookmarkEnd w:id="263"/>
    <w:p w14:paraId="5A27F542" w14:textId="3908972F" w:rsidR="00C53636" w:rsidRDefault="0068007F" w:rsidP="00255501">
      <w:pPr>
        <w:spacing w:line="480" w:lineRule="auto"/>
        <w:ind w:firstLine="720"/>
        <w:jc w:val="both"/>
        <w:rPr>
          <w:rFonts w:ascii="Arial" w:hAnsi="Arial" w:cs="Arial"/>
        </w:rPr>
      </w:pPr>
      <w:r w:rsidRPr="00832472">
        <w:rPr>
          <w:rFonts w:ascii="Arial" w:hAnsi="Arial" w:cs="Arial"/>
        </w:rPr>
        <w:t>Molybdenum</w:t>
      </w:r>
      <w:r>
        <w:rPr>
          <w:rFonts w:ascii="Arial" w:hAnsi="Arial" w:cs="Arial"/>
        </w:rPr>
        <w:t xml:space="preserve"> (Mo) </w:t>
      </w:r>
      <w:r w:rsidR="008E472F">
        <w:rPr>
          <w:rFonts w:ascii="Arial" w:hAnsi="Arial" w:cs="Arial"/>
        </w:rPr>
        <w:t>concentrations</w:t>
      </w:r>
      <w:r>
        <w:rPr>
          <w:rFonts w:ascii="Arial" w:hAnsi="Arial" w:cs="Arial"/>
        </w:rPr>
        <w:t xml:space="preserve"> (ppm</w:t>
      </w:r>
      <w:r w:rsidR="000D67A9">
        <w:rPr>
          <w:rFonts w:ascii="Arial" w:hAnsi="Arial" w:cs="Arial"/>
        </w:rPr>
        <w:t xml:space="preserve">) </w:t>
      </w:r>
      <w:r w:rsidR="008E472F">
        <w:rPr>
          <w:rFonts w:ascii="Arial" w:hAnsi="Arial" w:cs="Arial"/>
        </w:rPr>
        <w:t>are often plotted against TOC in order to better understand paleoceanographic conditions, particularly anoxia and euxinia</w:t>
      </w:r>
      <w:r w:rsidR="00E155AA">
        <w:rPr>
          <w:rFonts w:ascii="Arial" w:hAnsi="Arial" w:cs="Arial"/>
        </w:rPr>
        <w:t>, and its role in organic matter preservation</w:t>
      </w:r>
      <w:r w:rsidR="00255501">
        <w:rPr>
          <w:rFonts w:ascii="Arial" w:hAnsi="Arial" w:cs="Arial"/>
        </w:rPr>
        <w:t xml:space="preserve"> </w:t>
      </w:r>
      <w:r w:rsidR="00255501">
        <w:rPr>
          <w:rFonts w:ascii="Arial" w:hAnsi="Arial" w:cs="Arial"/>
        </w:rPr>
        <w:fldChar w:fldCharType="begin" w:fldLock="1"/>
      </w:r>
      <w:r w:rsidR="003E0F94">
        <w:rPr>
          <w:rFonts w:ascii="Arial" w:hAnsi="Arial" w:cs="Arial"/>
        </w:rPr>
        <w:instrText>ADDIN CSL_CITATION {"citationItems":[{"id":"ITEM-1","itemData":{"DOI":"10.1016/j.margeo.2008.04.016","ISBN":"0025-3227","ISSN":"00253227","PMID":"22710","abstract":"The Orca Basin, located in the Gulf of Mexico, is a highly stratified basin that collects sedimentary particles of clastic origin (supplied by the Mississippi River) and of biogenic origin (marine surface productivity). The strong pycnocline induces anoxic bottom conditions that are expected to be favorable to organic matter (OM) accumulation and prone to enrichment of sediments in redox-sensitive trace metals. Here we report on OM and trace metal contents in the upper 750??cm below sea floor (cmbsf) of Core MD02-2552 (mostly Holocene) and deposited under permanently stratified bottom conditions. The organic content is dominated by marine-derived amorphous OM. Contrary to expectations, sedimentary OM in the basin is highly degraded, probably due to a long residence time of organic particles at the basin's basin's halocline at ~ 2240??m. Also unexpected is the limited sedimentary enrichment of redox-sensitive trace metals. We suggest that the non-enrichment in U and V could be explained by the so-called basin reservoir effect, that is, limited metal availability because of low rates of water renewal in a strongly restricted subpycnoclinal water mass. The non-enrichment in Cu could have the same cause, plus the fact that the relatively degraded OM may not readily form organometallic complexes. However a marked enrichment is observed for Mo, and a moderate one for Ni and Cr, which could be accounted for by sporadic presence of H2S in bottom waters. Such occurrences of H2S would not be sufficient to promote a detectable FeS to FeS2 conversion, but they would induce the capture of Mo in the form of thiomolybdate and accessorily Ni-Cr as Ni-CrO4 complexes. ?? 2008 Elsevier B.V.","author":[{"dropping-particle":"","family":"Tribovillard","given":"Nicolas","non-dropping-particle":"","parse-names":false,"suffix":""},{"dropping-particle":"","family":"Bout-Roumazeilles","given":"Viviane","non-dropping-particle":"","parse-names":false,"suffix":""},{"dropping-particle":"","family":"Algeo","given":"Thomas J.","non-dropping-particle":"","parse-names":false,"suffix":""},{"dropping-particle":"","family":"Lyons","given":"Timothy W.","non-dropping-particle":"","parse-names":false,"suffix":""},{"dropping-particle":"","family":"Sionneau","given":"Thomas","non-dropping-particle":"","parse-names":false,"suffix":""},{"dropping-particle":"","family":"Montero-Serrano","given":"Jean Carlos","non-dropping-particle":"","parse-names":false,"suffix":""},{"dropping-particle":"","family":"Riboulleau","given":"Armelle","non-dropping-particle":"","parse-names":false,"suffix":""},{"dropping-particle":"","family":"Baudin","given":"François","non-dropping-particle":"","parse-names":false,"suffix":""}],"container-title":"Marine Geology","id":"ITEM-1","issue":"1-2","issued":{"date-parts":[["2008"]]},"page":"62-72","title":"Paleodepositional conditions in the Orca Basin as inferred from organic matter and trace metal contents","type":"article-journal","volume":"254"},"uris":["http://www.mendeley.com/documents/?uuid=2dd5f29e-32f3-4287-9dd9-7ac353d46391"]},{"id":"ITEM-2","itemData":{"DOI":"10.1016/j.chemgeo.2006.02.012","ISBN":"0009-2541","ISSN":"00092541","abstract":"This paper is a synthesis of the use of selected trace elements as proxies for reconstruction of paleoproductivity and paleoredox conditions. Many of the trace elements considered here show variations in oxidation state and solubility as a function of the redox status of the depositional environment. Redox-sensitive trace metals tend to be more soluble under oxidizing conditions and less soluble under reducing conditions, resulting in authigenic enrichments in oxygen-depleted sedimentary facies. This behavior makes U, V and Mo, and to a lesser extent certain other trace metals such as Cr and Co, useful as paleoredox proxies. Some redox-sensitive elements are delivered to the sediment mainly in association with organic matter (Ni, Cu, Zn, Cd) and they may be retained within the sediment in association with pyrite, after organic matter decay in reducing sediment. This particularity confers to Ni and Cu a good value as proxies for organic C sinking flux (frequently referred to as productivity). Elements with only one oxidation state such as Ba and P are classically used to assess paleoproductivity levels but they suffer from the fact that they are solubilized under reducing conditions and may be lost from oxygen-deprived sediments. The combined used of U, V and Mo enrichments may allow suboxic environments to be distinguished from anoxic-euxinic ones. Specifically, these elements tend to be much more strongly enriched in anoxic-euxinic environments and to exhibit weaker covariation with TOC than in suboxic environments. © 2006 Elsevier B.V. All rights reserved.","author":[{"dropping-particle":"","family":"Tribovillard","given":"Nicolas","non-dropping-particle":"","parse-names":false,"suffix":""},{"dropping-particle":"","family":"Algeo","given":"Thomas J.","non-dropping-particle":"","parse-names":false,"suffix":""},{"dropping-particle":"","family":"Lyons","given":"Timothy W.","non-dropping-particle":"","parse-names":false,"suffix":""},{"dropping-particle":"","family":"Riboulleau","given":"Armelle","non-dropping-particle":"","parse-names":false,"suffix":""}],"container-title":"Chemical Geology","id":"ITEM-2","issue":"1-2","issued":{"date-parts":[["2006"]]},"page":"12-32","title":"Trace metals as paleoredox and paleoproductivity proxies: An update","type":"article-journal","volume":"232"},"uris":["http://www.mendeley.com/documents/?uuid=3d0e2dee-2544-4920-88df-202d4da9c8c4"]},{"id":"ITEM-3","itemData":{"DOI":"10.1016/j.marpetgeo.2016.10.009","ISSN":"02648172","abstract":"Comparing the concentration of molybdenum (Mo) (ppm) and total organic carbon (TOC) (wt%) within sediments allows interpretation of the relative degrees of bottom water restriction within the geologic record. The Woodford Shale is interpreted as transgressive systems tract (TST) grading into highstand systems tract (HST). The lowermost Woodford preserves a Mo-TOC signal that is consistent with a restricted basin that periodically received influxes of water consistent with rising sea levels flowing into restricted sub-basins that became isolated by localized conditions. The middle Woodford preserves a signal that indicates an increased ventilation at the sediment-water interface persisting until the maximum flooding surface. The presence of phosphate nodules in the uppermost Woodford suggests sufficient oxygen to retain the Mo in solution and indicates active upwelling and circulation with the Paleotethys. It is also possible to document changing ventilation patterns, non-destructively, within a basin by utilizing changing trends in redox-sensitive trace metals (Mo, Ni, and Cu) and an approximation of the degree of pyritization (aDOP) based on an idealized formula for pyrite (FeS2). This chemofacies approach produces a qualitatively similar interpretation to the changing Mo-TOC signal and can evaluate lateral trends in bottom water ventilation where destructive sampling is not permitted. Distal regions preserve the greatest degree of bottom water ventilation. Proximal regions preserve highly variable conditions with more restricted conditions being common in the lowermost Woodford Shale and ventilation improving upsection. Interpreting changing levels of bottom water anoxia enable greater degrees of precision in targeting potential hydrocarbon resources. Furthermore, this information improves our understanding of the changing environmental conditions of the Woodford Shale. The Framvaren Fjord is a reasonable modern analog for bottom water restriction in the lowermost portion of the Woodford Shale. The Cariaco Basin is a good modern analog for bottom water restriction in the middle and uppermost Woodford Shale.","author":[{"dropping-particle":"","family":"Turner","given":"Bryan W.","non-dropping-particle":"","parse-names":false,"suffix":""},{"dropping-particle":"","family":"Slatt","given":"Roger M.","non-dropping-particle":"","parse-names":false,"suffix":""}],"container-title":"Marine and Petroleum Geology","id":"ITEM-3","issued":{"date-parts":[["2016"]]},"page":"536-546","publisher":"Elsevier Ltd","title":"Assessing bottom water anoxia within the Late Devonian Woodford Shale in the Arkoma Basin, southern Oklahoma","type":"article-journal","volume":"78"},"uris":["http://www.mendeley.com/documents/?uuid=b9314841-a757-4f51-9691-1f0b85a12cfe"]},{"id":"ITEM-4","itemData":{"DOI":"10.1029/2004PA001112","ISBN":"0883-8305","ISSN":"08838305","PMID":"29205","abstract":"[1] Sedimentary molybdenum, [Mo](s), has been widely used as a proxy for benthic redox potential owing to its generally strong enrichment in organic-rich marine facies deposited under oxygen-depleted conditions. A detailed analysis of [Mo](s) - total organic carbon (TOC) covariation in modern anoxic marine environments and its relationship to ambient water chemistry suggests that ( 1) [Mo](s), while useful in distinguishing oxic from anoxic facies, is not related in a simple manner to dissolved sulfide concentrations within euxinic environments and ( 2) patterns of [Mo](s)-TOC covariation can provide information about paleohydrographic conditions, especially the degree of restriction of the subchemoclinal water mass and temporal changes thereof related to deepwater renewal. These inferences are based on data from four anoxic silled basins ( the Black Sea, Framvaren Fjord, Cariaco Basin, and Saanich Inlet) and one upwelling zone ( the Namibian Shelf), representing a spectrum of aqueous chemical conditions related to water mass restriction. In the silled-basin environments, increasing restriction is correlated with a systematic decrease in [Mo](s)/ TOC ratios, from similar to 45 +/- 5 for Saanich Inlet to similar to 4.5 +/- 1 for the Black Sea. This variation reflects control of [Mo](s) by [Mo](aq), which becomes depleted in stagnant basins through removal to the sediment without adequate resupply by deepwater renewal ( the \"basin reservoir effect''). The temporal dynamics of this process are revealed by high-resolution chemostratigraphic data from Framvaren Fjord and Cariaco Basin sediment cores, which exhibit long-term trends toward lower [Mo](s)/ TOC ratios following development of water column stratification and deepwater anoxia. Mo burial fluxes peak in weakly sulfidic environments such as Saanich Inlet ( owing to a combination of greater [Mo](aq) availability and enhanced Mo transport to the sediment-water interface via Fe-Mn redox cycling) and are lower in strongly sulfidic environments such as the Black Sea and Framvaren Fjord. These observations demonstrate that, at timescales associated with deepwater renewal in anoxic silled basins, decreased sedimentary Mo concentrations and burial fluxes are associated with lower benthic redox potentials (i.e., more sulfidic conditions). These conclusions apply only to anoxic marine environments exhibiting some degree of water mass restriction ( e. g., silled basins) and are not valid for low-oxygen facies in…","author":[{"dropping-particle":"","family":"Algeo","given":"Thomas J.","non-dropping-particle":"","parse-names":false,"suffix":""},{"dropping-particle":"","family":"Lyons","given":"Timothy W.","non-dropping-particle":"","parse-names":false,"suffix":""}],"container-title":"Paleoceanography","id":"ITEM-4","issue":"1","issued":{"date-parts":[["2006"]]},"page":"1-23","title":"Mo-total organic carbon covariation in modern anoxic marine environments: Implications for analysis of paleoredox and paleohydrographic conditions","type":"article-journal","volume":"21"},"uris":["http://www.mendeley.com/documents/?uuid=0a1a68a7-b2b7-497a-acb4-a1ee9667a6e9"]},{"id":"ITEM-5","itemData":{"DOI":"10.1016/j.chemgeo.2013.07.004","ISBN":"0009-2541","ISSN":"00092541","abstract":"Molybdenum is a bioessential micronutrient whose abundance in the global oceans may have played a primary role in evolution of the Earth's nitrogen cycle and, ultimately, in the timing of the ecologic expansion of early eukaryotes. Because molybdenum (Mo) is delivered to the ocean under conditions of oxic weathering and is removed in suboxic and euxinic environments, the concentration of Mo in the oceans reflects a complex function of global redox and the hydrologic conditions that influence the areal extent of euxinic sedimentation. Recent compilations of Mo within euxinic shales (. Scott et al., 2008; Och and Shields-Zhou, 2012; Sahoo et al., 2012) indicate that the oceanic reservoir of Mo did not rise substantially above crustal values until the Great Oxidation Event (~. 2.3. Ga), and a modern Mo cycle did not develop until the contraction of ocean euxinia in the latest Proterozoic.At present, a paucity of data from euxinic shales of the late Mesoproterozoic (1.3 to 1.0. Ga) limits our ability to relate marine redox evolution to biological innovation during a critical interval of eukaryotic development. Here we present data from marine shales of the 1.1. Ga Atar and El Mreiti groups, Mauritania, which were deposited during sea level highstand when shallow, epeiric seas covered much of the West African craton. Epicratonic strata of the El Mreiti Group were deposited under fluctuating redox conditions near a shallow chemocline (as evidenced by iron speciation), and record generally low Mo concentrations (&lt;. 15. ppm) and Mo/TOC ratios (&lt;. 2. ppm/wt.%), along with a weak covariance between Mo and TOC. By contrast, craton margin strata of the coeval Atar Group were deposited under relatively persistent euxinic conditions, yet record Mo concentrations largely &lt;. 1. ppm and show no covariance between Mo and TOC. Combined, data suggest that Mo sourced from terrestrial weathering was preferentially sequestered in proximal regions of the epeiric sea, and that onshore sequestration led directly to critically low Mo concentrations in offshore waters. We suggest that a Mesoproterozoic expansion of nearshore euxinia (at least in pore waters) within epeiric seas led directly to a critical depletion of the global oceanic Mo reservoir. This hypothesis is supported by a series of first-order sensitivity tests that estimate the extent to which expansion of epeiric seas would have drawn down oceanic Mo concentrations. Ultimately, this study suggests that substantial lat…","author":[{"dropping-particle":"","family":"Gilleaudeau","given":"Geoffrey J.","non-dropping-particle":"","parse-names":false,"suffix":""},{"dropping-particle":"","family":"Kah","given":"Linda C.","non-dropping-particle":"","parse-names":false,"suffix":""}],"container-title":"Chemical Geology","id":"ITEM-5","issued":{"date-parts":[["2013"]]},"page":"21-37","publisher":"Elsevier B.V.","title":"Oceanic molybdenum drawdown by epeiric sea expansion in the Mesoproterozoic","type":"article-journal","volume":"356"},"uris":["http://www.mendeley.com/documents/?uuid=07512127-e377-47bb-b546-0bfba254d07c"]},{"id":"ITEM-6","itemData":{"DOI":"10.1016/j.chemgeo.2011.09.009","ISBN":"0009-2541","ISSN":"00092541","abstract":"Patterns of uranium-molybdenum covariation in marine sediments have the potential to provide insights regarding depositional conditions and processes in paleoceanographic systems. Specifically, such patterns can be used to assess bottom water redox conditions, the operation of metal-oxyhydroxide particulate shuttles in the water column, and the degree of water mass restriction. The utility of this paleoenvironmental proxy is due to the differential geochemical behavior of U and Mo: (1) uptake of authigenic U by marine sediments begins at the Fe(II)-Fe(III) redox boundary (i.e., suboxic conditions), whereas authigenic Mo enrichment requires the presence of H 2S (i.e., euxinic conditions), and (2) transfer of aqueous Mo to the sediment may be enhanced through particulate shuttles, whereas aqueous U is unaffected by this process. In the present study, we examine U-Mo covariation in organic-rich sediments deposited mostly in the western Tethyan region during oceanic anoxic events (OAEs) of Early Jurassic to Late Cretaceous age. Our analysis generally confirms existing interpretations of redox conditions in these formations but provides significant new insights regarding water mass restriction and the operation of particulate shuttles in depositional systems. These insights will help to address contentious issues pertaining to the character and origin of Mesozoic OAEs, such as the degree to which regional paleoceanographic factors controlled the development of the OAEs. © 2011 Elsevier B.V.","author":[{"dropping-particle":"","family":"Tribovillard","given":"Nicolas","non-dropping-particle":"","parse-names":false,"suffix":""},{"dropping-particle":"","family":"Algeo","given":"Thomas J.","non-dropping-particle":"","parse-names":false,"suffix":""},{"dropping-particle":"","family":"Baudin","given":"François","non-dropping-particle":"","parse-names":false,"suffix":""},{"dropping-particle":"","family":"Riboulleau","given":"Armelle","non-dropping-particle":"","parse-names":false,"suffix":""}],"container-title":"Chemical Geology","id":"ITEM-6","issued":{"date-parts":[["2012"]]},"page":"46-58","publisher":"Elsevier B.V.","title":"Analysis of marine environmental conditions based on molybdenum-uranium covariation-Applications to Mesozoic paleoceanography","type":"article-journal","volume":"324-325"},"uris":["http://www.mendeley.com/documents/?uuid=487f0536-6dcd-4ed4-87d8-3a49d77ef5f2"]},{"id":"ITEM-7","itemData":{"abstract":"Recently, lower Leonard and upper Wolfcamp (operational Wolfcamp A and B) strata have become targets for horizontal drilling and hydraulic fracturing in the southern Midland Basin. High-resolution hand-held XRF, CT scan, and rebound hammer (unconfined compressive rock strength) analyses were collected from core from these intervals. These basinal rocks can be divided into four facies: (1) siliceous mudrock, (2) calcareous mudrock, (3) carbonate-clast conglomerate, and (4) skeletal wackestone/packstone. These facies are interpreted as hemipelagic deposits and sediment density-flow deposits reworked, locally, by bottom currents. Facies thickness ranges from inches to feet. Three scales of cyclicity are observed: (1) cycles of alternating sediment density-flow and hemipelagic deposits defined by 3-inch-spaced XRF elemental data (Ca, Al) (1-5 ft thick), (2) sets of repeating cycles defined by gamma ray log (low gamma = high carbonate, high gamma = high clay) (10s of ft thick), and (3) megacycles of dominantly calcareous or siliceous (defined by facies) cycle sets (10s-100s of ft thick). The dominant facies, siliceous and calcareous mudrock, have few sedimentary structures, contain relatively high total organic carbon (TOC) (up to 6.3 percent), rare burrows, and common phosphatic nodules and pyrite framboids. Coarser-grained conglomerates and wackestone/packstones have current-related structures, locally, contain low TOC, few phosphatic nodules, and rare pyrite framboids. TOC varies widely by facies over small vertical distances, varies directly with geochemical proxies for marine productivity (Ni, Cu, Zn) and siliciclastic sediment (Al, Si, Ti), and varies inversely with carbonate (Ca, total inorganic carbon). Collectively, these factors indicate that fine-grained sediments accumulated slowly over long periods under anoxic conditions, but carbonate-rich, coarse-grained sediments were deposited rapidly on the basin floor and did not include significant marine or terrestrial organic matter. In the northern Reagan County study area, conglomerates up to 9 ft thick are common in the upper Wolfcamp, but absent in the lower Leonard, where thinner, finer-grained wackestone/packstones prevail. The difference in thickness of carbonate-rich beds in these two formations may affect vertical fracture propagation. Measurements of unconfined compressive strength show that most wackestone/packstones are stronger than almost all mudrocks. Even so, mineralized natural fractur…","author":[{"dropping-particle":"","family":"Baumgardner","given":"Robert W.","non-dropping-particle":"","parse-names":false,"suffix":""},{"dropping-particle":"","family":"Hamlin","given":"H. Scott","non-dropping-particle":"","parse-names":false,"suffix":""},{"dropping-particle":"","family":"Rowe","given":"Harry D.","non-dropping-particle":"","parse-names":false,"suffix":""}],"container-title":"AAPG Search and Discovery","id":"ITEM-7","issue":"10607","issued":{"date-parts":[["2014"]]},"page":"1-4","title":"High-Resolution Core Studies of Wolfcamp/Leonard Basinal Facies, Southern Midland Basin, Texas","type":"article-journal","volume":"10607"},"uris":["http://www.mendeley.com/documents/?uuid=8d20c0d2-22d1-330a-b3d8-c1499a964f98"]}],"mendeley":{"formattedCitation":"(Algeo and Lyons, 2006; Tribovillard et al., 2006, 2008, 2012; Gilleaudeau and Kah, 2013; Baumgardner et al., 2014; Turner and Slatt, 2016)","plainTextFormattedCitation":"(Algeo and Lyons, 2006; Tribovillard et al., 2006, 2008, 2012; Gilleaudeau and Kah, 2013; Baumgardner et al., 2014; Turner and Slatt, 2016)","previouslyFormattedCitation":"(Algeo and Lyons, 2006; Tribovillard et al., 2006, 2008, 2012; Gilleaudeau and Kah, 2013; Baumgardner et al., 2014; Turner and Slatt, 2016)"},"properties":{"noteIndex":0},"schema":"https://github.com/citation-style-language/schema/raw/master/csl-citation.json"}</w:instrText>
      </w:r>
      <w:r w:rsidR="00255501">
        <w:rPr>
          <w:rFonts w:ascii="Arial" w:hAnsi="Arial" w:cs="Arial"/>
        </w:rPr>
        <w:fldChar w:fldCharType="separate"/>
      </w:r>
      <w:r w:rsidR="00192FCB" w:rsidRPr="00192FCB">
        <w:rPr>
          <w:rFonts w:ascii="Arial" w:hAnsi="Arial" w:cs="Arial"/>
          <w:noProof/>
        </w:rPr>
        <w:t>(Algeo and Lyons, 2006; Tribovillard et al., 2006, 2008, 2012; Gilleaudeau and Kah, 2013; Baumgardner et al., 2014; Turner and Slatt, 2016)</w:t>
      </w:r>
      <w:r w:rsidR="00255501">
        <w:rPr>
          <w:rFonts w:ascii="Arial" w:hAnsi="Arial" w:cs="Arial"/>
        </w:rPr>
        <w:fldChar w:fldCharType="end"/>
      </w:r>
      <w:r w:rsidR="00E155AA">
        <w:rPr>
          <w:rFonts w:ascii="Arial" w:hAnsi="Arial" w:cs="Arial"/>
        </w:rPr>
        <w:t>.</w:t>
      </w:r>
      <w:r w:rsidR="00485F95">
        <w:rPr>
          <w:rFonts w:ascii="Arial" w:hAnsi="Arial" w:cs="Arial"/>
        </w:rPr>
        <w:t xml:space="preserve"> </w:t>
      </w:r>
      <w:r w:rsidR="00C37153" w:rsidRPr="00832472">
        <w:rPr>
          <w:rFonts w:ascii="Arial" w:hAnsi="Arial" w:cs="Arial"/>
        </w:rPr>
        <w:t>Molybdenum concentrations</w:t>
      </w:r>
      <w:r w:rsidR="00255501">
        <w:rPr>
          <w:rFonts w:ascii="Arial" w:hAnsi="Arial" w:cs="Arial"/>
        </w:rPr>
        <w:t xml:space="preserve"> </w:t>
      </w:r>
      <w:r w:rsidR="00772169" w:rsidRPr="00832472">
        <w:rPr>
          <w:rFonts w:ascii="Arial" w:hAnsi="Arial" w:cs="Arial"/>
        </w:rPr>
        <w:t xml:space="preserve">averaged over </w:t>
      </w:r>
      <w:r w:rsidR="0066597D">
        <w:rPr>
          <w:rFonts w:ascii="Arial" w:hAnsi="Arial" w:cs="Arial"/>
        </w:rPr>
        <w:t>6 inch</w:t>
      </w:r>
      <w:r w:rsidR="00772169" w:rsidRPr="00832472">
        <w:rPr>
          <w:rFonts w:ascii="Arial" w:hAnsi="Arial" w:cs="Arial"/>
        </w:rPr>
        <w:t xml:space="preserve"> interval</w:t>
      </w:r>
      <w:r w:rsidR="0066597D">
        <w:rPr>
          <w:rFonts w:ascii="Arial" w:hAnsi="Arial" w:cs="Arial"/>
        </w:rPr>
        <w:t>s</w:t>
      </w:r>
      <w:r w:rsidR="00772169" w:rsidRPr="00832472">
        <w:rPr>
          <w:rFonts w:ascii="Arial" w:hAnsi="Arial" w:cs="Arial"/>
        </w:rPr>
        <w:t xml:space="preserve"> </w:t>
      </w:r>
      <w:r w:rsidR="00C37153" w:rsidRPr="00832472">
        <w:rPr>
          <w:rFonts w:ascii="Arial" w:hAnsi="Arial" w:cs="Arial"/>
        </w:rPr>
        <w:t>are cross plotted with TOC</w:t>
      </w:r>
      <w:r w:rsidR="00772169" w:rsidRPr="00832472">
        <w:rPr>
          <w:rFonts w:ascii="Arial" w:hAnsi="Arial" w:cs="Arial"/>
        </w:rPr>
        <w:t xml:space="preserve"> (wt. %)</w:t>
      </w:r>
      <w:r w:rsidR="00C37153" w:rsidRPr="00832472">
        <w:rPr>
          <w:rFonts w:ascii="Arial" w:hAnsi="Arial" w:cs="Arial"/>
        </w:rPr>
        <w:t xml:space="preserve"> in </w:t>
      </w:r>
      <w:r w:rsidR="00C37153" w:rsidRPr="00832472">
        <w:rPr>
          <w:rFonts w:ascii="Arial" w:hAnsi="Arial" w:cs="Arial"/>
        </w:rPr>
        <w:fldChar w:fldCharType="begin"/>
      </w:r>
      <w:r w:rsidR="00C37153" w:rsidRPr="00832472">
        <w:rPr>
          <w:rFonts w:ascii="Arial" w:hAnsi="Arial" w:cs="Arial"/>
        </w:rPr>
        <w:instrText xml:space="preserve"> REF _Ref532813727 \h  \* MERGEFORMAT </w:instrText>
      </w:r>
      <w:r w:rsidR="00C37153" w:rsidRPr="00832472">
        <w:rPr>
          <w:rFonts w:ascii="Arial" w:hAnsi="Arial" w:cs="Arial"/>
        </w:rPr>
      </w:r>
      <w:r w:rsidR="00C37153" w:rsidRPr="00832472">
        <w:rPr>
          <w:rFonts w:ascii="Arial" w:hAnsi="Arial" w:cs="Arial"/>
        </w:rPr>
        <w:fldChar w:fldCharType="separate"/>
      </w:r>
      <w:r w:rsidR="00B72B5E" w:rsidRPr="00B72B5E">
        <w:rPr>
          <w:rFonts w:ascii="Arial" w:hAnsi="Arial" w:cs="Arial"/>
        </w:rPr>
        <w:t>Figure 30</w:t>
      </w:r>
      <w:r w:rsidR="00C37153" w:rsidRPr="00832472">
        <w:rPr>
          <w:rFonts w:ascii="Arial" w:hAnsi="Arial" w:cs="Arial"/>
        </w:rPr>
        <w:fldChar w:fldCharType="end"/>
      </w:r>
      <w:r w:rsidR="00C37153" w:rsidRPr="00832472">
        <w:rPr>
          <w:rFonts w:ascii="Arial" w:hAnsi="Arial" w:cs="Arial"/>
        </w:rPr>
        <w:t xml:space="preserve">. </w:t>
      </w:r>
    </w:p>
    <w:p w14:paraId="5497C2CB" w14:textId="4A619127" w:rsidR="00451CAD" w:rsidRPr="00832472" w:rsidRDefault="00C37153" w:rsidP="00255501">
      <w:pPr>
        <w:spacing w:line="480" w:lineRule="auto"/>
        <w:ind w:firstLine="720"/>
        <w:jc w:val="both"/>
        <w:rPr>
          <w:rFonts w:ascii="Arial" w:hAnsi="Arial" w:cs="Arial"/>
        </w:rPr>
        <w:sectPr w:rsidR="00451CAD" w:rsidRPr="00832472" w:rsidSect="00ED1087">
          <w:type w:val="continuous"/>
          <w:pgSz w:w="12240" w:h="15840"/>
          <w:pgMar w:top="1440" w:right="1440" w:bottom="1440" w:left="1440" w:header="720" w:footer="720" w:gutter="0"/>
          <w:cols w:space="720"/>
        </w:sectPr>
      </w:pPr>
      <w:r w:rsidRPr="00832472">
        <w:rPr>
          <w:rFonts w:ascii="Arial" w:hAnsi="Arial" w:cs="Arial"/>
        </w:rPr>
        <w:t xml:space="preserve">Even with the aid of the </w:t>
      </w:r>
      <w:r w:rsidR="00633B7E" w:rsidRPr="00832472">
        <w:rPr>
          <w:rFonts w:ascii="Arial" w:hAnsi="Arial" w:cs="Arial"/>
        </w:rPr>
        <w:t>interval averaging, Mo does not correlate well with TOC (R</w:t>
      </w:r>
      <w:r w:rsidR="00633B7E" w:rsidRPr="00832472">
        <w:rPr>
          <w:rFonts w:ascii="Arial" w:hAnsi="Arial" w:cs="Arial"/>
          <w:vertAlign w:val="superscript"/>
        </w:rPr>
        <w:t>2</w:t>
      </w:r>
      <w:r w:rsidR="00633B7E" w:rsidRPr="00832472">
        <w:rPr>
          <w:rFonts w:ascii="Arial" w:hAnsi="Arial" w:cs="Arial"/>
        </w:rPr>
        <w:t xml:space="preserve"> = 0.24), indicating overall suboxia during Wolfcamp B3 and B2 </w:t>
      </w:r>
      <w:r w:rsidR="00032C35" w:rsidRPr="00832472">
        <w:rPr>
          <w:rFonts w:ascii="Arial" w:hAnsi="Arial" w:cs="Arial"/>
        </w:rPr>
        <w:t>deposition</w:t>
      </w:r>
      <w:r w:rsidR="00633B7E" w:rsidRPr="00832472">
        <w:rPr>
          <w:rFonts w:ascii="Arial" w:hAnsi="Arial" w:cs="Arial"/>
        </w:rPr>
        <w:t xml:space="preserve">. </w:t>
      </w:r>
      <w:r w:rsidR="00236254" w:rsidRPr="00832472">
        <w:rPr>
          <w:rFonts w:ascii="Arial" w:hAnsi="Arial" w:cs="Arial"/>
        </w:rPr>
        <w:t>However, when the</w:t>
      </w:r>
      <w:r w:rsidR="00032C35" w:rsidRPr="00832472">
        <w:rPr>
          <w:rFonts w:ascii="Arial" w:hAnsi="Arial" w:cs="Arial"/>
        </w:rPr>
        <w:t xml:space="preserve"> </w:t>
      </w:r>
      <w:r w:rsidR="00236254" w:rsidRPr="00832472">
        <w:rPr>
          <w:rFonts w:ascii="Arial" w:hAnsi="Arial" w:cs="Arial"/>
        </w:rPr>
        <w:t>data is segregated by sequence stratigraphic tracts, trends begin to appear. In particular, Mo correlates extremely well with TOC over the FSST and LST (R</w:t>
      </w:r>
      <w:r w:rsidR="00236254" w:rsidRPr="00832472">
        <w:rPr>
          <w:rFonts w:ascii="Arial" w:hAnsi="Arial" w:cs="Arial"/>
          <w:vertAlign w:val="superscript"/>
        </w:rPr>
        <w:t>2</w:t>
      </w:r>
      <w:r w:rsidR="00236254" w:rsidRPr="00832472">
        <w:rPr>
          <w:rFonts w:ascii="Arial" w:hAnsi="Arial" w:cs="Arial"/>
        </w:rPr>
        <w:t xml:space="preserve"> = 0.94)</w:t>
      </w:r>
      <w:r w:rsidR="003F72AE">
        <w:rPr>
          <w:rFonts w:ascii="Arial" w:hAnsi="Arial" w:cs="Arial"/>
        </w:rPr>
        <w:t>, although the sample size is limited</w:t>
      </w:r>
      <w:r w:rsidR="00236254" w:rsidRPr="00832472">
        <w:rPr>
          <w:rFonts w:ascii="Arial" w:hAnsi="Arial" w:cs="Arial"/>
        </w:rPr>
        <w:t xml:space="preserve">. This high correlation value not only </w:t>
      </w:r>
      <w:r w:rsidR="00236152" w:rsidRPr="00832472">
        <w:rPr>
          <w:rFonts w:ascii="Arial" w:hAnsi="Arial" w:cs="Arial"/>
        </w:rPr>
        <w:t>suggests</w:t>
      </w:r>
      <w:r w:rsidR="00236254" w:rsidRPr="00832472">
        <w:rPr>
          <w:rFonts w:ascii="Arial" w:hAnsi="Arial" w:cs="Arial"/>
        </w:rPr>
        <w:t xml:space="preserve"> that relatively more anoxic</w:t>
      </w:r>
      <w:r w:rsidR="003C368B">
        <w:rPr>
          <w:rFonts w:ascii="Arial" w:hAnsi="Arial" w:cs="Arial"/>
        </w:rPr>
        <w:t xml:space="preserve"> conditions</w:t>
      </w:r>
      <w:r w:rsidR="00236254" w:rsidRPr="00832472">
        <w:rPr>
          <w:rFonts w:ascii="Arial" w:hAnsi="Arial" w:cs="Arial"/>
        </w:rPr>
        <w:t xml:space="preserve"> persisted during the </w:t>
      </w:r>
      <w:r w:rsidR="00AB4B3C">
        <w:rPr>
          <w:rFonts w:ascii="Arial" w:hAnsi="Arial" w:cs="Arial"/>
        </w:rPr>
        <w:t>FSST and LST</w:t>
      </w:r>
      <w:r w:rsidR="00236254" w:rsidRPr="00832472">
        <w:rPr>
          <w:rFonts w:ascii="Arial" w:hAnsi="Arial" w:cs="Arial"/>
        </w:rPr>
        <w:t xml:space="preserve"> compared to </w:t>
      </w:r>
      <w:r w:rsidR="00AB4B3C">
        <w:rPr>
          <w:rFonts w:ascii="Arial" w:hAnsi="Arial" w:cs="Arial"/>
        </w:rPr>
        <w:t>the TST and HST</w:t>
      </w:r>
      <w:r w:rsidR="00236254" w:rsidRPr="00832472">
        <w:rPr>
          <w:rFonts w:ascii="Arial" w:hAnsi="Arial" w:cs="Arial"/>
        </w:rPr>
        <w:t xml:space="preserve">, but that preservation is the dominant control for TOC </w:t>
      </w:r>
      <w:r w:rsidR="00236152" w:rsidRPr="00832472">
        <w:rPr>
          <w:rFonts w:ascii="Arial" w:hAnsi="Arial" w:cs="Arial"/>
        </w:rPr>
        <w:t>richness</w:t>
      </w:r>
      <w:r w:rsidR="00236254" w:rsidRPr="00832472">
        <w:rPr>
          <w:rFonts w:ascii="Arial" w:hAnsi="Arial" w:cs="Arial"/>
        </w:rPr>
        <w:t xml:space="preserve"> during the FSST and LST.</w:t>
      </w:r>
      <w:r w:rsidR="00236152" w:rsidRPr="00832472">
        <w:rPr>
          <w:rFonts w:ascii="Arial" w:hAnsi="Arial" w:cs="Arial"/>
        </w:rPr>
        <w:t xml:space="preserve"> This interpretation of more persistent oxygen limited conditions during the FSST and LST is supported by both i</w:t>
      </w:r>
      <w:r w:rsidRPr="00832472">
        <w:rPr>
          <w:rFonts w:ascii="Arial" w:hAnsi="Arial" w:cs="Arial"/>
        </w:rPr>
        <w:t>chnological and biomarker data</w:t>
      </w:r>
      <w:r w:rsidR="00236152" w:rsidRPr="00832472">
        <w:rPr>
          <w:rFonts w:ascii="Arial" w:hAnsi="Arial" w:cs="Arial"/>
        </w:rPr>
        <w:t xml:space="preserve">. </w:t>
      </w:r>
      <w:r w:rsidR="00451CAD" w:rsidRPr="00832472">
        <w:rPr>
          <w:rFonts w:ascii="Arial" w:hAnsi="Arial" w:cs="Arial"/>
        </w:rPr>
        <w:t>Therefore, TOC values from samples in the Wolfcamp B3 may co-vary</w:t>
      </w:r>
      <w:r w:rsidR="00D72740">
        <w:rPr>
          <w:rFonts w:ascii="Arial" w:hAnsi="Arial" w:cs="Arial"/>
        </w:rPr>
        <w:t xml:space="preserve"> </w:t>
      </w:r>
      <w:r w:rsidR="00D72740" w:rsidRPr="00832472">
        <w:rPr>
          <w:rFonts w:ascii="Arial" w:hAnsi="Arial" w:cs="Arial"/>
        </w:rPr>
        <w:t>better</w:t>
      </w:r>
      <w:r w:rsidR="00451CAD" w:rsidRPr="00832472">
        <w:rPr>
          <w:rFonts w:ascii="Arial" w:hAnsi="Arial" w:cs="Arial"/>
        </w:rPr>
        <w:t xml:space="preserve"> with anoxia and euxinia trace proxies. Combining </w:t>
      </w:r>
      <w:r w:rsidR="00B51B0B">
        <w:rPr>
          <w:rFonts w:ascii="Arial" w:hAnsi="Arial" w:cs="Arial"/>
        </w:rPr>
        <w:t xml:space="preserve"> </w:t>
      </w:r>
      <w:r w:rsidR="00B51B0B" w:rsidRPr="00832472">
        <w:rPr>
          <w:rFonts w:ascii="Arial" w:hAnsi="Arial" w:cs="Arial"/>
        </w:rPr>
        <w:t xml:space="preserve">these two principles, Mo values averaged </w:t>
      </w:r>
      <w:r w:rsidR="00B51B0B">
        <w:rPr>
          <w:rFonts w:ascii="Arial" w:hAnsi="Arial" w:cs="Arial"/>
        </w:rPr>
        <w:t>over 6 inch intervals</w:t>
      </w:r>
      <w:r w:rsidR="00B51B0B" w:rsidRPr="00832472">
        <w:rPr>
          <w:rFonts w:ascii="Arial" w:hAnsi="Arial" w:cs="Arial"/>
        </w:rPr>
        <w:t xml:space="preserve"> </w:t>
      </w:r>
      <w:r w:rsidR="00B51B0B">
        <w:rPr>
          <w:rFonts w:ascii="Arial" w:hAnsi="Arial" w:cs="Arial"/>
        </w:rPr>
        <w:t>were</w:t>
      </w:r>
      <w:r w:rsidR="00B51B0B" w:rsidRPr="00832472">
        <w:rPr>
          <w:rFonts w:ascii="Arial" w:hAnsi="Arial" w:cs="Arial"/>
        </w:rPr>
        <w:t xml:space="preserve"> plotted against TOC values.</w:t>
      </w:r>
      <w:r w:rsidR="00B51B0B">
        <w:rPr>
          <w:rFonts w:ascii="Arial" w:hAnsi="Arial" w:cs="Arial"/>
        </w:rPr>
        <w:t xml:space="preserve"> </w:t>
      </w:r>
      <w:r w:rsidR="00B51B0B" w:rsidRPr="00832472">
        <w:rPr>
          <w:rFonts w:ascii="Arial" w:hAnsi="Arial" w:cs="Arial"/>
        </w:rPr>
        <w:t>There does not appear to be a clear relationship between Mo and TOC during the HST, suggesting that more oxygenated conditio</w:t>
      </w:r>
      <w:r w:rsidR="00B51B0B" w:rsidRPr="00832472">
        <w:rPr>
          <w:rFonts w:ascii="Arial" w:hAnsi="Arial" w:cs="Arial"/>
        </w:rPr>
        <w:lastRenderedPageBreak/>
        <w:t xml:space="preserve">ns persisted in </w:t>
      </w:r>
    </w:p>
    <w:p w14:paraId="5D18BDDC" w14:textId="77777777" w:rsidR="00451CAD" w:rsidRPr="00832472" w:rsidRDefault="00451CAD" w:rsidP="00451CAD">
      <w:pPr>
        <w:keepNext/>
        <w:spacing w:line="480" w:lineRule="auto"/>
        <w:jc w:val="center"/>
        <w:rPr>
          <w:rFonts w:ascii="Arial" w:hAnsi="Arial" w:cs="Arial"/>
        </w:rPr>
      </w:pPr>
      <w:r w:rsidRPr="00832472">
        <w:rPr>
          <w:rFonts w:ascii="Arial" w:hAnsi="Arial" w:cs="Arial"/>
          <w:noProof/>
        </w:rPr>
        <w:drawing>
          <wp:inline distT="0" distB="0" distL="0" distR="0" wp14:anchorId="4E37B844" wp14:editId="588335AA">
            <wp:extent cx="6756400" cy="4546961"/>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 TOC.pn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6762248" cy="4550896"/>
                    </a:xfrm>
                    <a:prstGeom prst="rect">
                      <a:avLst/>
                    </a:prstGeom>
                  </pic:spPr>
                </pic:pic>
              </a:graphicData>
            </a:graphic>
          </wp:inline>
        </w:drawing>
      </w:r>
    </w:p>
    <w:p w14:paraId="19389224" w14:textId="48264BA7" w:rsidR="00872F07" w:rsidRPr="00872F07" w:rsidRDefault="00451CAD" w:rsidP="00872F07">
      <w:pPr>
        <w:pStyle w:val="Caption"/>
        <w:jc w:val="both"/>
        <w:rPr>
          <w:rFonts w:cs="Arial"/>
          <w:b w:val="0"/>
        </w:rPr>
        <w:sectPr w:rsidR="00872F07" w:rsidRPr="00872F07" w:rsidSect="00ED1087">
          <w:type w:val="continuous"/>
          <w:pgSz w:w="15840" w:h="12240" w:orient="landscape"/>
          <w:pgMar w:top="1440" w:right="1440" w:bottom="1440" w:left="1440" w:header="720" w:footer="720" w:gutter="0"/>
          <w:cols w:space="720"/>
        </w:sectPr>
      </w:pPr>
      <w:bookmarkStart w:id="264" w:name="_Ref532813727"/>
      <w:bookmarkStart w:id="265" w:name="_Toc8165350"/>
      <w:r w:rsidRPr="00832472">
        <w:rPr>
          <w:rFonts w:cs="Arial"/>
          <w:b w:val="0"/>
        </w:rPr>
        <w:t xml:space="preserve">Figure </w:t>
      </w:r>
      <w:r w:rsidRPr="00832472">
        <w:rPr>
          <w:rFonts w:cs="Arial"/>
          <w:b w:val="0"/>
        </w:rPr>
        <w:fldChar w:fldCharType="begin"/>
      </w:r>
      <w:r w:rsidRPr="00832472">
        <w:rPr>
          <w:rFonts w:cs="Arial"/>
          <w:b w:val="0"/>
        </w:rPr>
        <w:instrText xml:space="preserve"> SEQ Figure \* ARABIC </w:instrText>
      </w:r>
      <w:r w:rsidRPr="00832472">
        <w:rPr>
          <w:rFonts w:cs="Arial"/>
          <w:b w:val="0"/>
        </w:rPr>
        <w:fldChar w:fldCharType="separate"/>
      </w:r>
      <w:r w:rsidR="00B72B5E">
        <w:rPr>
          <w:rFonts w:cs="Arial"/>
          <w:b w:val="0"/>
          <w:noProof/>
        </w:rPr>
        <w:t>30</w:t>
      </w:r>
      <w:r w:rsidRPr="00832472">
        <w:rPr>
          <w:rFonts w:cs="Arial"/>
          <w:b w:val="0"/>
        </w:rPr>
        <w:fldChar w:fldCharType="end"/>
      </w:r>
      <w:bookmarkEnd w:id="264"/>
      <w:r w:rsidRPr="00832472">
        <w:rPr>
          <w:rFonts w:cs="Arial"/>
          <w:b w:val="0"/>
        </w:rPr>
        <w:t>. Half-foot averaged molybdenum (Mo) concentration cross plotted with corresponding TOC wt.% for the Wolfcamp B2 and B3 samples, segregated by</w:t>
      </w:r>
      <w:r w:rsidR="00B75D1D">
        <w:rPr>
          <w:rFonts w:cs="Arial"/>
          <w:b w:val="0"/>
        </w:rPr>
        <w:t xml:space="preserve"> 2</w:t>
      </w:r>
      <w:r w:rsidR="00B75D1D" w:rsidRPr="00B75D1D">
        <w:rPr>
          <w:rFonts w:cs="Arial"/>
          <w:b w:val="0"/>
          <w:vertAlign w:val="superscript"/>
        </w:rPr>
        <w:t>nd</w:t>
      </w:r>
      <w:r w:rsidR="00B75D1D">
        <w:rPr>
          <w:rFonts w:cs="Arial"/>
          <w:b w:val="0"/>
        </w:rPr>
        <w:t xml:space="preserve"> order</w:t>
      </w:r>
      <w:r w:rsidRPr="00832472">
        <w:rPr>
          <w:rFonts w:cs="Arial"/>
          <w:b w:val="0"/>
        </w:rPr>
        <w:t xml:space="preserve"> sequence stratigraphic position. From top to bottom, left to right: all samples</w:t>
      </w:r>
      <w:r w:rsidR="000D223B">
        <w:rPr>
          <w:rFonts w:cs="Arial"/>
          <w:b w:val="0"/>
        </w:rPr>
        <w:t>;</w:t>
      </w:r>
      <w:r w:rsidRPr="00832472">
        <w:rPr>
          <w:rFonts w:cs="Arial"/>
          <w:b w:val="0"/>
        </w:rPr>
        <w:t xml:space="preserve"> samples taken from the interpreted </w:t>
      </w:r>
      <w:r w:rsidR="00AB0472">
        <w:rPr>
          <w:rFonts w:cs="Arial"/>
          <w:b w:val="0"/>
        </w:rPr>
        <w:t>HST</w:t>
      </w:r>
      <w:r w:rsidRPr="00832472">
        <w:rPr>
          <w:rFonts w:cs="Arial"/>
          <w:b w:val="0"/>
        </w:rPr>
        <w:t xml:space="preserve"> (marked in green)</w:t>
      </w:r>
      <w:r w:rsidR="000D223B">
        <w:rPr>
          <w:rFonts w:cs="Arial"/>
          <w:b w:val="0"/>
        </w:rPr>
        <w:t>;</w:t>
      </w:r>
      <w:r w:rsidRPr="00832472">
        <w:rPr>
          <w:rFonts w:cs="Arial"/>
          <w:b w:val="0"/>
        </w:rPr>
        <w:t xml:space="preserve"> samples taken from the interpreted </w:t>
      </w:r>
      <w:r w:rsidR="00AB0472">
        <w:rPr>
          <w:rFonts w:cs="Arial"/>
          <w:b w:val="0"/>
        </w:rPr>
        <w:t>TST</w:t>
      </w:r>
      <w:r w:rsidRPr="00832472">
        <w:rPr>
          <w:rFonts w:cs="Arial"/>
          <w:b w:val="0"/>
        </w:rPr>
        <w:t xml:space="preserve"> (marked in blue)</w:t>
      </w:r>
      <w:r w:rsidR="000D223B">
        <w:rPr>
          <w:rFonts w:cs="Arial"/>
          <w:b w:val="0"/>
        </w:rPr>
        <w:t>;</w:t>
      </w:r>
      <w:r w:rsidRPr="00832472">
        <w:rPr>
          <w:rFonts w:cs="Arial"/>
          <w:b w:val="0"/>
        </w:rPr>
        <w:t xml:space="preserve"> and samples taken from the interpreted </w:t>
      </w:r>
      <w:r w:rsidR="00AB0472">
        <w:rPr>
          <w:rFonts w:cs="Arial"/>
          <w:b w:val="0"/>
        </w:rPr>
        <w:t>FSST and LST</w:t>
      </w:r>
      <w:r w:rsidR="00EB4953">
        <w:rPr>
          <w:rFonts w:cs="Arial"/>
          <w:b w:val="0"/>
        </w:rPr>
        <w:t xml:space="preserve"> </w:t>
      </w:r>
      <w:r w:rsidRPr="00832472">
        <w:rPr>
          <w:rFonts w:cs="Arial"/>
          <w:b w:val="0"/>
        </w:rPr>
        <w:t>(marked in red and orange, respectively). Note varying cor</w:t>
      </w:r>
      <w:r w:rsidRPr="00832472">
        <w:rPr>
          <w:rFonts w:cs="Arial"/>
          <w:b w:val="0"/>
        </w:rPr>
        <w:lastRenderedPageBreak/>
        <w:t>relation values.</w:t>
      </w:r>
      <w:bookmarkEnd w:id="265"/>
    </w:p>
    <w:p w14:paraId="44525C3E" w14:textId="546D2716" w:rsidR="00872F07" w:rsidRDefault="00C53636" w:rsidP="00872F07">
      <w:pPr>
        <w:spacing w:line="480" w:lineRule="auto"/>
        <w:jc w:val="both"/>
        <w:rPr>
          <w:rFonts w:ascii="Arial" w:hAnsi="Arial" w:cs="Arial"/>
        </w:rPr>
      </w:pPr>
      <w:bookmarkStart w:id="266" w:name="_Hlk480505782"/>
      <w:r w:rsidRPr="00832472">
        <w:rPr>
          <w:rFonts w:ascii="Arial" w:hAnsi="Arial" w:cs="Arial"/>
        </w:rPr>
        <w:t>the highstand, an interpretation</w:t>
      </w:r>
      <w:r>
        <w:rPr>
          <w:rFonts w:ascii="Arial" w:hAnsi="Arial" w:cs="Arial"/>
        </w:rPr>
        <w:t xml:space="preserve"> </w:t>
      </w:r>
      <w:r w:rsidRPr="00832472">
        <w:rPr>
          <w:rFonts w:ascii="Arial" w:hAnsi="Arial" w:cs="Arial"/>
        </w:rPr>
        <w:t>that is supported by a significant increase in bioturbation at the onset</w:t>
      </w:r>
      <w:r>
        <w:rPr>
          <w:rFonts w:ascii="Arial" w:hAnsi="Arial" w:cs="Arial"/>
        </w:rPr>
        <w:t xml:space="preserve"> and</w:t>
      </w:r>
      <w:r w:rsidRPr="00832472">
        <w:rPr>
          <w:rFonts w:ascii="Arial" w:hAnsi="Arial" w:cs="Arial"/>
        </w:rPr>
        <w:t xml:space="preserve"> of the HST and the </w:t>
      </w:r>
      <w:r w:rsidR="00872F07" w:rsidRPr="00832472">
        <w:rPr>
          <w:rFonts w:ascii="Arial" w:hAnsi="Arial" w:cs="Arial"/>
        </w:rPr>
        <w:t xml:space="preserve">occurrence of the at the end of the </w:t>
      </w:r>
      <w:r w:rsidR="00E65F80">
        <w:rPr>
          <w:rFonts w:ascii="Arial" w:hAnsi="Arial" w:cs="Arial"/>
        </w:rPr>
        <w:t>H</w:t>
      </w:r>
      <w:r w:rsidR="00872F07" w:rsidRPr="00832472">
        <w:rPr>
          <w:rFonts w:ascii="Arial" w:hAnsi="Arial" w:cs="Arial"/>
        </w:rPr>
        <w:t>ST.</w:t>
      </w:r>
    </w:p>
    <w:p w14:paraId="247722D8" w14:textId="77777777" w:rsidR="00872F07" w:rsidRDefault="00872F07" w:rsidP="00872F07">
      <w:pPr>
        <w:spacing w:line="480" w:lineRule="auto"/>
        <w:jc w:val="both"/>
      </w:pPr>
    </w:p>
    <w:p w14:paraId="2A4B342A" w14:textId="572512E2" w:rsidR="00451CAD" w:rsidRPr="00832472" w:rsidRDefault="00451CAD" w:rsidP="00451CAD">
      <w:pPr>
        <w:pStyle w:val="Heading3"/>
        <w:rPr>
          <w:rFonts w:cs="Arial"/>
        </w:rPr>
      </w:pPr>
      <w:bookmarkStart w:id="267" w:name="_Toc3451105"/>
      <w:r w:rsidRPr="00832472">
        <w:rPr>
          <w:rFonts w:cs="Arial"/>
        </w:rPr>
        <w:t>Ni and Redox Sensitive Organometallic Prox</w:t>
      </w:r>
      <w:r w:rsidR="00772169" w:rsidRPr="00832472">
        <w:rPr>
          <w:rFonts w:cs="Arial"/>
        </w:rPr>
        <w:t>y</w:t>
      </w:r>
      <w:r w:rsidRPr="00832472">
        <w:rPr>
          <w:rFonts w:cs="Arial"/>
        </w:rPr>
        <w:t xml:space="preserve"> - TOC Covariance</w:t>
      </w:r>
      <w:bookmarkEnd w:id="267"/>
    </w:p>
    <w:bookmarkEnd w:id="266"/>
    <w:p w14:paraId="5222DDB7" w14:textId="559D0FEB" w:rsidR="00C53636" w:rsidRDefault="008B063B" w:rsidP="00695901">
      <w:pPr>
        <w:spacing w:line="480" w:lineRule="auto"/>
        <w:ind w:firstLine="720"/>
        <w:jc w:val="both"/>
        <w:rPr>
          <w:rFonts w:ascii="Arial" w:hAnsi="Arial" w:cs="Arial"/>
        </w:rPr>
      </w:pPr>
      <w:r>
        <w:rPr>
          <w:rFonts w:ascii="Arial" w:hAnsi="Arial" w:cs="Arial"/>
        </w:rPr>
        <w:t>Nickel</w:t>
      </w:r>
      <w:r w:rsidR="000D223B">
        <w:rPr>
          <w:rFonts w:ascii="Arial" w:hAnsi="Arial" w:cs="Arial"/>
        </w:rPr>
        <w:t xml:space="preserve"> (</w:t>
      </w:r>
      <w:r>
        <w:rPr>
          <w:rFonts w:ascii="Arial" w:hAnsi="Arial" w:cs="Arial"/>
        </w:rPr>
        <w:t>Ni</w:t>
      </w:r>
      <w:r w:rsidR="000D60DE">
        <w:rPr>
          <w:rFonts w:ascii="Arial" w:hAnsi="Arial" w:cs="Arial"/>
        </w:rPr>
        <w:t>)</w:t>
      </w:r>
      <w:r w:rsidR="000D223B">
        <w:rPr>
          <w:rFonts w:ascii="Arial" w:hAnsi="Arial" w:cs="Arial"/>
        </w:rPr>
        <w:t xml:space="preserve"> concentrations (ppm) are often plotted against TOC </w:t>
      </w:r>
      <w:r w:rsidR="00691D93">
        <w:rPr>
          <w:rFonts w:ascii="Arial" w:hAnsi="Arial" w:cs="Arial"/>
        </w:rPr>
        <w:t xml:space="preserve">(wt.%) </w:t>
      </w:r>
      <w:r w:rsidR="000D223B">
        <w:rPr>
          <w:rFonts w:ascii="Arial" w:hAnsi="Arial" w:cs="Arial"/>
        </w:rPr>
        <w:t>to better understand paleoceanographic conditions</w:t>
      </w:r>
      <w:r w:rsidR="00E74C07">
        <w:rPr>
          <w:rFonts w:ascii="Arial" w:hAnsi="Arial" w:cs="Arial"/>
        </w:rPr>
        <w:t xml:space="preserve"> and organic matter source</w:t>
      </w:r>
      <w:r w:rsidR="00F66F1A">
        <w:rPr>
          <w:rFonts w:ascii="Arial" w:hAnsi="Arial" w:cs="Arial"/>
        </w:rPr>
        <w:t xml:space="preserve"> material</w:t>
      </w:r>
      <w:r w:rsidR="00E74C07">
        <w:rPr>
          <w:rFonts w:ascii="Arial" w:hAnsi="Arial" w:cs="Arial"/>
        </w:rPr>
        <w:t xml:space="preserve">, </w:t>
      </w:r>
      <w:r w:rsidR="00695901">
        <w:rPr>
          <w:rFonts w:ascii="Arial" w:hAnsi="Arial" w:cs="Arial"/>
        </w:rPr>
        <w:t>in particular</w:t>
      </w:r>
      <w:r w:rsidR="00E74C07">
        <w:rPr>
          <w:rFonts w:ascii="Arial" w:hAnsi="Arial" w:cs="Arial"/>
        </w:rPr>
        <w:t xml:space="preserve"> the</w:t>
      </w:r>
      <w:r w:rsidR="008D4254">
        <w:rPr>
          <w:rFonts w:ascii="Arial" w:hAnsi="Arial" w:cs="Arial"/>
        </w:rPr>
        <w:t xml:space="preserve"> relationship between suboxia and</w:t>
      </w:r>
      <w:r w:rsidR="00E74C07">
        <w:rPr>
          <w:rFonts w:ascii="Arial" w:hAnsi="Arial" w:cs="Arial"/>
        </w:rPr>
        <w:t xml:space="preserve"> </w:t>
      </w:r>
      <w:r w:rsidR="001A047C">
        <w:rPr>
          <w:rFonts w:ascii="Arial" w:hAnsi="Arial" w:cs="Arial"/>
        </w:rPr>
        <w:t>humic</w:t>
      </w:r>
      <w:r w:rsidR="0072057B">
        <w:rPr>
          <w:rFonts w:ascii="Arial" w:hAnsi="Arial" w:cs="Arial"/>
        </w:rPr>
        <w:t xml:space="preserve"> and fulvic</w:t>
      </w:r>
      <w:r w:rsidR="001A047C">
        <w:rPr>
          <w:rFonts w:ascii="Arial" w:hAnsi="Arial" w:cs="Arial"/>
        </w:rPr>
        <w:t xml:space="preserve"> acids</w:t>
      </w:r>
      <w:r w:rsidR="008D4254">
        <w:rPr>
          <w:rFonts w:ascii="Arial" w:hAnsi="Arial" w:cs="Arial"/>
        </w:rPr>
        <w:t xml:space="preserve"> </w:t>
      </w:r>
      <w:r w:rsidR="00BC254F">
        <w:rPr>
          <w:rFonts w:ascii="Arial" w:hAnsi="Arial" w:cs="Arial"/>
        </w:rPr>
        <w:t>in organometallic complexing</w:t>
      </w:r>
      <w:r w:rsidR="00695901">
        <w:rPr>
          <w:rFonts w:ascii="Arial" w:hAnsi="Arial" w:cs="Arial"/>
        </w:rPr>
        <w:t xml:space="preserve"> </w:t>
      </w:r>
      <w:r w:rsidR="00695901">
        <w:rPr>
          <w:rFonts w:ascii="Arial" w:hAnsi="Arial" w:cs="Arial"/>
        </w:rPr>
        <w:fldChar w:fldCharType="begin" w:fldLock="1"/>
      </w:r>
      <w:r w:rsidR="00B15CC1">
        <w:rPr>
          <w:rFonts w:ascii="Arial" w:hAnsi="Arial" w:cs="Arial"/>
        </w:rPr>
        <w:instrText>ADDIN CSL_CITATION {"citationItems":[{"id":"ITEM-1","itemData":{"DOI":"10.1016/j.chemgeo.2006.02.012","ISBN":"0009-2541","ISSN":"00092541","abstract":"This paper is a synthesis of the use of selected trace elements as proxies for reconstruction of paleoproductivity and paleoredox conditions. Many of the trace elements considered here show variations in oxidation state and solubility as a function of the redox status of the depositional environment. Redox-sensitive trace metals tend to be more soluble under oxidizing conditions and less soluble under reducing conditions, resulting in authigenic enrichments in oxygen-depleted sedimentary facies. This behavior makes U, V and Mo, and to a lesser extent certain other trace metals such as Cr and Co, useful as paleoredox proxies. Some redox-sensitive elements are delivered to the sediment mainly in association with organic matter (Ni, Cu, Zn, Cd) and they may be retained within the sediment in association with pyrite, after organic matter decay in reducing sediment. This particularity confers to Ni and Cu a good value as proxies for organic C sinking flux (frequently referred to as productivity). Elements with only one oxidation state such as Ba and P are classically used to assess paleoproductivity levels but they suffer from the fact that they are solubilized under reducing conditions and may be lost from oxygen-deprived sediments. The combined used of U, V and Mo enrichments may allow suboxic environments to be distinguished from anoxic-euxinic ones. Specifically, these elements tend to be much more strongly enriched in anoxic-euxinic environments and to exhibit weaker covariation with TOC than in suboxic environments. © 2006 Elsevier B.V. All rights reserved.","author":[{"dropping-particle":"","family":"Tribovillard","given":"Nicolas","non-dropping-particle":"","parse-names":false,"suffix":""},{"dropping-particle":"","family":"Algeo","given":"Thomas J.","non-dropping-particle":"","parse-names":false,"suffix":""},{"dropping-particle":"","family":"Lyons","given":"Timothy W.","non-dropping-particle":"","parse-names":false,"suffix":""},{"dropping-particle":"","family":"Riboulleau","given":"Armelle","non-dropping-particle":"","parse-names":false,"suffix":""}],"container-title":"Chemical Geology","id":"ITEM-1","issue":"1-2","issued":{"date-parts":[["2006"]]},"page":"12-32","title":"Trace metals as paleoredox and paleoproductivity proxies: An update","type":"article-journal","volume":"232"},"uris":["http://www.mendeley.com/documents/?uuid=3d0e2dee-2544-4920-88df-202d4da9c8c4"]},{"id":"ITEM-2","itemData":{"DOI":"10.1016/j.margeo.2008.04.016","ISBN":"0025-3227","ISSN":"00253227","PMID":"22710","abstract":"The Orca Basin, located in the Gulf of Mexico, is a highly stratified basin that collects sedimentary particles of clastic origin (supplied by the Mississippi River) and of biogenic origin (marine surface productivity). The strong pycnocline induces anoxic bottom conditions that are expected to be favorable to organic matter (OM) accumulation and prone to enrichment of sediments in redox-sensitive trace metals. Here we report on OM and trace metal contents in the upper 750??cm below sea floor (cmbsf) of Core MD02-2552 (mostly Holocene) and deposited under permanently stratified bottom conditions. The organic content is dominated by marine-derived amorphous OM. Contrary to expectations, sedimentary OM in the basin is highly degraded, probably due to a long residence time of organic particles at the basin's basin's halocline at ~ 2240??m. Also unexpected is the limited sedimentary enrichment of redox-sensitive trace metals. We suggest that the non-enrichment in U and V could be explained by the so-called basin reservoir effect, that is, limited metal availability because of low rates of water renewal in a strongly restricted subpycnoclinal water mass. The non-enrichment in Cu could have the same cause, plus the fact that the relatively degraded OM may not readily form organometallic complexes. However a marked enrichment is observed for Mo, and a moderate one for Ni and Cr, which could be accounted for by sporadic presence of H2S in bottom waters. Such occurrences of H2S would not be sufficient to promote a detectable FeS to FeS2 conversion, but they would induce the capture of Mo in the form of thiomolybdate and accessorily Ni-Cr as Ni-CrO4 complexes. ?? 2008 Elsevier B.V.","author":[{"dropping-particle":"","family":"Tribovillard","given":"Nicolas","non-dropping-particle":"","parse-names":false,"suffix":""},{"dropping-particle":"","family":"Bout-Roumazeilles","given":"Viviane","non-dropping-particle":"","parse-names":false,"suffix":""},{"dropping-particle":"","family":"Algeo","given":"Thomas J.","non-dropping-particle":"","parse-names":false,"suffix":""},{"dropping-particle":"","family":"Lyons","given":"Timothy W.","non-dropping-particle":"","parse-names":false,"suffix":""},{"dropping-particle":"","family":"Sionneau","given":"Thomas","non-dropping-particle":"","parse-names":false,"suffix":""},{"dropping-particle":"","family":"Montero-Serrano","given":"Jean Carlos","non-dropping-particle":"","parse-names":false,"suffix":""},{"dropping-particle":"","family":"Riboulleau","given":"Armelle","non-dropping-particle":"","parse-names":false,"suffix":""},{"dropping-particle":"","family":"Baudin","given":"François","non-dropping-particle":"","parse-names":false,"suffix":""}],"container-title":"Marine Geology","id":"ITEM-2","issue":"1-2","issued":{"date-parts":[["2008"]]},"page":"62-72","title":"Paleodepositional conditions in the Orca Basin as inferred from organic matter and trace metal contents","type":"article-journal","volume":"254"},"uris":["http://www.mendeley.com/documents/?uuid=2dd5f29e-32f3-4287-9dd9-7ac353d46391"]}],"mendeley":{"formattedCitation":"(Tribovillard et al., 2006, 2008)","manualFormatting":"(Tribovillard et al., 2006 and 2008)","plainTextFormattedCitation":"(Tribovillard et al., 2006, 2008)","previouslyFormattedCitation":"(Tribovillard et al., 2006, 2008)"},"properties":{"noteIndex":0},"schema":"https://github.com/citation-style-language/schema/raw/master/csl-citation.json"}</w:instrText>
      </w:r>
      <w:r w:rsidR="00695901">
        <w:rPr>
          <w:rFonts w:ascii="Arial" w:hAnsi="Arial" w:cs="Arial"/>
        </w:rPr>
        <w:fldChar w:fldCharType="separate"/>
      </w:r>
      <w:r w:rsidR="00695901" w:rsidRPr="00695901">
        <w:rPr>
          <w:rFonts w:ascii="Arial" w:hAnsi="Arial" w:cs="Arial"/>
          <w:noProof/>
        </w:rPr>
        <w:t>(Tribovillard et al., 2006</w:t>
      </w:r>
      <w:r w:rsidR="00695901">
        <w:rPr>
          <w:rFonts w:ascii="Arial" w:hAnsi="Arial" w:cs="Arial"/>
          <w:noProof/>
        </w:rPr>
        <w:t xml:space="preserve"> and</w:t>
      </w:r>
      <w:r w:rsidR="00695901" w:rsidRPr="00695901">
        <w:rPr>
          <w:rFonts w:ascii="Arial" w:hAnsi="Arial" w:cs="Arial"/>
          <w:noProof/>
        </w:rPr>
        <w:t xml:space="preserve"> 2008)</w:t>
      </w:r>
      <w:r w:rsidR="00695901">
        <w:rPr>
          <w:rFonts w:ascii="Arial" w:hAnsi="Arial" w:cs="Arial"/>
        </w:rPr>
        <w:fldChar w:fldCharType="end"/>
      </w:r>
      <w:r w:rsidR="00BC254F">
        <w:rPr>
          <w:rFonts w:ascii="Arial" w:hAnsi="Arial" w:cs="Arial"/>
        </w:rPr>
        <w:t>.</w:t>
      </w:r>
      <w:r w:rsidR="00695901">
        <w:rPr>
          <w:rFonts w:ascii="Arial" w:hAnsi="Arial" w:cs="Arial"/>
        </w:rPr>
        <w:t xml:space="preserve"> </w:t>
      </w:r>
      <w:r w:rsidR="00772169" w:rsidRPr="00832472">
        <w:rPr>
          <w:rFonts w:ascii="Arial" w:hAnsi="Arial" w:cs="Arial"/>
        </w:rPr>
        <w:t xml:space="preserve">Nickel concentrations averaged over a half foot interval are cross plotted with TOC (wt. %) in </w:t>
      </w:r>
      <w:r w:rsidR="00772169" w:rsidRPr="00832472">
        <w:rPr>
          <w:rFonts w:ascii="Arial" w:hAnsi="Arial" w:cs="Arial"/>
        </w:rPr>
        <w:fldChar w:fldCharType="begin"/>
      </w:r>
      <w:r w:rsidR="00772169" w:rsidRPr="00832472">
        <w:rPr>
          <w:rFonts w:ascii="Arial" w:hAnsi="Arial" w:cs="Arial"/>
        </w:rPr>
        <w:instrText xml:space="preserve"> REF _Ref532772205 \h  \* MERGEFORMAT </w:instrText>
      </w:r>
      <w:r w:rsidR="00772169" w:rsidRPr="00832472">
        <w:rPr>
          <w:rFonts w:ascii="Arial" w:hAnsi="Arial" w:cs="Arial"/>
        </w:rPr>
      </w:r>
      <w:r w:rsidR="00772169" w:rsidRPr="00832472">
        <w:rPr>
          <w:rFonts w:ascii="Arial" w:hAnsi="Arial" w:cs="Arial"/>
        </w:rPr>
        <w:fldChar w:fldCharType="separate"/>
      </w:r>
      <w:r w:rsidR="00B72B5E" w:rsidRPr="00B72B5E">
        <w:rPr>
          <w:rFonts w:ascii="Arial" w:hAnsi="Arial" w:cs="Arial"/>
        </w:rPr>
        <w:t>Figure 31</w:t>
      </w:r>
      <w:r w:rsidR="00772169" w:rsidRPr="00832472">
        <w:rPr>
          <w:rFonts w:ascii="Arial" w:hAnsi="Arial" w:cs="Arial"/>
        </w:rPr>
        <w:fldChar w:fldCharType="end"/>
      </w:r>
      <w:r w:rsidR="00772169" w:rsidRPr="00832472">
        <w:rPr>
          <w:rFonts w:ascii="Arial" w:hAnsi="Arial" w:cs="Arial"/>
        </w:rPr>
        <w:t>.</w:t>
      </w:r>
    </w:p>
    <w:p w14:paraId="221CF4DE" w14:textId="7A816C40" w:rsidR="004B3CCC" w:rsidRPr="00832472" w:rsidRDefault="00772169" w:rsidP="00695901">
      <w:pPr>
        <w:spacing w:line="480" w:lineRule="auto"/>
        <w:ind w:firstLine="720"/>
        <w:jc w:val="both"/>
        <w:rPr>
          <w:rFonts w:ascii="Arial" w:hAnsi="Arial" w:cs="Arial"/>
        </w:rPr>
        <w:sectPr w:rsidR="004B3CCC" w:rsidRPr="00832472" w:rsidSect="00ED1087">
          <w:type w:val="continuous"/>
          <w:pgSz w:w="12240" w:h="15840"/>
          <w:pgMar w:top="1440" w:right="1440" w:bottom="1440" w:left="1440" w:header="720" w:footer="720" w:gutter="0"/>
          <w:cols w:space="720"/>
        </w:sectPr>
      </w:pPr>
      <w:r w:rsidRPr="00832472">
        <w:rPr>
          <w:rFonts w:ascii="Arial" w:hAnsi="Arial" w:cs="Arial"/>
        </w:rPr>
        <w:t xml:space="preserve"> Overall, Ni correlat</w:t>
      </w:r>
      <w:r w:rsidR="00376478">
        <w:rPr>
          <w:rFonts w:ascii="Arial" w:hAnsi="Arial" w:cs="Arial"/>
        </w:rPr>
        <w:t>es</w:t>
      </w:r>
      <w:r w:rsidRPr="00832472">
        <w:rPr>
          <w:rFonts w:ascii="Arial" w:hAnsi="Arial" w:cs="Arial"/>
        </w:rPr>
        <w:t xml:space="preserve"> better with TOC than Mo, but still show</w:t>
      </w:r>
      <w:r w:rsidR="003F5C9C">
        <w:rPr>
          <w:rFonts w:ascii="Arial" w:hAnsi="Arial" w:cs="Arial"/>
        </w:rPr>
        <w:t xml:space="preserve"> a</w:t>
      </w:r>
      <w:r w:rsidRPr="00832472">
        <w:rPr>
          <w:rFonts w:ascii="Arial" w:hAnsi="Arial" w:cs="Arial"/>
        </w:rPr>
        <w:t xml:space="preserve"> relatively weak positive linear relationship</w:t>
      </w:r>
      <w:r w:rsidR="00FD0A90" w:rsidRPr="00832472">
        <w:rPr>
          <w:rFonts w:ascii="Arial" w:hAnsi="Arial" w:cs="Arial"/>
        </w:rPr>
        <w:t xml:space="preserve"> </w:t>
      </w:r>
      <w:r w:rsidRPr="00832472">
        <w:rPr>
          <w:rFonts w:ascii="Arial" w:hAnsi="Arial" w:cs="Arial"/>
        </w:rPr>
        <w:t>(Ni R</w:t>
      </w:r>
      <w:r w:rsidRPr="00832472">
        <w:rPr>
          <w:rFonts w:ascii="Arial" w:hAnsi="Arial" w:cs="Arial"/>
          <w:vertAlign w:val="superscript"/>
        </w:rPr>
        <w:t>2</w:t>
      </w:r>
      <w:r w:rsidRPr="00832472">
        <w:rPr>
          <w:rFonts w:ascii="Arial" w:hAnsi="Arial" w:cs="Arial"/>
        </w:rPr>
        <w:t xml:space="preserve"> = 0.39; Mo R</w:t>
      </w:r>
      <w:r w:rsidRPr="00832472">
        <w:rPr>
          <w:rFonts w:ascii="Arial" w:hAnsi="Arial" w:cs="Arial"/>
          <w:vertAlign w:val="superscript"/>
        </w:rPr>
        <w:t>2</w:t>
      </w:r>
      <w:r w:rsidRPr="00832472">
        <w:rPr>
          <w:rFonts w:ascii="Arial" w:hAnsi="Arial" w:cs="Arial"/>
        </w:rPr>
        <w:t xml:space="preserve"> = 0.24). The Ni – TOC data was segregated by interpreted</w:t>
      </w:r>
      <w:r w:rsidR="00FD0A90" w:rsidRPr="00832472">
        <w:rPr>
          <w:rFonts w:ascii="Arial" w:hAnsi="Arial" w:cs="Arial"/>
        </w:rPr>
        <w:t xml:space="preserve"> </w:t>
      </w:r>
      <w:r w:rsidR="00376478">
        <w:rPr>
          <w:rFonts w:ascii="Arial" w:hAnsi="Arial" w:cs="Arial"/>
        </w:rPr>
        <w:t>2</w:t>
      </w:r>
      <w:r w:rsidR="00376478" w:rsidRPr="00376478">
        <w:rPr>
          <w:rFonts w:ascii="Arial" w:hAnsi="Arial" w:cs="Arial"/>
          <w:vertAlign w:val="superscript"/>
        </w:rPr>
        <w:t>nd</w:t>
      </w:r>
      <w:r w:rsidR="004D4C48">
        <w:rPr>
          <w:rFonts w:ascii="Arial" w:hAnsi="Arial" w:cs="Arial"/>
        </w:rPr>
        <w:t xml:space="preserve"> </w:t>
      </w:r>
      <w:r w:rsidR="00FD0A90" w:rsidRPr="00832472">
        <w:rPr>
          <w:rFonts w:ascii="Arial" w:hAnsi="Arial" w:cs="Arial"/>
        </w:rPr>
        <w:t>order</w:t>
      </w:r>
      <w:r w:rsidRPr="00832472">
        <w:rPr>
          <w:rFonts w:ascii="Arial" w:hAnsi="Arial" w:cs="Arial"/>
        </w:rPr>
        <w:t xml:space="preserve"> sequence stratigraphic tract</w:t>
      </w:r>
      <w:r w:rsidR="00FD0A90" w:rsidRPr="00832472">
        <w:rPr>
          <w:rFonts w:ascii="Arial" w:hAnsi="Arial" w:cs="Arial"/>
        </w:rPr>
        <w:t>s</w:t>
      </w:r>
      <w:r w:rsidRPr="00832472">
        <w:rPr>
          <w:rFonts w:ascii="Arial" w:hAnsi="Arial" w:cs="Arial"/>
        </w:rPr>
        <w:t xml:space="preserve">, revealing more significant geochemical trends. </w:t>
      </w:r>
      <w:r w:rsidR="003C4029" w:rsidRPr="00832472">
        <w:rPr>
          <w:rFonts w:ascii="Arial" w:hAnsi="Arial" w:cs="Arial"/>
        </w:rPr>
        <w:t xml:space="preserve">Nickel </w:t>
      </w:r>
      <w:r w:rsidRPr="00832472">
        <w:rPr>
          <w:rFonts w:ascii="Arial" w:hAnsi="Arial" w:cs="Arial"/>
        </w:rPr>
        <w:t xml:space="preserve">and TOC </w:t>
      </w:r>
      <w:r w:rsidR="000F536A" w:rsidRPr="00832472">
        <w:rPr>
          <w:rFonts w:ascii="Arial" w:hAnsi="Arial" w:cs="Arial"/>
        </w:rPr>
        <w:t xml:space="preserve">exhibit a </w:t>
      </w:r>
      <w:r w:rsidR="00FD0A90" w:rsidRPr="00832472">
        <w:rPr>
          <w:rFonts w:ascii="Arial" w:hAnsi="Arial" w:cs="Arial"/>
        </w:rPr>
        <w:t xml:space="preserve">very </w:t>
      </w:r>
      <w:r w:rsidR="000F536A" w:rsidRPr="00832472">
        <w:rPr>
          <w:rFonts w:ascii="Arial" w:hAnsi="Arial" w:cs="Arial"/>
        </w:rPr>
        <w:t>strong</w:t>
      </w:r>
      <w:r w:rsidRPr="00832472">
        <w:rPr>
          <w:rFonts w:ascii="Arial" w:hAnsi="Arial" w:cs="Arial"/>
        </w:rPr>
        <w:t xml:space="preserve"> </w:t>
      </w:r>
      <w:r w:rsidR="00FD0A90" w:rsidRPr="00832472">
        <w:rPr>
          <w:rFonts w:ascii="Arial" w:hAnsi="Arial" w:cs="Arial"/>
        </w:rPr>
        <w:t>linear relationship</w:t>
      </w:r>
      <w:r w:rsidRPr="00832472">
        <w:rPr>
          <w:rFonts w:ascii="Arial" w:hAnsi="Arial" w:cs="Arial"/>
        </w:rPr>
        <w:t xml:space="preserve"> over the TST</w:t>
      </w:r>
      <w:r w:rsidR="000F536A" w:rsidRPr="00832472">
        <w:rPr>
          <w:rFonts w:ascii="Arial" w:hAnsi="Arial" w:cs="Arial"/>
        </w:rPr>
        <w:t xml:space="preserve"> (R</w:t>
      </w:r>
      <w:r w:rsidR="000F536A" w:rsidRPr="00832472">
        <w:rPr>
          <w:rFonts w:ascii="Arial" w:hAnsi="Arial" w:cs="Arial"/>
          <w:vertAlign w:val="superscript"/>
        </w:rPr>
        <w:t>2</w:t>
      </w:r>
      <w:r w:rsidR="000F536A" w:rsidRPr="00832472">
        <w:rPr>
          <w:rFonts w:ascii="Arial" w:hAnsi="Arial" w:cs="Arial"/>
        </w:rPr>
        <w:t xml:space="preserve"> = 0.98) compared</w:t>
      </w:r>
      <w:r w:rsidRPr="00832472">
        <w:rPr>
          <w:rFonts w:ascii="Arial" w:hAnsi="Arial" w:cs="Arial"/>
        </w:rPr>
        <w:t xml:space="preserve"> to any other </w:t>
      </w:r>
      <w:r w:rsidR="000F536A" w:rsidRPr="00832472">
        <w:rPr>
          <w:rFonts w:ascii="Arial" w:hAnsi="Arial" w:cs="Arial"/>
        </w:rPr>
        <w:t xml:space="preserve">point in time. This </w:t>
      </w:r>
      <w:r w:rsidR="003C4029" w:rsidRPr="00832472">
        <w:rPr>
          <w:rFonts w:ascii="Arial" w:hAnsi="Arial" w:cs="Arial"/>
        </w:rPr>
        <w:t xml:space="preserve">strong correlation </w:t>
      </w:r>
      <w:r w:rsidR="000F536A" w:rsidRPr="00832472">
        <w:rPr>
          <w:rFonts w:ascii="Arial" w:hAnsi="Arial" w:cs="Arial"/>
        </w:rPr>
        <w:t>suggest</w:t>
      </w:r>
      <w:r w:rsidR="003C4029" w:rsidRPr="00832472">
        <w:rPr>
          <w:rFonts w:ascii="Arial" w:hAnsi="Arial" w:cs="Arial"/>
        </w:rPr>
        <w:t>s</w:t>
      </w:r>
      <w:r w:rsidR="000F536A" w:rsidRPr="00832472">
        <w:rPr>
          <w:rFonts w:ascii="Arial" w:hAnsi="Arial" w:cs="Arial"/>
        </w:rPr>
        <w:t xml:space="preserve"> that conditions were more oxygenated during the TST than </w:t>
      </w:r>
      <w:r w:rsidR="00C03EDF" w:rsidRPr="00832472">
        <w:rPr>
          <w:rFonts w:ascii="Arial" w:hAnsi="Arial" w:cs="Arial"/>
        </w:rPr>
        <w:t>during the</w:t>
      </w:r>
      <w:r w:rsidR="000F536A" w:rsidRPr="00832472">
        <w:rPr>
          <w:rFonts w:ascii="Arial" w:hAnsi="Arial" w:cs="Arial"/>
        </w:rPr>
        <w:t xml:space="preserve"> LST and FSST</w:t>
      </w:r>
      <w:r w:rsidR="00C03EDF" w:rsidRPr="00832472">
        <w:rPr>
          <w:rFonts w:ascii="Arial" w:hAnsi="Arial" w:cs="Arial"/>
        </w:rPr>
        <w:t xml:space="preserve"> (R</w:t>
      </w:r>
      <w:r w:rsidR="00C03EDF" w:rsidRPr="00832472">
        <w:rPr>
          <w:rFonts w:ascii="Arial" w:hAnsi="Arial" w:cs="Arial"/>
          <w:vertAlign w:val="superscript"/>
        </w:rPr>
        <w:t>2</w:t>
      </w:r>
      <w:r w:rsidR="00C03EDF" w:rsidRPr="00832472">
        <w:rPr>
          <w:rFonts w:ascii="Arial" w:hAnsi="Arial" w:cs="Arial"/>
        </w:rPr>
        <w:t xml:space="preserve"> = 0.49). However, Ni concentrations are influence</w:t>
      </w:r>
      <w:r w:rsidR="0072057B">
        <w:rPr>
          <w:rFonts w:ascii="Arial" w:hAnsi="Arial" w:cs="Arial"/>
        </w:rPr>
        <w:t>d by</w:t>
      </w:r>
      <w:r w:rsidR="00C03EDF" w:rsidRPr="00832472">
        <w:rPr>
          <w:rFonts w:ascii="Arial" w:hAnsi="Arial" w:cs="Arial"/>
        </w:rPr>
        <w:t xml:space="preserve"> </w:t>
      </w:r>
      <w:r w:rsidR="003C4029" w:rsidRPr="00832472">
        <w:rPr>
          <w:rFonts w:ascii="Arial" w:hAnsi="Arial" w:cs="Arial"/>
        </w:rPr>
        <w:t xml:space="preserve">redox </w:t>
      </w:r>
      <w:r w:rsidR="00C03EDF" w:rsidRPr="00832472">
        <w:rPr>
          <w:rFonts w:ascii="Arial" w:hAnsi="Arial" w:cs="Arial"/>
        </w:rPr>
        <w:t xml:space="preserve">conditions </w:t>
      </w:r>
      <w:r w:rsidR="003C4029" w:rsidRPr="00832472">
        <w:rPr>
          <w:rFonts w:ascii="Arial" w:hAnsi="Arial" w:cs="Arial"/>
        </w:rPr>
        <w:t>as well as</w:t>
      </w:r>
      <w:r w:rsidR="00C03EDF" w:rsidRPr="00832472">
        <w:rPr>
          <w:rFonts w:ascii="Arial" w:hAnsi="Arial" w:cs="Arial"/>
        </w:rPr>
        <w:t xml:space="preserve"> humic and fulvic acid</w:t>
      </w:r>
      <w:r w:rsidR="003C4029" w:rsidRPr="00832472">
        <w:rPr>
          <w:rFonts w:ascii="Arial" w:hAnsi="Arial" w:cs="Arial"/>
        </w:rPr>
        <w:t xml:space="preserve"> availability </w:t>
      </w:r>
      <w:r w:rsidR="00C03EDF" w:rsidRPr="00832472">
        <w:rPr>
          <w:rFonts w:ascii="Arial" w:hAnsi="Arial" w:cs="Arial"/>
        </w:rPr>
        <w:t>in the water column. Hence, the stronger correlation</w:t>
      </w:r>
      <w:r w:rsidR="00C03EDF" w:rsidRPr="00832472">
        <w:rPr>
          <w:rFonts w:ascii="Arial" w:hAnsi="Arial" w:cs="Arial"/>
        </w:rPr>
        <w:lastRenderedPageBreak/>
        <w:t xml:space="preserve"> between Ni and </w:t>
      </w:r>
    </w:p>
    <w:p w14:paraId="4BEAB8AC" w14:textId="77777777" w:rsidR="00451CAD" w:rsidRPr="00832472" w:rsidRDefault="00451CAD" w:rsidP="00D8277B">
      <w:pPr>
        <w:keepNext/>
        <w:spacing w:line="480" w:lineRule="auto"/>
        <w:ind w:firstLine="450"/>
        <w:jc w:val="center"/>
        <w:rPr>
          <w:rFonts w:ascii="Arial" w:hAnsi="Arial" w:cs="Arial"/>
        </w:rPr>
      </w:pPr>
      <w:r w:rsidRPr="00832472">
        <w:rPr>
          <w:rFonts w:ascii="Arial" w:hAnsi="Arial" w:cs="Arial"/>
          <w:noProof/>
        </w:rPr>
        <w:drawing>
          <wp:inline distT="0" distB="0" distL="0" distR="0" wp14:anchorId="36371644" wp14:editId="2848E3E2">
            <wp:extent cx="6681765" cy="4399504"/>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 TOC.pn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6681765" cy="4399504"/>
                    </a:xfrm>
                    <a:prstGeom prst="rect">
                      <a:avLst/>
                    </a:prstGeom>
                  </pic:spPr>
                </pic:pic>
              </a:graphicData>
            </a:graphic>
          </wp:inline>
        </w:drawing>
      </w:r>
    </w:p>
    <w:p w14:paraId="06BB7807" w14:textId="6578C244" w:rsidR="004B3CCC" w:rsidRPr="00832472" w:rsidRDefault="00451CAD" w:rsidP="00D8277B">
      <w:pPr>
        <w:pStyle w:val="Caption"/>
        <w:jc w:val="both"/>
        <w:sectPr w:rsidR="004B3CCC" w:rsidRPr="00832472" w:rsidSect="00ED1087">
          <w:type w:val="continuous"/>
          <w:pgSz w:w="15840" w:h="12240" w:orient="landscape"/>
          <w:pgMar w:top="1440" w:right="1440" w:bottom="1440" w:left="1440" w:header="720" w:footer="720" w:gutter="0"/>
          <w:cols w:space="720"/>
        </w:sectPr>
      </w:pPr>
      <w:bookmarkStart w:id="268" w:name="_Ref532772205"/>
      <w:bookmarkStart w:id="269" w:name="_Toc8165351"/>
      <w:r w:rsidRPr="00832472">
        <w:rPr>
          <w:rFonts w:cs="Arial"/>
          <w:b w:val="0"/>
        </w:rPr>
        <w:t xml:space="preserve">Figure </w:t>
      </w:r>
      <w:r w:rsidRPr="00832472">
        <w:rPr>
          <w:rFonts w:cs="Arial"/>
          <w:b w:val="0"/>
        </w:rPr>
        <w:fldChar w:fldCharType="begin"/>
      </w:r>
      <w:r w:rsidRPr="00832472">
        <w:rPr>
          <w:rFonts w:cs="Arial"/>
          <w:b w:val="0"/>
        </w:rPr>
        <w:instrText xml:space="preserve"> SEQ Figure \* ARABIC </w:instrText>
      </w:r>
      <w:r w:rsidRPr="00832472">
        <w:rPr>
          <w:rFonts w:cs="Arial"/>
          <w:b w:val="0"/>
        </w:rPr>
        <w:fldChar w:fldCharType="separate"/>
      </w:r>
      <w:r w:rsidR="00B72B5E">
        <w:rPr>
          <w:rFonts w:cs="Arial"/>
          <w:b w:val="0"/>
          <w:noProof/>
        </w:rPr>
        <w:t>31</w:t>
      </w:r>
      <w:r w:rsidRPr="00832472">
        <w:rPr>
          <w:rFonts w:cs="Arial"/>
          <w:b w:val="0"/>
        </w:rPr>
        <w:fldChar w:fldCharType="end"/>
      </w:r>
      <w:bookmarkEnd w:id="268"/>
      <w:r w:rsidRPr="00832472">
        <w:rPr>
          <w:rFonts w:cs="Arial"/>
          <w:b w:val="0"/>
        </w:rPr>
        <w:t xml:space="preserve">. </w:t>
      </w:r>
      <w:r w:rsidR="004B3CCC" w:rsidRPr="00832472">
        <w:rPr>
          <w:rFonts w:cs="Arial"/>
          <w:b w:val="0"/>
        </w:rPr>
        <w:t>Half-foot averaged molybdenum (</w:t>
      </w:r>
      <w:r w:rsidR="00D8277B" w:rsidRPr="00832472">
        <w:rPr>
          <w:rFonts w:cs="Arial"/>
          <w:b w:val="0"/>
        </w:rPr>
        <w:t>Ni</w:t>
      </w:r>
      <w:r w:rsidR="004B3CCC" w:rsidRPr="00832472">
        <w:rPr>
          <w:rFonts w:cs="Arial"/>
          <w:b w:val="0"/>
        </w:rPr>
        <w:t>) concentration cross plotted with corresponding TOC wt.% for the Wolfcamp B2 and B3 samples, segregated by</w:t>
      </w:r>
      <w:r w:rsidR="00B75D1D">
        <w:rPr>
          <w:rFonts w:cs="Arial"/>
          <w:b w:val="0"/>
        </w:rPr>
        <w:t xml:space="preserve"> 2</w:t>
      </w:r>
      <w:r w:rsidR="00B75D1D" w:rsidRPr="00B75D1D">
        <w:rPr>
          <w:rFonts w:cs="Arial"/>
          <w:b w:val="0"/>
          <w:vertAlign w:val="superscript"/>
        </w:rPr>
        <w:t>nd</w:t>
      </w:r>
      <w:r w:rsidR="00B75D1D">
        <w:rPr>
          <w:rFonts w:cs="Arial"/>
          <w:b w:val="0"/>
        </w:rPr>
        <w:t xml:space="preserve"> order</w:t>
      </w:r>
      <w:r w:rsidR="004B3CCC" w:rsidRPr="00832472">
        <w:rPr>
          <w:rFonts w:cs="Arial"/>
          <w:b w:val="0"/>
        </w:rPr>
        <w:t xml:space="preserve"> sequence stratigraphic position. From top to bottom, left to right: all samples</w:t>
      </w:r>
      <w:r w:rsidR="00840626">
        <w:rPr>
          <w:rFonts w:cs="Arial"/>
          <w:b w:val="0"/>
        </w:rPr>
        <w:t>;</w:t>
      </w:r>
      <w:r w:rsidR="004B3CCC" w:rsidRPr="00832472">
        <w:rPr>
          <w:rFonts w:cs="Arial"/>
          <w:b w:val="0"/>
        </w:rPr>
        <w:t xml:space="preserve"> samples taken from the interpreted </w:t>
      </w:r>
      <w:r w:rsidR="00AB0472">
        <w:rPr>
          <w:rFonts w:cs="Arial"/>
          <w:b w:val="0"/>
        </w:rPr>
        <w:t>HST</w:t>
      </w:r>
      <w:r w:rsidR="004B3CCC" w:rsidRPr="00832472">
        <w:rPr>
          <w:rFonts w:cs="Arial"/>
          <w:b w:val="0"/>
        </w:rPr>
        <w:t xml:space="preserve"> (marked in green)</w:t>
      </w:r>
      <w:r w:rsidR="00840626">
        <w:rPr>
          <w:rFonts w:cs="Arial"/>
          <w:b w:val="0"/>
        </w:rPr>
        <w:t>;</w:t>
      </w:r>
      <w:r w:rsidR="004B3CCC" w:rsidRPr="00832472">
        <w:rPr>
          <w:rFonts w:cs="Arial"/>
          <w:b w:val="0"/>
        </w:rPr>
        <w:t xml:space="preserve"> samples taken from the interpreted </w:t>
      </w:r>
      <w:r w:rsidR="00AB0472">
        <w:rPr>
          <w:rFonts w:cs="Arial"/>
          <w:b w:val="0"/>
        </w:rPr>
        <w:t>TST</w:t>
      </w:r>
      <w:r w:rsidR="004B3CCC" w:rsidRPr="00832472">
        <w:rPr>
          <w:rFonts w:cs="Arial"/>
          <w:b w:val="0"/>
        </w:rPr>
        <w:t xml:space="preserve"> (marked in blue)</w:t>
      </w:r>
      <w:r w:rsidR="00840626">
        <w:rPr>
          <w:rFonts w:cs="Arial"/>
          <w:b w:val="0"/>
        </w:rPr>
        <w:t>;</w:t>
      </w:r>
      <w:r w:rsidR="004B3CCC" w:rsidRPr="00832472">
        <w:rPr>
          <w:rFonts w:cs="Arial"/>
          <w:b w:val="0"/>
        </w:rPr>
        <w:t xml:space="preserve"> and samples taken from the interpreted </w:t>
      </w:r>
      <w:r w:rsidR="00AB0472">
        <w:rPr>
          <w:rFonts w:cs="Arial"/>
          <w:b w:val="0"/>
        </w:rPr>
        <w:t>FSST and TST</w:t>
      </w:r>
      <w:r w:rsidR="004B3CCC" w:rsidRPr="00832472">
        <w:rPr>
          <w:rFonts w:cs="Arial"/>
          <w:b w:val="0"/>
        </w:rPr>
        <w:t xml:space="preserve"> (marked in red and orange, respectively). Note varying correlation values</w:t>
      </w:r>
      <w:r w:rsidR="00D8277B" w:rsidRPr="00832472">
        <w:rPr>
          <w:rFonts w:cs="Arial"/>
          <w:b w:val="0"/>
        </w:rPr>
        <w:t xml:space="preserve"> and absolute </w:t>
      </w:r>
      <w:r w:rsidR="00B31C87" w:rsidRPr="00832472">
        <w:rPr>
          <w:rFonts w:cs="Arial"/>
          <w:b w:val="0"/>
        </w:rPr>
        <w:t>ppm concentrations</w:t>
      </w:r>
      <w:r w:rsidR="00D8277B" w:rsidRPr="00832472">
        <w:rPr>
          <w:rFonts w:cs="Arial"/>
          <w:b w:val="0"/>
        </w:rPr>
        <w:lastRenderedPageBreak/>
        <w:t xml:space="preserve"> relative to Mo</w:t>
      </w:r>
      <w:r w:rsidR="00B75D1D">
        <w:rPr>
          <w:rFonts w:cs="Arial"/>
          <w:b w:val="0"/>
        </w:rPr>
        <w:t>.</w:t>
      </w:r>
      <w:bookmarkEnd w:id="269"/>
    </w:p>
    <w:p w14:paraId="69E18838" w14:textId="7EC72DAA" w:rsidR="00872F07" w:rsidRDefault="00800BB7" w:rsidP="00872F07">
      <w:pPr>
        <w:spacing w:line="480" w:lineRule="auto"/>
        <w:jc w:val="both"/>
        <w:rPr>
          <w:rFonts w:ascii="Arial" w:hAnsi="Arial" w:cs="Arial"/>
        </w:rPr>
      </w:pPr>
      <w:bookmarkStart w:id="270" w:name="_Ref532549714"/>
      <w:bookmarkStart w:id="271" w:name="_Ref532549726"/>
      <w:bookmarkStart w:id="272" w:name="_Ref532549745"/>
      <w:r w:rsidRPr="00832472">
        <w:rPr>
          <w:rFonts w:ascii="Arial" w:hAnsi="Arial" w:cs="Arial"/>
        </w:rPr>
        <w:t>TOC during the TST may be reflecting an increase in plant matter contribution, microbial degradation b</w:t>
      </w:r>
      <w:r>
        <w:rPr>
          <w:rFonts w:ascii="Arial" w:hAnsi="Arial" w:cs="Arial"/>
        </w:rPr>
        <w:t>y-</w:t>
      </w:r>
      <w:r w:rsidRPr="00832472">
        <w:rPr>
          <w:rFonts w:ascii="Arial" w:hAnsi="Arial" w:cs="Arial"/>
        </w:rPr>
        <w:t xml:space="preserve">products, or increased contribution from some forms of </w:t>
      </w:r>
      <w:r w:rsidR="00A102EB" w:rsidRPr="00832472">
        <w:rPr>
          <w:rFonts w:ascii="Arial" w:hAnsi="Arial" w:cs="Arial"/>
        </w:rPr>
        <w:t xml:space="preserve">marine algae </w:t>
      </w:r>
      <w:r w:rsidR="00A102EB" w:rsidRPr="00832472">
        <w:rPr>
          <w:rFonts w:ascii="Arial" w:hAnsi="Arial" w:cs="Arial"/>
        </w:rPr>
        <w:fldChar w:fldCharType="begin" w:fldLock="1"/>
      </w:r>
      <w:r w:rsidR="00A102EB" w:rsidRPr="00832472">
        <w:rPr>
          <w:rFonts w:ascii="Arial" w:hAnsi="Arial" w:cs="Arial"/>
        </w:rPr>
        <w:instrText>ADDIN CSL_CITATION {"citationItems":[{"id":"ITEM-1","itemData":{"DOI":"10.1021/bk-1986-0305.ch009","author":[{"dropping-particle":"","family":"Hatcher","given":"Patrick G.","non-dropping-particle":"","parse-names":false,"suffix":""},{"dropping-particle":"","family":"Orem","given":"William H.","non-dropping-particle":"","parse-names":false,"suffix":""}],"chapter-number":"9","container-title":"Organic Marine Geochemistry ACS Symposium Series","id":"ITEM-1","issued":{"date-parts":[["1986","4","21"]]},"page":"142-157","title":"Structural Interrelationships among Humic Substances in Marine and Estuarine Sediments","type":"chapter"},"uris":["http://www.mendeley.com/documents/?uuid=e6fd7205-8e2a-38e1-b782-e244cb959775"]},{"id":"ITEM-2","itemData":{"DOI":"10.1016/j.chemgeo.2006.02.012","ISBN":"0009-2541","ISSN":"00092541","abstract":"This paper is a synthesis of the use of selected trace elements as proxies for reconstruction of paleoproductivity and paleoredox conditions. Many of the trace elements considered here show variations in oxidation state and solubility as a function of the redox status of the depositional environment. Redox-sensitive trace metals tend to be more soluble under oxidizing conditions and less soluble under reducing conditions, resulting in authigenic enrichments in oxygen-depleted sedimentary facies. This behavior makes U, V and Mo, and to a lesser extent certain other trace metals such as Cr and Co, useful as paleoredox proxies. Some redox-sensitive elements are delivered to the sediment mainly in association with organic matter (Ni, Cu, Zn, Cd) and they may be retained within the sediment in association with pyrite, after organic matter decay in reducing sediment. This particularity confers to Ni and Cu a good value as proxies for organic C sinking flux (frequently referred to as productivity). Elements with only one oxidation state such as Ba and P are classically used to assess paleoproductivity levels but they suffer from the fact that they are solubilized under reducing conditions and may be lost from oxygen-deprived sediments. The combined used of U, V and Mo enrichments may allow suboxic environments to be distinguished from anoxic-euxinic ones. Specifically, these elements tend to be much more strongly enriched in anoxic-euxinic environments and to exhibit weaker covariation with TOC than in suboxic environments. © 2006 Elsevier B.V. All rights reserved.","author":[{"dropping-particle":"","family":"Tribovillard","given":"Nicolas","non-dropping-particle":"","parse-names":false,"suffix":""},{"dropping-particle":"","family":"Algeo","given":"Thomas J.","non-dropping-particle":"","parse-names":false,"suffix":""},{"dropping-particle":"","family":"Lyons","given":"Timothy W.","non-dropping-particle":"","parse-names":false,"suffix":""},{"dropping-particle":"","family":"Riboulleau","given":"Armelle","non-dropping-particle":"","parse-names":false,"suffix":""}],"container-title":"Chemical Geology","id":"ITEM-2","issue":"1-2","issued":{"date-parts":[["2006"]]},"page":"12-32","title":"Trace metals as paleoredox and paleoproductivity proxies: An update","type":"article-journal","volume":"232"},"uris":["http://www.mendeley.com/documents/?uuid=3d0e2dee-2544-4920-88df-202d4da9c8c4"]},{"id":"ITEM-3","itemData":{"DOI":"10.1007/978-1-4612-3382-4_2","abstract":"There are two principal sources of organic matter in aquatic environments, living (biomass) and nonliving (detritus) (Odum and Cruz, 1963; Wetzel, 1983). It has long been noted that nonliving organic matter plays an important role in the structure and function of aquatic ecosystems (Krogh and Lange, 1932; Birge and Juday, 1934; Ohler 1934; Odum, 1963; Saunders, 1977). The detritus food chains were established along parallel lines with the classical phytoplankton-zooplankton grazing food chains. Wetzel et al. (1972) have developed a detailed scheme and model for the detritus food chain and have emphasized its fundamental differences from the classical grazing food chain. The nonpredatory loss of organic matter was found to be essential for understanding the whole aquatic ecosystem. Detrital organic matter tends to accumulate in aquatic environments until a quasi equilibrium is attained. This equilibrium is regulated by many environmental processes, such as decomposition, utilization, aggregation, and sedimentation.","author":[{"dropping-particle":"","family":"Münster","given":"Uwe","non-dropping-particle":"","parse-names":false,"suffix":""},{"dropping-particle":"","family":"Chróst","given":"Ryszard J.","non-dropping-particle":"","parse-names":false,"suffix":""}],"container-title":"Aquatic Microbial Ecology - Biochemical and Molecular Approaches","editor":[{"dropping-particle":"","family":"Overbeck","given":"Jürgen","non-dropping-particle":"","parse-names":false,"suffix":""},{"dropping-particle":"","family":"Chróst","given":"Ryszard J.","non-dropping-particle":"","parse-names":false,"suffix":""}],"id":"ITEM-3","issued":{"date-parts":[["1990"]]},"page":"8-46","publisher":"Springer","publisher-place":"New York, NY","title":"Origin, Composition, and Microbial Utilization of Dissolved Organic Matter","type":"chapter"},"uris":["http://www.mendeley.com/documents/?uuid=93e10b6e-ae5c-39b0-a4ba-bd2fa37ef744"]}],"mendeley":{"formattedCitation":"(Hatcher and Orem, 1986; Münster and Chróst, 1990; Tribovillard et al., 2006)","plainTextFormattedCitation":"(Hatcher and Orem, 1986; Münster and Chróst, 1990; Tribovillard et al., 2006)","previouslyFormattedCitation":"(Hatcher and Orem, 1986; Münster and Chróst, 1990; Tribovillard et al., 2006)"},"properties":{"noteIndex":0},"schema":"https://github.com/citation-style-language/schema/raw/master/csl-citation.json"}</w:instrText>
      </w:r>
      <w:r w:rsidR="00A102EB" w:rsidRPr="00832472">
        <w:rPr>
          <w:rFonts w:ascii="Arial" w:hAnsi="Arial" w:cs="Arial"/>
        </w:rPr>
        <w:fldChar w:fldCharType="separate"/>
      </w:r>
      <w:r w:rsidR="00A102EB" w:rsidRPr="00832472">
        <w:rPr>
          <w:rFonts w:ascii="Arial" w:hAnsi="Arial" w:cs="Arial"/>
          <w:noProof/>
        </w:rPr>
        <w:t>(Hatcher and Orem, 1986; Münster and Chróst, 1990; Tribovillard et al., 2006)</w:t>
      </w:r>
      <w:r w:rsidR="00A102EB" w:rsidRPr="00832472">
        <w:rPr>
          <w:rFonts w:ascii="Arial" w:hAnsi="Arial" w:cs="Arial"/>
        </w:rPr>
        <w:fldChar w:fldCharType="end"/>
      </w:r>
      <w:r w:rsidR="00A102EB" w:rsidRPr="00832472">
        <w:rPr>
          <w:rFonts w:ascii="Arial" w:hAnsi="Arial" w:cs="Arial"/>
        </w:rPr>
        <w:t>. Organic matter source</w:t>
      </w:r>
      <w:r w:rsidR="003715EC">
        <w:rPr>
          <w:rFonts w:ascii="Arial" w:hAnsi="Arial" w:cs="Arial"/>
        </w:rPr>
        <w:t>-</w:t>
      </w:r>
      <w:r w:rsidR="00A102EB" w:rsidRPr="00832472">
        <w:rPr>
          <w:rFonts w:ascii="Arial" w:hAnsi="Arial" w:cs="Arial"/>
        </w:rPr>
        <w:t xml:space="preserve">specific biomarkers help resolve this ambiguity and </w:t>
      </w:r>
      <w:r w:rsidR="008C7788">
        <w:rPr>
          <w:rFonts w:ascii="Arial" w:hAnsi="Arial" w:cs="Arial"/>
        </w:rPr>
        <w:t xml:space="preserve">are </w:t>
      </w:r>
      <w:r w:rsidR="00A102EB" w:rsidRPr="00832472">
        <w:rPr>
          <w:rFonts w:ascii="Arial" w:hAnsi="Arial" w:cs="Arial"/>
        </w:rPr>
        <w:t xml:space="preserve">investigated in the following section. </w:t>
      </w:r>
      <w:r w:rsidR="00A102EB">
        <w:rPr>
          <w:rFonts w:ascii="Arial" w:hAnsi="Arial" w:cs="Arial"/>
        </w:rPr>
        <w:t>Whatever</w:t>
      </w:r>
      <w:r w:rsidR="00A102EB" w:rsidRPr="00832472">
        <w:rPr>
          <w:rFonts w:ascii="Arial" w:hAnsi="Arial" w:cs="Arial"/>
        </w:rPr>
        <w:t xml:space="preserve"> the source may be, there appears to be an increase in the overall amount of organic matter during </w:t>
      </w:r>
      <w:r w:rsidR="00192FCB" w:rsidRPr="00832472">
        <w:rPr>
          <w:rFonts w:ascii="Arial" w:hAnsi="Arial" w:cs="Arial"/>
        </w:rPr>
        <w:t xml:space="preserve">the relatively more suboxic TST, indicating that paleo-productivity played a larger role in the development of TOC richness during the TST. Although there should be </w:t>
      </w:r>
      <w:r w:rsidR="00872F07" w:rsidRPr="00872F07">
        <w:rPr>
          <w:rFonts w:ascii="Arial" w:hAnsi="Arial" w:cs="Arial"/>
        </w:rPr>
        <w:t xml:space="preserve">a theoretical increase in the amount of plant matter delivered to distal parts of the basin during the HST due to shoreline progradation in mixed carbonate-siliciclastic shelves, </w:t>
      </w:r>
      <w:r w:rsidR="00252D9E">
        <w:rPr>
          <w:rFonts w:ascii="Arial" w:hAnsi="Arial" w:cs="Arial"/>
        </w:rPr>
        <w:t>more oxic</w:t>
      </w:r>
      <w:r w:rsidR="00872F07" w:rsidRPr="00872F07">
        <w:rPr>
          <w:rFonts w:ascii="Arial" w:hAnsi="Arial" w:cs="Arial"/>
        </w:rPr>
        <w:t xml:space="preserve"> conditions most likely limited Ni incorporation into sediments, creating the dispersed Ni – TOC data observed over the HST.</w:t>
      </w:r>
    </w:p>
    <w:p w14:paraId="1086F670" w14:textId="77777777" w:rsidR="00192FCB" w:rsidRPr="00872F07" w:rsidRDefault="00192FCB" w:rsidP="00872F07">
      <w:pPr>
        <w:spacing w:line="480" w:lineRule="auto"/>
        <w:jc w:val="both"/>
        <w:rPr>
          <w:rFonts w:ascii="Arial" w:hAnsi="Arial" w:cs="Arial"/>
        </w:rPr>
      </w:pPr>
    </w:p>
    <w:p w14:paraId="60F85A57" w14:textId="44DCE8F3" w:rsidR="00451CAD" w:rsidRPr="00832472" w:rsidRDefault="00451CAD" w:rsidP="00451CAD">
      <w:pPr>
        <w:pStyle w:val="Heading2"/>
        <w:rPr>
          <w:rFonts w:cs="Arial"/>
        </w:rPr>
      </w:pPr>
      <w:bookmarkStart w:id="273" w:name="_Toc3451106"/>
      <w:r w:rsidRPr="00832472">
        <w:rPr>
          <w:rFonts w:cs="Arial"/>
        </w:rPr>
        <w:t>Novel biomarker-elemental proxy correlations</w:t>
      </w:r>
      <w:bookmarkEnd w:id="270"/>
      <w:bookmarkEnd w:id="271"/>
      <w:bookmarkEnd w:id="272"/>
      <w:bookmarkEnd w:id="273"/>
    </w:p>
    <w:p w14:paraId="32AEA57B" w14:textId="77777777" w:rsidR="00451CAD" w:rsidRPr="00832472" w:rsidRDefault="00451CAD" w:rsidP="00451CAD">
      <w:pPr>
        <w:pStyle w:val="Heading3"/>
        <w:rPr>
          <w:rFonts w:cs="Arial"/>
        </w:rPr>
      </w:pPr>
      <w:bookmarkStart w:id="274" w:name="_Toc3451107"/>
      <w:r w:rsidRPr="00832472">
        <w:rPr>
          <w:rFonts w:cs="Arial"/>
        </w:rPr>
        <w:t xml:space="preserve">Biogenic Silica and </w:t>
      </w:r>
      <w:r w:rsidRPr="00832472">
        <w:rPr>
          <w:rFonts w:cs="Arial"/>
          <w:i/>
        </w:rPr>
        <w:t>Tasmanites</w:t>
      </w:r>
      <w:r w:rsidRPr="00832472">
        <w:rPr>
          <w:rFonts w:cs="Arial"/>
        </w:rPr>
        <w:t xml:space="preserve"> Biomarker Ratio</w:t>
      </w:r>
      <w:bookmarkEnd w:id="274"/>
    </w:p>
    <w:p w14:paraId="21C6B21A" w14:textId="2959B2D1" w:rsidR="00A2789A" w:rsidRDefault="00451CAD" w:rsidP="00AB0472">
      <w:pPr>
        <w:spacing w:line="480" w:lineRule="auto"/>
        <w:ind w:firstLine="720"/>
        <w:jc w:val="both"/>
        <w:rPr>
          <w:rFonts w:ascii="Arial" w:hAnsi="Arial" w:cs="Arial"/>
        </w:rPr>
      </w:pPr>
      <w:r w:rsidRPr="00832472">
        <w:rPr>
          <w:rFonts w:ascii="Arial" w:hAnsi="Arial" w:cs="Arial"/>
        </w:rPr>
        <w:t xml:space="preserve">It has been well documented </w:t>
      </w:r>
      <w:r w:rsidR="00AB0472">
        <w:rPr>
          <w:rFonts w:ascii="Arial" w:hAnsi="Arial" w:cs="Arial"/>
        </w:rPr>
        <w:t xml:space="preserve">that </w:t>
      </w:r>
      <w:r w:rsidR="00633B7E" w:rsidRPr="00832472">
        <w:rPr>
          <w:rFonts w:ascii="Arial" w:hAnsi="Arial" w:cs="Arial"/>
          <w:i/>
        </w:rPr>
        <w:t>Tasmanites</w:t>
      </w:r>
      <w:r w:rsidR="00376478">
        <w:rPr>
          <w:rFonts w:ascii="Arial" w:hAnsi="Arial" w:cs="Arial"/>
        </w:rPr>
        <w:t>-</w:t>
      </w:r>
      <w:r w:rsidRPr="00832472">
        <w:rPr>
          <w:rFonts w:ascii="Arial" w:hAnsi="Arial" w:cs="Arial"/>
        </w:rPr>
        <w:t>rich rocks are enriched in</w:t>
      </w:r>
      <w:r w:rsidR="00C31692" w:rsidRPr="00832472">
        <w:rPr>
          <w:rFonts w:ascii="Arial" w:hAnsi="Arial" w:cs="Arial"/>
        </w:rPr>
        <w:t xml:space="preserve"> higher carbon numbered</w:t>
      </w:r>
      <w:r w:rsidRPr="00832472">
        <w:rPr>
          <w:rFonts w:ascii="Arial" w:hAnsi="Arial" w:cs="Arial"/>
        </w:rPr>
        <w:t xml:space="preserve"> tricyclic terpanes</w:t>
      </w:r>
      <w:r w:rsidR="00C31692" w:rsidRPr="00832472">
        <w:rPr>
          <w:rFonts w:ascii="Arial" w:hAnsi="Arial" w:cs="Arial"/>
        </w:rPr>
        <w:t xml:space="preserve"> </w:t>
      </w:r>
      <w:r w:rsidR="00C31692" w:rsidRPr="00832472">
        <w:rPr>
          <w:rFonts w:ascii="Arial" w:hAnsi="Arial" w:cs="Arial"/>
        </w:rPr>
        <w:fldChar w:fldCharType="begin" w:fldLock="1"/>
      </w:r>
      <w:r w:rsidR="002B568E" w:rsidRPr="00832472">
        <w:rPr>
          <w:rFonts w:ascii="Arial" w:hAnsi="Arial" w:cs="Arial"/>
        </w:rPr>
        <w:instrText>ADDIN CSL_CITATION {"citationItems":[{"id":"ITEM-1","itemData":{"DOI":"10.1111/j.1751-8369.2008.00084.x","abstract":"When moving from west to east across Svalbard, organic geochemical, palynological\r\nand sedimentological data from the Middle Triassic dark shales of the\r\nSassendalen Group show an improved quality of hydrocarbon source rock\r\n(kerogen type II/III), and an increased abundance of structured algal material,\r\nincluding Tasmanites. Triassic specimens of Tasmanites in palynological residues\r\nfrom Svalbard are generally of small size (&lt;100 mm in diameter). Tasmanites of\r\nvariable size, and the associated degradation products, occur frequently in\r\nMiddle Triassic dark shales, and extraordinarily large-sized specimens (phycomata\r\n&gt;500 mm in diameter) are recorded in silty shales and siltstones\r\npalynologically dated as being of Ladinian–Carnian age. Similar occurrences\r\nare also present in deposits of the Norwegian Barents Sea. Our organic\r\ngeochemical analyses suggest that Tasmanites is a major source for the hydrocarbons\r\nencountered in these rocks. Tasmanites algae are also enriched in\r\nLadinian–Norian deposits in Taimyr, Siberia. The development of a marine\r\nembayment, the direction of the ocean currents, the supply of clastic material\r\nand freshwater, and the palaeolatitude all show similarities to the conditions in\r\nthe present Mediterranean, and adjacent Atlantic Ocean. Ecological conditions\r\nin the water column (light intensity, nutrient supply and temperature) are\r\nexpected to have been similar, and favoured the growth and accumulation of\r\nTasmanites. The accumulation of monotypic, large Tasmanites cells in silty shales\r\nis explained as a result of contemporaneous recirculation and sorting.","author":[{"dropping-particle":"","family":"Vigran","given":"Jorunn O","non-dropping-particle":"","parse-names":false,"suffix":""},{"dropping-particle":"","family":"Mørk","given":"Atle","non-dropping-particle":"","parse-names":false,"suffix":""},{"dropping-particle":"","family":"Forsberg","given":"Arne W","non-dropping-particle":"","parse-names":false,"suffix":""},{"dropping-particle":"","family":"Weiss","given":"Hermann M","non-dropping-particle":"","parse-names":false,"suffix":""},{"dropping-particle":"","family":"Weitschat","given":"Wolfgang","non-dropping-particle":"","parse-names":false,"suffix":""}],"container-title":"Polar Research","id":"ITEM-1","issue":"3","issued":{"date-parts":[["2008"]]},"page":"360-371","title":"Tasmanites algae-contributors to the Middle Triassic hydrocarbon source rocks of Svalbard and the Barents Shelf","type":"article-journal","volume":"27"},"uris":["http://www.mendeley.com/documents/?uuid=f47bca96-0e5c-3a36-97e2-ba5d6dec6a0a"]},{"id":"ITEM-2","itemData":{"author":[{"dropping-particle":"","family":"Volkman","given":"J. K.","non-dropping-particle":"","parse-names":false,"suffix":""},{"dropping-particle":"","family":"Banks","given":"M. R.","non-dropping-particle":"","parse-names":false,"suffix":""},{"dropping-particle":"","family":"Denwer","given":"K.","non-dropping-particle":"","parse-names":false,"suffix":""},{"dropping-particle":"","family":"Aquino Neto","given":"F. R.","non-dropping-particle":"","parse-names":false,"suffix":""}],"id":"ITEM-2","issued":{"date-parts":[["1989"]]},"publisher":"14th Intl. Mtg. On Organic Geochemistry, Poster presentation.","title":"Biomarker composition and depositional setting of Tasmanite oil shale","type":"article"},"uris":["http://www.mendeley.com/documents/?uuid=cf9568bd-768f-3e80-92c8-e08571cbd280"]},{"id":"ITEM-3","itemData":{"DOI":"10.1016/S0016-7037(99)00326-9","ISSN":"0016-7037","abstract":"The high abundance with which tricyclic terpenoids have previously been detected in Tasmanite oil shales has led to the strong suspicion that the source of these compounds is the Tasmanites microfossil prevalent in these oil shales. In this study, the hydrocarbon composition of a Tasmanite oil shale and isolated Tasmanites were separately investigated by laser micropyrolysis gas chromatography–mass spectrometry, a recently developed technique that facilitates the analysis of small samples such as microfossils. Major products comprised C19–C28 tricyclic terpanes, including the ubiquitous 13-methyl, 14-alkylpodocarpanes, as well as a number of additional tricyclic terpane isomers, a C19 monoaromatic hydrocarbon, and several C19–C21 tricyclic terpenes (one and two orders of unsaturation). There have been few previous reports on the tricyclic terpenes and their production is likely attributable to the pyrolytic cleavage of analogous (probably saturated) tricyclic precursors within the macromolecular biopolymer. The only major difference between the tricyclic terpenoid compositions observed from these samples was the absence of the less concentrated oil shale products in the Tasmanites analyses, probably due to the lower organic content of the preextracted fossil. The very similar tricyclic content of both samples strongly supports the proposal of an inherent relationship between the Tasmanites and tricyclic terpenoid production. The integrity of the laser data was confirmed by comparison to a conventional data set obtained by the pyroprobe pyrolysis of the Tasmanite oil shale.","author":[{"dropping-particle":"","family":"Greenwood","given":"Paul F.","non-dropping-particle":"","parse-names":false,"suffix":""},{"dropping-particle":"","family":"Arouri","given":"Khaled R.","non-dropping-particle":"","parse-names":false,"suffix":""},{"dropping-particle":"","family":"George","given":"Simon C.","non-dropping-particle":"","parse-names":false,"suffix":""}],"container-title":"Geochimica et Cosmochimica Acta","id":"ITEM-3","issue":"7","issued":{"date-parts":[["2000","4","1"]]},"page":"1249-1263","publisher":"Pergamon","title":"Tricyclic terpenoid composition of tasmanites kerogen as determined by pyrolysis GC-MS","type":"article-journal","volume":"64"},"uris":["http://www.mendeley.com/documents/?uuid=91ce7e17-04ee-36e3-96aa-a72f6d866d5c"]}],"mendeley":{"formattedCitation":"(Volkman et al., 1989; Greenwood et al., 2000; Vigran et al., 2008)","plainTextFormattedCitation":"(Volkman et al., 1989; Greenwood et al., 2000; Vigran et al., 2008)","previouslyFormattedCitation":"(Volkman et al., 1989; Greenwood et al., 2000; Vigran et al., 2008)"},"properties":{"noteIndex":0},"schema":"https://github.com/citation-style-language/schema/raw/master/csl-citation.json"}</w:instrText>
      </w:r>
      <w:r w:rsidR="00C31692" w:rsidRPr="00832472">
        <w:rPr>
          <w:rFonts w:ascii="Arial" w:hAnsi="Arial" w:cs="Arial"/>
        </w:rPr>
        <w:fldChar w:fldCharType="separate"/>
      </w:r>
      <w:r w:rsidR="00C31692" w:rsidRPr="00832472">
        <w:rPr>
          <w:rFonts w:ascii="Arial" w:hAnsi="Arial" w:cs="Arial"/>
          <w:noProof/>
        </w:rPr>
        <w:t>(Volkman et al., 1989; Greenwood et al., 2000; Vigran et al., 2008)</w:t>
      </w:r>
      <w:r w:rsidR="00C31692" w:rsidRPr="00832472">
        <w:rPr>
          <w:rFonts w:ascii="Arial" w:hAnsi="Arial" w:cs="Arial"/>
        </w:rPr>
        <w:fldChar w:fldCharType="end"/>
      </w:r>
      <w:r w:rsidRPr="00832472">
        <w:rPr>
          <w:rFonts w:ascii="Arial" w:hAnsi="Arial" w:cs="Arial"/>
        </w:rPr>
        <w:t xml:space="preserve">. Since siliceous </w:t>
      </w:r>
      <w:r w:rsidRPr="00832472">
        <w:rPr>
          <w:rFonts w:ascii="Arial" w:hAnsi="Arial" w:cs="Arial"/>
          <w:i/>
        </w:rPr>
        <w:t>Tasmanites</w:t>
      </w:r>
      <w:r w:rsidRPr="00832472">
        <w:rPr>
          <w:rFonts w:ascii="Arial" w:hAnsi="Arial" w:cs="Arial"/>
        </w:rPr>
        <w:t xml:space="preserve"> were observed petrographically, they </w:t>
      </w:r>
      <w:r w:rsidR="00C31692" w:rsidRPr="00832472">
        <w:rPr>
          <w:rFonts w:ascii="Arial" w:hAnsi="Arial" w:cs="Arial"/>
        </w:rPr>
        <w:t>are thought</w:t>
      </w:r>
      <w:r w:rsidRPr="00832472">
        <w:rPr>
          <w:rFonts w:ascii="Arial" w:hAnsi="Arial" w:cs="Arial"/>
        </w:rPr>
        <w:t xml:space="preserve"> </w:t>
      </w:r>
      <w:r w:rsidR="00C31692" w:rsidRPr="00832472">
        <w:rPr>
          <w:rFonts w:ascii="Arial" w:hAnsi="Arial" w:cs="Arial"/>
        </w:rPr>
        <w:t xml:space="preserve">to contribute </w:t>
      </w:r>
      <w:r w:rsidR="00BC5137">
        <w:rPr>
          <w:rFonts w:ascii="Arial" w:hAnsi="Arial" w:cs="Arial"/>
        </w:rPr>
        <w:t>to the</w:t>
      </w:r>
      <w:r w:rsidRPr="00832472">
        <w:rPr>
          <w:rFonts w:ascii="Arial" w:hAnsi="Arial" w:cs="Arial"/>
        </w:rPr>
        <w:t xml:space="preserve"> biogenic silica fraction </w:t>
      </w:r>
      <w:r w:rsidR="00633B7E" w:rsidRPr="00832472">
        <w:rPr>
          <w:rFonts w:ascii="Arial" w:hAnsi="Arial" w:cs="Arial"/>
        </w:rPr>
        <w:t>in the</w:t>
      </w:r>
      <w:r w:rsidRPr="00832472">
        <w:rPr>
          <w:rFonts w:ascii="Arial" w:hAnsi="Arial" w:cs="Arial"/>
        </w:rPr>
        <w:t xml:space="preserve"> Wolfcamp </w:t>
      </w:r>
      <w:r w:rsidR="00C31692" w:rsidRPr="00832472">
        <w:rPr>
          <w:rFonts w:ascii="Arial" w:hAnsi="Arial" w:cs="Arial"/>
        </w:rPr>
        <w:t>B3 and B2</w:t>
      </w:r>
      <w:r w:rsidRPr="00832472">
        <w:rPr>
          <w:rFonts w:ascii="Arial" w:hAnsi="Arial" w:cs="Arial"/>
        </w:rPr>
        <w:t>. Biogenic silica was assessed in two ways – the conventional enrichment factor approach</w:t>
      </w:r>
      <w:r w:rsidR="00C31692" w:rsidRPr="00832472">
        <w:rPr>
          <w:rFonts w:ascii="Arial" w:hAnsi="Arial" w:cs="Arial"/>
        </w:rPr>
        <w:t xml:space="preserve"> of </w:t>
      </w:r>
      <w:r w:rsidRPr="00832472">
        <w:rPr>
          <w:rFonts w:ascii="Arial" w:hAnsi="Arial" w:cs="Arial"/>
        </w:rPr>
        <w:t>S</w:t>
      </w:r>
      <w:r w:rsidR="00395C17">
        <w:rPr>
          <w:rFonts w:ascii="Arial" w:hAnsi="Arial" w:cs="Arial"/>
        </w:rPr>
        <w:t>i</w:t>
      </w:r>
      <w:r w:rsidRPr="00832472">
        <w:rPr>
          <w:rFonts w:ascii="Arial" w:hAnsi="Arial" w:cs="Arial"/>
        </w:rPr>
        <w:t xml:space="preserve"> / Al, as well as slightly more indirect proxy, the relative enrichment of Zr / Si. Since Al enrichment factors can vary dramatically with Ca abundance, a second proxy was used to check for this inherent pitfall when working in a mixed carbona</w:t>
      </w:r>
      <w:r w:rsidRPr="00832472">
        <w:rPr>
          <w:rFonts w:ascii="Arial" w:hAnsi="Arial" w:cs="Arial"/>
        </w:rPr>
        <w:lastRenderedPageBreak/>
        <w:t>te-siliciclastic environment. Low Zr / Si values should indicate non-detrital Si, potentially biogenic</w:t>
      </w:r>
      <w:r w:rsidR="00252D9E">
        <w:rPr>
          <w:rFonts w:ascii="Arial" w:hAnsi="Arial" w:cs="Arial"/>
        </w:rPr>
        <w:t xml:space="preserve">. </w:t>
      </w:r>
      <w:r w:rsidR="00C31692" w:rsidRPr="00832472">
        <w:rPr>
          <w:rFonts w:ascii="Arial" w:hAnsi="Arial" w:cs="Arial"/>
        </w:rPr>
        <w:t xml:space="preserve">Silica </w:t>
      </w:r>
      <w:r w:rsidR="00EC01E6">
        <w:rPr>
          <w:rFonts w:ascii="Arial" w:hAnsi="Arial" w:cs="Arial"/>
        </w:rPr>
        <w:t xml:space="preserve">(Si) </w:t>
      </w:r>
      <w:r w:rsidR="00C31692" w:rsidRPr="00832472">
        <w:rPr>
          <w:rFonts w:ascii="Arial" w:hAnsi="Arial" w:cs="Arial"/>
        </w:rPr>
        <w:t xml:space="preserve">and zirconium </w:t>
      </w:r>
      <w:r w:rsidR="00EC01E6">
        <w:rPr>
          <w:rFonts w:ascii="Arial" w:hAnsi="Arial" w:cs="Arial"/>
        </w:rPr>
        <w:t xml:space="preserve">(Zr) </w:t>
      </w:r>
      <w:r w:rsidR="00C31692" w:rsidRPr="00832472">
        <w:rPr>
          <w:rFonts w:ascii="Arial" w:hAnsi="Arial" w:cs="Arial"/>
        </w:rPr>
        <w:t>concentrations (wt. %</w:t>
      </w:r>
      <w:r w:rsidR="00137154">
        <w:rPr>
          <w:rFonts w:ascii="Arial" w:hAnsi="Arial" w:cs="Arial"/>
        </w:rPr>
        <w:t>, and ppm respectively</w:t>
      </w:r>
      <w:r w:rsidR="00C31692" w:rsidRPr="00832472">
        <w:rPr>
          <w:rFonts w:ascii="Arial" w:hAnsi="Arial" w:cs="Arial"/>
        </w:rPr>
        <w:t>) averaged over</w:t>
      </w:r>
      <w:r w:rsidR="00BC5137">
        <w:rPr>
          <w:rFonts w:ascii="Arial" w:hAnsi="Arial" w:cs="Arial"/>
        </w:rPr>
        <w:t xml:space="preserve"> 6 inch</w:t>
      </w:r>
      <w:r w:rsidR="00BC5137" w:rsidRPr="00832472">
        <w:rPr>
          <w:rFonts w:ascii="Arial" w:hAnsi="Arial" w:cs="Arial"/>
        </w:rPr>
        <w:t xml:space="preserve"> </w:t>
      </w:r>
      <w:r w:rsidR="00D46557">
        <w:rPr>
          <w:rFonts w:ascii="Arial" w:hAnsi="Arial" w:cs="Arial"/>
        </w:rPr>
        <w:t>interval are</w:t>
      </w:r>
      <w:r w:rsidR="00BC5137" w:rsidRPr="00832472">
        <w:rPr>
          <w:rFonts w:ascii="Arial" w:hAnsi="Arial" w:cs="Arial"/>
        </w:rPr>
        <w:t xml:space="preserve"> plotted against the </w:t>
      </w:r>
      <w:r w:rsidR="00BC5137" w:rsidRPr="00832472">
        <w:rPr>
          <w:rFonts w:ascii="Arial" w:hAnsi="Arial" w:cs="Arial"/>
          <w:color w:val="000000" w:themeColor="text1"/>
          <w:kern w:val="24"/>
        </w:rPr>
        <w:t>(C</w:t>
      </w:r>
      <w:r w:rsidR="00BC5137" w:rsidRPr="00832472">
        <w:rPr>
          <w:rFonts w:ascii="Arial" w:hAnsi="Arial" w:cs="Arial"/>
          <w:color w:val="000000" w:themeColor="text1"/>
          <w:kern w:val="24"/>
          <w:vertAlign w:val="subscript"/>
        </w:rPr>
        <w:t>28</w:t>
      </w:r>
      <w:r w:rsidR="00BC5137" w:rsidRPr="00832472">
        <w:rPr>
          <w:rFonts w:ascii="Arial" w:hAnsi="Arial" w:cs="Arial"/>
          <w:color w:val="000000" w:themeColor="text1"/>
          <w:kern w:val="24"/>
        </w:rPr>
        <w:t xml:space="preserve"> + C</w:t>
      </w:r>
      <w:r w:rsidR="00BC5137" w:rsidRPr="00832472">
        <w:rPr>
          <w:rFonts w:ascii="Arial" w:hAnsi="Arial" w:cs="Arial"/>
          <w:color w:val="000000" w:themeColor="text1"/>
          <w:kern w:val="24"/>
          <w:vertAlign w:val="subscript"/>
        </w:rPr>
        <w:t>29</w:t>
      </w:r>
      <w:r w:rsidR="00BC5137" w:rsidRPr="00832472">
        <w:rPr>
          <w:rFonts w:ascii="Arial" w:hAnsi="Arial" w:cs="Arial"/>
          <w:color w:val="000000" w:themeColor="text1"/>
          <w:kern w:val="24"/>
        </w:rPr>
        <w:t xml:space="preserve"> TT) / C</w:t>
      </w:r>
      <w:r w:rsidR="00BC5137" w:rsidRPr="00832472">
        <w:rPr>
          <w:rFonts w:ascii="Arial" w:hAnsi="Arial" w:cs="Arial"/>
          <w:color w:val="000000" w:themeColor="text1"/>
          <w:kern w:val="24"/>
          <w:vertAlign w:val="subscript"/>
        </w:rPr>
        <w:t>30</w:t>
      </w:r>
      <w:r w:rsidR="00BC5137" w:rsidRPr="00832472">
        <w:rPr>
          <w:rFonts w:ascii="Arial" w:hAnsi="Arial" w:cs="Arial"/>
          <w:color w:val="000000" w:themeColor="text1"/>
          <w:kern w:val="24"/>
        </w:rPr>
        <w:t xml:space="preserve"> H biomarker ratio </w:t>
      </w:r>
      <w:r w:rsidR="00D46557">
        <w:rPr>
          <w:rFonts w:ascii="Arial" w:hAnsi="Arial" w:cs="Arial"/>
        </w:rPr>
        <w:t>in</w:t>
      </w:r>
      <w:r w:rsidR="00BC5137" w:rsidRPr="00832472">
        <w:rPr>
          <w:rFonts w:ascii="Arial" w:hAnsi="Arial" w:cs="Arial"/>
        </w:rPr>
        <w:t xml:space="preserve"> </w:t>
      </w:r>
      <w:r w:rsidR="00BC5137" w:rsidRPr="00832472">
        <w:rPr>
          <w:rFonts w:ascii="Arial" w:hAnsi="Arial" w:cs="Arial"/>
        </w:rPr>
        <w:fldChar w:fldCharType="begin"/>
      </w:r>
      <w:r w:rsidR="00BC5137" w:rsidRPr="00832472">
        <w:rPr>
          <w:rFonts w:ascii="Arial" w:hAnsi="Arial" w:cs="Arial"/>
        </w:rPr>
        <w:instrText xml:space="preserve"> REF _Ref532822495 \h  \* MERGEFORMAT </w:instrText>
      </w:r>
      <w:r w:rsidR="00BC5137" w:rsidRPr="00832472">
        <w:rPr>
          <w:rFonts w:ascii="Arial" w:hAnsi="Arial" w:cs="Arial"/>
        </w:rPr>
      </w:r>
      <w:r w:rsidR="00BC5137" w:rsidRPr="00832472">
        <w:rPr>
          <w:rFonts w:ascii="Arial" w:hAnsi="Arial" w:cs="Arial"/>
        </w:rPr>
        <w:fldChar w:fldCharType="separate"/>
      </w:r>
      <w:r w:rsidR="00B72B5E" w:rsidRPr="00B72B5E">
        <w:rPr>
          <w:rFonts w:ascii="Arial" w:hAnsi="Arial" w:cs="Arial"/>
        </w:rPr>
        <w:t>Figure 32</w:t>
      </w:r>
      <w:r w:rsidR="00BC5137" w:rsidRPr="00832472">
        <w:rPr>
          <w:rFonts w:ascii="Arial" w:hAnsi="Arial" w:cs="Arial"/>
        </w:rPr>
        <w:fldChar w:fldCharType="end"/>
      </w:r>
      <w:r w:rsidR="00BC5137" w:rsidRPr="00832472">
        <w:rPr>
          <w:rFonts w:ascii="Arial" w:hAnsi="Arial" w:cs="Arial"/>
        </w:rPr>
        <w:t xml:space="preserve">. </w:t>
      </w:r>
      <w:r w:rsidR="00D46557">
        <w:rPr>
          <w:rFonts w:ascii="Arial" w:hAnsi="Arial" w:cs="Arial"/>
        </w:rPr>
        <w:t>Both</w:t>
      </w:r>
      <w:r w:rsidR="00BC5137" w:rsidRPr="00832472">
        <w:rPr>
          <w:rFonts w:ascii="Arial" w:hAnsi="Arial" w:cs="Arial"/>
        </w:rPr>
        <w:t xml:space="preserve"> inorganic biogenic silica proxies track the </w:t>
      </w:r>
      <w:r w:rsidR="00BC5137" w:rsidRPr="00832472">
        <w:rPr>
          <w:rFonts w:ascii="Arial" w:hAnsi="Arial" w:cs="Arial"/>
          <w:i/>
        </w:rPr>
        <w:t>Tasmanites</w:t>
      </w:r>
      <w:r w:rsidR="00BC5137" w:rsidRPr="00832472">
        <w:rPr>
          <w:rFonts w:ascii="Arial" w:hAnsi="Arial" w:cs="Arial"/>
        </w:rPr>
        <w:t xml:space="preserve"> biomarker indicator</w:t>
      </w:r>
      <w:r w:rsidR="00D46557">
        <w:rPr>
          <w:rFonts w:ascii="Arial" w:hAnsi="Arial" w:cs="Arial"/>
        </w:rPr>
        <w:t xml:space="preserve"> well</w:t>
      </w:r>
      <w:r w:rsidR="00BC5137" w:rsidRPr="00832472">
        <w:rPr>
          <w:rFonts w:ascii="Arial" w:hAnsi="Arial" w:cs="Arial"/>
        </w:rPr>
        <w:t xml:space="preserve">. The sequence stratigraphic implications of changes in the abundance of </w:t>
      </w:r>
      <w:r w:rsidR="00BC5137" w:rsidRPr="00832472">
        <w:rPr>
          <w:rFonts w:ascii="Arial" w:hAnsi="Arial" w:cs="Arial"/>
          <w:i/>
        </w:rPr>
        <w:t>Tasmanites</w:t>
      </w:r>
      <w:r w:rsidR="00BC5137" w:rsidRPr="00832472">
        <w:rPr>
          <w:rFonts w:ascii="Arial" w:hAnsi="Arial" w:cs="Arial"/>
        </w:rPr>
        <w:t xml:space="preserve"> is explained in detail in the previous organic geochemical section. Thus, the focus of this section is to compare the inorganic and organic geochemical proxies for biogenic silica. </w:t>
      </w:r>
    </w:p>
    <w:p w14:paraId="02993F37" w14:textId="73AFDC65" w:rsidR="00EC1AF7" w:rsidRPr="00832472" w:rsidRDefault="00BC5137" w:rsidP="00AB0472">
      <w:pPr>
        <w:spacing w:line="480" w:lineRule="auto"/>
        <w:ind w:firstLine="720"/>
        <w:jc w:val="both"/>
        <w:rPr>
          <w:rFonts w:ascii="Arial" w:hAnsi="Arial" w:cs="Arial"/>
        </w:rPr>
      </w:pPr>
      <w:r w:rsidRPr="00832472">
        <w:rPr>
          <w:rFonts w:ascii="Arial" w:hAnsi="Arial" w:cs="Arial"/>
        </w:rPr>
        <w:t>Interestingly, Zr / Si values correlated better with the (</w:t>
      </w:r>
      <w:r w:rsidRPr="00832472">
        <w:rPr>
          <w:rFonts w:ascii="Arial" w:hAnsi="Arial" w:cs="Arial"/>
          <w:color w:val="000000" w:themeColor="text1"/>
          <w:kern w:val="24"/>
        </w:rPr>
        <w:t>C</w:t>
      </w:r>
      <w:r w:rsidRPr="00832472">
        <w:rPr>
          <w:rFonts w:ascii="Arial" w:hAnsi="Arial" w:cs="Arial"/>
          <w:color w:val="000000" w:themeColor="text1"/>
          <w:kern w:val="24"/>
          <w:vertAlign w:val="subscript"/>
        </w:rPr>
        <w:t>28</w:t>
      </w:r>
      <w:r w:rsidRPr="00832472">
        <w:rPr>
          <w:rFonts w:ascii="Arial" w:hAnsi="Arial" w:cs="Arial"/>
          <w:color w:val="000000" w:themeColor="text1"/>
          <w:kern w:val="24"/>
        </w:rPr>
        <w:t xml:space="preserve"> + C</w:t>
      </w:r>
      <w:r w:rsidRPr="00832472">
        <w:rPr>
          <w:rFonts w:ascii="Arial" w:hAnsi="Arial" w:cs="Arial"/>
          <w:color w:val="000000" w:themeColor="text1"/>
          <w:kern w:val="24"/>
          <w:vertAlign w:val="subscript"/>
        </w:rPr>
        <w:t>29</w:t>
      </w:r>
      <w:r w:rsidRPr="00832472">
        <w:rPr>
          <w:rFonts w:ascii="Arial" w:hAnsi="Arial" w:cs="Arial"/>
          <w:color w:val="000000" w:themeColor="text1"/>
          <w:kern w:val="24"/>
        </w:rPr>
        <w:t xml:space="preserve"> TT) / C</w:t>
      </w:r>
      <w:r w:rsidRPr="00832472">
        <w:rPr>
          <w:rFonts w:ascii="Arial" w:hAnsi="Arial" w:cs="Arial"/>
          <w:color w:val="000000" w:themeColor="text1"/>
          <w:kern w:val="24"/>
          <w:vertAlign w:val="subscript"/>
        </w:rPr>
        <w:t>30</w:t>
      </w:r>
      <w:r w:rsidRPr="00832472">
        <w:rPr>
          <w:rFonts w:ascii="Arial" w:hAnsi="Arial" w:cs="Arial"/>
          <w:color w:val="000000" w:themeColor="text1"/>
          <w:kern w:val="24"/>
        </w:rPr>
        <w:t xml:space="preserve"> H ratio over the FSST, </w:t>
      </w:r>
      <w:r w:rsidR="00D90C0A">
        <w:rPr>
          <w:rFonts w:ascii="Arial" w:hAnsi="Arial" w:cs="Arial"/>
          <w:color w:val="000000" w:themeColor="text1"/>
          <w:kern w:val="24"/>
        </w:rPr>
        <w:t>particularly for</w:t>
      </w:r>
      <w:r w:rsidRPr="00832472">
        <w:rPr>
          <w:rFonts w:ascii="Arial" w:hAnsi="Arial" w:cs="Arial"/>
          <w:color w:val="000000" w:themeColor="text1"/>
          <w:kern w:val="24"/>
        </w:rPr>
        <w:t xml:space="preserve"> the laminated packstone samples</w:t>
      </w:r>
      <w:r w:rsidR="00D90C0A">
        <w:rPr>
          <w:rFonts w:ascii="Arial" w:hAnsi="Arial" w:cs="Arial"/>
          <w:color w:val="000000" w:themeColor="text1"/>
          <w:kern w:val="24"/>
        </w:rPr>
        <w:t>.</w:t>
      </w:r>
      <w:r w:rsidRPr="00832472">
        <w:rPr>
          <w:rFonts w:ascii="Arial" w:hAnsi="Arial" w:cs="Arial"/>
          <w:color w:val="000000" w:themeColor="text1"/>
          <w:kern w:val="24"/>
        </w:rPr>
        <w:t xml:space="preserve"> </w:t>
      </w:r>
      <w:r w:rsidR="00D90C0A">
        <w:rPr>
          <w:rFonts w:ascii="Arial" w:hAnsi="Arial" w:cs="Arial"/>
          <w:color w:val="000000" w:themeColor="text1"/>
          <w:kern w:val="24"/>
        </w:rPr>
        <w:t>This suggests that</w:t>
      </w:r>
      <w:r w:rsidRPr="00832472">
        <w:rPr>
          <w:rFonts w:ascii="Arial" w:hAnsi="Arial" w:cs="Arial"/>
          <w:color w:val="000000" w:themeColor="text1"/>
          <w:kern w:val="24"/>
        </w:rPr>
        <w:t xml:space="preserve"> the Zr / Si ratio may</w:t>
      </w:r>
      <w:r w:rsidR="00137A62">
        <w:rPr>
          <w:rFonts w:ascii="Arial" w:hAnsi="Arial" w:cs="Arial"/>
          <w:color w:val="000000" w:themeColor="text1"/>
          <w:kern w:val="24"/>
        </w:rPr>
        <w:t xml:space="preserve"> be</w:t>
      </w:r>
      <w:r w:rsidRPr="00832472">
        <w:rPr>
          <w:rFonts w:ascii="Arial" w:hAnsi="Arial" w:cs="Arial"/>
          <w:color w:val="000000" w:themeColor="text1"/>
          <w:kern w:val="24"/>
        </w:rPr>
        <w:t xml:space="preserve"> less influenced by changes in the Ca abundance. However, the (C</w:t>
      </w:r>
      <w:r w:rsidRPr="00832472">
        <w:rPr>
          <w:rFonts w:ascii="Arial" w:hAnsi="Arial" w:cs="Arial"/>
          <w:color w:val="000000" w:themeColor="text1"/>
          <w:kern w:val="24"/>
          <w:vertAlign w:val="subscript"/>
        </w:rPr>
        <w:t>28</w:t>
      </w:r>
      <w:r w:rsidRPr="00832472">
        <w:rPr>
          <w:rFonts w:ascii="Arial" w:hAnsi="Arial" w:cs="Arial"/>
          <w:color w:val="000000" w:themeColor="text1"/>
          <w:kern w:val="24"/>
        </w:rPr>
        <w:t xml:space="preserve"> + C</w:t>
      </w:r>
      <w:r w:rsidRPr="00832472">
        <w:rPr>
          <w:rFonts w:ascii="Arial" w:hAnsi="Arial" w:cs="Arial"/>
          <w:color w:val="000000" w:themeColor="text1"/>
          <w:kern w:val="24"/>
          <w:vertAlign w:val="subscript"/>
        </w:rPr>
        <w:t>29</w:t>
      </w:r>
      <w:r w:rsidRPr="00832472">
        <w:rPr>
          <w:rFonts w:ascii="Arial" w:hAnsi="Arial" w:cs="Arial"/>
          <w:color w:val="000000" w:themeColor="text1"/>
          <w:kern w:val="24"/>
        </w:rPr>
        <w:t xml:space="preserve"> TT) / C</w:t>
      </w:r>
      <w:r w:rsidRPr="00832472">
        <w:rPr>
          <w:rFonts w:ascii="Arial" w:hAnsi="Arial" w:cs="Arial"/>
          <w:color w:val="000000" w:themeColor="text1"/>
          <w:kern w:val="24"/>
          <w:vertAlign w:val="subscript"/>
        </w:rPr>
        <w:t>30</w:t>
      </w:r>
      <w:r w:rsidRPr="00832472">
        <w:rPr>
          <w:rFonts w:ascii="Arial" w:hAnsi="Arial" w:cs="Arial"/>
          <w:color w:val="000000" w:themeColor="text1"/>
          <w:kern w:val="24"/>
        </w:rPr>
        <w:t xml:space="preserve"> H ratio begins to increase earlier than either the </w:t>
      </w:r>
      <w:r w:rsidR="0021568E">
        <w:rPr>
          <w:rFonts w:ascii="Arial" w:hAnsi="Arial" w:cs="Arial"/>
          <w:color w:val="000000" w:themeColor="text1"/>
          <w:kern w:val="24"/>
        </w:rPr>
        <w:t>inorganic</w:t>
      </w:r>
      <w:r w:rsidRPr="00832472">
        <w:rPr>
          <w:rFonts w:ascii="Arial" w:hAnsi="Arial" w:cs="Arial"/>
          <w:color w:val="000000" w:themeColor="text1"/>
          <w:kern w:val="24"/>
        </w:rPr>
        <w:t xml:space="preserve"> ratios would suggest. </w:t>
      </w:r>
      <w:r w:rsidR="00B00BE8">
        <w:rPr>
          <w:rFonts w:ascii="Arial" w:hAnsi="Arial" w:cs="Arial"/>
          <w:color w:val="000000" w:themeColor="text1"/>
          <w:kern w:val="24"/>
        </w:rPr>
        <w:t>The</w:t>
      </w:r>
      <w:r w:rsidRPr="00832472">
        <w:rPr>
          <w:rFonts w:ascii="Arial" w:hAnsi="Arial" w:cs="Arial"/>
          <w:color w:val="000000" w:themeColor="text1"/>
          <w:kern w:val="24"/>
        </w:rPr>
        <w:t xml:space="preserve"> decoupling of the biomarker and Zi / Si ratio</w:t>
      </w:r>
      <w:r w:rsidR="00B00BE8">
        <w:rPr>
          <w:rFonts w:ascii="Arial" w:hAnsi="Arial" w:cs="Arial"/>
          <w:color w:val="000000" w:themeColor="text1"/>
          <w:kern w:val="24"/>
        </w:rPr>
        <w:t>s</w:t>
      </w:r>
      <w:r w:rsidRPr="00832472">
        <w:rPr>
          <w:rFonts w:ascii="Arial" w:hAnsi="Arial" w:cs="Arial"/>
          <w:color w:val="000000" w:themeColor="text1"/>
          <w:kern w:val="24"/>
        </w:rPr>
        <w:t xml:space="preserve"> </w:t>
      </w:r>
      <w:r w:rsidR="00B00BE8">
        <w:rPr>
          <w:rFonts w:ascii="Arial" w:hAnsi="Arial" w:cs="Arial"/>
          <w:color w:val="000000" w:themeColor="text1"/>
          <w:kern w:val="24"/>
        </w:rPr>
        <w:t>over</w:t>
      </w:r>
      <w:r w:rsidRPr="00832472">
        <w:rPr>
          <w:rFonts w:ascii="Arial" w:hAnsi="Arial" w:cs="Arial"/>
          <w:color w:val="000000" w:themeColor="text1"/>
          <w:kern w:val="24"/>
        </w:rPr>
        <w:t xml:space="preserve"> the</w:t>
      </w:r>
      <w:r>
        <w:rPr>
          <w:rFonts w:ascii="Arial" w:hAnsi="Arial" w:cs="Arial"/>
          <w:color w:val="000000" w:themeColor="text1"/>
          <w:kern w:val="24"/>
        </w:rPr>
        <w:t xml:space="preserve"> </w:t>
      </w:r>
      <w:r w:rsidRPr="00832472">
        <w:rPr>
          <w:rFonts w:ascii="Arial" w:hAnsi="Arial" w:cs="Arial"/>
        </w:rPr>
        <w:t xml:space="preserve">LST may be reflecting the increase in detrital </w:t>
      </w:r>
      <w:r w:rsidR="00B52DF2">
        <w:rPr>
          <w:rFonts w:ascii="Arial" w:hAnsi="Arial" w:cs="Arial"/>
        </w:rPr>
        <w:t>siliciclastic material</w:t>
      </w:r>
      <w:r w:rsidRPr="00832472">
        <w:rPr>
          <w:rFonts w:ascii="Arial" w:hAnsi="Arial" w:cs="Arial"/>
        </w:rPr>
        <w:t xml:space="preserve"> during reciprocal sedimentation. Although all the ratios indicate an increase in the amount of biogenic silica at the onset of the TST, the inorganic ratios appear to over</w:t>
      </w:r>
      <w:r w:rsidR="00F756EB">
        <w:rPr>
          <w:rFonts w:ascii="Arial" w:hAnsi="Arial" w:cs="Arial"/>
        </w:rPr>
        <w:t xml:space="preserve"> </w:t>
      </w:r>
      <w:r w:rsidRPr="00832472">
        <w:rPr>
          <w:rFonts w:ascii="Arial" w:hAnsi="Arial" w:cs="Arial"/>
        </w:rPr>
        <w:t>estimate the amount of biogenic silica, particularly the Si / Al ratio, which is more influenced by increase</w:t>
      </w:r>
      <w:r w:rsidR="00832852">
        <w:rPr>
          <w:rFonts w:ascii="Arial" w:hAnsi="Arial" w:cs="Arial"/>
        </w:rPr>
        <w:t>s</w:t>
      </w:r>
      <w:r w:rsidRPr="00832472">
        <w:rPr>
          <w:rFonts w:ascii="Arial" w:hAnsi="Arial" w:cs="Arial"/>
        </w:rPr>
        <w:t xml:space="preserve"> in Ca. This increase in Ca, with a reciprocal decrease in Al values</w:t>
      </w:r>
      <w:r w:rsidR="00064E74">
        <w:rPr>
          <w:rFonts w:ascii="Arial" w:hAnsi="Arial" w:cs="Arial"/>
        </w:rPr>
        <w:t>,</w:t>
      </w:r>
      <w:r w:rsidR="00C96C5A">
        <w:rPr>
          <w:rFonts w:ascii="Arial" w:hAnsi="Arial" w:cs="Arial"/>
        </w:rPr>
        <w:t xml:space="preserve"> can</w:t>
      </w:r>
      <w:r w:rsidRPr="00832472">
        <w:rPr>
          <w:rFonts w:ascii="Arial" w:hAnsi="Arial" w:cs="Arial"/>
        </w:rPr>
        <w:t xml:space="preserve"> cause an over estimation in the amount of biogenic silica, further highlighting enrichment factors</w:t>
      </w:r>
      <w:r w:rsidR="00C96C5A">
        <w:rPr>
          <w:rFonts w:ascii="Arial" w:hAnsi="Arial" w:cs="Arial"/>
        </w:rPr>
        <w:t xml:space="preserve"> issues</w:t>
      </w:r>
      <w:r w:rsidRPr="00832472">
        <w:rPr>
          <w:rFonts w:ascii="Arial" w:hAnsi="Arial" w:cs="Arial"/>
        </w:rPr>
        <w:t xml:space="preserve"> in mixed carbonate siliciclastic systems. Overall, the (C</w:t>
      </w:r>
      <w:r w:rsidRPr="00832472">
        <w:rPr>
          <w:rFonts w:ascii="Arial" w:hAnsi="Arial" w:cs="Arial"/>
          <w:vertAlign w:val="subscript"/>
        </w:rPr>
        <w:t>28</w:t>
      </w:r>
      <w:r w:rsidRPr="00832472">
        <w:rPr>
          <w:rFonts w:ascii="Arial" w:hAnsi="Arial" w:cs="Arial"/>
        </w:rPr>
        <w:t xml:space="preserve"> + C</w:t>
      </w:r>
      <w:r w:rsidRPr="00832472">
        <w:rPr>
          <w:rFonts w:ascii="Arial" w:hAnsi="Arial" w:cs="Arial"/>
          <w:vertAlign w:val="subscript"/>
        </w:rPr>
        <w:t>29</w:t>
      </w:r>
      <w:r w:rsidRPr="00832472">
        <w:rPr>
          <w:rFonts w:ascii="Arial" w:hAnsi="Arial" w:cs="Arial"/>
        </w:rPr>
        <w:t xml:space="preserve"> TT) / C</w:t>
      </w:r>
      <w:r w:rsidRPr="00832472">
        <w:rPr>
          <w:rFonts w:ascii="Arial" w:hAnsi="Arial" w:cs="Arial"/>
          <w:vertAlign w:val="subscript"/>
        </w:rPr>
        <w:t>30</w:t>
      </w:r>
      <w:r w:rsidRPr="00832472">
        <w:rPr>
          <w:rFonts w:ascii="Arial" w:hAnsi="Arial" w:cs="Arial"/>
        </w:rPr>
        <w:t xml:space="preserve"> H ratio increas</w:t>
      </w:r>
      <w:r w:rsidRPr="00832472">
        <w:rPr>
          <w:rFonts w:ascii="Arial" w:hAnsi="Arial" w:cs="Arial"/>
        </w:rPr>
        <w:lastRenderedPageBreak/>
        <w:t xml:space="preserve">es up section, </w:t>
      </w:r>
    </w:p>
    <w:p w14:paraId="710F2C68" w14:textId="1785C9BE" w:rsidR="00451CAD" w:rsidRPr="00832472" w:rsidRDefault="00451CAD" w:rsidP="00451CAD">
      <w:pPr>
        <w:spacing w:line="480" w:lineRule="auto"/>
        <w:ind w:firstLine="720"/>
        <w:jc w:val="both"/>
        <w:rPr>
          <w:rFonts w:ascii="Arial" w:hAnsi="Arial" w:cs="Arial"/>
        </w:rPr>
        <w:sectPr w:rsidR="00451CAD" w:rsidRPr="00832472" w:rsidSect="00ED1087">
          <w:type w:val="continuous"/>
          <w:pgSz w:w="12240" w:h="15840"/>
          <w:pgMar w:top="1440" w:right="1440" w:bottom="1440" w:left="1440" w:header="720" w:footer="720" w:gutter="0"/>
          <w:cols w:space="720"/>
        </w:sectPr>
      </w:pPr>
    </w:p>
    <w:p w14:paraId="6E2791FB" w14:textId="11F3D88F" w:rsidR="00451CAD" w:rsidRPr="00832472" w:rsidRDefault="000E2EDA" w:rsidP="001A3EFA">
      <w:pPr>
        <w:keepNext/>
        <w:spacing w:line="480" w:lineRule="auto"/>
        <w:jc w:val="center"/>
        <w:rPr>
          <w:rFonts w:ascii="Arial" w:hAnsi="Arial" w:cs="Arial"/>
        </w:rPr>
      </w:pPr>
      <w:r>
        <w:rPr>
          <w:rFonts w:ascii="Arial" w:hAnsi="Arial" w:cs="Arial"/>
          <w:noProof/>
        </w:rPr>
        <w:t>s</w:t>
      </w:r>
      <w:r w:rsidR="00451CAD" w:rsidRPr="00832472">
        <w:rPr>
          <w:rFonts w:ascii="Arial" w:hAnsi="Arial" w:cs="Arial"/>
          <w:noProof/>
        </w:rPr>
        <w:drawing>
          <wp:inline distT="0" distB="0" distL="0" distR="0" wp14:anchorId="0588C204" wp14:editId="6EE6FC5F">
            <wp:extent cx="7636501" cy="4549903"/>
            <wp:effectExtent l="0" t="0" r="0" b="317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 Tasmanites.png"/>
                    <pic:cNvPicPr/>
                  </pic:nvPicPr>
                  <pic:blipFill>
                    <a:blip r:embed="rId51" cstate="print">
                      <a:extLst>
                        <a:ext uri="{28A0092B-C50C-407E-A947-70E740481C1C}">
                          <a14:useLocalDpi xmlns:a14="http://schemas.microsoft.com/office/drawing/2010/main" val="0"/>
                        </a:ext>
                      </a:extLst>
                    </a:blip>
                    <a:stretch>
                      <a:fillRect/>
                    </a:stretch>
                  </pic:blipFill>
                  <pic:spPr bwMode="auto">
                    <a:xfrm>
                      <a:off x="0" y="0"/>
                      <a:ext cx="7636501" cy="4549903"/>
                    </a:xfrm>
                    <a:prstGeom prst="rect">
                      <a:avLst/>
                    </a:prstGeom>
                    <a:ln>
                      <a:noFill/>
                    </a:ln>
                    <a:extLst>
                      <a:ext uri="{53640926-AAD7-44d8-BBD7-CCE9431645EC}">
                        <a14:shadowObscured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7F18424A" w14:textId="7CBA65FB" w:rsidR="00451CAD" w:rsidRPr="00832472" w:rsidRDefault="00451CAD" w:rsidP="00040399">
      <w:pPr>
        <w:pStyle w:val="Caption"/>
        <w:jc w:val="both"/>
        <w:rPr>
          <w:rFonts w:cs="Arial"/>
          <w:b w:val="0"/>
        </w:rPr>
        <w:sectPr w:rsidR="00451CAD" w:rsidRPr="00832472" w:rsidSect="00ED1087">
          <w:type w:val="continuous"/>
          <w:pgSz w:w="15840" w:h="12240" w:orient="landscape"/>
          <w:pgMar w:top="1440" w:right="1440" w:bottom="1440" w:left="1440" w:header="720" w:footer="720" w:gutter="0"/>
          <w:cols w:space="720"/>
        </w:sectPr>
      </w:pPr>
      <w:bookmarkStart w:id="275" w:name="_Ref532822495"/>
      <w:bookmarkStart w:id="276" w:name="_Toc8165352"/>
      <w:r w:rsidRPr="00832472">
        <w:rPr>
          <w:rFonts w:cs="Arial"/>
          <w:b w:val="0"/>
        </w:rPr>
        <w:t xml:space="preserve">Figure </w:t>
      </w:r>
      <w:r w:rsidRPr="00832472">
        <w:rPr>
          <w:rFonts w:cs="Arial"/>
          <w:b w:val="0"/>
        </w:rPr>
        <w:fldChar w:fldCharType="begin"/>
      </w:r>
      <w:r w:rsidRPr="00832472">
        <w:rPr>
          <w:rFonts w:cs="Arial"/>
          <w:b w:val="0"/>
        </w:rPr>
        <w:instrText xml:space="preserve"> SEQ Figure \* ARABIC </w:instrText>
      </w:r>
      <w:r w:rsidRPr="00832472">
        <w:rPr>
          <w:rFonts w:cs="Arial"/>
          <w:b w:val="0"/>
        </w:rPr>
        <w:fldChar w:fldCharType="separate"/>
      </w:r>
      <w:r w:rsidR="00B72B5E">
        <w:rPr>
          <w:rFonts w:cs="Arial"/>
          <w:b w:val="0"/>
          <w:noProof/>
        </w:rPr>
        <w:t>32</w:t>
      </w:r>
      <w:r w:rsidRPr="00832472">
        <w:rPr>
          <w:rFonts w:cs="Arial"/>
          <w:b w:val="0"/>
        </w:rPr>
        <w:fldChar w:fldCharType="end"/>
      </w:r>
      <w:bookmarkEnd w:id="275"/>
      <w:r w:rsidRPr="00832472">
        <w:rPr>
          <w:rFonts w:cs="Arial"/>
          <w:b w:val="0"/>
        </w:rPr>
        <w:t>.</w:t>
      </w:r>
      <w:r w:rsidRPr="00832472">
        <w:rPr>
          <w:rFonts w:cs="Arial"/>
          <w:b w:val="0"/>
          <w:color w:val="000000" w:themeColor="text1"/>
          <w:kern w:val="24"/>
        </w:rPr>
        <w:t xml:space="preserve"> </w:t>
      </w:r>
      <w:r w:rsidR="00B734B8" w:rsidRPr="00832472">
        <w:rPr>
          <w:rFonts w:cs="Arial"/>
          <w:b w:val="0"/>
          <w:color w:val="000000" w:themeColor="text1"/>
          <w:kern w:val="24"/>
        </w:rPr>
        <w:t xml:space="preserve">Inorganic and organic </w:t>
      </w:r>
      <w:r w:rsidR="00CF25D5" w:rsidRPr="00832472">
        <w:rPr>
          <w:rFonts w:cs="Arial"/>
          <w:b w:val="0"/>
          <w:color w:val="000000" w:themeColor="text1"/>
          <w:kern w:val="24"/>
        </w:rPr>
        <w:t>biogenic silica indicators. From left to right: Si / Al averaged over 0.5 ft., Zr / Si averaged over 0.5 ft. with axis reversed to indicate non-detrital Si, and (C</w:t>
      </w:r>
      <w:r w:rsidR="00CF25D5" w:rsidRPr="00832472">
        <w:rPr>
          <w:rFonts w:cs="Arial"/>
          <w:b w:val="0"/>
          <w:color w:val="000000" w:themeColor="text1"/>
          <w:kern w:val="24"/>
          <w:vertAlign w:val="subscript"/>
        </w:rPr>
        <w:t>28</w:t>
      </w:r>
      <w:r w:rsidR="00CF25D5" w:rsidRPr="00832472">
        <w:rPr>
          <w:rFonts w:cs="Arial"/>
          <w:b w:val="0"/>
          <w:color w:val="000000" w:themeColor="text1"/>
          <w:kern w:val="24"/>
        </w:rPr>
        <w:t xml:space="preserve"> + C</w:t>
      </w:r>
      <w:r w:rsidR="00CF25D5" w:rsidRPr="00832472">
        <w:rPr>
          <w:rFonts w:cs="Arial"/>
          <w:b w:val="0"/>
          <w:color w:val="000000" w:themeColor="text1"/>
          <w:kern w:val="24"/>
          <w:vertAlign w:val="subscript"/>
        </w:rPr>
        <w:t>29</w:t>
      </w:r>
      <w:r w:rsidR="00CF25D5" w:rsidRPr="00832472">
        <w:rPr>
          <w:rFonts w:cs="Arial"/>
          <w:b w:val="0"/>
          <w:color w:val="000000" w:themeColor="text1"/>
          <w:kern w:val="24"/>
        </w:rPr>
        <w:t xml:space="preserve"> tricyclic terpanes) / C</w:t>
      </w:r>
      <w:r w:rsidR="00CF25D5" w:rsidRPr="00832472">
        <w:rPr>
          <w:rFonts w:cs="Arial"/>
          <w:b w:val="0"/>
          <w:color w:val="000000" w:themeColor="text1"/>
          <w:kern w:val="24"/>
          <w:vertAlign w:val="subscript"/>
        </w:rPr>
        <w:t>30</w:t>
      </w:r>
      <w:r w:rsidR="00CF25D5" w:rsidRPr="00832472">
        <w:rPr>
          <w:rFonts w:cs="Arial"/>
          <w:b w:val="0"/>
          <w:color w:val="000000" w:themeColor="text1"/>
          <w:kern w:val="24"/>
        </w:rPr>
        <w:t xml:space="preserve"> hopane, an organic geochemical indicator for the silica rich marine algae </w:t>
      </w:r>
      <w:r w:rsidR="00CF25D5" w:rsidRPr="00832472">
        <w:rPr>
          <w:rFonts w:cs="Arial"/>
          <w:b w:val="0"/>
          <w:i/>
          <w:color w:val="000000" w:themeColor="text1"/>
          <w:kern w:val="24"/>
        </w:rPr>
        <w:t>Tasmanites</w:t>
      </w:r>
      <w:r w:rsidR="00CF25D5" w:rsidRPr="00832472">
        <w:rPr>
          <w:rFonts w:cs="Arial"/>
          <w:b w:val="0"/>
          <w:color w:val="000000" w:themeColor="text1"/>
          <w:kern w:val="24"/>
        </w:rPr>
        <w:t>.  Sequence stratigraphic framework on right</w:t>
      </w:r>
      <w:r w:rsidR="00CF25D5" w:rsidRPr="00832472">
        <w:rPr>
          <w:rFonts w:cs="Arial"/>
          <w:b w:val="0"/>
          <w:color w:val="000000" w:themeColor="text1"/>
          <w:kern w:val="24"/>
        </w:rPr>
        <w:lastRenderedPageBreak/>
        <w:t xml:space="preserve"> for reference.</w:t>
      </w:r>
      <w:bookmarkEnd w:id="276"/>
      <w:r w:rsidR="00CF25D5" w:rsidRPr="00832472">
        <w:rPr>
          <w:rFonts w:cs="Arial"/>
          <w:b w:val="0"/>
          <w:color w:val="000000" w:themeColor="text1"/>
          <w:kern w:val="24"/>
        </w:rPr>
        <w:t xml:space="preserve"> </w:t>
      </w:r>
    </w:p>
    <w:p w14:paraId="3CA714BD" w14:textId="77777777" w:rsidR="00800BB7" w:rsidRPr="00832472" w:rsidRDefault="00800BB7" w:rsidP="00800BB7">
      <w:pPr>
        <w:spacing w:line="480" w:lineRule="auto"/>
        <w:jc w:val="both"/>
        <w:rPr>
          <w:rFonts w:ascii="Arial" w:hAnsi="Arial" w:cs="Arial"/>
        </w:rPr>
      </w:pPr>
      <w:bookmarkStart w:id="277" w:name="_Hlk480509287"/>
      <w:r w:rsidRPr="00832472">
        <w:rPr>
          <w:rFonts w:ascii="Arial" w:hAnsi="Arial" w:cs="Arial"/>
        </w:rPr>
        <w:t xml:space="preserve">while the inorganic ratios do not show a similar overall depth trend. </w:t>
      </w:r>
      <w:r>
        <w:rPr>
          <w:rFonts w:ascii="Arial" w:hAnsi="Arial" w:cs="Arial"/>
        </w:rPr>
        <w:t>This upward decoupling is</w:t>
      </w:r>
      <w:r w:rsidRPr="00832472">
        <w:rPr>
          <w:rFonts w:ascii="Arial" w:hAnsi="Arial" w:cs="Arial"/>
        </w:rPr>
        <w:t xml:space="preserve"> interpreted </w:t>
      </w:r>
      <w:r>
        <w:rPr>
          <w:rFonts w:ascii="Arial" w:hAnsi="Arial" w:cs="Arial"/>
        </w:rPr>
        <w:t>as an</w:t>
      </w:r>
      <w:r w:rsidRPr="00832472">
        <w:rPr>
          <w:rFonts w:ascii="Arial" w:hAnsi="Arial" w:cs="Arial"/>
        </w:rPr>
        <w:t xml:space="preserve"> overall increase in the amount of clay towards the end of the HST </w:t>
      </w:r>
      <w:r>
        <w:rPr>
          <w:rFonts w:ascii="Arial" w:hAnsi="Arial" w:cs="Arial"/>
        </w:rPr>
        <w:t xml:space="preserve">which may be suppressing </w:t>
      </w:r>
      <w:r w:rsidRPr="00832472">
        <w:rPr>
          <w:rFonts w:ascii="Arial" w:hAnsi="Arial" w:cs="Arial"/>
        </w:rPr>
        <w:t>the inorganic biogenic silica signal.</w:t>
      </w:r>
    </w:p>
    <w:p w14:paraId="77FD3F5B" w14:textId="77777777" w:rsidR="009F6FB6" w:rsidRPr="00832472" w:rsidRDefault="009F6FB6" w:rsidP="009F6FB6"/>
    <w:p w14:paraId="49747B65" w14:textId="77777777" w:rsidR="00451CAD" w:rsidRPr="00832472" w:rsidRDefault="00451CAD" w:rsidP="00451CAD">
      <w:pPr>
        <w:pStyle w:val="Heading3"/>
        <w:rPr>
          <w:rFonts w:cs="Arial"/>
        </w:rPr>
      </w:pPr>
      <w:r w:rsidRPr="00832472">
        <w:rPr>
          <w:rFonts w:cs="Arial"/>
        </w:rPr>
        <w:t xml:space="preserve"> </w:t>
      </w:r>
      <w:bookmarkStart w:id="278" w:name="_Toc3451108"/>
      <w:r w:rsidRPr="00832472">
        <w:rPr>
          <w:rFonts w:cs="Arial"/>
        </w:rPr>
        <w:t>Organometallic Trace Metal</w:t>
      </w:r>
      <w:r w:rsidR="00633B7E" w:rsidRPr="00832472">
        <w:rPr>
          <w:rFonts w:cs="Arial"/>
        </w:rPr>
        <w:t xml:space="preserve"> </w:t>
      </w:r>
      <w:r w:rsidRPr="00832472">
        <w:rPr>
          <w:rFonts w:cs="Arial"/>
        </w:rPr>
        <w:t>and Plant Matter Biomarker Ratio</w:t>
      </w:r>
      <w:r w:rsidR="009F6FB6" w:rsidRPr="00832472">
        <w:rPr>
          <w:rFonts w:cs="Arial"/>
        </w:rPr>
        <w:t>s</w:t>
      </w:r>
      <w:bookmarkEnd w:id="278"/>
    </w:p>
    <w:bookmarkEnd w:id="277"/>
    <w:p w14:paraId="4FDA21DB" w14:textId="4D68414C" w:rsidR="00BF72B2" w:rsidRDefault="00451CAD" w:rsidP="008E33EA">
      <w:pPr>
        <w:spacing w:line="480" w:lineRule="auto"/>
        <w:ind w:firstLine="720"/>
        <w:jc w:val="both"/>
        <w:rPr>
          <w:rFonts w:ascii="Arial" w:hAnsi="Arial" w:cs="Arial"/>
        </w:rPr>
      </w:pPr>
      <w:r w:rsidRPr="00832472">
        <w:rPr>
          <w:rFonts w:ascii="Arial" w:hAnsi="Arial" w:cs="Arial"/>
        </w:rPr>
        <w:t>As previously stated, Ni forms organic metallic complexes with humic and fulvic acids and is hence an indicator</w:t>
      </w:r>
      <w:r w:rsidR="009F6FB6" w:rsidRPr="00832472">
        <w:rPr>
          <w:rFonts w:ascii="Arial" w:hAnsi="Arial" w:cs="Arial"/>
        </w:rPr>
        <w:t xml:space="preserve"> of both redox conditions and </w:t>
      </w:r>
      <w:r w:rsidRPr="00832472">
        <w:rPr>
          <w:rFonts w:ascii="Arial" w:hAnsi="Arial" w:cs="Arial"/>
        </w:rPr>
        <w:t xml:space="preserve">OM </w:t>
      </w:r>
      <w:r w:rsidR="008E33EA" w:rsidRPr="00832472">
        <w:rPr>
          <w:rFonts w:ascii="Arial" w:hAnsi="Arial" w:cs="Arial"/>
        </w:rPr>
        <w:t xml:space="preserve">fluxes </w:t>
      </w:r>
      <w:r w:rsidR="008E33EA">
        <w:rPr>
          <w:rFonts w:ascii="Arial" w:hAnsi="Arial" w:cs="Arial"/>
        </w:rPr>
        <w:t>into</w:t>
      </w:r>
      <w:r w:rsidR="004F541E" w:rsidRPr="00832472">
        <w:rPr>
          <w:rFonts w:ascii="Arial" w:hAnsi="Arial" w:cs="Arial"/>
        </w:rPr>
        <w:t xml:space="preserve"> the system. The C</w:t>
      </w:r>
      <w:r w:rsidR="004F541E" w:rsidRPr="00832472">
        <w:rPr>
          <w:rFonts w:ascii="Arial" w:hAnsi="Arial" w:cs="Arial"/>
          <w:vertAlign w:val="subscript"/>
        </w:rPr>
        <w:t>19</w:t>
      </w:r>
      <w:r w:rsidR="004F541E" w:rsidRPr="00832472">
        <w:rPr>
          <w:rFonts w:ascii="Arial" w:hAnsi="Arial" w:cs="Arial"/>
        </w:rPr>
        <w:t xml:space="preserve"> / C</w:t>
      </w:r>
      <w:r w:rsidR="004F541E" w:rsidRPr="00832472">
        <w:rPr>
          <w:rFonts w:ascii="Arial" w:hAnsi="Arial" w:cs="Arial"/>
          <w:vertAlign w:val="subscript"/>
        </w:rPr>
        <w:t xml:space="preserve">23 </w:t>
      </w:r>
      <w:r w:rsidR="004F541E" w:rsidRPr="00832472">
        <w:rPr>
          <w:rFonts w:ascii="Arial" w:hAnsi="Arial" w:cs="Arial"/>
        </w:rPr>
        <w:t xml:space="preserve">TT ratios </w:t>
      </w:r>
      <w:r w:rsidR="008E33EA">
        <w:rPr>
          <w:rFonts w:ascii="Arial" w:hAnsi="Arial" w:cs="Arial"/>
        </w:rPr>
        <w:t>is also thought to</w:t>
      </w:r>
      <w:r w:rsidR="004F541E" w:rsidRPr="00832472">
        <w:rPr>
          <w:rFonts w:ascii="Arial" w:hAnsi="Arial" w:cs="Arial"/>
        </w:rPr>
        <w:t xml:space="preserve"> reflect relative changes in terrestrial </w:t>
      </w:r>
      <w:r w:rsidR="008E33EA">
        <w:rPr>
          <w:rFonts w:ascii="Arial" w:hAnsi="Arial" w:cs="Arial"/>
        </w:rPr>
        <w:t>plant</w:t>
      </w:r>
      <w:r w:rsidR="004F541E" w:rsidRPr="00832472">
        <w:rPr>
          <w:rFonts w:ascii="Arial" w:hAnsi="Arial" w:cs="Arial"/>
        </w:rPr>
        <w:t xml:space="preserve"> </w:t>
      </w:r>
      <w:r w:rsidR="008E33EA">
        <w:rPr>
          <w:rFonts w:ascii="Arial" w:hAnsi="Arial" w:cs="Arial"/>
        </w:rPr>
        <w:t>matter</w:t>
      </w:r>
      <w:r w:rsidR="004F541E" w:rsidRPr="00832472">
        <w:rPr>
          <w:rFonts w:ascii="Arial" w:hAnsi="Arial" w:cs="Arial"/>
        </w:rPr>
        <w:t xml:space="preserve"> </w:t>
      </w:r>
      <w:r w:rsidR="008E33EA">
        <w:rPr>
          <w:rFonts w:ascii="Arial" w:hAnsi="Arial" w:cs="Arial"/>
        </w:rPr>
        <w:t>contribution</w:t>
      </w:r>
      <w:r w:rsidR="004F7C3C">
        <w:rPr>
          <w:rFonts w:ascii="Arial" w:hAnsi="Arial" w:cs="Arial"/>
        </w:rPr>
        <w:t xml:space="preserve"> and</w:t>
      </w:r>
      <w:r w:rsidR="004F541E" w:rsidRPr="00832472">
        <w:rPr>
          <w:rFonts w:ascii="Arial" w:hAnsi="Arial" w:cs="Arial"/>
        </w:rPr>
        <w:t xml:space="preserve"> redox conditions</w:t>
      </w:r>
      <w:r w:rsidR="003263C1">
        <w:rPr>
          <w:rFonts w:ascii="Arial" w:hAnsi="Arial" w:cs="Arial"/>
        </w:rPr>
        <w:t xml:space="preserve"> </w:t>
      </w:r>
      <w:r w:rsidR="004F541E" w:rsidRPr="00832472">
        <w:rPr>
          <w:rFonts w:ascii="Arial" w:hAnsi="Arial" w:cs="Arial"/>
        </w:rPr>
        <w:t>more so than the C</w:t>
      </w:r>
      <w:r w:rsidR="004F541E" w:rsidRPr="00832472">
        <w:rPr>
          <w:rFonts w:ascii="Arial" w:hAnsi="Arial" w:cs="Arial"/>
          <w:vertAlign w:val="subscript"/>
        </w:rPr>
        <w:t>20</w:t>
      </w:r>
      <w:r w:rsidR="004F541E" w:rsidRPr="00832472">
        <w:rPr>
          <w:rFonts w:ascii="Arial" w:hAnsi="Arial" w:cs="Arial"/>
        </w:rPr>
        <w:t xml:space="preserve"> / C</w:t>
      </w:r>
      <w:r w:rsidR="004F541E" w:rsidRPr="00832472">
        <w:rPr>
          <w:rFonts w:ascii="Arial" w:hAnsi="Arial" w:cs="Arial"/>
          <w:vertAlign w:val="subscript"/>
        </w:rPr>
        <w:t xml:space="preserve">23 </w:t>
      </w:r>
      <w:r w:rsidR="004F541E" w:rsidRPr="00832472">
        <w:rPr>
          <w:rFonts w:ascii="Arial" w:hAnsi="Arial" w:cs="Arial"/>
        </w:rPr>
        <w:t>TT ratio. Therefore, the C</w:t>
      </w:r>
      <w:r w:rsidR="004F541E" w:rsidRPr="00832472">
        <w:rPr>
          <w:rFonts w:ascii="Arial" w:hAnsi="Arial" w:cs="Arial"/>
          <w:vertAlign w:val="subscript"/>
        </w:rPr>
        <w:t>19</w:t>
      </w:r>
      <w:r w:rsidR="004F541E" w:rsidRPr="00832472">
        <w:rPr>
          <w:rFonts w:ascii="Arial" w:hAnsi="Arial" w:cs="Arial"/>
        </w:rPr>
        <w:t xml:space="preserve"> / C</w:t>
      </w:r>
      <w:r w:rsidR="004F541E" w:rsidRPr="00832472">
        <w:rPr>
          <w:rFonts w:ascii="Arial" w:hAnsi="Arial" w:cs="Arial"/>
          <w:vertAlign w:val="subscript"/>
        </w:rPr>
        <w:t xml:space="preserve">23 </w:t>
      </w:r>
      <w:r w:rsidR="004F541E" w:rsidRPr="00832472">
        <w:rPr>
          <w:rFonts w:ascii="Arial" w:hAnsi="Arial" w:cs="Arial"/>
        </w:rPr>
        <w:t xml:space="preserve">TT ratio is thought to reflect increases the relative anoxia as well as terrigenous plant matter contribution to the OM. </w:t>
      </w:r>
    </w:p>
    <w:p w14:paraId="3133031B" w14:textId="5812222A" w:rsidR="004F541E" w:rsidRDefault="004F541E" w:rsidP="008E33EA">
      <w:pPr>
        <w:spacing w:line="480" w:lineRule="auto"/>
        <w:ind w:firstLine="720"/>
        <w:jc w:val="both"/>
        <w:rPr>
          <w:rFonts w:ascii="Arial" w:hAnsi="Arial" w:cs="Arial"/>
        </w:rPr>
      </w:pPr>
      <w:r w:rsidRPr="00832472">
        <w:rPr>
          <w:rFonts w:ascii="Arial" w:hAnsi="Arial" w:cs="Arial"/>
        </w:rPr>
        <w:t xml:space="preserve">Both the Ni concentrations averaged over </w:t>
      </w:r>
      <w:r w:rsidR="00363572">
        <w:rPr>
          <w:rFonts w:ascii="Arial" w:hAnsi="Arial" w:cs="Arial"/>
        </w:rPr>
        <w:t>6 inch intervals</w:t>
      </w:r>
      <w:r w:rsidRPr="00832472">
        <w:rPr>
          <w:rFonts w:ascii="Arial" w:hAnsi="Arial" w:cs="Arial"/>
        </w:rPr>
        <w:t xml:space="preserve"> and </w:t>
      </w:r>
      <w:r w:rsidR="00363572">
        <w:rPr>
          <w:rFonts w:ascii="Arial" w:hAnsi="Arial" w:cs="Arial"/>
        </w:rPr>
        <w:t xml:space="preserve">the </w:t>
      </w:r>
      <w:r w:rsidRPr="00832472">
        <w:rPr>
          <w:rFonts w:ascii="Arial" w:hAnsi="Arial" w:cs="Arial"/>
        </w:rPr>
        <w:t>C</w:t>
      </w:r>
      <w:r w:rsidRPr="00832472">
        <w:rPr>
          <w:rFonts w:ascii="Arial" w:hAnsi="Arial" w:cs="Arial"/>
          <w:vertAlign w:val="subscript"/>
        </w:rPr>
        <w:t>19</w:t>
      </w:r>
      <w:r w:rsidRPr="00832472">
        <w:rPr>
          <w:rFonts w:ascii="Arial" w:hAnsi="Arial" w:cs="Arial"/>
        </w:rPr>
        <w:t xml:space="preserve"> / C</w:t>
      </w:r>
      <w:r w:rsidRPr="00832472">
        <w:rPr>
          <w:rFonts w:ascii="Arial" w:hAnsi="Arial" w:cs="Arial"/>
          <w:vertAlign w:val="subscript"/>
        </w:rPr>
        <w:t xml:space="preserve">23 </w:t>
      </w:r>
      <w:r w:rsidRPr="00832472">
        <w:rPr>
          <w:rFonts w:ascii="Arial" w:hAnsi="Arial" w:cs="Arial"/>
        </w:rPr>
        <w:t xml:space="preserve">TT ratio were plotted as a function of depth in </w:t>
      </w:r>
      <w:r w:rsidRPr="00832472">
        <w:rPr>
          <w:rFonts w:ascii="Arial" w:hAnsi="Arial" w:cs="Arial"/>
        </w:rPr>
        <w:fldChar w:fldCharType="begin"/>
      </w:r>
      <w:r w:rsidRPr="00832472">
        <w:rPr>
          <w:rFonts w:ascii="Arial" w:hAnsi="Arial" w:cs="Arial"/>
        </w:rPr>
        <w:instrText xml:space="preserve"> REF _Ref532824945 \h  \* MERGEFORMAT </w:instrText>
      </w:r>
      <w:r w:rsidRPr="00832472">
        <w:rPr>
          <w:rFonts w:ascii="Arial" w:hAnsi="Arial" w:cs="Arial"/>
        </w:rPr>
      </w:r>
      <w:r w:rsidRPr="00832472">
        <w:rPr>
          <w:rFonts w:ascii="Arial" w:hAnsi="Arial" w:cs="Arial"/>
        </w:rPr>
        <w:fldChar w:fldCharType="separate"/>
      </w:r>
      <w:r w:rsidR="00B72B5E" w:rsidRPr="00B72B5E">
        <w:rPr>
          <w:rFonts w:ascii="Arial" w:hAnsi="Arial" w:cs="Arial"/>
        </w:rPr>
        <w:t>Figure 33</w:t>
      </w:r>
      <w:r w:rsidRPr="00832472">
        <w:rPr>
          <w:rFonts w:ascii="Arial" w:hAnsi="Arial" w:cs="Arial"/>
        </w:rPr>
        <w:fldChar w:fldCharType="end"/>
      </w:r>
      <w:r w:rsidRPr="00832472">
        <w:rPr>
          <w:rFonts w:ascii="Arial" w:hAnsi="Arial" w:cs="Arial"/>
        </w:rPr>
        <w:t>. Overall the two ratios track each other fairly well, particularly over the LST – TST transition. However, Ni is thought to more strongly reflect redox conditions relative to C</w:t>
      </w:r>
      <w:r w:rsidRPr="00832472">
        <w:rPr>
          <w:rFonts w:ascii="Arial" w:hAnsi="Arial" w:cs="Arial"/>
          <w:vertAlign w:val="subscript"/>
        </w:rPr>
        <w:t>19</w:t>
      </w:r>
      <w:r w:rsidRPr="00832472">
        <w:rPr>
          <w:rFonts w:ascii="Arial" w:hAnsi="Arial" w:cs="Arial"/>
        </w:rPr>
        <w:t xml:space="preserve"> / C</w:t>
      </w:r>
      <w:r w:rsidRPr="00832472">
        <w:rPr>
          <w:rFonts w:ascii="Arial" w:hAnsi="Arial" w:cs="Arial"/>
          <w:vertAlign w:val="subscript"/>
        </w:rPr>
        <w:t xml:space="preserve">23 </w:t>
      </w:r>
      <w:r w:rsidRPr="00832472">
        <w:rPr>
          <w:rFonts w:ascii="Arial" w:hAnsi="Arial" w:cs="Arial"/>
        </w:rPr>
        <w:t xml:space="preserve">TT given its relative increase at two sequence stratigraphically significant locations: 1) the FSST – LST transition and 2) the middle and late TST. The discrepancy at the </w:t>
      </w:r>
      <w:r w:rsidRPr="00832472">
        <w:rPr>
          <w:rFonts w:ascii="Arial" w:hAnsi="Arial" w:cs="Arial"/>
          <w:i/>
        </w:rPr>
        <w:t>mfz</w:t>
      </w:r>
      <w:r w:rsidRPr="00832472">
        <w:rPr>
          <w:rFonts w:ascii="Arial" w:hAnsi="Arial" w:cs="Arial"/>
        </w:rPr>
        <w:t xml:space="preserve"> further highlights the slightly more reducing conditions towards the end of the TST, relative to higher energy and more oxygenated conditions associated with the initiation of sea level rise. However, it is also possible that the Ni concentrations are reflecting an increase in humic acids from other marine algae </w:t>
      </w:r>
      <w:r w:rsidRPr="00832472">
        <w:rPr>
          <w:rFonts w:ascii="Arial" w:hAnsi="Arial" w:cs="Arial"/>
        </w:rPr>
        <w:lastRenderedPageBreak/>
        <w:t xml:space="preserve">which may have </w:t>
      </w:r>
    </w:p>
    <w:p w14:paraId="14AEBCEB" w14:textId="3E507F5E" w:rsidR="00CF0E69" w:rsidRPr="00832472" w:rsidRDefault="00CF0E69" w:rsidP="00CF0E69">
      <w:pPr>
        <w:spacing w:line="480" w:lineRule="auto"/>
        <w:ind w:firstLine="720"/>
        <w:jc w:val="both"/>
        <w:rPr>
          <w:rFonts w:ascii="Arial" w:hAnsi="Arial" w:cs="Arial"/>
        </w:rPr>
        <w:sectPr w:rsidR="00CF0E69" w:rsidRPr="00832472" w:rsidSect="00ED1087">
          <w:type w:val="continuous"/>
          <w:pgSz w:w="12240" w:h="15840"/>
          <w:pgMar w:top="1440" w:right="1440" w:bottom="1440" w:left="1440" w:header="720" w:footer="720" w:gutter="0"/>
          <w:cols w:space="720"/>
        </w:sectPr>
      </w:pPr>
    </w:p>
    <w:p w14:paraId="0E923414" w14:textId="77777777" w:rsidR="00CF0E69" w:rsidRPr="00832472" w:rsidRDefault="00CF0E69" w:rsidP="00CF0E69">
      <w:pPr>
        <w:keepNext/>
        <w:spacing w:line="480" w:lineRule="auto"/>
        <w:jc w:val="center"/>
        <w:rPr>
          <w:rFonts w:ascii="Arial" w:hAnsi="Arial" w:cs="Arial"/>
        </w:rPr>
      </w:pPr>
      <w:r w:rsidRPr="00832472">
        <w:rPr>
          <w:rFonts w:ascii="Arial" w:hAnsi="Arial" w:cs="Arial"/>
          <w:noProof/>
          <w:vertAlign w:val="subscript"/>
        </w:rPr>
        <w:drawing>
          <wp:inline distT="0" distB="0" distL="0" distR="0" wp14:anchorId="7546715F" wp14:editId="2F2CEFA5">
            <wp:extent cx="6169412" cy="455382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ganometallic Plant Plots.png"/>
                    <pic:cNvPicPr/>
                  </pic:nvPicPr>
                  <pic:blipFill>
                    <a:blip r:embed="rId52">
                      <a:extLst>
                        <a:ext uri="{28A0092B-C50C-407E-A947-70E740481C1C}">
                          <a14:useLocalDpi xmlns:a14="http://schemas.microsoft.com/office/drawing/2010/main" val="0"/>
                        </a:ext>
                      </a:extLst>
                    </a:blip>
                    <a:stretch>
                      <a:fillRect/>
                    </a:stretch>
                  </pic:blipFill>
                  <pic:spPr>
                    <a:xfrm>
                      <a:off x="0" y="0"/>
                      <a:ext cx="6169412" cy="4553825"/>
                    </a:xfrm>
                    <a:prstGeom prst="rect">
                      <a:avLst/>
                    </a:prstGeom>
                  </pic:spPr>
                </pic:pic>
              </a:graphicData>
            </a:graphic>
          </wp:inline>
        </w:drawing>
      </w:r>
    </w:p>
    <w:p w14:paraId="19E4994B" w14:textId="0BC09668" w:rsidR="00CF0E69" w:rsidRPr="00832472" w:rsidRDefault="00CF0E69" w:rsidP="00CF0E69">
      <w:pPr>
        <w:pStyle w:val="Caption"/>
        <w:jc w:val="both"/>
        <w:rPr>
          <w:rFonts w:cs="Arial"/>
          <w:b w:val="0"/>
        </w:rPr>
        <w:sectPr w:rsidR="00CF0E69" w:rsidRPr="00832472" w:rsidSect="00ED1087">
          <w:type w:val="continuous"/>
          <w:pgSz w:w="15840" w:h="12240" w:orient="landscape"/>
          <w:pgMar w:top="1440" w:right="1440" w:bottom="1440" w:left="1440" w:header="720" w:footer="720" w:gutter="0"/>
          <w:cols w:space="720"/>
        </w:sectPr>
      </w:pPr>
      <w:bookmarkStart w:id="279" w:name="_Ref532824945"/>
      <w:bookmarkStart w:id="280" w:name="_Toc8165353"/>
      <w:r w:rsidRPr="00832472">
        <w:rPr>
          <w:rFonts w:cs="Arial"/>
          <w:b w:val="0"/>
        </w:rPr>
        <w:t xml:space="preserve">Figure </w:t>
      </w:r>
      <w:r w:rsidRPr="00832472">
        <w:rPr>
          <w:rFonts w:cs="Arial"/>
          <w:b w:val="0"/>
        </w:rPr>
        <w:fldChar w:fldCharType="begin"/>
      </w:r>
      <w:r w:rsidRPr="00832472">
        <w:rPr>
          <w:rFonts w:cs="Arial"/>
          <w:b w:val="0"/>
        </w:rPr>
        <w:instrText xml:space="preserve"> SEQ Figure \* ARABIC </w:instrText>
      </w:r>
      <w:r w:rsidRPr="00832472">
        <w:rPr>
          <w:rFonts w:cs="Arial"/>
          <w:b w:val="0"/>
        </w:rPr>
        <w:fldChar w:fldCharType="separate"/>
      </w:r>
      <w:r w:rsidR="00B72B5E">
        <w:rPr>
          <w:rFonts w:cs="Arial"/>
          <w:b w:val="0"/>
          <w:noProof/>
        </w:rPr>
        <w:t>33</w:t>
      </w:r>
      <w:r w:rsidRPr="00832472">
        <w:rPr>
          <w:rFonts w:cs="Arial"/>
          <w:b w:val="0"/>
        </w:rPr>
        <w:fldChar w:fldCharType="end"/>
      </w:r>
      <w:bookmarkEnd w:id="279"/>
      <w:r w:rsidRPr="00832472">
        <w:rPr>
          <w:rFonts w:cs="Arial"/>
          <w:b w:val="0"/>
        </w:rPr>
        <w:t>. Organic and inorganic redox sensitive plant matter indicators. C</w:t>
      </w:r>
      <w:r w:rsidRPr="00832472">
        <w:rPr>
          <w:rFonts w:cs="Arial"/>
          <w:b w:val="0"/>
          <w:vertAlign w:val="subscript"/>
        </w:rPr>
        <w:t>19</w:t>
      </w:r>
      <w:r w:rsidRPr="00832472">
        <w:rPr>
          <w:rFonts w:cs="Arial"/>
          <w:b w:val="0"/>
        </w:rPr>
        <w:t xml:space="preserve"> / C</w:t>
      </w:r>
      <w:r w:rsidRPr="00832472">
        <w:rPr>
          <w:rFonts w:cs="Arial"/>
          <w:b w:val="0"/>
          <w:vertAlign w:val="subscript"/>
        </w:rPr>
        <w:t>23</w:t>
      </w:r>
      <w:r w:rsidRPr="00832472">
        <w:rPr>
          <w:rFonts w:cs="Arial"/>
          <w:b w:val="0"/>
        </w:rPr>
        <w:t xml:space="preserve"> tricyclic terpane ratio (left) compared to averaged Ni concentrations averaged over 0.5 ft.  (ppm) (right). Controls on relative abundances indicated by arrows below respective depth plots, tenuous interpretations in stippled arrows. Sequence stratigraphic framework on far righ</w:t>
      </w:r>
      <w:r w:rsidRPr="00832472">
        <w:rPr>
          <w:rFonts w:cs="Arial"/>
          <w:b w:val="0"/>
        </w:rPr>
        <w:lastRenderedPageBreak/>
        <w:t>t for reference.</w:t>
      </w:r>
      <w:bookmarkEnd w:id="280"/>
    </w:p>
    <w:p w14:paraId="1EC85723" w14:textId="1CDE67A9" w:rsidR="00800BB7" w:rsidRPr="00800BB7" w:rsidRDefault="00800BB7" w:rsidP="00800BB7">
      <w:pPr>
        <w:spacing w:line="480" w:lineRule="auto"/>
        <w:jc w:val="both"/>
        <w:rPr>
          <w:rFonts w:ascii="Arial" w:hAnsi="Arial" w:cs="Arial"/>
        </w:rPr>
      </w:pPr>
      <w:r w:rsidRPr="00832472">
        <w:rPr>
          <w:rFonts w:ascii="Arial" w:hAnsi="Arial" w:cs="Arial"/>
        </w:rPr>
        <w:t>been more ubiquitous at the sea level maximum</w:t>
      </w:r>
      <w:r>
        <w:rPr>
          <w:rFonts w:ascii="Arial" w:hAnsi="Arial" w:cs="Arial"/>
        </w:rPr>
        <w:t xml:space="preserve"> </w:t>
      </w:r>
      <w:r w:rsidRPr="00832472">
        <w:rPr>
          <w:rFonts w:ascii="Arial" w:hAnsi="Arial" w:cs="Arial"/>
        </w:rPr>
        <w:fldChar w:fldCharType="begin" w:fldLock="1"/>
      </w:r>
      <w:r w:rsidRPr="00832472">
        <w:rPr>
          <w:rFonts w:ascii="Arial" w:hAnsi="Arial" w:cs="Arial"/>
        </w:rPr>
        <w:instrText>ADDIN CSL_CITATION {"citationItems":[{"id":"ITEM-1","itemData":{"DOI":"10.4319/lo.1972.17.4.0570","abstract":"Humic and fulvic acids were extracted from marine and nonmarine Recent sediments and from soils. These acids are shown to be major components of the organic matter from marine and nonmarine sediments—some marine sediments may contain 70% of their organic carbon in the humic and fulvic acid fraction. Marine and terrestrial humic acids have similar carbon and hydrogen content, but the former generally contain more sulfur and nitrogen. δ34S values of marine humic acid indicate that the sulfur is introduced into the organic matter as hydrogen sulfide produced by sulfate reduction. Marine humates have a rather constant δ13C value of −20 to −22%, whereas the δ13C of soil humic acid is related to its plant source material and usually ranges around −25 to −26%. The evidence shows that marine humic acids can be formed in situ from degradation products of plankton and are not necessarily transported from the continent. The suggested pathway of marine humic acid formation and transformation in the sediment is (1) degraded cellular material→ (2) water</w:instrText>
      </w:r>
      <w:r w:rsidRPr="00832472">
        <w:rPr>
          <w:rFonts w:ascii="Cambria Math" w:hAnsi="Cambria Math" w:cs="Cambria Math"/>
        </w:rPr>
        <w:instrText>‐</w:instrText>
      </w:r>
      <w:r w:rsidRPr="00832472">
        <w:rPr>
          <w:rFonts w:ascii="Arial" w:hAnsi="Arial" w:cs="Arial"/>
        </w:rPr>
        <w:instrText>soluble complex containing amino acids and carbohydrates→ (3) fulvic acids→ (4) humic acids→ (5) kerogen.","author":[{"dropping-particle":"","family":"Nissenbaum","given":"Arie","non-dropping-particle":"","parse-names":false,"suffix":""},{"dropping-particle":"","family":"Kaplan","given":"I. R.","non-dropping-particle":"","parse-names":false,"suffix":""}],"container-title":"Limnology and Oceanography","id":"ITEM-1","issue":"4","issued":{"date-parts":[["1972","7","1"]]},"page":"570-582","publisher":"John Wiley &amp; Sons, Ltd","title":"Chemical and Isotopic Evidence for the In Situ Origin of Marine Humic Substrates","type":"article-journal","volume":"17"},"uris":["http://www.mendeley.com/documents/?uuid=c220ba18-efcd-3f99-9884-5b8a773dcb09"]},{"id":"ITEM-2","itemData":{"DOI":"10.1016/S0146-6380(97)00056-9","ISSN":"0146-6380","abstract":"Striking similarities and sharp contrasts exist between the geochemistries of organic matter in surface soils and marine sediments. The contrasts result in part from physical differences in the two environments and their indigenous biota. Vascular plants predominate on land, where soils are deeply leached by percolating water and receive organic matter from falling debris and penetrating roots. The large size of vascular plants, and their high concentrations of carbon-rich biomacromolecules such as cellulose, lignin and tannin, necessitate recycling by aggressive consortia of microorganisms, including fungi armed with O2-requiring oxidative enzymes. In the ocean, nitrogen-rich microorganisms produce and recycle most organic matter in the water column, from which degraded particles rain onto the underlying sea floor. Water saturation restricts O2 penetration into sediments accumulating along most continental margins to less than several centimeters, below which biomacromolecules must be broken down hydrolytically with nitrate and sulfate as the primary electron acceptors. In both soils and sediments, plant products are degraded extensively by microorganisms, leaving small organic remnants which are soluble in base and depleted in conventionally measurable biochemicals. Much of the surviving organic matter is intimately associated with mineral surfaces and enclosed within particle aggregates, and thus may be physically protected from microbial attack. Degradation under oxic conditions is severe both on land and within surface ocean deposits. As a result, even physically protected organic matter can slowly be mineralized, along with intrinsically resistant substrates such as lignin, pollen, kerogen and coal. The only long-term shelter from mineralization is within anoxic marine sediments which accumulate one mole of organic carbon for every 500–1000 fixed by photosynthetic organisms. The buried organic matter joins the geological cycle, surfacing again millions of years later as kerogen uplifted in continental rocks. Chemists investigating organic matter in soils or sediments employ distinct strategies and experimental methods for disparate purposes. Soil studies focus primarily on bulk properties linked to complex system functions such as fertility and erosion. Investigations of sedimentary organic matter are more molecularly-based and directed toward interpretations of water column processes and paleorecords. With the pressing need for more efficient lar…","author":[{"dropping-particle":"","family":"Hedges","given":"J.I","non-dropping-particle":"","parse-names":false,"suffix":""},{"dropping-particle":"","family":"Oades","given":"J.M","non-dropping-particle":"","parse-names":false,"suffix":""}],"container-title":"Organic Geochemistry","id":"ITEM-2","issue":"7-8","issued":{"date-parts":[["1997","12","20"]]},"page":"319-361","publisher":"Pergamon","title":"Comparative organic geochemistries of soils and marine sediments","type":"article-journal","volume":"27"},"uris":["http://www.mendeley.com/documents/?uuid=00b1557c-1041-3cf0-9641-89447468f06c"]}],"mendeley":{"formattedCitation":"(Nissenbaum and Kaplan, 1972; Hedges and Oades, 1997)","plainTextFormattedCitation":"(Nissenbaum and Kaplan, 1972; Hedges and Oades, 1997)","previouslyFormattedCitation":"(Nissenbaum and Kaplan, 1972; Hedges and Oades, 1997)"},"properties":{"noteIndex":0},"schema":"https://github.com/citation-style-language/schema/raw/master/csl-citation.json"}</w:instrText>
      </w:r>
      <w:r w:rsidRPr="00832472">
        <w:rPr>
          <w:rFonts w:ascii="Arial" w:hAnsi="Arial" w:cs="Arial"/>
        </w:rPr>
        <w:fldChar w:fldCharType="separate"/>
      </w:r>
      <w:r w:rsidRPr="00832472">
        <w:rPr>
          <w:rFonts w:ascii="Arial" w:hAnsi="Arial" w:cs="Arial"/>
          <w:noProof/>
        </w:rPr>
        <w:t>(Nissenbaum and Kaplan, 1972; Hedges and Oades, 1997)</w:t>
      </w:r>
      <w:r w:rsidRPr="00832472">
        <w:rPr>
          <w:rFonts w:ascii="Arial" w:hAnsi="Arial" w:cs="Arial"/>
        </w:rPr>
        <w:fldChar w:fldCharType="end"/>
      </w:r>
      <w:r w:rsidRPr="00832472">
        <w:rPr>
          <w:rFonts w:ascii="Arial" w:hAnsi="Arial" w:cs="Arial"/>
        </w:rPr>
        <w:t xml:space="preserve">. </w:t>
      </w:r>
    </w:p>
    <w:p w14:paraId="40B53E56" w14:textId="7A9E1CEB" w:rsidR="00451CAD" w:rsidRPr="00832472" w:rsidRDefault="00451CAD" w:rsidP="00451CAD">
      <w:pPr>
        <w:pStyle w:val="Heading3"/>
        <w:rPr>
          <w:rFonts w:cs="Arial"/>
        </w:rPr>
      </w:pPr>
      <w:bookmarkStart w:id="281" w:name="_Toc3451109"/>
      <w:r w:rsidRPr="00832472">
        <w:rPr>
          <w:rFonts w:cs="Arial"/>
        </w:rPr>
        <w:t>Ca Elemental Abundance and the Homohopane Index</w:t>
      </w:r>
      <w:bookmarkEnd w:id="281"/>
    </w:p>
    <w:p w14:paraId="10A2169C" w14:textId="023DD971" w:rsidR="0098488C" w:rsidRDefault="00451CAD" w:rsidP="00384058">
      <w:pPr>
        <w:spacing w:line="480" w:lineRule="auto"/>
        <w:jc w:val="both"/>
        <w:rPr>
          <w:rFonts w:ascii="Arial" w:hAnsi="Arial" w:cs="Arial"/>
        </w:rPr>
      </w:pPr>
      <w:r w:rsidRPr="00832472">
        <w:rPr>
          <w:rFonts w:ascii="Arial" w:hAnsi="Arial" w:cs="Arial"/>
        </w:rPr>
        <w:tab/>
      </w:r>
      <w:r w:rsidR="00607E16">
        <w:rPr>
          <w:rFonts w:ascii="Arial" w:hAnsi="Arial" w:cs="Arial"/>
        </w:rPr>
        <w:t>In the early terpane analysis</w:t>
      </w:r>
      <w:r w:rsidR="00090BD2">
        <w:rPr>
          <w:rFonts w:ascii="Arial" w:hAnsi="Arial" w:cs="Arial"/>
        </w:rPr>
        <w:t>, certain b</w:t>
      </w:r>
      <w:r w:rsidR="00384058" w:rsidRPr="00832472">
        <w:rPr>
          <w:rFonts w:ascii="Arial" w:hAnsi="Arial" w:cs="Arial"/>
        </w:rPr>
        <w:t xml:space="preserve">iomarker </w:t>
      </w:r>
      <w:r w:rsidRPr="00832472">
        <w:rPr>
          <w:rFonts w:ascii="Arial" w:hAnsi="Arial" w:cs="Arial"/>
        </w:rPr>
        <w:t xml:space="preserve">ratios more closely related to </w:t>
      </w:r>
      <w:r w:rsidR="00384058" w:rsidRPr="00832472">
        <w:rPr>
          <w:rFonts w:ascii="Arial" w:hAnsi="Arial" w:cs="Arial"/>
        </w:rPr>
        <w:t xml:space="preserve">either </w:t>
      </w:r>
      <w:r w:rsidRPr="00832472">
        <w:rPr>
          <w:rFonts w:ascii="Arial" w:hAnsi="Arial" w:cs="Arial"/>
        </w:rPr>
        <w:t xml:space="preserve">anoxia </w:t>
      </w:r>
      <w:r w:rsidR="00384058" w:rsidRPr="00832472">
        <w:rPr>
          <w:rFonts w:ascii="Arial" w:hAnsi="Arial" w:cs="Arial"/>
        </w:rPr>
        <w:t>or</w:t>
      </w:r>
      <w:r w:rsidRPr="00832472">
        <w:rPr>
          <w:rFonts w:ascii="Arial" w:hAnsi="Arial" w:cs="Arial"/>
        </w:rPr>
        <w:t xml:space="preserve"> carbonate </w:t>
      </w:r>
      <w:r w:rsidR="00B96296" w:rsidRPr="00832472">
        <w:rPr>
          <w:rFonts w:ascii="Arial" w:hAnsi="Arial" w:cs="Arial"/>
        </w:rPr>
        <w:t>content</w:t>
      </w:r>
      <w:r w:rsidRPr="00832472">
        <w:rPr>
          <w:rFonts w:ascii="Arial" w:hAnsi="Arial" w:cs="Arial"/>
        </w:rPr>
        <w:t>,</w:t>
      </w:r>
      <w:r w:rsidR="00384058" w:rsidRPr="00832472">
        <w:rPr>
          <w:rFonts w:ascii="Arial" w:hAnsi="Arial" w:cs="Arial"/>
        </w:rPr>
        <w:t xml:space="preserve"> such as</w:t>
      </w:r>
      <w:r w:rsidRPr="00832472">
        <w:rPr>
          <w:rFonts w:ascii="Arial" w:hAnsi="Arial" w:cs="Arial"/>
        </w:rPr>
        <w:t xml:space="preserve"> Pr</w:t>
      </w:r>
      <w:r w:rsidR="00AC7A05">
        <w:rPr>
          <w:rFonts w:ascii="Arial" w:hAnsi="Arial" w:cs="Arial"/>
        </w:rPr>
        <w:t>/</w:t>
      </w:r>
      <w:r w:rsidRPr="00832472">
        <w:rPr>
          <w:rFonts w:ascii="Arial" w:hAnsi="Arial" w:cs="Arial"/>
        </w:rPr>
        <w:t>Ph</w:t>
      </w:r>
      <w:r w:rsidR="00B96296" w:rsidRPr="00832472">
        <w:rPr>
          <w:rFonts w:ascii="Arial" w:hAnsi="Arial" w:cs="Arial"/>
        </w:rPr>
        <w:t xml:space="preserve"> </w:t>
      </w:r>
      <w:r w:rsidR="009A5BE6">
        <w:rPr>
          <w:rFonts w:ascii="Arial" w:hAnsi="Arial" w:cs="Arial"/>
        </w:rPr>
        <w:t>or</w:t>
      </w:r>
      <w:r w:rsidRPr="00832472">
        <w:rPr>
          <w:rFonts w:ascii="Arial" w:hAnsi="Arial" w:cs="Arial"/>
        </w:rPr>
        <w:t xml:space="preserve"> C</w:t>
      </w:r>
      <w:r w:rsidRPr="00832472">
        <w:rPr>
          <w:rFonts w:ascii="Arial" w:hAnsi="Arial" w:cs="Arial"/>
          <w:vertAlign w:val="subscript"/>
        </w:rPr>
        <w:t>29</w:t>
      </w:r>
      <w:r w:rsidRPr="00832472">
        <w:rPr>
          <w:rFonts w:ascii="Arial" w:hAnsi="Arial" w:cs="Arial"/>
        </w:rPr>
        <w:t>/C</w:t>
      </w:r>
      <w:r w:rsidRPr="00832472">
        <w:rPr>
          <w:rFonts w:ascii="Arial" w:hAnsi="Arial" w:cs="Arial"/>
          <w:vertAlign w:val="subscript"/>
        </w:rPr>
        <w:t>30</w:t>
      </w:r>
      <w:r w:rsidR="00CF0E69" w:rsidRPr="00832472">
        <w:rPr>
          <w:rFonts w:ascii="Arial" w:hAnsi="Arial" w:cs="Arial"/>
          <w:vertAlign w:val="subscript"/>
        </w:rPr>
        <w:t xml:space="preserve"> </w:t>
      </w:r>
      <w:r w:rsidR="00CF0E69" w:rsidRPr="00832472">
        <w:rPr>
          <w:rFonts w:ascii="Arial" w:hAnsi="Arial" w:cs="Arial"/>
        </w:rPr>
        <w:t>hopane</w:t>
      </w:r>
      <w:r w:rsidRPr="00832472">
        <w:rPr>
          <w:rFonts w:ascii="Arial" w:hAnsi="Arial" w:cs="Arial"/>
        </w:rPr>
        <w:t xml:space="preserve"> </w:t>
      </w:r>
      <w:r w:rsidR="00E0315A">
        <w:rPr>
          <w:rFonts w:ascii="Arial" w:hAnsi="Arial" w:cs="Arial"/>
        </w:rPr>
        <w:t xml:space="preserve">ratios </w:t>
      </w:r>
      <w:r w:rsidRPr="00832472">
        <w:rPr>
          <w:rFonts w:ascii="Arial" w:hAnsi="Arial" w:cs="Arial"/>
        </w:rPr>
        <w:t>respectively</w:t>
      </w:r>
      <w:r w:rsidR="00F94EB1">
        <w:rPr>
          <w:rFonts w:ascii="Arial" w:hAnsi="Arial" w:cs="Arial"/>
        </w:rPr>
        <w:t>,</w:t>
      </w:r>
      <w:r w:rsidR="00607E16">
        <w:rPr>
          <w:rFonts w:ascii="Arial" w:hAnsi="Arial" w:cs="Arial"/>
        </w:rPr>
        <w:t xml:space="preserve"> were compared to the </w:t>
      </w:r>
      <w:r w:rsidR="00607E16" w:rsidRPr="00832472">
        <w:rPr>
          <w:rFonts w:ascii="Arial" w:hAnsi="Arial" w:cs="Arial"/>
        </w:rPr>
        <w:t>C</w:t>
      </w:r>
      <w:r w:rsidR="00607E16" w:rsidRPr="00832472">
        <w:rPr>
          <w:rFonts w:ascii="Arial" w:hAnsi="Arial" w:cs="Arial"/>
          <w:vertAlign w:val="subscript"/>
        </w:rPr>
        <w:t xml:space="preserve">35 </w:t>
      </w:r>
      <w:r w:rsidR="00607E16" w:rsidRPr="00832472">
        <w:rPr>
          <w:rFonts w:ascii="Arial" w:hAnsi="Arial" w:cs="Arial"/>
        </w:rPr>
        <w:t>/ C</w:t>
      </w:r>
      <w:r w:rsidR="00607E16" w:rsidRPr="00832472">
        <w:rPr>
          <w:rFonts w:ascii="Arial" w:hAnsi="Arial" w:cs="Arial"/>
          <w:vertAlign w:val="subscript"/>
        </w:rPr>
        <w:t>34</w:t>
      </w:r>
      <w:r w:rsidR="00607E16" w:rsidRPr="00832472">
        <w:rPr>
          <w:rFonts w:ascii="Arial" w:hAnsi="Arial" w:cs="Arial"/>
        </w:rPr>
        <w:t xml:space="preserve"> HH ratio</w:t>
      </w:r>
      <w:r w:rsidR="00607E16">
        <w:rPr>
          <w:rFonts w:ascii="Arial" w:hAnsi="Arial" w:cs="Arial"/>
        </w:rPr>
        <w:t xml:space="preserve">. </w:t>
      </w:r>
      <w:r w:rsidR="00F94EB1">
        <w:rPr>
          <w:rFonts w:ascii="Arial" w:hAnsi="Arial" w:cs="Arial"/>
        </w:rPr>
        <w:t xml:space="preserve">The </w:t>
      </w:r>
      <w:r w:rsidR="00F94EB1" w:rsidRPr="00832472">
        <w:rPr>
          <w:rFonts w:ascii="Arial" w:hAnsi="Arial" w:cs="Arial"/>
        </w:rPr>
        <w:t>C</w:t>
      </w:r>
      <w:r w:rsidR="00F94EB1" w:rsidRPr="00832472">
        <w:rPr>
          <w:rFonts w:ascii="Arial" w:hAnsi="Arial" w:cs="Arial"/>
          <w:vertAlign w:val="subscript"/>
        </w:rPr>
        <w:t xml:space="preserve">35 </w:t>
      </w:r>
      <w:r w:rsidR="00F94EB1" w:rsidRPr="00832472">
        <w:rPr>
          <w:rFonts w:ascii="Arial" w:hAnsi="Arial" w:cs="Arial"/>
        </w:rPr>
        <w:t>/ C</w:t>
      </w:r>
      <w:r w:rsidR="00F94EB1" w:rsidRPr="00832472">
        <w:rPr>
          <w:rFonts w:ascii="Arial" w:hAnsi="Arial" w:cs="Arial"/>
          <w:vertAlign w:val="subscript"/>
        </w:rPr>
        <w:t>34</w:t>
      </w:r>
      <w:r w:rsidR="00F94EB1" w:rsidRPr="00832472">
        <w:rPr>
          <w:rFonts w:ascii="Arial" w:hAnsi="Arial" w:cs="Arial"/>
        </w:rPr>
        <w:t xml:space="preserve"> HH ratio </w:t>
      </w:r>
      <w:r w:rsidR="00F94EB1">
        <w:rPr>
          <w:rFonts w:ascii="Arial" w:hAnsi="Arial" w:cs="Arial"/>
        </w:rPr>
        <w:t xml:space="preserve">more closely tracked </w:t>
      </w:r>
      <w:r w:rsidR="00E0315A">
        <w:rPr>
          <w:rFonts w:ascii="Arial" w:hAnsi="Arial" w:cs="Arial"/>
        </w:rPr>
        <w:t xml:space="preserve">pure carbonate </w:t>
      </w:r>
      <w:r w:rsidR="004351FE">
        <w:rPr>
          <w:rFonts w:ascii="Arial" w:hAnsi="Arial" w:cs="Arial"/>
        </w:rPr>
        <w:t>content</w:t>
      </w:r>
      <w:r w:rsidR="00E0315A">
        <w:rPr>
          <w:rFonts w:ascii="Arial" w:hAnsi="Arial" w:cs="Arial"/>
        </w:rPr>
        <w:t xml:space="preserve"> indicators, such as </w:t>
      </w:r>
      <w:r w:rsidR="00E0315A" w:rsidRPr="00832472">
        <w:rPr>
          <w:rFonts w:ascii="Arial" w:hAnsi="Arial" w:cs="Arial"/>
        </w:rPr>
        <w:t>C</w:t>
      </w:r>
      <w:r w:rsidR="00E0315A" w:rsidRPr="00832472">
        <w:rPr>
          <w:rFonts w:ascii="Arial" w:hAnsi="Arial" w:cs="Arial"/>
          <w:vertAlign w:val="subscript"/>
        </w:rPr>
        <w:t>29</w:t>
      </w:r>
      <w:r w:rsidR="00E0315A" w:rsidRPr="00832472">
        <w:rPr>
          <w:rFonts w:ascii="Arial" w:hAnsi="Arial" w:cs="Arial"/>
        </w:rPr>
        <w:t>/C</w:t>
      </w:r>
      <w:r w:rsidR="00E0315A" w:rsidRPr="00832472">
        <w:rPr>
          <w:rFonts w:ascii="Arial" w:hAnsi="Arial" w:cs="Arial"/>
          <w:vertAlign w:val="subscript"/>
        </w:rPr>
        <w:t xml:space="preserve">30 </w:t>
      </w:r>
      <w:r w:rsidR="00E0315A" w:rsidRPr="00832472">
        <w:rPr>
          <w:rFonts w:ascii="Arial" w:hAnsi="Arial" w:cs="Arial"/>
        </w:rPr>
        <w:t>hopan</w:t>
      </w:r>
      <w:r w:rsidR="00E0315A">
        <w:rPr>
          <w:rFonts w:ascii="Arial" w:hAnsi="Arial" w:cs="Arial"/>
        </w:rPr>
        <w:t>e</w:t>
      </w:r>
      <w:r w:rsidR="00DA7D5A">
        <w:rPr>
          <w:rFonts w:ascii="Arial" w:hAnsi="Arial" w:cs="Arial"/>
        </w:rPr>
        <w:t>, which suggests</w:t>
      </w:r>
      <w:r w:rsidR="00384058" w:rsidRPr="00832472">
        <w:rPr>
          <w:rFonts w:ascii="Arial" w:hAnsi="Arial" w:cs="Arial"/>
        </w:rPr>
        <w:t xml:space="preserve"> that</w:t>
      </w:r>
      <w:r w:rsidRPr="00832472">
        <w:rPr>
          <w:rFonts w:ascii="Arial" w:hAnsi="Arial" w:cs="Arial"/>
        </w:rPr>
        <w:t xml:space="preserve"> </w:t>
      </w:r>
      <w:r w:rsidR="000E0FBD">
        <w:rPr>
          <w:rFonts w:ascii="Arial" w:hAnsi="Arial" w:cs="Arial"/>
        </w:rPr>
        <w:t>changes in the</w:t>
      </w:r>
      <w:r w:rsidR="00770F36">
        <w:rPr>
          <w:rFonts w:ascii="Arial" w:hAnsi="Arial" w:cs="Arial"/>
        </w:rPr>
        <w:t xml:space="preserve"> </w:t>
      </w:r>
      <w:r w:rsidR="00CF0E69" w:rsidRPr="00832472">
        <w:rPr>
          <w:rFonts w:ascii="Arial" w:hAnsi="Arial" w:cs="Arial"/>
        </w:rPr>
        <w:t>C</w:t>
      </w:r>
      <w:r w:rsidR="00CF0E69" w:rsidRPr="00832472">
        <w:rPr>
          <w:rFonts w:ascii="Arial" w:hAnsi="Arial" w:cs="Arial"/>
          <w:vertAlign w:val="subscript"/>
        </w:rPr>
        <w:t>35</w:t>
      </w:r>
      <w:r w:rsidR="00B96296" w:rsidRPr="00832472">
        <w:rPr>
          <w:rFonts w:ascii="Arial" w:hAnsi="Arial" w:cs="Arial"/>
          <w:vertAlign w:val="subscript"/>
        </w:rPr>
        <w:t xml:space="preserve"> </w:t>
      </w:r>
      <w:r w:rsidR="00CF0E69" w:rsidRPr="00832472">
        <w:rPr>
          <w:rFonts w:ascii="Arial" w:hAnsi="Arial" w:cs="Arial"/>
        </w:rPr>
        <w:t>/ C</w:t>
      </w:r>
      <w:r w:rsidR="00CF0E69" w:rsidRPr="00832472">
        <w:rPr>
          <w:rFonts w:ascii="Arial" w:hAnsi="Arial" w:cs="Arial"/>
          <w:vertAlign w:val="subscript"/>
        </w:rPr>
        <w:t>34</w:t>
      </w:r>
      <w:r w:rsidR="00CF0E69" w:rsidRPr="00832472">
        <w:rPr>
          <w:rFonts w:ascii="Arial" w:hAnsi="Arial" w:cs="Arial"/>
        </w:rPr>
        <w:t xml:space="preserve"> HH</w:t>
      </w:r>
      <w:r w:rsidR="00384058" w:rsidRPr="00832472">
        <w:rPr>
          <w:rFonts w:ascii="Arial" w:hAnsi="Arial" w:cs="Arial"/>
        </w:rPr>
        <w:t xml:space="preserve"> ratio</w:t>
      </w:r>
      <w:r w:rsidR="00CF0E69" w:rsidRPr="00832472">
        <w:rPr>
          <w:rFonts w:ascii="Arial" w:hAnsi="Arial" w:cs="Arial"/>
        </w:rPr>
        <w:t xml:space="preserve"> </w:t>
      </w:r>
      <w:r w:rsidR="00770F36">
        <w:rPr>
          <w:rFonts w:ascii="Arial" w:hAnsi="Arial" w:cs="Arial"/>
        </w:rPr>
        <w:t>more</w:t>
      </w:r>
      <w:r w:rsidRPr="00832472">
        <w:rPr>
          <w:rFonts w:ascii="Arial" w:hAnsi="Arial" w:cs="Arial"/>
        </w:rPr>
        <w:t xml:space="preserve"> closely </w:t>
      </w:r>
      <w:r w:rsidR="00770F36">
        <w:rPr>
          <w:rFonts w:ascii="Arial" w:hAnsi="Arial" w:cs="Arial"/>
        </w:rPr>
        <w:t>reflect changes</w:t>
      </w:r>
      <w:r w:rsidRPr="00832472">
        <w:rPr>
          <w:rFonts w:ascii="Arial" w:hAnsi="Arial" w:cs="Arial"/>
        </w:rPr>
        <w:t xml:space="preserve"> </w:t>
      </w:r>
      <w:r w:rsidR="00770F36">
        <w:rPr>
          <w:rFonts w:ascii="Arial" w:hAnsi="Arial" w:cs="Arial"/>
        </w:rPr>
        <w:t>in</w:t>
      </w:r>
      <w:r w:rsidRPr="00832472">
        <w:rPr>
          <w:rFonts w:ascii="Arial" w:hAnsi="Arial" w:cs="Arial"/>
        </w:rPr>
        <w:t xml:space="preserve"> the carbonate </w:t>
      </w:r>
      <w:r w:rsidR="00B96296" w:rsidRPr="00832472">
        <w:rPr>
          <w:rFonts w:ascii="Arial" w:hAnsi="Arial" w:cs="Arial"/>
        </w:rPr>
        <w:t>content</w:t>
      </w:r>
      <w:r w:rsidR="00770F36">
        <w:rPr>
          <w:rFonts w:ascii="Arial" w:hAnsi="Arial" w:cs="Arial"/>
        </w:rPr>
        <w:t xml:space="preserve"> rather than </w:t>
      </w:r>
      <w:r w:rsidR="00391122">
        <w:rPr>
          <w:rFonts w:ascii="Arial" w:hAnsi="Arial" w:cs="Arial"/>
        </w:rPr>
        <w:t>redox conditions</w:t>
      </w:r>
      <w:r w:rsidR="00850D18">
        <w:rPr>
          <w:rFonts w:ascii="Arial" w:hAnsi="Arial" w:cs="Arial"/>
        </w:rPr>
        <w:t>.</w:t>
      </w:r>
      <w:r w:rsidR="0024367A">
        <w:rPr>
          <w:rFonts w:ascii="Arial" w:hAnsi="Arial" w:cs="Arial"/>
        </w:rPr>
        <w:t xml:space="preserve"> </w:t>
      </w:r>
      <w:r w:rsidR="00F9079D">
        <w:rPr>
          <w:rFonts w:ascii="Arial" w:hAnsi="Arial" w:cs="Arial"/>
        </w:rPr>
        <w:t xml:space="preserve">In order to </w:t>
      </w:r>
      <w:r w:rsidR="00F20FFF">
        <w:rPr>
          <w:rFonts w:ascii="Arial" w:hAnsi="Arial" w:cs="Arial"/>
        </w:rPr>
        <w:t>further investigate this relationship</w:t>
      </w:r>
      <w:r w:rsidR="00F9079D">
        <w:rPr>
          <w:rFonts w:ascii="Arial" w:hAnsi="Arial" w:cs="Arial"/>
        </w:rPr>
        <w:t>, t</w:t>
      </w:r>
      <w:r w:rsidR="00384058" w:rsidRPr="00832472">
        <w:rPr>
          <w:rFonts w:ascii="Arial" w:hAnsi="Arial" w:cs="Arial"/>
        </w:rPr>
        <w:t>he Ca</w:t>
      </w:r>
      <w:r w:rsidR="00B96296" w:rsidRPr="00832472">
        <w:rPr>
          <w:rFonts w:ascii="Arial" w:hAnsi="Arial" w:cs="Arial"/>
        </w:rPr>
        <w:t xml:space="preserve"> </w:t>
      </w:r>
      <w:r w:rsidR="00384058" w:rsidRPr="00832472">
        <w:rPr>
          <w:rFonts w:ascii="Arial" w:hAnsi="Arial" w:cs="Arial"/>
        </w:rPr>
        <w:t xml:space="preserve">content (wt.%) averaged over </w:t>
      </w:r>
      <w:r w:rsidR="000E0FBD">
        <w:rPr>
          <w:rFonts w:ascii="Arial" w:hAnsi="Arial" w:cs="Arial"/>
        </w:rPr>
        <w:t>6 inch intervals</w:t>
      </w:r>
      <w:r w:rsidR="00384058" w:rsidRPr="00832472">
        <w:rPr>
          <w:rFonts w:ascii="Arial" w:hAnsi="Arial" w:cs="Arial"/>
        </w:rPr>
        <w:t xml:space="preserve"> and the C</w:t>
      </w:r>
      <w:r w:rsidR="00384058" w:rsidRPr="00832472">
        <w:rPr>
          <w:rFonts w:ascii="Arial" w:hAnsi="Arial" w:cs="Arial"/>
          <w:vertAlign w:val="subscript"/>
        </w:rPr>
        <w:t xml:space="preserve">35 </w:t>
      </w:r>
      <w:r w:rsidR="00384058" w:rsidRPr="00832472">
        <w:rPr>
          <w:rFonts w:ascii="Arial" w:hAnsi="Arial" w:cs="Arial"/>
        </w:rPr>
        <w:t>/ C</w:t>
      </w:r>
      <w:r w:rsidR="00384058" w:rsidRPr="00832472">
        <w:rPr>
          <w:rFonts w:ascii="Arial" w:hAnsi="Arial" w:cs="Arial"/>
          <w:vertAlign w:val="subscript"/>
        </w:rPr>
        <w:t>34</w:t>
      </w:r>
      <w:r w:rsidR="00384058" w:rsidRPr="00832472">
        <w:rPr>
          <w:rFonts w:ascii="Arial" w:hAnsi="Arial" w:cs="Arial"/>
        </w:rPr>
        <w:t xml:space="preserve"> HH ratio </w:t>
      </w:r>
      <w:r w:rsidR="000E0FBD">
        <w:rPr>
          <w:rFonts w:ascii="Arial" w:hAnsi="Arial" w:cs="Arial"/>
        </w:rPr>
        <w:t xml:space="preserve">are </w:t>
      </w:r>
      <w:r w:rsidR="00384058" w:rsidRPr="00832472">
        <w:rPr>
          <w:rFonts w:ascii="Arial" w:hAnsi="Arial" w:cs="Arial"/>
        </w:rPr>
        <w:t xml:space="preserve">plotted as function of depth </w:t>
      </w:r>
      <w:r w:rsidR="001C3C8E">
        <w:rPr>
          <w:rFonts w:ascii="Arial" w:hAnsi="Arial" w:cs="Arial"/>
        </w:rPr>
        <w:t>in</w:t>
      </w:r>
      <w:r w:rsidR="00384058" w:rsidRPr="00832472">
        <w:rPr>
          <w:rFonts w:ascii="Arial" w:hAnsi="Arial" w:cs="Arial"/>
        </w:rPr>
        <w:t xml:space="preserve"> </w:t>
      </w:r>
      <w:r w:rsidR="00B96296" w:rsidRPr="00832472">
        <w:rPr>
          <w:rFonts w:ascii="Arial" w:hAnsi="Arial" w:cs="Arial"/>
        </w:rPr>
        <w:fldChar w:fldCharType="begin"/>
      </w:r>
      <w:r w:rsidR="00B96296" w:rsidRPr="00832472">
        <w:rPr>
          <w:rFonts w:ascii="Arial" w:hAnsi="Arial" w:cs="Arial"/>
        </w:rPr>
        <w:instrText xml:space="preserve"> REF _Ref532828096 \h  \* MERGEFORMAT </w:instrText>
      </w:r>
      <w:r w:rsidR="00B96296" w:rsidRPr="00832472">
        <w:rPr>
          <w:rFonts w:ascii="Arial" w:hAnsi="Arial" w:cs="Arial"/>
        </w:rPr>
      </w:r>
      <w:r w:rsidR="00B96296" w:rsidRPr="00832472">
        <w:rPr>
          <w:rFonts w:ascii="Arial" w:hAnsi="Arial" w:cs="Arial"/>
        </w:rPr>
        <w:fldChar w:fldCharType="separate"/>
      </w:r>
      <w:r w:rsidR="00B72B5E" w:rsidRPr="00B72B5E">
        <w:rPr>
          <w:rFonts w:ascii="Arial" w:hAnsi="Arial" w:cs="Arial"/>
        </w:rPr>
        <w:t>Figure 34</w:t>
      </w:r>
      <w:r w:rsidR="00B96296" w:rsidRPr="00832472">
        <w:rPr>
          <w:rFonts w:ascii="Arial" w:hAnsi="Arial" w:cs="Arial"/>
        </w:rPr>
        <w:fldChar w:fldCharType="end"/>
      </w:r>
      <w:r w:rsidR="00CB0FC7">
        <w:rPr>
          <w:rFonts w:ascii="Arial" w:hAnsi="Arial" w:cs="Arial"/>
        </w:rPr>
        <w:t>. Both geochemical depth plots</w:t>
      </w:r>
      <w:r w:rsidR="00384058" w:rsidRPr="00832472">
        <w:rPr>
          <w:rFonts w:ascii="Arial" w:hAnsi="Arial" w:cs="Arial"/>
        </w:rPr>
        <w:t xml:space="preserve"> tracked each</w:t>
      </w:r>
      <w:r w:rsidR="004F541E">
        <w:rPr>
          <w:rFonts w:ascii="Arial" w:hAnsi="Arial" w:cs="Arial"/>
        </w:rPr>
        <w:t xml:space="preserve"> </w:t>
      </w:r>
      <w:r w:rsidR="00384058" w:rsidRPr="00832472">
        <w:rPr>
          <w:rFonts w:ascii="Arial" w:hAnsi="Arial" w:cs="Arial"/>
        </w:rPr>
        <w:t xml:space="preserve">other </w:t>
      </w:r>
      <w:bookmarkEnd w:id="136"/>
      <w:r w:rsidR="004F541E" w:rsidRPr="00832472">
        <w:rPr>
          <w:rFonts w:ascii="Arial" w:hAnsi="Arial" w:cs="Arial"/>
        </w:rPr>
        <w:t xml:space="preserve">well, further supporting a predominately carbonate </w:t>
      </w:r>
      <w:r w:rsidR="00C47B4E">
        <w:rPr>
          <w:rFonts w:ascii="Arial" w:hAnsi="Arial" w:cs="Arial"/>
        </w:rPr>
        <w:t>content</w:t>
      </w:r>
      <w:r w:rsidR="004F541E" w:rsidRPr="00832472">
        <w:rPr>
          <w:rFonts w:ascii="Arial" w:hAnsi="Arial" w:cs="Arial"/>
        </w:rPr>
        <w:t xml:space="preserve"> control on the C</w:t>
      </w:r>
      <w:r w:rsidR="004F541E" w:rsidRPr="00832472">
        <w:rPr>
          <w:rFonts w:ascii="Arial" w:hAnsi="Arial" w:cs="Arial"/>
          <w:vertAlign w:val="subscript"/>
        </w:rPr>
        <w:t xml:space="preserve">35 </w:t>
      </w:r>
      <w:r w:rsidR="004F541E" w:rsidRPr="00832472">
        <w:rPr>
          <w:rFonts w:ascii="Arial" w:hAnsi="Arial" w:cs="Arial"/>
        </w:rPr>
        <w:t>/ C</w:t>
      </w:r>
      <w:r w:rsidR="004F541E" w:rsidRPr="00832472">
        <w:rPr>
          <w:rFonts w:ascii="Arial" w:hAnsi="Arial" w:cs="Arial"/>
          <w:vertAlign w:val="subscript"/>
        </w:rPr>
        <w:t>34</w:t>
      </w:r>
      <w:r w:rsidR="004F541E" w:rsidRPr="00832472">
        <w:rPr>
          <w:rFonts w:ascii="Arial" w:hAnsi="Arial" w:cs="Arial"/>
        </w:rPr>
        <w:t xml:space="preserve"> HH ratio. </w:t>
      </w:r>
      <w:r w:rsidR="00453E07">
        <w:rPr>
          <w:rFonts w:ascii="Arial" w:hAnsi="Arial" w:cs="Arial"/>
        </w:rPr>
        <w:t>This observation is interesting</w:t>
      </w:r>
      <w:r w:rsidR="0098488C">
        <w:rPr>
          <w:rFonts w:ascii="Arial" w:hAnsi="Arial" w:cs="Arial"/>
        </w:rPr>
        <w:t>,</w:t>
      </w:r>
      <w:r w:rsidR="00453E07">
        <w:rPr>
          <w:rFonts w:ascii="Arial" w:hAnsi="Arial" w:cs="Arial"/>
        </w:rPr>
        <w:t xml:space="preserve"> if not geochemically counterintuitive</w:t>
      </w:r>
      <w:r w:rsidR="0098488C">
        <w:rPr>
          <w:rFonts w:ascii="Arial" w:hAnsi="Arial" w:cs="Arial"/>
        </w:rPr>
        <w:t>, because</w:t>
      </w:r>
      <w:r w:rsidR="0032727B">
        <w:rPr>
          <w:rFonts w:ascii="Arial" w:hAnsi="Arial" w:cs="Arial"/>
        </w:rPr>
        <w:t xml:space="preserve"> during Wolfcamp B3 and B2 </w:t>
      </w:r>
      <w:r w:rsidR="00CF2953">
        <w:rPr>
          <w:rFonts w:ascii="Arial" w:hAnsi="Arial" w:cs="Arial"/>
        </w:rPr>
        <w:t>deposition</w:t>
      </w:r>
      <w:r w:rsidR="0032727B">
        <w:rPr>
          <w:rFonts w:ascii="Arial" w:hAnsi="Arial" w:cs="Arial"/>
        </w:rPr>
        <w:t xml:space="preserve"> carbonate content and relative anoxia </w:t>
      </w:r>
      <w:r w:rsidR="00CF2953">
        <w:rPr>
          <w:rFonts w:ascii="Arial" w:hAnsi="Arial" w:cs="Arial"/>
        </w:rPr>
        <w:t xml:space="preserve">are inversely related: generally, the more carbonate material, the less anoxic </w:t>
      </w:r>
      <w:r w:rsidR="00C05E34">
        <w:rPr>
          <w:rFonts w:ascii="Arial" w:hAnsi="Arial" w:cs="Arial"/>
        </w:rPr>
        <w:t>the environment. This however is sedimentologically and ichnologically intuitive</w:t>
      </w:r>
      <w:r w:rsidR="003C7D75">
        <w:rPr>
          <w:rFonts w:ascii="Arial" w:hAnsi="Arial" w:cs="Arial"/>
        </w:rPr>
        <w:t xml:space="preserve"> </w:t>
      </w:r>
      <w:r w:rsidR="00C05E34">
        <w:rPr>
          <w:rFonts w:ascii="Arial" w:hAnsi="Arial" w:cs="Arial"/>
        </w:rPr>
        <w:t>because</w:t>
      </w:r>
      <w:r w:rsidR="0098488C">
        <w:rPr>
          <w:rFonts w:ascii="Arial" w:hAnsi="Arial" w:cs="Arial"/>
        </w:rPr>
        <w:t xml:space="preserve"> </w:t>
      </w:r>
      <w:r w:rsidR="004F541E" w:rsidRPr="00832472">
        <w:rPr>
          <w:rFonts w:ascii="Arial" w:hAnsi="Arial" w:cs="Arial"/>
        </w:rPr>
        <w:t xml:space="preserve">oxygenating </w:t>
      </w:r>
      <w:r w:rsidR="0098488C">
        <w:rPr>
          <w:rFonts w:ascii="Arial" w:hAnsi="Arial" w:cs="Arial"/>
        </w:rPr>
        <w:t>calcareous sediment</w:t>
      </w:r>
      <w:r w:rsidR="004F541E" w:rsidRPr="00832472">
        <w:rPr>
          <w:rFonts w:ascii="Arial" w:hAnsi="Arial" w:cs="Arial"/>
        </w:rPr>
        <w:t xml:space="preserve"> gravity flows were the dominant mechanism for carbonate deposition in the Wolfcamp B3 and B2.</w:t>
      </w:r>
      <w:r w:rsidR="0098488C">
        <w:rPr>
          <w:rFonts w:ascii="Arial" w:hAnsi="Arial" w:cs="Arial"/>
        </w:rPr>
        <w:t xml:space="preserve"> </w:t>
      </w:r>
      <w:r w:rsidR="00C05E34">
        <w:rPr>
          <w:rFonts w:ascii="Arial" w:hAnsi="Arial" w:cs="Arial"/>
        </w:rPr>
        <w:t>Although the geochemical specificities</w:t>
      </w:r>
      <w:r w:rsidR="00D76EEA">
        <w:rPr>
          <w:rFonts w:ascii="Arial" w:hAnsi="Arial" w:cs="Arial"/>
        </w:rPr>
        <w:t xml:space="preserve"> and mechanisms</w:t>
      </w:r>
      <w:r w:rsidR="00E237A8">
        <w:rPr>
          <w:rFonts w:ascii="Arial" w:hAnsi="Arial" w:cs="Arial"/>
        </w:rPr>
        <w:t xml:space="preserve"> </w:t>
      </w:r>
      <w:r w:rsidR="000B29E6">
        <w:rPr>
          <w:rFonts w:ascii="Arial" w:hAnsi="Arial" w:cs="Arial"/>
        </w:rPr>
        <w:t xml:space="preserve">that would cause the </w:t>
      </w:r>
      <w:r w:rsidR="00E237A8" w:rsidRPr="00832472">
        <w:rPr>
          <w:rFonts w:ascii="Arial" w:hAnsi="Arial" w:cs="Arial"/>
        </w:rPr>
        <w:t>C</w:t>
      </w:r>
      <w:r w:rsidR="00E237A8" w:rsidRPr="00832472">
        <w:rPr>
          <w:rFonts w:ascii="Arial" w:hAnsi="Arial" w:cs="Arial"/>
          <w:vertAlign w:val="subscript"/>
        </w:rPr>
        <w:t xml:space="preserve">35 </w:t>
      </w:r>
      <w:r w:rsidR="00E237A8" w:rsidRPr="00832472">
        <w:rPr>
          <w:rFonts w:ascii="Arial" w:hAnsi="Arial" w:cs="Arial"/>
        </w:rPr>
        <w:t>/ C</w:t>
      </w:r>
      <w:r w:rsidR="00E237A8" w:rsidRPr="00832472">
        <w:rPr>
          <w:rFonts w:ascii="Arial" w:hAnsi="Arial" w:cs="Arial"/>
          <w:vertAlign w:val="subscript"/>
        </w:rPr>
        <w:t>34</w:t>
      </w:r>
      <w:r w:rsidR="00E237A8" w:rsidRPr="00832472">
        <w:rPr>
          <w:rFonts w:ascii="Arial" w:hAnsi="Arial" w:cs="Arial"/>
        </w:rPr>
        <w:t xml:space="preserve"> HH ratio</w:t>
      </w:r>
      <w:r w:rsidR="00E237A8">
        <w:rPr>
          <w:rFonts w:ascii="Arial" w:hAnsi="Arial" w:cs="Arial"/>
        </w:rPr>
        <w:t xml:space="preserve"> </w:t>
      </w:r>
      <w:r w:rsidR="000B29E6">
        <w:rPr>
          <w:rFonts w:ascii="Arial" w:hAnsi="Arial" w:cs="Arial"/>
        </w:rPr>
        <w:t xml:space="preserve">to </w:t>
      </w:r>
      <w:r w:rsidR="00AA7640">
        <w:rPr>
          <w:rFonts w:ascii="Arial" w:hAnsi="Arial" w:cs="Arial"/>
        </w:rPr>
        <w:t>be</w:t>
      </w:r>
      <w:r w:rsidR="000B29E6">
        <w:rPr>
          <w:rFonts w:ascii="Arial" w:hAnsi="Arial" w:cs="Arial"/>
        </w:rPr>
        <w:t xml:space="preserve"> primarily controlled by carbonate content rather than both carbonate content and anoxia </w:t>
      </w:r>
      <w:r w:rsidR="00E237A8">
        <w:rPr>
          <w:rFonts w:ascii="Arial" w:hAnsi="Arial" w:cs="Arial"/>
        </w:rPr>
        <w:t xml:space="preserve">remains unknown, </w:t>
      </w:r>
      <w:r w:rsidR="00B160DB">
        <w:rPr>
          <w:rFonts w:ascii="Arial" w:hAnsi="Arial" w:cs="Arial"/>
        </w:rPr>
        <w:t>this unique relationship is clearly observed.</w:t>
      </w:r>
      <w:r w:rsidR="00036DFC">
        <w:rPr>
          <w:rFonts w:ascii="Arial" w:hAnsi="Arial" w:cs="Arial"/>
        </w:rPr>
        <w:t xml:space="preserve"> </w:t>
      </w:r>
      <w:r w:rsidR="00BA1921">
        <w:rPr>
          <w:rFonts w:ascii="Arial" w:hAnsi="Arial" w:cs="Arial"/>
        </w:rPr>
        <w:t xml:space="preserve">Since </w:t>
      </w:r>
      <w:r w:rsidR="00AD72EC">
        <w:rPr>
          <w:rFonts w:ascii="Arial" w:hAnsi="Arial" w:cs="Arial"/>
        </w:rPr>
        <w:t xml:space="preserve">all </w:t>
      </w:r>
      <w:r w:rsidR="00BA1921">
        <w:rPr>
          <w:rFonts w:ascii="Arial" w:hAnsi="Arial" w:cs="Arial"/>
        </w:rPr>
        <w:t>th</w:t>
      </w:r>
      <w:r w:rsidR="00BA1921">
        <w:rPr>
          <w:rFonts w:ascii="Arial" w:hAnsi="Arial" w:cs="Arial"/>
        </w:rPr>
        <w:lastRenderedPageBreak/>
        <w:t xml:space="preserve">e </w:t>
      </w:r>
      <w:r w:rsidR="00BA1921" w:rsidRPr="00832472">
        <w:rPr>
          <w:rFonts w:ascii="Arial" w:hAnsi="Arial" w:cs="Arial"/>
        </w:rPr>
        <w:t>C</w:t>
      </w:r>
      <w:r w:rsidR="00BA1921" w:rsidRPr="00832472">
        <w:rPr>
          <w:rFonts w:ascii="Arial" w:hAnsi="Arial" w:cs="Arial"/>
          <w:vertAlign w:val="subscript"/>
        </w:rPr>
        <w:t xml:space="preserve">35 </w:t>
      </w:r>
      <w:r w:rsidR="00BA1921" w:rsidRPr="00832472">
        <w:rPr>
          <w:rFonts w:ascii="Arial" w:hAnsi="Arial" w:cs="Arial"/>
        </w:rPr>
        <w:t>/ C</w:t>
      </w:r>
      <w:r w:rsidR="00BA1921" w:rsidRPr="00832472">
        <w:rPr>
          <w:rFonts w:ascii="Arial" w:hAnsi="Arial" w:cs="Arial"/>
          <w:vertAlign w:val="subscript"/>
        </w:rPr>
        <w:t>34</w:t>
      </w:r>
      <w:r w:rsidR="00BA1921" w:rsidRPr="00832472">
        <w:rPr>
          <w:rFonts w:ascii="Arial" w:hAnsi="Arial" w:cs="Arial"/>
        </w:rPr>
        <w:t xml:space="preserve"> HH </w:t>
      </w:r>
    </w:p>
    <w:p w14:paraId="76F556AA" w14:textId="77777777" w:rsidR="00800BB7" w:rsidRDefault="00800BB7" w:rsidP="00451CAD">
      <w:pPr>
        <w:keepNext/>
        <w:spacing w:line="480" w:lineRule="auto"/>
        <w:ind w:firstLine="810"/>
        <w:rPr>
          <w:rFonts w:ascii="Arial" w:hAnsi="Arial" w:cs="Arial"/>
        </w:rPr>
        <w:sectPr w:rsidR="00800BB7" w:rsidSect="00ED1087">
          <w:type w:val="continuous"/>
          <w:pgSz w:w="12240" w:h="15840"/>
          <w:pgMar w:top="1440" w:right="1440" w:bottom="1440" w:left="1440" w:header="720" w:footer="720" w:gutter="0"/>
          <w:cols w:space="720"/>
        </w:sectPr>
      </w:pPr>
    </w:p>
    <w:p w14:paraId="24B94C3C" w14:textId="3BC45B74" w:rsidR="00451CAD" w:rsidRPr="00832472" w:rsidRDefault="00451CAD" w:rsidP="00451CAD">
      <w:pPr>
        <w:keepNext/>
        <w:spacing w:line="480" w:lineRule="auto"/>
        <w:ind w:firstLine="810"/>
        <w:rPr>
          <w:rFonts w:ascii="Arial" w:hAnsi="Arial" w:cs="Arial"/>
        </w:rPr>
      </w:pPr>
      <w:r w:rsidRPr="00832472">
        <w:rPr>
          <w:rFonts w:ascii="Arial" w:hAnsi="Arial" w:cs="Arial"/>
          <w:noProof/>
          <w:vertAlign w:val="subscript"/>
        </w:rPr>
        <w:drawing>
          <wp:inline distT="0" distB="0" distL="0" distR="0" wp14:anchorId="63B682F7" wp14:editId="53F0BE4D">
            <wp:extent cx="7467567" cy="5204819"/>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bined Carbonate Proxies.png"/>
                    <pic:cNvPicPr/>
                  </pic:nvPicPr>
                  <pic:blipFill>
                    <a:blip r:embed="rId53">
                      <a:extLst>
                        <a:ext uri="{28A0092B-C50C-407E-A947-70E740481C1C}">
                          <a14:useLocalDpi xmlns:a14="http://schemas.microsoft.com/office/drawing/2010/main" val="0"/>
                        </a:ext>
                      </a:extLst>
                    </a:blip>
                    <a:stretch>
                      <a:fillRect/>
                    </a:stretch>
                  </pic:blipFill>
                  <pic:spPr>
                    <a:xfrm>
                      <a:off x="0" y="0"/>
                      <a:ext cx="7486415" cy="5217956"/>
                    </a:xfrm>
                    <a:prstGeom prst="rect">
                      <a:avLst/>
                    </a:prstGeom>
                  </pic:spPr>
                </pic:pic>
              </a:graphicData>
            </a:graphic>
          </wp:inline>
        </w:drawing>
      </w:r>
    </w:p>
    <w:p w14:paraId="73AE579C" w14:textId="1E076D92" w:rsidR="00451CAD" w:rsidRPr="00832472" w:rsidRDefault="00451CAD" w:rsidP="00CF0E69">
      <w:pPr>
        <w:pStyle w:val="Caption"/>
        <w:jc w:val="both"/>
        <w:rPr>
          <w:rFonts w:cs="Arial"/>
          <w:b w:val="0"/>
        </w:rPr>
        <w:sectPr w:rsidR="00451CAD" w:rsidRPr="00832472" w:rsidSect="00ED1087">
          <w:type w:val="continuous"/>
          <w:pgSz w:w="15840" w:h="12240" w:orient="landscape"/>
          <w:pgMar w:top="1440" w:right="1440" w:bottom="1440" w:left="1440" w:header="720" w:footer="720" w:gutter="0"/>
          <w:cols w:space="720"/>
        </w:sectPr>
      </w:pPr>
      <w:bookmarkStart w:id="282" w:name="_Ref532828096"/>
      <w:bookmarkStart w:id="283" w:name="_Toc8165354"/>
      <w:r w:rsidRPr="00832472">
        <w:rPr>
          <w:rFonts w:cs="Arial"/>
          <w:b w:val="0"/>
        </w:rPr>
        <w:t xml:space="preserve">Figure </w:t>
      </w:r>
      <w:r w:rsidRPr="00832472">
        <w:rPr>
          <w:rFonts w:cs="Arial"/>
          <w:b w:val="0"/>
        </w:rPr>
        <w:fldChar w:fldCharType="begin"/>
      </w:r>
      <w:r w:rsidRPr="00832472">
        <w:rPr>
          <w:rFonts w:cs="Arial"/>
          <w:b w:val="0"/>
        </w:rPr>
        <w:instrText xml:space="preserve"> SEQ Figure \* ARABIC </w:instrText>
      </w:r>
      <w:r w:rsidRPr="00832472">
        <w:rPr>
          <w:rFonts w:cs="Arial"/>
          <w:b w:val="0"/>
        </w:rPr>
        <w:fldChar w:fldCharType="separate"/>
      </w:r>
      <w:r w:rsidR="00B72B5E">
        <w:rPr>
          <w:rFonts w:cs="Arial"/>
          <w:b w:val="0"/>
          <w:noProof/>
        </w:rPr>
        <w:t>34</w:t>
      </w:r>
      <w:r w:rsidRPr="00832472">
        <w:rPr>
          <w:rFonts w:cs="Arial"/>
          <w:b w:val="0"/>
        </w:rPr>
        <w:fldChar w:fldCharType="end"/>
      </w:r>
      <w:bookmarkEnd w:id="282"/>
      <w:r w:rsidRPr="00832472">
        <w:rPr>
          <w:rFonts w:cs="Arial"/>
          <w:b w:val="0"/>
        </w:rPr>
        <w:t xml:space="preserve">. </w:t>
      </w:r>
      <w:r w:rsidR="00B734B8" w:rsidRPr="00832472">
        <w:rPr>
          <w:rFonts w:cs="Arial"/>
          <w:b w:val="0"/>
        </w:rPr>
        <w:t>Inorganic and organic carbonate indicators. Calcium abundance averaged over 0.5 ft (</w:t>
      </w:r>
      <w:r w:rsidRPr="00832472">
        <w:rPr>
          <w:rFonts w:cs="Arial"/>
          <w:b w:val="0"/>
        </w:rPr>
        <w:t>w.t%</w:t>
      </w:r>
      <w:r w:rsidR="00B734B8" w:rsidRPr="00832472">
        <w:rPr>
          <w:rFonts w:cs="Arial"/>
          <w:b w:val="0"/>
        </w:rPr>
        <w:t>) on the left and C</w:t>
      </w:r>
      <w:r w:rsidR="00B734B8" w:rsidRPr="00832472">
        <w:rPr>
          <w:rFonts w:cs="Arial"/>
          <w:b w:val="0"/>
          <w:vertAlign w:val="subscript"/>
        </w:rPr>
        <w:t>35</w:t>
      </w:r>
      <w:r w:rsidR="00B734B8" w:rsidRPr="00832472">
        <w:rPr>
          <w:rFonts w:cs="Arial"/>
          <w:b w:val="0"/>
        </w:rPr>
        <w:t xml:space="preserve"> / C</w:t>
      </w:r>
      <w:r w:rsidR="00B734B8" w:rsidRPr="00832472">
        <w:rPr>
          <w:rFonts w:cs="Arial"/>
          <w:b w:val="0"/>
          <w:vertAlign w:val="subscript"/>
        </w:rPr>
        <w:t>34</w:t>
      </w:r>
      <w:r w:rsidR="00B734B8" w:rsidRPr="00832472">
        <w:rPr>
          <w:rFonts w:cs="Arial"/>
          <w:b w:val="0"/>
        </w:rPr>
        <w:t xml:space="preserve"> homohopane ratio on right. </w:t>
      </w:r>
      <w:r w:rsidR="00CF0E69" w:rsidRPr="00832472">
        <w:rPr>
          <w:rFonts w:cs="Arial"/>
          <w:b w:val="0"/>
        </w:rPr>
        <w:t xml:space="preserve">Controls on relative abundances indicated by arrows below respective depth plots, with more minor controls in stippled arrows. </w:t>
      </w:r>
      <w:r w:rsidR="00B734B8" w:rsidRPr="00832472">
        <w:rPr>
          <w:rFonts w:cs="Arial"/>
          <w:b w:val="0"/>
        </w:rPr>
        <w:t>Working sequence stratigraphic framework on far righ</w:t>
      </w:r>
      <w:r w:rsidR="00B734B8" w:rsidRPr="00832472">
        <w:rPr>
          <w:rFonts w:cs="Arial"/>
          <w:b w:val="0"/>
        </w:rPr>
        <w:lastRenderedPageBreak/>
        <w:t>t for reference</w:t>
      </w:r>
      <w:r w:rsidR="00206AB7">
        <w:rPr>
          <w:rFonts w:cs="Arial"/>
          <w:b w:val="0"/>
        </w:rPr>
        <w:t>.</w:t>
      </w:r>
      <w:bookmarkEnd w:id="283"/>
    </w:p>
    <w:p w14:paraId="1D639371" w14:textId="1E5A6272" w:rsidR="00AA7640" w:rsidRDefault="00800BB7" w:rsidP="00AA7640">
      <w:pPr>
        <w:spacing w:line="480" w:lineRule="auto"/>
        <w:jc w:val="both"/>
        <w:rPr>
          <w:rFonts w:ascii="Arial" w:hAnsi="Arial" w:cs="Arial"/>
        </w:rPr>
      </w:pPr>
      <w:r w:rsidRPr="00832472">
        <w:rPr>
          <w:rFonts w:ascii="Arial" w:hAnsi="Arial" w:cs="Arial"/>
        </w:rPr>
        <w:t>ratio</w:t>
      </w:r>
      <w:r>
        <w:rPr>
          <w:rFonts w:ascii="Arial" w:hAnsi="Arial" w:cs="Arial"/>
        </w:rPr>
        <w:t xml:space="preserve"> values are </w:t>
      </w:r>
      <w:r w:rsidR="003C7D75">
        <w:rPr>
          <w:rFonts w:ascii="Arial" w:hAnsi="Arial" w:cs="Arial"/>
        </w:rPr>
        <w:t>&lt;</w:t>
      </w:r>
      <w:r>
        <w:rPr>
          <w:rFonts w:ascii="Arial" w:hAnsi="Arial" w:cs="Arial"/>
        </w:rPr>
        <w:t xml:space="preserve">1, it is hypothesized that the </w:t>
      </w:r>
      <w:r w:rsidRPr="00832472">
        <w:rPr>
          <w:rFonts w:ascii="Arial" w:hAnsi="Arial" w:cs="Arial"/>
        </w:rPr>
        <w:t>C</w:t>
      </w:r>
      <w:r w:rsidRPr="00832472">
        <w:rPr>
          <w:rFonts w:ascii="Arial" w:hAnsi="Arial" w:cs="Arial"/>
          <w:vertAlign w:val="subscript"/>
        </w:rPr>
        <w:t xml:space="preserve">35 </w:t>
      </w:r>
      <w:r w:rsidRPr="00832472">
        <w:rPr>
          <w:rFonts w:ascii="Arial" w:hAnsi="Arial" w:cs="Arial"/>
        </w:rPr>
        <w:t>/ C</w:t>
      </w:r>
      <w:r w:rsidRPr="00832472">
        <w:rPr>
          <w:rFonts w:ascii="Arial" w:hAnsi="Arial" w:cs="Arial"/>
          <w:vertAlign w:val="subscript"/>
        </w:rPr>
        <w:t>34</w:t>
      </w:r>
      <w:r w:rsidRPr="00832472">
        <w:rPr>
          <w:rFonts w:ascii="Arial" w:hAnsi="Arial" w:cs="Arial"/>
        </w:rPr>
        <w:t xml:space="preserve"> HH ratio</w:t>
      </w:r>
      <w:r>
        <w:rPr>
          <w:rFonts w:ascii="Arial" w:hAnsi="Arial" w:cs="Arial"/>
        </w:rPr>
        <w:t xml:space="preserve"> more closely reflects carbonate content in overall more suboxic conditions.</w:t>
      </w:r>
      <w:r w:rsidR="00BF5604">
        <w:rPr>
          <w:rFonts w:ascii="Arial" w:hAnsi="Arial" w:cs="Arial"/>
        </w:rPr>
        <w:t xml:space="preserve"> </w:t>
      </w:r>
      <w:r w:rsidR="00AA7640">
        <w:rPr>
          <w:rFonts w:ascii="Arial" w:hAnsi="Arial" w:cs="Arial"/>
        </w:rPr>
        <w:t>The two</w:t>
      </w:r>
      <w:r w:rsidR="00AA7640" w:rsidRPr="00832472">
        <w:rPr>
          <w:rFonts w:ascii="Arial" w:hAnsi="Arial" w:cs="Arial"/>
        </w:rPr>
        <w:t xml:space="preserve"> carbonate parameters track each other fairly</w:t>
      </w:r>
      <w:r w:rsidR="00AA7640">
        <w:rPr>
          <w:rFonts w:ascii="Arial" w:hAnsi="Arial" w:cs="Arial"/>
        </w:rPr>
        <w:t xml:space="preserve"> </w:t>
      </w:r>
      <w:r w:rsidR="00AA7640" w:rsidRPr="00832472">
        <w:rPr>
          <w:rFonts w:ascii="Arial" w:hAnsi="Arial" w:cs="Arial"/>
        </w:rPr>
        <w:t xml:space="preserve">well, </w:t>
      </w:r>
      <w:r w:rsidR="00AA7640">
        <w:rPr>
          <w:rFonts w:ascii="Arial" w:hAnsi="Arial" w:cs="Arial"/>
        </w:rPr>
        <w:t xml:space="preserve">however, </w:t>
      </w:r>
      <w:r w:rsidR="00AA7640" w:rsidRPr="00832472">
        <w:rPr>
          <w:rFonts w:ascii="Arial" w:hAnsi="Arial" w:cs="Arial"/>
        </w:rPr>
        <w:t>discrepancies between the C</w:t>
      </w:r>
      <w:r w:rsidR="00AA7640" w:rsidRPr="00832472">
        <w:rPr>
          <w:rFonts w:ascii="Arial" w:hAnsi="Arial" w:cs="Arial"/>
          <w:vertAlign w:val="subscript"/>
        </w:rPr>
        <w:t xml:space="preserve">35 </w:t>
      </w:r>
      <w:r w:rsidR="00AA7640" w:rsidRPr="00832472">
        <w:rPr>
          <w:rFonts w:ascii="Arial" w:hAnsi="Arial" w:cs="Arial"/>
        </w:rPr>
        <w:t>/ C</w:t>
      </w:r>
      <w:r w:rsidR="00AA7640" w:rsidRPr="00832472">
        <w:rPr>
          <w:rFonts w:ascii="Arial" w:hAnsi="Arial" w:cs="Arial"/>
          <w:vertAlign w:val="subscript"/>
        </w:rPr>
        <w:t>34</w:t>
      </w:r>
      <w:r w:rsidR="00AA7640" w:rsidRPr="00832472">
        <w:rPr>
          <w:rFonts w:ascii="Arial" w:hAnsi="Arial" w:cs="Arial"/>
        </w:rPr>
        <w:t xml:space="preserve"> HH ratio and the Ca wt. % </w:t>
      </w:r>
      <w:r w:rsidR="00B60502">
        <w:rPr>
          <w:rFonts w:ascii="Arial" w:hAnsi="Arial" w:cs="Arial"/>
        </w:rPr>
        <w:t xml:space="preserve">are observed. These discrepancies are thought </w:t>
      </w:r>
      <w:r w:rsidR="00B60502" w:rsidRPr="00832472">
        <w:rPr>
          <w:rFonts w:ascii="Arial" w:hAnsi="Arial" w:cs="Arial"/>
        </w:rPr>
        <w:t xml:space="preserve">reflect </w:t>
      </w:r>
      <w:r w:rsidR="00AA7640" w:rsidRPr="00382A04">
        <w:rPr>
          <w:rFonts w:ascii="Arial" w:hAnsi="Arial" w:cs="Arial"/>
        </w:rPr>
        <w:t>the limitations of the interval averaging technique, particularly over 9577 – 9593 ft</w:t>
      </w:r>
      <w:r w:rsidR="00982477">
        <w:rPr>
          <w:rFonts w:ascii="Arial" w:hAnsi="Arial" w:cs="Arial"/>
        </w:rPr>
        <w:t>. This interval is dominated by thin bedded calcareous beds (&lt;</w:t>
      </w:r>
      <w:r w:rsidR="00B11B73">
        <w:rPr>
          <w:rFonts w:ascii="Arial" w:hAnsi="Arial" w:cs="Arial"/>
        </w:rPr>
        <w:t xml:space="preserve"> 6 inches thick)</w:t>
      </w:r>
      <w:r w:rsidR="00982477">
        <w:rPr>
          <w:rFonts w:ascii="Arial" w:hAnsi="Arial" w:cs="Arial"/>
        </w:rPr>
        <w:t xml:space="preserve">, and although </w:t>
      </w:r>
      <w:r w:rsidR="00AA7640" w:rsidRPr="00382A04">
        <w:rPr>
          <w:rFonts w:ascii="Arial" w:hAnsi="Arial" w:cs="Arial"/>
        </w:rPr>
        <w:t xml:space="preserve">individual XRF data points </w:t>
      </w:r>
      <w:r w:rsidR="006E740F">
        <w:rPr>
          <w:rFonts w:ascii="Arial" w:hAnsi="Arial" w:cs="Arial"/>
        </w:rPr>
        <w:t>accurately reflect the Ca content</w:t>
      </w:r>
      <w:r w:rsidR="00982477">
        <w:rPr>
          <w:rFonts w:ascii="Arial" w:hAnsi="Arial" w:cs="Arial"/>
        </w:rPr>
        <w:t>,</w:t>
      </w:r>
      <w:r w:rsidR="006E740F">
        <w:rPr>
          <w:rFonts w:ascii="Arial" w:hAnsi="Arial" w:cs="Arial"/>
        </w:rPr>
        <w:t xml:space="preserve"> </w:t>
      </w:r>
      <w:r w:rsidR="00982477">
        <w:rPr>
          <w:rFonts w:ascii="Arial" w:hAnsi="Arial" w:cs="Arial"/>
        </w:rPr>
        <w:t>once averaged out</w:t>
      </w:r>
      <w:r w:rsidR="00B87EB8">
        <w:rPr>
          <w:rFonts w:ascii="Arial" w:hAnsi="Arial" w:cs="Arial"/>
        </w:rPr>
        <w:t xml:space="preserve"> over a half foot interval</w:t>
      </w:r>
      <w:r w:rsidR="00982477">
        <w:rPr>
          <w:rFonts w:ascii="Arial" w:hAnsi="Arial" w:cs="Arial"/>
        </w:rPr>
        <w:t xml:space="preserve">, </w:t>
      </w:r>
      <w:r w:rsidR="00D66A17">
        <w:rPr>
          <w:rFonts w:ascii="Arial" w:hAnsi="Arial" w:cs="Arial"/>
        </w:rPr>
        <w:t xml:space="preserve">their </w:t>
      </w:r>
      <w:r w:rsidR="00982477">
        <w:rPr>
          <w:rFonts w:ascii="Arial" w:hAnsi="Arial" w:cs="Arial"/>
        </w:rPr>
        <w:t xml:space="preserve">Ca signal is </w:t>
      </w:r>
      <w:r w:rsidR="00AA7640" w:rsidRPr="00382A04">
        <w:rPr>
          <w:rFonts w:ascii="Arial" w:hAnsi="Arial" w:cs="Arial"/>
        </w:rPr>
        <w:t>greatly reduced. This happened to a lesser degree over the early to middle LST. However, the interval averaging technique more accurately reflect</w:t>
      </w:r>
      <w:r w:rsidR="00F45B7A">
        <w:rPr>
          <w:rFonts w:ascii="Arial" w:hAnsi="Arial" w:cs="Arial"/>
        </w:rPr>
        <w:t>s</w:t>
      </w:r>
      <w:r w:rsidR="00AA7640" w:rsidRPr="00382A04">
        <w:rPr>
          <w:rFonts w:ascii="Arial" w:hAnsi="Arial" w:cs="Arial"/>
        </w:rPr>
        <w:t xml:space="preserve"> changes in the C</w:t>
      </w:r>
      <w:r w:rsidR="00AA7640" w:rsidRPr="00382A04">
        <w:rPr>
          <w:rFonts w:ascii="Arial" w:hAnsi="Arial" w:cs="Arial"/>
          <w:vertAlign w:val="subscript"/>
        </w:rPr>
        <w:t xml:space="preserve">35 </w:t>
      </w:r>
      <w:r w:rsidR="00AA7640" w:rsidRPr="00382A04">
        <w:rPr>
          <w:rFonts w:ascii="Arial" w:hAnsi="Arial" w:cs="Arial"/>
        </w:rPr>
        <w:t>/ C</w:t>
      </w:r>
      <w:r w:rsidR="00AA7640" w:rsidRPr="00382A04">
        <w:rPr>
          <w:rFonts w:ascii="Arial" w:hAnsi="Arial" w:cs="Arial"/>
          <w:vertAlign w:val="subscript"/>
        </w:rPr>
        <w:t>34</w:t>
      </w:r>
      <w:r w:rsidR="00AA7640" w:rsidRPr="00382A04">
        <w:rPr>
          <w:rFonts w:ascii="Arial" w:hAnsi="Arial" w:cs="Arial"/>
        </w:rPr>
        <w:t xml:space="preserve"> HH ratio than a 1:1 comparison alone, suggesting that the technique itself, although useful, needs refinement.</w:t>
      </w:r>
    </w:p>
    <w:p w14:paraId="397D8A55" w14:textId="77777777" w:rsidR="00800BB7" w:rsidRPr="00AA7640" w:rsidRDefault="00800BB7" w:rsidP="00AA7640">
      <w:pPr>
        <w:spacing w:line="480" w:lineRule="auto"/>
        <w:jc w:val="both"/>
        <w:rPr>
          <w:rFonts w:ascii="Arial" w:hAnsi="Arial" w:cs="Arial"/>
        </w:rPr>
      </w:pPr>
    </w:p>
    <w:p w14:paraId="101C063C" w14:textId="77777777" w:rsidR="00AA7640" w:rsidRPr="00832472" w:rsidRDefault="00AA7640" w:rsidP="00827E90">
      <w:pPr>
        <w:pStyle w:val="Heading1"/>
      </w:pPr>
      <w:bookmarkStart w:id="284" w:name="_Toc3451110"/>
      <w:r w:rsidRPr="00832472">
        <w:t>Conclusions</w:t>
      </w:r>
      <w:bookmarkEnd w:id="284"/>
    </w:p>
    <w:p w14:paraId="1E27D768" w14:textId="07F2FBFD" w:rsidR="00AA7640" w:rsidRPr="00832472" w:rsidRDefault="00AA7640" w:rsidP="00AA7640">
      <w:pPr>
        <w:spacing w:line="480" w:lineRule="auto"/>
        <w:jc w:val="both"/>
        <w:rPr>
          <w:rFonts w:ascii="Arial" w:hAnsi="Arial" w:cs="Arial"/>
        </w:rPr>
      </w:pPr>
      <w:r w:rsidRPr="00832472">
        <w:rPr>
          <w:rFonts w:ascii="Arial" w:hAnsi="Arial" w:cs="Arial"/>
        </w:rPr>
        <w:tab/>
        <w:t>The assessment of subtle fluctuations in redox conditions proved to be very cryptic for the suboxic Wolfcamp B3 and B2 interval</w:t>
      </w:r>
      <w:r>
        <w:rPr>
          <w:rFonts w:ascii="Arial" w:hAnsi="Arial" w:cs="Arial"/>
        </w:rPr>
        <w:t>s</w:t>
      </w:r>
      <w:r w:rsidRPr="00832472">
        <w:rPr>
          <w:rFonts w:ascii="Arial" w:hAnsi="Arial" w:cs="Arial"/>
        </w:rPr>
        <w:t xml:space="preserve"> on the edge of slope setting of the Midland Basin. A deep sedimentological understanding of the core was necessary to build a working sequence stratigraphic framework </w:t>
      </w:r>
      <w:r>
        <w:rPr>
          <w:rFonts w:ascii="Arial" w:hAnsi="Arial" w:cs="Arial"/>
        </w:rPr>
        <w:t>and</w:t>
      </w:r>
      <w:r w:rsidRPr="00832472">
        <w:rPr>
          <w:rFonts w:ascii="Arial" w:hAnsi="Arial" w:cs="Arial"/>
        </w:rPr>
        <w:t xml:space="preserve"> contextualize the geochemical data. Large</w:t>
      </w:r>
      <w:r w:rsidR="00FD02E4">
        <w:rPr>
          <w:rFonts w:ascii="Arial" w:hAnsi="Arial" w:cs="Arial"/>
        </w:rPr>
        <w:t>r</w:t>
      </w:r>
      <w:r w:rsidRPr="00832472">
        <w:rPr>
          <w:rFonts w:ascii="Arial" w:hAnsi="Arial" w:cs="Arial"/>
        </w:rPr>
        <w:t xml:space="preserve"> overall trends in redox conditions typically associated with sequence stratigraphic interpretations were sometimes occluded by the redox fluctuations associated with the entrained oxygenated waters of sediment gravity flows. However, sediment gravity flow types and frequency were generally dependent on the changes in energy associated with sea level fall and rise. Large-scale sequence stratigraphic trends in redox conditions were consistent </w:t>
      </w:r>
      <w:r>
        <w:rPr>
          <w:rFonts w:ascii="Arial" w:hAnsi="Arial" w:cs="Arial"/>
        </w:rPr>
        <w:t>between</w:t>
      </w:r>
      <w:r w:rsidRPr="00832472">
        <w:rPr>
          <w:rFonts w:ascii="Arial" w:hAnsi="Arial" w:cs="Arial"/>
        </w:rPr>
        <w:t xml:space="preserve"> the vast multi-proxy approach and are as follows: (1)</w:t>
      </w:r>
      <w:r w:rsidRPr="00832472">
        <w:rPr>
          <w:rFonts w:ascii="Arial" w:hAnsi="Arial" w:cs="Arial"/>
        </w:rPr>
        <w:lastRenderedPageBreak/>
        <w:t xml:space="preserve"> relatively more anoxic conditions persisted during Wolfcamp B3, or </w:t>
      </w:r>
      <w:r w:rsidR="00D618C7">
        <w:rPr>
          <w:rFonts w:ascii="Arial" w:hAnsi="Arial" w:cs="Arial"/>
        </w:rPr>
        <w:t xml:space="preserve">during the </w:t>
      </w:r>
      <w:r w:rsidRPr="00832472">
        <w:rPr>
          <w:rFonts w:ascii="Arial" w:hAnsi="Arial" w:cs="Arial"/>
        </w:rPr>
        <w:t>FSST and LST</w:t>
      </w:r>
      <w:r w:rsidR="00D62205">
        <w:rPr>
          <w:rFonts w:ascii="Arial" w:hAnsi="Arial" w:cs="Arial"/>
        </w:rPr>
        <w:t xml:space="preserve"> </w:t>
      </w:r>
      <w:r w:rsidRPr="00832472">
        <w:rPr>
          <w:rFonts w:ascii="Arial" w:hAnsi="Arial" w:cs="Arial"/>
        </w:rPr>
        <w:t xml:space="preserve">and (2) relatively more oxic conditions persisted during Wolfcamp B2, or TST and HST, deposition. However, it cannot be understated that these relative changes in redox fall within the larger context of general suboxia. As observed from this study, there is at no point any clear, well established anoxia. Furthermore, the LST, and to some degree the FSST, demonstrate more anoxic conditions than the interpreted </w:t>
      </w:r>
      <w:r w:rsidRPr="00832472">
        <w:rPr>
          <w:rFonts w:ascii="Arial" w:hAnsi="Arial" w:cs="Arial"/>
          <w:i/>
        </w:rPr>
        <w:t>mfz</w:t>
      </w:r>
      <w:r w:rsidRPr="00832472">
        <w:rPr>
          <w:rFonts w:ascii="Arial" w:hAnsi="Arial" w:cs="Arial"/>
        </w:rPr>
        <w:t xml:space="preserve">. The generalization that sea level highs are marked by water column stratification and more anoxic conditions does not apply for the Wolfcampian B3 and B2 deposition at this location. </w:t>
      </w:r>
    </w:p>
    <w:p w14:paraId="2666C3BC" w14:textId="036D180B" w:rsidR="00AA7640" w:rsidRDefault="00AA7640" w:rsidP="00AA7640">
      <w:pPr>
        <w:spacing w:line="480" w:lineRule="auto"/>
        <w:jc w:val="both"/>
        <w:rPr>
          <w:rFonts w:ascii="Arial" w:hAnsi="Arial" w:cs="Arial"/>
        </w:rPr>
      </w:pPr>
      <w:r w:rsidRPr="00832472">
        <w:rPr>
          <w:rFonts w:ascii="Arial" w:hAnsi="Arial" w:cs="Arial"/>
        </w:rPr>
        <w:tab/>
        <w:t xml:space="preserve">Calcareous sediment gravity flows are interpreted to have brought oxygenated waters to the distal parts of the basin. This relationship is best observed by the established ichnological relationships with turbidites. This argument was further supported by both inorganic and organic geochemical proxies. The variations in degrees of suboxia proved useful in identifying what was the dominant control on many of the multivariable biomarker redox proxy ratios. Terrigenous plant matter was the dominant contributor to the OM during more reducing conditions, while marine algae was the dominant contributor during more oxic conditions. Furthermore, a clear relationship between freshwater influxes and </w:t>
      </w:r>
      <w:r w:rsidRPr="00832472">
        <w:rPr>
          <w:rFonts w:ascii="Arial" w:hAnsi="Arial" w:cs="Arial"/>
          <w:i/>
        </w:rPr>
        <w:t>Tasmanites</w:t>
      </w:r>
      <w:r w:rsidRPr="00832472">
        <w:rPr>
          <w:rFonts w:ascii="Arial" w:hAnsi="Arial" w:cs="Arial"/>
        </w:rPr>
        <w:t xml:space="preserve"> algal blooms was established. Overall, heavily bioturbated and truncated packstone lithofacies correlated well </w:t>
      </w:r>
      <w:r w:rsidRPr="00B90180">
        <w:rPr>
          <w:rFonts w:ascii="Arial" w:hAnsi="Arial" w:cs="Arial"/>
        </w:rPr>
        <w:t xml:space="preserve">with more oxygenated highstand conditions. These relationships are summarized in </w:t>
      </w:r>
      <w:r w:rsidRPr="00B90180">
        <w:rPr>
          <w:rFonts w:ascii="Arial" w:hAnsi="Arial" w:cs="Arial"/>
        </w:rPr>
        <w:fldChar w:fldCharType="begin"/>
      </w:r>
      <w:r w:rsidRPr="00B90180">
        <w:rPr>
          <w:rFonts w:ascii="Arial" w:hAnsi="Arial" w:cs="Arial"/>
        </w:rPr>
        <w:instrText xml:space="preserve"> REF _Ref532887443 \h  \* MERGEFORMAT </w:instrText>
      </w:r>
      <w:r w:rsidRPr="00B90180">
        <w:rPr>
          <w:rFonts w:ascii="Arial" w:hAnsi="Arial" w:cs="Arial"/>
        </w:rPr>
      </w:r>
      <w:r w:rsidRPr="00B90180">
        <w:rPr>
          <w:rFonts w:ascii="Arial" w:hAnsi="Arial" w:cs="Arial"/>
        </w:rPr>
        <w:fldChar w:fldCharType="separate"/>
      </w:r>
      <w:r w:rsidR="00B72B5E" w:rsidRPr="00B72B5E">
        <w:rPr>
          <w:rFonts w:ascii="Arial" w:hAnsi="Arial" w:cs="Arial"/>
        </w:rPr>
        <w:t xml:space="preserve">Figure </w:t>
      </w:r>
      <w:r w:rsidR="00B72B5E" w:rsidRPr="00B72B5E">
        <w:rPr>
          <w:rFonts w:ascii="Arial" w:hAnsi="Arial" w:cs="Arial"/>
          <w:noProof/>
        </w:rPr>
        <w:t>35</w:t>
      </w:r>
      <w:r w:rsidRPr="00B90180">
        <w:rPr>
          <w:rFonts w:ascii="Arial" w:hAnsi="Arial" w:cs="Arial"/>
        </w:rPr>
        <w:fldChar w:fldCharType="end"/>
      </w:r>
      <w:r w:rsidRPr="00B90180">
        <w:rPr>
          <w:rFonts w:ascii="Arial" w:hAnsi="Arial" w:cs="Arial"/>
        </w:rPr>
        <w:t>.</w:t>
      </w:r>
    </w:p>
    <w:p w14:paraId="3B810C6F" w14:textId="598D0CBD" w:rsidR="00C53636" w:rsidRPr="00832472" w:rsidRDefault="00C53636" w:rsidP="00C53636">
      <w:pPr>
        <w:spacing w:line="480" w:lineRule="auto"/>
        <w:ind w:firstLine="720"/>
        <w:jc w:val="both"/>
        <w:rPr>
          <w:rFonts w:ascii="Arial" w:hAnsi="Arial" w:cs="Arial"/>
        </w:rPr>
        <w:sectPr w:rsidR="00C53636" w:rsidRPr="00832472" w:rsidSect="00ED1087">
          <w:type w:val="continuous"/>
          <w:pgSz w:w="12240" w:h="15840"/>
          <w:pgMar w:top="1440" w:right="1440" w:bottom="1440" w:left="1440" w:header="720" w:footer="720" w:gutter="0"/>
          <w:cols w:space="720"/>
        </w:sectPr>
      </w:pPr>
      <w:r w:rsidRPr="00B90180">
        <w:rPr>
          <w:rFonts w:ascii="Arial" w:hAnsi="Arial" w:cs="Arial"/>
        </w:rPr>
        <w:t>Potential subtle parasequence variations towards the top</w:t>
      </w:r>
      <w:r w:rsidRPr="00832472">
        <w:rPr>
          <w:rFonts w:ascii="Arial" w:hAnsi="Arial" w:cs="Arial"/>
        </w:rPr>
        <w:t xml:space="preserve"> of the Wolfcamp B2 interval were not interpreted in the geochemical data. This either reflects the limited vertical resolution of organic geochemical techniques or established tha</w:t>
      </w:r>
      <w:r>
        <w:rPr>
          <w:rFonts w:ascii="Arial" w:hAnsi="Arial" w:cs="Arial"/>
        </w:rPr>
        <w:t xml:space="preserve"> </w:t>
      </w:r>
      <w:r w:rsidRPr="00832472">
        <w:rPr>
          <w:rFonts w:ascii="Arial" w:hAnsi="Arial" w:cs="Arial"/>
        </w:rPr>
        <w:t>the redox fluctuations associated with the parasequence were</w:t>
      </w:r>
      <w:r>
        <w:rPr>
          <w:rFonts w:ascii="Arial" w:hAnsi="Arial" w:cs="Arial"/>
        </w:rPr>
        <w:t xml:space="preserve"> </w:t>
      </w:r>
      <w:r w:rsidRPr="00832472">
        <w:rPr>
          <w:rFonts w:ascii="Arial" w:hAnsi="Arial" w:cs="Arial"/>
        </w:rPr>
        <w:t>either too subtle</w:t>
      </w:r>
      <w:r>
        <w:rPr>
          <w:rFonts w:ascii="Arial" w:hAnsi="Arial" w:cs="Arial"/>
        </w:rPr>
        <w:lastRenderedPageBreak/>
        <w:t xml:space="preserve"> </w:t>
      </w:r>
      <w:r w:rsidRPr="00832472">
        <w:rPr>
          <w:rFonts w:ascii="Arial" w:hAnsi="Arial" w:cs="Arial"/>
        </w:rPr>
        <w:t>or nonexistent.</w:t>
      </w:r>
    </w:p>
    <w:p w14:paraId="650C83C9" w14:textId="77777777" w:rsidR="00B71D1B" w:rsidRPr="00832472" w:rsidRDefault="001533D7" w:rsidP="00B71D1B">
      <w:pPr>
        <w:keepNext/>
        <w:spacing w:line="480" w:lineRule="auto"/>
        <w:jc w:val="both"/>
      </w:pPr>
      <w:r w:rsidRPr="00832472">
        <w:rPr>
          <w:rFonts w:ascii="Arial" w:hAnsi="Arial" w:cs="Arial"/>
          <w:noProof/>
        </w:rPr>
        <w:drawing>
          <wp:inline distT="0" distB="0" distL="0" distR="0" wp14:anchorId="6ED1AE78" wp14:editId="40A73423">
            <wp:extent cx="8214483" cy="4281364"/>
            <wp:effectExtent l="0" t="0" r="0" b="5080"/>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Summary Figure.pn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8214483" cy="4281364"/>
                    </a:xfrm>
                    <a:prstGeom prst="rect">
                      <a:avLst/>
                    </a:prstGeom>
                  </pic:spPr>
                </pic:pic>
              </a:graphicData>
            </a:graphic>
          </wp:inline>
        </w:drawing>
      </w:r>
    </w:p>
    <w:p w14:paraId="2C2893D5" w14:textId="1F6FD993" w:rsidR="001533D7" w:rsidRPr="00832472" w:rsidRDefault="00B71D1B" w:rsidP="001C6EAE">
      <w:pPr>
        <w:pStyle w:val="Caption"/>
        <w:jc w:val="both"/>
        <w:rPr>
          <w:rFonts w:cs="Arial"/>
          <w:b w:val="0"/>
        </w:rPr>
        <w:sectPr w:rsidR="001533D7" w:rsidRPr="00832472" w:rsidSect="00ED1087">
          <w:type w:val="continuous"/>
          <w:pgSz w:w="15840" w:h="12240" w:orient="landscape"/>
          <w:pgMar w:top="1440" w:right="1440" w:bottom="1440" w:left="1440" w:header="720" w:footer="720" w:gutter="0"/>
          <w:cols w:space="720"/>
        </w:sectPr>
      </w:pPr>
      <w:bookmarkStart w:id="285" w:name="_Ref532887443"/>
      <w:bookmarkStart w:id="286" w:name="_Toc8165355"/>
      <w:r w:rsidRPr="00832472">
        <w:rPr>
          <w:b w:val="0"/>
        </w:rPr>
        <w:t xml:space="preserve">Figure </w:t>
      </w:r>
      <w:r w:rsidRPr="00832472">
        <w:rPr>
          <w:b w:val="0"/>
        </w:rPr>
        <w:fldChar w:fldCharType="begin"/>
      </w:r>
      <w:r w:rsidRPr="00832472">
        <w:rPr>
          <w:b w:val="0"/>
        </w:rPr>
        <w:instrText xml:space="preserve"> SEQ Figure \* ARABIC </w:instrText>
      </w:r>
      <w:r w:rsidRPr="00832472">
        <w:rPr>
          <w:b w:val="0"/>
        </w:rPr>
        <w:fldChar w:fldCharType="separate"/>
      </w:r>
      <w:r w:rsidR="00B72B5E">
        <w:rPr>
          <w:b w:val="0"/>
          <w:noProof/>
        </w:rPr>
        <w:t>35</w:t>
      </w:r>
      <w:r w:rsidRPr="00832472">
        <w:rPr>
          <w:b w:val="0"/>
        </w:rPr>
        <w:fldChar w:fldCharType="end"/>
      </w:r>
      <w:bookmarkEnd w:id="285"/>
      <w:r w:rsidRPr="00832472">
        <w:rPr>
          <w:b w:val="0"/>
        </w:rPr>
        <w:t>.</w:t>
      </w:r>
      <w:r w:rsidR="001C6EAE" w:rsidRPr="00832472">
        <w:rPr>
          <w:b w:val="0"/>
        </w:rPr>
        <w:t xml:space="preserve">  Summary figure showing changes in sedimentology, ichnology, inorganic geochemistry, and organic geochemistry in a sequence stratigraphic framework. From left to right: lithofacies log</w:t>
      </w:r>
      <w:r w:rsidR="00BE1126">
        <w:rPr>
          <w:b w:val="0"/>
        </w:rPr>
        <w:t>;</w:t>
      </w:r>
      <w:r w:rsidR="001C6EAE" w:rsidRPr="00832472">
        <w:rPr>
          <w:b w:val="0"/>
        </w:rPr>
        <w:t xml:space="preserve"> core description</w:t>
      </w:r>
      <w:r w:rsidR="00BE1126">
        <w:rPr>
          <w:b w:val="0"/>
        </w:rPr>
        <w:t>;</w:t>
      </w:r>
      <w:r w:rsidR="001C6EAE" w:rsidRPr="00832472">
        <w:rPr>
          <w:b w:val="0"/>
        </w:rPr>
        <w:t xml:space="preserve"> </w:t>
      </w:r>
      <w:r w:rsidR="003D19B7">
        <w:rPr>
          <w:b w:val="0"/>
        </w:rPr>
        <w:t>2</w:t>
      </w:r>
      <w:r w:rsidR="003D19B7" w:rsidRPr="003D19B7">
        <w:rPr>
          <w:b w:val="0"/>
          <w:vertAlign w:val="superscript"/>
        </w:rPr>
        <w:t>nd</w:t>
      </w:r>
      <w:r w:rsidR="00BE1126">
        <w:rPr>
          <w:b w:val="0"/>
        </w:rPr>
        <w:t xml:space="preserve"> </w:t>
      </w:r>
      <w:r w:rsidR="001C6EAE" w:rsidRPr="00832472">
        <w:rPr>
          <w:b w:val="0"/>
        </w:rPr>
        <w:t>order sequence stratigraphic interpretation</w:t>
      </w:r>
      <w:r w:rsidR="00BE1126">
        <w:rPr>
          <w:b w:val="0"/>
        </w:rPr>
        <w:t>;</w:t>
      </w:r>
      <w:r w:rsidR="001C6EAE" w:rsidRPr="00832472">
        <w:rPr>
          <w:b w:val="0"/>
        </w:rPr>
        <w:t xml:space="preserve"> total bioturbation</w:t>
      </w:r>
      <w:r w:rsidR="00BE1126">
        <w:rPr>
          <w:b w:val="0"/>
        </w:rPr>
        <w:t>;</w:t>
      </w:r>
      <w:r w:rsidR="001C6EAE" w:rsidRPr="00832472">
        <w:rPr>
          <w:b w:val="0"/>
        </w:rPr>
        <w:t xml:space="preserve"> </w:t>
      </w:r>
      <w:r w:rsidR="001C6EAE" w:rsidRPr="00832472">
        <w:rPr>
          <w:b w:val="0"/>
          <w:i/>
        </w:rPr>
        <w:t>Zoophycus</w:t>
      </w:r>
      <w:r w:rsidR="001C6EAE" w:rsidRPr="00832472">
        <w:rPr>
          <w:b w:val="0"/>
        </w:rPr>
        <w:t xml:space="preserve"> ichnofossil</w:t>
      </w:r>
      <w:r w:rsidR="00BE1126">
        <w:rPr>
          <w:b w:val="0"/>
        </w:rPr>
        <w:t>;</w:t>
      </w:r>
      <w:r w:rsidR="001C6EAE" w:rsidRPr="00832472">
        <w:rPr>
          <w:b w:val="0"/>
        </w:rPr>
        <w:t xml:space="preserve"> </w:t>
      </w:r>
      <w:r w:rsidR="001C6EAE" w:rsidRPr="00832472">
        <w:rPr>
          <w:b w:val="0"/>
          <w:i/>
        </w:rPr>
        <w:t>Chondrites</w:t>
      </w:r>
      <w:r w:rsidR="001C6EAE" w:rsidRPr="00832472">
        <w:rPr>
          <w:b w:val="0"/>
        </w:rPr>
        <w:t xml:space="preserve"> ichnofossil</w:t>
      </w:r>
      <w:r w:rsidR="00BE1126">
        <w:rPr>
          <w:b w:val="0"/>
        </w:rPr>
        <w:t>;</w:t>
      </w:r>
      <w:r w:rsidR="001C6EAE" w:rsidRPr="00832472">
        <w:rPr>
          <w:b w:val="0"/>
        </w:rPr>
        <w:t xml:space="preserve"> Pr/ Ph</w:t>
      </w:r>
      <w:r w:rsidR="00BE1126">
        <w:rPr>
          <w:b w:val="0"/>
        </w:rPr>
        <w:t>;</w:t>
      </w:r>
      <w:r w:rsidR="001C6EAE" w:rsidRPr="00832472">
        <w:rPr>
          <w:b w:val="0"/>
        </w:rPr>
        <w:t xml:space="preserve"> C</w:t>
      </w:r>
      <w:r w:rsidR="001C6EAE" w:rsidRPr="001A4A36">
        <w:rPr>
          <w:b w:val="0"/>
          <w:vertAlign w:val="subscript"/>
        </w:rPr>
        <w:t>26</w:t>
      </w:r>
      <w:r w:rsidR="001C6EAE" w:rsidRPr="00832472">
        <w:rPr>
          <w:b w:val="0"/>
        </w:rPr>
        <w:t>/C</w:t>
      </w:r>
      <w:r w:rsidR="001C6EAE" w:rsidRPr="001A4A36">
        <w:rPr>
          <w:b w:val="0"/>
          <w:vertAlign w:val="subscript"/>
        </w:rPr>
        <w:t>25</w:t>
      </w:r>
      <w:r w:rsidR="001C6EAE" w:rsidRPr="00832472">
        <w:rPr>
          <w:b w:val="0"/>
        </w:rPr>
        <w:t xml:space="preserve"> </w:t>
      </w:r>
      <w:r w:rsidR="001A4A36">
        <w:rPr>
          <w:b w:val="0"/>
        </w:rPr>
        <w:t>TT;</w:t>
      </w:r>
      <w:r w:rsidR="001C6EAE" w:rsidRPr="00832472">
        <w:rPr>
          <w:b w:val="0"/>
        </w:rPr>
        <w:t xml:space="preserve"> Si / Al averaged over 0.5 ft.</w:t>
      </w:r>
      <w:r w:rsidR="001A4A36">
        <w:rPr>
          <w:b w:val="0"/>
        </w:rPr>
        <w:t xml:space="preserve">; </w:t>
      </w:r>
      <w:r w:rsidR="001C6EAE" w:rsidRPr="00832472">
        <w:rPr>
          <w:rFonts w:cs="Arial"/>
          <w:b w:val="0"/>
          <w:color w:val="000000" w:themeColor="text1"/>
          <w:kern w:val="24"/>
        </w:rPr>
        <w:t>(C</w:t>
      </w:r>
      <w:r w:rsidR="001C6EAE" w:rsidRPr="00832472">
        <w:rPr>
          <w:rFonts w:cs="Arial"/>
          <w:b w:val="0"/>
          <w:color w:val="000000" w:themeColor="text1"/>
          <w:kern w:val="24"/>
          <w:vertAlign w:val="subscript"/>
        </w:rPr>
        <w:t>28</w:t>
      </w:r>
      <w:r w:rsidR="001C6EAE" w:rsidRPr="00832472">
        <w:rPr>
          <w:rFonts w:cs="Arial"/>
          <w:b w:val="0"/>
          <w:color w:val="000000" w:themeColor="text1"/>
          <w:kern w:val="24"/>
        </w:rPr>
        <w:t xml:space="preserve"> + C</w:t>
      </w:r>
      <w:r w:rsidR="001C6EAE" w:rsidRPr="00832472">
        <w:rPr>
          <w:rFonts w:cs="Arial"/>
          <w:b w:val="0"/>
          <w:color w:val="000000" w:themeColor="text1"/>
          <w:kern w:val="24"/>
          <w:vertAlign w:val="subscript"/>
        </w:rPr>
        <w:t>29</w:t>
      </w:r>
      <w:r w:rsidR="001C6EAE" w:rsidRPr="00832472">
        <w:rPr>
          <w:rFonts w:cs="Arial"/>
          <w:b w:val="0"/>
          <w:color w:val="000000" w:themeColor="text1"/>
          <w:kern w:val="24"/>
        </w:rPr>
        <w:t xml:space="preserve"> </w:t>
      </w:r>
      <w:r w:rsidR="001A4A36">
        <w:rPr>
          <w:rFonts w:cs="Arial"/>
          <w:b w:val="0"/>
          <w:color w:val="000000" w:themeColor="text1"/>
          <w:kern w:val="24"/>
        </w:rPr>
        <w:t>TT</w:t>
      </w:r>
      <w:r w:rsidR="001C6EAE" w:rsidRPr="00832472">
        <w:rPr>
          <w:rFonts w:cs="Arial"/>
          <w:b w:val="0"/>
          <w:color w:val="000000" w:themeColor="text1"/>
          <w:kern w:val="24"/>
        </w:rPr>
        <w:t>) / C</w:t>
      </w:r>
      <w:r w:rsidR="001C6EAE" w:rsidRPr="00832472">
        <w:rPr>
          <w:rFonts w:cs="Arial"/>
          <w:b w:val="0"/>
          <w:color w:val="000000" w:themeColor="text1"/>
          <w:kern w:val="24"/>
          <w:vertAlign w:val="subscript"/>
        </w:rPr>
        <w:t>30</w:t>
      </w:r>
      <w:r w:rsidR="001C6EAE" w:rsidRPr="00832472">
        <w:rPr>
          <w:rFonts w:cs="Arial"/>
          <w:b w:val="0"/>
          <w:color w:val="000000" w:themeColor="text1"/>
          <w:kern w:val="24"/>
        </w:rPr>
        <w:t xml:space="preserve"> hopane</w:t>
      </w:r>
      <w:r w:rsidR="00087122">
        <w:rPr>
          <w:rFonts w:cs="Arial"/>
          <w:b w:val="0"/>
          <w:color w:val="000000" w:themeColor="text1"/>
          <w:kern w:val="24"/>
        </w:rPr>
        <w:t>;</w:t>
      </w:r>
      <w:r w:rsidR="001C6EAE" w:rsidRPr="00832472">
        <w:rPr>
          <w:rFonts w:cs="Arial"/>
          <w:b w:val="0"/>
          <w:color w:val="000000" w:themeColor="text1"/>
          <w:kern w:val="24"/>
        </w:rPr>
        <w:t xml:space="preserve"> C</w:t>
      </w:r>
      <w:r w:rsidR="001C6EAE" w:rsidRPr="00832472">
        <w:rPr>
          <w:rFonts w:cs="Arial"/>
          <w:b w:val="0"/>
          <w:color w:val="000000" w:themeColor="text1"/>
          <w:kern w:val="24"/>
          <w:vertAlign w:val="subscript"/>
        </w:rPr>
        <w:t>19</w:t>
      </w:r>
      <w:r w:rsidR="001C6EAE" w:rsidRPr="00832472">
        <w:rPr>
          <w:rFonts w:cs="Arial"/>
          <w:b w:val="0"/>
          <w:color w:val="000000" w:themeColor="text1"/>
          <w:kern w:val="24"/>
        </w:rPr>
        <w:t xml:space="preserve"> / C</w:t>
      </w:r>
      <w:r w:rsidR="001C6EAE" w:rsidRPr="00832472">
        <w:rPr>
          <w:rFonts w:cs="Arial"/>
          <w:b w:val="0"/>
          <w:color w:val="000000" w:themeColor="text1"/>
          <w:kern w:val="24"/>
          <w:vertAlign w:val="subscript"/>
        </w:rPr>
        <w:t>23</w:t>
      </w:r>
      <w:r w:rsidR="001C6EAE" w:rsidRPr="00832472">
        <w:rPr>
          <w:rFonts w:cs="Arial"/>
          <w:b w:val="0"/>
          <w:color w:val="000000" w:themeColor="text1"/>
          <w:kern w:val="24"/>
        </w:rPr>
        <w:t xml:space="preserve"> </w:t>
      </w:r>
      <w:r w:rsidR="00087122">
        <w:rPr>
          <w:rFonts w:cs="Arial"/>
          <w:b w:val="0"/>
          <w:color w:val="000000" w:themeColor="text1"/>
          <w:kern w:val="24"/>
        </w:rPr>
        <w:t>TT;</w:t>
      </w:r>
      <w:r w:rsidR="001C6EAE" w:rsidRPr="00832472">
        <w:rPr>
          <w:rFonts w:cs="Arial"/>
          <w:b w:val="0"/>
          <w:color w:val="000000" w:themeColor="text1"/>
          <w:kern w:val="24"/>
        </w:rPr>
        <w:t xml:space="preserve"> and Ni concentrations aver</w:t>
      </w:r>
      <w:r w:rsidR="001C6EAE" w:rsidRPr="00832472">
        <w:rPr>
          <w:rFonts w:cs="Arial"/>
          <w:b w:val="0"/>
          <w:color w:val="000000" w:themeColor="text1"/>
          <w:kern w:val="24"/>
        </w:rPr>
        <w:lastRenderedPageBreak/>
        <w:t>aged over 0.5 ft</w:t>
      </w:r>
      <w:bookmarkEnd w:id="286"/>
    </w:p>
    <w:p w14:paraId="2BBC15BE" w14:textId="58855E28" w:rsidR="00AB1FCB" w:rsidRDefault="00AA7640" w:rsidP="00AB1FCB">
      <w:pPr>
        <w:spacing w:line="480" w:lineRule="auto"/>
        <w:jc w:val="both"/>
        <w:rPr>
          <w:rFonts w:ascii="Arial" w:hAnsi="Arial" w:cs="Arial"/>
        </w:rPr>
      </w:pPr>
      <w:r w:rsidRPr="00832472">
        <w:rPr>
          <w:rFonts w:ascii="Arial" w:hAnsi="Arial" w:cs="Arial"/>
        </w:rPr>
        <w:t xml:space="preserve">Therefore, the preferred interpretation is that the series of </w:t>
      </w:r>
      <w:r w:rsidR="00AB1FCB" w:rsidRPr="00832472">
        <w:rPr>
          <w:rFonts w:ascii="Arial" w:hAnsi="Arial" w:cs="Arial"/>
        </w:rPr>
        <w:t>truncated packstones towards the top of the B2 interval are most likely contourites</w:t>
      </w:r>
      <w:r w:rsidR="00C61D63">
        <w:rPr>
          <w:rFonts w:ascii="Arial" w:hAnsi="Arial" w:cs="Arial"/>
        </w:rPr>
        <w:t xml:space="preserve"> or storm deposits</w:t>
      </w:r>
      <w:r w:rsidR="00AB1FCB" w:rsidRPr="00832472">
        <w:rPr>
          <w:rFonts w:ascii="Arial" w:hAnsi="Arial" w:cs="Arial"/>
        </w:rPr>
        <w:t xml:space="preserve"> reflecting highstand conditions rather than a drop in relative sea level.  Aside from findings concerning fluctuations in redox condition due to sea level change or oxygenated sediment gravity flows, which appear to be relatively intertwined, novel refinements to trace metal – TOC proxies proved valuable. Interval averaging techniques helped bridge the gap between theoretical organic-inorganic geochemical relationships and observed ones.</w:t>
      </w:r>
    </w:p>
    <w:p w14:paraId="09590EF1" w14:textId="77777777" w:rsidR="00800BB7" w:rsidRPr="00832472" w:rsidRDefault="00800BB7" w:rsidP="00AB1FCB">
      <w:pPr>
        <w:spacing w:line="480" w:lineRule="auto"/>
        <w:jc w:val="both"/>
        <w:rPr>
          <w:rFonts w:ascii="Arial" w:hAnsi="Arial" w:cs="Arial"/>
        </w:rPr>
      </w:pPr>
    </w:p>
    <w:p w14:paraId="699AD8D0" w14:textId="77777777" w:rsidR="00451CAD" w:rsidRPr="00832472" w:rsidRDefault="00451CAD" w:rsidP="00827E90">
      <w:pPr>
        <w:pStyle w:val="Heading1"/>
      </w:pPr>
      <w:bookmarkStart w:id="287" w:name="_Toc3451111"/>
      <w:r w:rsidRPr="00832472">
        <w:t>Future Work</w:t>
      </w:r>
      <w:bookmarkEnd w:id="287"/>
    </w:p>
    <w:p w14:paraId="602B794D" w14:textId="428B7218" w:rsidR="00357328" w:rsidRDefault="00451CAD" w:rsidP="00382A04">
      <w:pPr>
        <w:spacing w:line="480" w:lineRule="auto"/>
        <w:ind w:firstLine="720"/>
        <w:jc w:val="both"/>
        <w:rPr>
          <w:rFonts w:ascii="Arial" w:hAnsi="Arial" w:cs="Arial"/>
        </w:rPr>
      </w:pPr>
      <w:r w:rsidRPr="00832472">
        <w:rPr>
          <w:rFonts w:ascii="Arial" w:hAnsi="Arial" w:cs="Arial"/>
        </w:rPr>
        <w:t>Although the core was rigorously analyzed using various redox proxies, a comprehensive diagenetic history was not established. Hence the potential effects of diagenesis on observed changes in redox conditions were not investigated. All redox proxies were assumed to reflect conditions at or near the sediment water interface at the time of deposition. Unfortunately, petrographic analysis established that much of the core experience</w:t>
      </w:r>
      <w:r w:rsidR="00682EDE">
        <w:rPr>
          <w:rFonts w:ascii="Arial" w:hAnsi="Arial" w:cs="Arial"/>
        </w:rPr>
        <w:t>d</w:t>
      </w:r>
      <w:r w:rsidRPr="00832472">
        <w:rPr>
          <w:rFonts w:ascii="Arial" w:hAnsi="Arial" w:cs="Arial"/>
        </w:rPr>
        <w:t xml:space="preserve"> complex multistage diagenesis. This limitation of the study should be further investigated since many diagenetic fluid fronts have oxidizing potential. Pyrite framboid dimensional analysis could help aid in discerning reducing conditions during later abiotic diagenesis versus microbially induced reducing conditions in the pore waters of near surface sediments. The development of a more mathematically based, systematic approach to calculating the frequency of calciturbidites could allow for a more quantitative assessment of the interplay between oxygenation and sediment gravity flows.</w:t>
      </w:r>
      <w:r w:rsidR="00AB1FCB" w:rsidRPr="00832472">
        <w:rPr>
          <w:rFonts w:ascii="Arial" w:hAnsi="Arial" w:cs="Arial"/>
        </w:rPr>
        <w:t xml:space="preserve"> </w:t>
      </w:r>
      <w:r w:rsidRPr="00832472">
        <w:rPr>
          <w:rFonts w:ascii="Arial" w:hAnsi="Arial" w:cs="Arial"/>
        </w:rPr>
        <w:t>X-ray diffraction (XRD) analysis could expand our understanding of the incorporation of certain elements into mineral phases</w:t>
      </w:r>
      <w:r w:rsidR="00F353DD" w:rsidRPr="00832472">
        <w:rPr>
          <w:rFonts w:ascii="Arial" w:hAnsi="Arial" w:cs="Arial"/>
        </w:rPr>
        <w:t xml:space="preserve">, particularly Fe in ferroan dolomite, which </w:t>
      </w:r>
      <w:r w:rsidR="00F353DD" w:rsidRPr="00832472">
        <w:rPr>
          <w:rFonts w:ascii="Arial" w:hAnsi="Arial" w:cs="Arial"/>
        </w:rPr>
        <w:lastRenderedPageBreak/>
        <w:t>could shed light on geochemical conditions f</w:t>
      </w:r>
      <w:r w:rsidR="00BF5604">
        <w:rPr>
          <w:rFonts w:ascii="Arial" w:hAnsi="Arial" w:cs="Arial"/>
        </w:rPr>
        <w:t>a</w:t>
      </w:r>
      <w:r w:rsidR="00F353DD" w:rsidRPr="00832472">
        <w:rPr>
          <w:rFonts w:ascii="Arial" w:hAnsi="Arial" w:cs="Arial"/>
        </w:rPr>
        <w:t xml:space="preserve">rther up slope. </w:t>
      </w:r>
      <w:r w:rsidRPr="00832472">
        <w:rPr>
          <w:rFonts w:ascii="Arial" w:hAnsi="Arial" w:cs="Arial"/>
        </w:rPr>
        <w:t xml:space="preserve">Further application of the interval averaging approach to the previously disregarded enrichment factor technique </w:t>
      </w:r>
      <w:r w:rsidR="00F353DD" w:rsidRPr="00832472">
        <w:rPr>
          <w:rFonts w:ascii="Arial" w:hAnsi="Arial" w:cs="Arial"/>
        </w:rPr>
        <w:t>have allowed for a more robust use of the inorganic geochemical data. Although visualizing the major and trace metal compositions of each lithofacies proved valuable for the purpose of this study, a more in</w:t>
      </w:r>
      <w:r w:rsidR="003114BA">
        <w:rPr>
          <w:rFonts w:ascii="Arial" w:hAnsi="Arial" w:cs="Arial"/>
        </w:rPr>
        <w:t>-</w:t>
      </w:r>
      <w:r w:rsidR="00F353DD" w:rsidRPr="00832472">
        <w:rPr>
          <w:rFonts w:ascii="Arial" w:hAnsi="Arial" w:cs="Arial"/>
        </w:rPr>
        <w:t>depth look into</w:t>
      </w:r>
      <w:r w:rsidRPr="00832472">
        <w:rPr>
          <w:rFonts w:ascii="Arial" w:hAnsi="Arial" w:cs="Arial"/>
        </w:rPr>
        <w:t xml:space="preserve"> changes in trace metal fluctuation</w:t>
      </w:r>
      <w:r w:rsidR="00F353DD" w:rsidRPr="00832472">
        <w:rPr>
          <w:rFonts w:ascii="Arial" w:hAnsi="Arial" w:cs="Arial"/>
        </w:rPr>
        <w:t>s</w:t>
      </w:r>
      <w:r w:rsidRPr="00832472">
        <w:rPr>
          <w:rFonts w:ascii="Arial" w:hAnsi="Arial" w:cs="Arial"/>
        </w:rPr>
        <w:t xml:space="preserve"> as a function of time</w:t>
      </w:r>
      <w:r w:rsidR="00F353DD" w:rsidRPr="00832472">
        <w:rPr>
          <w:rFonts w:ascii="Arial" w:hAnsi="Arial" w:cs="Arial"/>
        </w:rPr>
        <w:t xml:space="preserve"> would have helped parse out palaeoceanographic changes independent of certain lithologies or sedimentary textures.</w:t>
      </w:r>
      <w:r w:rsidR="00382A04">
        <w:rPr>
          <w:rFonts w:ascii="Arial" w:hAnsi="Arial" w:cs="Arial"/>
        </w:rPr>
        <w:t xml:space="preserve"> </w:t>
      </w:r>
    </w:p>
    <w:p w14:paraId="681FDBDD" w14:textId="22EA5D66" w:rsidR="00451CAD" w:rsidRDefault="00451CAD" w:rsidP="00382A04">
      <w:pPr>
        <w:spacing w:line="480" w:lineRule="auto"/>
        <w:ind w:firstLine="720"/>
        <w:jc w:val="both"/>
        <w:rPr>
          <w:rFonts w:ascii="Arial" w:hAnsi="Arial" w:cs="Arial"/>
        </w:rPr>
      </w:pPr>
      <w:r w:rsidRPr="00832472">
        <w:rPr>
          <w:rFonts w:ascii="Arial" w:hAnsi="Arial" w:cs="Arial"/>
        </w:rPr>
        <w:t xml:space="preserve">A more </w:t>
      </w:r>
      <w:r w:rsidR="003114BA" w:rsidRPr="00832472">
        <w:rPr>
          <w:rFonts w:ascii="Arial" w:hAnsi="Arial" w:cs="Arial"/>
        </w:rPr>
        <w:t>in</w:t>
      </w:r>
      <w:r w:rsidR="003114BA">
        <w:rPr>
          <w:rFonts w:ascii="Arial" w:hAnsi="Arial" w:cs="Arial"/>
        </w:rPr>
        <w:t>-depth</w:t>
      </w:r>
      <w:r w:rsidRPr="00832472">
        <w:rPr>
          <w:rFonts w:ascii="Arial" w:hAnsi="Arial" w:cs="Arial"/>
        </w:rPr>
        <w:t xml:space="preserve"> investigation into organic geochemical evidence for </w:t>
      </w:r>
      <w:r w:rsidR="00F353DD" w:rsidRPr="00832472">
        <w:rPr>
          <w:rFonts w:ascii="Arial" w:hAnsi="Arial" w:cs="Arial"/>
        </w:rPr>
        <w:t>microbial degradation</w:t>
      </w:r>
      <w:r w:rsidRPr="00832472">
        <w:rPr>
          <w:rFonts w:ascii="Arial" w:hAnsi="Arial" w:cs="Arial"/>
        </w:rPr>
        <w:t>, particularly when compared to the ichnological data as a function of depth, would shed light on potential geochemical evidence for bioturbation induce</w:t>
      </w:r>
      <w:r w:rsidR="00B520E4">
        <w:rPr>
          <w:rFonts w:ascii="Arial" w:hAnsi="Arial" w:cs="Arial"/>
        </w:rPr>
        <w:t>d</w:t>
      </w:r>
      <w:r w:rsidRPr="00832472">
        <w:rPr>
          <w:rFonts w:ascii="Arial" w:hAnsi="Arial" w:cs="Arial"/>
        </w:rPr>
        <w:t xml:space="preserve"> paleo-biodegradation. Analysis of the aromatic fraction for plant matter indicators, such as </w:t>
      </w:r>
      <w:r w:rsidR="000708CE">
        <w:rPr>
          <w:rFonts w:ascii="Arial" w:hAnsi="Arial" w:cs="Arial"/>
        </w:rPr>
        <w:t>polyaromatic hydrocarbons (</w:t>
      </w:r>
      <w:r w:rsidR="00FB2CC9">
        <w:rPr>
          <w:rFonts w:ascii="Arial" w:hAnsi="Arial" w:cs="Arial"/>
        </w:rPr>
        <w:t>PA</w:t>
      </w:r>
      <w:r w:rsidR="000708CE">
        <w:rPr>
          <w:rFonts w:ascii="Arial" w:hAnsi="Arial" w:cs="Arial"/>
        </w:rPr>
        <w:t xml:space="preserve">H) like retene, </w:t>
      </w:r>
      <w:r w:rsidRPr="00832472">
        <w:rPr>
          <w:rFonts w:ascii="Arial" w:hAnsi="Arial" w:cs="Arial"/>
        </w:rPr>
        <w:t>trimethylnaphthalenes (TMN)</w:t>
      </w:r>
      <w:r w:rsidR="00D6174C">
        <w:rPr>
          <w:rFonts w:ascii="Arial" w:hAnsi="Arial" w:cs="Arial"/>
        </w:rPr>
        <w:t>,</w:t>
      </w:r>
      <w:r w:rsidRPr="00832472">
        <w:rPr>
          <w:rFonts w:ascii="Arial" w:hAnsi="Arial" w:cs="Arial"/>
        </w:rPr>
        <w:t xml:space="preserve"> and dibenzofuran (DBF), could help refine our understanding of the fluctuation in terrigenous plant input over time. Further analysis of a single core however will only expand ones understanding </w:t>
      </w:r>
      <w:r w:rsidR="00357328">
        <w:rPr>
          <w:rFonts w:ascii="Arial" w:hAnsi="Arial" w:cs="Arial"/>
        </w:rPr>
        <w:t xml:space="preserve">of </w:t>
      </w:r>
      <w:r w:rsidRPr="00832472">
        <w:rPr>
          <w:rFonts w:ascii="Arial" w:hAnsi="Arial" w:cs="Arial"/>
        </w:rPr>
        <w:t xml:space="preserve">Wolfcamp B3 and B2 deposition at one discrete point along the base of slope setting. To fully understand the changes of redox conditions for the formation, other nearby cores should be examined. This would shed light on the redox condition fluctuations along turbidity current channel axial and lateral transects. As of now it is not fully understood if observed changes in redox conditions are truly attributable to more regional sequence stratigraphic model, or simply a localized </w:t>
      </w:r>
      <w:r w:rsidR="00BF5604">
        <w:rPr>
          <w:rFonts w:ascii="Arial" w:hAnsi="Arial" w:cs="Arial"/>
        </w:rPr>
        <w:t>a</w:t>
      </w:r>
      <w:r w:rsidRPr="00832472">
        <w:rPr>
          <w:rFonts w:ascii="Arial" w:hAnsi="Arial" w:cs="Arial"/>
        </w:rPr>
        <w:t>vulsion of a submarine cha</w:t>
      </w:r>
      <w:r w:rsidRPr="00832472">
        <w:rPr>
          <w:rFonts w:ascii="Arial" w:hAnsi="Arial" w:cs="Arial"/>
        </w:rPr>
        <w:lastRenderedPageBreak/>
        <w:t xml:space="preserve">nnel complex. </w:t>
      </w:r>
    </w:p>
    <w:p w14:paraId="691F8886" w14:textId="34E2DAF5" w:rsidR="00800BB7" w:rsidRDefault="00800BB7" w:rsidP="00382A04">
      <w:pPr>
        <w:spacing w:line="480" w:lineRule="auto"/>
        <w:ind w:firstLine="720"/>
        <w:jc w:val="both"/>
        <w:rPr>
          <w:rFonts w:ascii="Arial" w:hAnsi="Arial" w:cs="Arial"/>
        </w:rPr>
      </w:pPr>
    </w:p>
    <w:p w14:paraId="7DF6B461" w14:textId="4FBA32A1" w:rsidR="00800BB7" w:rsidRDefault="00800BB7" w:rsidP="00382A04">
      <w:pPr>
        <w:spacing w:line="480" w:lineRule="auto"/>
        <w:ind w:firstLine="720"/>
        <w:jc w:val="both"/>
        <w:rPr>
          <w:rFonts w:ascii="Arial" w:hAnsi="Arial" w:cs="Arial"/>
        </w:rPr>
      </w:pPr>
    </w:p>
    <w:p w14:paraId="29428DB8" w14:textId="77777777" w:rsidR="00451CAD" w:rsidRPr="00832472" w:rsidRDefault="00451CAD" w:rsidP="00827E90">
      <w:pPr>
        <w:pStyle w:val="Heading1"/>
        <w:numPr>
          <w:ilvl w:val="0"/>
          <w:numId w:val="0"/>
        </w:numPr>
        <w:ind w:left="360"/>
      </w:pPr>
      <w:bookmarkStart w:id="288" w:name="_Toc3451112"/>
      <w:r w:rsidRPr="00832472">
        <w:t>References</w:t>
      </w:r>
      <w:bookmarkEnd w:id="288"/>
    </w:p>
    <w:p w14:paraId="148A5D0F" w14:textId="0EC5E0D7" w:rsidR="00204B7D" w:rsidRPr="00204B7D" w:rsidRDefault="00451CAD" w:rsidP="00204B7D">
      <w:pPr>
        <w:widowControl w:val="0"/>
        <w:autoSpaceDE w:val="0"/>
        <w:autoSpaceDN w:val="0"/>
        <w:adjustRightInd w:val="0"/>
        <w:spacing w:after="240"/>
        <w:ind w:left="480" w:hanging="480"/>
        <w:rPr>
          <w:rFonts w:ascii="Arial" w:hAnsi="Arial" w:cs="Arial"/>
          <w:noProof/>
        </w:rPr>
      </w:pPr>
      <w:r w:rsidRPr="00832472">
        <w:rPr>
          <w:rFonts w:ascii="Arial" w:hAnsi="Arial" w:cs="Arial"/>
        </w:rPr>
        <w:fldChar w:fldCharType="begin" w:fldLock="1"/>
      </w:r>
      <w:r w:rsidRPr="00832472">
        <w:rPr>
          <w:rFonts w:ascii="Arial" w:hAnsi="Arial" w:cs="Arial"/>
        </w:rPr>
        <w:instrText xml:space="preserve">ADDIN Mendeley Bibliography CSL_BIBLIOGRAPHY </w:instrText>
      </w:r>
      <w:r w:rsidRPr="00832472">
        <w:rPr>
          <w:rFonts w:ascii="Arial" w:hAnsi="Arial" w:cs="Arial"/>
        </w:rPr>
        <w:fldChar w:fldCharType="separate"/>
      </w:r>
      <w:r w:rsidR="00204B7D" w:rsidRPr="00204B7D">
        <w:rPr>
          <w:rFonts w:ascii="Arial" w:hAnsi="Arial" w:cs="Arial"/>
          <w:noProof/>
        </w:rPr>
        <w:t>Abbott, G. D., and J. R. Maxwell, 1988, Kinetics of the aromatisation of rearranged ring-C monoaromatic steroid hydrocarbons: Organic Geochemistry, v. 13, no. 4–6, p. 881–885.</w:t>
      </w:r>
    </w:p>
    <w:p w14:paraId="1B20C8BE"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Achterberg, E. P., C. M. G. Van Den Berg, M. Boussemart, and W. Davison, 1997, Speciation and cycling of trace metals in Esthwaite Water: A productive English lake with seasonal deep-water anoxia: Geochimica et Cosmochimica Acta, v. 61, no. 24, p. 5233–5253.</w:t>
      </w:r>
    </w:p>
    <w:p w14:paraId="53C1CEA7"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Ackman, R. G., R. F. Addison, S. N. Hooper, and A. Prakash, 1970, Halosphaera viridis: Fatty Acid Composition and Taxonomical Relationships: Journal of the Fisheries Research Board of Canada, v. 27, no. 2, p. 251–255.</w:t>
      </w:r>
    </w:p>
    <w:p w14:paraId="4D21CE42"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Adams, J. E., 1965, Stratigraphic-Tectonic Development of Delaware Basin: AAPG Bulletin, v. 49, no. 11, p. 2140–2148.</w:t>
      </w:r>
    </w:p>
    <w:p w14:paraId="24F2A1E7"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Ainaji, N. S., 2013, Permian Basin Tectonics - SEPM Strata: &lt;http://www.sepmstrata.org/page.aspx?&amp;pageid=137&amp;2&gt; (accessed October 5, 2017).</w:t>
      </w:r>
    </w:p>
    <w:p w14:paraId="0B39F24A"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Albrecht, P., M. Vandenbroucke, and M. Mandeng, 1975, Geochemical studies on the organic matter from the Douala Basin (Cameroon)-I. Evolution of the extractable organic matter and the formation of petroleum: Geochimica et Cosmochima Acta, v. 40, no. 7, p. 791–799.</w:t>
      </w:r>
    </w:p>
    <w:p w14:paraId="4910AC6A"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Alexander, R., R. Kagi, and R. Noble, 1983, Identification of the bicyclic sesquiterpenes drimane and eudesmane in petroleum: Journal of the Chemical Society, Chemical Communications, no. 5, p. 226–228.</w:t>
      </w:r>
    </w:p>
    <w:p w14:paraId="1FB34CCE"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Algeo, T. J., D. L. Hoffman, J. B. Maynard, M. M. Joachimski, J. C. Hower, and W. L. Watney, 1997, Environmental Reconstruction of Anoxic Marine Systems: Core Black Shales of Upper Pennsylvanian Midcontinent Cyclothems: p. 103–147.</w:t>
      </w:r>
    </w:p>
    <w:p w14:paraId="3C963CB3"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Algeo, T. J., and T. W. Lyons, 2006, Mo-total organic carbon covariation in modern anoxic marine environments: Implications for analysis of paleoredox and paleohydrographic conditions: Paleoceanography, v. 21, no. 1, p. 1–23.</w:t>
      </w:r>
    </w:p>
    <w:p w14:paraId="6AA36BE7"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Algeo, T. J., and J. B. Maynard, 2004, Trace-element behavior and redox facies in core shales of Upper Pennsylvanian Kansas-type cyclothems: Chemical Geology, v. 206, no. 3–4, p. 289–318.</w:t>
      </w:r>
    </w:p>
    <w:p w14:paraId="1A6F64B2"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 xml:space="preserve">Algeo, T. J., J. L. Morford, and A. Cruse, 2012, Reprint of: New Applications of Trace Metals as Proxies in Marine Paleoenvironments: Chemical Geology, v. </w:t>
      </w:r>
      <w:r w:rsidRPr="00204B7D">
        <w:rPr>
          <w:rFonts w:ascii="Arial" w:hAnsi="Arial" w:cs="Arial"/>
          <w:noProof/>
        </w:rPr>
        <w:lastRenderedPageBreak/>
        <w:t>324–325, p. 1–5.</w:t>
      </w:r>
    </w:p>
    <w:p w14:paraId="3E76CA18"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Algeo, T. J., L. Schwark, and J. C. Hower, 2004, High-resolution geochemistry and sequence stratigraphy of the Hushpuckney Shale (Swope Formation, eastern Kansas): Implications for climato-environmental dynamics of the Late Pennsylvanian Midcontinent Seaway: Chemical Geology, v. 206, no. 3–4, p. 259–288.</w:t>
      </w:r>
    </w:p>
    <w:p w14:paraId="6E33D4DB"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Amy, L. A., J. Peakall, and P. J. Talling, 2005, Density- and viscosity-stratified gravity currents: Insight from laboratory experiments and implications for submarine flow deposits: Sedimentary Geology, v. 179, no. 1–2, p. 5–29.</w:t>
      </w:r>
    </w:p>
    <w:p w14:paraId="5579C31A"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Andresen, N., J. J. G. Reijmer, and A. W. Droxler, 2003, Timing and distribution of calciturbidites around a deeply submerged carbonate platform in a seismically active setting (Pedro Bank, Northern Nicaragua Rise, Caribbean Sea): International Journal of Earth Sciences, v. 92, no. 4, p. 573–592.</w:t>
      </w:r>
    </w:p>
    <w:p w14:paraId="3B3EABDD"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 xml:space="preserve">Aquino Neto, F. R., J. M. Trendel, A. Restle, Albrecht P., and Connan J., 1981, Ocurrence and formation of tricyclic and tetracyclic terpanes in sediments and petroleum, </w:t>
      </w:r>
      <w:r w:rsidRPr="00204B7D">
        <w:rPr>
          <w:rFonts w:ascii="Arial" w:hAnsi="Arial" w:cs="Arial"/>
          <w:i/>
          <w:iCs/>
          <w:noProof/>
        </w:rPr>
        <w:t>in</w:t>
      </w:r>
      <w:r w:rsidRPr="00204B7D">
        <w:rPr>
          <w:rFonts w:ascii="Arial" w:hAnsi="Arial" w:cs="Arial"/>
          <w:noProof/>
        </w:rPr>
        <w:t xml:space="preserve">  M. Bjorøy, P. Albrecht, and C. Cornford, eds., Advances in Organic Geochemistry 1981: J. Wiley and Sons, p. 659–667.</w:t>
      </w:r>
    </w:p>
    <w:p w14:paraId="6E541AF1"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 xml:space="preserve">Aquino Neto, F. R., J. M. Trendel, A. Restle, and J. Connan, 1983, Occurrence and formation of tricyclic and tetracyclic terpanes in sediments and petroleums, </w:t>
      </w:r>
      <w:r w:rsidRPr="00204B7D">
        <w:rPr>
          <w:rFonts w:ascii="Arial" w:hAnsi="Arial" w:cs="Arial"/>
          <w:i/>
          <w:iCs/>
          <w:noProof/>
        </w:rPr>
        <w:t>in</w:t>
      </w:r>
      <w:r w:rsidRPr="00204B7D">
        <w:rPr>
          <w:rFonts w:ascii="Arial" w:hAnsi="Arial" w:cs="Arial"/>
          <w:noProof/>
        </w:rPr>
        <w:t xml:space="preserve">  M. Bjorøy, P. Albrecht, and C. Cornford, eds., Advances in Organic Geochemistry 1981: Wiley, p. 659–676.</w:t>
      </w:r>
    </w:p>
    <w:p w14:paraId="2B9A91B4"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Ashckenazi-Polivoda, S., Y. Edelman-Furstenberg, A. Almogi-Labin, and C. Benjamini, 2010, Characterization of lowest oxygen environments within ancient upwelling environments: Benthic foraminifera assemblages: Palaeogeography, Palaeoclimatology, Palaeoecology, v. 289, no. 1–4, p. 134–144.</w:t>
      </w:r>
    </w:p>
    <w:p w14:paraId="63D46D7F"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Azevedo, D. A., F. R. Aquino Neto, B. R. T. Simoneit, and A. C. Pinto, 1992, Novel series of tricyclic aromatic terpanes characterized in Tasmanian tasmanite: Organic Geochemistry, v. 18, no. 1, p. 9–16.</w:t>
      </w:r>
    </w:p>
    <w:p w14:paraId="6779896F"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Banerjee, A., A. K. Sinha, A. K. Jain, N. J. Thomas, K. N. Misra, and K. Chandra, 1998, A mathematical representation of Rock-Eval hydrogen index vs Tmax profiles: Organic Geochemistry, v. 28, no. 1–2, p. 43–55.</w:t>
      </w:r>
    </w:p>
    <w:p w14:paraId="3C9A6188"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 xml:space="preserve">Barnes, M. A., and W. C. Barnes, 1983, Oxic and anoxic diagenesis of diterpenes in lacustrine sediments, </w:t>
      </w:r>
      <w:r w:rsidRPr="00204B7D">
        <w:rPr>
          <w:rFonts w:ascii="Arial" w:hAnsi="Arial" w:cs="Arial"/>
          <w:i/>
          <w:iCs/>
          <w:noProof/>
        </w:rPr>
        <w:t>in</w:t>
      </w:r>
      <w:r w:rsidRPr="00204B7D">
        <w:rPr>
          <w:rFonts w:ascii="Arial" w:hAnsi="Arial" w:cs="Arial"/>
          <w:noProof/>
        </w:rPr>
        <w:t xml:space="preserve">  M. Bjorøy, P. Albrecht, and C. Cornford, eds., Advances in Organic Geochemistry 1981: Wiley, p. 289–298.</w:t>
      </w:r>
    </w:p>
    <w:p w14:paraId="099C8211"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Baumgardner, R. W., H. S. Hamlin, and H. D. Rowe, 2014, High-Resolution Core Studies of Wolfcamp/Leonard Basinal Facies, Southern Midland Basin, Texas: AAPG Search and Discovery, v. 10607, no. 10607, p. 1–4.</w:t>
      </w:r>
    </w:p>
    <w:p w14:paraId="5436699E"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Blumer, M., R. R. L. Guillard, and T. Chase, 1971, Hydrocarbons of marine phytoplankton: Marine Biology, v. 8, n</w:t>
      </w:r>
      <w:r w:rsidRPr="00204B7D">
        <w:rPr>
          <w:rFonts w:ascii="Arial" w:hAnsi="Arial" w:cs="Arial"/>
          <w:noProof/>
        </w:rPr>
        <w:lastRenderedPageBreak/>
        <w:t>o. 3, p. 183–89.</w:t>
      </w:r>
    </w:p>
    <w:p w14:paraId="467EA904"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Blumer, M., M. M. Mullin, and D. W. Thomas, 1963, Pristane in Zooplankton: Science, v. 140, no. 3570, p. 974.</w:t>
      </w:r>
    </w:p>
    <w:p w14:paraId="0426D766"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Blumer, M., and W. D. Snyder, 1965, Isoprenoid Hydrocarbons in Recent Sediments: Presence of Pristane and Probable Absence of Phytane: Science, v. 150, no. 3703, p. 1588–1589.</w:t>
      </w:r>
    </w:p>
    <w:p w14:paraId="61220878"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Boon, J. J., W. I. C. Rijpstra, F. De Lange, J. W. De Leeuw, M. Yoshioka, and Y. Shimizu, 1979, Black Sea sterol—a molecular fossil for dinoflagellate blooms: Nature, v. 277, no. 5692, p. 125–127.</w:t>
      </w:r>
    </w:p>
    <w:p w14:paraId="71ABC812"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Bourbonniere, R. A., and P. A. Meyers, 1996, Sedimentary geolipid records of historical changes in the watersheds and productivities of Lakes Ontario and Erie: Limnology and Oceanography, v. 41, no. 2, p. 352–359.</w:t>
      </w:r>
    </w:p>
    <w:p w14:paraId="66274AA1"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Breit, G. N., and R. B. Wanty, 1991, Vanadium accumulation in carbonaceous rocks: A review of geochemical controls during deposition and diagenesis: Chemical Geology, v. 91, no. 2, p. 83–97.</w:t>
      </w:r>
    </w:p>
    <w:p w14:paraId="0C66F881"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Bromley, R. G., and A. A. Ekdale, 1984, Chondrites: A Trace Fossil Indicator of Anoxia in Sediments: Science, v. 224, no. 4651, p. 872–874.</w:t>
      </w:r>
    </w:p>
    <w:p w14:paraId="6558238F"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Brooks, J. D., K. Gould, and J. W. Smith, 1969, Isoprenoid Hydrocarbons in Coal and Petroleum: Nature, v. 222, no. 5190, p. 257–259.</w:t>
      </w:r>
    </w:p>
    <w:p w14:paraId="015915B8"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 xml:space="preserve">Brown, L. F., and W. L. Fisher, 1977, Seismic-Stratigraphic Interpretation of Depositional Systems: Examples from Brazilian Rift and Pull-Apart Basins, </w:t>
      </w:r>
      <w:r w:rsidRPr="00204B7D">
        <w:rPr>
          <w:rFonts w:ascii="Arial" w:hAnsi="Arial" w:cs="Arial"/>
          <w:i/>
          <w:iCs/>
          <w:noProof/>
        </w:rPr>
        <w:t>in</w:t>
      </w:r>
      <w:r w:rsidRPr="00204B7D">
        <w:rPr>
          <w:rFonts w:ascii="Arial" w:hAnsi="Arial" w:cs="Arial"/>
          <w:noProof/>
        </w:rPr>
        <w:t xml:space="preserve"> Seismic Stratigraphy—Applications to Hydrocarbon Exploration: American Association of Petroleum Geologists Memoir 26: AAPG Special Volumes, p. 213–248.</w:t>
      </w:r>
    </w:p>
    <w:p w14:paraId="51A2F57B"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Burwood, R., P. Leplat, B. Mycke, and J. Paulet, 1992, Rifted margin source rock deposition: a carbon isotope and biomarker study of a West African lower cretaceous “Lacustrine” section: Organic Geochemistry, v. 19, no. 1–3, p. 41–52.</w:t>
      </w:r>
    </w:p>
    <w:p w14:paraId="73B04E04"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 xml:space="preserve">Calver, C. R., M. J. Clarke, and M. Truswell, 1984, The stratigraphy of a Late Palaeozoic borehole section in Douglas River, eastern Tasmania: a synthesis of marine macro-invertebrate and palynological data, </w:t>
      </w:r>
      <w:r w:rsidRPr="00204B7D">
        <w:rPr>
          <w:rFonts w:ascii="Arial" w:hAnsi="Arial" w:cs="Arial"/>
          <w:i/>
          <w:iCs/>
          <w:noProof/>
        </w:rPr>
        <w:t>in</w:t>
      </w:r>
      <w:r w:rsidRPr="00204B7D">
        <w:rPr>
          <w:rFonts w:ascii="Arial" w:hAnsi="Arial" w:cs="Arial"/>
          <w:noProof/>
        </w:rPr>
        <w:t xml:space="preserve"> Papers and Proceedings of the Royal Society of Tasmania: p. 137–161.</w:t>
      </w:r>
    </w:p>
    <w:p w14:paraId="4DADEF0E"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Calvert, S. E., and T. F. Pedersen, 1993, Geochemistry of Recent oxic and anoxic marine sediments: Implications for the geological record: Marine Geology, v. 113, no. 1–2, p. 67–88.</w:t>
      </w:r>
    </w:p>
    <w:p w14:paraId="24B8D2D1"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Cassani, F., and G. Eglinton, 1991, Organic geochemistry of Venezuelan extra-heavy crude oils 2. Molecular assessment of biodegradation: Chemical Geology, v. 91, no</w:t>
      </w:r>
      <w:r w:rsidRPr="00204B7D">
        <w:rPr>
          <w:rFonts w:ascii="Arial" w:hAnsi="Arial" w:cs="Arial"/>
          <w:noProof/>
        </w:rPr>
        <w:lastRenderedPageBreak/>
        <w:t>. 4, p. 315–333.</w:t>
      </w:r>
    </w:p>
    <w:p w14:paraId="617C5086"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Cheng, X., D. Hou, C. Xu, and F. Wang, 2016, Biodegradation of tricyclic terpanes in crude oils from the Bohai Bay Basin: Organic Geochemistry, v. 101, p. 11–21.</w:t>
      </w:r>
    </w:p>
    <w:p w14:paraId="792A1226"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Cheng, M., C. Li, L. Zhou, and S. C. Xie, 2015, Mo marine geochemistry and reconstruction of ancient ocean redox states: Science China Earth Sciences, v. 58, no. 12, p. 2123–2133.</w:t>
      </w:r>
    </w:p>
    <w:p w14:paraId="5E07241A"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Clark, J. P., and R. P. Philp, 1989, Geochemical Characterization of Evaporite and Carbonate Depositional Environments and Correlation of Associated Crude Oils in the Black Creek Basin, Alberta: Bulletin of Canadian Petroleum Geology, v. 37, no. 4, p. 401–416.</w:t>
      </w:r>
    </w:p>
    <w:p w14:paraId="5300F3A7"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 xml:space="preserve">Connan, J., 1984, Biodegradation of crude oils in reservoirs, </w:t>
      </w:r>
      <w:r w:rsidRPr="00204B7D">
        <w:rPr>
          <w:rFonts w:ascii="Arial" w:hAnsi="Arial" w:cs="Arial"/>
          <w:i/>
          <w:iCs/>
          <w:noProof/>
        </w:rPr>
        <w:t>in</w:t>
      </w:r>
      <w:r w:rsidRPr="00204B7D">
        <w:rPr>
          <w:rFonts w:ascii="Arial" w:hAnsi="Arial" w:cs="Arial"/>
          <w:noProof/>
        </w:rPr>
        <w:t xml:space="preserve">  J. Brooks, and D. H. Welte, eds., Advances in Petroleum Geochemistry: London, Associated Press, p. 298–335.</w:t>
      </w:r>
    </w:p>
    <w:p w14:paraId="66903152"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Connan, J., 1974, Time-Temperature Relation in Oil Genesis: American Association Petroleum Geologists Bulletin, v. 56, no. 10, p. 2068–2071.</w:t>
      </w:r>
    </w:p>
    <w:p w14:paraId="44C106F5"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Connan, J., J. Bouroullec, D. Dessort, and P. Albrecht, 1986, The microbial input in carbonate-anhydrite facies of a sabkha palaeoenvironment from Guatemala: A molecular approach: Organic Geochemistry, v. 10, no. 1–3, p. 29–50.</w:t>
      </w:r>
    </w:p>
    <w:p w14:paraId="3C34BB9F"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Connan, J., and A. M. Cassou, 1980, Properties of gases and petroleum liquids derived from terrestrial kerogen at various maturation levels: Geochimica et Cosmochimica Acta, v. 44, no. 1, p. 1–23.</w:t>
      </w:r>
    </w:p>
    <w:p w14:paraId="4E0E9BB3"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Connan, J., and D. Dessort, 1987, Novel family of hexacyclic hopanoid alkanes (C32-C35) occurring in sediments and oils from anoxic paleoenvironments: Organic Geochemistry, v. 11, no. 2, p. 103–113.</w:t>
      </w:r>
    </w:p>
    <w:p w14:paraId="2178132C"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Connan, J., A. Restle, and P. Albrecht, 1980, Biodegradation of crude oil in the Aquitaine basin: Physics and Chemistry of the Earth, v. 12, p. 1–17.</w:t>
      </w:r>
    </w:p>
    <w:p w14:paraId="16843D1A"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Corn, R. M., 2017, Trace Metals in Seawater: p. 1–21: &lt;https://www.chem.uci.edu/~unicorn/M3LC/handouts/Seawater.pdf&gt;.</w:t>
      </w:r>
    </w:p>
    <w:p w14:paraId="6A28D82C"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Cortez III, M., 2012, Chemostratigraphy, Paleoceanography, and Sequence Stratigraphy of the Pennsylvanian – Permian Section in the Midland Basin of West Texas, With Focus on the Wolfcamp Formation: The University of Texas at Arlington, 1–107 p.</w:t>
      </w:r>
    </w:p>
    <w:p w14:paraId="3BFA05FF"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Cranwell, P. A., 1973, Chain-length distribution of n-alkanes from lake sediments in relation to post-glacial environmental change: Freshwater Biology, v. 3, p. 259–265.</w:t>
      </w:r>
    </w:p>
    <w:p w14:paraId="01C4E4B4"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Cranwell, P. A., G. Eglinton, and N. Robinson, 1987, Lipids of aquatic organisms as potential contributors to lacustrine sediments-II: Organic Geochemistry, v. 11, no</w:t>
      </w:r>
      <w:r w:rsidRPr="00204B7D">
        <w:rPr>
          <w:rFonts w:ascii="Arial" w:hAnsi="Arial" w:cs="Arial"/>
          <w:noProof/>
        </w:rPr>
        <w:lastRenderedPageBreak/>
        <w:t>. 6, p. 513–527.</w:t>
      </w:r>
    </w:p>
    <w:p w14:paraId="7986716E"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Crevello, P. D., and W. Schlager, 1980, Carbonate Debris Sheets and Turbidites, Exuma Sound, Bahamas: Journal of Sedimentary Research, v. Vol. 50, no. 4, p. 1121–1147.</w:t>
      </w:r>
    </w:p>
    <w:p w14:paraId="35BA70F7"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Crusius, J., and J. Thomson, 2000, Comparative behavior of authigenic Re, U, and Mo during reoxidation and subsequent long-term burial in marine sediments: Geochimica et Cosmochimica Acta, v. 64, no. 13, p. 2233–2242.</w:t>
      </w:r>
    </w:p>
    <w:p w14:paraId="4C8C82C8"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Cullen, J. J., and T. Tyrell, 1999, Oceanography: iron, nitrogen and phosphorus in the ocean: Nature, v. 402, no. November, p. 2098.</w:t>
      </w:r>
    </w:p>
    <w:p w14:paraId="4581FE55"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 xml:space="preserve">Cuny, P., C. Cravo-Laureau, V. Grossi, and F. Gilbert, 2011, Biodegradation of Hydrocarbons in Bioturbated Marine Sediments, </w:t>
      </w:r>
      <w:r w:rsidRPr="00204B7D">
        <w:rPr>
          <w:rFonts w:ascii="Arial" w:hAnsi="Arial" w:cs="Arial"/>
          <w:i/>
          <w:iCs/>
          <w:noProof/>
        </w:rPr>
        <w:t>in</w:t>
      </w:r>
      <w:r w:rsidRPr="00204B7D">
        <w:rPr>
          <w:rFonts w:ascii="Arial" w:hAnsi="Arial" w:cs="Arial"/>
          <w:noProof/>
        </w:rPr>
        <w:t xml:space="preserve">  A.-I. Koukkou, ed., Microbial Bioremediation of Non-metals: Current Research: Norfolk, Caister Academic Press, p. 55–89.</w:t>
      </w:r>
    </w:p>
    <w:p w14:paraId="2706EE41"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D’Alessandro, A., A. A. Ekdale, and M. Sonnino, 1986, Sedimentologic significance of turbidite ichnofacies in the Saraceno Formation {(Eocene)}, southern Italy: Journal of Sedimentary Research, v. 56, no. 2, p. 294–306.</w:t>
      </w:r>
    </w:p>
    <w:p w14:paraId="4FEEF241"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Dartiguelongue, C., F. Behar, H. Budzinski, G. Scacchi, and P. M. Marquaire, 2005, Thermal stability of dibenzothiophene in closed system pyrolysis: Experimental study and kinetic modelling: Organic Geochemistry, v. 37, no. 1, p. 98–116.</w:t>
      </w:r>
    </w:p>
    <w:p w14:paraId="1CD07BC3"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Didyk, B. M., B. R. T. Simoneit, S. C. Brassell, and G. Eglinton, 1978, Organic geochemical indicators of palaeoenvironmental conditions of sedimentation: Nature, v. 272, no. 5650, p. 216–222.</w:t>
      </w:r>
    </w:p>
    <w:p w14:paraId="05289AA5"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DiMichele, W. A., D. S. Chaney, W. J. Nelson, S. G. Lucas, C. V. Looy, K. Quick, and W. Jun, 2007, A low diversity, seasonal tropical landscape dominated by conifers and peltasperms: Early Permian Abo Formation, New Mexico: Review of Palaeobotany and Palynology, v. 145, no. 3–4, p. 249–273.</w:t>
      </w:r>
    </w:p>
    <w:p w14:paraId="01C16544"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 xml:space="preserve">Dunham, R. J., 1962, Classification of Carbonate Rocks According to Depositional Textures, </w:t>
      </w:r>
      <w:r w:rsidRPr="00204B7D">
        <w:rPr>
          <w:rFonts w:ascii="Arial" w:hAnsi="Arial" w:cs="Arial"/>
          <w:i/>
          <w:iCs/>
          <w:noProof/>
        </w:rPr>
        <w:t>in</w:t>
      </w:r>
      <w:r w:rsidRPr="00204B7D">
        <w:rPr>
          <w:rFonts w:ascii="Arial" w:hAnsi="Arial" w:cs="Arial"/>
          <w:noProof/>
        </w:rPr>
        <w:t xml:space="preserve">  W. E. Ham, ed., AAPG Memoir 1: Classification of Carbonate Rocks--A Symposium: AAPG, p. 108–121.</w:t>
      </w:r>
    </w:p>
    <w:p w14:paraId="73569374"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Ece, O. I., 1990, Geochemistry and occurrence of authigenetic phosphate nodules from the Desmoinesian cyclic Excello epeiric sea of the Midcontinent, USA: Marine and Petroleum Geology, v. 7, no. 3, p. 298–312.</w:t>
      </w:r>
    </w:p>
    <w:p w14:paraId="5B63BA5C"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Eglinton, G., and R. J. Hamilton, 1967, Leaf epicuticular waxes: Science, v. 156, no. 3780, p. 1322–1335.</w:t>
      </w:r>
    </w:p>
    <w:p w14:paraId="1BF13783"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Einsele, G., 1996, Event deposits: the role of sediment supply and relative sea-level changes—overview: Sedimentary Geology, v. 104, no. 1–4, p. 11–37.</w:t>
      </w:r>
    </w:p>
    <w:p w14:paraId="0FEB5923"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Einsele, G., and A. Seilacher, 1982, Paleogeographic significance of</w:t>
      </w:r>
      <w:r w:rsidRPr="00204B7D">
        <w:rPr>
          <w:rFonts w:ascii="Arial" w:hAnsi="Arial" w:cs="Arial"/>
          <w:noProof/>
        </w:rPr>
        <w:lastRenderedPageBreak/>
        <w:t xml:space="preserve"> tempestites and periodites, </w:t>
      </w:r>
      <w:r w:rsidRPr="00204B7D">
        <w:rPr>
          <w:rFonts w:ascii="Arial" w:hAnsi="Arial" w:cs="Arial"/>
          <w:i/>
          <w:iCs/>
          <w:noProof/>
        </w:rPr>
        <w:t>in</w:t>
      </w:r>
      <w:r w:rsidRPr="00204B7D">
        <w:rPr>
          <w:rFonts w:ascii="Arial" w:hAnsi="Arial" w:cs="Arial"/>
          <w:noProof/>
        </w:rPr>
        <w:t xml:space="preserve"> Cyclic and event stratification; symposium.: Berlin, Heidelberg, Springer Berlin Heidelberg, p. 531–536.</w:t>
      </w:r>
    </w:p>
    <w:p w14:paraId="52C73E33"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Ekdale, A. A., 1985, Paleoecology of the marine endobenthos: Palaeogeography, Palaeoclimatology, Palaeoecology, v. 50, no. 1, p. 63–81.</w:t>
      </w:r>
    </w:p>
    <w:p w14:paraId="40AA03FE"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 xml:space="preserve">Ekdale, A. A., R. G. Bromley, and D. B. Loope, 2007, Ichnofacies of an Erg: A Climactically Influenced Trace Fossil Association in the Jurassic Navajo Sandstone, SOuthern Utah, USA, </w:t>
      </w:r>
      <w:r w:rsidRPr="00204B7D">
        <w:rPr>
          <w:rFonts w:ascii="Arial" w:hAnsi="Arial" w:cs="Arial"/>
          <w:i/>
          <w:iCs/>
          <w:noProof/>
        </w:rPr>
        <w:t>in</w:t>
      </w:r>
      <w:r w:rsidRPr="00204B7D">
        <w:rPr>
          <w:rFonts w:ascii="Arial" w:hAnsi="Arial" w:cs="Arial"/>
          <w:noProof/>
        </w:rPr>
        <w:t xml:space="preserve"> Trace Fossils: Concepts, Problems, Prospects: p. 562–574.</w:t>
      </w:r>
    </w:p>
    <w:p w14:paraId="5567FC77"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Ekdale, A. A., and T. R. Mason, 1988, Characteristic trace fossils associations in oxygen-poor sedimentary environments: Geology, v. 16, p. 720–723.</w:t>
      </w:r>
    </w:p>
    <w:p w14:paraId="114D4F3A"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Ekdale, A. A., L. N. Muller, and M. T. Novak, 1984, Quantitative ichnology of modern pelagic deposits in the abyssal Atlantic: Palaeogeography, Palaeoclimatology, Palaeoecology, v. 45, no. 2, p. 189–223.</w:t>
      </w:r>
    </w:p>
    <w:p w14:paraId="5DE5306C"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Elser, J. J., M. E. S. Bracken, E. E. Cleland, D. S. Gruner, W. S. Harpole, H. Hillebrand, J. T. Ngai, E. W. Seabloom, J. B. Shurin, and J. E. Smith, 2007, Global analysis of nitrogen and phosphorus limitation of primary producers in freshwater, marine and terrestrial ecosystems: Ecology Letters, v. 10, no. 12, p. 1135–1142.</w:t>
      </w:r>
    </w:p>
    <w:p w14:paraId="3C7F7C98"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Ewing, T. E., 2013, Subsidence and Uplift History of the West Texas Basin and its ( Post-Paleozoic ) Margins: AAPG Search and Discovery, v. 30272, no. 30272, p. 1–25.</w:t>
      </w:r>
    </w:p>
    <w:p w14:paraId="01DBB980"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Farrimond, P., J. C. Bevan, and A. N. Bishop, 1999, Tricyclic terpane maturity parameters: response to heating by an igneous intrusion: Organic Geochemistry, v. 30, no. 8, p. 1011–1019.</w:t>
      </w:r>
    </w:p>
    <w:p w14:paraId="656814A7"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Farrimond, P., and N. TelnÆS, 1996, Three series of rearranged hopanes in Toarcian sediments (northern Italy): Organic Geochemistry, v. 25, no. 3–4, p. 165–177.</w:t>
      </w:r>
    </w:p>
    <w:p w14:paraId="64ED2A80"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Feret, F. R., H. Hamouche, and Y. Boissonneault, 2003, Spectral Interference in X-ray Fluorescence Analysis of Common Material: Advances in X-ray Analysis, v. 46, p. 381–387.</w:t>
      </w:r>
    </w:p>
    <w:p w14:paraId="79846D8D"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 xml:space="preserve">Flaig, W., 1972, Biochemical factors in coal formation, </w:t>
      </w:r>
      <w:r w:rsidRPr="00204B7D">
        <w:rPr>
          <w:rFonts w:ascii="Arial" w:hAnsi="Arial" w:cs="Arial"/>
          <w:i/>
          <w:iCs/>
          <w:noProof/>
        </w:rPr>
        <w:t>in</w:t>
      </w:r>
      <w:r w:rsidRPr="00204B7D">
        <w:rPr>
          <w:rFonts w:ascii="Arial" w:hAnsi="Arial" w:cs="Arial"/>
          <w:noProof/>
        </w:rPr>
        <w:t xml:space="preserve">  H. R. Gaertner, and H. Wehner, eds., Advances in Organic Geochemistry: Oxford-Braunschwieg: Pergamon Press, p. 197–232.</w:t>
      </w:r>
    </w:p>
    <w:p w14:paraId="686BC07E"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 xml:space="preserve">Flaig, W., 1966, Chemistry of humic substances, </w:t>
      </w:r>
      <w:r w:rsidRPr="00204B7D">
        <w:rPr>
          <w:rFonts w:ascii="Arial" w:hAnsi="Arial" w:cs="Arial"/>
          <w:i/>
          <w:iCs/>
          <w:noProof/>
        </w:rPr>
        <w:t>in</w:t>
      </w:r>
      <w:r w:rsidRPr="00204B7D">
        <w:rPr>
          <w:rFonts w:ascii="Arial" w:hAnsi="Arial" w:cs="Arial"/>
          <w:noProof/>
        </w:rPr>
        <w:t xml:space="preserve"> The Use of Isotopes in Soil Organic Matter Sudies: Oxford: Pergamon Oress, p. 103–127.</w:t>
      </w:r>
    </w:p>
    <w:p w14:paraId="08C48ECC"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Follmi, K. B., 1996, The phosphorus cycle, phosphogenesis and marine phosphate-rich deposits: Earth-Science Reviews, v. 40, no.</w:t>
      </w:r>
      <w:r w:rsidRPr="00204B7D">
        <w:rPr>
          <w:rFonts w:ascii="Arial" w:hAnsi="Arial" w:cs="Arial"/>
          <w:noProof/>
        </w:rPr>
        <w:lastRenderedPageBreak/>
        <w:t xml:space="preserve"> 1–2, p. 55–124.</w:t>
      </w:r>
    </w:p>
    <w:p w14:paraId="77A6E699"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Follmi, K. B., and K. A. Grimm, 1990, Doomed pioneers: gravity-flow deposition and bioturbation in marine oxygen-deficient environments: Geology, v. 18, no. 11, p. 1069–1072.</w:t>
      </w:r>
    </w:p>
    <w:p w14:paraId="58E96827"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French, K. L., J. Sepúlveda, J. Trabucho-Alexandre, D. R. Gröcke, and R. E. Summons, 2014, Organic geochemistry of the early Toarcian oceanic anoxic event in Hawsker Bottoms, Yorkshire, England: Earth and Planetary Science Letters, v. 390, p. 116–127.</w:t>
      </w:r>
    </w:p>
    <w:p w14:paraId="0D4D81A7"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Frey, R. W., S. G. Pemberton, and T. D. A. Saunders, 1990, Ichnofacies and bathymetry: A passive relationship: Journal of Paleontology, v. 64, no. 1, p. 155–158.</w:t>
      </w:r>
    </w:p>
    <w:p w14:paraId="7173A334"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Frey, R. W., and A. Seilacher, 1980, Uniformity in marine invertebrate ichnology: Lethaia, v. 13, no. 3, p. 183–207.</w:t>
      </w:r>
    </w:p>
    <w:p w14:paraId="7C49034A"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 xml:space="preserve">Fu, Q., 2011, Wolfcamp Platform Carbonate and Basinal Facies in the Midland Basin, </w:t>
      </w:r>
      <w:r w:rsidRPr="00204B7D">
        <w:rPr>
          <w:rFonts w:ascii="Arial" w:hAnsi="Arial" w:cs="Arial"/>
          <w:i/>
          <w:iCs/>
          <w:noProof/>
        </w:rPr>
        <w:t>in</w:t>
      </w:r>
      <w:r w:rsidRPr="00204B7D">
        <w:rPr>
          <w:rFonts w:ascii="Arial" w:hAnsi="Arial" w:cs="Arial"/>
          <w:noProof/>
        </w:rPr>
        <w:t xml:space="preserve"> SEPM Permian Basin Section Presentation.</w:t>
      </w:r>
    </w:p>
    <w:p w14:paraId="18102266"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Garrison, R. E., 1990, Pelagic and hemipelagic sedimentary rocks as source and reservoir rock: Pacific Section SEPM, v. 66, p. 123–149.</w:t>
      </w:r>
    </w:p>
    <w:p w14:paraId="3E0467EA"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Gaswirth, S. B., 2017, Assessment of Continuous Oil Resources in the Wolfcamp Shale of the Midland Basin, Permian Basin Province, Texas, 2016, Open File-Report 2017–1013: 14 p. p.</w:t>
      </w:r>
    </w:p>
    <w:p w14:paraId="4A135313"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Gentzis, T., F. Goodarzi, and L. R. Snowdon, 1993, Variation of maturity indicators (optical and Rock-Eval) with respect to organic matter type and matrix lithology: an example from Melville Island, Canadian Arctic Archipelago: Marine and Petroleum Geology, v. 10, no. 5, p. 507–513.</w:t>
      </w:r>
    </w:p>
    <w:p w14:paraId="6266DC4A"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 xml:space="preserve">Gianniny, G. L., and J. A. T. Simo, 1996, Implications of Unfilled Accommodation Space for Sequence Stratigraphy on Mixed Carbonate-Siliciclastic Platforms: An Example from the Lower Desmoinesian (Middle Pennsylvanian), Southwestern Paradox Basin, Utah, </w:t>
      </w:r>
      <w:r w:rsidRPr="00204B7D">
        <w:rPr>
          <w:rFonts w:ascii="Arial" w:hAnsi="Arial" w:cs="Arial"/>
          <w:i/>
          <w:iCs/>
          <w:noProof/>
        </w:rPr>
        <w:t>in</w:t>
      </w:r>
      <w:r w:rsidRPr="00204B7D">
        <w:rPr>
          <w:rFonts w:ascii="Arial" w:hAnsi="Arial" w:cs="Arial"/>
          <w:noProof/>
        </w:rPr>
        <w:t xml:space="preserve"> Paleozoic Systems of the Rocky Mountain Region: Rocky Mountain Section (SEPM), p. 213–234.</w:t>
      </w:r>
    </w:p>
    <w:p w14:paraId="1F1DDB4D"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Giger, W., C. Schaffner, and S. G. Wakeham, 1980, Aliphatic and olefinic hydrocarbons in recent sediments of Greifensee, Switzerland: Geochimica et Cosmochimica Acta, v. 44, no. 1, p. 119–129.</w:t>
      </w:r>
    </w:p>
    <w:p w14:paraId="5772D956"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Gilleaudeau, G. J., and L. C. Kah, 2013, Oceanic molybdenum drawdown by epeiric sea expansion in the Mesoproterozoic: Chemical Geology, v. 356, p. 21–37.</w:t>
      </w:r>
    </w:p>
    <w:p w14:paraId="6C089334"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 xml:space="preserve">Gingras, M. K., J. A. MacEachern, and S. E. Dashtgard, 2011, Process ichnology and the elucidation of physico-chemical stress: Sedimentary Geology, v. 237, no. </w:t>
      </w:r>
      <w:r w:rsidRPr="00204B7D">
        <w:rPr>
          <w:rFonts w:ascii="Arial" w:hAnsi="Arial" w:cs="Arial"/>
          <w:noProof/>
        </w:rPr>
        <w:lastRenderedPageBreak/>
        <w:t>3–4, p. 115–134.</w:t>
      </w:r>
    </w:p>
    <w:p w14:paraId="20041F5D"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 xml:space="preserve">Goodwin, N. S., P. J. D. Park, and A. P. Rawlinson, 1983, Crude oil biodegradation under simulated and natural conditions, </w:t>
      </w:r>
      <w:r w:rsidRPr="00204B7D">
        <w:rPr>
          <w:rFonts w:ascii="Arial" w:hAnsi="Arial" w:cs="Arial"/>
          <w:i/>
          <w:iCs/>
          <w:noProof/>
        </w:rPr>
        <w:t>in</w:t>
      </w:r>
      <w:r w:rsidRPr="00204B7D">
        <w:rPr>
          <w:rFonts w:ascii="Arial" w:hAnsi="Arial" w:cs="Arial"/>
          <w:noProof/>
        </w:rPr>
        <w:t xml:space="preserve">  M. Bjorøy, P. Albrecht, and C. Cornford, eds., Advances in Organic Geochemistry 1981: Wiley, p. 650–658.</w:t>
      </w:r>
    </w:p>
    <w:p w14:paraId="5933F4CC"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Goossens, H., J. W. de Leeuw, P. A. Schenck, and S. C. Brassell, 1984, Tocopherols as likely precursors of pristane in ancient sediments and crude oils: Nature, v. 312, no. 5993, p. 440–442.</w:t>
      </w:r>
    </w:p>
    <w:p w14:paraId="394310EC"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Grammer, G. M., and R. N. Ginsburg, 1992, Highstand versus lowstand deposition on carbonate platform margins: insight from Quaternary foreslopes in the Bahamas: Marine Geology, v. 103, no. 1–3, p. 125–136.</w:t>
      </w:r>
    </w:p>
    <w:p w14:paraId="5CED0D44"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de Grande, S. M. B., F. R. Aquino Neto, and M. R. Mello, 1993, Extended tricyclic terpanes in sediments and petroleums: Organic Geochemistry, v. 20, no. 7, p. 1039–1047.</w:t>
      </w:r>
    </w:p>
    <w:p w14:paraId="0D22DA40"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Greenwood, P. F., K. R. Arouri, and S. C. George, 2000, Tricyclic terpenoid composition of tasmanites kerogen as determined by pyrolysis GC-MS: Geochimica et Cosmochimica Acta, v. 64, no. 7, p. 1249–1263.</w:t>
      </w:r>
    </w:p>
    <w:p w14:paraId="0D1B75FC"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Greenwood, P., and S. George, 1999, Mass spectral characteristics of C19 and C20 tricyclic terpanes detected in Latrobe Tasmanite oil shale: European Journal of Mass Spectrometry, v. 5, no. 1, p. 221.</w:t>
      </w:r>
    </w:p>
    <w:p w14:paraId="718A08E1"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Grice, K., M. Audino, C. J. Boreham, R. Alexander, and R. I. Kagi, 2001, Distributions and stable carbon isotopic compositions of biomarkers in torbanites from different palaeogeographical locations: Organic Geochemistry, v. 32, no. 10, p. 1195–1210.</w:t>
      </w:r>
    </w:p>
    <w:p w14:paraId="578392C1"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Grice, K., C. Cao, G. D. Love, M. E. Böttcher, R. J. Twitchett, E. Grosjean, R. E. Summons, S. C. Turgeon, W. Dunning, and Y. Jin, 2005, Photic Zone Euxinia during the Permian-Triassic Superanoxic Event: Science, v. 307, no. 5710, p. 706–709.</w:t>
      </w:r>
    </w:p>
    <w:p w14:paraId="6DA1C90E"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Hallworth, M. A., J. C. Phillips, H. E. Huppert, and R. S. J. Sparks, 1993, Entrainment in turbulent gravity currents: Nature, v. 362, p. 829–831.</w:t>
      </w:r>
    </w:p>
    <w:p w14:paraId="72AB2135"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Handford, C. R., 1981, Sedimentology and Genetic Stratigraphy of Dean and Spraberry Formations (Permian), Midland Basin, Texas: AAPG Bulletin, p. 1602–1616.</w:t>
      </w:r>
    </w:p>
    <w:p w14:paraId="2A25E9AA"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Hanson, A. D., S. C. Zhang, J. M. Moldowan, D. G. Liang, and B. M. Zhang, 2000, Molecular Organic Geochemistry of the Tarim Basin, Northwest China 1: AAPG Bulletin, v. 84, no. 8, p. 1109–1128.</w:t>
      </w:r>
    </w:p>
    <w:p w14:paraId="0B81D888"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Haq, B. U., and S. R. Schutter, 2008, A Chronology of Paleozoic Sea-Level Changes: Science, v. 322, no. 5898, p. 64–68.</w:t>
      </w:r>
    </w:p>
    <w:p w14:paraId="0F5C8E9C"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Hatch, J. R., and J. S. Leventhal, 1992, Relationship between inferred redox potential of the depositional environment and geochemistry of the Upp</w:t>
      </w:r>
      <w:r w:rsidRPr="00204B7D">
        <w:rPr>
          <w:rFonts w:ascii="Arial" w:hAnsi="Arial" w:cs="Arial"/>
          <w:noProof/>
        </w:rPr>
        <w:lastRenderedPageBreak/>
        <w:t>er Pennsylvanian (Missourian) Stark Shale Member of the Dennis Limestone, Wabaunsee County, Kansas, U.S.A.: Chemical Geology, v. 99, no. 1–3, p. 65–82.</w:t>
      </w:r>
    </w:p>
    <w:p w14:paraId="6CD7A8CC"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 xml:space="preserve">Hatcher, P. G., and W. H. Orem, 1986, Structural Interrelationships among Humic Substances in Marine and Estuarine Sediments, </w:t>
      </w:r>
      <w:r w:rsidRPr="00204B7D">
        <w:rPr>
          <w:rFonts w:ascii="Arial" w:hAnsi="Arial" w:cs="Arial"/>
          <w:i/>
          <w:iCs/>
          <w:noProof/>
        </w:rPr>
        <w:t>in</w:t>
      </w:r>
      <w:r w:rsidRPr="00204B7D">
        <w:rPr>
          <w:rFonts w:ascii="Arial" w:hAnsi="Arial" w:cs="Arial"/>
          <w:noProof/>
        </w:rPr>
        <w:t xml:space="preserve"> Organic Marine Geochemistry ACS Symposium Series: p. 142–157.</w:t>
      </w:r>
    </w:p>
    <w:p w14:paraId="287387CE"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Haughton, P. D. W., S. P. Barker, and W. D. McCaffrey, 2003, “Linked” debrites in sand-rich turbidite systems - Origin and significance: Sedimentology, v. 50, no. 3, p. 459–482.</w:t>
      </w:r>
    </w:p>
    <w:p w14:paraId="732DC0AD"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Haughton, P. D. W., C. Davis, W. D. McCaffrey, and S. P. Barker, 2009, Hybrid sediment gravity flow deposits - Classification, origin and significance: Marine and Petroleum Geology, v. 26, no. 10, p. 1900–1918.</w:t>
      </w:r>
    </w:p>
    <w:p w14:paraId="3D459AB1"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ten Haven, H. L., J. W. de Leeuw, J. Rullkötter, and J. S. S. Damsté, 1987, Restricted utility of the pristane/phytane ratio as a palaeoenvironmental indicator: Nature, v. 330, no. 6149, p. 641–643.</w:t>
      </w:r>
    </w:p>
    <w:p w14:paraId="324C5D3B"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 xml:space="preserve">ten Haven, H. L., J. W. de Leeuw, J. S. Sinninghe Damsté, P. A. Schenck, S. E. Palmer, and J. E. Zumberge, 1988, Application of biological markers in the recognition of palaeohypersaline environments, </w:t>
      </w:r>
      <w:r w:rsidRPr="00204B7D">
        <w:rPr>
          <w:rFonts w:ascii="Arial" w:hAnsi="Arial" w:cs="Arial"/>
          <w:i/>
          <w:iCs/>
          <w:noProof/>
        </w:rPr>
        <w:t>in</w:t>
      </w:r>
      <w:r w:rsidRPr="00204B7D">
        <w:rPr>
          <w:rFonts w:ascii="Arial" w:hAnsi="Arial" w:cs="Arial"/>
          <w:noProof/>
        </w:rPr>
        <w:t xml:space="preserve">  A. J. Fleet, K. Kelts, and M. R. Talbot, eds., Geological Society Special Publication No. 40: Lacustrine Source Rocks: London, Geological Society of London, p. 123–130.</w:t>
      </w:r>
    </w:p>
    <w:p w14:paraId="36A16D9C"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Hays, L. E., T. Beatty, C. M. Henderson, G. D. Love, and R. E. Summons, 2007, Evidence for photic zone euxinia through the end-Permian mass extinction in the Panthalassic Ocean (Peace River Basin, Western Canada): Palaeoworld, v. 16, no. 1–3, p. 39–50.</w:t>
      </w:r>
    </w:p>
    <w:p w14:paraId="69F6D6F5"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Hays, L. E., K. Grice, C. B. Foster, and R. E. Summons, 2012, Biomarker and isotopic trends in a Permian–Triassic sedimentary section at Kap Stosch, Greenland: Organic Geochemistry, v. 43, p. 67–82.</w:t>
      </w:r>
    </w:p>
    <w:p w14:paraId="3DA15450"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Hedges, J. I., R. G. Keil, and R. Benner, 1997, What happens to terrestrial organic matter in the ocean? Organic Geochemistry, v. 27, no. 5–6, p. 195–212.</w:t>
      </w:r>
    </w:p>
    <w:p w14:paraId="712C5CB2"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Hedges, J. ., and J. . Oades, 1997, Comparative organic geochemistries of soils and marine sediments: Organic Geochemistry, v. 27, no. 7–8, p. 319–361.</w:t>
      </w:r>
    </w:p>
    <w:p w14:paraId="4DED1E7C"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Helz, G. R., B. E. Erickson, and T. P. Vorlicek, 2014, Stabilities of thiomolybdate complexes of iron; implications for retention of essential trace elements (Fe, Cu, Mo) in sulfidic waters: Metallomics, v. 6, no. 6, p. 1131–1140.</w:t>
      </w:r>
    </w:p>
    <w:p w14:paraId="1CB764C6"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 xml:space="preserve">Hemmesch, N. T., N. B. Harris, C. A. Mnich, and D. Selby, 2014, A sequence-stratigraphic framework for the Upper Devonian Woodford Shale, Permian Basin, west Texas: AAPG Bulletin, v. 98, </w:t>
      </w:r>
      <w:r w:rsidRPr="00204B7D">
        <w:rPr>
          <w:rFonts w:ascii="Arial" w:hAnsi="Arial" w:cs="Arial"/>
          <w:noProof/>
        </w:rPr>
        <w:lastRenderedPageBreak/>
        <w:t>no. 1, p. 23–47.</w:t>
      </w:r>
    </w:p>
    <w:p w14:paraId="42A1BEB8"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Hine, A. C., 2001, Advances in carbonate sequence stratigraphy: Application to reservoirs, outcrops, and models: Eos, Transactions American Geophysical Union, v. 82, no. 2, p. 18–18.</w:t>
      </w:r>
    </w:p>
    <w:p w14:paraId="521E7AED"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Horstad, I., S. R. Larter, H. Dypvik, P. Aagaard, A. M. Bjørnvik, P. E. Johansen, and S. Eriksen, 1990, Degradation and maturity controls on oil field petroleum column heterogeneity in the Gullfaks field, Norwegian North Sea: Organic Geochemistry, v. 16, no. 1–3, p. 497–510.</w:t>
      </w:r>
    </w:p>
    <w:p w14:paraId="765EA704"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Huang, W.-Y., and W. G. Meinschein, 1979, Sterols as ecological indicators: Geochimica et Cosmochimica Acta, v. 43, no. 5, p. 739–745.</w:t>
      </w:r>
    </w:p>
    <w:p w14:paraId="283A4B40"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Huerta-Diaz, M. A., and J. W. Morse, 1992, Pyritization of trace metals in anoxic marine sediments: Geochimica et Cosmochimica Acta, v. 56, no. 7, p. 2681–2702.</w:t>
      </w:r>
    </w:p>
    <w:p w14:paraId="5F65A765"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Hunt, D., and M. E. Tucker, 1992, Stranded parasequences and the forced regressive wedge systems tract: deposition during base-level fall: Sedimentary Geology, v. 81, no. 1–2, p. 1–9.</w:t>
      </w:r>
    </w:p>
    <w:p w14:paraId="59D3C307"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Ikeda, M., M. Bôle, and P. O. Baumgartner, 2016, Orbital-scale changes in redox condition and biogenic silica/detrital fluxes of the Middle Jurassic Radiolarite in Tethys (Sogno, Lombardy, N-Italy): Possible link with glaciation? Palaeogeography, Palaeoclimatology, Palaeoecology, v. 457, p. 247–257.</w:t>
      </w:r>
    </w:p>
    <w:p w14:paraId="2BEDCE9E"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Ito, M., A. Ishigaki, T. Nishikawa, and T. Saito, 2001, Temporal variation in the wavelength of hummocky cross-stratification: Implications for storm intensity through Mesozoic and Cenozoic: Geology, v. 29, no. 1, p. 87–89.</w:t>
      </w:r>
    </w:p>
    <w:p w14:paraId="5D1C4C87"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Jacobson, S. R., J. R. Hatch, S. C. Teerman, and R. A. Askin, 1988, Middle Ordovician organic matter assemblages and their effect on Ordovician-derived oils: AAPG Bulletin.</w:t>
      </w:r>
    </w:p>
    <w:p w14:paraId="21B0BBAD"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James, N. P., and I. G. Macintyre, 1985, Carbonate Depositional Environments – Modern and Ancient. Part 1: Reefs-Zonation, Depositional Facies, Diagenesis.: Colorado School of Mines Quarterly, v. 80, no. 03, p. 70.</w:t>
      </w:r>
    </w:p>
    <w:p w14:paraId="141C8D27"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Jarvis, I., 1992, Sedimentology, geochemistry and origin of phosphatic chalks: the Upper Cretaceous deposits of NW Europe: Sedimentology, v. 39, no. 1, p. 55–97.</w:t>
      </w:r>
    </w:p>
    <w:p w14:paraId="265FD894"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Jiang, L., S. C. George, and M. Zhang, 2018, The occurrence and distribution of rearranged hopanes in crude oils from the Lishu Depression, Songliao Basin, China: Organic Geochemistry, v. 115, p. 205–219.</w:t>
      </w:r>
    </w:p>
    <w:p w14:paraId="46045D36"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van Kaam-Peters, H. M. ., J. Köster, S. J. van der Gaast, M. Dekker, J. W. de Leeuw, and J. S. Sinninghe Damsté, 1998, The effect of clay minerals on diasterane/sterane ratios: Geochimica et Cosmochimica Acta, v. 62, no. 1</w:t>
      </w:r>
      <w:r w:rsidRPr="00204B7D">
        <w:rPr>
          <w:rFonts w:ascii="Arial" w:hAnsi="Arial" w:cs="Arial"/>
          <w:noProof/>
        </w:rPr>
        <w:lastRenderedPageBreak/>
        <w:t>7, p. 2923–2929.</w:t>
      </w:r>
    </w:p>
    <w:p w14:paraId="3078CA58"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Keller, G. R., J. M. Hills, and R. Djeddi, 1980, New Mexico Geological Society A regional geological and geophysical study of the Delaware Basin, New Mexico and west Texas Annual NMGS Fall Field Conference Guidebooks: Trans Pecos Region (West Texas), v. 308, p. 105–111.</w:t>
      </w:r>
    </w:p>
    <w:p w14:paraId="24F750C3"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Kendall, C. G. S. C., and W. Schlager, 1981, Carbonates and relative changes in sea level: Marine Geology, v. 44, no. 1–2, p. 181–212.</w:t>
      </w:r>
    </w:p>
    <w:p w14:paraId="3EE2048F"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Kidder, D. L., and D. H. Erwin, 2001, Secular Distribution of Biogenic Silica through the Phanerozoic: Comparison of Silica-Replaced Fossils and Bedded Cherts at the Series Level: The Journal of Geology, v. 109, no. 4, p. 509–522.</w:t>
      </w:r>
    </w:p>
    <w:p w14:paraId="7FD5B2DE"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Kolaczkowska, E., N.-E. Slougui, D. S. Watt, R. E. Maruca, and J. Michael Moldowan, 1990, Thermodynamic stability of various alkylated, dealkylated and rearranged 17α- and 17β-hopane isomers using molecular mechanics calculations: Organic Geochemistry, v. 16, no. 4–6, p. 1033–1038.</w:t>
      </w:r>
    </w:p>
    <w:p w14:paraId="443BF572"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 xml:space="preserve">Kottlowski, F. E., and W. J. Stewart, 1970, The Wolfcampian Joyita uplift in central New Mexico, </w:t>
      </w:r>
      <w:r w:rsidRPr="00204B7D">
        <w:rPr>
          <w:rFonts w:ascii="Arial" w:hAnsi="Arial" w:cs="Arial"/>
          <w:i/>
          <w:iCs/>
          <w:noProof/>
        </w:rPr>
        <w:t>in</w:t>
      </w:r>
      <w:r w:rsidRPr="00204B7D">
        <w:rPr>
          <w:rFonts w:ascii="Arial" w:hAnsi="Arial" w:cs="Arial"/>
          <w:noProof/>
        </w:rPr>
        <w:t xml:space="preserve"> State Bureau of Mines and Mineral Resources. Memoir 23.: State Bureau of Mines and Mineral Resources Memoir 23, p. 500–511.</w:t>
      </w:r>
    </w:p>
    <w:p w14:paraId="4B43E790"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Kozur, H. W., K. Krainer, and H. Mostler, 1996, Ichnology and sedimentology of the early Permian deep-water deposits from the Lercara-Roccapalumba area (Western Sicily, Italy): Facies, v. 34, no. 1, p. 123–150.</w:t>
      </w:r>
    </w:p>
    <w:p w14:paraId="07174E4A"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van Krevelen, D. W., 1961, Coal--typology, chemistry, physics, constitution: Amsterdam, Netherlands, Elsevier Scientific Pub. Co., 1–514 p.</w:t>
      </w:r>
    </w:p>
    <w:p w14:paraId="24233198"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Kuenen, P. H., 1957, Sole Markings of Graded Graywake Beds: The Journal of Geology, v. 65, no. 3, p. 231–258.</w:t>
      </w:r>
    </w:p>
    <w:p w14:paraId="75325D59"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Kupecz, J. A., 1974, Depositional Setting, Sequence Stratigraphy, Diagenesis, and Reservoir Potential of a Mixed-Lithology, Upwelling Deposit: Upper Triassic Shublik Formation, Prudhoe Bay, Alaska: AAPG Bulletin, v. 79, no. 9, p. 1301–1319.</w:t>
      </w:r>
    </w:p>
    <w:p w14:paraId="283403F6"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Li, M., T. G. Wang, B. R. T. Simoneit, S. Shi, L. Zhang, and F. Yang, 2012, Qualitative and quantitative analysis of dibenzothiophene, its methylated homologues, and benzonaphthothiophenes in crude oils, coal, and sediment extracts: Journal of Chromatography A, v. 1233, p. 126–136.</w:t>
      </w:r>
    </w:p>
    <w:p w14:paraId="6E88CC1B"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Li, F., H. Zhang, X. Jing, and X. Cheng, 2017, Paleoenvironmental analysis of the ichnogenus Zoophycos in the Lower Devonian tempestite sediments of the Longmenshan area, Sichuan, China: Palaeogeography, Palaeoclimatology, Palaeoecology, v. 465, p. 156–167.</w:t>
      </w:r>
    </w:p>
    <w:p w14:paraId="110B1C8D"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 xml:space="preserve">Lowe, D. R., 1979, Sediment gravity flows; their classification and some problems of application to natural flows and deposits: Geology of continental slopes, </w:t>
      </w:r>
      <w:r w:rsidRPr="00204B7D">
        <w:rPr>
          <w:rFonts w:ascii="Arial" w:hAnsi="Arial" w:cs="Arial"/>
          <w:noProof/>
        </w:rPr>
        <w:lastRenderedPageBreak/>
        <w:t>v. 27, p. 75–82.</w:t>
      </w:r>
    </w:p>
    <w:p w14:paraId="725300B2"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Lowe, D. R., and M. Guy, 2000, Slurry-flow deposits in the Britannia Formation (Lower Cretaceous), North Sea: A new perspective on the turbidity current and debris flow problem: Sedimentology, v. 47, no. 1, p. 31–70.</w:t>
      </w:r>
    </w:p>
    <w:p w14:paraId="754EA4B2"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MacEachern, J. A., K. L. Bann, M. K. Gingras, J.-P. Zonneveld, S. E. Dashtgard, and S. G. Pemberton, 2012, The Ichnofacies Paradigm: Developments in Sedimentology, v. 64, p. 103–138.</w:t>
      </w:r>
    </w:p>
    <w:p w14:paraId="65114091"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 xml:space="preserve">Markello, J., R. B. Koepnick, L. E. Waite, and J. F. Collins, 2011, The Carbonate Analogs Through Time (CATT) Hypothesis and the Global Atlas of Carbonate Fields—A Systematic and Predictive Look at Phanerozoic Carbonate Systems, </w:t>
      </w:r>
      <w:r w:rsidRPr="00204B7D">
        <w:rPr>
          <w:rFonts w:ascii="Arial" w:hAnsi="Arial" w:cs="Arial"/>
          <w:i/>
          <w:iCs/>
          <w:noProof/>
        </w:rPr>
        <w:t>in</w:t>
      </w:r>
      <w:r w:rsidRPr="00204B7D">
        <w:rPr>
          <w:rFonts w:ascii="Arial" w:hAnsi="Arial" w:cs="Arial"/>
          <w:noProof/>
        </w:rPr>
        <w:t xml:space="preserve"> Controls on Carbonate Platform and Reef Development: SEPM (Society for Sedimentary Geology), p. 15–45.</w:t>
      </w:r>
    </w:p>
    <w:p w14:paraId="61E6D6E9"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Marzi, R., B. E. Torkelson, and R. K. Olson, 1993, A revised carbon preference index: Organic Geochemistry, v. 20, no. 8, p. 1303–1306.</w:t>
      </w:r>
    </w:p>
    <w:p w14:paraId="6FCF997C"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 xml:space="preserve">Mazzullo, L., 1995, Permian Stratigraphy and Facies, Permian Basin (Texas-New Mexico) and Adjoining Areas in the Pidcontinent United States, </w:t>
      </w:r>
      <w:r w:rsidRPr="00204B7D">
        <w:rPr>
          <w:rFonts w:ascii="Arial" w:hAnsi="Arial" w:cs="Arial"/>
          <w:i/>
          <w:iCs/>
          <w:noProof/>
        </w:rPr>
        <w:t>in</w:t>
      </w:r>
      <w:r w:rsidRPr="00204B7D">
        <w:rPr>
          <w:rFonts w:ascii="Arial" w:hAnsi="Arial" w:cs="Arial"/>
          <w:noProof/>
        </w:rPr>
        <w:t xml:space="preserve"> The Permian of Northern Pangea: Berlin, Heidelberg, Springer Berlin Heidelberg, p. 41–60.</w:t>
      </w:r>
    </w:p>
    <w:p w14:paraId="0A401905"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 xml:space="preserve">McLaughlin, P. I., C. E. Brett, S. L. Taha McLaughlin, and S. R. Cornell, 2004, High-resolution sequence stratigraphy of a mixed carbonate-siliciclastic, cratonic ramp (Upper Ordovician; Kentucky-Ohio, USA): Insights into the relative influence of eustasy and tectonics through analysis of facies gradients, </w:t>
      </w:r>
      <w:r w:rsidRPr="00204B7D">
        <w:rPr>
          <w:rFonts w:ascii="Arial" w:hAnsi="Arial" w:cs="Arial"/>
          <w:i/>
          <w:iCs/>
          <w:noProof/>
        </w:rPr>
        <w:t>in</w:t>
      </w:r>
      <w:r w:rsidRPr="00204B7D">
        <w:rPr>
          <w:rFonts w:ascii="Arial" w:hAnsi="Arial" w:cs="Arial"/>
          <w:noProof/>
        </w:rPr>
        <w:t xml:space="preserve"> Palaeogeography, Palaeoclimatology, Palaeoecology: p. 267–294.</w:t>
      </w:r>
    </w:p>
    <w:p w14:paraId="580C88BE"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McManus, J., W. M. Berelson, G. P. Klinkhammer, D. E. Hammond, and C. Holm, 2005, Authigenic uranium: Relationship to oxygen penetration depth and organic carbon rain: Geochimica et Cosmochimica Acta, v. 69, no. 1, p. 95–108.</w:t>
      </w:r>
    </w:p>
    <w:p w14:paraId="73E6B624"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McManus, J., W. M. Berelson, S. Severmann, R. L. Poulson, D. E. Hammond, G. P. Klinkhammer, and C. Holm, 2006, Molybdenum and uranium geochemistry in continental margin sediments: Paleoproxy potential: Geochimica et Cosmochimica Acta, v. 70, no. 18, p. 4643–4662.</w:t>
      </w:r>
    </w:p>
    <w:p w14:paraId="74E66A1A"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Meijun, L., T. G. Wang, S. Shengbao, Z. Lei, and F. Ronghui, 2014, Oil maturity assessment using maturity indicators based on methylated dibenzothiophenes: Petroleum Sciences, v. 11, no. 234–246.</w:t>
      </w:r>
    </w:p>
    <w:p w14:paraId="46815E5B"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Mello, M. R., P. C. Gaglianone, S. C. Brassell, and J. R. Maxwell, 1988, Geochemical and biological marker assessment of depositional environments using Brazilian offshore oils: Marine and Petroleum Geology, v. 5, no. 3, p. 205–223.</w:t>
      </w:r>
    </w:p>
    <w:p w14:paraId="6C0DAD16"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 xml:space="preserve">Meyers, P. A., 1997, Organic geochemical proxies of paleoceanographic, paleolimnologic, and paleoclimatic processes, </w:t>
      </w:r>
      <w:r w:rsidRPr="00204B7D">
        <w:rPr>
          <w:rFonts w:ascii="Arial" w:hAnsi="Arial" w:cs="Arial"/>
          <w:i/>
          <w:iCs/>
          <w:noProof/>
        </w:rPr>
        <w:t>in</w:t>
      </w:r>
      <w:r w:rsidRPr="00204B7D">
        <w:rPr>
          <w:rFonts w:ascii="Arial" w:hAnsi="Arial" w:cs="Arial"/>
          <w:noProof/>
        </w:rPr>
        <w:t xml:space="preserve"> Organic Geochemistry: Perga</w:t>
      </w:r>
      <w:r w:rsidRPr="00204B7D">
        <w:rPr>
          <w:rFonts w:ascii="Arial" w:hAnsi="Arial" w:cs="Arial"/>
          <w:noProof/>
        </w:rPr>
        <w:lastRenderedPageBreak/>
        <w:t>mon, p. 213–250.</w:t>
      </w:r>
    </w:p>
    <w:p w14:paraId="63B611A3"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Miceli Romero, A. A., T. Nguyen, and R. P. Philp, 2018, Organic geochemistry of the Eagle Ford Group in Texas: AAPG Bulletin, v. 102, no. 7, p. 1379–1412.</w:t>
      </w:r>
    </w:p>
    <w:p w14:paraId="5ACF82BD"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Miller, M. F., 1991, Morphology and Paleoenvironmental Distribution of Paleozoic Spirophyton and Zoophycos: Implications for the Zoophycos Ichnofacies: PALAIOS, v. 6, no. 4, p. 410.</w:t>
      </w:r>
    </w:p>
    <w:p w14:paraId="65D77568"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 xml:space="preserve">Minter, N. J., L. A. Buatois, and M. G. Mángano, 2016, The Conceptual and Methodological Tools of Ichnology, </w:t>
      </w:r>
      <w:r w:rsidRPr="00204B7D">
        <w:rPr>
          <w:rFonts w:ascii="Arial" w:hAnsi="Arial" w:cs="Arial"/>
          <w:i/>
          <w:iCs/>
          <w:noProof/>
        </w:rPr>
        <w:t>in</w:t>
      </w:r>
      <w:r w:rsidRPr="00204B7D">
        <w:rPr>
          <w:rFonts w:ascii="Arial" w:hAnsi="Arial" w:cs="Arial"/>
          <w:noProof/>
        </w:rPr>
        <w:t xml:space="preserve"> The Trace-Fossil Record of Major Evolutionary Events: Springer, Dordrecht, p. 1–26.</w:t>
      </w:r>
    </w:p>
    <w:p w14:paraId="15C01470"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Moldowan, J. M., F. J. Fago, R. M. K. Carlson, D. C. Young, G. an Duvne, J. Clardy, M. Schoell, C. T. Pillinger, and D. S. Watt, 1991, Rearranged hopanes in sediments and petroleum: Geochimica et Cosmochimica Acta, v. 55, no. 11, p. 3333–3353.</w:t>
      </w:r>
    </w:p>
    <w:p w14:paraId="04DCD79F"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Moldowan, J. M., F. J. Fago, C. Y. Lee, S. R. Jacobson, D. S. Watt, N.-E. Slougui, A. Jeganathan, and D. C. Young, 1990, Sedimentary 24-n-Propylcholestanes, Molecular Fossils Diagnostic of Marine Algae: Science, v. 247, no. 4940, p. 309–312.</w:t>
      </w:r>
    </w:p>
    <w:p w14:paraId="27489474"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Moldowan, J. M., W. K. Seifert, and E. J. Gallegos, 1983, Identification of an extended series of tricyclic terpanes in petroleum: Geochimica et Cosmochimica Acta, v. 47, no. 8, p. 1531–1534.</w:t>
      </w:r>
    </w:p>
    <w:p w14:paraId="2673E7A1"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Moldowan, J. M., W. K. Seifert, and E. J. Gallegos, 1985, Relationship Between Petroleum Composition and Depositional Environment of Petroleum Source Rocks: AAPG Bulletin, v. 69, no. 8, p. 1255–1268.</w:t>
      </w:r>
    </w:p>
    <w:p w14:paraId="4789DBE3"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Molina, J. M., P. A. Ruiz-Ortiz, and J. A. Vera, 1997, Calcareous tempestites in pelagic facies (Jurassic, Betic Cordilleras, Southern Spain): Sedimentary Geology, v. 109, no. 1–2, p. 95–109.</w:t>
      </w:r>
    </w:p>
    <w:p w14:paraId="0EC5697C"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Monaco, P., F. J. Rodríguez-Tovar, and A. Uchman, 2012, Ichnological Analysis of Lateral Environmental Heterogeneity within the Bonarelli Level (Uppermost Cenomanian) in the Classical Localities Near Gubbio, Central Apennies, Italy: PALAIOS, v. 27, no. 1, p. 48–54.</w:t>
      </w:r>
    </w:p>
    <w:p w14:paraId="466C819A"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Moore, C. H., 2002, Carbonate Reservoirs Porosity Evolution and Diagenesis in a Sequence Stratigraphic Framework: 1295–1296 p.</w:t>
      </w:r>
    </w:p>
    <w:p w14:paraId="4BB4DCB1"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Morse, J. W., and G. W. Luther, 1999, Chemical influences on trace metal-sulfide interactions in anoxic sediments: Geochimica et Cosmochimica Acta, v. 63, no. 19–20, p. 3373–3378.</w:t>
      </w:r>
    </w:p>
    <w:p w14:paraId="748353C8"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Muehlberger, W. R., and P. W. Dickerson, 1989, A tectonic history of Trans-Pecos Texas: Structure and Stratigraphy of Trans-Pecos Texas: El Paso to Guadalupe Mountains and Big Bend July 20-29,</w:t>
      </w:r>
      <w:r w:rsidRPr="00204B7D">
        <w:rPr>
          <w:rFonts w:ascii="Arial" w:hAnsi="Arial" w:cs="Arial"/>
          <w:noProof/>
        </w:rPr>
        <w:lastRenderedPageBreak/>
        <w:t xml:space="preserve"> 1989, p. 35–54.</w:t>
      </w:r>
    </w:p>
    <w:p w14:paraId="6D32058E"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 xml:space="preserve">Münster, U., and R. J. Chróst, 1990, Origin, Composition, and Microbial Utilization of Dissolved Organic Matter, </w:t>
      </w:r>
      <w:r w:rsidRPr="00204B7D">
        <w:rPr>
          <w:rFonts w:ascii="Arial" w:hAnsi="Arial" w:cs="Arial"/>
          <w:i/>
          <w:iCs/>
          <w:noProof/>
        </w:rPr>
        <w:t>in</w:t>
      </w:r>
      <w:r w:rsidRPr="00204B7D">
        <w:rPr>
          <w:rFonts w:ascii="Arial" w:hAnsi="Arial" w:cs="Arial"/>
          <w:noProof/>
        </w:rPr>
        <w:t xml:space="preserve">  J. Overbeck, and R. J. Chróst, eds., Aquatic Microbial Ecology - Biochemical and Molecular Approaches: New York, NY, Springer, p. 8–46.</w:t>
      </w:r>
    </w:p>
    <w:p w14:paraId="330C19FD"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Murphy, R., 2015, Depositional systems interpretation of early Permian mixed siliciclastics and carbonates, Midland Basin, Texas: Indiana University, 1–99 p.</w:t>
      </w:r>
    </w:p>
    <w:p w14:paraId="724DCD0F"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Neal, D. L. O., 2015, Chemostratigraphic and Depositional Characterization of the Niobrara Formation, Cemex Quarry, Lyons, CO: Colorado School of Mines, 26–33 p.</w:t>
      </w:r>
    </w:p>
    <w:p w14:paraId="2DC0A399"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Nissenbaum, A., and I. R. Kaplan, 1972, Chemical and Isotopic Evidence for the In Situ Origin of Marine Humic Substrates: Limnology and Oceanography, v. 17, no. 4, p. 570–582.</w:t>
      </w:r>
    </w:p>
    <w:p w14:paraId="5250F4D4"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Noble, R., R. Alexander, and R. I. Kagi, 1985, The occurrence of bisnorhopane, trisnorhopane and 25-norhopanes as free hydrocarbons in some Australian shales: Organic Geochemistry, v. 8, no. 2, p. 171–176.</w:t>
      </w:r>
    </w:p>
    <w:p w14:paraId="06CD5777"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Noble, R. A., R. Alexander, R. I. Kagi, and J. K. Nox, 1986, Identification of some diterpenoid hydrocarbons in petroleum: Organic Geochemistry, v. 10, no. 4–6, p. 825–829.</w:t>
      </w:r>
    </w:p>
    <w:p w14:paraId="0EA119AB"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Okin, G. S. et al., 2011, Impacts of atmospheric nutrient deposition on marine productivity: Roles of nitrogen, phosphorus, and iron: Global Biogeochemical Cycles, v. 25, no. 2, p. 1–10.</w:t>
      </w:r>
    </w:p>
    <w:p w14:paraId="556279C1"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Okiongbo, K. S., A. C. Aplin, and S. R. Larter, 2005, Changes in Type II Kerogen Density as a Function of Maturity: Evidence from the Kimmeridge Clay Formation: Energy and Fuels, v. 19, p. 2495–2499.</w:t>
      </w:r>
    </w:p>
    <w:p w14:paraId="3DE5C9A4"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Olivero, D., 1996, Zoophycos distribution and sequence stratigraphy. Examples from the Jurassic and Cretaceous deposits of southeastern France: Palaeogeography, Palaeoclimatology, Palaeoecology, v. 123, no. 1–4, p. 273–287.</w:t>
      </w:r>
    </w:p>
    <w:p w14:paraId="33755AF7"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Osleger, D. A., and I. P. Montańez, 1996, Cross-platform architecture of a sequence boundary in mixed siliciclastic-carbonate lithofacies, Middle Cambrian, southern Great Basin, USA: Sedimentology, v. 43, no. 2, p. 197–217.</w:t>
      </w:r>
    </w:p>
    <w:p w14:paraId="382F8D06"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Ourisson, G., and P. Albrecht, 1992, Hopanoids. 1. Geohopanoids: the most abundant natural products on Earth? Accounts of Chemical Research, v. 25, no. 9, p. 398–402.</w:t>
      </w:r>
    </w:p>
    <w:p w14:paraId="1341EA1C"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Ourisson, G., P. Albrecht, and M. Rohmer, 1982, Predictive microbial biochemistry - from molecular fossils to procaryotic membranes: Trends in Biochemical Sciences, v. 7, no</w:t>
      </w:r>
      <w:r w:rsidRPr="00204B7D">
        <w:rPr>
          <w:rFonts w:ascii="Arial" w:hAnsi="Arial" w:cs="Arial"/>
          <w:noProof/>
        </w:rPr>
        <w:lastRenderedPageBreak/>
        <w:t>. 7, p. 236–239.</w:t>
      </w:r>
    </w:p>
    <w:p w14:paraId="62BF0039"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Ourisson, G., P. Albrecht, and M. Rohmer, 1979, The Hopanoids: palaeochemistry and biochemistry of a group of natural products: Pure and Applied Chemistry, v. 51, no. 4, p. 709–729.</w:t>
      </w:r>
    </w:p>
    <w:p w14:paraId="5478728F"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Ourisson, G., M. Rohmer, and K. Poralla, 1987, Prokaryotic Hopanoids and other Polyterpenoid Sterol Surrogates: Annual Review of Microbiology, v. 41, no. 1, p. 301–333.</w:t>
      </w:r>
    </w:p>
    <w:p w14:paraId="2BCFA859"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Ozalas, K., C. E. Savrda, and R. R. Fullerton, 1994, Bioturbated oxygenation-event beds in siliceous facies: Monterey Formation (Miocene), California: Palaeogeography, Palaeoclimatology, Palaeoecology, v. 112, no. 1–2, p. 63–83.</w:t>
      </w:r>
    </w:p>
    <w:p w14:paraId="587A3459"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 xml:space="preserve">Palacas, J. G., D. E. Anders, and J. D. King, 1984, South Florida Basin-A Prime Example of Carbonate Source Rocks of Petroleum, </w:t>
      </w:r>
      <w:r w:rsidRPr="00204B7D">
        <w:rPr>
          <w:rFonts w:ascii="Arial" w:hAnsi="Arial" w:cs="Arial"/>
          <w:i/>
          <w:iCs/>
          <w:noProof/>
        </w:rPr>
        <w:t>in</w:t>
      </w:r>
      <w:r w:rsidRPr="00204B7D">
        <w:rPr>
          <w:rFonts w:ascii="Arial" w:hAnsi="Arial" w:cs="Arial"/>
          <w:noProof/>
        </w:rPr>
        <w:t xml:space="preserve">  J. G. Palacas, ed., AAPG Special Publication 18: Petroleum Geochemistry and Source Rock Potential of Carbonate Rocks: p. 71–96.</w:t>
      </w:r>
    </w:p>
    <w:p w14:paraId="63372840"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 xml:space="preserve">Palmer, S. E., 1984, Hydrocarbon Source Potential of Organic Facies of the Lacustrine Elko Formation (Eocene/Oligocene), Northeast Nevada, </w:t>
      </w:r>
      <w:r w:rsidRPr="00204B7D">
        <w:rPr>
          <w:rFonts w:ascii="Arial" w:hAnsi="Arial" w:cs="Arial"/>
          <w:i/>
          <w:iCs/>
          <w:noProof/>
        </w:rPr>
        <w:t>in</w:t>
      </w:r>
      <w:r w:rsidRPr="00204B7D">
        <w:rPr>
          <w:rFonts w:ascii="Arial" w:hAnsi="Arial" w:cs="Arial"/>
          <w:noProof/>
        </w:rPr>
        <w:t xml:space="preserve"> Hydrocarbon Source Rocks of the Greater Rocky Mountain Region: Denver, Colorado, Rocky Mountain Association of Geologists, p. 491–511.</w:t>
      </w:r>
    </w:p>
    <w:p w14:paraId="56100AFF"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Pan, S., B. Horsfield, C. Zou, Z. Yang, and D. Gao, 2017, Statistical analysis as a tool for assisting geochemical interpretation of the Upper Triassic Yanchang Formation, Ordos Basin, Central China: International Journal of Coal Geology, v. 173, p. 51–64.</w:t>
      </w:r>
    </w:p>
    <w:p w14:paraId="4082BA1E"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Parke, M., and I. Den Hartog-Adams, 1965, Three species of Halosphaera: Journal of the Marine Biological Association of the United Kingdom, v. 45, no. 02, p. 537.</w:t>
      </w:r>
    </w:p>
    <w:p w14:paraId="722AF6CC"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Pemberton, S. G., and R. W. Frey, 1982, Trace Fossil Nomenclature and the Planolites-Palaeophycus Dilemma: Journal of Paleontology, v. 56, no. 4, p. 843–881.</w:t>
      </w:r>
    </w:p>
    <w:p w14:paraId="754AF182"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 xml:space="preserve">Pemberton, S. G., and J. A. MacEachern, 2005, Significance of Ichnofossils to Applied Stratigraphy, </w:t>
      </w:r>
      <w:r w:rsidRPr="00204B7D">
        <w:rPr>
          <w:rFonts w:ascii="Arial" w:hAnsi="Arial" w:cs="Arial"/>
          <w:i/>
          <w:iCs/>
          <w:noProof/>
        </w:rPr>
        <w:t>in</w:t>
      </w:r>
      <w:r w:rsidRPr="00204B7D">
        <w:rPr>
          <w:rFonts w:ascii="Arial" w:hAnsi="Arial" w:cs="Arial"/>
          <w:noProof/>
        </w:rPr>
        <w:t xml:space="preserve"> Applied Stratigraphy: Springer Netherlands, p. 279–300.</w:t>
      </w:r>
    </w:p>
    <w:p w14:paraId="571FFCBD"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Peters, K. E., 2000, Petroleum tricyclic terpanes: Predicted physicochemical behavior from molecular mechanics calculations: Organic Geochemistry, v. 31, no. 6, p. 497–507.</w:t>
      </w:r>
    </w:p>
    <w:p w14:paraId="012FC9E3"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Peters, K. E., J. M. Moldowan, and P. Sudararaman, 1990, Effects of hydrous pyrolysis on biomarker thermal maturity parameters: Monterey Phosphatic and Siliceous members: Organic Geochemistry, v. 15, no. 3, p. 249–265.</w:t>
      </w:r>
    </w:p>
    <w:p w14:paraId="2160BA2C"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Peters, K. E., C. Walters, Clifford, and J. M. Moldowan, 1993, The Biomarker Guide - Volume 1: Cambridge University Press, 1–498 p.</w:t>
      </w:r>
    </w:p>
    <w:p w14:paraId="16D2E003"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Peters, K. E., C. Walters, Clifford, and J. M. Moldowan, 2005, The B</w:t>
      </w:r>
      <w:r w:rsidRPr="00204B7D">
        <w:rPr>
          <w:rFonts w:ascii="Arial" w:hAnsi="Arial" w:cs="Arial"/>
          <w:noProof/>
        </w:rPr>
        <w:lastRenderedPageBreak/>
        <w:t>iomarker Guide - Volume 2: Cambridge University Press, 475–1155 p.</w:t>
      </w:r>
    </w:p>
    <w:p w14:paraId="32E890A5"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Phillips, C., D. McIlroy, and T. Elliott, 2011, Ichnological characterization of Eocene/Oligocene turbidites from the Gres d’Annot Basin, French Alps, SE France: Palaeogeography, Palaeoclimatology, Palaeoecology, v. 300, no. 1–4, p. 67–83.</w:t>
      </w:r>
    </w:p>
    <w:p w14:paraId="1F01D8F5"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Philp, R. P., and T. D. Gilbert, 1986, Biomarker distributions in Australian oils predominantly derived from terrigenous source material: Organic Geochemistry, v. 10, no. 1–3, p. 73–84.</w:t>
      </w:r>
    </w:p>
    <w:p w14:paraId="24ECE405"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Philp, R. P., T. D. Gilbert, and J. Friedrich, 1981, Bicyclic sesquiterpenoids and diterpenoids in Australian crude oils: Geochimica et Cosmochimica Acta, v. 45, no. 7, p. 1173–1180.</w:t>
      </w:r>
    </w:p>
    <w:p w14:paraId="2EF447B5"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Powell, T. G., and D. M. McKirdy, 1973, Relationship between Ratio of Pristane to Phytane, Crude Oil Composition and Geological Environment in Australia: Nature Physical Science, v. 243, no. 124, p. 37–39.</w:t>
      </w:r>
    </w:p>
    <w:p w14:paraId="6C6FA934"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Prochnow, S. J., and G. Hinterlong, 2014, Pennsylvanian and Wolfcampian Sequence Stratigraphy Using FMI and Log Analysis on the Western Edge of the Midland Basin : A Tool for Guiding Well Completions: Midland, TX, Poster Adapted from AAPG 2014 Southwest Section Annual Convention.</w:t>
      </w:r>
    </w:p>
    <w:p w14:paraId="12BB2C2A"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Racka, M., L. Marynowski, P. Filipiak, M. Sobstel, A. Pisarzowska, and D. P. G. Bond, 2010, Anoxic Annulata Events in the Late Famennian of the Holy Cross Mountains (Southern Poland): Geochemical and palaeontological record: Palaeogeography, Palaeoclimatology, Palaeoecology, v. 297, no. 3–4, p. 549–575.</w:t>
      </w:r>
    </w:p>
    <w:p w14:paraId="3199F14B"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Rashid, M. A., and J. D. Leonard, 1973, Modifications in the solubility and precipitation behavior of various metals as a result of their interaction with sedimentary humic acid: Chemical Geology, v. 11, no. 2, p. 89–97.</w:t>
      </w:r>
    </w:p>
    <w:p w14:paraId="79CAA043"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Reed, W. E., 1977, Molecular compositions of weathered petroleum and comparison with its possible source: Geochimica et Cosmochimica Acta, v. 41, no. 2, p. 237–247.</w:t>
      </w:r>
    </w:p>
    <w:p w14:paraId="6D731842"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Revill, A. T., J. K. Volkman, T. O’Leary, R. E. Summons, C. J. Boreham, M. R. Banks, and K. Denwer, 1994, Hydrocarbon biomarkers, thermal maturity, and depositional setting of tasmanite oil shales from Tasmania, Australia: Geochimica et Cosmochimica Acta, v. 58, no. 18, p. 3803–3822.</w:t>
      </w:r>
    </w:p>
    <w:p w14:paraId="737687CC"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Risatti, J. B., S. J. Rowland, D. A. Yon, and J. R. Maxwell, 1984, Stereochemical studies of acyclic isoprenoids—XII. Lipids of methanogenic bacteria and possible contributions to sediments: Organic Geochemistry, v. 6, p. 93–104.</w:t>
      </w:r>
    </w:p>
    <w:p w14:paraId="254485A3"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 xml:space="preserve">Riva, A., P. G. Caccialanza, and F. Quagliaroli, 1988, Recognition of 18β (H)oleanane in several crudes and Tertiary-Upper Cretaceous sediments. Definition of a new maturity parameter: Organic Geochemistry, v. 13, no. </w:t>
      </w:r>
      <w:r w:rsidRPr="00204B7D">
        <w:rPr>
          <w:rFonts w:ascii="Arial" w:hAnsi="Arial" w:cs="Arial"/>
          <w:noProof/>
        </w:rPr>
        <w:lastRenderedPageBreak/>
        <w:t>4–6, p. 671–675.</w:t>
      </w:r>
    </w:p>
    <w:p w14:paraId="50C780AD"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Roe, K. K., W. C. Burnett, K. H. Kim, and M. J. Beers, 1982, Excess protactinium in phosphate nodules from a coastal upwelling zone: Earth and Planetary Science Letters, v. 60, no. 1, p. 39–46.</w:t>
      </w:r>
    </w:p>
    <w:p w14:paraId="10A04B1C"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Rohmer, M., P. Bouvier-Nave, and G. Ourisson, 1984, Distribution of Hopanoid Triterpenes in Prokaryotes: Microbiology, v. 130, no. 5, p. 1137–1150.</w:t>
      </w:r>
    </w:p>
    <w:p w14:paraId="706E37FA"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Romero, A. M., and R. P. Philp, 2012, Organic geochemistry of the Woodford Shale, southeastern Oklahoma: How variable can shales be? AAPG Bulletin, v. 96, no. 3, p. 493–517.</w:t>
      </w:r>
    </w:p>
    <w:p w14:paraId="4F66649C"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Ross, C. A., 1963, Standard Wolfcampian Series (Permian), Glass Mountains, Texas: Geologic Society of America Memoir 88, 1–230 p.</w:t>
      </w:r>
    </w:p>
    <w:p w14:paraId="262E9901"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 xml:space="preserve">Ross, C. A., and J. R. P. Ross, 1995, Permian Sequence Stratigraphy, </w:t>
      </w:r>
      <w:r w:rsidRPr="00204B7D">
        <w:rPr>
          <w:rFonts w:ascii="Arial" w:hAnsi="Arial" w:cs="Arial"/>
          <w:i/>
          <w:iCs/>
          <w:noProof/>
        </w:rPr>
        <w:t>in</w:t>
      </w:r>
      <w:r w:rsidRPr="00204B7D">
        <w:rPr>
          <w:rFonts w:ascii="Arial" w:hAnsi="Arial" w:cs="Arial"/>
          <w:noProof/>
        </w:rPr>
        <w:t xml:space="preserve"> The Permian of Northern Pangea: Berlin, Heidelberg, Springer Berlin Heidelberg, p. 98–123.</w:t>
      </w:r>
    </w:p>
    <w:p w14:paraId="64B07727"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Rubinstein, I., O. Sieskind, and P. Albrecht, 1975, Rearranged sterenes in a shale: occurrence and simulated formation: Journal of the Chemical Society, Perkin Transactions 1, v. 0, no. 19, p. 1833.</w:t>
      </w:r>
    </w:p>
    <w:p w14:paraId="60D8116C"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Rygel, M. C., C. R. Fielding, T. D. Frank, and L. P. Birgenheier, 2008, The Magnitude of Late Paleozoic Glacioeustatic Fluctuations: A Synthesis: Journal of Sedimentary Research, v. 78, no. 8, p. 500–511.</w:t>
      </w:r>
    </w:p>
    <w:p w14:paraId="5C21388B"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Sageman, B. B., 1996, Lowstand tempestites: Depositional model for Cretaceous skeletal limestones, Western Interior basin: Geology, v. 24, no. 10, p. 888–892.</w:t>
      </w:r>
    </w:p>
    <w:p w14:paraId="01832450"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Salisbury, M. N., 2014, Depositional setting of the Wolfcamp Formation, Midland Basin, Texas, using organic geochemistry: The University of Oklahoma, 1–81 p.</w:t>
      </w:r>
    </w:p>
    <w:p w14:paraId="1F14AF30"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 xml:space="preserve">Sarg, J. F., 1988, Carbonate sequence stratigraphy, </w:t>
      </w:r>
      <w:r w:rsidRPr="00204B7D">
        <w:rPr>
          <w:rFonts w:ascii="Arial" w:hAnsi="Arial" w:cs="Arial"/>
          <w:i/>
          <w:iCs/>
          <w:noProof/>
        </w:rPr>
        <w:t>in</w:t>
      </w:r>
      <w:r w:rsidRPr="00204B7D">
        <w:rPr>
          <w:rFonts w:ascii="Arial" w:hAnsi="Arial" w:cs="Arial"/>
          <w:noProof/>
        </w:rPr>
        <w:t xml:space="preserve">  D. Nummedal, O. H. Pilkey, and J. D. Howard, eds., SEPM Special Publication: Sea-Level Changes - An Integrated Approach: SEPM, p. 155–181.</w:t>
      </w:r>
    </w:p>
    <w:p w14:paraId="779178A9"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Savrda, C. E., and D. J. Bottjer, 1986, Trace-fossil Model for Reconstruction of Paleo-oxygenetation in Bottom Waters: Geology, v. 14, no. 1, p. 3–6.</w:t>
      </w:r>
    </w:p>
    <w:p w14:paraId="22CEE7E4"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 xml:space="preserve">Schnitzer, M., 1977, Recent findings on the characterization of humic substances extracted from soils from widely differing climatic zones, </w:t>
      </w:r>
      <w:r w:rsidRPr="00204B7D">
        <w:rPr>
          <w:rFonts w:ascii="Arial" w:hAnsi="Arial" w:cs="Arial"/>
          <w:i/>
          <w:iCs/>
          <w:noProof/>
        </w:rPr>
        <w:t>in</w:t>
      </w:r>
      <w:r w:rsidRPr="00204B7D">
        <w:rPr>
          <w:rFonts w:ascii="Arial" w:hAnsi="Arial" w:cs="Arial"/>
          <w:noProof/>
        </w:rPr>
        <w:t xml:space="preserve"> Soil organic matter studies: International Atomic Energy Agency (IAEA), p. 117–131.</w:t>
      </w:r>
    </w:p>
    <w:p w14:paraId="76A2D4B1"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Schultz, R. B., and S. M. Rimmer, 2004, Geochemistry of organic-rich shales: new perspectives: Chemical Geology, v. 206, no. 3–4, p. 163–165.</w:t>
      </w:r>
    </w:p>
    <w:p w14:paraId="5FC67359"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Scotese, C. R., R. K. Bambach, C. Barton, R. Van der Voo, A. M. Ziegler, R. Van Der Voo, and A. M. Ziegler, 1979, Paleozoic Base Maps: The Journal of Geology, v. 87, no</w:t>
      </w:r>
      <w:r w:rsidRPr="00204B7D">
        <w:rPr>
          <w:rFonts w:ascii="Arial" w:hAnsi="Arial" w:cs="Arial"/>
          <w:noProof/>
        </w:rPr>
        <w:lastRenderedPageBreak/>
        <w:t>. 3, p. 217–277.</w:t>
      </w:r>
    </w:p>
    <w:p w14:paraId="5B4410A5"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Scott, C., and T. W. Lyons, 2012, Contrasting molybdenum cycling and isotopic properties in euxinic versus non-euxinic sediments and sedimentary rocks: Refining the paleoproxies: Chemical Geology, v. 324–325, p. 19–27.</w:t>
      </w:r>
    </w:p>
    <w:p w14:paraId="5D3F78AF"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Seilacher, A., 1967, Bathymetry of trace fossils: Marine Geology, v. 5, no. 5, p. 413–428.</w:t>
      </w:r>
    </w:p>
    <w:p w14:paraId="6705BD3E"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Seilacher, A., 1977, Chapter 11 Evolution of Trace Fossil Communities: Developments in Palaeontology and Stratigraphy, v. 5, p. 359–376.</w:t>
      </w:r>
    </w:p>
    <w:p w14:paraId="6239F466"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Seilacher, A., 1962, Paleontological Studies on Turbidite Sedimentation and Erosion: The Journal of Geology, v. 70, no. 2, p. 227–234.</w:t>
      </w:r>
    </w:p>
    <w:p w14:paraId="6461D714"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Seilacher, A., 2007, Trace fossils analysis: Berlin, Heidelberg, Springer Berlin Heidelberg, 1–226 p.</w:t>
      </w:r>
    </w:p>
    <w:p w14:paraId="1884F4EE"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Simoneit, B. R. ., 1977, Diterpenoid compounds and other lipids in deep-sea sediments and their geochemical significance: Geochimica et Cosmochimica Acta, v. 41, no. 4, p. 463–476.</w:t>
      </w:r>
    </w:p>
    <w:p w14:paraId="3FB5200F"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Simoneit, B. R. T., R. N. Leif, F. Radler de Aquino Neto, D. Almeida Azevedo, A. C. Pinto, and P. Albrecht, 1990, On the presence of tricyclic terpane hydrocarbons in permian tasmanite algae: Naturwissenschaften, v. 77, no. 8, p. 380–383.</w:t>
      </w:r>
    </w:p>
    <w:p w14:paraId="229BB1DF"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Sinninghe Damsté, J. S., F. Kenig, M. P. Koopmans, J. Köster, S. Schouten, J. M. Hayes, and J. W. de Leeuw, 1995, Evidence for gammacerane as an indicator of water column stratification: Geochimica et Cosmochimica Acta, v. 59, no. 9, p. 1895–1900.</w:t>
      </w:r>
    </w:p>
    <w:p w14:paraId="4A038A5C"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Smith, S. V., 1984, Phosphorus Versus Nitrogen Limitation in the Marine-Environment: Limnology and Oceanography, v. 29, no. 6, p. 1149–1160.</w:t>
      </w:r>
    </w:p>
    <w:p w14:paraId="04DFB6CE"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Snowdon, L. R., 1995, Rock-Eval Tmax Suppression: Documentation and Amelioration: AAPG Bulletin, v. 79, no. 9, p. 1337–1348.</w:t>
      </w:r>
    </w:p>
    <w:p w14:paraId="1574A5F9"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Sofer, Z., 1984, Stable carbon isotope composition of crude oils:Application to source depositional Environments and petroleum Alteration: AAPG Bulletin, v. 68, no. 1, p. 31–49.</w:t>
      </w:r>
    </w:p>
    <w:p w14:paraId="37101095"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Stanley, D. J., 1993, Model for turbidite-to-contourite continuum and multiple process transport in deep marine settings: examples in the rock record: Sedimentary Geology, v. 82, no. 1–4, p. 241–255.</w:t>
      </w:r>
    </w:p>
    <w:p w14:paraId="7E58F6C5"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 xml:space="preserve">Sumner, E. J., P. J. Talling, L. A. Amy, R. B. Wynn, C. J. Stevenson, and M. Frenz, 2012, Facies architecture of individual basin-plain turbidites: Comparison with existing models and implications for flow processes: Sedimentology, v. 59, no. </w:t>
      </w:r>
      <w:r w:rsidRPr="00204B7D">
        <w:rPr>
          <w:rFonts w:ascii="Arial" w:hAnsi="Arial" w:cs="Arial"/>
          <w:noProof/>
        </w:rPr>
        <w:lastRenderedPageBreak/>
        <w:t>6, p. 1850–1887.</w:t>
      </w:r>
    </w:p>
    <w:p w14:paraId="35FFF12F"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Sur, S., 2009, An integrated sedimentological and geochemical study to test the pssible links between late paleozoic climate change, atmospheric dust influx, and primary productivity in the Horseshoe Atoll, West Texas: ProQuest, 1–128 p.</w:t>
      </w:r>
    </w:p>
    <w:p w14:paraId="36D4573D"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Swain, F. M., 1961, Limnology and Amino-Acid Content of Some Lake Deposits in Minnesota, Montana, Nevada, and Louisiana: GSA Bulletin, v. 72, no. 4, p. 519–545.</w:t>
      </w:r>
    </w:p>
    <w:p w14:paraId="0B239DB9"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Swanson, V. E., 1961, Geology and geochemistry of uranium in marine black shales: a review: USGS Professional Paper, v. 365– C, p. 67–112.</w:t>
      </w:r>
    </w:p>
    <w:p w14:paraId="70667E86"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Sweeney, R. E., and I. R. Kaplan, 1973, Pyrite Framboid Formation; Laboratory Synthesis and Marine Sediments: Economic Geology, v. 68, no. 5, p. 618–634.</w:t>
      </w:r>
    </w:p>
    <w:p w14:paraId="2710BCFD"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Sweetman, S. C., and A. N. Insole, 2010, The plant debris beds of the Early Cretaceous (Barremian) Wessex Formation of the Isle of Wight, southern England: Their genesis and palaeontological significance: Palaeogeography, Palaeoclimatology, Palaeoecology, v. 292, no. 3–4, p. 409–424.</w:t>
      </w:r>
    </w:p>
    <w:p w14:paraId="482EF560"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Talling, P. J., 2014, On the triggers, resulting flow types and frequencies of subaqueous sediment density flows in different settings: Marine Geology, v. 352, p. 155–182.</w:t>
      </w:r>
    </w:p>
    <w:p w14:paraId="4C8837F2"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Talling, P. J., D. G. Masson, E. J. Sumner, and G. Malgesini, 2012, Subaqueous sediment density flows: Depositional processes and deposit types: Sedimentology, v. 59, no. 7, p. 1937–2003.</w:t>
      </w:r>
    </w:p>
    <w:p w14:paraId="20D7111D"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Tao, S., C. Wang, J. Du, L. Liu, and Z. Chen, 2015, Geochemical application of tricyclic and tetracyclic terpanes biomarkers in crude oils of NW China: Marine and Petroleum Geology, v. 67, p. 460–467.</w:t>
      </w:r>
    </w:p>
    <w:p w14:paraId="75B842F9"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Taylor, A., R. Goldring, and S. Gowland, 2003, Analysis and application of ichnofabrics: Earth-Science Reviews, v. 60, no. 3–4, p. 227–259.</w:t>
      </w:r>
    </w:p>
    <w:p w14:paraId="38EE4890"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Tegelaar, E. W., R. M. Matthezing, J. B. H. Jansen, B. Horsfield, and J. W. De Leeuw, 1989, Possible origin of n-alkanes in high-wax crude oils: Nature, v. 342, no. 6249, p. 529–531.</w:t>
      </w:r>
    </w:p>
    <w:p w14:paraId="28628AC4"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Tissot, B. P., and D. H. Welte, 1978, Petroleum Formation and Occurrence: A New Approach to Oil and Gas Exploration: Berlin, Heidelberg, Springer-Verlag, 1–669 p.</w:t>
      </w:r>
    </w:p>
    <w:p w14:paraId="67723B7F"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Trela, W., 2008, Sedimentary and microbial record of the Middle/Late Ordovician phosphogenetic episode in the northern Holy Cross Mountains, Poland: Sedimentary Geology, v. 203, no. 1–2, p. 131–142.</w:t>
      </w:r>
    </w:p>
    <w:p w14:paraId="24615D1E"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Tribovillard, N., T. J. Algeo, F. Baudin, and A. Riboulleau, 2012, Analysis of marine environmental conditions based on molybdenum-uranium covariation-Applications to Mesozoic paleoceanography: Chemical Geology, v. 32</w:t>
      </w:r>
      <w:r w:rsidRPr="00204B7D">
        <w:rPr>
          <w:rFonts w:ascii="Arial" w:hAnsi="Arial" w:cs="Arial"/>
          <w:noProof/>
        </w:rPr>
        <w:lastRenderedPageBreak/>
        <w:t>4–325, p. 46–58.</w:t>
      </w:r>
    </w:p>
    <w:p w14:paraId="463E038B"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Tribovillard, N., T. J. Algeo, T. W. Lyons, and A. Riboulleau, 2006, Trace metals as paleoredox and paleoproductivity proxies: An update: Chemical Geology, v. 232, no. 1–2, p. 12–32.</w:t>
      </w:r>
    </w:p>
    <w:p w14:paraId="541AB573"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Tribovillard, N., V. Bout-Roumazeilles, T. J. Algeo, T. W. Lyons, T. Sionneau, J. C. Montero-Serrano, A. Riboulleau, and F. Baudin, 2008, Paleodepositional conditions in the Orca Basin as inferred from organic matter and trace metal contents: Marine Geology, v. 254, no. 1–2, p. 62–72.</w:t>
      </w:r>
    </w:p>
    <w:p w14:paraId="1FAFE155"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Tribovillard, N., A. Riboulleau, T. W. Lyons, and F. Baudin, 2004, Enhanced trapping of molybdenum by sulfurized marine organic matter of marine origin in Mesozoic limestones and shales: Chemical Geology, v. 213, no. 4, p. 385–401.</w:t>
      </w:r>
    </w:p>
    <w:p w14:paraId="39644A94"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 xml:space="preserve">Turner, B. W., 2015, Mudrock Chemostratigraphy: Theory, Techniques, Applications, Case Studies, and Cautionary Tales, </w:t>
      </w:r>
      <w:r w:rsidRPr="00204B7D">
        <w:rPr>
          <w:rFonts w:ascii="Arial" w:hAnsi="Arial" w:cs="Arial"/>
          <w:i/>
          <w:iCs/>
          <w:noProof/>
        </w:rPr>
        <w:t>in</w:t>
      </w:r>
      <w:r w:rsidRPr="00204B7D">
        <w:rPr>
          <w:rFonts w:ascii="Arial" w:hAnsi="Arial" w:cs="Arial"/>
          <w:noProof/>
        </w:rPr>
        <w:t xml:space="preserve"> University of Oklahoma Guest Lecture.</w:t>
      </w:r>
    </w:p>
    <w:p w14:paraId="578DDB4B"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Turner, B. W., and R. M. Slatt, 2016, Assessing bottom water anoxia within the Late Devonian Woodford Shale in the Arkoma Basin, southern Oklahoma: Marine and Petroleum Geology, v. 78, p. 536–546.</w:t>
      </w:r>
    </w:p>
    <w:p w14:paraId="7822A9AE"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Uchman, A., 2009, The Ophiomorpha rudis ichnosubfacies of the Nereites ichnofacies: Characteristics and constraints: Palaeogeography, Palaeoclimatology, Palaeoecology, v. 276, no. 1–4, p. 107–119.</w:t>
      </w:r>
    </w:p>
    <w:p w14:paraId="64D46574"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Uchman, A., 2003, Trends in diversity, frequency and complexity of graphoglyptid trace fossils: evolutionary and palaeoenvironmental aspects: Palaeogeography, Palaeoclimatology, Palaeoecology, v. 192, no. 1–4, p. 123–142.</w:t>
      </w:r>
    </w:p>
    <w:p w14:paraId="43450D0D"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Uchman, A., K. Bak, and F. J. Rodríguez-Tovar, 2008, Ichnological record of deep-sea palaeoenvironmental changes around the Oceanic Anoxic Event 2 (Cenomanian-Turonian boundary): An example from the Barnasiówka section, Polish Outer Carpathians: Palaeogeography, Palaeoclimatology, Palaeoecology, v. 262, no. 1–2, p. 61–71.</w:t>
      </w:r>
    </w:p>
    <w:p w14:paraId="4B127381"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Uchman, A., and A. Wetzel, 2011, Deep-Sea Ichnology: The Relationships Between Depositional Environment and Endobenthic Organisms: Developments in Sedimentology, v. 63, p. 517–556.</w:t>
      </w:r>
    </w:p>
    <w:p w14:paraId="1DE5F627"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Vecsei, A., and D. G. K. Sanders, 1997, Sea-level highstand and lowstand shedding related to shelf margin aggradaton and emersion, Upper Eocene-Oligocene of Maiella carbonate platform, Italy: Sedimentary Geology, v. 112, no. 3–4, p. 219–234.</w:t>
      </w:r>
    </w:p>
    <w:p w14:paraId="1A210B4A"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Vigran, J. O., A. Mørk, A. W. Forsberg, H. M. Weiss, and W. Weitschat, 2008, Tasmanites algae-contributors to the Middle Triassic hydrocarbon source rocks of Svalbard and the Barents Shelf: Polar Research, v. 27, no. 3, p. 360–371.</w:t>
      </w:r>
    </w:p>
    <w:p w14:paraId="00BAD68D"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Volkman, J. K., 1986, A review of sterol markers for marine and ter</w:t>
      </w:r>
      <w:r w:rsidRPr="00204B7D">
        <w:rPr>
          <w:rFonts w:ascii="Arial" w:hAnsi="Arial" w:cs="Arial"/>
          <w:noProof/>
        </w:rPr>
        <w:lastRenderedPageBreak/>
        <w:t>rigenous organic matter: Organic Geochemistry, v. 9, no. 2, p. 83–99.</w:t>
      </w:r>
    </w:p>
    <w:p w14:paraId="1AC58956"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Volkman, J., 2003, Sterols in microorganisms: Applied Microbiology and Biotechnology, v. 60, no. 5, p. 495–506.</w:t>
      </w:r>
    </w:p>
    <w:p w14:paraId="27325EDE"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Volkman, J. K., M. R. Banks, K. Denwer, and F. R. Aquino Neto, 1989, Biomarker composition and depositional setting of Tasmanite oil shale: 14th Intl. Mtg. On Organic Geochemistry, Poster presentation.</w:t>
      </w:r>
    </w:p>
    <w:p w14:paraId="526E3996"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 xml:space="preserve">Volkman, J. K., and J. R. Maxwell, 1986, Acyclic Isoprenoids as Biological Markers, </w:t>
      </w:r>
      <w:r w:rsidRPr="00204B7D">
        <w:rPr>
          <w:rFonts w:ascii="Arial" w:hAnsi="Arial" w:cs="Arial"/>
          <w:i/>
          <w:iCs/>
          <w:noProof/>
        </w:rPr>
        <w:t>in</w:t>
      </w:r>
      <w:r w:rsidRPr="00204B7D">
        <w:rPr>
          <w:rFonts w:ascii="Arial" w:hAnsi="Arial" w:cs="Arial"/>
          <w:noProof/>
        </w:rPr>
        <w:t xml:space="preserve">  R. B. Johns, ed., Biological Markers in the Sedimentary Record: Amsterdam, Elsevier, p. 1–42.</w:t>
      </w:r>
    </w:p>
    <w:p w14:paraId="69A403E6"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Vorlicek, T. P., M. D. Kahn, Y. Kasuya, and G. R. Helz, 2004, Capture of molybdenum in pyrite-forming sediments: role of ligand-induced reduction by polysulfides: Geochimica et Cosmochimica Acta, v. 68, no. 3, p. 547–556.</w:t>
      </w:r>
    </w:p>
    <w:p w14:paraId="54366CF7"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 xml:space="preserve">Waite, L., M. McGlue, T. Reed, and O. Woodruff, 2015, Preliminary analysis of Wolfcamp D basinal cyclothems, Midland Basin, west Texas, </w:t>
      </w:r>
      <w:r w:rsidRPr="00204B7D">
        <w:rPr>
          <w:rFonts w:ascii="Arial" w:hAnsi="Arial" w:cs="Arial"/>
          <w:i/>
          <w:iCs/>
          <w:noProof/>
        </w:rPr>
        <w:t>in</w:t>
      </w:r>
      <w:r w:rsidRPr="00204B7D">
        <w:rPr>
          <w:rFonts w:ascii="Arial" w:hAnsi="Arial" w:cs="Arial"/>
          <w:noProof/>
        </w:rPr>
        <w:t xml:space="preserve"> Carboniferous-Permian Sedimentology and Sequence Stratigraphy of the Midcontinent: In Memory of Darwin R. Boardman II:  Geological Society of America Abstracts with Programs. Vol. 47, No. 1, p.47.</w:t>
      </w:r>
    </w:p>
    <w:p w14:paraId="46FF1479"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Wang, H. Da, and R. P. Philp, 1997, Geochemical Study of Potential Source Rocks and Crude Oils in the Anadarko Basin, Oklahoma: AAPG Bulletin, v. 81, no. 2, p. 249–275.</w:t>
      </w:r>
    </w:p>
    <w:p w14:paraId="42C15081"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Werne, J. P., D. J. Hollander, T. W. Lyons, and J. S. Sinninghe Damste, 2004, Organic sulfur biogeochemistry: Recent advances and future research directions: Geological Society of America Special Paper, no. 379, p. 135–150.</w:t>
      </w:r>
    </w:p>
    <w:p w14:paraId="0D3A49F2"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Weston, R. J., R. P. Philp, C. M. Sheppard, and A. D. Woolhouse, 1989, Sesquiterpanes, diterpanes and other higher terpanes in oils from the Taranaki basin of New Zealand: Organic Geochemistry, v. 14, no. 4, p. 405–421.</w:t>
      </w:r>
    </w:p>
    <w:p w14:paraId="10337DAB"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Wetzel, A., 1984, Bioturbation in deep-sea fine-grained sediments: influence of sediment texture, turbidite frequency and rates of environmental change: Geological Society, London, Special Publications, v. 15, no. June 2007, p. 595–608.</w:t>
      </w:r>
    </w:p>
    <w:p w14:paraId="2268B7CE"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Wetzel, A., and A. Uchman, 1998, Deep-Sea Benthic Food Content Recorded by Ichnofabrics : A Conceptual Model Based on Observations from Paleogene Flysch , Carpathians, Poland: PALAIOS, v. 13, no. 6, p. 533–546.</w:t>
      </w:r>
    </w:p>
    <w:p w14:paraId="26601388"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Wickard, A. K., 2016, A Diagenetic Study of the Wolfcamp Shale in the Midland Basin, West Texas: The University of Oklahoma, 1–72 p.</w:t>
      </w:r>
    </w:p>
    <w:p w14:paraId="4EDA1D00"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Wilkin, R. T., and H. L. Barnes, 1997, Formation processes of fr</w:t>
      </w:r>
      <w:r w:rsidRPr="00204B7D">
        <w:rPr>
          <w:rFonts w:ascii="Arial" w:hAnsi="Arial" w:cs="Arial"/>
          <w:noProof/>
        </w:rPr>
        <w:lastRenderedPageBreak/>
        <w:t>amboidal pyrite: Geochimica et Cosmochimica Acta, v. 61, no. 2, p. 323–339.</w:t>
      </w:r>
    </w:p>
    <w:p w14:paraId="2097659D"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Wilmsen, M., 2000, Evolution and demise of a mid-Cretaceous carbonate shelf: The Altamira Limestones (Cenomanian) of northern Cantabria (Spain): Sedimentary Geology, v. 133, no. 3–4, p. 195–226.</w:t>
      </w:r>
    </w:p>
    <w:p w14:paraId="6B21FEFD"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Wilson, J. L., 1967, Cyclic and Reciprocal Sedimentation in Vigilian Strata of Southern New Mexico: GSA Bulletin, v. 78, no. July, p. 805–818.</w:t>
      </w:r>
    </w:p>
    <w:p w14:paraId="124030A4"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Zecchin, M., and O. Catuneanu, 2017, High-resolution sequence stratigraphy of clastic shelves VI: Mixed siliciclastic-carbonate systems: Marine and Petroleum Geology, v. 88, p. 712–723.</w:t>
      </w:r>
    </w:p>
    <w:p w14:paraId="4396B974"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Zhang, W., H. Yang, L. Hou, and F. Liu, 2009, Distribution and geological significance of 17α(H)-diahopanes from different hydrocarbon source rocks of Yanchang Formation in Ordos Basin: Science in China Series D: Earth Sciences Ordos Basin. Sci China Ser D-Earth Sci, v. 52, no. 7, p. 965–974.</w:t>
      </w:r>
    </w:p>
    <w:p w14:paraId="085561A0"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Zhang, S., B. Zhang, L. Bian, Z. Jin, D. Wang, and J. Chen, 2007, The Xiamaling oil shale generated through Rhodophyta over 800 Ma ago: Science in China Series D: Earth Sciences, v. 50, no. 4, p. 527–535.</w:t>
      </w:r>
    </w:p>
    <w:p w14:paraId="4E8ED95E" w14:textId="77777777" w:rsidR="00204B7D" w:rsidRPr="00204B7D" w:rsidRDefault="00204B7D" w:rsidP="00204B7D">
      <w:pPr>
        <w:widowControl w:val="0"/>
        <w:autoSpaceDE w:val="0"/>
        <w:autoSpaceDN w:val="0"/>
        <w:adjustRightInd w:val="0"/>
        <w:spacing w:after="240"/>
        <w:ind w:left="480" w:hanging="480"/>
        <w:rPr>
          <w:rFonts w:ascii="Arial" w:hAnsi="Arial" w:cs="Arial"/>
          <w:noProof/>
        </w:rPr>
      </w:pPr>
      <w:r w:rsidRPr="00204B7D">
        <w:rPr>
          <w:rFonts w:ascii="Arial" w:hAnsi="Arial" w:cs="Arial"/>
          <w:noProof/>
        </w:rPr>
        <w:t>Zumberge, J. E., 1987, Prediction of source rock characteristics based on terpane biomarkers in crude oils: A multivariate statistical approach: Geochimica et Cosmochimica Acta, v. 51, no. 6,</w:t>
      </w:r>
      <w:r w:rsidRPr="00204B7D">
        <w:rPr>
          <w:rFonts w:ascii="Arial" w:hAnsi="Arial" w:cs="Arial"/>
          <w:noProof/>
        </w:rPr>
        <w:lastRenderedPageBreak/>
        <w:t xml:space="preserve"> p. 1625–1637.</w:t>
      </w:r>
    </w:p>
    <w:p w14:paraId="1792B04B" w14:textId="77777777" w:rsidR="00451CAD" w:rsidRPr="00832472" w:rsidRDefault="00451CAD" w:rsidP="00451CAD">
      <w:pPr>
        <w:widowControl w:val="0"/>
        <w:autoSpaceDE w:val="0"/>
        <w:autoSpaceDN w:val="0"/>
        <w:adjustRightInd w:val="0"/>
        <w:spacing w:after="240"/>
        <w:ind w:left="480" w:hanging="480"/>
        <w:jc w:val="both"/>
        <w:rPr>
          <w:rFonts w:ascii="Arial" w:hAnsi="Arial" w:cs="Arial"/>
        </w:rPr>
        <w:sectPr w:rsidR="00451CAD" w:rsidRPr="00832472" w:rsidSect="00ED1087">
          <w:type w:val="continuous"/>
          <w:pgSz w:w="12240" w:h="15840"/>
          <w:pgMar w:top="1440" w:right="1440" w:bottom="1440" w:left="1440" w:header="720" w:footer="720" w:gutter="0"/>
          <w:cols w:space="720"/>
        </w:sectPr>
      </w:pPr>
      <w:r w:rsidRPr="00832472">
        <w:rPr>
          <w:rFonts w:ascii="Arial" w:hAnsi="Arial" w:cs="Arial"/>
        </w:rPr>
        <w:fldChar w:fldCharType="end"/>
      </w:r>
    </w:p>
    <w:p w14:paraId="7181EF7B" w14:textId="77777777" w:rsidR="00451CAD" w:rsidRPr="00832472" w:rsidRDefault="00451CAD" w:rsidP="00827E90">
      <w:pPr>
        <w:pStyle w:val="Heading1"/>
        <w:numPr>
          <w:ilvl w:val="0"/>
          <w:numId w:val="0"/>
        </w:numPr>
        <w:ind w:left="360"/>
      </w:pPr>
      <w:bookmarkStart w:id="289" w:name="_Ref532455767"/>
      <w:bookmarkStart w:id="290" w:name="_Ref532455771"/>
      <w:bookmarkStart w:id="291" w:name="_Toc3451113"/>
      <w:bookmarkStart w:id="292" w:name="_Ref371025353"/>
      <w:bookmarkStart w:id="293" w:name="_Ref374364488"/>
      <w:bookmarkStart w:id="294" w:name="_Ref374711174"/>
      <w:r w:rsidRPr="00832472">
        <w:t>Appendix A. Core Photos, Core Description, and</w:t>
      </w:r>
      <w:r w:rsidRPr="00832472">
        <w:lastRenderedPageBreak/>
        <w:t xml:space="preserve"> L</w:t>
      </w:r>
      <w:r w:rsidRPr="00832472">
        <w:lastRenderedPageBreak/>
        <w:t>it</w:t>
      </w:r>
      <w:r w:rsidRPr="00832472">
        <w:lastRenderedPageBreak/>
        <w:t>hofaci</w:t>
      </w:r>
      <w:r w:rsidRPr="00832472">
        <w:lastRenderedPageBreak/>
        <w:t>es</w:t>
      </w:r>
      <w:bookmarkEnd w:id="289"/>
      <w:bookmarkEnd w:id="290"/>
      <w:bookmarkEnd w:id="291"/>
      <w:r w:rsidRPr="00832472">
        <w:t xml:space="preserve"> </w:t>
      </w:r>
    </w:p>
    <w:p w14:paraId="20CD4868" w14:textId="77777777" w:rsidR="00451CAD" w:rsidRPr="00832472" w:rsidRDefault="00451CAD" w:rsidP="00451CAD">
      <w:pPr>
        <w:ind w:firstLine="540"/>
        <w:rPr>
          <w:rFonts w:ascii="Arial" w:hAnsi="Arial" w:cs="Arial"/>
        </w:rPr>
      </w:pPr>
    </w:p>
    <w:p w14:paraId="7E5F8808" w14:textId="77777777" w:rsidR="00451CAD" w:rsidRPr="00832472" w:rsidRDefault="00451CAD" w:rsidP="00451CAD">
      <w:pPr>
        <w:jc w:val="both"/>
        <w:rPr>
          <w:rFonts w:ascii="Arial" w:hAnsi="Arial" w:cs="Arial"/>
        </w:rPr>
      </w:pPr>
      <w:r w:rsidRPr="00832472">
        <w:rPr>
          <w:rFonts w:ascii="Arial" w:hAnsi="Arial" w:cs="Arial"/>
          <w:noProof/>
        </w:rPr>
        <w:drawing>
          <wp:inline distT="0" distB="0" distL="0" distR="0" wp14:anchorId="2DACD48D" wp14:editId="37371E00">
            <wp:extent cx="6943462" cy="4901609"/>
            <wp:effectExtent l="0" t="0" r="0" b="0"/>
            <wp:docPr id="5280" name="Picture 5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0" name="Core Legends.png"/>
                    <pic:cNvPicPr/>
                  </pic:nvPicPr>
                  <pic:blipFill>
                    <a:blip r:embed="rId55">
                      <a:extLst>
                        <a:ext uri="{28A0092B-C50C-407E-A947-70E740481C1C}">
                          <a14:useLocalDpi xmlns:a14="http://schemas.microsoft.com/office/drawing/2010/main" val="0"/>
                        </a:ext>
                      </a:extLst>
                    </a:blip>
                    <a:stretch>
                      <a:fillRect/>
                    </a:stretch>
                  </pic:blipFill>
                  <pic:spPr>
                    <a:xfrm>
                      <a:off x="0" y="0"/>
                      <a:ext cx="6943462" cy="4901609"/>
                    </a:xfrm>
                    <a:prstGeom prst="rect">
                      <a:avLst/>
                    </a:prstGeom>
                  </pic:spPr>
                </pic:pic>
              </a:graphicData>
            </a:graphic>
          </wp:inline>
        </w:drawing>
      </w:r>
    </w:p>
    <w:p w14:paraId="31F29B56" w14:textId="77777777" w:rsidR="00451CAD" w:rsidRPr="00832472" w:rsidRDefault="00451CAD" w:rsidP="00451CAD">
      <w:pPr>
        <w:rPr>
          <w:rFonts w:ascii="Arial" w:hAnsi="Arial" w:cs="Arial"/>
          <w:sz w:val="56"/>
          <w:szCs w:val="56"/>
        </w:rPr>
      </w:pPr>
      <w:r w:rsidRPr="00832472">
        <w:rPr>
          <w:rFonts w:ascii="Arial" w:hAnsi="Arial" w:cs="Arial"/>
          <w:noProof/>
          <w:sz w:val="56"/>
          <w:szCs w:val="56"/>
        </w:rPr>
        <w:lastRenderedPageBreak/>
        <w:drawing>
          <wp:inline distT="0" distB="0" distL="0" distR="0" wp14:anchorId="21D76662" wp14:editId="5F7F927E">
            <wp:extent cx="7680960" cy="5129565"/>
            <wp:effectExtent l="0" t="0" r="0" b="1270"/>
            <wp:docPr id="126"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7680960" cy="5129565"/>
                    </a:xfrm>
                    <a:prstGeom prst="rect">
                      <a:avLst/>
                    </a:prstGeom>
                    <a:noFill/>
                    <a:ln>
                      <a:noFill/>
                    </a:ln>
                  </pic:spPr>
                </pic:pic>
              </a:graphicData>
            </a:graphic>
          </wp:inline>
        </w:drawing>
      </w:r>
    </w:p>
    <w:p w14:paraId="433DF29B" w14:textId="77777777" w:rsidR="00451CAD" w:rsidRPr="00832472" w:rsidRDefault="00451CAD" w:rsidP="00451CAD">
      <w:pPr>
        <w:rPr>
          <w:rFonts w:ascii="Arial" w:hAnsi="Arial" w:cs="Arial"/>
          <w:sz w:val="56"/>
          <w:szCs w:val="56"/>
        </w:rPr>
      </w:pPr>
      <w:r w:rsidRPr="00832472">
        <w:rPr>
          <w:rFonts w:ascii="Arial" w:hAnsi="Arial" w:cs="Arial"/>
          <w:noProof/>
          <w:sz w:val="56"/>
          <w:szCs w:val="56"/>
        </w:rPr>
        <w:lastRenderedPageBreak/>
        <w:drawing>
          <wp:inline distT="0" distB="0" distL="0" distR="0" wp14:anchorId="3C23E442" wp14:editId="47F894D0">
            <wp:extent cx="7680960" cy="5570174"/>
            <wp:effectExtent l="0" t="0" r="0" b="0"/>
            <wp:docPr id="158"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7680960" cy="5570174"/>
                    </a:xfrm>
                    <a:prstGeom prst="rect">
                      <a:avLst/>
                    </a:prstGeom>
                    <a:noFill/>
                    <a:ln>
                      <a:noFill/>
                    </a:ln>
                  </pic:spPr>
                </pic:pic>
              </a:graphicData>
            </a:graphic>
          </wp:inline>
        </w:drawing>
      </w:r>
    </w:p>
    <w:p w14:paraId="3A90FF46" w14:textId="77777777" w:rsidR="00451CAD" w:rsidRPr="00832472" w:rsidRDefault="00451CAD" w:rsidP="00451CAD">
      <w:pPr>
        <w:rPr>
          <w:rFonts w:ascii="Arial" w:hAnsi="Arial" w:cs="Arial"/>
          <w:sz w:val="56"/>
          <w:szCs w:val="56"/>
        </w:rPr>
      </w:pPr>
    </w:p>
    <w:p w14:paraId="679DE789" w14:textId="77777777" w:rsidR="00451CAD" w:rsidRPr="00832472" w:rsidRDefault="00451CAD" w:rsidP="00451CAD">
      <w:pPr>
        <w:rPr>
          <w:rFonts w:ascii="Arial" w:hAnsi="Arial" w:cs="Arial"/>
        </w:rPr>
      </w:pPr>
      <w:r w:rsidRPr="00832472">
        <w:rPr>
          <w:rFonts w:ascii="Arial" w:hAnsi="Arial" w:cs="Arial"/>
          <w:noProof/>
        </w:rPr>
        <w:drawing>
          <wp:inline distT="0" distB="0" distL="0" distR="0" wp14:anchorId="2671CB6D" wp14:editId="7695E298">
            <wp:extent cx="7639685" cy="4704715"/>
            <wp:effectExtent l="0" t="0" r="5715" b="0"/>
            <wp:docPr id="159"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7639685" cy="4704715"/>
                    </a:xfrm>
                    <a:prstGeom prst="rect">
                      <a:avLst/>
                    </a:prstGeom>
                    <a:noFill/>
                    <a:ln>
                      <a:noFill/>
                    </a:ln>
                  </pic:spPr>
                </pic:pic>
              </a:graphicData>
            </a:graphic>
          </wp:inline>
        </w:drawing>
      </w:r>
    </w:p>
    <w:p w14:paraId="2FC85B12" w14:textId="77777777" w:rsidR="00451CAD" w:rsidRPr="00832472" w:rsidRDefault="00451CAD" w:rsidP="00451CAD">
      <w:pPr>
        <w:ind w:firstLine="540"/>
        <w:rPr>
          <w:rFonts w:ascii="Arial" w:hAnsi="Arial" w:cs="Arial"/>
        </w:rPr>
      </w:pPr>
    </w:p>
    <w:p w14:paraId="345A9563" w14:textId="77777777" w:rsidR="00451CAD" w:rsidRPr="00832472" w:rsidRDefault="00451CAD" w:rsidP="00451CAD">
      <w:pPr>
        <w:ind w:firstLine="540"/>
        <w:rPr>
          <w:rFonts w:ascii="Arial" w:hAnsi="Arial" w:cs="Arial"/>
        </w:rPr>
      </w:pPr>
    </w:p>
    <w:p w14:paraId="1221B442" w14:textId="77777777" w:rsidR="00451CAD" w:rsidRPr="00832472" w:rsidRDefault="00451CAD" w:rsidP="00451CAD">
      <w:pPr>
        <w:ind w:firstLine="540"/>
        <w:rPr>
          <w:rFonts w:ascii="Arial" w:hAnsi="Arial" w:cs="Arial"/>
        </w:rPr>
      </w:pPr>
    </w:p>
    <w:p w14:paraId="320D11C8" w14:textId="77777777" w:rsidR="00451CAD" w:rsidRPr="00832472" w:rsidRDefault="00451CAD" w:rsidP="00451CAD">
      <w:pPr>
        <w:rPr>
          <w:rFonts w:ascii="Arial" w:hAnsi="Arial" w:cs="Arial"/>
        </w:rPr>
      </w:pPr>
      <w:bookmarkStart w:id="295" w:name="_Hlk529545755"/>
      <w:r w:rsidRPr="00832472">
        <w:rPr>
          <w:rFonts w:ascii="Arial" w:hAnsi="Arial" w:cs="Arial"/>
          <w:noProof/>
        </w:rPr>
        <w:drawing>
          <wp:inline distT="0" distB="0" distL="0" distR="0" wp14:anchorId="6F22E4CA" wp14:editId="28B01817">
            <wp:extent cx="7621338" cy="5746652"/>
            <wp:effectExtent l="0" t="0" r="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CeciLG:Desktop:Lithofacies Appendix :small:9539-9549 small.png"/>
                    <pic:cNvPicPr>
                      <a:picLocks noChangeAspect="1" noChangeArrowheads="1"/>
                    </pic:cNvPicPr>
                  </pic:nvPicPr>
                  <pic:blipFill>
                    <a:blip r:embed="rId59"/>
                    <a:stretch>
                      <a:fillRect/>
                    </a:stretch>
                  </pic:blipFill>
                  <pic:spPr bwMode="auto">
                    <a:xfrm>
                      <a:off x="0" y="0"/>
                      <a:ext cx="7625062" cy="5749460"/>
                    </a:xfrm>
                    <a:prstGeom prst="rect">
                      <a:avLst/>
                    </a:prstGeom>
                    <a:noFill/>
                    <a:ln>
                      <a:noFill/>
                    </a:ln>
                    <a:extLst>
                      <a:ext uri="{53640926-AAD7-44d8-BBD7-CCE9431645EC}">
                        <a14:shadowObscured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3A6FFC46" w14:textId="77777777" w:rsidR="00451CAD" w:rsidRPr="00832472" w:rsidRDefault="00451CAD" w:rsidP="00451CAD">
      <w:pPr>
        <w:ind w:firstLine="540"/>
        <w:rPr>
          <w:rFonts w:ascii="Arial" w:hAnsi="Arial" w:cs="Arial"/>
        </w:rPr>
      </w:pPr>
    </w:p>
    <w:p w14:paraId="752DE25E" w14:textId="77777777" w:rsidR="00451CAD" w:rsidRPr="00832472" w:rsidRDefault="00451CAD" w:rsidP="00451CAD">
      <w:pPr>
        <w:rPr>
          <w:rFonts w:ascii="Arial" w:hAnsi="Arial" w:cs="Arial"/>
          <w:sz w:val="56"/>
          <w:szCs w:val="56"/>
        </w:rPr>
        <w:sectPr w:rsidR="00451CAD" w:rsidRPr="00832472" w:rsidSect="00ED1087">
          <w:type w:val="continuous"/>
          <w:pgSz w:w="15840" w:h="12240" w:orient="landscape"/>
          <w:pgMar w:top="1440" w:right="1440" w:bottom="1440" w:left="1440" w:header="720" w:footer="720" w:gutter="0"/>
          <w:cols w:space="720"/>
        </w:sectPr>
      </w:pPr>
    </w:p>
    <w:p w14:paraId="7C522149" w14:textId="77777777" w:rsidR="00451CAD" w:rsidRPr="00832472" w:rsidRDefault="00451CAD" w:rsidP="00451CAD">
      <w:pPr>
        <w:tabs>
          <w:tab w:val="left" w:pos="90"/>
        </w:tabs>
        <w:ind w:left="90"/>
        <w:rPr>
          <w:rFonts w:ascii="Arial" w:hAnsi="Arial" w:cs="Arial"/>
          <w:sz w:val="56"/>
          <w:szCs w:val="56"/>
        </w:rPr>
      </w:pPr>
      <w:r w:rsidRPr="00832472">
        <w:rPr>
          <w:rFonts w:ascii="Arial" w:hAnsi="Arial" w:cs="Arial"/>
          <w:noProof/>
          <w:sz w:val="56"/>
          <w:szCs w:val="56"/>
        </w:rPr>
        <w:drawing>
          <wp:inline distT="0" distB="0" distL="0" distR="0" wp14:anchorId="0698E3D4" wp14:editId="3268FBB5">
            <wp:extent cx="4914228" cy="8047317"/>
            <wp:effectExtent l="0" t="0" r="127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CeciLG:Desktop:Lithofacies Appendix :small:9549-9553 small.png"/>
                    <pic:cNvPicPr>
                      <a:picLocks noChangeAspect="1" noChangeArrowheads="1"/>
                    </pic:cNvPicPr>
                  </pic:nvPicPr>
                  <pic:blipFill>
                    <a:blip r:embed="rId60"/>
                    <a:stretch>
                      <a:fillRect/>
                    </a:stretch>
                  </pic:blipFill>
                  <pic:spPr bwMode="auto">
                    <a:xfrm>
                      <a:off x="0" y="0"/>
                      <a:ext cx="4914228" cy="8047317"/>
                    </a:xfrm>
                    <a:prstGeom prst="rect">
                      <a:avLst/>
                    </a:prstGeom>
                    <a:noFill/>
                    <a:ln>
                      <a:noFill/>
                    </a:ln>
                    <a:extLst>
                      <a:ext uri="{53640926-AAD7-44d8-BBD7-CCE9431645EC}">
                        <a14:shadowObscured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75D3F882" w14:textId="77777777" w:rsidR="00451CAD" w:rsidRPr="00832472" w:rsidRDefault="00451CAD" w:rsidP="00451CAD">
      <w:pPr>
        <w:ind w:firstLine="540"/>
        <w:rPr>
          <w:rFonts w:ascii="Arial" w:hAnsi="Arial" w:cs="Arial"/>
          <w:sz w:val="56"/>
          <w:szCs w:val="56"/>
        </w:rPr>
        <w:sectPr w:rsidR="00451CAD" w:rsidRPr="00832472" w:rsidSect="00ED1087">
          <w:type w:val="continuous"/>
          <w:pgSz w:w="12240" w:h="15840"/>
          <w:pgMar w:top="1440" w:right="1440" w:bottom="1440" w:left="1440" w:header="720" w:footer="720" w:gutter="0"/>
          <w:cols w:space="720"/>
        </w:sectPr>
      </w:pPr>
    </w:p>
    <w:p w14:paraId="5FF19154" w14:textId="77777777" w:rsidR="00451CAD" w:rsidRPr="00832472" w:rsidRDefault="00451CAD" w:rsidP="00451CAD">
      <w:pPr>
        <w:rPr>
          <w:rFonts w:ascii="Arial" w:hAnsi="Arial" w:cs="Arial"/>
          <w:sz w:val="56"/>
          <w:szCs w:val="56"/>
        </w:rPr>
      </w:pPr>
      <w:r w:rsidRPr="00832472">
        <w:rPr>
          <w:rFonts w:ascii="Arial" w:hAnsi="Arial" w:cs="Arial"/>
          <w:noProof/>
          <w:sz w:val="56"/>
          <w:szCs w:val="56"/>
        </w:rPr>
        <w:drawing>
          <wp:inline distT="0" distB="0" distL="0" distR="0" wp14:anchorId="008D115F" wp14:editId="3EE008FB">
            <wp:extent cx="7431294" cy="5683348"/>
            <wp:effectExtent l="0" t="0" r="0" b="0"/>
            <wp:docPr id="73025" name="Picture 73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CeciLG:Desktop:Lithofacies Appendix :small:9565-9575 small.png"/>
                    <pic:cNvPicPr>
                      <a:picLocks noChangeAspect="1" noChangeArrowheads="1"/>
                    </pic:cNvPicPr>
                  </pic:nvPicPr>
                  <pic:blipFill>
                    <a:blip r:embed="rId61"/>
                    <a:stretch>
                      <a:fillRect/>
                    </a:stretch>
                  </pic:blipFill>
                  <pic:spPr bwMode="auto">
                    <a:xfrm>
                      <a:off x="0" y="0"/>
                      <a:ext cx="7436149" cy="5687061"/>
                    </a:xfrm>
                    <a:prstGeom prst="rect">
                      <a:avLst/>
                    </a:prstGeom>
                    <a:noFill/>
                    <a:ln>
                      <a:noFill/>
                    </a:ln>
                    <a:extLst>
                      <a:ext uri="{53640926-AAD7-44d8-BBD7-CCE9431645EC}">
                        <a14:shadowObscured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51613854" w14:textId="77777777" w:rsidR="00451CAD" w:rsidRPr="00832472" w:rsidRDefault="00451CAD" w:rsidP="00451CAD">
      <w:pPr>
        <w:rPr>
          <w:rFonts w:ascii="Arial" w:hAnsi="Arial" w:cs="Arial"/>
          <w:sz w:val="56"/>
          <w:szCs w:val="56"/>
        </w:rPr>
      </w:pPr>
      <w:r w:rsidRPr="00832472">
        <w:rPr>
          <w:rFonts w:ascii="Arial" w:hAnsi="Arial" w:cs="Arial"/>
          <w:noProof/>
          <w:sz w:val="56"/>
          <w:szCs w:val="56"/>
        </w:rPr>
        <w:lastRenderedPageBreak/>
        <w:drawing>
          <wp:inline distT="0" distB="0" distL="0" distR="0" wp14:anchorId="33C56A1D" wp14:editId="1DD7E55B">
            <wp:extent cx="7322290" cy="5607608"/>
            <wp:effectExtent l="0" t="0" r="0" b="0"/>
            <wp:docPr id="73026" name="Picture 73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CeciLG:Desktop:Lithofacies Appendix :small:9575-9585 small.png"/>
                    <pic:cNvPicPr>
                      <a:picLocks noChangeAspect="1" noChangeArrowheads="1"/>
                    </pic:cNvPicPr>
                  </pic:nvPicPr>
                  <pic:blipFill>
                    <a:blip r:embed="rId62">
                      <a:extLst>
                        <a:ext uri="{28A0092B-C50C-407E-A947-70E740481C1C}">
                          <a14:useLocalDpi xmlns:a14="http://schemas.microsoft.com/office/drawing/2010/main" val="0"/>
                        </a:ext>
                      </a:extLst>
                    </a:blip>
                    <a:stretch>
                      <a:fillRect/>
                    </a:stretch>
                  </pic:blipFill>
                  <pic:spPr bwMode="auto">
                    <a:xfrm>
                      <a:off x="0" y="0"/>
                      <a:ext cx="7322290" cy="5607608"/>
                    </a:xfrm>
                    <a:prstGeom prst="rect">
                      <a:avLst/>
                    </a:prstGeom>
                    <a:noFill/>
                    <a:ln>
                      <a:noFill/>
                    </a:ln>
                    <a:extLst>
                      <a:ext uri="{53640926-AAD7-44d8-BBD7-CCE9431645EC}">
                        <a14:shadowObscured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19BACF2D" w14:textId="77777777" w:rsidR="00451CAD" w:rsidRPr="00832472" w:rsidRDefault="00451CAD" w:rsidP="00451CAD">
      <w:pPr>
        <w:rPr>
          <w:rFonts w:ascii="Arial" w:hAnsi="Arial" w:cs="Arial"/>
          <w:sz w:val="56"/>
          <w:szCs w:val="56"/>
        </w:rPr>
      </w:pPr>
      <w:r w:rsidRPr="00832472">
        <w:rPr>
          <w:rFonts w:ascii="Arial" w:hAnsi="Arial" w:cs="Arial"/>
          <w:noProof/>
          <w:sz w:val="56"/>
          <w:szCs w:val="56"/>
        </w:rPr>
        <w:lastRenderedPageBreak/>
        <w:drawing>
          <wp:inline distT="0" distB="0" distL="0" distR="0" wp14:anchorId="78DA9A9D" wp14:editId="0CF2E2F3">
            <wp:extent cx="7661782" cy="5792678"/>
            <wp:effectExtent l="0" t="0" r="0" b="0"/>
            <wp:docPr id="73027" name="Picture 73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CeciLG:Desktop:Lithofacies Appendix :small:9585-9595 small.png"/>
                    <pic:cNvPicPr>
                      <a:picLocks noChangeAspect="1" noChangeArrowheads="1"/>
                    </pic:cNvPicPr>
                  </pic:nvPicPr>
                  <pic:blipFill>
                    <a:blip r:embed="rId63">
                      <a:extLst>
                        <a:ext uri="{28A0092B-C50C-407E-A947-70E740481C1C}">
                          <a14:useLocalDpi xmlns:a14="http://schemas.microsoft.com/office/drawing/2010/main" val="0"/>
                        </a:ext>
                      </a:extLst>
                    </a:blip>
                    <a:stretch>
                      <a:fillRect/>
                    </a:stretch>
                  </pic:blipFill>
                  <pic:spPr bwMode="auto">
                    <a:xfrm>
                      <a:off x="0" y="0"/>
                      <a:ext cx="7661782" cy="5792678"/>
                    </a:xfrm>
                    <a:prstGeom prst="rect">
                      <a:avLst/>
                    </a:prstGeom>
                    <a:noFill/>
                    <a:ln>
                      <a:noFill/>
                    </a:ln>
                    <a:effectLst/>
                    <a:extLst>
                      <a:ext uri="{53640926-AAD7-44D8-BBD7-CCE9431645EC}">
                        <a14:shadowObscured xmlns:a14="http://schemas.microsoft.com/office/drawing/2010/main"/>
                      </a:ext>
                      <a:ext uri="{53640926-AAD7-44d8-BBD7-CCE9431645EC}">
                        <a14:shadowObscured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2EAAB0F7" w14:textId="77777777" w:rsidR="00451CAD" w:rsidRPr="00832472" w:rsidRDefault="00451CAD" w:rsidP="00451CAD">
      <w:pPr>
        <w:rPr>
          <w:rFonts w:ascii="Arial" w:hAnsi="Arial" w:cs="Arial"/>
          <w:sz w:val="56"/>
          <w:szCs w:val="56"/>
        </w:rPr>
      </w:pPr>
      <w:r w:rsidRPr="00832472">
        <w:rPr>
          <w:rFonts w:ascii="Arial" w:hAnsi="Arial" w:cs="Arial"/>
          <w:noProof/>
          <w:sz w:val="56"/>
          <w:szCs w:val="56"/>
        </w:rPr>
        <w:lastRenderedPageBreak/>
        <w:drawing>
          <wp:inline distT="0" distB="0" distL="0" distR="0" wp14:anchorId="0F0ABE4F" wp14:editId="2A339B1E">
            <wp:extent cx="7655726" cy="5795889"/>
            <wp:effectExtent l="0" t="0" r="2540" b="0"/>
            <wp:docPr id="73028" name="Picture 73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cintosh HD:Users:CeciLG:Desktop:Lithofacies Appendix :small:9595-9605 small.png"/>
                    <pic:cNvPicPr>
                      <a:picLocks noChangeAspect="1" noChangeArrowheads="1"/>
                    </pic:cNvPicPr>
                  </pic:nvPicPr>
                  <pic:blipFill>
                    <a:blip r:embed="rId64"/>
                    <a:stretch>
                      <a:fillRect/>
                    </a:stretch>
                  </pic:blipFill>
                  <pic:spPr bwMode="auto">
                    <a:xfrm>
                      <a:off x="0" y="0"/>
                      <a:ext cx="7661602" cy="5800337"/>
                    </a:xfrm>
                    <a:prstGeom prst="rect">
                      <a:avLst/>
                    </a:prstGeom>
                    <a:noFill/>
                    <a:ln>
                      <a:noFill/>
                    </a:ln>
                    <a:extLst>
                      <a:ext uri="{53640926-AAD7-44d8-BBD7-CCE9431645EC}">
                        <a14:shadowObscured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6553AF5F" w14:textId="77777777" w:rsidR="00451CAD" w:rsidRPr="00832472" w:rsidRDefault="00451CAD" w:rsidP="00451CAD">
      <w:pPr>
        <w:rPr>
          <w:rFonts w:ascii="Arial" w:hAnsi="Arial" w:cs="Arial"/>
          <w:sz w:val="56"/>
          <w:szCs w:val="56"/>
        </w:rPr>
        <w:sectPr w:rsidR="00451CAD" w:rsidRPr="00832472" w:rsidSect="00ED1087">
          <w:type w:val="continuous"/>
          <w:pgSz w:w="15840" w:h="12240" w:orient="landscape"/>
          <w:pgMar w:top="1440" w:right="1440" w:bottom="1440" w:left="1440" w:header="720" w:footer="720" w:gutter="0"/>
          <w:cols w:space="720"/>
        </w:sectPr>
      </w:pPr>
    </w:p>
    <w:p w14:paraId="567BBFD4" w14:textId="77777777" w:rsidR="00451CAD" w:rsidRPr="00832472" w:rsidRDefault="00451CAD" w:rsidP="00451CAD">
      <w:pPr>
        <w:ind w:firstLine="90"/>
        <w:rPr>
          <w:rFonts w:ascii="Arial" w:hAnsi="Arial" w:cs="Arial"/>
          <w:sz w:val="56"/>
          <w:szCs w:val="56"/>
        </w:rPr>
      </w:pPr>
      <w:r w:rsidRPr="00832472">
        <w:rPr>
          <w:rFonts w:ascii="Arial" w:hAnsi="Arial" w:cs="Arial"/>
          <w:noProof/>
          <w:sz w:val="56"/>
          <w:szCs w:val="56"/>
        </w:rPr>
        <w:lastRenderedPageBreak/>
        <w:drawing>
          <wp:inline distT="0" distB="0" distL="0" distR="0" wp14:anchorId="18D28D24" wp14:editId="607D5D3E">
            <wp:extent cx="5828752" cy="6583680"/>
            <wp:effectExtent l="0" t="0" r="635" b="7620"/>
            <wp:docPr id="73029" name="Picture 73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cintosh HD:Users:CeciLG:Desktop:Lithofacies Appendix :small:9605-9611 small.png"/>
                    <pic:cNvPicPr>
                      <a:picLocks noChangeAspect="1" noChangeArrowheads="1"/>
                    </pic:cNvPicPr>
                  </pic:nvPicPr>
                  <pic:blipFill>
                    <a:blip r:embed="rId65"/>
                    <a:stretch>
                      <a:fillRect/>
                    </a:stretch>
                  </pic:blipFill>
                  <pic:spPr bwMode="auto">
                    <a:xfrm>
                      <a:off x="0" y="0"/>
                      <a:ext cx="5836281" cy="6592184"/>
                    </a:xfrm>
                    <a:prstGeom prst="rect">
                      <a:avLst/>
                    </a:prstGeom>
                    <a:noFill/>
                    <a:ln>
                      <a:noFill/>
                    </a:ln>
                    <a:extLst>
                      <a:ext uri="{53640926-AAD7-44d8-BBD7-CCE9431645EC}">
                        <a14:shadowObscured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647B0C91" w14:textId="77777777" w:rsidR="00451CAD" w:rsidRPr="00832472" w:rsidRDefault="00451CAD" w:rsidP="00451CAD">
      <w:pPr>
        <w:ind w:firstLine="540"/>
        <w:rPr>
          <w:rFonts w:ascii="Arial" w:hAnsi="Arial" w:cs="Arial"/>
          <w:sz w:val="56"/>
          <w:szCs w:val="56"/>
        </w:rPr>
      </w:pPr>
    </w:p>
    <w:p w14:paraId="5F9E0DBC" w14:textId="77777777" w:rsidR="00451CAD" w:rsidRPr="00832472" w:rsidRDefault="00451CAD" w:rsidP="00451CAD">
      <w:pPr>
        <w:ind w:firstLine="540"/>
        <w:rPr>
          <w:rFonts w:ascii="Arial" w:hAnsi="Arial" w:cs="Arial"/>
          <w:sz w:val="56"/>
          <w:szCs w:val="56"/>
        </w:rPr>
      </w:pPr>
    </w:p>
    <w:p w14:paraId="4D81D730" w14:textId="77777777" w:rsidR="00451CAD" w:rsidRPr="00832472" w:rsidRDefault="00451CAD" w:rsidP="00451CAD">
      <w:pPr>
        <w:ind w:firstLine="540"/>
        <w:rPr>
          <w:rFonts w:ascii="Arial" w:hAnsi="Arial" w:cs="Arial"/>
          <w:sz w:val="56"/>
          <w:szCs w:val="56"/>
        </w:rPr>
      </w:pPr>
    </w:p>
    <w:p w14:paraId="092929E0" w14:textId="77777777" w:rsidR="00451CAD" w:rsidRPr="00832472" w:rsidRDefault="00451CAD" w:rsidP="00451CAD">
      <w:pPr>
        <w:ind w:firstLine="540"/>
        <w:rPr>
          <w:rFonts w:ascii="Arial" w:hAnsi="Arial" w:cs="Arial"/>
          <w:sz w:val="56"/>
          <w:szCs w:val="56"/>
        </w:rPr>
      </w:pPr>
    </w:p>
    <w:p w14:paraId="0B383D43" w14:textId="77777777" w:rsidR="00451CAD" w:rsidRPr="00832472" w:rsidRDefault="00451CAD" w:rsidP="00451CAD">
      <w:pPr>
        <w:rPr>
          <w:rFonts w:ascii="Arial" w:hAnsi="Arial" w:cs="Arial"/>
          <w:sz w:val="56"/>
          <w:szCs w:val="56"/>
        </w:rPr>
        <w:sectPr w:rsidR="00451CAD" w:rsidRPr="00832472" w:rsidSect="00ED1087">
          <w:type w:val="continuous"/>
          <w:pgSz w:w="12240" w:h="15840"/>
          <w:pgMar w:top="1440" w:right="1440" w:bottom="1440" w:left="1440" w:header="720" w:footer="720" w:gutter="0"/>
          <w:cols w:space="720"/>
        </w:sectPr>
      </w:pPr>
    </w:p>
    <w:p w14:paraId="0792E060" w14:textId="77777777" w:rsidR="00451CAD" w:rsidRPr="00832472" w:rsidRDefault="00451CAD" w:rsidP="00451CAD">
      <w:pPr>
        <w:ind w:firstLine="1440"/>
        <w:rPr>
          <w:rFonts w:ascii="Arial" w:hAnsi="Arial" w:cs="Arial"/>
          <w:sz w:val="56"/>
          <w:szCs w:val="56"/>
        </w:rPr>
      </w:pPr>
      <w:r w:rsidRPr="00832472">
        <w:rPr>
          <w:rFonts w:ascii="Arial" w:hAnsi="Arial" w:cs="Arial"/>
          <w:noProof/>
          <w:sz w:val="56"/>
          <w:szCs w:val="56"/>
        </w:rPr>
        <w:drawing>
          <wp:inline distT="0" distB="0" distL="0" distR="0" wp14:anchorId="446EF215" wp14:editId="6A746EB8">
            <wp:extent cx="6346529" cy="5954832"/>
            <wp:effectExtent l="0" t="0" r="0" b="8255"/>
            <wp:docPr id="73030" name="Picture 73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cintosh HD:Users:CeciLG:Desktop:Lithofacies Appendix :small:9611-9619 small.png"/>
                    <pic:cNvPicPr>
                      <a:picLocks noChangeAspect="1" noChangeArrowheads="1"/>
                    </pic:cNvPicPr>
                  </pic:nvPicPr>
                  <pic:blipFill>
                    <a:blip r:embed="rId66">
                      <a:extLst>
                        <a:ext uri="{28A0092B-C50C-407E-A947-70E740481C1C}">
                          <a14:useLocalDpi xmlns:a14="http://schemas.microsoft.com/office/drawing/2010/main" val="0"/>
                        </a:ext>
                      </a:extLst>
                    </a:blip>
                    <a:stretch>
                      <a:fillRect/>
                    </a:stretch>
                  </pic:blipFill>
                  <pic:spPr bwMode="auto">
                    <a:xfrm>
                      <a:off x="0" y="0"/>
                      <a:ext cx="6346529" cy="5954832"/>
                    </a:xfrm>
                    <a:prstGeom prst="rect">
                      <a:avLst/>
                    </a:prstGeom>
                    <a:noFill/>
                    <a:ln>
                      <a:noFill/>
                    </a:ln>
                    <a:extLst>
                      <a:ext uri="{53640926-AAD7-44d8-BBD7-CCE9431645EC}">
                        <a14:shadowObscured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28B67CB9" w14:textId="77777777" w:rsidR="00451CAD" w:rsidRPr="00832472" w:rsidRDefault="00451CAD" w:rsidP="00451CAD">
      <w:pPr>
        <w:ind w:firstLine="540"/>
        <w:rPr>
          <w:rFonts w:ascii="Arial" w:hAnsi="Arial" w:cs="Arial"/>
          <w:sz w:val="56"/>
          <w:szCs w:val="56"/>
        </w:rPr>
        <w:sectPr w:rsidR="00451CAD" w:rsidRPr="00832472" w:rsidSect="00ED1087">
          <w:type w:val="continuous"/>
          <w:pgSz w:w="15840" w:h="12240" w:orient="landscape"/>
          <w:pgMar w:top="1440" w:right="1440" w:bottom="1440" w:left="1440" w:header="720" w:footer="720" w:gutter="0"/>
          <w:cols w:space="720"/>
        </w:sectPr>
      </w:pPr>
    </w:p>
    <w:p w14:paraId="7BDB815F" w14:textId="77777777" w:rsidR="00451CAD" w:rsidRPr="00832472" w:rsidRDefault="00451CAD" w:rsidP="00451CAD">
      <w:pPr>
        <w:rPr>
          <w:rFonts w:ascii="Arial" w:hAnsi="Arial" w:cs="Arial"/>
          <w:sz w:val="56"/>
          <w:szCs w:val="56"/>
        </w:rPr>
      </w:pPr>
      <w:r w:rsidRPr="00832472">
        <w:rPr>
          <w:rFonts w:ascii="Arial" w:hAnsi="Arial" w:cs="Arial"/>
          <w:noProof/>
          <w:sz w:val="56"/>
          <w:szCs w:val="56"/>
        </w:rPr>
        <w:lastRenderedPageBreak/>
        <w:drawing>
          <wp:inline distT="0" distB="0" distL="0" distR="0" wp14:anchorId="02E1A302" wp14:editId="24BD8810">
            <wp:extent cx="7488256" cy="5758228"/>
            <wp:effectExtent l="0" t="0" r="0" b="0"/>
            <wp:docPr id="73031" name="Picture 73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acintosh HD:Users:CeciLG:Desktop:Lithofacies Appendix :small:9619-9629 small.png"/>
                    <pic:cNvPicPr>
                      <a:picLocks noChangeAspect="1" noChangeArrowheads="1"/>
                    </pic:cNvPicPr>
                  </pic:nvPicPr>
                  <pic:blipFill>
                    <a:blip r:embed="rId67">
                      <a:extLst>
                        <a:ext uri="{28A0092B-C50C-407E-A947-70E740481C1C}">
                          <a14:useLocalDpi xmlns:a14="http://schemas.microsoft.com/office/drawing/2010/main" val="0"/>
                        </a:ext>
                      </a:extLst>
                    </a:blip>
                    <a:stretch>
                      <a:fillRect/>
                    </a:stretch>
                  </pic:blipFill>
                  <pic:spPr bwMode="auto">
                    <a:xfrm>
                      <a:off x="0" y="0"/>
                      <a:ext cx="7488256" cy="5758228"/>
                    </a:xfrm>
                    <a:prstGeom prst="rect">
                      <a:avLst/>
                    </a:prstGeom>
                    <a:noFill/>
                    <a:ln>
                      <a:noFill/>
                    </a:ln>
                    <a:extLst>
                      <a:ext uri="{53640926-AAD7-44d8-BBD7-CCE9431645EC}">
                        <a14:shadowObscured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2EFF143F" w14:textId="77777777" w:rsidR="00451CAD" w:rsidRPr="00832472" w:rsidRDefault="00451CAD" w:rsidP="00451CAD">
      <w:pPr>
        <w:rPr>
          <w:rFonts w:ascii="Arial" w:hAnsi="Arial" w:cs="Arial"/>
          <w:sz w:val="56"/>
          <w:szCs w:val="56"/>
        </w:rPr>
      </w:pPr>
      <w:r w:rsidRPr="00832472">
        <w:rPr>
          <w:rFonts w:ascii="Arial" w:hAnsi="Arial" w:cs="Arial"/>
          <w:noProof/>
          <w:sz w:val="56"/>
          <w:szCs w:val="56"/>
        </w:rPr>
        <w:drawing>
          <wp:inline distT="0" distB="0" distL="0" distR="0" wp14:anchorId="541982DF" wp14:editId="042E5F22">
            <wp:extent cx="7336575" cy="5700032"/>
            <wp:effectExtent l="0" t="0" r="0" b="0"/>
            <wp:docPr id="73032" name="Picture 73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acintosh HD:Users:CeciLG:Desktop:Lithofacies Appendix :small:9629-9639 small.png"/>
                    <pic:cNvPicPr>
                      <a:picLocks noChangeAspect="1" noChangeArrowheads="1"/>
                    </pic:cNvPicPr>
                  </pic:nvPicPr>
                  <pic:blipFill>
                    <a:blip r:embed="rId68">
                      <a:extLst>
                        <a:ext uri="{28A0092B-C50C-407E-A947-70E740481C1C}">
                          <a14:useLocalDpi xmlns:a14="http://schemas.microsoft.com/office/drawing/2010/main" val="0"/>
                        </a:ext>
                      </a:extLst>
                    </a:blip>
                    <a:stretch>
                      <a:fillRect/>
                    </a:stretch>
                  </pic:blipFill>
                  <pic:spPr bwMode="auto">
                    <a:xfrm>
                      <a:off x="0" y="0"/>
                      <a:ext cx="7336575" cy="5700032"/>
                    </a:xfrm>
                    <a:prstGeom prst="rect">
                      <a:avLst/>
                    </a:prstGeom>
                    <a:noFill/>
                    <a:ln>
                      <a:noFill/>
                    </a:ln>
                    <a:extLst>
                      <a:ext uri="{53640926-AAD7-44d8-BBD7-CCE9431645EC}">
                        <a14:shadowObscured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0AB87CBF" w14:textId="77777777" w:rsidR="00451CAD" w:rsidRPr="00832472" w:rsidRDefault="00451CAD" w:rsidP="00451CAD">
      <w:pPr>
        <w:rPr>
          <w:rFonts w:ascii="Arial" w:hAnsi="Arial" w:cs="Arial"/>
          <w:sz w:val="56"/>
          <w:szCs w:val="56"/>
        </w:rPr>
      </w:pPr>
      <w:r w:rsidRPr="00832472">
        <w:rPr>
          <w:rFonts w:ascii="Arial" w:hAnsi="Arial" w:cs="Arial"/>
          <w:noProof/>
          <w:sz w:val="56"/>
          <w:szCs w:val="56"/>
        </w:rPr>
        <w:drawing>
          <wp:inline distT="0" distB="0" distL="0" distR="0" wp14:anchorId="3662885B" wp14:editId="2644CAFB">
            <wp:extent cx="7917342" cy="5836835"/>
            <wp:effectExtent l="0" t="0" r="0" b="0"/>
            <wp:docPr id="73033" name="Picture 73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acintosh HD:Users:CeciLG:Desktop:Lithofacies Appendix :small:9639-9649 small.png"/>
                    <pic:cNvPicPr>
                      <a:picLocks noChangeAspect="1" noChangeArrowheads="1"/>
                    </pic:cNvPicPr>
                  </pic:nvPicPr>
                  <pic:blipFill>
                    <a:blip r:embed="rId69">
                      <a:extLst>
                        <a:ext uri="{28A0092B-C50C-407E-A947-70E740481C1C}">
                          <a14:useLocalDpi xmlns:a14="http://schemas.microsoft.com/office/drawing/2010/main" val="0"/>
                        </a:ext>
                      </a:extLst>
                    </a:blip>
                    <a:stretch>
                      <a:fillRect/>
                    </a:stretch>
                  </pic:blipFill>
                  <pic:spPr bwMode="auto">
                    <a:xfrm>
                      <a:off x="0" y="0"/>
                      <a:ext cx="7917342" cy="5836835"/>
                    </a:xfrm>
                    <a:prstGeom prst="rect">
                      <a:avLst/>
                    </a:prstGeom>
                    <a:noFill/>
                    <a:ln>
                      <a:noFill/>
                    </a:ln>
                    <a:extLst>
                      <a:ext uri="{53640926-AAD7-44D8-BBD7-CCE9431645EC}">
                        <a14:shadowObscured xmlns:a14="http://schemas.microsoft.com/office/drawing/2010/main"/>
                      </a:ext>
                      <a:ext uri="{53640926-AAD7-44d8-BBD7-CCE9431645EC}">
                        <a14:shadowObscured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r w:rsidRPr="00832472">
        <w:rPr>
          <w:rFonts w:ascii="Arial" w:hAnsi="Arial" w:cs="Arial"/>
          <w:noProof/>
          <w:sz w:val="56"/>
          <w:szCs w:val="56"/>
        </w:rPr>
        <w:drawing>
          <wp:inline distT="0" distB="0" distL="0" distR="0" wp14:anchorId="4BCD1F4C" wp14:editId="1730E81E">
            <wp:extent cx="7694192" cy="5856540"/>
            <wp:effectExtent l="0" t="0" r="2540" b="0"/>
            <wp:docPr id="73034" name="Picture 73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acintosh HD:Users:CeciLG:Desktop:Lithofacies Appendix :small:9649-9659 small.png"/>
                    <pic:cNvPicPr>
                      <a:picLocks noChangeAspect="1" noChangeArrowheads="1"/>
                    </pic:cNvPicPr>
                  </pic:nvPicPr>
                  <pic:blipFill>
                    <a:blip r:embed="rId70">
                      <a:extLst>
                        <a:ext uri="{28A0092B-C50C-407E-A947-70E740481C1C}">
                          <a14:useLocalDpi xmlns:a14="http://schemas.microsoft.com/office/drawing/2010/main" val="0"/>
                        </a:ext>
                      </a:extLst>
                    </a:blip>
                    <a:stretch>
                      <a:fillRect/>
                    </a:stretch>
                  </pic:blipFill>
                  <pic:spPr bwMode="auto">
                    <a:xfrm>
                      <a:off x="0" y="0"/>
                      <a:ext cx="7694192" cy="5856540"/>
                    </a:xfrm>
                    <a:prstGeom prst="rect">
                      <a:avLst/>
                    </a:prstGeom>
                    <a:noFill/>
                    <a:ln>
                      <a:noFill/>
                    </a:ln>
                    <a:extLst>
                      <a:ext uri="{53640926-AAD7-44d8-BBD7-CCE9431645EC}">
                        <a14:shadowObscured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62966647" w14:textId="77777777" w:rsidR="00451CAD" w:rsidRPr="00832472" w:rsidRDefault="00451CAD" w:rsidP="00451CAD">
      <w:pPr>
        <w:rPr>
          <w:rFonts w:ascii="Arial" w:hAnsi="Arial" w:cs="Arial"/>
          <w:sz w:val="56"/>
          <w:szCs w:val="56"/>
        </w:rPr>
      </w:pPr>
      <w:r w:rsidRPr="00832472">
        <w:rPr>
          <w:rFonts w:ascii="Arial" w:hAnsi="Arial" w:cs="Arial"/>
          <w:noProof/>
          <w:sz w:val="56"/>
          <w:szCs w:val="56"/>
        </w:rPr>
        <w:drawing>
          <wp:inline distT="0" distB="0" distL="0" distR="0" wp14:anchorId="1F412097" wp14:editId="49DC4A70">
            <wp:extent cx="7733499" cy="5938694"/>
            <wp:effectExtent l="0" t="0" r="1270" b="5080"/>
            <wp:docPr id="73035" name="Picture 73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Macintosh HD:Users:CeciLG:Desktop:Lithofacies Appendix :small:9659-9669 small.png"/>
                    <pic:cNvPicPr>
                      <a:picLocks noChangeAspect="1" noChangeArrowheads="1"/>
                    </pic:cNvPicPr>
                  </pic:nvPicPr>
                  <pic:blipFill>
                    <a:blip r:embed="rId71">
                      <a:extLst>
                        <a:ext uri="{28A0092B-C50C-407E-A947-70E740481C1C}">
                          <a14:useLocalDpi xmlns:a14="http://schemas.microsoft.com/office/drawing/2010/main" val="0"/>
                        </a:ext>
                      </a:extLst>
                    </a:blip>
                    <a:stretch>
                      <a:fillRect/>
                    </a:stretch>
                  </pic:blipFill>
                  <pic:spPr bwMode="auto">
                    <a:xfrm>
                      <a:off x="0" y="0"/>
                      <a:ext cx="7733499" cy="5938694"/>
                    </a:xfrm>
                    <a:prstGeom prst="rect">
                      <a:avLst/>
                    </a:prstGeom>
                    <a:noFill/>
                    <a:ln>
                      <a:noFill/>
                    </a:ln>
                    <a:extLst>
                      <a:ext uri="{53640926-AAD7-44D8-BBD7-CCE9431645EC}">
                        <a14:shadowObscured xmlns:a14="http://schemas.microsoft.com/office/drawing/2010/main"/>
                      </a:ext>
                      <a:ext uri="{53640926-AAD7-44d8-BBD7-CCE9431645EC}">
                        <a14:shadowObscured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3EDEA927" w14:textId="77777777" w:rsidR="00451CAD" w:rsidRPr="00832472" w:rsidRDefault="00451CAD" w:rsidP="00451CAD">
      <w:pPr>
        <w:rPr>
          <w:rFonts w:ascii="Arial" w:hAnsi="Arial" w:cs="Arial"/>
          <w:sz w:val="56"/>
          <w:szCs w:val="56"/>
        </w:rPr>
        <w:sectPr w:rsidR="00451CAD" w:rsidRPr="00832472" w:rsidSect="00ED1087">
          <w:type w:val="continuous"/>
          <w:pgSz w:w="15840" w:h="12240" w:orient="landscape"/>
          <w:pgMar w:top="1440" w:right="1440" w:bottom="1440" w:left="1440" w:header="720" w:footer="720" w:gutter="0"/>
          <w:cols w:space="720"/>
        </w:sectPr>
      </w:pPr>
    </w:p>
    <w:p w14:paraId="7F0C2491" w14:textId="77777777" w:rsidR="00451CAD" w:rsidRPr="00832472" w:rsidRDefault="00451CAD" w:rsidP="00451CAD">
      <w:pPr>
        <w:tabs>
          <w:tab w:val="left" w:pos="540"/>
        </w:tabs>
        <w:ind w:left="540"/>
        <w:rPr>
          <w:rFonts w:ascii="Arial" w:hAnsi="Arial" w:cs="Arial"/>
          <w:sz w:val="56"/>
          <w:szCs w:val="56"/>
        </w:rPr>
      </w:pPr>
      <w:r w:rsidRPr="00832472">
        <w:rPr>
          <w:rFonts w:ascii="Arial" w:hAnsi="Arial" w:cs="Arial"/>
          <w:noProof/>
          <w:sz w:val="56"/>
          <w:szCs w:val="56"/>
        </w:rPr>
        <w:drawing>
          <wp:inline distT="0" distB="0" distL="0" distR="0" wp14:anchorId="394237D6" wp14:editId="3C64EEF9">
            <wp:extent cx="4685665" cy="7290972"/>
            <wp:effectExtent l="0" t="0" r="635" b="5715"/>
            <wp:docPr id="73036" name="Picture 73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acintosh HD:Users:CeciLG:Desktop:Lithofacies Appendix :small:9669-9672 small.png"/>
                    <pic:cNvPicPr>
                      <a:picLocks noChangeAspect="1" noChangeArrowheads="1"/>
                    </pic:cNvPicPr>
                  </pic:nvPicPr>
                  <pic:blipFill>
                    <a:blip r:embed="rId72"/>
                    <a:stretch>
                      <a:fillRect/>
                    </a:stretch>
                  </pic:blipFill>
                  <pic:spPr bwMode="auto">
                    <a:xfrm>
                      <a:off x="0" y="0"/>
                      <a:ext cx="4685665" cy="7290972"/>
                    </a:xfrm>
                    <a:prstGeom prst="rect">
                      <a:avLst/>
                    </a:prstGeom>
                    <a:noFill/>
                    <a:ln>
                      <a:noFill/>
                    </a:ln>
                    <a:extLst>
                      <a:ext uri="{53640926-AAD7-44d8-BBD7-CCE9431645EC}">
                        <a14:shadowObscured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0FE3C1FE" w14:textId="77777777" w:rsidR="00451CAD" w:rsidRPr="00832472" w:rsidRDefault="00451CAD" w:rsidP="00451CAD">
      <w:pPr>
        <w:ind w:firstLine="540"/>
        <w:rPr>
          <w:rFonts w:ascii="Arial" w:hAnsi="Arial" w:cs="Arial"/>
          <w:sz w:val="56"/>
          <w:szCs w:val="56"/>
        </w:rPr>
        <w:sectPr w:rsidR="00451CAD" w:rsidRPr="00832472" w:rsidSect="00ED1087">
          <w:type w:val="continuous"/>
          <w:pgSz w:w="12240" w:h="15840"/>
          <w:pgMar w:top="1440" w:right="1440" w:bottom="1440" w:left="1440" w:header="720" w:footer="720" w:gutter="0"/>
          <w:cols w:space="720"/>
        </w:sectPr>
      </w:pPr>
    </w:p>
    <w:p w14:paraId="2F95F5BB" w14:textId="77777777" w:rsidR="00451CAD" w:rsidRPr="00832472" w:rsidRDefault="00451CAD" w:rsidP="00451CAD">
      <w:pPr>
        <w:ind w:firstLine="720"/>
        <w:rPr>
          <w:rFonts w:ascii="Arial" w:hAnsi="Arial" w:cs="Arial"/>
          <w:sz w:val="56"/>
          <w:szCs w:val="56"/>
        </w:rPr>
      </w:pPr>
      <w:r w:rsidRPr="00832472">
        <w:rPr>
          <w:rFonts w:ascii="Arial" w:hAnsi="Arial" w:cs="Arial"/>
          <w:noProof/>
          <w:sz w:val="56"/>
          <w:szCs w:val="56"/>
        </w:rPr>
        <w:drawing>
          <wp:inline distT="0" distB="0" distL="0" distR="0" wp14:anchorId="0730A552" wp14:editId="436B8C92">
            <wp:extent cx="7489657" cy="5763245"/>
            <wp:effectExtent l="0" t="0" r="0" b="9525"/>
            <wp:docPr id="73037" name="Picture 73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Macintosh HD:Users:CeciLG:Desktop:Lithofacies Appendix :small:9671-9681 small.png"/>
                    <pic:cNvPicPr>
                      <a:picLocks noChangeAspect="1" noChangeArrowheads="1"/>
                    </pic:cNvPicPr>
                  </pic:nvPicPr>
                  <pic:blipFill>
                    <a:blip r:embed="rId73">
                      <a:extLst>
                        <a:ext uri="{28A0092B-C50C-407E-A947-70E740481C1C}">
                          <a14:useLocalDpi xmlns:a14="http://schemas.microsoft.com/office/drawing/2010/main" val="0"/>
                        </a:ext>
                      </a:extLst>
                    </a:blip>
                    <a:stretch>
                      <a:fillRect/>
                    </a:stretch>
                  </pic:blipFill>
                  <pic:spPr bwMode="auto">
                    <a:xfrm>
                      <a:off x="0" y="0"/>
                      <a:ext cx="7489657" cy="5763245"/>
                    </a:xfrm>
                    <a:prstGeom prst="rect">
                      <a:avLst/>
                    </a:prstGeom>
                    <a:noFill/>
                    <a:ln>
                      <a:noFill/>
                    </a:ln>
                    <a:extLst>
                      <a:ext uri="{53640926-AAD7-44D8-BBD7-CCE9431645EC}">
                        <a14:shadowObscured xmlns:a14="http://schemas.microsoft.com/office/drawing/2010/main"/>
                      </a:ext>
                      <a:ext uri="{53640926-AAD7-44d8-BBD7-CCE9431645EC}">
                        <a14:shadowObscured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2700D336" w14:textId="77777777" w:rsidR="00451CAD" w:rsidRPr="00832472" w:rsidRDefault="00451CAD" w:rsidP="00451CAD">
      <w:pPr>
        <w:ind w:firstLine="540"/>
        <w:rPr>
          <w:rFonts w:ascii="Arial" w:hAnsi="Arial" w:cs="Arial"/>
          <w:sz w:val="56"/>
          <w:szCs w:val="56"/>
        </w:rPr>
      </w:pPr>
      <w:r w:rsidRPr="00832472">
        <w:rPr>
          <w:rFonts w:ascii="Arial" w:hAnsi="Arial" w:cs="Arial"/>
          <w:noProof/>
          <w:sz w:val="56"/>
          <w:szCs w:val="56"/>
        </w:rPr>
        <w:drawing>
          <wp:inline distT="0" distB="0" distL="0" distR="0" wp14:anchorId="527C3B38" wp14:editId="72A79DB0">
            <wp:extent cx="7560477" cy="5837705"/>
            <wp:effectExtent l="0" t="0" r="2540" b="0"/>
            <wp:docPr id="73038" name="Picture 73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acintosh HD:Users:CeciLG:Desktop:Lithofacies Appendix :small:9681-9691 small.png"/>
                    <pic:cNvPicPr>
                      <a:picLocks noChangeAspect="1" noChangeArrowheads="1"/>
                    </pic:cNvPicPr>
                  </pic:nvPicPr>
                  <pic:blipFill>
                    <a:blip r:embed="rId74">
                      <a:extLst>
                        <a:ext uri="{28A0092B-C50C-407E-A947-70E740481C1C}">
                          <a14:useLocalDpi xmlns:a14="http://schemas.microsoft.com/office/drawing/2010/main" val="0"/>
                        </a:ext>
                      </a:extLst>
                    </a:blip>
                    <a:stretch>
                      <a:fillRect/>
                    </a:stretch>
                  </pic:blipFill>
                  <pic:spPr bwMode="auto">
                    <a:xfrm>
                      <a:off x="0" y="0"/>
                      <a:ext cx="7560477" cy="5837705"/>
                    </a:xfrm>
                    <a:prstGeom prst="rect">
                      <a:avLst/>
                    </a:prstGeom>
                    <a:noFill/>
                    <a:ln>
                      <a:noFill/>
                    </a:ln>
                    <a:extLst>
                      <a:ext uri="{53640926-AAD7-44D8-BBD7-CCE9431645EC}">
                        <a14:shadowObscured xmlns:a14="http://schemas.microsoft.com/office/drawing/2010/main"/>
                      </a:ext>
                      <a:ext uri="{53640926-AAD7-44d8-BBD7-CCE9431645EC}">
                        <a14:shadowObscured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65B39502" w14:textId="77777777" w:rsidR="00451CAD" w:rsidRPr="00832472" w:rsidRDefault="00451CAD" w:rsidP="00451CAD">
      <w:pPr>
        <w:ind w:firstLine="630"/>
        <w:rPr>
          <w:rFonts w:ascii="Arial" w:hAnsi="Arial" w:cs="Arial"/>
          <w:sz w:val="56"/>
          <w:szCs w:val="56"/>
        </w:rPr>
      </w:pPr>
      <w:r w:rsidRPr="00832472">
        <w:rPr>
          <w:rFonts w:ascii="Arial" w:hAnsi="Arial" w:cs="Arial"/>
          <w:noProof/>
          <w:sz w:val="56"/>
          <w:szCs w:val="56"/>
        </w:rPr>
        <w:drawing>
          <wp:inline distT="0" distB="0" distL="0" distR="0" wp14:anchorId="1B1E1E78" wp14:editId="6B449B28">
            <wp:extent cx="7448637" cy="5708254"/>
            <wp:effectExtent l="0" t="0" r="0" b="6985"/>
            <wp:docPr id="73039" name="Picture 73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Macintosh HD:Users:CeciLG:Desktop:Lithofacies Appendix :small:9691-9701 small.png"/>
                    <pic:cNvPicPr>
                      <a:picLocks noChangeAspect="1" noChangeArrowheads="1"/>
                    </pic:cNvPicPr>
                  </pic:nvPicPr>
                  <pic:blipFill>
                    <a:blip r:embed="rId75">
                      <a:extLst>
                        <a:ext uri="{28A0092B-C50C-407E-A947-70E740481C1C}">
                          <a14:useLocalDpi xmlns:a14="http://schemas.microsoft.com/office/drawing/2010/main" val="0"/>
                        </a:ext>
                      </a:extLst>
                    </a:blip>
                    <a:stretch>
                      <a:fillRect/>
                    </a:stretch>
                  </pic:blipFill>
                  <pic:spPr bwMode="auto">
                    <a:xfrm>
                      <a:off x="0" y="0"/>
                      <a:ext cx="7448637" cy="5708254"/>
                    </a:xfrm>
                    <a:prstGeom prst="rect">
                      <a:avLst/>
                    </a:prstGeom>
                    <a:noFill/>
                    <a:ln>
                      <a:noFill/>
                    </a:ln>
                    <a:extLst>
                      <a:ext uri="{53640926-AAD7-44D8-BBD7-CCE9431645EC}">
                        <a14:shadowObscured xmlns:a14="http://schemas.microsoft.com/office/drawing/2010/main"/>
                      </a:ext>
                      <a:ext uri="{53640926-AAD7-44d8-BBD7-CCE9431645EC}">
                        <a14:shadowObscured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35685820" w14:textId="77777777" w:rsidR="00451CAD" w:rsidRPr="00832472" w:rsidRDefault="00451CAD" w:rsidP="00451CAD">
      <w:pPr>
        <w:widowControl w:val="0"/>
        <w:autoSpaceDE w:val="0"/>
        <w:autoSpaceDN w:val="0"/>
        <w:adjustRightInd w:val="0"/>
        <w:spacing w:line="480" w:lineRule="auto"/>
        <w:ind w:left="480" w:hanging="480"/>
        <w:rPr>
          <w:rFonts w:ascii="Arial" w:hAnsi="Arial" w:cs="Arial"/>
        </w:rPr>
        <w:sectPr w:rsidR="00451CAD" w:rsidRPr="00832472" w:rsidSect="00ED1087">
          <w:type w:val="continuous"/>
          <w:pgSz w:w="15840" w:h="12240" w:orient="landscape"/>
          <w:pgMar w:top="1440" w:right="1440" w:bottom="1440" w:left="1440" w:header="720" w:footer="720" w:gutter="0"/>
          <w:cols w:space="720"/>
        </w:sectPr>
      </w:pPr>
    </w:p>
    <w:p w14:paraId="7F099AC3" w14:textId="283F3861" w:rsidR="00451CAD" w:rsidRPr="00832472" w:rsidRDefault="00451CAD" w:rsidP="00827E90">
      <w:pPr>
        <w:pStyle w:val="Heading1"/>
        <w:numPr>
          <w:ilvl w:val="0"/>
          <w:numId w:val="0"/>
        </w:numPr>
        <w:ind w:left="360"/>
      </w:pPr>
      <w:bookmarkStart w:id="296" w:name="_Ref532763067"/>
      <w:bookmarkStart w:id="297" w:name="_Toc3451114"/>
      <w:bookmarkEnd w:id="295"/>
      <w:r w:rsidRPr="00832472">
        <w:t>Appendix B. Petrography</w:t>
      </w:r>
      <w:bookmarkEnd w:id="292"/>
      <w:bookmarkEnd w:id="293"/>
      <w:bookmarkEnd w:id="294"/>
      <w:bookmarkEnd w:id="296"/>
      <w:bookmarkEnd w:id="297"/>
    </w:p>
    <w:p w14:paraId="2E83348F" w14:textId="77777777" w:rsidR="00451CAD" w:rsidRPr="00832472" w:rsidRDefault="00451CAD" w:rsidP="00451CAD">
      <w:pPr>
        <w:rPr>
          <w:rFonts w:ascii="Arial" w:hAnsi="Arial" w:cs="Arial"/>
          <w:sz w:val="20"/>
          <w:szCs w:val="20"/>
        </w:rPr>
      </w:pPr>
    </w:p>
    <w:tbl>
      <w:tblPr>
        <w:tblW w:w="8484" w:type="dxa"/>
        <w:tblInd w:w="93" w:type="dxa"/>
        <w:tblLook w:val="04A0" w:firstRow="1" w:lastRow="0" w:firstColumn="1" w:lastColumn="0" w:noHBand="0" w:noVBand="1"/>
      </w:tblPr>
      <w:tblGrid>
        <w:gridCol w:w="1084"/>
        <w:gridCol w:w="1326"/>
        <w:gridCol w:w="1226"/>
        <w:gridCol w:w="1188"/>
        <w:gridCol w:w="1361"/>
        <w:gridCol w:w="1077"/>
        <w:gridCol w:w="1222"/>
      </w:tblGrid>
      <w:tr w:rsidR="00451CAD" w:rsidRPr="00832472" w14:paraId="216A95D4" w14:textId="77777777" w:rsidTr="00980E25">
        <w:trPr>
          <w:trHeight w:val="440"/>
        </w:trPr>
        <w:tc>
          <w:tcPr>
            <w:tcW w:w="1084" w:type="dxa"/>
            <w:vMerge w:val="restart"/>
            <w:tcBorders>
              <w:top w:val="single" w:sz="4" w:space="0" w:color="auto"/>
              <w:left w:val="single" w:sz="4" w:space="0" w:color="auto"/>
              <w:right w:val="single" w:sz="4" w:space="0" w:color="auto"/>
            </w:tcBorders>
            <w:shd w:val="clear" w:color="auto" w:fill="auto"/>
            <w:vAlign w:val="center"/>
          </w:tcPr>
          <w:p w14:paraId="7A842664" w14:textId="77777777" w:rsidR="00451CAD" w:rsidRPr="00832472" w:rsidRDefault="00451CAD" w:rsidP="00980E25">
            <w:pPr>
              <w:jc w:val="center"/>
              <w:rPr>
                <w:rFonts w:ascii="Arial" w:eastAsia="Times New Roman" w:hAnsi="Arial" w:cs="Arial"/>
                <w:bCs/>
                <w:color w:val="000000"/>
              </w:rPr>
            </w:pPr>
          </w:p>
          <w:p w14:paraId="3AC1BF5E" w14:textId="77777777" w:rsidR="00451CAD" w:rsidRPr="00832472" w:rsidRDefault="00451CAD" w:rsidP="00980E25">
            <w:pPr>
              <w:jc w:val="center"/>
              <w:rPr>
                <w:rFonts w:ascii="Arial" w:eastAsia="Times New Roman" w:hAnsi="Arial" w:cs="Arial"/>
                <w:bCs/>
                <w:color w:val="000000"/>
              </w:rPr>
            </w:pPr>
          </w:p>
          <w:p w14:paraId="35D74880" w14:textId="77777777" w:rsidR="00451CAD" w:rsidRPr="00832472" w:rsidRDefault="00451CAD" w:rsidP="00980E25">
            <w:pPr>
              <w:jc w:val="center"/>
              <w:rPr>
                <w:rFonts w:ascii="Arial" w:eastAsia="Times New Roman" w:hAnsi="Arial" w:cs="Arial"/>
                <w:bCs/>
                <w:color w:val="000000"/>
              </w:rPr>
            </w:pPr>
            <w:r w:rsidRPr="00832472">
              <w:rPr>
                <w:rFonts w:ascii="Arial" w:eastAsia="Times New Roman" w:hAnsi="Arial" w:cs="Arial"/>
                <w:bCs/>
                <w:color w:val="000000"/>
              </w:rPr>
              <w:t>Sample Depth       (ft)</w:t>
            </w:r>
          </w:p>
        </w:tc>
        <w:tc>
          <w:tcPr>
            <w:tcW w:w="7400"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F0517B1" w14:textId="2EDCDC06" w:rsidR="00451CAD" w:rsidRPr="00832472" w:rsidRDefault="00857656" w:rsidP="00980E25">
            <w:pPr>
              <w:jc w:val="center"/>
              <w:rPr>
                <w:rFonts w:ascii="Arial" w:eastAsia="Times New Roman" w:hAnsi="Arial" w:cs="Arial"/>
                <w:bCs/>
                <w:color w:val="000000"/>
                <w:sz w:val="18"/>
              </w:rPr>
            </w:pPr>
            <w:r>
              <w:rPr>
                <w:rFonts w:ascii="Arial" w:eastAsia="Times New Roman" w:hAnsi="Arial" w:cs="Arial"/>
                <w:bCs/>
                <w:color w:val="000000"/>
              </w:rPr>
              <w:t>Petrographic microfacies</w:t>
            </w:r>
          </w:p>
        </w:tc>
      </w:tr>
      <w:tr w:rsidR="00451CAD" w:rsidRPr="00832472" w14:paraId="06DDCEC0" w14:textId="77777777" w:rsidTr="00980E25">
        <w:trPr>
          <w:trHeight w:val="1509"/>
        </w:trPr>
        <w:tc>
          <w:tcPr>
            <w:tcW w:w="1084" w:type="dxa"/>
            <w:vMerge/>
            <w:tcBorders>
              <w:left w:val="single" w:sz="4" w:space="0" w:color="auto"/>
              <w:bottom w:val="single" w:sz="4" w:space="0" w:color="auto"/>
              <w:right w:val="single" w:sz="4" w:space="0" w:color="auto"/>
            </w:tcBorders>
            <w:shd w:val="clear" w:color="auto" w:fill="auto"/>
            <w:vAlign w:val="center"/>
            <w:hideMark/>
          </w:tcPr>
          <w:p w14:paraId="1102A628" w14:textId="77777777" w:rsidR="00451CAD" w:rsidRPr="00832472" w:rsidRDefault="00451CAD" w:rsidP="00980E25">
            <w:pPr>
              <w:jc w:val="center"/>
              <w:rPr>
                <w:rFonts w:ascii="Arial" w:eastAsia="Times New Roman" w:hAnsi="Arial" w:cs="Arial"/>
                <w:bCs/>
                <w:color w:val="000000"/>
              </w:rPr>
            </w:pPr>
          </w:p>
        </w:tc>
        <w:tc>
          <w:tcPr>
            <w:tcW w:w="13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AD1297" w14:textId="77777777" w:rsidR="00451CAD" w:rsidRPr="00832472" w:rsidRDefault="00451CAD" w:rsidP="00980E25">
            <w:pPr>
              <w:jc w:val="center"/>
              <w:rPr>
                <w:rFonts w:ascii="Arial" w:eastAsia="Times New Roman" w:hAnsi="Arial" w:cs="Arial"/>
                <w:bCs/>
                <w:color w:val="000000"/>
                <w:sz w:val="18"/>
              </w:rPr>
            </w:pPr>
            <w:r w:rsidRPr="00832472">
              <w:rPr>
                <w:rFonts w:ascii="Arial" w:eastAsia="Times New Roman" w:hAnsi="Arial" w:cs="Arial"/>
                <w:bCs/>
                <w:color w:val="000000"/>
                <w:sz w:val="18"/>
              </w:rPr>
              <w:t>Faintly laminated silty mudstone</w:t>
            </w:r>
          </w:p>
        </w:tc>
        <w:tc>
          <w:tcPr>
            <w:tcW w:w="12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AEFE53" w14:textId="77777777" w:rsidR="00451CAD" w:rsidRPr="00832472" w:rsidRDefault="00451CAD" w:rsidP="00980E25">
            <w:pPr>
              <w:jc w:val="center"/>
              <w:rPr>
                <w:rFonts w:ascii="Arial" w:eastAsia="Times New Roman" w:hAnsi="Arial" w:cs="Arial"/>
                <w:bCs/>
                <w:color w:val="000000"/>
                <w:sz w:val="18"/>
              </w:rPr>
            </w:pPr>
            <w:r w:rsidRPr="00832472">
              <w:rPr>
                <w:rFonts w:ascii="Arial" w:eastAsia="Times New Roman" w:hAnsi="Arial" w:cs="Arial"/>
                <w:bCs/>
                <w:color w:val="000000"/>
                <w:sz w:val="18"/>
              </w:rPr>
              <w:t>Bioturbated silty mudstone</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5F9D54" w14:textId="77777777" w:rsidR="00451CAD" w:rsidRPr="00832472" w:rsidRDefault="00451CAD" w:rsidP="00980E25">
            <w:pPr>
              <w:jc w:val="center"/>
              <w:rPr>
                <w:rFonts w:ascii="Arial" w:eastAsia="Times New Roman" w:hAnsi="Arial" w:cs="Arial"/>
                <w:bCs/>
                <w:color w:val="000000"/>
                <w:sz w:val="18"/>
              </w:rPr>
            </w:pPr>
            <w:r w:rsidRPr="00832472">
              <w:rPr>
                <w:rFonts w:ascii="Arial" w:eastAsia="Times New Roman" w:hAnsi="Arial" w:cs="Arial"/>
                <w:bCs/>
                <w:color w:val="000000"/>
                <w:sz w:val="18"/>
              </w:rPr>
              <w:t>Well sorted carbonate packstone</w:t>
            </w:r>
          </w:p>
        </w:tc>
        <w:tc>
          <w:tcPr>
            <w:tcW w:w="1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237DED" w14:textId="77777777" w:rsidR="00451CAD" w:rsidRPr="00832472" w:rsidRDefault="00451CAD" w:rsidP="00980E25">
            <w:pPr>
              <w:jc w:val="center"/>
              <w:rPr>
                <w:rFonts w:ascii="Arial" w:eastAsia="Times New Roman" w:hAnsi="Arial" w:cs="Arial"/>
                <w:bCs/>
                <w:color w:val="000000"/>
                <w:sz w:val="18"/>
              </w:rPr>
            </w:pPr>
            <w:r w:rsidRPr="00832472">
              <w:rPr>
                <w:rFonts w:ascii="Arial" w:eastAsia="Times New Roman" w:hAnsi="Arial" w:cs="Arial"/>
                <w:bCs/>
                <w:color w:val="000000"/>
                <w:sz w:val="18"/>
              </w:rPr>
              <w:t>Mixed carbonate siliciclastic wackestone</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A2C1D8" w14:textId="77777777" w:rsidR="00451CAD" w:rsidRPr="00832472" w:rsidRDefault="00451CAD" w:rsidP="00980E25">
            <w:pPr>
              <w:jc w:val="center"/>
              <w:rPr>
                <w:rFonts w:ascii="Arial" w:eastAsia="Times New Roman" w:hAnsi="Arial" w:cs="Arial"/>
                <w:bCs/>
                <w:color w:val="000000"/>
                <w:sz w:val="18"/>
              </w:rPr>
            </w:pPr>
            <w:r w:rsidRPr="00832472">
              <w:rPr>
                <w:rFonts w:ascii="Arial" w:eastAsia="Times New Roman" w:hAnsi="Arial" w:cs="Arial"/>
                <w:bCs/>
                <w:color w:val="000000"/>
                <w:sz w:val="18"/>
              </w:rPr>
              <w:t>Non-laminated mudstone</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F33FA7" w14:textId="77777777" w:rsidR="00451CAD" w:rsidRPr="00832472" w:rsidRDefault="00451CAD" w:rsidP="00980E25">
            <w:pPr>
              <w:jc w:val="center"/>
              <w:rPr>
                <w:rFonts w:ascii="Arial" w:eastAsia="Times New Roman" w:hAnsi="Arial" w:cs="Arial"/>
                <w:bCs/>
                <w:color w:val="000000"/>
                <w:sz w:val="18"/>
              </w:rPr>
            </w:pPr>
            <w:r w:rsidRPr="00832472">
              <w:rPr>
                <w:rFonts w:ascii="Arial" w:eastAsia="Times New Roman" w:hAnsi="Arial" w:cs="Arial"/>
                <w:bCs/>
                <w:color w:val="000000"/>
                <w:sz w:val="18"/>
              </w:rPr>
              <w:t>Poorly sorted coarse packstone</w:t>
            </w:r>
          </w:p>
        </w:tc>
      </w:tr>
      <w:tr w:rsidR="00451CAD" w:rsidRPr="00832472" w14:paraId="665ABD98" w14:textId="77777777" w:rsidTr="00980E25">
        <w:trPr>
          <w:trHeight w:val="363"/>
        </w:trPr>
        <w:tc>
          <w:tcPr>
            <w:tcW w:w="1084" w:type="dxa"/>
            <w:tcBorders>
              <w:top w:val="single" w:sz="4" w:space="0" w:color="auto"/>
              <w:left w:val="single" w:sz="4" w:space="0" w:color="auto"/>
              <w:bottom w:val="nil"/>
              <w:right w:val="single" w:sz="4" w:space="0" w:color="auto"/>
            </w:tcBorders>
            <w:shd w:val="clear" w:color="D9D9D9" w:fill="D9D9D9"/>
            <w:noWrap/>
            <w:vAlign w:val="center"/>
            <w:hideMark/>
          </w:tcPr>
          <w:p w14:paraId="06515081" w14:textId="77777777" w:rsidR="00451CAD" w:rsidRPr="00832472" w:rsidRDefault="00451CAD" w:rsidP="00980E25">
            <w:pPr>
              <w:jc w:val="center"/>
              <w:rPr>
                <w:rFonts w:ascii="Arial" w:eastAsia="Times New Roman" w:hAnsi="Arial" w:cs="Arial"/>
                <w:bCs/>
                <w:color w:val="000000"/>
              </w:rPr>
            </w:pPr>
            <w:r w:rsidRPr="00832472">
              <w:rPr>
                <w:rFonts w:ascii="Arial" w:eastAsia="Times New Roman" w:hAnsi="Arial" w:cs="Arial"/>
                <w:bCs/>
                <w:color w:val="000000"/>
              </w:rPr>
              <w:t>9577.17</w:t>
            </w:r>
          </w:p>
        </w:tc>
        <w:tc>
          <w:tcPr>
            <w:tcW w:w="1326" w:type="dxa"/>
            <w:tcBorders>
              <w:top w:val="single" w:sz="4" w:space="0" w:color="auto"/>
              <w:left w:val="single" w:sz="4" w:space="0" w:color="auto"/>
              <w:bottom w:val="single" w:sz="4" w:space="0" w:color="auto"/>
              <w:right w:val="single" w:sz="4" w:space="0" w:color="auto"/>
            </w:tcBorders>
            <w:shd w:val="clear" w:color="D9D9D9" w:fill="D9D9D9"/>
            <w:noWrap/>
            <w:vAlign w:val="center"/>
            <w:hideMark/>
          </w:tcPr>
          <w:p w14:paraId="788A138A" w14:textId="77777777" w:rsidR="00451CAD" w:rsidRPr="00832472" w:rsidRDefault="00451CAD" w:rsidP="00980E25">
            <w:pPr>
              <w:jc w:val="center"/>
              <w:rPr>
                <w:rFonts w:ascii="Arial" w:eastAsia="Times New Roman" w:hAnsi="Arial" w:cs="Arial"/>
                <w:color w:val="000000"/>
              </w:rPr>
            </w:pPr>
            <w:r w:rsidRPr="00832472">
              <w:rPr>
                <w:rFonts w:ascii="Arial" w:eastAsia="Times New Roman" w:hAnsi="Arial" w:cs="Arial"/>
                <w:color w:val="000000"/>
              </w:rPr>
              <w:t>X</w:t>
            </w:r>
          </w:p>
        </w:tc>
        <w:tc>
          <w:tcPr>
            <w:tcW w:w="1226" w:type="dxa"/>
            <w:tcBorders>
              <w:top w:val="single" w:sz="4" w:space="0" w:color="auto"/>
              <w:left w:val="single" w:sz="4" w:space="0" w:color="auto"/>
              <w:bottom w:val="single" w:sz="4" w:space="0" w:color="auto"/>
              <w:right w:val="single" w:sz="4" w:space="0" w:color="auto"/>
            </w:tcBorders>
            <w:shd w:val="clear" w:color="D9D9D9" w:fill="D9D9D9"/>
            <w:noWrap/>
            <w:vAlign w:val="center"/>
            <w:hideMark/>
          </w:tcPr>
          <w:p w14:paraId="641C9B8D" w14:textId="77777777" w:rsidR="00451CAD" w:rsidRPr="00832472" w:rsidRDefault="00451CAD" w:rsidP="00980E25">
            <w:pPr>
              <w:jc w:val="center"/>
              <w:rPr>
                <w:rFonts w:ascii="Arial" w:eastAsia="Times New Roman" w:hAnsi="Arial" w:cs="Arial"/>
                <w:color w:val="000000"/>
              </w:rPr>
            </w:pPr>
          </w:p>
        </w:tc>
        <w:tc>
          <w:tcPr>
            <w:tcW w:w="1188" w:type="dxa"/>
            <w:tcBorders>
              <w:top w:val="single" w:sz="4" w:space="0" w:color="auto"/>
              <w:left w:val="single" w:sz="4" w:space="0" w:color="auto"/>
              <w:bottom w:val="single" w:sz="4" w:space="0" w:color="auto"/>
              <w:right w:val="single" w:sz="4" w:space="0" w:color="auto"/>
            </w:tcBorders>
            <w:shd w:val="clear" w:color="D9D9D9" w:fill="D9D9D9"/>
            <w:noWrap/>
            <w:vAlign w:val="center"/>
            <w:hideMark/>
          </w:tcPr>
          <w:p w14:paraId="38886B55" w14:textId="77777777" w:rsidR="00451CAD" w:rsidRPr="00832472" w:rsidRDefault="00451CAD" w:rsidP="00980E25">
            <w:pPr>
              <w:jc w:val="center"/>
              <w:rPr>
                <w:rFonts w:ascii="Arial" w:eastAsia="Times New Roman" w:hAnsi="Arial" w:cs="Arial"/>
                <w:color w:val="FF0000"/>
              </w:rPr>
            </w:pPr>
            <w:r w:rsidRPr="00832472">
              <w:rPr>
                <w:rFonts w:ascii="Arial" w:eastAsia="Times New Roman" w:hAnsi="Arial" w:cs="Arial"/>
              </w:rPr>
              <w:t>X</w:t>
            </w:r>
          </w:p>
        </w:tc>
        <w:tc>
          <w:tcPr>
            <w:tcW w:w="1361" w:type="dxa"/>
            <w:tcBorders>
              <w:top w:val="single" w:sz="4" w:space="0" w:color="auto"/>
              <w:left w:val="single" w:sz="4" w:space="0" w:color="auto"/>
              <w:bottom w:val="single" w:sz="4" w:space="0" w:color="auto"/>
              <w:right w:val="single" w:sz="4" w:space="0" w:color="auto"/>
            </w:tcBorders>
            <w:shd w:val="clear" w:color="D9D9D9" w:fill="D9D9D9"/>
            <w:noWrap/>
            <w:vAlign w:val="center"/>
            <w:hideMark/>
          </w:tcPr>
          <w:p w14:paraId="648A6010" w14:textId="77777777" w:rsidR="00451CAD" w:rsidRPr="00832472" w:rsidRDefault="00451CAD" w:rsidP="00980E25">
            <w:pPr>
              <w:jc w:val="center"/>
              <w:rPr>
                <w:rFonts w:ascii="Arial" w:eastAsia="Times New Roman" w:hAnsi="Arial" w:cs="Arial"/>
                <w:color w:val="000000"/>
              </w:rPr>
            </w:pPr>
          </w:p>
        </w:tc>
        <w:tc>
          <w:tcPr>
            <w:tcW w:w="1077" w:type="dxa"/>
            <w:tcBorders>
              <w:top w:val="single" w:sz="4" w:space="0" w:color="auto"/>
              <w:left w:val="single" w:sz="4" w:space="0" w:color="auto"/>
              <w:bottom w:val="single" w:sz="4" w:space="0" w:color="auto"/>
              <w:right w:val="single" w:sz="4" w:space="0" w:color="auto"/>
            </w:tcBorders>
            <w:shd w:val="clear" w:color="D9D9D9" w:fill="D9D9D9"/>
            <w:noWrap/>
            <w:vAlign w:val="center"/>
            <w:hideMark/>
          </w:tcPr>
          <w:p w14:paraId="2B942AE4" w14:textId="77777777" w:rsidR="00451CAD" w:rsidRPr="00832472" w:rsidRDefault="00451CAD" w:rsidP="00980E25">
            <w:pPr>
              <w:jc w:val="center"/>
              <w:rPr>
                <w:rFonts w:ascii="Arial" w:eastAsia="Times New Roman" w:hAnsi="Arial" w:cs="Arial"/>
                <w:color w:val="000000"/>
              </w:rPr>
            </w:pPr>
          </w:p>
        </w:tc>
        <w:tc>
          <w:tcPr>
            <w:tcW w:w="1222" w:type="dxa"/>
            <w:tcBorders>
              <w:top w:val="single" w:sz="4" w:space="0" w:color="auto"/>
              <w:left w:val="single" w:sz="4" w:space="0" w:color="auto"/>
              <w:bottom w:val="single" w:sz="4" w:space="0" w:color="auto"/>
              <w:right w:val="single" w:sz="4" w:space="0" w:color="auto"/>
            </w:tcBorders>
            <w:shd w:val="clear" w:color="D9D9D9" w:fill="D9D9D9"/>
            <w:noWrap/>
            <w:vAlign w:val="center"/>
            <w:hideMark/>
          </w:tcPr>
          <w:p w14:paraId="6E3E47F0" w14:textId="77777777" w:rsidR="00451CAD" w:rsidRPr="00832472" w:rsidRDefault="00451CAD" w:rsidP="00980E25">
            <w:pPr>
              <w:jc w:val="center"/>
              <w:rPr>
                <w:rFonts w:ascii="Arial" w:eastAsia="Times New Roman" w:hAnsi="Arial" w:cs="Arial"/>
                <w:color w:val="000000"/>
              </w:rPr>
            </w:pPr>
          </w:p>
        </w:tc>
      </w:tr>
      <w:tr w:rsidR="00451CAD" w:rsidRPr="00832472" w14:paraId="34040912" w14:textId="77777777" w:rsidTr="00980E25">
        <w:trPr>
          <w:trHeight w:val="363"/>
        </w:trPr>
        <w:tc>
          <w:tcPr>
            <w:tcW w:w="1084" w:type="dxa"/>
            <w:tcBorders>
              <w:top w:val="nil"/>
              <w:left w:val="single" w:sz="4" w:space="0" w:color="auto"/>
              <w:bottom w:val="nil"/>
              <w:right w:val="single" w:sz="4" w:space="0" w:color="auto"/>
            </w:tcBorders>
            <w:shd w:val="clear" w:color="auto" w:fill="auto"/>
            <w:noWrap/>
            <w:vAlign w:val="center"/>
            <w:hideMark/>
          </w:tcPr>
          <w:p w14:paraId="4228505A" w14:textId="77777777" w:rsidR="00451CAD" w:rsidRPr="00832472" w:rsidRDefault="00451CAD" w:rsidP="00980E25">
            <w:pPr>
              <w:jc w:val="center"/>
              <w:rPr>
                <w:rFonts w:ascii="Arial" w:eastAsia="Times New Roman" w:hAnsi="Arial" w:cs="Arial"/>
                <w:bCs/>
                <w:color w:val="000000"/>
              </w:rPr>
            </w:pPr>
            <w:r w:rsidRPr="00832472">
              <w:rPr>
                <w:rFonts w:ascii="Arial" w:eastAsia="Times New Roman" w:hAnsi="Arial" w:cs="Arial"/>
                <w:bCs/>
                <w:color w:val="000000"/>
              </w:rPr>
              <w:t>9585.17</w:t>
            </w:r>
          </w:p>
        </w:tc>
        <w:tc>
          <w:tcPr>
            <w:tcW w:w="13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9F6843" w14:textId="77777777" w:rsidR="00451CAD" w:rsidRPr="00832472" w:rsidRDefault="00451CAD" w:rsidP="00980E25">
            <w:pPr>
              <w:jc w:val="center"/>
              <w:rPr>
                <w:rFonts w:ascii="Arial" w:eastAsia="Times New Roman" w:hAnsi="Arial" w:cs="Arial"/>
                <w:color w:val="000000"/>
              </w:rPr>
            </w:pPr>
          </w:p>
        </w:tc>
        <w:tc>
          <w:tcPr>
            <w:tcW w:w="12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6F8478" w14:textId="77777777" w:rsidR="00451CAD" w:rsidRPr="00832472" w:rsidRDefault="00451CAD" w:rsidP="00980E25">
            <w:pPr>
              <w:jc w:val="center"/>
              <w:rPr>
                <w:rFonts w:ascii="Arial" w:eastAsia="Times New Roman" w:hAnsi="Arial" w:cs="Arial"/>
                <w:color w:val="000000"/>
              </w:rPr>
            </w:pPr>
            <w:r w:rsidRPr="00832472">
              <w:rPr>
                <w:rFonts w:ascii="Arial" w:eastAsia="Times New Roman" w:hAnsi="Arial" w:cs="Arial"/>
                <w:color w:val="000000"/>
              </w:rPr>
              <w:t>X</w:t>
            </w:r>
          </w:p>
        </w:tc>
        <w:tc>
          <w:tcPr>
            <w:tcW w:w="11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39B6EC" w14:textId="77777777" w:rsidR="00451CAD" w:rsidRPr="00832472" w:rsidRDefault="00451CAD" w:rsidP="00980E25">
            <w:pPr>
              <w:jc w:val="center"/>
              <w:rPr>
                <w:rFonts w:ascii="Arial" w:eastAsia="Times New Roman" w:hAnsi="Arial" w:cs="Arial"/>
                <w:color w:val="000000"/>
              </w:rPr>
            </w:pPr>
          </w:p>
        </w:tc>
        <w:tc>
          <w:tcPr>
            <w:tcW w:w="13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2B78F1" w14:textId="77777777" w:rsidR="00451CAD" w:rsidRPr="00832472" w:rsidRDefault="00451CAD" w:rsidP="00980E25">
            <w:pPr>
              <w:jc w:val="center"/>
              <w:rPr>
                <w:rFonts w:ascii="Arial" w:eastAsia="Times New Roman" w:hAnsi="Arial" w:cs="Arial"/>
                <w:color w:val="000000"/>
              </w:rPr>
            </w:pPr>
          </w:p>
        </w:tc>
        <w:tc>
          <w:tcPr>
            <w:tcW w:w="10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CB7D1C" w14:textId="77777777" w:rsidR="00451CAD" w:rsidRPr="00832472" w:rsidRDefault="00451CAD" w:rsidP="00980E25">
            <w:pPr>
              <w:jc w:val="center"/>
              <w:rPr>
                <w:rFonts w:ascii="Arial" w:eastAsia="Times New Roman" w:hAnsi="Arial" w:cs="Arial"/>
                <w:color w:val="000000"/>
              </w:rPr>
            </w:pPr>
          </w:p>
        </w:tc>
        <w:tc>
          <w:tcPr>
            <w:tcW w:w="12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8B608F" w14:textId="77777777" w:rsidR="00451CAD" w:rsidRPr="00832472" w:rsidRDefault="00451CAD" w:rsidP="00980E25">
            <w:pPr>
              <w:jc w:val="center"/>
              <w:rPr>
                <w:rFonts w:ascii="Arial" w:eastAsia="Times New Roman" w:hAnsi="Arial" w:cs="Arial"/>
                <w:color w:val="000000"/>
              </w:rPr>
            </w:pPr>
          </w:p>
        </w:tc>
      </w:tr>
      <w:tr w:rsidR="00451CAD" w:rsidRPr="00832472" w14:paraId="6CAF1139" w14:textId="77777777" w:rsidTr="00980E25">
        <w:trPr>
          <w:trHeight w:val="363"/>
        </w:trPr>
        <w:tc>
          <w:tcPr>
            <w:tcW w:w="1084" w:type="dxa"/>
            <w:tcBorders>
              <w:top w:val="nil"/>
              <w:left w:val="single" w:sz="4" w:space="0" w:color="auto"/>
              <w:bottom w:val="nil"/>
              <w:right w:val="single" w:sz="4" w:space="0" w:color="auto"/>
            </w:tcBorders>
            <w:shd w:val="clear" w:color="D9D9D9" w:fill="D9D9D9"/>
            <w:noWrap/>
            <w:vAlign w:val="center"/>
            <w:hideMark/>
          </w:tcPr>
          <w:p w14:paraId="19DCB715" w14:textId="77777777" w:rsidR="00451CAD" w:rsidRPr="00832472" w:rsidRDefault="00451CAD" w:rsidP="00980E25">
            <w:pPr>
              <w:jc w:val="center"/>
              <w:rPr>
                <w:rFonts w:ascii="Arial" w:eastAsia="Times New Roman" w:hAnsi="Arial" w:cs="Arial"/>
                <w:bCs/>
                <w:color w:val="000000"/>
              </w:rPr>
            </w:pPr>
            <w:r w:rsidRPr="00832472">
              <w:rPr>
                <w:rFonts w:ascii="Arial" w:eastAsia="Times New Roman" w:hAnsi="Arial" w:cs="Arial"/>
                <w:bCs/>
                <w:color w:val="000000"/>
              </w:rPr>
              <w:t>9593.17</w:t>
            </w:r>
          </w:p>
        </w:tc>
        <w:tc>
          <w:tcPr>
            <w:tcW w:w="1326" w:type="dxa"/>
            <w:tcBorders>
              <w:top w:val="single" w:sz="4" w:space="0" w:color="auto"/>
              <w:left w:val="single" w:sz="4" w:space="0" w:color="auto"/>
              <w:bottom w:val="single" w:sz="4" w:space="0" w:color="auto"/>
              <w:right w:val="single" w:sz="4" w:space="0" w:color="auto"/>
            </w:tcBorders>
            <w:shd w:val="clear" w:color="D9D9D9" w:fill="D9D9D9"/>
            <w:noWrap/>
            <w:vAlign w:val="center"/>
            <w:hideMark/>
          </w:tcPr>
          <w:p w14:paraId="4368554E" w14:textId="77777777" w:rsidR="00451CAD" w:rsidRPr="00832472" w:rsidRDefault="00451CAD" w:rsidP="00980E25">
            <w:pPr>
              <w:jc w:val="center"/>
              <w:rPr>
                <w:rFonts w:ascii="Arial" w:eastAsia="Times New Roman" w:hAnsi="Arial" w:cs="Arial"/>
                <w:color w:val="000000"/>
              </w:rPr>
            </w:pPr>
            <w:r w:rsidRPr="00832472">
              <w:rPr>
                <w:rFonts w:ascii="Arial" w:eastAsia="Times New Roman" w:hAnsi="Arial" w:cs="Arial"/>
                <w:color w:val="000000"/>
              </w:rPr>
              <w:t>X</w:t>
            </w:r>
          </w:p>
        </w:tc>
        <w:tc>
          <w:tcPr>
            <w:tcW w:w="1226" w:type="dxa"/>
            <w:tcBorders>
              <w:top w:val="single" w:sz="4" w:space="0" w:color="auto"/>
              <w:left w:val="single" w:sz="4" w:space="0" w:color="auto"/>
              <w:bottom w:val="single" w:sz="4" w:space="0" w:color="auto"/>
              <w:right w:val="single" w:sz="4" w:space="0" w:color="auto"/>
            </w:tcBorders>
            <w:shd w:val="clear" w:color="D9D9D9" w:fill="D9D9D9"/>
            <w:noWrap/>
            <w:vAlign w:val="center"/>
            <w:hideMark/>
          </w:tcPr>
          <w:p w14:paraId="149D5F6A" w14:textId="77777777" w:rsidR="00451CAD" w:rsidRPr="00832472" w:rsidRDefault="00451CAD" w:rsidP="00980E25">
            <w:pPr>
              <w:jc w:val="center"/>
              <w:rPr>
                <w:rFonts w:ascii="Arial" w:eastAsia="Times New Roman" w:hAnsi="Arial" w:cs="Arial"/>
                <w:color w:val="000000"/>
              </w:rPr>
            </w:pPr>
          </w:p>
        </w:tc>
        <w:tc>
          <w:tcPr>
            <w:tcW w:w="1188" w:type="dxa"/>
            <w:tcBorders>
              <w:top w:val="single" w:sz="4" w:space="0" w:color="auto"/>
              <w:left w:val="single" w:sz="4" w:space="0" w:color="auto"/>
              <w:bottom w:val="single" w:sz="4" w:space="0" w:color="auto"/>
              <w:right w:val="single" w:sz="4" w:space="0" w:color="auto"/>
            </w:tcBorders>
            <w:shd w:val="clear" w:color="D9D9D9" w:fill="D9D9D9"/>
            <w:noWrap/>
            <w:vAlign w:val="center"/>
            <w:hideMark/>
          </w:tcPr>
          <w:p w14:paraId="74622352" w14:textId="77777777" w:rsidR="00451CAD" w:rsidRPr="00832472" w:rsidRDefault="00451CAD" w:rsidP="00980E25">
            <w:pPr>
              <w:jc w:val="center"/>
              <w:rPr>
                <w:rFonts w:ascii="Arial" w:eastAsia="Times New Roman" w:hAnsi="Arial" w:cs="Arial"/>
                <w:color w:val="000000"/>
              </w:rPr>
            </w:pPr>
            <w:r w:rsidRPr="00832472">
              <w:rPr>
                <w:rFonts w:ascii="Arial" w:eastAsia="Times New Roman" w:hAnsi="Arial" w:cs="Arial"/>
                <w:color w:val="000000"/>
              </w:rPr>
              <w:t>X</w:t>
            </w:r>
          </w:p>
        </w:tc>
        <w:tc>
          <w:tcPr>
            <w:tcW w:w="1361" w:type="dxa"/>
            <w:tcBorders>
              <w:top w:val="single" w:sz="4" w:space="0" w:color="auto"/>
              <w:left w:val="single" w:sz="4" w:space="0" w:color="auto"/>
              <w:bottom w:val="single" w:sz="4" w:space="0" w:color="auto"/>
              <w:right w:val="single" w:sz="4" w:space="0" w:color="auto"/>
            </w:tcBorders>
            <w:shd w:val="clear" w:color="D9D9D9" w:fill="D9D9D9"/>
            <w:noWrap/>
            <w:vAlign w:val="center"/>
            <w:hideMark/>
          </w:tcPr>
          <w:p w14:paraId="73F1FB5E" w14:textId="77777777" w:rsidR="00451CAD" w:rsidRPr="00832472" w:rsidRDefault="00451CAD" w:rsidP="00980E25">
            <w:pPr>
              <w:jc w:val="center"/>
              <w:rPr>
                <w:rFonts w:ascii="Arial" w:eastAsia="Times New Roman" w:hAnsi="Arial" w:cs="Arial"/>
                <w:color w:val="000000"/>
              </w:rPr>
            </w:pPr>
            <w:r w:rsidRPr="00832472">
              <w:rPr>
                <w:rFonts w:ascii="Arial" w:eastAsia="Times New Roman" w:hAnsi="Arial" w:cs="Arial"/>
                <w:color w:val="000000"/>
              </w:rPr>
              <w:t>X</w:t>
            </w:r>
          </w:p>
        </w:tc>
        <w:tc>
          <w:tcPr>
            <w:tcW w:w="1077" w:type="dxa"/>
            <w:tcBorders>
              <w:top w:val="single" w:sz="4" w:space="0" w:color="auto"/>
              <w:left w:val="single" w:sz="4" w:space="0" w:color="auto"/>
              <w:bottom w:val="single" w:sz="4" w:space="0" w:color="auto"/>
              <w:right w:val="single" w:sz="4" w:space="0" w:color="auto"/>
            </w:tcBorders>
            <w:shd w:val="clear" w:color="D9D9D9" w:fill="D9D9D9"/>
            <w:noWrap/>
            <w:vAlign w:val="center"/>
            <w:hideMark/>
          </w:tcPr>
          <w:p w14:paraId="25454BA6" w14:textId="77777777" w:rsidR="00451CAD" w:rsidRPr="00832472" w:rsidRDefault="00451CAD" w:rsidP="00980E25">
            <w:pPr>
              <w:jc w:val="center"/>
              <w:rPr>
                <w:rFonts w:ascii="Arial" w:eastAsia="Times New Roman" w:hAnsi="Arial" w:cs="Arial"/>
                <w:color w:val="000000"/>
              </w:rPr>
            </w:pPr>
          </w:p>
        </w:tc>
        <w:tc>
          <w:tcPr>
            <w:tcW w:w="1222" w:type="dxa"/>
            <w:tcBorders>
              <w:top w:val="single" w:sz="4" w:space="0" w:color="auto"/>
              <w:left w:val="single" w:sz="4" w:space="0" w:color="auto"/>
              <w:bottom w:val="single" w:sz="4" w:space="0" w:color="auto"/>
              <w:right w:val="single" w:sz="4" w:space="0" w:color="auto"/>
            </w:tcBorders>
            <w:shd w:val="clear" w:color="D9D9D9" w:fill="D9D9D9"/>
            <w:noWrap/>
            <w:vAlign w:val="center"/>
            <w:hideMark/>
          </w:tcPr>
          <w:p w14:paraId="6E73D494" w14:textId="77777777" w:rsidR="00451CAD" w:rsidRPr="00832472" w:rsidRDefault="00451CAD" w:rsidP="00980E25">
            <w:pPr>
              <w:jc w:val="center"/>
              <w:rPr>
                <w:rFonts w:ascii="Arial" w:eastAsia="Times New Roman" w:hAnsi="Arial" w:cs="Arial"/>
                <w:color w:val="000000"/>
              </w:rPr>
            </w:pPr>
          </w:p>
        </w:tc>
      </w:tr>
      <w:tr w:rsidR="00451CAD" w:rsidRPr="00832472" w14:paraId="7C3A45BD" w14:textId="77777777" w:rsidTr="00980E25">
        <w:trPr>
          <w:trHeight w:val="363"/>
        </w:trPr>
        <w:tc>
          <w:tcPr>
            <w:tcW w:w="1084" w:type="dxa"/>
            <w:tcBorders>
              <w:top w:val="nil"/>
              <w:left w:val="single" w:sz="4" w:space="0" w:color="auto"/>
              <w:bottom w:val="nil"/>
              <w:right w:val="single" w:sz="4" w:space="0" w:color="auto"/>
            </w:tcBorders>
            <w:shd w:val="clear" w:color="auto" w:fill="auto"/>
            <w:noWrap/>
            <w:vAlign w:val="center"/>
            <w:hideMark/>
          </w:tcPr>
          <w:p w14:paraId="1334A16F" w14:textId="77777777" w:rsidR="00451CAD" w:rsidRPr="00832472" w:rsidRDefault="00451CAD" w:rsidP="00980E25">
            <w:pPr>
              <w:jc w:val="center"/>
              <w:rPr>
                <w:rFonts w:ascii="Arial" w:eastAsia="Times New Roman" w:hAnsi="Arial" w:cs="Arial"/>
                <w:bCs/>
                <w:color w:val="000000"/>
              </w:rPr>
            </w:pPr>
            <w:r w:rsidRPr="00832472">
              <w:rPr>
                <w:rFonts w:ascii="Arial" w:eastAsia="Times New Roman" w:hAnsi="Arial" w:cs="Arial"/>
                <w:bCs/>
                <w:color w:val="000000"/>
              </w:rPr>
              <w:t>9594.66</w:t>
            </w:r>
          </w:p>
        </w:tc>
        <w:tc>
          <w:tcPr>
            <w:tcW w:w="13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21DE30" w14:textId="77777777" w:rsidR="00451CAD" w:rsidRPr="00832472" w:rsidRDefault="00451CAD" w:rsidP="00980E25">
            <w:pPr>
              <w:jc w:val="center"/>
              <w:rPr>
                <w:rFonts w:ascii="Arial" w:eastAsia="Times New Roman" w:hAnsi="Arial" w:cs="Arial"/>
                <w:color w:val="000000"/>
              </w:rPr>
            </w:pPr>
          </w:p>
        </w:tc>
        <w:tc>
          <w:tcPr>
            <w:tcW w:w="12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55C07C" w14:textId="77777777" w:rsidR="00451CAD" w:rsidRPr="00832472" w:rsidRDefault="00451CAD" w:rsidP="00980E25">
            <w:pPr>
              <w:jc w:val="center"/>
              <w:rPr>
                <w:rFonts w:ascii="Arial" w:eastAsia="Times New Roman" w:hAnsi="Arial" w:cs="Arial"/>
                <w:color w:val="000000"/>
              </w:rPr>
            </w:pPr>
          </w:p>
        </w:tc>
        <w:tc>
          <w:tcPr>
            <w:tcW w:w="11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C64835" w14:textId="77777777" w:rsidR="00451CAD" w:rsidRPr="00832472" w:rsidRDefault="00451CAD" w:rsidP="00980E25">
            <w:pPr>
              <w:jc w:val="center"/>
              <w:rPr>
                <w:rFonts w:ascii="Arial" w:eastAsia="Times New Roman" w:hAnsi="Arial" w:cs="Arial"/>
                <w:color w:val="000000"/>
              </w:rPr>
            </w:pPr>
          </w:p>
        </w:tc>
        <w:tc>
          <w:tcPr>
            <w:tcW w:w="13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CD206E" w14:textId="77777777" w:rsidR="00451CAD" w:rsidRPr="00832472" w:rsidRDefault="00451CAD" w:rsidP="00980E25">
            <w:pPr>
              <w:jc w:val="center"/>
              <w:rPr>
                <w:rFonts w:ascii="Arial" w:eastAsia="Times New Roman" w:hAnsi="Arial" w:cs="Arial"/>
                <w:color w:val="000000"/>
              </w:rPr>
            </w:pPr>
            <w:r w:rsidRPr="00832472">
              <w:rPr>
                <w:rFonts w:ascii="Arial" w:eastAsia="Times New Roman" w:hAnsi="Arial" w:cs="Arial"/>
                <w:color w:val="000000"/>
              </w:rPr>
              <w:t>X</w:t>
            </w:r>
          </w:p>
        </w:tc>
        <w:tc>
          <w:tcPr>
            <w:tcW w:w="10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61C326" w14:textId="77777777" w:rsidR="00451CAD" w:rsidRPr="00832472" w:rsidRDefault="00451CAD" w:rsidP="00980E25">
            <w:pPr>
              <w:jc w:val="center"/>
              <w:rPr>
                <w:rFonts w:ascii="Arial" w:eastAsia="Times New Roman" w:hAnsi="Arial" w:cs="Arial"/>
                <w:color w:val="000000"/>
              </w:rPr>
            </w:pPr>
          </w:p>
        </w:tc>
        <w:tc>
          <w:tcPr>
            <w:tcW w:w="12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886292" w14:textId="77777777" w:rsidR="00451CAD" w:rsidRPr="00832472" w:rsidRDefault="00451CAD" w:rsidP="00980E25">
            <w:pPr>
              <w:jc w:val="center"/>
              <w:rPr>
                <w:rFonts w:ascii="Arial" w:eastAsia="Times New Roman" w:hAnsi="Arial" w:cs="Arial"/>
                <w:color w:val="000000"/>
              </w:rPr>
            </w:pPr>
          </w:p>
        </w:tc>
      </w:tr>
      <w:tr w:rsidR="00451CAD" w:rsidRPr="00832472" w14:paraId="4E43AAEB" w14:textId="77777777" w:rsidTr="00980E25">
        <w:trPr>
          <w:trHeight w:val="363"/>
        </w:trPr>
        <w:tc>
          <w:tcPr>
            <w:tcW w:w="1084" w:type="dxa"/>
            <w:tcBorders>
              <w:top w:val="nil"/>
              <w:left w:val="single" w:sz="4" w:space="0" w:color="auto"/>
              <w:bottom w:val="nil"/>
              <w:right w:val="single" w:sz="4" w:space="0" w:color="auto"/>
            </w:tcBorders>
            <w:shd w:val="clear" w:color="D9D9D9" w:fill="D9D9D9"/>
            <w:noWrap/>
            <w:vAlign w:val="center"/>
            <w:hideMark/>
          </w:tcPr>
          <w:p w14:paraId="62926788" w14:textId="77777777" w:rsidR="00451CAD" w:rsidRPr="00832472" w:rsidRDefault="00451CAD" w:rsidP="00980E25">
            <w:pPr>
              <w:jc w:val="center"/>
              <w:rPr>
                <w:rFonts w:ascii="Arial" w:eastAsia="Times New Roman" w:hAnsi="Arial" w:cs="Arial"/>
                <w:bCs/>
                <w:color w:val="000000"/>
              </w:rPr>
            </w:pPr>
            <w:r w:rsidRPr="00832472">
              <w:rPr>
                <w:rFonts w:ascii="Arial" w:eastAsia="Times New Roman" w:hAnsi="Arial" w:cs="Arial"/>
                <w:bCs/>
                <w:color w:val="000000"/>
              </w:rPr>
              <w:t>9617.17</w:t>
            </w:r>
          </w:p>
        </w:tc>
        <w:tc>
          <w:tcPr>
            <w:tcW w:w="1326" w:type="dxa"/>
            <w:tcBorders>
              <w:top w:val="single" w:sz="4" w:space="0" w:color="auto"/>
              <w:left w:val="single" w:sz="4" w:space="0" w:color="auto"/>
              <w:bottom w:val="single" w:sz="4" w:space="0" w:color="auto"/>
              <w:right w:val="single" w:sz="4" w:space="0" w:color="auto"/>
            </w:tcBorders>
            <w:shd w:val="clear" w:color="D9D9D9" w:fill="D9D9D9"/>
            <w:noWrap/>
            <w:vAlign w:val="center"/>
            <w:hideMark/>
          </w:tcPr>
          <w:p w14:paraId="259AC09F" w14:textId="77777777" w:rsidR="00451CAD" w:rsidRPr="00832472" w:rsidRDefault="00451CAD" w:rsidP="00980E25">
            <w:pPr>
              <w:jc w:val="center"/>
              <w:rPr>
                <w:rFonts w:ascii="Arial" w:eastAsia="Times New Roman" w:hAnsi="Arial" w:cs="Arial"/>
                <w:color w:val="000000"/>
              </w:rPr>
            </w:pPr>
            <w:r w:rsidRPr="00832472">
              <w:rPr>
                <w:rFonts w:ascii="Arial" w:eastAsia="Times New Roman" w:hAnsi="Arial" w:cs="Arial"/>
                <w:color w:val="000000"/>
              </w:rPr>
              <w:t>X</w:t>
            </w:r>
          </w:p>
        </w:tc>
        <w:tc>
          <w:tcPr>
            <w:tcW w:w="1226" w:type="dxa"/>
            <w:tcBorders>
              <w:top w:val="single" w:sz="4" w:space="0" w:color="auto"/>
              <w:left w:val="single" w:sz="4" w:space="0" w:color="auto"/>
              <w:bottom w:val="single" w:sz="4" w:space="0" w:color="auto"/>
              <w:right w:val="single" w:sz="4" w:space="0" w:color="auto"/>
            </w:tcBorders>
            <w:shd w:val="clear" w:color="D9D9D9" w:fill="D9D9D9"/>
            <w:noWrap/>
            <w:vAlign w:val="center"/>
            <w:hideMark/>
          </w:tcPr>
          <w:p w14:paraId="3CDC6309" w14:textId="77777777" w:rsidR="00451CAD" w:rsidRPr="00832472" w:rsidRDefault="00451CAD" w:rsidP="00980E25">
            <w:pPr>
              <w:jc w:val="center"/>
              <w:rPr>
                <w:rFonts w:ascii="Arial" w:eastAsia="Times New Roman" w:hAnsi="Arial" w:cs="Arial"/>
                <w:color w:val="000000"/>
              </w:rPr>
            </w:pPr>
          </w:p>
        </w:tc>
        <w:tc>
          <w:tcPr>
            <w:tcW w:w="1188" w:type="dxa"/>
            <w:tcBorders>
              <w:top w:val="single" w:sz="4" w:space="0" w:color="auto"/>
              <w:left w:val="single" w:sz="4" w:space="0" w:color="auto"/>
              <w:bottom w:val="single" w:sz="4" w:space="0" w:color="auto"/>
              <w:right w:val="single" w:sz="4" w:space="0" w:color="auto"/>
            </w:tcBorders>
            <w:shd w:val="clear" w:color="D9D9D9" w:fill="D9D9D9"/>
            <w:noWrap/>
            <w:vAlign w:val="center"/>
            <w:hideMark/>
          </w:tcPr>
          <w:p w14:paraId="6DD030DA" w14:textId="77777777" w:rsidR="00451CAD" w:rsidRPr="00832472" w:rsidRDefault="00451CAD" w:rsidP="00980E25">
            <w:pPr>
              <w:jc w:val="center"/>
              <w:rPr>
                <w:rFonts w:ascii="Arial" w:eastAsia="Times New Roman" w:hAnsi="Arial" w:cs="Arial"/>
                <w:color w:val="000000"/>
              </w:rPr>
            </w:pPr>
          </w:p>
        </w:tc>
        <w:tc>
          <w:tcPr>
            <w:tcW w:w="1361" w:type="dxa"/>
            <w:tcBorders>
              <w:top w:val="single" w:sz="4" w:space="0" w:color="auto"/>
              <w:left w:val="single" w:sz="4" w:space="0" w:color="auto"/>
              <w:bottom w:val="single" w:sz="4" w:space="0" w:color="auto"/>
              <w:right w:val="single" w:sz="4" w:space="0" w:color="auto"/>
            </w:tcBorders>
            <w:shd w:val="clear" w:color="D9D9D9" w:fill="D9D9D9"/>
            <w:noWrap/>
            <w:vAlign w:val="center"/>
            <w:hideMark/>
          </w:tcPr>
          <w:p w14:paraId="66EEFA34" w14:textId="77777777" w:rsidR="00451CAD" w:rsidRPr="00832472" w:rsidRDefault="00451CAD" w:rsidP="00980E25">
            <w:pPr>
              <w:jc w:val="center"/>
              <w:rPr>
                <w:rFonts w:ascii="Arial" w:eastAsia="Times New Roman" w:hAnsi="Arial" w:cs="Arial"/>
                <w:color w:val="000000"/>
              </w:rPr>
            </w:pPr>
          </w:p>
        </w:tc>
        <w:tc>
          <w:tcPr>
            <w:tcW w:w="1077" w:type="dxa"/>
            <w:tcBorders>
              <w:top w:val="single" w:sz="4" w:space="0" w:color="auto"/>
              <w:left w:val="single" w:sz="4" w:space="0" w:color="auto"/>
              <w:bottom w:val="single" w:sz="4" w:space="0" w:color="auto"/>
              <w:right w:val="single" w:sz="4" w:space="0" w:color="auto"/>
            </w:tcBorders>
            <w:shd w:val="clear" w:color="D9D9D9" w:fill="D9D9D9"/>
            <w:noWrap/>
            <w:vAlign w:val="center"/>
            <w:hideMark/>
          </w:tcPr>
          <w:p w14:paraId="79018304" w14:textId="77777777" w:rsidR="00451CAD" w:rsidRPr="00832472" w:rsidRDefault="00451CAD" w:rsidP="00980E25">
            <w:pPr>
              <w:jc w:val="center"/>
              <w:rPr>
                <w:rFonts w:ascii="Arial" w:eastAsia="Times New Roman" w:hAnsi="Arial" w:cs="Arial"/>
                <w:color w:val="000000"/>
              </w:rPr>
            </w:pPr>
          </w:p>
        </w:tc>
        <w:tc>
          <w:tcPr>
            <w:tcW w:w="1222" w:type="dxa"/>
            <w:tcBorders>
              <w:top w:val="single" w:sz="4" w:space="0" w:color="auto"/>
              <w:left w:val="single" w:sz="4" w:space="0" w:color="auto"/>
              <w:bottom w:val="single" w:sz="4" w:space="0" w:color="auto"/>
              <w:right w:val="single" w:sz="4" w:space="0" w:color="auto"/>
            </w:tcBorders>
            <w:shd w:val="clear" w:color="D9D9D9" w:fill="D9D9D9"/>
            <w:noWrap/>
            <w:vAlign w:val="center"/>
            <w:hideMark/>
          </w:tcPr>
          <w:p w14:paraId="4A0C2065" w14:textId="77777777" w:rsidR="00451CAD" w:rsidRPr="00832472" w:rsidRDefault="00451CAD" w:rsidP="00980E25">
            <w:pPr>
              <w:jc w:val="center"/>
              <w:rPr>
                <w:rFonts w:ascii="Arial" w:eastAsia="Times New Roman" w:hAnsi="Arial" w:cs="Arial"/>
                <w:color w:val="000000"/>
              </w:rPr>
            </w:pPr>
          </w:p>
        </w:tc>
      </w:tr>
      <w:tr w:rsidR="00451CAD" w:rsidRPr="00832472" w14:paraId="5B974F23" w14:textId="77777777" w:rsidTr="00980E25">
        <w:trPr>
          <w:trHeight w:val="363"/>
        </w:trPr>
        <w:tc>
          <w:tcPr>
            <w:tcW w:w="1084" w:type="dxa"/>
            <w:tcBorders>
              <w:top w:val="nil"/>
              <w:left w:val="single" w:sz="4" w:space="0" w:color="auto"/>
              <w:bottom w:val="nil"/>
              <w:right w:val="single" w:sz="4" w:space="0" w:color="auto"/>
            </w:tcBorders>
            <w:shd w:val="clear" w:color="auto" w:fill="auto"/>
            <w:noWrap/>
            <w:vAlign w:val="center"/>
            <w:hideMark/>
          </w:tcPr>
          <w:p w14:paraId="1500C640" w14:textId="77777777" w:rsidR="00451CAD" w:rsidRPr="00832472" w:rsidRDefault="00451CAD" w:rsidP="00980E25">
            <w:pPr>
              <w:jc w:val="center"/>
              <w:rPr>
                <w:rFonts w:ascii="Arial" w:eastAsia="Times New Roman" w:hAnsi="Arial" w:cs="Arial"/>
                <w:bCs/>
                <w:color w:val="000000"/>
              </w:rPr>
            </w:pPr>
            <w:r w:rsidRPr="00832472">
              <w:rPr>
                <w:rFonts w:ascii="Arial" w:eastAsia="Times New Roman" w:hAnsi="Arial" w:cs="Arial"/>
                <w:bCs/>
                <w:color w:val="000000"/>
              </w:rPr>
              <w:t>9625.17</w:t>
            </w:r>
          </w:p>
        </w:tc>
        <w:tc>
          <w:tcPr>
            <w:tcW w:w="13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C246A9" w14:textId="77777777" w:rsidR="00451CAD" w:rsidRPr="00832472" w:rsidRDefault="00451CAD" w:rsidP="00980E25">
            <w:pPr>
              <w:jc w:val="center"/>
              <w:rPr>
                <w:rFonts w:ascii="Arial" w:eastAsia="Times New Roman" w:hAnsi="Arial" w:cs="Arial"/>
                <w:color w:val="000000"/>
              </w:rPr>
            </w:pPr>
          </w:p>
        </w:tc>
        <w:tc>
          <w:tcPr>
            <w:tcW w:w="12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1DB131" w14:textId="77777777" w:rsidR="00451CAD" w:rsidRPr="00832472" w:rsidRDefault="00451CAD" w:rsidP="00980E25">
            <w:pPr>
              <w:jc w:val="center"/>
              <w:rPr>
                <w:rFonts w:ascii="Arial" w:eastAsia="Times New Roman" w:hAnsi="Arial" w:cs="Arial"/>
                <w:color w:val="000000"/>
              </w:rPr>
            </w:pPr>
          </w:p>
        </w:tc>
        <w:tc>
          <w:tcPr>
            <w:tcW w:w="11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235893" w14:textId="77777777" w:rsidR="00451CAD" w:rsidRPr="00832472" w:rsidRDefault="00451CAD" w:rsidP="00980E25">
            <w:pPr>
              <w:jc w:val="center"/>
              <w:rPr>
                <w:rFonts w:ascii="Arial" w:eastAsia="Times New Roman" w:hAnsi="Arial" w:cs="Arial"/>
                <w:color w:val="000000"/>
              </w:rPr>
            </w:pPr>
          </w:p>
        </w:tc>
        <w:tc>
          <w:tcPr>
            <w:tcW w:w="13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09ECF3" w14:textId="77777777" w:rsidR="00451CAD" w:rsidRPr="00832472" w:rsidRDefault="00451CAD" w:rsidP="00980E25">
            <w:pPr>
              <w:jc w:val="center"/>
              <w:rPr>
                <w:rFonts w:ascii="Arial" w:eastAsia="Times New Roman" w:hAnsi="Arial" w:cs="Arial"/>
                <w:color w:val="000000"/>
              </w:rPr>
            </w:pPr>
          </w:p>
        </w:tc>
        <w:tc>
          <w:tcPr>
            <w:tcW w:w="10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D3EF2F" w14:textId="77777777" w:rsidR="00451CAD" w:rsidRPr="00832472" w:rsidRDefault="00451CAD" w:rsidP="00980E25">
            <w:pPr>
              <w:jc w:val="center"/>
              <w:rPr>
                <w:rFonts w:ascii="Arial" w:eastAsia="Times New Roman" w:hAnsi="Arial" w:cs="Arial"/>
                <w:color w:val="000000"/>
              </w:rPr>
            </w:pPr>
            <w:r w:rsidRPr="00832472">
              <w:rPr>
                <w:rFonts w:ascii="Arial" w:eastAsia="Times New Roman" w:hAnsi="Arial" w:cs="Arial"/>
                <w:color w:val="000000"/>
              </w:rPr>
              <w:t>X</w:t>
            </w:r>
          </w:p>
        </w:tc>
        <w:tc>
          <w:tcPr>
            <w:tcW w:w="12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8BADCB" w14:textId="77777777" w:rsidR="00451CAD" w:rsidRPr="00832472" w:rsidRDefault="00451CAD" w:rsidP="00980E25">
            <w:pPr>
              <w:jc w:val="center"/>
              <w:rPr>
                <w:rFonts w:ascii="Arial" w:eastAsia="Times New Roman" w:hAnsi="Arial" w:cs="Arial"/>
                <w:color w:val="000000"/>
              </w:rPr>
            </w:pPr>
          </w:p>
        </w:tc>
      </w:tr>
      <w:tr w:rsidR="00451CAD" w:rsidRPr="00832472" w14:paraId="4C3EEAAD" w14:textId="77777777" w:rsidTr="00980E25">
        <w:trPr>
          <w:trHeight w:val="363"/>
        </w:trPr>
        <w:tc>
          <w:tcPr>
            <w:tcW w:w="1084" w:type="dxa"/>
            <w:tcBorders>
              <w:top w:val="nil"/>
              <w:left w:val="single" w:sz="4" w:space="0" w:color="auto"/>
              <w:bottom w:val="nil"/>
              <w:right w:val="single" w:sz="4" w:space="0" w:color="auto"/>
            </w:tcBorders>
            <w:shd w:val="clear" w:color="D9D9D9" w:fill="D9D9D9"/>
            <w:noWrap/>
            <w:vAlign w:val="center"/>
            <w:hideMark/>
          </w:tcPr>
          <w:p w14:paraId="56C3DE6F" w14:textId="77777777" w:rsidR="00451CAD" w:rsidRPr="00832472" w:rsidRDefault="00451CAD" w:rsidP="00980E25">
            <w:pPr>
              <w:jc w:val="center"/>
              <w:rPr>
                <w:rFonts w:ascii="Arial" w:eastAsia="Times New Roman" w:hAnsi="Arial" w:cs="Arial"/>
                <w:bCs/>
                <w:color w:val="000000"/>
              </w:rPr>
            </w:pPr>
            <w:r w:rsidRPr="00832472">
              <w:rPr>
                <w:rFonts w:ascii="Arial" w:eastAsia="Times New Roman" w:hAnsi="Arial" w:cs="Arial"/>
                <w:bCs/>
                <w:color w:val="000000"/>
              </w:rPr>
              <w:t>9633.17</w:t>
            </w:r>
          </w:p>
        </w:tc>
        <w:tc>
          <w:tcPr>
            <w:tcW w:w="1326" w:type="dxa"/>
            <w:tcBorders>
              <w:top w:val="single" w:sz="4" w:space="0" w:color="auto"/>
              <w:left w:val="single" w:sz="4" w:space="0" w:color="auto"/>
              <w:bottom w:val="single" w:sz="4" w:space="0" w:color="auto"/>
              <w:right w:val="single" w:sz="4" w:space="0" w:color="auto"/>
            </w:tcBorders>
            <w:shd w:val="clear" w:color="D9D9D9" w:fill="D9D9D9"/>
            <w:noWrap/>
            <w:vAlign w:val="center"/>
            <w:hideMark/>
          </w:tcPr>
          <w:p w14:paraId="333937AB" w14:textId="77777777" w:rsidR="00451CAD" w:rsidRPr="00832472" w:rsidRDefault="00451CAD" w:rsidP="00980E25">
            <w:pPr>
              <w:jc w:val="center"/>
              <w:rPr>
                <w:rFonts w:ascii="Arial" w:eastAsia="Times New Roman" w:hAnsi="Arial" w:cs="Arial"/>
                <w:color w:val="000000"/>
              </w:rPr>
            </w:pPr>
          </w:p>
        </w:tc>
        <w:tc>
          <w:tcPr>
            <w:tcW w:w="1226" w:type="dxa"/>
            <w:tcBorders>
              <w:top w:val="single" w:sz="4" w:space="0" w:color="auto"/>
              <w:left w:val="single" w:sz="4" w:space="0" w:color="auto"/>
              <w:bottom w:val="single" w:sz="4" w:space="0" w:color="auto"/>
              <w:right w:val="single" w:sz="4" w:space="0" w:color="auto"/>
            </w:tcBorders>
            <w:shd w:val="clear" w:color="D9D9D9" w:fill="D9D9D9"/>
            <w:noWrap/>
            <w:vAlign w:val="center"/>
            <w:hideMark/>
          </w:tcPr>
          <w:p w14:paraId="351971D0" w14:textId="77777777" w:rsidR="00451CAD" w:rsidRPr="00832472" w:rsidRDefault="00451CAD" w:rsidP="00980E25">
            <w:pPr>
              <w:jc w:val="center"/>
              <w:rPr>
                <w:rFonts w:ascii="Arial" w:eastAsia="Times New Roman" w:hAnsi="Arial" w:cs="Arial"/>
                <w:color w:val="000000"/>
              </w:rPr>
            </w:pPr>
            <w:r w:rsidRPr="00832472">
              <w:rPr>
                <w:rFonts w:ascii="Arial" w:eastAsia="Times New Roman" w:hAnsi="Arial" w:cs="Arial"/>
                <w:color w:val="000000"/>
              </w:rPr>
              <w:t>X</w:t>
            </w:r>
          </w:p>
        </w:tc>
        <w:tc>
          <w:tcPr>
            <w:tcW w:w="1188" w:type="dxa"/>
            <w:tcBorders>
              <w:top w:val="single" w:sz="4" w:space="0" w:color="auto"/>
              <w:left w:val="single" w:sz="4" w:space="0" w:color="auto"/>
              <w:bottom w:val="single" w:sz="4" w:space="0" w:color="auto"/>
              <w:right w:val="single" w:sz="4" w:space="0" w:color="auto"/>
            </w:tcBorders>
            <w:shd w:val="clear" w:color="D9D9D9" w:fill="D9D9D9"/>
            <w:noWrap/>
            <w:vAlign w:val="center"/>
            <w:hideMark/>
          </w:tcPr>
          <w:p w14:paraId="2C301879" w14:textId="77777777" w:rsidR="00451CAD" w:rsidRPr="00832472" w:rsidRDefault="00451CAD" w:rsidP="00980E25">
            <w:pPr>
              <w:jc w:val="center"/>
              <w:rPr>
                <w:rFonts w:ascii="Arial" w:eastAsia="Times New Roman" w:hAnsi="Arial" w:cs="Arial"/>
                <w:color w:val="000000"/>
              </w:rPr>
            </w:pPr>
          </w:p>
        </w:tc>
        <w:tc>
          <w:tcPr>
            <w:tcW w:w="1361" w:type="dxa"/>
            <w:tcBorders>
              <w:top w:val="single" w:sz="4" w:space="0" w:color="auto"/>
              <w:left w:val="single" w:sz="4" w:space="0" w:color="auto"/>
              <w:bottom w:val="single" w:sz="4" w:space="0" w:color="auto"/>
              <w:right w:val="single" w:sz="4" w:space="0" w:color="auto"/>
            </w:tcBorders>
            <w:shd w:val="clear" w:color="D9D9D9" w:fill="D9D9D9"/>
            <w:noWrap/>
            <w:vAlign w:val="center"/>
            <w:hideMark/>
          </w:tcPr>
          <w:p w14:paraId="4C27A09D" w14:textId="77777777" w:rsidR="00451CAD" w:rsidRPr="00832472" w:rsidRDefault="00451CAD" w:rsidP="00980E25">
            <w:pPr>
              <w:jc w:val="center"/>
              <w:rPr>
                <w:rFonts w:ascii="Arial" w:eastAsia="Times New Roman" w:hAnsi="Arial" w:cs="Arial"/>
                <w:color w:val="000000"/>
              </w:rPr>
            </w:pPr>
          </w:p>
        </w:tc>
        <w:tc>
          <w:tcPr>
            <w:tcW w:w="1077" w:type="dxa"/>
            <w:tcBorders>
              <w:top w:val="single" w:sz="4" w:space="0" w:color="auto"/>
              <w:left w:val="single" w:sz="4" w:space="0" w:color="auto"/>
              <w:bottom w:val="single" w:sz="4" w:space="0" w:color="auto"/>
              <w:right w:val="single" w:sz="4" w:space="0" w:color="auto"/>
            </w:tcBorders>
            <w:shd w:val="clear" w:color="D9D9D9" w:fill="D9D9D9"/>
            <w:noWrap/>
            <w:vAlign w:val="center"/>
            <w:hideMark/>
          </w:tcPr>
          <w:p w14:paraId="27498BE4" w14:textId="77777777" w:rsidR="00451CAD" w:rsidRPr="00832472" w:rsidRDefault="00451CAD" w:rsidP="00980E25">
            <w:pPr>
              <w:jc w:val="center"/>
              <w:rPr>
                <w:rFonts w:ascii="Arial" w:eastAsia="Times New Roman" w:hAnsi="Arial" w:cs="Arial"/>
                <w:color w:val="000000"/>
              </w:rPr>
            </w:pPr>
          </w:p>
        </w:tc>
        <w:tc>
          <w:tcPr>
            <w:tcW w:w="1222" w:type="dxa"/>
            <w:tcBorders>
              <w:top w:val="single" w:sz="4" w:space="0" w:color="auto"/>
              <w:left w:val="single" w:sz="4" w:space="0" w:color="auto"/>
              <w:bottom w:val="single" w:sz="4" w:space="0" w:color="auto"/>
              <w:right w:val="single" w:sz="4" w:space="0" w:color="auto"/>
            </w:tcBorders>
            <w:shd w:val="clear" w:color="D9D9D9" w:fill="D9D9D9"/>
            <w:noWrap/>
            <w:vAlign w:val="center"/>
            <w:hideMark/>
          </w:tcPr>
          <w:p w14:paraId="4B887009" w14:textId="77777777" w:rsidR="00451CAD" w:rsidRPr="00832472" w:rsidRDefault="00451CAD" w:rsidP="00980E25">
            <w:pPr>
              <w:jc w:val="center"/>
              <w:rPr>
                <w:rFonts w:ascii="Arial" w:eastAsia="Times New Roman" w:hAnsi="Arial" w:cs="Arial"/>
                <w:color w:val="000000"/>
              </w:rPr>
            </w:pPr>
          </w:p>
        </w:tc>
      </w:tr>
      <w:tr w:rsidR="00451CAD" w:rsidRPr="00832472" w14:paraId="6699E29D" w14:textId="77777777" w:rsidTr="00980E25">
        <w:trPr>
          <w:trHeight w:val="363"/>
        </w:trPr>
        <w:tc>
          <w:tcPr>
            <w:tcW w:w="1084" w:type="dxa"/>
            <w:tcBorders>
              <w:top w:val="nil"/>
              <w:left w:val="single" w:sz="4" w:space="0" w:color="auto"/>
              <w:bottom w:val="nil"/>
              <w:right w:val="single" w:sz="4" w:space="0" w:color="auto"/>
            </w:tcBorders>
            <w:shd w:val="clear" w:color="auto" w:fill="auto"/>
            <w:noWrap/>
            <w:vAlign w:val="center"/>
            <w:hideMark/>
          </w:tcPr>
          <w:p w14:paraId="24BDCDC9" w14:textId="77777777" w:rsidR="00451CAD" w:rsidRPr="00832472" w:rsidRDefault="00451CAD" w:rsidP="00980E25">
            <w:pPr>
              <w:jc w:val="center"/>
              <w:rPr>
                <w:rFonts w:ascii="Arial" w:eastAsia="Times New Roman" w:hAnsi="Arial" w:cs="Arial"/>
                <w:bCs/>
                <w:color w:val="000000"/>
              </w:rPr>
            </w:pPr>
            <w:r w:rsidRPr="00832472">
              <w:rPr>
                <w:rFonts w:ascii="Arial" w:eastAsia="Times New Roman" w:hAnsi="Arial" w:cs="Arial"/>
                <w:bCs/>
                <w:color w:val="000000"/>
              </w:rPr>
              <w:t>9641.17</w:t>
            </w:r>
          </w:p>
        </w:tc>
        <w:tc>
          <w:tcPr>
            <w:tcW w:w="13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8C50D1" w14:textId="77777777" w:rsidR="00451CAD" w:rsidRPr="00832472" w:rsidRDefault="00451CAD" w:rsidP="00980E25">
            <w:pPr>
              <w:jc w:val="center"/>
              <w:rPr>
                <w:rFonts w:ascii="Arial" w:eastAsia="Times New Roman" w:hAnsi="Arial" w:cs="Arial"/>
                <w:color w:val="000000"/>
              </w:rPr>
            </w:pPr>
          </w:p>
        </w:tc>
        <w:tc>
          <w:tcPr>
            <w:tcW w:w="12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052FA0" w14:textId="77777777" w:rsidR="00451CAD" w:rsidRPr="00832472" w:rsidRDefault="00451CAD" w:rsidP="00980E25">
            <w:pPr>
              <w:jc w:val="center"/>
              <w:rPr>
                <w:rFonts w:ascii="Arial" w:eastAsia="Times New Roman" w:hAnsi="Arial" w:cs="Arial"/>
                <w:color w:val="000000"/>
              </w:rPr>
            </w:pPr>
          </w:p>
        </w:tc>
        <w:tc>
          <w:tcPr>
            <w:tcW w:w="11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00F4D3" w14:textId="77777777" w:rsidR="00451CAD" w:rsidRPr="00832472" w:rsidRDefault="00451CAD" w:rsidP="00980E25">
            <w:pPr>
              <w:jc w:val="center"/>
              <w:rPr>
                <w:rFonts w:ascii="Arial" w:eastAsia="Times New Roman" w:hAnsi="Arial" w:cs="Arial"/>
                <w:color w:val="000000"/>
              </w:rPr>
            </w:pPr>
          </w:p>
        </w:tc>
        <w:tc>
          <w:tcPr>
            <w:tcW w:w="13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BD2B7B" w14:textId="77777777" w:rsidR="00451CAD" w:rsidRPr="00832472" w:rsidRDefault="00451CAD" w:rsidP="00980E25">
            <w:pPr>
              <w:jc w:val="center"/>
              <w:rPr>
                <w:rFonts w:ascii="Arial" w:eastAsia="Times New Roman" w:hAnsi="Arial" w:cs="Arial"/>
                <w:color w:val="000000"/>
              </w:rPr>
            </w:pPr>
            <w:r w:rsidRPr="00832472">
              <w:rPr>
                <w:rFonts w:ascii="Arial" w:eastAsia="Times New Roman" w:hAnsi="Arial" w:cs="Arial"/>
                <w:color w:val="000000"/>
              </w:rPr>
              <w:t>X</w:t>
            </w:r>
          </w:p>
        </w:tc>
        <w:tc>
          <w:tcPr>
            <w:tcW w:w="10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39C595" w14:textId="77777777" w:rsidR="00451CAD" w:rsidRPr="00832472" w:rsidRDefault="00451CAD" w:rsidP="00980E25">
            <w:pPr>
              <w:jc w:val="center"/>
              <w:rPr>
                <w:rFonts w:ascii="Arial" w:eastAsia="Times New Roman" w:hAnsi="Arial" w:cs="Arial"/>
                <w:color w:val="000000"/>
              </w:rPr>
            </w:pPr>
            <w:r w:rsidRPr="00832472">
              <w:rPr>
                <w:rFonts w:ascii="Arial" w:eastAsia="Times New Roman" w:hAnsi="Arial" w:cs="Arial"/>
                <w:color w:val="000000"/>
              </w:rPr>
              <w:t>X</w:t>
            </w:r>
          </w:p>
        </w:tc>
        <w:tc>
          <w:tcPr>
            <w:tcW w:w="12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5DABF0" w14:textId="77777777" w:rsidR="00451CAD" w:rsidRPr="00832472" w:rsidRDefault="00451CAD" w:rsidP="00980E25">
            <w:pPr>
              <w:jc w:val="center"/>
              <w:rPr>
                <w:rFonts w:ascii="Arial" w:eastAsia="Times New Roman" w:hAnsi="Arial" w:cs="Arial"/>
                <w:color w:val="000000"/>
              </w:rPr>
            </w:pPr>
          </w:p>
        </w:tc>
      </w:tr>
      <w:tr w:rsidR="00451CAD" w:rsidRPr="00832472" w14:paraId="19DAF318" w14:textId="77777777" w:rsidTr="00980E25">
        <w:trPr>
          <w:trHeight w:val="363"/>
        </w:trPr>
        <w:tc>
          <w:tcPr>
            <w:tcW w:w="1084" w:type="dxa"/>
            <w:tcBorders>
              <w:top w:val="nil"/>
              <w:left w:val="single" w:sz="4" w:space="0" w:color="auto"/>
              <w:bottom w:val="nil"/>
              <w:right w:val="single" w:sz="4" w:space="0" w:color="auto"/>
            </w:tcBorders>
            <w:shd w:val="clear" w:color="D9D9D9" w:fill="D9D9D9"/>
            <w:noWrap/>
            <w:vAlign w:val="center"/>
            <w:hideMark/>
          </w:tcPr>
          <w:p w14:paraId="3897855D" w14:textId="77777777" w:rsidR="00451CAD" w:rsidRPr="00832472" w:rsidRDefault="00451CAD" w:rsidP="00980E25">
            <w:pPr>
              <w:jc w:val="center"/>
              <w:rPr>
                <w:rFonts w:ascii="Arial" w:eastAsia="Times New Roman" w:hAnsi="Arial" w:cs="Arial"/>
                <w:bCs/>
                <w:color w:val="000000"/>
              </w:rPr>
            </w:pPr>
            <w:r w:rsidRPr="00832472">
              <w:rPr>
                <w:rFonts w:ascii="Arial" w:eastAsia="Times New Roman" w:hAnsi="Arial" w:cs="Arial"/>
                <w:bCs/>
                <w:color w:val="000000"/>
              </w:rPr>
              <w:t>9644.67</w:t>
            </w:r>
          </w:p>
        </w:tc>
        <w:tc>
          <w:tcPr>
            <w:tcW w:w="1326" w:type="dxa"/>
            <w:tcBorders>
              <w:top w:val="single" w:sz="4" w:space="0" w:color="auto"/>
              <w:left w:val="single" w:sz="4" w:space="0" w:color="auto"/>
              <w:bottom w:val="single" w:sz="4" w:space="0" w:color="auto"/>
              <w:right w:val="single" w:sz="4" w:space="0" w:color="auto"/>
            </w:tcBorders>
            <w:shd w:val="clear" w:color="D9D9D9" w:fill="D9D9D9"/>
            <w:noWrap/>
            <w:vAlign w:val="center"/>
            <w:hideMark/>
          </w:tcPr>
          <w:p w14:paraId="27E422F1" w14:textId="77777777" w:rsidR="00451CAD" w:rsidRPr="00832472" w:rsidRDefault="00451CAD" w:rsidP="00980E25">
            <w:pPr>
              <w:jc w:val="center"/>
              <w:rPr>
                <w:rFonts w:ascii="Arial" w:eastAsia="Times New Roman" w:hAnsi="Arial" w:cs="Arial"/>
                <w:color w:val="000000"/>
              </w:rPr>
            </w:pPr>
          </w:p>
        </w:tc>
        <w:tc>
          <w:tcPr>
            <w:tcW w:w="1226" w:type="dxa"/>
            <w:tcBorders>
              <w:top w:val="single" w:sz="4" w:space="0" w:color="auto"/>
              <w:left w:val="single" w:sz="4" w:space="0" w:color="auto"/>
              <w:bottom w:val="single" w:sz="4" w:space="0" w:color="auto"/>
              <w:right w:val="single" w:sz="4" w:space="0" w:color="auto"/>
            </w:tcBorders>
            <w:shd w:val="clear" w:color="D9D9D9" w:fill="D9D9D9"/>
            <w:noWrap/>
            <w:vAlign w:val="center"/>
            <w:hideMark/>
          </w:tcPr>
          <w:p w14:paraId="761D4F70" w14:textId="77777777" w:rsidR="00451CAD" w:rsidRPr="00832472" w:rsidRDefault="00451CAD" w:rsidP="00980E25">
            <w:pPr>
              <w:jc w:val="center"/>
              <w:rPr>
                <w:rFonts w:ascii="Arial" w:eastAsia="Times New Roman" w:hAnsi="Arial" w:cs="Arial"/>
                <w:color w:val="000000"/>
              </w:rPr>
            </w:pPr>
          </w:p>
        </w:tc>
        <w:tc>
          <w:tcPr>
            <w:tcW w:w="1188" w:type="dxa"/>
            <w:tcBorders>
              <w:top w:val="single" w:sz="4" w:space="0" w:color="auto"/>
              <w:left w:val="single" w:sz="4" w:space="0" w:color="auto"/>
              <w:bottom w:val="single" w:sz="4" w:space="0" w:color="auto"/>
              <w:right w:val="single" w:sz="4" w:space="0" w:color="auto"/>
            </w:tcBorders>
            <w:shd w:val="clear" w:color="D9D9D9" w:fill="D9D9D9"/>
            <w:noWrap/>
            <w:vAlign w:val="center"/>
            <w:hideMark/>
          </w:tcPr>
          <w:p w14:paraId="5D7D7E5C" w14:textId="77777777" w:rsidR="00451CAD" w:rsidRPr="00832472" w:rsidRDefault="00451CAD" w:rsidP="00980E25">
            <w:pPr>
              <w:jc w:val="center"/>
              <w:rPr>
                <w:rFonts w:ascii="Arial" w:eastAsia="Times New Roman" w:hAnsi="Arial" w:cs="Arial"/>
                <w:color w:val="000000"/>
              </w:rPr>
            </w:pPr>
            <w:r w:rsidRPr="00832472">
              <w:rPr>
                <w:rFonts w:ascii="Arial" w:eastAsia="Times New Roman" w:hAnsi="Arial" w:cs="Arial"/>
                <w:color w:val="000000"/>
              </w:rPr>
              <w:t>X</w:t>
            </w:r>
          </w:p>
        </w:tc>
        <w:tc>
          <w:tcPr>
            <w:tcW w:w="1361" w:type="dxa"/>
            <w:tcBorders>
              <w:top w:val="single" w:sz="4" w:space="0" w:color="auto"/>
              <w:left w:val="single" w:sz="4" w:space="0" w:color="auto"/>
              <w:bottom w:val="single" w:sz="4" w:space="0" w:color="auto"/>
              <w:right w:val="single" w:sz="4" w:space="0" w:color="auto"/>
            </w:tcBorders>
            <w:shd w:val="clear" w:color="D9D9D9" w:fill="D9D9D9"/>
            <w:noWrap/>
            <w:vAlign w:val="center"/>
            <w:hideMark/>
          </w:tcPr>
          <w:p w14:paraId="3265873C" w14:textId="77777777" w:rsidR="00451CAD" w:rsidRPr="00832472" w:rsidRDefault="00451CAD" w:rsidP="00980E25">
            <w:pPr>
              <w:jc w:val="center"/>
              <w:rPr>
                <w:rFonts w:ascii="Arial" w:eastAsia="Times New Roman" w:hAnsi="Arial" w:cs="Arial"/>
                <w:color w:val="000000"/>
              </w:rPr>
            </w:pPr>
            <w:r w:rsidRPr="00832472">
              <w:rPr>
                <w:rFonts w:ascii="Arial" w:eastAsia="Times New Roman" w:hAnsi="Arial" w:cs="Arial"/>
                <w:color w:val="000000"/>
              </w:rPr>
              <w:t>X</w:t>
            </w:r>
          </w:p>
        </w:tc>
        <w:tc>
          <w:tcPr>
            <w:tcW w:w="1077" w:type="dxa"/>
            <w:tcBorders>
              <w:top w:val="single" w:sz="4" w:space="0" w:color="auto"/>
              <w:left w:val="single" w:sz="4" w:space="0" w:color="auto"/>
              <w:bottom w:val="single" w:sz="4" w:space="0" w:color="auto"/>
              <w:right w:val="single" w:sz="4" w:space="0" w:color="auto"/>
            </w:tcBorders>
            <w:shd w:val="clear" w:color="D9D9D9" w:fill="D9D9D9"/>
            <w:noWrap/>
            <w:vAlign w:val="center"/>
            <w:hideMark/>
          </w:tcPr>
          <w:p w14:paraId="7C01CD47" w14:textId="77777777" w:rsidR="00451CAD" w:rsidRPr="00832472" w:rsidRDefault="00451CAD" w:rsidP="00980E25">
            <w:pPr>
              <w:jc w:val="center"/>
              <w:rPr>
                <w:rFonts w:ascii="Arial" w:eastAsia="Times New Roman" w:hAnsi="Arial" w:cs="Arial"/>
                <w:color w:val="000000"/>
              </w:rPr>
            </w:pPr>
          </w:p>
        </w:tc>
        <w:tc>
          <w:tcPr>
            <w:tcW w:w="1222" w:type="dxa"/>
            <w:tcBorders>
              <w:top w:val="single" w:sz="4" w:space="0" w:color="auto"/>
              <w:left w:val="single" w:sz="4" w:space="0" w:color="auto"/>
              <w:bottom w:val="single" w:sz="4" w:space="0" w:color="auto"/>
              <w:right w:val="single" w:sz="4" w:space="0" w:color="auto"/>
            </w:tcBorders>
            <w:shd w:val="clear" w:color="D9D9D9" w:fill="D9D9D9"/>
            <w:noWrap/>
            <w:vAlign w:val="center"/>
            <w:hideMark/>
          </w:tcPr>
          <w:p w14:paraId="6C2D1DBE" w14:textId="77777777" w:rsidR="00451CAD" w:rsidRPr="00832472" w:rsidRDefault="00451CAD" w:rsidP="00980E25">
            <w:pPr>
              <w:jc w:val="center"/>
              <w:rPr>
                <w:rFonts w:ascii="Arial" w:eastAsia="Times New Roman" w:hAnsi="Arial" w:cs="Arial"/>
                <w:color w:val="000000"/>
              </w:rPr>
            </w:pPr>
          </w:p>
        </w:tc>
      </w:tr>
      <w:tr w:rsidR="00451CAD" w:rsidRPr="00832472" w14:paraId="46DADE8E" w14:textId="77777777" w:rsidTr="00980E25">
        <w:trPr>
          <w:trHeight w:val="363"/>
        </w:trPr>
        <w:tc>
          <w:tcPr>
            <w:tcW w:w="1084" w:type="dxa"/>
            <w:tcBorders>
              <w:top w:val="nil"/>
              <w:left w:val="single" w:sz="4" w:space="0" w:color="auto"/>
              <w:bottom w:val="nil"/>
              <w:right w:val="single" w:sz="4" w:space="0" w:color="auto"/>
            </w:tcBorders>
            <w:shd w:val="clear" w:color="auto" w:fill="auto"/>
            <w:noWrap/>
            <w:vAlign w:val="center"/>
            <w:hideMark/>
          </w:tcPr>
          <w:p w14:paraId="7FAC96F0" w14:textId="77777777" w:rsidR="00451CAD" w:rsidRPr="00832472" w:rsidRDefault="00451CAD" w:rsidP="00980E25">
            <w:pPr>
              <w:jc w:val="center"/>
              <w:rPr>
                <w:rFonts w:ascii="Arial" w:eastAsia="Times New Roman" w:hAnsi="Arial" w:cs="Arial"/>
                <w:bCs/>
                <w:color w:val="000000"/>
              </w:rPr>
            </w:pPr>
            <w:r w:rsidRPr="00832472">
              <w:rPr>
                <w:rFonts w:ascii="Arial" w:eastAsia="Times New Roman" w:hAnsi="Arial" w:cs="Arial"/>
                <w:bCs/>
                <w:color w:val="000000"/>
              </w:rPr>
              <w:t>9645.17</w:t>
            </w:r>
          </w:p>
        </w:tc>
        <w:tc>
          <w:tcPr>
            <w:tcW w:w="13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27705F" w14:textId="77777777" w:rsidR="00451CAD" w:rsidRPr="00832472" w:rsidRDefault="00451CAD" w:rsidP="00980E25">
            <w:pPr>
              <w:jc w:val="center"/>
              <w:rPr>
                <w:rFonts w:ascii="Arial" w:eastAsia="Times New Roman" w:hAnsi="Arial" w:cs="Arial"/>
                <w:color w:val="000000"/>
              </w:rPr>
            </w:pPr>
          </w:p>
        </w:tc>
        <w:tc>
          <w:tcPr>
            <w:tcW w:w="12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0EB7AA" w14:textId="77777777" w:rsidR="00451CAD" w:rsidRPr="00832472" w:rsidRDefault="00451CAD" w:rsidP="00980E25">
            <w:pPr>
              <w:jc w:val="center"/>
              <w:rPr>
                <w:rFonts w:ascii="Arial" w:eastAsia="Times New Roman" w:hAnsi="Arial" w:cs="Arial"/>
                <w:color w:val="000000"/>
              </w:rPr>
            </w:pPr>
          </w:p>
        </w:tc>
        <w:tc>
          <w:tcPr>
            <w:tcW w:w="11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A8D5B6" w14:textId="77777777" w:rsidR="00451CAD" w:rsidRPr="00832472" w:rsidRDefault="00451CAD" w:rsidP="00980E25">
            <w:pPr>
              <w:jc w:val="center"/>
              <w:rPr>
                <w:rFonts w:ascii="Arial" w:eastAsia="Times New Roman" w:hAnsi="Arial" w:cs="Arial"/>
                <w:color w:val="000000"/>
              </w:rPr>
            </w:pPr>
            <w:r w:rsidRPr="00832472">
              <w:rPr>
                <w:rFonts w:ascii="Arial" w:eastAsia="Times New Roman" w:hAnsi="Arial" w:cs="Arial"/>
                <w:color w:val="000000"/>
              </w:rPr>
              <w:t>X</w:t>
            </w:r>
          </w:p>
        </w:tc>
        <w:tc>
          <w:tcPr>
            <w:tcW w:w="13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1BA8F8" w14:textId="77777777" w:rsidR="00451CAD" w:rsidRPr="00832472" w:rsidRDefault="00451CAD" w:rsidP="00980E25">
            <w:pPr>
              <w:jc w:val="center"/>
              <w:rPr>
                <w:rFonts w:ascii="Arial" w:eastAsia="Times New Roman" w:hAnsi="Arial" w:cs="Arial"/>
                <w:color w:val="000000"/>
              </w:rPr>
            </w:pPr>
          </w:p>
        </w:tc>
        <w:tc>
          <w:tcPr>
            <w:tcW w:w="10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2E03B1" w14:textId="77777777" w:rsidR="00451CAD" w:rsidRPr="00832472" w:rsidRDefault="00451CAD" w:rsidP="00980E25">
            <w:pPr>
              <w:jc w:val="center"/>
              <w:rPr>
                <w:rFonts w:ascii="Arial" w:eastAsia="Times New Roman" w:hAnsi="Arial" w:cs="Arial"/>
                <w:color w:val="000000"/>
              </w:rPr>
            </w:pPr>
          </w:p>
        </w:tc>
        <w:tc>
          <w:tcPr>
            <w:tcW w:w="12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506FB9" w14:textId="77777777" w:rsidR="00451CAD" w:rsidRPr="00832472" w:rsidRDefault="00451CAD" w:rsidP="00980E25">
            <w:pPr>
              <w:jc w:val="center"/>
              <w:rPr>
                <w:rFonts w:ascii="Arial" w:eastAsia="Times New Roman" w:hAnsi="Arial" w:cs="Arial"/>
                <w:color w:val="000000"/>
              </w:rPr>
            </w:pPr>
          </w:p>
        </w:tc>
      </w:tr>
      <w:tr w:rsidR="00451CAD" w:rsidRPr="00832472" w14:paraId="19B1CE31" w14:textId="77777777" w:rsidTr="00980E25">
        <w:trPr>
          <w:trHeight w:val="363"/>
        </w:trPr>
        <w:tc>
          <w:tcPr>
            <w:tcW w:w="1084" w:type="dxa"/>
            <w:tcBorders>
              <w:top w:val="nil"/>
              <w:left w:val="single" w:sz="4" w:space="0" w:color="auto"/>
              <w:bottom w:val="nil"/>
              <w:right w:val="single" w:sz="4" w:space="0" w:color="auto"/>
            </w:tcBorders>
            <w:shd w:val="clear" w:color="D9D9D9" w:fill="D9D9D9"/>
            <w:noWrap/>
            <w:vAlign w:val="center"/>
            <w:hideMark/>
          </w:tcPr>
          <w:p w14:paraId="5598B8F6" w14:textId="77777777" w:rsidR="00451CAD" w:rsidRPr="00832472" w:rsidRDefault="00451CAD" w:rsidP="00980E25">
            <w:pPr>
              <w:jc w:val="center"/>
              <w:rPr>
                <w:rFonts w:ascii="Arial" w:eastAsia="Times New Roman" w:hAnsi="Arial" w:cs="Arial"/>
                <w:bCs/>
                <w:color w:val="000000"/>
              </w:rPr>
            </w:pPr>
            <w:r w:rsidRPr="00832472">
              <w:rPr>
                <w:rFonts w:ascii="Arial" w:eastAsia="Times New Roman" w:hAnsi="Arial" w:cs="Arial"/>
                <w:bCs/>
                <w:color w:val="000000"/>
              </w:rPr>
              <w:t>9647.84</w:t>
            </w:r>
          </w:p>
        </w:tc>
        <w:tc>
          <w:tcPr>
            <w:tcW w:w="1326" w:type="dxa"/>
            <w:tcBorders>
              <w:top w:val="single" w:sz="4" w:space="0" w:color="auto"/>
              <w:left w:val="single" w:sz="4" w:space="0" w:color="auto"/>
              <w:bottom w:val="single" w:sz="4" w:space="0" w:color="auto"/>
              <w:right w:val="single" w:sz="4" w:space="0" w:color="auto"/>
            </w:tcBorders>
            <w:shd w:val="clear" w:color="D9D9D9" w:fill="D9D9D9"/>
            <w:noWrap/>
            <w:vAlign w:val="center"/>
            <w:hideMark/>
          </w:tcPr>
          <w:p w14:paraId="5EFCAB3A" w14:textId="77777777" w:rsidR="00451CAD" w:rsidRPr="00832472" w:rsidRDefault="00451CAD" w:rsidP="00980E25">
            <w:pPr>
              <w:jc w:val="center"/>
              <w:rPr>
                <w:rFonts w:ascii="Arial" w:eastAsia="Times New Roman" w:hAnsi="Arial" w:cs="Arial"/>
                <w:color w:val="000000"/>
              </w:rPr>
            </w:pPr>
          </w:p>
        </w:tc>
        <w:tc>
          <w:tcPr>
            <w:tcW w:w="1226" w:type="dxa"/>
            <w:tcBorders>
              <w:top w:val="single" w:sz="4" w:space="0" w:color="auto"/>
              <w:left w:val="single" w:sz="4" w:space="0" w:color="auto"/>
              <w:bottom w:val="single" w:sz="4" w:space="0" w:color="auto"/>
              <w:right w:val="single" w:sz="4" w:space="0" w:color="auto"/>
            </w:tcBorders>
            <w:shd w:val="clear" w:color="D9D9D9" w:fill="D9D9D9"/>
            <w:noWrap/>
            <w:vAlign w:val="center"/>
            <w:hideMark/>
          </w:tcPr>
          <w:p w14:paraId="1E41C58F" w14:textId="77777777" w:rsidR="00451CAD" w:rsidRPr="00832472" w:rsidRDefault="00451CAD" w:rsidP="00980E25">
            <w:pPr>
              <w:jc w:val="center"/>
              <w:rPr>
                <w:rFonts w:ascii="Arial" w:eastAsia="Times New Roman" w:hAnsi="Arial" w:cs="Arial"/>
                <w:color w:val="000000"/>
              </w:rPr>
            </w:pPr>
            <w:r w:rsidRPr="00832472">
              <w:rPr>
                <w:rFonts w:ascii="Arial" w:eastAsia="Times New Roman" w:hAnsi="Arial" w:cs="Arial"/>
                <w:color w:val="000000"/>
              </w:rPr>
              <w:t>X</w:t>
            </w:r>
          </w:p>
        </w:tc>
        <w:tc>
          <w:tcPr>
            <w:tcW w:w="1188" w:type="dxa"/>
            <w:tcBorders>
              <w:top w:val="single" w:sz="4" w:space="0" w:color="auto"/>
              <w:left w:val="single" w:sz="4" w:space="0" w:color="auto"/>
              <w:bottom w:val="single" w:sz="4" w:space="0" w:color="auto"/>
              <w:right w:val="single" w:sz="4" w:space="0" w:color="auto"/>
            </w:tcBorders>
            <w:shd w:val="clear" w:color="D9D9D9" w:fill="D9D9D9"/>
            <w:noWrap/>
            <w:vAlign w:val="center"/>
            <w:hideMark/>
          </w:tcPr>
          <w:p w14:paraId="5C44D198" w14:textId="77777777" w:rsidR="00451CAD" w:rsidRPr="00832472" w:rsidRDefault="00451CAD" w:rsidP="00980E25">
            <w:pPr>
              <w:jc w:val="center"/>
              <w:rPr>
                <w:rFonts w:ascii="Arial" w:eastAsia="Times New Roman" w:hAnsi="Arial" w:cs="Arial"/>
                <w:color w:val="000000"/>
              </w:rPr>
            </w:pPr>
          </w:p>
        </w:tc>
        <w:tc>
          <w:tcPr>
            <w:tcW w:w="1361" w:type="dxa"/>
            <w:tcBorders>
              <w:top w:val="single" w:sz="4" w:space="0" w:color="auto"/>
              <w:left w:val="single" w:sz="4" w:space="0" w:color="auto"/>
              <w:bottom w:val="single" w:sz="4" w:space="0" w:color="auto"/>
              <w:right w:val="single" w:sz="4" w:space="0" w:color="auto"/>
            </w:tcBorders>
            <w:shd w:val="clear" w:color="D9D9D9" w:fill="D9D9D9"/>
            <w:noWrap/>
            <w:vAlign w:val="center"/>
            <w:hideMark/>
          </w:tcPr>
          <w:p w14:paraId="57299B78" w14:textId="77777777" w:rsidR="00451CAD" w:rsidRPr="00832472" w:rsidRDefault="00451CAD" w:rsidP="00980E25">
            <w:pPr>
              <w:jc w:val="center"/>
              <w:rPr>
                <w:rFonts w:ascii="Arial" w:eastAsia="Times New Roman" w:hAnsi="Arial" w:cs="Arial"/>
                <w:color w:val="000000"/>
              </w:rPr>
            </w:pPr>
          </w:p>
        </w:tc>
        <w:tc>
          <w:tcPr>
            <w:tcW w:w="1077" w:type="dxa"/>
            <w:tcBorders>
              <w:top w:val="single" w:sz="4" w:space="0" w:color="auto"/>
              <w:left w:val="single" w:sz="4" w:space="0" w:color="auto"/>
              <w:bottom w:val="single" w:sz="4" w:space="0" w:color="auto"/>
              <w:right w:val="single" w:sz="4" w:space="0" w:color="auto"/>
            </w:tcBorders>
            <w:shd w:val="clear" w:color="D9D9D9" w:fill="D9D9D9"/>
            <w:noWrap/>
            <w:vAlign w:val="center"/>
            <w:hideMark/>
          </w:tcPr>
          <w:p w14:paraId="723E2FF8" w14:textId="77777777" w:rsidR="00451CAD" w:rsidRPr="00832472" w:rsidRDefault="00451CAD" w:rsidP="00980E25">
            <w:pPr>
              <w:jc w:val="center"/>
              <w:rPr>
                <w:rFonts w:ascii="Arial" w:eastAsia="Times New Roman" w:hAnsi="Arial" w:cs="Arial"/>
                <w:color w:val="000000"/>
              </w:rPr>
            </w:pPr>
          </w:p>
        </w:tc>
        <w:tc>
          <w:tcPr>
            <w:tcW w:w="1222" w:type="dxa"/>
            <w:tcBorders>
              <w:top w:val="single" w:sz="4" w:space="0" w:color="auto"/>
              <w:left w:val="single" w:sz="4" w:space="0" w:color="auto"/>
              <w:bottom w:val="single" w:sz="4" w:space="0" w:color="auto"/>
              <w:right w:val="single" w:sz="4" w:space="0" w:color="auto"/>
            </w:tcBorders>
            <w:shd w:val="clear" w:color="D9D9D9" w:fill="D9D9D9"/>
            <w:noWrap/>
            <w:vAlign w:val="center"/>
            <w:hideMark/>
          </w:tcPr>
          <w:p w14:paraId="56C33414" w14:textId="77777777" w:rsidR="00451CAD" w:rsidRPr="00832472" w:rsidRDefault="00451CAD" w:rsidP="00980E25">
            <w:pPr>
              <w:jc w:val="center"/>
              <w:rPr>
                <w:rFonts w:ascii="Arial" w:eastAsia="Times New Roman" w:hAnsi="Arial" w:cs="Arial"/>
                <w:color w:val="000000"/>
              </w:rPr>
            </w:pPr>
          </w:p>
        </w:tc>
      </w:tr>
      <w:tr w:rsidR="00451CAD" w:rsidRPr="00832472" w14:paraId="4481244F" w14:textId="77777777" w:rsidTr="00980E25">
        <w:trPr>
          <w:trHeight w:val="363"/>
        </w:trPr>
        <w:tc>
          <w:tcPr>
            <w:tcW w:w="1084" w:type="dxa"/>
            <w:tcBorders>
              <w:top w:val="nil"/>
              <w:left w:val="single" w:sz="4" w:space="0" w:color="auto"/>
              <w:bottom w:val="nil"/>
              <w:right w:val="single" w:sz="4" w:space="0" w:color="auto"/>
            </w:tcBorders>
            <w:shd w:val="clear" w:color="auto" w:fill="auto"/>
            <w:noWrap/>
            <w:vAlign w:val="center"/>
            <w:hideMark/>
          </w:tcPr>
          <w:p w14:paraId="553FE8FE" w14:textId="77777777" w:rsidR="00451CAD" w:rsidRPr="00832472" w:rsidRDefault="00451CAD" w:rsidP="00980E25">
            <w:pPr>
              <w:jc w:val="center"/>
              <w:rPr>
                <w:rFonts w:ascii="Arial" w:eastAsia="Times New Roman" w:hAnsi="Arial" w:cs="Arial"/>
                <w:bCs/>
                <w:color w:val="000000"/>
              </w:rPr>
            </w:pPr>
            <w:r w:rsidRPr="00832472">
              <w:rPr>
                <w:rFonts w:ascii="Arial" w:eastAsia="Times New Roman" w:hAnsi="Arial" w:cs="Arial"/>
                <w:bCs/>
                <w:color w:val="000000"/>
              </w:rPr>
              <w:t>9649.17</w:t>
            </w:r>
          </w:p>
        </w:tc>
        <w:tc>
          <w:tcPr>
            <w:tcW w:w="13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DA4526" w14:textId="77777777" w:rsidR="00451CAD" w:rsidRPr="00832472" w:rsidRDefault="00451CAD" w:rsidP="00980E25">
            <w:pPr>
              <w:jc w:val="center"/>
              <w:rPr>
                <w:rFonts w:ascii="Arial" w:eastAsia="Times New Roman" w:hAnsi="Arial" w:cs="Arial"/>
                <w:color w:val="000000"/>
              </w:rPr>
            </w:pPr>
          </w:p>
        </w:tc>
        <w:tc>
          <w:tcPr>
            <w:tcW w:w="12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9B735C" w14:textId="77777777" w:rsidR="00451CAD" w:rsidRPr="00832472" w:rsidRDefault="00451CAD" w:rsidP="00980E25">
            <w:pPr>
              <w:jc w:val="center"/>
              <w:rPr>
                <w:rFonts w:ascii="Arial" w:eastAsia="Times New Roman" w:hAnsi="Arial" w:cs="Arial"/>
                <w:color w:val="000000"/>
              </w:rPr>
            </w:pPr>
          </w:p>
        </w:tc>
        <w:tc>
          <w:tcPr>
            <w:tcW w:w="11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A55EDF" w14:textId="77777777" w:rsidR="00451CAD" w:rsidRPr="00832472" w:rsidRDefault="00451CAD" w:rsidP="00980E25">
            <w:pPr>
              <w:jc w:val="center"/>
              <w:rPr>
                <w:rFonts w:ascii="Arial" w:eastAsia="Times New Roman" w:hAnsi="Arial" w:cs="Arial"/>
                <w:color w:val="000000"/>
              </w:rPr>
            </w:pPr>
            <w:r w:rsidRPr="00832472">
              <w:rPr>
                <w:rFonts w:ascii="Arial" w:eastAsia="Times New Roman" w:hAnsi="Arial" w:cs="Arial"/>
                <w:color w:val="000000"/>
              </w:rPr>
              <w:t>X</w:t>
            </w:r>
          </w:p>
        </w:tc>
        <w:tc>
          <w:tcPr>
            <w:tcW w:w="13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3571AC" w14:textId="77777777" w:rsidR="00451CAD" w:rsidRPr="00832472" w:rsidRDefault="00451CAD" w:rsidP="00980E25">
            <w:pPr>
              <w:jc w:val="center"/>
              <w:rPr>
                <w:rFonts w:ascii="Arial" w:eastAsia="Times New Roman" w:hAnsi="Arial" w:cs="Arial"/>
                <w:color w:val="000000"/>
              </w:rPr>
            </w:pPr>
          </w:p>
        </w:tc>
        <w:tc>
          <w:tcPr>
            <w:tcW w:w="10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569318" w14:textId="77777777" w:rsidR="00451CAD" w:rsidRPr="00832472" w:rsidRDefault="00451CAD" w:rsidP="00980E25">
            <w:pPr>
              <w:jc w:val="center"/>
              <w:rPr>
                <w:rFonts w:ascii="Arial" w:eastAsia="Times New Roman" w:hAnsi="Arial" w:cs="Arial"/>
                <w:color w:val="000000"/>
              </w:rPr>
            </w:pPr>
          </w:p>
        </w:tc>
        <w:tc>
          <w:tcPr>
            <w:tcW w:w="12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560818" w14:textId="77777777" w:rsidR="00451CAD" w:rsidRPr="00832472" w:rsidRDefault="00451CAD" w:rsidP="00980E25">
            <w:pPr>
              <w:jc w:val="center"/>
              <w:rPr>
                <w:rFonts w:ascii="Arial" w:eastAsia="Times New Roman" w:hAnsi="Arial" w:cs="Arial"/>
                <w:color w:val="000000"/>
              </w:rPr>
            </w:pPr>
          </w:p>
        </w:tc>
      </w:tr>
      <w:tr w:rsidR="00451CAD" w:rsidRPr="00832472" w14:paraId="0DCA7ABC" w14:textId="77777777" w:rsidTr="00980E25">
        <w:trPr>
          <w:trHeight w:val="363"/>
        </w:trPr>
        <w:tc>
          <w:tcPr>
            <w:tcW w:w="1084" w:type="dxa"/>
            <w:tcBorders>
              <w:top w:val="nil"/>
              <w:left w:val="single" w:sz="4" w:space="0" w:color="auto"/>
              <w:bottom w:val="nil"/>
              <w:right w:val="single" w:sz="4" w:space="0" w:color="auto"/>
            </w:tcBorders>
            <w:shd w:val="clear" w:color="D9D9D9" w:fill="D9D9D9"/>
            <w:noWrap/>
            <w:vAlign w:val="center"/>
            <w:hideMark/>
          </w:tcPr>
          <w:p w14:paraId="295ACF41" w14:textId="77777777" w:rsidR="00451CAD" w:rsidRPr="00832472" w:rsidRDefault="00451CAD" w:rsidP="00980E25">
            <w:pPr>
              <w:jc w:val="center"/>
              <w:rPr>
                <w:rFonts w:ascii="Arial" w:eastAsia="Times New Roman" w:hAnsi="Arial" w:cs="Arial"/>
                <w:bCs/>
                <w:color w:val="000000"/>
              </w:rPr>
            </w:pPr>
            <w:r w:rsidRPr="00832472">
              <w:rPr>
                <w:rFonts w:ascii="Arial" w:eastAsia="Times New Roman" w:hAnsi="Arial" w:cs="Arial"/>
                <w:bCs/>
                <w:color w:val="000000"/>
              </w:rPr>
              <w:t>9653.17</w:t>
            </w:r>
          </w:p>
        </w:tc>
        <w:tc>
          <w:tcPr>
            <w:tcW w:w="1326" w:type="dxa"/>
            <w:tcBorders>
              <w:top w:val="single" w:sz="4" w:space="0" w:color="auto"/>
              <w:left w:val="single" w:sz="4" w:space="0" w:color="auto"/>
              <w:bottom w:val="single" w:sz="4" w:space="0" w:color="auto"/>
              <w:right w:val="single" w:sz="4" w:space="0" w:color="auto"/>
            </w:tcBorders>
            <w:shd w:val="clear" w:color="D9D9D9" w:fill="D9D9D9"/>
            <w:noWrap/>
            <w:vAlign w:val="center"/>
            <w:hideMark/>
          </w:tcPr>
          <w:p w14:paraId="1BCDC150" w14:textId="77777777" w:rsidR="00451CAD" w:rsidRPr="00832472" w:rsidRDefault="00451CAD" w:rsidP="00980E25">
            <w:pPr>
              <w:jc w:val="center"/>
              <w:rPr>
                <w:rFonts w:ascii="Arial" w:eastAsia="Times New Roman" w:hAnsi="Arial" w:cs="Arial"/>
                <w:color w:val="000000"/>
              </w:rPr>
            </w:pPr>
            <w:r w:rsidRPr="00832472">
              <w:rPr>
                <w:rFonts w:ascii="Arial" w:eastAsia="Times New Roman" w:hAnsi="Arial" w:cs="Arial"/>
                <w:color w:val="000000"/>
              </w:rPr>
              <w:t>X</w:t>
            </w:r>
          </w:p>
        </w:tc>
        <w:tc>
          <w:tcPr>
            <w:tcW w:w="1226" w:type="dxa"/>
            <w:tcBorders>
              <w:top w:val="single" w:sz="4" w:space="0" w:color="auto"/>
              <w:left w:val="single" w:sz="4" w:space="0" w:color="auto"/>
              <w:bottom w:val="single" w:sz="4" w:space="0" w:color="auto"/>
              <w:right w:val="single" w:sz="4" w:space="0" w:color="auto"/>
            </w:tcBorders>
            <w:shd w:val="clear" w:color="D9D9D9" w:fill="D9D9D9"/>
            <w:noWrap/>
            <w:vAlign w:val="center"/>
            <w:hideMark/>
          </w:tcPr>
          <w:p w14:paraId="3F7DE597" w14:textId="77777777" w:rsidR="00451CAD" w:rsidRPr="00832472" w:rsidRDefault="00451CAD" w:rsidP="00980E25">
            <w:pPr>
              <w:jc w:val="center"/>
              <w:rPr>
                <w:rFonts w:ascii="Arial" w:eastAsia="Times New Roman" w:hAnsi="Arial" w:cs="Arial"/>
                <w:color w:val="000000"/>
              </w:rPr>
            </w:pPr>
          </w:p>
        </w:tc>
        <w:tc>
          <w:tcPr>
            <w:tcW w:w="1188" w:type="dxa"/>
            <w:tcBorders>
              <w:top w:val="single" w:sz="4" w:space="0" w:color="auto"/>
              <w:left w:val="single" w:sz="4" w:space="0" w:color="auto"/>
              <w:bottom w:val="single" w:sz="4" w:space="0" w:color="auto"/>
              <w:right w:val="single" w:sz="4" w:space="0" w:color="auto"/>
            </w:tcBorders>
            <w:shd w:val="clear" w:color="D9D9D9" w:fill="D9D9D9"/>
            <w:noWrap/>
            <w:vAlign w:val="center"/>
            <w:hideMark/>
          </w:tcPr>
          <w:p w14:paraId="5BDDAF4A" w14:textId="77777777" w:rsidR="00451CAD" w:rsidRPr="00832472" w:rsidRDefault="00451CAD" w:rsidP="00980E25">
            <w:pPr>
              <w:jc w:val="center"/>
              <w:rPr>
                <w:rFonts w:ascii="Arial" w:eastAsia="Times New Roman" w:hAnsi="Arial" w:cs="Arial"/>
                <w:color w:val="000000"/>
              </w:rPr>
            </w:pPr>
            <w:r w:rsidRPr="00832472">
              <w:rPr>
                <w:rFonts w:ascii="Arial" w:eastAsia="Times New Roman" w:hAnsi="Arial" w:cs="Arial"/>
                <w:color w:val="000000"/>
              </w:rPr>
              <w:t>X</w:t>
            </w:r>
          </w:p>
        </w:tc>
        <w:tc>
          <w:tcPr>
            <w:tcW w:w="1361" w:type="dxa"/>
            <w:tcBorders>
              <w:top w:val="single" w:sz="4" w:space="0" w:color="auto"/>
              <w:left w:val="single" w:sz="4" w:space="0" w:color="auto"/>
              <w:bottom w:val="single" w:sz="4" w:space="0" w:color="auto"/>
              <w:right w:val="single" w:sz="4" w:space="0" w:color="auto"/>
            </w:tcBorders>
            <w:shd w:val="clear" w:color="D9D9D9" w:fill="D9D9D9"/>
            <w:noWrap/>
            <w:vAlign w:val="center"/>
            <w:hideMark/>
          </w:tcPr>
          <w:p w14:paraId="629A9720" w14:textId="77777777" w:rsidR="00451CAD" w:rsidRPr="00832472" w:rsidRDefault="00451CAD" w:rsidP="00980E25">
            <w:pPr>
              <w:jc w:val="center"/>
              <w:rPr>
                <w:rFonts w:ascii="Arial" w:eastAsia="Times New Roman" w:hAnsi="Arial" w:cs="Arial"/>
                <w:color w:val="000000"/>
              </w:rPr>
            </w:pPr>
            <w:r w:rsidRPr="00832472">
              <w:rPr>
                <w:rFonts w:ascii="Arial" w:eastAsia="Times New Roman" w:hAnsi="Arial" w:cs="Arial"/>
                <w:color w:val="000000"/>
              </w:rPr>
              <w:t>X</w:t>
            </w:r>
          </w:p>
        </w:tc>
        <w:tc>
          <w:tcPr>
            <w:tcW w:w="1077" w:type="dxa"/>
            <w:tcBorders>
              <w:top w:val="single" w:sz="4" w:space="0" w:color="auto"/>
              <w:left w:val="single" w:sz="4" w:space="0" w:color="auto"/>
              <w:bottom w:val="single" w:sz="4" w:space="0" w:color="auto"/>
              <w:right w:val="single" w:sz="4" w:space="0" w:color="auto"/>
            </w:tcBorders>
            <w:shd w:val="clear" w:color="D9D9D9" w:fill="D9D9D9"/>
            <w:noWrap/>
            <w:vAlign w:val="center"/>
            <w:hideMark/>
          </w:tcPr>
          <w:p w14:paraId="5FA4A062" w14:textId="77777777" w:rsidR="00451CAD" w:rsidRPr="00832472" w:rsidRDefault="00451CAD" w:rsidP="00980E25">
            <w:pPr>
              <w:jc w:val="center"/>
              <w:rPr>
                <w:rFonts w:ascii="Arial" w:eastAsia="Times New Roman" w:hAnsi="Arial" w:cs="Arial"/>
                <w:color w:val="000000"/>
              </w:rPr>
            </w:pPr>
          </w:p>
        </w:tc>
        <w:tc>
          <w:tcPr>
            <w:tcW w:w="1222" w:type="dxa"/>
            <w:tcBorders>
              <w:top w:val="single" w:sz="4" w:space="0" w:color="auto"/>
              <w:left w:val="single" w:sz="4" w:space="0" w:color="auto"/>
              <w:bottom w:val="single" w:sz="4" w:space="0" w:color="auto"/>
              <w:right w:val="single" w:sz="4" w:space="0" w:color="auto"/>
            </w:tcBorders>
            <w:shd w:val="clear" w:color="D9D9D9" w:fill="D9D9D9"/>
            <w:noWrap/>
            <w:vAlign w:val="center"/>
            <w:hideMark/>
          </w:tcPr>
          <w:p w14:paraId="49A9AFCF" w14:textId="77777777" w:rsidR="00451CAD" w:rsidRPr="00832472" w:rsidRDefault="00451CAD" w:rsidP="00980E25">
            <w:pPr>
              <w:jc w:val="center"/>
              <w:rPr>
                <w:rFonts w:ascii="Arial" w:eastAsia="Times New Roman" w:hAnsi="Arial" w:cs="Arial"/>
                <w:color w:val="000000"/>
              </w:rPr>
            </w:pPr>
          </w:p>
        </w:tc>
      </w:tr>
      <w:tr w:rsidR="00451CAD" w:rsidRPr="00832472" w14:paraId="50270D43" w14:textId="77777777" w:rsidTr="00980E25">
        <w:trPr>
          <w:trHeight w:val="363"/>
        </w:trPr>
        <w:tc>
          <w:tcPr>
            <w:tcW w:w="1084" w:type="dxa"/>
            <w:tcBorders>
              <w:top w:val="nil"/>
              <w:left w:val="single" w:sz="4" w:space="0" w:color="auto"/>
              <w:bottom w:val="nil"/>
              <w:right w:val="single" w:sz="4" w:space="0" w:color="auto"/>
            </w:tcBorders>
            <w:shd w:val="clear" w:color="auto" w:fill="auto"/>
            <w:noWrap/>
            <w:vAlign w:val="center"/>
            <w:hideMark/>
          </w:tcPr>
          <w:p w14:paraId="2BD32C4E" w14:textId="77777777" w:rsidR="00451CAD" w:rsidRPr="00832472" w:rsidRDefault="00451CAD" w:rsidP="00980E25">
            <w:pPr>
              <w:jc w:val="center"/>
              <w:rPr>
                <w:rFonts w:ascii="Arial" w:eastAsia="Times New Roman" w:hAnsi="Arial" w:cs="Arial"/>
                <w:bCs/>
                <w:color w:val="000000"/>
              </w:rPr>
            </w:pPr>
            <w:r w:rsidRPr="00832472">
              <w:rPr>
                <w:rFonts w:ascii="Arial" w:eastAsia="Times New Roman" w:hAnsi="Arial" w:cs="Arial"/>
                <w:bCs/>
                <w:color w:val="000000"/>
              </w:rPr>
              <w:t>9657.17</w:t>
            </w:r>
          </w:p>
        </w:tc>
        <w:tc>
          <w:tcPr>
            <w:tcW w:w="13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57740A" w14:textId="77777777" w:rsidR="00451CAD" w:rsidRPr="00832472" w:rsidRDefault="00451CAD" w:rsidP="00980E25">
            <w:pPr>
              <w:jc w:val="center"/>
              <w:rPr>
                <w:rFonts w:ascii="Arial" w:eastAsia="Times New Roman" w:hAnsi="Arial" w:cs="Arial"/>
                <w:color w:val="000000"/>
              </w:rPr>
            </w:pPr>
            <w:r w:rsidRPr="00832472">
              <w:rPr>
                <w:rFonts w:ascii="Arial" w:eastAsia="Times New Roman" w:hAnsi="Arial" w:cs="Arial"/>
                <w:color w:val="000000"/>
              </w:rPr>
              <w:t>X</w:t>
            </w:r>
          </w:p>
        </w:tc>
        <w:tc>
          <w:tcPr>
            <w:tcW w:w="12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0B9D51" w14:textId="77777777" w:rsidR="00451CAD" w:rsidRPr="00832472" w:rsidRDefault="00451CAD" w:rsidP="00980E25">
            <w:pPr>
              <w:jc w:val="center"/>
              <w:rPr>
                <w:rFonts w:ascii="Arial" w:eastAsia="Times New Roman" w:hAnsi="Arial" w:cs="Arial"/>
                <w:color w:val="000000"/>
              </w:rPr>
            </w:pPr>
          </w:p>
        </w:tc>
        <w:tc>
          <w:tcPr>
            <w:tcW w:w="11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9F05AB" w14:textId="77777777" w:rsidR="00451CAD" w:rsidRPr="00832472" w:rsidRDefault="00451CAD" w:rsidP="00980E25">
            <w:pPr>
              <w:jc w:val="center"/>
              <w:rPr>
                <w:rFonts w:ascii="Arial" w:eastAsia="Times New Roman" w:hAnsi="Arial" w:cs="Arial"/>
                <w:color w:val="000000"/>
              </w:rPr>
            </w:pPr>
          </w:p>
        </w:tc>
        <w:tc>
          <w:tcPr>
            <w:tcW w:w="13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A93169" w14:textId="77777777" w:rsidR="00451CAD" w:rsidRPr="00832472" w:rsidRDefault="00451CAD" w:rsidP="00980E25">
            <w:pPr>
              <w:jc w:val="center"/>
              <w:rPr>
                <w:rFonts w:ascii="Arial" w:eastAsia="Times New Roman" w:hAnsi="Arial" w:cs="Arial"/>
                <w:color w:val="000000"/>
              </w:rPr>
            </w:pPr>
          </w:p>
        </w:tc>
        <w:tc>
          <w:tcPr>
            <w:tcW w:w="10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D95D23" w14:textId="77777777" w:rsidR="00451CAD" w:rsidRPr="00832472" w:rsidRDefault="00451CAD" w:rsidP="00980E25">
            <w:pPr>
              <w:jc w:val="center"/>
              <w:rPr>
                <w:rFonts w:ascii="Arial" w:eastAsia="Times New Roman" w:hAnsi="Arial" w:cs="Arial"/>
                <w:color w:val="000000"/>
              </w:rPr>
            </w:pPr>
          </w:p>
        </w:tc>
        <w:tc>
          <w:tcPr>
            <w:tcW w:w="12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D6F94F" w14:textId="77777777" w:rsidR="00451CAD" w:rsidRPr="00832472" w:rsidRDefault="00451CAD" w:rsidP="00980E25">
            <w:pPr>
              <w:jc w:val="center"/>
              <w:rPr>
                <w:rFonts w:ascii="Arial" w:eastAsia="Times New Roman" w:hAnsi="Arial" w:cs="Arial"/>
                <w:color w:val="000000"/>
              </w:rPr>
            </w:pPr>
          </w:p>
        </w:tc>
      </w:tr>
      <w:tr w:rsidR="00451CAD" w:rsidRPr="00832472" w14:paraId="4BBCF9B8" w14:textId="77777777" w:rsidTr="00980E25">
        <w:trPr>
          <w:trHeight w:val="363"/>
        </w:trPr>
        <w:tc>
          <w:tcPr>
            <w:tcW w:w="1084" w:type="dxa"/>
            <w:tcBorders>
              <w:top w:val="nil"/>
              <w:left w:val="single" w:sz="4" w:space="0" w:color="auto"/>
              <w:bottom w:val="nil"/>
              <w:right w:val="single" w:sz="4" w:space="0" w:color="auto"/>
            </w:tcBorders>
            <w:shd w:val="clear" w:color="D9D9D9" w:fill="D9D9D9"/>
            <w:noWrap/>
            <w:vAlign w:val="center"/>
            <w:hideMark/>
          </w:tcPr>
          <w:p w14:paraId="05349AB6" w14:textId="77777777" w:rsidR="00451CAD" w:rsidRPr="00832472" w:rsidRDefault="00451CAD" w:rsidP="00980E25">
            <w:pPr>
              <w:jc w:val="center"/>
              <w:rPr>
                <w:rFonts w:ascii="Arial" w:eastAsia="Times New Roman" w:hAnsi="Arial" w:cs="Arial"/>
                <w:bCs/>
                <w:color w:val="000000"/>
              </w:rPr>
            </w:pPr>
            <w:r w:rsidRPr="00832472">
              <w:rPr>
                <w:rFonts w:ascii="Arial" w:eastAsia="Times New Roman" w:hAnsi="Arial" w:cs="Arial"/>
                <w:bCs/>
                <w:color w:val="000000"/>
              </w:rPr>
              <w:t>9665.34</w:t>
            </w:r>
          </w:p>
        </w:tc>
        <w:tc>
          <w:tcPr>
            <w:tcW w:w="1326" w:type="dxa"/>
            <w:tcBorders>
              <w:top w:val="single" w:sz="4" w:space="0" w:color="auto"/>
              <w:left w:val="single" w:sz="4" w:space="0" w:color="auto"/>
              <w:bottom w:val="single" w:sz="4" w:space="0" w:color="auto"/>
              <w:right w:val="single" w:sz="4" w:space="0" w:color="auto"/>
            </w:tcBorders>
            <w:shd w:val="clear" w:color="D9D9D9" w:fill="D9D9D9"/>
            <w:noWrap/>
            <w:vAlign w:val="center"/>
            <w:hideMark/>
          </w:tcPr>
          <w:p w14:paraId="4E1FE3A6" w14:textId="77777777" w:rsidR="00451CAD" w:rsidRPr="00832472" w:rsidRDefault="00451CAD" w:rsidP="00980E25">
            <w:pPr>
              <w:jc w:val="center"/>
              <w:rPr>
                <w:rFonts w:ascii="Arial" w:eastAsia="Times New Roman" w:hAnsi="Arial" w:cs="Arial"/>
                <w:color w:val="000000"/>
              </w:rPr>
            </w:pPr>
            <w:r w:rsidRPr="00832472">
              <w:rPr>
                <w:rFonts w:ascii="Arial" w:eastAsia="Times New Roman" w:hAnsi="Arial" w:cs="Arial"/>
                <w:color w:val="000000"/>
              </w:rPr>
              <w:t>X</w:t>
            </w:r>
          </w:p>
        </w:tc>
        <w:tc>
          <w:tcPr>
            <w:tcW w:w="1226" w:type="dxa"/>
            <w:tcBorders>
              <w:top w:val="single" w:sz="4" w:space="0" w:color="auto"/>
              <w:left w:val="single" w:sz="4" w:space="0" w:color="auto"/>
              <w:bottom w:val="single" w:sz="4" w:space="0" w:color="auto"/>
              <w:right w:val="single" w:sz="4" w:space="0" w:color="auto"/>
            </w:tcBorders>
            <w:shd w:val="clear" w:color="D9D9D9" w:fill="D9D9D9"/>
            <w:noWrap/>
            <w:vAlign w:val="center"/>
            <w:hideMark/>
          </w:tcPr>
          <w:p w14:paraId="386D459A" w14:textId="77777777" w:rsidR="00451CAD" w:rsidRPr="00832472" w:rsidRDefault="00451CAD" w:rsidP="00980E25">
            <w:pPr>
              <w:jc w:val="center"/>
              <w:rPr>
                <w:rFonts w:ascii="Arial" w:eastAsia="Times New Roman" w:hAnsi="Arial" w:cs="Arial"/>
                <w:color w:val="000000"/>
              </w:rPr>
            </w:pPr>
          </w:p>
        </w:tc>
        <w:tc>
          <w:tcPr>
            <w:tcW w:w="1188" w:type="dxa"/>
            <w:tcBorders>
              <w:top w:val="single" w:sz="4" w:space="0" w:color="auto"/>
              <w:left w:val="single" w:sz="4" w:space="0" w:color="auto"/>
              <w:bottom w:val="single" w:sz="4" w:space="0" w:color="auto"/>
              <w:right w:val="single" w:sz="4" w:space="0" w:color="auto"/>
            </w:tcBorders>
            <w:shd w:val="clear" w:color="D9D9D9" w:fill="D9D9D9"/>
            <w:noWrap/>
            <w:vAlign w:val="center"/>
            <w:hideMark/>
          </w:tcPr>
          <w:p w14:paraId="5313E6CE" w14:textId="77777777" w:rsidR="00451CAD" w:rsidRPr="00832472" w:rsidRDefault="00451CAD" w:rsidP="00980E25">
            <w:pPr>
              <w:jc w:val="center"/>
              <w:rPr>
                <w:rFonts w:ascii="Arial" w:eastAsia="Times New Roman" w:hAnsi="Arial" w:cs="Arial"/>
                <w:color w:val="000000"/>
              </w:rPr>
            </w:pPr>
          </w:p>
        </w:tc>
        <w:tc>
          <w:tcPr>
            <w:tcW w:w="1361" w:type="dxa"/>
            <w:tcBorders>
              <w:top w:val="single" w:sz="4" w:space="0" w:color="auto"/>
              <w:left w:val="single" w:sz="4" w:space="0" w:color="auto"/>
              <w:bottom w:val="single" w:sz="4" w:space="0" w:color="auto"/>
              <w:right w:val="single" w:sz="4" w:space="0" w:color="auto"/>
            </w:tcBorders>
            <w:shd w:val="clear" w:color="D9D9D9" w:fill="D9D9D9"/>
            <w:noWrap/>
            <w:vAlign w:val="center"/>
            <w:hideMark/>
          </w:tcPr>
          <w:p w14:paraId="3D8A6013" w14:textId="77777777" w:rsidR="00451CAD" w:rsidRPr="00832472" w:rsidRDefault="00451CAD" w:rsidP="00980E25">
            <w:pPr>
              <w:jc w:val="center"/>
              <w:rPr>
                <w:rFonts w:ascii="Arial" w:eastAsia="Times New Roman" w:hAnsi="Arial" w:cs="Arial"/>
                <w:color w:val="000000"/>
              </w:rPr>
            </w:pPr>
          </w:p>
        </w:tc>
        <w:tc>
          <w:tcPr>
            <w:tcW w:w="1077" w:type="dxa"/>
            <w:tcBorders>
              <w:top w:val="single" w:sz="4" w:space="0" w:color="auto"/>
              <w:left w:val="single" w:sz="4" w:space="0" w:color="auto"/>
              <w:bottom w:val="single" w:sz="4" w:space="0" w:color="auto"/>
              <w:right w:val="single" w:sz="4" w:space="0" w:color="auto"/>
            </w:tcBorders>
            <w:shd w:val="clear" w:color="D9D9D9" w:fill="D9D9D9"/>
            <w:noWrap/>
            <w:vAlign w:val="center"/>
            <w:hideMark/>
          </w:tcPr>
          <w:p w14:paraId="0094A0AF" w14:textId="77777777" w:rsidR="00451CAD" w:rsidRPr="00832472" w:rsidRDefault="00451CAD" w:rsidP="00980E25">
            <w:pPr>
              <w:jc w:val="center"/>
              <w:rPr>
                <w:rFonts w:ascii="Arial" w:eastAsia="Times New Roman" w:hAnsi="Arial" w:cs="Arial"/>
                <w:color w:val="000000"/>
              </w:rPr>
            </w:pPr>
          </w:p>
        </w:tc>
        <w:tc>
          <w:tcPr>
            <w:tcW w:w="1222" w:type="dxa"/>
            <w:tcBorders>
              <w:top w:val="single" w:sz="4" w:space="0" w:color="auto"/>
              <w:left w:val="single" w:sz="4" w:space="0" w:color="auto"/>
              <w:bottom w:val="single" w:sz="4" w:space="0" w:color="auto"/>
              <w:right w:val="single" w:sz="4" w:space="0" w:color="auto"/>
            </w:tcBorders>
            <w:shd w:val="clear" w:color="D9D9D9" w:fill="D9D9D9"/>
            <w:noWrap/>
            <w:vAlign w:val="center"/>
            <w:hideMark/>
          </w:tcPr>
          <w:p w14:paraId="60E4FCA4" w14:textId="77777777" w:rsidR="00451CAD" w:rsidRPr="00832472" w:rsidRDefault="00451CAD" w:rsidP="00980E25">
            <w:pPr>
              <w:jc w:val="center"/>
              <w:rPr>
                <w:rFonts w:ascii="Arial" w:eastAsia="Times New Roman" w:hAnsi="Arial" w:cs="Arial"/>
                <w:color w:val="000000"/>
              </w:rPr>
            </w:pPr>
          </w:p>
        </w:tc>
      </w:tr>
      <w:tr w:rsidR="00451CAD" w:rsidRPr="00832472" w14:paraId="0E70AE0B" w14:textId="77777777" w:rsidTr="00980E25">
        <w:trPr>
          <w:trHeight w:val="363"/>
        </w:trPr>
        <w:tc>
          <w:tcPr>
            <w:tcW w:w="1084" w:type="dxa"/>
            <w:tcBorders>
              <w:top w:val="nil"/>
              <w:left w:val="single" w:sz="4" w:space="0" w:color="auto"/>
              <w:bottom w:val="nil"/>
              <w:right w:val="single" w:sz="4" w:space="0" w:color="auto"/>
            </w:tcBorders>
            <w:shd w:val="clear" w:color="auto" w:fill="auto"/>
            <w:noWrap/>
            <w:vAlign w:val="center"/>
            <w:hideMark/>
          </w:tcPr>
          <w:p w14:paraId="2BC4DA7E" w14:textId="77777777" w:rsidR="00451CAD" w:rsidRPr="00832472" w:rsidRDefault="00451CAD" w:rsidP="00980E25">
            <w:pPr>
              <w:jc w:val="center"/>
              <w:rPr>
                <w:rFonts w:ascii="Arial" w:eastAsia="Times New Roman" w:hAnsi="Arial" w:cs="Arial"/>
                <w:bCs/>
                <w:color w:val="000000"/>
              </w:rPr>
            </w:pPr>
            <w:r w:rsidRPr="00832472">
              <w:rPr>
                <w:rFonts w:ascii="Arial" w:eastAsia="Times New Roman" w:hAnsi="Arial" w:cs="Arial"/>
                <w:bCs/>
                <w:color w:val="000000"/>
              </w:rPr>
              <w:t>9673.17</w:t>
            </w:r>
          </w:p>
        </w:tc>
        <w:tc>
          <w:tcPr>
            <w:tcW w:w="13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FED4A9" w14:textId="77777777" w:rsidR="00451CAD" w:rsidRPr="00832472" w:rsidRDefault="00451CAD" w:rsidP="00980E25">
            <w:pPr>
              <w:jc w:val="center"/>
              <w:rPr>
                <w:rFonts w:ascii="Arial" w:eastAsia="Times New Roman" w:hAnsi="Arial" w:cs="Arial"/>
                <w:color w:val="000000"/>
              </w:rPr>
            </w:pPr>
            <w:r w:rsidRPr="00832472">
              <w:rPr>
                <w:rFonts w:ascii="Arial" w:eastAsia="Times New Roman" w:hAnsi="Arial" w:cs="Arial"/>
                <w:color w:val="000000"/>
              </w:rPr>
              <w:t>X</w:t>
            </w:r>
          </w:p>
        </w:tc>
        <w:tc>
          <w:tcPr>
            <w:tcW w:w="12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313CC7" w14:textId="77777777" w:rsidR="00451CAD" w:rsidRPr="00832472" w:rsidRDefault="00451CAD" w:rsidP="00980E25">
            <w:pPr>
              <w:jc w:val="center"/>
              <w:rPr>
                <w:rFonts w:ascii="Arial" w:eastAsia="Times New Roman" w:hAnsi="Arial" w:cs="Arial"/>
                <w:color w:val="000000"/>
              </w:rPr>
            </w:pPr>
          </w:p>
        </w:tc>
        <w:tc>
          <w:tcPr>
            <w:tcW w:w="11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F5488D" w14:textId="77777777" w:rsidR="00451CAD" w:rsidRPr="00832472" w:rsidRDefault="00451CAD" w:rsidP="00980E25">
            <w:pPr>
              <w:jc w:val="center"/>
              <w:rPr>
                <w:rFonts w:ascii="Arial" w:eastAsia="Times New Roman" w:hAnsi="Arial" w:cs="Arial"/>
                <w:color w:val="000000"/>
              </w:rPr>
            </w:pPr>
          </w:p>
        </w:tc>
        <w:tc>
          <w:tcPr>
            <w:tcW w:w="13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ED3426" w14:textId="77777777" w:rsidR="00451CAD" w:rsidRPr="00832472" w:rsidRDefault="00451CAD" w:rsidP="00980E25">
            <w:pPr>
              <w:jc w:val="center"/>
              <w:rPr>
                <w:rFonts w:ascii="Arial" w:eastAsia="Times New Roman" w:hAnsi="Arial" w:cs="Arial"/>
                <w:color w:val="000000"/>
              </w:rPr>
            </w:pPr>
            <w:r w:rsidRPr="00832472">
              <w:rPr>
                <w:rFonts w:ascii="Arial" w:eastAsia="Times New Roman" w:hAnsi="Arial" w:cs="Arial"/>
                <w:color w:val="000000"/>
              </w:rPr>
              <w:t>X</w:t>
            </w:r>
          </w:p>
        </w:tc>
        <w:tc>
          <w:tcPr>
            <w:tcW w:w="10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F65F76" w14:textId="77777777" w:rsidR="00451CAD" w:rsidRPr="00832472" w:rsidRDefault="00451CAD" w:rsidP="00980E25">
            <w:pPr>
              <w:jc w:val="center"/>
              <w:rPr>
                <w:rFonts w:ascii="Arial" w:eastAsia="Times New Roman" w:hAnsi="Arial" w:cs="Arial"/>
                <w:color w:val="000000"/>
              </w:rPr>
            </w:pPr>
          </w:p>
        </w:tc>
        <w:tc>
          <w:tcPr>
            <w:tcW w:w="12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B8FA8B" w14:textId="77777777" w:rsidR="00451CAD" w:rsidRPr="00832472" w:rsidRDefault="00451CAD" w:rsidP="00980E25">
            <w:pPr>
              <w:jc w:val="center"/>
              <w:rPr>
                <w:rFonts w:ascii="Arial" w:eastAsia="Times New Roman" w:hAnsi="Arial" w:cs="Arial"/>
                <w:color w:val="000000"/>
              </w:rPr>
            </w:pPr>
          </w:p>
        </w:tc>
      </w:tr>
      <w:tr w:rsidR="00451CAD" w:rsidRPr="00832472" w14:paraId="5608FF59" w14:textId="77777777" w:rsidTr="00980E25">
        <w:trPr>
          <w:trHeight w:val="363"/>
        </w:trPr>
        <w:tc>
          <w:tcPr>
            <w:tcW w:w="1084" w:type="dxa"/>
            <w:tcBorders>
              <w:top w:val="nil"/>
              <w:left w:val="single" w:sz="4" w:space="0" w:color="auto"/>
              <w:bottom w:val="nil"/>
              <w:right w:val="single" w:sz="4" w:space="0" w:color="auto"/>
            </w:tcBorders>
            <w:shd w:val="clear" w:color="D9D9D9" w:fill="D9D9D9"/>
            <w:noWrap/>
            <w:vAlign w:val="center"/>
            <w:hideMark/>
          </w:tcPr>
          <w:p w14:paraId="13D1A61A" w14:textId="77777777" w:rsidR="00451CAD" w:rsidRPr="00832472" w:rsidRDefault="00451CAD" w:rsidP="00980E25">
            <w:pPr>
              <w:jc w:val="center"/>
              <w:rPr>
                <w:rFonts w:ascii="Arial" w:eastAsia="Times New Roman" w:hAnsi="Arial" w:cs="Arial"/>
                <w:bCs/>
                <w:color w:val="000000"/>
              </w:rPr>
            </w:pPr>
            <w:r w:rsidRPr="00832472">
              <w:rPr>
                <w:rFonts w:ascii="Arial" w:eastAsia="Times New Roman" w:hAnsi="Arial" w:cs="Arial"/>
                <w:bCs/>
                <w:color w:val="000000"/>
              </w:rPr>
              <w:t>9681.17</w:t>
            </w:r>
          </w:p>
        </w:tc>
        <w:tc>
          <w:tcPr>
            <w:tcW w:w="1326" w:type="dxa"/>
            <w:tcBorders>
              <w:top w:val="single" w:sz="4" w:space="0" w:color="auto"/>
              <w:left w:val="single" w:sz="4" w:space="0" w:color="auto"/>
              <w:bottom w:val="single" w:sz="4" w:space="0" w:color="auto"/>
              <w:right w:val="single" w:sz="4" w:space="0" w:color="auto"/>
            </w:tcBorders>
            <w:shd w:val="clear" w:color="D9D9D9" w:fill="D9D9D9"/>
            <w:noWrap/>
            <w:vAlign w:val="center"/>
            <w:hideMark/>
          </w:tcPr>
          <w:p w14:paraId="6CDDFF92" w14:textId="77777777" w:rsidR="00451CAD" w:rsidRPr="00832472" w:rsidRDefault="00451CAD" w:rsidP="00980E25">
            <w:pPr>
              <w:jc w:val="center"/>
              <w:rPr>
                <w:rFonts w:ascii="Arial" w:eastAsia="Times New Roman" w:hAnsi="Arial" w:cs="Arial"/>
                <w:color w:val="000000"/>
              </w:rPr>
            </w:pPr>
            <w:r w:rsidRPr="00832472">
              <w:rPr>
                <w:rFonts w:ascii="Arial" w:eastAsia="Times New Roman" w:hAnsi="Arial" w:cs="Arial"/>
                <w:color w:val="000000"/>
              </w:rPr>
              <w:t>X</w:t>
            </w:r>
          </w:p>
        </w:tc>
        <w:tc>
          <w:tcPr>
            <w:tcW w:w="1226" w:type="dxa"/>
            <w:tcBorders>
              <w:top w:val="single" w:sz="4" w:space="0" w:color="auto"/>
              <w:left w:val="single" w:sz="4" w:space="0" w:color="auto"/>
              <w:bottom w:val="single" w:sz="4" w:space="0" w:color="auto"/>
              <w:right w:val="single" w:sz="4" w:space="0" w:color="auto"/>
            </w:tcBorders>
            <w:shd w:val="clear" w:color="D9D9D9" w:fill="D9D9D9"/>
            <w:noWrap/>
            <w:vAlign w:val="center"/>
            <w:hideMark/>
          </w:tcPr>
          <w:p w14:paraId="1BA272DC" w14:textId="77777777" w:rsidR="00451CAD" w:rsidRPr="00832472" w:rsidRDefault="00451CAD" w:rsidP="00980E25">
            <w:pPr>
              <w:jc w:val="center"/>
              <w:rPr>
                <w:rFonts w:ascii="Arial" w:eastAsia="Times New Roman" w:hAnsi="Arial" w:cs="Arial"/>
                <w:color w:val="000000"/>
              </w:rPr>
            </w:pPr>
          </w:p>
        </w:tc>
        <w:tc>
          <w:tcPr>
            <w:tcW w:w="1188" w:type="dxa"/>
            <w:tcBorders>
              <w:top w:val="single" w:sz="4" w:space="0" w:color="auto"/>
              <w:left w:val="single" w:sz="4" w:space="0" w:color="auto"/>
              <w:bottom w:val="single" w:sz="4" w:space="0" w:color="auto"/>
              <w:right w:val="single" w:sz="4" w:space="0" w:color="auto"/>
            </w:tcBorders>
            <w:shd w:val="clear" w:color="D9D9D9" w:fill="D9D9D9"/>
            <w:noWrap/>
            <w:vAlign w:val="center"/>
            <w:hideMark/>
          </w:tcPr>
          <w:p w14:paraId="421D2E46" w14:textId="77777777" w:rsidR="00451CAD" w:rsidRPr="00832472" w:rsidRDefault="00451CAD" w:rsidP="00980E25">
            <w:pPr>
              <w:jc w:val="center"/>
              <w:rPr>
                <w:rFonts w:ascii="Arial" w:eastAsia="Times New Roman" w:hAnsi="Arial" w:cs="Arial"/>
                <w:color w:val="000000"/>
              </w:rPr>
            </w:pPr>
          </w:p>
        </w:tc>
        <w:tc>
          <w:tcPr>
            <w:tcW w:w="1361" w:type="dxa"/>
            <w:tcBorders>
              <w:top w:val="single" w:sz="4" w:space="0" w:color="auto"/>
              <w:left w:val="single" w:sz="4" w:space="0" w:color="auto"/>
              <w:bottom w:val="single" w:sz="4" w:space="0" w:color="auto"/>
              <w:right w:val="single" w:sz="4" w:space="0" w:color="auto"/>
            </w:tcBorders>
            <w:shd w:val="clear" w:color="D9D9D9" w:fill="D9D9D9"/>
            <w:noWrap/>
            <w:vAlign w:val="center"/>
            <w:hideMark/>
          </w:tcPr>
          <w:p w14:paraId="748510CA" w14:textId="77777777" w:rsidR="00451CAD" w:rsidRPr="00832472" w:rsidRDefault="00451CAD" w:rsidP="00980E25">
            <w:pPr>
              <w:jc w:val="center"/>
              <w:rPr>
                <w:rFonts w:ascii="Arial" w:eastAsia="Times New Roman" w:hAnsi="Arial" w:cs="Arial"/>
                <w:color w:val="000000"/>
              </w:rPr>
            </w:pPr>
            <w:r w:rsidRPr="00832472">
              <w:rPr>
                <w:rFonts w:ascii="Arial" w:eastAsia="Times New Roman" w:hAnsi="Arial" w:cs="Arial"/>
                <w:color w:val="000000"/>
              </w:rPr>
              <w:t>X</w:t>
            </w:r>
          </w:p>
        </w:tc>
        <w:tc>
          <w:tcPr>
            <w:tcW w:w="1077" w:type="dxa"/>
            <w:tcBorders>
              <w:top w:val="single" w:sz="4" w:space="0" w:color="auto"/>
              <w:left w:val="single" w:sz="4" w:space="0" w:color="auto"/>
              <w:bottom w:val="single" w:sz="4" w:space="0" w:color="auto"/>
              <w:right w:val="single" w:sz="4" w:space="0" w:color="auto"/>
            </w:tcBorders>
            <w:shd w:val="clear" w:color="D9D9D9" w:fill="D9D9D9"/>
            <w:noWrap/>
            <w:vAlign w:val="center"/>
            <w:hideMark/>
          </w:tcPr>
          <w:p w14:paraId="2FE1FBA9" w14:textId="77777777" w:rsidR="00451CAD" w:rsidRPr="00832472" w:rsidRDefault="00451CAD" w:rsidP="00980E25">
            <w:pPr>
              <w:jc w:val="center"/>
              <w:rPr>
                <w:rFonts w:ascii="Arial" w:eastAsia="Times New Roman" w:hAnsi="Arial" w:cs="Arial"/>
                <w:color w:val="000000"/>
              </w:rPr>
            </w:pPr>
          </w:p>
        </w:tc>
        <w:tc>
          <w:tcPr>
            <w:tcW w:w="1222" w:type="dxa"/>
            <w:tcBorders>
              <w:top w:val="single" w:sz="4" w:space="0" w:color="auto"/>
              <w:left w:val="single" w:sz="4" w:space="0" w:color="auto"/>
              <w:bottom w:val="single" w:sz="4" w:space="0" w:color="auto"/>
              <w:right w:val="single" w:sz="4" w:space="0" w:color="auto"/>
            </w:tcBorders>
            <w:shd w:val="clear" w:color="D9D9D9" w:fill="D9D9D9"/>
            <w:noWrap/>
            <w:vAlign w:val="center"/>
            <w:hideMark/>
          </w:tcPr>
          <w:p w14:paraId="0B8059FD" w14:textId="77777777" w:rsidR="00451CAD" w:rsidRPr="00832472" w:rsidRDefault="00451CAD" w:rsidP="00980E25">
            <w:pPr>
              <w:jc w:val="center"/>
              <w:rPr>
                <w:rFonts w:ascii="Arial" w:eastAsia="Times New Roman" w:hAnsi="Arial" w:cs="Arial"/>
                <w:color w:val="000000"/>
              </w:rPr>
            </w:pPr>
          </w:p>
        </w:tc>
      </w:tr>
      <w:tr w:rsidR="00451CAD" w:rsidRPr="00832472" w14:paraId="4E6107B6" w14:textId="77777777" w:rsidTr="00980E25">
        <w:trPr>
          <w:trHeight w:val="363"/>
        </w:trPr>
        <w:tc>
          <w:tcPr>
            <w:tcW w:w="1084" w:type="dxa"/>
            <w:tcBorders>
              <w:top w:val="nil"/>
              <w:left w:val="single" w:sz="4" w:space="0" w:color="auto"/>
              <w:bottom w:val="nil"/>
              <w:right w:val="single" w:sz="4" w:space="0" w:color="auto"/>
            </w:tcBorders>
            <w:shd w:val="clear" w:color="auto" w:fill="auto"/>
            <w:noWrap/>
            <w:vAlign w:val="center"/>
            <w:hideMark/>
          </w:tcPr>
          <w:p w14:paraId="3238DB44" w14:textId="77777777" w:rsidR="00451CAD" w:rsidRPr="00832472" w:rsidRDefault="00451CAD" w:rsidP="00980E25">
            <w:pPr>
              <w:jc w:val="center"/>
              <w:rPr>
                <w:rFonts w:ascii="Arial" w:eastAsia="Times New Roman" w:hAnsi="Arial" w:cs="Arial"/>
                <w:bCs/>
                <w:color w:val="000000"/>
              </w:rPr>
            </w:pPr>
            <w:r w:rsidRPr="00832472">
              <w:rPr>
                <w:rFonts w:ascii="Arial" w:eastAsia="Times New Roman" w:hAnsi="Arial" w:cs="Arial"/>
                <w:bCs/>
                <w:color w:val="000000"/>
              </w:rPr>
              <w:t>9683.17</w:t>
            </w:r>
          </w:p>
        </w:tc>
        <w:tc>
          <w:tcPr>
            <w:tcW w:w="13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4082B0" w14:textId="77777777" w:rsidR="00451CAD" w:rsidRPr="00832472" w:rsidRDefault="00451CAD" w:rsidP="00980E25">
            <w:pPr>
              <w:jc w:val="center"/>
              <w:rPr>
                <w:rFonts w:ascii="Arial" w:eastAsia="Times New Roman" w:hAnsi="Arial" w:cs="Arial"/>
                <w:color w:val="000000"/>
              </w:rPr>
            </w:pPr>
          </w:p>
        </w:tc>
        <w:tc>
          <w:tcPr>
            <w:tcW w:w="12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E2829D" w14:textId="77777777" w:rsidR="00451CAD" w:rsidRPr="00832472" w:rsidRDefault="00451CAD" w:rsidP="00980E25">
            <w:pPr>
              <w:jc w:val="center"/>
              <w:rPr>
                <w:rFonts w:ascii="Arial" w:eastAsia="Times New Roman" w:hAnsi="Arial" w:cs="Arial"/>
                <w:color w:val="000000"/>
              </w:rPr>
            </w:pPr>
          </w:p>
        </w:tc>
        <w:tc>
          <w:tcPr>
            <w:tcW w:w="11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B9915C" w14:textId="77777777" w:rsidR="00451CAD" w:rsidRPr="00832472" w:rsidRDefault="00451CAD" w:rsidP="00980E25">
            <w:pPr>
              <w:jc w:val="center"/>
              <w:rPr>
                <w:rFonts w:ascii="Arial" w:eastAsia="Times New Roman" w:hAnsi="Arial" w:cs="Arial"/>
                <w:color w:val="000000"/>
              </w:rPr>
            </w:pPr>
          </w:p>
        </w:tc>
        <w:tc>
          <w:tcPr>
            <w:tcW w:w="13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0A4578" w14:textId="77777777" w:rsidR="00451CAD" w:rsidRPr="00832472" w:rsidRDefault="00451CAD" w:rsidP="00980E25">
            <w:pPr>
              <w:jc w:val="center"/>
              <w:rPr>
                <w:rFonts w:ascii="Arial" w:eastAsia="Times New Roman" w:hAnsi="Arial" w:cs="Arial"/>
                <w:color w:val="000000"/>
              </w:rPr>
            </w:pPr>
          </w:p>
        </w:tc>
        <w:tc>
          <w:tcPr>
            <w:tcW w:w="10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17FEA2" w14:textId="77777777" w:rsidR="00451CAD" w:rsidRPr="00832472" w:rsidRDefault="00451CAD" w:rsidP="00980E25">
            <w:pPr>
              <w:jc w:val="center"/>
              <w:rPr>
                <w:rFonts w:ascii="Arial" w:eastAsia="Times New Roman" w:hAnsi="Arial" w:cs="Arial"/>
                <w:color w:val="000000"/>
              </w:rPr>
            </w:pPr>
          </w:p>
        </w:tc>
        <w:tc>
          <w:tcPr>
            <w:tcW w:w="12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907839" w14:textId="77777777" w:rsidR="00451CAD" w:rsidRPr="00832472" w:rsidRDefault="00451CAD" w:rsidP="00980E25">
            <w:pPr>
              <w:jc w:val="center"/>
              <w:rPr>
                <w:rFonts w:ascii="Arial" w:eastAsia="Times New Roman" w:hAnsi="Arial" w:cs="Arial"/>
                <w:color w:val="000000"/>
              </w:rPr>
            </w:pPr>
            <w:r w:rsidRPr="00832472">
              <w:rPr>
                <w:rFonts w:ascii="Arial" w:eastAsia="Times New Roman" w:hAnsi="Arial" w:cs="Arial"/>
                <w:color w:val="000000"/>
              </w:rPr>
              <w:t>X</w:t>
            </w:r>
          </w:p>
        </w:tc>
      </w:tr>
      <w:tr w:rsidR="00451CAD" w:rsidRPr="00832472" w14:paraId="7BF0680C" w14:textId="77777777" w:rsidTr="00980E25">
        <w:trPr>
          <w:trHeight w:val="363"/>
        </w:trPr>
        <w:tc>
          <w:tcPr>
            <w:tcW w:w="1084" w:type="dxa"/>
            <w:tcBorders>
              <w:top w:val="nil"/>
              <w:left w:val="single" w:sz="4" w:space="0" w:color="auto"/>
              <w:bottom w:val="nil"/>
              <w:right w:val="single" w:sz="4" w:space="0" w:color="auto"/>
            </w:tcBorders>
            <w:shd w:val="clear" w:color="D9D9D9" w:fill="D9D9D9"/>
            <w:noWrap/>
            <w:vAlign w:val="center"/>
            <w:hideMark/>
          </w:tcPr>
          <w:p w14:paraId="7B71A542" w14:textId="77777777" w:rsidR="00451CAD" w:rsidRPr="00832472" w:rsidRDefault="00451CAD" w:rsidP="00980E25">
            <w:pPr>
              <w:jc w:val="center"/>
              <w:rPr>
                <w:rFonts w:ascii="Arial" w:eastAsia="Times New Roman" w:hAnsi="Arial" w:cs="Arial"/>
                <w:bCs/>
                <w:color w:val="000000"/>
              </w:rPr>
            </w:pPr>
            <w:r w:rsidRPr="00832472">
              <w:rPr>
                <w:rFonts w:ascii="Arial" w:eastAsia="Times New Roman" w:hAnsi="Arial" w:cs="Arial"/>
                <w:bCs/>
                <w:color w:val="000000"/>
              </w:rPr>
              <w:t>9689.17</w:t>
            </w:r>
          </w:p>
        </w:tc>
        <w:tc>
          <w:tcPr>
            <w:tcW w:w="1326" w:type="dxa"/>
            <w:tcBorders>
              <w:top w:val="single" w:sz="4" w:space="0" w:color="auto"/>
              <w:left w:val="single" w:sz="4" w:space="0" w:color="auto"/>
              <w:bottom w:val="single" w:sz="4" w:space="0" w:color="auto"/>
              <w:right w:val="single" w:sz="4" w:space="0" w:color="auto"/>
            </w:tcBorders>
            <w:shd w:val="clear" w:color="D9D9D9" w:fill="D9D9D9"/>
            <w:noWrap/>
            <w:vAlign w:val="center"/>
            <w:hideMark/>
          </w:tcPr>
          <w:p w14:paraId="51DDD481" w14:textId="77777777" w:rsidR="00451CAD" w:rsidRPr="00832472" w:rsidRDefault="00451CAD" w:rsidP="00980E25">
            <w:pPr>
              <w:jc w:val="center"/>
              <w:rPr>
                <w:rFonts w:ascii="Arial" w:eastAsia="Times New Roman" w:hAnsi="Arial" w:cs="Arial"/>
                <w:color w:val="000000"/>
              </w:rPr>
            </w:pPr>
          </w:p>
        </w:tc>
        <w:tc>
          <w:tcPr>
            <w:tcW w:w="1226" w:type="dxa"/>
            <w:tcBorders>
              <w:top w:val="single" w:sz="4" w:space="0" w:color="auto"/>
              <w:left w:val="single" w:sz="4" w:space="0" w:color="auto"/>
              <w:bottom w:val="single" w:sz="4" w:space="0" w:color="auto"/>
              <w:right w:val="single" w:sz="4" w:space="0" w:color="auto"/>
            </w:tcBorders>
            <w:shd w:val="clear" w:color="D9D9D9" w:fill="D9D9D9"/>
            <w:noWrap/>
            <w:vAlign w:val="center"/>
            <w:hideMark/>
          </w:tcPr>
          <w:p w14:paraId="462E38B2" w14:textId="77777777" w:rsidR="00451CAD" w:rsidRPr="00832472" w:rsidRDefault="00451CAD" w:rsidP="00980E25">
            <w:pPr>
              <w:jc w:val="center"/>
              <w:rPr>
                <w:rFonts w:ascii="Arial" w:eastAsia="Times New Roman" w:hAnsi="Arial" w:cs="Arial"/>
                <w:color w:val="000000"/>
              </w:rPr>
            </w:pPr>
          </w:p>
        </w:tc>
        <w:tc>
          <w:tcPr>
            <w:tcW w:w="1188" w:type="dxa"/>
            <w:tcBorders>
              <w:top w:val="single" w:sz="4" w:space="0" w:color="auto"/>
              <w:left w:val="single" w:sz="4" w:space="0" w:color="auto"/>
              <w:bottom w:val="single" w:sz="4" w:space="0" w:color="auto"/>
              <w:right w:val="single" w:sz="4" w:space="0" w:color="auto"/>
            </w:tcBorders>
            <w:shd w:val="clear" w:color="D9D9D9" w:fill="D9D9D9"/>
            <w:noWrap/>
            <w:vAlign w:val="center"/>
            <w:hideMark/>
          </w:tcPr>
          <w:p w14:paraId="7641EAB7" w14:textId="77777777" w:rsidR="00451CAD" w:rsidRPr="00832472" w:rsidRDefault="00451CAD" w:rsidP="00980E25">
            <w:pPr>
              <w:jc w:val="center"/>
              <w:rPr>
                <w:rFonts w:ascii="Arial" w:eastAsia="Times New Roman" w:hAnsi="Arial" w:cs="Arial"/>
                <w:color w:val="000000"/>
              </w:rPr>
            </w:pPr>
            <w:r w:rsidRPr="00832472">
              <w:rPr>
                <w:rFonts w:ascii="Arial" w:eastAsia="Times New Roman" w:hAnsi="Arial" w:cs="Arial"/>
                <w:color w:val="000000"/>
              </w:rPr>
              <w:t>X</w:t>
            </w:r>
          </w:p>
        </w:tc>
        <w:tc>
          <w:tcPr>
            <w:tcW w:w="1361" w:type="dxa"/>
            <w:tcBorders>
              <w:top w:val="single" w:sz="4" w:space="0" w:color="auto"/>
              <w:left w:val="single" w:sz="4" w:space="0" w:color="auto"/>
              <w:bottom w:val="single" w:sz="4" w:space="0" w:color="auto"/>
              <w:right w:val="single" w:sz="4" w:space="0" w:color="auto"/>
            </w:tcBorders>
            <w:shd w:val="clear" w:color="D9D9D9" w:fill="D9D9D9"/>
            <w:noWrap/>
            <w:vAlign w:val="center"/>
            <w:hideMark/>
          </w:tcPr>
          <w:p w14:paraId="59D65774" w14:textId="77777777" w:rsidR="00451CAD" w:rsidRPr="00832472" w:rsidRDefault="00451CAD" w:rsidP="00980E25">
            <w:pPr>
              <w:jc w:val="center"/>
              <w:rPr>
                <w:rFonts w:ascii="Arial" w:eastAsia="Times New Roman" w:hAnsi="Arial" w:cs="Arial"/>
                <w:color w:val="000000"/>
              </w:rPr>
            </w:pPr>
          </w:p>
        </w:tc>
        <w:tc>
          <w:tcPr>
            <w:tcW w:w="1077" w:type="dxa"/>
            <w:tcBorders>
              <w:top w:val="single" w:sz="4" w:space="0" w:color="auto"/>
              <w:left w:val="single" w:sz="4" w:space="0" w:color="auto"/>
              <w:bottom w:val="single" w:sz="4" w:space="0" w:color="auto"/>
              <w:right w:val="single" w:sz="4" w:space="0" w:color="auto"/>
            </w:tcBorders>
            <w:shd w:val="clear" w:color="D9D9D9" w:fill="D9D9D9"/>
            <w:noWrap/>
            <w:vAlign w:val="center"/>
            <w:hideMark/>
          </w:tcPr>
          <w:p w14:paraId="0EE5E96A" w14:textId="77777777" w:rsidR="00451CAD" w:rsidRPr="00832472" w:rsidRDefault="00451CAD" w:rsidP="00980E25">
            <w:pPr>
              <w:jc w:val="center"/>
              <w:rPr>
                <w:rFonts w:ascii="Arial" w:eastAsia="Times New Roman" w:hAnsi="Arial" w:cs="Arial"/>
                <w:color w:val="000000"/>
              </w:rPr>
            </w:pPr>
          </w:p>
        </w:tc>
        <w:tc>
          <w:tcPr>
            <w:tcW w:w="1222" w:type="dxa"/>
            <w:tcBorders>
              <w:top w:val="single" w:sz="4" w:space="0" w:color="auto"/>
              <w:left w:val="single" w:sz="4" w:space="0" w:color="auto"/>
              <w:bottom w:val="single" w:sz="4" w:space="0" w:color="auto"/>
              <w:right w:val="single" w:sz="4" w:space="0" w:color="auto"/>
            </w:tcBorders>
            <w:shd w:val="clear" w:color="D9D9D9" w:fill="D9D9D9"/>
            <w:noWrap/>
            <w:vAlign w:val="center"/>
            <w:hideMark/>
          </w:tcPr>
          <w:p w14:paraId="25384D0B" w14:textId="77777777" w:rsidR="00451CAD" w:rsidRPr="00832472" w:rsidRDefault="00451CAD" w:rsidP="00980E25">
            <w:pPr>
              <w:jc w:val="center"/>
              <w:rPr>
                <w:rFonts w:ascii="Arial" w:eastAsia="Times New Roman" w:hAnsi="Arial" w:cs="Arial"/>
                <w:color w:val="000000"/>
              </w:rPr>
            </w:pPr>
          </w:p>
        </w:tc>
      </w:tr>
      <w:tr w:rsidR="00451CAD" w:rsidRPr="00832472" w14:paraId="5781C09B" w14:textId="77777777" w:rsidTr="00980E25">
        <w:trPr>
          <w:trHeight w:val="363"/>
        </w:trPr>
        <w:tc>
          <w:tcPr>
            <w:tcW w:w="1084" w:type="dxa"/>
            <w:tcBorders>
              <w:top w:val="nil"/>
              <w:left w:val="single" w:sz="4" w:space="0" w:color="auto"/>
              <w:bottom w:val="nil"/>
              <w:right w:val="single" w:sz="4" w:space="0" w:color="auto"/>
            </w:tcBorders>
            <w:shd w:val="clear" w:color="auto" w:fill="auto"/>
            <w:noWrap/>
            <w:vAlign w:val="center"/>
            <w:hideMark/>
          </w:tcPr>
          <w:p w14:paraId="50D49862" w14:textId="77777777" w:rsidR="00451CAD" w:rsidRPr="00832472" w:rsidRDefault="00451CAD" w:rsidP="00980E25">
            <w:pPr>
              <w:jc w:val="center"/>
              <w:rPr>
                <w:rFonts w:ascii="Arial" w:eastAsia="Times New Roman" w:hAnsi="Arial" w:cs="Arial"/>
                <w:bCs/>
                <w:color w:val="000000"/>
              </w:rPr>
            </w:pPr>
            <w:r w:rsidRPr="00832472">
              <w:rPr>
                <w:rFonts w:ascii="Arial" w:eastAsia="Times New Roman" w:hAnsi="Arial" w:cs="Arial"/>
                <w:bCs/>
                <w:color w:val="000000"/>
              </w:rPr>
              <w:t>9690.84</w:t>
            </w:r>
          </w:p>
        </w:tc>
        <w:tc>
          <w:tcPr>
            <w:tcW w:w="13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E6C38B" w14:textId="77777777" w:rsidR="00451CAD" w:rsidRPr="00832472" w:rsidRDefault="00451CAD" w:rsidP="00980E25">
            <w:pPr>
              <w:jc w:val="center"/>
              <w:rPr>
                <w:rFonts w:ascii="Arial" w:eastAsia="Times New Roman" w:hAnsi="Arial" w:cs="Arial"/>
                <w:color w:val="000000"/>
              </w:rPr>
            </w:pPr>
          </w:p>
        </w:tc>
        <w:tc>
          <w:tcPr>
            <w:tcW w:w="12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E85A1A" w14:textId="77777777" w:rsidR="00451CAD" w:rsidRPr="00832472" w:rsidRDefault="00451CAD" w:rsidP="00980E25">
            <w:pPr>
              <w:jc w:val="center"/>
              <w:rPr>
                <w:rFonts w:ascii="Arial" w:eastAsia="Times New Roman" w:hAnsi="Arial" w:cs="Arial"/>
                <w:color w:val="000000"/>
              </w:rPr>
            </w:pPr>
          </w:p>
        </w:tc>
        <w:tc>
          <w:tcPr>
            <w:tcW w:w="11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D57089" w14:textId="77777777" w:rsidR="00451CAD" w:rsidRPr="00832472" w:rsidRDefault="00451CAD" w:rsidP="00980E25">
            <w:pPr>
              <w:jc w:val="center"/>
              <w:rPr>
                <w:rFonts w:ascii="Arial" w:eastAsia="Times New Roman" w:hAnsi="Arial" w:cs="Arial"/>
                <w:color w:val="000000"/>
              </w:rPr>
            </w:pPr>
            <w:r w:rsidRPr="00832472">
              <w:rPr>
                <w:rFonts w:ascii="Arial" w:eastAsia="Times New Roman" w:hAnsi="Arial" w:cs="Arial"/>
                <w:color w:val="000000"/>
              </w:rPr>
              <w:t>X</w:t>
            </w:r>
          </w:p>
        </w:tc>
        <w:tc>
          <w:tcPr>
            <w:tcW w:w="13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4B107C" w14:textId="77777777" w:rsidR="00451CAD" w:rsidRPr="00832472" w:rsidRDefault="00451CAD" w:rsidP="00980E25">
            <w:pPr>
              <w:jc w:val="center"/>
              <w:rPr>
                <w:rFonts w:ascii="Arial" w:eastAsia="Times New Roman" w:hAnsi="Arial" w:cs="Arial"/>
                <w:color w:val="000000"/>
              </w:rPr>
            </w:pPr>
          </w:p>
        </w:tc>
        <w:tc>
          <w:tcPr>
            <w:tcW w:w="10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C44148" w14:textId="77777777" w:rsidR="00451CAD" w:rsidRPr="00832472" w:rsidRDefault="00451CAD" w:rsidP="00980E25">
            <w:pPr>
              <w:jc w:val="center"/>
              <w:rPr>
                <w:rFonts w:ascii="Arial" w:eastAsia="Times New Roman" w:hAnsi="Arial" w:cs="Arial"/>
                <w:color w:val="000000"/>
              </w:rPr>
            </w:pPr>
          </w:p>
        </w:tc>
        <w:tc>
          <w:tcPr>
            <w:tcW w:w="12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0957FF" w14:textId="77777777" w:rsidR="00451CAD" w:rsidRPr="00832472" w:rsidRDefault="00451CAD" w:rsidP="00980E25">
            <w:pPr>
              <w:jc w:val="center"/>
              <w:rPr>
                <w:rFonts w:ascii="Arial" w:eastAsia="Times New Roman" w:hAnsi="Arial" w:cs="Arial"/>
                <w:color w:val="000000"/>
              </w:rPr>
            </w:pPr>
          </w:p>
        </w:tc>
      </w:tr>
      <w:tr w:rsidR="00451CAD" w:rsidRPr="00832472" w14:paraId="1905AF4B" w14:textId="77777777" w:rsidTr="00980E25">
        <w:trPr>
          <w:trHeight w:val="363"/>
        </w:trPr>
        <w:tc>
          <w:tcPr>
            <w:tcW w:w="1084" w:type="dxa"/>
            <w:tcBorders>
              <w:top w:val="nil"/>
              <w:left w:val="single" w:sz="4" w:space="0" w:color="auto"/>
              <w:bottom w:val="single" w:sz="4" w:space="0" w:color="auto"/>
              <w:right w:val="single" w:sz="4" w:space="0" w:color="auto"/>
            </w:tcBorders>
            <w:shd w:val="clear" w:color="D9D9D9" w:fill="D9D9D9"/>
            <w:noWrap/>
            <w:vAlign w:val="center"/>
            <w:hideMark/>
          </w:tcPr>
          <w:p w14:paraId="27C6D486" w14:textId="77777777" w:rsidR="00451CAD" w:rsidRPr="00832472" w:rsidRDefault="00451CAD" w:rsidP="00980E25">
            <w:pPr>
              <w:jc w:val="center"/>
              <w:rPr>
                <w:rFonts w:ascii="Arial" w:eastAsia="Times New Roman" w:hAnsi="Arial" w:cs="Arial"/>
                <w:bCs/>
                <w:color w:val="000000"/>
              </w:rPr>
            </w:pPr>
            <w:r w:rsidRPr="00832472">
              <w:rPr>
                <w:rFonts w:ascii="Arial" w:eastAsia="Times New Roman" w:hAnsi="Arial" w:cs="Arial"/>
                <w:bCs/>
                <w:color w:val="000000"/>
              </w:rPr>
              <w:lastRenderedPageBreak/>
              <w:t>9697.17</w:t>
            </w:r>
          </w:p>
        </w:tc>
        <w:tc>
          <w:tcPr>
            <w:tcW w:w="1326" w:type="dxa"/>
            <w:tcBorders>
              <w:top w:val="single" w:sz="4" w:space="0" w:color="auto"/>
              <w:left w:val="single" w:sz="4" w:space="0" w:color="auto"/>
              <w:bottom w:val="single" w:sz="4" w:space="0" w:color="auto"/>
              <w:right w:val="single" w:sz="4" w:space="0" w:color="auto"/>
            </w:tcBorders>
            <w:shd w:val="clear" w:color="D9D9D9" w:fill="D9D9D9"/>
            <w:noWrap/>
            <w:vAlign w:val="center"/>
            <w:hideMark/>
          </w:tcPr>
          <w:p w14:paraId="11D3E6D5" w14:textId="77777777" w:rsidR="00451CAD" w:rsidRPr="00832472" w:rsidRDefault="00451CAD" w:rsidP="00980E25">
            <w:pPr>
              <w:jc w:val="center"/>
              <w:rPr>
                <w:rFonts w:ascii="Arial" w:eastAsia="Times New Roman" w:hAnsi="Arial" w:cs="Arial"/>
                <w:color w:val="000000"/>
              </w:rPr>
            </w:pPr>
          </w:p>
        </w:tc>
        <w:tc>
          <w:tcPr>
            <w:tcW w:w="1226" w:type="dxa"/>
            <w:tcBorders>
              <w:top w:val="single" w:sz="4" w:space="0" w:color="auto"/>
              <w:left w:val="single" w:sz="4" w:space="0" w:color="auto"/>
              <w:bottom w:val="single" w:sz="4" w:space="0" w:color="auto"/>
              <w:right w:val="single" w:sz="4" w:space="0" w:color="auto"/>
            </w:tcBorders>
            <w:shd w:val="clear" w:color="D9D9D9" w:fill="D9D9D9"/>
            <w:noWrap/>
            <w:vAlign w:val="center"/>
            <w:hideMark/>
          </w:tcPr>
          <w:p w14:paraId="094B3E2B" w14:textId="77777777" w:rsidR="00451CAD" w:rsidRPr="00832472" w:rsidRDefault="00451CAD" w:rsidP="00980E25">
            <w:pPr>
              <w:jc w:val="center"/>
              <w:rPr>
                <w:rFonts w:ascii="Arial" w:eastAsia="Times New Roman" w:hAnsi="Arial" w:cs="Arial"/>
                <w:color w:val="000000"/>
              </w:rPr>
            </w:pPr>
          </w:p>
        </w:tc>
        <w:tc>
          <w:tcPr>
            <w:tcW w:w="1188" w:type="dxa"/>
            <w:tcBorders>
              <w:top w:val="single" w:sz="4" w:space="0" w:color="auto"/>
              <w:left w:val="single" w:sz="4" w:space="0" w:color="auto"/>
              <w:bottom w:val="single" w:sz="4" w:space="0" w:color="auto"/>
              <w:right w:val="single" w:sz="4" w:space="0" w:color="auto"/>
            </w:tcBorders>
            <w:shd w:val="clear" w:color="D9D9D9" w:fill="D9D9D9"/>
            <w:noWrap/>
            <w:vAlign w:val="center"/>
            <w:hideMark/>
          </w:tcPr>
          <w:p w14:paraId="269CA15C" w14:textId="77777777" w:rsidR="00451CAD" w:rsidRPr="00832472" w:rsidRDefault="00451CAD" w:rsidP="00980E25">
            <w:pPr>
              <w:jc w:val="center"/>
              <w:rPr>
                <w:rFonts w:ascii="Arial" w:eastAsia="Times New Roman" w:hAnsi="Arial" w:cs="Arial"/>
                <w:color w:val="000000"/>
              </w:rPr>
            </w:pPr>
          </w:p>
        </w:tc>
        <w:tc>
          <w:tcPr>
            <w:tcW w:w="1361" w:type="dxa"/>
            <w:tcBorders>
              <w:top w:val="single" w:sz="4" w:space="0" w:color="auto"/>
              <w:left w:val="single" w:sz="4" w:space="0" w:color="auto"/>
              <w:bottom w:val="single" w:sz="4" w:space="0" w:color="auto"/>
              <w:right w:val="single" w:sz="4" w:space="0" w:color="auto"/>
            </w:tcBorders>
            <w:shd w:val="clear" w:color="D9D9D9" w:fill="D9D9D9"/>
            <w:noWrap/>
            <w:vAlign w:val="center"/>
            <w:hideMark/>
          </w:tcPr>
          <w:p w14:paraId="61E70091" w14:textId="77777777" w:rsidR="00451CAD" w:rsidRPr="00832472" w:rsidRDefault="00451CAD" w:rsidP="00980E25">
            <w:pPr>
              <w:jc w:val="center"/>
              <w:rPr>
                <w:rFonts w:ascii="Arial" w:eastAsia="Times New Roman" w:hAnsi="Arial" w:cs="Arial"/>
                <w:color w:val="000000"/>
              </w:rPr>
            </w:pPr>
          </w:p>
        </w:tc>
        <w:tc>
          <w:tcPr>
            <w:tcW w:w="1077" w:type="dxa"/>
            <w:tcBorders>
              <w:top w:val="single" w:sz="4" w:space="0" w:color="auto"/>
              <w:left w:val="single" w:sz="4" w:space="0" w:color="auto"/>
              <w:bottom w:val="single" w:sz="4" w:space="0" w:color="auto"/>
              <w:right w:val="single" w:sz="4" w:space="0" w:color="auto"/>
            </w:tcBorders>
            <w:shd w:val="clear" w:color="D9D9D9" w:fill="D9D9D9"/>
            <w:noWrap/>
            <w:vAlign w:val="center"/>
            <w:hideMark/>
          </w:tcPr>
          <w:p w14:paraId="760D92B7" w14:textId="77777777" w:rsidR="00451CAD" w:rsidRPr="00832472" w:rsidRDefault="00451CAD" w:rsidP="00980E25">
            <w:pPr>
              <w:jc w:val="center"/>
              <w:rPr>
                <w:rFonts w:ascii="Arial" w:eastAsia="Times New Roman" w:hAnsi="Arial" w:cs="Arial"/>
                <w:color w:val="000000"/>
              </w:rPr>
            </w:pPr>
          </w:p>
        </w:tc>
        <w:tc>
          <w:tcPr>
            <w:tcW w:w="1222" w:type="dxa"/>
            <w:tcBorders>
              <w:top w:val="single" w:sz="4" w:space="0" w:color="auto"/>
              <w:left w:val="single" w:sz="4" w:space="0" w:color="auto"/>
              <w:bottom w:val="single" w:sz="4" w:space="0" w:color="auto"/>
              <w:right w:val="single" w:sz="4" w:space="0" w:color="auto"/>
            </w:tcBorders>
            <w:shd w:val="clear" w:color="D9D9D9" w:fill="D9D9D9"/>
            <w:noWrap/>
            <w:vAlign w:val="center"/>
            <w:hideMark/>
          </w:tcPr>
          <w:p w14:paraId="01C260BC" w14:textId="77777777" w:rsidR="00451CAD" w:rsidRPr="00832472" w:rsidRDefault="00451CAD" w:rsidP="00980E25">
            <w:pPr>
              <w:jc w:val="center"/>
              <w:rPr>
                <w:rFonts w:ascii="Arial" w:eastAsia="Times New Roman" w:hAnsi="Arial" w:cs="Arial"/>
                <w:color w:val="000000"/>
              </w:rPr>
            </w:pPr>
            <w:r w:rsidRPr="00832472">
              <w:rPr>
                <w:rFonts w:ascii="Arial" w:eastAsia="Times New Roman" w:hAnsi="Arial" w:cs="Arial"/>
                <w:color w:val="000000"/>
              </w:rPr>
              <w:t>X</w:t>
            </w:r>
          </w:p>
        </w:tc>
      </w:tr>
    </w:tbl>
    <w:p w14:paraId="0A227D0F" w14:textId="77777777" w:rsidR="00451CAD" w:rsidRPr="00832472" w:rsidRDefault="00451CAD" w:rsidP="00451CAD">
      <w:pPr>
        <w:rPr>
          <w:rFonts w:ascii="Arial" w:hAnsi="Arial" w:cs="Arial"/>
          <w:sz w:val="20"/>
          <w:szCs w:val="20"/>
        </w:rPr>
        <w:sectPr w:rsidR="00451CAD" w:rsidRPr="00832472" w:rsidSect="00ED1087">
          <w:type w:val="continuous"/>
          <w:pgSz w:w="12240" w:h="15840"/>
          <w:pgMar w:top="1440" w:right="1440" w:bottom="1440" w:left="1440" w:header="720" w:footer="720" w:gutter="0"/>
          <w:cols w:space="720"/>
        </w:sectPr>
      </w:pPr>
    </w:p>
    <w:p w14:paraId="68246464" w14:textId="77777777" w:rsidR="00451CAD" w:rsidRPr="00832472" w:rsidRDefault="00451CAD" w:rsidP="00451CAD">
      <w:pPr>
        <w:pStyle w:val="Captionxx"/>
        <w:rPr>
          <w:noProof w:val="0"/>
        </w:rPr>
      </w:pPr>
      <w:r w:rsidRPr="00832472">
        <w:drawing>
          <wp:inline distT="0" distB="0" distL="0" distR="0" wp14:anchorId="6FBAD104" wp14:editId="6CF181DC">
            <wp:extent cx="6996112" cy="4841570"/>
            <wp:effectExtent l="38100" t="38100" r="90805" b="92710"/>
            <wp:docPr id="73054" name="Picture 4" descr="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X.jpg"/>
                    <pic:cNvPicPr>
                      <a:picLocks noChangeAspect="1"/>
                    </pic:cNvPicPr>
                  </pic:nvPicPr>
                  <pic:blipFill>
                    <a:blip r:embed="rId76" cstate="print">
                      <a:extLst>
                        <a:ext uri="{28A0092B-C50C-407E-A947-70E740481C1C}">
                          <a14:useLocalDpi xmlns:a14="http://schemas.microsoft.com/office/drawing/2010/main" val="0"/>
                        </a:ext>
                      </a:extLst>
                    </a:blip>
                    <a:stretch>
                      <a:fillRect/>
                    </a:stretch>
                  </pic:blipFill>
                  <pic:spPr>
                    <a:xfrm rot="10800000">
                      <a:off x="0" y="0"/>
                      <a:ext cx="7000829" cy="4844834"/>
                    </a:xfrm>
                    <a:prstGeom prst="rect">
                      <a:avLst/>
                    </a:prstGeom>
                    <a:ln>
                      <a:noFill/>
                    </a:ln>
                    <a:effectLst>
                      <a:outerShdw blurRad="50800" dist="38100" dir="2700000" algn="tl" rotWithShape="0">
                        <a:prstClr val="black">
                          <a:alpha val="40000"/>
                        </a:prstClr>
                      </a:outerShdw>
                    </a:effectLst>
                  </pic:spPr>
                </pic:pic>
              </a:graphicData>
            </a:graphic>
          </wp:inline>
        </w:drawing>
      </w:r>
    </w:p>
    <w:p w14:paraId="572C3628" w14:textId="193DBB5D" w:rsidR="00451CAD" w:rsidRPr="008439E0" w:rsidRDefault="00451CAD" w:rsidP="00451CAD">
      <w:pPr>
        <w:pStyle w:val="Captionxx"/>
        <w:rPr>
          <w:noProof w:val="0"/>
        </w:rPr>
      </w:pPr>
      <w:bookmarkStart w:id="298" w:name="_Toc532748823"/>
      <w:bookmarkStart w:id="299" w:name="_Toc532763610"/>
      <w:bookmarkStart w:id="300" w:name="_Toc532838296"/>
      <w:bookmarkStart w:id="301" w:name="_Toc532863899"/>
      <w:bookmarkStart w:id="302" w:name="_Toc8139120"/>
      <w:bookmarkStart w:id="303" w:name="_Toc8165356"/>
      <w:r w:rsidRPr="008439E0">
        <w:rPr>
          <w:noProof w:val="0"/>
        </w:rPr>
        <w:t xml:space="preserve">Figure </w:t>
      </w:r>
      <w:r w:rsidRPr="008439E0">
        <w:rPr>
          <w:noProof w:val="0"/>
        </w:rPr>
        <w:fldChar w:fldCharType="begin"/>
      </w:r>
      <w:r w:rsidRPr="008439E0">
        <w:rPr>
          <w:noProof w:val="0"/>
        </w:rPr>
        <w:instrText xml:space="preserve"> SEQ Figure \* ARABIC </w:instrText>
      </w:r>
      <w:r w:rsidRPr="008439E0">
        <w:rPr>
          <w:noProof w:val="0"/>
        </w:rPr>
        <w:fldChar w:fldCharType="separate"/>
      </w:r>
      <w:r w:rsidR="00B72B5E">
        <w:t>36</w:t>
      </w:r>
      <w:r w:rsidRPr="008439E0">
        <w:rPr>
          <w:noProof w:val="0"/>
        </w:rPr>
        <w:fldChar w:fldCharType="end"/>
      </w:r>
      <w:r w:rsidRPr="008439E0">
        <w:rPr>
          <w:noProof w:val="0"/>
        </w:rPr>
        <w:t xml:space="preserve">. </w:t>
      </w:r>
      <w:r w:rsidRPr="008439E0">
        <w:rPr>
          <w:noProof w:val="0"/>
          <w:szCs w:val="24"/>
        </w:rPr>
        <w:t>Sample Depth: 9577.17 ft. (A) Thin section: 3 distinct layers based on lithologic alternation observed: 1) clay laminated carbonate packstone with contorted pyrite bed. Dolomite below pyrite contact. Laminated finer grained carbonate above. Slightly dipping laminations/ cross stratification, 2) faintly laminated mudstone, 3) laminated and bioturbated siltstone – horizontal burrows create discontinuations in hor</w:t>
      </w:r>
      <w:r w:rsidRPr="008439E0">
        <w:rPr>
          <w:noProof w:val="0"/>
          <w:szCs w:val="24"/>
        </w:rPr>
        <w:lastRenderedPageBreak/>
        <w:t>izontal laminae.</w:t>
      </w:r>
      <w:bookmarkEnd w:id="298"/>
      <w:bookmarkEnd w:id="299"/>
      <w:bookmarkEnd w:id="300"/>
      <w:bookmarkEnd w:id="301"/>
      <w:bookmarkEnd w:id="302"/>
      <w:bookmarkEnd w:id="303"/>
    </w:p>
    <w:p w14:paraId="5626709A" w14:textId="77777777" w:rsidR="00451CAD" w:rsidRPr="00832472" w:rsidRDefault="00451CAD" w:rsidP="00451CAD">
      <w:pPr>
        <w:keepNext/>
        <w:rPr>
          <w:rFonts w:ascii="Arial" w:hAnsi="Arial" w:cs="Arial"/>
        </w:rPr>
      </w:pPr>
      <w:r w:rsidRPr="00832472">
        <w:rPr>
          <w:rFonts w:ascii="Arial" w:hAnsi="Arial" w:cs="Arial"/>
          <w:noProof/>
          <w:sz w:val="20"/>
          <w:szCs w:val="20"/>
        </w:rPr>
        <w:drawing>
          <wp:inline distT="0" distB="0" distL="0" distR="0" wp14:anchorId="080FB50F" wp14:editId="5DA1B5B9">
            <wp:extent cx="6305550" cy="4724024"/>
            <wp:effectExtent l="38100" t="38100" r="95250" b="95885"/>
            <wp:docPr id="73055" name="Picture 1" descr="X_12_10x_XP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X_12_10x_XPL.jpg"/>
                    <pic:cNvPicPr>
                      <a:picLocks noChangeAspect="1"/>
                    </pic:cNvPicPr>
                  </pic:nvPicPr>
                  <pic:blipFill>
                    <a:blip r:embed="rId77" cstate="print">
                      <a:extLst>
                        <a:ext uri="{28A0092B-C50C-407E-A947-70E740481C1C}">
                          <a14:useLocalDpi xmlns:a14="http://schemas.microsoft.com/office/drawing/2010/main" val="0"/>
                        </a:ext>
                      </a:extLst>
                    </a:blip>
                    <a:stretch>
                      <a:fillRect/>
                    </a:stretch>
                  </pic:blipFill>
                  <pic:spPr>
                    <a:xfrm>
                      <a:off x="0" y="0"/>
                      <a:ext cx="6310299" cy="4727582"/>
                    </a:xfrm>
                    <a:prstGeom prst="rect">
                      <a:avLst/>
                    </a:prstGeom>
                    <a:effectLst>
                      <a:outerShdw blurRad="50800" dist="38100" dir="2700000" algn="tl" rotWithShape="0">
                        <a:prstClr val="black">
                          <a:alpha val="40000"/>
                        </a:prstClr>
                      </a:outerShdw>
                    </a:effectLst>
                  </pic:spPr>
                </pic:pic>
              </a:graphicData>
            </a:graphic>
          </wp:inline>
        </w:drawing>
      </w:r>
    </w:p>
    <w:p w14:paraId="1BBA9625" w14:textId="0A06ECEA" w:rsidR="00451CAD" w:rsidRPr="00832472" w:rsidRDefault="00451CAD" w:rsidP="00451CAD">
      <w:pPr>
        <w:pStyle w:val="Caption"/>
        <w:rPr>
          <w:rFonts w:cs="Arial"/>
          <w:b w:val="0"/>
        </w:rPr>
      </w:pPr>
      <w:bookmarkStart w:id="304" w:name="_Toc532748824"/>
      <w:bookmarkStart w:id="305" w:name="_Toc532763611"/>
      <w:bookmarkStart w:id="306" w:name="_Toc532838297"/>
      <w:bookmarkStart w:id="307" w:name="_Toc532863900"/>
      <w:bookmarkStart w:id="308" w:name="_Toc3447254"/>
      <w:bookmarkStart w:id="309" w:name="_Toc8139121"/>
      <w:bookmarkStart w:id="310" w:name="_Toc8165357"/>
      <w:r w:rsidRPr="00832472">
        <w:rPr>
          <w:rFonts w:cs="Arial"/>
          <w:b w:val="0"/>
          <w:sz w:val="20"/>
          <w:szCs w:val="20"/>
        </w:rPr>
        <w:t xml:space="preserve">Figure </w:t>
      </w:r>
      <w:r w:rsidRPr="00832472">
        <w:rPr>
          <w:rFonts w:cs="Arial"/>
          <w:b w:val="0"/>
          <w:sz w:val="20"/>
          <w:szCs w:val="20"/>
        </w:rPr>
        <w:fldChar w:fldCharType="begin"/>
      </w:r>
      <w:r w:rsidRPr="00832472">
        <w:rPr>
          <w:rFonts w:cs="Arial"/>
          <w:b w:val="0"/>
          <w:sz w:val="20"/>
          <w:szCs w:val="20"/>
        </w:rPr>
        <w:instrText xml:space="preserve"> SEQ Figure \* ARABIC </w:instrText>
      </w:r>
      <w:r w:rsidRPr="00832472">
        <w:rPr>
          <w:rFonts w:cs="Arial"/>
          <w:b w:val="0"/>
          <w:sz w:val="20"/>
          <w:szCs w:val="20"/>
        </w:rPr>
        <w:fldChar w:fldCharType="separate"/>
      </w:r>
      <w:r w:rsidR="00B72B5E">
        <w:rPr>
          <w:rFonts w:cs="Arial"/>
          <w:b w:val="0"/>
          <w:noProof/>
          <w:sz w:val="20"/>
          <w:szCs w:val="20"/>
        </w:rPr>
        <w:t>37</w:t>
      </w:r>
      <w:r w:rsidRPr="00832472">
        <w:rPr>
          <w:rFonts w:cs="Arial"/>
          <w:b w:val="0"/>
          <w:sz w:val="20"/>
          <w:szCs w:val="20"/>
        </w:rPr>
        <w:fldChar w:fldCharType="end"/>
      </w:r>
      <w:r w:rsidRPr="00832472">
        <w:rPr>
          <w:rFonts w:cs="Arial"/>
          <w:b w:val="0"/>
          <w:sz w:val="20"/>
          <w:szCs w:val="20"/>
        </w:rPr>
        <w:t xml:space="preserve">. Sample </w:t>
      </w:r>
      <w:r w:rsidRPr="00832472">
        <w:rPr>
          <w:rFonts w:cs="Arial"/>
          <w:b w:val="0"/>
          <w:sz w:val="20"/>
          <w:szCs w:val="24"/>
        </w:rPr>
        <w:t xml:space="preserve">Depth: 9577.17 ft.  </w:t>
      </w:r>
      <w:r w:rsidRPr="00832472">
        <w:rPr>
          <w:rFonts w:cs="Arial"/>
          <w:b w:val="0"/>
          <w:sz w:val="20"/>
          <w:szCs w:val="20"/>
        </w:rPr>
        <w:t>10 x PPL – Partial micritization (stippled texture) and dolomitization (equant beige crystals) of grains and amorphous silica replacement of allochems. Clay and organic mater</w:t>
      </w:r>
      <w:r w:rsidRPr="00832472">
        <w:rPr>
          <w:rFonts w:cs="Arial"/>
          <w:b w:val="0"/>
          <w:sz w:val="20"/>
          <w:szCs w:val="20"/>
        </w:rPr>
        <w:lastRenderedPageBreak/>
        <w:t>ial laminations.</w:t>
      </w:r>
      <w:bookmarkEnd w:id="304"/>
      <w:bookmarkEnd w:id="305"/>
      <w:bookmarkEnd w:id="306"/>
      <w:bookmarkEnd w:id="307"/>
      <w:bookmarkEnd w:id="308"/>
      <w:bookmarkEnd w:id="309"/>
      <w:bookmarkEnd w:id="310"/>
    </w:p>
    <w:p w14:paraId="601EC6E2" w14:textId="77777777" w:rsidR="00451CAD" w:rsidRPr="00832472" w:rsidRDefault="00451CAD" w:rsidP="00451CAD">
      <w:pPr>
        <w:keepNext/>
        <w:rPr>
          <w:rFonts w:ascii="Arial" w:hAnsi="Arial" w:cs="Arial"/>
        </w:rPr>
      </w:pPr>
      <w:r w:rsidRPr="00832472">
        <w:rPr>
          <w:rFonts w:ascii="Arial" w:hAnsi="Arial" w:cs="Arial"/>
          <w:noProof/>
          <w:sz w:val="20"/>
          <w:szCs w:val="20"/>
        </w:rPr>
        <w:drawing>
          <wp:inline distT="0" distB="0" distL="0" distR="0" wp14:anchorId="1FC559AB" wp14:editId="710DB854">
            <wp:extent cx="6767512" cy="5069802"/>
            <wp:effectExtent l="38100" t="38100" r="90805" b="93345"/>
            <wp:docPr id="33" name="Picture 3" descr="X_2.5x_2_pola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X_2.5x_2_polars.jpg"/>
                    <pic:cNvPicPr>
                      <a:picLocks noChangeAspect="1"/>
                    </pic:cNvPicPr>
                  </pic:nvPicPr>
                  <pic:blipFill>
                    <a:blip r:embed="rId78" cstate="print">
                      <a:extLst>
                        <a:ext uri="{28A0092B-C50C-407E-A947-70E740481C1C}">
                          <a14:useLocalDpi xmlns:a14="http://schemas.microsoft.com/office/drawing/2010/main" val="0"/>
                        </a:ext>
                      </a:extLst>
                    </a:blip>
                    <a:stretch>
                      <a:fillRect/>
                    </a:stretch>
                  </pic:blipFill>
                  <pic:spPr>
                    <a:xfrm>
                      <a:off x="0" y="0"/>
                      <a:ext cx="6772812" cy="5073772"/>
                    </a:xfrm>
                    <a:prstGeom prst="rect">
                      <a:avLst/>
                    </a:prstGeom>
                    <a:effectLst>
                      <a:outerShdw blurRad="50800" dist="38100" dir="2700000" algn="tl" rotWithShape="0">
                        <a:prstClr val="black">
                          <a:alpha val="40000"/>
                        </a:prstClr>
                      </a:outerShdw>
                    </a:effectLst>
                  </pic:spPr>
                </pic:pic>
              </a:graphicData>
            </a:graphic>
          </wp:inline>
        </w:drawing>
      </w:r>
    </w:p>
    <w:p w14:paraId="17C0A3D8" w14:textId="1CDD4C21" w:rsidR="00451CAD" w:rsidRPr="00832472" w:rsidRDefault="00451CAD" w:rsidP="00451CAD">
      <w:pPr>
        <w:pStyle w:val="Caption"/>
        <w:rPr>
          <w:rFonts w:cs="Arial"/>
          <w:b w:val="0"/>
        </w:rPr>
      </w:pPr>
      <w:bookmarkStart w:id="311" w:name="_Toc532748825"/>
      <w:bookmarkStart w:id="312" w:name="_Toc532763612"/>
      <w:bookmarkStart w:id="313" w:name="_Toc532838298"/>
      <w:bookmarkStart w:id="314" w:name="_Toc532863901"/>
      <w:bookmarkStart w:id="315" w:name="_Toc3447255"/>
      <w:bookmarkStart w:id="316" w:name="_Toc8139122"/>
      <w:bookmarkStart w:id="317" w:name="_Toc8165358"/>
      <w:r w:rsidRPr="00832472">
        <w:rPr>
          <w:rFonts w:cs="Arial"/>
          <w:b w:val="0"/>
          <w:sz w:val="20"/>
          <w:szCs w:val="20"/>
        </w:rPr>
        <w:t xml:space="preserve">Figure </w:t>
      </w:r>
      <w:r w:rsidRPr="00832472">
        <w:rPr>
          <w:rFonts w:cs="Arial"/>
          <w:b w:val="0"/>
          <w:sz w:val="20"/>
          <w:szCs w:val="20"/>
        </w:rPr>
        <w:fldChar w:fldCharType="begin"/>
      </w:r>
      <w:r w:rsidRPr="00832472">
        <w:rPr>
          <w:rFonts w:cs="Arial"/>
          <w:b w:val="0"/>
          <w:sz w:val="20"/>
          <w:szCs w:val="20"/>
        </w:rPr>
        <w:instrText xml:space="preserve"> SEQ Figure \* ARABIC </w:instrText>
      </w:r>
      <w:r w:rsidRPr="00832472">
        <w:rPr>
          <w:rFonts w:cs="Arial"/>
          <w:b w:val="0"/>
          <w:sz w:val="20"/>
          <w:szCs w:val="20"/>
        </w:rPr>
        <w:fldChar w:fldCharType="separate"/>
      </w:r>
      <w:r w:rsidR="00B72B5E">
        <w:rPr>
          <w:rFonts w:cs="Arial"/>
          <w:b w:val="0"/>
          <w:noProof/>
          <w:sz w:val="20"/>
          <w:szCs w:val="20"/>
        </w:rPr>
        <w:t>38</w:t>
      </w:r>
      <w:r w:rsidRPr="00832472">
        <w:rPr>
          <w:rFonts w:cs="Arial"/>
          <w:b w:val="0"/>
          <w:sz w:val="20"/>
          <w:szCs w:val="20"/>
        </w:rPr>
        <w:fldChar w:fldCharType="end"/>
      </w:r>
      <w:r w:rsidRPr="00832472">
        <w:rPr>
          <w:rFonts w:cs="Arial"/>
          <w:b w:val="0"/>
          <w:sz w:val="20"/>
          <w:szCs w:val="20"/>
        </w:rPr>
        <w:t>. Sample Depth: 9577.17 ft. 2.5 XPL – Skeletal fragments include small bivalves, echinoderms spines, and radiolaria. Allochem grain boundary dissolution from cement overprint. Large euhedral pyrite framboids, most likely formed during later diagenesis. Diffuse laminations composed of clay rip up fragments. Ferroan dolomite intergranular cement, rarely large rhombic crystals overprinting entire grains. Allochems predominately calcite, some abrasion and rounding. Elongate al</w:t>
      </w:r>
      <w:r w:rsidRPr="00832472">
        <w:rPr>
          <w:rFonts w:cs="Arial"/>
          <w:b w:val="0"/>
          <w:sz w:val="20"/>
          <w:szCs w:val="20"/>
        </w:rPr>
        <w:lastRenderedPageBreak/>
        <w:t>lochems aligned.</w:t>
      </w:r>
      <w:bookmarkEnd w:id="311"/>
      <w:bookmarkEnd w:id="312"/>
      <w:bookmarkEnd w:id="313"/>
      <w:bookmarkEnd w:id="314"/>
      <w:bookmarkEnd w:id="315"/>
      <w:bookmarkEnd w:id="316"/>
      <w:bookmarkEnd w:id="317"/>
    </w:p>
    <w:p w14:paraId="545A63D8" w14:textId="77777777" w:rsidR="00451CAD" w:rsidRPr="00832472" w:rsidRDefault="00451CAD" w:rsidP="00451CAD">
      <w:pPr>
        <w:keepNext/>
        <w:rPr>
          <w:rFonts w:ascii="Arial" w:hAnsi="Arial" w:cs="Arial"/>
        </w:rPr>
      </w:pPr>
      <w:r w:rsidRPr="00832472">
        <w:rPr>
          <w:rFonts w:ascii="Arial" w:hAnsi="Arial" w:cs="Arial"/>
          <w:noProof/>
          <w:sz w:val="20"/>
          <w:szCs w:val="20"/>
        </w:rPr>
        <mc:AlternateContent>
          <mc:Choice Requires="wps">
            <w:drawing>
              <wp:anchor distT="0" distB="0" distL="114300" distR="114300" simplePos="0" relativeHeight="251678208" behindDoc="0" locked="0" layoutInCell="1" allowOverlap="1" wp14:anchorId="36656C19" wp14:editId="6BF0BF0A">
                <wp:simplePos x="0" y="0"/>
                <wp:positionH relativeFrom="page">
                  <wp:posOffset>2843213</wp:posOffset>
                </wp:positionH>
                <wp:positionV relativeFrom="paragraph">
                  <wp:posOffset>2671763</wp:posOffset>
                </wp:positionV>
                <wp:extent cx="4176077" cy="399732"/>
                <wp:effectExtent l="57150" t="19050" r="53340" b="95885"/>
                <wp:wrapNone/>
                <wp:docPr id="7" name="Freeform 7"/>
                <wp:cNvGraphicFramePr/>
                <a:graphic xmlns:a="http://schemas.openxmlformats.org/drawingml/2006/main">
                  <a:graphicData uri="http://schemas.microsoft.com/office/word/2010/wordprocessingShape">
                    <wps:wsp>
                      <wps:cNvSpPr/>
                      <wps:spPr>
                        <a:xfrm>
                          <a:off x="0" y="0"/>
                          <a:ext cx="4176077" cy="399732"/>
                        </a:xfrm>
                        <a:custGeom>
                          <a:avLst/>
                          <a:gdLst>
                            <a:gd name="connsiteX0" fmla="*/ 0 w 4438650"/>
                            <a:gd name="connsiteY0" fmla="*/ 76200 h 552450"/>
                            <a:gd name="connsiteX1" fmla="*/ 266700 w 4438650"/>
                            <a:gd name="connsiteY1" fmla="*/ 152400 h 552450"/>
                            <a:gd name="connsiteX2" fmla="*/ 400050 w 4438650"/>
                            <a:gd name="connsiteY2" fmla="*/ 19050 h 552450"/>
                            <a:gd name="connsiteX3" fmla="*/ 666750 w 4438650"/>
                            <a:gd name="connsiteY3" fmla="*/ 95250 h 552450"/>
                            <a:gd name="connsiteX4" fmla="*/ 666750 w 4438650"/>
                            <a:gd name="connsiteY4" fmla="*/ 95250 h 552450"/>
                            <a:gd name="connsiteX5" fmla="*/ 971550 w 4438650"/>
                            <a:gd name="connsiteY5" fmla="*/ 0 h 552450"/>
                            <a:gd name="connsiteX6" fmla="*/ 1276350 w 4438650"/>
                            <a:gd name="connsiteY6" fmla="*/ 95250 h 552450"/>
                            <a:gd name="connsiteX7" fmla="*/ 1276350 w 4438650"/>
                            <a:gd name="connsiteY7" fmla="*/ 95250 h 552450"/>
                            <a:gd name="connsiteX8" fmla="*/ 1600200 w 4438650"/>
                            <a:gd name="connsiteY8" fmla="*/ 38100 h 552450"/>
                            <a:gd name="connsiteX9" fmla="*/ 1943100 w 4438650"/>
                            <a:gd name="connsiteY9" fmla="*/ 95250 h 552450"/>
                            <a:gd name="connsiteX10" fmla="*/ 2228850 w 4438650"/>
                            <a:gd name="connsiteY10" fmla="*/ 209550 h 552450"/>
                            <a:gd name="connsiteX11" fmla="*/ 2419350 w 4438650"/>
                            <a:gd name="connsiteY11" fmla="*/ 228600 h 552450"/>
                            <a:gd name="connsiteX12" fmla="*/ 2743200 w 4438650"/>
                            <a:gd name="connsiteY12" fmla="*/ 209550 h 552450"/>
                            <a:gd name="connsiteX13" fmla="*/ 3028950 w 4438650"/>
                            <a:gd name="connsiteY13" fmla="*/ 304800 h 552450"/>
                            <a:gd name="connsiteX14" fmla="*/ 3295650 w 4438650"/>
                            <a:gd name="connsiteY14" fmla="*/ 285750 h 552450"/>
                            <a:gd name="connsiteX15" fmla="*/ 3467100 w 4438650"/>
                            <a:gd name="connsiteY15" fmla="*/ 171450 h 552450"/>
                            <a:gd name="connsiteX16" fmla="*/ 3638550 w 4438650"/>
                            <a:gd name="connsiteY16" fmla="*/ 171450 h 552450"/>
                            <a:gd name="connsiteX17" fmla="*/ 3848100 w 4438650"/>
                            <a:gd name="connsiteY17" fmla="*/ 304800 h 552450"/>
                            <a:gd name="connsiteX18" fmla="*/ 3848100 w 4438650"/>
                            <a:gd name="connsiteY18" fmla="*/ 304800 h 552450"/>
                            <a:gd name="connsiteX19" fmla="*/ 4191000 w 4438650"/>
                            <a:gd name="connsiteY19" fmla="*/ 304800 h 552450"/>
                            <a:gd name="connsiteX20" fmla="*/ 4438650 w 4438650"/>
                            <a:gd name="connsiteY20" fmla="*/ 323850 h 552450"/>
                            <a:gd name="connsiteX21" fmla="*/ 4438650 w 4438650"/>
                            <a:gd name="connsiteY21" fmla="*/ 323850 h 552450"/>
                            <a:gd name="connsiteX22" fmla="*/ 4191000 w 4438650"/>
                            <a:gd name="connsiteY22" fmla="*/ 438150 h 552450"/>
                            <a:gd name="connsiteX23" fmla="*/ 3619500 w 4438650"/>
                            <a:gd name="connsiteY23" fmla="*/ 438150 h 552450"/>
                            <a:gd name="connsiteX24" fmla="*/ 2933700 w 4438650"/>
                            <a:gd name="connsiteY24" fmla="*/ 552450 h 552450"/>
                            <a:gd name="connsiteX25" fmla="*/ 2628900 w 4438650"/>
                            <a:gd name="connsiteY25" fmla="*/ 552450 h 552450"/>
                            <a:gd name="connsiteX26" fmla="*/ 2362200 w 4438650"/>
                            <a:gd name="connsiteY26" fmla="*/ 552450 h 552450"/>
                            <a:gd name="connsiteX27" fmla="*/ 2152650 w 4438650"/>
                            <a:gd name="connsiteY27" fmla="*/ 495300 h 552450"/>
                            <a:gd name="connsiteX28" fmla="*/ 1828800 w 4438650"/>
                            <a:gd name="connsiteY28" fmla="*/ 419100 h 552450"/>
                            <a:gd name="connsiteX29" fmla="*/ 1619250 w 4438650"/>
                            <a:gd name="connsiteY29" fmla="*/ 361950 h 552450"/>
                            <a:gd name="connsiteX30" fmla="*/ 1371600 w 4438650"/>
                            <a:gd name="connsiteY30" fmla="*/ 361950 h 552450"/>
                            <a:gd name="connsiteX31" fmla="*/ 1371600 w 4438650"/>
                            <a:gd name="connsiteY31" fmla="*/ 361950 h 552450"/>
                            <a:gd name="connsiteX32" fmla="*/ 1219200 w 4438650"/>
                            <a:gd name="connsiteY32" fmla="*/ 285750 h 552450"/>
                            <a:gd name="connsiteX33" fmla="*/ 1219200 w 4438650"/>
                            <a:gd name="connsiteY33" fmla="*/ 285750 h 552450"/>
                            <a:gd name="connsiteX34" fmla="*/ 952500 w 4438650"/>
                            <a:gd name="connsiteY34" fmla="*/ 361950 h 552450"/>
                            <a:gd name="connsiteX35" fmla="*/ 723900 w 4438650"/>
                            <a:gd name="connsiteY35" fmla="*/ 361950 h 552450"/>
                            <a:gd name="connsiteX36" fmla="*/ 514350 w 4438650"/>
                            <a:gd name="connsiteY36" fmla="*/ 228600 h 552450"/>
                            <a:gd name="connsiteX37" fmla="*/ 514350 w 4438650"/>
                            <a:gd name="connsiteY37" fmla="*/ 228600 h 552450"/>
                            <a:gd name="connsiteX38" fmla="*/ 190500 w 4438650"/>
                            <a:gd name="connsiteY38" fmla="*/ 266700 h 552450"/>
                            <a:gd name="connsiteX39" fmla="*/ 190500 w 4438650"/>
                            <a:gd name="connsiteY39" fmla="*/ 266700 h 552450"/>
                            <a:gd name="connsiteX40" fmla="*/ 0 w 4438650"/>
                            <a:gd name="connsiteY40" fmla="*/ 76200 h 5524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Lst>
                          <a:rect l="l" t="t" r="r" b="b"/>
                          <a:pathLst>
                            <a:path w="4438650" h="552450">
                              <a:moveTo>
                                <a:pt x="0" y="76200"/>
                              </a:moveTo>
                              <a:lnTo>
                                <a:pt x="266700" y="152400"/>
                              </a:lnTo>
                              <a:lnTo>
                                <a:pt x="400050" y="19050"/>
                              </a:lnTo>
                              <a:lnTo>
                                <a:pt x="666750" y="95250"/>
                              </a:lnTo>
                              <a:lnTo>
                                <a:pt x="666750" y="95250"/>
                              </a:lnTo>
                              <a:lnTo>
                                <a:pt x="971550" y="0"/>
                              </a:lnTo>
                              <a:lnTo>
                                <a:pt x="1276350" y="95250"/>
                              </a:lnTo>
                              <a:lnTo>
                                <a:pt x="1276350" y="95250"/>
                              </a:lnTo>
                              <a:lnTo>
                                <a:pt x="1600200" y="38100"/>
                              </a:lnTo>
                              <a:lnTo>
                                <a:pt x="1943100" y="95250"/>
                              </a:lnTo>
                              <a:lnTo>
                                <a:pt x="2228850" y="209550"/>
                              </a:lnTo>
                              <a:lnTo>
                                <a:pt x="2419350" y="228600"/>
                              </a:lnTo>
                              <a:lnTo>
                                <a:pt x="2743200" y="209550"/>
                              </a:lnTo>
                              <a:lnTo>
                                <a:pt x="3028950" y="304800"/>
                              </a:lnTo>
                              <a:lnTo>
                                <a:pt x="3295650" y="285750"/>
                              </a:lnTo>
                              <a:lnTo>
                                <a:pt x="3467100" y="171450"/>
                              </a:lnTo>
                              <a:lnTo>
                                <a:pt x="3638550" y="171450"/>
                              </a:lnTo>
                              <a:lnTo>
                                <a:pt x="3848100" y="304800"/>
                              </a:lnTo>
                              <a:lnTo>
                                <a:pt x="3848100" y="304800"/>
                              </a:lnTo>
                              <a:lnTo>
                                <a:pt x="4191000" y="304800"/>
                              </a:lnTo>
                              <a:lnTo>
                                <a:pt x="4438650" y="323850"/>
                              </a:lnTo>
                              <a:lnTo>
                                <a:pt x="4438650" y="323850"/>
                              </a:lnTo>
                              <a:lnTo>
                                <a:pt x="4191000" y="438150"/>
                              </a:lnTo>
                              <a:lnTo>
                                <a:pt x="3619500" y="438150"/>
                              </a:lnTo>
                              <a:lnTo>
                                <a:pt x="2933700" y="552450"/>
                              </a:lnTo>
                              <a:lnTo>
                                <a:pt x="2628900" y="552450"/>
                              </a:lnTo>
                              <a:lnTo>
                                <a:pt x="2362200" y="552450"/>
                              </a:lnTo>
                              <a:lnTo>
                                <a:pt x="2152650" y="495300"/>
                              </a:lnTo>
                              <a:lnTo>
                                <a:pt x="1828800" y="419100"/>
                              </a:lnTo>
                              <a:lnTo>
                                <a:pt x="1619250" y="361950"/>
                              </a:lnTo>
                              <a:lnTo>
                                <a:pt x="1371600" y="361950"/>
                              </a:lnTo>
                              <a:lnTo>
                                <a:pt x="1371600" y="361950"/>
                              </a:lnTo>
                              <a:lnTo>
                                <a:pt x="1219200" y="285750"/>
                              </a:lnTo>
                              <a:lnTo>
                                <a:pt x="1219200" y="285750"/>
                              </a:lnTo>
                              <a:lnTo>
                                <a:pt x="952500" y="361950"/>
                              </a:lnTo>
                              <a:lnTo>
                                <a:pt x="723900" y="361950"/>
                              </a:lnTo>
                              <a:lnTo>
                                <a:pt x="514350" y="228600"/>
                              </a:lnTo>
                              <a:lnTo>
                                <a:pt x="514350" y="228600"/>
                              </a:lnTo>
                              <a:lnTo>
                                <a:pt x="190500" y="266700"/>
                              </a:lnTo>
                              <a:lnTo>
                                <a:pt x="190500" y="266700"/>
                              </a:lnTo>
                              <a:lnTo>
                                <a:pt x="0" y="76200"/>
                              </a:lnTo>
                              <a:close/>
                            </a:path>
                          </a:pathLst>
                        </a:custGeom>
                        <a:noFill/>
                        <a:ln w="12700" cmpd="sng">
                          <a:solidFill>
                            <a:srgbClr val="FFFF00"/>
                          </a:solidFill>
                          <a:prstDash val="sysDash"/>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8B8C72" id="Freeform 7" o:spid="_x0000_s1026" style="position:absolute;margin-left:223.9pt;margin-top:210.4pt;width:328.8pt;height:31.45pt;z-index:2516782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coordsize="4438650,552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" path="m,76200r266700,76200l400050,19050,666750,95250r,l971550,r304800,95250l1276350,95250,1600200,38100r342900,57150l2228850,209550r190500,19050l2743200,209550r285750,95250l3295650,285750,3467100,171450r171450,l3848100,304800r,l4191000,304800r247650,19050l4438650,323850,4191000,438150r-571500,l2933700,552450r-304800,l2362200,552450,2152650,495300,1828800,419100,1619250,361950r-247650,l1371600,361950,1219200,285750r,l952500,361950r-228600,l514350,228600r,l190500,266700r,l,76200xe" filled="f" strokecolor="yellow" strokeweight="1pt">
                <v:stroke dashstyle="3 1" joinstyle="miter"/>
                <v:path arrowok="t" o:connecttype="custom" o:connectlocs="0,55135;250923,110271;376385,13784;627308,68919;627308,68919;914077,0;1200846,68919;1200846,68919;1505538,27568;1828154,68919;2097000,151622;2276231,165406;2580923,151622;2849769,220542;3100692,206758;3262000,124055;3423308,124055;3620462,220542;3620462,220542;3943077,220542;4176077,234326;4176077,234326;3943077,317029;3405385,317029;2760154,399732;2473385,399732;2222462,399732;2025308,358380;1720615,303245;1523462,261893;1290462,261893;1290462,261893;1147077,206758;1147077,206758;896154,261893;681077,261893;483923,165406;483923,165406;179231,192974;179231,192974;0,55135" o:connectangles="0,0,0,0,0,0,0,0,0,0,0,0,0,0,0,0,0,0,0,0,0,0,0,0,0,0,0,0,0,0,0,0,0,0,0,0,0,0,0,0,0"/>
                <w10:wrap anchorx="page"/>
              </v:shape>
            </w:pict>
          </mc:Fallback>
        </mc:AlternateContent>
      </w:r>
      <w:r w:rsidRPr="00832472">
        <w:rPr>
          <w:rFonts w:ascii="Arial" w:hAnsi="Arial" w:cs="Arial"/>
          <w:noProof/>
          <w:sz w:val="20"/>
          <w:szCs w:val="20"/>
        </w:rPr>
        <w:drawing>
          <wp:inline distT="0" distB="0" distL="0" distR="0" wp14:anchorId="0DDDD92C" wp14:editId="12E12E40">
            <wp:extent cx="7291331" cy="5462588"/>
            <wp:effectExtent l="38100" t="38100" r="100330" b="100330"/>
            <wp:docPr id="36" name="Picture 1" descr="X_8_10x_XP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X_8_10x_XPL.jpg"/>
                    <pic:cNvPicPr>
                      <a:picLocks noChangeAspect="1"/>
                    </pic:cNvPicPr>
                  </pic:nvPicPr>
                  <pic:blipFill>
                    <a:blip r:embed="rId79" cstate="print">
                      <a:extLst>
                        <a:ext uri="{28A0092B-C50C-407E-A947-70E740481C1C}">
                          <a14:useLocalDpi xmlns:a14="http://schemas.microsoft.com/office/drawing/2010/main" val="0"/>
                        </a:ext>
                      </a:extLst>
                    </a:blip>
                    <a:stretch>
                      <a:fillRect/>
                    </a:stretch>
                  </pic:blipFill>
                  <pic:spPr>
                    <a:xfrm>
                      <a:off x="0" y="0"/>
                      <a:ext cx="7294085" cy="5464651"/>
                    </a:xfrm>
                    <a:prstGeom prst="rect">
                      <a:avLst/>
                    </a:prstGeom>
                    <a:effectLst>
                      <a:outerShdw blurRad="50800" dist="38100" dir="2700000" algn="tl" rotWithShape="0">
                        <a:prstClr val="black">
                          <a:alpha val="40000"/>
                        </a:prstClr>
                      </a:outerShdw>
                    </a:effectLst>
                  </pic:spPr>
                </pic:pic>
              </a:graphicData>
            </a:graphic>
          </wp:inline>
        </w:drawing>
      </w:r>
    </w:p>
    <w:p w14:paraId="2AB52F29" w14:textId="123F795F" w:rsidR="00451CAD" w:rsidRPr="00832472" w:rsidRDefault="00451CAD" w:rsidP="00451CAD">
      <w:pPr>
        <w:pStyle w:val="Caption"/>
        <w:rPr>
          <w:rFonts w:cs="Arial"/>
          <w:b w:val="0"/>
          <w:sz w:val="20"/>
          <w:szCs w:val="24"/>
        </w:rPr>
      </w:pPr>
      <w:bookmarkStart w:id="318" w:name="_Toc532748826"/>
      <w:bookmarkStart w:id="319" w:name="_Toc532763613"/>
      <w:bookmarkStart w:id="320" w:name="_Toc532838299"/>
      <w:bookmarkStart w:id="321" w:name="_Toc532863902"/>
      <w:bookmarkStart w:id="322" w:name="_Toc3447256"/>
      <w:bookmarkStart w:id="323" w:name="_Toc8139123"/>
      <w:bookmarkStart w:id="324" w:name="_Toc8165359"/>
      <w:r w:rsidRPr="00832472">
        <w:rPr>
          <w:rFonts w:cs="Arial"/>
          <w:b w:val="0"/>
          <w:sz w:val="20"/>
          <w:szCs w:val="24"/>
        </w:rPr>
        <w:t xml:space="preserve">Figure </w:t>
      </w:r>
      <w:r w:rsidRPr="00832472">
        <w:rPr>
          <w:rFonts w:cs="Arial"/>
          <w:b w:val="0"/>
          <w:sz w:val="20"/>
          <w:szCs w:val="24"/>
        </w:rPr>
        <w:fldChar w:fldCharType="begin"/>
      </w:r>
      <w:r w:rsidRPr="00832472">
        <w:rPr>
          <w:rFonts w:cs="Arial"/>
          <w:b w:val="0"/>
          <w:sz w:val="20"/>
          <w:szCs w:val="24"/>
        </w:rPr>
        <w:instrText xml:space="preserve"> SEQ Figure \* ARABIC </w:instrText>
      </w:r>
      <w:r w:rsidRPr="00832472">
        <w:rPr>
          <w:rFonts w:cs="Arial"/>
          <w:b w:val="0"/>
          <w:sz w:val="20"/>
          <w:szCs w:val="24"/>
        </w:rPr>
        <w:fldChar w:fldCharType="separate"/>
      </w:r>
      <w:r w:rsidR="00B72B5E">
        <w:rPr>
          <w:rFonts w:cs="Arial"/>
          <w:b w:val="0"/>
          <w:noProof/>
          <w:sz w:val="20"/>
          <w:szCs w:val="24"/>
        </w:rPr>
        <w:t>39</w:t>
      </w:r>
      <w:r w:rsidRPr="00832472">
        <w:rPr>
          <w:rFonts w:cs="Arial"/>
          <w:b w:val="0"/>
          <w:sz w:val="20"/>
          <w:szCs w:val="24"/>
        </w:rPr>
        <w:fldChar w:fldCharType="end"/>
      </w:r>
      <w:r w:rsidRPr="00832472">
        <w:rPr>
          <w:rFonts w:cs="Arial"/>
          <w:b w:val="0"/>
          <w:sz w:val="20"/>
          <w:szCs w:val="24"/>
        </w:rPr>
        <w:t>. Sample Depth: 9577.17 ft. 10x XPL – Agglutinated foram, outlined in yellow, with incorporated detrital quartz and replacive do</w:t>
      </w:r>
      <w:r w:rsidRPr="00832472">
        <w:rPr>
          <w:rFonts w:cs="Arial"/>
          <w:b w:val="0"/>
          <w:sz w:val="20"/>
          <w:szCs w:val="24"/>
        </w:rPr>
        <w:lastRenderedPageBreak/>
        <w:t>lomitized grains</w:t>
      </w:r>
      <w:bookmarkEnd w:id="318"/>
      <w:bookmarkEnd w:id="319"/>
      <w:bookmarkEnd w:id="320"/>
      <w:bookmarkEnd w:id="321"/>
      <w:bookmarkEnd w:id="322"/>
      <w:bookmarkEnd w:id="323"/>
      <w:bookmarkEnd w:id="324"/>
    </w:p>
    <w:p w14:paraId="03DEFBA2" w14:textId="77777777" w:rsidR="00451CAD" w:rsidRPr="00832472" w:rsidRDefault="00451CAD" w:rsidP="00451CAD">
      <w:pPr>
        <w:keepNext/>
        <w:rPr>
          <w:rFonts w:ascii="Arial" w:hAnsi="Arial" w:cs="Arial"/>
          <w:sz w:val="20"/>
          <w:szCs w:val="20"/>
        </w:rPr>
      </w:pPr>
      <w:r w:rsidRPr="00832472">
        <w:rPr>
          <w:rFonts w:ascii="Arial" w:hAnsi="Arial" w:cs="Arial"/>
          <w:noProof/>
          <w:sz w:val="20"/>
          <w:szCs w:val="20"/>
        </w:rPr>
        <w:drawing>
          <wp:inline distT="0" distB="0" distL="0" distR="0" wp14:anchorId="63B808BE" wp14:editId="26344368">
            <wp:extent cx="7038975" cy="5273529"/>
            <wp:effectExtent l="38100" t="38100" r="85725" b="99060"/>
            <wp:docPr id="37" name="Picture 1" descr="X_7_2.5x_PP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X_7_2.5x_PPL.jpg"/>
                    <pic:cNvPicPr>
                      <a:picLocks noChangeAspect="1"/>
                    </pic:cNvPicPr>
                  </pic:nvPicPr>
                  <pic:blipFill>
                    <a:blip r:embed="rId80" cstate="print">
                      <a:extLst>
                        <a:ext uri="{28A0092B-C50C-407E-A947-70E740481C1C}">
                          <a14:useLocalDpi xmlns:a14="http://schemas.microsoft.com/office/drawing/2010/main" val="0"/>
                        </a:ext>
                      </a:extLst>
                    </a:blip>
                    <a:stretch>
                      <a:fillRect/>
                    </a:stretch>
                  </pic:blipFill>
                  <pic:spPr>
                    <a:xfrm flipH="1">
                      <a:off x="0" y="0"/>
                      <a:ext cx="7087119" cy="5309598"/>
                    </a:xfrm>
                    <a:prstGeom prst="rect">
                      <a:avLst/>
                    </a:prstGeom>
                    <a:effectLst>
                      <a:outerShdw blurRad="50800" dist="38100" dir="2700000" algn="tl" rotWithShape="0">
                        <a:prstClr val="black">
                          <a:alpha val="40000"/>
                        </a:prstClr>
                      </a:outerShdw>
                    </a:effectLst>
                  </pic:spPr>
                </pic:pic>
              </a:graphicData>
            </a:graphic>
          </wp:inline>
        </w:drawing>
      </w:r>
    </w:p>
    <w:p w14:paraId="1C68311F" w14:textId="01313E6A" w:rsidR="00451CAD" w:rsidRPr="00832472" w:rsidRDefault="00451CAD" w:rsidP="00451CAD">
      <w:pPr>
        <w:pStyle w:val="Caption"/>
        <w:rPr>
          <w:rFonts w:cs="Arial"/>
          <w:b w:val="0"/>
          <w:sz w:val="20"/>
          <w:szCs w:val="20"/>
        </w:rPr>
      </w:pPr>
      <w:bookmarkStart w:id="325" w:name="_Toc532748827"/>
      <w:bookmarkStart w:id="326" w:name="_Toc532763614"/>
      <w:bookmarkStart w:id="327" w:name="_Toc532838300"/>
      <w:bookmarkStart w:id="328" w:name="_Toc532863903"/>
      <w:bookmarkStart w:id="329" w:name="_Toc3447257"/>
      <w:bookmarkStart w:id="330" w:name="_Toc8139124"/>
      <w:bookmarkStart w:id="331" w:name="_Toc8165360"/>
      <w:r w:rsidRPr="00832472">
        <w:rPr>
          <w:rFonts w:cs="Arial"/>
          <w:b w:val="0"/>
          <w:sz w:val="20"/>
          <w:szCs w:val="20"/>
        </w:rPr>
        <w:t xml:space="preserve">Figure </w:t>
      </w:r>
      <w:r w:rsidRPr="00832472">
        <w:rPr>
          <w:rFonts w:cs="Arial"/>
          <w:b w:val="0"/>
          <w:sz w:val="20"/>
          <w:szCs w:val="20"/>
        </w:rPr>
        <w:fldChar w:fldCharType="begin"/>
      </w:r>
      <w:r w:rsidRPr="00832472">
        <w:rPr>
          <w:rFonts w:cs="Arial"/>
          <w:b w:val="0"/>
          <w:sz w:val="20"/>
          <w:szCs w:val="20"/>
        </w:rPr>
        <w:instrText xml:space="preserve"> SEQ Figure \* ARABIC </w:instrText>
      </w:r>
      <w:r w:rsidRPr="00832472">
        <w:rPr>
          <w:rFonts w:cs="Arial"/>
          <w:b w:val="0"/>
          <w:sz w:val="20"/>
          <w:szCs w:val="20"/>
        </w:rPr>
        <w:fldChar w:fldCharType="separate"/>
      </w:r>
      <w:r w:rsidR="00B72B5E">
        <w:rPr>
          <w:rFonts w:cs="Arial"/>
          <w:b w:val="0"/>
          <w:noProof/>
          <w:sz w:val="20"/>
          <w:szCs w:val="20"/>
        </w:rPr>
        <w:t>40</w:t>
      </w:r>
      <w:r w:rsidRPr="00832472">
        <w:rPr>
          <w:rFonts w:cs="Arial"/>
          <w:b w:val="0"/>
          <w:sz w:val="20"/>
          <w:szCs w:val="20"/>
        </w:rPr>
        <w:fldChar w:fldCharType="end"/>
      </w:r>
      <w:r w:rsidRPr="00832472">
        <w:rPr>
          <w:rFonts w:cs="Arial"/>
          <w:b w:val="0"/>
          <w:sz w:val="20"/>
          <w:szCs w:val="20"/>
        </w:rPr>
        <w:t>. Sample Depth: 9577.17 ft. 2.5x PPL – Large unidentified horizontal burrow: Cleaner sil</w:t>
      </w:r>
      <w:r w:rsidRPr="00832472">
        <w:rPr>
          <w:rFonts w:cs="Arial"/>
          <w:b w:val="0"/>
          <w:sz w:val="20"/>
          <w:szCs w:val="20"/>
        </w:rPr>
        <w:lastRenderedPageBreak/>
        <w:t>t inside burrow</w:t>
      </w:r>
      <w:bookmarkEnd w:id="325"/>
      <w:bookmarkEnd w:id="326"/>
      <w:bookmarkEnd w:id="327"/>
      <w:bookmarkEnd w:id="328"/>
      <w:bookmarkEnd w:id="329"/>
      <w:bookmarkEnd w:id="330"/>
      <w:bookmarkEnd w:id="331"/>
    </w:p>
    <w:p w14:paraId="64313FBC" w14:textId="77777777" w:rsidR="00451CAD" w:rsidRPr="00832472" w:rsidRDefault="00451CAD" w:rsidP="00451CAD">
      <w:pPr>
        <w:pStyle w:val="Caption"/>
        <w:rPr>
          <w:rFonts w:cs="Arial"/>
          <w:b w:val="0"/>
          <w:sz w:val="20"/>
          <w:szCs w:val="20"/>
        </w:rPr>
        <w:sectPr w:rsidR="00451CAD" w:rsidRPr="00832472" w:rsidSect="00ED1087">
          <w:type w:val="continuous"/>
          <w:pgSz w:w="15840" w:h="12240" w:orient="landscape"/>
          <w:pgMar w:top="1440" w:right="1440" w:bottom="1440" w:left="1440" w:header="720" w:footer="720" w:gutter="0"/>
          <w:cols w:space="720"/>
        </w:sectPr>
      </w:pPr>
    </w:p>
    <w:p w14:paraId="50670875" w14:textId="77777777" w:rsidR="00451CAD" w:rsidRPr="00832472" w:rsidRDefault="00451CAD" w:rsidP="00451CAD">
      <w:pPr>
        <w:rPr>
          <w:rFonts w:ascii="Arial" w:hAnsi="Arial" w:cs="Arial"/>
        </w:rPr>
      </w:pPr>
    </w:p>
    <w:p w14:paraId="1BBC3F55" w14:textId="77777777" w:rsidR="00451CAD" w:rsidRPr="00832472" w:rsidRDefault="00451CAD" w:rsidP="00451CAD">
      <w:pPr>
        <w:pStyle w:val="Caption"/>
        <w:keepNext/>
        <w:rPr>
          <w:rFonts w:cs="Arial"/>
          <w:b w:val="0"/>
          <w:sz w:val="20"/>
          <w:szCs w:val="20"/>
        </w:rPr>
      </w:pPr>
      <w:r w:rsidRPr="00832472">
        <w:rPr>
          <w:rFonts w:cs="Arial"/>
          <w:b w:val="0"/>
          <w:noProof/>
          <w:sz w:val="20"/>
          <w:szCs w:val="20"/>
        </w:rPr>
        <w:drawing>
          <wp:inline distT="0" distB="0" distL="0" distR="0" wp14:anchorId="3E0AB337" wp14:editId="3B8A14EE">
            <wp:extent cx="3895725" cy="6404193"/>
            <wp:effectExtent l="0" t="0" r="0" b="0"/>
            <wp:docPr id="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1">
                      <a:extLst>
                        <a:ext uri="{28A0092B-C50C-407E-A947-70E740481C1C}">
                          <a14:useLocalDpi xmlns:a14="http://schemas.microsoft.com/office/drawing/2010/main" val="0"/>
                        </a:ext>
                      </a:extLst>
                    </a:blip>
                    <a:srcRect t="1982" r="4990" b="2570"/>
                    <a:stretch/>
                  </pic:blipFill>
                  <pic:spPr bwMode="auto">
                    <a:xfrm>
                      <a:off x="0" y="0"/>
                      <a:ext cx="3981803" cy="6545697"/>
                    </a:xfrm>
                    <a:prstGeom prst="rect">
                      <a:avLst/>
                    </a:prstGeom>
                    <a:noFill/>
                    <a:ln>
                      <a:noFill/>
                    </a:ln>
                    <a:extLst>
                      <a:ext uri="{53640926-AAD7-44d8-BBD7-CCE9431645EC}">
                        <a14:shadowObscured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1FD656A7" w14:textId="29580BD8" w:rsidR="00451CAD" w:rsidRPr="00832472" w:rsidRDefault="00451CAD" w:rsidP="00451CAD">
      <w:pPr>
        <w:pStyle w:val="Caption"/>
        <w:tabs>
          <w:tab w:val="left" w:pos="1080"/>
        </w:tabs>
        <w:ind w:right="216"/>
        <w:jc w:val="both"/>
        <w:rPr>
          <w:rFonts w:cs="Arial"/>
          <w:b w:val="0"/>
          <w:sz w:val="20"/>
          <w:szCs w:val="20"/>
        </w:rPr>
        <w:sectPr w:rsidR="00451CAD" w:rsidRPr="00832472" w:rsidSect="00ED1087">
          <w:type w:val="continuous"/>
          <w:pgSz w:w="12240" w:h="15840"/>
          <w:pgMar w:top="1440" w:right="1440" w:bottom="1440" w:left="1440" w:header="720" w:footer="720" w:gutter="0"/>
          <w:cols w:space="720"/>
        </w:sectPr>
      </w:pPr>
      <w:bookmarkStart w:id="332" w:name="_Toc374370848"/>
      <w:bookmarkStart w:id="333" w:name="_Toc532748828"/>
      <w:bookmarkStart w:id="334" w:name="_Toc532763615"/>
      <w:bookmarkStart w:id="335" w:name="_Toc532838301"/>
      <w:bookmarkStart w:id="336" w:name="_Toc532863904"/>
      <w:bookmarkStart w:id="337" w:name="_Toc3447258"/>
      <w:bookmarkStart w:id="338" w:name="_Toc8139125"/>
      <w:bookmarkStart w:id="339" w:name="_Toc8165361"/>
      <w:r w:rsidRPr="00832472">
        <w:rPr>
          <w:rFonts w:cs="Arial"/>
          <w:b w:val="0"/>
          <w:sz w:val="20"/>
          <w:szCs w:val="20"/>
        </w:rPr>
        <w:t xml:space="preserve">Figure </w:t>
      </w:r>
      <w:r w:rsidRPr="00832472">
        <w:rPr>
          <w:rFonts w:cs="Arial"/>
          <w:b w:val="0"/>
          <w:sz w:val="20"/>
          <w:szCs w:val="20"/>
        </w:rPr>
        <w:fldChar w:fldCharType="begin"/>
      </w:r>
      <w:r w:rsidRPr="00832472">
        <w:rPr>
          <w:rFonts w:cs="Arial"/>
          <w:b w:val="0"/>
          <w:sz w:val="20"/>
          <w:szCs w:val="20"/>
        </w:rPr>
        <w:instrText xml:space="preserve"> SEQ Figure \* ARABIC </w:instrText>
      </w:r>
      <w:r w:rsidRPr="00832472">
        <w:rPr>
          <w:rFonts w:cs="Arial"/>
          <w:b w:val="0"/>
          <w:sz w:val="20"/>
          <w:szCs w:val="20"/>
        </w:rPr>
        <w:fldChar w:fldCharType="separate"/>
      </w:r>
      <w:r w:rsidR="00B72B5E">
        <w:rPr>
          <w:rFonts w:cs="Arial"/>
          <w:b w:val="0"/>
          <w:noProof/>
          <w:sz w:val="20"/>
          <w:szCs w:val="20"/>
        </w:rPr>
        <w:t>41</w:t>
      </w:r>
      <w:r w:rsidRPr="00832472">
        <w:rPr>
          <w:rFonts w:cs="Arial"/>
          <w:b w:val="0"/>
          <w:sz w:val="20"/>
          <w:szCs w:val="20"/>
        </w:rPr>
        <w:fldChar w:fldCharType="end"/>
      </w:r>
      <w:r w:rsidRPr="00832472">
        <w:rPr>
          <w:rFonts w:cs="Arial"/>
          <w:b w:val="0"/>
          <w:sz w:val="20"/>
          <w:szCs w:val="20"/>
        </w:rPr>
        <w:t>. Sample depth: 9585.17 ft. Light brown silt sized detrital quartz matrix. Discontinuous and inclined laminations of darker brown clays and some lighter tan carbonate material. Churned texture. Small ripples observed. Diffuse areas of cleaner sediment absent of clay, most likely horizontal burrows. Moderately sorted. Radiolaria are sparse and only all</w:t>
      </w:r>
      <w:r w:rsidRPr="00832472">
        <w:rPr>
          <w:rFonts w:cs="Arial"/>
          <w:b w:val="0"/>
          <w:sz w:val="20"/>
          <w:szCs w:val="20"/>
        </w:rPr>
        <w:lastRenderedPageBreak/>
        <w:t>ochems observed</w:t>
      </w:r>
      <w:bookmarkEnd w:id="332"/>
      <w:r w:rsidRPr="00832472">
        <w:rPr>
          <w:rFonts w:cs="Arial"/>
          <w:b w:val="0"/>
          <w:sz w:val="20"/>
          <w:szCs w:val="20"/>
        </w:rPr>
        <w:t>.</w:t>
      </w:r>
      <w:bookmarkEnd w:id="333"/>
      <w:bookmarkEnd w:id="334"/>
      <w:bookmarkEnd w:id="335"/>
      <w:bookmarkEnd w:id="336"/>
      <w:bookmarkEnd w:id="337"/>
      <w:bookmarkEnd w:id="338"/>
      <w:bookmarkEnd w:id="339"/>
    </w:p>
    <w:p w14:paraId="7CC71609" w14:textId="77777777" w:rsidR="00451CAD" w:rsidRPr="00832472" w:rsidRDefault="00451CAD" w:rsidP="00451CAD">
      <w:pPr>
        <w:keepNext/>
        <w:rPr>
          <w:rFonts w:ascii="Arial" w:hAnsi="Arial" w:cs="Arial"/>
        </w:rPr>
      </w:pPr>
      <w:r w:rsidRPr="00832472">
        <w:rPr>
          <w:rFonts w:ascii="Arial" w:hAnsi="Arial" w:cs="Arial"/>
          <w:noProof/>
          <w:sz w:val="20"/>
          <w:szCs w:val="20"/>
        </w:rPr>
        <w:drawing>
          <wp:inline distT="0" distB="0" distL="0" distR="0" wp14:anchorId="3B51C108" wp14:editId="4A673030">
            <wp:extent cx="6805613" cy="5098572"/>
            <wp:effectExtent l="0" t="0" r="0" b="6985"/>
            <wp:docPr id="39" name="Picture 4" descr="V_3_2.5x_PP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V_3_2.5x_PPL.jpg"/>
                    <pic:cNvPicPr>
                      <a:picLocks noChangeAspect="1"/>
                    </pic:cNvPicPr>
                  </pic:nvPicPr>
                  <pic:blipFill>
                    <a:blip r:embed="rId82" cstate="print">
                      <a:extLst>
                        <a:ext uri="{28A0092B-C50C-407E-A947-70E740481C1C}">
                          <a14:useLocalDpi xmlns:a14="http://schemas.microsoft.com/office/drawing/2010/main" val="0"/>
                        </a:ext>
                      </a:extLst>
                    </a:blip>
                    <a:stretch>
                      <a:fillRect/>
                    </a:stretch>
                  </pic:blipFill>
                  <pic:spPr>
                    <a:xfrm>
                      <a:off x="0" y="0"/>
                      <a:ext cx="6812867" cy="5104007"/>
                    </a:xfrm>
                    <a:prstGeom prst="rect">
                      <a:avLst/>
                    </a:prstGeom>
                  </pic:spPr>
                </pic:pic>
              </a:graphicData>
            </a:graphic>
          </wp:inline>
        </w:drawing>
      </w:r>
    </w:p>
    <w:p w14:paraId="7CA56182" w14:textId="4F52D5FD" w:rsidR="00451CAD" w:rsidRPr="00832472" w:rsidRDefault="00451CAD" w:rsidP="00451CAD">
      <w:pPr>
        <w:pStyle w:val="Caption"/>
        <w:rPr>
          <w:rFonts w:cs="Arial"/>
          <w:b w:val="0"/>
          <w:sz w:val="20"/>
          <w:szCs w:val="20"/>
        </w:rPr>
      </w:pPr>
      <w:bookmarkStart w:id="340" w:name="_Toc532748829"/>
      <w:bookmarkStart w:id="341" w:name="_Toc532763616"/>
      <w:bookmarkStart w:id="342" w:name="_Toc532838302"/>
      <w:bookmarkStart w:id="343" w:name="_Toc532863905"/>
      <w:bookmarkStart w:id="344" w:name="_Toc3447259"/>
      <w:bookmarkStart w:id="345" w:name="_Toc8139126"/>
      <w:bookmarkStart w:id="346" w:name="_Toc8165362"/>
      <w:r w:rsidRPr="00832472">
        <w:rPr>
          <w:rFonts w:cs="Arial"/>
          <w:b w:val="0"/>
          <w:sz w:val="20"/>
          <w:szCs w:val="20"/>
        </w:rPr>
        <w:t xml:space="preserve">Figure </w:t>
      </w:r>
      <w:r w:rsidRPr="00832472">
        <w:rPr>
          <w:rFonts w:cs="Arial"/>
          <w:b w:val="0"/>
          <w:sz w:val="20"/>
          <w:szCs w:val="20"/>
        </w:rPr>
        <w:fldChar w:fldCharType="begin"/>
      </w:r>
      <w:r w:rsidRPr="00832472">
        <w:rPr>
          <w:rFonts w:cs="Arial"/>
          <w:b w:val="0"/>
          <w:sz w:val="20"/>
          <w:szCs w:val="20"/>
        </w:rPr>
        <w:instrText xml:space="preserve"> SEQ Figure \* ARABIC </w:instrText>
      </w:r>
      <w:r w:rsidRPr="00832472">
        <w:rPr>
          <w:rFonts w:cs="Arial"/>
          <w:b w:val="0"/>
          <w:sz w:val="20"/>
          <w:szCs w:val="20"/>
        </w:rPr>
        <w:fldChar w:fldCharType="separate"/>
      </w:r>
      <w:r w:rsidR="00B72B5E">
        <w:rPr>
          <w:rFonts w:cs="Arial"/>
          <w:b w:val="0"/>
          <w:noProof/>
          <w:sz w:val="20"/>
          <w:szCs w:val="20"/>
        </w:rPr>
        <w:t>42</w:t>
      </w:r>
      <w:r w:rsidRPr="00832472">
        <w:rPr>
          <w:rFonts w:cs="Arial"/>
          <w:b w:val="0"/>
          <w:sz w:val="20"/>
          <w:szCs w:val="20"/>
        </w:rPr>
        <w:fldChar w:fldCharType="end"/>
      </w:r>
      <w:r w:rsidRPr="00832472">
        <w:rPr>
          <w:rFonts w:cs="Arial"/>
          <w:b w:val="0"/>
          <w:sz w:val="20"/>
          <w:szCs w:val="20"/>
        </w:rPr>
        <w:t xml:space="preserve">. Sample depth: 9585.17 ft. 2.5x PPL – Bands of cleaner sediment, interpreted as horizontal burrows. Organic rich clay laminations distorted and </w:t>
      </w:r>
      <w:r w:rsidRPr="00832472">
        <w:rPr>
          <w:rFonts w:cs="Arial"/>
          <w:b w:val="0"/>
          <w:sz w:val="20"/>
          <w:szCs w:val="20"/>
        </w:rPr>
        <w:lastRenderedPageBreak/>
        <w:t>discontinuous.</w:t>
      </w:r>
      <w:bookmarkEnd w:id="340"/>
      <w:bookmarkEnd w:id="341"/>
      <w:bookmarkEnd w:id="342"/>
      <w:bookmarkEnd w:id="343"/>
      <w:bookmarkEnd w:id="344"/>
      <w:bookmarkEnd w:id="345"/>
      <w:bookmarkEnd w:id="346"/>
    </w:p>
    <w:p w14:paraId="6F9ABD5F" w14:textId="77777777" w:rsidR="00451CAD" w:rsidRPr="00832472" w:rsidRDefault="00451CAD" w:rsidP="00451CAD">
      <w:pPr>
        <w:rPr>
          <w:rFonts w:ascii="Arial" w:hAnsi="Arial" w:cs="Arial"/>
        </w:rPr>
      </w:pPr>
    </w:p>
    <w:p w14:paraId="1E5FDD2D" w14:textId="77777777" w:rsidR="00451CAD" w:rsidRPr="00832472" w:rsidRDefault="00451CAD" w:rsidP="00451CAD">
      <w:pPr>
        <w:rPr>
          <w:rFonts w:ascii="Arial" w:hAnsi="Arial" w:cs="Arial"/>
        </w:rPr>
      </w:pPr>
    </w:p>
    <w:p w14:paraId="5EB4BDF8" w14:textId="77777777" w:rsidR="00451CAD" w:rsidRPr="00832472" w:rsidRDefault="00451CAD" w:rsidP="00451CAD">
      <w:pPr>
        <w:keepNext/>
        <w:rPr>
          <w:rFonts w:ascii="Arial" w:hAnsi="Arial" w:cs="Arial"/>
        </w:rPr>
      </w:pPr>
      <w:r w:rsidRPr="00832472">
        <w:rPr>
          <w:rFonts w:ascii="Arial" w:hAnsi="Arial" w:cs="Arial"/>
          <w:noProof/>
          <w:sz w:val="20"/>
          <w:szCs w:val="20"/>
        </w:rPr>
        <w:drawing>
          <wp:inline distT="0" distB="0" distL="0" distR="0" wp14:anchorId="73B08AEF" wp14:editId="56CEE96F">
            <wp:extent cx="6991350" cy="5237874"/>
            <wp:effectExtent l="0" t="0" r="0" b="1270"/>
            <wp:docPr id="49" name="Picture 1" descr="V_40x_pola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V_40x_polars.jpg"/>
                    <pic:cNvPicPr>
                      <a:picLocks noChangeAspect="1"/>
                    </pic:cNvPicPr>
                  </pic:nvPicPr>
                  <pic:blipFill>
                    <a:blip r:embed="rId83" cstate="print">
                      <a:extLst>
                        <a:ext uri="{28A0092B-C50C-407E-A947-70E740481C1C}">
                          <a14:useLocalDpi xmlns:a14="http://schemas.microsoft.com/office/drawing/2010/main" val="0"/>
                        </a:ext>
                      </a:extLst>
                    </a:blip>
                    <a:stretch>
                      <a:fillRect/>
                    </a:stretch>
                  </pic:blipFill>
                  <pic:spPr>
                    <a:xfrm>
                      <a:off x="0" y="0"/>
                      <a:ext cx="7000606" cy="5244809"/>
                    </a:xfrm>
                    <a:prstGeom prst="rect">
                      <a:avLst/>
                    </a:prstGeom>
                  </pic:spPr>
                </pic:pic>
              </a:graphicData>
            </a:graphic>
          </wp:inline>
        </w:drawing>
      </w:r>
    </w:p>
    <w:p w14:paraId="56E8BCE4" w14:textId="32C6E535" w:rsidR="00451CAD" w:rsidRPr="00832472" w:rsidRDefault="00451CAD" w:rsidP="00451CAD">
      <w:pPr>
        <w:pStyle w:val="Caption"/>
        <w:rPr>
          <w:rFonts w:cs="Arial"/>
          <w:b w:val="0"/>
          <w:sz w:val="20"/>
          <w:szCs w:val="20"/>
        </w:rPr>
      </w:pPr>
      <w:bookmarkStart w:id="347" w:name="_Toc532748830"/>
      <w:bookmarkStart w:id="348" w:name="_Toc532763617"/>
      <w:bookmarkStart w:id="349" w:name="_Toc532838303"/>
      <w:bookmarkStart w:id="350" w:name="_Toc532863906"/>
      <w:bookmarkStart w:id="351" w:name="_Toc3447260"/>
      <w:bookmarkStart w:id="352" w:name="_Toc8139127"/>
      <w:bookmarkStart w:id="353" w:name="_Toc8165363"/>
      <w:r w:rsidRPr="00832472">
        <w:rPr>
          <w:rFonts w:cs="Arial"/>
          <w:b w:val="0"/>
          <w:sz w:val="20"/>
          <w:szCs w:val="20"/>
        </w:rPr>
        <w:t xml:space="preserve">Figure </w:t>
      </w:r>
      <w:r w:rsidRPr="00832472">
        <w:rPr>
          <w:rFonts w:cs="Arial"/>
          <w:b w:val="0"/>
          <w:sz w:val="20"/>
          <w:szCs w:val="20"/>
        </w:rPr>
        <w:fldChar w:fldCharType="begin"/>
      </w:r>
      <w:r w:rsidRPr="00832472">
        <w:rPr>
          <w:rFonts w:cs="Arial"/>
          <w:b w:val="0"/>
          <w:sz w:val="20"/>
          <w:szCs w:val="20"/>
        </w:rPr>
        <w:instrText xml:space="preserve"> SEQ Figure \* ARABIC </w:instrText>
      </w:r>
      <w:r w:rsidRPr="00832472">
        <w:rPr>
          <w:rFonts w:cs="Arial"/>
          <w:b w:val="0"/>
          <w:sz w:val="20"/>
          <w:szCs w:val="20"/>
        </w:rPr>
        <w:fldChar w:fldCharType="separate"/>
      </w:r>
      <w:r w:rsidR="00B72B5E">
        <w:rPr>
          <w:rFonts w:cs="Arial"/>
          <w:b w:val="0"/>
          <w:noProof/>
          <w:sz w:val="20"/>
          <w:szCs w:val="20"/>
        </w:rPr>
        <w:t>43</w:t>
      </w:r>
      <w:r w:rsidRPr="00832472">
        <w:rPr>
          <w:rFonts w:cs="Arial"/>
          <w:b w:val="0"/>
          <w:sz w:val="20"/>
          <w:szCs w:val="20"/>
        </w:rPr>
        <w:fldChar w:fldCharType="end"/>
      </w:r>
      <w:r w:rsidRPr="00832472">
        <w:rPr>
          <w:rFonts w:cs="Arial"/>
          <w:b w:val="0"/>
          <w:sz w:val="20"/>
          <w:szCs w:val="20"/>
        </w:rPr>
        <w:t xml:space="preserve">. Sample depth: 9585.17 ft. 40 x XPL – Magnification of matrix – Abundant subrounded detrital quartz with elongate micas. Micrite present but in very low quantities. Deformed clay and </w:t>
      </w:r>
      <w:r w:rsidRPr="00832472">
        <w:rPr>
          <w:rFonts w:cs="Arial"/>
          <w:b w:val="0"/>
          <w:sz w:val="20"/>
          <w:szCs w:val="20"/>
        </w:rPr>
        <w:lastRenderedPageBreak/>
        <w:t>organic matter.</w:t>
      </w:r>
      <w:bookmarkEnd w:id="347"/>
      <w:bookmarkEnd w:id="348"/>
      <w:bookmarkEnd w:id="349"/>
      <w:bookmarkEnd w:id="350"/>
      <w:bookmarkEnd w:id="351"/>
      <w:bookmarkEnd w:id="352"/>
      <w:bookmarkEnd w:id="353"/>
    </w:p>
    <w:p w14:paraId="39A362F3" w14:textId="77777777" w:rsidR="00451CAD" w:rsidRPr="00832472" w:rsidRDefault="00451CAD" w:rsidP="00451CAD">
      <w:pPr>
        <w:rPr>
          <w:rFonts w:ascii="Arial" w:hAnsi="Arial" w:cs="Arial"/>
        </w:rPr>
      </w:pPr>
    </w:p>
    <w:p w14:paraId="4C17E23D" w14:textId="77777777" w:rsidR="00451CAD" w:rsidRPr="00832472" w:rsidRDefault="00451CAD" w:rsidP="00451CAD">
      <w:pPr>
        <w:rPr>
          <w:rFonts w:ascii="Arial" w:hAnsi="Arial" w:cs="Arial"/>
        </w:rPr>
      </w:pPr>
    </w:p>
    <w:p w14:paraId="4B4F0F75" w14:textId="77777777" w:rsidR="00451CAD" w:rsidRPr="00832472" w:rsidRDefault="00451CAD" w:rsidP="00451CAD">
      <w:pPr>
        <w:keepNext/>
        <w:rPr>
          <w:rFonts w:ascii="Arial" w:hAnsi="Arial" w:cs="Arial"/>
        </w:rPr>
      </w:pPr>
      <w:r w:rsidRPr="00832472">
        <w:rPr>
          <w:rFonts w:ascii="Arial" w:hAnsi="Arial" w:cs="Arial"/>
          <w:noProof/>
          <w:sz w:val="20"/>
          <w:szCs w:val="20"/>
        </w:rPr>
        <w:drawing>
          <wp:inline distT="0" distB="0" distL="0" distR="0" wp14:anchorId="5ADE35D8" wp14:editId="19C4763D">
            <wp:extent cx="7081838" cy="3886202"/>
            <wp:effectExtent l="0" t="0" r="5080" b="0"/>
            <wp:docPr id="50" name="Picture 3" descr="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B.jpg"/>
                    <pic:cNvPicPr>
                      <a:picLocks noChangeAspect="1"/>
                    </pic:cNvPicPr>
                  </pic:nvPicPr>
                  <pic:blipFill rotWithShape="1">
                    <a:blip r:embed="rId84" cstate="print">
                      <a:extLst>
                        <a:ext uri="{28A0092B-C50C-407E-A947-70E740481C1C}">
                          <a14:useLocalDpi xmlns:a14="http://schemas.microsoft.com/office/drawing/2010/main" val="0"/>
                        </a:ext>
                      </a:extLst>
                    </a:blip>
                    <a:srcRect t="4814" r="5334" b="9936"/>
                    <a:stretch/>
                  </pic:blipFill>
                  <pic:spPr bwMode="auto">
                    <a:xfrm rot="10800000">
                      <a:off x="0" y="0"/>
                      <a:ext cx="7081838" cy="3886202"/>
                    </a:xfrm>
                    <a:prstGeom prst="rect">
                      <a:avLst/>
                    </a:prstGeom>
                    <a:ln>
                      <a:noFill/>
                    </a:ln>
                    <a:extLst>
                      <a:ext uri="{53640926-AAD7-44d8-BBD7-CCE9431645EC}">
                        <a14:shadowObscured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3310D86B" w14:textId="1595F857" w:rsidR="00451CAD" w:rsidRPr="00832472" w:rsidRDefault="00451CAD" w:rsidP="00451CAD">
      <w:pPr>
        <w:pStyle w:val="Caption"/>
        <w:rPr>
          <w:rFonts w:cs="Arial"/>
          <w:b w:val="0"/>
        </w:rPr>
      </w:pPr>
      <w:bookmarkStart w:id="354" w:name="_Toc532748831"/>
      <w:bookmarkStart w:id="355" w:name="_Toc532763618"/>
      <w:bookmarkStart w:id="356" w:name="_Toc532838304"/>
      <w:bookmarkStart w:id="357" w:name="_Toc532863907"/>
      <w:bookmarkStart w:id="358" w:name="_Toc3447261"/>
      <w:bookmarkStart w:id="359" w:name="_Toc8139128"/>
      <w:bookmarkStart w:id="360" w:name="_Toc8165364"/>
      <w:r w:rsidRPr="00832472">
        <w:rPr>
          <w:rFonts w:cs="Arial"/>
          <w:b w:val="0"/>
          <w:sz w:val="20"/>
          <w:szCs w:val="20"/>
        </w:rPr>
        <w:t xml:space="preserve">Figure </w:t>
      </w:r>
      <w:r w:rsidRPr="00832472">
        <w:rPr>
          <w:rFonts w:cs="Arial"/>
          <w:b w:val="0"/>
          <w:sz w:val="20"/>
          <w:szCs w:val="20"/>
        </w:rPr>
        <w:fldChar w:fldCharType="begin"/>
      </w:r>
      <w:r w:rsidRPr="00832472">
        <w:rPr>
          <w:rFonts w:cs="Arial"/>
          <w:b w:val="0"/>
          <w:sz w:val="20"/>
          <w:szCs w:val="20"/>
        </w:rPr>
        <w:instrText xml:space="preserve"> SEQ Figure \* ARABIC </w:instrText>
      </w:r>
      <w:r w:rsidRPr="00832472">
        <w:rPr>
          <w:rFonts w:cs="Arial"/>
          <w:b w:val="0"/>
          <w:sz w:val="20"/>
          <w:szCs w:val="20"/>
        </w:rPr>
        <w:fldChar w:fldCharType="separate"/>
      </w:r>
      <w:r w:rsidR="00B72B5E">
        <w:rPr>
          <w:rFonts w:cs="Arial"/>
          <w:b w:val="0"/>
          <w:noProof/>
          <w:sz w:val="20"/>
          <w:szCs w:val="20"/>
        </w:rPr>
        <w:t>44</w:t>
      </w:r>
      <w:r w:rsidRPr="00832472">
        <w:rPr>
          <w:rFonts w:cs="Arial"/>
          <w:b w:val="0"/>
          <w:sz w:val="20"/>
          <w:szCs w:val="20"/>
        </w:rPr>
        <w:fldChar w:fldCharType="end"/>
      </w:r>
      <w:r w:rsidRPr="00832472">
        <w:rPr>
          <w:rFonts w:cs="Arial"/>
          <w:b w:val="0"/>
          <w:sz w:val="20"/>
          <w:szCs w:val="20"/>
        </w:rPr>
        <w:t xml:space="preserve">. </w:t>
      </w:r>
      <w:r w:rsidRPr="00832472">
        <w:rPr>
          <w:rFonts w:cs="Arial"/>
          <w:b w:val="0"/>
          <w:bCs w:val="0"/>
          <w:kern w:val="24"/>
          <w:sz w:val="20"/>
          <w:szCs w:val="20"/>
        </w:rPr>
        <w:t xml:space="preserve">Sample Depth: 9593.17 ft. Mineralogically and texturally can be separated into 3 distinct layers, listed from top to bottom, </w:t>
      </w:r>
      <w:r w:rsidRPr="00832472">
        <w:rPr>
          <w:rFonts w:cs="Arial"/>
          <w:b w:val="0"/>
          <w:sz w:val="20"/>
          <w:szCs w:val="20"/>
        </w:rPr>
        <w:t>Mineralogy: (1) clays, OM, detrital quartz (2) minimal clay, calcite replacement and org. calcareous fossil fragments, silica replacement and pore cement, oxides (3) detrital quartz, siliceous radiolaria and calc. replacement of radiolaria, clays. Texture: (1) lower almost entirely detrital part begins with abundant bioturbation which gradually decreases upwards until the contact with the carbonate flow. OM content increases upwards as well although not very present. (2) Carbonate flow – heavy diagenetic alteration, carbonate skeletal fragments abundant and diverse, although hard to see original fauna over abrasion from transport + dissolution of edges and internal structure, silica replacement prevalent and abundant, not totally cemented but present as silica; (3) upper mixed part shows abundant bioturbation and calcareous replacement of radiolaria, detrital quartz present, larger grain size compared to (1) Bioturbation: small horizontal burrows in (1) and (3), Fauna: (1) agglutinated forams, radiolaria abundant (2) bivalves, echinoderm spines, skeletal fragments hard to identify due to replacement (3) radiolaria (calc replacement), echinoderm spines, sponge spicules, agglutinated foram rare to absent, skeletal frag</w:t>
      </w:r>
      <w:r w:rsidRPr="00832472">
        <w:rPr>
          <w:rFonts w:cs="Arial"/>
          <w:b w:val="0"/>
          <w:sz w:val="20"/>
          <w:szCs w:val="20"/>
        </w:rPr>
        <w:lastRenderedPageBreak/>
        <w:t>ments from flow.</w:t>
      </w:r>
      <w:bookmarkEnd w:id="354"/>
      <w:bookmarkEnd w:id="355"/>
      <w:bookmarkEnd w:id="356"/>
      <w:bookmarkEnd w:id="357"/>
      <w:bookmarkEnd w:id="358"/>
      <w:bookmarkEnd w:id="359"/>
      <w:bookmarkEnd w:id="360"/>
    </w:p>
    <w:p w14:paraId="284B3D57" w14:textId="77777777" w:rsidR="00451CAD" w:rsidRPr="00832472" w:rsidRDefault="00451CAD" w:rsidP="00451CAD">
      <w:pPr>
        <w:keepNext/>
        <w:rPr>
          <w:rFonts w:ascii="Arial" w:hAnsi="Arial" w:cs="Arial"/>
        </w:rPr>
      </w:pPr>
      <w:r w:rsidRPr="00832472">
        <w:rPr>
          <w:rFonts w:ascii="Arial" w:hAnsi="Arial" w:cs="Arial"/>
          <w:noProof/>
          <w:sz w:val="20"/>
          <w:szCs w:val="20"/>
        </w:rPr>
        <w:drawing>
          <wp:inline distT="0" distB="0" distL="0" distR="0" wp14:anchorId="20F8C2AD" wp14:editId="02512963">
            <wp:extent cx="6662738" cy="4991655"/>
            <wp:effectExtent l="0" t="0" r="5080" b="0"/>
            <wp:docPr id="51" name="Picture 1" descr="B_4_10x_PP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B_4_10x_PPL.jpg"/>
                    <pic:cNvPicPr>
                      <a:picLocks noChangeAspect="1"/>
                    </pic:cNvPicPr>
                  </pic:nvPicPr>
                  <pic:blipFill>
                    <a:blip r:embed="rId85" cstate="print">
                      <a:extLst>
                        <a:ext uri="{28A0092B-C50C-407E-A947-70E740481C1C}">
                          <a14:useLocalDpi xmlns:a14="http://schemas.microsoft.com/office/drawing/2010/main" val="0"/>
                        </a:ext>
                      </a:extLst>
                    </a:blip>
                    <a:stretch>
                      <a:fillRect/>
                    </a:stretch>
                  </pic:blipFill>
                  <pic:spPr>
                    <a:xfrm>
                      <a:off x="0" y="0"/>
                      <a:ext cx="6706919" cy="5024755"/>
                    </a:xfrm>
                    <a:prstGeom prst="rect">
                      <a:avLst/>
                    </a:prstGeom>
                  </pic:spPr>
                </pic:pic>
              </a:graphicData>
            </a:graphic>
          </wp:inline>
        </w:drawing>
      </w:r>
    </w:p>
    <w:p w14:paraId="697CFC7C" w14:textId="441C0DE1" w:rsidR="00451CAD" w:rsidRPr="00832472" w:rsidRDefault="00451CAD" w:rsidP="00451CAD">
      <w:pPr>
        <w:pStyle w:val="Caption"/>
        <w:rPr>
          <w:rFonts w:cs="Arial"/>
          <w:b w:val="0"/>
        </w:rPr>
      </w:pPr>
      <w:bookmarkStart w:id="361" w:name="_Toc532748832"/>
      <w:bookmarkStart w:id="362" w:name="_Toc532763619"/>
      <w:bookmarkStart w:id="363" w:name="_Toc532838305"/>
      <w:bookmarkStart w:id="364" w:name="_Toc532863908"/>
      <w:bookmarkStart w:id="365" w:name="_Toc3447262"/>
      <w:bookmarkStart w:id="366" w:name="_Toc8139129"/>
      <w:bookmarkStart w:id="367" w:name="_Toc8165365"/>
      <w:r w:rsidRPr="00832472">
        <w:rPr>
          <w:rFonts w:cs="Arial"/>
          <w:b w:val="0"/>
          <w:sz w:val="20"/>
          <w:szCs w:val="20"/>
        </w:rPr>
        <w:t xml:space="preserve">Figure </w:t>
      </w:r>
      <w:r w:rsidRPr="00832472">
        <w:rPr>
          <w:rFonts w:cs="Arial"/>
          <w:b w:val="0"/>
          <w:sz w:val="20"/>
          <w:szCs w:val="20"/>
        </w:rPr>
        <w:fldChar w:fldCharType="begin"/>
      </w:r>
      <w:r w:rsidRPr="00832472">
        <w:rPr>
          <w:rFonts w:cs="Arial"/>
          <w:b w:val="0"/>
          <w:sz w:val="20"/>
          <w:szCs w:val="20"/>
        </w:rPr>
        <w:instrText xml:space="preserve"> SEQ Figure \* ARABIC </w:instrText>
      </w:r>
      <w:r w:rsidRPr="00832472">
        <w:rPr>
          <w:rFonts w:cs="Arial"/>
          <w:b w:val="0"/>
          <w:sz w:val="20"/>
          <w:szCs w:val="20"/>
        </w:rPr>
        <w:fldChar w:fldCharType="separate"/>
      </w:r>
      <w:r w:rsidR="00B72B5E">
        <w:rPr>
          <w:rFonts w:cs="Arial"/>
          <w:b w:val="0"/>
          <w:noProof/>
          <w:sz w:val="20"/>
          <w:szCs w:val="20"/>
        </w:rPr>
        <w:t>45</w:t>
      </w:r>
      <w:r w:rsidRPr="00832472">
        <w:rPr>
          <w:rFonts w:cs="Arial"/>
          <w:b w:val="0"/>
          <w:sz w:val="20"/>
          <w:szCs w:val="20"/>
        </w:rPr>
        <w:fldChar w:fldCharType="end"/>
      </w:r>
      <w:r w:rsidRPr="00832472">
        <w:rPr>
          <w:rFonts w:cs="Arial"/>
          <w:b w:val="0"/>
          <w:sz w:val="20"/>
          <w:szCs w:val="20"/>
        </w:rPr>
        <w:t xml:space="preserve">. </w:t>
      </w:r>
      <w:r w:rsidRPr="00832472">
        <w:rPr>
          <w:rFonts w:cs="Arial"/>
          <w:b w:val="0"/>
          <w:bCs w:val="0"/>
          <w:kern w:val="24"/>
          <w:sz w:val="20"/>
          <w:szCs w:val="20"/>
        </w:rPr>
        <w:t xml:space="preserve">Sample Depth: 9593.17 ft. </w:t>
      </w:r>
      <w:r w:rsidRPr="00832472">
        <w:rPr>
          <w:rFonts w:cs="Arial"/>
          <w:b w:val="0"/>
          <w:sz w:val="20"/>
          <w:szCs w:val="20"/>
        </w:rPr>
        <w:t>10 x PPL – Top third of thin section (3) – Silt and detrital quartz grains intermixed with carbonate grains and allochems. Small silt lithoclasts also exhibit elongated shape.  Note zonation of ferroan dolomite. Calcite center of carbonate grains, ferroan dolomitization of edges. Abraded dolomite indicated potential dolomitization before transport. Radiolaria, sponge spicule, and agglutinate</w:t>
      </w:r>
      <w:r w:rsidRPr="00832472">
        <w:rPr>
          <w:rFonts w:cs="Arial"/>
          <w:b w:val="0"/>
          <w:sz w:val="20"/>
          <w:szCs w:val="20"/>
        </w:rPr>
        <w:lastRenderedPageBreak/>
        <w:t>d foram present.</w:t>
      </w:r>
      <w:bookmarkEnd w:id="361"/>
      <w:bookmarkEnd w:id="362"/>
      <w:bookmarkEnd w:id="363"/>
      <w:bookmarkEnd w:id="364"/>
      <w:bookmarkEnd w:id="365"/>
      <w:bookmarkEnd w:id="366"/>
      <w:bookmarkEnd w:id="367"/>
    </w:p>
    <w:p w14:paraId="7AEEFEA1" w14:textId="77777777" w:rsidR="00451CAD" w:rsidRPr="00832472" w:rsidRDefault="00451CAD" w:rsidP="00451CAD">
      <w:pPr>
        <w:keepNext/>
        <w:rPr>
          <w:rFonts w:ascii="Arial" w:hAnsi="Arial" w:cs="Arial"/>
        </w:rPr>
      </w:pPr>
      <w:r w:rsidRPr="00832472">
        <w:rPr>
          <w:rFonts w:ascii="Arial" w:hAnsi="Arial" w:cs="Arial"/>
          <w:noProof/>
          <w:sz w:val="20"/>
          <w:szCs w:val="20"/>
        </w:rPr>
        <w:drawing>
          <wp:inline distT="0" distB="0" distL="0" distR="0" wp14:anchorId="7EAD79D4" wp14:editId="6027A311">
            <wp:extent cx="6281738" cy="4706215"/>
            <wp:effectExtent l="0" t="0" r="5080" b="0"/>
            <wp:docPr id="53" name="Picture 1" descr="B_5_10x_XP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B_5_10x_XPL.jpg"/>
                    <pic:cNvPicPr>
                      <a:picLocks noChangeAspect="1"/>
                    </pic:cNvPicPr>
                  </pic:nvPicPr>
                  <pic:blipFill>
                    <a:blip r:embed="rId86" cstate="print">
                      <a:extLst>
                        <a:ext uri="{28A0092B-C50C-407E-A947-70E740481C1C}">
                          <a14:useLocalDpi xmlns:a14="http://schemas.microsoft.com/office/drawing/2010/main" val="0"/>
                        </a:ext>
                      </a:extLst>
                    </a:blip>
                    <a:stretch>
                      <a:fillRect/>
                    </a:stretch>
                  </pic:blipFill>
                  <pic:spPr>
                    <a:xfrm>
                      <a:off x="0" y="0"/>
                      <a:ext cx="6319560" cy="4734551"/>
                    </a:xfrm>
                    <a:prstGeom prst="rect">
                      <a:avLst/>
                    </a:prstGeom>
                  </pic:spPr>
                </pic:pic>
              </a:graphicData>
            </a:graphic>
          </wp:inline>
        </w:drawing>
      </w:r>
    </w:p>
    <w:p w14:paraId="3DAB61AC" w14:textId="3871F3B9" w:rsidR="00451CAD" w:rsidRPr="00832472" w:rsidRDefault="00451CAD" w:rsidP="00451CAD">
      <w:pPr>
        <w:pStyle w:val="Caption"/>
        <w:tabs>
          <w:tab w:val="left" w:pos="1733"/>
        </w:tabs>
        <w:rPr>
          <w:rFonts w:cs="Arial"/>
          <w:b w:val="0"/>
          <w:sz w:val="20"/>
          <w:szCs w:val="20"/>
        </w:rPr>
      </w:pPr>
      <w:bookmarkStart w:id="368" w:name="_Toc532748833"/>
      <w:bookmarkStart w:id="369" w:name="_Toc532763620"/>
      <w:bookmarkStart w:id="370" w:name="_Toc532838306"/>
      <w:bookmarkStart w:id="371" w:name="_Toc532863909"/>
      <w:bookmarkStart w:id="372" w:name="_Toc3447263"/>
      <w:bookmarkStart w:id="373" w:name="_Toc8139130"/>
      <w:bookmarkStart w:id="374" w:name="_Toc8165366"/>
      <w:r w:rsidRPr="00832472">
        <w:rPr>
          <w:rFonts w:cs="Arial"/>
          <w:b w:val="0"/>
          <w:sz w:val="20"/>
        </w:rPr>
        <w:t xml:space="preserve">Figure </w:t>
      </w:r>
      <w:r w:rsidRPr="00832472">
        <w:rPr>
          <w:rFonts w:cs="Arial"/>
          <w:b w:val="0"/>
          <w:sz w:val="20"/>
        </w:rPr>
        <w:fldChar w:fldCharType="begin"/>
      </w:r>
      <w:r w:rsidRPr="00832472">
        <w:rPr>
          <w:rFonts w:cs="Arial"/>
          <w:b w:val="0"/>
          <w:sz w:val="20"/>
        </w:rPr>
        <w:instrText xml:space="preserve"> SEQ Figure \* ARABIC </w:instrText>
      </w:r>
      <w:r w:rsidRPr="00832472">
        <w:rPr>
          <w:rFonts w:cs="Arial"/>
          <w:b w:val="0"/>
          <w:sz w:val="20"/>
        </w:rPr>
        <w:fldChar w:fldCharType="separate"/>
      </w:r>
      <w:r w:rsidR="00B72B5E">
        <w:rPr>
          <w:rFonts w:cs="Arial"/>
          <w:b w:val="0"/>
          <w:noProof/>
          <w:sz w:val="20"/>
        </w:rPr>
        <w:t>46</w:t>
      </w:r>
      <w:r w:rsidRPr="00832472">
        <w:rPr>
          <w:rFonts w:cs="Arial"/>
          <w:b w:val="0"/>
          <w:sz w:val="20"/>
        </w:rPr>
        <w:fldChar w:fldCharType="end"/>
      </w:r>
      <w:r w:rsidRPr="00832472">
        <w:rPr>
          <w:rFonts w:cs="Arial"/>
          <w:b w:val="0"/>
          <w:sz w:val="20"/>
        </w:rPr>
        <w:t>.</w:t>
      </w:r>
      <w:r w:rsidRPr="00832472">
        <w:rPr>
          <w:rFonts w:cs="Arial"/>
          <w:b w:val="0"/>
          <w:bCs w:val="0"/>
          <w:kern w:val="24"/>
          <w:sz w:val="16"/>
          <w:szCs w:val="20"/>
        </w:rPr>
        <w:t xml:space="preserve"> </w:t>
      </w:r>
      <w:r w:rsidRPr="00832472">
        <w:rPr>
          <w:rFonts w:cs="Arial"/>
          <w:b w:val="0"/>
          <w:bCs w:val="0"/>
          <w:kern w:val="24"/>
          <w:sz w:val="20"/>
          <w:szCs w:val="20"/>
        </w:rPr>
        <w:t xml:space="preserve">Sample Depth: 9593.17 ft. </w:t>
      </w:r>
      <w:r w:rsidRPr="00832472">
        <w:rPr>
          <w:rFonts w:cs="Arial"/>
          <w:b w:val="0"/>
          <w:sz w:val="20"/>
          <w:szCs w:val="20"/>
        </w:rPr>
        <w:t>10x XPL – Middle portion (2) – Various cement types and textures visible. Equant and sparry silica cement with low (light to dark gray) birefringence and optical relief. Dissolution and grain edge growth of dolomite visible – small un-abraded rhombohedra crystals. S</w:t>
      </w:r>
      <w:r w:rsidRPr="00832472">
        <w:rPr>
          <w:rFonts w:cs="Arial"/>
          <w:b w:val="0"/>
          <w:sz w:val="20"/>
          <w:szCs w:val="20"/>
        </w:rPr>
        <w:lastRenderedPageBreak/>
        <w:t>ometimes bladed.</w:t>
      </w:r>
      <w:bookmarkEnd w:id="368"/>
      <w:bookmarkEnd w:id="369"/>
      <w:bookmarkEnd w:id="370"/>
      <w:bookmarkEnd w:id="371"/>
      <w:bookmarkEnd w:id="372"/>
      <w:bookmarkEnd w:id="373"/>
      <w:bookmarkEnd w:id="374"/>
    </w:p>
    <w:p w14:paraId="72CECEA2" w14:textId="1307D649" w:rsidR="00451CAD" w:rsidRPr="00832472" w:rsidRDefault="008D3A9D" w:rsidP="00451CAD">
      <w:pPr>
        <w:keepNext/>
        <w:rPr>
          <w:rFonts w:ascii="Arial" w:hAnsi="Arial" w:cs="Arial"/>
        </w:rPr>
      </w:pPr>
      <w:r>
        <w:rPr>
          <w:rFonts w:ascii="Arial" w:hAnsi="Arial" w:cs="Arial"/>
          <w:noProof/>
          <w:sz w:val="20"/>
          <w:szCs w:val="20"/>
        </w:rPr>
        <mc:AlternateContent>
          <mc:Choice Requires="wps">
            <w:drawing>
              <wp:anchor distT="0" distB="0" distL="114300" distR="114300" simplePos="0" relativeHeight="251686400" behindDoc="0" locked="0" layoutInCell="1" allowOverlap="1" wp14:anchorId="2EB460CC" wp14:editId="663FC393">
                <wp:simplePos x="0" y="0"/>
                <wp:positionH relativeFrom="column">
                  <wp:posOffset>1380392</wp:posOffset>
                </wp:positionH>
                <wp:positionV relativeFrom="paragraph">
                  <wp:posOffset>3147646</wp:posOffset>
                </wp:positionV>
                <wp:extent cx="729762" cy="158285"/>
                <wp:effectExtent l="19050" t="19050" r="13335" b="13335"/>
                <wp:wrapNone/>
                <wp:docPr id="216" name="Freeform: Shape 216"/>
                <wp:cNvGraphicFramePr/>
                <a:graphic xmlns:a="http://schemas.openxmlformats.org/drawingml/2006/main">
                  <a:graphicData uri="http://schemas.microsoft.com/office/word/2010/wordprocessingShape">
                    <wps:wsp>
                      <wps:cNvSpPr/>
                      <wps:spPr>
                        <a:xfrm>
                          <a:off x="0" y="0"/>
                          <a:ext cx="729762" cy="158285"/>
                        </a:xfrm>
                        <a:custGeom>
                          <a:avLst/>
                          <a:gdLst>
                            <a:gd name="connsiteX0" fmla="*/ 0 w 729762"/>
                            <a:gd name="connsiteY0" fmla="*/ 43962 h 158285"/>
                            <a:gd name="connsiteX1" fmla="*/ 0 w 729762"/>
                            <a:gd name="connsiteY1" fmla="*/ 43962 h 158285"/>
                            <a:gd name="connsiteX2" fmla="*/ 96716 w 729762"/>
                            <a:gd name="connsiteY2" fmla="*/ 43962 h 158285"/>
                            <a:gd name="connsiteX3" fmla="*/ 325316 w 729762"/>
                            <a:gd name="connsiteY3" fmla="*/ 43962 h 158285"/>
                            <a:gd name="connsiteX4" fmla="*/ 465993 w 729762"/>
                            <a:gd name="connsiteY4" fmla="*/ 0 h 158285"/>
                            <a:gd name="connsiteX5" fmla="*/ 659423 w 729762"/>
                            <a:gd name="connsiteY5" fmla="*/ 0 h 158285"/>
                            <a:gd name="connsiteX6" fmla="*/ 729762 w 729762"/>
                            <a:gd name="connsiteY6" fmla="*/ 26377 h 158285"/>
                            <a:gd name="connsiteX7" fmla="*/ 729762 w 729762"/>
                            <a:gd name="connsiteY7" fmla="*/ 43962 h 158285"/>
                            <a:gd name="connsiteX8" fmla="*/ 580293 w 729762"/>
                            <a:gd name="connsiteY8" fmla="*/ 131885 h 158285"/>
                            <a:gd name="connsiteX9" fmla="*/ 413239 w 729762"/>
                            <a:gd name="connsiteY9" fmla="*/ 149469 h 158285"/>
                            <a:gd name="connsiteX10" fmla="*/ 378070 w 729762"/>
                            <a:gd name="connsiteY10" fmla="*/ 158262 h 158285"/>
                            <a:gd name="connsiteX11" fmla="*/ 272562 w 729762"/>
                            <a:gd name="connsiteY11" fmla="*/ 158262 h 158285"/>
                            <a:gd name="connsiteX12" fmla="*/ 0 w 729762"/>
                            <a:gd name="connsiteY12" fmla="*/ 131885 h 158285"/>
                            <a:gd name="connsiteX13" fmla="*/ 0 w 729762"/>
                            <a:gd name="connsiteY13" fmla="*/ 43962 h 15828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729762" h="158285">
                              <a:moveTo>
                                <a:pt x="0" y="43962"/>
                              </a:moveTo>
                              <a:lnTo>
                                <a:pt x="0" y="43962"/>
                              </a:lnTo>
                              <a:lnTo>
                                <a:pt x="96716" y="43962"/>
                              </a:lnTo>
                              <a:lnTo>
                                <a:pt x="325316" y="43962"/>
                              </a:lnTo>
                              <a:lnTo>
                                <a:pt x="465993" y="0"/>
                              </a:lnTo>
                              <a:lnTo>
                                <a:pt x="659423" y="0"/>
                              </a:lnTo>
                              <a:lnTo>
                                <a:pt x="729762" y="26377"/>
                              </a:lnTo>
                              <a:lnTo>
                                <a:pt x="729762" y="43962"/>
                              </a:lnTo>
                              <a:lnTo>
                                <a:pt x="580293" y="131885"/>
                              </a:lnTo>
                              <a:lnTo>
                                <a:pt x="413239" y="149469"/>
                              </a:lnTo>
                              <a:cubicBezTo>
                                <a:pt x="354921" y="159189"/>
                                <a:pt x="405351" y="158262"/>
                                <a:pt x="378070" y="158262"/>
                              </a:cubicBezTo>
                              <a:lnTo>
                                <a:pt x="272562" y="158262"/>
                              </a:lnTo>
                              <a:lnTo>
                                <a:pt x="0" y="131885"/>
                              </a:lnTo>
                              <a:lnTo>
                                <a:pt x="0" y="43962"/>
                              </a:lnTo>
                              <a:close/>
                            </a:path>
                          </a:pathLst>
                        </a:custGeom>
                        <a:noFill/>
                        <a:ln w="38100">
                          <a:solidFill>
                            <a:srgbClr val="00B050"/>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C10C506" id="Freeform: Shape 216" o:spid="_x0000_s1026" style="position:absolute;margin-left:108.7pt;margin-top:247.85pt;width:57.45pt;height:12.45pt;z-index:251686400;visibility:visible;mso-wrap-style:square;mso-wrap-distance-left:9pt;mso-wrap-distance-top:0;mso-wrap-distance-right:9pt;mso-wrap-distance-bottom:0;mso-position-horizontal:absolute;mso-position-horizontal-relative:text;mso-position-vertical:absolute;mso-position-vertical-relative:text;v-text-anchor:middle" coordsize="729762,158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" path="m,43962r,l96716,43962r228600,l465993,,659423,r70339,26377l729762,43962,580293,131885,413239,149469v-58318,9720,-7888,8793,-35169,8793l272562,158262,,131885,,43962xe" filled="f" strokecolor="#00b050" strokeweight="3pt">
                <v:stroke dashstyle="dash" joinstyle="miter"/>
                <v:path arrowok="t" o:connecttype="custom" o:connectlocs="0,43962;0,43962;96716,43962;325316,43962;465993,0;659423,0;729762,26377;729762,43962;580293,131885;413239,149469;378070,158262;272562,158262;0,131885;0,43962" o:connectangles="0,0,0,0,0,0,0,0,0,0,0,0,0,0"/>
              </v:shape>
            </w:pict>
          </mc:Fallback>
        </mc:AlternateContent>
      </w:r>
      <w:r>
        <w:rPr>
          <w:rFonts w:ascii="Arial" w:hAnsi="Arial" w:cs="Arial"/>
          <w:noProof/>
          <w:sz w:val="20"/>
          <w:szCs w:val="20"/>
        </w:rPr>
        <mc:AlternateContent>
          <mc:Choice Requires="wps">
            <w:drawing>
              <wp:anchor distT="0" distB="0" distL="114300" distR="114300" simplePos="0" relativeHeight="251685376" behindDoc="0" locked="0" layoutInCell="1" allowOverlap="1" wp14:anchorId="3849C8B5" wp14:editId="3F87615B">
                <wp:simplePos x="0" y="0"/>
                <wp:positionH relativeFrom="column">
                  <wp:posOffset>3279531</wp:posOffset>
                </wp:positionH>
                <wp:positionV relativeFrom="paragraph">
                  <wp:posOffset>3552092</wp:posOffset>
                </wp:positionV>
                <wp:extent cx="2540977" cy="422031"/>
                <wp:effectExtent l="19050" t="38100" r="69215" b="35560"/>
                <wp:wrapNone/>
                <wp:docPr id="215" name="Freeform: Shape 215"/>
                <wp:cNvGraphicFramePr/>
                <a:graphic xmlns:a="http://schemas.openxmlformats.org/drawingml/2006/main">
                  <a:graphicData uri="http://schemas.microsoft.com/office/word/2010/wordprocessingShape">
                    <wps:wsp>
                      <wps:cNvSpPr/>
                      <wps:spPr>
                        <a:xfrm>
                          <a:off x="0" y="0"/>
                          <a:ext cx="2540977" cy="422031"/>
                        </a:xfrm>
                        <a:custGeom>
                          <a:avLst/>
                          <a:gdLst>
                            <a:gd name="connsiteX0" fmla="*/ 61546 w 2540977"/>
                            <a:gd name="connsiteY0" fmla="*/ 351693 h 422031"/>
                            <a:gd name="connsiteX1" fmla="*/ 509954 w 2540977"/>
                            <a:gd name="connsiteY1" fmla="*/ 246185 h 422031"/>
                            <a:gd name="connsiteX2" fmla="*/ 606669 w 2540977"/>
                            <a:gd name="connsiteY2" fmla="*/ 228600 h 422031"/>
                            <a:gd name="connsiteX3" fmla="*/ 729761 w 2540977"/>
                            <a:gd name="connsiteY3" fmla="*/ 184639 h 422031"/>
                            <a:gd name="connsiteX4" fmla="*/ 835269 w 2540977"/>
                            <a:gd name="connsiteY4" fmla="*/ 87923 h 422031"/>
                            <a:gd name="connsiteX5" fmla="*/ 1055077 w 2540977"/>
                            <a:gd name="connsiteY5" fmla="*/ 79131 h 422031"/>
                            <a:gd name="connsiteX6" fmla="*/ 1134207 w 2540977"/>
                            <a:gd name="connsiteY6" fmla="*/ 61546 h 422031"/>
                            <a:gd name="connsiteX7" fmla="*/ 1512277 w 2540977"/>
                            <a:gd name="connsiteY7" fmla="*/ 0 h 422031"/>
                            <a:gd name="connsiteX8" fmla="*/ 1608992 w 2540977"/>
                            <a:gd name="connsiteY8" fmla="*/ 8793 h 422031"/>
                            <a:gd name="connsiteX9" fmla="*/ 1661746 w 2540977"/>
                            <a:gd name="connsiteY9" fmla="*/ 26377 h 422031"/>
                            <a:gd name="connsiteX10" fmla="*/ 1723292 w 2540977"/>
                            <a:gd name="connsiteY10" fmla="*/ 35170 h 422031"/>
                            <a:gd name="connsiteX11" fmla="*/ 1776046 w 2540977"/>
                            <a:gd name="connsiteY11" fmla="*/ 43962 h 422031"/>
                            <a:gd name="connsiteX12" fmla="*/ 1837592 w 2540977"/>
                            <a:gd name="connsiteY12" fmla="*/ 52754 h 422031"/>
                            <a:gd name="connsiteX13" fmla="*/ 2118946 w 2540977"/>
                            <a:gd name="connsiteY13" fmla="*/ 79131 h 422031"/>
                            <a:gd name="connsiteX14" fmla="*/ 2259623 w 2540977"/>
                            <a:gd name="connsiteY14" fmla="*/ 70339 h 422031"/>
                            <a:gd name="connsiteX15" fmla="*/ 2453054 w 2540977"/>
                            <a:gd name="connsiteY15" fmla="*/ 61546 h 422031"/>
                            <a:gd name="connsiteX16" fmla="*/ 2540977 w 2540977"/>
                            <a:gd name="connsiteY16" fmla="*/ 61546 h 422031"/>
                            <a:gd name="connsiteX17" fmla="*/ 2409092 w 2540977"/>
                            <a:gd name="connsiteY17" fmla="*/ 140677 h 422031"/>
                            <a:gd name="connsiteX18" fmla="*/ 2189284 w 2540977"/>
                            <a:gd name="connsiteY18" fmla="*/ 246185 h 422031"/>
                            <a:gd name="connsiteX19" fmla="*/ 2092569 w 2540977"/>
                            <a:gd name="connsiteY19" fmla="*/ 263770 h 422031"/>
                            <a:gd name="connsiteX20" fmla="*/ 1749669 w 2540977"/>
                            <a:gd name="connsiteY20" fmla="*/ 263770 h 422031"/>
                            <a:gd name="connsiteX21" fmla="*/ 1635369 w 2540977"/>
                            <a:gd name="connsiteY21" fmla="*/ 263770 h 422031"/>
                            <a:gd name="connsiteX22" fmla="*/ 1389184 w 2540977"/>
                            <a:gd name="connsiteY22" fmla="*/ 263770 h 422031"/>
                            <a:gd name="connsiteX23" fmla="*/ 1266092 w 2540977"/>
                            <a:gd name="connsiteY23" fmla="*/ 263770 h 422031"/>
                            <a:gd name="connsiteX24" fmla="*/ 1037492 w 2540977"/>
                            <a:gd name="connsiteY24" fmla="*/ 290146 h 422031"/>
                            <a:gd name="connsiteX25" fmla="*/ 747346 w 2540977"/>
                            <a:gd name="connsiteY25" fmla="*/ 342900 h 422031"/>
                            <a:gd name="connsiteX26" fmla="*/ 509954 w 2540977"/>
                            <a:gd name="connsiteY26" fmla="*/ 378070 h 422031"/>
                            <a:gd name="connsiteX27" fmla="*/ 413238 w 2540977"/>
                            <a:gd name="connsiteY27" fmla="*/ 395654 h 422031"/>
                            <a:gd name="connsiteX28" fmla="*/ 237392 w 2540977"/>
                            <a:gd name="connsiteY28" fmla="*/ 413239 h 422031"/>
                            <a:gd name="connsiteX29" fmla="*/ 8792 w 2540977"/>
                            <a:gd name="connsiteY29" fmla="*/ 422031 h 422031"/>
                            <a:gd name="connsiteX30" fmla="*/ 0 w 2540977"/>
                            <a:gd name="connsiteY30" fmla="*/ 395654 h 42203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Lst>
                          <a:rect l="l" t="t" r="r" b="b"/>
                          <a:pathLst>
                            <a:path w="2540977" h="422031">
                              <a:moveTo>
                                <a:pt x="61546" y="351693"/>
                              </a:moveTo>
                              <a:lnTo>
                                <a:pt x="509954" y="246185"/>
                              </a:lnTo>
                              <a:lnTo>
                                <a:pt x="606669" y="228600"/>
                              </a:lnTo>
                              <a:lnTo>
                                <a:pt x="729761" y="184639"/>
                              </a:lnTo>
                              <a:lnTo>
                                <a:pt x="835269" y="87923"/>
                              </a:lnTo>
                              <a:cubicBezTo>
                                <a:pt x="908538" y="84992"/>
                                <a:pt x="982033" y="85576"/>
                                <a:pt x="1055077" y="79131"/>
                              </a:cubicBezTo>
                              <a:cubicBezTo>
                                <a:pt x="1081993" y="76756"/>
                                <a:pt x="1134207" y="61546"/>
                                <a:pt x="1134207" y="61546"/>
                              </a:cubicBezTo>
                              <a:lnTo>
                                <a:pt x="1512277" y="0"/>
                              </a:lnTo>
                              <a:cubicBezTo>
                                <a:pt x="1544515" y="2931"/>
                                <a:pt x="1577113" y="3167"/>
                                <a:pt x="1608992" y="8793"/>
                              </a:cubicBezTo>
                              <a:cubicBezTo>
                                <a:pt x="1627246" y="12014"/>
                                <a:pt x="1643685" y="22209"/>
                                <a:pt x="1661746" y="26377"/>
                              </a:cubicBezTo>
                              <a:cubicBezTo>
                                <a:pt x="1681939" y="31037"/>
                                <a:pt x="1702809" y="32019"/>
                                <a:pt x="1723292" y="35170"/>
                              </a:cubicBezTo>
                              <a:cubicBezTo>
                                <a:pt x="1740912" y="37881"/>
                                <a:pt x="1758426" y="41251"/>
                                <a:pt x="1776046" y="43962"/>
                              </a:cubicBezTo>
                              <a:cubicBezTo>
                                <a:pt x="1796529" y="47113"/>
                                <a:pt x="1837592" y="52754"/>
                                <a:pt x="1837592" y="52754"/>
                              </a:cubicBezTo>
                              <a:lnTo>
                                <a:pt x="2118946" y="79131"/>
                              </a:lnTo>
                              <a:cubicBezTo>
                                <a:pt x="2236137" y="69365"/>
                                <a:pt x="2189163" y="70339"/>
                                <a:pt x="2259623" y="70339"/>
                              </a:cubicBezTo>
                              <a:lnTo>
                                <a:pt x="2453054" y="61546"/>
                              </a:lnTo>
                              <a:lnTo>
                                <a:pt x="2540977" y="61546"/>
                              </a:lnTo>
                              <a:lnTo>
                                <a:pt x="2409092" y="140677"/>
                              </a:lnTo>
                              <a:lnTo>
                                <a:pt x="2189284" y="246185"/>
                              </a:lnTo>
                              <a:cubicBezTo>
                                <a:pt x="2104432" y="265042"/>
                                <a:pt x="2137174" y="263770"/>
                                <a:pt x="2092569" y="263770"/>
                              </a:cubicBezTo>
                              <a:lnTo>
                                <a:pt x="1749669" y="263770"/>
                              </a:lnTo>
                              <a:lnTo>
                                <a:pt x="1635369" y="263770"/>
                              </a:lnTo>
                              <a:lnTo>
                                <a:pt x="1389184" y="263770"/>
                              </a:lnTo>
                              <a:lnTo>
                                <a:pt x="1266092" y="263770"/>
                              </a:lnTo>
                              <a:lnTo>
                                <a:pt x="1037492" y="290146"/>
                              </a:lnTo>
                              <a:lnTo>
                                <a:pt x="747346" y="342900"/>
                              </a:lnTo>
                              <a:lnTo>
                                <a:pt x="509954" y="378070"/>
                              </a:lnTo>
                              <a:cubicBezTo>
                                <a:pt x="425101" y="396926"/>
                                <a:pt x="457843" y="395654"/>
                                <a:pt x="413238" y="395654"/>
                              </a:cubicBezTo>
                              <a:lnTo>
                                <a:pt x="237392" y="413239"/>
                              </a:lnTo>
                              <a:lnTo>
                                <a:pt x="8792" y="422031"/>
                              </a:lnTo>
                              <a:lnTo>
                                <a:pt x="0" y="395654"/>
                              </a:lnTo>
                            </a:path>
                          </a:pathLst>
                        </a:custGeom>
                        <a:noFill/>
                        <a:ln w="38100">
                          <a:solidFill>
                            <a:srgbClr val="00B050"/>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5089DA7" id="Freeform: Shape 215" o:spid="_x0000_s1026" style="position:absolute;margin-left:258.25pt;margin-top:279.7pt;width:200.1pt;height:33.25pt;z-index:251685376;visibility:visible;mso-wrap-style:square;mso-wrap-distance-left:9pt;mso-wrap-distance-top:0;mso-wrap-distance-right:9pt;mso-wrap-distance-bottom:0;mso-position-horizontal:absolute;mso-position-horizontal-relative:text;mso-position-vertical:absolute;mso-position-vertical-relative:text;v-text-anchor:middle" coordsize="2540977,422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" path="m61546,351693l509954,246185r96715,-17585l729761,184639,835269,87923v73269,-2931,146764,-2347,219808,-8792c1081993,76756,1134207,61546,1134207,61546l1512277,v32238,2931,64836,3167,96715,8793c1627246,12014,1643685,22209,1661746,26377v20193,4660,41063,5642,61546,8793c1740912,37881,1758426,41251,1776046,43962v20483,3151,61546,8792,61546,8792l2118946,79131v117191,-9766,70217,-8792,140677,-8792l2453054,61546r87923,l2409092,140677,2189284,246185v-84852,18857,-52110,17585,-96715,17585l1749669,263770r-114300,l1389184,263770r-123092,l1037492,290146,747346,342900,509954,378070v-84853,18856,-52111,17584,-96716,17584l237392,413239,8792,422031,,395654e" filled="f" strokecolor="#00b050" strokeweight="3pt">
                <v:stroke dashstyle="dash" joinstyle="miter"/>
                <v:path arrowok="t" o:connecttype="custom" o:connectlocs="61546,351693;509954,246185;606669,228600;729761,184639;835269,87923;1055077,79131;1134207,61546;1512277,0;1608992,8793;1661746,26377;1723292,35170;1776046,43962;1837592,52754;2118946,79131;2259623,70339;2453054,61546;2540977,61546;2409092,140677;2189284,246185;2092569,263770;1749669,263770;1635369,263770;1389184,263770;1266092,263770;1037492,290146;747346,342900;509954,378070;413238,395654;237392,413239;8792,422031;0,395654" o:connectangles="0,0,0,0,0,0,0,0,0,0,0,0,0,0,0,0,0,0,0,0,0,0,0,0,0,0,0,0,0,0,0"/>
              </v:shape>
            </w:pict>
          </mc:Fallback>
        </mc:AlternateContent>
      </w:r>
      <w:r>
        <w:rPr>
          <w:rFonts w:ascii="Arial" w:hAnsi="Arial" w:cs="Arial"/>
          <w:noProof/>
          <w:sz w:val="20"/>
          <w:szCs w:val="20"/>
        </w:rPr>
        <mc:AlternateContent>
          <mc:Choice Requires="wps">
            <w:drawing>
              <wp:anchor distT="0" distB="0" distL="114300" distR="114300" simplePos="0" relativeHeight="251684352" behindDoc="0" locked="0" layoutInCell="1" allowOverlap="1" wp14:anchorId="30D5E7C7" wp14:editId="3928158A">
                <wp:simplePos x="0" y="0"/>
                <wp:positionH relativeFrom="column">
                  <wp:posOffset>52754</wp:posOffset>
                </wp:positionH>
                <wp:positionV relativeFrom="paragraph">
                  <wp:posOffset>3701562</wp:posOffset>
                </wp:positionV>
                <wp:extent cx="2110154" cy="422650"/>
                <wp:effectExtent l="38100" t="19050" r="23495" b="15875"/>
                <wp:wrapNone/>
                <wp:docPr id="214" name="Freeform: Shape 214"/>
                <wp:cNvGraphicFramePr/>
                <a:graphic xmlns:a="http://schemas.openxmlformats.org/drawingml/2006/main">
                  <a:graphicData uri="http://schemas.microsoft.com/office/word/2010/wordprocessingShape">
                    <wps:wsp>
                      <wps:cNvSpPr/>
                      <wps:spPr>
                        <a:xfrm>
                          <a:off x="0" y="0"/>
                          <a:ext cx="2110154" cy="422650"/>
                        </a:xfrm>
                        <a:custGeom>
                          <a:avLst/>
                          <a:gdLst>
                            <a:gd name="connsiteX0" fmla="*/ 0 w 2110154"/>
                            <a:gd name="connsiteY0" fmla="*/ 228600 h 422650"/>
                            <a:gd name="connsiteX1" fmla="*/ 298938 w 2110154"/>
                            <a:gd name="connsiteY1" fmla="*/ 175846 h 422650"/>
                            <a:gd name="connsiteX2" fmla="*/ 509954 w 2110154"/>
                            <a:gd name="connsiteY2" fmla="*/ 87923 h 422650"/>
                            <a:gd name="connsiteX3" fmla="*/ 659423 w 2110154"/>
                            <a:gd name="connsiteY3" fmla="*/ 52753 h 422650"/>
                            <a:gd name="connsiteX4" fmla="*/ 808892 w 2110154"/>
                            <a:gd name="connsiteY4" fmla="*/ 43961 h 422650"/>
                            <a:gd name="connsiteX5" fmla="*/ 1063869 w 2110154"/>
                            <a:gd name="connsiteY5" fmla="*/ 26376 h 422650"/>
                            <a:gd name="connsiteX6" fmla="*/ 1151792 w 2110154"/>
                            <a:gd name="connsiteY6" fmla="*/ 17584 h 422650"/>
                            <a:gd name="connsiteX7" fmla="*/ 1626577 w 2110154"/>
                            <a:gd name="connsiteY7" fmla="*/ 0 h 422650"/>
                            <a:gd name="connsiteX8" fmla="*/ 1740877 w 2110154"/>
                            <a:gd name="connsiteY8" fmla="*/ 0 h 422650"/>
                            <a:gd name="connsiteX9" fmla="*/ 1995854 w 2110154"/>
                            <a:gd name="connsiteY9" fmla="*/ 52753 h 422650"/>
                            <a:gd name="connsiteX10" fmla="*/ 2110154 w 2110154"/>
                            <a:gd name="connsiteY10" fmla="*/ 70338 h 422650"/>
                            <a:gd name="connsiteX11" fmla="*/ 2048608 w 2110154"/>
                            <a:gd name="connsiteY11" fmla="*/ 175846 h 422650"/>
                            <a:gd name="connsiteX12" fmla="*/ 1784838 w 2110154"/>
                            <a:gd name="connsiteY12" fmla="*/ 219807 h 422650"/>
                            <a:gd name="connsiteX13" fmla="*/ 1705708 w 2110154"/>
                            <a:gd name="connsiteY13" fmla="*/ 228600 h 422650"/>
                            <a:gd name="connsiteX14" fmla="*/ 1529861 w 2110154"/>
                            <a:gd name="connsiteY14" fmla="*/ 246184 h 422650"/>
                            <a:gd name="connsiteX15" fmla="*/ 1459523 w 2110154"/>
                            <a:gd name="connsiteY15" fmla="*/ 254976 h 422650"/>
                            <a:gd name="connsiteX16" fmla="*/ 1415561 w 2110154"/>
                            <a:gd name="connsiteY16" fmla="*/ 272561 h 422650"/>
                            <a:gd name="connsiteX17" fmla="*/ 1345223 w 2110154"/>
                            <a:gd name="connsiteY17" fmla="*/ 307730 h 422650"/>
                            <a:gd name="connsiteX18" fmla="*/ 1143000 w 2110154"/>
                            <a:gd name="connsiteY18" fmla="*/ 378069 h 422650"/>
                            <a:gd name="connsiteX19" fmla="*/ 1063869 w 2110154"/>
                            <a:gd name="connsiteY19" fmla="*/ 395653 h 422650"/>
                            <a:gd name="connsiteX20" fmla="*/ 1037492 w 2110154"/>
                            <a:gd name="connsiteY20" fmla="*/ 404446 h 422650"/>
                            <a:gd name="connsiteX21" fmla="*/ 896815 w 2110154"/>
                            <a:gd name="connsiteY21" fmla="*/ 404446 h 422650"/>
                            <a:gd name="connsiteX22" fmla="*/ 738554 w 2110154"/>
                            <a:gd name="connsiteY22" fmla="*/ 422030 h 422650"/>
                            <a:gd name="connsiteX23" fmla="*/ 571500 w 2110154"/>
                            <a:gd name="connsiteY23" fmla="*/ 422030 h 422650"/>
                            <a:gd name="connsiteX24" fmla="*/ 492369 w 2110154"/>
                            <a:gd name="connsiteY24" fmla="*/ 395653 h 422650"/>
                            <a:gd name="connsiteX25" fmla="*/ 465992 w 2110154"/>
                            <a:gd name="connsiteY25" fmla="*/ 378069 h 422650"/>
                            <a:gd name="connsiteX26" fmla="*/ 316523 w 2110154"/>
                            <a:gd name="connsiteY26" fmla="*/ 351692 h 422650"/>
                            <a:gd name="connsiteX27" fmla="*/ 184638 w 2110154"/>
                            <a:gd name="connsiteY27" fmla="*/ 351692 h 422650"/>
                            <a:gd name="connsiteX28" fmla="*/ 167054 w 2110154"/>
                            <a:gd name="connsiteY28" fmla="*/ 351692 h 422650"/>
                            <a:gd name="connsiteX29" fmla="*/ 35169 w 2110154"/>
                            <a:gd name="connsiteY29" fmla="*/ 351692 h 422650"/>
                            <a:gd name="connsiteX30" fmla="*/ 0 w 2110154"/>
                            <a:gd name="connsiteY30" fmla="*/ 228600 h 4226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Lst>
                          <a:rect l="l" t="t" r="r" b="b"/>
                          <a:pathLst>
                            <a:path w="2110154" h="422650">
                              <a:moveTo>
                                <a:pt x="0" y="228600"/>
                              </a:moveTo>
                              <a:lnTo>
                                <a:pt x="298938" y="175846"/>
                              </a:lnTo>
                              <a:lnTo>
                                <a:pt x="509954" y="87923"/>
                              </a:lnTo>
                              <a:cubicBezTo>
                                <a:pt x="593883" y="56449"/>
                                <a:pt x="567337" y="59837"/>
                                <a:pt x="659423" y="52753"/>
                              </a:cubicBezTo>
                              <a:cubicBezTo>
                                <a:pt x="709185" y="48925"/>
                                <a:pt x="808892" y="43961"/>
                                <a:pt x="808892" y="43961"/>
                              </a:cubicBezTo>
                              <a:lnTo>
                                <a:pt x="1063869" y="26376"/>
                              </a:lnTo>
                              <a:lnTo>
                                <a:pt x="1151792" y="17584"/>
                              </a:lnTo>
                              <a:lnTo>
                                <a:pt x="1626577" y="0"/>
                              </a:lnTo>
                              <a:lnTo>
                                <a:pt x="1740877" y="0"/>
                              </a:lnTo>
                              <a:lnTo>
                                <a:pt x="1995854" y="52753"/>
                              </a:lnTo>
                              <a:lnTo>
                                <a:pt x="2110154" y="70338"/>
                              </a:lnTo>
                              <a:lnTo>
                                <a:pt x="2048608" y="175846"/>
                              </a:lnTo>
                              <a:lnTo>
                                <a:pt x="1784838" y="219807"/>
                              </a:lnTo>
                              <a:lnTo>
                                <a:pt x="1705708" y="228600"/>
                              </a:lnTo>
                              <a:lnTo>
                                <a:pt x="1529861" y="246184"/>
                              </a:lnTo>
                              <a:cubicBezTo>
                                <a:pt x="1442222" y="256700"/>
                                <a:pt x="1521469" y="254976"/>
                                <a:pt x="1459523" y="254976"/>
                              </a:cubicBezTo>
                              <a:lnTo>
                                <a:pt x="1415561" y="272561"/>
                              </a:lnTo>
                              <a:lnTo>
                                <a:pt x="1345223" y="307730"/>
                              </a:lnTo>
                              <a:lnTo>
                                <a:pt x="1143000" y="378069"/>
                              </a:lnTo>
                              <a:cubicBezTo>
                                <a:pt x="1116623" y="383930"/>
                                <a:pt x="1090083" y="389100"/>
                                <a:pt x="1063869" y="395653"/>
                              </a:cubicBezTo>
                              <a:cubicBezTo>
                                <a:pt x="1054878" y="397901"/>
                                <a:pt x="1037492" y="404446"/>
                                <a:pt x="1037492" y="404446"/>
                              </a:cubicBezTo>
                              <a:lnTo>
                                <a:pt x="896815" y="404446"/>
                              </a:lnTo>
                              <a:cubicBezTo>
                                <a:pt x="791935" y="427752"/>
                                <a:pt x="844704" y="422030"/>
                                <a:pt x="738554" y="422030"/>
                              </a:cubicBezTo>
                              <a:lnTo>
                                <a:pt x="571500" y="422030"/>
                              </a:lnTo>
                              <a:cubicBezTo>
                                <a:pt x="545123" y="413238"/>
                                <a:pt x="518034" y="406347"/>
                                <a:pt x="492369" y="395653"/>
                              </a:cubicBezTo>
                              <a:cubicBezTo>
                                <a:pt x="482615" y="391589"/>
                                <a:pt x="465992" y="378069"/>
                                <a:pt x="465992" y="378069"/>
                              </a:cubicBezTo>
                              <a:lnTo>
                                <a:pt x="316523" y="351692"/>
                              </a:lnTo>
                              <a:lnTo>
                                <a:pt x="184638" y="351692"/>
                              </a:lnTo>
                              <a:lnTo>
                                <a:pt x="167054" y="351692"/>
                              </a:lnTo>
                              <a:lnTo>
                                <a:pt x="35169" y="351692"/>
                              </a:lnTo>
                              <a:lnTo>
                                <a:pt x="0" y="228600"/>
                              </a:lnTo>
                              <a:close/>
                            </a:path>
                          </a:pathLst>
                        </a:custGeom>
                        <a:noFill/>
                        <a:ln w="38100">
                          <a:solidFill>
                            <a:srgbClr val="00B050"/>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99B3E5F" id="Freeform: Shape 214" o:spid="_x0000_s1026" style="position:absolute;margin-left:4.15pt;margin-top:291.45pt;width:166.15pt;height:33.3pt;z-index:251684352;visibility:visible;mso-wrap-style:square;mso-wrap-distance-left:9pt;mso-wrap-distance-top:0;mso-wrap-distance-right:9pt;mso-wrap-distance-bottom:0;mso-position-horizontal:absolute;mso-position-horizontal-relative:text;mso-position-vertical:absolute;mso-position-vertical-relative:text;v-text-anchor:middle" coordsize="2110154,422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" path="m,228600l298938,175846,509954,87923c593883,56449,567337,59837,659423,52753v49762,-3828,149469,-8792,149469,-8792l1063869,26376r87923,-8792l1626577,r114300,l1995854,52753r114300,17585l2048608,175846r-263770,43961l1705708,228600r-175847,17584c1442222,256700,1521469,254976,1459523,254976r-43962,17585l1345223,307730r-202223,70339c1116623,383930,1090083,389100,1063869,395653v-8991,2248,-26377,8793,-26377,8793l896815,404446v-104880,23306,-52111,17584,-158261,17584l571500,422030v-26377,-8792,-53466,-15683,-79131,-26377c482615,391589,465992,378069,465992,378069l316523,351692r-131885,l167054,351692r-131885,l,228600xe" filled="f" strokecolor="#00b050" strokeweight="3pt">
                <v:stroke dashstyle="dash" joinstyle="miter"/>
                <v:path arrowok="t" o:connecttype="custom" o:connectlocs="0,228600;298938,175846;509954,87923;659423,52753;808892,43961;1063869,26376;1151792,17584;1626577,0;1740877,0;1995854,52753;2110154,70338;2048608,175846;1784838,219807;1705708,228600;1529861,246184;1459523,254976;1415561,272561;1345223,307730;1143000,378069;1063869,395653;1037492,404446;896815,404446;738554,422030;571500,422030;492369,395653;465992,378069;316523,351692;184638,351692;167054,351692;35169,351692;0,228600" o:connectangles="0,0,0,0,0,0,0,0,0,0,0,0,0,0,0,0,0,0,0,0,0,0,0,0,0,0,0,0,0,0,0"/>
              </v:shape>
            </w:pict>
          </mc:Fallback>
        </mc:AlternateContent>
      </w:r>
      <w:r>
        <w:rPr>
          <w:rFonts w:ascii="Arial" w:hAnsi="Arial" w:cs="Arial"/>
          <w:noProof/>
          <w:sz w:val="20"/>
          <w:szCs w:val="20"/>
        </w:rPr>
        <mc:AlternateContent>
          <mc:Choice Requires="wps">
            <w:drawing>
              <wp:anchor distT="0" distB="0" distL="114300" distR="114300" simplePos="0" relativeHeight="251683328" behindDoc="0" locked="0" layoutInCell="1" allowOverlap="1" wp14:anchorId="53FC81AD" wp14:editId="3769F37A">
                <wp:simplePos x="0" y="0"/>
                <wp:positionH relativeFrom="column">
                  <wp:posOffset>5292969</wp:posOffset>
                </wp:positionH>
                <wp:positionV relativeFrom="paragraph">
                  <wp:posOffset>1512277</wp:posOffset>
                </wp:positionV>
                <wp:extent cx="1204546" cy="184638"/>
                <wp:effectExtent l="19050" t="19050" r="34290" b="25400"/>
                <wp:wrapNone/>
                <wp:docPr id="213" name="Freeform: Shape 213"/>
                <wp:cNvGraphicFramePr/>
                <a:graphic xmlns:a="http://schemas.openxmlformats.org/drawingml/2006/main">
                  <a:graphicData uri="http://schemas.microsoft.com/office/word/2010/wordprocessingShape">
                    <wps:wsp>
                      <wps:cNvSpPr/>
                      <wps:spPr>
                        <a:xfrm>
                          <a:off x="0" y="0"/>
                          <a:ext cx="1204546" cy="184638"/>
                        </a:xfrm>
                        <a:custGeom>
                          <a:avLst/>
                          <a:gdLst>
                            <a:gd name="connsiteX0" fmla="*/ 0 w 1204546"/>
                            <a:gd name="connsiteY0" fmla="*/ 96715 h 184638"/>
                            <a:gd name="connsiteX1" fmla="*/ 184639 w 1204546"/>
                            <a:gd name="connsiteY1" fmla="*/ 17585 h 184638"/>
                            <a:gd name="connsiteX2" fmla="*/ 404446 w 1204546"/>
                            <a:gd name="connsiteY2" fmla="*/ 0 h 184638"/>
                            <a:gd name="connsiteX3" fmla="*/ 782516 w 1204546"/>
                            <a:gd name="connsiteY3" fmla="*/ 0 h 184638"/>
                            <a:gd name="connsiteX4" fmla="*/ 1046285 w 1204546"/>
                            <a:gd name="connsiteY4" fmla="*/ 0 h 184638"/>
                            <a:gd name="connsiteX5" fmla="*/ 1178169 w 1204546"/>
                            <a:gd name="connsiteY5" fmla="*/ 0 h 184638"/>
                            <a:gd name="connsiteX6" fmla="*/ 1204546 w 1204546"/>
                            <a:gd name="connsiteY6" fmla="*/ 87923 h 184638"/>
                            <a:gd name="connsiteX7" fmla="*/ 923193 w 1204546"/>
                            <a:gd name="connsiteY7" fmla="*/ 123092 h 184638"/>
                            <a:gd name="connsiteX8" fmla="*/ 835269 w 1204546"/>
                            <a:gd name="connsiteY8" fmla="*/ 140677 h 184638"/>
                            <a:gd name="connsiteX9" fmla="*/ 633046 w 1204546"/>
                            <a:gd name="connsiteY9" fmla="*/ 184638 h 184638"/>
                            <a:gd name="connsiteX10" fmla="*/ 518746 w 1204546"/>
                            <a:gd name="connsiteY10" fmla="*/ 184638 h 184638"/>
                            <a:gd name="connsiteX11" fmla="*/ 281354 w 1204546"/>
                            <a:gd name="connsiteY11" fmla="*/ 175846 h 184638"/>
                            <a:gd name="connsiteX12" fmla="*/ 131885 w 1204546"/>
                            <a:gd name="connsiteY12" fmla="*/ 158261 h 184638"/>
                            <a:gd name="connsiteX13" fmla="*/ 26377 w 1204546"/>
                            <a:gd name="connsiteY13" fmla="*/ 140677 h 18463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1204546" h="184638">
                              <a:moveTo>
                                <a:pt x="0" y="96715"/>
                              </a:moveTo>
                              <a:lnTo>
                                <a:pt x="184639" y="17585"/>
                              </a:lnTo>
                              <a:lnTo>
                                <a:pt x="404446" y="0"/>
                              </a:lnTo>
                              <a:lnTo>
                                <a:pt x="782516" y="0"/>
                              </a:lnTo>
                              <a:lnTo>
                                <a:pt x="1046285" y="0"/>
                              </a:lnTo>
                              <a:lnTo>
                                <a:pt x="1178169" y="0"/>
                              </a:lnTo>
                              <a:lnTo>
                                <a:pt x="1204546" y="87923"/>
                              </a:lnTo>
                              <a:lnTo>
                                <a:pt x="923193" y="123092"/>
                              </a:lnTo>
                              <a:cubicBezTo>
                                <a:pt x="841201" y="141313"/>
                                <a:pt x="871082" y="140677"/>
                                <a:pt x="835269" y="140677"/>
                              </a:cubicBezTo>
                              <a:lnTo>
                                <a:pt x="633046" y="184638"/>
                              </a:lnTo>
                              <a:lnTo>
                                <a:pt x="518746" y="184638"/>
                              </a:lnTo>
                              <a:lnTo>
                                <a:pt x="281354" y="175846"/>
                              </a:lnTo>
                              <a:lnTo>
                                <a:pt x="131885" y="158261"/>
                              </a:lnTo>
                              <a:lnTo>
                                <a:pt x="26377" y="140677"/>
                              </a:lnTo>
                            </a:path>
                          </a:pathLst>
                        </a:custGeom>
                        <a:noFill/>
                        <a:ln w="38100">
                          <a:solidFill>
                            <a:srgbClr val="FFC000"/>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6880714" id="Freeform: Shape 213" o:spid="_x0000_s1026" style="position:absolute;margin-left:416.75pt;margin-top:119.1pt;width:94.85pt;height:14.55pt;z-index:251683328;visibility:visible;mso-wrap-style:square;mso-wrap-distance-left:9pt;mso-wrap-distance-top:0;mso-wrap-distance-right:9pt;mso-wrap-distance-bottom:0;mso-position-horizontal:absolute;mso-position-horizontal-relative:text;mso-position-vertical:absolute;mso-position-vertical-relative:text;v-text-anchor:middle" coordsize="1204546,1846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" path="m,96715l184639,17585,404446,,782516,r263769,l1178169,r26377,87923l923193,123092v-81992,18221,-52111,17585,-87924,17585l633046,184638r-114300,l281354,175846,131885,158261,26377,140677e" filled="f" strokecolor="#ffc000" strokeweight="3pt">
                <v:stroke dashstyle="dash" joinstyle="miter"/>
                <v:path arrowok="t" o:connecttype="custom" o:connectlocs="0,96715;184639,17585;404446,0;782516,0;1046285,0;1178169,0;1204546,87923;923193,123092;835269,140677;633046,184638;518746,184638;281354,175846;131885,158261;26377,140677" o:connectangles="0,0,0,0,0,0,0,0,0,0,0,0,0,0"/>
              </v:shape>
            </w:pict>
          </mc:Fallback>
        </mc:AlternateContent>
      </w:r>
      <w:r>
        <w:rPr>
          <w:rFonts w:ascii="Arial" w:hAnsi="Arial" w:cs="Arial"/>
          <w:noProof/>
          <w:sz w:val="20"/>
          <w:szCs w:val="20"/>
        </w:rPr>
        <mc:AlternateContent>
          <mc:Choice Requires="wps">
            <w:drawing>
              <wp:anchor distT="0" distB="0" distL="114300" distR="114300" simplePos="0" relativeHeight="251682304" behindDoc="0" locked="0" layoutInCell="1" allowOverlap="1" wp14:anchorId="48FB2C00" wp14:editId="1BE3405C">
                <wp:simplePos x="0" y="0"/>
                <wp:positionH relativeFrom="column">
                  <wp:posOffset>896815</wp:posOffset>
                </wp:positionH>
                <wp:positionV relativeFrom="paragraph">
                  <wp:posOffset>1732085</wp:posOffset>
                </wp:positionV>
                <wp:extent cx="2409093" cy="351692"/>
                <wp:effectExtent l="57150" t="57150" r="29845" b="29845"/>
                <wp:wrapNone/>
                <wp:docPr id="212" name="Freeform: Shape 212"/>
                <wp:cNvGraphicFramePr/>
                <a:graphic xmlns:a="http://schemas.openxmlformats.org/drawingml/2006/main">
                  <a:graphicData uri="http://schemas.microsoft.com/office/word/2010/wordprocessingShape">
                    <wps:wsp>
                      <wps:cNvSpPr/>
                      <wps:spPr>
                        <a:xfrm>
                          <a:off x="0" y="0"/>
                          <a:ext cx="2409093" cy="351692"/>
                        </a:xfrm>
                        <a:custGeom>
                          <a:avLst/>
                          <a:gdLst>
                            <a:gd name="connsiteX0" fmla="*/ 175847 w 2409093"/>
                            <a:gd name="connsiteY0" fmla="*/ 96715 h 351692"/>
                            <a:gd name="connsiteX1" fmla="*/ 518747 w 2409093"/>
                            <a:gd name="connsiteY1" fmla="*/ 17584 h 351692"/>
                            <a:gd name="connsiteX2" fmla="*/ 800100 w 2409093"/>
                            <a:gd name="connsiteY2" fmla="*/ 114300 h 351692"/>
                            <a:gd name="connsiteX3" fmla="*/ 949570 w 2409093"/>
                            <a:gd name="connsiteY3" fmla="*/ 52753 h 351692"/>
                            <a:gd name="connsiteX4" fmla="*/ 1169377 w 2409093"/>
                            <a:gd name="connsiteY4" fmla="*/ 8792 h 351692"/>
                            <a:gd name="connsiteX5" fmla="*/ 1318847 w 2409093"/>
                            <a:gd name="connsiteY5" fmla="*/ 52753 h 351692"/>
                            <a:gd name="connsiteX6" fmla="*/ 1468316 w 2409093"/>
                            <a:gd name="connsiteY6" fmla="*/ 123092 h 351692"/>
                            <a:gd name="connsiteX7" fmla="*/ 1617785 w 2409093"/>
                            <a:gd name="connsiteY7" fmla="*/ 140677 h 351692"/>
                            <a:gd name="connsiteX8" fmla="*/ 1740877 w 2409093"/>
                            <a:gd name="connsiteY8" fmla="*/ 123092 h 351692"/>
                            <a:gd name="connsiteX9" fmla="*/ 1916723 w 2409093"/>
                            <a:gd name="connsiteY9" fmla="*/ 70338 h 351692"/>
                            <a:gd name="connsiteX10" fmla="*/ 2074985 w 2409093"/>
                            <a:gd name="connsiteY10" fmla="*/ 70338 h 351692"/>
                            <a:gd name="connsiteX11" fmla="*/ 2145323 w 2409093"/>
                            <a:gd name="connsiteY11" fmla="*/ 105507 h 351692"/>
                            <a:gd name="connsiteX12" fmla="*/ 2294793 w 2409093"/>
                            <a:gd name="connsiteY12" fmla="*/ 79130 h 351692"/>
                            <a:gd name="connsiteX13" fmla="*/ 2409093 w 2409093"/>
                            <a:gd name="connsiteY13" fmla="*/ 0 h 351692"/>
                            <a:gd name="connsiteX14" fmla="*/ 2329962 w 2409093"/>
                            <a:gd name="connsiteY14" fmla="*/ 290146 h 351692"/>
                            <a:gd name="connsiteX15" fmla="*/ 2083777 w 2409093"/>
                            <a:gd name="connsiteY15" fmla="*/ 325315 h 351692"/>
                            <a:gd name="connsiteX16" fmla="*/ 1881554 w 2409093"/>
                            <a:gd name="connsiteY16" fmla="*/ 290146 h 351692"/>
                            <a:gd name="connsiteX17" fmla="*/ 1705708 w 2409093"/>
                            <a:gd name="connsiteY17" fmla="*/ 351692 h 351692"/>
                            <a:gd name="connsiteX18" fmla="*/ 1283677 w 2409093"/>
                            <a:gd name="connsiteY18" fmla="*/ 316523 h 351692"/>
                            <a:gd name="connsiteX19" fmla="*/ 1072662 w 2409093"/>
                            <a:gd name="connsiteY19" fmla="*/ 228600 h 351692"/>
                            <a:gd name="connsiteX20" fmla="*/ 808893 w 2409093"/>
                            <a:gd name="connsiteY20" fmla="*/ 254977 h 351692"/>
                            <a:gd name="connsiteX21" fmla="*/ 571500 w 2409093"/>
                            <a:gd name="connsiteY21" fmla="*/ 219807 h 351692"/>
                            <a:gd name="connsiteX22" fmla="*/ 369277 w 2409093"/>
                            <a:gd name="connsiteY22" fmla="*/ 211015 h 351692"/>
                            <a:gd name="connsiteX23" fmla="*/ 0 w 2409093"/>
                            <a:gd name="connsiteY23" fmla="*/ 211015 h 351692"/>
                            <a:gd name="connsiteX24" fmla="*/ 175847 w 2409093"/>
                            <a:gd name="connsiteY24" fmla="*/ 96715 h 35169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Lst>
                          <a:rect l="l" t="t" r="r" b="b"/>
                          <a:pathLst>
                            <a:path w="2409093" h="351692">
                              <a:moveTo>
                                <a:pt x="175847" y="96715"/>
                              </a:moveTo>
                              <a:lnTo>
                                <a:pt x="518747" y="17584"/>
                              </a:lnTo>
                              <a:lnTo>
                                <a:pt x="800100" y="114300"/>
                              </a:lnTo>
                              <a:lnTo>
                                <a:pt x="949570" y="52753"/>
                              </a:lnTo>
                              <a:lnTo>
                                <a:pt x="1169377" y="8792"/>
                              </a:lnTo>
                              <a:lnTo>
                                <a:pt x="1318847" y="52753"/>
                              </a:lnTo>
                              <a:lnTo>
                                <a:pt x="1468316" y="123092"/>
                              </a:lnTo>
                              <a:lnTo>
                                <a:pt x="1617785" y="140677"/>
                              </a:lnTo>
                              <a:lnTo>
                                <a:pt x="1740877" y="123092"/>
                              </a:lnTo>
                              <a:lnTo>
                                <a:pt x="1916723" y="70338"/>
                              </a:lnTo>
                              <a:lnTo>
                                <a:pt x="2074985" y="70338"/>
                              </a:lnTo>
                              <a:lnTo>
                                <a:pt x="2145323" y="105507"/>
                              </a:lnTo>
                              <a:lnTo>
                                <a:pt x="2294793" y="79130"/>
                              </a:lnTo>
                              <a:lnTo>
                                <a:pt x="2409093" y="0"/>
                              </a:lnTo>
                              <a:lnTo>
                                <a:pt x="2329962" y="290146"/>
                              </a:lnTo>
                              <a:lnTo>
                                <a:pt x="2083777" y="325315"/>
                              </a:lnTo>
                              <a:lnTo>
                                <a:pt x="1881554" y="290146"/>
                              </a:lnTo>
                              <a:lnTo>
                                <a:pt x="1705708" y="351692"/>
                              </a:lnTo>
                              <a:lnTo>
                                <a:pt x="1283677" y="316523"/>
                              </a:lnTo>
                              <a:lnTo>
                                <a:pt x="1072662" y="228600"/>
                              </a:lnTo>
                              <a:lnTo>
                                <a:pt x="808893" y="254977"/>
                              </a:lnTo>
                              <a:lnTo>
                                <a:pt x="571500" y="219807"/>
                              </a:lnTo>
                              <a:lnTo>
                                <a:pt x="369277" y="211015"/>
                              </a:lnTo>
                              <a:lnTo>
                                <a:pt x="0" y="211015"/>
                              </a:lnTo>
                              <a:lnTo>
                                <a:pt x="175847" y="96715"/>
                              </a:lnTo>
                              <a:close/>
                            </a:path>
                          </a:pathLst>
                        </a:custGeom>
                        <a:noFill/>
                        <a:ln w="38100">
                          <a:solidFill>
                            <a:srgbClr val="FFC000"/>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B19F633" id="Freeform: Shape 212" o:spid="_x0000_s1026" style="position:absolute;margin-left:70.6pt;margin-top:136.4pt;width:189.7pt;height:27.7pt;z-index:251682304;visibility:visible;mso-wrap-style:square;mso-wrap-distance-left:9pt;mso-wrap-distance-top:0;mso-wrap-distance-right:9pt;mso-wrap-distance-bottom:0;mso-position-horizontal:absolute;mso-position-horizontal-relative:text;mso-position-vertical:absolute;mso-position-vertical-relative:text;v-text-anchor:middle" coordsize="2409093,3516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" path="m175847,96715l518747,17584r281353,96716l949570,52753,1169377,8792r149470,43961l1468316,123092r149469,17585l1740877,123092,1916723,70338r158262,l2145323,105507,2294793,79130,2409093,r-79131,290146l2083777,325315,1881554,290146r-175846,61546l1283677,316523,1072662,228600,808893,254977,571500,219807,369277,211015,,211015,175847,96715xe" filled="f" strokecolor="#ffc000" strokeweight="3pt">
                <v:stroke dashstyle="dash" joinstyle="miter"/>
                <v:path arrowok="t" o:connecttype="custom" o:connectlocs="175847,96715;518747,17584;800100,114300;949570,52753;1169377,8792;1318847,52753;1468316,123092;1617785,140677;1740877,123092;1916723,70338;2074985,70338;2145323,105507;2294793,79130;2409093,0;2329962,290146;2083777,325315;1881554,290146;1705708,351692;1283677,316523;1072662,228600;808893,254977;571500,219807;369277,211015;0,211015;175847,96715" o:connectangles="0,0,0,0,0,0,0,0,0,0,0,0,0,0,0,0,0,0,0,0,0,0,0,0,0"/>
              </v:shape>
            </w:pict>
          </mc:Fallback>
        </mc:AlternateContent>
      </w:r>
      <w:r w:rsidR="00451CAD" w:rsidRPr="00832472">
        <w:rPr>
          <w:rFonts w:ascii="Arial" w:hAnsi="Arial" w:cs="Arial"/>
          <w:noProof/>
          <w:sz w:val="20"/>
          <w:szCs w:val="20"/>
        </w:rPr>
        <w:drawing>
          <wp:inline distT="0" distB="0" distL="0" distR="0" wp14:anchorId="6BA7A70E" wp14:editId="73E2FFBC">
            <wp:extent cx="6757988" cy="5061860"/>
            <wp:effectExtent l="0" t="0" r="5080" b="5715"/>
            <wp:docPr id="55" name="Picture 1" descr="B_5x_polars_gy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B_5x_polars_gyp.jpg"/>
                    <pic:cNvPicPr>
                      <a:picLocks noChangeAspect="1"/>
                    </pic:cNvPicPr>
                  </pic:nvPicPr>
                  <pic:blipFill>
                    <a:blip r:embed="rId87" cstate="print">
                      <a:extLst>
                        <a:ext uri="{28A0092B-C50C-407E-A947-70E740481C1C}">
                          <a14:useLocalDpi xmlns:a14="http://schemas.microsoft.com/office/drawing/2010/main" val="0"/>
                        </a:ext>
                      </a:extLst>
                    </a:blip>
                    <a:stretch>
                      <a:fillRect/>
                    </a:stretch>
                  </pic:blipFill>
                  <pic:spPr>
                    <a:xfrm>
                      <a:off x="0" y="0"/>
                      <a:ext cx="6774276" cy="5074060"/>
                    </a:xfrm>
                    <a:prstGeom prst="rect">
                      <a:avLst/>
                    </a:prstGeom>
                  </pic:spPr>
                </pic:pic>
              </a:graphicData>
            </a:graphic>
          </wp:inline>
        </w:drawing>
      </w:r>
    </w:p>
    <w:p w14:paraId="02DA242D" w14:textId="4D9DAB39" w:rsidR="00451CAD" w:rsidRPr="00832472" w:rsidRDefault="00451CAD" w:rsidP="00451CAD">
      <w:pPr>
        <w:pStyle w:val="Caption"/>
        <w:jc w:val="both"/>
        <w:rPr>
          <w:rFonts w:cs="Arial"/>
          <w:b w:val="0"/>
          <w:kern w:val="24"/>
          <w:sz w:val="20"/>
          <w:szCs w:val="20"/>
        </w:rPr>
      </w:pPr>
      <w:bookmarkStart w:id="375" w:name="_Toc532748834"/>
      <w:bookmarkStart w:id="376" w:name="_Toc532763621"/>
      <w:bookmarkStart w:id="377" w:name="_Toc532838307"/>
      <w:bookmarkStart w:id="378" w:name="_Toc532863910"/>
      <w:bookmarkStart w:id="379" w:name="_Toc3447264"/>
      <w:bookmarkStart w:id="380" w:name="_Toc8139131"/>
      <w:bookmarkStart w:id="381" w:name="_Toc8165367"/>
      <w:r w:rsidRPr="00832472">
        <w:rPr>
          <w:rFonts w:cs="Arial"/>
          <w:b w:val="0"/>
          <w:sz w:val="20"/>
          <w:szCs w:val="20"/>
        </w:rPr>
        <w:t xml:space="preserve">Figure </w:t>
      </w:r>
      <w:r w:rsidRPr="00832472">
        <w:rPr>
          <w:rFonts w:cs="Arial"/>
          <w:b w:val="0"/>
          <w:sz w:val="20"/>
          <w:szCs w:val="20"/>
        </w:rPr>
        <w:fldChar w:fldCharType="begin"/>
      </w:r>
      <w:r w:rsidRPr="00832472">
        <w:rPr>
          <w:rFonts w:cs="Arial"/>
          <w:b w:val="0"/>
          <w:sz w:val="20"/>
          <w:szCs w:val="20"/>
        </w:rPr>
        <w:instrText xml:space="preserve"> SEQ Figure \* ARABIC </w:instrText>
      </w:r>
      <w:r w:rsidRPr="00832472">
        <w:rPr>
          <w:rFonts w:cs="Arial"/>
          <w:b w:val="0"/>
          <w:sz w:val="20"/>
          <w:szCs w:val="20"/>
        </w:rPr>
        <w:fldChar w:fldCharType="separate"/>
      </w:r>
      <w:r w:rsidR="00B72B5E">
        <w:rPr>
          <w:rFonts w:cs="Arial"/>
          <w:b w:val="0"/>
          <w:noProof/>
          <w:sz w:val="20"/>
          <w:szCs w:val="20"/>
        </w:rPr>
        <w:t>47</w:t>
      </w:r>
      <w:r w:rsidRPr="00832472">
        <w:rPr>
          <w:rFonts w:cs="Arial"/>
          <w:b w:val="0"/>
          <w:sz w:val="20"/>
          <w:szCs w:val="20"/>
        </w:rPr>
        <w:fldChar w:fldCharType="end"/>
      </w:r>
      <w:r w:rsidRPr="00832472">
        <w:rPr>
          <w:rFonts w:cs="Arial"/>
          <w:b w:val="0"/>
          <w:sz w:val="20"/>
          <w:szCs w:val="20"/>
        </w:rPr>
        <w:t xml:space="preserve">. </w:t>
      </w:r>
      <w:r w:rsidRPr="00832472">
        <w:rPr>
          <w:rFonts w:cs="Arial"/>
          <w:b w:val="0"/>
          <w:bCs w:val="0"/>
          <w:kern w:val="24"/>
          <w:sz w:val="20"/>
          <w:szCs w:val="20"/>
        </w:rPr>
        <w:t xml:space="preserve">Sample Depth: 9593.17 ft. </w:t>
      </w:r>
      <w:r w:rsidRPr="00832472">
        <w:rPr>
          <w:rFonts w:cs="Arial"/>
          <w:b w:val="0"/>
          <w:sz w:val="20"/>
          <w:szCs w:val="20"/>
        </w:rPr>
        <w:t>5x XPL with gypsum plate – Bottom third of thin section (1) – small elongated horizontal burrows parallel to bedding (750 nm), cleaner sediment in interior of burrow. Bioturbation decreasing upwards. Organic material and clay content increasing upwards. Agglutinated forams (700 – 500 nm) present towards top, absent when bioturbation is abundant. Agglutinated forams</w:t>
      </w:r>
      <w:r w:rsidR="008D3A9D">
        <w:rPr>
          <w:rFonts w:cs="Arial"/>
          <w:b w:val="0"/>
          <w:sz w:val="20"/>
          <w:szCs w:val="20"/>
        </w:rPr>
        <w:t xml:space="preserve"> (orange stippled line)</w:t>
      </w:r>
      <w:r w:rsidRPr="00832472">
        <w:rPr>
          <w:rFonts w:cs="Arial"/>
          <w:b w:val="0"/>
          <w:sz w:val="20"/>
          <w:szCs w:val="20"/>
        </w:rPr>
        <w:t xml:space="preserve"> distinguishable from burrows</w:t>
      </w:r>
      <w:r w:rsidR="008D3A9D">
        <w:rPr>
          <w:rFonts w:cs="Arial"/>
          <w:b w:val="0"/>
          <w:sz w:val="20"/>
          <w:szCs w:val="20"/>
        </w:rPr>
        <w:t xml:space="preserve"> (green stippled line)</w:t>
      </w:r>
      <w:r w:rsidRPr="00832472">
        <w:rPr>
          <w:rFonts w:cs="Arial"/>
          <w:b w:val="0"/>
          <w:sz w:val="20"/>
          <w:szCs w:val="20"/>
        </w:rPr>
        <w:t xml:space="preserve"> via the larger well sorted interlocking quartz grains (n</w:t>
      </w:r>
      <w:r w:rsidRPr="00832472">
        <w:rPr>
          <w:rFonts w:cs="Arial"/>
          <w:b w:val="0"/>
          <w:sz w:val="20"/>
          <w:szCs w:val="20"/>
        </w:rPr>
        <w:lastRenderedPageBreak/>
        <w:t>o silt or clay).</w:t>
      </w:r>
      <w:bookmarkEnd w:id="375"/>
      <w:bookmarkEnd w:id="376"/>
      <w:bookmarkEnd w:id="377"/>
      <w:bookmarkEnd w:id="378"/>
      <w:bookmarkEnd w:id="379"/>
      <w:bookmarkEnd w:id="380"/>
      <w:bookmarkEnd w:id="381"/>
    </w:p>
    <w:p w14:paraId="05AA87A0" w14:textId="77777777" w:rsidR="00451CAD" w:rsidRPr="00832472" w:rsidRDefault="00451CAD" w:rsidP="00451CAD">
      <w:pPr>
        <w:keepNext/>
        <w:rPr>
          <w:rFonts w:ascii="Arial" w:hAnsi="Arial" w:cs="Arial"/>
          <w:sz w:val="20"/>
          <w:szCs w:val="20"/>
        </w:rPr>
      </w:pPr>
      <w:r w:rsidRPr="00832472">
        <w:rPr>
          <w:rFonts w:ascii="Arial" w:hAnsi="Arial" w:cs="Arial"/>
          <w:bCs/>
          <w:noProof/>
          <w:sz w:val="20"/>
          <w:szCs w:val="20"/>
        </w:rPr>
        <w:drawing>
          <wp:inline distT="0" distB="0" distL="0" distR="0" wp14:anchorId="0E32365E" wp14:editId="375C67DA">
            <wp:extent cx="7548372" cy="4451392"/>
            <wp:effectExtent l="0" t="0" r="0" b="0"/>
            <wp:docPr id="57" name="Picture 4" descr="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U.jpg"/>
                    <pic:cNvPicPr>
                      <a:picLocks noChangeAspect="1"/>
                    </pic:cNvPicPr>
                  </pic:nvPicPr>
                  <pic:blipFill rotWithShape="1">
                    <a:blip r:embed="rId88" cstate="print">
                      <a:extLst>
                        <a:ext uri="{28A0092B-C50C-407E-A947-70E740481C1C}">
                          <a14:useLocalDpi xmlns:a14="http://schemas.microsoft.com/office/drawing/2010/main" val="0"/>
                        </a:ext>
                      </a:extLst>
                    </a:blip>
                    <a:srcRect l="1938" t="17516"/>
                    <a:stretch/>
                  </pic:blipFill>
                  <pic:spPr bwMode="auto">
                    <a:xfrm>
                      <a:off x="0" y="0"/>
                      <a:ext cx="7549683" cy="4452165"/>
                    </a:xfrm>
                    <a:prstGeom prst="rect">
                      <a:avLst/>
                    </a:prstGeom>
                    <a:ln>
                      <a:noFill/>
                    </a:ln>
                    <a:extLst>
                      <a:ext uri="{53640926-AAD7-44d8-BBD7-CCE9431645EC}">
                        <a14:shadowObscured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7A21BE38" w14:textId="0124BE3C" w:rsidR="00451CAD" w:rsidRPr="00832472" w:rsidRDefault="00451CAD" w:rsidP="00451CAD">
      <w:pPr>
        <w:pStyle w:val="Caption"/>
        <w:rPr>
          <w:rFonts w:cs="Arial"/>
          <w:b w:val="0"/>
          <w:sz w:val="20"/>
          <w:szCs w:val="20"/>
        </w:rPr>
      </w:pPr>
      <w:bookmarkStart w:id="382" w:name="_Toc374370855"/>
      <w:bookmarkStart w:id="383" w:name="_Toc532748835"/>
      <w:bookmarkStart w:id="384" w:name="_Toc532763622"/>
      <w:bookmarkStart w:id="385" w:name="_Toc532838308"/>
      <w:bookmarkStart w:id="386" w:name="_Toc532863911"/>
      <w:bookmarkStart w:id="387" w:name="_Toc3447265"/>
      <w:bookmarkStart w:id="388" w:name="_Toc8139132"/>
      <w:bookmarkStart w:id="389" w:name="_Toc8165368"/>
      <w:r w:rsidRPr="00832472">
        <w:rPr>
          <w:rFonts w:cs="Arial"/>
          <w:b w:val="0"/>
          <w:sz w:val="20"/>
          <w:szCs w:val="20"/>
        </w:rPr>
        <w:t xml:space="preserve">Figure </w:t>
      </w:r>
      <w:r w:rsidRPr="00832472">
        <w:rPr>
          <w:rFonts w:cs="Arial"/>
          <w:b w:val="0"/>
          <w:sz w:val="20"/>
          <w:szCs w:val="20"/>
        </w:rPr>
        <w:fldChar w:fldCharType="begin"/>
      </w:r>
      <w:r w:rsidRPr="00832472">
        <w:rPr>
          <w:rFonts w:cs="Arial"/>
          <w:b w:val="0"/>
          <w:sz w:val="20"/>
          <w:szCs w:val="20"/>
        </w:rPr>
        <w:instrText xml:space="preserve"> SEQ Figure \* ARABIC </w:instrText>
      </w:r>
      <w:r w:rsidRPr="00832472">
        <w:rPr>
          <w:rFonts w:cs="Arial"/>
          <w:b w:val="0"/>
          <w:sz w:val="20"/>
          <w:szCs w:val="20"/>
        </w:rPr>
        <w:fldChar w:fldCharType="separate"/>
      </w:r>
      <w:r w:rsidR="00B72B5E">
        <w:rPr>
          <w:rFonts w:cs="Arial"/>
          <w:b w:val="0"/>
          <w:noProof/>
          <w:sz w:val="20"/>
          <w:szCs w:val="20"/>
        </w:rPr>
        <w:t>48</w:t>
      </w:r>
      <w:r w:rsidRPr="00832472">
        <w:rPr>
          <w:rFonts w:cs="Arial"/>
          <w:b w:val="0"/>
          <w:sz w:val="20"/>
          <w:szCs w:val="20"/>
        </w:rPr>
        <w:fldChar w:fldCharType="end"/>
      </w:r>
      <w:r w:rsidRPr="00832472">
        <w:rPr>
          <w:rFonts w:cs="Arial"/>
          <w:b w:val="0"/>
          <w:sz w:val="20"/>
          <w:szCs w:val="20"/>
        </w:rPr>
        <w:t xml:space="preserve">. Sample Depth: 9594.66 ft. Mineralogy: argillaceous (potentially phosphatic) rip up clast, clay matrix, calcareous shell fragments, calcite replacement and cement in diagenetic band (abundant), dolomite replacement of skeletal material (minimal), ferroan dolomite replacement (abundant). Texture: shale rip up clasts, diagenetic alteration “band” w/ heavy calcite replacement and cement – edge dissolution difficult to see fauna and regular “white” dolomite replacement; lots of ferroan dolomite replacement, shale matrix (&lt;25%); more ferroan dolomite outside of diagenetic alteration or fluid front, random grain orientation and skeletal fragment assemblage + abrasion indicate transport of material. No bioturbation. Fauna: echinoderm spine fragments, sponge spicules, abraded shell and lithoclast fragments, bivalve </w:t>
      </w:r>
      <w:r w:rsidRPr="00832472">
        <w:rPr>
          <w:rFonts w:cs="Arial"/>
          <w:b w:val="0"/>
          <w:sz w:val="20"/>
          <w:szCs w:val="20"/>
        </w:rPr>
        <w:lastRenderedPageBreak/>
        <w:t xml:space="preserve">shells </w:t>
      </w:r>
      <w:bookmarkEnd w:id="382"/>
      <w:r w:rsidRPr="00832472">
        <w:rPr>
          <w:rFonts w:cs="Arial"/>
          <w:b w:val="0"/>
          <w:sz w:val="20"/>
          <w:szCs w:val="20"/>
        </w:rPr>
        <w:t>fragments</w:t>
      </w:r>
      <w:bookmarkEnd w:id="383"/>
      <w:bookmarkEnd w:id="384"/>
      <w:bookmarkEnd w:id="385"/>
      <w:bookmarkEnd w:id="386"/>
      <w:bookmarkEnd w:id="387"/>
      <w:bookmarkEnd w:id="388"/>
      <w:bookmarkEnd w:id="389"/>
    </w:p>
    <w:p w14:paraId="7B8B6AE8" w14:textId="77777777" w:rsidR="00451CAD" w:rsidRPr="00832472" w:rsidRDefault="00451CAD" w:rsidP="00451CAD">
      <w:pPr>
        <w:keepNext/>
        <w:rPr>
          <w:rFonts w:ascii="Arial" w:hAnsi="Arial" w:cs="Arial"/>
          <w:sz w:val="20"/>
          <w:szCs w:val="20"/>
        </w:rPr>
      </w:pPr>
      <w:r w:rsidRPr="00832472">
        <w:rPr>
          <w:rFonts w:ascii="Arial" w:hAnsi="Arial" w:cs="Arial"/>
          <w:noProof/>
          <w:sz w:val="20"/>
          <w:szCs w:val="20"/>
        </w:rPr>
        <w:drawing>
          <wp:inline distT="0" distB="0" distL="0" distR="0" wp14:anchorId="6F08D668" wp14:editId="4116472C">
            <wp:extent cx="6862572" cy="5141369"/>
            <wp:effectExtent l="0" t="0" r="0" b="0"/>
            <wp:docPr id="58" name="Picture 3" descr="U_1_10x_PP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U_1_10x_PPL.jpg"/>
                    <pic:cNvPicPr>
                      <a:picLocks noChangeAspect="1"/>
                    </pic:cNvPicPr>
                  </pic:nvPicPr>
                  <pic:blipFill>
                    <a:blip r:embed="rId89" cstate="print">
                      <a:extLst>
                        <a:ext uri="{28A0092B-C50C-407E-A947-70E740481C1C}">
                          <a14:useLocalDpi xmlns:a14="http://schemas.microsoft.com/office/drawing/2010/main" val="0"/>
                        </a:ext>
                      </a:extLst>
                    </a:blip>
                    <a:stretch>
                      <a:fillRect/>
                    </a:stretch>
                  </pic:blipFill>
                  <pic:spPr>
                    <a:xfrm>
                      <a:off x="0" y="0"/>
                      <a:ext cx="6862572" cy="5141369"/>
                    </a:xfrm>
                    <a:prstGeom prst="rect">
                      <a:avLst/>
                    </a:prstGeom>
                  </pic:spPr>
                </pic:pic>
              </a:graphicData>
            </a:graphic>
          </wp:inline>
        </w:drawing>
      </w:r>
    </w:p>
    <w:p w14:paraId="2E915206" w14:textId="6F1450CA" w:rsidR="00451CAD" w:rsidRPr="00832472" w:rsidRDefault="00451CAD" w:rsidP="00451CAD">
      <w:pPr>
        <w:pStyle w:val="Caption"/>
        <w:tabs>
          <w:tab w:val="left" w:pos="11430"/>
        </w:tabs>
        <w:ind w:right="720"/>
        <w:rPr>
          <w:rFonts w:cs="Arial"/>
          <w:b w:val="0"/>
          <w:sz w:val="20"/>
          <w:szCs w:val="20"/>
        </w:rPr>
      </w:pPr>
      <w:bookmarkStart w:id="390" w:name="_Toc374370856"/>
      <w:bookmarkStart w:id="391" w:name="_Toc532748836"/>
      <w:bookmarkStart w:id="392" w:name="_Toc532763623"/>
      <w:bookmarkStart w:id="393" w:name="_Toc532838309"/>
      <w:bookmarkStart w:id="394" w:name="_Toc532863912"/>
      <w:bookmarkStart w:id="395" w:name="_Toc3447266"/>
      <w:bookmarkStart w:id="396" w:name="_Toc8139133"/>
      <w:bookmarkStart w:id="397" w:name="_Toc8165369"/>
      <w:r w:rsidRPr="00832472">
        <w:rPr>
          <w:rFonts w:cs="Arial"/>
          <w:b w:val="0"/>
          <w:sz w:val="20"/>
          <w:szCs w:val="20"/>
        </w:rPr>
        <w:t xml:space="preserve">Figure </w:t>
      </w:r>
      <w:r w:rsidRPr="00832472">
        <w:rPr>
          <w:rFonts w:cs="Arial"/>
          <w:b w:val="0"/>
          <w:sz w:val="20"/>
          <w:szCs w:val="20"/>
        </w:rPr>
        <w:fldChar w:fldCharType="begin"/>
      </w:r>
      <w:r w:rsidRPr="00832472">
        <w:rPr>
          <w:rFonts w:cs="Arial"/>
          <w:b w:val="0"/>
          <w:sz w:val="20"/>
          <w:szCs w:val="20"/>
        </w:rPr>
        <w:instrText xml:space="preserve"> SEQ Figure \* ARABIC </w:instrText>
      </w:r>
      <w:r w:rsidRPr="00832472">
        <w:rPr>
          <w:rFonts w:cs="Arial"/>
          <w:b w:val="0"/>
          <w:sz w:val="20"/>
          <w:szCs w:val="20"/>
        </w:rPr>
        <w:fldChar w:fldCharType="separate"/>
      </w:r>
      <w:r w:rsidR="00B72B5E">
        <w:rPr>
          <w:rFonts w:cs="Arial"/>
          <w:b w:val="0"/>
          <w:noProof/>
          <w:sz w:val="20"/>
          <w:szCs w:val="20"/>
        </w:rPr>
        <w:t>49</w:t>
      </w:r>
      <w:r w:rsidRPr="00832472">
        <w:rPr>
          <w:rFonts w:cs="Arial"/>
          <w:b w:val="0"/>
          <w:sz w:val="20"/>
          <w:szCs w:val="20"/>
        </w:rPr>
        <w:fldChar w:fldCharType="end"/>
      </w:r>
      <w:r w:rsidRPr="00832472">
        <w:rPr>
          <w:rFonts w:cs="Arial"/>
          <w:b w:val="0"/>
          <w:sz w:val="20"/>
          <w:szCs w:val="20"/>
        </w:rPr>
        <w:t>. Sample Depth: 9594.66 ft. 10x PPL – Large rounded, elongated silty lithoclast in top left. Original allochems difficult to distinguish due to ferroan dolomite replacement and dissolution of internal skeletal structure. Non-ferroan dolomite . Ferroan dolomite replacement either limited to grain edges or complete. Matrix composed of clays, relatively free of silt size particle. Wide grain si</w:t>
      </w:r>
      <w:r w:rsidRPr="00832472">
        <w:rPr>
          <w:rFonts w:cs="Arial"/>
          <w:b w:val="0"/>
          <w:sz w:val="20"/>
          <w:szCs w:val="20"/>
        </w:rPr>
        <w:lastRenderedPageBreak/>
        <w:t>ze distribution.</w:t>
      </w:r>
      <w:bookmarkEnd w:id="390"/>
      <w:bookmarkEnd w:id="391"/>
      <w:bookmarkEnd w:id="392"/>
      <w:bookmarkEnd w:id="393"/>
      <w:bookmarkEnd w:id="394"/>
      <w:bookmarkEnd w:id="395"/>
      <w:bookmarkEnd w:id="396"/>
      <w:bookmarkEnd w:id="397"/>
    </w:p>
    <w:p w14:paraId="180480E1" w14:textId="77777777" w:rsidR="00451CAD" w:rsidRPr="00832472" w:rsidRDefault="00451CAD" w:rsidP="00451CAD">
      <w:pPr>
        <w:pStyle w:val="Caption"/>
        <w:keepNext/>
        <w:rPr>
          <w:rFonts w:cs="Arial"/>
          <w:b w:val="0"/>
          <w:sz w:val="20"/>
          <w:szCs w:val="20"/>
        </w:rPr>
      </w:pPr>
      <w:r w:rsidRPr="00832472">
        <w:rPr>
          <w:rFonts w:cs="Arial"/>
          <w:b w:val="0"/>
          <w:noProof/>
          <w:sz w:val="20"/>
          <w:szCs w:val="20"/>
        </w:rPr>
        <w:drawing>
          <wp:inline distT="0" distB="0" distL="0" distR="0" wp14:anchorId="0EB53256" wp14:editId="5858CE6E">
            <wp:extent cx="6743700" cy="5052312"/>
            <wp:effectExtent l="0" t="0" r="0" b="2540"/>
            <wp:docPr id="59" name="Picture 1" descr="U_3_10x_PP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U_3_10x_PPL.jpg"/>
                    <pic:cNvPicPr>
                      <a:picLocks noChangeAspect="1"/>
                    </pic:cNvPicPr>
                  </pic:nvPicPr>
                  <pic:blipFill>
                    <a:blip r:embed="rId90" cstate="print">
                      <a:extLst>
                        <a:ext uri="{28A0092B-C50C-407E-A947-70E740481C1C}">
                          <a14:useLocalDpi xmlns:a14="http://schemas.microsoft.com/office/drawing/2010/main" val="0"/>
                        </a:ext>
                      </a:extLst>
                    </a:blip>
                    <a:stretch>
                      <a:fillRect/>
                    </a:stretch>
                  </pic:blipFill>
                  <pic:spPr>
                    <a:xfrm>
                      <a:off x="0" y="0"/>
                      <a:ext cx="6744238" cy="5052715"/>
                    </a:xfrm>
                    <a:prstGeom prst="rect">
                      <a:avLst/>
                    </a:prstGeom>
                  </pic:spPr>
                </pic:pic>
              </a:graphicData>
            </a:graphic>
          </wp:inline>
        </w:drawing>
      </w:r>
    </w:p>
    <w:p w14:paraId="7FD10343" w14:textId="5E4E0A55" w:rsidR="00451CAD" w:rsidRPr="00832472" w:rsidRDefault="00451CAD" w:rsidP="00451CAD">
      <w:pPr>
        <w:pStyle w:val="Caption"/>
        <w:ind w:right="900"/>
        <w:rPr>
          <w:rFonts w:cs="Arial"/>
          <w:b w:val="0"/>
          <w:sz w:val="20"/>
          <w:szCs w:val="20"/>
        </w:rPr>
      </w:pPr>
      <w:bookmarkStart w:id="398" w:name="_Toc374370857"/>
      <w:bookmarkStart w:id="399" w:name="_Toc532748837"/>
      <w:bookmarkStart w:id="400" w:name="_Toc532763624"/>
      <w:bookmarkStart w:id="401" w:name="_Toc532838310"/>
      <w:bookmarkStart w:id="402" w:name="_Toc532863913"/>
      <w:bookmarkStart w:id="403" w:name="_Toc3447267"/>
      <w:bookmarkStart w:id="404" w:name="_Toc8139134"/>
      <w:bookmarkStart w:id="405" w:name="_Toc8165370"/>
      <w:r w:rsidRPr="00832472">
        <w:rPr>
          <w:rFonts w:cs="Arial"/>
          <w:b w:val="0"/>
          <w:sz w:val="20"/>
          <w:szCs w:val="20"/>
        </w:rPr>
        <w:t xml:space="preserve">Figure </w:t>
      </w:r>
      <w:r w:rsidRPr="00832472">
        <w:rPr>
          <w:rFonts w:cs="Arial"/>
          <w:b w:val="0"/>
          <w:sz w:val="20"/>
          <w:szCs w:val="20"/>
        </w:rPr>
        <w:fldChar w:fldCharType="begin"/>
      </w:r>
      <w:r w:rsidRPr="00832472">
        <w:rPr>
          <w:rFonts w:cs="Arial"/>
          <w:b w:val="0"/>
          <w:sz w:val="20"/>
          <w:szCs w:val="20"/>
        </w:rPr>
        <w:instrText xml:space="preserve"> SEQ Figure \* ARABIC </w:instrText>
      </w:r>
      <w:r w:rsidRPr="00832472">
        <w:rPr>
          <w:rFonts w:cs="Arial"/>
          <w:b w:val="0"/>
          <w:sz w:val="20"/>
          <w:szCs w:val="20"/>
        </w:rPr>
        <w:fldChar w:fldCharType="separate"/>
      </w:r>
      <w:r w:rsidR="00B72B5E">
        <w:rPr>
          <w:rFonts w:cs="Arial"/>
          <w:b w:val="0"/>
          <w:noProof/>
          <w:sz w:val="20"/>
          <w:szCs w:val="20"/>
        </w:rPr>
        <w:t>50</w:t>
      </w:r>
      <w:r w:rsidRPr="00832472">
        <w:rPr>
          <w:rFonts w:cs="Arial"/>
          <w:b w:val="0"/>
          <w:sz w:val="20"/>
          <w:szCs w:val="20"/>
        </w:rPr>
        <w:fldChar w:fldCharType="end"/>
      </w:r>
      <w:r w:rsidRPr="00832472">
        <w:rPr>
          <w:rFonts w:cs="Arial"/>
          <w:b w:val="0"/>
          <w:sz w:val="20"/>
          <w:szCs w:val="20"/>
        </w:rPr>
        <w:t>. Sample Depth: 9594.66 ft. 10x PPL – Cement zonation: Calcite in center of allochems (original mineralogy?), ferroan dolomite towards grain edge, and less often pure dolomite on edge. Carbonate material equally mixed with siliciclastic clay and organic material. Silt sized particles and detrital</w:t>
      </w:r>
      <w:r w:rsidRPr="00832472">
        <w:rPr>
          <w:rFonts w:cs="Arial"/>
          <w:b w:val="0"/>
          <w:sz w:val="20"/>
          <w:szCs w:val="20"/>
        </w:rPr>
        <w:lastRenderedPageBreak/>
        <w:t xml:space="preserve"> quartz absent.</w:t>
      </w:r>
      <w:bookmarkEnd w:id="398"/>
      <w:bookmarkEnd w:id="399"/>
      <w:bookmarkEnd w:id="400"/>
      <w:bookmarkEnd w:id="401"/>
      <w:bookmarkEnd w:id="402"/>
      <w:bookmarkEnd w:id="403"/>
      <w:bookmarkEnd w:id="404"/>
      <w:bookmarkEnd w:id="405"/>
    </w:p>
    <w:p w14:paraId="10772524" w14:textId="77777777" w:rsidR="00451CAD" w:rsidRPr="00832472" w:rsidRDefault="00451CAD" w:rsidP="00451CAD">
      <w:pPr>
        <w:pStyle w:val="Caption"/>
        <w:rPr>
          <w:rFonts w:cs="Arial"/>
          <w:b w:val="0"/>
          <w:sz w:val="20"/>
          <w:szCs w:val="20"/>
        </w:rPr>
        <w:sectPr w:rsidR="00451CAD" w:rsidRPr="00832472" w:rsidSect="00ED1087">
          <w:type w:val="continuous"/>
          <w:pgSz w:w="15840" w:h="12240" w:orient="landscape"/>
          <w:pgMar w:top="1440" w:right="1440" w:bottom="1440" w:left="1440" w:header="720" w:footer="720" w:gutter="0"/>
          <w:cols w:space="720"/>
        </w:sectPr>
      </w:pPr>
    </w:p>
    <w:p w14:paraId="45D89D09" w14:textId="77777777" w:rsidR="00451CAD" w:rsidRPr="00832472" w:rsidRDefault="00451CAD" w:rsidP="00451CAD">
      <w:pPr>
        <w:pStyle w:val="Caption"/>
        <w:rPr>
          <w:rFonts w:cs="Arial"/>
          <w:b w:val="0"/>
          <w:sz w:val="20"/>
          <w:szCs w:val="20"/>
        </w:rPr>
      </w:pPr>
    </w:p>
    <w:p w14:paraId="220D3CA3" w14:textId="77777777" w:rsidR="00451CAD" w:rsidRPr="00832472" w:rsidRDefault="00451CAD" w:rsidP="00451CAD">
      <w:pPr>
        <w:rPr>
          <w:rFonts w:ascii="Arial" w:hAnsi="Arial" w:cs="Arial"/>
          <w:sz w:val="20"/>
          <w:szCs w:val="20"/>
        </w:rPr>
      </w:pPr>
    </w:p>
    <w:p w14:paraId="70DBEEF0" w14:textId="77777777" w:rsidR="00451CAD" w:rsidRPr="00832472" w:rsidRDefault="00451CAD" w:rsidP="00451CAD">
      <w:pPr>
        <w:rPr>
          <w:rFonts w:ascii="Arial" w:hAnsi="Arial" w:cs="Arial"/>
          <w:sz w:val="20"/>
          <w:szCs w:val="20"/>
        </w:rPr>
      </w:pPr>
    </w:p>
    <w:p w14:paraId="406A5018" w14:textId="77777777" w:rsidR="00451CAD" w:rsidRPr="00832472" w:rsidRDefault="00451CAD" w:rsidP="00451CAD">
      <w:pPr>
        <w:rPr>
          <w:rFonts w:ascii="Arial" w:hAnsi="Arial" w:cs="Arial"/>
          <w:sz w:val="20"/>
          <w:szCs w:val="20"/>
        </w:rPr>
      </w:pPr>
    </w:p>
    <w:p w14:paraId="498F7991" w14:textId="77777777" w:rsidR="00451CAD" w:rsidRPr="00832472" w:rsidRDefault="00451CAD" w:rsidP="00451CAD">
      <w:pPr>
        <w:rPr>
          <w:rFonts w:ascii="Arial" w:hAnsi="Arial" w:cs="Arial"/>
          <w:sz w:val="20"/>
          <w:szCs w:val="20"/>
        </w:rPr>
      </w:pPr>
    </w:p>
    <w:p w14:paraId="20378924" w14:textId="77777777" w:rsidR="00451CAD" w:rsidRPr="00832472" w:rsidRDefault="00451CAD" w:rsidP="00451CAD">
      <w:pPr>
        <w:rPr>
          <w:rFonts w:ascii="Arial" w:hAnsi="Arial" w:cs="Arial"/>
          <w:sz w:val="20"/>
          <w:szCs w:val="20"/>
        </w:rPr>
      </w:pPr>
    </w:p>
    <w:p w14:paraId="0D94FF46" w14:textId="77777777" w:rsidR="00451CAD" w:rsidRPr="00832472" w:rsidRDefault="00451CAD" w:rsidP="00451CAD">
      <w:pPr>
        <w:rPr>
          <w:rFonts w:ascii="Arial" w:hAnsi="Arial" w:cs="Arial"/>
          <w:sz w:val="20"/>
          <w:szCs w:val="20"/>
        </w:rPr>
      </w:pPr>
      <w:r w:rsidRPr="00832472">
        <w:rPr>
          <w:rFonts w:ascii="Arial" w:hAnsi="Arial" w:cs="Arial"/>
          <w:noProof/>
          <w:sz w:val="20"/>
          <w:szCs w:val="20"/>
        </w:rPr>
        <w:drawing>
          <wp:anchor distT="0" distB="0" distL="114300" distR="114300" simplePos="0" relativeHeight="251662848" behindDoc="0" locked="0" layoutInCell="1" allowOverlap="1" wp14:anchorId="61F42CD9" wp14:editId="6F696755">
            <wp:simplePos x="0" y="0"/>
            <wp:positionH relativeFrom="column">
              <wp:posOffset>-541380</wp:posOffset>
            </wp:positionH>
            <wp:positionV relativeFrom="paragraph">
              <wp:posOffset>72115</wp:posOffset>
            </wp:positionV>
            <wp:extent cx="6515248" cy="4061861"/>
            <wp:effectExtent l="7620" t="0" r="0" b="0"/>
            <wp:wrapNone/>
            <wp:docPr id="62" name="Picture 1" descr="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R.jpg"/>
                    <pic:cNvPicPr>
                      <a:picLocks noChangeAspect="1"/>
                    </pic:cNvPicPr>
                  </pic:nvPicPr>
                  <pic:blipFill rotWithShape="1">
                    <a:blip r:embed="rId91" cstate="print">
                      <a:extLst>
                        <a:ext uri="{28A0092B-C50C-407E-A947-70E740481C1C}">
                          <a14:useLocalDpi xmlns:a14="http://schemas.microsoft.com/office/drawing/2010/main" val="0"/>
                        </a:ext>
                      </a:extLst>
                    </a:blip>
                    <a:srcRect t="5627" r="2697"/>
                    <a:stretch/>
                  </pic:blipFill>
                  <pic:spPr bwMode="auto">
                    <a:xfrm rot="5400000">
                      <a:off x="0" y="0"/>
                      <a:ext cx="6515716" cy="4062153"/>
                    </a:xfrm>
                    <a:prstGeom prst="rect">
                      <a:avLst/>
                    </a:prstGeom>
                    <a:ln>
                      <a:noFill/>
                    </a:ln>
                    <a:extLst>
                      <a:ext uri="{53640926-AAD7-44d8-BBD7-CCE9431645EC}">
                        <a14:shadowObscured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2811E810" w14:textId="77777777" w:rsidR="00451CAD" w:rsidRPr="00832472" w:rsidRDefault="00451CAD" w:rsidP="00451CAD">
      <w:pPr>
        <w:rPr>
          <w:rFonts w:ascii="Arial" w:hAnsi="Arial" w:cs="Arial"/>
          <w:sz w:val="20"/>
          <w:szCs w:val="20"/>
        </w:rPr>
      </w:pPr>
    </w:p>
    <w:p w14:paraId="52007A2A" w14:textId="77777777" w:rsidR="00451CAD" w:rsidRPr="00832472" w:rsidRDefault="00451CAD" w:rsidP="00451CAD">
      <w:pPr>
        <w:rPr>
          <w:rFonts w:ascii="Arial" w:hAnsi="Arial" w:cs="Arial"/>
          <w:sz w:val="20"/>
          <w:szCs w:val="20"/>
        </w:rPr>
      </w:pPr>
    </w:p>
    <w:p w14:paraId="775B7A9E" w14:textId="77777777" w:rsidR="00451CAD" w:rsidRPr="00832472" w:rsidRDefault="00451CAD" w:rsidP="00451CAD">
      <w:pPr>
        <w:rPr>
          <w:rFonts w:ascii="Arial" w:hAnsi="Arial" w:cs="Arial"/>
          <w:sz w:val="20"/>
          <w:szCs w:val="20"/>
        </w:rPr>
      </w:pPr>
    </w:p>
    <w:p w14:paraId="0B7BE5AE" w14:textId="77777777" w:rsidR="00451CAD" w:rsidRPr="00832472" w:rsidRDefault="00451CAD" w:rsidP="00451CAD">
      <w:pPr>
        <w:rPr>
          <w:rFonts w:ascii="Arial" w:hAnsi="Arial" w:cs="Arial"/>
          <w:sz w:val="20"/>
          <w:szCs w:val="20"/>
        </w:rPr>
      </w:pPr>
    </w:p>
    <w:p w14:paraId="2B26F571" w14:textId="77777777" w:rsidR="00451CAD" w:rsidRPr="00832472" w:rsidRDefault="00451CAD" w:rsidP="00451CAD">
      <w:pPr>
        <w:rPr>
          <w:rFonts w:ascii="Arial" w:hAnsi="Arial" w:cs="Arial"/>
          <w:sz w:val="20"/>
          <w:szCs w:val="20"/>
        </w:rPr>
      </w:pPr>
    </w:p>
    <w:p w14:paraId="10A2B07E" w14:textId="77777777" w:rsidR="00451CAD" w:rsidRPr="00832472" w:rsidRDefault="00451CAD" w:rsidP="00451CAD">
      <w:pPr>
        <w:rPr>
          <w:rFonts w:ascii="Arial" w:hAnsi="Arial" w:cs="Arial"/>
          <w:sz w:val="20"/>
          <w:szCs w:val="20"/>
        </w:rPr>
      </w:pPr>
    </w:p>
    <w:p w14:paraId="4C598D57" w14:textId="77777777" w:rsidR="00451CAD" w:rsidRPr="00832472" w:rsidRDefault="00451CAD" w:rsidP="00451CAD">
      <w:pPr>
        <w:rPr>
          <w:rFonts w:ascii="Arial" w:hAnsi="Arial" w:cs="Arial"/>
          <w:sz w:val="20"/>
          <w:szCs w:val="20"/>
        </w:rPr>
      </w:pPr>
    </w:p>
    <w:p w14:paraId="22902BF5" w14:textId="77777777" w:rsidR="00451CAD" w:rsidRPr="00832472" w:rsidRDefault="00451CAD" w:rsidP="00451CAD">
      <w:pPr>
        <w:rPr>
          <w:rFonts w:ascii="Arial" w:hAnsi="Arial" w:cs="Arial"/>
          <w:sz w:val="20"/>
          <w:szCs w:val="20"/>
        </w:rPr>
      </w:pPr>
    </w:p>
    <w:p w14:paraId="0FF31852" w14:textId="77777777" w:rsidR="00451CAD" w:rsidRPr="00832472" w:rsidRDefault="00451CAD" w:rsidP="00451CAD">
      <w:pPr>
        <w:rPr>
          <w:rFonts w:ascii="Arial" w:hAnsi="Arial" w:cs="Arial"/>
          <w:sz w:val="20"/>
          <w:szCs w:val="20"/>
        </w:rPr>
      </w:pPr>
    </w:p>
    <w:p w14:paraId="7BF8ABBF" w14:textId="77777777" w:rsidR="00451CAD" w:rsidRPr="00832472" w:rsidRDefault="00451CAD" w:rsidP="00451CAD">
      <w:pPr>
        <w:rPr>
          <w:rFonts w:ascii="Arial" w:hAnsi="Arial" w:cs="Arial"/>
          <w:sz w:val="20"/>
          <w:szCs w:val="20"/>
        </w:rPr>
      </w:pPr>
    </w:p>
    <w:p w14:paraId="0DE1B3CE" w14:textId="77777777" w:rsidR="00451CAD" w:rsidRPr="00832472" w:rsidRDefault="00451CAD" w:rsidP="00451CAD">
      <w:pPr>
        <w:rPr>
          <w:rFonts w:ascii="Arial" w:hAnsi="Arial" w:cs="Arial"/>
          <w:sz w:val="20"/>
          <w:szCs w:val="20"/>
        </w:rPr>
      </w:pPr>
    </w:p>
    <w:p w14:paraId="26BB8B3A" w14:textId="77777777" w:rsidR="00451CAD" w:rsidRPr="00832472" w:rsidRDefault="00451CAD" w:rsidP="00451CAD">
      <w:pPr>
        <w:rPr>
          <w:rFonts w:ascii="Arial" w:hAnsi="Arial" w:cs="Arial"/>
          <w:sz w:val="20"/>
          <w:szCs w:val="20"/>
        </w:rPr>
      </w:pPr>
    </w:p>
    <w:p w14:paraId="03D8FC0D" w14:textId="77777777" w:rsidR="00451CAD" w:rsidRPr="00832472" w:rsidRDefault="00451CAD" w:rsidP="00451CAD">
      <w:pPr>
        <w:rPr>
          <w:rFonts w:ascii="Arial" w:hAnsi="Arial" w:cs="Arial"/>
          <w:sz w:val="20"/>
          <w:szCs w:val="20"/>
        </w:rPr>
      </w:pPr>
    </w:p>
    <w:p w14:paraId="364A393E" w14:textId="77777777" w:rsidR="00451CAD" w:rsidRPr="00832472" w:rsidRDefault="00451CAD" w:rsidP="00451CAD">
      <w:pPr>
        <w:rPr>
          <w:rFonts w:ascii="Arial" w:hAnsi="Arial" w:cs="Arial"/>
          <w:sz w:val="20"/>
          <w:szCs w:val="20"/>
        </w:rPr>
      </w:pPr>
    </w:p>
    <w:p w14:paraId="5882D40B" w14:textId="77777777" w:rsidR="00451CAD" w:rsidRPr="00832472" w:rsidRDefault="00451CAD" w:rsidP="00451CAD">
      <w:pPr>
        <w:rPr>
          <w:rFonts w:ascii="Arial" w:hAnsi="Arial" w:cs="Arial"/>
          <w:sz w:val="20"/>
          <w:szCs w:val="20"/>
        </w:rPr>
      </w:pPr>
    </w:p>
    <w:p w14:paraId="2E0D7FA4" w14:textId="77777777" w:rsidR="00451CAD" w:rsidRPr="00832472" w:rsidRDefault="00451CAD" w:rsidP="00451CAD">
      <w:pPr>
        <w:rPr>
          <w:rFonts w:ascii="Arial" w:hAnsi="Arial" w:cs="Arial"/>
          <w:sz w:val="20"/>
          <w:szCs w:val="20"/>
        </w:rPr>
      </w:pPr>
    </w:p>
    <w:p w14:paraId="56E681A8" w14:textId="77777777" w:rsidR="00451CAD" w:rsidRPr="00832472" w:rsidRDefault="00451CAD" w:rsidP="00451CAD">
      <w:pPr>
        <w:rPr>
          <w:rFonts w:ascii="Arial" w:hAnsi="Arial" w:cs="Arial"/>
          <w:sz w:val="20"/>
          <w:szCs w:val="20"/>
        </w:rPr>
      </w:pPr>
    </w:p>
    <w:p w14:paraId="6408E405" w14:textId="77777777" w:rsidR="00451CAD" w:rsidRPr="00832472" w:rsidRDefault="00451CAD" w:rsidP="00451CAD">
      <w:pPr>
        <w:rPr>
          <w:rFonts w:ascii="Arial" w:hAnsi="Arial" w:cs="Arial"/>
          <w:sz w:val="20"/>
          <w:szCs w:val="20"/>
        </w:rPr>
      </w:pPr>
    </w:p>
    <w:p w14:paraId="4420736D" w14:textId="77777777" w:rsidR="00451CAD" w:rsidRPr="00832472" w:rsidRDefault="00451CAD" w:rsidP="00451CAD">
      <w:pPr>
        <w:rPr>
          <w:rFonts w:ascii="Arial" w:hAnsi="Arial" w:cs="Arial"/>
          <w:sz w:val="20"/>
          <w:szCs w:val="20"/>
        </w:rPr>
      </w:pPr>
    </w:p>
    <w:p w14:paraId="2BF8EDBF" w14:textId="77777777" w:rsidR="00451CAD" w:rsidRPr="00832472" w:rsidRDefault="00451CAD" w:rsidP="00451CAD">
      <w:pPr>
        <w:rPr>
          <w:rFonts w:ascii="Arial" w:hAnsi="Arial" w:cs="Arial"/>
          <w:sz w:val="20"/>
          <w:szCs w:val="20"/>
        </w:rPr>
      </w:pPr>
    </w:p>
    <w:p w14:paraId="07C5875D" w14:textId="77777777" w:rsidR="00451CAD" w:rsidRPr="00832472" w:rsidRDefault="00451CAD" w:rsidP="00451CAD">
      <w:pPr>
        <w:rPr>
          <w:rFonts w:ascii="Arial" w:hAnsi="Arial" w:cs="Arial"/>
          <w:sz w:val="20"/>
          <w:szCs w:val="20"/>
        </w:rPr>
      </w:pPr>
    </w:p>
    <w:p w14:paraId="3FE6BF7F" w14:textId="77777777" w:rsidR="00451CAD" w:rsidRPr="00832472" w:rsidRDefault="00451CAD" w:rsidP="00451CAD">
      <w:pPr>
        <w:rPr>
          <w:rFonts w:ascii="Arial" w:hAnsi="Arial" w:cs="Arial"/>
          <w:sz w:val="20"/>
          <w:szCs w:val="20"/>
        </w:rPr>
      </w:pPr>
    </w:p>
    <w:p w14:paraId="124D3445" w14:textId="77777777" w:rsidR="00451CAD" w:rsidRPr="00832472" w:rsidRDefault="00451CAD" w:rsidP="00451CAD">
      <w:pPr>
        <w:rPr>
          <w:rFonts w:ascii="Arial" w:hAnsi="Arial" w:cs="Arial"/>
          <w:sz w:val="20"/>
          <w:szCs w:val="20"/>
        </w:rPr>
      </w:pPr>
    </w:p>
    <w:p w14:paraId="36DAF955" w14:textId="77777777" w:rsidR="00451CAD" w:rsidRPr="00832472" w:rsidRDefault="00451CAD" w:rsidP="00451CAD">
      <w:pPr>
        <w:rPr>
          <w:rFonts w:ascii="Arial" w:hAnsi="Arial" w:cs="Arial"/>
          <w:sz w:val="20"/>
          <w:szCs w:val="20"/>
        </w:rPr>
      </w:pPr>
    </w:p>
    <w:p w14:paraId="099C098C" w14:textId="77777777" w:rsidR="00451CAD" w:rsidRPr="00832472" w:rsidRDefault="00451CAD" w:rsidP="00451CAD">
      <w:pPr>
        <w:rPr>
          <w:rFonts w:ascii="Arial" w:hAnsi="Arial" w:cs="Arial"/>
          <w:sz w:val="20"/>
          <w:szCs w:val="20"/>
        </w:rPr>
      </w:pPr>
    </w:p>
    <w:p w14:paraId="42270744" w14:textId="77777777" w:rsidR="00451CAD" w:rsidRPr="00832472" w:rsidRDefault="00451CAD" w:rsidP="00451CAD">
      <w:pPr>
        <w:rPr>
          <w:rFonts w:ascii="Arial" w:hAnsi="Arial" w:cs="Arial"/>
          <w:sz w:val="20"/>
          <w:szCs w:val="20"/>
        </w:rPr>
      </w:pPr>
    </w:p>
    <w:p w14:paraId="6E4E9983" w14:textId="77777777" w:rsidR="00451CAD" w:rsidRPr="00832472" w:rsidRDefault="00451CAD" w:rsidP="00451CAD">
      <w:pPr>
        <w:rPr>
          <w:rFonts w:ascii="Arial" w:hAnsi="Arial" w:cs="Arial"/>
          <w:sz w:val="20"/>
          <w:szCs w:val="20"/>
        </w:rPr>
      </w:pPr>
    </w:p>
    <w:p w14:paraId="58642050" w14:textId="77777777" w:rsidR="00451CAD" w:rsidRPr="00832472" w:rsidRDefault="00451CAD" w:rsidP="00451CAD">
      <w:pPr>
        <w:rPr>
          <w:rFonts w:ascii="Arial" w:hAnsi="Arial" w:cs="Arial"/>
          <w:sz w:val="20"/>
          <w:szCs w:val="20"/>
        </w:rPr>
      </w:pPr>
    </w:p>
    <w:p w14:paraId="1438824B" w14:textId="77777777" w:rsidR="00451CAD" w:rsidRPr="00832472" w:rsidRDefault="00451CAD" w:rsidP="00451CAD">
      <w:pPr>
        <w:rPr>
          <w:rFonts w:ascii="Arial" w:hAnsi="Arial" w:cs="Arial"/>
          <w:sz w:val="20"/>
          <w:szCs w:val="20"/>
        </w:rPr>
      </w:pPr>
    </w:p>
    <w:p w14:paraId="56EB39EE" w14:textId="77777777" w:rsidR="00451CAD" w:rsidRPr="00832472" w:rsidRDefault="00451CAD" w:rsidP="00451CAD">
      <w:pPr>
        <w:rPr>
          <w:rFonts w:ascii="Arial" w:hAnsi="Arial" w:cs="Arial"/>
          <w:sz w:val="20"/>
          <w:szCs w:val="20"/>
        </w:rPr>
      </w:pPr>
    </w:p>
    <w:p w14:paraId="191A52A1" w14:textId="77777777" w:rsidR="00451CAD" w:rsidRPr="00832472" w:rsidRDefault="00451CAD" w:rsidP="00451CAD">
      <w:pPr>
        <w:rPr>
          <w:rFonts w:ascii="Arial" w:hAnsi="Arial" w:cs="Arial"/>
          <w:sz w:val="20"/>
          <w:szCs w:val="20"/>
        </w:rPr>
      </w:pPr>
    </w:p>
    <w:p w14:paraId="21E0A4EF" w14:textId="77777777" w:rsidR="00451CAD" w:rsidRPr="00832472" w:rsidRDefault="00451CAD" w:rsidP="00451CAD">
      <w:pPr>
        <w:rPr>
          <w:rFonts w:ascii="Arial" w:hAnsi="Arial" w:cs="Arial"/>
          <w:sz w:val="20"/>
          <w:szCs w:val="20"/>
        </w:rPr>
      </w:pPr>
    </w:p>
    <w:p w14:paraId="42243260" w14:textId="77777777" w:rsidR="00451CAD" w:rsidRPr="00832472" w:rsidRDefault="00451CAD" w:rsidP="00451CAD">
      <w:pPr>
        <w:rPr>
          <w:rFonts w:ascii="Arial" w:hAnsi="Arial" w:cs="Arial"/>
          <w:sz w:val="20"/>
          <w:szCs w:val="20"/>
        </w:rPr>
      </w:pPr>
    </w:p>
    <w:p w14:paraId="01AD66A5" w14:textId="77777777" w:rsidR="00451CAD" w:rsidRPr="00832472" w:rsidRDefault="00451CAD" w:rsidP="00451CAD">
      <w:pPr>
        <w:rPr>
          <w:rFonts w:ascii="Arial" w:hAnsi="Arial" w:cs="Arial"/>
          <w:sz w:val="20"/>
          <w:szCs w:val="20"/>
        </w:rPr>
      </w:pPr>
    </w:p>
    <w:p w14:paraId="74476C47" w14:textId="77777777" w:rsidR="00451CAD" w:rsidRPr="00832472" w:rsidRDefault="00451CAD" w:rsidP="00451CAD">
      <w:pPr>
        <w:rPr>
          <w:rFonts w:ascii="Arial" w:hAnsi="Arial" w:cs="Arial"/>
          <w:sz w:val="20"/>
          <w:szCs w:val="20"/>
        </w:rPr>
      </w:pPr>
    </w:p>
    <w:p w14:paraId="7311E3AB" w14:textId="77777777" w:rsidR="00451CAD" w:rsidRPr="00832472" w:rsidRDefault="00451CAD" w:rsidP="00451CAD">
      <w:pPr>
        <w:rPr>
          <w:rFonts w:ascii="Arial" w:hAnsi="Arial" w:cs="Arial"/>
          <w:sz w:val="20"/>
          <w:szCs w:val="20"/>
        </w:rPr>
      </w:pPr>
    </w:p>
    <w:p w14:paraId="1057FC0E" w14:textId="77777777" w:rsidR="00451CAD" w:rsidRPr="00832472" w:rsidRDefault="00451CAD" w:rsidP="00451CAD">
      <w:pPr>
        <w:rPr>
          <w:rFonts w:ascii="Arial" w:hAnsi="Arial" w:cs="Arial"/>
          <w:sz w:val="20"/>
          <w:szCs w:val="20"/>
        </w:rPr>
      </w:pPr>
      <w:r w:rsidRPr="00832472">
        <w:rPr>
          <w:rFonts w:ascii="Arial" w:hAnsi="Arial" w:cs="Arial"/>
          <w:noProof/>
          <w:sz w:val="20"/>
          <w:szCs w:val="20"/>
        </w:rPr>
        <mc:AlternateContent>
          <mc:Choice Requires="wps">
            <w:drawing>
              <wp:inline distT="0" distB="0" distL="0" distR="0" wp14:anchorId="39AE144D" wp14:editId="664DA184">
                <wp:extent cx="5257800" cy="1600200"/>
                <wp:effectExtent l="0" t="0" r="0" b="0"/>
                <wp:docPr id="63" name="Text Box 63"/>
                <wp:cNvGraphicFramePr/>
                <a:graphic xmlns:a="http://schemas.openxmlformats.org/drawingml/2006/main">
                  <a:graphicData uri="http://schemas.microsoft.com/office/word/2010/wordprocessingShape">
                    <wps:wsp>
                      <wps:cNvSpPr txBox="1"/>
                      <wps:spPr>
                        <a:xfrm>
                          <a:off x="0" y="0"/>
                          <a:ext cx="5257800" cy="1600200"/>
                        </a:xfrm>
                        <a:prstGeom prst="rect">
                          <a:avLst/>
                        </a:prstGeom>
                        <a:solidFill>
                          <a:prstClr val="white"/>
                        </a:solidFill>
                        <a:ln>
                          <a:noFill/>
                        </a:ln>
                        <a:effectLst/>
                        <a:extLst>
                          <a:ext uri="{C572A759-6A51-4108-AA02-DFA0A04FC94B}">
                            <ma14:wrappingTextBox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422BCA1A" w14:textId="1AA51B98" w:rsidR="00FE7598" w:rsidRPr="00981A80" w:rsidRDefault="00FE7598" w:rsidP="00451CAD">
                            <w:pPr>
                              <w:pStyle w:val="Caption"/>
                              <w:tabs>
                                <w:tab w:val="left" w:pos="8460"/>
                              </w:tabs>
                              <w:ind w:right="270"/>
                              <w:jc w:val="both"/>
                              <w:rPr>
                                <w:rFonts w:cs="Arial"/>
                                <w:b w:val="0"/>
                                <w:sz w:val="20"/>
                                <w:szCs w:val="20"/>
                              </w:rPr>
                            </w:pPr>
                            <w:bookmarkStart w:id="406" w:name="_Toc532748838"/>
                            <w:bookmarkStart w:id="407" w:name="_Toc532763625"/>
                            <w:bookmarkStart w:id="408" w:name="_Toc532838311"/>
                            <w:bookmarkStart w:id="409" w:name="_Toc532863914"/>
                            <w:bookmarkStart w:id="410" w:name="_Toc3447268"/>
                            <w:bookmarkStart w:id="411" w:name="_Toc8139135"/>
                            <w:bookmarkStart w:id="412" w:name="_Toc8165371"/>
                            <w:r w:rsidRPr="00981A80">
                              <w:rPr>
                                <w:rFonts w:cs="Arial"/>
                                <w:b w:val="0"/>
                                <w:sz w:val="20"/>
                                <w:szCs w:val="20"/>
                              </w:rPr>
                              <w:t xml:space="preserve">Figure </w:t>
                            </w:r>
                            <w:r>
                              <w:rPr>
                                <w:rFonts w:cs="Arial"/>
                                <w:b w:val="0"/>
                                <w:sz w:val="20"/>
                                <w:szCs w:val="20"/>
                              </w:rPr>
                              <w:fldChar w:fldCharType="begin"/>
                            </w:r>
                            <w:r>
                              <w:rPr>
                                <w:rFonts w:cs="Arial"/>
                                <w:b w:val="0"/>
                                <w:sz w:val="20"/>
                                <w:szCs w:val="20"/>
                              </w:rPr>
                              <w:instrText xml:space="preserve"> SEQ Figure \* ARABIC </w:instrText>
                            </w:r>
                            <w:r>
                              <w:rPr>
                                <w:rFonts w:cs="Arial"/>
                                <w:b w:val="0"/>
                                <w:sz w:val="20"/>
                                <w:szCs w:val="20"/>
                              </w:rPr>
                              <w:fldChar w:fldCharType="separate"/>
                            </w:r>
                            <w:r w:rsidR="00B72B5E">
                              <w:rPr>
                                <w:rFonts w:cs="Arial"/>
                                <w:b w:val="0"/>
                                <w:noProof/>
                                <w:sz w:val="20"/>
                                <w:szCs w:val="20"/>
                              </w:rPr>
                              <w:t>51</w:t>
                            </w:r>
                            <w:r>
                              <w:rPr>
                                <w:rFonts w:cs="Arial"/>
                                <w:b w:val="0"/>
                                <w:sz w:val="20"/>
                                <w:szCs w:val="20"/>
                              </w:rPr>
                              <w:fldChar w:fldCharType="end"/>
                            </w:r>
                            <w:r w:rsidRPr="00981A80">
                              <w:rPr>
                                <w:rFonts w:cs="Arial"/>
                                <w:b w:val="0"/>
                                <w:sz w:val="20"/>
                                <w:szCs w:val="20"/>
                              </w:rPr>
                              <w:t xml:space="preserve">. Sample Depth: 9617.17 ft. Mineralogy – clays, detrital qtz, pyrite, OM, minor Fe-dolomite replacement, no calcite present. Texture – faint planar laminations, disrupted by bioturbation. Bioturbation - Faint vertical bioturbation into more organic rich material, coarser grains inside burrow. Horizontal bioturbation, coarser slit sized particles in burrow, OM depletion inside relative to matrix, cleaner (abundant). Homogenous matrix composition of very fine detrital quartz (sand?) and silt. Minimal clay material. Macroscopic lobe like horizontal burrows with clean infill. Discontinuous laminations of fine </w:t>
                            </w:r>
                            <w:bookmarkEnd w:id="406"/>
                            <w:bookmarkEnd w:id="407"/>
                            <w:bookmarkEnd w:id="408"/>
                            <w:bookmarkEnd w:id="409"/>
                            <w:bookmarkEnd w:id="410"/>
                            <w:bookmarkEnd w:id="411"/>
                            <w:r w:rsidR="0079556E" w:rsidRPr="00981A80">
                              <w:rPr>
                                <w:rFonts w:cs="Arial"/>
                                <w:b w:val="0"/>
                                <w:sz w:val="20"/>
                                <w:szCs w:val="20"/>
                              </w:rPr>
                              <w:t>sediment.</w:t>
                            </w:r>
                            <w:r w:rsidR="0079556E">
                              <w:rPr>
                                <w:rFonts w:cs="Arial"/>
                                <w:b w:val="0"/>
                                <w:sz w:val="20"/>
                                <w:szCs w:val="20"/>
                              </w:rPr>
                              <w:t xml:space="preserve"> White grains are quartz silt particles and </w:t>
                            </w:r>
                            <w:r w:rsidR="0079556E" w:rsidRPr="0079556E">
                              <w:rPr>
                                <w:rFonts w:cs="Arial"/>
                                <w:b w:val="0"/>
                                <w:i/>
                                <w:sz w:val="20"/>
                                <w:szCs w:val="20"/>
                              </w:rPr>
                              <w:t>Tasmanties</w:t>
                            </w:r>
                            <w:r w:rsidR="0079556E">
                              <w:rPr>
                                <w:rFonts w:cs="Arial"/>
                                <w:b w:val="0"/>
                                <w:sz w:val="20"/>
                                <w:szCs w:val="20"/>
                              </w:rPr>
                              <w:t>.</w:t>
                            </w:r>
                            <w:bookmarkEnd w:id="412"/>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 w14:anchorId="39AE144D" id="Text Box 63" o:spid="_x0000_s1029" type="#_x0000_t202" style="width:414pt;height:12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" stroked="f">
                <v:textbox inset="0,0,0,0">
                  <w:txbxContent>
                    <w:p w14:paraId="422BCA1A" w14:textId="1AA51B98" w:rsidR="00FE7598" w:rsidRPr="00981A80" w:rsidRDefault="00FE7598" w:rsidP="00451CAD">
                      <w:pPr>
                        <w:pStyle w:val="Caption"/>
                        <w:tabs>
                          <w:tab w:val="left" w:pos="8460"/>
                        </w:tabs>
                        <w:ind w:right="270"/>
                        <w:jc w:val="both"/>
                        <w:rPr>
                          <w:rFonts w:cs="Arial"/>
                          <w:b w:val="0"/>
                          <w:sz w:val="20"/>
                          <w:szCs w:val="20"/>
                        </w:rPr>
                      </w:pPr>
                      <w:bookmarkStart w:id="413" w:name="_Toc532748838"/>
                      <w:bookmarkStart w:id="414" w:name="_Toc532763625"/>
                      <w:bookmarkStart w:id="415" w:name="_Toc532838311"/>
                      <w:bookmarkStart w:id="416" w:name="_Toc532863914"/>
                      <w:bookmarkStart w:id="417" w:name="_Toc3447268"/>
                      <w:bookmarkStart w:id="418" w:name="_Toc8139135"/>
                      <w:bookmarkStart w:id="419" w:name="_Toc8165371"/>
                      <w:r w:rsidRPr="00981A80">
                        <w:rPr>
                          <w:rFonts w:cs="Arial"/>
                          <w:b w:val="0"/>
                          <w:sz w:val="20"/>
                          <w:szCs w:val="20"/>
                        </w:rPr>
                        <w:t xml:space="preserve">Figure </w:t>
                      </w:r>
                      <w:r>
                        <w:rPr>
                          <w:rFonts w:cs="Arial"/>
                          <w:b w:val="0"/>
                          <w:sz w:val="20"/>
                          <w:szCs w:val="20"/>
                        </w:rPr>
                        <w:fldChar w:fldCharType="begin"/>
                      </w:r>
                      <w:r>
                        <w:rPr>
                          <w:rFonts w:cs="Arial"/>
                          <w:b w:val="0"/>
                          <w:sz w:val="20"/>
                          <w:szCs w:val="20"/>
                        </w:rPr>
                        <w:instrText xml:space="preserve"> SEQ Figure \* ARABIC </w:instrText>
                      </w:r>
                      <w:r>
                        <w:rPr>
                          <w:rFonts w:cs="Arial"/>
                          <w:b w:val="0"/>
                          <w:sz w:val="20"/>
                          <w:szCs w:val="20"/>
                        </w:rPr>
                        <w:fldChar w:fldCharType="separate"/>
                      </w:r>
                      <w:r w:rsidR="00B72B5E">
                        <w:rPr>
                          <w:rFonts w:cs="Arial"/>
                          <w:b w:val="0"/>
                          <w:noProof/>
                          <w:sz w:val="20"/>
                          <w:szCs w:val="20"/>
                        </w:rPr>
                        <w:t>51</w:t>
                      </w:r>
                      <w:r>
                        <w:rPr>
                          <w:rFonts w:cs="Arial"/>
                          <w:b w:val="0"/>
                          <w:sz w:val="20"/>
                          <w:szCs w:val="20"/>
                        </w:rPr>
                        <w:fldChar w:fldCharType="end"/>
                      </w:r>
                      <w:r w:rsidRPr="00981A80">
                        <w:rPr>
                          <w:rFonts w:cs="Arial"/>
                          <w:b w:val="0"/>
                          <w:sz w:val="20"/>
                          <w:szCs w:val="20"/>
                        </w:rPr>
                        <w:t xml:space="preserve">. Sample Depth: 9617.17 ft. Mineralogy – clays, detrital qtz, pyrite, OM, minor Fe-dolomite replacement, no calcite present. Texture – faint planar laminations, disrupted by bioturbation. Bioturbation - Faint vertical bioturbation into more organic rich material, coarser grains inside burrow. Horizontal bioturbation, coarser slit sized particles in burrow, OM depletion inside relative to matrix, cleaner (abundant). Homogenous matrix composition of very fine detrital quartz (sand?) and silt. Minimal clay material. Macroscopic lobe like horizontal burrows with clean infill. Discontinuous laminations of fine </w:t>
                      </w:r>
                      <w:bookmarkEnd w:id="413"/>
                      <w:bookmarkEnd w:id="414"/>
                      <w:bookmarkEnd w:id="415"/>
                      <w:bookmarkEnd w:id="416"/>
                      <w:bookmarkEnd w:id="417"/>
                      <w:bookmarkEnd w:id="418"/>
                      <w:r w:rsidR="0079556E" w:rsidRPr="00981A80">
                        <w:rPr>
                          <w:rFonts w:cs="Arial"/>
                          <w:b w:val="0"/>
                          <w:sz w:val="20"/>
                          <w:szCs w:val="20"/>
                        </w:rPr>
                        <w:t>sediment.</w:t>
                      </w:r>
                      <w:r w:rsidR="0079556E">
                        <w:rPr>
                          <w:rFonts w:cs="Arial"/>
                          <w:b w:val="0"/>
                          <w:sz w:val="20"/>
                          <w:szCs w:val="20"/>
                        </w:rPr>
                        <w:t xml:space="preserve"> White grains are quartz silt particles and </w:t>
                      </w:r>
                      <w:r w:rsidR="0079556E" w:rsidRPr="0079556E">
                        <w:rPr>
                          <w:rFonts w:cs="Arial"/>
                          <w:b w:val="0"/>
                          <w:i/>
                          <w:sz w:val="20"/>
                          <w:szCs w:val="20"/>
                        </w:rPr>
                        <w:t>Tasmanties</w:t>
                      </w:r>
                      <w:r w:rsidR="0079556E">
                        <w:rPr>
                          <w:rFonts w:cs="Arial"/>
                          <w:b w:val="0"/>
                          <w:sz w:val="20"/>
                          <w:szCs w:val="20"/>
                        </w:rPr>
                        <w:t>.</w:t>
                      </w:r>
                      <w:bookmarkEnd w:id="419"/>
                    </w:p>
                  </w:txbxContent>
                </v:textbox>
                <w10:anchorlock/>
              </v:shape>
            </w:pict>
          </mc:Fallback>
        </mc:AlternateContent>
      </w:r>
    </w:p>
    <w:p w14:paraId="1A6D4BFA" w14:textId="77777777" w:rsidR="00451CAD" w:rsidRPr="00832472" w:rsidRDefault="00451CAD" w:rsidP="00451CAD">
      <w:pPr>
        <w:rPr>
          <w:rFonts w:ascii="Arial" w:hAnsi="Arial" w:cs="Arial"/>
          <w:sz w:val="20"/>
          <w:szCs w:val="20"/>
        </w:rPr>
        <w:sectPr w:rsidR="00451CAD" w:rsidRPr="00832472" w:rsidSect="00ED1087">
          <w:type w:val="continuous"/>
          <w:pgSz w:w="12240" w:h="15840"/>
          <w:pgMar w:top="1440" w:right="1440" w:bottom="1440" w:left="1440" w:header="720" w:footer="720" w:gutter="0"/>
          <w:cols w:space="720"/>
        </w:sectPr>
      </w:pPr>
    </w:p>
    <w:p w14:paraId="6E0873B5" w14:textId="77777777" w:rsidR="00451CAD" w:rsidRPr="00832472" w:rsidRDefault="00451CAD" w:rsidP="00451CAD">
      <w:pPr>
        <w:keepNext/>
        <w:rPr>
          <w:rFonts w:ascii="Arial" w:hAnsi="Arial" w:cs="Arial"/>
          <w:sz w:val="20"/>
          <w:szCs w:val="20"/>
        </w:rPr>
      </w:pPr>
      <w:r w:rsidRPr="00832472">
        <w:rPr>
          <w:rFonts w:ascii="Arial" w:hAnsi="Arial" w:cs="Arial"/>
          <w:noProof/>
          <w:sz w:val="20"/>
          <w:szCs w:val="20"/>
        </w:rPr>
        <w:drawing>
          <wp:inline distT="0" distB="0" distL="0" distR="0" wp14:anchorId="4B3A3319" wp14:editId="12C72060">
            <wp:extent cx="6712853" cy="5029200"/>
            <wp:effectExtent l="0" t="0" r="0" b="0"/>
            <wp:docPr id="68" name="Picture 4" descr="R_PPL_2_40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R_PPL_2_40x.jpg"/>
                    <pic:cNvPicPr>
                      <a:picLocks noChangeAspect="1"/>
                    </pic:cNvPicPr>
                  </pic:nvPicPr>
                  <pic:blipFill>
                    <a:blip r:embed="rId92" cstate="print">
                      <a:extLst>
                        <a:ext uri="{28A0092B-C50C-407E-A947-70E740481C1C}">
                          <a14:useLocalDpi xmlns:a14="http://schemas.microsoft.com/office/drawing/2010/main" val="0"/>
                        </a:ext>
                      </a:extLst>
                    </a:blip>
                    <a:stretch>
                      <a:fillRect/>
                    </a:stretch>
                  </pic:blipFill>
                  <pic:spPr>
                    <a:xfrm>
                      <a:off x="0" y="0"/>
                      <a:ext cx="6713583" cy="5029747"/>
                    </a:xfrm>
                    <a:prstGeom prst="rect">
                      <a:avLst/>
                    </a:prstGeom>
                  </pic:spPr>
                </pic:pic>
              </a:graphicData>
            </a:graphic>
          </wp:inline>
        </w:drawing>
      </w:r>
    </w:p>
    <w:p w14:paraId="554BE84E" w14:textId="76791C45" w:rsidR="00451CAD" w:rsidRPr="00832472" w:rsidRDefault="00451CAD" w:rsidP="00451CAD">
      <w:pPr>
        <w:pStyle w:val="Caption"/>
        <w:ind w:right="756"/>
        <w:rPr>
          <w:rFonts w:cs="Arial"/>
          <w:b w:val="0"/>
          <w:sz w:val="20"/>
          <w:szCs w:val="20"/>
        </w:rPr>
      </w:pPr>
      <w:bookmarkStart w:id="420" w:name="_Toc374370858"/>
      <w:bookmarkStart w:id="421" w:name="_Toc532748839"/>
      <w:bookmarkStart w:id="422" w:name="_Toc532763626"/>
      <w:bookmarkStart w:id="423" w:name="_Toc532838312"/>
      <w:bookmarkStart w:id="424" w:name="_Toc532863915"/>
      <w:bookmarkStart w:id="425" w:name="_Toc3447269"/>
      <w:bookmarkStart w:id="426" w:name="_Toc8139136"/>
      <w:bookmarkStart w:id="427" w:name="_Toc8165372"/>
      <w:r w:rsidRPr="00832472">
        <w:rPr>
          <w:rFonts w:cs="Arial"/>
          <w:b w:val="0"/>
          <w:sz w:val="20"/>
          <w:szCs w:val="20"/>
        </w:rPr>
        <w:t xml:space="preserve">Figure </w:t>
      </w:r>
      <w:r w:rsidRPr="00832472">
        <w:rPr>
          <w:rFonts w:cs="Arial"/>
          <w:b w:val="0"/>
          <w:sz w:val="20"/>
          <w:szCs w:val="20"/>
        </w:rPr>
        <w:fldChar w:fldCharType="begin"/>
      </w:r>
      <w:r w:rsidRPr="00832472">
        <w:rPr>
          <w:rFonts w:cs="Arial"/>
          <w:b w:val="0"/>
          <w:sz w:val="20"/>
          <w:szCs w:val="20"/>
        </w:rPr>
        <w:instrText xml:space="preserve"> SEQ Figure \* ARABIC </w:instrText>
      </w:r>
      <w:r w:rsidRPr="00832472">
        <w:rPr>
          <w:rFonts w:cs="Arial"/>
          <w:b w:val="0"/>
          <w:sz w:val="20"/>
          <w:szCs w:val="20"/>
        </w:rPr>
        <w:fldChar w:fldCharType="separate"/>
      </w:r>
      <w:r w:rsidR="00B72B5E">
        <w:rPr>
          <w:rFonts w:cs="Arial"/>
          <w:b w:val="0"/>
          <w:noProof/>
          <w:sz w:val="20"/>
          <w:szCs w:val="20"/>
        </w:rPr>
        <w:t>52</w:t>
      </w:r>
      <w:r w:rsidRPr="00832472">
        <w:rPr>
          <w:rFonts w:cs="Arial"/>
          <w:b w:val="0"/>
          <w:sz w:val="20"/>
          <w:szCs w:val="20"/>
        </w:rPr>
        <w:fldChar w:fldCharType="end"/>
      </w:r>
      <w:r w:rsidRPr="00832472">
        <w:rPr>
          <w:rFonts w:cs="Arial"/>
          <w:b w:val="0"/>
          <w:sz w:val="20"/>
          <w:szCs w:val="20"/>
        </w:rPr>
        <w:t xml:space="preserve">. Sample Depth: 9617.17 ft. 40x  PPL – Compressed </w:t>
      </w:r>
      <w:r w:rsidRPr="0079556E">
        <w:rPr>
          <w:rFonts w:cs="Arial"/>
          <w:b w:val="0"/>
          <w:i/>
          <w:sz w:val="20"/>
          <w:szCs w:val="20"/>
        </w:rPr>
        <w:t>tasmanites</w:t>
      </w:r>
      <w:r w:rsidRPr="00832472">
        <w:rPr>
          <w:rFonts w:cs="Arial"/>
          <w:b w:val="0"/>
          <w:sz w:val="20"/>
          <w:szCs w:val="20"/>
        </w:rPr>
        <w:t xml:space="preserve"> with organic matter infill. Silty matrix with detrital quartz. Oxides present. Ferroan dolomitization of some grains and edge</w:t>
      </w:r>
      <w:r w:rsidRPr="00832472">
        <w:rPr>
          <w:rFonts w:cs="Arial"/>
          <w:b w:val="0"/>
          <w:sz w:val="20"/>
          <w:szCs w:val="20"/>
        </w:rPr>
        <w:lastRenderedPageBreak/>
        <w:t xml:space="preserve"> of </w:t>
      </w:r>
      <w:r w:rsidRPr="0079556E">
        <w:rPr>
          <w:rFonts w:cs="Arial"/>
          <w:b w:val="0"/>
          <w:i/>
          <w:sz w:val="20"/>
          <w:szCs w:val="20"/>
        </w:rPr>
        <w:t>tasmanites</w:t>
      </w:r>
      <w:r w:rsidRPr="00832472">
        <w:rPr>
          <w:rFonts w:cs="Arial"/>
          <w:b w:val="0"/>
          <w:sz w:val="20"/>
          <w:szCs w:val="20"/>
        </w:rPr>
        <w:t>.</w:t>
      </w:r>
      <w:bookmarkEnd w:id="420"/>
      <w:bookmarkEnd w:id="421"/>
      <w:bookmarkEnd w:id="422"/>
      <w:bookmarkEnd w:id="423"/>
      <w:bookmarkEnd w:id="424"/>
      <w:bookmarkEnd w:id="425"/>
      <w:bookmarkEnd w:id="426"/>
      <w:bookmarkEnd w:id="427"/>
    </w:p>
    <w:p w14:paraId="5C1BD46C" w14:textId="77777777" w:rsidR="00451CAD" w:rsidRPr="00832472" w:rsidRDefault="00451CAD" w:rsidP="00451CAD">
      <w:pPr>
        <w:pStyle w:val="Caption"/>
        <w:rPr>
          <w:rFonts w:cs="Arial"/>
          <w:b w:val="0"/>
          <w:sz w:val="20"/>
          <w:szCs w:val="20"/>
        </w:rPr>
      </w:pPr>
    </w:p>
    <w:p w14:paraId="32B11624" w14:textId="77777777" w:rsidR="00451CAD" w:rsidRPr="00832472" w:rsidRDefault="00451CAD" w:rsidP="00451CAD">
      <w:pPr>
        <w:keepNext/>
        <w:tabs>
          <w:tab w:val="left" w:pos="0"/>
        </w:tabs>
        <w:rPr>
          <w:rFonts w:ascii="Arial" w:hAnsi="Arial" w:cs="Arial"/>
          <w:sz w:val="20"/>
          <w:szCs w:val="20"/>
        </w:rPr>
      </w:pPr>
      <w:r w:rsidRPr="00832472">
        <w:rPr>
          <w:rFonts w:ascii="Arial" w:hAnsi="Arial" w:cs="Arial"/>
          <w:noProof/>
          <w:sz w:val="20"/>
          <w:szCs w:val="20"/>
        </w:rPr>
        <mc:AlternateContent>
          <mc:Choice Requires="wps">
            <w:drawing>
              <wp:anchor distT="0" distB="0" distL="114300" distR="114300" simplePos="0" relativeHeight="251664896" behindDoc="0" locked="0" layoutInCell="1" allowOverlap="1" wp14:anchorId="7C31B1A0" wp14:editId="19785484">
                <wp:simplePos x="0" y="0"/>
                <wp:positionH relativeFrom="column">
                  <wp:posOffset>6013450</wp:posOffset>
                </wp:positionH>
                <wp:positionV relativeFrom="paragraph">
                  <wp:posOffset>2593242</wp:posOffset>
                </wp:positionV>
                <wp:extent cx="683895" cy="349885"/>
                <wp:effectExtent l="50800" t="25400" r="52705" b="107315"/>
                <wp:wrapNone/>
                <wp:docPr id="73040" name="Freeform 73045"/>
                <wp:cNvGraphicFramePr/>
                <a:graphic xmlns:a="http://schemas.openxmlformats.org/drawingml/2006/main">
                  <a:graphicData uri="http://schemas.microsoft.com/office/word/2010/wordprocessingShape">
                    <wps:wsp>
                      <wps:cNvSpPr/>
                      <wps:spPr>
                        <a:xfrm>
                          <a:off x="0" y="0"/>
                          <a:ext cx="683895" cy="349885"/>
                        </a:xfrm>
                        <a:custGeom>
                          <a:avLst/>
                          <a:gdLst>
                            <a:gd name="connsiteX0" fmla="*/ 71 w 684286"/>
                            <a:gd name="connsiteY0" fmla="*/ 139113 h 350365"/>
                            <a:gd name="connsiteX1" fmla="*/ 332580 w 684286"/>
                            <a:gd name="connsiteY1" fmla="*/ 568 h 350365"/>
                            <a:gd name="connsiteX2" fmla="*/ 678944 w 684286"/>
                            <a:gd name="connsiteY2" fmla="*/ 97549 h 350365"/>
                            <a:gd name="connsiteX3" fmla="*/ 526544 w 684286"/>
                            <a:gd name="connsiteY3" fmla="*/ 277658 h 350365"/>
                            <a:gd name="connsiteX4" fmla="*/ 304871 w 684286"/>
                            <a:gd name="connsiteY4" fmla="*/ 346931 h 350365"/>
                            <a:gd name="connsiteX5" fmla="*/ 71 w 684286"/>
                            <a:gd name="connsiteY5" fmla="*/ 139113 h 3503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684286" h="350365">
                              <a:moveTo>
                                <a:pt x="71" y="139113"/>
                              </a:moveTo>
                              <a:cubicBezTo>
                                <a:pt x="4689" y="81386"/>
                                <a:pt x="219435" y="7495"/>
                                <a:pt x="332580" y="568"/>
                              </a:cubicBezTo>
                              <a:cubicBezTo>
                                <a:pt x="445726" y="-6359"/>
                                <a:pt x="646617" y="51367"/>
                                <a:pt x="678944" y="97549"/>
                              </a:cubicBezTo>
                              <a:cubicBezTo>
                                <a:pt x="711271" y="143731"/>
                                <a:pt x="588889" y="236094"/>
                                <a:pt x="526544" y="277658"/>
                              </a:cubicBezTo>
                              <a:cubicBezTo>
                                <a:pt x="464199" y="319222"/>
                                <a:pt x="394925" y="363094"/>
                                <a:pt x="304871" y="346931"/>
                              </a:cubicBezTo>
                              <a:cubicBezTo>
                                <a:pt x="214817" y="330768"/>
                                <a:pt x="-4547" y="196840"/>
                                <a:pt x="71" y="139113"/>
                              </a:cubicBezTo>
                              <a:close/>
                            </a:path>
                          </a:pathLst>
                        </a:custGeom>
                        <a:noFill/>
                        <a:ln w="28575" cmpd="sng">
                          <a:solidFill>
                            <a:srgbClr val="FFFF00"/>
                          </a:solidFill>
                          <a:prstDash val="sysDash"/>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1212B36" id="Freeform 73045" o:spid="_x0000_s1026" style="position:absolute;margin-left:473.5pt;margin-top:204.2pt;width:53.85pt;height:27.55pt;z-index:251664896;visibility:visible;mso-wrap-style:square;mso-wrap-distance-left:9pt;mso-wrap-distance-top:0;mso-wrap-distance-right:9pt;mso-wrap-distance-bottom:0;mso-position-horizontal:absolute;mso-position-horizontal-relative:text;mso-position-vertical:absolute;mso-position-vertical-relative:text;v-text-anchor:middle" coordsize="684286,350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" path="m71,139113c4689,81386,219435,7495,332580,568,445726,-6359,646617,51367,678944,97549v32327,46182,-90055,138545,-152400,180109c464199,319222,394925,363094,304871,346931,214817,330768,-4547,196840,71,139113xe" filled="f" strokecolor="yellow" strokeweight="2.25pt">
                <v:stroke dashstyle="3 1" joinstyle="miter"/>
                <v:path arrowok="t" o:connecttype="custom" o:connectlocs="71,138922;332390,567;678556,97415;526243,277278;304697,346456;71,138922" o:connectangles="0,0,0,0,0,0"/>
              </v:shape>
            </w:pict>
          </mc:Fallback>
        </mc:AlternateContent>
      </w:r>
      <w:r w:rsidRPr="00832472">
        <w:rPr>
          <w:rFonts w:ascii="Arial" w:hAnsi="Arial" w:cs="Arial"/>
          <w:noProof/>
          <w:sz w:val="20"/>
          <w:szCs w:val="20"/>
        </w:rPr>
        <mc:AlternateContent>
          <mc:Choice Requires="wps">
            <w:drawing>
              <wp:anchor distT="0" distB="0" distL="114300" distR="114300" simplePos="0" relativeHeight="251665920" behindDoc="0" locked="0" layoutInCell="1" allowOverlap="1" wp14:anchorId="384F1C80" wp14:editId="4E053E74">
                <wp:simplePos x="0" y="0"/>
                <wp:positionH relativeFrom="column">
                  <wp:posOffset>2736117</wp:posOffset>
                </wp:positionH>
                <wp:positionV relativeFrom="paragraph">
                  <wp:posOffset>3859530</wp:posOffset>
                </wp:positionV>
                <wp:extent cx="605790" cy="401320"/>
                <wp:effectExtent l="50800" t="25400" r="29210" b="106680"/>
                <wp:wrapNone/>
                <wp:docPr id="73041" name="Freeform 73046"/>
                <wp:cNvGraphicFramePr/>
                <a:graphic xmlns:a="http://schemas.openxmlformats.org/drawingml/2006/main">
                  <a:graphicData uri="http://schemas.microsoft.com/office/word/2010/wordprocessingShape">
                    <wps:wsp>
                      <wps:cNvSpPr/>
                      <wps:spPr>
                        <a:xfrm>
                          <a:off x="0" y="0"/>
                          <a:ext cx="605790" cy="401320"/>
                        </a:xfrm>
                        <a:custGeom>
                          <a:avLst/>
                          <a:gdLst>
                            <a:gd name="connsiteX0" fmla="*/ 6653 w 606191"/>
                            <a:gd name="connsiteY0" fmla="*/ 130428 h 401586"/>
                            <a:gd name="connsiteX1" fmla="*/ 228326 w 606191"/>
                            <a:gd name="connsiteY1" fmla="*/ 5737 h 401586"/>
                            <a:gd name="connsiteX2" fmla="*/ 519271 w 606191"/>
                            <a:gd name="connsiteY2" fmla="*/ 33446 h 401586"/>
                            <a:gd name="connsiteX3" fmla="*/ 602398 w 606191"/>
                            <a:gd name="connsiteY3" fmla="*/ 144283 h 401586"/>
                            <a:gd name="connsiteX4" fmla="*/ 422289 w 606191"/>
                            <a:gd name="connsiteY4" fmla="*/ 393664 h 401586"/>
                            <a:gd name="connsiteX5" fmla="*/ 89780 w 606191"/>
                            <a:gd name="connsiteY5" fmla="*/ 324392 h 401586"/>
                            <a:gd name="connsiteX6" fmla="*/ 6653 w 606191"/>
                            <a:gd name="connsiteY6" fmla="*/ 130428 h 40158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606191" h="401586">
                              <a:moveTo>
                                <a:pt x="6653" y="130428"/>
                              </a:moveTo>
                              <a:cubicBezTo>
                                <a:pt x="29744" y="77319"/>
                                <a:pt x="142890" y="21901"/>
                                <a:pt x="228326" y="5737"/>
                              </a:cubicBezTo>
                              <a:cubicBezTo>
                                <a:pt x="313762" y="-10427"/>
                                <a:pt x="456926" y="10355"/>
                                <a:pt x="519271" y="33446"/>
                              </a:cubicBezTo>
                              <a:cubicBezTo>
                                <a:pt x="581616" y="56537"/>
                                <a:pt x="618562" y="84247"/>
                                <a:pt x="602398" y="144283"/>
                              </a:cubicBezTo>
                              <a:cubicBezTo>
                                <a:pt x="586234" y="204319"/>
                                <a:pt x="507725" y="363646"/>
                                <a:pt x="422289" y="393664"/>
                              </a:cubicBezTo>
                              <a:cubicBezTo>
                                <a:pt x="336853" y="423682"/>
                                <a:pt x="156743" y="361337"/>
                                <a:pt x="89780" y="324392"/>
                              </a:cubicBezTo>
                              <a:cubicBezTo>
                                <a:pt x="22817" y="287447"/>
                                <a:pt x="-16438" y="183537"/>
                                <a:pt x="6653" y="130428"/>
                              </a:cubicBezTo>
                              <a:close/>
                            </a:path>
                          </a:pathLst>
                        </a:custGeom>
                        <a:noFill/>
                        <a:ln w="28575" cmpd="sng">
                          <a:solidFill>
                            <a:srgbClr val="FFFF00"/>
                          </a:solidFill>
                          <a:prstDash val="sysDash"/>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E860965" id="Freeform 73046" o:spid="_x0000_s1026" style="position:absolute;margin-left:215.45pt;margin-top:303.9pt;width:47.7pt;height:31.6pt;z-index:251665920;visibility:visible;mso-wrap-style:square;mso-wrap-distance-left:9pt;mso-wrap-distance-top:0;mso-wrap-distance-right:9pt;mso-wrap-distance-bottom:0;mso-position-horizontal:absolute;mso-position-horizontal-relative:text;mso-position-vertical:absolute;mso-position-vertical-relative:text;v-text-anchor:middle" coordsize="606191,4015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" path="m6653,130428c29744,77319,142890,21901,228326,5737v85436,-16164,228600,4618,290945,27709c581616,56537,618562,84247,602398,144283,586234,204319,507725,363646,422289,393664,336853,423682,156743,361337,89780,324392,22817,287447,-16438,183537,6653,130428xe" filled="f" strokecolor="yellow" strokeweight="2.25pt">
                <v:stroke dashstyle="3 1" joinstyle="miter"/>
                <v:path arrowok="t" o:connecttype="custom" o:connectlocs="6649,130342;228175,5733;518927,33424;602000,144187;422010,393403;89721,324177;6649,130342" o:connectangles="0,0,0,0,0,0,0"/>
              </v:shape>
            </w:pict>
          </mc:Fallback>
        </mc:AlternateContent>
      </w:r>
      <w:r w:rsidRPr="00832472">
        <w:rPr>
          <w:rFonts w:ascii="Arial" w:hAnsi="Arial" w:cs="Arial"/>
          <w:noProof/>
          <w:sz w:val="20"/>
          <w:szCs w:val="20"/>
        </w:rPr>
        <mc:AlternateContent>
          <mc:Choice Requires="wps">
            <w:drawing>
              <wp:anchor distT="0" distB="0" distL="114300" distR="114300" simplePos="0" relativeHeight="251663872" behindDoc="0" locked="0" layoutInCell="1" allowOverlap="1" wp14:anchorId="3A39CDD2" wp14:editId="5699B76C">
                <wp:simplePos x="0" y="0"/>
                <wp:positionH relativeFrom="column">
                  <wp:posOffset>914400</wp:posOffset>
                </wp:positionH>
                <wp:positionV relativeFrom="paragraph">
                  <wp:posOffset>1827530</wp:posOffset>
                </wp:positionV>
                <wp:extent cx="4327525" cy="715010"/>
                <wp:effectExtent l="50800" t="25400" r="66675" b="97790"/>
                <wp:wrapNone/>
                <wp:docPr id="73042" name="Freeform 73047"/>
                <wp:cNvGraphicFramePr/>
                <a:graphic xmlns:a="http://schemas.openxmlformats.org/drawingml/2006/main">
                  <a:graphicData uri="http://schemas.microsoft.com/office/word/2010/wordprocessingShape">
                    <wps:wsp>
                      <wps:cNvSpPr/>
                      <wps:spPr>
                        <a:xfrm>
                          <a:off x="0" y="0"/>
                          <a:ext cx="4327525" cy="715010"/>
                        </a:xfrm>
                        <a:custGeom>
                          <a:avLst/>
                          <a:gdLst>
                            <a:gd name="connsiteX0" fmla="*/ 83127 w 4327705"/>
                            <a:gd name="connsiteY0" fmla="*/ 264045 h 715604"/>
                            <a:gd name="connsiteX1" fmla="*/ 678872 w 4327705"/>
                            <a:gd name="connsiteY1" fmla="*/ 222482 h 715604"/>
                            <a:gd name="connsiteX2" fmla="*/ 969818 w 4327705"/>
                            <a:gd name="connsiteY2" fmla="*/ 194773 h 715604"/>
                            <a:gd name="connsiteX3" fmla="*/ 1288472 w 4327705"/>
                            <a:gd name="connsiteY3" fmla="*/ 97791 h 715604"/>
                            <a:gd name="connsiteX4" fmla="*/ 1662545 w 4327705"/>
                            <a:gd name="connsiteY4" fmla="*/ 125500 h 715604"/>
                            <a:gd name="connsiteX5" fmla="*/ 1801090 w 4327705"/>
                            <a:gd name="connsiteY5" fmla="*/ 125500 h 715604"/>
                            <a:gd name="connsiteX6" fmla="*/ 1995054 w 4327705"/>
                            <a:gd name="connsiteY6" fmla="*/ 70082 h 715604"/>
                            <a:gd name="connsiteX7" fmla="*/ 2299854 w 4327705"/>
                            <a:gd name="connsiteY7" fmla="*/ 125500 h 715604"/>
                            <a:gd name="connsiteX8" fmla="*/ 2521527 w 4327705"/>
                            <a:gd name="connsiteY8" fmla="*/ 125500 h 715604"/>
                            <a:gd name="connsiteX9" fmla="*/ 3269672 w 4327705"/>
                            <a:gd name="connsiteY9" fmla="*/ 809 h 715604"/>
                            <a:gd name="connsiteX10" fmla="*/ 4045527 w 4327705"/>
                            <a:gd name="connsiteY10" fmla="*/ 194773 h 715604"/>
                            <a:gd name="connsiteX11" fmla="*/ 4322618 w 4327705"/>
                            <a:gd name="connsiteY11" fmla="*/ 277900 h 715604"/>
                            <a:gd name="connsiteX12" fmla="*/ 4211781 w 4327705"/>
                            <a:gd name="connsiteY12" fmla="*/ 499573 h 715604"/>
                            <a:gd name="connsiteX13" fmla="*/ 4045527 w 4327705"/>
                            <a:gd name="connsiteY13" fmla="*/ 610409 h 715604"/>
                            <a:gd name="connsiteX14" fmla="*/ 3671454 w 4327705"/>
                            <a:gd name="connsiteY14" fmla="*/ 554991 h 715604"/>
                            <a:gd name="connsiteX15" fmla="*/ 3283527 w 4327705"/>
                            <a:gd name="connsiteY15" fmla="*/ 651973 h 715604"/>
                            <a:gd name="connsiteX16" fmla="*/ 2854036 w 4327705"/>
                            <a:gd name="connsiteY16" fmla="*/ 707391 h 715604"/>
                            <a:gd name="connsiteX17" fmla="*/ 1925781 w 4327705"/>
                            <a:gd name="connsiteY17" fmla="*/ 471864 h 715604"/>
                            <a:gd name="connsiteX18" fmla="*/ 1634836 w 4327705"/>
                            <a:gd name="connsiteY18" fmla="*/ 458009 h 715604"/>
                            <a:gd name="connsiteX19" fmla="*/ 1080654 w 4327705"/>
                            <a:gd name="connsiteY19" fmla="*/ 513427 h 715604"/>
                            <a:gd name="connsiteX20" fmla="*/ 803563 w 4327705"/>
                            <a:gd name="connsiteY20" fmla="*/ 554991 h 715604"/>
                            <a:gd name="connsiteX21" fmla="*/ 512618 w 4327705"/>
                            <a:gd name="connsiteY21" fmla="*/ 485718 h 715604"/>
                            <a:gd name="connsiteX22" fmla="*/ 221672 w 4327705"/>
                            <a:gd name="connsiteY22" fmla="*/ 458009 h 715604"/>
                            <a:gd name="connsiteX23" fmla="*/ 0 w 4327705"/>
                            <a:gd name="connsiteY23" fmla="*/ 264045 h 715604"/>
                            <a:gd name="connsiteX24" fmla="*/ 221672 w 4327705"/>
                            <a:gd name="connsiteY24" fmla="*/ 264045 h 71560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Lst>
                          <a:rect l="l" t="t" r="r" b="b"/>
                          <a:pathLst>
                            <a:path w="4327705" h="715604">
                              <a:moveTo>
                                <a:pt x="83127" y="264045"/>
                              </a:moveTo>
                              <a:lnTo>
                                <a:pt x="678872" y="222482"/>
                              </a:lnTo>
                              <a:cubicBezTo>
                                <a:pt x="826654" y="210937"/>
                                <a:pt x="868218" y="215555"/>
                                <a:pt x="969818" y="194773"/>
                              </a:cubicBezTo>
                              <a:cubicBezTo>
                                <a:pt x="1071418" y="173991"/>
                                <a:pt x="1173018" y="109336"/>
                                <a:pt x="1288472" y="97791"/>
                              </a:cubicBezTo>
                              <a:cubicBezTo>
                                <a:pt x="1403926" y="86246"/>
                                <a:pt x="1577109" y="120882"/>
                                <a:pt x="1662545" y="125500"/>
                              </a:cubicBezTo>
                              <a:cubicBezTo>
                                <a:pt x="1747981" y="130118"/>
                                <a:pt x="1745672" y="134736"/>
                                <a:pt x="1801090" y="125500"/>
                              </a:cubicBezTo>
                              <a:cubicBezTo>
                                <a:pt x="1856508" y="116264"/>
                                <a:pt x="1911927" y="70082"/>
                                <a:pt x="1995054" y="70082"/>
                              </a:cubicBezTo>
                              <a:cubicBezTo>
                                <a:pt x="2078181" y="70082"/>
                                <a:pt x="2212109" y="116264"/>
                                <a:pt x="2299854" y="125500"/>
                              </a:cubicBezTo>
                              <a:cubicBezTo>
                                <a:pt x="2387600" y="134736"/>
                                <a:pt x="2359891" y="146282"/>
                                <a:pt x="2521527" y="125500"/>
                              </a:cubicBezTo>
                              <a:cubicBezTo>
                                <a:pt x="2683163" y="104718"/>
                                <a:pt x="3015672" y="-10737"/>
                                <a:pt x="3269672" y="809"/>
                              </a:cubicBezTo>
                              <a:cubicBezTo>
                                <a:pt x="3523672" y="12355"/>
                                <a:pt x="3870036" y="148591"/>
                                <a:pt x="4045527" y="194773"/>
                              </a:cubicBezTo>
                              <a:cubicBezTo>
                                <a:pt x="4221018" y="240955"/>
                                <a:pt x="4294909" y="227100"/>
                                <a:pt x="4322618" y="277900"/>
                              </a:cubicBezTo>
                              <a:cubicBezTo>
                                <a:pt x="4350327" y="328700"/>
                                <a:pt x="4257963" y="444155"/>
                                <a:pt x="4211781" y="499573"/>
                              </a:cubicBezTo>
                              <a:cubicBezTo>
                                <a:pt x="4165599" y="554991"/>
                                <a:pt x="4135581" y="601173"/>
                                <a:pt x="4045527" y="610409"/>
                              </a:cubicBezTo>
                              <a:cubicBezTo>
                                <a:pt x="3955473" y="619645"/>
                                <a:pt x="3798454" y="548064"/>
                                <a:pt x="3671454" y="554991"/>
                              </a:cubicBezTo>
                              <a:cubicBezTo>
                                <a:pt x="3544454" y="561918"/>
                                <a:pt x="3419763" y="626573"/>
                                <a:pt x="3283527" y="651973"/>
                              </a:cubicBezTo>
                              <a:cubicBezTo>
                                <a:pt x="3147291" y="677373"/>
                                <a:pt x="3080327" y="737409"/>
                                <a:pt x="2854036" y="707391"/>
                              </a:cubicBezTo>
                              <a:cubicBezTo>
                                <a:pt x="2627745" y="677373"/>
                                <a:pt x="2128981" y="513428"/>
                                <a:pt x="1925781" y="471864"/>
                              </a:cubicBezTo>
                              <a:cubicBezTo>
                                <a:pt x="1722581" y="430300"/>
                                <a:pt x="1775691" y="451082"/>
                                <a:pt x="1634836" y="458009"/>
                              </a:cubicBezTo>
                              <a:cubicBezTo>
                                <a:pt x="1493982" y="464936"/>
                                <a:pt x="1219199" y="497263"/>
                                <a:pt x="1080654" y="513427"/>
                              </a:cubicBezTo>
                              <a:cubicBezTo>
                                <a:pt x="942109" y="529591"/>
                                <a:pt x="898236" y="559609"/>
                                <a:pt x="803563" y="554991"/>
                              </a:cubicBezTo>
                              <a:cubicBezTo>
                                <a:pt x="708890" y="550373"/>
                                <a:pt x="609600" y="501882"/>
                                <a:pt x="512618" y="485718"/>
                              </a:cubicBezTo>
                              <a:cubicBezTo>
                                <a:pt x="415636" y="469554"/>
                                <a:pt x="307108" y="494954"/>
                                <a:pt x="221672" y="458009"/>
                              </a:cubicBezTo>
                              <a:cubicBezTo>
                                <a:pt x="136236" y="421064"/>
                                <a:pt x="0" y="296372"/>
                                <a:pt x="0" y="264045"/>
                              </a:cubicBezTo>
                              <a:cubicBezTo>
                                <a:pt x="0" y="231718"/>
                                <a:pt x="221672" y="264045"/>
                                <a:pt x="221672" y="264045"/>
                              </a:cubicBezTo>
                            </a:path>
                          </a:pathLst>
                        </a:custGeom>
                        <a:ln>
                          <a:solidFill>
                            <a:srgbClr val="FF0000"/>
                          </a:solidFill>
                          <a:prstDash val="sysDash"/>
                        </a:ln>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DAC9216" id="Freeform 73047" o:spid="_x0000_s1026" style="position:absolute;margin-left:1in;margin-top:143.9pt;width:340.75pt;height:56.3pt;z-index:251663872;visibility:visible;mso-wrap-style:square;mso-wrap-distance-left:9pt;mso-wrap-distance-top:0;mso-wrap-distance-right:9pt;mso-wrap-distance-bottom:0;mso-position-horizontal:absolute;mso-position-horizontal-relative:text;mso-position-vertical:absolute;mso-position-vertical-relative:text;v-text-anchor:middle" coordsize="4327705,7156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" path="m83127,264045l678872,222482v147782,-11545,189346,-6927,290946,-27709c1071418,173991,1173018,109336,1288472,97791v115454,-11545,288637,23091,374073,27709c1747981,130118,1745672,134736,1801090,125500v55418,-9236,110837,-55418,193964,-55418c2078181,70082,2212109,116264,2299854,125500v87746,9236,60037,20782,221673,c2683163,104718,3015672,-10737,3269672,809v254000,11546,600364,147782,775855,193964c4221018,240955,4294909,227100,4322618,277900v27709,50800,-64655,166255,-110837,221673c4165599,554991,4135581,601173,4045527,610409v-90054,9236,-247073,-62345,-374073,-55418c3544454,561918,3419763,626573,3283527,651973v-136236,25400,-203200,85436,-429491,55418c2627745,677373,2128981,513428,1925781,471864,1722581,430300,1775691,451082,1634836,458009v-140854,6927,-415637,39254,-554182,55418c942109,529591,898236,559609,803563,554991,708890,550373,609600,501882,512618,485718,415636,469554,307108,494954,221672,458009,136236,421064,,296372,,264045v,-32327,221672,,221672,e" filled="f" strokecolor="red" strokeweight="1pt">
                <v:stroke dashstyle="3 1" joinstyle="miter"/>
                <v:path arrowok="t" o:connecttype="custom" o:connectlocs="83124,263826;678844,222297;969778,194611;1288418,97710;1662476,125396;1801015,125396;1994971,70024;2299758,125396;2521422,125396;3269536,808;4045359,194611;4322438,277669;4211606,499158;4045359,609902;3671301,554530;3283390,651432;2853917,706804;1925701,471472;1634768,457629;1080609,513001;803530,554530;512597,485315;221663,457629;0,263826;221663,263826" o:connectangles="0,0,0,0,0,0,0,0,0,0,0,0,0,0,0,0,0,0,0,0,0,0,0,0,0"/>
              </v:shape>
            </w:pict>
          </mc:Fallback>
        </mc:AlternateContent>
      </w:r>
      <w:r w:rsidRPr="00832472">
        <w:rPr>
          <w:rFonts w:ascii="Arial" w:hAnsi="Arial" w:cs="Arial"/>
          <w:noProof/>
          <w:sz w:val="20"/>
          <w:szCs w:val="20"/>
        </w:rPr>
        <w:drawing>
          <wp:inline distT="0" distB="0" distL="0" distR="0" wp14:anchorId="621E84AC" wp14:editId="47D49D8A">
            <wp:extent cx="6875318" cy="5150918"/>
            <wp:effectExtent l="0" t="0" r="8255" b="5715"/>
            <wp:docPr id="69" name="Picture 1" descr="R_PPL_10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R_PPL_10x.jpg"/>
                    <pic:cNvPicPr>
                      <a:picLocks noChangeAspect="1"/>
                    </pic:cNvPicPr>
                  </pic:nvPicPr>
                  <pic:blipFill>
                    <a:blip r:embed="rId93" cstate="print">
                      <a:extLst>
                        <a:ext uri="{28A0092B-C50C-407E-A947-70E740481C1C}">
                          <a14:useLocalDpi xmlns:a14="http://schemas.microsoft.com/office/drawing/2010/main" val="0"/>
                        </a:ext>
                      </a:extLst>
                    </a:blip>
                    <a:stretch>
                      <a:fillRect/>
                    </a:stretch>
                  </pic:blipFill>
                  <pic:spPr>
                    <a:xfrm>
                      <a:off x="0" y="0"/>
                      <a:ext cx="6875318" cy="5150918"/>
                    </a:xfrm>
                    <a:prstGeom prst="rect">
                      <a:avLst/>
                    </a:prstGeom>
                  </pic:spPr>
                </pic:pic>
              </a:graphicData>
            </a:graphic>
          </wp:inline>
        </w:drawing>
      </w:r>
    </w:p>
    <w:p w14:paraId="4EAB33ED" w14:textId="5118B29E" w:rsidR="00451CAD" w:rsidRPr="00832472" w:rsidRDefault="00451CAD" w:rsidP="00451CAD">
      <w:pPr>
        <w:pStyle w:val="Caption"/>
        <w:ind w:right="666"/>
        <w:rPr>
          <w:rFonts w:cs="Arial"/>
          <w:b w:val="0"/>
          <w:sz w:val="20"/>
          <w:szCs w:val="20"/>
        </w:rPr>
      </w:pPr>
      <w:bookmarkStart w:id="428" w:name="_Toc374370859"/>
      <w:bookmarkStart w:id="429" w:name="_Toc532748840"/>
      <w:bookmarkStart w:id="430" w:name="_Toc532763627"/>
      <w:bookmarkStart w:id="431" w:name="_Toc532838313"/>
      <w:bookmarkStart w:id="432" w:name="_Toc532863916"/>
      <w:bookmarkStart w:id="433" w:name="_Toc3447270"/>
      <w:bookmarkStart w:id="434" w:name="_Toc8139137"/>
      <w:bookmarkStart w:id="435" w:name="_Toc8165373"/>
      <w:r w:rsidRPr="00832472">
        <w:rPr>
          <w:rFonts w:cs="Arial"/>
          <w:b w:val="0"/>
          <w:sz w:val="20"/>
          <w:szCs w:val="20"/>
        </w:rPr>
        <w:t xml:space="preserve">Figure </w:t>
      </w:r>
      <w:r w:rsidRPr="00832472">
        <w:rPr>
          <w:rFonts w:cs="Arial"/>
          <w:b w:val="0"/>
          <w:sz w:val="20"/>
          <w:szCs w:val="20"/>
        </w:rPr>
        <w:fldChar w:fldCharType="begin"/>
      </w:r>
      <w:r w:rsidRPr="00832472">
        <w:rPr>
          <w:rFonts w:cs="Arial"/>
          <w:b w:val="0"/>
          <w:sz w:val="20"/>
          <w:szCs w:val="20"/>
        </w:rPr>
        <w:instrText xml:space="preserve"> SEQ Figure \* ARABIC </w:instrText>
      </w:r>
      <w:r w:rsidRPr="00832472">
        <w:rPr>
          <w:rFonts w:cs="Arial"/>
          <w:b w:val="0"/>
          <w:sz w:val="20"/>
          <w:szCs w:val="20"/>
        </w:rPr>
        <w:fldChar w:fldCharType="separate"/>
      </w:r>
      <w:r w:rsidR="00B72B5E">
        <w:rPr>
          <w:rFonts w:cs="Arial"/>
          <w:b w:val="0"/>
          <w:noProof/>
          <w:sz w:val="20"/>
          <w:szCs w:val="20"/>
        </w:rPr>
        <w:t>53</w:t>
      </w:r>
      <w:r w:rsidRPr="00832472">
        <w:rPr>
          <w:rFonts w:cs="Arial"/>
          <w:b w:val="0"/>
          <w:sz w:val="20"/>
          <w:szCs w:val="20"/>
        </w:rPr>
        <w:fldChar w:fldCharType="end"/>
      </w:r>
      <w:r w:rsidRPr="00832472">
        <w:rPr>
          <w:rFonts w:cs="Arial"/>
          <w:b w:val="0"/>
          <w:sz w:val="20"/>
          <w:szCs w:val="20"/>
        </w:rPr>
        <w:t>.  Sample Depth: 9617.17 ft. 10x PPL – 600 um horizontal burrow outlined in red with cleaner sediment on inside. Radiolaria in yellow, ~75 um long. No visible carbonate (dolomite and calcite). Clay and organic material in wavy discontinu</w:t>
      </w:r>
      <w:r w:rsidRPr="00832472">
        <w:rPr>
          <w:rFonts w:cs="Arial"/>
          <w:b w:val="0"/>
          <w:sz w:val="20"/>
          <w:szCs w:val="20"/>
        </w:rPr>
        <w:lastRenderedPageBreak/>
        <w:t>ous laminations.</w:t>
      </w:r>
      <w:bookmarkEnd w:id="428"/>
      <w:bookmarkEnd w:id="429"/>
      <w:bookmarkEnd w:id="430"/>
      <w:bookmarkEnd w:id="431"/>
      <w:bookmarkEnd w:id="432"/>
      <w:bookmarkEnd w:id="433"/>
      <w:bookmarkEnd w:id="434"/>
      <w:bookmarkEnd w:id="435"/>
    </w:p>
    <w:p w14:paraId="18F3E491" w14:textId="77777777" w:rsidR="00451CAD" w:rsidRPr="00832472" w:rsidRDefault="00451CAD" w:rsidP="00451CAD">
      <w:pPr>
        <w:keepNext/>
        <w:rPr>
          <w:rFonts w:ascii="Arial" w:hAnsi="Arial" w:cs="Arial"/>
          <w:sz w:val="20"/>
          <w:szCs w:val="20"/>
        </w:rPr>
      </w:pPr>
      <w:r w:rsidRPr="00832472">
        <w:rPr>
          <w:rFonts w:ascii="Arial" w:hAnsi="Arial" w:cs="Arial"/>
          <w:noProof/>
          <w:sz w:val="20"/>
          <w:szCs w:val="20"/>
        </w:rPr>
        <mc:AlternateContent>
          <mc:Choice Requires="wps">
            <w:drawing>
              <wp:anchor distT="0" distB="0" distL="114300" distR="114300" simplePos="0" relativeHeight="251667968" behindDoc="0" locked="0" layoutInCell="1" allowOverlap="1" wp14:anchorId="42AC95EB" wp14:editId="72002997">
                <wp:simplePos x="0" y="0"/>
                <wp:positionH relativeFrom="column">
                  <wp:posOffset>4343400</wp:posOffset>
                </wp:positionH>
                <wp:positionV relativeFrom="paragraph">
                  <wp:posOffset>1306195</wp:posOffset>
                </wp:positionV>
                <wp:extent cx="1136015" cy="751205"/>
                <wp:effectExtent l="50800" t="25400" r="83185" b="112395"/>
                <wp:wrapNone/>
                <wp:docPr id="73043" name="Freeform 73048"/>
                <wp:cNvGraphicFramePr/>
                <a:graphic xmlns:a="http://schemas.openxmlformats.org/drawingml/2006/main">
                  <a:graphicData uri="http://schemas.microsoft.com/office/word/2010/wordprocessingShape">
                    <wps:wsp>
                      <wps:cNvSpPr/>
                      <wps:spPr>
                        <a:xfrm>
                          <a:off x="0" y="0"/>
                          <a:ext cx="1136015" cy="751205"/>
                        </a:xfrm>
                        <a:custGeom>
                          <a:avLst/>
                          <a:gdLst>
                            <a:gd name="connsiteX0" fmla="*/ 18815 w 1136578"/>
                            <a:gd name="connsiteY0" fmla="*/ 268120 h 751454"/>
                            <a:gd name="connsiteX1" fmla="*/ 323615 w 1136578"/>
                            <a:gd name="connsiteY1" fmla="*/ 14120 h 751454"/>
                            <a:gd name="connsiteX2" fmla="*/ 865482 w 1136578"/>
                            <a:gd name="connsiteY2" fmla="*/ 64920 h 751454"/>
                            <a:gd name="connsiteX3" fmla="*/ 1136415 w 1136578"/>
                            <a:gd name="connsiteY3" fmla="*/ 335853 h 751454"/>
                            <a:gd name="connsiteX4" fmla="*/ 831615 w 1136578"/>
                            <a:gd name="connsiteY4" fmla="*/ 742253 h 751454"/>
                            <a:gd name="connsiteX5" fmla="*/ 120415 w 1136578"/>
                            <a:gd name="connsiteY5" fmla="*/ 589853 h 751454"/>
                            <a:gd name="connsiteX6" fmla="*/ 18815 w 1136578"/>
                            <a:gd name="connsiteY6" fmla="*/ 268120 h 75145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136578" h="751454">
                              <a:moveTo>
                                <a:pt x="18815" y="268120"/>
                              </a:moveTo>
                              <a:cubicBezTo>
                                <a:pt x="52682" y="172165"/>
                                <a:pt x="182504" y="47987"/>
                                <a:pt x="323615" y="14120"/>
                              </a:cubicBezTo>
                              <a:cubicBezTo>
                                <a:pt x="464726" y="-19747"/>
                                <a:pt x="730015" y="11298"/>
                                <a:pt x="865482" y="64920"/>
                              </a:cubicBezTo>
                              <a:cubicBezTo>
                                <a:pt x="1000949" y="118542"/>
                                <a:pt x="1142059" y="222964"/>
                                <a:pt x="1136415" y="335853"/>
                              </a:cubicBezTo>
                              <a:cubicBezTo>
                                <a:pt x="1130771" y="448742"/>
                                <a:pt x="1000948" y="699920"/>
                                <a:pt x="831615" y="742253"/>
                              </a:cubicBezTo>
                              <a:cubicBezTo>
                                <a:pt x="662282" y="784586"/>
                                <a:pt x="255882" y="671697"/>
                                <a:pt x="120415" y="589853"/>
                              </a:cubicBezTo>
                              <a:cubicBezTo>
                                <a:pt x="-15052" y="508009"/>
                                <a:pt x="-15052" y="364075"/>
                                <a:pt x="18815" y="268120"/>
                              </a:cubicBezTo>
                              <a:close/>
                            </a:path>
                          </a:pathLst>
                        </a:custGeom>
                        <a:noFill/>
                        <a:ln w="28575" cmpd="sng">
                          <a:solidFill>
                            <a:schemeClr val="accent6">
                              <a:lumMod val="75000"/>
                            </a:schemeClr>
                          </a:solidFill>
                          <a:prstDash val="sysDash"/>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F3CF88A" id="Freeform 73048" o:spid="_x0000_s1026" style="position:absolute;margin-left:342pt;margin-top:102.85pt;width:89.45pt;height:59.15pt;z-index:251667968;visibility:visible;mso-wrap-style:square;mso-wrap-distance-left:9pt;mso-wrap-distance-top:0;mso-wrap-distance-right:9pt;mso-wrap-distance-bottom:0;mso-position-horizontal:absolute;mso-position-horizontal-relative:text;mso-position-vertical:absolute;mso-position-vertical-relative:text;v-text-anchor:middle" coordsize="1136578,7514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" path="m18815,268120c52682,172165,182504,47987,323615,14120,464726,-19747,730015,11298,865482,64920v135467,53622,276577,158044,270933,270933c1130771,448742,1000948,699920,831615,742253,662282,784586,255882,671697,120415,589853,-15052,508009,-15052,364075,18815,268120xe" filled="f" strokecolor="#538135 [2409]" strokeweight="2.25pt">
                <v:stroke dashstyle="3 1" joinstyle="miter"/>
                <v:path arrowok="t" o:connecttype="custom" o:connectlocs="18806,268031;323455,14115;865053,64898;1135852,335742;831203,742007;120355,589658;18806,268031" o:connectangles="0,0,0,0,0,0,0"/>
              </v:shape>
            </w:pict>
          </mc:Fallback>
        </mc:AlternateContent>
      </w:r>
      <w:r w:rsidRPr="00832472">
        <w:rPr>
          <w:rFonts w:ascii="Arial" w:hAnsi="Arial" w:cs="Arial"/>
          <w:noProof/>
          <w:sz w:val="20"/>
          <w:szCs w:val="20"/>
        </w:rPr>
        <mc:AlternateContent>
          <mc:Choice Requires="wps">
            <w:drawing>
              <wp:anchor distT="0" distB="0" distL="114300" distR="114300" simplePos="0" relativeHeight="251666944" behindDoc="0" locked="0" layoutInCell="1" allowOverlap="1" wp14:anchorId="0B48822A" wp14:editId="77B645EB">
                <wp:simplePos x="0" y="0"/>
                <wp:positionH relativeFrom="column">
                  <wp:posOffset>1371600</wp:posOffset>
                </wp:positionH>
                <wp:positionV relativeFrom="paragraph">
                  <wp:posOffset>1078865</wp:posOffset>
                </wp:positionV>
                <wp:extent cx="1201420" cy="858520"/>
                <wp:effectExtent l="50800" t="25400" r="68580" b="106680"/>
                <wp:wrapNone/>
                <wp:docPr id="73044" name="Freeform 73049"/>
                <wp:cNvGraphicFramePr/>
                <a:graphic xmlns:a="http://schemas.openxmlformats.org/drawingml/2006/main">
                  <a:graphicData uri="http://schemas.microsoft.com/office/word/2010/wordprocessingShape">
                    <wps:wsp>
                      <wps:cNvSpPr/>
                      <wps:spPr>
                        <a:xfrm>
                          <a:off x="0" y="0"/>
                          <a:ext cx="1201420" cy="858520"/>
                        </a:xfrm>
                        <a:custGeom>
                          <a:avLst/>
                          <a:gdLst>
                            <a:gd name="connsiteX0" fmla="*/ 0 w 1202015"/>
                            <a:gd name="connsiteY0" fmla="*/ 394214 h 859000"/>
                            <a:gd name="connsiteX1" fmla="*/ 355600 w 1202015"/>
                            <a:gd name="connsiteY1" fmla="*/ 38614 h 859000"/>
                            <a:gd name="connsiteX2" fmla="*/ 999067 w 1202015"/>
                            <a:gd name="connsiteY2" fmla="*/ 72481 h 859000"/>
                            <a:gd name="connsiteX3" fmla="*/ 1185333 w 1202015"/>
                            <a:gd name="connsiteY3" fmla="*/ 597414 h 859000"/>
                            <a:gd name="connsiteX4" fmla="*/ 643467 w 1202015"/>
                            <a:gd name="connsiteY4" fmla="*/ 851414 h 859000"/>
                            <a:gd name="connsiteX5" fmla="*/ 203200 w 1202015"/>
                            <a:gd name="connsiteY5" fmla="*/ 749814 h 859000"/>
                            <a:gd name="connsiteX6" fmla="*/ 16933 w 1202015"/>
                            <a:gd name="connsiteY6" fmla="*/ 326481 h 859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202015" h="859000">
                              <a:moveTo>
                                <a:pt x="0" y="394214"/>
                              </a:moveTo>
                              <a:cubicBezTo>
                                <a:pt x="94544" y="243225"/>
                                <a:pt x="189089" y="92236"/>
                                <a:pt x="355600" y="38614"/>
                              </a:cubicBezTo>
                              <a:cubicBezTo>
                                <a:pt x="522111" y="-15008"/>
                                <a:pt x="860778" y="-20652"/>
                                <a:pt x="999067" y="72481"/>
                              </a:cubicBezTo>
                              <a:cubicBezTo>
                                <a:pt x="1137356" y="165614"/>
                                <a:pt x="1244600" y="467592"/>
                                <a:pt x="1185333" y="597414"/>
                              </a:cubicBezTo>
                              <a:cubicBezTo>
                                <a:pt x="1126066" y="727236"/>
                                <a:pt x="807156" y="826014"/>
                                <a:pt x="643467" y="851414"/>
                              </a:cubicBezTo>
                              <a:cubicBezTo>
                                <a:pt x="479778" y="876814"/>
                                <a:pt x="307622" y="837303"/>
                                <a:pt x="203200" y="749814"/>
                              </a:cubicBezTo>
                              <a:cubicBezTo>
                                <a:pt x="98778" y="662325"/>
                                <a:pt x="16933" y="326481"/>
                                <a:pt x="16933" y="326481"/>
                              </a:cubicBezTo>
                            </a:path>
                          </a:pathLst>
                        </a:custGeom>
                        <a:ln w="28575" cmpd="sng">
                          <a:solidFill>
                            <a:srgbClr val="FF0000"/>
                          </a:solidFill>
                          <a:prstDash val="sysDash"/>
                        </a:ln>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AF779E6" id="Freeform 73049" o:spid="_x0000_s1026" style="position:absolute;margin-left:108pt;margin-top:84.95pt;width:94.6pt;height:67.6pt;z-index:251666944;visibility:visible;mso-wrap-style:square;mso-wrap-distance-left:9pt;mso-wrap-distance-top:0;mso-wrap-distance-right:9pt;mso-wrap-distance-bottom:0;mso-position-horizontal:absolute;mso-position-horizontal-relative:text;mso-position-vertical:absolute;mso-position-vertical-relative:text;v-text-anchor:middle" coordsize="1202015,859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" path="m,394214c94544,243225,189089,92236,355600,38614,522111,-15008,860778,-20652,999067,72481v138289,93133,245533,395111,186266,524933c1126066,727236,807156,826014,643467,851414,479778,876814,307622,837303,203200,749814,98778,662325,16933,326481,16933,326481e" filled="f" strokecolor="red" strokeweight="2.25pt">
                <v:stroke dashstyle="3 1" joinstyle="miter"/>
                <v:path arrowok="t" o:connecttype="custom" o:connectlocs="0,393994;355424,38592;998572,72440;1184746,597080;643148,850938;203099,749395;16925,326299" o:connectangles="0,0,0,0,0,0,0"/>
              </v:shape>
            </w:pict>
          </mc:Fallback>
        </mc:AlternateContent>
      </w:r>
      <w:r w:rsidRPr="00832472">
        <w:rPr>
          <w:rFonts w:ascii="Arial" w:hAnsi="Arial" w:cs="Arial"/>
          <w:noProof/>
          <w:sz w:val="20"/>
          <w:szCs w:val="20"/>
        </w:rPr>
        <mc:AlternateContent>
          <mc:Choice Requires="wps">
            <w:drawing>
              <wp:anchor distT="0" distB="0" distL="114300" distR="114300" simplePos="0" relativeHeight="251668992" behindDoc="0" locked="0" layoutInCell="1" allowOverlap="1" wp14:anchorId="26A53F36" wp14:editId="2C76B164">
                <wp:simplePos x="0" y="0"/>
                <wp:positionH relativeFrom="column">
                  <wp:posOffset>228600</wp:posOffset>
                </wp:positionH>
                <wp:positionV relativeFrom="paragraph">
                  <wp:posOffset>3792220</wp:posOffset>
                </wp:positionV>
                <wp:extent cx="4446985" cy="690522"/>
                <wp:effectExtent l="50800" t="25400" r="74295" b="97155"/>
                <wp:wrapNone/>
                <wp:docPr id="73045" name="Freeform 73050"/>
                <wp:cNvGraphicFramePr/>
                <a:graphic xmlns:a="http://schemas.openxmlformats.org/drawingml/2006/main">
                  <a:graphicData uri="http://schemas.microsoft.com/office/word/2010/wordprocessingShape">
                    <wps:wsp>
                      <wps:cNvSpPr/>
                      <wps:spPr>
                        <a:xfrm>
                          <a:off x="0" y="0"/>
                          <a:ext cx="4446985" cy="690522"/>
                        </a:xfrm>
                        <a:custGeom>
                          <a:avLst/>
                          <a:gdLst>
                            <a:gd name="connsiteX0" fmla="*/ 33867 w 4446985"/>
                            <a:gd name="connsiteY0" fmla="*/ 203739 h 690522"/>
                            <a:gd name="connsiteX1" fmla="*/ 795867 w 4446985"/>
                            <a:gd name="connsiteY1" fmla="*/ 51339 h 690522"/>
                            <a:gd name="connsiteX2" fmla="*/ 1134534 w 4446985"/>
                            <a:gd name="connsiteY2" fmla="*/ 34405 h 690522"/>
                            <a:gd name="connsiteX3" fmla="*/ 1422400 w 4446985"/>
                            <a:gd name="connsiteY3" fmla="*/ 186805 h 690522"/>
                            <a:gd name="connsiteX4" fmla="*/ 1811867 w 4446985"/>
                            <a:gd name="connsiteY4" fmla="*/ 68272 h 690522"/>
                            <a:gd name="connsiteX5" fmla="*/ 2252134 w 4446985"/>
                            <a:gd name="connsiteY5" fmla="*/ 51339 h 690522"/>
                            <a:gd name="connsiteX6" fmla="*/ 2455334 w 4446985"/>
                            <a:gd name="connsiteY6" fmla="*/ 68272 h 690522"/>
                            <a:gd name="connsiteX7" fmla="*/ 3200400 w 4446985"/>
                            <a:gd name="connsiteY7" fmla="*/ 169872 h 690522"/>
                            <a:gd name="connsiteX8" fmla="*/ 3606800 w 4446985"/>
                            <a:gd name="connsiteY8" fmla="*/ 539 h 690522"/>
                            <a:gd name="connsiteX9" fmla="*/ 4301067 w 4446985"/>
                            <a:gd name="connsiteY9" fmla="*/ 237605 h 690522"/>
                            <a:gd name="connsiteX10" fmla="*/ 4419600 w 4446985"/>
                            <a:gd name="connsiteY10" fmla="*/ 423872 h 690522"/>
                            <a:gd name="connsiteX11" fmla="*/ 3928534 w 4446985"/>
                            <a:gd name="connsiteY11" fmla="*/ 390005 h 690522"/>
                            <a:gd name="connsiteX12" fmla="*/ 3623734 w 4446985"/>
                            <a:gd name="connsiteY12" fmla="*/ 390005 h 690522"/>
                            <a:gd name="connsiteX13" fmla="*/ 2997200 w 4446985"/>
                            <a:gd name="connsiteY13" fmla="*/ 593205 h 690522"/>
                            <a:gd name="connsiteX14" fmla="*/ 2624667 w 4446985"/>
                            <a:gd name="connsiteY14" fmla="*/ 525472 h 690522"/>
                            <a:gd name="connsiteX15" fmla="*/ 2015067 w 4446985"/>
                            <a:gd name="connsiteY15" fmla="*/ 677872 h 690522"/>
                            <a:gd name="connsiteX16" fmla="*/ 1439334 w 4446985"/>
                            <a:gd name="connsiteY16" fmla="*/ 677872 h 690522"/>
                            <a:gd name="connsiteX17" fmla="*/ 1134534 w 4446985"/>
                            <a:gd name="connsiteY17" fmla="*/ 644005 h 690522"/>
                            <a:gd name="connsiteX18" fmla="*/ 982134 w 4446985"/>
                            <a:gd name="connsiteY18" fmla="*/ 356139 h 690522"/>
                            <a:gd name="connsiteX19" fmla="*/ 389467 w 4446985"/>
                            <a:gd name="connsiteY19" fmla="*/ 339205 h 690522"/>
                            <a:gd name="connsiteX20" fmla="*/ 0 w 4446985"/>
                            <a:gd name="connsiteY20" fmla="*/ 339205 h 69052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Lst>
                          <a:rect l="l" t="t" r="r" b="b"/>
                          <a:pathLst>
                            <a:path w="4446985" h="690522">
                              <a:moveTo>
                                <a:pt x="33867" y="203739"/>
                              </a:moveTo>
                              <a:cubicBezTo>
                                <a:pt x="323145" y="141650"/>
                                <a:pt x="612423" y="79561"/>
                                <a:pt x="795867" y="51339"/>
                              </a:cubicBezTo>
                              <a:cubicBezTo>
                                <a:pt x="979311" y="23117"/>
                                <a:pt x="1030112" y="11827"/>
                                <a:pt x="1134534" y="34405"/>
                              </a:cubicBezTo>
                              <a:cubicBezTo>
                                <a:pt x="1238956" y="56983"/>
                                <a:pt x="1309511" y="181161"/>
                                <a:pt x="1422400" y="186805"/>
                              </a:cubicBezTo>
                              <a:cubicBezTo>
                                <a:pt x="1535289" y="192449"/>
                                <a:pt x="1673578" y="90850"/>
                                <a:pt x="1811867" y="68272"/>
                              </a:cubicBezTo>
                              <a:cubicBezTo>
                                <a:pt x="1950156" y="45694"/>
                                <a:pt x="2144890" y="51339"/>
                                <a:pt x="2252134" y="51339"/>
                              </a:cubicBezTo>
                              <a:cubicBezTo>
                                <a:pt x="2359378" y="51339"/>
                                <a:pt x="2297290" y="48516"/>
                                <a:pt x="2455334" y="68272"/>
                              </a:cubicBezTo>
                              <a:cubicBezTo>
                                <a:pt x="2613378" y="88027"/>
                                <a:pt x="3008489" y="181161"/>
                                <a:pt x="3200400" y="169872"/>
                              </a:cubicBezTo>
                              <a:cubicBezTo>
                                <a:pt x="3392311" y="158583"/>
                                <a:pt x="3423356" y="-10750"/>
                                <a:pt x="3606800" y="539"/>
                              </a:cubicBezTo>
                              <a:cubicBezTo>
                                <a:pt x="3790245" y="11828"/>
                                <a:pt x="4165600" y="167050"/>
                                <a:pt x="4301067" y="237605"/>
                              </a:cubicBezTo>
                              <a:cubicBezTo>
                                <a:pt x="4436534" y="308160"/>
                                <a:pt x="4481689" y="398472"/>
                                <a:pt x="4419600" y="423872"/>
                              </a:cubicBezTo>
                              <a:cubicBezTo>
                                <a:pt x="4357511" y="449272"/>
                                <a:pt x="4061178" y="395650"/>
                                <a:pt x="3928534" y="390005"/>
                              </a:cubicBezTo>
                              <a:cubicBezTo>
                                <a:pt x="3795890" y="384361"/>
                                <a:pt x="3778956" y="356138"/>
                                <a:pt x="3623734" y="390005"/>
                              </a:cubicBezTo>
                              <a:cubicBezTo>
                                <a:pt x="3468512" y="423872"/>
                                <a:pt x="3163711" y="570627"/>
                                <a:pt x="2997200" y="593205"/>
                              </a:cubicBezTo>
                              <a:cubicBezTo>
                                <a:pt x="2830689" y="615783"/>
                                <a:pt x="2788356" y="511361"/>
                                <a:pt x="2624667" y="525472"/>
                              </a:cubicBezTo>
                              <a:cubicBezTo>
                                <a:pt x="2460978" y="539583"/>
                                <a:pt x="2212622" y="652472"/>
                                <a:pt x="2015067" y="677872"/>
                              </a:cubicBezTo>
                              <a:cubicBezTo>
                                <a:pt x="1817512" y="703272"/>
                                <a:pt x="1586089" y="683516"/>
                                <a:pt x="1439334" y="677872"/>
                              </a:cubicBezTo>
                              <a:cubicBezTo>
                                <a:pt x="1292579" y="672228"/>
                                <a:pt x="1210734" y="697627"/>
                                <a:pt x="1134534" y="644005"/>
                              </a:cubicBezTo>
                              <a:cubicBezTo>
                                <a:pt x="1058334" y="590383"/>
                                <a:pt x="1106312" y="406939"/>
                                <a:pt x="982134" y="356139"/>
                              </a:cubicBezTo>
                              <a:cubicBezTo>
                                <a:pt x="857956" y="305339"/>
                                <a:pt x="553156" y="342027"/>
                                <a:pt x="389467" y="339205"/>
                              </a:cubicBezTo>
                              <a:cubicBezTo>
                                <a:pt x="225778" y="336383"/>
                                <a:pt x="112889" y="337794"/>
                                <a:pt x="0" y="339205"/>
                              </a:cubicBezTo>
                            </a:path>
                          </a:pathLst>
                        </a:custGeom>
                        <a:ln>
                          <a:solidFill>
                            <a:srgbClr val="FFFF00"/>
                          </a:solidFill>
                          <a:prstDash val="sysDash"/>
                        </a:ln>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CE8EFFF" id="Freeform 73050" o:spid="_x0000_s1026" style="position:absolute;margin-left:18pt;margin-top:298.6pt;width:350.15pt;height:54.35pt;z-index:251668992;visibility:visible;mso-wrap-style:square;mso-wrap-distance-left:9pt;mso-wrap-distance-top:0;mso-wrap-distance-right:9pt;mso-wrap-distance-bottom:0;mso-position-horizontal:absolute;mso-position-horizontal-relative:text;mso-position-vertical:absolute;mso-position-vertical-relative:text;v-text-anchor:middle" coordsize="4446985,6905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" path="m33867,203739c323145,141650,612423,79561,795867,51339,979311,23117,1030112,11827,1134534,34405v104422,22578,174977,146756,287866,152400c1535289,192449,1673578,90850,1811867,68272,1950156,45694,2144890,51339,2252134,51339v107244,,45156,-2823,203200,16933c2613378,88027,3008489,181161,3200400,169872,3392311,158583,3423356,-10750,3606800,539v183445,11289,558800,166511,694267,237066c4436534,308160,4481689,398472,4419600,423872v-62089,25400,-358422,-28222,-491066,-33867c3795890,384361,3778956,356138,3623734,390005v-155222,33867,-460023,180622,-626534,203200c2830689,615783,2788356,511361,2624667,525472v-163689,14111,-412045,127000,-609600,152400c1817512,703272,1586089,683516,1439334,677872v-146755,-5644,-228600,19755,-304800,-33867c1058334,590383,1106312,406939,982134,356139,857956,305339,553156,342027,389467,339205,225778,336383,112889,337794,,339205e" filled="f" strokecolor="yellow" strokeweight="1pt">
                <v:stroke dashstyle="3 1" joinstyle="miter"/>
                <v:path arrowok="t" o:connecttype="custom" o:connectlocs="33867,203739;795867,51339;1134534,34405;1422400,186805;1811867,68272;2252134,51339;2455334,68272;3200400,169872;3606800,539;4301067,237605;4419600,423872;3928534,390005;3623734,390005;2997200,593205;2624667,525472;2015067,677872;1439334,677872;1134534,644005;982134,356139;389467,339205;0,339205" o:connectangles="0,0,0,0,0,0,0,0,0,0,0,0,0,0,0,0,0,0,0,0,0"/>
              </v:shape>
            </w:pict>
          </mc:Fallback>
        </mc:AlternateContent>
      </w:r>
      <w:r w:rsidRPr="00832472">
        <w:rPr>
          <w:rFonts w:ascii="Arial" w:hAnsi="Arial" w:cs="Arial"/>
          <w:noProof/>
          <w:sz w:val="20"/>
          <w:szCs w:val="20"/>
        </w:rPr>
        <w:drawing>
          <wp:inline distT="0" distB="0" distL="0" distR="0" wp14:anchorId="60801AB3" wp14:editId="2D8D28E9">
            <wp:extent cx="6662420" cy="4991418"/>
            <wp:effectExtent l="0" t="0" r="0" b="12700"/>
            <wp:docPr id="74" name="Picture 1" descr="R_PPL_20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R_PPL_20x.jpg"/>
                    <pic:cNvPicPr>
                      <a:picLocks noChangeAspect="1"/>
                    </pic:cNvPicPr>
                  </pic:nvPicPr>
                  <pic:blipFill>
                    <a:blip r:embed="rId94" cstate="print">
                      <a:extLst>
                        <a:ext uri="{28A0092B-C50C-407E-A947-70E740481C1C}">
                          <a14:useLocalDpi xmlns:a14="http://schemas.microsoft.com/office/drawing/2010/main" val="0"/>
                        </a:ext>
                      </a:extLst>
                    </a:blip>
                    <a:stretch>
                      <a:fillRect/>
                    </a:stretch>
                  </pic:blipFill>
                  <pic:spPr>
                    <a:xfrm>
                      <a:off x="0" y="0"/>
                      <a:ext cx="6663114" cy="4991938"/>
                    </a:xfrm>
                    <a:prstGeom prst="rect">
                      <a:avLst/>
                    </a:prstGeom>
                  </pic:spPr>
                </pic:pic>
              </a:graphicData>
            </a:graphic>
          </wp:inline>
        </w:drawing>
      </w:r>
    </w:p>
    <w:p w14:paraId="5F943D81" w14:textId="1CD730C8" w:rsidR="00451CAD" w:rsidRPr="00832472" w:rsidRDefault="00451CAD" w:rsidP="00451CAD">
      <w:pPr>
        <w:pStyle w:val="Caption"/>
        <w:rPr>
          <w:rFonts w:cs="Arial"/>
          <w:b w:val="0"/>
          <w:sz w:val="20"/>
          <w:szCs w:val="20"/>
        </w:rPr>
      </w:pPr>
      <w:bookmarkStart w:id="436" w:name="_Toc374370860"/>
      <w:bookmarkStart w:id="437" w:name="_Toc532748841"/>
      <w:bookmarkStart w:id="438" w:name="_Toc532763628"/>
      <w:bookmarkStart w:id="439" w:name="_Toc532838314"/>
      <w:bookmarkStart w:id="440" w:name="_Toc532863917"/>
      <w:bookmarkStart w:id="441" w:name="_Toc3447271"/>
      <w:bookmarkStart w:id="442" w:name="_Toc8139138"/>
      <w:bookmarkStart w:id="443" w:name="_Toc8165374"/>
      <w:r w:rsidRPr="00832472">
        <w:rPr>
          <w:rFonts w:cs="Arial"/>
          <w:b w:val="0"/>
          <w:sz w:val="20"/>
          <w:szCs w:val="20"/>
        </w:rPr>
        <w:t xml:space="preserve">Figure </w:t>
      </w:r>
      <w:r w:rsidRPr="00832472">
        <w:rPr>
          <w:rFonts w:cs="Arial"/>
          <w:b w:val="0"/>
          <w:sz w:val="20"/>
          <w:szCs w:val="20"/>
        </w:rPr>
        <w:fldChar w:fldCharType="begin"/>
      </w:r>
      <w:r w:rsidRPr="00832472">
        <w:rPr>
          <w:rFonts w:cs="Arial"/>
          <w:b w:val="0"/>
          <w:sz w:val="20"/>
          <w:szCs w:val="20"/>
        </w:rPr>
        <w:instrText xml:space="preserve"> SEQ Figure \* ARABIC </w:instrText>
      </w:r>
      <w:r w:rsidRPr="00832472">
        <w:rPr>
          <w:rFonts w:cs="Arial"/>
          <w:b w:val="0"/>
          <w:sz w:val="20"/>
          <w:szCs w:val="20"/>
        </w:rPr>
        <w:fldChar w:fldCharType="separate"/>
      </w:r>
      <w:r w:rsidR="00B72B5E">
        <w:rPr>
          <w:rFonts w:cs="Arial"/>
          <w:b w:val="0"/>
          <w:noProof/>
          <w:sz w:val="20"/>
          <w:szCs w:val="20"/>
        </w:rPr>
        <w:t>54</w:t>
      </w:r>
      <w:r w:rsidRPr="00832472">
        <w:rPr>
          <w:rFonts w:cs="Arial"/>
          <w:b w:val="0"/>
          <w:sz w:val="20"/>
          <w:szCs w:val="20"/>
        </w:rPr>
        <w:fldChar w:fldCharType="end"/>
      </w:r>
      <w:r w:rsidRPr="00832472">
        <w:rPr>
          <w:rFonts w:cs="Arial"/>
          <w:b w:val="0"/>
          <w:sz w:val="20"/>
          <w:szCs w:val="20"/>
        </w:rPr>
        <w:t>. Sample Depth: 9617.17 ft. 20x PPL – Radiolaria with organic matter infill outlined in red. Bladed calcite crystals growing from grain edge towards center of radiolaria. Other radiolaria with partially preserved internal structure, outlined in orange. Evidence of compaction due to elongation in direction of bedding plane of ideally circular radiolaria. Partial dissolution of edges. Compacted agglutinated foram in bottom left outlined in yellow. Mostly detrital quartz silt with some finer clays present in discontinuous laminations with organic material</w:t>
      </w:r>
      <w:r w:rsidRPr="00832472">
        <w:rPr>
          <w:rFonts w:cs="Arial"/>
          <w:b w:val="0"/>
          <w:sz w:val="20"/>
          <w:szCs w:val="20"/>
        </w:rPr>
        <w:lastRenderedPageBreak/>
        <w:t xml:space="preserve"> (center left).</w:t>
      </w:r>
      <w:bookmarkEnd w:id="436"/>
      <w:bookmarkEnd w:id="437"/>
      <w:bookmarkEnd w:id="438"/>
      <w:bookmarkEnd w:id="439"/>
      <w:bookmarkEnd w:id="440"/>
      <w:bookmarkEnd w:id="441"/>
      <w:bookmarkEnd w:id="442"/>
      <w:bookmarkEnd w:id="443"/>
    </w:p>
    <w:p w14:paraId="55086BDB" w14:textId="77777777" w:rsidR="00451CAD" w:rsidRPr="00832472" w:rsidRDefault="00451CAD" w:rsidP="00451CAD">
      <w:pPr>
        <w:pStyle w:val="Caption"/>
        <w:rPr>
          <w:rFonts w:cs="Arial"/>
          <w:b w:val="0"/>
          <w:sz w:val="20"/>
          <w:szCs w:val="20"/>
        </w:rPr>
        <w:sectPr w:rsidR="00451CAD" w:rsidRPr="00832472" w:rsidSect="00ED1087">
          <w:type w:val="continuous"/>
          <w:pgSz w:w="15840" w:h="12240" w:orient="landscape"/>
          <w:pgMar w:top="1440" w:right="1440" w:bottom="1440" w:left="1440" w:header="720" w:footer="720" w:gutter="0"/>
          <w:cols w:space="720"/>
        </w:sectPr>
      </w:pPr>
    </w:p>
    <w:p w14:paraId="3F1EA346" w14:textId="77777777" w:rsidR="00451CAD" w:rsidRPr="00832472" w:rsidRDefault="00451CAD" w:rsidP="00451CAD">
      <w:pPr>
        <w:pStyle w:val="Caption"/>
        <w:keepNext/>
        <w:rPr>
          <w:rFonts w:cs="Arial"/>
          <w:b w:val="0"/>
          <w:sz w:val="20"/>
          <w:szCs w:val="20"/>
        </w:rPr>
      </w:pPr>
      <w:r w:rsidRPr="00832472">
        <w:rPr>
          <w:rFonts w:cs="Arial"/>
          <w:b w:val="0"/>
          <w:noProof/>
          <w:sz w:val="20"/>
          <w:szCs w:val="20"/>
        </w:rPr>
        <w:drawing>
          <wp:inline distT="0" distB="0" distL="0" distR="0" wp14:anchorId="1B672AFE" wp14:editId="5FE91C87">
            <wp:extent cx="6853767" cy="5134772"/>
            <wp:effectExtent l="0" t="0" r="4445" b="0"/>
            <wp:docPr id="40" name="Picture 3" descr="R_XPL_40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R_XPL_40x.jpg"/>
                    <pic:cNvPicPr>
                      <a:picLocks noChangeAspect="1"/>
                    </pic:cNvPicPr>
                  </pic:nvPicPr>
                  <pic:blipFill>
                    <a:blip r:embed="rId95" cstate="print">
                      <a:extLst>
                        <a:ext uri="{28A0092B-C50C-407E-A947-70E740481C1C}">
                          <a14:useLocalDpi xmlns:a14="http://schemas.microsoft.com/office/drawing/2010/main" val="0"/>
                        </a:ext>
                      </a:extLst>
                    </a:blip>
                    <a:stretch>
                      <a:fillRect/>
                    </a:stretch>
                  </pic:blipFill>
                  <pic:spPr>
                    <a:xfrm>
                      <a:off x="0" y="0"/>
                      <a:ext cx="6853767" cy="5134772"/>
                    </a:xfrm>
                    <a:prstGeom prst="rect">
                      <a:avLst/>
                    </a:prstGeom>
                  </pic:spPr>
                </pic:pic>
              </a:graphicData>
            </a:graphic>
          </wp:inline>
        </w:drawing>
      </w:r>
    </w:p>
    <w:p w14:paraId="156A91CB" w14:textId="37A8DA3B" w:rsidR="00451CAD" w:rsidRPr="00832472" w:rsidRDefault="00451CAD" w:rsidP="00451CAD">
      <w:pPr>
        <w:pStyle w:val="Caption"/>
        <w:tabs>
          <w:tab w:val="left" w:pos="11520"/>
        </w:tabs>
        <w:ind w:right="540"/>
        <w:rPr>
          <w:rFonts w:cs="Arial"/>
          <w:b w:val="0"/>
          <w:sz w:val="20"/>
          <w:szCs w:val="20"/>
        </w:rPr>
      </w:pPr>
      <w:bookmarkStart w:id="444" w:name="_Toc374370861"/>
      <w:bookmarkStart w:id="445" w:name="_Toc532748842"/>
      <w:bookmarkStart w:id="446" w:name="_Toc532763629"/>
      <w:bookmarkStart w:id="447" w:name="_Toc532838315"/>
      <w:bookmarkStart w:id="448" w:name="_Toc532863918"/>
      <w:bookmarkStart w:id="449" w:name="_Toc3447272"/>
      <w:bookmarkStart w:id="450" w:name="_Toc8139139"/>
      <w:bookmarkStart w:id="451" w:name="_Toc8165375"/>
      <w:r w:rsidRPr="00832472">
        <w:rPr>
          <w:rFonts w:cs="Arial"/>
          <w:b w:val="0"/>
          <w:sz w:val="20"/>
          <w:szCs w:val="20"/>
        </w:rPr>
        <w:t xml:space="preserve">Figure </w:t>
      </w:r>
      <w:r w:rsidRPr="00832472">
        <w:rPr>
          <w:rFonts w:cs="Arial"/>
          <w:b w:val="0"/>
          <w:sz w:val="20"/>
          <w:szCs w:val="20"/>
        </w:rPr>
        <w:fldChar w:fldCharType="begin"/>
      </w:r>
      <w:r w:rsidRPr="00832472">
        <w:rPr>
          <w:rFonts w:cs="Arial"/>
          <w:b w:val="0"/>
          <w:sz w:val="20"/>
          <w:szCs w:val="20"/>
        </w:rPr>
        <w:instrText xml:space="preserve"> SEQ Figure \* ARABIC </w:instrText>
      </w:r>
      <w:r w:rsidRPr="00832472">
        <w:rPr>
          <w:rFonts w:cs="Arial"/>
          <w:b w:val="0"/>
          <w:sz w:val="20"/>
          <w:szCs w:val="20"/>
        </w:rPr>
        <w:fldChar w:fldCharType="separate"/>
      </w:r>
      <w:r w:rsidR="00B72B5E">
        <w:rPr>
          <w:rFonts w:cs="Arial"/>
          <w:b w:val="0"/>
          <w:noProof/>
          <w:sz w:val="20"/>
          <w:szCs w:val="20"/>
        </w:rPr>
        <w:t>55</w:t>
      </w:r>
      <w:r w:rsidRPr="00832472">
        <w:rPr>
          <w:rFonts w:cs="Arial"/>
          <w:b w:val="0"/>
          <w:sz w:val="20"/>
          <w:szCs w:val="20"/>
        </w:rPr>
        <w:fldChar w:fldCharType="end"/>
      </w:r>
      <w:r w:rsidRPr="00832472">
        <w:rPr>
          <w:rFonts w:cs="Arial"/>
          <w:b w:val="0"/>
          <w:sz w:val="20"/>
          <w:szCs w:val="20"/>
        </w:rPr>
        <w:t xml:space="preserve">. Sample Depth: 9617.17 ft. 40x PPL – Radiolaria with concentric internal structure still preserved. Partial grain edge dissolution, Matrix composed of detrital quartz silt with minor </w:t>
      </w:r>
      <w:r w:rsidRPr="00832472">
        <w:rPr>
          <w:rFonts w:cs="Arial"/>
          <w:b w:val="0"/>
          <w:sz w:val="20"/>
          <w:szCs w:val="20"/>
        </w:rPr>
        <w:lastRenderedPageBreak/>
        <w:t>clay component.</w:t>
      </w:r>
      <w:bookmarkEnd w:id="444"/>
      <w:bookmarkEnd w:id="445"/>
      <w:bookmarkEnd w:id="446"/>
      <w:bookmarkEnd w:id="447"/>
      <w:bookmarkEnd w:id="448"/>
      <w:bookmarkEnd w:id="449"/>
      <w:bookmarkEnd w:id="450"/>
      <w:bookmarkEnd w:id="451"/>
    </w:p>
    <w:p w14:paraId="3467D8A9" w14:textId="77777777" w:rsidR="00451CAD" w:rsidRPr="00832472" w:rsidRDefault="00451CAD" w:rsidP="00451CAD">
      <w:pPr>
        <w:pStyle w:val="Caption"/>
        <w:rPr>
          <w:rFonts w:cs="Arial"/>
          <w:b w:val="0"/>
          <w:sz w:val="20"/>
          <w:szCs w:val="20"/>
        </w:rPr>
      </w:pPr>
    </w:p>
    <w:p w14:paraId="0EEFA2EA" w14:textId="77777777" w:rsidR="00451CAD" w:rsidRPr="00832472" w:rsidRDefault="00451CAD" w:rsidP="00451CAD">
      <w:pPr>
        <w:keepNext/>
        <w:rPr>
          <w:rFonts w:ascii="Arial" w:hAnsi="Arial" w:cs="Arial"/>
          <w:sz w:val="20"/>
          <w:szCs w:val="20"/>
        </w:rPr>
      </w:pPr>
      <w:r w:rsidRPr="00832472">
        <w:rPr>
          <w:rFonts w:ascii="Arial" w:hAnsi="Arial" w:cs="Arial"/>
          <w:noProof/>
          <w:sz w:val="20"/>
          <w:szCs w:val="20"/>
        </w:rPr>
        <w:drawing>
          <wp:inline distT="0" distB="0" distL="0" distR="0" wp14:anchorId="0CF8411C" wp14:editId="2AE68F63">
            <wp:extent cx="6625167" cy="4963508"/>
            <wp:effectExtent l="0" t="0" r="4445" b="0"/>
            <wp:docPr id="80" name="Picture 1" descr="R_XPL_3_40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R_XPL_3_40x.jpg"/>
                    <pic:cNvPicPr>
                      <a:picLocks noChangeAspect="1"/>
                    </pic:cNvPicPr>
                  </pic:nvPicPr>
                  <pic:blipFill>
                    <a:blip r:embed="rId96" cstate="print">
                      <a:extLst>
                        <a:ext uri="{28A0092B-C50C-407E-A947-70E740481C1C}">
                          <a14:useLocalDpi xmlns:a14="http://schemas.microsoft.com/office/drawing/2010/main" val="0"/>
                        </a:ext>
                      </a:extLst>
                    </a:blip>
                    <a:stretch>
                      <a:fillRect/>
                    </a:stretch>
                  </pic:blipFill>
                  <pic:spPr>
                    <a:xfrm>
                      <a:off x="0" y="0"/>
                      <a:ext cx="6625167" cy="4963508"/>
                    </a:xfrm>
                    <a:prstGeom prst="rect">
                      <a:avLst/>
                    </a:prstGeom>
                  </pic:spPr>
                </pic:pic>
              </a:graphicData>
            </a:graphic>
          </wp:inline>
        </w:drawing>
      </w:r>
    </w:p>
    <w:p w14:paraId="1A49A47B" w14:textId="7DB61699" w:rsidR="00451CAD" w:rsidRPr="00832472" w:rsidRDefault="00451CAD" w:rsidP="00451CAD">
      <w:pPr>
        <w:pStyle w:val="Caption"/>
        <w:tabs>
          <w:tab w:val="left" w:pos="11880"/>
        </w:tabs>
        <w:ind w:right="810"/>
        <w:rPr>
          <w:rFonts w:cs="Arial"/>
          <w:b w:val="0"/>
          <w:sz w:val="20"/>
          <w:szCs w:val="20"/>
        </w:rPr>
      </w:pPr>
      <w:bookmarkStart w:id="452" w:name="_Toc374370862"/>
      <w:bookmarkStart w:id="453" w:name="_Toc532748843"/>
      <w:bookmarkStart w:id="454" w:name="_Toc532763630"/>
      <w:bookmarkStart w:id="455" w:name="_Toc532838316"/>
      <w:bookmarkStart w:id="456" w:name="_Toc532863919"/>
      <w:bookmarkStart w:id="457" w:name="_Toc3447273"/>
      <w:bookmarkStart w:id="458" w:name="_Toc8139140"/>
      <w:bookmarkStart w:id="459" w:name="_Toc8165376"/>
      <w:r w:rsidRPr="00832472">
        <w:rPr>
          <w:rFonts w:cs="Arial"/>
          <w:b w:val="0"/>
          <w:sz w:val="20"/>
          <w:szCs w:val="20"/>
        </w:rPr>
        <w:t xml:space="preserve">Figure </w:t>
      </w:r>
      <w:r w:rsidRPr="00832472">
        <w:rPr>
          <w:rFonts w:cs="Arial"/>
          <w:b w:val="0"/>
          <w:sz w:val="20"/>
          <w:szCs w:val="20"/>
        </w:rPr>
        <w:fldChar w:fldCharType="begin"/>
      </w:r>
      <w:r w:rsidRPr="00832472">
        <w:rPr>
          <w:rFonts w:cs="Arial"/>
          <w:b w:val="0"/>
          <w:sz w:val="20"/>
          <w:szCs w:val="20"/>
        </w:rPr>
        <w:instrText xml:space="preserve"> SEQ Figure \* ARABIC </w:instrText>
      </w:r>
      <w:r w:rsidRPr="00832472">
        <w:rPr>
          <w:rFonts w:cs="Arial"/>
          <w:b w:val="0"/>
          <w:sz w:val="20"/>
          <w:szCs w:val="20"/>
        </w:rPr>
        <w:fldChar w:fldCharType="separate"/>
      </w:r>
      <w:r w:rsidR="00B72B5E">
        <w:rPr>
          <w:rFonts w:cs="Arial"/>
          <w:b w:val="0"/>
          <w:noProof/>
          <w:sz w:val="20"/>
          <w:szCs w:val="20"/>
        </w:rPr>
        <w:t>56</w:t>
      </w:r>
      <w:r w:rsidRPr="00832472">
        <w:rPr>
          <w:rFonts w:cs="Arial"/>
          <w:b w:val="0"/>
          <w:sz w:val="20"/>
          <w:szCs w:val="20"/>
        </w:rPr>
        <w:fldChar w:fldCharType="end"/>
      </w:r>
      <w:r w:rsidRPr="00832472">
        <w:rPr>
          <w:rFonts w:cs="Arial"/>
          <w:b w:val="0"/>
          <w:sz w:val="20"/>
          <w:szCs w:val="20"/>
        </w:rPr>
        <w:t xml:space="preserve">. Sample Depth: 9617.17 ft. 40x PPL – Partial ferroan dolomite replacement of compacted radiolaria. High optic relief of rhombohedra, blue dye indicating ferroan dolomite. Primary internal structure of radiolaria destroyed. Silt and detrital quartz matrix also exhibit partial </w:t>
      </w:r>
      <w:r w:rsidRPr="00832472">
        <w:rPr>
          <w:rFonts w:cs="Arial"/>
          <w:b w:val="0"/>
          <w:sz w:val="20"/>
          <w:szCs w:val="20"/>
        </w:rPr>
        <w:lastRenderedPageBreak/>
        <w:t>dolomitization.</w:t>
      </w:r>
      <w:bookmarkEnd w:id="452"/>
      <w:bookmarkEnd w:id="453"/>
      <w:bookmarkEnd w:id="454"/>
      <w:bookmarkEnd w:id="455"/>
      <w:bookmarkEnd w:id="456"/>
      <w:bookmarkEnd w:id="457"/>
      <w:bookmarkEnd w:id="458"/>
      <w:bookmarkEnd w:id="459"/>
    </w:p>
    <w:p w14:paraId="1637C260" w14:textId="77777777" w:rsidR="00451CAD" w:rsidRPr="00832472" w:rsidRDefault="00451CAD" w:rsidP="00451CAD">
      <w:pPr>
        <w:pStyle w:val="Caption"/>
        <w:rPr>
          <w:rFonts w:cs="Arial"/>
          <w:b w:val="0"/>
          <w:sz w:val="20"/>
          <w:szCs w:val="20"/>
        </w:rPr>
      </w:pPr>
    </w:p>
    <w:p w14:paraId="74289F7C" w14:textId="77777777" w:rsidR="00451CAD" w:rsidRPr="00832472" w:rsidRDefault="00451CAD" w:rsidP="00451CAD">
      <w:pPr>
        <w:keepNext/>
        <w:rPr>
          <w:rFonts w:ascii="Arial" w:hAnsi="Arial" w:cs="Arial"/>
          <w:sz w:val="20"/>
          <w:szCs w:val="20"/>
        </w:rPr>
      </w:pPr>
      <w:r w:rsidRPr="00832472">
        <w:rPr>
          <w:rFonts w:ascii="Arial" w:hAnsi="Arial" w:cs="Arial"/>
          <w:noProof/>
          <w:sz w:val="20"/>
          <w:szCs w:val="20"/>
        </w:rPr>
        <mc:AlternateContent>
          <mc:Choice Requires="wps">
            <w:drawing>
              <wp:anchor distT="0" distB="0" distL="114300" distR="114300" simplePos="0" relativeHeight="251671040" behindDoc="0" locked="0" layoutInCell="1" allowOverlap="1" wp14:anchorId="6A1795FD" wp14:editId="25E200A0">
                <wp:simplePos x="0" y="0"/>
                <wp:positionH relativeFrom="column">
                  <wp:posOffset>1828800</wp:posOffset>
                </wp:positionH>
                <wp:positionV relativeFrom="paragraph">
                  <wp:posOffset>3964305</wp:posOffset>
                </wp:positionV>
                <wp:extent cx="1033145" cy="700405"/>
                <wp:effectExtent l="50800" t="25400" r="84455" b="112395"/>
                <wp:wrapNone/>
                <wp:docPr id="73046" name="Freeform 73051"/>
                <wp:cNvGraphicFramePr/>
                <a:graphic xmlns:a="http://schemas.openxmlformats.org/drawingml/2006/main">
                  <a:graphicData uri="http://schemas.microsoft.com/office/word/2010/wordprocessingShape">
                    <wps:wsp>
                      <wps:cNvSpPr/>
                      <wps:spPr>
                        <a:xfrm>
                          <a:off x="0" y="0"/>
                          <a:ext cx="1033145" cy="700405"/>
                        </a:xfrm>
                        <a:custGeom>
                          <a:avLst/>
                          <a:gdLst>
                            <a:gd name="connsiteX0" fmla="*/ 701 w 1033778"/>
                            <a:gd name="connsiteY0" fmla="*/ 420824 h 700545"/>
                            <a:gd name="connsiteX1" fmla="*/ 305501 w 1033778"/>
                            <a:gd name="connsiteY1" fmla="*/ 65224 h 700545"/>
                            <a:gd name="connsiteX2" fmla="*/ 711901 w 1033778"/>
                            <a:gd name="connsiteY2" fmla="*/ 14424 h 700545"/>
                            <a:gd name="connsiteX3" fmla="*/ 1033634 w 1033778"/>
                            <a:gd name="connsiteY3" fmla="*/ 234558 h 700545"/>
                            <a:gd name="connsiteX4" fmla="*/ 745767 w 1033778"/>
                            <a:gd name="connsiteY4" fmla="*/ 674824 h 700545"/>
                            <a:gd name="connsiteX5" fmla="*/ 237767 w 1033778"/>
                            <a:gd name="connsiteY5" fmla="*/ 624024 h 700545"/>
                            <a:gd name="connsiteX6" fmla="*/ 701 w 1033778"/>
                            <a:gd name="connsiteY6" fmla="*/ 420824 h 70054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33778" h="700545">
                              <a:moveTo>
                                <a:pt x="701" y="420824"/>
                              </a:moveTo>
                              <a:cubicBezTo>
                                <a:pt x="11990" y="327691"/>
                                <a:pt x="186968" y="132957"/>
                                <a:pt x="305501" y="65224"/>
                              </a:cubicBezTo>
                              <a:cubicBezTo>
                                <a:pt x="424034" y="-2509"/>
                                <a:pt x="590546" y="-13798"/>
                                <a:pt x="711901" y="14424"/>
                              </a:cubicBezTo>
                              <a:cubicBezTo>
                                <a:pt x="833256" y="42646"/>
                                <a:pt x="1027990" y="124491"/>
                                <a:pt x="1033634" y="234558"/>
                              </a:cubicBezTo>
                              <a:cubicBezTo>
                                <a:pt x="1039278" y="344625"/>
                                <a:pt x="878412" y="609913"/>
                                <a:pt x="745767" y="674824"/>
                              </a:cubicBezTo>
                              <a:cubicBezTo>
                                <a:pt x="613123" y="739735"/>
                                <a:pt x="359122" y="666357"/>
                                <a:pt x="237767" y="624024"/>
                              </a:cubicBezTo>
                              <a:cubicBezTo>
                                <a:pt x="116412" y="581691"/>
                                <a:pt x="-10588" y="513957"/>
                                <a:pt x="701" y="420824"/>
                              </a:cubicBezTo>
                              <a:close/>
                            </a:path>
                          </a:pathLst>
                        </a:custGeom>
                        <a:noFill/>
                        <a:ln w="28575" cmpd="sng">
                          <a:solidFill>
                            <a:srgbClr val="FF6600"/>
                          </a:solidFill>
                          <a:prstDash val="sysDash"/>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5574EED" id="Freeform 73051" o:spid="_x0000_s1026" style="position:absolute;margin-left:2in;margin-top:312.15pt;width:81.35pt;height:55.15pt;z-index:251671040;visibility:visible;mso-wrap-style:square;mso-wrap-distance-left:9pt;mso-wrap-distance-top:0;mso-wrap-distance-right:9pt;mso-wrap-distance-bottom:0;mso-position-horizontal:absolute;mso-position-horizontal-relative:text;mso-position-vertical:absolute;mso-position-vertical-relative:text;v-text-anchor:middle" coordsize="1033778,700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" path="m701,420824c11990,327691,186968,132957,305501,65224,424034,-2509,590546,-13798,711901,14424v121355,28222,316089,110067,321733,220134c1039278,344625,878412,609913,745767,674824,613123,739735,359122,666357,237767,624024,116412,581691,-10588,513957,701,420824xe" filled="f" strokecolor="#f60" strokeweight="2.25pt">
                <v:stroke dashstyle="3 1" joinstyle="miter"/>
                <v:path arrowok="t" o:connecttype="custom" o:connectlocs="701,420740;305314,65211;711465,14421;1033001,234511;745310,674689;237621,623899;701,420740" o:connectangles="0,0,0,0,0,0,0"/>
              </v:shape>
            </w:pict>
          </mc:Fallback>
        </mc:AlternateContent>
      </w:r>
      <w:r w:rsidRPr="00832472">
        <w:rPr>
          <w:rFonts w:ascii="Arial" w:hAnsi="Arial" w:cs="Arial"/>
          <w:noProof/>
          <w:sz w:val="20"/>
          <w:szCs w:val="20"/>
        </w:rPr>
        <mc:AlternateContent>
          <mc:Choice Requires="wps">
            <w:drawing>
              <wp:anchor distT="0" distB="0" distL="114300" distR="114300" simplePos="0" relativeHeight="251670016" behindDoc="0" locked="0" layoutInCell="1" allowOverlap="1" wp14:anchorId="6A3EBB4F" wp14:editId="03A4C6F4">
                <wp:simplePos x="0" y="0"/>
                <wp:positionH relativeFrom="column">
                  <wp:posOffset>1371600</wp:posOffset>
                </wp:positionH>
                <wp:positionV relativeFrom="paragraph">
                  <wp:posOffset>914400</wp:posOffset>
                </wp:positionV>
                <wp:extent cx="2057400" cy="1828800"/>
                <wp:effectExtent l="50800" t="25400" r="76200" b="101600"/>
                <wp:wrapNone/>
                <wp:docPr id="82" name="Oval 82"/>
                <wp:cNvGraphicFramePr/>
                <a:graphic xmlns:a="http://schemas.openxmlformats.org/drawingml/2006/main">
                  <a:graphicData uri="http://schemas.microsoft.com/office/word/2010/wordprocessingShape">
                    <wps:wsp>
                      <wps:cNvSpPr/>
                      <wps:spPr>
                        <a:xfrm>
                          <a:off x="0" y="0"/>
                          <a:ext cx="2057400" cy="1828800"/>
                        </a:xfrm>
                        <a:prstGeom prst="ellipse">
                          <a:avLst/>
                        </a:prstGeom>
                        <a:noFill/>
                        <a:ln w="28575" cmpd="sng">
                          <a:solidFill>
                            <a:srgbClr val="FFFF00"/>
                          </a:solidFill>
                          <a:prstDash val="sysDash"/>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99721C9" id="Oval 82" o:spid="_x0000_s1026" style="position:absolute;margin-left:108pt;margin-top:1in;width:162pt;height:2in;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" filled="f" strokecolor="yellow" strokeweight="2.25pt">
                <v:stroke dashstyle="3 1" joinstyle="miter"/>
              </v:oval>
            </w:pict>
          </mc:Fallback>
        </mc:AlternateContent>
      </w:r>
      <w:r w:rsidRPr="00832472">
        <w:rPr>
          <w:rFonts w:ascii="Arial" w:hAnsi="Arial" w:cs="Arial"/>
          <w:noProof/>
          <w:sz w:val="20"/>
          <w:szCs w:val="20"/>
        </w:rPr>
        <w:drawing>
          <wp:inline distT="0" distB="0" distL="0" distR="0" wp14:anchorId="63713EC7" wp14:editId="0A8244B8">
            <wp:extent cx="6625167" cy="4963507"/>
            <wp:effectExtent l="0" t="0" r="4445" b="0"/>
            <wp:docPr id="81" name="Picture 2" descr="R_XPL_2_20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R_XPL_2_20x.jpg"/>
                    <pic:cNvPicPr>
                      <a:picLocks noChangeAspect="1"/>
                    </pic:cNvPicPr>
                  </pic:nvPicPr>
                  <pic:blipFill>
                    <a:blip r:embed="rId97" cstate="print">
                      <a:extLst>
                        <a:ext uri="{28A0092B-C50C-407E-A947-70E740481C1C}">
                          <a14:useLocalDpi xmlns:a14="http://schemas.microsoft.com/office/drawing/2010/main" val="0"/>
                        </a:ext>
                      </a:extLst>
                    </a:blip>
                    <a:stretch>
                      <a:fillRect/>
                    </a:stretch>
                  </pic:blipFill>
                  <pic:spPr>
                    <a:xfrm>
                      <a:off x="0" y="0"/>
                      <a:ext cx="6625904" cy="4964059"/>
                    </a:xfrm>
                    <a:prstGeom prst="rect">
                      <a:avLst/>
                    </a:prstGeom>
                  </pic:spPr>
                </pic:pic>
              </a:graphicData>
            </a:graphic>
          </wp:inline>
        </w:drawing>
      </w:r>
    </w:p>
    <w:p w14:paraId="557B443E" w14:textId="2AA06FA1" w:rsidR="00451CAD" w:rsidRPr="00832472" w:rsidRDefault="00451CAD" w:rsidP="00451CAD">
      <w:pPr>
        <w:pStyle w:val="Caption"/>
        <w:tabs>
          <w:tab w:val="left" w:pos="720"/>
        </w:tabs>
        <w:ind w:right="990"/>
        <w:rPr>
          <w:rFonts w:cs="Arial"/>
          <w:b w:val="0"/>
          <w:sz w:val="20"/>
          <w:szCs w:val="20"/>
        </w:rPr>
      </w:pPr>
      <w:bookmarkStart w:id="460" w:name="_Toc374370863"/>
      <w:bookmarkStart w:id="461" w:name="_Toc532748844"/>
      <w:bookmarkStart w:id="462" w:name="_Toc532763631"/>
      <w:bookmarkStart w:id="463" w:name="_Toc532838317"/>
      <w:bookmarkStart w:id="464" w:name="_Toc532863920"/>
      <w:bookmarkStart w:id="465" w:name="_Toc3447274"/>
      <w:bookmarkStart w:id="466" w:name="_Toc8139141"/>
      <w:bookmarkStart w:id="467" w:name="_Toc8165377"/>
      <w:r w:rsidRPr="00832472">
        <w:rPr>
          <w:rFonts w:cs="Arial"/>
          <w:b w:val="0"/>
          <w:sz w:val="20"/>
          <w:szCs w:val="20"/>
        </w:rPr>
        <w:t xml:space="preserve">Figure </w:t>
      </w:r>
      <w:r w:rsidRPr="00832472">
        <w:rPr>
          <w:rFonts w:cs="Arial"/>
          <w:b w:val="0"/>
          <w:sz w:val="20"/>
          <w:szCs w:val="20"/>
        </w:rPr>
        <w:fldChar w:fldCharType="begin"/>
      </w:r>
      <w:r w:rsidRPr="00832472">
        <w:rPr>
          <w:rFonts w:cs="Arial"/>
          <w:b w:val="0"/>
          <w:sz w:val="20"/>
          <w:szCs w:val="20"/>
        </w:rPr>
        <w:instrText xml:space="preserve"> SEQ Figure \* ARABIC </w:instrText>
      </w:r>
      <w:r w:rsidRPr="00832472">
        <w:rPr>
          <w:rFonts w:cs="Arial"/>
          <w:b w:val="0"/>
          <w:sz w:val="20"/>
          <w:szCs w:val="20"/>
        </w:rPr>
        <w:fldChar w:fldCharType="separate"/>
      </w:r>
      <w:r w:rsidR="00B72B5E">
        <w:rPr>
          <w:rFonts w:cs="Arial"/>
          <w:b w:val="0"/>
          <w:noProof/>
          <w:sz w:val="20"/>
          <w:szCs w:val="20"/>
        </w:rPr>
        <w:t>57</w:t>
      </w:r>
      <w:r w:rsidRPr="00832472">
        <w:rPr>
          <w:rFonts w:cs="Arial"/>
          <w:b w:val="0"/>
          <w:sz w:val="20"/>
          <w:szCs w:val="20"/>
        </w:rPr>
        <w:fldChar w:fldCharType="end"/>
      </w:r>
      <w:r w:rsidRPr="00832472">
        <w:rPr>
          <w:rFonts w:cs="Arial"/>
          <w:b w:val="0"/>
          <w:sz w:val="20"/>
          <w:szCs w:val="20"/>
        </w:rPr>
        <w:t>. Sample Depth: 9617.17 ft. 20x XPL – Sparry equant calcite replaced echinoderm spine cross-section outlined in yellow. Clays and detrital quartz wrapping around (?) echinoderm spine. Siliceous radiolaria ~ 100 um below in orange. Internal structure and texture still preserved. Detrital quartz, elongated micas and sponge spicule fra</w:t>
      </w:r>
      <w:r w:rsidRPr="00832472">
        <w:rPr>
          <w:rFonts w:cs="Arial"/>
          <w:b w:val="0"/>
          <w:sz w:val="20"/>
          <w:szCs w:val="20"/>
        </w:rPr>
        <w:lastRenderedPageBreak/>
        <w:t>gments visible.</w:t>
      </w:r>
      <w:bookmarkEnd w:id="460"/>
      <w:bookmarkEnd w:id="461"/>
      <w:bookmarkEnd w:id="462"/>
      <w:bookmarkEnd w:id="463"/>
      <w:bookmarkEnd w:id="464"/>
      <w:bookmarkEnd w:id="465"/>
      <w:bookmarkEnd w:id="466"/>
      <w:bookmarkEnd w:id="467"/>
    </w:p>
    <w:p w14:paraId="74F5E373" w14:textId="77777777" w:rsidR="00451CAD" w:rsidRPr="00832472" w:rsidRDefault="00451CAD" w:rsidP="00451CAD">
      <w:pPr>
        <w:pStyle w:val="Caption"/>
        <w:rPr>
          <w:rFonts w:cs="Arial"/>
          <w:b w:val="0"/>
          <w:sz w:val="20"/>
          <w:szCs w:val="20"/>
        </w:rPr>
      </w:pPr>
    </w:p>
    <w:p w14:paraId="1823A652" w14:textId="77777777" w:rsidR="00451CAD" w:rsidRPr="00832472" w:rsidRDefault="00451CAD" w:rsidP="00451CAD">
      <w:pPr>
        <w:keepNext/>
        <w:rPr>
          <w:rFonts w:ascii="Arial" w:hAnsi="Arial" w:cs="Arial"/>
          <w:sz w:val="20"/>
          <w:szCs w:val="20"/>
        </w:rPr>
      </w:pPr>
      <w:r w:rsidRPr="00832472">
        <w:rPr>
          <w:rFonts w:ascii="Arial" w:hAnsi="Arial" w:cs="Arial"/>
          <w:noProof/>
          <w:sz w:val="20"/>
          <w:szCs w:val="20"/>
        </w:rPr>
        <w:drawing>
          <wp:inline distT="0" distB="0" distL="0" distR="0" wp14:anchorId="4292F3F3" wp14:editId="1AA59875">
            <wp:extent cx="7539355" cy="4522741"/>
            <wp:effectExtent l="0" t="0" r="4445" b="0"/>
            <wp:docPr id="84" name="Picture 3" descr="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Q.jpg"/>
                    <pic:cNvPicPr>
                      <a:picLocks noChangeAspect="1"/>
                    </pic:cNvPicPr>
                  </pic:nvPicPr>
                  <pic:blipFill rotWithShape="1">
                    <a:blip r:embed="rId98" cstate="print">
                      <a:extLst>
                        <a:ext uri="{28A0092B-C50C-407E-A947-70E740481C1C}">
                          <a14:useLocalDpi xmlns:a14="http://schemas.microsoft.com/office/drawing/2010/main" val="0"/>
                        </a:ext>
                      </a:extLst>
                    </a:blip>
                    <a:srcRect l="2195" t="3726"/>
                    <a:stretch/>
                  </pic:blipFill>
                  <pic:spPr>
                    <a:xfrm>
                      <a:off x="0" y="0"/>
                      <a:ext cx="7540019" cy="4523139"/>
                    </a:xfrm>
                    <a:prstGeom prst="rect">
                      <a:avLst/>
                    </a:prstGeom>
                    <a:ln>
                      <a:noFill/>
                    </a:ln>
                  </pic:spPr>
                </pic:pic>
              </a:graphicData>
            </a:graphic>
          </wp:inline>
        </w:drawing>
      </w:r>
    </w:p>
    <w:p w14:paraId="2AB04EDD" w14:textId="46BA9888" w:rsidR="00451CAD" w:rsidRPr="00832472" w:rsidRDefault="00451CAD" w:rsidP="00451CAD">
      <w:pPr>
        <w:pStyle w:val="Caption"/>
        <w:rPr>
          <w:rFonts w:cs="Arial"/>
          <w:b w:val="0"/>
          <w:sz w:val="20"/>
          <w:szCs w:val="20"/>
        </w:rPr>
      </w:pPr>
      <w:bookmarkStart w:id="468" w:name="_Toc374370864"/>
      <w:bookmarkStart w:id="469" w:name="_Toc532748845"/>
      <w:bookmarkStart w:id="470" w:name="_Toc532763632"/>
      <w:bookmarkStart w:id="471" w:name="_Toc532838318"/>
      <w:bookmarkStart w:id="472" w:name="_Toc532863921"/>
      <w:bookmarkStart w:id="473" w:name="_Toc3447275"/>
      <w:bookmarkStart w:id="474" w:name="_Toc8139142"/>
      <w:bookmarkStart w:id="475" w:name="_Toc8165378"/>
      <w:r w:rsidRPr="00832472">
        <w:rPr>
          <w:rFonts w:cs="Arial"/>
          <w:b w:val="0"/>
          <w:sz w:val="20"/>
          <w:szCs w:val="20"/>
        </w:rPr>
        <w:t xml:space="preserve">Figure </w:t>
      </w:r>
      <w:r w:rsidRPr="00832472">
        <w:rPr>
          <w:rFonts w:cs="Arial"/>
          <w:b w:val="0"/>
          <w:sz w:val="20"/>
          <w:szCs w:val="20"/>
        </w:rPr>
        <w:fldChar w:fldCharType="begin"/>
      </w:r>
      <w:r w:rsidRPr="00832472">
        <w:rPr>
          <w:rFonts w:cs="Arial"/>
          <w:b w:val="0"/>
          <w:sz w:val="20"/>
          <w:szCs w:val="20"/>
        </w:rPr>
        <w:instrText xml:space="preserve"> SEQ Figure \* ARABIC </w:instrText>
      </w:r>
      <w:r w:rsidRPr="00832472">
        <w:rPr>
          <w:rFonts w:cs="Arial"/>
          <w:b w:val="0"/>
          <w:sz w:val="20"/>
          <w:szCs w:val="20"/>
        </w:rPr>
        <w:fldChar w:fldCharType="separate"/>
      </w:r>
      <w:r w:rsidR="00B72B5E">
        <w:rPr>
          <w:rFonts w:cs="Arial"/>
          <w:b w:val="0"/>
          <w:noProof/>
          <w:sz w:val="20"/>
          <w:szCs w:val="20"/>
        </w:rPr>
        <w:t>58</w:t>
      </w:r>
      <w:r w:rsidRPr="00832472">
        <w:rPr>
          <w:rFonts w:cs="Arial"/>
          <w:b w:val="0"/>
          <w:sz w:val="20"/>
          <w:szCs w:val="20"/>
        </w:rPr>
        <w:fldChar w:fldCharType="end"/>
      </w:r>
      <w:r w:rsidRPr="00832472">
        <w:rPr>
          <w:rFonts w:cs="Arial"/>
          <w:b w:val="0"/>
          <w:sz w:val="20"/>
          <w:szCs w:val="20"/>
        </w:rPr>
        <w:t>. Sample Depth: 9625.17 ft. Mineralogy –small dolomite replacement, little calcite present, mostly as small fragments in matrix, detrital subrounded quartz, clays and micas, OM high. Texture – subtle planar bedding of clays. Bioturbation - Small horizontal burrows (abundant), 2 macroscopic horizontal burrows, filled with siliceous shell fragments. Fauna</w:t>
      </w:r>
      <w:r w:rsidRPr="00832472">
        <w:rPr>
          <w:rFonts w:cs="Arial"/>
          <w:b w:val="0"/>
          <w:i/>
          <w:iCs/>
          <w:sz w:val="20"/>
          <w:szCs w:val="20"/>
        </w:rPr>
        <w:t xml:space="preserve"> – </w:t>
      </w:r>
      <w:r w:rsidRPr="00832472">
        <w:rPr>
          <w:rFonts w:cs="Arial"/>
          <w:b w:val="0"/>
          <w:sz w:val="20"/>
          <w:szCs w:val="20"/>
        </w:rPr>
        <w:t>tasmanites, partially compressed, OM matter infill, siliceous (few), radiolaria, very few almost absent, abundant agglut</w:t>
      </w:r>
      <w:r w:rsidRPr="00832472">
        <w:rPr>
          <w:rFonts w:cs="Arial"/>
          <w:b w:val="0"/>
          <w:sz w:val="20"/>
          <w:szCs w:val="20"/>
        </w:rPr>
        <w:lastRenderedPageBreak/>
        <w:t>inated forams.</w:t>
      </w:r>
      <w:bookmarkEnd w:id="468"/>
      <w:bookmarkEnd w:id="469"/>
      <w:bookmarkEnd w:id="470"/>
      <w:bookmarkEnd w:id="471"/>
      <w:bookmarkEnd w:id="472"/>
      <w:bookmarkEnd w:id="473"/>
      <w:bookmarkEnd w:id="474"/>
      <w:bookmarkEnd w:id="475"/>
    </w:p>
    <w:p w14:paraId="48CE3B2B" w14:textId="77777777" w:rsidR="00451CAD" w:rsidRPr="00832472" w:rsidRDefault="00451CAD" w:rsidP="00451CAD">
      <w:pPr>
        <w:rPr>
          <w:rFonts w:ascii="Arial" w:hAnsi="Arial" w:cs="Arial"/>
          <w:sz w:val="20"/>
          <w:szCs w:val="20"/>
        </w:rPr>
      </w:pPr>
    </w:p>
    <w:p w14:paraId="2AC0B405" w14:textId="77777777" w:rsidR="00451CAD" w:rsidRPr="00832472" w:rsidRDefault="00451CAD" w:rsidP="00451CAD">
      <w:pPr>
        <w:rPr>
          <w:rFonts w:ascii="Arial" w:hAnsi="Arial" w:cs="Arial"/>
          <w:sz w:val="20"/>
          <w:szCs w:val="20"/>
        </w:rPr>
      </w:pPr>
    </w:p>
    <w:p w14:paraId="3DC6DDA9" w14:textId="77777777" w:rsidR="00451CAD" w:rsidRPr="00832472" w:rsidRDefault="00451CAD" w:rsidP="00451CAD">
      <w:pPr>
        <w:keepNext/>
        <w:rPr>
          <w:rFonts w:ascii="Arial" w:hAnsi="Arial" w:cs="Arial"/>
          <w:sz w:val="20"/>
          <w:szCs w:val="20"/>
        </w:rPr>
      </w:pPr>
      <w:r w:rsidRPr="00832472">
        <w:rPr>
          <w:rFonts w:ascii="Arial" w:hAnsi="Arial" w:cs="Arial"/>
          <w:noProof/>
          <w:sz w:val="20"/>
          <w:szCs w:val="20"/>
        </w:rPr>
        <w:drawing>
          <wp:inline distT="0" distB="0" distL="0" distR="0" wp14:anchorId="5DD6788C" wp14:editId="07DB8DF8">
            <wp:extent cx="6625167" cy="4963508"/>
            <wp:effectExtent l="0" t="0" r="4445" b="0"/>
            <wp:docPr id="85" name="Picture 3" descr="Q_1_20x_PP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Q_1_20x_PPL.jpg"/>
                    <pic:cNvPicPr>
                      <a:picLocks noChangeAspect="1"/>
                    </pic:cNvPicPr>
                  </pic:nvPicPr>
                  <pic:blipFill>
                    <a:blip r:embed="rId99" cstate="print">
                      <a:extLst>
                        <a:ext uri="{28A0092B-C50C-407E-A947-70E740481C1C}">
                          <a14:useLocalDpi xmlns:a14="http://schemas.microsoft.com/office/drawing/2010/main" val="0"/>
                        </a:ext>
                      </a:extLst>
                    </a:blip>
                    <a:stretch>
                      <a:fillRect/>
                    </a:stretch>
                  </pic:blipFill>
                  <pic:spPr>
                    <a:xfrm>
                      <a:off x="0" y="0"/>
                      <a:ext cx="6625167" cy="4963508"/>
                    </a:xfrm>
                    <a:prstGeom prst="rect">
                      <a:avLst/>
                    </a:prstGeom>
                  </pic:spPr>
                </pic:pic>
              </a:graphicData>
            </a:graphic>
          </wp:inline>
        </w:drawing>
      </w:r>
    </w:p>
    <w:p w14:paraId="11327EEE" w14:textId="772C6242" w:rsidR="00451CAD" w:rsidRPr="00832472" w:rsidRDefault="00451CAD" w:rsidP="00451CAD">
      <w:pPr>
        <w:pStyle w:val="Caption"/>
        <w:tabs>
          <w:tab w:val="left" w:pos="720"/>
          <w:tab w:val="left" w:pos="990"/>
          <w:tab w:val="left" w:pos="11250"/>
        </w:tabs>
        <w:ind w:right="810"/>
        <w:rPr>
          <w:rFonts w:cs="Arial"/>
          <w:b w:val="0"/>
          <w:sz w:val="20"/>
          <w:szCs w:val="20"/>
        </w:rPr>
      </w:pPr>
      <w:bookmarkStart w:id="476" w:name="_Toc374370865"/>
      <w:bookmarkStart w:id="477" w:name="_Toc532748846"/>
      <w:bookmarkStart w:id="478" w:name="_Toc532763633"/>
      <w:bookmarkStart w:id="479" w:name="_Toc532838319"/>
      <w:bookmarkStart w:id="480" w:name="_Toc532863922"/>
      <w:bookmarkStart w:id="481" w:name="_Toc3447276"/>
      <w:bookmarkStart w:id="482" w:name="_Toc8139143"/>
      <w:bookmarkStart w:id="483" w:name="_Toc8165379"/>
      <w:r w:rsidRPr="00832472">
        <w:rPr>
          <w:rFonts w:cs="Arial"/>
          <w:b w:val="0"/>
          <w:sz w:val="20"/>
          <w:szCs w:val="20"/>
        </w:rPr>
        <w:t xml:space="preserve">Figure </w:t>
      </w:r>
      <w:r w:rsidRPr="00832472">
        <w:rPr>
          <w:rFonts w:cs="Arial"/>
          <w:b w:val="0"/>
          <w:sz w:val="20"/>
          <w:szCs w:val="20"/>
        </w:rPr>
        <w:fldChar w:fldCharType="begin"/>
      </w:r>
      <w:r w:rsidRPr="00832472">
        <w:rPr>
          <w:rFonts w:cs="Arial"/>
          <w:b w:val="0"/>
          <w:sz w:val="20"/>
          <w:szCs w:val="20"/>
        </w:rPr>
        <w:instrText xml:space="preserve"> SEQ Figure \* ARABIC </w:instrText>
      </w:r>
      <w:r w:rsidRPr="00832472">
        <w:rPr>
          <w:rFonts w:cs="Arial"/>
          <w:b w:val="0"/>
          <w:sz w:val="20"/>
          <w:szCs w:val="20"/>
        </w:rPr>
        <w:fldChar w:fldCharType="separate"/>
      </w:r>
      <w:r w:rsidR="00B72B5E">
        <w:rPr>
          <w:rFonts w:cs="Arial"/>
          <w:b w:val="0"/>
          <w:noProof/>
          <w:sz w:val="20"/>
          <w:szCs w:val="20"/>
        </w:rPr>
        <w:t>59</w:t>
      </w:r>
      <w:r w:rsidRPr="00832472">
        <w:rPr>
          <w:rFonts w:cs="Arial"/>
          <w:b w:val="0"/>
          <w:sz w:val="20"/>
          <w:szCs w:val="20"/>
        </w:rPr>
        <w:fldChar w:fldCharType="end"/>
      </w:r>
      <w:r w:rsidRPr="00832472">
        <w:rPr>
          <w:rFonts w:cs="Arial"/>
          <w:b w:val="0"/>
          <w:sz w:val="20"/>
          <w:szCs w:val="20"/>
        </w:rPr>
        <w:t>. Sample Depth: 9625.17 ft. 20x PPL – Compacted tasmanites ~400 um with clay infill. Detrital silt and clay matrix. Partial ferroan dolomite replacement of sil</w:t>
      </w:r>
      <w:r w:rsidRPr="00832472">
        <w:rPr>
          <w:rFonts w:cs="Arial"/>
          <w:b w:val="0"/>
          <w:sz w:val="20"/>
          <w:szCs w:val="20"/>
        </w:rPr>
        <w:lastRenderedPageBreak/>
        <w:t>iceous grains.</w:t>
      </w:r>
      <w:bookmarkEnd w:id="476"/>
      <w:bookmarkEnd w:id="477"/>
      <w:bookmarkEnd w:id="478"/>
      <w:bookmarkEnd w:id="479"/>
      <w:bookmarkEnd w:id="480"/>
      <w:bookmarkEnd w:id="481"/>
      <w:bookmarkEnd w:id="482"/>
      <w:bookmarkEnd w:id="483"/>
    </w:p>
    <w:p w14:paraId="593C1E77" w14:textId="77777777" w:rsidR="00451CAD" w:rsidRPr="00832472" w:rsidRDefault="00451CAD" w:rsidP="00451CAD">
      <w:pPr>
        <w:pStyle w:val="Caption"/>
        <w:rPr>
          <w:rFonts w:cs="Arial"/>
          <w:b w:val="0"/>
          <w:sz w:val="20"/>
          <w:szCs w:val="20"/>
        </w:rPr>
      </w:pPr>
    </w:p>
    <w:p w14:paraId="7269A94C" w14:textId="77777777" w:rsidR="00451CAD" w:rsidRPr="00832472" w:rsidRDefault="00451CAD" w:rsidP="00451CAD">
      <w:pPr>
        <w:rPr>
          <w:rFonts w:ascii="Arial" w:hAnsi="Arial" w:cs="Arial"/>
          <w:sz w:val="20"/>
          <w:szCs w:val="20"/>
        </w:rPr>
      </w:pPr>
    </w:p>
    <w:p w14:paraId="5A90C24B" w14:textId="77777777" w:rsidR="00451CAD" w:rsidRPr="00832472" w:rsidRDefault="00451CAD" w:rsidP="00451CAD">
      <w:pPr>
        <w:keepNext/>
        <w:rPr>
          <w:rFonts w:ascii="Arial" w:hAnsi="Arial" w:cs="Arial"/>
          <w:sz w:val="20"/>
          <w:szCs w:val="20"/>
        </w:rPr>
      </w:pPr>
      <w:r w:rsidRPr="00832472">
        <w:rPr>
          <w:rFonts w:ascii="Arial" w:hAnsi="Arial" w:cs="Arial"/>
          <w:noProof/>
          <w:sz w:val="20"/>
          <w:szCs w:val="20"/>
        </w:rPr>
        <w:drawing>
          <wp:inline distT="0" distB="0" distL="0" distR="0" wp14:anchorId="0CE22748" wp14:editId="5B09B3DF">
            <wp:extent cx="6858000" cy="5137944"/>
            <wp:effectExtent l="0" t="0" r="0" b="0"/>
            <wp:docPr id="86" name="Picture 1" descr="Q_4_2.5x_PP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Q_4_2.5x_PPL.jpg"/>
                    <pic:cNvPicPr>
                      <a:picLocks noChangeAspect="1"/>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6858000" cy="5137944"/>
                    </a:xfrm>
                    <a:prstGeom prst="rect">
                      <a:avLst/>
                    </a:prstGeom>
                  </pic:spPr>
                </pic:pic>
              </a:graphicData>
            </a:graphic>
          </wp:inline>
        </w:drawing>
      </w:r>
    </w:p>
    <w:p w14:paraId="7E7A907B" w14:textId="7411491A" w:rsidR="00451CAD" w:rsidRPr="00832472" w:rsidRDefault="00451CAD" w:rsidP="00451CAD">
      <w:pPr>
        <w:pStyle w:val="Caption"/>
        <w:rPr>
          <w:rFonts w:cs="Arial"/>
          <w:b w:val="0"/>
          <w:sz w:val="20"/>
          <w:szCs w:val="20"/>
        </w:rPr>
      </w:pPr>
      <w:bookmarkStart w:id="484" w:name="_Toc374370866"/>
      <w:bookmarkStart w:id="485" w:name="_Toc532748847"/>
      <w:bookmarkStart w:id="486" w:name="_Toc532763634"/>
      <w:bookmarkStart w:id="487" w:name="_Toc532838320"/>
      <w:bookmarkStart w:id="488" w:name="_Toc532863923"/>
      <w:bookmarkStart w:id="489" w:name="_Toc3447277"/>
      <w:bookmarkStart w:id="490" w:name="_Toc8139144"/>
      <w:bookmarkStart w:id="491" w:name="_Toc8165380"/>
      <w:r w:rsidRPr="00832472">
        <w:rPr>
          <w:rFonts w:cs="Arial"/>
          <w:b w:val="0"/>
          <w:sz w:val="20"/>
          <w:szCs w:val="20"/>
        </w:rPr>
        <w:t xml:space="preserve">Figure </w:t>
      </w:r>
      <w:r w:rsidRPr="00832472">
        <w:rPr>
          <w:rFonts w:cs="Arial"/>
          <w:b w:val="0"/>
          <w:sz w:val="20"/>
          <w:szCs w:val="20"/>
        </w:rPr>
        <w:fldChar w:fldCharType="begin"/>
      </w:r>
      <w:r w:rsidRPr="00832472">
        <w:rPr>
          <w:rFonts w:cs="Arial"/>
          <w:b w:val="0"/>
          <w:sz w:val="20"/>
          <w:szCs w:val="20"/>
        </w:rPr>
        <w:instrText xml:space="preserve"> SEQ Figure \* ARABIC </w:instrText>
      </w:r>
      <w:r w:rsidRPr="00832472">
        <w:rPr>
          <w:rFonts w:cs="Arial"/>
          <w:b w:val="0"/>
          <w:sz w:val="20"/>
          <w:szCs w:val="20"/>
        </w:rPr>
        <w:fldChar w:fldCharType="separate"/>
      </w:r>
      <w:r w:rsidR="00B72B5E">
        <w:rPr>
          <w:rFonts w:cs="Arial"/>
          <w:b w:val="0"/>
          <w:noProof/>
          <w:sz w:val="20"/>
          <w:szCs w:val="20"/>
        </w:rPr>
        <w:t>60</w:t>
      </w:r>
      <w:r w:rsidRPr="00832472">
        <w:rPr>
          <w:rFonts w:cs="Arial"/>
          <w:b w:val="0"/>
          <w:sz w:val="20"/>
          <w:szCs w:val="20"/>
        </w:rPr>
        <w:fldChar w:fldCharType="end"/>
      </w:r>
      <w:r w:rsidRPr="00832472">
        <w:rPr>
          <w:rFonts w:cs="Arial"/>
          <w:b w:val="0"/>
          <w:sz w:val="20"/>
          <w:szCs w:val="20"/>
        </w:rPr>
        <w:t>. Sample Depth: 9625.17 ft. 2.5 x PPL of large horizontal burrow? macroscopically observed i</w:t>
      </w:r>
      <w:r w:rsidRPr="00832472">
        <w:rPr>
          <w:rFonts w:cs="Arial"/>
          <w:b w:val="0"/>
          <w:sz w:val="20"/>
          <w:szCs w:val="20"/>
        </w:rPr>
        <w:lastRenderedPageBreak/>
        <w:t>n thin section.</w:t>
      </w:r>
      <w:bookmarkEnd w:id="484"/>
      <w:bookmarkEnd w:id="485"/>
      <w:bookmarkEnd w:id="486"/>
      <w:bookmarkEnd w:id="487"/>
      <w:bookmarkEnd w:id="488"/>
      <w:bookmarkEnd w:id="489"/>
      <w:bookmarkEnd w:id="490"/>
      <w:bookmarkEnd w:id="491"/>
    </w:p>
    <w:p w14:paraId="3F05CBB3" w14:textId="77777777" w:rsidR="00451CAD" w:rsidRPr="00832472" w:rsidRDefault="00451CAD" w:rsidP="00451CAD">
      <w:pPr>
        <w:rPr>
          <w:rFonts w:ascii="Arial" w:hAnsi="Arial" w:cs="Arial"/>
          <w:sz w:val="20"/>
          <w:szCs w:val="20"/>
        </w:rPr>
      </w:pPr>
    </w:p>
    <w:p w14:paraId="5C64662C" w14:textId="77777777" w:rsidR="00451CAD" w:rsidRPr="00832472" w:rsidRDefault="00451CAD" w:rsidP="00451CAD">
      <w:pPr>
        <w:keepNext/>
        <w:rPr>
          <w:rFonts w:ascii="Arial" w:hAnsi="Arial" w:cs="Arial"/>
          <w:sz w:val="20"/>
          <w:szCs w:val="20"/>
        </w:rPr>
      </w:pPr>
      <w:r w:rsidRPr="00832472">
        <w:rPr>
          <w:rFonts w:ascii="Arial" w:hAnsi="Arial" w:cs="Arial"/>
          <w:noProof/>
          <w:sz w:val="20"/>
          <w:szCs w:val="20"/>
        </w:rPr>
        <w:drawing>
          <wp:inline distT="0" distB="0" distL="0" distR="0" wp14:anchorId="1E464D20" wp14:editId="0A0999AC">
            <wp:extent cx="6858000" cy="5137944"/>
            <wp:effectExtent l="0" t="0" r="0" b="0"/>
            <wp:docPr id="87" name="Picture 1" descr="Q_3_5x_XP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Q_3_5x_XPL.jpg"/>
                    <pic:cNvPicPr>
                      <a:picLocks noChangeAspect="1"/>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6858000" cy="5137944"/>
                    </a:xfrm>
                    <a:prstGeom prst="rect">
                      <a:avLst/>
                    </a:prstGeom>
                  </pic:spPr>
                </pic:pic>
              </a:graphicData>
            </a:graphic>
          </wp:inline>
        </w:drawing>
      </w:r>
    </w:p>
    <w:p w14:paraId="12B07F27" w14:textId="540A2B6E" w:rsidR="00451CAD" w:rsidRPr="00832472" w:rsidRDefault="00451CAD" w:rsidP="00451CAD">
      <w:pPr>
        <w:pStyle w:val="Caption"/>
        <w:rPr>
          <w:rFonts w:cs="Arial"/>
          <w:b w:val="0"/>
          <w:sz w:val="20"/>
          <w:szCs w:val="20"/>
        </w:rPr>
      </w:pPr>
      <w:bookmarkStart w:id="492" w:name="_Toc374370867"/>
      <w:bookmarkStart w:id="493" w:name="_Toc532748848"/>
      <w:bookmarkStart w:id="494" w:name="_Toc532763635"/>
      <w:bookmarkStart w:id="495" w:name="_Toc532838321"/>
      <w:bookmarkStart w:id="496" w:name="_Toc532863924"/>
      <w:bookmarkStart w:id="497" w:name="_Toc3447278"/>
      <w:bookmarkStart w:id="498" w:name="_Toc8139145"/>
      <w:bookmarkStart w:id="499" w:name="_Toc8165381"/>
      <w:r w:rsidRPr="00832472">
        <w:rPr>
          <w:rFonts w:cs="Arial"/>
          <w:b w:val="0"/>
          <w:sz w:val="20"/>
          <w:szCs w:val="20"/>
        </w:rPr>
        <w:t xml:space="preserve">Figure </w:t>
      </w:r>
      <w:r w:rsidRPr="00832472">
        <w:rPr>
          <w:rFonts w:cs="Arial"/>
          <w:b w:val="0"/>
          <w:sz w:val="20"/>
          <w:szCs w:val="20"/>
        </w:rPr>
        <w:fldChar w:fldCharType="begin"/>
      </w:r>
      <w:r w:rsidRPr="00832472">
        <w:rPr>
          <w:rFonts w:cs="Arial"/>
          <w:b w:val="0"/>
          <w:sz w:val="20"/>
          <w:szCs w:val="20"/>
        </w:rPr>
        <w:instrText xml:space="preserve"> SEQ Figure \* ARABIC </w:instrText>
      </w:r>
      <w:r w:rsidRPr="00832472">
        <w:rPr>
          <w:rFonts w:cs="Arial"/>
          <w:b w:val="0"/>
          <w:sz w:val="20"/>
          <w:szCs w:val="20"/>
        </w:rPr>
        <w:fldChar w:fldCharType="separate"/>
      </w:r>
      <w:r w:rsidR="00B72B5E">
        <w:rPr>
          <w:rFonts w:cs="Arial"/>
          <w:b w:val="0"/>
          <w:noProof/>
          <w:sz w:val="20"/>
          <w:szCs w:val="20"/>
        </w:rPr>
        <w:t>61</w:t>
      </w:r>
      <w:r w:rsidRPr="00832472">
        <w:rPr>
          <w:rFonts w:cs="Arial"/>
          <w:b w:val="0"/>
          <w:sz w:val="20"/>
          <w:szCs w:val="20"/>
        </w:rPr>
        <w:fldChar w:fldCharType="end"/>
      </w:r>
      <w:r w:rsidRPr="00832472">
        <w:rPr>
          <w:rFonts w:cs="Arial"/>
          <w:b w:val="0"/>
          <w:sz w:val="20"/>
          <w:szCs w:val="20"/>
        </w:rPr>
        <w:t>. Sample Depth: 9625.17 ft. 5x XPL – Matrix dominated by clay and organic matter dominate. Small 500 nm horizontal burrows infilled with cleaner sediment – partial dolomite replacement visible in burrows. Unlaminated detrital quartz, no evident grain orientation or flow direction, lacks evidence o</w:t>
      </w:r>
      <w:r w:rsidRPr="00832472">
        <w:rPr>
          <w:rFonts w:cs="Arial"/>
          <w:b w:val="0"/>
          <w:sz w:val="20"/>
          <w:szCs w:val="20"/>
        </w:rPr>
        <w:lastRenderedPageBreak/>
        <w:t>f event deposit</w:t>
      </w:r>
      <w:bookmarkEnd w:id="492"/>
      <w:bookmarkEnd w:id="493"/>
      <w:bookmarkEnd w:id="494"/>
      <w:bookmarkEnd w:id="495"/>
      <w:bookmarkEnd w:id="496"/>
      <w:bookmarkEnd w:id="497"/>
      <w:bookmarkEnd w:id="498"/>
      <w:bookmarkEnd w:id="499"/>
    </w:p>
    <w:p w14:paraId="180AB47E" w14:textId="77777777" w:rsidR="00451CAD" w:rsidRPr="00832472" w:rsidRDefault="00451CAD" w:rsidP="00451CAD">
      <w:pPr>
        <w:pStyle w:val="Caption"/>
        <w:rPr>
          <w:rFonts w:cs="Arial"/>
          <w:b w:val="0"/>
          <w:sz w:val="20"/>
          <w:szCs w:val="20"/>
        </w:rPr>
      </w:pPr>
    </w:p>
    <w:p w14:paraId="6DBAF786" w14:textId="77777777" w:rsidR="00451CAD" w:rsidRPr="00832472" w:rsidRDefault="00451CAD" w:rsidP="00451CAD">
      <w:pPr>
        <w:rPr>
          <w:rFonts w:ascii="Arial" w:hAnsi="Arial" w:cs="Arial"/>
          <w:sz w:val="20"/>
          <w:szCs w:val="20"/>
        </w:rPr>
      </w:pPr>
    </w:p>
    <w:p w14:paraId="38B6C0E6" w14:textId="77777777" w:rsidR="00451CAD" w:rsidRPr="00832472" w:rsidRDefault="00451CAD" w:rsidP="00451CAD">
      <w:pPr>
        <w:keepNext/>
        <w:rPr>
          <w:rFonts w:ascii="Arial" w:hAnsi="Arial" w:cs="Arial"/>
          <w:sz w:val="20"/>
          <w:szCs w:val="20"/>
        </w:rPr>
      </w:pPr>
      <w:r w:rsidRPr="00832472">
        <w:rPr>
          <w:rFonts w:ascii="Arial" w:hAnsi="Arial" w:cs="Arial"/>
          <w:noProof/>
          <w:sz w:val="20"/>
          <w:szCs w:val="20"/>
        </w:rPr>
        <w:drawing>
          <wp:inline distT="0" distB="0" distL="0" distR="0" wp14:anchorId="2D59152E" wp14:editId="4D8E5A4E">
            <wp:extent cx="7656195" cy="4866468"/>
            <wp:effectExtent l="0" t="0" r="0" b="10795"/>
            <wp:docPr id="41" name="Picture 41" descr="Macintosh HD:Users:CeciLG:Desktop:Summary JPEG:9633.17 P:Slid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CeciLG:Desktop:Summary JPEG:9633.17 P:Slide2.JPG"/>
                    <pic:cNvPicPr>
                      <a:picLocks noChangeAspect="1" noChangeArrowheads="1"/>
                    </pic:cNvPicPr>
                  </pic:nvPicPr>
                  <pic:blipFill rotWithShape="1">
                    <a:blip r:embed="rId102">
                      <a:extLst>
                        <a:ext uri="{28A0092B-C50C-407E-A947-70E740481C1C}">
                          <a14:useLocalDpi xmlns:a14="http://schemas.microsoft.com/office/drawing/2010/main" val="0"/>
                        </a:ext>
                      </a:extLst>
                    </a:blip>
                    <a:srcRect b="15139"/>
                    <a:stretch/>
                  </pic:blipFill>
                  <pic:spPr bwMode="auto">
                    <a:xfrm>
                      <a:off x="0" y="0"/>
                      <a:ext cx="7656195" cy="4866468"/>
                    </a:xfrm>
                    <a:prstGeom prst="rect">
                      <a:avLst/>
                    </a:prstGeom>
                    <a:noFill/>
                    <a:ln>
                      <a:noFill/>
                    </a:ln>
                    <a:extLst>
                      <a:ext uri="{53640926-AAD7-44d8-BBD7-CCE9431645EC}">
                        <a14:shadowObscured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5612FCB6" w14:textId="69AB5C74" w:rsidR="00451CAD" w:rsidRPr="00832472" w:rsidRDefault="00451CAD" w:rsidP="00451CAD">
      <w:pPr>
        <w:pStyle w:val="Caption"/>
        <w:rPr>
          <w:rFonts w:cs="Arial"/>
          <w:b w:val="0"/>
          <w:sz w:val="20"/>
          <w:szCs w:val="20"/>
        </w:rPr>
      </w:pPr>
      <w:bookmarkStart w:id="500" w:name="_Toc374370868"/>
      <w:bookmarkStart w:id="501" w:name="_Toc532748849"/>
      <w:bookmarkStart w:id="502" w:name="_Toc532763636"/>
      <w:bookmarkStart w:id="503" w:name="_Toc532838322"/>
      <w:bookmarkStart w:id="504" w:name="_Toc532863925"/>
      <w:bookmarkStart w:id="505" w:name="_Toc3447279"/>
      <w:bookmarkStart w:id="506" w:name="_Toc8139146"/>
      <w:bookmarkStart w:id="507" w:name="_Toc8165382"/>
      <w:r w:rsidRPr="00832472">
        <w:rPr>
          <w:rFonts w:cs="Arial"/>
          <w:b w:val="0"/>
          <w:sz w:val="20"/>
          <w:szCs w:val="20"/>
        </w:rPr>
        <w:t xml:space="preserve">Figure </w:t>
      </w:r>
      <w:r w:rsidRPr="00832472">
        <w:rPr>
          <w:rFonts w:cs="Arial"/>
          <w:b w:val="0"/>
          <w:sz w:val="20"/>
          <w:szCs w:val="20"/>
        </w:rPr>
        <w:fldChar w:fldCharType="begin"/>
      </w:r>
      <w:r w:rsidRPr="00832472">
        <w:rPr>
          <w:rFonts w:cs="Arial"/>
          <w:b w:val="0"/>
          <w:sz w:val="20"/>
          <w:szCs w:val="20"/>
        </w:rPr>
        <w:instrText xml:space="preserve"> SEQ Figure \* ARABIC </w:instrText>
      </w:r>
      <w:r w:rsidRPr="00832472">
        <w:rPr>
          <w:rFonts w:cs="Arial"/>
          <w:b w:val="0"/>
          <w:sz w:val="20"/>
          <w:szCs w:val="20"/>
        </w:rPr>
        <w:fldChar w:fldCharType="separate"/>
      </w:r>
      <w:r w:rsidR="00B72B5E">
        <w:rPr>
          <w:rFonts w:cs="Arial"/>
          <w:b w:val="0"/>
          <w:noProof/>
          <w:sz w:val="20"/>
          <w:szCs w:val="20"/>
        </w:rPr>
        <w:t>62</w:t>
      </w:r>
      <w:r w:rsidRPr="00832472">
        <w:rPr>
          <w:rFonts w:cs="Arial"/>
          <w:b w:val="0"/>
          <w:sz w:val="20"/>
          <w:szCs w:val="20"/>
        </w:rPr>
        <w:fldChar w:fldCharType="end"/>
      </w:r>
      <w:r w:rsidRPr="00832472">
        <w:rPr>
          <w:rFonts w:cs="Arial"/>
          <w:b w:val="0"/>
          <w:sz w:val="20"/>
          <w:szCs w:val="20"/>
        </w:rPr>
        <w:t>. Sample Depth: 9633.17 ft. Mineralogy – lots of detrital quartz and clay, no carbonate, faint dolomite replacement, little OM. Heavily bioturbated, disruption of original lamination. Sub-horizontal burrows defined by cleaner sediment with small lithic fragments. Original sedimentary structures destroyed by bioturbation. Almost entirely silt and detrital quartz. Ligh</w:t>
      </w:r>
      <w:r w:rsidRPr="00832472">
        <w:rPr>
          <w:rFonts w:cs="Arial"/>
          <w:b w:val="0"/>
          <w:sz w:val="20"/>
          <w:szCs w:val="20"/>
        </w:rPr>
        <w:lastRenderedPageBreak/>
        <w:t>t brown in color</w:t>
      </w:r>
      <w:bookmarkEnd w:id="500"/>
      <w:bookmarkEnd w:id="501"/>
      <w:bookmarkEnd w:id="502"/>
      <w:bookmarkEnd w:id="503"/>
      <w:bookmarkEnd w:id="504"/>
      <w:bookmarkEnd w:id="505"/>
      <w:bookmarkEnd w:id="506"/>
      <w:bookmarkEnd w:id="507"/>
    </w:p>
    <w:p w14:paraId="3175C50F" w14:textId="77777777" w:rsidR="00451CAD" w:rsidRPr="00832472" w:rsidRDefault="00451CAD" w:rsidP="00451CAD">
      <w:pPr>
        <w:keepNext/>
        <w:rPr>
          <w:rFonts w:ascii="Arial" w:hAnsi="Arial" w:cs="Arial"/>
          <w:sz w:val="20"/>
          <w:szCs w:val="20"/>
        </w:rPr>
      </w:pPr>
      <w:r w:rsidRPr="00832472">
        <w:rPr>
          <w:rFonts w:ascii="Arial" w:hAnsi="Arial" w:cs="Arial"/>
          <w:noProof/>
          <w:sz w:val="20"/>
          <w:szCs w:val="20"/>
        </w:rPr>
        <w:drawing>
          <wp:inline distT="0" distB="0" distL="0" distR="0" wp14:anchorId="692B3EF2" wp14:editId="3B1AB73C">
            <wp:extent cx="6972332" cy="5222454"/>
            <wp:effectExtent l="0" t="0" r="0" b="10160"/>
            <wp:docPr id="42" name="Picture 42" descr="Macintosh HD:Users:CeciLG:Desktop:Summary JPEG:9633.17 P:Slid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CeciLG:Desktop:Summary JPEG:9633.17 P:Slide3.JPG"/>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6972332" cy="5222454"/>
                    </a:xfrm>
                    <a:prstGeom prst="rect">
                      <a:avLst/>
                    </a:prstGeom>
                    <a:noFill/>
                    <a:ln>
                      <a:noFill/>
                    </a:ln>
                  </pic:spPr>
                </pic:pic>
              </a:graphicData>
            </a:graphic>
          </wp:inline>
        </w:drawing>
      </w:r>
    </w:p>
    <w:p w14:paraId="0E159C5B" w14:textId="3E08CC26" w:rsidR="00451CAD" w:rsidRPr="00832472" w:rsidRDefault="00451CAD" w:rsidP="00451CAD">
      <w:pPr>
        <w:pStyle w:val="Caption"/>
        <w:rPr>
          <w:rFonts w:cs="Arial"/>
          <w:b w:val="0"/>
          <w:sz w:val="20"/>
          <w:szCs w:val="20"/>
        </w:rPr>
      </w:pPr>
      <w:bookmarkStart w:id="508" w:name="_Toc374370869"/>
      <w:bookmarkStart w:id="509" w:name="_Toc532748850"/>
      <w:bookmarkStart w:id="510" w:name="_Toc532763637"/>
      <w:bookmarkStart w:id="511" w:name="_Toc532838323"/>
      <w:bookmarkStart w:id="512" w:name="_Toc532863926"/>
      <w:bookmarkStart w:id="513" w:name="_Toc3447280"/>
      <w:bookmarkStart w:id="514" w:name="_Toc8139147"/>
      <w:bookmarkStart w:id="515" w:name="_Toc8165383"/>
      <w:r w:rsidRPr="00832472">
        <w:rPr>
          <w:rFonts w:cs="Arial"/>
          <w:b w:val="0"/>
          <w:sz w:val="20"/>
          <w:szCs w:val="20"/>
        </w:rPr>
        <w:t xml:space="preserve">Figure </w:t>
      </w:r>
      <w:r w:rsidRPr="00832472">
        <w:rPr>
          <w:rFonts w:cs="Arial"/>
          <w:b w:val="0"/>
          <w:sz w:val="20"/>
          <w:szCs w:val="20"/>
        </w:rPr>
        <w:fldChar w:fldCharType="begin"/>
      </w:r>
      <w:r w:rsidRPr="00832472">
        <w:rPr>
          <w:rFonts w:cs="Arial"/>
          <w:b w:val="0"/>
          <w:sz w:val="20"/>
          <w:szCs w:val="20"/>
        </w:rPr>
        <w:instrText xml:space="preserve"> SEQ Figure \* ARABIC </w:instrText>
      </w:r>
      <w:r w:rsidRPr="00832472">
        <w:rPr>
          <w:rFonts w:cs="Arial"/>
          <w:b w:val="0"/>
          <w:sz w:val="20"/>
          <w:szCs w:val="20"/>
        </w:rPr>
        <w:fldChar w:fldCharType="separate"/>
      </w:r>
      <w:r w:rsidR="00B72B5E">
        <w:rPr>
          <w:rFonts w:cs="Arial"/>
          <w:b w:val="0"/>
          <w:noProof/>
          <w:sz w:val="20"/>
          <w:szCs w:val="20"/>
        </w:rPr>
        <w:t>63</w:t>
      </w:r>
      <w:r w:rsidRPr="00832472">
        <w:rPr>
          <w:rFonts w:cs="Arial"/>
          <w:b w:val="0"/>
          <w:sz w:val="20"/>
          <w:szCs w:val="20"/>
        </w:rPr>
        <w:fldChar w:fldCharType="end"/>
      </w:r>
      <w:r w:rsidRPr="00832472">
        <w:rPr>
          <w:rFonts w:cs="Arial"/>
          <w:b w:val="0"/>
          <w:sz w:val="20"/>
          <w:szCs w:val="20"/>
        </w:rPr>
        <w:t>. Sample Depth: 9633.17 ft. 2.5x PPL – Clay rich wavy lenses and discontinuous sub-horizontal laminations are unbioturbated portions. Majority of original depositional fabric lost. Minor oxides present. Well rounded detrital quartz, elongated / compacted alon</w:t>
      </w:r>
      <w:r w:rsidRPr="00832472">
        <w:rPr>
          <w:rFonts w:cs="Arial"/>
          <w:b w:val="0"/>
          <w:sz w:val="20"/>
          <w:szCs w:val="20"/>
        </w:rPr>
        <w:lastRenderedPageBreak/>
        <w:t>g bedding plane.</w:t>
      </w:r>
      <w:bookmarkEnd w:id="508"/>
      <w:bookmarkEnd w:id="509"/>
      <w:bookmarkEnd w:id="510"/>
      <w:bookmarkEnd w:id="511"/>
      <w:bookmarkEnd w:id="512"/>
      <w:bookmarkEnd w:id="513"/>
      <w:bookmarkEnd w:id="514"/>
      <w:bookmarkEnd w:id="515"/>
    </w:p>
    <w:p w14:paraId="6E1C029B" w14:textId="77777777" w:rsidR="00451CAD" w:rsidRPr="00832472" w:rsidRDefault="00451CAD" w:rsidP="00451CAD">
      <w:pPr>
        <w:pStyle w:val="Caption"/>
        <w:keepNext/>
        <w:rPr>
          <w:rFonts w:cs="Arial"/>
          <w:b w:val="0"/>
          <w:sz w:val="20"/>
          <w:szCs w:val="20"/>
        </w:rPr>
      </w:pPr>
      <w:r w:rsidRPr="00832472">
        <w:rPr>
          <w:rFonts w:cs="Arial"/>
          <w:b w:val="0"/>
          <w:noProof/>
          <w:sz w:val="20"/>
          <w:szCs w:val="20"/>
        </w:rPr>
        <mc:AlternateContent>
          <mc:Choice Requires="wps">
            <w:drawing>
              <wp:anchor distT="0" distB="0" distL="114300" distR="114300" simplePos="0" relativeHeight="251674112" behindDoc="0" locked="0" layoutInCell="1" allowOverlap="1" wp14:anchorId="0AF4532A" wp14:editId="5A2727FB">
                <wp:simplePos x="0" y="0"/>
                <wp:positionH relativeFrom="column">
                  <wp:posOffset>538480</wp:posOffset>
                </wp:positionH>
                <wp:positionV relativeFrom="paragraph">
                  <wp:posOffset>685800</wp:posOffset>
                </wp:positionV>
                <wp:extent cx="604520" cy="438150"/>
                <wp:effectExtent l="0" t="0" r="0" b="0"/>
                <wp:wrapNone/>
                <wp:docPr id="35" name="TextBox 1"/>
                <wp:cNvGraphicFramePr/>
                <a:graphic xmlns:a="http://schemas.openxmlformats.org/drawingml/2006/main">
                  <a:graphicData uri="http://schemas.microsoft.com/office/word/2010/wordprocessingShape">
                    <wps:wsp>
                      <wps:cNvSpPr txBox="1"/>
                      <wps:spPr>
                        <a:xfrm>
                          <a:off x="0" y="0"/>
                          <a:ext cx="604520" cy="438150"/>
                        </a:xfrm>
                        <a:prstGeom prst="rect">
                          <a:avLst/>
                        </a:prstGeom>
                        <a:noFill/>
                      </wps:spPr>
                      <wps:txbx>
                        <w:txbxContent>
                          <w:p w14:paraId="6B63DB2E" w14:textId="77777777" w:rsidR="00FE7598" w:rsidRPr="00456290" w:rsidRDefault="00FE7598" w:rsidP="00451CAD">
                            <w:pPr>
                              <w:pStyle w:val="NormalWeb"/>
                              <w:spacing w:before="0" w:beforeAutospacing="0" w:after="0" w:afterAutospacing="0"/>
                              <w:rPr>
                                <w:sz w:val="40"/>
                                <w:szCs w:val="40"/>
                              </w:rPr>
                            </w:pPr>
                            <w:r w:rsidRPr="00456290">
                              <w:rPr>
                                <w:rFonts w:ascii="Avenir Book" w:hAnsi="Avenir Book" w:cs="Avenir Book"/>
                                <w:bCs/>
                                <w:color w:val="FFFF00"/>
                                <w:kern w:val="24"/>
                                <w:sz w:val="40"/>
                                <w:szCs w:val="40"/>
                              </w:rPr>
                              <w:t>3</w:t>
                            </w:r>
                          </w:p>
                        </w:txbxContent>
                      </wps:txbx>
                      <wps:bodyPr wrap="square" rtlCol="0">
                        <a:spAutoFit/>
                      </wps:bodyPr>
                    </wps:wsp>
                  </a:graphicData>
                </a:graphic>
              </wp:anchor>
            </w:drawing>
          </mc:Choice>
          <mc:Fallback>
            <w:pict>
              <v:shape w14:anchorId="0AF4532A" id="TextBox 1" o:spid="_x0000_s1030" type="#_x0000_t202" style="position:absolute;margin-left:42.4pt;margin-top:54pt;width:47.6pt;height:34.5pt;z-index:2516741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" filled="f" stroked="f">
                <v:textbox style="mso-fit-shape-to-text:t">
                  <w:txbxContent>
                    <w:p w14:paraId="6B63DB2E" w14:textId="77777777" w:rsidR="00FE7598" w:rsidRPr="00456290" w:rsidRDefault="00FE7598" w:rsidP="00451CAD">
                      <w:pPr>
                        <w:pStyle w:val="NormalWeb"/>
                        <w:spacing w:before="0" w:beforeAutospacing="0" w:after="0" w:afterAutospacing="0"/>
                        <w:rPr>
                          <w:sz w:val="40"/>
                          <w:szCs w:val="40"/>
                        </w:rPr>
                      </w:pPr>
                      <w:r w:rsidRPr="00456290">
                        <w:rPr>
                          <w:rFonts w:ascii="Avenir Book" w:hAnsi="Avenir Book" w:cs="Avenir Book"/>
                          <w:bCs/>
                          <w:color w:val="FFFF00"/>
                          <w:kern w:val="24"/>
                          <w:sz w:val="40"/>
                          <w:szCs w:val="40"/>
                        </w:rPr>
                        <w:t>3</w:t>
                      </w:r>
                    </w:p>
                  </w:txbxContent>
                </v:textbox>
              </v:shape>
            </w:pict>
          </mc:Fallback>
        </mc:AlternateContent>
      </w:r>
      <w:r w:rsidRPr="00832472">
        <w:rPr>
          <w:rFonts w:cs="Arial"/>
          <w:b w:val="0"/>
          <w:noProof/>
          <w:sz w:val="20"/>
          <w:szCs w:val="20"/>
        </w:rPr>
        <mc:AlternateContent>
          <mc:Choice Requires="wps">
            <w:drawing>
              <wp:anchor distT="0" distB="0" distL="114300" distR="114300" simplePos="0" relativeHeight="251672064" behindDoc="0" locked="0" layoutInCell="1" allowOverlap="1" wp14:anchorId="2B35AB17" wp14:editId="44F16234">
                <wp:simplePos x="0" y="0"/>
                <wp:positionH relativeFrom="column">
                  <wp:posOffset>538480</wp:posOffset>
                </wp:positionH>
                <wp:positionV relativeFrom="paragraph">
                  <wp:posOffset>1828800</wp:posOffset>
                </wp:positionV>
                <wp:extent cx="604520" cy="438150"/>
                <wp:effectExtent l="0" t="0" r="0" b="0"/>
                <wp:wrapNone/>
                <wp:docPr id="32" name="TextBox 1"/>
                <wp:cNvGraphicFramePr/>
                <a:graphic xmlns:a="http://schemas.openxmlformats.org/drawingml/2006/main">
                  <a:graphicData uri="http://schemas.microsoft.com/office/word/2010/wordprocessingShape">
                    <wps:wsp>
                      <wps:cNvSpPr txBox="1"/>
                      <wps:spPr>
                        <a:xfrm>
                          <a:off x="0" y="0"/>
                          <a:ext cx="604520" cy="438150"/>
                        </a:xfrm>
                        <a:prstGeom prst="rect">
                          <a:avLst/>
                        </a:prstGeom>
                        <a:noFill/>
                      </wps:spPr>
                      <wps:txbx>
                        <w:txbxContent>
                          <w:p w14:paraId="5260A050" w14:textId="77777777" w:rsidR="00FE7598" w:rsidRPr="00456290" w:rsidRDefault="00FE7598" w:rsidP="00451CAD">
                            <w:pPr>
                              <w:pStyle w:val="NormalWeb"/>
                              <w:spacing w:before="0" w:beforeAutospacing="0" w:after="0" w:afterAutospacing="0"/>
                              <w:rPr>
                                <w:sz w:val="40"/>
                                <w:szCs w:val="40"/>
                              </w:rPr>
                            </w:pPr>
                            <w:r w:rsidRPr="00456290">
                              <w:rPr>
                                <w:rFonts w:ascii="Avenir Book" w:hAnsi="Avenir Book" w:cs="Avenir Book"/>
                                <w:bCs/>
                                <w:color w:val="FFFF00"/>
                                <w:kern w:val="24"/>
                                <w:sz w:val="40"/>
                                <w:szCs w:val="40"/>
                              </w:rPr>
                              <w:t>2</w:t>
                            </w:r>
                          </w:p>
                        </w:txbxContent>
                      </wps:txbx>
                      <wps:bodyPr wrap="square" rtlCol="0">
                        <a:spAutoFit/>
                      </wps:bodyPr>
                    </wps:wsp>
                  </a:graphicData>
                </a:graphic>
              </wp:anchor>
            </w:drawing>
          </mc:Choice>
          <mc:Fallback>
            <w:pict>
              <v:shape w14:anchorId="2B35AB17" id="_x0000_s1031" type="#_x0000_t202" style="position:absolute;margin-left:42.4pt;margin-top:2in;width:47.6pt;height:34.5pt;z-index:2516720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" filled="f" stroked="f">
                <v:textbox style="mso-fit-shape-to-text:t">
                  <w:txbxContent>
                    <w:p w14:paraId="5260A050" w14:textId="77777777" w:rsidR="00FE7598" w:rsidRPr="00456290" w:rsidRDefault="00FE7598" w:rsidP="00451CAD">
                      <w:pPr>
                        <w:pStyle w:val="NormalWeb"/>
                        <w:spacing w:before="0" w:beforeAutospacing="0" w:after="0" w:afterAutospacing="0"/>
                        <w:rPr>
                          <w:sz w:val="40"/>
                          <w:szCs w:val="40"/>
                        </w:rPr>
                      </w:pPr>
                      <w:r w:rsidRPr="00456290">
                        <w:rPr>
                          <w:rFonts w:ascii="Avenir Book" w:hAnsi="Avenir Book" w:cs="Avenir Book"/>
                          <w:bCs/>
                          <w:color w:val="FFFF00"/>
                          <w:kern w:val="24"/>
                          <w:sz w:val="40"/>
                          <w:szCs w:val="40"/>
                        </w:rPr>
                        <w:t>2</w:t>
                      </w:r>
                    </w:p>
                  </w:txbxContent>
                </v:textbox>
              </v:shape>
            </w:pict>
          </mc:Fallback>
        </mc:AlternateContent>
      </w:r>
      <w:r w:rsidRPr="00832472">
        <w:rPr>
          <w:rFonts w:cs="Arial"/>
          <w:b w:val="0"/>
          <w:noProof/>
          <w:sz w:val="20"/>
          <w:szCs w:val="20"/>
        </w:rPr>
        <mc:AlternateContent>
          <mc:Choice Requires="wps">
            <w:drawing>
              <wp:anchor distT="0" distB="0" distL="114300" distR="114300" simplePos="0" relativeHeight="251673088" behindDoc="0" locked="0" layoutInCell="1" allowOverlap="1" wp14:anchorId="7B513E5A" wp14:editId="76D1FE40">
                <wp:simplePos x="0" y="0"/>
                <wp:positionH relativeFrom="column">
                  <wp:posOffset>538480</wp:posOffset>
                </wp:positionH>
                <wp:positionV relativeFrom="paragraph">
                  <wp:posOffset>3429000</wp:posOffset>
                </wp:positionV>
                <wp:extent cx="604520" cy="438150"/>
                <wp:effectExtent l="0" t="0" r="0" b="0"/>
                <wp:wrapNone/>
                <wp:docPr id="34" name="TextBox 4"/>
                <wp:cNvGraphicFramePr/>
                <a:graphic xmlns:a="http://schemas.openxmlformats.org/drawingml/2006/main">
                  <a:graphicData uri="http://schemas.microsoft.com/office/word/2010/wordprocessingShape">
                    <wps:wsp>
                      <wps:cNvSpPr txBox="1"/>
                      <wps:spPr>
                        <a:xfrm>
                          <a:off x="0" y="0"/>
                          <a:ext cx="604520" cy="438150"/>
                        </a:xfrm>
                        <a:prstGeom prst="rect">
                          <a:avLst/>
                        </a:prstGeom>
                        <a:noFill/>
                      </wps:spPr>
                      <wps:txbx>
                        <w:txbxContent>
                          <w:p w14:paraId="05C05B90" w14:textId="77777777" w:rsidR="00FE7598" w:rsidRPr="00456290" w:rsidRDefault="00FE7598" w:rsidP="00451CAD">
                            <w:pPr>
                              <w:pStyle w:val="NormalWeb"/>
                              <w:spacing w:before="0" w:beforeAutospacing="0" w:after="0" w:afterAutospacing="0"/>
                              <w:rPr>
                                <w:sz w:val="40"/>
                                <w:szCs w:val="40"/>
                              </w:rPr>
                            </w:pPr>
                            <w:r w:rsidRPr="00456290">
                              <w:rPr>
                                <w:rFonts w:ascii="Avenir Book" w:hAnsi="Avenir Book" w:cs="Avenir Book"/>
                                <w:bCs/>
                                <w:color w:val="FFFF00"/>
                                <w:kern w:val="24"/>
                                <w:sz w:val="40"/>
                                <w:szCs w:val="40"/>
                              </w:rPr>
                              <w:t>1</w:t>
                            </w:r>
                          </w:p>
                        </w:txbxContent>
                      </wps:txbx>
                      <wps:bodyPr wrap="square" rtlCol="0">
                        <a:spAutoFit/>
                      </wps:bodyPr>
                    </wps:wsp>
                  </a:graphicData>
                </a:graphic>
              </wp:anchor>
            </w:drawing>
          </mc:Choice>
          <mc:Fallback>
            <w:pict>
              <v:shape w14:anchorId="7B513E5A" id="TextBox 4" o:spid="_x0000_s1032" type="#_x0000_t202" style="position:absolute;margin-left:42.4pt;margin-top:270pt;width:47.6pt;height:34.5pt;z-index:2516730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" filled="f" stroked="f">
                <v:textbox style="mso-fit-shape-to-text:t">
                  <w:txbxContent>
                    <w:p w14:paraId="05C05B90" w14:textId="77777777" w:rsidR="00FE7598" w:rsidRPr="00456290" w:rsidRDefault="00FE7598" w:rsidP="00451CAD">
                      <w:pPr>
                        <w:pStyle w:val="NormalWeb"/>
                        <w:spacing w:before="0" w:beforeAutospacing="0" w:after="0" w:afterAutospacing="0"/>
                        <w:rPr>
                          <w:sz w:val="40"/>
                          <w:szCs w:val="40"/>
                        </w:rPr>
                      </w:pPr>
                      <w:r w:rsidRPr="00456290">
                        <w:rPr>
                          <w:rFonts w:ascii="Avenir Book" w:hAnsi="Avenir Book" w:cs="Avenir Book"/>
                          <w:bCs/>
                          <w:color w:val="FFFF00"/>
                          <w:kern w:val="24"/>
                          <w:sz w:val="40"/>
                          <w:szCs w:val="40"/>
                        </w:rPr>
                        <w:t>1</w:t>
                      </w:r>
                    </w:p>
                  </w:txbxContent>
                </v:textbox>
              </v:shape>
            </w:pict>
          </mc:Fallback>
        </mc:AlternateContent>
      </w:r>
      <w:r w:rsidRPr="00832472">
        <w:rPr>
          <w:rFonts w:cs="Arial"/>
          <w:b w:val="0"/>
          <w:noProof/>
          <w:sz w:val="20"/>
          <w:szCs w:val="20"/>
        </w:rPr>
        <w:drawing>
          <wp:inline distT="0" distB="0" distL="0" distR="0" wp14:anchorId="7113CB51" wp14:editId="1F6BDC30">
            <wp:extent cx="6821083" cy="4100886"/>
            <wp:effectExtent l="0" t="0" r="12065" b="0"/>
            <wp:docPr id="43" name="Picture 43" descr="Macintosh HD:Users:CeciLG:Desktop:Summary JPEG:9641.17 N:Slid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CeciLG:Desktop:Summary JPEG:9641.17 N:Slide2.JPG"/>
                    <pic:cNvPicPr>
                      <a:picLocks noChangeAspect="1" noChangeArrowheads="1"/>
                    </pic:cNvPicPr>
                  </pic:nvPicPr>
                  <pic:blipFill rotWithShape="1">
                    <a:blip r:embed="rId104">
                      <a:extLst>
                        <a:ext uri="{28A0092B-C50C-407E-A947-70E740481C1C}">
                          <a14:useLocalDpi xmlns:a14="http://schemas.microsoft.com/office/drawing/2010/main" val="0"/>
                        </a:ext>
                      </a:extLst>
                    </a:blip>
                    <a:srcRect t="6199" b="13751"/>
                    <a:stretch/>
                  </pic:blipFill>
                  <pic:spPr bwMode="auto">
                    <a:xfrm>
                      <a:off x="0" y="0"/>
                      <a:ext cx="6823551" cy="4102370"/>
                    </a:xfrm>
                    <a:prstGeom prst="rect">
                      <a:avLst/>
                    </a:prstGeom>
                    <a:noFill/>
                    <a:ln>
                      <a:noFill/>
                    </a:ln>
                    <a:extLst>
                      <a:ext uri="{53640926-AAD7-44d8-BBD7-CCE9431645EC}">
                        <a14:shadowObscured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439CF350" w14:textId="3EE27107" w:rsidR="00451CAD" w:rsidRPr="00832472" w:rsidRDefault="00451CAD" w:rsidP="00451CAD">
      <w:pPr>
        <w:pStyle w:val="Caption"/>
        <w:rPr>
          <w:rFonts w:cs="Arial"/>
          <w:b w:val="0"/>
          <w:sz w:val="20"/>
          <w:szCs w:val="20"/>
        </w:rPr>
      </w:pPr>
      <w:bookmarkStart w:id="516" w:name="_Toc374370870"/>
      <w:bookmarkStart w:id="517" w:name="_Toc532748851"/>
      <w:bookmarkStart w:id="518" w:name="_Toc532763638"/>
      <w:bookmarkStart w:id="519" w:name="_Toc532838324"/>
      <w:bookmarkStart w:id="520" w:name="_Toc532863927"/>
      <w:bookmarkStart w:id="521" w:name="_Toc3447281"/>
      <w:bookmarkStart w:id="522" w:name="_Toc8139148"/>
      <w:bookmarkStart w:id="523" w:name="_Toc8165384"/>
      <w:r w:rsidRPr="00832472">
        <w:rPr>
          <w:rFonts w:cs="Arial"/>
          <w:b w:val="0"/>
          <w:sz w:val="20"/>
          <w:szCs w:val="20"/>
        </w:rPr>
        <w:t xml:space="preserve">Figure </w:t>
      </w:r>
      <w:r w:rsidRPr="00832472">
        <w:rPr>
          <w:rFonts w:cs="Arial"/>
          <w:b w:val="0"/>
          <w:sz w:val="20"/>
          <w:szCs w:val="20"/>
        </w:rPr>
        <w:fldChar w:fldCharType="begin"/>
      </w:r>
      <w:r w:rsidRPr="00832472">
        <w:rPr>
          <w:rFonts w:cs="Arial"/>
          <w:b w:val="0"/>
          <w:sz w:val="20"/>
          <w:szCs w:val="20"/>
        </w:rPr>
        <w:instrText xml:space="preserve"> SEQ Figure \* ARABIC </w:instrText>
      </w:r>
      <w:r w:rsidRPr="00832472">
        <w:rPr>
          <w:rFonts w:cs="Arial"/>
          <w:b w:val="0"/>
          <w:sz w:val="20"/>
          <w:szCs w:val="20"/>
        </w:rPr>
        <w:fldChar w:fldCharType="separate"/>
      </w:r>
      <w:r w:rsidR="00B72B5E">
        <w:rPr>
          <w:rFonts w:cs="Arial"/>
          <w:b w:val="0"/>
          <w:noProof/>
          <w:sz w:val="20"/>
          <w:szCs w:val="20"/>
        </w:rPr>
        <w:t>64</w:t>
      </w:r>
      <w:r w:rsidRPr="00832472">
        <w:rPr>
          <w:rFonts w:cs="Arial"/>
          <w:b w:val="0"/>
          <w:sz w:val="20"/>
          <w:szCs w:val="20"/>
        </w:rPr>
        <w:fldChar w:fldCharType="end"/>
      </w:r>
      <w:r w:rsidRPr="00832472">
        <w:rPr>
          <w:rFonts w:cs="Arial"/>
          <w:b w:val="0"/>
          <w:sz w:val="20"/>
          <w:szCs w:val="20"/>
        </w:rPr>
        <w:t>.</w:t>
      </w:r>
      <w:r w:rsidRPr="00832472">
        <w:rPr>
          <w:rFonts w:cs="Arial"/>
          <w:b w:val="0"/>
          <w:bCs w:val="0"/>
          <w:kern w:val="24"/>
          <w:sz w:val="20"/>
          <w:szCs w:val="20"/>
        </w:rPr>
        <w:t xml:space="preserve"> </w:t>
      </w:r>
      <w:r w:rsidRPr="00832472">
        <w:rPr>
          <w:rFonts w:cs="Arial"/>
          <w:b w:val="0"/>
          <w:sz w:val="20"/>
          <w:szCs w:val="20"/>
        </w:rPr>
        <w:t xml:space="preserve">Sample Depth: 9641.17 ft. Mineralogy: (3) argillaceous portion - clay matrix, OM rich, detrital quartz abundant, minimal ferroan dolomite replacement, no calcite (1&amp; 2) calcareous flows – calcareous skeletal fragments, minor OM, oxides (maybe pyrite?). Texture: calcareous flow (1) – coarser grained, larger skeletal fragments more abundant, less clay, coarse contact marking beginning of flow? normal grading. calcareous flow (2) – finer grained, less and smaller skeletal fragments, less clay, micrite matrix? coarse contact marking beginning of flow? normal grading. (1) argillaceous dominant – horizontal parallel orientation of agglutinated fauna and burrows, very fine grained clay, OM in planar lamination under, more abundant right below calcareous flows (may be a function of too thin of a TS towards bottom). Bioturbation: calcareous flow (2) – vertical burrows, cleaner, finer grained material, dendritic downwards pattern (3) argillaceous dominant –silt/ cleaner, coarser sediment horizontal burrows. Fauna: argillaceous portion (3) - agglutinated forams (abundant), </w:t>
      </w:r>
      <w:r w:rsidRPr="00832472">
        <w:rPr>
          <w:rFonts w:cs="Arial"/>
          <w:b w:val="0"/>
          <w:i/>
          <w:sz w:val="20"/>
          <w:szCs w:val="20"/>
        </w:rPr>
        <w:t>Tasmanites</w:t>
      </w:r>
      <w:r w:rsidRPr="00832472">
        <w:rPr>
          <w:rFonts w:cs="Arial"/>
          <w:b w:val="0"/>
          <w:sz w:val="20"/>
          <w:szCs w:val="20"/>
        </w:rPr>
        <w:t>. calcareous flows (1 &amp; 2) – echinoderm spines, micritized radiolaria?, undifferentiated skeletal fragments – calcite replacement obliterating internal structure, sub rounded to rounded from transport, lithic fragments – sub rounded, rare sili</w:t>
      </w:r>
      <w:r w:rsidRPr="00832472">
        <w:rPr>
          <w:rFonts w:cs="Arial"/>
          <w:b w:val="0"/>
          <w:sz w:val="20"/>
          <w:szCs w:val="20"/>
        </w:rPr>
        <w:lastRenderedPageBreak/>
        <w:t xml:space="preserve">ceous </w:t>
      </w:r>
      <w:bookmarkEnd w:id="516"/>
      <w:r w:rsidRPr="00832472">
        <w:rPr>
          <w:rFonts w:cs="Arial"/>
          <w:b w:val="0"/>
          <w:sz w:val="20"/>
          <w:szCs w:val="20"/>
        </w:rPr>
        <w:t>radiolaria</w:t>
      </w:r>
      <w:bookmarkEnd w:id="517"/>
      <w:bookmarkEnd w:id="518"/>
      <w:bookmarkEnd w:id="519"/>
      <w:bookmarkEnd w:id="520"/>
      <w:bookmarkEnd w:id="521"/>
      <w:bookmarkEnd w:id="522"/>
      <w:bookmarkEnd w:id="523"/>
    </w:p>
    <w:p w14:paraId="772F1967" w14:textId="77777777" w:rsidR="00451CAD" w:rsidRPr="00832472" w:rsidRDefault="00451CAD" w:rsidP="00451CAD">
      <w:pPr>
        <w:pStyle w:val="Caption"/>
        <w:keepNext/>
        <w:rPr>
          <w:rFonts w:cs="Arial"/>
          <w:b w:val="0"/>
          <w:sz w:val="20"/>
          <w:szCs w:val="20"/>
        </w:rPr>
      </w:pPr>
      <w:r w:rsidRPr="00832472">
        <w:rPr>
          <w:rFonts w:cs="Arial"/>
          <w:b w:val="0"/>
          <w:noProof/>
          <w:sz w:val="20"/>
          <w:szCs w:val="20"/>
        </w:rPr>
        <w:drawing>
          <wp:inline distT="0" distB="0" distL="0" distR="0" wp14:anchorId="07EAD75C" wp14:editId="5754A78E">
            <wp:extent cx="6714324" cy="5029200"/>
            <wp:effectExtent l="0" t="0" r="0" b="0"/>
            <wp:docPr id="44" name="Picture 44" descr="Macintosh HD:Users:CeciLG:Desktop:Summary JPEG:9641.17 N:Slid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CeciLG:Desktop:Summary JPEG:9641.17 N:Slide3.JPG"/>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6715325" cy="5029949"/>
                    </a:xfrm>
                    <a:prstGeom prst="rect">
                      <a:avLst/>
                    </a:prstGeom>
                    <a:noFill/>
                    <a:ln>
                      <a:noFill/>
                    </a:ln>
                  </pic:spPr>
                </pic:pic>
              </a:graphicData>
            </a:graphic>
          </wp:inline>
        </w:drawing>
      </w:r>
    </w:p>
    <w:p w14:paraId="64EE8059" w14:textId="18F2C773" w:rsidR="00451CAD" w:rsidRPr="00832472" w:rsidRDefault="00451CAD" w:rsidP="00451CAD">
      <w:pPr>
        <w:pStyle w:val="Caption"/>
        <w:rPr>
          <w:rFonts w:cs="Arial"/>
          <w:b w:val="0"/>
          <w:sz w:val="20"/>
          <w:szCs w:val="20"/>
        </w:rPr>
      </w:pPr>
      <w:bookmarkStart w:id="524" w:name="_Toc374370871"/>
      <w:bookmarkStart w:id="525" w:name="_Toc532748852"/>
      <w:bookmarkStart w:id="526" w:name="_Toc532763639"/>
      <w:bookmarkStart w:id="527" w:name="_Toc532838325"/>
      <w:bookmarkStart w:id="528" w:name="_Toc532863928"/>
      <w:bookmarkStart w:id="529" w:name="_Toc3447282"/>
      <w:bookmarkStart w:id="530" w:name="_Toc8139149"/>
      <w:bookmarkStart w:id="531" w:name="_Toc8165385"/>
      <w:r w:rsidRPr="00832472">
        <w:rPr>
          <w:rFonts w:cs="Arial"/>
          <w:b w:val="0"/>
          <w:sz w:val="20"/>
          <w:szCs w:val="20"/>
        </w:rPr>
        <w:t xml:space="preserve">Figure </w:t>
      </w:r>
      <w:r w:rsidRPr="00832472">
        <w:rPr>
          <w:rFonts w:cs="Arial"/>
          <w:b w:val="0"/>
          <w:sz w:val="20"/>
          <w:szCs w:val="20"/>
        </w:rPr>
        <w:fldChar w:fldCharType="begin"/>
      </w:r>
      <w:r w:rsidRPr="00832472">
        <w:rPr>
          <w:rFonts w:cs="Arial"/>
          <w:b w:val="0"/>
          <w:sz w:val="20"/>
          <w:szCs w:val="20"/>
        </w:rPr>
        <w:instrText xml:space="preserve"> SEQ Figure \* ARABIC </w:instrText>
      </w:r>
      <w:r w:rsidRPr="00832472">
        <w:rPr>
          <w:rFonts w:cs="Arial"/>
          <w:b w:val="0"/>
          <w:sz w:val="20"/>
          <w:szCs w:val="20"/>
        </w:rPr>
        <w:fldChar w:fldCharType="separate"/>
      </w:r>
      <w:r w:rsidR="00B72B5E">
        <w:rPr>
          <w:rFonts w:cs="Arial"/>
          <w:b w:val="0"/>
          <w:noProof/>
          <w:sz w:val="20"/>
          <w:szCs w:val="20"/>
        </w:rPr>
        <w:t>65</w:t>
      </w:r>
      <w:r w:rsidRPr="00832472">
        <w:rPr>
          <w:rFonts w:cs="Arial"/>
          <w:b w:val="0"/>
          <w:sz w:val="20"/>
          <w:szCs w:val="20"/>
        </w:rPr>
        <w:fldChar w:fldCharType="end"/>
      </w:r>
      <w:r w:rsidRPr="00832472">
        <w:rPr>
          <w:rFonts w:cs="Arial"/>
          <w:b w:val="0"/>
          <w:sz w:val="20"/>
          <w:szCs w:val="20"/>
        </w:rPr>
        <w:t xml:space="preserve">. Sample Depth: 9641.17 ft. 20x PPL – Bottom 1/3 of slide. Packed biomicrite - Cross-section of calcareous sponge spicule 200 um across with diagnostic “t” shape. Well rounded, abraded calcareous fragments - echinoderm spines and radiolaria(?). Difficult to identify skeletal remains due to extensive abrasion. Partial dolomitization of entire grains and grain edges. Ferroan dolomite present but in trace quantities. Cement present but not heavy due to amount of clays / </w:t>
      </w:r>
      <w:r w:rsidRPr="00832472">
        <w:rPr>
          <w:rFonts w:cs="Arial"/>
          <w:b w:val="0"/>
          <w:sz w:val="20"/>
          <w:szCs w:val="20"/>
        </w:rPr>
        <w:lastRenderedPageBreak/>
        <w:t>micrite present.</w:t>
      </w:r>
      <w:bookmarkEnd w:id="524"/>
      <w:bookmarkEnd w:id="525"/>
      <w:bookmarkEnd w:id="526"/>
      <w:bookmarkEnd w:id="527"/>
      <w:bookmarkEnd w:id="528"/>
      <w:bookmarkEnd w:id="529"/>
      <w:bookmarkEnd w:id="530"/>
      <w:bookmarkEnd w:id="531"/>
    </w:p>
    <w:p w14:paraId="2CBEC0F5" w14:textId="77777777" w:rsidR="00451CAD" w:rsidRPr="00832472" w:rsidRDefault="00451CAD" w:rsidP="00451CAD">
      <w:pPr>
        <w:pStyle w:val="Caption"/>
        <w:keepNext/>
        <w:rPr>
          <w:rFonts w:cs="Arial"/>
          <w:b w:val="0"/>
          <w:sz w:val="20"/>
          <w:szCs w:val="20"/>
        </w:rPr>
      </w:pPr>
      <w:r w:rsidRPr="00832472">
        <w:rPr>
          <w:rFonts w:cs="Arial"/>
          <w:b w:val="0"/>
          <w:noProof/>
          <w:sz w:val="20"/>
          <w:szCs w:val="20"/>
        </w:rPr>
        <w:drawing>
          <wp:inline distT="0" distB="0" distL="0" distR="0" wp14:anchorId="65ACE932" wp14:editId="357B119C">
            <wp:extent cx="7313263" cy="5477820"/>
            <wp:effectExtent l="0" t="0" r="2540" b="8890"/>
            <wp:docPr id="45" name="Picture 45" descr="Macintosh HD:Users:CeciLG:Desktop:Summary JPEG:9641.17 N:Slid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CeciLG:Desktop:Summary JPEG:9641.17 N:Slide4.JPG"/>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7315412" cy="5479429"/>
                    </a:xfrm>
                    <a:prstGeom prst="rect">
                      <a:avLst/>
                    </a:prstGeom>
                    <a:noFill/>
                    <a:ln>
                      <a:noFill/>
                    </a:ln>
                  </pic:spPr>
                </pic:pic>
              </a:graphicData>
            </a:graphic>
          </wp:inline>
        </w:drawing>
      </w:r>
    </w:p>
    <w:p w14:paraId="2CFD3CB0" w14:textId="7C888EB0" w:rsidR="00451CAD" w:rsidRPr="00832472" w:rsidRDefault="00451CAD" w:rsidP="00451CAD">
      <w:pPr>
        <w:pStyle w:val="Caption"/>
        <w:rPr>
          <w:rFonts w:cs="Arial"/>
          <w:b w:val="0"/>
          <w:sz w:val="20"/>
          <w:szCs w:val="20"/>
        </w:rPr>
      </w:pPr>
      <w:bookmarkStart w:id="532" w:name="_Toc374370872"/>
      <w:bookmarkStart w:id="533" w:name="_Toc532748853"/>
      <w:bookmarkStart w:id="534" w:name="_Toc532763640"/>
      <w:bookmarkStart w:id="535" w:name="_Toc532838326"/>
      <w:bookmarkStart w:id="536" w:name="_Toc532863929"/>
      <w:bookmarkStart w:id="537" w:name="_Toc3447283"/>
      <w:bookmarkStart w:id="538" w:name="_Toc8139150"/>
      <w:bookmarkStart w:id="539" w:name="_Toc8165386"/>
      <w:r w:rsidRPr="00832472">
        <w:rPr>
          <w:rFonts w:cs="Arial"/>
          <w:b w:val="0"/>
          <w:sz w:val="20"/>
          <w:szCs w:val="20"/>
        </w:rPr>
        <w:t xml:space="preserve">Figure </w:t>
      </w:r>
      <w:r w:rsidRPr="00832472">
        <w:rPr>
          <w:rFonts w:cs="Arial"/>
          <w:b w:val="0"/>
          <w:sz w:val="20"/>
          <w:szCs w:val="20"/>
        </w:rPr>
        <w:fldChar w:fldCharType="begin"/>
      </w:r>
      <w:r w:rsidRPr="00832472">
        <w:rPr>
          <w:rFonts w:cs="Arial"/>
          <w:b w:val="0"/>
          <w:sz w:val="20"/>
          <w:szCs w:val="20"/>
        </w:rPr>
        <w:instrText xml:space="preserve"> SEQ Figure \* ARABIC </w:instrText>
      </w:r>
      <w:r w:rsidRPr="00832472">
        <w:rPr>
          <w:rFonts w:cs="Arial"/>
          <w:b w:val="0"/>
          <w:sz w:val="20"/>
          <w:szCs w:val="20"/>
        </w:rPr>
        <w:fldChar w:fldCharType="separate"/>
      </w:r>
      <w:r w:rsidR="00B72B5E">
        <w:rPr>
          <w:rFonts w:cs="Arial"/>
          <w:b w:val="0"/>
          <w:noProof/>
          <w:sz w:val="20"/>
          <w:szCs w:val="20"/>
        </w:rPr>
        <w:t>66</w:t>
      </w:r>
      <w:r w:rsidRPr="00832472">
        <w:rPr>
          <w:rFonts w:cs="Arial"/>
          <w:b w:val="0"/>
          <w:sz w:val="20"/>
          <w:szCs w:val="20"/>
        </w:rPr>
        <w:fldChar w:fldCharType="end"/>
      </w:r>
      <w:r w:rsidRPr="00832472">
        <w:rPr>
          <w:rFonts w:cs="Arial"/>
          <w:b w:val="0"/>
          <w:sz w:val="20"/>
          <w:szCs w:val="20"/>
        </w:rPr>
        <w:t>.</w:t>
      </w:r>
      <w:r w:rsidRPr="00832472">
        <w:rPr>
          <w:rFonts w:cs="Arial"/>
          <w:b w:val="0"/>
          <w:kern w:val="24"/>
          <w:sz w:val="20"/>
          <w:szCs w:val="20"/>
        </w:rPr>
        <w:t xml:space="preserve"> </w:t>
      </w:r>
      <w:r w:rsidRPr="00832472">
        <w:rPr>
          <w:rFonts w:cs="Arial"/>
          <w:b w:val="0"/>
          <w:sz w:val="20"/>
          <w:szCs w:val="20"/>
        </w:rPr>
        <w:t xml:space="preserve">Sample Depth: 9641.17 ft. 20x PPL – Top 1/3 of thin section. 200 um </w:t>
      </w:r>
      <w:r w:rsidRPr="00832472">
        <w:rPr>
          <w:rFonts w:cs="Arial"/>
          <w:b w:val="0"/>
          <w:i/>
          <w:sz w:val="20"/>
          <w:szCs w:val="20"/>
        </w:rPr>
        <w:t>Tasmanites</w:t>
      </w:r>
      <w:r w:rsidRPr="00832472">
        <w:rPr>
          <w:rFonts w:cs="Arial"/>
          <w:b w:val="0"/>
          <w:sz w:val="20"/>
          <w:szCs w:val="20"/>
        </w:rPr>
        <w:t xml:space="preserve"> infilled with organic matter adjacent to detrital quartz lithoclast. Matrix rich in clay and organic material. Subrounded to well rounded, silt-sized, and elongate </w:t>
      </w:r>
      <w:r w:rsidRPr="00832472">
        <w:rPr>
          <w:rFonts w:cs="Arial"/>
          <w:b w:val="0"/>
          <w:sz w:val="20"/>
          <w:szCs w:val="20"/>
        </w:rPr>
        <w:lastRenderedPageBreak/>
        <w:t>detrital quartz.</w:t>
      </w:r>
      <w:bookmarkEnd w:id="532"/>
      <w:bookmarkEnd w:id="533"/>
      <w:bookmarkEnd w:id="534"/>
      <w:bookmarkEnd w:id="535"/>
      <w:bookmarkEnd w:id="536"/>
      <w:bookmarkEnd w:id="537"/>
      <w:bookmarkEnd w:id="538"/>
      <w:bookmarkEnd w:id="539"/>
    </w:p>
    <w:p w14:paraId="0A0E02EF" w14:textId="77777777" w:rsidR="00451CAD" w:rsidRPr="00832472" w:rsidRDefault="00451CAD" w:rsidP="00451CAD">
      <w:pPr>
        <w:pStyle w:val="Caption"/>
        <w:keepNext/>
        <w:rPr>
          <w:rFonts w:cs="Arial"/>
          <w:b w:val="0"/>
          <w:sz w:val="20"/>
          <w:szCs w:val="20"/>
        </w:rPr>
      </w:pPr>
      <w:r w:rsidRPr="00832472">
        <w:rPr>
          <w:rFonts w:cs="Arial"/>
          <w:b w:val="0"/>
          <w:noProof/>
          <w:sz w:val="20"/>
          <w:szCs w:val="20"/>
        </w:rPr>
        <w:drawing>
          <wp:inline distT="0" distB="0" distL="0" distR="0" wp14:anchorId="4D5F5D78" wp14:editId="5E91AF97">
            <wp:extent cx="7084663" cy="5306593"/>
            <wp:effectExtent l="0" t="0" r="2540" b="2540"/>
            <wp:docPr id="46" name="Picture 46" descr="Macintosh HD:Users:CeciLG:Desktop:Summary JPEG:9641.17 N:Slide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cintosh HD:Users:CeciLG:Desktop:Summary JPEG:9641.17 N:Slide5.JPG"/>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7084663" cy="5306593"/>
                    </a:xfrm>
                    <a:prstGeom prst="rect">
                      <a:avLst/>
                    </a:prstGeom>
                    <a:noFill/>
                    <a:ln>
                      <a:noFill/>
                    </a:ln>
                  </pic:spPr>
                </pic:pic>
              </a:graphicData>
            </a:graphic>
          </wp:inline>
        </w:drawing>
      </w:r>
    </w:p>
    <w:p w14:paraId="569339E1" w14:textId="0EDC55E6" w:rsidR="00451CAD" w:rsidRPr="00832472" w:rsidRDefault="00451CAD" w:rsidP="00451CAD">
      <w:pPr>
        <w:pStyle w:val="Caption"/>
        <w:rPr>
          <w:rFonts w:cs="Arial"/>
          <w:b w:val="0"/>
          <w:sz w:val="20"/>
          <w:szCs w:val="20"/>
        </w:rPr>
      </w:pPr>
      <w:bookmarkStart w:id="540" w:name="_Toc374370873"/>
      <w:bookmarkStart w:id="541" w:name="_Toc532748854"/>
      <w:bookmarkStart w:id="542" w:name="_Toc532763641"/>
      <w:bookmarkStart w:id="543" w:name="_Toc532838327"/>
      <w:bookmarkStart w:id="544" w:name="_Toc532863930"/>
      <w:bookmarkStart w:id="545" w:name="_Toc3447284"/>
      <w:bookmarkStart w:id="546" w:name="_Toc8139151"/>
      <w:bookmarkStart w:id="547" w:name="_Toc8165387"/>
      <w:r w:rsidRPr="00832472">
        <w:rPr>
          <w:rFonts w:cs="Arial"/>
          <w:b w:val="0"/>
          <w:sz w:val="20"/>
          <w:szCs w:val="20"/>
        </w:rPr>
        <w:t xml:space="preserve">Figure </w:t>
      </w:r>
      <w:r w:rsidRPr="00832472">
        <w:rPr>
          <w:rFonts w:cs="Arial"/>
          <w:b w:val="0"/>
          <w:sz w:val="20"/>
          <w:szCs w:val="20"/>
        </w:rPr>
        <w:fldChar w:fldCharType="begin"/>
      </w:r>
      <w:r w:rsidRPr="00832472">
        <w:rPr>
          <w:rFonts w:cs="Arial"/>
          <w:b w:val="0"/>
          <w:sz w:val="20"/>
          <w:szCs w:val="20"/>
        </w:rPr>
        <w:instrText xml:space="preserve"> SEQ Figure \* ARABIC </w:instrText>
      </w:r>
      <w:r w:rsidRPr="00832472">
        <w:rPr>
          <w:rFonts w:cs="Arial"/>
          <w:b w:val="0"/>
          <w:sz w:val="20"/>
          <w:szCs w:val="20"/>
        </w:rPr>
        <w:fldChar w:fldCharType="separate"/>
      </w:r>
      <w:r w:rsidR="00B72B5E">
        <w:rPr>
          <w:rFonts w:cs="Arial"/>
          <w:b w:val="0"/>
          <w:noProof/>
          <w:sz w:val="20"/>
          <w:szCs w:val="20"/>
        </w:rPr>
        <w:t>67</w:t>
      </w:r>
      <w:r w:rsidRPr="00832472">
        <w:rPr>
          <w:rFonts w:cs="Arial"/>
          <w:b w:val="0"/>
          <w:sz w:val="20"/>
          <w:szCs w:val="20"/>
        </w:rPr>
        <w:fldChar w:fldCharType="end"/>
      </w:r>
      <w:r w:rsidRPr="00832472">
        <w:rPr>
          <w:rFonts w:cs="Arial"/>
          <w:b w:val="0"/>
          <w:sz w:val="20"/>
          <w:szCs w:val="20"/>
        </w:rPr>
        <w:t>. Sample Depth: 9641.17 ft. 20x XPL – Cross-polarized version of previous photograph. Adjacent lithoclast (?) comprised of mainly detrital quartz and equant feldspars. Tasmanites comprised of amorphous silica/ chert. Matrix comprised of detrital fine grained silt sized  quarts, clays (elongate micas visible), and</w:t>
      </w:r>
      <w:r w:rsidRPr="00832472">
        <w:rPr>
          <w:rFonts w:cs="Arial"/>
          <w:b w:val="0"/>
          <w:sz w:val="20"/>
          <w:szCs w:val="20"/>
        </w:rPr>
        <w:lastRenderedPageBreak/>
        <w:t xml:space="preserve"> organic matter.</w:t>
      </w:r>
      <w:bookmarkEnd w:id="540"/>
      <w:bookmarkEnd w:id="541"/>
      <w:bookmarkEnd w:id="542"/>
      <w:bookmarkEnd w:id="543"/>
      <w:bookmarkEnd w:id="544"/>
      <w:bookmarkEnd w:id="545"/>
      <w:bookmarkEnd w:id="546"/>
      <w:bookmarkEnd w:id="547"/>
    </w:p>
    <w:p w14:paraId="69204946" w14:textId="77777777" w:rsidR="00451CAD" w:rsidRPr="00832472" w:rsidRDefault="00451CAD" w:rsidP="00451CAD">
      <w:pPr>
        <w:pStyle w:val="Caption"/>
        <w:keepNext/>
        <w:rPr>
          <w:rFonts w:cs="Arial"/>
          <w:b w:val="0"/>
          <w:sz w:val="20"/>
          <w:szCs w:val="20"/>
        </w:rPr>
      </w:pPr>
      <w:r w:rsidRPr="00832472">
        <w:rPr>
          <w:rFonts w:cs="Arial"/>
          <w:b w:val="0"/>
          <w:noProof/>
          <w:sz w:val="20"/>
          <w:szCs w:val="20"/>
        </w:rPr>
        <w:drawing>
          <wp:inline distT="0" distB="0" distL="0" distR="0" wp14:anchorId="160A1C62" wp14:editId="1CEF9DFE">
            <wp:extent cx="7313263" cy="5477821"/>
            <wp:effectExtent l="0" t="0" r="2540" b="8890"/>
            <wp:docPr id="47" name="Picture 47" descr="Macintosh HD:Users:CeciLG:Desktop:Summary JPEG:9641.17 N:Slide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cintosh HD:Users:CeciLG:Desktop:Summary JPEG:9641.17 N:Slide6.JPG"/>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7314342" cy="5478629"/>
                    </a:xfrm>
                    <a:prstGeom prst="rect">
                      <a:avLst/>
                    </a:prstGeom>
                    <a:noFill/>
                    <a:ln>
                      <a:noFill/>
                    </a:ln>
                  </pic:spPr>
                </pic:pic>
              </a:graphicData>
            </a:graphic>
          </wp:inline>
        </w:drawing>
      </w:r>
    </w:p>
    <w:p w14:paraId="16A7E8C9" w14:textId="65304688" w:rsidR="00451CAD" w:rsidRPr="00832472" w:rsidRDefault="00451CAD" w:rsidP="00451CAD">
      <w:pPr>
        <w:pStyle w:val="Caption"/>
        <w:rPr>
          <w:rFonts w:cs="Arial"/>
          <w:b w:val="0"/>
          <w:sz w:val="20"/>
          <w:szCs w:val="20"/>
        </w:rPr>
      </w:pPr>
      <w:bookmarkStart w:id="548" w:name="_Toc374370874"/>
      <w:bookmarkStart w:id="549" w:name="_Toc532748855"/>
      <w:bookmarkStart w:id="550" w:name="_Toc532763642"/>
      <w:bookmarkStart w:id="551" w:name="_Toc532838328"/>
      <w:bookmarkStart w:id="552" w:name="_Toc532863931"/>
      <w:bookmarkStart w:id="553" w:name="_Toc3447285"/>
      <w:bookmarkStart w:id="554" w:name="_Toc8139152"/>
      <w:bookmarkStart w:id="555" w:name="_Toc8165388"/>
      <w:r w:rsidRPr="00832472">
        <w:rPr>
          <w:rFonts w:cs="Arial"/>
          <w:b w:val="0"/>
          <w:sz w:val="20"/>
          <w:szCs w:val="20"/>
        </w:rPr>
        <w:t xml:space="preserve">Figure </w:t>
      </w:r>
      <w:r w:rsidRPr="00832472">
        <w:rPr>
          <w:rFonts w:cs="Arial"/>
          <w:b w:val="0"/>
          <w:sz w:val="20"/>
          <w:szCs w:val="20"/>
        </w:rPr>
        <w:fldChar w:fldCharType="begin"/>
      </w:r>
      <w:r w:rsidRPr="00832472">
        <w:rPr>
          <w:rFonts w:cs="Arial"/>
          <w:b w:val="0"/>
          <w:sz w:val="20"/>
          <w:szCs w:val="20"/>
        </w:rPr>
        <w:instrText xml:space="preserve"> SEQ Figure \* ARABIC </w:instrText>
      </w:r>
      <w:r w:rsidRPr="00832472">
        <w:rPr>
          <w:rFonts w:cs="Arial"/>
          <w:b w:val="0"/>
          <w:sz w:val="20"/>
          <w:szCs w:val="20"/>
        </w:rPr>
        <w:fldChar w:fldCharType="separate"/>
      </w:r>
      <w:r w:rsidR="00B72B5E">
        <w:rPr>
          <w:rFonts w:cs="Arial"/>
          <w:b w:val="0"/>
          <w:noProof/>
          <w:sz w:val="20"/>
          <w:szCs w:val="20"/>
        </w:rPr>
        <w:t>68</w:t>
      </w:r>
      <w:r w:rsidRPr="00832472">
        <w:rPr>
          <w:rFonts w:cs="Arial"/>
          <w:b w:val="0"/>
          <w:sz w:val="20"/>
          <w:szCs w:val="20"/>
        </w:rPr>
        <w:fldChar w:fldCharType="end"/>
      </w:r>
      <w:r w:rsidRPr="00832472">
        <w:rPr>
          <w:rFonts w:cs="Arial"/>
          <w:b w:val="0"/>
          <w:sz w:val="20"/>
          <w:szCs w:val="20"/>
        </w:rPr>
        <w:t>. Sample Depth: 9641.17 ft. 10x PPL - Top 1/3 of thin section. Large agglutinated foram (~800 um) in same detrital quartz, clay, and organic matter rich matrix. Ferroan dolomite replacement of some detrital quartz grains</w:t>
      </w:r>
      <w:r w:rsidRPr="00832472">
        <w:rPr>
          <w:rFonts w:cs="Arial"/>
          <w:b w:val="0"/>
          <w:sz w:val="20"/>
          <w:szCs w:val="20"/>
        </w:rPr>
        <w:lastRenderedPageBreak/>
        <w:t xml:space="preserve"> and radiolaria.</w:t>
      </w:r>
      <w:bookmarkEnd w:id="548"/>
      <w:bookmarkEnd w:id="549"/>
      <w:bookmarkEnd w:id="550"/>
      <w:bookmarkEnd w:id="551"/>
      <w:bookmarkEnd w:id="552"/>
      <w:bookmarkEnd w:id="553"/>
      <w:bookmarkEnd w:id="554"/>
      <w:bookmarkEnd w:id="555"/>
    </w:p>
    <w:p w14:paraId="429A1F24" w14:textId="77777777" w:rsidR="00451CAD" w:rsidRPr="00832472" w:rsidRDefault="00451CAD" w:rsidP="00451CAD">
      <w:pPr>
        <w:pStyle w:val="Caption"/>
        <w:keepNext/>
        <w:rPr>
          <w:rFonts w:cs="Arial"/>
          <w:b w:val="0"/>
          <w:sz w:val="20"/>
          <w:szCs w:val="20"/>
        </w:rPr>
      </w:pPr>
      <w:r w:rsidRPr="00832472">
        <w:rPr>
          <w:rFonts w:cs="Arial"/>
          <w:b w:val="0"/>
          <w:noProof/>
          <w:sz w:val="20"/>
          <w:szCs w:val="20"/>
        </w:rPr>
        <w:drawing>
          <wp:inline distT="0" distB="0" distL="0" distR="0" wp14:anchorId="2F8CCA34" wp14:editId="4735F7D2">
            <wp:extent cx="7019520" cy="5257800"/>
            <wp:effectExtent l="0" t="0" r="0" b="0"/>
            <wp:docPr id="48" name="Picture 48" descr="Macintosh HD:Users:CeciLG:Desktop:Summary JPEG:9641.17 N:Slide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cintosh HD:Users:CeciLG:Desktop:Summary JPEG:9641.17 N:Slide7.JPG"/>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7020556" cy="5258576"/>
                    </a:xfrm>
                    <a:prstGeom prst="rect">
                      <a:avLst/>
                    </a:prstGeom>
                    <a:noFill/>
                    <a:ln>
                      <a:noFill/>
                    </a:ln>
                  </pic:spPr>
                </pic:pic>
              </a:graphicData>
            </a:graphic>
          </wp:inline>
        </w:drawing>
      </w:r>
    </w:p>
    <w:p w14:paraId="2DA983CB" w14:textId="29B66066" w:rsidR="00451CAD" w:rsidRPr="00832472" w:rsidRDefault="00451CAD" w:rsidP="00451CAD">
      <w:pPr>
        <w:pStyle w:val="Caption"/>
        <w:rPr>
          <w:rFonts w:cs="Arial"/>
          <w:b w:val="0"/>
          <w:sz w:val="20"/>
          <w:szCs w:val="20"/>
        </w:rPr>
      </w:pPr>
      <w:bookmarkStart w:id="556" w:name="_Toc374370875"/>
      <w:bookmarkStart w:id="557" w:name="_Toc532748856"/>
      <w:bookmarkStart w:id="558" w:name="_Toc532763643"/>
      <w:bookmarkStart w:id="559" w:name="_Toc532838329"/>
      <w:bookmarkStart w:id="560" w:name="_Toc532863932"/>
      <w:bookmarkStart w:id="561" w:name="_Toc3447286"/>
      <w:bookmarkStart w:id="562" w:name="_Toc8139153"/>
      <w:bookmarkStart w:id="563" w:name="_Toc8165389"/>
      <w:r w:rsidRPr="00832472">
        <w:rPr>
          <w:rFonts w:cs="Arial"/>
          <w:b w:val="0"/>
          <w:sz w:val="20"/>
          <w:szCs w:val="20"/>
        </w:rPr>
        <w:t xml:space="preserve">Figure </w:t>
      </w:r>
      <w:r w:rsidRPr="00832472">
        <w:rPr>
          <w:rFonts w:cs="Arial"/>
          <w:b w:val="0"/>
          <w:sz w:val="20"/>
          <w:szCs w:val="20"/>
        </w:rPr>
        <w:fldChar w:fldCharType="begin"/>
      </w:r>
      <w:r w:rsidRPr="00832472">
        <w:rPr>
          <w:rFonts w:cs="Arial"/>
          <w:b w:val="0"/>
          <w:sz w:val="20"/>
          <w:szCs w:val="20"/>
        </w:rPr>
        <w:instrText xml:space="preserve"> SEQ Figure \* ARABIC </w:instrText>
      </w:r>
      <w:r w:rsidRPr="00832472">
        <w:rPr>
          <w:rFonts w:cs="Arial"/>
          <w:b w:val="0"/>
          <w:sz w:val="20"/>
          <w:szCs w:val="20"/>
        </w:rPr>
        <w:fldChar w:fldCharType="separate"/>
      </w:r>
      <w:r w:rsidR="00B72B5E">
        <w:rPr>
          <w:rFonts w:cs="Arial"/>
          <w:b w:val="0"/>
          <w:noProof/>
          <w:sz w:val="20"/>
          <w:szCs w:val="20"/>
        </w:rPr>
        <w:t>69</w:t>
      </w:r>
      <w:r w:rsidRPr="00832472">
        <w:rPr>
          <w:rFonts w:cs="Arial"/>
          <w:b w:val="0"/>
          <w:sz w:val="20"/>
          <w:szCs w:val="20"/>
        </w:rPr>
        <w:fldChar w:fldCharType="end"/>
      </w:r>
      <w:r w:rsidRPr="00832472">
        <w:rPr>
          <w:rFonts w:cs="Arial"/>
          <w:b w:val="0"/>
          <w:sz w:val="20"/>
          <w:szCs w:val="20"/>
        </w:rPr>
        <w:t>.</w:t>
      </w:r>
      <w:r w:rsidRPr="00832472">
        <w:rPr>
          <w:rFonts w:cs="Arial"/>
          <w:b w:val="0"/>
          <w:kern w:val="24"/>
          <w:sz w:val="20"/>
          <w:szCs w:val="20"/>
        </w:rPr>
        <w:t xml:space="preserve"> </w:t>
      </w:r>
      <w:r w:rsidRPr="00832472">
        <w:rPr>
          <w:rFonts w:cs="Arial"/>
          <w:b w:val="0"/>
          <w:sz w:val="20"/>
          <w:szCs w:val="20"/>
        </w:rPr>
        <w:t xml:space="preserve">Sample Depth: 9641.17 ft. 10x XPL - Cross-polarized version of previous photograph. Agglutinated foram composition visible: grain to grain contact of subrounded detrital quartz. Differentiated from </w:t>
      </w:r>
      <w:r w:rsidRPr="00832472">
        <w:rPr>
          <w:rFonts w:cs="Arial"/>
          <w:b w:val="0"/>
          <w:i/>
          <w:sz w:val="20"/>
          <w:szCs w:val="20"/>
        </w:rPr>
        <w:t>tasmanites</w:t>
      </w:r>
      <w:r w:rsidRPr="00832472">
        <w:rPr>
          <w:rFonts w:cs="Arial"/>
          <w:b w:val="0"/>
          <w:sz w:val="20"/>
          <w:szCs w:val="20"/>
        </w:rPr>
        <w:t xml:space="preserve"> via scale and crystal structure (or lack ther</w:t>
      </w:r>
      <w:r w:rsidRPr="00832472">
        <w:rPr>
          <w:rFonts w:cs="Arial"/>
          <w:b w:val="0"/>
          <w:sz w:val="20"/>
          <w:szCs w:val="20"/>
        </w:rPr>
        <w:lastRenderedPageBreak/>
        <w:t>e of) of silica.</w:t>
      </w:r>
      <w:bookmarkEnd w:id="556"/>
      <w:bookmarkEnd w:id="557"/>
      <w:bookmarkEnd w:id="558"/>
      <w:bookmarkEnd w:id="559"/>
      <w:bookmarkEnd w:id="560"/>
      <w:bookmarkEnd w:id="561"/>
      <w:bookmarkEnd w:id="562"/>
      <w:bookmarkEnd w:id="563"/>
    </w:p>
    <w:p w14:paraId="5B31C2CF" w14:textId="77777777" w:rsidR="00451CAD" w:rsidRPr="00832472" w:rsidRDefault="00451CAD" w:rsidP="00451CAD">
      <w:pPr>
        <w:pStyle w:val="Caption"/>
        <w:keepNext/>
        <w:rPr>
          <w:rFonts w:cs="Arial"/>
          <w:b w:val="0"/>
          <w:sz w:val="20"/>
          <w:szCs w:val="20"/>
        </w:rPr>
      </w:pPr>
      <w:r w:rsidRPr="00832472">
        <w:rPr>
          <w:rFonts w:cs="Arial"/>
          <w:b w:val="0"/>
          <w:noProof/>
          <w:sz w:val="20"/>
          <w:szCs w:val="20"/>
        </w:rPr>
        <w:drawing>
          <wp:inline distT="0" distB="0" distL="0" distR="0" wp14:anchorId="7C70FF57" wp14:editId="16009475">
            <wp:extent cx="7097427" cy="5316153"/>
            <wp:effectExtent l="0" t="0" r="0" b="0"/>
            <wp:docPr id="52" name="Picture 52" descr="Macintosh HD:Users:CeciLG:Desktop:Summary JPEG:9641.17 N:Slide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acintosh HD:Users:CeciLG:Desktop:Summary JPEG:9641.17 N:Slide10.JPG"/>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7098551" cy="5316995"/>
                    </a:xfrm>
                    <a:prstGeom prst="rect">
                      <a:avLst/>
                    </a:prstGeom>
                    <a:noFill/>
                    <a:ln>
                      <a:noFill/>
                    </a:ln>
                  </pic:spPr>
                </pic:pic>
              </a:graphicData>
            </a:graphic>
          </wp:inline>
        </w:drawing>
      </w:r>
    </w:p>
    <w:p w14:paraId="1F0B64A8" w14:textId="4D247881" w:rsidR="00451CAD" w:rsidRPr="00832472" w:rsidRDefault="00451CAD" w:rsidP="00451CAD">
      <w:pPr>
        <w:pStyle w:val="Caption"/>
        <w:rPr>
          <w:rFonts w:cs="Arial"/>
          <w:b w:val="0"/>
          <w:sz w:val="20"/>
          <w:szCs w:val="20"/>
        </w:rPr>
      </w:pPr>
      <w:bookmarkStart w:id="564" w:name="_Toc374370876"/>
      <w:bookmarkStart w:id="565" w:name="_Toc532748857"/>
      <w:bookmarkStart w:id="566" w:name="_Toc532763644"/>
      <w:bookmarkStart w:id="567" w:name="_Toc532838330"/>
      <w:bookmarkStart w:id="568" w:name="_Toc532863933"/>
      <w:bookmarkStart w:id="569" w:name="_Toc3447287"/>
      <w:bookmarkStart w:id="570" w:name="_Toc8139154"/>
      <w:bookmarkStart w:id="571" w:name="_Toc8165390"/>
      <w:r w:rsidRPr="00832472">
        <w:rPr>
          <w:rFonts w:cs="Arial"/>
          <w:b w:val="0"/>
          <w:sz w:val="20"/>
          <w:szCs w:val="20"/>
        </w:rPr>
        <w:t xml:space="preserve">Figure </w:t>
      </w:r>
      <w:r w:rsidRPr="00832472">
        <w:rPr>
          <w:rFonts w:cs="Arial"/>
          <w:b w:val="0"/>
          <w:sz w:val="20"/>
          <w:szCs w:val="20"/>
        </w:rPr>
        <w:fldChar w:fldCharType="begin"/>
      </w:r>
      <w:r w:rsidRPr="00832472">
        <w:rPr>
          <w:rFonts w:cs="Arial"/>
          <w:b w:val="0"/>
          <w:sz w:val="20"/>
          <w:szCs w:val="20"/>
        </w:rPr>
        <w:instrText xml:space="preserve"> SEQ Figure \* ARABIC </w:instrText>
      </w:r>
      <w:r w:rsidRPr="00832472">
        <w:rPr>
          <w:rFonts w:cs="Arial"/>
          <w:b w:val="0"/>
          <w:sz w:val="20"/>
          <w:szCs w:val="20"/>
        </w:rPr>
        <w:fldChar w:fldCharType="separate"/>
      </w:r>
      <w:r w:rsidR="00B72B5E">
        <w:rPr>
          <w:rFonts w:cs="Arial"/>
          <w:b w:val="0"/>
          <w:noProof/>
          <w:sz w:val="20"/>
          <w:szCs w:val="20"/>
        </w:rPr>
        <w:t>70</w:t>
      </w:r>
      <w:r w:rsidRPr="00832472">
        <w:rPr>
          <w:rFonts w:cs="Arial"/>
          <w:b w:val="0"/>
          <w:sz w:val="20"/>
          <w:szCs w:val="20"/>
        </w:rPr>
        <w:fldChar w:fldCharType="end"/>
      </w:r>
      <w:r w:rsidRPr="00832472">
        <w:rPr>
          <w:rFonts w:cs="Arial"/>
          <w:b w:val="0"/>
          <w:sz w:val="20"/>
          <w:szCs w:val="20"/>
        </w:rPr>
        <w:t>.</w:t>
      </w:r>
      <w:r w:rsidRPr="00832472">
        <w:rPr>
          <w:rFonts w:cs="Arial"/>
          <w:b w:val="0"/>
          <w:kern w:val="24"/>
          <w:sz w:val="20"/>
          <w:szCs w:val="20"/>
        </w:rPr>
        <w:t xml:space="preserve"> </w:t>
      </w:r>
      <w:r w:rsidRPr="00832472">
        <w:rPr>
          <w:rFonts w:cs="Arial"/>
          <w:b w:val="0"/>
          <w:sz w:val="20"/>
          <w:szCs w:val="20"/>
        </w:rPr>
        <w:t>Sample Depth: 9641.17 ft. 2.5x PPL - Middle1/3 of thin section, second calcareous flow event. More clay particles in second flow event relative to bottom 1/3 of thin section. Faint vertical, dendritic burrows (?) or potentially fluid escape or dewatering structures. Reverse grading visible – coarser towards top of event. Well rounded undifferentiated carbonate skel</w:t>
      </w:r>
      <w:r w:rsidRPr="00832472">
        <w:rPr>
          <w:rFonts w:cs="Arial"/>
          <w:b w:val="0"/>
          <w:sz w:val="20"/>
          <w:szCs w:val="20"/>
        </w:rPr>
        <w:lastRenderedPageBreak/>
        <w:t>etal fragments.</w:t>
      </w:r>
      <w:bookmarkEnd w:id="564"/>
      <w:bookmarkEnd w:id="565"/>
      <w:bookmarkEnd w:id="566"/>
      <w:bookmarkEnd w:id="567"/>
      <w:bookmarkEnd w:id="568"/>
      <w:bookmarkEnd w:id="569"/>
      <w:bookmarkEnd w:id="570"/>
      <w:bookmarkEnd w:id="571"/>
    </w:p>
    <w:p w14:paraId="13213243" w14:textId="77777777" w:rsidR="00451CAD" w:rsidRPr="00832472" w:rsidRDefault="00451CAD" w:rsidP="00451CAD">
      <w:pPr>
        <w:pStyle w:val="Caption"/>
        <w:rPr>
          <w:rFonts w:cs="Arial"/>
          <w:b w:val="0"/>
          <w:sz w:val="20"/>
          <w:szCs w:val="20"/>
        </w:rPr>
        <w:sectPr w:rsidR="00451CAD" w:rsidRPr="00832472" w:rsidSect="00ED1087">
          <w:type w:val="continuous"/>
          <w:pgSz w:w="15840" w:h="12240" w:orient="landscape"/>
          <w:pgMar w:top="1440" w:right="1440" w:bottom="1440" w:left="1440" w:header="720" w:footer="720" w:gutter="0"/>
          <w:cols w:space="720"/>
        </w:sectPr>
      </w:pPr>
    </w:p>
    <w:p w14:paraId="7B91F4C6" w14:textId="77777777" w:rsidR="00451CAD" w:rsidRPr="00832472" w:rsidRDefault="00451CAD" w:rsidP="00451CAD">
      <w:pPr>
        <w:pStyle w:val="Caption"/>
        <w:keepNext/>
        <w:jc w:val="center"/>
        <w:rPr>
          <w:rFonts w:cs="Arial"/>
          <w:b w:val="0"/>
          <w:sz w:val="20"/>
          <w:szCs w:val="20"/>
        </w:rPr>
      </w:pPr>
      <w:r w:rsidRPr="00832472">
        <w:rPr>
          <w:rFonts w:cs="Arial"/>
          <w:b w:val="0"/>
          <w:noProof/>
          <w:sz w:val="20"/>
          <w:szCs w:val="20"/>
        </w:rPr>
        <w:drawing>
          <wp:inline distT="0" distB="0" distL="0" distR="0" wp14:anchorId="2F4C1D0E" wp14:editId="16035FAE">
            <wp:extent cx="4102873" cy="5997408"/>
            <wp:effectExtent l="0" t="0" r="0" b="3810"/>
            <wp:docPr id="54" name="Picture 54" descr="Macintosh HD:Users:CeciLG:Desktop:Summary JPEG:9644.84 O:Slid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acintosh HD:Users:CeciLG:Desktop:Summary JPEG:9644.84 O:Slide2.JPG"/>
                    <pic:cNvPicPr>
                      <a:picLocks noChangeAspect="1" noChangeArrowheads="1"/>
                    </pic:cNvPicPr>
                  </pic:nvPicPr>
                  <pic:blipFill rotWithShape="1">
                    <a:blip r:embed="rId111">
                      <a:extLst>
                        <a:ext uri="{28A0092B-C50C-407E-A947-70E740481C1C}">
                          <a14:useLocalDpi xmlns:a14="http://schemas.microsoft.com/office/drawing/2010/main" val="0"/>
                        </a:ext>
                      </a:extLst>
                    </a:blip>
                    <a:srcRect l="24495" r="27729" b="6762"/>
                    <a:stretch/>
                  </pic:blipFill>
                  <pic:spPr bwMode="auto">
                    <a:xfrm>
                      <a:off x="0" y="0"/>
                      <a:ext cx="4110848" cy="6009065"/>
                    </a:xfrm>
                    <a:prstGeom prst="rect">
                      <a:avLst/>
                    </a:prstGeom>
                    <a:noFill/>
                    <a:ln>
                      <a:noFill/>
                    </a:ln>
                    <a:extLst>
                      <a:ext uri="{53640926-AAD7-44d8-BBD7-CCE9431645EC}">
                        <a14:shadowObscured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2968583A" w14:textId="549E7060" w:rsidR="00451CAD" w:rsidRPr="00832472" w:rsidRDefault="00451CAD" w:rsidP="00451CAD">
      <w:pPr>
        <w:pStyle w:val="Caption"/>
        <w:jc w:val="both"/>
        <w:rPr>
          <w:rFonts w:cs="Arial"/>
          <w:b w:val="0"/>
          <w:sz w:val="20"/>
          <w:szCs w:val="20"/>
        </w:rPr>
      </w:pPr>
      <w:bookmarkStart w:id="572" w:name="_Toc374370877"/>
      <w:bookmarkStart w:id="573" w:name="_Toc532748858"/>
      <w:bookmarkStart w:id="574" w:name="_Toc532763645"/>
      <w:bookmarkStart w:id="575" w:name="_Toc532838331"/>
      <w:bookmarkStart w:id="576" w:name="_Toc532863934"/>
      <w:bookmarkStart w:id="577" w:name="_Toc3447288"/>
      <w:bookmarkStart w:id="578" w:name="_Toc8139155"/>
      <w:bookmarkStart w:id="579" w:name="_Toc8165391"/>
      <w:r w:rsidRPr="00832472">
        <w:rPr>
          <w:rFonts w:cs="Arial"/>
          <w:b w:val="0"/>
          <w:sz w:val="20"/>
          <w:szCs w:val="20"/>
        </w:rPr>
        <w:t xml:space="preserve">Figure </w:t>
      </w:r>
      <w:r w:rsidRPr="00832472">
        <w:rPr>
          <w:rFonts w:cs="Arial"/>
          <w:b w:val="0"/>
          <w:sz w:val="20"/>
          <w:szCs w:val="20"/>
        </w:rPr>
        <w:fldChar w:fldCharType="begin"/>
      </w:r>
      <w:r w:rsidRPr="00832472">
        <w:rPr>
          <w:rFonts w:cs="Arial"/>
          <w:b w:val="0"/>
          <w:sz w:val="20"/>
          <w:szCs w:val="20"/>
        </w:rPr>
        <w:instrText xml:space="preserve"> SEQ Figure \* ARABIC </w:instrText>
      </w:r>
      <w:r w:rsidRPr="00832472">
        <w:rPr>
          <w:rFonts w:cs="Arial"/>
          <w:b w:val="0"/>
          <w:sz w:val="20"/>
          <w:szCs w:val="20"/>
        </w:rPr>
        <w:fldChar w:fldCharType="separate"/>
      </w:r>
      <w:r w:rsidR="00B72B5E">
        <w:rPr>
          <w:rFonts w:cs="Arial"/>
          <w:b w:val="0"/>
          <w:noProof/>
          <w:sz w:val="20"/>
          <w:szCs w:val="20"/>
        </w:rPr>
        <w:t>71</w:t>
      </w:r>
      <w:r w:rsidRPr="00832472">
        <w:rPr>
          <w:rFonts w:cs="Arial"/>
          <w:b w:val="0"/>
          <w:sz w:val="20"/>
          <w:szCs w:val="20"/>
        </w:rPr>
        <w:fldChar w:fldCharType="end"/>
      </w:r>
      <w:r w:rsidRPr="00832472">
        <w:rPr>
          <w:rFonts w:cs="Arial"/>
          <w:b w:val="0"/>
          <w:sz w:val="20"/>
          <w:szCs w:val="20"/>
        </w:rPr>
        <w:t xml:space="preserve">. Sample Depth: 9644.67 ft. Mineralogy – Carbonate flow: highly cemented, predominately calcite, but some random banding of dolomite – diagenetic front? OM present towards bottom of flow as discontinuous bands. No quartz. Small pyrite crystals  Non calcareous flow? – increased clay content, decreased grain size. Diagenetic replacement of fragments however matrix not cemented like flow below, no visible quartz although diagenetic replacement of detrital grains possible. Texture – Carbonate flow below visible – highly diagenetically altered – about 2 faint flows above main flow (scan entire TS to see), coarsening upwards, better sorting with no fines upwards, more prevalent dolomitization  Less calcareous flow on top? – micritic but definitely more arg. Clay present, more OM present Bioturbation: Faint bioturbation / horizontal burrows towards top above carbonate flow – different grain size inside burrow? Fauna – very diagenetically altered– difficult to pinpoint fauna but multichambered forams, high diversity, echinoderm spines, brachiopod shell fragments; other more clay rich flow? above has diagenetically alter clasts but brachiopod shells, echinoderm </w:t>
      </w:r>
      <w:r w:rsidRPr="00832472">
        <w:rPr>
          <w:rFonts w:cs="Arial"/>
          <w:b w:val="0"/>
          <w:sz w:val="20"/>
          <w:szCs w:val="20"/>
        </w:rPr>
        <w:lastRenderedPageBreak/>
        <w:t>spines visible.</w:t>
      </w:r>
      <w:bookmarkEnd w:id="572"/>
      <w:bookmarkEnd w:id="573"/>
      <w:bookmarkEnd w:id="574"/>
      <w:bookmarkEnd w:id="575"/>
      <w:bookmarkEnd w:id="576"/>
      <w:bookmarkEnd w:id="577"/>
      <w:bookmarkEnd w:id="578"/>
      <w:bookmarkEnd w:id="579"/>
    </w:p>
    <w:p w14:paraId="230D6C22" w14:textId="77777777" w:rsidR="00451CAD" w:rsidRPr="00832472" w:rsidRDefault="00451CAD" w:rsidP="00451CAD">
      <w:pPr>
        <w:rPr>
          <w:rFonts w:ascii="Arial" w:hAnsi="Arial" w:cs="Arial"/>
          <w:sz w:val="20"/>
          <w:szCs w:val="20"/>
        </w:rPr>
        <w:sectPr w:rsidR="00451CAD" w:rsidRPr="00832472" w:rsidSect="00ED1087">
          <w:type w:val="continuous"/>
          <w:pgSz w:w="12240" w:h="15840"/>
          <w:pgMar w:top="1440" w:right="1440" w:bottom="1440" w:left="1440" w:header="720" w:footer="720" w:gutter="0"/>
          <w:cols w:space="720"/>
        </w:sectPr>
      </w:pPr>
    </w:p>
    <w:p w14:paraId="54FA1DA1" w14:textId="77777777" w:rsidR="00451CAD" w:rsidRPr="00832472" w:rsidRDefault="00451CAD" w:rsidP="00451CAD">
      <w:pPr>
        <w:keepNext/>
        <w:rPr>
          <w:rFonts w:ascii="Arial" w:hAnsi="Arial" w:cs="Arial"/>
          <w:sz w:val="20"/>
          <w:szCs w:val="20"/>
        </w:rPr>
      </w:pPr>
      <w:r w:rsidRPr="00832472">
        <w:rPr>
          <w:rFonts w:ascii="Arial" w:hAnsi="Arial" w:cs="Arial"/>
          <w:noProof/>
          <w:sz w:val="20"/>
          <w:szCs w:val="20"/>
        </w:rPr>
        <w:drawing>
          <wp:inline distT="0" distB="0" distL="0" distR="0" wp14:anchorId="1A7A5587" wp14:editId="622FE22D">
            <wp:extent cx="7202330" cy="5394729"/>
            <wp:effectExtent l="0" t="0" r="11430" b="0"/>
            <wp:docPr id="56" name="Picture 56" descr="Macintosh HD:Users:CeciLG:Desktop:Summary JPEG:9644.84 O:Slid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acintosh HD:Users:CeciLG:Desktop:Summary JPEG:9644.84 O:Slide3.JPG"/>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7202853" cy="5395121"/>
                    </a:xfrm>
                    <a:prstGeom prst="rect">
                      <a:avLst/>
                    </a:prstGeom>
                    <a:noFill/>
                    <a:ln>
                      <a:noFill/>
                    </a:ln>
                  </pic:spPr>
                </pic:pic>
              </a:graphicData>
            </a:graphic>
          </wp:inline>
        </w:drawing>
      </w:r>
    </w:p>
    <w:p w14:paraId="1A4F9C0E" w14:textId="0D2B9B7A" w:rsidR="00451CAD" w:rsidRPr="00832472" w:rsidRDefault="00451CAD" w:rsidP="00451CAD">
      <w:pPr>
        <w:pStyle w:val="Caption"/>
        <w:rPr>
          <w:rFonts w:cs="Arial"/>
          <w:b w:val="0"/>
          <w:sz w:val="20"/>
          <w:szCs w:val="20"/>
        </w:rPr>
      </w:pPr>
      <w:bookmarkStart w:id="580" w:name="_Toc374370878"/>
      <w:bookmarkStart w:id="581" w:name="_Toc532748859"/>
      <w:bookmarkStart w:id="582" w:name="_Toc532763646"/>
      <w:bookmarkStart w:id="583" w:name="_Toc532838332"/>
      <w:bookmarkStart w:id="584" w:name="_Toc532863935"/>
      <w:bookmarkStart w:id="585" w:name="_Toc3447289"/>
      <w:bookmarkStart w:id="586" w:name="_Toc8139156"/>
      <w:bookmarkStart w:id="587" w:name="_Toc8165392"/>
      <w:r w:rsidRPr="00832472">
        <w:rPr>
          <w:rFonts w:cs="Arial"/>
          <w:b w:val="0"/>
          <w:sz w:val="20"/>
          <w:szCs w:val="20"/>
        </w:rPr>
        <w:t xml:space="preserve">Figure </w:t>
      </w:r>
      <w:r w:rsidRPr="00832472">
        <w:rPr>
          <w:rFonts w:cs="Arial"/>
          <w:b w:val="0"/>
          <w:sz w:val="20"/>
          <w:szCs w:val="20"/>
        </w:rPr>
        <w:fldChar w:fldCharType="begin"/>
      </w:r>
      <w:r w:rsidRPr="00832472">
        <w:rPr>
          <w:rFonts w:cs="Arial"/>
          <w:b w:val="0"/>
          <w:sz w:val="20"/>
          <w:szCs w:val="20"/>
        </w:rPr>
        <w:instrText xml:space="preserve"> SEQ Figure \* ARABIC </w:instrText>
      </w:r>
      <w:r w:rsidRPr="00832472">
        <w:rPr>
          <w:rFonts w:cs="Arial"/>
          <w:b w:val="0"/>
          <w:sz w:val="20"/>
          <w:szCs w:val="20"/>
        </w:rPr>
        <w:fldChar w:fldCharType="separate"/>
      </w:r>
      <w:r w:rsidR="00B72B5E">
        <w:rPr>
          <w:rFonts w:cs="Arial"/>
          <w:b w:val="0"/>
          <w:noProof/>
          <w:sz w:val="20"/>
          <w:szCs w:val="20"/>
        </w:rPr>
        <w:t>72</w:t>
      </w:r>
      <w:r w:rsidRPr="00832472">
        <w:rPr>
          <w:rFonts w:cs="Arial"/>
          <w:b w:val="0"/>
          <w:sz w:val="20"/>
          <w:szCs w:val="20"/>
        </w:rPr>
        <w:fldChar w:fldCharType="end"/>
      </w:r>
      <w:r w:rsidRPr="00832472">
        <w:rPr>
          <w:rFonts w:cs="Arial"/>
          <w:b w:val="0"/>
          <w:sz w:val="20"/>
          <w:szCs w:val="20"/>
        </w:rPr>
        <w:t>. Sample Depth: 9644.67 ft. 2.5x XPL – Banded portion in upper half of thin section. Matrix composed of small abraded, subrounded calcareous lithoclasts, detrital quartz, and clays with ferroan dolomite replacive cement. Distorted discontinuous clay lamination in center. Small o</w:t>
      </w:r>
      <w:r w:rsidRPr="00832472">
        <w:rPr>
          <w:rFonts w:cs="Arial"/>
          <w:b w:val="0"/>
          <w:sz w:val="20"/>
          <w:szCs w:val="20"/>
        </w:rPr>
        <w:lastRenderedPageBreak/>
        <w:t>xides prevalent.</w:t>
      </w:r>
      <w:bookmarkEnd w:id="580"/>
      <w:bookmarkEnd w:id="581"/>
      <w:bookmarkEnd w:id="582"/>
      <w:bookmarkEnd w:id="583"/>
      <w:bookmarkEnd w:id="584"/>
      <w:bookmarkEnd w:id="585"/>
      <w:bookmarkEnd w:id="586"/>
      <w:bookmarkEnd w:id="587"/>
    </w:p>
    <w:p w14:paraId="7B229482" w14:textId="77777777" w:rsidR="00451CAD" w:rsidRPr="00832472" w:rsidRDefault="00451CAD" w:rsidP="00451CAD">
      <w:pPr>
        <w:keepNext/>
        <w:rPr>
          <w:rFonts w:ascii="Arial" w:hAnsi="Arial" w:cs="Arial"/>
          <w:sz w:val="20"/>
          <w:szCs w:val="20"/>
        </w:rPr>
      </w:pPr>
      <w:r w:rsidRPr="00832472">
        <w:rPr>
          <w:rFonts w:ascii="Arial" w:hAnsi="Arial" w:cs="Arial"/>
          <w:noProof/>
          <w:sz w:val="20"/>
          <w:szCs w:val="20"/>
        </w:rPr>
        <w:drawing>
          <wp:inline distT="0" distB="0" distL="0" distR="0" wp14:anchorId="6204B2C9" wp14:editId="694BAC13">
            <wp:extent cx="7313263" cy="5477820"/>
            <wp:effectExtent l="0" t="0" r="2540" b="8890"/>
            <wp:docPr id="60" name="Picture 60" descr="Macintosh HD:Users:CeciLG:Desktop:Summary JPEG:9644.84 O:Slid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Macintosh HD:Users:CeciLG:Desktop:Summary JPEG:9644.84 O:Slide4.JPG"/>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7313263" cy="5477820"/>
                    </a:xfrm>
                    <a:prstGeom prst="rect">
                      <a:avLst/>
                    </a:prstGeom>
                    <a:noFill/>
                    <a:ln>
                      <a:noFill/>
                    </a:ln>
                  </pic:spPr>
                </pic:pic>
              </a:graphicData>
            </a:graphic>
          </wp:inline>
        </w:drawing>
      </w:r>
    </w:p>
    <w:p w14:paraId="78A82DBE" w14:textId="196BAF29" w:rsidR="00451CAD" w:rsidRPr="00832472" w:rsidRDefault="00451CAD" w:rsidP="00451CAD">
      <w:pPr>
        <w:pStyle w:val="Caption"/>
        <w:rPr>
          <w:rFonts w:cs="Arial"/>
          <w:b w:val="0"/>
          <w:sz w:val="20"/>
          <w:szCs w:val="20"/>
        </w:rPr>
      </w:pPr>
      <w:bookmarkStart w:id="588" w:name="_Toc374370879"/>
      <w:bookmarkStart w:id="589" w:name="_Toc532748860"/>
      <w:bookmarkStart w:id="590" w:name="_Toc532763647"/>
      <w:bookmarkStart w:id="591" w:name="_Toc532838333"/>
      <w:bookmarkStart w:id="592" w:name="_Toc532863936"/>
      <w:bookmarkStart w:id="593" w:name="_Toc3447290"/>
      <w:bookmarkStart w:id="594" w:name="_Toc8139157"/>
      <w:bookmarkStart w:id="595" w:name="_Toc8165393"/>
      <w:r w:rsidRPr="00832472">
        <w:rPr>
          <w:rFonts w:cs="Arial"/>
          <w:b w:val="0"/>
          <w:sz w:val="20"/>
          <w:szCs w:val="20"/>
        </w:rPr>
        <w:t xml:space="preserve">Figure </w:t>
      </w:r>
      <w:r w:rsidRPr="00832472">
        <w:rPr>
          <w:rFonts w:cs="Arial"/>
          <w:b w:val="0"/>
          <w:sz w:val="20"/>
          <w:szCs w:val="20"/>
        </w:rPr>
        <w:fldChar w:fldCharType="begin"/>
      </w:r>
      <w:r w:rsidRPr="00832472">
        <w:rPr>
          <w:rFonts w:cs="Arial"/>
          <w:b w:val="0"/>
          <w:sz w:val="20"/>
          <w:szCs w:val="20"/>
        </w:rPr>
        <w:instrText xml:space="preserve"> SEQ Figure \* ARABIC </w:instrText>
      </w:r>
      <w:r w:rsidRPr="00832472">
        <w:rPr>
          <w:rFonts w:cs="Arial"/>
          <w:b w:val="0"/>
          <w:sz w:val="20"/>
          <w:szCs w:val="20"/>
        </w:rPr>
        <w:fldChar w:fldCharType="separate"/>
      </w:r>
      <w:r w:rsidR="00B72B5E">
        <w:rPr>
          <w:rFonts w:cs="Arial"/>
          <w:b w:val="0"/>
          <w:noProof/>
          <w:sz w:val="20"/>
          <w:szCs w:val="20"/>
        </w:rPr>
        <w:t>73</w:t>
      </w:r>
      <w:r w:rsidRPr="00832472">
        <w:rPr>
          <w:rFonts w:cs="Arial"/>
          <w:b w:val="0"/>
          <w:sz w:val="20"/>
          <w:szCs w:val="20"/>
        </w:rPr>
        <w:fldChar w:fldCharType="end"/>
      </w:r>
      <w:r w:rsidRPr="00832472">
        <w:rPr>
          <w:rFonts w:cs="Arial"/>
          <w:b w:val="0"/>
          <w:sz w:val="20"/>
          <w:szCs w:val="20"/>
        </w:rPr>
        <w:t xml:space="preserve">. Sample Depth: 9644.67 ft. 10x PPL – Magnified laminated upper portion of thin section – Carbonate (dolomite, calcite and ferroan dolomite) allochems and silt sized lithoclasts mud supported. Grain boundary dissolution extensive, difficult to identify certain allochems with minor exceptions – dolomitized 100 um </w:t>
      </w:r>
      <w:r w:rsidRPr="00832472">
        <w:rPr>
          <w:rFonts w:cs="Arial"/>
          <w:b w:val="0"/>
          <w:sz w:val="20"/>
          <w:szCs w:val="20"/>
        </w:rPr>
        <w:lastRenderedPageBreak/>
        <w:t>foram in center.</w:t>
      </w:r>
      <w:bookmarkEnd w:id="588"/>
      <w:bookmarkEnd w:id="589"/>
      <w:bookmarkEnd w:id="590"/>
      <w:bookmarkEnd w:id="591"/>
      <w:bookmarkEnd w:id="592"/>
      <w:bookmarkEnd w:id="593"/>
      <w:bookmarkEnd w:id="594"/>
      <w:bookmarkEnd w:id="595"/>
    </w:p>
    <w:p w14:paraId="66EFCF3A" w14:textId="77777777" w:rsidR="00451CAD" w:rsidRPr="00832472" w:rsidRDefault="00451CAD" w:rsidP="00451CAD">
      <w:pPr>
        <w:keepNext/>
        <w:rPr>
          <w:rFonts w:ascii="Arial" w:hAnsi="Arial" w:cs="Arial"/>
          <w:sz w:val="20"/>
          <w:szCs w:val="20"/>
        </w:rPr>
      </w:pPr>
      <w:r w:rsidRPr="00832472">
        <w:rPr>
          <w:rFonts w:ascii="Arial" w:hAnsi="Arial" w:cs="Arial"/>
          <w:noProof/>
          <w:sz w:val="20"/>
          <w:szCs w:val="20"/>
        </w:rPr>
        <w:drawing>
          <wp:inline distT="0" distB="0" distL="0" distR="0" wp14:anchorId="171533B1" wp14:editId="236CB829">
            <wp:extent cx="7324718" cy="5486400"/>
            <wp:effectExtent l="0" t="0" r="0" b="0"/>
            <wp:docPr id="61" name="Picture 61" descr="Macintosh HD:Users:CeciLG:Desktop:Summary JPEG:9644.84 O:Slide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acintosh HD:Users:CeciLG:Desktop:Summary JPEG:9644.84 O:Slide5.JPG"/>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7324718" cy="5486400"/>
                    </a:xfrm>
                    <a:prstGeom prst="rect">
                      <a:avLst/>
                    </a:prstGeom>
                    <a:noFill/>
                    <a:ln>
                      <a:noFill/>
                    </a:ln>
                  </pic:spPr>
                </pic:pic>
              </a:graphicData>
            </a:graphic>
          </wp:inline>
        </w:drawing>
      </w:r>
    </w:p>
    <w:p w14:paraId="18EDD1FE" w14:textId="579DEF8E" w:rsidR="00451CAD" w:rsidRPr="00832472" w:rsidRDefault="00451CAD" w:rsidP="00451CAD">
      <w:pPr>
        <w:pStyle w:val="Caption"/>
        <w:rPr>
          <w:rFonts w:cs="Arial"/>
          <w:b w:val="0"/>
          <w:sz w:val="20"/>
          <w:szCs w:val="20"/>
        </w:rPr>
      </w:pPr>
      <w:bookmarkStart w:id="596" w:name="_Toc374370880"/>
      <w:bookmarkStart w:id="597" w:name="_Toc532748861"/>
      <w:bookmarkStart w:id="598" w:name="_Toc532763648"/>
      <w:bookmarkStart w:id="599" w:name="_Toc532838334"/>
      <w:bookmarkStart w:id="600" w:name="_Toc532863937"/>
      <w:bookmarkStart w:id="601" w:name="_Toc3447291"/>
      <w:bookmarkStart w:id="602" w:name="_Toc8139158"/>
      <w:bookmarkStart w:id="603" w:name="_Toc8165394"/>
      <w:r w:rsidRPr="00832472">
        <w:rPr>
          <w:rFonts w:cs="Arial"/>
          <w:b w:val="0"/>
          <w:sz w:val="20"/>
          <w:szCs w:val="20"/>
        </w:rPr>
        <w:t xml:space="preserve">Figure </w:t>
      </w:r>
      <w:r w:rsidRPr="00832472">
        <w:rPr>
          <w:rFonts w:cs="Arial"/>
          <w:b w:val="0"/>
          <w:sz w:val="20"/>
          <w:szCs w:val="20"/>
        </w:rPr>
        <w:fldChar w:fldCharType="begin"/>
      </w:r>
      <w:r w:rsidRPr="00832472">
        <w:rPr>
          <w:rFonts w:cs="Arial"/>
          <w:b w:val="0"/>
          <w:sz w:val="20"/>
          <w:szCs w:val="20"/>
        </w:rPr>
        <w:instrText xml:space="preserve"> SEQ Figure \* ARABIC </w:instrText>
      </w:r>
      <w:r w:rsidRPr="00832472">
        <w:rPr>
          <w:rFonts w:cs="Arial"/>
          <w:b w:val="0"/>
          <w:sz w:val="20"/>
          <w:szCs w:val="20"/>
        </w:rPr>
        <w:fldChar w:fldCharType="separate"/>
      </w:r>
      <w:r w:rsidR="00B72B5E">
        <w:rPr>
          <w:rFonts w:cs="Arial"/>
          <w:b w:val="0"/>
          <w:noProof/>
          <w:sz w:val="20"/>
          <w:szCs w:val="20"/>
        </w:rPr>
        <w:t>74</w:t>
      </w:r>
      <w:r w:rsidRPr="00832472">
        <w:rPr>
          <w:rFonts w:cs="Arial"/>
          <w:b w:val="0"/>
          <w:sz w:val="20"/>
          <w:szCs w:val="20"/>
        </w:rPr>
        <w:fldChar w:fldCharType="end"/>
      </w:r>
      <w:r w:rsidRPr="00832472">
        <w:rPr>
          <w:rFonts w:cs="Arial"/>
          <w:b w:val="0"/>
          <w:sz w:val="20"/>
          <w:szCs w:val="20"/>
        </w:rPr>
        <w:t>. Sample Depth: 9644.67 ft. 2.5x XPL – Contact between calcareous lower half of thin section and upper mixed siliciclastic and carbonate portion. Inclined discontinuous clay laminations. Small clay rip ups and oxides present to lower degree in bottom portion. Clays limiting the extent of matrix cement i</w:t>
      </w:r>
      <w:r w:rsidRPr="00832472">
        <w:rPr>
          <w:rFonts w:cs="Arial"/>
          <w:b w:val="0"/>
          <w:sz w:val="20"/>
          <w:szCs w:val="20"/>
        </w:rPr>
        <w:lastRenderedPageBreak/>
        <w:t>n upper portion.</w:t>
      </w:r>
      <w:bookmarkEnd w:id="596"/>
      <w:bookmarkEnd w:id="597"/>
      <w:bookmarkEnd w:id="598"/>
      <w:bookmarkEnd w:id="599"/>
      <w:bookmarkEnd w:id="600"/>
      <w:bookmarkEnd w:id="601"/>
      <w:bookmarkEnd w:id="602"/>
      <w:bookmarkEnd w:id="603"/>
    </w:p>
    <w:p w14:paraId="769DC2A7" w14:textId="77777777" w:rsidR="00451CAD" w:rsidRPr="00832472" w:rsidRDefault="00451CAD" w:rsidP="00451CAD">
      <w:pPr>
        <w:keepNext/>
        <w:rPr>
          <w:rFonts w:ascii="Arial" w:hAnsi="Arial" w:cs="Arial"/>
          <w:sz w:val="20"/>
          <w:szCs w:val="20"/>
        </w:rPr>
      </w:pPr>
      <w:r w:rsidRPr="00832472">
        <w:rPr>
          <w:rFonts w:ascii="Arial" w:hAnsi="Arial" w:cs="Arial"/>
          <w:noProof/>
          <w:sz w:val="20"/>
          <w:szCs w:val="20"/>
        </w:rPr>
        <w:drawing>
          <wp:inline distT="0" distB="0" distL="0" distR="0" wp14:anchorId="1CE1D2D7" wp14:editId="1E6242B2">
            <wp:extent cx="7429532" cy="5564909"/>
            <wp:effectExtent l="0" t="0" r="0" b="0"/>
            <wp:docPr id="64" name="Picture 64" descr="Macintosh HD:Users:CeciLG:Desktop:Summary JPEG:9644.84 O:Slide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Macintosh HD:Users:CeciLG:Desktop:Summary JPEG:9644.84 O:Slide7.JPG"/>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7429532" cy="5564909"/>
                    </a:xfrm>
                    <a:prstGeom prst="rect">
                      <a:avLst/>
                    </a:prstGeom>
                    <a:noFill/>
                    <a:ln>
                      <a:noFill/>
                    </a:ln>
                  </pic:spPr>
                </pic:pic>
              </a:graphicData>
            </a:graphic>
          </wp:inline>
        </w:drawing>
      </w:r>
    </w:p>
    <w:p w14:paraId="1D418884" w14:textId="5A002493" w:rsidR="00451CAD" w:rsidRPr="00832472" w:rsidRDefault="00451CAD" w:rsidP="00451CAD">
      <w:pPr>
        <w:pStyle w:val="Caption"/>
        <w:rPr>
          <w:rFonts w:cs="Arial"/>
          <w:b w:val="0"/>
          <w:sz w:val="20"/>
          <w:szCs w:val="20"/>
        </w:rPr>
      </w:pPr>
      <w:bookmarkStart w:id="604" w:name="_Toc374370881"/>
      <w:bookmarkStart w:id="605" w:name="_Toc532748862"/>
      <w:bookmarkStart w:id="606" w:name="_Toc532763649"/>
      <w:bookmarkStart w:id="607" w:name="_Toc532838335"/>
      <w:bookmarkStart w:id="608" w:name="_Toc532863938"/>
      <w:bookmarkStart w:id="609" w:name="_Toc3447292"/>
      <w:bookmarkStart w:id="610" w:name="_Toc8139159"/>
      <w:bookmarkStart w:id="611" w:name="_Toc8165395"/>
      <w:r w:rsidRPr="00832472">
        <w:rPr>
          <w:rFonts w:cs="Arial"/>
          <w:b w:val="0"/>
          <w:sz w:val="20"/>
          <w:szCs w:val="20"/>
        </w:rPr>
        <w:t xml:space="preserve">Figure </w:t>
      </w:r>
      <w:r w:rsidRPr="00832472">
        <w:rPr>
          <w:rFonts w:cs="Arial"/>
          <w:b w:val="0"/>
          <w:sz w:val="20"/>
          <w:szCs w:val="20"/>
        </w:rPr>
        <w:fldChar w:fldCharType="begin"/>
      </w:r>
      <w:r w:rsidRPr="00832472">
        <w:rPr>
          <w:rFonts w:cs="Arial"/>
          <w:b w:val="0"/>
          <w:sz w:val="20"/>
          <w:szCs w:val="20"/>
        </w:rPr>
        <w:instrText xml:space="preserve"> SEQ Figure \* ARABIC </w:instrText>
      </w:r>
      <w:r w:rsidRPr="00832472">
        <w:rPr>
          <w:rFonts w:cs="Arial"/>
          <w:b w:val="0"/>
          <w:sz w:val="20"/>
          <w:szCs w:val="20"/>
        </w:rPr>
        <w:fldChar w:fldCharType="separate"/>
      </w:r>
      <w:r w:rsidR="00B72B5E">
        <w:rPr>
          <w:rFonts w:cs="Arial"/>
          <w:b w:val="0"/>
          <w:noProof/>
          <w:sz w:val="20"/>
          <w:szCs w:val="20"/>
        </w:rPr>
        <w:t>75</w:t>
      </w:r>
      <w:r w:rsidRPr="00832472">
        <w:rPr>
          <w:rFonts w:cs="Arial"/>
          <w:b w:val="0"/>
          <w:sz w:val="20"/>
          <w:szCs w:val="20"/>
        </w:rPr>
        <w:fldChar w:fldCharType="end"/>
      </w:r>
      <w:r w:rsidRPr="00832472">
        <w:rPr>
          <w:rFonts w:cs="Arial"/>
          <w:b w:val="0"/>
          <w:sz w:val="20"/>
          <w:szCs w:val="20"/>
        </w:rPr>
        <w:t>. Sample Depth: 9644.67 ft. 2.5x PPL – Extensive ferroan dolomite intergranular and replacive cement band / fluid front in blue stain along mixed carbonate (dolomite, calcite and ferroan dolom</w:t>
      </w:r>
      <w:r w:rsidRPr="00832472">
        <w:rPr>
          <w:rFonts w:cs="Arial"/>
          <w:b w:val="0"/>
          <w:sz w:val="20"/>
          <w:szCs w:val="20"/>
        </w:rPr>
        <w:lastRenderedPageBreak/>
        <w:t>ite) allochems.</w:t>
      </w:r>
      <w:bookmarkEnd w:id="604"/>
      <w:bookmarkEnd w:id="605"/>
      <w:bookmarkEnd w:id="606"/>
      <w:bookmarkEnd w:id="607"/>
      <w:bookmarkEnd w:id="608"/>
      <w:bookmarkEnd w:id="609"/>
      <w:bookmarkEnd w:id="610"/>
      <w:bookmarkEnd w:id="611"/>
    </w:p>
    <w:p w14:paraId="761EEF90" w14:textId="77777777" w:rsidR="00451CAD" w:rsidRPr="00832472" w:rsidRDefault="00451CAD" w:rsidP="00451CAD">
      <w:pPr>
        <w:rPr>
          <w:rFonts w:ascii="Arial" w:hAnsi="Arial" w:cs="Arial"/>
          <w:sz w:val="20"/>
          <w:szCs w:val="20"/>
        </w:rPr>
        <w:sectPr w:rsidR="00451CAD" w:rsidRPr="00832472" w:rsidSect="00ED1087">
          <w:type w:val="continuous"/>
          <w:pgSz w:w="15840" w:h="12240" w:orient="landscape"/>
          <w:pgMar w:top="1440" w:right="1440" w:bottom="1440" w:left="1440" w:header="720" w:footer="720" w:gutter="0"/>
          <w:cols w:space="720"/>
        </w:sectPr>
      </w:pPr>
    </w:p>
    <w:p w14:paraId="1BD96FAF" w14:textId="77777777" w:rsidR="00451CAD" w:rsidRPr="00832472" w:rsidRDefault="00451CAD" w:rsidP="00451CAD">
      <w:pPr>
        <w:keepNext/>
        <w:rPr>
          <w:rFonts w:ascii="Arial" w:hAnsi="Arial" w:cs="Arial"/>
          <w:sz w:val="20"/>
          <w:szCs w:val="20"/>
        </w:rPr>
      </w:pPr>
      <w:r w:rsidRPr="00832472">
        <w:rPr>
          <w:rFonts w:ascii="Arial" w:hAnsi="Arial" w:cs="Arial"/>
          <w:noProof/>
          <w:sz w:val="20"/>
          <w:szCs w:val="20"/>
        </w:rPr>
        <w:drawing>
          <wp:inline distT="0" distB="0" distL="0" distR="0" wp14:anchorId="3AA5702B" wp14:editId="77CD02BA">
            <wp:extent cx="4366505" cy="7086600"/>
            <wp:effectExtent l="0" t="0" r="2540" b="0"/>
            <wp:docPr id="65" name="Picture 65" descr="Macintosh HD:Users:CeciLG:Desktop:9645.17 (M) :Slid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Macintosh HD:Users:CeciLG:Desktop:9645.17 (M) :Slide2.jpg"/>
                    <pic:cNvPicPr>
                      <a:picLocks noChangeAspect="1" noChangeArrowheads="1"/>
                    </pic:cNvPicPr>
                  </pic:nvPicPr>
                  <pic:blipFill rotWithShape="1">
                    <a:blip r:embed="rId116">
                      <a:extLst>
                        <a:ext uri="{28A0092B-C50C-407E-A947-70E740481C1C}">
                          <a14:useLocalDpi xmlns:a14="http://schemas.microsoft.com/office/drawing/2010/main" val="0"/>
                        </a:ext>
                      </a:extLst>
                    </a:blip>
                    <a:srcRect l="32794" t="5406" r="28539" b="10813"/>
                    <a:stretch/>
                  </pic:blipFill>
                  <pic:spPr bwMode="auto">
                    <a:xfrm>
                      <a:off x="0" y="0"/>
                      <a:ext cx="4369355" cy="7091226"/>
                    </a:xfrm>
                    <a:prstGeom prst="rect">
                      <a:avLst/>
                    </a:prstGeom>
                    <a:noFill/>
                    <a:ln>
                      <a:noFill/>
                    </a:ln>
                    <a:extLst>
                      <a:ext uri="{53640926-AAD7-44d8-BBD7-CCE9431645EC}">
                        <a14:shadowObscured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7F9E5686" w14:textId="300B0E04" w:rsidR="00451CAD" w:rsidRPr="00832472" w:rsidRDefault="00451CAD" w:rsidP="00451CAD">
      <w:pPr>
        <w:pStyle w:val="Caption"/>
        <w:rPr>
          <w:rFonts w:cs="Arial"/>
          <w:b w:val="0"/>
          <w:sz w:val="20"/>
          <w:szCs w:val="20"/>
        </w:rPr>
      </w:pPr>
      <w:bookmarkStart w:id="612" w:name="_Toc374370882"/>
      <w:bookmarkStart w:id="613" w:name="_Toc532748863"/>
      <w:bookmarkStart w:id="614" w:name="_Toc532763650"/>
      <w:bookmarkStart w:id="615" w:name="_Toc532838336"/>
      <w:bookmarkStart w:id="616" w:name="_Toc532863939"/>
      <w:bookmarkStart w:id="617" w:name="_Toc3447293"/>
      <w:bookmarkStart w:id="618" w:name="_Toc8139160"/>
      <w:bookmarkStart w:id="619" w:name="_Toc8165396"/>
      <w:r w:rsidRPr="00832472">
        <w:rPr>
          <w:rFonts w:cs="Arial"/>
          <w:b w:val="0"/>
          <w:sz w:val="20"/>
          <w:szCs w:val="20"/>
        </w:rPr>
        <w:t xml:space="preserve">Figure </w:t>
      </w:r>
      <w:r w:rsidRPr="00832472">
        <w:rPr>
          <w:rFonts w:cs="Arial"/>
          <w:b w:val="0"/>
          <w:sz w:val="20"/>
          <w:szCs w:val="20"/>
        </w:rPr>
        <w:fldChar w:fldCharType="begin"/>
      </w:r>
      <w:r w:rsidRPr="00832472">
        <w:rPr>
          <w:rFonts w:cs="Arial"/>
          <w:b w:val="0"/>
          <w:sz w:val="20"/>
          <w:szCs w:val="20"/>
        </w:rPr>
        <w:instrText xml:space="preserve"> SEQ Figure \* ARABIC </w:instrText>
      </w:r>
      <w:r w:rsidRPr="00832472">
        <w:rPr>
          <w:rFonts w:cs="Arial"/>
          <w:b w:val="0"/>
          <w:sz w:val="20"/>
          <w:szCs w:val="20"/>
        </w:rPr>
        <w:fldChar w:fldCharType="separate"/>
      </w:r>
      <w:r w:rsidR="00B72B5E">
        <w:rPr>
          <w:rFonts w:cs="Arial"/>
          <w:b w:val="0"/>
          <w:noProof/>
          <w:sz w:val="20"/>
          <w:szCs w:val="20"/>
        </w:rPr>
        <w:t>76</w:t>
      </w:r>
      <w:r w:rsidRPr="00832472">
        <w:rPr>
          <w:rFonts w:cs="Arial"/>
          <w:b w:val="0"/>
          <w:sz w:val="20"/>
          <w:szCs w:val="20"/>
        </w:rPr>
        <w:fldChar w:fldCharType="end"/>
      </w:r>
      <w:r w:rsidRPr="00832472">
        <w:rPr>
          <w:rFonts w:cs="Arial"/>
          <w:b w:val="0"/>
          <w:sz w:val="20"/>
          <w:szCs w:val="20"/>
        </w:rPr>
        <w:t xml:space="preserve">. Sample Depth: 9645.17 ft. Mineralogy – highly cemented, predominately dolomite interclast infill (blue), calcite intraclast are cement, lots of dissolution on shell fragment edges, hard to identify fauna and taxa, very little OM present but visible, no clays visible, very little to absent. Texture – Clay laminations visible macroscopically. Grains and skeletal fragments very difficult to distinguished – diagenetic overprint, randomly oriented grains and shell fragments, evidence of transport, well sorted. Bioturbation: none. Fauna – multichambered forams, high diversity, echinoderm spines, brachiopod </w:t>
      </w:r>
      <w:r w:rsidRPr="00832472">
        <w:rPr>
          <w:rFonts w:cs="Arial"/>
          <w:b w:val="0"/>
          <w:sz w:val="20"/>
          <w:szCs w:val="20"/>
        </w:rPr>
        <w:lastRenderedPageBreak/>
        <w:t>shell fragments</w:t>
      </w:r>
      <w:bookmarkEnd w:id="612"/>
      <w:bookmarkEnd w:id="613"/>
      <w:bookmarkEnd w:id="614"/>
      <w:bookmarkEnd w:id="615"/>
      <w:bookmarkEnd w:id="616"/>
      <w:bookmarkEnd w:id="617"/>
      <w:bookmarkEnd w:id="618"/>
      <w:bookmarkEnd w:id="619"/>
    </w:p>
    <w:p w14:paraId="786A5D98" w14:textId="77777777" w:rsidR="00451CAD" w:rsidRPr="00832472" w:rsidRDefault="00451CAD" w:rsidP="00451CAD">
      <w:pPr>
        <w:rPr>
          <w:rFonts w:ascii="Arial" w:hAnsi="Arial" w:cs="Arial"/>
          <w:sz w:val="20"/>
          <w:szCs w:val="20"/>
        </w:rPr>
        <w:sectPr w:rsidR="00451CAD" w:rsidRPr="00832472" w:rsidSect="00ED1087">
          <w:type w:val="continuous"/>
          <w:pgSz w:w="12240" w:h="15840"/>
          <w:pgMar w:top="1440" w:right="1440" w:bottom="1440" w:left="1440" w:header="720" w:footer="720" w:gutter="0"/>
          <w:cols w:space="720"/>
        </w:sectPr>
      </w:pPr>
    </w:p>
    <w:p w14:paraId="2395876F" w14:textId="77777777" w:rsidR="00451CAD" w:rsidRPr="00832472" w:rsidRDefault="00451CAD" w:rsidP="00451CAD">
      <w:pPr>
        <w:keepNext/>
        <w:rPr>
          <w:rFonts w:ascii="Arial" w:hAnsi="Arial" w:cs="Arial"/>
          <w:sz w:val="20"/>
          <w:szCs w:val="20"/>
        </w:rPr>
      </w:pPr>
      <w:r w:rsidRPr="00832472">
        <w:rPr>
          <w:rFonts w:ascii="Arial" w:hAnsi="Arial" w:cs="Arial"/>
          <w:noProof/>
          <w:sz w:val="20"/>
          <w:szCs w:val="20"/>
        </w:rPr>
        <w:drawing>
          <wp:inline distT="0" distB="0" distL="0" distR="0" wp14:anchorId="0EEE82FF" wp14:editId="6F2439FD">
            <wp:extent cx="7313263" cy="5477820"/>
            <wp:effectExtent l="0" t="0" r="2540" b="8890"/>
            <wp:docPr id="66" name="Picture 66" descr="Macintosh HD:Users:CeciLG:Desktop:9645.17 (M) :Slid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Macintosh HD:Users:CeciLG:Desktop:9645.17 (M) :Slide3.jpg"/>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7313263" cy="5477820"/>
                    </a:xfrm>
                    <a:prstGeom prst="rect">
                      <a:avLst/>
                    </a:prstGeom>
                    <a:noFill/>
                    <a:ln>
                      <a:noFill/>
                    </a:ln>
                  </pic:spPr>
                </pic:pic>
              </a:graphicData>
            </a:graphic>
          </wp:inline>
        </w:drawing>
      </w:r>
    </w:p>
    <w:p w14:paraId="3A796080" w14:textId="6DC405FB" w:rsidR="00451CAD" w:rsidRPr="00832472" w:rsidRDefault="00451CAD" w:rsidP="00451CAD">
      <w:pPr>
        <w:pStyle w:val="Caption"/>
        <w:rPr>
          <w:rFonts w:cs="Arial"/>
          <w:b w:val="0"/>
          <w:sz w:val="20"/>
          <w:szCs w:val="20"/>
        </w:rPr>
      </w:pPr>
      <w:bookmarkStart w:id="620" w:name="_Toc374370883"/>
      <w:bookmarkStart w:id="621" w:name="_Toc532748864"/>
      <w:bookmarkStart w:id="622" w:name="_Toc532763651"/>
      <w:bookmarkStart w:id="623" w:name="_Toc532838337"/>
      <w:bookmarkStart w:id="624" w:name="_Toc532863940"/>
      <w:bookmarkStart w:id="625" w:name="_Toc3447294"/>
      <w:bookmarkStart w:id="626" w:name="_Toc8139161"/>
      <w:bookmarkStart w:id="627" w:name="_Toc8165397"/>
      <w:r w:rsidRPr="00832472">
        <w:rPr>
          <w:rFonts w:cs="Arial"/>
          <w:b w:val="0"/>
          <w:sz w:val="20"/>
          <w:szCs w:val="20"/>
        </w:rPr>
        <w:t xml:space="preserve">Figure </w:t>
      </w:r>
      <w:r w:rsidRPr="00832472">
        <w:rPr>
          <w:rFonts w:cs="Arial"/>
          <w:b w:val="0"/>
          <w:sz w:val="20"/>
          <w:szCs w:val="20"/>
        </w:rPr>
        <w:fldChar w:fldCharType="begin"/>
      </w:r>
      <w:r w:rsidRPr="00832472">
        <w:rPr>
          <w:rFonts w:cs="Arial"/>
          <w:b w:val="0"/>
          <w:sz w:val="20"/>
          <w:szCs w:val="20"/>
        </w:rPr>
        <w:instrText xml:space="preserve"> SEQ Figure \* ARABIC </w:instrText>
      </w:r>
      <w:r w:rsidRPr="00832472">
        <w:rPr>
          <w:rFonts w:cs="Arial"/>
          <w:b w:val="0"/>
          <w:sz w:val="20"/>
          <w:szCs w:val="20"/>
        </w:rPr>
        <w:fldChar w:fldCharType="separate"/>
      </w:r>
      <w:r w:rsidR="00B72B5E">
        <w:rPr>
          <w:rFonts w:cs="Arial"/>
          <w:b w:val="0"/>
          <w:noProof/>
          <w:sz w:val="20"/>
          <w:szCs w:val="20"/>
        </w:rPr>
        <w:t>77</w:t>
      </w:r>
      <w:r w:rsidRPr="00832472">
        <w:rPr>
          <w:rFonts w:cs="Arial"/>
          <w:b w:val="0"/>
          <w:sz w:val="20"/>
          <w:szCs w:val="20"/>
        </w:rPr>
        <w:fldChar w:fldCharType="end"/>
      </w:r>
      <w:r w:rsidRPr="00832472">
        <w:rPr>
          <w:rFonts w:cs="Arial"/>
          <w:b w:val="0"/>
          <w:sz w:val="20"/>
          <w:szCs w:val="20"/>
        </w:rPr>
        <w:t>. Sample Depth: 9645.17 ft. 10x XPL – Heavy intergranular, equant sparry predominately ferroan dolomite cement. Allochem identification difficult due to heavy grain boundary dissolution. Multichapter forams and echinoderm spines visible. Small angular oxides and potential organic material. Minor amounts of mud – packstone to poorly washed p</w:t>
      </w:r>
      <w:r w:rsidRPr="00832472">
        <w:rPr>
          <w:rFonts w:cs="Arial"/>
          <w:b w:val="0"/>
          <w:sz w:val="20"/>
          <w:szCs w:val="20"/>
        </w:rPr>
        <w:lastRenderedPageBreak/>
        <w:t>acked biosparite</w:t>
      </w:r>
      <w:bookmarkEnd w:id="620"/>
      <w:bookmarkEnd w:id="621"/>
      <w:bookmarkEnd w:id="622"/>
      <w:bookmarkEnd w:id="623"/>
      <w:bookmarkEnd w:id="624"/>
      <w:bookmarkEnd w:id="625"/>
      <w:bookmarkEnd w:id="626"/>
      <w:bookmarkEnd w:id="627"/>
    </w:p>
    <w:p w14:paraId="5D77EAA9" w14:textId="77777777" w:rsidR="00451CAD" w:rsidRPr="00832472" w:rsidRDefault="00451CAD" w:rsidP="00451CAD">
      <w:pPr>
        <w:pStyle w:val="Caption"/>
        <w:keepNext/>
        <w:rPr>
          <w:rFonts w:cs="Arial"/>
          <w:b w:val="0"/>
          <w:sz w:val="20"/>
          <w:szCs w:val="20"/>
        </w:rPr>
      </w:pPr>
      <w:r w:rsidRPr="00832472">
        <w:rPr>
          <w:rFonts w:cs="Arial"/>
          <w:b w:val="0"/>
          <w:noProof/>
          <w:sz w:val="20"/>
          <w:szCs w:val="20"/>
        </w:rPr>
        <w:drawing>
          <wp:inline distT="0" distB="0" distL="0" distR="0" wp14:anchorId="5BD19871" wp14:editId="12D218DF">
            <wp:extent cx="7019521" cy="5257800"/>
            <wp:effectExtent l="0" t="0" r="0" b="0"/>
            <wp:docPr id="67" name="Picture 67" descr="Macintosh HD:Users:CeciLG:Desktop:9645.17 (M) :Slid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Macintosh HD:Users:CeciLG:Desktop:9645.17 (M) :Slide4.jpg"/>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7020336" cy="5258410"/>
                    </a:xfrm>
                    <a:prstGeom prst="rect">
                      <a:avLst/>
                    </a:prstGeom>
                    <a:noFill/>
                    <a:ln>
                      <a:noFill/>
                    </a:ln>
                  </pic:spPr>
                </pic:pic>
              </a:graphicData>
            </a:graphic>
          </wp:inline>
        </w:drawing>
      </w:r>
    </w:p>
    <w:p w14:paraId="5C723F44" w14:textId="18EDFCB2" w:rsidR="00451CAD" w:rsidRPr="00832472" w:rsidRDefault="00451CAD" w:rsidP="00451CAD">
      <w:pPr>
        <w:pStyle w:val="Caption"/>
        <w:rPr>
          <w:rFonts w:cs="Arial"/>
          <w:b w:val="0"/>
          <w:sz w:val="20"/>
          <w:szCs w:val="20"/>
        </w:rPr>
      </w:pPr>
      <w:bookmarkStart w:id="628" w:name="_Toc374370884"/>
      <w:bookmarkStart w:id="629" w:name="_Toc532748865"/>
      <w:bookmarkStart w:id="630" w:name="_Toc532763652"/>
      <w:bookmarkStart w:id="631" w:name="_Toc532838338"/>
      <w:bookmarkStart w:id="632" w:name="_Toc532863941"/>
      <w:bookmarkStart w:id="633" w:name="_Toc3447295"/>
      <w:bookmarkStart w:id="634" w:name="_Toc8139162"/>
      <w:bookmarkStart w:id="635" w:name="_Toc8165398"/>
      <w:r w:rsidRPr="00832472">
        <w:rPr>
          <w:rFonts w:cs="Arial"/>
          <w:b w:val="0"/>
          <w:sz w:val="20"/>
          <w:szCs w:val="20"/>
        </w:rPr>
        <w:t xml:space="preserve">Figure </w:t>
      </w:r>
      <w:r w:rsidRPr="00832472">
        <w:rPr>
          <w:rFonts w:cs="Arial"/>
          <w:b w:val="0"/>
          <w:sz w:val="20"/>
          <w:szCs w:val="20"/>
        </w:rPr>
        <w:fldChar w:fldCharType="begin"/>
      </w:r>
      <w:r w:rsidRPr="00832472">
        <w:rPr>
          <w:rFonts w:cs="Arial"/>
          <w:b w:val="0"/>
          <w:sz w:val="20"/>
          <w:szCs w:val="20"/>
        </w:rPr>
        <w:instrText xml:space="preserve"> SEQ Figure \* ARABIC </w:instrText>
      </w:r>
      <w:r w:rsidRPr="00832472">
        <w:rPr>
          <w:rFonts w:cs="Arial"/>
          <w:b w:val="0"/>
          <w:sz w:val="20"/>
          <w:szCs w:val="20"/>
        </w:rPr>
        <w:fldChar w:fldCharType="separate"/>
      </w:r>
      <w:r w:rsidR="00B72B5E">
        <w:rPr>
          <w:rFonts w:cs="Arial"/>
          <w:b w:val="0"/>
          <w:noProof/>
          <w:sz w:val="20"/>
          <w:szCs w:val="20"/>
        </w:rPr>
        <w:t>78</w:t>
      </w:r>
      <w:r w:rsidRPr="00832472">
        <w:rPr>
          <w:rFonts w:cs="Arial"/>
          <w:b w:val="0"/>
          <w:sz w:val="20"/>
          <w:szCs w:val="20"/>
        </w:rPr>
        <w:fldChar w:fldCharType="end"/>
      </w:r>
      <w:r w:rsidRPr="00832472">
        <w:rPr>
          <w:rFonts w:cs="Arial"/>
          <w:b w:val="0"/>
          <w:sz w:val="20"/>
          <w:szCs w:val="20"/>
        </w:rPr>
        <w:t xml:space="preserve">. Sample Depth: 9645.17 ft. 20x XPL – Aragonite ooid (“maltese cross” / aragonite extinction pattern) with late rhombic intragranular ferroan dolomite cement in center – potentially long transport distance. Heavy grain edge dissolution and replacive cement – difficult to distinguish allochems. Calcite and ferroan </w:t>
      </w:r>
      <w:r w:rsidRPr="00832472">
        <w:rPr>
          <w:rFonts w:cs="Arial"/>
          <w:b w:val="0"/>
          <w:sz w:val="20"/>
          <w:szCs w:val="20"/>
        </w:rPr>
        <w:lastRenderedPageBreak/>
        <w:t>dolomite cement.</w:t>
      </w:r>
      <w:bookmarkEnd w:id="628"/>
      <w:bookmarkEnd w:id="629"/>
      <w:bookmarkEnd w:id="630"/>
      <w:bookmarkEnd w:id="631"/>
      <w:bookmarkEnd w:id="632"/>
      <w:bookmarkEnd w:id="633"/>
      <w:bookmarkEnd w:id="634"/>
      <w:bookmarkEnd w:id="635"/>
    </w:p>
    <w:p w14:paraId="25F206CB" w14:textId="77777777" w:rsidR="00451CAD" w:rsidRPr="00832472" w:rsidRDefault="00451CAD" w:rsidP="00451CAD">
      <w:pPr>
        <w:keepNext/>
        <w:rPr>
          <w:rFonts w:ascii="Arial" w:hAnsi="Arial" w:cs="Arial"/>
          <w:sz w:val="20"/>
          <w:szCs w:val="20"/>
        </w:rPr>
      </w:pPr>
      <w:r w:rsidRPr="00832472">
        <w:rPr>
          <w:rFonts w:ascii="Arial" w:hAnsi="Arial" w:cs="Arial"/>
          <w:noProof/>
          <w:sz w:val="20"/>
          <w:szCs w:val="20"/>
        </w:rPr>
        <w:drawing>
          <wp:inline distT="0" distB="0" distL="0" distR="0" wp14:anchorId="2110D31E" wp14:editId="1D7FF0E7">
            <wp:extent cx="7324718" cy="5486400"/>
            <wp:effectExtent l="0" t="0" r="0" b="0"/>
            <wp:docPr id="70" name="Picture 70" descr="Macintosh HD:Users:CeciLG:Desktop:9645.17 (M) :Slide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Macintosh HD:Users:CeciLG:Desktop:9645.17 (M) :Slide5.jpg"/>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7326949" cy="5488071"/>
                    </a:xfrm>
                    <a:prstGeom prst="rect">
                      <a:avLst/>
                    </a:prstGeom>
                    <a:noFill/>
                    <a:ln>
                      <a:noFill/>
                    </a:ln>
                  </pic:spPr>
                </pic:pic>
              </a:graphicData>
            </a:graphic>
          </wp:inline>
        </w:drawing>
      </w:r>
    </w:p>
    <w:p w14:paraId="50FB7396" w14:textId="04BD46E4" w:rsidR="00451CAD" w:rsidRPr="00832472" w:rsidRDefault="00451CAD" w:rsidP="00451CAD">
      <w:pPr>
        <w:pStyle w:val="Caption"/>
        <w:rPr>
          <w:rFonts w:cs="Arial"/>
          <w:b w:val="0"/>
          <w:sz w:val="20"/>
          <w:szCs w:val="20"/>
        </w:rPr>
        <w:sectPr w:rsidR="00451CAD" w:rsidRPr="00832472" w:rsidSect="00ED1087">
          <w:type w:val="continuous"/>
          <w:pgSz w:w="15840" w:h="12240" w:orient="landscape"/>
          <w:pgMar w:top="1440" w:right="1440" w:bottom="1440" w:left="1440" w:header="720" w:footer="720" w:gutter="0"/>
          <w:cols w:space="720"/>
        </w:sectPr>
      </w:pPr>
      <w:bookmarkStart w:id="636" w:name="_Toc374370885"/>
      <w:bookmarkStart w:id="637" w:name="_Toc532748866"/>
      <w:bookmarkStart w:id="638" w:name="_Toc532763653"/>
      <w:bookmarkStart w:id="639" w:name="_Toc532838339"/>
      <w:bookmarkStart w:id="640" w:name="_Toc532863942"/>
      <w:bookmarkStart w:id="641" w:name="_Toc3447296"/>
      <w:bookmarkStart w:id="642" w:name="_Toc8139163"/>
      <w:bookmarkStart w:id="643" w:name="_Toc8165399"/>
      <w:r w:rsidRPr="00832472">
        <w:rPr>
          <w:rFonts w:cs="Arial"/>
          <w:b w:val="0"/>
          <w:sz w:val="20"/>
          <w:szCs w:val="20"/>
        </w:rPr>
        <w:t xml:space="preserve">Figure </w:t>
      </w:r>
      <w:r w:rsidRPr="00832472">
        <w:rPr>
          <w:rFonts w:cs="Arial"/>
          <w:b w:val="0"/>
          <w:sz w:val="20"/>
          <w:szCs w:val="20"/>
        </w:rPr>
        <w:fldChar w:fldCharType="begin"/>
      </w:r>
      <w:r w:rsidRPr="00832472">
        <w:rPr>
          <w:rFonts w:cs="Arial"/>
          <w:b w:val="0"/>
          <w:sz w:val="20"/>
          <w:szCs w:val="20"/>
        </w:rPr>
        <w:instrText xml:space="preserve"> SEQ Figure \* ARABIC </w:instrText>
      </w:r>
      <w:r w:rsidRPr="00832472">
        <w:rPr>
          <w:rFonts w:cs="Arial"/>
          <w:b w:val="0"/>
          <w:sz w:val="20"/>
          <w:szCs w:val="20"/>
        </w:rPr>
        <w:fldChar w:fldCharType="separate"/>
      </w:r>
      <w:r w:rsidR="00B72B5E">
        <w:rPr>
          <w:rFonts w:cs="Arial"/>
          <w:b w:val="0"/>
          <w:noProof/>
          <w:sz w:val="20"/>
          <w:szCs w:val="20"/>
        </w:rPr>
        <w:t>79</w:t>
      </w:r>
      <w:r w:rsidRPr="00832472">
        <w:rPr>
          <w:rFonts w:cs="Arial"/>
          <w:b w:val="0"/>
          <w:sz w:val="20"/>
          <w:szCs w:val="20"/>
        </w:rPr>
        <w:fldChar w:fldCharType="end"/>
      </w:r>
      <w:r w:rsidRPr="00832472">
        <w:rPr>
          <w:rFonts w:cs="Arial"/>
          <w:b w:val="0"/>
          <w:sz w:val="20"/>
          <w:szCs w:val="20"/>
        </w:rPr>
        <w:t>. Sample Depth: 9645.17 ft.  20x XPL – Calcite foram with sparry ferroan dolomite and calcite intragranular cement in chamber interior. Grain boundary dissolution pervasive. Heavily cemented, much of primary fabric destroyed besides partial allochem preservation. Amorphous oxides present, no distinct fr</w:t>
      </w:r>
      <w:r w:rsidRPr="00832472">
        <w:rPr>
          <w:rFonts w:cs="Arial"/>
          <w:b w:val="0"/>
          <w:sz w:val="20"/>
          <w:szCs w:val="20"/>
        </w:rPr>
        <w:lastRenderedPageBreak/>
        <w:t>amboids visible.</w:t>
      </w:r>
      <w:bookmarkEnd w:id="636"/>
      <w:bookmarkEnd w:id="637"/>
      <w:bookmarkEnd w:id="638"/>
      <w:bookmarkEnd w:id="639"/>
      <w:bookmarkEnd w:id="640"/>
      <w:bookmarkEnd w:id="641"/>
      <w:bookmarkEnd w:id="642"/>
      <w:bookmarkEnd w:id="643"/>
    </w:p>
    <w:p w14:paraId="598E132A" w14:textId="77777777" w:rsidR="00451CAD" w:rsidRPr="00832472" w:rsidRDefault="00451CAD" w:rsidP="00451CAD">
      <w:pPr>
        <w:keepNext/>
        <w:rPr>
          <w:rFonts w:ascii="Arial" w:hAnsi="Arial" w:cs="Arial"/>
          <w:sz w:val="20"/>
          <w:szCs w:val="20"/>
        </w:rPr>
      </w:pPr>
      <w:r w:rsidRPr="00832472">
        <w:rPr>
          <w:rFonts w:ascii="Arial" w:hAnsi="Arial" w:cs="Arial"/>
          <w:noProof/>
          <w:sz w:val="20"/>
          <w:szCs w:val="20"/>
        </w:rPr>
        <w:drawing>
          <wp:inline distT="0" distB="0" distL="0" distR="0" wp14:anchorId="5049A0F0" wp14:editId="33AFFAEB">
            <wp:extent cx="3962577" cy="7086600"/>
            <wp:effectExtent l="0" t="0" r="0" b="0"/>
            <wp:docPr id="71" name="Picture 71" descr="Macintosh HD:Users:CeciLG:Desktop:Summary JPEG:9647.84 L:Slid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Macintosh HD:Users:CeciLG:Desktop:Summary JPEG:9647.84 L:Slide2.JPG"/>
                    <pic:cNvPicPr>
                      <a:picLocks noChangeAspect="1" noChangeArrowheads="1"/>
                    </pic:cNvPicPr>
                  </pic:nvPicPr>
                  <pic:blipFill rotWithShape="1">
                    <a:blip r:embed="rId120">
                      <a:extLst>
                        <a:ext uri="{28A0092B-C50C-407E-A947-70E740481C1C}">
                          <a14:useLocalDpi xmlns:a14="http://schemas.microsoft.com/office/drawing/2010/main" val="0"/>
                        </a:ext>
                      </a:extLst>
                    </a:blip>
                    <a:srcRect l="30769" r="31983" b="11067"/>
                    <a:stretch/>
                  </pic:blipFill>
                  <pic:spPr bwMode="auto">
                    <a:xfrm>
                      <a:off x="0" y="0"/>
                      <a:ext cx="3962577" cy="7086600"/>
                    </a:xfrm>
                    <a:prstGeom prst="rect">
                      <a:avLst/>
                    </a:prstGeom>
                    <a:noFill/>
                    <a:ln>
                      <a:noFill/>
                    </a:ln>
                    <a:extLst>
                      <a:ext uri="{53640926-AAD7-44d8-BBD7-CCE9431645EC}">
                        <a14:shadowObscured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3A820BA6" w14:textId="5E113B3E" w:rsidR="00451CAD" w:rsidRPr="00832472" w:rsidRDefault="00451CAD" w:rsidP="00451CAD">
      <w:pPr>
        <w:pStyle w:val="Caption"/>
        <w:rPr>
          <w:rFonts w:cs="Arial"/>
          <w:b w:val="0"/>
          <w:sz w:val="20"/>
          <w:szCs w:val="20"/>
        </w:rPr>
      </w:pPr>
      <w:bookmarkStart w:id="644" w:name="_Toc374370886"/>
      <w:bookmarkStart w:id="645" w:name="_Toc532748867"/>
      <w:bookmarkStart w:id="646" w:name="_Toc532763654"/>
      <w:bookmarkStart w:id="647" w:name="_Toc532838340"/>
      <w:bookmarkStart w:id="648" w:name="_Toc532863943"/>
      <w:bookmarkStart w:id="649" w:name="_Toc3447297"/>
      <w:bookmarkStart w:id="650" w:name="_Toc8139164"/>
      <w:bookmarkStart w:id="651" w:name="_Toc8165400"/>
      <w:r w:rsidRPr="00832472">
        <w:rPr>
          <w:rFonts w:cs="Arial"/>
          <w:b w:val="0"/>
          <w:sz w:val="20"/>
          <w:szCs w:val="20"/>
        </w:rPr>
        <w:t xml:space="preserve">Figure </w:t>
      </w:r>
      <w:r w:rsidRPr="00832472">
        <w:rPr>
          <w:rFonts w:cs="Arial"/>
          <w:b w:val="0"/>
          <w:sz w:val="20"/>
          <w:szCs w:val="20"/>
        </w:rPr>
        <w:fldChar w:fldCharType="begin"/>
      </w:r>
      <w:r w:rsidRPr="00832472">
        <w:rPr>
          <w:rFonts w:cs="Arial"/>
          <w:b w:val="0"/>
          <w:sz w:val="20"/>
          <w:szCs w:val="20"/>
        </w:rPr>
        <w:instrText xml:space="preserve"> SEQ Figure \* ARABIC </w:instrText>
      </w:r>
      <w:r w:rsidRPr="00832472">
        <w:rPr>
          <w:rFonts w:cs="Arial"/>
          <w:b w:val="0"/>
          <w:sz w:val="20"/>
          <w:szCs w:val="20"/>
        </w:rPr>
        <w:fldChar w:fldCharType="separate"/>
      </w:r>
      <w:r w:rsidR="00B72B5E">
        <w:rPr>
          <w:rFonts w:cs="Arial"/>
          <w:b w:val="0"/>
          <w:noProof/>
          <w:sz w:val="20"/>
          <w:szCs w:val="20"/>
        </w:rPr>
        <w:t>80</w:t>
      </w:r>
      <w:r w:rsidRPr="00832472">
        <w:rPr>
          <w:rFonts w:cs="Arial"/>
          <w:b w:val="0"/>
          <w:sz w:val="20"/>
          <w:szCs w:val="20"/>
        </w:rPr>
        <w:fldChar w:fldCharType="end"/>
      </w:r>
      <w:r w:rsidRPr="00832472">
        <w:rPr>
          <w:rFonts w:cs="Arial"/>
          <w:b w:val="0"/>
          <w:sz w:val="20"/>
          <w:szCs w:val="20"/>
        </w:rPr>
        <w:t>.</w:t>
      </w:r>
      <w:r w:rsidRPr="00832472">
        <w:rPr>
          <w:rFonts w:cs="Arial"/>
          <w:b w:val="0"/>
          <w:bCs w:val="0"/>
          <w:kern w:val="24"/>
          <w:sz w:val="20"/>
          <w:szCs w:val="20"/>
        </w:rPr>
        <w:t xml:space="preserve"> </w:t>
      </w:r>
      <w:r w:rsidRPr="00832472">
        <w:rPr>
          <w:rFonts w:cs="Arial"/>
          <w:b w:val="0"/>
          <w:sz w:val="20"/>
          <w:szCs w:val="20"/>
        </w:rPr>
        <w:t xml:space="preserve">Sample Depth: 9647.84 ft. Mineralogy: volcanic ash converted to some clay mineral? Dolomite and calcite replacement, minor clay and OM, oxides, minor quartz component. Texture: banded clay/ volcanic ash – grain on grain contact due to alteration, silty interbeds. Bioturbation: potential horizontal burrows in non (ash?) banded areas, coarser grained on inside. From ash beds into silt rich finer grained material, vertical burrows?? Or fluid escape – unknown since both extending up and down. Fauna: radiolaria (diagenetically altered – ferroan </w:t>
      </w:r>
      <w:r w:rsidRPr="00832472">
        <w:rPr>
          <w:rFonts w:cs="Arial"/>
          <w:b w:val="0"/>
          <w:sz w:val="20"/>
          <w:szCs w:val="20"/>
        </w:rPr>
        <w:lastRenderedPageBreak/>
        <w:t>dolomite mostly</w:t>
      </w:r>
      <w:bookmarkEnd w:id="644"/>
      <w:bookmarkEnd w:id="645"/>
      <w:bookmarkEnd w:id="646"/>
      <w:bookmarkEnd w:id="647"/>
      <w:bookmarkEnd w:id="648"/>
      <w:bookmarkEnd w:id="649"/>
      <w:bookmarkEnd w:id="650"/>
      <w:bookmarkEnd w:id="651"/>
    </w:p>
    <w:p w14:paraId="2A05AD88" w14:textId="77777777" w:rsidR="00451CAD" w:rsidRPr="00832472" w:rsidRDefault="00451CAD" w:rsidP="00451CAD">
      <w:pPr>
        <w:rPr>
          <w:rFonts w:ascii="Arial" w:hAnsi="Arial" w:cs="Arial"/>
          <w:sz w:val="20"/>
          <w:szCs w:val="20"/>
        </w:rPr>
        <w:sectPr w:rsidR="00451CAD" w:rsidRPr="00832472" w:rsidSect="00ED1087">
          <w:type w:val="continuous"/>
          <w:pgSz w:w="12240" w:h="15840"/>
          <w:pgMar w:top="1440" w:right="1440" w:bottom="1440" w:left="1440" w:header="720" w:footer="720" w:gutter="0"/>
          <w:cols w:space="720"/>
        </w:sectPr>
      </w:pPr>
    </w:p>
    <w:p w14:paraId="36DF0629" w14:textId="77777777" w:rsidR="00451CAD" w:rsidRPr="00832472" w:rsidRDefault="00451CAD" w:rsidP="00451CAD">
      <w:pPr>
        <w:keepNext/>
        <w:rPr>
          <w:rFonts w:ascii="Arial" w:hAnsi="Arial" w:cs="Arial"/>
          <w:sz w:val="20"/>
          <w:szCs w:val="20"/>
        </w:rPr>
      </w:pPr>
      <w:r w:rsidRPr="00832472">
        <w:rPr>
          <w:rFonts w:ascii="Arial" w:hAnsi="Arial" w:cs="Arial"/>
          <w:noProof/>
          <w:sz w:val="20"/>
          <w:szCs w:val="20"/>
        </w:rPr>
        <w:drawing>
          <wp:inline distT="0" distB="0" distL="0" distR="0" wp14:anchorId="0139DA26" wp14:editId="23728FF1">
            <wp:extent cx="6753127" cy="5064565"/>
            <wp:effectExtent l="0" t="0" r="3810" b="0"/>
            <wp:docPr id="72" name="Picture 72" descr="Macintosh HD:Users:CeciLG:Desktop:Summary JPEG:9647.84 L:Slid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Macintosh HD:Users:CeciLG:Desktop:Summary JPEG:9647.84 L:Slide3.JPG"/>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6754255" cy="5065411"/>
                    </a:xfrm>
                    <a:prstGeom prst="rect">
                      <a:avLst/>
                    </a:prstGeom>
                    <a:noFill/>
                    <a:ln>
                      <a:noFill/>
                    </a:ln>
                  </pic:spPr>
                </pic:pic>
              </a:graphicData>
            </a:graphic>
          </wp:inline>
        </w:drawing>
      </w:r>
    </w:p>
    <w:p w14:paraId="24FC1EE0" w14:textId="16EF217F" w:rsidR="00451CAD" w:rsidRPr="00832472" w:rsidRDefault="00451CAD" w:rsidP="00451CAD">
      <w:pPr>
        <w:pStyle w:val="Caption"/>
        <w:rPr>
          <w:rFonts w:cs="Arial"/>
          <w:b w:val="0"/>
          <w:sz w:val="20"/>
          <w:szCs w:val="20"/>
        </w:rPr>
      </w:pPr>
      <w:bookmarkStart w:id="652" w:name="_Toc374370887"/>
      <w:bookmarkStart w:id="653" w:name="_Toc532748868"/>
      <w:bookmarkStart w:id="654" w:name="_Toc532763655"/>
      <w:bookmarkStart w:id="655" w:name="_Toc532838341"/>
      <w:bookmarkStart w:id="656" w:name="_Toc532863944"/>
      <w:bookmarkStart w:id="657" w:name="_Toc3447298"/>
      <w:bookmarkStart w:id="658" w:name="_Toc8139165"/>
      <w:bookmarkStart w:id="659" w:name="_Toc8165401"/>
      <w:r w:rsidRPr="00832472">
        <w:rPr>
          <w:rFonts w:cs="Arial"/>
          <w:b w:val="0"/>
          <w:sz w:val="20"/>
          <w:szCs w:val="20"/>
        </w:rPr>
        <w:t xml:space="preserve">Figure </w:t>
      </w:r>
      <w:r w:rsidRPr="00832472">
        <w:rPr>
          <w:rFonts w:cs="Arial"/>
          <w:b w:val="0"/>
          <w:sz w:val="20"/>
          <w:szCs w:val="20"/>
        </w:rPr>
        <w:fldChar w:fldCharType="begin"/>
      </w:r>
      <w:r w:rsidRPr="00832472">
        <w:rPr>
          <w:rFonts w:cs="Arial"/>
          <w:b w:val="0"/>
          <w:sz w:val="20"/>
          <w:szCs w:val="20"/>
        </w:rPr>
        <w:instrText xml:space="preserve"> SEQ Figure \* ARABIC </w:instrText>
      </w:r>
      <w:r w:rsidRPr="00832472">
        <w:rPr>
          <w:rFonts w:cs="Arial"/>
          <w:b w:val="0"/>
          <w:sz w:val="20"/>
          <w:szCs w:val="20"/>
        </w:rPr>
        <w:fldChar w:fldCharType="separate"/>
      </w:r>
      <w:r w:rsidR="00B72B5E">
        <w:rPr>
          <w:rFonts w:cs="Arial"/>
          <w:b w:val="0"/>
          <w:noProof/>
          <w:sz w:val="20"/>
          <w:szCs w:val="20"/>
        </w:rPr>
        <w:t>81</w:t>
      </w:r>
      <w:r w:rsidRPr="00832472">
        <w:rPr>
          <w:rFonts w:cs="Arial"/>
          <w:b w:val="0"/>
          <w:sz w:val="20"/>
          <w:szCs w:val="20"/>
        </w:rPr>
        <w:fldChar w:fldCharType="end"/>
      </w:r>
      <w:r w:rsidRPr="00832472">
        <w:rPr>
          <w:rFonts w:cs="Arial"/>
          <w:b w:val="0"/>
          <w:sz w:val="20"/>
          <w:szCs w:val="20"/>
        </w:rPr>
        <w:t>. Sample Depth: 9647.84 ft. 2.5x XPL – potentially vertical burrow or downward fluid escape structure(?) interpreted from upward direction of other vertical perturbation from band well-sorted fine-grained material (see previous full thin section scan). Cleaner, homogeneous grains in bands light tan bands. Darker brown bands consist of more heterogenous matrix – clay rip ups and high clay content in matrix. Ferroan dolomite replace radiolaria and other rounded skeletal fragment allochems. Partial isolated portions of homogeneous cleaner material, ~ 1</w:t>
      </w:r>
      <w:r w:rsidRPr="00832472">
        <w:rPr>
          <w:rFonts w:cs="Arial"/>
          <w:b w:val="0"/>
          <w:sz w:val="20"/>
          <w:szCs w:val="20"/>
        </w:rPr>
        <w:lastRenderedPageBreak/>
        <w:t>000 um in width.</w:t>
      </w:r>
      <w:bookmarkEnd w:id="652"/>
      <w:bookmarkEnd w:id="653"/>
      <w:bookmarkEnd w:id="654"/>
      <w:bookmarkEnd w:id="655"/>
      <w:bookmarkEnd w:id="656"/>
      <w:bookmarkEnd w:id="657"/>
      <w:bookmarkEnd w:id="658"/>
      <w:bookmarkEnd w:id="659"/>
    </w:p>
    <w:p w14:paraId="773931E4" w14:textId="77777777" w:rsidR="00451CAD" w:rsidRPr="00832472" w:rsidRDefault="00451CAD" w:rsidP="00451CAD">
      <w:pPr>
        <w:pStyle w:val="Caption"/>
        <w:keepNext/>
        <w:rPr>
          <w:rFonts w:cs="Arial"/>
          <w:b w:val="0"/>
          <w:sz w:val="20"/>
          <w:szCs w:val="20"/>
        </w:rPr>
      </w:pPr>
      <w:r w:rsidRPr="00832472">
        <w:rPr>
          <w:rFonts w:cs="Arial"/>
          <w:b w:val="0"/>
          <w:noProof/>
          <w:sz w:val="20"/>
          <w:szCs w:val="20"/>
        </w:rPr>
        <w:drawing>
          <wp:inline distT="0" distB="0" distL="0" distR="0" wp14:anchorId="7D08C380" wp14:editId="5440FE9F">
            <wp:extent cx="7321399" cy="5490747"/>
            <wp:effectExtent l="0" t="0" r="0" b="0"/>
            <wp:docPr id="73" name="Picture 73" descr="Macintosh HD:Users:CeciLG:Desktop:Summary JPEG:9647.84 L:Slid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Macintosh HD:Users:CeciLG:Desktop:Summary JPEG:9647.84 L:Slide4.JPG"/>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7322942" cy="5491904"/>
                    </a:xfrm>
                    <a:prstGeom prst="rect">
                      <a:avLst/>
                    </a:prstGeom>
                    <a:noFill/>
                    <a:ln>
                      <a:noFill/>
                    </a:ln>
                  </pic:spPr>
                </pic:pic>
              </a:graphicData>
            </a:graphic>
          </wp:inline>
        </w:drawing>
      </w:r>
    </w:p>
    <w:p w14:paraId="683BF2B5" w14:textId="3ED71542" w:rsidR="00451CAD" w:rsidRPr="00832472" w:rsidRDefault="00451CAD" w:rsidP="00451CAD">
      <w:pPr>
        <w:pStyle w:val="Caption"/>
        <w:rPr>
          <w:rFonts w:cs="Arial"/>
          <w:b w:val="0"/>
          <w:sz w:val="20"/>
          <w:szCs w:val="20"/>
        </w:rPr>
      </w:pPr>
      <w:bookmarkStart w:id="660" w:name="_Toc374370888"/>
      <w:bookmarkStart w:id="661" w:name="_Toc532748869"/>
      <w:bookmarkStart w:id="662" w:name="_Toc532763656"/>
      <w:bookmarkStart w:id="663" w:name="_Toc532838342"/>
      <w:bookmarkStart w:id="664" w:name="_Toc532863945"/>
      <w:bookmarkStart w:id="665" w:name="_Toc3447299"/>
      <w:bookmarkStart w:id="666" w:name="_Toc8139166"/>
      <w:bookmarkStart w:id="667" w:name="_Toc8165402"/>
      <w:r w:rsidRPr="00832472">
        <w:rPr>
          <w:rFonts w:cs="Arial"/>
          <w:b w:val="0"/>
          <w:sz w:val="20"/>
          <w:szCs w:val="20"/>
        </w:rPr>
        <w:t xml:space="preserve">Figure </w:t>
      </w:r>
      <w:r w:rsidRPr="00832472">
        <w:rPr>
          <w:rFonts w:cs="Arial"/>
          <w:b w:val="0"/>
          <w:sz w:val="20"/>
          <w:szCs w:val="20"/>
        </w:rPr>
        <w:fldChar w:fldCharType="begin"/>
      </w:r>
      <w:r w:rsidRPr="00832472">
        <w:rPr>
          <w:rFonts w:cs="Arial"/>
          <w:b w:val="0"/>
          <w:sz w:val="20"/>
          <w:szCs w:val="20"/>
        </w:rPr>
        <w:instrText xml:space="preserve"> SEQ Figure \* ARABIC </w:instrText>
      </w:r>
      <w:r w:rsidRPr="00832472">
        <w:rPr>
          <w:rFonts w:cs="Arial"/>
          <w:b w:val="0"/>
          <w:sz w:val="20"/>
          <w:szCs w:val="20"/>
        </w:rPr>
        <w:fldChar w:fldCharType="separate"/>
      </w:r>
      <w:r w:rsidR="00B72B5E">
        <w:rPr>
          <w:rFonts w:cs="Arial"/>
          <w:b w:val="0"/>
          <w:noProof/>
          <w:sz w:val="20"/>
          <w:szCs w:val="20"/>
        </w:rPr>
        <w:t>82</w:t>
      </w:r>
      <w:r w:rsidRPr="00832472">
        <w:rPr>
          <w:rFonts w:cs="Arial"/>
          <w:b w:val="0"/>
          <w:sz w:val="20"/>
          <w:szCs w:val="20"/>
        </w:rPr>
        <w:fldChar w:fldCharType="end"/>
      </w:r>
      <w:r w:rsidRPr="00832472">
        <w:rPr>
          <w:rFonts w:cs="Arial"/>
          <w:b w:val="0"/>
          <w:sz w:val="20"/>
          <w:szCs w:val="20"/>
        </w:rPr>
        <w:t>. Sample Depth: 9647.84 ft. 20x XPL – Light brown homogenous cleaner band. Potentially alteration of some volcanic ashes or silts? Completely cemented with dolomite and ferroan dolomite. Partial grain bound</w:t>
      </w:r>
      <w:r w:rsidRPr="00832472">
        <w:rPr>
          <w:rFonts w:cs="Arial"/>
          <w:b w:val="0"/>
          <w:sz w:val="20"/>
          <w:szCs w:val="20"/>
        </w:rPr>
        <w:lastRenderedPageBreak/>
        <w:t>ary dissolution.</w:t>
      </w:r>
      <w:bookmarkEnd w:id="660"/>
      <w:bookmarkEnd w:id="661"/>
      <w:bookmarkEnd w:id="662"/>
      <w:bookmarkEnd w:id="663"/>
      <w:bookmarkEnd w:id="664"/>
      <w:bookmarkEnd w:id="665"/>
      <w:bookmarkEnd w:id="666"/>
      <w:bookmarkEnd w:id="667"/>
    </w:p>
    <w:p w14:paraId="5EDB05C2" w14:textId="77777777" w:rsidR="00451CAD" w:rsidRPr="00832472" w:rsidRDefault="00451CAD" w:rsidP="00451CAD">
      <w:pPr>
        <w:pStyle w:val="Caption"/>
        <w:keepNext/>
        <w:rPr>
          <w:rFonts w:cs="Arial"/>
          <w:b w:val="0"/>
          <w:sz w:val="20"/>
          <w:szCs w:val="20"/>
        </w:rPr>
      </w:pPr>
      <w:r w:rsidRPr="00832472">
        <w:rPr>
          <w:rFonts w:cs="Arial"/>
          <w:b w:val="0"/>
          <w:noProof/>
          <w:sz w:val="20"/>
          <w:szCs w:val="20"/>
        </w:rPr>
        <w:drawing>
          <wp:inline distT="0" distB="0" distL="0" distR="0" wp14:anchorId="5C74F865" wp14:editId="0E6A2458">
            <wp:extent cx="7092799" cy="5319306"/>
            <wp:effectExtent l="0" t="0" r="0" b="0"/>
            <wp:docPr id="75" name="Picture 75" descr="Macintosh HD:Users:CeciLG:Desktop:Summary JPEG:9647.84 L:Slide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acintosh HD:Users:CeciLG:Desktop:Summary JPEG:9647.84 L:Slide5.JPG"/>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7093527" cy="5319852"/>
                    </a:xfrm>
                    <a:prstGeom prst="rect">
                      <a:avLst/>
                    </a:prstGeom>
                    <a:noFill/>
                    <a:ln>
                      <a:noFill/>
                    </a:ln>
                  </pic:spPr>
                </pic:pic>
              </a:graphicData>
            </a:graphic>
          </wp:inline>
        </w:drawing>
      </w:r>
    </w:p>
    <w:p w14:paraId="1378D4EC" w14:textId="029715BC" w:rsidR="00451CAD" w:rsidRPr="00832472" w:rsidRDefault="00451CAD" w:rsidP="00451CAD">
      <w:pPr>
        <w:pStyle w:val="Caption"/>
        <w:rPr>
          <w:rFonts w:cs="Arial"/>
          <w:b w:val="0"/>
          <w:sz w:val="20"/>
          <w:szCs w:val="20"/>
        </w:rPr>
      </w:pPr>
      <w:bookmarkStart w:id="668" w:name="_Toc374370889"/>
      <w:bookmarkStart w:id="669" w:name="_Toc532748870"/>
      <w:bookmarkStart w:id="670" w:name="_Toc532763657"/>
      <w:bookmarkStart w:id="671" w:name="_Toc532838343"/>
      <w:bookmarkStart w:id="672" w:name="_Toc532863946"/>
      <w:bookmarkStart w:id="673" w:name="_Toc3447300"/>
      <w:bookmarkStart w:id="674" w:name="_Toc8139167"/>
      <w:bookmarkStart w:id="675" w:name="_Toc8165403"/>
      <w:r w:rsidRPr="00832472">
        <w:rPr>
          <w:rFonts w:cs="Arial"/>
          <w:b w:val="0"/>
          <w:sz w:val="20"/>
          <w:szCs w:val="20"/>
        </w:rPr>
        <w:t xml:space="preserve">Figure </w:t>
      </w:r>
      <w:r w:rsidRPr="00832472">
        <w:rPr>
          <w:rFonts w:cs="Arial"/>
          <w:b w:val="0"/>
          <w:sz w:val="20"/>
          <w:szCs w:val="20"/>
        </w:rPr>
        <w:fldChar w:fldCharType="begin"/>
      </w:r>
      <w:r w:rsidRPr="00832472">
        <w:rPr>
          <w:rFonts w:cs="Arial"/>
          <w:b w:val="0"/>
          <w:sz w:val="20"/>
          <w:szCs w:val="20"/>
        </w:rPr>
        <w:instrText xml:space="preserve"> SEQ Figure \* ARABIC </w:instrText>
      </w:r>
      <w:r w:rsidRPr="00832472">
        <w:rPr>
          <w:rFonts w:cs="Arial"/>
          <w:b w:val="0"/>
          <w:sz w:val="20"/>
          <w:szCs w:val="20"/>
        </w:rPr>
        <w:fldChar w:fldCharType="separate"/>
      </w:r>
      <w:r w:rsidR="00B72B5E">
        <w:rPr>
          <w:rFonts w:cs="Arial"/>
          <w:b w:val="0"/>
          <w:noProof/>
          <w:sz w:val="20"/>
          <w:szCs w:val="20"/>
        </w:rPr>
        <w:t>83</w:t>
      </w:r>
      <w:r w:rsidRPr="00832472">
        <w:rPr>
          <w:rFonts w:cs="Arial"/>
          <w:b w:val="0"/>
          <w:sz w:val="20"/>
          <w:szCs w:val="20"/>
        </w:rPr>
        <w:fldChar w:fldCharType="end"/>
      </w:r>
      <w:r w:rsidRPr="00832472">
        <w:rPr>
          <w:rFonts w:cs="Arial"/>
          <w:b w:val="0"/>
          <w:sz w:val="20"/>
          <w:szCs w:val="20"/>
        </w:rPr>
        <w:t>. Sample Depth: 9647.84 ft. 10x XPL – Dark brown heterogeneous bands. Intergranular ferroan dolomite cement more pervasive. Clay and organic material in matrix. Interlocking ferroan dolomite rep</w:t>
      </w:r>
      <w:r w:rsidRPr="00832472">
        <w:rPr>
          <w:rFonts w:cs="Arial"/>
          <w:b w:val="0"/>
          <w:sz w:val="20"/>
          <w:szCs w:val="20"/>
        </w:rPr>
        <w:lastRenderedPageBreak/>
        <w:t>laced(?) grains.</w:t>
      </w:r>
      <w:bookmarkEnd w:id="668"/>
      <w:bookmarkEnd w:id="669"/>
      <w:bookmarkEnd w:id="670"/>
      <w:bookmarkEnd w:id="671"/>
      <w:bookmarkEnd w:id="672"/>
      <w:bookmarkEnd w:id="673"/>
      <w:bookmarkEnd w:id="674"/>
      <w:bookmarkEnd w:id="675"/>
    </w:p>
    <w:p w14:paraId="1D8D155D" w14:textId="77777777" w:rsidR="00451CAD" w:rsidRPr="00832472" w:rsidRDefault="00451CAD" w:rsidP="00451CAD">
      <w:pPr>
        <w:keepNext/>
        <w:rPr>
          <w:rFonts w:ascii="Arial" w:hAnsi="Arial" w:cs="Arial"/>
          <w:sz w:val="20"/>
          <w:szCs w:val="20"/>
        </w:rPr>
      </w:pPr>
      <w:r w:rsidRPr="00832472">
        <w:rPr>
          <w:rFonts w:ascii="Arial" w:hAnsi="Arial" w:cs="Arial"/>
          <w:noProof/>
          <w:sz w:val="20"/>
          <w:szCs w:val="20"/>
        </w:rPr>
        <w:drawing>
          <wp:inline distT="0" distB="0" distL="0" distR="0" wp14:anchorId="1900FBCB" wp14:editId="55C85A96">
            <wp:extent cx="7321399" cy="5490747"/>
            <wp:effectExtent l="0" t="0" r="0" b="0"/>
            <wp:docPr id="76" name="Picture 76" descr="Macintosh HD:Users:CeciLG:Desktop:Summary JPEG:9647.84 L:Slide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Macintosh HD:Users:CeciLG:Desktop:Summary JPEG:9647.84 L:Slide6.JPG"/>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7321399" cy="5490747"/>
                    </a:xfrm>
                    <a:prstGeom prst="rect">
                      <a:avLst/>
                    </a:prstGeom>
                    <a:noFill/>
                    <a:ln>
                      <a:noFill/>
                    </a:ln>
                  </pic:spPr>
                </pic:pic>
              </a:graphicData>
            </a:graphic>
          </wp:inline>
        </w:drawing>
      </w:r>
    </w:p>
    <w:p w14:paraId="48794A08" w14:textId="36F424B1" w:rsidR="00451CAD" w:rsidRPr="00832472" w:rsidRDefault="00451CAD" w:rsidP="00451CAD">
      <w:pPr>
        <w:pStyle w:val="Caption"/>
        <w:rPr>
          <w:rFonts w:cs="Arial"/>
          <w:b w:val="0"/>
          <w:sz w:val="20"/>
          <w:szCs w:val="20"/>
        </w:rPr>
      </w:pPr>
      <w:bookmarkStart w:id="676" w:name="_Toc374370890"/>
      <w:bookmarkStart w:id="677" w:name="_Toc532748871"/>
      <w:bookmarkStart w:id="678" w:name="_Toc532763658"/>
      <w:bookmarkStart w:id="679" w:name="_Toc532838344"/>
      <w:bookmarkStart w:id="680" w:name="_Toc532863947"/>
      <w:bookmarkStart w:id="681" w:name="_Toc3447301"/>
      <w:bookmarkStart w:id="682" w:name="_Toc8139168"/>
      <w:bookmarkStart w:id="683" w:name="_Toc8165404"/>
      <w:r w:rsidRPr="00832472">
        <w:rPr>
          <w:rFonts w:cs="Arial"/>
          <w:b w:val="0"/>
          <w:sz w:val="20"/>
          <w:szCs w:val="20"/>
        </w:rPr>
        <w:t xml:space="preserve">Figure </w:t>
      </w:r>
      <w:r w:rsidRPr="00832472">
        <w:rPr>
          <w:rFonts w:cs="Arial"/>
          <w:b w:val="0"/>
          <w:sz w:val="20"/>
          <w:szCs w:val="20"/>
        </w:rPr>
        <w:fldChar w:fldCharType="begin"/>
      </w:r>
      <w:r w:rsidRPr="00832472">
        <w:rPr>
          <w:rFonts w:cs="Arial"/>
          <w:b w:val="0"/>
          <w:sz w:val="20"/>
          <w:szCs w:val="20"/>
        </w:rPr>
        <w:instrText xml:space="preserve"> SEQ Figure \* ARABIC </w:instrText>
      </w:r>
      <w:r w:rsidRPr="00832472">
        <w:rPr>
          <w:rFonts w:cs="Arial"/>
          <w:b w:val="0"/>
          <w:sz w:val="20"/>
          <w:szCs w:val="20"/>
        </w:rPr>
        <w:fldChar w:fldCharType="separate"/>
      </w:r>
      <w:r w:rsidR="00B72B5E">
        <w:rPr>
          <w:rFonts w:cs="Arial"/>
          <w:b w:val="0"/>
          <w:noProof/>
          <w:sz w:val="20"/>
          <w:szCs w:val="20"/>
        </w:rPr>
        <w:t>84</w:t>
      </w:r>
      <w:r w:rsidRPr="00832472">
        <w:rPr>
          <w:rFonts w:cs="Arial"/>
          <w:b w:val="0"/>
          <w:sz w:val="20"/>
          <w:szCs w:val="20"/>
        </w:rPr>
        <w:fldChar w:fldCharType="end"/>
      </w:r>
      <w:r w:rsidRPr="00832472">
        <w:rPr>
          <w:rFonts w:cs="Arial"/>
          <w:b w:val="0"/>
          <w:sz w:val="20"/>
          <w:szCs w:val="20"/>
        </w:rPr>
        <w:t>. Sample Depth: 9647.84 ft. 5x XPL – ~1000 um lobes (probably lithoclasts but potentially unidentifiable horizontal burrows) of cleaner homogenous grains (as visible in light brown bands) mixed in with dark brown clay and organic rich material. Ferroan dolomite replacive cement more apparent in dark</w:t>
      </w:r>
      <w:r w:rsidRPr="00832472">
        <w:rPr>
          <w:rFonts w:cs="Arial"/>
          <w:b w:val="0"/>
          <w:sz w:val="20"/>
          <w:szCs w:val="20"/>
        </w:rPr>
        <w:lastRenderedPageBreak/>
        <w:t>er brown bands.</w:t>
      </w:r>
      <w:bookmarkEnd w:id="676"/>
      <w:bookmarkEnd w:id="677"/>
      <w:bookmarkEnd w:id="678"/>
      <w:bookmarkEnd w:id="679"/>
      <w:bookmarkEnd w:id="680"/>
      <w:bookmarkEnd w:id="681"/>
      <w:bookmarkEnd w:id="682"/>
      <w:bookmarkEnd w:id="683"/>
    </w:p>
    <w:p w14:paraId="7019E60D" w14:textId="77777777" w:rsidR="00451CAD" w:rsidRPr="00832472" w:rsidRDefault="00451CAD" w:rsidP="00451CAD">
      <w:pPr>
        <w:pStyle w:val="Caption"/>
        <w:rPr>
          <w:rFonts w:cs="Arial"/>
          <w:b w:val="0"/>
          <w:sz w:val="20"/>
          <w:szCs w:val="20"/>
        </w:rPr>
        <w:sectPr w:rsidR="00451CAD" w:rsidRPr="00832472" w:rsidSect="00ED1087">
          <w:type w:val="continuous"/>
          <w:pgSz w:w="15840" w:h="12240" w:orient="landscape"/>
          <w:pgMar w:top="1440" w:right="1440" w:bottom="1440" w:left="1440" w:header="720" w:footer="720" w:gutter="0"/>
          <w:cols w:space="720"/>
        </w:sectPr>
      </w:pPr>
    </w:p>
    <w:p w14:paraId="394A817E" w14:textId="77777777" w:rsidR="0043087B" w:rsidRDefault="0043087B" w:rsidP="00451CAD">
      <w:pPr>
        <w:pStyle w:val="Caption"/>
        <w:keepNext/>
        <w:rPr>
          <w:rFonts w:cs="Arial"/>
          <w:b w:val="0"/>
          <w:sz w:val="20"/>
          <w:szCs w:val="20"/>
        </w:rPr>
      </w:pPr>
    </w:p>
    <w:p w14:paraId="2DC6174F" w14:textId="77777777" w:rsidR="00206A77" w:rsidRDefault="0043087B" w:rsidP="00D056BE">
      <w:pPr>
        <w:keepNext/>
        <w:spacing w:after="160" w:line="259" w:lineRule="auto"/>
        <w:jc w:val="center"/>
      </w:pPr>
      <w:r>
        <w:rPr>
          <w:rFonts w:cs="Arial"/>
          <w:b/>
          <w:noProof/>
          <w:sz w:val="20"/>
          <w:szCs w:val="20"/>
        </w:rPr>
        <w:drawing>
          <wp:inline distT="0" distB="0" distL="0" distR="0" wp14:anchorId="169844E6" wp14:editId="3AB0AF31">
            <wp:extent cx="6510553" cy="4851193"/>
            <wp:effectExtent l="0" t="8573" r="0" b="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5" cstate="print">
                      <a:extLst>
                        <a:ext uri="{28A0092B-C50C-407E-A947-70E740481C1C}">
                          <a14:useLocalDpi xmlns:a14="http://schemas.microsoft.com/office/drawing/2010/main" val="0"/>
                        </a:ext>
                      </a:extLst>
                    </a:blip>
                    <a:srcRect t="10887"/>
                    <a:stretch/>
                  </pic:blipFill>
                  <pic:spPr bwMode="auto">
                    <a:xfrm rot="5400000">
                      <a:off x="0" y="0"/>
                      <a:ext cx="6519818" cy="4858097"/>
                    </a:xfrm>
                    <a:prstGeom prst="rect">
                      <a:avLst/>
                    </a:prstGeom>
                    <a:noFill/>
                    <a:ln>
                      <a:noFill/>
                    </a:ln>
                    <a:extLst>
                      <a:ext uri="{53640926-AAD7-44D8-BBD7-CCE9431645EC}">
                        <a14:shadowObscured xmlns:a14="http://schemas.microsoft.com/office/drawing/2010/main"/>
                      </a:ext>
                    </a:extLst>
                  </pic:spPr>
                </pic:pic>
              </a:graphicData>
            </a:graphic>
          </wp:inline>
        </w:drawing>
      </w:r>
    </w:p>
    <w:p w14:paraId="2378FB35" w14:textId="08A46C41" w:rsidR="00206A77" w:rsidRPr="00206A77" w:rsidRDefault="00206A77" w:rsidP="00206A77">
      <w:pPr>
        <w:pStyle w:val="Caption"/>
        <w:rPr>
          <w:b w:val="0"/>
          <w:sz w:val="20"/>
        </w:rPr>
      </w:pPr>
      <w:bookmarkStart w:id="684" w:name="_Toc3447302"/>
      <w:bookmarkStart w:id="685" w:name="_Toc8139169"/>
      <w:bookmarkStart w:id="686" w:name="_Toc8165405"/>
      <w:r w:rsidRPr="00206A77">
        <w:rPr>
          <w:b w:val="0"/>
          <w:sz w:val="20"/>
        </w:rPr>
        <w:t xml:space="preserve">Figure </w:t>
      </w:r>
      <w:r w:rsidRPr="00206A77">
        <w:rPr>
          <w:b w:val="0"/>
          <w:sz w:val="20"/>
        </w:rPr>
        <w:fldChar w:fldCharType="begin"/>
      </w:r>
      <w:r w:rsidRPr="00206A77">
        <w:rPr>
          <w:b w:val="0"/>
          <w:sz w:val="20"/>
        </w:rPr>
        <w:instrText xml:space="preserve"> SEQ Figure \* ARABIC </w:instrText>
      </w:r>
      <w:r w:rsidRPr="00206A77">
        <w:rPr>
          <w:b w:val="0"/>
          <w:sz w:val="20"/>
        </w:rPr>
        <w:fldChar w:fldCharType="separate"/>
      </w:r>
      <w:r w:rsidR="00B72B5E">
        <w:rPr>
          <w:b w:val="0"/>
          <w:noProof/>
          <w:sz w:val="20"/>
        </w:rPr>
        <w:t>85</w:t>
      </w:r>
      <w:r w:rsidRPr="00206A77">
        <w:rPr>
          <w:b w:val="0"/>
          <w:sz w:val="20"/>
        </w:rPr>
        <w:fldChar w:fldCharType="end"/>
      </w:r>
      <w:r w:rsidRPr="00206A77">
        <w:rPr>
          <w:b w:val="0"/>
          <w:sz w:val="20"/>
        </w:rPr>
        <w:t>.Sample Depth: 964</w:t>
      </w:r>
      <w:r w:rsidR="00351F9E">
        <w:rPr>
          <w:b w:val="0"/>
          <w:sz w:val="20"/>
        </w:rPr>
        <w:t>9</w:t>
      </w:r>
      <w:r w:rsidRPr="00206A77">
        <w:rPr>
          <w:b w:val="0"/>
          <w:sz w:val="20"/>
        </w:rPr>
        <w:t>.</w:t>
      </w:r>
      <w:r w:rsidR="00351F9E">
        <w:rPr>
          <w:b w:val="0"/>
          <w:sz w:val="20"/>
        </w:rPr>
        <w:t>17</w:t>
      </w:r>
      <w:r w:rsidRPr="00206A77">
        <w:rPr>
          <w:b w:val="0"/>
          <w:sz w:val="20"/>
        </w:rPr>
        <w:t xml:space="preserve"> ft. Mineralogy: </w:t>
      </w:r>
      <w:r w:rsidR="00351F9E">
        <w:rPr>
          <w:b w:val="0"/>
          <w:sz w:val="20"/>
        </w:rPr>
        <w:t>Ferroan dolomite (white), calcite (pink)</w:t>
      </w:r>
      <w:r w:rsidR="00CA7280">
        <w:rPr>
          <w:b w:val="0"/>
          <w:sz w:val="20"/>
        </w:rPr>
        <w:t>, clays (brown), and micrite cements</w:t>
      </w:r>
      <w:r w:rsidR="00D24CE5">
        <w:rPr>
          <w:b w:val="0"/>
          <w:sz w:val="20"/>
        </w:rPr>
        <w:t xml:space="preserve">. Bottom quarter </w:t>
      </w:r>
      <w:r w:rsidR="00660C07">
        <w:rPr>
          <w:b w:val="0"/>
          <w:sz w:val="20"/>
        </w:rPr>
        <w:t xml:space="preserve">mostly comprised of </w:t>
      </w:r>
      <w:r w:rsidR="00D42705">
        <w:rPr>
          <w:b w:val="0"/>
          <w:sz w:val="20"/>
        </w:rPr>
        <w:t xml:space="preserve">calcite and ferroan dolomite. Upper portion contains </w:t>
      </w:r>
      <w:r w:rsidR="003A4B78">
        <w:rPr>
          <w:b w:val="0"/>
          <w:sz w:val="20"/>
        </w:rPr>
        <w:t xml:space="preserve">more clays and rounded and elongate peloids? Contact between Lower quarter and upper portion relatively </w:t>
      </w:r>
      <w:r w:rsidR="00367613">
        <w:rPr>
          <w:b w:val="0"/>
          <w:sz w:val="20"/>
        </w:rPr>
        <w:t xml:space="preserve">diffuse. Upper portion </w:t>
      </w:r>
      <w:r w:rsidR="00A2508E">
        <w:rPr>
          <w:b w:val="0"/>
          <w:sz w:val="20"/>
        </w:rPr>
        <w:t>grains exhibit planar to subplanar inclinations, Grain boundaries diffuse due to heavy cementation / diageneti</w:t>
      </w:r>
      <w:r w:rsidR="00A2508E">
        <w:rPr>
          <w:b w:val="0"/>
          <w:sz w:val="20"/>
        </w:rPr>
        <w:lastRenderedPageBreak/>
        <w:t>c overprint.</w:t>
      </w:r>
      <w:bookmarkEnd w:id="684"/>
      <w:bookmarkEnd w:id="685"/>
      <w:bookmarkEnd w:id="686"/>
      <w:r w:rsidR="00A2508E">
        <w:rPr>
          <w:b w:val="0"/>
          <w:sz w:val="20"/>
        </w:rPr>
        <w:t xml:space="preserve"> </w:t>
      </w:r>
    </w:p>
    <w:p w14:paraId="658023D8" w14:textId="4AF4D617" w:rsidR="0043087B" w:rsidRDefault="0043087B">
      <w:pPr>
        <w:spacing w:after="160" w:line="259" w:lineRule="auto"/>
        <w:rPr>
          <w:rFonts w:ascii="Arial" w:hAnsi="Arial" w:cs="Arial"/>
          <w:bCs/>
          <w:sz w:val="20"/>
          <w:szCs w:val="20"/>
        </w:rPr>
      </w:pPr>
      <w:r>
        <w:rPr>
          <w:rFonts w:cs="Arial"/>
          <w:b/>
          <w:sz w:val="20"/>
          <w:szCs w:val="20"/>
        </w:rPr>
        <w:br w:type="page"/>
      </w:r>
    </w:p>
    <w:p w14:paraId="15534435" w14:textId="77777777" w:rsidR="0003533E" w:rsidRDefault="0003533E" w:rsidP="0058192D">
      <w:pPr>
        <w:pStyle w:val="Caption"/>
        <w:keepNext/>
        <w:rPr>
          <w:rFonts w:cs="Arial"/>
          <w:b w:val="0"/>
          <w:sz w:val="20"/>
          <w:szCs w:val="20"/>
        </w:rPr>
        <w:sectPr w:rsidR="0003533E" w:rsidSect="00ED1087">
          <w:type w:val="continuous"/>
          <w:pgSz w:w="12240" w:h="15840"/>
          <w:pgMar w:top="1440" w:right="1440" w:bottom="1440" w:left="1440" w:header="720" w:footer="720" w:gutter="0"/>
          <w:cols w:space="720"/>
        </w:sectPr>
      </w:pPr>
    </w:p>
    <w:p w14:paraId="203FCEC4" w14:textId="77777777" w:rsidR="00037A4F" w:rsidRPr="00A3353A" w:rsidRDefault="0003533E" w:rsidP="00037A4F">
      <w:pPr>
        <w:keepNext/>
        <w:spacing w:after="160" w:line="259" w:lineRule="auto"/>
        <w:rPr>
          <w:sz w:val="20"/>
          <w:szCs w:val="20"/>
        </w:rPr>
      </w:pPr>
      <w:r w:rsidRPr="00A3353A">
        <w:rPr>
          <w:rFonts w:cs="Arial"/>
          <w:noProof/>
          <w:sz w:val="20"/>
          <w:szCs w:val="20"/>
        </w:rPr>
        <w:drawing>
          <wp:inline distT="0" distB="0" distL="0" distR="0" wp14:anchorId="5138E598" wp14:editId="1D0B33C9">
            <wp:extent cx="7100045" cy="5325035"/>
            <wp:effectExtent l="0" t="0" r="5715" b="9525"/>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7121167" cy="5340877"/>
                    </a:xfrm>
                    <a:prstGeom prst="rect">
                      <a:avLst/>
                    </a:prstGeom>
                    <a:noFill/>
                    <a:ln>
                      <a:noFill/>
                    </a:ln>
                  </pic:spPr>
                </pic:pic>
              </a:graphicData>
            </a:graphic>
          </wp:inline>
        </w:drawing>
      </w:r>
    </w:p>
    <w:p w14:paraId="7AAA054C" w14:textId="1F3BE89F" w:rsidR="00086FE9" w:rsidRPr="00A3353A" w:rsidRDefault="00037A4F" w:rsidP="008E14A8">
      <w:pPr>
        <w:pStyle w:val="Caption"/>
        <w:jc w:val="both"/>
        <w:rPr>
          <w:rFonts w:cs="Arial"/>
          <w:b w:val="0"/>
          <w:sz w:val="20"/>
          <w:szCs w:val="20"/>
        </w:rPr>
      </w:pPr>
      <w:bookmarkStart w:id="687" w:name="_Toc3447303"/>
      <w:bookmarkStart w:id="688" w:name="_Toc8139170"/>
      <w:bookmarkStart w:id="689" w:name="_Toc8165406"/>
      <w:r w:rsidRPr="00A3353A">
        <w:rPr>
          <w:b w:val="0"/>
          <w:sz w:val="20"/>
          <w:szCs w:val="20"/>
        </w:rPr>
        <w:t xml:space="preserve">Figure </w:t>
      </w:r>
      <w:r w:rsidRPr="00A3353A">
        <w:rPr>
          <w:b w:val="0"/>
          <w:sz w:val="20"/>
          <w:szCs w:val="20"/>
        </w:rPr>
        <w:fldChar w:fldCharType="begin"/>
      </w:r>
      <w:r w:rsidRPr="00A3353A">
        <w:rPr>
          <w:b w:val="0"/>
          <w:sz w:val="20"/>
          <w:szCs w:val="20"/>
        </w:rPr>
        <w:instrText xml:space="preserve"> SEQ Figure \* ARABIC </w:instrText>
      </w:r>
      <w:r w:rsidRPr="00A3353A">
        <w:rPr>
          <w:b w:val="0"/>
          <w:sz w:val="20"/>
          <w:szCs w:val="20"/>
        </w:rPr>
        <w:fldChar w:fldCharType="separate"/>
      </w:r>
      <w:r w:rsidR="00B72B5E">
        <w:rPr>
          <w:b w:val="0"/>
          <w:noProof/>
          <w:sz w:val="20"/>
          <w:szCs w:val="20"/>
        </w:rPr>
        <w:t>86</w:t>
      </w:r>
      <w:r w:rsidRPr="00A3353A">
        <w:rPr>
          <w:b w:val="0"/>
          <w:sz w:val="20"/>
          <w:szCs w:val="20"/>
        </w:rPr>
        <w:fldChar w:fldCharType="end"/>
      </w:r>
      <w:r w:rsidR="00A3353A" w:rsidRPr="00A3353A">
        <w:rPr>
          <w:rFonts w:cs="Arial"/>
          <w:b w:val="0"/>
          <w:sz w:val="20"/>
          <w:szCs w:val="20"/>
        </w:rPr>
        <w:t>. Sample Depth: 96</w:t>
      </w:r>
      <w:r w:rsidR="00A3353A">
        <w:rPr>
          <w:rFonts w:cs="Arial"/>
          <w:b w:val="0"/>
          <w:sz w:val="20"/>
          <w:szCs w:val="20"/>
        </w:rPr>
        <w:t>49</w:t>
      </w:r>
      <w:r w:rsidR="00A3353A" w:rsidRPr="00A3353A">
        <w:rPr>
          <w:rFonts w:cs="Arial"/>
          <w:b w:val="0"/>
          <w:sz w:val="20"/>
          <w:szCs w:val="20"/>
        </w:rPr>
        <w:t xml:space="preserve">.17 ft. </w:t>
      </w:r>
      <w:r w:rsidR="00A3353A">
        <w:rPr>
          <w:rFonts w:cs="Arial"/>
          <w:b w:val="0"/>
          <w:sz w:val="20"/>
          <w:szCs w:val="20"/>
        </w:rPr>
        <w:t>5</w:t>
      </w:r>
      <w:r w:rsidR="00A3353A" w:rsidRPr="00A3353A">
        <w:rPr>
          <w:rFonts w:cs="Arial"/>
          <w:b w:val="0"/>
          <w:sz w:val="20"/>
          <w:szCs w:val="20"/>
        </w:rPr>
        <w:t xml:space="preserve">x </w:t>
      </w:r>
      <w:r w:rsidR="00A3353A">
        <w:rPr>
          <w:rFonts w:cs="Arial"/>
          <w:b w:val="0"/>
          <w:sz w:val="20"/>
          <w:szCs w:val="20"/>
        </w:rPr>
        <w:t>P</w:t>
      </w:r>
      <w:r w:rsidR="00A3353A" w:rsidRPr="00A3353A">
        <w:rPr>
          <w:rFonts w:cs="Arial"/>
          <w:b w:val="0"/>
          <w:sz w:val="20"/>
          <w:szCs w:val="20"/>
        </w:rPr>
        <w:t xml:space="preserve">PL – </w:t>
      </w:r>
      <w:r w:rsidR="00A3353A">
        <w:rPr>
          <w:rFonts w:cs="Arial"/>
          <w:b w:val="0"/>
          <w:sz w:val="20"/>
          <w:szCs w:val="20"/>
        </w:rPr>
        <w:t>Lighter colored</w:t>
      </w:r>
      <w:r w:rsidR="00A3353A" w:rsidRPr="00A3353A">
        <w:rPr>
          <w:rFonts w:cs="Arial"/>
          <w:b w:val="0"/>
          <w:sz w:val="20"/>
          <w:szCs w:val="20"/>
        </w:rPr>
        <w:t xml:space="preserve"> </w:t>
      </w:r>
      <w:r w:rsidR="00A3353A">
        <w:rPr>
          <w:rFonts w:cs="Arial"/>
          <w:b w:val="0"/>
          <w:sz w:val="20"/>
          <w:szCs w:val="20"/>
        </w:rPr>
        <w:t xml:space="preserve">bottom </w:t>
      </w:r>
      <w:r w:rsidR="00382A8A">
        <w:rPr>
          <w:rFonts w:cs="Arial"/>
          <w:b w:val="0"/>
          <w:sz w:val="20"/>
          <w:szCs w:val="20"/>
        </w:rPr>
        <w:t>¼ of thin section</w:t>
      </w:r>
      <w:r w:rsidR="002C2753">
        <w:rPr>
          <w:rFonts w:cs="Arial"/>
          <w:b w:val="0"/>
          <w:sz w:val="20"/>
          <w:szCs w:val="20"/>
        </w:rPr>
        <w:t xml:space="preserve">. Heavy ferroan dolomite </w:t>
      </w:r>
      <w:r w:rsidR="001C3FA5">
        <w:rPr>
          <w:rFonts w:cs="Arial"/>
          <w:b w:val="0"/>
          <w:sz w:val="20"/>
          <w:szCs w:val="20"/>
        </w:rPr>
        <w:t>cementation</w:t>
      </w:r>
      <w:r w:rsidR="00F65415">
        <w:rPr>
          <w:rFonts w:cs="Arial"/>
          <w:b w:val="0"/>
          <w:sz w:val="20"/>
          <w:szCs w:val="20"/>
        </w:rPr>
        <w:t xml:space="preserve"> (white) overprinting original fabric. </w:t>
      </w:r>
      <w:r w:rsidR="008E14A8">
        <w:rPr>
          <w:rFonts w:cs="Arial"/>
          <w:b w:val="0"/>
          <w:sz w:val="20"/>
          <w:szCs w:val="20"/>
        </w:rPr>
        <w:t>Allochem</w:t>
      </w:r>
      <w:r w:rsidR="00F65415">
        <w:rPr>
          <w:rFonts w:cs="Arial"/>
          <w:b w:val="0"/>
          <w:sz w:val="20"/>
          <w:szCs w:val="20"/>
        </w:rPr>
        <w:t xml:space="preserve"> grain boundaries</w:t>
      </w:r>
      <w:r w:rsidR="00D40958">
        <w:rPr>
          <w:rFonts w:cs="Arial"/>
          <w:b w:val="0"/>
          <w:sz w:val="20"/>
          <w:szCs w:val="20"/>
        </w:rPr>
        <w:t xml:space="preserve"> diffuse and</w:t>
      </w:r>
      <w:r w:rsidR="00F65415">
        <w:rPr>
          <w:rFonts w:cs="Arial"/>
          <w:b w:val="0"/>
          <w:sz w:val="20"/>
          <w:szCs w:val="20"/>
        </w:rPr>
        <w:t xml:space="preserve"> overprinted</w:t>
      </w:r>
      <w:r w:rsidR="00D40958">
        <w:rPr>
          <w:rFonts w:cs="Arial"/>
          <w:b w:val="0"/>
          <w:sz w:val="20"/>
          <w:szCs w:val="20"/>
        </w:rPr>
        <w:t>, difficult to discern allochem types and origins</w:t>
      </w:r>
      <w:r w:rsidR="008F24F8">
        <w:rPr>
          <w:rFonts w:cs="Arial"/>
          <w:b w:val="0"/>
          <w:sz w:val="20"/>
          <w:szCs w:val="20"/>
        </w:rPr>
        <w:t xml:space="preserve">. Sub rounded to rounded peloids (?) </w:t>
      </w:r>
      <w:r w:rsidR="00D40958">
        <w:rPr>
          <w:rFonts w:cs="Arial"/>
          <w:b w:val="0"/>
          <w:sz w:val="20"/>
          <w:szCs w:val="20"/>
        </w:rPr>
        <w:t>p</w:t>
      </w:r>
      <w:r w:rsidR="008F24F8">
        <w:rPr>
          <w:rFonts w:cs="Arial"/>
          <w:b w:val="0"/>
          <w:sz w:val="20"/>
          <w:szCs w:val="20"/>
        </w:rPr>
        <w:t>resent</w:t>
      </w:r>
      <w:r w:rsidR="00D40958">
        <w:rPr>
          <w:rFonts w:cs="Arial"/>
          <w:b w:val="0"/>
          <w:sz w:val="20"/>
          <w:szCs w:val="20"/>
        </w:rPr>
        <w:t xml:space="preserve"> but not abundant. </w:t>
      </w:r>
      <w:r w:rsidR="008E14A8">
        <w:rPr>
          <w:rFonts w:cs="Arial"/>
          <w:b w:val="0"/>
          <w:sz w:val="20"/>
          <w:szCs w:val="20"/>
        </w:rPr>
        <w:t>Random grai</w:t>
      </w:r>
      <w:r w:rsidR="008E14A8">
        <w:rPr>
          <w:rFonts w:cs="Arial"/>
          <w:b w:val="0"/>
          <w:sz w:val="20"/>
          <w:szCs w:val="20"/>
        </w:rPr>
        <w:lastRenderedPageBreak/>
        <w:t>n orientation.</w:t>
      </w:r>
      <w:bookmarkEnd w:id="687"/>
      <w:bookmarkEnd w:id="688"/>
      <w:bookmarkEnd w:id="689"/>
      <w:r w:rsidR="008E14A8">
        <w:rPr>
          <w:rFonts w:cs="Arial"/>
          <w:b w:val="0"/>
          <w:sz w:val="20"/>
          <w:szCs w:val="20"/>
        </w:rPr>
        <w:t xml:space="preserve"> </w:t>
      </w:r>
    </w:p>
    <w:p w14:paraId="51F06641" w14:textId="77777777" w:rsidR="00075961" w:rsidRPr="00075961" w:rsidRDefault="00086FE9" w:rsidP="00075961">
      <w:pPr>
        <w:keepNext/>
        <w:spacing w:after="160" w:line="259" w:lineRule="auto"/>
        <w:rPr>
          <w:sz w:val="20"/>
        </w:rPr>
      </w:pPr>
      <w:r>
        <w:rPr>
          <w:rFonts w:cs="Arial"/>
          <w:b/>
          <w:sz w:val="20"/>
          <w:szCs w:val="20"/>
        </w:rPr>
        <w:br w:type="page"/>
      </w:r>
      <w:r w:rsidR="0003533E" w:rsidRPr="00075961">
        <w:rPr>
          <w:rFonts w:cs="Arial"/>
          <w:b/>
          <w:noProof/>
          <w:sz w:val="16"/>
          <w:szCs w:val="20"/>
        </w:rPr>
        <w:drawing>
          <wp:inline distT="0" distB="0" distL="0" distR="0" wp14:anchorId="77904617" wp14:editId="6692B7F1">
            <wp:extent cx="6920753" cy="5190565"/>
            <wp:effectExtent l="0" t="0" r="0" b="0"/>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6926865" cy="5195149"/>
                    </a:xfrm>
                    <a:prstGeom prst="rect">
                      <a:avLst/>
                    </a:prstGeom>
                    <a:noFill/>
                    <a:ln>
                      <a:noFill/>
                    </a:ln>
                  </pic:spPr>
                </pic:pic>
              </a:graphicData>
            </a:graphic>
          </wp:inline>
        </w:drawing>
      </w:r>
    </w:p>
    <w:p w14:paraId="3B3CBFFA" w14:textId="5DD992CC" w:rsidR="0003533E" w:rsidRPr="00075961" w:rsidRDefault="00075961" w:rsidP="00075961">
      <w:pPr>
        <w:pStyle w:val="Caption"/>
        <w:rPr>
          <w:rFonts w:cs="Arial"/>
          <w:b w:val="0"/>
          <w:noProof/>
          <w:sz w:val="20"/>
          <w:szCs w:val="20"/>
        </w:rPr>
      </w:pPr>
      <w:bookmarkStart w:id="690" w:name="_Toc3447304"/>
      <w:bookmarkStart w:id="691" w:name="_Toc8139171"/>
      <w:bookmarkStart w:id="692" w:name="_Toc8165407"/>
      <w:r w:rsidRPr="00075961">
        <w:rPr>
          <w:b w:val="0"/>
          <w:sz w:val="20"/>
        </w:rPr>
        <w:t xml:space="preserve">Figure </w:t>
      </w:r>
      <w:r w:rsidRPr="00075961">
        <w:rPr>
          <w:b w:val="0"/>
          <w:sz w:val="20"/>
        </w:rPr>
        <w:fldChar w:fldCharType="begin"/>
      </w:r>
      <w:r w:rsidRPr="00075961">
        <w:rPr>
          <w:b w:val="0"/>
          <w:sz w:val="20"/>
        </w:rPr>
        <w:instrText xml:space="preserve"> SEQ Figure \* ARABIC </w:instrText>
      </w:r>
      <w:r w:rsidRPr="00075961">
        <w:rPr>
          <w:b w:val="0"/>
          <w:sz w:val="20"/>
        </w:rPr>
        <w:fldChar w:fldCharType="separate"/>
      </w:r>
      <w:r w:rsidR="00B72B5E">
        <w:rPr>
          <w:b w:val="0"/>
          <w:noProof/>
          <w:sz w:val="20"/>
        </w:rPr>
        <w:t>87</w:t>
      </w:r>
      <w:r w:rsidRPr="00075961">
        <w:rPr>
          <w:b w:val="0"/>
          <w:sz w:val="20"/>
        </w:rPr>
        <w:fldChar w:fldCharType="end"/>
      </w:r>
      <w:r w:rsidRPr="00075961">
        <w:rPr>
          <w:b w:val="0"/>
          <w:sz w:val="20"/>
        </w:rPr>
        <w:t>.</w:t>
      </w:r>
      <w:r>
        <w:rPr>
          <w:b w:val="0"/>
          <w:sz w:val="20"/>
        </w:rPr>
        <w:t xml:space="preserve"> </w:t>
      </w:r>
      <w:r w:rsidRPr="00A3353A">
        <w:rPr>
          <w:rFonts w:cs="Arial"/>
          <w:b w:val="0"/>
          <w:sz w:val="20"/>
          <w:szCs w:val="20"/>
        </w:rPr>
        <w:t>Sample Depth: 96</w:t>
      </w:r>
      <w:r>
        <w:rPr>
          <w:rFonts w:cs="Arial"/>
          <w:b w:val="0"/>
          <w:sz w:val="20"/>
          <w:szCs w:val="20"/>
        </w:rPr>
        <w:t>49</w:t>
      </w:r>
      <w:r w:rsidRPr="00A3353A">
        <w:rPr>
          <w:rFonts w:cs="Arial"/>
          <w:b w:val="0"/>
          <w:sz w:val="20"/>
          <w:szCs w:val="20"/>
        </w:rPr>
        <w:t xml:space="preserve">.17 ft. </w:t>
      </w:r>
      <w:r w:rsidR="00B666F8">
        <w:rPr>
          <w:rFonts w:cs="Arial"/>
          <w:b w:val="0"/>
          <w:sz w:val="20"/>
          <w:szCs w:val="20"/>
        </w:rPr>
        <w:t>2.5</w:t>
      </w:r>
      <w:r w:rsidRPr="00A3353A">
        <w:rPr>
          <w:rFonts w:cs="Arial"/>
          <w:b w:val="0"/>
          <w:sz w:val="20"/>
          <w:szCs w:val="20"/>
        </w:rPr>
        <w:t xml:space="preserve">x </w:t>
      </w:r>
      <w:r>
        <w:rPr>
          <w:rFonts w:cs="Arial"/>
          <w:b w:val="0"/>
          <w:sz w:val="20"/>
          <w:szCs w:val="20"/>
        </w:rPr>
        <w:t>P</w:t>
      </w:r>
      <w:r w:rsidRPr="00A3353A">
        <w:rPr>
          <w:rFonts w:cs="Arial"/>
          <w:b w:val="0"/>
          <w:sz w:val="20"/>
          <w:szCs w:val="20"/>
        </w:rPr>
        <w:t xml:space="preserve">PL – </w:t>
      </w:r>
      <w:r>
        <w:rPr>
          <w:rFonts w:cs="Arial"/>
          <w:b w:val="0"/>
          <w:sz w:val="20"/>
          <w:szCs w:val="20"/>
        </w:rPr>
        <w:t>Darker colored</w:t>
      </w:r>
      <w:r w:rsidRPr="00A3353A">
        <w:rPr>
          <w:rFonts w:cs="Arial"/>
          <w:b w:val="0"/>
          <w:sz w:val="20"/>
          <w:szCs w:val="20"/>
        </w:rPr>
        <w:t xml:space="preserve"> </w:t>
      </w:r>
      <w:r>
        <w:rPr>
          <w:rFonts w:cs="Arial"/>
          <w:b w:val="0"/>
          <w:sz w:val="20"/>
          <w:szCs w:val="20"/>
        </w:rPr>
        <w:t>upper ¾ of thin section.</w:t>
      </w:r>
      <w:r w:rsidR="00AE6BB1">
        <w:rPr>
          <w:rFonts w:cs="Arial"/>
          <w:b w:val="0"/>
          <w:sz w:val="20"/>
          <w:szCs w:val="20"/>
        </w:rPr>
        <w:t xml:space="preserve"> </w:t>
      </w:r>
      <w:r w:rsidR="00FC5239">
        <w:rPr>
          <w:rFonts w:cs="Arial"/>
          <w:b w:val="0"/>
          <w:sz w:val="20"/>
          <w:szCs w:val="20"/>
        </w:rPr>
        <w:t>Echinoderm spines on right of image. Abundant possible peloid</w:t>
      </w:r>
      <w:r w:rsidR="000B01CD">
        <w:rPr>
          <w:rFonts w:cs="Arial"/>
          <w:b w:val="0"/>
          <w:sz w:val="20"/>
          <w:szCs w:val="20"/>
        </w:rPr>
        <w:t xml:space="preserve">s </w:t>
      </w:r>
      <w:r w:rsidR="00FC5239">
        <w:rPr>
          <w:rFonts w:cs="Arial"/>
          <w:b w:val="0"/>
          <w:sz w:val="20"/>
          <w:szCs w:val="20"/>
        </w:rPr>
        <w:t>or rounded rip up clasts with organic matter and clay</w:t>
      </w:r>
      <w:r w:rsidR="000B01CD">
        <w:rPr>
          <w:rFonts w:cs="Arial"/>
          <w:b w:val="0"/>
          <w:sz w:val="20"/>
          <w:szCs w:val="20"/>
        </w:rPr>
        <w:t>. Significantly more clay than bottom ¼ o</w:t>
      </w:r>
      <w:r w:rsidR="000B01CD">
        <w:rPr>
          <w:rFonts w:cs="Arial"/>
          <w:b w:val="0"/>
          <w:sz w:val="20"/>
          <w:szCs w:val="20"/>
        </w:rPr>
        <w:lastRenderedPageBreak/>
        <w:t>f thin section.</w:t>
      </w:r>
      <w:bookmarkEnd w:id="690"/>
      <w:bookmarkEnd w:id="691"/>
      <w:bookmarkEnd w:id="692"/>
    </w:p>
    <w:p w14:paraId="4D5ED5F8" w14:textId="77777777" w:rsidR="0003533E" w:rsidRDefault="0003533E">
      <w:pPr>
        <w:spacing w:after="160" w:line="259" w:lineRule="auto"/>
        <w:rPr>
          <w:rFonts w:cs="Arial"/>
          <w:b/>
          <w:sz w:val="20"/>
          <w:szCs w:val="20"/>
        </w:rPr>
      </w:pPr>
    </w:p>
    <w:p w14:paraId="4FAC51B3" w14:textId="77777777" w:rsidR="00874924" w:rsidRDefault="0003533E" w:rsidP="00874924">
      <w:pPr>
        <w:keepNext/>
        <w:spacing w:after="160" w:line="259" w:lineRule="auto"/>
      </w:pPr>
      <w:r>
        <w:rPr>
          <w:rFonts w:cs="Arial"/>
          <w:b/>
          <w:noProof/>
          <w:sz w:val="20"/>
          <w:szCs w:val="20"/>
        </w:rPr>
        <w:drawing>
          <wp:inline distT="0" distB="0" distL="0" distR="0" wp14:anchorId="5E7D77A8" wp14:editId="443BCD88">
            <wp:extent cx="7100047" cy="5325035"/>
            <wp:effectExtent l="0" t="0" r="5715" b="9525"/>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7106388" cy="5329791"/>
                    </a:xfrm>
                    <a:prstGeom prst="rect">
                      <a:avLst/>
                    </a:prstGeom>
                    <a:noFill/>
                    <a:ln>
                      <a:noFill/>
                    </a:ln>
                  </pic:spPr>
                </pic:pic>
              </a:graphicData>
            </a:graphic>
          </wp:inline>
        </w:drawing>
      </w:r>
    </w:p>
    <w:p w14:paraId="20C71C91" w14:textId="12C79D93" w:rsidR="00874924" w:rsidRPr="00874924" w:rsidRDefault="00874924" w:rsidP="00874924">
      <w:pPr>
        <w:pStyle w:val="Caption"/>
        <w:rPr>
          <w:b w:val="0"/>
          <w:sz w:val="20"/>
        </w:rPr>
      </w:pPr>
      <w:bookmarkStart w:id="693" w:name="_Toc3447305"/>
      <w:bookmarkStart w:id="694" w:name="_Toc8139172"/>
      <w:bookmarkStart w:id="695" w:name="_Toc8165408"/>
      <w:r w:rsidRPr="00874924">
        <w:rPr>
          <w:b w:val="0"/>
          <w:sz w:val="20"/>
        </w:rPr>
        <w:t xml:space="preserve">Figure </w:t>
      </w:r>
      <w:r w:rsidRPr="00874924">
        <w:rPr>
          <w:b w:val="0"/>
          <w:sz w:val="20"/>
        </w:rPr>
        <w:fldChar w:fldCharType="begin"/>
      </w:r>
      <w:r w:rsidRPr="00874924">
        <w:rPr>
          <w:b w:val="0"/>
          <w:sz w:val="20"/>
        </w:rPr>
        <w:instrText xml:space="preserve"> SEQ Figure \* ARABIC </w:instrText>
      </w:r>
      <w:r w:rsidRPr="00874924">
        <w:rPr>
          <w:b w:val="0"/>
          <w:sz w:val="20"/>
        </w:rPr>
        <w:fldChar w:fldCharType="separate"/>
      </w:r>
      <w:r w:rsidR="00B72B5E">
        <w:rPr>
          <w:b w:val="0"/>
          <w:noProof/>
          <w:sz w:val="20"/>
        </w:rPr>
        <w:t>88</w:t>
      </w:r>
      <w:r w:rsidRPr="00874924">
        <w:rPr>
          <w:b w:val="0"/>
          <w:sz w:val="20"/>
        </w:rPr>
        <w:fldChar w:fldCharType="end"/>
      </w:r>
      <w:r w:rsidRPr="00874924">
        <w:rPr>
          <w:b w:val="0"/>
          <w:sz w:val="20"/>
        </w:rPr>
        <w:t>.</w:t>
      </w:r>
      <w:r>
        <w:rPr>
          <w:b w:val="0"/>
          <w:sz w:val="20"/>
        </w:rPr>
        <w:t xml:space="preserve"> </w:t>
      </w:r>
      <w:r w:rsidRPr="00A3353A">
        <w:rPr>
          <w:rFonts w:cs="Arial"/>
          <w:b w:val="0"/>
          <w:sz w:val="20"/>
          <w:szCs w:val="20"/>
        </w:rPr>
        <w:t>Sample Depth: 96</w:t>
      </w:r>
      <w:r>
        <w:rPr>
          <w:rFonts w:cs="Arial"/>
          <w:b w:val="0"/>
          <w:sz w:val="20"/>
          <w:szCs w:val="20"/>
        </w:rPr>
        <w:t>49</w:t>
      </w:r>
      <w:r w:rsidRPr="00A3353A">
        <w:rPr>
          <w:rFonts w:cs="Arial"/>
          <w:b w:val="0"/>
          <w:sz w:val="20"/>
          <w:szCs w:val="20"/>
        </w:rPr>
        <w:t xml:space="preserve">.17 ft. </w:t>
      </w:r>
      <w:r w:rsidR="007A742E">
        <w:rPr>
          <w:rFonts w:cs="Arial"/>
          <w:b w:val="0"/>
          <w:sz w:val="20"/>
          <w:szCs w:val="20"/>
        </w:rPr>
        <w:t>1</w:t>
      </w:r>
      <w:r>
        <w:rPr>
          <w:rFonts w:cs="Arial"/>
          <w:b w:val="0"/>
          <w:sz w:val="20"/>
          <w:szCs w:val="20"/>
        </w:rPr>
        <w:t>0</w:t>
      </w:r>
      <w:r w:rsidRPr="00A3353A">
        <w:rPr>
          <w:rFonts w:cs="Arial"/>
          <w:b w:val="0"/>
          <w:sz w:val="20"/>
          <w:szCs w:val="20"/>
        </w:rPr>
        <w:t xml:space="preserve">x </w:t>
      </w:r>
      <w:r>
        <w:rPr>
          <w:rFonts w:cs="Arial"/>
          <w:b w:val="0"/>
          <w:sz w:val="20"/>
          <w:szCs w:val="20"/>
        </w:rPr>
        <w:t>P</w:t>
      </w:r>
      <w:r w:rsidRPr="00A3353A">
        <w:rPr>
          <w:rFonts w:cs="Arial"/>
          <w:b w:val="0"/>
          <w:sz w:val="20"/>
          <w:szCs w:val="20"/>
        </w:rPr>
        <w:t xml:space="preserve">PL – </w:t>
      </w:r>
      <w:r>
        <w:rPr>
          <w:rFonts w:cs="Arial"/>
          <w:b w:val="0"/>
          <w:sz w:val="20"/>
          <w:szCs w:val="20"/>
        </w:rPr>
        <w:t>Darker colored</w:t>
      </w:r>
      <w:r w:rsidRPr="00A3353A">
        <w:rPr>
          <w:rFonts w:cs="Arial"/>
          <w:b w:val="0"/>
          <w:sz w:val="20"/>
          <w:szCs w:val="20"/>
        </w:rPr>
        <w:t xml:space="preserve"> </w:t>
      </w:r>
      <w:r>
        <w:rPr>
          <w:rFonts w:cs="Arial"/>
          <w:b w:val="0"/>
          <w:sz w:val="20"/>
          <w:szCs w:val="20"/>
        </w:rPr>
        <w:t>upper ¾ of thin section.</w:t>
      </w:r>
      <w:r w:rsidR="007A742E">
        <w:rPr>
          <w:rFonts w:cs="Arial"/>
          <w:b w:val="0"/>
          <w:sz w:val="20"/>
          <w:szCs w:val="20"/>
        </w:rPr>
        <w:t xml:space="preserve"> Large diffuse grains, potentially peloids. Micritized internal structure </w:t>
      </w:r>
      <w:r w:rsidR="00585139">
        <w:rPr>
          <w:rFonts w:cs="Arial"/>
          <w:b w:val="0"/>
          <w:sz w:val="20"/>
          <w:szCs w:val="20"/>
        </w:rPr>
        <w:t>and abundant organic matter. Calcite and ferroan</w:t>
      </w:r>
      <w:r w:rsidR="00FD088F">
        <w:rPr>
          <w:rFonts w:cs="Arial"/>
          <w:b w:val="0"/>
          <w:sz w:val="20"/>
          <w:szCs w:val="20"/>
        </w:rPr>
        <w:t xml:space="preserve"> dolomite interparticle cements. Allochems are readily distinguishable due to heavy diage</w:t>
      </w:r>
      <w:r w:rsidR="00FD088F">
        <w:rPr>
          <w:rFonts w:cs="Arial"/>
          <w:b w:val="0"/>
          <w:sz w:val="20"/>
          <w:szCs w:val="20"/>
        </w:rPr>
        <w:lastRenderedPageBreak/>
        <w:t>netic overprint.</w:t>
      </w:r>
      <w:bookmarkEnd w:id="693"/>
      <w:bookmarkEnd w:id="694"/>
      <w:bookmarkEnd w:id="695"/>
    </w:p>
    <w:p w14:paraId="0BC23CC0" w14:textId="7B0A27F8" w:rsidR="00075961" w:rsidRDefault="00075961" w:rsidP="00075961">
      <w:pPr>
        <w:keepNext/>
        <w:spacing w:after="160" w:line="259" w:lineRule="auto"/>
      </w:pPr>
      <w:r>
        <w:rPr>
          <w:rFonts w:cs="Arial"/>
          <w:b/>
          <w:noProof/>
          <w:sz w:val="20"/>
          <w:szCs w:val="20"/>
        </w:rPr>
        <w:drawing>
          <wp:inline distT="0" distB="0" distL="0" distR="0" wp14:anchorId="083424E0" wp14:editId="4A16CC7A">
            <wp:extent cx="6813177" cy="5109882"/>
            <wp:effectExtent l="0" t="0" r="6985" b="0"/>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6824767" cy="5118575"/>
                    </a:xfrm>
                    <a:prstGeom prst="rect">
                      <a:avLst/>
                    </a:prstGeom>
                    <a:noFill/>
                    <a:ln>
                      <a:noFill/>
                    </a:ln>
                  </pic:spPr>
                </pic:pic>
              </a:graphicData>
            </a:graphic>
          </wp:inline>
        </w:drawing>
      </w:r>
    </w:p>
    <w:p w14:paraId="2FBAF16F" w14:textId="2A6B958A" w:rsidR="00A2508E" w:rsidRPr="00075961" w:rsidRDefault="00075961" w:rsidP="00075961">
      <w:pPr>
        <w:pStyle w:val="Caption"/>
        <w:rPr>
          <w:b w:val="0"/>
          <w:sz w:val="20"/>
          <w:szCs w:val="20"/>
        </w:rPr>
      </w:pPr>
      <w:bookmarkStart w:id="696" w:name="_Toc3447306"/>
      <w:bookmarkStart w:id="697" w:name="_Toc8139173"/>
      <w:bookmarkStart w:id="698" w:name="_Toc8165409"/>
      <w:r w:rsidRPr="00A35740">
        <w:rPr>
          <w:b w:val="0"/>
          <w:sz w:val="20"/>
          <w:szCs w:val="20"/>
        </w:rPr>
        <w:t xml:space="preserve">Figure </w:t>
      </w:r>
      <w:r w:rsidRPr="00A35740">
        <w:rPr>
          <w:b w:val="0"/>
          <w:sz w:val="20"/>
          <w:szCs w:val="20"/>
        </w:rPr>
        <w:fldChar w:fldCharType="begin"/>
      </w:r>
      <w:r w:rsidRPr="00A35740">
        <w:rPr>
          <w:b w:val="0"/>
          <w:sz w:val="20"/>
          <w:szCs w:val="20"/>
        </w:rPr>
        <w:instrText xml:space="preserve"> SEQ Figure \* ARABIC </w:instrText>
      </w:r>
      <w:r w:rsidRPr="00A35740">
        <w:rPr>
          <w:b w:val="0"/>
          <w:sz w:val="20"/>
          <w:szCs w:val="20"/>
        </w:rPr>
        <w:fldChar w:fldCharType="separate"/>
      </w:r>
      <w:r w:rsidR="00B72B5E">
        <w:rPr>
          <w:b w:val="0"/>
          <w:noProof/>
          <w:sz w:val="20"/>
          <w:szCs w:val="20"/>
        </w:rPr>
        <w:t>89</w:t>
      </w:r>
      <w:r w:rsidRPr="00A35740">
        <w:rPr>
          <w:b w:val="0"/>
          <w:sz w:val="20"/>
          <w:szCs w:val="20"/>
        </w:rPr>
        <w:fldChar w:fldCharType="end"/>
      </w:r>
      <w:r w:rsidRPr="00A35740">
        <w:rPr>
          <w:b w:val="0"/>
          <w:sz w:val="20"/>
          <w:szCs w:val="20"/>
        </w:rPr>
        <w:t>.</w:t>
      </w:r>
      <w:r>
        <w:rPr>
          <w:b w:val="0"/>
          <w:sz w:val="20"/>
          <w:szCs w:val="20"/>
        </w:rPr>
        <w:t xml:space="preserve"> </w:t>
      </w:r>
      <w:bookmarkStart w:id="699" w:name="_Hlk3287012"/>
      <w:r w:rsidRPr="00A3353A">
        <w:rPr>
          <w:rFonts w:cs="Arial"/>
          <w:b w:val="0"/>
          <w:sz w:val="20"/>
          <w:szCs w:val="20"/>
        </w:rPr>
        <w:t>Sample Depth: 96</w:t>
      </w:r>
      <w:r>
        <w:rPr>
          <w:rFonts w:cs="Arial"/>
          <w:b w:val="0"/>
          <w:sz w:val="20"/>
          <w:szCs w:val="20"/>
        </w:rPr>
        <w:t>49</w:t>
      </w:r>
      <w:r w:rsidRPr="00A3353A">
        <w:rPr>
          <w:rFonts w:cs="Arial"/>
          <w:b w:val="0"/>
          <w:sz w:val="20"/>
          <w:szCs w:val="20"/>
        </w:rPr>
        <w:t xml:space="preserve">.17 ft. </w:t>
      </w:r>
      <w:r>
        <w:rPr>
          <w:rFonts w:cs="Arial"/>
          <w:b w:val="0"/>
          <w:sz w:val="20"/>
          <w:szCs w:val="20"/>
        </w:rPr>
        <w:t>40</w:t>
      </w:r>
      <w:r w:rsidRPr="00A3353A">
        <w:rPr>
          <w:rFonts w:cs="Arial"/>
          <w:b w:val="0"/>
          <w:sz w:val="20"/>
          <w:szCs w:val="20"/>
        </w:rPr>
        <w:t xml:space="preserve">x </w:t>
      </w:r>
      <w:r>
        <w:rPr>
          <w:rFonts w:cs="Arial"/>
          <w:b w:val="0"/>
          <w:sz w:val="20"/>
          <w:szCs w:val="20"/>
        </w:rPr>
        <w:t>P</w:t>
      </w:r>
      <w:r w:rsidRPr="00A3353A">
        <w:rPr>
          <w:rFonts w:cs="Arial"/>
          <w:b w:val="0"/>
          <w:sz w:val="20"/>
          <w:szCs w:val="20"/>
        </w:rPr>
        <w:t xml:space="preserve">PL – </w:t>
      </w:r>
      <w:r>
        <w:rPr>
          <w:rFonts w:cs="Arial"/>
          <w:b w:val="0"/>
          <w:sz w:val="20"/>
          <w:szCs w:val="20"/>
        </w:rPr>
        <w:t>Darker colored</w:t>
      </w:r>
      <w:r w:rsidRPr="00A3353A">
        <w:rPr>
          <w:rFonts w:cs="Arial"/>
          <w:b w:val="0"/>
          <w:sz w:val="20"/>
          <w:szCs w:val="20"/>
        </w:rPr>
        <w:t xml:space="preserve"> </w:t>
      </w:r>
      <w:r>
        <w:rPr>
          <w:rFonts w:cs="Arial"/>
          <w:b w:val="0"/>
          <w:sz w:val="20"/>
          <w:szCs w:val="20"/>
        </w:rPr>
        <w:t xml:space="preserve">upper ¾ of thin section. </w:t>
      </w:r>
      <w:bookmarkEnd w:id="699"/>
      <w:r>
        <w:rPr>
          <w:rFonts w:cs="Arial"/>
          <w:b w:val="0"/>
          <w:sz w:val="20"/>
          <w:szCs w:val="20"/>
        </w:rPr>
        <w:t>Approximately 110 um diameter radiolara with partially preserved intimal structure. Calcite mineralogy with some ferroan dolomite overprint. Diffuse edges due to cementation. Matrix overprinted with cement. Diffuse brown areas may reflect original peloids that were cemented over. Stippled internal texture of some allochems may reflect partial grain dissolution and inter</w:t>
      </w:r>
      <w:r>
        <w:rPr>
          <w:rFonts w:cs="Arial"/>
          <w:b w:val="0"/>
          <w:sz w:val="20"/>
          <w:szCs w:val="20"/>
        </w:rPr>
        <w:lastRenderedPageBreak/>
        <w:t>nal porosity.</w:t>
      </w:r>
      <w:bookmarkEnd w:id="696"/>
      <w:bookmarkEnd w:id="697"/>
      <w:bookmarkEnd w:id="698"/>
      <w:r>
        <w:rPr>
          <w:rFonts w:cs="Arial"/>
          <w:b w:val="0"/>
          <w:sz w:val="20"/>
          <w:szCs w:val="20"/>
        </w:rPr>
        <w:t xml:space="preserve"> </w:t>
      </w:r>
      <w:r w:rsidR="00A2508E">
        <w:rPr>
          <w:rFonts w:cs="Arial"/>
          <w:b w:val="0"/>
          <w:sz w:val="20"/>
          <w:szCs w:val="20"/>
        </w:rPr>
        <w:br w:type="page"/>
      </w:r>
    </w:p>
    <w:p w14:paraId="77BCB6C6" w14:textId="77777777" w:rsidR="0003533E" w:rsidRDefault="0003533E" w:rsidP="00D056BE">
      <w:pPr>
        <w:pStyle w:val="Caption"/>
        <w:keepNext/>
        <w:jc w:val="center"/>
        <w:rPr>
          <w:rFonts w:cs="Arial"/>
          <w:b w:val="0"/>
          <w:sz w:val="20"/>
          <w:szCs w:val="20"/>
        </w:rPr>
        <w:sectPr w:rsidR="0003533E" w:rsidSect="00ED1087">
          <w:type w:val="continuous"/>
          <w:pgSz w:w="15840" w:h="12240" w:orient="landscape"/>
          <w:pgMar w:top="1440" w:right="1440" w:bottom="1440" w:left="1440" w:header="720" w:footer="720" w:gutter="0"/>
          <w:cols w:space="720"/>
        </w:sectPr>
      </w:pPr>
    </w:p>
    <w:p w14:paraId="2C9B7610" w14:textId="366C671E" w:rsidR="00451CAD" w:rsidRPr="00832472" w:rsidRDefault="00451CAD" w:rsidP="00D056BE">
      <w:pPr>
        <w:pStyle w:val="Caption"/>
        <w:keepNext/>
        <w:jc w:val="center"/>
        <w:rPr>
          <w:rFonts w:cs="Arial"/>
          <w:b w:val="0"/>
          <w:sz w:val="20"/>
          <w:szCs w:val="20"/>
        </w:rPr>
      </w:pPr>
      <w:r w:rsidRPr="00832472">
        <w:rPr>
          <w:rFonts w:cs="Arial"/>
          <w:b w:val="0"/>
          <w:noProof/>
          <w:sz w:val="20"/>
          <w:szCs w:val="20"/>
        </w:rPr>
        <w:drawing>
          <wp:inline distT="0" distB="0" distL="0" distR="0" wp14:anchorId="0247FD0B" wp14:editId="1EC34C97">
            <wp:extent cx="4120999" cy="6463067"/>
            <wp:effectExtent l="0" t="0" r="0" b="0"/>
            <wp:docPr id="78" name="Picture 78" descr="Macintosh HD:Users:CeciLG:Desktop:9653.17 (A) :Slid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Macintosh HD:Users:CeciLG:Desktop:9653.17 (A) :Slide2.jpg"/>
                    <pic:cNvPicPr>
                      <a:picLocks noChangeAspect="1" noChangeArrowheads="1"/>
                    </pic:cNvPicPr>
                  </pic:nvPicPr>
                  <pic:blipFill rotWithShape="1">
                    <a:blip r:embed="rId130">
                      <a:extLst>
                        <a:ext uri="{28A0092B-C50C-407E-A947-70E740481C1C}">
                          <a14:useLocalDpi xmlns:a14="http://schemas.microsoft.com/office/drawing/2010/main" val="0"/>
                        </a:ext>
                      </a:extLst>
                    </a:blip>
                    <a:srcRect l="26814" r="28828" b="7237"/>
                    <a:stretch/>
                  </pic:blipFill>
                  <pic:spPr bwMode="auto">
                    <a:xfrm>
                      <a:off x="0" y="0"/>
                      <a:ext cx="4121960" cy="6464574"/>
                    </a:xfrm>
                    <a:prstGeom prst="rect">
                      <a:avLst/>
                    </a:prstGeom>
                    <a:noFill/>
                    <a:ln>
                      <a:noFill/>
                    </a:ln>
                    <a:extLst>
                      <a:ext uri="{53640926-AAD7-44d8-BBD7-CCE9431645EC}">
                        <a14:shadowObscured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630D08AB" w14:textId="12447C01" w:rsidR="00451CAD" w:rsidRPr="00832472" w:rsidRDefault="00451CAD" w:rsidP="00451CAD">
      <w:pPr>
        <w:pStyle w:val="Caption"/>
        <w:rPr>
          <w:rFonts w:cs="Arial"/>
          <w:b w:val="0"/>
          <w:sz w:val="20"/>
          <w:szCs w:val="20"/>
        </w:rPr>
      </w:pPr>
      <w:bookmarkStart w:id="700" w:name="_Toc374370891"/>
      <w:bookmarkStart w:id="701" w:name="_Toc532748872"/>
      <w:bookmarkStart w:id="702" w:name="_Toc532763659"/>
      <w:bookmarkStart w:id="703" w:name="_Toc532838345"/>
      <w:bookmarkStart w:id="704" w:name="_Toc532863948"/>
      <w:bookmarkStart w:id="705" w:name="_Toc3447307"/>
      <w:bookmarkStart w:id="706" w:name="_Toc8139174"/>
      <w:bookmarkStart w:id="707" w:name="_Toc8165410"/>
      <w:r w:rsidRPr="00832472">
        <w:rPr>
          <w:rFonts w:cs="Arial"/>
          <w:b w:val="0"/>
          <w:sz w:val="20"/>
          <w:szCs w:val="20"/>
        </w:rPr>
        <w:t xml:space="preserve">Figure </w:t>
      </w:r>
      <w:r w:rsidRPr="00832472">
        <w:rPr>
          <w:rFonts w:cs="Arial"/>
          <w:b w:val="0"/>
          <w:sz w:val="20"/>
          <w:szCs w:val="20"/>
        </w:rPr>
        <w:fldChar w:fldCharType="begin"/>
      </w:r>
      <w:r w:rsidRPr="00832472">
        <w:rPr>
          <w:rFonts w:cs="Arial"/>
          <w:b w:val="0"/>
          <w:sz w:val="20"/>
          <w:szCs w:val="20"/>
        </w:rPr>
        <w:instrText xml:space="preserve"> SEQ Figure \* ARABIC </w:instrText>
      </w:r>
      <w:r w:rsidRPr="00832472">
        <w:rPr>
          <w:rFonts w:cs="Arial"/>
          <w:b w:val="0"/>
          <w:sz w:val="20"/>
          <w:szCs w:val="20"/>
        </w:rPr>
        <w:fldChar w:fldCharType="separate"/>
      </w:r>
      <w:r w:rsidR="00B72B5E">
        <w:rPr>
          <w:rFonts w:cs="Arial"/>
          <w:b w:val="0"/>
          <w:noProof/>
          <w:sz w:val="20"/>
          <w:szCs w:val="20"/>
        </w:rPr>
        <w:t>90</w:t>
      </w:r>
      <w:r w:rsidRPr="00832472">
        <w:rPr>
          <w:rFonts w:cs="Arial"/>
          <w:b w:val="0"/>
          <w:sz w:val="20"/>
          <w:szCs w:val="20"/>
        </w:rPr>
        <w:fldChar w:fldCharType="end"/>
      </w:r>
      <w:r w:rsidRPr="00832472">
        <w:rPr>
          <w:rFonts w:cs="Arial"/>
          <w:b w:val="0"/>
          <w:sz w:val="20"/>
          <w:szCs w:val="20"/>
        </w:rPr>
        <w:t xml:space="preserve">. Sample Depth: 9653.17 ft. Mineralogy: Bottom portion: matrix micritic (or patchy carbonate cement?)  with very little clays, some OM discontinuous fragments calcareous shell fragments with grain dissolution, cement overprint. Partially dolomitize fragments. Top portion: clay matrix and dolomite lithic fragments and </w:t>
      </w:r>
      <w:r w:rsidR="00075961">
        <w:rPr>
          <w:rFonts w:cs="Arial"/>
          <w:b w:val="0"/>
          <w:i/>
          <w:sz w:val="20"/>
          <w:szCs w:val="20"/>
        </w:rPr>
        <w:t>T</w:t>
      </w:r>
      <w:r w:rsidRPr="00832472">
        <w:rPr>
          <w:rFonts w:cs="Arial"/>
          <w:b w:val="0"/>
          <w:i/>
          <w:sz w:val="20"/>
          <w:szCs w:val="20"/>
        </w:rPr>
        <w:t>asmanites</w:t>
      </w:r>
      <w:r w:rsidRPr="00832472">
        <w:rPr>
          <w:rFonts w:cs="Arial"/>
          <w:b w:val="0"/>
          <w:sz w:val="20"/>
          <w:szCs w:val="20"/>
        </w:rPr>
        <w:t>. Texture – changes from predominately calcareous with clay content present, abundant shell fragments to clay and OM dominant - somewhat sharp contact towards (non</w:t>
      </w:r>
      <w:r w:rsidR="00075961">
        <w:rPr>
          <w:rFonts w:cs="Arial"/>
          <w:b w:val="0"/>
          <w:sz w:val="20"/>
          <w:szCs w:val="20"/>
        </w:rPr>
        <w:t>-</w:t>
      </w:r>
      <w:r w:rsidRPr="00832472">
        <w:rPr>
          <w:rFonts w:cs="Arial"/>
          <w:b w:val="0"/>
          <w:sz w:val="20"/>
          <w:szCs w:val="20"/>
        </w:rPr>
        <w:t xml:space="preserve">erosive). For calcareous portion – calcareous shell fragments increase towards top, changes from random orientation to parallel laminations of fragments as you go upwards. Bioturbation: n/a Fauna: Top siliciclastic portion – </w:t>
      </w:r>
      <w:r w:rsidRPr="00832472">
        <w:rPr>
          <w:rFonts w:cs="Arial"/>
          <w:b w:val="0"/>
          <w:i/>
          <w:sz w:val="20"/>
          <w:szCs w:val="20"/>
        </w:rPr>
        <w:t>Tasmanites</w:t>
      </w:r>
      <w:r w:rsidRPr="00832472">
        <w:rPr>
          <w:rFonts w:cs="Arial"/>
          <w:b w:val="0"/>
          <w:sz w:val="20"/>
          <w:szCs w:val="20"/>
        </w:rPr>
        <w:t xml:space="preserve"> Bottom portion – radiolara – internal structure obliterated by diagenetic overprint, brachiopod shell fr</w:t>
      </w:r>
      <w:r w:rsidRPr="00832472">
        <w:rPr>
          <w:rFonts w:cs="Arial"/>
          <w:b w:val="0"/>
          <w:sz w:val="20"/>
          <w:szCs w:val="20"/>
        </w:rPr>
        <w:lastRenderedPageBreak/>
        <w:t>agments (small)</w:t>
      </w:r>
      <w:bookmarkEnd w:id="700"/>
      <w:bookmarkEnd w:id="701"/>
      <w:bookmarkEnd w:id="702"/>
      <w:bookmarkEnd w:id="703"/>
      <w:bookmarkEnd w:id="704"/>
      <w:bookmarkEnd w:id="705"/>
      <w:bookmarkEnd w:id="706"/>
      <w:bookmarkEnd w:id="707"/>
    </w:p>
    <w:p w14:paraId="0612858E" w14:textId="77777777" w:rsidR="00451CAD" w:rsidRPr="00832472" w:rsidRDefault="00451CAD" w:rsidP="00451CAD">
      <w:pPr>
        <w:rPr>
          <w:rFonts w:ascii="Arial" w:hAnsi="Arial" w:cs="Arial"/>
          <w:sz w:val="20"/>
          <w:szCs w:val="20"/>
        </w:rPr>
        <w:sectPr w:rsidR="00451CAD" w:rsidRPr="00832472" w:rsidSect="00ED1087">
          <w:type w:val="continuous"/>
          <w:pgSz w:w="12240" w:h="15840"/>
          <w:pgMar w:top="1440" w:right="1440" w:bottom="1440" w:left="1440" w:header="720" w:footer="720" w:gutter="0"/>
          <w:cols w:space="720"/>
        </w:sectPr>
      </w:pPr>
    </w:p>
    <w:p w14:paraId="0F9A4E9D" w14:textId="77777777" w:rsidR="00451CAD" w:rsidRPr="00832472" w:rsidRDefault="00451CAD" w:rsidP="00451CAD">
      <w:pPr>
        <w:keepNext/>
        <w:rPr>
          <w:rFonts w:ascii="Arial" w:hAnsi="Arial" w:cs="Arial"/>
          <w:sz w:val="20"/>
          <w:szCs w:val="20"/>
        </w:rPr>
      </w:pPr>
      <w:r w:rsidRPr="00832472">
        <w:rPr>
          <w:rFonts w:ascii="Arial" w:hAnsi="Arial" w:cs="Arial"/>
          <w:noProof/>
          <w:sz w:val="20"/>
          <w:szCs w:val="20"/>
        </w:rPr>
        <w:drawing>
          <wp:inline distT="0" distB="0" distL="0" distR="0" wp14:anchorId="455DFC2C" wp14:editId="41A0011F">
            <wp:extent cx="7315603" cy="5486400"/>
            <wp:effectExtent l="0" t="0" r="0" b="0"/>
            <wp:docPr id="83" name="Picture 83" descr="Macintosh HD:Users:CeciLG:Desktop:9653.17 (A) :Slid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acintosh HD:Users:CeciLG:Desktop:9653.17 (A) :Slide3.jpg"/>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7315603" cy="5486400"/>
                    </a:xfrm>
                    <a:prstGeom prst="rect">
                      <a:avLst/>
                    </a:prstGeom>
                    <a:noFill/>
                    <a:ln>
                      <a:noFill/>
                    </a:ln>
                  </pic:spPr>
                </pic:pic>
              </a:graphicData>
            </a:graphic>
          </wp:inline>
        </w:drawing>
      </w:r>
    </w:p>
    <w:p w14:paraId="2DC68F17" w14:textId="4B406EE9" w:rsidR="00451CAD" w:rsidRPr="00832472" w:rsidRDefault="00451CAD" w:rsidP="00451CAD">
      <w:pPr>
        <w:pStyle w:val="Caption"/>
        <w:rPr>
          <w:rFonts w:cs="Arial"/>
          <w:b w:val="0"/>
          <w:sz w:val="20"/>
          <w:szCs w:val="20"/>
        </w:rPr>
      </w:pPr>
      <w:bookmarkStart w:id="708" w:name="_Toc374370892"/>
      <w:bookmarkStart w:id="709" w:name="_Toc532748873"/>
      <w:bookmarkStart w:id="710" w:name="_Toc532763660"/>
      <w:bookmarkStart w:id="711" w:name="_Toc532838346"/>
      <w:bookmarkStart w:id="712" w:name="_Toc532863949"/>
      <w:bookmarkStart w:id="713" w:name="_Toc3447308"/>
      <w:bookmarkStart w:id="714" w:name="_Toc8139175"/>
      <w:bookmarkStart w:id="715" w:name="_Toc8165411"/>
      <w:r w:rsidRPr="00832472">
        <w:rPr>
          <w:rFonts w:cs="Arial"/>
          <w:b w:val="0"/>
          <w:sz w:val="20"/>
          <w:szCs w:val="20"/>
        </w:rPr>
        <w:t xml:space="preserve">Figure </w:t>
      </w:r>
      <w:r w:rsidRPr="00832472">
        <w:rPr>
          <w:rFonts w:cs="Arial"/>
          <w:b w:val="0"/>
          <w:sz w:val="20"/>
          <w:szCs w:val="20"/>
        </w:rPr>
        <w:fldChar w:fldCharType="begin"/>
      </w:r>
      <w:r w:rsidRPr="00832472">
        <w:rPr>
          <w:rFonts w:cs="Arial"/>
          <w:b w:val="0"/>
          <w:sz w:val="20"/>
          <w:szCs w:val="20"/>
        </w:rPr>
        <w:instrText xml:space="preserve"> SEQ Figure \* ARABIC </w:instrText>
      </w:r>
      <w:r w:rsidRPr="00832472">
        <w:rPr>
          <w:rFonts w:cs="Arial"/>
          <w:b w:val="0"/>
          <w:sz w:val="20"/>
          <w:szCs w:val="20"/>
        </w:rPr>
        <w:fldChar w:fldCharType="separate"/>
      </w:r>
      <w:r w:rsidR="00B72B5E">
        <w:rPr>
          <w:rFonts w:cs="Arial"/>
          <w:b w:val="0"/>
          <w:noProof/>
          <w:sz w:val="20"/>
          <w:szCs w:val="20"/>
        </w:rPr>
        <w:t>91</w:t>
      </w:r>
      <w:r w:rsidRPr="00832472">
        <w:rPr>
          <w:rFonts w:cs="Arial"/>
          <w:b w:val="0"/>
          <w:sz w:val="20"/>
          <w:szCs w:val="20"/>
        </w:rPr>
        <w:fldChar w:fldCharType="end"/>
      </w:r>
      <w:r w:rsidRPr="00832472">
        <w:rPr>
          <w:rFonts w:cs="Arial"/>
          <w:b w:val="0"/>
          <w:sz w:val="20"/>
          <w:szCs w:val="20"/>
        </w:rPr>
        <w:t>. Sample Depth: 9653.17 ft. 40x XPL – Dark brown top 1/5 of thin section. Small 150 um tasmanites with organic matter infill. Original silica algal wall partially replaced by ferroan dolomite (blue). Detrital silt-sized quartz and clay matrix. Abundant oxides. Ferroan dolomite replacement of detrita</w:t>
      </w:r>
      <w:r w:rsidRPr="00832472">
        <w:rPr>
          <w:rFonts w:cs="Arial"/>
          <w:b w:val="0"/>
          <w:sz w:val="20"/>
          <w:szCs w:val="20"/>
        </w:rPr>
        <w:lastRenderedPageBreak/>
        <w:t>l quartz grains.</w:t>
      </w:r>
      <w:bookmarkEnd w:id="708"/>
      <w:bookmarkEnd w:id="709"/>
      <w:bookmarkEnd w:id="710"/>
      <w:bookmarkEnd w:id="711"/>
      <w:bookmarkEnd w:id="712"/>
      <w:bookmarkEnd w:id="713"/>
      <w:bookmarkEnd w:id="714"/>
      <w:bookmarkEnd w:id="715"/>
    </w:p>
    <w:p w14:paraId="356C25B8" w14:textId="77777777" w:rsidR="00451CAD" w:rsidRPr="00832472" w:rsidRDefault="00451CAD" w:rsidP="00451CAD">
      <w:pPr>
        <w:keepNext/>
        <w:rPr>
          <w:rFonts w:ascii="Arial" w:hAnsi="Arial" w:cs="Arial"/>
          <w:sz w:val="20"/>
          <w:szCs w:val="20"/>
        </w:rPr>
      </w:pPr>
      <w:r w:rsidRPr="00832472">
        <w:rPr>
          <w:rFonts w:ascii="Arial" w:hAnsi="Arial" w:cs="Arial"/>
          <w:noProof/>
          <w:sz w:val="20"/>
          <w:szCs w:val="20"/>
        </w:rPr>
        <w:drawing>
          <wp:inline distT="0" distB="0" distL="0" distR="0" wp14:anchorId="3257D3A3" wp14:editId="6E5ED1BA">
            <wp:extent cx="7321399" cy="5490747"/>
            <wp:effectExtent l="0" t="0" r="0" b="0"/>
            <wp:docPr id="88" name="Picture 88" descr="Macintosh HD:Users:CeciLG:Desktop:9653.17 (A) :Slid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Macintosh HD:Users:CeciLG:Desktop:9653.17 (A) :Slide4.jpg"/>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7321399" cy="5490747"/>
                    </a:xfrm>
                    <a:prstGeom prst="rect">
                      <a:avLst/>
                    </a:prstGeom>
                    <a:noFill/>
                    <a:ln>
                      <a:noFill/>
                    </a:ln>
                  </pic:spPr>
                </pic:pic>
              </a:graphicData>
            </a:graphic>
          </wp:inline>
        </w:drawing>
      </w:r>
    </w:p>
    <w:p w14:paraId="10EFDECF" w14:textId="1F24CF03" w:rsidR="00451CAD" w:rsidRPr="00832472" w:rsidRDefault="00451CAD" w:rsidP="00451CAD">
      <w:pPr>
        <w:pStyle w:val="Caption"/>
        <w:rPr>
          <w:rFonts w:cs="Arial"/>
          <w:b w:val="0"/>
          <w:sz w:val="20"/>
          <w:szCs w:val="20"/>
        </w:rPr>
      </w:pPr>
      <w:bookmarkStart w:id="716" w:name="_Toc374370893"/>
      <w:bookmarkStart w:id="717" w:name="_Toc532748874"/>
      <w:bookmarkStart w:id="718" w:name="_Toc532763661"/>
      <w:bookmarkStart w:id="719" w:name="_Toc532838347"/>
      <w:bookmarkStart w:id="720" w:name="_Toc532863950"/>
      <w:bookmarkStart w:id="721" w:name="_Toc3447309"/>
      <w:bookmarkStart w:id="722" w:name="_Toc8139176"/>
      <w:bookmarkStart w:id="723" w:name="_Toc8165412"/>
      <w:r w:rsidRPr="00832472">
        <w:rPr>
          <w:rFonts w:cs="Arial"/>
          <w:b w:val="0"/>
          <w:sz w:val="20"/>
          <w:szCs w:val="20"/>
        </w:rPr>
        <w:t xml:space="preserve">Figure </w:t>
      </w:r>
      <w:r w:rsidRPr="00832472">
        <w:rPr>
          <w:rFonts w:cs="Arial"/>
          <w:b w:val="0"/>
          <w:sz w:val="20"/>
          <w:szCs w:val="20"/>
        </w:rPr>
        <w:fldChar w:fldCharType="begin"/>
      </w:r>
      <w:r w:rsidRPr="00832472">
        <w:rPr>
          <w:rFonts w:cs="Arial"/>
          <w:b w:val="0"/>
          <w:sz w:val="20"/>
          <w:szCs w:val="20"/>
        </w:rPr>
        <w:instrText xml:space="preserve"> SEQ Figure \* ARABIC </w:instrText>
      </w:r>
      <w:r w:rsidRPr="00832472">
        <w:rPr>
          <w:rFonts w:cs="Arial"/>
          <w:b w:val="0"/>
          <w:sz w:val="20"/>
          <w:szCs w:val="20"/>
        </w:rPr>
        <w:fldChar w:fldCharType="separate"/>
      </w:r>
      <w:r w:rsidR="00B72B5E">
        <w:rPr>
          <w:rFonts w:cs="Arial"/>
          <w:b w:val="0"/>
          <w:noProof/>
          <w:sz w:val="20"/>
          <w:szCs w:val="20"/>
        </w:rPr>
        <w:t>92</w:t>
      </w:r>
      <w:r w:rsidRPr="00832472">
        <w:rPr>
          <w:rFonts w:cs="Arial"/>
          <w:b w:val="0"/>
          <w:sz w:val="20"/>
          <w:szCs w:val="20"/>
        </w:rPr>
        <w:fldChar w:fldCharType="end"/>
      </w:r>
      <w:r w:rsidRPr="00832472">
        <w:rPr>
          <w:rFonts w:cs="Arial"/>
          <w:b w:val="0"/>
          <w:sz w:val="20"/>
          <w:szCs w:val="20"/>
        </w:rPr>
        <w:t>. Sample Depth: 9653.17 ft. 64x XPL – 64x magnification of matrix of top 1/5 of thin section. Fine silt sized detrital quartz and clays (elongate micas visible) both diagenetically altered. Ferroan dolomite cement. Black organic matter (?) visible. Diagenetically altered sponge s</w:t>
      </w:r>
      <w:r w:rsidRPr="00832472">
        <w:rPr>
          <w:rFonts w:cs="Arial"/>
          <w:b w:val="0"/>
          <w:sz w:val="20"/>
          <w:szCs w:val="20"/>
        </w:rPr>
        <w:lastRenderedPageBreak/>
        <w:t>picules ~ 50 um.</w:t>
      </w:r>
      <w:bookmarkEnd w:id="716"/>
      <w:bookmarkEnd w:id="717"/>
      <w:bookmarkEnd w:id="718"/>
      <w:bookmarkEnd w:id="719"/>
      <w:bookmarkEnd w:id="720"/>
      <w:bookmarkEnd w:id="721"/>
      <w:bookmarkEnd w:id="722"/>
      <w:bookmarkEnd w:id="723"/>
    </w:p>
    <w:p w14:paraId="5D43724E" w14:textId="77777777" w:rsidR="00451CAD" w:rsidRPr="00832472" w:rsidRDefault="00451CAD" w:rsidP="00451CAD">
      <w:pPr>
        <w:keepNext/>
        <w:rPr>
          <w:rFonts w:ascii="Arial" w:hAnsi="Arial" w:cs="Arial"/>
          <w:sz w:val="20"/>
          <w:szCs w:val="20"/>
        </w:rPr>
      </w:pPr>
      <w:r w:rsidRPr="00832472">
        <w:rPr>
          <w:rFonts w:ascii="Arial" w:hAnsi="Arial" w:cs="Arial"/>
          <w:noProof/>
          <w:sz w:val="20"/>
          <w:szCs w:val="20"/>
        </w:rPr>
        <w:drawing>
          <wp:inline distT="0" distB="0" distL="0" distR="0" wp14:anchorId="46A0D1A5" wp14:editId="22977133">
            <wp:extent cx="7086600" cy="5314657"/>
            <wp:effectExtent l="0" t="0" r="0" b="0"/>
            <wp:docPr id="92" name="Picture 92" descr="Macintosh HD:Users:CeciLG:Desktop:9653.17 (A) :Slide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Macintosh HD:Users:CeciLG:Desktop:9653.17 (A) :Slide5.jpg"/>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7088021" cy="5315723"/>
                    </a:xfrm>
                    <a:prstGeom prst="rect">
                      <a:avLst/>
                    </a:prstGeom>
                    <a:noFill/>
                    <a:ln>
                      <a:noFill/>
                    </a:ln>
                  </pic:spPr>
                </pic:pic>
              </a:graphicData>
            </a:graphic>
          </wp:inline>
        </w:drawing>
      </w:r>
    </w:p>
    <w:p w14:paraId="7F8502A2" w14:textId="4C409CA3" w:rsidR="00451CAD" w:rsidRPr="00832472" w:rsidRDefault="00451CAD" w:rsidP="00451CAD">
      <w:pPr>
        <w:pStyle w:val="Caption"/>
        <w:rPr>
          <w:rFonts w:cs="Arial"/>
          <w:b w:val="0"/>
          <w:sz w:val="20"/>
          <w:szCs w:val="20"/>
        </w:rPr>
      </w:pPr>
      <w:bookmarkStart w:id="724" w:name="_Toc374370894"/>
      <w:bookmarkStart w:id="725" w:name="_Toc532748875"/>
      <w:bookmarkStart w:id="726" w:name="_Toc532763662"/>
      <w:bookmarkStart w:id="727" w:name="_Toc532838348"/>
      <w:bookmarkStart w:id="728" w:name="_Toc532863951"/>
      <w:bookmarkStart w:id="729" w:name="_Toc3447310"/>
      <w:bookmarkStart w:id="730" w:name="_Toc8139177"/>
      <w:bookmarkStart w:id="731" w:name="_Toc8165413"/>
      <w:r w:rsidRPr="00832472">
        <w:rPr>
          <w:rFonts w:cs="Arial"/>
          <w:b w:val="0"/>
          <w:sz w:val="20"/>
          <w:szCs w:val="20"/>
        </w:rPr>
        <w:t xml:space="preserve">Figure </w:t>
      </w:r>
      <w:r w:rsidRPr="00832472">
        <w:rPr>
          <w:rFonts w:cs="Arial"/>
          <w:b w:val="0"/>
          <w:sz w:val="20"/>
          <w:szCs w:val="20"/>
        </w:rPr>
        <w:fldChar w:fldCharType="begin"/>
      </w:r>
      <w:r w:rsidRPr="00832472">
        <w:rPr>
          <w:rFonts w:cs="Arial"/>
          <w:b w:val="0"/>
          <w:sz w:val="20"/>
          <w:szCs w:val="20"/>
        </w:rPr>
        <w:instrText xml:space="preserve"> SEQ Figure \* ARABIC </w:instrText>
      </w:r>
      <w:r w:rsidRPr="00832472">
        <w:rPr>
          <w:rFonts w:cs="Arial"/>
          <w:b w:val="0"/>
          <w:sz w:val="20"/>
          <w:szCs w:val="20"/>
        </w:rPr>
        <w:fldChar w:fldCharType="separate"/>
      </w:r>
      <w:r w:rsidR="00B72B5E">
        <w:rPr>
          <w:rFonts w:cs="Arial"/>
          <w:b w:val="0"/>
          <w:noProof/>
          <w:sz w:val="20"/>
          <w:szCs w:val="20"/>
        </w:rPr>
        <w:t>93</w:t>
      </w:r>
      <w:r w:rsidRPr="00832472">
        <w:rPr>
          <w:rFonts w:cs="Arial"/>
          <w:b w:val="0"/>
          <w:sz w:val="20"/>
          <w:szCs w:val="20"/>
        </w:rPr>
        <w:fldChar w:fldCharType="end"/>
      </w:r>
      <w:r w:rsidRPr="00832472">
        <w:rPr>
          <w:rFonts w:cs="Arial"/>
          <w:b w:val="0"/>
          <w:sz w:val="20"/>
          <w:szCs w:val="20"/>
        </w:rPr>
        <w:t>. Sample Depth: 9653.17 ft. 2.5x PPL – Gradational contact between carbonate rich bottom 4/5</w:t>
      </w:r>
      <w:r w:rsidRPr="00832472">
        <w:rPr>
          <w:rFonts w:cs="Arial"/>
          <w:b w:val="0"/>
          <w:sz w:val="20"/>
          <w:szCs w:val="20"/>
          <w:vertAlign w:val="superscript"/>
        </w:rPr>
        <w:t>th</w:t>
      </w:r>
      <w:r w:rsidRPr="00832472">
        <w:rPr>
          <w:rFonts w:cs="Arial"/>
          <w:b w:val="0"/>
          <w:sz w:val="20"/>
          <w:szCs w:val="20"/>
        </w:rPr>
        <w:t xml:space="preserve"> of slide and top siliciclastic rich 1/5</w:t>
      </w:r>
      <w:r w:rsidRPr="00832472">
        <w:rPr>
          <w:rFonts w:cs="Arial"/>
          <w:b w:val="0"/>
          <w:sz w:val="20"/>
          <w:szCs w:val="20"/>
          <w:vertAlign w:val="superscript"/>
        </w:rPr>
        <w:t>th</w:t>
      </w:r>
      <w:r w:rsidRPr="00832472">
        <w:rPr>
          <w:rFonts w:cs="Arial"/>
          <w:b w:val="0"/>
          <w:sz w:val="20"/>
          <w:szCs w:val="20"/>
        </w:rPr>
        <w:t xml:space="preserve"> of slide. Coarser carbonate allochems exhibit faint laminations. Small cleaner silt sized horizontal burrows ~3</w:t>
      </w:r>
      <w:r w:rsidRPr="00832472">
        <w:rPr>
          <w:rFonts w:cs="Arial"/>
          <w:b w:val="0"/>
          <w:sz w:val="20"/>
          <w:szCs w:val="20"/>
        </w:rPr>
        <w:lastRenderedPageBreak/>
        <w:t>00 um in length.</w:t>
      </w:r>
      <w:bookmarkEnd w:id="724"/>
      <w:bookmarkEnd w:id="725"/>
      <w:bookmarkEnd w:id="726"/>
      <w:bookmarkEnd w:id="727"/>
      <w:bookmarkEnd w:id="728"/>
      <w:bookmarkEnd w:id="729"/>
      <w:bookmarkEnd w:id="730"/>
      <w:bookmarkEnd w:id="731"/>
    </w:p>
    <w:p w14:paraId="2CC2FB10" w14:textId="77777777" w:rsidR="00451CAD" w:rsidRPr="00832472" w:rsidRDefault="00451CAD" w:rsidP="00451CAD">
      <w:pPr>
        <w:keepNext/>
        <w:rPr>
          <w:rFonts w:ascii="Arial" w:hAnsi="Arial" w:cs="Arial"/>
          <w:sz w:val="20"/>
          <w:szCs w:val="20"/>
        </w:rPr>
      </w:pPr>
      <w:r w:rsidRPr="00832472">
        <w:rPr>
          <w:rFonts w:ascii="Arial" w:hAnsi="Arial" w:cs="Arial"/>
          <w:noProof/>
          <w:sz w:val="20"/>
          <w:szCs w:val="20"/>
        </w:rPr>
        <w:drawing>
          <wp:inline distT="0" distB="0" distL="0" distR="0" wp14:anchorId="26DE653B" wp14:editId="3CDE48A6">
            <wp:extent cx="7092799" cy="5319306"/>
            <wp:effectExtent l="0" t="0" r="0" b="0"/>
            <wp:docPr id="93" name="Picture 93" descr="Macintosh HD:Users:CeciLG:Desktop:9653.17 (A) :Slide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Macintosh HD:Users:CeciLG:Desktop:9653.17 (A) :Slide6.jpg"/>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7092799" cy="5319306"/>
                    </a:xfrm>
                    <a:prstGeom prst="rect">
                      <a:avLst/>
                    </a:prstGeom>
                    <a:noFill/>
                    <a:ln>
                      <a:noFill/>
                    </a:ln>
                  </pic:spPr>
                </pic:pic>
              </a:graphicData>
            </a:graphic>
          </wp:inline>
        </w:drawing>
      </w:r>
    </w:p>
    <w:p w14:paraId="4F26522E" w14:textId="767E495B" w:rsidR="00451CAD" w:rsidRPr="00832472" w:rsidRDefault="00451CAD" w:rsidP="00451CAD">
      <w:pPr>
        <w:pStyle w:val="Caption"/>
        <w:rPr>
          <w:rFonts w:cs="Arial"/>
          <w:b w:val="0"/>
          <w:sz w:val="20"/>
          <w:szCs w:val="20"/>
        </w:rPr>
      </w:pPr>
      <w:bookmarkStart w:id="732" w:name="_Toc374370895"/>
      <w:bookmarkStart w:id="733" w:name="_Toc532748876"/>
      <w:bookmarkStart w:id="734" w:name="_Toc532763663"/>
      <w:bookmarkStart w:id="735" w:name="_Toc532838349"/>
      <w:bookmarkStart w:id="736" w:name="_Toc532863952"/>
      <w:bookmarkStart w:id="737" w:name="_Toc3447311"/>
      <w:bookmarkStart w:id="738" w:name="_Toc8139178"/>
      <w:bookmarkStart w:id="739" w:name="_Toc8165414"/>
      <w:r w:rsidRPr="00832472">
        <w:rPr>
          <w:rFonts w:cs="Arial"/>
          <w:b w:val="0"/>
          <w:sz w:val="20"/>
          <w:szCs w:val="20"/>
        </w:rPr>
        <w:t xml:space="preserve">Figure </w:t>
      </w:r>
      <w:r w:rsidRPr="00832472">
        <w:rPr>
          <w:rFonts w:cs="Arial"/>
          <w:b w:val="0"/>
          <w:sz w:val="20"/>
          <w:szCs w:val="20"/>
        </w:rPr>
        <w:fldChar w:fldCharType="begin"/>
      </w:r>
      <w:r w:rsidRPr="00832472">
        <w:rPr>
          <w:rFonts w:cs="Arial"/>
          <w:b w:val="0"/>
          <w:sz w:val="20"/>
          <w:szCs w:val="20"/>
        </w:rPr>
        <w:instrText xml:space="preserve"> SEQ Figure \* ARABIC </w:instrText>
      </w:r>
      <w:r w:rsidRPr="00832472">
        <w:rPr>
          <w:rFonts w:cs="Arial"/>
          <w:b w:val="0"/>
          <w:sz w:val="20"/>
          <w:szCs w:val="20"/>
        </w:rPr>
        <w:fldChar w:fldCharType="separate"/>
      </w:r>
      <w:r w:rsidR="00B72B5E">
        <w:rPr>
          <w:rFonts w:cs="Arial"/>
          <w:b w:val="0"/>
          <w:noProof/>
          <w:sz w:val="20"/>
          <w:szCs w:val="20"/>
        </w:rPr>
        <w:t>94</w:t>
      </w:r>
      <w:r w:rsidRPr="00832472">
        <w:rPr>
          <w:rFonts w:cs="Arial"/>
          <w:b w:val="0"/>
          <w:sz w:val="20"/>
          <w:szCs w:val="20"/>
        </w:rPr>
        <w:fldChar w:fldCharType="end"/>
      </w:r>
      <w:r w:rsidRPr="00832472">
        <w:rPr>
          <w:rFonts w:cs="Arial"/>
          <w:b w:val="0"/>
          <w:sz w:val="20"/>
          <w:szCs w:val="20"/>
        </w:rPr>
        <w:t>.</w:t>
      </w:r>
      <w:r w:rsidRPr="00832472">
        <w:rPr>
          <w:rFonts w:cs="Arial"/>
          <w:b w:val="0"/>
          <w:kern w:val="24"/>
          <w:sz w:val="20"/>
          <w:szCs w:val="20"/>
        </w:rPr>
        <w:t xml:space="preserve"> </w:t>
      </w:r>
      <w:r w:rsidRPr="00832472">
        <w:rPr>
          <w:rFonts w:cs="Arial"/>
          <w:b w:val="0"/>
          <w:sz w:val="20"/>
          <w:szCs w:val="20"/>
        </w:rPr>
        <w:t>Sample Depth: 9653.17 ft. 20x XPL – Bottom 4/5 of thin section. Replacive dolomite, ferroan dolomite, and calcite present. Allochems very difficult to identify due to grain boundary dissolution. Clay rip up clasts &lt;50 um in length comprising 30% of matrix. Mostly carbonate allochem grain t</w:t>
      </w:r>
      <w:r w:rsidRPr="00832472">
        <w:rPr>
          <w:rFonts w:cs="Arial"/>
          <w:b w:val="0"/>
          <w:sz w:val="20"/>
          <w:szCs w:val="20"/>
        </w:rPr>
        <w:lastRenderedPageBreak/>
        <w:t>o grain contact.</w:t>
      </w:r>
      <w:bookmarkEnd w:id="732"/>
      <w:bookmarkEnd w:id="733"/>
      <w:bookmarkEnd w:id="734"/>
      <w:bookmarkEnd w:id="735"/>
      <w:bookmarkEnd w:id="736"/>
      <w:bookmarkEnd w:id="737"/>
      <w:bookmarkEnd w:id="738"/>
      <w:bookmarkEnd w:id="739"/>
    </w:p>
    <w:p w14:paraId="0C2B7F7D" w14:textId="77777777" w:rsidR="00451CAD" w:rsidRPr="00832472" w:rsidRDefault="00451CAD" w:rsidP="00451CAD">
      <w:pPr>
        <w:keepNext/>
        <w:rPr>
          <w:rFonts w:ascii="Arial" w:hAnsi="Arial" w:cs="Arial"/>
          <w:sz w:val="20"/>
          <w:szCs w:val="20"/>
        </w:rPr>
      </w:pPr>
      <w:r w:rsidRPr="00832472">
        <w:rPr>
          <w:rFonts w:ascii="Arial" w:hAnsi="Arial" w:cs="Arial"/>
          <w:noProof/>
          <w:sz w:val="20"/>
          <w:szCs w:val="20"/>
        </w:rPr>
        <w:drawing>
          <wp:inline distT="0" distB="0" distL="0" distR="0" wp14:anchorId="3695D555" wp14:editId="2D25ED3B">
            <wp:extent cx="7092799" cy="5319306"/>
            <wp:effectExtent l="0" t="0" r="0" b="0"/>
            <wp:docPr id="94" name="Picture 94" descr="Macintosh HD:Users:CeciLG:Desktop:9653.17 (A) :Slide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Macintosh HD:Users:CeciLG:Desktop:9653.17 (A) :Slide7.jpg"/>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7092799" cy="5319306"/>
                    </a:xfrm>
                    <a:prstGeom prst="rect">
                      <a:avLst/>
                    </a:prstGeom>
                    <a:noFill/>
                    <a:ln>
                      <a:noFill/>
                    </a:ln>
                  </pic:spPr>
                </pic:pic>
              </a:graphicData>
            </a:graphic>
          </wp:inline>
        </w:drawing>
      </w:r>
    </w:p>
    <w:p w14:paraId="7BC68A8A" w14:textId="3F5B156C" w:rsidR="00451CAD" w:rsidRPr="00832472" w:rsidRDefault="00451CAD" w:rsidP="00451CAD">
      <w:pPr>
        <w:pStyle w:val="Caption"/>
        <w:rPr>
          <w:rFonts w:cs="Arial"/>
          <w:b w:val="0"/>
          <w:sz w:val="20"/>
          <w:szCs w:val="20"/>
        </w:rPr>
      </w:pPr>
      <w:bookmarkStart w:id="740" w:name="_Toc374370896"/>
      <w:bookmarkStart w:id="741" w:name="_Toc532748877"/>
      <w:bookmarkStart w:id="742" w:name="_Toc532763664"/>
      <w:bookmarkStart w:id="743" w:name="_Toc532838350"/>
      <w:bookmarkStart w:id="744" w:name="_Toc532863953"/>
      <w:bookmarkStart w:id="745" w:name="_Toc3447312"/>
      <w:bookmarkStart w:id="746" w:name="_Toc8139179"/>
      <w:bookmarkStart w:id="747" w:name="_Toc8165415"/>
      <w:r w:rsidRPr="00832472">
        <w:rPr>
          <w:rFonts w:cs="Arial"/>
          <w:b w:val="0"/>
          <w:sz w:val="20"/>
          <w:szCs w:val="20"/>
        </w:rPr>
        <w:t xml:space="preserve">Figure </w:t>
      </w:r>
      <w:r w:rsidRPr="00832472">
        <w:rPr>
          <w:rFonts w:cs="Arial"/>
          <w:b w:val="0"/>
          <w:sz w:val="20"/>
          <w:szCs w:val="20"/>
        </w:rPr>
        <w:fldChar w:fldCharType="begin"/>
      </w:r>
      <w:r w:rsidRPr="00832472">
        <w:rPr>
          <w:rFonts w:cs="Arial"/>
          <w:b w:val="0"/>
          <w:sz w:val="20"/>
          <w:szCs w:val="20"/>
        </w:rPr>
        <w:instrText xml:space="preserve"> SEQ Figure \* ARABIC </w:instrText>
      </w:r>
      <w:r w:rsidRPr="00832472">
        <w:rPr>
          <w:rFonts w:cs="Arial"/>
          <w:b w:val="0"/>
          <w:sz w:val="20"/>
          <w:szCs w:val="20"/>
        </w:rPr>
        <w:fldChar w:fldCharType="separate"/>
      </w:r>
      <w:r w:rsidR="00B72B5E">
        <w:rPr>
          <w:rFonts w:cs="Arial"/>
          <w:b w:val="0"/>
          <w:noProof/>
          <w:sz w:val="20"/>
          <w:szCs w:val="20"/>
        </w:rPr>
        <w:t>95</w:t>
      </w:r>
      <w:r w:rsidRPr="00832472">
        <w:rPr>
          <w:rFonts w:cs="Arial"/>
          <w:b w:val="0"/>
          <w:sz w:val="20"/>
          <w:szCs w:val="20"/>
        </w:rPr>
        <w:fldChar w:fldCharType="end"/>
      </w:r>
      <w:r w:rsidRPr="00832472">
        <w:rPr>
          <w:rFonts w:cs="Arial"/>
          <w:b w:val="0"/>
          <w:sz w:val="20"/>
          <w:szCs w:val="20"/>
        </w:rPr>
        <w:t>. Sample Depth: 9653.17 ft. 20x XPL – Ferroan dolomite replacement of 50 um radiolaria pervasive. Dolomite, calcite, and ferroan dolomite replacive cement. Ferroan and regular dolomite restricted to intragranular replacement. Heavy intergranular calcite cement with partial micritization of sma</w:t>
      </w:r>
      <w:r w:rsidRPr="00832472">
        <w:rPr>
          <w:rFonts w:cs="Arial"/>
          <w:b w:val="0"/>
          <w:sz w:val="20"/>
          <w:szCs w:val="20"/>
        </w:rPr>
        <w:lastRenderedPageBreak/>
        <w:t>ller allochems.</w:t>
      </w:r>
      <w:bookmarkEnd w:id="740"/>
      <w:bookmarkEnd w:id="741"/>
      <w:bookmarkEnd w:id="742"/>
      <w:bookmarkEnd w:id="743"/>
      <w:bookmarkEnd w:id="744"/>
      <w:bookmarkEnd w:id="745"/>
      <w:bookmarkEnd w:id="746"/>
      <w:bookmarkEnd w:id="747"/>
    </w:p>
    <w:p w14:paraId="0ABDCFD0" w14:textId="77777777" w:rsidR="00451CAD" w:rsidRPr="00832472" w:rsidRDefault="00451CAD" w:rsidP="00451CAD">
      <w:pPr>
        <w:pStyle w:val="Caption"/>
        <w:rPr>
          <w:rFonts w:cs="Arial"/>
          <w:b w:val="0"/>
          <w:sz w:val="20"/>
          <w:szCs w:val="20"/>
        </w:rPr>
        <w:sectPr w:rsidR="00451CAD" w:rsidRPr="00832472" w:rsidSect="00ED1087">
          <w:type w:val="continuous"/>
          <w:pgSz w:w="15840" w:h="12240" w:orient="landscape"/>
          <w:pgMar w:top="1440" w:right="1440" w:bottom="1440" w:left="1440" w:header="720" w:footer="720" w:gutter="0"/>
          <w:cols w:space="720"/>
        </w:sectPr>
      </w:pPr>
    </w:p>
    <w:p w14:paraId="2EDA25D2" w14:textId="77777777" w:rsidR="00451CAD" w:rsidRPr="00832472" w:rsidRDefault="00451CAD" w:rsidP="00451CAD">
      <w:pPr>
        <w:pStyle w:val="Caption"/>
        <w:keepNext/>
        <w:rPr>
          <w:rFonts w:cs="Arial"/>
          <w:b w:val="0"/>
          <w:sz w:val="20"/>
          <w:szCs w:val="20"/>
        </w:rPr>
      </w:pPr>
      <w:r w:rsidRPr="00832472">
        <w:rPr>
          <w:rFonts w:cs="Arial"/>
          <w:b w:val="0"/>
          <w:noProof/>
          <w:sz w:val="20"/>
          <w:szCs w:val="20"/>
        </w:rPr>
        <w:drawing>
          <wp:inline distT="0" distB="0" distL="0" distR="0" wp14:anchorId="230AB1A0" wp14:editId="6C4CFBA6">
            <wp:extent cx="4806799" cy="6852955"/>
            <wp:effectExtent l="0" t="0" r="0" b="5080"/>
            <wp:docPr id="95" name="Picture 95" descr="Macintosh HD:Users:CeciLG:Desktop:9657.17 (I) :Slid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Macintosh HD:Users:CeciLG:Desktop:9657.17 (I) :Slide2.jpg"/>
                    <pic:cNvPicPr>
                      <a:picLocks noChangeAspect="1" noChangeArrowheads="1"/>
                    </pic:cNvPicPr>
                  </pic:nvPicPr>
                  <pic:blipFill rotWithShape="1">
                    <a:blip r:embed="rId136">
                      <a:extLst>
                        <a:ext uri="{28A0092B-C50C-407E-A947-70E740481C1C}">
                          <a14:useLocalDpi xmlns:a14="http://schemas.microsoft.com/office/drawing/2010/main" val="0"/>
                        </a:ext>
                      </a:extLst>
                    </a:blip>
                    <a:srcRect l="25806" r="26811" b="9925"/>
                    <a:stretch/>
                  </pic:blipFill>
                  <pic:spPr bwMode="auto">
                    <a:xfrm>
                      <a:off x="0" y="0"/>
                      <a:ext cx="4807954" cy="6854601"/>
                    </a:xfrm>
                    <a:prstGeom prst="rect">
                      <a:avLst/>
                    </a:prstGeom>
                    <a:noFill/>
                    <a:ln>
                      <a:noFill/>
                    </a:ln>
                    <a:extLst>
                      <a:ext uri="{53640926-AAD7-44d8-BBD7-CCE9431645EC}">
                        <a14:shadowObscured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01E9B92B" w14:textId="18EBA317" w:rsidR="00451CAD" w:rsidRPr="00832472" w:rsidRDefault="00451CAD" w:rsidP="00451CAD">
      <w:pPr>
        <w:pStyle w:val="Caption"/>
        <w:rPr>
          <w:rFonts w:cs="Arial"/>
          <w:b w:val="0"/>
          <w:sz w:val="20"/>
          <w:szCs w:val="20"/>
        </w:rPr>
      </w:pPr>
      <w:bookmarkStart w:id="748" w:name="_Toc374370897"/>
      <w:bookmarkStart w:id="749" w:name="_Toc532748878"/>
      <w:bookmarkStart w:id="750" w:name="_Toc532763665"/>
      <w:bookmarkStart w:id="751" w:name="_Toc532838351"/>
      <w:bookmarkStart w:id="752" w:name="_Toc532863954"/>
      <w:bookmarkStart w:id="753" w:name="_Toc3447313"/>
      <w:bookmarkStart w:id="754" w:name="_Toc8139180"/>
      <w:bookmarkStart w:id="755" w:name="_Toc8165416"/>
      <w:r w:rsidRPr="00832472">
        <w:rPr>
          <w:rFonts w:cs="Arial"/>
          <w:b w:val="0"/>
          <w:sz w:val="20"/>
          <w:szCs w:val="20"/>
        </w:rPr>
        <w:t xml:space="preserve">Figure </w:t>
      </w:r>
      <w:r w:rsidRPr="00832472">
        <w:rPr>
          <w:rFonts w:cs="Arial"/>
          <w:b w:val="0"/>
          <w:sz w:val="20"/>
          <w:szCs w:val="20"/>
        </w:rPr>
        <w:fldChar w:fldCharType="begin"/>
      </w:r>
      <w:r w:rsidRPr="00832472">
        <w:rPr>
          <w:rFonts w:cs="Arial"/>
          <w:b w:val="0"/>
          <w:sz w:val="20"/>
          <w:szCs w:val="20"/>
        </w:rPr>
        <w:instrText xml:space="preserve"> SEQ Figure \* ARABIC </w:instrText>
      </w:r>
      <w:r w:rsidRPr="00832472">
        <w:rPr>
          <w:rFonts w:cs="Arial"/>
          <w:b w:val="0"/>
          <w:sz w:val="20"/>
          <w:szCs w:val="20"/>
        </w:rPr>
        <w:fldChar w:fldCharType="separate"/>
      </w:r>
      <w:r w:rsidR="00B72B5E">
        <w:rPr>
          <w:rFonts w:cs="Arial"/>
          <w:b w:val="0"/>
          <w:noProof/>
          <w:sz w:val="20"/>
          <w:szCs w:val="20"/>
        </w:rPr>
        <w:t>96</w:t>
      </w:r>
      <w:r w:rsidRPr="00832472">
        <w:rPr>
          <w:rFonts w:cs="Arial"/>
          <w:b w:val="0"/>
          <w:sz w:val="20"/>
          <w:szCs w:val="20"/>
        </w:rPr>
        <w:fldChar w:fldCharType="end"/>
      </w:r>
      <w:r w:rsidRPr="00832472">
        <w:rPr>
          <w:rFonts w:cs="Arial"/>
          <w:b w:val="0"/>
          <w:sz w:val="20"/>
          <w:szCs w:val="20"/>
        </w:rPr>
        <w:t xml:space="preserve">. Sample Depth: 9657.17 ft. Mineralogy:  minimal calcite, mostly clay and detrital quartz, faint dolomite replacement, abundant OM. Texture: faint banding, prevalent laminations, normal grading (check orientation), OM predominantly. Bioturbation: horizontal burrows towards top. Fauna: agglutinated foram (abundant), </w:t>
      </w:r>
      <w:r w:rsidRPr="00832472">
        <w:rPr>
          <w:rFonts w:cs="Arial"/>
          <w:b w:val="0"/>
          <w:i/>
          <w:sz w:val="20"/>
          <w:szCs w:val="20"/>
        </w:rPr>
        <w:t>Tasman</w:t>
      </w:r>
      <w:r w:rsidRPr="00832472">
        <w:rPr>
          <w:rFonts w:cs="Arial"/>
          <w:b w:val="0"/>
          <w:i/>
          <w:sz w:val="20"/>
          <w:szCs w:val="20"/>
        </w:rPr>
        <w:lastRenderedPageBreak/>
        <w:t>ites</w:t>
      </w:r>
      <w:r w:rsidRPr="00832472">
        <w:rPr>
          <w:rFonts w:cs="Arial"/>
          <w:b w:val="0"/>
          <w:sz w:val="20"/>
          <w:szCs w:val="20"/>
        </w:rPr>
        <w:t xml:space="preserve"> (present)</w:t>
      </w:r>
      <w:bookmarkEnd w:id="748"/>
      <w:bookmarkEnd w:id="749"/>
      <w:bookmarkEnd w:id="750"/>
      <w:bookmarkEnd w:id="751"/>
      <w:bookmarkEnd w:id="752"/>
      <w:bookmarkEnd w:id="753"/>
      <w:bookmarkEnd w:id="754"/>
      <w:bookmarkEnd w:id="755"/>
    </w:p>
    <w:p w14:paraId="7E714BDB" w14:textId="77777777" w:rsidR="00451CAD" w:rsidRPr="00832472" w:rsidRDefault="00451CAD" w:rsidP="00451CAD">
      <w:pPr>
        <w:pStyle w:val="Caption"/>
        <w:rPr>
          <w:rFonts w:cs="Arial"/>
          <w:b w:val="0"/>
          <w:sz w:val="20"/>
          <w:szCs w:val="20"/>
        </w:rPr>
      </w:pPr>
    </w:p>
    <w:p w14:paraId="5B781B54" w14:textId="77777777" w:rsidR="00451CAD" w:rsidRPr="00832472" w:rsidRDefault="00451CAD" w:rsidP="00451CAD">
      <w:pPr>
        <w:rPr>
          <w:rFonts w:ascii="Arial" w:hAnsi="Arial" w:cs="Arial"/>
          <w:sz w:val="20"/>
          <w:szCs w:val="20"/>
        </w:rPr>
        <w:sectPr w:rsidR="00451CAD" w:rsidRPr="00832472" w:rsidSect="00ED1087">
          <w:type w:val="continuous"/>
          <w:pgSz w:w="12240" w:h="15840"/>
          <w:pgMar w:top="1440" w:right="1440" w:bottom="1440" w:left="1440" w:header="720" w:footer="720" w:gutter="0"/>
          <w:cols w:space="720"/>
        </w:sectPr>
      </w:pPr>
    </w:p>
    <w:p w14:paraId="29BD3F5B" w14:textId="77777777" w:rsidR="00451CAD" w:rsidRPr="00832472" w:rsidRDefault="00451CAD" w:rsidP="00451CAD">
      <w:pPr>
        <w:keepNext/>
        <w:rPr>
          <w:rFonts w:ascii="Arial" w:hAnsi="Arial" w:cs="Arial"/>
          <w:sz w:val="20"/>
          <w:szCs w:val="20"/>
        </w:rPr>
      </w:pPr>
      <w:r w:rsidRPr="00832472">
        <w:rPr>
          <w:rFonts w:ascii="Arial" w:hAnsi="Arial" w:cs="Arial"/>
          <w:noProof/>
          <w:sz w:val="20"/>
          <w:szCs w:val="20"/>
        </w:rPr>
        <w:drawing>
          <wp:inline distT="0" distB="0" distL="0" distR="0" wp14:anchorId="605EF5CE" wp14:editId="3608CC42">
            <wp:extent cx="7217125" cy="5412545"/>
            <wp:effectExtent l="0" t="0" r="0" b="0"/>
            <wp:docPr id="72896" name="Picture 72896" descr="Macintosh HD:Users:CeciLG:Desktop:9657.17 (I) :Slid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Macintosh HD:Users:CeciLG:Desktop:9657.17 (I) :Slide3.jpg"/>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7217693" cy="5412971"/>
                    </a:xfrm>
                    <a:prstGeom prst="rect">
                      <a:avLst/>
                    </a:prstGeom>
                    <a:noFill/>
                    <a:ln>
                      <a:noFill/>
                    </a:ln>
                  </pic:spPr>
                </pic:pic>
              </a:graphicData>
            </a:graphic>
          </wp:inline>
        </w:drawing>
      </w:r>
    </w:p>
    <w:p w14:paraId="5C3457BB" w14:textId="63D7FF87" w:rsidR="00451CAD" w:rsidRPr="00832472" w:rsidRDefault="00451CAD" w:rsidP="00451CAD">
      <w:pPr>
        <w:pStyle w:val="Caption"/>
        <w:rPr>
          <w:rFonts w:cs="Arial"/>
          <w:b w:val="0"/>
          <w:sz w:val="20"/>
          <w:szCs w:val="20"/>
        </w:rPr>
      </w:pPr>
      <w:bookmarkStart w:id="756" w:name="_Toc374370898"/>
      <w:bookmarkStart w:id="757" w:name="_Toc532748879"/>
      <w:bookmarkStart w:id="758" w:name="_Toc532763666"/>
      <w:bookmarkStart w:id="759" w:name="_Toc532838352"/>
      <w:bookmarkStart w:id="760" w:name="_Toc532863955"/>
      <w:bookmarkStart w:id="761" w:name="_Toc3447314"/>
      <w:bookmarkStart w:id="762" w:name="_Toc8139181"/>
      <w:bookmarkStart w:id="763" w:name="_Toc8165417"/>
      <w:r w:rsidRPr="00832472">
        <w:rPr>
          <w:rFonts w:cs="Arial"/>
          <w:b w:val="0"/>
          <w:sz w:val="20"/>
          <w:szCs w:val="20"/>
        </w:rPr>
        <w:t xml:space="preserve">Figure </w:t>
      </w:r>
      <w:r w:rsidRPr="00832472">
        <w:rPr>
          <w:rFonts w:cs="Arial"/>
          <w:b w:val="0"/>
          <w:sz w:val="20"/>
          <w:szCs w:val="20"/>
        </w:rPr>
        <w:fldChar w:fldCharType="begin"/>
      </w:r>
      <w:r w:rsidRPr="00832472">
        <w:rPr>
          <w:rFonts w:cs="Arial"/>
          <w:b w:val="0"/>
          <w:sz w:val="20"/>
          <w:szCs w:val="20"/>
        </w:rPr>
        <w:instrText xml:space="preserve"> SEQ Figure \* ARABIC </w:instrText>
      </w:r>
      <w:r w:rsidRPr="00832472">
        <w:rPr>
          <w:rFonts w:cs="Arial"/>
          <w:b w:val="0"/>
          <w:sz w:val="20"/>
          <w:szCs w:val="20"/>
        </w:rPr>
        <w:fldChar w:fldCharType="separate"/>
      </w:r>
      <w:r w:rsidR="00B72B5E">
        <w:rPr>
          <w:rFonts w:cs="Arial"/>
          <w:b w:val="0"/>
          <w:noProof/>
          <w:sz w:val="20"/>
          <w:szCs w:val="20"/>
        </w:rPr>
        <w:t>97</w:t>
      </w:r>
      <w:r w:rsidRPr="00832472">
        <w:rPr>
          <w:rFonts w:cs="Arial"/>
          <w:b w:val="0"/>
          <w:sz w:val="20"/>
          <w:szCs w:val="20"/>
        </w:rPr>
        <w:fldChar w:fldCharType="end"/>
      </w:r>
      <w:r w:rsidRPr="00832472">
        <w:rPr>
          <w:rFonts w:cs="Arial"/>
          <w:b w:val="0"/>
          <w:sz w:val="20"/>
          <w:szCs w:val="20"/>
        </w:rPr>
        <w:t>. Sample Depth: 9657.17 ft. 2.5x PPL  - Upper portion of thin section. Silty and clay rich matrix with some discontinuous organic rich laminae. Clean sub-horizontal burrow &gt;1000 um long. Compacted tasm</w:t>
      </w:r>
      <w:r w:rsidRPr="00832472">
        <w:rPr>
          <w:rFonts w:cs="Arial"/>
          <w:b w:val="0"/>
          <w:sz w:val="20"/>
          <w:szCs w:val="20"/>
        </w:rPr>
        <w:lastRenderedPageBreak/>
        <w:t>anites abundant.</w:t>
      </w:r>
      <w:bookmarkEnd w:id="756"/>
      <w:bookmarkEnd w:id="757"/>
      <w:bookmarkEnd w:id="758"/>
      <w:bookmarkEnd w:id="759"/>
      <w:bookmarkEnd w:id="760"/>
      <w:bookmarkEnd w:id="761"/>
      <w:bookmarkEnd w:id="762"/>
      <w:bookmarkEnd w:id="763"/>
    </w:p>
    <w:p w14:paraId="5F167A52" w14:textId="77777777" w:rsidR="00451CAD" w:rsidRPr="00832472" w:rsidRDefault="00451CAD" w:rsidP="00451CAD">
      <w:pPr>
        <w:keepNext/>
        <w:rPr>
          <w:rFonts w:ascii="Arial" w:hAnsi="Arial" w:cs="Arial"/>
          <w:sz w:val="20"/>
          <w:szCs w:val="20"/>
        </w:rPr>
      </w:pPr>
      <w:r w:rsidRPr="00832472">
        <w:rPr>
          <w:rFonts w:ascii="Arial" w:hAnsi="Arial" w:cs="Arial"/>
          <w:noProof/>
          <w:sz w:val="20"/>
          <w:szCs w:val="20"/>
        </w:rPr>
        <w:drawing>
          <wp:inline distT="0" distB="0" distL="0" distR="0" wp14:anchorId="0A90D373" wp14:editId="710CA396">
            <wp:extent cx="7092799" cy="5319306"/>
            <wp:effectExtent l="0" t="0" r="0" b="0"/>
            <wp:docPr id="72897" name="Picture 72897" descr="Macintosh HD:Users:CeciLG:Desktop:9657.17 (I) :Slid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Macintosh HD:Users:CeciLG:Desktop:9657.17 (I) :Slide4.jpg"/>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7093493" cy="5319826"/>
                    </a:xfrm>
                    <a:prstGeom prst="rect">
                      <a:avLst/>
                    </a:prstGeom>
                    <a:noFill/>
                    <a:ln>
                      <a:noFill/>
                    </a:ln>
                  </pic:spPr>
                </pic:pic>
              </a:graphicData>
            </a:graphic>
          </wp:inline>
        </w:drawing>
      </w:r>
    </w:p>
    <w:p w14:paraId="7C5F9060" w14:textId="505D9293" w:rsidR="00451CAD" w:rsidRPr="00832472" w:rsidRDefault="00451CAD" w:rsidP="00451CAD">
      <w:pPr>
        <w:pStyle w:val="Caption"/>
        <w:rPr>
          <w:rFonts w:cs="Arial"/>
          <w:b w:val="0"/>
          <w:sz w:val="20"/>
          <w:szCs w:val="20"/>
        </w:rPr>
      </w:pPr>
      <w:bookmarkStart w:id="764" w:name="_Toc374370899"/>
      <w:bookmarkStart w:id="765" w:name="_Toc532748880"/>
      <w:bookmarkStart w:id="766" w:name="_Toc532763667"/>
      <w:bookmarkStart w:id="767" w:name="_Toc532838353"/>
      <w:bookmarkStart w:id="768" w:name="_Toc532863956"/>
      <w:bookmarkStart w:id="769" w:name="_Toc3447315"/>
      <w:bookmarkStart w:id="770" w:name="_Toc8139182"/>
      <w:bookmarkStart w:id="771" w:name="_Toc8165418"/>
      <w:r w:rsidRPr="00832472">
        <w:rPr>
          <w:rFonts w:cs="Arial"/>
          <w:b w:val="0"/>
          <w:sz w:val="20"/>
          <w:szCs w:val="20"/>
        </w:rPr>
        <w:t xml:space="preserve">Figure </w:t>
      </w:r>
      <w:r w:rsidRPr="00832472">
        <w:rPr>
          <w:rFonts w:cs="Arial"/>
          <w:b w:val="0"/>
          <w:sz w:val="20"/>
          <w:szCs w:val="20"/>
        </w:rPr>
        <w:fldChar w:fldCharType="begin"/>
      </w:r>
      <w:r w:rsidRPr="00832472">
        <w:rPr>
          <w:rFonts w:cs="Arial"/>
          <w:b w:val="0"/>
          <w:sz w:val="20"/>
          <w:szCs w:val="20"/>
        </w:rPr>
        <w:instrText xml:space="preserve"> SEQ Figure \* ARABIC </w:instrText>
      </w:r>
      <w:r w:rsidRPr="00832472">
        <w:rPr>
          <w:rFonts w:cs="Arial"/>
          <w:b w:val="0"/>
          <w:sz w:val="20"/>
          <w:szCs w:val="20"/>
        </w:rPr>
        <w:fldChar w:fldCharType="separate"/>
      </w:r>
      <w:r w:rsidR="00B72B5E">
        <w:rPr>
          <w:rFonts w:cs="Arial"/>
          <w:b w:val="0"/>
          <w:noProof/>
          <w:sz w:val="20"/>
          <w:szCs w:val="20"/>
        </w:rPr>
        <w:t>98</w:t>
      </w:r>
      <w:r w:rsidRPr="00832472">
        <w:rPr>
          <w:rFonts w:cs="Arial"/>
          <w:b w:val="0"/>
          <w:sz w:val="20"/>
          <w:szCs w:val="20"/>
        </w:rPr>
        <w:fldChar w:fldCharType="end"/>
      </w:r>
      <w:r w:rsidRPr="00832472">
        <w:rPr>
          <w:rFonts w:cs="Arial"/>
          <w:b w:val="0"/>
          <w:sz w:val="20"/>
          <w:szCs w:val="20"/>
        </w:rPr>
        <w:t xml:space="preserve">. Sample Depth: 9657.17 ft. 2.5x PPL – Agglutinated foram (500 um), elongated clay rip ups (~600 um),  and detrital quartz dominant in matrix before laminations. Thin laminations of detrital quartz indicating flow event. Clay content decreases and small oxides and detrital quartz increase after laminations. Band of reddish brown has more bimodal grain size distribution. Finer reddish mud more homogenous and generally less </w:t>
      </w:r>
      <w:r w:rsidRPr="00832472">
        <w:rPr>
          <w:rFonts w:cs="Arial"/>
          <w:b w:val="0"/>
          <w:sz w:val="20"/>
          <w:szCs w:val="20"/>
        </w:rPr>
        <w:lastRenderedPageBreak/>
        <w:t>detrital quartz.</w:t>
      </w:r>
      <w:bookmarkEnd w:id="764"/>
      <w:bookmarkEnd w:id="765"/>
      <w:bookmarkEnd w:id="766"/>
      <w:bookmarkEnd w:id="767"/>
      <w:bookmarkEnd w:id="768"/>
      <w:bookmarkEnd w:id="769"/>
      <w:bookmarkEnd w:id="770"/>
      <w:bookmarkEnd w:id="771"/>
    </w:p>
    <w:p w14:paraId="7932A4FD" w14:textId="77777777" w:rsidR="00451CAD" w:rsidRPr="00832472" w:rsidRDefault="00451CAD" w:rsidP="00451CAD">
      <w:pPr>
        <w:keepNext/>
        <w:rPr>
          <w:rFonts w:ascii="Arial" w:hAnsi="Arial" w:cs="Arial"/>
          <w:sz w:val="20"/>
          <w:szCs w:val="20"/>
        </w:rPr>
      </w:pPr>
      <w:r w:rsidRPr="00832472">
        <w:rPr>
          <w:rFonts w:ascii="Arial" w:hAnsi="Arial" w:cs="Arial"/>
          <w:noProof/>
          <w:sz w:val="20"/>
          <w:szCs w:val="20"/>
        </w:rPr>
        <w:drawing>
          <wp:inline distT="0" distB="0" distL="0" distR="0" wp14:anchorId="0CECB645" wp14:editId="70192372">
            <wp:extent cx="7321399" cy="5490747"/>
            <wp:effectExtent l="0" t="0" r="0" b="0"/>
            <wp:docPr id="72898" name="Picture 72898" descr="Macintosh HD:Users:CeciLG:Desktop:9657.17 (I) :Slide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Macintosh HD:Users:CeciLG:Desktop:9657.17 (I) :Slide5.jpg"/>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7321399" cy="5490747"/>
                    </a:xfrm>
                    <a:prstGeom prst="rect">
                      <a:avLst/>
                    </a:prstGeom>
                    <a:noFill/>
                    <a:ln>
                      <a:noFill/>
                    </a:ln>
                  </pic:spPr>
                </pic:pic>
              </a:graphicData>
            </a:graphic>
          </wp:inline>
        </w:drawing>
      </w:r>
    </w:p>
    <w:p w14:paraId="26F07054" w14:textId="1A5094C7" w:rsidR="00451CAD" w:rsidRPr="00832472" w:rsidRDefault="00451CAD" w:rsidP="00451CAD">
      <w:pPr>
        <w:pStyle w:val="Caption"/>
        <w:rPr>
          <w:rFonts w:cs="Arial"/>
          <w:b w:val="0"/>
          <w:sz w:val="20"/>
          <w:szCs w:val="20"/>
        </w:rPr>
      </w:pPr>
      <w:bookmarkStart w:id="772" w:name="_Toc374370900"/>
      <w:bookmarkStart w:id="773" w:name="_Toc532748881"/>
      <w:bookmarkStart w:id="774" w:name="_Toc532763668"/>
      <w:bookmarkStart w:id="775" w:name="_Toc532838354"/>
      <w:bookmarkStart w:id="776" w:name="_Toc532863957"/>
      <w:bookmarkStart w:id="777" w:name="_Toc3447316"/>
      <w:bookmarkStart w:id="778" w:name="_Toc8139183"/>
      <w:bookmarkStart w:id="779" w:name="_Toc8165419"/>
      <w:r w:rsidRPr="00832472">
        <w:rPr>
          <w:rFonts w:cs="Arial"/>
          <w:b w:val="0"/>
          <w:sz w:val="20"/>
          <w:szCs w:val="20"/>
        </w:rPr>
        <w:t xml:space="preserve">Figure </w:t>
      </w:r>
      <w:r w:rsidRPr="00832472">
        <w:rPr>
          <w:rFonts w:cs="Arial"/>
          <w:b w:val="0"/>
          <w:sz w:val="20"/>
          <w:szCs w:val="20"/>
        </w:rPr>
        <w:fldChar w:fldCharType="begin"/>
      </w:r>
      <w:r w:rsidRPr="00832472">
        <w:rPr>
          <w:rFonts w:cs="Arial"/>
          <w:b w:val="0"/>
          <w:sz w:val="20"/>
          <w:szCs w:val="20"/>
        </w:rPr>
        <w:instrText xml:space="preserve"> SEQ Figure \* ARABIC </w:instrText>
      </w:r>
      <w:r w:rsidRPr="00832472">
        <w:rPr>
          <w:rFonts w:cs="Arial"/>
          <w:b w:val="0"/>
          <w:sz w:val="20"/>
          <w:szCs w:val="20"/>
        </w:rPr>
        <w:fldChar w:fldCharType="separate"/>
      </w:r>
      <w:r w:rsidR="00B72B5E">
        <w:rPr>
          <w:rFonts w:cs="Arial"/>
          <w:b w:val="0"/>
          <w:noProof/>
          <w:sz w:val="20"/>
          <w:szCs w:val="20"/>
        </w:rPr>
        <w:t>99</w:t>
      </w:r>
      <w:r w:rsidRPr="00832472">
        <w:rPr>
          <w:rFonts w:cs="Arial"/>
          <w:b w:val="0"/>
          <w:sz w:val="20"/>
          <w:szCs w:val="20"/>
        </w:rPr>
        <w:fldChar w:fldCharType="end"/>
      </w:r>
      <w:r w:rsidRPr="00832472">
        <w:rPr>
          <w:rFonts w:cs="Arial"/>
          <w:b w:val="0"/>
          <w:sz w:val="20"/>
          <w:szCs w:val="20"/>
        </w:rPr>
        <w:t>.</w:t>
      </w:r>
      <w:r w:rsidRPr="00832472">
        <w:rPr>
          <w:rFonts w:cs="Arial"/>
          <w:b w:val="0"/>
          <w:kern w:val="24"/>
          <w:sz w:val="20"/>
          <w:szCs w:val="20"/>
        </w:rPr>
        <w:t xml:space="preserve"> </w:t>
      </w:r>
      <w:r w:rsidRPr="00832472">
        <w:rPr>
          <w:rFonts w:cs="Arial"/>
          <w:b w:val="0"/>
          <w:sz w:val="20"/>
          <w:szCs w:val="20"/>
        </w:rPr>
        <w:t xml:space="preserve">Sample Depth: 9657.17 ft. 40x PPL – Algal wall of ~250 </w:t>
      </w:r>
      <w:r w:rsidRPr="00832472">
        <w:rPr>
          <w:rFonts w:cs="Arial"/>
          <w:b w:val="0"/>
          <w:i/>
          <w:sz w:val="20"/>
          <w:szCs w:val="20"/>
        </w:rPr>
        <w:t>Tasmanites</w:t>
      </w:r>
      <w:r w:rsidRPr="00832472">
        <w:rPr>
          <w:rFonts w:cs="Arial"/>
          <w:b w:val="0"/>
          <w:sz w:val="20"/>
          <w:szCs w:val="20"/>
        </w:rPr>
        <w:t xml:space="preserve"> partially destroyed / abscessed. Internal organic matter partially expelled. Abundant silt sized detrital quarts. Moderate amount of clays. Oxides present. Silty 100 um lithoclast a</w:t>
      </w:r>
      <w:r w:rsidRPr="00832472">
        <w:rPr>
          <w:rFonts w:cs="Arial"/>
          <w:b w:val="0"/>
          <w:sz w:val="20"/>
          <w:szCs w:val="20"/>
        </w:rPr>
        <w:lastRenderedPageBreak/>
        <w:t>bove tasmanites.</w:t>
      </w:r>
      <w:bookmarkEnd w:id="772"/>
      <w:bookmarkEnd w:id="773"/>
      <w:bookmarkEnd w:id="774"/>
      <w:bookmarkEnd w:id="775"/>
      <w:bookmarkEnd w:id="776"/>
      <w:bookmarkEnd w:id="777"/>
      <w:bookmarkEnd w:id="778"/>
      <w:bookmarkEnd w:id="779"/>
    </w:p>
    <w:p w14:paraId="71120813" w14:textId="77777777" w:rsidR="00451CAD" w:rsidRPr="00832472" w:rsidRDefault="00451CAD" w:rsidP="00451CAD">
      <w:pPr>
        <w:pStyle w:val="Caption"/>
        <w:keepNext/>
        <w:rPr>
          <w:rFonts w:cs="Arial"/>
          <w:b w:val="0"/>
          <w:sz w:val="20"/>
          <w:szCs w:val="20"/>
        </w:rPr>
      </w:pPr>
      <w:r w:rsidRPr="00832472">
        <w:rPr>
          <w:rFonts w:cs="Arial"/>
          <w:b w:val="0"/>
          <w:noProof/>
          <w:sz w:val="20"/>
          <w:szCs w:val="20"/>
        </w:rPr>
        <w:drawing>
          <wp:inline distT="0" distB="0" distL="0" distR="0" wp14:anchorId="0F71B6F7" wp14:editId="1884E099">
            <wp:extent cx="7578671" cy="4323715"/>
            <wp:effectExtent l="0" t="0" r="0" b="0"/>
            <wp:docPr id="72899" name="Picture 72899" descr="Macintosh HD:Users:CeciLG:Desktop:Summary JPEG:9665.34 J:Slid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Macintosh HD:Users:CeciLG:Desktop:Summary JPEG:9665.34 J:Slide2.JPG"/>
                    <pic:cNvPicPr>
                      <a:picLocks noChangeAspect="1" noChangeArrowheads="1"/>
                    </pic:cNvPicPr>
                  </pic:nvPicPr>
                  <pic:blipFill rotWithShape="1">
                    <a:blip r:embed="rId140">
                      <a:extLst>
                        <a:ext uri="{28A0092B-C50C-407E-A947-70E740481C1C}">
                          <a14:useLocalDpi xmlns:a14="http://schemas.microsoft.com/office/drawing/2010/main" val="0"/>
                        </a:ext>
                      </a:extLst>
                    </a:blip>
                    <a:srcRect t="10216" r="1400" b="14776"/>
                    <a:stretch/>
                  </pic:blipFill>
                  <pic:spPr bwMode="auto">
                    <a:xfrm>
                      <a:off x="0" y="0"/>
                      <a:ext cx="7579721" cy="4324314"/>
                    </a:xfrm>
                    <a:prstGeom prst="rect">
                      <a:avLst/>
                    </a:prstGeom>
                    <a:noFill/>
                    <a:ln>
                      <a:noFill/>
                    </a:ln>
                    <a:extLst>
                      <a:ext uri="{53640926-AAD7-44d8-BBD7-CCE9431645EC}">
                        <a14:shadowObscured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5BCCBEA1" w14:textId="0F697662" w:rsidR="00451CAD" w:rsidRPr="00832472" w:rsidRDefault="00451CAD" w:rsidP="00451CAD">
      <w:pPr>
        <w:pStyle w:val="Caption"/>
        <w:rPr>
          <w:rFonts w:cs="Arial"/>
          <w:b w:val="0"/>
          <w:sz w:val="20"/>
          <w:szCs w:val="20"/>
        </w:rPr>
      </w:pPr>
      <w:bookmarkStart w:id="780" w:name="_Toc374370901"/>
      <w:bookmarkStart w:id="781" w:name="_Toc532748882"/>
      <w:bookmarkStart w:id="782" w:name="_Toc532763669"/>
      <w:bookmarkStart w:id="783" w:name="_Toc532838355"/>
      <w:bookmarkStart w:id="784" w:name="_Toc532863958"/>
      <w:bookmarkStart w:id="785" w:name="_Toc3447317"/>
      <w:bookmarkStart w:id="786" w:name="_Toc8139184"/>
      <w:bookmarkStart w:id="787" w:name="_Toc8165420"/>
      <w:r w:rsidRPr="00832472">
        <w:rPr>
          <w:rFonts w:cs="Arial"/>
          <w:b w:val="0"/>
          <w:sz w:val="20"/>
          <w:szCs w:val="20"/>
        </w:rPr>
        <w:t xml:space="preserve">Figure </w:t>
      </w:r>
      <w:r w:rsidRPr="00832472">
        <w:rPr>
          <w:rFonts w:cs="Arial"/>
          <w:b w:val="0"/>
          <w:sz w:val="20"/>
          <w:szCs w:val="20"/>
        </w:rPr>
        <w:fldChar w:fldCharType="begin"/>
      </w:r>
      <w:r w:rsidRPr="00832472">
        <w:rPr>
          <w:rFonts w:cs="Arial"/>
          <w:b w:val="0"/>
          <w:sz w:val="20"/>
          <w:szCs w:val="20"/>
        </w:rPr>
        <w:instrText xml:space="preserve"> SEQ Figure \* ARABIC </w:instrText>
      </w:r>
      <w:r w:rsidRPr="00832472">
        <w:rPr>
          <w:rFonts w:cs="Arial"/>
          <w:b w:val="0"/>
          <w:sz w:val="20"/>
          <w:szCs w:val="20"/>
        </w:rPr>
        <w:fldChar w:fldCharType="separate"/>
      </w:r>
      <w:r w:rsidR="00B72B5E">
        <w:rPr>
          <w:rFonts w:cs="Arial"/>
          <w:b w:val="0"/>
          <w:noProof/>
          <w:sz w:val="20"/>
          <w:szCs w:val="20"/>
        </w:rPr>
        <w:t>100</w:t>
      </w:r>
      <w:r w:rsidRPr="00832472">
        <w:rPr>
          <w:rFonts w:cs="Arial"/>
          <w:b w:val="0"/>
          <w:sz w:val="20"/>
          <w:szCs w:val="20"/>
        </w:rPr>
        <w:fldChar w:fldCharType="end"/>
      </w:r>
      <w:r w:rsidRPr="00832472">
        <w:rPr>
          <w:rFonts w:cs="Arial"/>
          <w:b w:val="0"/>
          <w:sz w:val="20"/>
          <w:szCs w:val="20"/>
        </w:rPr>
        <w:t xml:space="preserve">. Sample Depth: 9665.34 ft. Mineralogy:  minimal calcite, minimal dolomite replacement mostly clay and abundant detrital quartz, OM present. Texture: almost no lamination, some potential horizontal macroscopic burrows, may have removed OM. OM patchy but abundant, may not be evenly distributed due to selective bioturbation. Faint irregular bands of cleaner sediment – potential macroscopic horizontal burrows or soft sediment deformation of original banding. Mainly silt and clay sized particles. Isolated patch of clay rip ups and organics on center left indicate that area not entirely churned / bioturbated. Bioturbation: large but sparse horizontal burrows visible, visibly cleaner inside burrow – coarser grained and less OM inside - created patchy OM distribution. Fauna: radiolarian (present) </w:t>
      </w:r>
      <w:r w:rsidRPr="00832472">
        <w:rPr>
          <w:rFonts w:cs="Arial"/>
          <w:b w:val="0"/>
          <w:i/>
          <w:sz w:val="20"/>
          <w:szCs w:val="20"/>
        </w:rPr>
        <w:t>Tasmanit</w:t>
      </w:r>
      <w:r w:rsidRPr="00832472">
        <w:rPr>
          <w:rFonts w:cs="Arial"/>
          <w:b w:val="0"/>
          <w:i/>
          <w:sz w:val="20"/>
          <w:szCs w:val="20"/>
        </w:rPr>
        <w:lastRenderedPageBreak/>
        <w:t>es</w:t>
      </w:r>
      <w:r w:rsidRPr="00832472">
        <w:rPr>
          <w:rFonts w:cs="Arial"/>
          <w:b w:val="0"/>
          <w:sz w:val="20"/>
          <w:szCs w:val="20"/>
        </w:rPr>
        <w:t xml:space="preserve"> (sparse/ few)</w:t>
      </w:r>
      <w:bookmarkEnd w:id="780"/>
      <w:bookmarkEnd w:id="781"/>
      <w:bookmarkEnd w:id="782"/>
      <w:bookmarkEnd w:id="783"/>
      <w:bookmarkEnd w:id="784"/>
      <w:bookmarkEnd w:id="785"/>
      <w:bookmarkEnd w:id="786"/>
      <w:bookmarkEnd w:id="787"/>
    </w:p>
    <w:p w14:paraId="58BA1EE6" w14:textId="77777777" w:rsidR="00451CAD" w:rsidRPr="00832472" w:rsidRDefault="00451CAD" w:rsidP="00451CAD">
      <w:pPr>
        <w:keepNext/>
        <w:rPr>
          <w:rFonts w:ascii="Arial" w:hAnsi="Arial" w:cs="Arial"/>
          <w:sz w:val="20"/>
          <w:szCs w:val="20"/>
        </w:rPr>
      </w:pPr>
      <w:r w:rsidRPr="00832472">
        <w:rPr>
          <w:rFonts w:ascii="Arial" w:hAnsi="Arial" w:cs="Arial"/>
          <w:noProof/>
          <w:sz w:val="20"/>
          <w:szCs w:val="20"/>
        </w:rPr>
        <w:drawing>
          <wp:inline distT="0" distB="0" distL="0" distR="0" wp14:anchorId="3CA91045" wp14:editId="3CE1F3DE">
            <wp:extent cx="7452511" cy="5589075"/>
            <wp:effectExtent l="0" t="0" r="0" b="0"/>
            <wp:docPr id="72900" name="Picture 72900" descr="Macintosh HD:Users:CeciLG:Desktop:Summary JPEG:9665.34 J:Slid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Macintosh HD:Users:CeciLG:Desktop:Summary JPEG:9665.34 J:Slide3.JPG"/>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7452511" cy="5589075"/>
                    </a:xfrm>
                    <a:prstGeom prst="rect">
                      <a:avLst/>
                    </a:prstGeom>
                    <a:noFill/>
                    <a:ln>
                      <a:noFill/>
                    </a:ln>
                  </pic:spPr>
                </pic:pic>
              </a:graphicData>
            </a:graphic>
          </wp:inline>
        </w:drawing>
      </w:r>
    </w:p>
    <w:p w14:paraId="7740336B" w14:textId="2FC7EB94" w:rsidR="00451CAD" w:rsidRPr="00832472" w:rsidRDefault="00451CAD" w:rsidP="00451CAD">
      <w:pPr>
        <w:pStyle w:val="Caption"/>
        <w:rPr>
          <w:rFonts w:cs="Arial"/>
          <w:b w:val="0"/>
          <w:sz w:val="20"/>
          <w:szCs w:val="20"/>
        </w:rPr>
      </w:pPr>
      <w:bookmarkStart w:id="788" w:name="_Toc374370902"/>
      <w:bookmarkStart w:id="789" w:name="_Toc532748883"/>
      <w:bookmarkStart w:id="790" w:name="_Toc532763670"/>
      <w:bookmarkStart w:id="791" w:name="_Toc532838356"/>
      <w:bookmarkStart w:id="792" w:name="_Toc532863959"/>
      <w:bookmarkStart w:id="793" w:name="_Toc3447318"/>
      <w:bookmarkStart w:id="794" w:name="_Toc8139185"/>
      <w:bookmarkStart w:id="795" w:name="_Toc8165421"/>
      <w:r w:rsidRPr="00832472">
        <w:rPr>
          <w:rFonts w:cs="Arial"/>
          <w:b w:val="0"/>
          <w:sz w:val="20"/>
          <w:szCs w:val="20"/>
        </w:rPr>
        <w:t xml:space="preserve">Figure </w:t>
      </w:r>
      <w:r w:rsidRPr="00832472">
        <w:rPr>
          <w:rFonts w:cs="Arial"/>
          <w:b w:val="0"/>
          <w:sz w:val="20"/>
          <w:szCs w:val="20"/>
        </w:rPr>
        <w:fldChar w:fldCharType="begin"/>
      </w:r>
      <w:r w:rsidRPr="00832472">
        <w:rPr>
          <w:rFonts w:cs="Arial"/>
          <w:b w:val="0"/>
          <w:sz w:val="20"/>
          <w:szCs w:val="20"/>
        </w:rPr>
        <w:instrText xml:space="preserve"> SEQ Figure \* ARABIC </w:instrText>
      </w:r>
      <w:r w:rsidRPr="00832472">
        <w:rPr>
          <w:rFonts w:cs="Arial"/>
          <w:b w:val="0"/>
          <w:sz w:val="20"/>
          <w:szCs w:val="20"/>
        </w:rPr>
        <w:fldChar w:fldCharType="separate"/>
      </w:r>
      <w:r w:rsidR="00B72B5E">
        <w:rPr>
          <w:rFonts w:cs="Arial"/>
          <w:b w:val="0"/>
          <w:noProof/>
          <w:sz w:val="20"/>
          <w:szCs w:val="20"/>
        </w:rPr>
        <w:t>101</w:t>
      </w:r>
      <w:r w:rsidRPr="00832472">
        <w:rPr>
          <w:rFonts w:cs="Arial"/>
          <w:b w:val="0"/>
          <w:sz w:val="20"/>
          <w:szCs w:val="20"/>
        </w:rPr>
        <w:fldChar w:fldCharType="end"/>
      </w:r>
      <w:r w:rsidRPr="00832472">
        <w:rPr>
          <w:rFonts w:cs="Arial"/>
          <w:b w:val="0"/>
          <w:sz w:val="20"/>
          <w:szCs w:val="20"/>
        </w:rPr>
        <w:t>. Sample Depth: 9665.34 ft. 40x XPL – Slightly compressed and deformed along bedding plane siliceous radiolaria in silt sized detrital quartz, clay fragments, and organ</w:t>
      </w:r>
      <w:r w:rsidRPr="00832472">
        <w:rPr>
          <w:rFonts w:cs="Arial"/>
          <w:b w:val="0"/>
          <w:sz w:val="20"/>
          <w:szCs w:val="20"/>
        </w:rPr>
        <w:lastRenderedPageBreak/>
        <w:t>ics rich matrix.</w:t>
      </w:r>
      <w:bookmarkEnd w:id="788"/>
      <w:bookmarkEnd w:id="789"/>
      <w:bookmarkEnd w:id="790"/>
      <w:bookmarkEnd w:id="791"/>
      <w:bookmarkEnd w:id="792"/>
      <w:bookmarkEnd w:id="793"/>
      <w:bookmarkEnd w:id="794"/>
      <w:bookmarkEnd w:id="795"/>
    </w:p>
    <w:p w14:paraId="75019637" w14:textId="77777777" w:rsidR="00451CAD" w:rsidRPr="00832472" w:rsidRDefault="00451CAD" w:rsidP="00451CAD">
      <w:pPr>
        <w:keepNext/>
        <w:rPr>
          <w:rFonts w:ascii="Arial" w:hAnsi="Arial" w:cs="Arial"/>
          <w:sz w:val="20"/>
          <w:szCs w:val="20"/>
        </w:rPr>
      </w:pPr>
      <w:r w:rsidRPr="00832472">
        <w:rPr>
          <w:rFonts w:ascii="Arial" w:hAnsi="Arial" w:cs="Arial"/>
          <w:noProof/>
          <w:sz w:val="20"/>
          <w:szCs w:val="20"/>
        </w:rPr>
        <w:drawing>
          <wp:inline distT="0" distB="0" distL="0" distR="0" wp14:anchorId="43556C75" wp14:editId="3F2E920E">
            <wp:extent cx="7321399" cy="5490747"/>
            <wp:effectExtent l="0" t="0" r="0" b="0"/>
            <wp:docPr id="72901" name="Picture 72901" descr="Macintosh HD:Users:CeciLG:Desktop:Summary JPEG:9665.34 J:Slid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Macintosh HD:Users:CeciLG:Desktop:Summary JPEG:9665.34 J:Slide4.JPG"/>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7321399" cy="5490747"/>
                    </a:xfrm>
                    <a:prstGeom prst="rect">
                      <a:avLst/>
                    </a:prstGeom>
                    <a:noFill/>
                    <a:ln>
                      <a:noFill/>
                    </a:ln>
                  </pic:spPr>
                </pic:pic>
              </a:graphicData>
            </a:graphic>
          </wp:inline>
        </w:drawing>
      </w:r>
    </w:p>
    <w:p w14:paraId="58ECB00B" w14:textId="7A54CC85" w:rsidR="00451CAD" w:rsidRPr="00832472" w:rsidRDefault="00451CAD" w:rsidP="00451CAD">
      <w:pPr>
        <w:pStyle w:val="Caption"/>
        <w:rPr>
          <w:rFonts w:cs="Arial"/>
          <w:b w:val="0"/>
          <w:sz w:val="20"/>
          <w:szCs w:val="20"/>
        </w:rPr>
      </w:pPr>
      <w:bookmarkStart w:id="796" w:name="_Toc374370903"/>
      <w:bookmarkStart w:id="797" w:name="_Toc532748884"/>
      <w:bookmarkStart w:id="798" w:name="_Toc532763671"/>
      <w:bookmarkStart w:id="799" w:name="_Toc532838357"/>
      <w:bookmarkStart w:id="800" w:name="_Toc532863960"/>
      <w:bookmarkStart w:id="801" w:name="_Toc3447319"/>
      <w:bookmarkStart w:id="802" w:name="_Toc8139186"/>
      <w:bookmarkStart w:id="803" w:name="_Toc8165422"/>
      <w:r w:rsidRPr="00832472">
        <w:rPr>
          <w:rFonts w:cs="Arial"/>
          <w:b w:val="0"/>
          <w:sz w:val="20"/>
          <w:szCs w:val="20"/>
        </w:rPr>
        <w:t xml:space="preserve">Figure </w:t>
      </w:r>
      <w:r w:rsidRPr="00832472">
        <w:rPr>
          <w:rFonts w:cs="Arial"/>
          <w:b w:val="0"/>
          <w:sz w:val="20"/>
          <w:szCs w:val="20"/>
        </w:rPr>
        <w:fldChar w:fldCharType="begin"/>
      </w:r>
      <w:r w:rsidRPr="00832472">
        <w:rPr>
          <w:rFonts w:cs="Arial"/>
          <w:b w:val="0"/>
          <w:sz w:val="20"/>
          <w:szCs w:val="20"/>
        </w:rPr>
        <w:instrText xml:space="preserve"> SEQ Figure \* ARABIC </w:instrText>
      </w:r>
      <w:r w:rsidRPr="00832472">
        <w:rPr>
          <w:rFonts w:cs="Arial"/>
          <w:b w:val="0"/>
          <w:sz w:val="20"/>
          <w:szCs w:val="20"/>
        </w:rPr>
        <w:fldChar w:fldCharType="separate"/>
      </w:r>
      <w:r w:rsidR="00B72B5E">
        <w:rPr>
          <w:rFonts w:cs="Arial"/>
          <w:b w:val="0"/>
          <w:noProof/>
          <w:sz w:val="20"/>
          <w:szCs w:val="20"/>
        </w:rPr>
        <w:t>102</w:t>
      </w:r>
      <w:r w:rsidRPr="00832472">
        <w:rPr>
          <w:rFonts w:cs="Arial"/>
          <w:b w:val="0"/>
          <w:sz w:val="20"/>
          <w:szCs w:val="20"/>
        </w:rPr>
        <w:fldChar w:fldCharType="end"/>
      </w:r>
      <w:r w:rsidRPr="00832472">
        <w:rPr>
          <w:rFonts w:cs="Arial"/>
          <w:b w:val="0"/>
          <w:sz w:val="20"/>
          <w:szCs w:val="20"/>
        </w:rPr>
        <w:t>. Sample Depth: 9665.34 ft. 2.5x XPL – Partially ferroan dolomite replacement of scattered radiolaria. ~ 1000 um long clay fragments horizontally oriented.  Mostly detrital silt sized quartz and</w:t>
      </w:r>
      <w:r w:rsidRPr="00832472">
        <w:rPr>
          <w:rFonts w:cs="Arial"/>
          <w:b w:val="0"/>
          <w:sz w:val="20"/>
          <w:szCs w:val="20"/>
        </w:rPr>
        <w:lastRenderedPageBreak/>
        <w:t xml:space="preserve"> clay particles.</w:t>
      </w:r>
      <w:bookmarkEnd w:id="796"/>
      <w:bookmarkEnd w:id="797"/>
      <w:bookmarkEnd w:id="798"/>
      <w:bookmarkEnd w:id="799"/>
      <w:bookmarkEnd w:id="800"/>
      <w:bookmarkEnd w:id="801"/>
      <w:bookmarkEnd w:id="802"/>
      <w:bookmarkEnd w:id="803"/>
    </w:p>
    <w:p w14:paraId="0B2A7DC6" w14:textId="77777777" w:rsidR="00451CAD" w:rsidRPr="00832472" w:rsidRDefault="00451CAD" w:rsidP="00451CAD">
      <w:pPr>
        <w:keepNext/>
        <w:rPr>
          <w:rFonts w:ascii="Arial" w:hAnsi="Arial" w:cs="Arial"/>
          <w:sz w:val="20"/>
          <w:szCs w:val="20"/>
        </w:rPr>
      </w:pPr>
      <w:r w:rsidRPr="00832472">
        <w:rPr>
          <w:rFonts w:ascii="Arial" w:hAnsi="Arial" w:cs="Arial"/>
          <w:noProof/>
          <w:sz w:val="20"/>
          <w:szCs w:val="20"/>
        </w:rPr>
        <w:drawing>
          <wp:inline distT="0" distB="0" distL="0" distR="0" wp14:anchorId="78A5FCD9" wp14:editId="12E201E7">
            <wp:extent cx="5942965" cy="3604484"/>
            <wp:effectExtent l="0" t="0" r="635" b="2540"/>
            <wp:docPr id="96" name="Picture 96" descr="Macintosh HD:Users:CeciLG:Desktop:Summary JPEG:9673.17 H:Slid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Macintosh HD:Users:CeciLG:Desktop:Summary JPEG:9673.17 H:Slide2.JPG"/>
                    <pic:cNvPicPr>
                      <a:picLocks noChangeAspect="1" noChangeArrowheads="1"/>
                    </pic:cNvPicPr>
                  </pic:nvPicPr>
                  <pic:blipFill rotWithShape="1">
                    <a:blip r:embed="rId143">
                      <a:extLst>
                        <a:ext uri="{28A0092B-C50C-407E-A947-70E740481C1C}">
                          <a14:useLocalDpi xmlns:a14="http://schemas.microsoft.com/office/drawing/2010/main" val="0"/>
                        </a:ext>
                      </a:extLst>
                    </a:blip>
                    <a:srcRect t="7302" b="11825"/>
                    <a:stretch/>
                  </pic:blipFill>
                  <pic:spPr bwMode="auto">
                    <a:xfrm>
                      <a:off x="0" y="0"/>
                      <a:ext cx="5944201" cy="3605234"/>
                    </a:xfrm>
                    <a:prstGeom prst="rect">
                      <a:avLst/>
                    </a:prstGeom>
                    <a:noFill/>
                    <a:ln>
                      <a:noFill/>
                    </a:ln>
                    <a:extLst>
                      <a:ext uri="{53640926-AAD7-44d8-BBD7-CCE9431645EC}">
                        <a14:shadowObscured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7827DE5B" w14:textId="5181A80E" w:rsidR="00451CAD" w:rsidRPr="00832472" w:rsidRDefault="00451CAD" w:rsidP="00451CAD">
      <w:pPr>
        <w:pStyle w:val="Caption"/>
        <w:rPr>
          <w:rFonts w:cs="Arial"/>
          <w:b w:val="0"/>
          <w:sz w:val="20"/>
          <w:szCs w:val="20"/>
        </w:rPr>
      </w:pPr>
      <w:bookmarkStart w:id="804" w:name="_Toc374370904"/>
      <w:bookmarkStart w:id="805" w:name="_Toc532748885"/>
      <w:bookmarkStart w:id="806" w:name="_Toc532763672"/>
      <w:bookmarkStart w:id="807" w:name="_Toc532838358"/>
      <w:bookmarkStart w:id="808" w:name="_Toc532863961"/>
      <w:bookmarkStart w:id="809" w:name="_Toc3447320"/>
      <w:bookmarkStart w:id="810" w:name="_Toc8139187"/>
      <w:bookmarkStart w:id="811" w:name="_Toc8165423"/>
      <w:r w:rsidRPr="00832472">
        <w:rPr>
          <w:rFonts w:cs="Arial"/>
          <w:b w:val="0"/>
          <w:sz w:val="20"/>
          <w:szCs w:val="20"/>
        </w:rPr>
        <w:t xml:space="preserve">Figure </w:t>
      </w:r>
      <w:r w:rsidRPr="00832472">
        <w:rPr>
          <w:rFonts w:cs="Arial"/>
          <w:b w:val="0"/>
          <w:sz w:val="20"/>
          <w:szCs w:val="20"/>
        </w:rPr>
        <w:fldChar w:fldCharType="begin"/>
      </w:r>
      <w:r w:rsidRPr="00832472">
        <w:rPr>
          <w:rFonts w:cs="Arial"/>
          <w:b w:val="0"/>
          <w:sz w:val="20"/>
          <w:szCs w:val="20"/>
        </w:rPr>
        <w:instrText xml:space="preserve"> SEQ Figure \* ARABIC </w:instrText>
      </w:r>
      <w:r w:rsidRPr="00832472">
        <w:rPr>
          <w:rFonts w:cs="Arial"/>
          <w:b w:val="0"/>
          <w:sz w:val="20"/>
          <w:szCs w:val="20"/>
        </w:rPr>
        <w:fldChar w:fldCharType="separate"/>
      </w:r>
      <w:r w:rsidR="00B72B5E">
        <w:rPr>
          <w:rFonts w:cs="Arial"/>
          <w:b w:val="0"/>
          <w:noProof/>
          <w:sz w:val="20"/>
          <w:szCs w:val="20"/>
        </w:rPr>
        <w:t>103</w:t>
      </w:r>
      <w:r w:rsidRPr="00832472">
        <w:rPr>
          <w:rFonts w:cs="Arial"/>
          <w:b w:val="0"/>
          <w:sz w:val="20"/>
          <w:szCs w:val="20"/>
        </w:rPr>
        <w:fldChar w:fldCharType="end"/>
      </w:r>
      <w:r w:rsidRPr="00832472">
        <w:rPr>
          <w:rFonts w:cs="Arial"/>
          <w:b w:val="0"/>
          <w:sz w:val="20"/>
          <w:szCs w:val="20"/>
        </w:rPr>
        <w:t>. Sample Depth: 9673.17 ft. Mineralogy:  lots of calcite (shell fragments and in cement of lower flow), can see it as diagenetic overprint, lose a lot of texture, minimal to absent dolomite throughout. Texture: separated into flow events – lower an potentially upper. Lower flow event – calcareous, calcareous shell fragments (see fauna) in clay (not micrite?) matrix. Dissolution along edges of shell and lithic fragments – diagenetic calcite replacement prevalent, coarsening upwards flow – more chaotic and randomly oriented towards the bottom with more laminations and larger shell fragments towards top/ detrital (silt sized) quartz still present. Clay content decreasing upwards but more OM? Rare silica replacement of radiolaria .Upper section – silt sized, detrital quartz content increases significantly, although grain size decreases. Considerably less clay. Not laminations. Bioturbation: no visible bioturbation in lower flow, upper silty less calc – some silty small horizontal burrows potentially? Fauna: Lower carbonate flow: echinoderm spines (very abundant), benthic multichamber forams, brachiopod shell fragments, echinoderm spines?, siliceous radiolara (rare). Upper siliceous – calcareous shell fragments absent – aggl</w:t>
      </w:r>
      <w:r w:rsidRPr="00832472">
        <w:rPr>
          <w:rFonts w:cs="Arial"/>
          <w:b w:val="0"/>
          <w:sz w:val="20"/>
          <w:szCs w:val="20"/>
        </w:rPr>
        <w:lastRenderedPageBreak/>
        <w:t>utinated forams?</w:t>
      </w:r>
      <w:bookmarkEnd w:id="804"/>
      <w:bookmarkEnd w:id="805"/>
      <w:bookmarkEnd w:id="806"/>
      <w:bookmarkEnd w:id="807"/>
      <w:bookmarkEnd w:id="808"/>
      <w:bookmarkEnd w:id="809"/>
      <w:bookmarkEnd w:id="810"/>
      <w:bookmarkEnd w:id="811"/>
    </w:p>
    <w:p w14:paraId="2C8A4990" w14:textId="77777777" w:rsidR="00451CAD" w:rsidRPr="00832472" w:rsidRDefault="00451CAD" w:rsidP="00451CAD">
      <w:pPr>
        <w:keepNext/>
        <w:rPr>
          <w:rFonts w:ascii="Arial" w:hAnsi="Arial" w:cs="Arial"/>
          <w:sz w:val="20"/>
          <w:szCs w:val="20"/>
        </w:rPr>
      </w:pPr>
      <w:r w:rsidRPr="00832472">
        <w:rPr>
          <w:rFonts w:ascii="Arial" w:hAnsi="Arial" w:cs="Arial"/>
          <w:noProof/>
          <w:sz w:val="20"/>
          <w:szCs w:val="20"/>
        </w:rPr>
        <w:drawing>
          <wp:inline distT="0" distB="0" distL="0" distR="0" wp14:anchorId="036FB225" wp14:editId="6F11E3E5">
            <wp:extent cx="6406999" cy="4804983"/>
            <wp:effectExtent l="0" t="0" r="0" b="0"/>
            <wp:docPr id="97" name="Picture 97" descr="Macintosh HD:Users:CeciLG:Desktop:Summary JPEG:9673.17 H:Slid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Macintosh HD:Users:CeciLG:Desktop:Summary JPEG:9673.17 H:Slide3.JPG"/>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6409120" cy="4806574"/>
                    </a:xfrm>
                    <a:prstGeom prst="rect">
                      <a:avLst/>
                    </a:prstGeom>
                    <a:noFill/>
                    <a:ln>
                      <a:noFill/>
                    </a:ln>
                  </pic:spPr>
                </pic:pic>
              </a:graphicData>
            </a:graphic>
          </wp:inline>
        </w:drawing>
      </w:r>
    </w:p>
    <w:p w14:paraId="5034E092" w14:textId="213A500D" w:rsidR="00451CAD" w:rsidRPr="00832472" w:rsidRDefault="00451CAD" w:rsidP="00451CAD">
      <w:pPr>
        <w:pStyle w:val="Caption"/>
        <w:rPr>
          <w:rFonts w:cs="Arial"/>
          <w:b w:val="0"/>
          <w:sz w:val="20"/>
          <w:szCs w:val="20"/>
        </w:rPr>
      </w:pPr>
      <w:bookmarkStart w:id="812" w:name="_Toc374370905"/>
      <w:bookmarkStart w:id="813" w:name="_Toc532748886"/>
      <w:bookmarkStart w:id="814" w:name="_Toc532763673"/>
      <w:bookmarkStart w:id="815" w:name="_Toc532838359"/>
      <w:bookmarkStart w:id="816" w:name="_Toc532863962"/>
      <w:bookmarkStart w:id="817" w:name="_Toc3447321"/>
      <w:bookmarkStart w:id="818" w:name="_Toc8139188"/>
      <w:bookmarkStart w:id="819" w:name="_Toc8165424"/>
      <w:r w:rsidRPr="00832472">
        <w:rPr>
          <w:rFonts w:cs="Arial"/>
          <w:b w:val="0"/>
          <w:sz w:val="20"/>
          <w:szCs w:val="20"/>
        </w:rPr>
        <w:t xml:space="preserve">Figure </w:t>
      </w:r>
      <w:r w:rsidRPr="00832472">
        <w:rPr>
          <w:rFonts w:cs="Arial"/>
          <w:b w:val="0"/>
          <w:sz w:val="20"/>
          <w:szCs w:val="20"/>
        </w:rPr>
        <w:fldChar w:fldCharType="begin"/>
      </w:r>
      <w:r w:rsidRPr="00832472">
        <w:rPr>
          <w:rFonts w:cs="Arial"/>
          <w:b w:val="0"/>
          <w:sz w:val="20"/>
          <w:szCs w:val="20"/>
        </w:rPr>
        <w:instrText xml:space="preserve"> SEQ Figure \* ARABIC </w:instrText>
      </w:r>
      <w:r w:rsidRPr="00832472">
        <w:rPr>
          <w:rFonts w:cs="Arial"/>
          <w:b w:val="0"/>
          <w:sz w:val="20"/>
          <w:szCs w:val="20"/>
        </w:rPr>
        <w:fldChar w:fldCharType="separate"/>
      </w:r>
      <w:r w:rsidR="00B72B5E">
        <w:rPr>
          <w:rFonts w:cs="Arial"/>
          <w:b w:val="0"/>
          <w:noProof/>
          <w:sz w:val="20"/>
          <w:szCs w:val="20"/>
        </w:rPr>
        <w:t>104</w:t>
      </w:r>
      <w:r w:rsidRPr="00832472">
        <w:rPr>
          <w:rFonts w:cs="Arial"/>
          <w:b w:val="0"/>
          <w:sz w:val="20"/>
          <w:szCs w:val="20"/>
        </w:rPr>
        <w:fldChar w:fldCharType="end"/>
      </w:r>
      <w:r w:rsidRPr="00832472">
        <w:rPr>
          <w:rFonts w:cs="Arial"/>
          <w:b w:val="0"/>
          <w:sz w:val="20"/>
          <w:szCs w:val="20"/>
        </w:rPr>
        <w:t>. Sample Depth: 9673.17 ft. 2.5x PPL – Gradational contact between calcareous lower portion and silty siliciclastic upper portion. Lower calcareous portion has bimodal grain size distribution, more heterogeneous. Calcite allochems in clay and organic matter rich matrix. Very little detrital quartz or silt sized particles. Upper siliciclastic portion shows a relative decrease in clay and organic fraction and an increase in detrital quartz (very fine grained sand to silt sized). Tasmanites and agglutinated forams relatively abundant.  Vertical calcite vein exhibiti</w:t>
      </w:r>
      <w:r w:rsidRPr="00832472">
        <w:rPr>
          <w:rFonts w:cs="Arial"/>
          <w:b w:val="0"/>
          <w:sz w:val="20"/>
          <w:szCs w:val="20"/>
        </w:rPr>
        <w:lastRenderedPageBreak/>
        <w:t>ng beef texture.</w:t>
      </w:r>
      <w:bookmarkEnd w:id="812"/>
      <w:bookmarkEnd w:id="813"/>
      <w:bookmarkEnd w:id="814"/>
      <w:bookmarkEnd w:id="815"/>
      <w:bookmarkEnd w:id="816"/>
      <w:bookmarkEnd w:id="817"/>
      <w:bookmarkEnd w:id="818"/>
      <w:bookmarkEnd w:id="819"/>
    </w:p>
    <w:p w14:paraId="179810EA" w14:textId="77777777" w:rsidR="00451CAD" w:rsidRPr="00832472" w:rsidRDefault="00451CAD" w:rsidP="00451CAD">
      <w:pPr>
        <w:keepNext/>
        <w:rPr>
          <w:rFonts w:ascii="Arial" w:hAnsi="Arial" w:cs="Arial"/>
          <w:sz w:val="20"/>
          <w:szCs w:val="20"/>
        </w:rPr>
      </w:pPr>
      <w:r w:rsidRPr="00832472">
        <w:rPr>
          <w:rFonts w:ascii="Arial" w:hAnsi="Arial" w:cs="Arial"/>
          <w:noProof/>
          <w:sz w:val="20"/>
          <w:szCs w:val="20"/>
        </w:rPr>
        <w:drawing>
          <wp:inline distT="0" distB="0" distL="0" distR="0" wp14:anchorId="1C60B9B6" wp14:editId="45C135C9">
            <wp:extent cx="6981739" cy="5236015"/>
            <wp:effectExtent l="0" t="0" r="3810" b="0"/>
            <wp:docPr id="98" name="Picture 98" descr="Macintosh HD:Users:CeciLG:Desktop:Summary JPEG:9673.17 H:Slid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Macintosh HD:Users:CeciLG:Desktop:Summary JPEG:9673.17 H:Slide4.JPG"/>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6982856" cy="5236853"/>
                    </a:xfrm>
                    <a:prstGeom prst="rect">
                      <a:avLst/>
                    </a:prstGeom>
                    <a:noFill/>
                    <a:ln>
                      <a:noFill/>
                    </a:ln>
                  </pic:spPr>
                </pic:pic>
              </a:graphicData>
            </a:graphic>
          </wp:inline>
        </w:drawing>
      </w:r>
    </w:p>
    <w:p w14:paraId="3FCDAC9C" w14:textId="4E88264A" w:rsidR="00451CAD" w:rsidRPr="00832472" w:rsidRDefault="00451CAD" w:rsidP="00451CAD">
      <w:pPr>
        <w:pStyle w:val="Caption"/>
        <w:rPr>
          <w:rFonts w:cs="Arial"/>
          <w:b w:val="0"/>
          <w:sz w:val="20"/>
          <w:szCs w:val="20"/>
        </w:rPr>
      </w:pPr>
      <w:bookmarkStart w:id="820" w:name="_Toc374370906"/>
      <w:bookmarkStart w:id="821" w:name="_Toc532748887"/>
      <w:bookmarkStart w:id="822" w:name="_Toc532763674"/>
      <w:bookmarkStart w:id="823" w:name="_Toc532838360"/>
      <w:bookmarkStart w:id="824" w:name="_Toc532863963"/>
      <w:bookmarkStart w:id="825" w:name="_Toc3447322"/>
      <w:bookmarkStart w:id="826" w:name="_Toc8139189"/>
      <w:bookmarkStart w:id="827" w:name="_Toc8165425"/>
      <w:r w:rsidRPr="00832472">
        <w:rPr>
          <w:rFonts w:cs="Arial"/>
          <w:b w:val="0"/>
          <w:sz w:val="20"/>
          <w:szCs w:val="20"/>
        </w:rPr>
        <w:t xml:space="preserve">Figure </w:t>
      </w:r>
      <w:r w:rsidRPr="00832472">
        <w:rPr>
          <w:rFonts w:cs="Arial"/>
          <w:b w:val="0"/>
          <w:sz w:val="20"/>
          <w:szCs w:val="20"/>
        </w:rPr>
        <w:fldChar w:fldCharType="begin"/>
      </w:r>
      <w:r w:rsidRPr="00832472">
        <w:rPr>
          <w:rFonts w:cs="Arial"/>
          <w:b w:val="0"/>
          <w:sz w:val="20"/>
          <w:szCs w:val="20"/>
        </w:rPr>
        <w:instrText xml:space="preserve"> SEQ Figure \* ARABIC </w:instrText>
      </w:r>
      <w:r w:rsidRPr="00832472">
        <w:rPr>
          <w:rFonts w:cs="Arial"/>
          <w:b w:val="0"/>
          <w:sz w:val="20"/>
          <w:szCs w:val="20"/>
        </w:rPr>
        <w:fldChar w:fldCharType="separate"/>
      </w:r>
      <w:r w:rsidR="00B72B5E">
        <w:rPr>
          <w:rFonts w:cs="Arial"/>
          <w:b w:val="0"/>
          <w:noProof/>
          <w:sz w:val="20"/>
          <w:szCs w:val="20"/>
        </w:rPr>
        <w:t>105</w:t>
      </w:r>
      <w:r w:rsidRPr="00832472">
        <w:rPr>
          <w:rFonts w:cs="Arial"/>
          <w:b w:val="0"/>
          <w:sz w:val="20"/>
          <w:szCs w:val="20"/>
        </w:rPr>
        <w:fldChar w:fldCharType="end"/>
      </w:r>
      <w:r w:rsidRPr="00832472">
        <w:rPr>
          <w:rFonts w:cs="Arial"/>
          <w:b w:val="0"/>
          <w:sz w:val="20"/>
          <w:szCs w:val="20"/>
        </w:rPr>
        <w:t>. Sample Depth: 9673.17 ft. 20x XPL – Calcite vein in lower calcareous portion. Large (30 -100 um) interlocking equant calcite grains. Infilled and cemented fracture – evidence of diagenetic fluid. Matrix abundant in clays, opaque oxides, and diagenetically altered carbonate allochem: echinoderm spines (very abundant), and brachiopod shell fragments. Partial and complete ferroan dolomite replacement observed in purple and blue staini</w:t>
      </w:r>
      <w:r w:rsidRPr="00832472">
        <w:rPr>
          <w:rFonts w:cs="Arial"/>
          <w:b w:val="0"/>
          <w:sz w:val="20"/>
          <w:szCs w:val="20"/>
        </w:rPr>
        <w:lastRenderedPageBreak/>
        <w:t>ng respectively.</w:t>
      </w:r>
      <w:bookmarkEnd w:id="820"/>
      <w:bookmarkEnd w:id="821"/>
      <w:bookmarkEnd w:id="822"/>
      <w:bookmarkEnd w:id="823"/>
      <w:bookmarkEnd w:id="824"/>
      <w:bookmarkEnd w:id="825"/>
      <w:bookmarkEnd w:id="826"/>
      <w:bookmarkEnd w:id="827"/>
    </w:p>
    <w:p w14:paraId="5063C113" w14:textId="77777777" w:rsidR="00451CAD" w:rsidRPr="00832472" w:rsidRDefault="00451CAD" w:rsidP="00451CAD">
      <w:pPr>
        <w:keepNext/>
        <w:rPr>
          <w:rFonts w:ascii="Arial" w:hAnsi="Arial" w:cs="Arial"/>
          <w:sz w:val="20"/>
          <w:szCs w:val="20"/>
        </w:rPr>
      </w:pPr>
      <w:r w:rsidRPr="00832472">
        <w:rPr>
          <w:rFonts w:ascii="Arial" w:hAnsi="Arial" w:cs="Arial"/>
          <w:noProof/>
          <w:sz w:val="20"/>
          <w:szCs w:val="20"/>
        </w:rPr>
        <w:drawing>
          <wp:inline distT="0" distB="0" distL="0" distR="0" wp14:anchorId="2039427A" wp14:editId="4FB80FB8">
            <wp:extent cx="7223911" cy="5417635"/>
            <wp:effectExtent l="0" t="0" r="0" b="0"/>
            <wp:docPr id="100" name="Picture 100" descr="Macintosh HD:Users:CeciLG:Desktop:Summary JPEG:9673.17 H:Slide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Macintosh HD:Users:CeciLG:Desktop:Summary JPEG:9673.17 H:Slide5.JPG"/>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7223911" cy="5417635"/>
                    </a:xfrm>
                    <a:prstGeom prst="rect">
                      <a:avLst/>
                    </a:prstGeom>
                    <a:noFill/>
                    <a:ln>
                      <a:noFill/>
                    </a:ln>
                  </pic:spPr>
                </pic:pic>
              </a:graphicData>
            </a:graphic>
          </wp:inline>
        </w:drawing>
      </w:r>
    </w:p>
    <w:p w14:paraId="1DF2DF07" w14:textId="1C149E07" w:rsidR="00451CAD" w:rsidRPr="00832472" w:rsidRDefault="00451CAD" w:rsidP="00451CAD">
      <w:pPr>
        <w:pStyle w:val="Caption"/>
        <w:rPr>
          <w:rFonts w:cs="Arial"/>
          <w:b w:val="0"/>
          <w:sz w:val="20"/>
          <w:szCs w:val="20"/>
        </w:rPr>
      </w:pPr>
      <w:bookmarkStart w:id="828" w:name="_Toc374370907"/>
      <w:bookmarkStart w:id="829" w:name="_Toc532748888"/>
      <w:bookmarkStart w:id="830" w:name="_Toc532763675"/>
      <w:bookmarkStart w:id="831" w:name="_Toc532838361"/>
      <w:bookmarkStart w:id="832" w:name="_Toc532863964"/>
      <w:bookmarkStart w:id="833" w:name="_Toc3447323"/>
      <w:bookmarkStart w:id="834" w:name="_Toc8139190"/>
      <w:bookmarkStart w:id="835" w:name="_Toc8165426"/>
      <w:r w:rsidRPr="00832472">
        <w:rPr>
          <w:rFonts w:cs="Arial"/>
          <w:b w:val="0"/>
          <w:sz w:val="20"/>
          <w:szCs w:val="20"/>
        </w:rPr>
        <w:t xml:space="preserve">Figure </w:t>
      </w:r>
      <w:r w:rsidRPr="00832472">
        <w:rPr>
          <w:rFonts w:cs="Arial"/>
          <w:b w:val="0"/>
          <w:sz w:val="20"/>
          <w:szCs w:val="20"/>
        </w:rPr>
        <w:fldChar w:fldCharType="begin"/>
      </w:r>
      <w:r w:rsidRPr="00832472">
        <w:rPr>
          <w:rFonts w:cs="Arial"/>
          <w:b w:val="0"/>
          <w:sz w:val="20"/>
          <w:szCs w:val="20"/>
        </w:rPr>
        <w:instrText xml:space="preserve"> SEQ Figure \* ARABIC </w:instrText>
      </w:r>
      <w:r w:rsidRPr="00832472">
        <w:rPr>
          <w:rFonts w:cs="Arial"/>
          <w:b w:val="0"/>
          <w:sz w:val="20"/>
          <w:szCs w:val="20"/>
        </w:rPr>
        <w:fldChar w:fldCharType="separate"/>
      </w:r>
      <w:r w:rsidR="00B72B5E">
        <w:rPr>
          <w:rFonts w:cs="Arial"/>
          <w:b w:val="0"/>
          <w:noProof/>
          <w:sz w:val="20"/>
          <w:szCs w:val="20"/>
        </w:rPr>
        <w:t>106</w:t>
      </w:r>
      <w:r w:rsidRPr="00832472">
        <w:rPr>
          <w:rFonts w:cs="Arial"/>
          <w:b w:val="0"/>
          <w:sz w:val="20"/>
          <w:szCs w:val="20"/>
        </w:rPr>
        <w:fldChar w:fldCharType="end"/>
      </w:r>
      <w:r w:rsidRPr="00832472">
        <w:rPr>
          <w:rFonts w:cs="Arial"/>
          <w:b w:val="0"/>
          <w:sz w:val="20"/>
          <w:szCs w:val="20"/>
        </w:rPr>
        <w:t>. Sample Depth: 9673.17 ft. 2.5x XPL – Gradational contact between lower carbonate rich portion and upper siliciclastic portion. Coarsening upwards  within carbonate rich portion – reverse grading. Carbonate rich portion with more clays and organics compared to upp</w:t>
      </w:r>
      <w:r w:rsidRPr="00832472">
        <w:rPr>
          <w:rFonts w:cs="Arial"/>
          <w:b w:val="0"/>
          <w:sz w:val="20"/>
          <w:szCs w:val="20"/>
        </w:rPr>
        <w:lastRenderedPageBreak/>
        <w:t>er siliciclastic</w:t>
      </w:r>
      <w:bookmarkEnd w:id="828"/>
      <w:bookmarkEnd w:id="829"/>
      <w:bookmarkEnd w:id="830"/>
      <w:bookmarkEnd w:id="831"/>
      <w:bookmarkEnd w:id="832"/>
      <w:bookmarkEnd w:id="833"/>
      <w:bookmarkEnd w:id="834"/>
      <w:bookmarkEnd w:id="835"/>
    </w:p>
    <w:p w14:paraId="0962E351" w14:textId="77777777" w:rsidR="00451CAD" w:rsidRPr="00832472" w:rsidRDefault="00451CAD" w:rsidP="00451CAD">
      <w:pPr>
        <w:keepNext/>
        <w:rPr>
          <w:rFonts w:ascii="Arial" w:hAnsi="Arial" w:cs="Arial"/>
          <w:sz w:val="20"/>
          <w:szCs w:val="20"/>
        </w:rPr>
      </w:pPr>
      <w:r w:rsidRPr="00832472">
        <w:rPr>
          <w:rFonts w:ascii="Arial" w:hAnsi="Arial" w:cs="Arial"/>
          <w:noProof/>
          <w:sz w:val="20"/>
          <w:szCs w:val="20"/>
        </w:rPr>
        <w:drawing>
          <wp:inline distT="0" distB="0" distL="0" distR="0" wp14:anchorId="633FF808" wp14:editId="281B4438">
            <wp:extent cx="6635599" cy="4976424"/>
            <wp:effectExtent l="0" t="0" r="0" b="2540"/>
            <wp:docPr id="101" name="Picture 101" descr="Macintosh HD:Users:CeciLG:Desktop:Summary JPEG:9673.17 H:Slide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Macintosh HD:Users:CeciLG:Desktop:Summary JPEG:9673.17 H:Slide6.JPG"/>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6636707" cy="4977255"/>
                    </a:xfrm>
                    <a:prstGeom prst="rect">
                      <a:avLst/>
                    </a:prstGeom>
                    <a:noFill/>
                    <a:ln>
                      <a:noFill/>
                    </a:ln>
                  </pic:spPr>
                </pic:pic>
              </a:graphicData>
            </a:graphic>
          </wp:inline>
        </w:drawing>
      </w:r>
    </w:p>
    <w:p w14:paraId="31B750C0" w14:textId="7BE658C6" w:rsidR="00451CAD" w:rsidRPr="00832472" w:rsidRDefault="00451CAD" w:rsidP="00451CAD">
      <w:pPr>
        <w:pStyle w:val="Caption"/>
        <w:rPr>
          <w:rFonts w:cs="Arial"/>
          <w:b w:val="0"/>
          <w:sz w:val="20"/>
          <w:szCs w:val="20"/>
        </w:rPr>
      </w:pPr>
      <w:bookmarkStart w:id="836" w:name="_Toc374370908"/>
      <w:bookmarkStart w:id="837" w:name="_Toc532748889"/>
      <w:bookmarkStart w:id="838" w:name="_Toc532763676"/>
      <w:bookmarkStart w:id="839" w:name="_Toc532838362"/>
      <w:bookmarkStart w:id="840" w:name="_Toc532863965"/>
      <w:bookmarkStart w:id="841" w:name="_Toc3447324"/>
      <w:bookmarkStart w:id="842" w:name="_Toc8139191"/>
      <w:bookmarkStart w:id="843" w:name="_Toc8165427"/>
      <w:r w:rsidRPr="00832472">
        <w:rPr>
          <w:rFonts w:cs="Arial"/>
          <w:b w:val="0"/>
          <w:sz w:val="20"/>
          <w:szCs w:val="20"/>
        </w:rPr>
        <w:t xml:space="preserve">Figure </w:t>
      </w:r>
      <w:r w:rsidRPr="00832472">
        <w:rPr>
          <w:rFonts w:cs="Arial"/>
          <w:b w:val="0"/>
          <w:sz w:val="20"/>
          <w:szCs w:val="20"/>
        </w:rPr>
        <w:fldChar w:fldCharType="begin"/>
      </w:r>
      <w:r w:rsidRPr="00832472">
        <w:rPr>
          <w:rFonts w:cs="Arial"/>
          <w:b w:val="0"/>
          <w:sz w:val="20"/>
          <w:szCs w:val="20"/>
        </w:rPr>
        <w:instrText xml:space="preserve"> SEQ Figure \* ARABIC </w:instrText>
      </w:r>
      <w:r w:rsidRPr="00832472">
        <w:rPr>
          <w:rFonts w:cs="Arial"/>
          <w:b w:val="0"/>
          <w:sz w:val="20"/>
          <w:szCs w:val="20"/>
        </w:rPr>
        <w:fldChar w:fldCharType="separate"/>
      </w:r>
      <w:r w:rsidR="00B72B5E">
        <w:rPr>
          <w:rFonts w:cs="Arial"/>
          <w:b w:val="0"/>
          <w:noProof/>
          <w:sz w:val="20"/>
          <w:szCs w:val="20"/>
        </w:rPr>
        <w:t>107</w:t>
      </w:r>
      <w:r w:rsidRPr="00832472">
        <w:rPr>
          <w:rFonts w:cs="Arial"/>
          <w:b w:val="0"/>
          <w:sz w:val="20"/>
          <w:szCs w:val="20"/>
        </w:rPr>
        <w:fldChar w:fldCharType="end"/>
      </w:r>
      <w:r w:rsidRPr="00832472">
        <w:rPr>
          <w:rFonts w:cs="Arial"/>
          <w:b w:val="0"/>
          <w:sz w:val="20"/>
          <w:szCs w:val="20"/>
        </w:rPr>
        <w:t>. Sample Depth: 9673.17 ft. 20x XPL – Calcite multichamber foraminifera (~140 um) exhibiting grain boundary dissolution. Some remaining organic matter in internal skeletal structure with fibrous calcite infilling cement. Rounded and elongated cherty lithoclast (potentially compressed tasmanites ?) ~120 um. Abundant abraded undifferentiated skeletal fragments (20-50 um). Oxides and clays inhibiting grain to grain contact of carb</w:t>
      </w:r>
      <w:r w:rsidRPr="00832472">
        <w:rPr>
          <w:rFonts w:cs="Arial"/>
          <w:b w:val="0"/>
          <w:sz w:val="20"/>
          <w:szCs w:val="20"/>
        </w:rPr>
        <w:lastRenderedPageBreak/>
        <w:t>onate allochems.</w:t>
      </w:r>
      <w:bookmarkEnd w:id="836"/>
      <w:bookmarkEnd w:id="837"/>
      <w:bookmarkEnd w:id="838"/>
      <w:bookmarkEnd w:id="839"/>
      <w:bookmarkEnd w:id="840"/>
      <w:bookmarkEnd w:id="841"/>
      <w:bookmarkEnd w:id="842"/>
      <w:bookmarkEnd w:id="843"/>
    </w:p>
    <w:p w14:paraId="60A1A3AC" w14:textId="77777777" w:rsidR="00451CAD" w:rsidRPr="00832472" w:rsidRDefault="00451CAD" w:rsidP="00451CAD">
      <w:pPr>
        <w:keepNext/>
        <w:rPr>
          <w:rFonts w:ascii="Arial" w:hAnsi="Arial" w:cs="Arial"/>
          <w:sz w:val="20"/>
          <w:szCs w:val="20"/>
        </w:rPr>
      </w:pPr>
      <w:r w:rsidRPr="00832472">
        <w:rPr>
          <w:rFonts w:ascii="Arial" w:hAnsi="Arial" w:cs="Arial"/>
          <w:noProof/>
          <w:sz w:val="20"/>
          <w:szCs w:val="20"/>
        </w:rPr>
        <w:drawing>
          <wp:inline distT="0" distB="0" distL="0" distR="0" wp14:anchorId="3914CEBE" wp14:editId="6E4C23EA">
            <wp:extent cx="6857272" cy="5142670"/>
            <wp:effectExtent l="0" t="0" r="1270" b="0"/>
            <wp:docPr id="103" name="Picture 103" descr="Macintosh HD:Users:CeciLG:Desktop:Summary JPEG:9673.17 H:Slide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Macintosh HD:Users:CeciLG:Desktop:Summary JPEG:9673.17 H:Slide7.JPG"/>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6857976" cy="5143198"/>
                    </a:xfrm>
                    <a:prstGeom prst="rect">
                      <a:avLst/>
                    </a:prstGeom>
                    <a:noFill/>
                    <a:ln>
                      <a:noFill/>
                    </a:ln>
                  </pic:spPr>
                </pic:pic>
              </a:graphicData>
            </a:graphic>
          </wp:inline>
        </w:drawing>
      </w:r>
    </w:p>
    <w:p w14:paraId="3410FA17" w14:textId="01E37C4C" w:rsidR="00451CAD" w:rsidRPr="00832472" w:rsidRDefault="00451CAD" w:rsidP="00451CAD">
      <w:pPr>
        <w:pStyle w:val="Caption"/>
        <w:rPr>
          <w:rFonts w:cs="Arial"/>
          <w:b w:val="0"/>
          <w:sz w:val="20"/>
          <w:szCs w:val="20"/>
        </w:rPr>
      </w:pPr>
      <w:bookmarkStart w:id="844" w:name="_Toc374370909"/>
      <w:bookmarkStart w:id="845" w:name="_Toc532748890"/>
      <w:bookmarkStart w:id="846" w:name="_Toc532763677"/>
      <w:bookmarkStart w:id="847" w:name="_Toc532838363"/>
      <w:bookmarkStart w:id="848" w:name="_Toc532863966"/>
      <w:bookmarkStart w:id="849" w:name="_Toc3447325"/>
      <w:bookmarkStart w:id="850" w:name="_Toc8139192"/>
      <w:bookmarkStart w:id="851" w:name="_Toc8165428"/>
      <w:r w:rsidRPr="00832472">
        <w:rPr>
          <w:rFonts w:cs="Arial"/>
          <w:b w:val="0"/>
          <w:sz w:val="20"/>
          <w:szCs w:val="20"/>
        </w:rPr>
        <w:t xml:space="preserve">Figure </w:t>
      </w:r>
      <w:r w:rsidRPr="00832472">
        <w:rPr>
          <w:rFonts w:cs="Arial"/>
          <w:b w:val="0"/>
          <w:sz w:val="20"/>
          <w:szCs w:val="20"/>
        </w:rPr>
        <w:fldChar w:fldCharType="begin"/>
      </w:r>
      <w:r w:rsidRPr="00832472">
        <w:rPr>
          <w:rFonts w:cs="Arial"/>
          <w:b w:val="0"/>
          <w:sz w:val="20"/>
          <w:szCs w:val="20"/>
        </w:rPr>
        <w:instrText xml:space="preserve"> SEQ Figure \* ARABIC </w:instrText>
      </w:r>
      <w:r w:rsidRPr="00832472">
        <w:rPr>
          <w:rFonts w:cs="Arial"/>
          <w:b w:val="0"/>
          <w:sz w:val="20"/>
          <w:szCs w:val="20"/>
        </w:rPr>
        <w:fldChar w:fldCharType="separate"/>
      </w:r>
      <w:r w:rsidR="00B72B5E">
        <w:rPr>
          <w:rFonts w:cs="Arial"/>
          <w:b w:val="0"/>
          <w:noProof/>
          <w:sz w:val="20"/>
          <w:szCs w:val="20"/>
        </w:rPr>
        <w:t>108</w:t>
      </w:r>
      <w:r w:rsidRPr="00832472">
        <w:rPr>
          <w:rFonts w:cs="Arial"/>
          <w:b w:val="0"/>
          <w:sz w:val="20"/>
          <w:szCs w:val="20"/>
        </w:rPr>
        <w:fldChar w:fldCharType="end"/>
      </w:r>
      <w:r w:rsidRPr="00832472">
        <w:rPr>
          <w:rFonts w:cs="Arial"/>
          <w:b w:val="0"/>
          <w:sz w:val="20"/>
          <w:szCs w:val="20"/>
        </w:rPr>
        <w:t>. Sample Depth: 9673.17 ft. 20x XPL – Bivalve fragment, cross-sectional view of echinoderms spines. Extensive grain boundary dissolution. Partial intergranular calcite and silica cement? Intragranular replacive cement limited to calcite and ferroan dolomite. 20 um amalgamation of undifferentiated oxides. Clay rich in organic matter in discontinuous wavy pla</w:t>
      </w:r>
      <w:r w:rsidRPr="00832472">
        <w:rPr>
          <w:rFonts w:cs="Arial"/>
          <w:b w:val="0"/>
          <w:sz w:val="20"/>
          <w:szCs w:val="20"/>
        </w:rPr>
        <w:lastRenderedPageBreak/>
        <w:t>nar laminations.</w:t>
      </w:r>
      <w:bookmarkEnd w:id="844"/>
      <w:bookmarkEnd w:id="845"/>
      <w:bookmarkEnd w:id="846"/>
      <w:bookmarkEnd w:id="847"/>
      <w:bookmarkEnd w:id="848"/>
      <w:bookmarkEnd w:id="849"/>
      <w:bookmarkEnd w:id="850"/>
      <w:bookmarkEnd w:id="851"/>
    </w:p>
    <w:p w14:paraId="0A5720D2" w14:textId="77777777" w:rsidR="00451CAD" w:rsidRPr="00832472" w:rsidRDefault="00451CAD" w:rsidP="00451CAD">
      <w:pPr>
        <w:keepNext/>
        <w:rPr>
          <w:rFonts w:ascii="Arial" w:hAnsi="Arial" w:cs="Arial"/>
          <w:sz w:val="20"/>
          <w:szCs w:val="20"/>
        </w:rPr>
      </w:pPr>
      <w:r w:rsidRPr="00832472">
        <w:rPr>
          <w:rFonts w:ascii="Arial" w:hAnsi="Arial" w:cs="Arial"/>
          <w:noProof/>
          <w:sz w:val="20"/>
          <w:szCs w:val="20"/>
        </w:rPr>
        <w:drawing>
          <wp:inline distT="0" distB="0" distL="0" distR="0" wp14:anchorId="7A0AC07D" wp14:editId="09877E9D">
            <wp:extent cx="6406999" cy="4804984"/>
            <wp:effectExtent l="0" t="0" r="0" b="0"/>
            <wp:docPr id="104" name="Picture 104" descr="Macintosh HD:Users:CeciLG:Desktop:Summary JPEG:9673.17 H:Slide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Macintosh HD:Users:CeciLG:Desktop:Summary JPEG:9673.17 H:Slide8.JPG"/>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6407560" cy="4805404"/>
                    </a:xfrm>
                    <a:prstGeom prst="rect">
                      <a:avLst/>
                    </a:prstGeom>
                    <a:noFill/>
                    <a:ln>
                      <a:noFill/>
                    </a:ln>
                  </pic:spPr>
                </pic:pic>
              </a:graphicData>
            </a:graphic>
          </wp:inline>
        </w:drawing>
      </w:r>
    </w:p>
    <w:p w14:paraId="4B92D14F" w14:textId="4C396755" w:rsidR="00451CAD" w:rsidRPr="00832472" w:rsidRDefault="00451CAD" w:rsidP="00451CAD">
      <w:pPr>
        <w:pStyle w:val="Caption"/>
        <w:rPr>
          <w:rFonts w:cs="Arial"/>
          <w:b w:val="0"/>
          <w:sz w:val="20"/>
          <w:szCs w:val="20"/>
        </w:rPr>
      </w:pPr>
      <w:bookmarkStart w:id="852" w:name="_Toc374370910"/>
      <w:bookmarkStart w:id="853" w:name="_Toc532748891"/>
      <w:bookmarkStart w:id="854" w:name="_Toc532763678"/>
      <w:bookmarkStart w:id="855" w:name="_Toc532838364"/>
      <w:bookmarkStart w:id="856" w:name="_Toc532863967"/>
      <w:bookmarkStart w:id="857" w:name="_Toc3447326"/>
      <w:bookmarkStart w:id="858" w:name="_Toc8139193"/>
      <w:bookmarkStart w:id="859" w:name="_Toc8165429"/>
      <w:r w:rsidRPr="00832472">
        <w:rPr>
          <w:rFonts w:cs="Arial"/>
          <w:b w:val="0"/>
          <w:sz w:val="20"/>
          <w:szCs w:val="20"/>
        </w:rPr>
        <w:t xml:space="preserve">Figure </w:t>
      </w:r>
      <w:r w:rsidRPr="00832472">
        <w:rPr>
          <w:rFonts w:cs="Arial"/>
          <w:b w:val="0"/>
          <w:sz w:val="20"/>
          <w:szCs w:val="20"/>
        </w:rPr>
        <w:fldChar w:fldCharType="begin"/>
      </w:r>
      <w:r w:rsidRPr="00832472">
        <w:rPr>
          <w:rFonts w:cs="Arial"/>
          <w:b w:val="0"/>
          <w:sz w:val="20"/>
          <w:szCs w:val="20"/>
        </w:rPr>
        <w:instrText xml:space="preserve"> SEQ Figure \* ARABIC </w:instrText>
      </w:r>
      <w:r w:rsidRPr="00832472">
        <w:rPr>
          <w:rFonts w:cs="Arial"/>
          <w:b w:val="0"/>
          <w:sz w:val="20"/>
          <w:szCs w:val="20"/>
        </w:rPr>
        <w:fldChar w:fldCharType="separate"/>
      </w:r>
      <w:r w:rsidR="00B72B5E">
        <w:rPr>
          <w:rFonts w:cs="Arial"/>
          <w:b w:val="0"/>
          <w:noProof/>
          <w:sz w:val="20"/>
          <w:szCs w:val="20"/>
        </w:rPr>
        <w:t>109</w:t>
      </w:r>
      <w:r w:rsidRPr="00832472">
        <w:rPr>
          <w:rFonts w:cs="Arial"/>
          <w:b w:val="0"/>
          <w:sz w:val="20"/>
          <w:szCs w:val="20"/>
        </w:rPr>
        <w:fldChar w:fldCharType="end"/>
      </w:r>
      <w:r w:rsidRPr="00832472">
        <w:rPr>
          <w:rFonts w:cs="Arial"/>
          <w:b w:val="0"/>
          <w:sz w:val="20"/>
          <w:szCs w:val="20"/>
        </w:rPr>
        <w:t>. Sample Depth: 9673.17 ft. 20x XPL – Brachiopod fragments ~400 um long exhibiting grain boundary dissolution and partial micritization. Lower right brachiopod shell fragment shows partial ferroan dolomitization. Upper left brachiopod fragment shows partial micritization in center  (stippled brown texture) and only calcite replacement. Background matrix includes skeletal fragments such as cross-sectional cut of echinoderm spines &lt;40 um and small less abunda</w:t>
      </w:r>
      <w:r w:rsidRPr="00832472">
        <w:rPr>
          <w:rFonts w:cs="Arial"/>
          <w:b w:val="0"/>
          <w:sz w:val="20"/>
          <w:szCs w:val="20"/>
        </w:rPr>
        <w:lastRenderedPageBreak/>
        <w:t>nt radiolara (?)</w:t>
      </w:r>
      <w:bookmarkEnd w:id="852"/>
      <w:bookmarkEnd w:id="853"/>
      <w:bookmarkEnd w:id="854"/>
      <w:bookmarkEnd w:id="855"/>
      <w:bookmarkEnd w:id="856"/>
      <w:bookmarkEnd w:id="857"/>
      <w:bookmarkEnd w:id="858"/>
      <w:bookmarkEnd w:id="859"/>
    </w:p>
    <w:p w14:paraId="5A74A64E" w14:textId="77777777" w:rsidR="00451CAD" w:rsidRPr="00832472" w:rsidRDefault="00451CAD" w:rsidP="00451CAD">
      <w:pPr>
        <w:keepNext/>
        <w:rPr>
          <w:rFonts w:ascii="Arial" w:hAnsi="Arial" w:cs="Arial"/>
          <w:sz w:val="20"/>
          <w:szCs w:val="20"/>
        </w:rPr>
      </w:pPr>
      <w:r w:rsidRPr="00832472">
        <w:rPr>
          <w:rFonts w:ascii="Arial" w:hAnsi="Arial" w:cs="Arial"/>
          <w:noProof/>
          <w:sz w:val="20"/>
          <w:szCs w:val="20"/>
        </w:rPr>
        <w:drawing>
          <wp:inline distT="0" distB="0" distL="0" distR="0" wp14:anchorId="2E11029C" wp14:editId="5D9DEFA4">
            <wp:extent cx="7010786" cy="5257800"/>
            <wp:effectExtent l="0" t="0" r="0" b="0"/>
            <wp:docPr id="105" name="Picture 105" descr="Macintosh HD:Users:CeciLG:Desktop:Summary JPEG:9673.17 H:Slide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Macintosh HD:Users:CeciLG:Desktop:Summary JPEG:9673.17 H:Slide9.JPG"/>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7010786" cy="5257800"/>
                    </a:xfrm>
                    <a:prstGeom prst="rect">
                      <a:avLst/>
                    </a:prstGeom>
                    <a:noFill/>
                    <a:ln>
                      <a:noFill/>
                    </a:ln>
                  </pic:spPr>
                </pic:pic>
              </a:graphicData>
            </a:graphic>
          </wp:inline>
        </w:drawing>
      </w:r>
    </w:p>
    <w:p w14:paraId="481CD9AC" w14:textId="2DF9EFDF" w:rsidR="00451CAD" w:rsidRPr="00832472" w:rsidRDefault="00451CAD" w:rsidP="00451CAD">
      <w:pPr>
        <w:pStyle w:val="Caption"/>
        <w:rPr>
          <w:rFonts w:cs="Arial"/>
          <w:b w:val="0"/>
          <w:sz w:val="20"/>
          <w:szCs w:val="20"/>
        </w:rPr>
      </w:pPr>
      <w:bookmarkStart w:id="860" w:name="_Toc374370911"/>
      <w:bookmarkStart w:id="861" w:name="_Toc532748892"/>
      <w:bookmarkStart w:id="862" w:name="_Toc532763679"/>
      <w:bookmarkStart w:id="863" w:name="_Toc532838365"/>
      <w:bookmarkStart w:id="864" w:name="_Toc532863968"/>
      <w:bookmarkStart w:id="865" w:name="_Toc3447327"/>
      <w:bookmarkStart w:id="866" w:name="_Toc8139194"/>
      <w:bookmarkStart w:id="867" w:name="_Toc8165430"/>
      <w:r w:rsidRPr="00832472">
        <w:rPr>
          <w:rFonts w:cs="Arial"/>
          <w:b w:val="0"/>
          <w:sz w:val="20"/>
          <w:szCs w:val="20"/>
        </w:rPr>
        <w:t xml:space="preserve">Figure </w:t>
      </w:r>
      <w:r w:rsidRPr="00832472">
        <w:rPr>
          <w:rFonts w:cs="Arial"/>
          <w:b w:val="0"/>
          <w:sz w:val="20"/>
          <w:szCs w:val="20"/>
        </w:rPr>
        <w:fldChar w:fldCharType="begin"/>
      </w:r>
      <w:r w:rsidRPr="00832472">
        <w:rPr>
          <w:rFonts w:cs="Arial"/>
          <w:b w:val="0"/>
          <w:sz w:val="20"/>
          <w:szCs w:val="20"/>
        </w:rPr>
        <w:instrText xml:space="preserve"> SEQ Figure \* ARABIC </w:instrText>
      </w:r>
      <w:r w:rsidRPr="00832472">
        <w:rPr>
          <w:rFonts w:cs="Arial"/>
          <w:b w:val="0"/>
          <w:sz w:val="20"/>
          <w:szCs w:val="20"/>
        </w:rPr>
        <w:fldChar w:fldCharType="separate"/>
      </w:r>
      <w:r w:rsidR="00B72B5E">
        <w:rPr>
          <w:rFonts w:cs="Arial"/>
          <w:b w:val="0"/>
          <w:noProof/>
          <w:sz w:val="20"/>
          <w:szCs w:val="20"/>
        </w:rPr>
        <w:t>110</w:t>
      </w:r>
      <w:r w:rsidRPr="00832472">
        <w:rPr>
          <w:rFonts w:cs="Arial"/>
          <w:b w:val="0"/>
          <w:sz w:val="20"/>
          <w:szCs w:val="20"/>
        </w:rPr>
        <w:fldChar w:fldCharType="end"/>
      </w:r>
      <w:r w:rsidRPr="00832472">
        <w:rPr>
          <w:rFonts w:cs="Arial"/>
          <w:b w:val="0"/>
          <w:sz w:val="20"/>
          <w:szCs w:val="20"/>
        </w:rPr>
        <w:t>. Sample Depth: 9673.17 ft. 20x XPL – Silica and ferroan dolomite agglutinated foram (tasmanites?) ~300 um – aggregated detrital original and replaced quartz grains with organic material in center. Minor ferroan dolomite replacement. Silt sized detrital q</w:t>
      </w:r>
      <w:r w:rsidRPr="00832472">
        <w:rPr>
          <w:rFonts w:cs="Arial"/>
          <w:b w:val="0"/>
          <w:sz w:val="20"/>
          <w:szCs w:val="20"/>
        </w:rPr>
        <w:lastRenderedPageBreak/>
        <w:t>uartz particles.</w:t>
      </w:r>
      <w:bookmarkEnd w:id="860"/>
      <w:bookmarkEnd w:id="861"/>
      <w:bookmarkEnd w:id="862"/>
      <w:bookmarkEnd w:id="863"/>
      <w:bookmarkEnd w:id="864"/>
      <w:bookmarkEnd w:id="865"/>
      <w:bookmarkEnd w:id="866"/>
      <w:bookmarkEnd w:id="867"/>
    </w:p>
    <w:p w14:paraId="15D78570" w14:textId="77777777" w:rsidR="00451CAD" w:rsidRPr="00832472" w:rsidRDefault="00451CAD" w:rsidP="00451CAD">
      <w:pPr>
        <w:keepNext/>
        <w:rPr>
          <w:rFonts w:ascii="Arial" w:hAnsi="Arial" w:cs="Arial"/>
          <w:sz w:val="20"/>
          <w:szCs w:val="20"/>
        </w:rPr>
      </w:pPr>
      <w:r w:rsidRPr="00832472">
        <w:rPr>
          <w:rFonts w:ascii="Arial" w:hAnsi="Arial" w:cs="Arial"/>
          <w:noProof/>
          <w:sz w:val="20"/>
          <w:szCs w:val="20"/>
        </w:rPr>
        <w:drawing>
          <wp:inline distT="0" distB="0" distL="0" distR="0" wp14:anchorId="0EFF3FAC" wp14:editId="713A5BD5">
            <wp:extent cx="7092799" cy="5319306"/>
            <wp:effectExtent l="0" t="0" r="0" b="0"/>
            <wp:docPr id="106" name="Picture 106" descr="Macintosh HD:Users:CeciLG:Desktop:Summary JPEG:9673.17 H:Slide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Macintosh HD:Users:CeciLG:Desktop:Summary JPEG:9673.17 H:Slide10.JPG"/>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7092799" cy="5319306"/>
                    </a:xfrm>
                    <a:prstGeom prst="rect">
                      <a:avLst/>
                    </a:prstGeom>
                    <a:noFill/>
                    <a:ln>
                      <a:noFill/>
                    </a:ln>
                  </pic:spPr>
                </pic:pic>
              </a:graphicData>
            </a:graphic>
          </wp:inline>
        </w:drawing>
      </w:r>
    </w:p>
    <w:p w14:paraId="0826C706" w14:textId="0C75A1C8" w:rsidR="00451CAD" w:rsidRPr="00832472" w:rsidRDefault="00451CAD" w:rsidP="00451CAD">
      <w:pPr>
        <w:pStyle w:val="Caption"/>
        <w:rPr>
          <w:rFonts w:cs="Arial"/>
          <w:b w:val="0"/>
          <w:sz w:val="20"/>
          <w:szCs w:val="20"/>
        </w:rPr>
      </w:pPr>
      <w:bookmarkStart w:id="868" w:name="_Toc374370912"/>
      <w:bookmarkStart w:id="869" w:name="_Toc532748893"/>
      <w:bookmarkStart w:id="870" w:name="_Toc532763680"/>
      <w:bookmarkStart w:id="871" w:name="_Toc532838366"/>
      <w:bookmarkStart w:id="872" w:name="_Toc532863969"/>
      <w:bookmarkStart w:id="873" w:name="_Toc3447328"/>
      <w:bookmarkStart w:id="874" w:name="_Toc8139195"/>
      <w:bookmarkStart w:id="875" w:name="_Toc8165431"/>
      <w:r w:rsidRPr="00832472">
        <w:rPr>
          <w:rFonts w:cs="Arial"/>
          <w:b w:val="0"/>
          <w:sz w:val="20"/>
          <w:szCs w:val="20"/>
        </w:rPr>
        <w:t xml:space="preserve">Figure </w:t>
      </w:r>
      <w:r w:rsidRPr="00832472">
        <w:rPr>
          <w:rFonts w:cs="Arial"/>
          <w:b w:val="0"/>
          <w:sz w:val="20"/>
          <w:szCs w:val="20"/>
        </w:rPr>
        <w:fldChar w:fldCharType="begin"/>
      </w:r>
      <w:r w:rsidRPr="00832472">
        <w:rPr>
          <w:rFonts w:cs="Arial"/>
          <w:b w:val="0"/>
          <w:sz w:val="20"/>
          <w:szCs w:val="20"/>
        </w:rPr>
        <w:instrText xml:space="preserve"> SEQ Figure \* ARABIC </w:instrText>
      </w:r>
      <w:r w:rsidRPr="00832472">
        <w:rPr>
          <w:rFonts w:cs="Arial"/>
          <w:b w:val="0"/>
          <w:sz w:val="20"/>
          <w:szCs w:val="20"/>
        </w:rPr>
        <w:fldChar w:fldCharType="separate"/>
      </w:r>
      <w:r w:rsidR="00B72B5E">
        <w:rPr>
          <w:rFonts w:cs="Arial"/>
          <w:b w:val="0"/>
          <w:noProof/>
          <w:sz w:val="20"/>
          <w:szCs w:val="20"/>
        </w:rPr>
        <w:t>111</w:t>
      </w:r>
      <w:r w:rsidRPr="00832472">
        <w:rPr>
          <w:rFonts w:cs="Arial"/>
          <w:b w:val="0"/>
          <w:sz w:val="20"/>
          <w:szCs w:val="20"/>
        </w:rPr>
        <w:fldChar w:fldCharType="end"/>
      </w:r>
      <w:r w:rsidRPr="00832472">
        <w:rPr>
          <w:rFonts w:cs="Arial"/>
          <w:b w:val="0"/>
          <w:sz w:val="20"/>
          <w:szCs w:val="20"/>
        </w:rPr>
        <w:t xml:space="preserve">. Sample Depth: 9673.17 ft. 10x PPL – Agglutinated foram &gt;1000 um in detrital silt sized quartz matrix. Minor ferroan dolomite replace of some quartz grains. Less clay relative to silt. </w:t>
      </w:r>
      <w:r w:rsidRPr="00832472">
        <w:rPr>
          <w:rFonts w:cs="Arial"/>
          <w:b w:val="0"/>
          <w:sz w:val="20"/>
          <w:szCs w:val="20"/>
        </w:rPr>
        <w:lastRenderedPageBreak/>
        <w:t>Abundant oxides.</w:t>
      </w:r>
      <w:bookmarkEnd w:id="868"/>
      <w:bookmarkEnd w:id="869"/>
      <w:bookmarkEnd w:id="870"/>
      <w:bookmarkEnd w:id="871"/>
      <w:bookmarkEnd w:id="872"/>
      <w:bookmarkEnd w:id="873"/>
      <w:bookmarkEnd w:id="874"/>
      <w:bookmarkEnd w:id="875"/>
    </w:p>
    <w:p w14:paraId="52ADE089" w14:textId="77777777" w:rsidR="00451CAD" w:rsidRPr="00832472" w:rsidRDefault="00451CAD" w:rsidP="00451CAD">
      <w:pPr>
        <w:keepNext/>
        <w:rPr>
          <w:rFonts w:ascii="Arial" w:hAnsi="Arial" w:cs="Arial"/>
          <w:sz w:val="20"/>
          <w:szCs w:val="20"/>
        </w:rPr>
      </w:pPr>
      <w:r w:rsidRPr="00832472">
        <w:rPr>
          <w:rFonts w:ascii="Arial" w:hAnsi="Arial" w:cs="Arial"/>
          <w:noProof/>
          <w:sz w:val="20"/>
          <w:szCs w:val="20"/>
        </w:rPr>
        <w:drawing>
          <wp:inline distT="0" distB="0" distL="0" distR="0" wp14:anchorId="66E1FCFA" wp14:editId="06B2F3BE">
            <wp:extent cx="6864199" cy="5147866"/>
            <wp:effectExtent l="0" t="0" r="0" b="8890"/>
            <wp:docPr id="107" name="Picture 107" descr="Macintosh HD:Users:CeciLG:Desktop:Summary JPEG:9673.17 H:Slide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Macintosh HD:Users:CeciLG:Desktop:Summary JPEG:9673.17 H:Slide11.JPG"/>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6864199" cy="5147866"/>
                    </a:xfrm>
                    <a:prstGeom prst="rect">
                      <a:avLst/>
                    </a:prstGeom>
                    <a:noFill/>
                    <a:ln>
                      <a:noFill/>
                    </a:ln>
                  </pic:spPr>
                </pic:pic>
              </a:graphicData>
            </a:graphic>
          </wp:inline>
        </w:drawing>
      </w:r>
    </w:p>
    <w:p w14:paraId="738BB9D0" w14:textId="0B88B36E" w:rsidR="00451CAD" w:rsidRPr="00832472" w:rsidRDefault="00451CAD" w:rsidP="00451CAD">
      <w:pPr>
        <w:pStyle w:val="Caption"/>
        <w:rPr>
          <w:rFonts w:cs="Arial"/>
          <w:b w:val="0"/>
          <w:sz w:val="20"/>
          <w:szCs w:val="20"/>
        </w:rPr>
      </w:pPr>
      <w:bookmarkStart w:id="876" w:name="_Toc374370913"/>
      <w:bookmarkStart w:id="877" w:name="_Toc532748894"/>
      <w:bookmarkStart w:id="878" w:name="_Toc532763681"/>
      <w:bookmarkStart w:id="879" w:name="_Toc532838367"/>
      <w:bookmarkStart w:id="880" w:name="_Toc532863970"/>
      <w:bookmarkStart w:id="881" w:name="_Toc3447329"/>
      <w:bookmarkStart w:id="882" w:name="_Toc8139196"/>
      <w:bookmarkStart w:id="883" w:name="_Toc8165432"/>
      <w:r w:rsidRPr="00832472">
        <w:rPr>
          <w:rFonts w:cs="Arial"/>
          <w:b w:val="0"/>
          <w:sz w:val="20"/>
          <w:szCs w:val="20"/>
        </w:rPr>
        <w:t xml:space="preserve">Figure </w:t>
      </w:r>
      <w:r w:rsidRPr="00832472">
        <w:rPr>
          <w:rFonts w:cs="Arial"/>
          <w:b w:val="0"/>
          <w:sz w:val="20"/>
          <w:szCs w:val="20"/>
        </w:rPr>
        <w:fldChar w:fldCharType="begin"/>
      </w:r>
      <w:r w:rsidRPr="00832472">
        <w:rPr>
          <w:rFonts w:cs="Arial"/>
          <w:b w:val="0"/>
          <w:sz w:val="20"/>
          <w:szCs w:val="20"/>
        </w:rPr>
        <w:instrText xml:space="preserve"> SEQ Figure \* ARABIC </w:instrText>
      </w:r>
      <w:r w:rsidRPr="00832472">
        <w:rPr>
          <w:rFonts w:cs="Arial"/>
          <w:b w:val="0"/>
          <w:sz w:val="20"/>
          <w:szCs w:val="20"/>
        </w:rPr>
        <w:fldChar w:fldCharType="separate"/>
      </w:r>
      <w:r w:rsidR="00B72B5E">
        <w:rPr>
          <w:rFonts w:cs="Arial"/>
          <w:b w:val="0"/>
          <w:noProof/>
          <w:sz w:val="20"/>
          <w:szCs w:val="20"/>
        </w:rPr>
        <w:t>112</w:t>
      </w:r>
      <w:r w:rsidRPr="00832472">
        <w:rPr>
          <w:rFonts w:cs="Arial"/>
          <w:b w:val="0"/>
          <w:sz w:val="20"/>
          <w:szCs w:val="20"/>
        </w:rPr>
        <w:fldChar w:fldCharType="end"/>
      </w:r>
      <w:r w:rsidRPr="00832472">
        <w:rPr>
          <w:rFonts w:cs="Arial"/>
          <w:b w:val="0"/>
          <w:sz w:val="20"/>
          <w:szCs w:val="20"/>
        </w:rPr>
        <w:t>. Sample Depth: 9673.17 ft. 10x XPL – Agglutinated foram in previous figure in cross polarized light 0 showing previously aggregated detrital quartz crystals replaced my microcrystalline quartz cement. Abundant detrital q</w:t>
      </w:r>
      <w:r w:rsidRPr="00832472">
        <w:rPr>
          <w:rFonts w:cs="Arial"/>
          <w:b w:val="0"/>
          <w:sz w:val="20"/>
          <w:szCs w:val="20"/>
        </w:rPr>
        <w:lastRenderedPageBreak/>
        <w:t>uartz in matrix.</w:t>
      </w:r>
      <w:bookmarkEnd w:id="876"/>
      <w:bookmarkEnd w:id="877"/>
      <w:bookmarkEnd w:id="878"/>
      <w:bookmarkEnd w:id="879"/>
      <w:bookmarkEnd w:id="880"/>
      <w:bookmarkEnd w:id="881"/>
      <w:bookmarkEnd w:id="882"/>
      <w:bookmarkEnd w:id="883"/>
    </w:p>
    <w:p w14:paraId="52645CCB" w14:textId="77777777" w:rsidR="00451CAD" w:rsidRPr="00832472" w:rsidRDefault="00451CAD" w:rsidP="00451CAD">
      <w:pPr>
        <w:keepNext/>
        <w:rPr>
          <w:rFonts w:ascii="Arial" w:hAnsi="Arial" w:cs="Arial"/>
          <w:sz w:val="20"/>
          <w:szCs w:val="20"/>
        </w:rPr>
      </w:pPr>
      <w:r w:rsidRPr="00832472">
        <w:rPr>
          <w:rFonts w:ascii="Arial" w:hAnsi="Arial" w:cs="Arial"/>
          <w:noProof/>
          <w:sz w:val="20"/>
          <w:szCs w:val="20"/>
        </w:rPr>
        <w:drawing>
          <wp:inline distT="0" distB="0" distL="0" distR="0" wp14:anchorId="1A3D693D" wp14:editId="40FAF8E4">
            <wp:extent cx="6387570" cy="4572000"/>
            <wp:effectExtent l="0" t="0" r="0" b="0"/>
            <wp:docPr id="108" name="Picture 108" descr="Macintosh HD:Users:CeciLG:Desktop:Summary JPEG:9681.17 F:Slid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Macintosh HD:Users:CeciLG:Desktop:Summary JPEG:9681.17 F:Slide2.JPG"/>
                    <pic:cNvPicPr>
                      <a:picLocks noChangeAspect="1" noChangeArrowheads="1"/>
                    </pic:cNvPicPr>
                  </pic:nvPicPr>
                  <pic:blipFill rotWithShape="1">
                    <a:blip r:embed="rId153">
                      <a:extLst>
                        <a:ext uri="{28A0092B-C50C-407E-A947-70E740481C1C}">
                          <a14:useLocalDpi xmlns:a14="http://schemas.microsoft.com/office/drawing/2010/main" val="0"/>
                        </a:ext>
                      </a:extLst>
                    </a:blip>
                    <a:srcRect b="4560"/>
                    <a:stretch/>
                  </pic:blipFill>
                  <pic:spPr bwMode="auto">
                    <a:xfrm>
                      <a:off x="0" y="0"/>
                      <a:ext cx="6388421" cy="4572609"/>
                    </a:xfrm>
                    <a:prstGeom prst="rect">
                      <a:avLst/>
                    </a:prstGeom>
                    <a:noFill/>
                    <a:ln>
                      <a:noFill/>
                    </a:ln>
                    <a:extLst>
                      <a:ext uri="{53640926-AAD7-44d8-BBD7-CCE9431645EC}">
                        <a14:shadowObscured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6F48B7E0" w14:textId="1FE6BBBA" w:rsidR="00451CAD" w:rsidRPr="00832472" w:rsidRDefault="00451CAD" w:rsidP="00451CAD">
      <w:pPr>
        <w:pStyle w:val="Caption"/>
        <w:rPr>
          <w:rFonts w:cs="Arial"/>
          <w:b w:val="0"/>
          <w:sz w:val="20"/>
          <w:szCs w:val="20"/>
        </w:rPr>
      </w:pPr>
      <w:bookmarkStart w:id="884" w:name="_Toc374370914"/>
      <w:bookmarkStart w:id="885" w:name="_Toc532748895"/>
      <w:bookmarkStart w:id="886" w:name="_Toc532763682"/>
      <w:bookmarkStart w:id="887" w:name="_Toc532838368"/>
      <w:bookmarkStart w:id="888" w:name="_Toc532863971"/>
      <w:bookmarkStart w:id="889" w:name="_Toc3447330"/>
      <w:bookmarkStart w:id="890" w:name="_Toc8139197"/>
      <w:bookmarkStart w:id="891" w:name="_Toc8165433"/>
      <w:r w:rsidRPr="00832472">
        <w:rPr>
          <w:rFonts w:cs="Arial"/>
          <w:b w:val="0"/>
          <w:sz w:val="20"/>
          <w:szCs w:val="20"/>
        </w:rPr>
        <w:t xml:space="preserve">Figure </w:t>
      </w:r>
      <w:r w:rsidRPr="00832472">
        <w:rPr>
          <w:rFonts w:cs="Arial"/>
          <w:b w:val="0"/>
          <w:sz w:val="20"/>
          <w:szCs w:val="20"/>
        </w:rPr>
        <w:fldChar w:fldCharType="begin"/>
      </w:r>
      <w:r w:rsidRPr="00832472">
        <w:rPr>
          <w:rFonts w:cs="Arial"/>
          <w:b w:val="0"/>
          <w:sz w:val="20"/>
          <w:szCs w:val="20"/>
        </w:rPr>
        <w:instrText xml:space="preserve"> SEQ Figure \* ARABIC </w:instrText>
      </w:r>
      <w:r w:rsidRPr="00832472">
        <w:rPr>
          <w:rFonts w:cs="Arial"/>
          <w:b w:val="0"/>
          <w:sz w:val="20"/>
          <w:szCs w:val="20"/>
        </w:rPr>
        <w:fldChar w:fldCharType="separate"/>
      </w:r>
      <w:r w:rsidR="00B72B5E">
        <w:rPr>
          <w:rFonts w:cs="Arial"/>
          <w:b w:val="0"/>
          <w:noProof/>
          <w:sz w:val="20"/>
          <w:szCs w:val="20"/>
        </w:rPr>
        <w:t>113</w:t>
      </w:r>
      <w:r w:rsidRPr="00832472">
        <w:rPr>
          <w:rFonts w:cs="Arial"/>
          <w:b w:val="0"/>
          <w:sz w:val="20"/>
          <w:szCs w:val="20"/>
        </w:rPr>
        <w:fldChar w:fldCharType="end"/>
      </w:r>
      <w:r w:rsidRPr="00832472">
        <w:rPr>
          <w:rFonts w:cs="Arial"/>
          <w:b w:val="0"/>
          <w:sz w:val="20"/>
          <w:szCs w:val="20"/>
        </w:rPr>
        <w:t>. Sample Depth: 9681.17 ft. Mineralogy: calcite shell fragments in heavily clay matrix so minimal actual calcite, some dolomite replacement in both fractions. detrital quartz in separate event in minor clay. no calcite above. OM in detrital fraction. Texture: contact between faint calcareous flow event(s?) and more detrital event, with planar orientation.  Random orientation of grains shell fragments in calc flows with initial increase in reddish clay content then increasing detrital grains concentration (relative to clay fraction) towards detrital event. Calc flows have more clay, detrital portion has more detrital quartz and less clay, OM in detrital fraction, discontinuous OM lams. Bioturbation: potential small horizontal burrows in detrital fraction, none on calcareous flow events? Fauna: Mainly calc flows - echinoderm spines, brachiopod shells, agglutinated forams (siliceous still), well rounded lithic fragments, ooids, crinoid button? Heavy replacement and dissolution on edges – hard to identify. Detrital fraction – ag</w:t>
      </w:r>
      <w:r w:rsidRPr="00832472">
        <w:rPr>
          <w:rFonts w:cs="Arial"/>
          <w:b w:val="0"/>
          <w:sz w:val="20"/>
          <w:szCs w:val="20"/>
        </w:rPr>
        <w:lastRenderedPageBreak/>
        <w:t>glutinated foram</w:t>
      </w:r>
      <w:bookmarkEnd w:id="884"/>
      <w:bookmarkEnd w:id="885"/>
      <w:bookmarkEnd w:id="886"/>
      <w:bookmarkEnd w:id="887"/>
      <w:bookmarkEnd w:id="888"/>
      <w:bookmarkEnd w:id="889"/>
      <w:bookmarkEnd w:id="890"/>
      <w:bookmarkEnd w:id="891"/>
    </w:p>
    <w:p w14:paraId="53C30E4D" w14:textId="77777777" w:rsidR="00451CAD" w:rsidRPr="00832472" w:rsidRDefault="00451CAD" w:rsidP="00451CAD">
      <w:pPr>
        <w:keepNext/>
        <w:rPr>
          <w:rFonts w:ascii="Arial" w:hAnsi="Arial" w:cs="Arial"/>
          <w:sz w:val="20"/>
          <w:szCs w:val="20"/>
        </w:rPr>
      </w:pPr>
      <w:r w:rsidRPr="00832472">
        <w:rPr>
          <w:rFonts w:ascii="Arial" w:hAnsi="Arial" w:cs="Arial"/>
          <w:noProof/>
          <w:sz w:val="20"/>
          <w:szCs w:val="20"/>
        </w:rPr>
        <w:drawing>
          <wp:inline distT="0" distB="0" distL="0" distR="0" wp14:anchorId="772B115A" wp14:editId="4A459152">
            <wp:extent cx="7223911" cy="5417635"/>
            <wp:effectExtent l="0" t="0" r="0" b="0"/>
            <wp:docPr id="109" name="Picture 109" descr="Macintosh HD:Users:CeciLG:Desktop:Summary JPEG:9681.17 F:Slid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Macintosh HD:Users:CeciLG:Desktop:Summary JPEG:9681.17 F:Slide3.JPG"/>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7223911" cy="5417635"/>
                    </a:xfrm>
                    <a:prstGeom prst="rect">
                      <a:avLst/>
                    </a:prstGeom>
                    <a:noFill/>
                    <a:ln>
                      <a:noFill/>
                    </a:ln>
                  </pic:spPr>
                </pic:pic>
              </a:graphicData>
            </a:graphic>
          </wp:inline>
        </w:drawing>
      </w:r>
    </w:p>
    <w:p w14:paraId="7D08789C" w14:textId="2102194C" w:rsidR="00451CAD" w:rsidRPr="00832472" w:rsidRDefault="00451CAD" w:rsidP="00451CAD">
      <w:pPr>
        <w:pStyle w:val="Caption"/>
        <w:rPr>
          <w:rFonts w:cs="Arial"/>
          <w:b w:val="0"/>
          <w:sz w:val="20"/>
          <w:szCs w:val="20"/>
        </w:rPr>
      </w:pPr>
      <w:bookmarkStart w:id="892" w:name="_Toc374370915"/>
      <w:bookmarkStart w:id="893" w:name="_Toc532748896"/>
      <w:bookmarkStart w:id="894" w:name="_Toc532763683"/>
      <w:bookmarkStart w:id="895" w:name="_Toc532838369"/>
      <w:bookmarkStart w:id="896" w:name="_Toc532863972"/>
      <w:bookmarkStart w:id="897" w:name="_Toc3447331"/>
      <w:bookmarkStart w:id="898" w:name="_Toc8139198"/>
      <w:bookmarkStart w:id="899" w:name="_Toc8165434"/>
      <w:r w:rsidRPr="00832472">
        <w:rPr>
          <w:rFonts w:cs="Arial"/>
          <w:b w:val="0"/>
          <w:sz w:val="20"/>
          <w:szCs w:val="20"/>
        </w:rPr>
        <w:t xml:space="preserve">Figure </w:t>
      </w:r>
      <w:r w:rsidRPr="00832472">
        <w:rPr>
          <w:rFonts w:cs="Arial"/>
          <w:b w:val="0"/>
          <w:sz w:val="20"/>
          <w:szCs w:val="20"/>
        </w:rPr>
        <w:fldChar w:fldCharType="begin"/>
      </w:r>
      <w:r w:rsidRPr="00832472">
        <w:rPr>
          <w:rFonts w:cs="Arial"/>
          <w:b w:val="0"/>
          <w:sz w:val="20"/>
          <w:szCs w:val="20"/>
        </w:rPr>
        <w:instrText xml:space="preserve"> SEQ Figure \* ARABIC </w:instrText>
      </w:r>
      <w:r w:rsidRPr="00832472">
        <w:rPr>
          <w:rFonts w:cs="Arial"/>
          <w:b w:val="0"/>
          <w:sz w:val="20"/>
          <w:szCs w:val="20"/>
        </w:rPr>
        <w:fldChar w:fldCharType="separate"/>
      </w:r>
      <w:r w:rsidR="00B72B5E">
        <w:rPr>
          <w:rFonts w:cs="Arial"/>
          <w:b w:val="0"/>
          <w:noProof/>
          <w:sz w:val="20"/>
          <w:szCs w:val="20"/>
        </w:rPr>
        <w:t>114</w:t>
      </w:r>
      <w:r w:rsidRPr="00832472">
        <w:rPr>
          <w:rFonts w:cs="Arial"/>
          <w:b w:val="0"/>
          <w:sz w:val="20"/>
          <w:szCs w:val="20"/>
        </w:rPr>
        <w:fldChar w:fldCharType="end"/>
      </w:r>
      <w:r w:rsidRPr="00832472">
        <w:rPr>
          <w:rFonts w:cs="Arial"/>
          <w:b w:val="0"/>
          <w:sz w:val="20"/>
          <w:szCs w:val="20"/>
        </w:rPr>
        <w:t>. Sample Depth: 9681.17 ft. 2.5x XPL – Abundant small (~700 um) horizontal burrows in topmost portion of thin section. Silt sized detrital quar</w:t>
      </w:r>
      <w:r w:rsidRPr="00832472">
        <w:rPr>
          <w:rFonts w:cs="Arial"/>
          <w:b w:val="0"/>
          <w:sz w:val="20"/>
          <w:szCs w:val="20"/>
        </w:rPr>
        <w:lastRenderedPageBreak/>
        <w:t>tz and organics.</w:t>
      </w:r>
      <w:bookmarkEnd w:id="892"/>
      <w:bookmarkEnd w:id="893"/>
      <w:bookmarkEnd w:id="894"/>
      <w:bookmarkEnd w:id="895"/>
      <w:bookmarkEnd w:id="896"/>
      <w:bookmarkEnd w:id="897"/>
      <w:bookmarkEnd w:id="898"/>
      <w:bookmarkEnd w:id="899"/>
    </w:p>
    <w:p w14:paraId="4907F44E" w14:textId="77777777" w:rsidR="00451CAD" w:rsidRPr="00832472" w:rsidRDefault="00451CAD" w:rsidP="00451CAD">
      <w:pPr>
        <w:keepNext/>
        <w:rPr>
          <w:rFonts w:ascii="Arial" w:hAnsi="Arial" w:cs="Arial"/>
          <w:sz w:val="20"/>
          <w:szCs w:val="20"/>
        </w:rPr>
      </w:pPr>
      <w:r w:rsidRPr="00832472">
        <w:rPr>
          <w:rFonts w:ascii="Arial" w:hAnsi="Arial" w:cs="Arial"/>
          <w:noProof/>
          <w:sz w:val="20"/>
          <w:szCs w:val="20"/>
        </w:rPr>
        <w:drawing>
          <wp:inline distT="0" distB="0" distL="0" distR="0" wp14:anchorId="69E4D8B8" wp14:editId="0B5AF432">
            <wp:extent cx="7010786" cy="5257800"/>
            <wp:effectExtent l="0" t="0" r="0" b="0"/>
            <wp:docPr id="110" name="Picture 110" descr="Macintosh HD:Users:CeciLG:Desktop:Summary JPEG:9681.17 F:Slid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Macintosh HD:Users:CeciLG:Desktop:Summary JPEG:9681.17 F:Slide4.JPG"/>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7010786" cy="5257800"/>
                    </a:xfrm>
                    <a:prstGeom prst="rect">
                      <a:avLst/>
                    </a:prstGeom>
                    <a:noFill/>
                    <a:ln>
                      <a:noFill/>
                    </a:ln>
                  </pic:spPr>
                </pic:pic>
              </a:graphicData>
            </a:graphic>
          </wp:inline>
        </w:drawing>
      </w:r>
    </w:p>
    <w:p w14:paraId="51342316" w14:textId="21C6B646" w:rsidR="00451CAD" w:rsidRPr="00832472" w:rsidRDefault="00451CAD" w:rsidP="00451CAD">
      <w:pPr>
        <w:pStyle w:val="Caption"/>
        <w:rPr>
          <w:rFonts w:cs="Arial"/>
          <w:b w:val="0"/>
          <w:sz w:val="20"/>
          <w:szCs w:val="20"/>
        </w:rPr>
      </w:pPr>
      <w:bookmarkStart w:id="900" w:name="_Toc374370916"/>
      <w:bookmarkStart w:id="901" w:name="_Toc532748897"/>
      <w:bookmarkStart w:id="902" w:name="_Toc532763684"/>
      <w:bookmarkStart w:id="903" w:name="_Toc532838370"/>
      <w:bookmarkStart w:id="904" w:name="_Toc532863973"/>
      <w:bookmarkStart w:id="905" w:name="_Toc3447332"/>
      <w:bookmarkStart w:id="906" w:name="_Toc8139199"/>
      <w:bookmarkStart w:id="907" w:name="_Toc8165435"/>
      <w:r w:rsidRPr="00832472">
        <w:rPr>
          <w:rFonts w:cs="Arial"/>
          <w:b w:val="0"/>
          <w:sz w:val="20"/>
          <w:szCs w:val="20"/>
        </w:rPr>
        <w:t xml:space="preserve">Figure </w:t>
      </w:r>
      <w:r w:rsidRPr="00832472">
        <w:rPr>
          <w:rFonts w:cs="Arial"/>
          <w:b w:val="0"/>
          <w:sz w:val="20"/>
          <w:szCs w:val="20"/>
        </w:rPr>
        <w:fldChar w:fldCharType="begin"/>
      </w:r>
      <w:r w:rsidRPr="00832472">
        <w:rPr>
          <w:rFonts w:cs="Arial"/>
          <w:b w:val="0"/>
          <w:sz w:val="20"/>
          <w:szCs w:val="20"/>
        </w:rPr>
        <w:instrText xml:space="preserve"> SEQ Figure \* ARABIC </w:instrText>
      </w:r>
      <w:r w:rsidRPr="00832472">
        <w:rPr>
          <w:rFonts w:cs="Arial"/>
          <w:b w:val="0"/>
          <w:sz w:val="20"/>
          <w:szCs w:val="20"/>
        </w:rPr>
        <w:fldChar w:fldCharType="separate"/>
      </w:r>
      <w:r w:rsidR="00B72B5E">
        <w:rPr>
          <w:rFonts w:cs="Arial"/>
          <w:b w:val="0"/>
          <w:noProof/>
          <w:sz w:val="20"/>
          <w:szCs w:val="20"/>
        </w:rPr>
        <w:t>115</w:t>
      </w:r>
      <w:r w:rsidRPr="00832472">
        <w:rPr>
          <w:rFonts w:cs="Arial"/>
          <w:b w:val="0"/>
          <w:sz w:val="20"/>
          <w:szCs w:val="20"/>
        </w:rPr>
        <w:fldChar w:fldCharType="end"/>
      </w:r>
      <w:r w:rsidRPr="00832472">
        <w:rPr>
          <w:rFonts w:cs="Arial"/>
          <w:b w:val="0"/>
          <w:sz w:val="20"/>
          <w:szCs w:val="20"/>
        </w:rPr>
        <w:t>. Sample Depth: 9681.17 ft. 10x XPL – Abundant horizontal burrows (?) or agglutinated forams of varied sizes &lt;700 um long. Cleaner coarser grained quartz infill compared to matrix. Muddy matrix with orga</w:t>
      </w:r>
      <w:r w:rsidRPr="00832472">
        <w:rPr>
          <w:rFonts w:cs="Arial"/>
          <w:b w:val="0"/>
          <w:sz w:val="20"/>
          <w:szCs w:val="20"/>
        </w:rPr>
        <w:lastRenderedPageBreak/>
        <w:t>nics and oxides.</w:t>
      </w:r>
      <w:bookmarkEnd w:id="900"/>
      <w:bookmarkEnd w:id="901"/>
      <w:bookmarkEnd w:id="902"/>
      <w:bookmarkEnd w:id="903"/>
      <w:bookmarkEnd w:id="904"/>
      <w:bookmarkEnd w:id="905"/>
      <w:bookmarkEnd w:id="906"/>
      <w:bookmarkEnd w:id="907"/>
    </w:p>
    <w:p w14:paraId="5832D929" w14:textId="77777777" w:rsidR="00451CAD" w:rsidRPr="00832472" w:rsidRDefault="00451CAD" w:rsidP="00451CAD">
      <w:pPr>
        <w:keepNext/>
        <w:rPr>
          <w:rFonts w:ascii="Arial" w:hAnsi="Arial" w:cs="Arial"/>
          <w:sz w:val="20"/>
          <w:szCs w:val="20"/>
        </w:rPr>
      </w:pPr>
      <w:r w:rsidRPr="00832472">
        <w:rPr>
          <w:rFonts w:ascii="Arial" w:hAnsi="Arial" w:cs="Arial"/>
          <w:noProof/>
          <w:sz w:val="20"/>
          <w:szCs w:val="20"/>
        </w:rPr>
        <w:drawing>
          <wp:inline distT="0" distB="0" distL="0" distR="0" wp14:anchorId="3B56E47A" wp14:editId="0F87ECA6">
            <wp:extent cx="7092799" cy="5319306"/>
            <wp:effectExtent l="0" t="0" r="0" b="0"/>
            <wp:docPr id="111" name="Picture 111" descr="Macintosh HD:Users:CeciLG:Desktop:Summary JPEG:9681.17 F:Slide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Macintosh HD:Users:CeciLG:Desktop:Summary JPEG:9681.17 F:Slide5.JPG"/>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7094414" cy="5320517"/>
                    </a:xfrm>
                    <a:prstGeom prst="rect">
                      <a:avLst/>
                    </a:prstGeom>
                    <a:noFill/>
                    <a:ln>
                      <a:noFill/>
                    </a:ln>
                  </pic:spPr>
                </pic:pic>
              </a:graphicData>
            </a:graphic>
          </wp:inline>
        </w:drawing>
      </w:r>
    </w:p>
    <w:p w14:paraId="31C1CF64" w14:textId="7C5E4C5F" w:rsidR="00451CAD" w:rsidRPr="00832472" w:rsidRDefault="00451CAD" w:rsidP="00451CAD">
      <w:pPr>
        <w:pStyle w:val="Caption"/>
        <w:rPr>
          <w:rFonts w:cs="Arial"/>
          <w:b w:val="0"/>
          <w:sz w:val="20"/>
          <w:szCs w:val="20"/>
        </w:rPr>
      </w:pPr>
      <w:bookmarkStart w:id="908" w:name="_Toc374370917"/>
      <w:bookmarkStart w:id="909" w:name="_Toc532748898"/>
      <w:bookmarkStart w:id="910" w:name="_Toc532763685"/>
      <w:bookmarkStart w:id="911" w:name="_Toc532838371"/>
      <w:bookmarkStart w:id="912" w:name="_Toc532863974"/>
      <w:bookmarkStart w:id="913" w:name="_Toc3447333"/>
      <w:bookmarkStart w:id="914" w:name="_Toc8139200"/>
      <w:bookmarkStart w:id="915" w:name="_Toc8165436"/>
      <w:r w:rsidRPr="00832472">
        <w:rPr>
          <w:rFonts w:cs="Arial"/>
          <w:b w:val="0"/>
          <w:sz w:val="20"/>
          <w:szCs w:val="20"/>
        </w:rPr>
        <w:t xml:space="preserve">Figure </w:t>
      </w:r>
      <w:r w:rsidRPr="00832472">
        <w:rPr>
          <w:rFonts w:cs="Arial"/>
          <w:b w:val="0"/>
          <w:sz w:val="20"/>
          <w:szCs w:val="20"/>
        </w:rPr>
        <w:fldChar w:fldCharType="begin"/>
      </w:r>
      <w:r w:rsidRPr="00832472">
        <w:rPr>
          <w:rFonts w:cs="Arial"/>
          <w:b w:val="0"/>
          <w:sz w:val="20"/>
          <w:szCs w:val="20"/>
        </w:rPr>
        <w:instrText xml:space="preserve"> SEQ Figure \* ARABIC </w:instrText>
      </w:r>
      <w:r w:rsidRPr="00832472">
        <w:rPr>
          <w:rFonts w:cs="Arial"/>
          <w:b w:val="0"/>
          <w:sz w:val="20"/>
          <w:szCs w:val="20"/>
        </w:rPr>
        <w:fldChar w:fldCharType="separate"/>
      </w:r>
      <w:r w:rsidR="00B72B5E">
        <w:rPr>
          <w:rFonts w:cs="Arial"/>
          <w:b w:val="0"/>
          <w:noProof/>
          <w:sz w:val="20"/>
          <w:szCs w:val="20"/>
        </w:rPr>
        <w:t>116</w:t>
      </w:r>
      <w:r w:rsidRPr="00832472">
        <w:rPr>
          <w:rFonts w:cs="Arial"/>
          <w:b w:val="0"/>
          <w:sz w:val="20"/>
          <w:szCs w:val="20"/>
        </w:rPr>
        <w:fldChar w:fldCharType="end"/>
      </w:r>
      <w:r w:rsidRPr="00832472">
        <w:rPr>
          <w:rFonts w:cs="Arial"/>
          <w:b w:val="0"/>
          <w:sz w:val="20"/>
          <w:szCs w:val="20"/>
        </w:rPr>
        <w:t>. Sample Depth: 9681.17 ft . 20x XPL – 20x magnification of silty matrix in bioturbated portion. Elongate micas present but minor matrix component. Detrital quartz dominant mineralogy. Oxides and organics abundant, No evident grain orientation, somewhat chaotic. Sparse carb</w:t>
      </w:r>
      <w:r w:rsidRPr="00832472">
        <w:rPr>
          <w:rFonts w:cs="Arial"/>
          <w:b w:val="0"/>
          <w:sz w:val="20"/>
          <w:szCs w:val="20"/>
        </w:rPr>
        <w:lastRenderedPageBreak/>
        <w:t>onate allochems.</w:t>
      </w:r>
      <w:bookmarkEnd w:id="908"/>
      <w:bookmarkEnd w:id="909"/>
      <w:bookmarkEnd w:id="910"/>
      <w:bookmarkEnd w:id="911"/>
      <w:bookmarkEnd w:id="912"/>
      <w:bookmarkEnd w:id="913"/>
      <w:bookmarkEnd w:id="914"/>
      <w:bookmarkEnd w:id="915"/>
    </w:p>
    <w:p w14:paraId="733DEC78" w14:textId="77777777" w:rsidR="00451CAD" w:rsidRPr="00832472" w:rsidRDefault="00451CAD" w:rsidP="00451CAD">
      <w:pPr>
        <w:keepNext/>
        <w:rPr>
          <w:rFonts w:ascii="Arial" w:hAnsi="Arial" w:cs="Arial"/>
          <w:sz w:val="20"/>
          <w:szCs w:val="20"/>
        </w:rPr>
      </w:pPr>
      <w:r w:rsidRPr="00832472">
        <w:rPr>
          <w:rFonts w:ascii="Arial" w:hAnsi="Arial" w:cs="Arial"/>
          <w:noProof/>
          <w:sz w:val="20"/>
          <w:szCs w:val="20"/>
        </w:rPr>
        <w:drawing>
          <wp:inline distT="0" distB="0" distL="0" distR="0" wp14:anchorId="6C8E44FD" wp14:editId="28F98FF4">
            <wp:extent cx="6864199" cy="5147866"/>
            <wp:effectExtent l="0" t="0" r="0" b="8890"/>
            <wp:docPr id="112" name="Picture 112" descr="Macintosh HD:Users:CeciLG:Desktop:Summary JPEG:9681.17 F:Slide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Macintosh HD:Users:CeciLG:Desktop:Summary JPEG:9681.17 F:Slide6.JPG"/>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6864199" cy="5147866"/>
                    </a:xfrm>
                    <a:prstGeom prst="rect">
                      <a:avLst/>
                    </a:prstGeom>
                    <a:noFill/>
                    <a:ln>
                      <a:noFill/>
                    </a:ln>
                  </pic:spPr>
                </pic:pic>
              </a:graphicData>
            </a:graphic>
          </wp:inline>
        </w:drawing>
      </w:r>
    </w:p>
    <w:p w14:paraId="29A599D4" w14:textId="3CC82059" w:rsidR="00451CAD" w:rsidRPr="00832472" w:rsidRDefault="00451CAD" w:rsidP="00451CAD">
      <w:pPr>
        <w:pStyle w:val="Caption"/>
        <w:rPr>
          <w:rFonts w:cs="Arial"/>
          <w:b w:val="0"/>
          <w:sz w:val="20"/>
          <w:szCs w:val="20"/>
        </w:rPr>
      </w:pPr>
      <w:bookmarkStart w:id="916" w:name="_Toc374370918"/>
      <w:bookmarkStart w:id="917" w:name="_Toc532748899"/>
      <w:bookmarkStart w:id="918" w:name="_Toc532763686"/>
      <w:bookmarkStart w:id="919" w:name="_Toc532838372"/>
      <w:bookmarkStart w:id="920" w:name="_Toc532863975"/>
      <w:bookmarkStart w:id="921" w:name="_Toc3447334"/>
      <w:bookmarkStart w:id="922" w:name="_Toc8139201"/>
      <w:bookmarkStart w:id="923" w:name="_Toc8165437"/>
      <w:r w:rsidRPr="00832472">
        <w:rPr>
          <w:rFonts w:cs="Arial"/>
          <w:b w:val="0"/>
          <w:sz w:val="20"/>
          <w:szCs w:val="20"/>
        </w:rPr>
        <w:t xml:space="preserve">Figure </w:t>
      </w:r>
      <w:r w:rsidRPr="00832472">
        <w:rPr>
          <w:rFonts w:cs="Arial"/>
          <w:b w:val="0"/>
          <w:sz w:val="20"/>
          <w:szCs w:val="20"/>
        </w:rPr>
        <w:fldChar w:fldCharType="begin"/>
      </w:r>
      <w:r w:rsidRPr="00832472">
        <w:rPr>
          <w:rFonts w:cs="Arial"/>
          <w:b w:val="0"/>
          <w:sz w:val="20"/>
          <w:szCs w:val="20"/>
        </w:rPr>
        <w:instrText xml:space="preserve"> SEQ Figure \* ARABIC </w:instrText>
      </w:r>
      <w:r w:rsidRPr="00832472">
        <w:rPr>
          <w:rFonts w:cs="Arial"/>
          <w:b w:val="0"/>
          <w:sz w:val="20"/>
          <w:szCs w:val="20"/>
        </w:rPr>
        <w:fldChar w:fldCharType="separate"/>
      </w:r>
      <w:r w:rsidR="00B72B5E">
        <w:rPr>
          <w:rFonts w:cs="Arial"/>
          <w:b w:val="0"/>
          <w:noProof/>
          <w:sz w:val="20"/>
          <w:szCs w:val="20"/>
        </w:rPr>
        <w:t>117</w:t>
      </w:r>
      <w:r w:rsidRPr="00832472">
        <w:rPr>
          <w:rFonts w:cs="Arial"/>
          <w:b w:val="0"/>
          <w:sz w:val="20"/>
          <w:szCs w:val="20"/>
        </w:rPr>
        <w:fldChar w:fldCharType="end"/>
      </w:r>
      <w:r w:rsidRPr="00832472">
        <w:rPr>
          <w:rFonts w:cs="Arial"/>
          <w:b w:val="0"/>
          <w:sz w:val="20"/>
          <w:szCs w:val="20"/>
        </w:rPr>
        <w:t xml:space="preserve">. Sample Depth: 9681.17 ft  2.5x XPL – Description from top to bottom: (1) carbonate (mostly calcite) allochems in red brown clay matrix, bimodal grain size distribution (2) 0.05 cm band of detrital silt sized quarts almost entirely absent of clay (3) Reddish brown silt sized detrital quartz grains mixed with clay and oxides. Relatively more clays than (2) but less than (3). Agglutinated forams and horizontal </w:t>
      </w:r>
      <w:r w:rsidRPr="00832472">
        <w:rPr>
          <w:rFonts w:cs="Arial"/>
          <w:b w:val="0"/>
          <w:sz w:val="20"/>
          <w:szCs w:val="20"/>
        </w:rPr>
        <w:lastRenderedPageBreak/>
        <w:t>burrows abundant</w:t>
      </w:r>
      <w:bookmarkEnd w:id="916"/>
      <w:bookmarkEnd w:id="917"/>
      <w:bookmarkEnd w:id="918"/>
      <w:bookmarkEnd w:id="919"/>
      <w:bookmarkEnd w:id="920"/>
      <w:bookmarkEnd w:id="921"/>
      <w:bookmarkEnd w:id="922"/>
      <w:bookmarkEnd w:id="923"/>
    </w:p>
    <w:p w14:paraId="510B1296" w14:textId="77777777" w:rsidR="00451CAD" w:rsidRPr="00832472" w:rsidRDefault="00451CAD" w:rsidP="00451CAD">
      <w:pPr>
        <w:keepNext/>
        <w:rPr>
          <w:rFonts w:ascii="Arial" w:hAnsi="Arial" w:cs="Arial"/>
          <w:sz w:val="20"/>
          <w:szCs w:val="20"/>
        </w:rPr>
      </w:pPr>
      <w:r w:rsidRPr="00832472">
        <w:rPr>
          <w:rFonts w:ascii="Arial" w:hAnsi="Arial" w:cs="Arial"/>
          <w:noProof/>
          <w:sz w:val="20"/>
          <w:szCs w:val="20"/>
        </w:rPr>
        <w:drawing>
          <wp:inline distT="0" distB="0" distL="0" distR="0" wp14:anchorId="091448CE" wp14:editId="6A39AD0C">
            <wp:extent cx="6864199" cy="5147866"/>
            <wp:effectExtent l="0" t="0" r="0" b="8890"/>
            <wp:docPr id="113" name="Picture 113" descr="Macintosh HD:Users:CeciLG:Desktop:Summary JPEG:9681.17 F:Slide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Macintosh HD:Users:CeciLG:Desktop:Summary JPEG:9681.17 F:Slide7.JPG"/>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6864199" cy="5147866"/>
                    </a:xfrm>
                    <a:prstGeom prst="rect">
                      <a:avLst/>
                    </a:prstGeom>
                    <a:noFill/>
                    <a:ln>
                      <a:noFill/>
                    </a:ln>
                  </pic:spPr>
                </pic:pic>
              </a:graphicData>
            </a:graphic>
          </wp:inline>
        </w:drawing>
      </w:r>
    </w:p>
    <w:p w14:paraId="30D4E3A7" w14:textId="0EA760CC" w:rsidR="00451CAD" w:rsidRPr="00832472" w:rsidRDefault="00451CAD" w:rsidP="00451CAD">
      <w:pPr>
        <w:pStyle w:val="Caption"/>
        <w:rPr>
          <w:rFonts w:cs="Arial"/>
          <w:b w:val="0"/>
          <w:sz w:val="20"/>
          <w:szCs w:val="20"/>
        </w:rPr>
      </w:pPr>
      <w:bookmarkStart w:id="924" w:name="_Toc374370919"/>
      <w:bookmarkStart w:id="925" w:name="_Toc532748900"/>
      <w:bookmarkStart w:id="926" w:name="_Toc532763687"/>
      <w:bookmarkStart w:id="927" w:name="_Toc532838373"/>
      <w:bookmarkStart w:id="928" w:name="_Toc532863976"/>
      <w:bookmarkStart w:id="929" w:name="_Toc3447335"/>
      <w:bookmarkStart w:id="930" w:name="_Toc8139202"/>
      <w:bookmarkStart w:id="931" w:name="_Toc8165438"/>
      <w:r w:rsidRPr="00832472">
        <w:rPr>
          <w:rFonts w:cs="Arial"/>
          <w:b w:val="0"/>
          <w:sz w:val="20"/>
          <w:szCs w:val="20"/>
        </w:rPr>
        <w:t xml:space="preserve">Figure </w:t>
      </w:r>
      <w:r w:rsidRPr="00832472">
        <w:rPr>
          <w:rFonts w:cs="Arial"/>
          <w:b w:val="0"/>
          <w:sz w:val="20"/>
          <w:szCs w:val="20"/>
        </w:rPr>
        <w:fldChar w:fldCharType="begin"/>
      </w:r>
      <w:r w:rsidRPr="00832472">
        <w:rPr>
          <w:rFonts w:cs="Arial"/>
          <w:b w:val="0"/>
          <w:sz w:val="20"/>
          <w:szCs w:val="20"/>
        </w:rPr>
        <w:instrText xml:space="preserve"> SEQ Figure \* ARABIC </w:instrText>
      </w:r>
      <w:r w:rsidRPr="00832472">
        <w:rPr>
          <w:rFonts w:cs="Arial"/>
          <w:b w:val="0"/>
          <w:sz w:val="20"/>
          <w:szCs w:val="20"/>
        </w:rPr>
        <w:fldChar w:fldCharType="separate"/>
      </w:r>
      <w:r w:rsidR="00B72B5E">
        <w:rPr>
          <w:rFonts w:cs="Arial"/>
          <w:b w:val="0"/>
          <w:noProof/>
          <w:sz w:val="20"/>
          <w:szCs w:val="20"/>
        </w:rPr>
        <w:t>118</w:t>
      </w:r>
      <w:r w:rsidRPr="00832472">
        <w:rPr>
          <w:rFonts w:cs="Arial"/>
          <w:b w:val="0"/>
          <w:sz w:val="20"/>
          <w:szCs w:val="20"/>
        </w:rPr>
        <w:fldChar w:fldCharType="end"/>
      </w:r>
      <w:r w:rsidRPr="00832472">
        <w:rPr>
          <w:rFonts w:cs="Arial"/>
          <w:b w:val="0"/>
          <w:sz w:val="20"/>
          <w:szCs w:val="20"/>
        </w:rPr>
        <w:t>. Sample Depth: 9681.17 ft.  2.5x. 10x PPL -10x magnification of carbonate and clay matrix below reddish brown band. Cross-section view of calcite echinoderm spine exhibiting partial ferroan dolomitization. Ferroan dolomite replacement of radiolara in top right quadrant. Clay dominated matrix with some small detrita</w:t>
      </w:r>
      <w:r w:rsidRPr="00832472">
        <w:rPr>
          <w:rFonts w:cs="Arial"/>
          <w:b w:val="0"/>
          <w:sz w:val="20"/>
          <w:szCs w:val="20"/>
        </w:rPr>
        <w:lastRenderedPageBreak/>
        <w:t>l quartz grains.</w:t>
      </w:r>
      <w:bookmarkEnd w:id="924"/>
      <w:bookmarkEnd w:id="925"/>
      <w:bookmarkEnd w:id="926"/>
      <w:bookmarkEnd w:id="927"/>
      <w:bookmarkEnd w:id="928"/>
      <w:bookmarkEnd w:id="929"/>
      <w:bookmarkEnd w:id="930"/>
      <w:bookmarkEnd w:id="931"/>
    </w:p>
    <w:p w14:paraId="722E4B5E" w14:textId="77777777" w:rsidR="00451CAD" w:rsidRPr="00832472" w:rsidRDefault="00451CAD" w:rsidP="00451CAD">
      <w:pPr>
        <w:keepNext/>
        <w:rPr>
          <w:rFonts w:ascii="Arial" w:hAnsi="Arial" w:cs="Arial"/>
          <w:sz w:val="20"/>
          <w:szCs w:val="20"/>
        </w:rPr>
      </w:pPr>
      <w:r w:rsidRPr="00832472">
        <w:rPr>
          <w:rFonts w:ascii="Arial" w:hAnsi="Arial" w:cs="Arial"/>
          <w:noProof/>
          <w:sz w:val="20"/>
          <w:szCs w:val="20"/>
        </w:rPr>
        <w:drawing>
          <wp:inline distT="0" distB="0" distL="0" distR="0" wp14:anchorId="41B097A0" wp14:editId="2EB5AF0A">
            <wp:extent cx="6705969" cy="5029200"/>
            <wp:effectExtent l="0" t="0" r="0" b="0"/>
            <wp:docPr id="115" name="Picture 115" descr="Macintosh HD:Users:CeciLG:Desktop:Summary JPEG:9681.17 F:Slide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Macintosh HD:Users:CeciLG:Desktop:Summary JPEG:9681.17 F:Slide9.JPG"/>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6705969" cy="5029200"/>
                    </a:xfrm>
                    <a:prstGeom prst="rect">
                      <a:avLst/>
                    </a:prstGeom>
                    <a:noFill/>
                    <a:ln>
                      <a:noFill/>
                    </a:ln>
                  </pic:spPr>
                </pic:pic>
              </a:graphicData>
            </a:graphic>
          </wp:inline>
        </w:drawing>
      </w:r>
    </w:p>
    <w:p w14:paraId="750E3CD9" w14:textId="2267B0B9" w:rsidR="00451CAD" w:rsidRPr="00832472" w:rsidRDefault="00451CAD" w:rsidP="00451CAD">
      <w:pPr>
        <w:pStyle w:val="Caption"/>
        <w:rPr>
          <w:rFonts w:cs="Arial"/>
          <w:b w:val="0"/>
          <w:sz w:val="20"/>
          <w:szCs w:val="20"/>
        </w:rPr>
      </w:pPr>
      <w:bookmarkStart w:id="932" w:name="_Toc374370920"/>
      <w:bookmarkStart w:id="933" w:name="_Toc532748901"/>
      <w:bookmarkStart w:id="934" w:name="_Toc532763688"/>
      <w:bookmarkStart w:id="935" w:name="_Toc532838374"/>
      <w:bookmarkStart w:id="936" w:name="_Toc532863977"/>
      <w:bookmarkStart w:id="937" w:name="_Toc3447336"/>
      <w:bookmarkStart w:id="938" w:name="_Toc8139203"/>
      <w:bookmarkStart w:id="939" w:name="_Toc8165439"/>
      <w:r w:rsidRPr="00832472">
        <w:rPr>
          <w:rFonts w:cs="Arial"/>
          <w:b w:val="0"/>
          <w:sz w:val="20"/>
          <w:szCs w:val="20"/>
        </w:rPr>
        <w:t xml:space="preserve">Figure </w:t>
      </w:r>
      <w:r w:rsidRPr="00832472">
        <w:rPr>
          <w:rFonts w:cs="Arial"/>
          <w:b w:val="0"/>
          <w:sz w:val="20"/>
          <w:szCs w:val="20"/>
        </w:rPr>
        <w:fldChar w:fldCharType="begin"/>
      </w:r>
      <w:r w:rsidRPr="00832472">
        <w:rPr>
          <w:rFonts w:cs="Arial"/>
          <w:b w:val="0"/>
          <w:sz w:val="20"/>
          <w:szCs w:val="20"/>
        </w:rPr>
        <w:instrText xml:space="preserve"> SEQ Figure \* ARABIC </w:instrText>
      </w:r>
      <w:r w:rsidRPr="00832472">
        <w:rPr>
          <w:rFonts w:cs="Arial"/>
          <w:b w:val="0"/>
          <w:sz w:val="20"/>
          <w:szCs w:val="20"/>
        </w:rPr>
        <w:fldChar w:fldCharType="separate"/>
      </w:r>
      <w:r w:rsidR="00B72B5E">
        <w:rPr>
          <w:rFonts w:cs="Arial"/>
          <w:b w:val="0"/>
          <w:noProof/>
          <w:sz w:val="20"/>
          <w:szCs w:val="20"/>
        </w:rPr>
        <w:t>119</w:t>
      </w:r>
      <w:r w:rsidRPr="00832472">
        <w:rPr>
          <w:rFonts w:cs="Arial"/>
          <w:b w:val="0"/>
          <w:sz w:val="20"/>
          <w:szCs w:val="20"/>
        </w:rPr>
        <w:fldChar w:fldCharType="end"/>
      </w:r>
      <w:r w:rsidRPr="00832472">
        <w:rPr>
          <w:rFonts w:cs="Arial"/>
          <w:b w:val="0"/>
          <w:sz w:val="20"/>
          <w:szCs w:val="20"/>
        </w:rPr>
        <w:t>. Sample Depth: 9681.17 ft.  10x PPL – Compressed and deformed agglutinated foram(?) approximately 400 um long. Allochems include echinoderm spine and bivalve fragments. Abraded carbonate lithoclasts are well rounded. Clay rich matrix with minimal detrital quartz. Partial ferroan dolom</w:t>
      </w:r>
      <w:r w:rsidRPr="00832472">
        <w:rPr>
          <w:rFonts w:cs="Arial"/>
          <w:b w:val="0"/>
          <w:sz w:val="20"/>
          <w:szCs w:val="20"/>
        </w:rPr>
        <w:lastRenderedPageBreak/>
        <w:t>ite replacement.</w:t>
      </w:r>
      <w:bookmarkEnd w:id="932"/>
      <w:bookmarkEnd w:id="933"/>
      <w:bookmarkEnd w:id="934"/>
      <w:bookmarkEnd w:id="935"/>
      <w:bookmarkEnd w:id="936"/>
      <w:bookmarkEnd w:id="937"/>
      <w:bookmarkEnd w:id="938"/>
      <w:bookmarkEnd w:id="939"/>
    </w:p>
    <w:p w14:paraId="3E4139A8" w14:textId="77777777" w:rsidR="00451CAD" w:rsidRPr="00832472" w:rsidRDefault="00451CAD" w:rsidP="00451CAD">
      <w:pPr>
        <w:keepNext/>
        <w:rPr>
          <w:rFonts w:ascii="Arial" w:hAnsi="Arial" w:cs="Arial"/>
          <w:sz w:val="20"/>
          <w:szCs w:val="20"/>
        </w:rPr>
      </w:pPr>
      <w:r w:rsidRPr="00832472">
        <w:rPr>
          <w:rFonts w:ascii="Arial" w:hAnsi="Arial" w:cs="Arial"/>
          <w:noProof/>
          <w:sz w:val="20"/>
          <w:szCs w:val="20"/>
        </w:rPr>
        <w:drawing>
          <wp:inline distT="0" distB="0" distL="0" distR="0" wp14:anchorId="0B08EB47" wp14:editId="7036B1B2">
            <wp:extent cx="7319554" cy="5489363"/>
            <wp:effectExtent l="0" t="0" r="0" b="0"/>
            <wp:docPr id="116" name="Picture 116" descr="Macintosh HD:Users:CeciLG:Desktop:Summary JPEG:9681.17 F:Slide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Macintosh HD:Users:CeciLG:Desktop:Summary JPEG:9681.17 F:Slide10.JPG"/>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7319554" cy="5489363"/>
                    </a:xfrm>
                    <a:prstGeom prst="rect">
                      <a:avLst/>
                    </a:prstGeom>
                    <a:noFill/>
                    <a:ln>
                      <a:noFill/>
                    </a:ln>
                  </pic:spPr>
                </pic:pic>
              </a:graphicData>
            </a:graphic>
          </wp:inline>
        </w:drawing>
      </w:r>
    </w:p>
    <w:p w14:paraId="674DC05D" w14:textId="089E701B" w:rsidR="00451CAD" w:rsidRPr="00832472" w:rsidRDefault="00451CAD" w:rsidP="00451CAD">
      <w:pPr>
        <w:pStyle w:val="Caption"/>
        <w:rPr>
          <w:rFonts w:cs="Arial"/>
          <w:b w:val="0"/>
          <w:sz w:val="20"/>
          <w:szCs w:val="20"/>
        </w:rPr>
      </w:pPr>
      <w:bookmarkStart w:id="940" w:name="_Toc374370921"/>
      <w:bookmarkStart w:id="941" w:name="_Toc532748902"/>
      <w:bookmarkStart w:id="942" w:name="_Toc532763689"/>
      <w:bookmarkStart w:id="943" w:name="_Toc532838375"/>
      <w:bookmarkStart w:id="944" w:name="_Toc532863978"/>
      <w:bookmarkStart w:id="945" w:name="_Toc3447337"/>
      <w:bookmarkStart w:id="946" w:name="_Toc8139204"/>
      <w:bookmarkStart w:id="947" w:name="_Toc8165440"/>
      <w:r w:rsidRPr="00832472">
        <w:rPr>
          <w:rFonts w:cs="Arial"/>
          <w:b w:val="0"/>
          <w:sz w:val="20"/>
          <w:szCs w:val="20"/>
        </w:rPr>
        <w:t xml:space="preserve">Figure </w:t>
      </w:r>
      <w:r w:rsidRPr="00832472">
        <w:rPr>
          <w:rFonts w:cs="Arial"/>
          <w:b w:val="0"/>
          <w:sz w:val="20"/>
          <w:szCs w:val="20"/>
        </w:rPr>
        <w:fldChar w:fldCharType="begin"/>
      </w:r>
      <w:r w:rsidRPr="00832472">
        <w:rPr>
          <w:rFonts w:cs="Arial"/>
          <w:b w:val="0"/>
          <w:sz w:val="20"/>
          <w:szCs w:val="20"/>
        </w:rPr>
        <w:instrText xml:space="preserve"> SEQ Figure \* ARABIC </w:instrText>
      </w:r>
      <w:r w:rsidRPr="00832472">
        <w:rPr>
          <w:rFonts w:cs="Arial"/>
          <w:b w:val="0"/>
          <w:sz w:val="20"/>
          <w:szCs w:val="20"/>
        </w:rPr>
        <w:fldChar w:fldCharType="separate"/>
      </w:r>
      <w:r w:rsidR="00B72B5E">
        <w:rPr>
          <w:rFonts w:cs="Arial"/>
          <w:b w:val="0"/>
          <w:noProof/>
          <w:sz w:val="20"/>
          <w:szCs w:val="20"/>
        </w:rPr>
        <w:t>120</w:t>
      </w:r>
      <w:r w:rsidRPr="00832472">
        <w:rPr>
          <w:rFonts w:cs="Arial"/>
          <w:b w:val="0"/>
          <w:sz w:val="20"/>
          <w:szCs w:val="20"/>
        </w:rPr>
        <w:fldChar w:fldCharType="end"/>
      </w:r>
      <w:r w:rsidRPr="00832472">
        <w:rPr>
          <w:rFonts w:cs="Arial"/>
          <w:b w:val="0"/>
          <w:sz w:val="20"/>
          <w:szCs w:val="20"/>
        </w:rPr>
        <w:t>. Sample Depth: 9681.17 ft.  10x XPL - 100 um brachiopod shell fragment exhibiting feather calcite texture. Individual detrital silt grains in agglutinated foram visible. Echinoderm spine (long and short axial cross-sectional view) and bivalve fragments. Minimal silt sized detrital q</w:t>
      </w:r>
      <w:r w:rsidRPr="00832472">
        <w:rPr>
          <w:rFonts w:cs="Arial"/>
          <w:b w:val="0"/>
          <w:sz w:val="20"/>
          <w:szCs w:val="20"/>
        </w:rPr>
        <w:lastRenderedPageBreak/>
        <w:t>uartz in matrix.</w:t>
      </w:r>
      <w:bookmarkEnd w:id="940"/>
      <w:bookmarkEnd w:id="941"/>
      <w:bookmarkEnd w:id="942"/>
      <w:bookmarkEnd w:id="943"/>
      <w:bookmarkEnd w:id="944"/>
      <w:bookmarkEnd w:id="945"/>
      <w:bookmarkEnd w:id="946"/>
      <w:bookmarkEnd w:id="947"/>
    </w:p>
    <w:p w14:paraId="2CD9A3ED" w14:textId="77777777" w:rsidR="00451CAD" w:rsidRPr="00832472" w:rsidRDefault="00451CAD" w:rsidP="00451CAD">
      <w:pPr>
        <w:keepNext/>
        <w:rPr>
          <w:rFonts w:ascii="Arial" w:hAnsi="Arial" w:cs="Arial"/>
          <w:sz w:val="20"/>
          <w:szCs w:val="20"/>
        </w:rPr>
      </w:pPr>
      <w:r w:rsidRPr="00832472">
        <w:rPr>
          <w:rFonts w:ascii="Arial" w:hAnsi="Arial" w:cs="Arial"/>
          <w:noProof/>
          <w:sz w:val="20"/>
          <w:szCs w:val="20"/>
        </w:rPr>
        <w:drawing>
          <wp:inline distT="0" distB="0" distL="0" distR="0" wp14:anchorId="7D4BEEA0" wp14:editId="650E5ECB">
            <wp:extent cx="7089808" cy="4868116"/>
            <wp:effectExtent l="0" t="0" r="0" b="8890"/>
            <wp:docPr id="117" name="Picture 117" descr="Macintosh HD:Users:CeciLG:Desktop:Summary JPEG:9683.17 G:Slid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Macintosh HD:Users:CeciLG:Desktop:Summary JPEG:9683.17 G:Slide2.JPG"/>
                    <pic:cNvPicPr>
                      <a:picLocks noChangeAspect="1" noChangeArrowheads="1"/>
                    </pic:cNvPicPr>
                  </pic:nvPicPr>
                  <pic:blipFill rotWithShape="1">
                    <a:blip r:embed="rId161">
                      <a:extLst>
                        <a:ext uri="{28A0092B-C50C-407E-A947-70E740481C1C}">
                          <a14:useLocalDpi xmlns:a14="http://schemas.microsoft.com/office/drawing/2010/main" val="0"/>
                        </a:ext>
                      </a:extLst>
                    </a:blip>
                    <a:srcRect b="8443"/>
                    <a:stretch/>
                  </pic:blipFill>
                  <pic:spPr bwMode="auto">
                    <a:xfrm>
                      <a:off x="0" y="0"/>
                      <a:ext cx="7091013" cy="4868943"/>
                    </a:xfrm>
                    <a:prstGeom prst="rect">
                      <a:avLst/>
                    </a:prstGeom>
                    <a:noFill/>
                    <a:ln>
                      <a:noFill/>
                    </a:ln>
                    <a:extLst>
                      <a:ext uri="{53640926-AAD7-44d8-BBD7-CCE9431645EC}">
                        <a14:shadowObscured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34728368" w14:textId="31637213" w:rsidR="00451CAD" w:rsidRPr="00832472" w:rsidRDefault="00451CAD" w:rsidP="00451CAD">
      <w:pPr>
        <w:pStyle w:val="Caption"/>
        <w:rPr>
          <w:rFonts w:cs="Arial"/>
          <w:b w:val="0"/>
          <w:sz w:val="20"/>
          <w:szCs w:val="20"/>
        </w:rPr>
      </w:pPr>
      <w:bookmarkStart w:id="948" w:name="_Toc374370922"/>
      <w:bookmarkStart w:id="949" w:name="_Toc532748903"/>
      <w:bookmarkStart w:id="950" w:name="_Toc532763690"/>
      <w:bookmarkStart w:id="951" w:name="_Toc532838376"/>
      <w:bookmarkStart w:id="952" w:name="_Toc532863979"/>
      <w:bookmarkStart w:id="953" w:name="_Toc3447338"/>
      <w:bookmarkStart w:id="954" w:name="_Toc8139205"/>
      <w:bookmarkStart w:id="955" w:name="_Toc8165441"/>
      <w:r w:rsidRPr="00832472">
        <w:rPr>
          <w:rFonts w:cs="Arial"/>
          <w:b w:val="0"/>
          <w:sz w:val="20"/>
          <w:szCs w:val="20"/>
        </w:rPr>
        <w:t xml:space="preserve">Figure </w:t>
      </w:r>
      <w:r w:rsidRPr="00832472">
        <w:rPr>
          <w:rFonts w:cs="Arial"/>
          <w:b w:val="0"/>
          <w:sz w:val="20"/>
          <w:szCs w:val="20"/>
        </w:rPr>
        <w:fldChar w:fldCharType="begin"/>
      </w:r>
      <w:r w:rsidRPr="00832472">
        <w:rPr>
          <w:rFonts w:cs="Arial"/>
          <w:b w:val="0"/>
          <w:sz w:val="20"/>
          <w:szCs w:val="20"/>
        </w:rPr>
        <w:instrText xml:space="preserve"> SEQ Figure \* ARABIC </w:instrText>
      </w:r>
      <w:r w:rsidRPr="00832472">
        <w:rPr>
          <w:rFonts w:cs="Arial"/>
          <w:b w:val="0"/>
          <w:sz w:val="20"/>
          <w:szCs w:val="20"/>
        </w:rPr>
        <w:fldChar w:fldCharType="separate"/>
      </w:r>
      <w:r w:rsidR="00B72B5E">
        <w:rPr>
          <w:rFonts w:cs="Arial"/>
          <w:b w:val="0"/>
          <w:noProof/>
          <w:sz w:val="20"/>
          <w:szCs w:val="20"/>
        </w:rPr>
        <w:t>121</w:t>
      </w:r>
      <w:r w:rsidRPr="00832472">
        <w:rPr>
          <w:rFonts w:cs="Arial"/>
          <w:b w:val="0"/>
          <w:sz w:val="20"/>
          <w:szCs w:val="20"/>
        </w:rPr>
        <w:fldChar w:fldCharType="end"/>
      </w:r>
      <w:r w:rsidRPr="00832472">
        <w:rPr>
          <w:rFonts w:cs="Arial"/>
          <w:b w:val="0"/>
          <w:sz w:val="20"/>
          <w:szCs w:val="20"/>
        </w:rPr>
        <w:t>. Sample Depth: 9683.17 ft. Mineralogy: calcite and clays matrix, minor silica replacement – no ferroan dolomite or regular dolomite visible, no visible detrital quartz. Texture: packstone, large skeletal fragments randomly oriented and subrounded, large lithic fragments of aggregated skeletal material, subrounded clay rip up clasts, high energy debris flow, differential compaction visible. Bioturbation: n/a. Fauna: large multichamber forams, echinoderm shell / plate fragments, echinoderm spines, brachiopods, bivalves, bryozoan, complex assemblage of large fossil fragm</w:t>
      </w:r>
      <w:r w:rsidRPr="00832472">
        <w:rPr>
          <w:rFonts w:cs="Arial"/>
          <w:b w:val="0"/>
          <w:sz w:val="20"/>
          <w:szCs w:val="20"/>
        </w:rPr>
        <w:lastRenderedPageBreak/>
        <w:t>ents - diversity</w:t>
      </w:r>
      <w:bookmarkEnd w:id="948"/>
      <w:bookmarkEnd w:id="949"/>
      <w:bookmarkEnd w:id="950"/>
      <w:bookmarkEnd w:id="951"/>
      <w:bookmarkEnd w:id="952"/>
      <w:bookmarkEnd w:id="953"/>
      <w:bookmarkEnd w:id="954"/>
      <w:bookmarkEnd w:id="955"/>
    </w:p>
    <w:p w14:paraId="2827EB20" w14:textId="77777777" w:rsidR="00451CAD" w:rsidRPr="00832472" w:rsidRDefault="00451CAD" w:rsidP="00451CAD">
      <w:pPr>
        <w:keepNext/>
        <w:rPr>
          <w:rFonts w:ascii="Arial" w:hAnsi="Arial" w:cs="Arial"/>
          <w:sz w:val="20"/>
          <w:szCs w:val="20"/>
        </w:rPr>
      </w:pPr>
      <w:r w:rsidRPr="00832472">
        <w:rPr>
          <w:rFonts w:ascii="Arial" w:hAnsi="Arial" w:cs="Arial"/>
          <w:noProof/>
          <w:sz w:val="20"/>
          <w:szCs w:val="20"/>
        </w:rPr>
        <w:drawing>
          <wp:inline distT="0" distB="0" distL="0" distR="0" wp14:anchorId="73577686" wp14:editId="7D6AD847">
            <wp:extent cx="6705968" cy="5029200"/>
            <wp:effectExtent l="0" t="0" r="0" b="0"/>
            <wp:docPr id="118" name="Picture 118" descr="Macintosh HD:Users:CeciLG:Desktop:Summary JPEG:9683.17 G:Slid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Macintosh HD:Users:CeciLG:Desktop:Summary JPEG:9683.17 G:Slide3.JPG"/>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6706252" cy="5029413"/>
                    </a:xfrm>
                    <a:prstGeom prst="rect">
                      <a:avLst/>
                    </a:prstGeom>
                    <a:noFill/>
                    <a:ln>
                      <a:noFill/>
                    </a:ln>
                  </pic:spPr>
                </pic:pic>
              </a:graphicData>
            </a:graphic>
          </wp:inline>
        </w:drawing>
      </w:r>
    </w:p>
    <w:p w14:paraId="1E73E2E6" w14:textId="71D45EE2" w:rsidR="00451CAD" w:rsidRPr="00832472" w:rsidRDefault="00451CAD" w:rsidP="00451CAD">
      <w:pPr>
        <w:pStyle w:val="Caption"/>
        <w:rPr>
          <w:rFonts w:cs="Arial"/>
          <w:b w:val="0"/>
          <w:sz w:val="20"/>
          <w:szCs w:val="20"/>
        </w:rPr>
      </w:pPr>
      <w:bookmarkStart w:id="956" w:name="_Toc374370923"/>
      <w:bookmarkStart w:id="957" w:name="_Toc532748904"/>
      <w:bookmarkStart w:id="958" w:name="_Toc532763691"/>
      <w:bookmarkStart w:id="959" w:name="_Toc532838377"/>
      <w:bookmarkStart w:id="960" w:name="_Toc532863980"/>
      <w:bookmarkStart w:id="961" w:name="_Toc3447339"/>
      <w:bookmarkStart w:id="962" w:name="_Toc8139206"/>
      <w:bookmarkStart w:id="963" w:name="_Toc8165442"/>
      <w:r w:rsidRPr="00832472">
        <w:rPr>
          <w:rFonts w:cs="Arial"/>
          <w:b w:val="0"/>
          <w:sz w:val="20"/>
          <w:szCs w:val="20"/>
        </w:rPr>
        <w:t xml:space="preserve">Figure </w:t>
      </w:r>
      <w:r w:rsidRPr="00832472">
        <w:rPr>
          <w:rFonts w:cs="Arial"/>
          <w:b w:val="0"/>
          <w:sz w:val="20"/>
          <w:szCs w:val="20"/>
        </w:rPr>
        <w:fldChar w:fldCharType="begin"/>
      </w:r>
      <w:r w:rsidRPr="00832472">
        <w:rPr>
          <w:rFonts w:cs="Arial"/>
          <w:b w:val="0"/>
          <w:sz w:val="20"/>
          <w:szCs w:val="20"/>
        </w:rPr>
        <w:instrText xml:space="preserve"> SEQ Figure \* ARABIC </w:instrText>
      </w:r>
      <w:r w:rsidRPr="00832472">
        <w:rPr>
          <w:rFonts w:cs="Arial"/>
          <w:b w:val="0"/>
          <w:sz w:val="20"/>
          <w:szCs w:val="20"/>
        </w:rPr>
        <w:fldChar w:fldCharType="separate"/>
      </w:r>
      <w:r w:rsidR="00B72B5E">
        <w:rPr>
          <w:rFonts w:cs="Arial"/>
          <w:b w:val="0"/>
          <w:noProof/>
          <w:sz w:val="20"/>
          <w:szCs w:val="20"/>
        </w:rPr>
        <w:t>122</w:t>
      </w:r>
      <w:r w:rsidRPr="00832472">
        <w:rPr>
          <w:rFonts w:cs="Arial"/>
          <w:b w:val="0"/>
          <w:sz w:val="20"/>
          <w:szCs w:val="20"/>
        </w:rPr>
        <w:fldChar w:fldCharType="end"/>
      </w:r>
      <w:r w:rsidRPr="00832472">
        <w:rPr>
          <w:rFonts w:cs="Arial"/>
          <w:b w:val="0"/>
          <w:sz w:val="20"/>
          <w:szCs w:val="20"/>
        </w:rPr>
        <w:t>. Sample Depth: 9683.17’ ft. 2.5x XPL – Brachiopod (bivalve?) (3500 um length) with partially preserved internal original feather texture. Partial replacive sparry calcite cement. Multichamber foram (1500 um) with sparry calcite cement infill in internal void. Partial micritization of internal foram structure. Large 2000 um lithoclast – small cross-sectional cut of echinoderm spine inside. Small (500 um) echinoderm shell fragment. Partial intergranular / inter-allochem cement between foram and dark gray lithoclast. Carbonate, mostly calcite mud, matrix with small well rounded carbonate clast. No visible ferroan dolomite. Very chaotic shell fragment orientation and no visible sedime</w:t>
      </w:r>
      <w:r w:rsidRPr="00832472">
        <w:rPr>
          <w:rFonts w:cs="Arial"/>
          <w:b w:val="0"/>
          <w:sz w:val="20"/>
          <w:szCs w:val="20"/>
        </w:rPr>
        <w:lastRenderedPageBreak/>
        <w:t>nt size grading.</w:t>
      </w:r>
      <w:bookmarkEnd w:id="956"/>
      <w:bookmarkEnd w:id="957"/>
      <w:bookmarkEnd w:id="958"/>
      <w:bookmarkEnd w:id="959"/>
      <w:bookmarkEnd w:id="960"/>
      <w:bookmarkEnd w:id="961"/>
      <w:bookmarkEnd w:id="962"/>
      <w:bookmarkEnd w:id="963"/>
    </w:p>
    <w:p w14:paraId="5ED454D7" w14:textId="77777777" w:rsidR="00451CAD" w:rsidRPr="00832472" w:rsidRDefault="00451CAD" w:rsidP="00451CAD">
      <w:pPr>
        <w:keepNext/>
        <w:rPr>
          <w:rFonts w:ascii="Arial" w:hAnsi="Arial" w:cs="Arial"/>
          <w:sz w:val="20"/>
          <w:szCs w:val="20"/>
        </w:rPr>
      </w:pPr>
      <w:r w:rsidRPr="00832472">
        <w:rPr>
          <w:rFonts w:ascii="Arial" w:hAnsi="Arial" w:cs="Arial"/>
          <w:noProof/>
          <w:sz w:val="20"/>
          <w:szCs w:val="20"/>
        </w:rPr>
        <w:drawing>
          <wp:inline distT="0" distB="0" distL="0" distR="0" wp14:anchorId="06F827B0" wp14:editId="79174335">
            <wp:extent cx="6705970" cy="5029200"/>
            <wp:effectExtent l="0" t="0" r="0" b="0"/>
            <wp:docPr id="119" name="Picture 119" descr="Macintosh HD:Users:CeciLG:Desktop:Summary JPEG:9683.17 G:Slid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Macintosh HD:Users:CeciLG:Desktop:Summary JPEG:9683.17 G:Slide4.JPG"/>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6706232" cy="5029397"/>
                    </a:xfrm>
                    <a:prstGeom prst="rect">
                      <a:avLst/>
                    </a:prstGeom>
                    <a:noFill/>
                    <a:ln>
                      <a:noFill/>
                    </a:ln>
                  </pic:spPr>
                </pic:pic>
              </a:graphicData>
            </a:graphic>
          </wp:inline>
        </w:drawing>
      </w:r>
    </w:p>
    <w:p w14:paraId="12C79A4B" w14:textId="37D5B381" w:rsidR="00451CAD" w:rsidRPr="00832472" w:rsidRDefault="00451CAD" w:rsidP="00451CAD">
      <w:pPr>
        <w:pStyle w:val="Caption"/>
        <w:rPr>
          <w:rFonts w:cs="Arial"/>
          <w:b w:val="0"/>
          <w:sz w:val="20"/>
          <w:szCs w:val="20"/>
        </w:rPr>
      </w:pPr>
      <w:bookmarkStart w:id="964" w:name="_Toc374370924"/>
      <w:bookmarkStart w:id="965" w:name="_Toc532748905"/>
      <w:bookmarkStart w:id="966" w:name="_Toc532763692"/>
      <w:bookmarkStart w:id="967" w:name="_Toc532838378"/>
      <w:bookmarkStart w:id="968" w:name="_Toc532863981"/>
      <w:bookmarkStart w:id="969" w:name="_Toc3447340"/>
      <w:bookmarkStart w:id="970" w:name="_Toc8139207"/>
      <w:bookmarkStart w:id="971" w:name="_Toc8165443"/>
      <w:r w:rsidRPr="00832472">
        <w:rPr>
          <w:rFonts w:cs="Arial"/>
          <w:b w:val="0"/>
          <w:sz w:val="20"/>
          <w:szCs w:val="20"/>
        </w:rPr>
        <w:t xml:space="preserve">Figure </w:t>
      </w:r>
      <w:r w:rsidRPr="00832472">
        <w:rPr>
          <w:rFonts w:cs="Arial"/>
          <w:b w:val="0"/>
          <w:sz w:val="20"/>
          <w:szCs w:val="20"/>
        </w:rPr>
        <w:fldChar w:fldCharType="begin"/>
      </w:r>
      <w:r w:rsidRPr="00832472">
        <w:rPr>
          <w:rFonts w:cs="Arial"/>
          <w:b w:val="0"/>
          <w:sz w:val="20"/>
          <w:szCs w:val="20"/>
        </w:rPr>
        <w:instrText xml:space="preserve"> SEQ Figure \* ARABIC </w:instrText>
      </w:r>
      <w:r w:rsidRPr="00832472">
        <w:rPr>
          <w:rFonts w:cs="Arial"/>
          <w:b w:val="0"/>
          <w:sz w:val="20"/>
          <w:szCs w:val="20"/>
        </w:rPr>
        <w:fldChar w:fldCharType="separate"/>
      </w:r>
      <w:r w:rsidR="00B72B5E">
        <w:rPr>
          <w:rFonts w:cs="Arial"/>
          <w:b w:val="0"/>
          <w:noProof/>
          <w:sz w:val="20"/>
          <w:szCs w:val="20"/>
        </w:rPr>
        <w:t>123</w:t>
      </w:r>
      <w:r w:rsidRPr="00832472">
        <w:rPr>
          <w:rFonts w:cs="Arial"/>
          <w:b w:val="0"/>
          <w:sz w:val="20"/>
          <w:szCs w:val="20"/>
        </w:rPr>
        <w:fldChar w:fldCharType="end"/>
      </w:r>
      <w:r w:rsidRPr="00832472">
        <w:rPr>
          <w:rFonts w:cs="Arial"/>
          <w:b w:val="0"/>
          <w:sz w:val="20"/>
          <w:szCs w:val="20"/>
        </w:rPr>
        <w:t>. Sample Depth: 9683.17’ ft. 2.5x XPL – Brachiopod (bivalve?) (3500 um length) with partially preserved internal original feather texture. Partial replacive sparry calcite cement. Multichamber foram (1500 um) with sparry calcite cement infill in internal void. Partial micritization of internal foram structure. Large 2000 um lithoclast – small cross-sectional cut of echinoderm spine inside. Small (500 um) echinoderm shell fragment. Partial intergranular / inter-allochem cement between foram and dark gray lithoclast. Carbonate, mostly calcite mud, matrix with small well rounded carbonate clast. No visible ferroan dolomite. Very chaotic shell fragment orientation and no visible sedime</w:t>
      </w:r>
      <w:r w:rsidRPr="00832472">
        <w:rPr>
          <w:rFonts w:cs="Arial"/>
          <w:b w:val="0"/>
          <w:sz w:val="20"/>
          <w:szCs w:val="20"/>
        </w:rPr>
        <w:lastRenderedPageBreak/>
        <w:t>nt size grading.</w:t>
      </w:r>
      <w:bookmarkEnd w:id="964"/>
      <w:bookmarkEnd w:id="965"/>
      <w:bookmarkEnd w:id="966"/>
      <w:bookmarkEnd w:id="967"/>
      <w:bookmarkEnd w:id="968"/>
      <w:bookmarkEnd w:id="969"/>
      <w:bookmarkEnd w:id="970"/>
      <w:bookmarkEnd w:id="971"/>
    </w:p>
    <w:p w14:paraId="0E76EF17" w14:textId="77777777" w:rsidR="00451CAD" w:rsidRPr="00832472" w:rsidRDefault="00451CAD" w:rsidP="00451CAD">
      <w:pPr>
        <w:keepNext/>
        <w:rPr>
          <w:rFonts w:ascii="Arial" w:hAnsi="Arial" w:cs="Arial"/>
          <w:sz w:val="20"/>
          <w:szCs w:val="20"/>
        </w:rPr>
      </w:pPr>
      <w:r w:rsidRPr="00832472">
        <w:rPr>
          <w:rFonts w:ascii="Arial" w:hAnsi="Arial" w:cs="Arial"/>
          <w:noProof/>
          <w:sz w:val="20"/>
          <w:szCs w:val="20"/>
        </w:rPr>
        <w:drawing>
          <wp:inline distT="0" distB="0" distL="0" distR="0" wp14:anchorId="0C7A31E8" wp14:editId="46D94941">
            <wp:extent cx="6854549" cy="5140629"/>
            <wp:effectExtent l="0" t="0" r="3810" b="0"/>
            <wp:docPr id="120" name="Picture 120" descr="Macintosh HD:Users:CeciLG:Desktop:Summary JPEG:9683.17 G:Slide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Macintosh HD:Users:CeciLG:Desktop:Summary JPEG:9683.17 G:Slide5.JPG"/>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6854905" cy="5140896"/>
                    </a:xfrm>
                    <a:prstGeom prst="rect">
                      <a:avLst/>
                    </a:prstGeom>
                    <a:noFill/>
                    <a:ln>
                      <a:noFill/>
                    </a:ln>
                  </pic:spPr>
                </pic:pic>
              </a:graphicData>
            </a:graphic>
          </wp:inline>
        </w:drawing>
      </w:r>
    </w:p>
    <w:p w14:paraId="03BEEF8B" w14:textId="58F40AAB" w:rsidR="00451CAD" w:rsidRPr="00832472" w:rsidRDefault="00451CAD" w:rsidP="00451CAD">
      <w:pPr>
        <w:pStyle w:val="Caption"/>
        <w:rPr>
          <w:rFonts w:cs="Arial"/>
          <w:b w:val="0"/>
          <w:sz w:val="20"/>
          <w:szCs w:val="20"/>
        </w:rPr>
      </w:pPr>
      <w:bookmarkStart w:id="972" w:name="_Toc374370925"/>
      <w:bookmarkStart w:id="973" w:name="_Toc532748906"/>
      <w:bookmarkStart w:id="974" w:name="_Toc532763693"/>
      <w:bookmarkStart w:id="975" w:name="_Toc532838379"/>
      <w:bookmarkStart w:id="976" w:name="_Toc532863982"/>
      <w:bookmarkStart w:id="977" w:name="_Toc3447341"/>
      <w:bookmarkStart w:id="978" w:name="_Toc8139208"/>
      <w:bookmarkStart w:id="979" w:name="_Toc8165444"/>
      <w:r w:rsidRPr="00832472">
        <w:rPr>
          <w:rFonts w:cs="Arial"/>
          <w:b w:val="0"/>
          <w:sz w:val="20"/>
          <w:szCs w:val="20"/>
        </w:rPr>
        <w:t xml:space="preserve">Figure </w:t>
      </w:r>
      <w:r w:rsidRPr="00832472">
        <w:rPr>
          <w:rFonts w:cs="Arial"/>
          <w:b w:val="0"/>
          <w:sz w:val="20"/>
          <w:szCs w:val="20"/>
        </w:rPr>
        <w:fldChar w:fldCharType="begin"/>
      </w:r>
      <w:r w:rsidRPr="00832472">
        <w:rPr>
          <w:rFonts w:cs="Arial"/>
          <w:b w:val="0"/>
          <w:sz w:val="20"/>
          <w:szCs w:val="20"/>
        </w:rPr>
        <w:instrText xml:space="preserve"> SEQ Figure \* ARABIC </w:instrText>
      </w:r>
      <w:r w:rsidRPr="00832472">
        <w:rPr>
          <w:rFonts w:cs="Arial"/>
          <w:b w:val="0"/>
          <w:sz w:val="20"/>
          <w:szCs w:val="20"/>
        </w:rPr>
        <w:fldChar w:fldCharType="separate"/>
      </w:r>
      <w:r w:rsidR="00B72B5E">
        <w:rPr>
          <w:rFonts w:cs="Arial"/>
          <w:b w:val="0"/>
          <w:noProof/>
          <w:sz w:val="20"/>
          <w:szCs w:val="20"/>
        </w:rPr>
        <w:t>124</w:t>
      </w:r>
      <w:r w:rsidRPr="00832472">
        <w:rPr>
          <w:rFonts w:cs="Arial"/>
          <w:b w:val="0"/>
          <w:sz w:val="20"/>
          <w:szCs w:val="20"/>
        </w:rPr>
        <w:fldChar w:fldCharType="end"/>
      </w:r>
      <w:r w:rsidRPr="00832472">
        <w:rPr>
          <w:rFonts w:cs="Arial"/>
          <w:b w:val="0"/>
          <w:sz w:val="20"/>
          <w:szCs w:val="20"/>
        </w:rPr>
        <w:t>.</w:t>
      </w:r>
      <w:r w:rsidRPr="00832472">
        <w:rPr>
          <w:rFonts w:cs="Arial"/>
          <w:b w:val="0"/>
          <w:kern w:val="24"/>
          <w:sz w:val="20"/>
          <w:szCs w:val="20"/>
        </w:rPr>
        <w:t xml:space="preserve"> </w:t>
      </w:r>
      <w:r w:rsidRPr="00832472">
        <w:rPr>
          <w:rFonts w:cs="Arial"/>
          <w:b w:val="0"/>
          <w:sz w:val="20"/>
          <w:szCs w:val="20"/>
        </w:rPr>
        <w:t>Sample Depth: 9683.17’ ft. 2.5x XPL – Large light gray (4000 um) angular lithoclast composed of well-rounded lithic fragments (200 – 1100 um). Large well rounded black mud clast to immediate left. Small amorphous oxides. Well rounded carbonate silt sized grains in matrix with o</w:t>
      </w:r>
      <w:r w:rsidRPr="00832472">
        <w:rPr>
          <w:rFonts w:cs="Arial"/>
          <w:b w:val="0"/>
          <w:sz w:val="20"/>
          <w:szCs w:val="20"/>
        </w:rPr>
        <w:lastRenderedPageBreak/>
        <w:t>rganic material.</w:t>
      </w:r>
      <w:bookmarkEnd w:id="972"/>
      <w:bookmarkEnd w:id="973"/>
      <w:bookmarkEnd w:id="974"/>
      <w:bookmarkEnd w:id="975"/>
      <w:bookmarkEnd w:id="976"/>
      <w:bookmarkEnd w:id="977"/>
      <w:bookmarkEnd w:id="978"/>
      <w:bookmarkEnd w:id="979"/>
    </w:p>
    <w:p w14:paraId="4EF86516" w14:textId="77777777" w:rsidR="00451CAD" w:rsidRPr="00832472" w:rsidRDefault="00451CAD" w:rsidP="00451CAD">
      <w:pPr>
        <w:keepNext/>
        <w:rPr>
          <w:rFonts w:ascii="Arial" w:hAnsi="Arial" w:cs="Arial"/>
          <w:sz w:val="20"/>
          <w:szCs w:val="20"/>
        </w:rPr>
      </w:pPr>
      <w:r w:rsidRPr="00832472">
        <w:rPr>
          <w:rFonts w:ascii="Arial" w:hAnsi="Arial" w:cs="Arial"/>
          <w:noProof/>
          <w:sz w:val="20"/>
          <w:szCs w:val="20"/>
        </w:rPr>
        <w:drawing>
          <wp:inline distT="0" distB="0" distL="0" distR="0" wp14:anchorId="18DC1064" wp14:editId="4D6D94A2">
            <wp:extent cx="7090954" cy="5317923"/>
            <wp:effectExtent l="0" t="0" r="0" b="0"/>
            <wp:docPr id="121" name="Picture 121" descr="Macintosh HD:Users:CeciLG:Desktop:Summary JPEG:9683.17 G:Slide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Macintosh HD:Users:CeciLG:Desktop:Summary JPEG:9683.17 G:Slide6.JPG"/>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7091473" cy="5318312"/>
                    </a:xfrm>
                    <a:prstGeom prst="rect">
                      <a:avLst/>
                    </a:prstGeom>
                    <a:noFill/>
                    <a:ln>
                      <a:noFill/>
                    </a:ln>
                  </pic:spPr>
                </pic:pic>
              </a:graphicData>
            </a:graphic>
          </wp:inline>
        </w:drawing>
      </w:r>
    </w:p>
    <w:p w14:paraId="2A4AE2AC" w14:textId="1D3AACDC" w:rsidR="00451CAD" w:rsidRPr="00832472" w:rsidRDefault="00451CAD" w:rsidP="00451CAD">
      <w:pPr>
        <w:pStyle w:val="Caption"/>
        <w:rPr>
          <w:rFonts w:cs="Arial"/>
          <w:b w:val="0"/>
          <w:sz w:val="20"/>
          <w:szCs w:val="20"/>
        </w:rPr>
      </w:pPr>
      <w:bookmarkStart w:id="980" w:name="_Toc374370926"/>
      <w:bookmarkStart w:id="981" w:name="_Toc532748907"/>
      <w:bookmarkStart w:id="982" w:name="_Toc532763694"/>
      <w:bookmarkStart w:id="983" w:name="_Toc532838380"/>
      <w:bookmarkStart w:id="984" w:name="_Toc532863983"/>
      <w:bookmarkStart w:id="985" w:name="_Toc3447342"/>
      <w:bookmarkStart w:id="986" w:name="_Toc8139209"/>
      <w:bookmarkStart w:id="987" w:name="_Toc8165445"/>
      <w:r w:rsidRPr="00832472">
        <w:rPr>
          <w:rFonts w:cs="Arial"/>
          <w:b w:val="0"/>
          <w:sz w:val="20"/>
          <w:szCs w:val="20"/>
        </w:rPr>
        <w:t xml:space="preserve">Figure </w:t>
      </w:r>
      <w:r w:rsidRPr="00832472">
        <w:rPr>
          <w:rFonts w:cs="Arial"/>
          <w:b w:val="0"/>
          <w:sz w:val="20"/>
          <w:szCs w:val="20"/>
        </w:rPr>
        <w:fldChar w:fldCharType="begin"/>
      </w:r>
      <w:r w:rsidRPr="00832472">
        <w:rPr>
          <w:rFonts w:cs="Arial"/>
          <w:b w:val="0"/>
          <w:sz w:val="20"/>
          <w:szCs w:val="20"/>
        </w:rPr>
        <w:instrText xml:space="preserve"> SEQ Figure \* ARABIC </w:instrText>
      </w:r>
      <w:r w:rsidRPr="00832472">
        <w:rPr>
          <w:rFonts w:cs="Arial"/>
          <w:b w:val="0"/>
          <w:sz w:val="20"/>
          <w:szCs w:val="20"/>
        </w:rPr>
        <w:fldChar w:fldCharType="separate"/>
      </w:r>
      <w:r w:rsidR="00B72B5E">
        <w:rPr>
          <w:rFonts w:cs="Arial"/>
          <w:b w:val="0"/>
          <w:noProof/>
          <w:sz w:val="20"/>
          <w:szCs w:val="20"/>
        </w:rPr>
        <w:t>125</w:t>
      </w:r>
      <w:r w:rsidRPr="00832472">
        <w:rPr>
          <w:rFonts w:cs="Arial"/>
          <w:b w:val="0"/>
          <w:sz w:val="20"/>
          <w:szCs w:val="20"/>
        </w:rPr>
        <w:fldChar w:fldCharType="end"/>
      </w:r>
      <w:r w:rsidRPr="00832472">
        <w:rPr>
          <w:rFonts w:cs="Arial"/>
          <w:b w:val="0"/>
          <w:sz w:val="20"/>
          <w:szCs w:val="20"/>
        </w:rPr>
        <w:t>. Sample Depth: 9683.17’ ft.  2.5x XPL – Calcite brachiopod shell fragment showing original corrugated / feathery texture. Allochem boundary showing sparry calcite replacement. Dark gray echinoderm fragment with uniform extinction pattern (crinoid stem fragment). Heterogeneous and compartmentalized carbonate matrix grain size: coarser between echinoderm and brachiopod, organic lean; finer and more organic rich to the righ</w:t>
      </w:r>
      <w:r w:rsidRPr="00832472">
        <w:rPr>
          <w:rFonts w:cs="Arial"/>
          <w:b w:val="0"/>
          <w:sz w:val="20"/>
          <w:szCs w:val="20"/>
        </w:rPr>
        <w:lastRenderedPageBreak/>
        <w:t>t of brachiopod.</w:t>
      </w:r>
      <w:bookmarkEnd w:id="980"/>
      <w:bookmarkEnd w:id="981"/>
      <w:bookmarkEnd w:id="982"/>
      <w:bookmarkEnd w:id="983"/>
      <w:bookmarkEnd w:id="984"/>
      <w:bookmarkEnd w:id="985"/>
      <w:bookmarkEnd w:id="986"/>
      <w:bookmarkEnd w:id="987"/>
    </w:p>
    <w:p w14:paraId="15E6A69F" w14:textId="77777777" w:rsidR="00451CAD" w:rsidRPr="00832472" w:rsidRDefault="00451CAD" w:rsidP="00451CAD">
      <w:pPr>
        <w:keepNext/>
        <w:rPr>
          <w:rFonts w:ascii="Arial" w:hAnsi="Arial" w:cs="Arial"/>
          <w:sz w:val="20"/>
          <w:szCs w:val="20"/>
        </w:rPr>
      </w:pPr>
      <w:r w:rsidRPr="00832472">
        <w:rPr>
          <w:rFonts w:ascii="Arial" w:hAnsi="Arial" w:cs="Arial"/>
          <w:noProof/>
          <w:sz w:val="20"/>
          <w:szCs w:val="20"/>
        </w:rPr>
        <w:drawing>
          <wp:inline distT="0" distB="0" distL="0" distR="0" wp14:anchorId="7FEBEF8D" wp14:editId="1951F939">
            <wp:extent cx="6768556" cy="5076137"/>
            <wp:effectExtent l="0" t="0" r="0" b="4445"/>
            <wp:docPr id="122" name="Picture 122" descr="Macintosh HD:Users:CeciLG:Desktop:Summary JPEG:9683.17 G:Slide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Macintosh HD:Users:CeciLG:Desktop:Summary JPEG:9683.17 G:Slide7.JPG"/>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6768556" cy="5076137"/>
                    </a:xfrm>
                    <a:prstGeom prst="rect">
                      <a:avLst/>
                    </a:prstGeom>
                    <a:noFill/>
                    <a:ln>
                      <a:noFill/>
                    </a:ln>
                  </pic:spPr>
                </pic:pic>
              </a:graphicData>
            </a:graphic>
          </wp:inline>
        </w:drawing>
      </w:r>
    </w:p>
    <w:p w14:paraId="4C92D5D6" w14:textId="3D78B1FF" w:rsidR="00451CAD" w:rsidRPr="00832472" w:rsidRDefault="00451CAD" w:rsidP="00451CAD">
      <w:pPr>
        <w:pStyle w:val="Caption"/>
        <w:rPr>
          <w:rFonts w:cs="Arial"/>
          <w:b w:val="0"/>
          <w:sz w:val="20"/>
          <w:szCs w:val="20"/>
        </w:rPr>
      </w:pPr>
      <w:bookmarkStart w:id="988" w:name="_Toc374370927"/>
      <w:bookmarkStart w:id="989" w:name="_Toc532748908"/>
      <w:bookmarkStart w:id="990" w:name="_Toc532763695"/>
      <w:bookmarkStart w:id="991" w:name="_Toc532838381"/>
      <w:bookmarkStart w:id="992" w:name="_Toc532863984"/>
      <w:bookmarkStart w:id="993" w:name="_Toc3447343"/>
      <w:bookmarkStart w:id="994" w:name="_Toc8139210"/>
      <w:bookmarkStart w:id="995" w:name="_Toc8165446"/>
      <w:r w:rsidRPr="00832472">
        <w:rPr>
          <w:rFonts w:cs="Arial"/>
          <w:b w:val="0"/>
          <w:sz w:val="20"/>
          <w:szCs w:val="20"/>
        </w:rPr>
        <w:t xml:space="preserve">Figure </w:t>
      </w:r>
      <w:r w:rsidRPr="00832472">
        <w:rPr>
          <w:rFonts w:cs="Arial"/>
          <w:b w:val="0"/>
          <w:sz w:val="20"/>
          <w:szCs w:val="20"/>
        </w:rPr>
        <w:fldChar w:fldCharType="begin"/>
      </w:r>
      <w:r w:rsidRPr="00832472">
        <w:rPr>
          <w:rFonts w:cs="Arial"/>
          <w:b w:val="0"/>
          <w:sz w:val="20"/>
          <w:szCs w:val="20"/>
        </w:rPr>
        <w:instrText xml:space="preserve"> SEQ Figure \* ARABIC </w:instrText>
      </w:r>
      <w:r w:rsidRPr="00832472">
        <w:rPr>
          <w:rFonts w:cs="Arial"/>
          <w:b w:val="0"/>
          <w:sz w:val="20"/>
          <w:szCs w:val="20"/>
        </w:rPr>
        <w:fldChar w:fldCharType="separate"/>
      </w:r>
      <w:r w:rsidR="00B72B5E">
        <w:rPr>
          <w:rFonts w:cs="Arial"/>
          <w:b w:val="0"/>
          <w:noProof/>
          <w:sz w:val="20"/>
          <w:szCs w:val="20"/>
        </w:rPr>
        <w:t>126</w:t>
      </w:r>
      <w:r w:rsidRPr="00832472">
        <w:rPr>
          <w:rFonts w:cs="Arial"/>
          <w:b w:val="0"/>
          <w:sz w:val="20"/>
          <w:szCs w:val="20"/>
        </w:rPr>
        <w:fldChar w:fldCharType="end"/>
      </w:r>
      <w:r w:rsidRPr="00832472">
        <w:rPr>
          <w:rFonts w:cs="Arial"/>
          <w:b w:val="0"/>
          <w:sz w:val="20"/>
          <w:szCs w:val="20"/>
        </w:rPr>
        <w:t>. Sample Depth: 9683.17’ ft. 2.5x PPL – (1) Large bryozoan (3000 um) fragment. Mud infill of internal void space. (2) Partially visible carbonate lithoclast comprised of angular lithic shards (3) Allochem of unknown origin showing heavily abraded spine edges or saw tooth grain boundary. Calcite twinning visible – uniform calcite replacement. Potential semicircle hallo of now replace int</w:t>
      </w:r>
      <w:r w:rsidRPr="00832472">
        <w:rPr>
          <w:rFonts w:cs="Arial"/>
          <w:b w:val="0"/>
          <w:sz w:val="20"/>
          <w:szCs w:val="20"/>
        </w:rPr>
        <w:lastRenderedPageBreak/>
        <w:t>ernal structure,</w:t>
      </w:r>
      <w:bookmarkEnd w:id="988"/>
      <w:bookmarkEnd w:id="989"/>
      <w:bookmarkEnd w:id="990"/>
      <w:bookmarkEnd w:id="991"/>
      <w:bookmarkEnd w:id="992"/>
      <w:bookmarkEnd w:id="993"/>
      <w:bookmarkEnd w:id="994"/>
      <w:bookmarkEnd w:id="995"/>
    </w:p>
    <w:p w14:paraId="382255CC" w14:textId="77777777" w:rsidR="00451CAD" w:rsidRPr="00832472" w:rsidRDefault="00451CAD" w:rsidP="00451CAD">
      <w:pPr>
        <w:keepNext/>
        <w:rPr>
          <w:rFonts w:ascii="Arial" w:hAnsi="Arial" w:cs="Arial"/>
          <w:sz w:val="20"/>
          <w:szCs w:val="20"/>
        </w:rPr>
      </w:pPr>
      <w:r w:rsidRPr="00832472">
        <w:rPr>
          <w:rFonts w:ascii="Arial" w:hAnsi="Arial" w:cs="Arial"/>
          <w:noProof/>
          <w:sz w:val="20"/>
          <w:szCs w:val="20"/>
        </w:rPr>
        <w:drawing>
          <wp:inline distT="0" distB="0" distL="0" distR="0" wp14:anchorId="78D2C310" wp14:editId="48924854">
            <wp:extent cx="7687310" cy="5301343"/>
            <wp:effectExtent l="0" t="0" r="8890" b="7620"/>
            <wp:docPr id="124" name="Picture 124" descr="Macintosh HD:Users:CeciLG:Desktop:Summary JPEG:9689.17 D:Slid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Macintosh HD:Users:CeciLG:Desktop:Summary JPEG:9689.17 D:Slide2.JPG"/>
                    <pic:cNvPicPr>
                      <a:picLocks noChangeAspect="1" noChangeArrowheads="1"/>
                    </pic:cNvPicPr>
                  </pic:nvPicPr>
                  <pic:blipFill rotWithShape="1">
                    <a:blip r:embed="rId167">
                      <a:extLst>
                        <a:ext uri="{28A0092B-C50C-407E-A947-70E740481C1C}">
                          <a14:useLocalDpi xmlns:a14="http://schemas.microsoft.com/office/drawing/2010/main" val="0"/>
                        </a:ext>
                      </a:extLst>
                    </a:blip>
                    <a:srcRect b="8046"/>
                    <a:stretch/>
                  </pic:blipFill>
                  <pic:spPr bwMode="auto">
                    <a:xfrm>
                      <a:off x="0" y="0"/>
                      <a:ext cx="7687310" cy="5301343"/>
                    </a:xfrm>
                    <a:prstGeom prst="rect">
                      <a:avLst/>
                    </a:prstGeom>
                    <a:noFill/>
                    <a:ln>
                      <a:noFill/>
                    </a:ln>
                    <a:extLst>
                      <a:ext uri="{53640926-AAD7-44d8-BBD7-CCE9431645EC}">
                        <a14:shadowObscured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184251E5" w14:textId="7AEB4F23" w:rsidR="00451CAD" w:rsidRPr="00832472" w:rsidRDefault="00451CAD" w:rsidP="00451CAD">
      <w:pPr>
        <w:pStyle w:val="Caption"/>
        <w:rPr>
          <w:rFonts w:cs="Arial"/>
          <w:b w:val="0"/>
          <w:sz w:val="20"/>
          <w:szCs w:val="20"/>
        </w:rPr>
      </w:pPr>
      <w:bookmarkStart w:id="996" w:name="_Toc374370928"/>
      <w:bookmarkStart w:id="997" w:name="_Toc532748909"/>
      <w:bookmarkStart w:id="998" w:name="_Toc532763696"/>
      <w:bookmarkStart w:id="999" w:name="_Toc532838382"/>
      <w:bookmarkStart w:id="1000" w:name="_Toc532863985"/>
      <w:bookmarkStart w:id="1001" w:name="_Toc3447344"/>
      <w:bookmarkStart w:id="1002" w:name="_Toc8139211"/>
      <w:bookmarkStart w:id="1003" w:name="_Toc8165447"/>
      <w:r w:rsidRPr="00832472">
        <w:rPr>
          <w:rFonts w:cs="Arial"/>
          <w:b w:val="0"/>
          <w:sz w:val="20"/>
          <w:szCs w:val="20"/>
        </w:rPr>
        <w:t xml:space="preserve">Figure </w:t>
      </w:r>
      <w:r w:rsidRPr="00832472">
        <w:rPr>
          <w:rFonts w:cs="Arial"/>
          <w:b w:val="0"/>
          <w:sz w:val="20"/>
          <w:szCs w:val="20"/>
        </w:rPr>
        <w:fldChar w:fldCharType="begin"/>
      </w:r>
      <w:r w:rsidRPr="00832472">
        <w:rPr>
          <w:rFonts w:cs="Arial"/>
          <w:b w:val="0"/>
          <w:sz w:val="20"/>
          <w:szCs w:val="20"/>
        </w:rPr>
        <w:instrText xml:space="preserve"> SEQ Figure \* ARABIC </w:instrText>
      </w:r>
      <w:r w:rsidRPr="00832472">
        <w:rPr>
          <w:rFonts w:cs="Arial"/>
          <w:b w:val="0"/>
          <w:sz w:val="20"/>
          <w:szCs w:val="20"/>
        </w:rPr>
        <w:fldChar w:fldCharType="separate"/>
      </w:r>
      <w:r w:rsidR="00B72B5E">
        <w:rPr>
          <w:rFonts w:cs="Arial"/>
          <w:b w:val="0"/>
          <w:noProof/>
          <w:sz w:val="20"/>
          <w:szCs w:val="20"/>
        </w:rPr>
        <w:t>127</w:t>
      </w:r>
      <w:r w:rsidRPr="00832472">
        <w:rPr>
          <w:rFonts w:cs="Arial"/>
          <w:b w:val="0"/>
          <w:sz w:val="20"/>
          <w:szCs w:val="20"/>
        </w:rPr>
        <w:fldChar w:fldCharType="end"/>
      </w:r>
      <w:r w:rsidRPr="00832472">
        <w:rPr>
          <w:rFonts w:cs="Arial"/>
          <w:b w:val="0"/>
          <w:sz w:val="20"/>
          <w:szCs w:val="20"/>
        </w:rPr>
        <w:t>. Sample Depth: 9689.17 ft. Mineralogy: calcite dominant (over 80%), dolomite cement towards top ferro and regular, clay and OM together, although not abundant (~30%). Texture: carbonate turbidite, heavily cemented over, clay and OM in inclined lamination indicating flow direction? Poorly sorted, faunal diversity, large lithic fragments, dissolved edges. Bioturbation: none visible. Fauna: brachiopod shells (abundant), multichamber forams (present), radiolara (rare), deformed calcareous frag</w:t>
      </w:r>
      <w:r w:rsidRPr="00832472">
        <w:rPr>
          <w:rFonts w:cs="Arial"/>
          <w:b w:val="0"/>
          <w:sz w:val="20"/>
          <w:szCs w:val="20"/>
        </w:rPr>
        <w:lastRenderedPageBreak/>
        <w:t>ments (abundant)</w:t>
      </w:r>
      <w:bookmarkEnd w:id="996"/>
      <w:bookmarkEnd w:id="997"/>
      <w:bookmarkEnd w:id="998"/>
      <w:bookmarkEnd w:id="999"/>
      <w:bookmarkEnd w:id="1000"/>
      <w:bookmarkEnd w:id="1001"/>
      <w:bookmarkEnd w:id="1002"/>
      <w:bookmarkEnd w:id="1003"/>
    </w:p>
    <w:p w14:paraId="434C8F6A" w14:textId="77777777" w:rsidR="00451CAD" w:rsidRPr="00832472" w:rsidRDefault="00451CAD" w:rsidP="00451CAD">
      <w:pPr>
        <w:keepNext/>
        <w:rPr>
          <w:rFonts w:ascii="Arial" w:hAnsi="Arial" w:cs="Arial"/>
          <w:sz w:val="20"/>
          <w:szCs w:val="20"/>
        </w:rPr>
      </w:pPr>
      <w:r w:rsidRPr="00832472">
        <w:rPr>
          <w:rFonts w:ascii="Arial" w:hAnsi="Arial" w:cs="Arial"/>
          <w:noProof/>
          <w:sz w:val="20"/>
          <w:szCs w:val="20"/>
        </w:rPr>
        <w:drawing>
          <wp:inline distT="0" distB="0" distL="0" distR="0" wp14:anchorId="2EEDA0BF" wp14:editId="6D3C9E3E">
            <wp:extent cx="6625590" cy="4968919"/>
            <wp:effectExtent l="0" t="0" r="3810" b="9525"/>
            <wp:docPr id="125" name="Picture 125" descr="Macintosh HD:Users:CeciLG:Desktop:Summary JPEG:9689.17 D:Slid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Macintosh HD:Users:CeciLG:Desktop:Summary JPEG:9689.17 D:Slide3.JPG"/>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6625590" cy="4968919"/>
                    </a:xfrm>
                    <a:prstGeom prst="rect">
                      <a:avLst/>
                    </a:prstGeom>
                    <a:noFill/>
                    <a:ln>
                      <a:noFill/>
                    </a:ln>
                  </pic:spPr>
                </pic:pic>
              </a:graphicData>
            </a:graphic>
          </wp:inline>
        </w:drawing>
      </w:r>
    </w:p>
    <w:p w14:paraId="6B26AB73" w14:textId="440A9B10" w:rsidR="00451CAD" w:rsidRPr="00832472" w:rsidRDefault="00451CAD" w:rsidP="00451CAD">
      <w:pPr>
        <w:pStyle w:val="Caption"/>
        <w:rPr>
          <w:rFonts w:cs="Arial"/>
          <w:b w:val="0"/>
          <w:sz w:val="20"/>
          <w:szCs w:val="20"/>
        </w:rPr>
      </w:pPr>
      <w:bookmarkStart w:id="1004" w:name="_Toc374370929"/>
      <w:bookmarkStart w:id="1005" w:name="_Toc532748910"/>
      <w:bookmarkStart w:id="1006" w:name="_Toc532763697"/>
      <w:bookmarkStart w:id="1007" w:name="_Toc532838383"/>
      <w:bookmarkStart w:id="1008" w:name="_Toc532863986"/>
      <w:bookmarkStart w:id="1009" w:name="_Toc3447345"/>
      <w:bookmarkStart w:id="1010" w:name="_Toc8139212"/>
      <w:bookmarkStart w:id="1011" w:name="_Toc8165448"/>
      <w:r w:rsidRPr="00832472">
        <w:rPr>
          <w:rFonts w:cs="Arial"/>
          <w:b w:val="0"/>
          <w:sz w:val="20"/>
          <w:szCs w:val="20"/>
        </w:rPr>
        <w:t xml:space="preserve">Figure </w:t>
      </w:r>
      <w:r w:rsidRPr="00832472">
        <w:rPr>
          <w:rFonts w:cs="Arial"/>
          <w:b w:val="0"/>
          <w:sz w:val="20"/>
          <w:szCs w:val="20"/>
        </w:rPr>
        <w:fldChar w:fldCharType="begin"/>
      </w:r>
      <w:r w:rsidRPr="00832472">
        <w:rPr>
          <w:rFonts w:cs="Arial"/>
          <w:b w:val="0"/>
          <w:sz w:val="20"/>
          <w:szCs w:val="20"/>
        </w:rPr>
        <w:instrText xml:space="preserve"> SEQ Figure \* ARABIC </w:instrText>
      </w:r>
      <w:r w:rsidRPr="00832472">
        <w:rPr>
          <w:rFonts w:cs="Arial"/>
          <w:b w:val="0"/>
          <w:sz w:val="20"/>
          <w:szCs w:val="20"/>
        </w:rPr>
        <w:fldChar w:fldCharType="separate"/>
      </w:r>
      <w:r w:rsidR="00B72B5E">
        <w:rPr>
          <w:rFonts w:cs="Arial"/>
          <w:b w:val="0"/>
          <w:noProof/>
          <w:sz w:val="20"/>
          <w:szCs w:val="20"/>
        </w:rPr>
        <w:t>128</w:t>
      </w:r>
      <w:r w:rsidRPr="00832472">
        <w:rPr>
          <w:rFonts w:cs="Arial"/>
          <w:b w:val="0"/>
          <w:sz w:val="20"/>
          <w:szCs w:val="20"/>
        </w:rPr>
        <w:fldChar w:fldCharType="end"/>
      </w:r>
      <w:r w:rsidRPr="00832472">
        <w:rPr>
          <w:rFonts w:cs="Arial"/>
          <w:b w:val="0"/>
          <w:sz w:val="20"/>
          <w:szCs w:val="20"/>
        </w:rPr>
        <w:t>. Sample Depth: 9689.17 ft. 5x XPL – Grain boundary dissolution of well rounded large (600 um) calcite echinoderm fragment with continuous optical extinction. Crinoid, bivalve, brachiopod, and echinoderm shell fragments. Mostly replacive intragranular calcite cement with minor intergranular silica cement. Euhedral pyrite and other small amorphous oxides present. Isolated selective oxide replacement visible. Mottled texture showing partial micritization. Very well cemented with abundant grain boundary dissolution. Overal</w:t>
      </w:r>
      <w:r w:rsidRPr="00832472">
        <w:rPr>
          <w:rFonts w:cs="Arial"/>
          <w:b w:val="0"/>
          <w:sz w:val="20"/>
          <w:szCs w:val="20"/>
        </w:rPr>
        <w:lastRenderedPageBreak/>
        <w:t>l poorly sorted.</w:t>
      </w:r>
      <w:bookmarkEnd w:id="1004"/>
      <w:bookmarkEnd w:id="1005"/>
      <w:bookmarkEnd w:id="1006"/>
      <w:bookmarkEnd w:id="1007"/>
      <w:bookmarkEnd w:id="1008"/>
      <w:bookmarkEnd w:id="1009"/>
      <w:bookmarkEnd w:id="1010"/>
      <w:bookmarkEnd w:id="1011"/>
    </w:p>
    <w:p w14:paraId="458C41BB" w14:textId="77777777" w:rsidR="00451CAD" w:rsidRPr="00832472" w:rsidRDefault="00451CAD" w:rsidP="00451CAD">
      <w:pPr>
        <w:keepNext/>
        <w:rPr>
          <w:rFonts w:ascii="Arial" w:hAnsi="Arial" w:cs="Arial"/>
          <w:sz w:val="20"/>
          <w:szCs w:val="20"/>
        </w:rPr>
      </w:pPr>
      <w:r w:rsidRPr="00832472">
        <w:rPr>
          <w:rFonts w:ascii="Arial" w:hAnsi="Arial" w:cs="Arial"/>
          <w:noProof/>
          <w:sz w:val="20"/>
          <w:szCs w:val="20"/>
        </w:rPr>
        <w:drawing>
          <wp:inline distT="0" distB="0" distL="0" distR="0" wp14:anchorId="498FAF14" wp14:editId="283C642A">
            <wp:extent cx="6854190" cy="5140359"/>
            <wp:effectExtent l="0" t="0" r="3810" b="0"/>
            <wp:docPr id="72902" name="Picture 72902" descr="Macintosh HD:Users:CeciLG:Desktop:Summary JPEG:9689.17 D:Slid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Macintosh HD:Users:CeciLG:Desktop:Summary JPEG:9689.17 D:Slide4.JPG"/>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6854190" cy="5140359"/>
                    </a:xfrm>
                    <a:prstGeom prst="rect">
                      <a:avLst/>
                    </a:prstGeom>
                    <a:noFill/>
                    <a:ln>
                      <a:noFill/>
                    </a:ln>
                  </pic:spPr>
                </pic:pic>
              </a:graphicData>
            </a:graphic>
          </wp:inline>
        </w:drawing>
      </w:r>
    </w:p>
    <w:p w14:paraId="30C26C97" w14:textId="0520B690" w:rsidR="00451CAD" w:rsidRPr="00832472" w:rsidRDefault="00451CAD" w:rsidP="00451CAD">
      <w:pPr>
        <w:pStyle w:val="Caption"/>
        <w:rPr>
          <w:rFonts w:cs="Arial"/>
          <w:b w:val="0"/>
          <w:sz w:val="20"/>
          <w:szCs w:val="20"/>
        </w:rPr>
      </w:pPr>
      <w:bookmarkStart w:id="1012" w:name="_Toc374370930"/>
      <w:bookmarkStart w:id="1013" w:name="_Toc532748911"/>
      <w:bookmarkStart w:id="1014" w:name="_Toc532763698"/>
      <w:bookmarkStart w:id="1015" w:name="_Toc532838384"/>
      <w:bookmarkStart w:id="1016" w:name="_Toc532863987"/>
      <w:bookmarkStart w:id="1017" w:name="_Toc3447346"/>
      <w:bookmarkStart w:id="1018" w:name="_Toc8139213"/>
      <w:bookmarkStart w:id="1019" w:name="_Toc8165449"/>
      <w:r w:rsidRPr="00832472">
        <w:rPr>
          <w:rFonts w:cs="Arial"/>
          <w:b w:val="0"/>
          <w:sz w:val="20"/>
          <w:szCs w:val="20"/>
        </w:rPr>
        <w:t xml:space="preserve">Figure </w:t>
      </w:r>
      <w:r w:rsidRPr="00832472">
        <w:rPr>
          <w:rFonts w:cs="Arial"/>
          <w:b w:val="0"/>
          <w:sz w:val="20"/>
          <w:szCs w:val="20"/>
        </w:rPr>
        <w:fldChar w:fldCharType="begin"/>
      </w:r>
      <w:r w:rsidRPr="00832472">
        <w:rPr>
          <w:rFonts w:cs="Arial"/>
          <w:b w:val="0"/>
          <w:sz w:val="20"/>
          <w:szCs w:val="20"/>
        </w:rPr>
        <w:instrText xml:space="preserve"> SEQ Figure \* ARABIC </w:instrText>
      </w:r>
      <w:r w:rsidRPr="00832472">
        <w:rPr>
          <w:rFonts w:cs="Arial"/>
          <w:b w:val="0"/>
          <w:sz w:val="20"/>
          <w:szCs w:val="20"/>
        </w:rPr>
        <w:fldChar w:fldCharType="separate"/>
      </w:r>
      <w:r w:rsidR="00B72B5E">
        <w:rPr>
          <w:rFonts w:cs="Arial"/>
          <w:b w:val="0"/>
          <w:noProof/>
          <w:sz w:val="20"/>
          <w:szCs w:val="20"/>
        </w:rPr>
        <w:t>129</w:t>
      </w:r>
      <w:r w:rsidRPr="00832472">
        <w:rPr>
          <w:rFonts w:cs="Arial"/>
          <w:b w:val="0"/>
          <w:sz w:val="20"/>
          <w:szCs w:val="20"/>
        </w:rPr>
        <w:fldChar w:fldCharType="end"/>
      </w:r>
      <w:r w:rsidRPr="00832472">
        <w:rPr>
          <w:rFonts w:cs="Arial"/>
          <w:b w:val="0"/>
          <w:sz w:val="20"/>
          <w:szCs w:val="20"/>
        </w:rPr>
        <w:t xml:space="preserve">. Sample Depth: 9689.17 ft. 2.5x XPL – 2.5x magnification of inclined discontinuous clay laminations composed of diffuse rip up clasts. Calcite lithoclasts and allochems well cemented compared to clay fragments. Moderately well sorted along laminations relative to more grainstone (devoid of mud) potions </w:t>
      </w:r>
      <w:r w:rsidRPr="00832472">
        <w:rPr>
          <w:rFonts w:cs="Arial"/>
          <w:b w:val="0"/>
          <w:sz w:val="20"/>
          <w:szCs w:val="20"/>
        </w:rPr>
        <w:lastRenderedPageBreak/>
        <w:t>previously seen.</w:t>
      </w:r>
      <w:bookmarkEnd w:id="1012"/>
      <w:bookmarkEnd w:id="1013"/>
      <w:bookmarkEnd w:id="1014"/>
      <w:bookmarkEnd w:id="1015"/>
      <w:bookmarkEnd w:id="1016"/>
      <w:bookmarkEnd w:id="1017"/>
      <w:bookmarkEnd w:id="1018"/>
      <w:bookmarkEnd w:id="1019"/>
    </w:p>
    <w:p w14:paraId="2DCCA58A" w14:textId="77777777" w:rsidR="00451CAD" w:rsidRPr="00832472" w:rsidRDefault="00451CAD" w:rsidP="00451CAD">
      <w:pPr>
        <w:keepNext/>
        <w:rPr>
          <w:rFonts w:ascii="Arial" w:hAnsi="Arial" w:cs="Arial"/>
          <w:sz w:val="20"/>
          <w:szCs w:val="20"/>
        </w:rPr>
      </w:pPr>
      <w:r w:rsidRPr="00832472">
        <w:rPr>
          <w:rFonts w:ascii="Arial" w:hAnsi="Arial" w:cs="Arial"/>
          <w:noProof/>
          <w:sz w:val="20"/>
          <w:szCs w:val="20"/>
        </w:rPr>
        <w:drawing>
          <wp:inline distT="0" distB="0" distL="0" distR="0" wp14:anchorId="2FDB6731" wp14:editId="0F1284AB">
            <wp:extent cx="6854190" cy="5140359"/>
            <wp:effectExtent l="0" t="0" r="3810" b="0"/>
            <wp:docPr id="127" name="Picture 127" descr="Macintosh HD:Users:CeciLG:Desktop:Summary JPEG:9689.17 D:Slide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Macintosh HD:Users:CeciLG:Desktop:Summary JPEG:9689.17 D:Slide5.JPG"/>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6854190" cy="5140359"/>
                    </a:xfrm>
                    <a:prstGeom prst="rect">
                      <a:avLst/>
                    </a:prstGeom>
                    <a:noFill/>
                    <a:ln>
                      <a:noFill/>
                    </a:ln>
                  </pic:spPr>
                </pic:pic>
              </a:graphicData>
            </a:graphic>
          </wp:inline>
        </w:drawing>
      </w:r>
    </w:p>
    <w:p w14:paraId="1EF759F4" w14:textId="4F32EBF8" w:rsidR="00451CAD" w:rsidRPr="00832472" w:rsidRDefault="00451CAD" w:rsidP="00451CAD">
      <w:pPr>
        <w:pStyle w:val="Caption"/>
        <w:rPr>
          <w:rFonts w:cs="Arial"/>
          <w:b w:val="0"/>
          <w:sz w:val="20"/>
          <w:szCs w:val="20"/>
        </w:rPr>
      </w:pPr>
      <w:bookmarkStart w:id="1020" w:name="_Toc374370931"/>
      <w:bookmarkStart w:id="1021" w:name="_Toc532748912"/>
      <w:bookmarkStart w:id="1022" w:name="_Toc532763699"/>
      <w:bookmarkStart w:id="1023" w:name="_Toc532838385"/>
      <w:bookmarkStart w:id="1024" w:name="_Toc532863988"/>
      <w:bookmarkStart w:id="1025" w:name="_Toc3447347"/>
      <w:bookmarkStart w:id="1026" w:name="_Toc8139214"/>
      <w:bookmarkStart w:id="1027" w:name="_Toc8165450"/>
      <w:r w:rsidRPr="00832472">
        <w:rPr>
          <w:rFonts w:cs="Arial"/>
          <w:b w:val="0"/>
          <w:sz w:val="20"/>
          <w:szCs w:val="20"/>
        </w:rPr>
        <w:t xml:space="preserve">Figure </w:t>
      </w:r>
      <w:r w:rsidRPr="00832472">
        <w:rPr>
          <w:rFonts w:cs="Arial"/>
          <w:b w:val="0"/>
          <w:sz w:val="20"/>
          <w:szCs w:val="20"/>
        </w:rPr>
        <w:fldChar w:fldCharType="begin"/>
      </w:r>
      <w:r w:rsidRPr="00832472">
        <w:rPr>
          <w:rFonts w:cs="Arial"/>
          <w:b w:val="0"/>
          <w:sz w:val="20"/>
          <w:szCs w:val="20"/>
        </w:rPr>
        <w:instrText xml:space="preserve"> SEQ Figure \* ARABIC </w:instrText>
      </w:r>
      <w:r w:rsidRPr="00832472">
        <w:rPr>
          <w:rFonts w:cs="Arial"/>
          <w:b w:val="0"/>
          <w:sz w:val="20"/>
          <w:szCs w:val="20"/>
        </w:rPr>
        <w:fldChar w:fldCharType="separate"/>
      </w:r>
      <w:r w:rsidR="00B72B5E">
        <w:rPr>
          <w:rFonts w:cs="Arial"/>
          <w:b w:val="0"/>
          <w:noProof/>
          <w:sz w:val="20"/>
          <w:szCs w:val="20"/>
        </w:rPr>
        <w:t>130</w:t>
      </w:r>
      <w:r w:rsidRPr="00832472">
        <w:rPr>
          <w:rFonts w:cs="Arial"/>
          <w:b w:val="0"/>
          <w:sz w:val="20"/>
          <w:szCs w:val="20"/>
        </w:rPr>
        <w:fldChar w:fldCharType="end"/>
      </w:r>
      <w:r w:rsidRPr="00832472">
        <w:rPr>
          <w:rFonts w:cs="Arial"/>
          <w:b w:val="0"/>
          <w:sz w:val="20"/>
          <w:szCs w:val="20"/>
        </w:rPr>
        <w:t>. Sample Depth: 9689.17 ft. 10x XPL – 10x magnification of isolated clay rip up within clay lamination. Abundant organic matter inferred from oil staining. Mixed calcite and silica cement. Intra- vs inter-  granular cement specificity difficult to discern due to extensive grain boun</w:t>
      </w:r>
      <w:r w:rsidRPr="00832472">
        <w:rPr>
          <w:rFonts w:cs="Arial"/>
          <w:b w:val="0"/>
          <w:sz w:val="20"/>
          <w:szCs w:val="20"/>
        </w:rPr>
        <w:lastRenderedPageBreak/>
        <w:t>dary dissolution</w:t>
      </w:r>
      <w:bookmarkEnd w:id="1020"/>
      <w:bookmarkEnd w:id="1021"/>
      <w:bookmarkEnd w:id="1022"/>
      <w:bookmarkEnd w:id="1023"/>
      <w:bookmarkEnd w:id="1024"/>
      <w:bookmarkEnd w:id="1025"/>
      <w:bookmarkEnd w:id="1026"/>
      <w:bookmarkEnd w:id="1027"/>
    </w:p>
    <w:p w14:paraId="1242AFAC" w14:textId="77777777" w:rsidR="00451CAD" w:rsidRPr="00832472" w:rsidRDefault="00451CAD" w:rsidP="00451CAD">
      <w:pPr>
        <w:keepNext/>
        <w:rPr>
          <w:rFonts w:ascii="Arial" w:hAnsi="Arial" w:cs="Arial"/>
          <w:sz w:val="20"/>
          <w:szCs w:val="20"/>
        </w:rPr>
      </w:pPr>
      <w:r w:rsidRPr="00832472">
        <w:rPr>
          <w:rFonts w:ascii="Arial" w:hAnsi="Arial" w:cs="Arial"/>
          <w:noProof/>
          <w:sz w:val="20"/>
          <w:szCs w:val="20"/>
        </w:rPr>
        <w:drawing>
          <wp:inline distT="0" distB="0" distL="0" distR="0" wp14:anchorId="54783AA2" wp14:editId="236E40A1">
            <wp:extent cx="7086600" cy="4864501"/>
            <wp:effectExtent l="0" t="0" r="0" b="12700"/>
            <wp:docPr id="128" name="Picture 128" descr="Macintosh HD:Users:CeciLG:Desktop:Summary JPEG:9690.84 C:Slid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Macintosh HD:Users:CeciLG:Desktop:Summary JPEG:9690.84 C:Slide2.JPG"/>
                    <pic:cNvPicPr>
                      <a:picLocks noChangeAspect="1" noChangeArrowheads="1"/>
                    </pic:cNvPicPr>
                  </pic:nvPicPr>
                  <pic:blipFill rotWithShape="1">
                    <a:blip r:embed="rId171">
                      <a:extLst>
                        <a:ext uri="{28A0092B-C50C-407E-A947-70E740481C1C}">
                          <a14:useLocalDpi xmlns:a14="http://schemas.microsoft.com/office/drawing/2010/main" val="0"/>
                        </a:ext>
                      </a:extLst>
                    </a:blip>
                    <a:srcRect b="8470"/>
                    <a:stretch/>
                  </pic:blipFill>
                  <pic:spPr bwMode="auto">
                    <a:xfrm>
                      <a:off x="0" y="0"/>
                      <a:ext cx="7087121" cy="4864859"/>
                    </a:xfrm>
                    <a:prstGeom prst="rect">
                      <a:avLst/>
                    </a:prstGeom>
                    <a:noFill/>
                    <a:ln>
                      <a:noFill/>
                    </a:ln>
                    <a:extLst>
                      <a:ext uri="{53640926-AAD7-44d8-BBD7-CCE9431645EC}">
                        <a14:shadowObscured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235A1EA5" w14:textId="6D2F4A26" w:rsidR="00451CAD" w:rsidRPr="00832472" w:rsidRDefault="00451CAD" w:rsidP="00451CAD">
      <w:pPr>
        <w:pStyle w:val="Caption"/>
        <w:rPr>
          <w:rFonts w:cs="Arial"/>
          <w:b w:val="0"/>
          <w:sz w:val="20"/>
          <w:szCs w:val="20"/>
        </w:rPr>
      </w:pPr>
      <w:bookmarkStart w:id="1028" w:name="_Toc374370932"/>
      <w:bookmarkStart w:id="1029" w:name="_Toc532748913"/>
      <w:bookmarkStart w:id="1030" w:name="_Toc532763700"/>
      <w:bookmarkStart w:id="1031" w:name="_Toc532838386"/>
      <w:bookmarkStart w:id="1032" w:name="_Toc532863989"/>
      <w:bookmarkStart w:id="1033" w:name="_Toc3447348"/>
      <w:bookmarkStart w:id="1034" w:name="_Toc8139215"/>
      <w:bookmarkStart w:id="1035" w:name="_Toc8165451"/>
      <w:r w:rsidRPr="00832472">
        <w:rPr>
          <w:rFonts w:cs="Arial"/>
          <w:b w:val="0"/>
          <w:sz w:val="20"/>
          <w:szCs w:val="20"/>
        </w:rPr>
        <w:t xml:space="preserve">Figure </w:t>
      </w:r>
      <w:r w:rsidRPr="00832472">
        <w:rPr>
          <w:rFonts w:cs="Arial"/>
          <w:b w:val="0"/>
          <w:sz w:val="20"/>
          <w:szCs w:val="20"/>
        </w:rPr>
        <w:fldChar w:fldCharType="begin"/>
      </w:r>
      <w:r w:rsidRPr="00832472">
        <w:rPr>
          <w:rFonts w:cs="Arial"/>
          <w:b w:val="0"/>
          <w:sz w:val="20"/>
          <w:szCs w:val="20"/>
        </w:rPr>
        <w:instrText xml:space="preserve"> SEQ Figure \* ARABIC </w:instrText>
      </w:r>
      <w:r w:rsidRPr="00832472">
        <w:rPr>
          <w:rFonts w:cs="Arial"/>
          <w:b w:val="0"/>
          <w:sz w:val="20"/>
          <w:szCs w:val="20"/>
        </w:rPr>
        <w:fldChar w:fldCharType="separate"/>
      </w:r>
      <w:r w:rsidR="00B72B5E">
        <w:rPr>
          <w:rFonts w:cs="Arial"/>
          <w:b w:val="0"/>
          <w:noProof/>
          <w:sz w:val="20"/>
          <w:szCs w:val="20"/>
        </w:rPr>
        <w:t>131</w:t>
      </w:r>
      <w:r w:rsidRPr="00832472">
        <w:rPr>
          <w:rFonts w:cs="Arial"/>
          <w:b w:val="0"/>
          <w:sz w:val="20"/>
          <w:szCs w:val="20"/>
        </w:rPr>
        <w:fldChar w:fldCharType="end"/>
      </w:r>
      <w:r w:rsidRPr="00832472">
        <w:rPr>
          <w:rFonts w:cs="Arial"/>
          <w:b w:val="0"/>
          <w:sz w:val="20"/>
          <w:szCs w:val="20"/>
        </w:rPr>
        <w:t>. Sample Depth: 9690.84 ft.  Mineralogy: within grain flow - calcite, no clay or OM visible, ferroan dolomite rhombs (not really replacement following skeletal fragments, just overprint?) quartz cement and replacement (some microcrystalline and chalcedony); above grain flow – clay and OM dominant, very little to absent detrital quartz, quartz present in agglutinated foram. Texture: white pore space near bottom indicating silica (microcrystalline) cement, patchy, mostly calcite cement towards top of low, grain to grain contact visible – grainstone, very well cemented, above grain flow, very clay rich, little detrital quartz, quartz present in agglutinated foram. Bioturbation: no bores or /burrows. Fauna: echinoderm shell fragments and spines, large forams, gastropods, brachiopods, bivalves, all skeletal material, no l</w:t>
      </w:r>
      <w:r w:rsidRPr="00832472">
        <w:rPr>
          <w:rFonts w:cs="Arial"/>
          <w:b w:val="0"/>
          <w:sz w:val="20"/>
          <w:szCs w:val="20"/>
        </w:rPr>
        <w:lastRenderedPageBreak/>
        <w:t>ithic fragments.</w:t>
      </w:r>
      <w:bookmarkEnd w:id="1028"/>
      <w:bookmarkEnd w:id="1029"/>
      <w:bookmarkEnd w:id="1030"/>
      <w:bookmarkEnd w:id="1031"/>
      <w:bookmarkEnd w:id="1032"/>
      <w:bookmarkEnd w:id="1033"/>
      <w:bookmarkEnd w:id="1034"/>
      <w:bookmarkEnd w:id="1035"/>
    </w:p>
    <w:p w14:paraId="53566C84" w14:textId="77777777" w:rsidR="00451CAD" w:rsidRPr="00832472" w:rsidRDefault="00451CAD" w:rsidP="00451CAD">
      <w:pPr>
        <w:keepNext/>
        <w:rPr>
          <w:rFonts w:ascii="Arial" w:hAnsi="Arial" w:cs="Arial"/>
          <w:sz w:val="20"/>
          <w:szCs w:val="20"/>
        </w:rPr>
      </w:pPr>
      <w:r w:rsidRPr="00832472">
        <w:rPr>
          <w:rFonts w:ascii="Arial" w:hAnsi="Arial" w:cs="Arial"/>
          <w:noProof/>
          <w:sz w:val="20"/>
          <w:szCs w:val="20"/>
        </w:rPr>
        <w:drawing>
          <wp:inline distT="0" distB="0" distL="0" distR="0" wp14:anchorId="57B229EB" wp14:editId="68FEF682">
            <wp:extent cx="7086600" cy="5314657"/>
            <wp:effectExtent l="0" t="0" r="0" b="0"/>
            <wp:docPr id="129" name="Picture 129" descr="Macintosh HD:Users:CeciLG:Desktop:Summary JPEG:9690.84 C:Slid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Macintosh HD:Users:CeciLG:Desktop:Summary JPEG:9690.84 C:Slide3.JPG"/>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7086600" cy="5314657"/>
                    </a:xfrm>
                    <a:prstGeom prst="rect">
                      <a:avLst/>
                    </a:prstGeom>
                    <a:noFill/>
                    <a:ln>
                      <a:noFill/>
                    </a:ln>
                  </pic:spPr>
                </pic:pic>
              </a:graphicData>
            </a:graphic>
          </wp:inline>
        </w:drawing>
      </w:r>
    </w:p>
    <w:p w14:paraId="358DF638" w14:textId="1B75E2E8" w:rsidR="00451CAD" w:rsidRPr="00832472" w:rsidRDefault="00451CAD" w:rsidP="00451CAD">
      <w:pPr>
        <w:pStyle w:val="Caption"/>
        <w:rPr>
          <w:rFonts w:cs="Arial"/>
          <w:b w:val="0"/>
          <w:sz w:val="20"/>
          <w:szCs w:val="20"/>
        </w:rPr>
      </w:pPr>
      <w:bookmarkStart w:id="1036" w:name="_Toc374370933"/>
      <w:bookmarkStart w:id="1037" w:name="_Toc532748914"/>
      <w:bookmarkStart w:id="1038" w:name="_Toc532763701"/>
      <w:bookmarkStart w:id="1039" w:name="_Toc532838387"/>
      <w:bookmarkStart w:id="1040" w:name="_Toc532863990"/>
      <w:bookmarkStart w:id="1041" w:name="_Toc3447349"/>
      <w:bookmarkStart w:id="1042" w:name="_Toc8139216"/>
      <w:bookmarkStart w:id="1043" w:name="_Toc8165452"/>
      <w:r w:rsidRPr="00832472">
        <w:rPr>
          <w:rFonts w:cs="Arial"/>
          <w:b w:val="0"/>
          <w:sz w:val="20"/>
          <w:szCs w:val="20"/>
        </w:rPr>
        <w:t xml:space="preserve">Figure </w:t>
      </w:r>
      <w:r w:rsidRPr="00832472">
        <w:rPr>
          <w:rFonts w:cs="Arial"/>
          <w:b w:val="0"/>
          <w:sz w:val="20"/>
          <w:szCs w:val="20"/>
        </w:rPr>
        <w:fldChar w:fldCharType="begin"/>
      </w:r>
      <w:r w:rsidRPr="00832472">
        <w:rPr>
          <w:rFonts w:cs="Arial"/>
          <w:b w:val="0"/>
          <w:sz w:val="20"/>
          <w:szCs w:val="20"/>
        </w:rPr>
        <w:instrText xml:space="preserve"> SEQ Figure \* ARABIC </w:instrText>
      </w:r>
      <w:r w:rsidRPr="00832472">
        <w:rPr>
          <w:rFonts w:cs="Arial"/>
          <w:b w:val="0"/>
          <w:sz w:val="20"/>
          <w:szCs w:val="20"/>
        </w:rPr>
        <w:fldChar w:fldCharType="separate"/>
      </w:r>
      <w:r w:rsidR="00B72B5E">
        <w:rPr>
          <w:rFonts w:cs="Arial"/>
          <w:b w:val="0"/>
          <w:noProof/>
          <w:sz w:val="20"/>
          <w:szCs w:val="20"/>
        </w:rPr>
        <w:t>132</w:t>
      </w:r>
      <w:r w:rsidRPr="00832472">
        <w:rPr>
          <w:rFonts w:cs="Arial"/>
          <w:b w:val="0"/>
          <w:sz w:val="20"/>
          <w:szCs w:val="20"/>
        </w:rPr>
        <w:fldChar w:fldCharType="end"/>
      </w:r>
      <w:r w:rsidRPr="00832472">
        <w:rPr>
          <w:rFonts w:cs="Arial"/>
          <w:b w:val="0"/>
          <w:sz w:val="20"/>
          <w:szCs w:val="20"/>
        </w:rPr>
        <w:t>. Sample Depth: 9690.84 ft. 2.5x PPL – Rounded and subrounded calcite allochems. (1) Replacive ferroan dolomite and overgrowth of previously dolomitized allochem. (2) Non ferroan dolomite allochem with edge replacive cement, most likely silica. (3) Complete silica overgrowth on silica replaced allochems (4) Partial silica replacement of previously carbonate allochems. Most likely multiple diagenetic fluid fronts recorded complex diagenetic history</w:t>
      </w:r>
      <w:r w:rsidRPr="00832472">
        <w:rPr>
          <w:rFonts w:cs="Arial"/>
          <w:b w:val="0"/>
          <w:sz w:val="20"/>
          <w:szCs w:val="20"/>
        </w:rPr>
        <w:lastRenderedPageBreak/>
        <w:t xml:space="preserve"> or fluid front.</w:t>
      </w:r>
      <w:bookmarkEnd w:id="1036"/>
      <w:bookmarkEnd w:id="1037"/>
      <w:bookmarkEnd w:id="1038"/>
      <w:bookmarkEnd w:id="1039"/>
      <w:bookmarkEnd w:id="1040"/>
      <w:bookmarkEnd w:id="1041"/>
      <w:bookmarkEnd w:id="1042"/>
      <w:bookmarkEnd w:id="1043"/>
    </w:p>
    <w:p w14:paraId="222B9C43" w14:textId="77777777" w:rsidR="00451CAD" w:rsidRPr="00832472" w:rsidRDefault="00451CAD" w:rsidP="00451CAD">
      <w:pPr>
        <w:keepNext/>
        <w:rPr>
          <w:rFonts w:ascii="Arial" w:hAnsi="Arial" w:cs="Arial"/>
          <w:sz w:val="20"/>
          <w:szCs w:val="20"/>
        </w:rPr>
      </w:pPr>
      <w:r w:rsidRPr="00832472">
        <w:rPr>
          <w:rFonts w:ascii="Arial" w:hAnsi="Arial" w:cs="Arial"/>
          <w:noProof/>
          <w:sz w:val="20"/>
          <w:szCs w:val="20"/>
        </w:rPr>
        <w:drawing>
          <wp:inline distT="0" distB="0" distL="0" distR="0" wp14:anchorId="1843C6C6" wp14:editId="7B2D62D5">
            <wp:extent cx="6705969" cy="5029200"/>
            <wp:effectExtent l="0" t="0" r="0" b="0"/>
            <wp:docPr id="130" name="Picture 130" descr="Macintosh HD:Users:CeciLG:Desktop:Summary JPEG:9690.84 C:Slid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Macintosh HD:Users:CeciLG:Desktop:Summary JPEG:9690.84 C:Slide4.JPG"/>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6706428" cy="5029544"/>
                    </a:xfrm>
                    <a:prstGeom prst="rect">
                      <a:avLst/>
                    </a:prstGeom>
                    <a:noFill/>
                    <a:ln>
                      <a:noFill/>
                    </a:ln>
                  </pic:spPr>
                </pic:pic>
              </a:graphicData>
            </a:graphic>
          </wp:inline>
        </w:drawing>
      </w:r>
    </w:p>
    <w:p w14:paraId="7E16689D" w14:textId="45F631D0" w:rsidR="00451CAD" w:rsidRPr="00832472" w:rsidRDefault="00451CAD" w:rsidP="00451CAD">
      <w:pPr>
        <w:pStyle w:val="Caption"/>
        <w:rPr>
          <w:rFonts w:cs="Arial"/>
          <w:b w:val="0"/>
          <w:sz w:val="20"/>
          <w:szCs w:val="20"/>
        </w:rPr>
      </w:pPr>
      <w:bookmarkStart w:id="1044" w:name="_Toc374370934"/>
      <w:bookmarkStart w:id="1045" w:name="_Toc532748915"/>
      <w:bookmarkStart w:id="1046" w:name="_Toc532763702"/>
      <w:bookmarkStart w:id="1047" w:name="_Toc532838388"/>
      <w:bookmarkStart w:id="1048" w:name="_Toc532863991"/>
      <w:bookmarkStart w:id="1049" w:name="_Toc3447350"/>
      <w:bookmarkStart w:id="1050" w:name="_Toc8139217"/>
      <w:bookmarkStart w:id="1051" w:name="_Toc8165453"/>
      <w:r w:rsidRPr="00832472">
        <w:rPr>
          <w:rFonts w:cs="Arial"/>
          <w:b w:val="0"/>
          <w:sz w:val="20"/>
          <w:szCs w:val="20"/>
        </w:rPr>
        <w:t xml:space="preserve">Figure </w:t>
      </w:r>
      <w:r w:rsidRPr="00832472">
        <w:rPr>
          <w:rFonts w:cs="Arial"/>
          <w:b w:val="0"/>
          <w:sz w:val="20"/>
          <w:szCs w:val="20"/>
        </w:rPr>
        <w:fldChar w:fldCharType="begin"/>
      </w:r>
      <w:r w:rsidRPr="00832472">
        <w:rPr>
          <w:rFonts w:cs="Arial"/>
          <w:b w:val="0"/>
          <w:sz w:val="20"/>
          <w:szCs w:val="20"/>
        </w:rPr>
        <w:instrText xml:space="preserve"> SEQ Figure \* ARABIC </w:instrText>
      </w:r>
      <w:r w:rsidRPr="00832472">
        <w:rPr>
          <w:rFonts w:cs="Arial"/>
          <w:b w:val="0"/>
          <w:sz w:val="20"/>
          <w:szCs w:val="20"/>
        </w:rPr>
        <w:fldChar w:fldCharType="separate"/>
      </w:r>
      <w:r w:rsidR="00B72B5E">
        <w:rPr>
          <w:rFonts w:cs="Arial"/>
          <w:b w:val="0"/>
          <w:noProof/>
          <w:sz w:val="20"/>
          <w:szCs w:val="20"/>
        </w:rPr>
        <w:t>133</w:t>
      </w:r>
      <w:r w:rsidRPr="00832472">
        <w:rPr>
          <w:rFonts w:cs="Arial"/>
          <w:b w:val="0"/>
          <w:sz w:val="20"/>
          <w:szCs w:val="20"/>
        </w:rPr>
        <w:fldChar w:fldCharType="end"/>
      </w:r>
      <w:r w:rsidRPr="00832472">
        <w:rPr>
          <w:rFonts w:cs="Arial"/>
          <w:b w:val="0"/>
          <w:sz w:val="20"/>
          <w:szCs w:val="20"/>
        </w:rPr>
        <w:t>. Sample Depth: 9690.84 ft. 2.5x XPL – Abundant dark gray stippled with white intergranular and replacive intragranular microcrystalline quartz cement – (1) halos of previous grain boundaries prior to silica cement overprint visible. (2) Calcite grain exhibiting calcite cement overgrowth. (3) Indiscriminate replacive ferroan dolomite with individual rhombs approximately 200 um. (4) Intergranular pore filling ferroan dolomite cement (5) Original calcite allochems with intergranular non ferroan dolomite and</w:t>
      </w:r>
      <w:r w:rsidRPr="00832472">
        <w:rPr>
          <w:rFonts w:cs="Arial"/>
          <w:b w:val="0"/>
          <w:sz w:val="20"/>
          <w:szCs w:val="20"/>
        </w:rPr>
        <w:lastRenderedPageBreak/>
        <w:t xml:space="preserve"> calcite cement.</w:t>
      </w:r>
      <w:bookmarkEnd w:id="1044"/>
      <w:bookmarkEnd w:id="1045"/>
      <w:bookmarkEnd w:id="1046"/>
      <w:bookmarkEnd w:id="1047"/>
      <w:bookmarkEnd w:id="1048"/>
      <w:bookmarkEnd w:id="1049"/>
      <w:bookmarkEnd w:id="1050"/>
      <w:bookmarkEnd w:id="1051"/>
    </w:p>
    <w:p w14:paraId="3CB84AAB" w14:textId="77777777" w:rsidR="00451CAD" w:rsidRPr="00832472" w:rsidRDefault="00451CAD" w:rsidP="00451CAD">
      <w:pPr>
        <w:keepNext/>
        <w:rPr>
          <w:rFonts w:ascii="Arial" w:hAnsi="Arial" w:cs="Arial"/>
          <w:sz w:val="20"/>
          <w:szCs w:val="20"/>
        </w:rPr>
      </w:pPr>
      <w:r w:rsidRPr="00832472">
        <w:rPr>
          <w:rFonts w:ascii="Arial" w:hAnsi="Arial" w:cs="Arial"/>
          <w:noProof/>
          <w:sz w:val="20"/>
          <w:szCs w:val="20"/>
        </w:rPr>
        <w:drawing>
          <wp:inline distT="0" distB="0" distL="0" distR="0" wp14:anchorId="17357B78" wp14:editId="79CE6842">
            <wp:extent cx="7315603" cy="5486400"/>
            <wp:effectExtent l="0" t="0" r="0" b="0"/>
            <wp:docPr id="131" name="Picture 131" descr="Macintosh HD:Users:CeciLG:Desktop:Summary JPEG:9690.84 C:Slide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Macintosh HD:Users:CeciLG:Desktop:Summary JPEG:9690.84 C:Slide5.JPG"/>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7316047" cy="5486733"/>
                    </a:xfrm>
                    <a:prstGeom prst="rect">
                      <a:avLst/>
                    </a:prstGeom>
                    <a:noFill/>
                    <a:ln>
                      <a:noFill/>
                    </a:ln>
                  </pic:spPr>
                </pic:pic>
              </a:graphicData>
            </a:graphic>
          </wp:inline>
        </w:drawing>
      </w:r>
    </w:p>
    <w:p w14:paraId="051550E0" w14:textId="291DD52B" w:rsidR="00451CAD" w:rsidRPr="00832472" w:rsidRDefault="00451CAD" w:rsidP="00451CAD">
      <w:pPr>
        <w:pStyle w:val="Caption"/>
        <w:rPr>
          <w:rFonts w:cs="Arial"/>
          <w:b w:val="0"/>
          <w:sz w:val="20"/>
          <w:szCs w:val="20"/>
        </w:rPr>
      </w:pPr>
      <w:bookmarkStart w:id="1052" w:name="_Toc374370935"/>
      <w:bookmarkStart w:id="1053" w:name="_Toc532748916"/>
      <w:bookmarkStart w:id="1054" w:name="_Toc532763703"/>
      <w:bookmarkStart w:id="1055" w:name="_Toc532838389"/>
      <w:bookmarkStart w:id="1056" w:name="_Toc532863992"/>
      <w:bookmarkStart w:id="1057" w:name="_Toc3447351"/>
      <w:bookmarkStart w:id="1058" w:name="_Toc8139218"/>
      <w:bookmarkStart w:id="1059" w:name="_Toc8165454"/>
      <w:r w:rsidRPr="00832472">
        <w:rPr>
          <w:rFonts w:cs="Arial"/>
          <w:b w:val="0"/>
          <w:sz w:val="20"/>
          <w:szCs w:val="20"/>
        </w:rPr>
        <w:t xml:space="preserve">Figure </w:t>
      </w:r>
      <w:r w:rsidRPr="00832472">
        <w:rPr>
          <w:rFonts w:cs="Arial"/>
          <w:b w:val="0"/>
          <w:sz w:val="20"/>
          <w:szCs w:val="20"/>
        </w:rPr>
        <w:fldChar w:fldCharType="begin"/>
      </w:r>
      <w:r w:rsidRPr="00832472">
        <w:rPr>
          <w:rFonts w:cs="Arial"/>
          <w:b w:val="0"/>
          <w:sz w:val="20"/>
          <w:szCs w:val="20"/>
        </w:rPr>
        <w:instrText xml:space="preserve"> SEQ Figure \* ARABIC </w:instrText>
      </w:r>
      <w:r w:rsidRPr="00832472">
        <w:rPr>
          <w:rFonts w:cs="Arial"/>
          <w:b w:val="0"/>
          <w:sz w:val="20"/>
          <w:szCs w:val="20"/>
        </w:rPr>
        <w:fldChar w:fldCharType="separate"/>
      </w:r>
      <w:r w:rsidR="00B72B5E">
        <w:rPr>
          <w:rFonts w:cs="Arial"/>
          <w:b w:val="0"/>
          <w:noProof/>
          <w:sz w:val="20"/>
          <w:szCs w:val="20"/>
        </w:rPr>
        <w:t>134</w:t>
      </w:r>
      <w:r w:rsidRPr="00832472">
        <w:rPr>
          <w:rFonts w:cs="Arial"/>
          <w:b w:val="0"/>
          <w:sz w:val="20"/>
          <w:szCs w:val="20"/>
        </w:rPr>
        <w:fldChar w:fldCharType="end"/>
      </w:r>
      <w:r w:rsidRPr="00832472">
        <w:rPr>
          <w:rFonts w:cs="Arial"/>
          <w:b w:val="0"/>
          <w:sz w:val="20"/>
          <w:szCs w:val="20"/>
        </w:rPr>
        <w:t>. Sample Depth: 9690.84 ft. 10x PPL – Different carbonate forms all exhibit higher optical relief than surrounding silica / chert cement. Very well defined dolomite rhomb, mainly indiscrimin</w:t>
      </w:r>
      <w:r w:rsidRPr="00832472">
        <w:rPr>
          <w:rFonts w:cs="Arial"/>
          <w:b w:val="0"/>
          <w:sz w:val="20"/>
          <w:szCs w:val="20"/>
        </w:rPr>
        <w:lastRenderedPageBreak/>
        <w:t>ate replacement.</w:t>
      </w:r>
      <w:bookmarkEnd w:id="1052"/>
      <w:bookmarkEnd w:id="1053"/>
      <w:bookmarkEnd w:id="1054"/>
      <w:bookmarkEnd w:id="1055"/>
      <w:bookmarkEnd w:id="1056"/>
      <w:bookmarkEnd w:id="1057"/>
      <w:bookmarkEnd w:id="1058"/>
      <w:bookmarkEnd w:id="1059"/>
    </w:p>
    <w:p w14:paraId="1DCC512F" w14:textId="77777777" w:rsidR="00451CAD" w:rsidRPr="00832472" w:rsidRDefault="00451CAD" w:rsidP="00451CAD">
      <w:pPr>
        <w:keepNext/>
        <w:rPr>
          <w:rFonts w:ascii="Arial" w:hAnsi="Arial" w:cs="Arial"/>
          <w:sz w:val="20"/>
          <w:szCs w:val="20"/>
        </w:rPr>
      </w:pPr>
      <w:r w:rsidRPr="00832472">
        <w:rPr>
          <w:rFonts w:ascii="Arial" w:hAnsi="Arial" w:cs="Arial"/>
          <w:noProof/>
          <w:sz w:val="20"/>
          <w:szCs w:val="20"/>
        </w:rPr>
        <w:drawing>
          <wp:inline distT="0" distB="0" distL="0" distR="0" wp14:anchorId="7E82989E" wp14:editId="7325F449">
            <wp:extent cx="6858000" cy="5143216"/>
            <wp:effectExtent l="0" t="0" r="0" b="0"/>
            <wp:docPr id="132" name="Picture 132" descr="Macintosh HD:Users:CeciLG:Desktop:Summary JPEG:9690.84 C:Slide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Macintosh HD:Users:CeciLG:Desktop:Summary JPEG:9690.84 C:Slide6.JPG"/>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6858820" cy="5143831"/>
                    </a:xfrm>
                    <a:prstGeom prst="rect">
                      <a:avLst/>
                    </a:prstGeom>
                    <a:noFill/>
                    <a:ln>
                      <a:noFill/>
                    </a:ln>
                  </pic:spPr>
                </pic:pic>
              </a:graphicData>
            </a:graphic>
          </wp:inline>
        </w:drawing>
      </w:r>
    </w:p>
    <w:p w14:paraId="42532734" w14:textId="52462A1B" w:rsidR="00451CAD" w:rsidRPr="00832472" w:rsidRDefault="00451CAD" w:rsidP="00451CAD">
      <w:pPr>
        <w:pStyle w:val="Caption"/>
        <w:rPr>
          <w:rFonts w:cs="Arial"/>
          <w:b w:val="0"/>
          <w:sz w:val="20"/>
          <w:szCs w:val="20"/>
        </w:rPr>
      </w:pPr>
      <w:bookmarkStart w:id="1060" w:name="_Toc374370936"/>
      <w:bookmarkStart w:id="1061" w:name="_Toc532748917"/>
      <w:bookmarkStart w:id="1062" w:name="_Toc532763704"/>
      <w:bookmarkStart w:id="1063" w:name="_Toc532838390"/>
      <w:bookmarkStart w:id="1064" w:name="_Toc532863993"/>
      <w:bookmarkStart w:id="1065" w:name="_Toc3447352"/>
      <w:bookmarkStart w:id="1066" w:name="_Toc8139219"/>
      <w:bookmarkStart w:id="1067" w:name="_Toc8165455"/>
      <w:r w:rsidRPr="00832472">
        <w:rPr>
          <w:rFonts w:cs="Arial"/>
          <w:b w:val="0"/>
          <w:sz w:val="20"/>
          <w:szCs w:val="20"/>
        </w:rPr>
        <w:t xml:space="preserve">Figure </w:t>
      </w:r>
      <w:r w:rsidRPr="00832472">
        <w:rPr>
          <w:rFonts w:cs="Arial"/>
          <w:b w:val="0"/>
          <w:sz w:val="20"/>
          <w:szCs w:val="20"/>
        </w:rPr>
        <w:fldChar w:fldCharType="begin"/>
      </w:r>
      <w:r w:rsidRPr="00832472">
        <w:rPr>
          <w:rFonts w:cs="Arial"/>
          <w:b w:val="0"/>
          <w:sz w:val="20"/>
          <w:szCs w:val="20"/>
        </w:rPr>
        <w:instrText xml:space="preserve"> SEQ Figure \* ARABIC </w:instrText>
      </w:r>
      <w:r w:rsidRPr="00832472">
        <w:rPr>
          <w:rFonts w:cs="Arial"/>
          <w:b w:val="0"/>
          <w:sz w:val="20"/>
          <w:szCs w:val="20"/>
        </w:rPr>
        <w:fldChar w:fldCharType="separate"/>
      </w:r>
      <w:r w:rsidR="00B72B5E">
        <w:rPr>
          <w:rFonts w:cs="Arial"/>
          <w:b w:val="0"/>
          <w:noProof/>
          <w:sz w:val="20"/>
          <w:szCs w:val="20"/>
        </w:rPr>
        <w:t>135</w:t>
      </w:r>
      <w:r w:rsidRPr="00832472">
        <w:rPr>
          <w:rFonts w:cs="Arial"/>
          <w:b w:val="0"/>
          <w:sz w:val="20"/>
          <w:szCs w:val="20"/>
        </w:rPr>
        <w:fldChar w:fldCharType="end"/>
      </w:r>
      <w:r w:rsidRPr="00832472">
        <w:rPr>
          <w:rFonts w:cs="Arial"/>
          <w:b w:val="0"/>
          <w:sz w:val="20"/>
          <w:szCs w:val="20"/>
        </w:rPr>
        <w:t>. Sample Depth: 9690.84 ft. 10x XPL – Multiple cement types and zonation visible. Mottled calcite grain interior with dolomitized rim. Non ferroan dolomite gray white rim high optical relief. Edge dolomite rhombohedrals small and poorly defined. Either replacive or showing syntaxial growth off of central calcite allochem. Replacive ferroan dolomite over dolomite overgrowth and randomly within intergranular cement. Large ferroan rhombs (&gt; 200 um long). Microcrystalline quartz cement surrounding majority of carbonate allochem – note low birefringence and undu</w:t>
      </w:r>
      <w:r w:rsidRPr="00832472">
        <w:rPr>
          <w:rFonts w:cs="Arial"/>
          <w:b w:val="0"/>
          <w:sz w:val="20"/>
          <w:szCs w:val="20"/>
        </w:rPr>
        <w:lastRenderedPageBreak/>
        <w:t>lose extinction.</w:t>
      </w:r>
      <w:bookmarkEnd w:id="1060"/>
      <w:bookmarkEnd w:id="1061"/>
      <w:bookmarkEnd w:id="1062"/>
      <w:bookmarkEnd w:id="1063"/>
      <w:bookmarkEnd w:id="1064"/>
      <w:bookmarkEnd w:id="1065"/>
      <w:bookmarkEnd w:id="1066"/>
      <w:bookmarkEnd w:id="1067"/>
    </w:p>
    <w:p w14:paraId="0B13D966" w14:textId="77777777" w:rsidR="00451CAD" w:rsidRPr="00832472" w:rsidRDefault="00451CAD" w:rsidP="00451CAD">
      <w:pPr>
        <w:keepNext/>
        <w:rPr>
          <w:rFonts w:ascii="Arial" w:hAnsi="Arial" w:cs="Arial"/>
          <w:sz w:val="20"/>
          <w:szCs w:val="20"/>
        </w:rPr>
      </w:pPr>
      <w:r w:rsidRPr="00832472">
        <w:rPr>
          <w:rFonts w:ascii="Arial" w:hAnsi="Arial" w:cs="Arial"/>
          <w:noProof/>
          <w:sz w:val="20"/>
          <w:szCs w:val="20"/>
        </w:rPr>
        <w:drawing>
          <wp:inline distT="0" distB="0" distL="0" distR="0" wp14:anchorId="12197D59" wp14:editId="76EA774D">
            <wp:extent cx="6858000" cy="5143217"/>
            <wp:effectExtent l="0" t="0" r="0" b="0"/>
            <wp:docPr id="133" name="Picture 133" descr="Macintosh HD:Users:CeciLG:Desktop:Summary JPEG:9690.84 C:Slide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Macintosh HD:Users:CeciLG:Desktop:Summary JPEG:9690.84 C:Slide7.JPG"/>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6858416" cy="5143529"/>
                    </a:xfrm>
                    <a:prstGeom prst="rect">
                      <a:avLst/>
                    </a:prstGeom>
                    <a:noFill/>
                    <a:ln>
                      <a:noFill/>
                    </a:ln>
                  </pic:spPr>
                </pic:pic>
              </a:graphicData>
            </a:graphic>
          </wp:inline>
        </w:drawing>
      </w:r>
    </w:p>
    <w:p w14:paraId="1387D9ED" w14:textId="396CEE5F" w:rsidR="00451CAD" w:rsidRPr="00832472" w:rsidRDefault="00451CAD" w:rsidP="00451CAD">
      <w:pPr>
        <w:pStyle w:val="Caption"/>
        <w:rPr>
          <w:rFonts w:cs="Arial"/>
          <w:b w:val="0"/>
          <w:sz w:val="20"/>
          <w:szCs w:val="20"/>
        </w:rPr>
      </w:pPr>
      <w:bookmarkStart w:id="1068" w:name="_Toc374370937"/>
      <w:bookmarkStart w:id="1069" w:name="_Toc532748918"/>
      <w:bookmarkStart w:id="1070" w:name="_Toc532763705"/>
      <w:bookmarkStart w:id="1071" w:name="_Toc532838391"/>
      <w:bookmarkStart w:id="1072" w:name="_Toc532863994"/>
      <w:bookmarkStart w:id="1073" w:name="_Toc3447353"/>
      <w:bookmarkStart w:id="1074" w:name="_Toc8139220"/>
      <w:bookmarkStart w:id="1075" w:name="_Toc8165456"/>
      <w:r w:rsidRPr="00832472">
        <w:rPr>
          <w:rFonts w:cs="Arial"/>
          <w:b w:val="0"/>
          <w:sz w:val="20"/>
          <w:szCs w:val="20"/>
        </w:rPr>
        <w:t xml:space="preserve">Figure </w:t>
      </w:r>
      <w:r w:rsidRPr="00832472">
        <w:rPr>
          <w:rFonts w:cs="Arial"/>
          <w:b w:val="0"/>
          <w:sz w:val="20"/>
          <w:szCs w:val="20"/>
        </w:rPr>
        <w:fldChar w:fldCharType="begin"/>
      </w:r>
      <w:r w:rsidRPr="00832472">
        <w:rPr>
          <w:rFonts w:cs="Arial"/>
          <w:b w:val="0"/>
          <w:sz w:val="20"/>
          <w:szCs w:val="20"/>
        </w:rPr>
        <w:instrText xml:space="preserve"> SEQ Figure \* ARABIC </w:instrText>
      </w:r>
      <w:r w:rsidRPr="00832472">
        <w:rPr>
          <w:rFonts w:cs="Arial"/>
          <w:b w:val="0"/>
          <w:sz w:val="20"/>
          <w:szCs w:val="20"/>
        </w:rPr>
        <w:fldChar w:fldCharType="separate"/>
      </w:r>
      <w:r w:rsidR="00B72B5E">
        <w:rPr>
          <w:rFonts w:cs="Arial"/>
          <w:b w:val="0"/>
          <w:noProof/>
          <w:sz w:val="20"/>
          <w:szCs w:val="20"/>
        </w:rPr>
        <w:t>136</w:t>
      </w:r>
      <w:r w:rsidRPr="00832472">
        <w:rPr>
          <w:rFonts w:cs="Arial"/>
          <w:b w:val="0"/>
          <w:sz w:val="20"/>
          <w:szCs w:val="20"/>
        </w:rPr>
        <w:fldChar w:fldCharType="end"/>
      </w:r>
      <w:r w:rsidRPr="00832472">
        <w:rPr>
          <w:rFonts w:cs="Arial"/>
          <w:b w:val="0"/>
          <w:sz w:val="20"/>
          <w:szCs w:val="20"/>
        </w:rPr>
        <w:t xml:space="preserve">. Sample Depth: 9690.84 ft. 2.5x PPL – Contact between calcareous portion and overlying argillaceous section. Lower calcareous portion, predominately calcite (red from staining), well cemented grainstone, lacking mud entirely. Randomly oriented moderately sorted sub angular carbonate allochems. Argillaceous portion above fine grained with minimal detrital quartz, primarily clays. White 200 um </w:t>
      </w:r>
      <w:r w:rsidRPr="00832472">
        <w:rPr>
          <w:rFonts w:cs="Arial"/>
          <w:b w:val="0"/>
          <w:sz w:val="20"/>
          <w:szCs w:val="20"/>
        </w:rPr>
        <w:lastRenderedPageBreak/>
        <w:t>long tasmanites.</w:t>
      </w:r>
      <w:bookmarkEnd w:id="1068"/>
      <w:bookmarkEnd w:id="1069"/>
      <w:bookmarkEnd w:id="1070"/>
      <w:bookmarkEnd w:id="1071"/>
      <w:bookmarkEnd w:id="1072"/>
      <w:bookmarkEnd w:id="1073"/>
      <w:bookmarkEnd w:id="1074"/>
      <w:bookmarkEnd w:id="1075"/>
    </w:p>
    <w:p w14:paraId="5DC01198" w14:textId="77777777" w:rsidR="00451CAD" w:rsidRPr="00832472" w:rsidRDefault="00451CAD" w:rsidP="00451CAD">
      <w:pPr>
        <w:keepNext/>
        <w:rPr>
          <w:rFonts w:ascii="Arial" w:hAnsi="Arial" w:cs="Arial"/>
          <w:sz w:val="20"/>
          <w:szCs w:val="20"/>
        </w:rPr>
      </w:pPr>
      <w:r w:rsidRPr="00832472">
        <w:rPr>
          <w:rFonts w:ascii="Arial" w:hAnsi="Arial" w:cs="Arial"/>
          <w:noProof/>
          <w:sz w:val="20"/>
          <w:szCs w:val="20"/>
        </w:rPr>
        <w:drawing>
          <wp:inline distT="0" distB="0" distL="0" distR="0" wp14:anchorId="1BEFB91D" wp14:editId="569D55FD">
            <wp:extent cx="7592994" cy="4800600"/>
            <wp:effectExtent l="0" t="0" r="1905" b="0"/>
            <wp:docPr id="135" name="Picture 135" descr="Macintosh HD:Users:CeciLG:Desktop:Summary JPEG:9697.17 E:Slid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Macintosh HD:Users:CeciLG:Desktop:Summary JPEG:9697.17 E:Slide2.JPG"/>
                    <pic:cNvPicPr>
                      <a:picLocks noChangeAspect="1" noChangeArrowheads="1"/>
                    </pic:cNvPicPr>
                  </pic:nvPicPr>
                  <pic:blipFill rotWithShape="1">
                    <a:blip r:embed="rId177">
                      <a:extLst>
                        <a:ext uri="{28A0092B-C50C-407E-A947-70E740481C1C}">
                          <a14:useLocalDpi xmlns:a14="http://schemas.microsoft.com/office/drawing/2010/main" val="0"/>
                        </a:ext>
                      </a:extLst>
                    </a:blip>
                    <a:srcRect l="8235" t="9761" r="8116" b="19721"/>
                    <a:stretch/>
                  </pic:blipFill>
                  <pic:spPr bwMode="auto">
                    <a:xfrm>
                      <a:off x="0" y="0"/>
                      <a:ext cx="7596223" cy="4802642"/>
                    </a:xfrm>
                    <a:prstGeom prst="rect">
                      <a:avLst/>
                    </a:prstGeom>
                    <a:noFill/>
                    <a:ln>
                      <a:noFill/>
                    </a:ln>
                    <a:extLst>
                      <a:ext uri="{53640926-AAD7-44d8-BBD7-CCE9431645EC}">
                        <a14:shadowObscured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2C6FCC69" w14:textId="3341129B" w:rsidR="00451CAD" w:rsidRPr="00832472" w:rsidRDefault="00451CAD" w:rsidP="00451CAD">
      <w:pPr>
        <w:pStyle w:val="Caption"/>
        <w:rPr>
          <w:rFonts w:cs="Arial"/>
          <w:b w:val="0"/>
          <w:sz w:val="20"/>
          <w:szCs w:val="20"/>
        </w:rPr>
      </w:pPr>
      <w:bookmarkStart w:id="1076" w:name="_Toc374370938"/>
      <w:bookmarkStart w:id="1077" w:name="_Toc532748919"/>
      <w:bookmarkStart w:id="1078" w:name="_Toc532763706"/>
      <w:bookmarkStart w:id="1079" w:name="_Toc532838392"/>
      <w:bookmarkStart w:id="1080" w:name="_Toc532863995"/>
      <w:bookmarkStart w:id="1081" w:name="_Toc3447354"/>
      <w:bookmarkStart w:id="1082" w:name="_Toc8139221"/>
      <w:bookmarkStart w:id="1083" w:name="_Toc8165457"/>
      <w:r w:rsidRPr="00832472">
        <w:rPr>
          <w:rFonts w:cs="Arial"/>
          <w:b w:val="0"/>
          <w:sz w:val="20"/>
          <w:szCs w:val="20"/>
        </w:rPr>
        <w:t xml:space="preserve">Figure </w:t>
      </w:r>
      <w:r w:rsidRPr="00832472">
        <w:rPr>
          <w:rFonts w:cs="Arial"/>
          <w:b w:val="0"/>
          <w:sz w:val="20"/>
          <w:szCs w:val="20"/>
        </w:rPr>
        <w:fldChar w:fldCharType="begin"/>
      </w:r>
      <w:r w:rsidRPr="00832472">
        <w:rPr>
          <w:rFonts w:cs="Arial"/>
          <w:b w:val="0"/>
          <w:sz w:val="20"/>
          <w:szCs w:val="20"/>
        </w:rPr>
        <w:instrText xml:space="preserve"> SEQ Figure \* ARABIC </w:instrText>
      </w:r>
      <w:r w:rsidRPr="00832472">
        <w:rPr>
          <w:rFonts w:cs="Arial"/>
          <w:b w:val="0"/>
          <w:sz w:val="20"/>
          <w:szCs w:val="20"/>
        </w:rPr>
        <w:fldChar w:fldCharType="separate"/>
      </w:r>
      <w:r w:rsidR="00B72B5E">
        <w:rPr>
          <w:rFonts w:cs="Arial"/>
          <w:b w:val="0"/>
          <w:noProof/>
          <w:sz w:val="20"/>
          <w:szCs w:val="20"/>
        </w:rPr>
        <w:t>137</w:t>
      </w:r>
      <w:r w:rsidRPr="00832472">
        <w:rPr>
          <w:rFonts w:cs="Arial"/>
          <w:b w:val="0"/>
          <w:sz w:val="20"/>
          <w:szCs w:val="20"/>
        </w:rPr>
        <w:fldChar w:fldCharType="end"/>
      </w:r>
      <w:r w:rsidRPr="00832472">
        <w:rPr>
          <w:rFonts w:cs="Arial"/>
          <w:b w:val="0"/>
          <w:sz w:val="20"/>
          <w:szCs w:val="20"/>
        </w:rPr>
        <w:t>. Sample Depth: 9697.17 ft.  Mineralogy:  little dolomitization, calcareous lithic and shell fragments, clay matrix, small detrital quartz grains (very rarely in matrix), microcrystalline quartz abundant in chert in fossil fragments, large clay and micrite lithic fragment present. Texture: large rounded lithic fragments – visible intraclasts – well rounded, longer transport distance?? Fine grained matrix, matrix dominated, clasts and fragments rarely have grain contact. No bioturbation. Allochems- bryozoan, echinoderms, brachiopods, large multi-chamber forams (diverse assemblage), indistinguishable f</w:t>
      </w:r>
      <w:r w:rsidRPr="00832472">
        <w:rPr>
          <w:rFonts w:cs="Arial"/>
          <w:b w:val="0"/>
          <w:sz w:val="20"/>
          <w:szCs w:val="20"/>
        </w:rPr>
        <w:lastRenderedPageBreak/>
        <w:t>ossil fragments</w:t>
      </w:r>
      <w:bookmarkEnd w:id="1076"/>
      <w:bookmarkEnd w:id="1077"/>
      <w:bookmarkEnd w:id="1078"/>
      <w:bookmarkEnd w:id="1079"/>
      <w:bookmarkEnd w:id="1080"/>
      <w:bookmarkEnd w:id="1081"/>
      <w:bookmarkEnd w:id="1082"/>
      <w:bookmarkEnd w:id="1083"/>
    </w:p>
    <w:p w14:paraId="5801A9F7" w14:textId="77777777" w:rsidR="00451CAD" w:rsidRPr="00832472" w:rsidRDefault="00451CAD" w:rsidP="00451CAD">
      <w:pPr>
        <w:pStyle w:val="Caption"/>
        <w:rPr>
          <w:rFonts w:cs="Arial"/>
          <w:b w:val="0"/>
          <w:sz w:val="20"/>
          <w:szCs w:val="20"/>
        </w:rPr>
      </w:pPr>
    </w:p>
    <w:p w14:paraId="52E2500E" w14:textId="77777777" w:rsidR="00451CAD" w:rsidRPr="00832472" w:rsidRDefault="00451CAD" w:rsidP="00451CAD">
      <w:pPr>
        <w:keepNext/>
        <w:rPr>
          <w:rFonts w:ascii="Arial" w:hAnsi="Arial" w:cs="Arial"/>
          <w:sz w:val="20"/>
          <w:szCs w:val="20"/>
        </w:rPr>
      </w:pPr>
      <w:r w:rsidRPr="00832472">
        <w:rPr>
          <w:rFonts w:ascii="Arial" w:hAnsi="Arial" w:cs="Arial"/>
          <w:noProof/>
          <w:sz w:val="20"/>
          <w:szCs w:val="20"/>
        </w:rPr>
        <w:drawing>
          <wp:inline distT="0" distB="0" distL="0" distR="0" wp14:anchorId="6CF8BD8C" wp14:editId="1D8CA09E">
            <wp:extent cx="7086600" cy="5314657"/>
            <wp:effectExtent l="0" t="0" r="0" b="0"/>
            <wp:docPr id="136" name="Picture 136" descr="Macintosh HD:Users:CeciLG:Desktop:Summary JPEG:9697.17 E:Slid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Macintosh HD:Users:CeciLG:Desktop:Summary JPEG:9697.17 E:Slide3.JPG"/>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7086600" cy="5314657"/>
                    </a:xfrm>
                    <a:prstGeom prst="rect">
                      <a:avLst/>
                    </a:prstGeom>
                    <a:noFill/>
                    <a:ln>
                      <a:noFill/>
                    </a:ln>
                  </pic:spPr>
                </pic:pic>
              </a:graphicData>
            </a:graphic>
          </wp:inline>
        </w:drawing>
      </w:r>
    </w:p>
    <w:p w14:paraId="4F26156F" w14:textId="5052900D" w:rsidR="00451CAD" w:rsidRPr="00832472" w:rsidRDefault="00451CAD" w:rsidP="00451CAD">
      <w:pPr>
        <w:pStyle w:val="Caption"/>
        <w:rPr>
          <w:rFonts w:cs="Arial"/>
          <w:b w:val="0"/>
          <w:sz w:val="20"/>
          <w:szCs w:val="20"/>
        </w:rPr>
      </w:pPr>
      <w:bookmarkStart w:id="1084" w:name="_Toc374370939"/>
      <w:bookmarkStart w:id="1085" w:name="_Toc532748920"/>
      <w:bookmarkStart w:id="1086" w:name="_Toc532763707"/>
      <w:bookmarkStart w:id="1087" w:name="_Toc532838393"/>
      <w:bookmarkStart w:id="1088" w:name="_Toc532863996"/>
      <w:bookmarkStart w:id="1089" w:name="_Toc3447355"/>
      <w:bookmarkStart w:id="1090" w:name="_Toc8139222"/>
      <w:bookmarkStart w:id="1091" w:name="_Toc8165458"/>
      <w:r w:rsidRPr="00832472">
        <w:rPr>
          <w:rFonts w:cs="Arial"/>
          <w:b w:val="0"/>
          <w:sz w:val="20"/>
          <w:szCs w:val="20"/>
        </w:rPr>
        <w:t xml:space="preserve">Figure </w:t>
      </w:r>
      <w:r w:rsidRPr="00832472">
        <w:rPr>
          <w:rFonts w:cs="Arial"/>
          <w:b w:val="0"/>
          <w:sz w:val="20"/>
          <w:szCs w:val="20"/>
        </w:rPr>
        <w:fldChar w:fldCharType="begin"/>
      </w:r>
      <w:r w:rsidRPr="00832472">
        <w:rPr>
          <w:rFonts w:cs="Arial"/>
          <w:b w:val="0"/>
          <w:sz w:val="20"/>
          <w:szCs w:val="20"/>
        </w:rPr>
        <w:instrText xml:space="preserve"> SEQ Figure \* ARABIC </w:instrText>
      </w:r>
      <w:r w:rsidRPr="00832472">
        <w:rPr>
          <w:rFonts w:cs="Arial"/>
          <w:b w:val="0"/>
          <w:sz w:val="20"/>
          <w:szCs w:val="20"/>
        </w:rPr>
        <w:fldChar w:fldCharType="separate"/>
      </w:r>
      <w:r w:rsidR="00B72B5E">
        <w:rPr>
          <w:rFonts w:cs="Arial"/>
          <w:b w:val="0"/>
          <w:noProof/>
          <w:sz w:val="20"/>
          <w:szCs w:val="20"/>
        </w:rPr>
        <w:t>138</w:t>
      </w:r>
      <w:r w:rsidRPr="00832472">
        <w:rPr>
          <w:rFonts w:cs="Arial"/>
          <w:b w:val="0"/>
          <w:sz w:val="20"/>
          <w:szCs w:val="20"/>
        </w:rPr>
        <w:fldChar w:fldCharType="end"/>
      </w:r>
      <w:r w:rsidRPr="00832472">
        <w:rPr>
          <w:rFonts w:cs="Arial"/>
          <w:b w:val="0"/>
          <w:sz w:val="20"/>
          <w:szCs w:val="20"/>
        </w:rPr>
        <w:t xml:space="preserve">. Sample Depth: 9697.17 ft.  10x XPL -  Longitudinal section of calcite pseudopunctate (small 30 um circular openings for spines) brachiopod shell fragment (~250 um wide and &gt;300 um). Partial microcrystalline replacive cement aligning to original feathery internal stricture. 150 um long bryozoa fragment with some silica cement along edge, internally void cement primarily equant sparry calcite. Elongate subangular to spherical subrounded carbonate allochems. Matrix primarily clay rich with minor detrital </w:t>
      </w:r>
      <w:r w:rsidRPr="00832472">
        <w:rPr>
          <w:rFonts w:cs="Arial"/>
          <w:b w:val="0"/>
          <w:sz w:val="20"/>
          <w:szCs w:val="20"/>
        </w:rPr>
        <w:lastRenderedPageBreak/>
        <w:t>quartz fraction.</w:t>
      </w:r>
      <w:bookmarkEnd w:id="1084"/>
      <w:bookmarkEnd w:id="1085"/>
      <w:bookmarkEnd w:id="1086"/>
      <w:bookmarkEnd w:id="1087"/>
      <w:bookmarkEnd w:id="1088"/>
      <w:bookmarkEnd w:id="1089"/>
      <w:bookmarkEnd w:id="1090"/>
      <w:bookmarkEnd w:id="1091"/>
    </w:p>
    <w:p w14:paraId="03110FD4" w14:textId="77777777" w:rsidR="00451CAD" w:rsidRPr="00832472" w:rsidRDefault="00451CAD" w:rsidP="00451CAD">
      <w:pPr>
        <w:keepNext/>
        <w:rPr>
          <w:rFonts w:ascii="Arial" w:hAnsi="Arial" w:cs="Arial"/>
          <w:sz w:val="20"/>
          <w:szCs w:val="20"/>
        </w:rPr>
      </w:pPr>
      <w:r w:rsidRPr="00832472">
        <w:rPr>
          <w:rFonts w:ascii="Arial" w:hAnsi="Arial" w:cs="Arial"/>
          <w:noProof/>
          <w:sz w:val="20"/>
          <w:szCs w:val="20"/>
        </w:rPr>
        <w:drawing>
          <wp:inline distT="0" distB="0" distL="0" distR="0" wp14:anchorId="36FA9182" wp14:editId="45AD0656">
            <wp:extent cx="7086600" cy="5314658"/>
            <wp:effectExtent l="0" t="0" r="0" b="0"/>
            <wp:docPr id="137" name="Picture 137" descr="Macintosh HD:Users:CeciLG:Desktop:Summary JPEG:9697.17 E:Slid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Macintosh HD:Users:CeciLG:Desktop:Summary JPEG:9697.17 E:Slide4.JPG"/>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7087976" cy="5315690"/>
                    </a:xfrm>
                    <a:prstGeom prst="rect">
                      <a:avLst/>
                    </a:prstGeom>
                    <a:noFill/>
                    <a:ln>
                      <a:noFill/>
                    </a:ln>
                  </pic:spPr>
                </pic:pic>
              </a:graphicData>
            </a:graphic>
          </wp:inline>
        </w:drawing>
      </w:r>
    </w:p>
    <w:p w14:paraId="4098FCF3" w14:textId="1B330637" w:rsidR="00451CAD" w:rsidRPr="00832472" w:rsidRDefault="00451CAD" w:rsidP="00451CAD">
      <w:pPr>
        <w:pStyle w:val="Caption"/>
        <w:rPr>
          <w:rFonts w:cs="Arial"/>
          <w:b w:val="0"/>
          <w:sz w:val="20"/>
          <w:szCs w:val="20"/>
        </w:rPr>
      </w:pPr>
      <w:bookmarkStart w:id="1092" w:name="_Toc374370940"/>
      <w:bookmarkStart w:id="1093" w:name="_Toc532748921"/>
      <w:bookmarkStart w:id="1094" w:name="_Toc532763708"/>
      <w:bookmarkStart w:id="1095" w:name="_Toc532838394"/>
      <w:bookmarkStart w:id="1096" w:name="_Toc532863997"/>
      <w:bookmarkStart w:id="1097" w:name="_Toc3447356"/>
      <w:bookmarkStart w:id="1098" w:name="_Toc8139223"/>
      <w:bookmarkStart w:id="1099" w:name="_Toc8165459"/>
      <w:r w:rsidRPr="00832472">
        <w:rPr>
          <w:rFonts w:cs="Arial"/>
          <w:b w:val="0"/>
          <w:sz w:val="20"/>
          <w:szCs w:val="20"/>
        </w:rPr>
        <w:t xml:space="preserve">Figure </w:t>
      </w:r>
      <w:r w:rsidRPr="00832472">
        <w:rPr>
          <w:rFonts w:cs="Arial"/>
          <w:b w:val="0"/>
          <w:sz w:val="20"/>
          <w:szCs w:val="20"/>
        </w:rPr>
        <w:fldChar w:fldCharType="begin"/>
      </w:r>
      <w:r w:rsidRPr="00832472">
        <w:rPr>
          <w:rFonts w:cs="Arial"/>
          <w:b w:val="0"/>
          <w:sz w:val="20"/>
          <w:szCs w:val="20"/>
        </w:rPr>
        <w:instrText xml:space="preserve"> SEQ Figure \* ARABIC </w:instrText>
      </w:r>
      <w:r w:rsidRPr="00832472">
        <w:rPr>
          <w:rFonts w:cs="Arial"/>
          <w:b w:val="0"/>
          <w:sz w:val="20"/>
          <w:szCs w:val="20"/>
        </w:rPr>
        <w:fldChar w:fldCharType="separate"/>
      </w:r>
      <w:r w:rsidR="00B72B5E">
        <w:rPr>
          <w:rFonts w:cs="Arial"/>
          <w:b w:val="0"/>
          <w:noProof/>
          <w:sz w:val="20"/>
          <w:szCs w:val="20"/>
        </w:rPr>
        <w:t>139</w:t>
      </w:r>
      <w:r w:rsidRPr="00832472">
        <w:rPr>
          <w:rFonts w:cs="Arial"/>
          <w:b w:val="0"/>
          <w:sz w:val="20"/>
          <w:szCs w:val="20"/>
        </w:rPr>
        <w:fldChar w:fldCharType="end"/>
      </w:r>
      <w:r w:rsidRPr="00832472">
        <w:rPr>
          <w:rFonts w:cs="Arial"/>
          <w:b w:val="0"/>
          <w:sz w:val="20"/>
          <w:szCs w:val="20"/>
        </w:rPr>
        <w:t>. Sample Depth: 9697.17 ft.  20x XPL – 20x magnification of bryozoan from previous slide: Bryozoan with calcite infill in void space. Original calcite mesh structure preserved. (1) Partial organic matter infill of void space with surrounding silica cement (2) Partial silica overgrowth and a</w:t>
      </w:r>
      <w:r w:rsidRPr="00832472">
        <w:rPr>
          <w:rFonts w:cs="Arial"/>
          <w:b w:val="0"/>
          <w:sz w:val="20"/>
          <w:szCs w:val="20"/>
        </w:rPr>
        <w:lastRenderedPageBreak/>
        <w:t>llochem coating.</w:t>
      </w:r>
      <w:bookmarkEnd w:id="1092"/>
      <w:bookmarkEnd w:id="1093"/>
      <w:bookmarkEnd w:id="1094"/>
      <w:bookmarkEnd w:id="1095"/>
      <w:bookmarkEnd w:id="1096"/>
      <w:bookmarkEnd w:id="1097"/>
      <w:bookmarkEnd w:id="1098"/>
      <w:bookmarkEnd w:id="1099"/>
    </w:p>
    <w:p w14:paraId="482CD451" w14:textId="77777777" w:rsidR="00451CAD" w:rsidRPr="00832472" w:rsidRDefault="00451CAD" w:rsidP="00451CAD">
      <w:pPr>
        <w:keepNext/>
        <w:rPr>
          <w:rFonts w:ascii="Arial" w:hAnsi="Arial" w:cs="Arial"/>
          <w:sz w:val="20"/>
          <w:szCs w:val="20"/>
        </w:rPr>
      </w:pPr>
      <w:r w:rsidRPr="00832472">
        <w:rPr>
          <w:rFonts w:ascii="Arial" w:hAnsi="Arial" w:cs="Arial"/>
          <w:noProof/>
          <w:sz w:val="20"/>
          <w:szCs w:val="20"/>
        </w:rPr>
        <w:drawing>
          <wp:inline distT="0" distB="0" distL="0" distR="0" wp14:anchorId="19D8F07B" wp14:editId="328E4CFE">
            <wp:extent cx="7086600" cy="5314657"/>
            <wp:effectExtent l="0" t="0" r="0" b="0"/>
            <wp:docPr id="138" name="Picture 138" descr="Macintosh HD:Users:CeciLG:Desktop:Summary JPEG:9697.17 E:Slide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Macintosh HD:Users:CeciLG:Desktop:Summary JPEG:9697.17 E:Slide5.JPG"/>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7086600" cy="5314657"/>
                    </a:xfrm>
                    <a:prstGeom prst="rect">
                      <a:avLst/>
                    </a:prstGeom>
                    <a:noFill/>
                    <a:ln>
                      <a:noFill/>
                    </a:ln>
                  </pic:spPr>
                </pic:pic>
              </a:graphicData>
            </a:graphic>
          </wp:inline>
        </w:drawing>
      </w:r>
    </w:p>
    <w:p w14:paraId="7AD9F054" w14:textId="12D5FA5B" w:rsidR="00451CAD" w:rsidRPr="00832472" w:rsidRDefault="00451CAD" w:rsidP="00451CAD">
      <w:pPr>
        <w:pStyle w:val="Caption"/>
        <w:rPr>
          <w:rFonts w:cs="Arial"/>
          <w:b w:val="0"/>
          <w:sz w:val="20"/>
          <w:szCs w:val="20"/>
        </w:rPr>
      </w:pPr>
      <w:bookmarkStart w:id="1100" w:name="_Toc374370941"/>
      <w:bookmarkStart w:id="1101" w:name="_Toc532748922"/>
      <w:bookmarkStart w:id="1102" w:name="_Toc532763709"/>
      <w:bookmarkStart w:id="1103" w:name="_Toc532838395"/>
      <w:bookmarkStart w:id="1104" w:name="_Toc532863998"/>
      <w:bookmarkStart w:id="1105" w:name="_Toc3447357"/>
      <w:bookmarkStart w:id="1106" w:name="_Toc8139224"/>
      <w:bookmarkStart w:id="1107" w:name="_Toc8165460"/>
      <w:r w:rsidRPr="00832472">
        <w:rPr>
          <w:rFonts w:cs="Arial"/>
          <w:b w:val="0"/>
          <w:sz w:val="20"/>
          <w:szCs w:val="20"/>
        </w:rPr>
        <w:t xml:space="preserve">Figure </w:t>
      </w:r>
      <w:r w:rsidRPr="00832472">
        <w:rPr>
          <w:rFonts w:cs="Arial"/>
          <w:b w:val="0"/>
          <w:sz w:val="20"/>
          <w:szCs w:val="20"/>
        </w:rPr>
        <w:fldChar w:fldCharType="begin"/>
      </w:r>
      <w:r w:rsidRPr="00832472">
        <w:rPr>
          <w:rFonts w:cs="Arial"/>
          <w:b w:val="0"/>
          <w:sz w:val="20"/>
          <w:szCs w:val="20"/>
        </w:rPr>
        <w:instrText xml:space="preserve"> SEQ Figure \* ARABIC </w:instrText>
      </w:r>
      <w:r w:rsidRPr="00832472">
        <w:rPr>
          <w:rFonts w:cs="Arial"/>
          <w:b w:val="0"/>
          <w:sz w:val="20"/>
          <w:szCs w:val="20"/>
        </w:rPr>
        <w:fldChar w:fldCharType="separate"/>
      </w:r>
      <w:r w:rsidR="00B72B5E">
        <w:rPr>
          <w:rFonts w:cs="Arial"/>
          <w:b w:val="0"/>
          <w:noProof/>
          <w:sz w:val="20"/>
          <w:szCs w:val="20"/>
        </w:rPr>
        <w:t>140</w:t>
      </w:r>
      <w:r w:rsidRPr="00832472">
        <w:rPr>
          <w:rFonts w:cs="Arial"/>
          <w:b w:val="0"/>
          <w:sz w:val="20"/>
          <w:szCs w:val="20"/>
        </w:rPr>
        <w:fldChar w:fldCharType="end"/>
      </w:r>
      <w:r w:rsidRPr="00832472">
        <w:rPr>
          <w:rFonts w:cs="Arial"/>
          <w:b w:val="0"/>
          <w:sz w:val="20"/>
          <w:szCs w:val="20"/>
        </w:rPr>
        <w:t xml:space="preserve">. Sample Depth: 9697.17 ft. 5x XPL – 700 um well rounded calcite echinoderm fragment, potentially abraded spine. Radiating mesh texture preserved. Matrix composed of mainly clay size particles with minor mix of rounded fine silt sized undifferentiated carbonate clasts and </w:t>
      </w:r>
      <w:r w:rsidRPr="00832472">
        <w:rPr>
          <w:rFonts w:cs="Arial"/>
          <w:b w:val="0"/>
          <w:sz w:val="20"/>
          <w:szCs w:val="20"/>
        </w:rPr>
        <w:lastRenderedPageBreak/>
        <w:t>detrital quartz.</w:t>
      </w:r>
      <w:bookmarkEnd w:id="1100"/>
      <w:bookmarkEnd w:id="1101"/>
      <w:bookmarkEnd w:id="1102"/>
      <w:bookmarkEnd w:id="1103"/>
      <w:bookmarkEnd w:id="1104"/>
      <w:bookmarkEnd w:id="1105"/>
      <w:bookmarkEnd w:id="1106"/>
      <w:bookmarkEnd w:id="1107"/>
    </w:p>
    <w:p w14:paraId="15E5BC9B" w14:textId="77777777" w:rsidR="00451CAD" w:rsidRPr="00832472" w:rsidRDefault="00451CAD" w:rsidP="00451CAD">
      <w:pPr>
        <w:keepNext/>
        <w:rPr>
          <w:rFonts w:ascii="Arial" w:hAnsi="Arial" w:cs="Arial"/>
          <w:sz w:val="20"/>
          <w:szCs w:val="20"/>
        </w:rPr>
      </w:pPr>
      <w:r w:rsidRPr="00832472">
        <w:rPr>
          <w:rFonts w:ascii="Arial" w:hAnsi="Arial" w:cs="Arial"/>
          <w:noProof/>
          <w:sz w:val="20"/>
          <w:szCs w:val="20"/>
        </w:rPr>
        <w:drawing>
          <wp:inline distT="0" distB="0" distL="0" distR="0" wp14:anchorId="182C697E" wp14:editId="7AD7C99B">
            <wp:extent cx="7315603" cy="5486400"/>
            <wp:effectExtent l="0" t="0" r="0" b="0"/>
            <wp:docPr id="139" name="Picture 139" descr="Macintosh HD:Users:CeciLG:Desktop:Summary JPEG:9697.17 E:Slide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Macintosh HD:Users:CeciLG:Desktop:Summary JPEG:9697.17 E:Slide6.JPG"/>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7315603" cy="5486400"/>
                    </a:xfrm>
                    <a:prstGeom prst="rect">
                      <a:avLst/>
                    </a:prstGeom>
                    <a:noFill/>
                    <a:ln>
                      <a:noFill/>
                    </a:ln>
                  </pic:spPr>
                </pic:pic>
              </a:graphicData>
            </a:graphic>
          </wp:inline>
        </w:drawing>
      </w:r>
    </w:p>
    <w:p w14:paraId="298143FA" w14:textId="5F472F9A" w:rsidR="00451CAD" w:rsidRPr="00832472" w:rsidRDefault="00451CAD" w:rsidP="00451CAD">
      <w:pPr>
        <w:pStyle w:val="Captionxx"/>
        <w:rPr>
          <w:noProof w:val="0"/>
        </w:rPr>
      </w:pPr>
      <w:bookmarkStart w:id="1108" w:name="_Toc374370942"/>
      <w:bookmarkStart w:id="1109" w:name="_Toc532748923"/>
      <w:bookmarkStart w:id="1110" w:name="_Toc532763710"/>
      <w:bookmarkStart w:id="1111" w:name="_Toc532838396"/>
      <w:bookmarkStart w:id="1112" w:name="_Toc532863999"/>
      <w:bookmarkStart w:id="1113" w:name="_Toc3447358"/>
      <w:bookmarkStart w:id="1114" w:name="_Toc8139225"/>
      <w:bookmarkStart w:id="1115" w:name="_Toc8165461"/>
      <w:r w:rsidRPr="00832472">
        <w:rPr>
          <w:noProof w:val="0"/>
        </w:rPr>
        <w:t xml:space="preserve">Figure </w:t>
      </w:r>
      <w:r w:rsidRPr="00832472">
        <w:rPr>
          <w:noProof w:val="0"/>
        </w:rPr>
        <w:fldChar w:fldCharType="begin"/>
      </w:r>
      <w:r w:rsidRPr="00832472">
        <w:rPr>
          <w:noProof w:val="0"/>
        </w:rPr>
        <w:instrText xml:space="preserve"> SEQ Figure \* ARABIC </w:instrText>
      </w:r>
      <w:r w:rsidRPr="00832472">
        <w:rPr>
          <w:noProof w:val="0"/>
        </w:rPr>
        <w:fldChar w:fldCharType="separate"/>
      </w:r>
      <w:r w:rsidR="00B72B5E">
        <w:t>141</w:t>
      </w:r>
      <w:r w:rsidRPr="00832472">
        <w:rPr>
          <w:noProof w:val="0"/>
        </w:rPr>
        <w:fldChar w:fldCharType="end"/>
      </w:r>
      <w:r w:rsidRPr="00832472">
        <w:rPr>
          <w:noProof w:val="0"/>
        </w:rPr>
        <w:t xml:space="preserve">. Sample Depth: 9697.17 ft.  2.5x XPL – Contact between subrounded carbonate fragment lithoclast composed of clay and carbonate skeletal fragments. Organic material in clay fragments of lithoclast more so than matrix. Matrix coarser grained with more detrital quartz than clay fragments within lithoclasts. Partial micritization of carbonate allochems within lithoclast visible – </w:t>
      </w:r>
      <w:r w:rsidRPr="00832472">
        <w:rPr>
          <w:noProof w:val="0"/>
        </w:rPr>
        <w:lastRenderedPageBreak/>
        <w:t>mottled texture.</w:t>
      </w:r>
      <w:bookmarkEnd w:id="1108"/>
      <w:bookmarkEnd w:id="1109"/>
      <w:bookmarkEnd w:id="1110"/>
      <w:bookmarkEnd w:id="1111"/>
      <w:bookmarkEnd w:id="1112"/>
      <w:bookmarkEnd w:id="1113"/>
      <w:bookmarkEnd w:id="1114"/>
      <w:bookmarkEnd w:id="1115"/>
    </w:p>
    <w:p w14:paraId="5F19941A" w14:textId="77777777" w:rsidR="00451CAD" w:rsidRPr="00832472" w:rsidRDefault="00451CAD" w:rsidP="00451CAD">
      <w:pPr>
        <w:keepNext/>
        <w:rPr>
          <w:rFonts w:ascii="Arial" w:hAnsi="Arial" w:cs="Arial"/>
          <w:sz w:val="20"/>
          <w:szCs w:val="20"/>
        </w:rPr>
      </w:pPr>
      <w:r w:rsidRPr="00832472">
        <w:rPr>
          <w:rFonts w:ascii="Arial" w:hAnsi="Arial" w:cs="Arial"/>
          <w:noProof/>
          <w:sz w:val="20"/>
          <w:szCs w:val="20"/>
        </w:rPr>
        <w:drawing>
          <wp:inline distT="0" distB="0" distL="0" distR="0" wp14:anchorId="435E4069" wp14:editId="11D9D4CA">
            <wp:extent cx="7213600" cy="5409902"/>
            <wp:effectExtent l="0" t="0" r="6350" b="635"/>
            <wp:docPr id="140" name="Picture 140" descr="Macintosh HD:Users:CeciLG:Desktop:Summary JPEG:9697.17 E:Slide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Macintosh HD:Users:CeciLG:Desktop:Summary JPEG:9697.17 E:Slide7.JPG"/>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7254579" cy="5440635"/>
                    </a:xfrm>
                    <a:prstGeom prst="rect">
                      <a:avLst/>
                    </a:prstGeom>
                    <a:noFill/>
                    <a:ln>
                      <a:noFill/>
                    </a:ln>
                  </pic:spPr>
                </pic:pic>
              </a:graphicData>
            </a:graphic>
          </wp:inline>
        </w:drawing>
      </w:r>
    </w:p>
    <w:p w14:paraId="735391D1" w14:textId="0C4CD0A1" w:rsidR="00451CAD" w:rsidRPr="00832472" w:rsidRDefault="00451CAD" w:rsidP="00451CAD">
      <w:pPr>
        <w:pStyle w:val="Caption"/>
        <w:rPr>
          <w:rFonts w:cs="Arial"/>
          <w:b w:val="0"/>
          <w:sz w:val="20"/>
          <w:szCs w:val="20"/>
        </w:rPr>
      </w:pPr>
      <w:bookmarkStart w:id="1116" w:name="_Toc374370943"/>
      <w:bookmarkStart w:id="1117" w:name="_Toc532748924"/>
      <w:bookmarkStart w:id="1118" w:name="_Toc532763711"/>
      <w:bookmarkStart w:id="1119" w:name="_Toc532838397"/>
      <w:bookmarkStart w:id="1120" w:name="_Toc532864000"/>
      <w:bookmarkStart w:id="1121" w:name="_Toc3447359"/>
      <w:bookmarkStart w:id="1122" w:name="_Toc8139226"/>
      <w:bookmarkStart w:id="1123" w:name="_Toc8165462"/>
      <w:r w:rsidRPr="00832472">
        <w:rPr>
          <w:rFonts w:cs="Arial"/>
          <w:b w:val="0"/>
          <w:sz w:val="20"/>
          <w:szCs w:val="20"/>
        </w:rPr>
        <w:t xml:space="preserve">Figure </w:t>
      </w:r>
      <w:r w:rsidRPr="00832472">
        <w:rPr>
          <w:rFonts w:cs="Arial"/>
          <w:b w:val="0"/>
          <w:sz w:val="20"/>
          <w:szCs w:val="20"/>
        </w:rPr>
        <w:fldChar w:fldCharType="begin"/>
      </w:r>
      <w:r w:rsidRPr="00832472">
        <w:rPr>
          <w:rFonts w:cs="Arial"/>
          <w:b w:val="0"/>
          <w:sz w:val="20"/>
          <w:szCs w:val="20"/>
        </w:rPr>
        <w:instrText xml:space="preserve"> SEQ Figure \* ARABIC </w:instrText>
      </w:r>
      <w:r w:rsidRPr="00832472">
        <w:rPr>
          <w:rFonts w:cs="Arial"/>
          <w:b w:val="0"/>
          <w:sz w:val="20"/>
          <w:szCs w:val="20"/>
        </w:rPr>
        <w:fldChar w:fldCharType="separate"/>
      </w:r>
      <w:r w:rsidR="00B72B5E">
        <w:rPr>
          <w:rFonts w:cs="Arial"/>
          <w:b w:val="0"/>
          <w:noProof/>
          <w:sz w:val="20"/>
          <w:szCs w:val="20"/>
        </w:rPr>
        <w:t>142</w:t>
      </w:r>
      <w:r w:rsidRPr="00832472">
        <w:rPr>
          <w:rFonts w:cs="Arial"/>
          <w:b w:val="0"/>
          <w:sz w:val="20"/>
          <w:szCs w:val="20"/>
        </w:rPr>
        <w:fldChar w:fldCharType="end"/>
      </w:r>
      <w:r w:rsidRPr="00832472">
        <w:rPr>
          <w:rFonts w:cs="Arial"/>
          <w:b w:val="0"/>
          <w:sz w:val="20"/>
          <w:szCs w:val="20"/>
        </w:rPr>
        <w:t>. Sample Depth: 9697.17 ft. 2.5x XPL – (non-stained half of thin section) (1) Large multichamber foram (1000 um long) with high birefringence calcite chamber infill. Clay matrix with silt sized allochthonous carbonate and detrital quartz clasts. (2) Shattered multi-chamber foram with sparry calcite infill – indicating high energy environment. (3) Echinoderm</w:t>
      </w:r>
      <w:r w:rsidRPr="00832472">
        <w:rPr>
          <w:rFonts w:cs="Arial"/>
          <w:b w:val="0"/>
          <w:sz w:val="20"/>
          <w:szCs w:val="20"/>
        </w:rPr>
        <w:lastRenderedPageBreak/>
        <w:t xml:space="preserve"> spine fragment</w:t>
      </w:r>
      <w:bookmarkEnd w:id="1116"/>
      <w:bookmarkEnd w:id="1117"/>
      <w:bookmarkEnd w:id="1118"/>
      <w:bookmarkEnd w:id="1119"/>
      <w:bookmarkEnd w:id="1120"/>
      <w:bookmarkEnd w:id="1121"/>
      <w:bookmarkEnd w:id="1122"/>
      <w:bookmarkEnd w:id="1123"/>
    </w:p>
    <w:p w14:paraId="680E001A" w14:textId="77777777" w:rsidR="00451CAD" w:rsidRPr="00832472" w:rsidRDefault="00451CAD" w:rsidP="00451CAD">
      <w:pPr>
        <w:widowControl w:val="0"/>
        <w:autoSpaceDE w:val="0"/>
        <w:autoSpaceDN w:val="0"/>
        <w:adjustRightInd w:val="0"/>
        <w:spacing w:line="480" w:lineRule="auto"/>
        <w:rPr>
          <w:rFonts w:ascii="Arial" w:hAnsi="Arial" w:cs="Arial"/>
        </w:rPr>
        <w:sectPr w:rsidR="00451CAD" w:rsidRPr="00832472" w:rsidSect="00ED1087">
          <w:type w:val="continuous"/>
          <w:pgSz w:w="15840" w:h="12240" w:orient="landscape"/>
          <w:pgMar w:top="1440" w:right="1440" w:bottom="1440" w:left="1440" w:header="720" w:footer="720" w:gutter="0"/>
          <w:cols w:space="720"/>
        </w:sectPr>
      </w:pPr>
    </w:p>
    <w:p w14:paraId="7C26C4FA" w14:textId="77777777" w:rsidR="00451CAD" w:rsidRPr="00832472" w:rsidRDefault="00451CAD" w:rsidP="00827E90">
      <w:pPr>
        <w:pStyle w:val="Heading1"/>
        <w:numPr>
          <w:ilvl w:val="0"/>
          <w:numId w:val="0"/>
        </w:numPr>
        <w:ind w:left="360"/>
      </w:pPr>
      <w:bookmarkStart w:id="1124" w:name="_Ref532570412"/>
      <w:bookmarkStart w:id="1125" w:name="_Toc3451115"/>
      <w:r w:rsidRPr="00832472">
        <w:t>Appendix C. Inorganic Geochemistry</w:t>
      </w:r>
      <w:bookmarkEnd w:id="1124"/>
      <w:bookmarkEnd w:id="1125"/>
      <w:r w:rsidRPr="00832472">
        <w:t xml:space="preserve"> </w:t>
      </w:r>
    </w:p>
    <w:p w14:paraId="765F9B5C" w14:textId="77777777" w:rsidR="00451CAD" w:rsidRPr="00832472" w:rsidRDefault="00451CAD" w:rsidP="00451CAD">
      <w:pPr>
        <w:rPr>
          <w:rFonts w:ascii="Arial" w:hAnsi="Arial" w:cs="Arial"/>
        </w:rPr>
      </w:pPr>
      <w:r w:rsidRPr="00832472">
        <w:rPr>
          <w:rFonts w:ascii="Arial" w:hAnsi="Arial" w:cs="Arial"/>
        </w:rPr>
        <w:t>Major and Minor Elements at TOC Data Points – Major elements expressed in weight percent %</w:t>
      </w:r>
    </w:p>
    <w:p w14:paraId="4CD81208" w14:textId="77777777" w:rsidR="00451CAD" w:rsidRPr="00832472" w:rsidRDefault="00451CAD" w:rsidP="00451CAD">
      <w:pPr>
        <w:rPr>
          <w:rFonts w:ascii="Arial" w:hAnsi="Arial" w:cs="Arial"/>
        </w:rPr>
      </w:pPr>
    </w:p>
    <w:tbl>
      <w:tblPr>
        <w:tblStyle w:val="PlainTable3"/>
        <w:tblW w:w="9580" w:type="dxa"/>
        <w:tblLook w:val="04A0" w:firstRow="1" w:lastRow="0" w:firstColumn="1" w:lastColumn="0" w:noHBand="0" w:noVBand="1"/>
      </w:tblPr>
      <w:tblGrid>
        <w:gridCol w:w="880"/>
        <w:gridCol w:w="667"/>
        <w:gridCol w:w="667"/>
        <w:gridCol w:w="667"/>
        <w:gridCol w:w="567"/>
        <w:gridCol w:w="667"/>
        <w:gridCol w:w="656"/>
        <w:gridCol w:w="627"/>
        <w:gridCol w:w="667"/>
        <w:gridCol w:w="667"/>
        <w:gridCol w:w="667"/>
        <w:gridCol w:w="596"/>
        <w:gridCol w:w="567"/>
        <w:gridCol w:w="567"/>
        <w:gridCol w:w="567"/>
        <w:gridCol w:w="717"/>
        <w:gridCol w:w="767"/>
        <w:gridCol w:w="667"/>
      </w:tblGrid>
      <w:tr w:rsidR="00451CAD" w:rsidRPr="00832472" w14:paraId="03FC3DAA" w14:textId="77777777" w:rsidTr="00980E25">
        <w:trPr>
          <w:cnfStyle w:val="100000000000" w:firstRow="1" w:lastRow="0" w:firstColumn="0" w:lastColumn="0" w:oddVBand="0" w:evenVBand="0" w:oddHBand="0" w:evenHBand="0" w:firstRowFirstColumn="0" w:firstRowLastColumn="0" w:lastRowFirstColumn="0" w:lastRowLastColumn="0"/>
          <w:trHeight w:val="246"/>
        </w:trPr>
        <w:tc>
          <w:tcPr>
            <w:cnfStyle w:val="001000000100" w:firstRow="0" w:lastRow="0" w:firstColumn="1" w:lastColumn="0" w:oddVBand="0" w:evenVBand="0" w:oddHBand="0" w:evenHBand="0" w:firstRowFirstColumn="1" w:firstRowLastColumn="0" w:lastRowFirstColumn="0" w:lastRowLastColumn="0"/>
            <w:tcW w:w="880" w:type="dxa"/>
            <w:noWrap/>
            <w:hideMark/>
          </w:tcPr>
          <w:p w14:paraId="18388F41" w14:textId="77777777" w:rsidR="00451CAD" w:rsidRPr="00832472" w:rsidRDefault="00451CAD" w:rsidP="00980E25">
            <w:pPr>
              <w:jc w:val="center"/>
              <w:rPr>
                <w:rFonts w:ascii="Arial" w:eastAsia="Times New Roman" w:hAnsi="Arial" w:cs="Arial"/>
                <w:b w:val="0"/>
                <w:color w:val="000000"/>
                <w:sz w:val="18"/>
                <w:szCs w:val="18"/>
              </w:rPr>
            </w:pPr>
            <w:r w:rsidRPr="00832472">
              <w:rPr>
                <w:rFonts w:ascii="Arial" w:eastAsia="Times New Roman" w:hAnsi="Arial" w:cs="Arial"/>
                <w:b w:val="0"/>
                <w:color w:val="000000"/>
                <w:sz w:val="18"/>
                <w:szCs w:val="18"/>
              </w:rPr>
              <w:t>Depth (ft.)</w:t>
            </w:r>
          </w:p>
        </w:tc>
        <w:tc>
          <w:tcPr>
            <w:tcW w:w="540" w:type="dxa"/>
            <w:noWrap/>
            <w:hideMark/>
          </w:tcPr>
          <w:p w14:paraId="4CDC7BFE" w14:textId="77777777" w:rsidR="00451CAD" w:rsidRPr="00832472" w:rsidRDefault="00451CAD" w:rsidP="00980E25">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color w:val="000000"/>
                <w:sz w:val="18"/>
                <w:szCs w:val="18"/>
              </w:rPr>
            </w:pPr>
            <w:r w:rsidRPr="00832472">
              <w:rPr>
                <w:rFonts w:ascii="Arial" w:eastAsia="Times New Roman" w:hAnsi="Arial" w:cs="Arial"/>
                <w:b w:val="0"/>
                <w:color w:val="000000"/>
                <w:sz w:val="18"/>
                <w:szCs w:val="18"/>
              </w:rPr>
              <w:t>Al%</w:t>
            </w:r>
          </w:p>
        </w:tc>
        <w:tc>
          <w:tcPr>
            <w:tcW w:w="540" w:type="dxa"/>
            <w:noWrap/>
            <w:hideMark/>
          </w:tcPr>
          <w:p w14:paraId="418D8EC6" w14:textId="77777777" w:rsidR="00451CAD" w:rsidRPr="00832472" w:rsidRDefault="00451CAD" w:rsidP="00980E25">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color w:val="000000"/>
                <w:sz w:val="18"/>
                <w:szCs w:val="18"/>
              </w:rPr>
            </w:pPr>
            <w:r w:rsidRPr="00832472">
              <w:rPr>
                <w:rFonts w:ascii="Arial" w:eastAsia="Times New Roman" w:hAnsi="Arial" w:cs="Arial"/>
                <w:b w:val="0"/>
                <w:color w:val="000000"/>
                <w:sz w:val="18"/>
                <w:szCs w:val="18"/>
              </w:rPr>
              <w:t>Ca%</w:t>
            </w:r>
          </w:p>
        </w:tc>
        <w:tc>
          <w:tcPr>
            <w:tcW w:w="540" w:type="dxa"/>
            <w:noWrap/>
            <w:hideMark/>
          </w:tcPr>
          <w:p w14:paraId="6EAB110D" w14:textId="77777777" w:rsidR="00451CAD" w:rsidRPr="00832472" w:rsidRDefault="00451CAD" w:rsidP="00980E25">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color w:val="000000"/>
                <w:sz w:val="18"/>
                <w:szCs w:val="18"/>
              </w:rPr>
            </w:pPr>
            <w:r w:rsidRPr="00832472">
              <w:rPr>
                <w:rFonts w:ascii="Arial" w:eastAsia="Times New Roman" w:hAnsi="Arial" w:cs="Arial"/>
                <w:b w:val="0"/>
                <w:color w:val="000000"/>
                <w:sz w:val="18"/>
                <w:szCs w:val="18"/>
              </w:rPr>
              <w:t>Fe%</w:t>
            </w:r>
          </w:p>
        </w:tc>
        <w:tc>
          <w:tcPr>
            <w:tcW w:w="440" w:type="dxa"/>
            <w:noWrap/>
            <w:hideMark/>
          </w:tcPr>
          <w:p w14:paraId="33BA18BC" w14:textId="77777777" w:rsidR="00451CAD" w:rsidRPr="00832472" w:rsidRDefault="00451CAD" w:rsidP="00980E25">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color w:val="000000"/>
                <w:sz w:val="18"/>
                <w:szCs w:val="18"/>
              </w:rPr>
            </w:pPr>
            <w:r w:rsidRPr="00832472">
              <w:rPr>
                <w:rFonts w:ascii="Arial" w:eastAsia="Times New Roman" w:hAnsi="Arial" w:cs="Arial"/>
                <w:b w:val="0"/>
                <w:color w:val="000000"/>
                <w:sz w:val="18"/>
                <w:szCs w:val="18"/>
              </w:rPr>
              <w:t>K%</w:t>
            </w:r>
          </w:p>
        </w:tc>
        <w:tc>
          <w:tcPr>
            <w:tcW w:w="540" w:type="dxa"/>
            <w:noWrap/>
            <w:hideMark/>
          </w:tcPr>
          <w:p w14:paraId="0553A543" w14:textId="77777777" w:rsidR="00451CAD" w:rsidRPr="00832472" w:rsidRDefault="00451CAD" w:rsidP="00980E25">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color w:val="000000"/>
                <w:sz w:val="18"/>
                <w:szCs w:val="18"/>
              </w:rPr>
            </w:pPr>
            <w:r w:rsidRPr="00832472">
              <w:rPr>
                <w:rFonts w:ascii="Arial" w:eastAsia="Times New Roman" w:hAnsi="Arial" w:cs="Arial"/>
                <w:b w:val="0"/>
                <w:color w:val="000000"/>
                <w:sz w:val="18"/>
                <w:szCs w:val="18"/>
              </w:rPr>
              <w:t>Mg%</w:t>
            </w:r>
          </w:p>
        </w:tc>
        <w:tc>
          <w:tcPr>
            <w:tcW w:w="500" w:type="dxa"/>
            <w:noWrap/>
            <w:hideMark/>
          </w:tcPr>
          <w:p w14:paraId="74F7C152" w14:textId="77777777" w:rsidR="00451CAD" w:rsidRPr="00832472" w:rsidRDefault="00451CAD" w:rsidP="00980E25">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color w:val="000000"/>
                <w:sz w:val="18"/>
                <w:szCs w:val="18"/>
              </w:rPr>
            </w:pPr>
            <w:r w:rsidRPr="00832472">
              <w:rPr>
                <w:rFonts w:ascii="Arial" w:eastAsia="Times New Roman" w:hAnsi="Arial" w:cs="Arial"/>
                <w:b w:val="0"/>
                <w:color w:val="000000"/>
                <w:sz w:val="18"/>
                <w:szCs w:val="18"/>
              </w:rPr>
              <w:t>Mn%</w:t>
            </w:r>
          </w:p>
        </w:tc>
        <w:tc>
          <w:tcPr>
            <w:tcW w:w="460" w:type="dxa"/>
            <w:noWrap/>
            <w:hideMark/>
          </w:tcPr>
          <w:p w14:paraId="5FC059A7" w14:textId="77777777" w:rsidR="00451CAD" w:rsidRPr="00832472" w:rsidRDefault="00451CAD" w:rsidP="00980E25">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color w:val="000000"/>
                <w:sz w:val="18"/>
                <w:szCs w:val="18"/>
              </w:rPr>
            </w:pPr>
            <w:r w:rsidRPr="00832472">
              <w:rPr>
                <w:rFonts w:ascii="Arial" w:eastAsia="Times New Roman" w:hAnsi="Arial" w:cs="Arial"/>
                <w:b w:val="0"/>
                <w:color w:val="000000"/>
                <w:sz w:val="18"/>
                <w:szCs w:val="18"/>
              </w:rPr>
              <w:t>Na%</w:t>
            </w:r>
          </w:p>
        </w:tc>
        <w:tc>
          <w:tcPr>
            <w:tcW w:w="540" w:type="dxa"/>
            <w:noWrap/>
            <w:hideMark/>
          </w:tcPr>
          <w:p w14:paraId="713C470A" w14:textId="77777777" w:rsidR="00451CAD" w:rsidRPr="00832472" w:rsidRDefault="00451CAD" w:rsidP="00980E25">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color w:val="000000"/>
                <w:sz w:val="18"/>
                <w:szCs w:val="18"/>
              </w:rPr>
            </w:pPr>
            <w:r w:rsidRPr="00832472">
              <w:rPr>
                <w:rFonts w:ascii="Arial" w:eastAsia="Times New Roman" w:hAnsi="Arial" w:cs="Arial"/>
                <w:b w:val="0"/>
                <w:color w:val="000000"/>
                <w:sz w:val="18"/>
                <w:szCs w:val="18"/>
              </w:rPr>
              <w:t>P%</w:t>
            </w:r>
          </w:p>
        </w:tc>
        <w:tc>
          <w:tcPr>
            <w:tcW w:w="540" w:type="dxa"/>
            <w:noWrap/>
            <w:hideMark/>
          </w:tcPr>
          <w:p w14:paraId="307E2FA3" w14:textId="77777777" w:rsidR="00451CAD" w:rsidRPr="00832472" w:rsidRDefault="00451CAD" w:rsidP="00980E25">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color w:val="000000"/>
                <w:sz w:val="18"/>
                <w:szCs w:val="18"/>
              </w:rPr>
            </w:pPr>
            <w:r w:rsidRPr="00832472">
              <w:rPr>
                <w:rFonts w:ascii="Arial" w:eastAsia="Times New Roman" w:hAnsi="Arial" w:cs="Arial"/>
                <w:b w:val="0"/>
                <w:color w:val="000000"/>
                <w:sz w:val="18"/>
                <w:szCs w:val="18"/>
              </w:rPr>
              <w:t>Si%</w:t>
            </w:r>
          </w:p>
        </w:tc>
        <w:tc>
          <w:tcPr>
            <w:tcW w:w="540" w:type="dxa"/>
            <w:noWrap/>
            <w:hideMark/>
          </w:tcPr>
          <w:p w14:paraId="73F6545B" w14:textId="77777777" w:rsidR="00451CAD" w:rsidRPr="00832472" w:rsidRDefault="00451CAD" w:rsidP="00980E25">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color w:val="000000"/>
                <w:sz w:val="18"/>
                <w:szCs w:val="18"/>
              </w:rPr>
            </w:pPr>
            <w:r w:rsidRPr="00832472">
              <w:rPr>
                <w:rFonts w:ascii="Arial" w:eastAsia="Times New Roman" w:hAnsi="Arial" w:cs="Arial"/>
                <w:b w:val="0"/>
                <w:color w:val="000000"/>
                <w:sz w:val="18"/>
                <w:szCs w:val="18"/>
              </w:rPr>
              <w:t>S%</w:t>
            </w:r>
          </w:p>
        </w:tc>
        <w:tc>
          <w:tcPr>
            <w:tcW w:w="480" w:type="dxa"/>
            <w:noWrap/>
            <w:hideMark/>
          </w:tcPr>
          <w:p w14:paraId="4C0F2696" w14:textId="77777777" w:rsidR="00451CAD" w:rsidRPr="00832472" w:rsidRDefault="00451CAD" w:rsidP="00980E25">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color w:val="000000"/>
                <w:sz w:val="18"/>
                <w:szCs w:val="18"/>
              </w:rPr>
            </w:pPr>
            <w:r w:rsidRPr="00832472">
              <w:rPr>
                <w:rFonts w:ascii="Arial" w:eastAsia="Times New Roman" w:hAnsi="Arial" w:cs="Arial"/>
                <w:b w:val="0"/>
                <w:color w:val="000000"/>
                <w:sz w:val="18"/>
                <w:szCs w:val="18"/>
              </w:rPr>
              <w:t>TOC</w:t>
            </w:r>
          </w:p>
        </w:tc>
        <w:tc>
          <w:tcPr>
            <w:tcW w:w="440" w:type="dxa"/>
            <w:noWrap/>
            <w:hideMark/>
          </w:tcPr>
          <w:p w14:paraId="7C482852" w14:textId="77777777" w:rsidR="00451CAD" w:rsidRPr="00832472" w:rsidRDefault="00451CAD" w:rsidP="00980E25">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color w:val="000000"/>
                <w:sz w:val="18"/>
                <w:szCs w:val="18"/>
              </w:rPr>
            </w:pPr>
            <w:r w:rsidRPr="00832472">
              <w:rPr>
                <w:rFonts w:ascii="Arial" w:eastAsia="Times New Roman" w:hAnsi="Arial" w:cs="Arial"/>
                <w:b w:val="0"/>
                <w:color w:val="000000"/>
                <w:sz w:val="18"/>
                <w:szCs w:val="18"/>
              </w:rPr>
              <w:t>S1</w:t>
            </w:r>
          </w:p>
        </w:tc>
        <w:tc>
          <w:tcPr>
            <w:tcW w:w="440" w:type="dxa"/>
            <w:noWrap/>
            <w:hideMark/>
          </w:tcPr>
          <w:p w14:paraId="773FDE34" w14:textId="77777777" w:rsidR="00451CAD" w:rsidRPr="00832472" w:rsidRDefault="00451CAD" w:rsidP="00980E25">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color w:val="000000"/>
                <w:sz w:val="18"/>
                <w:szCs w:val="18"/>
              </w:rPr>
            </w:pPr>
            <w:r w:rsidRPr="00832472">
              <w:rPr>
                <w:rFonts w:ascii="Arial" w:eastAsia="Times New Roman" w:hAnsi="Arial" w:cs="Arial"/>
                <w:b w:val="0"/>
                <w:color w:val="000000"/>
                <w:sz w:val="18"/>
                <w:szCs w:val="18"/>
              </w:rPr>
              <w:t>S2</w:t>
            </w:r>
          </w:p>
        </w:tc>
        <w:tc>
          <w:tcPr>
            <w:tcW w:w="440" w:type="dxa"/>
            <w:noWrap/>
            <w:hideMark/>
          </w:tcPr>
          <w:p w14:paraId="683C5A03" w14:textId="77777777" w:rsidR="00451CAD" w:rsidRPr="00832472" w:rsidRDefault="00451CAD" w:rsidP="00980E25">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color w:val="000000"/>
                <w:sz w:val="18"/>
                <w:szCs w:val="18"/>
              </w:rPr>
            </w:pPr>
            <w:r w:rsidRPr="00832472">
              <w:rPr>
                <w:rFonts w:ascii="Arial" w:eastAsia="Times New Roman" w:hAnsi="Arial" w:cs="Arial"/>
                <w:b w:val="0"/>
                <w:color w:val="000000"/>
                <w:sz w:val="18"/>
                <w:szCs w:val="18"/>
              </w:rPr>
              <w:t>S3</w:t>
            </w:r>
          </w:p>
        </w:tc>
        <w:tc>
          <w:tcPr>
            <w:tcW w:w="520" w:type="dxa"/>
            <w:noWrap/>
            <w:hideMark/>
          </w:tcPr>
          <w:p w14:paraId="6E561F4C" w14:textId="77777777" w:rsidR="00451CAD" w:rsidRPr="00832472" w:rsidRDefault="00451CAD" w:rsidP="00980E25">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color w:val="000000"/>
                <w:sz w:val="18"/>
                <w:szCs w:val="18"/>
              </w:rPr>
            </w:pPr>
            <w:r w:rsidRPr="00832472">
              <w:rPr>
                <w:rFonts w:ascii="Arial" w:eastAsia="Times New Roman" w:hAnsi="Arial" w:cs="Arial"/>
                <w:b w:val="0"/>
                <w:color w:val="000000"/>
                <w:sz w:val="18"/>
                <w:szCs w:val="18"/>
              </w:rPr>
              <w:t>Tmax</w:t>
            </w:r>
          </w:p>
        </w:tc>
        <w:tc>
          <w:tcPr>
            <w:tcW w:w="660" w:type="dxa"/>
            <w:noWrap/>
            <w:hideMark/>
          </w:tcPr>
          <w:p w14:paraId="78FB8A43" w14:textId="77777777" w:rsidR="00451CAD" w:rsidRPr="00832472" w:rsidRDefault="00451CAD" w:rsidP="00980E25">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color w:val="000000"/>
                <w:sz w:val="18"/>
                <w:szCs w:val="18"/>
              </w:rPr>
            </w:pPr>
            <w:r w:rsidRPr="00832472">
              <w:rPr>
                <w:rFonts w:ascii="Arial" w:eastAsia="Times New Roman" w:hAnsi="Arial" w:cs="Arial"/>
                <w:b w:val="0"/>
                <w:color w:val="000000"/>
                <w:sz w:val="18"/>
                <w:szCs w:val="18"/>
              </w:rPr>
              <w:t>HI</w:t>
            </w:r>
          </w:p>
        </w:tc>
        <w:tc>
          <w:tcPr>
            <w:tcW w:w="540" w:type="dxa"/>
            <w:noWrap/>
            <w:hideMark/>
          </w:tcPr>
          <w:p w14:paraId="64F41CA8" w14:textId="77777777" w:rsidR="00451CAD" w:rsidRPr="00832472" w:rsidRDefault="00451CAD" w:rsidP="00980E25">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color w:val="000000"/>
                <w:sz w:val="18"/>
                <w:szCs w:val="18"/>
              </w:rPr>
            </w:pPr>
            <w:r w:rsidRPr="00832472">
              <w:rPr>
                <w:rFonts w:ascii="Arial" w:eastAsia="Times New Roman" w:hAnsi="Arial" w:cs="Arial"/>
                <w:b w:val="0"/>
                <w:color w:val="000000"/>
                <w:sz w:val="18"/>
                <w:szCs w:val="18"/>
              </w:rPr>
              <w:t>OI</w:t>
            </w:r>
          </w:p>
        </w:tc>
      </w:tr>
      <w:tr w:rsidR="00451CAD" w:rsidRPr="00832472" w14:paraId="4F9303C5" w14:textId="77777777" w:rsidTr="00980E25">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880" w:type="dxa"/>
            <w:noWrap/>
            <w:hideMark/>
          </w:tcPr>
          <w:p w14:paraId="7ED6540F" w14:textId="77777777" w:rsidR="00451CAD" w:rsidRPr="00832472" w:rsidRDefault="00451CAD" w:rsidP="00980E25">
            <w:pPr>
              <w:jc w:val="center"/>
              <w:rPr>
                <w:rFonts w:ascii="Arial" w:eastAsia="Times New Roman" w:hAnsi="Arial" w:cs="Arial"/>
                <w:b w:val="0"/>
                <w:color w:val="000000"/>
                <w:sz w:val="18"/>
                <w:szCs w:val="18"/>
              </w:rPr>
            </w:pPr>
            <w:r w:rsidRPr="00832472">
              <w:rPr>
                <w:rFonts w:ascii="Arial" w:eastAsia="Times New Roman" w:hAnsi="Arial" w:cs="Arial"/>
                <w:b w:val="0"/>
                <w:color w:val="000000"/>
                <w:sz w:val="18"/>
                <w:szCs w:val="18"/>
              </w:rPr>
              <w:t>9539.17</w:t>
            </w:r>
          </w:p>
        </w:tc>
        <w:tc>
          <w:tcPr>
            <w:tcW w:w="540" w:type="dxa"/>
            <w:noWrap/>
            <w:hideMark/>
          </w:tcPr>
          <w:p w14:paraId="7F63B137"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13.79</w:t>
            </w:r>
          </w:p>
        </w:tc>
        <w:tc>
          <w:tcPr>
            <w:tcW w:w="540" w:type="dxa"/>
            <w:noWrap/>
            <w:hideMark/>
          </w:tcPr>
          <w:p w14:paraId="2E928F3B"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1.69</w:t>
            </w:r>
          </w:p>
        </w:tc>
        <w:tc>
          <w:tcPr>
            <w:tcW w:w="540" w:type="dxa"/>
            <w:noWrap/>
            <w:hideMark/>
          </w:tcPr>
          <w:p w14:paraId="478D94D6"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4.80</w:t>
            </w:r>
          </w:p>
        </w:tc>
        <w:tc>
          <w:tcPr>
            <w:tcW w:w="440" w:type="dxa"/>
            <w:noWrap/>
            <w:hideMark/>
          </w:tcPr>
          <w:p w14:paraId="1D93BDBF"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4.97</w:t>
            </w:r>
          </w:p>
        </w:tc>
        <w:tc>
          <w:tcPr>
            <w:tcW w:w="540" w:type="dxa"/>
            <w:noWrap/>
            <w:hideMark/>
          </w:tcPr>
          <w:p w14:paraId="47E3005C"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1.42</w:t>
            </w:r>
          </w:p>
        </w:tc>
        <w:tc>
          <w:tcPr>
            <w:tcW w:w="500" w:type="dxa"/>
            <w:noWrap/>
            <w:hideMark/>
          </w:tcPr>
          <w:p w14:paraId="6A919732"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0.06</w:t>
            </w:r>
          </w:p>
        </w:tc>
        <w:tc>
          <w:tcPr>
            <w:tcW w:w="460" w:type="dxa"/>
            <w:noWrap/>
            <w:hideMark/>
          </w:tcPr>
          <w:p w14:paraId="6E6247D5"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0.92</w:t>
            </w:r>
          </w:p>
        </w:tc>
        <w:tc>
          <w:tcPr>
            <w:tcW w:w="540" w:type="dxa"/>
            <w:noWrap/>
            <w:hideMark/>
          </w:tcPr>
          <w:p w14:paraId="4B6A9B15"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0.08</w:t>
            </w:r>
          </w:p>
        </w:tc>
        <w:tc>
          <w:tcPr>
            <w:tcW w:w="540" w:type="dxa"/>
            <w:noWrap/>
            <w:hideMark/>
          </w:tcPr>
          <w:p w14:paraId="53CC5343"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67.65</w:t>
            </w:r>
          </w:p>
        </w:tc>
        <w:tc>
          <w:tcPr>
            <w:tcW w:w="540" w:type="dxa"/>
            <w:noWrap/>
            <w:hideMark/>
          </w:tcPr>
          <w:p w14:paraId="60A31AFD"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2.55</w:t>
            </w:r>
          </w:p>
        </w:tc>
        <w:tc>
          <w:tcPr>
            <w:tcW w:w="480" w:type="dxa"/>
            <w:noWrap/>
            <w:hideMark/>
          </w:tcPr>
          <w:p w14:paraId="6C4F3A18"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2.45</w:t>
            </w:r>
          </w:p>
        </w:tc>
        <w:tc>
          <w:tcPr>
            <w:tcW w:w="440" w:type="dxa"/>
            <w:noWrap/>
            <w:hideMark/>
          </w:tcPr>
          <w:p w14:paraId="367490EC"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2.13</w:t>
            </w:r>
          </w:p>
        </w:tc>
        <w:tc>
          <w:tcPr>
            <w:tcW w:w="440" w:type="dxa"/>
            <w:noWrap/>
            <w:hideMark/>
          </w:tcPr>
          <w:p w14:paraId="30E87E49"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5.42</w:t>
            </w:r>
          </w:p>
        </w:tc>
        <w:tc>
          <w:tcPr>
            <w:tcW w:w="440" w:type="dxa"/>
            <w:noWrap/>
            <w:hideMark/>
          </w:tcPr>
          <w:p w14:paraId="6241741C"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0.35</w:t>
            </w:r>
          </w:p>
        </w:tc>
        <w:tc>
          <w:tcPr>
            <w:tcW w:w="520" w:type="dxa"/>
            <w:noWrap/>
            <w:hideMark/>
          </w:tcPr>
          <w:p w14:paraId="04103BDB"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450</w:t>
            </w:r>
          </w:p>
        </w:tc>
        <w:tc>
          <w:tcPr>
            <w:tcW w:w="660" w:type="dxa"/>
            <w:noWrap/>
            <w:hideMark/>
          </w:tcPr>
          <w:p w14:paraId="7DD4E053"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221.13</w:t>
            </w:r>
          </w:p>
        </w:tc>
        <w:tc>
          <w:tcPr>
            <w:tcW w:w="540" w:type="dxa"/>
            <w:noWrap/>
            <w:hideMark/>
          </w:tcPr>
          <w:p w14:paraId="6AAED0F4"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14.28</w:t>
            </w:r>
          </w:p>
        </w:tc>
      </w:tr>
      <w:tr w:rsidR="00451CAD" w:rsidRPr="00832472" w14:paraId="2EDBD3CA" w14:textId="77777777" w:rsidTr="00980E25">
        <w:trPr>
          <w:trHeight w:val="246"/>
        </w:trPr>
        <w:tc>
          <w:tcPr>
            <w:cnfStyle w:val="001000000000" w:firstRow="0" w:lastRow="0" w:firstColumn="1" w:lastColumn="0" w:oddVBand="0" w:evenVBand="0" w:oddHBand="0" w:evenHBand="0" w:firstRowFirstColumn="0" w:firstRowLastColumn="0" w:lastRowFirstColumn="0" w:lastRowLastColumn="0"/>
            <w:tcW w:w="880" w:type="dxa"/>
            <w:noWrap/>
            <w:hideMark/>
          </w:tcPr>
          <w:p w14:paraId="56048251" w14:textId="77777777" w:rsidR="00451CAD" w:rsidRPr="00832472" w:rsidRDefault="00451CAD" w:rsidP="00980E25">
            <w:pPr>
              <w:jc w:val="center"/>
              <w:rPr>
                <w:rFonts w:ascii="Arial" w:eastAsia="Times New Roman" w:hAnsi="Arial" w:cs="Arial"/>
                <w:b w:val="0"/>
                <w:color w:val="000000"/>
                <w:sz w:val="18"/>
                <w:szCs w:val="18"/>
              </w:rPr>
            </w:pPr>
            <w:r w:rsidRPr="00832472">
              <w:rPr>
                <w:rFonts w:ascii="Arial" w:eastAsia="Times New Roman" w:hAnsi="Arial" w:cs="Arial"/>
                <w:b w:val="0"/>
                <w:color w:val="000000"/>
                <w:sz w:val="18"/>
                <w:szCs w:val="18"/>
              </w:rPr>
              <w:t>9543.17</w:t>
            </w:r>
          </w:p>
        </w:tc>
        <w:tc>
          <w:tcPr>
            <w:tcW w:w="540" w:type="dxa"/>
            <w:noWrap/>
            <w:hideMark/>
          </w:tcPr>
          <w:p w14:paraId="060850E5"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10.50</w:t>
            </w:r>
          </w:p>
        </w:tc>
        <w:tc>
          <w:tcPr>
            <w:tcW w:w="540" w:type="dxa"/>
            <w:noWrap/>
            <w:hideMark/>
          </w:tcPr>
          <w:p w14:paraId="08141126"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2.35</w:t>
            </w:r>
          </w:p>
        </w:tc>
        <w:tc>
          <w:tcPr>
            <w:tcW w:w="540" w:type="dxa"/>
            <w:noWrap/>
            <w:hideMark/>
          </w:tcPr>
          <w:p w14:paraId="04E29BE0"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5.33</w:t>
            </w:r>
          </w:p>
        </w:tc>
        <w:tc>
          <w:tcPr>
            <w:tcW w:w="440" w:type="dxa"/>
            <w:noWrap/>
            <w:hideMark/>
          </w:tcPr>
          <w:p w14:paraId="04829547"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3.80</w:t>
            </w:r>
          </w:p>
        </w:tc>
        <w:tc>
          <w:tcPr>
            <w:tcW w:w="540" w:type="dxa"/>
            <w:noWrap/>
            <w:hideMark/>
          </w:tcPr>
          <w:p w14:paraId="20A5816A"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1.88</w:t>
            </w:r>
          </w:p>
        </w:tc>
        <w:tc>
          <w:tcPr>
            <w:tcW w:w="500" w:type="dxa"/>
            <w:noWrap/>
            <w:hideMark/>
          </w:tcPr>
          <w:p w14:paraId="086270F7"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0.06</w:t>
            </w:r>
          </w:p>
        </w:tc>
        <w:tc>
          <w:tcPr>
            <w:tcW w:w="460" w:type="dxa"/>
            <w:noWrap/>
            <w:hideMark/>
          </w:tcPr>
          <w:p w14:paraId="439462B6"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0.78</w:t>
            </w:r>
          </w:p>
        </w:tc>
        <w:tc>
          <w:tcPr>
            <w:tcW w:w="540" w:type="dxa"/>
            <w:noWrap/>
            <w:hideMark/>
          </w:tcPr>
          <w:p w14:paraId="2E9BB5B0"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0.19</w:t>
            </w:r>
          </w:p>
        </w:tc>
        <w:tc>
          <w:tcPr>
            <w:tcW w:w="540" w:type="dxa"/>
            <w:noWrap/>
            <w:hideMark/>
          </w:tcPr>
          <w:p w14:paraId="2695E50D"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66.63</w:t>
            </w:r>
          </w:p>
        </w:tc>
        <w:tc>
          <w:tcPr>
            <w:tcW w:w="540" w:type="dxa"/>
            <w:noWrap/>
            <w:hideMark/>
          </w:tcPr>
          <w:p w14:paraId="5F80DB78"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6.69</w:t>
            </w:r>
          </w:p>
        </w:tc>
        <w:tc>
          <w:tcPr>
            <w:tcW w:w="480" w:type="dxa"/>
            <w:noWrap/>
            <w:hideMark/>
          </w:tcPr>
          <w:p w14:paraId="6D7069D3"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2.84</w:t>
            </w:r>
          </w:p>
        </w:tc>
        <w:tc>
          <w:tcPr>
            <w:tcW w:w="440" w:type="dxa"/>
            <w:noWrap/>
            <w:hideMark/>
          </w:tcPr>
          <w:p w14:paraId="0C98BEB0"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3.41</w:t>
            </w:r>
          </w:p>
        </w:tc>
        <w:tc>
          <w:tcPr>
            <w:tcW w:w="440" w:type="dxa"/>
            <w:noWrap/>
            <w:hideMark/>
          </w:tcPr>
          <w:p w14:paraId="5AD8234D"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7.24</w:t>
            </w:r>
          </w:p>
        </w:tc>
        <w:tc>
          <w:tcPr>
            <w:tcW w:w="440" w:type="dxa"/>
            <w:noWrap/>
            <w:hideMark/>
          </w:tcPr>
          <w:p w14:paraId="30CF381C"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0.24</w:t>
            </w:r>
          </w:p>
        </w:tc>
        <w:tc>
          <w:tcPr>
            <w:tcW w:w="520" w:type="dxa"/>
            <w:noWrap/>
            <w:hideMark/>
          </w:tcPr>
          <w:p w14:paraId="18A85CAC"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449</w:t>
            </w:r>
          </w:p>
        </w:tc>
        <w:tc>
          <w:tcPr>
            <w:tcW w:w="660" w:type="dxa"/>
            <w:noWrap/>
            <w:hideMark/>
          </w:tcPr>
          <w:p w14:paraId="0DF7E570"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255.02</w:t>
            </w:r>
          </w:p>
        </w:tc>
        <w:tc>
          <w:tcPr>
            <w:tcW w:w="540" w:type="dxa"/>
            <w:noWrap/>
            <w:hideMark/>
          </w:tcPr>
          <w:p w14:paraId="7A29C0F1"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8.45</w:t>
            </w:r>
          </w:p>
        </w:tc>
      </w:tr>
      <w:tr w:rsidR="00451CAD" w:rsidRPr="00832472" w14:paraId="7173F210" w14:textId="77777777" w:rsidTr="00980E25">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880" w:type="dxa"/>
            <w:noWrap/>
            <w:hideMark/>
          </w:tcPr>
          <w:p w14:paraId="4258B823" w14:textId="77777777" w:rsidR="00451CAD" w:rsidRPr="00832472" w:rsidRDefault="00451CAD" w:rsidP="00980E25">
            <w:pPr>
              <w:jc w:val="center"/>
              <w:rPr>
                <w:rFonts w:ascii="Arial" w:eastAsia="Times New Roman" w:hAnsi="Arial" w:cs="Arial"/>
                <w:b w:val="0"/>
                <w:color w:val="000000"/>
                <w:sz w:val="18"/>
                <w:szCs w:val="18"/>
              </w:rPr>
            </w:pPr>
            <w:r w:rsidRPr="00832472">
              <w:rPr>
                <w:rFonts w:ascii="Arial" w:eastAsia="Times New Roman" w:hAnsi="Arial" w:cs="Arial"/>
                <w:b w:val="0"/>
                <w:color w:val="000000"/>
                <w:sz w:val="18"/>
                <w:szCs w:val="18"/>
              </w:rPr>
              <w:t>9547.17</w:t>
            </w:r>
          </w:p>
        </w:tc>
        <w:tc>
          <w:tcPr>
            <w:tcW w:w="540" w:type="dxa"/>
            <w:noWrap/>
            <w:hideMark/>
          </w:tcPr>
          <w:p w14:paraId="609CE2B1"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9.98</w:t>
            </w:r>
          </w:p>
        </w:tc>
        <w:tc>
          <w:tcPr>
            <w:tcW w:w="540" w:type="dxa"/>
            <w:noWrap/>
            <w:hideMark/>
          </w:tcPr>
          <w:p w14:paraId="7DB1812E"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3.41</w:t>
            </w:r>
          </w:p>
        </w:tc>
        <w:tc>
          <w:tcPr>
            <w:tcW w:w="540" w:type="dxa"/>
            <w:noWrap/>
            <w:hideMark/>
          </w:tcPr>
          <w:p w14:paraId="1DB5BC99"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4.24</w:t>
            </w:r>
          </w:p>
        </w:tc>
        <w:tc>
          <w:tcPr>
            <w:tcW w:w="440" w:type="dxa"/>
            <w:noWrap/>
            <w:hideMark/>
          </w:tcPr>
          <w:p w14:paraId="6010E8DC"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3.65</w:t>
            </w:r>
          </w:p>
        </w:tc>
        <w:tc>
          <w:tcPr>
            <w:tcW w:w="540" w:type="dxa"/>
            <w:noWrap/>
            <w:hideMark/>
          </w:tcPr>
          <w:p w14:paraId="03C2315E"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0.57</w:t>
            </w:r>
          </w:p>
        </w:tc>
        <w:tc>
          <w:tcPr>
            <w:tcW w:w="500" w:type="dxa"/>
            <w:noWrap/>
            <w:hideMark/>
          </w:tcPr>
          <w:p w14:paraId="4BEC96C6"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0.06</w:t>
            </w:r>
          </w:p>
        </w:tc>
        <w:tc>
          <w:tcPr>
            <w:tcW w:w="460" w:type="dxa"/>
            <w:noWrap/>
            <w:hideMark/>
          </w:tcPr>
          <w:p w14:paraId="4E61098A"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0.94</w:t>
            </w:r>
          </w:p>
        </w:tc>
        <w:tc>
          <w:tcPr>
            <w:tcW w:w="540" w:type="dxa"/>
            <w:noWrap/>
            <w:hideMark/>
          </w:tcPr>
          <w:p w14:paraId="7BB7C447"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0.12</w:t>
            </w:r>
          </w:p>
        </w:tc>
        <w:tc>
          <w:tcPr>
            <w:tcW w:w="540" w:type="dxa"/>
            <w:noWrap/>
            <w:hideMark/>
          </w:tcPr>
          <w:p w14:paraId="53F1CD21"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69.32</w:t>
            </w:r>
          </w:p>
        </w:tc>
        <w:tc>
          <w:tcPr>
            <w:tcW w:w="540" w:type="dxa"/>
            <w:noWrap/>
            <w:hideMark/>
          </w:tcPr>
          <w:p w14:paraId="7E575635"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6.09</w:t>
            </w:r>
          </w:p>
        </w:tc>
        <w:tc>
          <w:tcPr>
            <w:tcW w:w="480" w:type="dxa"/>
            <w:noWrap/>
            <w:hideMark/>
          </w:tcPr>
          <w:p w14:paraId="77932CAE"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3.48</w:t>
            </w:r>
          </w:p>
        </w:tc>
        <w:tc>
          <w:tcPr>
            <w:tcW w:w="440" w:type="dxa"/>
            <w:noWrap/>
            <w:hideMark/>
          </w:tcPr>
          <w:p w14:paraId="6426121C"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4.60</w:t>
            </w:r>
          </w:p>
        </w:tc>
        <w:tc>
          <w:tcPr>
            <w:tcW w:w="440" w:type="dxa"/>
            <w:noWrap/>
            <w:hideMark/>
          </w:tcPr>
          <w:p w14:paraId="2391A29A"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9.34</w:t>
            </w:r>
          </w:p>
        </w:tc>
        <w:tc>
          <w:tcPr>
            <w:tcW w:w="440" w:type="dxa"/>
            <w:noWrap/>
            <w:hideMark/>
          </w:tcPr>
          <w:p w14:paraId="2517AD09"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0.19</w:t>
            </w:r>
          </w:p>
        </w:tc>
        <w:tc>
          <w:tcPr>
            <w:tcW w:w="520" w:type="dxa"/>
            <w:noWrap/>
            <w:hideMark/>
          </w:tcPr>
          <w:p w14:paraId="185609DD"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451</w:t>
            </w:r>
          </w:p>
        </w:tc>
        <w:tc>
          <w:tcPr>
            <w:tcW w:w="660" w:type="dxa"/>
            <w:noWrap/>
            <w:hideMark/>
          </w:tcPr>
          <w:p w14:paraId="37C523B9"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268.47</w:t>
            </w:r>
          </w:p>
        </w:tc>
        <w:tc>
          <w:tcPr>
            <w:tcW w:w="540" w:type="dxa"/>
            <w:noWrap/>
            <w:hideMark/>
          </w:tcPr>
          <w:p w14:paraId="20F85224"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5.46</w:t>
            </w:r>
          </w:p>
        </w:tc>
      </w:tr>
      <w:tr w:rsidR="00451CAD" w:rsidRPr="00832472" w14:paraId="228A8823" w14:textId="77777777" w:rsidTr="00980E25">
        <w:trPr>
          <w:trHeight w:val="246"/>
        </w:trPr>
        <w:tc>
          <w:tcPr>
            <w:cnfStyle w:val="001000000000" w:firstRow="0" w:lastRow="0" w:firstColumn="1" w:lastColumn="0" w:oddVBand="0" w:evenVBand="0" w:oddHBand="0" w:evenHBand="0" w:firstRowFirstColumn="0" w:firstRowLastColumn="0" w:lastRowFirstColumn="0" w:lastRowLastColumn="0"/>
            <w:tcW w:w="880" w:type="dxa"/>
            <w:noWrap/>
            <w:hideMark/>
          </w:tcPr>
          <w:p w14:paraId="081A387E" w14:textId="77777777" w:rsidR="00451CAD" w:rsidRPr="00832472" w:rsidRDefault="00451CAD" w:rsidP="00980E25">
            <w:pPr>
              <w:jc w:val="center"/>
              <w:rPr>
                <w:rFonts w:ascii="Arial" w:eastAsia="Times New Roman" w:hAnsi="Arial" w:cs="Arial"/>
                <w:b w:val="0"/>
                <w:color w:val="000000"/>
                <w:sz w:val="18"/>
                <w:szCs w:val="18"/>
              </w:rPr>
            </w:pPr>
            <w:r w:rsidRPr="00832472">
              <w:rPr>
                <w:rFonts w:ascii="Arial" w:eastAsia="Times New Roman" w:hAnsi="Arial" w:cs="Arial"/>
                <w:b w:val="0"/>
                <w:color w:val="000000"/>
                <w:sz w:val="18"/>
                <w:szCs w:val="18"/>
              </w:rPr>
              <w:t>9551.17</w:t>
            </w:r>
          </w:p>
        </w:tc>
        <w:tc>
          <w:tcPr>
            <w:tcW w:w="540" w:type="dxa"/>
            <w:noWrap/>
            <w:hideMark/>
          </w:tcPr>
          <w:p w14:paraId="70F5E3CE"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0.00</w:t>
            </w:r>
          </w:p>
        </w:tc>
        <w:tc>
          <w:tcPr>
            <w:tcW w:w="540" w:type="dxa"/>
            <w:noWrap/>
            <w:hideMark/>
          </w:tcPr>
          <w:p w14:paraId="24315238"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11.88</w:t>
            </w:r>
          </w:p>
        </w:tc>
        <w:tc>
          <w:tcPr>
            <w:tcW w:w="540" w:type="dxa"/>
            <w:noWrap/>
            <w:hideMark/>
          </w:tcPr>
          <w:p w14:paraId="132BF5E7"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0.72</w:t>
            </w:r>
          </w:p>
        </w:tc>
        <w:tc>
          <w:tcPr>
            <w:tcW w:w="440" w:type="dxa"/>
            <w:noWrap/>
            <w:hideMark/>
          </w:tcPr>
          <w:p w14:paraId="1885644E"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0.00</w:t>
            </w:r>
          </w:p>
        </w:tc>
        <w:tc>
          <w:tcPr>
            <w:tcW w:w="540" w:type="dxa"/>
            <w:noWrap/>
            <w:hideMark/>
          </w:tcPr>
          <w:p w14:paraId="5065BF74"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2.11</w:t>
            </w:r>
          </w:p>
        </w:tc>
        <w:tc>
          <w:tcPr>
            <w:tcW w:w="500" w:type="dxa"/>
            <w:noWrap/>
            <w:hideMark/>
          </w:tcPr>
          <w:p w14:paraId="6A6EAB0A"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0.02</w:t>
            </w:r>
          </w:p>
        </w:tc>
        <w:tc>
          <w:tcPr>
            <w:tcW w:w="460" w:type="dxa"/>
            <w:noWrap/>
            <w:hideMark/>
          </w:tcPr>
          <w:p w14:paraId="32A4A009"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0.00</w:t>
            </w:r>
          </w:p>
        </w:tc>
        <w:tc>
          <w:tcPr>
            <w:tcW w:w="540" w:type="dxa"/>
            <w:noWrap/>
            <w:hideMark/>
          </w:tcPr>
          <w:p w14:paraId="709C4758"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76.56</w:t>
            </w:r>
          </w:p>
        </w:tc>
        <w:tc>
          <w:tcPr>
            <w:tcW w:w="540" w:type="dxa"/>
            <w:noWrap/>
            <w:hideMark/>
          </w:tcPr>
          <w:p w14:paraId="3669DF26"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8.70</w:t>
            </w:r>
          </w:p>
        </w:tc>
        <w:tc>
          <w:tcPr>
            <w:tcW w:w="540" w:type="dxa"/>
            <w:noWrap/>
            <w:hideMark/>
          </w:tcPr>
          <w:p w14:paraId="16A2891A"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0.00</w:t>
            </w:r>
          </w:p>
        </w:tc>
        <w:tc>
          <w:tcPr>
            <w:tcW w:w="480" w:type="dxa"/>
            <w:noWrap/>
            <w:hideMark/>
          </w:tcPr>
          <w:p w14:paraId="74726B2E"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3.79</w:t>
            </w:r>
          </w:p>
        </w:tc>
        <w:tc>
          <w:tcPr>
            <w:tcW w:w="440" w:type="dxa"/>
            <w:noWrap/>
            <w:hideMark/>
          </w:tcPr>
          <w:p w14:paraId="6486C183"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2.03</w:t>
            </w:r>
          </w:p>
        </w:tc>
        <w:tc>
          <w:tcPr>
            <w:tcW w:w="440" w:type="dxa"/>
            <w:noWrap/>
            <w:hideMark/>
          </w:tcPr>
          <w:p w14:paraId="20BABDE5"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3.42</w:t>
            </w:r>
          </w:p>
        </w:tc>
        <w:tc>
          <w:tcPr>
            <w:tcW w:w="440" w:type="dxa"/>
            <w:noWrap/>
            <w:hideMark/>
          </w:tcPr>
          <w:p w14:paraId="3713C4F9"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0.44</w:t>
            </w:r>
          </w:p>
        </w:tc>
        <w:tc>
          <w:tcPr>
            <w:tcW w:w="520" w:type="dxa"/>
            <w:noWrap/>
            <w:hideMark/>
          </w:tcPr>
          <w:p w14:paraId="0C784293"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445</w:t>
            </w:r>
          </w:p>
        </w:tc>
        <w:tc>
          <w:tcPr>
            <w:tcW w:w="660" w:type="dxa"/>
            <w:noWrap/>
            <w:hideMark/>
          </w:tcPr>
          <w:p w14:paraId="7C9ECB21"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90.29</w:t>
            </w:r>
          </w:p>
        </w:tc>
        <w:tc>
          <w:tcPr>
            <w:tcW w:w="540" w:type="dxa"/>
            <w:noWrap/>
            <w:hideMark/>
          </w:tcPr>
          <w:p w14:paraId="72E3A6FF"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11.62</w:t>
            </w:r>
          </w:p>
        </w:tc>
      </w:tr>
      <w:tr w:rsidR="00451CAD" w:rsidRPr="00832472" w14:paraId="3F95F355" w14:textId="77777777" w:rsidTr="00980E25">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880" w:type="dxa"/>
            <w:noWrap/>
            <w:hideMark/>
          </w:tcPr>
          <w:p w14:paraId="3795782A" w14:textId="77777777" w:rsidR="00451CAD" w:rsidRPr="00832472" w:rsidRDefault="00451CAD" w:rsidP="00980E25">
            <w:pPr>
              <w:jc w:val="center"/>
              <w:rPr>
                <w:rFonts w:ascii="Arial" w:eastAsia="Times New Roman" w:hAnsi="Arial" w:cs="Arial"/>
                <w:b w:val="0"/>
                <w:color w:val="000000"/>
                <w:sz w:val="18"/>
                <w:szCs w:val="18"/>
              </w:rPr>
            </w:pPr>
            <w:r w:rsidRPr="00832472">
              <w:rPr>
                <w:rFonts w:ascii="Arial" w:eastAsia="Times New Roman" w:hAnsi="Arial" w:cs="Arial"/>
                <w:b w:val="0"/>
                <w:color w:val="000000"/>
                <w:sz w:val="18"/>
                <w:szCs w:val="18"/>
              </w:rPr>
              <w:t>9565.17</w:t>
            </w:r>
          </w:p>
        </w:tc>
        <w:tc>
          <w:tcPr>
            <w:tcW w:w="540" w:type="dxa"/>
            <w:noWrap/>
            <w:hideMark/>
          </w:tcPr>
          <w:p w14:paraId="7C2FA7BD"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8.85</w:t>
            </w:r>
          </w:p>
        </w:tc>
        <w:tc>
          <w:tcPr>
            <w:tcW w:w="540" w:type="dxa"/>
            <w:noWrap/>
            <w:hideMark/>
          </w:tcPr>
          <w:p w14:paraId="4B42FE9D"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2.26</w:t>
            </w:r>
          </w:p>
        </w:tc>
        <w:tc>
          <w:tcPr>
            <w:tcW w:w="540" w:type="dxa"/>
            <w:noWrap/>
            <w:hideMark/>
          </w:tcPr>
          <w:p w14:paraId="642E97BD"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3.42</w:t>
            </w:r>
          </w:p>
        </w:tc>
        <w:tc>
          <w:tcPr>
            <w:tcW w:w="440" w:type="dxa"/>
            <w:noWrap/>
            <w:hideMark/>
          </w:tcPr>
          <w:p w14:paraId="6A800B2B"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3.08</w:t>
            </w:r>
          </w:p>
        </w:tc>
        <w:tc>
          <w:tcPr>
            <w:tcW w:w="540" w:type="dxa"/>
            <w:noWrap/>
            <w:hideMark/>
          </w:tcPr>
          <w:p w14:paraId="4D3964D6"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1.03</w:t>
            </w:r>
          </w:p>
        </w:tc>
        <w:tc>
          <w:tcPr>
            <w:tcW w:w="500" w:type="dxa"/>
            <w:noWrap/>
            <w:hideMark/>
          </w:tcPr>
          <w:p w14:paraId="2DDE3505"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0.06</w:t>
            </w:r>
          </w:p>
        </w:tc>
        <w:tc>
          <w:tcPr>
            <w:tcW w:w="460" w:type="dxa"/>
            <w:noWrap/>
            <w:hideMark/>
          </w:tcPr>
          <w:p w14:paraId="40A4BB09"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0.96</w:t>
            </w:r>
          </w:p>
        </w:tc>
        <w:tc>
          <w:tcPr>
            <w:tcW w:w="540" w:type="dxa"/>
            <w:noWrap/>
            <w:hideMark/>
          </w:tcPr>
          <w:p w14:paraId="0AA82748"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0.10</w:t>
            </w:r>
          </w:p>
        </w:tc>
        <w:tc>
          <w:tcPr>
            <w:tcW w:w="540" w:type="dxa"/>
            <w:noWrap/>
            <w:hideMark/>
          </w:tcPr>
          <w:p w14:paraId="6FF7B4EB"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76.38</w:t>
            </w:r>
          </w:p>
        </w:tc>
        <w:tc>
          <w:tcPr>
            <w:tcW w:w="540" w:type="dxa"/>
            <w:noWrap/>
            <w:hideMark/>
          </w:tcPr>
          <w:p w14:paraId="0CE48B51"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2.48</w:t>
            </w:r>
          </w:p>
        </w:tc>
        <w:tc>
          <w:tcPr>
            <w:tcW w:w="480" w:type="dxa"/>
            <w:noWrap/>
            <w:hideMark/>
          </w:tcPr>
          <w:p w14:paraId="36C1644A"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3.80</w:t>
            </w:r>
          </w:p>
        </w:tc>
        <w:tc>
          <w:tcPr>
            <w:tcW w:w="440" w:type="dxa"/>
            <w:noWrap/>
            <w:hideMark/>
          </w:tcPr>
          <w:p w14:paraId="343137C3"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2.32</w:t>
            </w:r>
          </w:p>
        </w:tc>
        <w:tc>
          <w:tcPr>
            <w:tcW w:w="440" w:type="dxa"/>
            <w:noWrap/>
            <w:hideMark/>
          </w:tcPr>
          <w:p w14:paraId="5F34F540"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3.37</w:t>
            </w:r>
          </w:p>
        </w:tc>
        <w:tc>
          <w:tcPr>
            <w:tcW w:w="440" w:type="dxa"/>
            <w:noWrap/>
            <w:hideMark/>
          </w:tcPr>
          <w:p w14:paraId="0DB1880C"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0.31</w:t>
            </w:r>
          </w:p>
        </w:tc>
        <w:tc>
          <w:tcPr>
            <w:tcW w:w="520" w:type="dxa"/>
            <w:noWrap/>
            <w:hideMark/>
          </w:tcPr>
          <w:p w14:paraId="6EBCE822"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445</w:t>
            </w:r>
          </w:p>
        </w:tc>
        <w:tc>
          <w:tcPr>
            <w:tcW w:w="660" w:type="dxa"/>
            <w:noWrap/>
            <w:hideMark/>
          </w:tcPr>
          <w:p w14:paraId="60224DE5"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88.61</w:t>
            </w:r>
          </w:p>
        </w:tc>
        <w:tc>
          <w:tcPr>
            <w:tcW w:w="540" w:type="dxa"/>
            <w:noWrap/>
            <w:hideMark/>
          </w:tcPr>
          <w:p w14:paraId="1F13399D"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8.15</w:t>
            </w:r>
          </w:p>
        </w:tc>
      </w:tr>
      <w:tr w:rsidR="00451CAD" w:rsidRPr="00832472" w14:paraId="070D208C" w14:textId="77777777" w:rsidTr="00980E25">
        <w:trPr>
          <w:trHeight w:val="246"/>
        </w:trPr>
        <w:tc>
          <w:tcPr>
            <w:cnfStyle w:val="001000000000" w:firstRow="0" w:lastRow="0" w:firstColumn="1" w:lastColumn="0" w:oddVBand="0" w:evenVBand="0" w:oddHBand="0" w:evenHBand="0" w:firstRowFirstColumn="0" w:firstRowLastColumn="0" w:lastRowFirstColumn="0" w:lastRowLastColumn="0"/>
            <w:tcW w:w="880" w:type="dxa"/>
            <w:noWrap/>
            <w:hideMark/>
          </w:tcPr>
          <w:p w14:paraId="76A4DFAA" w14:textId="77777777" w:rsidR="00451CAD" w:rsidRPr="00832472" w:rsidRDefault="00451CAD" w:rsidP="00980E25">
            <w:pPr>
              <w:jc w:val="center"/>
              <w:rPr>
                <w:rFonts w:ascii="Arial" w:eastAsia="Times New Roman" w:hAnsi="Arial" w:cs="Arial"/>
                <w:b w:val="0"/>
                <w:color w:val="000000"/>
                <w:sz w:val="18"/>
                <w:szCs w:val="18"/>
              </w:rPr>
            </w:pPr>
            <w:r w:rsidRPr="00832472">
              <w:rPr>
                <w:rFonts w:ascii="Arial" w:eastAsia="Times New Roman" w:hAnsi="Arial" w:cs="Arial"/>
                <w:b w:val="0"/>
                <w:color w:val="000000"/>
                <w:sz w:val="18"/>
                <w:szCs w:val="18"/>
              </w:rPr>
              <w:t>9569.50</w:t>
            </w:r>
          </w:p>
        </w:tc>
        <w:tc>
          <w:tcPr>
            <w:tcW w:w="540" w:type="dxa"/>
            <w:noWrap/>
            <w:hideMark/>
          </w:tcPr>
          <w:p w14:paraId="2E256A28"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12.40</w:t>
            </w:r>
          </w:p>
        </w:tc>
        <w:tc>
          <w:tcPr>
            <w:tcW w:w="540" w:type="dxa"/>
            <w:noWrap/>
            <w:hideMark/>
          </w:tcPr>
          <w:p w14:paraId="6C663B7F"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2.85</w:t>
            </w:r>
          </w:p>
        </w:tc>
        <w:tc>
          <w:tcPr>
            <w:tcW w:w="540" w:type="dxa"/>
            <w:noWrap/>
            <w:hideMark/>
          </w:tcPr>
          <w:p w14:paraId="29057578"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5.04</w:t>
            </w:r>
          </w:p>
        </w:tc>
        <w:tc>
          <w:tcPr>
            <w:tcW w:w="440" w:type="dxa"/>
            <w:noWrap/>
            <w:hideMark/>
          </w:tcPr>
          <w:p w14:paraId="517839A9"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4.28</w:t>
            </w:r>
          </w:p>
        </w:tc>
        <w:tc>
          <w:tcPr>
            <w:tcW w:w="540" w:type="dxa"/>
            <w:noWrap/>
            <w:hideMark/>
          </w:tcPr>
          <w:p w14:paraId="0C48E3A9"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0.60</w:t>
            </w:r>
          </w:p>
        </w:tc>
        <w:tc>
          <w:tcPr>
            <w:tcW w:w="500" w:type="dxa"/>
            <w:noWrap/>
            <w:hideMark/>
          </w:tcPr>
          <w:p w14:paraId="63528702"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0.06</w:t>
            </w:r>
          </w:p>
        </w:tc>
        <w:tc>
          <w:tcPr>
            <w:tcW w:w="460" w:type="dxa"/>
            <w:noWrap/>
            <w:hideMark/>
          </w:tcPr>
          <w:p w14:paraId="701255E7"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1.13</w:t>
            </w:r>
          </w:p>
        </w:tc>
        <w:tc>
          <w:tcPr>
            <w:tcW w:w="540" w:type="dxa"/>
            <w:noWrap/>
            <w:hideMark/>
          </w:tcPr>
          <w:p w14:paraId="0A767AA1"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0.09</w:t>
            </w:r>
          </w:p>
        </w:tc>
        <w:tc>
          <w:tcPr>
            <w:tcW w:w="540" w:type="dxa"/>
            <w:noWrap/>
            <w:hideMark/>
          </w:tcPr>
          <w:p w14:paraId="7E4B21C4"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68.78</w:t>
            </w:r>
          </w:p>
        </w:tc>
        <w:tc>
          <w:tcPr>
            <w:tcW w:w="540" w:type="dxa"/>
            <w:noWrap/>
            <w:hideMark/>
          </w:tcPr>
          <w:p w14:paraId="235B4DA6"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2.81</w:t>
            </w:r>
          </w:p>
        </w:tc>
        <w:tc>
          <w:tcPr>
            <w:tcW w:w="480" w:type="dxa"/>
            <w:noWrap/>
            <w:hideMark/>
          </w:tcPr>
          <w:p w14:paraId="00BE8D16"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3.83</w:t>
            </w:r>
          </w:p>
        </w:tc>
        <w:tc>
          <w:tcPr>
            <w:tcW w:w="440" w:type="dxa"/>
            <w:noWrap/>
            <w:hideMark/>
          </w:tcPr>
          <w:p w14:paraId="293725D0"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3.22</w:t>
            </w:r>
          </w:p>
        </w:tc>
        <w:tc>
          <w:tcPr>
            <w:tcW w:w="440" w:type="dxa"/>
            <w:noWrap/>
            <w:hideMark/>
          </w:tcPr>
          <w:p w14:paraId="43B26578"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8.40</w:t>
            </w:r>
          </w:p>
        </w:tc>
        <w:tc>
          <w:tcPr>
            <w:tcW w:w="440" w:type="dxa"/>
            <w:noWrap/>
            <w:hideMark/>
          </w:tcPr>
          <w:p w14:paraId="2DEB87D2"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0.50</w:t>
            </w:r>
          </w:p>
        </w:tc>
        <w:tc>
          <w:tcPr>
            <w:tcW w:w="520" w:type="dxa"/>
            <w:noWrap/>
            <w:hideMark/>
          </w:tcPr>
          <w:p w14:paraId="3FC64F91"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450</w:t>
            </w:r>
          </w:p>
        </w:tc>
        <w:tc>
          <w:tcPr>
            <w:tcW w:w="660" w:type="dxa"/>
            <w:noWrap/>
            <w:hideMark/>
          </w:tcPr>
          <w:p w14:paraId="35E74412"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219.21</w:t>
            </w:r>
          </w:p>
        </w:tc>
        <w:tc>
          <w:tcPr>
            <w:tcW w:w="540" w:type="dxa"/>
            <w:noWrap/>
            <w:hideMark/>
          </w:tcPr>
          <w:p w14:paraId="042B2A94"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13.05</w:t>
            </w:r>
          </w:p>
        </w:tc>
      </w:tr>
      <w:tr w:rsidR="00451CAD" w:rsidRPr="00832472" w14:paraId="46F33E21" w14:textId="77777777" w:rsidTr="00980E25">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880" w:type="dxa"/>
            <w:noWrap/>
            <w:hideMark/>
          </w:tcPr>
          <w:p w14:paraId="1DA657DA" w14:textId="77777777" w:rsidR="00451CAD" w:rsidRPr="00832472" w:rsidRDefault="00451CAD" w:rsidP="00980E25">
            <w:pPr>
              <w:jc w:val="center"/>
              <w:rPr>
                <w:rFonts w:ascii="Arial" w:eastAsia="Times New Roman" w:hAnsi="Arial" w:cs="Arial"/>
                <w:b w:val="0"/>
                <w:color w:val="000000"/>
                <w:sz w:val="18"/>
                <w:szCs w:val="18"/>
              </w:rPr>
            </w:pPr>
            <w:r w:rsidRPr="00832472">
              <w:rPr>
                <w:rFonts w:ascii="Arial" w:eastAsia="Times New Roman" w:hAnsi="Arial" w:cs="Arial"/>
                <w:b w:val="0"/>
                <w:color w:val="000000"/>
                <w:sz w:val="18"/>
                <w:szCs w:val="18"/>
              </w:rPr>
              <w:t>9573.17</w:t>
            </w:r>
          </w:p>
        </w:tc>
        <w:tc>
          <w:tcPr>
            <w:tcW w:w="540" w:type="dxa"/>
            <w:noWrap/>
            <w:hideMark/>
          </w:tcPr>
          <w:p w14:paraId="11851A7E"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10.96</w:t>
            </w:r>
          </w:p>
        </w:tc>
        <w:tc>
          <w:tcPr>
            <w:tcW w:w="540" w:type="dxa"/>
            <w:noWrap/>
            <w:hideMark/>
          </w:tcPr>
          <w:p w14:paraId="3A561483"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1.55</w:t>
            </w:r>
          </w:p>
        </w:tc>
        <w:tc>
          <w:tcPr>
            <w:tcW w:w="540" w:type="dxa"/>
            <w:noWrap/>
            <w:hideMark/>
          </w:tcPr>
          <w:p w14:paraId="135DBD09"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4.11</w:t>
            </w:r>
          </w:p>
        </w:tc>
        <w:tc>
          <w:tcPr>
            <w:tcW w:w="440" w:type="dxa"/>
            <w:noWrap/>
            <w:hideMark/>
          </w:tcPr>
          <w:p w14:paraId="0E29B4C6"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3.96</w:t>
            </w:r>
          </w:p>
        </w:tc>
        <w:tc>
          <w:tcPr>
            <w:tcW w:w="540" w:type="dxa"/>
            <w:noWrap/>
            <w:hideMark/>
          </w:tcPr>
          <w:p w14:paraId="7108D3BD"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1.06</w:t>
            </w:r>
          </w:p>
        </w:tc>
        <w:tc>
          <w:tcPr>
            <w:tcW w:w="500" w:type="dxa"/>
            <w:noWrap/>
            <w:hideMark/>
          </w:tcPr>
          <w:p w14:paraId="7AAFE242"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0.06</w:t>
            </w:r>
          </w:p>
        </w:tc>
        <w:tc>
          <w:tcPr>
            <w:tcW w:w="460" w:type="dxa"/>
            <w:noWrap/>
            <w:hideMark/>
          </w:tcPr>
          <w:p w14:paraId="4887EDB2"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0.95</w:t>
            </w:r>
          </w:p>
        </w:tc>
        <w:tc>
          <w:tcPr>
            <w:tcW w:w="540" w:type="dxa"/>
            <w:noWrap/>
            <w:hideMark/>
          </w:tcPr>
          <w:p w14:paraId="21B698E9"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0.10</w:t>
            </w:r>
          </w:p>
        </w:tc>
        <w:tc>
          <w:tcPr>
            <w:tcW w:w="540" w:type="dxa"/>
            <w:noWrap/>
            <w:hideMark/>
          </w:tcPr>
          <w:p w14:paraId="7514F4EA"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72.64</w:t>
            </w:r>
          </w:p>
        </w:tc>
        <w:tc>
          <w:tcPr>
            <w:tcW w:w="540" w:type="dxa"/>
            <w:noWrap/>
            <w:hideMark/>
          </w:tcPr>
          <w:p w14:paraId="40049FC8"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2.62</w:t>
            </w:r>
          </w:p>
        </w:tc>
        <w:tc>
          <w:tcPr>
            <w:tcW w:w="480" w:type="dxa"/>
            <w:noWrap/>
            <w:hideMark/>
          </w:tcPr>
          <w:p w14:paraId="0C728F5B"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1.76</w:t>
            </w:r>
          </w:p>
        </w:tc>
        <w:tc>
          <w:tcPr>
            <w:tcW w:w="440" w:type="dxa"/>
            <w:noWrap/>
            <w:hideMark/>
          </w:tcPr>
          <w:p w14:paraId="21F2456A"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1.79</w:t>
            </w:r>
          </w:p>
        </w:tc>
        <w:tc>
          <w:tcPr>
            <w:tcW w:w="440" w:type="dxa"/>
            <w:noWrap/>
            <w:hideMark/>
          </w:tcPr>
          <w:p w14:paraId="665DC58D"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3.58</w:t>
            </w:r>
          </w:p>
        </w:tc>
        <w:tc>
          <w:tcPr>
            <w:tcW w:w="440" w:type="dxa"/>
            <w:noWrap/>
            <w:hideMark/>
          </w:tcPr>
          <w:p w14:paraId="3670AE74"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0.39</w:t>
            </w:r>
          </w:p>
        </w:tc>
        <w:tc>
          <w:tcPr>
            <w:tcW w:w="520" w:type="dxa"/>
            <w:noWrap/>
            <w:hideMark/>
          </w:tcPr>
          <w:p w14:paraId="1BE17820"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448</w:t>
            </w:r>
          </w:p>
        </w:tc>
        <w:tc>
          <w:tcPr>
            <w:tcW w:w="660" w:type="dxa"/>
            <w:noWrap/>
            <w:hideMark/>
          </w:tcPr>
          <w:p w14:paraId="33CA3140"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203.06</w:t>
            </w:r>
          </w:p>
        </w:tc>
        <w:tc>
          <w:tcPr>
            <w:tcW w:w="540" w:type="dxa"/>
            <w:noWrap/>
            <w:hideMark/>
          </w:tcPr>
          <w:p w14:paraId="6ED044FB"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22.12</w:t>
            </w:r>
          </w:p>
        </w:tc>
      </w:tr>
      <w:tr w:rsidR="00451CAD" w:rsidRPr="00832472" w14:paraId="6F8AA339" w14:textId="77777777" w:rsidTr="00980E25">
        <w:trPr>
          <w:trHeight w:val="246"/>
        </w:trPr>
        <w:tc>
          <w:tcPr>
            <w:cnfStyle w:val="001000000000" w:firstRow="0" w:lastRow="0" w:firstColumn="1" w:lastColumn="0" w:oddVBand="0" w:evenVBand="0" w:oddHBand="0" w:evenHBand="0" w:firstRowFirstColumn="0" w:firstRowLastColumn="0" w:lastRowFirstColumn="0" w:lastRowLastColumn="0"/>
            <w:tcW w:w="880" w:type="dxa"/>
            <w:noWrap/>
            <w:hideMark/>
          </w:tcPr>
          <w:p w14:paraId="7CA35605" w14:textId="77777777" w:rsidR="00451CAD" w:rsidRPr="00832472" w:rsidRDefault="00451CAD" w:rsidP="00980E25">
            <w:pPr>
              <w:jc w:val="center"/>
              <w:rPr>
                <w:rFonts w:ascii="Arial" w:eastAsia="Times New Roman" w:hAnsi="Arial" w:cs="Arial"/>
                <w:b w:val="0"/>
                <w:color w:val="000000"/>
                <w:sz w:val="18"/>
                <w:szCs w:val="18"/>
              </w:rPr>
            </w:pPr>
            <w:r w:rsidRPr="00832472">
              <w:rPr>
                <w:rFonts w:ascii="Arial" w:eastAsia="Times New Roman" w:hAnsi="Arial" w:cs="Arial"/>
                <w:b w:val="0"/>
                <w:color w:val="000000"/>
                <w:sz w:val="18"/>
                <w:szCs w:val="18"/>
              </w:rPr>
              <w:t>9577.17</w:t>
            </w:r>
          </w:p>
        </w:tc>
        <w:tc>
          <w:tcPr>
            <w:tcW w:w="540" w:type="dxa"/>
            <w:noWrap/>
            <w:hideMark/>
          </w:tcPr>
          <w:p w14:paraId="2127FC73"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10.60</w:t>
            </w:r>
          </w:p>
        </w:tc>
        <w:tc>
          <w:tcPr>
            <w:tcW w:w="540" w:type="dxa"/>
            <w:noWrap/>
            <w:hideMark/>
          </w:tcPr>
          <w:p w14:paraId="160C7A5B"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0.64</w:t>
            </w:r>
          </w:p>
        </w:tc>
        <w:tc>
          <w:tcPr>
            <w:tcW w:w="540" w:type="dxa"/>
            <w:noWrap/>
            <w:hideMark/>
          </w:tcPr>
          <w:p w14:paraId="77BEBFD5"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4.04</w:t>
            </w:r>
          </w:p>
        </w:tc>
        <w:tc>
          <w:tcPr>
            <w:tcW w:w="440" w:type="dxa"/>
            <w:noWrap/>
            <w:hideMark/>
          </w:tcPr>
          <w:p w14:paraId="6BD25938"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3.89</w:t>
            </w:r>
          </w:p>
        </w:tc>
        <w:tc>
          <w:tcPr>
            <w:tcW w:w="540" w:type="dxa"/>
            <w:noWrap/>
            <w:hideMark/>
          </w:tcPr>
          <w:p w14:paraId="7FB5A982"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1.09</w:t>
            </w:r>
          </w:p>
        </w:tc>
        <w:tc>
          <w:tcPr>
            <w:tcW w:w="500" w:type="dxa"/>
            <w:noWrap/>
            <w:hideMark/>
          </w:tcPr>
          <w:p w14:paraId="7734DD47"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0.06</w:t>
            </w:r>
          </w:p>
        </w:tc>
        <w:tc>
          <w:tcPr>
            <w:tcW w:w="460" w:type="dxa"/>
            <w:noWrap/>
            <w:hideMark/>
          </w:tcPr>
          <w:p w14:paraId="4219F324"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0.87</w:t>
            </w:r>
          </w:p>
        </w:tc>
        <w:tc>
          <w:tcPr>
            <w:tcW w:w="540" w:type="dxa"/>
            <w:noWrap/>
            <w:hideMark/>
          </w:tcPr>
          <w:p w14:paraId="789179C7"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0.10</w:t>
            </w:r>
          </w:p>
        </w:tc>
        <w:tc>
          <w:tcPr>
            <w:tcW w:w="540" w:type="dxa"/>
            <w:noWrap/>
            <w:hideMark/>
          </w:tcPr>
          <w:p w14:paraId="7FF9AEFD"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74.19</w:t>
            </w:r>
          </w:p>
        </w:tc>
        <w:tc>
          <w:tcPr>
            <w:tcW w:w="540" w:type="dxa"/>
            <w:noWrap/>
            <w:hideMark/>
          </w:tcPr>
          <w:p w14:paraId="28BB2F1A"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2.72</w:t>
            </w:r>
          </w:p>
        </w:tc>
        <w:tc>
          <w:tcPr>
            <w:tcW w:w="480" w:type="dxa"/>
            <w:noWrap/>
            <w:hideMark/>
          </w:tcPr>
          <w:p w14:paraId="300AB06B"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2.69</w:t>
            </w:r>
          </w:p>
        </w:tc>
        <w:tc>
          <w:tcPr>
            <w:tcW w:w="440" w:type="dxa"/>
            <w:noWrap/>
            <w:hideMark/>
          </w:tcPr>
          <w:p w14:paraId="251EC6A6"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2.22</w:t>
            </w:r>
          </w:p>
        </w:tc>
        <w:tc>
          <w:tcPr>
            <w:tcW w:w="440" w:type="dxa"/>
            <w:noWrap/>
            <w:hideMark/>
          </w:tcPr>
          <w:p w14:paraId="28B7969D"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4.53</w:t>
            </w:r>
          </w:p>
        </w:tc>
        <w:tc>
          <w:tcPr>
            <w:tcW w:w="440" w:type="dxa"/>
            <w:noWrap/>
            <w:hideMark/>
          </w:tcPr>
          <w:p w14:paraId="2619C361"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0.33</w:t>
            </w:r>
          </w:p>
        </w:tc>
        <w:tc>
          <w:tcPr>
            <w:tcW w:w="520" w:type="dxa"/>
            <w:noWrap/>
            <w:hideMark/>
          </w:tcPr>
          <w:p w14:paraId="45691882"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449</w:t>
            </w:r>
          </w:p>
        </w:tc>
        <w:tc>
          <w:tcPr>
            <w:tcW w:w="660" w:type="dxa"/>
            <w:noWrap/>
            <w:hideMark/>
          </w:tcPr>
          <w:p w14:paraId="6BDE1CE0"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168.40</w:t>
            </w:r>
          </w:p>
        </w:tc>
        <w:tc>
          <w:tcPr>
            <w:tcW w:w="540" w:type="dxa"/>
            <w:noWrap/>
            <w:hideMark/>
          </w:tcPr>
          <w:p w14:paraId="43069B8F"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12.27</w:t>
            </w:r>
          </w:p>
        </w:tc>
      </w:tr>
      <w:tr w:rsidR="00451CAD" w:rsidRPr="00832472" w14:paraId="76213A2D" w14:textId="77777777" w:rsidTr="00980E25">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880" w:type="dxa"/>
            <w:noWrap/>
            <w:hideMark/>
          </w:tcPr>
          <w:p w14:paraId="34A4BF96" w14:textId="77777777" w:rsidR="00451CAD" w:rsidRPr="00832472" w:rsidRDefault="00451CAD" w:rsidP="00980E25">
            <w:pPr>
              <w:jc w:val="center"/>
              <w:rPr>
                <w:rFonts w:ascii="Arial" w:eastAsia="Times New Roman" w:hAnsi="Arial" w:cs="Arial"/>
                <w:b w:val="0"/>
                <w:color w:val="000000"/>
                <w:sz w:val="18"/>
                <w:szCs w:val="18"/>
              </w:rPr>
            </w:pPr>
            <w:r w:rsidRPr="00832472">
              <w:rPr>
                <w:rFonts w:ascii="Arial" w:eastAsia="Times New Roman" w:hAnsi="Arial" w:cs="Arial"/>
                <w:b w:val="0"/>
                <w:color w:val="000000"/>
                <w:sz w:val="18"/>
                <w:szCs w:val="18"/>
              </w:rPr>
              <w:t>9581.17</w:t>
            </w:r>
          </w:p>
        </w:tc>
        <w:tc>
          <w:tcPr>
            <w:tcW w:w="540" w:type="dxa"/>
            <w:noWrap/>
            <w:hideMark/>
          </w:tcPr>
          <w:p w14:paraId="2F56BD54"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11.14</w:t>
            </w:r>
          </w:p>
        </w:tc>
        <w:tc>
          <w:tcPr>
            <w:tcW w:w="540" w:type="dxa"/>
            <w:noWrap/>
            <w:hideMark/>
          </w:tcPr>
          <w:p w14:paraId="2DA9FF35"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1.95</w:t>
            </w:r>
          </w:p>
        </w:tc>
        <w:tc>
          <w:tcPr>
            <w:tcW w:w="540" w:type="dxa"/>
            <w:noWrap/>
            <w:hideMark/>
          </w:tcPr>
          <w:p w14:paraId="6DB056DD"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5.15</w:t>
            </w:r>
          </w:p>
        </w:tc>
        <w:tc>
          <w:tcPr>
            <w:tcW w:w="440" w:type="dxa"/>
            <w:noWrap/>
            <w:hideMark/>
          </w:tcPr>
          <w:p w14:paraId="2101487C"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3.96</w:t>
            </w:r>
          </w:p>
        </w:tc>
        <w:tc>
          <w:tcPr>
            <w:tcW w:w="540" w:type="dxa"/>
            <w:noWrap/>
            <w:hideMark/>
          </w:tcPr>
          <w:p w14:paraId="49467B9D"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1.76</w:t>
            </w:r>
          </w:p>
        </w:tc>
        <w:tc>
          <w:tcPr>
            <w:tcW w:w="500" w:type="dxa"/>
            <w:noWrap/>
            <w:hideMark/>
          </w:tcPr>
          <w:p w14:paraId="30010336"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0.05</w:t>
            </w:r>
          </w:p>
        </w:tc>
        <w:tc>
          <w:tcPr>
            <w:tcW w:w="460" w:type="dxa"/>
            <w:noWrap/>
            <w:hideMark/>
          </w:tcPr>
          <w:p w14:paraId="31E50BE7"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0.77</w:t>
            </w:r>
          </w:p>
        </w:tc>
        <w:tc>
          <w:tcPr>
            <w:tcW w:w="540" w:type="dxa"/>
            <w:noWrap/>
            <w:hideMark/>
          </w:tcPr>
          <w:p w14:paraId="3B067C3A"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0.12</w:t>
            </w:r>
          </w:p>
        </w:tc>
        <w:tc>
          <w:tcPr>
            <w:tcW w:w="540" w:type="dxa"/>
            <w:noWrap/>
            <w:hideMark/>
          </w:tcPr>
          <w:p w14:paraId="02D898B6"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69.54</w:t>
            </w:r>
          </w:p>
        </w:tc>
        <w:tc>
          <w:tcPr>
            <w:tcW w:w="540" w:type="dxa"/>
            <w:noWrap/>
            <w:hideMark/>
          </w:tcPr>
          <w:p w14:paraId="4A673736"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3.72</w:t>
            </w:r>
          </w:p>
        </w:tc>
        <w:tc>
          <w:tcPr>
            <w:tcW w:w="480" w:type="dxa"/>
            <w:noWrap/>
            <w:hideMark/>
          </w:tcPr>
          <w:p w14:paraId="74BDFC31"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3.43</w:t>
            </w:r>
          </w:p>
        </w:tc>
        <w:tc>
          <w:tcPr>
            <w:tcW w:w="440" w:type="dxa"/>
            <w:noWrap/>
            <w:hideMark/>
          </w:tcPr>
          <w:p w14:paraId="3780D205"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4.70</w:t>
            </w:r>
          </w:p>
        </w:tc>
        <w:tc>
          <w:tcPr>
            <w:tcW w:w="440" w:type="dxa"/>
            <w:noWrap/>
            <w:hideMark/>
          </w:tcPr>
          <w:p w14:paraId="6405EB25"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9.43</w:t>
            </w:r>
          </w:p>
        </w:tc>
        <w:tc>
          <w:tcPr>
            <w:tcW w:w="440" w:type="dxa"/>
            <w:noWrap/>
            <w:hideMark/>
          </w:tcPr>
          <w:p w14:paraId="521AE8C5"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0.28</w:t>
            </w:r>
          </w:p>
        </w:tc>
        <w:tc>
          <w:tcPr>
            <w:tcW w:w="520" w:type="dxa"/>
            <w:noWrap/>
            <w:hideMark/>
          </w:tcPr>
          <w:p w14:paraId="6D60B0D8"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450</w:t>
            </w:r>
          </w:p>
        </w:tc>
        <w:tc>
          <w:tcPr>
            <w:tcW w:w="660" w:type="dxa"/>
            <w:noWrap/>
            <w:hideMark/>
          </w:tcPr>
          <w:p w14:paraId="316D4229"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275.33</w:t>
            </w:r>
          </w:p>
        </w:tc>
        <w:tc>
          <w:tcPr>
            <w:tcW w:w="540" w:type="dxa"/>
            <w:noWrap/>
            <w:hideMark/>
          </w:tcPr>
          <w:p w14:paraId="478FE3C1"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8.18</w:t>
            </w:r>
          </w:p>
        </w:tc>
      </w:tr>
      <w:tr w:rsidR="00451CAD" w:rsidRPr="00832472" w14:paraId="7ED14B46" w14:textId="77777777" w:rsidTr="00980E25">
        <w:trPr>
          <w:trHeight w:val="246"/>
        </w:trPr>
        <w:tc>
          <w:tcPr>
            <w:cnfStyle w:val="001000000000" w:firstRow="0" w:lastRow="0" w:firstColumn="1" w:lastColumn="0" w:oddVBand="0" w:evenVBand="0" w:oddHBand="0" w:evenHBand="0" w:firstRowFirstColumn="0" w:firstRowLastColumn="0" w:lastRowFirstColumn="0" w:lastRowLastColumn="0"/>
            <w:tcW w:w="880" w:type="dxa"/>
            <w:noWrap/>
            <w:hideMark/>
          </w:tcPr>
          <w:p w14:paraId="73C1D318" w14:textId="77777777" w:rsidR="00451CAD" w:rsidRPr="00832472" w:rsidRDefault="00451CAD" w:rsidP="00980E25">
            <w:pPr>
              <w:jc w:val="center"/>
              <w:rPr>
                <w:rFonts w:ascii="Arial" w:eastAsia="Times New Roman" w:hAnsi="Arial" w:cs="Arial"/>
                <w:b w:val="0"/>
                <w:color w:val="000000"/>
                <w:sz w:val="18"/>
                <w:szCs w:val="18"/>
              </w:rPr>
            </w:pPr>
            <w:r w:rsidRPr="00832472">
              <w:rPr>
                <w:rFonts w:ascii="Arial" w:eastAsia="Times New Roman" w:hAnsi="Arial" w:cs="Arial"/>
                <w:b w:val="0"/>
                <w:color w:val="000000"/>
                <w:sz w:val="18"/>
                <w:szCs w:val="18"/>
              </w:rPr>
              <w:t>9585.17</w:t>
            </w:r>
          </w:p>
        </w:tc>
        <w:tc>
          <w:tcPr>
            <w:tcW w:w="540" w:type="dxa"/>
            <w:noWrap/>
            <w:hideMark/>
          </w:tcPr>
          <w:p w14:paraId="6DCC3E92"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10.46</w:t>
            </w:r>
          </w:p>
        </w:tc>
        <w:tc>
          <w:tcPr>
            <w:tcW w:w="540" w:type="dxa"/>
            <w:noWrap/>
            <w:hideMark/>
          </w:tcPr>
          <w:p w14:paraId="4F8954CF"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2.28</w:t>
            </w:r>
          </w:p>
        </w:tc>
        <w:tc>
          <w:tcPr>
            <w:tcW w:w="540" w:type="dxa"/>
            <w:noWrap/>
            <w:hideMark/>
          </w:tcPr>
          <w:p w14:paraId="62876715"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4.19</w:t>
            </w:r>
          </w:p>
        </w:tc>
        <w:tc>
          <w:tcPr>
            <w:tcW w:w="440" w:type="dxa"/>
            <w:noWrap/>
            <w:hideMark/>
          </w:tcPr>
          <w:p w14:paraId="7F8A8151"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3.75</w:t>
            </w:r>
          </w:p>
        </w:tc>
        <w:tc>
          <w:tcPr>
            <w:tcW w:w="540" w:type="dxa"/>
            <w:noWrap/>
            <w:hideMark/>
          </w:tcPr>
          <w:p w14:paraId="7F9007D1"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1.81</w:t>
            </w:r>
          </w:p>
        </w:tc>
        <w:tc>
          <w:tcPr>
            <w:tcW w:w="500" w:type="dxa"/>
            <w:noWrap/>
            <w:hideMark/>
          </w:tcPr>
          <w:p w14:paraId="5388E5D2"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0.06</w:t>
            </w:r>
          </w:p>
        </w:tc>
        <w:tc>
          <w:tcPr>
            <w:tcW w:w="460" w:type="dxa"/>
            <w:noWrap/>
            <w:hideMark/>
          </w:tcPr>
          <w:p w14:paraId="45E57DBC"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0.79</w:t>
            </w:r>
          </w:p>
        </w:tc>
        <w:tc>
          <w:tcPr>
            <w:tcW w:w="540" w:type="dxa"/>
            <w:noWrap/>
            <w:hideMark/>
          </w:tcPr>
          <w:p w14:paraId="101563FA"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0.11</w:t>
            </w:r>
          </w:p>
        </w:tc>
        <w:tc>
          <w:tcPr>
            <w:tcW w:w="540" w:type="dxa"/>
            <w:noWrap/>
            <w:hideMark/>
          </w:tcPr>
          <w:p w14:paraId="1FA916A9"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71.89</w:t>
            </w:r>
          </w:p>
        </w:tc>
        <w:tc>
          <w:tcPr>
            <w:tcW w:w="540" w:type="dxa"/>
            <w:noWrap/>
            <w:hideMark/>
          </w:tcPr>
          <w:p w14:paraId="34D704A6"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2.82</w:t>
            </w:r>
          </w:p>
        </w:tc>
        <w:tc>
          <w:tcPr>
            <w:tcW w:w="480" w:type="dxa"/>
            <w:noWrap/>
            <w:hideMark/>
          </w:tcPr>
          <w:p w14:paraId="37DA1113"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2.09</w:t>
            </w:r>
          </w:p>
        </w:tc>
        <w:tc>
          <w:tcPr>
            <w:tcW w:w="440" w:type="dxa"/>
            <w:noWrap/>
            <w:hideMark/>
          </w:tcPr>
          <w:p w14:paraId="43CDC54B"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1.68</w:t>
            </w:r>
          </w:p>
        </w:tc>
        <w:tc>
          <w:tcPr>
            <w:tcW w:w="440" w:type="dxa"/>
            <w:noWrap/>
            <w:hideMark/>
          </w:tcPr>
          <w:p w14:paraId="48169B59"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3.59</w:t>
            </w:r>
          </w:p>
        </w:tc>
        <w:tc>
          <w:tcPr>
            <w:tcW w:w="440" w:type="dxa"/>
            <w:noWrap/>
            <w:hideMark/>
          </w:tcPr>
          <w:p w14:paraId="26527BA7"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0.41</w:t>
            </w:r>
          </w:p>
        </w:tc>
        <w:tc>
          <w:tcPr>
            <w:tcW w:w="520" w:type="dxa"/>
            <w:noWrap/>
            <w:hideMark/>
          </w:tcPr>
          <w:p w14:paraId="455E72BC"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445</w:t>
            </w:r>
          </w:p>
        </w:tc>
        <w:tc>
          <w:tcPr>
            <w:tcW w:w="660" w:type="dxa"/>
            <w:noWrap/>
            <w:hideMark/>
          </w:tcPr>
          <w:p w14:paraId="5364718F"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171.85</w:t>
            </w:r>
          </w:p>
        </w:tc>
        <w:tc>
          <w:tcPr>
            <w:tcW w:w="540" w:type="dxa"/>
            <w:noWrap/>
            <w:hideMark/>
          </w:tcPr>
          <w:p w14:paraId="4F655DEE"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19.63</w:t>
            </w:r>
          </w:p>
        </w:tc>
      </w:tr>
      <w:tr w:rsidR="00451CAD" w:rsidRPr="00832472" w14:paraId="666DD938" w14:textId="77777777" w:rsidTr="00980E25">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880" w:type="dxa"/>
            <w:noWrap/>
            <w:hideMark/>
          </w:tcPr>
          <w:p w14:paraId="3E41B823" w14:textId="77777777" w:rsidR="00451CAD" w:rsidRPr="00832472" w:rsidRDefault="00451CAD" w:rsidP="00980E25">
            <w:pPr>
              <w:jc w:val="center"/>
              <w:rPr>
                <w:rFonts w:ascii="Arial" w:eastAsia="Times New Roman" w:hAnsi="Arial" w:cs="Arial"/>
                <w:b w:val="0"/>
                <w:color w:val="000000"/>
                <w:sz w:val="18"/>
                <w:szCs w:val="18"/>
              </w:rPr>
            </w:pPr>
            <w:r w:rsidRPr="00832472">
              <w:rPr>
                <w:rFonts w:ascii="Arial" w:eastAsia="Times New Roman" w:hAnsi="Arial" w:cs="Arial"/>
                <w:b w:val="0"/>
                <w:color w:val="000000"/>
                <w:sz w:val="18"/>
                <w:szCs w:val="18"/>
              </w:rPr>
              <w:t>9589.17</w:t>
            </w:r>
          </w:p>
        </w:tc>
        <w:tc>
          <w:tcPr>
            <w:tcW w:w="540" w:type="dxa"/>
            <w:noWrap/>
            <w:hideMark/>
          </w:tcPr>
          <w:p w14:paraId="7A41EC5B"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18.58</w:t>
            </w:r>
          </w:p>
        </w:tc>
        <w:tc>
          <w:tcPr>
            <w:tcW w:w="540" w:type="dxa"/>
            <w:noWrap/>
            <w:hideMark/>
          </w:tcPr>
          <w:p w14:paraId="4E155080"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5.89</w:t>
            </w:r>
          </w:p>
        </w:tc>
        <w:tc>
          <w:tcPr>
            <w:tcW w:w="540" w:type="dxa"/>
            <w:noWrap/>
            <w:hideMark/>
          </w:tcPr>
          <w:p w14:paraId="22BE18A4"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8.66</w:t>
            </w:r>
          </w:p>
        </w:tc>
        <w:tc>
          <w:tcPr>
            <w:tcW w:w="440" w:type="dxa"/>
            <w:noWrap/>
            <w:hideMark/>
          </w:tcPr>
          <w:p w14:paraId="71C412C2"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6.45</w:t>
            </w:r>
          </w:p>
        </w:tc>
        <w:tc>
          <w:tcPr>
            <w:tcW w:w="540" w:type="dxa"/>
            <w:noWrap/>
            <w:hideMark/>
          </w:tcPr>
          <w:p w14:paraId="0A108BC0"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2.47</w:t>
            </w:r>
          </w:p>
        </w:tc>
        <w:tc>
          <w:tcPr>
            <w:tcW w:w="500" w:type="dxa"/>
            <w:noWrap/>
            <w:hideMark/>
          </w:tcPr>
          <w:p w14:paraId="37CDEE30"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0.05</w:t>
            </w:r>
          </w:p>
        </w:tc>
        <w:tc>
          <w:tcPr>
            <w:tcW w:w="460" w:type="dxa"/>
            <w:noWrap/>
            <w:hideMark/>
          </w:tcPr>
          <w:p w14:paraId="72376C12"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0.90</w:t>
            </w:r>
          </w:p>
        </w:tc>
        <w:tc>
          <w:tcPr>
            <w:tcW w:w="540" w:type="dxa"/>
            <w:noWrap/>
            <w:hideMark/>
          </w:tcPr>
          <w:p w14:paraId="5339D710"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0.28</w:t>
            </w:r>
          </w:p>
        </w:tc>
        <w:tc>
          <w:tcPr>
            <w:tcW w:w="540" w:type="dxa"/>
            <w:noWrap/>
            <w:hideMark/>
          </w:tcPr>
          <w:p w14:paraId="6CFC69A2"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48.29</w:t>
            </w:r>
          </w:p>
        </w:tc>
        <w:tc>
          <w:tcPr>
            <w:tcW w:w="540" w:type="dxa"/>
            <w:noWrap/>
            <w:hideMark/>
          </w:tcPr>
          <w:p w14:paraId="2A6D707A"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6.56</w:t>
            </w:r>
          </w:p>
        </w:tc>
        <w:tc>
          <w:tcPr>
            <w:tcW w:w="480" w:type="dxa"/>
            <w:noWrap/>
            <w:hideMark/>
          </w:tcPr>
          <w:p w14:paraId="4380BF47"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1.99</w:t>
            </w:r>
          </w:p>
        </w:tc>
        <w:tc>
          <w:tcPr>
            <w:tcW w:w="440" w:type="dxa"/>
            <w:noWrap/>
            <w:hideMark/>
          </w:tcPr>
          <w:p w14:paraId="3D36E128"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2.70</w:t>
            </w:r>
          </w:p>
        </w:tc>
        <w:tc>
          <w:tcPr>
            <w:tcW w:w="440" w:type="dxa"/>
            <w:noWrap/>
            <w:hideMark/>
          </w:tcPr>
          <w:p w14:paraId="7D68979D"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6.27</w:t>
            </w:r>
          </w:p>
        </w:tc>
        <w:tc>
          <w:tcPr>
            <w:tcW w:w="440" w:type="dxa"/>
            <w:noWrap/>
            <w:hideMark/>
          </w:tcPr>
          <w:p w14:paraId="308D6B4E"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0.36</w:t>
            </w:r>
          </w:p>
        </w:tc>
        <w:tc>
          <w:tcPr>
            <w:tcW w:w="520" w:type="dxa"/>
            <w:noWrap/>
            <w:hideMark/>
          </w:tcPr>
          <w:p w14:paraId="3C5A602F"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450</w:t>
            </w:r>
          </w:p>
        </w:tc>
        <w:tc>
          <w:tcPr>
            <w:tcW w:w="660" w:type="dxa"/>
            <w:noWrap/>
            <w:hideMark/>
          </w:tcPr>
          <w:p w14:paraId="7228C489"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314.92</w:t>
            </w:r>
          </w:p>
        </w:tc>
        <w:tc>
          <w:tcPr>
            <w:tcW w:w="540" w:type="dxa"/>
            <w:noWrap/>
            <w:hideMark/>
          </w:tcPr>
          <w:p w14:paraId="2108B754"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18.08</w:t>
            </w:r>
          </w:p>
        </w:tc>
      </w:tr>
      <w:tr w:rsidR="00451CAD" w:rsidRPr="00832472" w14:paraId="37D10553" w14:textId="77777777" w:rsidTr="00980E25">
        <w:trPr>
          <w:trHeight w:val="246"/>
        </w:trPr>
        <w:tc>
          <w:tcPr>
            <w:cnfStyle w:val="001000000000" w:firstRow="0" w:lastRow="0" w:firstColumn="1" w:lastColumn="0" w:oddVBand="0" w:evenVBand="0" w:oddHBand="0" w:evenHBand="0" w:firstRowFirstColumn="0" w:firstRowLastColumn="0" w:lastRowFirstColumn="0" w:lastRowLastColumn="0"/>
            <w:tcW w:w="880" w:type="dxa"/>
            <w:noWrap/>
            <w:hideMark/>
          </w:tcPr>
          <w:p w14:paraId="1F333308" w14:textId="77777777" w:rsidR="00451CAD" w:rsidRPr="00832472" w:rsidRDefault="00451CAD" w:rsidP="00980E25">
            <w:pPr>
              <w:jc w:val="center"/>
              <w:rPr>
                <w:rFonts w:ascii="Arial" w:eastAsia="Times New Roman" w:hAnsi="Arial" w:cs="Arial"/>
                <w:b w:val="0"/>
                <w:color w:val="000000"/>
                <w:sz w:val="18"/>
                <w:szCs w:val="18"/>
              </w:rPr>
            </w:pPr>
            <w:r w:rsidRPr="00832472">
              <w:rPr>
                <w:rFonts w:ascii="Arial" w:eastAsia="Times New Roman" w:hAnsi="Arial" w:cs="Arial"/>
                <w:b w:val="0"/>
                <w:color w:val="000000"/>
                <w:sz w:val="18"/>
                <w:szCs w:val="18"/>
              </w:rPr>
              <w:t>9593.17</w:t>
            </w:r>
          </w:p>
        </w:tc>
        <w:tc>
          <w:tcPr>
            <w:tcW w:w="540" w:type="dxa"/>
            <w:noWrap/>
            <w:hideMark/>
          </w:tcPr>
          <w:p w14:paraId="0A396CC9"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8.99</w:t>
            </w:r>
          </w:p>
        </w:tc>
        <w:tc>
          <w:tcPr>
            <w:tcW w:w="540" w:type="dxa"/>
            <w:noWrap/>
            <w:hideMark/>
          </w:tcPr>
          <w:p w14:paraId="580F1B4F"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6.56</w:t>
            </w:r>
          </w:p>
        </w:tc>
        <w:tc>
          <w:tcPr>
            <w:tcW w:w="540" w:type="dxa"/>
            <w:noWrap/>
            <w:hideMark/>
          </w:tcPr>
          <w:p w14:paraId="569779B1"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6.42</w:t>
            </w:r>
          </w:p>
        </w:tc>
        <w:tc>
          <w:tcPr>
            <w:tcW w:w="440" w:type="dxa"/>
            <w:noWrap/>
            <w:hideMark/>
          </w:tcPr>
          <w:p w14:paraId="0C246CE5"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2.94</w:t>
            </w:r>
          </w:p>
        </w:tc>
        <w:tc>
          <w:tcPr>
            <w:tcW w:w="540" w:type="dxa"/>
            <w:noWrap/>
            <w:hideMark/>
          </w:tcPr>
          <w:p w14:paraId="6C724EC0"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2.71</w:t>
            </w:r>
          </w:p>
        </w:tc>
        <w:tc>
          <w:tcPr>
            <w:tcW w:w="500" w:type="dxa"/>
            <w:noWrap/>
            <w:hideMark/>
          </w:tcPr>
          <w:p w14:paraId="7844197A"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0.06</w:t>
            </w:r>
          </w:p>
        </w:tc>
        <w:tc>
          <w:tcPr>
            <w:tcW w:w="460" w:type="dxa"/>
            <w:noWrap/>
            <w:hideMark/>
          </w:tcPr>
          <w:p w14:paraId="679255BA"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0.66</w:t>
            </w:r>
          </w:p>
        </w:tc>
        <w:tc>
          <w:tcPr>
            <w:tcW w:w="540" w:type="dxa"/>
            <w:noWrap/>
            <w:hideMark/>
          </w:tcPr>
          <w:p w14:paraId="73EFBCE0"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0.15</w:t>
            </w:r>
          </w:p>
        </w:tc>
        <w:tc>
          <w:tcPr>
            <w:tcW w:w="540" w:type="dxa"/>
            <w:noWrap/>
            <w:hideMark/>
          </w:tcPr>
          <w:p w14:paraId="4F2DC453"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67.06</w:t>
            </w:r>
          </w:p>
        </w:tc>
        <w:tc>
          <w:tcPr>
            <w:tcW w:w="540" w:type="dxa"/>
            <w:noWrap/>
            <w:hideMark/>
          </w:tcPr>
          <w:p w14:paraId="29D1942C"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2.81</w:t>
            </w:r>
          </w:p>
        </w:tc>
        <w:tc>
          <w:tcPr>
            <w:tcW w:w="480" w:type="dxa"/>
            <w:noWrap/>
            <w:hideMark/>
          </w:tcPr>
          <w:p w14:paraId="682E24AA"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3.29</w:t>
            </w:r>
          </w:p>
        </w:tc>
        <w:tc>
          <w:tcPr>
            <w:tcW w:w="440" w:type="dxa"/>
            <w:noWrap/>
            <w:hideMark/>
          </w:tcPr>
          <w:p w14:paraId="4D416EF0"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2.08</w:t>
            </w:r>
          </w:p>
        </w:tc>
        <w:tc>
          <w:tcPr>
            <w:tcW w:w="440" w:type="dxa"/>
            <w:noWrap/>
            <w:hideMark/>
          </w:tcPr>
          <w:p w14:paraId="6249DD94"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5.69</w:t>
            </w:r>
          </w:p>
        </w:tc>
        <w:tc>
          <w:tcPr>
            <w:tcW w:w="440" w:type="dxa"/>
            <w:noWrap/>
            <w:hideMark/>
          </w:tcPr>
          <w:p w14:paraId="46C6624A"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0.30</w:t>
            </w:r>
          </w:p>
        </w:tc>
        <w:tc>
          <w:tcPr>
            <w:tcW w:w="520" w:type="dxa"/>
            <w:noWrap/>
            <w:hideMark/>
          </w:tcPr>
          <w:p w14:paraId="43B57D76"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452</w:t>
            </w:r>
          </w:p>
        </w:tc>
        <w:tc>
          <w:tcPr>
            <w:tcW w:w="660" w:type="dxa"/>
            <w:noWrap/>
            <w:hideMark/>
          </w:tcPr>
          <w:p w14:paraId="249AE3C6"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172.74</w:t>
            </w:r>
          </w:p>
        </w:tc>
        <w:tc>
          <w:tcPr>
            <w:tcW w:w="540" w:type="dxa"/>
            <w:noWrap/>
            <w:hideMark/>
          </w:tcPr>
          <w:p w14:paraId="6520D67A"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9.11</w:t>
            </w:r>
          </w:p>
        </w:tc>
      </w:tr>
      <w:tr w:rsidR="00451CAD" w:rsidRPr="00832472" w14:paraId="427692DD" w14:textId="77777777" w:rsidTr="00980E25">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880" w:type="dxa"/>
            <w:noWrap/>
            <w:hideMark/>
          </w:tcPr>
          <w:p w14:paraId="68C6166B" w14:textId="77777777" w:rsidR="00451CAD" w:rsidRPr="00832472" w:rsidRDefault="00451CAD" w:rsidP="00980E25">
            <w:pPr>
              <w:jc w:val="center"/>
              <w:rPr>
                <w:rFonts w:ascii="Arial" w:eastAsia="Times New Roman" w:hAnsi="Arial" w:cs="Arial"/>
                <w:b w:val="0"/>
                <w:color w:val="000000"/>
                <w:sz w:val="18"/>
                <w:szCs w:val="18"/>
              </w:rPr>
            </w:pPr>
            <w:r w:rsidRPr="00832472">
              <w:rPr>
                <w:rFonts w:ascii="Arial" w:eastAsia="Times New Roman" w:hAnsi="Arial" w:cs="Arial"/>
                <w:b w:val="0"/>
                <w:color w:val="000000"/>
                <w:sz w:val="18"/>
                <w:szCs w:val="18"/>
              </w:rPr>
              <w:t>9597.17</w:t>
            </w:r>
          </w:p>
        </w:tc>
        <w:tc>
          <w:tcPr>
            <w:tcW w:w="540" w:type="dxa"/>
            <w:noWrap/>
            <w:hideMark/>
          </w:tcPr>
          <w:p w14:paraId="1256FBD6"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11.47</w:t>
            </w:r>
          </w:p>
        </w:tc>
        <w:tc>
          <w:tcPr>
            <w:tcW w:w="540" w:type="dxa"/>
            <w:noWrap/>
            <w:hideMark/>
          </w:tcPr>
          <w:p w14:paraId="2E0808F9"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1.56</w:t>
            </w:r>
          </w:p>
        </w:tc>
        <w:tc>
          <w:tcPr>
            <w:tcW w:w="540" w:type="dxa"/>
            <w:noWrap/>
            <w:hideMark/>
          </w:tcPr>
          <w:p w14:paraId="054D1632"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5.49</w:t>
            </w:r>
          </w:p>
        </w:tc>
        <w:tc>
          <w:tcPr>
            <w:tcW w:w="440" w:type="dxa"/>
            <w:noWrap/>
            <w:hideMark/>
          </w:tcPr>
          <w:p w14:paraId="7959388E"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4.30</w:t>
            </w:r>
          </w:p>
        </w:tc>
        <w:tc>
          <w:tcPr>
            <w:tcW w:w="540" w:type="dxa"/>
            <w:noWrap/>
            <w:hideMark/>
          </w:tcPr>
          <w:p w14:paraId="6EDB88DC"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1.40</w:t>
            </w:r>
          </w:p>
        </w:tc>
        <w:tc>
          <w:tcPr>
            <w:tcW w:w="500" w:type="dxa"/>
            <w:noWrap/>
            <w:hideMark/>
          </w:tcPr>
          <w:p w14:paraId="771E41B3"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0.06</w:t>
            </w:r>
          </w:p>
        </w:tc>
        <w:tc>
          <w:tcPr>
            <w:tcW w:w="460" w:type="dxa"/>
            <w:noWrap/>
            <w:hideMark/>
          </w:tcPr>
          <w:p w14:paraId="5ECB71E0"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0.87</w:t>
            </w:r>
          </w:p>
        </w:tc>
        <w:tc>
          <w:tcPr>
            <w:tcW w:w="540" w:type="dxa"/>
            <w:noWrap/>
            <w:hideMark/>
          </w:tcPr>
          <w:p w14:paraId="3DDC9656"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0.09</w:t>
            </w:r>
          </w:p>
        </w:tc>
        <w:tc>
          <w:tcPr>
            <w:tcW w:w="540" w:type="dxa"/>
            <w:noWrap/>
            <w:hideMark/>
          </w:tcPr>
          <w:p w14:paraId="528033AA"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69.74</w:t>
            </w:r>
          </w:p>
        </w:tc>
        <w:tc>
          <w:tcPr>
            <w:tcW w:w="540" w:type="dxa"/>
            <w:noWrap/>
            <w:hideMark/>
          </w:tcPr>
          <w:p w14:paraId="1B4AD31B"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3.31</w:t>
            </w:r>
          </w:p>
        </w:tc>
        <w:tc>
          <w:tcPr>
            <w:tcW w:w="480" w:type="dxa"/>
            <w:noWrap/>
            <w:hideMark/>
          </w:tcPr>
          <w:p w14:paraId="20917E30"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3.25</w:t>
            </w:r>
          </w:p>
        </w:tc>
        <w:tc>
          <w:tcPr>
            <w:tcW w:w="440" w:type="dxa"/>
            <w:noWrap/>
            <w:hideMark/>
          </w:tcPr>
          <w:p w14:paraId="08A2C6F1"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1.56</w:t>
            </w:r>
          </w:p>
        </w:tc>
        <w:tc>
          <w:tcPr>
            <w:tcW w:w="440" w:type="dxa"/>
            <w:noWrap/>
            <w:hideMark/>
          </w:tcPr>
          <w:p w14:paraId="67B6B44F"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3.23</w:t>
            </w:r>
          </w:p>
        </w:tc>
        <w:tc>
          <w:tcPr>
            <w:tcW w:w="440" w:type="dxa"/>
            <w:noWrap/>
            <w:hideMark/>
          </w:tcPr>
          <w:p w14:paraId="673033B5"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0.30</w:t>
            </w:r>
          </w:p>
        </w:tc>
        <w:tc>
          <w:tcPr>
            <w:tcW w:w="520" w:type="dxa"/>
            <w:noWrap/>
            <w:hideMark/>
          </w:tcPr>
          <w:p w14:paraId="3F3C8E01"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447</w:t>
            </w:r>
          </w:p>
        </w:tc>
        <w:tc>
          <w:tcPr>
            <w:tcW w:w="660" w:type="dxa"/>
            <w:noWrap/>
            <w:hideMark/>
          </w:tcPr>
          <w:p w14:paraId="1120A1BF"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99.26</w:t>
            </w:r>
          </w:p>
        </w:tc>
        <w:tc>
          <w:tcPr>
            <w:tcW w:w="540" w:type="dxa"/>
            <w:noWrap/>
            <w:hideMark/>
          </w:tcPr>
          <w:p w14:paraId="2BE9C6A6"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9.22</w:t>
            </w:r>
          </w:p>
        </w:tc>
      </w:tr>
      <w:tr w:rsidR="00451CAD" w:rsidRPr="00832472" w14:paraId="0A8AF4EA" w14:textId="77777777" w:rsidTr="00980E25">
        <w:trPr>
          <w:trHeight w:val="246"/>
        </w:trPr>
        <w:tc>
          <w:tcPr>
            <w:cnfStyle w:val="001000000000" w:firstRow="0" w:lastRow="0" w:firstColumn="1" w:lastColumn="0" w:oddVBand="0" w:evenVBand="0" w:oddHBand="0" w:evenHBand="0" w:firstRowFirstColumn="0" w:firstRowLastColumn="0" w:lastRowFirstColumn="0" w:lastRowLastColumn="0"/>
            <w:tcW w:w="880" w:type="dxa"/>
            <w:noWrap/>
            <w:hideMark/>
          </w:tcPr>
          <w:p w14:paraId="59ED09D7" w14:textId="77777777" w:rsidR="00451CAD" w:rsidRPr="00832472" w:rsidRDefault="00451CAD" w:rsidP="00980E25">
            <w:pPr>
              <w:jc w:val="center"/>
              <w:rPr>
                <w:rFonts w:ascii="Arial" w:eastAsia="Times New Roman" w:hAnsi="Arial" w:cs="Arial"/>
                <w:b w:val="0"/>
                <w:color w:val="000000"/>
                <w:sz w:val="18"/>
                <w:szCs w:val="18"/>
              </w:rPr>
            </w:pPr>
            <w:r w:rsidRPr="00832472">
              <w:rPr>
                <w:rFonts w:ascii="Arial" w:eastAsia="Times New Roman" w:hAnsi="Arial" w:cs="Arial"/>
                <w:b w:val="0"/>
                <w:color w:val="000000"/>
                <w:sz w:val="18"/>
                <w:szCs w:val="18"/>
              </w:rPr>
              <w:t>9601.33</w:t>
            </w:r>
          </w:p>
        </w:tc>
        <w:tc>
          <w:tcPr>
            <w:tcW w:w="540" w:type="dxa"/>
            <w:noWrap/>
            <w:hideMark/>
          </w:tcPr>
          <w:p w14:paraId="759F69F9"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6.19</w:t>
            </w:r>
          </w:p>
        </w:tc>
        <w:tc>
          <w:tcPr>
            <w:tcW w:w="540" w:type="dxa"/>
            <w:noWrap/>
            <w:hideMark/>
          </w:tcPr>
          <w:p w14:paraId="7FB172BC"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25.48</w:t>
            </w:r>
          </w:p>
        </w:tc>
        <w:tc>
          <w:tcPr>
            <w:tcW w:w="540" w:type="dxa"/>
            <w:noWrap/>
            <w:hideMark/>
          </w:tcPr>
          <w:p w14:paraId="558B8B1C"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4.51</w:t>
            </w:r>
          </w:p>
        </w:tc>
        <w:tc>
          <w:tcPr>
            <w:tcW w:w="440" w:type="dxa"/>
            <w:noWrap/>
            <w:hideMark/>
          </w:tcPr>
          <w:p w14:paraId="656491E7"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1.60</w:t>
            </w:r>
          </w:p>
        </w:tc>
        <w:tc>
          <w:tcPr>
            <w:tcW w:w="540" w:type="dxa"/>
            <w:noWrap/>
            <w:hideMark/>
          </w:tcPr>
          <w:p w14:paraId="5E3E37DD"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2.51</w:t>
            </w:r>
          </w:p>
        </w:tc>
        <w:tc>
          <w:tcPr>
            <w:tcW w:w="500" w:type="dxa"/>
            <w:noWrap/>
            <w:hideMark/>
          </w:tcPr>
          <w:p w14:paraId="13F1F72C"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0.05</w:t>
            </w:r>
          </w:p>
        </w:tc>
        <w:tc>
          <w:tcPr>
            <w:tcW w:w="460" w:type="dxa"/>
            <w:noWrap/>
            <w:hideMark/>
          </w:tcPr>
          <w:p w14:paraId="44A41D50"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0.50</w:t>
            </w:r>
          </w:p>
        </w:tc>
        <w:tc>
          <w:tcPr>
            <w:tcW w:w="540" w:type="dxa"/>
            <w:noWrap/>
            <w:hideMark/>
          </w:tcPr>
          <w:p w14:paraId="67056718"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0.36</w:t>
            </w:r>
          </w:p>
        </w:tc>
        <w:tc>
          <w:tcPr>
            <w:tcW w:w="540" w:type="dxa"/>
            <w:noWrap/>
            <w:hideMark/>
          </w:tcPr>
          <w:p w14:paraId="5550E62C"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54.57</w:t>
            </w:r>
          </w:p>
        </w:tc>
        <w:tc>
          <w:tcPr>
            <w:tcW w:w="540" w:type="dxa"/>
            <w:noWrap/>
            <w:hideMark/>
          </w:tcPr>
          <w:p w14:paraId="1B9B19C0"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3.24</w:t>
            </w:r>
          </w:p>
        </w:tc>
        <w:tc>
          <w:tcPr>
            <w:tcW w:w="480" w:type="dxa"/>
            <w:noWrap/>
            <w:hideMark/>
          </w:tcPr>
          <w:p w14:paraId="2837A694"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3.24</w:t>
            </w:r>
          </w:p>
        </w:tc>
        <w:tc>
          <w:tcPr>
            <w:tcW w:w="440" w:type="dxa"/>
            <w:noWrap/>
            <w:hideMark/>
          </w:tcPr>
          <w:p w14:paraId="79FE4EB5"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3.43</w:t>
            </w:r>
          </w:p>
        </w:tc>
        <w:tc>
          <w:tcPr>
            <w:tcW w:w="440" w:type="dxa"/>
            <w:noWrap/>
            <w:hideMark/>
          </w:tcPr>
          <w:p w14:paraId="2C1E78E1"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7.34</w:t>
            </w:r>
          </w:p>
        </w:tc>
        <w:tc>
          <w:tcPr>
            <w:tcW w:w="440" w:type="dxa"/>
            <w:noWrap/>
            <w:hideMark/>
          </w:tcPr>
          <w:p w14:paraId="281024C9"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0.18</w:t>
            </w:r>
          </w:p>
        </w:tc>
        <w:tc>
          <w:tcPr>
            <w:tcW w:w="520" w:type="dxa"/>
            <w:noWrap/>
            <w:hideMark/>
          </w:tcPr>
          <w:p w14:paraId="0E5FECB8"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453</w:t>
            </w:r>
          </w:p>
        </w:tc>
        <w:tc>
          <w:tcPr>
            <w:tcW w:w="660" w:type="dxa"/>
            <w:noWrap/>
            <w:hideMark/>
          </w:tcPr>
          <w:p w14:paraId="1108FD14"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226.54</w:t>
            </w:r>
          </w:p>
        </w:tc>
        <w:tc>
          <w:tcPr>
            <w:tcW w:w="540" w:type="dxa"/>
            <w:noWrap/>
            <w:hideMark/>
          </w:tcPr>
          <w:p w14:paraId="20E19E84"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5.56</w:t>
            </w:r>
          </w:p>
        </w:tc>
      </w:tr>
      <w:tr w:rsidR="00451CAD" w:rsidRPr="00832472" w14:paraId="2E118B8E" w14:textId="77777777" w:rsidTr="00980E25">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880" w:type="dxa"/>
            <w:noWrap/>
            <w:hideMark/>
          </w:tcPr>
          <w:p w14:paraId="0FE26903" w14:textId="77777777" w:rsidR="00451CAD" w:rsidRPr="00832472" w:rsidRDefault="00451CAD" w:rsidP="00980E25">
            <w:pPr>
              <w:jc w:val="center"/>
              <w:rPr>
                <w:rFonts w:ascii="Arial" w:eastAsia="Times New Roman" w:hAnsi="Arial" w:cs="Arial"/>
                <w:b w:val="0"/>
                <w:color w:val="000000"/>
                <w:sz w:val="18"/>
                <w:szCs w:val="18"/>
              </w:rPr>
            </w:pPr>
            <w:r w:rsidRPr="00832472">
              <w:rPr>
                <w:rFonts w:ascii="Arial" w:eastAsia="Times New Roman" w:hAnsi="Arial" w:cs="Arial"/>
                <w:b w:val="0"/>
                <w:color w:val="000000"/>
                <w:sz w:val="18"/>
                <w:szCs w:val="18"/>
              </w:rPr>
              <w:t>9605.17</w:t>
            </w:r>
          </w:p>
        </w:tc>
        <w:tc>
          <w:tcPr>
            <w:tcW w:w="540" w:type="dxa"/>
            <w:noWrap/>
            <w:hideMark/>
          </w:tcPr>
          <w:p w14:paraId="7BE34DCF"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1.48</w:t>
            </w:r>
          </w:p>
        </w:tc>
        <w:tc>
          <w:tcPr>
            <w:tcW w:w="540" w:type="dxa"/>
            <w:noWrap/>
            <w:hideMark/>
          </w:tcPr>
          <w:p w14:paraId="5A2D0777"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72.42</w:t>
            </w:r>
          </w:p>
        </w:tc>
        <w:tc>
          <w:tcPr>
            <w:tcW w:w="540" w:type="dxa"/>
            <w:noWrap/>
            <w:hideMark/>
          </w:tcPr>
          <w:p w14:paraId="0C845772"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4.31</w:t>
            </w:r>
          </w:p>
        </w:tc>
        <w:tc>
          <w:tcPr>
            <w:tcW w:w="440" w:type="dxa"/>
            <w:noWrap/>
            <w:hideMark/>
          </w:tcPr>
          <w:p w14:paraId="4C1B6384"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0.30</w:t>
            </w:r>
          </w:p>
        </w:tc>
        <w:tc>
          <w:tcPr>
            <w:tcW w:w="540" w:type="dxa"/>
            <w:noWrap/>
            <w:hideMark/>
          </w:tcPr>
          <w:p w14:paraId="51C59425"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11.87</w:t>
            </w:r>
          </w:p>
        </w:tc>
        <w:tc>
          <w:tcPr>
            <w:tcW w:w="500" w:type="dxa"/>
            <w:noWrap/>
            <w:hideMark/>
          </w:tcPr>
          <w:p w14:paraId="23D13D70"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0.06</w:t>
            </w:r>
          </w:p>
        </w:tc>
        <w:tc>
          <w:tcPr>
            <w:tcW w:w="460" w:type="dxa"/>
            <w:noWrap/>
            <w:hideMark/>
          </w:tcPr>
          <w:p w14:paraId="2D2EBE0A"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0.58</w:t>
            </w:r>
          </w:p>
        </w:tc>
        <w:tc>
          <w:tcPr>
            <w:tcW w:w="540" w:type="dxa"/>
            <w:noWrap/>
            <w:hideMark/>
          </w:tcPr>
          <w:p w14:paraId="753D62FE"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0.00</w:t>
            </w:r>
          </w:p>
        </w:tc>
        <w:tc>
          <w:tcPr>
            <w:tcW w:w="540" w:type="dxa"/>
            <w:noWrap/>
            <w:hideMark/>
          </w:tcPr>
          <w:p w14:paraId="4F0B908D"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7.90</w:t>
            </w:r>
          </w:p>
        </w:tc>
        <w:tc>
          <w:tcPr>
            <w:tcW w:w="540" w:type="dxa"/>
            <w:noWrap/>
            <w:hideMark/>
          </w:tcPr>
          <w:p w14:paraId="09B548D1"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0.73</w:t>
            </w:r>
          </w:p>
        </w:tc>
        <w:tc>
          <w:tcPr>
            <w:tcW w:w="480" w:type="dxa"/>
            <w:noWrap/>
            <w:hideMark/>
          </w:tcPr>
          <w:p w14:paraId="0AB73A5E"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1.02</w:t>
            </w:r>
          </w:p>
        </w:tc>
        <w:tc>
          <w:tcPr>
            <w:tcW w:w="440" w:type="dxa"/>
            <w:noWrap/>
            <w:hideMark/>
          </w:tcPr>
          <w:p w14:paraId="3246E3B8"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1.00</w:t>
            </w:r>
          </w:p>
        </w:tc>
        <w:tc>
          <w:tcPr>
            <w:tcW w:w="440" w:type="dxa"/>
            <w:noWrap/>
            <w:hideMark/>
          </w:tcPr>
          <w:p w14:paraId="649ACCD4"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1.86</w:t>
            </w:r>
          </w:p>
        </w:tc>
        <w:tc>
          <w:tcPr>
            <w:tcW w:w="440" w:type="dxa"/>
            <w:noWrap/>
            <w:hideMark/>
          </w:tcPr>
          <w:p w14:paraId="21B0C9B1"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0.45</w:t>
            </w:r>
          </w:p>
        </w:tc>
        <w:tc>
          <w:tcPr>
            <w:tcW w:w="520" w:type="dxa"/>
            <w:noWrap/>
            <w:hideMark/>
          </w:tcPr>
          <w:p w14:paraId="16365BA0"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445</w:t>
            </w:r>
          </w:p>
        </w:tc>
        <w:tc>
          <w:tcPr>
            <w:tcW w:w="660" w:type="dxa"/>
            <w:noWrap/>
            <w:hideMark/>
          </w:tcPr>
          <w:p w14:paraId="3E65D82D"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183.07</w:t>
            </w:r>
          </w:p>
        </w:tc>
        <w:tc>
          <w:tcPr>
            <w:tcW w:w="540" w:type="dxa"/>
            <w:noWrap/>
            <w:hideMark/>
          </w:tcPr>
          <w:p w14:paraId="64230206"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44.29</w:t>
            </w:r>
          </w:p>
        </w:tc>
      </w:tr>
      <w:tr w:rsidR="00451CAD" w:rsidRPr="00832472" w14:paraId="12001186" w14:textId="77777777" w:rsidTr="00980E25">
        <w:trPr>
          <w:trHeight w:val="246"/>
        </w:trPr>
        <w:tc>
          <w:tcPr>
            <w:cnfStyle w:val="001000000000" w:firstRow="0" w:lastRow="0" w:firstColumn="1" w:lastColumn="0" w:oddVBand="0" w:evenVBand="0" w:oddHBand="0" w:evenHBand="0" w:firstRowFirstColumn="0" w:firstRowLastColumn="0" w:lastRowFirstColumn="0" w:lastRowLastColumn="0"/>
            <w:tcW w:w="880" w:type="dxa"/>
            <w:noWrap/>
            <w:hideMark/>
          </w:tcPr>
          <w:p w14:paraId="72238539" w14:textId="77777777" w:rsidR="00451CAD" w:rsidRPr="00832472" w:rsidRDefault="00451CAD" w:rsidP="00980E25">
            <w:pPr>
              <w:jc w:val="center"/>
              <w:rPr>
                <w:rFonts w:ascii="Arial" w:eastAsia="Times New Roman" w:hAnsi="Arial" w:cs="Arial"/>
                <w:b w:val="0"/>
                <w:color w:val="000000"/>
                <w:sz w:val="18"/>
                <w:szCs w:val="18"/>
              </w:rPr>
            </w:pPr>
            <w:r w:rsidRPr="00832472">
              <w:rPr>
                <w:rFonts w:ascii="Arial" w:eastAsia="Times New Roman" w:hAnsi="Arial" w:cs="Arial"/>
                <w:b w:val="0"/>
                <w:color w:val="000000"/>
                <w:sz w:val="18"/>
                <w:szCs w:val="18"/>
              </w:rPr>
              <w:t>9609.17</w:t>
            </w:r>
          </w:p>
        </w:tc>
        <w:tc>
          <w:tcPr>
            <w:tcW w:w="540" w:type="dxa"/>
            <w:noWrap/>
            <w:hideMark/>
          </w:tcPr>
          <w:p w14:paraId="57BAD637"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11.13</w:t>
            </w:r>
          </w:p>
        </w:tc>
        <w:tc>
          <w:tcPr>
            <w:tcW w:w="540" w:type="dxa"/>
            <w:noWrap/>
            <w:hideMark/>
          </w:tcPr>
          <w:p w14:paraId="35B8D539"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2.55</w:t>
            </w:r>
          </w:p>
        </w:tc>
        <w:tc>
          <w:tcPr>
            <w:tcW w:w="540" w:type="dxa"/>
            <w:noWrap/>
            <w:hideMark/>
          </w:tcPr>
          <w:p w14:paraId="0ED8AC00"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4.85</w:t>
            </w:r>
          </w:p>
        </w:tc>
        <w:tc>
          <w:tcPr>
            <w:tcW w:w="440" w:type="dxa"/>
            <w:noWrap/>
            <w:hideMark/>
          </w:tcPr>
          <w:p w14:paraId="294B29A2"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3.94</w:t>
            </w:r>
          </w:p>
        </w:tc>
        <w:tc>
          <w:tcPr>
            <w:tcW w:w="540" w:type="dxa"/>
            <w:noWrap/>
            <w:hideMark/>
          </w:tcPr>
          <w:p w14:paraId="4388F714"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1.11</w:t>
            </w:r>
          </w:p>
        </w:tc>
        <w:tc>
          <w:tcPr>
            <w:tcW w:w="500" w:type="dxa"/>
            <w:noWrap/>
            <w:hideMark/>
          </w:tcPr>
          <w:p w14:paraId="787BA230"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0.06</w:t>
            </w:r>
          </w:p>
        </w:tc>
        <w:tc>
          <w:tcPr>
            <w:tcW w:w="460" w:type="dxa"/>
            <w:noWrap/>
            <w:hideMark/>
          </w:tcPr>
          <w:p w14:paraId="3A0A092B"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0.78</w:t>
            </w:r>
          </w:p>
        </w:tc>
        <w:tc>
          <w:tcPr>
            <w:tcW w:w="540" w:type="dxa"/>
            <w:noWrap/>
            <w:hideMark/>
          </w:tcPr>
          <w:p w14:paraId="2E0E88AB"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0.12</w:t>
            </w:r>
          </w:p>
        </w:tc>
        <w:tc>
          <w:tcPr>
            <w:tcW w:w="540" w:type="dxa"/>
            <w:noWrap/>
            <w:hideMark/>
          </w:tcPr>
          <w:p w14:paraId="7E9DDDFC"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68.86</w:t>
            </w:r>
          </w:p>
        </w:tc>
        <w:tc>
          <w:tcPr>
            <w:tcW w:w="540" w:type="dxa"/>
            <w:noWrap/>
            <w:hideMark/>
          </w:tcPr>
          <w:p w14:paraId="095A12E6"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4.88</w:t>
            </w:r>
          </w:p>
        </w:tc>
        <w:tc>
          <w:tcPr>
            <w:tcW w:w="480" w:type="dxa"/>
            <w:noWrap/>
            <w:hideMark/>
          </w:tcPr>
          <w:p w14:paraId="5F93A8E4"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3.02</w:t>
            </w:r>
          </w:p>
        </w:tc>
        <w:tc>
          <w:tcPr>
            <w:tcW w:w="440" w:type="dxa"/>
            <w:noWrap/>
            <w:hideMark/>
          </w:tcPr>
          <w:p w14:paraId="3EC31A87"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2.35</w:t>
            </w:r>
          </w:p>
        </w:tc>
        <w:tc>
          <w:tcPr>
            <w:tcW w:w="440" w:type="dxa"/>
            <w:noWrap/>
            <w:hideMark/>
          </w:tcPr>
          <w:p w14:paraId="5DDD95DE"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6.47</w:t>
            </w:r>
          </w:p>
        </w:tc>
        <w:tc>
          <w:tcPr>
            <w:tcW w:w="440" w:type="dxa"/>
            <w:noWrap/>
            <w:hideMark/>
          </w:tcPr>
          <w:p w14:paraId="18CB43E9"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0.52</w:t>
            </w:r>
          </w:p>
        </w:tc>
        <w:tc>
          <w:tcPr>
            <w:tcW w:w="520" w:type="dxa"/>
            <w:noWrap/>
            <w:hideMark/>
          </w:tcPr>
          <w:p w14:paraId="48F90874"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451</w:t>
            </w:r>
          </w:p>
        </w:tc>
        <w:tc>
          <w:tcPr>
            <w:tcW w:w="660" w:type="dxa"/>
            <w:noWrap/>
            <w:hideMark/>
          </w:tcPr>
          <w:p w14:paraId="14C61692"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214.24</w:t>
            </w:r>
          </w:p>
        </w:tc>
        <w:tc>
          <w:tcPr>
            <w:tcW w:w="540" w:type="dxa"/>
            <w:noWrap/>
            <w:hideMark/>
          </w:tcPr>
          <w:p w14:paraId="0E5C9D02"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17.22</w:t>
            </w:r>
          </w:p>
        </w:tc>
      </w:tr>
      <w:tr w:rsidR="00451CAD" w:rsidRPr="00832472" w14:paraId="61C2F4BD" w14:textId="77777777" w:rsidTr="00980E25">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880" w:type="dxa"/>
            <w:noWrap/>
            <w:hideMark/>
          </w:tcPr>
          <w:p w14:paraId="27ACF336" w14:textId="77777777" w:rsidR="00451CAD" w:rsidRPr="00832472" w:rsidRDefault="00451CAD" w:rsidP="00980E25">
            <w:pPr>
              <w:jc w:val="center"/>
              <w:rPr>
                <w:rFonts w:ascii="Arial" w:eastAsia="Times New Roman" w:hAnsi="Arial" w:cs="Arial"/>
                <w:b w:val="0"/>
                <w:color w:val="000000"/>
                <w:sz w:val="18"/>
                <w:szCs w:val="18"/>
              </w:rPr>
            </w:pPr>
            <w:r w:rsidRPr="00832472">
              <w:rPr>
                <w:rFonts w:ascii="Arial" w:eastAsia="Times New Roman" w:hAnsi="Arial" w:cs="Arial"/>
                <w:b w:val="0"/>
                <w:color w:val="000000"/>
                <w:sz w:val="18"/>
                <w:szCs w:val="18"/>
              </w:rPr>
              <w:t>9613.17</w:t>
            </w:r>
          </w:p>
        </w:tc>
        <w:tc>
          <w:tcPr>
            <w:tcW w:w="540" w:type="dxa"/>
            <w:noWrap/>
            <w:hideMark/>
          </w:tcPr>
          <w:p w14:paraId="30FB1491"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1.91</w:t>
            </w:r>
          </w:p>
        </w:tc>
        <w:tc>
          <w:tcPr>
            <w:tcW w:w="540" w:type="dxa"/>
            <w:noWrap/>
            <w:hideMark/>
          </w:tcPr>
          <w:p w14:paraId="2B50D020"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58.06</w:t>
            </w:r>
          </w:p>
        </w:tc>
        <w:tc>
          <w:tcPr>
            <w:tcW w:w="540" w:type="dxa"/>
            <w:noWrap/>
            <w:hideMark/>
          </w:tcPr>
          <w:p w14:paraId="564D201C"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10.63</w:t>
            </w:r>
          </w:p>
        </w:tc>
        <w:tc>
          <w:tcPr>
            <w:tcW w:w="440" w:type="dxa"/>
            <w:noWrap/>
            <w:hideMark/>
          </w:tcPr>
          <w:p w14:paraId="67D5ACC2"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0.45</w:t>
            </w:r>
          </w:p>
        </w:tc>
        <w:tc>
          <w:tcPr>
            <w:tcW w:w="540" w:type="dxa"/>
            <w:noWrap/>
            <w:hideMark/>
          </w:tcPr>
          <w:p w14:paraId="0B517F79"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16.55</w:t>
            </w:r>
          </w:p>
        </w:tc>
        <w:tc>
          <w:tcPr>
            <w:tcW w:w="500" w:type="dxa"/>
            <w:noWrap/>
            <w:hideMark/>
          </w:tcPr>
          <w:p w14:paraId="5093F523"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0.10</w:t>
            </w:r>
          </w:p>
        </w:tc>
        <w:tc>
          <w:tcPr>
            <w:tcW w:w="460" w:type="dxa"/>
            <w:noWrap/>
            <w:hideMark/>
          </w:tcPr>
          <w:p w14:paraId="573011AF"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0.83</w:t>
            </w:r>
          </w:p>
        </w:tc>
        <w:tc>
          <w:tcPr>
            <w:tcW w:w="540" w:type="dxa"/>
            <w:noWrap/>
            <w:hideMark/>
          </w:tcPr>
          <w:p w14:paraId="6A235BD6"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0.00</w:t>
            </w:r>
          </w:p>
        </w:tc>
        <w:tc>
          <w:tcPr>
            <w:tcW w:w="540" w:type="dxa"/>
            <w:noWrap/>
            <w:hideMark/>
          </w:tcPr>
          <w:p w14:paraId="698704D8"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10.12</w:t>
            </w:r>
          </w:p>
        </w:tc>
        <w:tc>
          <w:tcPr>
            <w:tcW w:w="540" w:type="dxa"/>
            <w:noWrap/>
            <w:hideMark/>
          </w:tcPr>
          <w:p w14:paraId="7BD1C614"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0.75</w:t>
            </w:r>
          </w:p>
        </w:tc>
        <w:tc>
          <w:tcPr>
            <w:tcW w:w="480" w:type="dxa"/>
            <w:noWrap/>
            <w:hideMark/>
          </w:tcPr>
          <w:p w14:paraId="39A8F7E2"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3.32</w:t>
            </w:r>
          </w:p>
        </w:tc>
        <w:tc>
          <w:tcPr>
            <w:tcW w:w="440" w:type="dxa"/>
            <w:noWrap/>
            <w:hideMark/>
          </w:tcPr>
          <w:p w14:paraId="223A7471"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2.66</w:t>
            </w:r>
          </w:p>
        </w:tc>
        <w:tc>
          <w:tcPr>
            <w:tcW w:w="440" w:type="dxa"/>
            <w:noWrap/>
            <w:hideMark/>
          </w:tcPr>
          <w:p w14:paraId="3791D6A3"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7.60</w:t>
            </w:r>
          </w:p>
        </w:tc>
        <w:tc>
          <w:tcPr>
            <w:tcW w:w="440" w:type="dxa"/>
            <w:noWrap/>
            <w:hideMark/>
          </w:tcPr>
          <w:p w14:paraId="70E3FEE8"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0.70</w:t>
            </w:r>
          </w:p>
        </w:tc>
        <w:tc>
          <w:tcPr>
            <w:tcW w:w="520" w:type="dxa"/>
            <w:noWrap/>
            <w:hideMark/>
          </w:tcPr>
          <w:p w14:paraId="75B7065C"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451</w:t>
            </w:r>
          </w:p>
        </w:tc>
        <w:tc>
          <w:tcPr>
            <w:tcW w:w="660" w:type="dxa"/>
            <w:noWrap/>
            <w:hideMark/>
          </w:tcPr>
          <w:p w14:paraId="097BEFD6"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229.12</w:t>
            </w:r>
          </w:p>
        </w:tc>
        <w:tc>
          <w:tcPr>
            <w:tcW w:w="540" w:type="dxa"/>
            <w:noWrap/>
            <w:hideMark/>
          </w:tcPr>
          <w:p w14:paraId="72AC9452"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21.10</w:t>
            </w:r>
          </w:p>
        </w:tc>
      </w:tr>
      <w:tr w:rsidR="00451CAD" w:rsidRPr="00832472" w14:paraId="66455A44" w14:textId="77777777" w:rsidTr="00980E25">
        <w:trPr>
          <w:trHeight w:val="246"/>
        </w:trPr>
        <w:tc>
          <w:tcPr>
            <w:cnfStyle w:val="001000000000" w:firstRow="0" w:lastRow="0" w:firstColumn="1" w:lastColumn="0" w:oddVBand="0" w:evenVBand="0" w:oddHBand="0" w:evenHBand="0" w:firstRowFirstColumn="0" w:firstRowLastColumn="0" w:lastRowFirstColumn="0" w:lastRowLastColumn="0"/>
            <w:tcW w:w="880" w:type="dxa"/>
            <w:noWrap/>
            <w:hideMark/>
          </w:tcPr>
          <w:p w14:paraId="0F33E6AE" w14:textId="77777777" w:rsidR="00451CAD" w:rsidRPr="00832472" w:rsidRDefault="00451CAD" w:rsidP="00980E25">
            <w:pPr>
              <w:jc w:val="center"/>
              <w:rPr>
                <w:rFonts w:ascii="Arial" w:eastAsia="Times New Roman" w:hAnsi="Arial" w:cs="Arial"/>
                <w:b w:val="0"/>
                <w:color w:val="000000"/>
                <w:sz w:val="18"/>
                <w:szCs w:val="18"/>
              </w:rPr>
            </w:pPr>
            <w:r w:rsidRPr="00832472">
              <w:rPr>
                <w:rFonts w:ascii="Arial" w:eastAsia="Times New Roman" w:hAnsi="Arial" w:cs="Arial"/>
                <w:b w:val="0"/>
                <w:color w:val="000000"/>
                <w:sz w:val="18"/>
                <w:szCs w:val="18"/>
              </w:rPr>
              <w:t>9617.17</w:t>
            </w:r>
          </w:p>
        </w:tc>
        <w:tc>
          <w:tcPr>
            <w:tcW w:w="540" w:type="dxa"/>
            <w:noWrap/>
            <w:hideMark/>
          </w:tcPr>
          <w:p w14:paraId="552569E4"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9.17</w:t>
            </w:r>
          </w:p>
        </w:tc>
        <w:tc>
          <w:tcPr>
            <w:tcW w:w="540" w:type="dxa"/>
            <w:noWrap/>
            <w:hideMark/>
          </w:tcPr>
          <w:p w14:paraId="175C3103"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3.54</w:t>
            </w:r>
          </w:p>
        </w:tc>
        <w:tc>
          <w:tcPr>
            <w:tcW w:w="540" w:type="dxa"/>
            <w:noWrap/>
            <w:hideMark/>
          </w:tcPr>
          <w:p w14:paraId="46D10A1E"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4.79</w:t>
            </w:r>
          </w:p>
        </w:tc>
        <w:tc>
          <w:tcPr>
            <w:tcW w:w="440" w:type="dxa"/>
            <w:noWrap/>
            <w:hideMark/>
          </w:tcPr>
          <w:p w14:paraId="5C7E0C6B"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3.32</w:t>
            </w:r>
          </w:p>
        </w:tc>
        <w:tc>
          <w:tcPr>
            <w:tcW w:w="540" w:type="dxa"/>
            <w:noWrap/>
            <w:hideMark/>
          </w:tcPr>
          <w:p w14:paraId="6AAF57CF"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1.59</w:t>
            </w:r>
          </w:p>
        </w:tc>
        <w:tc>
          <w:tcPr>
            <w:tcW w:w="500" w:type="dxa"/>
            <w:noWrap/>
            <w:hideMark/>
          </w:tcPr>
          <w:p w14:paraId="63C89277"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0.06</w:t>
            </w:r>
          </w:p>
        </w:tc>
        <w:tc>
          <w:tcPr>
            <w:tcW w:w="460" w:type="dxa"/>
            <w:noWrap/>
            <w:hideMark/>
          </w:tcPr>
          <w:p w14:paraId="20A7B926"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0.85</w:t>
            </w:r>
          </w:p>
        </w:tc>
        <w:tc>
          <w:tcPr>
            <w:tcW w:w="540" w:type="dxa"/>
            <w:noWrap/>
            <w:hideMark/>
          </w:tcPr>
          <w:p w14:paraId="5D769915"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0.12</w:t>
            </w:r>
          </w:p>
        </w:tc>
        <w:tc>
          <w:tcPr>
            <w:tcW w:w="540" w:type="dxa"/>
            <w:noWrap/>
            <w:hideMark/>
          </w:tcPr>
          <w:p w14:paraId="29DB8FE6"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72.41</w:t>
            </w:r>
          </w:p>
        </w:tc>
        <w:tc>
          <w:tcPr>
            <w:tcW w:w="540" w:type="dxa"/>
            <w:noWrap/>
            <w:hideMark/>
          </w:tcPr>
          <w:p w14:paraId="672C3927"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2.61</w:t>
            </w:r>
          </w:p>
        </w:tc>
        <w:tc>
          <w:tcPr>
            <w:tcW w:w="480" w:type="dxa"/>
            <w:noWrap/>
            <w:hideMark/>
          </w:tcPr>
          <w:p w14:paraId="26997BC4"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2.24</w:t>
            </w:r>
          </w:p>
        </w:tc>
        <w:tc>
          <w:tcPr>
            <w:tcW w:w="440" w:type="dxa"/>
            <w:noWrap/>
            <w:hideMark/>
          </w:tcPr>
          <w:p w14:paraId="692DC593"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1.86</w:t>
            </w:r>
          </w:p>
        </w:tc>
        <w:tc>
          <w:tcPr>
            <w:tcW w:w="440" w:type="dxa"/>
            <w:noWrap/>
            <w:hideMark/>
          </w:tcPr>
          <w:p w14:paraId="1C017B29"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3.94</w:t>
            </w:r>
          </w:p>
        </w:tc>
        <w:tc>
          <w:tcPr>
            <w:tcW w:w="440" w:type="dxa"/>
            <w:noWrap/>
            <w:hideMark/>
          </w:tcPr>
          <w:p w14:paraId="7FDE96CD"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0.31</w:t>
            </w:r>
          </w:p>
        </w:tc>
        <w:tc>
          <w:tcPr>
            <w:tcW w:w="520" w:type="dxa"/>
            <w:noWrap/>
            <w:hideMark/>
          </w:tcPr>
          <w:p w14:paraId="194C3E8C"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449</w:t>
            </w:r>
          </w:p>
        </w:tc>
        <w:tc>
          <w:tcPr>
            <w:tcW w:w="660" w:type="dxa"/>
            <w:noWrap/>
            <w:hideMark/>
          </w:tcPr>
          <w:p w14:paraId="1D082EF1"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175.81</w:t>
            </w:r>
          </w:p>
        </w:tc>
        <w:tc>
          <w:tcPr>
            <w:tcW w:w="540" w:type="dxa"/>
            <w:noWrap/>
            <w:hideMark/>
          </w:tcPr>
          <w:p w14:paraId="5DFDA239"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13.83</w:t>
            </w:r>
          </w:p>
        </w:tc>
      </w:tr>
      <w:tr w:rsidR="00451CAD" w:rsidRPr="00832472" w14:paraId="69149691" w14:textId="77777777" w:rsidTr="00980E25">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880" w:type="dxa"/>
            <w:noWrap/>
            <w:hideMark/>
          </w:tcPr>
          <w:p w14:paraId="0DA4E2AF" w14:textId="77777777" w:rsidR="00451CAD" w:rsidRPr="00832472" w:rsidRDefault="00451CAD" w:rsidP="00980E25">
            <w:pPr>
              <w:jc w:val="center"/>
              <w:rPr>
                <w:rFonts w:ascii="Arial" w:eastAsia="Times New Roman" w:hAnsi="Arial" w:cs="Arial"/>
                <w:b w:val="0"/>
                <w:color w:val="000000"/>
                <w:sz w:val="18"/>
                <w:szCs w:val="18"/>
              </w:rPr>
            </w:pPr>
            <w:r w:rsidRPr="00832472">
              <w:rPr>
                <w:rFonts w:ascii="Arial" w:eastAsia="Times New Roman" w:hAnsi="Arial" w:cs="Arial"/>
                <w:b w:val="0"/>
                <w:color w:val="000000"/>
                <w:sz w:val="18"/>
                <w:szCs w:val="18"/>
              </w:rPr>
              <w:t>9621.17</w:t>
            </w:r>
          </w:p>
        </w:tc>
        <w:tc>
          <w:tcPr>
            <w:tcW w:w="540" w:type="dxa"/>
            <w:noWrap/>
            <w:hideMark/>
          </w:tcPr>
          <w:p w14:paraId="09991058"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1.42</w:t>
            </w:r>
          </w:p>
        </w:tc>
        <w:tc>
          <w:tcPr>
            <w:tcW w:w="540" w:type="dxa"/>
            <w:noWrap/>
            <w:hideMark/>
          </w:tcPr>
          <w:p w14:paraId="5014BF5C"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55.75</w:t>
            </w:r>
          </w:p>
        </w:tc>
        <w:tc>
          <w:tcPr>
            <w:tcW w:w="540" w:type="dxa"/>
            <w:noWrap/>
            <w:hideMark/>
          </w:tcPr>
          <w:p w14:paraId="46FDF986"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3.36</w:t>
            </w:r>
          </w:p>
        </w:tc>
        <w:tc>
          <w:tcPr>
            <w:tcW w:w="440" w:type="dxa"/>
            <w:noWrap/>
            <w:hideMark/>
          </w:tcPr>
          <w:p w14:paraId="185A6000"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0.16</w:t>
            </w:r>
          </w:p>
        </w:tc>
        <w:tc>
          <w:tcPr>
            <w:tcW w:w="540" w:type="dxa"/>
            <w:noWrap/>
            <w:hideMark/>
          </w:tcPr>
          <w:p w14:paraId="5E219D11"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3.11</w:t>
            </w:r>
          </w:p>
        </w:tc>
        <w:tc>
          <w:tcPr>
            <w:tcW w:w="500" w:type="dxa"/>
            <w:noWrap/>
            <w:hideMark/>
          </w:tcPr>
          <w:p w14:paraId="4A937070"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0.05</w:t>
            </w:r>
          </w:p>
        </w:tc>
        <w:tc>
          <w:tcPr>
            <w:tcW w:w="460" w:type="dxa"/>
            <w:noWrap/>
            <w:hideMark/>
          </w:tcPr>
          <w:p w14:paraId="154D5BAC"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0.45</w:t>
            </w:r>
          </w:p>
        </w:tc>
        <w:tc>
          <w:tcPr>
            <w:tcW w:w="540" w:type="dxa"/>
            <w:noWrap/>
            <w:hideMark/>
          </w:tcPr>
          <w:p w14:paraId="53C286F0"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0.44</w:t>
            </w:r>
          </w:p>
        </w:tc>
        <w:tc>
          <w:tcPr>
            <w:tcW w:w="540" w:type="dxa"/>
            <w:noWrap/>
            <w:hideMark/>
          </w:tcPr>
          <w:p w14:paraId="68BF7A87"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32.16</w:t>
            </w:r>
          </w:p>
        </w:tc>
        <w:tc>
          <w:tcPr>
            <w:tcW w:w="540" w:type="dxa"/>
            <w:noWrap/>
            <w:hideMark/>
          </w:tcPr>
          <w:p w14:paraId="14CC88FA"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2.75</w:t>
            </w:r>
          </w:p>
        </w:tc>
        <w:tc>
          <w:tcPr>
            <w:tcW w:w="480" w:type="dxa"/>
            <w:noWrap/>
            <w:hideMark/>
          </w:tcPr>
          <w:p w14:paraId="05AFA2EF"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0.64</w:t>
            </w:r>
          </w:p>
        </w:tc>
        <w:tc>
          <w:tcPr>
            <w:tcW w:w="440" w:type="dxa"/>
            <w:noWrap/>
            <w:hideMark/>
          </w:tcPr>
          <w:p w14:paraId="3E0A6292"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 </w:t>
            </w:r>
          </w:p>
        </w:tc>
        <w:tc>
          <w:tcPr>
            <w:tcW w:w="440" w:type="dxa"/>
            <w:noWrap/>
            <w:hideMark/>
          </w:tcPr>
          <w:p w14:paraId="2F745A46"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 </w:t>
            </w:r>
          </w:p>
        </w:tc>
        <w:tc>
          <w:tcPr>
            <w:tcW w:w="440" w:type="dxa"/>
            <w:noWrap/>
            <w:hideMark/>
          </w:tcPr>
          <w:p w14:paraId="1DB8041A"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 </w:t>
            </w:r>
          </w:p>
        </w:tc>
        <w:tc>
          <w:tcPr>
            <w:tcW w:w="520" w:type="dxa"/>
            <w:noWrap/>
            <w:hideMark/>
          </w:tcPr>
          <w:p w14:paraId="378216AA"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 </w:t>
            </w:r>
          </w:p>
        </w:tc>
        <w:tc>
          <w:tcPr>
            <w:tcW w:w="660" w:type="dxa"/>
            <w:noWrap/>
            <w:hideMark/>
          </w:tcPr>
          <w:p w14:paraId="14AC3A99"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 </w:t>
            </w:r>
          </w:p>
        </w:tc>
        <w:tc>
          <w:tcPr>
            <w:tcW w:w="540" w:type="dxa"/>
            <w:noWrap/>
            <w:hideMark/>
          </w:tcPr>
          <w:p w14:paraId="2E50B3F5"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 </w:t>
            </w:r>
          </w:p>
        </w:tc>
      </w:tr>
      <w:tr w:rsidR="00451CAD" w:rsidRPr="00832472" w14:paraId="2408B44C" w14:textId="77777777" w:rsidTr="00980E25">
        <w:trPr>
          <w:trHeight w:val="246"/>
        </w:trPr>
        <w:tc>
          <w:tcPr>
            <w:cnfStyle w:val="001000000000" w:firstRow="0" w:lastRow="0" w:firstColumn="1" w:lastColumn="0" w:oddVBand="0" w:evenVBand="0" w:oddHBand="0" w:evenHBand="0" w:firstRowFirstColumn="0" w:firstRowLastColumn="0" w:lastRowFirstColumn="0" w:lastRowLastColumn="0"/>
            <w:tcW w:w="880" w:type="dxa"/>
            <w:noWrap/>
            <w:hideMark/>
          </w:tcPr>
          <w:p w14:paraId="55E12D57" w14:textId="77777777" w:rsidR="00451CAD" w:rsidRPr="00832472" w:rsidRDefault="00451CAD" w:rsidP="00980E25">
            <w:pPr>
              <w:jc w:val="center"/>
              <w:rPr>
                <w:rFonts w:ascii="Arial" w:eastAsia="Times New Roman" w:hAnsi="Arial" w:cs="Arial"/>
                <w:b w:val="0"/>
                <w:color w:val="000000"/>
                <w:sz w:val="18"/>
                <w:szCs w:val="18"/>
              </w:rPr>
            </w:pPr>
            <w:r w:rsidRPr="00832472">
              <w:rPr>
                <w:rFonts w:ascii="Arial" w:eastAsia="Times New Roman" w:hAnsi="Arial" w:cs="Arial"/>
                <w:b w:val="0"/>
                <w:color w:val="000000"/>
                <w:sz w:val="18"/>
                <w:szCs w:val="18"/>
              </w:rPr>
              <w:t>9625.17</w:t>
            </w:r>
          </w:p>
        </w:tc>
        <w:tc>
          <w:tcPr>
            <w:tcW w:w="540" w:type="dxa"/>
            <w:noWrap/>
            <w:hideMark/>
          </w:tcPr>
          <w:p w14:paraId="3A953554"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14.05</w:t>
            </w:r>
          </w:p>
        </w:tc>
        <w:tc>
          <w:tcPr>
            <w:tcW w:w="540" w:type="dxa"/>
            <w:noWrap/>
            <w:hideMark/>
          </w:tcPr>
          <w:p w14:paraId="092B9F60"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1.05</w:t>
            </w:r>
          </w:p>
        </w:tc>
        <w:tc>
          <w:tcPr>
            <w:tcW w:w="540" w:type="dxa"/>
            <w:noWrap/>
            <w:hideMark/>
          </w:tcPr>
          <w:p w14:paraId="698DE0C4"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5.77</w:t>
            </w:r>
          </w:p>
        </w:tc>
        <w:tc>
          <w:tcPr>
            <w:tcW w:w="440" w:type="dxa"/>
            <w:noWrap/>
            <w:hideMark/>
          </w:tcPr>
          <w:p w14:paraId="02F4B691"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5.12</w:t>
            </w:r>
          </w:p>
        </w:tc>
        <w:tc>
          <w:tcPr>
            <w:tcW w:w="540" w:type="dxa"/>
            <w:noWrap/>
            <w:hideMark/>
          </w:tcPr>
          <w:p w14:paraId="010C99B8"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0.83</w:t>
            </w:r>
          </w:p>
        </w:tc>
        <w:tc>
          <w:tcPr>
            <w:tcW w:w="500" w:type="dxa"/>
            <w:noWrap/>
            <w:hideMark/>
          </w:tcPr>
          <w:p w14:paraId="5B71CE6F"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0.06</w:t>
            </w:r>
          </w:p>
        </w:tc>
        <w:tc>
          <w:tcPr>
            <w:tcW w:w="460" w:type="dxa"/>
            <w:noWrap/>
            <w:hideMark/>
          </w:tcPr>
          <w:p w14:paraId="380957B4"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1.10</w:t>
            </w:r>
          </w:p>
        </w:tc>
        <w:tc>
          <w:tcPr>
            <w:tcW w:w="540" w:type="dxa"/>
            <w:noWrap/>
            <w:hideMark/>
          </w:tcPr>
          <w:p w14:paraId="597663E3"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0.07</w:t>
            </w:r>
          </w:p>
        </w:tc>
        <w:tc>
          <w:tcPr>
            <w:tcW w:w="540" w:type="dxa"/>
            <w:noWrap/>
            <w:hideMark/>
          </w:tcPr>
          <w:p w14:paraId="2DE2F0F4"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66.35</w:t>
            </w:r>
          </w:p>
        </w:tc>
        <w:tc>
          <w:tcPr>
            <w:tcW w:w="540" w:type="dxa"/>
            <w:noWrap/>
            <w:hideMark/>
          </w:tcPr>
          <w:p w14:paraId="76429349"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3.52</w:t>
            </w:r>
          </w:p>
        </w:tc>
        <w:tc>
          <w:tcPr>
            <w:tcW w:w="480" w:type="dxa"/>
            <w:noWrap/>
            <w:hideMark/>
          </w:tcPr>
          <w:p w14:paraId="73193EC5"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2.47</w:t>
            </w:r>
          </w:p>
        </w:tc>
        <w:tc>
          <w:tcPr>
            <w:tcW w:w="440" w:type="dxa"/>
            <w:noWrap/>
            <w:hideMark/>
          </w:tcPr>
          <w:p w14:paraId="2A89F119"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2.00</w:t>
            </w:r>
          </w:p>
        </w:tc>
        <w:tc>
          <w:tcPr>
            <w:tcW w:w="440" w:type="dxa"/>
            <w:noWrap/>
            <w:hideMark/>
          </w:tcPr>
          <w:p w14:paraId="08F3045B"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4.73</w:t>
            </w:r>
          </w:p>
        </w:tc>
        <w:tc>
          <w:tcPr>
            <w:tcW w:w="440" w:type="dxa"/>
            <w:noWrap/>
            <w:hideMark/>
          </w:tcPr>
          <w:p w14:paraId="6DFADA57"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0.32</w:t>
            </w:r>
          </w:p>
        </w:tc>
        <w:tc>
          <w:tcPr>
            <w:tcW w:w="520" w:type="dxa"/>
            <w:noWrap/>
            <w:hideMark/>
          </w:tcPr>
          <w:p w14:paraId="4B974027"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449</w:t>
            </w:r>
          </w:p>
        </w:tc>
        <w:tc>
          <w:tcPr>
            <w:tcW w:w="660" w:type="dxa"/>
            <w:noWrap/>
            <w:hideMark/>
          </w:tcPr>
          <w:p w14:paraId="0484FE73"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191.89</w:t>
            </w:r>
          </w:p>
        </w:tc>
        <w:tc>
          <w:tcPr>
            <w:tcW w:w="540" w:type="dxa"/>
            <w:noWrap/>
            <w:hideMark/>
          </w:tcPr>
          <w:p w14:paraId="7D2232ED"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12.98</w:t>
            </w:r>
          </w:p>
        </w:tc>
      </w:tr>
      <w:tr w:rsidR="00451CAD" w:rsidRPr="00832472" w14:paraId="0A89BC6E" w14:textId="77777777" w:rsidTr="00980E25">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880" w:type="dxa"/>
            <w:noWrap/>
            <w:hideMark/>
          </w:tcPr>
          <w:p w14:paraId="7CF9875F" w14:textId="77777777" w:rsidR="00451CAD" w:rsidRPr="00832472" w:rsidRDefault="00451CAD" w:rsidP="00980E25">
            <w:pPr>
              <w:jc w:val="center"/>
              <w:rPr>
                <w:rFonts w:ascii="Arial" w:eastAsia="Times New Roman" w:hAnsi="Arial" w:cs="Arial"/>
                <w:b w:val="0"/>
                <w:color w:val="000000"/>
                <w:sz w:val="18"/>
                <w:szCs w:val="18"/>
              </w:rPr>
            </w:pPr>
            <w:r w:rsidRPr="00832472">
              <w:rPr>
                <w:rFonts w:ascii="Arial" w:eastAsia="Times New Roman" w:hAnsi="Arial" w:cs="Arial"/>
                <w:b w:val="0"/>
                <w:color w:val="000000"/>
                <w:sz w:val="18"/>
                <w:szCs w:val="18"/>
              </w:rPr>
              <w:t>9629.17</w:t>
            </w:r>
          </w:p>
        </w:tc>
        <w:tc>
          <w:tcPr>
            <w:tcW w:w="540" w:type="dxa"/>
            <w:noWrap/>
            <w:hideMark/>
          </w:tcPr>
          <w:p w14:paraId="0BCB3775"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11.04</w:t>
            </w:r>
          </w:p>
        </w:tc>
        <w:tc>
          <w:tcPr>
            <w:tcW w:w="540" w:type="dxa"/>
            <w:noWrap/>
            <w:hideMark/>
          </w:tcPr>
          <w:p w14:paraId="0E1B455F"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4.42</w:t>
            </w:r>
          </w:p>
        </w:tc>
        <w:tc>
          <w:tcPr>
            <w:tcW w:w="540" w:type="dxa"/>
            <w:noWrap/>
            <w:hideMark/>
          </w:tcPr>
          <w:p w14:paraId="4740F406"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6.29</w:t>
            </w:r>
          </w:p>
        </w:tc>
        <w:tc>
          <w:tcPr>
            <w:tcW w:w="440" w:type="dxa"/>
            <w:noWrap/>
            <w:hideMark/>
          </w:tcPr>
          <w:p w14:paraId="21DE71F5"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4.10</w:t>
            </w:r>
          </w:p>
        </w:tc>
        <w:tc>
          <w:tcPr>
            <w:tcW w:w="540" w:type="dxa"/>
            <w:noWrap/>
            <w:hideMark/>
          </w:tcPr>
          <w:p w14:paraId="6DC68D6E"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0.00</w:t>
            </w:r>
          </w:p>
        </w:tc>
        <w:tc>
          <w:tcPr>
            <w:tcW w:w="500" w:type="dxa"/>
            <w:noWrap/>
            <w:hideMark/>
          </w:tcPr>
          <w:p w14:paraId="752CB576"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0.06</w:t>
            </w:r>
          </w:p>
        </w:tc>
        <w:tc>
          <w:tcPr>
            <w:tcW w:w="460" w:type="dxa"/>
            <w:noWrap/>
            <w:hideMark/>
          </w:tcPr>
          <w:p w14:paraId="4F3A5D7D"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1.26</w:t>
            </w:r>
          </w:p>
        </w:tc>
        <w:tc>
          <w:tcPr>
            <w:tcW w:w="540" w:type="dxa"/>
            <w:noWrap/>
            <w:hideMark/>
          </w:tcPr>
          <w:p w14:paraId="0D21545D"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0.09</w:t>
            </w:r>
          </w:p>
        </w:tc>
        <w:tc>
          <w:tcPr>
            <w:tcW w:w="540" w:type="dxa"/>
            <w:noWrap/>
            <w:hideMark/>
          </w:tcPr>
          <w:p w14:paraId="52AE1FFE"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66.44</w:t>
            </w:r>
          </w:p>
        </w:tc>
        <w:tc>
          <w:tcPr>
            <w:tcW w:w="540" w:type="dxa"/>
            <w:noWrap/>
            <w:hideMark/>
          </w:tcPr>
          <w:p w14:paraId="7D0E338E"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4.44</w:t>
            </w:r>
          </w:p>
        </w:tc>
        <w:tc>
          <w:tcPr>
            <w:tcW w:w="480" w:type="dxa"/>
            <w:noWrap/>
            <w:hideMark/>
          </w:tcPr>
          <w:p w14:paraId="24DCB816"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1.39</w:t>
            </w:r>
          </w:p>
        </w:tc>
        <w:tc>
          <w:tcPr>
            <w:tcW w:w="440" w:type="dxa"/>
            <w:noWrap/>
            <w:hideMark/>
          </w:tcPr>
          <w:p w14:paraId="428EF43E"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0.94</w:t>
            </w:r>
          </w:p>
        </w:tc>
        <w:tc>
          <w:tcPr>
            <w:tcW w:w="440" w:type="dxa"/>
            <w:noWrap/>
            <w:hideMark/>
          </w:tcPr>
          <w:p w14:paraId="013CB69C"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1.73</w:t>
            </w:r>
          </w:p>
        </w:tc>
        <w:tc>
          <w:tcPr>
            <w:tcW w:w="440" w:type="dxa"/>
            <w:noWrap/>
            <w:hideMark/>
          </w:tcPr>
          <w:p w14:paraId="1136281C"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0.39</w:t>
            </w:r>
          </w:p>
        </w:tc>
        <w:tc>
          <w:tcPr>
            <w:tcW w:w="520" w:type="dxa"/>
            <w:noWrap/>
            <w:hideMark/>
          </w:tcPr>
          <w:p w14:paraId="65AD7ECE"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448</w:t>
            </w:r>
          </w:p>
        </w:tc>
        <w:tc>
          <w:tcPr>
            <w:tcW w:w="660" w:type="dxa"/>
            <w:noWrap/>
            <w:hideMark/>
          </w:tcPr>
          <w:p w14:paraId="4BE698DD"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124.10</w:t>
            </w:r>
          </w:p>
        </w:tc>
        <w:tc>
          <w:tcPr>
            <w:tcW w:w="540" w:type="dxa"/>
            <w:noWrap/>
            <w:hideMark/>
          </w:tcPr>
          <w:p w14:paraId="6883275B"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27.98</w:t>
            </w:r>
          </w:p>
        </w:tc>
      </w:tr>
      <w:tr w:rsidR="00451CAD" w:rsidRPr="00832472" w14:paraId="7867CEB1" w14:textId="77777777" w:rsidTr="00980E25">
        <w:trPr>
          <w:trHeight w:val="246"/>
        </w:trPr>
        <w:tc>
          <w:tcPr>
            <w:cnfStyle w:val="001000000000" w:firstRow="0" w:lastRow="0" w:firstColumn="1" w:lastColumn="0" w:oddVBand="0" w:evenVBand="0" w:oddHBand="0" w:evenHBand="0" w:firstRowFirstColumn="0" w:firstRowLastColumn="0" w:lastRowFirstColumn="0" w:lastRowLastColumn="0"/>
            <w:tcW w:w="880" w:type="dxa"/>
            <w:noWrap/>
            <w:hideMark/>
          </w:tcPr>
          <w:p w14:paraId="610E90CA" w14:textId="77777777" w:rsidR="00451CAD" w:rsidRPr="00832472" w:rsidRDefault="00451CAD" w:rsidP="00980E25">
            <w:pPr>
              <w:jc w:val="center"/>
              <w:rPr>
                <w:rFonts w:ascii="Arial" w:eastAsia="Times New Roman" w:hAnsi="Arial" w:cs="Arial"/>
                <w:b w:val="0"/>
                <w:color w:val="000000"/>
                <w:sz w:val="18"/>
                <w:szCs w:val="18"/>
              </w:rPr>
            </w:pPr>
            <w:r w:rsidRPr="00832472">
              <w:rPr>
                <w:rFonts w:ascii="Arial" w:eastAsia="Times New Roman" w:hAnsi="Arial" w:cs="Arial"/>
                <w:b w:val="0"/>
                <w:color w:val="000000"/>
                <w:sz w:val="18"/>
                <w:szCs w:val="18"/>
              </w:rPr>
              <w:t>9631.17</w:t>
            </w:r>
          </w:p>
        </w:tc>
        <w:tc>
          <w:tcPr>
            <w:tcW w:w="540" w:type="dxa"/>
            <w:noWrap/>
            <w:hideMark/>
          </w:tcPr>
          <w:p w14:paraId="06D58481"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11.46</w:t>
            </w:r>
          </w:p>
        </w:tc>
        <w:tc>
          <w:tcPr>
            <w:tcW w:w="540" w:type="dxa"/>
            <w:noWrap/>
            <w:hideMark/>
          </w:tcPr>
          <w:p w14:paraId="48490AA6"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2.96</w:t>
            </w:r>
          </w:p>
        </w:tc>
        <w:tc>
          <w:tcPr>
            <w:tcW w:w="540" w:type="dxa"/>
            <w:noWrap/>
            <w:hideMark/>
          </w:tcPr>
          <w:p w14:paraId="352A6E94"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6.35</w:t>
            </w:r>
          </w:p>
        </w:tc>
        <w:tc>
          <w:tcPr>
            <w:tcW w:w="440" w:type="dxa"/>
            <w:noWrap/>
            <w:hideMark/>
          </w:tcPr>
          <w:p w14:paraId="37E0E94D"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4.00</w:t>
            </w:r>
          </w:p>
        </w:tc>
        <w:tc>
          <w:tcPr>
            <w:tcW w:w="540" w:type="dxa"/>
            <w:noWrap/>
            <w:hideMark/>
          </w:tcPr>
          <w:p w14:paraId="4A62F807"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1.76</w:t>
            </w:r>
          </w:p>
        </w:tc>
        <w:tc>
          <w:tcPr>
            <w:tcW w:w="500" w:type="dxa"/>
            <w:noWrap/>
            <w:hideMark/>
          </w:tcPr>
          <w:p w14:paraId="51D20234"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0.05</w:t>
            </w:r>
          </w:p>
        </w:tc>
        <w:tc>
          <w:tcPr>
            <w:tcW w:w="460" w:type="dxa"/>
            <w:noWrap/>
            <w:hideMark/>
          </w:tcPr>
          <w:p w14:paraId="00AB60AF"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0.71</w:t>
            </w:r>
          </w:p>
        </w:tc>
        <w:tc>
          <w:tcPr>
            <w:tcW w:w="540" w:type="dxa"/>
            <w:noWrap/>
            <w:hideMark/>
          </w:tcPr>
          <w:p w14:paraId="49A8BA3E"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0.14</w:t>
            </w:r>
          </w:p>
        </w:tc>
        <w:tc>
          <w:tcPr>
            <w:tcW w:w="540" w:type="dxa"/>
            <w:noWrap/>
            <w:hideMark/>
          </w:tcPr>
          <w:p w14:paraId="68FDBDDB"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65.37</w:t>
            </w:r>
          </w:p>
        </w:tc>
        <w:tc>
          <w:tcPr>
            <w:tcW w:w="540" w:type="dxa"/>
            <w:noWrap/>
            <w:hideMark/>
          </w:tcPr>
          <w:p w14:paraId="69695DFC"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5.38</w:t>
            </w:r>
          </w:p>
        </w:tc>
        <w:tc>
          <w:tcPr>
            <w:tcW w:w="480" w:type="dxa"/>
            <w:noWrap/>
            <w:hideMark/>
          </w:tcPr>
          <w:p w14:paraId="0A478E2D"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1.81</w:t>
            </w:r>
          </w:p>
        </w:tc>
        <w:tc>
          <w:tcPr>
            <w:tcW w:w="440" w:type="dxa"/>
            <w:noWrap/>
            <w:hideMark/>
          </w:tcPr>
          <w:p w14:paraId="762610F6"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1.03</w:t>
            </w:r>
          </w:p>
        </w:tc>
        <w:tc>
          <w:tcPr>
            <w:tcW w:w="440" w:type="dxa"/>
            <w:noWrap/>
            <w:hideMark/>
          </w:tcPr>
          <w:p w14:paraId="2D65AB8C"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2.45</w:t>
            </w:r>
          </w:p>
        </w:tc>
        <w:tc>
          <w:tcPr>
            <w:tcW w:w="440" w:type="dxa"/>
            <w:noWrap/>
            <w:hideMark/>
          </w:tcPr>
          <w:p w14:paraId="3072EF34"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0.37</w:t>
            </w:r>
          </w:p>
        </w:tc>
        <w:tc>
          <w:tcPr>
            <w:tcW w:w="520" w:type="dxa"/>
            <w:noWrap/>
            <w:hideMark/>
          </w:tcPr>
          <w:p w14:paraId="444F7375"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449</w:t>
            </w:r>
          </w:p>
        </w:tc>
        <w:tc>
          <w:tcPr>
            <w:tcW w:w="660" w:type="dxa"/>
            <w:noWrap/>
            <w:hideMark/>
          </w:tcPr>
          <w:p w14:paraId="370D39FA"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135.43</w:t>
            </w:r>
          </w:p>
        </w:tc>
        <w:tc>
          <w:tcPr>
            <w:tcW w:w="540" w:type="dxa"/>
            <w:noWrap/>
            <w:hideMark/>
          </w:tcPr>
          <w:p w14:paraId="117609EF"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20.45</w:t>
            </w:r>
          </w:p>
        </w:tc>
      </w:tr>
      <w:tr w:rsidR="00451CAD" w:rsidRPr="00832472" w14:paraId="3643D625" w14:textId="77777777" w:rsidTr="00980E25">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880" w:type="dxa"/>
            <w:noWrap/>
            <w:hideMark/>
          </w:tcPr>
          <w:p w14:paraId="41715755" w14:textId="77777777" w:rsidR="00451CAD" w:rsidRPr="00832472" w:rsidRDefault="00451CAD" w:rsidP="00980E25">
            <w:pPr>
              <w:jc w:val="center"/>
              <w:rPr>
                <w:rFonts w:ascii="Arial" w:eastAsia="Times New Roman" w:hAnsi="Arial" w:cs="Arial"/>
                <w:b w:val="0"/>
                <w:color w:val="000000"/>
                <w:sz w:val="18"/>
                <w:szCs w:val="18"/>
              </w:rPr>
            </w:pPr>
            <w:r w:rsidRPr="00832472">
              <w:rPr>
                <w:rFonts w:ascii="Arial" w:eastAsia="Times New Roman" w:hAnsi="Arial" w:cs="Arial"/>
                <w:b w:val="0"/>
                <w:color w:val="000000"/>
                <w:sz w:val="18"/>
                <w:szCs w:val="18"/>
              </w:rPr>
              <w:t>9637.34</w:t>
            </w:r>
          </w:p>
        </w:tc>
        <w:tc>
          <w:tcPr>
            <w:tcW w:w="540" w:type="dxa"/>
            <w:noWrap/>
            <w:hideMark/>
          </w:tcPr>
          <w:p w14:paraId="34303B9C"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14.86</w:t>
            </w:r>
          </w:p>
        </w:tc>
        <w:tc>
          <w:tcPr>
            <w:tcW w:w="540" w:type="dxa"/>
            <w:noWrap/>
            <w:hideMark/>
          </w:tcPr>
          <w:p w14:paraId="396BA072"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2.99</w:t>
            </w:r>
          </w:p>
        </w:tc>
        <w:tc>
          <w:tcPr>
            <w:tcW w:w="540" w:type="dxa"/>
            <w:noWrap/>
            <w:hideMark/>
          </w:tcPr>
          <w:p w14:paraId="70F707E8"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5.93</w:t>
            </w:r>
          </w:p>
        </w:tc>
        <w:tc>
          <w:tcPr>
            <w:tcW w:w="440" w:type="dxa"/>
            <w:noWrap/>
            <w:hideMark/>
          </w:tcPr>
          <w:p w14:paraId="4FF74EF5"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5.45</w:t>
            </w:r>
          </w:p>
        </w:tc>
        <w:tc>
          <w:tcPr>
            <w:tcW w:w="540" w:type="dxa"/>
            <w:noWrap/>
            <w:hideMark/>
          </w:tcPr>
          <w:p w14:paraId="5D9CFA9F"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1.85</w:t>
            </w:r>
          </w:p>
        </w:tc>
        <w:tc>
          <w:tcPr>
            <w:tcW w:w="500" w:type="dxa"/>
            <w:noWrap/>
            <w:hideMark/>
          </w:tcPr>
          <w:p w14:paraId="6A479BFF"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0.05</w:t>
            </w:r>
          </w:p>
        </w:tc>
        <w:tc>
          <w:tcPr>
            <w:tcW w:w="460" w:type="dxa"/>
            <w:noWrap/>
            <w:hideMark/>
          </w:tcPr>
          <w:p w14:paraId="5838779A"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0.79</w:t>
            </w:r>
          </w:p>
        </w:tc>
        <w:tc>
          <w:tcPr>
            <w:tcW w:w="540" w:type="dxa"/>
            <w:noWrap/>
            <w:hideMark/>
          </w:tcPr>
          <w:p w14:paraId="0951335A"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0.14</w:t>
            </w:r>
          </w:p>
        </w:tc>
        <w:tc>
          <w:tcPr>
            <w:tcW w:w="540" w:type="dxa"/>
            <w:noWrap/>
            <w:hideMark/>
          </w:tcPr>
          <w:p w14:paraId="0B2BC676"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59.74</w:t>
            </w:r>
          </w:p>
        </w:tc>
        <w:tc>
          <w:tcPr>
            <w:tcW w:w="540" w:type="dxa"/>
            <w:noWrap/>
            <w:hideMark/>
          </w:tcPr>
          <w:p w14:paraId="29694A47"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6.22</w:t>
            </w:r>
          </w:p>
        </w:tc>
        <w:tc>
          <w:tcPr>
            <w:tcW w:w="480" w:type="dxa"/>
            <w:noWrap/>
            <w:hideMark/>
          </w:tcPr>
          <w:p w14:paraId="47533C1E"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3.13</w:t>
            </w:r>
          </w:p>
        </w:tc>
        <w:tc>
          <w:tcPr>
            <w:tcW w:w="440" w:type="dxa"/>
            <w:noWrap/>
            <w:hideMark/>
          </w:tcPr>
          <w:p w14:paraId="5F3618D3"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1.63</w:t>
            </w:r>
          </w:p>
        </w:tc>
        <w:tc>
          <w:tcPr>
            <w:tcW w:w="440" w:type="dxa"/>
            <w:noWrap/>
            <w:hideMark/>
          </w:tcPr>
          <w:p w14:paraId="39632CE5"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4.67</w:t>
            </w:r>
          </w:p>
        </w:tc>
        <w:tc>
          <w:tcPr>
            <w:tcW w:w="440" w:type="dxa"/>
            <w:noWrap/>
            <w:hideMark/>
          </w:tcPr>
          <w:p w14:paraId="2CBE29A8"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0.55</w:t>
            </w:r>
          </w:p>
        </w:tc>
        <w:tc>
          <w:tcPr>
            <w:tcW w:w="520" w:type="dxa"/>
            <w:noWrap/>
            <w:hideMark/>
          </w:tcPr>
          <w:p w14:paraId="1650CB0E"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451</w:t>
            </w:r>
          </w:p>
        </w:tc>
        <w:tc>
          <w:tcPr>
            <w:tcW w:w="660" w:type="dxa"/>
            <w:noWrap/>
            <w:hideMark/>
          </w:tcPr>
          <w:p w14:paraId="348A9454"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149.11</w:t>
            </w:r>
          </w:p>
        </w:tc>
        <w:tc>
          <w:tcPr>
            <w:tcW w:w="540" w:type="dxa"/>
            <w:noWrap/>
            <w:hideMark/>
          </w:tcPr>
          <w:p w14:paraId="436935DA"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17.56</w:t>
            </w:r>
          </w:p>
        </w:tc>
      </w:tr>
      <w:tr w:rsidR="00451CAD" w:rsidRPr="00832472" w14:paraId="0332FFAA" w14:textId="77777777" w:rsidTr="00980E25">
        <w:trPr>
          <w:trHeight w:val="246"/>
        </w:trPr>
        <w:tc>
          <w:tcPr>
            <w:cnfStyle w:val="001000000000" w:firstRow="0" w:lastRow="0" w:firstColumn="1" w:lastColumn="0" w:oddVBand="0" w:evenVBand="0" w:oddHBand="0" w:evenHBand="0" w:firstRowFirstColumn="0" w:firstRowLastColumn="0" w:lastRowFirstColumn="0" w:lastRowLastColumn="0"/>
            <w:tcW w:w="880" w:type="dxa"/>
            <w:noWrap/>
            <w:hideMark/>
          </w:tcPr>
          <w:p w14:paraId="637B1D22" w14:textId="77777777" w:rsidR="00451CAD" w:rsidRPr="00832472" w:rsidRDefault="00451CAD" w:rsidP="00980E25">
            <w:pPr>
              <w:jc w:val="center"/>
              <w:rPr>
                <w:rFonts w:ascii="Arial" w:eastAsia="Times New Roman" w:hAnsi="Arial" w:cs="Arial"/>
                <w:b w:val="0"/>
                <w:color w:val="000000"/>
                <w:sz w:val="18"/>
                <w:szCs w:val="18"/>
              </w:rPr>
            </w:pPr>
            <w:r w:rsidRPr="00832472">
              <w:rPr>
                <w:rFonts w:ascii="Arial" w:eastAsia="Times New Roman" w:hAnsi="Arial" w:cs="Arial"/>
                <w:b w:val="0"/>
                <w:color w:val="000000"/>
                <w:sz w:val="18"/>
                <w:szCs w:val="18"/>
              </w:rPr>
              <w:t>9641.17</w:t>
            </w:r>
          </w:p>
        </w:tc>
        <w:tc>
          <w:tcPr>
            <w:tcW w:w="540" w:type="dxa"/>
            <w:noWrap/>
            <w:hideMark/>
          </w:tcPr>
          <w:p w14:paraId="05199D70"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9.93</w:t>
            </w:r>
          </w:p>
        </w:tc>
        <w:tc>
          <w:tcPr>
            <w:tcW w:w="540" w:type="dxa"/>
            <w:noWrap/>
            <w:hideMark/>
          </w:tcPr>
          <w:p w14:paraId="42B97D5F"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3.20</w:t>
            </w:r>
          </w:p>
        </w:tc>
        <w:tc>
          <w:tcPr>
            <w:tcW w:w="540" w:type="dxa"/>
            <w:noWrap/>
            <w:hideMark/>
          </w:tcPr>
          <w:p w14:paraId="610B7B61"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4.57</w:t>
            </w:r>
          </w:p>
        </w:tc>
        <w:tc>
          <w:tcPr>
            <w:tcW w:w="440" w:type="dxa"/>
            <w:noWrap/>
            <w:hideMark/>
          </w:tcPr>
          <w:p w14:paraId="1089183A"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3.58</w:t>
            </w:r>
          </w:p>
        </w:tc>
        <w:tc>
          <w:tcPr>
            <w:tcW w:w="540" w:type="dxa"/>
            <w:noWrap/>
            <w:hideMark/>
          </w:tcPr>
          <w:p w14:paraId="76731054"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1.86</w:t>
            </w:r>
          </w:p>
        </w:tc>
        <w:tc>
          <w:tcPr>
            <w:tcW w:w="500" w:type="dxa"/>
            <w:noWrap/>
            <w:hideMark/>
          </w:tcPr>
          <w:p w14:paraId="37466D9D"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0.06</w:t>
            </w:r>
          </w:p>
        </w:tc>
        <w:tc>
          <w:tcPr>
            <w:tcW w:w="460" w:type="dxa"/>
            <w:noWrap/>
            <w:hideMark/>
          </w:tcPr>
          <w:p w14:paraId="23E7E6B2"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0.79</w:t>
            </w:r>
          </w:p>
        </w:tc>
        <w:tc>
          <w:tcPr>
            <w:tcW w:w="540" w:type="dxa"/>
            <w:noWrap/>
            <w:hideMark/>
          </w:tcPr>
          <w:p w14:paraId="1289F928"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0.17</w:t>
            </w:r>
          </w:p>
        </w:tc>
        <w:tc>
          <w:tcPr>
            <w:tcW w:w="540" w:type="dxa"/>
            <w:noWrap/>
            <w:hideMark/>
          </w:tcPr>
          <w:p w14:paraId="522839BD"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67.69</w:t>
            </w:r>
          </w:p>
        </w:tc>
        <w:tc>
          <w:tcPr>
            <w:tcW w:w="540" w:type="dxa"/>
            <w:noWrap/>
            <w:hideMark/>
          </w:tcPr>
          <w:p w14:paraId="6C3BE911"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6.37</w:t>
            </w:r>
          </w:p>
        </w:tc>
        <w:tc>
          <w:tcPr>
            <w:tcW w:w="480" w:type="dxa"/>
            <w:noWrap/>
            <w:hideMark/>
          </w:tcPr>
          <w:p w14:paraId="5169101C"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3.76</w:t>
            </w:r>
          </w:p>
        </w:tc>
        <w:tc>
          <w:tcPr>
            <w:tcW w:w="440" w:type="dxa"/>
            <w:noWrap/>
            <w:hideMark/>
          </w:tcPr>
          <w:p w14:paraId="469BE168"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3.34</w:t>
            </w:r>
          </w:p>
        </w:tc>
        <w:tc>
          <w:tcPr>
            <w:tcW w:w="440" w:type="dxa"/>
            <w:noWrap/>
            <w:hideMark/>
          </w:tcPr>
          <w:p w14:paraId="65232773"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9.29</w:t>
            </w:r>
          </w:p>
        </w:tc>
        <w:tc>
          <w:tcPr>
            <w:tcW w:w="440" w:type="dxa"/>
            <w:noWrap/>
            <w:hideMark/>
          </w:tcPr>
          <w:p w14:paraId="10AD4A5C"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0.24</w:t>
            </w:r>
          </w:p>
        </w:tc>
        <w:tc>
          <w:tcPr>
            <w:tcW w:w="520" w:type="dxa"/>
            <w:noWrap/>
            <w:hideMark/>
          </w:tcPr>
          <w:p w14:paraId="630A6E42"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453</w:t>
            </w:r>
          </w:p>
        </w:tc>
        <w:tc>
          <w:tcPr>
            <w:tcW w:w="660" w:type="dxa"/>
            <w:noWrap/>
            <w:hideMark/>
          </w:tcPr>
          <w:p w14:paraId="2234B4B8"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247.40</w:t>
            </w:r>
          </w:p>
        </w:tc>
        <w:tc>
          <w:tcPr>
            <w:tcW w:w="540" w:type="dxa"/>
            <w:noWrap/>
            <w:hideMark/>
          </w:tcPr>
          <w:p w14:paraId="5B05A90B"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6.39</w:t>
            </w:r>
          </w:p>
        </w:tc>
      </w:tr>
      <w:tr w:rsidR="00451CAD" w:rsidRPr="00832472" w14:paraId="58F7A1D0" w14:textId="77777777" w:rsidTr="00980E25">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880" w:type="dxa"/>
            <w:noWrap/>
            <w:hideMark/>
          </w:tcPr>
          <w:p w14:paraId="5686C91D" w14:textId="77777777" w:rsidR="00451CAD" w:rsidRPr="00832472" w:rsidRDefault="00451CAD" w:rsidP="00980E25">
            <w:pPr>
              <w:jc w:val="center"/>
              <w:rPr>
                <w:rFonts w:ascii="Arial" w:eastAsia="Times New Roman" w:hAnsi="Arial" w:cs="Arial"/>
                <w:b w:val="0"/>
                <w:color w:val="000000"/>
                <w:sz w:val="18"/>
                <w:szCs w:val="18"/>
              </w:rPr>
            </w:pPr>
            <w:r w:rsidRPr="00832472">
              <w:rPr>
                <w:rFonts w:ascii="Arial" w:eastAsia="Times New Roman" w:hAnsi="Arial" w:cs="Arial"/>
                <w:b w:val="0"/>
                <w:color w:val="000000"/>
                <w:sz w:val="18"/>
                <w:szCs w:val="18"/>
              </w:rPr>
              <w:t>9645.17</w:t>
            </w:r>
          </w:p>
        </w:tc>
        <w:tc>
          <w:tcPr>
            <w:tcW w:w="540" w:type="dxa"/>
            <w:noWrap/>
            <w:hideMark/>
          </w:tcPr>
          <w:p w14:paraId="0BDE4BC3"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0.12</w:t>
            </w:r>
          </w:p>
        </w:tc>
        <w:tc>
          <w:tcPr>
            <w:tcW w:w="540" w:type="dxa"/>
            <w:noWrap/>
            <w:hideMark/>
          </w:tcPr>
          <w:p w14:paraId="6A0D235F"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72.01</w:t>
            </w:r>
          </w:p>
        </w:tc>
        <w:tc>
          <w:tcPr>
            <w:tcW w:w="540" w:type="dxa"/>
            <w:noWrap/>
            <w:hideMark/>
          </w:tcPr>
          <w:p w14:paraId="1512E1CF"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6.11</w:t>
            </w:r>
          </w:p>
        </w:tc>
        <w:tc>
          <w:tcPr>
            <w:tcW w:w="440" w:type="dxa"/>
            <w:noWrap/>
            <w:hideMark/>
          </w:tcPr>
          <w:p w14:paraId="106D8410"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0.03</w:t>
            </w:r>
          </w:p>
        </w:tc>
        <w:tc>
          <w:tcPr>
            <w:tcW w:w="540" w:type="dxa"/>
            <w:noWrap/>
            <w:hideMark/>
          </w:tcPr>
          <w:p w14:paraId="547026B0"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8.62</w:t>
            </w:r>
          </w:p>
        </w:tc>
        <w:tc>
          <w:tcPr>
            <w:tcW w:w="500" w:type="dxa"/>
            <w:noWrap/>
            <w:hideMark/>
          </w:tcPr>
          <w:p w14:paraId="6D8915B6"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0.04</w:t>
            </w:r>
          </w:p>
        </w:tc>
        <w:tc>
          <w:tcPr>
            <w:tcW w:w="460" w:type="dxa"/>
            <w:noWrap/>
            <w:hideMark/>
          </w:tcPr>
          <w:p w14:paraId="3F12D6E9"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0.54</w:t>
            </w:r>
          </w:p>
        </w:tc>
        <w:tc>
          <w:tcPr>
            <w:tcW w:w="540" w:type="dxa"/>
            <w:noWrap/>
            <w:hideMark/>
          </w:tcPr>
          <w:p w14:paraId="50CB82C8"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0.00</w:t>
            </w:r>
          </w:p>
        </w:tc>
        <w:tc>
          <w:tcPr>
            <w:tcW w:w="540" w:type="dxa"/>
            <w:noWrap/>
            <w:hideMark/>
          </w:tcPr>
          <w:p w14:paraId="2A652034"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11.78</w:t>
            </w:r>
          </w:p>
        </w:tc>
        <w:tc>
          <w:tcPr>
            <w:tcW w:w="540" w:type="dxa"/>
            <w:noWrap/>
            <w:hideMark/>
          </w:tcPr>
          <w:p w14:paraId="049133CD"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0.54</w:t>
            </w:r>
          </w:p>
        </w:tc>
        <w:tc>
          <w:tcPr>
            <w:tcW w:w="480" w:type="dxa"/>
            <w:noWrap/>
            <w:hideMark/>
          </w:tcPr>
          <w:p w14:paraId="517CE8D5"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0.46</w:t>
            </w:r>
          </w:p>
        </w:tc>
        <w:tc>
          <w:tcPr>
            <w:tcW w:w="440" w:type="dxa"/>
            <w:noWrap/>
            <w:hideMark/>
          </w:tcPr>
          <w:p w14:paraId="3FFD1769"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 </w:t>
            </w:r>
          </w:p>
        </w:tc>
        <w:tc>
          <w:tcPr>
            <w:tcW w:w="440" w:type="dxa"/>
            <w:noWrap/>
            <w:hideMark/>
          </w:tcPr>
          <w:p w14:paraId="6B77DD6D"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 </w:t>
            </w:r>
          </w:p>
        </w:tc>
        <w:tc>
          <w:tcPr>
            <w:tcW w:w="440" w:type="dxa"/>
            <w:noWrap/>
            <w:hideMark/>
          </w:tcPr>
          <w:p w14:paraId="707686F8"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 </w:t>
            </w:r>
          </w:p>
        </w:tc>
        <w:tc>
          <w:tcPr>
            <w:tcW w:w="520" w:type="dxa"/>
            <w:noWrap/>
            <w:hideMark/>
          </w:tcPr>
          <w:p w14:paraId="0E24D959"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 </w:t>
            </w:r>
          </w:p>
        </w:tc>
        <w:tc>
          <w:tcPr>
            <w:tcW w:w="660" w:type="dxa"/>
            <w:noWrap/>
            <w:hideMark/>
          </w:tcPr>
          <w:p w14:paraId="36B2EB8C"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 </w:t>
            </w:r>
          </w:p>
        </w:tc>
        <w:tc>
          <w:tcPr>
            <w:tcW w:w="540" w:type="dxa"/>
            <w:noWrap/>
            <w:hideMark/>
          </w:tcPr>
          <w:p w14:paraId="090326E4"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 </w:t>
            </w:r>
          </w:p>
        </w:tc>
      </w:tr>
      <w:tr w:rsidR="00451CAD" w:rsidRPr="00832472" w14:paraId="018AB494" w14:textId="77777777" w:rsidTr="00980E25">
        <w:trPr>
          <w:trHeight w:val="246"/>
        </w:trPr>
        <w:tc>
          <w:tcPr>
            <w:cnfStyle w:val="001000000000" w:firstRow="0" w:lastRow="0" w:firstColumn="1" w:lastColumn="0" w:oddVBand="0" w:evenVBand="0" w:oddHBand="0" w:evenHBand="0" w:firstRowFirstColumn="0" w:firstRowLastColumn="0" w:lastRowFirstColumn="0" w:lastRowLastColumn="0"/>
            <w:tcW w:w="880" w:type="dxa"/>
            <w:noWrap/>
            <w:hideMark/>
          </w:tcPr>
          <w:p w14:paraId="2F07901D" w14:textId="77777777" w:rsidR="00451CAD" w:rsidRPr="00832472" w:rsidRDefault="00451CAD" w:rsidP="00980E25">
            <w:pPr>
              <w:jc w:val="center"/>
              <w:rPr>
                <w:rFonts w:ascii="Arial" w:eastAsia="Times New Roman" w:hAnsi="Arial" w:cs="Arial"/>
                <w:b w:val="0"/>
                <w:color w:val="000000"/>
                <w:sz w:val="18"/>
                <w:szCs w:val="18"/>
              </w:rPr>
            </w:pPr>
            <w:r w:rsidRPr="00832472">
              <w:rPr>
                <w:rFonts w:ascii="Arial" w:eastAsia="Times New Roman" w:hAnsi="Arial" w:cs="Arial"/>
                <w:b w:val="0"/>
                <w:color w:val="000000"/>
                <w:sz w:val="18"/>
                <w:szCs w:val="18"/>
              </w:rPr>
              <w:t>9649.17</w:t>
            </w:r>
          </w:p>
        </w:tc>
        <w:tc>
          <w:tcPr>
            <w:tcW w:w="540" w:type="dxa"/>
            <w:noWrap/>
            <w:hideMark/>
          </w:tcPr>
          <w:p w14:paraId="5030836C"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0.00</w:t>
            </w:r>
          </w:p>
        </w:tc>
        <w:tc>
          <w:tcPr>
            <w:tcW w:w="540" w:type="dxa"/>
            <w:noWrap/>
            <w:hideMark/>
          </w:tcPr>
          <w:p w14:paraId="702EACBC"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78.33</w:t>
            </w:r>
          </w:p>
        </w:tc>
        <w:tc>
          <w:tcPr>
            <w:tcW w:w="540" w:type="dxa"/>
            <w:noWrap/>
            <w:hideMark/>
          </w:tcPr>
          <w:p w14:paraId="49A594B8"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2.75</w:t>
            </w:r>
          </w:p>
        </w:tc>
        <w:tc>
          <w:tcPr>
            <w:tcW w:w="440" w:type="dxa"/>
            <w:noWrap/>
            <w:hideMark/>
          </w:tcPr>
          <w:p w14:paraId="70472A63"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0.04</w:t>
            </w:r>
          </w:p>
        </w:tc>
        <w:tc>
          <w:tcPr>
            <w:tcW w:w="540" w:type="dxa"/>
            <w:noWrap/>
            <w:hideMark/>
          </w:tcPr>
          <w:p w14:paraId="7532061B"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5.71</w:t>
            </w:r>
          </w:p>
        </w:tc>
        <w:tc>
          <w:tcPr>
            <w:tcW w:w="500" w:type="dxa"/>
            <w:noWrap/>
            <w:hideMark/>
          </w:tcPr>
          <w:p w14:paraId="1B213A9D"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0.08</w:t>
            </w:r>
          </w:p>
        </w:tc>
        <w:tc>
          <w:tcPr>
            <w:tcW w:w="460" w:type="dxa"/>
            <w:noWrap/>
            <w:hideMark/>
          </w:tcPr>
          <w:p w14:paraId="64D255CD"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0.76</w:t>
            </w:r>
          </w:p>
        </w:tc>
        <w:tc>
          <w:tcPr>
            <w:tcW w:w="540" w:type="dxa"/>
            <w:noWrap/>
            <w:hideMark/>
          </w:tcPr>
          <w:p w14:paraId="74327F39"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0.00</w:t>
            </w:r>
          </w:p>
        </w:tc>
        <w:tc>
          <w:tcPr>
            <w:tcW w:w="540" w:type="dxa"/>
            <w:noWrap/>
            <w:hideMark/>
          </w:tcPr>
          <w:p w14:paraId="5047A12C"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11.76</w:t>
            </w:r>
          </w:p>
        </w:tc>
        <w:tc>
          <w:tcPr>
            <w:tcW w:w="540" w:type="dxa"/>
            <w:noWrap/>
            <w:hideMark/>
          </w:tcPr>
          <w:p w14:paraId="66FEEB60"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0.35</w:t>
            </w:r>
          </w:p>
        </w:tc>
        <w:tc>
          <w:tcPr>
            <w:tcW w:w="480" w:type="dxa"/>
            <w:noWrap/>
            <w:hideMark/>
          </w:tcPr>
          <w:p w14:paraId="5C98AC46"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0.38</w:t>
            </w:r>
          </w:p>
        </w:tc>
        <w:tc>
          <w:tcPr>
            <w:tcW w:w="440" w:type="dxa"/>
            <w:noWrap/>
            <w:hideMark/>
          </w:tcPr>
          <w:p w14:paraId="6815D092"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 </w:t>
            </w:r>
          </w:p>
        </w:tc>
        <w:tc>
          <w:tcPr>
            <w:tcW w:w="440" w:type="dxa"/>
            <w:noWrap/>
            <w:hideMark/>
          </w:tcPr>
          <w:p w14:paraId="27EF5465"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 </w:t>
            </w:r>
          </w:p>
        </w:tc>
        <w:tc>
          <w:tcPr>
            <w:tcW w:w="440" w:type="dxa"/>
            <w:noWrap/>
            <w:hideMark/>
          </w:tcPr>
          <w:p w14:paraId="23857AFD"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 </w:t>
            </w:r>
          </w:p>
        </w:tc>
        <w:tc>
          <w:tcPr>
            <w:tcW w:w="520" w:type="dxa"/>
            <w:noWrap/>
            <w:hideMark/>
          </w:tcPr>
          <w:p w14:paraId="52CBFCA6"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 </w:t>
            </w:r>
          </w:p>
        </w:tc>
        <w:tc>
          <w:tcPr>
            <w:tcW w:w="660" w:type="dxa"/>
            <w:noWrap/>
            <w:hideMark/>
          </w:tcPr>
          <w:p w14:paraId="76A843BE"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 </w:t>
            </w:r>
          </w:p>
        </w:tc>
        <w:tc>
          <w:tcPr>
            <w:tcW w:w="540" w:type="dxa"/>
            <w:noWrap/>
            <w:hideMark/>
          </w:tcPr>
          <w:p w14:paraId="303BCF41"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 </w:t>
            </w:r>
          </w:p>
        </w:tc>
      </w:tr>
      <w:tr w:rsidR="00451CAD" w:rsidRPr="00832472" w14:paraId="17C6F226" w14:textId="77777777" w:rsidTr="00980E25">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880" w:type="dxa"/>
            <w:noWrap/>
            <w:hideMark/>
          </w:tcPr>
          <w:p w14:paraId="413E3B93" w14:textId="77777777" w:rsidR="00451CAD" w:rsidRPr="00832472" w:rsidRDefault="00451CAD" w:rsidP="00980E25">
            <w:pPr>
              <w:jc w:val="center"/>
              <w:rPr>
                <w:rFonts w:ascii="Arial" w:eastAsia="Times New Roman" w:hAnsi="Arial" w:cs="Arial"/>
                <w:b w:val="0"/>
                <w:color w:val="000000"/>
                <w:sz w:val="18"/>
                <w:szCs w:val="18"/>
              </w:rPr>
            </w:pPr>
            <w:r w:rsidRPr="00832472">
              <w:rPr>
                <w:rFonts w:ascii="Arial" w:eastAsia="Times New Roman" w:hAnsi="Arial" w:cs="Arial"/>
                <w:b w:val="0"/>
                <w:color w:val="000000"/>
                <w:sz w:val="18"/>
                <w:szCs w:val="18"/>
              </w:rPr>
              <w:t>9653.17</w:t>
            </w:r>
          </w:p>
        </w:tc>
        <w:tc>
          <w:tcPr>
            <w:tcW w:w="540" w:type="dxa"/>
            <w:noWrap/>
            <w:hideMark/>
          </w:tcPr>
          <w:p w14:paraId="0B805DE2"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10.74</w:t>
            </w:r>
          </w:p>
        </w:tc>
        <w:tc>
          <w:tcPr>
            <w:tcW w:w="540" w:type="dxa"/>
            <w:noWrap/>
            <w:hideMark/>
          </w:tcPr>
          <w:p w14:paraId="569E601F"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4.29</w:t>
            </w:r>
          </w:p>
        </w:tc>
        <w:tc>
          <w:tcPr>
            <w:tcW w:w="540" w:type="dxa"/>
            <w:noWrap/>
            <w:hideMark/>
          </w:tcPr>
          <w:p w14:paraId="14DA67DF"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4.73</w:t>
            </w:r>
          </w:p>
        </w:tc>
        <w:tc>
          <w:tcPr>
            <w:tcW w:w="440" w:type="dxa"/>
            <w:noWrap/>
            <w:hideMark/>
          </w:tcPr>
          <w:p w14:paraId="19CF8AFD"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3.98</w:t>
            </w:r>
          </w:p>
        </w:tc>
        <w:tc>
          <w:tcPr>
            <w:tcW w:w="540" w:type="dxa"/>
            <w:noWrap/>
            <w:hideMark/>
          </w:tcPr>
          <w:p w14:paraId="4A13CF7F"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2.19</w:t>
            </w:r>
          </w:p>
        </w:tc>
        <w:tc>
          <w:tcPr>
            <w:tcW w:w="500" w:type="dxa"/>
            <w:noWrap/>
            <w:hideMark/>
          </w:tcPr>
          <w:p w14:paraId="750C0ED4"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0.05</w:t>
            </w:r>
          </w:p>
        </w:tc>
        <w:tc>
          <w:tcPr>
            <w:tcW w:w="460" w:type="dxa"/>
            <w:noWrap/>
            <w:hideMark/>
          </w:tcPr>
          <w:p w14:paraId="6AA1D718"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0.46</w:t>
            </w:r>
          </w:p>
        </w:tc>
        <w:tc>
          <w:tcPr>
            <w:tcW w:w="540" w:type="dxa"/>
            <w:noWrap/>
            <w:hideMark/>
          </w:tcPr>
          <w:p w14:paraId="5DC5AC21"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0.22</w:t>
            </w:r>
          </w:p>
        </w:tc>
        <w:tc>
          <w:tcPr>
            <w:tcW w:w="540" w:type="dxa"/>
            <w:noWrap/>
            <w:hideMark/>
          </w:tcPr>
          <w:p w14:paraId="036943DC"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61.50</w:t>
            </w:r>
          </w:p>
        </w:tc>
        <w:tc>
          <w:tcPr>
            <w:tcW w:w="540" w:type="dxa"/>
            <w:noWrap/>
            <w:hideMark/>
          </w:tcPr>
          <w:p w14:paraId="785D088A"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10.27</w:t>
            </w:r>
          </w:p>
        </w:tc>
        <w:tc>
          <w:tcPr>
            <w:tcW w:w="480" w:type="dxa"/>
            <w:noWrap/>
            <w:hideMark/>
          </w:tcPr>
          <w:p w14:paraId="241D8A20"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1.16</w:t>
            </w:r>
          </w:p>
        </w:tc>
        <w:tc>
          <w:tcPr>
            <w:tcW w:w="440" w:type="dxa"/>
            <w:noWrap/>
            <w:hideMark/>
          </w:tcPr>
          <w:p w14:paraId="1C48A7FF"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0.88</w:t>
            </w:r>
          </w:p>
        </w:tc>
        <w:tc>
          <w:tcPr>
            <w:tcW w:w="440" w:type="dxa"/>
            <w:noWrap/>
            <w:hideMark/>
          </w:tcPr>
          <w:p w14:paraId="2A61A839"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1.73</w:t>
            </w:r>
          </w:p>
        </w:tc>
        <w:tc>
          <w:tcPr>
            <w:tcW w:w="440" w:type="dxa"/>
            <w:noWrap/>
            <w:hideMark/>
          </w:tcPr>
          <w:p w14:paraId="7F7F4A3A"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0.23</w:t>
            </w:r>
          </w:p>
        </w:tc>
        <w:tc>
          <w:tcPr>
            <w:tcW w:w="520" w:type="dxa"/>
            <w:noWrap/>
            <w:hideMark/>
          </w:tcPr>
          <w:p w14:paraId="514F83C3"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450</w:t>
            </w:r>
          </w:p>
        </w:tc>
        <w:tc>
          <w:tcPr>
            <w:tcW w:w="660" w:type="dxa"/>
            <w:noWrap/>
            <w:hideMark/>
          </w:tcPr>
          <w:p w14:paraId="727EB0DF"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149.27</w:t>
            </w:r>
          </w:p>
        </w:tc>
        <w:tc>
          <w:tcPr>
            <w:tcW w:w="540" w:type="dxa"/>
            <w:noWrap/>
            <w:hideMark/>
          </w:tcPr>
          <w:p w14:paraId="01543D79"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19.84</w:t>
            </w:r>
          </w:p>
        </w:tc>
      </w:tr>
      <w:tr w:rsidR="00451CAD" w:rsidRPr="00832472" w14:paraId="391C0053" w14:textId="77777777" w:rsidTr="00980E25">
        <w:trPr>
          <w:trHeight w:val="246"/>
        </w:trPr>
        <w:tc>
          <w:tcPr>
            <w:cnfStyle w:val="001000000000" w:firstRow="0" w:lastRow="0" w:firstColumn="1" w:lastColumn="0" w:oddVBand="0" w:evenVBand="0" w:oddHBand="0" w:evenHBand="0" w:firstRowFirstColumn="0" w:firstRowLastColumn="0" w:lastRowFirstColumn="0" w:lastRowLastColumn="0"/>
            <w:tcW w:w="880" w:type="dxa"/>
            <w:noWrap/>
            <w:hideMark/>
          </w:tcPr>
          <w:p w14:paraId="46444F35" w14:textId="77777777" w:rsidR="00451CAD" w:rsidRPr="00832472" w:rsidRDefault="00451CAD" w:rsidP="00980E25">
            <w:pPr>
              <w:jc w:val="center"/>
              <w:rPr>
                <w:rFonts w:ascii="Arial" w:eastAsia="Times New Roman" w:hAnsi="Arial" w:cs="Arial"/>
                <w:b w:val="0"/>
                <w:color w:val="000000"/>
                <w:sz w:val="18"/>
                <w:szCs w:val="18"/>
              </w:rPr>
            </w:pPr>
            <w:r w:rsidRPr="00832472">
              <w:rPr>
                <w:rFonts w:ascii="Arial" w:eastAsia="Times New Roman" w:hAnsi="Arial" w:cs="Arial"/>
                <w:b w:val="0"/>
                <w:color w:val="000000"/>
                <w:sz w:val="18"/>
                <w:szCs w:val="18"/>
              </w:rPr>
              <w:t>9657.17</w:t>
            </w:r>
          </w:p>
        </w:tc>
        <w:tc>
          <w:tcPr>
            <w:tcW w:w="540" w:type="dxa"/>
            <w:noWrap/>
            <w:hideMark/>
          </w:tcPr>
          <w:p w14:paraId="459F7A75"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5.35</w:t>
            </w:r>
          </w:p>
        </w:tc>
        <w:tc>
          <w:tcPr>
            <w:tcW w:w="540" w:type="dxa"/>
            <w:noWrap/>
            <w:hideMark/>
          </w:tcPr>
          <w:p w14:paraId="1229C6B4"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11.08</w:t>
            </w:r>
          </w:p>
        </w:tc>
        <w:tc>
          <w:tcPr>
            <w:tcW w:w="540" w:type="dxa"/>
            <w:noWrap/>
            <w:hideMark/>
          </w:tcPr>
          <w:p w14:paraId="67B8A5F4"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5.26</w:t>
            </w:r>
          </w:p>
        </w:tc>
        <w:tc>
          <w:tcPr>
            <w:tcW w:w="440" w:type="dxa"/>
            <w:noWrap/>
            <w:hideMark/>
          </w:tcPr>
          <w:p w14:paraId="31C3752E"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2.53</w:t>
            </w:r>
          </w:p>
        </w:tc>
        <w:tc>
          <w:tcPr>
            <w:tcW w:w="540" w:type="dxa"/>
            <w:noWrap/>
            <w:hideMark/>
          </w:tcPr>
          <w:p w14:paraId="327342FF"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2.87</w:t>
            </w:r>
          </w:p>
        </w:tc>
        <w:tc>
          <w:tcPr>
            <w:tcW w:w="500" w:type="dxa"/>
            <w:noWrap/>
            <w:hideMark/>
          </w:tcPr>
          <w:p w14:paraId="0ADE0FF3"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0.05</w:t>
            </w:r>
          </w:p>
        </w:tc>
        <w:tc>
          <w:tcPr>
            <w:tcW w:w="460" w:type="dxa"/>
            <w:noWrap/>
            <w:hideMark/>
          </w:tcPr>
          <w:p w14:paraId="0416928E"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0.36</w:t>
            </w:r>
          </w:p>
        </w:tc>
        <w:tc>
          <w:tcPr>
            <w:tcW w:w="540" w:type="dxa"/>
            <w:noWrap/>
            <w:hideMark/>
          </w:tcPr>
          <w:p w14:paraId="71010AAE"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7.44</w:t>
            </w:r>
          </w:p>
        </w:tc>
        <w:tc>
          <w:tcPr>
            <w:tcW w:w="540" w:type="dxa"/>
            <w:noWrap/>
            <w:hideMark/>
          </w:tcPr>
          <w:p w14:paraId="50039EC9"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58.76</w:t>
            </w:r>
          </w:p>
        </w:tc>
        <w:tc>
          <w:tcPr>
            <w:tcW w:w="540" w:type="dxa"/>
            <w:noWrap/>
            <w:hideMark/>
          </w:tcPr>
          <w:p w14:paraId="35EF5C50"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5.21</w:t>
            </w:r>
          </w:p>
        </w:tc>
        <w:tc>
          <w:tcPr>
            <w:tcW w:w="480" w:type="dxa"/>
            <w:noWrap/>
            <w:hideMark/>
          </w:tcPr>
          <w:p w14:paraId="3AB533FE"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3.53</w:t>
            </w:r>
          </w:p>
        </w:tc>
        <w:tc>
          <w:tcPr>
            <w:tcW w:w="440" w:type="dxa"/>
            <w:noWrap/>
            <w:hideMark/>
          </w:tcPr>
          <w:p w14:paraId="54986353"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2.59</w:t>
            </w:r>
          </w:p>
        </w:tc>
        <w:tc>
          <w:tcPr>
            <w:tcW w:w="440" w:type="dxa"/>
            <w:noWrap/>
            <w:hideMark/>
          </w:tcPr>
          <w:p w14:paraId="75274F00"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6.23</w:t>
            </w:r>
          </w:p>
        </w:tc>
        <w:tc>
          <w:tcPr>
            <w:tcW w:w="440" w:type="dxa"/>
            <w:noWrap/>
            <w:hideMark/>
          </w:tcPr>
          <w:p w14:paraId="000EA9C4"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0.32</w:t>
            </w:r>
          </w:p>
        </w:tc>
        <w:tc>
          <w:tcPr>
            <w:tcW w:w="520" w:type="dxa"/>
            <w:noWrap/>
            <w:hideMark/>
          </w:tcPr>
          <w:p w14:paraId="4D9373EF"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452</w:t>
            </w:r>
          </w:p>
        </w:tc>
        <w:tc>
          <w:tcPr>
            <w:tcW w:w="660" w:type="dxa"/>
            <w:noWrap/>
            <w:hideMark/>
          </w:tcPr>
          <w:p w14:paraId="2CD3665A"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176.59</w:t>
            </w:r>
          </w:p>
        </w:tc>
        <w:tc>
          <w:tcPr>
            <w:tcW w:w="540" w:type="dxa"/>
            <w:noWrap/>
            <w:hideMark/>
          </w:tcPr>
          <w:p w14:paraId="450A5998"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9.07</w:t>
            </w:r>
          </w:p>
        </w:tc>
      </w:tr>
      <w:tr w:rsidR="00451CAD" w:rsidRPr="00832472" w14:paraId="2692F7E3" w14:textId="77777777" w:rsidTr="00980E25">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880" w:type="dxa"/>
            <w:noWrap/>
            <w:hideMark/>
          </w:tcPr>
          <w:p w14:paraId="02453D68" w14:textId="77777777" w:rsidR="00451CAD" w:rsidRPr="00832472" w:rsidRDefault="00451CAD" w:rsidP="00980E25">
            <w:pPr>
              <w:jc w:val="center"/>
              <w:rPr>
                <w:rFonts w:ascii="Arial" w:eastAsia="Times New Roman" w:hAnsi="Arial" w:cs="Arial"/>
                <w:b w:val="0"/>
                <w:color w:val="000000"/>
                <w:sz w:val="18"/>
                <w:szCs w:val="18"/>
              </w:rPr>
            </w:pPr>
            <w:r w:rsidRPr="00832472">
              <w:rPr>
                <w:rFonts w:ascii="Arial" w:eastAsia="Times New Roman" w:hAnsi="Arial" w:cs="Arial"/>
                <w:b w:val="0"/>
                <w:color w:val="000000"/>
                <w:sz w:val="18"/>
                <w:szCs w:val="18"/>
              </w:rPr>
              <w:t>9661.17</w:t>
            </w:r>
          </w:p>
        </w:tc>
        <w:tc>
          <w:tcPr>
            <w:tcW w:w="540" w:type="dxa"/>
            <w:noWrap/>
            <w:hideMark/>
          </w:tcPr>
          <w:p w14:paraId="35517CAC"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10.48</w:t>
            </w:r>
          </w:p>
        </w:tc>
        <w:tc>
          <w:tcPr>
            <w:tcW w:w="540" w:type="dxa"/>
            <w:noWrap/>
            <w:hideMark/>
          </w:tcPr>
          <w:p w14:paraId="1228ADAD"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3.05</w:t>
            </w:r>
          </w:p>
        </w:tc>
        <w:tc>
          <w:tcPr>
            <w:tcW w:w="540" w:type="dxa"/>
            <w:noWrap/>
            <w:hideMark/>
          </w:tcPr>
          <w:p w14:paraId="3D9B9280"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3.82</w:t>
            </w:r>
          </w:p>
        </w:tc>
        <w:tc>
          <w:tcPr>
            <w:tcW w:w="440" w:type="dxa"/>
            <w:noWrap/>
            <w:hideMark/>
          </w:tcPr>
          <w:p w14:paraId="14500B60"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3.68</w:t>
            </w:r>
          </w:p>
        </w:tc>
        <w:tc>
          <w:tcPr>
            <w:tcW w:w="540" w:type="dxa"/>
            <w:noWrap/>
            <w:hideMark/>
          </w:tcPr>
          <w:p w14:paraId="5DD1114E"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1.93</w:t>
            </w:r>
          </w:p>
        </w:tc>
        <w:tc>
          <w:tcPr>
            <w:tcW w:w="500" w:type="dxa"/>
            <w:noWrap/>
            <w:hideMark/>
          </w:tcPr>
          <w:p w14:paraId="3891B65A"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0.07</w:t>
            </w:r>
          </w:p>
        </w:tc>
        <w:tc>
          <w:tcPr>
            <w:tcW w:w="460" w:type="dxa"/>
            <w:noWrap/>
            <w:hideMark/>
          </w:tcPr>
          <w:p w14:paraId="490D6C71"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0.70</w:t>
            </w:r>
          </w:p>
        </w:tc>
        <w:tc>
          <w:tcPr>
            <w:tcW w:w="540" w:type="dxa"/>
            <w:noWrap/>
            <w:hideMark/>
          </w:tcPr>
          <w:p w14:paraId="23060B69"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0.16</w:t>
            </w:r>
          </w:p>
        </w:tc>
        <w:tc>
          <w:tcPr>
            <w:tcW w:w="540" w:type="dxa"/>
            <w:noWrap/>
            <w:hideMark/>
          </w:tcPr>
          <w:p w14:paraId="39F08540"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68.11</w:t>
            </w:r>
          </w:p>
        </w:tc>
        <w:tc>
          <w:tcPr>
            <w:tcW w:w="540" w:type="dxa"/>
            <w:noWrap/>
            <w:hideMark/>
          </w:tcPr>
          <w:p w14:paraId="5B34B460"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6.47</w:t>
            </w:r>
          </w:p>
        </w:tc>
        <w:tc>
          <w:tcPr>
            <w:tcW w:w="480" w:type="dxa"/>
            <w:noWrap/>
            <w:hideMark/>
          </w:tcPr>
          <w:p w14:paraId="0FF8B5B2"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2.64</w:t>
            </w:r>
          </w:p>
        </w:tc>
        <w:tc>
          <w:tcPr>
            <w:tcW w:w="440" w:type="dxa"/>
            <w:noWrap/>
            <w:hideMark/>
          </w:tcPr>
          <w:p w14:paraId="535F39F1"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2.28</w:t>
            </w:r>
          </w:p>
        </w:tc>
        <w:tc>
          <w:tcPr>
            <w:tcW w:w="440" w:type="dxa"/>
            <w:noWrap/>
            <w:hideMark/>
          </w:tcPr>
          <w:p w14:paraId="073EA8F2"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5.52</w:t>
            </w:r>
          </w:p>
        </w:tc>
        <w:tc>
          <w:tcPr>
            <w:tcW w:w="440" w:type="dxa"/>
            <w:noWrap/>
            <w:hideMark/>
          </w:tcPr>
          <w:p w14:paraId="09E40FF4"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0.19</w:t>
            </w:r>
          </w:p>
        </w:tc>
        <w:tc>
          <w:tcPr>
            <w:tcW w:w="520" w:type="dxa"/>
            <w:noWrap/>
            <w:hideMark/>
          </w:tcPr>
          <w:p w14:paraId="0D44B46C"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lastRenderedPageBreak/>
              <w:t>452</w:t>
            </w:r>
          </w:p>
        </w:tc>
        <w:tc>
          <w:tcPr>
            <w:tcW w:w="660" w:type="dxa"/>
            <w:noWrap/>
            <w:hideMark/>
          </w:tcPr>
          <w:p w14:paraId="1FCA503A"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208.77</w:t>
            </w:r>
          </w:p>
        </w:tc>
        <w:tc>
          <w:tcPr>
            <w:tcW w:w="540" w:type="dxa"/>
            <w:noWrap/>
            <w:hideMark/>
          </w:tcPr>
          <w:p w14:paraId="2F74955E"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7.19</w:t>
            </w:r>
          </w:p>
        </w:tc>
      </w:tr>
      <w:tr w:rsidR="00451CAD" w:rsidRPr="00832472" w14:paraId="365D8ECF" w14:textId="77777777" w:rsidTr="00980E25">
        <w:trPr>
          <w:trHeight w:val="246"/>
        </w:trPr>
        <w:tc>
          <w:tcPr>
            <w:cnfStyle w:val="001000000000" w:firstRow="0" w:lastRow="0" w:firstColumn="1" w:lastColumn="0" w:oddVBand="0" w:evenVBand="0" w:oddHBand="0" w:evenHBand="0" w:firstRowFirstColumn="0" w:firstRowLastColumn="0" w:lastRowFirstColumn="0" w:lastRowLastColumn="0"/>
            <w:tcW w:w="880" w:type="dxa"/>
            <w:noWrap/>
            <w:hideMark/>
          </w:tcPr>
          <w:p w14:paraId="6F3C96E7" w14:textId="77777777" w:rsidR="00451CAD" w:rsidRPr="00832472" w:rsidRDefault="00451CAD" w:rsidP="00980E25">
            <w:pPr>
              <w:jc w:val="center"/>
              <w:rPr>
                <w:rFonts w:ascii="Arial" w:eastAsia="Times New Roman" w:hAnsi="Arial" w:cs="Arial"/>
                <w:b w:val="0"/>
                <w:color w:val="000000"/>
                <w:sz w:val="18"/>
                <w:szCs w:val="18"/>
              </w:rPr>
            </w:pPr>
            <w:r w:rsidRPr="00832472">
              <w:rPr>
                <w:rFonts w:ascii="Arial" w:eastAsia="Times New Roman" w:hAnsi="Arial" w:cs="Arial"/>
                <w:b w:val="0"/>
                <w:color w:val="000000"/>
                <w:sz w:val="18"/>
                <w:szCs w:val="18"/>
              </w:rPr>
              <w:t>9665.34</w:t>
            </w:r>
          </w:p>
        </w:tc>
        <w:tc>
          <w:tcPr>
            <w:tcW w:w="540" w:type="dxa"/>
            <w:noWrap/>
            <w:hideMark/>
          </w:tcPr>
          <w:p w14:paraId="02761B26"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9.17</w:t>
            </w:r>
          </w:p>
        </w:tc>
        <w:tc>
          <w:tcPr>
            <w:tcW w:w="540" w:type="dxa"/>
            <w:noWrap/>
            <w:hideMark/>
          </w:tcPr>
          <w:p w14:paraId="07FC44C5"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8.42</w:t>
            </w:r>
          </w:p>
        </w:tc>
        <w:tc>
          <w:tcPr>
            <w:tcW w:w="540" w:type="dxa"/>
            <w:noWrap/>
            <w:hideMark/>
          </w:tcPr>
          <w:p w14:paraId="73E6E360"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4.01</w:t>
            </w:r>
          </w:p>
        </w:tc>
        <w:tc>
          <w:tcPr>
            <w:tcW w:w="440" w:type="dxa"/>
            <w:noWrap/>
            <w:hideMark/>
          </w:tcPr>
          <w:p w14:paraId="7BADD857"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3.39</w:t>
            </w:r>
          </w:p>
        </w:tc>
        <w:tc>
          <w:tcPr>
            <w:tcW w:w="540" w:type="dxa"/>
            <w:noWrap/>
            <w:hideMark/>
          </w:tcPr>
          <w:p w14:paraId="57518A0C"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1.12</w:t>
            </w:r>
          </w:p>
        </w:tc>
        <w:tc>
          <w:tcPr>
            <w:tcW w:w="500" w:type="dxa"/>
            <w:noWrap/>
            <w:hideMark/>
          </w:tcPr>
          <w:p w14:paraId="6E29E5B8"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0.07</w:t>
            </w:r>
          </w:p>
        </w:tc>
        <w:tc>
          <w:tcPr>
            <w:tcW w:w="460" w:type="dxa"/>
            <w:noWrap/>
            <w:hideMark/>
          </w:tcPr>
          <w:p w14:paraId="585EAB3E"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0.94</w:t>
            </w:r>
          </w:p>
        </w:tc>
        <w:tc>
          <w:tcPr>
            <w:tcW w:w="540" w:type="dxa"/>
            <w:noWrap/>
            <w:hideMark/>
          </w:tcPr>
          <w:p w14:paraId="42DC5CD7"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0.12</w:t>
            </w:r>
          </w:p>
        </w:tc>
        <w:tc>
          <w:tcPr>
            <w:tcW w:w="540" w:type="dxa"/>
            <w:noWrap/>
            <w:hideMark/>
          </w:tcPr>
          <w:p w14:paraId="1AE26C7D"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67.84</w:t>
            </w:r>
          </w:p>
        </w:tc>
        <w:tc>
          <w:tcPr>
            <w:tcW w:w="540" w:type="dxa"/>
            <w:noWrap/>
            <w:hideMark/>
          </w:tcPr>
          <w:p w14:paraId="7B68BCB7"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3.39</w:t>
            </w:r>
          </w:p>
        </w:tc>
        <w:tc>
          <w:tcPr>
            <w:tcW w:w="480" w:type="dxa"/>
            <w:noWrap/>
            <w:hideMark/>
          </w:tcPr>
          <w:p w14:paraId="7C1CB95B"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2.60</w:t>
            </w:r>
          </w:p>
        </w:tc>
        <w:tc>
          <w:tcPr>
            <w:tcW w:w="440" w:type="dxa"/>
            <w:noWrap/>
            <w:hideMark/>
          </w:tcPr>
          <w:p w14:paraId="74FFC214"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1.63</w:t>
            </w:r>
          </w:p>
        </w:tc>
        <w:tc>
          <w:tcPr>
            <w:tcW w:w="440" w:type="dxa"/>
            <w:noWrap/>
            <w:hideMark/>
          </w:tcPr>
          <w:p w14:paraId="12C57A5F"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3.94</w:t>
            </w:r>
          </w:p>
        </w:tc>
        <w:tc>
          <w:tcPr>
            <w:tcW w:w="440" w:type="dxa"/>
            <w:noWrap/>
            <w:hideMark/>
          </w:tcPr>
          <w:p w14:paraId="3CF440CA"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0.55</w:t>
            </w:r>
          </w:p>
        </w:tc>
        <w:tc>
          <w:tcPr>
            <w:tcW w:w="520" w:type="dxa"/>
            <w:noWrap/>
            <w:hideMark/>
          </w:tcPr>
          <w:p w14:paraId="01665AA8"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450</w:t>
            </w:r>
          </w:p>
        </w:tc>
        <w:tc>
          <w:tcPr>
            <w:tcW w:w="660" w:type="dxa"/>
            <w:noWrap/>
            <w:hideMark/>
          </w:tcPr>
          <w:p w14:paraId="4EB08744"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151.83</w:t>
            </w:r>
          </w:p>
        </w:tc>
        <w:tc>
          <w:tcPr>
            <w:tcW w:w="540" w:type="dxa"/>
            <w:noWrap/>
            <w:hideMark/>
          </w:tcPr>
          <w:p w14:paraId="65422A4C"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21.19</w:t>
            </w:r>
          </w:p>
        </w:tc>
      </w:tr>
      <w:tr w:rsidR="00451CAD" w:rsidRPr="00832472" w14:paraId="7821FC24" w14:textId="77777777" w:rsidTr="00980E25">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880" w:type="dxa"/>
            <w:noWrap/>
            <w:hideMark/>
          </w:tcPr>
          <w:p w14:paraId="3E3C75F0" w14:textId="77777777" w:rsidR="00451CAD" w:rsidRPr="00832472" w:rsidRDefault="00451CAD" w:rsidP="00980E25">
            <w:pPr>
              <w:jc w:val="center"/>
              <w:rPr>
                <w:rFonts w:ascii="Arial" w:eastAsia="Times New Roman" w:hAnsi="Arial" w:cs="Arial"/>
                <w:b w:val="0"/>
                <w:color w:val="000000"/>
                <w:sz w:val="18"/>
                <w:szCs w:val="18"/>
              </w:rPr>
            </w:pPr>
            <w:r w:rsidRPr="00832472">
              <w:rPr>
                <w:rFonts w:ascii="Arial" w:eastAsia="Times New Roman" w:hAnsi="Arial" w:cs="Arial"/>
                <w:b w:val="0"/>
                <w:color w:val="000000"/>
                <w:sz w:val="18"/>
                <w:szCs w:val="18"/>
              </w:rPr>
              <w:t>9669.00</w:t>
            </w:r>
          </w:p>
        </w:tc>
        <w:tc>
          <w:tcPr>
            <w:tcW w:w="540" w:type="dxa"/>
            <w:noWrap/>
            <w:hideMark/>
          </w:tcPr>
          <w:p w14:paraId="308550C1"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2.29</w:t>
            </w:r>
          </w:p>
        </w:tc>
        <w:tc>
          <w:tcPr>
            <w:tcW w:w="540" w:type="dxa"/>
            <w:noWrap/>
            <w:hideMark/>
          </w:tcPr>
          <w:p w14:paraId="0577CA6B"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65.05</w:t>
            </w:r>
          </w:p>
        </w:tc>
        <w:tc>
          <w:tcPr>
            <w:tcW w:w="540" w:type="dxa"/>
            <w:noWrap/>
            <w:hideMark/>
          </w:tcPr>
          <w:p w14:paraId="5F9D173A"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2.83</w:t>
            </w:r>
          </w:p>
        </w:tc>
        <w:tc>
          <w:tcPr>
            <w:tcW w:w="440" w:type="dxa"/>
            <w:noWrap/>
            <w:hideMark/>
          </w:tcPr>
          <w:p w14:paraId="2890FA4B"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0.48</w:t>
            </w:r>
          </w:p>
        </w:tc>
        <w:tc>
          <w:tcPr>
            <w:tcW w:w="540" w:type="dxa"/>
            <w:noWrap/>
            <w:hideMark/>
          </w:tcPr>
          <w:p w14:paraId="5CDECA23"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3.20</w:t>
            </w:r>
          </w:p>
        </w:tc>
        <w:tc>
          <w:tcPr>
            <w:tcW w:w="500" w:type="dxa"/>
            <w:noWrap/>
            <w:hideMark/>
          </w:tcPr>
          <w:p w14:paraId="69FD9813"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0.05</w:t>
            </w:r>
          </w:p>
        </w:tc>
        <w:tc>
          <w:tcPr>
            <w:tcW w:w="460" w:type="dxa"/>
            <w:noWrap/>
            <w:hideMark/>
          </w:tcPr>
          <w:p w14:paraId="40BFF84E"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0.42</w:t>
            </w:r>
          </w:p>
        </w:tc>
        <w:tc>
          <w:tcPr>
            <w:tcW w:w="540" w:type="dxa"/>
            <w:noWrap/>
            <w:hideMark/>
          </w:tcPr>
          <w:p w14:paraId="1FA5954A"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0.17</w:t>
            </w:r>
          </w:p>
        </w:tc>
        <w:tc>
          <w:tcPr>
            <w:tcW w:w="540" w:type="dxa"/>
            <w:noWrap/>
            <w:hideMark/>
          </w:tcPr>
          <w:p w14:paraId="2E5D0044"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23.98</w:t>
            </w:r>
          </w:p>
        </w:tc>
        <w:tc>
          <w:tcPr>
            <w:tcW w:w="540" w:type="dxa"/>
            <w:noWrap/>
            <w:hideMark/>
          </w:tcPr>
          <w:p w14:paraId="40DFF603"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1.09</w:t>
            </w:r>
          </w:p>
        </w:tc>
        <w:tc>
          <w:tcPr>
            <w:tcW w:w="480" w:type="dxa"/>
            <w:noWrap/>
            <w:hideMark/>
          </w:tcPr>
          <w:p w14:paraId="6AEDAB9A"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1.40</w:t>
            </w:r>
          </w:p>
        </w:tc>
        <w:tc>
          <w:tcPr>
            <w:tcW w:w="440" w:type="dxa"/>
            <w:noWrap/>
            <w:hideMark/>
          </w:tcPr>
          <w:p w14:paraId="3ADD1CF8"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1.14</w:t>
            </w:r>
          </w:p>
        </w:tc>
        <w:tc>
          <w:tcPr>
            <w:tcW w:w="440" w:type="dxa"/>
            <w:noWrap/>
            <w:hideMark/>
          </w:tcPr>
          <w:p w14:paraId="4FAD30D5"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2.28</w:t>
            </w:r>
          </w:p>
        </w:tc>
        <w:tc>
          <w:tcPr>
            <w:tcW w:w="440" w:type="dxa"/>
            <w:noWrap/>
            <w:hideMark/>
          </w:tcPr>
          <w:p w14:paraId="423733F2"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0.35</w:t>
            </w:r>
          </w:p>
        </w:tc>
        <w:tc>
          <w:tcPr>
            <w:tcW w:w="520" w:type="dxa"/>
            <w:noWrap/>
            <w:hideMark/>
          </w:tcPr>
          <w:p w14:paraId="5AD09936"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449</w:t>
            </w:r>
          </w:p>
        </w:tc>
        <w:tc>
          <w:tcPr>
            <w:tcW w:w="660" w:type="dxa"/>
            <w:noWrap/>
            <w:hideMark/>
          </w:tcPr>
          <w:p w14:paraId="0F92A5B4"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163.21</w:t>
            </w:r>
          </w:p>
        </w:tc>
        <w:tc>
          <w:tcPr>
            <w:tcW w:w="540" w:type="dxa"/>
            <w:noWrap/>
            <w:hideMark/>
          </w:tcPr>
          <w:p w14:paraId="07EBB240"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25.05</w:t>
            </w:r>
          </w:p>
        </w:tc>
      </w:tr>
      <w:tr w:rsidR="00451CAD" w:rsidRPr="00832472" w14:paraId="730C01FD" w14:textId="77777777" w:rsidTr="00980E25">
        <w:trPr>
          <w:trHeight w:val="246"/>
        </w:trPr>
        <w:tc>
          <w:tcPr>
            <w:cnfStyle w:val="001000000000" w:firstRow="0" w:lastRow="0" w:firstColumn="1" w:lastColumn="0" w:oddVBand="0" w:evenVBand="0" w:oddHBand="0" w:evenHBand="0" w:firstRowFirstColumn="0" w:firstRowLastColumn="0" w:lastRowFirstColumn="0" w:lastRowLastColumn="0"/>
            <w:tcW w:w="880" w:type="dxa"/>
            <w:noWrap/>
            <w:hideMark/>
          </w:tcPr>
          <w:p w14:paraId="4AD2E870" w14:textId="77777777" w:rsidR="00451CAD" w:rsidRPr="00832472" w:rsidRDefault="00451CAD" w:rsidP="00980E25">
            <w:pPr>
              <w:jc w:val="center"/>
              <w:rPr>
                <w:rFonts w:ascii="Arial" w:eastAsia="Times New Roman" w:hAnsi="Arial" w:cs="Arial"/>
                <w:b w:val="0"/>
                <w:color w:val="000000"/>
                <w:sz w:val="18"/>
                <w:szCs w:val="18"/>
              </w:rPr>
            </w:pPr>
            <w:r w:rsidRPr="00832472">
              <w:rPr>
                <w:rFonts w:ascii="Arial" w:eastAsia="Times New Roman" w:hAnsi="Arial" w:cs="Arial"/>
                <w:b w:val="0"/>
                <w:color w:val="000000"/>
                <w:sz w:val="18"/>
                <w:szCs w:val="18"/>
              </w:rPr>
              <w:t>9673.17</w:t>
            </w:r>
          </w:p>
        </w:tc>
        <w:tc>
          <w:tcPr>
            <w:tcW w:w="540" w:type="dxa"/>
            <w:noWrap/>
            <w:hideMark/>
          </w:tcPr>
          <w:p w14:paraId="182BF82B"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10.61</w:t>
            </w:r>
          </w:p>
        </w:tc>
        <w:tc>
          <w:tcPr>
            <w:tcW w:w="540" w:type="dxa"/>
            <w:noWrap/>
            <w:hideMark/>
          </w:tcPr>
          <w:p w14:paraId="69DC372D"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2.69</w:t>
            </w:r>
          </w:p>
        </w:tc>
        <w:tc>
          <w:tcPr>
            <w:tcW w:w="540" w:type="dxa"/>
            <w:noWrap/>
            <w:hideMark/>
          </w:tcPr>
          <w:p w14:paraId="403DA3F9"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4.42</w:t>
            </w:r>
          </w:p>
        </w:tc>
        <w:tc>
          <w:tcPr>
            <w:tcW w:w="440" w:type="dxa"/>
            <w:noWrap/>
            <w:hideMark/>
          </w:tcPr>
          <w:p w14:paraId="17C84D25"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3.50</w:t>
            </w:r>
          </w:p>
        </w:tc>
        <w:tc>
          <w:tcPr>
            <w:tcW w:w="540" w:type="dxa"/>
            <w:noWrap/>
            <w:hideMark/>
          </w:tcPr>
          <w:p w14:paraId="7A443511"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1.11</w:t>
            </w:r>
          </w:p>
        </w:tc>
        <w:tc>
          <w:tcPr>
            <w:tcW w:w="500" w:type="dxa"/>
            <w:noWrap/>
            <w:hideMark/>
          </w:tcPr>
          <w:p w14:paraId="25B4C8F6"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0.06</w:t>
            </w:r>
          </w:p>
        </w:tc>
        <w:tc>
          <w:tcPr>
            <w:tcW w:w="460" w:type="dxa"/>
            <w:noWrap/>
            <w:hideMark/>
          </w:tcPr>
          <w:p w14:paraId="238E3B8B"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0.88</w:t>
            </w:r>
          </w:p>
        </w:tc>
        <w:tc>
          <w:tcPr>
            <w:tcW w:w="540" w:type="dxa"/>
            <w:noWrap/>
            <w:hideMark/>
          </w:tcPr>
          <w:p w14:paraId="228F037D"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0.12</w:t>
            </w:r>
          </w:p>
        </w:tc>
        <w:tc>
          <w:tcPr>
            <w:tcW w:w="540" w:type="dxa"/>
            <w:noWrap/>
            <w:hideMark/>
          </w:tcPr>
          <w:p w14:paraId="63858A88"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71.10</w:t>
            </w:r>
          </w:p>
        </w:tc>
        <w:tc>
          <w:tcPr>
            <w:tcW w:w="540" w:type="dxa"/>
            <w:noWrap/>
            <w:hideMark/>
          </w:tcPr>
          <w:p w14:paraId="15205F1F"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3.73</w:t>
            </w:r>
          </w:p>
        </w:tc>
        <w:tc>
          <w:tcPr>
            <w:tcW w:w="480" w:type="dxa"/>
            <w:noWrap/>
            <w:hideMark/>
          </w:tcPr>
          <w:p w14:paraId="15EDE854"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2.76</w:t>
            </w:r>
          </w:p>
        </w:tc>
        <w:tc>
          <w:tcPr>
            <w:tcW w:w="440" w:type="dxa"/>
            <w:noWrap/>
            <w:hideMark/>
          </w:tcPr>
          <w:p w14:paraId="62F69D9A"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2.10</w:t>
            </w:r>
          </w:p>
        </w:tc>
        <w:tc>
          <w:tcPr>
            <w:tcW w:w="440" w:type="dxa"/>
            <w:noWrap/>
            <w:hideMark/>
          </w:tcPr>
          <w:p w14:paraId="2A091AE7"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5.30</w:t>
            </w:r>
          </w:p>
        </w:tc>
        <w:tc>
          <w:tcPr>
            <w:tcW w:w="440" w:type="dxa"/>
            <w:noWrap/>
            <w:hideMark/>
          </w:tcPr>
          <w:p w14:paraId="3A59D05B"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0.39</w:t>
            </w:r>
          </w:p>
        </w:tc>
        <w:tc>
          <w:tcPr>
            <w:tcW w:w="520" w:type="dxa"/>
            <w:noWrap/>
            <w:hideMark/>
          </w:tcPr>
          <w:p w14:paraId="229B14FE"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449</w:t>
            </w:r>
          </w:p>
        </w:tc>
        <w:tc>
          <w:tcPr>
            <w:tcW w:w="660" w:type="dxa"/>
            <w:noWrap/>
            <w:hideMark/>
          </w:tcPr>
          <w:p w14:paraId="32811743"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191.82</w:t>
            </w:r>
          </w:p>
        </w:tc>
        <w:tc>
          <w:tcPr>
            <w:tcW w:w="540" w:type="dxa"/>
            <w:noWrap/>
            <w:hideMark/>
          </w:tcPr>
          <w:p w14:paraId="1D6627A7"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14.12</w:t>
            </w:r>
          </w:p>
        </w:tc>
      </w:tr>
      <w:tr w:rsidR="00451CAD" w:rsidRPr="00832472" w14:paraId="39677260" w14:textId="77777777" w:rsidTr="00980E25">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880" w:type="dxa"/>
            <w:noWrap/>
            <w:hideMark/>
          </w:tcPr>
          <w:p w14:paraId="2EB53C53" w14:textId="77777777" w:rsidR="00451CAD" w:rsidRPr="00832472" w:rsidRDefault="00451CAD" w:rsidP="00980E25">
            <w:pPr>
              <w:jc w:val="center"/>
              <w:rPr>
                <w:rFonts w:ascii="Arial" w:eastAsia="Times New Roman" w:hAnsi="Arial" w:cs="Arial"/>
                <w:b w:val="0"/>
                <w:color w:val="000000"/>
                <w:sz w:val="18"/>
                <w:szCs w:val="18"/>
              </w:rPr>
            </w:pPr>
            <w:r w:rsidRPr="00832472">
              <w:rPr>
                <w:rFonts w:ascii="Arial" w:eastAsia="Times New Roman" w:hAnsi="Arial" w:cs="Arial"/>
                <w:b w:val="0"/>
                <w:color w:val="000000"/>
                <w:sz w:val="18"/>
                <w:szCs w:val="18"/>
              </w:rPr>
              <w:t>9677.17</w:t>
            </w:r>
          </w:p>
        </w:tc>
        <w:tc>
          <w:tcPr>
            <w:tcW w:w="540" w:type="dxa"/>
            <w:noWrap/>
            <w:hideMark/>
          </w:tcPr>
          <w:p w14:paraId="79D807E7"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9.54</w:t>
            </w:r>
          </w:p>
        </w:tc>
        <w:tc>
          <w:tcPr>
            <w:tcW w:w="540" w:type="dxa"/>
            <w:noWrap/>
            <w:hideMark/>
          </w:tcPr>
          <w:p w14:paraId="6FB41B42"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8.40</w:t>
            </w:r>
          </w:p>
        </w:tc>
        <w:tc>
          <w:tcPr>
            <w:tcW w:w="540" w:type="dxa"/>
            <w:noWrap/>
            <w:hideMark/>
          </w:tcPr>
          <w:p w14:paraId="6B869402"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4.57</w:t>
            </w:r>
          </w:p>
        </w:tc>
        <w:tc>
          <w:tcPr>
            <w:tcW w:w="440" w:type="dxa"/>
            <w:noWrap/>
            <w:hideMark/>
          </w:tcPr>
          <w:p w14:paraId="24E8F342"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3.01</w:t>
            </w:r>
          </w:p>
        </w:tc>
        <w:tc>
          <w:tcPr>
            <w:tcW w:w="540" w:type="dxa"/>
            <w:noWrap/>
            <w:hideMark/>
          </w:tcPr>
          <w:p w14:paraId="17C8FF6C"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1.52</w:t>
            </w:r>
          </w:p>
        </w:tc>
        <w:tc>
          <w:tcPr>
            <w:tcW w:w="500" w:type="dxa"/>
            <w:noWrap/>
            <w:hideMark/>
          </w:tcPr>
          <w:p w14:paraId="14FBA0E9"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0.06</w:t>
            </w:r>
          </w:p>
        </w:tc>
        <w:tc>
          <w:tcPr>
            <w:tcW w:w="460" w:type="dxa"/>
            <w:noWrap/>
            <w:hideMark/>
          </w:tcPr>
          <w:p w14:paraId="1458D9D9"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0.86</w:t>
            </w:r>
          </w:p>
        </w:tc>
        <w:tc>
          <w:tcPr>
            <w:tcW w:w="540" w:type="dxa"/>
            <w:noWrap/>
            <w:hideMark/>
          </w:tcPr>
          <w:p w14:paraId="2FAA0D16"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0.20</w:t>
            </w:r>
          </w:p>
        </w:tc>
        <w:tc>
          <w:tcPr>
            <w:tcW w:w="540" w:type="dxa"/>
            <w:noWrap/>
            <w:hideMark/>
          </w:tcPr>
          <w:p w14:paraId="29C4C1C3"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66.96</w:t>
            </w:r>
          </w:p>
        </w:tc>
        <w:tc>
          <w:tcPr>
            <w:tcW w:w="540" w:type="dxa"/>
            <w:noWrap/>
            <w:hideMark/>
          </w:tcPr>
          <w:p w14:paraId="7C4A153A"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3.25</w:t>
            </w:r>
          </w:p>
        </w:tc>
        <w:tc>
          <w:tcPr>
            <w:tcW w:w="480" w:type="dxa"/>
            <w:noWrap/>
            <w:hideMark/>
          </w:tcPr>
          <w:p w14:paraId="411D4589"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3.40</w:t>
            </w:r>
          </w:p>
        </w:tc>
        <w:tc>
          <w:tcPr>
            <w:tcW w:w="440" w:type="dxa"/>
            <w:noWrap/>
            <w:hideMark/>
          </w:tcPr>
          <w:p w14:paraId="1B016F2A"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3.02</w:t>
            </w:r>
          </w:p>
        </w:tc>
        <w:tc>
          <w:tcPr>
            <w:tcW w:w="440" w:type="dxa"/>
            <w:noWrap/>
            <w:hideMark/>
          </w:tcPr>
          <w:p w14:paraId="2112624B"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8.12</w:t>
            </w:r>
          </w:p>
        </w:tc>
        <w:tc>
          <w:tcPr>
            <w:tcW w:w="440" w:type="dxa"/>
            <w:noWrap/>
            <w:hideMark/>
          </w:tcPr>
          <w:p w14:paraId="5951AE63"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0.38</w:t>
            </w:r>
          </w:p>
        </w:tc>
        <w:tc>
          <w:tcPr>
            <w:tcW w:w="520" w:type="dxa"/>
            <w:noWrap/>
            <w:hideMark/>
          </w:tcPr>
          <w:p w14:paraId="2D9BEF52"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451</w:t>
            </w:r>
          </w:p>
        </w:tc>
        <w:tc>
          <w:tcPr>
            <w:tcW w:w="660" w:type="dxa"/>
            <w:noWrap/>
            <w:hideMark/>
          </w:tcPr>
          <w:p w14:paraId="5238F115"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239.10</w:t>
            </w:r>
          </w:p>
        </w:tc>
        <w:tc>
          <w:tcPr>
            <w:tcW w:w="540" w:type="dxa"/>
            <w:noWrap/>
            <w:hideMark/>
          </w:tcPr>
          <w:p w14:paraId="6D8599BA"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11.19</w:t>
            </w:r>
          </w:p>
        </w:tc>
      </w:tr>
      <w:tr w:rsidR="00451CAD" w:rsidRPr="00832472" w14:paraId="2298301B" w14:textId="77777777" w:rsidTr="00980E25">
        <w:trPr>
          <w:trHeight w:val="246"/>
        </w:trPr>
        <w:tc>
          <w:tcPr>
            <w:cnfStyle w:val="001000000000" w:firstRow="0" w:lastRow="0" w:firstColumn="1" w:lastColumn="0" w:oddVBand="0" w:evenVBand="0" w:oddHBand="0" w:evenHBand="0" w:firstRowFirstColumn="0" w:firstRowLastColumn="0" w:lastRowFirstColumn="0" w:lastRowLastColumn="0"/>
            <w:tcW w:w="880" w:type="dxa"/>
            <w:noWrap/>
            <w:hideMark/>
          </w:tcPr>
          <w:p w14:paraId="509BA5D0" w14:textId="77777777" w:rsidR="00451CAD" w:rsidRPr="00832472" w:rsidRDefault="00451CAD" w:rsidP="00980E25">
            <w:pPr>
              <w:jc w:val="center"/>
              <w:rPr>
                <w:rFonts w:ascii="Arial" w:eastAsia="Times New Roman" w:hAnsi="Arial" w:cs="Arial"/>
                <w:b w:val="0"/>
                <w:color w:val="000000"/>
                <w:sz w:val="18"/>
                <w:szCs w:val="18"/>
              </w:rPr>
            </w:pPr>
            <w:r w:rsidRPr="00832472">
              <w:rPr>
                <w:rFonts w:ascii="Arial" w:eastAsia="Times New Roman" w:hAnsi="Arial" w:cs="Arial"/>
                <w:b w:val="0"/>
                <w:color w:val="000000"/>
                <w:sz w:val="18"/>
                <w:szCs w:val="18"/>
              </w:rPr>
              <w:t>9681.17</w:t>
            </w:r>
          </w:p>
        </w:tc>
        <w:tc>
          <w:tcPr>
            <w:tcW w:w="540" w:type="dxa"/>
            <w:noWrap/>
            <w:hideMark/>
          </w:tcPr>
          <w:p w14:paraId="7E350DB3"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11.93</w:t>
            </w:r>
          </w:p>
        </w:tc>
        <w:tc>
          <w:tcPr>
            <w:tcW w:w="540" w:type="dxa"/>
            <w:noWrap/>
            <w:hideMark/>
          </w:tcPr>
          <w:p w14:paraId="545B96DE"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5.39</w:t>
            </w:r>
          </w:p>
        </w:tc>
        <w:tc>
          <w:tcPr>
            <w:tcW w:w="540" w:type="dxa"/>
            <w:noWrap/>
            <w:hideMark/>
          </w:tcPr>
          <w:p w14:paraId="58B7B2D1"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5.48</w:t>
            </w:r>
          </w:p>
        </w:tc>
        <w:tc>
          <w:tcPr>
            <w:tcW w:w="440" w:type="dxa"/>
            <w:noWrap/>
            <w:hideMark/>
          </w:tcPr>
          <w:p w14:paraId="1A53D28C"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3.99</w:t>
            </w:r>
          </w:p>
        </w:tc>
        <w:tc>
          <w:tcPr>
            <w:tcW w:w="540" w:type="dxa"/>
            <w:noWrap/>
            <w:hideMark/>
          </w:tcPr>
          <w:p w14:paraId="1CC0F770"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1.90</w:t>
            </w:r>
          </w:p>
        </w:tc>
        <w:tc>
          <w:tcPr>
            <w:tcW w:w="500" w:type="dxa"/>
            <w:noWrap/>
            <w:hideMark/>
          </w:tcPr>
          <w:p w14:paraId="31E14E78"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0.06</w:t>
            </w:r>
          </w:p>
        </w:tc>
        <w:tc>
          <w:tcPr>
            <w:tcW w:w="460" w:type="dxa"/>
            <w:noWrap/>
            <w:hideMark/>
          </w:tcPr>
          <w:p w14:paraId="2B8C0FB6"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0.87</w:t>
            </w:r>
          </w:p>
        </w:tc>
        <w:tc>
          <w:tcPr>
            <w:tcW w:w="540" w:type="dxa"/>
            <w:noWrap/>
            <w:hideMark/>
          </w:tcPr>
          <w:p w14:paraId="374382D9"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0.14</w:t>
            </w:r>
          </w:p>
        </w:tc>
        <w:tc>
          <w:tcPr>
            <w:tcW w:w="540" w:type="dxa"/>
            <w:noWrap/>
            <w:hideMark/>
          </w:tcPr>
          <w:p w14:paraId="33FF8E7B"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63.92</w:t>
            </w:r>
          </w:p>
        </w:tc>
        <w:tc>
          <w:tcPr>
            <w:tcW w:w="540" w:type="dxa"/>
            <w:noWrap/>
            <w:hideMark/>
          </w:tcPr>
          <w:p w14:paraId="6E09E1BE"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4.34</w:t>
            </w:r>
          </w:p>
        </w:tc>
        <w:tc>
          <w:tcPr>
            <w:tcW w:w="480" w:type="dxa"/>
            <w:noWrap/>
            <w:hideMark/>
          </w:tcPr>
          <w:p w14:paraId="0C2626CB"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3.22</w:t>
            </w:r>
          </w:p>
        </w:tc>
        <w:tc>
          <w:tcPr>
            <w:tcW w:w="440" w:type="dxa"/>
            <w:noWrap/>
            <w:hideMark/>
          </w:tcPr>
          <w:p w14:paraId="2EAAFB76"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2.83</w:t>
            </w:r>
          </w:p>
        </w:tc>
        <w:tc>
          <w:tcPr>
            <w:tcW w:w="440" w:type="dxa"/>
            <w:noWrap/>
            <w:hideMark/>
          </w:tcPr>
          <w:p w14:paraId="707D9CCE"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8.39</w:t>
            </w:r>
          </w:p>
        </w:tc>
        <w:tc>
          <w:tcPr>
            <w:tcW w:w="440" w:type="dxa"/>
            <w:noWrap/>
            <w:hideMark/>
          </w:tcPr>
          <w:p w14:paraId="1DF57ADB"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0.44</w:t>
            </w:r>
          </w:p>
        </w:tc>
        <w:tc>
          <w:tcPr>
            <w:tcW w:w="520" w:type="dxa"/>
            <w:noWrap/>
            <w:hideMark/>
          </w:tcPr>
          <w:p w14:paraId="6D76EC50"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448</w:t>
            </w:r>
          </w:p>
        </w:tc>
        <w:tc>
          <w:tcPr>
            <w:tcW w:w="660" w:type="dxa"/>
            <w:noWrap/>
            <w:hideMark/>
          </w:tcPr>
          <w:p w14:paraId="0654A137"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260.88</w:t>
            </w:r>
          </w:p>
        </w:tc>
        <w:tc>
          <w:tcPr>
            <w:tcW w:w="540" w:type="dxa"/>
            <w:noWrap/>
            <w:hideMark/>
          </w:tcPr>
          <w:p w14:paraId="77B98109"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13.68</w:t>
            </w:r>
          </w:p>
        </w:tc>
      </w:tr>
      <w:tr w:rsidR="00451CAD" w:rsidRPr="00832472" w14:paraId="36CFE16C" w14:textId="77777777" w:rsidTr="00980E25">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880" w:type="dxa"/>
            <w:noWrap/>
            <w:hideMark/>
          </w:tcPr>
          <w:p w14:paraId="437A3CC6" w14:textId="77777777" w:rsidR="00451CAD" w:rsidRPr="00832472" w:rsidRDefault="00451CAD" w:rsidP="00980E25">
            <w:pPr>
              <w:jc w:val="center"/>
              <w:rPr>
                <w:rFonts w:ascii="Arial" w:eastAsia="Times New Roman" w:hAnsi="Arial" w:cs="Arial"/>
                <w:b w:val="0"/>
                <w:color w:val="000000"/>
                <w:sz w:val="18"/>
                <w:szCs w:val="18"/>
              </w:rPr>
            </w:pPr>
            <w:r w:rsidRPr="00832472">
              <w:rPr>
                <w:rFonts w:ascii="Arial" w:eastAsia="Times New Roman" w:hAnsi="Arial" w:cs="Arial"/>
                <w:b w:val="0"/>
                <w:color w:val="000000"/>
                <w:sz w:val="18"/>
                <w:szCs w:val="18"/>
              </w:rPr>
              <w:t>9685.17</w:t>
            </w:r>
          </w:p>
        </w:tc>
        <w:tc>
          <w:tcPr>
            <w:tcW w:w="540" w:type="dxa"/>
            <w:noWrap/>
            <w:hideMark/>
          </w:tcPr>
          <w:p w14:paraId="437A3DEA"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11.71</w:t>
            </w:r>
          </w:p>
        </w:tc>
        <w:tc>
          <w:tcPr>
            <w:tcW w:w="540" w:type="dxa"/>
            <w:noWrap/>
            <w:hideMark/>
          </w:tcPr>
          <w:p w14:paraId="43A60682"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3.61</w:t>
            </w:r>
          </w:p>
        </w:tc>
        <w:tc>
          <w:tcPr>
            <w:tcW w:w="540" w:type="dxa"/>
            <w:noWrap/>
            <w:hideMark/>
          </w:tcPr>
          <w:p w14:paraId="53549486"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4.87</w:t>
            </w:r>
          </w:p>
        </w:tc>
        <w:tc>
          <w:tcPr>
            <w:tcW w:w="440" w:type="dxa"/>
            <w:noWrap/>
            <w:hideMark/>
          </w:tcPr>
          <w:p w14:paraId="6ED2B6B6"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3.86</w:t>
            </w:r>
          </w:p>
        </w:tc>
        <w:tc>
          <w:tcPr>
            <w:tcW w:w="540" w:type="dxa"/>
            <w:noWrap/>
            <w:hideMark/>
          </w:tcPr>
          <w:p w14:paraId="24B862BF"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0.75</w:t>
            </w:r>
          </w:p>
        </w:tc>
        <w:tc>
          <w:tcPr>
            <w:tcW w:w="500" w:type="dxa"/>
            <w:noWrap/>
            <w:hideMark/>
          </w:tcPr>
          <w:p w14:paraId="50B11253"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0.06</w:t>
            </w:r>
          </w:p>
        </w:tc>
        <w:tc>
          <w:tcPr>
            <w:tcW w:w="460" w:type="dxa"/>
            <w:noWrap/>
            <w:hideMark/>
          </w:tcPr>
          <w:p w14:paraId="3418EB4C"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0.93</w:t>
            </w:r>
          </w:p>
        </w:tc>
        <w:tc>
          <w:tcPr>
            <w:tcW w:w="540" w:type="dxa"/>
            <w:noWrap/>
            <w:hideMark/>
          </w:tcPr>
          <w:p w14:paraId="3B0780BA"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0.12</w:t>
            </w:r>
          </w:p>
        </w:tc>
        <w:tc>
          <w:tcPr>
            <w:tcW w:w="540" w:type="dxa"/>
            <w:noWrap/>
            <w:hideMark/>
          </w:tcPr>
          <w:p w14:paraId="29E2294D"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67.30</w:t>
            </w:r>
          </w:p>
        </w:tc>
        <w:tc>
          <w:tcPr>
            <w:tcW w:w="540" w:type="dxa"/>
            <w:noWrap/>
            <w:hideMark/>
          </w:tcPr>
          <w:p w14:paraId="64573E9F"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4.92</w:t>
            </w:r>
          </w:p>
        </w:tc>
        <w:tc>
          <w:tcPr>
            <w:tcW w:w="480" w:type="dxa"/>
            <w:noWrap/>
            <w:hideMark/>
          </w:tcPr>
          <w:p w14:paraId="020A36D4"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2.69</w:t>
            </w:r>
          </w:p>
        </w:tc>
        <w:tc>
          <w:tcPr>
            <w:tcW w:w="440" w:type="dxa"/>
            <w:noWrap/>
            <w:hideMark/>
          </w:tcPr>
          <w:p w14:paraId="5CE6070E"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2.27</w:t>
            </w:r>
          </w:p>
        </w:tc>
        <w:tc>
          <w:tcPr>
            <w:tcW w:w="440" w:type="dxa"/>
            <w:noWrap/>
            <w:hideMark/>
          </w:tcPr>
          <w:p w14:paraId="7FA98C16"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6.55</w:t>
            </w:r>
          </w:p>
        </w:tc>
        <w:tc>
          <w:tcPr>
            <w:tcW w:w="440" w:type="dxa"/>
            <w:noWrap/>
            <w:hideMark/>
          </w:tcPr>
          <w:p w14:paraId="26701D55"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0.47</w:t>
            </w:r>
          </w:p>
        </w:tc>
        <w:tc>
          <w:tcPr>
            <w:tcW w:w="520" w:type="dxa"/>
            <w:noWrap/>
            <w:hideMark/>
          </w:tcPr>
          <w:p w14:paraId="36220ABD"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450</w:t>
            </w:r>
          </w:p>
        </w:tc>
        <w:tc>
          <w:tcPr>
            <w:tcW w:w="660" w:type="dxa"/>
            <w:noWrap/>
            <w:hideMark/>
          </w:tcPr>
          <w:p w14:paraId="5302CBBA"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243.95</w:t>
            </w:r>
          </w:p>
        </w:tc>
        <w:tc>
          <w:tcPr>
            <w:tcW w:w="540" w:type="dxa"/>
            <w:noWrap/>
            <w:hideMark/>
          </w:tcPr>
          <w:p w14:paraId="2D4E7AF5"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17.50</w:t>
            </w:r>
          </w:p>
        </w:tc>
      </w:tr>
      <w:tr w:rsidR="00451CAD" w:rsidRPr="00832472" w14:paraId="2E36B8FF" w14:textId="77777777" w:rsidTr="00980E25">
        <w:trPr>
          <w:trHeight w:val="246"/>
        </w:trPr>
        <w:tc>
          <w:tcPr>
            <w:cnfStyle w:val="001000000000" w:firstRow="0" w:lastRow="0" w:firstColumn="1" w:lastColumn="0" w:oddVBand="0" w:evenVBand="0" w:oddHBand="0" w:evenHBand="0" w:firstRowFirstColumn="0" w:firstRowLastColumn="0" w:lastRowFirstColumn="0" w:lastRowLastColumn="0"/>
            <w:tcW w:w="880" w:type="dxa"/>
            <w:noWrap/>
            <w:hideMark/>
          </w:tcPr>
          <w:p w14:paraId="6007AC99" w14:textId="77777777" w:rsidR="00451CAD" w:rsidRPr="00832472" w:rsidRDefault="00451CAD" w:rsidP="00980E25">
            <w:pPr>
              <w:jc w:val="center"/>
              <w:rPr>
                <w:rFonts w:ascii="Arial" w:eastAsia="Times New Roman" w:hAnsi="Arial" w:cs="Arial"/>
                <w:b w:val="0"/>
                <w:color w:val="000000"/>
                <w:sz w:val="18"/>
                <w:szCs w:val="18"/>
              </w:rPr>
            </w:pPr>
            <w:r w:rsidRPr="00832472">
              <w:rPr>
                <w:rFonts w:ascii="Arial" w:eastAsia="Times New Roman" w:hAnsi="Arial" w:cs="Arial"/>
                <w:b w:val="0"/>
                <w:color w:val="000000"/>
                <w:sz w:val="18"/>
                <w:szCs w:val="18"/>
              </w:rPr>
              <w:t>9689.17</w:t>
            </w:r>
          </w:p>
        </w:tc>
        <w:tc>
          <w:tcPr>
            <w:tcW w:w="540" w:type="dxa"/>
            <w:noWrap/>
            <w:hideMark/>
          </w:tcPr>
          <w:p w14:paraId="2175448C"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9.23</w:t>
            </w:r>
          </w:p>
        </w:tc>
        <w:tc>
          <w:tcPr>
            <w:tcW w:w="540" w:type="dxa"/>
            <w:noWrap/>
            <w:hideMark/>
          </w:tcPr>
          <w:p w14:paraId="2AD375F8"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19.69</w:t>
            </w:r>
          </w:p>
        </w:tc>
        <w:tc>
          <w:tcPr>
            <w:tcW w:w="540" w:type="dxa"/>
            <w:noWrap/>
            <w:hideMark/>
          </w:tcPr>
          <w:p w14:paraId="0D616D09"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5.87</w:t>
            </w:r>
          </w:p>
        </w:tc>
        <w:tc>
          <w:tcPr>
            <w:tcW w:w="440" w:type="dxa"/>
            <w:noWrap/>
            <w:hideMark/>
          </w:tcPr>
          <w:p w14:paraId="6DA09FC0"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2.90</w:t>
            </w:r>
          </w:p>
        </w:tc>
        <w:tc>
          <w:tcPr>
            <w:tcW w:w="540" w:type="dxa"/>
            <w:noWrap/>
            <w:hideMark/>
          </w:tcPr>
          <w:p w14:paraId="461D6C68"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2.00</w:t>
            </w:r>
          </w:p>
        </w:tc>
        <w:tc>
          <w:tcPr>
            <w:tcW w:w="500" w:type="dxa"/>
            <w:noWrap/>
            <w:hideMark/>
          </w:tcPr>
          <w:p w14:paraId="71D49BBC"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0.06</w:t>
            </w:r>
          </w:p>
        </w:tc>
        <w:tc>
          <w:tcPr>
            <w:tcW w:w="460" w:type="dxa"/>
            <w:noWrap/>
            <w:hideMark/>
          </w:tcPr>
          <w:p w14:paraId="04675FDB"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0.89</w:t>
            </w:r>
          </w:p>
        </w:tc>
        <w:tc>
          <w:tcPr>
            <w:tcW w:w="540" w:type="dxa"/>
            <w:noWrap/>
            <w:hideMark/>
          </w:tcPr>
          <w:p w14:paraId="0CD4FF0C"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0.19</w:t>
            </w:r>
          </w:p>
        </w:tc>
        <w:tc>
          <w:tcPr>
            <w:tcW w:w="540" w:type="dxa"/>
            <w:noWrap/>
            <w:hideMark/>
          </w:tcPr>
          <w:p w14:paraId="62492275"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55.31</w:t>
            </w:r>
          </w:p>
        </w:tc>
        <w:tc>
          <w:tcPr>
            <w:tcW w:w="540" w:type="dxa"/>
            <w:noWrap/>
            <w:hideMark/>
          </w:tcPr>
          <w:p w14:paraId="2ABBDE10"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2.41</w:t>
            </w:r>
          </w:p>
        </w:tc>
        <w:tc>
          <w:tcPr>
            <w:tcW w:w="480" w:type="dxa"/>
            <w:noWrap/>
            <w:hideMark/>
          </w:tcPr>
          <w:p w14:paraId="0442D373"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2.68</w:t>
            </w:r>
          </w:p>
        </w:tc>
        <w:tc>
          <w:tcPr>
            <w:tcW w:w="440" w:type="dxa"/>
            <w:noWrap/>
            <w:hideMark/>
          </w:tcPr>
          <w:p w14:paraId="12B688C5"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1.73</w:t>
            </w:r>
          </w:p>
        </w:tc>
        <w:tc>
          <w:tcPr>
            <w:tcW w:w="440" w:type="dxa"/>
            <w:noWrap/>
            <w:hideMark/>
          </w:tcPr>
          <w:p w14:paraId="7FA9A48F"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4.54</w:t>
            </w:r>
          </w:p>
        </w:tc>
        <w:tc>
          <w:tcPr>
            <w:tcW w:w="440" w:type="dxa"/>
            <w:noWrap/>
            <w:hideMark/>
          </w:tcPr>
          <w:p w14:paraId="2A1B0E97"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0.58</w:t>
            </w:r>
          </w:p>
        </w:tc>
        <w:tc>
          <w:tcPr>
            <w:tcW w:w="520" w:type="dxa"/>
            <w:noWrap/>
            <w:hideMark/>
          </w:tcPr>
          <w:p w14:paraId="6B0B8E72"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453</w:t>
            </w:r>
          </w:p>
        </w:tc>
        <w:tc>
          <w:tcPr>
            <w:tcW w:w="660" w:type="dxa"/>
            <w:noWrap/>
            <w:hideMark/>
          </w:tcPr>
          <w:p w14:paraId="35649237"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169.47</w:t>
            </w:r>
          </w:p>
        </w:tc>
        <w:tc>
          <w:tcPr>
            <w:tcW w:w="540" w:type="dxa"/>
            <w:noWrap/>
            <w:hideMark/>
          </w:tcPr>
          <w:p w14:paraId="6E4A29E9"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21.65</w:t>
            </w:r>
          </w:p>
        </w:tc>
      </w:tr>
      <w:tr w:rsidR="00451CAD" w:rsidRPr="00832472" w14:paraId="1C43D572" w14:textId="77777777" w:rsidTr="00980E25">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880" w:type="dxa"/>
            <w:noWrap/>
            <w:hideMark/>
          </w:tcPr>
          <w:p w14:paraId="0463D11A" w14:textId="77777777" w:rsidR="00451CAD" w:rsidRPr="00832472" w:rsidRDefault="00451CAD" w:rsidP="00980E25">
            <w:pPr>
              <w:jc w:val="center"/>
              <w:rPr>
                <w:rFonts w:ascii="Arial" w:eastAsia="Times New Roman" w:hAnsi="Arial" w:cs="Arial"/>
                <w:b w:val="0"/>
                <w:color w:val="000000"/>
                <w:sz w:val="18"/>
                <w:szCs w:val="18"/>
              </w:rPr>
            </w:pPr>
            <w:r w:rsidRPr="00832472">
              <w:rPr>
                <w:rFonts w:ascii="Arial" w:eastAsia="Times New Roman" w:hAnsi="Arial" w:cs="Arial"/>
                <w:b w:val="0"/>
                <w:color w:val="000000"/>
                <w:sz w:val="18"/>
                <w:szCs w:val="18"/>
              </w:rPr>
              <w:t>9693.17</w:t>
            </w:r>
          </w:p>
        </w:tc>
        <w:tc>
          <w:tcPr>
            <w:tcW w:w="540" w:type="dxa"/>
            <w:noWrap/>
            <w:hideMark/>
          </w:tcPr>
          <w:p w14:paraId="04598A59"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7.54</w:t>
            </w:r>
          </w:p>
        </w:tc>
        <w:tc>
          <w:tcPr>
            <w:tcW w:w="540" w:type="dxa"/>
            <w:noWrap/>
            <w:hideMark/>
          </w:tcPr>
          <w:p w14:paraId="7A1D18C6"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27.28</w:t>
            </w:r>
          </w:p>
        </w:tc>
        <w:tc>
          <w:tcPr>
            <w:tcW w:w="540" w:type="dxa"/>
            <w:noWrap/>
            <w:hideMark/>
          </w:tcPr>
          <w:p w14:paraId="494C56B8"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4.19</w:t>
            </w:r>
          </w:p>
        </w:tc>
        <w:tc>
          <w:tcPr>
            <w:tcW w:w="440" w:type="dxa"/>
            <w:noWrap/>
            <w:hideMark/>
          </w:tcPr>
          <w:p w14:paraId="10A7B52D"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2.01</w:t>
            </w:r>
          </w:p>
        </w:tc>
        <w:tc>
          <w:tcPr>
            <w:tcW w:w="540" w:type="dxa"/>
            <w:noWrap/>
            <w:hideMark/>
          </w:tcPr>
          <w:p w14:paraId="0CDE3B25"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2.63</w:t>
            </w:r>
          </w:p>
        </w:tc>
        <w:tc>
          <w:tcPr>
            <w:tcW w:w="500" w:type="dxa"/>
            <w:noWrap/>
            <w:hideMark/>
          </w:tcPr>
          <w:p w14:paraId="448FABF8"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0.05</w:t>
            </w:r>
          </w:p>
        </w:tc>
        <w:tc>
          <w:tcPr>
            <w:tcW w:w="460" w:type="dxa"/>
            <w:noWrap/>
            <w:hideMark/>
          </w:tcPr>
          <w:p w14:paraId="56C52568"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0.64</w:t>
            </w:r>
          </w:p>
        </w:tc>
        <w:tc>
          <w:tcPr>
            <w:tcW w:w="540" w:type="dxa"/>
            <w:noWrap/>
            <w:hideMark/>
          </w:tcPr>
          <w:p w14:paraId="6438D83A"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0.31</w:t>
            </w:r>
          </w:p>
        </w:tc>
        <w:tc>
          <w:tcPr>
            <w:tcW w:w="540" w:type="dxa"/>
            <w:noWrap/>
            <w:hideMark/>
          </w:tcPr>
          <w:p w14:paraId="73CC13EA"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51.18</w:t>
            </w:r>
          </w:p>
        </w:tc>
        <w:tc>
          <w:tcPr>
            <w:tcW w:w="540" w:type="dxa"/>
            <w:noWrap/>
            <w:hideMark/>
          </w:tcPr>
          <w:p w14:paraId="7724F8F5"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2.87</w:t>
            </w:r>
          </w:p>
        </w:tc>
        <w:tc>
          <w:tcPr>
            <w:tcW w:w="480" w:type="dxa"/>
            <w:noWrap/>
            <w:hideMark/>
          </w:tcPr>
          <w:p w14:paraId="606FC012"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2.24</w:t>
            </w:r>
          </w:p>
        </w:tc>
        <w:tc>
          <w:tcPr>
            <w:tcW w:w="440" w:type="dxa"/>
            <w:noWrap/>
            <w:hideMark/>
          </w:tcPr>
          <w:p w14:paraId="3A285020"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1.86</w:t>
            </w:r>
          </w:p>
        </w:tc>
        <w:tc>
          <w:tcPr>
            <w:tcW w:w="440" w:type="dxa"/>
            <w:noWrap/>
            <w:hideMark/>
          </w:tcPr>
          <w:p w14:paraId="3796B072"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3.85</w:t>
            </w:r>
          </w:p>
        </w:tc>
        <w:tc>
          <w:tcPr>
            <w:tcW w:w="440" w:type="dxa"/>
            <w:noWrap/>
            <w:hideMark/>
          </w:tcPr>
          <w:p w14:paraId="2AFBD092"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0.38</w:t>
            </w:r>
          </w:p>
        </w:tc>
        <w:tc>
          <w:tcPr>
            <w:tcW w:w="520" w:type="dxa"/>
            <w:noWrap/>
            <w:hideMark/>
          </w:tcPr>
          <w:p w14:paraId="197D2BA3"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449</w:t>
            </w:r>
          </w:p>
        </w:tc>
        <w:tc>
          <w:tcPr>
            <w:tcW w:w="660" w:type="dxa"/>
            <w:noWrap/>
            <w:hideMark/>
          </w:tcPr>
          <w:p w14:paraId="71FFC156"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172.11</w:t>
            </w:r>
          </w:p>
        </w:tc>
        <w:tc>
          <w:tcPr>
            <w:tcW w:w="540" w:type="dxa"/>
            <w:noWrap/>
            <w:hideMark/>
          </w:tcPr>
          <w:p w14:paraId="7BA8F820"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16.99</w:t>
            </w:r>
          </w:p>
        </w:tc>
      </w:tr>
      <w:tr w:rsidR="00451CAD" w:rsidRPr="00832472" w14:paraId="731159CA" w14:textId="77777777" w:rsidTr="00980E25">
        <w:trPr>
          <w:trHeight w:val="246"/>
        </w:trPr>
        <w:tc>
          <w:tcPr>
            <w:cnfStyle w:val="001000000000" w:firstRow="0" w:lastRow="0" w:firstColumn="1" w:lastColumn="0" w:oddVBand="0" w:evenVBand="0" w:oddHBand="0" w:evenHBand="0" w:firstRowFirstColumn="0" w:firstRowLastColumn="0" w:lastRowFirstColumn="0" w:lastRowLastColumn="0"/>
            <w:tcW w:w="880" w:type="dxa"/>
            <w:noWrap/>
            <w:hideMark/>
          </w:tcPr>
          <w:p w14:paraId="71602697" w14:textId="77777777" w:rsidR="00451CAD" w:rsidRPr="00832472" w:rsidRDefault="00451CAD" w:rsidP="00980E25">
            <w:pPr>
              <w:jc w:val="center"/>
              <w:rPr>
                <w:rFonts w:ascii="Arial" w:eastAsia="Times New Roman" w:hAnsi="Arial" w:cs="Arial"/>
                <w:b w:val="0"/>
                <w:color w:val="000000"/>
                <w:sz w:val="18"/>
                <w:szCs w:val="18"/>
              </w:rPr>
            </w:pPr>
            <w:r w:rsidRPr="00832472">
              <w:rPr>
                <w:rFonts w:ascii="Arial" w:eastAsia="Times New Roman" w:hAnsi="Arial" w:cs="Arial"/>
                <w:b w:val="0"/>
                <w:color w:val="000000"/>
                <w:sz w:val="18"/>
                <w:szCs w:val="18"/>
              </w:rPr>
              <w:t>9697.17</w:t>
            </w:r>
          </w:p>
        </w:tc>
        <w:tc>
          <w:tcPr>
            <w:tcW w:w="540" w:type="dxa"/>
            <w:noWrap/>
            <w:hideMark/>
          </w:tcPr>
          <w:p w14:paraId="10B56732"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7.05</w:t>
            </w:r>
          </w:p>
        </w:tc>
        <w:tc>
          <w:tcPr>
            <w:tcW w:w="540" w:type="dxa"/>
            <w:noWrap/>
            <w:hideMark/>
          </w:tcPr>
          <w:p w14:paraId="1A4491DA"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13.29</w:t>
            </w:r>
          </w:p>
        </w:tc>
        <w:tc>
          <w:tcPr>
            <w:tcW w:w="540" w:type="dxa"/>
            <w:noWrap/>
            <w:hideMark/>
          </w:tcPr>
          <w:p w14:paraId="539C23DF"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4.00</w:t>
            </w:r>
          </w:p>
        </w:tc>
        <w:tc>
          <w:tcPr>
            <w:tcW w:w="440" w:type="dxa"/>
            <w:noWrap/>
            <w:hideMark/>
          </w:tcPr>
          <w:p w14:paraId="28190D63"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2.02</w:t>
            </w:r>
          </w:p>
        </w:tc>
        <w:tc>
          <w:tcPr>
            <w:tcW w:w="540" w:type="dxa"/>
            <w:noWrap/>
            <w:hideMark/>
          </w:tcPr>
          <w:p w14:paraId="64234D9A"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1.13</w:t>
            </w:r>
          </w:p>
        </w:tc>
        <w:tc>
          <w:tcPr>
            <w:tcW w:w="500" w:type="dxa"/>
            <w:noWrap/>
            <w:hideMark/>
          </w:tcPr>
          <w:p w14:paraId="39650774"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0.07</w:t>
            </w:r>
          </w:p>
        </w:tc>
        <w:tc>
          <w:tcPr>
            <w:tcW w:w="460" w:type="dxa"/>
            <w:noWrap/>
            <w:hideMark/>
          </w:tcPr>
          <w:p w14:paraId="73DBC64D"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0.99</w:t>
            </w:r>
          </w:p>
        </w:tc>
        <w:tc>
          <w:tcPr>
            <w:tcW w:w="540" w:type="dxa"/>
            <w:noWrap/>
            <w:hideMark/>
          </w:tcPr>
          <w:p w14:paraId="51537E05"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0.22</w:t>
            </w:r>
          </w:p>
        </w:tc>
        <w:tc>
          <w:tcPr>
            <w:tcW w:w="540" w:type="dxa"/>
            <w:noWrap/>
            <w:hideMark/>
          </w:tcPr>
          <w:p w14:paraId="0B165E03"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68.03</w:t>
            </w:r>
          </w:p>
        </w:tc>
        <w:tc>
          <w:tcPr>
            <w:tcW w:w="540" w:type="dxa"/>
            <w:noWrap/>
            <w:hideMark/>
          </w:tcPr>
          <w:p w14:paraId="7421448C"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1.98</w:t>
            </w:r>
          </w:p>
        </w:tc>
        <w:tc>
          <w:tcPr>
            <w:tcW w:w="480" w:type="dxa"/>
            <w:noWrap/>
            <w:hideMark/>
          </w:tcPr>
          <w:p w14:paraId="3B4F9630"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2.50</w:t>
            </w:r>
          </w:p>
        </w:tc>
        <w:tc>
          <w:tcPr>
            <w:tcW w:w="440" w:type="dxa"/>
            <w:noWrap/>
            <w:hideMark/>
          </w:tcPr>
          <w:p w14:paraId="7741757E"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2.09</w:t>
            </w:r>
          </w:p>
        </w:tc>
        <w:tc>
          <w:tcPr>
            <w:tcW w:w="440" w:type="dxa"/>
            <w:noWrap/>
            <w:hideMark/>
          </w:tcPr>
          <w:p w14:paraId="25455C9C"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4.15</w:t>
            </w:r>
          </w:p>
        </w:tc>
        <w:tc>
          <w:tcPr>
            <w:tcW w:w="440" w:type="dxa"/>
            <w:noWrap/>
            <w:hideMark/>
          </w:tcPr>
          <w:p w14:paraId="70FE8DA2"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0.56</w:t>
            </w:r>
          </w:p>
        </w:tc>
        <w:tc>
          <w:tcPr>
            <w:tcW w:w="520" w:type="dxa"/>
            <w:noWrap/>
            <w:hideMark/>
          </w:tcPr>
          <w:p w14:paraId="708C6C32"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445</w:t>
            </w:r>
          </w:p>
        </w:tc>
        <w:tc>
          <w:tcPr>
            <w:tcW w:w="660" w:type="dxa"/>
            <w:noWrap/>
            <w:hideMark/>
          </w:tcPr>
          <w:p w14:paraId="561FAD2E"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165.80</w:t>
            </w:r>
          </w:p>
        </w:tc>
        <w:tc>
          <w:tcPr>
            <w:tcW w:w="540" w:type="dxa"/>
            <w:noWrap/>
            <w:hideMark/>
          </w:tcPr>
          <w:p w14:paraId="184390A9" w14:textId="77777777" w:rsidR="00451CAD" w:rsidRPr="00832472" w:rsidRDefault="00451CAD" w:rsidP="00980E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32472">
              <w:rPr>
                <w:rFonts w:ascii="Arial" w:eastAsia="Times New Roman" w:hAnsi="Arial" w:cs="Arial"/>
                <w:color w:val="000000"/>
                <w:sz w:val="18"/>
                <w:szCs w:val="18"/>
              </w:rPr>
              <w:t>22.37</w:t>
            </w:r>
          </w:p>
        </w:tc>
      </w:tr>
    </w:tbl>
    <w:p w14:paraId="7BAE95A3" w14:textId="77777777" w:rsidR="00451CAD" w:rsidRPr="00832472" w:rsidRDefault="00451CAD" w:rsidP="00451CAD">
      <w:pPr>
        <w:rPr>
          <w:rFonts w:ascii="Arial" w:hAnsi="Arial" w:cs="Arial"/>
        </w:rPr>
      </w:pPr>
    </w:p>
    <w:p w14:paraId="73AF86C6" w14:textId="77777777" w:rsidR="00451CAD" w:rsidRPr="00832472" w:rsidRDefault="00451CAD" w:rsidP="00451CAD">
      <w:pPr>
        <w:rPr>
          <w:rFonts w:ascii="Arial" w:hAnsi="Arial" w:cs="Arial"/>
        </w:rPr>
      </w:pPr>
    </w:p>
    <w:p w14:paraId="2FD23DCF" w14:textId="77777777" w:rsidR="00451CAD" w:rsidRPr="00832472" w:rsidRDefault="00451CAD" w:rsidP="00451CAD">
      <w:pPr>
        <w:tabs>
          <w:tab w:val="left" w:pos="2648"/>
        </w:tabs>
        <w:rPr>
          <w:rFonts w:ascii="Arial" w:hAnsi="Arial" w:cs="Arial"/>
        </w:rPr>
      </w:pPr>
      <w:r w:rsidRPr="00832472">
        <w:rPr>
          <w:rFonts w:ascii="Arial" w:hAnsi="Arial" w:cs="Arial"/>
        </w:rPr>
        <w:tab/>
      </w:r>
    </w:p>
    <w:p w14:paraId="2F9A0CFC" w14:textId="77777777" w:rsidR="00451CAD" w:rsidRPr="00832472" w:rsidRDefault="00451CAD" w:rsidP="00451CAD">
      <w:pPr>
        <w:rPr>
          <w:rFonts w:ascii="Arial" w:hAnsi="Arial" w:cs="Arial"/>
        </w:rPr>
      </w:pPr>
    </w:p>
    <w:p w14:paraId="43F0F0C5" w14:textId="77777777" w:rsidR="00451CAD" w:rsidRPr="00832472" w:rsidRDefault="00451CAD" w:rsidP="00451CAD">
      <w:pPr>
        <w:rPr>
          <w:rFonts w:ascii="Arial" w:hAnsi="Arial" w:cs="Arial"/>
        </w:rPr>
      </w:pPr>
    </w:p>
    <w:p w14:paraId="0D518B83" w14:textId="77777777" w:rsidR="00451CAD" w:rsidRPr="00832472" w:rsidRDefault="00451CAD" w:rsidP="00451CAD">
      <w:pPr>
        <w:rPr>
          <w:rFonts w:ascii="Arial" w:hAnsi="Arial" w:cs="Arial"/>
        </w:rPr>
      </w:pPr>
      <w:r w:rsidRPr="00832472">
        <w:rPr>
          <w:rFonts w:ascii="Arial" w:hAnsi="Arial" w:cs="Arial"/>
        </w:rPr>
        <w:t>Trace Element Concentrations at TOC Data Points – Trace elements expressed in parts per million (ppm)</w:t>
      </w:r>
    </w:p>
    <w:p w14:paraId="0C61E12E" w14:textId="77777777" w:rsidR="00451CAD" w:rsidRPr="00832472" w:rsidRDefault="00451CAD" w:rsidP="00451CAD">
      <w:pPr>
        <w:rPr>
          <w:rFonts w:ascii="Arial" w:hAnsi="Arial" w:cs="Arial"/>
        </w:rPr>
      </w:pPr>
    </w:p>
    <w:p w14:paraId="22086B38" w14:textId="77777777" w:rsidR="00451CAD" w:rsidRPr="00832472" w:rsidRDefault="00451CAD" w:rsidP="00451CAD">
      <w:pPr>
        <w:rPr>
          <w:rFonts w:ascii="Arial" w:hAnsi="Arial" w:cs="Arial"/>
        </w:rPr>
      </w:pPr>
      <w:r w:rsidRPr="00832472">
        <w:rPr>
          <w:rFonts w:ascii="Arial" w:hAnsi="Arial" w:cs="Arial"/>
        </w:rPr>
        <w:t xml:space="preserve"> </w:t>
      </w:r>
    </w:p>
    <w:tbl>
      <w:tblPr>
        <w:tblStyle w:val="PlainTable3"/>
        <w:tblW w:w="11660" w:type="dxa"/>
        <w:tblLook w:val="04A0" w:firstRow="1" w:lastRow="0" w:firstColumn="1" w:lastColumn="0" w:noHBand="0" w:noVBand="1"/>
      </w:tblPr>
      <w:tblGrid>
        <w:gridCol w:w="880"/>
        <w:gridCol w:w="567"/>
        <w:gridCol w:w="645"/>
        <w:gridCol w:w="567"/>
        <w:gridCol w:w="567"/>
        <w:gridCol w:w="645"/>
        <w:gridCol w:w="645"/>
        <w:gridCol w:w="740"/>
        <w:gridCol w:w="567"/>
        <w:gridCol w:w="567"/>
        <w:gridCol w:w="645"/>
        <w:gridCol w:w="645"/>
        <w:gridCol w:w="645"/>
        <w:gridCol w:w="512"/>
        <w:gridCol w:w="489"/>
        <w:gridCol w:w="489"/>
        <w:gridCol w:w="489"/>
        <w:gridCol w:w="605"/>
        <w:gridCol w:w="645"/>
        <w:gridCol w:w="567"/>
      </w:tblGrid>
      <w:tr w:rsidR="00451CAD" w:rsidRPr="00832472" w14:paraId="5EB40714" w14:textId="77777777" w:rsidTr="00980E25">
        <w:trPr>
          <w:cnfStyle w:val="100000000000" w:firstRow="1" w:lastRow="0" w:firstColumn="0" w:lastColumn="0" w:oddVBand="0" w:evenVBand="0" w:oddHBand="0" w:evenHBand="0" w:firstRowFirstColumn="0" w:firstRowLastColumn="0" w:lastRowFirstColumn="0" w:lastRowLastColumn="0"/>
          <w:trHeight w:val="246"/>
        </w:trPr>
        <w:tc>
          <w:tcPr>
            <w:cnfStyle w:val="001000000100" w:firstRow="0" w:lastRow="0" w:firstColumn="1" w:lastColumn="0" w:oddVBand="0" w:evenVBand="0" w:oddHBand="0" w:evenHBand="0" w:firstRowFirstColumn="1" w:firstRowLastColumn="0" w:lastRowFirstColumn="0" w:lastRowLastColumn="0"/>
            <w:tcW w:w="880" w:type="dxa"/>
            <w:noWrap/>
            <w:hideMark/>
          </w:tcPr>
          <w:p w14:paraId="3805FE17" w14:textId="77777777" w:rsidR="00451CAD" w:rsidRPr="00832472" w:rsidRDefault="00451CAD" w:rsidP="00980E25">
            <w:pPr>
              <w:rPr>
                <w:rFonts w:ascii="Arial" w:hAnsi="Arial" w:cs="Arial"/>
                <w:b w:val="0"/>
                <w:sz w:val="14"/>
                <w:szCs w:val="14"/>
              </w:rPr>
            </w:pPr>
            <w:r w:rsidRPr="00832472">
              <w:rPr>
                <w:rFonts w:ascii="Arial" w:hAnsi="Arial" w:cs="Arial"/>
                <w:b w:val="0"/>
                <w:sz w:val="14"/>
                <w:szCs w:val="14"/>
              </w:rPr>
              <w:t>Depth (ft.)</w:t>
            </w:r>
          </w:p>
        </w:tc>
        <w:tc>
          <w:tcPr>
            <w:tcW w:w="540" w:type="dxa"/>
            <w:noWrap/>
            <w:hideMark/>
          </w:tcPr>
          <w:p w14:paraId="58F17B6A" w14:textId="77777777" w:rsidR="00451CAD" w:rsidRPr="00832472" w:rsidRDefault="00451CAD" w:rsidP="00980E25">
            <w:pPr>
              <w:cnfStyle w:val="100000000000" w:firstRow="1" w:lastRow="0" w:firstColumn="0" w:lastColumn="0" w:oddVBand="0" w:evenVBand="0" w:oddHBand="0" w:evenHBand="0" w:firstRowFirstColumn="0" w:firstRowLastColumn="0" w:lastRowFirstColumn="0" w:lastRowLastColumn="0"/>
              <w:rPr>
                <w:rFonts w:ascii="Arial" w:hAnsi="Arial" w:cs="Arial"/>
                <w:b w:val="0"/>
                <w:sz w:val="14"/>
                <w:szCs w:val="14"/>
              </w:rPr>
            </w:pPr>
            <w:r w:rsidRPr="00832472">
              <w:rPr>
                <w:rFonts w:ascii="Arial" w:hAnsi="Arial" w:cs="Arial"/>
                <w:b w:val="0"/>
                <w:sz w:val="14"/>
                <w:szCs w:val="14"/>
              </w:rPr>
              <w:t>Co</w:t>
            </w:r>
          </w:p>
        </w:tc>
        <w:tc>
          <w:tcPr>
            <w:tcW w:w="640" w:type="dxa"/>
            <w:noWrap/>
            <w:hideMark/>
          </w:tcPr>
          <w:p w14:paraId="43188127" w14:textId="77777777" w:rsidR="00451CAD" w:rsidRPr="00832472" w:rsidRDefault="00451CAD" w:rsidP="00980E25">
            <w:pPr>
              <w:cnfStyle w:val="100000000000" w:firstRow="1" w:lastRow="0" w:firstColumn="0" w:lastColumn="0" w:oddVBand="0" w:evenVBand="0" w:oddHBand="0" w:evenHBand="0" w:firstRowFirstColumn="0" w:firstRowLastColumn="0" w:lastRowFirstColumn="0" w:lastRowLastColumn="0"/>
              <w:rPr>
                <w:rFonts w:ascii="Arial" w:hAnsi="Arial" w:cs="Arial"/>
                <w:b w:val="0"/>
                <w:sz w:val="14"/>
                <w:szCs w:val="14"/>
              </w:rPr>
            </w:pPr>
            <w:r w:rsidRPr="00832472">
              <w:rPr>
                <w:rFonts w:ascii="Arial" w:hAnsi="Arial" w:cs="Arial"/>
                <w:b w:val="0"/>
                <w:sz w:val="14"/>
                <w:szCs w:val="14"/>
              </w:rPr>
              <w:t>Cr</w:t>
            </w:r>
          </w:p>
        </w:tc>
        <w:tc>
          <w:tcPr>
            <w:tcW w:w="540" w:type="dxa"/>
            <w:noWrap/>
            <w:hideMark/>
          </w:tcPr>
          <w:p w14:paraId="1E1F815F" w14:textId="77777777" w:rsidR="00451CAD" w:rsidRPr="00832472" w:rsidRDefault="00451CAD" w:rsidP="00980E25">
            <w:pPr>
              <w:cnfStyle w:val="100000000000" w:firstRow="1" w:lastRow="0" w:firstColumn="0" w:lastColumn="0" w:oddVBand="0" w:evenVBand="0" w:oddHBand="0" w:evenHBand="0" w:firstRowFirstColumn="0" w:firstRowLastColumn="0" w:lastRowFirstColumn="0" w:lastRowLastColumn="0"/>
              <w:rPr>
                <w:rFonts w:ascii="Arial" w:hAnsi="Arial" w:cs="Arial"/>
                <w:b w:val="0"/>
                <w:sz w:val="14"/>
                <w:szCs w:val="14"/>
              </w:rPr>
            </w:pPr>
            <w:r w:rsidRPr="00832472">
              <w:rPr>
                <w:rFonts w:ascii="Arial" w:hAnsi="Arial" w:cs="Arial"/>
                <w:b w:val="0"/>
                <w:sz w:val="14"/>
                <w:szCs w:val="14"/>
              </w:rPr>
              <w:t>Cu</w:t>
            </w:r>
          </w:p>
        </w:tc>
        <w:tc>
          <w:tcPr>
            <w:tcW w:w="540" w:type="dxa"/>
            <w:noWrap/>
            <w:hideMark/>
          </w:tcPr>
          <w:p w14:paraId="39B2E8F0" w14:textId="77777777" w:rsidR="00451CAD" w:rsidRPr="00832472" w:rsidRDefault="00451CAD" w:rsidP="00980E25">
            <w:pPr>
              <w:cnfStyle w:val="100000000000" w:firstRow="1" w:lastRow="0" w:firstColumn="0" w:lastColumn="0" w:oddVBand="0" w:evenVBand="0" w:oddHBand="0" w:evenHBand="0" w:firstRowFirstColumn="0" w:firstRowLastColumn="0" w:lastRowFirstColumn="0" w:lastRowLastColumn="0"/>
              <w:rPr>
                <w:rFonts w:ascii="Arial" w:hAnsi="Arial" w:cs="Arial"/>
                <w:b w:val="0"/>
                <w:sz w:val="14"/>
                <w:szCs w:val="14"/>
              </w:rPr>
            </w:pPr>
            <w:r w:rsidRPr="00832472">
              <w:rPr>
                <w:rFonts w:ascii="Arial" w:hAnsi="Arial" w:cs="Arial"/>
                <w:b w:val="0"/>
                <w:sz w:val="14"/>
                <w:szCs w:val="14"/>
              </w:rPr>
              <w:t>Mo</w:t>
            </w:r>
          </w:p>
        </w:tc>
        <w:tc>
          <w:tcPr>
            <w:tcW w:w="640" w:type="dxa"/>
            <w:noWrap/>
            <w:hideMark/>
          </w:tcPr>
          <w:p w14:paraId="1F9F0759" w14:textId="77777777" w:rsidR="00451CAD" w:rsidRPr="00832472" w:rsidRDefault="00451CAD" w:rsidP="00980E25">
            <w:pPr>
              <w:cnfStyle w:val="100000000000" w:firstRow="1" w:lastRow="0" w:firstColumn="0" w:lastColumn="0" w:oddVBand="0" w:evenVBand="0" w:oddHBand="0" w:evenHBand="0" w:firstRowFirstColumn="0" w:firstRowLastColumn="0" w:lastRowFirstColumn="0" w:lastRowLastColumn="0"/>
              <w:rPr>
                <w:rFonts w:ascii="Arial" w:hAnsi="Arial" w:cs="Arial"/>
                <w:b w:val="0"/>
                <w:sz w:val="14"/>
                <w:szCs w:val="14"/>
              </w:rPr>
            </w:pPr>
            <w:r w:rsidRPr="00832472">
              <w:rPr>
                <w:rFonts w:ascii="Arial" w:hAnsi="Arial" w:cs="Arial"/>
                <w:b w:val="0"/>
                <w:sz w:val="14"/>
                <w:szCs w:val="14"/>
              </w:rPr>
              <w:t>Ni</w:t>
            </w:r>
          </w:p>
        </w:tc>
        <w:tc>
          <w:tcPr>
            <w:tcW w:w="640" w:type="dxa"/>
            <w:noWrap/>
            <w:hideMark/>
          </w:tcPr>
          <w:p w14:paraId="32E991BD" w14:textId="77777777" w:rsidR="00451CAD" w:rsidRPr="00832472" w:rsidRDefault="00451CAD" w:rsidP="00980E25">
            <w:pPr>
              <w:cnfStyle w:val="100000000000" w:firstRow="1" w:lastRow="0" w:firstColumn="0" w:lastColumn="0" w:oddVBand="0" w:evenVBand="0" w:oddHBand="0" w:evenHBand="0" w:firstRowFirstColumn="0" w:firstRowLastColumn="0" w:lastRowFirstColumn="0" w:lastRowLastColumn="0"/>
              <w:rPr>
                <w:rFonts w:ascii="Arial" w:hAnsi="Arial" w:cs="Arial"/>
                <w:b w:val="0"/>
                <w:sz w:val="14"/>
                <w:szCs w:val="14"/>
              </w:rPr>
            </w:pPr>
            <w:r w:rsidRPr="00832472">
              <w:rPr>
                <w:rFonts w:ascii="Arial" w:hAnsi="Arial" w:cs="Arial"/>
                <w:b w:val="0"/>
                <w:sz w:val="14"/>
                <w:szCs w:val="14"/>
              </w:rPr>
              <w:t>Rb</w:t>
            </w:r>
          </w:p>
        </w:tc>
        <w:tc>
          <w:tcPr>
            <w:tcW w:w="740" w:type="dxa"/>
            <w:noWrap/>
            <w:hideMark/>
          </w:tcPr>
          <w:p w14:paraId="4588C02C" w14:textId="77777777" w:rsidR="00451CAD" w:rsidRPr="00832472" w:rsidRDefault="00451CAD" w:rsidP="00980E25">
            <w:pPr>
              <w:cnfStyle w:val="100000000000" w:firstRow="1" w:lastRow="0" w:firstColumn="0" w:lastColumn="0" w:oddVBand="0" w:evenVBand="0" w:oddHBand="0" w:evenHBand="0" w:firstRowFirstColumn="0" w:firstRowLastColumn="0" w:lastRowFirstColumn="0" w:lastRowLastColumn="0"/>
              <w:rPr>
                <w:rFonts w:ascii="Arial" w:hAnsi="Arial" w:cs="Arial"/>
                <w:b w:val="0"/>
                <w:sz w:val="14"/>
                <w:szCs w:val="14"/>
              </w:rPr>
            </w:pPr>
            <w:r w:rsidRPr="00832472">
              <w:rPr>
                <w:rFonts w:ascii="Arial" w:hAnsi="Arial" w:cs="Arial"/>
                <w:b w:val="0"/>
                <w:sz w:val="14"/>
                <w:szCs w:val="14"/>
              </w:rPr>
              <w:t>Sr</w:t>
            </w:r>
          </w:p>
        </w:tc>
        <w:tc>
          <w:tcPr>
            <w:tcW w:w="540" w:type="dxa"/>
            <w:noWrap/>
            <w:hideMark/>
          </w:tcPr>
          <w:p w14:paraId="2A4140E3" w14:textId="77777777" w:rsidR="00451CAD" w:rsidRPr="00832472" w:rsidRDefault="00451CAD" w:rsidP="00980E25">
            <w:pPr>
              <w:cnfStyle w:val="100000000000" w:firstRow="1" w:lastRow="0" w:firstColumn="0" w:lastColumn="0" w:oddVBand="0" w:evenVBand="0" w:oddHBand="0" w:evenHBand="0" w:firstRowFirstColumn="0" w:firstRowLastColumn="0" w:lastRowFirstColumn="0" w:lastRowLastColumn="0"/>
              <w:rPr>
                <w:rFonts w:ascii="Arial" w:hAnsi="Arial" w:cs="Arial"/>
                <w:b w:val="0"/>
                <w:sz w:val="14"/>
                <w:szCs w:val="14"/>
              </w:rPr>
            </w:pPr>
            <w:r w:rsidRPr="00832472">
              <w:rPr>
                <w:rFonts w:ascii="Arial" w:hAnsi="Arial" w:cs="Arial"/>
                <w:b w:val="0"/>
                <w:sz w:val="14"/>
                <w:szCs w:val="14"/>
              </w:rPr>
              <w:t>Th</w:t>
            </w:r>
          </w:p>
        </w:tc>
        <w:tc>
          <w:tcPr>
            <w:tcW w:w="540" w:type="dxa"/>
            <w:noWrap/>
            <w:hideMark/>
          </w:tcPr>
          <w:p w14:paraId="24630355" w14:textId="77777777" w:rsidR="00451CAD" w:rsidRPr="00832472" w:rsidRDefault="00451CAD" w:rsidP="00980E25">
            <w:pPr>
              <w:cnfStyle w:val="100000000000" w:firstRow="1" w:lastRow="0" w:firstColumn="0" w:lastColumn="0" w:oddVBand="0" w:evenVBand="0" w:oddHBand="0" w:evenHBand="0" w:firstRowFirstColumn="0" w:firstRowLastColumn="0" w:lastRowFirstColumn="0" w:lastRowLastColumn="0"/>
              <w:rPr>
                <w:rFonts w:ascii="Arial" w:hAnsi="Arial" w:cs="Arial"/>
                <w:b w:val="0"/>
                <w:sz w:val="14"/>
                <w:szCs w:val="14"/>
              </w:rPr>
            </w:pPr>
            <w:r w:rsidRPr="00832472">
              <w:rPr>
                <w:rFonts w:ascii="Arial" w:hAnsi="Arial" w:cs="Arial"/>
                <w:b w:val="0"/>
                <w:sz w:val="14"/>
                <w:szCs w:val="14"/>
              </w:rPr>
              <w:t>U</w:t>
            </w:r>
          </w:p>
        </w:tc>
        <w:tc>
          <w:tcPr>
            <w:tcW w:w="640" w:type="dxa"/>
            <w:noWrap/>
            <w:hideMark/>
          </w:tcPr>
          <w:p w14:paraId="05839692" w14:textId="77777777" w:rsidR="00451CAD" w:rsidRPr="00832472" w:rsidRDefault="00451CAD" w:rsidP="00980E25">
            <w:pPr>
              <w:cnfStyle w:val="100000000000" w:firstRow="1" w:lastRow="0" w:firstColumn="0" w:lastColumn="0" w:oddVBand="0" w:evenVBand="0" w:oddHBand="0" w:evenHBand="0" w:firstRowFirstColumn="0" w:firstRowLastColumn="0" w:lastRowFirstColumn="0" w:lastRowLastColumn="0"/>
              <w:rPr>
                <w:rFonts w:ascii="Arial" w:hAnsi="Arial" w:cs="Arial"/>
                <w:b w:val="0"/>
                <w:sz w:val="14"/>
                <w:szCs w:val="14"/>
              </w:rPr>
            </w:pPr>
            <w:r w:rsidRPr="00832472">
              <w:rPr>
                <w:rFonts w:ascii="Arial" w:hAnsi="Arial" w:cs="Arial"/>
                <w:b w:val="0"/>
                <w:sz w:val="14"/>
                <w:szCs w:val="14"/>
              </w:rPr>
              <w:t>V</w:t>
            </w:r>
          </w:p>
        </w:tc>
        <w:tc>
          <w:tcPr>
            <w:tcW w:w="640" w:type="dxa"/>
            <w:noWrap/>
            <w:hideMark/>
          </w:tcPr>
          <w:p w14:paraId="2434057B" w14:textId="77777777" w:rsidR="00451CAD" w:rsidRPr="00832472" w:rsidRDefault="00451CAD" w:rsidP="00980E25">
            <w:pPr>
              <w:cnfStyle w:val="100000000000" w:firstRow="1" w:lastRow="0" w:firstColumn="0" w:lastColumn="0" w:oddVBand="0" w:evenVBand="0" w:oddHBand="0" w:evenHBand="0" w:firstRowFirstColumn="0" w:firstRowLastColumn="0" w:lastRowFirstColumn="0" w:lastRowLastColumn="0"/>
              <w:rPr>
                <w:rFonts w:ascii="Arial" w:hAnsi="Arial" w:cs="Arial"/>
                <w:b w:val="0"/>
                <w:sz w:val="14"/>
                <w:szCs w:val="14"/>
              </w:rPr>
            </w:pPr>
            <w:r w:rsidRPr="00832472">
              <w:rPr>
                <w:rFonts w:ascii="Arial" w:hAnsi="Arial" w:cs="Arial"/>
                <w:b w:val="0"/>
                <w:sz w:val="14"/>
                <w:szCs w:val="14"/>
              </w:rPr>
              <w:t>Zn</w:t>
            </w:r>
          </w:p>
        </w:tc>
        <w:tc>
          <w:tcPr>
            <w:tcW w:w="640" w:type="dxa"/>
            <w:noWrap/>
            <w:hideMark/>
          </w:tcPr>
          <w:p w14:paraId="7AC2FA20" w14:textId="77777777" w:rsidR="00451CAD" w:rsidRPr="00832472" w:rsidRDefault="00451CAD" w:rsidP="00980E25">
            <w:pPr>
              <w:cnfStyle w:val="100000000000" w:firstRow="1" w:lastRow="0" w:firstColumn="0" w:lastColumn="0" w:oddVBand="0" w:evenVBand="0" w:oddHBand="0" w:evenHBand="0" w:firstRowFirstColumn="0" w:firstRowLastColumn="0" w:lastRowFirstColumn="0" w:lastRowLastColumn="0"/>
              <w:rPr>
                <w:rFonts w:ascii="Arial" w:hAnsi="Arial" w:cs="Arial"/>
                <w:b w:val="0"/>
                <w:sz w:val="14"/>
                <w:szCs w:val="14"/>
              </w:rPr>
            </w:pPr>
            <w:r w:rsidRPr="00832472">
              <w:rPr>
                <w:rFonts w:ascii="Arial" w:hAnsi="Arial" w:cs="Arial"/>
                <w:b w:val="0"/>
                <w:sz w:val="14"/>
                <w:szCs w:val="14"/>
              </w:rPr>
              <w:t>Zr</w:t>
            </w:r>
          </w:p>
        </w:tc>
        <w:tc>
          <w:tcPr>
            <w:tcW w:w="480" w:type="dxa"/>
            <w:noWrap/>
            <w:hideMark/>
          </w:tcPr>
          <w:p w14:paraId="2502918B" w14:textId="77777777" w:rsidR="00451CAD" w:rsidRPr="00832472" w:rsidRDefault="00451CAD" w:rsidP="00980E25">
            <w:pPr>
              <w:cnfStyle w:val="100000000000" w:firstRow="1" w:lastRow="0" w:firstColumn="0" w:lastColumn="0" w:oddVBand="0" w:evenVBand="0" w:oddHBand="0" w:evenHBand="0" w:firstRowFirstColumn="0" w:firstRowLastColumn="0" w:lastRowFirstColumn="0" w:lastRowLastColumn="0"/>
              <w:rPr>
                <w:rFonts w:ascii="Arial" w:hAnsi="Arial" w:cs="Arial"/>
                <w:b w:val="0"/>
                <w:sz w:val="14"/>
                <w:szCs w:val="14"/>
              </w:rPr>
            </w:pPr>
            <w:r w:rsidRPr="00832472">
              <w:rPr>
                <w:rFonts w:ascii="Arial" w:hAnsi="Arial" w:cs="Arial"/>
                <w:b w:val="0"/>
                <w:sz w:val="14"/>
                <w:szCs w:val="14"/>
              </w:rPr>
              <w:t>TOC</w:t>
            </w:r>
          </w:p>
        </w:tc>
        <w:tc>
          <w:tcPr>
            <w:tcW w:w="440" w:type="dxa"/>
            <w:noWrap/>
            <w:hideMark/>
          </w:tcPr>
          <w:p w14:paraId="6E9634F8" w14:textId="77777777" w:rsidR="00451CAD" w:rsidRPr="00832472" w:rsidRDefault="00451CAD" w:rsidP="00980E25">
            <w:pPr>
              <w:cnfStyle w:val="100000000000" w:firstRow="1" w:lastRow="0" w:firstColumn="0" w:lastColumn="0" w:oddVBand="0" w:evenVBand="0" w:oddHBand="0" w:evenHBand="0" w:firstRowFirstColumn="0" w:firstRowLastColumn="0" w:lastRowFirstColumn="0" w:lastRowLastColumn="0"/>
              <w:rPr>
                <w:rFonts w:ascii="Arial" w:hAnsi="Arial" w:cs="Arial"/>
                <w:b w:val="0"/>
                <w:sz w:val="14"/>
                <w:szCs w:val="14"/>
              </w:rPr>
            </w:pPr>
            <w:r w:rsidRPr="00832472">
              <w:rPr>
                <w:rFonts w:ascii="Arial" w:hAnsi="Arial" w:cs="Arial"/>
                <w:b w:val="0"/>
                <w:sz w:val="14"/>
                <w:szCs w:val="14"/>
              </w:rPr>
              <w:t>S1</w:t>
            </w:r>
          </w:p>
        </w:tc>
        <w:tc>
          <w:tcPr>
            <w:tcW w:w="440" w:type="dxa"/>
            <w:noWrap/>
            <w:hideMark/>
          </w:tcPr>
          <w:p w14:paraId="137B0622" w14:textId="77777777" w:rsidR="00451CAD" w:rsidRPr="00832472" w:rsidRDefault="00451CAD" w:rsidP="00980E25">
            <w:pPr>
              <w:cnfStyle w:val="100000000000" w:firstRow="1" w:lastRow="0" w:firstColumn="0" w:lastColumn="0" w:oddVBand="0" w:evenVBand="0" w:oddHBand="0" w:evenHBand="0" w:firstRowFirstColumn="0" w:firstRowLastColumn="0" w:lastRowFirstColumn="0" w:lastRowLastColumn="0"/>
              <w:rPr>
                <w:rFonts w:ascii="Arial" w:hAnsi="Arial" w:cs="Arial"/>
                <w:b w:val="0"/>
                <w:sz w:val="14"/>
                <w:szCs w:val="14"/>
              </w:rPr>
            </w:pPr>
            <w:r w:rsidRPr="00832472">
              <w:rPr>
                <w:rFonts w:ascii="Arial" w:hAnsi="Arial" w:cs="Arial"/>
                <w:b w:val="0"/>
                <w:sz w:val="14"/>
                <w:szCs w:val="14"/>
              </w:rPr>
              <w:t>S2</w:t>
            </w:r>
          </w:p>
        </w:tc>
        <w:tc>
          <w:tcPr>
            <w:tcW w:w="440" w:type="dxa"/>
            <w:noWrap/>
            <w:hideMark/>
          </w:tcPr>
          <w:p w14:paraId="71A6F986" w14:textId="77777777" w:rsidR="00451CAD" w:rsidRPr="00832472" w:rsidRDefault="00451CAD" w:rsidP="00980E25">
            <w:pPr>
              <w:cnfStyle w:val="100000000000" w:firstRow="1" w:lastRow="0" w:firstColumn="0" w:lastColumn="0" w:oddVBand="0" w:evenVBand="0" w:oddHBand="0" w:evenHBand="0" w:firstRowFirstColumn="0" w:firstRowLastColumn="0" w:lastRowFirstColumn="0" w:lastRowLastColumn="0"/>
              <w:rPr>
                <w:rFonts w:ascii="Arial" w:hAnsi="Arial" w:cs="Arial"/>
                <w:b w:val="0"/>
                <w:sz w:val="14"/>
                <w:szCs w:val="14"/>
              </w:rPr>
            </w:pPr>
            <w:r w:rsidRPr="00832472">
              <w:rPr>
                <w:rFonts w:ascii="Arial" w:hAnsi="Arial" w:cs="Arial"/>
                <w:b w:val="0"/>
                <w:sz w:val="14"/>
                <w:szCs w:val="14"/>
              </w:rPr>
              <w:t>S3</w:t>
            </w:r>
          </w:p>
        </w:tc>
        <w:tc>
          <w:tcPr>
            <w:tcW w:w="520" w:type="dxa"/>
            <w:noWrap/>
            <w:hideMark/>
          </w:tcPr>
          <w:p w14:paraId="2DBF8C35" w14:textId="77777777" w:rsidR="00451CAD" w:rsidRPr="00832472" w:rsidRDefault="00451CAD" w:rsidP="00980E25">
            <w:pPr>
              <w:cnfStyle w:val="100000000000" w:firstRow="1" w:lastRow="0" w:firstColumn="0" w:lastColumn="0" w:oddVBand="0" w:evenVBand="0" w:oddHBand="0" w:evenHBand="0" w:firstRowFirstColumn="0" w:firstRowLastColumn="0" w:lastRowFirstColumn="0" w:lastRowLastColumn="0"/>
              <w:rPr>
                <w:rFonts w:ascii="Arial" w:hAnsi="Arial" w:cs="Arial"/>
                <w:b w:val="0"/>
                <w:sz w:val="14"/>
                <w:szCs w:val="14"/>
              </w:rPr>
            </w:pPr>
            <w:r w:rsidRPr="00832472">
              <w:rPr>
                <w:rFonts w:ascii="Arial" w:hAnsi="Arial" w:cs="Arial"/>
                <w:b w:val="0"/>
                <w:sz w:val="14"/>
                <w:szCs w:val="14"/>
              </w:rPr>
              <w:t>Tmax</w:t>
            </w:r>
          </w:p>
        </w:tc>
        <w:tc>
          <w:tcPr>
            <w:tcW w:w="640" w:type="dxa"/>
            <w:noWrap/>
            <w:hideMark/>
          </w:tcPr>
          <w:p w14:paraId="287290EA" w14:textId="77777777" w:rsidR="00451CAD" w:rsidRPr="00832472" w:rsidRDefault="00451CAD" w:rsidP="00980E25">
            <w:pPr>
              <w:cnfStyle w:val="100000000000" w:firstRow="1" w:lastRow="0" w:firstColumn="0" w:lastColumn="0" w:oddVBand="0" w:evenVBand="0" w:oddHBand="0" w:evenHBand="0" w:firstRowFirstColumn="0" w:firstRowLastColumn="0" w:lastRowFirstColumn="0" w:lastRowLastColumn="0"/>
              <w:rPr>
                <w:rFonts w:ascii="Arial" w:hAnsi="Arial" w:cs="Arial"/>
                <w:b w:val="0"/>
                <w:sz w:val="14"/>
                <w:szCs w:val="14"/>
              </w:rPr>
            </w:pPr>
            <w:r w:rsidRPr="00832472">
              <w:rPr>
                <w:rFonts w:ascii="Arial" w:hAnsi="Arial" w:cs="Arial"/>
                <w:b w:val="0"/>
                <w:sz w:val="14"/>
                <w:szCs w:val="14"/>
              </w:rPr>
              <w:t>HI</w:t>
            </w:r>
          </w:p>
        </w:tc>
        <w:tc>
          <w:tcPr>
            <w:tcW w:w="540" w:type="dxa"/>
            <w:noWrap/>
            <w:hideMark/>
          </w:tcPr>
          <w:p w14:paraId="4E2E3BAC" w14:textId="77777777" w:rsidR="00451CAD" w:rsidRPr="00832472" w:rsidRDefault="00451CAD" w:rsidP="00980E25">
            <w:pPr>
              <w:cnfStyle w:val="100000000000" w:firstRow="1" w:lastRow="0" w:firstColumn="0" w:lastColumn="0" w:oddVBand="0" w:evenVBand="0" w:oddHBand="0" w:evenHBand="0" w:firstRowFirstColumn="0" w:firstRowLastColumn="0" w:lastRowFirstColumn="0" w:lastRowLastColumn="0"/>
              <w:rPr>
                <w:rFonts w:ascii="Arial" w:hAnsi="Arial" w:cs="Arial"/>
                <w:b w:val="0"/>
                <w:sz w:val="14"/>
                <w:szCs w:val="14"/>
              </w:rPr>
            </w:pPr>
            <w:r w:rsidRPr="00832472">
              <w:rPr>
                <w:rFonts w:ascii="Arial" w:hAnsi="Arial" w:cs="Arial"/>
                <w:b w:val="0"/>
                <w:sz w:val="14"/>
                <w:szCs w:val="14"/>
              </w:rPr>
              <w:t>OI</w:t>
            </w:r>
          </w:p>
        </w:tc>
      </w:tr>
      <w:tr w:rsidR="00451CAD" w:rsidRPr="00832472" w14:paraId="050D979A" w14:textId="77777777" w:rsidTr="00980E25">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880" w:type="dxa"/>
            <w:noWrap/>
            <w:hideMark/>
          </w:tcPr>
          <w:p w14:paraId="3B80830D" w14:textId="77777777" w:rsidR="00451CAD" w:rsidRPr="00832472" w:rsidRDefault="00451CAD" w:rsidP="00980E25">
            <w:pPr>
              <w:rPr>
                <w:rFonts w:ascii="Arial" w:hAnsi="Arial" w:cs="Arial"/>
                <w:b w:val="0"/>
                <w:sz w:val="14"/>
                <w:szCs w:val="14"/>
              </w:rPr>
            </w:pPr>
            <w:r w:rsidRPr="00832472">
              <w:rPr>
                <w:rFonts w:ascii="Arial" w:hAnsi="Arial" w:cs="Arial"/>
                <w:b w:val="0"/>
                <w:sz w:val="14"/>
                <w:szCs w:val="14"/>
              </w:rPr>
              <w:t>9539.17</w:t>
            </w:r>
          </w:p>
        </w:tc>
        <w:tc>
          <w:tcPr>
            <w:tcW w:w="540" w:type="dxa"/>
            <w:noWrap/>
            <w:hideMark/>
          </w:tcPr>
          <w:p w14:paraId="4C305C12"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10.35</w:t>
            </w:r>
          </w:p>
        </w:tc>
        <w:tc>
          <w:tcPr>
            <w:tcW w:w="640" w:type="dxa"/>
            <w:noWrap/>
            <w:hideMark/>
          </w:tcPr>
          <w:p w14:paraId="7648E9EA"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221.21</w:t>
            </w:r>
          </w:p>
        </w:tc>
        <w:tc>
          <w:tcPr>
            <w:tcW w:w="540" w:type="dxa"/>
            <w:noWrap/>
            <w:hideMark/>
          </w:tcPr>
          <w:p w14:paraId="6642ABDE"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51.64</w:t>
            </w:r>
          </w:p>
        </w:tc>
        <w:tc>
          <w:tcPr>
            <w:tcW w:w="540" w:type="dxa"/>
            <w:noWrap/>
            <w:hideMark/>
          </w:tcPr>
          <w:p w14:paraId="26C85936"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22.82</w:t>
            </w:r>
          </w:p>
        </w:tc>
        <w:tc>
          <w:tcPr>
            <w:tcW w:w="640" w:type="dxa"/>
            <w:noWrap/>
            <w:hideMark/>
          </w:tcPr>
          <w:p w14:paraId="6F13463B"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161.31</w:t>
            </w:r>
          </w:p>
        </w:tc>
        <w:tc>
          <w:tcPr>
            <w:tcW w:w="640" w:type="dxa"/>
            <w:noWrap/>
            <w:hideMark/>
          </w:tcPr>
          <w:p w14:paraId="517A2890"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122.65</w:t>
            </w:r>
          </w:p>
        </w:tc>
        <w:tc>
          <w:tcPr>
            <w:tcW w:w="740" w:type="dxa"/>
            <w:noWrap/>
            <w:hideMark/>
          </w:tcPr>
          <w:p w14:paraId="56730224"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105.81</w:t>
            </w:r>
          </w:p>
        </w:tc>
        <w:tc>
          <w:tcPr>
            <w:tcW w:w="540" w:type="dxa"/>
            <w:noWrap/>
            <w:hideMark/>
          </w:tcPr>
          <w:p w14:paraId="1525F327"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7.98</w:t>
            </w:r>
          </w:p>
        </w:tc>
        <w:tc>
          <w:tcPr>
            <w:tcW w:w="540" w:type="dxa"/>
            <w:noWrap/>
            <w:hideMark/>
          </w:tcPr>
          <w:p w14:paraId="6BEDCB00"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0.00</w:t>
            </w:r>
          </w:p>
        </w:tc>
        <w:tc>
          <w:tcPr>
            <w:tcW w:w="640" w:type="dxa"/>
            <w:noWrap/>
            <w:hideMark/>
          </w:tcPr>
          <w:p w14:paraId="1C91A2CF"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84.80</w:t>
            </w:r>
          </w:p>
        </w:tc>
        <w:tc>
          <w:tcPr>
            <w:tcW w:w="640" w:type="dxa"/>
            <w:noWrap/>
            <w:hideMark/>
          </w:tcPr>
          <w:p w14:paraId="1A1F9094"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348.21</w:t>
            </w:r>
          </w:p>
        </w:tc>
        <w:tc>
          <w:tcPr>
            <w:tcW w:w="640" w:type="dxa"/>
            <w:noWrap/>
            <w:hideMark/>
          </w:tcPr>
          <w:p w14:paraId="47FA4C24"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112.50</w:t>
            </w:r>
          </w:p>
        </w:tc>
        <w:tc>
          <w:tcPr>
            <w:tcW w:w="480" w:type="dxa"/>
            <w:noWrap/>
            <w:hideMark/>
          </w:tcPr>
          <w:p w14:paraId="6847DAC4"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2.45</w:t>
            </w:r>
          </w:p>
        </w:tc>
        <w:tc>
          <w:tcPr>
            <w:tcW w:w="440" w:type="dxa"/>
            <w:noWrap/>
            <w:hideMark/>
          </w:tcPr>
          <w:p w14:paraId="27A07B4E"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2.13</w:t>
            </w:r>
          </w:p>
        </w:tc>
        <w:tc>
          <w:tcPr>
            <w:tcW w:w="440" w:type="dxa"/>
            <w:noWrap/>
            <w:hideMark/>
          </w:tcPr>
          <w:p w14:paraId="52A71A9A"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5.42</w:t>
            </w:r>
          </w:p>
        </w:tc>
        <w:tc>
          <w:tcPr>
            <w:tcW w:w="440" w:type="dxa"/>
            <w:noWrap/>
            <w:hideMark/>
          </w:tcPr>
          <w:p w14:paraId="6FB479C8"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0.35</w:t>
            </w:r>
          </w:p>
        </w:tc>
        <w:tc>
          <w:tcPr>
            <w:tcW w:w="520" w:type="dxa"/>
            <w:noWrap/>
            <w:hideMark/>
          </w:tcPr>
          <w:p w14:paraId="79B0E6D0"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450</w:t>
            </w:r>
          </w:p>
        </w:tc>
        <w:tc>
          <w:tcPr>
            <w:tcW w:w="640" w:type="dxa"/>
            <w:noWrap/>
            <w:hideMark/>
          </w:tcPr>
          <w:p w14:paraId="1293AED4"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221.13</w:t>
            </w:r>
          </w:p>
        </w:tc>
        <w:tc>
          <w:tcPr>
            <w:tcW w:w="540" w:type="dxa"/>
            <w:noWrap/>
            <w:hideMark/>
          </w:tcPr>
          <w:p w14:paraId="46A6B8D5"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14.28</w:t>
            </w:r>
          </w:p>
        </w:tc>
      </w:tr>
      <w:tr w:rsidR="00451CAD" w:rsidRPr="00832472" w14:paraId="2E717A10" w14:textId="77777777" w:rsidTr="00980E25">
        <w:trPr>
          <w:trHeight w:val="246"/>
        </w:trPr>
        <w:tc>
          <w:tcPr>
            <w:cnfStyle w:val="001000000000" w:firstRow="0" w:lastRow="0" w:firstColumn="1" w:lastColumn="0" w:oddVBand="0" w:evenVBand="0" w:oddHBand="0" w:evenHBand="0" w:firstRowFirstColumn="0" w:firstRowLastColumn="0" w:lastRowFirstColumn="0" w:lastRowLastColumn="0"/>
            <w:tcW w:w="880" w:type="dxa"/>
            <w:noWrap/>
            <w:hideMark/>
          </w:tcPr>
          <w:p w14:paraId="757DA8B6" w14:textId="77777777" w:rsidR="00451CAD" w:rsidRPr="00832472" w:rsidRDefault="00451CAD" w:rsidP="00980E25">
            <w:pPr>
              <w:rPr>
                <w:rFonts w:ascii="Arial" w:hAnsi="Arial" w:cs="Arial"/>
                <w:b w:val="0"/>
                <w:sz w:val="14"/>
                <w:szCs w:val="14"/>
              </w:rPr>
            </w:pPr>
            <w:r w:rsidRPr="00832472">
              <w:rPr>
                <w:rFonts w:ascii="Arial" w:hAnsi="Arial" w:cs="Arial"/>
                <w:b w:val="0"/>
                <w:sz w:val="14"/>
                <w:szCs w:val="14"/>
              </w:rPr>
              <w:t>9543.17</w:t>
            </w:r>
          </w:p>
        </w:tc>
        <w:tc>
          <w:tcPr>
            <w:tcW w:w="540" w:type="dxa"/>
            <w:noWrap/>
            <w:hideMark/>
          </w:tcPr>
          <w:p w14:paraId="70BE500A"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12.51</w:t>
            </w:r>
          </w:p>
        </w:tc>
        <w:tc>
          <w:tcPr>
            <w:tcW w:w="640" w:type="dxa"/>
            <w:noWrap/>
            <w:hideMark/>
          </w:tcPr>
          <w:p w14:paraId="50118EA3"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126.60</w:t>
            </w:r>
          </w:p>
        </w:tc>
        <w:tc>
          <w:tcPr>
            <w:tcW w:w="540" w:type="dxa"/>
            <w:noWrap/>
            <w:hideMark/>
          </w:tcPr>
          <w:p w14:paraId="4C99D88F"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42.04</w:t>
            </w:r>
          </w:p>
        </w:tc>
        <w:tc>
          <w:tcPr>
            <w:tcW w:w="540" w:type="dxa"/>
            <w:noWrap/>
            <w:hideMark/>
          </w:tcPr>
          <w:p w14:paraId="4515BB84"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21.83</w:t>
            </w:r>
          </w:p>
        </w:tc>
        <w:tc>
          <w:tcPr>
            <w:tcW w:w="640" w:type="dxa"/>
            <w:noWrap/>
            <w:hideMark/>
          </w:tcPr>
          <w:p w14:paraId="6DC7A16C"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123.56</w:t>
            </w:r>
          </w:p>
        </w:tc>
        <w:tc>
          <w:tcPr>
            <w:tcW w:w="640" w:type="dxa"/>
            <w:noWrap/>
            <w:hideMark/>
          </w:tcPr>
          <w:p w14:paraId="1E88B0B6"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105.15</w:t>
            </w:r>
          </w:p>
        </w:tc>
        <w:tc>
          <w:tcPr>
            <w:tcW w:w="740" w:type="dxa"/>
            <w:noWrap/>
            <w:hideMark/>
          </w:tcPr>
          <w:p w14:paraId="7CEFEEFC"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135.58</w:t>
            </w:r>
          </w:p>
        </w:tc>
        <w:tc>
          <w:tcPr>
            <w:tcW w:w="540" w:type="dxa"/>
            <w:noWrap/>
            <w:hideMark/>
          </w:tcPr>
          <w:p w14:paraId="1BB03495"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7.69</w:t>
            </w:r>
          </w:p>
        </w:tc>
        <w:tc>
          <w:tcPr>
            <w:tcW w:w="540" w:type="dxa"/>
            <w:noWrap/>
            <w:hideMark/>
          </w:tcPr>
          <w:p w14:paraId="51DDF57F"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1.91</w:t>
            </w:r>
          </w:p>
        </w:tc>
        <w:tc>
          <w:tcPr>
            <w:tcW w:w="640" w:type="dxa"/>
            <w:noWrap/>
            <w:hideMark/>
          </w:tcPr>
          <w:p w14:paraId="4B1FD9E9"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68.83</w:t>
            </w:r>
          </w:p>
        </w:tc>
        <w:tc>
          <w:tcPr>
            <w:tcW w:w="640" w:type="dxa"/>
            <w:noWrap/>
            <w:hideMark/>
          </w:tcPr>
          <w:p w14:paraId="1FF79225"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170.65</w:t>
            </w:r>
          </w:p>
        </w:tc>
        <w:tc>
          <w:tcPr>
            <w:tcW w:w="640" w:type="dxa"/>
            <w:noWrap/>
            <w:hideMark/>
          </w:tcPr>
          <w:p w14:paraId="77AE4864"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112.75</w:t>
            </w:r>
          </w:p>
        </w:tc>
        <w:tc>
          <w:tcPr>
            <w:tcW w:w="480" w:type="dxa"/>
            <w:noWrap/>
            <w:hideMark/>
          </w:tcPr>
          <w:p w14:paraId="741C11F2"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2.84</w:t>
            </w:r>
          </w:p>
        </w:tc>
        <w:tc>
          <w:tcPr>
            <w:tcW w:w="440" w:type="dxa"/>
            <w:noWrap/>
            <w:hideMark/>
          </w:tcPr>
          <w:p w14:paraId="73E96739"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3.41</w:t>
            </w:r>
          </w:p>
        </w:tc>
        <w:tc>
          <w:tcPr>
            <w:tcW w:w="440" w:type="dxa"/>
            <w:noWrap/>
            <w:hideMark/>
          </w:tcPr>
          <w:p w14:paraId="5C29EEB7"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7.24</w:t>
            </w:r>
          </w:p>
        </w:tc>
        <w:tc>
          <w:tcPr>
            <w:tcW w:w="440" w:type="dxa"/>
            <w:noWrap/>
            <w:hideMark/>
          </w:tcPr>
          <w:p w14:paraId="4FB7C9CE"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0.24</w:t>
            </w:r>
          </w:p>
        </w:tc>
        <w:tc>
          <w:tcPr>
            <w:tcW w:w="520" w:type="dxa"/>
            <w:noWrap/>
            <w:hideMark/>
          </w:tcPr>
          <w:p w14:paraId="58C5D02E"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449</w:t>
            </w:r>
          </w:p>
        </w:tc>
        <w:tc>
          <w:tcPr>
            <w:tcW w:w="640" w:type="dxa"/>
            <w:noWrap/>
            <w:hideMark/>
          </w:tcPr>
          <w:p w14:paraId="37D06794"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255.02</w:t>
            </w:r>
          </w:p>
        </w:tc>
        <w:tc>
          <w:tcPr>
            <w:tcW w:w="540" w:type="dxa"/>
            <w:noWrap/>
            <w:hideMark/>
          </w:tcPr>
          <w:p w14:paraId="51225DB3"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8.45</w:t>
            </w:r>
          </w:p>
        </w:tc>
      </w:tr>
      <w:tr w:rsidR="00451CAD" w:rsidRPr="00832472" w14:paraId="02910C7E" w14:textId="77777777" w:rsidTr="00980E25">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880" w:type="dxa"/>
            <w:noWrap/>
            <w:hideMark/>
          </w:tcPr>
          <w:p w14:paraId="52649014" w14:textId="77777777" w:rsidR="00451CAD" w:rsidRPr="00832472" w:rsidRDefault="00451CAD" w:rsidP="00980E25">
            <w:pPr>
              <w:rPr>
                <w:rFonts w:ascii="Arial" w:hAnsi="Arial" w:cs="Arial"/>
                <w:b w:val="0"/>
                <w:sz w:val="14"/>
                <w:szCs w:val="14"/>
              </w:rPr>
            </w:pPr>
            <w:r w:rsidRPr="00832472">
              <w:rPr>
                <w:rFonts w:ascii="Arial" w:hAnsi="Arial" w:cs="Arial"/>
                <w:b w:val="0"/>
                <w:sz w:val="14"/>
                <w:szCs w:val="14"/>
              </w:rPr>
              <w:t>9547.17</w:t>
            </w:r>
          </w:p>
        </w:tc>
        <w:tc>
          <w:tcPr>
            <w:tcW w:w="540" w:type="dxa"/>
            <w:noWrap/>
            <w:hideMark/>
          </w:tcPr>
          <w:p w14:paraId="76F8280D"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10.54</w:t>
            </w:r>
          </w:p>
        </w:tc>
        <w:tc>
          <w:tcPr>
            <w:tcW w:w="640" w:type="dxa"/>
            <w:noWrap/>
            <w:hideMark/>
          </w:tcPr>
          <w:p w14:paraId="2925844B"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62.90</w:t>
            </w:r>
          </w:p>
        </w:tc>
        <w:tc>
          <w:tcPr>
            <w:tcW w:w="540" w:type="dxa"/>
            <w:noWrap/>
            <w:hideMark/>
          </w:tcPr>
          <w:p w14:paraId="1F50F79B"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23.17</w:t>
            </w:r>
          </w:p>
        </w:tc>
        <w:tc>
          <w:tcPr>
            <w:tcW w:w="540" w:type="dxa"/>
            <w:noWrap/>
            <w:hideMark/>
          </w:tcPr>
          <w:p w14:paraId="0037BE4B"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19.75</w:t>
            </w:r>
          </w:p>
        </w:tc>
        <w:tc>
          <w:tcPr>
            <w:tcW w:w="640" w:type="dxa"/>
            <w:noWrap/>
            <w:hideMark/>
          </w:tcPr>
          <w:p w14:paraId="758BF392"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91.43</w:t>
            </w:r>
          </w:p>
        </w:tc>
        <w:tc>
          <w:tcPr>
            <w:tcW w:w="640" w:type="dxa"/>
            <w:noWrap/>
            <w:hideMark/>
          </w:tcPr>
          <w:p w14:paraId="150C2E51"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102.14</w:t>
            </w:r>
          </w:p>
        </w:tc>
        <w:tc>
          <w:tcPr>
            <w:tcW w:w="740" w:type="dxa"/>
            <w:noWrap/>
            <w:hideMark/>
          </w:tcPr>
          <w:p w14:paraId="0F59881C"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141.73</w:t>
            </w:r>
          </w:p>
        </w:tc>
        <w:tc>
          <w:tcPr>
            <w:tcW w:w="540" w:type="dxa"/>
            <w:noWrap/>
            <w:hideMark/>
          </w:tcPr>
          <w:p w14:paraId="78C753DD"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7.46</w:t>
            </w:r>
          </w:p>
        </w:tc>
        <w:tc>
          <w:tcPr>
            <w:tcW w:w="540" w:type="dxa"/>
            <w:noWrap/>
            <w:hideMark/>
          </w:tcPr>
          <w:p w14:paraId="11E9403F"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7.29</w:t>
            </w:r>
          </w:p>
        </w:tc>
        <w:tc>
          <w:tcPr>
            <w:tcW w:w="640" w:type="dxa"/>
            <w:noWrap/>
            <w:hideMark/>
          </w:tcPr>
          <w:p w14:paraId="3C526736"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78.37</w:t>
            </w:r>
          </w:p>
        </w:tc>
        <w:tc>
          <w:tcPr>
            <w:tcW w:w="640" w:type="dxa"/>
            <w:noWrap/>
            <w:hideMark/>
          </w:tcPr>
          <w:p w14:paraId="404E508B"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59.29</w:t>
            </w:r>
          </w:p>
        </w:tc>
        <w:tc>
          <w:tcPr>
            <w:tcW w:w="640" w:type="dxa"/>
            <w:noWrap/>
            <w:hideMark/>
          </w:tcPr>
          <w:p w14:paraId="1774BABE"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116.61</w:t>
            </w:r>
          </w:p>
        </w:tc>
        <w:tc>
          <w:tcPr>
            <w:tcW w:w="480" w:type="dxa"/>
            <w:noWrap/>
            <w:hideMark/>
          </w:tcPr>
          <w:p w14:paraId="742CC11E"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3.48</w:t>
            </w:r>
          </w:p>
        </w:tc>
        <w:tc>
          <w:tcPr>
            <w:tcW w:w="440" w:type="dxa"/>
            <w:noWrap/>
            <w:hideMark/>
          </w:tcPr>
          <w:p w14:paraId="73F9A1A5"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4.60</w:t>
            </w:r>
          </w:p>
        </w:tc>
        <w:tc>
          <w:tcPr>
            <w:tcW w:w="440" w:type="dxa"/>
            <w:noWrap/>
            <w:hideMark/>
          </w:tcPr>
          <w:p w14:paraId="4ABB199F"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9.34</w:t>
            </w:r>
          </w:p>
        </w:tc>
        <w:tc>
          <w:tcPr>
            <w:tcW w:w="440" w:type="dxa"/>
            <w:noWrap/>
            <w:hideMark/>
          </w:tcPr>
          <w:p w14:paraId="06D2CB25"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0.19</w:t>
            </w:r>
          </w:p>
        </w:tc>
        <w:tc>
          <w:tcPr>
            <w:tcW w:w="520" w:type="dxa"/>
            <w:noWrap/>
            <w:hideMark/>
          </w:tcPr>
          <w:p w14:paraId="5FC810DF"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451</w:t>
            </w:r>
          </w:p>
        </w:tc>
        <w:tc>
          <w:tcPr>
            <w:tcW w:w="640" w:type="dxa"/>
            <w:noWrap/>
            <w:hideMark/>
          </w:tcPr>
          <w:p w14:paraId="193C3154"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268.47</w:t>
            </w:r>
          </w:p>
        </w:tc>
        <w:tc>
          <w:tcPr>
            <w:tcW w:w="540" w:type="dxa"/>
            <w:noWrap/>
            <w:hideMark/>
          </w:tcPr>
          <w:p w14:paraId="353D0FB9"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5.46</w:t>
            </w:r>
          </w:p>
        </w:tc>
      </w:tr>
      <w:tr w:rsidR="00451CAD" w:rsidRPr="00832472" w14:paraId="3BD9F907" w14:textId="77777777" w:rsidTr="00980E25">
        <w:trPr>
          <w:trHeight w:val="246"/>
        </w:trPr>
        <w:tc>
          <w:tcPr>
            <w:cnfStyle w:val="001000000000" w:firstRow="0" w:lastRow="0" w:firstColumn="1" w:lastColumn="0" w:oddVBand="0" w:evenVBand="0" w:oddHBand="0" w:evenHBand="0" w:firstRowFirstColumn="0" w:firstRowLastColumn="0" w:lastRowFirstColumn="0" w:lastRowLastColumn="0"/>
            <w:tcW w:w="880" w:type="dxa"/>
            <w:noWrap/>
            <w:hideMark/>
          </w:tcPr>
          <w:p w14:paraId="119900EA" w14:textId="77777777" w:rsidR="00451CAD" w:rsidRPr="00832472" w:rsidRDefault="00451CAD" w:rsidP="00980E25">
            <w:pPr>
              <w:rPr>
                <w:rFonts w:ascii="Arial" w:hAnsi="Arial" w:cs="Arial"/>
                <w:b w:val="0"/>
                <w:sz w:val="14"/>
                <w:szCs w:val="14"/>
              </w:rPr>
            </w:pPr>
            <w:r w:rsidRPr="00832472">
              <w:rPr>
                <w:rFonts w:ascii="Arial" w:hAnsi="Arial" w:cs="Arial"/>
                <w:b w:val="0"/>
                <w:sz w:val="14"/>
                <w:szCs w:val="14"/>
              </w:rPr>
              <w:t>9551.17</w:t>
            </w:r>
          </w:p>
        </w:tc>
        <w:tc>
          <w:tcPr>
            <w:tcW w:w="540" w:type="dxa"/>
            <w:noWrap/>
            <w:hideMark/>
          </w:tcPr>
          <w:p w14:paraId="35C4BAE5"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0.00</w:t>
            </w:r>
          </w:p>
        </w:tc>
        <w:tc>
          <w:tcPr>
            <w:tcW w:w="640" w:type="dxa"/>
            <w:noWrap/>
            <w:hideMark/>
          </w:tcPr>
          <w:p w14:paraId="5742C246"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0.00</w:t>
            </w:r>
          </w:p>
        </w:tc>
        <w:tc>
          <w:tcPr>
            <w:tcW w:w="540" w:type="dxa"/>
            <w:noWrap/>
            <w:hideMark/>
          </w:tcPr>
          <w:p w14:paraId="3723E487"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0.00</w:t>
            </w:r>
          </w:p>
        </w:tc>
        <w:tc>
          <w:tcPr>
            <w:tcW w:w="540" w:type="dxa"/>
            <w:noWrap/>
            <w:hideMark/>
          </w:tcPr>
          <w:p w14:paraId="7702D480"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0.00</w:t>
            </w:r>
          </w:p>
        </w:tc>
        <w:tc>
          <w:tcPr>
            <w:tcW w:w="640" w:type="dxa"/>
            <w:noWrap/>
            <w:hideMark/>
          </w:tcPr>
          <w:p w14:paraId="429F1AF3"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0.00</w:t>
            </w:r>
          </w:p>
        </w:tc>
        <w:tc>
          <w:tcPr>
            <w:tcW w:w="640" w:type="dxa"/>
            <w:noWrap/>
            <w:hideMark/>
          </w:tcPr>
          <w:p w14:paraId="6CD9BE35"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0.00</w:t>
            </w:r>
          </w:p>
        </w:tc>
        <w:tc>
          <w:tcPr>
            <w:tcW w:w="740" w:type="dxa"/>
            <w:noWrap/>
            <w:hideMark/>
          </w:tcPr>
          <w:p w14:paraId="7862E09A"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0.00</w:t>
            </w:r>
          </w:p>
        </w:tc>
        <w:tc>
          <w:tcPr>
            <w:tcW w:w="540" w:type="dxa"/>
            <w:noWrap/>
            <w:hideMark/>
          </w:tcPr>
          <w:p w14:paraId="044F5CC6"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0.00</w:t>
            </w:r>
          </w:p>
        </w:tc>
        <w:tc>
          <w:tcPr>
            <w:tcW w:w="540" w:type="dxa"/>
            <w:noWrap/>
            <w:hideMark/>
          </w:tcPr>
          <w:p w14:paraId="73A6CFE6"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0.00</w:t>
            </w:r>
          </w:p>
        </w:tc>
        <w:tc>
          <w:tcPr>
            <w:tcW w:w="640" w:type="dxa"/>
            <w:noWrap/>
            <w:hideMark/>
          </w:tcPr>
          <w:p w14:paraId="61829EB1"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88.77</w:t>
            </w:r>
          </w:p>
        </w:tc>
        <w:tc>
          <w:tcPr>
            <w:tcW w:w="640" w:type="dxa"/>
            <w:noWrap/>
            <w:hideMark/>
          </w:tcPr>
          <w:p w14:paraId="6B0EDB1E"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0.00</w:t>
            </w:r>
          </w:p>
        </w:tc>
        <w:tc>
          <w:tcPr>
            <w:tcW w:w="640" w:type="dxa"/>
            <w:noWrap/>
            <w:hideMark/>
          </w:tcPr>
          <w:p w14:paraId="33F9008A"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0.00</w:t>
            </w:r>
          </w:p>
        </w:tc>
        <w:tc>
          <w:tcPr>
            <w:tcW w:w="480" w:type="dxa"/>
            <w:noWrap/>
            <w:hideMark/>
          </w:tcPr>
          <w:p w14:paraId="729684AC"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3.79</w:t>
            </w:r>
          </w:p>
        </w:tc>
        <w:tc>
          <w:tcPr>
            <w:tcW w:w="440" w:type="dxa"/>
            <w:noWrap/>
            <w:hideMark/>
          </w:tcPr>
          <w:p w14:paraId="136CB2D3"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2.03</w:t>
            </w:r>
          </w:p>
        </w:tc>
        <w:tc>
          <w:tcPr>
            <w:tcW w:w="440" w:type="dxa"/>
            <w:noWrap/>
            <w:hideMark/>
          </w:tcPr>
          <w:p w14:paraId="4C14F157"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3.42</w:t>
            </w:r>
          </w:p>
        </w:tc>
        <w:tc>
          <w:tcPr>
            <w:tcW w:w="440" w:type="dxa"/>
            <w:noWrap/>
            <w:hideMark/>
          </w:tcPr>
          <w:p w14:paraId="5A7B6248"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0.44</w:t>
            </w:r>
          </w:p>
        </w:tc>
        <w:tc>
          <w:tcPr>
            <w:tcW w:w="520" w:type="dxa"/>
            <w:noWrap/>
            <w:hideMark/>
          </w:tcPr>
          <w:p w14:paraId="4A764F87"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445</w:t>
            </w:r>
          </w:p>
        </w:tc>
        <w:tc>
          <w:tcPr>
            <w:tcW w:w="640" w:type="dxa"/>
            <w:noWrap/>
            <w:hideMark/>
          </w:tcPr>
          <w:p w14:paraId="37D5D30C"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90.29</w:t>
            </w:r>
          </w:p>
        </w:tc>
        <w:tc>
          <w:tcPr>
            <w:tcW w:w="540" w:type="dxa"/>
            <w:noWrap/>
            <w:hideMark/>
          </w:tcPr>
          <w:p w14:paraId="210E4782"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11.62</w:t>
            </w:r>
          </w:p>
        </w:tc>
      </w:tr>
      <w:tr w:rsidR="00451CAD" w:rsidRPr="00832472" w14:paraId="51E78CD0" w14:textId="77777777" w:rsidTr="00980E25">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880" w:type="dxa"/>
            <w:noWrap/>
            <w:hideMark/>
          </w:tcPr>
          <w:p w14:paraId="3433613A" w14:textId="77777777" w:rsidR="00451CAD" w:rsidRPr="00832472" w:rsidRDefault="00451CAD" w:rsidP="00980E25">
            <w:pPr>
              <w:rPr>
                <w:rFonts w:ascii="Arial" w:hAnsi="Arial" w:cs="Arial"/>
                <w:b w:val="0"/>
                <w:sz w:val="14"/>
                <w:szCs w:val="14"/>
              </w:rPr>
            </w:pPr>
            <w:r w:rsidRPr="00832472">
              <w:rPr>
                <w:rFonts w:ascii="Arial" w:hAnsi="Arial" w:cs="Arial"/>
                <w:b w:val="0"/>
                <w:sz w:val="14"/>
                <w:szCs w:val="14"/>
              </w:rPr>
              <w:t>9565.17</w:t>
            </w:r>
          </w:p>
        </w:tc>
        <w:tc>
          <w:tcPr>
            <w:tcW w:w="540" w:type="dxa"/>
            <w:noWrap/>
            <w:hideMark/>
          </w:tcPr>
          <w:p w14:paraId="3225C630"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9.62</w:t>
            </w:r>
          </w:p>
        </w:tc>
        <w:tc>
          <w:tcPr>
            <w:tcW w:w="640" w:type="dxa"/>
            <w:noWrap/>
            <w:hideMark/>
          </w:tcPr>
          <w:p w14:paraId="6E30EA4A"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39.64</w:t>
            </w:r>
          </w:p>
        </w:tc>
        <w:tc>
          <w:tcPr>
            <w:tcW w:w="540" w:type="dxa"/>
            <w:noWrap/>
            <w:hideMark/>
          </w:tcPr>
          <w:p w14:paraId="65990454"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28.86</w:t>
            </w:r>
          </w:p>
        </w:tc>
        <w:tc>
          <w:tcPr>
            <w:tcW w:w="540" w:type="dxa"/>
            <w:noWrap/>
            <w:hideMark/>
          </w:tcPr>
          <w:p w14:paraId="3A47F6A3"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19.98</w:t>
            </w:r>
          </w:p>
        </w:tc>
        <w:tc>
          <w:tcPr>
            <w:tcW w:w="640" w:type="dxa"/>
            <w:noWrap/>
            <w:hideMark/>
          </w:tcPr>
          <w:p w14:paraId="75CDA92C"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80.99</w:t>
            </w:r>
          </w:p>
        </w:tc>
        <w:tc>
          <w:tcPr>
            <w:tcW w:w="640" w:type="dxa"/>
            <w:noWrap/>
            <w:hideMark/>
          </w:tcPr>
          <w:p w14:paraId="6DDFF4A4"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99.32</w:t>
            </w:r>
          </w:p>
        </w:tc>
        <w:tc>
          <w:tcPr>
            <w:tcW w:w="740" w:type="dxa"/>
            <w:noWrap/>
            <w:hideMark/>
          </w:tcPr>
          <w:p w14:paraId="43B93AED"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143.17</w:t>
            </w:r>
          </w:p>
        </w:tc>
        <w:tc>
          <w:tcPr>
            <w:tcW w:w="540" w:type="dxa"/>
            <w:noWrap/>
            <w:hideMark/>
          </w:tcPr>
          <w:p w14:paraId="34167FF9"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7.84</w:t>
            </w:r>
          </w:p>
        </w:tc>
        <w:tc>
          <w:tcPr>
            <w:tcW w:w="540" w:type="dxa"/>
            <w:noWrap/>
            <w:hideMark/>
          </w:tcPr>
          <w:p w14:paraId="5E38402F"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0.00</w:t>
            </w:r>
          </w:p>
        </w:tc>
        <w:tc>
          <w:tcPr>
            <w:tcW w:w="640" w:type="dxa"/>
            <w:noWrap/>
            <w:hideMark/>
          </w:tcPr>
          <w:p w14:paraId="2F0324EA"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71.81</w:t>
            </w:r>
          </w:p>
        </w:tc>
        <w:tc>
          <w:tcPr>
            <w:tcW w:w="640" w:type="dxa"/>
            <w:noWrap/>
            <w:hideMark/>
          </w:tcPr>
          <w:p w14:paraId="26ABF6AE"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178.49</w:t>
            </w:r>
          </w:p>
        </w:tc>
        <w:tc>
          <w:tcPr>
            <w:tcW w:w="640" w:type="dxa"/>
            <w:noWrap/>
            <w:hideMark/>
          </w:tcPr>
          <w:p w14:paraId="2E234A9A"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104.65</w:t>
            </w:r>
          </w:p>
        </w:tc>
        <w:tc>
          <w:tcPr>
            <w:tcW w:w="480" w:type="dxa"/>
            <w:noWrap/>
            <w:hideMark/>
          </w:tcPr>
          <w:p w14:paraId="1AF1C42C"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3.80</w:t>
            </w:r>
          </w:p>
        </w:tc>
        <w:tc>
          <w:tcPr>
            <w:tcW w:w="440" w:type="dxa"/>
            <w:noWrap/>
            <w:hideMark/>
          </w:tcPr>
          <w:p w14:paraId="47FF97BD"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2.32</w:t>
            </w:r>
          </w:p>
        </w:tc>
        <w:tc>
          <w:tcPr>
            <w:tcW w:w="440" w:type="dxa"/>
            <w:noWrap/>
            <w:hideMark/>
          </w:tcPr>
          <w:p w14:paraId="336CF9A3"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3.37</w:t>
            </w:r>
          </w:p>
        </w:tc>
        <w:tc>
          <w:tcPr>
            <w:tcW w:w="440" w:type="dxa"/>
            <w:noWrap/>
            <w:hideMark/>
          </w:tcPr>
          <w:p w14:paraId="76B1C318"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0.31</w:t>
            </w:r>
          </w:p>
        </w:tc>
        <w:tc>
          <w:tcPr>
            <w:tcW w:w="520" w:type="dxa"/>
            <w:noWrap/>
            <w:hideMark/>
          </w:tcPr>
          <w:p w14:paraId="1C966A9B"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445</w:t>
            </w:r>
          </w:p>
        </w:tc>
        <w:tc>
          <w:tcPr>
            <w:tcW w:w="640" w:type="dxa"/>
            <w:noWrap/>
            <w:hideMark/>
          </w:tcPr>
          <w:p w14:paraId="51846B96"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88.61</w:t>
            </w:r>
          </w:p>
        </w:tc>
        <w:tc>
          <w:tcPr>
            <w:tcW w:w="540" w:type="dxa"/>
            <w:noWrap/>
            <w:hideMark/>
          </w:tcPr>
          <w:p w14:paraId="60204AEF"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8.15</w:t>
            </w:r>
          </w:p>
        </w:tc>
      </w:tr>
      <w:tr w:rsidR="00451CAD" w:rsidRPr="00832472" w14:paraId="1156C332" w14:textId="77777777" w:rsidTr="00980E25">
        <w:trPr>
          <w:trHeight w:val="246"/>
        </w:trPr>
        <w:tc>
          <w:tcPr>
            <w:cnfStyle w:val="001000000000" w:firstRow="0" w:lastRow="0" w:firstColumn="1" w:lastColumn="0" w:oddVBand="0" w:evenVBand="0" w:oddHBand="0" w:evenHBand="0" w:firstRowFirstColumn="0" w:firstRowLastColumn="0" w:lastRowFirstColumn="0" w:lastRowLastColumn="0"/>
            <w:tcW w:w="880" w:type="dxa"/>
            <w:noWrap/>
            <w:hideMark/>
          </w:tcPr>
          <w:p w14:paraId="3B11E72C" w14:textId="77777777" w:rsidR="00451CAD" w:rsidRPr="00832472" w:rsidRDefault="00451CAD" w:rsidP="00980E25">
            <w:pPr>
              <w:rPr>
                <w:rFonts w:ascii="Arial" w:hAnsi="Arial" w:cs="Arial"/>
                <w:b w:val="0"/>
                <w:sz w:val="14"/>
                <w:szCs w:val="14"/>
              </w:rPr>
            </w:pPr>
            <w:r w:rsidRPr="00832472">
              <w:rPr>
                <w:rFonts w:ascii="Arial" w:hAnsi="Arial" w:cs="Arial"/>
                <w:b w:val="0"/>
                <w:sz w:val="14"/>
                <w:szCs w:val="14"/>
              </w:rPr>
              <w:t>9569.50</w:t>
            </w:r>
          </w:p>
        </w:tc>
        <w:tc>
          <w:tcPr>
            <w:tcW w:w="540" w:type="dxa"/>
            <w:noWrap/>
            <w:hideMark/>
          </w:tcPr>
          <w:p w14:paraId="38DE5422"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11.57</w:t>
            </w:r>
          </w:p>
        </w:tc>
        <w:tc>
          <w:tcPr>
            <w:tcW w:w="640" w:type="dxa"/>
            <w:noWrap/>
            <w:hideMark/>
          </w:tcPr>
          <w:p w14:paraId="444E6B53"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96.96</w:t>
            </w:r>
          </w:p>
        </w:tc>
        <w:tc>
          <w:tcPr>
            <w:tcW w:w="540" w:type="dxa"/>
            <w:noWrap/>
            <w:hideMark/>
          </w:tcPr>
          <w:p w14:paraId="0F783A3A"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17.70</w:t>
            </w:r>
          </w:p>
        </w:tc>
        <w:tc>
          <w:tcPr>
            <w:tcW w:w="540" w:type="dxa"/>
            <w:noWrap/>
            <w:hideMark/>
          </w:tcPr>
          <w:p w14:paraId="125E8C34"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17.90</w:t>
            </w:r>
          </w:p>
        </w:tc>
        <w:tc>
          <w:tcPr>
            <w:tcW w:w="640" w:type="dxa"/>
            <w:noWrap/>
            <w:hideMark/>
          </w:tcPr>
          <w:p w14:paraId="50356528"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82.70</w:t>
            </w:r>
          </w:p>
        </w:tc>
        <w:tc>
          <w:tcPr>
            <w:tcW w:w="640" w:type="dxa"/>
            <w:noWrap/>
            <w:hideMark/>
          </w:tcPr>
          <w:p w14:paraId="2B768733"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108.92</w:t>
            </w:r>
          </w:p>
        </w:tc>
        <w:tc>
          <w:tcPr>
            <w:tcW w:w="740" w:type="dxa"/>
            <w:noWrap/>
            <w:hideMark/>
          </w:tcPr>
          <w:p w14:paraId="7D2D76EE"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150.31</w:t>
            </w:r>
          </w:p>
        </w:tc>
        <w:tc>
          <w:tcPr>
            <w:tcW w:w="540" w:type="dxa"/>
            <w:noWrap/>
            <w:hideMark/>
          </w:tcPr>
          <w:p w14:paraId="54388CA2"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8.12</w:t>
            </w:r>
          </w:p>
        </w:tc>
        <w:tc>
          <w:tcPr>
            <w:tcW w:w="540" w:type="dxa"/>
            <w:noWrap/>
            <w:hideMark/>
          </w:tcPr>
          <w:p w14:paraId="18780C94"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2.41</w:t>
            </w:r>
          </w:p>
        </w:tc>
        <w:tc>
          <w:tcPr>
            <w:tcW w:w="640" w:type="dxa"/>
            <w:noWrap/>
            <w:hideMark/>
          </w:tcPr>
          <w:p w14:paraId="5087488E"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36.86</w:t>
            </w:r>
          </w:p>
        </w:tc>
        <w:tc>
          <w:tcPr>
            <w:tcW w:w="640" w:type="dxa"/>
            <w:noWrap/>
            <w:hideMark/>
          </w:tcPr>
          <w:p w14:paraId="70F751AA"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34.09</w:t>
            </w:r>
          </w:p>
        </w:tc>
        <w:tc>
          <w:tcPr>
            <w:tcW w:w="640" w:type="dxa"/>
            <w:noWrap/>
            <w:hideMark/>
          </w:tcPr>
          <w:p w14:paraId="5B04DE0B"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146.58</w:t>
            </w:r>
          </w:p>
        </w:tc>
        <w:tc>
          <w:tcPr>
            <w:tcW w:w="480" w:type="dxa"/>
            <w:noWrap/>
            <w:hideMark/>
          </w:tcPr>
          <w:p w14:paraId="64C72C6D"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3.83</w:t>
            </w:r>
          </w:p>
        </w:tc>
        <w:tc>
          <w:tcPr>
            <w:tcW w:w="440" w:type="dxa"/>
            <w:noWrap/>
            <w:hideMark/>
          </w:tcPr>
          <w:p w14:paraId="48004908"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3.22</w:t>
            </w:r>
          </w:p>
        </w:tc>
        <w:tc>
          <w:tcPr>
            <w:tcW w:w="440" w:type="dxa"/>
            <w:noWrap/>
            <w:hideMark/>
          </w:tcPr>
          <w:p w14:paraId="4DFEA646"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8.40</w:t>
            </w:r>
          </w:p>
        </w:tc>
        <w:tc>
          <w:tcPr>
            <w:tcW w:w="440" w:type="dxa"/>
            <w:noWrap/>
            <w:hideMark/>
          </w:tcPr>
          <w:p w14:paraId="3D3DBAA0"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0.50</w:t>
            </w:r>
          </w:p>
        </w:tc>
        <w:tc>
          <w:tcPr>
            <w:tcW w:w="520" w:type="dxa"/>
            <w:noWrap/>
            <w:hideMark/>
          </w:tcPr>
          <w:p w14:paraId="042D54E2"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450</w:t>
            </w:r>
          </w:p>
        </w:tc>
        <w:tc>
          <w:tcPr>
            <w:tcW w:w="640" w:type="dxa"/>
            <w:noWrap/>
            <w:hideMark/>
          </w:tcPr>
          <w:p w14:paraId="5A1E23E3"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219.21</w:t>
            </w:r>
          </w:p>
        </w:tc>
        <w:tc>
          <w:tcPr>
            <w:tcW w:w="540" w:type="dxa"/>
            <w:noWrap/>
            <w:hideMark/>
          </w:tcPr>
          <w:p w14:paraId="5153A7BC"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13.05</w:t>
            </w:r>
          </w:p>
        </w:tc>
      </w:tr>
      <w:tr w:rsidR="00451CAD" w:rsidRPr="00832472" w14:paraId="459F7DC1" w14:textId="77777777" w:rsidTr="00980E25">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880" w:type="dxa"/>
            <w:noWrap/>
            <w:hideMark/>
          </w:tcPr>
          <w:p w14:paraId="488B1E38" w14:textId="77777777" w:rsidR="00451CAD" w:rsidRPr="00832472" w:rsidRDefault="00451CAD" w:rsidP="00980E25">
            <w:pPr>
              <w:rPr>
                <w:rFonts w:ascii="Arial" w:hAnsi="Arial" w:cs="Arial"/>
                <w:b w:val="0"/>
                <w:sz w:val="14"/>
                <w:szCs w:val="14"/>
              </w:rPr>
            </w:pPr>
            <w:r w:rsidRPr="00832472">
              <w:rPr>
                <w:rFonts w:ascii="Arial" w:hAnsi="Arial" w:cs="Arial"/>
                <w:b w:val="0"/>
                <w:sz w:val="14"/>
                <w:szCs w:val="14"/>
              </w:rPr>
              <w:t>9573.17</w:t>
            </w:r>
          </w:p>
        </w:tc>
        <w:tc>
          <w:tcPr>
            <w:tcW w:w="540" w:type="dxa"/>
            <w:noWrap/>
            <w:hideMark/>
          </w:tcPr>
          <w:p w14:paraId="1C132802"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10.52</w:t>
            </w:r>
          </w:p>
        </w:tc>
        <w:tc>
          <w:tcPr>
            <w:tcW w:w="640" w:type="dxa"/>
            <w:noWrap/>
            <w:hideMark/>
          </w:tcPr>
          <w:p w14:paraId="25F28A27"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92.73</w:t>
            </w:r>
          </w:p>
        </w:tc>
        <w:tc>
          <w:tcPr>
            <w:tcW w:w="540" w:type="dxa"/>
            <w:noWrap/>
            <w:hideMark/>
          </w:tcPr>
          <w:p w14:paraId="64AAC133"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7.93</w:t>
            </w:r>
          </w:p>
        </w:tc>
        <w:tc>
          <w:tcPr>
            <w:tcW w:w="540" w:type="dxa"/>
            <w:noWrap/>
            <w:hideMark/>
          </w:tcPr>
          <w:p w14:paraId="05C2A2DD"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16.39</w:t>
            </w:r>
          </w:p>
        </w:tc>
        <w:tc>
          <w:tcPr>
            <w:tcW w:w="640" w:type="dxa"/>
            <w:noWrap/>
            <w:hideMark/>
          </w:tcPr>
          <w:p w14:paraId="16EEA9E4"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68.19</w:t>
            </w:r>
          </w:p>
        </w:tc>
        <w:tc>
          <w:tcPr>
            <w:tcW w:w="640" w:type="dxa"/>
            <w:noWrap/>
            <w:hideMark/>
          </w:tcPr>
          <w:p w14:paraId="5CF84CBE"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111.53</w:t>
            </w:r>
          </w:p>
        </w:tc>
        <w:tc>
          <w:tcPr>
            <w:tcW w:w="740" w:type="dxa"/>
            <w:noWrap/>
            <w:hideMark/>
          </w:tcPr>
          <w:p w14:paraId="3CA508B7"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148.86</w:t>
            </w:r>
          </w:p>
        </w:tc>
        <w:tc>
          <w:tcPr>
            <w:tcW w:w="540" w:type="dxa"/>
            <w:noWrap/>
            <w:hideMark/>
          </w:tcPr>
          <w:p w14:paraId="224C1957"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8.05</w:t>
            </w:r>
          </w:p>
        </w:tc>
        <w:tc>
          <w:tcPr>
            <w:tcW w:w="540" w:type="dxa"/>
            <w:noWrap/>
            <w:hideMark/>
          </w:tcPr>
          <w:p w14:paraId="5C74F5AC"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9.15</w:t>
            </w:r>
          </w:p>
        </w:tc>
        <w:tc>
          <w:tcPr>
            <w:tcW w:w="640" w:type="dxa"/>
            <w:noWrap/>
            <w:hideMark/>
          </w:tcPr>
          <w:p w14:paraId="0E01A3E0"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58.52</w:t>
            </w:r>
          </w:p>
        </w:tc>
        <w:tc>
          <w:tcPr>
            <w:tcW w:w="640" w:type="dxa"/>
            <w:noWrap/>
            <w:hideMark/>
          </w:tcPr>
          <w:p w14:paraId="6FF87A6D"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27.96</w:t>
            </w:r>
          </w:p>
        </w:tc>
        <w:tc>
          <w:tcPr>
            <w:tcW w:w="640" w:type="dxa"/>
            <w:noWrap/>
            <w:hideMark/>
          </w:tcPr>
          <w:p w14:paraId="2A7D8E53"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146.36</w:t>
            </w:r>
          </w:p>
        </w:tc>
        <w:tc>
          <w:tcPr>
            <w:tcW w:w="480" w:type="dxa"/>
            <w:noWrap/>
            <w:hideMark/>
          </w:tcPr>
          <w:p w14:paraId="2DC9E131"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1.76</w:t>
            </w:r>
          </w:p>
        </w:tc>
        <w:tc>
          <w:tcPr>
            <w:tcW w:w="440" w:type="dxa"/>
            <w:noWrap/>
            <w:hideMark/>
          </w:tcPr>
          <w:p w14:paraId="34D0E2E1"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1.79</w:t>
            </w:r>
          </w:p>
        </w:tc>
        <w:tc>
          <w:tcPr>
            <w:tcW w:w="440" w:type="dxa"/>
            <w:noWrap/>
            <w:hideMark/>
          </w:tcPr>
          <w:p w14:paraId="4C9C8F8E"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3.58</w:t>
            </w:r>
          </w:p>
        </w:tc>
        <w:tc>
          <w:tcPr>
            <w:tcW w:w="440" w:type="dxa"/>
            <w:noWrap/>
            <w:hideMark/>
          </w:tcPr>
          <w:p w14:paraId="2D3C0ECF"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0.39</w:t>
            </w:r>
          </w:p>
        </w:tc>
        <w:tc>
          <w:tcPr>
            <w:tcW w:w="520" w:type="dxa"/>
            <w:noWrap/>
            <w:hideMark/>
          </w:tcPr>
          <w:p w14:paraId="7410D4F7"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448</w:t>
            </w:r>
          </w:p>
        </w:tc>
        <w:tc>
          <w:tcPr>
            <w:tcW w:w="640" w:type="dxa"/>
            <w:noWrap/>
            <w:hideMark/>
          </w:tcPr>
          <w:p w14:paraId="44C709A8"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203.06</w:t>
            </w:r>
          </w:p>
        </w:tc>
        <w:tc>
          <w:tcPr>
            <w:tcW w:w="540" w:type="dxa"/>
            <w:noWrap/>
            <w:hideMark/>
          </w:tcPr>
          <w:p w14:paraId="22CA4AAC"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22.12</w:t>
            </w:r>
          </w:p>
        </w:tc>
      </w:tr>
      <w:tr w:rsidR="00451CAD" w:rsidRPr="00832472" w14:paraId="642BE188" w14:textId="77777777" w:rsidTr="00980E25">
        <w:trPr>
          <w:trHeight w:val="246"/>
        </w:trPr>
        <w:tc>
          <w:tcPr>
            <w:cnfStyle w:val="001000000000" w:firstRow="0" w:lastRow="0" w:firstColumn="1" w:lastColumn="0" w:oddVBand="0" w:evenVBand="0" w:oddHBand="0" w:evenHBand="0" w:firstRowFirstColumn="0" w:firstRowLastColumn="0" w:lastRowFirstColumn="0" w:lastRowLastColumn="0"/>
            <w:tcW w:w="880" w:type="dxa"/>
            <w:noWrap/>
            <w:hideMark/>
          </w:tcPr>
          <w:p w14:paraId="12A823B7" w14:textId="77777777" w:rsidR="00451CAD" w:rsidRPr="00832472" w:rsidRDefault="00451CAD" w:rsidP="00980E25">
            <w:pPr>
              <w:rPr>
                <w:rFonts w:ascii="Arial" w:hAnsi="Arial" w:cs="Arial"/>
                <w:b w:val="0"/>
                <w:sz w:val="14"/>
                <w:szCs w:val="14"/>
              </w:rPr>
            </w:pPr>
            <w:r w:rsidRPr="00832472">
              <w:rPr>
                <w:rFonts w:ascii="Arial" w:hAnsi="Arial" w:cs="Arial"/>
                <w:b w:val="0"/>
                <w:sz w:val="14"/>
                <w:szCs w:val="14"/>
              </w:rPr>
              <w:t>9577.17</w:t>
            </w:r>
          </w:p>
        </w:tc>
        <w:tc>
          <w:tcPr>
            <w:tcW w:w="540" w:type="dxa"/>
            <w:noWrap/>
            <w:hideMark/>
          </w:tcPr>
          <w:p w14:paraId="576EEBB6"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9.87</w:t>
            </w:r>
          </w:p>
        </w:tc>
        <w:tc>
          <w:tcPr>
            <w:tcW w:w="640" w:type="dxa"/>
            <w:noWrap/>
            <w:hideMark/>
          </w:tcPr>
          <w:p w14:paraId="555582DA"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181.65</w:t>
            </w:r>
          </w:p>
        </w:tc>
        <w:tc>
          <w:tcPr>
            <w:tcW w:w="540" w:type="dxa"/>
            <w:noWrap/>
            <w:hideMark/>
          </w:tcPr>
          <w:p w14:paraId="4C89C7F3"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21.29</w:t>
            </w:r>
          </w:p>
        </w:tc>
        <w:tc>
          <w:tcPr>
            <w:tcW w:w="540" w:type="dxa"/>
            <w:noWrap/>
            <w:hideMark/>
          </w:tcPr>
          <w:p w14:paraId="5CC89E8D"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28.93</w:t>
            </w:r>
          </w:p>
        </w:tc>
        <w:tc>
          <w:tcPr>
            <w:tcW w:w="640" w:type="dxa"/>
            <w:noWrap/>
            <w:hideMark/>
          </w:tcPr>
          <w:p w14:paraId="177768EF"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105.16</w:t>
            </w:r>
          </w:p>
        </w:tc>
        <w:tc>
          <w:tcPr>
            <w:tcW w:w="640" w:type="dxa"/>
            <w:noWrap/>
            <w:hideMark/>
          </w:tcPr>
          <w:p w14:paraId="5B0146E7"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102.23</w:t>
            </w:r>
          </w:p>
        </w:tc>
        <w:tc>
          <w:tcPr>
            <w:tcW w:w="740" w:type="dxa"/>
            <w:noWrap/>
            <w:hideMark/>
          </w:tcPr>
          <w:p w14:paraId="5B0A00F4"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99.28</w:t>
            </w:r>
          </w:p>
        </w:tc>
        <w:tc>
          <w:tcPr>
            <w:tcW w:w="540" w:type="dxa"/>
            <w:noWrap/>
            <w:hideMark/>
          </w:tcPr>
          <w:p w14:paraId="29D38634"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7.40</w:t>
            </w:r>
          </w:p>
        </w:tc>
        <w:tc>
          <w:tcPr>
            <w:tcW w:w="540" w:type="dxa"/>
            <w:noWrap/>
            <w:hideMark/>
          </w:tcPr>
          <w:p w14:paraId="32D05282"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1.20</w:t>
            </w:r>
          </w:p>
        </w:tc>
        <w:tc>
          <w:tcPr>
            <w:tcW w:w="640" w:type="dxa"/>
            <w:noWrap/>
            <w:hideMark/>
          </w:tcPr>
          <w:p w14:paraId="7CFA01FD"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73.16</w:t>
            </w:r>
          </w:p>
        </w:tc>
        <w:tc>
          <w:tcPr>
            <w:tcW w:w="640" w:type="dxa"/>
            <w:noWrap/>
            <w:hideMark/>
          </w:tcPr>
          <w:p w14:paraId="1E2B5307"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142.48</w:t>
            </w:r>
          </w:p>
        </w:tc>
        <w:tc>
          <w:tcPr>
            <w:tcW w:w="640" w:type="dxa"/>
            <w:noWrap/>
            <w:hideMark/>
          </w:tcPr>
          <w:p w14:paraId="7F1D00CA"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110.06</w:t>
            </w:r>
          </w:p>
        </w:tc>
        <w:tc>
          <w:tcPr>
            <w:tcW w:w="480" w:type="dxa"/>
            <w:noWrap/>
            <w:hideMark/>
          </w:tcPr>
          <w:p w14:paraId="16B45001"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2.69</w:t>
            </w:r>
          </w:p>
        </w:tc>
        <w:tc>
          <w:tcPr>
            <w:tcW w:w="440" w:type="dxa"/>
            <w:noWrap/>
            <w:hideMark/>
          </w:tcPr>
          <w:p w14:paraId="1E6DEB57"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2.22</w:t>
            </w:r>
          </w:p>
        </w:tc>
        <w:tc>
          <w:tcPr>
            <w:tcW w:w="440" w:type="dxa"/>
            <w:noWrap/>
            <w:hideMark/>
          </w:tcPr>
          <w:p w14:paraId="79EA2C30"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4.53</w:t>
            </w:r>
          </w:p>
        </w:tc>
        <w:tc>
          <w:tcPr>
            <w:tcW w:w="440" w:type="dxa"/>
            <w:noWrap/>
            <w:hideMark/>
          </w:tcPr>
          <w:p w14:paraId="27AE277F"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0.33</w:t>
            </w:r>
          </w:p>
        </w:tc>
        <w:tc>
          <w:tcPr>
            <w:tcW w:w="520" w:type="dxa"/>
            <w:noWrap/>
            <w:hideMark/>
          </w:tcPr>
          <w:p w14:paraId="5F2E08EE"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449</w:t>
            </w:r>
          </w:p>
        </w:tc>
        <w:tc>
          <w:tcPr>
            <w:tcW w:w="640" w:type="dxa"/>
            <w:noWrap/>
            <w:hideMark/>
          </w:tcPr>
          <w:p w14:paraId="04196B7B"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168.40</w:t>
            </w:r>
          </w:p>
        </w:tc>
        <w:tc>
          <w:tcPr>
            <w:tcW w:w="540" w:type="dxa"/>
            <w:noWrap/>
            <w:hideMark/>
          </w:tcPr>
          <w:p w14:paraId="5E3CF911"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12.27</w:t>
            </w:r>
          </w:p>
        </w:tc>
      </w:tr>
      <w:tr w:rsidR="00451CAD" w:rsidRPr="00832472" w14:paraId="3F7A71CF" w14:textId="77777777" w:rsidTr="00980E25">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880" w:type="dxa"/>
            <w:noWrap/>
            <w:hideMark/>
          </w:tcPr>
          <w:p w14:paraId="02780EE1" w14:textId="77777777" w:rsidR="00451CAD" w:rsidRPr="00832472" w:rsidRDefault="00451CAD" w:rsidP="00980E25">
            <w:pPr>
              <w:rPr>
                <w:rFonts w:ascii="Arial" w:hAnsi="Arial" w:cs="Arial"/>
                <w:b w:val="0"/>
                <w:sz w:val="14"/>
                <w:szCs w:val="14"/>
              </w:rPr>
            </w:pPr>
            <w:r w:rsidRPr="00832472">
              <w:rPr>
                <w:rFonts w:ascii="Arial" w:hAnsi="Arial" w:cs="Arial"/>
                <w:b w:val="0"/>
                <w:sz w:val="14"/>
                <w:szCs w:val="14"/>
              </w:rPr>
              <w:t>9581.17</w:t>
            </w:r>
          </w:p>
        </w:tc>
        <w:tc>
          <w:tcPr>
            <w:tcW w:w="540" w:type="dxa"/>
            <w:noWrap/>
            <w:hideMark/>
          </w:tcPr>
          <w:p w14:paraId="52DF7380"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10.42</w:t>
            </w:r>
          </w:p>
        </w:tc>
        <w:tc>
          <w:tcPr>
            <w:tcW w:w="640" w:type="dxa"/>
            <w:noWrap/>
            <w:hideMark/>
          </w:tcPr>
          <w:p w14:paraId="615EE452"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169.16</w:t>
            </w:r>
          </w:p>
        </w:tc>
        <w:tc>
          <w:tcPr>
            <w:tcW w:w="540" w:type="dxa"/>
            <w:noWrap/>
            <w:hideMark/>
          </w:tcPr>
          <w:p w14:paraId="106A0113"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13.61</w:t>
            </w:r>
          </w:p>
        </w:tc>
        <w:tc>
          <w:tcPr>
            <w:tcW w:w="540" w:type="dxa"/>
            <w:noWrap/>
            <w:hideMark/>
          </w:tcPr>
          <w:p w14:paraId="4DB7DCDD"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27.53</w:t>
            </w:r>
          </w:p>
        </w:tc>
        <w:tc>
          <w:tcPr>
            <w:tcW w:w="640" w:type="dxa"/>
            <w:noWrap/>
            <w:hideMark/>
          </w:tcPr>
          <w:p w14:paraId="21A0F582"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92.88</w:t>
            </w:r>
          </w:p>
        </w:tc>
        <w:tc>
          <w:tcPr>
            <w:tcW w:w="640" w:type="dxa"/>
            <w:noWrap/>
            <w:hideMark/>
          </w:tcPr>
          <w:p w14:paraId="36F7534B"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104.07</w:t>
            </w:r>
          </w:p>
        </w:tc>
        <w:tc>
          <w:tcPr>
            <w:tcW w:w="740" w:type="dxa"/>
            <w:noWrap/>
            <w:hideMark/>
          </w:tcPr>
          <w:p w14:paraId="494340A2"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110.18</w:t>
            </w:r>
          </w:p>
        </w:tc>
        <w:tc>
          <w:tcPr>
            <w:tcW w:w="540" w:type="dxa"/>
            <w:noWrap/>
            <w:hideMark/>
          </w:tcPr>
          <w:p w14:paraId="34135F45"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6.87</w:t>
            </w:r>
          </w:p>
        </w:tc>
        <w:tc>
          <w:tcPr>
            <w:tcW w:w="540" w:type="dxa"/>
            <w:noWrap/>
            <w:hideMark/>
          </w:tcPr>
          <w:p w14:paraId="663A9A6E"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0.00</w:t>
            </w:r>
          </w:p>
        </w:tc>
        <w:tc>
          <w:tcPr>
            <w:tcW w:w="640" w:type="dxa"/>
            <w:noWrap/>
            <w:hideMark/>
          </w:tcPr>
          <w:p w14:paraId="714348EC"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122.01</w:t>
            </w:r>
          </w:p>
        </w:tc>
        <w:tc>
          <w:tcPr>
            <w:tcW w:w="640" w:type="dxa"/>
            <w:noWrap/>
            <w:hideMark/>
          </w:tcPr>
          <w:p w14:paraId="3D517335"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78.18</w:t>
            </w:r>
          </w:p>
        </w:tc>
        <w:tc>
          <w:tcPr>
            <w:tcW w:w="640" w:type="dxa"/>
            <w:noWrap/>
            <w:hideMark/>
          </w:tcPr>
          <w:p w14:paraId="78BD7A43"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107.15</w:t>
            </w:r>
          </w:p>
        </w:tc>
        <w:tc>
          <w:tcPr>
            <w:tcW w:w="480" w:type="dxa"/>
            <w:noWrap/>
            <w:hideMark/>
          </w:tcPr>
          <w:p w14:paraId="18085D85"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3.43</w:t>
            </w:r>
          </w:p>
        </w:tc>
        <w:tc>
          <w:tcPr>
            <w:tcW w:w="440" w:type="dxa"/>
            <w:noWrap/>
            <w:hideMark/>
          </w:tcPr>
          <w:p w14:paraId="13F8707D"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4.70</w:t>
            </w:r>
          </w:p>
        </w:tc>
        <w:tc>
          <w:tcPr>
            <w:tcW w:w="440" w:type="dxa"/>
            <w:noWrap/>
            <w:hideMark/>
          </w:tcPr>
          <w:p w14:paraId="3D003597"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9.43</w:t>
            </w:r>
          </w:p>
        </w:tc>
        <w:tc>
          <w:tcPr>
            <w:tcW w:w="440" w:type="dxa"/>
            <w:noWrap/>
            <w:hideMark/>
          </w:tcPr>
          <w:p w14:paraId="4C14B4F3"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0.28</w:t>
            </w:r>
          </w:p>
        </w:tc>
        <w:tc>
          <w:tcPr>
            <w:tcW w:w="520" w:type="dxa"/>
            <w:noWrap/>
            <w:hideMark/>
          </w:tcPr>
          <w:p w14:paraId="516EB8F9"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450</w:t>
            </w:r>
          </w:p>
        </w:tc>
        <w:tc>
          <w:tcPr>
            <w:tcW w:w="640" w:type="dxa"/>
            <w:noWrap/>
            <w:hideMark/>
          </w:tcPr>
          <w:p w14:paraId="1FBB1B79"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275.33</w:t>
            </w:r>
          </w:p>
        </w:tc>
        <w:tc>
          <w:tcPr>
            <w:tcW w:w="540" w:type="dxa"/>
            <w:noWrap/>
            <w:hideMark/>
          </w:tcPr>
          <w:p w14:paraId="6819C3D3"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8.18</w:t>
            </w:r>
          </w:p>
        </w:tc>
      </w:tr>
      <w:tr w:rsidR="00451CAD" w:rsidRPr="00832472" w14:paraId="068A541E" w14:textId="77777777" w:rsidTr="00980E25">
        <w:trPr>
          <w:trHeight w:val="246"/>
        </w:trPr>
        <w:tc>
          <w:tcPr>
            <w:cnfStyle w:val="001000000000" w:firstRow="0" w:lastRow="0" w:firstColumn="1" w:lastColumn="0" w:oddVBand="0" w:evenVBand="0" w:oddHBand="0" w:evenHBand="0" w:firstRowFirstColumn="0" w:firstRowLastColumn="0" w:lastRowFirstColumn="0" w:lastRowLastColumn="0"/>
            <w:tcW w:w="880" w:type="dxa"/>
            <w:noWrap/>
            <w:hideMark/>
          </w:tcPr>
          <w:p w14:paraId="576CEB37" w14:textId="77777777" w:rsidR="00451CAD" w:rsidRPr="00832472" w:rsidRDefault="00451CAD" w:rsidP="00980E25">
            <w:pPr>
              <w:rPr>
                <w:rFonts w:ascii="Arial" w:hAnsi="Arial" w:cs="Arial"/>
                <w:b w:val="0"/>
                <w:sz w:val="14"/>
                <w:szCs w:val="14"/>
              </w:rPr>
            </w:pPr>
            <w:r w:rsidRPr="00832472">
              <w:rPr>
                <w:rFonts w:ascii="Arial" w:hAnsi="Arial" w:cs="Arial"/>
                <w:b w:val="0"/>
                <w:sz w:val="14"/>
                <w:szCs w:val="14"/>
              </w:rPr>
              <w:t>9585.17</w:t>
            </w:r>
          </w:p>
        </w:tc>
        <w:tc>
          <w:tcPr>
            <w:tcW w:w="540" w:type="dxa"/>
            <w:noWrap/>
            <w:hideMark/>
          </w:tcPr>
          <w:p w14:paraId="08886EBB"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10.53</w:t>
            </w:r>
          </w:p>
        </w:tc>
        <w:tc>
          <w:tcPr>
            <w:tcW w:w="640" w:type="dxa"/>
            <w:noWrap/>
            <w:hideMark/>
          </w:tcPr>
          <w:p w14:paraId="750CB5ED"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142.59</w:t>
            </w:r>
          </w:p>
        </w:tc>
        <w:tc>
          <w:tcPr>
            <w:tcW w:w="540" w:type="dxa"/>
            <w:noWrap/>
            <w:hideMark/>
          </w:tcPr>
          <w:p w14:paraId="03AC3592"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11.38</w:t>
            </w:r>
          </w:p>
        </w:tc>
        <w:tc>
          <w:tcPr>
            <w:tcW w:w="540" w:type="dxa"/>
            <w:noWrap/>
            <w:hideMark/>
          </w:tcPr>
          <w:p w14:paraId="008FC7E2"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27.49</w:t>
            </w:r>
          </w:p>
        </w:tc>
        <w:tc>
          <w:tcPr>
            <w:tcW w:w="640" w:type="dxa"/>
            <w:noWrap/>
            <w:hideMark/>
          </w:tcPr>
          <w:p w14:paraId="26F3D22A"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84.29</w:t>
            </w:r>
          </w:p>
        </w:tc>
        <w:tc>
          <w:tcPr>
            <w:tcW w:w="640" w:type="dxa"/>
            <w:noWrap/>
            <w:hideMark/>
          </w:tcPr>
          <w:p w14:paraId="72D25D6A"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93.41</w:t>
            </w:r>
          </w:p>
        </w:tc>
        <w:tc>
          <w:tcPr>
            <w:tcW w:w="740" w:type="dxa"/>
            <w:noWrap/>
            <w:hideMark/>
          </w:tcPr>
          <w:p w14:paraId="0B568DC8"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136.69</w:t>
            </w:r>
          </w:p>
        </w:tc>
        <w:tc>
          <w:tcPr>
            <w:tcW w:w="540" w:type="dxa"/>
            <w:noWrap/>
            <w:hideMark/>
          </w:tcPr>
          <w:p w14:paraId="1289DA7F"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6.47</w:t>
            </w:r>
          </w:p>
        </w:tc>
        <w:tc>
          <w:tcPr>
            <w:tcW w:w="540" w:type="dxa"/>
            <w:noWrap/>
            <w:hideMark/>
          </w:tcPr>
          <w:p w14:paraId="4D8FED63"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0.00</w:t>
            </w:r>
          </w:p>
        </w:tc>
        <w:tc>
          <w:tcPr>
            <w:tcW w:w="640" w:type="dxa"/>
            <w:noWrap/>
            <w:hideMark/>
          </w:tcPr>
          <w:p w14:paraId="2592D219"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108.99</w:t>
            </w:r>
          </w:p>
        </w:tc>
        <w:tc>
          <w:tcPr>
            <w:tcW w:w="640" w:type="dxa"/>
            <w:noWrap/>
            <w:hideMark/>
          </w:tcPr>
          <w:p w14:paraId="0C92C87A"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44.56</w:t>
            </w:r>
          </w:p>
        </w:tc>
        <w:tc>
          <w:tcPr>
            <w:tcW w:w="640" w:type="dxa"/>
            <w:noWrap/>
            <w:hideMark/>
          </w:tcPr>
          <w:p w14:paraId="7621970E"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98.20</w:t>
            </w:r>
          </w:p>
        </w:tc>
        <w:tc>
          <w:tcPr>
            <w:tcW w:w="480" w:type="dxa"/>
            <w:noWrap/>
            <w:hideMark/>
          </w:tcPr>
          <w:p w14:paraId="01ACF0C5"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2.09</w:t>
            </w:r>
          </w:p>
        </w:tc>
        <w:tc>
          <w:tcPr>
            <w:tcW w:w="440" w:type="dxa"/>
            <w:noWrap/>
            <w:hideMark/>
          </w:tcPr>
          <w:p w14:paraId="629D72A2"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1.68</w:t>
            </w:r>
          </w:p>
        </w:tc>
        <w:tc>
          <w:tcPr>
            <w:tcW w:w="440" w:type="dxa"/>
            <w:noWrap/>
            <w:hideMark/>
          </w:tcPr>
          <w:p w14:paraId="4D438C1E"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3.59</w:t>
            </w:r>
          </w:p>
        </w:tc>
        <w:tc>
          <w:tcPr>
            <w:tcW w:w="440" w:type="dxa"/>
            <w:noWrap/>
            <w:hideMark/>
          </w:tcPr>
          <w:p w14:paraId="33632E85"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0.41</w:t>
            </w:r>
          </w:p>
        </w:tc>
        <w:tc>
          <w:tcPr>
            <w:tcW w:w="520" w:type="dxa"/>
            <w:noWrap/>
            <w:hideMark/>
          </w:tcPr>
          <w:p w14:paraId="7EFC7310"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445</w:t>
            </w:r>
          </w:p>
        </w:tc>
        <w:tc>
          <w:tcPr>
            <w:tcW w:w="640" w:type="dxa"/>
            <w:noWrap/>
            <w:hideMark/>
          </w:tcPr>
          <w:p w14:paraId="35D72958"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171.85</w:t>
            </w:r>
          </w:p>
        </w:tc>
        <w:tc>
          <w:tcPr>
            <w:tcW w:w="540" w:type="dxa"/>
            <w:noWrap/>
            <w:hideMark/>
          </w:tcPr>
          <w:p w14:paraId="1A59EA9D"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19.63</w:t>
            </w:r>
          </w:p>
        </w:tc>
      </w:tr>
      <w:tr w:rsidR="00451CAD" w:rsidRPr="00832472" w14:paraId="6344411D" w14:textId="77777777" w:rsidTr="00980E25">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880" w:type="dxa"/>
            <w:noWrap/>
            <w:hideMark/>
          </w:tcPr>
          <w:p w14:paraId="03C9B687" w14:textId="77777777" w:rsidR="00451CAD" w:rsidRPr="00832472" w:rsidRDefault="00451CAD" w:rsidP="00980E25">
            <w:pPr>
              <w:rPr>
                <w:rFonts w:ascii="Arial" w:hAnsi="Arial" w:cs="Arial"/>
                <w:b w:val="0"/>
                <w:sz w:val="14"/>
                <w:szCs w:val="14"/>
              </w:rPr>
            </w:pPr>
            <w:r w:rsidRPr="00832472">
              <w:rPr>
                <w:rFonts w:ascii="Arial" w:hAnsi="Arial" w:cs="Arial"/>
                <w:b w:val="0"/>
                <w:sz w:val="14"/>
                <w:szCs w:val="14"/>
              </w:rPr>
              <w:t>9589.17</w:t>
            </w:r>
          </w:p>
        </w:tc>
        <w:tc>
          <w:tcPr>
            <w:tcW w:w="540" w:type="dxa"/>
            <w:noWrap/>
            <w:hideMark/>
          </w:tcPr>
          <w:p w14:paraId="6C6C1249"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20.20</w:t>
            </w:r>
          </w:p>
        </w:tc>
        <w:tc>
          <w:tcPr>
            <w:tcW w:w="640" w:type="dxa"/>
            <w:noWrap/>
            <w:hideMark/>
          </w:tcPr>
          <w:p w14:paraId="09067209"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189.67</w:t>
            </w:r>
          </w:p>
        </w:tc>
        <w:tc>
          <w:tcPr>
            <w:tcW w:w="540" w:type="dxa"/>
            <w:noWrap/>
            <w:hideMark/>
          </w:tcPr>
          <w:p w14:paraId="57516BF4"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20.53</w:t>
            </w:r>
          </w:p>
        </w:tc>
        <w:tc>
          <w:tcPr>
            <w:tcW w:w="540" w:type="dxa"/>
            <w:noWrap/>
            <w:hideMark/>
          </w:tcPr>
          <w:p w14:paraId="69A761AE"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10.57</w:t>
            </w:r>
          </w:p>
        </w:tc>
        <w:tc>
          <w:tcPr>
            <w:tcW w:w="640" w:type="dxa"/>
            <w:noWrap/>
            <w:hideMark/>
          </w:tcPr>
          <w:p w14:paraId="555B3B95"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62.95</w:t>
            </w:r>
          </w:p>
        </w:tc>
        <w:tc>
          <w:tcPr>
            <w:tcW w:w="640" w:type="dxa"/>
            <w:noWrap/>
            <w:hideMark/>
          </w:tcPr>
          <w:p w14:paraId="2809A822"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166.92</w:t>
            </w:r>
          </w:p>
        </w:tc>
        <w:tc>
          <w:tcPr>
            <w:tcW w:w="740" w:type="dxa"/>
            <w:noWrap/>
            <w:hideMark/>
          </w:tcPr>
          <w:p w14:paraId="1583F480"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423.53</w:t>
            </w:r>
          </w:p>
        </w:tc>
        <w:tc>
          <w:tcPr>
            <w:tcW w:w="540" w:type="dxa"/>
            <w:noWrap/>
            <w:hideMark/>
          </w:tcPr>
          <w:p w14:paraId="0247854E"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11.56</w:t>
            </w:r>
          </w:p>
        </w:tc>
        <w:tc>
          <w:tcPr>
            <w:tcW w:w="540" w:type="dxa"/>
            <w:noWrap/>
            <w:hideMark/>
          </w:tcPr>
          <w:p w14:paraId="0CD1BAA9"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6.28</w:t>
            </w:r>
          </w:p>
        </w:tc>
        <w:tc>
          <w:tcPr>
            <w:tcW w:w="640" w:type="dxa"/>
            <w:noWrap/>
            <w:hideMark/>
          </w:tcPr>
          <w:p w14:paraId="64F29726"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0.00</w:t>
            </w:r>
          </w:p>
        </w:tc>
        <w:tc>
          <w:tcPr>
            <w:tcW w:w="640" w:type="dxa"/>
            <w:noWrap/>
            <w:hideMark/>
          </w:tcPr>
          <w:p w14:paraId="499D6EA7"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48.89</w:t>
            </w:r>
          </w:p>
        </w:tc>
        <w:tc>
          <w:tcPr>
            <w:tcW w:w="640" w:type="dxa"/>
            <w:noWrap/>
            <w:hideMark/>
          </w:tcPr>
          <w:p w14:paraId="37AACFC4"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91.08</w:t>
            </w:r>
          </w:p>
        </w:tc>
        <w:tc>
          <w:tcPr>
            <w:tcW w:w="480" w:type="dxa"/>
            <w:noWrap/>
            <w:hideMark/>
          </w:tcPr>
          <w:p w14:paraId="2EF1568A"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1.99</w:t>
            </w:r>
          </w:p>
        </w:tc>
        <w:tc>
          <w:tcPr>
            <w:tcW w:w="440" w:type="dxa"/>
            <w:noWrap/>
            <w:hideMark/>
          </w:tcPr>
          <w:p w14:paraId="7B91B8C8"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2.70</w:t>
            </w:r>
          </w:p>
        </w:tc>
        <w:tc>
          <w:tcPr>
            <w:tcW w:w="440" w:type="dxa"/>
            <w:noWrap/>
            <w:hideMark/>
          </w:tcPr>
          <w:p w14:paraId="206AC9E4"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6.27</w:t>
            </w:r>
          </w:p>
        </w:tc>
        <w:tc>
          <w:tcPr>
            <w:tcW w:w="440" w:type="dxa"/>
            <w:noWrap/>
            <w:hideMark/>
          </w:tcPr>
          <w:p w14:paraId="3BD005C5"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0.36</w:t>
            </w:r>
          </w:p>
        </w:tc>
        <w:tc>
          <w:tcPr>
            <w:tcW w:w="520" w:type="dxa"/>
            <w:noWrap/>
            <w:hideMark/>
          </w:tcPr>
          <w:p w14:paraId="367A3D85"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450</w:t>
            </w:r>
          </w:p>
        </w:tc>
        <w:tc>
          <w:tcPr>
            <w:tcW w:w="640" w:type="dxa"/>
            <w:noWrap/>
            <w:hideMark/>
          </w:tcPr>
          <w:p w14:paraId="0A96E0D3"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314.92</w:t>
            </w:r>
          </w:p>
        </w:tc>
        <w:tc>
          <w:tcPr>
            <w:tcW w:w="540" w:type="dxa"/>
            <w:noWrap/>
            <w:hideMark/>
          </w:tcPr>
          <w:p w14:paraId="593BB965"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18.08</w:t>
            </w:r>
          </w:p>
        </w:tc>
      </w:tr>
      <w:tr w:rsidR="00451CAD" w:rsidRPr="00832472" w14:paraId="4D56CACE" w14:textId="77777777" w:rsidTr="00980E25">
        <w:trPr>
          <w:trHeight w:val="246"/>
        </w:trPr>
        <w:tc>
          <w:tcPr>
            <w:cnfStyle w:val="001000000000" w:firstRow="0" w:lastRow="0" w:firstColumn="1" w:lastColumn="0" w:oddVBand="0" w:evenVBand="0" w:oddHBand="0" w:evenHBand="0" w:firstRowFirstColumn="0" w:firstRowLastColumn="0" w:lastRowFirstColumn="0" w:lastRowLastColumn="0"/>
            <w:tcW w:w="880" w:type="dxa"/>
            <w:noWrap/>
            <w:hideMark/>
          </w:tcPr>
          <w:p w14:paraId="4C82E52E" w14:textId="77777777" w:rsidR="00451CAD" w:rsidRPr="00832472" w:rsidRDefault="00451CAD" w:rsidP="00980E25">
            <w:pPr>
              <w:rPr>
                <w:rFonts w:ascii="Arial" w:hAnsi="Arial" w:cs="Arial"/>
                <w:b w:val="0"/>
                <w:sz w:val="14"/>
                <w:szCs w:val="14"/>
              </w:rPr>
            </w:pPr>
            <w:r w:rsidRPr="00832472">
              <w:rPr>
                <w:rFonts w:ascii="Arial" w:hAnsi="Arial" w:cs="Arial"/>
                <w:b w:val="0"/>
                <w:sz w:val="14"/>
                <w:szCs w:val="14"/>
              </w:rPr>
              <w:t>9593.17</w:t>
            </w:r>
          </w:p>
        </w:tc>
        <w:tc>
          <w:tcPr>
            <w:tcW w:w="540" w:type="dxa"/>
            <w:noWrap/>
            <w:hideMark/>
          </w:tcPr>
          <w:p w14:paraId="549EE1E9"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15.53</w:t>
            </w:r>
          </w:p>
        </w:tc>
        <w:tc>
          <w:tcPr>
            <w:tcW w:w="640" w:type="dxa"/>
            <w:noWrap/>
            <w:hideMark/>
          </w:tcPr>
          <w:p w14:paraId="6E4D9D6E"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122.36</w:t>
            </w:r>
          </w:p>
        </w:tc>
        <w:tc>
          <w:tcPr>
            <w:tcW w:w="540" w:type="dxa"/>
            <w:noWrap/>
            <w:hideMark/>
          </w:tcPr>
          <w:p w14:paraId="329D737B"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8.70</w:t>
            </w:r>
          </w:p>
        </w:tc>
        <w:tc>
          <w:tcPr>
            <w:tcW w:w="540" w:type="dxa"/>
            <w:noWrap/>
            <w:hideMark/>
          </w:tcPr>
          <w:p w14:paraId="5D640C86"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19.02</w:t>
            </w:r>
          </w:p>
        </w:tc>
        <w:tc>
          <w:tcPr>
            <w:tcW w:w="640" w:type="dxa"/>
            <w:noWrap/>
            <w:hideMark/>
          </w:tcPr>
          <w:p w14:paraId="62415E86"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69.83</w:t>
            </w:r>
          </w:p>
        </w:tc>
        <w:tc>
          <w:tcPr>
            <w:tcW w:w="640" w:type="dxa"/>
            <w:noWrap/>
            <w:hideMark/>
          </w:tcPr>
          <w:p w14:paraId="00D41F76"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78.36</w:t>
            </w:r>
          </w:p>
        </w:tc>
        <w:tc>
          <w:tcPr>
            <w:tcW w:w="740" w:type="dxa"/>
            <w:noWrap/>
            <w:hideMark/>
          </w:tcPr>
          <w:p w14:paraId="64C7B11B"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225.10</w:t>
            </w:r>
          </w:p>
        </w:tc>
        <w:tc>
          <w:tcPr>
            <w:tcW w:w="540" w:type="dxa"/>
            <w:noWrap/>
            <w:hideMark/>
          </w:tcPr>
          <w:p w14:paraId="5BE23E56"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5.99</w:t>
            </w:r>
          </w:p>
        </w:tc>
        <w:tc>
          <w:tcPr>
            <w:tcW w:w="540" w:type="dxa"/>
            <w:noWrap/>
            <w:hideMark/>
          </w:tcPr>
          <w:p w14:paraId="117E5345"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0.00</w:t>
            </w:r>
          </w:p>
        </w:tc>
        <w:tc>
          <w:tcPr>
            <w:tcW w:w="640" w:type="dxa"/>
            <w:noWrap/>
            <w:hideMark/>
          </w:tcPr>
          <w:p w14:paraId="364D325E"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97.91</w:t>
            </w:r>
          </w:p>
        </w:tc>
        <w:tc>
          <w:tcPr>
            <w:tcW w:w="640" w:type="dxa"/>
            <w:noWrap/>
            <w:hideMark/>
          </w:tcPr>
          <w:p w14:paraId="4A9211BF"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49.63</w:t>
            </w:r>
          </w:p>
        </w:tc>
        <w:tc>
          <w:tcPr>
            <w:tcW w:w="640" w:type="dxa"/>
            <w:noWrap/>
            <w:hideMark/>
          </w:tcPr>
          <w:p w14:paraId="60BF9ECE"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101.08</w:t>
            </w:r>
          </w:p>
        </w:tc>
        <w:tc>
          <w:tcPr>
            <w:tcW w:w="480" w:type="dxa"/>
            <w:noWrap/>
            <w:hideMark/>
          </w:tcPr>
          <w:p w14:paraId="323C3D8C"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3.29</w:t>
            </w:r>
          </w:p>
        </w:tc>
        <w:tc>
          <w:tcPr>
            <w:tcW w:w="440" w:type="dxa"/>
            <w:noWrap/>
            <w:hideMark/>
          </w:tcPr>
          <w:p w14:paraId="4C11EF3D"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2.08</w:t>
            </w:r>
          </w:p>
        </w:tc>
        <w:tc>
          <w:tcPr>
            <w:tcW w:w="440" w:type="dxa"/>
            <w:noWrap/>
            <w:hideMark/>
          </w:tcPr>
          <w:p w14:paraId="6713C6A8"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5.69</w:t>
            </w:r>
          </w:p>
        </w:tc>
        <w:tc>
          <w:tcPr>
            <w:tcW w:w="440" w:type="dxa"/>
            <w:noWrap/>
            <w:hideMark/>
          </w:tcPr>
          <w:p w14:paraId="7CB91084"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0.30</w:t>
            </w:r>
          </w:p>
        </w:tc>
        <w:tc>
          <w:tcPr>
            <w:tcW w:w="520" w:type="dxa"/>
            <w:noWrap/>
            <w:hideMark/>
          </w:tcPr>
          <w:p w14:paraId="62BB90F6"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452</w:t>
            </w:r>
          </w:p>
        </w:tc>
        <w:tc>
          <w:tcPr>
            <w:tcW w:w="640" w:type="dxa"/>
            <w:noWrap/>
            <w:hideMark/>
          </w:tcPr>
          <w:p w14:paraId="50B514B1"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172.74</w:t>
            </w:r>
          </w:p>
        </w:tc>
        <w:tc>
          <w:tcPr>
            <w:tcW w:w="540" w:type="dxa"/>
            <w:noWrap/>
            <w:hideMark/>
          </w:tcPr>
          <w:p w14:paraId="4DE7B6A6"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9.11</w:t>
            </w:r>
          </w:p>
        </w:tc>
      </w:tr>
      <w:tr w:rsidR="00451CAD" w:rsidRPr="00832472" w14:paraId="70EE2FC6" w14:textId="77777777" w:rsidTr="00980E25">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880" w:type="dxa"/>
            <w:noWrap/>
            <w:hideMark/>
          </w:tcPr>
          <w:p w14:paraId="15AF2C23" w14:textId="77777777" w:rsidR="00451CAD" w:rsidRPr="00832472" w:rsidRDefault="00451CAD" w:rsidP="00980E25">
            <w:pPr>
              <w:rPr>
                <w:rFonts w:ascii="Arial" w:hAnsi="Arial" w:cs="Arial"/>
                <w:b w:val="0"/>
                <w:sz w:val="14"/>
                <w:szCs w:val="14"/>
              </w:rPr>
            </w:pPr>
            <w:r w:rsidRPr="00832472">
              <w:rPr>
                <w:rFonts w:ascii="Arial" w:hAnsi="Arial" w:cs="Arial"/>
                <w:b w:val="0"/>
                <w:sz w:val="14"/>
                <w:szCs w:val="14"/>
              </w:rPr>
              <w:t>9597.17</w:t>
            </w:r>
          </w:p>
        </w:tc>
        <w:tc>
          <w:tcPr>
            <w:tcW w:w="540" w:type="dxa"/>
            <w:noWrap/>
            <w:hideMark/>
          </w:tcPr>
          <w:p w14:paraId="7C3CF262"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10.75</w:t>
            </w:r>
          </w:p>
        </w:tc>
        <w:tc>
          <w:tcPr>
            <w:tcW w:w="640" w:type="dxa"/>
            <w:noWrap/>
            <w:hideMark/>
          </w:tcPr>
          <w:p w14:paraId="492B983B"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207.34</w:t>
            </w:r>
          </w:p>
        </w:tc>
        <w:tc>
          <w:tcPr>
            <w:tcW w:w="540" w:type="dxa"/>
            <w:noWrap/>
            <w:hideMark/>
          </w:tcPr>
          <w:p w14:paraId="287BE860"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16.48</w:t>
            </w:r>
          </w:p>
        </w:tc>
        <w:tc>
          <w:tcPr>
            <w:tcW w:w="540" w:type="dxa"/>
            <w:noWrap/>
            <w:hideMark/>
          </w:tcPr>
          <w:p w14:paraId="348E75A8"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22.05</w:t>
            </w:r>
          </w:p>
        </w:tc>
        <w:tc>
          <w:tcPr>
            <w:tcW w:w="640" w:type="dxa"/>
            <w:noWrap/>
            <w:hideMark/>
          </w:tcPr>
          <w:p w14:paraId="58446C25"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107.58</w:t>
            </w:r>
          </w:p>
        </w:tc>
        <w:tc>
          <w:tcPr>
            <w:tcW w:w="640" w:type="dxa"/>
            <w:noWrap/>
            <w:hideMark/>
          </w:tcPr>
          <w:p w14:paraId="53F5B789"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124.90</w:t>
            </w:r>
          </w:p>
        </w:tc>
        <w:tc>
          <w:tcPr>
            <w:tcW w:w="740" w:type="dxa"/>
            <w:noWrap/>
            <w:hideMark/>
          </w:tcPr>
          <w:p w14:paraId="148ED26C"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135.86</w:t>
            </w:r>
          </w:p>
        </w:tc>
        <w:tc>
          <w:tcPr>
            <w:tcW w:w="540" w:type="dxa"/>
            <w:noWrap/>
            <w:hideMark/>
          </w:tcPr>
          <w:p w14:paraId="462B2FEF"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8.65</w:t>
            </w:r>
          </w:p>
        </w:tc>
        <w:tc>
          <w:tcPr>
            <w:tcW w:w="540" w:type="dxa"/>
            <w:noWrap/>
            <w:hideMark/>
          </w:tcPr>
          <w:p w14:paraId="01DAAE3B"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6.47</w:t>
            </w:r>
          </w:p>
        </w:tc>
        <w:tc>
          <w:tcPr>
            <w:tcW w:w="640" w:type="dxa"/>
            <w:noWrap/>
            <w:hideMark/>
          </w:tcPr>
          <w:p w14:paraId="3D5ACF12"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87.69</w:t>
            </w:r>
          </w:p>
        </w:tc>
        <w:tc>
          <w:tcPr>
            <w:tcW w:w="640" w:type="dxa"/>
            <w:noWrap/>
            <w:hideMark/>
          </w:tcPr>
          <w:p w14:paraId="5FC6C3E0"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144.67</w:t>
            </w:r>
          </w:p>
        </w:tc>
        <w:tc>
          <w:tcPr>
            <w:tcW w:w="640" w:type="dxa"/>
            <w:noWrap/>
            <w:hideMark/>
          </w:tcPr>
          <w:p w14:paraId="67554D27"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99.90</w:t>
            </w:r>
          </w:p>
        </w:tc>
        <w:tc>
          <w:tcPr>
            <w:tcW w:w="480" w:type="dxa"/>
            <w:noWrap/>
            <w:hideMark/>
          </w:tcPr>
          <w:p w14:paraId="4E7DB6C5"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3.25</w:t>
            </w:r>
          </w:p>
        </w:tc>
        <w:tc>
          <w:tcPr>
            <w:tcW w:w="440" w:type="dxa"/>
            <w:noWrap/>
            <w:hideMark/>
          </w:tcPr>
          <w:p w14:paraId="47D98918"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1.56</w:t>
            </w:r>
          </w:p>
        </w:tc>
        <w:tc>
          <w:tcPr>
            <w:tcW w:w="440" w:type="dxa"/>
            <w:noWrap/>
            <w:hideMark/>
          </w:tcPr>
          <w:p w14:paraId="7F6D3C46"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3.23</w:t>
            </w:r>
          </w:p>
        </w:tc>
        <w:tc>
          <w:tcPr>
            <w:tcW w:w="440" w:type="dxa"/>
            <w:noWrap/>
            <w:hideMark/>
          </w:tcPr>
          <w:p w14:paraId="1CAE527A"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0.30</w:t>
            </w:r>
          </w:p>
        </w:tc>
        <w:tc>
          <w:tcPr>
            <w:tcW w:w="520" w:type="dxa"/>
            <w:noWrap/>
            <w:hideMark/>
          </w:tcPr>
          <w:p w14:paraId="669ECE56"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447</w:t>
            </w:r>
          </w:p>
        </w:tc>
        <w:tc>
          <w:tcPr>
            <w:tcW w:w="640" w:type="dxa"/>
            <w:noWrap/>
            <w:hideMark/>
          </w:tcPr>
          <w:p w14:paraId="755EA609"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99.26</w:t>
            </w:r>
          </w:p>
        </w:tc>
        <w:tc>
          <w:tcPr>
            <w:tcW w:w="540" w:type="dxa"/>
            <w:noWrap/>
            <w:hideMark/>
          </w:tcPr>
          <w:p w14:paraId="4B149D95"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9.22</w:t>
            </w:r>
          </w:p>
        </w:tc>
      </w:tr>
      <w:tr w:rsidR="00451CAD" w:rsidRPr="00832472" w14:paraId="3A497CEA" w14:textId="77777777" w:rsidTr="00980E25">
        <w:trPr>
          <w:trHeight w:val="246"/>
        </w:trPr>
        <w:tc>
          <w:tcPr>
            <w:cnfStyle w:val="001000000000" w:firstRow="0" w:lastRow="0" w:firstColumn="1" w:lastColumn="0" w:oddVBand="0" w:evenVBand="0" w:oddHBand="0" w:evenHBand="0" w:firstRowFirstColumn="0" w:firstRowLastColumn="0" w:lastRowFirstColumn="0" w:lastRowLastColumn="0"/>
            <w:tcW w:w="880" w:type="dxa"/>
            <w:noWrap/>
            <w:hideMark/>
          </w:tcPr>
          <w:p w14:paraId="7CABA62D" w14:textId="77777777" w:rsidR="00451CAD" w:rsidRPr="00832472" w:rsidRDefault="00451CAD" w:rsidP="00980E25">
            <w:pPr>
              <w:rPr>
                <w:rFonts w:ascii="Arial" w:hAnsi="Arial" w:cs="Arial"/>
                <w:b w:val="0"/>
                <w:sz w:val="14"/>
                <w:szCs w:val="14"/>
              </w:rPr>
            </w:pPr>
            <w:r w:rsidRPr="00832472">
              <w:rPr>
                <w:rFonts w:ascii="Arial" w:hAnsi="Arial" w:cs="Arial"/>
                <w:b w:val="0"/>
                <w:sz w:val="14"/>
                <w:szCs w:val="14"/>
              </w:rPr>
              <w:t>9601.33</w:t>
            </w:r>
          </w:p>
        </w:tc>
        <w:tc>
          <w:tcPr>
            <w:tcW w:w="540" w:type="dxa"/>
            <w:noWrap/>
            <w:hideMark/>
          </w:tcPr>
          <w:p w14:paraId="6013183D"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4.77</w:t>
            </w:r>
          </w:p>
        </w:tc>
        <w:tc>
          <w:tcPr>
            <w:tcW w:w="640" w:type="dxa"/>
            <w:noWrap/>
            <w:hideMark/>
          </w:tcPr>
          <w:p w14:paraId="5795BACB"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157.69</w:t>
            </w:r>
          </w:p>
        </w:tc>
        <w:tc>
          <w:tcPr>
            <w:tcW w:w="540" w:type="dxa"/>
            <w:noWrap/>
            <w:hideMark/>
          </w:tcPr>
          <w:p w14:paraId="262BE766"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12.30</w:t>
            </w:r>
          </w:p>
        </w:tc>
        <w:tc>
          <w:tcPr>
            <w:tcW w:w="540" w:type="dxa"/>
            <w:noWrap/>
            <w:hideMark/>
          </w:tcPr>
          <w:p w14:paraId="7D58EBDF"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12.83</w:t>
            </w:r>
          </w:p>
        </w:tc>
        <w:tc>
          <w:tcPr>
            <w:tcW w:w="640" w:type="dxa"/>
            <w:noWrap/>
            <w:hideMark/>
          </w:tcPr>
          <w:p w14:paraId="575DD693"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78.31</w:t>
            </w:r>
          </w:p>
        </w:tc>
        <w:tc>
          <w:tcPr>
            <w:tcW w:w="640" w:type="dxa"/>
            <w:noWrap/>
            <w:hideMark/>
          </w:tcPr>
          <w:p w14:paraId="45FDBC50"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49.39</w:t>
            </w:r>
          </w:p>
        </w:tc>
        <w:tc>
          <w:tcPr>
            <w:tcW w:w="740" w:type="dxa"/>
            <w:noWrap/>
            <w:hideMark/>
          </w:tcPr>
          <w:p w14:paraId="322E2D05"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592.71</w:t>
            </w:r>
          </w:p>
        </w:tc>
        <w:tc>
          <w:tcPr>
            <w:tcW w:w="540" w:type="dxa"/>
            <w:noWrap/>
            <w:hideMark/>
          </w:tcPr>
          <w:p w14:paraId="3081D822"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3.91</w:t>
            </w:r>
          </w:p>
        </w:tc>
        <w:tc>
          <w:tcPr>
            <w:tcW w:w="540" w:type="dxa"/>
            <w:noWrap/>
            <w:hideMark/>
          </w:tcPr>
          <w:p w14:paraId="004D567D"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1.15</w:t>
            </w:r>
          </w:p>
        </w:tc>
        <w:tc>
          <w:tcPr>
            <w:tcW w:w="640" w:type="dxa"/>
            <w:noWrap/>
            <w:hideMark/>
          </w:tcPr>
          <w:p w14:paraId="31FBAD7D"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122.31</w:t>
            </w:r>
          </w:p>
        </w:tc>
        <w:tc>
          <w:tcPr>
            <w:tcW w:w="640" w:type="dxa"/>
            <w:noWrap/>
            <w:hideMark/>
          </w:tcPr>
          <w:p w14:paraId="1F3B511B"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84.36</w:t>
            </w:r>
          </w:p>
        </w:tc>
        <w:tc>
          <w:tcPr>
            <w:tcW w:w="640" w:type="dxa"/>
            <w:noWrap/>
            <w:hideMark/>
          </w:tcPr>
          <w:p w14:paraId="41A33F9E"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40.42</w:t>
            </w:r>
          </w:p>
        </w:tc>
        <w:tc>
          <w:tcPr>
            <w:tcW w:w="480" w:type="dxa"/>
            <w:noWrap/>
            <w:hideMark/>
          </w:tcPr>
          <w:p w14:paraId="2ECC5CD4"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3.24</w:t>
            </w:r>
          </w:p>
        </w:tc>
        <w:tc>
          <w:tcPr>
            <w:tcW w:w="440" w:type="dxa"/>
            <w:noWrap/>
            <w:hideMark/>
          </w:tcPr>
          <w:p w14:paraId="7111EEFB"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3.43</w:t>
            </w:r>
          </w:p>
        </w:tc>
        <w:tc>
          <w:tcPr>
            <w:tcW w:w="440" w:type="dxa"/>
            <w:noWrap/>
            <w:hideMark/>
          </w:tcPr>
          <w:p w14:paraId="5809F557"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7.34</w:t>
            </w:r>
          </w:p>
        </w:tc>
        <w:tc>
          <w:tcPr>
            <w:tcW w:w="440" w:type="dxa"/>
            <w:noWrap/>
            <w:hideMark/>
          </w:tcPr>
          <w:p w14:paraId="1115E2A6"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0.18</w:t>
            </w:r>
          </w:p>
        </w:tc>
        <w:tc>
          <w:tcPr>
            <w:tcW w:w="520" w:type="dxa"/>
            <w:noWrap/>
            <w:hideMark/>
          </w:tcPr>
          <w:p w14:paraId="0FA4BE31"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453</w:t>
            </w:r>
          </w:p>
        </w:tc>
        <w:tc>
          <w:tcPr>
            <w:tcW w:w="640" w:type="dxa"/>
            <w:noWrap/>
            <w:hideMark/>
          </w:tcPr>
          <w:p w14:paraId="3E212702"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226.54</w:t>
            </w:r>
          </w:p>
        </w:tc>
        <w:tc>
          <w:tcPr>
            <w:tcW w:w="540" w:type="dxa"/>
            <w:noWrap/>
            <w:hideMark/>
          </w:tcPr>
          <w:p w14:paraId="18E23CF7"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5.56</w:t>
            </w:r>
          </w:p>
        </w:tc>
      </w:tr>
      <w:tr w:rsidR="00451CAD" w:rsidRPr="00832472" w14:paraId="6DFA8C95" w14:textId="77777777" w:rsidTr="00980E25">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880" w:type="dxa"/>
            <w:noWrap/>
            <w:hideMark/>
          </w:tcPr>
          <w:p w14:paraId="3049E4CA" w14:textId="77777777" w:rsidR="00451CAD" w:rsidRPr="00832472" w:rsidRDefault="00451CAD" w:rsidP="00980E25">
            <w:pPr>
              <w:rPr>
                <w:rFonts w:ascii="Arial" w:hAnsi="Arial" w:cs="Arial"/>
                <w:b w:val="0"/>
                <w:sz w:val="14"/>
                <w:szCs w:val="14"/>
              </w:rPr>
            </w:pPr>
            <w:r w:rsidRPr="00832472">
              <w:rPr>
                <w:rFonts w:ascii="Arial" w:hAnsi="Arial" w:cs="Arial"/>
                <w:b w:val="0"/>
                <w:sz w:val="14"/>
                <w:szCs w:val="14"/>
              </w:rPr>
              <w:t>9605.17</w:t>
            </w:r>
          </w:p>
        </w:tc>
        <w:tc>
          <w:tcPr>
            <w:tcW w:w="540" w:type="dxa"/>
            <w:noWrap/>
            <w:hideMark/>
          </w:tcPr>
          <w:p w14:paraId="1DDAF3AC"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5.59</w:t>
            </w:r>
          </w:p>
        </w:tc>
        <w:tc>
          <w:tcPr>
            <w:tcW w:w="640" w:type="dxa"/>
            <w:noWrap/>
            <w:hideMark/>
          </w:tcPr>
          <w:p w14:paraId="73C2E29A"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33.13</w:t>
            </w:r>
          </w:p>
        </w:tc>
        <w:tc>
          <w:tcPr>
            <w:tcW w:w="540" w:type="dxa"/>
            <w:noWrap/>
            <w:hideMark/>
          </w:tcPr>
          <w:p w14:paraId="167C14F9"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0.00</w:t>
            </w:r>
          </w:p>
        </w:tc>
        <w:tc>
          <w:tcPr>
            <w:tcW w:w="540" w:type="dxa"/>
            <w:noWrap/>
            <w:hideMark/>
          </w:tcPr>
          <w:p w14:paraId="313D6502"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0.00</w:t>
            </w:r>
          </w:p>
        </w:tc>
        <w:tc>
          <w:tcPr>
            <w:tcW w:w="640" w:type="dxa"/>
            <w:noWrap/>
            <w:hideMark/>
          </w:tcPr>
          <w:p w14:paraId="1B58BB52"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23.69</w:t>
            </w:r>
          </w:p>
        </w:tc>
        <w:tc>
          <w:tcPr>
            <w:tcW w:w="640" w:type="dxa"/>
            <w:noWrap/>
            <w:hideMark/>
          </w:tcPr>
          <w:p w14:paraId="3616F81B"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9.94</w:t>
            </w:r>
          </w:p>
        </w:tc>
        <w:tc>
          <w:tcPr>
            <w:tcW w:w="740" w:type="dxa"/>
            <w:noWrap/>
            <w:hideMark/>
          </w:tcPr>
          <w:p w14:paraId="2A38E9F1"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862.14</w:t>
            </w:r>
          </w:p>
        </w:tc>
        <w:tc>
          <w:tcPr>
            <w:tcW w:w="540" w:type="dxa"/>
            <w:noWrap/>
            <w:hideMark/>
          </w:tcPr>
          <w:p w14:paraId="64739CFD"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2.46</w:t>
            </w:r>
          </w:p>
        </w:tc>
        <w:tc>
          <w:tcPr>
            <w:tcW w:w="540" w:type="dxa"/>
            <w:noWrap/>
            <w:hideMark/>
          </w:tcPr>
          <w:p w14:paraId="425A78F7"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8.38</w:t>
            </w:r>
          </w:p>
        </w:tc>
        <w:tc>
          <w:tcPr>
            <w:tcW w:w="640" w:type="dxa"/>
            <w:noWrap/>
            <w:hideMark/>
          </w:tcPr>
          <w:p w14:paraId="23DF7A84"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64.01</w:t>
            </w:r>
          </w:p>
        </w:tc>
        <w:tc>
          <w:tcPr>
            <w:tcW w:w="640" w:type="dxa"/>
            <w:noWrap/>
            <w:hideMark/>
          </w:tcPr>
          <w:p w14:paraId="4F6BEB2D"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0.00</w:t>
            </w:r>
          </w:p>
        </w:tc>
        <w:tc>
          <w:tcPr>
            <w:tcW w:w="640" w:type="dxa"/>
            <w:noWrap/>
            <w:hideMark/>
          </w:tcPr>
          <w:p w14:paraId="7A29F34A"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19.18</w:t>
            </w:r>
          </w:p>
        </w:tc>
        <w:tc>
          <w:tcPr>
            <w:tcW w:w="480" w:type="dxa"/>
            <w:noWrap/>
            <w:hideMark/>
          </w:tcPr>
          <w:p w14:paraId="366744D6"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1.02</w:t>
            </w:r>
          </w:p>
        </w:tc>
        <w:tc>
          <w:tcPr>
            <w:tcW w:w="440" w:type="dxa"/>
            <w:noWrap/>
            <w:hideMark/>
          </w:tcPr>
          <w:p w14:paraId="32C88F66"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1.00</w:t>
            </w:r>
          </w:p>
        </w:tc>
        <w:tc>
          <w:tcPr>
            <w:tcW w:w="440" w:type="dxa"/>
            <w:noWrap/>
            <w:hideMark/>
          </w:tcPr>
          <w:p w14:paraId="533204BC"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1.86</w:t>
            </w:r>
          </w:p>
        </w:tc>
        <w:tc>
          <w:tcPr>
            <w:tcW w:w="440" w:type="dxa"/>
            <w:noWrap/>
            <w:hideMark/>
          </w:tcPr>
          <w:p w14:paraId="40EC817B"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0.45</w:t>
            </w:r>
          </w:p>
        </w:tc>
        <w:tc>
          <w:tcPr>
            <w:tcW w:w="520" w:type="dxa"/>
            <w:noWrap/>
            <w:hideMark/>
          </w:tcPr>
          <w:p w14:paraId="4C3015B6"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445</w:t>
            </w:r>
          </w:p>
        </w:tc>
        <w:tc>
          <w:tcPr>
            <w:tcW w:w="640" w:type="dxa"/>
            <w:noWrap/>
            <w:hideMark/>
          </w:tcPr>
          <w:p w14:paraId="6BBDD2A3"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183.07</w:t>
            </w:r>
          </w:p>
        </w:tc>
        <w:tc>
          <w:tcPr>
            <w:tcW w:w="540" w:type="dxa"/>
            <w:noWrap/>
            <w:hideMark/>
          </w:tcPr>
          <w:p w14:paraId="6C46AA27"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44.29</w:t>
            </w:r>
          </w:p>
        </w:tc>
      </w:tr>
      <w:tr w:rsidR="00451CAD" w:rsidRPr="00832472" w14:paraId="6020A36E" w14:textId="77777777" w:rsidTr="00980E25">
        <w:trPr>
          <w:trHeight w:val="246"/>
        </w:trPr>
        <w:tc>
          <w:tcPr>
            <w:cnfStyle w:val="001000000000" w:firstRow="0" w:lastRow="0" w:firstColumn="1" w:lastColumn="0" w:oddVBand="0" w:evenVBand="0" w:oddHBand="0" w:evenHBand="0" w:firstRowFirstColumn="0" w:firstRowLastColumn="0" w:lastRowFirstColumn="0" w:lastRowLastColumn="0"/>
            <w:tcW w:w="880" w:type="dxa"/>
            <w:noWrap/>
            <w:hideMark/>
          </w:tcPr>
          <w:p w14:paraId="3FF0180E" w14:textId="77777777" w:rsidR="00451CAD" w:rsidRPr="00832472" w:rsidRDefault="00451CAD" w:rsidP="00980E25">
            <w:pPr>
              <w:rPr>
                <w:rFonts w:ascii="Arial" w:hAnsi="Arial" w:cs="Arial"/>
                <w:b w:val="0"/>
                <w:sz w:val="14"/>
                <w:szCs w:val="14"/>
              </w:rPr>
            </w:pPr>
            <w:r w:rsidRPr="00832472">
              <w:rPr>
                <w:rFonts w:ascii="Arial" w:hAnsi="Arial" w:cs="Arial"/>
                <w:b w:val="0"/>
                <w:sz w:val="14"/>
                <w:szCs w:val="14"/>
              </w:rPr>
              <w:t>9609.17</w:t>
            </w:r>
          </w:p>
        </w:tc>
        <w:tc>
          <w:tcPr>
            <w:tcW w:w="540" w:type="dxa"/>
            <w:noWrap/>
            <w:hideMark/>
          </w:tcPr>
          <w:p w14:paraId="78D7A886"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14.41</w:t>
            </w:r>
          </w:p>
        </w:tc>
        <w:tc>
          <w:tcPr>
            <w:tcW w:w="640" w:type="dxa"/>
            <w:noWrap/>
            <w:hideMark/>
          </w:tcPr>
          <w:p w14:paraId="04691BE9"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86.09</w:t>
            </w:r>
          </w:p>
        </w:tc>
        <w:tc>
          <w:tcPr>
            <w:tcW w:w="540" w:type="dxa"/>
            <w:noWrap/>
            <w:hideMark/>
          </w:tcPr>
          <w:p w14:paraId="4F607D9B"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27.82</w:t>
            </w:r>
          </w:p>
        </w:tc>
        <w:tc>
          <w:tcPr>
            <w:tcW w:w="540" w:type="dxa"/>
            <w:noWrap/>
            <w:hideMark/>
          </w:tcPr>
          <w:p w14:paraId="43BF737B"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25.34</w:t>
            </w:r>
          </w:p>
        </w:tc>
        <w:tc>
          <w:tcPr>
            <w:tcW w:w="640" w:type="dxa"/>
            <w:noWrap/>
            <w:hideMark/>
          </w:tcPr>
          <w:p w14:paraId="22BE1D29"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120.70</w:t>
            </w:r>
          </w:p>
        </w:tc>
        <w:tc>
          <w:tcPr>
            <w:tcW w:w="640" w:type="dxa"/>
            <w:noWrap/>
            <w:hideMark/>
          </w:tcPr>
          <w:p w14:paraId="727181D0"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112.01</w:t>
            </w:r>
          </w:p>
        </w:tc>
        <w:tc>
          <w:tcPr>
            <w:tcW w:w="740" w:type="dxa"/>
            <w:noWrap/>
            <w:hideMark/>
          </w:tcPr>
          <w:p w14:paraId="078DF330"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131.52</w:t>
            </w:r>
          </w:p>
        </w:tc>
        <w:tc>
          <w:tcPr>
            <w:tcW w:w="540" w:type="dxa"/>
            <w:noWrap/>
            <w:hideMark/>
          </w:tcPr>
          <w:p w14:paraId="6BB73E32"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7.80</w:t>
            </w:r>
          </w:p>
        </w:tc>
        <w:tc>
          <w:tcPr>
            <w:tcW w:w="540" w:type="dxa"/>
            <w:noWrap/>
            <w:hideMark/>
          </w:tcPr>
          <w:p w14:paraId="6FD9E21F"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6.13</w:t>
            </w:r>
          </w:p>
        </w:tc>
        <w:tc>
          <w:tcPr>
            <w:tcW w:w="640" w:type="dxa"/>
            <w:noWrap/>
            <w:hideMark/>
          </w:tcPr>
          <w:p w14:paraId="14C4B713"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104.11</w:t>
            </w:r>
          </w:p>
        </w:tc>
        <w:tc>
          <w:tcPr>
            <w:tcW w:w="640" w:type="dxa"/>
            <w:noWrap/>
            <w:hideMark/>
          </w:tcPr>
          <w:p w14:paraId="59B01876"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204.51</w:t>
            </w:r>
          </w:p>
        </w:tc>
        <w:tc>
          <w:tcPr>
            <w:tcW w:w="640" w:type="dxa"/>
            <w:noWrap/>
            <w:hideMark/>
          </w:tcPr>
          <w:p w14:paraId="53A7486C"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108.83</w:t>
            </w:r>
          </w:p>
        </w:tc>
        <w:tc>
          <w:tcPr>
            <w:tcW w:w="480" w:type="dxa"/>
            <w:noWrap/>
            <w:hideMark/>
          </w:tcPr>
          <w:p w14:paraId="5392441B"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3.02</w:t>
            </w:r>
          </w:p>
        </w:tc>
        <w:tc>
          <w:tcPr>
            <w:tcW w:w="440" w:type="dxa"/>
            <w:noWrap/>
            <w:hideMark/>
          </w:tcPr>
          <w:p w14:paraId="2D4B96BA"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2.35</w:t>
            </w:r>
          </w:p>
        </w:tc>
        <w:tc>
          <w:tcPr>
            <w:tcW w:w="440" w:type="dxa"/>
            <w:noWrap/>
            <w:hideMark/>
          </w:tcPr>
          <w:p w14:paraId="47E22C05"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6.47</w:t>
            </w:r>
          </w:p>
        </w:tc>
        <w:tc>
          <w:tcPr>
            <w:tcW w:w="440" w:type="dxa"/>
            <w:noWrap/>
            <w:hideMark/>
          </w:tcPr>
          <w:p w14:paraId="4ABF9C79"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0.52</w:t>
            </w:r>
          </w:p>
        </w:tc>
        <w:tc>
          <w:tcPr>
            <w:tcW w:w="520" w:type="dxa"/>
            <w:noWrap/>
            <w:hideMark/>
          </w:tcPr>
          <w:p w14:paraId="33E2B3EF"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451</w:t>
            </w:r>
          </w:p>
        </w:tc>
        <w:tc>
          <w:tcPr>
            <w:tcW w:w="640" w:type="dxa"/>
            <w:noWrap/>
            <w:hideMark/>
          </w:tcPr>
          <w:p w14:paraId="1B1DB9D5"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214.24</w:t>
            </w:r>
          </w:p>
        </w:tc>
        <w:tc>
          <w:tcPr>
            <w:tcW w:w="540" w:type="dxa"/>
            <w:noWrap/>
            <w:hideMark/>
          </w:tcPr>
          <w:p w14:paraId="5E6EEA55"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17.22</w:t>
            </w:r>
          </w:p>
        </w:tc>
      </w:tr>
      <w:tr w:rsidR="00451CAD" w:rsidRPr="00832472" w14:paraId="1D47FC6E" w14:textId="77777777" w:rsidTr="00980E25">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880" w:type="dxa"/>
            <w:noWrap/>
            <w:hideMark/>
          </w:tcPr>
          <w:p w14:paraId="5F2AAA05" w14:textId="77777777" w:rsidR="00451CAD" w:rsidRPr="00832472" w:rsidRDefault="00451CAD" w:rsidP="00980E25">
            <w:pPr>
              <w:rPr>
                <w:rFonts w:ascii="Arial" w:hAnsi="Arial" w:cs="Arial"/>
                <w:b w:val="0"/>
                <w:sz w:val="14"/>
                <w:szCs w:val="14"/>
              </w:rPr>
            </w:pPr>
            <w:r w:rsidRPr="00832472">
              <w:rPr>
                <w:rFonts w:ascii="Arial" w:hAnsi="Arial" w:cs="Arial"/>
                <w:b w:val="0"/>
                <w:sz w:val="14"/>
                <w:szCs w:val="14"/>
              </w:rPr>
              <w:t>9613.17</w:t>
            </w:r>
          </w:p>
        </w:tc>
        <w:tc>
          <w:tcPr>
            <w:tcW w:w="540" w:type="dxa"/>
            <w:noWrap/>
            <w:hideMark/>
          </w:tcPr>
          <w:p w14:paraId="02C973B6"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7.19</w:t>
            </w:r>
          </w:p>
        </w:tc>
        <w:tc>
          <w:tcPr>
            <w:tcW w:w="640" w:type="dxa"/>
            <w:noWrap/>
            <w:hideMark/>
          </w:tcPr>
          <w:p w14:paraId="0568C432"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78.34</w:t>
            </w:r>
          </w:p>
        </w:tc>
        <w:tc>
          <w:tcPr>
            <w:tcW w:w="540" w:type="dxa"/>
            <w:noWrap/>
            <w:hideMark/>
          </w:tcPr>
          <w:p w14:paraId="1F3B52B0"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0.00</w:t>
            </w:r>
          </w:p>
        </w:tc>
        <w:tc>
          <w:tcPr>
            <w:tcW w:w="540" w:type="dxa"/>
            <w:noWrap/>
            <w:hideMark/>
          </w:tcPr>
          <w:p w14:paraId="41DFEDF7"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0.00</w:t>
            </w:r>
          </w:p>
        </w:tc>
        <w:tc>
          <w:tcPr>
            <w:tcW w:w="640" w:type="dxa"/>
            <w:noWrap/>
            <w:hideMark/>
          </w:tcPr>
          <w:p w14:paraId="46B8E4A0"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13.71</w:t>
            </w:r>
          </w:p>
        </w:tc>
        <w:tc>
          <w:tcPr>
            <w:tcW w:w="640" w:type="dxa"/>
            <w:noWrap/>
            <w:hideMark/>
          </w:tcPr>
          <w:p w14:paraId="3E279FA6"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3.77</w:t>
            </w:r>
          </w:p>
        </w:tc>
        <w:tc>
          <w:tcPr>
            <w:tcW w:w="740" w:type="dxa"/>
            <w:noWrap/>
            <w:hideMark/>
          </w:tcPr>
          <w:p w14:paraId="11246EC3"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574.45</w:t>
            </w:r>
          </w:p>
        </w:tc>
        <w:tc>
          <w:tcPr>
            <w:tcW w:w="540" w:type="dxa"/>
            <w:noWrap/>
            <w:hideMark/>
          </w:tcPr>
          <w:p w14:paraId="3DB9DEF2"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2.48</w:t>
            </w:r>
          </w:p>
        </w:tc>
        <w:tc>
          <w:tcPr>
            <w:tcW w:w="540" w:type="dxa"/>
            <w:noWrap/>
            <w:hideMark/>
          </w:tcPr>
          <w:p w14:paraId="1EAAB4EB"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0.00</w:t>
            </w:r>
          </w:p>
        </w:tc>
        <w:tc>
          <w:tcPr>
            <w:tcW w:w="640" w:type="dxa"/>
            <w:noWrap/>
            <w:hideMark/>
          </w:tcPr>
          <w:p w14:paraId="15EB6E65"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102.72</w:t>
            </w:r>
          </w:p>
        </w:tc>
        <w:tc>
          <w:tcPr>
            <w:tcW w:w="640" w:type="dxa"/>
            <w:noWrap/>
            <w:hideMark/>
          </w:tcPr>
          <w:p w14:paraId="03F6D610"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3.45</w:t>
            </w:r>
          </w:p>
        </w:tc>
        <w:tc>
          <w:tcPr>
            <w:tcW w:w="640" w:type="dxa"/>
            <w:noWrap/>
            <w:hideMark/>
          </w:tcPr>
          <w:p w14:paraId="2F7ECE39"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26.66</w:t>
            </w:r>
          </w:p>
        </w:tc>
        <w:tc>
          <w:tcPr>
            <w:tcW w:w="480" w:type="dxa"/>
            <w:noWrap/>
            <w:hideMark/>
          </w:tcPr>
          <w:p w14:paraId="2EBA3334"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3.32</w:t>
            </w:r>
          </w:p>
        </w:tc>
        <w:tc>
          <w:tcPr>
            <w:tcW w:w="440" w:type="dxa"/>
            <w:noWrap/>
            <w:hideMark/>
          </w:tcPr>
          <w:p w14:paraId="384B2B35"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2.66</w:t>
            </w:r>
          </w:p>
        </w:tc>
        <w:tc>
          <w:tcPr>
            <w:tcW w:w="440" w:type="dxa"/>
            <w:noWrap/>
            <w:hideMark/>
          </w:tcPr>
          <w:p w14:paraId="36C55783"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7.60</w:t>
            </w:r>
          </w:p>
        </w:tc>
        <w:tc>
          <w:tcPr>
            <w:tcW w:w="440" w:type="dxa"/>
            <w:noWrap/>
            <w:hideMark/>
          </w:tcPr>
          <w:p w14:paraId="4BBB0C77"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0.70</w:t>
            </w:r>
          </w:p>
        </w:tc>
        <w:tc>
          <w:tcPr>
            <w:tcW w:w="520" w:type="dxa"/>
            <w:noWrap/>
            <w:hideMark/>
          </w:tcPr>
          <w:p w14:paraId="61D9FCD5"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451</w:t>
            </w:r>
          </w:p>
        </w:tc>
        <w:tc>
          <w:tcPr>
            <w:tcW w:w="640" w:type="dxa"/>
            <w:noWrap/>
            <w:hideMark/>
          </w:tcPr>
          <w:p w14:paraId="02C55BC9"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229.12</w:t>
            </w:r>
          </w:p>
        </w:tc>
        <w:tc>
          <w:tcPr>
            <w:tcW w:w="540" w:type="dxa"/>
            <w:noWrap/>
            <w:hideMark/>
          </w:tcPr>
          <w:p w14:paraId="685EF0C7"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21.10</w:t>
            </w:r>
          </w:p>
        </w:tc>
      </w:tr>
      <w:tr w:rsidR="00451CAD" w:rsidRPr="00832472" w14:paraId="1C1BB7A6" w14:textId="77777777" w:rsidTr="00980E25">
        <w:trPr>
          <w:trHeight w:val="246"/>
        </w:trPr>
        <w:tc>
          <w:tcPr>
            <w:cnfStyle w:val="001000000000" w:firstRow="0" w:lastRow="0" w:firstColumn="1" w:lastColumn="0" w:oddVBand="0" w:evenVBand="0" w:oddHBand="0" w:evenHBand="0" w:firstRowFirstColumn="0" w:firstRowLastColumn="0" w:lastRowFirstColumn="0" w:lastRowLastColumn="0"/>
            <w:tcW w:w="880" w:type="dxa"/>
            <w:noWrap/>
            <w:hideMark/>
          </w:tcPr>
          <w:p w14:paraId="6DABD549" w14:textId="77777777" w:rsidR="00451CAD" w:rsidRPr="00832472" w:rsidRDefault="00451CAD" w:rsidP="00980E25">
            <w:pPr>
              <w:rPr>
                <w:rFonts w:ascii="Arial" w:hAnsi="Arial" w:cs="Arial"/>
                <w:b w:val="0"/>
                <w:sz w:val="14"/>
                <w:szCs w:val="14"/>
              </w:rPr>
            </w:pPr>
            <w:r w:rsidRPr="00832472">
              <w:rPr>
                <w:rFonts w:ascii="Arial" w:hAnsi="Arial" w:cs="Arial"/>
                <w:b w:val="0"/>
                <w:sz w:val="14"/>
                <w:szCs w:val="14"/>
              </w:rPr>
              <w:t>9617.17</w:t>
            </w:r>
          </w:p>
        </w:tc>
        <w:tc>
          <w:tcPr>
            <w:tcW w:w="540" w:type="dxa"/>
            <w:noWrap/>
            <w:hideMark/>
          </w:tcPr>
          <w:p w14:paraId="74223CBD"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9.39</w:t>
            </w:r>
          </w:p>
        </w:tc>
        <w:tc>
          <w:tcPr>
            <w:tcW w:w="640" w:type="dxa"/>
            <w:noWrap/>
            <w:hideMark/>
          </w:tcPr>
          <w:p w14:paraId="60811C2A"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61.54</w:t>
            </w:r>
          </w:p>
        </w:tc>
        <w:tc>
          <w:tcPr>
            <w:tcW w:w="540" w:type="dxa"/>
            <w:noWrap/>
            <w:hideMark/>
          </w:tcPr>
          <w:p w14:paraId="54225AB0"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23.20</w:t>
            </w:r>
          </w:p>
        </w:tc>
        <w:tc>
          <w:tcPr>
            <w:tcW w:w="540" w:type="dxa"/>
            <w:noWrap/>
            <w:hideMark/>
          </w:tcPr>
          <w:p w14:paraId="44FDED33"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19.62</w:t>
            </w:r>
          </w:p>
        </w:tc>
        <w:tc>
          <w:tcPr>
            <w:tcW w:w="640" w:type="dxa"/>
            <w:noWrap/>
            <w:hideMark/>
          </w:tcPr>
          <w:p w14:paraId="5C81A082"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68.88</w:t>
            </w:r>
          </w:p>
        </w:tc>
        <w:tc>
          <w:tcPr>
            <w:tcW w:w="640" w:type="dxa"/>
            <w:noWrap/>
            <w:hideMark/>
          </w:tcPr>
          <w:p w14:paraId="73F7730A"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94.68</w:t>
            </w:r>
          </w:p>
        </w:tc>
        <w:tc>
          <w:tcPr>
            <w:tcW w:w="740" w:type="dxa"/>
            <w:noWrap/>
            <w:hideMark/>
          </w:tcPr>
          <w:p w14:paraId="77054256"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188.62</w:t>
            </w:r>
          </w:p>
        </w:tc>
        <w:tc>
          <w:tcPr>
            <w:tcW w:w="540" w:type="dxa"/>
            <w:noWrap/>
            <w:hideMark/>
          </w:tcPr>
          <w:p w14:paraId="1FCED940"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7.39</w:t>
            </w:r>
          </w:p>
        </w:tc>
        <w:tc>
          <w:tcPr>
            <w:tcW w:w="540" w:type="dxa"/>
            <w:noWrap/>
            <w:hideMark/>
          </w:tcPr>
          <w:p w14:paraId="5D713767"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4.72</w:t>
            </w:r>
          </w:p>
        </w:tc>
        <w:tc>
          <w:tcPr>
            <w:tcW w:w="640" w:type="dxa"/>
            <w:noWrap/>
            <w:hideMark/>
          </w:tcPr>
          <w:p w14:paraId="5B674B60"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113.92</w:t>
            </w:r>
          </w:p>
        </w:tc>
        <w:tc>
          <w:tcPr>
            <w:tcW w:w="640" w:type="dxa"/>
            <w:noWrap/>
            <w:hideMark/>
          </w:tcPr>
          <w:p w14:paraId="24C37D5D"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61.53</w:t>
            </w:r>
          </w:p>
        </w:tc>
        <w:tc>
          <w:tcPr>
            <w:tcW w:w="640" w:type="dxa"/>
            <w:noWrap/>
            <w:hideMark/>
          </w:tcPr>
          <w:p w14:paraId="7AAD2A4E"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105.84</w:t>
            </w:r>
          </w:p>
        </w:tc>
        <w:tc>
          <w:tcPr>
            <w:tcW w:w="480" w:type="dxa"/>
            <w:noWrap/>
            <w:hideMark/>
          </w:tcPr>
          <w:p w14:paraId="603CE426"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2.24</w:t>
            </w:r>
          </w:p>
        </w:tc>
        <w:tc>
          <w:tcPr>
            <w:tcW w:w="440" w:type="dxa"/>
            <w:noWrap/>
            <w:hideMark/>
          </w:tcPr>
          <w:p w14:paraId="1B0982B6"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1.86</w:t>
            </w:r>
          </w:p>
        </w:tc>
        <w:tc>
          <w:tcPr>
            <w:tcW w:w="440" w:type="dxa"/>
            <w:noWrap/>
            <w:hideMark/>
          </w:tcPr>
          <w:p w14:paraId="56E85216"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3.94</w:t>
            </w:r>
          </w:p>
        </w:tc>
        <w:tc>
          <w:tcPr>
            <w:tcW w:w="440" w:type="dxa"/>
            <w:noWrap/>
            <w:hideMark/>
          </w:tcPr>
          <w:p w14:paraId="29A20B42"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0.31</w:t>
            </w:r>
          </w:p>
        </w:tc>
        <w:tc>
          <w:tcPr>
            <w:tcW w:w="520" w:type="dxa"/>
            <w:noWrap/>
            <w:hideMark/>
          </w:tcPr>
          <w:p w14:paraId="4896A0B8"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4</w:t>
            </w:r>
            <w:r w:rsidRPr="00832472">
              <w:rPr>
                <w:rFonts w:ascii="Arial" w:hAnsi="Arial" w:cs="Arial"/>
                <w:sz w:val="14"/>
                <w:szCs w:val="14"/>
              </w:rPr>
              <w:lastRenderedPageBreak/>
              <w:t>49</w:t>
            </w:r>
          </w:p>
        </w:tc>
        <w:tc>
          <w:tcPr>
            <w:tcW w:w="640" w:type="dxa"/>
            <w:noWrap/>
            <w:hideMark/>
          </w:tcPr>
          <w:p w14:paraId="55A08018"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175.81</w:t>
            </w:r>
          </w:p>
        </w:tc>
        <w:tc>
          <w:tcPr>
            <w:tcW w:w="540" w:type="dxa"/>
            <w:noWrap/>
            <w:hideMark/>
          </w:tcPr>
          <w:p w14:paraId="095EFCFA"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13.83</w:t>
            </w:r>
          </w:p>
        </w:tc>
      </w:tr>
      <w:tr w:rsidR="00451CAD" w:rsidRPr="00832472" w14:paraId="1F7011BF" w14:textId="77777777" w:rsidTr="00980E25">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880" w:type="dxa"/>
            <w:noWrap/>
            <w:hideMark/>
          </w:tcPr>
          <w:p w14:paraId="6E6110F3" w14:textId="77777777" w:rsidR="00451CAD" w:rsidRPr="00832472" w:rsidRDefault="00451CAD" w:rsidP="00980E25">
            <w:pPr>
              <w:rPr>
                <w:rFonts w:ascii="Arial" w:hAnsi="Arial" w:cs="Arial"/>
                <w:b w:val="0"/>
                <w:sz w:val="14"/>
                <w:szCs w:val="14"/>
              </w:rPr>
            </w:pPr>
            <w:r w:rsidRPr="00832472">
              <w:rPr>
                <w:rFonts w:ascii="Arial" w:hAnsi="Arial" w:cs="Arial"/>
                <w:b w:val="0"/>
                <w:sz w:val="14"/>
                <w:szCs w:val="14"/>
              </w:rPr>
              <w:t>9621.17</w:t>
            </w:r>
          </w:p>
        </w:tc>
        <w:tc>
          <w:tcPr>
            <w:tcW w:w="540" w:type="dxa"/>
            <w:noWrap/>
            <w:hideMark/>
          </w:tcPr>
          <w:p w14:paraId="1CD43C95"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6.92</w:t>
            </w:r>
          </w:p>
        </w:tc>
        <w:tc>
          <w:tcPr>
            <w:tcW w:w="640" w:type="dxa"/>
            <w:noWrap/>
            <w:hideMark/>
          </w:tcPr>
          <w:p w14:paraId="1524CED0"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45.58</w:t>
            </w:r>
          </w:p>
        </w:tc>
        <w:tc>
          <w:tcPr>
            <w:tcW w:w="540" w:type="dxa"/>
            <w:noWrap/>
            <w:hideMark/>
          </w:tcPr>
          <w:p w14:paraId="401EBB42"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25.88</w:t>
            </w:r>
          </w:p>
        </w:tc>
        <w:tc>
          <w:tcPr>
            <w:tcW w:w="540" w:type="dxa"/>
            <w:noWrap/>
            <w:hideMark/>
          </w:tcPr>
          <w:p w14:paraId="7602A791"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0.00</w:t>
            </w:r>
          </w:p>
        </w:tc>
        <w:tc>
          <w:tcPr>
            <w:tcW w:w="640" w:type="dxa"/>
            <w:noWrap/>
            <w:hideMark/>
          </w:tcPr>
          <w:p w14:paraId="5EE368A6"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36.11</w:t>
            </w:r>
          </w:p>
        </w:tc>
        <w:tc>
          <w:tcPr>
            <w:tcW w:w="640" w:type="dxa"/>
            <w:noWrap/>
            <w:hideMark/>
          </w:tcPr>
          <w:p w14:paraId="553295A0"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12.30</w:t>
            </w:r>
          </w:p>
        </w:tc>
        <w:tc>
          <w:tcPr>
            <w:tcW w:w="740" w:type="dxa"/>
            <w:noWrap/>
            <w:hideMark/>
          </w:tcPr>
          <w:p w14:paraId="10A2F57E"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2058.94</w:t>
            </w:r>
          </w:p>
        </w:tc>
        <w:tc>
          <w:tcPr>
            <w:tcW w:w="540" w:type="dxa"/>
            <w:noWrap/>
            <w:hideMark/>
          </w:tcPr>
          <w:p w14:paraId="56B0987F"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2.67</w:t>
            </w:r>
          </w:p>
        </w:tc>
        <w:tc>
          <w:tcPr>
            <w:tcW w:w="540" w:type="dxa"/>
            <w:noWrap/>
            <w:hideMark/>
          </w:tcPr>
          <w:p w14:paraId="4FD7230B"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25.56</w:t>
            </w:r>
          </w:p>
        </w:tc>
        <w:tc>
          <w:tcPr>
            <w:tcW w:w="640" w:type="dxa"/>
            <w:noWrap/>
            <w:hideMark/>
          </w:tcPr>
          <w:p w14:paraId="0B682DD9"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119.77</w:t>
            </w:r>
          </w:p>
        </w:tc>
        <w:tc>
          <w:tcPr>
            <w:tcW w:w="640" w:type="dxa"/>
            <w:noWrap/>
            <w:hideMark/>
          </w:tcPr>
          <w:p w14:paraId="36B390EF"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222.19</w:t>
            </w:r>
          </w:p>
        </w:tc>
        <w:tc>
          <w:tcPr>
            <w:tcW w:w="640" w:type="dxa"/>
            <w:noWrap/>
            <w:hideMark/>
          </w:tcPr>
          <w:p w14:paraId="21CBF605"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2.99</w:t>
            </w:r>
          </w:p>
        </w:tc>
        <w:tc>
          <w:tcPr>
            <w:tcW w:w="480" w:type="dxa"/>
            <w:noWrap/>
            <w:hideMark/>
          </w:tcPr>
          <w:p w14:paraId="28A9E573"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0.64</w:t>
            </w:r>
          </w:p>
        </w:tc>
        <w:tc>
          <w:tcPr>
            <w:tcW w:w="440" w:type="dxa"/>
            <w:noWrap/>
            <w:hideMark/>
          </w:tcPr>
          <w:p w14:paraId="18D43922"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 </w:t>
            </w:r>
          </w:p>
        </w:tc>
        <w:tc>
          <w:tcPr>
            <w:tcW w:w="440" w:type="dxa"/>
            <w:noWrap/>
            <w:hideMark/>
          </w:tcPr>
          <w:p w14:paraId="20A0845A"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 </w:t>
            </w:r>
          </w:p>
        </w:tc>
        <w:tc>
          <w:tcPr>
            <w:tcW w:w="440" w:type="dxa"/>
            <w:noWrap/>
            <w:hideMark/>
          </w:tcPr>
          <w:p w14:paraId="4902309C"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 </w:t>
            </w:r>
          </w:p>
        </w:tc>
        <w:tc>
          <w:tcPr>
            <w:tcW w:w="520" w:type="dxa"/>
            <w:noWrap/>
            <w:hideMark/>
          </w:tcPr>
          <w:p w14:paraId="740FA82F"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 </w:t>
            </w:r>
          </w:p>
        </w:tc>
        <w:tc>
          <w:tcPr>
            <w:tcW w:w="640" w:type="dxa"/>
            <w:noWrap/>
            <w:hideMark/>
          </w:tcPr>
          <w:p w14:paraId="17B41946"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 </w:t>
            </w:r>
          </w:p>
        </w:tc>
        <w:tc>
          <w:tcPr>
            <w:tcW w:w="540" w:type="dxa"/>
            <w:noWrap/>
            <w:hideMark/>
          </w:tcPr>
          <w:p w14:paraId="733A5231"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 </w:t>
            </w:r>
          </w:p>
        </w:tc>
      </w:tr>
      <w:tr w:rsidR="00451CAD" w:rsidRPr="00832472" w14:paraId="56E4BBA1" w14:textId="77777777" w:rsidTr="00980E25">
        <w:trPr>
          <w:trHeight w:val="246"/>
        </w:trPr>
        <w:tc>
          <w:tcPr>
            <w:cnfStyle w:val="001000000000" w:firstRow="0" w:lastRow="0" w:firstColumn="1" w:lastColumn="0" w:oddVBand="0" w:evenVBand="0" w:oddHBand="0" w:evenHBand="0" w:firstRowFirstColumn="0" w:firstRowLastColumn="0" w:lastRowFirstColumn="0" w:lastRowLastColumn="0"/>
            <w:tcW w:w="880" w:type="dxa"/>
            <w:noWrap/>
            <w:hideMark/>
          </w:tcPr>
          <w:p w14:paraId="29658E40" w14:textId="77777777" w:rsidR="00451CAD" w:rsidRPr="00832472" w:rsidRDefault="00451CAD" w:rsidP="00980E25">
            <w:pPr>
              <w:rPr>
                <w:rFonts w:ascii="Arial" w:hAnsi="Arial" w:cs="Arial"/>
                <w:b w:val="0"/>
                <w:sz w:val="14"/>
                <w:szCs w:val="14"/>
              </w:rPr>
            </w:pPr>
            <w:r w:rsidRPr="00832472">
              <w:rPr>
                <w:rFonts w:ascii="Arial" w:hAnsi="Arial" w:cs="Arial"/>
                <w:b w:val="0"/>
                <w:sz w:val="14"/>
                <w:szCs w:val="14"/>
              </w:rPr>
              <w:t>9625.17</w:t>
            </w:r>
          </w:p>
        </w:tc>
        <w:tc>
          <w:tcPr>
            <w:tcW w:w="540" w:type="dxa"/>
            <w:noWrap/>
            <w:hideMark/>
          </w:tcPr>
          <w:p w14:paraId="380EFA21"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14.26</w:t>
            </w:r>
          </w:p>
        </w:tc>
        <w:tc>
          <w:tcPr>
            <w:tcW w:w="640" w:type="dxa"/>
            <w:noWrap/>
            <w:hideMark/>
          </w:tcPr>
          <w:p w14:paraId="319E8567"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153.54</w:t>
            </w:r>
          </w:p>
        </w:tc>
        <w:tc>
          <w:tcPr>
            <w:tcW w:w="540" w:type="dxa"/>
            <w:noWrap/>
            <w:hideMark/>
          </w:tcPr>
          <w:p w14:paraId="297089D9"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32.18</w:t>
            </w:r>
          </w:p>
        </w:tc>
        <w:tc>
          <w:tcPr>
            <w:tcW w:w="540" w:type="dxa"/>
            <w:noWrap/>
            <w:hideMark/>
          </w:tcPr>
          <w:p w14:paraId="5D6523F8"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25.67</w:t>
            </w:r>
          </w:p>
        </w:tc>
        <w:tc>
          <w:tcPr>
            <w:tcW w:w="640" w:type="dxa"/>
            <w:noWrap/>
            <w:hideMark/>
          </w:tcPr>
          <w:p w14:paraId="0C21CEA4"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126.61</w:t>
            </w:r>
          </w:p>
        </w:tc>
        <w:tc>
          <w:tcPr>
            <w:tcW w:w="640" w:type="dxa"/>
            <w:noWrap/>
            <w:hideMark/>
          </w:tcPr>
          <w:p w14:paraId="0801327D"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135.12</w:t>
            </w:r>
          </w:p>
        </w:tc>
        <w:tc>
          <w:tcPr>
            <w:tcW w:w="740" w:type="dxa"/>
            <w:noWrap/>
            <w:hideMark/>
          </w:tcPr>
          <w:p w14:paraId="30FA8EC6"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114.68</w:t>
            </w:r>
          </w:p>
        </w:tc>
        <w:tc>
          <w:tcPr>
            <w:tcW w:w="540" w:type="dxa"/>
            <w:noWrap/>
            <w:hideMark/>
          </w:tcPr>
          <w:p w14:paraId="1743FF99"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9.07</w:t>
            </w:r>
          </w:p>
        </w:tc>
        <w:tc>
          <w:tcPr>
            <w:tcW w:w="540" w:type="dxa"/>
            <w:noWrap/>
            <w:hideMark/>
          </w:tcPr>
          <w:p w14:paraId="26B156DE"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5.48</w:t>
            </w:r>
          </w:p>
        </w:tc>
        <w:tc>
          <w:tcPr>
            <w:tcW w:w="640" w:type="dxa"/>
            <w:noWrap/>
            <w:hideMark/>
          </w:tcPr>
          <w:p w14:paraId="7C5E44A8"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60.09</w:t>
            </w:r>
          </w:p>
        </w:tc>
        <w:tc>
          <w:tcPr>
            <w:tcW w:w="640" w:type="dxa"/>
            <w:noWrap/>
            <w:hideMark/>
          </w:tcPr>
          <w:p w14:paraId="477CE235"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195.54</w:t>
            </w:r>
          </w:p>
        </w:tc>
        <w:tc>
          <w:tcPr>
            <w:tcW w:w="640" w:type="dxa"/>
            <w:noWrap/>
            <w:hideMark/>
          </w:tcPr>
          <w:p w14:paraId="1CFEEACA"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112.05</w:t>
            </w:r>
          </w:p>
        </w:tc>
        <w:tc>
          <w:tcPr>
            <w:tcW w:w="480" w:type="dxa"/>
            <w:noWrap/>
            <w:hideMark/>
          </w:tcPr>
          <w:p w14:paraId="7A82118F"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2.47</w:t>
            </w:r>
          </w:p>
        </w:tc>
        <w:tc>
          <w:tcPr>
            <w:tcW w:w="440" w:type="dxa"/>
            <w:noWrap/>
            <w:hideMark/>
          </w:tcPr>
          <w:p w14:paraId="6AE89468"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2.00</w:t>
            </w:r>
          </w:p>
        </w:tc>
        <w:tc>
          <w:tcPr>
            <w:tcW w:w="440" w:type="dxa"/>
            <w:noWrap/>
            <w:hideMark/>
          </w:tcPr>
          <w:p w14:paraId="7792448D"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4.73</w:t>
            </w:r>
          </w:p>
        </w:tc>
        <w:tc>
          <w:tcPr>
            <w:tcW w:w="440" w:type="dxa"/>
            <w:noWrap/>
            <w:hideMark/>
          </w:tcPr>
          <w:p w14:paraId="415CCF48"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0.32</w:t>
            </w:r>
          </w:p>
        </w:tc>
        <w:tc>
          <w:tcPr>
            <w:tcW w:w="520" w:type="dxa"/>
            <w:noWrap/>
            <w:hideMark/>
          </w:tcPr>
          <w:p w14:paraId="2088D2F4"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449</w:t>
            </w:r>
          </w:p>
        </w:tc>
        <w:tc>
          <w:tcPr>
            <w:tcW w:w="640" w:type="dxa"/>
            <w:noWrap/>
            <w:hideMark/>
          </w:tcPr>
          <w:p w14:paraId="3C118D4B"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191.89</w:t>
            </w:r>
          </w:p>
        </w:tc>
        <w:tc>
          <w:tcPr>
            <w:tcW w:w="540" w:type="dxa"/>
            <w:noWrap/>
            <w:hideMark/>
          </w:tcPr>
          <w:p w14:paraId="086647FF"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12.98</w:t>
            </w:r>
          </w:p>
        </w:tc>
      </w:tr>
      <w:tr w:rsidR="00451CAD" w:rsidRPr="00832472" w14:paraId="3342E6F8" w14:textId="77777777" w:rsidTr="00980E25">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880" w:type="dxa"/>
            <w:noWrap/>
            <w:hideMark/>
          </w:tcPr>
          <w:p w14:paraId="1FFEFFF5" w14:textId="77777777" w:rsidR="00451CAD" w:rsidRPr="00832472" w:rsidRDefault="00451CAD" w:rsidP="00980E25">
            <w:pPr>
              <w:rPr>
                <w:rFonts w:ascii="Arial" w:hAnsi="Arial" w:cs="Arial"/>
                <w:b w:val="0"/>
                <w:sz w:val="14"/>
                <w:szCs w:val="14"/>
              </w:rPr>
            </w:pPr>
            <w:r w:rsidRPr="00832472">
              <w:rPr>
                <w:rFonts w:ascii="Arial" w:hAnsi="Arial" w:cs="Arial"/>
                <w:b w:val="0"/>
                <w:sz w:val="14"/>
                <w:szCs w:val="14"/>
              </w:rPr>
              <w:t>9629.17</w:t>
            </w:r>
          </w:p>
        </w:tc>
        <w:tc>
          <w:tcPr>
            <w:tcW w:w="540" w:type="dxa"/>
            <w:noWrap/>
            <w:hideMark/>
          </w:tcPr>
          <w:p w14:paraId="14AE2622"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14.62</w:t>
            </w:r>
          </w:p>
        </w:tc>
        <w:tc>
          <w:tcPr>
            <w:tcW w:w="640" w:type="dxa"/>
            <w:noWrap/>
            <w:hideMark/>
          </w:tcPr>
          <w:p w14:paraId="77F9AECE"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177.58</w:t>
            </w:r>
          </w:p>
        </w:tc>
        <w:tc>
          <w:tcPr>
            <w:tcW w:w="540" w:type="dxa"/>
            <w:noWrap/>
            <w:hideMark/>
          </w:tcPr>
          <w:p w14:paraId="40B4077A"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26.55</w:t>
            </w:r>
          </w:p>
        </w:tc>
        <w:tc>
          <w:tcPr>
            <w:tcW w:w="540" w:type="dxa"/>
            <w:noWrap/>
            <w:hideMark/>
          </w:tcPr>
          <w:p w14:paraId="558FA9DD"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27.57</w:t>
            </w:r>
          </w:p>
        </w:tc>
        <w:tc>
          <w:tcPr>
            <w:tcW w:w="640" w:type="dxa"/>
            <w:noWrap/>
            <w:hideMark/>
          </w:tcPr>
          <w:p w14:paraId="03745543"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106.75</w:t>
            </w:r>
          </w:p>
        </w:tc>
        <w:tc>
          <w:tcPr>
            <w:tcW w:w="640" w:type="dxa"/>
            <w:noWrap/>
            <w:hideMark/>
          </w:tcPr>
          <w:p w14:paraId="20F793E1"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107.75</w:t>
            </w:r>
          </w:p>
        </w:tc>
        <w:tc>
          <w:tcPr>
            <w:tcW w:w="740" w:type="dxa"/>
            <w:noWrap/>
            <w:hideMark/>
          </w:tcPr>
          <w:p w14:paraId="54F0DC7A"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127.21</w:t>
            </w:r>
          </w:p>
        </w:tc>
        <w:tc>
          <w:tcPr>
            <w:tcW w:w="540" w:type="dxa"/>
            <w:noWrap/>
            <w:hideMark/>
          </w:tcPr>
          <w:p w14:paraId="374727EF"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7.36</w:t>
            </w:r>
          </w:p>
        </w:tc>
        <w:tc>
          <w:tcPr>
            <w:tcW w:w="540" w:type="dxa"/>
            <w:noWrap/>
            <w:hideMark/>
          </w:tcPr>
          <w:p w14:paraId="3FD3E014"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4.46</w:t>
            </w:r>
          </w:p>
        </w:tc>
        <w:tc>
          <w:tcPr>
            <w:tcW w:w="640" w:type="dxa"/>
            <w:noWrap/>
            <w:hideMark/>
          </w:tcPr>
          <w:p w14:paraId="3E483A74"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65.42</w:t>
            </w:r>
          </w:p>
        </w:tc>
        <w:tc>
          <w:tcPr>
            <w:tcW w:w="640" w:type="dxa"/>
            <w:noWrap/>
            <w:hideMark/>
          </w:tcPr>
          <w:p w14:paraId="73F75026"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110.34</w:t>
            </w:r>
          </w:p>
        </w:tc>
        <w:tc>
          <w:tcPr>
            <w:tcW w:w="640" w:type="dxa"/>
            <w:noWrap/>
            <w:hideMark/>
          </w:tcPr>
          <w:p w14:paraId="71CAC41A"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94.86</w:t>
            </w:r>
          </w:p>
        </w:tc>
        <w:tc>
          <w:tcPr>
            <w:tcW w:w="480" w:type="dxa"/>
            <w:noWrap/>
            <w:hideMark/>
          </w:tcPr>
          <w:p w14:paraId="0AD214DB"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1.39</w:t>
            </w:r>
          </w:p>
        </w:tc>
        <w:tc>
          <w:tcPr>
            <w:tcW w:w="440" w:type="dxa"/>
            <w:noWrap/>
            <w:hideMark/>
          </w:tcPr>
          <w:p w14:paraId="3876CF54"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0.94</w:t>
            </w:r>
          </w:p>
        </w:tc>
        <w:tc>
          <w:tcPr>
            <w:tcW w:w="440" w:type="dxa"/>
            <w:noWrap/>
            <w:hideMark/>
          </w:tcPr>
          <w:p w14:paraId="40FCA514"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1.73</w:t>
            </w:r>
          </w:p>
        </w:tc>
        <w:tc>
          <w:tcPr>
            <w:tcW w:w="440" w:type="dxa"/>
            <w:noWrap/>
            <w:hideMark/>
          </w:tcPr>
          <w:p w14:paraId="3755C8C2"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0.39</w:t>
            </w:r>
          </w:p>
        </w:tc>
        <w:tc>
          <w:tcPr>
            <w:tcW w:w="520" w:type="dxa"/>
            <w:noWrap/>
            <w:hideMark/>
          </w:tcPr>
          <w:p w14:paraId="710381CE"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448</w:t>
            </w:r>
          </w:p>
        </w:tc>
        <w:tc>
          <w:tcPr>
            <w:tcW w:w="640" w:type="dxa"/>
            <w:noWrap/>
            <w:hideMark/>
          </w:tcPr>
          <w:p w14:paraId="2E97B90B"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124.10</w:t>
            </w:r>
          </w:p>
        </w:tc>
        <w:tc>
          <w:tcPr>
            <w:tcW w:w="540" w:type="dxa"/>
            <w:noWrap/>
            <w:hideMark/>
          </w:tcPr>
          <w:p w14:paraId="0DA2A28E"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27.98</w:t>
            </w:r>
          </w:p>
        </w:tc>
      </w:tr>
      <w:tr w:rsidR="00451CAD" w:rsidRPr="00832472" w14:paraId="3FA2C0B8" w14:textId="77777777" w:rsidTr="00980E25">
        <w:trPr>
          <w:trHeight w:val="246"/>
        </w:trPr>
        <w:tc>
          <w:tcPr>
            <w:cnfStyle w:val="001000000000" w:firstRow="0" w:lastRow="0" w:firstColumn="1" w:lastColumn="0" w:oddVBand="0" w:evenVBand="0" w:oddHBand="0" w:evenHBand="0" w:firstRowFirstColumn="0" w:firstRowLastColumn="0" w:lastRowFirstColumn="0" w:lastRowLastColumn="0"/>
            <w:tcW w:w="880" w:type="dxa"/>
            <w:noWrap/>
            <w:hideMark/>
          </w:tcPr>
          <w:p w14:paraId="28A39994" w14:textId="77777777" w:rsidR="00451CAD" w:rsidRPr="00832472" w:rsidRDefault="00451CAD" w:rsidP="00980E25">
            <w:pPr>
              <w:rPr>
                <w:rFonts w:ascii="Arial" w:hAnsi="Arial" w:cs="Arial"/>
                <w:b w:val="0"/>
                <w:sz w:val="14"/>
                <w:szCs w:val="14"/>
              </w:rPr>
            </w:pPr>
            <w:r w:rsidRPr="00832472">
              <w:rPr>
                <w:rFonts w:ascii="Arial" w:hAnsi="Arial" w:cs="Arial"/>
                <w:b w:val="0"/>
                <w:sz w:val="14"/>
                <w:szCs w:val="14"/>
              </w:rPr>
              <w:t>9631.17</w:t>
            </w:r>
          </w:p>
        </w:tc>
        <w:tc>
          <w:tcPr>
            <w:tcW w:w="540" w:type="dxa"/>
            <w:noWrap/>
            <w:hideMark/>
          </w:tcPr>
          <w:p w14:paraId="2747824F"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15.48</w:t>
            </w:r>
          </w:p>
        </w:tc>
        <w:tc>
          <w:tcPr>
            <w:tcW w:w="640" w:type="dxa"/>
            <w:noWrap/>
            <w:hideMark/>
          </w:tcPr>
          <w:p w14:paraId="7D5EC55F"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114.79</w:t>
            </w:r>
          </w:p>
        </w:tc>
        <w:tc>
          <w:tcPr>
            <w:tcW w:w="540" w:type="dxa"/>
            <w:noWrap/>
            <w:hideMark/>
          </w:tcPr>
          <w:p w14:paraId="37C6C1F3"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15.56</w:t>
            </w:r>
          </w:p>
        </w:tc>
        <w:tc>
          <w:tcPr>
            <w:tcW w:w="540" w:type="dxa"/>
            <w:noWrap/>
            <w:hideMark/>
          </w:tcPr>
          <w:p w14:paraId="5F0B6B9B"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27.60</w:t>
            </w:r>
          </w:p>
        </w:tc>
        <w:tc>
          <w:tcPr>
            <w:tcW w:w="640" w:type="dxa"/>
            <w:noWrap/>
            <w:hideMark/>
          </w:tcPr>
          <w:p w14:paraId="542BFB77"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79.80</w:t>
            </w:r>
          </w:p>
        </w:tc>
        <w:tc>
          <w:tcPr>
            <w:tcW w:w="640" w:type="dxa"/>
            <w:noWrap/>
            <w:hideMark/>
          </w:tcPr>
          <w:p w14:paraId="365ADC1F"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106.18</w:t>
            </w:r>
          </w:p>
        </w:tc>
        <w:tc>
          <w:tcPr>
            <w:tcW w:w="740" w:type="dxa"/>
            <w:noWrap/>
            <w:hideMark/>
          </w:tcPr>
          <w:p w14:paraId="56BB6D93"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148.80</w:t>
            </w:r>
          </w:p>
        </w:tc>
        <w:tc>
          <w:tcPr>
            <w:tcW w:w="540" w:type="dxa"/>
            <w:noWrap/>
            <w:hideMark/>
          </w:tcPr>
          <w:p w14:paraId="6F6771D9"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7.27</w:t>
            </w:r>
          </w:p>
        </w:tc>
        <w:tc>
          <w:tcPr>
            <w:tcW w:w="540" w:type="dxa"/>
            <w:noWrap/>
            <w:hideMark/>
          </w:tcPr>
          <w:p w14:paraId="6E877CAD"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1.63</w:t>
            </w:r>
          </w:p>
        </w:tc>
        <w:tc>
          <w:tcPr>
            <w:tcW w:w="640" w:type="dxa"/>
            <w:noWrap/>
            <w:hideMark/>
          </w:tcPr>
          <w:p w14:paraId="5EC6F9F3"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72.86</w:t>
            </w:r>
          </w:p>
        </w:tc>
        <w:tc>
          <w:tcPr>
            <w:tcW w:w="640" w:type="dxa"/>
            <w:noWrap/>
            <w:hideMark/>
          </w:tcPr>
          <w:p w14:paraId="126FB7EC"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67.77</w:t>
            </w:r>
          </w:p>
        </w:tc>
        <w:tc>
          <w:tcPr>
            <w:tcW w:w="640" w:type="dxa"/>
            <w:noWrap/>
            <w:hideMark/>
          </w:tcPr>
          <w:p w14:paraId="62EF87A3"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105.33</w:t>
            </w:r>
          </w:p>
        </w:tc>
        <w:tc>
          <w:tcPr>
            <w:tcW w:w="480" w:type="dxa"/>
            <w:noWrap/>
            <w:hideMark/>
          </w:tcPr>
          <w:p w14:paraId="1A336D2E"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1.81</w:t>
            </w:r>
          </w:p>
        </w:tc>
        <w:tc>
          <w:tcPr>
            <w:tcW w:w="440" w:type="dxa"/>
            <w:noWrap/>
            <w:hideMark/>
          </w:tcPr>
          <w:p w14:paraId="41F045F1"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1.03</w:t>
            </w:r>
          </w:p>
        </w:tc>
        <w:tc>
          <w:tcPr>
            <w:tcW w:w="440" w:type="dxa"/>
            <w:noWrap/>
            <w:hideMark/>
          </w:tcPr>
          <w:p w14:paraId="39B80C49"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2.45</w:t>
            </w:r>
          </w:p>
        </w:tc>
        <w:tc>
          <w:tcPr>
            <w:tcW w:w="440" w:type="dxa"/>
            <w:noWrap/>
            <w:hideMark/>
          </w:tcPr>
          <w:p w14:paraId="64BC2F46"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0.37</w:t>
            </w:r>
          </w:p>
        </w:tc>
        <w:tc>
          <w:tcPr>
            <w:tcW w:w="520" w:type="dxa"/>
            <w:noWrap/>
            <w:hideMark/>
          </w:tcPr>
          <w:p w14:paraId="226E79B5"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449</w:t>
            </w:r>
          </w:p>
        </w:tc>
        <w:tc>
          <w:tcPr>
            <w:tcW w:w="640" w:type="dxa"/>
            <w:noWrap/>
            <w:hideMark/>
          </w:tcPr>
          <w:p w14:paraId="033FD01A"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135.43</w:t>
            </w:r>
          </w:p>
        </w:tc>
        <w:tc>
          <w:tcPr>
            <w:tcW w:w="540" w:type="dxa"/>
            <w:noWrap/>
            <w:hideMark/>
          </w:tcPr>
          <w:p w14:paraId="421F2387"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20.45</w:t>
            </w:r>
          </w:p>
        </w:tc>
      </w:tr>
      <w:tr w:rsidR="00451CAD" w:rsidRPr="00832472" w14:paraId="7E6B910C" w14:textId="77777777" w:rsidTr="00980E25">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880" w:type="dxa"/>
            <w:noWrap/>
            <w:hideMark/>
          </w:tcPr>
          <w:p w14:paraId="61C8390B" w14:textId="77777777" w:rsidR="00451CAD" w:rsidRPr="00832472" w:rsidRDefault="00451CAD" w:rsidP="00980E25">
            <w:pPr>
              <w:rPr>
                <w:rFonts w:ascii="Arial" w:hAnsi="Arial" w:cs="Arial"/>
                <w:b w:val="0"/>
                <w:sz w:val="14"/>
                <w:szCs w:val="14"/>
              </w:rPr>
            </w:pPr>
            <w:r w:rsidRPr="00832472">
              <w:rPr>
                <w:rFonts w:ascii="Arial" w:hAnsi="Arial" w:cs="Arial"/>
                <w:b w:val="0"/>
                <w:sz w:val="14"/>
                <w:szCs w:val="14"/>
              </w:rPr>
              <w:t>9637.34</w:t>
            </w:r>
          </w:p>
        </w:tc>
        <w:tc>
          <w:tcPr>
            <w:tcW w:w="540" w:type="dxa"/>
            <w:noWrap/>
            <w:hideMark/>
          </w:tcPr>
          <w:p w14:paraId="594151E8"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13.90</w:t>
            </w:r>
          </w:p>
        </w:tc>
        <w:tc>
          <w:tcPr>
            <w:tcW w:w="640" w:type="dxa"/>
            <w:noWrap/>
            <w:hideMark/>
          </w:tcPr>
          <w:p w14:paraId="39F0153C"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90.09</w:t>
            </w:r>
          </w:p>
        </w:tc>
        <w:tc>
          <w:tcPr>
            <w:tcW w:w="540" w:type="dxa"/>
            <w:noWrap/>
            <w:hideMark/>
          </w:tcPr>
          <w:p w14:paraId="4A6B8479"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34.86</w:t>
            </w:r>
          </w:p>
        </w:tc>
        <w:tc>
          <w:tcPr>
            <w:tcW w:w="540" w:type="dxa"/>
            <w:noWrap/>
            <w:hideMark/>
          </w:tcPr>
          <w:p w14:paraId="19C60275"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19.90</w:t>
            </w:r>
          </w:p>
        </w:tc>
        <w:tc>
          <w:tcPr>
            <w:tcW w:w="640" w:type="dxa"/>
            <w:noWrap/>
            <w:hideMark/>
          </w:tcPr>
          <w:p w14:paraId="5C58F694"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120.17</w:t>
            </w:r>
          </w:p>
        </w:tc>
        <w:tc>
          <w:tcPr>
            <w:tcW w:w="640" w:type="dxa"/>
            <w:noWrap/>
            <w:hideMark/>
          </w:tcPr>
          <w:p w14:paraId="5BF86ED2"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159.60</w:t>
            </w:r>
          </w:p>
        </w:tc>
        <w:tc>
          <w:tcPr>
            <w:tcW w:w="740" w:type="dxa"/>
            <w:noWrap/>
            <w:hideMark/>
          </w:tcPr>
          <w:p w14:paraId="64C04D12"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225.47</w:t>
            </w:r>
          </w:p>
        </w:tc>
        <w:tc>
          <w:tcPr>
            <w:tcW w:w="540" w:type="dxa"/>
            <w:noWrap/>
            <w:hideMark/>
          </w:tcPr>
          <w:p w14:paraId="4059A320"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11.28</w:t>
            </w:r>
          </w:p>
        </w:tc>
        <w:tc>
          <w:tcPr>
            <w:tcW w:w="540" w:type="dxa"/>
            <w:noWrap/>
            <w:hideMark/>
          </w:tcPr>
          <w:p w14:paraId="49D3D891"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2.59</w:t>
            </w:r>
          </w:p>
        </w:tc>
        <w:tc>
          <w:tcPr>
            <w:tcW w:w="640" w:type="dxa"/>
            <w:noWrap/>
            <w:hideMark/>
          </w:tcPr>
          <w:p w14:paraId="5F2819A0"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19.71</w:t>
            </w:r>
          </w:p>
        </w:tc>
        <w:tc>
          <w:tcPr>
            <w:tcW w:w="640" w:type="dxa"/>
            <w:noWrap/>
            <w:hideMark/>
          </w:tcPr>
          <w:p w14:paraId="206BFEFF"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167.14</w:t>
            </w:r>
          </w:p>
        </w:tc>
        <w:tc>
          <w:tcPr>
            <w:tcW w:w="640" w:type="dxa"/>
            <w:noWrap/>
            <w:hideMark/>
          </w:tcPr>
          <w:p w14:paraId="6A223761"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120.24</w:t>
            </w:r>
          </w:p>
        </w:tc>
        <w:tc>
          <w:tcPr>
            <w:tcW w:w="480" w:type="dxa"/>
            <w:noWrap/>
            <w:hideMark/>
          </w:tcPr>
          <w:p w14:paraId="3DB36DAA"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3.13</w:t>
            </w:r>
          </w:p>
        </w:tc>
        <w:tc>
          <w:tcPr>
            <w:tcW w:w="440" w:type="dxa"/>
            <w:noWrap/>
            <w:hideMark/>
          </w:tcPr>
          <w:p w14:paraId="2782DC0A"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1.63</w:t>
            </w:r>
          </w:p>
        </w:tc>
        <w:tc>
          <w:tcPr>
            <w:tcW w:w="440" w:type="dxa"/>
            <w:noWrap/>
            <w:hideMark/>
          </w:tcPr>
          <w:p w14:paraId="624037D5"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4.67</w:t>
            </w:r>
          </w:p>
        </w:tc>
        <w:tc>
          <w:tcPr>
            <w:tcW w:w="440" w:type="dxa"/>
            <w:noWrap/>
            <w:hideMark/>
          </w:tcPr>
          <w:p w14:paraId="54AADC2A"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0.55</w:t>
            </w:r>
          </w:p>
        </w:tc>
        <w:tc>
          <w:tcPr>
            <w:tcW w:w="520" w:type="dxa"/>
            <w:noWrap/>
            <w:hideMark/>
          </w:tcPr>
          <w:p w14:paraId="39CD25C7"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451</w:t>
            </w:r>
          </w:p>
        </w:tc>
        <w:tc>
          <w:tcPr>
            <w:tcW w:w="640" w:type="dxa"/>
            <w:noWrap/>
            <w:hideMark/>
          </w:tcPr>
          <w:p w14:paraId="0E2F1A10"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149.11</w:t>
            </w:r>
          </w:p>
        </w:tc>
        <w:tc>
          <w:tcPr>
            <w:tcW w:w="540" w:type="dxa"/>
            <w:noWrap/>
            <w:hideMark/>
          </w:tcPr>
          <w:p w14:paraId="40079853"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17.56</w:t>
            </w:r>
          </w:p>
        </w:tc>
      </w:tr>
      <w:tr w:rsidR="00451CAD" w:rsidRPr="00832472" w14:paraId="3ACDB420" w14:textId="77777777" w:rsidTr="00980E25">
        <w:trPr>
          <w:trHeight w:val="246"/>
        </w:trPr>
        <w:tc>
          <w:tcPr>
            <w:cnfStyle w:val="001000000000" w:firstRow="0" w:lastRow="0" w:firstColumn="1" w:lastColumn="0" w:oddVBand="0" w:evenVBand="0" w:oddHBand="0" w:evenHBand="0" w:firstRowFirstColumn="0" w:firstRowLastColumn="0" w:lastRowFirstColumn="0" w:lastRowLastColumn="0"/>
            <w:tcW w:w="880" w:type="dxa"/>
            <w:noWrap/>
            <w:hideMark/>
          </w:tcPr>
          <w:p w14:paraId="7FA884F2" w14:textId="77777777" w:rsidR="00451CAD" w:rsidRPr="00832472" w:rsidRDefault="00451CAD" w:rsidP="00980E25">
            <w:pPr>
              <w:rPr>
                <w:rFonts w:ascii="Arial" w:hAnsi="Arial" w:cs="Arial"/>
                <w:b w:val="0"/>
                <w:sz w:val="14"/>
                <w:szCs w:val="14"/>
              </w:rPr>
            </w:pPr>
            <w:r w:rsidRPr="00832472">
              <w:rPr>
                <w:rFonts w:ascii="Arial" w:hAnsi="Arial" w:cs="Arial"/>
                <w:b w:val="0"/>
                <w:sz w:val="14"/>
                <w:szCs w:val="14"/>
              </w:rPr>
              <w:t>9641.17</w:t>
            </w:r>
          </w:p>
        </w:tc>
        <w:tc>
          <w:tcPr>
            <w:tcW w:w="540" w:type="dxa"/>
            <w:noWrap/>
            <w:hideMark/>
          </w:tcPr>
          <w:p w14:paraId="7F014766"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10.92</w:t>
            </w:r>
          </w:p>
        </w:tc>
        <w:tc>
          <w:tcPr>
            <w:tcW w:w="640" w:type="dxa"/>
            <w:noWrap/>
            <w:hideMark/>
          </w:tcPr>
          <w:p w14:paraId="6F1D0E43"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54.02</w:t>
            </w:r>
          </w:p>
        </w:tc>
        <w:tc>
          <w:tcPr>
            <w:tcW w:w="540" w:type="dxa"/>
            <w:noWrap/>
            <w:hideMark/>
          </w:tcPr>
          <w:p w14:paraId="48B90412"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43.74</w:t>
            </w:r>
          </w:p>
        </w:tc>
        <w:tc>
          <w:tcPr>
            <w:tcW w:w="540" w:type="dxa"/>
            <w:noWrap/>
            <w:hideMark/>
          </w:tcPr>
          <w:p w14:paraId="7CDDF762"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19.82</w:t>
            </w:r>
          </w:p>
        </w:tc>
        <w:tc>
          <w:tcPr>
            <w:tcW w:w="640" w:type="dxa"/>
            <w:noWrap/>
            <w:hideMark/>
          </w:tcPr>
          <w:p w14:paraId="6A686A6D"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74.41</w:t>
            </w:r>
          </w:p>
        </w:tc>
        <w:tc>
          <w:tcPr>
            <w:tcW w:w="640" w:type="dxa"/>
            <w:noWrap/>
            <w:hideMark/>
          </w:tcPr>
          <w:p w14:paraId="42C7D34E"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108.70</w:t>
            </w:r>
          </w:p>
        </w:tc>
        <w:tc>
          <w:tcPr>
            <w:tcW w:w="740" w:type="dxa"/>
            <w:noWrap/>
            <w:hideMark/>
          </w:tcPr>
          <w:p w14:paraId="07022CE8"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198.64</w:t>
            </w:r>
          </w:p>
        </w:tc>
        <w:tc>
          <w:tcPr>
            <w:tcW w:w="540" w:type="dxa"/>
            <w:noWrap/>
            <w:hideMark/>
          </w:tcPr>
          <w:p w14:paraId="79818463"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7.84</w:t>
            </w:r>
          </w:p>
        </w:tc>
        <w:tc>
          <w:tcPr>
            <w:tcW w:w="540" w:type="dxa"/>
            <w:noWrap/>
            <w:hideMark/>
          </w:tcPr>
          <w:p w14:paraId="78C0CE6F"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6.27</w:t>
            </w:r>
          </w:p>
        </w:tc>
        <w:tc>
          <w:tcPr>
            <w:tcW w:w="640" w:type="dxa"/>
            <w:noWrap/>
            <w:hideMark/>
          </w:tcPr>
          <w:p w14:paraId="17BC7DED"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56.68</w:t>
            </w:r>
          </w:p>
        </w:tc>
        <w:tc>
          <w:tcPr>
            <w:tcW w:w="640" w:type="dxa"/>
            <w:noWrap/>
            <w:hideMark/>
          </w:tcPr>
          <w:p w14:paraId="35379B7B"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232.96</w:t>
            </w:r>
          </w:p>
        </w:tc>
        <w:tc>
          <w:tcPr>
            <w:tcW w:w="640" w:type="dxa"/>
            <w:noWrap/>
            <w:hideMark/>
          </w:tcPr>
          <w:p w14:paraId="315481DF"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109.68</w:t>
            </w:r>
          </w:p>
        </w:tc>
        <w:tc>
          <w:tcPr>
            <w:tcW w:w="480" w:type="dxa"/>
            <w:noWrap/>
            <w:hideMark/>
          </w:tcPr>
          <w:p w14:paraId="120706BB"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3.76</w:t>
            </w:r>
          </w:p>
        </w:tc>
        <w:tc>
          <w:tcPr>
            <w:tcW w:w="440" w:type="dxa"/>
            <w:noWrap/>
            <w:hideMark/>
          </w:tcPr>
          <w:p w14:paraId="3299E8AF"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3.34</w:t>
            </w:r>
          </w:p>
        </w:tc>
        <w:tc>
          <w:tcPr>
            <w:tcW w:w="440" w:type="dxa"/>
            <w:noWrap/>
            <w:hideMark/>
          </w:tcPr>
          <w:p w14:paraId="5580569E"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9.29</w:t>
            </w:r>
          </w:p>
        </w:tc>
        <w:tc>
          <w:tcPr>
            <w:tcW w:w="440" w:type="dxa"/>
            <w:noWrap/>
            <w:hideMark/>
          </w:tcPr>
          <w:p w14:paraId="3787CB75"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0.24</w:t>
            </w:r>
          </w:p>
        </w:tc>
        <w:tc>
          <w:tcPr>
            <w:tcW w:w="520" w:type="dxa"/>
            <w:noWrap/>
            <w:hideMark/>
          </w:tcPr>
          <w:p w14:paraId="6F951C18"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453</w:t>
            </w:r>
          </w:p>
        </w:tc>
        <w:tc>
          <w:tcPr>
            <w:tcW w:w="640" w:type="dxa"/>
            <w:noWrap/>
            <w:hideMark/>
          </w:tcPr>
          <w:p w14:paraId="4663C7B1"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247.40</w:t>
            </w:r>
          </w:p>
        </w:tc>
        <w:tc>
          <w:tcPr>
            <w:tcW w:w="540" w:type="dxa"/>
            <w:noWrap/>
            <w:hideMark/>
          </w:tcPr>
          <w:p w14:paraId="7CF0BE9E"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6.39</w:t>
            </w:r>
          </w:p>
        </w:tc>
      </w:tr>
      <w:tr w:rsidR="00451CAD" w:rsidRPr="00832472" w14:paraId="3AF9A997" w14:textId="77777777" w:rsidTr="00980E25">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880" w:type="dxa"/>
            <w:noWrap/>
            <w:hideMark/>
          </w:tcPr>
          <w:p w14:paraId="00840BDE" w14:textId="77777777" w:rsidR="00451CAD" w:rsidRPr="00832472" w:rsidRDefault="00451CAD" w:rsidP="00980E25">
            <w:pPr>
              <w:rPr>
                <w:rFonts w:ascii="Arial" w:hAnsi="Arial" w:cs="Arial"/>
                <w:b w:val="0"/>
                <w:sz w:val="14"/>
                <w:szCs w:val="14"/>
              </w:rPr>
            </w:pPr>
            <w:r w:rsidRPr="00832472">
              <w:rPr>
                <w:rFonts w:ascii="Arial" w:hAnsi="Arial" w:cs="Arial"/>
                <w:b w:val="0"/>
                <w:sz w:val="14"/>
                <w:szCs w:val="14"/>
              </w:rPr>
              <w:t>9645.17</w:t>
            </w:r>
          </w:p>
        </w:tc>
        <w:tc>
          <w:tcPr>
            <w:tcW w:w="540" w:type="dxa"/>
            <w:noWrap/>
            <w:hideMark/>
          </w:tcPr>
          <w:p w14:paraId="64C7E7C3"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5.53</w:t>
            </w:r>
          </w:p>
        </w:tc>
        <w:tc>
          <w:tcPr>
            <w:tcW w:w="640" w:type="dxa"/>
            <w:noWrap/>
            <w:hideMark/>
          </w:tcPr>
          <w:p w14:paraId="641312CF"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63.87</w:t>
            </w:r>
          </w:p>
        </w:tc>
        <w:tc>
          <w:tcPr>
            <w:tcW w:w="540" w:type="dxa"/>
            <w:noWrap/>
            <w:hideMark/>
          </w:tcPr>
          <w:p w14:paraId="4AC574E0"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0.00</w:t>
            </w:r>
          </w:p>
        </w:tc>
        <w:tc>
          <w:tcPr>
            <w:tcW w:w="540" w:type="dxa"/>
            <w:noWrap/>
            <w:hideMark/>
          </w:tcPr>
          <w:p w14:paraId="1421A1E0"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0.00</w:t>
            </w:r>
          </w:p>
        </w:tc>
        <w:tc>
          <w:tcPr>
            <w:tcW w:w="640" w:type="dxa"/>
            <w:noWrap/>
            <w:hideMark/>
          </w:tcPr>
          <w:p w14:paraId="694BC273"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13.92</w:t>
            </w:r>
          </w:p>
        </w:tc>
        <w:tc>
          <w:tcPr>
            <w:tcW w:w="640" w:type="dxa"/>
            <w:noWrap/>
            <w:hideMark/>
          </w:tcPr>
          <w:p w14:paraId="1A6F98D6"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0.00</w:t>
            </w:r>
          </w:p>
        </w:tc>
        <w:tc>
          <w:tcPr>
            <w:tcW w:w="740" w:type="dxa"/>
            <w:noWrap/>
            <w:hideMark/>
          </w:tcPr>
          <w:p w14:paraId="4647022A"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1198.37</w:t>
            </w:r>
          </w:p>
        </w:tc>
        <w:tc>
          <w:tcPr>
            <w:tcW w:w="540" w:type="dxa"/>
            <w:noWrap/>
            <w:hideMark/>
          </w:tcPr>
          <w:p w14:paraId="2D2AD67B"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2.03</w:t>
            </w:r>
          </w:p>
        </w:tc>
        <w:tc>
          <w:tcPr>
            <w:tcW w:w="540" w:type="dxa"/>
            <w:noWrap/>
            <w:hideMark/>
          </w:tcPr>
          <w:p w14:paraId="5F7302A0"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4.93</w:t>
            </w:r>
          </w:p>
        </w:tc>
        <w:tc>
          <w:tcPr>
            <w:tcW w:w="640" w:type="dxa"/>
            <w:noWrap/>
            <w:hideMark/>
          </w:tcPr>
          <w:p w14:paraId="5A389B13"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90.08</w:t>
            </w:r>
          </w:p>
        </w:tc>
        <w:tc>
          <w:tcPr>
            <w:tcW w:w="640" w:type="dxa"/>
            <w:noWrap/>
            <w:hideMark/>
          </w:tcPr>
          <w:p w14:paraId="48A217C5"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0.00</w:t>
            </w:r>
          </w:p>
        </w:tc>
        <w:tc>
          <w:tcPr>
            <w:tcW w:w="640" w:type="dxa"/>
            <w:noWrap/>
            <w:hideMark/>
          </w:tcPr>
          <w:p w14:paraId="0D76C1AD"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0.90</w:t>
            </w:r>
          </w:p>
        </w:tc>
        <w:tc>
          <w:tcPr>
            <w:tcW w:w="480" w:type="dxa"/>
            <w:noWrap/>
            <w:hideMark/>
          </w:tcPr>
          <w:p w14:paraId="1FF0CCE9"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0.46</w:t>
            </w:r>
          </w:p>
        </w:tc>
        <w:tc>
          <w:tcPr>
            <w:tcW w:w="440" w:type="dxa"/>
            <w:noWrap/>
            <w:hideMark/>
          </w:tcPr>
          <w:p w14:paraId="73F1CFEC"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 </w:t>
            </w:r>
          </w:p>
        </w:tc>
        <w:tc>
          <w:tcPr>
            <w:tcW w:w="440" w:type="dxa"/>
            <w:noWrap/>
            <w:hideMark/>
          </w:tcPr>
          <w:p w14:paraId="1EC2834D"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 </w:t>
            </w:r>
          </w:p>
        </w:tc>
        <w:tc>
          <w:tcPr>
            <w:tcW w:w="440" w:type="dxa"/>
            <w:noWrap/>
            <w:hideMark/>
          </w:tcPr>
          <w:p w14:paraId="2733F079"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 </w:t>
            </w:r>
          </w:p>
        </w:tc>
        <w:tc>
          <w:tcPr>
            <w:tcW w:w="520" w:type="dxa"/>
            <w:noWrap/>
            <w:hideMark/>
          </w:tcPr>
          <w:p w14:paraId="0E9D2116"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 </w:t>
            </w:r>
          </w:p>
        </w:tc>
        <w:tc>
          <w:tcPr>
            <w:tcW w:w="640" w:type="dxa"/>
            <w:noWrap/>
            <w:hideMark/>
          </w:tcPr>
          <w:p w14:paraId="3D0AF546"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 </w:t>
            </w:r>
          </w:p>
        </w:tc>
        <w:tc>
          <w:tcPr>
            <w:tcW w:w="540" w:type="dxa"/>
            <w:noWrap/>
            <w:hideMark/>
          </w:tcPr>
          <w:p w14:paraId="687065AE"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 </w:t>
            </w:r>
          </w:p>
        </w:tc>
      </w:tr>
      <w:tr w:rsidR="00451CAD" w:rsidRPr="00832472" w14:paraId="2C9DEEC4" w14:textId="77777777" w:rsidTr="00980E25">
        <w:trPr>
          <w:trHeight w:val="246"/>
        </w:trPr>
        <w:tc>
          <w:tcPr>
            <w:cnfStyle w:val="001000000000" w:firstRow="0" w:lastRow="0" w:firstColumn="1" w:lastColumn="0" w:oddVBand="0" w:evenVBand="0" w:oddHBand="0" w:evenHBand="0" w:firstRowFirstColumn="0" w:firstRowLastColumn="0" w:lastRowFirstColumn="0" w:lastRowLastColumn="0"/>
            <w:tcW w:w="880" w:type="dxa"/>
            <w:noWrap/>
            <w:hideMark/>
          </w:tcPr>
          <w:p w14:paraId="16EBD67B" w14:textId="77777777" w:rsidR="00451CAD" w:rsidRPr="00832472" w:rsidRDefault="00451CAD" w:rsidP="00980E25">
            <w:pPr>
              <w:rPr>
                <w:rFonts w:ascii="Arial" w:hAnsi="Arial" w:cs="Arial"/>
                <w:b w:val="0"/>
                <w:sz w:val="14"/>
                <w:szCs w:val="14"/>
              </w:rPr>
            </w:pPr>
            <w:r w:rsidRPr="00832472">
              <w:rPr>
                <w:rFonts w:ascii="Arial" w:hAnsi="Arial" w:cs="Arial"/>
                <w:b w:val="0"/>
                <w:sz w:val="14"/>
                <w:szCs w:val="14"/>
              </w:rPr>
              <w:t>9649.17</w:t>
            </w:r>
          </w:p>
        </w:tc>
        <w:tc>
          <w:tcPr>
            <w:tcW w:w="540" w:type="dxa"/>
            <w:noWrap/>
            <w:hideMark/>
          </w:tcPr>
          <w:p w14:paraId="708FF13E"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6.46</w:t>
            </w:r>
          </w:p>
        </w:tc>
        <w:tc>
          <w:tcPr>
            <w:tcW w:w="640" w:type="dxa"/>
            <w:noWrap/>
            <w:hideMark/>
          </w:tcPr>
          <w:p w14:paraId="5D26B914"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0.00</w:t>
            </w:r>
          </w:p>
        </w:tc>
        <w:tc>
          <w:tcPr>
            <w:tcW w:w="540" w:type="dxa"/>
            <w:noWrap/>
            <w:hideMark/>
          </w:tcPr>
          <w:p w14:paraId="3197214A"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0.00</w:t>
            </w:r>
          </w:p>
        </w:tc>
        <w:tc>
          <w:tcPr>
            <w:tcW w:w="540" w:type="dxa"/>
            <w:noWrap/>
            <w:hideMark/>
          </w:tcPr>
          <w:p w14:paraId="0DE4D260"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0.00</w:t>
            </w:r>
          </w:p>
        </w:tc>
        <w:tc>
          <w:tcPr>
            <w:tcW w:w="640" w:type="dxa"/>
            <w:noWrap/>
            <w:hideMark/>
          </w:tcPr>
          <w:p w14:paraId="1E677316"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12.16</w:t>
            </w:r>
          </w:p>
        </w:tc>
        <w:tc>
          <w:tcPr>
            <w:tcW w:w="640" w:type="dxa"/>
            <w:noWrap/>
            <w:hideMark/>
          </w:tcPr>
          <w:p w14:paraId="01B6CE0A"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2.71</w:t>
            </w:r>
          </w:p>
        </w:tc>
        <w:tc>
          <w:tcPr>
            <w:tcW w:w="740" w:type="dxa"/>
            <w:noWrap/>
            <w:hideMark/>
          </w:tcPr>
          <w:p w14:paraId="5D0B0E34"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1218.29</w:t>
            </w:r>
          </w:p>
        </w:tc>
        <w:tc>
          <w:tcPr>
            <w:tcW w:w="540" w:type="dxa"/>
            <w:noWrap/>
            <w:hideMark/>
          </w:tcPr>
          <w:p w14:paraId="0C2CC00E"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2.01</w:t>
            </w:r>
          </w:p>
        </w:tc>
        <w:tc>
          <w:tcPr>
            <w:tcW w:w="540" w:type="dxa"/>
            <w:noWrap/>
            <w:hideMark/>
          </w:tcPr>
          <w:p w14:paraId="2BD0976E"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14.20</w:t>
            </w:r>
          </w:p>
        </w:tc>
        <w:tc>
          <w:tcPr>
            <w:tcW w:w="640" w:type="dxa"/>
            <w:noWrap/>
            <w:hideMark/>
          </w:tcPr>
          <w:p w14:paraId="7C4E0F3B"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73.54</w:t>
            </w:r>
          </w:p>
        </w:tc>
        <w:tc>
          <w:tcPr>
            <w:tcW w:w="640" w:type="dxa"/>
            <w:noWrap/>
            <w:hideMark/>
          </w:tcPr>
          <w:p w14:paraId="59AB3415"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0.00</w:t>
            </w:r>
          </w:p>
        </w:tc>
        <w:tc>
          <w:tcPr>
            <w:tcW w:w="640" w:type="dxa"/>
            <w:noWrap/>
            <w:hideMark/>
          </w:tcPr>
          <w:p w14:paraId="17F9E7F7"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6.54</w:t>
            </w:r>
          </w:p>
        </w:tc>
        <w:tc>
          <w:tcPr>
            <w:tcW w:w="480" w:type="dxa"/>
            <w:noWrap/>
            <w:hideMark/>
          </w:tcPr>
          <w:p w14:paraId="6944BC81"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0.38</w:t>
            </w:r>
          </w:p>
        </w:tc>
        <w:tc>
          <w:tcPr>
            <w:tcW w:w="440" w:type="dxa"/>
            <w:noWrap/>
            <w:hideMark/>
          </w:tcPr>
          <w:p w14:paraId="0D008F89"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 </w:t>
            </w:r>
          </w:p>
        </w:tc>
        <w:tc>
          <w:tcPr>
            <w:tcW w:w="440" w:type="dxa"/>
            <w:noWrap/>
            <w:hideMark/>
          </w:tcPr>
          <w:p w14:paraId="698F391C"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 </w:t>
            </w:r>
          </w:p>
        </w:tc>
        <w:tc>
          <w:tcPr>
            <w:tcW w:w="440" w:type="dxa"/>
            <w:noWrap/>
            <w:hideMark/>
          </w:tcPr>
          <w:p w14:paraId="368EC5CF"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 </w:t>
            </w:r>
          </w:p>
        </w:tc>
        <w:tc>
          <w:tcPr>
            <w:tcW w:w="520" w:type="dxa"/>
            <w:noWrap/>
            <w:hideMark/>
          </w:tcPr>
          <w:p w14:paraId="1E47597D"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 </w:t>
            </w:r>
          </w:p>
        </w:tc>
        <w:tc>
          <w:tcPr>
            <w:tcW w:w="640" w:type="dxa"/>
            <w:noWrap/>
            <w:hideMark/>
          </w:tcPr>
          <w:p w14:paraId="3240C83C"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 </w:t>
            </w:r>
          </w:p>
        </w:tc>
        <w:tc>
          <w:tcPr>
            <w:tcW w:w="540" w:type="dxa"/>
            <w:noWrap/>
            <w:hideMark/>
          </w:tcPr>
          <w:p w14:paraId="7A4E65A2"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 </w:t>
            </w:r>
          </w:p>
        </w:tc>
      </w:tr>
      <w:tr w:rsidR="00451CAD" w:rsidRPr="00832472" w14:paraId="1C7BA8F9" w14:textId="77777777" w:rsidTr="00980E25">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880" w:type="dxa"/>
            <w:noWrap/>
            <w:hideMark/>
          </w:tcPr>
          <w:p w14:paraId="41DD92DF" w14:textId="77777777" w:rsidR="00451CAD" w:rsidRPr="00832472" w:rsidRDefault="00451CAD" w:rsidP="00980E25">
            <w:pPr>
              <w:rPr>
                <w:rFonts w:ascii="Arial" w:hAnsi="Arial" w:cs="Arial"/>
                <w:b w:val="0"/>
                <w:sz w:val="14"/>
                <w:szCs w:val="14"/>
              </w:rPr>
            </w:pPr>
            <w:r w:rsidRPr="00832472">
              <w:rPr>
                <w:rFonts w:ascii="Arial" w:hAnsi="Arial" w:cs="Arial"/>
                <w:b w:val="0"/>
                <w:sz w:val="14"/>
                <w:szCs w:val="14"/>
              </w:rPr>
              <w:t>9653.17</w:t>
            </w:r>
          </w:p>
        </w:tc>
        <w:tc>
          <w:tcPr>
            <w:tcW w:w="540" w:type="dxa"/>
            <w:noWrap/>
            <w:hideMark/>
          </w:tcPr>
          <w:p w14:paraId="6C583B4B"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11.68</w:t>
            </w:r>
          </w:p>
        </w:tc>
        <w:tc>
          <w:tcPr>
            <w:tcW w:w="640" w:type="dxa"/>
            <w:noWrap/>
            <w:hideMark/>
          </w:tcPr>
          <w:p w14:paraId="0FE794A0"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95.44</w:t>
            </w:r>
          </w:p>
        </w:tc>
        <w:tc>
          <w:tcPr>
            <w:tcW w:w="540" w:type="dxa"/>
            <w:noWrap/>
            <w:hideMark/>
          </w:tcPr>
          <w:p w14:paraId="423D72A6"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33.14</w:t>
            </w:r>
          </w:p>
        </w:tc>
        <w:tc>
          <w:tcPr>
            <w:tcW w:w="540" w:type="dxa"/>
            <w:noWrap/>
            <w:hideMark/>
          </w:tcPr>
          <w:p w14:paraId="4A6430CE"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22.35</w:t>
            </w:r>
          </w:p>
        </w:tc>
        <w:tc>
          <w:tcPr>
            <w:tcW w:w="640" w:type="dxa"/>
            <w:noWrap/>
            <w:hideMark/>
          </w:tcPr>
          <w:p w14:paraId="00B13B43"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114.39</w:t>
            </w:r>
          </w:p>
        </w:tc>
        <w:tc>
          <w:tcPr>
            <w:tcW w:w="640" w:type="dxa"/>
            <w:noWrap/>
            <w:hideMark/>
          </w:tcPr>
          <w:p w14:paraId="2A3B2673"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123.00</w:t>
            </w:r>
          </w:p>
        </w:tc>
        <w:tc>
          <w:tcPr>
            <w:tcW w:w="740" w:type="dxa"/>
            <w:noWrap/>
            <w:hideMark/>
          </w:tcPr>
          <w:p w14:paraId="3A3ECA98"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209.58</w:t>
            </w:r>
          </w:p>
        </w:tc>
        <w:tc>
          <w:tcPr>
            <w:tcW w:w="540" w:type="dxa"/>
            <w:noWrap/>
            <w:hideMark/>
          </w:tcPr>
          <w:p w14:paraId="15EEECC5"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9.36</w:t>
            </w:r>
          </w:p>
        </w:tc>
        <w:tc>
          <w:tcPr>
            <w:tcW w:w="540" w:type="dxa"/>
            <w:noWrap/>
            <w:hideMark/>
          </w:tcPr>
          <w:p w14:paraId="09FDFE90"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0.00</w:t>
            </w:r>
          </w:p>
        </w:tc>
        <w:tc>
          <w:tcPr>
            <w:tcW w:w="640" w:type="dxa"/>
            <w:noWrap/>
            <w:hideMark/>
          </w:tcPr>
          <w:p w14:paraId="701B883E"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67.43</w:t>
            </w:r>
          </w:p>
        </w:tc>
        <w:tc>
          <w:tcPr>
            <w:tcW w:w="640" w:type="dxa"/>
            <w:noWrap/>
            <w:hideMark/>
          </w:tcPr>
          <w:p w14:paraId="6B46999F"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181.06</w:t>
            </w:r>
          </w:p>
        </w:tc>
        <w:tc>
          <w:tcPr>
            <w:tcW w:w="640" w:type="dxa"/>
            <w:noWrap/>
            <w:hideMark/>
          </w:tcPr>
          <w:p w14:paraId="0E806692"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98.30</w:t>
            </w:r>
          </w:p>
        </w:tc>
        <w:tc>
          <w:tcPr>
            <w:tcW w:w="480" w:type="dxa"/>
            <w:noWrap/>
            <w:hideMark/>
          </w:tcPr>
          <w:p w14:paraId="6EEBA19D"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1.16</w:t>
            </w:r>
          </w:p>
        </w:tc>
        <w:tc>
          <w:tcPr>
            <w:tcW w:w="440" w:type="dxa"/>
            <w:noWrap/>
            <w:hideMark/>
          </w:tcPr>
          <w:p w14:paraId="60A3F52D"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0.88</w:t>
            </w:r>
          </w:p>
        </w:tc>
        <w:tc>
          <w:tcPr>
            <w:tcW w:w="440" w:type="dxa"/>
            <w:noWrap/>
            <w:hideMark/>
          </w:tcPr>
          <w:p w14:paraId="0D01A3FB"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1.73</w:t>
            </w:r>
          </w:p>
        </w:tc>
        <w:tc>
          <w:tcPr>
            <w:tcW w:w="440" w:type="dxa"/>
            <w:noWrap/>
            <w:hideMark/>
          </w:tcPr>
          <w:p w14:paraId="12FC857D"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0.23</w:t>
            </w:r>
          </w:p>
        </w:tc>
        <w:tc>
          <w:tcPr>
            <w:tcW w:w="520" w:type="dxa"/>
            <w:noWrap/>
            <w:hideMark/>
          </w:tcPr>
          <w:p w14:paraId="7C99D3D0"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450</w:t>
            </w:r>
          </w:p>
        </w:tc>
        <w:tc>
          <w:tcPr>
            <w:tcW w:w="640" w:type="dxa"/>
            <w:noWrap/>
            <w:hideMark/>
          </w:tcPr>
          <w:p w14:paraId="345FD6BD"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149.27</w:t>
            </w:r>
          </w:p>
        </w:tc>
        <w:tc>
          <w:tcPr>
            <w:tcW w:w="540" w:type="dxa"/>
            <w:noWrap/>
            <w:hideMark/>
          </w:tcPr>
          <w:p w14:paraId="5BBDD405"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19.84</w:t>
            </w:r>
          </w:p>
        </w:tc>
      </w:tr>
      <w:tr w:rsidR="00451CAD" w:rsidRPr="00832472" w14:paraId="2B5AE19A" w14:textId="77777777" w:rsidTr="00980E25">
        <w:trPr>
          <w:trHeight w:val="246"/>
        </w:trPr>
        <w:tc>
          <w:tcPr>
            <w:cnfStyle w:val="001000000000" w:firstRow="0" w:lastRow="0" w:firstColumn="1" w:lastColumn="0" w:oddVBand="0" w:evenVBand="0" w:oddHBand="0" w:evenHBand="0" w:firstRowFirstColumn="0" w:firstRowLastColumn="0" w:lastRowFirstColumn="0" w:lastRowLastColumn="0"/>
            <w:tcW w:w="880" w:type="dxa"/>
            <w:noWrap/>
            <w:hideMark/>
          </w:tcPr>
          <w:p w14:paraId="4F0E142D" w14:textId="77777777" w:rsidR="00451CAD" w:rsidRPr="00832472" w:rsidRDefault="00451CAD" w:rsidP="00980E25">
            <w:pPr>
              <w:rPr>
                <w:rFonts w:ascii="Arial" w:hAnsi="Arial" w:cs="Arial"/>
                <w:b w:val="0"/>
                <w:sz w:val="14"/>
                <w:szCs w:val="14"/>
              </w:rPr>
            </w:pPr>
            <w:r w:rsidRPr="00832472">
              <w:rPr>
                <w:rFonts w:ascii="Arial" w:hAnsi="Arial" w:cs="Arial"/>
                <w:b w:val="0"/>
                <w:sz w:val="14"/>
                <w:szCs w:val="14"/>
              </w:rPr>
              <w:t>9657.17</w:t>
            </w:r>
          </w:p>
        </w:tc>
        <w:tc>
          <w:tcPr>
            <w:tcW w:w="540" w:type="dxa"/>
            <w:noWrap/>
            <w:hideMark/>
          </w:tcPr>
          <w:p w14:paraId="6A28D345"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17.44</w:t>
            </w:r>
          </w:p>
        </w:tc>
        <w:tc>
          <w:tcPr>
            <w:tcW w:w="640" w:type="dxa"/>
            <w:noWrap/>
            <w:hideMark/>
          </w:tcPr>
          <w:p w14:paraId="3B3DDE80"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113.83</w:t>
            </w:r>
          </w:p>
        </w:tc>
        <w:tc>
          <w:tcPr>
            <w:tcW w:w="540" w:type="dxa"/>
            <w:noWrap/>
            <w:hideMark/>
          </w:tcPr>
          <w:p w14:paraId="4F8DA592"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0.00</w:t>
            </w:r>
          </w:p>
        </w:tc>
        <w:tc>
          <w:tcPr>
            <w:tcW w:w="540" w:type="dxa"/>
            <w:noWrap/>
            <w:hideMark/>
          </w:tcPr>
          <w:p w14:paraId="0815C06A"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36.06</w:t>
            </w:r>
          </w:p>
        </w:tc>
        <w:tc>
          <w:tcPr>
            <w:tcW w:w="640" w:type="dxa"/>
            <w:noWrap/>
            <w:hideMark/>
          </w:tcPr>
          <w:p w14:paraId="458344FA"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501.01</w:t>
            </w:r>
          </w:p>
        </w:tc>
        <w:tc>
          <w:tcPr>
            <w:tcW w:w="640" w:type="dxa"/>
            <w:noWrap/>
            <w:hideMark/>
          </w:tcPr>
          <w:p w14:paraId="57F9F393"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99.87</w:t>
            </w:r>
          </w:p>
        </w:tc>
        <w:tc>
          <w:tcPr>
            <w:tcW w:w="740" w:type="dxa"/>
            <w:noWrap/>
            <w:hideMark/>
          </w:tcPr>
          <w:p w14:paraId="2B02368E"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121.53</w:t>
            </w:r>
          </w:p>
        </w:tc>
        <w:tc>
          <w:tcPr>
            <w:tcW w:w="540" w:type="dxa"/>
            <w:noWrap/>
            <w:hideMark/>
          </w:tcPr>
          <w:p w14:paraId="0EF3AB7F"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6.58</w:t>
            </w:r>
          </w:p>
        </w:tc>
        <w:tc>
          <w:tcPr>
            <w:tcW w:w="540" w:type="dxa"/>
            <w:noWrap/>
            <w:hideMark/>
          </w:tcPr>
          <w:p w14:paraId="3506ECAC"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0.00</w:t>
            </w:r>
          </w:p>
        </w:tc>
        <w:tc>
          <w:tcPr>
            <w:tcW w:w="640" w:type="dxa"/>
            <w:noWrap/>
            <w:hideMark/>
          </w:tcPr>
          <w:p w14:paraId="65B24B8A"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98.40</w:t>
            </w:r>
          </w:p>
        </w:tc>
        <w:tc>
          <w:tcPr>
            <w:tcW w:w="640" w:type="dxa"/>
            <w:noWrap/>
            <w:hideMark/>
          </w:tcPr>
          <w:p w14:paraId="0408CACC"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250.02</w:t>
            </w:r>
          </w:p>
        </w:tc>
        <w:tc>
          <w:tcPr>
            <w:tcW w:w="640" w:type="dxa"/>
            <w:noWrap/>
            <w:hideMark/>
          </w:tcPr>
          <w:p w14:paraId="6058A988"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70.39</w:t>
            </w:r>
          </w:p>
        </w:tc>
        <w:tc>
          <w:tcPr>
            <w:tcW w:w="480" w:type="dxa"/>
            <w:noWrap/>
            <w:hideMark/>
          </w:tcPr>
          <w:p w14:paraId="446CB3CD"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3.53</w:t>
            </w:r>
          </w:p>
        </w:tc>
        <w:tc>
          <w:tcPr>
            <w:tcW w:w="440" w:type="dxa"/>
            <w:noWrap/>
            <w:hideMark/>
          </w:tcPr>
          <w:p w14:paraId="193AA0CF"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2.59</w:t>
            </w:r>
          </w:p>
        </w:tc>
        <w:tc>
          <w:tcPr>
            <w:tcW w:w="440" w:type="dxa"/>
            <w:noWrap/>
            <w:hideMark/>
          </w:tcPr>
          <w:p w14:paraId="7937D6CC"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6.23</w:t>
            </w:r>
          </w:p>
        </w:tc>
        <w:tc>
          <w:tcPr>
            <w:tcW w:w="440" w:type="dxa"/>
            <w:noWrap/>
            <w:hideMark/>
          </w:tcPr>
          <w:p w14:paraId="6E3859C0"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0.32</w:t>
            </w:r>
          </w:p>
        </w:tc>
        <w:tc>
          <w:tcPr>
            <w:tcW w:w="520" w:type="dxa"/>
            <w:noWrap/>
            <w:hideMark/>
          </w:tcPr>
          <w:p w14:paraId="02D80E85"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452</w:t>
            </w:r>
          </w:p>
        </w:tc>
        <w:tc>
          <w:tcPr>
            <w:tcW w:w="640" w:type="dxa"/>
            <w:noWrap/>
            <w:hideMark/>
          </w:tcPr>
          <w:p w14:paraId="35B1A9DB"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176.59</w:t>
            </w:r>
          </w:p>
        </w:tc>
        <w:tc>
          <w:tcPr>
            <w:tcW w:w="540" w:type="dxa"/>
            <w:noWrap/>
            <w:hideMark/>
          </w:tcPr>
          <w:p w14:paraId="7BCE1079"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9.07</w:t>
            </w:r>
          </w:p>
        </w:tc>
      </w:tr>
      <w:tr w:rsidR="00451CAD" w:rsidRPr="00832472" w14:paraId="2A057921" w14:textId="77777777" w:rsidTr="00980E25">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880" w:type="dxa"/>
            <w:noWrap/>
            <w:hideMark/>
          </w:tcPr>
          <w:p w14:paraId="588D9D4C" w14:textId="77777777" w:rsidR="00451CAD" w:rsidRPr="00832472" w:rsidRDefault="00451CAD" w:rsidP="00980E25">
            <w:pPr>
              <w:rPr>
                <w:rFonts w:ascii="Arial" w:hAnsi="Arial" w:cs="Arial"/>
                <w:b w:val="0"/>
                <w:sz w:val="14"/>
                <w:szCs w:val="14"/>
              </w:rPr>
            </w:pPr>
            <w:r w:rsidRPr="00832472">
              <w:rPr>
                <w:rFonts w:ascii="Arial" w:hAnsi="Arial" w:cs="Arial"/>
                <w:b w:val="0"/>
                <w:sz w:val="14"/>
                <w:szCs w:val="14"/>
              </w:rPr>
              <w:t>9661.17</w:t>
            </w:r>
          </w:p>
        </w:tc>
        <w:tc>
          <w:tcPr>
            <w:tcW w:w="540" w:type="dxa"/>
            <w:noWrap/>
            <w:hideMark/>
          </w:tcPr>
          <w:p w14:paraId="4BD849F8"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10.26</w:t>
            </w:r>
          </w:p>
        </w:tc>
        <w:tc>
          <w:tcPr>
            <w:tcW w:w="640" w:type="dxa"/>
            <w:noWrap/>
            <w:hideMark/>
          </w:tcPr>
          <w:p w14:paraId="439A955F"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78.47</w:t>
            </w:r>
          </w:p>
        </w:tc>
        <w:tc>
          <w:tcPr>
            <w:tcW w:w="540" w:type="dxa"/>
            <w:noWrap/>
            <w:hideMark/>
          </w:tcPr>
          <w:p w14:paraId="1C613508"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42.07</w:t>
            </w:r>
          </w:p>
        </w:tc>
        <w:tc>
          <w:tcPr>
            <w:tcW w:w="540" w:type="dxa"/>
            <w:noWrap/>
            <w:hideMark/>
          </w:tcPr>
          <w:p w14:paraId="583C2D60"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25.29</w:t>
            </w:r>
          </w:p>
        </w:tc>
        <w:tc>
          <w:tcPr>
            <w:tcW w:w="640" w:type="dxa"/>
            <w:noWrap/>
            <w:hideMark/>
          </w:tcPr>
          <w:p w14:paraId="17A5A1EE"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99.12</w:t>
            </w:r>
          </w:p>
        </w:tc>
        <w:tc>
          <w:tcPr>
            <w:tcW w:w="640" w:type="dxa"/>
            <w:noWrap/>
            <w:hideMark/>
          </w:tcPr>
          <w:p w14:paraId="4841EA12"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115.39</w:t>
            </w:r>
          </w:p>
        </w:tc>
        <w:tc>
          <w:tcPr>
            <w:tcW w:w="740" w:type="dxa"/>
            <w:noWrap/>
            <w:hideMark/>
          </w:tcPr>
          <w:p w14:paraId="23BDA0BD"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204.62</w:t>
            </w:r>
          </w:p>
        </w:tc>
        <w:tc>
          <w:tcPr>
            <w:tcW w:w="540" w:type="dxa"/>
            <w:noWrap/>
            <w:hideMark/>
          </w:tcPr>
          <w:p w14:paraId="3CCC313A"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8.49</w:t>
            </w:r>
          </w:p>
        </w:tc>
        <w:tc>
          <w:tcPr>
            <w:tcW w:w="540" w:type="dxa"/>
            <w:noWrap/>
            <w:hideMark/>
          </w:tcPr>
          <w:p w14:paraId="00894B40"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8.01</w:t>
            </w:r>
          </w:p>
        </w:tc>
        <w:tc>
          <w:tcPr>
            <w:tcW w:w="640" w:type="dxa"/>
            <w:noWrap/>
            <w:hideMark/>
          </w:tcPr>
          <w:p w14:paraId="2E188D2D"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77.13</w:t>
            </w:r>
          </w:p>
        </w:tc>
        <w:tc>
          <w:tcPr>
            <w:tcW w:w="640" w:type="dxa"/>
            <w:noWrap/>
            <w:hideMark/>
          </w:tcPr>
          <w:p w14:paraId="7EECB04A"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153.96</w:t>
            </w:r>
          </w:p>
        </w:tc>
        <w:tc>
          <w:tcPr>
            <w:tcW w:w="640" w:type="dxa"/>
            <w:noWrap/>
            <w:hideMark/>
          </w:tcPr>
          <w:p w14:paraId="59341462"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96.73</w:t>
            </w:r>
          </w:p>
        </w:tc>
        <w:tc>
          <w:tcPr>
            <w:tcW w:w="480" w:type="dxa"/>
            <w:noWrap/>
            <w:hideMark/>
          </w:tcPr>
          <w:p w14:paraId="3DFEE1D2"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2.64</w:t>
            </w:r>
          </w:p>
        </w:tc>
        <w:tc>
          <w:tcPr>
            <w:tcW w:w="440" w:type="dxa"/>
            <w:noWrap/>
            <w:hideMark/>
          </w:tcPr>
          <w:p w14:paraId="762A168B"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2.28</w:t>
            </w:r>
          </w:p>
        </w:tc>
        <w:tc>
          <w:tcPr>
            <w:tcW w:w="440" w:type="dxa"/>
            <w:noWrap/>
            <w:hideMark/>
          </w:tcPr>
          <w:p w14:paraId="47AFC9DB"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5.52</w:t>
            </w:r>
          </w:p>
        </w:tc>
        <w:tc>
          <w:tcPr>
            <w:tcW w:w="440" w:type="dxa"/>
            <w:noWrap/>
            <w:hideMark/>
          </w:tcPr>
          <w:p w14:paraId="3DDFBE09"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0.19</w:t>
            </w:r>
          </w:p>
        </w:tc>
        <w:tc>
          <w:tcPr>
            <w:tcW w:w="520" w:type="dxa"/>
            <w:noWrap/>
            <w:hideMark/>
          </w:tcPr>
          <w:p w14:paraId="4B8A3330"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452</w:t>
            </w:r>
          </w:p>
        </w:tc>
        <w:tc>
          <w:tcPr>
            <w:tcW w:w="640" w:type="dxa"/>
            <w:noWrap/>
            <w:hideMark/>
          </w:tcPr>
          <w:p w14:paraId="0FDAA310"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208.77</w:t>
            </w:r>
          </w:p>
        </w:tc>
        <w:tc>
          <w:tcPr>
            <w:tcW w:w="540" w:type="dxa"/>
            <w:noWrap/>
            <w:hideMark/>
          </w:tcPr>
          <w:p w14:paraId="51AE627F"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7.19</w:t>
            </w:r>
          </w:p>
        </w:tc>
      </w:tr>
      <w:tr w:rsidR="00451CAD" w:rsidRPr="00832472" w14:paraId="052CDEDB" w14:textId="77777777" w:rsidTr="00980E25">
        <w:trPr>
          <w:trHeight w:val="246"/>
        </w:trPr>
        <w:tc>
          <w:tcPr>
            <w:cnfStyle w:val="001000000000" w:firstRow="0" w:lastRow="0" w:firstColumn="1" w:lastColumn="0" w:oddVBand="0" w:evenVBand="0" w:oddHBand="0" w:evenHBand="0" w:firstRowFirstColumn="0" w:firstRowLastColumn="0" w:lastRowFirstColumn="0" w:lastRowLastColumn="0"/>
            <w:tcW w:w="880" w:type="dxa"/>
            <w:noWrap/>
            <w:hideMark/>
          </w:tcPr>
          <w:p w14:paraId="2F04BC68" w14:textId="77777777" w:rsidR="00451CAD" w:rsidRPr="00832472" w:rsidRDefault="00451CAD" w:rsidP="00980E25">
            <w:pPr>
              <w:rPr>
                <w:rFonts w:ascii="Arial" w:hAnsi="Arial" w:cs="Arial"/>
                <w:b w:val="0"/>
                <w:sz w:val="14"/>
                <w:szCs w:val="14"/>
              </w:rPr>
            </w:pPr>
            <w:r w:rsidRPr="00832472">
              <w:rPr>
                <w:rFonts w:ascii="Arial" w:hAnsi="Arial" w:cs="Arial"/>
                <w:b w:val="0"/>
                <w:sz w:val="14"/>
                <w:szCs w:val="14"/>
              </w:rPr>
              <w:t>9665.34</w:t>
            </w:r>
          </w:p>
        </w:tc>
        <w:tc>
          <w:tcPr>
            <w:tcW w:w="540" w:type="dxa"/>
            <w:noWrap/>
            <w:hideMark/>
          </w:tcPr>
          <w:p w14:paraId="63BCBE51"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9.02</w:t>
            </w:r>
          </w:p>
        </w:tc>
        <w:tc>
          <w:tcPr>
            <w:tcW w:w="640" w:type="dxa"/>
            <w:noWrap/>
            <w:hideMark/>
          </w:tcPr>
          <w:p w14:paraId="5ADE0FC7"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49.07</w:t>
            </w:r>
          </w:p>
        </w:tc>
        <w:tc>
          <w:tcPr>
            <w:tcW w:w="540" w:type="dxa"/>
            <w:noWrap/>
            <w:hideMark/>
          </w:tcPr>
          <w:p w14:paraId="141023C8"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26.00</w:t>
            </w:r>
          </w:p>
        </w:tc>
        <w:tc>
          <w:tcPr>
            <w:tcW w:w="540" w:type="dxa"/>
            <w:noWrap/>
            <w:hideMark/>
          </w:tcPr>
          <w:p w14:paraId="4A396501"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10.68</w:t>
            </w:r>
          </w:p>
        </w:tc>
        <w:tc>
          <w:tcPr>
            <w:tcW w:w="640" w:type="dxa"/>
            <w:noWrap/>
            <w:hideMark/>
          </w:tcPr>
          <w:p w14:paraId="16E4BDCB"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89.12</w:t>
            </w:r>
          </w:p>
        </w:tc>
        <w:tc>
          <w:tcPr>
            <w:tcW w:w="640" w:type="dxa"/>
            <w:noWrap/>
            <w:hideMark/>
          </w:tcPr>
          <w:p w14:paraId="6051D3D6"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79.72</w:t>
            </w:r>
          </w:p>
        </w:tc>
        <w:tc>
          <w:tcPr>
            <w:tcW w:w="740" w:type="dxa"/>
            <w:noWrap/>
            <w:hideMark/>
          </w:tcPr>
          <w:p w14:paraId="3E389055"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801.96</w:t>
            </w:r>
          </w:p>
        </w:tc>
        <w:tc>
          <w:tcPr>
            <w:tcW w:w="540" w:type="dxa"/>
            <w:noWrap/>
            <w:hideMark/>
          </w:tcPr>
          <w:p w14:paraId="1B05F3AF"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6.86</w:t>
            </w:r>
          </w:p>
        </w:tc>
        <w:tc>
          <w:tcPr>
            <w:tcW w:w="540" w:type="dxa"/>
            <w:noWrap/>
            <w:hideMark/>
          </w:tcPr>
          <w:p w14:paraId="4E623C24"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13.18</w:t>
            </w:r>
          </w:p>
        </w:tc>
        <w:tc>
          <w:tcPr>
            <w:tcW w:w="640" w:type="dxa"/>
            <w:noWrap/>
            <w:hideMark/>
          </w:tcPr>
          <w:p w14:paraId="29AA1A6E"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92.77</w:t>
            </w:r>
          </w:p>
        </w:tc>
        <w:tc>
          <w:tcPr>
            <w:tcW w:w="640" w:type="dxa"/>
            <w:noWrap/>
            <w:hideMark/>
          </w:tcPr>
          <w:p w14:paraId="7DC4B045"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138.33</w:t>
            </w:r>
          </w:p>
        </w:tc>
        <w:tc>
          <w:tcPr>
            <w:tcW w:w="640" w:type="dxa"/>
            <w:noWrap/>
            <w:hideMark/>
          </w:tcPr>
          <w:p w14:paraId="7DAB3DC0"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74.65</w:t>
            </w:r>
          </w:p>
        </w:tc>
        <w:tc>
          <w:tcPr>
            <w:tcW w:w="480" w:type="dxa"/>
            <w:noWrap/>
            <w:hideMark/>
          </w:tcPr>
          <w:p w14:paraId="2D6CE42A"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2.60</w:t>
            </w:r>
          </w:p>
        </w:tc>
        <w:tc>
          <w:tcPr>
            <w:tcW w:w="440" w:type="dxa"/>
            <w:noWrap/>
            <w:hideMark/>
          </w:tcPr>
          <w:p w14:paraId="4579EB03"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1.63</w:t>
            </w:r>
          </w:p>
        </w:tc>
        <w:tc>
          <w:tcPr>
            <w:tcW w:w="440" w:type="dxa"/>
            <w:noWrap/>
            <w:hideMark/>
          </w:tcPr>
          <w:p w14:paraId="71399E11"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3.94</w:t>
            </w:r>
          </w:p>
        </w:tc>
        <w:tc>
          <w:tcPr>
            <w:tcW w:w="440" w:type="dxa"/>
            <w:noWrap/>
            <w:hideMark/>
          </w:tcPr>
          <w:p w14:paraId="4A71D30F"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0.55</w:t>
            </w:r>
          </w:p>
        </w:tc>
        <w:tc>
          <w:tcPr>
            <w:tcW w:w="520" w:type="dxa"/>
            <w:noWrap/>
            <w:hideMark/>
          </w:tcPr>
          <w:p w14:paraId="0BBABB0C"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450</w:t>
            </w:r>
          </w:p>
        </w:tc>
        <w:tc>
          <w:tcPr>
            <w:tcW w:w="640" w:type="dxa"/>
            <w:noWrap/>
            <w:hideMark/>
          </w:tcPr>
          <w:p w14:paraId="15A6719C"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151.83</w:t>
            </w:r>
          </w:p>
        </w:tc>
        <w:tc>
          <w:tcPr>
            <w:tcW w:w="540" w:type="dxa"/>
            <w:noWrap/>
            <w:hideMark/>
          </w:tcPr>
          <w:p w14:paraId="2D6134A1"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21.19</w:t>
            </w:r>
          </w:p>
        </w:tc>
      </w:tr>
      <w:tr w:rsidR="00451CAD" w:rsidRPr="00832472" w14:paraId="74A349C7" w14:textId="77777777" w:rsidTr="00980E25">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880" w:type="dxa"/>
            <w:noWrap/>
            <w:hideMark/>
          </w:tcPr>
          <w:p w14:paraId="256E2D49" w14:textId="77777777" w:rsidR="00451CAD" w:rsidRPr="00832472" w:rsidRDefault="00451CAD" w:rsidP="00980E25">
            <w:pPr>
              <w:rPr>
                <w:rFonts w:ascii="Arial" w:hAnsi="Arial" w:cs="Arial"/>
                <w:b w:val="0"/>
                <w:sz w:val="14"/>
                <w:szCs w:val="14"/>
              </w:rPr>
            </w:pPr>
            <w:r w:rsidRPr="00832472">
              <w:rPr>
                <w:rFonts w:ascii="Arial" w:hAnsi="Arial" w:cs="Arial"/>
                <w:b w:val="0"/>
                <w:sz w:val="14"/>
                <w:szCs w:val="14"/>
              </w:rPr>
              <w:t>9669.00</w:t>
            </w:r>
          </w:p>
        </w:tc>
        <w:tc>
          <w:tcPr>
            <w:tcW w:w="540" w:type="dxa"/>
            <w:noWrap/>
            <w:hideMark/>
          </w:tcPr>
          <w:p w14:paraId="0ECC0611"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6.16</w:t>
            </w:r>
          </w:p>
        </w:tc>
        <w:tc>
          <w:tcPr>
            <w:tcW w:w="640" w:type="dxa"/>
            <w:noWrap/>
            <w:hideMark/>
          </w:tcPr>
          <w:p w14:paraId="441164A9"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73.00</w:t>
            </w:r>
          </w:p>
        </w:tc>
        <w:tc>
          <w:tcPr>
            <w:tcW w:w="540" w:type="dxa"/>
            <w:noWrap/>
            <w:hideMark/>
          </w:tcPr>
          <w:p w14:paraId="6A4F80DB"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12.18</w:t>
            </w:r>
          </w:p>
        </w:tc>
        <w:tc>
          <w:tcPr>
            <w:tcW w:w="540" w:type="dxa"/>
            <w:noWrap/>
            <w:hideMark/>
          </w:tcPr>
          <w:p w14:paraId="070F4D1F"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0.00</w:t>
            </w:r>
          </w:p>
        </w:tc>
        <w:tc>
          <w:tcPr>
            <w:tcW w:w="640" w:type="dxa"/>
            <w:noWrap/>
            <w:hideMark/>
          </w:tcPr>
          <w:p w14:paraId="710E3F87"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37.21</w:t>
            </w:r>
          </w:p>
        </w:tc>
        <w:tc>
          <w:tcPr>
            <w:tcW w:w="640" w:type="dxa"/>
            <w:noWrap/>
            <w:hideMark/>
          </w:tcPr>
          <w:p w14:paraId="4AA810C2"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10.19</w:t>
            </w:r>
          </w:p>
        </w:tc>
        <w:tc>
          <w:tcPr>
            <w:tcW w:w="740" w:type="dxa"/>
            <w:noWrap/>
            <w:hideMark/>
          </w:tcPr>
          <w:p w14:paraId="2C97BFEA"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819.94</w:t>
            </w:r>
          </w:p>
        </w:tc>
        <w:tc>
          <w:tcPr>
            <w:tcW w:w="540" w:type="dxa"/>
            <w:noWrap/>
            <w:hideMark/>
          </w:tcPr>
          <w:p w14:paraId="54AA3AE4"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2.92</w:t>
            </w:r>
          </w:p>
        </w:tc>
        <w:tc>
          <w:tcPr>
            <w:tcW w:w="540" w:type="dxa"/>
            <w:noWrap/>
            <w:hideMark/>
          </w:tcPr>
          <w:p w14:paraId="21A2103A"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5.15</w:t>
            </w:r>
          </w:p>
        </w:tc>
        <w:tc>
          <w:tcPr>
            <w:tcW w:w="640" w:type="dxa"/>
            <w:noWrap/>
            <w:hideMark/>
          </w:tcPr>
          <w:p w14:paraId="61553AEA"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90.94</w:t>
            </w:r>
          </w:p>
        </w:tc>
        <w:tc>
          <w:tcPr>
            <w:tcW w:w="640" w:type="dxa"/>
            <w:noWrap/>
            <w:hideMark/>
          </w:tcPr>
          <w:p w14:paraId="1DC2058A"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57.11</w:t>
            </w:r>
          </w:p>
        </w:tc>
        <w:tc>
          <w:tcPr>
            <w:tcW w:w="640" w:type="dxa"/>
            <w:noWrap/>
            <w:hideMark/>
          </w:tcPr>
          <w:p w14:paraId="375B5381"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22.05</w:t>
            </w:r>
          </w:p>
        </w:tc>
        <w:tc>
          <w:tcPr>
            <w:tcW w:w="480" w:type="dxa"/>
            <w:noWrap/>
            <w:hideMark/>
          </w:tcPr>
          <w:p w14:paraId="459F4392"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1.40</w:t>
            </w:r>
          </w:p>
        </w:tc>
        <w:tc>
          <w:tcPr>
            <w:tcW w:w="440" w:type="dxa"/>
            <w:noWrap/>
            <w:hideMark/>
          </w:tcPr>
          <w:p w14:paraId="09F00B5D"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1.14</w:t>
            </w:r>
          </w:p>
        </w:tc>
        <w:tc>
          <w:tcPr>
            <w:tcW w:w="440" w:type="dxa"/>
            <w:noWrap/>
            <w:hideMark/>
          </w:tcPr>
          <w:p w14:paraId="58F0A1A9"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2.28</w:t>
            </w:r>
          </w:p>
        </w:tc>
        <w:tc>
          <w:tcPr>
            <w:tcW w:w="440" w:type="dxa"/>
            <w:noWrap/>
            <w:hideMark/>
          </w:tcPr>
          <w:p w14:paraId="2276B70C"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0.35</w:t>
            </w:r>
          </w:p>
        </w:tc>
        <w:tc>
          <w:tcPr>
            <w:tcW w:w="520" w:type="dxa"/>
            <w:noWrap/>
            <w:hideMark/>
          </w:tcPr>
          <w:p w14:paraId="3F591B5B"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449</w:t>
            </w:r>
          </w:p>
        </w:tc>
        <w:tc>
          <w:tcPr>
            <w:tcW w:w="640" w:type="dxa"/>
            <w:noWrap/>
            <w:hideMark/>
          </w:tcPr>
          <w:p w14:paraId="587B3D49"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163.21</w:t>
            </w:r>
          </w:p>
        </w:tc>
        <w:tc>
          <w:tcPr>
            <w:tcW w:w="540" w:type="dxa"/>
            <w:noWrap/>
            <w:hideMark/>
          </w:tcPr>
          <w:p w14:paraId="0AEB0173"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25.05</w:t>
            </w:r>
          </w:p>
        </w:tc>
      </w:tr>
      <w:tr w:rsidR="00451CAD" w:rsidRPr="00832472" w14:paraId="5610FA64" w14:textId="77777777" w:rsidTr="00980E25">
        <w:trPr>
          <w:trHeight w:val="246"/>
        </w:trPr>
        <w:tc>
          <w:tcPr>
            <w:cnfStyle w:val="001000000000" w:firstRow="0" w:lastRow="0" w:firstColumn="1" w:lastColumn="0" w:oddVBand="0" w:evenVBand="0" w:oddHBand="0" w:evenHBand="0" w:firstRowFirstColumn="0" w:firstRowLastColumn="0" w:lastRowFirstColumn="0" w:lastRowLastColumn="0"/>
            <w:tcW w:w="880" w:type="dxa"/>
            <w:noWrap/>
            <w:hideMark/>
          </w:tcPr>
          <w:p w14:paraId="37524F8E" w14:textId="77777777" w:rsidR="00451CAD" w:rsidRPr="00832472" w:rsidRDefault="00451CAD" w:rsidP="00980E25">
            <w:pPr>
              <w:rPr>
                <w:rFonts w:ascii="Arial" w:hAnsi="Arial" w:cs="Arial"/>
                <w:b w:val="0"/>
                <w:sz w:val="14"/>
                <w:szCs w:val="14"/>
              </w:rPr>
            </w:pPr>
            <w:r w:rsidRPr="00832472">
              <w:rPr>
                <w:rFonts w:ascii="Arial" w:hAnsi="Arial" w:cs="Arial"/>
                <w:b w:val="0"/>
                <w:sz w:val="14"/>
                <w:szCs w:val="14"/>
              </w:rPr>
              <w:t>9673.17</w:t>
            </w:r>
          </w:p>
        </w:tc>
        <w:tc>
          <w:tcPr>
            <w:tcW w:w="540" w:type="dxa"/>
            <w:noWrap/>
            <w:hideMark/>
          </w:tcPr>
          <w:p w14:paraId="6BC2C297"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13.13</w:t>
            </w:r>
          </w:p>
        </w:tc>
        <w:tc>
          <w:tcPr>
            <w:tcW w:w="640" w:type="dxa"/>
            <w:noWrap/>
            <w:hideMark/>
          </w:tcPr>
          <w:p w14:paraId="29B00A0D"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85.56</w:t>
            </w:r>
          </w:p>
        </w:tc>
        <w:tc>
          <w:tcPr>
            <w:tcW w:w="540" w:type="dxa"/>
            <w:noWrap/>
            <w:hideMark/>
          </w:tcPr>
          <w:p w14:paraId="617E5D7A"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8.08</w:t>
            </w:r>
          </w:p>
        </w:tc>
        <w:tc>
          <w:tcPr>
            <w:tcW w:w="540" w:type="dxa"/>
            <w:noWrap/>
            <w:hideMark/>
          </w:tcPr>
          <w:p w14:paraId="47D4F978"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22.83</w:t>
            </w:r>
          </w:p>
        </w:tc>
        <w:tc>
          <w:tcPr>
            <w:tcW w:w="640" w:type="dxa"/>
            <w:noWrap/>
            <w:hideMark/>
          </w:tcPr>
          <w:p w14:paraId="50735CDD"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99.20</w:t>
            </w:r>
          </w:p>
        </w:tc>
        <w:tc>
          <w:tcPr>
            <w:tcW w:w="640" w:type="dxa"/>
            <w:noWrap/>
            <w:hideMark/>
          </w:tcPr>
          <w:p w14:paraId="74BE762E"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101.94</w:t>
            </w:r>
          </w:p>
        </w:tc>
        <w:tc>
          <w:tcPr>
            <w:tcW w:w="740" w:type="dxa"/>
            <w:noWrap/>
            <w:hideMark/>
          </w:tcPr>
          <w:p w14:paraId="49C8B221"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225.29</w:t>
            </w:r>
          </w:p>
        </w:tc>
        <w:tc>
          <w:tcPr>
            <w:tcW w:w="540" w:type="dxa"/>
            <w:noWrap/>
            <w:hideMark/>
          </w:tcPr>
          <w:p w14:paraId="336679BA"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7.77</w:t>
            </w:r>
          </w:p>
        </w:tc>
        <w:tc>
          <w:tcPr>
            <w:tcW w:w="540" w:type="dxa"/>
            <w:noWrap/>
            <w:hideMark/>
          </w:tcPr>
          <w:p w14:paraId="7D5890F6"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0.00</w:t>
            </w:r>
          </w:p>
        </w:tc>
        <w:tc>
          <w:tcPr>
            <w:tcW w:w="640" w:type="dxa"/>
            <w:noWrap/>
            <w:hideMark/>
          </w:tcPr>
          <w:p w14:paraId="49BE16A4"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87.58</w:t>
            </w:r>
          </w:p>
        </w:tc>
        <w:tc>
          <w:tcPr>
            <w:tcW w:w="640" w:type="dxa"/>
            <w:noWrap/>
            <w:hideMark/>
          </w:tcPr>
          <w:p w14:paraId="1C77735D"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71.24</w:t>
            </w:r>
          </w:p>
        </w:tc>
        <w:tc>
          <w:tcPr>
            <w:tcW w:w="640" w:type="dxa"/>
            <w:noWrap/>
            <w:hideMark/>
          </w:tcPr>
          <w:p w14:paraId="2D916BD6"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125.61</w:t>
            </w:r>
          </w:p>
        </w:tc>
        <w:tc>
          <w:tcPr>
            <w:tcW w:w="480" w:type="dxa"/>
            <w:noWrap/>
            <w:hideMark/>
          </w:tcPr>
          <w:p w14:paraId="3EE2BB4C"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2.76</w:t>
            </w:r>
          </w:p>
        </w:tc>
        <w:tc>
          <w:tcPr>
            <w:tcW w:w="440" w:type="dxa"/>
            <w:noWrap/>
            <w:hideMark/>
          </w:tcPr>
          <w:p w14:paraId="1B382230"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2.10</w:t>
            </w:r>
          </w:p>
        </w:tc>
        <w:tc>
          <w:tcPr>
            <w:tcW w:w="440" w:type="dxa"/>
            <w:noWrap/>
            <w:hideMark/>
          </w:tcPr>
          <w:p w14:paraId="53843B2A"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5.30</w:t>
            </w:r>
          </w:p>
        </w:tc>
        <w:tc>
          <w:tcPr>
            <w:tcW w:w="440" w:type="dxa"/>
            <w:noWrap/>
            <w:hideMark/>
          </w:tcPr>
          <w:p w14:paraId="12DEAF26"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0.39</w:t>
            </w:r>
          </w:p>
        </w:tc>
        <w:tc>
          <w:tcPr>
            <w:tcW w:w="520" w:type="dxa"/>
            <w:noWrap/>
            <w:hideMark/>
          </w:tcPr>
          <w:p w14:paraId="03F20612"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449</w:t>
            </w:r>
          </w:p>
        </w:tc>
        <w:tc>
          <w:tcPr>
            <w:tcW w:w="640" w:type="dxa"/>
            <w:noWrap/>
            <w:hideMark/>
          </w:tcPr>
          <w:p w14:paraId="76DF9C07"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191.82</w:t>
            </w:r>
          </w:p>
        </w:tc>
        <w:tc>
          <w:tcPr>
            <w:tcW w:w="540" w:type="dxa"/>
            <w:noWrap/>
            <w:hideMark/>
          </w:tcPr>
          <w:p w14:paraId="7B71C149"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14.12</w:t>
            </w:r>
          </w:p>
        </w:tc>
      </w:tr>
      <w:tr w:rsidR="00451CAD" w:rsidRPr="00832472" w14:paraId="4E1E395D" w14:textId="77777777" w:rsidTr="00980E25">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880" w:type="dxa"/>
            <w:noWrap/>
            <w:hideMark/>
          </w:tcPr>
          <w:p w14:paraId="6462A551" w14:textId="77777777" w:rsidR="00451CAD" w:rsidRPr="00832472" w:rsidRDefault="00451CAD" w:rsidP="00980E25">
            <w:pPr>
              <w:rPr>
                <w:rFonts w:ascii="Arial" w:hAnsi="Arial" w:cs="Arial"/>
                <w:b w:val="0"/>
                <w:sz w:val="14"/>
                <w:szCs w:val="14"/>
              </w:rPr>
            </w:pPr>
            <w:r w:rsidRPr="00832472">
              <w:rPr>
                <w:rFonts w:ascii="Arial" w:hAnsi="Arial" w:cs="Arial"/>
                <w:b w:val="0"/>
                <w:sz w:val="14"/>
                <w:szCs w:val="14"/>
              </w:rPr>
              <w:t>9677.17</w:t>
            </w:r>
          </w:p>
        </w:tc>
        <w:tc>
          <w:tcPr>
            <w:tcW w:w="540" w:type="dxa"/>
            <w:noWrap/>
            <w:hideMark/>
          </w:tcPr>
          <w:p w14:paraId="376D1035"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10.94</w:t>
            </w:r>
          </w:p>
        </w:tc>
        <w:tc>
          <w:tcPr>
            <w:tcW w:w="640" w:type="dxa"/>
            <w:noWrap/>
            <w:hideMark/>
          </w:tcPr>
          <w:p w14:paraId="6E139DCA"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61.11</w:t>
            </w:r>
          </w:p>
        </w:tc>
        <w:tc>
          <w:tcPr>
            <w:tcW w:w="540" w:type="dxa"/>
            <w:noWrap/>
            <w:hideMark/>
          </w:tcPr>
          <w:p w14:paraId="019934BD"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26.11</w:t>
            </w:r>
          </w:p>
        </w:tc>
        <w:tc>
          <w:tcPr>
            <w:tcW w:w="540" w:type="dxa"/>
            <w:noWrap/>
            <w:hideMark/>
          </w:tcPr>
          <w:p w14:paraId="6D88EEEE"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19.00</w:t>
            </w:r>
          </w:p>
        </w:tc>
        <w:tc>
          <w:tcPr>
            <w:tcW w:w="640" w:type="dxa"/>
            <w:noWrap/>
            <w:hideMark/>
          </w:tcPr>
          <w:p w14:paraId="39430A1D"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111.54</w:t>
            </w:r>
          </w:p>
        </w:tc>
        <w:tc>
          <w:tcPr>
            <w:tcW w:w="640" w:type="dxa"/>
            <w:noWrap/>
            <w:hideMark/>
          </w:tcPr>
          <w:p w14:paraId="5BE7BDE5"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82.81</w:t>
            </w:r>
          </w:p>
        </w:tc>
        <w:tc>
          <w:tcPr>
            <w:tcW w:w="740" w:type="dxa"/>
            <w:noWrap/>
            <w:hideMark/>
          </w:tcPr>
          <w:p w14:paraId="646CDF58"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309.34</w:t>
            </w:r>
          </w:p>
        </w:tc>
        <w:tc>
          <w:tcPr>
            <w:tcW w:w="540" w:type="dxa"/>
            <w:noWrap/>
            <w:hideMark/>
          </w:tcPr>
          <w:p w14:paraId="3FC1150D"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6.12</w:t>
            </w:r>
          </w:p>
        </w:tc>
        <w:tc>
          <w:tcPr>
            <w:tcW w:w="540" w:type="dxa"/>
            <w:noWrap/>
            <w:hideMark/>
          </w:tcPr>
          <w:p w14:paraId="6D5164A5"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5.80</w:t>
            </w:r>
          </w:p>
        </w:tc>
        <w:tc>
          <w:tcPr>
            <w:tcW w:w="640" w:type="dxa"/>
            <w:noWrap/>
            <w:hideMark/>
          </w:tcPr>
          <w:p w14:paraId="668EEE5F"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91.84</w:t>
            </w:r>
          </w:p>
        </w:tc>
        <w:tc>
          <w:tcPr>
            <w:tcW w:w="640" w:type="dxa"/>
            <w:noWrap/>
            <w:hideMark/>
          </w:tcPr>
          <w:p w14:paraId="145BAA06"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124.98</w:t>
            </w:r>
          </w:p>
        </w:tc>
        <w:tc>
          <w:tcPr>
            <w:tcW w:w="640" w:type="dxa"/>
            <w:noWrap/>
            <w:hideMark/>
          </w:tcPr>
          <w:p w14:paraId="1B967728"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98.76</w:t>
            </w:r>
          </w:p>
        </w:tc>
        <w:tc>
          <w:tcPr>
            <w:tcW w:w="480" w:type="dxa"/>
            <w:noWrap/>
            <w:hideMark/>
          </w:tcPr>
          <w:p w14:paraId="7665FE3D"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3.40</w:t>
            </w:r>
          </w:p>
        </w:tc>
        <w:tc>
          <w:tcPr>
            <w:tcW w:w="440" w:type="dxa"/>
            <w:noWrap/>
            <w:hideMark/>
          </w:tcPr>
          <w:p w14:paraId="41D759A7"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3.02</w:t>
            </w:r>
          </w:p>
        </w:tc>
        <w:tc>
          <w:tcPr>
            <w:tcW w:w="440" w:type="dxa"/>
            <w:noWrap/>
            <w:hideMark/>
          </w:tcPr>
          <w:p w14:paraId="7D97404B"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8.12</w:t>
            </w:r>
          </w:p>
        </w:tc>
        <w:tc>
          <w:tcPr>
            <w:tcW w:w="440" w:type="dxa"/>
            <w:noWrap/>
            <w:hideMark/>
          </w:tcPr>
          <w:p w14:paraId="2E8A7B47"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0.38</w:t>
            </w:r>
          </w:p>
        </w:tc>
        <w:tc>
          <w:tcPr>
            <w:tcW w:w="520" w:type="dxa"/>
            <w:noWrap/>
            <w:hideMark/>
          </w:tcPr>
          <w:p w14:paraId="11A81A5A"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451</w:t>
            </w:r>
          </w:p>
        </w:tc>
        <w:tc>
          <w:tcPr>
            <w:tcW w:w="640" w:type="dxa"/>
            <w:noWrap/>
            <w:hideMark/>
          </w:tcPr>
          <w:p w14:paraId="7907B413"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239.10</w:t>
            </w:r>
          </w:p>
        </w:tc>
        <w:tc>
          <w:tcPr>
            <w:tcW w:w="540" w:type="dxa"/>
            <w:noWrap/>
            <w:hideMark/>
          </w:tcPr>
          <w:p w14:paraId="379444C0"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11.19</w:t>
            </w:r>
          </w:p>
        </w:tc>
      </w:tr>
      <w:tr w:rsidR="00451CAD" w:rsidRPr="00832472" w14:paraId="16AC2638" w14:textId="77777777" w:rsidTr="00980E25">
        <w:trPr>
          <w:trHeight w:val="246"/>
        </w:trPr>
        <w:tc>
          <w:tcPr>
            <w:cnfStyle w:val="001000000000" w:firstRow="0" w:lastRow="0" w:firstColumn="1" w:lastColumn="0" w:oddVBand="0" w:evenVBand="0" w:oddHBand="0" w:evenHBand="0" w:firstRowFirstColumn="0" w:firstRowLastColumn="0" w:lastRowFirstColumn="0" w:lastRowLastColumn="0"/>
            <w:tcW w:w="880" w:type="dxa"/>
            <w:noWrap/>
            <w:hideMark/>
          </w:tcPr>
          <w:p w14:paraId="788B86CA" w14:textId="77777777" w:rsidR="00451CAD" w:rsidRPr="00832472" w:rsidRDefault="00451CAD" w:rsidP="00980E25">
            <w:pPr>
              <w:rPr>
                <w:rFonts w:ascii="Arial" w:hAnsi="Arial" w:cs="Arial"/>
                <w:b w:val="0"/>
                <w:sz w:val="14"/>
                <w:szCs w:val="14"/>
              </w:rPr>
            </w:pPr>
            <w:r w:rsidRPr="00832472">
              <w:rPr>
                <w:rFonts w:ascii="Arial" w:hAnsi="Arial" w:cs="Arial"/>
                <w:b w:val="0"/>
                <w:sz w:val="14"/>
                <w:szCs w:val="14"/>
              </w:rPr>
              <w:t>9681.17</w:t>
            </w:r>
          </w:p>
        </w:tc>
        <w:tc>
          <w:tcPr>
            <w:tcW w:w="540" w:type="dxa"/>
            <w:noWrap/>
            <w:hideMark/>
          </w:tcPr>
          <w:p w14:paraId="1BBEE3B4"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11.11</w:t>
            </w:r>
          </w:p>
        </w:tc>
        <w:tc>
          <w:tcPr>
            <w:tcW w:w="640" w:type="dxa"/>
            <w:noWrap/>
            <w:hideMark/>
          </w:tcPr>
          <w:p w14:paraId="05322EA9"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202.58</w:t>
            </w:r>
          </w:p>
        </w:tc>
        <w:tc>
          <w:tcPr>
            <w:tcW w:w="540" w:type="dxa"/>
            <w:noWrap/>
            <w:hideMark/>
          </w:tcPr>
          <w:p w14:paraId="7134BAB2"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32.83</w:t>
            </w:r>
          </w:p>
        </w:tc>
        <w:tc>
          <w:tcPr>
            <w:tcW w:w="540" w:type="dxa"/>
            <w:noWrap/>
            <w:hideMark/>
          </w:tcPr>
          <w:p w14:paraId="0EEB2C70"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18.46</w:t>
            </w:r>
          </w:p>
        </w:tc>
        <w:tc>
          <w:tcPr>
            <w:tcW w:w="640" w:type="dxa"/>
            <w:noWrap/>
            <w:hideMark/>
          </w:tcPr>
          <w:p w14:paraId="6F147C35"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129.79</w:t>
            </w:r>
          </w:p>
        </w:tc>
        <w:tc>
          <w:tcPr>
            <w:tcW w:w="640" w:type="dxa"/>
            <w:noWrap/>
            <w:hideMark/>
          </w:tcPr>
          <w:p w14:paraId="7FEDEDF1"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93.36</w:t>
            </w:r>
          </w:p>
        </w:tc>
        <w:tc>
          <w:tcPr>
            <w:tcW w:w="740" w:type="dxa"/>
            <w:noWrap/>
            <w:hideMark/>
          </w:tcPr>
          <w:p w14:paraId="65CE3DF2"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302.51</w:t>
            </w:r>
          </w:p>
        </w:tc>
        <w:tc>
          <w:tcPr>
            <w:tcW w:w="540" w:type="dxa"/>
            <w:noWrap/>
            <w:hideMark/>
          </w:tcPr>
          <w:p w14:paraId="342B4F72"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6.90</w:t>
            </w:r>
          </w:p>
        </w:tc>
        <w:tc>
          <w:tcPr>
            <w:tcW w:w="540" w:type="dxa"/>
            <w:noWrap/>
            <w:hideMark/>
          </w:tcPr>
          <w:p w14:paraId="7C939CC8"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1.35</w:t>
            </w:r>
          </w:p>
        </w:tc>
        <w:tc>
          <w:tcPr>
            <w:tcW w:w="640" w:type="dxa"/>
            <w:noWrap/>
            <w:hideMark/>
          </w:tcPr>
          <w:p w14:paraId="45F292BA"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126.83</w:t>
            </w:r>
          </w:p>
        </w:tc>
        <w:tc>
          <w:tcPr>
            <w:tcW w:w="640" w:type="dxa"/>
            <w:noWrap/>
            <w:hideMark/>
          </w:tcPr>
          <w:p w14:paraId="05F3BCF8"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170.46</w:t>
            </w:r>
          </w:p>
        </w:tc>
        <w:tc>
          <w:tcPr>
            <w:tcW w:w="640" w:type="dxa"/>
            <w:noWrap/>
            <w:hideMark/>
          </w:tcPr>
          <w:p w14:paraId="72A52FF0"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95.97</w:t>
            </w:r>
          </w:p>
        </w:tc>
        <w:tc>
          <w:tcPr>
            <w:tcW w:w="480" w:type="dxa"/>
            <w:noWrap/>
            <w:hideMark/>
          </w:tcPr>
          <w:p w14:paraId="462CECB8"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3.22</w:t>
            </w:r>
          </w:p>
        </w:tc>
        <w:tc>
          <w:tcPr>
            <w:tcW w:w="440" w:type="dxa"/>
            <w:noWrap/>
            <w:hideMark/>
          </w:tcPr>
          <w:p w14:paraId="4482234A"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2.83</w:t>
            </w:r>
          </w:p>
        </w:tc>
        <w:tc>
          <w:tcPr>
            <w:tcW w:w="440" w:type="dxa"/>
            <w:noWrap/>
            <w:hideMark/>
          </w:tcPr>
          <w:p w14:paraId="4F909C8F"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8.39</w:t>
            </w:r>
          </w:p>
        </w:tc>
        <w:tc>
          <w:tcPr>
            <w:tcW w:w="440" w:type="dxa"/>
            <w:noWrap/>
            <w:hideMark/>
          </w:tcPr>
          <w:p w14:paraId="79D2E925"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0.44</w:t>
            </w:r>
          </w:p>
        </w:tc>
        <w:tc>
          <w:tcPr>
            <w:tcW w:w="520" w:type="dxa"/>
            <w:noWrap/>
            <w:hideMark/>
          </w:tcPr>
          <w:p w14:paraId="2B47306C"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448</w:t>
            </w:r>
          </w:p>
        </w:tc>
        <w:tc>
          <w:tcPr>
            <w:tcW w:w="640" w:type="dxa"/>
            <w:noWrap/>
            <w:hideMark/>
          </w:tcPr>
          <w:p w14:paraId="65195C00"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260.88</w:t>
            </w:r>
          </w:p>
        </w:tc>
        <w:tc>
          <w:tcPr>
            <w:tcW w:w="540" w:type="dxa"/>
            <w:noWrap/>
            <w:hideMark/>
          </w:tcPr>
          <w:p w14:paraId="18EB51C1"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13.68</w:t>
            </w:r>
          </w:p>
        </w:tc>
      </w:tr>
      <w:tr w:rsidR="00451CAD" w:rsidRPr="00832472" w14:paraId="79AD7BDE" w14:textId="77777777" w:rsidTr="00980E25">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880" w:type="dxa"/>
            <w:noWrap/>
            <w:hideMark/>
          </w:tcPr>
          <w:p w14:paraId="6542E24C" w14:textId="77777777" w:rsidR="00451CAD" w:rsidRPr="00832472" w:rsidRDefault="00451CAD" w:rsidP="00980E25">
            <w:pPr>
              <w:rPr>
                <w:rFonts w:ascii="Arial" w:hAnsi="Arial" w:cs="Arial"/>
                <w:b w:val="0"/>
                <w:sz w:val="14"/>
                <w:szCs w:val="14"/>
              </w:rPr>
            </w:pPr>
            <w:r w:rsidRPr="00832472">
              <w:rPr>
                <w:rFonts w:ascii="Arial" w:hAnsi="Arial" w:cs="Arial"/>
                <w:b w:val="0"/>
                <w:sz w:val="14"/>
                <w:szCs w:val="14"/>
              </w:rPr>
              <w:t>9685.17</w:t>
            </w:r>
          </w:p>
        </w:tc>
        <w:tc>
          <w:tcPr>
            <w:tcW w:w="540" w:type="dxa"/>
            <w:noWrap/>
            <w:hideMark/>
          </w:tcPr>
          <w:p w14:paraId="51F0610A"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13.14</w:t>
            </w:r>
          </w:p>
        </w:tc>
        <w:tc>
          <w:tcPr>
            <w:tcW w:w="640" w:type="dxa"/>
            <w:noWrap/>
            <w:hideMark/>
          </w:tcPr>
          <w:p w14:paraId="0DC797E6"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147.17</w:t>
            </w:r>
          </w:p>
        </w:tc>
        <w:tc>
          <w:tcPr>
            <w:tcW w:w="540" w:type="dxa"/>
            <w:noWrap/>
            <w:hideMark/>
          </w:tcPr>
          <w:p w14:paraId="3D1B0F2C"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38.27</w:t>
            </w:r>
          </w:p>
        </w:tc>
        <w:tc>
          <w:tcPr>
            <w:tcW w:w="540" w:type="dxa"/>
            <w:noWrap/>
            <w:hideMark/>
          </w:tcPr>
          <w:p w14:paraId="5221E2CD"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21.67</w:t>
            </w:r>
          </w:p>
        </w:tc>
        <w:tc>
          <w:tcPr>
            <w:tcW w:w="640" w:type="dxa"/>
            <w:noWrap/>
            <w:hideMark/>
          </w:tcPr>
          <w:p w14:paraId="7906A7D0"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127.69</w:t>
            </w:r>
          </w:p>
        </w:tc>
        <w:tc>
          <w:tcPr>
            <w:tcW w:w="640" w:type="dxa"/>
            <w:noWrap/>
            <w:hideMark/>
          </w:tcPr>
          <w:p w14:paraId="0F60D27F"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117.25</w:t>
            </w:r>
          </w:p>
        </w:tc>
        <w:tc>
          <w:tcPr>
            <w:tcW w:w="740" w:type="dxa"/>
            <w:noWrap/>
            <w:hideMark/>
          </w:tcPr>
          <w:p w14:paraId="10781666"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147.92</w:t>
            </w:r>
          </w:p>
        </w:tc>
        <w:tc>
          <w:tcPr>
            <w:tcW w:w="540" w:type="dxa"/>
            <w:noWrap/>
            <w:hideMark/>
          </w:tcPr>
          <w:p w14:paraId="6A000CBC"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8.34</w:t>
            </w:r>
          </w:p>
        </w:tc>
        <w:tc>
          <w:tcPr>
            <w:tcW w:w="540" w:type="dxa"/>
            <w:noWrap/>
            <w:hideMark/>
          </w:tcPr>
          <w:p w14:paraId="1EF585A7"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9.70</w:t>
            </w:r>
          </w:p>
        </w:tc>
        <w:tc>
          <w:tcPr>
            <w:tcW w:w="640" w:type="dxa"/>
            <w:noWrap/>
            <w:hideMark/>
          </w:tcPr>
          <w:p w14:paraId="4C152D16"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84.20</w:t>
            </w:r>
          </w:p>
        </w:tc>
        <w:tc>
          <w:tcPr>
            <w:tcW w:w="640" w:type="dxa"/>
            <w:noWrap/>
            <w:hideMark/>
          </w:tcPr>
          <w:p w14:paraId="636F8187"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209.96</w:t>
            </w:r>
          </w:p>
        </w:tc>
        <w:tc>
          <w:tcPr>
            <w:tcW w:w="640" w:type="dxa"/>
            <w:noWrap/>
            <w:hideMark/>
          </w:tcPr>
          <w:p w14:paraId="47C8FE65"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113.08</w:t>
            </w:r>
          </w:p>
        </w:tc>
        <w:tc>
          <w:tcPr>
            <w:tcW w:w="480" w:type="dxa"/>
            <w:noWrap/>
            <w:hideMark/>
          </w:tcPr>
          <w:p w14:paraId="04D4472E"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2.69</w:t>
            </w:r>
          </w:p>
        </w:tc>
        <w:tc>
          <w:tcPr>
            <w:tcW w:w="440" w:type="dxa"/>
            <w:noWrap/>
            <w:hideMark/>
          </w:tcPr>
          <w:p w14:paraId="5EBB650F"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2.27</w:t>
            </w:r>
          </w:p>
        </w:tc>
        <w:tc>
          <w:tcPr>
            <w:tcW w:w="440" w:type="dxa"/>
            <w:noWrap/>
            <w:hideMark/>
          </w:tcPr>
          <w:p w14:paraId="5620D6E0"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6.55</w:t>
            </w:r>
          </w:p>
        </w:tc>
        <w:tc>
          <w:tcPr>
            <w:tcW w:w="440" w:type="dxa"/>
            <w:noWrap/>
            <w:hideMark/>
          </w:tcPr>
          <w:p w14:paraId="44E034D4"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0.47</w:t>
            </w:r>
          </w:p>
        </w:tc>
        <w:tc>
          <w:tcPr>
            <w:tcW w:w="520" w:type="dxa"/>
            <w:noWrap/>
            <w:hideMark/>
          </w:tcPr>
          <w:p w14:paraId="6857809B"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450</w:t>
            </w:r>
          </w:p>
        </w:tc>
        <w:tc>
          <w:tcPr>
            <w:tcW w:w="640" w:type="dxa"/>
            <w:noWrap/>
            <w:hideMark/>
          </w:tcPr>
          <w:p w14:paraId="7FEDA11B"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243.95</w:t>
            </w:r>
          </w:p>
        </w:tc>
        <w:tc>
          <w:tcPr>
            <w:tcW w:w="540" w:type="dxa"/>
            <w:noWrap/>
            <w:hideMark/>
          </w:tcPr>
          <w:p w14:paraId="5A4A911A"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17.50</w:t>
            </w:r>
          </w:p>
        </w:tc>
      </w:tr>
      <w:tr w:rsidR="00451CAD" w:rsidRPr="00832472" w14:paraId="0C13E0DC" w14:textId="77777777" w:rsidTr="00980E25">
        <w:trPr>
          <w:trHeight w:val="246"/>
        </w:trPr>
        <w:tc>
          <w:tcPr>
            <w:cnfStyle w:val="001000000000" w:firstRow="0" w:lastRow="0" w:firstColumn="1" w:lastColumn="0" w:oddVBand="0" w:evenVBand="0" w:oddHBand="0" w:evenHBand="0" w:firstRowFirstColumn="0" w:firstRowLastColumn="0" w:lastRowFirstColumn="0" w:lastRowLastColumn="0"/>
            <w:tcW w:w="880" w:type="dxa"/>
            <w:noWrap/>
            <w:hideMark/>
          </w:tcPr>
          <w:p w14:paraId="0F75E34B" w14:textId="77777777" w:rsidR="00451CAD" w:rsidRPr="00832472" w:rsidRDefault="00451CAD" w:rsidP="00980E25">
            <w:pPr>
              <w:rPr>
                <w:rFonts w:ascii="Arial" w:hAnsi="Arial" w:cs="Arial"/>
                <w:b w:val="0"/>
                <w:sz w:val="14"/>
                <w:szCs w:val="14"/>
              </w:rPr>
            </w:pPr>
            <w:r w:rsidRPr="00832472">
              <w:rPr>
                <w:rFonts w:ascii="Arial" w:hAnsi="Arial" w:cs="Arial"/>
                <w:b w:val="0"/>
                <w:sz w:val="14"/>
                <w:szCs w:val="14"/>
              </w:rPr>
              <w:t>9689.17</w:t>
            </w:r>
          </w:p>
        </w:tc>
        <w:tc>
          <w:tcPr>
            <w:tcW w:w="540" w:type="dxa"/>
            <w:noWrap/>
            <w:hideMark/>
          </w:tcPr>
          <w:p w14:paraId="389D8099"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13.07</w:t>
            </w:r>
          </w:p>
        </w:tc>
        <w:tc>
          <w:tcPr>
            <w:tcW w:w="640" w:type="dxa"/>
            <w:noWrap/>
            <w:hideMark/>
          </w:tcPr>
          <w:p w14:paraId="0D5B4AF2"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95.75</w:t>
            </w:r>
          </w:p>
        </w:tc>
        <w:tc>
          <w:tcPr>
            <w:tcW w:w="540" w:type="dxa"/>
            <w:noWrap/>
            <w:hideMark/>
          </w:tcPr>
          <w:p w14:paraId="0256E5D5"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16.63</w:t>
            </w:r>
          </w:p>
        </w:tc>
        <w:tc>
          <w:tcPr>
            <w:tcW w:w="540" w:type="dxa"/>
            <w:noWrap/>
            <w:hideMark/>
          </w:tcPr>
          <w:p w14:paraId="5ABBCD88"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11.01</w:t>
            </w:r>
          </w:p>
        </w:tc>
        <w:tc>
          <w:tcPr>
            <w:tcW w:w="640" w:type="dxa"/>
            <w:noWrap/>
            <w:hideMark/>
          </w:tcPr>
          <w:p w14:paraId="71C8BA3D"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68.60</w:t>
            </w:r>
          </w:p>
        </w:tc>
        <w:tc>
          <w:tcPr>
            <w:tcW w:w="640" w:type="dxa"/>
            <w:noWrap/>
            <w:hideMark/>
          </w:tcPr>
          <w:p w14:paraId="3C9DB337"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85.30</w:t>
            </w:r>
          </w:p>
        </w:tc>
        <w:tc>
          <w:tcPr>
            <w:tcW w:w="740" w:type="dxa"/>
            <w:noWrap/>
            <w:hideMark/>
          </w:tcPr>
          <w:p w14:paraId="08F124F8"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338.16</w:t>
            </w:r>
          </w:p>
        </w:tc>
        <w:tc>
          <w:tcPr>
            <w:tcW w:w="540" w:type="dxa"/>
            <w:noWrap/>
            <w:hideMark/>
          </w:tcPr>
          <w:p w14:paraId="2623E55C"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6.74</w:t>
            </w:r>
          </w:p>
        </w:tc>
        <w:tc>
          <w:tcPr>
            <w:tcW w:w="540" w:type="dxa"/>
            <w:noWrap/>
            <w:hideMark/>
          </w:tcPr>
          <w:p w14:paraId="4A22B4CA"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11.31</w:t>
            </w:r>
          </w:p>
        </w:tc>
        <w:tc>
          <w:tcPr>
            <w:tcW w:w="640" w:type="dxa"/>
            <w:noWrap/>
            <w:hideMark/>
          </w:tcPr>
          <w:p w14:paraId="307E9654"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92.66</w:t>
            </w:r>
          </w:p>
        </w:tc>
        <w:tc>
          <w:tcPr>
            <w:tcW w:w="640" w:type="dxa"/>
            <w:noWrap/>
            <w:hideMark/>
          </w:tcPr>
          <w:p w14:paraId="0359F268"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88.05</w:t>
            </w:r>
          </w:p>
        </w:tc>
        <w:tc>
          <w:tcPr>
            <w:tcW w:w="640" w:type="dxa"/>
            <w:noWrap/>
            <w:hideMark/>
          </w:tcPr>
          <w:p w14:paraId="2CB523C0"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73.54</w:t>
            </w:r>
          </w:p>
        </w:tc>
        <w:tc>
          <w:tcPr>
            <w:tcW w:w="480" w:type="dxa"/>
            <w:noWrap/>
            <w:hideMark/>
          </w:tcPr>
          <w:p w14:paraId="3C29376B"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2.68</w:t>
            </w:r>
          </w:p>
        </w:tc>
        <w:tc>
          <w:tcPr>
            <w:tcW w:w="440" w:type="dxa"/>
            <w:noWrap/>
            <w:hideMark/>
          </w:tcPr>
          <w:p w14:paraId="143FE654"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1.73</w:t>
            </w:r>
          </w:p>
        </w:tc>
        <w:tc>
          <w:tcPr>
            <w:tcW w:w="440" w:type="dxa"/>
            <w:noWrap/>
            <w:hideMark/>
          </w:tcPr>
          <w:p w14:paraId="7273F1EA"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4.54</w:t>
            </w:r>
          </w:p>
        </w:tc>
        <w:tc>
          <w:tcPr>
            <w:tcW w:w="440" w:type="dxa"/>
            <w:noWrap/>
            <w:hideMark/>
          </w:tcPr>
          <w:p w14:paraId="65149032"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0.58</w:t>
            </w:r>
          </w:p>
        </w:tc>
        <w:tc>
          <w:tcPr>
            <w:tcW w:w="520" w:type="dxa"/>
            <w:noWrap/>
            <w:hideMark/>
          </w:tcPr>
          <w:p w14:paraId="60ECC779"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453</w:t>
            </w:r>
          </w:p>
        </w:tc>
        <w:tc>
          <w:tcPr>
            <w:tcW w:w="640" w:type="dxa"/>
            <w:noWrap/>
            <w:hideMark/>
          </w:tcPr>
          <w:p w14:paraId="76AD49B7"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169.47</w:t>
            </w:r>
          </w:p>
        </w:tc>
        <w:tc>
          <w:tcPr>
            <w:tcW w:w="540" w:type="dxa"/>
            <w:noWrap/>
            <w:hideMark/>
          </w:tcPr>
          <w:p w14:paraId="70F1ECBC"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21.65</w:t>
            </w:r>
          </w:p>
        </w:tc>
      </w:tr>
      <w:tr w:rsidR="00451CAD" w:rsidRPr="00832472" w14:paraId="03669757" w14:textId="77777777" w:rsidTr="00980E25">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880" w:type="dxa"/>
            <w:noWrap/>
            <w:hideMark/>
          </w:tcPr>
          <w:p w14:paraId="71A6156F" w14:textId="77777777" w:rsidR="00451CAD" w:rsidRPr="00832472" w:rsidRDefault="00451CAD" w:rsidP="00980E25">
            <w:pPr>
              <w:rPr>
                <w:rFonts w:ascii="Arial" w:hAnsi="Arial" w:cs="Arial"/>
                <w:b w:val="0"/>
                <w:sz w:val="14"/>
                <w:szCs w:val="14"/>
              </w:rPr>
            </w:pPr>
            <w:r w:rsidRPr="00832472">
              <w:rPr>
                <w:rFonts w:ascii="Arial" w:hAnsi="Arial" w:cs="Arial"/>
                <w:b w:val="0"/>
                <w:sz w:val="14"/>
                <w:szCs w:val="14"/>
              </w:rPr>
              <w:t>9693.17</w:t>
            </w:r>
          </w:p>
        </w:tc>
        <w:tc>
          <w:tcPr>
            <w:tcW w:w="540" w:type="dxa"/>
            <w:noWrap/>
            <w:hideMark/>
          </w:tcPr>
          <w:p w14:paraId="0B914866"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9.88</w:t>
            </w:r>
          </w:p>
        </w:tc>
        <w:tc>
          <w:tcPr>
            <w:tcW w:w="640" w:type="dxa"/>
            <w:noWrap/>
            <w:hideMark/>
          </w:tcPr>
          <w:p w14:paraId="5F933B4F"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83.47</w:t>
            </w:r>
          </w:p>
        </w:tc>
        <w:tc>
          <w:tcPr>
            <w:tcW w:w="540" w:type="dxa"/>
            <w:noWrap/>
            <w:hideMark/>
          </w:tcPr>
          <w:p w14:paraId="2E571FC4"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18.16</w:t>
            </w:r>
          </w:p>
        </w:tc>
        <w:tc>
          <w:tcPr>
            <w:tcW w:w="540" w:type="dxa"/>
            <w:noWrap/>
            <w:hideMark/>
          </w:tcPr>
          <w:p w14:paraId="5F6A626A"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10.19</w:t>
            </w:r>
          </w:p>
        </w:tc>
        <w:tc>
          <w:tcPr>
            <w:tcW w:w="640" w:type="dxa"/>
            <w:noWrap/>
            <w:hideMark/>
          </w:tcPr>
          <w:p w14:paraId="0F4E6FE7"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71.53</w:t>
            </w:r>
          </w:p>
        </w:tc>
        <w:tc>
          <w:tcPr>
            <w:tcW w:w="640" w:type="dxa"/>
            <w:noWrap/>
            <w:hideMark/>
          </w:tcPr>
          <w:p w14:paraId="4F2799E7"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60.25</w:t>
            </w:r>
          </w:p>
        </w:tc>
        <w:tc>
          <w:tcPr>
            <w:tcW w:w="740" w:type="dxa"/>
            <w:noWrap/>
            <w:hideMark/>
          </w:tcPr>
          <w:p w14:paraId="3D481A78"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428.91</w:t>
            </w:r>
          </w:p>
        </w:tc>
        <w:tc>
          <w:tcPr>
            <w:tcW w:w="540" w:type="dxa"/>
            <w:noWrap/>
            <w:hideMark/>
          </w:tcPr>
          <w:p w14:paraId="122C487C"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5.30</w:t>
            </w:r>
          </w:p>
        </w:tc>
        <w:tc>
          <w:tcPr>
            <w:tcW w:w="540" w:type="dxa"/>
            <w:noWrap/>
            <w:hideMark/>
          </w:tcPr>
          <w:p w14:paraId="47E57D2F"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4.57</w:t>
            </w:r>
          </w:p>
        </w:tc>
        <w:tc>
          <w:tcPr>
            <w:tcW w:w="640" w:type="dxa"/>
            <w:noWrap/>
            <w:hideMark/>
          </w:tcPr>
          <w:p w14:paraId="4A00607F"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80.65</w:t>
            </w:r>
          </w:p>
        </w:tc>
        <w:tc>
          <w:tcPr>
            <w:tcW w:w="640" w:type="dxa"/>
            <w:noWrap/>
            <w:hideMark/>
          </w:tcPr>
          <w:p w14:paraId="0B82BB9C"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73.76</w:t>
            </w:r>
          </w:p>
        </w:tc>
        <w:tc>
          <w:tcPr>
            <w:tcW w:w="640" w:type="dxa"/>
            <w:noWrap/>
            <w:hideMark/>
          </w:tcPr>
          <w:p w14:paraId="3164107C"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73.79</w:t>
            </w:r>
          </w:p>
        </w:tc>
        <w:tc>
          <w:tcPr>
            <w:tcW w:w="480" w:type="dxa"/>
            <w:noWrap/>
            <w:hideMark/>
          </w:tcPr>
          <w:p w14:paraId="66D94374"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2.24</w:t>
            </w:r>
          </w:p>
        </w:tc>
        <w:tc>
          <w:tcPr>
            <w:tcW w:w="440" w:type="dxa"/>
            <w:noWrap/>
            <w:hideMark/>
          </w:tcPr>
          <w:p w14:paraId="37FDB440"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1.86</w:t>
            </w:r>
          </w:p>
        </w:tc>
        <w:tc>
          <w:tcPr>
            <w:tcW w:w="440" w:type="dxa"/>
            <w:noWrap/>
            <w:hideMark/>
          </w:tcPr>
          <w:p w14:paraId="1AF8BF70"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3.85</w:t>
            </w:r>
          </w:p>
        </w:tc>
        <w:tc>
          <w:tcPr>
            <w:tcW w:w="440" w:type="dxa"/>
            <w:noWrap/>
            <w:hideMark/>
          </w:tcPr>
          <w:p w14:paraId="53D4EA67"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0.38</w:t>
            </w:r>
          </w:p>
        </w:tc>
        <w:tc>
          <w:tcPr>
            <w:tcW w:w="520" w:type="dxa"/>
            <w:noWrap/>
            <w:hideMark/>
          </w:tcPr>
          <w:p w14:paraId="2A314C88"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449</w:t>
            </w:r>
          </w:p>
        </w:tc>
        <w:tc>
          <w:tcPr>
            <w:tcW w:w="640" w:type="dxa"/>
            <w:noWrap/>
            <w:hideMark/>
          </w:tcPr>
          <w:p w14:paraId="4051D273"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172.11</w:t>
            </w:r>
          </w:p>
        </w:tc>
        <w:tc>
          <w:tcPr>
            <w:tcW w:w="540" w:type="dxa"/>
            <w:noWrap/>
            <w:hideMark/>
          </w:tcPr>
          <w:p w14:paraId="1E0365D6"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832472">
              <w:rPr>
                <w:rFonts w:ascii="Arial" w:hAnsi="Arial" w:cs="Arial"/>
                <w:sz w:val="14"/>
                <w:szCs w:val="14"/>
              </w:rPr>
              <w:t>16.99</w:t>
            </w:r>
          </w:p>
        </w:tc>
      </w:tr>
      <w:tr w:rsidR="00451CAD" w:rsidRPr="00832472" w14:paraId="00C3D173" w14:textId="77777777" w:rsidTr="00980E25">
        <w:trPr>
          <w:trHeight w:val="246"/>
        </w:trPr>
        <w:tc>
          <w:tcPr>
            <w:cnfStyle w:val="001000000000" w:firstRow="0" w:lastRow="0" w:firstColumn="1" w:lastColumn="0" w:oddVBand="0" w:evenVBand="0" w:oddHBand="0" w:evenHBand="0" w:firstRowFirstColumn="0" w:firstRowLastColumn="0" w:lastRowFirstColumn="0" w:lastRowLastColumn="0"/>
            <w:tcW w:w="880" w:type="dxa"/>
            <w:noWrap/>
            <w:hideMark/>
          </w:tcPr>
          <w:p w14:paraId="11C89ADB" w14:textId="77777777" w:rsidR="00451CAD" w:rsidRPr="00832472" w:rsidRDefault="00451CAD" w:rsidP="00980E25">
            <w:pPr>
              <w:rPr>
                <w:rFonts w:ascii="Arial" w:hAnsi="Arial" w:cs="Arial"/>
                <w:b w:val="0"/>
                <w:sz w:val="14"/>
                <w:szCs w:val="14"/>
              </w:rPr>
            </w:pPr>
            <w:r w:rsidRPr="00832472">
              <w:rPr>
                <w:rFonts w:ascii="Arial" w:hAnsi="Arial" w:cs="Arial"/>
                <w:b w:val="0"/>
                <w:sz w:val="14"/>
                <w:szCs w:val="14"/>
              </w:rPr>
              <w:t>9697.17</w:t>
            </w:r>
          </w:p>
        </w:tc>
        <w:tc>
          <w:tcPr>
            <w:tcW w:w="540" w:type="dxa"/>
            <w:noWrap/>
            <w:hideMark/>
          </w:tcPr>
          <w:p w14:paraId="57E98A84"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6.32</w:t>
            </w:r>
          </w:p>
        </w:tc>
        <w:tc>
          <w:tcPr>
            <w:tcW w:w="640" w:type="dxa"/>
            <w:noWrap/>
            <w:hideMark/>
          </w:tcPr>
          <w:p w14:paraId="3573C451"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89.12</w:t>
            </w:r>
          </w:p>
        </w:tc>
        <w:tc>
          <w:tcPr>
            <w:tcW w:w="540" w:type="dxa"/>
            <w:noWrap/>
            <w:hideMark/>
          </w:tcPr>
          <w:p w14:paraId="353F3383"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11.92</w:t>
            </w:r>
          </w:p>
        </w:tc>
        <w:tc>
          <w:tcPr>
            <w:tcW w:w="540" w:type="dxa"/>
            <w:noWrap/>
            <w:hideMark/>
          </w:tcPr>
          <w:p w14:paraId="54A80B7F"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17.03</w:t>
            </w:r>
          </w:p>
        </w:tc>
        <w:tc>
          <w:tcPr>
            <w:tcW w:w="640" w:type="dxa"/>
            <w:noWrap/>
            <w:hideMark/>
          </w:tcPr>
          <w:p w14:paraId="4DCDD7FC"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70.25</w:t>
            </w:r>
          </w:p>
        </w:tc>
        <w:tc>
          <w:tcPr>
            <w:tcW w:w="640" w:type="dxa"/>
            <w:noWrap/>
            <w:hideMark/>
          </w:tcPr>
          <w:p w14:paraId="6CE3B802"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61.11</w:t>
            </w:r>
          </w:p>
        </w:tc>
        <w:tc>
          <w:tcPr>
            <w:tcW w:w="740" w:type="dxa"/>
            <w:noWrap/>
            <w:hideMark/>
          </w:tcPr>
          <w:p w14:paraId="77172048"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365.64</w:t>
            </w:r>
          </w:p>
        </w:tc>
        <w:tc>
          <w:tcPr>
            <w:tcW w:w="540" w:type="dxa"/>
            <w:noWrap/>
            <w:hideMark/>
          </w:tcPr>
          <w:p w14:paraId="4D3E583A"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5.36</w:t>
            </w:r>
          </w:p>
        </w:tc>
        <w:tc>
          <w:tcPr>
            <w:tcW w:w="540" w:type="dxa"/>
            <w:noWrap/>
            <w:hideMark/>
          </w:tcPr>
          <w:p w14:paraId="6BCB7C77"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11.37</w:t>
            </w:r>
          </w:p>
        </w:tc>
        <w:tc>
          <w:tcPr>
            <w:tcW w:w="640" w:type="dxa"/>
            <w:noWrap/>
            <w:hideMark/>
          </w:tcPr>
          <w:p w14:paraId="7872C16F"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127.37</w:t>
            </w:r>
          </w:p>
        </w:tc>
        <w:tc>
          <w:tcPr>
            <w:tcW w:w="640" w:type="dxa"/>
            <w:noWrap/>
            <w:hideMark/>
          </w:tcPr>
          <w:p w14:paraId="6573C837"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86.15</w:t>
            </w:r>
          </w:p>
        </w:tc>
        <w:tc>
          <w:tcPr>
            <w:tcW w:w="640" w:type="dxa"/>
            <w:noWrap/>
            <w:hideMark/>
          </w:tcPr>
          <w:p w14:paraId="25D4E0CA"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69.85</w:t>
            </w:r>
          </w:p>
        </w:tc>
        <w:tc>
          <w:tcPr>
            <w:tcW w:w="480" w:type="dxa"/>
            <w:noWrap/>
            <w:hideMark/>
          </w:tcPr>
          <w:p w14:paraId="72C0740E"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2.50</w:t>
            </w:r>
          </w:p>
        </w:tc>
        <w:tc>
          <w:tcPr>
            <w:tcW w:w="440" w:type="dxa"/>
            <w:noWrap/>
            <w:hideMark/>
          </w:tcPr>
          <w:p w14:paraId="5C3132A6"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2.09</w:t>
            </w:r>
          </w:p>
        </w:tc>
        <w:tc>
          <w:tcPr>
            <w:tcW w:w="440" w:type="dxa"/>
            <w:noWrap/>
            <w:hideMark/>
          </w:tcPr>
          <w:p w14:paraId="6670E3FE"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4.15</w:t>
            </w:r>
          </w:p>
        </w:tc>
        <w:tc>
          <w:tcPr>
            <w:tcW w:w="440" w:type="dxa"/>
            <w:noWrap/>
            <w:hideMark/>
          </w:tcPr>
          <w:p w14:paraId="13E77160"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0.56</w:t>
            </w:r>
          </w:p>
        </w:tc>
        <w:tc>
          <w:tcPr>
            <w:tcW w:w="520" w:type="dxa"/>
            <w:noWrap/>
            <w:hideMark/>
          </w:tcPr>
          <w:p w14:paraId="30F52B25"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445</w:t>
            </w:r>
          </w:p>
        </w:tc>
        <w:tc>
          <w:tcPr>
            <w:tcW w:w="640" w:type="dxa"/>
            <w:noWrap/>
            <w:hideMark/>
          </w:tcPr>
          <w:p w14:paraId="4884F7EB"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165.80</w:t>
            </w:r>
          </w:p>
        </w:tc>
        <w:tc>
          <w:tcPr>
            <w:tcW w:w="540" w:type="dxa"/>
            <w:noWrap/>
            <w:hideMark/>
          </w:tcPr>
          <w:p w14:paraId="3027C52B" w14:textId="77777777" w:rsidR="00451CAD" w:rsidRPr="00832472" w:rsidRDefault="00451CAD" w:rsidP="00980E25">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472">
              <w:rPr>
                <w:rFonts w:ascii="Arial" w:hAnsi="Arial" w:cs="Arial"/>
                <w:sz w:val="14"/>
                <w:szCs w:val="14"/>
              </w:rPr>
              <w:t>22.37</w:t>
            </w:r>
          </w:p>
        </w:tc>
      </w:tr>
    </w:tbl>
    <w:p w14:paraId="7346DF8C" w14:textId="77777777" w:rsidR="00451CAD" w:rsidRPr="00832472" w:rsidRDefault="00451CAD" w:rsidP="00451CAD">
      <w:pPr>
        <w:rPr>
          <w:rFonts w:ascii="Arial" w:hAnsi="Arial" w:cs="Arial"/>
        </w:rPr>
      </w:pPr>
    </w:p>
    <w:p w14:paraId="00FAF59A" w14:textId="77777777" w:rsidR="00451CAD" w:rsidRPr="00832472" w:rsidRDefault="00451CAD" w:rsidP="00451CAD">
      <w:pPr>
        <w:rPr>
          <w:rFonts w:ascii="Arial" w:hAnsi="Arial" w:cs="Arial"/>
        </w:rPr>
      </w:pPr>
    </w:p>
    <w:p w14:paraId="36ACB7A3" w14:textId="77777777" w:rsidR="00451CAD" w:rsidRPr="00832472" w:rsidRDefault="00451CAD" w:rsidP="00451CAD">
      <w:pPr>
        <w:rPr>
          <w:rFonts w:ascii="Arial" w:hAnsi="Arial" w:cs="Arial"/>
        </w:rPr>
      </w:pPr>
    </w:p>
    <w:p w14:paraId="1B0DC5E1" w14:textId="77777777" w:rsidR="00451CAD" w:rsidRPr="00832472" w:rsidRDefault="00451CAD" w:rsidP="00451CAD">
      <w:pPr>
        <w:rPr>
          <w:rFonts w:ascii="Arial" w:hAnsi="Arial" w:cs="Arial"/>
        </w:rPr>
      </w:pPr>
    </w:p>
    <w:p w14:paraId="7A6D099F" w14:textId="77777777" w:rsidR="00451CAD" w:rsidRPr="00832472" w:rsidRDefault="00451CAD" w:rsidP="00451CAD">
      <w:pPr>
        <w:rPr>
          <w:rFonts w:ascii="Arial" w:hAnsi="Arial" w:cs="Arial"/>
        </w:rPr>
      </w:pPr>
    </w:p>
    <w:p w14:paraId="44172481" w14:textId="77777777" w:rsidR="00451CAD" w:rsidRPr="00832472" w:rsidRDefault="00451CAD" w:rsidP="00451CAD">
      <w:pPr>
        <w:rPr>
          <w:rFonts w:ascii="Arial" w:hAnsi="Arial" w:cs="Arial"/>
        </w:rPr>
      </w:pPr>
    </w:p>
    <w:p w14:paraId="46E03990" w14:textId="77777777" w:rsidR="00451CAD" w:rsidRPr="00832472" w:rsidRDefault="00451CAD" w:rsidP="00451CAD">
      <w:pPr>
        <w:rPr>
          <w:rFonts w:ascii="Arial" w:hAnsi="Arial" w:cs="Arial"/>
        </w:rPr>
      </w:pPr>
    </w:p>
    <w:p w14:paraId="230D14D8" w14:textId="77777777" w:rsidR="00451CAD" w:rsidRPr="00832472" w:rsidRDefault="00451CAD" w:rsidP="00451CAD">
      <w:pPr>
        <w:rPr>
          <w:rFonts w:ascii="Arial" w:hAnsi="Arial" w:cs="Arial"/>
        </w:rPr>
      </w:pPr>
    </w:p>
    <w:p w14:paraId="47E5598A" w14:textId="77777777" w:rsidR="00451CAD" w:rsidRPr="00832472" w:rsidRDefault="00451CAD" w:rsidP="00451CAD">
      <w:pPr>
        <w:rPr>
          <w:rFonts w:ascii="Arial" w:hAnsi="Arial" w:cs="Arial"/>
        </w:rPr>
      </w:pPr>
    </w:p>
    <w:p w14:paraId="44A8F061" w14:textId="77777777" w:rsidR="00451CAD" w:rsidRPr="00832472" w:rsidRDefault="00451CAD" w:rsidP="00451CAD">
      <w:pPr>
        <w:rPr>
          <w:rFonts w:ascii="Arial" w:hAnsi="Arial" w:cs="Arial"/>
        </w:rPr>
      </w:pPr>
    </w:p>
    <w:p w14:paraId="201A8CA3" w14:textId="77777777" w:rsidR="00451CAD" w:rsidRPr="00832472" w:rsidRDefault="00451CAD" w:rsidP="00451CAD">
      <w:pPr>
        <w:rPr>
          <w:rFonts w:ascii="Arial" w:hAnsi="Arial" w:cs="Arial"/>
        </w:rPr>
      </w:pPr>
    </w:p>
    <w:p w14:paraId="3592030F" w14:textId="77777777" w:rsidR="00451CAD" w:rsidRPr="00832472" w:rsidRDefault="00451CAD" w:rsidP="00451CAD">
      <w:pPr>
        <w:rPr>
          <w:rFonts w:ascii="Arial" w:hAnsi="Arial" w:cs="Arial"/>
        </w:rPr>
      </w:pPr>
    </w:p>
    <w:p w14:paraId="3D8C38FB" w14:textId="77777777" w:rsidR="00451CAD" w:rsidRPr="00832472" w:rsidRDefault="00451CAD" w:rsidP="00451CAD">
      <w:pPr>
        <w:rPr>
          <w:rFonts w:ascii="Arial" w:hAnsi="Arial" w:cs="Arial"/>
        </w:rPr>
      </w:pPr>
    </w:p>
    <w:p w14:paraId="6249907D" w14:textId="77777777" w:rsidR="00451CAD" w:rsidRDefault="00451CAD" w:rsidP="00451CAD">
      <w:pPr>
        <w:rPr>
          <w:rFonts w:ascii="Arial" w:hAnsi="Arial" w:cs="Arial"/>
        </w:rPr>
      </w:pPr>
    </w:p>
    <w:p w14:paraId="19AB144C" w14:textId="73E2E3C9" w:rsidR="00242A5A" w:rsidRPr="00832472" w:rsidRDefault="00242A5A" w:rsidP="00451CAD">
      <w:pPr>
        <w:rPr>
          <w:rFonts w:ascii="Arial" w:hAnsi="Arial" w:cs="Arial"/>
          <w:b/>
          <w:sz w:val="28"/>
          <w:szCs w:val="28"/>
        </w:rPr>
        <w:sectPr w:rsidR="00242A5A" w:rsidRPr="00832472" w:rsidSect="00ED1087">
          <w:type w:val="continuous"/>
          <w:pgSz w:w="15840" w:h="12240" w:orient="landscape"/>
          <w:pgMar w:top="1440" w:right="1440" w:bottom="1440" w:left="1440" w:header="720" w:footer="720" w:gutter="0"/>
          <w:cols w:space="720"/>
        </w:sectPr>
      </w:pPr>
    </w:p>
    <w:p w14:paraId="53365491" w14:textId="79E5ABEE" w:rsidR="00451CAD" w:rsidRPr="00832472" w:rsidRDefault="00451CAD" w:rsidP="00827E90">
      <w:pPr>
        <w:pStyle w:val="Heading1"/>
        <w:numPr>
          <w:ilvl w:val="0"/>
          <w:numId w:val="0"/>
        </w:numPr>
        <w:ind w:left="360"/>
      </w:pPr>
      <w:bookmarkStart w:id="1126" w:name="_Ref531782481"/>
      <w:bookmarkStart w:id="1127" w:name="_Toc3451116"/>
      <w:r w:rsidRPr="00832472">
        <w:t>Appendix D. Biomarker fractions, m/z 191 and 217 chromatograms</w:t>
      </w:r>
      <w:bookmarkEnd w:id="1126"/>
      <w:bookmarkEnd w:id="1127"/>
    </w:p>
    <w:tbl>
      <w:tblPr>
        <w:tblStyle w:val="LightShading"/>
        <w:tblW w:w="12709" w:type="dxa"/>
        <w:tblInd w:w="108" w:type="dxa"/>
        <w:tblLayout w:type="fixed"/>
        <w:tblLook w:val="04A0" w:firstRow="1" w:lastRow="0" w:firstColumn="1" w:lastColumn="0" w:noHBand="0" w:noVBand="1"/>
      </w:tblPr>
      <w:tblGrid>
        <w:gridCol w:w="1427"/>
        <w:gridCol w:w="1186"/>
        <w:gridCol w:w="1162"/>
        <w:gridCol w:w="826"/>
        <w:gridCol w:w="900"/>
        <w:gridCol w:w="1043"/>
        <w:gridCol w:w="1138"/>
        <w:gridCol w:w="1518"/>
        <w:gridCol w:w="1233"/>
        <w:gridCol w:w="1233"/>
        <w:gridCol w:w="1043"/>
      </w:tblGrid>
      <w:tr w:rsidR="00451CAD" w:rsidRPr="00832472" w14:paraId="35DE2AB8" w14:textId="77777777" w:rsidTr="00242A5A">
        <w:trPr>
          <w:cnfStyle w:val="100000000000" w:firstRow="1" w:lastRow="0" w:firstColumn="0" w:lastColumn="0" w:oddVBand="0" w:evenVBand="0" w:oddHBand="0" w:evenHBand="0" w:firstRowFirstColumn="0" w:firstRowLastColumn="0" w:lastRowFirstColumn="0" w:lastRowLastColumn="0"/>
          <w:trHeight w:val="847"/>
        </w:trPr>
        <w:tc>
          <w:tcPr>
            <w:cnfStyle w:val="001000000000" w:firstRow="0" w:lastRow="0" w:firstColumn="1" w:lastColumn="0" w:oddVBand="0" w:evenVBand="0" w:oddHBand="0" w:evenHBand="0" w:firstRowFirstColumn="0" w:firstRowLastColumn="0" w:lastRowFirstColumn="0" w:lastRowLastColumn="0"/>
            <w:tcW w:w="2613" w:type="dxa"/>
            <w:gridSpan w:val="2"/>
            <w:tcBorders>
              <w:top w:val="single" w:sz="18" w:space="0" w:color="000000" w:themeColor="text1"/>
              <w:bottom w:val="nil"/>
            </w:tcBorders>
          </w:tcPr>
          <w:p w14:paraId="665717EA" w14:textId="77777777" w:rsidR="00451CAD" w:rsidRPr="00832472" w:rsidRDefault="00451CAD" w:rsidP="00980E25">
            <w:pPr>
              <w:jc w:val="center"/>
              <w:rPr>
                <w:rFonts w:ascii="Arial" w:hAnsi="Arial" w:cs="Arial"/>
                <w:b w:val="0"/>
              </w:rPr>
            </w:pPr>
            <w:r w:rsidRPr="00832472">
              <w:rPr>
                <w:rFonts w:ascii="Arial" w:hAnsi="Arial" w:cs="Arial"/>
                <w:b w:val="0"/>
              </w:rPr>
              <w:t>Sample Depth (ft.)</w:t>
            </w:r>
          </w:p>
        </w:tc>
        <w:tc>
          <w:tcPr>
            <w:tcW w:w="1162" w:type="dxa"/>
            <w:vMerge w:val="restart"/>
            <w:tcBorders>
              <w:top w:val="single" w:sz="18" w:space="0" w:color="000000" w:themeColor="text1"/>
              <w:bottom w:val="single" w:sz="18" w:space="0" w:color="000000" w:themeColor="text1"/>
            </w:tcBorders>
          </w:tcPr>
          <w:p w14:paraId="363D52A9" w14:textId="77777777" w:rsidR="00451CAD" w:rsidRPr="00832472" w:rsidRDefault="00451CAD" w:rsidP="00980E25">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832472">
              <w:rPr>
                <w:rFonts w:ascii="Arial" w:hAnsi="Arial" w:cs="Arial"/>
                <w:b w:val="0"/>
              </w:rPr>
              <w:t>TOC depth</w:t>
            </w:r>
          </w:p>
          <w:p w14:paraId="6998F163" w14:textId="77777777" w:rsidR="00451CAD" w:rsidRPr="00832472" w:rsidRDefault="00451CAD" w:rsidP="00980E25">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832472">
              <w:rPr>
                <w:rFonts w:ascii="Arial" w:hAnsi="Arial" w:cs="Arial"/>
                <w:b w:val="0"/>
              </w:rPr>
              <w:t>(ft.)</w:t>
            </w:r>
          </w:p>
        </w:tc>
        <w:tc>
          <w:tcPr>
            <w:tcW w:w="826" w:type="dxa"/>
            <w:vMerge w:val="restart"/>
            <w:tcBorders>
              <w:top w:val="single" w:sz="18" w:space="0" w:color="000000" w:themeColor="text1"/>
              <w:bottom w:val="single" w:sz="18" w:space="0" w:color="000000" w:themeColor="text1"/>
            </w:tcBorders>
          </w:tcPr>
          <w:p w14:paraId="2B71548F" w14:textId="77777777" w:rsidR="00451CAD" w:rsidRPr="00832472" w:rsidRDefault="00451CAD" w:rsidP="00980E25">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832472">
              <w:rPr>
                <w:rFonts w:ascii="Arial" w:hAnsi="Arial" w:cs="Arial"/>
                <w:b w:val="0"/>
              </w:rPr>
              <w:t>TOC (wt. %)</w:t>
            </w:r>
          </w:p>
        </w:tc>
        <w:tc>
          <w:tcPr>
            <w:tcW w:w="900" w:type="dxa"/>
            <w:vMerge w:val="restart"/>
            <w:tcBorders>
              <w:top w:val="single" w:sz="18" w:space="0" w:color="000000" w:themeColor="text1"/>
              <w:bottom w:val="single" w:sz="18" w:space="0" w:color="000000" w:themeColor="text1"/>
            </w:tcBorders>
          </w:tcPr>
          <w:p w14:paraId="35C5B383" w14:textId="77777777" w:rsidR="00451CAD" w:rsidRPr="00832472" w:rsidRDefault="00451CAD" w:rsidP="00980E25">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832472">
              <w:rPr>
                <w:rFonts w:ascii="Arial" w:hAnsi="Arial" w:cs="Arial"/>
                <w:b w:val="0"/>
              </w:rPr>
              <w:t>Rock (g)</w:t>
            </w:r>
          </w:p>
        </w:tc>
        <w:tc>
          <w:tcPr>
            <w:tcW w:w="1043" w:type="dxa"/>
            <w:vMerge w:val="restart"/>
            <w:tcBorders>
              <w:top w:val="single" w:sz="18" w:space="0" w:color="000000" w:themeColor="text1"/>
              <w:bottom w:val="single" w:sz="18" w:space="0" w:color="000000" w:themeColor="text1"/>
            </w:tcBorders>
          </w:tcPr>
          <w:p w14:paraId="7C847FF4" w14:textId="77777777" w:rsidR="00451CAD" w:rsidRPr="00832472" w:rsidRDefault="00451CAD" w:rsidP="00980E25">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832472">
              <w:rPr>
                <w:rFonts w:ascii="Arial" w:hAnsi="Arial" w:cs="Arial"/>
                <w:b w:val="0"/>
              </w:rPr>
              <w:t>Total Extract (mg)</w:t>
            </w:r>
          </w:p>
        </w:tc>
        <w:tc>
          <w:tcPr>
            <w:tcW w:w="1138" w:type="dxa"/>
            <w:vMerge w:val="restart"/>
            <w:tcBorders>
              <w:top w:val="single" w:sz="18" w:space="0" w:color="000000" w:themeColor="text1"/>
              <w:bottom w:val="single" w:sz="18" w:space="0" w:color="000000" w:themeColor="text1"/>
            </w:tcBorders>
          </w:tcPr>
          <w:p w14:paraId="022DABE8" w14:textId="77777777" w:rsidR="00451CAD" w:rsidRPr="00832472" w:rsidRDefault="00451CAD" w:rsidP="00980E25">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832472">
              <w:rPr>
                <w:rFonts w:ascii="Arial" w:hAnsi="Arial" w:cs="Arial"/>
                <w:b w:val="0"/>
              </w:rPr>
              <w:t>Maltene</w:t>
            </w:r>
          </w:p>
          <w:p w14:paraId="2D2884ED" w14:textId="77777777" w:rsidR="00451CAD" w:rsidRPr="00832472" w:rsidRDefault="00451CAD" w:rsidP="00980E25">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832472">
              <w:rPr>
                <w:rFonts w:ascii="Arial" w:hAnsi="Arial" w:cs="Arial"/>
                <w:b w:val="0"/>
              </w:rPr>
              <w:t>(% of total extract)</w:t>
            </w:r>
          </w:p>
        </w:tc>
        <w:tc>
          <w:tcPr>
            <w:tcW w:w="1518" w:type="dxa"/>
            <w:vMerge w:val="restart"/>
            <w:tcBorders>
              <w:top w:val="single" w:sz="18" w:space="0" w:color="000000" w:themeColor="text1"/>
              <w:bottom w:val="single" w:sz="18" w:space="0" w:color="000000" w:themeColor="text1"/>
            </w:tcBorders>
          </w:tcPr>
          <w:p w14:paraId="068040EF" w14:textId="77777777" w:rsidR="00451CAD" w:rsidRPr="00832472" w:rsidRDefault="00451CAD" w:rsidP="00980E25">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832472">
              <w:rPr>
                <w:rFonts w:ascii="Arial" w:hAnsi="Arial" w:cs="Arial"/>
                <w:b w:val="0"/>
              </w:rPr>
              <w:t>Asphaltene</w:t>
            </w:r>
          </w:p>
          <w:p w14:paraId="0147CA39" w14:textId="77777777" w:rsidR="00451CAD" w:rsidRPr="00832472" w:rsidRDefault="00451CAD" w:rsidP="00980E25">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832472">
              <w:rPr>
                <w:rFonts w:ascii="Arial" w:hAnsi="Arial" w:cs="Arial"/>
                <w:b w:val="0"/>
              </w:rPr>
              <w:t>(% of total extract)</w:t>
            </w:r>
          </w:p>
        </w:tc>
        <w:tc>
          <w:tcPr>
            <w:tcW w:w="1233" w:type="dxa"/>
            <w:vMerge w:val="restart"/>
            <w:tcBorders>
              <w:top w:val="single" w:sz="18" w:space="0" w:color="000000" w:themeColor="text1"/>
              <w:bottom w:val="single" w:sz="18" w:space="0" w:color="000000" w:themeColor="text1"/>
            </w:tcBorders>
          </w:tcPr>
          <w:p w14:paraId="3A25A56E" w14:textId="77777777" w:rsidR="00451CAD" w:rsidRPr="00832472" w:rsidRDefault="00451CAD" w:rsidP="00980E25">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832472">
              <w:rPr>
                <w:rFonts w:ascii="Arial" w:hAnsi="Arial" w:cs="Arial"/>
                <w:b w:val="0"/>
              </w:rPr>
              <w:t>Saturate</w:t>
            </w:r>
          </w:p>
          <w:p w14:paraId="514833B2" w14:textId="77777777" w:rsidR="00451CAD" w:rsidRPr="00832472" w:rsidRDefault="00451CAD" w:rsidP="00980E25">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832472">
              <w:rPr>
                <w:rFonts w:ascii="Arial" w:hAnsi="Arial" w:cs="Arial"/>
                <w:b w:val="0"/>
              </w:rPr>
              <w:t>(% of maltene)</w:t>
            </w:r>
          </w:p>
        </w:tc>
        <w:tc>
          <w:tcPr>
            <w:tcW w:w="1233" w:type="dxa"/>
            <w:vMerge w:val="restart"/>
            <w:tcBorders>
              <w:top w:val="single" w:sz="18" w:space="0" w:color="000000" w:themeColor="text1"/>
              <w:bottom w:val="single" w:sz="18" w:space="0" w:color="000000" w:themeColor="text1"/>
            </w:tcBorders>
          </w:tcPr>
          <w:p w14:paraId="59F40496" w14:textId="77777777" w:rsidR="00451CAD" w:rsidRPr="00832472" w:rsidRDefault="00451CAD" w:rsidP="00980E25">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832472">
              <w:rPr>
                <w:rFonts w:ascii="Arial" w:hAnsi="Arial" w:cs="Arial"/>
                <w:b w:val="0"/>
              </w:rPr>
              <w:t>Aromatic</w:t>
            </w:r>
          </w:p>
          <w:p w14:paraId="0160CEEE" w14:textId="77777777" w:rsidR="00451CAD" w:rsidRPr="00832472" w:rsidRDefault="00451CAD" w:rsidP="00980E25">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832472">
              <w:rPr>
                <w:rFonts w:ascii="Arial" w:hAnsi="Arial" w:cs="Arial"/>
                <w:b w:val="0"/>
              </w:rPr>
              <w:t>(% of maltene)</w:t>
            </w:r>
          </w:p>
        </w:tc>
        <w:tc>
          <w:tcPr>
            <w:tcW w:w="1043" w:type="dxa"/>
            <w:vMerge w:val="restart"/>
            <w:tcBorders>
              <w:top w:val="single" w:sz="18" w:space="0" w:color="000000" w:themeColor="text1"/>
              <w:bottom w:val="single" w:sz="18" w:space="0" w:color="000000" w:themeColor="text1"/>
            </w:tcBorders>
          </w:tcPr>
          <w:p w14:paraId="79EF2B2B" w14:textId="77777777" w:rsidR="00451CAD" w:rsidRPr="00832472" w:rsidRDefault="00451CAD" w:rsidP="00980E25">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832472">
              <w:rPr>
                <w:rFonts w:ascii="Arial" w:hAnsi="Arial" w:cs="Arial"/>
                <w:b w:val="0"/>
              </w:rPr>
              <w:t>Polars</w:t>
            </w:r>
          </w:p>
          <w:p w14:paraId="6757FEFD" w14:textId="77777777" w:rsidR="00451CAD" w:rsidRPr="00832472" w:rsidRDefault="00451CAD" w:rsidP="00980E25">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832472">
              <w:rPr>
                <w:rFonts w:ascii="Arial" w:hAnsi="Arial" w:cs="Arial"/>
                <w:b w:val="0"/>
              </w:rPr>
              <w:t>(% of maltene)</w:t>
            </w:r>
          </w:p>
        </w:tc>
      </w:tr>
      <w:tr w:rsidR="00242A5A" w:rsidRPr="00832472" w14:paraId="1CB2CA5D" w14:textId="77777777" w:rsidTr="00242A5A">
        <w:trPr>
          <w:cnfStyle w:val="000000100000" w:firstRow="0" w:lastRow="0" w:firstColumn="0" w:lastColumn="0" w:oddVBand="0" w:evenVBand="0" w:oddHBand="1" w:evenHBand="0" w:firstRowFirstColumn="0" w:firstRowLastColumn="0" w:lastRowFirstColumn="0" w:lastRowLastColumn="0"/>
          <w:trHeight w:val="543"/>
        </w:trPr>
        <w:tc>
          <w:tcPr>
            <w:cnfStyle w:val="001000000000" w:firstRow="0" w:lastRow="0" w:firstColumn="1" w:lastColumn="0" w:oddVBand="0" w:evenVBand="0" w:oddHBand="0" w:evenHBand="0" w:firstRowFirstColumn="0" w:firstRowLastColumn="0" w:lastRowFirstColumn="0" w:lastRowLastColumn="0"/>
            <w:tcW w:w="1427" w:type="dxa"/>
            <w:tcBorders>
              <w:top w:val="nil"/>
              <w:bottom w:val="single" w:sz="18" w:space="0" w:color="000000" w:themeColor="text1"/>
              <w:right w:val="single" w:sz="8" w:space="0" w:color="000000" w:themeColor="text1"/>
            </w:tcBorders>
            <w:shd w:val="clear" w:color="auto" w:fill="auto"/>
          </w:tcPr>
          <w:p w14:paraId="2719A385" w14:textId="77777777" w:rsidR="00451CAD" w:rsidRPr="00832472" w:rsidRDefault="00451CAD" w:rsidP="00980E25">
            <w:pPr>
              <w:jc w:val="center"/>
              <w:rPr>
                <w:rFonts w:ascii="Arial" w:hAnsi="Arial" w:cs="Arial"/>
                <w:b w:val="0"/>
              </w:rPr>
            </w:pPr>
            <w:r w:rsidRPr="00832472">
              <w:rPr>
                <w:rFonts w:ascii="Arial" w:hAnsi="Arial" w:cs="Arial"/>
                <w:b w:val="0"/>
              </w:rPr>
              <w:t>Top</w:t>
            </w:r>
          </w:p>
        </w:tc>
        <w:tc>
          <w:tcPr>
            <w:tcW w:w="1186" w:type="dxa"/>
            <w:tcBorders>
              <w:top w:val="nil"/>
              <w:left w:val="single" w:sz="8" w:space="0" w:color="000000" w:themeColor="text1"/>
              <w:bottom w:val="single" w:sz="18" w:space="0" w:color="000000" w:themeColor="text1"/>
            </w:tcBorders>
            <w:shd w:val="clear" w:color="auto" w:fill="auto"/>
          </w:tcPr>
          <w:p w14:paraId="1DA2F485" w14:textId="77777777" w:rsidR="00451CAD" w:rsidRPr="00832472" w:rsidRDefault="00451CAD" w:rsidP="00980E25">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832472">
              <w:rPr>
                <w:rFonts w:ascii="Arial" w:hAnsi="Arial" w:cs="Arial"/>
              </w:rPr>
              <w:t>Bottom</w:t>
            </w:r>
          </w:p>
        </w:tc>
        <w:tc>
          <w:tcPr>
            <w:tcW w:w="1162" w:type="dxa"/>
            <w:vMerge/>
            <w:tcBorders>
              <w:top w:val="nil"/>
              <w:bottom w:val="single" w:sz="18" w:space="0" w:color="000000" w:themeColor="text1"/>
            </w:tcBorders>
          </w:tcPr>
          <w:p w14:paraId="0F8B4592"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b/>
                <w:sz w:val="20"/>
              </w:rPr>
            </w:pPr>
          </w:p>
        </w:tc>
        <w:tc>
          <w:tcPr>
            <w:tcW w:w="826" w:type="dxa"/>
            <w:vMerge/>
            <w:tcBorders>
              <w:top w:val="nil"/>
              <w:bottom w:val="single" w:sz="18" w:space="0" w:color="000000" w:themeColor="text1"/>
            </w:tcBorders>
          </w:tcPr>
          <w:p w14:paraId="6CF8AECE"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b/>
                <w:sz w:val="20"/>
              </w:rPr>
            </w:pPr>
          </w:p>
        </w:tc>
        <w:tc>
          <w:tcPr>
            <w:tcW w:w="900" w:type="dxa"/>
            <w:vMerge/>
            <w:tcBorders>
              <w:top w:val="nil"/>
              <w:bottom w:val="single" w:sz="18" w:space="0" w:color="000000" w:themeColor="text1"/>
            </w:tcBorders>
          </w:tcPr>
          <w:p w14:paraId="1B56FA97"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b/>
                <w:sz w:val="20"/>
              </w:rPr>
            </w:pPr>
          </w:p>
        </w:tc>
        <w:tc>
          <w:tcPr>
            <w:tcW w:w="1043" w:type="dxa"/>
            <w:vMerge/>
            <w:tcBorders>
              <w:top w:val="nil"/>
              <w:bottom w:val="single" w:sz="18" w:space="0" w:color="000000" w:themeColor="text1"/>
            </w:tcBorders>
          </w:tcPr>
          <w:p w14:paraId="72D8401B"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b/>
                <w:sz w:val="20"/>
              </w:rPr>
            </w:pPr>
          </w:p>
        </w:tc>
        <w:tc>
          <w:tcPr>
            <w:tcW w:w="1138" w:type="dxa"/>
            <w:vMerge/>
            <w:tcBorders>
              <w:top w:val="nil"/>
              <w:bottom w:val="single" w:sz="18" w:space="0" w:color="000000" w:themeColor="text1"/>
            </w:tcBorders>
          </w:tcPr>
          <w:p w14:paraId="6D20300F"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b/>
                <w:sz w:val="20"/>
              </w:rPr>
            </w:pPr>
          </w:p>
        </w:tc>
        <w:tc>
          <w:tcPr>
            <w:tcW w:w="1518" w:type="dxa"/>
            <w:vMerge/>
            <w:tcBorders>
              <w:top w:val="nil"/>
              <w:bottom w:val="single" w:sz="18" w:space="0" w:color="000000" w:themeColor="text1"/>
            </w:tcBorders>
          </w:tcPr>
          <w:p w14:paraId="06E0B127"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b/>
                <w:sz w:val="20"/>
              </w:rPr>
            </w:pPr>
          </w:p>
        </w:tc>
        <w:tc>
          <w:tcPr>
            <w:tcW w:w="1233" w:type="dxa"/>
            <w:vMerge/>
            <w:tcBorders>
              <w:top w:val="nil"/>
              <w:bottom w:val="single" w:sz="18" w:space="0" w:color="000000" w:themeColor="text1"/>
            </w:tcBorders>
          </w:tcPr>
          <w:p w14:paraId="74F8E8D3"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b/>
                <w:sz w:val="20"/>
              </w:rPr>
            </w:pPr>
          </w:p>
        </w:tc>
        <w:tc>
          <w:tcPr>
            <w:tcW w:w="1233" w:type="dxa"/>
            <w:vMerge/>
            <w:tcBorders>
              <w:top w:val="nil"/>
              <w:bottom w:val="single" w:sz="18" w:space="0" w:color="000000" w:themeColor="text1"/>
            </w:tcBorders>
          </w:tcPr>
          <w:p w14:paraId="0C08E7AF"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b/>
                <w:sz w:val="20"/>
              </w:rPr>
            </w:pPr>
          </w:p>
        </w:tc>
        <w:tc>
          <w:tcPr>
            <w:tcW w:w="1043" w:type="dxa"/>
            <w:vMerge/>
            <w:tcBorders>
              <w:top w:val="nil"/>
              <w:bottom w:val="single" w:sz="18" w:space="0" w:color="000000" w:themeColor="text1"/>
            </w:tcBorders>
          </w:tcPr>
          <w:p w14:paraId="4CACCFF5" w14:textId="77777777" w:rsidR="00451CAD" w:rsidRPr="00832472" w:rsidRDefault="00451CAD" w:rsidP="00980E25">
            <w:pPr>
              <w:cnfStyle w:val="000000100000" w:firstRow="0" w:lastRow="0" w:firstColumn="0" w:lastColumn="0" w:oddVBand="0" w:evenVBand="0" w:oddHBand="1" w:evenHBand="0" w:firstRowFirstColumn="0" w:firstRowLastColumn="0" w:lastRowFirstColumn="0" w:lastRowLastColumn="0"/>
              <w:rPr>
                <w:rFonts w:ascii="Arial" w:hAnsi="Arial" w:cs="Arial"/>
                <w:b/>
                <w:sz w:val="20"/>
              </w:rPr>
            </w:pPr>
          </w:p>
        </w:tc>
      </w:tr>
      <w:tr w:rsidR="00242A5A" w:rsidRPr="00832472" w14:paraId="2795A438" w14:textId="77777777" w:rsidTr="00242A5A">
        <w:trPr>
          <w:trHeight w:val="440"/>
        </w:trPr>
        <w:tc>
          <w:tcPr>
            <w:cnfStyle w:val="001000000000" w:firstRow="0" w:lastRow="0" w:firstColumn="1" w:lastColumn="0" w:oddVBand="0" w:evenVBand="0" w:oddHBand="0" w:evenHBand="0" w:firstRowFirstColumn="0" w:firstRowLastColumn="0" w:lastRowFirstColumn="0" w:lastRowLastColumn="0"/>
            <w:tcW w:w="1427" w:type="dxa"/>
            <w:tcBorders>
              <w:top w:val="single" w:sz="18" w:space="0" w:color="000000" w:themeColor="text1"/>
              <w:bottom w:val="nil"/>
            </w:tcBorders>
            <w:shd w:val="clear" w:color="auto" w:fill="auto"/>
            <w:vAlign w:val="center"/>
          </w:tcPr>
          <w:p w14:paraId="120A1BE4" w14:textId="77777777" w:rsidR="00451CAD" w:rsidRPr="00832472" w:rsidRDefault="00451CAD" w:rsidP="00980E25">
            <w:pPr>
              <w:jc w:val="right"/>
              <w:rPr>
                <w:rFonts w:ascii="Arial" w:eastAsia="Times New Roman" w:hAnsi="Arial" w:cs="Arial"/>
                <w:b w:val="0"/>
                <w:color w:val="000000"/>
              </w:rPr>
            </w:pPr>
            <w:r w:rsidRPr="00832472">
              <w:rPr>
                <w:rFonts w:ascii="Arial" w:eastAsia="Times New Roman" w:hAnsi="Arial" w:cs="Arial"/>
                <w:b w:val="0"/>
                <w:color w:val="000000"/>
              </w:rPr>
              <w:t>9543.00</w:t>
            </w:r>
          </w:p>
        </w:tc>
        <w:tc>
          <w:tcPr>
            <w:tcW w:w="1186" w:type="dxa"/>
            <w:tcBorders>
              <w:top w:val="single" w:sz="18" w:space="0" w:color="000000" w:themeColor="text1"/>
              <w:bottom w:val="nil"/>
            </w:tcBorders>
            <w:shd w:val="clear" w:color="auto" w:fill="auto"/>
            <w:vAlign w:val="center"/>
          </w:tcPr>
          <w:p w14:paraId="28DCC5F5" w14:textId="77777777" w:rsidR="00451CAD" w:rsidRPr="00832472" w:rsidRDefault="00451CAD" w:rsidP="00980E2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832472">
              <w:rPr>
                <w:rFonts w:ascii="Arial" w:eastAsia="Times New Roman" w:hAnsi="Arial" w:cs="Arial"/>
                <w:color w:val="000000"/>
              </w:rPr>
              <w:t>9543.33</w:t>
            </w:r>
          </w:p>
        </w:tc>
        <w:tc>
          <w:tcPr>
            <w:tcW w:w="1162" w:type="dxa"/>
            <w:tcBorders>
              <w:top w:val="single" w:sz="18" w:space="0" w:color="000000" w:themeColor="text1"/>
              <w:bottom w:val="nil"/>
            </w:tcBorders>
            <w:shd w:val="clear" w:color="auto" w:fill="auto"/>
            <w:vAlign w:val="center"/>
          </w:tcPr>
          <w:p w14:paraId="38A31076" w14:textId="77777777" w:rsidR="00451CAD" w:rsidRPr="00832472" w:rsidRDefault="00451CAD" w:rsidP="00980E25">
            <w:pPr>
              <w:jc w:val="right"/>
              <w:cnfStyle w:val="000000000000" w:firstRow="0" w:lastRow="0" w:firstColumn="0" w:lastColumn="0" w:oddVBand="0" w:evenVBand="0" w:oddHBand="0" w:evenHBand="0" w:firstRowFirstColumn="0" w:firstRowLastColumn="0" w:lastRowFirstColumn="0" w:lastRowLastColumn="0"/>
              <w:rPr>
                <w:rFonts w:ascii="Arial" w:hAnsi="Arial" w:cs="Arial"/>
                <w:b/>
              </w:rPr>
            </w:pPr>
            <w:r w:rsidRPr="00832472">
              <w:rPr>
                <w:rFonts w:ascii="Arial" w:eastAsia="Times New Roman" w:hAnsi="Arial" w:cs="Arial"/>
                <w:color w:val="000000"/>
              </w:rPr>
              <w:t>9543.10</w:t>
            </w:r>
          </w:p>
        </w:tc>
        <w:tc>
          <w:tcPr>
            <w:tcW w:w="826" w:type="dxa"/>
            <w:tcBorders>
              <w:top w:val="single" w:sz="18" w:space="0" w:color="000000" w:themeColor="text1"/>
              <w:bottom w:val="nil"/>
            </w:tcBorders>
            <w:shd w:val="clear" w:color="auto" w:fill="auto"/>
            <w:vAlign w:val="center"/>
          </w:tcPr>
          <w:p w14:paraId="62BB4B24" w14:textId="77777777" w:rsidR="00451CAD" w:rsidRPr="00832472" w:rsidRDefault="00451CAD" w:rsidP="00980E25">
            <w:pPr>
              <w:jc w:val="right"/>
              <w:cnfStyle w:val="000000000000" w:firstRow="0" w:lastRow="0" w:firstColumn="0" w:lastColumn="0" w:oddVBand="0" w:evenVBand="0" w:oddHBand="0" w:evenHBand="0" w:firstRowFirstColumn="0" w:firstRowLastColumn="0" w:lastRowFirstColumn="0" w:lastRowLastColumn="0"/>
              <w:rPr>
                <w:rFonts w:ascii="Arial" w:hAnsi="Arial" w:cs="Arial"/>
                <w:b/>
              </w:rPr>
            </w:pPr>
            <w:r w:rsidRPr="00832472">
              <w:rPr>
                <w:rFonts w:ascii="Arial" w:eastAsia="Times New Roman" w:hAnsi="Arial" w:cs="Arial"/>
                <w:color w:val="000000"/>
              </w:rPr>
              <w:t>2.84</w:t>
            </w:r>
          </w:p>
        </w:tc>
        <w:tc>
          <w:tcPr>
            <w:tcW w:w="900" w:type="dxa"/>
            <w:tcBorders>
              <w:top w:val="single" w:sz="18" w:space="0" w:color="000000" w:themeColor="text1"/>
              <w:bottom w:val="nil"/>
            </w:tcBorders>
            <w:shd w:val="clear" w:color="auto" w:fill="auto"/>
            <w:vAlign w:val="center"/>
          </w:tcPr>
          <w:p w14:paraId="463EA0D5" w14:textId="77777777" w:rsidR="00451CAD" w:rsidRPr="00832472" w:rsidRDefault="00451CAD" w:rsidP="00980E25">
            <w:pPr>
              <w:jc w:val="right"/>
              <w:cnfStyle w:val="000000000000" w:firstRow="0" w:lastRow="0" w:firstColumn="0" w:lastColumn="0" w:oddVBand="0" w:evenVBand="0" w:oddHBand="0" w:evenHBand="0" w:firstRowFirstColumn="0" w:firstRowLastColumn="0" w:lastRowFirstColumn="0" w:lastRowLastColumn="0"/>
              <w:rPr>
                <w:rFonts w:ascii="Arial" w:hAnsi="Arial" w:cs="Arial"/>
                <w:b/>
              </w:rPr>
            </w:pPr>
            <w:r w:rsidRPr="00832472">
              <w:rPr>
                <w:rFonts w:ascii="Arial" w:eastAsia="Times New Roman" w:hAnsi="Arial" w:cs="Arial"/>
                <w:color w:val="000000"/>
              </w:rPr>
              <w:t>27.1</w:t>
            </w:r>
          </w:p>
        </w:tc>
        <w:tc>
          <w:tcPr>
            <w:tcW w:w="1043" w:type="dxa"/>
            <w:tcBorders>
              <w:top w:val="single" w:sz="18" w:space="0" w:color="000000" w:themeColor="text1"/>
              <w:bottom w:val="nil"/>
            </w:tcBorders>
            <w:shd w:val="clear" w:color="auto" w:fill="auto"/>
            <w:vAlign w:val="center"/>
          </w:tcPr>
          <w:p w14:paraId="6BACF5C6" w14:textId="77777777" w:rsidR="00451CAD" w:rsidRPr="00832472" w:rsidRDefault="00451CAD" w:rsidP="00980E25">
            <w:pPr>
              <w:jc w:val="right"/>
              <w:cnfStyle w:val="000000000000" w:firstRow="0" w:lastRow="0" w:firstColumn="0" w:lastColumn="0" w:oddVBand="0" w:evenVBand="0" w:oddHBand="0" w:evenHBand="0" w:firstRowFirstColumn="0" w:firstRowLastColumn="0" w:lastRowFirstColumn="0" w:lastRowLastColumn="0"/>
              <w:rPr>
                <w:rFonts w:ascii="Arial" w:hAnsi="Arial" w:cs="Arial"/>
                <w:b/>
              </w:rPr>
            </w:pPr>
            <w:r w:rsidRPr="00832472">
              <w:rPr>
                <w:rFonts w:ascii="Arial" w:eastAsia="Times New Roman" w:hAnsi="Arial" w:cs="Arial"/>
                <w:color w:val="000000"/>
              </w:rPr>
              <w:t>165.85</w:t>
            </w:r>
          </w:p>
        </w:tc>
        <w:tc>
          <w:tcPr>
            <w:tcW w:w="1138" w:type="dxa"/>
            <w:tcBorders>
              <w:top w:val="single" w:sz="18" w:space="0" w:color="000000" w:themeColor="text1"/>
              <w:bottom w:val="nil"/>
            </w:tcBorders>
            <w:shd w:val="clear" w:color="auto" w:fill="auto"/>
            <w:vAlign w:val="center"/>
          </w:tcPr>
          <w:p w14:paraId="655DAA6F" w14:textId="77777777" w:rsidR="00451CAD" w:rsidRPr="00832472" w:rsidRDefault="00451CAD" w:rsidP="00980E25">
            <w:pPr>
              <w:jc w:val="right"/>
              <w:cnfStyle w:val="000000000000" w:firstRow="0" w:lastRow="0" w:firstColumn="0" w:lastColumn="0" w:oddVBand="0" w:evenVBand="0" w:oddHBand="0" w:evenHBand="0" w:firstRowFirstColumn="0" w:firstRowLastColumn="0" w:lastRowFirstColumn="0" w:lastRowLastColumn="0"/>
              <w:rPr>
                <w:rFonts w:ascii="Arial" w:hAnsi="Arial" w:cs="Arial"/>
                <w:b/>
              </w:rPr>
            </w:pPr>
            <w:r w:rsidRPr="00832472">
              <w:rPr>
                <w:rFonts w:ascii="Arial" w:eastAsia="Times New Roman" w:hAnsi="Arial" w:cs="Arial"/>
                <w:color w:val="000000"/>
              </w:rPr>
              <w:t>83.78</w:t>
            </w:r>
          </w:p>
        </w:tc>
        <w:tc>
          <w:tcPr>
            <w:tcW w:w="1518" w:type="dxa"/>
            <w:tcBorders>
              <w:top w:val="single" w:sz="18" w:space="0" w:color="000000" w:themeColor="text1"/>
              <w:bottom w:val="nil"/>
            </w:tcBorders>
            <w:shd w:val="clear" w:color="auto" w:fill="auto"/>
            <w:vAlign w:val="center"/>
          </w:tcPr>
          <w:p w14:paraId="556047C1" w14:textId="77777777" w:rsidR="00451CAD" w:rsidRPr="00832472" w:rsidRDefault="00451CAD" w:rsidP="00980E25">
            <w:pPr>
              <w:jc w:val="right"/>
              <w:cnfStyle w:val="000000000000" w:firstRow="0" w:lastRow="0" w:firstColumn="0" w:lastColumn="0" w:oddVBand="0" w:evenVBand="0" w:oddHBand="0" w:evenHBand="0" w:firstRowFirstColumn="0" w:firstRowLastColumn="0" w:lastRowFirstColumn="0" w:lastRowLastColumn="0"/>
              <w:rPr>
                <w:rFonts w:ascii="Arial" w:hAnsi="Arial" w:cs="Arial"/>
                <w:b/>
              </w:rPr>
            </w:pPr>
            <w:r w:rsidRPr="00832472">
              <w:rPr>
                <w:rFonts w:ascii="Arial" w:eastAsia="Times New Roman" w:hAnsi="Arial" w:cs="Arial"/>
                <w:color w:val="000000"/>
              </w:rPr>
              <w:t>16.22</w:t>
            </w:r>
          </w:p>
        </w:tc>
        <w:tc>
          <w:tcPr>
            <w:tcW w:w="1233" w:type="dxa"/>
            <w:tcBorders>
              <w:top w:val="single" w:sz="18" w:space="0" w:color="000000" w:themeColor="text1"/>
              <w:bottom w:val="nil"/>
            </w:tcBorders>
            <w:shd w:val="clear" w:color="auto" w:fill="auto"/>
            <w:vAlign w:val="center"/>
          </w:tcPr>
          <w:p w14:paraId="69AD9260" w14:textId="77777777" w:rsidR="00451CAD" w:rsidRPr="00832472" w:rsidRDefault="00451CAD" w:rsidP="00980E2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832472">
              <w:rPr>
                <w:rFonts w:ascii="Arial" w:eastAsia="Times New Roman" w:hAnsi="Arial" w:cs="Arial"/>
                <w:color w:val="000000"/>
              </w:rPr>
              <w:t>67.59</w:t>
            </w:r>
          </w:p>
        </w:tc>
        <w:tc>
          <w:tcPr>
            <w:tcW w:w="1233" w:type="dxa"/>
            <w:tcBorders>
              <w:top w:val="single" w:sz="18" w:space="0" w:color="000000" w:themeColor="text1"/>
              <w:bottom w:val="nil"/>
            </w:tcBorders>
            <w:shd w:val="clear" w:color="auto" w:fill="auto"/>
            <w:vAlign w:val="center"/>
          </w:tcPr>
          <w:p w14:paraId="42D54FDB" w14:textId="77777777" w:rsidR="00451CAD" w:rsidRPr="00832472" w:rsidRDefault="00451CAD" w:rsidP="00980E25">
            <w:pPr>
              <w:jc w:val="right"/>
              <w:cnfStyle w:val="000000000000" w:firstRow="0" w:lastRow="0" w:firstColumn="0" w:lastColumn="0" w:oddVBand="0" w:evenVBand="0" w:oddHBand="0" w:evenHBand="0" w:firstRowFirstColumn="0" w:firstRowLastColumn="0" w:lastRowFirstColumn="0" w:lastRowLastColumn="0"/>
              <w:rPr>
                <w:rFonts w:ascii="Arial" w:hAnsi="Arial" w:cs="Arial"/>
                <w:b/>
              </w:rPr>
            </w:pPr>
            <w:r w:rsidRPr="00832472">
              <w:rPr>
                <w:rFonts w:ascii="Arial" w:eastAsia="Times New Roman" w:hAnsi="Arial" w:cs="Arial"/>
                <w:color w:val="000000"/>
              </w:rPr>
              <w:t>21.04</w:t>
            </w:r>
          </w:p>
        </w:tc>
        <w:tc>
          <w:tcPr>
            <w:tcW w:w="1043" w:type="dxa"/>
            <w:tcBorders>
              <w:top w:val="single" w:sz="18" w:space="0" w:color="000000" w:themeColor="text1"/>
              <w:bottom w:val="nil"/>
            </w:tcBorders>
            <w:shd w:val="clear" w:color="auto" w:fill="auto"/>
            <w:vAlign w:val="center"/>
          </w:tcPr>
          <w:p w14:paraId="0C655C61" w14:textId="77777777" w:rsidR="00451CAD" w:rsidRPr="00832472" w:rsidRDefault="00451CAD" w:rsidP="00980E25">
            <w:pPr>
              <w:jc w:val="right"/>
              <w:cnfStyle w:val="000000000000" w:firstRow="0" w:lastRow="0" w:firstColumn="0" w:lastColumn="0" w:oddVBand="0" w:evenVBand="0" w:oddHBand="0" w:evenHBand="0" w:firstRowFirstColumn="0" w:firstRowLastColumn="0" w:lastRowFirstColumn="0" w:lastRowLastColumn="0"/>
              <w:rPr>
                <w:rFonts w:ascii="Arial" w:hAnsi="Arial" w:cs="Arial"/>
                <w:b/>
              </w:rPr>
            </w:pPr>
            <w:r w:rsidRPr="00832472">
              <w:rPr>
                <w:rFonts w:ascii="Arial" w:eastAsia="Times New Roman" w:hAnsi="Arial" w:cs="Arial"/>
                <w:color w:val="000000"/>
              </w:rPr>
              <w:t>11.36</w:t>
            </w:r>
          </w:p>
        </w:tc>
      </w:tr>
      <w:tr w:rsidR="00242A5A" w:rsidRPr="00832472" w14:paraId="6941C573" w14:textId="77777777" w:rsidTr="00242A5A">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1427" w:type="dxa"/>
            <w:tcBorders>
              <w:top w:val="nil"/>
              <w:bottom w:val="nil"/>
            </w:tcBorders>
            <w:shd w:val="clear" w:color="auto" w:fill="auto"/>
            <w:vAlign w:val="center"/>
          </w:tcPr>
          <w:p w14:paraId="32C9CDEA" w14:textId="77777777" w:rsidR="00451CAD" w:rsidRPr="00832472" w:rsidRDefault="00451CAD" w:rsidP="00980E25">
            <w:pPr>
              <w:jc w:val="right"/>
              <w:rPr>
                <w:rFonts w:ascii="Arial" w:eastAsia="Times New Roman" w:hAnsi="Arial" w:cs="Arial"/>
                <w:b w:val="0"/>
                <w:color w:val="000000"/>
              </w:rPr>
            </w:pPr>
            <w:r w:rsidRPr="00832472">
              <w:rPr>
                <w:rFonts w:ascii="Arial" w:eastAsia="Times New Roman" w:hAnsi="Arial" w:cs="Arial"/>
                <w:b w:val="0"/>
                <w:color w:val="000000"/>
              </w:rPr>
              <w:t>9569.33</w:t>
            </w:r>
          </w:p>
        </w:tc>
        <w:tc>
          <w:tcPr>
            <w:tcW w:w="1186" w:type="dxa"/>
            <w:tcBorders>
              <w:top w:val="nil"/>
              <w:bottom w:val="nil"/>
            </w:tcBorders>
            <w:shd w:val="clear" w:color="auto" w:fill="auto"/>
            <w:vAlign w:val="center"/>
          </w:tcPr>
          <w:p w14:paraId="02ED4E1F" w14:textId="77777777" w:rsidR="00451CAD" w:rsidRPr="00832472" w:rsidRDefault="00451CAD" w:rsidP="00980E2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832472">
              <w:rPr>
                <w:rFonts w:ascii="Arial" w:eastAsia="Times New Roman" w:hAnsi="Arial" w:cs="Arial"/>
                <w:color w:val="000000"/>
              </w:rPr>
              <w:t>9569.67</w:t>
            </w:r>
          </w:p>
        </w:tc>
        <w:tc>
          <w:tcPr>
            <w:tcW w:w="1162" w:type="dxa"/>
            <w:tcBorders>
              <w:top w:val="nil"/>
              <w:bottom w:val="nil"/>
            </w:tcBorders>
            <w:shd w:val="clear" w:color="auto" w:fill="auto"/>
            <w:vAlign w:val="center"/>
          </w:tcPr>
          <w:p w14:paraId="64DAB302" w14:textId="77777777" w:rsidR="00451CAD" w:rsidRPr="00832472" w:rsidRDefault="00451CAD" w:rsidP="00980E25">
            <w:pPr>
              <w:jc w:val="right"/>
              <w:cnfStyle w:val="000000100000" w:firstRow="0" w:lastRow="0" w:firstColumn="0" w:lastColumn="0" w:oddVBand="0" w:evenVBand="0" w:oddHBand="1" w:evenHBand="0" w:firstRowFirstColumn="0" w:firstRowLastColumn="0" w:lastRowFirstColumn="0" w:lastRowLastColumn="0"/>
              <w:rPr>
                <w:rFonts w:ascii="Arial" w:hAnsi="Arial" w:cs="Arial"/>
                <w:b/>
              </w:rPr>
            </w:pPr>
            <w:r w:rsidRPr="00832472">
              <w:rPr>
                <w:rFonts w:ascii="Arial" w:eastAsia="Times New Roman" w:hAnsi="Arial" w:cs="Arial"/>
                <w:color w:val="000000"/>
              </w:rPr>
              <w:t>9569.50</w:t>
            </w:r>
          </w:p>
        </w:tc>
        <w:tc>
          <w:tcPr>
            <w:tcW w:w="826" w:type="dxa"/>
            <w:tcBorders>
              <w:top w:val="nil"/>
              <w:bottom w:val="nil"/>
            </w:tcBorders>
            <w:shd w:val="clear" w:color="auto" w:fill="auto"/>
            <w:vAlign w:val="center"/>
          </w:tcPr>
          <w:p w14:paraId="351232F7" w14:textId="77777777" w:rsidR="00451CAD" w:rsidRPr="00832472" w:rsidRDefault="00451CAD" w:rsidP="00980E25">
            <w:pPr>
              <w:jc w:val="right"/>
              <w:cnfStyle w:val="000000100000" w:firstRow="0" w:lastRow="0" w:firstColumn="0" w:lastColumn="0" w:oddVBand="0" w:evenVBand="0" w:oddHBand="1" w:evenHBand="0" w:firstRowFirstColumn="0" w:firstRowLastColumn="0" w:lastRowFirstColumn="0" w:lastRowLastColumn="0"/>
              <w:rPr>
                <w:rFonts w:ascii="Arial" w:hAnsi="Arial" w:cs="Arial"/>
                <w:b/>
              </w:rPr>
            </w:pPr>
            <w:r w:rsidRPr="00832472">
              <w:rPr>
                <w:rFonts w:ascii="Arial" w:eastAsia="Times New Roman" w:hAnsi="Arial" w:cs="Arial"/>
                <w:color w:val="000000"/>
              </w:rPr>
              <w:t>3.83</w:t>
            </w:r>
          </w:p>
        </w:tc>
        <w:tc>
          <w:tcPr>
            <w:tcW w:w="900" w:type="dxa"/>
            <w:tcBorders>
              <w:top w:val="nil"/>
              <w:bottom w:val="nil"/>
            </w:tcBorders>
            <w:shd w:val="clear" w:color="auto" w:fill="auto"/>
            <w:vAlign w:val="center"/>
          </w:tcPr>
          <w:p w14:paraId="1639F30B" w14:textId="77777777" w:rsidR="00451CAD" w:rsidRPr="00832472" w:rsidRDefault="00451CAD" w:rsidP="00980E25">
            <w:pPr>
              <w:jc w:val="right"/>
              <w:cnfStyle w:val="000000100000" w:firstRow="0" w:lastRow="0" w:firstColumn="0" w:lastColumn="0" w:oddVBand="0" w:evenVBand="0" w:oddHBand="1" w:evenHBand="0" w:firstRowFirstColumn="0" w:firstRowLastColumn="0" w:lastRowFirstColumn="0" w:lastRowLastColumn="0"/>
              <w:rPr>
                <w:rFonts w:ascii="Arial" w:hAnsi="Arial" w:cs="Arial"/>
                <w:b/>
              </w:rPr>
            </w:pPr>
            <w:r w:rsidRPr="00832472">
              <w:rPr>
                <w:rFonts w:ascii="Arial" w:eastAsia="Times New Roman" w:hAnsi="Arial" w:cs="Arial"/>
                <w:color w:val="000000"/>
              </w:rPr>
              <w:t>28.2</w:t>
            </w:r>
          </w:p>
        </w:tc>
        <w:tc>
          <w:tcPr>
            <w:tcW w:w="1043" w:type="dxa"/>
            <w:tcBorders>
              <w:top w:val="nil"/>
              <w:bottom w:val="nil"/>
            </w:tcBorders>
            <w:shd w:val="clear" w:color="auto" w:fill="auto"/>
            <w:vAlign w:val="center"/>
          </w:tcPr>
          <w:p w14:paraId="482DA125" w14:textId="77777777" w:rsidR="00451CAD" w:rsidRPr="00832472" w:rsidRDefault="00451CAD" w:rsidP="00980E25">
            <w:pPr>
              <w:jc w:val="right"/>
              <w:cnfStyle w:val="000000100000" w:firstRow="0" w:lastRow="0" w:firstColumn="0" w:lastColumn="0" w:oddVBand="0" w:evenVBand="0" w:oddHBand="1" w:evenHBand="0" w:firstRowFirstColumn="0" w:firstRowLastColumn="0" w:lastRowFirstColumn="0" w:lastRowLastColumn="0"/>
              <w:rPr>
                <w:rFonts w:ascii="Arial" w:hAnsi="Arial" w:cs="Arial"/>
                <w:b/>
              </w:rPr>
            </w:pPr>
            <w:r w:rsidRPr="00832472">
              <w:rPr>
                <w:rFonts w:ascii="Arial" w:eastAsia="Times New Roman" w:hAnsi="Arial" w:cs="Arial"/>
                <w:color w:val="000000"/>
              </w:rPr>
              <w:t>185.24</w:t>
            </w:r>
          </w:p>
        </w:tc>
        <w:tc>
          <w:tcPr>
            <w:tcW w:w="1138" w:type="dxa"/>
            <w:tcBorders>
              <w:top w:val="nil"/>
              <w:bottom w:val="nil"/>
            </w:tcBorders>
            <w:shd w:val="clear" w:color="auto" w:fill="auto"/>
            <w:vAlign w:val="center"/>
          </w:tcPr>
          <w:p w14:paraId="198BF278" w14:textId="77777777" w:rsidR="00451CAD" w:rsidRPr="00832472" w:rsidRDefault="00451CAD" w:rsidP="00980E25">
            <w:pPr>
              <w:jc w:val="right"/>
              <w:cnfStyle w:val="000000100000" w:firstRow="0" w:lastRow="0" w:firstColumn="0" w:lastColumn="0" w:oddVBand="0" w:evenVBand="0" w:oddHBand="1" w:evenHBand="0" w:firstRowFirstColumn="0" w:firstRowLastColumn="0" w:lastRowFirstColumn="0" w:lastRowLastColumn="0"/>
              <w:rPr>
                <w:rFonts w:ascii="Arial" w:hAnsi="Arial" w:cs="Arial"/>
                <w:b/>
              </w:rPr>
            </w:pPr>
            <w:r w:rsidRPr="00832472">
              <w:rPr>
                <w:rFonts w:ascii="Arial" w:eastAsia="Times New Roman" w:hAnsi="Arial" w:cs="Arial"/>
                <w:color w:val="000000"/>
              </w:rPr>
              <w:t>82.86</w:t>
            </w:r>
          </w:p>
        </w:tc>
        <w:tc>
          <w:tcPr>
            <w:tcW w:w="1518" w:type="dxa"/>
            <w:tcBorders>
              <w:top w:val="nil"/>
              <w:bottom w:val="nil"/>
            </w:tcBorders>
            <w:shd w:val="clear" w:color="auto" w:fill="auto"/>
            <w:vAlign w:val="center"/>
          </w:tcPr>
          <w:p w14:paraId="28E199E5" w14:textId="77777777" w:rsidR="00451CAD" w:rsidRPr="00832472" w:rsidRDefault="00451CAD" w:rsidP="00980E25">
            <w:pPr>
              <w:jc w:val="right"/>
              <w:cnfStyle w:val="000000100000" w:firstRow="0" w:lastRow="0" w:firstColumn="0" w:lastColumn="0" w:oddVBand="0" w:evenVBand="0" w:oddHBand="1" w:evenHBand="0" w:firstRowFirstColumn="0" w:firstRowLastColumn="0" w:lastRowFirstColumn="0" w:lastRowLastColumn="0"/>
              <w:rPr>
                <w:rFonts w:ascii="Arial" w:hAnsi="Arial" w:cs="Arial"/>
                <w:b/>
              </w:rPr>
            </w:pPr>
            <w:r w:rsidRPr="00832472">
              <w:rPr>
                <w:rFonts w:ascii="Arial" w:eastAsia="Times New Roman" w:hAnsi="Arial" w:cs="Arial"/>
                <w:color w:val="000000"/>
              </w:rPr>
              <w:t>17.14</w:t>
            </w:r>
          </w:p>
        </w:tc>
        <w:tc>
          <w:tcPr>
            <w:tcW w:w="1233" w:type="dxa"/>
            <w:tcBorders>
              <w:top w:val="nil"/>
              <w:bottom w:val="nil"/>
            </w:tcBorders>
            <w:shd w:val="clear" w:color="auto" w:fill="auto"/>
            <w:vAlign w:val="center"/>
          </w:tcPr>
          <w:p w14:paraId="71D9B7C9" w14:textId="77777777" w:rsidR="00451CAD" w:rsidRPr="00832472" w:rsidRDefault="00451CAD" w:rsidP="00980E2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832472">
              <w:rPr>
                <w:rFonts w:ascii="Arial" w:eastAsia="Times New Roman" w:hAnsi="Arial" w:cs="Arial"/>
                <w:color w:val="000000"/>
              </w:rPr>
              <w:t>64.04</w:t>
            </w:r>
          </w:p>
        </w:tc>
        <w:tc>
          <w:tcPr>
            <w:tcW w:w="1233" w:type="dxa"/>
            <w:tcBorders>
              <w:top w:val="nil"/>
              <w:bottom w:val="nil"/>
            </w:tcBorders>
            <w:shd w:val="clear" w:color="auto" w:fill="auto"/>
            <w:vAlign w:val="center"/>
          </w:tcPr>
          <w:p w14:paraId="486C92CE" w14:textId="77777777" w:rsidR="00451CAD" w:rsidRPr="00832472" w:rsidRDefault="00451CAD" w:rsidP="00980E25">
            <w:pPr>
              <w:jc w:val="right"/>
              <w:cnfStyle w:val="000000100000" w:firstRow="0" w:lastRow="0" w:firstColumn="0" w:lastColumn="0" w:oddVBand="0" w:evenVBand="0" w:oddHBand="1" w:evenHBand="0" w:firstRowFirstColumn="0" w:firstRowLastColumn="0" w:lastRowFirstColumn="0" w:lastRowLastColumn="0"/>
              <w:rPr>
                <w:rFonts w:ascii="Arial" w:hAnsi="Arial" w:cs="Arial"/>
                <w:b/>
              </w:rPr>
            </w:pPr>
            <w:r w:rsidRPr="00832472">
              <w:rPr>
                <w:rFonts w:ascii="Arial" w:eastAsia="Times New Roman" w:hAnsi="Arial" w:cs="Arial"/>
                <w:color w:val="000000"/>
              </w:rPr>
              <w:t>24.54</w:t>
            </w:r>
          </w:p>
        </w:tc>
        <w:tc>
          <w:tcPr>
            <w:tcW w:w="1043" w:type="dxa"/>
            <w:tcBorders>
              <w:top w:val="nil"/>
              <w:bottom w:val="nil"/>
            </w:tcBorders>
            <w:shd w:val="clear" w:color="auto" w:fill="auto"/>
            <w:vAlign w:val="center"/>
          </w:tcPr>
          <w:p w14:paraId="0848BB30" w14:textId="77777777" w:rsidR="00451CAD" w:rsidRPr="00832472" w:rsidRDefault="00451CAD" w:rsidP="00980E25">
            <w:pPr>
              <w:jc w:val="right"/>
              <w:cnfStyle w:val="000000100000" w:firstRow="0" w:lastRow="0" w:firstColumn="0" w:lastColumn="0" w:oddVBand="0" w:evenVBand="0" w:oddHBand="1" w:evenHBand="0" w:firstRowFirstColumn="0" w:firstRowLastColumn="0" w:lastRowFirstColumn="0" w:lastRowLastColumn="0"/>
              <w:rPr>
                <w:rFonts w:ascii="Arial" w:hAnsi="Arial" w:cs="Arial"/>
                <w:b/>
              </w:rPr>
            </w:pPr>
            <w:r w:rsidRPr="00832472">
              <w:rPr>
                <w:rFonts w:ascii="Arial" w:eastAsia="Times New Roman" w:hAnsi="Arial" w:cs="Arial"/>
                <w:color w:val="000000"/>
              </w:rPr>
              <w:t>11.41</w:t>
            </w:r>
          </w:p>
        </w:tc>
      </w:tr>
      <w:tr w:rsidR="00242A5A" w:rsidRPr="00832472" w14:paraId="249E721E" w14:textId="77777777" w:rsidTr="00242A5A">
        <w:trPr>
          <w:trHeight w:val="440"/>
        </w:trPr>
        <w:tc>
          <w:tcPr>
            <w:cnfStyle w:val="001000000000" w:firstRow="0" w:lastRow="0" w:firstColumn="1" w:lastColumn="0" w:oddVBand="0" w:evenVBand="0" w:oddHBand="0" w:evenHBand="0" w:firstRowFirstColumn="0" w:firstRowLastColumn="0" w:lastRowFirstColumn="0" w:lastRowLastColumn="0"/>
            <w:tcW w:w="1427" w:type="dxa"/>
            <w:tcBorders>
              <w:top w:val="nil"/>
              <w:bottom w:val="nil"/>
            </w:tcBorders>
            <w:shd w:val="clear" w:color="auto" w:fill="auto"/>
            <w:vAlign w:val="center"/>
          </w:tcPr>
          <w:p w14:paraId="1B40C2A4" w14:textId="77777777" w:rsidR="00451CAD" w:rsidRPr="00832472" w:rsidRDefault="00451CAD" w:rsidP="00980E25">
            <w:pPr>
              <w:jc w:val="right"/>
              <w:rPr>
                <w:rFonts w:ascii="Arial" w:eastAsia="Times New Roman" w:hAnsi="Arial" w:cs="Arial"/>
                <w:b w:val="0"/>
                <w:color w:val="000000"/>
              </w:rPr>
            </w:pPr>
            <w:r w:rsidRPr="00832472">
              <w:rPr>
                <w:rFonts w:ascii="Arial" w:eastAsia="Times New Roman" w:hAnsi="Arial" w:cs="Arial"/>
                <w:b w:val="0"/>
                <w:color w:val="000000"/>
              </w:rPr>
              <w:t>9577.00</w:t>
            </w:r>
          </w:p>
        </w:tc>
        <w:tc>
          <w:tcPr>
            <w:tcW w:w="1186" w:type="dxa"/>
            <w:tcBorders>
              <w:top w:val="nil"/>
              <w:bottom w:val="nil"/>
            </w:tcBorders>
            <w:shd w:val="clear" w:color="auto" w:fill="auto"/>
            <w:vAlign w:val="center"/>
          </w:tcPr>
          <w:p w14:paraId="1E77DCB4" w14:textId="77777777" w:rsidR="00451CAD" w:rsidRPr="00832472" w:rsidRDefault="00451CAD" w:rsidP="00980E2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832472">
              <w:rPr>
                <w:rFonts w:ascii="Arial" w:eastAsia="Times New Roman" w:hAnsi="Arial" w:cs="Arial"/>
                <w:color w:val="000000"/>
              </w:rPr>
              <w:t>9577.33</w:t>
            </w:r>
          </w:p>
        </w:tc>
        <w:tc>
          <w:tcPr>
            <w:tcW w:w="1162" w:type="dxa"/>
            <w:tcBorders>
              <w:top w:val="nil"/>
              <w:bottom w:val="nil"/>
            </w:tcBorders>
            <w:shd w:val="clear" w:color="auto" w:fill="auto"/>
            <w:vAlign w:val="center"/>
          </w:tcPr>
          <w:p w14:paraId="775AB809" w14:textId="77777777" w:rsidR="00451CAD" w:rsidRPr="00832472" w:rsidRDefault="00451CAD" w:rsidP="00980E25">
            <w:pPr>
              <w:jc w:val="right"/>
              <w:cnfStyle w:val="000000000000" w:firstRow="0" w:lastRow="0" w:firstColumn="0" w:lastColumn="0" w:oddVBand="0" w:evenVBand="0" w:oddHBand="0" w:evenHBand="0" w:firstRowFirstColumn="0" w:firstRowLastColumn="0" w:lastRowFirstColumn="0" w:lastRowLastColumn="0"/>
              <w:rPr>
                <w:rFonts w:ascii="Arial" w:hAnsi="Arial" w:cs="Arial"/>
                <w:b/>
              </w:rPr>
            </w:pPr>
            <w:r w:rsidRPr="00832472">
              <w:rPr>
                <w:rFonts w:ascii="Arial" w:eastAsia="Times New Roman" w:hAnsi="Arial" w:cs="Arial"/>
                <w:color w:val="000000"/>
              </w:rPr>
              <w:t>9577.10</w:t>
            </w:r>
          </w:p>
        </w:tc>
        <w:tc>
          <w:tcPr>
            <w:tcW w:w="826" w:type="dxa"/>
            <w:tcBorders>
              <w:top w:val="nil"/>
              <w:bottom w:val="nil"/>
            </w:tcBorders>
            <w:shd w:val="clear" w:color="auto" w:fill="auto"/>
            <w:vAlign w:val="center"/>
          </w:tcPr>
          <w:p w14:paraId="6E531885" w14:textId="77777777" w:rsidR="00451CAD" w:rsidRPr="00832472" w:rsidRDefault="00451CAD" w:rsidP="00980E25">
            <w:pPr>
              <w:jc w:val="right"/>
              <w:cnfStyle w:val="000000000000" w:firstRow="0" w:lastRow="0" w:firstColumn="0" w:lastColumn="0" w:oddVBand="0" w:evenVBand="0" w:oddHBand="0" w:evenHBand="0" w:firstRowFirstColumn="0" w:firstRowLastColumn="0" w:lastRowFirstColumn="0" w:lastRowLastColumn="0"/>
              <w:rPr>
                <w:rFonts w:ascii="Arial" w:hAnsi="Arial" w:cs="Arial"/>
                <w:b/>
              </w:rPr>
            </w:pPr>
            <w:r w:rsidRPr="00832472">
              <w:rPr>
                <w:rFonts w:ascii="Arial" w:eastAsia="Times New Roman" w:hAnsi="Arial" w:cs="Arial"/>
                <w:color w:val="000000"/>
              </w:rPr>
              <w:t>2.69</w:t>
            </w:r>
          </w:p>
        </w:tc>
        <w:tc>
          <w:tcPr>
            <w:tcW w:w="900" w:type="dxa"/>
            <w:tcBorders>
              <w:top w:val="nil"/>
              <w:bottom w:val="nil"/>
            </w:tcBorders>
            <w:shd w:val="clear" w:color="auto" w:fill="auto"/>
            <w:vAlign w:val="center"/>
          </w:tcPr>
          <w:p w14:paraId="04E08BD9" w14:textId="77777777" w:rsidR="00451CAD" w:rsidRPr="00832472" w:rsidRDefault="00451CAD" w:rsidP="00980E25">
            <w:pPr>
              <w:jc w:val="right"/>
              <w:cnfStyle w:val="000000000000" w:firstRow="0" w:lastRow="0" w:firstColumn="0" w:lastColumn="0" w:oddVBand="0" w:evenVBand="0" w:oddHBand="0" w:evenHBand="0" w:firstRowFirstColumn="0" w:firstRowLastColumn="0" w:lastRowFirstColumn="0" w:lastRowLastColumn="0"/>
              <w:rPr>
                <w:rFonts w:ascii="Arial" w:hAnsi="Arial" w:cs="Arial"/>
                <w:b/>
              </w:rPr>
            </w:pPr>
            <w:r w:rsidRPr="00832472">
              <w:rPr>
                <w:rFonts w:ascii="Arial" w:eastAsia="Times New Roman" w:hAnsi="Arial" w:cs="Arial"/>
                <w:color w:val="000000"/>
              </w:rPr>
              <w:t>60.0</w:t>
            </w:r>
          </w:p>
        </w:tc>
        <w:tc>
          <w:tcPr>
            <w:tcW w:w="1043" w:type="dxa"/>
            <w:tcBorders>
              <w:top w:val="nil"/>
              <w:bottom w:val="nil"/>
            </w:tcBorders>
            <w:shd w:val="clear" w:color="auto" w:fill="auto"/>
            <w:vAlign w:val="center"/>
          </w:tcPr>
          <w:p w14:paraId="3561BC1B" w14:textId="77777777" w:rsidR="00451CAD" w:rsidRPr="00832472" w:rsidRDefault="00451CAD" w:rsidP="00980E25">
            <w:pPr>
              <w:jc w:val="right"/>
              <w:cnfStyle w:val="000000000000" w:firstRow="0" w:lastRow="0" w:firstColumn="0" w:lastColumn="0" w:oddVBand="0" w:evenVBand="0" w:oddHBand="0" w:evenHBand="0" w:firstRowFirstColumn="0" w:firstRowLastColumn="0" w:lastRowFirstColumn="0" w:lastRowLastColumn="0"/>
              <w:rPr>
                <w:rFonts w:ascii="Arial" w:hAnsi="Arial" w:cs="Arial"/>
                <w:b/>
              </w:rPr>
            </w:pPr>
            <w:r w:rsidRPr="00832472">
              <w:rPr>
                <w:rFonts w:ascii="Arial" w:eastAsia="Times New Roman" w:hAnsi="Arial" w:cs="Arial"/>
                <w:color w:val="000000"/>
              </w:rPr>
              <w:t>497.29</w:t>
            </w:r>
          </w:p>
        </w:tc>
        <w:tc>
          <w:tcPr>
            <w:tcW w:w="1138" w:type="dxa"/>
            <w:tcBorders>
              <w:top w:val="nil"/>
              <w:bottom w:val="nil"/>
            </w:tcBorders>
            <w:shd w:val="clear" w:color="auto" w:fill="auto"/>
            <w:vAlign w:val="center"/>
          </w:tcPr>
          <w:p w14:paraId="017A1B19" w14:textId="77777777" w:rsidR="00451CAD" w:rsidRPr="00832472" w:rsidRDefault="00451CAD" w:rsidP="00980E25">
            <w:pPr>
              <w:jc w:val="right"/>
              <w:cnfStyle w:val="000000000000" w:firstRow="0" w:lastRow="0" w:firstColumn="0" w:lastColumn="0" w:oddVBand="0" w:evenVBand="0" w:oddHBand="0" w:evenHBand="0" w:firstRowFirstColumn="0" w:firstRowLastColumn="0" w:lastRowFirstColumn="0" w:lastRowLastColumn="0"/>
              <w:rPr>
                <w:rFonts w:ascii="Arial" w:hAnsi="Arial" w:cs="Arial"/>
                <w:b/>
              </w:rPr>
            </w:pPr>
            <w:r w:rsidRPr="00832472">
              <w:rPr>
                <w:rFonts w:ascii="Arial" w:eastAsia="Times New Roman" w:hAnsi="Arial" w:cs="Arial"/>
                <w:color w:val="000000"/>
              </w:rPr>
              <w:t>77.48</w:t>
            </w:r>
          </w:p>
        </w:tc>
        <w:tc>
          <w:tcPr>
            <w:tcW w:w="1518" w:type="dxa"/>
            <w:tcBorders>
              <w:top w:val="nil"/>
              <w:bottom w:val="nil"/>
            </w:tcBorders>
            <w:shd w:val="clear" w:color="auto" w:fill="auto"/>
            <w:vAlign w:val="center"/>
          </w:tcPr>
          <w:p w14:paraId="446E45E7" w14:textId="77777777" w:rsidR="00451CAD" w:rsidRPr="00832472" w:rsidRDefault="00451CAD" w:rsidP="00980E25">
            <w:pPr>
              <w:jc w:val="right"/>
              <w:cnfStyle w:val="000000000000" w:firstRow="0" w:lastRow="0" w:firstColumn="0" w:lastColumn="0" w:oddVBand="0" w:evenVBand="0" w:oddHBand="0" w:evenHBand="0" w:firstRowFirstColumn="0" w:firstRowLastColumn="0" w:lastRowFirstColumn="0" w:lastRowLastColumn="0"/>
              <w:rPr>
                <w:rFonts w:ascii="Arial" w:hAnsi="Arial" w:cs="Arial"/>
                <w:b/>
              </w:rPr>
            </w:pPr>
            <w:r w:rsidRPr="00832472">
              <w:rPr>
                <w:rFonts w:ascii="Arial" w:eastAsia="Times New Roman" w:hAnsi="Arial" w:cs="Arial"/>
                <w:color w:val="000000"/>
              </w:rPr>
              <w:t>22.52</w:t>
            </w:r>
          </w:p>
        </w:tc>
        <w:tc>
          <w:tcPr>
            <w:tcW w:w="1233" w:type="dxa"/>
            <w:tcBorders>
              <w:top w:val="nil"/>
              <w:bottom w:val="nil"/>
            </w:tcBorders>
            <w:shd w:val="clear" w:color="auto" w:fill="auto"/>
            <w:vAlign w:val="center"/>
          </w:tcPr>
          <w:p w14:paraId="557C951F" w14:textId="77777777" w:rsidR="00451CAD" w:rsidRPr="00832472" w:rsidRDefault="00451CAD" w:rsidP="00980E2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832472">
              <w:rPr>
                <w:rFonts w:ascii="Arial" w:eastAsia="Times New Roman" w:hAnsi="Arial" w:cs="Arial"/>
                <w:color w:val="000000"/>
              </w:rPr>
              <w:t>66.57</w:t>
            </w:r>
          </w:p>
        </w:tc>
        <w:tc>
          <w:tcPr>
            <w:tcW w:w="1233" w:type="dxa"/>
            <w:tcBorders>
              <w:top w:val="nil"/>
              <w:bottom w:val="nil"/>
            </w:tcBorders>
            <w:shd w:val="clear" w:color="auto" w:fill="auto"/>
            <w:vAlign w:val="center"/>
          </w:tcPr>
          <w:p w14:paraId="2771A247" w14:textId="77777777" w:rsidR="00451CAD" w:rsidRPr="00832472" w:rsidRDefault="00451CAD" w:rsidP="00980E25">
            <w:pPr>
              <w:jc w:val="right"/>
              <w:cnfStyle w:val="000000000000" w:firstRow="0" w:lastRow="0" w:firstColumn="0" w:lastColumn="0" w:oddVBand="0" w:evenVBand="0" w:oddHBand="0" w:evenHBand="0" w:firstRowFirstColumn="0" w:firstRowLastColumn="0" w:lastRowFirstColumn="0" w:lastRowLastColumn="0"/>
              <w:rPr>
                <w:rFonts w:ascii="Arial" w:hAnsi="Arial" w:cs="Arial"/>
                <w:b/>
              </w:rPr>
            </w:pPr>
            <w:r w:rsidRPr="00832472">
              <w:rPr>
                <w:rFonts w:ascii="Arial" w:eastAsia="Times New Roman" w:hAnsi="Arial" w:cs="Arial"/>
                <w:color w:val="000000"/>
              </w:rPr>
              <w:t>21.83</w:t>
            </w:r>
          </w:p>
        </w:tc>
        <w:tc>
          <w:tcPr>
            <w:tcW w:w="1043" w:type="dxa"/>
            <w:tcBorders>
              <w:top w:val="nil"/>
              <w:bottom w:val="nil"/>
            </w:tcBorders>
            <w:shd w:val="clear" w:color="auto" w:fill="auto"/>
            <w:vAlign w:val="center"/>
          </w:tcPr>
          <w:p w14:paraId="4D6B335E" w14:textId="77777777" w:rsidR="00451CAD" w:rsidRPr="00832472" w:rsidRDefault="00451CAD" w:rsidP="00980E25">
            <w:pPr>
              <w:jc w:val="right"/>
              <w:cnfStyle w:val="000000000000" w:firstRow="0" w:lastRow="0" w:firstColumn="0" w:lastColumn="0" w:oddVBand="0" w:evenVBand="0" w:oddHBand="0" w:evenHBand="0" w:firstRowFirstColumn="0" w:firstRowLastColumn="0" w:lastRowFirstColumn="0" w:lastRowLastColumn="0"/>
              <w:rPr>
                <w:rFonts w:ascii="Arial" w:hAnsi="Arial" w:cs="Arial"/>
                <w:b/>
              </w:rPr>
            </w:pPr>
            <w:r w:rsidRPr="00832472">
              <w:rPr>
                <w:rFonts w:ascii="Arial" w:eastAsia="Times New Roman" w:hAnsi="Arial" w:cs="Arial"/>
                <w:color w:val="000000"/>
              </w:rPr>
              <w:t>11.60</w:t>
            </w:r>
          </w:p>
        </w:tc>
      </w:tr>
      <w:tr w:rsidR="00242A5A" w:rsidRPr="00832472" w14:paraId="296F54A4" w14:textId="77777777" w:rsidTr="00242A5A">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1427" w:type="dxa"/>
            <w:tcBorders>
              <w:top w:val="nil"/>
              <w:bottom w:val="nil"/>
            </w:tcBorders>
            <w:shd w:val="clear" w:color="auto" w:fill="auto"/>
            <w:vAlign w:val="center"/>
          </w:tcPr>
          <w:p w14:paraId="6D8CC1FC" w14:textId="77777777" w:rsidR="00451CAD" w:rsidRPr="00832472" w:rsidRDefault="00451CAD" w:rsidP="00980E25">
            <w:pPr>
              <w:jc w:val="right"/>
              <w:rPr>
                <w:rFonts w:ascii="Arial" w:eastAsia="Times New Roman" w:hAnsi="Arial" w:cs="Arial"/>
                <w:b w:val="0"/>
                <w:color w:val="000000"/>
              </w:rPr>
            </w:pPr>
            <w:r w:rsidRPr="00832472">
              <w:rPr>
                <w:rFonts w:ascii="Arial" w:eastAsia="Times New Roman" w:hAnsi="Arial" w:cs="Arial"/>
                <w:b w:val="0"/>
                <w:color w:val="000000"/>
              </w:rPr>
              <w:t>9585.00</w:t>
            </w:r>
          </w:p>
        </w:tc>
        <w:tc>
          <w:tcPr>
            <w:tcW w:w="1186" w:type="dxa"/>
            <w:tcBorders>
              <w:top w:val="nil"/>
              <w:bottom w:val="nil"/>
            </w:tcBorders>
            <w:shd w:val="clear" w:color="auto" w:fill="auto"/>
            <w:vAlign w:val="center"/>
          </w:tcPr>
          <w:p w14:paraId="4BFADFA0" w14:textId="77777777" w:rsidR="00451CAD" w:rsidRPr="00832472" w:rsidRDefault="00451CAD" w:rsidP="00980E2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832472">
              <w:rPr>
                <w:rFonts w:ascii="Arial" w:eastAsia="Times New Roman" w:hAnsi="Arial" w:cs="Arial"/>
                <w:color w:val="000000"/>
              </w:rPr>
              <w:t>9585.50</w:t>
            </w:r>
          </w:p>
        </w:tc>
        <w:tc>
          <w:tcPr>
            <w:tcW w:w="1162" w:type="dxa"/>
            <w:tcBorders>
              <w:top w:val="nil"/>
              <w:bottom w:val="nil"/>
            </w:tcBorders>
            <w:shd w:val="clear" w:color="auto" w:fill="auto"/>
            <w:vAlign w:val="center"/>
          </w:tcPr>
          <w:p w14:paraId="7261D95C" w14:textId="77777777" w:rsidR="00451CAD" w:rsidRPr="00832472" w:rsidRDefault="00451CAD" w:rsidP="00980E25">
            <w:pPr>
              <w:jc w:val="right"/>
              <w:cnfStyle w:val="000000100000" w:firstRow="0" w:lastRow="0" w:firstColumn="0" w:lastColumn="0" w:oddVBand="0" w:evenVBand="0" w:oddHBand="1" w:evenHBand="0" w:firstRowFirstColumn="0" w:firstRowLastColumn="0" w:lastRowFirstColumn="0" w:lastRowLastColumn="0"/>
              <w:rPr>
                <w:rFonts w:ascii="Arial" w:hAnsi="Arial" w:cs="Arial"/>
                <w:b/>
              </w:rPr>
            </w:pPr>
            <w:r w:rsidRPr="00832472">
              <w:rPr>
                <w:rFonts w:ascii="Arial" w:eastAsia="Times New Roman" w:hAnsi="Arial" w:cs="Arial"/>
                <w:color w:val="000000"/>
              </w:rPr>
              <w:t>9585.20</w:t>
            </w:r>
          </w:p>
        </w:tc>
        <w:tc>
          <w:tcPr>
            <w:tcW w:w="826" w:type="dxa"/>
            <w:tcBorders>
              <w:top w:val="nil"/>
              <w:bottom w:val="nil"/>
            </w:tcBorders>
            <w:shd w:val="clear" w:color="auto" w:fill="auto"/>
            <w:vAlign w:val="center"/>
          </w:tcPr>
          <w:p w14:paraId="2EDC8F44" w14:textId="77777777" w:rsidR="00451CAD" w:rsidRPr="00832472" w:rsidRDefault="00451CAD" w:rsidP="00980E25">
            <w:pPr>
              <w:jc w:val="right"/>
              <w:cnfStyle w:val="000000100000" w:firstRow="0" w:lastRow="0" w:firstColumn="0" w:lastColumn="0" w:oddVBand="0" w:evenVBand="0" w:oddHBand="1" w:evenHBand="0" w:firstRowFirstColumn="0" w:firstRowLastColumn="0" w:lastRowFirstColumn="0" w:lastRowLastColumn="0"/>
              <w:rPr>
                <w:rFonts w:ascii="Arial" w:hAnsi="Arial" w:cs="Arial"/>
                <w:b/>
              </w:rPr>
            </w:pPr>
            <w:r w:rsidRPr="00832472">
              <w:rPr>
                <w:rFonts w:ascii="Arial" w:eastAsia="Times New Roman" w:hAnsi="Arial" w:cs="Arial"/>
                <w:color w:val="000000"/>
              </w:rPr>
              <w:t>2.09</w:t>
            </w:r>
          </w:p>
        </w:tc>
        <w:tc>
          <w:tcPr>
            <w:tcW w:w="900" w:type="dxa"/>
            <w:tcBorders>
              <w:top w:val="nil"/>
              <w:bottom w:val="nil"/>
            </w:tcBorders>
            <w:shd w:val="clear" w:color="auto" w:fill="auto"/>
            <w:vAlign w:val="center"/>
          </w:tcPr>
          <w:p w14:paraId="5E70EC75" w14:textId="77777777" w:rsidR="00451CAD" w:rsidRPr="00832472" w:rsidRDefault="00451CAD" w:rsidP="00980E25">
            <w:pPr>
              <w:jc w:val="right"/>
              <w:cnfStyle w:val="000000100000" w:firstRow="0" w:lastRow="0" w:firstColumn="0" w:lastColumn="0" w:oddVBand="0" w:evenVBand="0" w:oddHBand="1" w:evenHBand="0" w:firstRowFirstColumn="0" w:firstRowLastColumn="0" w:lastRowFirstColumn="0" w:lastRowLastColumn="0"/>
              <w:rPr>
                <w:rFonts w:ascii="Arial" w:hAnsi="Arial" w:cs="Arial"/>
                <w:b/>
              </w:rPr>
            </w:pPr>
            <w:r w:rsidRPr="00832472">
              <w:rPr>
                <w:rFonts w:ascii="Arial" w:eastAsia="Times New Roman" w:hAnsi="Arial" w:cs="Arial"/>
                <w:color w:val="000000"/>
              </w:rPr>
              <w:t>36.4</w:t>
            </w:r>
          </w:p>
        </w:tc>
        <w:tc>
          <w:tcPr>
            <w:tcW w:w="1043" w:type="dxa"/>
            <w:tcBorders>
              <w:top w:val="nil"/>
              <w:bottom w:val="nil"/>
            </w:tcBorders>
            <w:shd w:val="clear" w:color="auto" w:fill="auto"/>
            <w:vAlign w:val="center"/>
          </w:tcPr>
          <w:p w14:paraId="2D2C2CA8" w14:textId="77777777" w:rsidR="00451CAD" w:rsidRPr="00832472" w:rsidRDefault="00451CAD" w:rsidP="00980E25">
            <w:pPr>
              <w:jc w:val="right"/>
              <w:cnfStyle w:val="000000100000" w:firstRow="0" w:lastRow="0" w:firstColumn="0" w:lastColumn="0" w:oddVBand="0" w:evenVBand="0" w:oddHBand="1" w:evenHBand="0" w:firstRowFirstColumn="0" w:firstRowLastColumn="0" w:lastRowFirstColumn="0" w:lastRowLastColumn="0"/>
              <w:rPr>
                <w:rFonts w:ascii="Arial" w:hAnsi="Arial" w:cs="Arial"/>
                <w:b/>
              </w:rPr>
            </w:pPr>
            <w:r w:rsidRPr="00832472">
              <w:rPr>
                <w:rFonts w:ascii="Arial" w:eastAsia="Times New Roman" w:hAnsi="Arial" w:cs="Arial"/>
                <w:color w:val="000000"/>
              </w:rPr>
              <w:t>269.97</w:t>
            </w:r>
          </w:p>
        </w:tc>
        <w:tc>
          <w:tcPr>
            <w:tcW w:w="1138" w:type="dxa"/>
            <w:tcBorders>
              <w:top w:val="nil"/>
              <w:bottom w:val="nil"/>
            </w:tcBorders>
            <w:shd w:val="clear" w:color="auto" w:fill="auto"/>
            <w:vAlign w:val="center"/>
          </w:tcPr>
          <w:p w14:paraId="12B9EEF1" w14:textId="77777777" w:rsidR="00451CAD" w:rsidRPr="00832472" w:rsidRDefault="00451CAD" w:rsidP="00980E25">
            <w:pPr>
              <w:jc w:val="right"/>
              <w:cnfStyle w:val="000000100000" w:firstRow="0" w:lastRow="0" w:firstColumn="0" w:lastColumn="0" w:oddVBand="0" w:evenVBand="0" w:oddHBand="1" w:evenHBand="0" w:firstRowFirstColumn="0" w:firstRowLastColumn="0" w:lastRowFirstColumn="0" w:lastRowLastColumn="0"/>
              <w:rPr>
                <w:rFonts w:ascii="Arial" w:hAnsi="Arial" w:cs="Arial"/>
                <w:b/>
              </w:rPr>
            </w:pPr>
            <w:r w:rsidRPr="00832472">
              <w:rPr>
                <w:rFonts w:ascii="Arial" w:eastAsia="Times New Roman" w:hAnsi="Arial" w:cs="Arial"/>
                <w:color w:val="000000"/>
              </w:rPr>
              <w:t>85.68</w:t>
            </w:r>
          </w:p>
        </w:tc>
        <w:tc>
          <w:tcPr>
            <w:tcW w:w="1518" w:type="dxa"/>
            <w:tcBorders>
              <w:top w:val="nil"/>
              <w:bottom w:val="nil"/>
            </w:tcBorders>
            <w:shd w:val="clear" w:color="auto" w:fill="auto"/>
            <w:vAlign w:val="center"/>
          </w:tcPr>
          <w:p w14:paraId="02105917" w14:textId="77777777" w:rsidR="00451CAD" w:rsidRPr="00832472" w:rsidRDefault="00451CAD" w:rsidP="00980E25">
            <w:pPr>
              <w:jc w:val="right"/>
              <w:cnfStyle w:val="000000100000" w:firstRow="0" w:lastRow="0" w:firstColumn="0" w:lastColumn="0" w:oddVBand="0" w:evenVBand="0" w:oddHBand="1" w:evenHBand="0" w:firstRowFirstColumn="0" w:firstRowLastColumn="0" w:lastRowFirstColumn="0" w:lastRowLastColumn="0"/>
              <w:rPr>
                <w:rFonts w:ascii="Arial" w:hAnsi="Arial" w:cs="Arial"/>
                <w:b/>
              </w:rPr>
            </w:pPr>
            <w:r w:rsidRPr="00832472">
              <w:rPr>
                <w:rFonts w:ascii="Arial" w:eastAsia="Times New Roman" w:hAnsi="Arial" w:cs="Arial"/>
                <w:color w:val="000000"/>
              </w:rPr>
              <w:t>14.32</w:t>
            </w:r>
          </w:p>
        </w:tc>
        <w:tc>
          <w:tcPr>
            <w:tcW w:w="1233" w:type="dxa"/>
            <w:tcBorders>
              <w:top w:val="nil"/>
              <w:bottom w:val="nil"/>
            </w:tcBorders>
            <w:shd w:val="clear" w:color="auto" w:fill="auto"/>
            <w:vAlign w:val="center"/>
          </w:tcPr>
          <w:p w14:paraId="48366A0C" w14:textId="77777777" w:rsidR="00451CAD" w:rsidRPr="00832472" w:rsidRDefault="00451CAD" w:rsidP="00980E2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832472">
              <w:rPr>
                <w:rFonts w:ascii="Arial" w:eastAsia="Times New Roman" w:hAnsi="Arial" w:cs="Arial"/>
                <w:color w:val="000000"/>
              </w:rPr>
              <w:t>61.27</w:t>
            </w:r>
          </w:p>
        </w:tc>
        <w:tc>
          <w:tcPr>
            <w:tcW w:w="1233" w:type="dxa"/>
            <w:tcBorders>
              <w:top w:val="nil"/>
              <w:bottom w:val="nil"/>
            </w:tcBorders>
            <w:shd w:val="clear" w:color="auto" w:fill="auto"/>
            <w:vAlign w:val="center"/>
          </w:tcPr>
          <w:p w14:paraId="6A8F2C05" w14:textId="77777777" w:rsidR="00451CAD" w:rsidRPr="00832472" w:rsidRDefault="00451CAD" w:rsidP="00980E25">
            <w:pPr>
              <w:jc w:val="right"/>
              <w:cnfStyle w:val="000000100000" w:firstRow="0" w:lastRow="0" w:firstColumn="0" w:lastColumn="0" w:oddVBand="0" w:evenVBand="0" w:oddHBand="1" w:evenHBand="0" w:firstRowFirstColumn="0" w:firstRowLastColumn="0" w:lastRowFirstColumn="0" w:lastRowLastColumn="0"/>
              <w:rPr>
                <w:rFonts w:ascii="Arial" w:hAnsi="Arial" w:cs="Arial"/>
                <w:b/>
              </w:rPr>
            </w:pPr>
            <w:r w:rsidRPr="00832472">
              <w:rPr>
                <w:rFonts w:ascii="Arial" w:eastAsia="Times New Roman" w:hAnsi="Arial" w:cs="Arial"/>
                <w:color w:val="000000"/>
              </w:rPr>
              <w:t>27.18</w:t>
            </w:r>
          </w:p>
        </w:tc>
        <w:tc>
          <w:tcPr>
            <w:tcW w:w="1043" w:type="dxa"/>
            <w:tcBorders>
              <w:top w:val="nil"/>
              <w:bottom w:val="nil"/>
            </w:tcBorders>
            <w:shd w:val="clear" w:color="auto" w:fill="auto"/>
            <w:vAlign w:val="center"/>
          </w:tcPr>
          <w:p w14:paraId="1198AE9C" w14:textId="77777777" w:rsidR="00451CAD" w:rsidRPr="00832472" w:rsidRDefault="00451CAD" w:rsidP="00980E25">
            <w:pPr>
              <w:jc w:val="right"/>
              <w:cnfStyle w:val="000000100000" w:firstRow="0" w:lastRow="0" w:firstColumn="0" w:lastColumn="0" w:oddVBand="0" w:evenVBand="0" w:oddHBand="1" w:evenHBand="0" w:firstRowFirstColumn="0" w:firstRowLastColumn="0" w:lastRowFirstColumn="0" w:lastRowLastColumn="0"/>
              <w:rPr>
                <w:rFonts w:ascii="Arial" w:hAnsi="Arial" w:cs="Arial"/>
                <w:b/>
              </w:rPr>
            </w:pPr>
            <w:r w:rsidRPr="00832472">
              <w:rPr>
                <w:rFonts w:ascii="Arial" w:eastAsia="Times New Roman" w:hAnsi="Arial" w:cs="Arial"/>
                <w:color w:val="000000"/>
              </w:rPr>
              <w:t>11.55</w:t>
            </w:r>
          </w:p>
        </w:tc>
      </w:tr>
      <w:tr w:rsidR="00242A5A" w:rsidRPr="00832472" w14:paraId="00CD5898" w14:textId="77777777" w:rsidTr="00242A5A">
        <w:trPr>
          <w:trHeight w:val="440"/>
        </w:trPr>
        <w:tc>
          <w:tcPr>
            <w:cnfStyle w:val="001000000000" w:firstRow="0" w:lastRow="0" w:firstColumn="1" w:lastColumn="0" w:oddVBand="0" w:evenVBand="0" w:oddHBand="0" w:evenHBand="0" w:firstRowFirstColumn="0" w:firstRowLastColumn="0" w:lastRowFirstColumn="0" w:lastRowLastColumn="0"/>
            <w:tcW w:w="1427" w:type="dxa"/>
            <w:tcBorders>
              <w:top w:val="nil"/>
              <w:bottom w:val="nil"/>
            </w:tcBorders>
            <w:shd w:val="clear" w:color="auto" w:fill="auto"/>
            <w:vAlign w:val="center"/>
          </w:tcPr>
          <w:p w14:paraId="2F0ED35F" w14:textId="77777777" w:rsidR="00451CAD" w:rsidRPr="00832472" w:rsidRDefault="00451CAD" w:rsidP="00980E25">
            <w:pPr>
              <w:jc w:val="right"/>
              <w:rPr>
                <w:rFonts w:ascii="Arial" w:eastAsia="Times New Roman" w:hAnsi="Arial" w:cs="Arial"/>
                <w:b w:val="0"/>
                <w:color w:val="000000"/>
              </w:rPr>
            </w:pPr>
            <w:r w:rsidRPr="00832472">
              <w:rPr>
                <w:rFonts w:ascii="Arial" w:eastAsia="Times New Roman" w:hAnsi="Arial" w:cs="Arial"/>
                <w:b w:val="0"/>
                <w:color w:val="000000"/>
              </w:rPr>
              <w:t>9593.08</w:t>
            </w:r>
          </w:p>
        </w:tc>
        <w:tc>
          <w:tcPr>
            <w:tcW w:w="1186" w:type="dxa"/>
            <w:tcBorders>
              <w:top w:val="nil"/>
              <w:bottom w:val="nil"/>
            </w:tcBorders>
            <w:shd w:val="clear" w:color="auto" w:fill="auto"/>
            <w:vAlign w:val="center"/>
          </w:tcPr>
          <w:p w14:paraId="66CFBB67" w14:textId="77777777" w:rsidR="00451CAD" w:rsidRPr="00832472" w:rsidRDefault="00451CAD" w:rsidP="00980E2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832472">
              <w:rPr>
                <w:rFonts w:ascii="Arial" w:eastAsia="Times New Roman" w:hAnsi="Arial" w:cs="Arial"/>
                <w:color w:val="000000"/>
              </w:rPr>
              <w:t>9593.25</w:t>
            </w:r>
          </w:p>
        </w:tc>
        <w:tc>
          <w:tcPr>
            <w:tcW w:w="1162" w:type="dxa"/>
            <w:tcBorders>
              <w:top w:val="nil"/>
              <w:bottom w:val="nil"/>
            </w:tcBorders>
            <w:shd w:val="clear" w:color="auto" w:fill="auto"/>
            <w:vAlign w:val="center"/>
          </w:tcPr>
          <w:p w14:paraId="4A553ABB" w14:textId="77777777" w:rsidR="00451CAD" w:rsidRPr="00832472" w:rsidRDefault="00451CAD" w:rsidP="00980E25">
            <w:pPr>
              <w:jc w:val="right"/>
              <w:cnfStyle w:val="000000000000" w:firstRow="0" w:lastRow="0" w:firstColumn="0" w:lastColumn="0" w:oddVBand="0" w:evenVBand="0" w:oddHBand="0" w:evenHBand="0" w:firstRowFirstColumn="0" w:firstRowLastColumn="0" w:lastRowFirstColumn="0" w:lastRowLastColumn="0"/>
              <w:rPr>
                <w:rFonts w:ascii="Arial" w:hAnsi="Arial" w:cs="Arial"/>
                <w:b/>
              </w:rPr>
            </w:pPr>
            <w:r w:rsidRPr="00832472">
              <w:rPr>
                <w:rFonts w:ascii="Arial" w:eastAsia="Times New Roman" w:hAnsi="Arial" w:cs="Arial"/>
                <w:color w:val="000000"/>
              </w:rPr>
              <w:t>9593.20</w:t>
            </w:r>
          </w:p>
        </w:tc>
        <w:tc>
          <w:tcPr>
            <w:tcW w:w="826" w:type="dxa"/>
            <w:tcBorders>
              <w:top w:val="nil"/>
              <w:bottom w:val="nil"/>
            </w:tcBorders>
            <w:shd w:val="clear" w:color="auto" w:fill="auto"/>
            <w:vAlign w:val="center"/>
          </w:tcPr>
          <w:p w14:paraId="42BAE961" w14:textId="77777777" w:rsidR="00451CAD" w:rsidRPr="00832472" w:rsidRDefault="00451CAD" w:rsidP="00980E25">
            <w:pPr>
              <w:jc w:val="right"/>
              <w:cnfStyle w:val="000000000000" w:firstRow="0" w:lastRow="0" w:firstColumn="0" w:lastColumn="0" w:oddVBand="0" w:evenVBand="0" w:oddHBand="0" w:evenHBand="0" w:firstRowFirstColumn="0" w:firstRowLastColumn="0" w:lastRowFirstColumn="0" w:lastRowLastColumn="0"/>
              <w:rPr>
                <w:rFonts w:ascii="Arial" w:hAnsi="Arial" w:cs="Arial"/>
                <w:b/>
              </w:rPr>
            </w:pPr>
            <w:r w:rsidRPr="00832472">
              <w:rPr>
                <w:rFonts w:ascii="Arial" w:eastAsia="Times New Roman" w:hAnsi="Arial" w:cs="Arial"/>
                <w:color w:val="000000"/>
              </w:rPr>
              <w:t>3.29</w:t>
            </w:r>
          </w:p>
        </w:tc>
        <w:tc>
          <w:tcPr>
            <w:tcW w:w="900" w:type="dxa"/>
            <w:tcBorders>
              <w:top w:val="nil"/>
              <w:bottom w:val="nil"/>
            </w:tcBorders>
            <w:shd w:val="clear" w:color="auto" w:fill="auto"/>
            <w:vAlign w:val="center"/>
          </w:tcPr>
          <w:p w14:paraId="17981917" w14:textId="77777777" w:rsidR="00451CAD" w:rsidRPr="00832472" w:rsidRDefault="00451CAD" w:rsidP="00980E25">
            <w:pPr>
              <w:jc w:val="right"/>
              <w:cnfStyle w:val="000000000000" w:firstRow="0" w:lastRow="0" w:firstColumn="0" w:lastColumn="0" w:oddVBand="0" w:evenVBand="0" w:oddHBand="0" w:evenHBand="0" w:firstRowFirstColumn="0" w:firstRowLastColumn="0" w:lastRowFirstColumn="0" w:lastRowLastColumn="0"/>
              <w:rPr>
                <w:rFonts w:ascii="Arial" w:hAnsi="Arial" w:cs="Arial"/>
                <w:b/>
              </w:rPr>
            </w:pPr>
            <w:r w:rsidRPr="00832472">
              <w:rPr>
                <w:rFonts w:ascii="Arial" w:eastAsia="Times New Roman" w:hAnsi="Arial" w:cs="Arial"/>
                <w:color w:val="000000"/>
              </w:rPr>
              <w:t>32.6</w:t>
            </w:r>
          </w:p>
        </w:tc>
        <w:tc>
          <w:tcPr>
            <w:tcW w:w="1043" w:type="dxa"/>
            <w:tcBorders>
              <w:top w:val="nil"/>
              <w:bottom w:val="nil"/>
            </w:tcBorders>
            <w:shd w:val="clear" w:color="auto" w:fill="auto"/>
            <w:vAlign w:val="center"/>
          </w:tcPr>
          <w:p w14:paraId="41073B95" w14:textId="77777777" w:rsidR="00451CAD" w:rsidRPr="00832472" w:rsidRDefault="00451CAD" w:rsidP="00980E25">
            <w:pPr>
              <w:jc w:val="right"/>
              <w:cnfStyle w:val="000000000000" w:firstRow="0" w:lastRow="0" w:firstColumn="0" w:lastColumn="0" w:oddVBand="0" w:evenVBand="0" w:oddHBand="0" w:evenHBand="0" w:firstRowFirstColumn="0" w:firstRowLastColumn="0" w:lastRowFirstColumn="0" w:lastRowLastColumn="0"/>
              <w:rPr>
                <w:rFonts w:ascii="Arial" w:hAnsi="Arial" w:cs="Arial"/>
                <w:b/>
              </w:rPr>
            </w:pPr>
            <w:r w:rsidRPr="00832472">
              <w:rPr>
                <w:rFonts w:ascii="Arial" w:eastAsia="Times New Roman" w:hAnsi="Arial" w:cs="Arial"/>
                <w:color w:val="000000"/>
              </w:rPr>
              <w:t>233.15</w:t>
            </w:r>
          </w:p>
        </w:tc>
        <w:tc>
          <w:tcPr>
            <w:tcW w:w="1138" w:type="dxa"/>
            <w:tcBorders>
              <w:top w:val="nil"/>
              <w:bottom w:val="nil"/>
            </w:tcBorders>
            <w:shd w:val="clear" w:color="auto" w:fill="auto"/>
            <w:vAlign w:val="center"/>
          </w:tcPr>
          <w:p w14:paraId="4D858DC2" w14:textId="77777777" w:rsidR="00451CAD" w:rsidRPr="00832472" w:rsidRDefault="00451CAD" w:rsidP="00980E25">
            <w:pPr>
              <w:jc w:val="right"/>
              <w:cnfStyle w:val="000000000000" w:firstRow="0" w:lastRow="0" w:firstColumn="0" w:lastColumn="0" w:oddVBand="0" w:evenVBand="0" w:oddHBand="0" w:evenHBand="0" w:firstRowFirstColumn="0" w:firstRowLastColumn="0" w:lastRowFirstColumn="0" w:lastRowLastColumn="0"/>
              <w:rPr>
                <w:rFonts w:ascii="Arial" w:hAnsi="Arial" w:cs="Arial"/>
                <w:b/>
              </w:rPr>
            </w:pPr>
            <w:r w:rsidRPr="00832472">
              <w:rPr>
                <w:rFonts w:ascii="Arial" w:eastAsia="Times New Roman" w:hAnsi="Arial" w:cs="Arial"/>
                <w:color w:val="000000"/>
              </w:rPr>
              <w:t>80.82</w:t>
            </w:r>
          </w:p>
        </w:tc>
        <w:tc>
          <w:tcPr>
            <w:tcW w:w="1518" w:type="dxa"/>
            <w:tcBorders>
              <w:top w:val="nil"/>
              <w:bottom w:val="nil"/>
            </w:tcBorders>
            <w:shd w:val="clear" w:color="auto" w:fill="auto"/>
            <w:vAlign w:val="center"/>
          </w:tcPr>
          <w:p w14:paraId="179C2206" w14:textId="77777777" w:rsidR="00451CAD" w:rsidRPr="00832472" w:rsidRDefault="00451CAD" w:rsidP="00980E25">
            <w:pPr>
              <w:jc w:val="right"/>
              <w:cnfStyle w:val="000000000000" w:firstRow="0" w:lastRow="0" w:firstColumn="0" w:lastColumn="0" w:oddVBand="0" w:evenVBand="0" w:oddHBand="0" w:evenHBand="0" w:firstRowFirstColumn="0" w:firstRowLastColumn="0" w:lastRowFirstColumn="0" w:lastRowLastColumn="0"/>
              <w:rPr>
                <w:rFonts w:ascii="Arial" w:hAnsi="Arial" w:cs="Arial"/>
                <w:b/>
              </w:rPr>
            </w:pPr>
            <w:r w:rsidRPr="00832472">
              <w:rPr>
                <w:rFonts w:ascii="Arial" w:eastAsia="Times New Roman" w:hAnsi="Arial" w:cs="Arial"/>
                <w:color w:val="000000"/>
              </w:rPr>
              <w:t>19.18</w:t>
            </w:r>
          </w:p>
        </w:tc>
        <w:tc>
          <w:tcPr>
            <w:tcW w:w="1233" w:type="dxa"/>
            <w:tcBorders>
              <w:top w:val="nil"/>
              <w:bottom w:val="nil"/>
            </w:tcBorders>
            <w:shd w:val="clear" w:color="auto" w:fill="auto"/>
            <w:vAlign w:val="center"/>
          </w:tcPr>
          <w:p w14:paraId="5BD1EBC9" w14:textId="77777777" w:rsidR="00451CAD" w:rsidRPr="00832472" w:rsidRDefault="00451CAD" w:rsidP="00980E2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832472">
              <w:rPr>
                <w:rFonts w:ascii="Arial" w:eastAsia="Times New Roman" w:hAnsi="Arial" w:cs="Arial"/>
                <w:color w:val="000000"/>
              </w:rPr>
              <w:t>59.04</w:t>
            </w:r>
          </w:p>
        </w:tc>
        <w:tc>
          <w:tcPr>
            <w:tcW w:w="1233" w:type="dxa"/>
            <w:tcBorders>
              <w:top w:val="nil"/>
              <w:bottom w:val="nil"/>
            </w:tcBorders>
            <w:shd w:val="clear" w:color="auto" w:fill="auto"/>
            <w:vAlign w:val="center"/>
          </w:tcPr>
          <w:p w14:paraId="1F4F7349" w14:textId="77777777" w:rsidR="00451CAD" w:rsidRPr="00832472" w:rsidRDefault="00451CAD" w:rsidP="00980E25">
            <w:pPr>
              <w:jc w:val="right"/>
              <w:cnfStyle w:val="000000000000" w:firstRow="0" w:lastRow="0" w:firstColumn="0" w:lastColumn="0" w:oddVBand="0" w:evenVBand="0" w:oddHBand="0" w:evenHBand="0" w:firstRowFirstColumn="0" w:firstRowLastColumn="0" w:lastRowFirstColumn="0" w:lastRowLastColumn="0"/>
              <w:rPr>
                <w:rFonts w:ascii="Arial" w:hAnsi="Arial" w:cs="Arial"/>
                <w:b/>
              </w:rPr>
            </w:pPr>
            <w:r w:rsidRPr="00832472">
              <w:rPr>
                <w:rFonts w:ascii="Arial" w:eastAsia="Times New Roman" w:hAnsi="Arial" w:cs="Arial"/>
                <w:color w:val="000000"/>
              </w:rPr>
              <w:t>27.15</w:t>
            </w:r>
          </w:p>
        </w:tc>
        <w:tc>
          <w:tcPr>
            <w:tcW w:w="1043" w:type="dxa"/>
            <w:tcBorders>
              <w:top w:val="nil"/>
              <w:bottom w:val="nil"/>
            </w:tcBorders>
            <w:shd w:val="clear" w:color="auto" w:fill="auto"/>
            <w:vAlign w:val="center"/>
          </w:tcPr>
          <w:p w14:paraId="46067543" w14:textId="77777777" w:rsidR="00451CAD" w:rsidRPr="00832472" w:rsidRDefault="00451CAD" w:rsidP="00980E25">
            <w:pPr>
              <w:jc w:val="right"/>
              <w:cnfStyle w:val="000000000000" w:firstRow="0" w:lastRow="0" w:firstColumn="0" w:lastColumn="0" w:oddVBand="0" w:evenVBand="0" w:oddHBand="0" w:evenHBand="0" w:firstRowFirstColumn="0" w:firstRowLastColumn="0" w:lastRowFirstColumn="0" w:lastRowLastColumn="0"/>
              <w:rPr>
                <w:rFonts w:ascii="Arial" w:hAnsi="Arial" w:cs="Arial"/>
                <w:b/>
              </w:rPr>
            </w:pPr>
            <w:r w:rsidRPr="00832472">
              <w:rPr>
                <w:rFonts w:ascii="Arial" w:eastAsia="Times New Roman" w:hAnsi="Arial" w:cs="Arial"/>
                <w:color w:val="000000"/>
              </w:rPr>
              <w:t>13.81</w:t>
            </w:r>
          </w:p>
        </w:tc>
      </w:tr>
      <w:tr w:rsidR="00242A5A" w:rsidRPr="00832472" w14:paraId="68CE98EA" w14:textId="77777777" w:rsidTr="00242A5A">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1427" w:type="dxa"/>
            <w:tcBorders>
              <w:top w:val="nil"/>
              <w:bottom w:val="nil"/>
            </w:tcBorders>
            <w:shd w:val="clear" w:color="auto" w:fill="auto"/>
            <w:vAlign w:val="center"/>
          </w:tcPr>
          <w:p w14:paraId="60CC7D1C" w14:textId="77777777" w:rsidR="00451CAD" w:rsidRPr="00832472" w:rsidRDefault="00451CAD" w:rsidP="00980E25">
            <w:pPr>
              <w:jc w:val="right"/>
              <w:rPr>
                <w:rFonts w:ascii="Arial" w:eastAsia="Times New Roman" w:hAnsi="Arial" w:cs="Arial"/>
                <w:b w:val="0"/>
                <w:color w:val="000000"/>
              </w:rPr>
            </w:pPr>
            <w:r w:rsidRPr="00832472">
              <w:rPr>
                <w:rFonts w:ascii="Arial" w:eastAsia="Times New Roman" w:hAnsi="Arial" w:cs="Arial"/>
                <w:b w:val="0"/>
                <w:color w:val="000000"/>
              </w:rPr>
              <w:t>9601.36</w:t>
            </w:r>
          </w:p>
        </w:tc>
        <w:tc>
          <w:tcPr>
            <w:tcW w:w="1186" w:type="dxa"/>
            <w:tcBorders>
              <w:top w:val="nil"/>
              <w:bottom w:val="nil"/>
            </w:tcBorders>
            <w:shd w:val="clear" w:color="auto" w:fill="auto"/>
            <w:vAlign w:val="center"/>
          </w:tcPr>
          <w:p w14:paraId="1FE8765D" w14:textId="77777777" w:rsidR="00451CAD" w:rsidRPr="00832472" w:rsidRDefault="00451CAD" w:rsidP="00980E2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832472">
              <w:rPr>
                <w:rFonts w:ascii="Arial" w:eastAsia="Times New Roman" w:hAnsi="Arial" w:cs="Arial"/>
                <w:color w:val="000000"/>
              </w:rPr>
              <w:t>9601.67</w:t>
            </w:r>
          </w:p>
        </w:tc>
        <w:tc>
          <w:tcPr>
            <w:tcW w:w="1162" w:type="dxa"/>
            <w:tcBorders>
              <w:top w:val="nil"/>
              <w:bottom w:val="nil"/>
            </w:tcBorders>
            <w:shd w:val="clear" w:color="auto" w:fill="auto"/>
            <w:vAlign w:val="center"/>
          </w:tcPr>
          <w:p w14:paraId="34118EE6" w14:textId="77777777" w:rsidR="00451CAD" w:rsidRPr="00832472" w:rsidRDefault="00451CAD" w:rsidP="00980E25">
            <w:pPr>
              <w:jc w:val="right"/>
              <w:cnfStyle w:val="000000100000" w:firstRow="0" w:lastRow="0" w:firstColumn="0" w:lastColumn="0" w:oddVBand="0" w:evenVBand="0" w:oddHBand="1" w:evenHBand="0" w:firstRowFirstColumn="0" w:firstRowLastColumn="0" w:lastRowFirstColumn="0" w:lastRowLastColumn="0"/>
              <w:rPr>
                <w:rFonts w:ascii="Arial" w:hAnsi="Arial" w:cs="Arial"/>
                <w:b/>
              </w:rPr>
            </w:pPr>
            <w:r w:rsidRPr="00832472">
              <w:rPr>
                <w:rFonts w:ascii="Arial" w:eastAsia="Times New Roman" w:hAnsi="Arial" w:cs="Arial"/>
                <w:color w:val="000000"/>
              </w:rPr>
              <w:t>9601.40</w:t>
            </w:r>
          </w:p>
        </w:tc>
        <w:tc>
          <w:tcPr>
            <w:tcW w:w="826" w:type="dxa"/>
            <w:tcBorders>
              <w:top w:val="nil"/>
              <w:bottom w:val="nil"/>
            </w:tcBorders>
            <w:shd w:val="clear" w:color="auto" w:fill="auto"/>
            <w:vAlign w:val="center"/>
          </w:tcPr>
          <w:p w14:paraId="20A3E17A" w14:textId="77777777" w:rsidR="00451CAD" w:rsidRPr="00832472" w:rsidRDefault="00451CAD" w:rsidP="00980E25">
            <w:pPr>
              <w:jc w:val="right"/>
              <w:cnfStyle w:val="000000100000" w:firstRow="0" w:lastRow="0" w:firstColumn="0" w:lastColumn="0" w:oddVBand="0" w:evenVBand="0" w:oddHBand="1" w:evenHBand="0" w:firstRowFirstColumn="0" w:firstRowLastColumn="0" w:lastRowFirstColumn="0" w:lastRowLastColumn="0"/>
              <w:rPr>
                <w:rFonts w:ascii="Arial" w:hAnsi="Arial" w:cs="Arial"/>
                <w:b/>
              </w:rPr>
            </w:pPr>
            <w:r w:rsidRPr="00832472">
              <w:rPr>
                <w:rFonts w:ascii="Arial" w:eastAsia="Times New Roman" w:hAnsi="Arial" w:cs="Arial"/>
                <w:color w:val="000000"/>
              </w:rPr>
              <w:t>3.24</w:t>
            </w:r>
          </w:p>
        </w:tc>
        <w:tc>
          <w:tcPr>
            <w:tcW w:w="900" w:type="dxa"/>
            <w:tcBorders>
              <w:top w:val="nil"/>
              <w:bottom w:val="nil"/>
            </w:tcBorders>
            <w:shd w:val="clear" w:color="auto" w:fill="auto"/>
            <w:vAlign w:val="center"/>
          </w:tcPr>
          <w:p w14:paraId="4A0DC994" w14:textId="77777777" w:rsidR="00451CAD" w:rsidRPr="00832472" w:rsidRDefault="00451CAD" w:rsidP="00980E25">
            <w:pPr>
              <w:jc w:val="right"/>
              <w:cnfStyle w:val="000000100000" w:firstRow="0" w:lastRow="0" w:firstColumn="0" w:lastColumn="0" w:oddVBand="0" w:evenVBand="0" w:oddHBand="1" w:evenHBand="0" w:firstRowFirstColumn="0" w:firstRowLastColumn="0" w:lastRowFirstColumn="0" w:lastRowLastColumn="0"/>
              <w:rPr>
                <w:rFonts w:ascii="Arial" w:hAnsi="Arial" w:cs="Arial"/>
                <w:b/>
              </w:rPr>
            </w:pPr>
            <w:r w:rsidRPr="00832472">
              <w:rPr>
                <w:rFonts w:ascii="Arial" w:eastAsia="Times New Roman" w:hAnsi="Arial" w:cs="Arial"/>
                <w:color w:val="000000"/>
              </w:rPr>
              <w:t>13.0</w:t>
            </w:r>
          </w:p>
        </w:tc>
        <w:tc>
          <w:tcPr>
            <w:tcW w:w="1043" w:type="dxa"/>
            <w:tcBorders>
              <w:top w:val="nil"/>
              <w:bottom w:val="nil"/>
            </w:tcBorders>
            <w:shd w:val="clear" w:color="auto" w:fill="auto"/>
            <w:vAlign w:val="center"/>
          </w:tcPr>
          <w:p w14:paraId="0DFB1ED1" w14:textId="77777777" w:rsidR="00451CAD" w:rsidRPr="00832472" w:rsidRDefault="00451CAD" w:rsidP="00980E25">
            <w:pPr>
              <w:jc w:val="right"/>
              <w:cnfStyle w:val="000000100000" w:firstRow="0" w:lastRow="0" w:firstColumn="0" w:lastColumn="0" w:oddVBand="0" w:evenVBand="0" w:oddHBand="1" w:evenHBand="0" w:firstRowFirstColumn="0" w:firstRowLastColumn="0" w:lastRowFirstColumn="0" w:lastRowLastColumn="0"/>
              <w:rPr>
                <w:rFonts w:ascii="Arial" w:hAnsi="Arial" w:cs="Arial"/>
                <w:b/>
              </w:rPr>
            </w:pPr>
            <w:r w:rsidRPr="00832472">
              <w:rPr>
                <w:rFonts w:ascii="Arial" w:eastAsia="Times New Roman" w:hAnsi="Arial" w:cs="Arial"/>
                <w:color w:val="000000"/>
              </w:rPr>
              <w:t>94.16</w:t>
            </w:r>
          </w:p>
        </w:tc>
        <w:tc>
          <w:tcPr>
            <w:tcW w:w="1138" w:type="dxa"/>
            <w:tcBorders>
              <w:top w:val="nil"/>
              <w:bottom w:val="nil"/>
            </w:tcBorders>
            <w:shd w:val="clear" w:color="auto" w:fill="auto"/>
            <w:vAlign w:val="center"/>
          </w:tcPr>
          <w:p w14:paraId="75D9E88D" w14:textId="77777777" w:rsidR="00451CAD" w:rsidRPr="00832472" w:rsidRDefault="00451CAD" w:rsidP="00980E25">
            <w:pPr>
              <w:jc w:val="right"/>
              <w:cnfStyle w:val="000000100000" w:firstRow="0" w:lastRow="0" w:firstColumn="0" w:lastColumn="0" w:oddVBand="0" w:evenVBand="0" w:oddHBand="1" w:evenHBand="0" w:firstRowFirstColumn="0" w:firstRowLastColumn="0" w:lastRowFirstColumn="0" w:lastRowLastColumn="0"/>
              <w:rPr>
                <w:rFonts w:ascii="Arial" w:hAnsi="Arial" w:cs="Arial"/>
                <w:b/>
              </w:rPr>
            </w:pPr>
            <w:r w:rsidRPr="00832472">
              <w:rPr>
                <w:rFonts w:ascii="Arial" w:eastAsia="Times New Roman" w:hAnsi="Arial" w:cs="Arial"/>
                <w:color w:val="000000"/>
              </w:rPr>
              <w:t>85.43</w:t>
            </w:r>
          </w:p>
        </w:tc>
        <w:tc>
          <w:tcPr>
            <w:tcW w:w="1518" w:type="dxa"/>
            <w:tcBorders>
              <w:top w:val="nil"/>
              <w:bottom w:val="nil"/>
            </w:tcBorders>
            <w:shd w:val="clear" w:color="auto" w:fill="auto"/>
            <w:vAlign w:val="center"/>
          </w:tcPr>
          <w:p w14:paraId="43BB6501" w14:textId="77777777" w:rsidR="00451CAD" w:rsidRPr="00832472" w:rsidRDefault="00451CAD" w:rsidP="00980E25">
            <w:pPr>
              <w:jc w:val="right"/>
              <w:cnfStyle w:val="000000100000" w:firstRow="0" w:lastRow="0" w:firstColumn="0" w:lastColumn="0" w:oddVBand="0" w:evenVBand="0" w:oddHBand="1" w:evenHBand="0" w:firstRowFirstColumn="0" w:firstRowLastColumn="0" w:lastRowFirstColumn="0" w:lastRowLastColumn="0"/>
              <w:rPr>
                <w:rFonts w:ascii="Arial" w:hAnsi="Arial" w:cs="Arial"/>
                <w:b/>
              </w:rPr>
            </w:pPr>
            <w:r w:rsidRPr="00832472">
              <w:rPr>
                <w:rFonts w:ascii="Arial" w:eastAsia="Times New Roman" w:hAnsi="Arial" w:cs="Arial"/>
                <w:color w:val="000000"/>
              </w:rPr>
              <w:t>14.57</w:t>
            </w:r>
          </w:p>
        </w:tc>
        <w:tc>
          <w:tcPr>
            <w:tcW w:w="1233" w:type="dxa"/>
            <w:tcBorders>
              <w:top w:val="nil"/>
              <w:bottom w:val="nil"/>
            </w:tcBorders>
            <w:shd w:val="clear" w:color="auto" w:fill="auto"/>
            <w:vAlign w:val="center"/>
          </w:tcPr>
          <w:p w14:paraId="071EB3E7" w14:textId="77777777" w:rsidR="00451CAD" w:rsidRPr="00832472" w:rsidRDefault="00451CAD" w:rsidP="00980E2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832472">
              <w:rPr>
                <w:rFonts w:ascii="Arial" w:eastAsia="Times New Roman" w:hAnsi="Arial" w:cs="Arial"/>
                <w:color w:val="000000"/>
              </w:rPr>
              <w:t>61.17</w:t>
            </w:r>
          </w:p>
        </w:tc>
        <w:tc>
          <w:tcPr>
            <w:tcW w:w="1233" w:type="dxa"/>
            <w:tcBorders>
              <w:top w:val="nil"/>
              <w:bottom w:val="nil"/>
            </w:tcBorders>
            <w:shd w:val="clear" w:color="auto" w:fill="auto"/>
            <w:vAlign w:val="center"/>
          </w:tcPr>
          <w:p w14:paraId="3FE864E8" w14:textId="77777777" w:rsidR="00451CAD" w:rsidRPr="00832472" w:rsidRDefault="00451CAD" w:rsidP="00980E25">
            <w:pPr>
              <w:jc w:val="right"/>
              <w:cnfStyle w:val="000000100000" w:firstRow="0" w:lastRow="0" w:firstColumn="0" w:lastColumn="0" w:oddVBand="0" w:evenVBand="0" w:oddHBand="1" w:evenHBand="0" w:firstRowFirstColumn="0" w:firstRowLastColumn="0" w:lastRowFirstColumn="0" w:lastRowLastColumn="0"/>
              <w:rPr>
                <w:rFonts w:ascii="Arial" w:hAnsi="Arial" w:cs="Arial"/>
                <w:b/>
              </w:rPr>
            </w:pPr>
            <w:r w:rsidRPr="00832472">
              <w:rPr>
                <w:rFonts w:ascii="Arial" w:eastAsia="Times New Roman" w:hAnsi="Arial" w:cs="Arial"/>
                <w:color w:val="000000"/>
              </w:rPr>
              <w:t>28.46</w:t>
            </w:r>
          </w:p>
        </w:tc>
        <w:tc>
          <w:tcPr>
            <w:tcW w:w="1043" w:type="dxa"/>
            <w:tcBorders>
              <w:top w:val="nil"/>
              <w:bottom w:val="nil"/>
            </w:tcBorders>
            <w:shd w:val="clear" w:color="auto" w:fill="auto"/>
            <w:vAlign w:val="center"/>
          </w:tcPr>
          <w:p w14:paraId="5173F6C4" w14:textId="77777777" w:rsidR="00451CAD" w:rsidRPr="00832472" w:rsidRDefault="00451CAD" w:rsidP="00980E25">
            <w:pPr>
              <w:jc w:val="right"/>
              <w:cnfStyle w:val="000000100000" w:firstRow="0" w:lastRow="0" w:firstColumn="0" w:lastColumn="0" w:oddVBand="0" w:evenVBand="0" w:oddHBand="1" w:evenHBand="0" w:firstRowFirstColumn="0" w:firstRowLastColumn="0" w:lastRowFirstColumn="0" w:lastRowLastColumn="0"/>
              <w:rPr>
                <w:rFonts w:ascii="Arial" w:hAnsi="Arial" w:cs="Arial"/>
                <w:b/>
              </w:rPr>
            </w:pPr>
            <w:r w:rsidRPr="00832472">
              <w:rPr>
                <w:rFonts w:ascii="Arial" w:eastAsia="Times New Roman" w:hAnsi="Arial" w:cs="Arial"/>
                <w:color w:val="000000"/>
              </w:rPr>
              <w:t>10.38</w:t>
            </w:r>
          </w:p>
        </w:tc>
      </w:tr>
      <w:tr w:rsidR="00242A5A" w:rsidRPr="00832472" w14:paraId="5ED2C503" w14:textId="77777777" w:rsidTr="00242A5A">
        <w:trPr>
          <w:trHeight w:val="440"/>
        </w:trPr>
        <w:tc>
          <w:tcPr>
            <w:cnfStyle w:val="001000000000" w:firstRow="0" w:lastRow="0" w:firstColumn="1" w:lastColumn="0" w:oddVBand="0" w:evenVBand="0" w:oddHBand="0" w:evenHBand="0" w:firstRowFirstColumn="0" w:firstRowLastColumn="0" w:lastRowFirstColumn="0" w:lastRowLastColumn="0"/>
            <w:tcW w:w="1427" w:type="dxa"/>
            <w:tcBorders>
              <w:top w:val="nil"/>
              <w:bottom w:val="nil"/>
            </w:tcBorders>
            <w:shd w:val="clear" w:color="auto" w:fill="auto"/>
            <w:vAlign w:val="center"/>
          </w:tcPr>
          <w:p w14:paraId="58CD2F6F" w14:textId="77777777" w:rsidR="00451CAD" w:rsidRPr="00832472" w:rsidRDefault="00451CAD" w:rsidP="00980E25">
            <w:pPr>
              <w:jc w:val="right"/>
              <w:rPr>
                <w:rFonts w:ascii="Arial" w:eastAsia="Times New Roman" w:hAnsi="Arial" w:cs="Arial"/>
                <w:b w:val="0"/>
                <w:color w:val="000000"/>
              </w:rPr>
            </w:pPr>
            <w:r w:rsidRPr="00832472">
              <w:rPr>
                <w:rFonts w:ascii="Arial" w:eastAsia="Times New Roman" w:hAnsi="Arial" w:cs="Arial"/>
                <w:b w:val="0"/>
                <w:color w:val="000000"/>
              </w:rPr>
              <w:t>9609.00</w:t>
            </w:r>
          </w:p>
        </w:tc>
        <w:tc>
          <w:tcPr>
            <w:tcW w:w="1186" w:type="dxa"/>
            <w:tcBorders>
              <w:top w:val="nil"/>
              <w:bottom w:val="nil"/>
            </w:tcBorders>
            <w:shd w:val="clear" w:color="auto" w:fill="auto"/>
            <w:vAlign w:val="center"/>
          </w:tcPr>
          <w:p w14:paraId="52A19AC7" w14:textId="77777777" w:rsidR="00451CAD" w:rsidRPr="00832472" w:rsidRDefault="00451CAD" w:rsidP="00980E2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832472">
              <w:rPr>
                <w:rFonts w:ascii="Arial" w:eastAsia="Times New Roman" w:hAnsi="Arial" w:cs="Arial"/>
                <w:color w:val="000000"/>
              </w:rPr>
              <w:t>9609.17</w:t>
            </w:r>
          </w:p>
        </w:tc>
        <w:tc>
          <w:tcPr>
            <w:tcW w:w="1162" w:type="dxa"/>
            <w:tcBorders>
              <w:top w:val="nil"/>
              <w:bottom w:val="nil"/>
            </w:tcBorders>
            <w:shd w:val="clear" w:color="auto" w:fill="auto"/>
            <w:vAlign w:val="center"/>
          </w:tcPr>
          <w:p w14:paraId="1CBB9BE3" w14:textId="77777777" w:rsidR="00451CAD" w:rsidRPr="00832472" w:rsidRDefault="00451CAD" w:rsidP="00980E25">
            <w:pPr>
              <w:jc w:val="right"/>
              <w:cnfStyle w:val="000000000000" w:firstRow="0" w:lastRow="0" w:firstColumn="0" w:lastColumn="0" w:oddVBand="0" w:evenVBand="0" w:oddHBand="0" w:evenHBand="0" w:firstRowFirstColumn="0" w:firstRowLastColumn="0" w:lastRowFirstColumn="0" w:lastRowLastColumn="0"/>
              <w:rPr>
                <w:rFonts w:ascii="Arial" w:hAnsi="Arial" w:cs="Arial"/>
                <w:b/>
              </w:rPr>
            </w:pPr>
            <w:r w:rsidRPr="00832472">
              <w:rPr>
                <w:rFonts w:ascii="Arial" w:eastAsia="Times New Roman" w:hAnsi="Arial" w:cs="Arial"/>
                <w:color w:val="000000"/>
              </w:rPr>
              <w:t>9609.10</w:t>
            </w:r>
          </w:p>
        </w:tc>
        <w:tc>
          <w:tcPr>
            <w:tcW w:w="826" w:type="dxa"/>
            <w:tcBorders>
              <w:top w:val="nil"/>
              <w:bottom w:val="nil"/>
            </w:tcBorders>
            <w:shd w:val="clear" w:color="auto" w:fill="auto"/>
            <w:vAlign w:val="center"/>
          </w:tcPr>
          <w:p w14:paraId="645813E7" w14:textId="77777777" w:rsidR="00451CAD" w:rsidRPr="00832472" w:rsidRDefault="00451CAD" w:rsidP="00980E25">
            <w:pPr>
              <w:jc w:val="right"/>
              <w:cnfStyle w:val="000000000000" w:firstRow="0" w:lastRow="0" w:firstColumn="0" w:lastColumn="0" w:oddVBand="0" w:evenVBand="0" w:oddHBand="0" w:evenHBand="0" w:firstRowFirstColumn="0" w:firstRowLastColumn="0" w:lastRowFirstColumn="0" w:lastRowLastColumn="0"/>
              <w:rPr>
                <w:rFonts w:ascii="Arial" w:hAnsi="Arial" w:cs="Arial"/>
                <w:b/>
              </w:rPr>
            </w:pPr>
            <w:r w:rsidRPr="00832472">
              <w:rPr>
                <w:rFonts w:ascii="Arial" w:eastAsia="Times New Roman" w:hAnsi="Arial" w:cs="Arial"/>
                <w:color w:val="000000"/>
              </w:rPr>
              <w:t>3.02</w:t>
            </w:r>
          </w:p>
        </w:tc>
        <w:tc>
          <w:tcPr>
            <w:tcW w:w="900" w:type="dxa"/>
            <w:tcBorders>
              <w:top w:val="nil"/>
              <w:bottom w:val="nil"/>
            </w:tcBorders>
            <w:shd w:val="clear" w:color="auto" w:fill="auto"/>
            <w:vAlign w:val="center"/>
          </w:tcPr>
          <w:p w14:paraId="220066DA" w14:textId="77777777" w:rsidR="00451CAD" w:rsidRPr="00832472" w:rsidRDefault="00451CAD" w:rsidP="00980E25">
            <w:pPr>
              <w:jc w:val="right"/>
              <w:cnfStyle w:val="000000000000" w:firstRow="0" w:lastRow="0" w:firstColumn="0" w:lastColumn="0" w:oddVBand="0" w:evenVBand="0" w:oddHBand="0" w:evenHBand="0" w:firstRowFirstColumn="0" w:firstRowLastColumn="0" w:lastRowFirstColumn="0" w:lastRowLastColumn="0"/>
              <w:rPr>
                <w:rFonts w:ascii="Arial" w:hAnsi="Arial" w:cs="Arial"/>
                <w:b/>
              </w:rPr>
            </w:pPr>
            <w:r w:rsidRPr="00832472">
              <w:rPr>
                <w:rFonts w:ascii="Arial" w:eastAsia="Times New Roman" w:hAnsi="Arial" w:cs="Arial"/>
                <w:color w:val="000000"/>
              </w:rPr>
              <w:t>34.8</w:t>
            </w:r>
          </w:p>
        </w:tc>
        <w:tc>
          <w:tcPr>
            <w:tcW w:w="1043" w:type="dxa"/>
            <w:tcBorders>
              <w:top w:val="nil"/>
              <w:bottom w:val="nil"/>
            </w:tcBorders>
            <w:shd w:val="clear" w:color="auto" w:fill="auto"/>
            <w:vAlign w:val="center"/>
          </w:tcPr>
          <w:p w14:paraId="04767C2F" w14:textId="77777777" w:rsidR="00451CAD" w:rsidRPr="00832472" w:rsidRDefault="00451CAD" w:rsidP="00980E25">
            <w:pPr>
              <w:jc w:val="right"/>
              <w:cnfStyle w:val="000000000000" w:firstRow="0" w:lastRow="0" w:firstColumn="0" w:lastColumn="0" w:oddVBand="0" w:evenVBand="0" w:oddHBand="0" w:evenHBand="0" w:firstRowFirstColumn="0" w:firstRowLastColumn="0" w:lastRowFirstColumn="0" w:lastRowLastColumn="0"/>
              <w:rPr>
                <w:rFonts w:ascii="Arial" w:hAnsi="Arial" w:cs="Arial"/>
                <w:b/>
              </w:rPr>
            </w:pPr>
            <w:r w:rsidRPr="00832472">
              <w:rPr>
                <w:rFonts w:ascii="Arial" w:eastAsia="Times New Roman" w:hAnsi="Arial" w:cs="Arial"/>
                <w:color w:val="000000"/>
              </w:rPr>
              <w:t>284.28</w:t>
            </w:r>
          </w:p>
        </w:tc>
        <w:tc>
          <w:tcPr>
            <w:tcW w:w="1138" w:type="dxa"/>
            <w:tcBorders>
              <w:top w:val="nil"/>
              <w:bottom w:val="nil"/>
            </w:tcBorders>
            <w:shd w:val="clear" w:color="auto" w:fill="auto"/>
            <w:vAlign w:val="center"/>
          </w:tcPr>
          <w:p w14:paraId="5086D963" w14:textId="77777777" w:rsidR="00451CAD" w:rsidRPr="00832472" w:rsidRDefault="00451CAD" w:rsidP="00980E25">
            <w:pPr>
              <w:jc w:val="right"/>
              <w:cnfStyle w:val="000000000000" w:firstRow="0" w:lastRow="0" w:firstColumn="0" w:lastColumn="0" w:oddVBand="0" w:evenVBand="0" w:oddHBand="0" w:evenHBand="0" w:firstRowFirstColumn="0" w:firstRowLastColumn="0" w:lastRowFirstColumn="0" w:lastRowLastColumn="0"/>
              <w:rPr>
                <w:rFonts w:ascii="Arial" w:hAnsi="Arial" w:cs="Arial"/>
                <w:b/>
              </w:rPr>
            </w:pPr>
            <w:r w:rsidRPr="00832472">
              <w:rPr>
                <w:rFonts w:ascii="Arial" w:eastAsia="Times New Roman" w:hAnsi="Arial" w:cs="Arial"/>
                <w:color w:val="000000"/>
              </w:rPr>
              <w:t>83.78</w:t>
            </w:r>
          </w:p>
        </w:tc>
        <w:tc>
          <w:tcPr>
            <w:tcW w:w="1518" w:type="dxa"/>
            <w:tcBorders>
              <w:top w:val="nil"/>
              <w:bottom w:val="nil"/>
            </w:tcBorders>
            <w:shd w:val="clear" w:color="auto" w:fill="auto"/>
            <w:vAlign w:val="center"/>
          </w:tcPr>
          <w:p w14:paraId="604E7B49" w14:textId="77777777" w:rsidR="00451CAD" w:rsidRPr="00832472" w:rsidRDefault="00451CAD" w:rsidP="00980E25">
            <w:pPr>
              <w:jc w:val="right"/>
              <w:cnfStyle w:val="000000000000" w:firstRow="0" w:lastRow="0" w:firstColumn="0" w:lastColumn="0" w:oddVBand="0" w:evenVBand="0" w:oddHBand="0" w:evenHBand="0" w:firstRowFirstColumn="0" w:firstRowLastColumn="0" w:lastRowFirstColumn="0" w:lastRowLastColumn="0"/>
              <w:rPr>
                <w:rFonts w:ascii="Arial" w:hAnsi="Arial" w:cs="Arial"/>
                <w:b/>
              </w:rPr>
            </w:pPr>
            <w:r w:rsidRPr="00832472">
              <w:rPr>
                <w:rFonts w:ascii="Arial" w:eastAsia="Times New Roman" w:hAnsi="Arial" w:cs="Arial"/>
                <w:color w:val="000000"/>
              </w:rPr>
              <w:t>16.22</w:t>
            </w:r>
          </w:p>
        </w:tc>
        <w:tc>
          <w:tcPr>
            <w:tcW w:w="1233" w:type="dxa"/>
            <w:tcBorders>
              <w:top w:val="nil"/>
              <w:bottom w:val="nil"/>
            </w:tcBorders>
            <w:shd w:val="clear" w:color="auto" w:fill="auto"/>
            <w:vAlign w:val="center"/>
          </w:tcPr>
          <w:p w14:paraId="3DDC94EF" w14:textId="77777777" w:rsidR="00451CAD" w:rsidRPr="00832472" w:rsidRDefault="00451CAD" w:rsidP="00980E2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832472">
              <w:rPr>
                <w:rFonts w:ascii="Arial" w:eastAsia="Times New Roman" w:hAnsi="Arial" w:cs="Arial"/>
                <w:color w:val="000000"/>
              </w:rPr>
              <w:t>61.21</w:t>
            </w:r>
          </w:p>
        </w:tc>
        <w:tc>
          <w:tcPr>
            <w:tcW w:w="1233" w:type="dxa"/>
            <w:tcBorders>
              <w:top w:val="nil"/>
              <w:bottom w:val="nil"/>
            </w:tcBorders>
            <w:shd w:val="clear" w:color="auto" w:fill="auto"/>
            <w:vAlign w:val="center"/>
          </w:tcPr>
          <w:p w14:paraId="524A6080" w14:textId="77777777" w:rsidR="00451CAD" w:rsidRPr="00832472" w:rsidRDefault="00451CAD" w:rsidP="00980E25">
            <w:pPr>
              <w:jc w:val="right"/>
              <w:cnfStyle w:val="000000000000" w:firstRow="0" w:lastRow="0" w:firstColumn="0" w:lastColumn="0" w:oddVBand="0" w:evenVBand="0" w:oddHBand="0" w:evenHBand="0" w:firstRowFirstColumn="0" w:firstRowLastColumn="0" w:lastRowFirstColumn="0" w:lastRowLastColumn="0"/>
              <w:rPr>
                <w:rFonts w:ascii="Arial" w:hAnsi="Arial" w:cs="Arial"/>
                <w:b/>
              </w:rPr>
            </w:pPr>
            <w:r w:rsidRPr="00832472">
              <w:rPr>
                <w:rFonts w:ascii="Arial" w:eastAsia="Times New Roman" w:hAnsi="Arial" w:cs="Arial"/>
                <w:color w:val="000000"/>
              </w:rPr>
              <w:t>25.52</w:t>
            </w:r>
          </w:p>
        </w:tc>
        <w:tc>
          <w:tcPr>
            <w:tcW w:w="1043" w:type="dxa"/>
            <w:tcBorders>
              <w:top w:val="nil"/>
              <w:bottom w:val="nil"/>
            </w:tcBorders>
            <w:shd w:val="clear" w:color="auto" w:fill="auto"/>
            <w:vAlign w:val="center"/>
          </w:tcPr>
          <w:p w14:paraId="0A64F9E0" w14:textId="77777777" w:rsidR="00451CAD" w:rsidRPr="00832472" w:rsidRDefault="00451CAD" w:rsidP="00980E25">
            <w:pPr>
              <w:jc w:val="right"/>
              <w:cnfStyle w:val="000000000000" w:firstRow="0" w:lastRow="0" w:firstColumn="0" w:lastColumn="0" w:oddVBand="0" w:evenVBand="0" w:oddHBand="0" w:evenHBand="0" w:firstRowFirstColumn="0" w:firstRowLastColumn="0" w:lastRowFirstColumn="0" w:lastRowLastColumn="0"/>
              <w:rPr>
                <w:rFonts w:ascii="Arial" w:hAnsi="Arial" w:cs="Arial"/>
                <w:b/>
              </w:rPr>
            </w:pPr>
            <w:r w:rsidRPr="00832472">
              <w:rPr>
                <w:rFonts w:ascii="Arial" w:eastAsia="Times New Roman" w:hAnsi="Arial" w:cs="Arial"/>
                <w:color w:val="000000"/>
              </w:rPr>
              <w:t>13.27</w:t>
            </w:r>
          </w:p>
        </w:tc>
      </w:tr>
      <w:tr w:rsidR="00242A5A" w:rsidRPr="00832472" w14:paraId="1676C39E" w14:textId="77777777" w:rsidTr="00242A5A">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1427" w:type="dxa"/>
            <w:tcBorders>
              <w:top w:val="nil"/>
              <w:bottom w:val="nil"/>
            </w:tcBorders>
            <w:shd w:val="clear" w:color="auto" w:fill="auto"/>
            <w:vAlign w:val="center"/>
          </w:tcPr>
          <w:p w14:paraId="56DCFE99" w14:textId="77777777" w:rsidR="00451CAD" w:rsidRPr="00832472" w:rsidRDefault="00451CAD" w:rsidP="00980E25">
            <w:pPr>
              <w:jc w:val="right"/>
              <w:rPr>
                <w:rFonts w:ascii="Arial" w:eastAsia="Times New Roman" w:hAnsi="Arial" w:cs="Arial"/>
                <w:b w:val="0"/>
                <w:color w:val="000000"/>
              </w:rPr>
            </w:pPr>
            <w:r w:rsidRPr="00832472">
              <w:rPr>
                <w:rFonts w:ascii="Arial" w:eastAsia="Times New Roman" w:hAnsi="Arial" w:cs="Arial"/>
                <w:b w:val="0"/>
                <w:color w:val="000000"/>
              </w:rPr>
              <w:t>9617.00</w:t>
            </w:r>
          </w:p>
        </w:tc>
        <w:tc>
          <w:tcPr>
            <w:tcW w:w="1186" w:type="dxa"/>
            <w:tcBorders>
              <w:top w:val="nil"/>
              <w:bottom w:val="nil"/>
            </w:tcBorders>
            <w:shd w:val="clear" w:color="auto" w:fill="auto"/>
            <w:vAlign w:val="center"/>
          </w:tcPr>
          <w:p w14:paraId="77200CBE" w14:textId="77777777" w:rsidR="00451CAD" w:rsidRPr="00832472" w:rsidRDefault="00451CAD" w:rsidP="00980E2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832472">
              <w:rPr>
                <w:rFonts w:ascii="Arial" w:eastAsia="Times New Roman" w:hAnsi="Arial" w:cs="Arial"/>
                <w:color w:val="000000"/>
              </w:rPr>
              <w:t>9617.33</w:t>
            </w:r>
          </w:p>
        </w:tc>
        <w:tc>
          <w:tcPr>
            <w:tcW w:w="1162" w:type="dxa"/>
            <w:tcBorders>
              <w:top w:val="nil"/>
              <w:bottom w:val="nil"/>
            </w:tcBorders>
            <w:shd w:val="clear" w:color="auto" w:fill="auto"/>
            <w:vAlign w:val="center"/>
          </w:tcPr>
          <w:p w14:paraId="2395DB12" w14:textId="77777777" w:rsidR="00451CAD" w:rsidRPr="00832472" w:rsidRDefault="00451CAD" w:rsidP="00980E25">
            <w:pPr>
              <w:jc w:val="right"/>
              <w:cnfStyle w:val="000000100000" w:firstRow="0" w:lastRow="0" w:firstColumn="0" w:lastColumn="0" w:oddVBand="0" w:evenVBand="0" w:oddHBand="1" w:evenHBand="0" w:firstRowFirstColumn="0" w:firstRowLastColumn="0" w:lastRowFirstColumn="0" w:lastRowLastColumn="0"/>
              <w:rPr>
                <w:rFonts w:ascii="Arial" w:hAnsi="Arial" w:cs="Arial"/>
                <w:b/>
              </w:rPr>
            </w:pPr>
            <w:r w:rsidRPr="00832472">
              <w:rPr>
                <w:rFonts w:ascii="Arial" w:eastAsia="Times New Roman" w:hAnsi="Arial" w:cs="Arial"/>
                <w:color w:val="000000"/>
              </w:rPr>
              <w:t>9617.10</w:t>
            </w:r>
          </w:p>
        </w:tc>
        <w:tc>
          <w:tcPr>
            <w:tcW w:w="826" w:type="dxa"/>
            <w:tcBorders>
              <w:top w:val="nil"/>
              <w:bottom w:val="nil"/>
            </w:tcBorders>
            <w:shd w:val="clear" w:color="auto" w:fill="auto"/>
            <w:vAlign w:val="center"/>
          </w:tcPr>
          <w:p w14:paraId="470219BB" w14:textId="77777777" w:rsidR="00451CAD" w:rsidRPr="00832472" w:rsidRDefault="00451CAD" w:rsidP="00980E25">
            <w:pPr>
              <w:jc w:val="right"/>
              <w:cnfStyle w:val="000000100000" w:firstRow="0" w:lastRow="0" w:firstColumn="0" w:lastColumn="0" w:oddVBand="0" w:evenVBand="0" w:oddHBand="1" w:evenHBand="0" w:firstRowFirstColumn="0" w:firstRowLastColumn="0" w:lastRowFirstColumn="0" w:lastRowLastColumn="0"/>
              <w:rPr>
                <w:rFonts w:ascii="Arial" w:hAnsi="Arial" w:cs="Arial"/>
                <w:b/>
              </w:rPr>
            </w:pPr>
            <w:r w:rsidRPr="00832472">
              <w:rPr>
                <w:rFonts w:ascii="Arial" w:eastAsia="Times New Roman" w:hAnsi="Arial" w:cs="Arial"/>
                <w:color w:val="000000"/>
              </w:rPr>
              <w:t>2.24</w:t>
            </w:r>
          </w:p>
        </w:tc>
        <w:tc>
          <w:tcPr>
            <w:tcW w:w="900" w:type="dxa"/>
            <w:tcBorders>
              <w:top w:val="nil"/>
              <w:bottom w:val="nil"/>
            </w:tcBorders>
            <w:shd w:val="clear" w:color="auto" w:fill="auto"/>
            <w:vAlign w:val="center"/>
          </w:tcPr>
          <w:p w14:paraId="36A1ECC2" w14:textId="77777777" w:rsidR="00451CAD" w:rsidRPr="00832472" w:rsidRDefault="00451CAD" w:rsidP="00980E25">
            <w:pPr>
              <w:jc w:val="right"/>
              <w:cnfStyle w:val="000000100000" w:firstRow="0" w:lastRow="0" w:firstColumn="0" w:lastColumn="0" w:oddVBand="0" w:evenVBand="0" w:oddHBand="1" w:evenHBand="0" w:firstRowFirstColumn="0" w:firstRowLastColumn="0" w:lastRowFirstColumn="0" w:lastRowLastColumn="0"/>
              <w:rPr>
                <w:rFonts w:ascii="Arial" w:hAnsi="Arial" w:cs="Arial"/>
                <w:b/>
              </w:rPr>
            </w:pPr>
            <w:r w:rsidRPr="00832472">
              <w:rPr>
                <w:rFonts w:ascii="Arial" w:eastAsia="Times New Roman" w:hAnsi="Arial" w:cs="Arial"/>
                <w:color w:val="000000"/>
              </w:rPr>
              <w:t>55.5</w:t>
            </w:r>
          </w:p>
        </w:tc>
        <w:tc>
          <w:tcPr>
            <w:tcW w:w="1043" w:type="dxa"/>
            <w:tcBorders>
              <w:top w:val="nil"/>
              <w:bottom w:val="nil"/>
            </w:tcBorders>
            <w:shd w:val="clear" w:color="auto" w:fill="auto"/>
            <w:vAlign w:val="center"/>
          </w:tcPr>
          <w:p w14:paraId="7D048F70" w14:textId="77777777" w:rsidR="00451CAD" w:rsidRPr="00832472" w:rsidRDefault="00451CAD" w:rsidP="00980E25">
            <w:pPr>
              <w:jc w:val="right"/>
              <w:cnfStyle w:val="000000100000" w:firstRow="0" w:lastRow="0" w:firstColumn="0" w:lastColumn="0" w:oddVBand="0" w:evenVBand="0" w:oddHBand="1" w:evenHBand="0" w:firstRowFirstColumn="0" w:firstRowLastColumn="0" w:lastRowFirstColumn="0" w:lastRowLastColumn="0"/>
              <w:rPr>
                <w:rFonts w:ascii="Arial" w:hAnsi="Arial" w:cs="Arial"/>
                <w:b/>
              </w:rPr>
            </w:pPr>
            <w:r w:rsidRPr="00832472">
              <w:rPr>
                <w:rFonts w:ascii="Arial" w:eastAsia="Times New Roman" w:hAnsi="Arial" w:cs="Arial"/>
                <w:color w:val="000000"/>
              </w:rPr>
              <w:t>384.57</w:t>
            </w:r>
          </w:p>
        </w:tc>
        <w:tc>
          <w:tcPr>
            <w:tcW w:w="1138" w:type="dxa"/>
            <w:tcBorders>
              <w:top w:val="nil"/>
              <w:bottom w:val="nil"/>
            </w:tcBorders>
            <w:shd w:val="clear" w:color="auto" w:fill="auto"/>
            <w:vAlign w:val="center"/>
          </w:tcPr>
          <w:p w14:paraId="32FFA809" w14:textId="77777777" w:rsidR="00451CAD" w:rsidRPr="00832472" w:rsidRDefault="00451CAD" w:rsidP="00980E25">
            <w:pPr>
              <w:jc w:val="right"/>
              <w:cnfStyle w:val="000000100000" w:firstRow="0" w:lastRow="0" w:firstColumn="0" w:lastColumn="0" w:oddVBand="0" w:evenVBand="0" w:oddHBand="1" w:evenHBand="0" w:firstRowFirstColumn="0" w:firstRowLastColumn="0" w:lastRowFirstColumn="0" w:lastRowLastColumn="0"/>
              <w:rPr>
                <w:rFonts w:ascii="Arial" w:hAnsi="Arial" w:cs="Arial"/>
                <w:b/>
              </w:rPr>
            </w:pPr>
            <w:r w:rsidRPr="00832472">
              <w:rPr>
                <w:rFonts w:ascii="Arial" w:eastAsia="Times New Roman" w:hAnsi="Arial" w:cs="Arial"/>
                <w:color w:val="000000"/>
              </w:rPr>
              <w:t>89.88</w:t>
            </w:r>
          </w:p>
        </w:tc>
        <w:tc>
          <w:tcPr>
            <w:tcW w:w="1518" w:type="dxa"/>
            <w:tcBorders>
              <w:top w:val="nil"/>
              <w:bottom w:val="nil"/>
            </w:tcBorders>
            <w:shd w:val="clear" w:color="auto" w:fill="auto"/>
            <w:vAlign w:val="center"/>
          </w:tcPr>
          <w:p w14:paraId="14DE2DED" w14:textId="77777777" w:rsidR="00451CAD" w:rsidRPr="00832472" w:rsidRDefault="00451CAD" w:rsidP="00980E25">
            <w:pPr>
              <w:jc w:val="right"/>
              <w:cnfStyle w:val="000000100000" w:firstRow="0" w:lastRow="0" w:firstColumn="0" w:lastColumn="0" w:oddVBand="0" w:evenVBand="0" w:oddHBand="1" w:evenHBand="0" w:firstRowFirstColumn="0" w:firstRowLastColumn="0" w:lastRowFirstColumn="0" w:lastRowLastColumn="0"/>
              <w:rPr>
                <w:rFonts w:ascii="Arial" w:hAnsi="Arial" w:cs="Arial"/>
                <w:b/>
              </w:rPr>
            </w:pPr>
            <w:r w:rsidRPr="00832472">
              <w:rPr>
                <w:rFonts w:ascii="Arial" w:eastAsia="Times New Roman" w:hAnsi="Arial" w:cs="Arial"/>
                <w:color w:val="000000"/>
              </w:rPr>
              <w:t>10.12</w:t>
            </w:r>
          </w:p>
        </w:tc>
        <w:tc>
          <w:tcPr>
            <w:tcW w:w="1233" w:type="dxa"/>
            <w:tcBorders>
              <w:top w:val="nil"/>
              <w:bottom w:val="nil"/>
            </w:tcBorders>
            <w:shd w:val="clear" w:color="auto" w:fill="auto"/>
            <w:vAlign w:val="center"/>
          </w:tcPr>
          <w:p w14:paraId="2A94899B" w14:textId="77777777" w:rsidR="00451CAD" w:rsidRPr="00832472" w:rsidRDefault="00451CAD" w:rsidP="00980E2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832472">
              <w:rPr>
                <w:rFonts w:ascii="Arial" w:eastAsia="Times New Roman" w:hAnsi="Arial" w:cs="Arial"/>
                <w:color w:val="000000"/>
              </w:rPr>
              <w:t>63.63</w:t>
            </w:r>
          </w:p>
        </w:tc>
        <w:tc>
          <w:tcPr>
            <w:tcW w:w="1233" w:type="dxa"/>
            <w:tcBorders>
              <w:top w:val="nil"/>
              <w:bottom w:val="nil"/>
            </w:tcBorders>
            <w:shd w:val="clear" w:color="auto" w:fill="auto"/>
            <w:vAlign w:val="center"/>
          </w:tcPr>
          <w:p w14:paraId="1F6FD51B" w14:textId="77777777" w:rsidR="00451CAD" w:rsidRPr="00832472" w:rsidRDefault="00451CAD" w:rsidP="00980E25">
            <w:pPr>
              <w:jc w:val="right"/>
              <w:cnfStyle w:val="000000100000" w:firstRow="0" w:lastRow="0" w:firstColumn="0" w:lastColumn="0" w:oddVBand="0" w:evenVBand="0" w:oddHBand="1" w:evenHBand="0" w:firstRowFirstColumn="0" w:firstRowLastColumn="0" w:lastRowFirstColumn="0" w:lastRowLastColumn="0"/>
              <w:rPr>
                <w:rFonts w:ascii="Arial" w:hAnsi="Arial" w:cs="Arial"/>
                <w:b/>
              </w:rPr>
            </w:pPr>
            <w:r w:rsidRPr="00832472">
              <w:rPr>
                <w:rFonts w:ascii="Arial" w:eastAsia="Times New Roman" w:hAnsi="Arial" w:cs="Arial"/>
                <w:color w:val="000000"/>
              </w:rPr>
              <w:t>25.25</w:t>
            </w:r>
          </w:p>
        </w:tc>
        <w:tc>
          <w:tcPr>
            <w:tcW w:w="1043" w:type="dxa"/>
            <w:tcBorders>
              <w:top w:val="nil"/>
              <w:bottom w:val="nil"/>
            </w:tcBorders>
            <w:shd w:val="clear" w:color="auto" w:fill="auto"/>
            <w:vAlign w:val="center"/>
          </w:tcPr>
          <w:p w14:paraId="204F1F76" w14:textId="77777777" w:rsidR="00451CAD" w:rsidRPr="00832472" w:rsidRDefault="00451CAD" w:rsidP="00980E25">
            <w:pPr>
              <w:jc w:val="right"/>
              <w:cnfStyle w:val="000000100000" w:firstRow="0" w:lastRow="0" w:firstColumn="0" w:lastColumn="0" w:oddVBand="0" w:evenVBand="0" w:oddHBand="1" w:evenHBand="0" w:firstRowFirstColumn="0" w:firstRowLastColumn="0" w:lastRowFirstColumn="0" w:lastRowLastColumn="0"/>
              <w:rPr>
                <w:rFonts w:ascii="Arial" w:hAnsi="Arial" w:cs="Arial"/>
                <w:b/>
              </w:rPr>
            </w:pPr>
            <w:r w:rsidRPr="00832472">
              <w:rPr>
                <w:rFonts w:ascii="Arial" w:eastAsia="Times New Roman" w:hAnsi="Arial" w:cs="Arial"/>
                <w:color w:val="000000"/>
              </w:rPr>
              <w:t>11.12</w:t>
            </w:r>
          </w:p>
        </w:tc>
      </w:tr>
      <w:tr w:rsidR="00242A5A" w:rsidRPr="00832472" w14:paraId="7BBDE953" w14:textId="77777777" w:rsidTr="00242A5A">
        <w:trPr>
          <w:trHeight w:val="440"/>
        </w:trPr>
        <w:tc>
          <w:tcPr>
            <w:cnfStyle w:val="001000000000" w:firstRow="0" w:lastRow="0" w:firstColumn="1" w:lastColumn="0" w:oddVBand="0" w:evenVBand="0" w:oddHBand="0" w:evenHBand="0" w:firstRowFirstColumn="0" w:firstRowLastColumn="0" w:lastRowFirstColumn="0" w:lastRowLastColumn="0"/>
            <w:tcW w:w="1427" w:type="dxa"/>
            <w:tcBorders>
              <w:top w:val="nil"/>
              <w:bottom w:val="nil"/>
            </w:tcBorders>
            <w:shd w:val="clear" w:color="auto" w:fill="auto"/>
            <w:vAlign w:val="center"/>
          </w:tcPr>
          <w:p w14:paraId="653B3E64" w14:textId="77777777" w:rsidR="00451CAD" w:rsidRPr="00832472" w:rsidRDefault="00451CAD" w:rsidP="00980E25">
            <w:pPr>
              <w:jc w:val="right"/>
              <w:rPr>
                <w:rFonts w:ascii="Arial" w:eastAsia="Times New Roman" w:hAnsi="Arial" w:cs="Arial"/>
                <w:b w:val="0"/>
                <w:color w:val="000000"/>
              </w:rPr>
            </w:pPr>
            <w:r w:rsidRPr="00832472">
              <w:rPr>
                <w:rFonts w:ascii="Arial" w:eastAsia="Times New Roman" w:hAnsi="Arial" w:cs="Arial"/>
                <w:b w:val="0"/>
                <w:color w:val="000000"/>
              </w:rPr>
              <w:t>9625.00</w:t>
            </w:r>
          </w:p>
        </w:tc>
        <w:tc>
          <w:tcPr>
            <w:tcW w:w="1186" w:type="dxa"/>
            <w:tcBorders>
              <w:top w:val="nil"/>
              <w:bottom w:val="nil"/>
            </w:tcBorders>
            <w:shd w:val="clear" w:color="auto" w:fill="auto"/>
            <w:vAlign w:val="center"/>
          </w:tcPr>
          <w:p w14:paraId="2CD572CC" w14:textId="77777777" w:rsidR="00451CAD" w:rsidRPr="00832472" w:rsidRDefault="00451CAD" w:rsidP="00980E2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832472">
              <w:rPr>
                <w:rFonts w:ascii="Arial" w:eastAsia="Times New Roman" w:hAnsi="Arial" w:cs="Arial"/>
                <w:color w:val="000000"/>
              </w:rPr>
              <w:t>9625.17</w:t>
            </w:r>
          </w:p>
        </w:tc>
        <w:tc>
          <w:tcPr>
            <w:tcW w:w="1162" w:type="dxa"/>
            <w:tcBorders>
              <w:top w:val="nil"/>
              <w:bottom w:val="nil"/>
            </w:tcBorders>
            <w:shd w:val="clear" w:color="auto" w:fill="auto"/>
            <w:vAlign w:val="center"/>
          </w:tcPr>
          <w:p w14:paraId="13A1C83D" w14:textId="77777777" w:rsidR="00451CAD" w:rsidRPr="00832472" w:rsidRDefault="00451CAD" w:rsidP="00980E25">
            <w:pPr>
              <w:jc w:val="right"/>
              <w:cnfStyle w:val="000000000000" w:firstRow="0" w:lastRow="0" w:firstColumn="0" w:lastColumn="0" w:oddVBand="0" w:evenVBand="0" w:oddHBand="0" w:evenHBand="0" w:firstRowFirstColumn="0" w:firstRowLastColumn="0" w:lastRowFirstColumn="0" w:lastRowLastColumn="0"/>
              <w:rPr>
                <w:rFonts w:ascii="Arial" w:hAnsi="Arial" w:cs="Arial"/>
                <w:b/>
              </w:rPr>
            </w:pPr>
            <w:r w:rsidRPr="00832472">
              <w:rPr>
                <w:rFonts w:ascii="Arial" w:eastAsia="Times New Roman" w:hAnsi="Arial" w:cs="Arial"/>
                <w:color w:val="000000"/>
              </w:rPr>
              <w:t>9625.10</w:t>
            </w:r>
          </w:p>
        </w:tc>
        <w:tc>
          <w:tcPr>
            <w:tcW w:w="826" w:type="dxa"/>
            <w:tcBorders>
              <w:top w:val="nil"/>
              <w:bottom w:val="nil"/>
            </w:tcBorders>
            <w:shd w:val="clear" w:color="auto" w:fill="auto"/>
            <w:vAlign w:val="center"/>
          </w:tcPr>
          <w:p w14:paraId="408B949E" w14:textId="77777777" w:rsidR="00451CAD" w:rsidRPr="00832472" w:rsidRDefault="00451CAD" w:rsidP="00980E25">
            <w:pPr>
              <w:jc w:val="right"/>
              <w:cnfStyle w:val="000000000000" w:firstRow="0" w:lastRow="0" w:firstColumn="0" w:lastColumn="0" w:oddVBand="0" w:evenVBand="0" w:oddHBand="0" w:evenHBand="0" w:firstRowFirstColumn="0" w:firstRowLastColumn="0" w:lastRowFirstColumn="0" w:lastRowLastColumn="0"/>
              <w:rPr>
                <w:rFonts w:ascii="Arial" w:hAnsi="Arial" w:cs="Arial"/>
                <w:b/>
              </w:rPr>
            </w:pPr>
            <w:r w:rsidRPr="00832472">
              <w:rPr>
                <w:rFonts w:ascii="Arial" w:eastAsia="Times New Roman" w:hAnsi="Arial" w:cs="Arial"/>
                <w:color w:val="000000"/>
              </w:rPr>
              <w:t>2.47</w:t>
            </w:r>
          </w:p>
        </w:tc>
        <w:tc>
          <w:tcPr>
            <w:tcW w:w="900" w:type="dxa"/>
            <w:tcBorders>
              <w:top w:val="nil"/>
              <w:bottom w:val="nil"/>
            </w:tcBorders>
            <w:shd w:val="clear" w:color="auto" w:fill="auto"/>
            <w:vAlign w:val="center"/>
          </w:tcPr>
          <w:p w14:paraId="45D13DAD" w14:textId="77777777" w:rsidR="00451CAD" w:rsidRPr="00832472" w:rsidRDefault="00451CAD" w:rsidP="00980E25">
            <w:pPr>
              <w:jc w:val="right"/>
              <w:cnfStyle w:val="000000000000" w:firstRow="0" w:lastRow="0" w:firstColumn="0" w:lastColumn="0" w:oddVBand="0" w:evenVBand="0" w:oddHBand="0" w:evenHBand="0" w:firstRowFirstColumn="0" w:firstRowLastColumn="0" w:lastRowFirstColumn="0" w:lastRowLastColumn="0"/>
              <w:rPr>
                <w:rFonts w:ascii="Arial" w:hAnsi="Arial" w:cs="Arial"/>
                <w:b/>
              </w:rPr>
            </w:pPr>
            <w:r w:rsidRPr="00832472">
              <w:rPr>
                <w:rFonts w:ascii="Arial" w:eastAsia="Times New Roman" w:hAnsi="Arial" w:cs="Arial"/>
                <w:color w:val="000000"/>
              </w:rPr>
              <w:t>43.9</w:t>
            </w:r>
          </w:p>
        </w:tc>
        <w:tc>
          <w:tcPr>
            <w:tcW w:w="1043" w:type="dxa"/>
            <w:tcBorders>
              <w:top w:val="nil"/>
              <w:bottom w:val="nil"/>
            </w:tcBorders>
            <w:shd w:val="clear" w:color="auto" w:fill="auto"/>
            <w:vAlign w:val="center"/>
          </w:tcPr>
          <w:p w14:paraId="0737EC3E" w14:textId="77777777" w:rsidR="00451CAD" w:rsidRPr="00832472" w:rsidRDefault="00451CAD" w:rsidP="00980E25">
            <w:pPr>
              <w:jc w:val="right"/>
              <w:cnfStyle w:val="000000000000" w:firstRow="0" w:lastRow="0" w:firstColumn="0" w:lastColumn="0" w:oddVBand="0" w:evenVBand="0" w:oddHBand="0" w:evenHBand="0" w:firstRowFirstColumn="0" w:firstRowLastColumn="0" w:lastRowFirstColumn="0" w:lastRowLastColumn="0"/>
              <w:rPr>
                <w:rFonts w:ascii="Arial" w:hAnsi="Arial" w:cs="Arial"/>
                <w:b/>
              </w:rPr>
            </w:pPr>
            <w:r w:rsidRPr="00832472">
              <w:rPr>
                <w:rFonts w:ascii="Arial" w:eastAsia="Times New Roman" w:hAnsi="Arial" w:cs="Arial"/>
                <w:color w:val="000000"/>
              </w:rPr>
              <w:t>371.14</w:t>
            </w:r>
          </w:p>
        </w:tc>
        <w:tc>
          <w:tcPr>
            <w:tcW w:w="1138" w:type="dxa"/>
            <w:tcBorders>
              <w:top w:val="nil"/>
              <w:bottom w:val="nil"/>
            </w:tcBorders>
            <w:shd w:val="clear" w:color="auto" w:fill="auto"/>
            <w:vAlign w:val="center"/>
          </w:tcPr>
          <w:p w14:paraId="076ECA90" w14:textId="77777777" w:rsidR="00451CAD" w:rsidRPr="00832472" w:rsidRDefault="00451CAD" w:rsidP="00980E25">
            <w:pPr>
              <w:jc w:val="right"/>
              <w:cnfStyle w:val="000000000000" w:firstRow="0" w:lastRow="0" w:firstColumn="0" w:lastColumn="0" w:oddVBand="0" w:evenVBand="0" w:oddHBand="0" w:evenHBand="0" w:firstRowFirstColumn="0" w:firstRowLastColumn="0" w:lastRowFirstColumn="0" w:lastRowLastColumn="0"/>
              <w:rPr>
                <w:rFonts w:ascii="Arial" w:hAnsi="Arial" w:cs="Arial"/>
                <w:b/>
              </w:rPr>
            </w:pPr>
            <w:r w:rsidRPr="00832472">
              <w:rPr>
                <w:rFonts w:ascii="Arial" w:eastAsia="Times New Roman" w:hAnsi="Arial" w:cs="Arial"/>
                <w:color w:val="000000"/>
              </w:rPr>
              <w:t>80.67</w:t>
            </w:r>
          </w:p>
        </w:tc>
        <w:tc>
          <w:tcPr>
            <w:tcW w:w="1518" w:type="dxa"/>
            <w:tcBorders>
              <w:top w:val="nil"/>
              <w:bottom w:val="nil"/>
            </w:tcBorders>
            <w:shd w:val="clear" w:color="auto" w:fill="auto"/>
            <w:vAlign w:val="center"/>
          </w:tcPr>
          <w:p w14:paraId="405DA717" w14:textId="77777777" w:rsidR="00451CAD" w:rsidRPr="00832472" w:rsidRDefault="00451CAD" w:rsidP="00980E25">
            <w:pPr>
              <w:jc w:val="right"/>
              <w:cnfStyle w:val="000000000000" w:firstRow="0" w:lastRow="0" w:firstColumn="0" w:lastColumn="0" w:oddVBand="0" w:evenVBand="0" w:oddHBand="0" w:evenHBand="0" w:firstRowFirstColumn="0" w:firstRowLastColumn="0" w:lastRowFirstColumn="0" w:lastRowLastColumn="0"/>
              <w:rPr>
                <w:rFonts w:ascii="Arial" w:hAnsi="Arial" w:cs="Arial"/>
                <w:b/>
              </w:rPr>
            </w:pPr>
            <w:r w:rsidRPr="00832472">
              <w:rPr>
                <w:rFonts w:ascii="Arial" w:eastAsia="Times New Roman" w:hAnsi="Arial" w:cs="Arial"/>
                <w:color w:val="000000"/>
              </w:rPr>
              <w:t>19.33</w:t>
            </w:r>
          </w:p>
        </w:tc>
        <w:tc>
          <w:tcPr>
            <w:tcW w:w="1233" w:type="dxa"/>
            <w:tcBorders>
              <w:top w:val="nil"/>
              <w:bottom w:val="nil"/>
            </w:tcBorders>
            <w:shd w:val="clear" w:color="auto" w:fill="auto"/>
            <w:vAlign w:val="center"/>
          </w:tcPr>
          <w:p w14:paraId="63E000B5" w14:textId="77777777" w:rsidR="00451CAD" w:rsidRPr="00832472" w:rsidRDefault="00451CAD" w:rsidP="00980E2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832472">
              <w:rPr>
                <w:rFonts w:ascii="Arial" w:eastAsia="Times New Roman" w:hAnsi="Arial" w:cs="Arial"/>
                <w:color w:val="000000"/>
              </w:rPr>
              <w:t>57.82</w:t>
            </w:r>
          </w:p>
        </w:tc>
        <w:tc>
          <w:tcPr>
            <w:tcW w:w="1233" w:type="dxa"/>
            <w:tcBorders>
              <w:top w:val="nil"/>
              <w:bottom w:val="nil"/>
            </w:tcBorders>
            <w:shd w:val="clear" w:color="auto" w:fill="auto"/>
            <w:vAlign w:val="center"/>
          </w:tcPr>
          <w:p w14:paraId="23881A6A" w14:textId="77777777" w:rsidR="00451CAD" w:rsidRPr="00832472" w:rsidRDefault="00451CAD" w:rsidP="00980E25">
            <w:pPr>
              <w:jc w:val="right"/>
              <w:cnfStyle w:val="000000000000" w:firstRow="0" w:lastRow="0" w:firstColumn="0" w:lastColumn="0" w:oddVBand="0" w:evenVBand="0" w:oddHBand="0" w:evenHBand="0" w:firstRowFirstColumn="0" w:firstRowLastColumn="0" w:lastRowFirstColumn="0" w:lastRowLastColumn="0"/>
              <w:rPr>
                <w:rFonts w:ascii="Arial" w:hAnsi="Arial" w:cs="Arial"/>
                <w:b/>
              </w:rPr>
            </w:pPr>
            <w:r w:rsidRPr="00832472">
              <w:rPr>
                <w:rFonts w:ascii="Arial" w:eastAsia="Times New Roman" w:hAnsi="Arial" w:cs="Arial"/>
                <w:color w:val="000000"/>
              </w:rPr>
              <w:t>29.58</w:t>
            </w:r>
          </w:p>
        </w:tc>
        <w:tc>
          <w:tcPr>
            <w:tcW w:w="1043" w:type="dxa"/>
            <w:tcBorders>
              <w:top w:val="nil"/>
              <w:bottom w:val="nil"/>
            </w:tcBorders>
            <w:shd w:val="clear" w:color="auto" w:fill="auto"/>
            <w:vAlign w:val="center"/>
          </w:tcPr>
          <w:p w14:paraId="376A153F" w14:textId="77777777" w:rsidR="00451CAD" w:rsidRPr="00832472" w:rsidRDefault="00451CAD" w:rsidP="00980E25">
            <w:pPr>
              <w:jc w:val="right"/>
              <w:cnfStyle w:val="000000000000" w:firstRow="0" w:lastRow="0" w:firstColumn="0" w:lastColumn="0" w:oddVBand="0" w:evenVBand="0" w:oddHBand="0" w:evenHBand="0" w:firstRowFirstColumn="0" w:firstRowLastColumn="0" w:lastRowFirstColumn="0" w:lastRowLastColumn="0"/>
              <w:rPr>
                <w:rFonts w:ascii="Arial" w:hAnsi="Arial" w:cs="Arial"/>
                <w:b/>
              </w:rPr>
            </w:pPr>
            <w:r w:rsidRPr="00832472">
              <w:rPr>
                <w:rFonts w:ascii="Arial" w:eastAsia="Times New Roman" w:hAnsi="Arial" w:cs="Arial"/>
                <w:color w:val="000000"/>
              </w:rPr>
              <w:t>12.60</w:t>
            </w:r>
          </w:p>
        </w:tc>
      </w:tr>
      <w:tr w:rsidR="00242A5A" w:rsidRPr="00832472" w14:paraId="0F77D115" w14:textId="77777777" w:rsidTr="00242A5A">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1427" w:type="dxa"/>
            <w:tcBorders>
              <w:top w:val="nil"/>
              <w:bottom w:val="nil"/>
            </w:tcBorders>
            <w:shd w:val="clear" w:color="auto" w:fill="auto"/>
            <w:vAlign w:val="center"/>
          </w:tcPr>
          <w:p w14:paraId="3FAD1462" w14:textId="77777777" w:rsidR="00451CAD" w:rsidRPr="00832472" w:rsidRDefault="00451CAD" w:rsidP="00980E25">
            <w:pPr>
              <w:jc w:val="right"/>
              <w:rPr>
                <w:rFonts w:ascii="Arial" w:eastAsia="Times New Roman" w:hAnsi="Arial" w:cs="Arial"/>
                <w:b w:val="0"/>
                <w:color w:val="000000"/>
              </w:rPr>
            </w:pPr>
            <w:r w:rsidRPr="00832472">
              <w:rPr>
                <w:rFonts w:ascii="Arial" w:eastAsia="Times New Roman" w:hAnsi="Arial" w:cs="Arial"/>
                <w:b w:val="0"/>
                <w:color w:val="000000"/>
              </w:rPr>
              <w:t>9633.00</w:t>
            </w:r>
          </w:p>
        </w:tc>
        <w:tc>
          <w:tcPr>
            <w:tcW w:w="1186" w:type="dxa"/>
            <w:tcBorders>
              <w:top w:val="nil"/>
              <w:bottom w:val="nil"/>
            </w:tcBorders>
            <w:shd w:val="clear" w:color="auto" w:fill="auto"/>
            <w:vAlign w:val="center"/>
          </w:tcPr>
          <w:p w14:paraId="6DF3B78F" w14:textId="77777777" w:rsidR="00451CAD" w:rsidRPr="00832472" w:rsidRDefault="00451CAD" w:rsidP="00980E2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832472">
              <w:rPr>
                <w:rFonts w:ascii="Arial" w:eastAsia="Times New Roman" w:hAnsi="Arial" w:cs="Arial"/>
                <w:color w:val="000000"/>
              </w:rPr>
              <w:t>9633.33</w:t>
            </w:r>
          </w:p>
        </w:tc>
        <w:tc>
          <w:tcPr>
            <w:tcW w:w="1162" w:type="dxa"/>
            <w:tcBorders>
              <w:top w:val="nil"/>
              <w:bottom w:val="nil"/>
            </w:tcBorders>
            <w:shd w:val="clear" w:color="auto" w:fill="auto"/>
            <w:vAlign w:val="center"/>
          </w:tcPr>
          <w:p w14:paraId="39D5DF7D" w14:textId="77777777" w:rsidR="00451CAD" w:rsidRPr="00832472" w:rsidRDefault="00451CAD" w:rsidP="00980E25">
            <w:pPr>
              <w:jc w:val="right"/>
              <w:cnfStyle w:val="000000100000" w:firstRow="0" w:lastRow="0" w:firstColumn="0" w:lastColumn="0" w:oddVBand="0" w:evenVBand="0" w:oddHBand="1" w:evenHBand="0" w:firstRowFirstColumn="0" w:firstRowLastColumn="0" w:lastRowFirstColumn="0" w:lastRowLastColumn="0"/>
              <w:rPr>
                <w:rFonts w:ascii="Arial" w:hAnsi="Arial" w:cs="Arial"/>
                <w:b/>
              </w:rPr>
            </w:pPr>
            <w:r w:rsidRPr="00832472">
              <w:rPr>
                <w:rFonts w:ascii="Arial" w:eastAsia="Times New Roman" w:hAnsi="Arial" w:cs="Arial"/>
                <w:color w:val="000000"/>
              </w:rPr>
              <w:t>9633.10</w:t>
            </w:r>
          </w:p>
        </w:tc>
        <w:tc>
          <w:tcPr>
            <w:tcW w:w="826" w:type="dxa"/>
            <w:tcBorders>
              <w:top w:val="nil"/>
              <w:bottom w:val="nil"/>
            </w:tcBorders>
            <w:shd w:val="clear" w:color="auto" w:fill="auto"/>
            <w:vAlign w:val="center"/>
          </w:tcPr>
          <w:p w14:paraId="5CEB7FAC" w14:textId="77777777" w:rsidR="00451CAD" w:rsidRPr="00832472" w:rsidRDefault="00451CAD" w:rsidP="00980E25">
            <w:pPr>
              <w:jc w:val="right"/>
              <w:cnfStyle w:val="000000100000" w:firstRow="0" w:lastRow="0" w:firstColumn="0" w:lastColumn="0" w:oddVBand="0" w:evenVBand="0" w:oddHBand="1" w:evenHBand="0" w:firstRowFirstColumn="0" w:firstRowLastColumn="0" w:lastRowFirstColumn="0" w:lastRowLastColumn="0"/>
              <w:rPr>
                <w:rFonts w:ascii="Arial" w:hAnsi="Arial" w:cs="Arial"/>
                <w:b/>
              </w:rPr>
            </w:pPr>
            <w:r w:rsidRPr="00832472">
              <w:rPr>
                <w:rFonts w:ascii="Arial" w:eastAsia="Times New Roman" w:hAnsi="Arial" w:cs="Arial"/>
                <w:color w:val="000000"/>
              </w:rPr>
              <w:t>1.81</w:t>
            </w:r>
          </w:p>
        </w:tc>
        <w:tc>
          <w:tcPr>
            <w:tcW w:w="900" w:type="dxa"/>
            <w:tcBorders>
              <w:top w:val="nil"/>
              <w:bottom w:val="nil"/>
            </w:tcBorders>
            <w:shd w:val="clear" w:color="auto" w:fill="auto"/>
            <w:vAlign w:val="center"/>
          </w:tcPr>
          <w:p w14:paraId="518DCB57" w14:textId="77777777" w:rsidR="00451CAD" w:rsidRPr="00832472" w:rsidRDefault="00451CAD" w:rsidP="00980E25">
            <w:pPr>
              <w:jc w:val="right"/>
              <w:cnfStyle w:val="000000100000" w:firstRow="0" w:lastRow="0" w:firstColumn="0" w:lastColumn="0" w:oddVBand="0" w:evenVBand="0" w:oddHBand="1" w:evenHBand="0" w:firstRowFirstColumn="0" w:firstRowLastColumn="0" w:lastRowFirstColumn="0" w:lastRowLastColumn="0"/>
              <w:rPr>
                <w:rFonts w:ascii="Arial" w:hAnsi="Arial" w:cs="Arial"/>
                <w:b/>
              </w:rPr>
            </w:pPr>
            <w:r w:rsidRPr="00832472">
              <w:rPr>
                <w:rFonts w:ascii="Arial" w:eastAsia="Times New Roman" w:hAnsi="Arial" w:cs="Arial"/>
                <w:color w:val="000000"/>
              </w:rPr>
              <w:t>43.0</w:t>
            </w:r>
          </w:p>
        </w:tc>
        <w:tc>
          <w:tcPr>
            <w:tcW w:w="1043" w:type="dxa"/>
            <w:tcBorders>
              <w:top w:val="nil"/>
              <w:bottom w:val="nil"/>
            </w:tcBorders>
            <w:shd w:val="clear" w:color="auto" w:fill="auto"/>
            <w:vAlign w:val="center"/>
          </w:tcPr>
          <w:p w14:paraId="47BEAAFC" w14:textId="77777777" w:rsidR="00451CAD" w:rsidRPr="00832472" w:rsidRDefault="00451CAD" w:rsidP="00980E25">
            <w:pPr>
              <w:jc w:val="right"/>
              <w:cnfStyle w:val="000000100000" w:firstRow="0" w:lastRow="0" w:firstColumn="0" w:lastColumn="0" w:oddVBand="0" w:evenVBand="0" w:oddHBand="1" w:evenHBand="0" w:firstRowFirstColumn="0" w:firstRowLastColumn="0" w:lastRowFirstColumn="0" w:lastRowLastColumn="0"/>
              <w:rPr>
                <w:rFonts w:ascii="Arial" w:hAnsi="Arial" w:cs="Arial"/>
                <w:b/>
              </w:rPr>
            </w:pPr>
            <w:r w:rsidRPr="00832472">
              <w:rPr>
                <w:rFonts w:ascii="Arial" w:eastAsia="Times New Roman" w:hAnsi="Arial" w:cs="Arial"/>
                <w:color w:val="000000"/>
              </w:rPr>
              <w:t>242.84</w:t>
            </w:r>
          </w:p>
        </w:tc>
        <w:tc>
          <w:tcPr>
            <w:tcW w:w="1138" w:type="dxa"/>
            <w:tcBorders>
              <w:top w:val="nil"/>
              <w:bottom w:val="nil"/>
            </w:tcBorders>
            <w:shd w:val="clear" w:color="auto" w:fill="auto"/>
            <w:vAlign w:val="center"/>
          </w:tcPr>
          <w:p w14:paraId="78B27257" w14:textId="77777777" w:rsidR="00451CAD" w:rsidRPr="00832472" w:rsidRDefault="00451CAD" w:rsidP="00980E25">
            <w:pPr>
              <w:jc w:val="right"/>
              <w:cnfStyle w:val="000000100000" w:firstRow="0" w:lastRow="0" w:firstColumn="0" w:lastColumn="0" w:oddVBand="0" w:evenVBand="0" w:oddHBand="1" w:evenHBand="0" w:firstRowFirstColumn="0" w:firstRowLastColumn="0" w:lastRowFirstColumn="0" w:lastRowLastColumn="0"/>
              <w:rPr>
                <w:rFonts w:ascii="Arial" w:hAnsi="Arial" w:cs="Arial"/>
                <w:b/>
              </w:rPr>
            </w:pPr>
            <w:r w:rsidRPr="00832472">
              <w:rPr>
                <w:rFonts w:ascii="Arial" w:eastAsia="Times New Roman" w:hAnsi="Arial" w:cs="Arial"/>
                <w:color w:val="000000"/>
              </w:rPr>
              <w:t>80.29</w:t>
            </w:r>
          </w:p>
        </w:tc>
        <w:tc>
          <w:tcPr>
            <w:tcW w:w="1518" w:type="dxa"/>
            <w:tcBorders>
              <w:top w:val="nil"/>
              <w:bottom w:val="nil"/>
            </w:tcBorders>
            <w:shd w:val="clear" w:color="auto" w:fill="auto"/>
            <w:vAlign w:val="center"/>
          </w:tcPr>
          <w:p w14:paraId="70D969EA" w14:textId="77777777" w:rsidR="00451CAD" w:rsidRPr="00832472" w:rsidRDefault="00451CAD" w:rsidP="00980E25">
            <w:pPr>
              <w:jc w:val="right"/>
              <w:cnfStyle w:val="000000100000" w:firstRow="0" w:lastRow="0" w:firstColumn="0" w:lastColumn="0" w:oddVBand="0" w:evenVBand="0" w:oddHBand="1" w:evenHBand="0" w:firstRowFirstColumn="0" w:firstRowLastColumn="0" w:lastRowFirstColumn="0" w:lastRowLastColumn="0"/>
              <w:rPr>
                <w:rFonts w:ascii="Arial" w:hAnsi="Arial" w:cs="Arial"/>
                <w:b/>
              </w:rPr>
            </w:pPr>
            <w:r w:rsidRPr="00832472">
              <w:rPr>
                <w:rFonts w:ascii="Arial" w:eastAsia="Times New Roman" w:hAnsi="Arial" w:cs="Arial"/>
                <w:color w:val="000000"/>
              </w:rPr>
              <w:t>19.71</w:t>
            </w:r>
          </w:p>
        </w:tc>
        <w:tc>
          <w:tcPr>
            <w:tcW w:w="1233" w:type="dxa"/>
            <w:tcBorders>
              <w:top w:val="nil"/>
              <w:bottom w:val="nil"/>
            </w:tcBorders>
            <w:shd w:val="clear" w:color="auto" w:fill="auto"/>
            <w:vAlign w:val="center"/>
          </w:tcPr>
          <w:p w14:paraId="5FC12F04" w14:textId="77777777" w:rsidR="00451CAD" w:rsidRPr="00832472" w:rsidRDefault="00451CAD" w:rsidP="00980E2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832472">
              <w:rPr>
                <w:rFonts w:ascii="Arial" w:eastAsia="Times New Roman" w:hAnsi="Arial" w:cs="Arial"/>
                <w:color w:val="000000"/>
              </w:rPr>
              <w:t>64.38</w:t>
            </w:r>
          </w:p>
        </w:tc>
        <w:tc>
          <w:tcPr>
            <w:tcW w:w="1233" w:type="dxa"/>
            <w:tcBorders>
              <w:top w:val="nil"/>
              <w:bottom w:val="nil"/>
            </w:tcBorders>
            <w:shd w:val="clear" w:color="auto" w:fill="auto"/>
            <w:vAlign w:val="center"/>
          </w:tcPr>
          <w:p w14:paraId="113593C8" w14:textId="77777777" w:rsidR="00451CAD" w:rsidRPr="00832472" w:rsidRDefault="00451CAD" w:rsidP="00980E25">
            <w:pPr>
              <w:jc w:val="right"/>
              <w:cnfStyle w:val="000000100000" w:firstRow="0" w:lastRow="0" w:firstColumn="0" w:lastColumn="0" w:oddVBand="0" w:evenVBand="0" w:oddHBand="1" w:evenHBand="0" w:firstRowFirstColumn="0" w:firstRowLastColumn="0" w:lastRowFirstColumn="0" w:lastRowLastColumn="0"/>
              <w:rPr>
                <w:rFonts w:ascii="Arial" w:hAnsi="Arial" w:cs="Arial"/>
                <w:b/>
              </w:rPr>
            </w:pPr>
            <w:r w:rsidRPr="00832472">
              <w:rPr>
                <w:rFonts w:ascii="Arial" w:eastAsia="Times New Roman" w:hAnsi="Arial" w:cs="Arial"/>
                <w:color w:val="000000"/>
              </w:rPr>
              <w:t>22.94</w:t>
            </w:r>
          </w:p>
        </w:tc>
        <w:tc>
          <w:tcPr>
            <w:tcW w:w="1043" w:type="dxa"/>
            <w:tcBorders>
              <w:top w:val="nil"/>
              <w:bottom w:val="nil"/>
            </w:tcBorders>
            <w:shd w:val="clear" w:color="auto" w:fill="auto"/>
            <w:vAlign w:val="center"/>
          </w:tcPr>
          <w:p w14:paraId="4F7325A3" w14:textId="77777777" w:rsidR="00451CAD" w:rsidRPr="00832472" w:rsidRDefault="00451CAD" w:rsidP="00980E25">
            <w:pPr>
              <w:jc w:val="right"/>
              <w:cnfStyle w:val="000000100000" w:firstRow="0" w:lastRow="0" w:firstColumn="0" w:lastColumn="0" w:oddVBand="0" w:evenVBand="0" w:oddHBand="1" w:evenHBand="0" w:firstRowFirstColumn="0" w:firstRowLastColumn="0" w:lastRowFirstColumn="0" w:lastRowLastColumn="0"/>
              <w:rPr>
                <w:rFonts w:ascii="Arial" w:hAnsi="Arial" w:cs="Arial"/>
                <w:b/>
              </w:rPr>
            </w:pPr>
            <w:r w:rsidRPr="00832472">
              <w:rPr>
                <w:rFonts w:ascii="Arial" w:eastAsia="Times New Roman" w:hAnsi="Arial" w:cs="Arial"/>
                <w:color w:val="000000"/>
              </w:rPr>
              <w:t>12.68</w:t>
            </w:r>
          </w:p>
        </w:tc>
      </w:tr>
      <w:tr w:rsidR="00242A5A" w:rsidRPr="00832472" w14:paraId="74525CD9" w14:textId="77777777" w:rsidTr="00242A5A">
        <w:trPr>
          <w:trHeight w:val="440"/>
        </w:trPr>
        <w:tc>
          <w:tcPr>
            <w:cnfStyle w:val="001000000000" w:firstRow="0" w:lastRow="0" w:firstColumn="1" w:lastColumn="0" w:oddVBand="0" w:evenVBand="0" w:oddHBand="0" w:evenHBand="0" w:firstRowFirstColumn="0" w:firstRowLastColumn="0" w:lastRowFirstColumn="0" w:lastRowLastColumn="0"/>
            <w:tcW w:w="1427" w:type="dxa"/>
            <w:tcBorders>
              <w:top w:val="nil"/>
              <w:bottom w:val="nil"/>
            </w:tcBorders>
            <w:shd w:val="clear" w:color="auto" w:fill="auto"/>
            <w:vAlign w:val="center"/>
          </w:tcPr>
          <w:p w14:paraId="029CD791" w14:textId="77777777" w:rsidR="00451CAD" w:rsidRPr="00832472" w:rsidRDefault="00451CAD" w:rsidP="00980E25">
            <w:pPr>
              <w:jc w:val="right"/>
              <w:rPr>
                <w:rFonts w:ascii="Arial" w:eastAsia="Times New Roman" w:hAnsi="Arial" w:cs="Arial"/>
                <w:b w:val="0"/>
                <w:color w:val="000000"/>
              </w:rPr>
            </w:pPr>
            <w:r w:rsidRPr="00832472">
              <w:rPr>
                <w:rFonts w:ascii="Arial" w:eastAsia="Times New Roman" w:hAnsi="Arial" w:cs="Arial"/>
                <w:b w:val="0"/>
                <w:color w:val="000000"/>
              </w:rPr>
              <w:t>9641.00</w:t>
            </w:r>
          </w:p>
        </w:tc>
        <w:tc>
          <w:tcPr>
            <w:tcW w:w="1186" w:type="dxa"/>
            <w:tcBorders>
              <w:top w:val="nil"/>
              <w:bottom w:val="nil"/>
            </w:tcBorders>
            <w:shd w:val="clear" w:color="auto" w:fill="auto"/>
            <w:vAlign w:val="center"/>
          </w:tcPr>
          <w:p w14:paraId="56068D59" w14:textId="77777777" w:rsidR="00451CAD" w:rsidRPr="00832472" w:rsidRDefault="00451CAD" w:rsidP="00980E2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832472">
              <w:rPr>
                <w:rFonts w:ascii="Arial" w:eastAsia="Times New Roman" w:hAnsi="Arial" w:cs="Arial"/>
                <w:color w:val="000000"/>
              </w:rPr>
              <w:t>9641.33</w:t>
            </w:r>
          </w:p>
        </w:tc>
        <w:tc>
          <w:tcPr>
            <w:tcW w:w="1162" w:type="dxa"/>
            <w:tcBorders>
              <w:top w:val="nil"/>
              <w:bottom w:val="nil"/>
            </w:tcBorders>
            <w:shd w:val="clear" w:color="auto" w:fill="auto"/>
            <w:vAlign w:val="center"/>
          </w:tcPr>
          <w:p w14:paraId="54696799" w14:textId="77777777" w:rsidR="00451CAD" w:rsidRPr="00832472" w:rsidRDefault="00451CAD" w:rsidP="00980E25">
            <w:pPr>
              <w:jc w:val="right"/>
              <w:cnfStyle w:val="000000000000" w:firstRow="0" w:lastRow="0" w:firstColumn="0" w:lastColumn="0" w:oddVBand="0" w:evenVBand="0" w:oddHBand="0" w:evenHBand="0" w:firstRowFirstColumn="0" w:firstRowLastColumn="0" w:lastRowFirstColumn="0" w:lastRowLastColumn="0"/>
              <w:rPr>
                <w:rFonts w:ascii="Arial" w:hAnsi="Arial" w:cs="Arial"/>
                <w:b/>
              </w:rPr>
            </w:pPr>
            <w:r w:rsidRPr="00832472">
              <w:rPr>
                <w:rFonts w:ascii="Arial" w:eastAsia="Times New Roman" w:hAnsi="Arial" w:cs="Arial"/>
                <w:color w:val="000000"/>
              </w:rPr>
              <w:t>9641.10</w:t>
            </w:r>
          </w:p>
        </w:tc>
        <w:tc>
          <w:tcPr>
            <w:tcW w:w="826" w:type="dxa"/>
            <w:tcBorders>
              <w:top w:val="nil"/>
              <w:bottom w:val="nil"/>
            </w:tcBorders>
            <w:shd w:val="clear" w:color="auto" w:fill="auto"/>
            <w:vAlign w:val="center"/>
          </w:tcPr>
          <w:p w14:paraId="6AB8485F" w14:textId="77777777" w:rsidR="00451CAD" w:rsidRPr="00832472" w:rsidRDefault="00451CAD" w:rsidP="00980E25">
            <w:pPr>
              <w:jc w:val="right"/>
              <w:cnfStyle w:val="000000000000" w:firstRow="0" w:lastRow="0" w:firstColumn="0" w:lastColumn="0" w:oddVBand="0" w:evenVBand="0" w:oddHBand="0" w:evenHBand="0" w:firstRowFirstColumn="0" w:firstRowLastColumn="0" w:lastRowFirstColumn="0" w:lastRowLastColumn="0"/>
              <w:rPr>
                <w:rFonts w:ascii="Arial" w:hAnsi="Arial" w:cs="Arial"/>
                <w:b/>
              </w:rPr>
            </w:pPr>
            <w:r w:rsidRPr="00832472">
              <w:rPr>
                <w:rFonts w:ascii="Arial" w:eastAsia="Times New Roman" w:hAnsi="Arial" w:cs="Arial"/>
                <w:color w:val="000000"/>
              </w:rPr>
              <w:t>3.76</w:t>
            </w:r>
          </w:p>
        </w:tc>
        <w:tc>
          <w:tcPr>
            <w:tcW w:w="900" w:type="dxa"/>
            <w:tcBorders>
              <w:top w:val="nil"/>
              <w:bottom w:val="nil"/>
            </w:tcBorders>
            <w:shd w:val="clear" w:color="auto" w:fill="auto"/>
            <w:vAlign w:val="center"/>
          </w:tcPr>
          <w:p w14:paraId="3ABD6504" w14:textId="77777777" w:rsidR="00451CAD" w:rsidRPr="00832472" w:rsidRDefault="00451CAD" w:rsidP="00980E25">
            <w:pPr>
              <w:jc w:val="right"/>
              <w:cnfStyle w:val="000000000000" w:firstRow="0" w:lastRow="0" w:firstColumn="0" w:lastColumn="0" w:oddVBand="0" w:evenVBand="0" w:oddHBand="0" w:evenHBand="0" w:firstRowFirstColumn="0" w:firstRowLastColumn="0" w:lastRowFirstColumn="0" w:lastRowLastColumn="0"/>
              <w:rPr>
                <w:rFonts w:ascii="Arial" w:hAnsi="Arial" w:cs="Arial"/>
                <w:b/>
              </w:rPr>
            </w:pPr>
            <w:r w:rsidRPr="00832472">
              <w:rPr>
                <w:rFonts w:ascii="Arial" w:eastAsia="Times New Roman" w:hAnsi="Arial" w:cs="Arial"/>
                <w:color w:val="000000"/>
              </w:rPr>
              <w:t>54.3</w:t>
            </w:r>
          </w:p>
        </w:tc>
        <w:tc>
          <w:tcPr>
            <w:tcW w:w="1043" w:type="dxa"/>
            <w:tcBorders>
              <w:top w:val="nil"/>
              <w:bottom w:val="nil"/>
            </w:tcBorders>
            <w:shd w:val="clear" w:color="auto" w:fill="auto"/>
            <w:vAlign w:val="center"/>
          </w:tcPr>
          <w:p w14:paraId="0ED911A3" w14:textId="77777777" w:rsidR="00451CAD" w:rsidRPr="00832472" w:rsidRDefault="00451CAD" w:rsidP="00980E25">
            <w:pPr>
              <w:jc w:val="right"/>
              <w:cnfStyle w:val="000000000000" w:firstRow="0" w:lastRow="0" w:firstColumn="0" w:lastColumn="0" w:oddVBand="0" w:evenVBand="0" w:oddHBand="0" w:evenHBand="0" w:firstRowFirstColumn="0" w:firstRowLastColumn="0" w:lastRowFirstColumn="0" w:lastRowLastColumn="0"/>
              <w:rPr>
                <w:rFonts w:ascii="Arial" w:hAnsi="Arial" w:cs="Arial"/>
                <w:b/>
              </w:rPr>
            </w:pPr>
            <w:r w:rsidRPr="00832472">
              <w:rPr>
                <w:rFonts w:ascii="Arial" w:eastAsia="Times New Roman" w:hAnsi="Arial" w:cs="Arial"/>
                <w:color w:val="000000"/>
              </w:rPr>
              <w:t>273.58</w:t>
            </w:r>
          </w:p>
        </w:tc>
        <w:tc>
          <w:tcPr>
            <w:tcW w:w="1138" w:type="dxa"/>
            <w:tcBorders>
              <w:top w:val="nil"/>
              <w:bottom w:val="nil"/>
            </w:tcBorders>
            <w:shd w:val="clear" w:color="auto" w:fill="auto"/>
            <w:vAlign w:val="center"/>
          </w:tcPr>
          <w:p w14:paraId="3886631F" w14:textId="77777777" w:rsidR="00451CAD" w:rsidRPr="00832472" w:rsidRDefault="00451CAD" w:rsidP="00980E25">
            <w:pPr>
              <w:jc w:val="right"/>
              <w:cnfStyle w:val="000000000000" w:firstRow="0" w:lastRow="0" w:firstColumn="0" w:lastColumn="0" w:oddVBand="0" w:evenVBand="0" w:oddHBand="0" w:evenHBand="0" w:firstRowFirstColumn="0" w:firstRowLastColumn="0" w:lastRowFirstColumn="0" w:lastRowLastColumn="0"/>
              <w:rPr>
                <w:rFonts w:ascii="Arial" w:hAnsi="Arial" w:cs="Arial"/>
                <w:b/>
              </w:rPr>
            </w:pPr>
            <w:r w:rsidRPr="00832472">
              <w:rPr>
                <w:rFonts w:ascii="Arial" w:eastAsia="Times New Roman" w:hAnsi="Arial" w:cs="Arial"/>
                <w:color w:val="000000"/>
              </w:rPr>
              <w:t>91.14</w:t>
            </w:r>
          </w:p>
        </w:tc>
        <w:tc>
          <w:tcPr>
            <w:tcW w:w="1518" w:type="dxa"/>
            <w:tcBorders>
              <w:top w:val="nil"/>
              <w:bottom w:val="nil"/>
            </w:tcBorders>
            <w:shd w:val="clear" w:color="auto" w:fill="auto"/>
            <w:vAlign w:val="center"/>
          </w:tcPr>
          <w:p w14:paraId="16956BFD" w14:textId="77777777" w:rsidR="00451CAD" w:rsidRPr="00832472" w:rsidRDefault="00451CAD" w:rsidP="00980E25">
            <w:pPr>
              <w:jc w:val="right"/>
              <w:cnfStyle w:val="000000000000" w:firstRow="0" w:lastRow="0" w:firstColumn="0" w:lastColumn="0" w:oddVBand="0" w:evenVBand="0" w:oddHBand="0" w:evenHBand="0" w:firstRowFirstColumn="0" w:firstRowLastColumn="0" w:lastRowFirstColumn="0" w:lastRowLastColumn="0"/>
              <w:rPr>
                <w:rFonts w:ascii="Arial" w:hAnsi="Arial" w:cs="Arial"/>
                <w:b/>
              </w:rPr>
            </w:pPr>
            <w:r w:rsidRPr="00832472">
              <w:rPr>
                <w:rFonts w:ascii="Arial" w:eastAsia="Times New Roman" w:hAnsi="Arial" w:cs="Arial"/>
                <w:color w:val="000000"/>
              </w:rPr>
              <w:t>8.86</w:t>
            </w:r>
          </w:p>
        </w:tc>
        <w:tc>
          <w:tcPr>
            <w:tcW w:w="1233" w:type="dxa"/>
            <w:tcBorders>
              <w:top w:val="nil"/>
              <w:bottom w:val="nil"/>
            </w:tcBorders>
            <w:shd w:val="clear" w:color="auto" w:fill="auto"/>
            <w:vAlign w:val="center"/>
          </w:tcPr>
          <w:p w14:paraId="7D5C8693" w14:textId="77777777" w:rsidR="00451CAD" w:rsidRPr="00832472" w:rsidRDefault="00451CAD" w:rsidP="00980E2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832472">
              <w:rPr>
                <w:rFonts w:ascii="Arial" w:eastAsia="Times New Roman" w:hAnsi="Arial" w:cs="Arial"/>
                <w:color w:val="000000"/>
              </w:rPr>
              <w:t>58.81</w:t>
            </w:r>
          </w:p>
        </w:tc>
        <w:tc>
          <w:tcPr>
            <w:tcW w:w="1233" w:type="dxa"/>
            <w:tcBorders>
              <w:top w:val="nil"/>
              <w:bottom w:val="nil"/>
            </w:tcBorders>
            <w:shd w:val="clear" w:color="auto" w:fill="auto"/>
            <w:vAlign w:val="center"/>
          </w:tcPr>
          <w:p w14:paraId="61A3A20C" w14:textId="77777777" w:rsidR="00451CAD" w:rsidRPr="00832472" w:rsidRDefault="00451CAD" w:rsidP="00980E25">
            <w:pPr>
              <w:jc w:val="right"/>
              <w:cnfStyle w:val="000000000000" w:firstRow="0" w:lastRow="0" w:firstColumn="0" w:lastColumn="0" w:oddVBand="0" w:evenVBand="0" w:oddHBand="0" w:evenHBand="0" w:firstRowFirstColumn="0" w:firstRowLastColumn="0" w:lastRowFirstColumn="0" w:lastRowLastColumn="0"/>
              <w:rPr>
                <w:rFonts w:ascii="Arial" w:hAnsi="Arial" w:cs="Arial"/>
                <w:b/>
              </w:rPr>
            </w:pPr>
            <w:r w:rsidRPr="00832472">
              <w:rPr>
                <w:rFonts w:ascii="Arial" w:eastAsia="Times New Roman" w:hAnsi="Arial" w:cs="Arial"/>
                <w:color w:val="000000"/>
              </w:rPr>
              <w:t>25.87</w:t>
            </w:r>
          </w:p>
        </w:tc>
        <w:tc>
          <w:tcPr>
            <w:tcW w:w="1043" w:type="dxa"/>
            <w:tcBorders>
              <w:top w:val="nil"/>
              <w:bottom w:val="nil"/>
            </w:tcBorders>
            <w:shd w:val="clear" w:color="auto" w:fill="auto"/>
            <w:vAlign w:val="center"/>
          </w:tcPr>
          <w:p w14:paraId="5D8C8EE2" w14:textId="77777777" w:rsidR="00451CAD" w:rsidRPr="00832472" w:rsidRDefault="00451CAD" w:rsidP="00980E25">
            <w:pPr>
              <w:jc w:val="right"/>
              <w:cnfStyle w:val="000000000000" w:firstRow="0" w:lastRow="0" w:firstColumn="0" w:lastColumn="0" w:oddVBand="0" w:evenVBand="0" w:oddHBand="0" w:evenHBand="0" w:firstRowFirstColumn="0" w:firstRowLastColumn="0" w:lastRowFirstColumn="0" w:lastRowLastColumn="0"/>
              <w:rPr>
                <w:rFonts w:ascii="Arial" w:hAnsi="Arial" w:cs="Arial"/>
                <w:b/>
              </w:rPr>
            </w:pPr>
            <w:r w:rsidRPr="00832472">
              <w:rPr>
                <w:rFonts w:ascii="Arial" w:eastAsia="Times New Roman" w:hAnsi="Arial" w:cs="Arial"/>
                <w:color w:val="000000"/>
              </w:rPr>
              <w:t>15.31</w:t>
            </w:r>
          </w:p>
        </w:tc>
      </w:tr>
      <w:tr w:rsidR="00242A5A" w:rsidRPr="00832472" w14:paraId="7157F362" w14:textId="77777777" w:rsidTr="00242A5A">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1427" w:type="dxa"/>
            <w:tcBorders>
              <w:top w:val="nil"/>
              <w:bottom w:val="nil"/>
            </w:tcBorders>
            <w:shd w:val="clear" w:color="auto" w:fill="auto"/>
            <w:vAlign w:val="center"/>
          </w:tcPr>
          <w:p w14:paraId="16C0EE7D" w14:textId="77777777" w:rsidR="00451CAD" w:rsidRPr="00832472" w:rsidRDefault="00451CAD" w:rsidP="00980E25">
            <w:pPr>
              <w:jc w:val="right"/>
              <w:rPr>
                <w:rFonts w:ascii="Arial" w:eastAsia="Times New Roman" w:hAnsi="Arial" w:cs="Arial"/>
                <w:b w:val="0"/>
                <w:color w:val="000000"/>
              </w:rPr>
            </w:pPr>
            <w:r w:rsidRPr="00832472">
              <w:rPr>
                <w:rFonts w:ascii="Arial" w:eastAsia="Times New Roman" w:hAnsi="Arial" w:cs="Arial"/>
                <w:b w:val="0"/>
                <w:color w:val="000000"/>
              </w:rPr>
              <w:t>9645.00</w:t>
            </w:r>
          </w:p>
        </w:tc>
        <w:tc>
          <w:tcPr>
            <w:tcW w:w="1186" w:type="dxa"/>
            <w:tcBorders>
              <w:top w:val="nil"/>
              <w:bottom w:val="nil"/>
            </w:tcBorders>
            <w:shd w:val="clear" w:color="auto" w:fill="auto"/>
            <w:vAlign w:val="center"/>
          </w:tcPr>
          <w:p w14:paraId="0289FC6B" w14:textId="77777777" w:rsidR="00451CAD" w:rsidRPr="00832472" w:rsidRDefault="00451CAD" w:rsidP="00980E2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832472">
              <w:rPr>
                <w:rFonts w:ascii="Arial" w:eastAsia="Times New Roman" w:hAnsi="Arial" w:cs="Arial"/>
                <w:color w:val="000000"/>
              </w:rPr>
              <w:t>9645.33</w:t>
            </w:r>
          </w:p>
        </w:tc>
        <w:tc>
          <w:tcPr>
            <w:tcW w:w="1162" w:type="dxa"/>
            <w:tcBorders>
              <w:top w:val="nil"/>
              <w:bottom w:val="nil"/>
            </w:tcBorders>
            <w:shd w:val="clear" w:color="auto" w:fill="auto"/>
            <w:vAlign w:val="center"/>
          </w:tcPr>
          <w:p w14:paraId="02A54188" w14:textId="77777777" w:rsidR="00451CAD" w:rsidRPr="00832472" w:rsidRDefault="00451CAD" w:rsidP="00980E25">
            <w:pPr>
              <w:jc w:val="right"/>
              <w:cnfStyle w:val="000000100000" w:firstRow="0" w:lastRow="0" w:firstColumn="0" w:lastColumn="0" w:oddVBand="0" w:evenVBand="0" w:oddHBand="1" w:evenHBand="0" w:firstRowFirstColumn="0" w:firstRowLastColumn="0" w:lastRowFirstColumn="0" w:lastRowLastColumn="0"/>
              <w:rPr>
                <w:rFonts w:ascii="Arial" w:hAnsi="Arial" w:cs="Arial"/>
                <w:b/>
              </w:rPr>
            </w:pPr>
            <w:r w:rsidRPr="00832472">
              <w:rPr>
                <w:rFonts w:ascii="Arial" w:eastAsia="Times New Roman" w:hAnsi="Arial" w:cs="Arial"/>
                <w:color w:val="000000"/>
              </w:rPr>
              <w:t>9645.20</w:t>
            </w:r>
          </w:p>
        </w:tc>
        <w:tc>
          <w:tcPr>
            <w:tcW w:w="826" w:type="dxa"/>
            <w:tcBorders>
              <w:top w:val="nil"/>
              <w:bottom w:val="nil"/>
            </w:tcBorders>
            <w:shd w:val="clear" w:color="auto" w:fill="auto"/>
            <w:vAlign w:val="center"/>
          </w:tcPr>
          <w:p w14:paraId="18CFBBC7" w14:textId="77777777" w:rsidR="00451CAD" w:rsidRPr="00832472" w:rsidRDefault="00451CAD" w:rsidP="00980E25">
            <w:pPr>
              <w:jc w:val="right"/>
              <w:cnfStyle w:val="000000100000" w:firstRow="0" w:lastRow="0" w:firstColumn="0" w:lastColumn="0" w:oddVBand="0" w:evenVBand="0" w:oddHBand="1" w:evenHBand="0" w:firstRowFirstColumn="0" w:firstRowLastColumn="0" w:lastRowFirstColumn="0" w:lastRowLastColumn="0"/>
              <w:rPr>
                <w:rFonts w:ascii="Arial" w:hAnsi="Arial" w:cs="Arial"/>
                <w:b/>
              </w:rPr>
            </w:pPr>
            <w:r w:rsidRPr="00832472">
              <w:rPr>
                <w:rFonts w:ascii="Arial" w:eastAsia="Times New Roman" w:hAnsi="Arial" w:cs="Arial"/>
                <w:color w:val="000000"/>
              </w:rPr>
              <w:t>0.46</w:t>
            </w:r>
          </w:p>
        </w:tc>
        <w:tc>
          <w:tcPr>
            <w:tcW w:w="900" w:type="dxa"/>
            <w:tcBorders>
              <w:top w:val="nil"/>
              <w:bottom w:val="nil"/>
            </w:tcBorders>
            <w:shd w:val="clear" w:color="auto" w:fill="auto"/>
            <w:vAlign w:val="center"/>
          </w:tcPr>
          <w:p w14:paraId="746382B3" w14:textId="77777777" w:rsidR="00451CAD" w:rsidRPr="00832472" w:rsidRDefault="00451CAD" w:rsidP="00980E25">
            <w:pPr>
              <w:jc w:val="right"/>
              <w:cnfStyle w:val="000000100000" w:firstRow="0" w:lastRow="0" w:firstColumn="0" w:lastColumn="0" w:oddVBand="0" w:evenVBand="0" w:oddHBand="1" w:evenHBand="0" w:firstRowFirstColumn="0" w:firstRowLastColumn="0" w:lastRowFirstColumn="0" w:lastRowLastColumn="0"/>
              <w:rPr>
                <w:rFonts w:ascii="Arial" w:hAnsi="Arial" w:cs="Arial"/>
                <w:b/>
              </w:rPr>
            </w:pPr>
            <w:r w:rsidRPr="00832472">
              <w:rPr>
                <w:rFonts w:ascii="Arial" w:eastAsia="Times New Roman" w:hAnsi="Arial" w:cs="Arial"/>
                <w:color w:val="000000"/>
              </w:rPr>
              <w:t>38.5</w:t>
            </w:r>
          </w:p>
        </w:tc>
        <w:tc>
          <w:tcPr>
            <w:tcW w:w="1043" w:type="dxa"/>
            <w:tcBorders>
              <w:top w:val="nil"/>
              <w:bottom w:val="nil"/>
            </w:tcBorders>
            <w:shd w:val="clear" w:color="auto" w:fill="auto"/>
            <w:vAlign w:val="center"/>
          </w:tcPr>
          <w:p w14:paraId="2899F533" w14:textId="77777777" w:rsidR="00451CAD" w:rsidRPr="00832472" w:rsidRDefault="00451CAD" w:rsidP="00980E25">
            <w:pPr>
              <w:jc w:val="right"/>
              <w:cnfStyle w:val="000000100000" w:firstRow="0" w:lastRow="0" w:firstColumn="0" w:lastColumn="0" w:oddVBand="0" w:evenVBand="0" w:oddHBand="1" w:evenHBand="0" w:firstRowFirstColumn="0" w:firstRowLastColumn="0" w:lastRowFirstColumn="0" w:lastRowLastColumn="0"/>
              <w:rPr>
                <w:rFonts w:ascii="Arial" w:hAnsi="Arial" w:cs="Arial"/>
                <w:b/>
              </w:rPr>
            </w:pPr>
            <w:r w:rsidRPr="00832472">
              <w:rPr>
                <w:rFonts w:ascii="Arial" w:eastAsia="Times New Roman" w:hAnsi="Arial" w:cs="Arial"/>
                <w:color w:val="000000"/>
              </w:rPr>
              <w:t>31.87</w:t>
            </w:r>
          </w:p>
        </w:tc>
        <w:tc>
          <w:tcPr>
            <w:tcW w:w="1138" w:type="dxa"/>
            <w:tcBorders>
              <w:top w:val="nil"/>
              <w:bottom w:val="nil"/>
            </w:tcBorders>
            <w:shd w:val="clear" w:color="auto" w:fill="auto"/>
            <w:vAlign w:val="center"/>
          </w:tcPr>
          <w:p w14:paraId="356063A5" w14:textId="77777777" w:rsidR="00451CAD" w:rsidRPr="00832472" w:rsidRDefault="00451CAD" w:rsidP="00980E25">
            <w:pPr>
              <w:jc w:val="right"/>
              <w:cnfStyle w:val="000000100000" w:firstRow="0" w:lastRow="0" w:firstColumn="0" w:lastColumn="0" w:oddVBand="0" w:evenVBand="0" w:oddHBand="1" w:evenHBand="0" w:firstRowFirstColumn="0" w:firstRowLastColumn="0" w:lastRowFirstColumn="0" w:lastRowLastColumn="0"/>
              <w:rPr>
                <w:rFonts w:ascii="Arial" w:hAnsi="Arial" w:cs="Arial"/>
                <w:b/>
              </w:rPr>
            </w:pPr>
            <w:r w:rsidRPr="00832472">
              <w:rPr>
                <w:rFonts w:ascii="Arial" w:eastAsia="Times New Roman" w:hAnsi="Arial" w:cs="Arial"/>
                <w:color w:val="000000"/>
              </w:rPr>
              <w:t>65.52</w:t>
            </w:r>
          </w:p>
        </w:tc>
        <w:tc>
          <w:tcPr>
            <w:tcW w:w="1518" w:type="dxa"/>
            <w:tcBorders>
              <w:top w:val="nil"/>
              <w:bottom w:val="nil"/>
            </w:tcBorders>
            <w:shd w:val="clear" w:color="auto" w:fill="auto"/>
            <w:vAlign w:val="center"/>
          </w:tcPr>
          <w:p w14:paraId="4DDB7AAC" w14:textId="77777777" w:rsidR="00451CAD" w:rsidRPr="00832472" w:rsidRDefault="00451CAD" w:rsidP="00980E25">
            <w:pPr>
              <w:jc w:val="right"/>
              <w:cnfStyle w:val="000000100000" w:firstRow="0" w:lastRow="0" w:firstColumn="0" w:lastColumn="0" w:oddVBand="0" w:evenVBand="0" w:oddHBand="1" w:evenHBand="0" w:firstRowFirstColumn="0" w:firstRowLastColumn="0" w:lastRowFirstColumn="0" w:lastRowLastColumn="0"/>
              <w:rPr>
                <w:rFonts w:ascii="Arial" w:hAnsi="Arial" w:cs="Arial"/>
                <w:b/>
              </w:rPr>
            </w:pPr>
            <w:r w:rsidRPr="00832472">
              <w:rPr>
                <w:rFonts w:ascii="Arial" w:eastAsia="Times New Roman" w:hAnsi="Arial" w:cs="Arial"/>
                <w:color w:val="000000"/>
              </w:rPr>
              <w:t>34.48</w:t>
            </w:r>
          </w:p>
        </w:tc>
        <w:tc>
          <w:tcPr>
            <w:tcW w:w="1233" w:type="dxa"/>
            <w:tcBorders>
              <w:top w:val="nil"/>
              <w:bottom w:val="nil"/>
            </w:tcBorders>
            <w:shd w:val="clear" w:color="auto" w:fill="auto"/>
            <w:vAlign w:val="center"/>
          </w:tcPr>
          <w:p w14:paraId="77FDE821" w14:textId="77777777" w:rsidR="00451CAD" w:rsidRPr="00832472" w:rsidRDefault="00451CAD" w:rsidP="00980E2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832472">
              <w:rPr>
                <w:rFonts w:ascii="Arial" w:eastAsia="Times New Roman" w:hAnsi="Arial" w:cs="Arial"/>
                <w:color w:val="000000"/>
              </w:rPr>
              <w:t>65.63</w:t>
            </w:r>
          </w:p>
        </w:tc>
        <w:tc>
          <w:tcPr>
            <w:tcW w:w="1233" w:type="dxa"/>
            <w:tcBorders>
              <w:top w:val="nil"/>
              <w:bottom w:val="nil"/>
            </w:tcBorders>
            <w:shd w:val="clear" w:color="auto" w:fill="auto"/>
            <w:vAlign w:val="center"/>
          </w:tcPr>
          <w:p w14:paraId="62BF3D69" w14:textId="77777777" w:rsidR="00451CAD" w:rsidRPr="00832472" w:rsidRDefault="00451CAD" w:rsidP="00980E25">
            <w:pPr>
              <w:jc w:val="right"/>
              <w:cnfStyle w:val="000000100000" w:firstRow="0" w:lastRow="0" w:firstColumn="0" w:lastColumn="0" w:oddVBand="0" w:evenVBand="0" w:oddHBand="1" w:evenHBand="0" w:firstRowFirstColumn="0" w:firstRowLastColumn="0" w:lastRowFirstColumn="0" w:lastRowLastColumn="0"/>
              <w:rPr>
                <w:rFonts w:ascii="Arial" w:hAnsi="Arial" w:cs="Arial"/>
                <w:b/>
              </w:rPr>
            </w:pPr>
            <w:r w:rsidRPr="00832472">
              <w:rPr>
                <w:rFonts w:ascii="Arial" w:eastAsia="Times New Roman" w:hAnsi="Arial" w:cs="Arial"/>
                <w:color w:val="000000"/>
              </w:rPr>
              <w:t>23.85</w:t>
            </w:r>
          </w:p>
        </w:tc>
        <w:tc>
          <w:tcPr>
            <w:tcW w:w="1043" w:type="dxa"/>
            <w:tcBorders>
              <w:top w:val="nil"/>
              <w:bottom w:val="nil"/>
            </w:tcBorders>
            <w:shd w:val="clear" w:color="auto" w:fill="auto"/>
            <w:vAlign w:val="center"/>
          </w:tcPr>
          <w:p w14:paraId="5DA3D60F" w14:textId="77777777" w:rsidR="00451CAD" w:rsidRPr="00832472" w:rsidRDefault="00451CAD" w:rsidP="00980E25">
            <w:pPr>
              <w:jc w:val="right"/>
              <w:cnfStyle w:val="000000100000" w:firstRow="0" w:lastRow="0" w:firstColumn="0" w:lastColumn="0" w:oddVBand="0" w:evenVBand="0" w:oddHBand="1" w:evenHBand="0" w:firstRowFirstColumn="0" w:firstRowLastColumn="0" w:lastRowFirstColumn="0" w:lastRowLastColumn="0"/>
              <w:rPr>
                <w:rFonts w:ascii="Arial" w:hAnsi="Arial" w:cs="Arial"/>
                <w:b/>
              </w:rPr>
            </w:pPr>
            <w:r w:rsidRPr="00832472">
              <w:rPr>
                <w:rFonts w:ascii="Arial" w:eastAsia="Times New Roman" w:hAnsi="Arial" w:cs="Arial"/>
                <w:color w:val="000000"/>
              </w:rPr>
              <w:t>10.52</w:t>
            </w:r>
          </w:p>
        </w:tc>
      </w:tr>
      <w:tr w:rsidR="00242A5A" w:rsidRPr="00832472" w14:paraId="6AC0B368" w14:textId="77777777" w:rsidTr="00242A5A">
        <w:trPr>
          <w:trHeight w:val="440"/>
        </w:trPr>
        <w:tc>
          <w:tcPr>
            <w:cnfStyle w:val="001000000000" w:firstRow="0" w:lastRow="0" w:firstColumn="1" w:lastColumn="0" w:oddVBand="0" w:evenVBand="0" w:oddHBand="0" w:evenHBand="0" w:firstRowFirstColumn="0" w:firstRowLastColumn="0" w:lastRowFirstColumn="0" w:lastRowLastColumn="0"/>
            <w:tcW w:w="1427" w:type="dxa"/>
            <w:tcBorders>
              <w:top w:val="nil"/>
              <w:bottom w:val="nil"/>
            </w:tcBorders>
            <w:shd w:val="clear" w:color="auto" w:fill="auto"/>
            <w:vAlign w:val="center"/>
          </w:tcPr>
          <w:p w14:paraId="5620F30E" w14:textId="77777777" w:rsidR="00451CAD" w:rsidRPr="00832472" w:rsidRDefault="00451CAD" w:rsidP="00980E25">
            <w:pPr>
              <w:jc w:val="right"/>
              <w:rPr>
                <w:rFonts w:ascii="Arial" w:eastAsia="Times New Roman" w:hAnsi="Arial" w:cs="Arial"/>
                <w:b w:val="0"/>
                <w:color w:val="000000"/>
              </w:rPr>
            </w:pPr>
            <w:r w:rsidRPr="00832472">
              <w:rPr>
                <w:rFonts w:ascii="Arial" w:eastAsia="Times New Roman" w:hAnsi="Arial" w:cs="Arial"/>
                <w:b w:val="0"/>
                <w:color w:val="000000"/>
              </w:rPr>
              <w:t>9653.00</w:t>
            </w:r>
          </w:p>
        </w:tc>
        <w:tc>
          <w:tcPr>
            <w:tcW w:w="1186" w:type="dxa"/>
            <w:tcBorders>
              <w:top w:val="nil"/>
              <w:bottom w:val="nil"/>
            </w:tcBorders>
            <w:shd w:val="clear" w:color="auto" w:fill="auto"/>
            <w:vAlign w:val="center"/>
          </w:tcPr>
          <w:p w14:paraId="4919550C" w14:textId="77777777" w:rsidR="00451CAD" w:rsidRPr="00832472" w:rsidRDefault="00451CAD" w:rsidP="00980E2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832472">
              <w:rPr>
                <w:rFonts w:ascii="Arial" w:eastAsia="Times New Roman" w:hAnsi="Arial" w:cs="Arial"/>
                <w:color w:val="000000"/>
              </w:rPr>
              <w:t>9653.33</w:t>
            </w:r>
          </w:p>
        </w:tc>
        <w:tc>
          <w:tcPr>
            <w:tcW w:w="1162" w:type="dxa"/>
            <w:tcBorders>
              <w:top w:val="nil"/>
              <w:bottom w:val="nil"/>
            </w:tcBorders>
            <w:shd w:val="clear" w:color="auto" w:fill="auto"/>
            <w:vAlign w:val="center"/>
          </w:tcPr>
          <w:p w14:paraId="6BE09BF4" w14:textId="77777777" w:rsidR="00451CAD" w:rsidRPr="00832472" w:rsidRDefault="00451CAD" w:rsidP="00980E25">
            <w:pPr>
              <w:jc w:val="right"/>
              <w:cnfStyle w:val="000000000000" w:firstRow="0" w:lastRow="0" w:firstColumn="0" w:lastColumn="0" w:oddVBand="0" w:evenVBand="0" w:oddHBand="0" w:evenHBand="0" w:firstRowFirstColumn="0" w:firstRowLastColumn="0" w:lastRowFirstColumn="0" w:lastRowLastColumn="0"/>
              <w:rPr>
                <w:rFonts w:ascii="Arial" w:hAnsi="Arial" w:cs="Arial"/>
                <w:b/>
              </w:rPr>
            </w:pPr>
            <w:r w:rsidRPr="00832472">
              <w:rPr>
                <w:rFonts w:ascii="Arial" w:eastAsia="Times New Roman" w:hAnsi="Arial" w:cs="Arial"/>
                <w:color w:val="000000"/>
              </w:rPr>
              <w:t>9653.30</w:t>
            </w:r>
          </w:p>
        </w:tc>
        <w:tc>
          <w:tcPr>
            <w:tcW w:w="826" w:type="dxa"/>
            <w:tcBorders>
              <w:top w:val="nil"/>
              <w:bottom w:val="nil"/>
            </w:tcBorders>
            <w:shd w:val="clear" w:color="auto" w:fill="auto"/>
            <w:vAlign w:val="center"/>
          </w:tcPr>
          <w:p w14:paraId="22CBBD61" w14:textId="77777777" w:rsidR="00451CAD" w:rsidRPr="00832472" w:rsidRDefault="00451CAD" w:rsidP="00980E25">
            <w:pPr>
              <w:jc w:val="right"/>
              <w:cnfStyle w:val="000000000000" w:firstRow="0" w:lastRow="0" w:firstColumn="0" w:lastColumn="0" w:oddVBand="0" w:evenVBand="0" w:oddHBand="0" w:evenHBand="0" w:firstRowFirstColumn="0" w:firstRowLastColumn="0" w:lastRowFirstColumn="0" w:lastRowLastColumn="0"/>
              <w:rPr>
                <w:rFonts w:ascii="Arial" w:hAnsi="Arial" w:cs="Arial"/>
                <w:b/>
              </w:rPr>
            </w:pPr>
            <w:r w:rsidRPr="00832472">
              <w:rPr>
                <w:rFonts w:ascii="Arial" w:eastAsia="Times New Roman" w:hAnsi="Arial" w:cs="Arial"/>
                <w:color w:val="000000"/>
              </w:rPr>
              <w:t>1.16</w:t>
            </w:r>
          </w:p>
        </w:tc>
        <w:tc>
          <w:tcPr>
            <w:tcW w:w="900" w:type="dxa"/>
            <w:tcBorders>
              <w:top w:val="nil"/>
              <w:bottom w:val="nil"/>
            </w:tcBorders>
            <w:shd w:val="clear" w:color="auto" w:fill="auto"/>
            <w:vAlign w:val="center"/>
          </w:tcPr>
          <w:p w14:paraId="7D2CEEB4" w14:textId="77777777" w:rsidR="00451CAD" w:rsidRPr="00832472" w:rsidRDefault="00451CAD" w:rsidP="00980E25">
            <w:pPr>
              <w:jc w:val="right"/>
              <w:cnfStyle w:val="000000000000" w:firstRow="0" w:lastRow="0" w:firstColumn="0" w:lastColumn="0" w:oddVBand="0" w:evenVBand="0" w:oddHBand="0" w:evenHBand="0" w:firstRowFirstColumn="0" w:firstRowLastColumn="0" w:lastRowFirstColumn="0" w:lastRowLastColumn="0"/>
              <w:rPr>
                <w:rFonts w:ascii="Arial" w:hAnsi="Arial" w:cs="Arial"/>
                <w:b/>
              </w:rPr>
            </w:pPr>
            <w:r w:rsidRPr="00832472">
              <w:rPr>
                <w:rFonts w:ascii="Arial" w:eastAsia="Times New Roman" w:hAnsi="Arial" w:cs="Arial"/>
                <w:color w:val="000000"/>
              </w:rPr>
              <w:t>42.6</w:t>
            </w:r>
          </w:p>
        </w:tc>
        <w:tc>
          <w:tcPr>
            <w:tcW w:w="1043" w:type="dxa"/>
            <w:tcBorders>
              <w:top w:val="nil"/>
              <w:bottom w:val="nil"/>
            </w:tcBorders>
            <w:shd w:val="clear" w:color="auto" w:fill="auto"/>
            <w:vAlign w:val="center"/>
          </w:tcPr>
          <w:p w14:paraId="3FCE5FA2" w14:textId="77777777" w:rsidR="00451CAD" w:rsidRPr="00832472" w:rsidRDefault="00451CAD" w:rsidP="00980E25">
            <w:pPr>
              <w:jc w:val="right"/>
              <w:cnfStyle w:val="000000000000" w:firstRow="0" w:lastRow="0" w:firstColumn="0" w:lastColumn="0" w:oddVBand="0" w:evenVBand="0" w:oddHBand="0" w:evenHBand="0" w:firstRowFirstColumn="0" w:firstRowLastColumn="0" w:lastRowFirstColumn="0" w:lastRowLastColumn="0"/>
              <w:rPr>
                <w:rFonts w:ascii="Arial" w:hAnsi="Arial" w:cs="Arial"/>
                <w:b/>
              </w:rPr>
            </w:pPr>
            <w:r w:rsidRPr="00832472">
              <w:rPr>
                <w:rFonts w:ascii="Arial" w:eastAsia="Times New Roman" w:hAnsi="Arial" w:cs="Arial"/>
                <w:color w:val="000000"/>
              </w:rPr>
              <w:t>44.62</w:t>
            </w:r>
          </w:p>
        </w:tc>
        <w:tc>
          <w:tcPr>
            <w:tcW w:w="1138" w:type="dxa"/>
            <w:tcBorders>
              <w:top w:val="nil"/>
              <w:bottom w:val="nil"/>
            </w:tcBorders>
            <w:shd w:val="clear" w:color="auto" w:fill="auto"/>
            <w:vAlign w:val="center"/>
          </w:tcPr>
          <w:p w14:paraId="6B37A796" w14:textId="77777777" w:rsidR="00451CAD" w:rsidRPr="00832472" w:rsidRDefault="00451CAD" w:rsidP="00980E25">
            <w:pPr>
              <w:jc w:val="right"/>
              <w:cnfStyle w:val="000000000000" w:firstRow="0" w:lastRow="0" w:firstColumn="0" w:lastColumn="0" w:oddVBand="0" w:evenVBand="0" w:oddHBand="0" w:evenHBand="0" w:firstRowFirstColumn="0" w:firstRowLastColumn="0" w:lastRowFirstColumn="0" w:lastRowLastColumn="0"/>
              <w:rPr>
                <w:rFonts w:ascii="Arial" w:hAnsi="Arial" w:cs="Arial"/>
                <w:b/>
              </w:rPr>
            </w:pPr>
            <w:r w:rsidRPr="00832472">
              <w:rPr>
                <w:rFonts w:ascii="Arial" w:eastAsia="Times New Roman" w:hAnsi="Arial" w:cs="Arial"/>
                <w:color w:val="000000"/>
              </w:rPr>
              <w:t>78.05</w:t>
            </w:r>
          </w:p>
        </w:tc>
        <w:tc>
          <w:tcPr>
            <w:tcW w:w="1518" w:type="dxa"/>
            <w:tcBorders>
              <w:top w:val="nil"/>
              <w:bottom w:val="nil"/>
            </w:tcBorders>
            <w:shd w:val="clear" w:color="auto" w:fill="auto"/>
            <w:vAlign w:val="center"/>
          </w:tcPr>
          <w:p w14:paraId="5125083F" w14:textId="77777777" w:rsidR="00451CAD" w:rsidRPr="00832472" w:rsidRDefault="00451CAD" w:rsidP="00980E25">
            <w:pPr>
              <w:jc w:val="right"/>
              <w:cnfStyle w:val="000000000000" w:firstRow="0" w:lastRow="0" w:firstColumn="0" w:lastColumn="0" w:oddVBand="0" w:evenVBand="0" w:oddHBand="0" w:evenHBand="0" w:firstRowFirstColumn="0" w:firstRowLastColumn="0" w:lastRowFirstColumn="0" w:lastRowLastColumn="0"/>
              <w:rPr>
                <w:rFonts w:ascii="Arial" w:hAnsi="Arial" w:cs="Arial"/>
                <w:b/>
              </w:rPr>
            </w:pPr>
            <w:r w:rsidRPr="00832472">
              <w:rPr>
                <w:rFonts w:ascii="Arial" w:eastAsia="Times New Roman" w:hAnsi="Arial" w:cs="Arial"/>
                <w:color w:val="000000"/>
              </w:rPr>
              <w:t>21.95</w:t>
            </w:r>
          </w:p>
        </w:tc>
        <w:tc>
          <w:tcPr>
            <w:tcW w:w="1233" w:type="dxa"/>
            <w:tcBorders>
              <w:top w:val="nil"/>
              <w:bottom w:val="nil"/>
            </w:tcBorders>
            <w:shd w:val="clear" w:color="auto" w:fill="auto"/>
            <w:vAlign w:val="center"/>
          </w:tcPr>
          <w:p w14:paraId="14BA4250" w14:textId="77777777" w:rsidR="00451CAD" w:rsidRPr="00832472" w:rsidRDefault="00451CAD" w:rsidP="00980E2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832472">
              <w:rPr>
                <w:rFonts w:ascii="Arial" w:eastAsia="Times New Roman" w:hAnsi="Arial" w:cs="Arial"/>
                <w:color w:val="000000"/>
              </w:rPr>
              <w:t>56.38</w:t>
            </w:r>
          </w:p>
        </w:tc>
        <w:tc>
          <w:tcPr>
            <w:tcW w:w="1233" w:type="dxa"/>
            <w:tcBorders>
              <w:top w:val="nil"/>
              <w:bottom w:val="nil"/>
            </w:tcBorders>
            <w:shd w:val="clear" w:color="auto" w:fill="auto"/>
            <w:vAlign w:val="center"/>
          </w:tcPr>
          <w:p w14:paraId="488EC058" w14:textId="77777777" w:rsidR="00451CAD" w:rsidRPr="00832472" w:rsidRDefault="00451CAD" w:rsidP="00980E25">
            <w:pPr>
              <w:jc w:val="right"/>
              <w:cnfStyle w:val="000000000000" w:firstRow="0" w:lastRow="0" w:firstColumn="0" w:lastColumn="0" w:oddVBand="0" w:evenVBand="0" w:oddHBand="0" w:evenHBand="0" w:firstRowFirstColumn="0" w:firstRowLastColumn="0" w:lastRowFirstColumn="0" w:lastRowLastColumn="0"/>
              <w:rPr>
                <w:rFonts w:ascii="Arial" w:hAnsi="Arial" w:cs="Arial"/>
                <w:b/>
              </w:rPr>
            </w:pPr>
            <w:r w:rsidRPr="00832472">
              <w:rPr>
                <w:rFonts w:ascii="Arial" w:eastAsia="Times New Roman" w:hAnsi="Arial" w:cs="Arial"/>
                <w:color w:val="000000"/>
              </w:rPr>
              <w:t>29.65</w:t>
            </w:r>
          </w:p>
        </w:tc>
        <w:tc>
          <w:tcPr>
            <w:tcW w:w="1043" w:type="dxa"/>
            <w:tcBorders>
              <w:top w:val="nil"/>
              <w:bottom w:val="nil"/>
            </w:tcBorders>
            <w:shd w:val="clear" w:color="auto" w:fill="auto"/>
            <w:vAlign w:val="center"/>
          </w:tcPr>
          <w:p w14:paraId="2775BC2C" w14:textId="77777777" w:rsidR="00451CAD" w:rsidRPr="00832472" w:rsidRDefault="00451CAD" w:rsidP="00980E25">
            <w:pPr>
              <w:jc w:val="right"/>
              <w:cnfStyle w:val="000000000000" w:firstRow="0" w:lastRow="0" w:firstColumn="0" w:lastColumn="0" w:oddVBand="0" w:evenVBand="0" w:oddHBand="0" w:evenHBand="0" w:firstRowFirstColumn="0" w:firstRowLastColumn="0" w:lastRowFirstColumn="0" w:lastRowLastColumn="0"/>
              <w:rPr>
                <w:rFonts w:ascii="Arial" w:hAnsi="Arial" w:cs="Arial"/>
                <w:b/>
              </w:rPr>
            </w:pPr>
            <w:r w:rsidRPr="00832472">
              <w:rPr>
                <w:rFonts w:ascii="Arial" w:eastAsia="Times New Roman" w:hAnsi="Arial" w:cs="Arial"/>
                <w:color w:val="000000"/>
              </w:rPr>
              <w:t>13.97</w:t>
            </w:r>
          </w:p>
        </w:tc>
      </w:tr>
      <w:tr w:rsidR="00242A5A" w:rsidRPr="00832472" w14:paraId="736119EC" w14:textId="77777777" w:rsidTr="00242A5A">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1427" w:type="dxa"/>
            <w:tcBorders>
              <w:top w:val="nil"/>
              <w:bottom w:val="nil"/>
            </w:tcBorders>
            <w:shd w:val="clear" w:color="auto" w:fill="auto"/>
            <w:vAlign w:val="center"/>
          </w:tcPr>
          <w:p w14:paraId="7DAF8B4C" w14:textId="77777777" w:rsidR="00451CAD" w:rsidRPr="00832472" w:rsidRDefault="00451CAD" w:rsidP="00980E25">
            <w:pPr>
              <w:jc w:val="right"/>
              <w:rPr>
                <w:rFonts w:ascii="Arial" w:eastAsia="Times New Roman" w:hAnsi="Arial" w:cs="Arial"/>
                <w:b w:val="0"/>
                <w:color w:val="000000"/>
              </w:rPr>
            </w:pPr>
            <w:r w:rsidRPr="00832472">
              <w:rPr>
                <w:rFonts w:ascii="Arial" w:eastAsia="Times New Roman" w:hAnsi="Arial" w:cs="Arial"/>
                <w:b w:val="0"/>
                <w:color w:val="000000"/>
              </w:rPr>
              <w:t>9657.00</w:t>
            </w:r>
          </w:p>
        </w:tc>
        <w:tc>
          <w:tcPr>
            <w:tcW w:w="1186" w:type="dxa"/>
            <w:tcBorders>
              <w:top w:val="nil"/>
              <w:bottom w:val="nil"/>
            </w:tcBorders>
            <w:shd w:val="clear" w:color="auto" w:fill="auto"/>
            <w:vAlign w:val="center"/>
          </w:tcPr>
          <w:p w14:paraId="527FDFBD" w14:textId="77777777" w:rsidR="00451CAD" w:rsidRPr="00832472" w:rsidRDefault="00451CAD" w:rsidP="00980E2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832472">
              <w:rPr>
                <w:rFonts w:ascii="Arial" w:eastAsia="Times New Roman" w:hAnsi="Arial" w:cs="Arial"/>
                <w:color w:val="000000"/>
              </w:rPr>
              <w:t>9657.33</w:t>
            </w:r>
          </w:p>
        </w:tc>
        <w:tc>
          <w:tcPr>
            <w:tcW w:w="1162" w:type="dxa"/>
            <w:tcBorders>
              <w:top w:val="nil"/>
              <w:bottom w:val="nil"/>
            </w:tcBorders>
            <w:shd w:val="clear" w:color="auto" w:fill="auto"/>
            <w:vAlign w:val="center"/>
          </w:tcPr>
          <w:p w14:paraId="0EB73CB1" w14:textId="77777777" w:rsidR="00451CAD" w:rsidRPr="00832472" w:rsidRDefault="00451CAD" w:rsidP="00980E25">
            <w:pPr>
              <w:jc w:val="right"/>
              <w:cnfStyle w:val="000000100000" w:firstRow="0" w:lastRow="0" w:firstColumn="0" w:lastColumn="0" w:oddVBand="0" w:evenVBand="0" w:oddHBand="1" w:evenHBand="0" w:firstRowFirstColumn="0" w:firstRowLastColumn="0" w:lastRowFirstColumn="0" w:lastRowLastColumn="0"/>
              <w:rPr>
                <w:rFonts w:ascii="Arial" w:hAnsi="Arial" w:cs="Arial"/>
                <w:b/>
              </w:rPr>
            </w:pPr>
            <w:r w:rsidRPr="00832472">
              <w:rPr>
                <w:rFonts w:ascii="Arial" w:eastAsia="Times New Roman" w:hAnsi="Arial" w:cs="Arial"/>
                <w:color w:val="000000"/>
              </w:rPr>
              <w:t>9657.15</w:t>
            </w:r>
          </w:p>
        </w:tc>
        <w:tc>
          <w:tcPr>
            <w:tcW w:w="826" w:type="dxa"/>
            <w:tcBorders>
              <w:top w:val="nil"/>
              <w:bottom w:val="nil"/>
            </w:tcBorders>
            <w:shd w:val="clear" w:color="auto" w:fill="auto"/>
            <w:vAlign w:val="center"/>
          </w:tcPr>
          <w:p w14:paraId="269FFC6A" w14:textId="77777777" w:rsidR="00451CAD" w:rsidRPr="00832472" w:rsidRDefault="00451CAD" w:rsidP="00980E25">
            <w:pPr>
              <w:jc w:val="right"/>
              <w:cnfStyle w:val="000000100000" w:firstRow="0" w:lastRow="0" w:firstColumn="0" w:lastColumn="0" w:oddVBand="0" w:evenVBand="0" w:oddHBand="1" w:evenHBand="0" w:firstRowFirstColumn="0" w:firstRowLastColumn="0" w:lastRowFirstColumn="0" w:lastRowLastColumn="0"/>
              <w:rPr>
                <w:rFonts w:ascii="Arial" w:hAnsi="Arial" w:cs="Arial"/>
                <w:b/>
              </w:rPr>
            </w:pPr>
            <w:r w:rsidRPr="00832472">
              <w:rPr>
                <w:rFonts w:ascii="Arial" w:eastAsia="Times New Roman" w:hAnsi="Arial" w:cs="Arial"/>
                <w:color w:val="000000"/>
              </w:rPr>
              <w:t>3.53</w:t>
            </w:r>
          </w:p>
        </w:tc>
        <w:tc>
          <w:tcPr>
            <w:tcW w:w="900" w:type="dxa"/>
            <w:tcBorders>
              <w:top w:val="nil"/>
              <w:bottom w:val="nil"/>
            </w:tcBorders>
            <w:shd w:val="clear" w:color="auto" w:fill="auto"/>
            <w:vAlign w:val="center"/>
          </w:tcPr>
          <w:p w14:paraId="62A32521" w14:textId="77777777" w:rsidR="00451CAD" w:rsidRPr="00832472" w:rsidRDefault="00451CAD" w:rsidP="00980E25">
            <w:pPr>
              <w:jc w:val="right"/>
              <w:cnfStyle w:val="000000100000" w:firstRow="0" w:lastRow="0" w:firstColumn="0" w:lastColumn="0" w:oddVBand="0" w:evenVBand="0" w:oddHBand="1" w:evenHBand="0" w:firstRowFirstColumn="0" w:firstRowLastColumn="0" w:lastRowFirstColumn="0" w:lastRowLastColumn="0"/>
              <w:rPr>
                <w:rFonts w:ascii="Arial" w:hAnsi="Arial" w:cs="Arial"/>
                <w:b/>
              </w:rPr>
            </w:pPr>
            <w:r w:rsidRPr="00832472">
              <w:rPr>
                <w:rFonts w:ascii="Arial" w:eastAsia="Times New Roman" w:hAnsi="Arial" w:cs="Arial"/>
                <w:color w:val="000000"/>
              </w:rPr>
              <w:t>36.4</w:t>
            </w:r>
          </w:p>
        </w:tc>
        <w:tc>
          <w:tcPr>
            <w:tcW w:w="1043" w:type="dxa"/>
            <w:tcBorders>
              <w:top w:val="nil"/>
              <w:bottom w:val="nil"/>
            </w:tcBorders>
            <w:shd w:val="clear" w:color="auto" w:fill="auto"/>
            <w:vAlign w:val="center"/>
          </w:tcPr>
          <w:p w14:paraId="27D44CCA" w14:textId="77777777" w:rsidR="00451CAD" w:rsidRPr="00832472" w:rsidRDefault="00451CAD" w:rsidP="00980E25">
            <w:pPr>
              <w:jc w:val="right"/>
              <w:cnfStyle w:val="000000100000" w:firstRow="0" w:lastRow="0" w:firstColumn="0" w:lastColumn="0" w:oddVBand="0" w:evenVBand="0" w:oddHBand="1" w:evenHBand="0" w:firstRowFirstColumn="0" w:firstRowLastColumn="0" w:lastRowFirstColumn="0" w:lastRowLastColumn="0"/>
              <w:rPr>
                <w:rFonts w:ascii="Arial" w:hAnsi="Arial" w:cs="Arial"/>
                <w:b/>
              </w:rPr>
            </w:pPr>
            <w:r w:rsidRPr="00832472">
              <w:rPr>
                <w:rFonts w:ascii="Arial" w:eastAsia="Times New Roman" w:hAnsi="Arial" w:cs="Arial"/>
                <w:color w:val="000000"/>
              </w:rPr>
              <w:t>290.81</w:t>
            </w:r>
          </w:p>
        </w:tc>
        <w:tc>
          <w:tcPr>
            <w:tcW w:w="1138" w:type="dxa"/>
            <w:tcBorders>
              <w:top w:val="nil"/>
              <w:bottom w:val="nil"/>
            </w:tcBorders>
            <w:shd w:val="clear" w:color="auto" w:fill="auto"/>
            <w:vAlign w:val="center"/>
          </w:tcPr>
          <w:p w14:paraId="1692A725" w14:textId="77777777" w:rsidR="00451CAD" w:rsidRPr="00832472" w:rsidRDefault="00451CAD" w:rsidP="00980E25">
            <w:pPr>
              <w:jc w:val="right"/>
              <w:cnfStyle w:val="000000100000" w:firstRow="0" w:lastRow="0" w:firstColumn="0" w:lastColumn="0" w:oddVBand="0" w:evenVBand="0" w:oddHBand="1" w:evenHBand="0" w:firstRowFirstColumn="0" w:firstRowLastColumn="0" w:lastRowFirstColumn="0" w:lastRowLastColumn="0"/>
              <w:rPr>
                <w:rFonts w:ascii="Arial" w:hAnsi="Arial" w:cs="Arial"/>
                <w:b/>
              </w:rPr>
            </w:pPr>
            <w:r w:rsidRPr="00832472">
              <w:rPr>
                <w:rFonts w:ascii="Arial" w:eastAsia="Times New Roman" w:hAnsi="Arial" w:cs="Arial"/>
                <w:color w:val="000000"/>
              </w:rPr>
              <w:t>82.07</w:t>
            </w:r>
          </w:p>
        </w:tc>
        <w:tc>
          <w:tcPr>
            <w:tcW w:w="1518" w:type="dxa"/>
            <w:tcBorders>
              <w:top w:val="nil"/>
              <w:bottom w:val="nil"/>
            </w:tcBorders>
            <w:shd w:val="clear" w:color="auto" w:fill="auto"/>
            <w:vAlign w:val="center"/>
          </w:tcPr>
          <w:p w14:paraId="1322EE0B" w14:textId="77777777" w:rsidR="00451CAD" w:rsidRPr="00832472" w:rsidRDefault="00451CAD" w:rsidP="00980E25">
            <w:pPr>
              <w:jc w:val="right"/>
              <w:cnfStyle w:val="000000100000" w:firstRow="0" w:lastRow="0" w:firstColumn="0" w:lastColumn="0" w:oddVBand="0" w:evenVBand="0" w:oddHBand="1" w:evenHBand="0" w:firstRowFirstColumn="0" w:firstRowLastColumn="0" w:lastRowFirstColumn="0" w:lastRowLastColumn="0"/>
              <w:rPr>
                <w:rFonts w:ascii="Arial" w:hAnsi="Arial" w:cs="Arial"/>
                <w:b/>
              </w:rPr>
            </w:pPr>
            <w:r w:rsidRPr="00832472">
              <w:rPr>
                <w:rFonts w:ascii="Arial" w:eastAsia="Times New Roman" w:hAnsi="Arial" w:cs="Arial"/>
                <w:color w:val="000000"/>
              </w:rPr>
              <w:t>17.93</w:t>
            </w:r>
          </w:p>
        </w:tc>
        <w:tc>
          <w:tcPr>
            <w:tcW w:w="1233" w:type="dxa"/>
            <w:tcBorders>
              <w:top w:val="nil"/>
              <w:bottom w:val="nil"/>
            </w:tcBorders>
            <w:shd w:val="clear" w:color="auto" w:fill="auto"/>
            <w:vAlign w:val="center"/>
          </w:tcPr>
          <w:p w14:paraId="3E12C6EE" w14:textId="77777777" w:rsidR="00451CAD" w:rsidRPr="00832472" w:rsidRDefault="00451CAD" w:rsidP="00980E2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832472">
              <w:rPr>
                <w:rFonts w:ascii="Arial" w:eastAsia="Times New Roman" w:hAnsi="Arial" w:cs="Arial"/>
                <w:color w:val="000000"/>
              </w:rPr>
              <w:t>56.67</w:t>
            </w:r>
          </w:p>
        </w:tc>
        <w:tc>
          <w:tcPr>
            <w:tcW w:w="1233" w:type="dxa"/>
            <w:tcBorders>
              <w:top w:val="nil"/>
              <w:bottom w:val="nil"/>
            </w:tcBorders>
            <w:shd w:val="clear" w:color="auto" w:fill="auto"/>
            <w:vAlign w:val="center"/>
          </w:tcPr>
          <w:p w14:paraId="7166755F" w14:textId="77777777" w:rsidR="00451CAD" w:rsidRPr="00832472" w:rsidRDefault="00451CAD" w:rsidP="00980E25">
            <w:pPr>
              <w:jc w:val="right"/>
              <w:cnfStyle w:val="000000100000" w:firstRow="0" w:lastRow="0" w:firstColumn="0" w:lastColumn="0" w:oddVBand="0" w:evenVBand="0" w:oddHBand="1" w:evenHBand="0" w:firstRowFirstColumn="0" w:firstRowLastColumn="0" w:lastRowFirstColumn="0" w:lastRowLastColumn="0"/>
              <w:rPr>
                <w:rFonts w:ascii="Arial" w:hAnsi="Arial" w:cs="Arial"/>
                <w:b/>
              </w:rPr>
            </w:pPr>
            <w:r w:rsidRPr="00832472">
              <w:rPr>
                <w:rFonts w:ascii="Arial" w:eastAsia="Times New Roman" w:hAnsi="Arial" w:cs="Arial"/>
                <w:color w:val="000000"/>
              </w:rPr>
              <w:t>30.73</w:t>
            </w:r>
          </w:p>
        </w:tc>
        <w:tc>
          <w:tcPr>
            <w:tcW w:w="1043" w:type="dxa"/>
            <w:tcBorders>
              <w:top w:val="nil"/>
              <w:bottom w:val="nil"/>
            </w:tcBorders>
            <w:shd w:val="clear" w:color="auto" w:fill="auto"/>
            <w:vAlign w:val="center"/>
          </w:tcPr>
          <w:p w14:paraId="02B1A059" w14:textId="77777777" w:rsidR="00451CAD" w:rsidRPr="00832472" w:rsidRDefault="00451CAD" w:rsidP="00980E25">
            <w:pPr>
              <w:jc w:val="right"/>
              <w:cnfStyle w:val="000000100000" w:firstRow="0" w:lastRow="0" w:firstColumn="0" w:lastColumn="0" w:oddVBand="0" w:evenVBand="0" w:oddHBand="1" w:evenHBand="0" w:firstRowFirstColumn="0" w:firstRowLastColumn="0" w:lastRowFirstColumn="0" w:lastRowLastColumn="0"/>
              <w:rPr>
                <w:rFonts w:ascii="Arial" w:hAnsi="Arial" w:cs="Arial"/>
                <w:b/>
              </w:rPr>
            </w:pPr>
            <w:r w:rsidRPr="00832472">
              <w:rPr>
                <w:rFonts w:ascii="Arial" w:eastAsia="Times New Roman" w:hAnsi="Arial" w:cs="Arial"/>
                <w:color w:val="000000"/>
              </w:rPr>
              <w:t>12.60</w:t>
            </w:r>
          </w:p>
        </w:tc>
      </w:tr>
      <w:tr w:rsidR="00242A5A" w:rsidRPr="00832472" w14:paraId="24313226" w14:textId="77777777" w:rsidTr="00242A5A">
        <w:trPr>
          <w:trHeight w:val="440"/>
        </w:trPr>
        <w:tc>
          <w:tcPr>
            <w:cnfStyle w:val="001000000000" w:firstRow="0" w:lastRow="0" w:firstColumn="1" w:lastColumn="0" w:oddVBand="0" w:evenVBand="0" w:oddHBand="0" w:evenHBand="0" w:firstRowFirstColumn="0" w:firstRowLastColumn="0" w:lastRowFirstColumn="0" w:lastRowLastColumn="0"/>
            <w:tcW w:w="1427" w:type="dxa"/>
            <w:tcBorders>
              <w:top w:val="nil"/>
              <w:bottom w:val="nil"/>
            </w:tcBorders>
            <w:shd w:val="clear" w:color="auto" w:fill="auto"/>
            <w:vAlign w:val="center"/>
          </w:tcPr>
          <w:p w14:paraId="6F2C574A" w14:textId="77777777" w:rsidR="00451CAD" w:rsidRPr="00832472" w:rsidRDefault="00451CAD" w:rsidP="00980E25">
            <w:pPr>
              <w:jc w:val="right"/>
              <w:rPr>
                <w:rFonts w:ascii="Arial" w:eastAsia="Times New Roman" w:hAnsi="Arial" w:cs="Arial"/>
                <w:b w:val="0"/>
                <w:color w:val="000000"/>
              </w:rPr>
            </w:pPr>
            <w:r w:rsidRPr="00832472">
              <w:rPr>
                <w:rFonts w:ascii="Arial" w:eastAsia="Times New Roman" w:hAnsi="Arial" w:cs="Arial"/>
                <w:b w:val="0"/>
                <w:color w:val="000000"/>
              </w:rPr>
              <w:t>9665.00</w:t>
            </w:r>
          </w:p>
        </w:tc>
        <w:tc>
          <w:tcPr>
            <w:tcW w:w="1186" w:type="dxa"/>
            <w:tcBorders>
              <w:top w:val="nil"/>
              <w:bottom w:val="nil"/>
            </w:tcBorders>
            <w:shd w:val="clear" w:color="auto" w:fill="auto"/>
            <w:vAlign w:val="center"/>
          </w:tcPr>
          <w:p w14:paraId="131D99A9" w14:textId="77777777" w:rsidR="00451CAD" w:rsidRPr="00832472" w:rsidRDefault="00451CAD" w:rsidP="00980E2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832472">
              <w:rPr>
                <w:rFonts w:ascii="Arial" w:eastAsia="Times New Roman" w:hAnsi="Arial" w:cs="Arial"/>
                <w:color w:val="000000"/>
              </w:rPr>
              <w:t>9665.42</w:t>
            </w:r>
          </w:p>
        </w:tc>
        <w:tc>
          <w:tcPr>
            <w:tcW w:w="1162" w:type="dxa"/>
            <w:tcBorders>
              <w:top w:val="nil"/>
              <w:bottom w:val="nil"/>
            </w:tcBorders>
            <w:shd w:val="clear" w:color="auto" w:fill="auto"/>
            <w:vAlign w:val="center"/>
          </w:tcPr>
          <w:p w14:paraId="719CB1E6" w14:textId="77777777" w:rsidR="00451CAD" w:rsidRPr="00832472" w:rsidRDefault="00451CAD" w:rsidP="00980E25">
            <w:pPr>
              <w:jc w:val="right"/>
              <w:cnfStyle w:val="000000000000" w:firstRow="0" w:lastRow="0" w:firstColumn="0" w:lastColumn="0" w:oddVBand="0" w:evenVBand="0" w:oddHBand="0" w:evenHBand="0" w:firstRowFirstColumn="0" w:firstRowLastColumn="0" w:lastRowFirstColumn="0" w:lastRowLastColumn="0"/>
              <w:rPr>
                <w:rFonts w:ascii="Arial" w:hAnsi="Arial" w:cs="Arial"/>
                <w:b/>
              </w:rPr>
            </w:pPr>
            <w:r w:rsidRPr="00832472">
              <w:rPr>
                <w:rFonts w:ascii="Arial" w:eastAsia="Times New Roman" w:hAnsi="Arial" w:cs="Arial"/>
                <w:color w:val="000000"/>
              </w:rPr>
              <w:t>9665.20</w:t>
            </w:r>
          </w:p>
        </w:tc>
        <w:tc>
          <w:tcPr>
            <w:tcW w:w="826" w:type="dxa"/>
            <w:tcBorders>
              <w:top w:val="nil"/>
              <w:bottom w:val="nil"/>
            </w:tcBorders>
            <w:shd w:val="clear" w:color="auto" w:fill="auto"/>
            <w:vAlign w:val="center"/>
          </w:tcPr>
          <w:p w14:paraId="2361A5AA" w14:textId="77777777" w:rsidR="00451CAD" w:rsidRPr="00832472" w:rsidRDefault="00451CAD" w:rsidP="00980E25">
            <w:pPr>
              <w:jc w:val="right"/>
              <w:cnfStyle w:val="000000000000" w:firstRow="0" w:lastRow="0" w:firstColumn="0" w:lastColumn="0" w:oddVBand="0" w:evenVBand="0" w:oddHBand="0" w:evenHBand="0" w:firstRowFirstColumn="0" w:firstRowLastColumn="0" w:lastRowFirstColumn="0" w:lastRowLastColumn="0"/>
              <w:rPr>
                <w:rFonts w:ascii="Arial" w:hAnsi="Arial" w:cs="Arial"/>
                <w:b/>
              </w:rPr>
            </w:pPr>
            <w:r w:rsidRPr="00832472">
              <w:rPr>
                <w:rFonts w:ascii="Arial" w:eastAsia="Times New Roman" w:hAnsi="Arial" w:cs="Arial"/>
                <w:color w:val="000000"/>
              </w:rPr>
              <w:t>2.60</w:t>
            </w:r>
          </w:p>
        </w:tc>
        <w:tc>
          <w:tcPr>
            <w:tcW w:w="900" w:type="dxa"/>
            <w:tcBorders>
              <w:top w:val="nil"/>
              <w:bottom w:val="nil"/>
            </w:tcBorders>
            <w:shd w:val="clear" w:color="auto" w:fill="auto"/>
            <w:vAlign w:val="center"/>
          </w:tcPr>
          <w:p w14:paraId="741D2DD1" w14:textId="77777777" w:rsidR="00451CAD" w:rsidRPr="00832472" w:rsidRDefault="00451CAD" w:rsidP="00980E25">
            <w:pPr>
              <w:jc w:val="right"/>
              <w:cnfStyle w:val="000000000000" w:firstRow="0" w:lastRow="0" w:firstColumn="0" w:lastColumn="0" w:oddVBand="0" w:evenVBand="0" w:oddHBand="0" w:evenHBand="0" w:firstRowFirstColumn="0" w:firstRowLastColumn="0" w:lastRowFirstColumn="0" w:lastRowLastColumn="0"/>
              <w:rPr>
                <w:rFonts w:ascii="Arial" w:hAnsi="Arial" w:cs="Arial"/>
                <w:b/>
              </w:rPr>
            </w:pPr>
            <w:r w:rsidRPr="00832472">
              <w:rPr>
                <w:rFonts w:ascii="Arial" w:eastAsia="Times New Roman" w:hAnsi="Arial" w:cs="Arial"/>
                <w:color w:val="000000"/>
              </w:rPr>
              <w:t>36.1</w:t>
            </w:r>
          </w:p>
        </w:tc>
        <w:tc>
          <w:tcPr>
            <w:tcW w:w="1043" w:type="dxa"/>
            <w:tcBorders>
              <w:top w:val="nil"/>
              <w:bottom w:val="nil"/>
            </w:tcBorders>
            <w:shd w:val="clear" w:color="auto" w:fill="auto"/>
            <w:vAlign w:val="center"/>
          </w:tcPr>
          <w:p w14:paraId="1E739A92" w14:textId="77777777" w:rsidR="00451CAD" w:rsidRPr="00832472" w:rsidRDefault="00451CAD" w:rsidP="00980E25">
            <w:pPr>
              <w:jc w:val="right"/>
              <w:cnfStyle w:val="000000000000" w:firstRow="0" w:lastRow="0" w:firstColumn="0" w:lastColumn="0" w:oddVBand="0" w:evenVBand="0" w:oddHBand="0" w:evenHBand="0" w:firstRowFirstColumn="0" w:firstRowLastColumn="0" w:lastRowFirstColumn="0" w:lastRowLastColumn="0"/>
              <w:rPr>
                <w:rFonts w:ascii="Arial" w:hAnsi="Arial" w:cs="Arial"/>
                <w:b/>
              </w:rPr>
            </w:pPr>
            <w:r w:rsidRPr="00832472">
              <w:rPr>
                <w:rFonts w:ascii="Arial" w:eastAsia="Times New Roman" w:hAnsi="Arial" w:cs="Arial"/>
                <w:color w:val="000000"/>
              </w:rPr>
              <w:t>236.63</w:t>
            </w:r>
          </w:p>
        </w:tc>
        <w:tc>
          <w:tcPr>
            <w:tcW w:w="1138" w:type="dxa"/>
            <w:tcBorders>
              <w:top w:val="nil"/>
              <w:bottom w:val="nil"/>
            </w:tcBorders>
            <w:shd w:val="clear" w:color="auto" w:fill="auto"/>
            <w:vAlign w:val="center"/>
          </w:tcPr>
          <w:p w14:paraId="53FD9F64" w14:textId="77777777" w:rsidR="00451CAD" w:rsidRPr="00832472" w:rsidRDefault="00451CAD" w:rsidP="00980E25">
            <w:pPr>
              <w:jc w:val="right"/>
              <w:cnfStyle w:val="000000000000" w:firstRow="0" w:lastRow="0" w:firstColumn="0" w:lastColumn="0" w:oddVBand="0" w:evenVBand="0" w:oddHBand="0" w:evenHBand="0" w:firstRowFirstColumn="0" w:firstRowLastColumn="0" w:lastRowFirstColumn="0" w:lastRowLastColumn="0"/>
              <w:rPr>
                <w:rFonts w:ascii="Arial" w:hAnsi="Arial" w:cs="Arial"/>
                <w:b/>
              </w:rPr>
            </w:pPr>
            <w:r w:rsidRPr="00832472">
              <w:rPr>
                <w:rFonts w:ascii="Arial" w:eastAsia="Times New Roman" w:hAnsi="Arial" w:cs="Arial"/>
                <w:color w:val="000000"/>
              </w:rPr>
              <w:t>85.87</w:t>
            </w:r>
          </w:p>
        </w:tc>
        <w:tc>
          <w:tcPr>
            <w:tcW w:w="1518" w:type="dxa"/>
            <w:tcBorders>
              <w:top w:val="nil"/>
              <w:bottom w:val="nil"/>
            </w:tcBorders>
            <w:shd w:val="clear" w:color="auto" w:fill="auto"/>
            <w:vAlign w:val="center"/>
          </w:tcPr>
          <w:p w14:paraId="43D89CB0" w14:textId="77777777" w:rsidR="00451CAD" w:rsidRPr="00832472" w:rsidRDefault="00451CAD" w:rsidP="00980E25">
            <w:pPr>
              <w:jc w:val="right"/>
              <w:cnfStyle w:val="000000000000" w:firstRow="0" w:lastRow="0" w:firstColumn="0" w:lastColumn="0" w:oddVBand="0" w:evenVBand="0" w:oddHBand="0" w:evenHBand="0" w:firstRowFirstColumn="0" w:firstRowLastColumn="0" w:lastRowFirstColumn="0" w:lastRowLastColumn="0"/>
              <w:rPr>
                <w:rFonts w:ascii="Arial" w:hAnsi="Arial" w:cs="Arial"/>
                <w:b/>
              </w:rPr>
            </w:pPr>
            <w:r w:rsidRPr="00832472">
              <w:rPr>
                <w:rFonts w:ascii="Arial" w:eastAsia="Times New Roman" w:hAnsi="Arial" w:cs="Arial"/>
                <w:color w:val="000000"/>
              </w:rPr>
              <w:t>14.13</w:t>
            </w:r>
          </w:p>
        </w:tc>
        <w:tc>
          <w:tcPr>
            <w:tcW w:w="1233" w:type="dxa"/>
            <w:tcBorders>
              <w:top w:val="nil"/>
              <w:bottom w:val="nil"/>
            </w:tcBorders>
            <w:shd w:val="clear" w:color="auto" w:fill="auto"/>
            <w:vAlign w:val="center"/>
          </w:tcPr>
          <w:p w14:paraId="67FFF236" w14:textId="77777777" w:rsidR="00451CAD" w:rsidRPr="00832472" w:rsidRDefault="00451CAD" w:rsidP="00980E2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832472">
              <w:rPr>
                <w:rFonts w:ascii="Arial" w:eastAsia="Times New Roman" w:hAnsi="Arial" w:cs="Arial"/>
                <w:color w:val="000000"/>
              </w:rPr>
              <w:t>60.93</w:t>
            </w:r>
          </w:p>
        </w:tc>
        <w:tc>
          <w:tcPr>
            <w:tcW w:w="1233" w:type="dxa"/>
            <w:tcBorders>
              <w:top w:val="nil"/>
              <w:bottom w:val="nil"/>
            </w:tcBorders>
            <w:shd w:val="clear" w:color="auto" w:fill="auto"/>
            <w:vAlign w:val="center"/>
          </w:tcPr>
          <w:p w14:paraId="60FBFF7F" w14:textId="77777777" w:rsidR="00451CAD" w:rsidRPr="00832472" w:rsidRDefault="00451CAD" w:rsidP="00980E25">
            <w:pPr>
              <w:jc w:val="right"/>
              <w:cnfStyle w:val="000000000000" w:firstRow="0" w:lastRow="0" w:firstColumn="0" w:lastColumn="0" w:oddVBand="0" w:evenVBand="0" w:oddHBand="0" w:evenHBand="0" w:firstRowFirstColumn="0" w:firstRowLastColumn="0" w:lastRowFirstColumn="0" w:lastRowLastColumn="0"/>
              <w:rPr>
                <w:rFonts w:ascii="Arial" w:hAnsi="Arial" w:cs="Arial"/>
                <w:b/>
              </w:rPr>
            </w:pPr>
            <w:r w:rsidRPr="00832472">
              <w:rPr>
                <w:rFonts w:ascii="Arial" w:eastAsia="Times New Roman" w:hAnsi="Arial" w:cs="Arial"/>
                <w:color w:val="000000"/>
              </w:rPr>
              <w:t>27.32</w:t>
            </w:r>
          </w:p>
        </w:tc>
        <w:tc>
          <w:tcPr>
            <w:tcW w:w="1043" w:type="dxa"/>
            <w:tcBorders>
              <w:top w:val="nil"/>
              <w:bottom w:val="nil"/>
            </w:tcBorders>
            <w:shd w:val="clear" w:color="auto" w:fill="auto"/>
            <w:vAlign w:val="center"/>
          </w:tcPr>
          <w:p w14:paraId="3E858AF8" w14:textId="77777777" w:rsidR="00451CAD" w:rsidRPr="00832472" w:rsidRDefault="00451CAD" w:rsidP="00980E25">
            <w:pPr>
              <w:jc w:val="right"/>
              <w:cnfStyle w:val="000000000000" w:firstRow="0" w:lastRow="0" w:firstColumn="0" w:lastColumn="0" w:oddVBand="0" w:evenVBand="0" w:oddHBand="0" w:evenHBand="0" w:firstRowFirstColumn="0" w:firstRowLastColumn="0" w:lastRowFirstColumn="0" w:lastRowLastColumn="0"/>
              <w:rPr>
                <w:rFonts w:ascii="Arial" w:hAnsi="Arial" w:cs="Arial"/>
                <w:b/>
              </w:rPr>
            </w:pPr>
            <w:r w:rsidRPr="00832472">
              <w:rPr>
                <w:rFonts w:ascii="Arial" w:eastAsia="Times New Roman" w:hAnsi="Arial" w:cs="Arial"/>
                <w:color w:val="000000"/>
              </w:rPr>
              <w:t>11.75</w:t>
            </w:r>
          </w:p>
        </w:tc>
      </w:tr>
      <w:tr w:rsidR="00242A5A" w:rsidRPr="00832472" w14:paraId="5C757A43" w14:textId="77777777" w:rsidTr="00242A5A">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1427" w:type="dxa"/>
            <w:tcBorders>
              <w:top w:val="nil"/>
              <w:bottom w:val="nil"/>
            </w:tcBorders>
            <w:shd w:val="clear" w:color="auto" w:fill="auto"/>
            <w:vAlign w:val="center"/>
          </w:tcPr>
          <w:p w14:paraId="0E5D9E6B" w14:textId="77777777" w:rsidR="00451CAD" w:rsidRPr="00832472" w:rsidRDefault="00451CAD" w:rsidP="00980E25">
            <w:pPr>
              <w:jc w:val="right"/>
              <w:rPr>
                <w:rFonts w:ascii="Arial" w:eastAsia="Times New Roman" w:hAnsi="Arial" w:cs="Arial"/>
                <w:b w:val="0"/>
                <w:color w:val="000000"/>
              </w:rPr>
            </w:pPr>
            <w:r w:rsidRPr="00832472">
              <w:rPr>
                <w:rFonts w:ascii="Arial" w:eastAsia="Times New Roman" w:hAnsi="Arial" w:cs="Arial"/>
                <w:b w:val="0"/>
                <w:color w:val="000000"/>
              </w:rPr>
              <w:lastRenderedPageBreak/>
              <w:t>9673.20</w:t>
            </w:r>
          </w:p>
        </w:tc>
        <w:tc>
          <w:tcPr>
            <w:tcW w:w="1186" w:type="dxa"/>
            <w:tcBorders>
              <w:top w:val="nil"/>
              <w:bottom w:val="nil"/>
            </w:tcBorders>
            <w:shd w:val="clear" w:color="auto" w:fill="auto"/>
            <w:vAlign w:val="center"/>
          </w:tcPr>
          <w:p w14:paraId="389334B4" w14:textId="77777777" w:rsidR="00451CAD" w:rsidRPr="00832472" w:rsidRDefault="00451CAD" w:rsidP="00980E2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832472">
              <w:rPr>
                <w:rFonts w:ascii="Arial" w:eastAsia="Times New Roman" w:hAnsi="Arial" w:cs="Arial"/>
                <w:color w:val="000000"/>
              </w:rPr>
              <w:t>9673.67</w:t>
            </w:r>
          </w:p>
        </w:tc>
        <w:tc>
          <w:tcPr>
            <w:tcW w:w="1162" w:type="dxa"/>
            <w:tcBorders>
              <w:top w:val="nil"/>
              <w:bottom w:val="nil"/>
            </w:tcBorders>
            <w:shd w:val="clear" w:color="auto" w:fill="auto"/>
            <w:vAlign w:val="center"/>
          </w:tcPr>
          <w:p w14:paraId="0259C253" w14:textId="77777777" w:rsidR="00451CAD" w:rsidRPr="00832472" w:rsidRDefault="00451CAD" w:rsidP="00980E25">
            <w:pPr>
              <w:jc w:val="right"/>
              <w:cnfStyle w:val="000000100000" w:firstRow="0" w:lastRow="0" w:firstColumn="0" w:lastColumn="0" w:oddVBand="0" w:evenVBand="0" w:oddHBand="1" w:evenHBand="0" w:firstRowFirstColumn="0" w:firstRowLastColumn="0" w:lastRowFirstColumn="0" w:lastRowLastColumn="0"/>
              <w:rPr>
                <w:rFonts w:ascii="Arial" w:hAnsi="Arial" w:cs="Arial"/>
                <w:b/>
              </w:rPr>
            </w:pPr>
            <w:r w:rsidRPr="00832472">
              <w:rPr>
                <w:rFonts w:ascii="Arial" w:eastAsia="Times New Roman" w:hAnsi="Arial" w:cs="Arial"/>
                <w:color w:val="000000"/>
              </w:rPr>
              <w:t>9673.20</w:t>
            </w:r>
          </w:p>
        </w:tc>
        <w:tc>
          <w:tcPr>
            <w:tcW w:w="826" w:type="dxa"/>
            <w:tcBorders>
              <w:top w:val="nil"/>
              <w:bottom w:val="nil"/>
            </w:tcBorders>
            <w:shd w:val="clear" w:color="auto" w:fill="auto"/>
            <w:vAlign w:val="center"/>
          </w:tcPr>
          <w:p w14:paraId="488090F7" w14:textId="77777777" w:rsidR="00451CAD" w:rsidRPr="00832472" w:rsidRDefault="00451CAD" w:rsidP="00980E25">
            <w:pPr>
              <w:jc w:val="right"/>
              <w:cnfStyle w:val="000000100000" w:firstRow="0" w:lastRow="0" w:firstColumn="0" w:lastColumn="0" w:oddVBand="0" w:evenVBand="0" w:oddHBand="1" w:evenHBand="0" w:firstRowFirstColumn="0" w:firstRowLastColumn="0" w:lastRowFirstColumn="0" w:lastRowLastColumn="0"/>
              <w:rPr>
                <w:rFonts w:ascii="Arial" w:hAnsi="Arial" w:cs="Arial"/>
                <w:b/>
              </w:rPr>
            </w:pPr>
            <w:r w:rsidRPr="00832472">
              <w:rPr>
                <w:rFonts w:ascii="Arial" w:eastAsia="Times New Roman" w:hAnsi="Arial" w:cs="Arial"/>
                <w:color w:val="000000"/>
              </w:rPr>
              <w:t>2.76</w:t>
            </w:r>
          </w:p>
        </w:tc>
        <w:tc>
          <w:tcPr>
            <w:tcW w:w="900" w:type="dxa"/>
            <w:tcBorders>
              <w:top w:val="nil"/>
              <w:bottom w:val="nil"/>
            </w:tcBorders>
            <w:shd w:val="clear" w:color="auto" w:fill="auto"/>
            <w:vAlign w:val="center"/>
          </w:tcPr>
          <w:p w14:paraId="07463106" w14:textId="77777777" w:rsidR="00451CAD" w:rsidRPr="00832472" w:rsidRDefault="00451CAD" w:rsidP="00980E25">
            <w:pPr>
              <w:jc w:val="right"/>
              <w:cnfStyle w:val="000000100000" w:firstRow="0" w:lastRow="0" w:firstColumn="0" w:lastColumn="0" w:oddVBand="0" w:evenVBand="0" w:oddHBand="1" w:evenHBand="0" w:firstRowFirstColumn="0" w:firstRowLastColumn="0" w:lastRowFirstColumn="0" w:lastRowLastColumn="0"/>
              <w:rPr>
                <w:rFonts w:ascii="Arial" w:hAnsi="Arial" w:cs="Arial"/>
                <w:b/>
              </w:rPr>
            </w:pPr>
            <w:r w:rsidRPr="00832472">
              <w:rPr>
                <w:rFonts w:ascii="Arial" w:eastAsia="Times New Roman" w:hAnsi="Arial" w:cs="Arial"/>
                <w:color w:val="000000"/>
              </w:rPr>
              <w:t>17.5</w:t>
            </w:r>
          </w:p>
        </w:tc>
        <w:tc>
          <w:tcPr>
            <w:tcW w:w="1043" w:type="dxa"/>
            <w:tcBorders>
              <w:top w:val="nil"/>
              <w:bottom w:val="nil"/>
            </w:tcBorders>
            <w:shd w:val="clear" w:color="auto" w:fill="auto"/>
            <w:vAlign w:val="center"/>
          </w:tcPr>
          <w:p w14:paraId="2AD35CC4" w14:textId="77777777" w:rsidR="00451CAD" w:rsidRPr="00832472" w:rsidRDefault="00451CAD" w:rsidP="00980E25">
            <w:pPr>
              <w:jc w:val="right"/>
              <w:cnfStyle w:val="000000100000" w:firstRow="0" w:lastRow="0" w:firstColumn="0" w:lastColumn="0" w:oddVBand="0" w:evenVBand="0" w:oddHBand="1" w:evenHBand="0" w:firstRowFirstColumn="0" w:firstRowLastColumn="0" w:lastRowFirstColumn="0" w:lastRowLastColumn="0"/>
              <w:rPr>
                <w:rFonts w:ascii="Arial" w:hAnsi="Arial" w:cs="Arial"/>
                <w:b/>
              </w:rPr>
            </w:pPr>
            <w:r w:rsidRPr="00832472">
              <w:rPr>
                <w:rFonts w:ascii="Arial" w:eastAsia="Times New Roman" w:hAnsi="Arial" w:cs="Arial"/>
                <w:color w:val="000000"/>
              </w:rPr>
              <w:t>127.67</w:t>
            </w:r>
          </w:p>
        </w:tc>
        <w:tc>
          <w:tcPr>
            <w:tcW w:w="1138" w:type="dxa"/>
            <w:tcBorders>
              <w:top w:val="nil"/>
              <w:bottom w:val="nil"/>
            </w:tcBorders>
            <w:shd w:val="clear" w:color="auto" w:fill="auto"/>
            <w:vAlign w:val="center"/>
          </w:tcPr>
          <w:p w14:paraId="099A9DC7" w14:textId="77777777" w:rsidR="00451CAD" w:rsidRPr="00832472" w:rsidRDefault="00451CAD" w:rsidP="00980E25">
            <w:pPr>
              <w:jc w:val="right"/>
              <w:cnfStyle w:val="000000100000" w:firstRow="0" w:lastRow="0" w:firstColumn="0" w:lastColumn="0" w:oddVBand="0" w:evenVBand="0" w:oddHBand="1" w:evenHBand="0" w:firstRowFirstColumn="0" w:firstRowLastColumn="0" w:lastRowFirstColumn="0" w:lastRowLastColumn="0"/>
              <w:rPr>
                <w:rFonts w:ascii="Arial" w:hAnsi="Arial" w:cs="Arial"/>
                <w:b/>
              </w:rPr>
            </w:pPr>
            <w:r w:rsidRPr="00832472">
              <w:rPr>
                <w:rFonts w:ascii="Arial" w:eastAsia="Times New Roman" w:hAnsi="Arial" w:cs="Arial"/>
                <w:color w:val="000000"/>
              </w:rPr>
              <w:t>84.52</w:t>
            </w:r>
          </w:p>
        </w:tc>
        <w:tc>
          <w:tcPr>
            <w:tcW w:w="1518" w:type="dxa"/>
            <w:tcBorders>
              <w:top w:val="nil"/>
              <w:bottom w:val="nil"/>
            </w:tcBorders>
            <w:shd w:val="clear" w:color="auto" w:fill="auto"/>
            <w:vAlign w:val="center"/>
          </w:tcPr>
          <w:p w14:paraId="0BA39537" w14:textId="77777777" w:rsidR="00451CAD" w:rsidRPr="00832472" w:rsidRDefault="00451CAD" w:rsidP="00980E25">
            <w:pPr>
              <w:jc w:val="right"/>
              <w:cnfStyle w:val="000000100000" w:firstRow="0" w:lastRow="0" w:firstColumn="0" w:lastColumn="0" w:oddVBand="0" w:evenVBand="0" w:oddHBand="1" w:evenHBand="0" w:firstRowFirstColumn="0" w:firstRowLastColumn="0" w:lastRowFirstColumn="0" w:lastRowLastColumn="0"/>
              <w:rPr>
                <w:rFonts w:ascii="Arial" w:hAnsi="Arial" w:cs="Arial"/>
                <w:b/>
              </w:rPr>
            </w:pPr>
            <w:r w:rsidRPr="00832472">
              <w:rPr>
                <w:rFonts w:ascii="Arial" w:eastAsia="Times New Roman" w:hAnsi="Arial" w:cs="Arial"/>
                <w:color w:val="000000"/>
              </w:rPr>
              <w:t>15.48</w:t>
            </w:r>
          </w:p>
        </w:tc>
        <w:tc>
          <w:tcPr>
            <w:tcW w:w="1233" w:type="dxa"/>
            <w:tcBorders>
              <w:top w:val="nil"/>
              <w:bottom w:val="nil"/>
            </w:tcBorders>
            <w:shd w:val="clear" w:color="auto" w:fill="auto"/>
            <w:vAlign w:val="center"/>
          </w:tcPr>
          <w:p w14:paraId="1DA0221E" w14:textId="77777777" w:rsidR="00451CAD" w:rsidRPr="00832472" w:rsidRDefault="00451CAD" w:rsidP="00980E2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832472">
              <w:rPr>
                <w:rFonts w:ascii="Arial" w:eastAsia="Times New Roman" w:hAnsi="Arial" w:cs="Arial"/>
                <w:color w:val="000000"/>
              </w:rPr>
              <w:t>63.00</w:t>
            </w:r>
          </w:p>
        </w:tc>
        <w:tc>
          <w:tcPr>
            <w:tcW w:w="1233" w:type="dxa"/>
            <w:tcBorders>
              <w:top w:val="nil"/>
              <w:bottom w:val="nil"/>
            </w:tcBorders>
            <w:shd w:val="clear" w:color="auto" w:fill="auto"/>
            <w:vAlign w:val="center"/>
          </w:tcPr>
          <w:p w14:paraId="2349A926" w14:textId="77777777" w:rsidR="00451CAD" w:rsidRPr="00832472" w:rsidRDefault="00451CAD" w:rsidP="00980E25">
            <w:pPr>
              <w:jc w:val="right"/>
              <w:cnfStyle w:val="000000100000" w:firstRow="0" w:lastRow="0" w:firstColumn="0" w:lastColumn="0" w:oddVBand="0" w:evenVBand="0" w:oddHBand="1" w:evenHBand="0" w:firstRowFirstColumn="0" w:firstRowLastColumn="0" w:lastRowFirstColumn="0" w:lastRowLastColumn="0"/>
              <w:rPr>
                <w:rFonts w:ascii="Arial" w:hAnsi="Arial" w:cs="Arial"/>
                <w:b/>
              </w:rPr>
            </w:pPr>
            <w:r w:rsidRPr="00832472">
              <w:rPr>
                <w:rFonts w:ascii="Arial" w:eastAsia="Times New Roman" w:hAnsi="Arial" w:cs="Arial"/>
                <w:color w:val="000000"/>
              </w:rPr>
              <w:t>25.75</w:t>
            </w:r>
          </w:p>
        </w:tc>
        <w:tc>
          <w:tcPr>
            <w:tcW w:w="1043" w:type="dxa"/>
            <w:tcBorders>
              <w:top w:val="nil"/>
              <w:bottom w:val="nil"/>
            </w:tcBorders>
            <w:shd w:val="clear" w:color="auto" w:fill="auto"/>
            <w:vAlign w:val="center"/>
          </w:tcPr>
          <w:p w14:paraId="5BEADEE2" w14:textId="77777777" w:rsidR="00451CAD" w:rsidRPr="00832472" w:rsidRDefault="00451CAD" w:rsidP="00980E25">
            <w:pPr>
              <w:jc w:val="right"/>
              <w:cnfStyle w:val="000000100000" w:firstRow="0" w:lastRow="0" w:firstColumn="0" w:lastColumn="0" w:oddVBand="0" w:evenVBand="0" w:oddHBand="1" w:evenHBand="0" w:firstRowFirstColumn="0" w:firstRowLastColumn="0" w:lastRowFirstColumn="0" w:lastRowLastColumn="0"/>
              <w:rPr>
                <w:rFonts w:ascii="Arial" w:hAnsi="Arial" w:cs="Arial"/>
                <w:b/>
              </w:rPr>
            </w:pPr>
            <w:r w:rsidRPr="00832472">
              <w:rPr>
                <w:rFonts w:ascii="Arial" w:eastAsia="Times New Roman" w:hAnsi="Arial" w:cs="Arial"/>
                <w:color w:val="000000"/>
              </w:rPr>
              <w:t>11.25</w:t>
            </w:r>
          </w:p>
        </w:tc>
      </w:tr>
      <w:tr w:rsidR="00242A5A" w:rsidRPr="00832472" w14:paraId="6124ED02" w14:textId="77777777" w:rsidTr="00242A5A">
        <w:trPr>
          <w:trHeight w:val="440"/>
        </w:trPr>
        <w:tc>
          <w:tcPr>
            <w:cnfStyle w:val="001000000000" w:firstRow="0" w:lastRow="0" w:firstColumn="1" w:lastColumn="0" w:oddVBand="0" w:evenVBand="0" w:oddHBand="0" w:evenHBand="0" w:firstRowFirstColumn="0" w:firstRowLastColumn="0" w:lastRowFirstColumn="0" w:lastRowLastColumn="0"/>
            <w:tcW w:w="1427" w:type="dxa"/>
            <w:tcBorders>
              <w:top w:val="nil"/>
              <w:bottom w:val="nil"/>
            </w:tcBorders>
            <w:shd w:val="clear" w:color="auto" w:fill="auto"/>
            <w:vAlign w:val="center"/>
          </w:tcPr>
          <w:p w14:paraId="21E04757" w14:textId="77777777" w:rsidR="00451CAD" w:rsidRPr="00832472" w:rsidRDefault="00451CAD" w:rsidP="00980E25">
            <w:pPr>
              <w:jc w:val="right"/>
              <w:rPr>
                <w:rFonts w:ascii="Arial" w:eastAsia="Times New Roman" w:hAnsi="Arial" w:cs="Arial"/>
                <w:b w:val="0"/>
                <w:color w:val="000000"/>
              </w:rPr>
            </w:pPr>
            <w:r w:rsidRPr="00832472">
              <w:rPr>
                <w:rFonts w:ascii="Arial" w:eastAsia="Times New Roman" w:hAnsi="Arial" w:cs="Arial"/>
                <w:b w:val="0"/>
                <w:color w:val="000000"/>
              </w:rPr>
              <w:t>9681.00</w:t>
            </w:r>
          </w:p>
        </w:tc>
        <w:tc>
          <w:tcPr>
            <w:tcW w:w="1186" w:type="dxa"/>
            <w:tcBorders>
              <w:top w:val="nil"/>
              <w:bottom w:val="nil"/>
            </w:tcBorders>
            <w:shd w:val="clear" w:color="auto" w:fill="auto"/>
            <w:vAlign w:val="center"/>
          </w:tcPr>
          <w:p w14:paraId="341D96C5" w14:textId="77777777" w:rsidR="00451CAD" w:rsidRPr="00832472" w:rsidRDefault="00451CAD" w:rsidP="00980E2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832472">
              <w:rPr>
                <w:rFonts w:ascii="Arial" w:eastAsia="Times New Roman" w:hAnsi="Arial" w:cs="Arial"/>
                <w:color w:val="000000"/>
              </w:rPr>
              <w:t>9681.25</w:t>
            </w:r>
          </w:p>
        </w:tc>
        <w:tc>
          <w:tcPr>
            <w:tcW w:w="1162" w:type="dxa"/>
            <w:tcBorders>
              <w:top w:val="nil"/>
              <w:bottom w:val="nil"/>
            </w:tcBorders>
            <w:shd w:val="clear" w:color="auto" w:fill="auto"/>
            <w:vAlign w:val="center"/>
          </w:tcPr>
          <w:p w14:paraId="6E2DC5F3" w14:textId="77777777" w:rsidR="00451CAD" w:rsidRPr="00832472" w:rsidRDefault="00451CAD" w:rsidP="00980E25">
            <w:pPr>
              <w:jc w:val="right"/>
              <w:cnfStyle w:val="000000000000" w:firstRow="0" w:lastRow="0" w:firstColumn="0" w:lastColumn="0" w:oddVBand="0" w:evenVBand="0" w:oddHBand="0" w:evenHBand="0" w:firstRowFirstColumn="0" w:firstRowLastColumn="0" w:lastRowFirstColumn="0" w:lastRowLastColumn="0"/>
              <w:rPr>
                <w:rFonts w:ascii="Arial" w:hAnsi="Arial" w:cs="Arial"/>
                <w:b/>
              </w:rPr>
            </w:pPr>
            <w:r w:rsidRPr="00832472">
              <w:rPr>
                <w:rFonts w:ascii="Arial" w:eastAsia="Times New Roman" w:hAnsi="Arial" w:cs="Arial"/>
                <w:color w:val="000000"/>
              </w:rPr>
              <w:t>9681.10</w:t>
            </w:r>
          </w:p>
        </w:tc>
        <w:tc>
          <w:tcPr>
            <w:tcW w:w="826" w:type="dxa"/>
            <w:tcBorders>
              <w:top w:val="nil"/>
              <w:bottom w:val="nil"/>
            </w:tcBorders>
            <w:shd w:val="clear" w:color="auto" w:fill="auto"/>
            <w:vAlign w:val="center"/>
          </w:tcPr>
          <w:p w14:paraId="6D0FF8EE" w14:textId="77777777" w:rsidR="00451CAD" w:rsidRPr="00832472" w:rsidRDefault="00451CAD" w:rsidP="00980E25">
            <w:pPr>
              <w:jc w:val="right"/>
              <w:cnfStyle w:val="000000000000" w:firstRow="0" w:lastRow="0" w:firstColumn="0" w:lastColumn="0" w:oddVBand="0" w:evenVBand="0" w:oddHBand="0" w:evenHBand="0" w:firstRowFirstColumn="0" w:firstRowLastColumn="0" w:lastRowFirstColumn="0" w:lastRowLastColumn="0"/>
              <w:rPr>
                <w:rFonts w:ascii="Arial" w:hAnsi="Arial" w:cs="Arial"/>
                <w:b/>
              </w:rPr>
            </w:pPr>
            <w:r w:rsidRPr="00832472">
              <w:rPr>
                <w:rFonts w:ascii="Arial" w:eastAsia="Times New Roman" w:hAnsi="Arial" w:cs="Arial"/>
                <w:color w:val="000000"/>
              </w:rPr>
              <w:t>3.22</w:t>
            </w:r>
          </w:p>
        </w:tc>
        <w:tc>
          <w:tcPr>
            <w:tcW w:w="900" w:type="dxa"/>
            <w:tcBorders>
              <w:top w:val="nil"/>
              <w:bottom w:val="nil"/>
            </w:tcBorders>
            <w:shd w:val="clear" w:color="auto" w:fill="auto"/>
            <w:vAlign w:val="center"/>
          </w:tcPr>
          <w:p w14:paraId="18CDB3D5" w14:textId="77777777" w:rsidR="00451CAD" w:rsidRPr="00832472" w:rsidRDefault="00451CAD" w:rsidP="00980E25">
            <w:pPr>
              <w:jc w:val="right"/>
              <w:cnfStyle w:val="000000000000" w:firstRow="0" w:lastRow="0" w:firstColumn="0" w:lastColumn="0" w:oddVBand="0" w:evenVBand="0" w:oddHBand="0" w:evenHBand="0" w:firstRowFirstColumn="0" w:firstRowLastColumn="0" w:lastRowFirstColumn="0" w:lastRowLastColumn="0"/>
              <w:rPr>
                <w:rFonts w:ascii="Arial" w:hAnsi="Arial" w:cs="Arial"/>
                <w:b/>
              </w:rPr>
            </w:pPr>
            <w:r w:rsidRPr="00832472">
              <w:rPr>
                <w:rFonts w:ascii="Arial" w:eastAsia="Times New Roman" w:hAnsi="Arial" w:cs="Arial"/>
                <w:color w:val="000000"/>
              </w:rPr>
              <w:t>47.3</w:t>
            </w:r>
          </w:p>
        </w:tc>
        <w:tc>
          <w:tcPr>
            <w:tcW w:w="1043" w:type="dxa"/>
            <w:tcBorders>
              <w:top w:val="nil"/>
              <w:bottom w:val="nil"/>
            </w:tcBorders>
            <w:shd w:val="clear" w:color="auto" w:fill="auto"/>
            <w:vAlign w:val="center"/>
          </w:tcPr>
          <w:p w14:paraId="26789F1D" w14:textId="77777777" w:rsidR="00451CAD" w:rsidRPr="00832472" w:rsidRDefault="00451CAD" w:rsidP="00980E25">
            <w:pPr>
              <w:jc w:val="right"/>
              <w:cnfStyle w:val="000000000000" w:firstRow="0" w:lastRow="0" w:firstColumn="0" w:lastColumn="0" w:oddVBand="0" w:evenVBand="0" w:oddHBand="0" w:evenHBand="0" w:firstRowFirstColumn="0" w:firstRowLastColumn="0" w:lastRowFirstColumn="0" w:lastRowLastColumn="0"/>
              <w:rPr>
                <w:rFonts w:ascii="Arial" w:hAnsi="Arial" w:cs="Arial"/>
                <w:b/>
              </w:rPr>
            </w:pPr>
            <w:r w:rsidRPr="00832472">
              <w:rPr>
                <w:rFonts w:ascii="Arial" w:eastAsia="Times New Roman" w:hAnsi="Arial" w:cs="Arial"/>
                <w:color w:val="000000"/>
              </w:rPr>
              <w:t>311.82</w:t>
            </w:r>
          </w:p>
        </w:tc>
        <w:tc>
          <w:tcPr>
            <w:tcW w:w="1138" w:type="dxa"/>
            <w:tcBorders>
              <w:top w:val="nil"/>
              <w:bottom w:val="nil"/>
            </w:tcBorders>
            <w:shd w:val="clear" w:color="auto" w:fill="auto"/>
            <w:vAlign w:val="center"/>
          </w:tcPr>
          <w:p w14:paraId="7C7CDFDE" w14:textId="77777777" w:rsidR="00451CAD" w:rsidRPr="00832472" w:rsidRDefault="00451CAD" w:rsidP="00980E25">
            <w:pPr>
              <w:jc w:val="right"/>
              <w:cnfStyle w:val="000000000000" w:firstRow="0" w:lastRow="0" w:firstColumn="0" w:lastColumn="0" w:oddVBand="0" w:evenVBand="0" w:oddHBand="0" w:evenHBand="0" w:firstRowFirstColumn="0" w:firstRowLastColumn="0" w:lastRowFirstColumn="0" w:lastRowLastColumn="0"/>
              <w:rPr>
                <w:rFonts w:ascii="Arial" w:hAnsi="Arial" w:cs="Arial"/>
                <w:b/>
              </w:rPr>
            </w:pPr>
            <w:r w:rsidRPr="00832472">
              <w:rPr>
                <w:rFonts w:ascii="Arial" w:eastAsia="Times New Roman" w:hAnsi="Arial" w:cs="Arial"/>
                <w:color w:val="000000"/>
              </w:rPr>
              <w:t>74.40</w:t>
            </w:r>
          </w:p>
        </w:tc>
        <w:tc>
          <w:tcPr>
            <w:tcW w:w="1518" w:type="dxa"/>
            <w:tcBorders>
              <w:top w:val="nil"/>
              <w:bottom w:val="nil"/>
            </w:tcBorders>
            <w:shd w:val="clear" w:color="auto" w:fill="auto"/>
            <w:vAlign w:val="center"/>
          </w:tcPr>
          <w:p w14:paraId="5DA53AA9" w14:textId="77777777" w:rsidR="00451CAD" w:rsidRPr="00832472" w:rsidRDefault="00451CAD" w:rsidP="00980E25">
            <w:pPr>
              <w:jc w:val="right"/>
              <w:cnfStyle w:val="000000000000" w:firstRow="0" w:lastRow="0" w:firstColumn="0" w:lastColumn="0" w:oddVBand="0" w:evenVBand="0" w:oddHBand="0" w:evenHBand="0" w:firstRowFirstColumn="0" w:firstRowLastColumn="0" w:lastRowFirstColumn="0" w:lastRowLastColumn="0"/>
              <w:rPr>
                <w:rFonts w:ascii="Arial" w:hAnsi="Arial" w:cs="Arial"/>
                <w:b/>
              </w:rPr>
            </w:pPr>
            <w:r w:rsidRPr="00832472">
              <w:rPr>
                <w:rFonts w:ascii="Arial" w:eastAsia="Times New Roman" w:hAnsi="Arial" w:cs="Arial"/>
                <w:color w:val="000000"/>
              </w:rPr>
              <w:t>25.60</w:t>
            </w:r>
          </w:p>
        </w:tc>
        <w:tc>
          <w:tcPr>
            <w:tcW w:w="1233" w:type="dxa"/>
            <w:tcBorders>
              <w:top w:val="nil"/>
              <w:bottom w:val="nil"/>
            </w:tcBorders>
            <w:shd w:val="clear" w:color="auto" w:fill="auto"/>
            <w:vAlign w:val="center"/>
          </w:tcPr>
          <w:p w14:paraId="26C85EB5" w14:textId="77777777" w:rsidR="00451CAD" w:rsidRPr="00832472" w:rsidRDefault="00451CAD" w:rsidP="00980E2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832472">
              <w:rPr>
                <w:rFonts w:ascii="Arial" w:eastAsia="Times New Roman" w:hAnsi="Arial" w:cs="Arial"/>
                <w:color w:val="000000"/>
              </w:rPr>
              <w:t>60.73</w:t>
            </w:r>
          </w:p>
        </w:tc>
        <w:tc>
          <w:tcPr>
            <w:tcW w:w="1233" w:type="dxa"/>
            <w:tcBorders>
              <w:top w:val="nil"/>
              <w:bottom w:val="nil"/>
            </w:tcBorders>
            <w:shd w:val="clear" w:color="auto" w:fill="auto"/>
            <w:vAlign w:val="center"/>
          </w:tcPr>
          <w:p w14:paraId="6FE5FC26" w14:textId="77777777" w:rsidR="00451CAD" w:rsidRPr="00832472" w:rsidRDefault="00451CAD" w:rsidP="00980E25">
            <w:pPr>
              <w:jc w:val="right"/>
              <w:cnfStyle w:val="000000000000" w:firstRow="0" w:lastRow="0" w:firstColumn="0" w:lastColumn="0" w:oddVBand="0" w:evenVBand="0" w:oddHBand="0" w:evenHBand="0" w:firstRowFirstColumn="0" w:firstRowLastColumn="0" w:lastRowFirstColumn="0" w:lastRowLastColumn="0"/>
              <w:rPr>
                <w:rFonts w:ascii="Arial" w:hAnsi="Arial" w:cs="Arial"/>
                <w:b/>
              </w:rPr>
            </w:pPr>
            <w:r w:rsidRPr="00832472">
              <w:rPr>
                <w:rFonts w:ascii="Arial" w:eastAsia="Times New Roman" w:hAnsi="Arial" w:cs="Arial"/>
                <w:color w:val="000000"/>
              </w:rPr>
              <w:t>28.37</w:t>
            </w:r>
          </w:p>
        </w:tc>
        <w:tc>
          <w:tcPr>
            <w:tcW w:w="1043" w:type="dxa"/>
            <w:tcBorders>
              <w:top w:val="nil"/>
              <w:bottom w:val="nil"/>
            </w:tcBorders>
            <w:shd w:val="clear" w:color="auto" w:fill="auto"/>
            <w:vAlign w:val="center"/>
          </w:tcPr>
          <w:p w14:paraId="6507390F" w14:textId="77777777" w:rsidR="00451CAD" w:rsidRPr="00832472" w:rsidRDefault="00451CAD" w:rsidP="00980E25">
            <w:pPr>
              <w:jc w:val="right"/>
              <w:cnfStyle w:val="000000000000" w:firstRow="0" w:lastRow="0" w:firstColumn="0" w:lastColumn="0" w:oddVBand="0" w:evenVBand="0" w:oddHBand="0" w:evenHBand="0" w:firstRowFirstColumn="0" w:firstRowLastColumn="0" w:lastRowFirstColumn="0" w:lastRowLastColumn="0"/>
              <w:rPr>
                <w:rFonts w:ascii="Arial" w:hAnsi="Arial" w:cs="Arial"/>
                <w:b/>
              </w:rPr>
            </w:pPr>
            <w:r w:rsidRPr="00832472">
              <w:rPr>
                <w:rFonts w:ascii="Arial" w:eastAsia="Times New Roman" w:hAnsi="Arial" w:cs="Arial"/>
                <w:color w:val="000000"/>
              </w:rPr>
              <w:t>10.89</w:t>
            </w:r>
          </w:p>
        </w:tc>
      </w:tr>
      <w:tr w:rsidR="00242A5A" w:rsidRPr="00832472" w14:paraId="1F0D1561" w14:textId="77777777" w:rsidTr="00242A5A">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1427" w:type="dxa"/>
            <w:tcBorders>
              <w:top w:val="nil"/>
              <w:bottom w:val="nil"/>
            </w:tcBorders>
            <w:shd w:val="clear" w:color="auto" w:fill="auto"/>
            <w:vAlign w:val="center"/>
          </w:tcPr>
          <w:p w14:paraId="60A54988" w14:textId="77777777" w:rsidR="00451CAD" w:rsidRPr="00832472" w:rsidRDefault="00451CAD" w:rsidP="00980E25">
            <w:pPr>
              <w:jc w:val="right"/>
              <w:rPr>
                <w:rFonts w:ascii="Arial" w:eastAsia="Times New Roman" w:hAnsi="Arial" w:cs="Arial"/>
                <w:b w:val="0"/>
                <w:color w:val="000000"/>
              </w:rPr>
            </w:pPr>
            <w:r w:rsidRPr="00832472">
              <w:rPr>
                <w:rFonts w:ascii="Arial" w:eastAsia="Times New Roman" w:hAnsi="Arial" w:cs="Arial"/>
                <w:b w:val="0"/>
                <w:color w:val="000000"/>
              </w:rPr>
              <w:t>9689.00</w:t>
            </w:r>
          </w:p>
        </w:tc>
        <w:tc>
          <w:tcPr>
            <w:tcW w:w="1186" w:type="dxa"/>
            <w:tcBorders>
              <w:top w:val="nil"/>
              <w:bottom w:val="nil"/>
            </w:tcBorders>
            <w:shd w:val="clear" w:color="auto" w:fill="auto"/>
            <w:vAlign w:val="center"/>
          </w:tcPr>
          <w:p w14:paraId="4002BE26" w14:textId="77777777" w:rsidR="00451CAD" w:rsidRPr="00832472" w:rsidRDefault="00451CAD" w:rsidP="00980E2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832472">
              <w:rPr>
                <w:rFonts w:ascii="Arial" w:eastAsia="Times New Roman" w:hAnsi="Arial" w:cs="Arial"/>
                <w:color w:val="000000"/>
              </w:rPr>
              <w:t>9689.50</w:t>
            </w:r>
          </w:p>
        </w:tc>
        <w:tc>
          <w:tcPr>
            <w:tcW w:w="1162" w:type="dxa"/>
            <w:tcBorders>
              <w:top w:val="nil"/>
              <w:bottom w:val="nil"/>
            </w:tcBorders>
            <w:shd w:val="clear" w:color="auto" w:fill="auto"/>
            <w:vAlign w:val="center"/>
          </w:tcPr>
          <w:p w14:paraId="4445862E" w14:textId="77777777" w:rsidR="00451CAD" w:rsidRPr="00832472" w:rsidRDefault="00451CAD" w:rsidP="00980E25">
            <w:pPr>
              <w:jc w:val="right"/>
              <w:cnfStyle w:val="000000100000" w:firstRow="0" w:lastRow="0" w:firstColumn="0" w:lastColumn="0" w:oddVBand="0" w:evenVBand="0" w:oddHBand="1" w:evenHBand="0" w:firstRowFirstColumn="0" w:firstRowLastColumn="0" w:lastRowFirstColumn="0" w:lastRowLastColumn="0"/>
              <w:rPr>
                <w:rFonts w:ascii="Arial" w:hAnsi="Arial" w:cs="Arial"/>
                <w:b/>
              </w:rPr>
            </w:pPr>
            <w:r w:rsidRPr="00832472">
              <w:rPr>
                <w:rFonts w:ascii="Arial" w:eastAsia="Times New Roman" w:hAnsi="Arial" w:cs="Arial"/>
                <w:color w:val="000000"/>
              </w:rPr>
              <w:t>9689.10</w:t>
            </w:r>
          </w:p>
        </w:tc>
        <w:tc>
          <w:tcPr>
            <w:tcW w:w="826" w:type="dxa"/>
            <w:tcBorders>
              <w:top w:val="nil"/>
              <w:bottom w:val="nil"/>
            </w:tcBorders>
            <w:shd w:val="clear" w:color="auto" w:fill="auto"/>
            <w:vAlign w:val="center"/>
          </w:tcPr>
          <w:p w14:paraId="3A396C67" w14:textId="77777777" w:rsidR="00451CAD" w:rsidRPr="00832472" w:rsidRDefault="00451CAD" w:rsidP="00980E25">
            <w:pPr>
              <w:jc w:val="right"/>
              <w:cnfStyle w:val="000000100000" w:firstRow="0" w:lastRow="0" w:firstColumn="0" w:lastColumn="0" w:oddVBand="0" w:evenVBand="0" w:oddHBand="1" w:evenHBand="0" w:firstRowFirstColumn="0" w:firstRowLastColumn="0" w:lastRowFirstColumn="0" w:lastRowLastColumn="0"/>
              <w:rPr>
                <w:rFonts w:ascii="Arial" w:hAnsi="Arial" w:cs="Arial"/>
                <w:b/>
              </w:rPr>
            </w:pPr>
            <w:r w:rsidRPr="00832472">
              <w:rPr>
                <w:rFonts w:ascii="Arial" w:eastAsia="Times New Roman" w:hAnsi="Arial" w:cs="Arial"/>
                <w:color w:val="000000"/>
              </w:rPr>
              <w:t>2.68</w:t>
            </w:r>
          </w:p>
        </w:tc>
        <w:tc>
          <w:tcPr>
            <w:tcW w:w="900" w:type="dxa"/>
            <w:tcBorders>
              <w:top w:val="nil"/>
              <w:bottom w:val="nil"/>
            </w:tcBorders>
            <w:shd w:val="clear" w:color="auto" w:fill="auto"/>
            <w:vAlign w:val="center"/>
          </w:tcPr>
          <w:p w14:paraId="48006F27" w14:textId="77777777" w:rsidR="00451CAD" w:rsidRPr="00832472" w:rsidRDefault="00451CAD" w:rsidP="00980E25">
            <w:pPr>
              <w:jc w:val="right"/>
              <w:cnfStyle w:val="000000100000" w:firstRow="0" w:lastRow="0" w:firstColumn="0" w:lastColumn="0" w:oddVBand="0" w:evenVBand="0" w:oddHBand="1" w:evenHBand="0" w:firstRowFirstColumn="0" w:firstRowLastColumn="0" w:lastRowFirstColumn="0" w:lastRowLastColumn="0"/>
              <w:rPr>
                <w:rFonts w:ascii="Arial" w:hAnsi="Arial" w:cs="Arial"/>
                <w:b/>
              </w:rPr>
            </w:pPr>
            <w:r w:rsidRPr="00832472">
              <w:rPr>
                <w:rFonts w:ascii="Arial" w:eastAsia="Times New Roman" w:hAnsi="Arial" w:cs="Arial"/>
                <w:color w:val="000000"/>
              </w:rPr>
              <w:t>24.2</w:t>
            </w:r>
          </w:p>
        </w:tc>
        <w:tc>
          <w:tcPr>
            <w:tcW w:w="1043" w:type="dxa"/>
            <w:tcBorders>
              <w:top w:val="nil"/>
              <w:bottom w:val="nil"/>
            </w:tcBorders>
            <w:shd w:val="clear" w:color="auto" w:fill="auto"/>
            <w:vAlign w:val="center"/>
          </w:tcPr>
          <w:p w14:paraId="53B50CCC" w14:textId="77777777" w:rsidR="00451CAD" w:rsidRPr="00832472" w:rsidRDefault="00451CAD" w:rsidP="00980E25">
            <w:pPr>
              <w:jc w:val="right"/>
              <w:cnfStyle w:val="000000100000" w:firstRow="0" w:lastRow="0" w:firstColumn="0" w:lastColumn="0" w:oddVBand="0" w:evenVBand="0" w:oddHBand="1" w:evenHBand="0" w:firstRowFirstColumn="0" w:firstRowLastColumn="0" w:lastRowFirstColumn="0" w:lastRowLastColumn="0"/>
              <w:rPr>
                <w:rFonts w:ascii="Arial" w:hAnsi="Arial" w:cs="Arial"/>
                <w:b/>
              </w:rPr>
            </w:pPr>
            <w:r w:rsidRPr="00832472">
              <w:rPr>
                <w:rFonts w:ascii="Arial" w:eastAsia="Times New Roman" w:hAnsi="Arial" w:cs="Arial"/>
                <w:color w:val="000000"/>
              </w:rPr>
              <w:t>19.01</w:t>
            </w:r>
          </w:p>
        </w:tc>
        <w:tc>
          <w:tcPr>
            <w:tcW w:w="1138" w:type="dxa"/>
            <w:tcBorders>
              <w:top w:val="nil"/>
              <w:bottom w:val="nil"/>
            </w:tcBorders>
            <w:shd w:val="clear" w:color="auto" w:fill="auto"/>
            <w:vAlign w:val="center"/>
          </w:tcPr>
          <w:p w14:paraId="63B8E1F2" w14:textId="77777777" w:rsidR="00451CAD" w:rsidRPr="00832472" w:rsidRDefault="00451CAD" w:rsidP="00980E25">
            <w:pPr>
              <w:jc w:val="right"/>
              <w:cnfStyle w:val="000000100000" w:firstRow="0" w:lastRow="0" w:firstColumn="0" w:lastColumn="0" w:oddVBand="0" w:evenVBand="0" w:oddHBand="1" w:evenHBand="0" w:firstRowFirstColumn="0" w:firstRowLastColumn="0" w:lastRowFirstColumn="0" w:lastRowLastColumn="0"/>
              <w:rPr>
                <w:rFonts w:ascii="Arial" w:hAnsi="Arial" w:cs="Arial"/>
                <w:b/>
              </w:rPr>
            </w:pPr>
            <w:r w:rsidRPr="00832472">
              <w:rPr>
                <w:rFonts w:ascii="Arial" w:eastAsia="Times New Roman" w:hAnsi="Arial" w:cs="Arial"/>
                <w:color w:val="000000"/>
              </w:rPr>
              <w:t>69.93</w:t>
            </w:r>
          </w:p>
        </w:tc>
        <w:tc>
          <w:tcPr>
            <w:tcW w:w="1518" w:type="dxa"/>
            <w:tcBorders>
              <w:top w:val="nil"/>
              <w:bottom w:val="nil"/>
            </w:tcBorders>
            <w:shd w:val="clear" w:color="auto" w:fill="auto"/>
            <w:vAlign w:val="center"/>
          </w:tcPr>
          <w:p w14:paraId="46C0FA13" w14:textId="77777777" w:rsidR="00451CAD" w:rsidRPr="00832472" w:rsidRDefault="00451CAD" w:rsidP="00980E25">
            <w:pPr>
              <w:jc w:val="right"/>
              <w:cnfStyle w:val="000000100000" w:firstRow="0" w:lastRow="0" w:firstColumn="0" w:lastColumn="0" w:oddVBand="0" w:evenVBand="0" w:oddHBand="1" w:evenHBand="0" w:firstRowFirstColumn="0" w:firstRowLastColumn="0" w:lastRowFirstColumn="0" w:lastRowLastColumn="0"/>
              <w:rPr>
                <w:rFonts w:ascii="Arial" w:hAnsi="Arial" w:cs="Arial"/>
                <w:b/>
              </w:rPr>
            </w:pPr>
            <w:r w:rsidRPr="00832472">
              <w:rPr>
                <w:rFonts w:ascii="Arial" w:eastAsia="Times New Roman" w:hAnsi="Arial" w:cs="Arial"/>
                <w:color w:val="000000"/>
              </w:rPr>
              <w:t>30.07</w:t>
            </w:r>
          </w:p>
        </w:tc>
        <w:tc>
          <w:tcPr>
            <w:tcW w:w="1233" w:type="dxa"/>
            <w:tcBorders>
              <w:top w:val="nil"/>
              <w:bottom w:val="nil"/>
            </w:tcBorders>
            <w:shd w:val="clear" w:color="auto" w:fill="auto"/>
            <w:vAlign w:val="center"/>
          </w:tcPr>
          <w:p w14:paraId="744679B9" w14:textId="77777777" w:rsidR="00451CAD" w:rsidRPr="00832472" w:rsidRDefault="00451CAD" w:rsidP="00980E2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832472">
              <w:rPr>
                <w:rFonts w:ascii="Arial" w:eastAsia="Times New Roman" w:hAnsi="Arial" w:cs="Arial"/>
                <w:color w:val="000000"/>
              </w:rPr>
              <w:t>65.30</w:t>
            </w:r>
          </w:p>
        </w:tc>
        <w:tc>
          <w:tcPr>
            <w:tcW w:w="1233" w:type="dxa"/>
            <w:tcBorders>
              <w:top w:val="nil"/>
              <w:bottom w:val="nil"/>
            </w:tcBorders>
            <w:shd w:val="clear" w:color="auto" w:fill="auto"/>
            <w:vAlign w:val="center"/>
          </w:tcPr>
          <w:p w14:paraId="4EB8B1B5" w14:textId="77777777" w:rsidR="00451CAD" w:rsidRPr="00832472" w:rsidRDefault="00451CAD" w:rsidP="00980E25">
            <w:pPr>
              <w:jc w:val="right"/>
              <w:cnfStyle w:val="000000100000" w:firstRow="0" w:lastRow="0" w:firstColumn="0" w:lastColumn="0" w:oddVBand="0" w:evenVBand="0" w:oddHBand="1" w:evenHBand="0" w:firstRowFirstColumn="0" w:firstRowLastColumn="0" w:lastRowFirstColumn="0" w:lastRowLastColumn="0"/>
              <w:rPr>
                <w:rFonts w:ascii="Arial" w:hAnsi="Arial" w:cs="Arial"/>
                <w:b/>
              </w:rPr>
            </w:pPr>
            <w:r w:rsidRPr="00832472">
              <w:rPr>
                <w:rFonts w:ascii="Arial" w:eastAsia="Times New Roman" w:hAnsi="Arial" w:cs="Arial"/>
                <w:color w:val="000000"/>
              </w:rPr>
              <w:t>25.07</w:t>
            </w:r>
          </w:p>
        </w:tc>
        <w:tc>
          <w:tcPr>
            <w:tcW w:w="1043" w:type="dxa"/>
            <w:tcBorders>
              <w:top w:val="nil"/>
              <w:bottom w:val="nil"/>
            </w:tcBorders>
            <w:shd w:val="clear" w:color="auto" w:fill="auto"/>
            <w:vAlign w:val="center"/>
          </w:tcPr>
          <w:p w14:paraId="1E863E34" w14:textId="77777777" w:rsidR="00451CAD" w:rsidRPr="00832472" w:rsidRDefault="00451CAD" w:rsidP="00980E25">
            <w:pPr>
              <w:jc w:val="right"/>
              <w:cnfStyle w:val="000000100000" w:firstRow="0" w:lastRow="0" w:firstColumn="0" w:lastColumn="0" w:oddVBand="0" w:evenVBand="0" w:oddHBand="1" w:evenHBand="0" w:firstRowFirstColumn="0" w:firstRowLastColumn="0" w:lastRowFirstColumn="0" w:lastRowLastColumn="0"/>
              <w:rPr>
                <w:rFonts w:ascii="Arial" w:hAnsi="Arial" w:cs="Arial"/>
                <w:b/>
              </w:rPr>
            </w:pPr>
            <w:r w:rsidRPr="00832472">
              <w:rPr>
                <w:rFonts w:ascii="Arial" w:eastAsia="Times New Roman" w:hAnsi="Arial" w:cs="Arial"/>
                <w:color w:val="000000"/>
              </w:rPr>
              <w:t>9.63</w:t>
            </w:r>
          </w:p>
        </w:tc>
      </w:tr>
      <w:tr w:rsidR="00242A5A" w:rsidRPr="00832472" w14:paraId="325D1ADE" w14:textId="77777777" w:rsidTr="00242A5A">
        <w:trPr>
          <w:trHeight w:val="440"/>
        </w:trPr>
        <w:tc>
          <w:tcPr>
            <w:cnfStyle w:val="001000000000" w:firstRow="0" w:lastRow="0" w:firstColumn="1" w:lastColumn="0" w:oddVBand="0" w:evenVBand="0" w:oddHBand="0" w:evenHBand="0" w:firstRowFirstColumn="0" w:firstRowLastColumn="0" w:lastRowFirstColumn="0" w:lastRowLastColumn="0"/>
            <w:tcW w:w="1427" w:type="dxa"/>
            <w:tcBorders>
              <w:top w:val="nil"/>
              <w:bottom w:val="single" w:sz="18" w:space="0" w:color="000000" w:themeColor="text1"/>
            </w:tcBorders>
            <w:shd w:val="clear" w:color="auto" w:fill="auto"/>
            <w:vAlign w:val="center"/>
          </w:tcPr>
          <w:p w14:paraId="53F9DE76" w14:textId="77777777" w:rsidR="00451CAD" w:rsidRPr="00832472" w:rsidRDefault="00451CAD" w:rsidP="00980E25">
            <w:pPr>
              <w:jc w:val="right"/>
              <w:rPr>
                <w:rFonts w:ascii="Arial" w:eastAsia="Times New Roman" w:hAnsi="Arial" w:cs="Arial"/>
                <w:b w:val="0"/>
                <w:color w:val="000000"/>
              </w:rPr>
            </w:pPr>
            <w:r w:rsidRPr="00832472">
              <w:rPr>
                <w:rFonts w:ascii="Arial" w:eastAsia="Times New Roman" w:hAnsi="Arial" w:cs="Arial"/>
                <w:b w:val="0"/>
                <w:color w:val="000000"/>
              </w:rPr>
              <w:t>9697.17</w:t>
            </w:r>
          </w:p>
        </w:tc>
        <w:tc>
          <w:tcPr>
            <w:tcW w:w="1186" w:type="dxa"/>
            <w:tcBorders>
              <w:top w:val="nil"/>
              <w:bottom w:val="single" w:sz="18" w:space="0" w:color="000000" w:themeColor="text1"/>
            </w:tcBorders>
            <w:shd w:val="clear" w:color="auto" w:fill="auto"/>
            <w:vAlign w:val="center"/>
          </w:tcPr>
          <w:p w14:paraId="33D845DC" w14:textId="77777777" w:rsidR="00451CAD" w:rsidRPr="00832472" w:rsidRDefault="00451CAD" w:rsidP="00980E2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832472">
              <w:rPr>
                <w:rFonts w:ascii="Arial" w:eastAsia="Times New Roman" w:hAnsi="Arial" w:cs="Arial"/>
                <w:color w:val="000000"/>
              </w:rPr>
              <w:t>9697.42</w:t>
            </w:r>
          </w:p>
        </w:tc>
        <w:tc>
          <w:tcPr>
            <w:tcW w:w="1162" w:type="dxa"/>
            <w:tcBorders>
              <w:top w:val="nil"/>
              <w:bottom w:val="single" w:sz="18" w:space="0" w:color="000000" w:themeColor="text1"/>
            </w:tcBorders>
            <w:shd w:val="clear" w:color="auto" w:fill="auto"/>
            <w:vAlign w:val="center"/>
          </w:tcPr>
          <w:p w14:paraId="0AFCDF78" w14:textId="77777777" w:rsidR="00451CAD" w:rsidRPr="00832472" w:rsidRDefault="00451CAD" w:rsidP="00980E25">
            <w:pPr>
              <w:jc w:val="right"/>
              <w:cnfStyle w:val="000000000000" w:firstRow="0" w:lastRow="0" w:firstColumn="0" w:lastColumn="0" w:oddVBand="0" w:evenVBand="0" w:oddHBand="0" w:evenHBand="0" w:firstRowFirstColumn="0" w:firstRowLastColumn="0" w:lastRowFirstColumn="0" w:lastRowLastColumn="0"/>
              <w:rPr>
                <w:rFonts w:ascii="Arial" w:hAnsi="Arial" w:cs="Arial"/>
                <w:b/>
              </w:rPr>
            </w:pPr>
            <w:r w:rsidRPr="00832472">
              <w:rPr>
                <w:rFonts w:ascii="Arial" w:eastAsia="Times New Roman" w:hAnsi="Arial" w:cs="Arial"/>
                <w:color w:val="000000"/>
              </w:rPr>
              <w:t>9697.20</w:t>
            </w:r>
          </w:p>
        </w:tc>
        <w:tc>
          <w:tcPr>
            <w:tcW w:w="826" w:type="dxa"/>
            <w:tcBorders>
              <w:top w:val="nil"/>
              <w:bottom w:val="single" w:sz="18" w:space="0" w:color="000000" w:themeColor="text1"/>
            </w:tcBorders>
            <w:shd w:val="clear" w:color="auto" w:fill="auto"/>
            <w:vAlign w:val="center"/>
          </w:tcPr>
          <w:p w14:paraId="2215AA34" w14:textId="77777777" w:rsidR="00451CAD" w:rsidRPr="00832472" w:rsidRDefault="00451CAD" w:rsidP="00980E25">
            <w:pPr>
              <w:jc w:val="right"/>
              <w:cnfStyle w:val="000000000000" w:firstRow="0" w:lastRow="0" w:firstColumn="0" w:lastColumn="0" w:oddVBand="0" w:evenVBand="0" w:oddHBand="0" w:evenHBand="0" w:firstRowFirstColumn="0" w:firstRowLastColumn="0" w:lastRowFirstColumn="0" w:lastRowLastColumn="0"/>
              <w:rPr>
                <w:rFonts w:ascii="Arial" w:hAnsi="Arial" w:cs="Arial"/>
                <w:b/>
              </w:rPr>
            </w:pPr>
            <w:r w:rsidRPr="00832472">
              <w:rPr>
                <w:rFonts w:ascii="Arial" w:eastAsia="Times New Roman" w:hAnsi="Arial" w:cs="Arial"/>
                <w:color w:val="000000"/>
              </w:rPr>
              <w:t>2.50</w:t>
            </w:r>
          </w:p>
        </w:tc>
        <w:tc>
          <w:tcPr>
            <w:tcW w:w="900" w:type="dxa"/>
            <w:tcBorders>
              <w:top w:val="nil"/>
              <w:bottom w:val="single" w:sz="18" w:space="0" w:color="000000" w:themeColor="text1"/>
            </w:tcBorders>
            <w:shd w:val="clear" w:color="auto" w:fill="auto"/>
            <w:vAlign w:val="center"/>
          </w:tcPr>
          <w:p w14:paraId="342F5BCB" w14:textId="77777777" w:rsidR="00451CAD" w:rsidRPr="00832472" w:rsidRDefault="00451CAD" w:rsidP="00980E25">
            <w:pPr>
              <w:jc w:val="right"/>
              <w:cnfStyle w:val="000000000000" w:firstRow="0" w:lastRow="0" w:firstColumn="0" w:lastColumn="0" w:oddVBand="0" w:evenVBand="0" w:oddHBand="0" w:evenHBand="0" w:firstRowFirstColumn="0" w:firstRowLastColumn="0" w:lastRowFirstColumn="0" w:lastRowLastColumn="0"/>
              <w:rPr>
                <w:rFonts w:ascii="Arial" w:hAnsi="Arial" w:cs="Arial"/>
                <w:b/>
              </w:rPr>
            </w:pPr>
            <w:r w:rsidRPr="00832472">
              <w:rPr>
                <w:rFonts w:ascii="Arial" w:eastAsia="Times New Roman" w:hAnsi="Arial" w:cs="Arial"/>
                <w:color w:val="000000"/>
              </w:rPr>
              <w:t>36.9</w:t>
            </w:r>
          </w:p>
        </w:tc>
        <w:tc>
          <w:tcPr>
            <w:tcW w:w="1043" w:type="dxa"/>
            <w:tcBorders>
              <w:top w:val="nil"/>
              <w:bottom w:val="single" w:sz="18" w:space="0" w:color="000000" w:themeColor="text1"/>
            </w:tcBorders>
            <w:shd w:val="clear" w:color="auto" w:fill="auto"/>
            <w:vAlign w:val="center"/>
          </w:tcPr>
          <w:p w14:paraId="17E1387D" w14:textId="77777777" w:rsidR="00451CAD" w:rsidRPr="00832472" w:rsidRDefault="00451CAD" w:rsidP="00980E25">
            <w:pPr>
              <w:jc w:val="right"/>
              <w:cnfStyle w:val="000000000000" w:firstRow="0" w:lastRow="0" w:firstColumn="0" w:lastColumn="0" w:oddVBand="0" w:evenVBand="0" w:oddHBand="0" w:evenHBand="0" w:firstRowFirstColumn="0" w:firstRowLastColumn="0" w:lastRowFirstColumn="0" w:lastRowLastColumn="0"/>
              <w:rPr>
                <w:rFonts w:ascii="Arial" w:hAnsi="Arial" w:cs="Arial"/>
                <w:b/>
              </w:rPr>
            </w:pPr>
            <w:r w:rsidRPr="00832472">
              <w:rPr>
                <w:rFonts w:ascii="Arial" w:eastAsia="Times New Roman" w:hAnsi="Arial" w:cs="Arial"/>
                <w:color w:val="000000"/>
              </w:rPr>
              <w:t>274.09</w:t>
            </w:r>
          </w:p>
        </w:tc>
        <w:tc>
          <w:tcPr>
            <w:tcW w:w="1138" w:type="dxa"/>
            <w:tcBorders>
              <w:top w:val="nil"/>
              <w:bottom w:val="single" w:sz="18" w:space="0" w:color="000000" w:themeColor="text1"/>
            </w:tcBorders>
            <w:shd w:val="clear" w:color="auto" w:fill="auto"/>
            <w:vAlign w:val="center"/>
          </w:tcPr>
          <w:p w14:paraId="3640E0AA" w14:textId="77777777" w:rsidR="00451CAD" w:rsidRPr="00832472" w:rsidRDefault="00451CAD" w:rsidP="00980E25">
            <w:pPr>
              <w:jc w:val="right"/>
              <w:cnfStyle w:val="000000000000" w:firstRow="0" w:lastRow="0" w:firstColumn="0" w:lastColumn="0" w:oddVBand="0" w:evenVBand="0" w:oddHBand="0" w:evenHBand="0" w:firstRowFirstColumn="0" w:firstRowLastColumn="0" w:lastRowFirstColumn="0" w:lastRowLastColumn="0"/>
              <w:rPr>
                <w:rFonts w:ascii="Arial" w:hAnsi="Arial" w:cs="Arial"/>
                <w:b/>
              </w:rPr>
            </w:pPr>
            <w:r w:rsidRPr="00832472">
              <w:rPr>
                <w:rFonts w:ascii="Arial" w:eastAsia="Times New Roman" w:hAnsi="Arial" w:cs="Arial"/>
                <w:color w:val="000000"/>
              </w:rPr>
              <w:t>87.78</w:t>
            </w:r>
          </w:p>
        </w:tc>
        <w:tc>
          <w:tcPr>
            <w:tcW w:w="1518" w:type="dxa"/>
            <w:tcBorders>
              <w:top w:val="nil"/>
              <w:bottom w:val="single" w:sz="18" w:space="0" w:color="000000" w:themeColor="text1"/>
            </w:tcBorders>
            <w:shd w:val="clear" w:color="auto" w:fill="auto"/>
            <w:vAlign w:val="center"/>
          </w:tcPr>
          <w:p w14:paraId="71F797A5" w14:textId="77777777" w:rsidR="00451CAD" w:rsidRPr="00832472" w:rsidRDefault="00451CAD" w:rsidP="00980E25">
            <w:pPr>
              <w:jc w:val="right"/>
              <w:cnfStyle w:val="000000000000" w:firstRow="0" w:lastRow="0" w:firstColumn="0" w:lastColumn="0" w:oddVBand="0" w:evenVBand="0" w:oddHBand="0" w:evenHBand="0" w:firstRowFirstColumn="0" w:firstRowLastColumn="0" w:lastRowFirstColumn="0" w:lastRowLastColumn="0"/>
              <w:rPr>
                <w:rFonts w:ascii="Arial" w:hAnsi="Arial" w:cs="Arial"/>
                <w:b/>
              </w:rPr>
            </w:pPr>
            <w:r w:rsidRPr="00832472">
              <w:rPr>
                <w:rFonts w:ascii="Arial" w:eastAsia="Times New Roman" w:hAnsi="Arial" w:cs="Arial"/>
                <w:color w:val="000000"/>
              </w:rPr>
              <w:t>12.22</w:t>
            </w:r>
          </w:p>
        </w:tc>
        <w:tc>
          <w:tcPr>
            <w:tcW w:w="1233" w:type="dxa"/>
            <w:tcBorders>
              <w:top w:val="nil"/>
              <w:bottom w:val="single" w:sz="18" w:space="0" w:color="000000" w:themeColor="text1"/>
            </w:tcBorders>
            <w:shd w:val="clear" w:color="auto" w:fill="auto"/>
            <w:vAlign w:val="center"/>
          </w:tcPr>
          <w:p w14:paraId="4281967E" w14:textId="77777777" w:rsidR="00451CAD" w:rsidRPr="00832472" w:rsidRDefault="00451CAD" w:rsidP="00980E2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832472">
              <w:rPr>
                <w:rFonts w:ascii="Arial" w:eastAsia="Times New Roman" w:hAnsi="Arial" w:cs="Arial"/>
                <w:color w:val="000000"/>
              </w:rPr>
              <w:t>64.35</w:t>
            </w:r>
          </w:p>
        </w:tc>
        <w:tc>
          <w:tcPr>
            <w:tcW w:w="1233" w:type="dxa"/>
            <w:tcBorders>
              <w:top w:val="nil"/>
              <w:bottom w:val="single" w:sz="18" w:space="0" w:color="000000" w:themeColor="text1"/>
            </w:tcBorders>
            <w:shd w:val="clear" w:color="auto" w:fill="auto"/>
            <w:vAlign w:val="center"/>
          </w:tcPr>
          <w:p w14:paraId="00773BDD" w14:textId="77777777" w:rsidR="00451CAD" w:rsidRPr="00832472" w:rsidRDefault="00451CAD" w:rsidP="00980E25">
            <w:pPr>
              <w:jc w:val="right"/>
              <w:cnfStyle w:val="000000000000" w:firstRow="0" w:lastRow="0" w:firstColumn="0" w:lastColumn="0" w:oddVBand="0" w:evenVBand="0" w:oddHBand="0" w:evenHBand="0" w:firstRowFirstColumn="0" w:firstRowLastColumn="0" w:lastRowFirstColumn="0" w:lastRowLastColumn="0"/>
              <w:rPr>
                <w:rFonts w:ascii="Arial" w:hAnsi="Arial" w:cs="Arial"/>
                <w:b/>
              </w:rPr>
            </w:pPr>
            <w:r w:rsidRPr="00832472">
              <w:rPr>
                <w:rFonts w:ascii="Arial" w:eastAsia="Times New Roman" w:hAnsi="Arial" w:cs="Arial"/>
                <w:color w:val="000000"/>
              </w:rPr>
              <w:t>25.53</w:t>
            </w:r>
          </w:p>
        </w:tc>
        <w:tc>
          <w:tcPr>
            <w:tcW w:w="1043" w:type="dxa"/>
            <w:tcBorders>
              <w:top w:val="nil"/>
              <w:bottom w:val="single" w:sz="18" w:space="0" w:color="000000" w:themeColor="text1"/>
            </w:tcBorders>
            <w:shd w:val="clear" w:color="auto" w:fill="auto"/>
            <w:vAlign w:val="center"/>
          </w:tcPr>
          <w:p w14:paraId="794049D3" w14:textId="77777777" w:rsidR="00451CAD" w:rsidRPr="00832472" w:rsidRDefault="00451CAD" w:rsidP="00980E25">
            <w:pPr>
              <w:jc w:val="right"/>
              <w:cnfStyle w:val="000000000000" w:firstRow="0" w:lastRow="0" w:firstColumn="0" w:lastColumn="0" w:oddVBand="0" w:evenVBand="0" w:oddHBand="0" w:evenHBand="0" w:firstRowFirstColumn="0" w:firstRowLastColumn="0" w:lastRowFirstColumn="0" w:lastRowLastColumn="0"/>
              <w:rPr>
                <w:rFonts w:ascii="Arial" w:hAnsi="Arial" w:cs="Arial"/>
                <w:b/>
              </w:rPr>
            </w:pPr>
            <w:r w:rsidRPr="00832472">
              <w:rPr>
                <w:rFonts w:ascii="Arial" w:eastAsia="Times New Roman" w:hAnsi="Arial" w:cs="Arial"/>
                <w:color w:val="000000"/>
              </w:rPr>
              <w:t>10.12</w:t>
            </w:r>
          </w:p>
        </w:tc>
      </w:tr>
    </w:tbl>
    <w:p w14:paraId="38DC755D" w14:textId="77777777" w:rsidR="00451CAD" w:rsidRPr="00832472" w:rsidRDefault="00451CAD" w:rsidP="00451CAD">
      <w:pPr>
        <w:rPr>
          <w:rFonts w:ascii="Arial" w:hAnsi="Arial" w:cs="Arial"/>
          <w:sz w:val="28"/>
          <w:szCs w:val="28"/>
        </w:rPr>
        <w:sectPr w:rsidR="00451CAD" w:rsidRPr="00832472" w:rsidSect="00ED1087">
          <w:type w:val="continuous"/>
          <w:pgSz w:w="15840" w:h="12240" w:orient="landscape"/>
          <w:pgMar w:top="1440" w:right="1440" w:bottom="1440" w:left="1440" w:header="720" w:footer="720" w:gutter="0"/>
          <w:cols w:space="720"/>
        </w:sectPr>
      </w:pPr>
    </w:p>
    <w:p w14:paraId="7C8F4BE5" w14:textId="77777777" w:rsidR="00451CAD" w:rsidRPr="00832472" w:rsidRDefault="00451CAD" w:rsidP="00451CAD">
      <w:pPr>
        <w:rPr>
          <w:rFonts w:ascii="Arial" w:hAnsi="Arial" w:cs="Arial"/>
          <w:sz w:val="28"/>
          <w:szCs w:val="28"/>
        </w:rPr>
      </w:pPr>
      <w:r w:rsidRPr="00832472">
        <w:rPr>
          <w:rFonts w:ascii="Arial" w:hAnsi="Arial" w:cs="Arial"/>
          <w:sz w:val="28"/>
          <w:szCs w:val="28"/>
        </w:rPr>
        <w:lastRenderedPageBreak/>
        <w:t>m/z 191 of branched and cyclic saturate fraction</w:t>
      </w:r>
    </w:p>
    <w:p w14:paraId="205F8B9A" w14:textId="77777777" w:rsidR="00451CAD" w:rsidRPr="00832472" w:rsidRDefault="00451CAD" w:rsidP="00451CAD">
      <w:pPr>
        <w:rPr>
          <w:rFonts w:ascii="Arial" w:hAnsi="Arial" w:cs="Arial"/>
          <w:sz w:val="28"/>
          <w:szCs w:val="28"/>
        </w:rPr>
      </w:pPr>
      <w:r w:rsidRPr="00832472">
        <w:rPr>
          <w:rFonts w:ascii="Arial" w:hAnsi="Arial" w:cs="Arial"/>
          <w:noProof/>
        </w:rPr>
        <mc:AlternateContent>
          <mc:Choice Requires="wps">
            <w:drawing>
              <wp:anchor distT="0" distB="0" distL="114300" distR="114300" simplePos="0" relativeHeight="251632640" behindDoc="0" locked="0" layoutInCell="1" allowOverlap="1" wp14:anchorId="6CC4F849" wp14:editId="5B75FD7B">
                <wp:simplePos x="0" y="0"/>
                <wp:positionH relativeFrom="column">
                  <wp:posOffset>0</wp:posOffset>
                </wp:positionH>
                <wp:positionV relativeFrom="paragraph">
                  <wp:posOffset>177165</wp:posOffset>
                </wp:positionV>
                <wp:extent cx="5486400" cy="2157095"/>
                <wp:effectExtent l="0" t="0" r="25400" b="27305"/>
                <wp:wrapNone/>
                <wp:docPr id="73047" name="Freeform 1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5486400" cy="2157095"/>
                        </a:xfrm>
                        <a:custGeom>
                          <a:avLst/>
                          <a:gdLst>
                            <a:gd name="T0" fmla="*/ 165 w 11001"/>
                            <a:gd name="T1" fmla="*/ 8 h 8769"/>
                            <a:gd name="T2" fmla="*/ 338 w 11001"/>
                            <a:gd name="T3" fmla="*/ 52 h 8769"/>
                            <a:gd name="T4" fmla="*/ 511 w 11001"/>
                            <a:gd name="T5" fmla="*/ 45 h 8769"/>
                            <a:gd name="T6" fmla="*/ 684 w 11001"/>
                            <a:gd name="T7" fmla="*/ 45 h 8769"/>
                            <a:gd name="T8" fmla="*/ 857 w 11001"/>
                            <a:gd name="T9" fmla="*/ 73 h 8769"/>
                            <a:gd name="T10" fmla="*/ 1030 w 11001"/>
                            <a:gd name="T11" fmla="*/ 104 h 8769"/>
                            <a:gd name="T12" fmla="*/ 1203 w 11001"/>
                            <a:gd name="T13" fmla="*/ 1679 h 8769"/>
                            <a:gd name="T14" fmla="*/ 1375 w 11001"/>
                            <a:gd name="T15" fmla="*/ 66 h 8769"/>
                            <a:gd name="T16" fmla="*/ 1548 w 11001"/>
                            <a:gd name="T17" fmla="*/ 144 h 8769"/>
                            <a:gd name="T18" fmla="*/ 1721 w 11001"/>
                            <a:gd name="T19" fmla="*/ 98 h 8769"/>
                            <a:gd name="T20" fmla="*/ 1894 w 11001"/>
                            <a:gd name="T21" fmla="*/ 107 h 8769"/>
                            <a:gd name="T22" fmla="*/ 2067 w 11001"/>
                            <a:gd name="T23" fmla="*/ 141 h 8769"/>
                            <a:gd name="T24" fmla="*/ 2240 w 11001"/>
                            <a:gd name="T25" fmla="*/ 156 h 8769"/>
                            <a:gd name="T26" fmla="*/ 2412 w 11001"/>
                            <a:gd name="T27" fmla="*/ 199 h 8769"/>
                            <a:gd name="T28" fmla="*/ 2585 w 11001"/>
                            <a:gd name="T29" fmla="*/ 1172 h 8769"/>
                            <a:gd name="T30" fmla="*/ 2758 w 11001"/>
                            <a:gd name="T31" fmla="*/ 155 h 8769"/>
                            <a:gd name="T32" fmla="*/ 2931 w 11001"/>
                            <a:gd name="T33" fmla="*/ 235 h 8769"/>
                            <a:gd name="T34" fmla="*/ 3104 w 11001"/>
                            <a:gd name="T35" fmla="*/ 258 h 8769"/>
                            <a:gd name="T36" fmla="*/ 3277 w 11001"/>
                            <a:gd name="T37" fmla="*/ 166 h 8769"/>
                            <a:gd name="T38" fmla="*/ 3449 w 11001"/>
                            <a:gd name="T39" fmla="*/ 222 h 8769"/>
                            <a:gd name="T40" fmla="*/ 3622 w 11001"/>
                            <a:gd name="T41" fmla="*/ 190 h 8769"/>
                            <a:gd name="T42" fmla="*/ 3795 w 11001"/>
                            <a:gd name="T43" fmla="*/ 891 h 8769"/>
                            <a:gd name="T44" fmla="*/ 3968 w 11001"/>
                            <a:gd name="T45" fmla="*/ 237 h 8769"/>
                            <a:gd name="T46" fmla="*/ 4141 w 11001"/>
                            <a:gd name="T47" fmla="*/ 440 h 8769"/>
                            <a:gd name="T48" fmla="*/ 4314 w 11001"/>
                            <a:gd name="T49" fmla="*/ 347 h 8769"/>
                            <a:gd name="T50" fmla="*/ 4486 w 11001"/>
                            <a:gd name="T51" fmla="*/ 526 h 8769"/>
                            <a:gd name="T52" fmla="*/ 4659 w 11001"/>
                            <a:gd name="T53" fmla="*/ 1279 h 8769"/>
                            <a:gd name="T54" fmla="*/ 4832 w 11001"/>
                            <a:gd name="T55" fmla="*/ 1297 h 8769"/>
                            <a:gd name="T56" fmla="*/ 5005 w 11001"/>
                            <a:gd name="T57" fmla="*/ 621 h 8769"/>
                            <a:gd name="T58" fmla="*/ 5178 w 11001"/>
                            <a:gd name="T59" fmla="*/ 2344 h 8769"/>
                            <a:gd name="T60" fmla="*/ 5351 w 11001"/>
                            <a:gd name="T61" fmla="*/ 1004 h 8769"/>
                            <a:gd name="T62" fmla="*/ 5523 w 11001"/>
                            <a:gd name="T63" fmla="*/ 636 h 8769"/>
                            <a:gd name="T64" fmla="*/ 5696 w 11001"/>
                            <a:gd name="T65" fmla="*/ 704 h 8769"/>
                            <a:gd name="T66" fmla="*/ 5869 w 11001"/>
                            <a:gd name="T67" fmla="*/ 3125 h 8769"/>
                            <a:gd name="T68" fmla="*/ 6042 w 11001"/>
                            <a:gd name="T69" fmla="*/ 728 h 8769"/>
                            <a:gd name="T70" fmla="*/ 6215 w 11001"/>
                            <a:gd name="T71" fmla="*/ 3929 h 8769"/>
                            <a:gd name="T72" fmla="*/ 6388 w 11001"/>
                            <a:gd name="T73" fmla="*/ 638 h 8769"/>
                            <a:gd name="T74" fmla="*/ 6560 w 11001"/>
                            <a:gd name="T75" fmla="*/ 703 h 8769"/>
                            <a:gd name="T76" fmla="*/ 6733 w 11001"/>
                            <a:gd name="T77" fmla="*/ 733 h 8769"/>
                            <a:gd name="T78" fmla="*/ 6906 w 11001"/>
                            <a:gd name="T79" fmla="*/ 659 h 8769"/>
                            <a:gd name="T80" fmla="*/ 7079 w 11001"/>
                            <a:gd name="T81" fmla="*/ 386 h 8769"/>
                            <a:gd name="T82" fmla="*/ 7252 w 11001"/>
                            <a:gd name="T83" fmla="*/ 461 h 8769"/>
                            <a:gd name="T84" fmla="*/ 7425 w 11001"/>
                            <a:gd name="T85" fmla="*/ 455 h 8769"/>
                            <a:gd name="T86" fmla="*/ 7597 w 11001"/>
                            <a:gd name="T87" fmla="*/ 343 h 8769"/>
                            <a:gd name="T88" fmla="*/ 7770 w 11001"/>
                            <a:gd name="T89" fmla="*/ 333 h 8769"/>
                            <a:gd name="T90" fmla="*/ 7943 w 11001"/>
                            <a:gd name="T91" fmla="*/ 479 h 8769"/>
                            <a:gd name="T92" fmla="*/ 8116 w 11001"/>
                            <a:gd name="T93" fmla="*/ 637 h 8769"/>
                            <a:gd name="T94" fmla="*/ 8289 w 11001"/>
                            <a:gd name="T95" fmla="*/ 256 h 8769"/>
                            <a:gd name="T96" fmla="*/ 8462 w 11001"/>
                            <a:gd name="T97" fmla="*/ 231 h 8769"/>
                            <a:gd name="T98" fmla="*/ 8635 w 11001"/>
                            <a:gd name="T99" fmla="*/ 335 h 8769"/>
                            <a:gd name="T100" fmla="*/ 8807 w 11001"/>
                            <a:gd name="T101" fmla="*/ 218 h 8769"/>
                            <a:gd name="T102" fmla="*/ 8980 w 11001"/>
                            <a:gd name="T103" fmla="*/ 215 h 8769"/>
                            <a:gd name="T104" fmla="*/ 9153 w 11001"/>
                            <a:gd name="T105" fmla="*/ 198 h 8769"/>
                            <a:gd name="T106" fmla="*/ 9326 w 11001"/>
                            <a:gd name="T107" fmla="*/ 164 h 8769"/>
                            <a:gd name="T108" fmla="*/ 9499 w 11001"/>
                            <a:gd name="T109" fmla="*/ 271 h 8769"/>
                            <a:gd name="T110" fmla="*/ 9672 w 11001"/>
                            <a:gd name="T111" fmla="*/ 170 h 8769"/>
                            <a:gd name="T112" fmla="*/ 9844 w 11001"/>
                            <a:gd name="T113" fmla="*/ 156 h 8769"/>
                            <a:gd name="T114" fmla="*/ 10017 w 11001"/>
                            <a:gd name="T115" fmla="*/ 247 h 8769"/>
                            <a:gd name="T116" fmla="*/ 10190 w 11001"/>
                            <a:gd name="T117" fmla="*/ 136 h 8769"/>
                            <a:gd name="T118" fmla="*/ 10363 w 11001"/>
                            <a:gd name="T119" fmla="*/ 271 h 8769"/>
                            <a:gd name="T120" fmla="*/ 10536 w 11001"/>
                            <a:gd name="T121" fmla="*/ 121 h 8769"/>
                            <a:gd name="T122" fmla="*/ 10709 w 11001"/>
                            <a:gd name="T123" fmla="*/ 113 h 8769"/>
                            <a:gd name="T124" fmla="*/ 10881 w 11001"/>
                            <a:gd name="T125" fmla="*/ 102 h 87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11001" h="8769">
                              <a:moveTo>
                                <a:pt x="0" y="8"/>
                              </a:moveTo>
                              <a:lnTo>
                                <a:pt x="1" y="6"/>
                              </a:lnTo>
                              <a:lnTo>
                                <a:pt x="6" y="6"/>
                              </a:lnTo>
                              <a:lnTo>
                                <a:pt x="10" y="8"/>
                              </a:lnTo>
                              <a:lnTo>
                                <a:pt x="14" y="2"/>
                              </a:lnTo>
                              <a:lnTo>
                                <a:pt x="19" y="0"/>
                              </a:lnTo>
                              <a:lnTo>
                                <a:pt x="23" y="2"/>
                              </a:lnTo>
                              <a:lnTo>
                                <a:pt x="27" y="3"/>
                              </a:lnTo>
                              <a:lnTo>
                                <a:pt x="32" y="1"/>
                              </a:lnTo>
                              <a:lnTo>
                                <a:pt x="36" y="9"/>
                              </a:lnTo>
                              <a:lnTo>
                                <a:pt x="40" y="23"/>
                              </a:lnTo>
                              <a:lnTo>
                                <a:pt x="44" y="31"/>
                              </a:lnTo>
                              <a:lnTo>
                                <a:pt x="49" y="30"/>
                              </a:lnTo>
                              <a:lnTo>
                                <a:pt x="53" y="21"/>
                              </a:lnTo>
                              <a:lnTo>
                                <a:pt x="57" y="16"/>
                              </a:lnTo>
                              <a:lnTo>
                                <a:pt x="62" y="6"/>
                              </a:lnTo>
                              <a:lnTo>
                                <a:pt x="66" y="9"/>
                              </a:lnTo>
                              <a:lnTo>
                                <a:pt x="70" y="2"/>
                              </a:lnTo>
                              <a:lnTo>
                                <a:pt x="75" y="3"/>
                              </a:lnTo>
                              <a:lnTo>
                                <a:pt x="79" y="6"/>
                              </a:lnTo>
                              <a:lnTo>
                                <a:pt x="83" y="2"/>
                              </a:lnTo>
                              <a:lnTo>
                                <a:pt x="88" y="9"/>
                              </a:lnTo>
                              <a:lnTo>
                                <a:pt x="92" y="18"/>
                              </a:lnTo>
                              <a:lnTo>
                                <a:pt x="96" y="15"/>
                              </a:lnTo>
                              <a:lnTo>
                                <a:pt x="101" y="11"/>
                              </a:lnTo>
                              <a:lnTo>
                                <a:pt x="105" y="2"/>
                              </a:lnTo>
                              <a:lnTo>
                                <a:pt x="109" y="7"/>
                              </a:lnTo>
                              <a:lnTo>
                                <a:pt x="114" y="26"/>
                              </a:lnTo>
                              <a:lnTo>
                                <a:pt x="118" y="38"/>
                              </a:lnTo>
                              <a:lnTo>
                                <a:pt x="122" y="41"/>
                              </a:lnTo>
                              <a:lnTo>
                                <a:pt x="127" y="27"/>
                              </a:lnTo>
                              <a:lnTo>
                                <a:pt x="131" y="27"/>
                              </a:lnTo>
                              <a:lnTo>
                                <a:pt x="135" y="25"/>
                              </a:lnTo>
                              <a:lnTo>
                                <a:pt x="140" y="33"/>
                              </a:lnTo>
                              <a:lnTo>
                                <a:pt x="144" y="40"/>
                              </a:lnTo>
                              <a:lnTo>
                                <a:pt x="148" y="43"/>
                              </a:lnTo>
                              <a:lnTo>
                                <a:pt x="153" y="27"/>
                              </a:lnTo>
                              <a:lnTo>
                                <a:pt x="157" y="12"/>
                              </a:lnTo>
                              <a:lnTo>
                                <a:pt x="161" y="2"/>
                              </a:lnTo>
                              <a:lnTo>
                                <a:pt x="165" y="8"/>
                              </a:lnTo>
                              <a:lnTo>
                                <a:pt x="170" y="26"/>
                              </a:lnTo>
                              <a:lnTo>
                                <a:pt x="174" y="27"/>
                              </a:lnTo>
                              <a:lnTo>
                                <a:pt x="178" y="11"/>
                              </a:lnTo>
                              <a:lnTo>
                                <a:pt x="183" y="8"/>
                              </a:lnTo>
                              <a:lnTo>
                                <a:pt x="187" y="0"/>
                              </a:lnTo>
                              <a:lnTo>
                                <a:pt x="191" y="9"/>
                              </a:lnTo>
                              <a:lnTo>
                                <a:pt x="196" y="10"/>
                              </a:lnTo>
                              <a:lnTo>
                                <a:pt x="200" y="7"/>
                              </a:lnTo>
                              <a:lnTo>
                                <a:pt x="204" y="27"/>
                              </a:lnTo>
                              <a:lnTo>
                                <a:pt x="209" y="46"/>
                              </a:lnTo>
                              <a:lnTo>
                                <a:pt x="213" y="39"/>
                              </a:lnTo>
                              <a:lnTo>
                                <a:pt x="217" y="24"/>
                              </a:lnTo>
                              <a:lnTo>
                                <a:pt x="222" y="28"/>
                              </a:lnTo>
                              <a:lnTo>
                                <a:pt x="226" y="50"/>
                              </a:lnTo>
                              <a:lnTo>
                                <a:pt x="230" y="47"/>
                              </a:lnTo>
                              <a:lnTo>
                                <a:pt x="235" y="49"/>
                              </a:lnTo>
                              <a:lnTo>
                                <a:pt x="239" y="61"/>
                              </a:lnTo>
                              <a:lnTo>
                                <a:pt x="243" y="33"/>
                              </a:lnTo>
                              <a:lnTo>
                                <a:pt x="248" y="18"/>
                              </a:lnTo>
                              <a:lnTo>
                                <a:pt x="252" y="11"/>
                              </a:lnTo>
                              <a:lnTo>
                                <a:pt x="256" y="3"/>
                              </a:lnTo>
                              <a:lnTo>
                                <a:pt x="261" y="0"/>
                              </a:lnTo>
                              <a:lnTo>
                                <a:pt x="265" y="6"/>
                              </a:lnTo>
                              <a:lnTo>
                                <a:pt x="269" y="19"/>
                              </a:lnTo>
                              <a:lnTo>
                                <a:pt x="274" y="23"/>
                              </a:lnTo>
                              <a:lnTo>
                                <a:pt x="278" y="20"/>
                              </a:lnTo>
                              <a:lnTo>
                                <a:pt x="282" y="13"/>
                              </a:lnTo>
                              <a:lnTo>
                                <a:pt x="286" y="10"/>
                              </a:lnTo>
                              <a:lnTo>
                                <a:pt x="291" y="18"/>
                              </a:lnTo>
                              <a:lnTo>
                                <a:pt x="295" y="21"/>
                              </a:lnTo>
                              <a:lnTo>
                                <a:pt x="299" y="27"/>
                              </a:lnTo>
                              <a:lnTo>
                                <a:pt x="304" y="18"/>
                              </a:lnTo>
                              <a:lnTo>
                                <a:pt x="308" y="17"/>
                              </a:lnTo>
                              <a:lnTo>
                                <a:pt x="312" y="14"/>
                              </a:lnTo>
                              <a:lnTo>
                                <a:pt x="317" y="12"/>
                              </a:lnTo>
                              <a:lnTo>
                                <a:pt x="321" y="27"/>
                              </a:lnTo>
                              <a:lnTo>
                                <a:pt x="325" y="29"/>
                              </a:lnTo>
                              <a:lnTo>
                                <a:pt x="330" y="24"/>
                              </a:lnTo>
                              <a:lnTo>
                                <a:pt x="334" y="30"/>
                              </a:lnTo>
                              <a:lnTo>
                                <a:pt x="338" y="52"/>
                              </a:lnTo>
                              <a:lnTo>
                                <a:pt x="343" y="49"/>
                              </a:lnTo>
                              <a:lnTo>
                                <a:pt x="347" y="33"/>
                              </a:lnTo>
                              <a:lnTo>
                                <a:pt x="351" y="58"/>
                              </a:lnTo>
                              <a:lnTo>
                                <a:pt x="356" y="133"/>
                              </a:lnTo>
                              <a:lnTo>
                                <a:pt x="360" y="160"/>
                              </a:lnTo>
                              <a:lnTo>
                                <a:pt x="364" y="112"/>
                              </a:lnTo>
                              <a:lnTo>
                                <a:pt x="369" y="81"/>
                              </a:lnTo>
                              <a:lnTo>
                                <a:pt x="373" y="33"/>
                              </a:lnTo>
                              <a:lnTo>
                                <a:pt x="377" y="11"/>
                              </a:lnTo>
                              <a:lnTo>
                                <a:pt x="382" y="2"/>
                              </a:lnTo>
                              <a:lnTo>
                                <a:pt x="386" y="16"/>
                              </a:lnTo>
                              <a:lnTo>
                                <a:pt x="390" y="21"/>
                              </a:lnTo>
                              <a:lnTo>
                                <a:pt x="394" y="32"/>
                              </a:lnTo>
                              <a:lnTo>
                                <a:pt x="399" y="27"/>
                              </a:lnTo>
                              <a:lnTo>
                                <a:pt x="403" y="26"/>
                              </a:lnTo>
                              <a:lnTo>
                                <a:pt x="407" y="22"/>
                              </a:lnTo>
                              <a:lnTo>
                                <a:pt x="412" y="24"/>
                              </a:lnTo>
                              <a:lnTo>
                                <a:pt x="416" y="28"/>
                              </a:lnTo>
                              <a:lnTo>
                                <a:pt x="420" y="20"/>
                              </a:lnTo>
                              <a:lnTo>
                                <a:pt x="425" y="30"/>
                              </a:lnTo>
                              <a:lnTo>
                                <a:pt x="429" y="64"/>
                              </a:lnTo>
                              <a:lnTo>
                                <a:pt x="433" y="139"/>
                              </a:lnTo>
                              <a:lnTo>
                                <a:pt x="438" y="135"/>
                              </a:lnTo>
                              <a:lnTo>
                                <a:pt x="442" y="62"/>
                              </a:lnTo>
                              <a:lnTo>
                                <a:pt x="446" y="39"/>
                              </a:lnTo>
                              <a:lnTo>
                                <a:pt x="451" y="43"/>
                              </a:lnTo>
                              <a:lnTo>
                                <a:pt x="455" y="51"/>
                              </a:lnTo>
                              <a:lnTo>
                                <a:pt x="459" y="65"/>
                              </a:lnTo>
                              <a:lnTo>
                                <a:pt x="464" y="62"/>
                              </a:lnTo>
                              <a:lnTo>
                                <a:pt x="468" y="55"/>
                              </a:lnTo>
                              <a:lnTo>
                                <a:pt x="472" y="45"/>
                              </a:lnTo>
                              <a:lnTo>
                                <a:pt x="477" y="32"/>
                              </a:lnTo>
                              <a:lnTo>
                                <a:pt x="481" y="21"/>
                              </a:lnTo>
                              <a:lnTo>
                                <a:pt x="485" y="32"/>
                              </a:lnTo>
                              <a:lnTo>
                                <a:pt x="490" y="49"/>
                              </a:lnTo>
                              <a:lnTo>
                                <a:pt x="494" y="46"/>
                              </a:lnTo>
                              <a:lnTo>
                                <a:pt x="498" y="51"/>
                              </a:lnTo>
                              <a:lnTo>
                                <a:pt x="503" y="45"/>
                              </a:lnTo>
                              <a:lnTo>
                                <a:pt x="507" y="53"/>
                              </a:lnTo>
                              <a:lnTo>
                                <a:pt x="511" y="45"/>
                              </a:lnTo>
                              <a:lnTo>
                                <a:pt x="515" y="32"/>
                              </a:lnTo>
                              <a:lnTo>
                                <a:pt x="520" y="27"/>
                              </a:lnTo>
                              <a:lnTo>
                                <a:pt x="524" y="38"/>
                              </a:lnTo>
                              <a:lnTo>
                                <a:pt x="528" y="52"/>
                              </a:lnTo>
                              <a:lnTo>
                                <a:pt x="533" y="46"/>
                              </a:lnTo>
                              <a:lnTo>
                                <a:pt x="537" y="30"/>
                              </a:lnTo>
                              <a:lnTo>
                                <a:pt x="541" y="23"/>
                              </a:lnTo>
                              <a:lnTo>
                                <a:pt x="546" y="29"/>
                              </a:lnTo>
                              <a:lnTo>
                                <a:pt x="550" y="37"/>
                              </a:lnTo>
                              <a:lnTo>
                                <a:pt x="554" y="30"/>
                              </a:lnTo>
                              <a:lnTo>
                                <a:pt x="559" y="16"/>
                              </a:lnTo>
                              <a:lnTo>
                                <a:pt x="563" y="14"/>
                              </a:lnTo>
                              <a:lnTo>
                                <a:pt x="567" y="28"/>
                              </a:lnTo>
                              <a:lnTo>
                                <a:pt x="572" y="42"/>
                              </a:lnTo>
                              <a:lnTo>
                                <a:pt x="576" y="37"/>
                              </a:lnTo>
                              <a:lnTo>
                                <a:pt x="580" y="29"/>
                              </a:lnTo>
                              <a:lnTo>
                                <a:pt x="585" y="20"/>
                              </a:lnTo>
                              <a:lnTo>
                                <a:pt x="589" y="21"/>
                              </a:lnTo>
                              <a:lnTo>
                                <a:pt x="593" y="27"/>
                              </a:lnTo>
                              <a:lnTo>
                                <a:pt x="598" y="30"/>
                              </a:lnTo>
                              <a:lnTo>
                                <a:pt x="602" y="38"/>
                              </a:lnTo>
                              <a:lnTo>
                                <a:pt x="606" y="45"/>
                              </a:lnTo>
                              <a:lnTo>
                                <a:pt x="611" y="113"/>
                              </a:lnTo>
                              <a:lnTo>
                                <a:pt x="615" y="248"/>
                              </a:lnTo>
                              <a:lnTo>
                                <a:pt x="619" y="260"/>
                              </a:lnTo>
                              <a:lnTo>
                                <a:pt x="623" y="114"/>
                              </a:lnTo>
                              <a:lnTo>
                                <a:pt x="628" y="29"/>
                              </a:lnTo>
                              <a:lnTo>
                                <a:pt x="632" y="19"/>
                              </a:lnTo>
                              <a:lnTo>
                                <a:pt x="636" y="11"/>
                              </a:lnTo>
                              <a:lnTo>
                                <a:pt x="641" y="18"/>
                              </a:lnTo>
                              <a:lnTo>
                                <a:pt x="645" y="11"/>
                              </a:lnTo>
                              <a:lnTo>
                                <a:pt x="649" y="22"/>
                              </a:lnTo>
                              <a:lnTo>
                                <a:pt x="654" y="18"/>
                              </a:lnTo>
                              <a:lnTo>
                                <a:pt x="658" y="19"/>
                              </a:lnTo>
                              <a:lnTo>
                                <a:pt x="662" y="35"/>
                              </a:lnTo>
                              <a:lnTo>
                                <a:pt x="667" y="50"/>
                              </a:lnTo>
                              <a:lnTo>
                                <a:pt x="671" y="38"/>
                              </a:lnTo>
                              <a:lnTo>
                                <a:pt x="675" y="30"/>
                              </a:lnTo>
                              <a:lnTo>
                                <a:pt x="680" y="28"/>
                              </a:lnTo>
                              <a:lnTo>
                                <a:pt x="684" y="45"/>
                              </a:lnTo>
                              <a:lnTo>
                                <a:pt x="688" y="52"/>
                              </a:lnTo>
                              <a:lnTo>
                                <a:pt x="693" y="32"/>
                              </a:lnTo>
                              <a:lnTo>
                                <a:pt x="697" y="20"/>
                              </a:lnTo>
                              <a:lnTo>
                                <a:pt x="701" y="21"/>
                              </a:lnTo>
                              <a:lnTo>
                                <a:pt x="706" y="18"/>
                              </a:lnTo>
                              <a:lnTo>
                                <a:pt x="710" y="21"/>
                              </a:lnTo>
                              <a:lnTo>
                                <a:pt x="714" y="31"/>
                              </a:lnTo>
                              <a:lnTo>
                                <a:pt x="719" y="44"/>
                              </a:lnTo>
                              <a:lnTo>
                                <a:pt x="723" y="58"/>
                              </a:lnTo>
                              <a:lnTo>
                                <a:pt x="727" y="41"/>
                              </a:lnTo>
                              <a:lnTo>
                                <a:pt x="732" y="37"/>
                              </a:lnTo>
                              <a:lnTo>
                                <a:pt x="736" y="119"/>
                              </a:lnTo>
                              <a:lnTo>
                                <a:pt x="740" y="273"/>
                              </a:lnTo>
                              <a:lnTo>
                                <a:pt x="744" y="346"/>
                              </a:lnTo>
                              <a:lnTo>
                                <a:pt x="749" y="316"/>
                              </a:lnTo>
                              <a:lnTo>
                                <a:pt x="753" y="183"/>
                              </a:lnTo>
                              <a:lnTo>
                                <a:pt x="757" y="63"/>
                              </a:lnTo>
                              <a:lnTo>
                                <a:pt x="762" y="45"/>
                              </a:lnTo>
                              <a:lnTo>
                                <a:pt x="766" y="47"/>
                              </a:lnTo>
                              <a:lnTo>
                                <a:pt x="770" y="54"/>
                              </a:lnTo>
                              <a:lnTo>
                                <a:pt x="775" y="46"/>
                              </a:lnTo>
                              <a:lnTo>
                                <a:pt x="779" y="35"/>
                              </a:lnTo>
                              <a:lnTo>
                                <a:pt x="783" y="33"/>
                              </a:lnTo>
                              <a:lnTo>
                                <a:pt x="788" y="39"/>
                              </a:lnTo>
                              <a:lnTo>
                                <a:pt x="792" y="45"/>
                              </a:lnTo>
                              <a:lnTo>
                                <a:pt x="796" y="54"/>
                              </a:lnTo>
                              <a:lnTo>
                                <a:pt x="801" y="50"/>
                              </a:lnTo>
                              <a:lnTo>
                                <a:pt x="805" y="37"/>
                              </a:lnTo>
                              <a:lnTo>
                                <a:pt x="809" y="32"/>
                              </a:lnTo>
                              <a:lnTo>
                                <a:pt x="814" y="30"/>
                              </a:lnTo>
                              <a:lnTo>
                                <a:pt x="818" y="37"/>
                              </a:lnTo>
                              <a:lnTo>
                                <a:pt x="822" y="43"/>
                              </a:lnTo>
                              <a:lnTo>
                                <a:pt x="827" y="45"/>
                              </a:lnTo>
                              <a:lnTo>
                                <a:pt x="831" y="48"/>
                              </a:lnTo>
                              <a:lnTo>
                                <a:pt x="835" y="49"/>
                              </a:lnTo>
                              <a:lnTo>
                                <a:pt x="840" y="41"/>
                              </a:lnTo>
                              <a:lnTo>
                                <a:pt x="844" y="35"/>
                              </a:lnTo>
                              <a:lnTo>
                                <a:pt x="848" y="41"/>
                              </a:lnTo>
                              <a:lnTo>
                                <a:pt x="853" y="49"/>
                              </a:lnTo>
                              <a:lnTo>
                                <a:pt x="857" y="73"/>
                              </a:lnTo>
                              <a:lnTo>
                                <a:pt x="861" y="177"/>
                              </a:lnTo>
                              <a:lnTo>
                                <a:pt x="865" y="336"/>
                              </a:lnTo>
                              <a:lnTo>
                                <a:pt x="870" y="338"/>
                              </a:lnTo>
                              <a:lnTo>
                                <a:pt x="874" y="151"/>
                              </a:lnTo>
                              <a:lnTo>
                                <a:pt x="878" y="58"/>
                              </a:lnTo>
                              <a:lnTo>
                                <a:pt x="883" y="49"/>
                              </a:lnTo>
                              <a:lnTo>
                                <a:pt x="887" y="49"/>
                              </a:lnTo>
                              <a:lnTo>
                                <a:pt x="891" y="72"/>
                              </a:lnTo>
                              <a:lnTo>
                                <a:pt x="896" y="67"/>
                              </a:lnTo>
                              <a:lnTo>
                                <a:pt x="900" y="48"/>
                              </a:lnTo>
                              <a:lnTo>
                                <a:pt x="904" y="49"/>
                              </a:lnTo>
                              <a:lnTo>
                                <a:pt x="909" y="46"/>
                              </a:lnTo>
                              <a:lnTo>
                                <a:pt x="913" y="46"/>
                              </a:lnTo>
                              <a:lnTo>
                                <a:pt x="917" y="42"/>
                              </a:lnTo>
                              <a:lnTo>
                                <a:pt x="922" y="41"/>
                              </a:lnTo>
                              <a:lnTo>
                                <a:pt x="926" y="50"/>
                              </a:lnTo>
                              <a:lnTo>
                                <a:pt x="930" y="98"/>
                              </a:lnTo>
                              <a:lnTo>
                                <a:pt x="935" y="311"/>
                              </a:lnTo>
                              <a:lnTo>
                                <a:pt x="939" y="484"/>
                              </a:lnTo>
                              <a:lnTo>
                                <a:pt x="943" y="316"/>
                              </a:lnTo>
                              <a:lnTo>
                                <a:pt x="948" y="109"/>
                              </a:lnTo>
                              <a:lnTo>
                                <a:pt x="952" y="48"/>
                              </a:lnTo>
                              <a:lnTo>
                                <a:pt x="956" y="60"/>
                              </a:lnTo>
                              <a:lnTo>
                                <a:pt x="961" y="58"/>
                              </a:lnTo>
                              <a:lnTo>
                                <a:pt x="965" y="47"/>
                              </a:lnTo>
                              <a:lnTo>
                                <a:pt x="969" y="38"/>
                              </a:lnTo>
                              <a:lnTo>
                                <a:pt x="973" y="39"/>
                              </a:lnTo>
                              <a:lnTo>
                                <a:pt x="978" y="57"/>
                              </a:lnTo>
                              <a:lnTo>
                                <a:pt x="982" y="63"/>
                              </a:lnTo>
                              <a:lnTo>
                                <a:pt x="986" y="85"/>
                              </a:lnTo>
                              <a:lnTo>
                                <a:pt x="991" y="87"/>
                              </a:lnTo>
                              <a:lnTo>
                                <a:pt x="995" y="74"/>
                              </a:lnTo>
                              <a:lnTo>
                                <a:pt x="999" y="64"/>
                              </a:lnTo>
                              <a:lnTo>
                                <a:pt x="1004" y="55"/>
                              </a:lnTo>
                              <a:lnTo>
                                <a:pt x="1008" y="69"/>
                              </a:lnTo>
                              <a:lnTo>
                                <a:pt x="1012" y="88"/>
                              </a:lnTo>
                              <a:lnTo>
                                <a:pt x="1017" y="102"/>
                              </a:lnTo>
                              <a:lnTo>
                                <a:pt x="1021" y="94"/>
                              </a:lnTo>
                              <a:lnTo>
                                <a:pt x="1025" y="103"/>
                              </a:lnTo>
                              <a:lnTo>
                                <a:pt x="1030" y="104"/>
                              </a:lnTo>
                              <a:lnTo>
                                <a:pt x="1034" y="233"/>
                              </a:lnTo>
                              <a:lnTo>
                                <a:pt x="1038" y="409"/>
                              </a:lnTo>
                              <a:lnTo>
                                <a:pt x="1043" y="338"/>
                              </a:lnTo>
                              <a:lnTo>
                                <a:pt x="1047" y="129"/>
                              </a:lnTo>
                              <a:lnTo>
                                <a:pt x="1051" y="48"/>
                              </a:lnTo>
                              <a:lnTo>
                                <a:pt x="1056" y="41"/>
                              </a:lnTo>
                              <a:lnTo>
                                <a:pt x="1060" y="44"/>
                              </a:lnTo>
                              <a:lnTo>
                                <a:pt x="1064" y="63"/>
                              </a:lnTo>
                              <a:lnTo>
                                <a:pt x="1069" y="59"/>
                              </a:lnTo>
                              <a:lnTo>
                                <a:pt x="1073" y="57"/>
                              </a:lnTo>
                              <a:lnTo>
                                <a:pt x="1077" y="70"/>
                              </a:lnTo>
                              <a:lnTo>
                                <a:pt x="1082" y="96"/>
                              </a:lnTo>
                              <a:lnTo>
                                <a:pt x="1086" y="132"/>
                              </a:lnTo>
                              <a:lnTo>
                                <a:pt x="1090" y="158"/>
                              </a:lnTo>
                              <a:lnTo>
                                <a:pt x="1094" y="113"/>
                              </a:lnTo>
                              <a:lnTo>
                                <a:pt x="1099" y="83"/>
                              </a:lnTo>
                              <a:lnTo>
                                <a:pt x="1103" y="96"/>
                              </a:lnTo>
                              <a:lnTo>
                                <a:pt x="1107" y="102"/>
                              </a:lnTo>
                              <a:lnTo>
                                <a:pt x="1112" y="98"/>
                              </a:lnTo>
                              <a:lnTo>
                                <a:pt x="1116" y="78"/>
                              </a:lnTo>
                              <a:lnTo>
                                <a:pt x="1120" y="78"/>
                              </a:lnTo>
                              <a:lnTo>
                                <a:pt x="1125" y="189"/>
                              </a:lnTo>
                              <a:lnTo>
                                <a:pt x="1129" y="458"/>
                              </a:lnTo>
                              <a:lnTo>
                                <a:pt x="1133" y="523"/>
                              </a:lnTo>
                              <a:lnTo>
                                <a:pt x="1138" y="326"/>
                              </a:lnTo>
                              <a:lnTo>
                                <a:pt x="1142" y="201"/>
                              </a:lnTo>
                              <a:lnTo>
                                <a:pt x="1146" y="127"/>
                              </a:lnTo>
                              <a:lnTo>
                                <a:pt x="1151" y="98"/>
                              </a:lnTo>
                              <a:lnTo>
                                <a:pt x="1155" y="87"/>
                              </a:lnTo>
                              <a:lnTo>
                                <a:pt x="1159" y="71"/>
                              </a:lnTo>
                              <a:lnTo>
                                <a:pt x="1164" y="65"/>
                              </a:lnTo>
                              <a:lnTo>
                                <a:pt x="1168" y="72"/>
                              </a:lnTo>
                              <a:lnTo>
                                <a:pt x="1172" y="75"/>
                              </a:lnTo>
                              <a:lnTo>
                                <a:pt x="1177" y="85"/>
                              </a:lnTo>
                              <a:lnTo>
                                <a:pt x="1181" y="82"/>
                              </a:lnTo>
                              <a:lnTo>
                                <a:pt x="1185" y="69"/>
                              </a:lnTo>
                              <a:lnTo>
                                <a:pt x="1190" y="69"/>
                              </a:lnTo>
                              <a:lnTo>
                                <a:pt x="1194" y="181"/>
                              </a:lnTo>
                              <a:lnTo>
                                <a:pt x="1198" y="754"/>
                              </a:lnTo>
                              <a:lnTo>
                                <a:pt x="1203" y="1679"/>
                              </a:lnTo>
                              <a:lnTo>
                                <a:pt x="1207" y="1507"/>
                              </a:lnTo>
                              <a:lnTo>
                                <a:pt x="1211" y="535"/>
                              </a:lnTo>
                              <a:lnTo>
                                <a:pt x="1215" y="183"/>
                              </a:lnTo>
                              <a:lnTo>
                                <a:pt x="1220" y="216"/>
                              </a:lnTo>
                              <a:lnTo>
                                <a:pt x="1224" y="219"/>
                              </a:lnTo>
                              <a:lnTo>
                                <a:pt x="1228" y="174"/>
                              </a:lnTo>
                              <a:lnTo>
                                <a:pt x="1233" y="140"/>
                              </a:lnTo>
                              <a:lnTo>
                                <a:pt x="1237" y="172"/>
                              </a:lnTo>
                              <a:lnTo>
                                <a:pt x="1241" y="238"/>
                              </a:lnTo>
                              <a:lnTo>
                                <a:pt x="1246" y="276"/>
                              </a:lnTo>
                              <a:lnTo>
                                <a:pt x="1250" y="250"/>
                              </a:lnTo>
                              <a:lnTo>
                                <a:pt x="1254" y="142"/>
                              </a:lnTo>
                              <a:lnTo>
                                <a:pt x="1259" y="86"/>
                              </a:lnTo>
                              <a:lnTo>
                                <a:pt x="1263" y="77"/>
                              </a:lnTo>
                              <a:lnTo>
                                <a:pt x="1267" y="94"/>
                              </a:lnTo>
                              <a:lnTo>
                                <a:pt x="1272" y="156"/>
                              </a:lnTo>
                              <a:lnTo>
                                <a:pt x="1276" y="210"/>
                              </a:lnTo>
                              <a:lnTo>
                                <a:pt x="1280" y="161"/>
                              </a:lnTo>
                              <a:lnTo>
                                <a:pt x="1285" y="97"/>
                              </a:lnTo>
                              <a:lnTo>
                                <a:pt x="1289" y="69"/>
                              </a:lnTo>
                              <a:lnTo>
                                <a:pt x="1293" y="64"/>
                              </a:lnTo>
                              <a:lnTo>
                                <a:pt x="1298" y="66"/>
                              </a:lnTo>
                              <a:lnTo>
                                <a:pt x="1302" y="58"/>
                              </a:lnTo>
                              <a:lnTo>
                                <a:pt x="1306" y="73"/>
                              </a:lnTo>
                              <a:lnTo>
                                <a:pt x="1311" y="73"/>
                              </a:lnTo>
                              <a:lnTo>
                                <a:pt x="1315" y="77"/>
                              </a:lnTo>
                              <a:lnTo>
                                <a:pt x="1319" y="76"/>
                              </a:lnTo>
                              <a:lnTo>
                                <a:pt x="1323" y="87"/>
                              </a:lnTo>
                              <a:lnTo>
                                <a:pt x="1328" y="93"/>
                              </a:lnTo>
                              <a:lnTo>
                                <a:pt x="1332" y="75"/>
                              </a:lnTo>
                              <a:lnTo>
                                <a:pt x="1336" y="61"/>
                              </a:lnTo>
                              <a:lnTo>
                                <a:pt x="1341" y="60"/>
                              </a:lnTo>
                              <a:lnTo>
                                <a:pt x="1345" y="68"/>
                              </a:lnTo>
                              <a:lnTo>
                                <a:pt x="1349" y="92"/>
                              </a:lnTo>
                              <a:lnTo>
                                <a:pt x="1354" y="89"/>
                              </a:lnTo>
                              <a:lnTo>
                                <a:pt x="1358" y="74"/>
                              </a:lnTo>
                              <a:lnTo>
                                <a:pt x="1362" y="60"/>
                              </a:lnTo>
                              <a:lnTo>
                                <a:pt x="1367" y="62"/>
                              </a:lnTo>
                              <a:lnTo>
                                <a:pt x="1371" y="65"/>
                              </a:lnTo>
                              <a:lnTo>
                                <a:pt x="1375" y="66"/>
                              </a:lnTo>
                              <a:lnTo>
                                <a:pt x="1380" y="81"/>
                              </a:lnTo>
                              <a:lnTo>
                                <a:pt x="1384" y="81"/>
                              </a:lnTo>
                              <a:lnTo>
                                <a:pt x="1388" y="90"/>
                              </a:lnTo>
                              <a:lnTo>
                                <a:pt x="1393" y="114"/>
                              </a:lnTo>
                              <a:lnTo>
                                <a:pt x="1397" y="128"/>
                              </a:lnTo>
                              <a:lnTo>
                                <a:pt x="1401" y="120"/>
                              </a:lnTo>
                              <a:lnTo>
                                <a:pt x="1406" y="84"/>
                              </a:lnTo>
                              <a:lnTo>
                                <a:pt x="1410" y="67"/>
                              </a:lnTo>
                              <a:lnTo>
                                <a:pt x="1414" y="56"/>
                              </a:lnTo>
                              <a:lnTo>
                                <a:pt x="1419" y="50"/>
                              </a:lnTo>
                              <a:lnTo>
                                <a:pt x="1423" y="54"/>
                              </a:lnTo>
                              <a:lnTo>
                                <a:pt x="1427" y="57"/>
                              </a:lnTo>
                              <a:lnTo>
                                <a:pt x="1432" y="49"/>
                              </a:lnTo>
                              <a:lnTo>
                                <a:pt x="1436" y="60"/>
                              </a:lnTo>
                              <a:lnTo>
                                <a:pt x="1440" y="62"/>
                              </a:lnTo>
                              <a:lnTo>
                                <a:pt x="1444" y="70"/>
                              </a:lnTo>
                              <a:lnTo>
                                <a:pt x="1449" y="61"/>
                              </a:lnTo>
                              <a:lnTo>
                                <a:pt x="1453" y="62"/>
                              </a:lnTo>
                              <a:lnTo>
                                <a:pt x="1457" y="60"/>
                              </a:lnTo>
                              <a:lnTo>
                                <a:pt x="1462" y="68"/>
                              </a:lnTo>
                              <a:lnTo>
                                <a:pt x="1466" y="65"/>
                              </a:lnTo>
                              <a:lnTo>
                                <a:pt x="1470" y="70"/>
                              </a:lnTo>
                              <a:lnTo>
                                <a:pt x="1475" y="85"/>
                              </a:lnTo>
                              <a:lnTo>
                                <a:pt x="1479" y="145"/>
                              </a:lnTo>
                              <a:lnTo>
                                <a:pt x="1483" y="290"/>
                              </a:lnTo>
                              <a:lnTo>
                                <a:pt x="1488" y="336"/>
                              </a:lnTo>
                              <a:lnTo>
                                <a:pt x="1492" y="188"/>
                              </a:lnTo>
                              <a:lnTo>
                                <a:pt x="1496" y="99"/>
                              </a:lnTo>
                              <a:lnTo>
                                <a:pt x="1501" y="72"/>
                              </a:lnTo>
                              <a:lnTo>
                                <a:pt x="1505" y="68"/>
                              </a:lnTo>
                              <a:lnTo>
                                <a:pt x="1509" y="71"/>
                              </a:lnTo>
                              <a:lnTo>
                                <a:pt x="1514" y="73"/>
                              </a:lnTo>
                              <a:lnTo>
                                <a:pt x="1518" y="77"/>
                              </a:lnTo>
                              <a:lnTo>
                                <a:pt x="1522" y="75"/>
                              </a:lnTo>
                              <a:lnTo>
                                <a:pt x="1527" y="62"/>
                              </a:lnTo>
                              <a:lnTo>
                                <a:pt x="1531" y="72"/>
                              </a:lnTo>
                              <a:lnTo>
                                <a:pt x="1535" y="80"/>
                              </a:lnTo>
                              <a:lnTo>
                                <a:pt x="1540" y="92"/>
                              </a:lnTo>
                              <a:lnTo>
                                <a:pt x="1544" y="113"/>
                              </a:lnTo>
                              <a:lnTo>
                                <a:pt x="1548" y="144"/>
                              </a:lnTo>
                              <a:lnTo>
                                <a:pt x="1552" y="136"/>
                              </a:lnTo>
                              <a:lnTo>
                                <a:pt x="1557" y="103"/>
                              </a:lnTo>
                              <a:lnTo>
                                <a:pt x="1561" y="105"/>
                              </a:lnTo>
                              <a:lnTo>
                                <a:pt x="1565" y="125"/>
                              </a:lnTo>
                              <a:lnTo>
                                <a:pt x="1570" y="163"/>
                              </a:lnTo>
                              <a:lnTo>
                                <a:pt x="1574" y="169"/>
                              </a:lnTo>
                              <a:lnTo>
                                <a:pt x="1578" y="124"/>
                              </a:lnTo>
                              <a:lnTo>
                                <a:pt x="1583" y="100"/>
                              </a:lnTo>
                              <a:lnTo>
                                <a:pt x="1587" y="101"/>
                              </a:lnTo>
                              <a:lnTo>
                                <a:pt x="1591" y="111"/>
                              </a:lnTo>
                              <a:lnTo>
                                <a:pt x="1596" y="90"/>
                              </a:lnTo>
                              <a:lnTo>
                                <a:pt x="1600" y="100"/>
                              </a:lnTo>
                              <a:lnTo>
                                <a:pt x="1604" y="130"/>
                              </a:lnTo>
                              <a:lnTo>
                                <a:pt x="1609" y="126"/>
                              </a:lnTo>
                              <a:lnTo>
                                <a:pt x="1613" y="92"/>
                              </a:lnTo>
                              <a:lnTo>
                                <a:pt x="1617" y="83"/>
                              </a:lnTo>
                              <a:lnTo>
                                <a:pt x="1622" y="83"/>
                              </a:lnTo>
                              <a:lnTo>
                                <a:pt x="1626" y="82"/>
                              </a:lnTo>
                              <a:lnTo>
                                <a:pt x="1630" y="85"/>
                              </a:lnTo>
                              <a:lnTo>
                                <a:pt x="1635" y="79"/>
                              </a:lnTo>
                              <a:lnTo>
                                <a:pt x="1639" y="79"/>
                              </a:lnTo>
                              <a:lnTo>
                                <a:pt x="1643" y="75"/>
                              </a:lnTo>
                              <a:lnTo>
                                <a:pt x="1648" y="95"/>
                              </a:lnTo>
                              <a:lnTo>
                                <a:pt x="1652" y="104"/>
                              </a:lnTo>
                              <a:lnTo>
                                <a:pt x="1656" y="149"/>
                              </a:lnTo>
                              <a:lnTo>
                                <a:pt x="1661" y="705"/>
                              </a:lnTo>
                              <a:lnTo>
                                <a:pt x="1665" y="2325"/>
                              </a:lnTo>
                              <a:lnTo>
                                <a:pt x="1669" y="3219"/>
                              </a:lnTo>
                              <a:lnTo>
                                <a:pt x="1673" y="1765"/>
                              </a:lnTo>
                              <a:lnTo>
                                <a:pt x="1678" y="442"/>
                              </a:lnTo>
                              <a:lnTo>
                                <a:pt x="1682" y="156"/>
                              </a:lnTo>
                              <a:lnTo>
                                <a:pt x="1686" y="118"/>
                              </a:lnTo>
                              <a:lnTo>
                                <a:pt x="1691" y="118"/>
                              </a:lnTo>
                              <a:lnTo>
                                <a:pt x="1695" y="124"/>
                              </a:lnTo>
                              <a:lnTo>
                                <a:pt x="1699" y="109"/>
                              </a:lnTo>
                              <a:lnTo>
                                <a:pt x="1704" y="85"/>
                              </a:lnTo>
                              <a:lnTo>
                                <a:pt x="1708" y="77"/>
                              </a:lnTo>
                              <a:lnTo>
                                <a:pt x="1712" y="86"/>
                              </a:lnTo>
                              <a:lnTo>
                                <a:pt x="1717" y="82"/>
                              </a:lnTo>
                              <a:lnTo>
                                <a:pt x="1721" y="98"/>
                              </a:lnTo>
                              <a:lnTo>
                                <a:pt x="1725" y="102"/>
                              </a:lnTo>
                              <a:lnTo>
                                <a:pt x="1730" y="104"/>
                              </a:lnTo>
                              <a:lnTo>
                                <a:pt x="1734" y="104"/>
                              </a:lnTo>
                              <a:lnTo>
                                <a:pt x="1738" y="142"/>
                              </a:lnTo>
                              <a:lnTo>
                                <a:pt x="1743" y="150"/>
                              </a:lnTo>
                              <a:lnTo>
                                <a:pt x="1747" y="118"/>
                              </a:lnTo>
                              <a:lnTo>
                                <a:pt x="1751" y="99"/>
                              </a:lnTo>
                              <a:lnTo>
                                <a:pt x="1756" y="101"/>
                              </a:lnTo>
                              <a:lnTo>
                                <a:pt x="1760" y="106"/>
                              </a:lnTo>
                              <a:lnTo>
                                <a:pt x="1764" y="94"/>
                              </a:lnTo>
                              <a:lnTo>
                                <a:pt x="1769" y="94"/>
                              </a:lnTo>
                              <a:lnTo>
                                <a:pt x="1773" y="120"/>
                              </a:lnTo>
                              <a:lnTo>
                                <a:pt x="1777" y="138"/>
                              </a:lnTo>
                              <a:lnTo>
                                <a:pt x="1782" y="130"/>
                              </a:lnTo>
                              <a:lnTo>
                                <a:pt x="1786" y="109"/>
                              </a:lnTo>
                              <a:lnTo>
                                <a:pt x="1790" y="88"/>
                              </a:lnTo>
                              <a:lnTo>
                                <a:pt x="1794" y="73"/>
                              </a:lnTo>
                              <a:lnTo>
                                <a:pt x="1799" y="79"/>
                              </a:lnTo>
                              <a:lnTo>
                                <a:pt x="1803" y="75"/>
                              </a:lnTo>
                              <a:lnTo>
                                <a:pt x="1807" y="80"/>
                              </a:lnTo>
                              <a:lnTo>
                                <a:pt x="1812" y="86"/>
                              </a:lnTo>
                              <a:lnTo>
                                <a:pt x="1816" y="93"/>
                              </a:lnTo>
                              <a:lnTo>
                                <a:pt x="1820" y="92"/>
                              </a:lnTo>
                              <a:lnTo>
                                <a:pt x="1825" y="107"/>
                              </a:lnTo>
                              <a:lnTo>
                                <a:pt x="1829" y="253"/>
                              </a:lnTo>
                              <a:lnTo>
                                <a:pt x="1833" y="617"/>
                              </a:lnTo>
                              <a:lnTo>
                                <a:pt x="1838" y="805"/>
                              </a:lnTo>
                              <a:lnTo>
                                <a:pt x="1842" y="499"/>
                              </a:lnTo>
                              <a:lnTo>
                                <a:pt x="1846" y="213"/>
                              </a:lnTo>
                              <a:lnTo>
                                <a:pt x="1851" y="121"/>
                              </a:lnTo>
                              <a:lnTo>
                                <a:pt x="1855" y="91"/>
                              </a:lnTo>
                              <a:lnTo>
                                <a:pt x="1859" y="91"/>
                              </a:lnTo>
                              <a:lnTo>
                                <a:pt x="1864" y="95"/>
                              </a:lnTo>
                              <a:lnTo>
                                <a:pt x="1868" y="96"/>
                              </a:lnTo>
                              <a:lnTo>
                                <a:pt x="1872" y="94"/>
                              </a:lnTo>
                              <a:lnTo>
                                <a:pt x="1877" y="104"/>
                              </a:lnTo>
                              <a:lnTo>
                                <a:pt x="1881" y="114"/>
                              </a:lnTo>
                              <a:lnTo>
                                <a:pt x="1885" y="104"/>
                              </a:lnTo>
                              <a:lnTo>
                                <a:pt x="1890" y="105"/>
                              </a:lnTo>
                              <a:lnTo>
                                <a:pt x="1894" y="107"/>
                              </a:lnTo>
                              <a:lnTo>
                                <a:pt x="1898" y="104"/>
                              </a:lnTo>
                              <a:lnTo>
                                <a:pt x="1902" y="109"/>
                              </a:lnTo>
                              <a:lnTo>
                                <a:pt x="1907" y="109"/>
                              </a:lnTo>
                              <a:lnTo>
                                <a:pt x="1911" y="106"/>
                              </a:lnTo>
                              <a:lnTo>
                                <a:pt x="1915" y="96"/>
                              </a:lnTo>
                              <a:lnTo>
                                <a:pt x="1920" y="90"/>
                              </a:lnTo>
                              <a:lnTo>
                                <a:pt x="1924" y="100"/>
                              </a:lnTo>
                              <a:lnTo>
                                <a:pt x="1928" y="125"/>
                              </a:lnTo>
                              <a:lnTo>
                                <a:pt x="1933" y="120"/>
                              </a:lnTo>
                              <a:lnTo>
                                <a:pt x="1937" y="125"/>
                              </a:lnTo>
                              <a:lnTo>
                                <a:pt x="1941" y="112"/>
                              </a:lnTo>
                              <a:lnTo>
                                <a:pt x="1946" y="106"/>
                              </a:lnTo>
                              <a:lnTo>
                                <a:pt x="1950" y="113"/>
                              </a:lnTo>
                              <a:lnTo>
                                <a:pt x="1954" y="132"/>
                              </a:lnTo>
                              <a:lnTo>
                                <a:pt x="1959" y="116"/>
                              </a:lnTo>
                              <a:lnTo>
                                <a:pt x="1963" y="161"/>
                              </a:lnTo>
                              <a:lnTo>
                                <a:pt x="1967" y="201"/>
                              </a:lnTo>
                              <a:lnTo>
                                <a:pt x="1972" y="169"/>
                              </a:lnTo>
                              <a:lnTo>
                                <a:pt x="1976" y="119"/>
                              </a:lnTo>
                              <a:lnTo>
                                <a:pt x="1980" y="97"/>
                              </a:lnTo>
                              <a:lnTo>
                                <a:pt x="1985" y="91"/>
                              </a:lnTo>
                              <a:lnTo>
                                <a:pt x="1989" y="105"/>
                              </a:lnTo>
                              <a:lnTo>
                                <a:pt x="1993" y="134"/>
                              </a:lnTo>
                              <a:lnTo>
                                <a:pt x="1998" y="197"/>
                              </a:lnTo>
                              <a:lnTo>
                                <a:pt x="2002" y="229"/>
                              </a:lnTo>
                              <a:lnTo>
                                <a:pt x="2006" y="166"/>
                              </a:lnTo>
                              <a:lnTo>
                                <a:pt x="2011" y="120"/>
                              </a:lnTo>
                              <a:lnTo>
                                <a:pt x="2015" y="118"/>
                              </a:lnTo>
                              <a:lnTo>
                                <a:pt x="2019" y="108"/>
                              </a:lnTo>
                              <a:lnTo>
                                <a:pt x="2023" y="114"/>
                              </a:lnTo>
                              <a:lnTo>
                                <a:pt x="2028" y="124"/>
                              </a:lnTo>
                              <a:lnTo>
                                <a:pt x="2032" y="140"/>
                              </a:lnTo>
                              <a:lnTo>
                                <a:pt x="2036" y="167"/>
                              </a:lnTo>
                              <a:lnTo>
                                <a:pt x="2041" y="282"/>
                              </a:lnTo>
                              <a:lnTo>
                                <a:pt x="2045" y="329"/>
                              </a:lnTo>
                              <a:lnTo>
                                <a:pt x="2049" y="226"/>
                              </a:lnTo>
                              <a:lnTo>
                                <a:pt x="2054" y="146"/>
                              </a:lnTo>
                              <a:lnTo>
                                <a:pt x="2058" y="145"/>
                              </a:lnTo>
                              <a:lnTo>
                                <a:pt x="2062" y="136"/>
                              </a:lnTo>
                              <a:lnTo>
                                <a:pt x="2067" y="141"/>
                              </a:lnTo>
                              <a:lnTo>
                                <a:pt x="2071" y="149"/>
                              </a:lnTo>
                              <a:lnTo>
                                <a:pt x="2075" y="208"/>
                              </a:lnTo>
                              <a:lnTo>
                                <a:pt x="2080" y="585"/>
                              </a:lnTo>
                              <a:lnTo>
                                <a:pt x="2084" y="1024"/>
                              </a:lnTo>
                              <a:lnTo>
                                <a:pt x="2088" y="831"/>
                              </a:lnTo>
                              <a:lnTo>
                                <a:pt x="2093" y="322"/>
                              </a:lnTo>
                              <a:lnTo>
                                <a:pt x="2097" y="129"/>
                              </a:lnTo>
                              <a:lnTo>
                                <a:pt x="2101" y="111"/>
                              </a:lnTo>
                              <a:lnTo>
                                <a:pt x="2106" y="125"/>
                              </a:lnTo>
                              <a:lnTo>
                                <a:pt x="2110" y="126"/>
                              </a:lnTo>
                              <a:lnTo>
                                <a:pt x="2114" y="119"/>
                              </a:lnTo>
                              <a:lnTo>
                                <a:pt x="2119" y="115"/>
                              </a:lnTo>
                              <a:lnTo>
                                <a:pt x="2123" y="115"/>
                              </a:lnTo>
                              <a:lnTo>
                                <a:pt x="2127" y="119"/>
                              </a:lnTo>
                              <a:lnTo>
                                <a:pt x="2132" y="127"/>
                              </a:lnTo>
                              <a:lnTo>
                                <a:pt x="2136" y="161"/>
                              </a:lnTo>
                              <a:lnTo>
                                <a:pt x="2140" y="185"/>
                              </a:lnTo>
                              <a:lnTo>
                                <a:pt x="2144" y="165"/>
                              </a:lnTo>
                              <a:lnTo>
                                <a:pt x="2149" y="137"/>
                              </a:lnTo>
                              <a:lnTo>
                                <a:pt x="2153" y="120"/>
                              </a:lnTo>
                              <a:lnTo>
                                <a:pt x="2157" y="115"/>
                              </a:lnTo>
                              <a:lnTo>
                                <a:pt x="2162" y="120"/>
                              </a:lnTo>
                              <a:lnTo>
                                <a:pt x="2166" y="147"/>
                              </a:lnTo>
                              <a:lnTo>
                                <a:pt x="2170" y="151"/>
                              </a:lnTo>
                              <a:lnTo>
                                <a:pt x="2175" y="169"/>
                              </a:lnTo>
                              <a:lnTo>
                                <a:pt x="2179" y="180"/>
                              </a:lnTo>
                              <a:lnTo>
                                <a:pt x="2183" y="157"/>
                              </a:lnTo>
                              <a:lnTo>
                                <a:pt x="2188" y="165"/>
                              </a:lnTo>
                              <a:lnTo>
                                <a:pt x="2192" y="192"/>
                              </a:lnTo>
                              <a:lnTo>
                                <a:pt x="2196" y="167"/>
                              </a:lnTo>
                              <a:lnTo>
                                <a:pt x="2201" y="131"/>
                              </a:lnTo>
                              <a:lnTo>
                                <a:pt x="2205" y="116"/>
                              </a:lnTo>
                              <a:lnTo>
                                <a:pt x="2209" y="121"/>
                              </a:lnTo>
                              <a:lnTo>
                                <a:pt x="2214" y="145"/>
                              </a:lnTo>
                              <a:lnTo>
                                <a:pt x="2218" y="166"/>
                              </a:lnTo>
                              <a:lnTo>
                                <a:pt x="2222" y="157"/>
                              </a:lnTo>
                              <a:lnTo>
                                <a:pt x="2227" y="123"/>
                              </a:lnTo>
                              <a:lnTo>
                                <a:pt x="2231" y="123"/>
                              </a:lnTo>
                              <a:lnTo>
                                <a:pt x="2235" y="127"/>
                              </a:lnTo>
                              <a:lnTo>
                                <a:pt x="2240" y="156"/>
                              </a:lnTo>
                              <a:lnTo>
                                <a:pt x="2244" y="186"/>
                              </a:lnTo>
                              <a:lnTo>
                                <a:pt x="2248" y="202"/>
                              </a:lnTo>
                              <a:lnTo>
                                <a:pt x="2252" y="229"/>
                              </a:lnTo>
                              <a:lnTo>
                                <a:pt x="2257" y="248"/>
                              </a:lnTo>
                              <a:lnTo>
                                <a:pt x="2261" y="441"/>
                              </a:lnTo>
                              <a:lnTo>
                                <a:pt x="2265" y="793"/>
                              </a:lnTo>
                              <a:lnTo>
                                <a:pt x="2270" y="687"/>
                              </a:lnTo>
                              <a:lnTo>
                                <a:pt x="2274" y="288"/>
                              </a:lnTo>
                              <a:lnTo>
                                <a:pt x="2278" y="145"/>
                              </a:lnTo>
                              <a:lnTo>
                                <a:pt x="2283" y="165"/>
                              </a:lnTo>
                              <a:lnTo>
                                <a:pt x="2287" y="258"/>
                              </a:lnTo>
                              <a:lnTo>
                                <a:pt x="2291" y="391"/>
                              </a:lnTo>
                              <a:lnTo>
                                <a:pt x="2296" y="411"/>
                              </a:lnTo>
                              <a:lnTo>
                                <a:pt x="2300" y="266"/>
                              </a:lnTo>
                              <a:lnTo>
                                <a:pt x="2304" y="166"/>
                              </a:lnTo>
                              <a:lnTo>
                                <a:pt x="2309" y="138"/>
                              </a:lnTo>
                              <a:lnTo>
                                <a:pt x="2313" y="158"/>
                              </a:lnTo>
                              <a:lnTo>
                                <a:pt x="2317" y="193"/>
                              </a:lnTo>
                              <a:lnTo>
                                <a:pt x="2322" y="197"/>
                              </a:lnTo>
                              <a:lnTo>
                                <a:pt x="2326" y="155"/>
                              </a:lnTo>
                              <a:lnTo>
                                <a:pt x="2330" y="141"/>
                              </a:lnTo>
                              <a:lnTo>
                                <a:pt x="2335" y="159"/>
                              </a:lnTo>
                              <a:lnTo>
                                <a:pt x="2339" y="162"/>
                              </a:lnTo>
                              <a:lnTo>
                                <a:pt x="2343" y="147"/>
                              </a:lnTo>
                              <a:lnTo>
                                <a:pt x="2348" y="132"/>
                              </a:lnTo>
                              <a:lnTo>
                                <a:pt x="2352" y="133"/>
                              </a:lnTo>
                              <a:lnTo>
                                <a:pt x="2356" y="125"/>
                              </a:lnTo>
                              <a:lnTo>
                                <a:pt x="2361" y="121"/>
                              </a:lnTo>
                              <a:lnTo>
                                <a:pt x="2365" y="109"/>
                              </a:lnTo>
                              <a:lnTo>
                                <a:pt x="2369" y="105"/>
                              </a:lnTo>
                              <a:lnTo>
                                <a:pt x="2373" y="100"/>
                              </a:lnTo>
                              <a:lnTo>
                                <a:pt x="2378" y="119"/>
                              </a:lnTo>
                              <a:lnTo>
                                <a:pt x="2382" y="154"/>
                              </a:lnTo>
                              <a:lnTo>
                                <a:pt x="2386" y="183"/>
                              </a:lnTo>
                              <a:lnTo>
                                <a:pt x="2391" y="192"/>
                              </a:lnTo>
                              <a:lnTo>
                                <a:pt x="2395" y="177"/>
                              </a:lnTo>
                              <a:lnTo>
                                <a:pt x="2399" y="155"/>
                              </a:lnTo>
                              <a:lnTo>
                                <a:pt x="2404" y="159"/>
                              </a:lnTo>
                              <a:lnTo>
                                <a:pt x="2408" y="200"/>
                              </a:lnTo>
                              <a:lnTo>
                                <a:pt x="2412" y="199"/>
                              </a:lnTo>
                              <a:lnTo>
                                <a:pt x="2417" y="268"/>
                              </a:lnTo>
                              <a:lnTo>
                                <a:pt x="2421" y="486"/>
                              </a:lnTo>
                              <a:lnTo>
                                <a:pt x="2425" y="502"/>
                              </a:lnTo>
                              <a:lnTo>
                                <a:pt x="2430" y="278"/>
                              </a:lnTo>
                              <a:lnTo>
                                <a:pt x="2434" y="155"/>
                              </a:lnTo>
                              <a:lnTo>
                                <a:pt x="2438" y="142"/>
                              </a:lnTo>
                              <a:lnTo>
                                <a:pt x="2443" y="140"/>
                              </a:lnTo>
                              <a:lnTo>
                                <a:pt x="2447" y="133"/>
                              </a:lnTo>
                              <a:lnTo>
                                <a:pt x="2451" y="138"/>
                              </a:lnTo>
                              <a:lnTo>
                                <a:pt x="2456" y="136"/>
                              </a:lnTo>
                              <a:lnTo>
                                <a:pt x="2460" y="138"/>
                              </a:lnTo>
                              <a:lnTo>
                                <a:pt x="2464" y="133"/>
                              </a:lnTo>
                              <a:lnTo>
                                <a:pt x="2469" y="141"/>
                              </a:lnTo>
                              <a:lnTo>
                                <a:pt x="2473" y="132"/>
                              </a:lnTo>
                              <a:lnTo>
                                <a:pt x="2477" y="136"/>
                              </a:lnTo>
                              <a:lnTo>
                                <a:pt x="2481" y="161"/>
                              </a:lnTo>
                              <a:lnTo>
                                <a:pt x="2486" y="195"/>
                              </a:lnTo>
                              <a:lnTo>
                                <a:pt x="2490" y="185"/>
                              </a:lnTo>
                              <a:lnTo>
                                <a:pt x="2494" y="159"/>
                              </a:lnTo>
                              <a:lnTo>
                                <a:pt x="2499" y="143"/>
                              </a:lnTo>
                              <a:lnTo>
                                <a:pt x="2503" y="135"/>
                              </a:lnTo>
                              <a:lnTo>
                                <a:pt x="2507" y="143"/>
                              </a:lnTo>
                              <a:lnTo>
                                <a:pt x="2512" y="149"/>
                              </a:lnTo>
                              <a:lnTo>
                                <a:pt x="2516" y="155"/>
                              </a:lnTo>
                              <a:lnTo>
                                <a:pt x="2520" y="162"/>
                              </a:lnTo>
                              <a:lnTo>
                                <a:pt x="2525" y="177"/>
                              </a:lnTo>
                              <a:lnTo>
                                <a:pt x="2529" y="194"/>
                              </a:lnTo>
                              <a:lnTo>
                                <a:pt x="2533" y="199"/>
                              </a:lnTo>
                              <a:lnTo>
                                <a:pt x="2538" y="189"/>
                              </a:lnTo>
                              <a:lnTo>
                                <a:pt x="2542" y="186"/>
                              </a:lnTo>
                              <a:lnTo>
                                <a:pt x="2546" y="185"/>
                              </a:lnTo>
                              <a:lnTo>
                                <a:pt x="2551" y="175"/>
                              </a:lnTo>
                              <a:lnTo>
                                <a:pt x="2555" y="146"/>
                              </a:lnTo>
                              <a:lnTo>
                                <a:pt x="2559" y="145"/>
                              </a:lnTo>
                              <a:lnTo>
                                <a:pt x="2564" y="358"/>
                              </a:lnTo>
                              <a:lnTo>
                                <a:pt x="2568" y="1909"/>
                              </a:lnTo>
                              <a:lnTo>
                                <a:pt x="2572" y="6113"/>
                              </a:lnTo>
                              <a:lnTo>
                                <a:pt x="2577" y="8585"/>
                              </a:lnTo>
                              <a:lnTo>
                                <a:pt x="2581" y="4337"/>
                              </a:lnTo>
                              <a:lnTo>
                                <a:pt x="2585" y="1172"/>
                              </a:lnTo>
                              <a:lnTo>
                                <a:pt x="2590" y="451"/>
                              </a:lnTo>
                              <a:lnTo>
                                <a:pt x="2594" y="303"/>
                              </a:lnTo>
                              <a:lnTo>
                                <a:pt x="2598" y="207"/>
                              </a:lnTo>
                              <a:lnTo>
                                <a:pt x="2602" y="170"/>
                              </a:lnTo>
                              <a:lnTo>
                                <a:pt x="2607" y="151"/>
                              </a:lnTo>
                              <a:lnTo>
                                <a:pt x="2611" y="153"/>
                              </a:lnTo>
                              <a:lnTo>
                                <a:pt x="2615" y="156"/>
                              </a:lnTo>
                              <a:lnTo>
                                <a:pt x="2620" y="142"/>
                              </a:lnTo>
                              <a:lnTo>
                                <a:pt x="2624" y="144"/>
                              </a:lnTo>
                              <a:lnTo>
                                <a:pt x="2628" y="139"/>
                              </a:lnTo>
                              <a:lnTo>
                                <a:pt x="2633" y="129"/>
                              </a:lnTo>
                              <a:lnTo>
                                <a:pt x="2637" y="139"/>
                              </a:lnTo>
                              <a:lnTo>
                                <a:pt x="2641" y="152"/>
                              </a:lnTo>
                              <a:lnTo>
                                <a:pt x="2646" y="160"/>
                              </a:lnTo>
                              <a:lnTo>
                                <a:pt x="2650" y="186"/>
                              </a:lnTo>
                              <a:lnTo>
                                <a:pt x="2654" y="176"/>
                              </a:lnTo>
                              <a:lnTo>
                                <a:pt x="2659" y="185"/>
                              </a:lnTo>
                              <a:lnTo>
                                <a:pt x="2663" y="196"/>
                              </a:lnTo>
                              <a:lnTo>
                                <a:pt x="2667" y="171"/>
                              </a:lnTo>
                              <a:lnTo>
                                <a:pt x="2672" y="169"/>
                              </a:lnTo>
                              <a:lnTo>
                                <a:pt x="2676" y="180"/>
                              </a:lnTo>
                              <a:lnTo>
                                <a:pt x="2680" y="176"/>
                              </a:lnTo>
                              <a:lnTo>
                                <a:pt x="2685" y="149"/>
                              </a:lnTo>
                              <a:lnTo>
                                <a:pt x="2689" y="136"/>
                              </a:lnTo>
                              <a:lnTo>
                                <a:pt x="2693" y="146"/>
                              </a:lnTo>
                              <a:lnTo>
                                <a:pt x="2698" y="165"/>
                              </a:lnTo>
                              <a:lnTo>
                                <a:pt x="2702" y="166"/>
                              </a:lnTo>
                              <a:lnTo>
                                <a:pt x="2706" y="163"/>
                              </a:lnTo>
                              <a:lnTo>
                                <a:pt x="2711" y="183"/>
                              </a:lnTo>
                              <a:lnTo>
                                <a:pt x="2715" y="189"/>
                              </a:lnTo>
                              <a:lnTo>
                                <a:pt x="2719" y="185"/>
                              </a:lnTo>
                              <a:lnTo>
                                <a:pt x="2723" y="182"/>
                              </a:lnTo>
                              <a:lnTo>
                                <a:pt x="2728" y="260"/>
                              </a:lnTo>
                              <a:lnTo>
                                <a:pt x="2732" y="445"/>
                              </a:lnTo>
                              <a:lnTo>
                                <a:pt x="2736" y="530"/>
                              </a:lnTo>
                              <a:lnTo>
                                <a:pt x="2741" y="346"/>
                              </a:lnTo>
                              <a:lnTo>
                                <a:pt x="2745" y="209"/>
                              </a:lnTo>
                              <a:lnTo>
                                <a:pt x="2749" y="156"/>
                              </a:lnTo>
                              <a:lnTo>
                                <a:pt x="2754" y="158"/>
                              </a:lnTo>
                              <a:lnTo>
                                <a:pt x="2758" y="155"/>
                              </a:lnTo>
                              <a:lnTo>
                                <a:pt x="2762" y="155"/>
                              </a:lnTo>
                              <a:lnTo>
                                <a:pt x="2767" y="157"/>
                              </a:lnTo>
                              <a:lnTo>
                                <a:pt x="2771" y="177"/>
                              </a:lnTo>
                              <a:lnTo>
                                <a:pt x="2775" y="197"/>
                              </a:lnTo>
                              <a:lnTo>
                                <a:pt x="2780" y="187"/>
                              </a:lnTo>
                              <a:lnTo>
                                <a:pt x="2784" y="164"/>
                              </a:lnTo>
                              <a:lnTo>
                                <a:pt x="2788" y="147"/>
                              </a:lnTo>
                              <a:lnTo>
                                <a:pt x="2793" y="171"/>
                              </a:lnTo>
                              <a:lnTo>
                                <a:pt x="2797" y="187"/>
                              </a:lnTo>
                              <a:lnTo>
                                <a:pt x="2801" y="183"/>
                              </a:lnTo>
                              <a:lnTo>
                                <a:pt x="2806" y="166"/>
                              </a:lnTo>
                              <a:lnTo>
                                <a:pt x="2810" y="148"/>
                              </a:lnTo>
                              <a:lnTo>
                                <a:pt x="2814" y="151"/>
                              </a:lnTo>
                              <a:lnTo>
                                <a:pt x="2819" y="222"/>
                              </a:lnTo>
                              <a:lnTo>
                                <a:pt x="2823" y="871"/>
                              </a:lnTo>
                              <a:lnTo>
                                <a:pt x="2827" y="3427"/>
                              </a:lnTo>
                              <a:lnTo>
                                <a:pt x="2831" y="5767"/>
                              </a:lnTo>
                              <a:lnTo>
                                <a:pt x="2836" y="3823"/>
                              </a:lnTo>
                              <a:lnTo>
                                <a:pt x="2840" y="1085"/>
                              </a:lnTo>
                              <a:lnTo>
                                <a:pt x="2844" y="296"/>
                              </a:lnTo>
                              <a:lnTo>
                                <a:pt x="2849" y="206"/>
                              </a:lnTo>
                              <a:lnTo>
                                <a:pt x="2853" y="222"/>
                              </a:lnTo>
                              <a:lnTo>
                                <a:pt x="2857" y="201"/>
                              </a:lnTo>
                              <a:lnTo>
                                <a:pt x="2862" y="181"/>
                              </a:lnTo>
                              <a:lnTo>
                                <a:pt x="2866" y="163"/>
                              </a:lnTo>
                              <a:lnTo>
                                <a:pt x="2870" y="167"/>
                              </a:lnTo>
                              <a:lnTo>
                                <a:pt x="2875" y="181"/>
                              </a:lnTo>
                              <a:lnTo>
                                <a:pt x="2879" y="183"/>
                              </a:lnTo>
                              <a:lnTo>
                                <a:pt x="2883" y="174"/>
                              </a:lnTo>
                              <a:lnTo>
                                <a:pt x="2888" y="178"/>
                              </a:lnTo>
                              <a:lnTo>
                                <a:pt x="2892" y="162"/>
                              </a:lnTo>
                              <a:lnTo>
                                <a:pt x="2896" y="140"/>
                              </a:lnTo>
                              <a:lnTo>
                                <a:pt x="2901" y="145"/>
                              </a:lnTo>
                              <a:lnTo>
                                <a:pt x="2905" y="162"/>
                              </a:lnTo>
                              <a:lnTo>
                                <a:pt x="2909" y="178"/>
                              </a:lnTo>
                              <a:lnTo>
                                <a:pt x="2914" y="186"/>
                              </a:lnTo>
                              <a:lnTo>
                                <a:pt x="2918" y="228"/>
                              </a:lnTo>
                              <a:lnTo>
                                <a:pt x="2922" y="321"/>
                              </a:lnTo>
                              <a:lnTo>
                                <a:pt x="2927" y="339"/>
                              </a:lnTo>
                              <a:lnTo>
                                <a:pt x="2931" y="235"/>
                              </a:lnTo>
                              <a:lnTo>
                                <a:pt x="2935" y="202"/>
                              </a:lnTo>
                              <a:lnTo>
                                <a:pt x="2940" y="278"/>
                              </a:lnTo>
                              <a:lnTo>
                                <a:pt x="2944" y="339"/>
                              </a:lnTo>
                              <a:lnTo>
                                <a:pt x="2948" y="257"/>
                              </a:lnTo>
                              <a:lnTo>
                                <a:pt x="2952" y="175"/>
                              </a:lnTo>
                              <a:lnTo>
                                <a:pt x="2957" y="154"/>
                              </a:lnTo>
                              <a:lnTo>
                                <a:pt x="2961" y="168"/>
                              </a:lnTo>
                              <a:lnTo>
                                <a:pt x="2965" y="202"/>
                              </a:lnTo>
                              <a:lnTo>
                                <a:pt x="2970" y="266"/>
                              </a:lnTo>
                              <a:lnTo>
                                <a:pt x="2974" y="307"/>
                              </a:lnTo>
                              <a:lnTo>
                                <a:pt x="2978" y="384"/>
                              </a:lnTo>
                              <a:lnTo>
                                <a:pt x="2983" y="399"/>
                              </a:lnTo>
                              <a:lnTo>
                                <a:pt x="2987" y="282"/>
                              </a:lnTo>
                              <a:lnTo>
                                <a:pt x="2991" y="240"/>
                              </a:lnTo>
                              <a:lnTo>
                                <a:pt x="2996" y="277"/>
                              </a:lnTo>
                              <a:lnTo>
                                <a:pt x="3000" y="262"/>
                              </a:lnTo>
                              <a:lnTo>
                                <a:pt x="3004" y="235"/>
                              </a:lnTo>
                              <a:lnTo>
                                <a:pt x="3009" y="219"/>
                              </a:lnTo>
                              <a:lnTo>
                                <a:pt x="3013" y="202"/>
                              </a:lnTo>
                              <a:lnTo>
                                <a:pt x="3017" y="174"/>
                              </a:lnTo>
                              <a:lnTo>
                                <a:pt x="3022" y="165"/>
                              </a:lnTo>
                              <a:lnTo>
                                <a:pt x="3026" y="171"/>
                              </a:lnTo>
                              <a:lnTo>
                                <a:pt x="3030" y="172"/>
                              </a:lnTo>
                              <a:lnTo>
                                <a:pt x="3035" y="168"/>
                              </a:lnTo>
                              <a:lnTo>
                                <a:pt x="3039" y="161"/>
                              </a:lnTo>
                              <a:lnTo>
                                <a:pt x="3043" y="147"/>
                              </a:lnTo>
                              <a:lnTo>
                                <a:pt x="3048" y="143"/>
                              </a:lnTo>
                              <a:lnTo>
                                <a:pt x="3052" y="147"/>
                              </a:lnTo>
                              <a:lnTo>
                                <a:pt x="3056" y="159"/>
                              </a:lnTo>
                              <a:lnTo>
                                <a:pt x="3061" y="200"/>
                              </a:lnTo>
                              <a:lnTo>
                                <a:pt x="3065" y="388"/>
                              </a:lnTo>
                              <a:lnTo>
                                <a:pt x="3069" y="652"/>
                              </a:lnTo>
                              <a:lnTo>
                                <a:pt x="3073" y="608"/>
                              </a:lnTo>
                              <a:lnTo>
                                <a:pt x="3078" y="307"/>
                              </a:lnTo>
                              <a:lnTo>
                                <a:pt x="3082" y="181"/>
                              </a:lnTo>
                              <a:lnTo>
                                <a:pt x="3086" y="172"/>
                              </a:lnTo>
                              <a:lnTo>
                                <a:pt x="3091" y="165"/>
                              </a:lnTo>
                              <a:lnTo>
                                <a:pt x="3095" y="168"/>
                              </a:lnTo>
                              <a:lnTo>
                                <a:pt x="3099" y="187"/>
                              </a:lnTo>
                              <a:lnTo>
                                <a:pt x="3104" y="258"/>
                              </a:lnTo>
                              <a:lnTo>
                                <a:pt x="3108" y="295"/>
                              </a:lnTo>
                              <a:lnTo>
                                <a:pt x="3112" y="237"/>
                              </a:lnTo>
                              <a:lnTo>
                                <a:pt x="3117" y="196"/>
                              </a:lnTo>
                              <a:lnTo>
                                <a:pt x="3121" y="201"/>
                              </a:lnTo>
                              <a:lnTo>
                                <a:pt x="3125" y="252"/>
                              </a:lnTo>
                              <a:lnTo>
                                <a:pt x="3130" y="300"/>
                              </a:lnTo>
                              <a:lnTo>
                                <a:pt x="3134" y="308"/>
                              </a:lnTo>
                              <a:lnTo>
                                <a:pt x="3138" y="228"/>
                              </a:lnTo>
                              <a:lnTo>
                                <a:pt x="3143" y="176"/>
                              </a:lnTo>
                              <a:lnTo>
                                <a:pt x="3147" y="163"/>
                              </a:lnTo>
                              <a:lnTo>
                                <a:pt x="3151" y="167"/>
                              </a:lnTo>
                              <a:lnTo>
                                <a:pt x="3156" y="167"/>
                              </a:lnTo>
                              <a:lnTo>
                                <a:pt x="3160" y="184"/>
                              </a:lnTo>
                              <a:lnTo>
                                <a:pt x="3164" y="190"/>
                              </a:lnTo>
                              <a:lnTo>
                                <a:pt x="3169" y="177"/>
                              </a:lnTo>
                              <a:lnTo>
                                <a:pt x="3173" y="163"/>
                              </a:lnTo>
                              <a:lnTo>
                                <a:pt x="3177" y="170"/>
                              </a:lnTo>
                              <a:lnTo>
                                <a:pt x="3181" y="176"/>
                              </a:lnTo>
                              <a:lnTo>
                                <a:pt x="3186" y="181"/>
                              </a:lnTo>
                              <a:lnTo>
                                <a:pt x="3190" y="179"/>
                              </a:lnTo>
                              <a:lnTo>
                                <a:pt x="3194" y="178"/>
                              </a:lnTo>
                              <a:lnTo>
                                <a:pt x="3199" y="173"/>
                              </a:lnTo>
                              <a:lnTo>
                                <a:pt x="3203" y="172"/>
                              </a:lnTo>
                              <a:lnTo>
                                <a:pt x="3207" y="156"/>
                              </a:lnTo>
                              <a:lnTo>
                                <a:pt x="3212" y="158"/>
                              </a:lnTo>
                              <a:lnTo>
                                <a:pt x="3216" y="166"/>
                              </a:lnTo>
                              <a:lnTo>
                                <a:pt x="3220" y="200"/>
                              </a:lnTo>
                              <a:lnTo>
                                <a:pt x="3225" y="219"/>
                              </a:lnTo>
                              <a:lnTo>
                                <a:pt x="3229" y="232"/>
                              </a:lnTo>
                              <a:lnTo>
                                <a:pt x="3233" y="213"/>
                              </a:lnTo>
                              <a:lnTo>
                                <a:pt x="3238" y="196"/>
                              </a:lnTo>
                              <a:lnTo>
                                <a:pt x="3242" y="202"/>
                              </a:lnTo>
                              <a:lnTo>
                                <a:pt x="3246" y="176"/>
                              </a:lnTo>
                              <a:lnTo>
                                <a:pt x="3251" y="175"/>
                              </a:lnTo>
                              <a:lnTo>
                                <a:pt x="3255" y="174"/>
                              </a:lnTo>
                              <a:lnTo>
                                <a:pt x="3259" y="178"/>
                              </a:lnTo>
                              <a:lnTo>
                                <a:pt x="3264" y="167"/>
                              </a:lnTo>
                              <a:lnTo>
                                <a:pt x="3268" y="165"/>
                              </a:lnTo>
                              <a:lnTo>
                                <a:pt x="3272" y="172"/>
                              </a:lnTo>
                              <a:lnTo>
                                <a:pt x="3277" y="166"/>
                              </a:lnTo>
                              <a:lnTo>
                                <a:pt x="3281" y="177"/>
                              </a:lnTo>
                              <a:lnTo>
                                <a:pt x="3285" y="226"/>
                              </a:lnTo>
                              <a:lnTo>
                                <a:pt x="3290" y="337"/>
                              </a:lnTo>
                              <a:lnTo>
                                <a:pt x="3294" y="378"/>
                              </a:lnTo>
                              <a:lnTo>
                                <a:pt x="3298" y="266"/>
                              </a:lnTo>
                              <a:lnTo>
                                <a:pt x="3302" y="199"/>
                              </a:lnTo>
                              <a:lnTo>
                                <a:pt x="3307" y="185"/>
                              </a:lnTo>
                              <a:lnTo>
                                <a:pt x="3311" y="194"/>
                              </a:lnTo>
                              <a:lnTo>
                                <a:pt x="3315" y="195"/>
                              </a:lnTo>
                              <a:lnTo>
                                <a:pt x="3320" y="218"/>
                              </a:lnTo>
                              <a:lnTo>
                                <a:pt x="3324" y="268"/>
                              </a:lnTo>
                              <a:lnTo>
                                <a:pt x="3328" y="366"/>
                              </a:lnTo>
                              <a:lnTo>
                                <a:pt x="3333" y="475"/>
                              </a:lnTo>
                              <a:lnTo>
                                <a:pt x="3337" y="399"/>
                              </a:lnTo>
                              <a:lnTo>
                                <a:pt x="3341" y="257"/>
                              </a:lnTo>
                              <a:lnTo>
                                <a:pt x="3346" y="208"/>
                              </a:lnTo>
                              <a:lnTo>
                                <a:pt x="3350" y="323"/>
                              </a:lnTo>
                              <a:lnTo>
                                <a:pt x="3354" y="981"/>
                              </a:lnTo>
                              <a:lnTo>
                                <a:pt x="3359" y="2272"/>
                              </a:lnTo>
                              <a:lnTo>
                                <a:pt x="3363" y="2478"/>
                              </a:lnTo>
                              <a:lnTo>
                                <a:pt x="3367" y="1957"/>
                              </a:lnTo>
                              <a:lnTo>
                                <a:pt x="3372" y="2536"/>
                              </a:lnTo>
                              <a:lnTo>
                                <a:pt x="3376" y="2052"/>
                              </a:lnTo>
                              <a:lnTo>
                                <a:pt x="3380" y="840"/>
                              </a:lnTo>
                              <a:lnTo>
                                <a:pt x="3385" y="293"/>
                              </a:lnTo>
                              <a:lnTo>
                                <a:pt x="3389" y="204"/>
                              </a:lnTo>
                              <a:lnTo>
                                <a:pt x="3393" y="184"/>
                              </a:lnTo>
                              <a:lnTo>
                                <a:pt x="3398" y="176"/>
                              </a:lnTo>
                              <a:lnTo>
                                <a:pt x="3402" y="184"/>
                              </a:lnTo>
                              <a:lnTo>
                                <a:pt x="3406" y="178"/>
                              </a:lnTo>
                              <a:lnTo>
                                <a:pt x="3411" y="182"/>
                              </a:lnTo>
                              <a:lnTo>
                                <a:pt x="3415" y="192"/>
                              </a:lnTo>
                              <a:lnTo>
                                <a:pt x="3419" y="202"/>
                              </a:lnTo>
                              <a:lnTo>
                                <a:pt x="3423" y="197"/>
                              </a:lnTo>
                              <a:lnTo>
                                <a:pt x="3428" y="185"/>
                              </a:lnTo>
                              <a:lnTo>
                                <a:pt x="3432" y="187"/>
                              </a:lnTo>
                              <a:lnTo>
                                <a:pt x="3436" y="200"/>
                              </a:lnTo>
                              <a:lnTo>
                                <a:pt x="3441" y="195"/>
                              </a:lnTo>
                              <a:lnTo>
                                <a:pt x="3445" y="195"/>
                              </a:lnTo>
                              <a:lnTo>
                                <a:pt x="3449" y="222"/>
                              </a:lnTo>
                              <a:lnTo>
                                <a:pt x="3454" y="232"/>
                              </a:lnTo>
                              <a:lnTo>
                                <a:pt x="3458" y="221"/>
                              </a:lnTo>
                              <a:lnTo>
                                <a:pt x="3462" y="209"/>
                              </a:lnTo>
                              <a:lnTo>
                                <a:pt x="3467" y="196"/>
                              </a:lnTo>
                              <a:lnTo>
                                <a:pt x="3471" y="190"/>
                              </a:lnTo>
                              <a:lnTo>
                                <a:pt x="3475" y="173"/>
                              </a:lnTo>
                              <a:lnTo>
                                <a:pt x="3480" y="180"/>
                              </a:lnTo>
                              <a:lnTo>
                                <a:pt x="3484" y="191"/>
                              </a:lnTo>
                              <a:lnTo>
                                <a:pt x="3488" y="204"/>
                              </a:lnTo>
                              <a:lnTo>
                                <a:pt x="3493" y="261"/>
                              </a:lnTo>
                              <a:lnTo>
                                <a:pt x="3497" y="422"/>
                              </a:lnTo>
                              <a:lnTo>
                                <a:pt x="3501" y="565"/>
                              </a:lnTo>
                              <a:lnTo>
                                <a:pt x="3506" y="512"/>
                              </a:lnTo>
                              <a:lnTo>
                                <a:pt x="3510" y="375"/>
                              </a:lnTo>
                              <a:lnTo>
                                <a:pt x="3514" y="302"/>
                              </a:lnTo>
                              <a:lnTo>
                                <a:pt x="3519" y="245"/>
                              </a:lnTo>
                              <a:lnTo>
                                <a:pt x="3523" y="222"/>
                              </a:lnTo>
                              <a:lnTo>
                                <a:pt x="3527" y="201"/>
                              </a:lnTo>
                              <a:lnTo>
                                <a:pt x="3531" y="187"/>
                              </a:lnTo>
                              <a:lnTo>
                                <a:pt x="3536" y="205"/>
                              </a:lnTo>
                              <a:lnTo>
                                <a:pt x="3540" y="255"/>
                              </a:lnTo>
                              <a:lnTo>
                                <a:pt x="3544" y="327"/>
                              </a:lnTo>
                              <a:lnTo>
                                <a:pt x="3549" y="323"/>
                              </a:lnTo>
                              <a:lnTo>
                                <a:pt x="3553" y="266"/>
                              </a:lnTo>
                              <a:lnTo>
                                <a:pt x="3557" y="257"/>
                              </a:lnTo>
                              <a:lnTo>
                                <a:pt x="3562" y="370"/>
                              </a:lnTo>
                              <a:lnTo>
                                <a:pt x="3566" y="536"/>
                              </a:lnTo>
                              <a:lnTo>
                                <a:pt x="3570" y="459"/>
                              </a:lnTo>
                              <a:lnTo>
                                <a:pt x="3575" y="326"/>
                              </a:lnTo>
                              <a:lnTo>
                                <a:pt x="3579" y="370"/>
                              </a:lnTo>
                              <a:lnTo>
                                <a:pt x="3583" y="404"/>
                              </a:lnTo>
                              <a:lnTo>
                                <a:pt x="3588" y="346"/>
                              </a:lnTo>
                              <a:lnTo>
                                <a:pt x="3592" y="264"/>
                              </a:lnTo>
                              <a:lnTo>
                                <a:pt x="3596" y="218"/>
                              </a:lnTo>
                              <a:lnTo>
                                <a:pt x="3601" y="200"/>
                              </a:lnTo>
                              <a:lnTo>
                                <a:pt x="3605" y="188"/>
                              </a:lnTo>
                              <a:lnTo>
                                <a:pt x="3609" y="202"/>
                              </a:lnTo>
                              <a:lnTo>
                                <a:pt x="3614" y="210"/>
                              </a:lnTo>
                              <a:lnTo>
                                <a:pt x="3618" y="208"/>
                              </a:lnTo>
                              <a:lnTo>
                                <a:pt x="3622" y="190"/>
                              </a:lnTo>
                              <a:lnTo>
                                <a:pt x="3627" y="195"/>
                              </a:lnTo>
                              <a:lnTo>
                                <a:pt x="3631" y="203"/>
                              </a:lnTo>
                              <a:lnTo>
                                <a:pt x="3635" y="205"/>
                              </a:lnTo>
                              <a:lnTo>
                                <a:pt x="3640" y="193"/>
                              </a:lnTo>
                              <a:lnTo>
                                <a:pt x="3644" y="199"/>
                              </a:lnTo>
                              <a:lnTo>
                                <a:pt x="3648" y="193"/>
                              </a:lnTo>
                              <a:lnTo>
                                <a:pt x="3652" y="185"/>
                              </a:lnTo>
                              <a:lnTo>
                                <a:pt x="3657" y="198"/>
                              </a:lnTo>
                              <a:lnTo>
                                <a:pt x="3661" y="210"/>
                              </a:lnTo>
                              <a:lnTo>
                                <a:pt x="3665" y="210"/>
                              </a:lnTo>
                              <a:lnTo>
                                <a:pt x="3670" y="239"/>
                              </a:lnTo>
                              <a:lnTo>
                                <a:pt x="3674" y="246"/>
                              </a:lnTo>
                              <a:lnTo>
                                <a:pt x="3678" y="233"/>
                              </a:lnTo>
                              <a:lnTo>
                                <a:pt x="3683" y="217"/>
                              </a:lnTo>
                              <a:lnTo>
                                <a:pt x="3687" y="202"/>
                              </a:lnTo>
                              <a:lnTo>
                                <a:pt x="3691" y="189"/>
                              </a:lnTo>
                              <a:lnTo>
                                <a:pt x="3696" y="205"/>
                              </a:lnTo>
                              <a:lnTo>
                                <a:pt x="3700" y="206"/>
                              </a:lnTo>
                              <a:lnTo>
                                <a:pt x="3704" y="219"/>
                              </a:lnTo>
                              <a:lnTo>
                                <a:pt x="3709" y="217"/>
                              </a:lnTo>
                              <a:lnTo>
                                <a:pt x="3713" y="221"/>
                              </a:lnTo>
                              <a:lnTo>
                                <a:pt x="3717" y="251"/>
                              </a:lnTo>
                              <a:lnTo>
                                <a:pt x="3722" y="268"/>
                              </a:lnTo>
                              <a:lnTo>
                                <a:pt x="3726" y="260"/>
                              </a:lnTo>
                              <a:lnTo>
                                <a:pt x="3730" y="271"/>
                              </a:lnTo>
                              <a:lnTo>
                                <a:pt x="3735" y="565"/>
                              </a:lnTo>
                              <a:lnTo>
                                <a:pt x="3739" y="1656"/>
                              </a:lnTo>
                              <a:lnTo>
                                <a:pt x="3743" y="2937"/>
                              </a:lnTo>
                              <a:lnTo>
                                <a:pt x="3748" y="2317"/>
                              </a:lnTo>
                              <a:lnTo>
                                <a:pt x="3752" y="890"/>
                              </a:lnTo>
                              <a:lnTo>
                                <a:pt x="3756" y="336"/>
                              </a:lnTo>
                              <a:lnTo>
                                <a:pt x="3760" y="351"/>
                              </a:lnTo>
                              <a:lnTo>
                                <a:pt x="3765" y="1010"/>
                              </a:lnTo>
                              <a:lnTo>
                                <a:pt x="3769" y="2449"/>
                              </a:lnTo>
                              <a:lnTo>
                                <a:pt x="3773" y="2915"/>
                              </a:lnTo>
                              <a:lnTo>
                                <a:pt x="3778" y="1542"/>
                              </a:lnTo>
                              <a:lnTo>
                                <a:pt x="3782" y="517"/>
                              </a:lnTo>
                              <a:lnTo>
                                <a:pt x="3786" y="414"/>
                              </a:lnTo>
                              <a:lnTo>
                                <a:pt x="3791" y="751"/>
                              </a:lnTo>
                              <a:lnTo>
                                <a:pt x="3795" y="891"/>
                              </a:lnTo>
                              <a:lnTo>
                                <a:pt x="3799" y="573"/>
                              </a:lnTo>
                              <a:lnTo>
                                <a:pt x="3804" y="301"/>
                              </a:lnTo>
                              <a:lnTo>
                                <a:pt x="3808" y="236"/>
                              </a:lnTo>
                              <a:lnTo>
                                <a:pt x="3812" y="236"/>
                              </a:lnTo>
                              <a:lnTo>
                                <a:pt x="3817" y="241"/>
                              </a:lnTo>
                              <a:lnTo>
                                <a:pt x="3821" y="239"/>
                              </a:lnTo>
                              <a:lnTo>
                                <a:pt x="3825" y="237"/>
                              </a:lnTo>
                              <a:lnTo>
                                <a:pt x="3830" y="224"/>
                              </a:lnTo>
                              <a:lnTo>
                                <a:pt x="3834" y="228"/>
                              </a:lnTo>
                              <a:lnTo>
                                <a:pt x="3838" y="237"/>
                              </a:lnTo>
                              <a:lnTo>
                                <a:pt x="3843" y="260"/>
                              </a:lnTo>
                              <a:lnTo>
                                <a:pt x="3847" y="315"/>
                              </a:lnTo>
                              <a:lnTo>
                                <a:pt x="3851" y="347"/>
                              </a:lnTo>
                              <a:lnTo>
                                <a:pt x="3856" y="321"/>
                              </a:lnTo>
                              <a:lnTo>
                                <a:pt x="3860" y="281"/>
                              </a:lnTo>
                              <a:lnTo>
                                <a:pt x="3864" y="257"/>
                              </a:lnTo>
                              <a:lnTo>
                                <a:pt x="3869" y="263"/>
                              </a:lnTo>
                              <a:lnTo>
                                <a:pt x="3873" y="311"/>
                              </a:lnTo>
                              <a:lnTo>
                                <a:pt x="3877" y="310"/>
                              </a:lnTo>
                              <a:lnTo>
                                <a:pt x="3881" y="299"/>
                              </a:lnTo>
                              <a:lnTo>
                                <a:pt x="3886" y="337"/>
                              </a:lnTo>
                              <a:lnTo>
                                <a:pt x="3890" y="337"/>
                              </a:lnTo>
                              <a:lnTo>
                                <a:pt x="3894" y="334"/>
                              </a:lnTo>
                              <a:lnTo>
                                <a:pt x="3899" y="381"/>
                              </a:lnTo>
                              <a:lnTo>
                                <a:pt x="3903" y="421"/>
                              </a:lnTo>
                              <a:lnTo>
                                <a:pt x="3907" y="370"/>
                              </a:lnTo>
                              <a:lnTo>
                                <a:pt x="3912" y="342"/>
                              </a:lnTo>
                              <a:lnTo>
                                <a:pt x="3916" y="331"/>
                              </a:lnTo>
                              <a:lnTo>
                                <a:pt x="3920" y="279"/>
                              </a:lnTo>
                              <a:lnTo>
                                <a:pt x="3925" y="259"/>
                              </a:lnTo>
                              <a:lnTo>
                                <a:pt x="3929" y="264"/>
                              </a:lnTo>
                              <a:lnTo>
                                <a:pt x="3933" y="270"/>
                              </a:lnTo>
                              <a:lnTo>
                                <a:pt x="3938" y="258"/>
                              </a:lnTo>
                              <a:lnTo>
                                <a:pt x="3942" y="260"/>
                              </a:lnTo>
                              <a:lnTo>
                                <a:pt x="3946" y="271"/>
                              </a:lnTo>
                              <a:lnTo>
                                <a:pt x="3951" y="262"/>
                              </a:lnTo>
                              <a:lnTo>
                                <a:pt x="3955" y="247"/>
                              </a:lnTo>
                              <a:lnTo>
                                <a:pt x="3959" y="247"/>
                              </a:lnTo>
                              <a:lnTo>
                                <a:pt x="3964" y="238"/>
                              </a:lnTo>
                              <a:lnTo>
                                <a:pt x="3968" y="237"/>
                              </a:lnTo>
                              <a:lnTo>
                                <a:pt x="3972" y="232"/>
                              </a:lnTo>
                              <a:lnTo>
                                <a:pt x="3977" y="245"/>
                              </a:lnTo>
                              <a:lnTo>
                                <a:pt x="3981" y="269"/>
                              </a:lnTo>
                              <a:lnTo>
                                <a:pt x="3985" y="290"/>
                              </a:lnTo>
                              <a:lnTo>
                                <a:pt x="3990" y="279"/>
                              </a:lnTo>
                              <a:lnTo>
                                <a:pt x="3994" y="280"/>
                              </a:lnTo>
                              <a:lnTo>
                                <a:pt x="3998" y="291"/>
                              </a:lnTo>
                              <a:lnTo>
                                <a:pt x="4002" y="287"/>
                              </a:lnTo>
                              <a:lnTo>
                                <a:pt x="4007" y="284"/>
                              </a:lnTo>
                              <a:lnTo>
                                <a:pt x="4011" y="288"/>
                              </a:lnTo>
                              <a:lnTo>
                                <a:pt x="4015" y="282"/>
                              </a:lnTo>
                              <a:lnTo>
                                <a:pt x="4020" y="324"/>
                              </a:lnTo>
                              <a:lnTo>
                                <a:pt x="4024" y="321"/>
                              </a:lnTo>
                              <a:lnTo>
                                <a:pt x="4028" y="273"/>
                              </a:lnTo>
                              <a:lnTo>
                                <a:pt x="4033" y="256"/>
                              </a:lnTo>
                              <a:lnTo>
                                <a:pt x="4037" y="256"/>
                              </a:lnTo>
                              <a:lnTo>
                                <a:pt x="4041" y="268"/>
                              </a:lnTo>
                              <a:lnTo>
                                <a:pt x="4046" y="325"/>
                              </a:lnTo>
                              <a:lnTo>
                                <a:pt x="4050" y="408"/>
                              </a:lnTo>
                              <a:lnTo>
                                <a:pt x="4054" y="381"/>
                              </a:lnTo>
                              <a:lnTo>
                                <a:pt x="4059" y="317"/>
                              </a:lnTo>
                              <a:lnTo>
                                <a:pt x="4063" y="286"/>
                              </a:lnTo>
                              <a:lnTo>
                                <a:pt x="4067" y="295"/>
                              </a:lnTo>
                              <a:lnTo>
                                <a:pt x="4072" y="289"/>
                              </a:lnTo>
                              <a:lnTo>
                                <a:pt x="4076" y="298"/>
                              </a:lnTo>
                              <a:lnTo>
                                <a:pt x="4080" y="298"/>
                              </a:lnTo>
                              <a:lnTo>
                                <a:pt x="4085" y="285"/>
                              </a:lnTo>
                              <a:lnTo>
                                <a:pt x="4089" y="269"/>
                              </a:lnTo>
                              <a:lnTo>
                                <a:pt x="4093" y="267"/>
                              </a:lnTo>
                              <a:lnTo>
                                <a:pt x="4098" y="280"/>
                              </a:lnTo>
                              <a:lnTo>
                                <a:pt x="4102" y="295"/>
                              </a:lnTo>
                              <a:lnTo>
                                <a:pt x="4106" y="305"/>
                              </a:lnTo>
                              <a:lnTo>
                                <a:pt x="4110" y="313"/>
                              </a:lnTo>
                              <a:lnTo>
                                <a:pt x="4115" y="304"/>
                              </a:lnTo>
                              <a:lnTo>
                                <a:pt x="4119" y="285"/>
                              </a:lnTo>
                              <a:lnTo>
                                <a:pt x="4123" y="315"/>
                              </a:lnTo>
                              <a:lnTo>
                                <a:pt x="4128" y="380"/>
                              </a:lnTo>
                              <a:lnTo>
                                <a:pt x="4132" y="438"/>
                              </a:lnTo>
                              <a:lnTo>
                                <a:pt x="4136" y="441"/>
                              </a:lnTo>
                              <a:lnTo>
                                <a:pt x="4141" y="440"/>
                              </a:lnTo>
                              <a:lnTo>
                                <a:pt x="4145" y="429"/>
                              </a:lnTo>
                              <a:lnTo>
                                <a:pt x="4149" y="520"/>
                              </a:lnTo>
                              <a:lnTo>
                                <a:pt x="4154" y="657"/>
                              </a:lnTo>
                              <a:lnTo>
                                <a:pt x="4158" y="616"/>
                              </a:lnTo>
                              <a:lnTo>
                                <a:pt x="4162" y="578"/>
                              </a:lnTo>
                              <a:lnTo>
                                <a:pt x="4167" y="718"/>
                              </a:lnTo>
                              <a:lnTo>
                                <a:pt x="4171" y="649"/>
                              </a:lnTo>
                              <a:lnTo>
                                <a:pt x="4175" y="513"/>
                              </a:lnTo>
                              <a:lnTo>
                                <a:pt x="4180" y="508"/>
                              </a:lnTo>
                              <a:lnTo>
                                <a:pt x="4184" y="566"/>
                              </a:lnTo>
                              <a:lnTo>
                                <a:pt x="4188" y="568"/>
                              </a:lnTo>
                              <a:lnTo>
                                <a:pt x="4193" y="465"/>
                              </a:lnTo>
                              <a:lnTo>
                                <a:pt x="4197" y="356"/>
                              </a:lnTo>
                              <a:lnTo>
                                <a:pt x="4201" y="392"/>
                              </a:lnTo>
                              <a:lnTo>
                                <a:pt x="4206" y="613"/>
                              </a:lnTo>
                              <a:lnTo>
                                <a:pt x="4210" y="738"/>
                              </a:lnTo>
                              <a:lnTo>
                                <a:pt x="4214" y="619"/>
                              </a:lnTo>
                              <a:lnTo>
                                <a:pt x="4219" y="631"/>
                              </a:lnTo>
                              <a:lnTo>
                                <a:pt x="4223" y="623"/>
                              </a:lnTo>
                              <a:lnTo>
                                <a:pt x="4227" y="506"/>
                              </a:lnTo>
                              <a:lnTo>
                                <a:pt x="4231" y="415"/>
                              </a:lnTo>
                              <a:lnTo>
                                <a:pt x="4236" y="369"/>
                              </a:lnTo>
                              <a:lnTo>
                                <a:pt x="4240" y="342"/>
                              </a:lnTo>
                              <a:lnTo>
                                <a:pt x="4244" y="331"/>
                              </a:lnTo>
                              <a:lnTo>
                                <a:pt x="4249" y="313"/>
                              </a:lnTo>
                              <a:lnTo>
                                <a:pt x="4253" y="322"/>
                              </a:lnTo>
                              <a:lnTo>
                                <a:pt x="4257" y="350"/>
                              </a:lnTo>
                              <a:lnTo>
                                <a:pt x="4262" y="343"/>
                              </a:lnTo>
                              <a:lnTo>
                                <a:pt x="4266" y="347"/>
                              </a:lnTo>
                              <a:lnTo>
                                <a:pt x="4270" y="337"/>
                              </a:lnTo>
                              <a:lnTo>
                                <a:pt x="4275" y="332"/>
                              </a:lnTo>
                              <a:lnTo>
                                <a:pt x="4279" y="317"/>
                              </a:lnTo>
                              <a:lnTo>
                                <a:pt x="4283" y="300"/>
                              </a:lnTo>
                              <a:lnTo>
                                <a:pt x="4288" y="301"/>
                              </a:lnTo>
                              <a:lnTo>
                                <a:pt x="4292" y="312"/>
                              </a:lnTo>
                              <a:lnTo>
                                <a:pt x="4296" y="340"/>
                              </a:lnTo>
                              <a:lnTo>
                                <a:pt x="4301" y="345"/>
                              </a:lnTo>
                              <a:lnTo>
                                <a:pt x="4305" y="319"/>
                              </a:lnTo>
                              <a:lnTo>
                                <a:pt x="4309" y="316"/>
                              </a:lnTo>
                              <a:lnTo>
                                <a:pt x="4314" y="347"/>
                              </a:lnTo>
                              <a:lnTo>
                                <a:pt x="4318" y="413"/>
                              </a:lnTo>
                              <a:lnTo>
                                <a:pt x="4322" y="488"/>
                              </a:lnTo>
                              <a:lnTo>
                                <a:pt x="4327" y="446"/>
                              </a:lnTo>
                              <a:lnTo>
                                <a:pt x="4331" y="396"/>
                              </a:lnTo>
                              <a:lnTo>
                                <a:pt x="4335" y="367"/>
                              </a:lnTo>
                              <a:lnTo>
                                <a:pt x="4340" y="344"/>
                              </a:lnTo>
                              <a:lnTo>
                                <a:pt x="4344" y="323"/>
                              </a:lnTo>
                              <a:lnTo>
                                <a:pt x="4348" y="305"/>
                              </a:lnTo>
                              <a:lnTo>
                                <a:pt x="4352" y="298"/>
                              </a:lnTo>
                              <a:lnTo>
                                <a:pt x="4357" y="308"/>
                              </a:lnTo>
                              <a:lnTo>
                                <a:pt x="4361" y="327"/>
                              </a:lnTo>
                              <a:lnTo>
                                <a:pt x="4365" y="337"/>
                              </a:lnTo>
                              <a:lnTo>
                                <a:pt x="4370" y="343"/>
                              </a:lnTo>
                              <a:lnTo>
                                <a:pt x="4374" y="342"/>
                              </a:lnTo>
                              <a:lnTo>
                                <a:pt x="4378" y="342"/>
                              </a:lnTo>
                              <a:lnTo>
                                <a:pt x="4383" y="364"/>
                              </a:lnTo>
                              <a:lnTo>
                                <a:pt x="4387" y="361"/>
                              </a:lnTo>
                              <a:lnTo>
                                <a:pt x="4391" y="413"/>
                              </a:lnTo>
                              <a:lnTo>
                                <a:pt x="4396" y="546"/>
                              </a:lnTo>
                              <a:lnTo>
                                <a:pt x="4400" y="654"/>
                              </a:lnTo>
                              <a:lnTo>
                                <a:pt x="4404" y="594"/>
                              </a:lnTo>
                              <a:lnTo>
                                <a:pt x="4409" y="471"/>
                              </a:lnTo>
                              <a:lnTo>
                                <a:pt x="4413" y="393"/>
                              </a:lnTo>
                              <a:lnTo>
                                <a:pt x="4417" y="358"/>
                              </a:lnTo>
                              <a:lnTo>
                                <a:pt x="4422" y="347"/>
                              </a:lnTo>
                              <a:lnTo>
                                <a:pt x="4426" y="348"/>
                              </a:lnTo>
                              <a:lnTo>
                                <a:pt x="4430" y="386"/>
                              </a:lnTo>
                              <a:lnTo>
                                <a:pt x="4435" y="477"/>
                              </a:lnTo>
                              <a:lnTo>
                                <a:pt x="4439" y="568"/>
                              </a:lnTo>
                              <a:lnTo>
                                <a:pt x="4443" y="559"/>
                              </a:lnTo>
                              <a:lnTo>
                                <a:pt x="4448" y="522"/>
                              </a:lnTo>
                              <a:lnTo>
                                <a:pt x="4452" y="470"/>
                              </a:lnTo>
                              <a:lnTo>
                                <a:pt x="4456" y="415"/>
                              </a:lnTo>
                              <a:lnTo>
                                <a:pt x="4460" y="386"/>
                              </a:lnTo>
                              <a:lnTo>
                                <a:pt x="4465" y="403"/>
                              </a:lnTo>
                              <a:lnTo>
                                <a:pt x="4469" y="484"/>
                              </a:lnTo>
                              <a:lnTo>
                                <a:pt x="4473" y="582"/>
                              </a:lnTo>
                              <a:lnTo>
                                <a:pt x="4478" y="562"/>
                              </a:lnTo>
                              <a:lnTo>
                                <a:pt x="4482" y="507"/>
                              </a:lnTo>
                              <a:lnTo>
                                <a:pt x="4486" y="526"/>
                              </a:lnTo>
                              <a:lnTo>
                                <a:pt x="4491" y="477"/>
                              </a:lnTo>
                              <a:lnTo>
                                <a:pt x="4495" y="423"/>
                              </a:lnTo>
                              <a:lnTo>
                                <a:pt x="4499" y="393"/>
                              </a:lnTo>
                              <a:lnTo>
                                <a:pt x="4504" y="392"/>
                              </a:lnTo>
                              <a:lnTo>
                                <a:pt x="4508" y="410"/>
                              </a:lnTo>
                              <a:lnTo>
                                <a:pt x="4512" y="461"/>
                              </a:lnTo>
                              <a:lnTo>
                                <a:pt x="4517" y="521"/>
                              </a:lnTo>
                              <a:lnTo>
                                <a:pt x="4521" y="628"/>
                              </a:lnTo>
                              <a:lnTo>
                                <a:pt x="4525" y="601"/>
                              </a:lnTo>
                              <a:lnTo>
                                <a:pt x="4530" y="467"/>
                              </a:lnTo>
                              <a:lnTo>
                                <a:pt x="4534" y="380"/>
                              </a:lnTo>
                              <a:lnTo>
                                <a:pt x="4538" y="382"/>
                              </a:lnTo>
                              <a:lnTo>
                                <a:pt x="4543" y="368"/>
                              </a:lnTo>
                              <a:lnTo>
                                <a:pt x="4547" y="376"/>
                              </a:lnTo>
                              <a:lnTo>
                                <a:pt x="4551" y="430"/>
                              </a:lnTo>
                              <a:lnTo>
                                <a:pt x="4556" y="483"/>
                              </a:lnTo>
                              <a:lnTo>
                                <a:pt x="4560" y="462"/>
                              </a:lnTo>
                              <a:lnTo>
                                <a:pt x="4564" y="457"/>
                              </a:lnTo>
                              <a:lnTo>
                                <a:pt x="4569" y="478"/>
                              </a:lnTo>
                              <a:lnTo>
                                <a:pt x="4573" y="488"/>
                              </a:lnTo>
                              <a:lnTo>
                                <a:pt x="4577" y="495"/>
                              </a:lnTo>
                              <a:lnTo>
                                <a:pt x="4581" y="467"/>
                              </a:lnTo>
                              <a:lnTo>
                                <a:pt x="4586" y="443"/>
                              </a:lnTo>
                              <a:lnTo>
                                <a:pt x="4590" y="835"/>
                              </a:lnTo>
                              <a:lnTo>
                                <a:pt x="4594" y="2322"/>
                              </a:lnTo>
                              <a:lnTo>
                                <a:pt x="4599" y="3939"/>
                              </a:lnTo>
                              <a:lnTo>
                                <a:pt x="4603" y="2988"/>
                              </a:lnTo>
                              <a:lnTo>
                                <a:pt x="4607" y="1205"/>
                              </a:lnTo>
                              <a:lnTo>
                                <a:pt x="4612" y="568"/>
                              </a:lnTo>
                              <a:lnTo>
                                <a:pt x="4616" y="480"/>
                              </a:lnTo>
                              <a:lnTo>
                                <a:pt x="4620" y="475"/>
                              </a:lnTo>
                              <a:lnTo>
                                <a:pt x="4625" y="469"/>
                              </a:lnTo>
                              <a:lnTo>
                                <a:pt x="4629" y="452"/>
                              </a:lnTo>
                              <a:lnTo>
                                <a:pt x="4633" y="468"/>
                              </a:lnTo>
                              <a:lnTo>
                                <a:pt x="4638" y="489"/>
                              </a:lnTo>
                              <a:lnTo>
                                <a:pt x="4642" y="798"/>
                              </a:lnTo>
                              <a:lnTo>
                                <a:pt x="4646" y="2343"/>
                              </a:lnTo>
                              <a:lnTo>
                                <a:pt x="4651" y="3999"/>
                              </a:lnTo>
                              <a:lnTo>
                                <a:pt x="4655" y="3102"/>
                              </a:lnTo>
                              <a:lnTo>
                                <a:pt x="4659" y="1279"/>
                              </a:lnTo>
                              <a:lnTo>
                                <a:pt x="4664" y="648"/>
                              </a:lnTo>
                              <a:lnTo>
                                <a:pt x="4668" y="561"/>
                              </a:lnTo>
                              <a:lnTo>
                                <a:pt x="4672" y="525"/>
                              </a:lnTo>
                              <a:lnTo>
                                <a:pt x="4677" y="509"/>
                              </a:lnTo>
                              <a:lnTo>
                                <a:pt x="4681" y="512"/>
                              </a:lnTo>
                              <a:lnTo>
                                <a:pt x="4685" y="631"/>
                              </a:lnTo>
                              <a:lnTo>
                                <a:pt x="4689" y="738"/>
                              </a:lnTo>
                              <a:lnTo>
                                <a:pt x="4694" y="668"/>
                              </a:lnTo>
                              <a:lnTo>
                                <a:pt x="4698" y="568"/>
                              </a:lnTo>
                              <a:lnTo>
                                <a:pt x="4702" y="489"/>
                              </a:lnTo>
                              <a:lnTo>
                                <a:pt x="4707" y="479"/>
                              </a:lnTo>
                              <a:lnTo>
                                <a:pt x="4711" y="528"/>
                              </a:lnTo>
                              <a:lnTo>
                                <a:pt x="4715" y="565"/>
                              </a:lnTo>
                              <a:lnTo>
                                <a:pt x="4720" y="516"/>
                              </a:lnTo>
                              <a:lnTo>
                                <a:pt x="4724" y="482"/>
                              </a:lnTo>
                              <a:lnTo>
                                <a:pt x="4728" y="480"/>
                              </a:lnTo>
                              <a:lnTo>
                                <a:pt x="4733" y="470"/>
                              </a:lnTo>
                              <a:lnTo>
                                <a:pt x="4737" y="496"/>
                              </a:lnTo>
                              <a:lnTo>
                                <a:pt x="4741" y="558"/>
                              </a:lnTo>
                              <a:lnTo>
                                <a:pt x="4746" y="596"/>
                              </a:lnTo>
                              <a:lnTo>
                                <a:pt x="4750" y="548"/>
                              </a:lnTo>
                              <a:lnTo>
                                <a:pt x="4754" y="552"/>
                              </a:lnTo>
                              <a:lnTo>
                                <a:pt x="4759" y="618"/>
                              </a:lnTo>
                              <a:lnTo>
                                <a:pt x="4763" y="582"/>
                              </a:lnTo>
                              <a:lnTo>
                                <a:pt x="4767" y="520"/>
                              </a:lnTo>
                              <a:lnTo>
                                <a:pt x="4772" y="502"/>
                              </a:lnTo>
                              <a:lnTo>
                                <a:pt x="4776" y="488"/>
                              </a:lnTo>
                              <a:lnTo>
                                <a:pt x="4780" y="476"/>
                              </a:lnTo>
                              <a:lnTo>
                                <a:pt x="4785" y="485"/>
                              </a:lnTo>
                              <a:lnTo>
                                <a:pt x="4789" y="490"/>
                              </a:lnTo>
                              <a:lnTo>
                                <a:pt x="4793" y="541"/>
                              </a:lnTo>
                              <a:lnTo>
                                <a:pt x="4798" y="634"/>
                              </a:lnTo>
                              <a:lnTo>
                                <a:pt x="4802" y="689"/>
                              </a:lnTo>
                              <a:lnTo>
                                <a:pt x="4806" y="593"/>
                              </a:lnTo>
                              <a:lnTo>
                                <a:pt x="4810" y="526"/>
                              </a:lnTo>
                              <a:lnTo>
                                <a:pt x="4815" y="515"/>
                              </a:lnTo>
                              <a:lnTo>
                                <a:pt x="4819" y="544"/>
                              </a:lnTo>
                              <a:lnTo>
                                <a:pt x="4823" y="521"/>
                              </a:lnTo>
                              <a:lnTo>
                                <a:pt x="4828" y="607"/>
                              </a:lnTo>
                              <a:lnTo>
                                <a:pt x="4832" y="1297"/>
                              </a:lnTo>
                              <a:lnTo>
                                <a:pt x="4836" y="2786"/>
                              </a:lnTo>
                              <a:lnTo>
                                <a:pt x="4841" y="3190"/>
                              </a:lnTo>
                              <a:lnTo>
                                <a:pt x="4845" y="1857"/>
                              </a:lnTo>
                              <a:lnTo>
                                <a:pt x="4849" y="844"/>
                              </a:lnTo>
                              <a:lnTo>
                                <a:pt x="4854" y="569"/>
                              </a:lnTo>
                              <a:lnTo>
                                <a:pt x="4858" y="555"/>
                              </a:lnTo>
                              <a:lnTo>
                                <a:pt x="4862" y="634"/>
                              </a:lnTo>
                              <a:lnTo>
                                <a:pt x="4867" y="783"/>
                              </a:lnTo>
                              <a:lnTo>
                                <a:pt x="4871" y="923"/>
                              </a:lnTo>
                              <a:lnTo>
                                <a:pt x="4875" y="867"/>
                              </a:lnTo>
                              <a:lnTo>
                                <a:pt x="4880" y="716"/>
                              </a:lnTo>
                              <a:lnTo>
                                <a:pt x="4884" y="547"/>
                              </a:lnTo>
                              <a:lnTo>
                                <a:pt x="4888" y="512"/>
                              </a:lnTo>
                              <a:lnTo>
                                <a:pt x="4893" y="718"/>
                              </a:lnTo>
                              <a:lnTo>
                                <a:pt x="4897" y="1683"/>
                              </a:lnTo>
                              <a:lnTo>
                                <a:pt x="4901" y="3049"/>
                              </a:lnTo>
                              <a:lnTo>
                                <a:pt x="4906" y="2661"/>
                              </a:lnTo>
                              <a:lnTo>
                                <a:pt x="4910" y="1336"/>
                              </a:lnTo>
                              <a:lnTo>
                                <a:pt x="4914" y="732"/>
                              </a:lnTo>
                              <a:lnTo>
                                <a:pt x="4919" y="648"/>
                              </a:lnTo>
                              <a:lnTo>
                                <a:pt x="4923" y="608"/>
                              </a:lnTo>
                              <a:lnTo>
                                <a:pt x="4927" y="572"/>
                              </a:lnTo>
                              <a:lnTo>
                                <a:pt x="4931" y="562"/>
                              </a:lnTo>
                              <a:lnTo>
                                <a:pt x="4936" y="588"/>
                              </a:lnTo>
                              <a:lnTo>
                                <a:pt x="4940" y="681"/>
                              </a:lnTo>
                              <a:lnTo>
                                <a:pt x="4944" y="901"/>
                              </a:lnTo>
                              <a:lnTo>
                                <a:pt x="4949" y="985"/>
                              </a:lnTo>
                              <a:lnTo>
                                <a:pt x="4953" y="749"/>
                              </a:lnTo>
                              <a:lnTo>
                                <a:pt x="4957" y="570"/>
                              </a:lnTo>
                              <a:lnTo>
                                <a:pt x="4962" y="556"/>
                              </a:lnTo>
                              <a:lnTo>
                                <a:pt x="4966" y="591"/>
                              </a:lnTo>
                              <a:lnTo>
                                <a:pt x="4970" y="640"/>
                              </a:lnTo>
                              <a:lnTo>
                                <a:pt x="4975" y="710"/>
                              </a:lnTo>
                              <a:lnTo>
                                <a:pt x="4979" y="735"/>
                              </a:lnTo>
                              <a:lnTo>
                                <a:pt x="4983" y="747"/>
                              </a:lnTo>
                              <a:lnTo>
                                <a:pt x="4988" y="728"/>
                              </a:lnTo>
                              <a:lnTo>
                                <a:pt x="4992" y="677"/>
                              </a:lnTo>
                              <a:lnTo>
                                <a:pt x="4996" y="691"/>
                              </a:lnTo>
                              <a:lnTo>
                                <a:pt x="5001" y="686"/>
                              </a:lnTo>
                              <a:lnTo>
                                <a:pt x="5005" y="621"/>
                              </a:lnTo>
                              <a:lnTo>
                                <a:pt x="5009" y="640"/>
                              </a:lnTo>
                              <a:lnTo>
                                <a:pt x="5014" y="720"/>
                              </a:lnTo>
                              <a:lnTo>
                                <a:pt x="5018" y="836"/>
                              </a:lnTo>
                              <a:lnTo>
                                <a:pt x="5022" y="975"/>
                              </a:lnTo>
                              <a:lnTo>
                                <a:pt x="5027" y="964"/>
                              </a:lnTo>
                              <a:lnTo>
                                <a:pt x="5031" y="888"/>
                              </a:lnTo>
                              <a:lnTo>
                                <a:pt x="5035" y="813"/>
                              </a:lnTo>
                              <a:lnTo>
                                <a:pt x="5039" y="715"/>
                              </a:lnTo>
                              <a:lnTo>
                                <a:pt x="5044" y="691"/>
                              </a:lnTo>
                              <a:lnTo>
                                <a:pt x="5048" y="701"/>
                              </a:lnTo>
                              <a:lnTo>
                                <a:pt x="5052" y="664"/>
                              </a:lnTo>
                              <a:lnTo>
                                <a:pt x="5057" y="633"/>
                              </a:lnTo>
                              <a:lnTo>
                                <a:pt x="5061" y="596"/>
                              </a:lnTo>
                              <a:lnTo>
                                <a:pt x="5065" y="560"/>
                              </a:lnTo>
                              <a:lnTo>
                                <a:pt x="5070" y="551"/>
                              </a:lnTo>
                              <a:lnTo>
                                <a:pt x="5074" y="610"/>
                              </a:lnTo>
                              <a:lnTo>
                                <a:pt x="5078" y="756"/>
                              </a:lnTo>
                              <a:lnTo>
                                <a:pt x="5083" y="853"/>
                              </a:lnTo>
                              <a:lnTo>
                                <a:pt x="5087" y="761"/>
                              </a:lnTo>
                              <a:lnTo>
                                <a:pt x="5091" y="652"/>
                              </a:lnTo>
                              <a:lnTo>
                                <a:pt x="5096" y="602"/>
                              </a:lnTo>
                              <a:lnTo>
                                <a:pt x="5100" y="610"/>
                              </a:lnTo>
                              <a:lnTo>
                                <a:pt x="5104" y="593"/>
                              </a:lnTo>
                              <a:lnTo>
                                <a:pt x="5109" y="624"/>
                              </a:lnTo>
                              <a:lnTo>
                                <a:pt x="5113" y="700"/>
                              </a:lnTo>
                              <a:lnTo>
                                <a:pt x="5117" y="757"/>
                              </a:lnTo>
                              <a:lnTo>
                                <a:pt x="5122" y="755"/>
                              </a:lnTo>
                              <a:lnTo>
                                <a:pt x="5126" y="719"/>
                              </a:lnTo>
                              <a:lnTo>
                                <a:pt x="5130" y="679"/>
                              </a:lnTo>
                              <a:lnTo>
                                <a:pt x="5135" y="623"/>
                              </a:lnTo>
                              <a:lnTo>
                                <a:pt x="5139" y="594"/>
                              </a:lnTo>
                              <a:lnTo>
                                <a:pt x="5143" y="636"/>
                              </a:lnTo>
                              <a:lnTo>
                                <a:pt x="5148" y="718"/>
                              </a:lnTo>
                              <a:lnTo>
                                <a:pt x="5152" y="935"/>
                              </a:lnTo>
                              <a:lnTo>
                                <a:pt x="5156" y="1301"/>
                              </a:lnTo>
                              <a:lnTo>
                                <a:pt x="5160" y="1341"/>
                              </a:lnTo>
                              <a:lnTo>
                                <a:pt x="5165" y="953"/>
                              </a:lnTo>
                              <a:lnTo>
                                <a:pt x="5169" y="773"/>
                              </a:lnTo>
                              <a:lnTo>
                                <a:pt x="5173" y="1079"/>
                              </a:lnTo>
                              <a:lnTo>
                                <a:pt x="5178" y="2344"/>
                              </a:lnTo>
                              <a:lnTo>
                                <a:pt x="5182" y="3488"/>
                              </a:lnTo>
                              <a:lnTo>
                                <a:pt x="5186" y="2681"/>
                              </a:lnTo>
                              <a:lnTo>
                                <a:pt x="5191" y="1267"/>
                              </a:lnTo>
                              <a:lnTo>
                                <a:pt x="5195" y="792"/>
                              </a:lnTo>
                              <a:lnTo>
                                <a:pt x="5199" y="811"/>
                              </a:lnTo>
                              <a:lnTo>
                                <a:pt x="5204" y="855"/>
                              </a:lnTo>
                              <a:lnTo>
                                <a:pt x="5208" y="994"/>
                              </a:lnTo>
                              <a:lnTo>
                                <a:pt x="5212" y="1120"/>
                              </a:lnTo>
                              <a:lnTo>
                                <a:pt x="5217" y="986"/>
                              </a:lnTo>
                              <a:lnTo>
                                <a:pt x="5221" y="735"/>
                              </a:lnTo>
                              <a:lnTo>
                                <a:pt x="5225" y="773"/>
                              </a:lnTo>
                              <a:lnTo>
                                <a:pt x="5230" y="974"/>
                              </a:lnTo>
                              <a:lnTo>
                                <a:pt x="5234" y="999"/>
                              </a:lnTo>
                              <a:lnTo>
                                <a:pt x="5238" y="824"/>
                              </a:lnTo>
                              <a:lnTo>
                                <a:pt x="5243" y="735"/>
                              </a:lnTo>
                              <a:lnTo>
                                <a:pt x="5247" y="768"/>
                              </a:lnTo>
                              <a:lnTo>
                                <a:pt x="5251" y="877"/>
                              </a:lnTo>
                              <a:lnTo>
                                <a:pt x="5256" y="973"/>
                              </a:lnTo>
                              <a:lnTo>
                                <a:pt x="5260" y="988"/>
                              </a:lnTo>
                              <a:lnTo>
                                <a:pt x="5264" y="943"/>
                              </a:lnTo>
                              <a:lnTo>
                                <a:pt x="5269" y="899"/>
                              </a:lnTo>
                              <a:lnTo>
                                <a:pt x="5273" y="821"/>
                              </a:lnTo>
                              <a:lnTo>
                                <a:pt x="5277" y="714"/>
                              </a:lnTo>
                              <a:lnTo>
                                <a:pt x="5281" y="706"/>
                              </a:lnTo>
                              <a:lnTo>
                                <a:pt x="5286" y="832"/>
                              </a:lnTo>
                              <a:lnTo>
                                <a:pt x="5290" y="1188"/>
                              </a:lnTo>
                              <a:lnTo>
                                <a:pt x="5294" y="1982"/>
                              </a:lnTo>
                              <a:lnTo>
                                <a:pt x="5299" y="2809"/>
                              </a:lnTo>
                              <a:lnTo>
                                <a:pt x="5303" y="2348"/>
                              </a:lnTo>
                              <a:lnTo>
                                <a:pt x="5307" y="1222"/>
                              </a:lnTo>
                              <a:lnTo>
                                <a:pt x="5312" y="768"/>
                              </a:lnTo>
                              <a:lnTo>
                                <a:pt x="5316" y="673"/>
                              </a:lnTo>
                              <a:lnTo>
                                <a:pt x="5320" y="682"/>
                              </a:lnTo>
                              <a:lnTo>
                                <a:pt x="5325" y="706"/>
                              </a:lnTo>
                              <a:lnTo>
                                <a:pt x="5329" y="752"/>
                              </a:lnTo>
                              <a:lnTo>
                                <a:pt x="5333" y="756"/>
                              </a:lnTo>
                              <a:lnTo>
                                <a:pt x="5338" y="713"/>
                              </a:lnTo>
                              <a:lnTo>
                                <a:pt x="5342" y="715"/>
                              </a:lnTo>
                              <a:lnTo>
                                <a:pt x="5346" y="797"/>
                              </a:lnTo>
                              <a:lnTo>
                                <a:pt x="5351" y="1004"/>
                              </a:lnTo>
                              <a:lnTo>
                                <a:pt x="5355" y="1575"/>
                              </a:lnTo>
                              <a:lnTo>
                                <a:pt x="5359" y="2020"/>
                              </a:lnTo>
                              <a:lnTo>
                                <a:pt x="5364" y="2312"/>
                              </a:lnTo>
                              <a:lnTo>
                                <a:pt x="5368" y="2930"/>
                              </a:lnTo>
                              <a:lnTo>
                                <a:pt x="5372" y="2654"/>
                              </a:lnTo>
                              <a:lnTo>
                                <a:pt x="5377" y="1599"/>
                              </a:lnTo>
                              <a:lnTo>
                                <a:pt x="5381" y="920"/>
                              </a:lnTo>
                              <a:lnTo>
                                <a:pt x="5385" y="783"/>
                              </a:lnTo>
                              <a:lnTo>
                                <a:pt x="5389" y="785"/>
                              </a:lnTo>
                              <a:lnTo>
                                <a:pt x="5394" y="835"/>
                              </a:lnTo>
                              <a:lnTo>
                                <a:pt x="5398" y="773"/>
                              </a:lnTo>
                              <a:lnTo>
                                <a:pt x="5402" y="726"/>
                              </a:lnTo>
                              <a:lnTo>
                                <a:pt x="5407" y="699"/>
                              </a:lnTo>
                              <a:lnTo>
                                <a:pt x="5411" y="694"/>
                              </a:lnTo>
                              <a:lnTo>
                                <a:pt x="5415" y="721"/>
                              </a:lnTo>
                              <a:lnTo>
                                <a:pt x="5420" y="705"/>
                              </a:lnTo>
                              <a:lnTo>
                                <a:pt x="5424" y="643"/>
                              </a:lnTo>
                              <a:lnTo>
                                <a:pt x="5428" y="647"/>
                              </a:lnTo>
                              <a:lnTo>
                                <a:pt x="5433" y="721"/>
                              </a:lnTo>
                              <a:lnTo>
                                <a:pt x="5437" y="833"/>
                              </a:lnTo>
                              <a:lnTo>
                                <a:pt x="5441" y="933"/>
                              </a:lnTo>
                              <a:lnTo>
                                <a:pt x="5446" y="1018"/>
                              </a:lnTo>
                              <a:lnTo>
                                <a:pt x="5450" y="1013"/>
                              </a:lnTo>
                              <a:lnTo>
                                <a:pt x="5454" y="894"/>
                              </a:lnTo>
                              <a:lnTo>
                                <a:pt x="5459" y="839"/>
                              </a:lnTo>
                              <a:lnTo>
                                <a:pt x="5463" y="820"/>
                              </a:lnTo>
                              <a:lnTo>
                                <a:pt x="5467" y="796"/>
                              </a:lnTo>
                              <a:lnTo>
                                <a:pt x="5472" y="755"/>
                              </a:lnTo>
                              <a:lnTo>
                                <a:pt x="5476" y="777"/>
                              </a:lnTo>
                              <a:lnTo>
                                <a:pt x="5480" y="904"/>
                              </a:lnTo>
                              <a:lnTo>
                                <a:pt x="5485" y="931"/>
                              </a:lnTo>
                              <a:lnTo>
                                <a:pt x="5489" y="823"/>
                              </a:lnTo>
                              <a:lnTo>
                                <a:pt x="5493" y="747"/>
                              </a:lnTo>
                              <a:lnTo>
                                <a:pt x="5498" y="805"/>
                              </a:lnTo>
                              <a:lnTo>
                                <a:pt x="5502" y="1074"/>
                              </a:lnTo>
                              <a:lnTo>
                                <a:pt x="5506" y="1306"/>
                              </a:lnTo>
                              <a:lnTo>
                                <a:pt x="5510" y="1122"/>
                              </a:lnTo>
                              <a:lnTo>
                                <a:pt x="5515" y="843"/>
                              </a:lnTo>
                              <a:lnTo>
                                <a:pt x="5519" y="677"/>
                              </a:lnTo>
                              <a:lnTo>
                                <a:pt x="5523" y="636"/>
                              </a:lnTo>
                              <a:lnTo>
                                <a:pt x="5528" y="639"/>
                              </a:lnTo>
                              <a:lnTo>
                                <a:pt x="5532" y="664"/>
                              </a:lnTo>
                              <a:lnTo>
                                <a:pt x="5536" y="688"/>
                              </a:lnTo>
                              <a:lnTo>
                                <a:pt x="5541" y="702"/>
                              </a:lnTo>
                              <a:lnTo>
                                <a:pt x="5545" y="743"/>
                              </a:lnTo>
                              <a:lnTo>
                                <a:pt x="5549" y="800"/>
                              </a:lnTo>
                              <a:lnTo>
                                <a:pt x="5554" y="807"/>
                              </a:lnTo>
                              <a:lnTo>
                                <a:pt x="5558" y="767"/>
                              </a:lnTo>
                              <a:lnTo>
                                <a:pt x="5562" y="782"/>
                              </a:lnTo>
                              <a:lnTo>
                                <a:pt x="5567" y="872"/>
                              </a:lnTo>
                              <a:lnTo>
                                <a:pt x="5571" y="1059"/>
                              </a:lnTo>
                              <a:lnTo>
                                <a:pt x="5575" y="1100"/>
                              </a:lnTo>
                              <a:lnTo>
                                <a:pt x="5580" y="1050"/>
                              </a:lnTo>
                              <a:lnTo>
                                <a:pt x="5584" y="1040"/>
                              </a:lnTo>
                              <a:lnTo>
                                <a:pt x="5588" y="990"/>
                              </a:lnTo>
                              <a:lnTo>
                                <a:pt x="5593" y="950"/>
                              </a:lnTo>
                              <a:lnTo>
                                <a:pt x="5597" y="984"/>
                              </a:lnTo>
                              <a:lnTo>
                                <a:pt x="5601" y="924"/>
                              </a:lnTo>
                              <a:lnTo>
                                <a:pt x="5606" y="870"/>
                              </a:lnTo>
                              <a:lnTo>
                                <a:pt x="5610" y="872"/>
                              </a:lnTo>
                              <a:lnTo>
                                <a:pt x="5614" y="882"/>
                              </a:lnTo>
                              <a:lnTo>
                                <a:pt x="5618" y="808"/>
                              </a:lnTo>
                              <a:lnTo>
                                <a:pt x="5623" y="855"/>
                              </a:lnTo>
                              <a:lnTo>
                                <a:pt x="5627" y="1319"/>
                              </a:lnTo>
                              <a:lnTo>
                                <a:pt x="5631" y="2278"/>
                              </a:lnTo>
                              <a:lnTo>
                                <a:pt x="5636" y="2764"/>
                              </a:lnTo>
                              <a:lnTo>
                                <a:pt x="5640" y="2204"/>
                              </a:lnTo>
                              <a:lnTo>
                                <a:pt x="5644" y="1366"/>
                              </a:lnTo>
                              <a:lnTo>
                                <a:pt x="5649" y="949"/>
                              </a:lnTo>
                              <a:lnTo>
                                <a:pt x="5653" y="796"/>
                              </a:lnTo>
                              <a:lnTo>
                                <a:pt x="5657" y="767"/>
                              </a:lnTo>
                              <a:lnTo>
                                <a:pt x="5662" y="723"/>
                              </a:lnTo>
                              <a:lnTo>
                                <a:pt x="5666" y="708"/>
                              </a:lnTo>
                              <a:lnTo>
                                <a:pt x="5670" y="718"/>
                              </a:lnTo>
                              <a:lnTo>
                                <a:pt x="5675" y="789"/>
                              </a:lnTo>
                              <a:lnTo>
                                <a:pt x="5679" y="862"/>
                              </a:lnTo>
                              <a:lnTo>
                                <a:pt x="5683" y="923"/>
                              </a:lnTo>
                              <a:lnTo>
                                <a:pt x="5688" y="854"/>
                              </a:lnTo>
                              <a:lnTo>
                                <a:pt x="5692" y="773"/>
                              </a:lnTo>
                              <a:lnTo>
                                <a:pt x="5696" y="704"/>
                              </a:lnTo>
                              <a:lnTo>
                                <a:pt x="5701" y="803"/>
                              </a:lnTo>
                              <a:lnTo>
                                <a:pt x="5705" y="1410"/>
                              </a:lnTo>
                              <a:lnTo>
                                <a:pt x="5709" y="2487"/>
                              </a:lnTo>
                              <a:lnTo>
                                <a:pt x="5714" y="2595"/>
                              </a:lnTo>
                              <a:lnTo>
                                <a:pt x="5718" y="1690"/>
                              </a:lnTo>
                              <a:lnTo>
                                <a:pt x="5722" y="1089"/>
                              </a:lnTo>
                              <a:lnTo>
                                <a:pt x="5727" y="966"/>
                              </a:lnTo>
                              <a:lnTo>
                                <a:pt x="5731" y="891"/>
                              </a:lnTo>
                              <a:lnTo>
                                <a:pt x="5735" y="895"/>
                              </a:lnTo>
                              <a:lnTo>
                                <a:pt x="5739" y="919"/>
                              </a:lnTo>
                              <a:lnTo>
                                <a:pt x="5744" y="989"/>
                              </a:lnTo>
                              <a:lnTo>
                                <a:pt x="5748" y="1148"/>
                              </a:lnTo>
                              <a:lnTo>
                                <a:pt x="5752" y="1307"/>
                              </a:lnTo>
                              <a:lnTo>
                                <a:pt x="5757" y="1179"/>
                              </a:lnTo>
                              <a:lnTo>
                                <a:pt x="5761" y="913"/>
                              </a:lnTo>
                              <a:lnTo>
                                <a:pt x="5765" y="760"/>
                              </a:lnTo>
                              <a:lnTo>
                                <a:pt x="5770" y="751"/>
                              </a:lnTo>
                              <a:lnTo>
                                <a:pt x="5774" y="792"/>
                              </a:lnTo>
                              <a:lnTo>
                                <a:pt x="5778" y="801"/>
                              </a:lnTo>
                              <a:lnTo>
                                <a:pt x="5783" y="891"/>
                              </a:lnTo>
                              <a:lnTo>
                                <a:pt x="5787" y="932"/>
                              </a:lnTo>
                              <a:lnTo>
                                <a:pt x="5791" y="880"/>
                              </a:lnTo>
                              <a:lnTo>
                                <a:pt x="5796" y="856"/>
                              </a:lnTo>
                              <a:lnTo>
                                <a:pt x="5800" y="923"/>
                              </a:lnTo>
                              <a:lnTo>
                                <a:pt x="5804" y="925"/>
                              </a:lnTo>
                              <a:lnTo>
                                <a:pt x="5809" y="933"/>
                              </a:lnTo>
                              <a:lnTo>
                                <a:pt x="5813" y="1104"/>
                              </a:lnTo>
                              <a:lnTo>
                                <a:pt x="5817" y="1719"/>
                              </a:lnTo>
                              <a:lnTo>
                                <a:pt x="5822" y="2354"/>
                              </a:lnTo>
                              <a:lnTo>
                                <a:pt x="5826" y="1853"/>
                              </a:lnTo>
                              <a:lnTo>
                                <a:pt x="5830" y="1129"/>
                              </a:lnTo>
                              <a:lnTo>
                                <a:pt x="5835" y="792"/>
                              </a:lnTo>
                              <a:lnTo>
                                <a:pt x="5839" y="754"/>
                              </a:lnTo>
                              <a:lnTo>
                                <a:pt x="5843" y="921"/>
                              </a:lnTo>
                              <a:lnTo>
                                <a:pt x="5848" y="1241"/>
                              </a:lnTo>
                              <a:lnTo>
                                <a:pt x="5852" y="1636"/>
                              </a:lnTo>
                              <a:lnTo>
                                <a:pt x="5856" y="2700"/>
                              </a:lnTo>
                              <a:lnTo>
                                <a:pt x="5860" y="4687"/>
                              </a:lnTo>
                              <a:lnTo>
                                <a:pt x="5865" y="5163"/>
                              </a:lnTo>
                              <a:lnTo>
                                <a:pt x="5869" y="3125"/>
                              </a:lnTo>
                              <a:lnTo>
                                <a:pt x="5873" y="1710"/>
                              </a:lnTo>
                              <a:lnTo>
                                <a:pt x="5878" y="1729"/>
                              </a:lnTo>
                              <a:lnTo>
                                <a:pt x="5882" y="1797"/>
                              </a:lnTo>
                              <a:lnTo>
                                <a:pt x="5886" y="1336"/>
                              </a:lnTo>
                              <a:lnTo>
                                <a:pt x="5891" y="910"/>
                              </a:lnTo>
                              <a:lnTo>
                                <a:pt x="5895" y="760"/>
                              </a:lnTo>
                              <a:lnTo>
                                <a:pt x="5899" y="704"/>
                              </a:lnTo>
                              <a:lnTo>
                                <a:pt x="5904" y="660"/>
                              </a:lnTo>
                              <a:lnTo>
                                <a:pt x="5908" y="674"/>
                              </a:lnTo>
                              <a:lnTo>
                                <a:pt x="5912" y="721"/>
                              </a:lnTo>
                              <a:lnTo>
                                <a:pt x="5917" y="871"/>
                              </a:lnTo>
                              <a:lnTo>
                                <a:pt x="5921" y="1148"/>
                              </a:lnTo>
                              <a:lnTo>
                                <a:pt x="5925" y="1390"/>
                              </a:lnTo>
                              <a:lnTo>
                                <a:pt x="5930" y="1257"/>
                              </a:lnTo>
                              <a:lnTo>
                                <a:pt x="5934" y="1066"/>
                              </a:lnTo>
                              <a:lnTo>
                                <a:pt x="5938" y="1063"/>
                              </a:lnTo>
                              <a:lnTo>
                                <a:pt x="5943" y="1039"/>
                              </a:lnTo>
                              <a:lnTo>
                                <a:pt x="5947" y="880"/>
                              </a:lnTo>
                              <a:lnTo>
                                <a:pt x="5951" y="779"/>
                              </a:lnTo>
                              <a:lnTo>
                                <a:pt x="5956" y="812"/>
                              </a:lnTo>
                              <a:lnTo>
                                <a:pt x="5960" y="867"/>
                              </a:lnTo>
                              <a:lnTo>
                                <a:pt x="5964" y="831"/>
                              </a:lnTo>
                              <a:lnTo>
                                <a:pt x="5968" y="786"/>
                              </a:lnTo>
                              <a:lnTo>
                                <a:pt x="5973" y="765"/>
                              </a:lnTo>
                              <a:lnTo>
                                <a:pt x="5977" y="745"/>
                              </a:lnTo>
                              <a:lnTo>
                                <a:pt x="5981" y="757"/>
                              </a:lnTo>
                              <a:lnTo>
                                <a:pt x="5986" y="788"/>
                              </a:lnTo>
                              <a:lnTo>
                                <a:pt x="5990" y="806"/>
                              </a:lnTo>
                              <a:lnTo>
                                <a:pt x="5994" y="896"/>
                              </a:lnTo>
                              <a:lnTo>
                                <a:pt x="5999" y="1189"/>
                              </a:lnTo>
                              <a:lnTo>
                                <a:pt x="6003" y="1477"/>
                              </a:lnTo>
                              <a:lnTo>
                                <a:pt x="6007" y="1395"/>
                              </a:lnTo>
                              <a:lnTo>
                                <a:pt x="6012" y="1074"/>
                              </a:lnTo>
                              <a:lnTo>
                                <a:pt x="6016" y="922"/>
                              </a:lnTo>
                              <a:lnTo>
                                <a:pt x="6020" y="920"/>
                              </a:lnTo>
                              <a:lnTo>
                                <a:pt x="6025" y="1033"/>
                              </a:lnTo>
                              <a:lnTo>
                                <a:pt x="6029" y="1113"/>
                              </a:lnTo>
                              <a:lnTo>
                                <a:pt x="6033" y="972"/>
                              </a:lnTo>
                              <a:lnTo>
                                <a:pt x="6038" y="791"/>
                              </a:lnTo>
                              <a:lnTo>
                                <a:pt x="6042" y="728"/>
                              </a:lnTo>
                              <a:lnTo>
                                <a:pt x="6046" y="733"/>
                              </a:lnTo>
                              <a:lnTo>
                                <a:pt x="6051" y="830"/>
                              </a:lnTo>
                              <a:lnTo>
                                <a:pt x="6055" y="986"/>
                              </a:lnTo>
                              <a:lnTo>
                                <a:pt x="6059" y="1076"/>
                              </a:lnTo>
                              <a:lnTo>
                                <a:pt x="6064" y="1028"/>
                              </a:lnTo>
                              <a:lnTo>
                                <a:pt x="6068" y="909"/>
                              </a:lnTo>
                              <a:lnTo>
                                <a:pt x="6072" y="883"/>
                              </a:lnTo>
                              <a:lnTo>
                                <a:pt x="6077" y="943"/>
                              </a:lnTo>
                              <a:lnTo>
                                <a:pt x="6081" y="1052"/>
                              </a:lnTo>
                              <a:lnTo>
                                <a:pt x="6085" y="1046"/>
                              </a:lnTo>
                              <a:lnTo>
                                <a:pt x="6089" y="975"/>
                              </a:lnTo>
                              <a:lnTo>
                                <a:pt x="6094" y="1114"/>
                              </a:lnTo>
                              <a:lnTo>
                                <a:pt x="6098" y="1268"/>
                              </a:lnTo>
                              <a:lnTo>
                                <a:pt x="6102" y="1174"/>
                              </a:lnTo>
                              <a:lnTo>
                                <a:pt x="6107" y="1025"/>
                              </a:lnTo>
                              <a:lnTo>
                                <a:pt x="6111" y="961"/>
                              </a:lnTo>
                              <a:lnTo>
                                <a:pt x="6115" y="899"/>
                              </a:lnTo>
                              <a:lnTo>
                                <a:pt x="6120" y="796"/>
                              </a:lnTo>
                              <a:lnTo>
                                <a:pt x="6124" y="708"/>
                              </a:lnTo>
                              <a:lnTo>
                                <a:pt x="6128" y="669"/>
                              </a:lnTo>
                              <a:lnTo>
                                <a:pt x="6133" y="677"/>
                              </a:lnTo>
                              <a:lnTo>
                                <a:pt x="6137" y="689"/>
                              </a:lnTo>
                              <a:lnTo>
                                <a:pt x="6141" y="695"/>
                              </a:lnTo>
                              <a:lnTo>
                                <a:pt x="6146" y="646"/>
                              </a:lnTo>
                              <a:lnTo>
                                <a:pt x="6150" y="624"/>
                              </a:lnTo>
                              <a:lnTo>
                                <a:pt x="6154" y="613"/>
                              </a:lnTo>
                              <a:lnTo>
                                <a:pt x="6159" y="626"/>
                              </a:lnTo>
                              <a:lnTo>
                                <a:pt x="6163" y="630"/>
                              </a:lnTo>
                              <a:lnTo>
                                <a:pt x="6167" y="647"/>
                              </a:lnTo>
                              <a:lnTo>
                                <a:pt x="6172" y="704"/>
                              </a:lnTo>
                              <a:lnTo>
                                <a:pt x="6176" y="757"/>
                              </a:lnTo>
                              <a:lnTo>
                                <a:pt x="6180" y="783"/>
                              </a:lnTo>
                              <a:lnTo>
                                <a:pt x="6185" y="814"/>
                              </a:lnTo>
                              <a:lnTo>
                                <a:pt x="6189" y="846"/>
                              </a:lnTo>
                              <a:lnTo>
                                <a:pt x="6193" y="967"/>
                              </a:lnTo>
                              <a:lnTo>
                                <a:pt x="6198" y="1187"/>
                              </a:lnTo>
                              <a:lnTo>
                                <a:pt x="6202" y="1369"/>
                              </a:lnTo>
                              <a:lnTo>
                                <a:pt x="6206" y="1361"/>
                              </a:lnTo>
                              <a:lnTo>
                                <a:pt x="6210" y="1698"/>
                              </a:lnTo>
                              <a:lnTo>
                                <a:pt x="6215" y="3929"/>
                              </a:lnTo>
                              <a:lnTo>
                                <a:pt x="6219" y="7519"/>
                              </a:lnTo>
                              <a:lnTo>
                                <a:pt x="6223" y="8769"/>
                              </a:lnTo>
                              <a:lnTo>
                                <a:pt x="6228" y="6005"/>
                              </a:lnTo>
                              <a:lnTo>
                                <a:pt x="6232" y="2734"/>
                              </a:lnTo>
                              <a:lnTo>
                                <a:pt x="6236" y="1324"/>
                              </a:lnTo>
                              <a:lnTo>
                                <a:pt x="6241" y="1019"/>
                              </a:lnTo>
                              <a:lnTo>
                                <a:pt x="6245" y="899"/>
                              </a:lnTo>
                              <a:lnTo>
                                <a:pt x="6249" y="788"/>
                              </a:lnTo>
                              <a:lnTo>
                                <a:pt x="6254" y="745"/>
                              </a:lnTo>
                              <a:lnTo>
                                <a:pt x="6258" y="708"/>
                              </a:lnTo>
                              <a:lnTo>
                                <a:pt x="6262" y="645"/>
                              </a:lnTo>
                              <a:lnTo>
                                <a:pt x="6267" y="655"/>
                              </a:lnTo>
                              <a:lnTo>
                                <a:pt x="6271" y="659"/>
                              </a:lnTo>
                              <a:lnTo>
                                <a:pt x="6275" y="687"/>
                              </a:lnTo>
                              <a:lnTo>
                                <a:pt x="6280" y="644"/>
                              </a:lnTo>
                              <a:lnTo>
                                <a:pt x="6284" y="609"/>
                              </a:lnTo>
                              <a:lnTo>
                                <a:pt x="6288" y="596"/>
                              </a:lnTo>
                              <a:lnTo>
                                <a:pt x="6293" y="573"/>
                              </a:lnTo>
                              <a:lnTo>
                                <a:pt x="6297" y="560"/>
                              </a:lnTo>
                              <a:lnTo>
                                <a:pt x="6301" y="589"/>
                              </a:lnTo>
                              <a:lnTo>
                                <a:pt x="6306" y="690"/>
                              </a:lnTo>
                              <a:lnTo>
                                <a:pt x="6310" y="804"/>
                              </a:lnTo>
                              <a:lnTo>
                                <a:pt x="6314" y="827"/>
                              </a:lnTo>
                              <a:lnTo>
                                <a:pt x="6318" y="789"/>
                              </a:lnTo>
                              <a:lnTo>
                                <a:pt x="6323" y="747"/>
                              </a:lnTo>
                              <a:lnTo>
                                <a:pt x="6327" y="752"/>
                              </a:lnTo>
                              <a:lnTo>
                                <a:pt x="6331" y="749"/>
                              </a:lnTo>
                              <a:lnTo>
                                <a:pt x="6336" y="672"/>
                              </a:lnTo>
                              <a:lnTo>
                                <a:pt x="6340" y="606"/>
                              </a:lnTo>
                              <a:lnTo>
                                <a:pt x="6344" y="578"/>
                              </a:lnTo>
                              <a:lnTo>
                                <a:pt x="6349" y="586"/>
                              </a:lnTo>
                              <a:lnTo>
                                <a:pt x="6353" y="658"/>
                              </a:lnTo>
                              <a:lnTo>
                                <a:pt x="6357" y="754"/>
                              </a:lnTo>
                              <a:lnTo>
                                <a:pt x="6362" y="878"/>
                              </a:lnTo>
                              <a:lnTo>
                                <a:pt x="6366" y="909"/>
                              </a:lnTo>
                              <a:lnTo>
                                <a:pt x="6370" y="865"/>
                              </a:lnTo>
                              <a:lnTo>
                                <a:pt x="6375" y="799"/>
                              </a:lnTo>
                              <a:lnTo>
                                <a:pt x="6379" y="741"/>
                              </a:lnTo>
                              <a:lnTo>
                                <a:pt x="6383" y="701"/>
                              </a:lnTo>
                              <a:lnTo>
                                <a:pt x="6388" y="638"/>
                              </a:lnTo>
                              <a:lnTo>
                                <a:pt x="6392" y="616"/>
                              </a:lnTo>
                              <a:lnTo>
                                <a:pt x="6396" y="597"/>
                              </a:lnTo>
                              <a:lnTo>
                                <a:pt x="6401" y="613"/>
                              </a:lnTo>
                              <a:lnTo>
                                <a:pt x="6405" y="713"/>
                              </a:lnTo>
                              <a:lnTo>
                                <a:pt x="6409" y="931"/>
                              </a:lnTo>
                              <a:lnTo>
                                <a:pt x="6414" y="1207"/>
                              </a:lnTo>
                              <a:lnTo>
                                <a:pt x="6418" y="1259"/>
                              </a:lnTo>
                              <a:lnTo>
                                <a:pt x="6422" y="1066"/>
                              </a:lnTo>
                              <a:lnTo>
                                <a:pt x="6427" y="855"/>
                              </a:lnTo>
                              <a:lnTo>
                                <a:pt x="6431" y="708"/>
                              </a:lnTo>
                              <a:lnTo>
                                <a:pt x="6435" y="604"/>
                              </a:lnTo>
                              <a:lnTo>
                                <a:pt x="6439" y="550"/>
                              </a:lnTo>
                              <a:lnTo>
                                <a:pt x="6444" y="538"/>
                              </a:lnTo>
                              <a:lnTo>
                                <a:pt x="6448" y="645"/>
                              </a:lnTo>
                              <a:lnTo>
                                <a:pt x="6452" y="894"/>
                              </a:lnTo>
                              <a:lnTo>
                                <a:pt x="6457" y="1294"/>
                              </a:lnTo>
                              <a:lnTo>
                                <a:pt x="6461" y="1487"/>
                              </a:lnTo>
                              <a:lnTo>
                                <a:pt x="6465" y="1523"/>
                              </a:lnTo>
                              <a:lnTo>
                                <a:pt x="6470" y="1498"/>
                              </a:lnTo>
                              <a:lnTo>
                                <a:pt x="6474" y="1657"/>
                              </a:lnTo>
                              <a:lnTo>
                                <a:pt x="6478" y="1563"/>
                              </a:lnTo>
                              <a:lnTo>
                                <a:pt x="6483" y="1182"/>
                              </a:lnTo>
                              <a:lnTo>
                                <a:pt x="6487" y="845"/>
                              </a:lnTo>
                              <a:lnTo>
                                <a:pt x="6491" y="673"/>
                              </a:lnTo>
                              <a:lnTo>
                                <a:pt x="6496" y="615"/>
                              </a:lnTo>
                              <a:lnTo>
                                <a:pt x="6500" y="621"/>
                              </a:lnTo>
                              <a:lnTo>
                                <a:pt x="6504" y="676"/>
                              </a:lnTo>
                              <a:lnTo>
                                <a:pt x="6509" y="733"/>
                              </a:lnTo>
                              <a:lnTo>
                                <a:pt x="6513" y="794"/>
                              </a:lnTo>
                              <a:lnTo>
                                <a:pt x="6517" y="773"/>
                              </a:lnTo>
                              <a:lnTo>
                                <a:pt x="6522" y="723"/>
                              </a:lnTo>
                              <a:lnTo>
                                <a:pt x="6526" y="649"/>
                              </a:lnTo>
                              <a:lnTo>
                                <a:pt x="6530" y="606"/>
                              </a:lnTo>
                              <a:lnTo>
                                <a:pt x="6535" y="638"/>
                              </a:lnTo>
                              <a:lnTo>
                                <a:pt x="6539" y="736"/>
                              </a:lnTo>
                              <a:lnTo>
                                <a:pt x="6543" y="834"/>
                              </a:lnTo>
                              <a:lnTo>
                                <a:pt x="6548" y="802"/>
                              </a:lnTo>
                              <a:lnTo>
                                <a:pt x="6552" y="683"/>
                              </a:lnTo>
                              <a:lnTo>
                                <a:pt x="6556" y="613"/>
                              </a:lnTo>
                              <a:lnTo>
                                <a:pt x="6560" y="703"/>
                              </a:lnTo>
                              <a:lnTo>
                                <a:pt x="6565" y="1040"/>
                              </a:lnTo>
                              <a:lnTo>
                                <a:pt x="6569" y="1554"/>
                              </a:lnTo>
                              <a:lnTo>
                                <a:pt x="6573" y="1934"/>
                              </a:lnTo>
                              <a:lnTo>
                                <a:pt x="6578" y="1933"/>
                              </a:lnTo>
                              <a:lnTo>
                                <a:pt x="6582" y="1630"/>
                              </a:lnTo>
                              <a:lnTo>
                                <a:pt x="6586" y="1184"/>
                              </a:lnTo>
                              <a:lnTo>
                                <a:pt x="6591" y="907"/>
                              </a:lnTo>
                              <a:lnTo>
                                <a:pt x="6595" y="776"/>
                              </a:lnTo>
                              <a:lnTo>
                                <a:pt x="6599" y="704"/>
                              </a:lnTo>
                              <a:lnTo>
                                <a:pt x="6604" y="621"/>
                              </a:lnTo>
                              <a:lnTo>
                                <a:pt x="6608" y="558"/>
                              </a:lnTo>
                              <a:lnTo>
                                <a:pt x="6612" y="524"/>
                              </a:lnTo>
                              <a:lnTo>
                                <a:pt x="6617" y="522"/>
                              </a:lnTo>
                              <a:lnTo>
                                <a:pt x="6621" y="543"/>
                              </a:lnTo>
                              <a:lnTo>
                                <a:pt x="6625" y="527"/>
                              </a:lnTo>
                              <a:lnTo>
                                <a:pt x="6630" y="512"/>
                              </a:lnTo>
                              <a:lnTo>
                                <a:pt x="6634" y="488"/>
                              </a:lnTo>
                              <a:lnTo>
                                <a:pt x="6638" y="487"/>
                              </a:lnTo>
                              <a:lnTo>
                                <a:pt x="6643" y="511"/>
                              </a:lnTo>
                              <a:lnTo>
                                <a:pt x="6647" y="548"/>
                              </a:lnTo>
                              <a:lnTo>
                                <a:pt x="6651" y="599"/>
                              </a:lnTo>
                              <a:lnTo>
                                <a:pt x="6656" y="621"/>
                              </a:lnTo>
                              <a:lnTo>
                                <a:pt x="6660" y="612"/>
                              </a:lnTo>
                              <a:lnTo>
                                <a:pt x="6664" y="608"/>
                              </a:lnTo>
                              <a:lnTo>
                                <a:pt x="6668" y="575"/>
                              </a:lnTo>
                              <a:lnTo>
                                <a:pt x="6673" y="554"/>
                              </a:lnTo>
                              <a:lnTo>
                                <a:pt x="6677" y="613"/>
                              </a:lnTo>
                              <a:lnTo>
                                <a:pt x="6681" y="881"/>
                              </a:lnTo>
                              <a:lnTo>
                                <a:pt x="6686" y="1479"/>
                              </a:lnTo>
                              <a:lnTo>
                                <a:pt x="6690" y="2116"/>
                              </a:lnTo>
                              <a:lnTo>
                                <a:pt x="6694" y="2170"/>
                              </a:lnTo>
                              <a:lnTo>
                                <a:pt x="6699" y="1616"/>
                              </a:lnTo>
                              <a:lnTo>
                                <a:pt x="6703" y="977"/>
                              </a:lnTo>
                              <a:lnTo>
                                <a:pt x="6707" y="734"/>
                              </a:lnTo>
                              <a:lnTo>
                                <a:pt x="6712" y="711"/>
                              </a:lnTo>
                              <a:lnTo>
                                <a:pt x="6716" y="735"/>
                              </a:lnTo>
                              <a:lnTo>
                                <a:pt x="6720" y="698"/>
                              </a:lnTo>
                              <a:lnTo>
                                <a:pt x="6725" y="672"/>
                              </a:lnTo>
                              <a:lnTo>
                                <a:pt x="6729" y="698"/>
                              </a:lnTo>
                              <a:lnTo>
                                <a:pt x="6733" y="733"/>
                              </a:lnTo>
                              <a:lnTo>
                                <a:pt x="6738" y="875"/>
                              </a:lnTo>
                              <a:lnTo>
                                <a:pt x="6742" y="1305"/>
                              </a:lnTo>
                              <a:lnTo>
                                <a:pt x="6746" y="2028"/>
                              </a:lnTo>
                              <a:lnTo>
                                <a:pt x="6751" y="2437"/>
                              </a:lnTo>
                              <a:lnTo>
                                <a:pt x="6755" y="2302"/>
                              </a:lnTo>
                              <a:lnTo>
                                <a:pt x="6759" y="1862"/>
                              </a:lnTo>
                              <a:lnTo>
                                <a:pt x="6764" y="1682"/>
                              </a:lnTo>
                              <a:lnTo>
                                <a:pt x="6768" y="1623"/>
                              </a:lnTo>
                              <a:lnTo>
                                <a:pt x="6772" y="1426"/>
                              </a:lnTo>
                              <a:lnTo>
                                <a:pt x="6777" y="1132"/>
                              </a:lnTo>
                              <a:lnTo>
                                <a:pt x="6781" y="813"/>
                              </a:lnTo>
                              <a:lnTo>
                                <a:pt x="6785" y="607"/>
                              </a:lnTo>
                              <a:lnTo>
                                <a:pt x="6789" y="509"/>
                              </a:lnTo>
                              <a:lnTo>
                                <a:pt x="6794" y="490"/>
                              </a:lnTo>
                              <a:lnTo>
                                <a:pt x="6798" y="511"/>
                              </a:lnTo>
                              <a:lnTo>
                                <a:pt x="6802" y="570"/>
                              </a:lnTo>
                              <a:lnTo>
                                <a:pt x="6807" y="591"/>
                              </a:lnTo>
                              <a:lnTo>
                                <a:pt x="6811" y="605"/>
                              </a:lnTo>
                              <a:lnTo>
                                <a:pt x="6815" y="589"/>
                              </a:lnTo>
                              <a:lnTo>
                                <a:pt x="6820" y="564"/>
                              </a:lnTo>
                              <a:lnTo>
                                <a:pt x="6824" y="552"/>
                              </a:lnTo>
                              <a:lnTo>
                                <a:pt x="6828" y="539"/>
                              </a:lnTo>
                              <a:lnTo>
                                <a:pt x="6833" y="549"/>
                              </a:lnTo>
                              <a:lnTo>
                                <a:pt x="6837" y="553"/>
                              </a:lnTo>
                              <a:lnTo>
                                <a:pt x="6841" y="576"/>
                              </a:lnTo>
                              <a:lnTo>
                                <a:pt x="6846" y="591"/>
                              </a:lnTo>
                              <a:lnTo>
                                <a:pt x="6850" y="597"/>
                              </a:lnTo>
                              <a:lnTo>
                                <a:pt x="6854" y="575"/>
                              </a:lnTo>
                              <a:lnTo>
                                <a:pt x="6859" y="624"/>
                              </a:lnTo>
                              <a:lnTo>
                                <a:pt x="6863" y="828"/>
                              </a:lnTo>
                              <a:lnTo>
                                <a:pt x="6867" y="1144"/>
                              </a:lnTo>
                              <a:lnTo>
                                <a:pt x="6872" y="1394"/>
                              </a:lnTo>
                              <a:lnTo>
                                <a:pt x="6876" y="1492"/>
                              </a:lnTo>
                              <a:lnTo>
                                <a:pt x="6880" y="1420"/>
                              </a:lnTo>
                              <a:lnTo>
                                <a:pt x="6885" y="1276"/>
                              </a:lnTo>
                              <a:lnTo>
                                <a:pt x="6889" y="1057"/>
                              </a:lnTo>
                              <a:lnTo>
                                <a:pt x="6893" y="891"/>
                              </a:lnTo>
                              <a:lnTo>
                                <a:pt x="6897" y="852"/>
                              </a:lnTo>
                              <a:lnTo>
                                <a:pt x="6902" y="766"/>
                              </a:lnTo>
                              <a:lnTo>
                                <a:pt x="6906" y="659"/>
                              </a:lnTo>
                              <a:lnTo>
                                <a:pt x="6910" y="545"/>
                              </a:lnTo>
                              <a:lnTo>
                                <a:pt x="6915" y="493"/>
                              </a:lnTo>
                              <a:lnTo>
                                <a:pt x="6919" y="490"/>
                              </a:lnTo>
                              <a:lnTo>
                                <a:pt x="6923" y="520"/>
                              </a:lnTo>
                              <a:lnTo>
                                <a:pt x="6928" y="532"/>
                              </a:lnTo>
                              <a:lnTo>
                                <a:pt x="6932" y="525"/>
                              </a:lnTo>
                              <a:lnTo>
                                <a:pt x="6936" y="542"/>
                              </a:lnTo>
                              <a:lnTo>
                                <a:pt x="6941" y="582"/>
                              </a:lnTo>
                              <a:lnTo>
                                <a:pt x="6945" y="667"/>
                              </a:lnTo>
                              <a:lnTo>
                                <a:pt x="6949" y="743"/>
                              </a:lnTo>
                              <a:lnTo>
                                <a:pt x="6954" y="754"/>
                              </a:lnTo>
                              <a:lnTo>
                                <a:pt x="6958" y="708"/>
                              </a:lnTo>
                              <a:lnTo>
                                <a:pt x="6962" y="636"/>
                              </a:lnTo>
                              <a:lnTo>
                                <a:pt x="6967" y="602"/>
                              </a:lnTo>
                              <a:lnTo>
                                <a:pt x="6971" y="610"/>
                              </a:lnTo>
                              <a:lnTo>
                                <a:pt x="6975" y="619"/>
                              </a:lnTo>
                              <a:lnTo>
                                <a:pt x="6980" y="602"/>
                              </a:lnTo>
                              <a:lnTo>
                                <a:pt x="6984" y="579"/>
                              </a:lnTo>
                              <a:lnTo>
                                <a:pt x="6988" y="537"/>
                              </a:lnTo>
                              <a:lnTo>
                                <a:pt x="6993" y="492"/>
                              </a:lnTo>
                              <a:lnTo>
                                <a:pt x="6997" y="476"/>
                              </a:lnTo>
                              <a:lnTo>
                                <a:pt x="7001" y="461"/>
                              </a:lnTo>
                              <a:lnTo>
                                <a:pt x="7006" y="444"/>
                              </a:lnTo>
                              <a:lnTo>
                                <a:pt x="7010" y="453"/>
                              </a:lnTo>
                              <a:lnTo>
                                <a:pt x="7014" y="456"/>
                              </a:lnTo>
                              <a:lnTo>
                                <a:pt x="7018" y="462"/>
                              </a:lnTo>
                              <a:lnTo>
                                <a:pt x="7023" y="495"/>
                              </a:lnTo>
                              <a:lnTo>
                                <a:pt x="7027" y="508"/>
                              </a:lnTo>
                              <a:lnTo>
                                <a:pt x="7031" y="490"/>
                              </a:lnTo>
                              <a:lnTo>
                                <a:pt x="7036" y="451"/>
                              </a:lnTo>
                              <a:lnTo>
                                <a:pt x="7040" y="429"/>
                              </a:lnTo>
                              <a:lnTo>
                                <a:pt x="7044" y="415"/>
                              </a:lnTo>
                              <a:lnTo>
                                <a:pt x="7049" y="408"/>
                              </a:lnTo>
                              <a:lnTo>
                                <a:pt x="7053" y="418"/>
                              </a:lnTo>
                              <a:lnTo>
                                <a:pt x="7057" y="393"/>
                              </a:lnTo>
                              <a:lnTo>
                                <a:pt x="7062" y="396"/>
                              </a:lnTo>
                              <a:lnTo>
                                <a:pt x="7066" y="390"/>
                              </a:lnTo>
                              <a:lnTo>
                                <a:pt x="7070" y="383"/>
                              </a:lnTo>
                              <a:lnTo>
                                <a:pt x="7075" y="394"/>
                              </a:lnTo>
                              <a:lnTo>
                                <a:pt x="7079" y="386"/>
                              </a:lnTo>
                              <a:lnTo>
                                <a:pt x="7083" y="388"/>
                              </a:lnTo>
                              <a:lnTo>
                                <a:pt x="7088" y="394"/>
                              </a:lnTo>
                              <a:lnTo>
                                <a:pt x="7092" y="425"/>
                              </a:lnTo>
                              <a:lnTo>
                                <a:pt x="7096" y="539"/>
                              </a:lnTo>
                              <a:lnTo>
                                <a:pt x="7101" y="850"/>
                              </a:lnTo>
                              <a:lnTo>
                                <a:pt x="7105" y="1310"/>
                              </a:lnTo>
                              <a:lnTo>
                                <a:pt x="7109" y="1586"/>
                              </a:lnTo>
                              <a:lnTo>
                                <a:pt x="7114" y="1502"/>
                              </a:lnTo>
                              <a:lnTo>
                                <a:pt x="7118" y="1140"/>
                              </a:lnTo>
                              <a:lnTo>
                                <a:pt x="7122" y="756"/>
                              </a:lnTo>
                              <a:lnTo>
                                <a:pt x="7127" y="536"/>
                              </a:lnTo>
                              <a:lnTo>
                                <a:pt x="7131" y="449"/>
                              </a:lnTo>
                              <a:lnTo>
                                <a:pt x="7135" y="420"/>
                              </a:lnTo>
                              <a:lnTo>
                                <a:pt x="7139" y="402"/>
                              </a:lnTo>
                              <a:lnTo>
                                <a:pt x="7144" y="385"/>
                              </a:lnTo>
                              <a:lnTo>
                                <a:pt x="7148" y="374"/>
                              </a:lnTo>
                              <a:lnTo>
                                <a:pt x="7152" y="381"/>
                              </a:lnTo>
                              <a:lnTo>
                                <a:pt x="7157" y="400"/>
                              </a:lnTo>
                              <a:lnTo>
                                <a:pt x="7161" y="437"/>
                              </a:lnTo>
                              <a:lnTo>
                                <a:pt x="7165" y="468"/>
                              </a:lnTo>
                              <a:lnTo>
                                <a:pt x="7170" y="493"/>
                              </a:lnTo>
                              <a:lnTo>
                                <a:pt x="7174" y="505"/>
                              </a:lnTo>
                              <a:lnTo>
                                <a:pt x="7178" y="519"/>
                              </a:lnTo>
                              <a:lnTo>
                                <a:pt x="7183" y="534"/>
                              </a:lnTo>
                              <a:lnTo>
                                <a:pt x="7187" y="568"/>
                              </a:lnTo>
                              <a:lnTo>
                                <a:pt x="7191" y="673"/>
                              </a:lnTo>
                              <a:lnTo>
                                <a:pt x="7196" y="876"/>
                              </a:lnTo>
                              <a:lnTo>
                                <a:pt x="7200" y="1104"/>
                              </a:lnTo>
                              <a:lnTo>
                                <a:pt x="7204" y="1151"/>
                              </a:lnTo>
                              <a:lnTo>
                                <a:pt x="7209" y="957"/>
                              </a:lnTo>
                              <a:lnTo>
                                <a:pt x="7213" y="720"/>
                              </a:lnTo>
                              <a:lnTo>
                                <a:pt x="7217" y="540"/>
                              </a:lnTo>
                              <a:lnTo>
                                <a:pt x="7222" y="474"/>
                              </a:lnTo>
                              <a:lnTo>
                                <a:pt x="7226" y="472"/>
                              </a:lnTo>
                              <a:lnTo>
                                <a:pt x="7230" y="485"/>
                              </a:lnTo>
                              <a:lnTo>
                                <a:pt x="7235" y="475"/>
                              </a:lnTo>
                              <a:lnTo>
                                <a:pt x="7239" y="461"/>
                              </a:lnTo>
                              <a:lnTo>
                                <a:pt x="7243" y="461"/>
                              </a:lnTo>
                              <a:lnTo>
                                <a:pt x="7247" y="462"/>
                              </a:lnTo>
                              <a:lnTo>
                                <a:pt x="7252" y="461"/>
                              </a:lnTo>
                              <a:lnTo>
                                <a:pt x="7256" y="434"/>
                              </a:lnTo>
                              <a:lnTo>
                                <a:pt x="7260" y="402"/>
                              </a:lnTo>
                              <a:lnTo>
                                <a:pt x="7265" y="393"/>
                              </a:lnTo>
                              <a:lnTo>
                                <a:pt x="7269" y="378"/>
                              </a:lnTo>
                              <a:lnTo>
                                <a:pt x="7273" y="370"/>
                              </a:lnTo>
                              <a:lnTo>
                                <a:pt x="7278" y="358"/>
                              </a:lnTo>
                              <a:lnTo>
                                <a:pt x="7282" y="349"/>
                              </a:lnTo>
                              <a:lnTo>
                                <a:pt x="7286" y="340"/>
                              </a:lnTo>
                              <a:lnTo>
                                <a:pt x="7291" y="352"/>
                              </a:lnTo>
                              <a:lnTo>
                                <a:pt x="7295" y="367"/>
                              </a:lnTo>
                              <a:lnTo>
                                <a:pt x="7299" y="393"/>
                              </a:lnTo>
                              <a:lnTo>
                                <a:pt x="7304" y="410"/>
                              </a:lnTo>
                              <a:lnTo>
                                <a:pt x="7308" y="436"/>
                              </a:lnTo>
                              <a:lnTo>
                                <a:pt x="7312" y="415"/>
                              </a:lnTo>
                              <a:lnTo>
                                <a:pt x="7317" y="406"/>
                              </a:lnTo>
                              <a:lnTo>
                                <a:pt x="7321" y="391"/>
                              </a:lnTo>
                              <a:lnTo>
                                <a:pt x="7325" y="371"/>
                              </a:lnTo>
                              <a:lnTo>
                                <a:pt x="7330" y="363"/>
                              </a:lnTo>
                              <a:lnTo>
                                <a:pt x="7334" y="348"/>
                              </a:lnTo>
                              <a:lnTo>
                                <a:pt x="7338" y="351"/>
                              </a:lnTo>
                              <a:lnTo>
                                <a:pt x="7343" y="361"/>
                              </a:lnTo>
                              <a:lnTo>
                                <a:pt x="7347" y="361"/>
                              </a:lnTo>
                              <a:lnTo>
                                <a:pt x="7351" y="360"/>
                              </a:lnTo>
                              <a:lnTo>
                                <a:pt x="7356" y="370"/>
                              </a:lnTo>
                              <a:lnTo>
                                <a:pt x="7360" y="374"/>
                              </a:lnTo>
                              <a:lnTo>
                                <a:pt x="7364" y="415"/>
                              </a:lnTo>
                              <a:lnTo>
                                <a:pt x="7368" y="473"/>
                              </a:lnTo>
                              <a:lnTo>
                                <a:pt x="7373" y="601"/>
                              </a:lnTo>
                              <a:lnTo>
                                <a:pt x="7377" y="747"/>
                              </a:lnTo>
                              <a:lnTo>
                                <a:pt x="7381" y="819"/>
                              </a:lnTo>
                              <a:lnTo>
                                <a:pt x="7386" y="810"/>
                              </a:lnTo>
                              <a:lnTo>
                                <a:pt x="7390" y="737"/>
                              </a:lnTo>
                              <a:lnTo>
                                <a:pt x="7394" y="674"/>
                              </a:lnTo>
                              <a:lnTo>
                                <a:pt x="7399" y="695"/>
                              </a:lnTo>
                              <a:lnTo>
                                <a:pt x="7403" y="759"/>
                              </a:lnTo>
                              <a:lnTo>
                                <a:pt x="7407" y="791"/>
                              </a:lnTo>
                              <a:lnTo>
                                <a:pt x="7412" y="750"/>
                              </a:lnTo>
                              <a:lnTo>
                                <a:pt x="7416" y="636"/>
                              </a:lnTo>
                              <a:lnTo>
                                <a:pt x="7420" y="523"/>
                              </a:lnTo>
                              <a:lnTo>
                                <a:pt x="7425" y="455"/>
                              </a:lnTo>
                              <a:lnTo>
                                <a:pt x="7429" y="459"/>
                              </a:lnTo>
                              <a:lnTo>
                                <a:pt x="7433" y="459"/>
                              </a:lnTo>
                              <a:lnTo>
                                <a:pt x="7438" y="488"/>
                              </a:lnTo>
                              <a:lnTo>
                                <a:pt x="7442" y="488"/>
                              </a:lnTo>
                              <a:lnTo>
                                <a:pt x="7446" y="476"/>
                              </a:lnTo>
                              <a:lnTo>
                                <a:pt x="7451" y="425"/>
                              </a:lnTo>
                              <a:lnTo>
                                <a:pt x="7455" y="391"/>
                              </a:lnTo>
                              <a:lnTo>
                                <a:pt x="7459" y="381"/>
                              </a:lnTo>
                              <a:lnTo>
                                <a:pt x="7464" y="396"/>
                              </a:lnTo>
                              <a:lnTo>
                                <a:pt x="7468" y="413"/>
                              </a:lnTo>
                              <a:lnTo>
                                <a:pt x="7472" y="429"/>
                              </a:lnTo>
                              <a:lnTo>
                                <a:pt x="7477" y="433"/>
                              </a:lnTo>
                              <a:lnTo>
                                <a:pt x="7481" y="416"/>
                              </a:lnTo>
                              <a:lnTo>
                                <a:pt x="7485" y="393"/>
                              </a:lnTo>
                              <a:lnTo>
                                <a:pt x="7489" y="374"/>
                              </a:lnTo>
                              <a:lnTo>
                                <a:pt x="7494" y="362"/>
                              </a:lnTo>
                              <a:lnTo>
                                <a:pt x="7498" y="371"/>
                              </a:lnTo>
                              <a:lnTo>
                                <a:pt x="7502" y="395"/>
                              </a:lnTo>
                              <a:lnTo>
                                <a:pt x="7507" y="411"/>
                              </a:lnTo>
                              <a:lnTo>
                                <a:pt x="7511" y="413"/>
                              </a:lnTo>
                              <a:lnTo>
                                <a:pt x="7515" y="422"/>
                              </a:lnTo>
                              <a:lnTo>
                                <a:pt x="7520" y="476"/>
                              </a:lnTo>
                              <a:lnTo>
                                <a:pt x="7524" y="556"/>
                              </a:lnTo>
                              <a:lnTo>
                                <a:pt x="7528" y="658"/>
                              </a:lnTo>
                              <a:lnTo>
                                <a:pt x="7533" y="746"/>
                              </a:lnTo>
                              <a:lnTo>
                                <a:pt x="7537" y="774"/>
                              </a:lnTo>
                              <a:lnTo>
                                <a:pt x="7541" y="790"/>
                              </a:lnTo>
                              <a:lnTo>
                                <a:pt x="7546" y="788"/>
                              </a:lnTo>
                              <a:lnTo>
                                <a:pt x="7550" y="759"/>
                              </a:lnTo>
                              <a:lnTo>
                                <a:pt x="7554" y="698"/>
                              </a:lnTo>
                              <a:lnTo>
                                <a:pt x="7559" y="569"/>
                              </a:lnTo>
                              <a:lnTo>
                                <a:pt x="7563" y="475"/>
                              </a:lnTo>
                              <a:lnTo>
                                <a:pt x="7567" y="406"/>
                              </a:lnTo>
                              <a:lnTo>
                                <a:pt x="7572" y="370"/>
                              </a:lnTo>
                              <a:lnTo>
                                <a:pt x="7576" y="347"/>
                              </a:lnTo>
                              <a:lnTo>
                                <a:pt x="7580" y="342"/>
                              </a:lnTo>
                              <a:lnTo>
                                <a:pt x="7585" y="326"/>
                              </a:lnTo>
                              <a:lnTo>
                                <a:pt x="7589" y="312"/>
                              </a:lnTo>
                              <a:lnTo>
                                <a:pt x="7593" y="332"/>
                              </a:lnTo>
                              <a:lnTo>
                                <a:pt x="7597" y="343"/>
                              </a:lnTo>
                              <a:lnTo>
                                <a:pt x="7602" y="366"/>
                              </a:lnTo>
                              <a:lnTo>
                                <a:pt x="7606" y="378"/>
                              </a:lnTo>
                              <a:lnTo>
                                <a:pt x="7610" y="389"/>
                              </a:lnTo>
                              <a:lnTo>
                                <a:pt x="7615" y="398"/>
                              </a:lnTo>
                              <a:lnTo>
                                <a:pt x="7619" y="415"/>
                              </a:lnTo>
                              <a:lnTo>
                                <a:pt x="7623" y="412"/>
                              </a:lnTo>
                              <a:lnTo>
                                <a:pt x="7628" y="394"/>
                              </a:lnTo>
                              <a:lnTo>
                                <a:pt x="7632" y="392"/>
                              </a:lnTo>
                              <a:lnTo>
                                <a:pt x="7636" y="361"/>
                              </a:lnTo>
                              <a:lnTo>
                                <a:pt x="7641" y="357"/>
                              </a:lnTo>
                              <a:lnTo>
                                <a:pt x="7645" y="359"/>
                              </a:lnTo>
                              <a:lnTo>
                                <a:pt x="7649" y="362"/>
                              </a:lnTo>
                              <a:lnTo>
                                <a:pt x="7654" y="356"/>
                              </a:lnTo>
                              <a:lnTo>
                                <a:pt x="7658" y="348"/>
                              </a:lnTo>
                              <a:lnTo>
                                <a:pt x="7662" y="350"/>
                              </a:lnTo>
                              <a:lnTo>
                                <a:pt x="7667" y="402"/>
                              </a:lnTo>
                              <a:lnTo>
                                <a:pt x="7671" y="527"/>
                              </a:lnTo>
                              <a:lnTo>
                                <a:pt x="7675" y="703"/>
                              </a:lnTo>
                              <a:lnTo>
                                <a:pt x="7680" y="868"/>
                              </a:lnTo>
                              <a:lnTo>
                                <a:pt x="7684" y="895"/>
                              </a:lnTo>
                              <a:lnTo>
                                <a:pt x="7688" y="821"/>
                              </a:lnTo>
                              <a:lnTo>
                                <a:pt x="7693" y="628"/>
                              </a:lnTo>
                              <a:lnTo>
                                <a:pt x="7697" y="479"/>
                              </a:lnTo>
                              <a:lnTo>
                                <a:pt x="7701" y="371"/>
                              </a:lnTo>
                              <a:lnTo>
                                <a:pt x="7706" y="329"/>
                              </a:lnTo>
                              <a:lnTo>
                                <a:pt x="7710" y="319"/>
                              </a:lnTo>
                              <a:lnTo>
                                <a:pt x="7714" y="310"/>
                              </a:lnTo>
                              <a:lnTo>
                                <a:pt x="7718" y="304"/>
                              </a:lnTo>
                              <a:lnTo>
                                <a:pt x="7723" y="305"/>
                              </a:lnTo>
                              <a:lnTo>
                                <a:pt x="7727" y="314"/>
                              </a:lnTo>
                              <a:lnTo>
                                <a:pt x="7731" y="315"/>
                              </a:lnTo>
                              <a:lnTo>
                                <a:pt x="7736" y="327"/>
                              </a:lnTo>
                              <a:lnTo>
                                <a:pt x="7740" y="322"/>
                              </a:lnTo>
                              <a:lnTo>
                                <a:pt x="7744" y="335"/>
                              </a:lnTo>
                              <a:lnTo>
                                <a:pt x="7749" y="316"/>
                              </a:lnTo>
                              <a:lnTo>
                                <a:pt x="7753" y="319"/>
                              </a:lnTo>
                              <a:lnTo>
                                <a:pt x="7757" y="317"/>
                              </a:lnTo>
                              <a:lnTo>
                                <a:pt x="7762" y="309"/>
                              </a:lnTo>
                              <a:lnTo>
                                <a:pt x="7766" y="318"/>
                              </a:lnTo>
                              <a:lnTo>
                                <a:pt x="7770" y="333"/>
                              </a:lnTo>
                              <a:lnTo>
                                <a:pt x="7775" y="338"/>
                              </a:lnTo>
                              <a:lnTo>
                                <a:pt x="7779" y="343"/>
                              </a:lnTo>
                              <a:lnTo>
                                <a:pt x="7783" y="325"/>
                              </a:lnTo>
                              <a:lnTo>
                                <a:pt x="7788" y="314"/>
                              </a:lnTo>
                              <a:lnTo>
                                <a:pt x="7792" y="299"/>
                              </a:lnTo>
                              <a:lnTo>
                                <a:pt x="7796" y="294"/>
                              </a:lnTo>
                              <a:lnTo>
                                <a:pt x="7801" y="289"/>
                              </a:lnTo>
                              <a:lnTo>
                                <a:pt x="7805" y="305"/>
                              </a:lnTo>
                              <a:lnTo>
                                <a:pt x="7809" y="334"/>
                              </a:lnTo>
                              <a:lnTo>
                                <a:pt x="7814" y="399"/>
                              </a:lnTo>
                              <a:lnTo>
                                <a:pt x="7818" y="498"/>
                              </a:lnTo>
                              <a:lnTo>
                                <a:pt x="7822" y="603"/>
                              </a:lnTo>
                              <a:lnTo>
                                <a:pt x="7826" y="693"/>
                              </a:lnTo>
                              <a:lnTo>
                                <a:pt x="7831" y="738"/>
                              </a:lnTo>
                              <a:lnTo>
                                <a:pt x="7835" y="687"/>
                              </a:lnTo>
                              <a:lnTo>
                                <a:pt x="7839" y="569"/>
                              </a:lnTo>
                              <a:lnTo>
                                <a:pt x="7844" y="441"/>
                              </a:lnTo>
                              <a:lnTo>
                                <a:pt x="7848" y="373"/>
                              </a:lnTo>
                              <a:lnTo>
                                <a:pt x="7852" y="333"/>
                              </a:lnTo>
                              <a:lnTo>
                                <a:pt x="7857" y="328"/>
                              </a:lnTo>
                              <a:lnTo>
                                <a:pt x="7861" y="341"/>
                              </a:lnTo>
                              <a:lnTo>
                                <a:pt x="7865" y="338"/>
                              </a:lnTo>
                              <a:lnTo>
                                <a:pt x="7870" y="326"/>
                              </a:lnTo>
                              <a:lnTo>
                                <a:pt x="7874" y="327"/>
                              </a:lnTo>
                              <a:lnTo>
                                <a:pt x="7878" y="318"/>
                              </a:lnTo>
                              <a:lnTo>
                                <a:pt x="7883" y="306"/>
                              </a:lnTo>
                              <a:lnTo>
                                <a:pt x="7887" y="308"/>
                              </a:lnTo>
                              <a:lnTo>
                                <a:pt x="7891" y="317"/>
                              </a:lnTo>
                              <a:lnTo>
                                <a:pt x="7896" y="315"/>
                              </a:lnTo>
                              <a:lnTo>
                                <a:pt x="7900" y="342"/>
                              </a:lnTo>
                              <a:lnTo>
                                <a:pt x="7904" y="363"/>
                              </a:lnTo>
                              <a:lnTo>
                                <a:pt x="7909" y="418"/>
                              </a:lnTo>
                              <a:lnTo>
                                <a:pt x="7913" y="505"/>
                              </a:lnTo>
                              <a:lnTo>
                                <a:pt x="7917" y="573"/>
                              </a:lnTo>
                              <a:lnTo>
                                <a:pt x="7922" y="631"/>
                              </a:lnTo>
                              <a:lnTo>
                                <a:pt x="7926" y="607"/>
                              </a:lnTo>
                              <a:lnTo>
                                <a:pt x="7930" y="542"/>
                              </a:lnTo>
                              <a:lnTo>
                                <a:pt x="7935" y="459"/>
                              </a:lnTo>
                              <a:lnTo>
                                <a:pt x="7939" y="433"/>
                              </a:lnTo>
                              <a:lnTo>
                                <a:pt x="7943" y="479"/>
                              </a:lnTo>
                              <a:lnTo>
                                <a:pt x="7947" y="555"/>
                              </a:lnTo>
                              <a:lnTo>
                                <a:pt x="7952" y="611"/>
                              </a:lnTo>
                              <a:lnTo>
                                <a:pt x="7956" y="641"/>
                              </a:lnTo>
                              <a:lnTo>
                                <a:pt x="7960" y="602"/>
                              </a:lnTo>
                              <a:lnTo>
                                <a:pt x="7965" y="519"/>
                              </a:lnTo>
                              <a:lnTo>
                                <a:pt x="7969" y="458"/>
                              </a:lnTo>
                              <a:lnTo>
                                <a:pt x="7973" y="408"/>
                              </a:lnTo>
                              <a:lnTo>
                                <a:pt x="7978" y="370"/>
                              </a:lnTo>
                              <a:lnTo>
                                <a:pt x="7982" y="333"/>
                              </a:lnTo>
                              <a:lnTo>
                                <a:pt x="7986" y="313"/>
                              </a:lnTo>
                              <a:lnTo>
                                <a:pt x="7991" y="305"/>
                              </a:lnTo>
                              <a:lnTo>
                                <a:pt x="7995" y="284"/>
                              </a:lnTo>
                              <a:lnTo>
                                <a:pt x="7999" y="289"/>
                              </a:lnTo>
                              <a:lnTo>
                                <a:pt x="8004" y="303"/>
                              </a:lnTo>
                              <a:lnTo>
                                <a:pt x="8008" y="331"/>
                              </a:lnTo>
                              <a:lnTo>
                                <a:pt x="8012" y="360"/>
                              </a:lnTo>
                              <a:lnTo>
                                <a:pt x="8017" y="361"/>
                              </a:lnTo>
                              <a:lnTo>
                                <a:pt x="8021" y="357"/>
                              </a:lnTo>
                              <a:lnTo>
                                <a:pt x="8025" y="353"/>
                              </a:lnTo>
                              <a:lnTo>
                                <a:pt x="8030" y="350"/>
                              </a:lnTo>
                              <a:lnTo>
                                <a:pt x="8034" y="340"/>
                              </a:lnTo>
                              <a:lnTo>
                                <a:pt x="8038" y="334"/>
                              </a:lnTo>
                              <a:lnTo>
                                <a:pt x="8043" y="328"/>
                              </a:lnTo>
                              <a:lnTo>
                                <a:pt x="8047" y="318"/>
                              </a:lnTo>
                              <a:lnTo>
                                <a:pt x="8051" y="309"/>
                              </a:lnTo>
                              <a:lnTo>
                                <a:pt x="8056" y="288"/>
                              </a:lnTo>
                              <a:lnTo>
                                <a:pt x="8060" y="288"/>
                              </a:lnTo>
                              <a:lnTo>
                                <a:pt x="8064" y="291"/>
                              </a:lnTo>
                              <a:lnTo>
                                <a:pt x="8068" y="280"/>
                              </a:lnTo>
                              <a:lnTo>
                                <a:pt x="8073" y="288"/>
                              </a:lnTo>
                              <a:lnTo>
                                <a:pt x="8077" y="295"/>
                              </a:lnTo>
                              <a:lnTo>
                                <a:pt x="8081" y="338"/>
                              </a:lnTo>
                              <a:lnTo>
                                <a:pt x="8086" y="412"/>
                              </a:lnTo>
                              <a:lnTo>
                                <a:pt x="8090" y="487"/>
                              </a:lnTo>
                              <a:lnTo>
                                <a:pt x="8094" y="581"/>
                              </a:lnTo>
                              <a:lnTo>
                                <a:pt x="8099" y="628"/>
                              </a:lnTo>
                              <a:lnTo>
                                <a:pt x="8103" y="648"/>
                              </a:lnTo>
                              <a:lnTo>
                                <a:pt x="8107" y="617"/>
                              </a:lnTo>
                              <a:lnTo>
                                <a:pt x="8112" y="612"/>
                              </a:lnTo>
                              <a:lnTo>
                                <a:pt x="8116" y="637"/>
                              </a:lnTo>
                              <a:lnTo>
                                <a:pt x="8120" y="622"/>
                              </a:lnTo>
                              <a:lnTo>
                                <a:pt x="8125" y="586"/>
                              </a:lnTo>
                              <a:lnTo>
                                <a:pt x="8129" y="524"/>
                              </a:lnTo>
                              <a:lnTo>
                                <a:pt x="8133" y="449"/>
                              </a:lnTo>
                              <a:lnTo>
                                <a:pt x="8138" y="386"/>
                              </a:lnTo>
                              <a:lnTo>
                                <a:pt x="8142" y="344"/>
                              </a:lnTo>
                              <a:lnTo>
                                <a:pt x="8146" y="322"/>
                              </a:lnTo>
                              <a:lnTo>
                                <a:pt x="8151" y="302"/>
                              </a:lnTo>
                              <a:lnTo>
                                <a:pt x="8155" y="290"/>
                              </a:lnTo>
                              <a:lnTo>
                                <a:pt x="8159" y="283"/>
                              </a:lnTo>
                              <a:lnTo>
                                <a:pt x="8164" y="277"/>
                              </a:lnTo>
                              <a:lnTo>
                                <a:pt x="8168" y="277"/>
                              </a:lnTo>
                              <a:lnTo>
                                <a:pt x="8172" y="282"/>
                              </a:lnTo>
                              <a:lnTo>
                                <a:pt x="8176" y="269"/>
                              </a:lnTo>
                              <a:lnTo>
                                <a:pt x="8181" y="268"/>
                              </a:lnTo>
                              <a:lnTo>
                                <a:pt x="8185" y="290"/>
                              </a:lnTo>
                              <a:lnTo>
                                <a:pt x="8189" y="305"/>
                              </a:lnTo>
                              <a:lnTo>
                                <a:pt x="8194" y="324"/>
                              </a:lnTo>
                              <a:lnTo>
                                <a:pt x="8198" y="351"/>
                              </a:lnTo>
                              <a:lnTo>
                                <a:pt x="8202" y="347"/>
                              </a:lnTo>
                              <a:lnTo>
                                <a:pt x="8207" y="333"/>
                              </a:lnTo>
                              <a:lnTo>
                                <a:pt x="8211" y="304"/>
                              </a:lnTo>
                              <a:lnTo>
                                <a:pt x="8215" y="300"/>
                              </a:lnTo>
                              <a:lnTo>
                                <a:pt x="8220" y="294"/>
                              </a:lnTo>
                              <a:lnTo>
                                <a:pt x="8224" y="286"/>
                              </a:lnTo>
                              <a:lnTo>
                                <a:pt x="8228" y="291"/>
                              </a:lnTo>
                              <a:lnTo>
                                <a:pt x="8233" y="288"/>
                              </a:lnTo>
                              <a:lnTo>
                                <a:pt x="8237" y="288"/>
                              </a:lnTo>
                              <a:lnTo>
                                <a:pt x="8241" y="284"/>
                              </a:lnTo>
                              <a:lnTo>
                                <a:pt x="8246" y="289"/>
                              </a:lnTo>
                              <a:lnTo>
                                <a:pt x="8250" y="279"/>
                              </a:lnTo>
                              <a:lnTo>
                                <a:pt x="8254" y="273"/>
                              </a:lnTo>
                              <a:lnTo>
                                <a:pt x="8259" y="273"/>
                              </a:lnTo>
                              <a:lnTo>
                                <a:pt x="8263" y="266"/>
                              </a:lnTo>
                              <a:lnTo>
                                <a:pt x="8267" y="250"/>
                              </a:lnTo>
                              <a:lnTo>
                                <a:pt x="8272" y="258"/>
                              </a:lnTo>
                              <a:lnTo>
                                <a:pt x="8276" y="257"/>
                              </a:lnTo>
                              <a:lnTo>
                                <a:pt x="8280" y="254"/>
                              </a:lnTo>
                              <a:lnTo>
                                <a:pt x="8285" y="257"/>
                              </a:lnTo>
                              <a:lnTo>
                                <a:pt x="8289" y="256"/>
                              </a:lnTo>
                              <a:lnTo>
                                <a:pt x="8293" y="253"/>
                              </a:lnTo>
                              <a:lnTo>
                                <a:pt x="8297" y="247"/>
                              </a:lnTo>
                              <a:lnTo>
                                <a:pt x="8302" y="249"/>
                              </a:lnTo>
                              <a:lnTo>
                                <a:pt x="8306" y="245"/>
                              </a:lnTo>
                              <a:lnTo>
                                <a:pt x="8310" y="250"/>
                              </a:lnTo>
                              <a:lnTo>
                                <a:pt x="8315" y="247"/>
                              </a:lnTo>
                              <a:lnTo>
                                <a:pt x="8319" y="248"/>
                              </a:lnTo>
                              <a:lnTo>
                                <a:pt x="8323" y="246"/>
                              </a:lnTo>
                              <a:lnTo>
                                <a:pt x="8328" y="250"/>
                              </a:lnTo>
                              <a:lnTo>
                                <a:pt x="8332" y="243"/>
                              </a:lnTo>
                              <a:lnTo>
                                <a:pt x="8336" y="245"/>
                              </a:lnTo>
                              <a:lnTo>
                                <a:pt x="8341" y="232"/>
                              </a:lnTo>
                              <a:lnTo>
                                <a:pt x="8345" y="235"/>
                              </a:lnTo>
                              <a:lnTo>
                                <a:pt x="8349" y="248"/>
                              </a:lnTo>
                              <a:lnTo>
                                <a:pt x="8354" y="253"/>
                              </a:lnTo>
                              <a:lnTo>
                                <a:pt x="8358" y="262"/>
                              </a:lnTo>
                              <a:lnTo>
                                <a:pt x="8362" y="273"/>
                              </a:lnTo>
                              <a:lnTo>
                                <a:pt x="8367" y="290"/>
                              </a:lnTo>
                              <a:lnTo>
                                <a:pt x="8371" y="300"/>
                              </a:lnTo>
                              <a:lnTo>
                                <a:pt x="8375" y="307"/>
                              </a:lnTo>
                              <a:lnTo>
                                <a:pt x="8380" y="323"/>
                              </a:lnTo>
                              <a:lnTo>
                                <a:pt x="8384" y="362"/>
                              </a:lnTo>
                              <a:lnTo>
                                <a:pt x="8388" y="415"/>
                              </a:lnTo>
                              <a:lnTo>
                                <a:pt x="8393" y="502"/>
                              </a:lnTo>
                              <a:lnTo>
                                <a:pt x="8397" y="565"/>
                              </a:lnTo>
                              <a:lnTo>
                                <a:pt x="8401" y="574"/>
                              </a:lnTo>
                              <a:lnTo>
                                <a:pt x="8406" y="535"/>
                              </a:lnTo>
                              <a:lnTo>
                                <a:pt x="8410" y="458"/>
                              </a:lnTo>
                              <a:lnTo>
                                <a:pt x="8414" y="368"/>
                              </a:lnTo>
                              <a:lnTo>
                                <a:pt x="8418" y="305"/>
                              </a:lnTo>
                              <a:lnTo>
                                <a:pt x="8423" y="271"/>
                              </a:lnTo>
                              <a:lnTo>
                                <a:pt x="8427" y="240"/>
                              </a:lnTo>
                              <a:lnTo>
                                <a:pt x="8431" y="234"/>
                              </a:lnTo>
                              <a:lnTo>
                                <a:pt x="8436" y="224"/>
                              </a:lnTo>
                              <a:lnTo>
                                <a:pt x="8440" y="223"/>
                              </a:lnTo>
                              <a:lnTo>
                                <a:pt x="8444" y="214"/>
                              </a:lnTo>
                              <a:lnTo>
                                <a:pt x="8449" y="227"/>
                              </a:lnTo>
                              <a:lnTo>
                                <a:pt x="8453" y="228"/>
                              </a:lnTo>
                              <a:lnTo>
                                <a:pt x="8457" y="230"/>
                              </a:lnTo>
                              <a:lnTo>
                                <a:pt x="8462" y="231"/>
                              </a:lnTo>
                              <a:lnTo>
                                <a:pt x="8466" y="228"/>
                              </a:lnTo>
                              <a:lnTo>
                                <a:pt x="8470" y="228"/>
                              </a:lnTo>
                              <a:lnTo>
                                <a:pt x="8475" y="224"/>
                              </a:lnTo>
                              <a:lnTo>
                                <a:pt x="8479" y="226"/>
                              </a:lnTo>
                              <a:lnTo>
                                <a:pt x="8483" y="227"/>
                              </a:lnTo>
                              <a:lnTo>
                                <a:pt x="8488" y="237"/>
                              </a:lnTo>
                              <a:lnTo>
                                <a:pt x="8492" y="237"/>
                              </a:lnTo>
                              <a:lnTo>
                                <a:pt x="8496" y="241"/>
                              </a:lnTo>
                              <a:lnTo>
                                <a:pt x="8501" y="246"/>
                              </a:lnTo>
                              <a:lnTo>
                                <a:pt x="8505" y="248"/>
                              </a:lnTo>
                              <a:lnTo>
                                <a:pt x="8509" y="243"/>
                              </a:lnTo>
                              <a:lnTo>
                                <a:pt x="8514" y="245"/>
                              </a:lnTo>
                              <a:lnTo>
                                <a:pt x="8518" y="245"/>
                              </a:lnTo>
                              <a:lnTo>
                                <a:pt x="8522" y="254"/>
                              </a:lnTo>
                              <a:lnTo>
                                <a:pt x="8526" y="254"/>
                              </a:lnTo>
                              <a:lnTo>
                                <a:pt x="8531" y="254"/>
                              </a:lnTo>
                              <a:lnTo>
                                <a:pt x="8535" y="263"/>
                              </a:lnTo>
                              <a:lnTo>
                                <a:pt x="8539" y="259"/>
                              </a:lnTo>
                              <a:lnTo>
                                <a:pt x="8544" y="256"/>
                              </a:lnTo>
                              <a:lnTo>
                                <a:pt x="8548" y="248"/>
                              </a:lnTo>
                              <a:lnTo>
                                <a:pt x="8552" y="235"/>
                              </a:lnTo>
                              <a:lnTo>
                                <a:pt x="8557" y="224"/>
                              </a:lnTo>
                              <a:lnTo>
                                <a:pt x="8561" y="228"/>
                              </a:lnTo>
                              <a:lnTo>
                                <a:pt x="8565" y="217"/>
                              </a:lnTo>
                              <a:lnTo>
                                <a:pt x="8570" y="231"/>
                              </a:lnTo>
                              <a:lnTo>
                                <a:pt x="8574" y="218"/>
                              </a:lnTo>
                              <a:lnTo>
                                <a:pt x="8578" y="234"/>
                              </a:lnTo>
                              <a:lnTo>
                                <a:pt x="8583" y="243"/>
                              </a:lnTo>
                              <a:lnTo>
                                <a:pt x="8587" y="254"/>
                              </a:lnTo>
                              <a:lnTo>
                                <a:pt x="8591" y="276"/>
                              </a:lnTo>
                              <a:lnTo>
                                <a:pt x="8596" y="310"/>
                              </a:lnTo>
                              <a:lnTo>
                                <a:pt x="8600" y="333"/>
                              </a:lnTo>
                              <a:lnTo>
                                <a:pt x="8604" y="395"/>
                              </a:lnTo>
                              <a:lnTo>
                                <a:pt x="8609" y="455"/>
                              </a:lnTo>
                              <a:lnTo>
                                <a:pt x="8613" y="513"/>
                              </a:lnTo>
                              <a:lnTo>
                                <a:pt x="8617" y="565"/>
                              </a:lnTo>
                              <a:lnTo>
                                <a:pt x="8622" y="545"/>
                              </a:lnTo>
                              <a:lnTo>
                                <a:pt x="8626" y="467"/>
                              </a:lnTo>
                              <a:lnTo>
                                <a:pt x="8630" y="395"/>
                              </a:lnTo>
                              <a:lnTo>
                                <a:pt x="8635" y="335"/>
                              </a:lnTo>
                              <a:lnTo>
                                <a:pt x="8639" y="294"/>
                              </a:lnTo>
                              <a:lnTo>
                                <a:pt x="8643" y="281"/>
                              </a:lnTo>
                              <a:lnTo>
                                <a:pt x="8647" y="277"/>
                              </a:lnTo>
                              <a:lnTo>
                                <a:pt x="8652" y="272"/>
                              </a:lnTo>
                              <a:lnTo>
                                <a:pt x="8656" y="271"/>
                              </a:lnTo>
                              <a:lnTo>
                                <a:pt x="8660" y="269"/>
                              </a:lnTo>
                              <a:lnTo>
                                <a:pt x="8665" y="258"/>
                              </a:lnTo>
                              <a:lnTo>
                                <a:pt x="8669" y="248"/>
                              </a:lnTo>
                              <a:lnTo>
                                <a:pt x="8673" y="239"/>
                              </a:lnTo>
                              <a:lnTo>
                                <a:pt x="8678" y="236"/>
                              </a:lnTo>
                              <a:lnTo>
                                <a:pt x="8682" y="223"/>
                              </a:lnTo>
                              <a:lnTo>
                                <a:pt x="8686" y="221"/>
                              </a:lnTo>
                              <a:lnTo>
                                <a:pt x="8691" y="224"/>
                              </a:lnTo>
                              <a:lnTo>
                                <a:pt x="8695" y="227"/>
                              </a:lnTo>
                              <a:lnTo>
                                <a:pt x="8699" y="231"/>
                              </a:lnTo>
                              <a:lnTo>
                                <a:pt x="8704" y="238"/>
                              </a:lnTo>
                              <a:lnTo>
                                <a:pt x="8708" y="244"/>
                              </a:lnTo>
                              <a:lnTo>
                                <a:pt x="8712" y="246"/>
                              </a:lnTo>
                              <a:lnTo>
                                <a:pt x="8717" y="253"/>
                              </a:lnTo>
                              <a:lnTo>
                                <a:pt x="8721" y="249"/>
                              </a:lnTo>
                              <a:lnTo>
                                <a:pt x="8725" y="246"/>
                              </a:lnTo>
                              <a:lnTo>
                                <a:pt x="8730" y="251"/>
                              </a:lnTo>
                              <a:lnTo>
                                <a:pt x="8734" y="243"/>
                              </a:lnTo>
                              <a:lnTo>
                                <a:pt x="8738" y="238"/>
                              </a:lnTo>
                              <a:lnTo>
                                <a:pt x="8743" y="242"/>
                              </a:lnTo>
                              <a:lnTo>
                                <a:pt x="8747" y="238"/>
                              </a:lnTo>
                              <a:lnTo>
                                <a:pt x="8751" y="237"/>
                              </a:lnTo>
                              <a:lnTo>
                                <a:pt x="8755" y="240"/>
                              </a:lnTo>
                              <a:lnTo>
                                <a:pt x="8760" y="235"/>
                              </a:lnTo>
                              <a:lnTo>
                                <a:pt x="8764" y="235"/>
                              </a:lnTo>
                              <a:lnTo>
                                <a:pt x="8768" y="239"/>
                              </a:lnTo>
                              <a:lnTo>
                                <a:pt x="8773" y="229"/>
                              </a:lnTo>
                              <a:lnTo>
                                <a:pt x="8777" y="229"/>
                              </a:lnTo>
                              <a:lnTo>
                                <a:pt x="8781" y="231"/>
                              </a:lnTo>
                              <a:lnTo>
                                <a:pt x="8786" y="224"/>
                              </a:lnTo>
                              <a:lnTo>
                                <a:pt x="8790" y="216"/>
                              </a:lnTo>
                              <a:lnTo>
                                <a:pt x="8794" y="220"/>
                              </a:lnTo>
                              <a:lnTo>
                                <a:pt x="8799" y="212"/>
                              </a:lnTo>
                              <a:lnTo>
                                <a:pt x="8803" y="210"/>
                              </a:lnTo>
                              <a:lnTo>
                                <a:pt x="8807" y="218"/>
                              </a:lnTo>
                              <a:lnTo>
                                <a:pt x="8812" y="221"/>
                              </a:lnTo>
                              <a:lnTo>
                                <a:pt x="8816" y="231"/>
                              </a:lnTo>
                              <a:lnTo>
                                <a:pt x="8820" y="245"/>
                              </a:lnTo>
                              <a:lnTo>
                                <a:pt x="8825" y="252"/>
                              </a:lnTo>
                              <a:lnTo>
                                <a:pt x="8829" y="254"/>
                              </a:lnTo>
                              <a:lnTo>
                                <a:pt x="8833" y="250"/>
                              </a:lnTo>
                              <a:lnTo>
                                <a:pt x="8838" y="249"/>
                              </a:lnTo>
                              <a:lnTo>
                                <a:pt x="8842" y="252"/>
                              </a:lnTo>
                              <a:lnTo>
                                <a:pt x="8846" y="262"/>
                              </a:lnTo>
                              <a:lnTo>
                                <a:pt x="8851" y="269"/>
                              </a:lnTo>
                              <a:lnTo>
                                <a:pt x="8855" y="272"/>
                              </a:lnTo>
                              <a:lnTo>
                                <a:pt x="8859" y="272"/>
                              </a:lnTo>
                              <a:lnTo>
                                <a:pt x="8864" y="250"/>
                              </a:lnTo>
                              <a:lnTo>
                                <a:pt x="8868" y="243"/>
                              </a:lnTo>
                              <a:lnTo>
                                <a:pt x="8872" y="230"/>
                              </a:lnTo>
                              <a:lnTo>
                                <a:pt x="8876" y="225"/>
                              </a:lnTo>
                              <a:lnTo>
                                <a:pt x="8881" y="226"/>
                              </a:lnTo>
                              <a:lnTo>
                                <a:pt x="8885" y="216"/>
                              </a:lnTo>
                              <a:lnTo>
                                <a:pt x="8889" y="222"/>
                              </a:lnTo>
                              <a:lnTo>
                                <a:pt x="8894" y="225"/>
                              </a:lnTo>
                              <a:lnTo>
                                <a:pt x="8898" y="235"/>
                              </a:lnTo>
                              <a:lnTo>
                                <a:pt x="8902" y="230"/>
                              </a:lnTo>
                              <a:lnTo>
                                <a:pt x="8907" y="226"/>
                              </a:lnTo>
                              <a:lnTo>
                                <a:pt x="8911" y="225"/>
                              </a:lnTo>
                              <a:lnTo>
                                <a:pt x="8915" y="223"/>
                              </a:lnTo>
                              <a:lnTo>
                                <a:pt x="8920" y="218"/>
                              </a:lnTo>
                              <a:lnTo>
                                <a:pt x="8924" y="217"/>
                              </a:lnTo>
                              <a:lnTo>
                                <a:pt x="8928" y="203"/>
                              </a:lnTo>
                              <a:lnTo>
                                <a:pt x="8933" y="198"/>
                              </a:lnTo>
                              <a:lnTo>
                                <a:pt x="8937" y="197"/>
                              </a:lnTo>
                              <a:lnTo>
                                <a:pt x="8941" y="196"/>
                              </a:lnTo>
                              <a:lnTo>
                                <a:pt x="8946" y="194"/>
                              </a:lnTo>
                              <a:lnTo>
                                <a:pt x="8950" y="191"/>
                              </a:lnTo>
                              <a:lnTo>
                                <a:pt x="8954" y="189"/>
                              </a:lnTo>
                              <a:lnTo>
                                <a:pt x="8959" y="196"/>
                              </a:lnTo>
                              <a:lnTo>
                                <a:pt x="8963" y="200"/>
                              </a:lnTo>
                              <a:lnTo>
                                <a:pt x="8967" y="214"/>
                              </a:lnTo>
                              <a:lnTo>
                                <a:pt x="8972" y="207"/>
                              </a:lnTo>
                              <a:lnTo>
                                <a:pt x="8976" y="221"/>
                              </a:lnTo>
                              <a:lnTo>
                                <a:pt x="8980" y="215"/>
                              </a:lnTo>
                              <a:lnTo>
                                <a:pt x="8985" y="215"/>
                              </a:lnTo>
                              <a:lnTo>
                                <a:pt x="8989" y="218"/>
                              </a:lnTo>
                              <a:lnTo>
                                <a:pt x="8993" y="211"/>
                              </a:lnTo>
                              <a:lnTo>
                                <a:pt x="8997" y="211"/>
                              </a:lnTo>
                              <a:lnTo>
                                <a:pt x="9002" y="215"/>
                              </a:lnTo>
                              <a:lnTo>
                                <a:pt x="9006" y="231"/>
                              </a:lnTo>
                              <a:lnTo>
                                <a:pt x="9010" y="217"/>
                              </a:lnTo>
                              <a:lnTo>
                                <a:pt x="9015" y="222"/>
                              </a:lnTo>
                              <a:lnTo>
                                <a:pt x="9019" y="223"/>
                              </a:lnTo>
                              <a:lnTo>
                                <a:pt x="9023" y="227"/>
                              </a:lnTo>
                              <a:lnTo>
                                <a:pt x="9028" y="208"/>
                              </a:lnTo>
                              <a:lnTo>
                                <a:pt x="9032" y="215"/>
                              </a:lnTo>
                              <a:lnTo>
                                <a:pt x="9036" y="192"/>
                              </a:lnTo>
                              <a:lnTo>
                                <a:pt x="9041" y="187"/>
                              </a:lnTo>
                              <a:lnTo>
                                <a:pt x="9045" y="186"/>
                              </a:lnTo>
                              <a:lnTo>
                                <a:pt x="9049" y="184"/>
                              </a:lnTo>
                              <a:lnTo>
                                <a:pt x="9054" y="186"/>
                              </a:lnTo>
                              <a:lnTo>
                                <a:pt x="9058" y="189"/>
                              </a:lnTo>
                              <a:lnTo>
                                <a:pt x="9062" y="192"/>
                              </a:lnTo>
                              <a:lnTo>
                                <a:pt x="9067" y="186"/>
                              </a:lnTo>
                              <a:lnTo>
                                <a:pt x="9071" y="190"/>
                              </a:lnTo>
                              <a:lnTo>
                                <a:pt x="9075" y="186"/>
                              </a:lnTo>
                              <a:lnTo>
                                <a:pt x="9080" y="185"/>
                              </a:lnTo>
                              <a:lnTo>
                                <a:pt x="9084" y="187"/>
                              </a:lnTo>
                              <a:lnTo>
                                <a:pt x="9088" y="177"/>
                              </a:lnTo>
                              <a:lnTo>
                                <a:pt x="9093" y="179"/>
                              </a:lnTo>
                              <a:lnTo>
                                <a:pt x="9097" y="181"/>
                              </a:lnTo>
                              <a:lnTo>
                                <a:pt x="9101" y="180"/>
                              </a:lnTo>
                              <a:lnTo>
                                <a:pt x="9105" y="189"/>
                              </a:lnTo>
                              <a:lnTo>
                                <a:pt x="9110" y="185"/>
                              </a:lnTo>
                              <a:lnTo>
                                <a:pt x="9114" y="188"/>
                              </a:lnTo>
                              <a:lnTo>
                                <a:pt x="9118" y="193"/>
                              </a:lnTo>
                              <a:lnTo>
                                <a:pt x="9123" y="195"/>
                              </a:lnTo>
                              <a:lnTo>
                                <a:pt x="9127" y="191"/>
                              </a:lnTo>
                              <a:lnTo>
                                <a:pt x="9131" y="194"/>
                              </a:lnTo>
                              <a:lnTo>
                                <a:pt x="9136" y="196"/>
                              </a:lnTo>
                              <a:lnTo>
                                <a:pt x="9140" y="202"/>
                              </a:lnTo>
                              <a:lnTo>
                                <a:pt x="9144" y="202"/>
                              </a:lnTo>
                              <a:lnTo>
                                <a:pt x="9149" y="203"/>
                              </a:lnTo>
                              <a:lnTo>
                                <a:pt x="9153" y="198"/>
                              </a:lnTo>
                              <a:lnTo>
                                <a:pt x="9157" y="205"/>
                              </a:lnTo>
                              <a:lnTo>
                                <a:pt x="9162" y="201"/>
                              </a:lnTo>
                              <a:lnTo>
                                <a:pt x="9166" y="198"/>
                              </a:lnTo>
                              <a:lnTo>
                                <a:pt x="9170" y="195"/>
                              </a:lnTo>
                              <a:lnTo>
                                <a:pt x="9175" y="191"/>
                              </a:lnTo>
                              <a:lnTo>
                                <a:pt x="9179" y="201"/>
                              </a:lnTo>
                              <a:lnTo>
                                <a:pt x="9183" y="194"/>
                              </a:lnTo>
                              <a:lnTo>
                                <a:pt x="9188" y="184"/>
                              </a:lnTo>
                              <a:lnTo>
                                <a:pt x="9192" y="181"/>
                              </a:lnTo>
                              <a:lnTo>
                                <a:pt x="9196" y="174"/>
                              </a:lnTo>
                              <a:lnTo>
                                <a:pt x="9201" y="176"/>
                              </a:lnTo>
                              <a:lnTo>
                                <a:pt x="9205" y="178"/>
                              </a:lnTo>
                              <a:lnTo>
                                <a:pt x="9209" y="181"/>
                              </a:lnTo>
                              <a:lnTo>
                                <a:pt x="9214" y="175"/>
                              </a:lnTo>
                              <a:lnTo>
                                <a:pt x="9218" y="187"/>
                              </a:lnTo>
                              <a:lnTo>
                                <a:pt x="9222" y="187"/>
                              </a:lnTo>
                              <a:lnTo>
                                <a:pt x="9226" y="201"/>
                              </a:lnTo>
                              <a:lnTo>
                                <a:pt x="9231" y="211"/>
                              </a:lnTo>
                              <a:lnTo>
                                <a:pt x="9235" y="236"/>
                              </a:lnTo>
                              <a:lnTo>
                                <a:pt x="9239" y="269"/>
                              </a:lnTo>
                              <a:lnTo>
                                <a:pt x="9244" y="298"/>
                              </a:lnTo>
                              <a:lnTo>
                                <a:pt x="9248" y="340"/>
                              </a:lnTo>
                              <a:lnTo>
                                <a:pt x="9252" y="347"/>
                              </a:lnTo>
                              <a:lnTo>
                                <a:pt x="9257" y="347"/>
                              </a:lnTo>
                              <a:lnTo>
                                <a:pt x="9261" y="317"/>
                              </a:lnTo>
                              <a:lnTo>
                                <a:pt x="9265" y="282"/>
                              </a:lnTo>
                              <a:lnTo>
                                <a:pt x="9270" y="254"/>
                              </a:lnTo>
                              <a:lnTo>
                                <a:pt x="9274" y="225"/>
                              </a:lnTo>
                              <a:lnTo>
                                <a:pt x="9278" y="197"/>
                              </a:lnTo>
                              <a:lnTo>
                                <a:pt x="9283" y="178"/>
                              </a:lnTo>
                              <a:lnTo>
                                <a:pt x="9287" y="171"/>
                              </a:lnTo>
                              <a:lnTo>
                                <a:pt x="9291" y="170"/>
                              </a:lnTo>
                              <a:lnTo>
                                <a:pt x="9296" y="171"/>
                              </a:lnTo>
                              <a:lnTo>
                                <a:pt x="9300" y="172"/>
                              </a:lnTo>
                              <a:lnTo>
                                <a:pt x="9304" y="173"/>
                              </a:lnTo>
                              <a:lnTo>
                                <a:pt x="9309" y="171"/>
                              </a:lnTo>
                              <a:lnTo>
                                <a:pt x="9313" y="175"/>
                              </a:lnTo>
                              <a:lnTo>
                                <a:pt x="9317" y="176"/>
                              </a:lnTo>
                              <a:lnTo>
                                <a:pt x="9322" y="167"/>
                              </a:lnTo>
                              <a:lnTo>
                                <a:pt x="9326" y="164"/>
                              </a:lnTo>
                              <a:lnTo>
                                <a:pt x="9330" y="168"/>
                              </a:lnTo>
                              <a:lnTo>
                                <a:pt x="9335" y="163"/>
                              </a:lnTo>
                              <a:lnTo>
                                <a:pt x="9339" y="163"/>
                              </a:lnTo>
                              <a:lnTo>
                                <a:pt x="9343" y="162"/>
                              </a:lnTo>
                              <a:lnTo>
                                <a:pt x="9347" y="165"/>
                              </a:lnTo>
                              <a:lnTo>
                                <a:pt x="9352" y="171"/>
                              </a:lnTo>
                              <a:lnTo>
                                <a:pt x="9356" y="173"/>
                              </a:lnTo>
                              <a:lnTo>
                                <a:pt x="9360" y="176"/>
                              </a:lnTo>
                              <a:lnTo>
                                <a:pt x="9365" y="175"/>
                              </a:lnTo>
                              <a:lnTo>
                                <a:pt x="9369" y="180"/>
                              </a:lnTo>
                              <a:lnTo>
                                <a:pt x="9373" y="182"/>
                              </a:lnTo>
                              <a:lnTo>
                                <a:pt x="9378" y="170"/>
                              </a:lnTo>
                              <a:lnTo>
                                <a:pt x="9382" y="177"/>
                              </a:lnTo>
                              <a:lnTo>
                                <a:pt x="9386" y="175"/>
                              </a:lnTo>
                              <a:lnTo>
                                <a:pt x="9391" y="176"/>
                              </a:lnTo>
                              <a:lnTo>
                                <a:pt x="9395" y="170"/>
                              </a:lnTo>
                              <a:lnTo>
                                <a:pt x="9399" y="164"/>
                              </a:lnTo>
                              <a:lnTo>
                                <a:pt x="9404" y="164"/>
                              </a:lnTo>
                              <a:lnTo>
                                <a:pt x="9408" y="156"/>
                              </a:lnTo>
                              <a:lnTo>
                                <a:pt x="9412" y="160"/>
                              </a:lnTo>
                              <a:lnTo>
                                <a:pt x="9417" y="161"/>
                              </a:lnTo>
                              <a:lnTo>
                                <a:pt x="9421" y="164"/>
                              </a:lnTo>
                              <a:lnTo>
                                <a:pt x="9425" y="162"/>
                              </a:lnTo>
                              <a:lnTo>
                                <a:pt x="9430" y="166"/>
                              </a:lnTo>
                              <a:lnTo>
                                <a:pt x="9434" y="181"/>
                              </a:lnTo>
                              <a:lnTo>
                                <a:pt x="9438" y="197"/>
                              </a:lnTo>
                              <a:lnTo>
                                <a:pt x="9443" y="229"/>
                              </a:lnTo>
                              <a:lnTo>
                                <a:pt x="9447" y="259"/>
                              </a:lnTo>
                              <a:lnTo>
                                <a:pt x="9451" y="312"/>
                              </a:lnTo>
                              <a:lnTo>
                                <a:pt x="9455" y="349"/>
                              </a:lnTo>
                              <a:lnTo>
                                <a:pt x="9460" y="365"/>
                              </a:lnTo>
                              <a:lnTo>
                                <a:pt x="9464" y="386"/>
                              </a:lnTo>
                              <a:lnTo>
                                <a:pt x="9468" y="369"/>
                              </a:lnTo>
                              <a:lnTo>
                                <a:pt x="9473" y="357"/>
                              </a:lnTo>
                              <a:lnTo>
                                <a:pt x="9477" y="313"/>
                              </a:lnTo>
                              <a:lnTo>
                                <a:pt x="9481" y="287"/>
                              </a:lnTo>
                              <a:lnTo>
                                <a:pt x="9486" y="258"/>
                              </a:lnTo>
                              <a:lnTo>
                                <a:pt x="9490" y="238"/>
                              </a:lnTo>
                              <a:lnTo>
                                <a:pt x="9494" y="255"/>
                              </a:lnTo>
                              <a:lnTo>
                                <a:pt x="9499" y="271"/>
                              </a:lnTo>
                              <a:lnTo>
                                <a:pt x="9503" y="284"/>
                              </a:lnTo>
                              <a:lnTo>
                                <a:pt x="9507" y="312"/>
                              </a:lnTo>
                              <a:lnTo>
                                <a:pt x="9512" y="339"/>
                              </a:lnTo>
                              <a:lnTo>
                                <a:pt x="9516" y="349"/>
                              </a:lnTo>
                              <a:lnTo>
                                <a:pt x="9520" y="344"/>
                              </a:lnTo>
                              <a:lnTo>
                                <a:pt x="9525" y="330"/>
                              </a:lnTo>
                              <a:lnTo>
                                <a:pt x="9529" y="301"/>
                              </a:lnTo>
                              <a:lnTo>
                                <a:pt x="9533" y="277"/>
                              </a:lnTo>
                              <a:lnTo>
                                <a:pt x="9538" y="246"/>
                              </a:lnTo>
                              <a:lnTo>
                                <a:pt x="9542" y="230"/>
                              </a:lnTo>
                              <a:lnTo>
                                <a:pt x="9546" y="206"/>
                              </a:lnTo>
                              <a:lnTo>
                                <a:pt x="9551" y="204"/>
                              </a:lnTo>
                              <a:lnTo>
                                <a:pt x="9555" y="210"/>
                              </a:lnTo>
                              <a:lnTo>
                                <a:pt x="9559" y="223"/>
                              </a:lnTo>
                              <a:lnTo>
                                <a:pt x="9564" y="236"/>
                              </a:lnTo>
                              <a:lnTo>
                                <a:pt x="9568" y="253"/>
                              </a:lnTo>
                              <a:lnTo>
                                <a:pt x="9572" y="254"/>
                              </a:lnTo>
                              <a:lnTo>
                                <a:pt x="9576" y="256"/>
                              </a:lnTo>
                              <a:lnTo>
                                <a:pt x="9581" y="246"/>
                              </a:lnTo>
                              <a:lnTo>
                                <a:pt x="9585" y="235"/>
                              </a:lnTo>
                              <a:lnTo>
                                <a:pt x="9589" y="216"/>
                              </a:lnTo>
                              <a:lnTo>
                                <a:pt x="9594" y="208"/>
                              </a:lnTo>
                              <a:lnTo>
                                <a:pt x="9598" y="201"/>
                              </a:lnTo>
                              <a:lnTo>
                                <a:pt x="9602" y="187"/>
                              </a:lnTo>
                              <a:lnTo>
                                <a:pt x="9607" y="188"/>
                              </a:lnTo>
                              <a:lnTo>
                                <a:pt x="9611" y="188"/>
                              </a:lnTo>
                              <a:lnTo>
                                <a:pt x="9615" y="176"/>
                              </a:lnTo>
                              <a:lnTo>
                                <a:pt x="9620" y="172"/>
                              </a:lnTo>
                              <a:lnTo>
                                <a:pt x="9624" y="169"/>
                              </a:lnTo>
                              <a:lnTo>
                                <a:pt x="9628" y="165"/>
                              </a:lnTo>
                              <a:lnTo>
                                <a:pt x="9633" y="167"/>
                              </a:lnTo>
                              <a:lnTo>
                                <a:pt x="9637" y="168"/>
                              </a:lnTo>
                              <a:lnTo>
                                <a:pt x="9641" y="167"/>
                              </a:lnTo>
                              <a:lnTo>
                                <a:pt x="9646" y="163"/>
                              </a:lnTo>
                              <a:lnTo>
                                <a:pt x="9650" y="167"/>
                              </a:lnTo>
                              <a:lnTo>
                                <a:pt x="9654" y="174"/>
                              </a:lnTo>
                              <a:lnTo>
                                <a:pt x="9659" y="173"/>
                              </a:lnTo>
                              <a:lnTo>
                                <a:pt x="9663" y="170"/>
                              </a:lnTo>
                              <a:lnTo>
                                <a:pt x="9667" y="167"/>
                              </a:lnTo>
                              <a:lnTo>
                                <a:pt x="9672" y="170"/>
                              </a:lnTo>
                              <a:lnTo>
                                <a:pt x="9676" y="167"/>
                              </a:lnTo>
                              <a:lnTo>
                                <a:pt x="9680" y="171"/>
                              </a:lnTo>
                              <a:lnTo>
                                <a:pt x="9685" y="168"/>
                              </a:lnTo>
                              <a:lnTo>
                                <a:pt x="9689" y="191"/>
                              </a:lnTo>
                              <a:lnTo>
                                <a:pt x="9693" y="211"/>
                              </a:lnTo>
                              <a:lnTo>
                                <a:pt x="9697" y="240"/>
                              </a:lnTo>
                              <a:lnTo>
                                <a:pt x="9702" y="273"/>
                              </a:lnTo>
                              <a:lnTo>
                                <a:pt x="9706" y="319"/>
                              </a:lnTo>
                              <a:lnTo>
                                <a:pt x="9710" y="332"/>
                              </a:lnTo>
                              <a:lnTo>
                                <a:pt x="9715" y="350"/>
                              </a:lnTo>
                              <a:lnTo>
                                <a:pt x="9719" y="353"/>
                              </a:lnTo>
                              <a:lnTo>
                                <a:pt x="9723" y="358"/>
                              </a:lnTo>
                              <a:lnTo>
                                <a:pt x="9728" y="343"/>
                              </a:lnTo>
                              <a:lnTo>
                                <a:pt x="9732" y="324"/>
                              </a:lnTo>
                              <a:lnTo>
                                <a:pt x="9736" y="321"/>
                              </a:lnTo>
                              <a:lnTo>
                                <a:pt x="9741" y="322"/>
                              </a:lnTo>
                              <a:lnTo>
                                <a:pt x="9745" y="348"/>
                              </a:lnTo>
                              <a:lnTo>
                                <a:pt x="9749" y="352"/>
                              </a:lnTo>
                              <a:lnTo>
                                <a:pt x="9754" y="348"/>
                              </a:lnTo>
                              <a:lnTo>
                                <a:pt x="9758" y="345"/>
                              </a:lnTo>
                              <a:lnTo>
                                <a:pt x="9762" y="334"/>
                              </a:lnTo>
                              <a:lnTo>
                                <a:pt x="9767" y="324"/>
                              </a:lnTo>
                              <a:lnTo>
                                <a:pt x="9771" y="299"/>
                              </a:lnTo>
                              <a:lnTo>
                                <a:pt x="9775" y="269"/>
                              </a:lnTo>
                              <a:lnTo>
                                <a:pt x="9780" y="239"/>
                              </a:lnTo>
                              <a:lnTo>
                                <a:pt x="9784" y="228"/>
                              </a:lnTo>
                              <a:lnTo>
                                <a:pt x="9788" y="208"/>
                              </a:lnTo>
                              <a:lnTo>
                                <a:pt x="9793" y="194"/>
                              </a:lnTo>
                              <a:lnTo>
                                <a:pt x="9797" y="177"/>
                              </a:lnTo>
                              <a:lnTo>
                                <a:pt x="9801" y="170"/>
                              </a:lnTo>
                              <a:lnTo>
                                <a:pt x="9805" y="159"/>
                              </a:lnTo>
                              <a:lnTo>
                                <a:pt x="9810" y="163"/>
                              </a:lnTo>
                              <a:lnTo>
                                <a:pt x="9814" y="158"/>
                              </a:lnTo>
                              <a:lnTo>
                                <a:pt x="9818" y="157"/>
                              </a:lnTo>
                              <a:lnTo>
                                <a:pt x="9823" y="165"/>
                              </a:lnTo>
                              <a:lnTo>
                                <a:pt x="9827" y="163"/>
                              </a:lnTo>
                              <a:lnTo>
                                <a:pt x="9831" y="162"/>
                              </a:lnTo>
                              <a:lnTo>
                                <a:pt x="9836" y="160"/>
                              </a:lnTo>
                              <a:lnTo>
                                <a:pt x="9840" y="159"/>
                              </a:lnTo>
                              <a:lnTo>
                                <a:pt x="9844" y="156"/>
                              </a:lnTo>
                              <a:lnTo>
                                <a:pt x="9849" y="155"/>
                              </a:lnTo>
                              <a:lnTo>
                                <a:pt x="9853" y="148"/>
                              </a:lnTo>
                              <a:lnTo>
                                <a:pt x="9857" y="147"/>
                              </a:lnTo>
                              <a:lnTo>
                                <a:pt x="9862" y="143"/>
                              </a:lnTo>
                              <a:lnTo>
                                <a:pt x="9866" y="146"/>
                              </a:lnTo>
                              <a:lnTo>
                                <a:pt x="9870" y="143"/>
                              </a:lnTo>
                              <a:lnTo>
                                <a:pt x="9875" y="144"/>
                              </a:lnTo>
                              <a:lnTo>
                                <a:pt x="9879" y="150"/>
                              </a:lnTo>
                              <a:lnTo>
                                <a:pt x="9883" y="146"/>
                              </a:lnTo>
                              <a:lnTo>
                                <a:pt x="9888" y="150"/>
                              </a:lnTo>
                              <a:lnTo>
                                <a:pt x="9892" y="150"/>
                              </a:lnTo>
                              <a:lnTo>
                                <a:pt x="9896" y="155"/>
                              </a:lnTo>
                              <a:lnTo>
                                <a:pt x="9901" y="156"/>
                              </a:lnTo>
                              <a:lnTo>
                                <a:pt x="9905" y="162"/>
                              </a:lnTo>
                              <a:lnTo>
                                <a:pt x="9909" y="159"/>
                              </a:lnTo>
                              <a:lnTo>
                                <a:pt x="9914" y="159"/>
                              </a:lnTo>
                              <a:lnTo>
                                <a:pt x="9918" y="159"/>
                              </a:lnTo>
                              <a:lnTo>
                                <a:pt x="9922" y="162"/>
                              </a:lnTo>
                              <a:lnTo>
                                <a:pt x="9926" y="158"/>
                              </a:lnTo>
                              <a:lnTo>
                                <a:pt x="9931" y="161"/>
                              </a:lnTo>
                              <a:lnTo>
                                <a:pt x="9935" y="150"/>
                              </a:lnTo>
                              <a:lnTo>
                                <a:pt x="9939" y="157"/>
                              </a:lnTo>
                              <a:lnTo>
                                <a:pt x="9944" y="158"/>
                              </a:lnTo>
                              <a:lnTo>
                                <a:pt x="9948" y="151"/>
                              </a:lnTo>
                              <a:lnTo>
                                <a:pt x="9952" y="146"/>
                              </a:lnTo>
                              <a:lnTo>
                                <a:pt x="9957" y="148"/>
                              </a:lnTo>
                              <a:lnTo>
                                <a:pt x="9961" y="141"/>
                              </a:lnTo>
                              <a:lnTo>
                                <a:pt x="9965" y="141"/>
                              </a:lnTo>
                              <a:lnTo>
                                <a:pt x="9970" y="142"/>
                              </a:lnTo>
                              <a:lnTo>
                                <a:pt x="9974" y="133"/>
                              </a:lnTo>
                              <a:lnTo>
                                <a:pt x="9978" y="135"/>
                              </a:lnTo>
                              <a:lnTo>
                                <a:pt x="9983" y="137"/>
                              </a:lnTo>
                              <a:lnTo>
                                <a:pt x="9987" y="140"/>
                              </a:lnTo>
                              <a:lnTo>
                                <a:pt x="9991" y="142"/>
                              </a:lnTo>
                              <a:lnTo>
                                <a:pt x="9996" y="154"/>
                              </a:lnTo>
                              <a:lnTo>
                                <a:pt x="10000" y="162"/>
                              </a:lnTo>
                              <a:lnTo>
                                <a:pt x="10004" y="172"/>
                              </a:lnTo>
                              <a:lnTo>
                                <a:pt x="10009" y="202"/>
                              </a:lnTo>
                              <a:lnTo>
                                <a:pt x="10013" y="223"/>
                              </a:lnTo>
                              <a:lnTo>
                                <a:pt x="10017" y="247"/>
                              </a:lnTo>
                              <a:lnTo>
                                <a:pt x="10022" y="259"/>
                              </a:lnTo>
                              <a:lnTo>
                                <a:pt x="10026" y="281"/>
                              </a:lnTo>
                              <a:lnTo>
                                <a:pt x="10030" y="298"/>
                              </a:lnTo>
                              <a:lnTo>
                                <a:pt x="10034" y="291"/>
                              </a:lnTo>
                              <a:lnTo>
                                <a:pt x="10039" y="294"/>
                              </a:lnTo>
                              <a:lnTo>
                                <a:pt x="10043" y="281"/>
                              </a:lnTo>
                              <a:lnTo>
                                <a:pt x="10047" y="257"/>
                              </a:lnTo>
                              <a:lnTo>
                                <a:pt x="10052" y="225"/>
                              </a:lnTo>
                              <a:lnTo>
                                <a:pt x="10056" y="209"/>
                              </a:lnTo>
                              <a:lnTo>
                                <a:pt x="10060" y="206"/>
                              </a:lnTo>
                              <a:lnTo>
                                <a:pt x="10065" y="208"/>
                              </a:lnTo>
                              <a:lnTo>
                                <a:pt x="10069" y="217"/>
                              </a:lnTo>
                              <a:lnTo>
                                <a:pt x="10073" y="226"/>
                              </a:lnTo>
                              <a:lnTo>
                                <a:pt x="10078" y="240"/>
                              </a:lnTo>
                              <a:lnTo>
                                <a:pt x="10082" y="262"/>
                              </a:lnTo>
                              <a:lnTo>
                                <a:pt x="10086" y="270"/>
                              </a:lnTo>
                              <a:lnTo>
                                <a:pt x="10091" y="271"/>
                              </a:lnTo>
                              <a:lnTo>
                                <a:pt x="10095" y="262"/>
                              </a:lnTo>
                              <a:lnTo>
                                <a:pt x="10099" y="273"/>
                              </a:lnTo>
                              <a:lnTo>
                                <a:pt x="10104" y="272"/>
                              </a:lnTo>
                              <a:lnTo>
                                <a:pt x="10108" y="248"/>
                              </a:lnTo>
                              <a:lnTo>
                                <a:pt x="10112" y="234"/>
                              </a:lnTo>
                              <a:lnTo>
                                <a:pt x="10117" y="217"/>
                              </a:lnTo>
                              <a:lnTo>
                                <a:pt x="10121" y="197"/>
                              </a:lnTo>
                              <a:lnTo>
                                <a:pt x="10125" y="173"/>
                              </a:lnTo>
                              <a:lnTo>
                                <a:pt x="10130" y="161"/>
                              </a:lnTo>
                              <a:lnTo>
                                <a:pt x="10134" y="157"/>
                              </a:lnTo>
                              <a:lnTo>
                                <a:pt x="10138" y="149"/>
                              </a:lnTo>
                              <a:lnTo>
                                <a:pt x="10143" y="146"/>
                              </a:lnTo>
                              <a:lnTo>
                                <a:pt x="10147" y="133"/>
                              </a:lnTo>
                              <a:lnTo>
                                <a:pt x="10151" y="132"/>
                              </a:lnTo>
                              <a:lnTo>
                                <a:pt x="10155" y="130"/>
                              </a:lnTo>
                              <a:lnTo>
                                <a:pt x="10160" y="129"/>
                              </a:lnTo>
                              <a:lnTo>
                                <a:pt x="10164" y="126"/>
                              </a:lnTo>
                              <a:lnTo>
                                <a:pt x="10168" y="127"/>
                              </a:lnTo>
                              <a:lnTo>
                                <a:pt x="10173" y="130"/>
                              </a:lnTo>
                              <a:lnTo>
                                <a:pt x="10177" y="139"/>
                              </a:lnTo>
                              <a:lnTo>
                                <a:pt x="10181" y="126"/>
                              </a:lnTo>
                              <a:lnTo>
                                <a:pt x="10186" y="126"/>
                              </a:lnTo>
                              <a:lnTo>
                                <a:pt x="10190" y="136"/>
                              </a:lnTo>
                              <a:lnTo>
                                <a:pt x="10194" y="130"/>
                              </a:lnTo>
                              <a:lnTo>
                                <a:pt x="10199" y="132"/>
                              </a:lnTo>
                              <a:lnTo>
                                <a:pt x="10203" y="139"/>
                              </a:lnTo>
                              <a:lnTo>
                                <a:pt x="10207" y="137"/>
                              </a:lnTo>
                              <a:lnTo>
                                <a:pt x="10212" y="136"/>
                              </a:lnTo>
                              <a:lnTo>
                                <a:pt x="10216" y="141"/>
                              </a:lnTo>
                              <a:lnTo>
                                <a:pt x="10220" y="137"/>
                              </a:lnTo>
                              <a:lnTo>
                                <a:pt x="10225" y="138"/>
                              </a:lnTo>
                              <a:lnTo>
                                <a:pt x="10229" y="142"/>
                              </a:lnTo>
                              <a:lnTo>
                                <a:pt x="10233" y="139"/>
                              </a:lnTo>
                              <a:lnTo>
                                <a:pt x="10238" y="140"/>
                              </a:lnTo>
                              <a:lnTo>
                                <a:pt x="10242" y="137"/>
                              </a:lnTo>
                              <a:lnTo>
                                <a:pt x="10246" y="142"/>
                              </a:lnTo>
                              <a:lnTo>
                                <a:pt x="10251" y="142"/>
                              </a:lnTo>
                              <a:lnTo>
                                <a:pt x="10255" y="141"/>
                              </a:lnTo>
                              <a:lnTo>
                                <a:pt x="10259" y="143"/>
                              </a:lnTo>
                              <a:lnTo>
                                <a:pt x="10264" y="149"/>
                              </a:lnTo>
                              <a:lnTo>
                                <a:pt x="10268" y="149"/>
                              </a:lnTo>
                              <a:lnTo>
                                <a:pt x="10272" y="158"/>
                              </a:lnTo>
                              <a:lnTo>
                                <a:pt x="10276" y="168"/>
                              </a:lnTo>
                              <a:lnTo>
                                <a:pt x="10281" y="179"/>
                              </a:lnTo>
                              <a:lnTo>
                                <a:pt x="10285" y="198"/>
                              </a:lnTo>
                              <a:lnTo>
                                <a:pt x="10289" y="219"/>
                              </a:lnTo>
                              <a:lnTo>
                                <a:pt x="10294" y="239"/>
                              </a:lnTo>
                              <a:lnTo>
                                <a:pt x="10298" y="253"/>
                              </a:lnTo>
                              <a:lnTo>
                                <a:pt x="10302" y="253"/>
                              </a:lnTo>
                              <a:lnTo>
                                <a:pt x="10307" y="268"/>
                              </a:lnTo>
                              <a:lnTo>
                                <a:pt x="10311" y="267"/>
                              </a:lnTo>
                              <a:lnTo>
                                <a:pt x="10315" y="276"/>
                              </a:lnTo>
                              <a:lnTo>
                                <a:pt x="10320" y="265"/>
                              </a:lnTo>
                              <a:lnTo>
                                <a:pt x="10324" y="264"/>
                              </a:lnTo>
                              <a:lnTo>
                                <a:pt x="10328" y="258"/>
                              </a:lnTo>
                              <a:lnTo>
                                <a:pt x="10333" y="264"/>
                              </a:lnTo>
                              <a:lnTo>
                                <a:pt x="10337" y="252"/>
                              </a:lnTo>
                              <a:lnTo>
                                <a:pt x="10341" y="251"/>
                              </a:lnTo>
                              <a:lnTo>
                                <a:pt x="10346" y="268"/>
                              </a:lnTo>
                              <a:lnTo>
                                <a:pt x="10350" y="269"/>
                              </a:lnTo>
                              <a:lnTo>
                                <a:pt x="10354" y="274"/>
                              </a:lnTo>
                              <a:lnTo>
                                <a:pt x="10359" y="277"/>
                              </a:lnTo>
                              <a:lnTo>
                                <a:pt x="10363" y="271"/>
                              </a:lnTo>
                              <a:lnTo>
                                <a:pt x="10367" y="252"/>
                              </a:lnTo>
                              <a:lnTo>
                                <a:pt x="10372" y="262"/>
                              </a:lnTo>
                              <a:lnTo>
                                <a:pt x="10376" y="248"/>
                              </a:lnTo>
                              <a:lnTo>
                                <a:pt x="10380" y="247"/>
                              </a:lnTo>
                              <a:lnTo>
                                <a:pt x="10384" y="225"/>
                              </a:lnTo>
                              <a:lnTo>
                                <a:pt x="10389" y="209"/>
                              </a:lnTo>
                              <a:lnTo>
                                <a:pt x="10393" y="198"/>
                              </a:lnTo>
                              <a:lnTo>
                                <a:pt x="10397" y="188"/>
                              </a:lnTo>
                              <a:lnTo>
                                <a:pt x="10402" y="168"/>
                              </a:lnTo>
                              <a:lnTo>
                                <a:pt x="10406" y="155"/>
                              </a:lnTo>
                              <a:lnTo>
                                <a:pt x="10410" y="150"/>
                              </a:lnTo>
                              <a:lnTo>
                                <a:pt x="10415" y="148"/>
                              </a:lnTo>
                              <a:lnTo>
                                <a:pt x="10419" y="142"/>
                              </a:lnTo>
                              <a:lnTo>
                                <a:pt x="10423" y="134"/>
                              </a:lnTo>
                              <a:lnTo>
                                <a:pt x="10428" y="126"/>
                              </a:lnTo>
                              <a:lnTo>
                                <a:pt x="10432" y="131"/>
                              </a:lnTo>
                              <a:lnTo>
                                <a:pt x="10436" y="128"/>
                              </a:lnTo>
                              <a:lnTo>
                                <a:pt x="10441" y="131"/>
                              </a:lnTo>
                              <a:lnTo>
                                <a:pt x="10445" y="128"/>
                              </a:lnTo>
                              <a:lnTo>
                                <a:pt x="10449" y="125"/>
                              </a:lnTo>
                              <a:lnTo>
                                <a:pt x="10454" y="125"/>
                              </a:lnTo>
                              <a:lnTo>
                                <a:pt x="10458" y="133"/>
                              </a:lnTo>
                              <a:lnTo>
                                <a:pt x="10462" y="133"/>
                              </a:lnTo>
                              <a:lnTo>
                                <a:pt x="10467" y="134"/>
                              </a:lnTo>
                              <a:lnTo>
                                <a:pt x="10471" y="137"/>
                              </a:lnTo>
                              <a:lnTo>
                                <a:pt x="10475" y="134"/>
                              </a:lnTo>
                              <a:lnTo>
                                <a:pt x="10480" y="136"/>
                              </a:lnTo>
                              <a:lnTo>
                                <a:pt x="10484" y="135"/>
                              </a:lnTo>
                              <a:lnTo>
                                <a:pt x="10488" y="133"/>
                              </a:lnTo>
                              <a:lnTo>
                                <a:pt x="10493" y="138"/>
                              </a:lnTo>
                              <a:lnTo>
                                <a:pt x="10497" y="140"/>
                              </a:lnTo>
                              <a:lnTo>
                                <a:pt x="10501" y="136"/>
                              </a:lnTo>
                              <a:lnTo>
                                <a:pt x="10505" y="138"/>
                              </a:lnTo>
                              <a:lnTo>
                                <a:pt x="10510" y="141"/>
                              </a:lnTo>
                              <a:lnTo>
                                <a:pt x="10514" y="134"/>
                              </a:lnTo>
                              <a:lnTo>
                                <a:pt x="10518" y="129"/>
                              </a:lnTo>
                              <a:lnTo>
                                <a:pt x="10523" y="131"/>
                              </a:lnTo>
                              <a:lnTo>
                                <a:pt x="10527" y="132"/>
                              </a:lnTo>
                              <a:lnTo>
                                <a:pt x="10531" y="131"/>
                              </a:lnTo>
                              <a:lnTo>
                                <a:pt x="10536" y="121"/>
                              </a:lnTo>
                              <a:lnTo>
                                <a:pt x="10540" y="127"/>
                              </a:lnTo>
                              <a:lnTo>
                                <a:pt x="10544" y="125"/>
                              </a:lnTo>
                              <a:lnTo>
                                <a:pt x="10549" y="127"/>
                              </a:lnTo>
                              <a:lnTo>
                                <a:pt x="10553" y="122"/>
                              </a:lnTo>
                              <a:lnTo>
                                <a:pt x="10557" y="121"/>
                              </a:lnTo>
                              <a:lnTo>
                                <a:pt x="10562" y="120"/>
                              </a:lnTo>
                              <a:lnTo>
                                <a:pt x="10566" y="120"/>
                              </a:lnTo>
                              <a:lnTo>
                                <a:pt x="10570" y="118"/>
                              </a:lnTo>
                              <a:lnTo>
                                <a:pt x="10575" y="124"/>
                              </a:lnTo>
                              <a:lnTo>
                                <a:pt x="10579" y="126"/>
                              </a:lnTo>
                              <a:lnTo>
                                <a:pt x="10583" y="120"/>
                              </a:lnTo>
                              <a:lnTo>
                                <a:pt x="10588" y="122"/>
                              </a:lnTo>
                              <a:lnTo>
                                <a:pt x="10592" y="115"/>
                              </a:lnTo>
                              <a:lnTo>
                                <a:pt x="10596" y="109"/>
                              </a:lnTo>
                              <a:lnTo>
                                <a:pt x="10601" y="112"/>
                              </a:lnTo>
                              <a:lnTo>
                                <a:pt x="10605" y="106"/>
                              </a:lnTo>
                              <a:lnTo>
                                <a:pt x="10609" y="110"/>
                              </a:lnTo>
                              <a:lnTo>
                                <a:pt x="10614" y="110"/>
                              </a:lnTo>
                              <a:lnTo>
                                <a:pt x="10618" y="105"/>
                              </a:lnTo>
                              <a:lnTo>
                                <a:pt x="10622" y="105"/>
                              </a:lnTo>
                              <a:lnTo>
                                <a:pt x="10626" y="102"/>
                              </a:lnTo>
                              <a:lnTo>
                                <a:pt x="10631" y="102"/>
                              </a:lnTo>
                              <a:lnTo>
                                <a:pt x="10635" y="107"/>
                              </a:lnTo>
                              <a:lnTo>
                                <a:pt x="10639" y="104"/>
                              </a:lnTo>
                              <a:lnTo>
                                <a:pt x="10644" y="108"/>
                              </a:lnTo>
                              <a:lnTo>
                                <a:pt x="10648" y="104"/>
                              </a:lnTo>
                              <a:lnTo>
                                <a:pt x="10652" y="105"/>
                              </a:lnTo>
                              <a:lnTo>
                                <a:pt x="10657" y="110"/>
                              </a:lnTo>
                              <a:lnTo>
                                <a:pt x="10661" y="110"/>
                              </a:lnTo>
                              <a:lnTo>
                                <a:pt x="10665" y="110"/>
                              </a:lnTo>
                              <a:lnTo>
                                <a:pt x="10670" y="104"/>
                              </a:lnTo>
                              <a:lnTo>
                                <a:pt x="10674" y="107"/>
                              </a:lnTo>
                              <a:lnTo>
                                <a:pt x="10678" y="105"/>
                              </a:lnTo>
                              <a:lnTo>
                                <a:pt x="10683" y="108"/>
                              </a:lnTo>
                              <a:lnTo>
                                <a:pt x="10687" y="104"/>
                              </a:lnTo>
                              <a:lnTo>
                                <a:pt x="10691" y="98"/>
                              </a:lnTo>
                              <a:lnTo>
                                <a:pt x="10696" y="104"/>
                              </a:lnTo>
                              <a:lnTo>
                                <a:pt x="10700" y="108"/>
                              </a:lnTo>
                              <a:lnTo>
                                <a:pt x="10704" y="113"/>
                              </a:lnTo>
                              <a:lnTo>
                                <a:pt x="10709" y="113"/>
                              </a:lnTo>
                              <a:lnTo>
                                <a:pt x="10713" y="104"/>
                              </a:lnTo>
                              <a:lnTo>
                                <a:pt x="10717" y="107"/>
                              </a:lnTo>
                              <a:lnTo>
                                <a:pt x="10722" y="115"/>
                              </a:lnTo>
                              <a:lnTo>
                                <a:pt x="10726" y="116"/>
                              </a:lnTo>
                              <a:lnTo>
                                <a:pt x="10730" y="114"/>
                              </a:lnTo>
                              <a:lnTo>
                                <a:pt x="10734" y="121"/>
                              </a:lnTo>
                              <a:lnTo>
                                <a:pt x="10739" y="125"/>
                              </a:lnTo>
                              <a:lnTo>
                                <a:pt x="10743" y="127"/>
                              </a:lnTo>
                              <a:lnTo>
                                <a:pt x="10747" y="130"/>
                              </a:lnTo>
                              <a:lnTo>
                                <a:pt x="10752" y="136"/>
                              </a:lnTo>
                              <a:lnTo>
                                <a:pt x="10756" y="132"/>
                              </a:lnTo>
                              <a:lnTo>
                                <a:pt x="10760" y="137"/>
                              </a:lnTo>
                              <a:lnTo>
                                <a:pt x="10765" y="136"/>
                              </a:lnTo>
                              <a:lnTo>
                                <a:pt x="10769" y="135"/>
                              </a:lnTo>
                              <a:lnTo>
                                <a:pt x="10773" y="136"/>
                              </a:lnTo>
                              <a:lnTo>
                                <a:pt x="10778" y="135"/>
                              </a:lnTo>
                              <a:lnTo>
                                <a:pt x="10782" y="126"/>
                              </a:lnTo>
                              <a:lnTo>
                                <a:pt x="10786" y="119"/>
                              </a:lnTo>
                              <a:lnTo>
                                <a:pt x="10791" y="115"/>
                              </a:lnTo>
                              <a:lnTo>
                                <a:pt x="10795" y="110"/>
                              </a:lnTo>
                              <a:lnTo>
                                <a:pt x="10799" y="115"/>
                              </a:lnTo>
                              <a:lnTo>
                                <a:pt x="10804" y="111"/>
                              </a:lnTo>
                              <a:lnTo>
                                <a:pt x="10808" y="108"/>
                              </a:lnTo>
                              <a:lnTo>
                                <a:pt x="10812" y="110"/>
                              </a:lnTo>
                              <a:lnTo>
                                <a:pt x="10817" y="108"/>
                              </a:lnTo>
                              <a:lnTo>
                                <a:pt x="10821" y="112"/>
                              </a:lnTo>
                              <a:lnTo>
                                <a:pt x="10825" y="115"/>
                              </a:lnTo>
                              <a:lnTo>
                                <a:pt x="10830" y="116"/>
                              </a:lnTo>
                              <a:lnTo>
                                <a:pt x="10834" y="121"/>
                              </a:lnTo>
                              <a:lnTo>
                                <a:pt x="10838" y="114"/>
                              </a:lnTo>
                              <a:lnTo>
                                <a:pt x="10843" y="117"/>
                              </a:lnTo>
                              <a:lnTo>
                                <a:pt x="10847" y="122"/>
                              </a:lnTo>
                              <a:lnTo>
                                <a:pt x="10851" y="115"/>
                              </a:lnTo>
                              <a:lnTo>
                                <a:pt x="10855" y="107"/>
                              </a:lnTo>
                              <a:lnTo>
                                <a:pt x="10860" y="112"/>
                              </a:lnTo>
                              <a:lnTo>
                                <a:pt x="10864" y="111"/>
                              </a:lnTo>
                              <a:lnTo>
                                <a:pt x="10868" y="110"/>
                              </a:lnTo>
                              <a:lnTo>
                                <a:pt x="10873" y="104"/>
                              </a:lnTo>
                              <a:lnTo>
                                <a:pt x="10877" y="106"/>
                              </a:lnTo>
                              <a:lnTo>
                                <a:pt x="10881" y="102"/>
                              </a:lnTo>
                              <a:lnTo>
                                <a:pt x="10886" y="99"/>
                              </a:lnTo>
                              <a:lnTo>
                                <a:pt x="10890" y="93"/>
                              </a:lnTo>
                              <a:lnTo>
                                <a:pt x="10894" y="95"/>
                              </a:lnTo>
                              <a:lnTo>
                                <a:pt x="10899" y="100"/>
                              </a:lnTo>
                              <a:lnTo>
                                <a:pt x="10903" y="99"/>
                              </a:lnTo>
                              <a:lnTo>
                                <a:pt x="10907" y="99"/>
                              </a:lnTo>
                              <a:lnTo>
                                <a:pt x="10912" y="98"/>
                              </a:lnTo>
                              <a:lnTo>
                                <a:pt x="10916" y="93"/>
                              </a:lnTo>
                              <a:lnTo>
                                <a:pt x="10920" y="103"/>
                              </a:lnTo>
                              <a:lnTo>
                                <a:pt x="10925" y="100"/>
                              </a:lnTo>
                              <a:lnTo>
                                <a:pt x="10929" y="97"/>
                              </a:lnTo>
                              <a:lnTo>
                                <a:pt x="10933" y="91"/>
                              </a:lnTo>
                              <a:lnTo>
                                <a:pt x="10938" y="96"/>
                              </a:lnTo>
                              <a:lnTo>
                                <a:pt x="10942" y="96"/>
                              </a:lnTo>
                              <a:lnTo>
                                <a:pt x="10946" y="100"/>
                              </a:lnTo>
                              <a:lnTo>
                                <a:pt x="10951" y="92"/>
                              </a:lnTo>
                              <a:lnTo>
                                <a:pt x="10955" y="100"/>
                              </a:lnTo>
                              <a:lnTo>
                                <a:pt x="10959" y="103"/>
                              </a:lnTo>
                              <a:lnTo>
                                <a:pt x="10963" y="102"/>
                              </a:lnTo>
                              <a:lnTo>
                                <a:pt x="10968" y="101"/>
                              </a:lnTo>
                              <a:lnTo>
                                <a:pt x="10972" y="102"/>
                              </a:lnTo>
                              <a:lnTo>
                                <a:pt x="10976" y="96"/>
                              </a:lnTo>
                              <a:lnTo>
                                <a:pt x="10981" y="99"/>
                              </a:lnTo>
                              <a:lnTo>
                                <a:pt x="10985" y="105"/>
                              </a:lnTo>
                              <a:lnTo>
                                <a:pt x="10989" y="108"/>
                              </a:lnTo>
                              <a:lnTo>
                                <a:pt x="10994" y="107"/>
                              </a:lnTo>
                              <a:lnTo>
                                <a:pt x="10998" y="110"/>
                              </a:lnTo>
                              <a:lnTo>
                                <a:pt x="11001" y="107"/>
                              </a:lnTo>
                            </a:path>
                          </a:pathLst>
                        </a:custGeom>
                        <a:noFill/>
                        <a:ln w="0">
                          <a:solidFill>
                            <a:srgbClr val="000000"/>
                          </a:solidFill>
                          <a:prstDash val="solid"/>
                          <a:round/>
                          <a:headEnd/>
                          <a:tailEnd/>
                        </a:ln>
                        <a:extLst>
                          <a:ext uri="{909E8E84-426E-40dd-AFC4-6F175D3DCCD1}">
                            <a14:hiddenFill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6B2473E" id="Freeform 129" o:spid="_x0000_s1026" style="position:absolute;margin-left:0;margin-top:13.95pt;width:6in;height:169.85pt;flip:y;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1001,87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" path="m,8l1,6r5,l10,8,14,2,19,r4,2l27,3,32,1r4,8l40,23r4,8l49,30r4,-9l57,16,62,6r4,3l70,2r5,1l79,6,83,2r5,7l92,18r4,-3l101,11r4,-9l109,7r5,19l118,38r4,3l127,27r4,l135,25r5,8l144,40r4,3l153,27r4,-15l161,2r4,6l170,26r4,1l178,11r5,-3l187,r4,9l196,10r4,-3l204,27r5,19l213,39r4,-15l222,28r4,22l230,47r5,2l239,61r4,-28l248,18r4,-7l256,3,261,r4,6l269,19r5,4l278,20r4,-7l286,10r5,8l295,21r4,6l304,18r4,-1l312,14r5,-2l321,27r4,2l330,24r4,6l338,52r5,-3l347,33r4,25l356,133r4,27l364,112r5,-31l373,33r4,-22l382,2r4,14l390,21r4,11l399,27r4,-1l407,22r5,2l416,28r4,-8l425,30r4,34l433,139r5,-4l442,62r4,-23l451,43r4,8l459,65r5,-3l468,55r4,-10l477,32r4,-11l485,32r5,17l494,46r4,5l503,45r4,8l511,45r4,-13l520,27r4,11l528,52r5,-6l537,30r4,-7l546,29r4,8l554,30r5,-14l563,14r4,14l572,42r4,-5l580,29r5,-9l589,21r4,6l598,30r4,8l606,45r5,68l615,248r4,12l623,114r5,-85l632,19r4,-8l641,18r4,-7l649,22r5,-4l658,19r4,16l667,50r4,-12l675,30r5,-2l684,45r4,7l693,32r4,-12l701,21r5,-3l710,21r4,10l719,44r4,14l727,41r5,-4l736,119r4,154l744,346r5,-30l753,183,757,63r5,-18l766,47r4,7l775,46r4,-11l783,33r5,6l792,45r4,9l801,50r4,-13l809,32r5,-2l818,37r4,6l827,45r4,3l835,49r5,-8l844,35r4,6l853,49r4,24l861,177r4,159l870,338r4,-187l878,58r5,-9l887,49r4,23l896,67r4,-19l904,49r5,-3l913,46r4,-4l922,41r4,9l930,98r5,213l939,484r4,-168l948,109r4,-61l956,60r5,-2l965,47r4,-9l973,39r5,18l982,63r4,22l991,87r4,-13l999,64r5,-9l1008,69r4,19l1017,102r4,-8l1025,103r5,1l1034,233r4,176l1043,338r4,-209l1051,48r5,-7l1060,44r4,19l1069,59r4,-2l1077,70r5,26l1086,132r4,26l1094,113r5,-30l1103,96r4,6l1112,98r4,-20l1120,78r5,111l1129,458r4,65l1138,326r4,-125l1146,127r5,-29l1155,87r4,-16l1164,65r4,7l1172,75r5,10l1181,82r4,-13l1190,69r4,112l1198,754r5,925l1207,1507r4,-972l1215,183r5,33l1224,219r4,-45l1233,140r4,32l1241,238r5,38l1250,250r4,-108l1259,86r4,-9l1267,94r5,62l1276,210r4,-49l1285,97r4,-28l1293,64r5,2l1302,58r4,15l1311,73r4,4l1319,76r4,11l1328,93r4,-18l1336,61r5,-1l1345,68r4,24l1354,89r4,-15l1362,60r5,2l1371,65r4,1l1380,81r4,l1388,90r5,24l1397,128r4,-8l1406,84r4,-17l1414,56r5,-6l1423,54r4,3l1432,49r4,11l1440,62r4,8l1449,61r4,1l1457,60r5,8l1466,65r4,5l1475,85r4,60l1483,290r5,46l1492,188r4,-89l1501,72r4,-4l1509,71r5,2l1518,77r4,-2l1527,62r4,10l1535,80r5,12l1544,113r4,31l1552,136r5,-33l1561,105r4,20l1570,163r4,6l1578,124r5,-24l1587,101r4,10l1596,90r4,10l1604,130r5,-4l1613,92r4,-9l1622,83r4,-1l1630,85r5,-6l1639,79r4,-4l1648,95r4,9l1656,149r5,556l1665,2325r4,894l1673,1765r5,-1323l1682,156r4,-38l1691,118r4,6l1699,109r5,-24l1708,77r4,9l1717,82r4,16l1725,102r5,2l1734,104r4,38l1743,150r4,-32l1751,99r5,2l1760,106r4,-12l1769,94r4,26l1777,138r5,-8l1786,109r4,-21l1794,73r5,6l1803,75r4,5l1812,86r4,7l1820,92r5,15l1829,253r4,364l1838,805r4,-306l1846,213r5,-92l1855,91r4,l1864,95r4,1l1872,94r5,10l1881,114r4,-10l1890,105r4,2l1898,104r4,5l1907,109r4,-3l1915,96r5,-6l1924,100r4,25l1933,120r4,5l1941,112r5,-6l1950,113r4,19l1959,116r4,45l1967,201r5,-32l1976,119r4,-22l1985,91r4,14l1993,134r5,63l2002,229r4,-63l2011,120r4,-2l2019,108r4,6l2028,124r4,16l2036,167r5,115l2045,329r4,-103l2054,146r4,-1l2062,136r5,5l2071,149r4,59l2080,585r4,439l2088,831r5,-509l2097,129r4,-18l2106,125r4,1l2114,119r5,-4l2123,115r4,4l2132,127r4,34l2140,185r4,-20l2149,137r4,-17l2157,115r5,5l2166,147r4,4l2175,169r4,11l2183,157r5,8l2192,192r4,-25l2201,131r4,-15l2209,121r5,24l2218,166r4,-9l2227,123r4,l2235,127r5,29l2244,186r4,16l2252,229r5,19l2261,441r4,352l2270,687r4,-399l2278,145r5,20l2287,258r4,133l2296,411r4,-145l2304,166r5,-28l2313,158r4,35l2322,197r4,-42l2330,141r5,18l2339,162r4,-15l2348,132r4,1l2356,125r5,-4l2365,109r4,-4l2373,100r5,19l2382,154r4,29l2391,192r4,-15l2399,155r5,4l2408,200r4,-1l2417,268r4,218l2425,502r5,-224l2434,155r4,-13l2443,140r4,-7l2451,138r5,-2l2460,138r4,-5l2469,141r4,-9l2477,136r4,25l2486,195r4,-10l2494,159r5,-16l2503,135r4,8l2512,149r4,6l2520,162r5,15l2529,194r4,5l2538,189r4,-3l2546,185r5,-10l2555,146r4,-1l2564,358r4,1551l2572,6113r5,2472l2581,4337r4,-3165l2590,451r4,-148l2598,207r4,-37l2607,151r4,2l2615,156r5,-14l2624,144r4,-5l2633,129r4,10l2641,152r5,8l2650,186r4,-10l2659,185r4,11l2667,171r5,-2l2676,180r4,-4l2685,149r4,-13l2693,146r5,19l2702,166r4,-3l2711,183r4,6l2719,185r4,-3l2728,260r4,185l2736,530r5,-184l2745,209r4,-53l2754,158r4,-3l2762,155r5,2l2771,177r4,20l2780,187r4,-23l2788,147r5,24l2797,187r4,-4l2806,166r4,-18l2814,151r5,71l2823,871r4,2556l2831,5767r5,-1944l2840,1085r4,-789l2849,206r4,16l2857,201r5,-20l2866,163r4,4l2875,181r4,2l2883,174r5,4l2892,162r4,-22l2901,145r4,17l2909,178r5,8l2918,228r4,93l2927,339r4,-104l2935,202r5,76l2944,339r4,-82l2952,175r5,-21l2961,168r4,34l2970,266r4,41l2978,384r5,15l2987,282r4,-42l2996,277r4,-15l3004,235r5,-16l3013,202r4,-28l3022,165r4,6l3030,172r5,-4l3039,161r4,-14l3048,143r4,4l3056,159r5,41l3065,388r4,264l3073,608r5,-301l3082,181r4,-9l3091,165r4,3l3099,187r5,71l3108,295r4,-58l3117,196r4,5l3125,252r5,48l3134,308r4,-80l3143,176r4,-13l3151,167r5,l3160,184r4,6l3169,177r4,-14l3177,170r4,6l3186,181r4,-2l3194,178r5,-5l3203,172r4,-16l3212,158r4,8l3220,200r5,19l3229,232r4,-19l3238,196r4,6l3246,176r5,-1l3255,174r4,4l3264,167r4,-2l3272,172r5,-6l3281,177r4,49l3290,337r4,41l3298,266r4,-67l3307,185r4,9l3315,195r5,23l3324,268r4,98l3333,475r4,-76l3341,257r5,-49l3350,323r4,658l3359,2272r4,206l3367,1957r5,579l3376,2052r4,-1212l3385,293r4,-89l3393,184r5,-8l3402,184r4,-6l3411,182r4,10l3419,202r4,-5l3428,185r4,2l3436,200r5,-5l3445,195r4,27l3454,232r4,-11l3462,209r5,-13l3471,190r4,-17l3480,180r4,11l3488,204r5,57l3497,422r4,143l3506,512r4,-137l3514,302r5,-57l3523,222r4,-21l3531,187r5,18l3540,255r4,72l3549,323r4,-57l3557,257r5,113l3566,536r4,-77l3575,326r4,44l3583,404r5,-58l3592,264r4,-46l3601,200r4,-12l3609,202r5,8l3618,208r4,-18l3627,195r4,8l3635,205r5,-12l3644,199r4,-6l3652,185r5,13l3661,210r4,l3670,239r4,7l3678,233r5,-16l3687,202r4,-13l3696,205r4,1l3704,219r5,-2l3713,221r4,30l3722,268r4,-8l3730,271r5,294l3739,1656r4,1281l3748,2317r4,-1427l3756,336r4,15l3765,1010r4,1439l3773,2915r5,-1373l3782,517r4,-103l3791,751r4,140l3799,573r5,-272l3808,236r4,l3817,241r4,-2l3825,237r5,-13l3834,228r4,9l3843,260r4,55l3851,347r5,-26l3860,281r4,-24l3869,263r4,48l3877,310r4,-11l3886,337r4,l3894,334r5,47l3903,421r4,-51l3912,342r4,-11l3920,279r5,-20l3929,264r4,6l3938,258r4,2l3946,271r5,-9l3955,247r4,l3964,238r4,-1l3972,232r5,13l3981,269r4,21l3990,279r4,1l3998,291r4,-4l4007,284r4,4l4015,282r5,42l4024,321r4,-48l4033,256r4,l4041,268r5,57l4050,408r4,-27l4059,317r4,-31l4067,295r5,-6l4076,298r4,l4085,285r4,-16l4093,267r5,13l4102,295r4,10l4110,313r5,-9l4119,285r4,30l4128,380r4,58l4136,441r5,-1l4145,429r4,91l4154,657r4,-41l4162,578r5,140l4171,649r4,-136l4180,508r4,58l4188,568r5,-103l4197,356r4,36l4206,613r4,125l4214,619r5,12l4223,623r4,-117l4231,415r5,-46l4240,342r4,-11l4249,313r4,9l4257,350r5,-7l4266,347r4,-10l4275,332r4,-15l4283,300r5,1l4292,312r4,28l4301,345r4,-26l4309,316r5,31l4318,413r4,75l4327,446r4,-50l4335,367r5,-23l4344,323r4,-18l4352,298r5,10l4361,327r4,10l4370,343r4,-1l4378,342r5,22l4387,361r4,52l4396,546r4,108l4404,594r5,-123l4413,393r4,-35l4422,347r4,1l4430,386r5,91l4439,568r4,-9l4448,522r4,-52l4456,415r4,-29l4465,403r4,81l4473,582r5,-20l4482,507r4,19l4491,477r4,-54l4499,393r5,-1l4508,410r4,51l4517,521r4,107l4525,601r5,-134l4534,380r4,2l4543,368r4,8l4551,430r5,53l4560,462r4,-5l4569,478r4,10l4577,495r4,-28l4586,443r4,392l4594,2322r5,1617l4603,2988r4,-1783l4612,568r4,-88l4620,475r5,-6l4629,452r4,16l4638,489r4,309l4646,2343r5,1656l4655,3102r4,-1823l4664,648r4,-87l4672,525r5,-16l4681,512r4,119l4689,738r5,-70l4698,568r4,-79l4707,479r4,49l4715,565r5,-49l4724,482r4,-2l4733,470r4,26l4741,558r5,38l4750,548r4,4l4759,618r4,-36l4767,520r5,-18l4776,488r4,-12l4785,485r4,5l4793,541r5,93l4802,689r4,-96l4810,526r5,-11l4819,544r4,-23l4828,607r4,690l4836,2786r5,404l4845,1857r4,-1013l4854,569r4,-14l4862,634r5,149l4871,923r4,-56l4880,716r4,-169l4888,512r5,206l4897,1683r4,1366l4906,2661r4,-1325l4914,732r5,-84l4923,608r4,-36l4931,562r5,26l4940,681r4,220l4949,985r4,-236l4957,570r5,-14l4966,591r4,49l4975,710r4,25l4983,747r5,-19l4992,677r4,14l5001,686r4,-65l5009,640r5,80l5018,836r4,139l5027,964r4,-76l5035,813r4,-98l5044,691r4,10l5052,664r5,-31l5061,596r4,-36l5070,551r4,59l5078,756r5,97l5087,761r4,-109l5096,602r4,8l5104,593r5,31l5113,700r4,57l5122,755r4,-36l5130,679r5,-56l5139,594r4,42l5148,718r4,217l5156,1301r4,40l5165,953r4,-180l5173,1079r5,1265l5182,3488r4,-807l5191,1267r4,-475l5199,811r5,44l5208,994r4,126l5217,986r4,-251l5225,773r5,201l5234,999r4,-175l5243,735r4,33l5251,877r5,96l5260,988r4,-45l5269,899r4,-78l5277,714r4,-8l5286,832r4,356l5294,1982r5,827l5303,2348r4,-1126l5312,768r4,-95l5320,682r5,24l5329,752r4,4l5338,713r4,2l5346,797r5,207l5355,1575r4,445l5364,2312r4,618l5372,2654r5,-1055l5381,920r4,-137l5389,785r5,50l5398,773r4,-47l5407,699r4,-5l5415,721r5,-16l5424,643r4,4l5433,721r4,112l5441,933r5,85l5450,1013r4,-119l5459,839r4,-19l5467,796r5,-41l5476,777r4,127l5485,931r4,-108l5493,747r5,58l5502,1074r4,232l5510,1122r5,-279l5519,677r4,-41l5528,639r4,25l5536,688r5,14l5545,743r4,57l5554,807r4,-40l5562,782r5,90l5571,1059r4,41l5580,1050r4,-10l5588,990r5,-40l5597,984r4,-60l5606,870r4,2l5614,882r4,-74l5623,855r4,464l5631,2278r5,486l5640,2204r4,-838l5649,949r4,-153l5657,767r5,-44l5666,708r4,10l5675,789r4,73l5683,923r5,-69l5692,773r4,-69l5701,803r4,607l5709,2487r5,108l5718,1690r4,-601l5727,966r4,-75l5735,895r4,24l5744,989r4,159l5752,1307r5,-128l5761,913r4,-153l5770,751r4,41l5778,801r5,90l5787,932r4,-52l5796,856r4,67l5804,925r5,8l5813,1104r4,615l5822,2354r4,-501l5830,1129r5,-337l5839,754r4,167l5848,1241r4,395l5856,2700r4,1987l5865,5163r4,-2038l5873,1710r5,19l5882,1797r4,-461l5891,910r4,-150l5899,704r5,-44l5908,674r4,47l5917,871r4,277l5925,1390r5,-133l5934,1066r4,-3l5943,1039r4,-159l5951,779r5,33l5960,867r4,-36l5968,786r5,-21l5977,745r4,12l5986,788r4,18l5994,896r5,293l6003,1477r4,-82l6012,1074r4,-152l6020,920r5,113l6029,1113r4,-141l6038,791r4,-63l6046,733r5,97l6055,986r4,90l6064,1028r4,-119l6072,883r5,60l6081,1052r4,-6l6089,975r5,139l6098,1268r4,-94l6107,1025r4,-64l6115,899r5,-103l6124,708r4,-39l6133,677r4,12l6141,695r5,-49l6150,624r4,-11l6159,626r4,4l6167,647r5,57l6176,757r4,26l6185,814r4,32l6193,967r5,220l6202,1369r4,-8l6210,1698r5,2231l6219,7519r4,1250l6228,6005r4,-3271l6236,1324r5,-305l6245,899r4,-111l6254,745r4,-37l6262,645r5,10l6271,659r4,28l6280,644r4,-35l6288,596r5,-23l6297,560r4,29l6306,690r4,114l6314,827r4,-38l6323,747r4,5l6331,749r5,-77l6340,606r4,-28l6349,586r4,72l6357,754r5,124l6366,909r4,-44l6375,799r4,-58l6383,701r5,-63l6392,616r4,-19l6401,613r4,100l6409,931r5,276l6418,1259r4,-193l6427,855r4,-147l6435,604r4,-54l6444,538r4,107l6452,894r5,400l6461,1487r4,36l6470,1498r4,159l6478,1563r5,-381l6487,845r4,-172l6496,615r4,6l6504,676r5,57l6513,794r4,-21l6522,723r4,-74l6530,606r5,32l6539,736r4,98l6548,802r4,-119l6556,613r4,90l6565,1040r4,514l6573,1934r5,-1l6582,1630r4,-446l6591,907r4,-131l6599,704r5,-83l6608,558r4,-34l6617,522r4,21l6625,527r5,-15l6634,488r4,-1l6643,511r4,37l6651,599r5,22l6660,612r4,-4l6668,575r5,-21l6677,613r4,268l6686,1479r4,637l6694,2170r5,-554l6703,977r4,-243l6712,711r4,24l6720,698r5,-26l6729,698r4,35l6738,875r4,430l6746,2028r5,409l6755,2302r4,-440l6764,1682r4,-59l6772,1426r5,-294l6781,813r4,-206l6789,509r5,-19l6798,511r4,59l6807,591r4,14l6815,589r5,-25l6824,552r4,-13l6833,549r4,4l6841,576r5,15l6850,597r4,-22l6859,624r4,204l6867,1144r5,250l6876,1492r4,-72l6885,1276r4,-219l6893,891r4,-39l6902,766r4,-107l6910,545r5,-52l6919,490r4,30l6928,532r4,-7l6936,542r5,40l6945,667r4,76l6954,754r4,-46l6962,636r5,-34l6971,610r4,9l6980,602r4,-23l6988,537r5,-45l6997,476r4,-15l7006,444r4,9l7014,456r4,6l7023,495r4,13l7031,490r5,-39l7040,429r4,-14l7049,408r4,10l7057,393r5,3l7066,390r4,-7l7075,394r4,-8l7083,388r5,6l7092,425r4,114l7101,850r4,460l7109,1586r5,-84l7118,1140r4,-384l7127,536r4,-87l7135,420r4,-18l7144,385r4,-11l7152,381r5,19l7161,437r4,31l7170,493r4,12l7178,519r5,15l7187,568r4,105l7196,876r4,228l7204,1151r5,-194l7213,720r4,-180l7222,474r4,-2l7230,485r5,-10l7239,461r4,l7247,462r5,-1l7256,434r4,-32l7265,393r4,-15l7273,370r5,-12l7282,349r4,-9l7291,352r4,15l7299,393r5,17l7308,436r4,-21l7317,406r4,-15l7325,371r5,-8l7334,348r4,3l7343,361r4,l7351,360r5,10l7360,374r4,41l7368,473r5,128l7377,747r4,72l7386,810r4,-73l7394,674r5,21l7403,759r4,32l7412,750r4,-114l7420,523r5,-68l7429,459r4,l7438,488r4,l7446,476r5,-51l7455,391r4,-10l7464,396r4,17l7472,429r5,4l7481,416r4,-23l7489,374r5,-12l7498,371r4,24l7507,411r4,2l7515,422r5,54l7524,556r4,102l7533,746r4,28l7541,790r5,-2l7550,759r4,-61l7559,569r4,-94l7567,406r5,-36l7576,347r4,-5l7585,326r4,-14l7593,332r4,11l7602,366r4,12l7610,389r5,9l7619,415r4,-3l7628,394r4,-2l7636,361r5,-4l7645,359r4,3l7654,356r4,-8l7662,350r5,52l7671,527r4,176l7680,868r4,27l7688,821r5,-193l7697,479r4,-108l7706,329r4,-10l7714,310r4,-6l7723,305r4,9l7731,315r5,12l7740,322r4,13l7749,316r4,3l7757,317r5,-8l7766,318r4,15l7775,338r4,5l7783,325r5,-11l7792,299r4,-5l7801,289r4,16l7809,334r5,65l7818,498r4,105l7826,693r5,45l7835,687r4,-118l7844,441r4,-68l7852,333r5,-5l7861,341r4,-3l7870,326r4,1l7878,318r5,-12l7887,308r4,9l7896,315r4,27l7904,363r5,55l7913,505r4,68l7922,631r4,-24l7930,542r5,-83l7939,433r4,46l7947,555r5,56l7956,641r4,-39l7965,519r4,-61l7973,408r5,-38l7982,333r4,-20l7991,305r4,-21l7999,289r5,14l8008,331r4,29l8017,361r4,-4l8025,353r5,-3l8034,340r4,-6l8043,328r4,-10l8051,309r5,-21l8060,288r4,3l8068,280r5,8l8077,295r4,43l8086,412r4,75l8094,581r5,47l8103,648r4,-31l8112,612r4,25l8120,622r5,-36l8129,524r4,-75l8138,386r4,-42l8146,322r5,-20l8155,290r4,-7l8164,277r4,l8172,282r4,-13l8181,268r4,22l8189,305r5,19l8198,351r4,-4l8207,333r4,-29l8215,300r5,-6l8224,286r4,5l8233,288r4,l8241,284r5,5l8250,279r4,-6l8259,273r4,-7l8267,250r5,8l8276,257r4,-3l8285,257r4,-1l8293,253r4,-6l8302,249r4,-4l8310,250r5,-3l8319,248r4,-2l8328,250r4,-7l8336,245r5,-13l8345,235r4,13l8354,253r4,9l8362,273r5,17l8371,300r4,7l8380,323r4,39l8388,415r5,87l8397,565r4,9l8406,535r4,-77l8414,368r4,-63l8423,271r4,-31l8431,234r5,-10l8440,223r4,-9l8449,227r4,1l8457,230r5,1l8466,228r4,l8475,224r4,2l8483,227r5,10l8492,237r4,4l8501,246r4,2l8509,243r5,2l8518,245r4,9l8526,254r5,l8535,263r4,-4l8544,256r4,-8l8552,235r5,-11l8561,228r4,-11l8570,231r4,-13l8578,234r5,9l8587,254r4,22l8596,310r4,23l8604,395r5,60l8613,513r4,52l8622,545r4,-78l8630,395r5,-60l8639,294r4,-13l8647,277r5,-5l8656,271r4,-2l8665,258r4,-10l8673,239r5,-3l8682,223r4,-2l8691,224r4,3l8699,231r5,7l8708,244r4,2l8717,253r4,-4l8725,246r5,5l8734,243r4,-5l8743,242r4,-4l8751,237r4,3l8760,235r4,l8768,239r5,-10l8777,229r4,2l8786,224r4,-8l8794,220r5,-8l8803,210r4,8l8812,221r4,10l8820,245r5,7l8829,254r4,-4l8838,249r4,3l8846,262r5,7l8855,272r4,l8864,250r4,-7l8872,230r4,-5l8881,226r4,-10l8889,222r5,3l8898,235r4,-5l8907,226r4,-1l8915,223r5,-5l8924,217r4,-14l8933,198r4,-1l8941,196r5,-2l8950,191r4,-2l8959,196r4,4l8967,214r5,-7l8976,221r4,-6l8985,215r4,3l8993,211r4,l9002,215r4,16l9010,217r5,5l9019,223r4,4l9028,208r4,7l9036,192r5,-5l9045,186r4,-2l9054,186r4,3l9062,192r5,-6l9071,190r4,-4l9080,185r4,2l9088,177r5,2l9097,181r4,-1l9105,189r5,-4l9114,188r4,5l9123,195r4,-4l9131,194r5,2l9140,202r4,l9149,203r4,-5l9157,205r5,-4l9166,198r4,-3l9175,191r4,10l9183,194r5,-10l9192,181r4,-7l9201,176r4,2l9209,181r5,-6l9218,187r4,l9226,201r5,10l9235,236r4,33l9244,298r4,42l9252,347r5,l9261,317r4,-35l9270,254r4,-29l9278,197r5,-19l9287,171r4,-1l9296,171r4,1l9304,173r5,-2l9313,175r4,1l9322,167r4,-3l9330,168r5,-5l9339,163r4,-1l9347,165r5,6l9356,173r4,3l9365,175r4,5l9373,182r5,-12l9382,177r4,-2l9391,176r4,-6l9399,164r5,l9408,156r4,4l9417,161r4,3l9425,162r5,4l9434,181r4,16l9443,229r4,30l9451,312r4,37l9460,365r4,21l9468,369r5,-12l9477,313r4,-26l9486,258r4,-20l9494,255r5,16l9503,284r4,28l9512,339r4,10l9520,344r5,-14l9529,301r4,-24l9538,246r4,-16l9546,206r5,-2l9555,210r4,13l9564,236r4,17l9572,254r4,2l9581,246r4,-11l9589,216r5,-8l9598,201r4,-14l9607,188r4,l9615,176r5,-4l9624,169r4,-4l9633,167r4,1l9641,167r5,-4l9650,167r4,7l9659,173r4,-3l9667,167r5,3l9676,167r4,4l9685,168r4,23l9693,211r4,29l9702,273r4,46l9710,332r5,18l9719,353r4,5l9728,343r4,-19l9736,321r5,1l9745,348r4,4l9754,348r4,-3l9762,334r5,-10l9771,299r4,-30l9780,239r4,-11l9788,208r5,-14l9797,177r4,-7l9805,159r5,4l9814,158r4,-1l9823,165r4,-2l9831,162r5,-2l9840,159r4,-3l9849,155r4,-7l9857,147r5,-4l9866,146r4,-3l9875,144r4,6l9883,146r5,4l9892,150r4,5l9901,156r4,6l9909,159r5,l9918,159r4,3l9926,158r5,3l9935,150r4,7l9944,158r4,-7l9952,146r5,2l9961,141r4,l9970,142r4,-9l9978,135r5,2l9987,140r4,2l9996,154r4,8l10004,172r5,30l10013,223r4,24l10022,259r4,22l10030,298r4,-7l10039,294r4,-13l10047,257r5,-32l10056,209r4,-3l10065,208r4,9l10073,226r5,14l10082,262r4,8l10091,271r4,-9l10099,273r5,-1l10108,248r4,-14l10117,217r4,-20l10125,173r5,-12l10134,157r4,-8l10143,146r4,-13l10151,132r4,-2l10160,129r4,-3l10168,127r5,3l10177,139r4,-13l10186,126r4,10l10194,130r5,2l10203,139r4,-2l10212,136r4,5l10220,137r5,1l10229,142r4,-3l10238,140r4,-3l10246,142r5,l10255,141r4,2l10264,149r4,l10272,158r4,10l10281,179r4,19l10289,219r5,20l10298,253r4,l10307,268r4,-1l10315,276r5,-11l10324,264r4,-6l10333,264r4,-12l10341,251r5,17l10350,269r4,5l10359,277r4,-6l10367,252r5,10l10376,248r4,-1l10384,225r5,-16l10393,198r4,-10l10402,168r4,-13l10410,150r5,-2l10419,142r4,-8l10428,126r4,5l10436,128r5,3l10445,128r4,-3l10454,125r4,8l10462,133r5,1l10471,137r4,-3l10480,136r4,-1l10488,133r5,5l10497,140r4,-4l10505,138r5,3l10514,134r4,-5l10523,131r4,1l10531,131r5,-10l10540,127r4,-2l10549,127r4,-5l10557,121r5,-1l10566,120r4,-2l10575,124r4,2l10583,120r5,2l10592,115r4,-6l10601,112r4,-6l10609,110r5,l10618,105r4,l10626,102r5,l10635,107r4,-3l10644,108r4,-4l10652,105r5,5l10661,110r4,l10670,104r4,3l10678,105r5,3l10687,104r4,-6l10696,104r4,4l10704,113r5,l10713,104r4,3l10722,115r4,1l10730,114r4,7l10739,125r4,2l10747,130r5,6l10756,132r4,5l10765,136r4,-1l10773,136r5,-1l10782,126r4,-7l10791,115r4,-5l10799,115r5,-4l10808,108r4,2l10817,108r4,4l10825,115r5,1l10834,121r4,-7l10843,117r4,5l10851,115r4,-8l10860,112r4,-1l10868,110r5,-6l10877,106r4,-4l10886,99r4,-6l10894,95r5,5l10903,99r4,l10912,98r4,-5l10920,103r5,-3l10929,97r4,-6l10938,96r4,l10946,100r5,-8l10955,100r4,3l10963,102r5,-1l10972,102r4,-6l10981,99r4,6l10989,108r5,-1l10998,110r3,-3e" filled="f" strokeweight="0">
                <v:path arrowok="t" o:connecttype="custom" o:connectlocs="82289,1968;168567,12792;254845,11070;341123,11070;427402,17957;513680,25583;599958,413019;685738,16235;772016,35423;858294,24107;944572,26321;1030851,34685;1117129,38375;1202909,48952;1289187,288301;1375465,38129;1461743,57808;1548022,63466;1634300,40835;1720079,54610;1806358,46738;1892636,219178;1978914,58300;2065192,108236;2151471,85359;2237250,129391;2323529,314622;2409807,319050;2496085,152760;2582363,576603;2668642,246975;2754421,156450;2840699,173178;2926978,768722;3013256,179081;3099534,966499;3185812,156942;3271592,172932;3357870,180311;3444149,162108;3530427,94953;3616705,113402;3702983,111926;3788763,84375;3875041,81915;3961319,117830;4047598,156696;4133876,62974;4220154,56824;4306433,82407;4392212,53626;4478490,52888;4564769,48706;4651047,40343;4737325,66664;4823603,41818;4909383,38375;4995661,60760;5081939,33455;5168218,66664;5254496,29765;5340774,27797;5426554,25091" o:connectangles="0,0,0,0,0,0,0,0,0,0,0,0,0,0,0,0,0,0,0,0,0,0,0,0,0,0,0,0,0,0,0,0,0,0,0,0,0,0,0,0,0,0,0,0,0,0,0,0,0,0,0,0,0,0,0,0,0,0,0,0,0,0,0"/>
              </v:shape>
            </w:pict>
          </mc:Fallback>
        </mc:AlternateContent>
      </w:r>
    </w:p>
    <w:p w14:paraId="0C7B4CB8" w14:textId="77777777" w:rsidR="00451CAD" w:rsidRPr="00832472" w:rsidRDefault="00451CAD" w:rsidP="00451CAD">
      <w:pPr>
        <w:rPr>
          <w:rFonts w:ascii="Arial" w:hAnsi="Arial" w:cs="Arial"/>
          <w:sz w:val="28"/>
          <w:szCs w:val="28"/>
        </w:rPr>
      </w:pPr>
      <w:r w:rsidRPr="00832472">
        <w:rPr>
          <w:rFonts w:ascii="Arial" w:hAnsi="Arial" w:cs="Arial"/>
          <w:noProof/>
        </w:rPr>
        <mc:AlternateContent>
          <mc:Choice Requires="wps">
            <w:drawing>
              <wp:anchor distT="0" distB="0" distL="114300" distR="114300" simplePos="0" relativeHeight="251636736" behindDoc="0" locked="0" layoutInCell="1" allowOverlap="1" wp14:anchorId="588A465A" wp14:editId="4BB9CF66">
                <wp:simplePos x="0" y="0"/>
                <wp:positionH relativeFrom="column">
                  <wp:posOffset>3657600</wp:posOffset>
                </wp:positionH>
                <wp:positionV relativeFrom="paragraph">
                  <wp:posOffset>72390</wp:posOffset>
                </wp:positionV>
                <wp:extent cx="1828800" cy="457200"/>
                <wp:effectExtent l="0" t="0" r="0" b="0"/>
                <wp:wrapSquare wrapText="bothSides"/>
                <wp:docPr id="72904" name="Text Box 72904"/>
                <wp:cNvGraphicFramePr/>
                <a:graphic xmlns:a="http://schemas.openxmlformats.org/drawingml/2006/main">
                  <a:graphicData uri="http://schemas.microsoft.com/office/word/2010/wordprocessingShape">
                    <wps:wsp>
                      <wps:cNvSpPr txBox="1"/>
                      <wps:spPr>
                        <a:xfrm>
                          <a:off x="0" y="0"/>
                          <a:ext cx="1828800" cy="457200"/>
                        </a:xfrm>
                        <a:prstGeom prst="rect">
                          <a:avLst/>
                        </a:prstGeom>
                        <a:noFill/>
                        <a:ln>
                          <a:noFill/>
                        </a:ln>
                        <a:effectLst/>
                        <a:extLst>
                          <a:ext uri="{C572A759-6A51-4108-AA02-DFA0A04FC94B}">
                            <ma14:wrappingTextBox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7703B036" w14:textId="77777777" w:rsidR="00FE7598" w:rsidRPr="00FD4A54" w:rsidRDefault="00FE7598" w:rsidP="00451CAD">
                            <w:pPr>
                              <w:jc w:val="center"/>
                              <w:rPr>
                                <w:rFonts w:ascii="Arial" w:hAnsi="Arial" w:cs="Arial"/>
                              </w:rPr>
                            </w:pPr>
                            <w:r>
                              <w:rPr>
                                <w:rFonts w:ascii="Arial" w:hAnsi="Arial" w:cs="Arial"/>
                              </w:rPr>
                              <w:t xml:space="preserve">9543.00 – 9543.33 </w:t>
                            </w:r>
                            <w:r w:rsidRPr="00FD4A54">
                              <w:rPr>
                                <w:rFonts w:ascii="Arial" w:hAnsi="Arial" w:cs="Arial"/>
                              </w:rPr>
                              <w:t>ft</w:t>
                            </w:r>
                            <w:r>
                              <w:rPr>
                                <w:rFonts w:ascii="Arial" w:hAnsi="Arial" w:cs="Arial"/>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8A465A" id="Text Box 72904" o:spid="_x0000_s1033" type="#_x0000_t202" style="position:absolute;margin-left:4in;margin-top:5.7pt;width:2in;height:36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" filled="f" stroked="f">
                <v:textbox>
                  <w:txbxContent>
                    <w:p w14:paraId="7703B036" w14:textId="77777777" w:rsidR="00FE7598" w:rsidRPr="00FD4A54" w:rsidRDefault="00FE7598" w:rsidP="00451CAD">
                      <w:pPr>
                        <w:jc w:val="center"/>
                        <w:rPr>
                          <w:rFonts w:ascii="Arial" w:hAnsi="Arial" w:cs="Arial"/>
                        </w:rPr>
                      </w:pPr>
                      <w:r>
                        <w:rPr>
                          <w:rFonts w:ascii="Arial" w:hAnsi="Arial" w:cs="Arial"/>
                        </w:rPr>
                        <w:t xml:space="preserve">9543.00 – 9543.33 </w:t>
                      </w:r>
                      <w:r w:rsidRPr="00FD4A54">
                        <w:rPr>
                          <w:rFonts w:ascii="Arial" w:hAnsi="Arial" w:cs="Arial"/>
                        </w:rPr>
                        <w:t>ft</w:t>
                      </w:r>
                      <w:r>
                        <w:rPr>
                          <w:rFonts w:ascii="Arial" w:hAnsi="Arial" w:cs="Arial"/>
                        </w:rPr>
                        <w:t>.</w:t>
                      </w:r>
                    </w:p>
                  </w:txbxContent>
                </v:textbox>
                <w10:wrap type="square"/>
              </v:shape>
            </w:pict>
          </mc:Fallback>
        </mc:AlternateContent>
      </w:r>
    </w:p>
    <w:p w14:paraId="713AE40A" w14:textId="77777777" w:rsidR="00451CAD" w:rsidRPr="00832472" w:rsidRDefault="00451CAD" w:rsidP="00451CAD">
      <w:pPr>
        <w:rPr>
          <w:rFonts w:ascii="Arial" w:hAnsi="Arial" w:cs="Arial"/>
        </w:rPr>
      </w:pPr>
    </w:p>
    <w:p w14:paraId="7B4B527C" w14:textId="77777777" w:rsidR="00451CAD" w:rsidRPr="00832472" w:rsidRDefault="00451CAD" w:rsidP="00451CAD">
      <w:pPr>
        <w:rPr>
          <w:rFonts w:ascii="Arial" w:hAnsi="Arial" w:cs="Arial"/>
        </w:rPr>
      </w:pPr>
    </w:p>
    <w:p w14:paraId="13A84CD2" w14:textId="77777777" w:rsidR="00451CAD" w:rsidRPr="00832472" w:rsidRDefault="00451CAD" w:rsidP="00451CAD">
      <w:pPr>
        <w:rPr>
          <w:rFonts w:ascii="Arial" w:hAnsi="Arial" w:cs="Arial"/>
        </w:rPr>
      </w:pPr>
    </w:p>
    <w:p w14:paraId="3A97CBD0" w14:textId="77777777" w:rsidR="00451CAD" w:rsidRPr="00832472" w:rsidRDefault="00451CAD" w:rsidP="00451CAD">
      <w:pPr>
        <w:rPr>
          <w:rFonts w:ascii="Arial" w:hAnsi="Arial" w:cs="Arial"/>
        </w:rPr>
      </w:pPr>
    </w:p>
    <w:p w14:paraId="6C72B4E4" w14:textId="77777777" w:rsidR="00451CAD" w:rsidRPr="00832472" w:rsidRDefault="00451CAD" w:rsidP="00451CAD">
      <w:pPr>
        <w:rPr>
          <w:rFonts w:ascii="Arial" w:hAnsi="Arial" w:cs="Arial"/>
        </w:rPr>
      </w:pPr>
    </w:p>
    <w:p w14:paraId="07926FDD" w14:textId="77777777" w:rsidR="00451CAD" w:rsidRPr="00832472" w:rsidRDefault="00451CAD" w:rsidP="00451CAD">
      <w:pPr>
        <w:rPr>
          <w:rFonts w:ascii="Arial" w:hAnsi="Arial" w:cs="Arial"/>
        </w:rPr>
      </w:pPr>
    </w:p>
    <w:p w14:paraId="17DA2D75" w14:textId="77777777" w:rsidR="00451CAD" w:rsidRPr="00832472" w:rsidRDefault="00451CAD" w:rsidP="00451CAD">
      <w:pPr>
        <w:rPr>
          <w:rFonts w:ascii="Arial" w:hAnsi="Arial" w:cs="Arial"/>
        </w:rPr>
      </w:pPr>
    </w:p>
    <w:p w14:paraId="280E8F83" w14:textId="77777777" w:rsidR="00451CAD" w:rsidRPr="00832472" w:rsidRDefault="00451CAD" w:rsidP="00451CAD">
      <w:pPr>
        <w:rPr>
          <w:rFonts w:ascii="Arial" w:hAnsi="Arial" w:cs="Arial"/>
        </w:rPr>
      </w:pPr>
    </w:p>
    <w:p w14:paraId="51A45C4C" w14:textId="77777777" w:rsidR="00451CAD" w:rsidRPr="00832472" w:rsidRDefault="00451CAD" w:rsidP="00451CAD">
      <w:pPr>
        <w:rPr>
          <w:rFonts w:ascii="Arial" w:hAnsi="Arial" w:cs="Arial"/>
        </w:rPr>
      </w:pPr>
    </w:p>
    <w:p w14:paraId="2975A2EE" w14:textId="77777777" w:rsidR="00451CAD" w:rsidRPr="00832472" w:rsidRDefault="00451CAD" w:rsidP="00451CAD">
      <w:pPr>
        <w:rPr>
          <w:rFonts w:ascii="Arial" w:hAnsi="Arial" w:cs="Arial"/>
        </w:rPr>
      </w:pPr>
    </w:p>
    <w:p w14:paraId="20F85DB4" w14:textId="77777777" w:rsidR="00451CAD" w:rsidRPr="00832472" w:rsidRDefault="00451CAD" w:rsidP="00451CAD">
      <w:pPr>
        <w:rPr>
          <w:rFonts w:ascii="Arial" w:hAnsi="Arial" w:cs="Arial"/>
        </w:rPr>
      </w:pPr>
    </w:p>
    <w:p w14:paraId="732F82AD" w14:textId="77777777" w:rsidR="00451CAD" w:rsidRPr="00832472" w:rsidRDefault="00451CAD" w:rsidP="00451CAD">
      <w:pPr>
        <w:rPr>
          <w:rFonts w:ascii="Arial" w:hAnsi="Arial" w:cs="Arial"/>
        </w:rPr>
      </w:pPr>
    </w:p>
    <w:p w14:paraId="00B52136" w14:textId="77777777" w:rsidR="00451CAD" w:rsidRPr="00832472" w:rsidRDefault="00451CAD" w:rsidP="00451CAD">
      <w:pPr>
        <w:rPr>
          <w:rFonts w:ascii="Arial" w:hAnsi="Arial" w:cs="Arial"/>
        </w:rPr>
      </w:pPr>
    </w:p>
    <w:p w14:paraId="3FC7B98F" w14:textId="77777777" w:rsidR="00451CAD" w:rsidRPr="00832472" w:rsidRDefault="00451CAD" w:rsidP="00451CAD">
      <w:pPr>
        <w:rPr>
          <w:rFonts w:ascii="Arial" w:hAnsi="Arial" w:cs="Arial"/>
        </w:rPr>
      </w:pPr>
      <w:r w:rsidRPr="00832472">
        <w:rPr>
          <w:rFonts w:ascii="Arial" w:hAnsi="Arial" w:cs="Arial"/>
          <w:noProof/>
        </w:rPr>
        <mc:AlternateContent>
          <mc:Choice Requires="wps">
            <w:drawing>
              <wp:anchor distT="0" distB="0" distL="114300" distR="114300" simplePos="0" relativeHeight="251676672" behindDoc="0" locked="0" layoutInCell="1" allowOverlap="1" wp14:anchorId="32565AB1" wp14:editId="35E1FB96">
                <wp:simplePos x="0" y="0"/>
                <wp:positionH relativeFrom="column">
                  <wp:posOffset>-5715</wp:posOffset>
                </wp:positionH>
                <wp:positionV relativeFrom="paragraph">
                  <wp:posOffset>59690</wp:posOffset>
                </wp:positionV>
                <wp:extent cx="5400040" cy="2329180"/>
                <wp:effectExtent l="0" t="0" r="35560" b="33020"/>
                <wp:wrapNone/>
                <wp:docPr id="73048" name="Freeform 1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5400040" cy="2329180"/>
                        </a:xfrm>
                        <a:custGeom>
                          <a:avLst/>
                          <a:gdLst>
                            <a:gd name="T0" fmla="*/ 171 w 11076"/>
                            <a:gd name="T1" fmla="*/ 23 h 11645"/>
                            <a:gd name="T2" fmla="*/ 349 w 11076"/>
                            <a:gd name="T3" fmla="*/ 44 h 11645"/>
                            <a:gd name="T4" fmla="*/ 526 w 11076"/>
                            <a:gd name="T5" fmla="*/ 66 h 11645"/>
                            <a:gd name="T6" fmla="*/ 703 w 11076"/>
                            <a:gd name="T7" fmla="*/ 56 h 11645"/>
                            <a:gd name="T8" fmla="*/ 880 w 11076"/>
                            <a:gd name="T9" fmla="*/ 43 h 11645"/>
                            <a:gd name="T10" fmla="*/ 1057 w 11076"/>
                            <a:gd name="T11" fmla="*/ 74 h 11645"/>
                            <a:gd name="T12" fmla="*/ 1234 w 11076"/>
                            <a:gd name="T13" fmla="*/ 95 h 11645"/>
                            <a:gd name="T14" fmla="*/ 1411 w 11076"/>
                            <a:gd name="T15" fmla="*/ 68 h 11645"/>
                            <a:gd name="T16" fmla="*/ 1589 w 11076"/>
                            <a:gd name="T17" fmla="*/ 88 h 11645"/>
                            <a:gd name="T18" fmla="*/ 1766 w 11076"/>
                            <a:gd name="T19" fmla="*/ 146 h 11645"/>
                            <a:gd name="T20" fmla="*/ 1943 w 11076"/>
                            <a:gd name="T21" fmla="*/ 110 h 11645"/>
                            <a:gd name="T22" fmla="*/ 2120 w 11076"/>
                            <a:gd name="T23" fmla="*/ 466 h 11645"/>
                            <a:gd name="T24" fmla="*/ 2297 w 11076"/>
                            <a:gd name="T25" fmla="*/ 200 h 11645"/>
                            <a:gd name="T26" fmla="*/ 2474 w 11076"/>
                            <a:gd name="T27" fmla="*/ 198 h 11645"/>
                            <a:gd name="T28" fmla="*/ 2652 w 11076"/>
                            <a:gd name="T29" fmla="*/ 11645 h 11645"/>
                            <a:gd name="T30" fmla="*/ 2829 w 11076"/>
                            <a:gd name="T31" fmla="*/ 181 h 11645"/>
                            <a:gd name="T32" fmla="*/ 3006 w 11076"/>
                            <a:gd name="T33" fmla="*/ 323 h 11645"/>
                            <a:gd name="T34" fmla="*/ 3183 w 11076"/>
                            <a:gd name="T35" fmla="*/ 377 h 11645"/>
                            <a:gd name="T36" fmla="*/ 3360 w 11076"/>
                            <a:gd name="T37" fmla="*/ 228 h 11645"/>
                            <a:gd name="T38" fmla="*/ 3537 w 11076"/>
                            <a:gd name="T39" fmla="*/ 235 h 11645"/>
                            <a:gd name="T40" fmla="*/ 3715 w 11076"/>
                            <a:gd name="T41" fmla="*/ 213 h 11645"/>
                            <a:gd name="T42" fmla="*/ 3892 w 11076"/>
                            <a:gd name="T43" fmla="*/ 264 h 11645"/>
                            <a:gd name="T44" fmla="*/ 4069 w 11076"/>
                            <a:gd name="T45" fmla="*/ 311 h 11645"/>
                            <a:gd name="T46" fmla="*/ 4246 w 11076"/>
                            <a:gd name="T47" fmla="*/ 816 h 11645"/>
                            <a:gd name="T48" fmla="*/ 4423 w 11076"/>
                            <a:gd name="T49" fmla="*/ 329 h 11645"/>
                            <a:gd name="T50" fmla="*/ 4600 w 11076"/>
                            <a:gd name="T51" fmla="*/ 734 h 11645"/>
                            <a:gd name="T52" fmla="*/ 4777 w 11076"/>
                            <a:gd name="T53" fmla="*/ 582 h 11645"/>
                            <a:gd name="T54" fmla="*/ 4955 w 11076"/>
                            <a:gd name="T55" fmla="*/ 897 h 11645"/>
                            <a:gd name="T56" fmla="*/ 5132 w 11076"/>
                            <a:gd name="T57" fmla="*/ 767 h 11645"/>
                            <a:gd name="T58" fmla="*/ 5309 w 11076"/>
                            <a:gd name="T59" fmla="*/ 1226 h 11645"/>
                            <a:gd name="T60" fmla="*/ 5486 w 11076"/>
                            <a:gd name="T61" fmla="*/ 787 h 11645"/>
                            <a:gd name="T62" fmla="*/ 5663 w 11076"/>
                            <a:gd name="T63" fmla="*/ 1180 h 11645"/>
                            <a:gd name="T64" fmla="*/ 5840 w 11076"/>
                            <a:gd name="T65" fmla="*/ 916 h 11645"/>
                            <a:gd name="T66" fmla="*/ 6018 w 11076"/>
                            <a:gd name="T67" fmla="*/ 1239 h 11645"/>
                            <a:gd name="T68" fmla="*/ 6195 w 11076"/>
                            <a:gd name="T69" fmla="*/ 925 h 11645"/>
                            <a:gd name="T70" fmla="*/ 6372 w 11076"/>
                            <a:gd name="T71" fmla="*/ 592 h 11645"/>
                            <a:gd name="T72" fmla="*/ 6549 w 11076"/>
                            <a:gd name="T73" fmla="*/ 1817 h 11645"/>
                            <a:gd name="T74" fmla="*/ 6726 w 11076"/>
                            <a:gd name="T75" fmla="*/ 628 h 11645"/>
                            <a:gd name="T76" fmla="*/ 6903 w 11076"/>
                            <a:gd name="T77" fmla="*/ 567 h 11645"/>
                            <a:gd name="T78" fmla="*/ 7081 w 11076"/>
                            <a:gd name="T79" fmla="*/ 445 h 11645"/>
                            <a:gd name="T80" fmla="*/ 7258 w 11076"/>
                            <a:gd name="T81" fmla="*/ 544 h 11645"/>
                            <a:gd name="T82" fmla="*/ 7435 w 11076"/>
                            <a:gd name="T83" fmla="*/ 343 h 11645"/>
                            <a:gd name="T84" fmla="*/ 7612 w 11076"/>
                            <a:gd name="T85" fmla="*/ 819 h 11645"/>
                            <a:gd name="T86" fmla="*/ 7789 w 11076"/>
                            <a:gd name="T87" fmla="*/ 269 h 11645"/>
                            <a:gd name="T88" fmla="*/ 7966 w 11076"/>
                            <a:gd name="T89" fmla="*/ 284 h 11645"/>
                            <a:gd name="T90" fmla="*/ 8143 w 11076"/>
                            <a:gd name="T91" fmla="*/ 245 h 11645"/>
                            <a:gd name="T92" fmla="*/ 8321 w 11076"/>
                            <a:gd name="T93" fmla="*/ 242 h 11645"/>
                            <a:gd name="T94" fmla="*/ 8498 w 11076"/>
                            <a:gd name="T95" fmla="*/ 235 h 11645"/>
                            <a:gd name="T96" fmla="*/ 8675 w 11076"/>
                            <a:gd name="T97" fmla="*/ 284 h 11645"/>
                            <a:gd name="T98" fmla="*/ 8852 w 11076"/>
                            <a:gd name="T99" fmla="*/ 181 h 11645"/>
                            <a:gd name="T100" fmla="*/ 9029 w 11076"/>
                            <a:gd name="T101" fmla="*/ 138 h 11645"/>
                            <a:gd name="T102" fmla="*/ 9206 w 11076"/>
                            <a:gd name="T103" fmla="*/ 137 h 11645"/>
                            <a:gd name="T104" fmla="*/ 9384 w 11076"/>
                            <a:gd name="T105" fmla="*/ 109 h 11645"/>
                            <a:gd name="T106" fmla="*/ 9561 w 11076"/>
                            <a:gd name="T107" fmla="*/ 197 h 11645"/>
                            <a:gd name="T108" fmla="*/ 9738 w 11076"/>
                            <a:gd name="T109" fmla="*/ 103 h 11645"/>
                            <a:gd name="T110" fmla="*/ 9915 w 11076"/>
                            <a:gd name="T111" fmla="*/ 93 h 11645"/>
                            <a:gd name="T112" fmla="*/ 10092 w 11076"/>
                            <a:gd name="T113" fmla="*/ 167 h 11645"/>
                            <a:gd name="T114" fmla="*/ 10269 w 11076"/>
                            <a:gd name="T115" fmla="*/ 55 h 11645"/>
                            <a:gd name="T116" fmla="*/ 10447 w 11076"/>
                            <a:gd name="T117" fmla="*/ 205 h 11645"/>
                            <a:gd name="T118" fmla="*/ 10624 w 11076"/>
                            <a:gd name="T119" fmla="*/ 49 h 11645"/>
                            <a:gd name="T120" fmla="*/ 10801 w 11076"/>
                            <a:gd name="T121" fmla="*/ 33 h 11645"/>
                            <a:gd name="T122" fmla="*/ 10978 w 11076"/>
                            <a:gd name="T123" fmla="*/ 16 h 116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11076" h="11645">
                              <a:moveTo>
                                <a:pt x="0" y="148"/>
                              </a:moveTo>
                              <a:lnTo>
                                <a:pt x="3" y="127"/>
                              </a:lnTo>
                              <a:lnTo>
                                <a:pt x="7" y="72"/>
                              </a:lnTo>
                              <a:lnTo>
                                <a:pt x="11" y="53"/>
                              </a:lnTo>
                              <a:lnTo>
                                <a:pt x="16" y="45"/>
                              </a:lnTo>
                              <a:lnTo>
                                <a:pt x="20" y="45"/>
                              </a:lnTo>
                              <a:lnTo>
                                <a:pt x="24" y="46"/>
                              </a:lnTo>
                              <a:lnTo>
                                <a:pt x="29" y="49"/>
                              </a:lnTo>
                              <a:lnTo>
                                <a:pt x="33" y="41"/>
                              </a:lnTo>
                              <a:lnTo>
                                <a:pt x="37" y="21"/>
                              </a:lnTo>
                              <a:lnTo>
                                <a:pt x="42" y="7"/>
                              </a:lnTo>
                              <a:lnTo>
                                <a:pt x="46" y="0"/>
                              </a:lnTo>
                              <a:lnTo>
                                <a:pt x="50" y="11"/>
                              </a:lnTo>
                              <a:lnTo>
                                <a:pt x="55" y="13"/>
                              </a:lnTo>
                              <a:lnTo>
                                <a:pt x="59" y="14"/>
                              </a:lnTo>
                              <a:lnTo>
                                <a:pt x="63" y="22"/>
                              </a:lnTo>
                              <a:lnTo>
                                <a:pt x="68" y="24"/>
                              </a:lnTo>
                              <a:lnTo>
                                <a:pt x="72" y="26"/>
                              </a:lnTo>
                              <a:lnTo>
                                <a:pt x="76" y="22"/>
                              </a:lnTo>
                              <a:lnTo>
                                <a:pt x="81" y="15"/>
                              </a:lnTo>
                              <a:lnTo>
                                <a:pt x="85" y="16"/>
                              </a:lnTo>
                              <a:lnTo>
                                <a:pt x="89" y="14"/>
                              </a:lnTo>
                              <a:lnTo>
                                <a:pt x="94" y="18"/>
                              </a:lnTo>
                              <a:lnTo>
                                <a:pt x="98" y="9"/>
                              </a:lnTo>
                              <a:lnTo>
                                <a:pt x="102" y="0"/>
                              </a:lnTo>
                              <a:lnTo>
                                <a:pt x="107" y="7"/>
                              </a:lnTo>
                              <a:lnTo>
                                <a:pt x="111" y="21"/>
                              </a:lnTo>
                              <a:lnTo>
                                <a:pt x="115" y="35"/>
                              </a:lnTo>
                              <a:lnTo>
                                <a:pt x="119" y="48"/>
                              </a:lnTo>
                              <a:lnTo>
                                <a:pt x="124" y="46"/>
                              </a:lnTo>
                              <a:lnTo>
                                <a:pt x="128" y="39"/>
                              </a:lnTo>
                              <a:lnTo>
                                <a:pt x="132" y="31"/>
                              </a:lnTo>
                              <a:lnTo>
                                <a:pt x="137" y="15"/>
                              </a:lnTo>
                              <a:lnTo>
                                <a:pt x="141" y="18"/>
                              </a:lnTo>
                              <a:lnTo>
                                <a:pt x="145" y="17"/>
                              </a:lnTo>
                              <a:lnTo>
                                <a:pt x="150" y="5"/>
                              </a:lnTo>
                              <a:lnTo>
                                <a:pt x="154" y="14"/>
                              </a:lnTo>
                              <a:lnTo>
                                <a:pt x="158" y="15"/>
                              </a:lnTo>
                              <a:lnTo>
                                <a:pt x="163" y="20"/>
                              </a:lnTo>
                              <a:lnTo>
                                <a:pt x="167" y="26"/>
                              </a:lnTo>
                              <a:lnTo>
                                <a:pt x="171" y="23"/>
                              </a:lnTo>
                              <a:lnTo>
                                <a:pt x="176" y="18"/>
                              </a:lnTo>
                              <a:lnTo>
                                <a:pt x="180" y="8"/>
                              </a:lnTo>
                              <a:lnTo>
                                <a:pt x="184" y="18"/>
                              </a:lnTo>
                              <a:lnTo>
                                <a:pt x="189" y="36"/>
                              </a:lnTo>
                              <a:lnTo>
                                <a:pt x="193" y="62"/>
                              </a:lnTo>
                              <a:lnTo>
                                <a:pt x="197" y="75"/>
                              </a:lnTo>
                              <a:lnTo>
                                <a:pt x="202" y="57"/>
                              </a:lnTo>
                              <a:lnTo>
                                <a:pt x="206" y="45"/>
                              </a:lnTo>
                              <a:lnTo>
                                <a:pt x="210" y="43"/>
                              </a:lnTo>
                              <a:lnTo>
                                <a:pt x="215" y="46"/>
                              </a:lnTo>
                              <a:lnTo>
                                <a:pt x="219" y="61"/>
                              </a:lnTo>
                              <a:lnTo>
                                <a:pt x="223" y="76"/>
                              </a:lnTo>
                              <a:lnTo>
                                <a:pt x="228" y="53"/>
                              </a:lnTo>
                              <a:lnTo>
                                <a:pt x="232" y="26"/>
                              </a:lnTo>
                              <a:lnTo>
                                <a:pt x="236" y="6"/>
                              </a:lnTo>
                              <a:lnTo>
                                <a:pt x="240" y="13"/>
                              </a:lnTo>
                              <a:lnTo>
                                <a:pt x="245" y="42"/>
                              </a:lnTo>
                              <a:lnTo>
                                <a:pt x="249" y="50"/>
                              </a:lnTo>
                              <a:lnTo>
                                <a:pt x="253" y="32"/>
                              </a:lnTo>
                              <a:lnTo>
                                <a:pt x="258" y="14"/>
                              </a:lnTo>
                              <a:lnTo>
                                <a:pt x="262" y="8"/>
                              </a:lnTo>
                              <a:lnTo>
                                <a:pt x="266" y="15"/>
                              </a:lnTo>
                              <a:lnTo>
                                <a:pt x="271" y="20"/>
                              </a:lnTo>
                              <a:lnTo>
                                <a:pt x="275" y="15"/>
                              </a:lnTo>
                              <a:lnTo>
                                <a:pt x="279" y="30"/>
                              </a:lnTo>
                              <a:lnTo>
                                <a:pt x="284" y="62"/>
                              </a:lnTo>
                              <a:lnTo>
                                <a:pt x="288" y="66"/>
                              </a:lnTo>
                              <a:lnTo>
                                <a:pt x="292" y="39"/>
                              </a:lnTo>
                              <a:lnTo>
                                <a:pt x="297" y="38"/>
                              </a:lnTo>
                              <a:lnTo>
                                <a:pt x="301" y="57"/>
                              </a:lnTo>
                              <a:lnTo>
                                <a:pt x="305" y="80"/>
                              </a:lnTo>
                              <a:lnTo>
                                <a:pt x="310" y="73"/>
                              </a:lnTo>
                              <a:lnTo>
                                <a:pt x="314" y="84"/>
                              </a:lnTo>
                              <a:lnTo>
                                <a:pt x="318" y="77"/>
                              </a:lnTo>
                              <a:lnTo>
                                <a:pt x="323" y="40"/>
                              </a:lnTo>
                              <a:lnTo>
                                <a:pt x="327" y="17"/>
                              </a:lnTo>
                              <a:lnTo>
                                <a:pt x="331" y="11"/>
                              </a:lnTo>
                              <a:lnTo>
                                <a:pt x="336" y="3"/>
                              </a:lnTo>
                              <a:lnTo>
                                <a:pt x="340" y="8"/>
                              </a:lnTo>
                              <a:lnTo>
                                <a:pt x="344" y="19"/>
                              </a:lnTo>
                              <a:lnTo>
                                <a:pt x="349" y="44"/>
                              </a:lnTo>
                              <a:lnTo>
                                <a:pt x="353" y="39"/>
                              </a:lnTo>
                              <a:lnTo>
                                <a:pt x="357" y="26"/>
                              </a:lnTo>
                              <a:lnTo>
                                <a:pt x="361" y="22"/>
                              </a:lnTo>
                              <a:lnTo>
                                <a:pt x="366" y="28"/>
                              </a:lnTo>
                              <a:lnTo>
                                <a:pt x="370" y="40"/>
                              </a:lnTo>
                              <a:lnTo>
                                <a:pt x="374" y="39"/>
                              </a:lnTo>
                              <a:lnTo>
                                <a:pt x="379" y="38"/>
                              </a:lnTo>
                              <a:lnTo>
                                <a:pt x="383" y="24"/>
                              </a:lnTo>
                              <a:lnTo>
                                <a:pt x="387" y="15"/>
                              </a:lnTo>
                              <a:lnTo>
                                <a:pt x="392" y="25"/>
                              </a:lnTo>
                              <a:lnTo>
                                <a:pt x="396" y="28"/>
                              </a:lnTo>
                              <a:lnTo>
                                <a:pt x="400" y="38"/>
                              </a:lnTo>
                              <a:lnTo>
                                <a:pt x="405" y="46"/>
                              </a:lnTo>
                              <a:lnTo>
                                <a:pt x="409" y="45"/>
                              </a:lnTo>
                              <a:lnTo>
                                <a:pt x="413" y="76"/>
                              </a:lnTo>
                              <a:lnTo>
                                <a:pt x="418" y="77"/>
                              </a:lnTo>
                              <a:lnTo>
                                <a:pt x="422" y="55"/>
                              </a:lnTo>
                              <a:lnTo>
                                <a:pt x="426" y="66"/>
                              </a:lnTo>
                              <a:lnTo>
                                <a:pt x="431" y="168"/>
                              </a:lnTo>
                              <a:lnTo>
                                <a:pt x="435" y="246"/>
                              </a:lnTo>
                              <a:lnTo>
                                <a:pt x="439" y="198"/>
                              </a:lnTo>
                              <a:lnTo>
                                <a:pt x="444" y="135"/>
                              </a:lnTo>
                              <a:lnTo>
                                <a:pt x="448" y="78"/>
                              </a:lnTo>
                              <a:lnTo>
                                <a:pt x="452" y="29"/>
                              </a:lnTo>
                              <a:lnTo>
                                <a:pt x="457" y="19"/>
                              </a:lnTo>
                              <a:lnTo>
                                <a:pt x="461" y="15"/>
                              </a:lnTo>
                              <a:lnTo>
                                <a:pt x="465" y="22"/>
                              </a:lnTo>
                              <a:lnTo>
                                <a:pt x="469" y="37"/>
                              </a:lnTo>
                              <a:lnTo>
                                <a:pt x="474" y="46"/>
                              </a:lnTo>
                              <a:lnTo>
                                <a:pt x="478" y="34"/>
                              </a:lnTo>
                              <a:lnTo>
                                <a:pt x="482" y="31"/>
                              </a:lnTo>
                              <a:lnTo>
                                <a:pt x="487" y="45"/>
                              </a:lnTo>
                              <a:lnTo>
                                <a:pt x="491" y="39"/>
                              </a:lnTo>
                              <a:lnTo>
                                <a:pt x="495" y="33"/>
                              </a:lnTo>
                              <a:lnTo>
                                <a:pt x="500" y="31"/>
                              </a:lnTo>
                              <a:lnTo>
                                <a:pt x="504" y="63"/>
                              </a:lnTo>
                              <a:lnTo>
                                <a:pt x="508" y="171"/>
                              </a:lnTo>
                              <a:lnTo>
                                <a:pt x="513" y="236"/>
                              </a:lnTo>
                              <a:lnTo>
                                <a:pt x="517" y="121"/>
                              </a:lnTo>
                              <a:lnTo>
                                <a:pt x="521" y="59"/>
                              </a:lnTo>
                              <a:lnTo>
                                <a:pt x="526" y="66"/>
                              </a:lnTo>
                              <a:lnTo>
                                <a:pt x="530" y="62"/>
                              </a:lnTo>
                              <a:lnTo>
                                <a:pt x="534" y="99"/>
                              </a:lnTo>
                              <a:lnTo>
                                <a:pt x="539" y="92"/>
                              </a:lnTo>
                              <a:lnTo>
                                <a:pt x="543" y="80"/>
                              </a:lnTo>
                              <a:lnTo>
                                <a:pt x="547" y="65"/>
                              </a:lnTo>
                              <a:lnTo>
                                <a:pt x="552" y="45"/>
                              </a:lnTo>
                              <a:lnTo>
                                <a:pt x="556" y="37"/>
                              </a:lnTo>
                              <a:lnTo>
                                <a:pt x="560" y="44"/>
                              </a:lnTo>
                              <a:lnTo>
                                <a:pt x="565" y="57"/>
                              </a:lnTo>
                              <a:lnTo>
                                <a:pt x="569" y="64"/>
                              </a:lnTo>
                              <a:lnTo>
                                <a:pt x="573" y="60"/>
                              </a:lnTo>
                              <a:lnTo>
                                <a:pt x="578" y="64"/>
                              </a:lnTo>
                              <a:lnTo>
                                <a:pt x="582" y="71"/>
                              </a:lnTo>
                              <a:lnTo>
                                <a:pt x="586" y="69"/>
                              </a:lnTo>
                              <a:lnTo>
                                <a:pt x="590" y="44"/>
                              </a:lnTo>
                              <a:lnTo>
                                <a:pt x="595" y="34"/>
                              </a:lnTo>
                              <a:lnTo>
                                <a:pt x="599" y="40"/>
                              </a:lnTo>
                              <a:lnTo>
                                <a:pt x="603" y="66"/>
                              </a:lnTo>
                              <a:lnTo>
                                <a:pt x="608" y="69"/>
                              </a:lnTo>
                              <a:lnTo>
                                <a:pt x="612" y="45"/>
                              </a:lnTo>
                              <a:lnTo>
                                <a:pt x="616" y="33"/>
                              </a:lnTo>
                              <a:lnTo>
                                <a:pt x="621" y="41"/>
                              </a:lnTo>
                              <a:lnTo>
                                <a:pt x="625" y="52"/>
                              </a:lnTo>
                              <a:lnTo>
                                <a:pt x="629" y="42"/>
                              </a:lnTo>
                              <a:lnTo>
                                <a:pt x="634" y="20"/>
                              </a:lnTo>
                              <a:lnTo>
                                <a:pt x="638" y="7"/>
                              </a:lnTo>
                              <a:lnTo>
                                <a:pt x="642" y="26"/>
                              </a:lnTo>
                              <a:lnTo>
                                <a:pt x="647" y="52"/>
                              </a:lnTo>
                              <a:lnTo>
                                <a:pt x="651" y="53"/>
                              </a:lnTo>
                              <a:lnTo>
                                <a:pt x="655" y="43"/>
                              </a:lnTo>
                              <a:lnTo>
                                <a:pt x="660" y="30"/>
                              </a:lnTo>
                              <a:lnTo>
                                <a:pt x="664" y="29"/>
                              </a:lnTo>
                              <a:lnTo>
                                <a:pt x="668" y="23"/>
                              </a:lnTo>
                              <a:lnTo>
                                <a:pt x="673" y="35"/>
                              </a:lnTo>
                              <a:lnTo>
                                <a:pt x="677" y="46"/>
                              </a:lnTo>
                              <a:lnTo>
                                <a:pt x="681" y="62"/>
                              </a:lnTo>
                              <a:lnTo>
                                <a:pt x="686" y="111"/>
                              </a:lnTo>
                              <a:lnTo>
                                <a:pt x="690" y="293"/>
                              </a:lnTo>
                              <a:lnTo>
                                <a:pt x="694" y="408"/>
                              </a:lnTo>
                              <a:lnTo>
                                <a:pt x="698" y="227"/>
                              </a:lnTo>
                              <a:lnTo>
                                <a:pt x="703" y="56"/>
                              </a:lnTo>
                              <a:lnTo>
                                <a:pt x="707" y="23"/>
                              </a:lnTo>
                              <a:lnTo>
                                <a:pt x="711" y="18"/>
                              </a:lnTo>
                              <a:lnTo>
                                <a:pt x="716" y="16"/>
                              </a:lnTo>
                              <a:lnTo>
                                <a:pt x="720" y="11"/>
                              </a:lnTo>
                              <a:lnTo>
                                <a:pt x="724" y="20"/>
                              </a:lnTo>
                              <a:lnTo>
                                <a:pt x="729" y="21"/>
                              </a:lnTo>
                              <a:lnTo>
                                <a:pt x="733" y="30"/>
                              </a:lnTo>
                              <a:lnTo>
                                <a:pt x="737" y="43"/>
                              </a:lnTo>
                              <a:lnTo>
                                <a:pt x="742" y="59"/>
                              </a:lnTo>
                              <a:lnTo>
                                <a:pt x="746" y="56"/>
                              </a:lnTo>
                              <a:lnTo>
                                <a:pt x="750" y="32"/>
                              </a:lnTo>
                              <a:lnTo>
                                <a:pt x="755" y="32"/>
                              </a:lnTo>
                              <a:lnTo>
                                <a:pt x="759" y="55"/>
                              </a:lnTo>
                              <a:lnTo>
                                <a:pt x="763" y="67"/>
                              </a:lnTo>
                              <a:lnTo>
                                <a:pt x="768" y="44"/>
                              </a:lnTo>
                              <a:lnTo>
                                <a:pt x="772" y="28"/>
                              </a:lnTo>
                              <a:lnTo>
                                <a:pt x="776" y="16"/>
                              </a:lnTo>
                              <a:lnTo>
                                <a:pt x="781" y="29"/>
                              </a:lnTo>
                              <a:lnTo>
                                <a:pt x="785" y="24"/>
                              </a:lnTo>
                              <a:lnTo>
                                <a:pt x="789" y="33"/>
                              </a:lnTo>
                              <a:lnTo>
                                <a:pt x="794" y="56"/>
                              </a:lnTo>
                              <a:lnTo>
                                <a:pt x="798" y="64"/>
                              </a:lnTo>
                              <a:lnTo>
                                <a:pt x="802" y="55"/>
                              </a:lnTo>
                              <a:lnTo>
                                <a:pt x="807" y="32"/>
                              </a:lnTo>
                              <a:lnTo>
                                <a:pt x="811" y="112"/>
                              </a:lnTo>
                              <a:lnTo>
                                <a:pt x="815" y="318"/>
                              </a:lnTo>
                              <a:lnTo>
                                <a:pt x="819" y="485"/>
                              </a:lnTo>
                              <a:lnTo>
                                <a:pt x="824" y="485"/>
                              </a:lnTo>
                              <a:lnTo>
                                <a:pt x="828" y="327"/>
                              </a:lnTo>
                              <a:lnTo>
                                <a:pt x="832" y="125"/>
                              </a:lnTo>
                              <a:lnTo>
                                <a:pt x="837" y="53"/>
                              </a:lnTo>
                              <a:lnTo>
                                <a:pt x="841" y="57"/>
                              </a:lnTo>
                              <a:lnTo>
                                <a:pt x="845" y="72"/>
                              </a:lnTo>
                              <a:lnTo>
                                <a:pt x="850" y="65"/>
                              </a:lnTo>
                              <a:lnTo>
                                <a:pt x="854" y="48"/>
                              </a:lnTo>
                              <a:lnTo>
                                <a:pt x="858" y="31"/>
                              </a:lnTo>
                              <a:lnTo>
                                <a:pt x="863" y="39"/>
                              </a:lnTo>
                              <a:lnTo>
                                <a:pt x="867" y="59"/>
                              </a:lnTo>
                              <a:lnTo>
                                <a:pt x="871" y="65"/>
                              </a:lnTo>
                              <a:lnTo>
                                <a:pt x="876" y="72"/>
                              </a:lnTo>
                              <a:lnTo>
                                <a:pt x="880" y="43"/>
                              </a:lnTo>
                              <a:lnTo>
                                <a:pt x="884" y="43"/>
                              </a:lnTo>
                              <a:lnTo>
                                <a:pt x="889" y="40"/>
                              </a:lnTo>
                              <a:lnTo>
                                <a:pt x="893" y="46"/>
                              </a:lnTo>
                              <a:lnTo>
                                <a:pt x="897" y="42"/>
                              </a:lnTo>
                              <a:lnTo>
                                <a:pt x="902" y="54"/>
                              </a:lnTo>
                              <a:lnTo>
                                <a:pt x="906" y="58"/>
                              </a:lnTo>
                              <a:lnTo>
                                <a:pt x="910" y="61"/>
                              </a:lnTo>
                              <a:lnTo>
                                <a:pt x="915" y="55"/>
                              </a:lnTo>
                              <a:lnTo>
                                <a:pt x="919" y="37"/>
                              </a:lnTo>
                              <a:lnTo>
                                <a:pt x="923" y="47"/>
                              </a:lnTo>
                              <a:lnTo>
                                <a:pt x="928" y="68"/>
                              </a:lnTo>
                              <a:lnTo>
                                <a:pt x="932" y="73"/>
                              </a:lnTo>
                              <a:lnTo>
                                <a:pt x="936" y="175"/>
                              </a:lnTo>
                              <a:lnTo>
                                <a:pt x="940" y="423"/>
                              </a:lnTo>
                              <a:lnTo>
                                <a:pt x="945" y="512"/>
                              </a:lnTo>
                              <a:lnTo>
                                <a:pt x="949" y="277"/>
                              </a:lnTo>
                              <a:lnTo>
                                <a:pt x="953" y="100"/>
                              </a:lnTo>
                              <a:lnTo>
                                <a:pt x="958" y="59"/>
                              </a:lnTo>
                              <a:lnTo>
                                <a:pt x="962" y="56"/>
                              </a:lnTo>
                              <a:lnTo>
                                <a:pt x="966" y="84"/>
                              </a:lnTo>
                              <a:lnTo>
                                <a:pt x="971" y="90"/>
                              </a:lnTo>
                              <a:lnTo>
                                <a:pt x="975" y="63"/>
                              </a:lnTo>
                              <a:lnTo>
                                <a:pt x="979" y="52"/>
                              </a:lnTo>
                              <a:lnTo>
                                <a:pt x="984" y="59"/>
                              </a:lnTo>
                              <a:lnTo>
                                <a:pt x="988" y="45"/>
                              </a:lnTo>
                              <a:lnTo>
                                <a:pt x="992" y="45"/>
                              </a:lnTo>
                              <a:lnTo>
                                <a:pt x="997" y="50"/>
                              </a:lnTo>
                              <a:lnTo>
                                <a:pt x="1001" y="63"/>
                              </a:lnTo>
                              <a:lnTo>
                                <a:pt x="1005" y="97"/>
                              </a:lnTo>
                              <a:lnTo>
                                <a:pt x="1010" y="315"/>
                              </a:lnTo>
                              <a:lnTo>
                                <a:pt x="1014" y="671"/>
                              </a:lnTo>
                              <a:lnTo>
                                <a:pt x="1018" y="573"/>
                              </a:lnTo>
                              <a:lnTo>
                                <a:pt x="1023" y="207"/>
                              </a:lnTo>
                              <a:lnTo>
                                <a:pt x="1027" y="71"/>
                              </a:lnTo>
                              <a:lnTo>
                                <a:pt x="1031" y="72"/>
                              </a:lnTo>
                              <a:lnTo>
                                <a:pt x="1036" y="77"/>
                              </a:lnTo>
                              <a:lnTo>
                                <a:pt x="1040" y="55"/>
                              </a:lnTo>
                              <a:lnTo>
                                <a:pt x="1044" y="42"/>
                              </a:lnTo>
                              <a:lnTo>
                                <a:pt x="1048" y="44"/>
                              </a:lnTo>
                              <a:lnTo>
                                <a:pt x="1053" y="54"/>
                              </a:lnTo>
                              <a:lnTo>
                                <a:pt x="1057" y="74"/>
                              </a:lnTo>
                              <a:lnTo>
                                <a:pt x="1061" y="92"/>
                              </a:lnTo>
                              <a:lnTo>
                                <a:pt x="1066" y="124"/>
                              </a:lnTo>
                              <a:lnTo>
                                <a:pt x="1070" y="108"/>
                              </a:lnTo>
                              <a:lnTo>
                                <a:pt x="1074" y="89"/>
                              </a:lnTo>
                              <a:lnTo>
                                <a:pt x="1079" y="68"/>
                              </a:lnTo>
                              <a:lnTo>
                                <a:pt x="1083" y="71"/>
                              </a:lnTo>
                              <a:lnTo>
                                <a:pt x="1087" y="106"/>
                              </a:lnTo>
                              <a:lnTo>
                                <a:pt x="1092" y="135"/>
                              </a:lnTo>
                              <a:lnTo>
                                <a:pt x="1096" y="125"/>
                              </a:lnTo>
                              <a:lnTo>
                                <a:pt x="1100" y="137"/>
                              </a:lnTo>
                              <a:lnTo>
                                <a:pt x="1105" y="136"/>
                              </a:lnTo>
                              <a:lnTo>
                                <a:pt x="1109" y="247"/>
                              </a:lnTo>
                              <a:lnTo>
                                <a:pt x="1113" y="555"/>
                              </a:lnTo>
                              <a:lnTo>
                                <a:pt x="1118" y="534"/>
                              </a:lnTo>
                              <a:lnTo>
                                <a:pt x="1122" y="236"/>
                              </a:lnTo>
                              <a:lnTo>
                                <a:pt x="1126" y="71"/>
                              </a:lnTo>
                              <a:lnTo>
                                <a:pt x="1131" y="44"/>
                              </a:lnTo>
                              <a:lnTo>
                                <a:pt x="1135" y="60"/>
                              </a:lnTo>
                              <a:lnTo>
                                <a:pt x="1139" y="70"/>
                              </a:lnTo>
                              <a:lnTo>
                                <a:pt x="1144" y="70"/>
                              </a:lnTo>
                              <a:lnTo>
                                <a:pt x="1148" y="75"/>
                              </a:lnTo>
                              <a:lnTo>
                                <a:pt x="1152" y="74"/>
                              </a:lnTo>
                              <a:lnTo>
                                <a:pt x="1157" y="103"/>
                              </a:lnTo>
                              <a:lnTo>
                                <a:pt x="1161" y="164"/>
                              </a:lnTo>
                              <a:lnTo>
                                <a:pt x="1165" y="216"/>
                              </a:lnTo>
                              <a:lnTo>
                                <a:pt x="1169" y="177"/>
                              </a:lnTo>
                              <a:lnTo>
                                <a:pt x="1174" y="111"/>
                              </a:lnTo>
                              <a:lnTo>
                                <a:pt x="1178" y="117"/>
                              </a:lnTo>
                              <a:lnTo>
                                <a:pt x="1182" y="133"/>
                              </a:lnTo>
                              <a:lnTo>
                                <a:pt x="1187" y="131"/>
                              </a:lnTo>
                              <a:lnTo>
                                <a:pt x="1191" y="110"/>
                              </a:lnTo>
                              <a:lnTo>
                                <a:pt x="1195" y="90"/>
                              </a:lnTo>
                              <a:lnTo>
                                <a:pt x="1200" y="197"/>
                              </a:lnTo>
                              <a:lnTo>
                                <a:pt x="1204" y="530"/>
                              </a:lnTo>
                              <a:lnTo>
                                <a:pt x="1208" y="767"/>
                              </a:lnTo>
                              <a:lnTo>
                                <a:pt x="1213" y="541"/>
                              </a:lnTo>
                              <a:lnTo>
                                <a:pt x="1217" y="307"/>
                              </a:lnTo>
                              <a:lnTo>
                                <a:pt x="1221" y="188"/>
                              </a:lnTo>
                              <a:lnTo>
                                <a:pt x="1226" y="138"/>
                              </a:lnTo>
                              <a:lnTo>
                                <a:pt x="1230" y="105"/>
                              </a:lnTo>
                              <a:lnTo>
                                <a:pt x="1234" y="95"/>
                              </a:lnTo>
                              <a:lnTo>
                                <a:pt x="1239" y="97"/>
                              </a:lnTo>
                              <a:lnTo>
                                <a:pt x="1243" y="87"/>
                              </a:lnTo>
                              <a:lnTo>
                                <a:pt x="1247" y="87"/>
                              </a:lnTo>
                              <a:lnTo>
                                <a:pt x="1252" y="105"/>
                              </a:lnTo>
                              <a:lnTo>
                                <a:pt x="1256" y="107"/>
                              </a:lnTo>
                              <a:lnTo>
                                <a:pt x="1260" y="96"/>
                              </a:lnTo>
                              <a:lnTo>
                                <a:pt x="1265" y="71"/>
                              </a:lnTo>
                              <a:lnTo>
                                <a:pt x="1269" y="154"/>
                              </a:lnTo>
                              <a:lnTo>
                                <a:pt x="1273" y="727"/>
                              </a:lnTo>
                              <a:lnTo>
                                <a:pt x="1278" y="2073"/>
                              </a:lnTo>
                              <a:lnTo>
                                <a:pt x="1282" y="2445"/>
                              </a:lnTo>
                              <a:lnTo>
                                <a:pt x="1286" y="1139"/>
                              </a:lnTo>
                              <a:lnTo>
                                <a:pt x="1290" y="325"/>
                              </a:lnTo>
                              <a:lnTo>
                                <a:pt x="1295" y="266"/>
                              </a:lnTo>
                              <a:lnTo>
                                <a:pt x="1299" y="300"/>
                              </a:lnTo>
                              <a:lnTo>
                                <a:pt x="1303" y="255"/>
                              </a:lnTo>
                              <a:lnTo>
                                <a:pt x="1308" y="200"/>
                              </a:lnTo>
                              <a:lnTo>
                                <a:pt x="1312" y="218"/>
                              </a:lnTo>
                              <a:lnTo>
                                <a:pt x="1316" y="303"/>
                              </a:lnTo>
                              <a:lnTo>
                                <a:pt x="1321" y="373"/>
                              </a:lnTo>
                              <a:lnTo>
                                <a:pt x="1325" y="366"/>
                              </a:lnTo>
                              <a:lnTo>
                                <a:pt x="1329" y="228"/>
                              </a:lnTo>
                              <a:lnTo>
                                <a:pt x="1334" y="127"/>
                              </a:lnTo>
                              <a:lnTo>
                                <a:pt x="1338" y="95"/>
                              </a:lnTo>
                              <a:lnTo>
                                <a:pt x="1342" y="105"/>
                              </a:lnTo>
                              <a:lnTo>
                                <a:pt x="1347" y="173"/>
                              </a:lnTo>
                              <a:lnTo>
                                <a:pt x="1351" y="269"/>
                              </a:lnTo>
                              <a:lnTo>
                                <a:pt x="1355" y="239"/>
                              </a:lnTo>
                              <a:lnTo>
                                <a:pt x="1360" y="140"/>
                              </a:lnTo>
                              <a:lnTo>
                                <a:pt x="1364" y="94"/>
                              </a:lnTo>
                              <a:lnTo>
                                <a:pt x="1368" y="74"/>
                              </a:lnTo>
                              <a:lnTo>
                                <a:pt x="1373" y="60"/>
                              </a:lnTo>
                              <a:lnTo>
                                <a:pt x="1377" y="68"/>
                              </a:lnTo>
                              <a:lnTo>
                                <a:pt x="1381" y="88"/>
                              </a:lnTo>
                              <a:lnTo>
                                <a:pt x="1386" y="102"/>
                              </a:lnTo>
                              <a:lnTo>
                                <a:pt x="1390" y="79"/>
                              </a:lnTo>
                              <a:lnTo>
                                <a:pt x="1394" y="82"/>
                              </a:lnTo>
                              <a:lnTo>
                                <a:pt x="1398" y="104"/>
                              </a:lnTo>
                              <a:lnTo>
                                <a:pt x="1403" y="113"/>
                              </a:lnTo>
                              <a:lnTo>
                                <a:pt x="1407" y="95"/>
                              </a:lnTo>
                              <a:lnTo>
                                <a:pt x="1411" y="68"/>
                              </a:lnTo>
                              <a:lnTo>
                                <a:pt x="1416" y="73"/>
                              </a:lnTo>
                              <a:lnTo>
                                <a:pt x="1420" y="90"/>
                              </a:lnTo>
                              <a:lnTo>
                                <a:pt x="1424" y="98"/>
                              </a:lnTo>
                              <a:lnTo>
                                <a:pt x="1429" y="104"/>
                              </a:lnTo>
                              <a:lnTo>
                                <a:pt x="1433" y="87"/>
                              </a:lnTo>
                              <a:lnTo>
                                <a:pt x="1437" y="74"/>
                              </a:lnTo>
                              <a:lnTo>
                                <a:pt x="1442" y="69"/>
                              </a:lnTo>
                              <a:lnTo>
                                <a:pt x="1446" y="76"/>
                              </a:lnTo>
                              <a:lnTo>
                                <a:pt x="1450" y="75"/>
                              </a:lnTo>
                              <a:lnTo>
                                <a:pt x="1455" y="94"/>
                              </a:lnTo>
                              <a:lnTo>
                                <a:pt x="1459" y="95"/>
                              </a:lnTo>
                              <a:lnTo>
                                <a:pt x="1463" y="108"/>
                              </a:lnTo>
                              <a:lnTo>
                                <a:pt x="1468" y="134"/>
                              </a:lnTo>
                              <a:lnTo>
                                <a:pt x="1472" y="164"/>
                              </a:lnTo>
                              <a:lnTo>
                                <a:pt x="1476" y="152"/>
                              </a:lnTo>
                              <a:lnTo>
                                <a:pt x="1481" y="123"/>
                              </a:lnTo>
                              <a:lnTo>
                                <a:pt x="1485" y="79"/>
                              </a:lnTo>
                              <a:lnTo>
                                <a:pt x="1489" y="71"/>
                              </a:lnTo>
                              <a:lnTo>
                                <a:pt x="1494" y="63"/>
                              </a:lnTo>
                              <a:lnTo>
                                <a:pt x="1498" y="55"/>
                              </a:lnTo>
                              <a:lnTo>
                                <a:pt x="1502" y="65"/>
                              </a:lnTo>
                              <a:lnTo>
                                <a:pt x="1507" y="63"/>
                              </a:lnTo>
                              <a:lnTo>
                                <a:pt x="1511" y="63"/>
                              </a:lnTo>
                              <a:lnTo>
                                <a:pt x="1515" y="72"/>
                              </a:lnTo>
                              <a:lnTo>
                                <a:pt x="1519" y="74"/>
                              </a:lnTo>
                              <a:lnTo>
                                <a:pt x="1524" y="78"/>
                              </a:lnTo>
                              <a:lnTo>
                                <a:pt x="1528" y="63"/>
                              </a:lnTo>
                              <a:lnTo>
                                <a:pt x="1532" y="63"/>
                              </a:lnTo>
                              <a:lnTo>
                                <a:pt x="1537" y="64"/>
                              </a:lnTo>
                              <a:lnTo>
                                <a:pt x="1541" y="70"/>
                              </a:lnTo>
                              <a:lnTo>
                                <a:pt x="1545" y="82"/>
                              </a:lnTo>
                              <a:lnTo>
                                <a:pt x="1550" y="91"/>
                              </a:lnTo>
                              <a:lnTo>
                                <a:pt x="1554" y="160"/>
                              </a:lnTo>
                              <a:lnTo>
                                <a:pt x="1558" y="323"/>
                              </a:lnTo>
                              <a:lnTo>
                                <a:pt x="1563" y="463"/>
                              </a:lnTo>
                              <a:lnTo>
                                <a:pt x="1567" y="315"/>
                              </a:lnTo>
                              <a:lnTo>
                                <a:pt x="1571" y="132"/>
                              </a:lnTo>
                              <a:lnTo>
                                <a:pt x="1576" y="82"/>
                              </a:lnTo>
                              <a:lnTo>
                                <a:pt x="1580" y="78"/>
                              </a:lnTo>
                              <a:lnTo>
                                <a:pt x="1584" y="69"/>
                              </a:lnTo>
                              <a:lnTo>
                                <a:pt x="1589" y="88"/>
                              </a:lnTo>
                              <a:lnTo>
                                <a:pt x="1593" y="85"/>
                              </a:lnTo>
                              <a:lnTo>
                                <a:pt x="1597" y="87"/>
                              </a:lnTo>
                              <a:lnTo>
                                <a:pt x="1602" y="77"/>
                              </a:lnTo>
                              <a:lnTo>
                                <a:pt x="1606" y="79"/>
                              </a:lnTo>
                              <a:lnTo>
                                <a:pt x="1610" y="93"/>
                              </a:lnTo>
                              <a:lnTo>
                                <a:pt x="1615" y="101"/>
                              </a:lnTo>
                              <a:lnTo>
                                <a:pt x="1619" y="122"/>
                              </a:lnTo>
                              <a:lnTo>
                                <a:pt x="1623" y="179"/>
                              </a:lnTo>
                              <a:lnTo>
                                <a:pt x="1627" y="196"/>
                              </a:lnTo>
                              <a:lnTo>
                                <a:pt x="1632" y="136"/>
                              </a:lnTo>
                              <a:lnTo>
                                <a:pt x="1636" y="122"/>
                              </a:lnTo>
                              <a:lnTo>
                                <a:pt x="1640" y="155"/>
                              </a:lnTo>
                              <a:lnTo>
                                <a:pt x="1645" y="199"/>
                              </a:lnTo>
                              <a:lnTo>
                                <a:pt x="1649" y="235"/>
                              </a:lnTo>
                              <a:lnTo>
                                <a:pt x="1653" y="168"/>
                              </a:lnTo>
                              <a:lnTo>
                                <a:pt x="1658" y="119"/>
                              </a:lnTo>
                              <a:lnTo>
                                <a:pt x="1662" y="132"/>
                              </a:lnTo>
                              <a:lnTo>
                                <a:pt x="1666" y="131"/>
                              </a:lnTo>
                              <a:lnTo>
                                <a:pt x="1671" y="120"/>
                              </a:lnTo>
                              <a:lnTo>
                                <a:pt x="1675" y="123"/>
                              </a:lnTo>
                              <a:lnTo>
                                <a:pt x="1679" y="150"/>
                              </a:lnTo>
                              <a:lnTo>
                                <a:pt x="1684" y="159"/>
                              </a:lnTo>
                              <a:lnTo>
                                <a:pt x="1688" y="127"/>
                              </a:lnTo>
                              <a:lnTo>
                                <a:pt x="1692" y="97"/>
                              </a:lnTo>
                              <a:lnTo>
                                <a:pt x="1697" y="93"/>
                              </a:lnTo>
                              <a:lnTo>
                                <a:pt x="1701" y="82"/>
                              </a:lnTo>
                              <a:lnTo>
                                <a:pt x="1705" y="96"/>
                              </a:lnTo>
                              <a:lnTo>
                                <a:pt x="1710" y="99"/>
                              </a:lnTo>
                              <a:lnTo>
                                <a:pt x="1714" y="102"/>
                              </a:lnTo>
                              <a:lnTo>
                                <a:pt x="1718" y="100"/>
                              </a:lnTo>
                              <a:lnTo>
                                <a:pt x="1723" y="104"/>
                              </a:lnTo>
                              <a:lnTo>
                                <a:pt x="1727" y="122"/>
                              </a:lnTo>
                              <a:lnTo>
                                <a:pt x="1731" y="150"/>
                              </a:lnTo>
                              <a:lnTo>
                                <a:pt x="1736" y="554"/>
                              </a:lnTo>
                              <a:lnTo>
                                <a:pt x="1740" y="2414"/>
                              </a:lnTo>
                              <a:lnTo>
                                <a:pt x="1744" y="4605"/>
                              </a:lnTo>
                              <a:lnTo>
                                <a:pt x="1748" y="3236"/>
                              </a:lnTo>
                              <a:lnTo>
                                <a:pt x="1753" y="978"/>
                              </a:lnTo>
                              <a:lnTo>
                                <a:pt x="1757" y="240"/>
                              </a:lnTo>
                              <a:lnTo>
                                <a:pt x="1761" y="161"/>
                              </a:lnTo>
                              <a:lnTo>
                                <a:pt x="1766" y="146"/>
                              </a:lnTo>
                              <a:lnTo>
                                <a:pt x="1770" y="155"/>
                              </a:lnTo>
                              <a:lnTo>
                                <a:pt x="1774" y="137"/>
                              </a:lnTo>
                              <a:lnTo>
                                <a:pt x="1779" y="103"/>
                              </a:lnTo>
                              <a:lnTo>
                                <a:pt x="1783" y="91"/>
                              </a:lnTo>
                              <a:lnTo>
                                <a:pt x="1787" y="93"/>
                              </a:lnTo>
                              <a:lnTo>
                                <a:pt x="1792" y="107"/>
                              </a:lnTo>
                              <a:lnTo>
                                <a:pt x="1796" y="112"/>
                              </a:lnTo>
                              <a:lnTo>
                                <a:pt x="1800" y="121"/>
                              </a:lnTo>
                              <a:lnTo>
                                <a:pt x="1805" y="118"/>
                              </a:lnTo>
                              <a:lnTo>
                                <a:pt x="1809" y="123"/>
                              </a:lnTo>
                              <a:lnTo>
                                <a:pt x="1813" y="148"/>
                              </a:lnTo>
                              <a:lnTo>
                                <a:pt x="1818" y="187"/>
                              </a:lnTo>
                              <a:lnTo>
                                <a:pt x="1822" y="157"/>
                              </a:lnTo>
                              <a:lnTo>
                                <a:pt x="1826" y="117"/>
                              </a:lnTo>
                              <a:lnTo>
                                <a:pt x="1831" y="111"/>
                              </a:lnTo>
                              <a:lnTo>
                                <a:pt x="1835" y="130"/>
                              </a:lnTo>
                              <a:lnTo>
                                <a:pt x="1839" y="125"/>
                              </a:lnTo>
                              <a:lnTo>
                                <a:pt x="1844" y="100"/>
                              </a:lnTo>
                              <a:lnTo>
                                <a:pt x="1848" y="138"/>
                              </a:lnTo>
                              <a:lnTo>
                                <a:pt x="1852" y="164"/>
                              </a:lnTo>
                              <a:lnTo>
                                <a:pt x="1857" y="163"/>
                              </a:lnTo>
                              <a:lnTo>
                                <a:pt x="1861" y="138"/>
                              </a:lnTo>
                              <a:lnTo>
                                <a:pt x="1865" y="114"/>
                              </a:lnTo>
                              <a:lnTo>
                                <a:pt x="1869" y="92"/>
                              </a:lnTo>
                              <a:lnTo>
                                <a:pt x="1874" y="91"/>
                              </a:lnTo>
                              <a:lnTo>
                                <a:pt x="1878" y="91"/>
                              </a:lnTo>
                              <a:lnTo>
                                <a:pt x="1882" y="87"/>
                              </a:lnTo>
                              <a:lnTo>
                                <a:pt x="1887" y="94"/>
                              </a:lnTo>
                              <a:lnTo>
                                <a:pt x="1891" y="104"/>
                              </a:lnTo>
                              <a:lnTo>
                                <a:pt x="1895" y="106"/>
                              </a:lnTo>
                              <a:lnTo>
                                <a:pt x="1900" y="108"/>
                              </a:lnTo>
                              <a:lnTo>
                                <a:pt x="1904" y="242"/>
                              </a:lnTo>
                              <a:lnTo>
                                <a:pt x="1908" y="694"/>
                              </a:lnTo>
                              <a:lnTo>
                                <a:pt x="1913" y="1120"/>
                              </a:lnTo>
                              <a:lnTo>
                                <a:pt x="1917" y="826"/>
                              </a:lnTo>
                              <a:lnTo>
                                <a:pt x="1921" y="337"/>
                              </a:lnTo>
                              <a:lnTo>
                                <a:pt x="1926" y="167"/>
                              </a:lnTo>
                              <a:lnTo>
                                <a:pt x="1930" y="117"/>
                              </a:lnTo>
                              <a:lnTo>
                                <a:pt x="1934" y="112"/>
                              </a:lnTo>
                              <a:lnTo>
                                <a:pt x="1939" y="112"/>
                              </a:lnTo>
                              <a:lnTo>
                                <a:pt x="1943" y="110"/>
                              </a:lnTo>
                              <a:lnTo>
                                <a:pt x="1947" y="99"/>
                              </a:lnTo>
                              <a:lnTo>
                                <a:pt x="1952" y="129"/>
                              </a:lnTo>
                              <a:lnTo>
                                <a:pt x="1956" y="139"/>
                              </a:lnTo>
                              <a:lnTo>
                                <a:pt x="1960" y="121"/>
                              </a:lnTo>
                              <a:lnTo>
                                <a:pt x="1965" y="125"/>
                              </a:lnTo>
                              <a:lnTo>
                                <a:pt x="1969" y="131"/>
                              </a:lnTo>
                              <a:lnTo>
                                <a:pt x="1973" y="124"/>
                              </a:lnTo>
                              <a:lnTo>
                                <a:pt x="1977" y="114"/>
                              </a:lnTo>
                              <a:lnTo>
                                <a:pt x="1982" y="115"/>
                              </a:lnTo>
                              <a:lnTo>
                                <a:pt x="1986" y="125"/>
                              </a:lnTo>
                              <a:lnTo>
                                <a:pt x="1990" y="118"/>
                              </a:lnTo>
                              <a:lnTo>
                                <a:pt x="1995" y="107"/>
                              </a:lnTo>
                              <a:lnTo>
                                <a:pt x="1999" y="116"/>
                              </a:lnTo>
                              <a:lnTo>
                                <a:pt x="2003" y="145"/>
                              </a:lnTo>
                              <a:lnTo>
                                <a:pt x="2008" y="147"/>
                              </a:lnTo>
                              <a:lnTo>
                                <a:pt x="2012" y="152"/>
                              </a:lnTo>
                              <a:lnTo>
                                <a:pt x="2016" y="143"/>
                              </a:lnTo>
                              <a:lnTo>
                                <a:pt x="2021" y="126"/>
                              </a:lnTo>
                              <a:lnTo>
                                <a:pt x="2025" y="135"/>
                              </a:lnTo>
                              <a:lnTo>
                                <a:pt x="2029" y="140"/>
                              </a:lnTo>
                              <a:lnTo>
                                <a:pt x="2034" y="147"/>
                              </a:lnTo>
                              <a:lnTo>
                                <a:pt x="2038" y="170"/>
                              </a:lnTo>
                              <a:lnTo>
                                <a:pt x="2042" y="247"/>
                              </a:lnTo>
                              <a:lnTo>
                                <a:pt x="2047" y="233"/>
                              </a:lnTo>
                              <a:lnTo>
                                <a:pt x="2051" y="155"/>
                              </a:lnTo>
                              <a:lnTo>
                                <a:pt x="2055" y="112"/>
                              </a:lnTo>
                              <a:lnTo>
                                <a:pt x="2060" y="118"/>
                              </a:lnTo>
                              <a:lnTo>
                                <a:pt x="2064" y="116"/>
                              </a:lnTo>
                              <a:lnTo>
                                <a:pt x="2068" y="145"/>
                              </a:lnTo>
                              <a:lnTo>
                                <a:pt x="2073" y="216"/>
                              </a:lnTo>
                              <a:lnTo>
                                <a:pt x="2077" y="296"/>
                              </a:lnTo>
                              <a:lnTo>
                                <a:pt x="2081" y="225"/>
                              </a:lnTo>
                              <a:lnTo>
                                <a:pt x="2086" y="149"/>
                              </a:lnTo>
                              <a:lnTo>
                                <a:pt x="2090" y="128"/>
                              </a:lnTo>
                              <a:lnTo>
                                <a:pt x="2094" y="124"/>
                              </a:lnTo>
                              <a:lnTo>
                                <a:pt x="2098" y="133"/>
                              </a:lnTo>
                              <a:lnTo>
                                <a:pt x="2103" y="143"/>
                              </a:lnTo>
                              <a:lnTo>
                                <a:pt x="2107" y="152"/>
                              </a:lnTo>
                              <a:lnTo>
                                <a:pt x="2111" y="187"/>
                              </a:lnTo>
                              <a:lnTo>
                                <a:pt x="2116" y="315"/>
                              </a:lnTo>
                              <a:lnTo>
                                <a:pt x="2120" y="466"/>
                              </a:lnTo>
                              <a:lnTo>
                                <a:pt x="2124" y="340"/>
                              </a:lnTo>
                              <a:lnTo>
                                <a:pt x="2129" y="184"/>
                              </a:lnTo>
                              <a:lnTo>
                                <a:pt x="2133" y="173"/>
                              </a:lnTo>
                              <a:lnTo>
                                <a:pt x="2137" y="176"/>
                              </a:lnTo>
                              <a:lnTo>
                                <a:pt x="2142" y="165"/>
                              </a:lnTo>
                              <a:lnTo>
                                <a:pt x="2146" y="181"/>
                              </a:lnTo>
                              <a:lnTo>
                                <a:pt x="2150" y="217"/>
                              </a:lnTo>
                              <a:lnTo>
                                <a:pt x="2155" y="575"/>
                              </a:lnTo>
                              <a:lnTo>
                                <a:pt x="2159" y="1278"/>
                              </a:lnTo>
                              <a:lnTo>
                                <a:pt x="2163" y="1340"/>
                              </a:lnTo>
                              <a:lnTo>
                                <a:pt x="2168" y="600"/>
                              </a:lnTo>
                              <a:lnTo>
                                <a:pt x="2172" y="192"/>
                              </a:lnTo>
                              <a:lnTo>
                                <a:pt x="2176" y="124"/>
                              </a:lnTo>
                              <a:lnTo>
                                <a:pt x="2181" y="148"/>
                              </a:lnTo>
                              <a:lnTo>
                                <a:pt x="2185" y="150"/>
                              </a:lnTo>
                              <a:lnTo>
                                <a:pt x="2189" y="140"/>
                              </a:lnTo>
                              <a:lnTo>
                                <a:pt x="2194" y="129"/>
                              </a:lnTo>
                              <a:lnTo>
                                <a:pt x="2198" y="131"/>
                              </a:lnTo>
                              <a:lnTo>
                                <a:pt x="2202" y="140"/>
                              </a:lnTo>
                              <a:lnTo>
                                <a:pt x="2207" y="150"/>
                              </a:lnTo>
                              <a:lnTo>
                                <a:pt x="2211" y="178"/>
                              </a:lnTo>
                              <a:lnTo>
                                <a:pt x="2215" y="219"/>
                              </a:lnTo>
                              <a:lnTo>
                                <a:pt x="2219" y="215"/>
                              </a:lnTo>
                              <a:lnTo>
                                <a:pt x="2224" y="169"/>
                              </a:lnTo>
                              <a:lnTo>
                                <a:pt x="2228" y="139"/>
                              </a:lnTo>
                              <a:lnTo>
                                <a:pt x="2232" y="115"/>
                              </a:lnTo>
                              <a:lnTo>
                                <a:pt x="2237" y="136"/>
                              </a:lnTo>
                              <a:lnTo>
                                <a:pt x="2241" y="166"/>
                              </a:lnTo>
                              <a:lnTo>
                                <a:pt x="2245" y="175"/>
                              </a:lnTo>
                              <a:lnTo>
                                <a:pt x="2250" y="202"/>
                              </a:lnTo>
                              <a:lnTo>
                                <a:pt x="2254" y="226"/>
                              </a:lnTo>
                              <a:lnTo>
                                <a:pt x="2258" y="204"/>
                              </a:lnTo>
                              <a:lnTo>
                                <a:pt x="2263" y="177"/>
                              </a:lnTo>
                              <a:lnTo>
                                <a:pt x="2267" y="238"/>
                              </a:lnTo>
                              <a:lnTo>
                                <a:pt x="2271" y="223"/>
                              </a:lnTo>
                              <a:lnTo>
                                <a:pt x="2276" y="159"/>
                              </a:lnTo>
                              <a:lnTo>
                                <a:pt x="2280" y="133"/>
                              </a:lnTo>
                              <a:lnTo>
                                <a:pt x="2284" y="129"/>
                              </a:lnTo>
                              <a:lnTo>
                                <a:pt x="2289" y="162"/>
                              </a:lnTo>
                              <a:lnTo>
                                <a:pt x="2293" y="204"/>
                              </a:lnTo>
                              <a:lnTo>
                                <a:pt x="2297" y="200"/>
                              </a:lnTo>
                              <a:lnTo>
                                <a:pt x="2302" y="160"/>
                              </a:lnTo>
                              <a:lnTo>
                                <a:pt x="2306" y="137"/>
                              </a:lnTo>
                              <a:lnTo>
                                <a:pt x="2310" y="139"/>
                              </a:lnTo>
                              <a:lnTo>
                                <a:pt x="2315" y="171"/>
                              </a:lnTo>
                              <a:lnTo>
                                <a:pt x="2319" y="209"/>
                              </a:lnTo>
                              <a:lnTo>
                                <a:pt x="2323" y="245"/>
                              </a:lnTo>
                              <a:lnTo>
                                <a:pt x="2327" y="270"/>
                              </a:lnTo>
                              <a:lnTo>
                                <a:pt x="2332" y="307"/>
                              </a:lnTo>
                              <a:lnTo>
                                <a:pt x="2336" y="486"/>
                              </a:lnTo>
                              <a:lnTo>
                                <a:pt x="2340" y="987"/>
                              </a:lnTo>
                              <a:lnTo>
                                <a:pt x="2345" y="1031"/>
                              </a:lnTo>
                              <a:lnTo>
                                <a:pt x="2349" y="482"/>
                              </a:lnTo>
                              <a:lnTo>
                                <a:pt x="2353" y="198"/>
                              </a:lnTo>
                              <a:lnTo>
                                <a:pt x="2358" y="188"/>
                              </a:lnTo>
                              <a:lnTo>
                                <a:pt x="2362" y="301"/>
                              </a:lnTo>
                              <a:lnTo>
                                <a:pt x="2366" y="472"/>
                              </a:lnTo>
                              <a:lnTo>
                                <a:pt x="2371" y="565"/>
                              </a:lnTo>
                              <a:lnTo>
                                <a:pt x="2375" y="403"/>
                              </a:lnTo>
                              <a:lnTo>
                                <a:pt x="2379" y="214"/>
                              </a:lnTo>
                              <a:lnTo>
                                <a:pt x="2384" y="167"/>
                              </a:lnTo>
                              <a:lnTo>
                                <a:pt x="2388" y="180"/>
                              </a:lnTo>
                              <a:lnTo>
                                <a:pt x="2392" y="223"/>
                              </a:lnTo>
                              <a:lnTo>
                                <a:pt x="2397" y="247"/>
                              </a:lnTo>
                              <a:lnTo>
                                <a:pt x="2401" y="203"/>
                              </a:lnTo>
                              <a:lnTo>
                                <a:pt x="2405" y="172"/>
                              </a:lnTo>
                              <a:lnTo>
                                <a:pt x="2410" y="173"/>
                              </a:lnTo>
                              <a:lnTo>
                                <a:pt x="2414" y="188"/>
                              </a:lnTo>
                              <a:lnTo>
                                <a:pt x="2418" y="171"/>
                              </a:lnTo>
                              <a:lnTo>
                                <a:pt x="2423" y="160"/>
                              </a:lnTo>
                              <a:lnTo>
                                <a:pt x="2427" y="156"/>
                              </a:lnTo>
                              <a:lnTo>
                                <a:pt x="2431" y="153"/>
                              </a:lnTo>
                              <a:lnTo>
                                <a:pt x="2436" y="143"/>
                              </a:lnTo>
                              <a:lnTo>
                                <a:pt x="2440" y="133"/>
                              </a:lnTo>
                              <a:lnTo>
                                <a:pt x="2444" y="115"/>
                              </a:lnTo>
                              <a:lnTo>
                                <a:pt x="2448" y="110"/>
                              </a:lnTo>
                              <a:lnTo>
                                <a:pt x="2453" y="131"/>
                              </a:lnTo>
                              <a:lnTo>
                                <a:pt x="2457" y="164"/>
                              </a:lnTo>
                              <a:lnTo>
                                <a:pt x="2461" y="215"/>
                              </a:lnTo>
                              <a:lnTo>
                                <a:pt x="2466" y="238"/>
                              </a:lnTo>
                              <a:lnTo>
                                <a:pt x="2470" y="209"/>
                              </a:lnTo>
                              <a:lnTo>
                                <a:pt x="2474" y="198"/>
                              </a:lnTo>
                              <a:lnTo>
                                <a:pt x="2479" y="190"/>
                              </a:lnTo>
                              <a:lnTo>
                                <a:pt x="2483" y="219"/>
                              </a:lnTo>
                              <a:lnTo>
                                <a:pt x="2487" y="253"/>
                              </a:lnTo>
                              <a:lnTo>
                                <a:pt x="2492" y="303"/>
                              </a:lnTo>
                              <a:lnTo>
                                <a:pt x="2496" y="541"/>
                              </a:lnTo>
                              <a:lnTo>
                                <a:pt x="2500" y="703"/>
                              </a:lnTo>
                              <a:lnTo>
                                <a:pt x="2505" y="429"/>
                              </a:lnTo>
                              <a:lnTo>
                                <a:pt x="2509" y="211"/>
                              </a:lnTo>
                              <a:lnTo>
                                <a:pt x="2513" y="161"/>
                              </a:lnTo>
                              <a:lnTo>
                                <a:pt x="2518" y="177"/>
                              </a:lnTo>
                              <a:lnTo>
                                <a:pt x="2522" y="164"/>
                              </a:lnTo>
                              <a:lnTo>
                                <a:pt x="2526" y="160"/>
                              </a:lnTo>
                              <a:lnTo>
                                <a:pt x="2531" y="168"/>
                              </a:lnTo>
                              <a:lnTo>
                                <a:pt x="2535" y="154"/>
                              </a:lnTo>
                              <a:lnTo>
                                <a:pt x="2539" y="160"/>
                              </a:lnTo>
                              <a:lnTo>
                                <a:pt x="2544" y="175"/>
                              </a:lnTo>
                              <a:lnTo>
                                <a:pt x="2548" y="156"/>
                              </a:lnTo>
                              <a:lnTo>
                                <a:pt x="2552" y="143"/>
                              </a:lnTo>
                              <a:lnTo>
                                <a:pt x="2556" y="182"/>
                              </a:lnTo>
                              <a:lnTo>
                                <a:pt x="2561" y="230"/>
                              </a:lnTo>
                              <a:lnTo>
                                <a:pt x="2565" y="226"/>
                              </a:lnTo>
                              <a:lnTo>
                                <a:pt x="2569" y="205"/>
                              </a:lnTo>
                              <a:lnTo>
                                <a:pt x="2574" y="176"/>
                              </a:lnTo>
                              <a:lnTo>
                                <a:pt x="2578" y="150"/>
                              </a:lnTo>
                              <a:lnTo>
                                <a:pt x="2582" y="163"/>
                              </a:lnTo>
                              <a:lnTo>
                                <a:pt x="2587" y="161"/>
                              </a:lnTo>
                              <a:lnTo>
                                <a:pt x="2591" y="185"/>
                              </a:lnTo>
                              <a:lnTo>
                                <a:pt x="2595" y="194"/>
                              </a:lnTo>
                              <a:lnTo>
                                <a:pt x="2600" y="194"/>
                              </a:lnTo>
                              <a:lnTo>
                                <a:pt x="2604" y="214"/>
                              </a:lnTo>
                              <a:lnTo>
                                <a:pt x="2608" y="251"/>
                              </a:lnTo>
                              <a:lnTo>
                                <a:pt x="2613" y="228"/>
                              </a:lnTo>
                              <a:lnTo>
                                <a:pt x="2617" y="217"/>
                              </a:lnTo>
                              <a:lnTo>
                                <a:pt x="2621" y="221"/>
                              </a:lnTo>
                              <a:lnTo>
                                <a:pt x="2626" y="204"/>
                              </a:lnTo>
                              <a:lnTo>
                                <a:pt x="2630" y="174"/>
                              </a:lnTo>
                              <a:lnTo>
                                <a:pt x="2634" y="158"/>
                              </a:lnTo>
                              <a:lnTo>
                                <a:pt x="2639" y="281"/>
                              </a:lnTo>
                              <a:lnTo>
                                <a:pt x="2643" y="1566"/>
                              </a:lnTo>
                              <a:lnTo>
                                <a:pt x="2647" y="6375"/>
                              </a:lnTo>
                              <a:lnTo>
                                <a:pt x="2652" y="11645"/>
                              </a:lnTo>
                              <a:lnTo>
                                <a:pt x="2656" y="8371"/>
                              </a:lnTo>
                              <a:lnTo>
                                <a:pt x="2660" y="2497"/>
                              </a:lnTo>
                              <a:lnTo>
                                <a:pt x="2665" y="752"/>
                              </a:lnTo>
                              <a:lnTo>
                                <a:pt x="2669" y="430"/>
                              </a:lnTo>
                              <a:lnTo>
                                <a:pt x="2673" y="281"/>
                              </a:lnTo>
                              <a:lnTo>
                                <a:pt x="2677" y="196"/>
                              </a:lnTo>
                              <a:lnTo>
                                <a:pt x="2682" y="181"/>
                              </a:lnTo>
                              <a:lnTo>
                                <a:pt x="2686" y="169"/>
                              </a:lnTo>
                              <a:lnTo>
                                <a:pt x="2690" y="183"/>
                              </a:lnTo>
                              <a:lnTo>
                                <a:pt x="2695" y="179"/>
                              </a:lnTo>
                              <a:lnTo>
                                <a:pt x="2699" y="158"/>
                              </a:lnTo>
                              <a:lnTo>
                                <a:pt x="2703" y="150"/>
                              </a:lnTo>
                              <a:lnTo>
                                <a:pt x="2708" y="151"/>
                              </a:lnTo>
                              <a:lnTo>
                                <a:pt x="2712" y="154"/>
                              </a:lnTo>
                              <a:lnTo>
                                <a:pt x="2716" y="160"/>
                              </a:lnTo>
                              <a:lnTo>
                                <a:pt x="2721" y="183"/>
                              </a:lnTo>
                              <a:lnTo>
                                <a:pt x="2725" y="219"/>
                              </a:lnTo>
                              <a:lnTo>
                                <a:pt x="2729" y="212"/>
                              </a:lnTo>
                              <a:lnTo>
                                <a:pt x="2734" y="213"/>
                              </a:lnTo>
                              <a:lnTo>
                                <a:pt x="2738" y="229"/>
                              </a:lnTo>
                              <a:lnTo>
                                <a:pt x="2742" y="213"/>
                              </a:lnTo>
                              <a:lnTo>
                                <a:pt x="2747" y="190"/>
                              </a:lnTo>
                              <a:lnTo>
                                <a:pt x="2751" y="212"/>
                              </a:lnTo>
                              <a:lnTo>
                                <a:pt x="2755" y="205"/>
                              </a:lnTo>
                              <a:lnTo>
                                <a:pt x="2760" y="180"/>
                              </a:lnTo>
                              <a:lnTo>
                                <a:pt x="2764" y="152"/>
                              </a:lnTo>
                              <a:lnTo>
                                <a:pt x="2768" y="159"/>
                              </a:lnTo>
                              <a:lnTo>
                                <a:pt x="2773" y="190"/>
                              </a:lnTo>
                              <a:lnTo>
                                <a:pt x="2777" y="194"/>
                              </a:lnTo>
                              <a:lnTo>
                                <a:pt x="2781" y="185"/>
                              </a:lnTo>
                              <a:lnTo>
                                <a:pt x="2786" y="206"/>
                              </a:lnTo>
                              <a:lnTo>
                                <a:pt x="2790" y="218"/>
                              </a:lnTo>
                              <a:lnTo>
                                <a:pt x="2794" y="222"/>
                              </a:lnTo>
                              <a:lnTo>
                                <a:pt x="2798" y="217"/>
                              </a:lnTo>
                              <a:lnTo>
                                <a:pt x="2803" y="267"/>
                              </a:lnTo>
                              <a:lnTo>
                                <a:pt x="2807" y="503"/>
                              </a:lnTo>
                              <a:lnTo>
                                <a:pt x="2811" y="684"/>
                              </a:lnTo>
                              <a:lnTo>
                                <a:pt x="2816" y="530"/>
                              </a:lnTo>
                              <a:lnTo>
                                <a:pt x="2820" y="287"/>
                              </a:lnTo>
                              <a:lnTo>
                                <a:pt x="2824" y="184"/>
                              </a:lnTo>
                              <a:lnTo>
                                <a:pt x="2829" y="181"/>
                              </a:lnTo>
                              <a:lnTo>
                                <a:pt x="2833" y="176"/>
                              </a:lnTo>
                              <a:lnTo>
                                <a:pt x="2837" y="162"/>
                              </a:lnTo>
                              <a:lnTo>
                                <a:pt x="2842" y="179"/>
                              </a:lnTo>
                              <a:lnTo>
                                <a:pt x="2846" y="192"/>
                              </a:lnTo>
                              <a:lnTo>
                                <a:pt x="2850" y="229"/>
                              </a:lnTo>
                              <a:lnTo>
                                <a:pt x="2855" y="233"/>
                              </a:lnTo>
                              <a:lnTo>
                                <a:pt x="2859" y="198"/>
                              </a:lnTo>
                              <a:lnTo>
                                <a:pt x="2863" y="177"/>
                              </a:lnTo>
                              <a:lnTo>
                                <a:pt x="2868" y="181"/>
                              </a:lnTo>
                              <a:lnTo>
                                <a:pt x="2872" y="207"/>
                              </a:lnTo>
                              <a:lnTo>
                                <a:pt x="2876" y="221"/>
                              </a:lnTo>
                              <a:lnTo>
                                <a:pt x="2881" y="199"/>
                              </a:lnTo>
                              <a:lnTo>
                                <a:pt x="2885" y="164"/>
                              </a:lnTo>
                              <a:lnTo>
                                <a:pt x="2889" y="168"/>
                              </a:lnTo>
                              <a:lnTo>
                                <a:pt x="2894" y="217"/>
                              </a:lnTo>
                              <a:lnTo>
                                <a:pt x="2898" y="703"/>
                              </a:lnTo>
                              <a:lnTo>
                                <a:pt x="2902" y="3228"/>
                              </a:lnTo>
                              <a:lnTo>
                                <a:pt x="2906" y="7369"/>
                              </a:lnTo>
                              <a:lnTo>
                                <a:pt x="2911" y="6495"/>
                              </a:lnTo>
                              <a:lnTo>
                                <a:pt x="2915" y="2241"/>
                              </a:lnTo>
                              <a:lnTo>
                                <a:pt x="2919" y="472"/>
                              </a:lnTo>
                              <a:lnTo>
                                <a:pt x="2924" y="245"/>
                              </a:lnTo>
                              <a:lnTo>
                                <a:pt x="2928" y="259"/>
                              </a:lnTo>
                              <a:lnTo>
                                <a:pt x="2932" y="260"/>
                              </a:lnTo>
                              <a:lnTo>
                                <a:pt x="2937" y="224"/>
                              </a:lnTo>
                              <a:lnTo>
                                <a:pt x="2941" y="189"/>
                              </a:lnTo>
                              <a:lnTo>
                                <a:pt x="2945" y="193"/>
                              </a:lnTo>
                              <a:lnTo>
                                <a:pt x="2950" y="205"/>
                              </a:lnTo>
                              <a:lnTo>
                                <a:pt x="2954" y="215"/>
                              </a:lnTo>
                              <a:lnTo>
                                <a:pt x="2958" y="203"/>
                              </a:lnTo>
                              <a:lnTo>
                                <a:pt x="2963" y="211"/>
                              </a:lnTo>
                              <a:lnTo>
                                <a:pt x="2967" y="181"/>
                              </a:lnTo>
                              <a:lnTo>
                                <a:pt x="2971" y="157"/>
                              </a:lnTo>
                              <a:lnTo>
                                <a:pt x="2976" y="149"/>
                              </a:lnTo>
                              <a:lnTo>
                                <a:pt x="2980" y="167"/>
                              </a:lnTo>
                              <a:lnTo>
                                <a:pt x="2984" y="191"/>
                              </a:lnTo>
                              <a:lnTo>
                                <a:pt x="2989" y="216"/>
                              </a:lnTo>
                              <a:lnTo>
                                <a:pt x="2993" y="246"/>
                              </a:lnTo>
                              <a:lnTo>
                                <a:pt x="2997" y="365"/>
                              </a:lnTo>
                              <a:lnTo>
                                <a:pt x="3002" y="433"/>
                              </a:lnTo>
                              <a:lnTo>
                                <a:pt x="3006" y="323"/>
                              </a:lnTo>
                              <a:lnTo>
                                <a:pt x="3010" y="231"/>
                              </a:lnTo>
                              <a:lnTo>
                                <a:pt x="3015" y="290"/>
                              </a:lnTo>
                              <a:lnTo>
                                <a:pt x="3019" y="419"/>
                              </a:lnTo>
                              <a:lnTo>
                                <a:pt x="3023" y="361"/>
                              </a:lnTo>
                              <a:lnTo>
                                <a:pt x="3027" y="219"/>
                              </a:lnTo>
                              <a:lnTo>
                                <a:pt x="3032" y="180"/>
                              </a:lnTo>
                              <a:lnTo>
                                <a:pt x="3036" y="192"/>
                              </a:lnTo>
                              <a:lnTo>
                                <a:pt x="3040" y="225"/>
                              </a:lnTo>
                              <a:lnTo>
                                <a:pt x="3045" y="272"/>
                              </a:lnTo>
                              <a:lnTo>
                                <a:pt x="3049" y="347"/>
                              </a:lnTo>
                              <a:lnTo>
                                <a:pt x="3053" y="448"/>
                              </a:lnTo>
                              <a:lnTo>
                                <a:pt x="3058" y="535"/>
                              </a:lnTo>
                              <a:lnTo>
                                <a:pt x="3062" y="404"/>
                              </a:lnTo>
                              <a:lnTo>
                                <a:pt x="3066" y="291"/>
                              </a:lnTo>
                              <a:lnTo>
                                <a:pt x="3071" y="316"/>
                              </a:lnTo>
                              <a:lnTo>
                                <a:pt x="3075" y="340"/>
                              </a:lnTo>
                              <a:lnTo>
                                <a:pt x="3079" y="286"/>
                              </a:lnTo>
                              <a:lnTo>
                                <a:pt x="3084" y="256"/>
                              </a:lnTo>
                              <a:lnTo>
                                <a:pt x="3088" y="250"/>
                              </a:lnTo>
                              <a:lnTo>
                                <a:pt x="3092" y="210"/>
                              </a:lnTo>
                              <a:lnTo>
                                <a:pt x="3097" y="176"/>
                              </a:lnTo>
                              <a:lnTo>
                                <a:pt x="3101" y="189"/>
                              </a:lnTo>
                              <a:lnTo>
                                <a:pt x="3105" y="193"/>
                              </a:lnTo>
                              <a:lnTo>
                                <a:pt x="3110" y="185"/>
                              </a:lnTo>
                              <a:lnTo>
                                <a:pt x="3114" y="174"/>
                              </a:lnTo>
                              <a:lnTo>
                                <a:pt x="3118" y="159"/>
                              </a:lnTo>
                              <a:lnTo>
                                <a:pt x="3123" y="157"/>
                              </a:lnTo>
                              <a:lnTo>
                                <a:pt x="3127" y="153"/>
                              </a:lnTo>
                              <a:lnTo>
                                <a:pt x="3131" y="179"/>
                              </a:lnTo>
                              <a:lnTo>
                                <a:pt x="3136" y="208"/>
                              </a:lnTo>
                              <a:lnTo>
                                <a:pt x="3140" y="379"/>
                              </a:lnTo>
                              <a:lnTo>
                                <a:pt x="3144" y="755"/>
                              </a:lnTo>
                              <a:lnTo>
                                <a:pt x="3148" y="835"/>
                              </a:lnTo>
                              <a:lnTo>
                                <a:pt x="3153" y="496"/>
                              </a:lnTo>
                              <a:lnTo>
                                <a:pt x="3157" y="231"/>
                              </a:lnTo>
                              <a:lnTo>
                                <a:pt x="3161" y="186"/>
                              </a:lnTo>
                              <a:lnTo>
                                <a:pt x="3166" y="183"/>
                              </a:lnTo>
                              <a:lnTo>
                                <a:pt x="3170" y="178"/>
                              </a:lnTo>
                              <a:lnTo>
                                <a:pt x="3174" y="192"/>
                              </a:lnTo>
                              <a:lnTo>
                                <a:pt x="3179" y="291"/>
                              </a:lnTo>
                              <a:lnTo>
                                <a:pt x="3183" y="377"/>
                              </a:lnTo>
                              <a:lnTo>
                                <a:pt x="3187" y="313"/>
                              </a:lnTo>
                              <a:lnTo>
                                <a:pt x="3192" y="226"/>
                              </a:lnTo>
                              <a:lnTo>
                                <a:pt x="3196" y="217"/>
                              </a:lnTo>
                              <a:lnTo>
                                <a:pt x="3200" y="268"/>
                              </a:lnTo>
                              <a:lnTo>
                                <a:pt x="3205" y="351"/>
                              </a:lnTo>
                              <a:lnTo>
                                <a:pt x="3209" y="371"/>
                              </a:lnTo>
                              <a:lnTo>
                                <a:pt x="3213" y="301"/>
                              </a:lnTo>
                              <a:lnTo>
                                <a:pt x="3218" y="211"/>
                              </a:lnTo>
                              <a:lnTo>
                                <a:pt x="3222" y="167"/>
                              </a:lnTo>
                              <a:lnTo>
                                <a:pt x="3226" y="180"/>
                              </a:lnTo>
                              <a:lnTo>
                                <a:pt x="3231" y="186"/>
                              </a:lnTo>
                              <a:lnTo>
                                <a:pt x="3235" y="196"/>
                              </a:lnTo>
                              <a:lnTo>
                                <a:pt x="3239" y="217"/>
                              </a:lnTo>
                              <a:lnTo>
                                <a:pt x="3244" y="202"/>
                              </a:lnTo>
                              <a:lnTo>
                                <a:pt x="3248" y="177"/>
                              </a:lnTo>
                              <a:lnTo>
                                <a:pt x="3252" y="190"/>
                              </a:lnTo>
                              <a:lnTo>
                                <a:pt x="3256" y="188"/>
                              </a:lnTo>
                              <a:lnTo>
                                <a:pt x="3261" y="206"/>
                              </a:lnTo>
                              <a:lnTo>
                                <a:pt x="3265" y="206"/>
                              </a:lnTo>
                              <a:lnTo>
                                <a:pt x="3269" y="190"/>
                              </a:lnTo>
                              <a:lnTo>
                                <a:pt x="3274" y="192"/>
                              </a:lnTo>
                              <a:lnTo>
                                <a:pt x="3278" y="181"/>
                              </a:lnTo>
                              <a:lnTo>
                                <a:pt x="3282" y="181"/>
                              </a:lnTo>
                              <a:lnTo>
                                <a:pt x="3287" y="163"/>
                              </a:lnTo>
                              <a:lnTo>
                                <a:pt x="3291" y="179"/>
                              </a:lnTo>
                              <a:lnTo>
                                <a:pt x="3295" y="217"/>
                              </a:lnTo>
                              <a:lnTo>
                                <a:pt x="3300" y="243"/>
                              </a:lnTo>
                              <a:lnTo>
                                <a:pt x="3304" y="270"/>
                              </a:lnTo>
                              <a:lnTo>
                                <a:pt x="3308" y="245"/>
                              </a:lnTo>
                              <a:lnTo>
                                <a:pt x="3313" y="228"/>
                              </a:lnTo>
                              <a:lnTo>
                                <a:pt x="3317" y="228"/>
                              </a:lnTo>
                              <a:lnTo>
                                <a:pt x="3321" y="216"/>
                              </a:lnTo>
                              <a:lnTo>
                                <a:pt x="3326" y="192"/>
                              </a:lnTo>
                              <a:lnTo>
                                <a:pt x="3330" y="177"/>
                              </a:lnTo>
                              <a:lnTo>
                                <a:pt x="3334" y="188"/>
                              </a:lnTo>
                              <a:lnTo>
                                <a:pt x="3339" y="192"/>
                              </a:lnTo>
                              <a:lnTo>
                                <a:pt x="3343" y="188"/>
                              </a:lnTo>
                              <a:lnTo>
                                <a:pt x="3347" y="190"/>
                              </a:lnTo>
                              <a:lnTo>
                                <a:pt x="3352" y="180"/>
                              </a:lnTo>
                              <a:lnTo>
                                <a:pt x="3356" y="184"/>
                              </a:lnTo>
                              <a:lnTo>
                                <a:pt x="3360" y="228"/>
                              </a:lnTo>
                              <a:lnTo>
                                <a:pt x="3365" y="361"/>
                              </a:lnTo>
                              <a:lnTo>
                                <a:pt x="3369" y="473"/>
                              </a:lnTo>
                              <a:lnTo>
                                <a:pt x="3373" y="367"/>
                              </a:lnTo>
                              <a:lnTo>
                                <a:pt x="3377" y="243"/>
                              </a:lnTo>
                              <a:lnTo>
                                <a:pt x="3382" y="220"/>
                              </a:lnTo>
                              <a:lnTo>
                                <a:pt x="3386" y="217"/>
                              </a:lnTo>
                              <a:lnTo>
                                <a:pt x="3390" y="210"/>
                              </a:lnTo>
                              <a:lnTo>
                                <a:pt x="3395" y="230"/>
                              </a:lnTo>
                              <a:lnTo>
                                <a:pt x="3399" y="295"/>
                              </a:lnTo>
                              <a:lnTo>
                                <a:pt x="3403" y="395"/>
                              </a:lnTo>
                              <a:lnTo>
                                <a:pt x="3408" y="562"/>
                              </a:lnTo>
                              <a:lnTo>
                                <a:pt x="3412" y="542"/>
                              </a:lnTo>
                              <a:lnTo>
                                <a:pt x="3416" y="334"/>
                              </a:lnTo>
                              <a:lnTo>
                                <a:pt x="3421" y="239"/>
                              </a:lnTo>
                              <a:lnTo>
                                <a:pt x="3425" y="294"/>
                              </a:lnTo>
                              <a:lnTo>
                                <a:pt x="3429" y="882"/>
                              </a:lnTo>
                              <a:lnTo>
                                <a:pt x="3434" y="2520"/>
                              </a:lnTo>
                              <a:lnTo>
                                <a:pt x="3438" y="3482"/>
                              </a:lnTo>
                              <a:lnTo>
                                <a:pt x="3442" y="2682"/>
                              </a:lnTo>
                              <a:lnTo>
                                <a:pt x="3447" y="3037"/>
                              </a:lnTo>
                              <a:lnTo>
                                <a:pt x="3451" y="3160"/>
                              </a:lnTo>
                              <a:lnTo>
                                <a:pt x="3455" y="1526"/>
                              </a:lnTo>
                              <a:lnTo>
                                <a:pt x="3460" y="453"/>
                              </a:lnTo>
                              <a:lnTo>
                                <a:pt x="3464" y="245"/>
                              </a:lnTo>
                              <a:lnTo>
                                <a:pt x="3468" y="213"/>
                              </a:lnTo>
                              <a:lnTo>
                                <a:pt x="3473" y="208"/>
                              </a:lnTo>
                              <a:lnTo>
                                <a:pt x="3477" y="191"/>
                              </a:lnTo>
                              <a:lnTo>
                                <a:pt x="3481" y="197"/>
                              </a:lnTo>
                              <a:lnTo>
                                <a:pt x="3486" y="198"/>
                              </a:lnTo>
                              <a:lnTo>
                                <a:pt x="3490" y="205"/>
                              </a:lnTo>
                              <a:lnTo>
                                <a:pt x="3494" y="210"/>
                              </a:lnTo>
                              <a:lnTo>
                                <a:pt x="3498" y="222"/>
                              </a:lnTo>
                              <a:lnTo>
                                <a:pt x="3503" y="210"/>
                              </a:lnTo>
                              <a:lnTo>
                                <a:pt x="3507" y="208"/>
                              </a:lnTo>
                              <a:lnTo>
                                <a:pt x="3511" y="216"/>
                              </a:lnTo>
                              <a:lnTo>
                                <a:pt x="3516" y="217"/>
                              </a:lnTo>
                              <a:lnTo>
                                <a:pt x="3520" y="207"/>
                              </a:lnTo>
                              <a:lnTo>
                                <a:pt x="3524" y="245"/>
                              </a:lnTo>
                              <a:lnTo>
                                <a:pt x="3529" y="265"/>
                              </a:lnTo>
                              <a:lnTo>
                                <a:pt x="3533" y="238"/>
                              </a:lnTo>
                              <a:lnTo>
                                <a:pt x="3537" y="235"/>
                              </a:lnTo>
                              <a:lnTo>
                                <a:pt x="3542" y="220"/>
                              </a:lnTo>
                              <a:lnTo>
                                <a:pt x="3546" y="203"/>
                              </a:lnTo>
                              <a:lnTo>
                                <a:pt x="3550" y="191"/>
                              </a:lnTo>
                              <a:lnTo>
                                <a:pt x="3555" y="187"/>
                              </a:lnTo>
                              <a:lnTo>
                                <a:pt x="3559" y="216"/>
                              </a:lnTo>
                              <a:lnTo>
                                <a:pt x="3563" y="229"/>
                              </a:lnTo>
                              <a:lnTo>
                                <a:pt x="3568" y="273"/>
                              </a:lnTo>
                              <a:lnTo>
                                <a:pt x="3572" y="448"/>
                              </a:lnTo>
                              <a:lnTo>
                                <a:pt x="3576" y="700"/>
                              </a:lnTo>
                              <a:lnTo>
                                <a:pt x="3581" y="690"/>
                              </a:lnTo>
                              <a:lnTo>
                                <a:pt x="3585" y="498"/>
                              </a:lnTo>
                              <a:lnTo>
                                <a:pt x="3589" y="390"/>
                              </a:lnTo>
                              <a:lnTo>
                                <a:pt x="3594" y="298"/>
                              </a:lnTo>
                              <a:lnTo>
                                <a:pt x="3598" y="243"/>
                              </a:lnTo>
                              <a:lnTo>
                                <a:pt x="3602" y="229"/>
                              </a:lnTo>
                              <a:lnTo>
                                <a:pt x="3606" y="208"/>
                              </a:lnTo>
                              <a:lnTo>
                                <a:pt x="3611" y="207"/>
                              </a:lnTo>
                              <a:lnTo>
                                <a:pt x="3615" y="259"/>
                              </a:lnTo>
                              <a:lnTo>
                                <a:pt x="3619" y="360"/>
                              </a:lnTo>
                              <a:lnTo>
                                <a:pt x="3624" y="382"/>
                              </a:lnTo>
                              <a:lnTo>
                                <a:pt x="3628" y="333"/>
                              </a:lnTo>
                              <a:lnTo>
                                <a:pt x="3632" y="288"/>
                              </a:lnTo>
                              <a:lnTo>
                                <a:pt x="3637" y="370"/>
                              </a:lnTo>
                              <a:lnTo>
                                <a:pt x="3641" y="602"/>
                              </a:lnTo>
                              <a:lnTo>
                                <a:pt x="3645" y="631"/>
                              </a:lnTo>
                              <a:lnTo>
                                <a:pt x="3650" y="416"/>
                              </a:lnTo>
                              <a:lnTo>
                                <a:pt x="3654" y="415"/>
                              </a:lnTo>
                              <a:lnTo>
                                <a:pt x="3658" y="499"/>
                              </a:lnTo>
                              <a:lnTo>
                                <a:pt x="3663" y="462"/>
                              </a:lnTo>
                              <a:lnTo>
                                <a:pt x="3667" y="334"/>
                              </a:lnTo>
                              <a:lnTo>
                                <a:pt x="3671" y="252"/>
                              </a:lnTo>
                              <a:lnTo>
                                <a:pt x="3676" y="220"/>
                              </a:lnTo>
                              <a:lnTo>
                                <a:pt x="3680" y="206"/>
                              </a:lnTo>
                              <a:lnTo>
                                <a:pt x="3684" y="212"/>
                              </a:lnTo>
                              <a:lnTo>
                                <a:pt x="3689" y="231"/>
                              </a:lnTo>
                              <a:lnTo>
                                <a:pt x="3693" y="215"/>
                              </a:lnTo>
                              <a:lnTo>
                                <a:pt x="3697" y="212"/>
                              </a:lnTo>
                              <a:lnTo>
                                <a:pt x="3702" y="204"/>
                              </a:lnTo>
                              <a:lnTo>
                                <a:pt x="3706" y="207"/>
                              </a:lnTo>
                              <a:lnTo>
                                <a:pt x="3710" y="228"/>
                              </a:lnTo>
                              <a:lnTo>
                                <a:pt x="3715" y="213"/>
                              </a:lnTo>
                              <a:lnTo>
                                <a:pt x="3719" y="202"/>
                              </a:lnTo>
                              <a:lnTo>
                                <a:pt x="3723" y="206"/>
                              </a:lnTo>
                              <a:lnTo>
                                <a:pt x="3727" y="199"/>
                              </a:lnTo>
                              <a:lnTo>
                                <a:pt x="3732" y="208"/>
                              </a:lnTo>
                              <a:lnTo>
                                <a:pt x="3736" y="221"/>
                              </a:lnTo>
                              <a:lnTo>
                                <a:pt x="3740" y="227"/>
                              </a:lnTo>
                              <a:lnTo>
                                <a:pt x="3745" y="254"/>
                              </a:lnTo>
                              <a:lnTo>
                                <a:pt x="3749" y="290"/>
                              </a:lnTo>
                              <a:lnTo>
                                <a:pt x="3753" y="272"/>
                              </a:lnTo>
                              <a:lnTo>
                                <a:pt x="3758" y="238"/>
                              </a:lnTo>
                              <a:lnTo>
                                <a:pt x="3762" y="227"/>
                              </a:lnTo>
                              <a:lnTo>
                                <a:pt x="3766" y="207"/>
                              </a:lnTo>
                              <a:lnTo>
                                <a:pt x="3771" y="207"/>
                              </a:lnTo>
                              <a:lnTo>
                                <a:pt x="3775" y="219"/>
                              </a:lnTo>
                              <a:lnTo>
                                <a:pt x="3779" y="235"/>
                              </a:lnTo>
                              <a:lnTo>
                                <a:pt x="3784" y="248"/>
                              </a:lnTo>
                              <a:lnTo>
                                <a:pt x="3788" y="243"/>
                              </a:lnTo>
                              <a:lnTo>
                                <a:pt x="3792" y="270"/>
                              </a:lnTo>
                              <a:lnTo>
                                <a:pt x="3797" y="309"/>
                              </a:lnTo>
                              <a:lnTo>
                                <a:pt x="3801" y="301"/>
                              </a:lnTo>
                              <a:lnTo>
                                <a:pt x="3805" y="277"/>
                              </a:lnTo>
                              <a:lnTo>
                                <a:pt x="3810" y="482"/>
                              </a:lnTo>
                              <a:lnTo>
                                <a:pt x="3814" y="1566"/>
                              </a:lnTo>
                              <a:lnTo>
                                <a:pt x="3818" y="3516"/>
                              </a:lnTo>
                              <a:lnTo>
                                <a:pt x="3823" y="3610"/>
                              </a:lnTo>
                              <a:lnTo>
                                <a:pt x="3827" y="1566"/>
                              </a:lnTo>
                              <a:lnTo>
                                <a:pt x="3831" y="472"/>
                              </a:lnTo>
                              <a:lnTo>
                                <a:pt x="3835" y="346"/>
                              </a:lnTo>
                              <a:lnTo>
                                <a:pt x="3840" y="838"/>
                              </a:lnTo>
                              <a:lnTo>
                                <a:pt x="3844" y="2695"/>
                              </a:lnTo>
                              <a:lnTo>
                                <a:pt x="3848" y="4015"/>
                              </a:lnTo>
                              <a:lnTo>
                                <a:pt x="3853" y="2572"/>
                              </a:lnTo>
                              <a:lnTo>
                                <a:pt x="3857" y="838"/>
                              </a:lnTo>
                              <a:lnTo>
                                <a:pt x="3861" y="452"/>
                              </a:lnTo>
                              <a:lnTo>
                                <a:pt x="3866" y="842"/>
                              </a:lnTo>
                              <a:lnTo>
                                <a:pt x="3870" y="1203"/>
                              </a:lnTo>
                              <a:lnTo>
                                <a:pt x="3874" y="860"/>
                              </a:lnTo>
                              <a:lnTo>
                                <a:pt x="3879" y="418"/>
                              </a:lnTo>
                              <a:lnTo>
                                <a:pt x="3883" y="267"/>
                              </a:lnTo>
                              <a:lnTo>
                                <a:pt x="3887" y="250"/>
                              </a:lnTo>
                              <a:lnTo>
                                <a:pt x="3892" y="264"/>
                              </a:lnTo>
                              <a:lnTo>
                                <a:pt x="3896" y="251"/>
                              </a:lnTo>
                              <a:lnTo>
                                <a:pt x="3900" y="250"/>
                              </a:lnTo>
                              <a:lnTo>
                                <a:pt x="3905" y="246"/>
                              </a:lnTo>
                              <a:lnTo>
                                <a:pt x="3909" y="239"/>
                              </a:lnTo>
                              <a:lnTo>
                                <a:pt x="3913" y="251"/>
                              </a:lnTo>
                              <a:lnTo>
                                <a:pt x="3918" y="281"/>
                              </a:lnTo>
                              <a:lnTo>
                                <a:pt x="3922" y="340"/>
                              </a:lnTo>
                              <a:lnTo>
                                <a:pt x="3926" y="401"/>
                              </a:lnTo>
                              <a:lnTo>
                                <a:pt x="3931" y="383"/>
                              </a:lnTo>
                              <a:lnTo>
                                <a:pt x="3935" y="333"/>
                              </a:lnTo>
                              <a:lnTo>
                                <a:pt x="3939" y="287"/>
                              </a:lnTo>
                              <a:lnTo>
                                <a:pt x="3944" y="297"/>
                              </a:lnTo>
                              <a:lnTo>
                                <a:pt x="3948" y="344"/>
                              </a:lnTo>
                              <a:lnTo>
                                <a:pt x="3952" y="367"/>
                              </a:lnTo>
                              <a:lnTo>
                                <a:pt x="3956" y="338"/>
                              </a:lnTo>
                              <a:lnTo>
                                <a:pt x="3961" y="371"/>
                              </a:lnTo>
                              <a:lnTo>
                                <a:pt x="3965" y="407"/>
                              </a:lnTo>
                              <a:lnTo>
                                <a:pt x="3969" y="383"/>
                              </a:lnTo>
                              <a:lnTo>
                                <a:pt x="3974" y="433"/>
                              </a:lnTo>
                              <a:lnTo>
                                <a:pt x="3978" y="499"/>
                              </a:lnTo>
                              <a:lnTo>
                                <a:pt x="3982" y="452"/>
                              </a:lnTo>
                              <a:lnTo>
                                <a:pt x="3987" y="409"/>
                              </a:lnTo>
                              <a:lnTo>
                                <a:pt x="3991" y="396"/>
                              </a:lnTo>
                              <a:lnTo>
                                <a:pt x="3995" y="329"/>
                              </a:lnTo>
                              <a:lnTo>
                                <a:pt x="4000" y="277"/>
                              </a:lnTo>
                              <a:lnTo>
                                <a:pt x="4004" y="297"/>
                              </a:lnTo>
                              <a:lnTo>
                                <a:pt x="4008" y="316"/>
                              </a:lnTo>
                              <a:lnTo>
                                <a:pt x="4013" y="278"/>
                              </a:lnTo>
                              <a:lnTo>
                                <a:pt x="4017" y="274"/>
                              </a:lnTo>
                              <a:lnTo>
                                <a:pt x="4021" y="293"/>
                              </a:lnTo>
                              <a:lnTo>
                                <a:pt x="4026" y="289"/>
                              </a:lnTo>
                              <a:lnTo>
                                <a:pt x="4030" y="274"/>
                              </a:lnTo>
                              <a:lnTo>
                                <a:pt x="4034" y="271"/>
                              </a:lnTo>
                              <a:lnTo>
                                <a:pt x="4039" y="258"/>
                              </a:lnTo>
                              <a:lnTo>
                                <a:pt x="4043" y="252"/>
                              </a:lnTo>
                              <a:lnTo>
                                <a:pt x="4047" y="251"/>
                              </a:lnTo>
                              <a:lnTo>
                                <a:pt x="4052" y="263"/>
                              </a:lnTo>
                              <a:lnTo>
                                <a:pt x="4056" y="282"/>
                              </a:lnTo>
                              <a:lnTo>
                                <a:pt x="4060" y="302"/>
                              </a:lnTo>
                              <a:lnTo>
                                <a:pt x="4065" y="303"/>
                              </a:lnTo>
                              <a:lnTo>
                                <a:pt x="4069" y="311"/>
                              </a:lnTo>
                              <a:lnTo>
                                <a:pt x="4073" y="331"/>
                              </a:lnTo>
                              <a:lnTo>
                                <a:pt x="4077" y="333"/>
                              </a:lnTo>
                              <a:lnTo>
                                <a:pt x="4082" y="315"/>
                              </a:lnTo>
                              <a:lnTo>
                                <a:pt x="4086" y="309"/>
                              </a:lnTo>
                              <a:lnTo>
                                <a:pt x="4090" y="310"/>
                              </a:lnTo>
                              <a:lnTo>
                                <a:pt x="4095" y="362"/>
                              </a:lnTo>
                              <a:lnTo>
                                <a:pt x="4099" y="365"/>
                              </a:lnTo>
                              <a:lnTo>
                                <a:pt x="4103" y="317"/>
                              </a:lnTo>
                              <a:lnTo>
                                <a:pt x="4108" y="279"/>
                              </a:lnTo>
                              <a:lnTo>
                                <a:pt x="4112" y="270"/>
                              </a:lnTo>
                              <a:lnTo>
                                <a:pt x="4116" y="287"/>
                              </a:lnTo>
                              <a:lnTo>
                                <a:pt x="4121" y="341"/>
                              </a:lnTo>
                              <a:lnTo>
                                <a:pt x="4125" y="447"/>
                              </a:lnTo>
                              <a:lnTo>
                                <a:pt x="4129" y="457"/>
                              </a:lnTo>
                              <a:lnTo>
                                <a:pt x="4134" y="362"/>
                              </a:lnTo>
                              <a:lnTo>
                                <a:pt x="4138" y="321"/>
                              </a:lnTo>
                              <a:lnTo>
                                <a:pt x="4142" y="325"/>
                              </a:lnTo>
                              <a:lnTo>
                                <a:pt x="4147" y="320"/>
                              </a:lnTo>
                              <a:lnTo>
                                <a:pt x="4151" y="317"/>
                              </a:lnTo>
                              <a:lnTo>
                                <a:pt x="4155" y="315"/>
                              </a:lnTo>
                              <a:lnTo>
                                <a:pt x="4160" y="319"/>
                              </a:lnTo>
                              <a:lnTo>
                                <a:pt x="4164" y="299"/>
                              </a:lnTo>
                              <a:lnTo>
                                <a:pt x="4168" y="287"/>
                              </a:lnTo>
                              <a:lnTo>
                                <a:pt x="4173" y="290"/>
                              </a:lnTo>
                              <a:lnTo>
                                <a:pt x="4177" y="313"/>
                              </a:lnTo>
                              <a:lnTo>
                                <a:pt x="4181" y="328"/>
                              </a:lnTo>
                              <a:lnTo>
                                <a:pt x="4185" y="356"/>
                              </a:lnTo>
                              <a:lnTo>
                                <a:pt x="4190" y="352"/>
                              </a:lnTo>
                              <a:lnTo>
                                <a:pt x="4194" y="313"/>
                              </a:lnTo>
                              <a:lnTo>
                                <a:pt x="4198" y="328"/>
                              </a:lnTo>
                              <a:lnTo>
                                <a:pt x="4203" y="424"/>
                              </a:lnTo>
                              <a:lnTo>
                                <a:pt x="4207" y="506"/>
                              </a:lnTo>
                              <a:lnTo>
                                <a:pt x="4211" y="514"/>
                              </a:lnTo>
                              <a:lnTo>
                                <a:pt x="4216" y="521"/>
                              </a:lnTo>
                              <a:lnTo>
                                <a:pt x="4220" y="491"/>
                              </a:lnTo>
                              <a:lnTo>
                                <a:pt x="4224" y="553"/>
                              </a:lnTo>
                              <a:lnTo>
                                <a:pt x="4229" y="756"/>
                              </a:lnTo>
                              <a:lnTo>
                                <a:pt x="4233" y="787"/>
                              </a:lnTo>
                              <a:lnTo>
                                <a:pt x="4237" y="683"/>
                              </a:lnTo>
                              <a:lnTo>
                                <a:pt x="4242" y="833"/>
                              </a:lnTo>
                              <a:lnTo>
                                <a:pt x="4246" y="816"/>
                              </a:lnTo>
                              <a:lnTo>
                                <a:pt x="4250" y="656"/>
                              </a:lnTo>
                              <a:lnTo>
                                <a:pt x="4255" y="573"/>
                              </a:lnTo>
                              <a:lnTo>
                                <a:pt x="4259" y="644"/>
                              </a:lnTo>
                              <a:lnTo>
                                <a:pt x="4263" y="691"/>
                              </a:lnTo>
                              <a:lnTo>
                                <a:pt x="4268" y="591"/>
                              </a:lnTo>
                              <a:lnTo>
                                <a:pt x="4272" y="436"/>
                              </a:lnTo>
                              <a:lnTo>
                                <a:pt x="4276" y="420"/>
                              </a:lnTo>
                              <a:lnTo>
                                <a:pt x="4281" y="633"/>
                              </a:lnTo>
                              <a:lnTo>
                                <a:pt x="4285" y="899"/>
                              </a:lnTo>
                              <a:lnTo>
                                <a:pt x="4289" y="798"/>
                              </a:lnTo>
                              <a:lnTo>
                                <a:pt x="4294" y="755"/>
                              </a:lnTo>
                              <a:lnTo>
                                <a:pt x="4298" y="784"/>
                              </a:lnTo>
                              <a:lnTo>
                                <a:pt x="4302" y="651"/>
                              </a:lnTo>
                              <a:lnTo>
                                <a:pt x="4306" y="512"/>
                              </a:lnTo>
                              <a:lnTo>
                                <a:pt x="4311" y="431"/>
                              </a:lnTo>
                              <a:lnTo>
                                <a:pt x="4315" y="386"/>
                              </a:lnTo>
                              <a:lnTo>
                                <a:pt x="4319" y="379"/>
                              </a:lnTo>
                              <a:lnTo>
                                <a:pt x="4324" y="356"/>
                              </a:lnTo>
                              <a:lnTo>
                                <a:pt x="4328" y="364"/>
                              </a:lnTo>
                              <a:lnTo>
                                <a:pt x="4332" y="396"/>
                              </a:lnTo>
                              <a:lnTo>
                                <a:pt x="4337" y="408"/>
                              </a:lnTo>
                              <a:lnTo>
                                <a:pt x="4341" y="383"/>
                              </a:lnTo>
                              <a:lnTo>
                                <a:pt x="4345" y="381"/>
                              </a:lnTo>
                              <a:lnTo>
                                <a:pt x="4350" y="391"/>
                              </a:lnTo>
                              <a:lnTo>
                                <a:pt x="4354" y="359"/>
                              </a:lnTo>
                              <a:lnTo>
                                <a:pt x="4358" y="328"/>
                              </a:lnTo>
                              <a:lnTo>
                                <a:pt x="4363" y="337"/>
                              </a:lnTo>
                              <a:lnTo>
                                <a:pt x="4367" y="345"/>
                              </a:lnTo>
                              <a:lnTo>
                                <a:pt x="4371" y="368"/>
                              </a:lnTo>
                              <a:lnTo>
                                <a:pt x="4376" y="381"/>
                              </a:lnTo>
                              <a:lnTo>
                                <a:pt x="4380" y="353"/>
                              </a:lnTo>
                              <a:lnTo>
                                <a:pt x="4384" y="337"/>
                              </a:lnTo>
                              <a:lnTo>
                                <a:pt x="4389" y="373"/>
                              </a:lnTo>
                              <a:lnTo>
                                <a:pt x="4393" y="432"/>
                              </a:lnTo>
                              <a:lnTo>
                                <a:pt x="4397" y="530"/>
                              </a:lnTo>
                              <a:lnTo>
                                <a:pt x="4402" y="543"/>
                              </a:lnTo>
                              <a:lnTo>
                                <a:pt x="4406" y="470"/>
                              </a:lnTo>
                              <a:lnTo>
                                <a:pt x="4410" y="418"/>
                              </a:lnTo>
                              <a:lnTo>
                                <a:pt x="4415" y="387"/>
                              </a:lnTo>
                              <a:lnTo>
                                <a:pt x="4419" y="348"/>
                              </a:lnTo>
                              <a:lnTo>
                                <a:pt x="4423" y="329"/>
                              </a:lnTo>
                              <a:lnTo>
                                <a:pt x="4427" y="333"/>
                              </a:lnTo>
                              <a:lnTo>
                                <a:pt x="4432" y="323"/>
                              </a:lnTo>
                              <a:lnTo>
                                <a:pt x="4436" y="337"/>
                              </a:lnTo>
                              <a:lnTo>
                                <a:pt x="4440" y="372"/>
                              </a:lnTo>
                              <a:lnTo>
                                <a:pt x="4445" y="382"/>
                              </a:lnTo>
                              <a:lnTo>
                                <a:pt x="4449" y="374"/>
                              </a:lnTo>
                              <a:lnTo>
                                <a:pt x="4453" y="382"/>
                              </a:lnTo>
                              <a:lnTo>
                                <a:pt x="4458" y="384"/>
                              </a:lnTo>
                              <a:lnTo>
                                <a:pt x="4462" y="403"/>
                              </a:lnTo>
                              <a:lnTo>
                                <a:pt x="4466" y="439"/>
                              </a:lnTo>
                              <a:lnTo>
                                <a:pt x="4471" y="579"/>
                              </a:lnTo>
                              <a:lnTo>
                                <a:pt x="4475" y="768"/>
                              </a:lnTo>
                              <a:lnTo>
                                <a:pt x="4479" y="750"/>
                              </a:lnTo>
                              <a:lnTo>
                                <a:pt x="4484" y="576"/>
                              </a:lnTo>
                              <a:lnTo>
                                <a:pt x="4488" y="464"/>
                              </a:lnTo>
                              <a:lnTo>
                                <a:pt x="4492" y="410"/>
                              </a:lnTo>
                              <a:lnTo>
                                <a:pt x="4497" y="375"/>
                              </a:lnTo>
                              <a:lnTo>
                                <a:pt x="4501" y="394"/>
                              </a:lnTo>
                              <a:lnTo>
                                <a:pt x="4505" y="416"/>
                              </a:lnTo>
                              <a:lnTo>
                                <a:pt x="4510" y="517"/>
                              </a:lnTo>
                              <a:lnTo>
                                <a:pt x="4514" y="626"/>
                              </a:lnTo>
                              <a:lnTo>
                                <a:pt x="4518" y="657"/>
                              </a:lnTo>
                              <a:lnTo>
                                <a:pt x="4523" y="616"/>
                              </a:lnTo>
                              <a:lnTo>
                                <a:pt x="4527" y="572"/>
                              </a:lnTo>
                              <a:lnTo>
                                <a:pt x="4531" y="482"/>
                              </a:lnTo>
                              <a:lnTo>
                                <a:pt x="4535" y="443"/>
                              </a:lnTo>
                              <a:lnTo>
                                <a:pt x="4540" y="454"/>
                              </a:lnTo>
                              <a:lnTo>
                                <a:pt x="4544" y="524"/>
                              </a:lnTo>
                              <a:lnTo>
                                <a:pt x="4548" y="664"/>
                              </a:lnTo>
                              <a:lnTo>
                                <a:pt x="4553" y="679"/>
                              </a:lnTo>
                              <a:lnTo>
                                <a:pt x="4557" y="602"/>
                              </a:lnTo>
                              <a:lnTo>
                                <a:pt x="4561" y="609"/>
                              </a:lnTo>
                              <a:lnTo>
                                <a:pt x="4566" y="570"/>
                              </a:lnTo>
                              <a:lnTo>
                                <a:pt x="4570" y="510"/>
                              </a:lnTo>
                              <a:lnTo>
                                <a:pt x="4574" y="454"/>
                              </a:lnTo>
                              <a:lnTo>
                                <a:pt x="4579" y="441"/>
                              </a:lnTo>
                              <a:lnTo>
                                <a:pt x="4583" y="455"/>
                              </a:lnTo>
                              <a:lnTo>
                                <a:pt x="4587" y="515"/>
                              </a:lnTo>
                              <a:lnTo>
                                <a:pt x="4592" y="582"/>
                              </a:lnTo>
                              <a:lnTo>
                                <a:pt x="4596" y="696"/>
                              </a:lnTo>
                              <a:lnTo>
                                <a:pt x="4600" y="734"/>
                              </a:lnTo>
                              <a:lnTo>
                                <a:pt x="4605" y="584"/>
                              </a:lnTo>
                              <a:lnTo>
                                <a:pt x="4609" y="441"/>
                              </a:lnTo>
                              <a:lnTo>
                                <a:pt x="4613" y="417"/>
                              </a:lnTo>
                              <a:lnTo>
                                <a:pt x="4618" y="408"/>
                              </a:lnTo>
                              <a:lnTo>
                                <a:pt x="4622" y="406"/>
                              </a:lnTo>
                              <a:lnTo>
                                <a:pt x="4626" y="463"/>
                              </a:lnTo>
                              <a:lnTo>
                                <a:pt x="4631" y="552"/>
                              </a:lnTo>
                              <a:lnTo>
                                <a:pt x="4635" y="542"/>
                              </a:lnTo>
                              <a:lnTo>
                                <a:pt x="4639" y="522"/>
                              </a:lnTo>
                              <a:lnTo>
                                <a:pt x="4644" y="560"/>
                              </a:lnTo>
                              <a:lnTo>
                                <a:pt x="4648" y="558"/>
                              </a:lnTo>
                              <a:lnTo>
                                <a:pt x="4652" y="565"/>
                              </a:lnTo>
                              <a:lnTo>
                                <a:pt x="4656" y="548"/>
                              </a:lnTo>
                              <a:lnTo>
                                <a:pt x="4661" y="503"/>
                              </a:lnTo>
                              <a:lnTo>
                                <a:pt x="4665" y="718"/>
                              </a:lnTo>
                              <a:lnTo>
                                <a:pt x="4669" y="2215"/>
                              </a:lnTo>
                              <a:lnTo>
                                <a:pt x="4674" y="4655"/>
                              </a:lnTo>
                              <a:lnTo>
                                <a:pt x="4678" y="4405"/>
                              </a:lnTo>
                              <a:lnTo>
                                <a:pt x="4682" y="1996"/>
                              </a:lnTo>
                              <a:lnTo>
                                <a:pt x="4687" y="782"/>
                              </a:lnTo>
                              <a:lnTo>
                                <a:pt x="4691" y="561"/>
                              </a:lnTo>
                              <a:lnTo>
                                <a:pt x="4695" y="551"/>
                              </a:lnTo>
                              <a:lnTo>
                                <a:pt x="4700" y="542"/>
                              </a:lnTo>
                              <a:lnTo>
                                <a:pt x="4704" y="507"/>
                              </a:lnTo>
                              <a:lnTo>
                                <a:pt x="4708" y="523"/>
                              </a:lnTo>
                              <a:lnTo>
                                <a:pt x="4713" y="556"/>
                              </a:lnTo>
                              <a:lnTo>
                                <a:pt x="4717" y="786"/>
                              </a:lnTo>
                              <a:lnTo>
                                <a:pt x="4721" y="2204"/>
                              </a:lnTo>
                              <a:lnTo>
                                <a:pt x="4726" y="4607"/>
                              </a:lnTo>
                              <a:lnTo>
                                <a:pt x="4730" y="4623"/>
                              </a:lnTo>
                              <a:lnTo>
                                <a:pt x="4734" y="2068"/>
                              </a:lnTo>
                              <a:lnTo>
                                <a:pt x="4739" y="836"/>
                              </a:lnTo>
                              <a:lnTo>
                                <a:pt x="4743" y="649"/>
                              </a:lnTo>
                              <a:lnTo>
                                <a:pt x="4747" y="617"/>
                              </a:lnTo>
                              <a:lnTo>
                                <a:pt x="4752" y="602"/>
                              </a:lnTo>
                              <a:lnTo>
                                <a:pt x="4756" y="579"/>
                              </a:lnTo>
                              <a:lnTo>
                                <a:pt x="4760" y="689"/>
                              </a:lnTo>
                              <a:lnTo>
                                <a:pt x="4764" y="858"/>
                              </a:lnTo>
                              <a:lnTo>
                                <a:pt x="4769" y="822"/>
                              </a:lnTo>
                              <a:lnTo>
                                <a:pt x="4773" y="681"/>
                              </a:lnTo>
                              <a:lnTo>
                                <a:pt x="4777" y="582"/>
                              </a:lnTo>
                              <a:lnTo>
                                <a:pt x="4782" y="550"/>
                              </a:lnTo>
                              <a:lnTo>
                                <a:pt x="4786" y="594"/>
                              </a:lnTo>
                              <a:lnTo>
                                <a:pt x="4790" y="638"/>
                              </a:lnTo>
                              <a:lnTo>
                                <a:pt x="4795" y="626"/>
                              </a:lnTo>
                              <a:lnTo>
                                <a:pt x="4799" y="571"/>
                              </a:lnTo>
                              <a:lnTo>
                                <a:pt x="4803" y="542"/>
                              </a:lnTo>
                              <a:lnTo>
                                <a:pt x="4808" y="535"/>
                              </a:lnTo>
                              <a:lnTo>
                                <a:pt x="4812" y="557"/>
                              </a:lnTo>
                              <a:lnTo>
                                <a:pt x="4816" y="609"/>
                              </a:lnTo>
                              <a:lnTo>
                                <a:pt x="4821" y="695"/>
                              </a:lnTo>
                              <a:lnTo>
                                <a:pt x="4825" y="666"/>
                              </a:lnTo>
                              <a:lnTo>
                                <a:pt x="4829" y="618"/>
                              </a:lnTo>
                              <a:lnTo>
                                <a:pt x="4834" y="696"/>
                              </a:lnTo>
                              <a:lnTo>
                                <a:pt x="4838" y="702"/>
                              </a:lnTo>
                              <a:lnTo>
                                <a:pt x="4842" y="627"/>
                              </a:lnTo>
                              <a:lnTo>
                                <a:pt x="4847" y="575"/>
                              </a:lnTo>
                              <a:lnTo>
                                <a:pt x="4851" y="570"/>
                              </a:lnTo>
                              <a:lnTo>
                                <a:pt x="4855" y="542"/>
                              </a:lnTo>
                              <a:lnTo>
                                <a:pt x="4860" y="545"/>
                              </a:lnTo>
                              <a:lnTo>
                                <a:pt x="4864" y="566"/>
                              </a:lnTo>
                              <a:lnTo>
                                <a:pt x="4868" y="598"/>
                              </a:lnTo>
                              <a:lnTo>
                                <a:pt x="4873" y="727"/>
                              </a:lnTo>
                              <a:lnTo>
                                <a:pt x="4877" y="809"/>
                              </a:lnTo>
                              <a:lnTo>
                                <a:pt x="4881" y="727"/>
                              </a:lnTo>
                              <a:lnTo>
                                <a:pt x="4885" y="626"/>
                              </a:lnTo>
                              <a:lnTo>
                                <a:pt x="4890" y="587"/>
                              </a:lnTo>
                              <a:lnTo>
                                <a:pt x="4894" y="595"/>
                              </a:lnTo>
                              <a:lnTo>
                                <a:pt x="4898" y="613"/>
                              </a:lnTo>
                              <a:lnTo>
                                <a:pt x="4903" y="642"/>
                              </a:lnTo>
                              <a:lnTo>
                                <a:pt x="4907" y="1229"/>
                              </a:lnTo>
                              <a:lnTo>
                                <a:pt x="4911" y="2850"/>
                              </a:lnTo>
                              <a:lnTo>
                                <a:pt x="4916" y="4251"/>
                              </a:lnTo>
                              <a:lnTo>
                                <a:pt x="4920" y="2806"/>
                              </a:lnTo>
                              <a:lnTo>
                                <a:pt x="4924" y="1225"/>
                              </a:lnTo>
                              <a:lnTo>
                                <a:pt x="4929" y="712"/>
                              </a:lnTo>
                              <a:lnTo>
                                <a:pt x="4933" y="646"/>
                              </a:lnTo>
                              <a:lnTo>
                                <a:pt x="4937" y="705"/>
                              </a:lnTo>
                              <a:lnTo>
                                <a:pt x="4942" y="876"/>
                              </a:lnTo>
                              <a:lnTo>
                                <a:pt x="4946" y="1075"/>
                              </a:lnTo>
                              <a:lnTo>
                                <a:pt x="4950" y="1075"/>
                              </a:lnTo>
                              <a:lnTo>
                                <a:pt x="4955" y="897"/>
                              </a:lnTo>
                              <a:lnTo>
                                <a:pt x="4959" y="702"/>
                              </a:lnTo>
                              <a:lnTo>
                                <a:pt x="4963" y="590"/>
                              </a:lnTo>
                              <a:lnTo>
                                <a:pt x="4968" y="723"/>
                              </a:lnTo>
                              <a:lnTo>
                                <a:pt x="4972" y="1559"/>
                              </a:lnTo>
                              <a:lnTo>
                                <a:pt x="4976" y="3323"/>
                              </a:lnTo>
                              <a:lnTo>
                                <a:pt x="4981" y="3851"/>
                              </a:lnTo>
                              <a:lnTo>
                                <a:pt x="4985" y="2032"/>
                              </a:lnTo>
                              <a:lnTo>
                                <a:pt x="4989" y="963"/>
                              </a:lnTo>
                              <a:lnTo>
                                <a:pt x="4994" y="762"/>
                              </a:lnTo>
                              <a:lnTo>
                                <a:pt x="4998" y="721"/>
                              </a:lnTo>
                              <a:lnTo>
                                <a:pt x="5002" y="664"/>
                              </a:lnTo>
                              <a:lnTo>
                                <a:pt x="5006" y="667"/>
                              </a:lnTo>
                              <a:lnTo>
                                <a:pt x="5011" y="689"/>
                              </a:lnTo>
                              <a:lnTo>
                                <a:pt x="5015" y="768"/>
                              </a:lnTo>
                              <a:lnTo>
                                <a:pt x="5019" y="1006"/>
                              </a:lnTo>
                              <a:lnTo>
                                <a:pt x="5024" y="1218"/>
                              </a:lnTo>
                              <a:lnTo>
                                <a:pt x="5028" y="1002"/>
                              </a:lnTo>
                              <a:lnTo>
                                <a:pt x="5032" y="724"/>
                              </a:lnTo>
                              <a:lnTo>
                                <a:pt x="5037" y="634"/>
                              </a:lnTo>
                              <a:lnTo>
                                <a:pt x="5041" y="659"/>
                              </a:lnTo>
                              <a:lnTo>
                                <a:pt x="5045" y="736"/>
                              </a:lnTo>
                              <a:lnTo>
                                <a:pt x="5050" y="826"/>
                              </a:lnTo>
                              <a:lnTo>
                                <a:pt x="5054" y="866"/>
                              </a:lnTo>
                              <a:lnTo>
                                <a:pt x="5058" y="908"/>
                              </a:lnTo>
                              <a:lnTo>
                                <a:pt x="5063" y="874"/>
                              </a:lnTo>
                              <a:lnTo>
                                <a:pt x="5067" y="803"/>
                              </a:lnTo>
                              <a:lnTo>
                                <a:pt x="5071" y="822"/>
                              </a:lnTo>
                              <a:lnTo>
                                <a:pt x="5076" y="811"/>
                              </a:lnTo>
                              <a:lnTo>
                                <a:pt x="5080" y="745"/>
                              </a:lnTo>
                              <a:lnTo>
                                <a:pt x="5084" y="739"/>
                              </a:lnTo>
                              <a:lnTo>
                                <a:pt x="5089" y="827"/>
                              </a:lnTo>
                              <a:lnTo>
                                <a:pt x="5093" y="965"/>
                              </a:lnTo>
                              <a:lnTo>
                                <a:pt x="5097" y="1151"/>
                              </a:lnTo>
                              <a:lnTo>
                                <a:pt x="5102" y="1166"/>
                              </a:lnTo>
                              <a:lnTo>
                                <a:pt x="5106" y="1113"/>
                              </a:lnTo>
                              <a:lnTo>
                                <a:pt x="5110" y="1000"/>
                              </a:lnTo>
                              <a:lnTo>
                                <a:pt x="5114" y="867"/>
                              </a:lnTo>
                              <a:lnTo>
                                <a:pt x="5119" y="812"/>
                              </a:lnTo>
                              <a:lnTo>
                                <a:pt x="5123" y="820"/>
                              </a:lnTo>
                              <a:lnTo>
                                <a:pt x="5127" y="803"/>
                              </a:lnTo>
                              <a:lnTo>
                                <a:pt x="5132" y="767"/>
                              </a:lnTo>
                              <a:lnTo>
                                <a:pt x="5136" y="700"/>
                              </a:lnTo>
                              <a:lnTo>
                                <a:pt x="5140" y="648"/>
                              </a:lnTo>
                              <a:lnTo>
                                <a:pt x="5145" y="634"/>
                              </a:lnTo>
                              <a:lnTo>
                                <a:pt x="5149" y="669"/>
                              </a:lnTo>
                              <a:lnTo>
                                <a:pt x="5153" y="849"/>
                              </a:lnTo>
                              <a:lnTo>
                                <a:pt x="5158" y="993"/>
                              </a:lnTo>
                              <a:lnTo>
                                <a:pt x="5162" y="967"/>
                              </a:lnTo>
                              <a:lnTo>
                                <a:pt x="5166" y="781"/>
                              </a:lnTo>
                              <a:lnTo>
                                <a:pt x="5171" y="713"/>
                              </a:lnTo>
                              <a:lnTo>
                                <a:pt x="5175" y="695"/>
                              </a:lnTo>
                              <a:lnTo>
                                <a:pt x="5179" y="690"/>
                              </a:lnTo>
                              <a:lnTo>
                                <a:pt x="5184" y="707"/>
                              </a:lnTo>
                              <a:lnTo>
                                <a:pt x="5188" y="769"/>
                              </a:lnTo>
                              <a:lnTo>
                                <a:pt x="5192" y="855"/>
                              </a:lnTo>
                              <a:lnTo>
                                <a:pt x="5197" y="858"/>
                              </a:lnTo>
                              <a:lnTo>
                                <a:pt x="5201" y="841"/>
                              </a:lnTo>
                              <a:lnTo>
                                <a:pt x="5205" y="795"/>
                              </a:lnTo>
                              <a:lnTo>
                                <a:pt x="5210" y="757"/>
                              </a:lnTo>
                              <a:lnTo>
                                <a:pt x="5214" y="712"/>
                              </a:lnTo>
                              <a:lnTo>
                                <a:pt x="5218" y="712"/>
                              </a:lnTo>
                              <a:lnTo>
                                <a:pt x="5223" y="798"/>
                              </a:lnTo>
                              <a:lnTo>
                                <a:pt x="5227" y="1002"/>
                              </a:lnTo>
                              <a:lnTo>
                                <a:pt x="5231" y="1479"/>
                              </a:lnTo>
                              <a:lnTo>
                                <a:pt x="5235" y="1642"/>
                              </a:lnTo>
                              <a:lnTo>
                                <a:pt x="5240" y="1289"/>
                              </a:lnTo>
                              <a:lnTo>
                                <a:pt x="5244" y="900"/>
                              </a:lnTo>
                              <a:lnTo>
                                <a:pt x="5248" y="1081"/>
                              </a:lnTo>
                              <a:lnTo>
                                <a:pt x="5253" y="2449"/>
                              </a:lnTo>
                              <a:lnTo>
                                <a:pt x="5257" y="4411"/>
                              </a:lnTo>
                              <a:lnTo>
                                <a:pt x="5261" y="4005"/>
                              </a:lnTo>
                              <a:lnTo>
                                <a:pt x="5266" y="2031"/>
                              </a:lnTo>
                              <a:lnTo>
                                <a:pt x="5270" y="1034"/>
                              </a:lnTo>
                              <a:lnTo>
                                <a:pt x="5274" y="942"/>
                              </a:lnTo>
                              <a:lnTo>
                                <a:pt x="5279" y="1015"/>
                              </a:lnTo>
                              <a:lnTo>
                                <a:pt x="5283" y="1142"/>
                              </a:lnTo>
                              <a:lnTo>
                                <a:pt x="5287" y="1348"/>
                              </a:lnTo>
                              <a:lnTo>
                                <a:pt x="5292" y="1317"/>
                              </a:lnTo>
                              <a:lnTo>
                                <a:pt x="5296" y="941"/>
                              </a:lnTo>
                              <a:lnTo>
                                <a:pt x="5300" y="863"/>
                              </a:lnTo>
                              <a:lnTo>
                                <a:pt x="5305" y="1113"/>
                              </a:lnTo>
                              <a:lnTo>
                                <a:pt x="5309" y="1226"/>
                              </a:lnTo>
                              <a:lnTo>
                                <a:pt x="5313" y="1031"/>
                              </a:lnTo>
                              <a:lnTo>
                                <a:pt x="5318" y="857"/>
                              </a:lnTo>
                              <a:lnTo>
                                <a:pt x="5322" y="877"/>
                              </a:lnTo>
                              <a:lnTo>
                                <a:pt x="5326" y="1013"/>
                              </a:lnTo>
                              <a:lnTo>
                                <a:pt x="5331" y="1151"/>
                              </a:lnTo>
                              <a:lnTo>
                                <a:pt x="5335" y="1209"/>
                              </a:lnTo>
                              <a:lnTo>
                                <a:pt x="5339" y="1132"/>
                              </a:lnTo>
                              <a:lnTo>
                                <a:pt x="5344" y="1116"/>
                              </a:lnTo>
                              <a:lnTo>
                                <a:pt x="5348" y="994"/>
                              </a:lnTo>
                              <a:lnTo>
                                <a:pt x="5352" y="849"/>
                              </a:lnTo>
                              <a:lnTo>
                                <a:pt x="5356" y="813"/>
                              </a:lnTo>
                              <a:lnTo>
                                <a:pt x="5361" y="921"/>
                              </a:lnTo>
                              <a:lnTo>
                                <a:pt x="5365" y="1246"/>
                              </a:lnTo>
                              <a:lnTo>
                                <a:pt x="5369" y="2083"/>
                              </a:lnTo>
                              <a:lnTo>
                                <a:pt x="5374" y="3262"/>
                              </a:lnTo>
                              <a:lnTo>
                                <a:pt x="5378" y="3212"/>
                              </a:lnTo>
                              <a:lnTo>
                                <a:pt x="5382" y="1791"/>
                              </a:lnTo>
                              <a:lnTo>
                                <a:pt x="5387" y="965"/>
                              </a:lnTo>
                              <a:lnTo>
                                <a:pt x="5391" y="770"/>
                              </a:lnTo>
                              <a:lnTo>
                                <a:pt x="5395" y="799"/>
                              </a:lnTo>
                              <a:lnTo>
                                <a:pt x="5400" y="794"/>
                              </a:lnTo>
                              <a:lnTo>
                                <a:pt x="5404" y="837"/>
                              </a:lnTo>
                              <a:lnTo>
                                <a:pt x="5408" y="871"/>
                              </a:lnTo>
                              <a:lnTo>
                                <a:pt x="5413" y="811"/>
                              </a:lnTo>
                              <a:lnTo>
                                <a:pt x="5417" y="791"/>
                              </a:lnTo>
                              <a:lnTo>
                                <a:pt x="5421" y="886"/>
                              </a:lnTo>
                              <a:lnTo>
                                <a:pt x="5426" y="1096"/>
                              </a:lnTo>
                              <a:lnTo>
                                <a:pt x="5430" y="1694"/>
                              </a:lnTo>
                              <a:lnTo>
                                <a:pt x="5434" y="2468"/>
                              </a:lnTo>
                              <a:lnTo>
                                <a:pt x="5439" y="2778"/>
                              </a:lnTo>
                              <a:lnTo>
                                <a:pt x="5443" y="3417"/>
                              </a:lnTo>
                              <a:lnTo>
                                <a:pt x="5447" y="3575"/>
                              </a:lnTo>
                              <a:lnTo>
                                <a:pt x="5452" y="2218"/>
                              </a:lnTo>
                              <a:lnTo>
                                <a:pt x="5456" y="1217"/>
                              </a:lnTo>
                              <a:lnTo>
                                <a:pt x="5460" y="905"/>
                              </a:lnTo>
                              <a:lnTo>
                                <a:pt x="5464" y="891"/>
                              </a:lnTo>
                              <a:lnTo>
                                <a:pt x="5469" y="945"/>
                              </a:lnTo>
                              <a:lnTo>
                                <a:pt x="5473" y="921"/>
                              </a:lnTo>
                              <a:lnTo>
                                <a:pt x="5477" y="848"/>
                              </a:lnTo>
                              <a:lnTo>
                                <a:pt x="5482" y="780"/>
                              </a:lnTo>
                              <a:lnTo>
                                <a:pt x="5486" y="787"/>
                              </a:lnTo>
                              <a:lnTo>
                                <a:pt x="5490" y="826"/>
                              </a:lnTo>
                              <a:lnTo>
                                <a:pt x="5495" y="807"/>
                              </a:lnTo>
                              <a:lnTo>
                                <a:pt x="5499" y="740"/>
                              </a:lnTo>
                              <a:lnTo>
                                <a:pt x="5503" y="711"/>
                              </a:lnTo>
                              <a:lnTo>
                                <a:pt x="5508" y="781"/>
                              </a:lnTo>
                              <a:lnTo>
                                <a:pt x="5512" y="920"/>
                              </a:lnTo>
                              <a:lnTo>
                                <a:pt x="5516" y="1065"/>
                              </a:lnTo>
                              <a:lnTo>
                                <a:pt x="5521" y="1174"/>
                              </a:lnTo>
                              <a:lnTo>
                                <a:pt x="5525" y="1201"/>
                              </a:lnTo>
                              <a:lnTo>
                                <a:pt x="5529" y="1072"/>
                              </a:lnTo>
                              <a:lnTo>
                                <a:pt x="5534" y="985"/>
                              </a:lnTo>
                              <a:lnTo>
                                <a:pt x="5538" y="958"/>
                              </a:lnTo>
                              <a:lnTo>
                                <a:pt x="5542" y="916"/>
                              </a:lnTo>
                              <a:lnTo>
                                <a:pt x="5547" y="871"/>
                              </a:lnTo>
                              <a:lnTo>
                                <a:pt x="5551" y="877"/>
                              </a:lnTo>
                              <a:lnTo>
                                <a:pt x="5555" y="1009"/>
                              </a:lnTo>
                              <a:lnTo>
                                <a:pt x="5560" y="1093"/>
                              </a:lnTo>
                              <a:lnTo>
                                <a:pt x="5564" y="1005"/>
                              </a:lnTo>
                              <a:lnTo>
                                <a:pt x="5568" y="845"/>
                              </a:lnTo>
                              <a:lnTo>
                                <a:pt x="5573" y="882"/>
                              </a:lnTo>
                              <a:lnTo>
                                <a:pt x="5577" y="1152"/>
                              </a:lnTo>
                              <a:lnTo>
                                <a:pt x="5581" y="1514"/>
                              </a:lnTo>
                              <a:lnTo>
                                <a:pt x="5585" y="1444"/>
                              </a:lnTo>
                              <a:lnTo>
                                <a:pt x="5590" y="1044"/>
                              </a:lnTo>
                              <a:lnTo>
                                <a:pt x="5594" y="804"/>
                              </a:lnTo>
                              <a:lnTo>
                                <a:pt x="5598" y="733"/>
                              </a:lnTo>
                              <a:lnTo>
                                <a:pt x="5603" y="720"/>
                              </a:lnTo>
                              <a:lnTo>
                                <a:pt x="5607" y="726"/>
                              </a:lnTo>
                              <a:lnTo>
                                <a:pt x="5611" y="756"/>
                              </a:lnTo>
                              <a:lnTo>
                                <a:pt x="5616" y="787"/>
                              </a:lnTo>
                              <a:lnTo>
                                <a:pt x="5620" y="807"/>
                              </a:lnTo>
                              <a:lnTo>
                                <a:pt x="5624" y="916"/>
                              </a:lnTo>
                              <a:lnTo>
                                <a:pt x="5629" y="948"/>
                              </a:lnTo>
                              <a:lnTo>
                                <a:pt x="5633" y="904"/>
                              </a:lnTo>
                              <a:lnTo>
                                <a:pt x="5637" y="887"/>
                              </a:lnTo>
                              <a:lnTo>
                                <a:pt x="5642" y="970"/>
                              </a:lnTo>
                              <a:lnTo>
                                <a:pt x="5646" y="1157"/>
                              </a:lnTo>
                              <a:lnTo>
                                <a:pt x="5650" y="1315"/>
                              </a:lnTo>
                              <a:lnTo>
                                <a:pt x="5655" y="1231"/>
                              </a:lnTo>
                              <a:lnTo>
                                <a:pt x="5659" y="1247"/>
                              </a:lnTo>
                              <a:lnTo>
                                <a:pt x="5663" y="1180"/>
                              </a:lnTo>
                              <a:lnTo>
                                <a:pt x="5668" y="1093"/>
                              </a:lnTo>
                              <a:lnTo>
                                <a:pt x="5672" y="1153"/>
                              </a:lnTo>
                              <a:lnTo>
                                <a:pt x="5676" y="1114"/>
                              </a:lnTo>
                              <a:lnTo>
                                <a:pt x="5681" y="1010"/>
                              </a:lnTo>
                              <a:lnTo>
                                <a:pt x="5685" y="1021"/>
                              </a:lnTo>
                              <a:lnTo>
                                <a:pt x="5689" y="1029"/>
                              </a:lnTo>
                              <a:lnTo>
                                <a:pt x="5693" y="979"/>
                              </a:lnTo>
                              <a:lnTo>
                                <a:pt x="5698" y="967"/>
                              </a:lnTo>
                              <a:lnTo>
                                <a:pt x="5702" y="1333"/>
                              </a:lnTo>
                              <a:lnTo>
                                <a:pt x="5706" y="2430"/>
                              </a:lnTo>
                              <a:lnTo>
                                <a:pt x="5711" y="3371"/>
                              </a:lnTo>
                              <a:lnTo>
                                <a:pt x="5715" y="2835"/>
                              </a:lnTo>
                              <a:lnTo>
                                <a:pt x="5719" y="1827"/>
                              </a:lnTo>
                              <a:lnTo>
                                <a:pt x="5724" y="1187"/>
                              </a:lnTo>
                              <a:lnTo>
                                <a:pt x="5728" y="971"/>
                              </a:lnTo>
                              <a:lnTo>
                                <a:pt x="5732" y="903"/>
                              </a:lnTo>
                              <a:lnTo>
                                <a:pt x="5737" y="851"/>
                              </a:lnTo>
                              <a:lnTo>
                                <a:pt x="5741" y="793"/>
                              </a:lnTo>
                              <a:lnTo>
                                <a:pt x="5745" y="816"/>
                              </a:lnTo>
                              <a:lnTo>
                                <a:pt x="5750" y="881"/>
                              </a:lnTo>
                              <a:lnTo>
                                <a:pt x="5754" y="981"/>
                              </a:lnTo>
                              <a:lnTo>
                                <a:pt x="5758" y="1058"/>
                              </a:lnTo>
                              <a:lnTo>
                                <a:pt x="5763" y="1059"/>
                              </a:lnTo>
                              <a:lnTo>
                                <a:pt x="5767" y="908"/>
                              </a:lnTo>
                              <a:lnTo>
                                <a:pt x="5771" y="826"/>
                              </a:lnTo>
                              <a:lnTo>
                                <a:pt x="5776" y="870"/>
                              </a:lnTo>
                              <a:lnTo>
                                <a:pt x="5780" y="1413"/>
                              </a:lnTo>
                              <a:lnTo>
                                <a:pt x="5784" y="2735"/>
                              </a:lnTo>
                              <a:lnTo>
                                <a:pt x="5789" y="3200"/>
                              </a:lnTo>
                              <a:lnTo>
                                <a:pt x="5793" y="2288"/>
                              </a:lnTo>
                              <a:lnTo>
                                <a:pt x="5797" y="1412"/>
                              </a:lnTo>
                              <a:lnTo>
                                <a:pt x="5802" y="1140"/>
                              </a:lnTo>
                              <a:lnTo>
                                <a:pt x="5806" y="1064"/>
                              </a:lnTo>
                              <a:lnTo>
                                <a:pt x="5810" y="1035"/>
                              </a:lnTo>
                              <a:lnTo>
                                <a:pt x="5814" y="1054"/>
                              </a:lnTo>
                              <a:lnTo>
                                <a:pt x="5819" y="1122"/>
                              </a:lnTo>
                              <a:lnTo>
                                <a:pt x="5823" y="1290"/>
                              </a:lnTo>
                              <a:lnTo>
                                <a:pt x="5827" y="1558"/>
                              </a:lnTo>
                              <a:lnTo>
                                <a:pt x="5832" y="1493"/>
                              </a:lnTo>
                              <a:lnTo>
                                <a:pt x="5836" y="1172"/>
                              </a:lnTo>
                              <a:lnTo>
                                <a:pt x="5840" y="916"/>
                              </a:lnTo>
                              <a:lnTo>
                                <a:pt x="5845" y="863"/>
                              </a:lnTo>
                              <a:lnTo>
                                <a:pt x="5849" y="900"/>
                              </a:lnTo>
                              <a:lnTo>
                                <a:pt x="5853" y="946"/>
                              </a:lnTo>
                              <a:lnTo>
                                <a:pt x="5858" y="1022"/>
                              </a:lnTo>
                              <a:lnTo>
                                <a:pt x="5862" y="1091"/>
                              </a:lnTo>
                              <a:lnTo>
                                <a:pt x="5866" y="1062"/>
                              </a:lnTo>
                              <a:lnTo>
                                <a:pt x="5871" y="1021"/>
                              </a:lnTo>
                              <a:lnTo>
                                <a:pt x="5875" y="1054"/>
                              </a:lnTo>
                              <a:lnTo>
                                <a:pt x="5879" y="1083"/>
                              </a:lnTo>
                              <a:lnTo>
                                <a:pt x="5884" y="1075"/>
                              </a:lnTo>
                              <a:lnTo>
                                <a:pt x="5888" y="1199"/>
                              </a:lnTo>
                              <a:lnTo>
                                <a:pt x="5892" y="1873"/>
                              </a:lnTo>
                              <a:lnTo>
                                <a:pt x="5897" y="2702"/>
                              </a:lnTo>
                              <a:lnTo>
                                <a:pt x="5901" y="2620"/>
                              </a:lnTo>
                              <a:lnTo>
                                <a:pt x="5905" y="1587"/>
                              </a:lnTo>
                              <a:lnTo>
                                <a:pt x="5910" y="986"/>
                              </a:lnTo>
                              <a:lnTo>
                                <a:pt x="5914" y="854"/>
                              </a:lnTo>
                              <a:lnTo>
                                <a:pt x="5918" y="997"/>
                              </a:lnTo>
                              <a:lnTo>
                                <a:pt x="5923" y="1370"/>
                              </a:lnTo>
                              <a:lnTo>
                                <a:pt x="5927" y="1816"/>
                              </a:lnTo>
                              <a:lnTo>
                                <a:pt x="5931" y="2747"/>
                              </a:lnTo>
                              <a:lnTo>
                                <a:pt x="5935" y="5133"/>
                              </a:lnTo>
                              <a:lnTo>
                                <a:pt x="5940" y="6791"/>
                              </a:lnTo>
                              <a:lnTo>
                                <a:pt x="5944" y="4941"/>
                              </a:lnTo>
                              <a:lnTo>
                                <a:pt x="5948" y="2436"/>
                              </a:lnTo>
                              <a:lnTo>
                                <a:pt x="5953" y="1982"/>
                              </a:lnTo>
                              <a:lnTo>
                                <a:pt x="5957" y="2286"/>
                              </a:lnTo>
                              <a:lnTo>
                                <a:pt x="5961" y="1836"/>
                              </a:lnTo>
                              <a:lnTo>
                                <a:pt x="5966" y="1164"/>
                              </a:lnTo>
                              <a:lnTo>
                                <a:pt x="5970" y="897"/>
                              </a:lnTo>
                              <a:lnTo>
                                <a:pt x="5974" y="809"/>
                              </a:lnTo>
                              <a:lnTo>
                                <a:pt x="5979" y="752"/>
                              </a:lnTo>
                              <a:lnTo>
                                <a:pt x="5983" y="747"/>
                              </a:lnTo>
                              <a:lnTo>
                                <a:pt x="5987" y="793"/>
                              </a:lnTo>
                              <a:lnTo>
                                <a:pt x="5992" y="916"/>
                              </a:lnTo>
                              <a:lnTo>
                                <a:pt x="5996" y="1244"/>
                              </a:lnTo>
                              <a:lnTo>
                                <a:pt x="6000" y="1574"/>
                              </a:lnTo>
                              <a:lnTo>
                                <a:pt x="6005" y="1565"/>
                              </a:lnTo>
                              <a:lnTo>
                                <a:pt x="6009" y="1281"/>
                              </a:lnTo>
                              <a:lnTo>
                                <a:pt x="6013" y="1224"/>
                              </a:lnTo>
                              <a:lnTo>
                                <a:pt x="6018" y="1239"/>
                              </a:lnTo>
                              <a:lnTo>
                                <a:pt x="6022" y="1050"/>
                              </a:lnTo>
                              <a:lnTo>
                                <a:pt x="6026" y="896"/>
                              </a:lnTo>
                              <a:lnTo>
                                <a:pt x="6031" y="884"/>
                              </a:lnTo>
                              <a:lnTo>
                                <a:pt x="6035" y="949"/>
                              </a:lnTo>
                              <a:lnTo>
                                <a:pt x="6039" y="988"/>
                              </a:lnTo>
                              <a:lnTo>
                                <a:pt x="6043" y="897"/>
                              </a:lnTo>
                              <a:lnTo>
                                <a:pt x="6048" y="845"/>
                              </a:lnTo>
                              <a:lnTo>
                                <a:pt x="6052" y="822"/>
                              </a:lnTo>
                              <a:lnTo>
                                <a:pt x="6056" y="842"/>
                              </a:lnTo>
                              <a:lnTo>
                                <a:pt x="6061" y="868"/>
                              </a:lnTo>
                              <a:lnTo>
                                <a:pt x="6065" y="891"/>
                              </a:lnTo>
                              <a:lnTo>
                                <a:pt x="6069" y="966"/>
                              </a:lnTo>
                              <a:lnTo>
                                <a:pt x="6074" y="1241"/>
                              </a:lnTo>
                              <a:lnTo>
                                <a:pt x="6078" y="1686"/>
                              </a:lnTo>
                              <a:lnTo>
                                <a:pt x="6082" y="1776"/>
                              </a:lnTo>
                              <a:lnTo>
                                <a:pt x="6087" y="1336"/>
                              </a:lnTo>
                              <a:lnTo>
                                <a:pt x="6091" y="1071"/>
                              </a:lnTo>
                              <a:lnTo>
                                <a:pt x="6095" y="1009"/>
                              </a:lnTo>
                              <a:lnTo>
                                <a:pt x="6100" y="1134"/>
                              </a:lnTo>
                              <a:lnTo>
                                <a:pt x="6104" y="1268"/>
                              </a:lnTo>
                              <a:lnTo>
                                <a:pt x="6108" y="1201"/>
                              </a:lnTo>
                              <a:lnTo>
                                <a:pt x="6113" y="938"/>
                              </a:lnTo>
                              <a:lnTo>
                                <a:pt x="6117" y="784"/>
                              </a:lnTo>
                              <a:lnTo>
                                <a:pt x="6121" y="796"/>
                              </a:lnTo>
                              <a:lnTo>
                                <a:pt x="6126" y="880"/>
                              </a:lnTo>
                              <a:lnTo>
                                <a:pt x="6130" y="1076"/>
                              </a:lnTo>
                              <a:lnTo>
                                <a:pt x="6134" y="1239"/>
                              </a:lnTo>
                              <a:lnTo>
                                <a:pt x="6139" y="1215"/>
                              </a:lnTo>
                              <a:lnTo>
                                <a:pt x="6143" y="1056"/>
                              </a:lnTo>
                              <a:lnTo>
                                <a:pt x="6147" y="985"/>
                              </a:lnTo>
                              <a:lnTo>
                                <a:pt x="6152" y="1050"/>
                              </a:lnTo>
                              <a:lnTo>
                                <a:pt x="6156" y="1191"/>
                              </a:lnTo>
                              <a:lnTo>
                                <a:pt x="6160" y="1198"/>
                              </a:lnTo>
                              <a:lnTo>
                                <a:pt x="6164" y="1109"/>
                              </a:lnTo>
                              <a:lnTo>
                                <a:pt x="6169" y="1201"/>
                              </a:lnTo>
                              <a:lnTo>
                                <a:pt x="6173" y="1436"/>
                              </a:lnTo>
                              <a:lnTo>
                                <a:pt x="6177" y="1450"/>
                              </a:lnTo>
                              <a:lnTo>
                                <a:pt x="6182" y="1241"/>
                              </a:lnTo>
                              <a:lnTo>
                                <a:pt x="6186" y="1118"/>
                              </a:lnTo>
                              <a:lnTo>
                                <a:pt x="6190" y="1048"/>
                              </a:lnTo>
                              <a:lnTo>
                                <a:pt x="6195" y="925"/>
                              </a:lnTo>
                              <a:lnTo>
                                <a:pt x="6199" y="816"/>
                              </a:lnTo>
                              <a:lnTo>
                                <a:pt x="6203" y="731"/>
                              </a:lnTo>
                              <a:lnTo>
                                <a:pt x="6208" y="733"/>
                              </a:lnTo>
                              <a:lnTo>
                                <a:pt x="6212" y="754"/>
                              </a:lnTo>
                              <a:lnTo>
                                <a:pt x="6216" y="753"/>
                              </a:lnTo>
                              <a:lnTo>
                                <a:pt x="6221" y="728"/>
                              </a:lnTo>
                              <a:lnTo>
                                <a:pt x="6225" y="673"/>
                              </a:lnTo>
                              <a:lnTo>
                                <a:pt x="6229" y="666"/>
                              </a:lnTo>
                              <a:lnTo>
                                <a:pt x="6234" y="669"/>
                              </a:lnTo>
                              <a:lnTo>
                                <a:pt x="6238" y="674"/>
                              </a:lnTo>
                              <a:lnTo>
                                <a:pt x="6242" y="682"/>
                              </a:lnTo>
                              <a:lnTo>
                                <a:pt x="6247" y="745"/>
                              </a:lnTo>
                              <a:lnTo>
                                <a:pt x="6251" y="831"/>
                              </a:lnTo>
                              <a:lnTo>
                                <a:pt x="6255" y="889"/>
                              </a:lnTo>
                              <a:lnTo>
                                <a:pt x="6260" y="900"/>
                              </a:lnTo>
                              <a:lnTo>
                                <a:pt x="6264" y="941"/>
                              </a:lnTo>
                              <a:lnTo>
                                <a:pt x="6268" y="1037"/>
                              </a:lnTo>
                              <a:lnTo>
                                <a:pt x="6273" y="1276"/>
                              </a:lnTo>
                              <a:lnTo>
                                <a:pt x="6277" y="1582"/>
                              </a:lnTo>
                              <a:lnTo>
                                <a:pt x="6281" y="1600"/>
                              </a:lnTo>
                              <a:lnTo>
                                <a:pt x="6285" y="1808"/>
                              </a:lnTo>
                              <a:lnTo>
                                <a:pt x="6290" y="3497"/>
                              </a:lnTo>
                              <a:lnTo>
                                <a:pt x="6294" y="7679"/>
                              </a:lnTo>
                              <a:lnTo>
                                <a:pt x="6298" y="11071"/>
                              </a:lnTo>
                              <a:lnTo>
                                <a:pt x="6303" y="9303"/>
                              </a:lnTo>
                              <a:lnTo>
                                <a:pt x="6307" y="4449"/>
                              </a:lnTo>
                              <a:lnTo>
                                <a:pt x="6311" y="1887"/>
                              </a:lnTo>
                              <a:lnTo>
                                <a:pt x="6316" y="1226"/>
                              </a:lnTo>
                              <a:lnTo>
                                <a:pt x="6320" y="1059"/>
                              </a:lnTo>
                              <a:lnTo>
                                <a:pt x="6324" y="918"/>
                              </a:lnTo>
                              <a:lnTo>
                                <a:pt x="6329" y="839"/>
                              </a:lnTo>
                              <a:lnTo>
                                <a:pt x="6333" y="780"/>
                              </a:lnTo>
                              <a:lnTo>
                                <a:pt x="6337" y="719"/>
                              </a:lnTo>
                              <a:lnTo>
                                <a:pt x="6342" y="695"/>
                              </a:lnTo>
                              <a:lnTo>
                                <a:pt x="6346" y="707"/>
                              </a:lnTo>
                              <a:lnTo>
                                <a:pt x="6350" y="747"/>
                              </a:lnTo>
                              <a:lnTo>
                                <a:pt x="6355" y="718"/>
                              </a:lnTo>
                              <a:lnTo>
                                <a:pt x="6359" y="663"/>
                              </a:lnTo>
                              <a:lnTo>
                                <a:pt x="6363" y="628"/>
                              </a:lnTo>
                              <a:lnTo>
                                <a:pt x="6368" y="631"/>
                              </a:lnTo>
                              <a:lnTo>
                                <a:pt x="6372" y="592"/>
                              </a:lnTo>
                              <a:lnTo>
                                <a:pt x="6376" y="606"/>
                              </a:lnTo>
                              <a:lnTo>
                                <a:pt x="6381" y="697"/>
                              </a:lnTo>
                              <a:lnTo>
                                <a:pt x="6385" y="846"/>
                              </a:lnTo>
                              <a:lnTo>
                                <a:pt x="6389" y="929"/>
                              </a:lnTo>
                              <a:lnTo>
                                <a:pt x="6393" y="876"/>
                              </a:lnTo>
                              <a:lnTo>
                                <a:pt x="6398" y="838"/>
                              </a:lnTo>
                              <a:lnTo>
                                <a:pt x="6402" y="815"/>
                              </a:lnTo>
                              <a:lnTo>
                                <a:pt x="6406" y="806"/>
                              </a:lnTo>
                              <a:lnTo>
                                <a:pt x="6411" y="752"/>
                              </a:lnTo>
                              <a:lnTo>
                                <a:pt x="6415" y="674"/>
                              </a:lnTo>
                              <a:lnTo>
                                <a:pt x="6419" y="630"/>
                              </a:lnTo>
                              <a:lnTo>
                                <a:pt x="6424" y="618"/>
                              </a:lnTo>
                              <a:lnTo>
                                <a:pt x="6428" y="684"/>
                              </a:lnTo>
                              <a:lnTo>
                                <a:pt x="6432" y="793"/>
                              </a:lnTo>
                              <a:lnTo>
                                <a:pt x="6437" y="920"/>
                              </a:lnTo>
                              <a:lnTo>
                                <a:pt x="6441" y="1006"/>
                              </a:lnTo>
                              <a:lnTo>
                                <a:pt x="6445" y="984"/>
                              </a:lnTo>
                              <a:lnTo>
                                <a:pt x="6450" y="924"/>
                              </a:lnTo>
                              <a:lnTo>
                                <a:pt x="6454" y="836"/>
                              </a:lnTo>
                              <a:lnTo>
                                <a:pt x="6458" y="764"/>
                              </a:lnTo>
                              <a:lnTo>
                                <a:pt x="6463" y="719"/>
                              </a:lnTo>
                              <a:lnTo>
                                <a:pt x="6467" y="661"/>
                              </a:lnTo>
                              <a:lnTo>
                                <a:pt x="6471" y="627"/>
                              </a:lnTo>
                              <a:lnTo>
                                <a:pt x="6476" y="638"/>
                              </a:lnTo>
                              <a:lnTo>
                                <a:pt x="6480" y="726"/>
                              </a:lnTo>
                              <a:lnTo>
                                <a:pt x="6484" y="960"/>
                              </a:lnTo>
                              <a:lnTo>
                                <a:pt x="6489" y="1328"/>
                              </a:lnTo>
                              <a:lnTo>
                                <a:pt x="6493" y="1497"/>
                              </a:lnTo>
                              <a:lnTo>
                                <a:pt x="6497" y="1296"/>
                              </a:lnTo>
                              <a:lnTo>
                                <a:pt x="6502" y="1027"/>
                              </a:lnTo>
                              <a:lnTo>
                                <a:pt x="6506" y="827"/>
                              </a:lnTo>
                              <a:lnTo>
                                <a:pt x="6510" y="664"/>
                              </a:lnTo>
                              <a:lnTo>
                                <a:pt x="6514" y="584"/>
                              </a:lnTo>
                              <a:lnTo>
                                <a:pt x="6519" y="567"/>
                              </a:lnTo>
                              <a:lnTo>
                                <a:pt x="6523" y="628"/>
                              </a:lnTo>
                              <a:lnTo>
                                <a:pt x="6527" y="875"/>
                              </a:lnTo>
                              <a:lnTo>
                                <a:pt x="6532" y="1296"/>
                              </a:lnTo>
                              <a:lnTo>
                                <a:pt x="6536" y="1681"/>
                              </a:lnTo>
                              <a:lnTo>
                                <a:pt x="6540" y="1771"/>
                              </a:lnTo>
                              <a:lnTo>
                                <a:pt x="6545" y="1680"/>
                              </a:lnTo>
                              <a:lnTo>
                                <a:pt x="6549" y="1817"/>
                              </a:lnTo>
                              <a:lnTo>
                                <a:pt x="6553" y="1817"/>
                              </a:lnTo>
                              <a:lnTo>
                                <a:pt x="6558" y="1491"/>
                              </a:lnTo>
                              <a:lnTo>
                                <a:pt x="6562" y="1047"/>
                              </a:lnTo>
                              <a:lnTo>
                                <a:pt x="6566" y="778"/>
                              </a:lnTo>
                              <a:lnTo>
                                <a:pt x="6571" y="674"/>
                              </a:lnTo>
                              <a:lnTo>
                                <a:pt x="6575" y="662"/>
                              </a:lnTo>
                              <a:lnTo>
                                <a:pt x="6579" y="702"/>
                              </a:lnTo>
                              <a:lnTo>
                                <a:pt x="6584" y="770"/>
                              </a:lnTo>
                              <a:lnTo>
                                <a:pt x="6588" y="841"/>
                              </a:lnTo>
                              <a:lnTo>
                                <a:pt x="6592" y="863"/>
                              </a:lnTo>
                              <a:lnTo>
                                <a:pt x="6597" y="802"/>
                              </a:lnTo>
                              <a:lnTo>
                                <a:pt x="6601" y="730"/>
                              </a:lnTo>
                              <a:lnTo>
                                <a:pt x="6605" y="669"/>
                              </a:lnTo>
                              <a:lnTo>
                                <a:pt x="6610" y="649"/>
                              </a:lnTo>
                              <a:lnTo>
                                <a:pt x="6614" y="752"/>
                              </a:lnTo>
                              <a:lnTo>
                                <a:pt x="6618" y="893"/>
                              </a:lnTo>
                              <a:lnTo>
                                <a:pt x="6623" y="918"/>
                              </a:lnTo>
                              <a:lnTo>
                                <a:pt x="6627" y="793"/>
                              </a:lnTo>
                              <a:lnTo>
                                <a:pt x="6631" y="659"/>
                              </a:lnTo>
                              <a:lnTo>
                                <a:pt x="6635" y="710"/>
                              </a:lnTo>
                              <a:lnTo>
                                <a:pt x="6640" y="1033"/>
                              </a:lnTo>
                              <a:lnTo>
                                <a:pt x="6644" y="1561"/>
                              </a:lnTo>
                              <a:lnTo>
                                <a:pt x="6648" y="2071"/>
                              </a:lnTo>
                              <a:lnTo>
                                <a:pt x="6653" y="2259"/>
                              </a:lnTo>
                              <a:lnTo>
                                <a:pt x="6657" y="1980"/>
                              </a:lnTo>
                              <a:lnTo>
                                <a:pt x="6661" y="1515"/>
                              </a:lnTo>
                              <a:lnTo>
                                <a:pt x="6666" y="1077"/>
                              </a:lnTo>
                              <a:lnTo>
                                <a:pt x="6670" y="895"/>
                              </a:lnTo>
                              <a:lnTo>
                                <a:pt x="6674" y="773"/>
                              </a:lnTo>
                              <a:lnTo>
                                <a:pt x="6679" y="684"/>
                              </a:lnTo>
                              <a:lnTo>
                                <a:pt x="6683" y="598"/>
                              </a:lnTo>
                              <a:lnTo>
                                <a:pt x="6687" y="553"/>
                              </a:lnTo>
                              <a:lnTo>
                                <a:pt x="6692" y="532"/>
                              </a:lnTo>
                              <a:lnTo>
                                <a:pt x="6696" y="540"/>
                              </a:lnTo>
                              <a:lnTo>
                                <a:pt x="6700" y="552"/>
                              </a:lnTo>
                              <a:lnTo>
                                <a:pt x="6705" y="527"/>
                              </a:lnTo>
                              <a:lnTo>
                                <a:pt x="6709" y="500"/>
                              </a:lnTo>
                              <a:lnTo>
                                <a:pt x="6713" y="493"/>
                              </a:lnTo>
                              <a:lnTo>
                                <a:pt x="6718" y="516"/>
                              </a:lnTo>
                              <a:lnTo>
                                <a:pt x="6722" y="553"/>
                              </a:lnTo>
                              <a:lnTo>
                                <a:pt x="6726" y="628"/>
                              </a:lnTo>
                              <a:lnTo>
                                <a:pt x="6731" y="652"/>
                              </a:lnTo>
                              <a:lnTo>
                                <a:pt x="6735" y="630"/>
                              </a:lnTo>
                              <a:lnTo>
                                <a:pt x="6739" y="626"/>
                              </a:lnTo>
                              <a:lnTo>
                                <a:pt x="6743" y="614"/>
                              </a:lnTo>
                              <a:lnTo>
                                <a:pt x="6748" y="578"/>
                              </a:lnTo>
                              <a:lnTo>
                                <a:pt x="6752" y="592"/>
                              </a:lnTo>
                              <a:lnTo>
                                <a:pt x="6756" y="833"/>
                              </a:lnTo>
                              <a:lnTo>
                                <a:pt x="6761" y="1480"/>
                              </a:lnTo>
                              <a:lnTo>
                                <a:pt x="6765" y="2357"/>
                              </a:lnTo>
                              <a:lnTo>
                                <a:pt x="6769" y="2764"/>
                              </a:lnTo>
                              <a:lnTo>
                                <a:pt x="6774" y="2144"/>
                              </a:lnTo>
                              <a:lnTo>
                                <a:pt x="6778" y="1265"/>
                              </a:lnTo>
                              <a:lnTo>
                                <a:pt x="6782" y="841"/>
                              </a:lnTo>
                              <a:lnTo>
                                <a:pt x="6787" y="761"/>
                              </a:lnTo>
                              <a:lnTo>
                                <a:pt x="6791" y="822"/>
                              </a:lnTo>
                              <a:lnTo>
                                <a:pt x="6795" y="778"/>
                              </a:lnTo>
                              <a:lnTo>
                                <a:pt x="6800" y="743"/>
                              </a:lnTo>
                              <a:lnTo>
                                <a:pt x="6804" y="741"/>
                              </a:lnTo>
                              <a:lnTo>
                                <a:pt x="6808" y="780"/>
                              </a:lnTo>
                              <a:lnTo>
                                <a:pt x="6813" y="873"/>
                              </a:lnTo>
                              <a:lnTo>
                                <a:pt x="6817" y="1292"/>
                              </a:lnTo>
                              <a:lnTo>
                                <a:pt x="6821" y="2046"/>
                              </a:lnTo>
                              <a:lnTo>
                                <a:pt x="6826" y="2791"/>
                              </a:lnTo>
                              <a:lnTo>
                                <a:pt x="6830" y="2796"/>
                              </a:lnTo>
                              <a:lnTo>
                                <a:pt x="6834" y="2408"/>
                              </a:lnTo>
                              <a:lnTo>
                                <a:pt x="6839" y="1981"/>
                              </a:lnTo>
                              <a:lnTo>
                                <a:pt x="6843" y="1873"/>
                              </a:lnTo>
                              <a:lnTo>
                                <a:pt x="6847" y="1717"/>
                              </a:lnTo>
                              <a:lnTo>
                                <a:pt x="6852" y="1415"/>
                              </a:lnTo>
                              <a:lnTo>
                                <a:pt x="6856" y="995"/>
                              </a:lnTo>
                              <a:lnTo>
                                <a:pt x="6860" y="699"/>
                              </a:lnTo>
                              <a:lnTo>
                                <a:pt x="6864" y="545"/>
                              </a:lnTo>
                              <a:lnTo>
                                <a:pt x="6869" y="490"/>
                              </a:lnTo>
                              <a:lnTo>
                                <a:pt x="6873" y="515"/>
                              </a:lnTo>
                              <a:lnTo>
                                <a:pt x="6877" y="571"/>
                              </a:lnTo>
                              <a:lnTo>
                                <a:pt x="6882" y="605"/>
                              </a:lnTo>
                              <a:lnTo>
                                <a:pt x="6886" y="623"/>
                              </a:lnTo>
                              <a:lnTo>
                                <a:pt x="6890" y="618"/>
                              </a:lnTo>
                              <a:lnTo>
                                <a:pt x="6895" y="587"/>
                              </a:lnTo>
                              <a:lnTo>
                                <a:pt x="6899" y="583"/>
                              </a:lnTo>
                              <a:lnTo>
                                <a:pt x="6903" y="567"/>
                              </a:lnTo>
                              <a:lnTo>
                                <a:pt x="6908" y="565"/>
                              </a:lnTo>
                              <a:lnTo>
                                <a:pt x="6912" y="567"/>
                              </a:lnTo>
                              <a:lnTo>
                                <a:pt x="6916" y="586"/>
                              </a:lnTo>
                              <a:lnTo>
                                <a:pt x="6921" y="615"/>
                              </a:lnTo>
                              <a:lnTo>
                                <a:pt x="6925" y="635"/>
                              </a:lnTo>
                              <a:lnTo>
                                <a:pt x="6929" y="603"/>
                              </a:lnTo>
                              <a:lnTo>
                                <a:pt x="6934" y="638"/>
                              </a:lnTo>
                              <a:lnTo>
                                <a:pt x="6938" y="798"/>
                              </a:lnTo>
                              <a:lnTo>
                                <a:pt x="6942" y="1149"/>
                              </a:lnTo>
                              <a:lnTo>
                                <a:pt x="6947" y="1501"/>
                              </a:lnTo>
                              <a:lnTo>
                                <a:pt x="6951" y="1684"/>
                              </a:lnTo>
                              <a:lnTo>
                                <a:pt x="6955" y="1686"/>
                              </a:lnTo>
                              <a:lnTo>
                                <a:pt x="6960" y="1502"/>
                              </a:lnTo>
                              <a:lnTo>
                                <a:pt x="6964" y="1212"/>
                              </a:lnTo>
                              <a:lnTo>
                                <a:pt x="6968" y="1028"/>
                              </a:lnTo>
                              <a:lnTo>
                                <a:pt x="6972" y="952"/>
                              </a:lnTo>
                              <a:lnTo>
                                <a:pt x="6977" y="869"/>
                              </a:lnTo>
                              <a:lnTo>
                                <a:pt x="6981" y="741"/>
                              </a:lnTo>
                              <a:lnTo>
                                <a:pt x="6985" y="590"/>
                              </a:lnTo>
                              <a:lnTo>
                                <a:pt x="6990" y="500"/>
                              </a:lnTo>
                              <a:lnTo>
                                <a:pt x="6994" y="496"/>
                              </a:lnTo>
                              <a:lnTo>
                                <a:pt x="6998" y="515"/>
                              </a:lnTo>
                              <a:lnTo>
                                <a:pt x="7003" y="546"/>
                              </a:lnTo>
                              <a:lnTo>
                                <a:pt x="7007" y="542"/>
                              </a:lnTo>
                              <a:lnTo>
                                <a:pt x="7011" y="557"/>
                              </a:lnTo>
                              <a:lnTo>
                                <a:pt x="7016" y="605"/>
                              </a:lnTo>
                              <a:lnTo>
                                <a:pt x="7020" y="676"/>
                              </a:lnTo>
                              <a:lnTo>
                                <a:pt x="7024" y="796"/>
                              </a:lnTo>
                              <a:lnTo>
                                <a:pt x="7029" y="843"/>
                              </a:lnTo>
                              <a:lnTo>
                                <a:pt x="7033" y="793"/>
                              </a:lnTo>
                              <a:lnTo>
                                <a:pt x="7037" y="703"/>
                              </a:lnTo>
                              <a:lnTo>
                                <a:pt x="7042" y="650"/>
                              </a:lnTo>
                              <a:lnTo>
                                <a:pt x="7046" y="649"/>
                              </a:lnTo>
                              <a:lnTo>
                                <a:pt x="7050" y="645"/>
                              </a:lnTo>
                              <a:lnTo>
                                <a:pt x="7055" y="624"/>
                              </a:lnTo>
                              <a:lnTo>
                                <a:pt x="7059" y="603"/>
                              </a:lnTo>
                              <a:lnTo>
                                <a:pt x="7063" y="555"/>
                              </a:lnTo>
                              <a:lnTo>
                                <a:pt x="7068" y="510"/>
                              </a:lnTo>
                              <a:lnTo>
                                <a:pt x="7072" y="473"/>
                              </a:lnTo>
                              <a:lnTo>
                                <a:pt x="7076" y="464"/>
                              </a:lnTo>
                              <a:lnTo>
                                <a:pt x="7081" y="445"/>
                              </a:lnTo>
                              <a:lnTo>
                                <a:pt x="7085" y="434"/>
                              </a:lnTo>
                              <a:lnTo>
                                <a:pt x="7089" y="448"/>
                              </a:lnTo>
                              <a:lnTo>
                                <a:pt x="7093" y="462"/>
                              </a:lnTo>
                              <a:lnTo>
                                <a:pt x="7098" y="488"/>
                              </a:lnTo>
                              <a:lnTo>
                                <a:pt x="7102" y="517"/>
                              </a:lnTo>
                              <a:lnTo>
                                <a:pt x="7106" y="510"/>
                              </a:lnTo>
                              <a:lnTo>
                                <a:pt x="7111" y="467"/>
                              </a:lnTo>
                              <a:lnTo>
                                <a:pt x="7115" y="439"/>
                              </a:lnTo>
                              <a:lnTo>
                                <a:pt x="7119" y="406"/>
                              </a:lnTo>
                              <a:lnTo>
                                <a:pt x="7124" y="401"/>
                              </a:lnTo>
                              <a:lnTo>
                                <a:pt x="7128" y="389"/>
                              </a:lnTo>
                              <a:lnTo>
                                <a:pt x="7132" y="381"/>
                              </a:lnTo>
                              <a:lnTo>
                                <a:pt x="7137" y="385"/>
                              </a:lnTo>
                              <a:lnTo>
                                <a:pt x="7141" y="370"/>
                              </a:lnTo>
                              <a:lnTo>
                                <a:pt x="7145" y="377"/>
                              </a:lnTo>
                              <a:lnTo>
                                <a:pt x="7150" y="387"/>
                              </a:lnTo>
                              <a:lnTo>
                                <a:pt x="7154" y="370"/>
                              </a:lnTo>
                              <a:lnTo>
                                <a:pt x="7158" y="363"/>
                              </a:lnTo>
                              <a:lnTo>
                                <a:pt x="7163" y="373"/>
                              </a:lnTo>
                              <a:lnTo>
                                <a:pt x="7167" y="392"/>
                              </a:lnTo>
                              <a:lnTo>
                                <a:pt x="7171" y="504"/>
                              </a:lnTo>
                              <a:lnTo>
                                <a:pt x="7176" y="781"/>
                              </a:lnTo>
                              <a:lnTo>
                                <a:pt x="7180" y="1283"/>
                              </a:lnTo>
                              <a:lnTo>
                                <a:pt x="7184" y="1737"/>
                              </a:lnTo>
                              <a:lnTo>
                                <a:pt x="7189" y="1787"/>
                              </a:lnTo>
                              <a:lnTo>
                                <a:pt x="7193" y="1459"/>
                              </a:lnTo>
                              <a:lnTo>
                                <a:pt x="7197" y="1006"/>
                              </a:lnTo>
                              <a:lnTo>
                                <a:pt x="7202" y="630"/>
                              </a:lnTo>
                              <a:lnTo>
                                <a:pt x="7206" y="453"/>
                              </a:lnTo>
                              <a:lnTo>
                                <a:pt x="7210" y="408"/>
                              </a:lnTo>
                              <a:lnTo>
                                <a:pt x="7214" y="388"/>
                              </a:lnTo>
                              <a:lnTo>
                                <a:pt x="7219" y="373"/>
                              </a:lnTo>
                              <a:lnTo>
                                <a:pt x="7223" y="355"/>
                              </a:lnTo>
                              <a:lnTo>
                                <a:pt x="7227" y="353"/>
                              </a:lnTo>
                              <a:lnTo>
                                <a:pt x="7232" y="377"/>
                              </a:lnTo>
                              <a:lnTo>
                                <a:pt x="7236" y="399"/>
                              </a:lnTo>
                              <a:lnTo>
                                <a:pt x="7240" y="446"/>
                              </a:lnTo>
                              <a:lnTo>
                                <a:pt x="7245" y="504"/>
                              </a:lnTo>
                              <a:lnTo>
                                <a:pt x="7249" y="517"/>
                              </a:lnTo>
                              <a:lnTo>
                                <a:pt x="7253" y="522"/>
                              </a:lnTo>
                              <a:lnTo>
                                <a:pt x="7258" y="544"/>
                              </a:lnTo>
                              <a:lnTo>
                                <a:pt x="7262" y="570"/>
                              </a:lnTo>
                              <a:lnTo>
                                <a:pt x="7266" y="669"/>
                              </a:lnTo>
                              <a:lnTo>
                                <a:pt x="7271" y="895"/>
                              </a:lnTo>
                              <a:lnTo>
                                <a:pt x="7275" y="1149"/>
                              </a:lnTo>
                              <a:lnTo>
                                <a:pt x="7279" y="1280"/>
                              </a:lnTo>
                              <a:lnTo>
                                <a:pt x="7284" y="1165"/>
                              </a:lnTo>
                              <a:lnTo>
                                <a:pt x="7288" y="857"/>
                              </a:lnTo>
                              <a:lnTo>
                                <a:pt x="7292" y="625"/>
                              </a:lnTo>
                              <a:lnTo>
                                <a:pt x="7297" y="490"/>
                              </a:lnTo>
                              <a:lnTo>
                                <a:pt x="7301" y="469"/>
                              </a:lnTo>
                              <a:lnTo>
                                <a:pt x="7305" y="472"/>
                              </a:lnTo>
                              <a:lnTo>
                                <a:pt x="7310" y="479"/>
                              </a:lnTo>
                              <a:lnTo>
                                <a:pt x="7314" y="455"/>
                              </a:lnTo>
                              <a:lnTo>
                                <a:pt x="7318" y="456"/>
                              </a:lnTo>
                              <a:lnTo>
                                <a:pt x="7322" y="450"/>
                              </a:lnTo>
                              <a:lnTo>
                                <a:pt x="7327" y="462"/>
                              </a:lnTo>
                              <a:lnTo>
                                <a:pt x="7331" y="440"/>
                              </a:lnTo>
                              <a:lnTo>
                                <a:pt x="7335" y="399"/>
                              </a:lnTo>
                              <a:lnTo>
                                <a:pt x="7340" y="370"/>
                              </a:lnTo>
                              <a:lnTo>
                                <a:pt x="7344" y="367"/>
                              </a:lnTo>
                              <a:lnTo>
                                <a:pt x="7348" y="345"/>
                              </a:lnTo>
                              <a:lnTo>
                                <a:pt x="7353" y="335"/>
                              </a:lnTo>
                              <a:lnTo>
                                <a:pt x="7357" y="319"/>
                              </a:lnTo>
                              <a:lnTo>
                                <a:pt x="7361" y="313"/>
                              </a:lnTo>
                              <a:lnTo>
                                <a:pt x="7366" y="317"/>
                              </a:lnTo>
                              <a:lnTo>
                                <a:pt x="7370" y="328"/>
                              </a:lnTo>
                              <a:lnTo>
                                <a:pt x="7374" y="366"/>
                              </a:lnTo>
                              <a:lnTo>
                                <a:pt x="7379" y="376"/>
                              </a:lnTo>
                              <a:lnTo>
                                <a:pt x="7383" y="417"/>
                              </a:lnTo>
                              <a:lnTo>
                                <a:pt x="7387" y="406"/>
                              </a:lnTo>
                              <a:lnTo>
                                <a:pt x="7392" y="392"/>
                              </a:lnTo>
                              <a:lnTo>
                                <a:pt x="7396" y="384"/>
                              </a:lnTo>
                              <a:lnTo>
                                <a:pt x="7400" y="367"/>
                              </a:lnTo>
                              <a:lnTo>
                                <a:pt x="7405" y="348"/>
                              </a:lnTo>
                              <a:lnTo>
                                <a:pt x="7409" y="337"/>
                              </a:lnTo>
                              <a:lnTo>
                                <a:pt x="7413" y="331"/>
                              </a:lnTo>
                              <a:lnTo>
                                <a:pt x="7418" y="327"/>
                              </a:lnTo>
                              <a:lnTo>
                                <a:pt x="7422" y="337"/>
                              </a:lnTo>
                              <a:lnTo>
                                <a:pt x="7426" y="348"/>
                              </a:lnTo>
                              <a:lnTo>
                                <a:pt x="7431" y="344"/>
                              </a:lnTo>
                              <a:lnTo>
                                <a:pt x="7435" y="343"/>
                              </a:lnTo>
                              <a:lnTo>
                                <a:pt x="7439" y="382"/>
                              </a:lnTo>
                              <a:lnTo>
                                <a:pt x="7443" y="457"/>
                              </a:lnTo>
                              <a:lnTo>
                                <a:pt x="7448" y="574"/>
                              </a:lnTo>
                              <a:lnTo>
                                <a:pt x="7452" y="746"/>
                              </a:lnTo>
                              <a:lnTo>
                                <a:pt x="7456" y="885"/>
                              </a:lnTo>
                              <a:lnTo>
                                <a:pt x="7461" y="890"/>
                              </a:lnTo>
                              <a:lnTo>
                                <a:pt x="7465" y="803"/>
                              </a:lnTo>
                              <a:lnTo>
                                <a:pt x="7469" y="719"/>
                              </a:lnTo>
                              <a:lnTo>
                                <a:pt x="7474" y="706"/>
                              </a:lnTo>
                              <a:lnTo>
                                <a:pt x="7478" y="790"/>
                              </a:lnTo>
                              <a:lnTo>
                                <a:pt x="7482" y="851"/>
                              </a:lnTo>
                              <a:lnTo>
                                <a:pt x="7487" y="801"/>
                              </a:lnTo>
                              <a:lnTo>
                                <a:pt x="7491" y="683"/>
                              </a:lnTo>
                              <a:lnTo>
                                <a:pt x="7495" y="556"/>
                              </a:lnTo>
                              <a:lnTo>
                                <a:pt x="7500" y="465"/>
                              </a:lnTo>
                              <a:lnTo>
                                <a:pt x="7504" y="438"/>
                              </a:lnTo>
                              <a:lnTo>
                                <a:pt x="7508" y="456"/>
                              </a:lnTo>
                              <a:lnTo>
                                <a:pt x="7513" y="478"/>
                              </a:lnTo>
                              <a:lnTo>
                                <a:pt x="7517" y="495"/>
                              </a:lnTo>
                              <a:lnTo>
                                <a:pt x="7521" y="463"/>
                              </a:lnTo>
                              <a:lnTo>
                                <a:pt x="7526" y="431"/>
                              </a:lnTo>
                              <a:lnTo>
                                <a:pt x="7530" y="386"/>
                              </a:lnTo>
                              <a:lnTo>
                                <a:pt x="7534" y="360"/>
                              </a:lnTo>
                              <a:lnTo>
                                <a:pt x="7539" y="363"/>
                              </a:lnTo>
                              <a:lnTo>
                                <a:pt x="7543" y="393"/>
                              </a:lnTo>
                              <a:lnTo>
                                <a:pt x="7547" y="405"/>
                              </a:lnTo>
                              <a:lnTo>
                                <a:pt x="7552" y="414"/>
                              </a:lnTo>
                              <a:lnTo>
                                <a:pt x="7556" y="411"/>
                              </a:lnTo>
                              <a:lnTo>
                                <a:pt x="7560" y="383"/>
                              </a:lnTo>
                              <a:lnTo>
                                <a:pt x="7564" y="354"/>
                              </a:lnTo>
                              <a:lnTo>
                                <a:pt x="7569" y="341"/>
                              </a:lnTo>
                              <a:lnTo>
                                <a:pt x="7573" y="352"/>
                              </a:lnTo>
                              <a:lnTo>
                                <a:pt x="7577" y="380"/>
                              </a:lnTo>
                              <a:lnTo>
                                <a:pt x="7582" y="392"/>
                              </a:lnTo>
                              <a:lnTo>
                                <a:pt x="7586" y="393"/>
                              </a:lnTo>
                              <a:lnTo>
                                <a:pt x="7590" y="396"/>
                              </a:lnTo>
                              <a:lnTo>
                                <a:pt x="7595" y="429"/>
                              </a:lnTo>
                              <a:lnTo>
                                <a:pt x="7599" y="524"/>
                              </a:lnTo>
                              <a:lnTo>
                                <a:pt x="7603" y="651"/>
                              </a:lnTo>
                              <a:lnTo>
                                <a:pt x="7608" y="769"/>
                              </a:lnTo>
                              <a:lnTo>
                                <a:pt x="7612" y="819"/>
                              </a:lnTo>
                              <a:lnTo>
                                <a:pt x="7616" y="846"/>
                              </a:lnTo>
                              <a:lnTo>
                                <a:pt x="7621" y="870"/>
                              </a:lnTo>
                              <a:lnTo>
                                <a:pt x="7625" y="814"/>
                              </a:lnTo>
                              <a:lnTo>
                                <a:pt x="7629" y="758"/>
                              </a:lnTo>
                              <a:lnTo>
                                <a:pt x="7634" y="617"/>
                              </a:lnTo>
                              <a:lnTo>
                                <a:pt x="7638" y="494"/>
                              </a:lnTo>
                              <a:lnTo>
                                <a:pt x="7642" y="407"/>
                              </a:lnTo>
                              <a:lnTo>
                                <a:pt x="7647" y="352"/>
                              </a:lnTo>
                              <a:lnTo>
                                <a:pt x="7651" y="327"/>
                              </a:lnTo>
                              <a:lnTo>
                                <a:pt x="7655" y="303"/>
                              </a:lnTo>
                              <a:lnTo>
                                <a:pt x="7660" y="286"/>
                              </a:lnTo>
                              <a:lnTo>
                                <a:pt x="7664" y="287"/>
                              </a:lnTo>
                              <a:lnTo>
                                <a:pt x="7668" y="292"/>
                              </a:lnTo>
                              <a:lnTo>
                                <a:pt x="7672" y="305"/>
                              </a:lnTo>
                              <a:lnTo>
                                <a:pt x="7677" y="322"/>
                              </a:lnTo>
                              <a:lnTo>
                                <a:pt x="7681" y="355"/>
                              </a:lnTo>
                              <a:lnTo>
                                <a:pt x="7685" y="360"/>
                              </a:lnTo>
                              <a:lnTo>
                                <a:pt x="7690" y="382"/>
                              </a:lnTo>
                              <a:lnTo>
                                <a:pt x="7694" y="402"/>
                              </a:lnTo>
                              <a:lnTo>
                                <a:pt x="7698" y="391"/>
                              </a:lnTo>
                              <a:lnTo>
                                <a:pt x="7703" y="380"/>
                              </a:lnTo>
                              <a:lnTo>
                                <a:pt x="7707" y="358"/>
                              </a:lnTo>
                              <a:lnTo>
                                <a:pt x="7711" y="345"/>
                              </a:lnTo>
                              <a:lnTo>
                                <a:pt x="7716" y="337"/>
                              </a:lnTo>
                              <a:lnTo>
                                <a:pt x="7720" y="349"/>
                              </a:lnTo>
                              <a:lnTo>
                                <a:pt x="7724" y="340"/>
                              </a:lnTo>
                              <a:lnTo>
                                <a:pt x="7729" y="323"/>
                              </a:lnTo>
                              <a:lnTo>
                                <a:pt x="7733" y="308"/>
                              </a:lnTo>
                              <a:lnTo>
                                <a:pt x="7737" y="317"/>
                              </a:lnTo>
                              <a:lnTo>
                                <a:pt x="7742" y="357"/>
                              </a:lnTo>
                              <a:lnTo>
                                <a:pt x="7746" y="474"/>
                              </a:lnTo>
                              <a:lnTo>
                                <a:pt x="7750" y="681"/>
                              </a:lnTo>
                              <a:lnTo>
                                <a:pt x="7755" y="886"/>
                              </a:lnTo>
                              <a:lnTo>
                                <a:pt x="7759" y="1011"/>
                              </a:lnTo>
                              <a:lnTo>
                                <a:pt x="7763" y="936"/>
                              </a:lnTo>
                              <a:lnTo>
                                <a:pt x="7768" y="719"/>
                              </a:lnTo>
                              <a:lnTo>
                                <a:pt x="7772" y="523"/>
                              </a:lnTo>
                              <a:lnTo>
                                <a:pt x="7776" y="391"/>
                              </a:lnTo>
                              <a:lnTo>
                                <a:pt x="7781" y="318"/>
                              </a:lnTo>
                              <a:lnTo>
                                <a:pt x="7785" y="292"/>
                              </a:lnTo>
                              <a:lnTo>
                                <a:pt x="7789" y="269"/>
                              </a:lnTo>
                              <a:lnTo>
                                <a:pt x="7793" y="266"/>
                              </a:lnTo>
                              <a:lnTo>
                                <a:pt x="7798" y="269"/>
                              </a:lnTo>
                              <a:lnTo>
                                <a:pt x="7802" y="270"/>
                              </a:lnTo>
                              <a:lnTo>
                                <a:pt x="7806" y="277"/>
                              </a:lnTo>
                              <a:lnTo>
                                <a:pt x="7811" y="289"/>
                              </a:lnTo>
                              <a:lnTo>
                                <a:pt x="7815" y="291"/>
                              </a:lnTo>
                              <a:lnTo>
                                <a:pt x="7819" y="293"/>
                              </a:lnTo>
                              <a:lnTo>
                                <a:pt x="7824" y="291"/>
                              </a:lnTo>
                              <a:lnTo>
                                <a:pt x="7828" y="282"/>
                              </a:lnTo>
                              <a:lnTo>
                                <a:pt x="7832" y="278"/>
                              </a:lnTo>
                              <a:lnTo>
                                <a:pt x="7837" y="282"/>
                              </a:lnTo>
                              <a:lnTo>
                                <a:pt x="7841" y="287"/>
                              </a:lnTo>
                              <a:lnTo>
                                <a:pt x="7845" y="290"/>
                              </a:lnTo>
                              <a:lnTo>
                                <a:pt x="7850" y="305"/>
                              </a:lnTo>
                              <a:lnTo>
                                <a:pt x="7854" y="303"/>
                              </a:lnTo>
                              <a:lnTo>
                                <a:pt x="7858" y="301"/>
                              </a:lnTo>
                              <a:lnTo>
                                <a:pt x="7863" y="286"/>
                              </a:lnTo>
                              <a:lnTo>
                                <a:pt x="7867" y="266"/>
                              </a:lnTo>
                              <a:lnTo>
                                <a:pt x="7871" y="245"/>
                              </a:lnTo>
                              <a:lnTo>
                                <a:pt x="7876" y="250"/>
                              </a:lnTo>
                              <a:lnTo>
                                <a:pt x="7880" y="256"/>
                              </a:lnTo>
                              <a:lnTo>
                                <a:pt x="7884" y="287"/>
                              </a:lnTo>
                              <a:lnTo>
                                <a:pt x="7889" y="345"/>
                              </a:lnTo>
                              <a:lnTo>
                                <a:pt x="7893" y="446"/>
                              </a:lnTo>
                              <a:lnTo>
                                <a:pt x="7897" y="577"/>
                              </a:lnTo>
                              <a:lnTo>
                                <a:pt x="7901" y="710"/>
                              </a:lnTo>
                              <a:lnTo>
                                <a:pt x="7906" y="797"/>
                              </a:lnTo>
                              <a:lnTo>
                                <a:pt x="7910" y="736"/>
                              </a:lnTo>
                              <a:lnTo>
                                <a:pt x="7914" y="634"/>
                              </a:lnTo>
                              <a:lnTo>
                                <a:pt x="7919" y="496"/>
                              </a:lnTo>
                              <a:lnTo>
                                <a:pt x="7923" y="375"/>
                              </a:lnTo>
                              <a:lnTo>
                                <a:pt x="7927" y="317"/>
                              </a:lnTo>
                              <a:lnTo>
                                <a:pt x="7932" y="301"/>
                              </a:lnTo>
                              <a:lnTo>
                                <a:pt x="7936" y="306"/>
                              </a:lnTo>
                              <a:lnTo>
                                <a:pt x="7940" y="311"/>
                              </a:lnTo>
                              <a:lnTo>
                                <a:pt x="7945" y="311"/>
                              </a:lnTo>
                              <a:lnTo>
                                <a:pt x="7949" y="298"/>
                              </a:lnTo>
                              <a:lnTo>
                                <a:pt x="7953" y="293"/>
                              </a:lnTo>
                              <a:lnTo>
                                <a:pt x="7958" y="284"/>
                              </a:lnTo>
                              <a:lnTo>
                                <a:pt x="7962" y="282"/>
                              </a:lnTo>
                              <a:lnTo>
                                <a:pt x="7966" y="284"/>
                              </a:lnTo>
                              <a:lnTo>
                                <a:pt x="7971" y="299"/>
                              </a:lnTo>
                              <a:lnTo>
                                <a:pt x="7975" y="306"/>
                              </a:lnTo>
                              <a:lnTo>
                                <a:pt x="7979" y="326"/>
                              </a:lnTo>
                              <a:lnTo>
                                <a:pt x="7984" y="378"/>
                              </a:lnTo>
                              <a:lnTo>
                                <a:pt x="7988" y="466"/>
                              </a:lnTo>
                              <a:lnTo>
                                <a:pt x="7992" y="548"/>
                              </a:lnTo>
                              <a:lnTo>
                                <a:pt x="7997" y="618"/>
                              </a:lnTo>
                              <a:lnTo>
                                <a:pt x="8001" y="641"/>
                              </a:lnTo>
                              <a:lnTo>
                                <a:pt x="8005" y="567"/>
                              </a:lnTo>
                              <a:lnTo>
                                <a:pt x="8010" y="476"/>
                              </a:lnTo>
                              <a:lnTo>
                                <a:pt x="8014" y="438"/>
                              </a:lnTo>
                              <a:lnTo>
                                <a:pt x="8018" y="455"/>
                              </a:lnTo>
                              <a:lnTo>
                                <a:pt x="8022" y="524"/>
                              </a:lnTo>
                              <a:lnTo>
                                <a:pt x="8027" y="625"/>
                              </a:lnTo>
                              <a:lnTo>
                                <a:pt x="8031" y="656"/>
                              </a:lnTo>
                              <a:lnTo>
                                <a:pt x="8035" y="610"/>
                              </a:lnTo>
                              <a:lnTo>
                                <a:pt x="8040" y="559"/>
                              </a:lnTo>
                              <a:lnTo>
                                <a:pt x="8044" y="478"/>
                              </a:lnTo>
                              <a:lnTo>
                                <a:pt x="8048" y="407"/>
                              </a:lnTo>
                              <a:lnTo>
                                <a:pt x="8053" y="354"/>
                              </a:lnTo>
                              <a:lnTo>
                                <a:pt x="8057" y="311"/>
                              </a:lnTo>
                              <a:lnTo>
                                <a:pt x="8061" y="297"/>
                              </a:lnTo>
                              <a:lnTo>
                                <a:pt x="8066" y="273"/>
                              </a:lnTo>
                              <a:lnTo>
                                <a:pt x="8070" y="256"/>
                              </a:lnTo>
                              <a:lnTo>
                                <a:pt x="8074" y="258"/>
                              </a:lnTo>
                              <a:lnTo>
                                <a:pt x="8079" y="268"/>
                              </a:lnTo>
                              <a:lnTo>
                                <a:pt x="8083" y="289"/>
                              </a:lnTo>
                              <a:lnTo>
                                <a:pt x="8087" y="329"/>
                              </a:lnTo>
                              <a:lnTo>
                                <a:pt x="8092" y="339"/>
                              </a:lnTo>
                              <a:lnTo>
                                <a:pt x="8096" y="360"/>
                              </a:lnTo>
                              <a:lnTo>
                                <a:pt x="8100" y="344"/>
                              </a:lnTo>
                              <a:lnTo>
                                <a:pt x="8105" y="319"/>
                              </a:lnTo>
                              <a:lnTo>
                                <a:pt x="8109" y="315"/>
                              </a:lnTo>
                              <a:lnTo>
                                <a:pt x="8113" y="314"/>
                              </a:lnTo>
                              <a:lnTo>
                                <a:pt x="8118" y="303"/>
                              </a:lnTo>
                              <a:lnTo>
                                <a:pt x="8122" y="298"/>
                              </a:lnTo>
                              <a:lnTo>
                                <a:pt x="8126" y="275"/>
                              </a:lnTo>
                              <a:lnTo>
                                <a:pt x="8131" y="265"/>
                              </a:lnTo>
                              <a:lnTo>
                                <a:pt x="8135" y="252"/>
                              </a:lnTo>
                              <a:lnTo>
                                <a:pt x="8139" y="247"/>
                              </a:lnTo>
                              <a:lnTo>
                                <a:pt x="8143" y="245"/>
                              </a:lnTo>
                              <a:lnTo>
                                <a:pt x="8148" y="248"/>
                              </a:lnTo>
                              <a:lnTo>
                                <a:pt x="8152" y="262"/>
                              </a:lnTo>
                              <a:lnTo>
                                <a:pt x="8156" y="306"/>
                              </a:lnTo>
                              <a:lnTo>
                                <a:pt x="8161" y="368"/>
                              </a:lnTo>
                              <a:lnTo>
                                <a:pt x="8165" y="457"/>
                              </a:lnTo>
                              <a:lnTo>
                                <a:pt x="8169" y="548"/>
                              </a:lnTo>
                              <a:lnTo>
                                <a:pt x="8174" y="636"/>
                              </a:lnTo>
                              <a:lnTo>
                                <a:pt x="8178" y="663"/>
                              </a:lnTo>
                              <a:lnTo>
                                <a:pt x="8182" y="660"/>
                              </a:lnTo>
                              <a:lnTo>
                                <a:pt x="8187" y="638"/>
                              </a:lnTo>
                              <a:lnTo>
                                <a:pt x="8191" y="647"/>
                              </a:lnTo>
                              <a:lnTo>
                                <a:pt x="8195" y="652"/>
                              </a:lnTo>
                              <a:lnTo>
                                <a:pt x="8200" y="618"/>
                              </a:lnTo>
                              <a:lnTo>
                                <a:pt x="8204" y="564"/>
                              </a:lnTo>
                              <a:lnTo>
                                <a:pt x="8208" y="467"/>
                              </a:lnTo>
                              <a:lnTo>
                                <a:pt x="8213" y="386"/>
                              </a:lnTo>
                              <a:lnTo>
                                <a:pt x="8217" y="322"/>
                              </a:lnTo>
                              <a:lnTo>
                                <a:pt x="8221" y="290"/>
                              </a:lnTo>
                              <a:lnTo>
                                <a:pt x="8226" y="264"/>
                              </a:lnTo>
                              <a:lnTo>
                                <a:pt x="8230" y="252"/>
                              </a:lnTo>
                              <a:lnTo>
                                <a:pt x="8234" y="248"/>
                              </a:lnTo>
                              <a:lnTo>
                                <a:pt x="8239" y="240"/>
                              </a:lnTo>
                              <a:lnTo>
                                <a:pt x="8243" y="243"/>
                              </a:lnTo>
                              <a:lnTo>
                                <a:pt x="8247" y="234"/>
                              </a:lnTo>
                              <a:lnTo>
                                <a:pt x="8251" y="233"/>
                              </a:lnTo>
                              <a:lnTo>
                                <a:pt x="8256" y="234"/>
                              </a:lnTo>
                              <a:lnTo>
                                <a:pt x="8260" y="251"/>
                              </a:lnTo>
                              <a:lnTo>
                                <a:pt x="8264" y="269"/>
                              </a:lnTo>
                              <a:lnTo>
                                <a:pt x="8269" y="290"/>
                              </a:lnTo>
                              <a:lnTo>
                                <a:pt x="8273" y="314"/>
                              </a:lnTo>
                              <a:lnTo>
                                <a:pt x="8277" y="317"/>
                              </a:lnTo>
                              <a:lnTo>
                                <a:pt x="8282" y="307"/>
                              </a:lnTo>
                              <a:lnTo>
                                <a:pt x="8286" y="279"/>
                              </a:lnTo>
                              <a:lnTo>
                                <a:pt x="8290" y="255"/>
                              </a:lnTo>
                              <a:lnTo>
                                <a:pt x="8295" y="248"/>
                              </a:lnTo>
                              <a:lnTo>
                                <a:pt x="8299" y="244"/>
                              </a:lnTo>
                              <a:lnTo>
                                <a:pt x="8303" y="250"/>
                              </a:lnTo>
                              <a:lnTo>
                                <a:pt x="8308" y="247"/>
                              </a:lnTo>
                              <a:lnTo>
                                <a:pt x="8312" y="250"/>
                              </a:lnTo>
                              <a:lnTo>
                                <a:pt x="8316" y="249"/>
                              </a:lnTo>
                              <a:lnTo>
                                <a:pt x="8321" y="242"/>
                              </a:lnTo>
                              <a:lnTo>
                                <a:pt x="8325" y="236"/>
                              </a:lnTo>
                              <a:lnTo>
                                <a:pt x="8329" y="227"/>
                              </a:lnTo>
                              <a:lnTo>
                                <a:pt x="8334" y="229"/>
                              </a:lnTo>
                              <a:lnTo>
                                <a:pt x="8338" y="222"/>
                              </a:lnTo>
                              <a:lnTo>
                                <a:pt x="8342" y="212"/>
                              </a:lnTo>
                              <a:lnTo>
                                <a:pt x="8347" y="212"/>
                              </a:lnTo>
                              <a:lnTo>
                                <a:pt x="8351" y="209"/>
                              </a:lnTo>
                              <a:lnTo>
                                <a:pt x="8355" y="203"/>
                              </a:lnTo>
                              <a:lnTo>
                                <a:pt x="8360" y="209"/>
                              </a:lnTo>
                              <a:lnTo>
                                <a:pt x="8364" y="214"/>
                              </a:lnTo>
                              <a:lnTo>
                                <a:pt x="8368" y="208"/>
                              </a:lnTo>
                              <a:lnTo>
                                <a:pt x="8372" y="207"/>
                              </a:lnTo>
                              <a:lnTo>
                                <a:pt x="8377" y="203"/>
                              </a:lnTo>
                              <a:lnTo>
                                <a:pt x="8381" y="193"/>
                              </a:lnTo>
                              <a:lnTo>
                                <a:pt x="8385" y="198"/>
                              </a:lnTo>
                              <a:lnTo>
                                <a:pt x="8390" y="198"/>
                              </a:lnTo>
                              <a:lnTo>
                                <a:pt x="8394" y="200"/>
                              </a:lnTo>
                              <a:lnTo>
                                <a:pt x="8398" y="197"/>
                              </a:lnTo>
                              <a:lnTo>
                                <a:pt x="8403" y="200"/>
                              </a:lnTo>
                              <a:lnTo>
                                <a:pt x="8407" y="206"/>
                              </a:lnTo>
                              <a:lnTo>
                                <a:pt x="8411" y="187"/>
                              </a:lnTo>
                              <a:lnTo>
                                <a:pt x="8416" y="193"/>
                              </a:lnTo>
                              <a:lnTo>
                                <a:pt x="8420" y="181"/>
                              </a:lnTo>
                              <a:lnTo>
                                <a:pt x="8424" y="186"/>
                              </a:lnTo>
                              <a:lnTo>
                                <a:pt x="8429" y="193"/>
                              </a:lnTo>
                              <a:lnTo>
                                <a:pt x="8433" y="212"/>
                              </a:lnTo>
                              <a:lnTo>
                                <a:pt x="8437" y="221"/>
                              </a:lnTo>
                              <a:lnTo>
                                <a:pt x="8442" y="230"/>
                              </a:lnTo>
                              <a:lnTo>
                                <a:pt x="8446" y="250"/>
                              </a:lnTo>
                              <a:lnTo>
                                <a:pt x="8450" y="256"/>
                              </a:lnTo>
                              <a:lnTo>
                                <a:pt x="8455" y="276"/>
                              </a:lnTo>
                              <a:lnTo>
                                <a:pt x="8459" y="300"/>
                              </a:lnTo>
                              <a:lnTo>
                                <a:pt x="8463" y="375"/>
                              </a:lnTo>
                              <a:lnTo>
                                <a:pt x="8468" y="452"/>
                              </a:lnTo>
                              <a:lnTo>
                                <a:pt x="8472" y="548"/>
                              </a:lnTo>
                              <a:lnTo>
                                <a:pt x="8476" y="603"/>
                              </a:lnTo>
                              <a:lnTo>
                                <a:pt x="8481" y="574"/>
                              </a:lnTo>
                              <a:lnTo>
                                <a:pt x="8485" y="473"/>
                              </a:lnTo>
                              <a:lnTo>
                                <a:pt x="8489" y="375"/>
                              </a:lnTo>
                              <a:lnTo>
                                <a:pt x="8493" y="290"/>
                              </a:lnTo>
                              <a:lnTo>
                                <a:pt x="8498" y="235"/>
                              </a:lnTo>
                              <a:lnTo>
                                <a:pt x="8502" y="195"/>
                              </a:lnTo>
                              <a:lnTo>
                                <a:pt x="8506" y="177"/>
                              </a:lnTo>
                              <a:lnTo>
                                <a:pt x="8511" y="172"/>
                              </a:lnTo>
                              <a:lnTo>
                                <a:pt x="8515" y="162"/>
                              </a:lnTo>
                              <a:lnTo>
                                <a:pt x="8519" y="171"/>
                              </a:lnTo>
                              <a:lnTo>
                                <a:pt x="8524" y="171"/>
                              </a:lnTo>
                              <a:lnTo>
                                <a:pt x="8528" y="167"/>
                              </a:lnTo>
                              <a:lnTo>
                                <a:pt x="8532" y="169"/>
                              </a:lnTo>
                              <a:lnTo>
                                <a:pt x="8537" y="173"/>
                              </a:lnTo>
                              <a:lnTo>
                                <a:pt x="8541" y="175"/>
                              </a:lnTo>
                              <a:lnTo>
                                <a:pt x="8545" y="179"/>
                              </a:lnTo>
                              <a:lnTo>
                                <a:pt x="8550" y="169"/>
                              </a:lnTo>
                              <a:lnTo>
                                <a:pt x="8554" y="169"/>
                              </a:lnTo>
                              <a:lnTo>
                                <a:pt x="8558" y="173"/>
                              </a:lnTo>
                              <a:lnTo>
                                <a:pt x="8563" y="181"/>
                              </a:lnTo>
                              <a:lnTo>
                                <a:pt x="8567" y="189"/>
                              </a:lnTo>
                              <a:lnTo>
                                <a:pt x="8571" y="192"/>
                              </a:lnTo>
                              <a:lnTo>
                                <a:pt x="8576" y="184"/>
                              </a:lnTo>
                              <a:lnTo>
                                <a:pt x="8580" y="187"/>
                              </a:lnTo>
                              <a:lnTo>
                                <a:pt x="8584" y="196"/>
                              </a:lnTo>
                              <a:lnTo>
                                <a:pt x="8589" y="205"/>
                              </a:lnTo>
                              <a:lnTo>
                                <a:pt x="8593" y="198"/>
                              </a:lnTo>
                              <a:lnTo>
                                <a:pt x="8597" y="197"/>
                              </a:lnTo>
                              <a:lnTo>
                                <a:pt x="8601" y="207"/>
                              </a:lnTo>
                              <a:lnTo>
                                <a:pt x="8606" y="206"/>
                              </a:lnTo>
                              <a:lnTo>
                                <a:pt x="8610" y="210"/>
                              </a:lnTo>
                              <a:lnTo>
                                <a:pt x="8614" y="215"/>
                              </a:lnTo>
                              <a:lnTo>
                                <a:pt x="8619" y="209"/>
                              </a:lnTo>
                              <a:lnTo>
                                <a:pt x="8623" y="206"/>
                              </a:lnTo>
                              <a:lnTo>
                                <a:pt x="8627" y="193"/>
                              </a:lnTo>
                              <a:lnTo>
                                <a:pt x="8632" y="180"/>
                              </a:lnTo>
                              <a:lnTo>
                                <a:pt x="8636" y="164"/>
                              </a:lnTo>
                              <a:lnTo>
                                <a:pt x="8640" y="166"/>
                              </a:lnTo>
                              <a:lnTo>
                                <a:pt x="8645" y="160"/>
                              </a:lnTo>
                              <a:lnTo>
                                <a:pt x="8649" y="165"/>
                              </a:lnTo>
                              <a:lnTo>
                                <a:pt x="8653" y="175"/>
                              </a:lnTo>
                              <a:lnTo>
                                <a:pt x="8658" y="184"/>
                              </a:lnTo>
                              <a:lnTo>
                                <a:pt x="8662" y="203"/>
                              </a:lnTo>
                              <a:lnTo>
                                <a:pt x="8666" y="218"/>
                              </a:lnTo>
                              <a:lnTo>
                                <a:pt x="8671" y="251"/>
                              </a:lnTo>
                              <a:lnTo>
                                <a:pt x="8675" y="284"/>
                              </a:lnTo>
                              <a:lnTo>
                                <a:pt x="8679" y="332"/>
                              </a:lnTo>
                              <a:lnTo>
                                <a:pt x="8684" y="407"/>
                              </a:lnTo>
                              <a:lnTo>
                                <a:pt x="8688" y="497"/>
                              </a:lnTo>
                              <a:lnTo>
                                <a:pt x="8692" y="546"/>
                              </a:lnTo>
                              <a:lnTo>
                                <a:pt x="8697" y="554"/>
                              </a:lnTo>
                              <a:lnTo>
                                <a:pt x="8701" y="512"/>
                              </a:lnTo>
                              <a:lnTo>
                                <a:pt x="8705" y="424"/>
                              </a:lnTo>
                              <a:lnTo>
                                <a:pt x="8710" y="320"/>
                              </a:lnTo>
                              <a:lnTo>
                                <a:pt x="8714" y="267"/>
                              </a:lnTo>
                              <a:lnTo>
                                <a:pt x="8718" y="243"/>
                              </a:lnTo>
                              <a:lnTo>
                                <a:pt x="8722" y="237"/>
                              </a:lnTo>
                              <a:lnTo>
                                <a:pt x="8727" y="237"/>
                              </a:lnTo>
                              <a:lnTo>
                                <a:pt x="8731" y="241"/>
                              </a:lnTo>
                              <a:lnTo>
                                <a:pt x="8735" y="236"/>
                              </a:lnTo>
                              <a:lnTo>
                                <a:pt x="8740" y="218"/>
                              </a:lnTo>
                              <a:lnTo>
                                <a:pt x="8744" y="207"/>
                              </a:lnTo>
                              <a:lnTo>
                                <a:pt x="8748" y="197"/>
                              </a:lnTo>
                              <a:lnTo>
                                <a:pt x="8753" y="186"/>
                              </a:lnTo>
                              <a:lnTo>
                                <a:pt x="8757" y="185"/>
                              </a:lnTo>
                              <a:lnTo>
                                <a:pt x="8761" y="173"/>
                              </a:lnTo>
                              <a:lnTo>
                                <a:pt x="8766" y="176"/>
                              </a:lnTo>
                              <a:lnTo>
                                <a:pt x="8770" y="177"/>
                              </a:lnTo>
                              <a:lnTo>
                                <a:pt x="8774" y="178"/>
                              </a:lnTo>
                              <a:lnTo>
                                <a:pt x="8779" y="184"/>
                              </a:lnTo>
                              <a:lnTo>
                                <a:pt x="8783" y="192"/>
                              </a:lnTo>
                              <a:lnTo>
                                <a:pt x="8787" y="216"/>
                              </a:lnTo>
                              <a:lnTo>
                                <a:pt x="8792" y="208"/>
                              </a:lnTo>
                              <a:lnTo>
                                <a:pt x="8796" y="204"/>
                              </a:lnTo>
                              <a:lnTo>
                                <a:pt x="8800" y="200"/>
                              </a:lnTo>
                              <a:lnTo>
                                <a:pt x="8805" y="197"/>
                              </a:lnTo>
                              <a:lnTo>
                                <a:pt x="8809" y="200"/>
                              </a:lnTo>
                              <a:lnTo>
                                <a:pt x="8813" y="193"/>
                              </a:lnTo>
                              <a:lnTo>
                                <a:pt x="8818" y="188"/>
                              </a:lnTo>
                              <a:lnTo>
                                <a:pt x="8822" y="187"/>
                              </a:lnTo>
                              <a:lnTo>
                                <a:pt x="8826" y="187"/>
                              </a:lnTo>
                              <a:lnTo>
                                <a:pt x="8830" y="188"/>
                              </a:lnTo>
                              <a:lnTo>
                                <a:pt x="8835" y="183"/>
                              </a:lnTo>
                              <a:lnTo>
                                <a:pt x="8839" y="183"/>
                              </a:lnTo>
                              <a:lnTo>
                                <a:pt x="8843" y="192"/>
                              </a:lnTo>
                              <a:lnTo>
                                <a:pt x="8848" y="188"/>
                              </a:lnTo>
                              <a:lnTo>
                                <a:pt x="8852" y="181"/>
                              </a:lnTo>
                              <a:lnTo>
                                <a:pt x="8856" y="178"/>
                              </a:lnTo>
                              <a:lnTo>
                                <a:pt x="8861" y="179"/>
                              </a:lnTo>
                              <a:lnTo>
                                <a:pt x="8865" y="176"/>
                              </a:lnTo>
                              <a:lnTo>
                                <a:pt x="8869" y="167"/>
                              </a:lnTo>
                              <a:lnTo>
                                <a:pt x="8874" y="171"/>
                              </a:lnTo>
                              <a:lnTo>
                                <a:pt x="8878" y="165"/>
                              </a:lnTo>
                              <a:lnTo>
                                <a:pt x="8882" y="164"/>
                              </a:lnTo>
                              <a:lnTo>
                                <a:pt x="8887" y="177"/>
                              </a:lnTo>
                              <a:lnTo>
                                <a:pt x="8891" y="184"/>
                              </a:lnTo>
                              <a:lnTo>
                                <a:pt x="8895" y="192"/>
                              </a:lnTo>
                              <a:lnTo>
                                <a:pt x="8900" y="211"/>
                              </a:lnTo>
                              <a:lnTo>
                                <a:pt x="8904" y="208"/>
                              </a:lnTo>
                              <a:lnTo>
                                <a:pt x="8908" y="218"/>
                              </a:lnTo>
                              <a:lnTo>
                                <a:pt x="8913" y="216"/>
                              </a:lnTo>
                              <a:lnTo>
                                <a:pt x="8917" y="206"/>
                              </a:lnTo>
                              <a:lnTo>
                                <a:pt x="8921" y="221"/>
                              </a:lnTo>
                              <a:lnTo>
                                <a:pt x="8926" y="230"/>
                              </a:lnTo>
                              <a:lnTo>
                                <a:pt x="8930" y="231"/>
                              </a:lnTo>
                              <a:lnTo>
                                <a:pt x="8934" y="230"/>
                              </a:lnTo>
                              <a:lnTo>
                                <a:pt x="8939" y="228"/>
                              </a:lnTo>
                              <a:lnTo>
                                <a:pt x="8943" y="206"/>
                              </a:lnTo>
                              <a:lnTo>
                                <a:pt x="8947" y="192"/>
                              </a:lnTo>
                              <a:lnTo>
                                <a:pt x="8951" y="194"/>
                              </a:lnTo>
                              <a:lnTo>
                                <a:pt x="8956" y="177"/>
                              </a:lnTo>
                              <a:lnTo>
                                <a:pt x="8960" y="170"/>
                              </a:lnTo>
                              <a:lnTo>
                                <a:pt x="8964" y="178"/>
                              </a:lnTo>
                              <a:lnTo>
                                <a:pt x="8969" y="173"/>
                              </a:lnTo>
                              <a:lnTo>
                                <a:pt x="8973" y="178"/>
                              </a:lnTo>
                              <a:lnTo>
                                <a:pt x="8977" y="163"/>
                              </a:lnTo>
                              <a:lnTo>
                                <a:pt x="8982" y="184"/>
                              </a:lnTo>
                              <a:lnTo>
                                <a:pt x="8986" y="176"/>
                              </a:lnTo>
                              <a:lnTo>
                                <a:pt x="8990" y="178"/>
                              </a:lnTo>
                              <a:lnTo>
                                <a:pt x="8995" y="168"/>
                              </a:lnTo>
                              <a:lnTo>
                                <a:pt x="8999" y="160"/>
                              </a:lnTo>
                              <a:lnTo>
                                <a:pt x="9003" y="150"/>
                              </a:lnTo>
                              <a:lnTo>
                                <a:pt x="9008" y="142"/>
                              </a:lnTo>
                              <a:lnTo>
                                <a:pt x="9012" y="140"/>
                              </a:lnTo>
                              <a:lnTo>
                                <a:pt x="9016" y="135"/>
                              </a:lnTo>
                              <a:lnTo>
                                <a:pt x="9021" y="141"/>
                              </a:lnTo>
                              <a:lnTo>
                                <a:pt x="9025" y="141"/>
                              </a:lnTo>
                              <a:lnTo>
                                <a:pt x="9029" y="138"/>
                              </a:lnTo>
                              <a:lnTo>
                                <a:pt x="9034" y="141"/>
                              </a:lnTo>
                              <a:lnTo>
                                <a:pt x="9038" y="141"/>
                              </a:lnTo>
                              <a:lnTo>
                                <a:pt x="9042" y="148"/>
                              </a:lnTo>
                              <a:lnTo>
                                <a:pt x="9047" y="145"/>
                              </a:lnTo>
                              <a:lnTo>
                                <a:pt x="9051" y="165"/>
                              </a:lnTo>
                              <a:lnTo>
                                <a:pt x="9055" y="167"/>
                              </a:lnTo>
                              <a:lnTo>
                                <a:pt x="9060" y="166"/>
                              </a:lnTo>
                              <a:lnTo>
                                <a:pt x="9064" y="168"/>
                              </a:lnTo>
                              <a:lnTo>
                                <a:pt x="9068" y="170"/>
                              </a:lnTo>
                              <a:lnTo>
                                <a:pt x="9072" y="159"/>
                              </a:lnTo>
                              <a:lnTo>
                                <a:pt x="9077" y="161"/>
                              </a:lnTo>
                              <a:lnTo>
                                <a:pt x="9081" y="166"/>
                              </a:lnTo>
                              <a:lnTo>
                                <a:pt x="9085" y="174"/>
                              </a:lnTo>
                              <a:lnTo>
                                <a:pt x="9090" y="169"/>
                              </a:lnTo>
                              <a:lnTo>
                                <a:pt x="9094" y="165"/>
                              </a:lnTo>
                              <a:lnTo>
                                <a:pt x="9098" y="170"/>
                              </a:lnTo>
                              <a:lnTo>
                                <a:pt x="9103" y="162"/>
                              </a:lnTo>
                              <a:lnTo>
                                <a:pt x="9107" y="152"/>
                              </a:lnTo>
                              <a:lnTo>
                                <a:pt x="9111" y="133"/>
                              </a:lnTo>
                              <a:lnTo>
                                <a:pt x="9116" y="138"/>
                              </a:lnTo>
                              <a:lnTo>
                                <a:pt x="9120" y="127"/>
                              </a:lnTo>
                              <a:lnTo>
                                <a:pt x="9124" y="132"/>
                              </a:lnTo>
                              <a:lnTo>
                                <a:pt x="9129" y="129"/>
                              </a:lnTo>
                              <a:lnTo>
                                <a:pt x="9133" y="122"/>
                              </a:lnTo>
                              <a:lnTo>
                                <a:pt x="9137" y="118"/>
                              </a:lnTo>
                              <a:lnTo>
                                <a:pt x="9142" y="125"/>
                              </a:lnTo>
                              <a:lnTo>
                                <a:pt x="9146" y="125"/>
                              </a:lnTo>
                              <a:lnTo>
                                <a:pt x="9150" y="120"/>
                              </a:lnTo>
                              <a:lnTo>
                                <a:pt x="9155" y="118"/>
                              </a:lnTo>
                              <a:lnTo>
                                <a:pt x="9159" y="125"/>
                              </a:lnTo>
                              <a:lnTo>
                                <a:pt x="9163" y="119"/>
                              </a:lnTo>
                              <a:lnTo>
                                <a:pt x="9168" y="118"/>
                              </a:lnTo>
                              <a:lnTo>
                                <a:pt x="9172" y="122"/>
                              </a:lnTo>
                              <a:lnTo>
                                <a:pt x="9176" y="115"/>
                              </a:lnTo>
                              <a:lnTo>
                                <a:pt x="9180" y="119"/>
                              </a:lnTo>
                              <a:lnTo>
                                <a:pt x="9185" y="118"/>
                              </a:lnTo>
                              <a:lnTo>
                                <a:pt x="9189" y="130"/>
                              </a:lnTo>
                              <a:lnTo>
                                <a:pt x="9193" y="122"/>
                              </a:lnTo>
                              <a:lnTo>
                                <a:pt x="9198" y="135"/>
                              </a:lnTo>
                              <a:lnTo>
                                <a:pt x="9202" y="127"/>
                              </a:lnTo>
                              <a:lnTo>
                                <a:pt x="9206" y="137"/>
                              </a:lnTo>
                              <a:lnTo>
                                <a:pt x="9211" y="135"/>
                              </a:lnTo>
                              <a:lnTo>
                                <a:pt x="9215" y="136"/>
                              </a:lnTo>
                              <a:lnTo>
                                <a:pt x="9219" y="129"/>
                              </a:lnTo>
                              <a:lnTo>
                                <a:pt x="9224" y="129"/>
                              </a:lnTo>
                              <a:lnTo>
                                <a:pt x="9228" y="140"/>
                              </a:lnTo>
                              <a:lnTo>
                                <a:pt x="9232" y="137"/>
                              </a:lnTo>
                              <a:lnTo>
                                <a:pt x="9237" y="138"/>
                              </a:lnTo>
                              <a:lnTo>
                                <a:pt x="9241" y="148"/>
                              </a:lnTo>
                              <a:lnTo>
                                <a:pt x="9245" y="141"/>
                              </a:lnTo>
                              <a:lnTo>
                                <a:pt x="9250" y="139"/>
                              </a:lnTo>
                              <a:lnTo>
                                <a:pt x="9254" y="136"/>
                              </a:lnTo>
                              <a:lnTo>
                                <a:pt x="9258" y="138"/>
                              </a:lnTo>
                              <a:lnTo>
                                <a:pt x="9263" y="124"/>
                              </a:lnTo>
                              <a:lnTo>
                                <a:pt x="9267" y="120"/>
                              </a:lnTo>
                              <a:lnTo>
                                <a:pt x="9271" y="110"/>
                              </a:lnTo>
                              <a:lnTo>
                                <a:pt x="9276" y="112"/>
                              </a:lnTo>
                              <a:lnTo>
                                <a:pt x="9280" y="107"/>
                              </a:lnTo>
                              <a:lnTo>
                                <a:pt x="9284" y="111"/>
                              </a:lnTo>
                              <a:lnTo>
                                <a:pt x="9289" y="114"/>
                              </a:lnTo>
                              <a:lnTo>
                                <a:pt x="9293" y="113"/>
                              </a:lnTo>
                              <a:lnTo>
                                <a:pt x="9297" y="124"/>
                              </a:lnTo>
                              <a:lnTo>
                                <a:pt x="9301" y="142"/>
                              </a:lnTo>
                              <a:lnTo>
                                <a:pt x="9306" y="146"/>
                              </a:lnTo>
                              <a:lnTo>
                                <a:pt x="9310" y="177"/>
                              </a:lnTo>
                              <a:lnTo>
                                <a:pt x="9314" y="204"/>
                              </a:lnTo>
                              <a:lnTo>
                                <a:pt x="9319" y="248"/>
                              </a:lnTo>
                              <a:lnTo>
                                <a:pt x="9323" y="282"/>
                              </a:lnTo>
                              <a:lnTo>
                                <a:pt x="9327" y="313"/>
                              </a:lnTo>
                              <a:lnTo>
                                <a:pt x="9332" y="309"/>
                              </a:lnTo>
                              <a:lnTo>
                                <a:pt x="9336" y="296"/>
                              </a:lnTo>
                              <a:lnTo>
                                <a:pt x="9340" y="262"/>
                              </a:lnTo>
                              <a:lnTo>
                                <a:pt x="9345" y="214"/>
                              </a:lnTo>
                              <a:lnTo>
                                <a:pt x="9349" y="170"/>
                              </a:lnTo>
                              <a:lnTo>
                                <a:pt x="9353" y="140"/>
                              </a:lnTo>
                              <a:lnTo>
                                <a:pt x="9358" y="118"/>
                              </a:lnTo>
                              <a:lnTo>
                                <a:pt x="9362" y="118"/>
                              </a:lnTo>
                              <a:lnTo>
                                <a:pt x="9366" y="105"/>
                              </a:lnTo>
                              <a:lnTo>
                                <a:pt x="9371" y="111"/>
                              </a:lnTo>
                              <a:lnTo>
                                <a:pt x="9375" y="109"/>
                              </a:lnTo>
                              <a:lnTo>
                                <a:pt x="9379" y="109"/>
                              </a:lnTo>
                              <a:lnTo>
                                <a:pt x="9384" y="109"/>
                              </a:lnTo>
                              <a:lnTo>
                                <a:pt x="9388" y="114"/>
                              </a:lnTo>
                              <a:lnTo>
                                <a:pt x="9392" y="103"/>
                              </a:lnTo>
                              <a:lnTo>
                                <a:pt x="9397" y="115"/>
                              </a:lnTo>
                              <a:lnTo>
                                <a:pt x="9401" y="106"/>
                              </a:lnTo>
                              <a:lnTo>
                                <a:pt x="9405" y="99"/>
                              </a:lnTo>
                              <a:lnTo>
                                <a:pt x="9410" y="104"/>
                              </a:lnTo>
                              <a:lnTo>
                                <a:pt x="9414" y="97"/>
                              </a:lnTo>
                              <a:lnTo>
                                <a:pt x="9418" y="99"/>
                              </a:lnTo>
                              <a:lnTo>
                                <a:pt x="9422" y="100"/>
                              </a:lnTo>
                              <a:lnTo>
                                <a:pt x="9427" y="97"/>
                              </a:lnTo>
                              <a:lnTo>
                                <a:pt x="9431" y="107"/>
                              </a:lnTo>
                              <a:lnTo>
                                <a:pt x="9435" y="109"/>
                              </a:lnTo>
                              <a:lnTo>
                                <a:pt x="9440" y="103"/>
                              </a:lnTo>
                              <a:lnTo>
                                <a:pt x="9444" y="112"/>
                              </a:lnTo>
                              <a:lnTo>
                                <a:pt x="9448" y="115"/>
                              </a:lnTo>
                              <a:lnTo>
                                <a:pt x="9453" y="116"/>
                              </a:lnTo>
                              <a:lnTo>
                                <a:pt x="9457" y="111"/>
                              </a:lnTo>
                              <a:lnTo>
                                <a:pt x="9461" y="115"/>
                              </a:lnTo>
                              <a:lnTo>
                                <a:pt x="9466" y="108"/>
                              </a:lnTo>
                              <a:lnTo>
                                <a:pt x="9470" y="105"/>
                              </a:lnTo>
                              <a:lnTo>
                                <a:pt x="9474" y="100"/>
                              </a:lnTo>
                              <a:lnTo>
                                <a:pt x="9479" y="104"/>
                              </a:lnTo>
                              <a:lnTo>
                                <a:pt x="9483" y="96"/>
                              </a:lnTo>
                              <a:lnTo>
                                <a:pt x="9487" y="98"/>
                              </a:lnTo>
                              <a:lnTo>
                                <a:pt x="9492" y="93"/>
                              </a:lnTo>
                              <a:lnTo>
                                <a:pt x="9496" y="93"/>
                              </a:lnTo>
                              <a:lnTo>
                                <a:pt x="9500" y="95"/>
                              </a:lnTo>
                              <a:lnTo>
                                <a:pt x="9505" y="92"/>
                              </a:lnTo>
                              <a:lnTo>
                                <a:pt x="9509" y="106"/>
                              </a:lnTo>
                              <a:lnTo>
                                <a:pt x="9513" y="126"/>
                              </a:lnTo>
                              <a:lnTo>
                                <a:pt x="9518" y="151"/>
                              </a:lnTo>
                              <a:lnTo>
                                <a:pt x="9522" y="192"/>
                              </a:lnTo>
                              <a:lnTo>
                                <a:pt x="9526" y="243"/>
                              </a:lnTo>
                              <a:lnTo>
                                <a:pt x="9530" y="271"/>
                              </a:lnTo>
                              <a:lnTo>
                                <a:pt x="9535" y="319"/>
                              </a:lnTo>
                              <a:lnTo>
                                <a:pt x="9539" y="337"/>
                              </a:lnTo>
                              <a:lnTo>
                                <a:pt x="9543" y="338"/>
                              </a:lnTo>
                              <a:lnTo>
                                <a:pt x="9548" y="325"/>
                              </a:lnTo>
                              <a:lnTo>
                                <a:pt x="9552" y="291"/>
                              </a:lnTo>
                              <a:lnTo>
                                <a:pt x="9556" y="242"/>
                              </a:lnTo>
                              <a:lnTo>
                                <a:pt x="9561" y="197"/>
                              </a:lnTo>
                              <a:lnTo>
                                <a:pt x="9565" y="191"/>
                              </a:lnTo>
                              <a:lnTo>
                                <a:pt x="9569" y="195"/>
                              </a:lnTo>
                              <a:lnTo>
                                <a:pt x="9574" y="204"/>
                              </a:lnTo>
                              <a:lnTo>
                                <a:pt x="9578" y="245"/>
                              </a:lnTo>
                              <a:lnTo>
                                <a:pt x="9582" y="270"/>
                              </a:lnTo>
                              <a:lnTo>
                                <a:pt x="9587" y="283"/>
                              </a:lnTo>
                              <a:lnTo>
                                <a:pt x="9591" y="298"/>
                              </a:lnTo>
                              <a:lnTo>
                                <a:pt x="9595" y="290"/>
                              </a:lnTo>
                              <a:lnTo>
                                <a:pt x="9600" y="291"/>
                              </a:lnTo>
                              <a:lnTo>
                                <a:pt x="9604" y="257"/>
                              </a:lnTo>
                              <a:lnTo>
                                <a:pt x="9608" y="232"/>
                              </a:lnTo>
                              <a:lnTo>
                                <a:pt x="9613" y="196"/>
                              </a:lnTo>
                              <a:lnTo>
                                <a:pt x="9617" y="169"/>
                              </a:lnTo>
                              <a:lnTo>
                                <a:pt x="9621" y="146"/>
                              </a:lnTo>
                              <a:lnTo>
                                <a:pt x="9626" y="136"/>
                              </a:lnTo>
                              <a:lnTo>
                                <a:pt x="9630" y="142"/>
                              </a:lnTo>
                              <a:lnTo>
                                <a:pt x="9634" y="153"/>
                              </a:lnTo>
                              <a:lnTo>
                                <a:pt x="9639" y="175"/>
                              </a:lnTo>
                              <a:lnTo>
                                <a:pt x="9643" y="191"/>
                              </a:lnTo>
                              <a:lnTo>
                                <a:pt x="9647" y="196"/>
                              </a:lnTo>
                              <a:lnTo>
                                <a:pt x="9651" y="211"/>
                              </a:lnTo>
                              <a:lnTo>
                                <a:pt x="9656" y="199"/>
                              </a:lnTo>
                              <a:lnTo>
                                <a:pt x="9660" y="179"/>
                              </a:lnTo>
                              <a:lnTo>
                                <a:pt x="9664" y="168"/>
                              </a:lnTo>
                              <a:lnTo>
                                <a:pt x="9669" y="153"/>
                              </a:lnTo>
                              <a:lnTo>
                                <a:pt x="9673" y="144"/>
                              </a:lnTo>
                              <a:lnTo>
                                <a:pt x="9677" y="137"/>
                              </a:lnTo>
                              <a:lnTo>
                                <a:pt x="9682" y="124"/>
                              </a:lnTo>
                              <a:lnTo>
                                <a:pt x="9686" y="116"/>
                              </a:lnTo>
                              <a:lnTo>
                                <a:pt x="9690" y="108"/>
                              </a:lnTo>
                              <a:lnTo>
                                <a:pt x="9695" y="99"/>
                              </a:lnTo>
                              <a:lnTo>
                                <a:pt x="9699" y="99"/>
                              </a:lnTo>
                              <a:lnTo>
                                <a:pt x="9703" y="97"/>
                              </a:lnTo>
                              <a:lnTo>
                                <a:pt x="9708" y="96"/>
                              </a:lnTo>
                              <a:lnTo>
                                <a:pt x="9712" y="93"/>
                              </a:lnTo>
                              <a:lnTo>
                                <a:pt x="9716" y="97"/>
                              </a:lnTo>
                              <a:lnTo>
                                <a:pt x="9721" y="95"/>
                              </a:lnTo>
                              <a:lnTo>
                                <a:pt x="9725" y="101"/>
                              </a:lnTo>
                              <a:lnTo>
                                <a:pt x="9729" y="99"/>
                              </a:lnTo>
                              <a:lnTo>
                                <a:pt x="9734" y="104"/>
                              </a:lnTo>
                              <a:lnTo>
                                <a:pt x="9738" y="103"/>
                              </a:lnTo>
                              <a:lnTo>
                                <a:pt x="9742" y="99"/>
                              </a:lnTo>
                              <a:lnTo>
                                <a:pt x="9747" y="96"/>
                              </a:lnTo>
                              <a:lnTo>
                                <a:pt x="9751" y="96"/>
                              </a:lnTo>
                              <a:lnTo>
                                <a:pt x="9755" y="92"/>
                              </a:lnTo>
                              <a:lnTo>
                                <a:pt x="9760" y="109"/>
                              </a:lnTo>
                              <a:lnTo>
                                <a:pt x="9764" y="113"/>
                              </a:lnTo>
                              <a:lnTo>
                                <a:pt x="9768" y="142"/>
                              </a:lnTo>
                              <a:lnTo>
                                <a:pt x="9772" y="173"/>
                              </a:lnTo>
                              <a:lnTo>
                                <a:pt x="9777" y="204"/>
                              </a:lnTo>
                              <a:lnTo>
                                <a:pt x="9781" y="241"/>
                              </a:lnTo>
                              <a:lnTo>
                                <a:pt x="9785" y="276"/>
                              </a:lnTo>
                              <a:lnTo>
                                <a:pt x="9790" y="298"/>
                              </a:lnTo>
                              <a:lnTo>
                                <a:pt x="9794" y="319"/>
                              </a:lnTo>
                              <a:lnTo>
                                <a:pt x="9798" y="312"/>
                              </a:lnTo>
                              <a:lnTo>
                                <a:pt x="9803" y="302"/>
                              </a:lnTo>
                              <a:lnTo>
                                <a:pt x="9807" y="289"/>
                              </a:lnTo>
                              <a:lnTo>
                                <a:pt x="9811" y="274"/>
                              </a:lnTo>
                              <a:lnTo>
                                <a:pt x="9816" y="269"/>
                              </a:lnTo>
                              <a:lnTo>
                                <a:pt x="9820" y="284"/>
                              </a:lnTo>
                              <a:lnTo>
                                <a:pt x="9824" y="300"/>
                              </a:lnTo>
                              <a:lnTo>
                                <a:pt x="9829" y="307"/>
                              </a:lnTo>
                              <a:lnTo>
                                <a:pt x="9833" y="305"/>
                              </a:lnTo>
                              <a:lnTo>
                                <a:pt x="9837" y="299"/>
                              </a:lnTo>
                              <a:lnTo>
                                <a:pt x="9842" y="283"/>
                              </a:lnTo>
                              <a:lnTo>
                                <a:pt x="9846" y="259"/>
                              </a:lnTo>
                              <a:lnTo>
                                <a:pt x="9850" y="237"/>
                              </a:lnTo>
                              <a:lnTo>
                                <a:pt x="9855" y="197"/>
                              </a:lnTo>
                              <a:lnTo>
                                <a:pt x="9859" y="175"/>
                              </a:lnTo>
                              <a:lnTo>
                                <a:pt x="9863" y="154"/>
                              </a:lnTo>
                              <a:lnTo>
                                <a:pt x="9868" y="130"/>
                              </a:lnTo>
                              <a:lnTo>
                                <a:pt x="9872" y="124"/>
                              </a:lnTo>
                              <a:lnTo>
                                <a:pt x="9876" y="102"/>
                              </a:lnTo>
                              <a:lnTo>
                                <a:pt x="9880" y="99"/>
                              </a:lnTo>
                              <a:lnTo>
                                <a:pt x="9885" y="90"/>
                              </a:lnTo>
                              <a:lnTo>
                                <a:pt x="9889" y="88"/>
                              </a:lnTo>
                              <a:lnTo>
                                <a:pt x="9893" y="83"/>
                              </a:lnTo>
                              <a:lnTo>
                                <a:pt x="9898" y="96"/>
                              </a:lnTo>
                              <a:lnTo>
                                <a:pt x="9902" y="95"/>
                              </a:lnTo>
                              <a:lnTo>
                                <a:pt x="9906" y="88"/>
                              </a:lnTo>
                              <a:lnTo>
                                <a:pt x="9911" y="97"/>
                              </a:lnTo>
                              <a:lnTo>
                                <a:pt x="9915" y="93"/>
                              </a:lnTo>
                              <a:lnTo>
                                <a:pt x="9919" y="94"/>
                              </a:lnTo>
                              <a:lnTo>
                                <a:pt x="9924" y="84"/>
                              </a:lnTo>
                              <a:lnTo>
                                <a:pt x="9928" y="75"/>
                              </a:lnTo>
                              <a:lnTo>
                                <a:pt x="9932" y="71"/>
                              </a:lnTo>
                              <a:lnTo>
                                <a:pt x="9937" y="73"/>
                              </a:lnTo>
                              <a:lnTo>
                                <a:pt x="9941" y="69"/>
                              </a:lnTo>
                              <a:lnTo>
                                <a:pt x="9945" y="65"/>
                              </a:lnTo>
                              <a:lnTo>
                                <a:pt x="9950" y="77"/>
                              </a:lnTo>
                              <a:lnTo>
                                <a:pt x="9954" y="73"/>
                              </a:lnTo>
                              <a:lnTo>
                                <a:pt x="9958" y="75"/>
                              </a:lnTo>
                              <a:lnTo>
                                <a:pt x="9963" y="89"/>
                              </a:lnTo>
                              <a:lnTo>
                                <a:pt x="9967" y="83"/>
                              </a:lnTo>
                              <a:lnTo>
                                <a:pt x="9971" y="87"/>
                              </a:lnTo>
                              <a:lnTo>
                                <a:pt x="9976" y="85"/>
                              </a:lnTo>
                              <a:lnTo>
                                <a:pt x="9980" y="93"/>
                              </a:lnTo>
                              <a:lnTo>
                                <a:pt x="9984" y="88"/>
                              </a:lnTo>
                              <a:lnTo>
                                <a:pt x="9989" y="84"/>
                              </a:lnTo>
                              <a:lnTo>
                                <a:pt x="9993" y="94"/>
                              </a:lnTo>
                              <a:lnTo>
                                <a:pt x="9997" y="90"/>
                              </a:lnTo>
                              <a:lnTo>
                                <a:pt x="10001" y="94"/>
                              </a:lnTo>
                              <a:lnTo>
                                <a:pt x="10006" y="90"/>
                              </a:lnTo>
                              <a:lnTo>
                                <a:pt x="10010" y="86"/>
                              </a:lnTo>
                              <a:lnTo>
                                <a:pt x="10014" y="83"/>
                              </a:lnTo>
                              <a:lnTo>
                                <a:pt x="10019" y="80"/>
                              </a:lnTo>
                              <a:lnTo>
                                <a:pt x="10023" y="83"/>
                              </a:lnTo>
                              <a:lnTo>
                                <a:pt x="10027" y="73"/>
                              </a:lnTo>
                              <a:lnTo>
                                <a:pt x="10032" y="75"/>
                              </a:lnTo>
                              <a:lnTo>
                                <a:pt x="10036" y="70"/>
                              </a:lnTo>
                              <a:lnTo>
                                <a:pt x="10040" y="71"/>
                              </a:lnTo>
                              <a:lnTo>
                                <a:pt x="10045" y="72"/>
                              </a:lnTo>
                              <a:lnTo>
                                <a:pt x="10049" y="67"/>
                              </a:lnTo>
                              <a:lnTo>
                                <a:pt x="10053" y="64"/>
                              </a:lnTo>
                              <a:lnTo>
                                <a:pt x="10058" y="55"/>
                              </a:lnTo>
                              <a:lnTo>
                                <a:pt x="10062" y="65"/>
                              </a:lnTo>
                              <a:lnTo>
                                <a:pt x="10066" y="66"/>
                              </a:lnTo>
                              <a:lnTo>
                                <a:pt x="10071" y="75"/>
                              </a:lnTo>
                              <a:lnTo>
                                <a:pt x="10075" y="75"/>
                              </a:lnTo>
                              <a:lnTo>
                                <a:pt x="10079" y="99"/>
                              </a:lnTo>
                              <a:lnTo>
                                <a:pt x="10084" y="116"/>
                              </a:lnTo>
                              <a:lnTo>
                                <a:pt x="10088" y="150"/>
                              </a:lnTo>
                              <a:lnTo>
                                <a:pt x="10092" y="167"/>
                              </a:lnTo>
                              <a:lnTo>
                                <a:pt x="10097" y="200"/>
                              </a:lnTo>
                              <a:lnTo>
                                <a:pt x="10101" y="232"/>
                              </a:lnTo>
                              <a:lnTo>
                                <a:pt x="10105" y="258"/>
                              </a:lnTo>
                              <a:lnTo>
                                <a:pt x="10109" y="248"/>
                              </a:lnTo>
                              <a:lnTo>
                                <a:pt x="10114" y="251"/>
                              </a:lnTo>
                              <a:lnTo>
                                <a:pt x="10118" y="228"/>
                              </a:lnTo>
                              <a:lnTo>
                                <a:pt x="10122" y="206"/>
                              </a:lnTo>
                              <a:lnTo>
                                <a:pt x="10127" y="179"/>
                              </a:lnTo>
                              <a:lnTo>
                                <a:pt x="10131" y="153"/>
                              </a:lnTo>
                              <a:lnTo>
                                <a:pt x="10135" y="139"/>
                              </a:lnTo>
                              <a:lnTo>
                                <a:pt x="10140" y="133"/>
                              </a:lnTo>
                              <a:lnTo>
                                <a:pt x="10144" y="155"/>
                              </a:lnTo>
                              <a:lnTo>
                                <a:pt x="10148" y="162"/>
                              </a:lnTo>
                              <a:lnTo>
                                <a:pt x="10153" y="176"/>
                              </a:lnTo>
                              <a:lnTo>
                                <a:pt x="10157" y="197"/>
                              </a:lnTo>
                              <a:lnTo>
                                <a:pt x="10161" y="210"/>
                              </a:lnTo>
                              <a:lnTo>
                                <a:pt x="10166" y="225"/>
                              </a:lnTo>
                              <a:lnTo>
                                <a:pt x="10170" y="211"/>
                              </a:lnTo>
                              <a:lnTo>
                                <a:pt x="10174" y="214"/>
                              </a:lnTo>
                              <a:lnTo>
                                <a:pt x="10179" y="208"/>
                              </a:lnTo>
                              <a:lnTo>
                                <a:pt x="10183" y="207"/>
                              </a:lnTo>
                              <a:lnTo>
                                <a:pt x="10187" y="179"/>
                              </a:lnTo>
                              <a:lnTo>
                                <a:pt x="10192" y="167"/>
                              </a:lnTo>
                              <a:lnTo>
                                <a:pt x="10196" y="138"/>
                              </a:lnTo>
                              <a:lnTo>
                                <a:pt x="10200" y="119"/>
                              </a:lnTo>
                              <a:lnTo>
                                <a:pt x="10205" y="103"/>
                              </a:lnTo>
                              <a:lnTo>
                                <a:pt x="10209" y="90"/>
                              </a:lnTo>
                              <a:lnTo>
                                <a:pt x="10213" y="72"/>
                              </a:lnTo>
                              <a:lnTo>
                                <a:pt x="10218" y="67"/>
                              </a:lnTo>
                              <a:lnTo>
                                <a:pt x="10222" y="62"/>
                              </a:lnTo>
                              <a:lnTo>
                                <a:pt x="10226" y="64"/>
                              </a:lnTo>
                              <a:lnTo>
                                <a:pt x="10230" y="56"/>
                              </a:lnTo>
                              <a:lnTo>
                                <a:pt x="10235" y="55"/>
                              </a:lnTo>
                              <a:lnTo>
                                <a:pt x="10239" y="52"/>
                              </a:lnTo>
                              <a:lnTo>
                                <a:pt x="10243" y="52"/>
                              </a:lnTo>
                              <a:lnTo>
                                <a:pt x="10248" y="52"/>
                              </a:lnTo>
                              <a:lnTo>
                                <a:pt x="10252" y="61"/>
                              </a:lnTo>
                              <a:lnTo>
                                <a:pt x="10256" y="56"/>
                              </a:lnTo>
                              <a:lnTo>
                                <a:pt x="10261" y="57"/>
                              </a:lnTo>
                              <a:lnTo>
                                <a:pt x="10265" y="52"/>
                              </a:lnTo>
                              <a:lnTo>
                                <a:pt x="10269" y="55"/>
                              </a:lnTo>
                              <a:lnTo>
                                <a:pt x="10274" y="58"/>
                              </a:lnTo>
                              <a:lnTo>
                                <a:pt x="10278" y="63"/>
                              </a:lnTo>
                              <a:lnTo>
                                <a:pt x="10282" y="65"/>
                              </a:lnTo>
                              <a:lnTo>
                                <a:pt x="10287" y="58"/>
                              </a:lnTo>
                              <a:lnTo>
                                <a:pt x="10291" y="69"/>
                              </a:lnTo>
                              <a:lnTo>
                                <a:pt x="10295" y="67"/>
                              </a:lnTo>
                              <a:lnTo>
                                <a:pt x="10300" y="68"/>
                              </a:lnTo>
                              <a:lnTo>
                                <a:pt x="10304" y="65"/>
                              </a:lnTo>
                              <a:lnTo>
                                <a:pt x="10308" y="68"/>
                              </a:lnTo>
                              <a:lnTo>
                                <a:pt x="10313" y="62"/>
                              </a:lnTo>
                              <a:lnTo>
                                <a:pt x="10317" y="67"/>
                              </a:lnTo>
                              <a:lnTo>
                                <a:pt x="10321" y="62"/>
                              </a:lnTo>
                              <a:lnTo>
                                <a:pt x="10326" y="68"/>
                              </a:lnTo>
                              <a:lnTo>
                                <a:pt x="10330" y="62"/>
                              </a:lnTo>
                              <a:lnTo>
                                <a:pt x="10334" y="71"/>
                              </a:lnTo>
                              <a:lnTo>
                                <a:pt x="10339" y="77"/>
                              </a:lnTo>
                              <a:lnTo>
                                <a:pt x="10343" y="75"/>
                              </a:lnTo>
                              <a:lnTo>
                                <a:pt x="10347" y="80"/>
                              </a:lnTo>
                              <a:lnTo>
                                <a:pt x="10351" y="92"/>
                              </a:lnTo>
                              <a:lnTo>
                                <a:pt x="10356" y="110"/>
                              </a:lnTo>
                              <a:lnTo>
                                <a:pt x="10360" y="113"/>
                              </a:lnTo>
                              <a:lnTo>
                                <a:pt x="10364" y="137"/>
                              </a:lnTo>
                              <a:lnTo>
                                <a:pt x="10369" y="165"/>
                              </a:lnTo>
                              <a:lnTo>
                                <a:pt x="10373" y="186"/>
                              </a:lnTo>
                              <a:lnTo>
                                <a:pt x="10377" y="200"/>
                              </a:lnTo>
                              <a:lnTo>
                                <a:pt x="10382" y="219"/>
                              </a:lnTo>
                              <a:lnTo>
                                <a:pt x="10386" y="220"/>
                              </a:lnTo>
                              <a:lnTo>
                                <a:pt x="10390" y="229"/>
                              </a:lnTo>
                              <a:lnTo>
                                <a:pt x="10395" y="225"/>
                              </a:lnTo>
                              <a:lnTo>
                                <a:pt x="10399" y="206"/>
                              </a:lnTo>
                              <a:lnTo>
                                <a:pt x="10403" y="209"/>
                              </a:lnTo>
                              <a:lnTo>
                                <a:pt x="10408" y="195"/>
                              </a:lnTo>
                              <a:lnTo>
                                <a:pt x="10412" y="195"/>
                              </a:lnTo>
                              <a:lnTo>
                                <a:pt x="10416" y="198"/>
                              </a:lnTo>
                              <a:lnTo>
                                <a:pt x="10421" y="203"/>
                              </a:lnTo>
                              <a:lnTo>
                                <a:pt x="10425" y="203"/>
                              </a:lnTo>
                              <a:lnTo>
                                <a:pt x="10429" y="216"/>
                              </a:lnTo>
                              <a:lnTo>
                                <a:pt x="10434" y="214"/>
                              </a:lnTo>
                              <a:lnTo>
                                <a:pt x="10438" y="215"/>
                              </a:lnTo>
                              <a:lnTo>
                                <a:pt x="10442" y="222"/>
                              </a:lnTo>
                              <a:lnTo>
                                <a:pt x="10447" y="205"/>
                              </a:lnTo>
                              <a:lnTo>
                                <a:pt x="10451" y="195"/>
                              </a:lnTo>
                              <a:lnTo>
                                <a:pt x="10455" y="179"/>
                              </a:lnTo>
                              <a:lnTo>
                                <a:pt x="10459" y="169"/>
                              </a:lnTo>
                              <a:lnTo>
                                <a:pt x="10464" y="164"/>
                              </a:lnTo>
                              <a:lnTo>
                                <a:pt x="10468" y="137"/>
                              </a:lnTo>
                              <a:lnTo>
                                <a:pt x="10472" y="124"/>
                              </a:lnTo>
                              <a:lnTo>
                                <a:pt x="10477" y="107"/>
                              </a:lnTo>
                              <a:lnTo>
                                <a:pt x="10481" y="85"/>
                              </a:lnTo>
                              <a:lnTo>
                                <a:pt x="10485" y="84"/>
                              </a:lnTo>
                              <a:lnTo>
                                <a:pt x="10490" y="75"/>
                              </a:lnTo>
                              <a:lnTo>
                                <a:pt x="10494" y="67"/>
                              </a:lnTo>
                              <a:lnTo>
                                <a:pt x="10498" y="58"/>
                              </a:lnTo>
                              <a:lnTo>
                                <a:pt x="10503" y="59"/>
                              </a:lnTo>
                              <a:lnTo>
                                <a:pt x="10507" y="57"/>
                              </a:lnTo>
                              <a:lnTo>
                                <a:pt x="10511" y="58"/>
                              </a:lnTo>
                              <a:lnTo>
                                <a:pt x="10516" y="47"/>
                              </a:lnTo>
                              <a:lnTo>
                                <a:pt x="10520" y="52"/>
                              </a:lnTo>
                              <a:lnTo>
                                <a:pt x="10524" y="55"/>
                              </a:lnTo>
                              <a:lnTo>
                                <a:pt x="10529" y="49"/>
                              </a:lnTo>
                              <a:lnTo>
                                <a:pt x="10533" y="51"/>
                              </a:lnTo>
                              <a:lnTo>
                                <a:pt x="10537" y="57"/>
                              </a:lnTo>
                              <a:lnTo>
                                <a:pt x="10542" y="53"/>
                              </a:lnTo>
                              <a:lnTo>
                                <a:pt x="10546" y="59"/>
                              </a:lnTo>
                              <a:lnTo>
                                <a:pt x="10550" y="56"/>
                              </a:lnTo>
                              <a:lnTo>
                                <a:pt x="10555" y="55"/>
                              </a:lnTo>
                              <a:lnTo>
                                <a:pt x="10559" y="65"/>
                              </a:lnTo>
                              <a:lnTo>
                                <a:pt x="10563" y="62"/>
                              </a:lnTo>
                              <a:lnTo>
                                <a:pt x="10568" y="64"/>
                              </a:lnTo>
                              <a:lnTo>
                                <a:pt x="10572" y="57"/>
                              </a:lnTo>
                              <a:lnTo>
                                <a:pt x="10576" y="63"/>
                              </a:lnTo>
                              <a:lnTo>
                                <a:pt x="10580" y="63"/>
                              </a:lnTo>
                              <a:lnTo>
                                <a:pt x="10585" y="60"/>
                              </a:lnTo>
                              <a:lnTo>
                                <a:pt x="10589" y="63"/>
                              </a:lnTo>
                              <a:lnTo>
                                <a:pt x="10593" y="58"/>
                              </a:lnTo>
                              <a:lnTo>
                                <a:pt x="10598" y="52"/>
                              </a:lnTo>
                              <a:lnTo>
                                <a:pt x="10602" y="53"/>
                              </a:lnTo>
                              <a:lnTo>
                                <a:pt x="10606" y="51"/>
                              </a:lnTo>
                              <a:lnTo>
                                <a:pt x="10611" y="56"/>
                              </a:lnTo>
                              <a:lnTo>
                                <a:pt x="10615" y="53"/>
                              </a:lnTo>
                              <a:lnTo>
                                <a:pt x="10619" y="52"/>
                              </a:lnTo>
                              <a:lnTo>
                                <a:pt x="10624" y="49"/>
                              </a:lnTo>
                              <a:lnTo>
                                <a:pt x="10628" y="51"/>
                              </a:lnTo>
                              <a:lnTo>
                                <a:pt x="10632" y="51"/>
                              </a:lnTo>
                              <a:lnTo>
                                <a:pt x="10637" y="43"/>
                              </a:lnTo>
                              <a:lnTo>
                                <a:pt x="10641" y="51"/>
                              </a:lnTo>
                              <a:lnTo>
                                <a:pt x="10645" y="41"/>
                              </a:lnTo>
                              <a:lnTo>
                                <a:pt x="10650" y="46"/>
                              </a:lnTo>
                              <a:lnTo>
                                <a:pt x="10654" y="40"/>
                              </a:lnTo>
                              <a:lnTo>
                                <a:pt x="10658" y="43"/>
                              </a:lnTo>
                              <a:lnTo>
                                <a:pt x="10663" y="42"/>
                              </a:lnTo>
                              <a:lnTo>
                                <a:pt x="10667" y="44"/>
                              </a:lnTo>
                              <a:lnTo>
                                <a:pt x="10671" y="36"/>
                              </a:lnTo>
                              <a:lnTo>
                                <a:pt x="10676" y="40"/>
                              </a:lnTo>
                              <a:lnTo>
                                <a:pt x="10680" y="37"/>
                              </a:lnTo>
                              <a:lnTo>
                                <a:pt x="10684" y="30"/>
                              </a:lnTo>
                              <a:lnTo>
                                <a:pt x="10689" y="22"/>
                              </a:lnTo>
                              <a:lnTo>
                                <a:pt x="10693" y="24"/>
                              </a:lnTo>
                              <a:lnTo>
                                <a:pt x="10697" y="29"/>
                              </a:lnTo>
                              <a:lnTo>
                                <a:pt x="10701" y="21"/>
                              </a:lnTo>
                              <a:lnTo>
                                <a:pt x="10706" y="21"/>
                              </a:lnTo>
                              <a:lnTo>
                                <a:pt x="10710" y="28"/>
                              </a:lnTo>
                              <a:lnTo>
                                <a:pt x="10714" y="25"/>
                              </a:lnTo>
                              <a:lnTo>
                                <a:pt x="10719" y="19"/>
                              </a:lnTo>
                              <a:lnTo>
                                <a:pt x="10723" y="19"/>
                              </a:lnTo>
                              <a:lnTo>
                                <a:pt x="10727" y="24"/>
                              </a:lnTo>
                              <a:lnTo>
                                <a:pt x="10732" y="24"/>
                              </a:lnTo>
                              <a:lnTo>
                                <a:pt x="10736" y="28"/>
                              </a:lnTo>
                              <a:lnTo>
                                <a:pt x="10740" y="28"/>
                              </a:lnTo>
                              <a:lnTo>
                                <a:pt x="10745" y="20"/>
                              </a:lnTo>
                              <a:lnTo>
                                <a:pt x="10749" y="30"/>
                              </a:lnTo>
                              <a:lnTo>
                                <a:pt x="10753" y="32"/>
                              </a:lnTo>
                              <a:lnTo>
                                <a:pt x="10758" y="19"/>
                              </a:lnTo>
                              <a:lnTo>
                                <a:pt x="10762" y="24"/>
                              </a:lnTo>
                              <a:lnTo>
                                <a:pt x="10766" y="31"/>
                              </a:lnTo>
                              <a:lnTo>
                                <a:pt x="10771" y="23"/>
                              </a:lnTo>
                              <a:lnTo>
                                <a:pt x="10775" y="26"/>
                              </a:lnTo>
                              <a:lnTo>
                                <a:pt x="10779" y="33"/>
                              </a:lnTo>
                              <a:lnTo>
                                <a:pt x="10784" y="27"/>
                              </a:lnTo>
                              <a:lnTo>
                                <a:pt x="10788" y="21"/>
                              </a:lnTo>
                              <a:lnTo>
                                <a:pt x="10792" y="24"/>
                              </a:lnTo>
                              <a:lnTo>
                                <a:pt x="10797" y="33"/>
                              </a:lnTo>
                              <a:lnTo>
                                <a:pt x="10801" y="33"/>
                              </a:lnTo>
                              <a:lnTo>
                                <a:pt x="10805" y="32"/>
                              </a:lnTo>
                              <a:lnTo>
                                <a:pt x="10809" y="40"/>
                              </a:lnTo>
                              <a:lnTo>
                                <a:pt x="10814" y="47"/>
                              </a:lnTo>
                              <a:lnTo>
                                <a:pt x="10818" y="47"/>
                              </a:lnTo>
                              <a:lnTo>
                                <a:pt x="10822" y="58"/>
                              </a:lnTo>
                              <a:lnTo>
                                <a:pt x="10827" y="53"/>
                              </a:lnTo>
                              <a:lnTo>
                                <a:pt x="10831" y="58"/>
                              </a:lnTo>
                              <a:lnTo>
                                <a:pt x="10835" y="69"/>
                              </a:lnTo>
                              <a:lnTo>
                                <a:pt x="10840" y="67"/>
                              </a:lnTo>
                              <a:lnTo>
                                <a:pt x="10844" y="61"/>
                              </a:lnTo>
                              <a:lnTo>
                                <a:pt x="10848" y="58"/>
                              </a:lnTo>
                              <a:lnTo>
                                <a:pt x="10853" y="57"/>
                              </a:lnTo>
                              <a:lnTo>
                                <a:pt x="10857" y="51"/>
                              </a:lnTo>
                              <a:lnTo>
                                <a:pt x="10861" y="43"/>
                              </a:lnTo>
                              <a:lnTo>
                                <a:pt x="10866" y="34"/>
                              </a:lnTo>
                              <a:lnTo>
                                <a:pt x="10870" y="30"/>
                              </a:lnTo>
                              <a:lnTo>
                                <a:pt x="10874" y="34"/>
                              </a:lnTo>
                              <a:lnTo>
                                <a:pt x="10879" y="34"/>
                              </a:lnTo>
                              <a:lnTo>
                                <a:pt x="10883" y="32"/>
                              </a:lnTo>
                              <a:lnTo>
                                <a:pt x="10887" y="34"/>
                              </a:lnTo>
                              <a:lnTo>
                                <a:pt x="10892" y="29"/>
                              </a:lnTo>
                              <a:lnTo>
                                <a:pt x="10896" y="29"/>
                              </a:lnTo>
                              <a:lnTo>
                                <a:pt x="10900" y="28"/>
                              </a:lnTo>
                              <a:lnTo>
                                <a:pt x="10905" y="35"/>
                              </a:lnTo>
                              <a:lnTo>
                                <a:pt x="10909" y="34"/>
                              </a:lnTo>
                              <a:lnTo>
                                <a:pt x="10913" y="33"/>
                              </a:lnTo>
                              <a:lnTo>
                                <a:pt x="10918" y="38"/>
                              </a:lnTo>
                              <a:lnTo>
                                <a:pt x="10922" y="40"/>
                              </a:lnTo>
                              <a:lnTo>
                                <a:pt x="10926" y="42"/>
                              </a:lnTo>
                              <a:lnTo>
                                <a:pt x="10930" y="35"/>
                              </a:lnTo>
                              <a:lnTo>
                                <a:pt x="10935" y="37"/>
                              </a:lnTo>
                              <a:lnTo>
                                <a:pt x="10939" y="28"/>
                              </a:lnTo>
                              <a:lnTo>
                                <a:pt x="10943" y="36"/>
                              </a:lnTo>
                              <a:lnTo>
                                <a:pt x="10948" y="22"/>
                              </a:lnTo>
                              <a:lnTo>
                                <a:pt x="10952" y="26"/>
                              </a:lnTo>
                              <a:lnTo>
                                <a:pt x="10956" y="20"/>
                              </a:lnTo>
                              <a:lnTo>
                                <a:pt x="10961" y="17"/>
                              </a:lnTo>
                              <a:lnTo>
                                <a:pt x="10965" y="19"/>
                              </a:lnTo>
                              <a:lnTo>
                                <a:pt x="10969" y="13"/>
                              </a:lnTo>
                              <a:lnTo>
                                <a:pt x="10974" y="20"/>
                              </a:lnTo>
                              <a:lnTo>
                                <a:pt x="10978" y="16"/>
                              </a:lnTo>
                              <a:lnTo>
                                <a:pt x="10982" y="9"/>
                              </a:lnTo>
                              <a:lnTo>
                                <a:pt x="10987" y="12"/>
                              </a:lnTo>
                              <a:lnTo>
                                <a:pt x="10991" y="16"/>
                              </a:lnTo>
                              <a:lnTo>
                                <a:pt x="10995" y="18"/>
                              </a:lnTo>
                              <a:lnTo>
                                <a:pt x="11000" y="14"/>
                              </a:lnTo>
                              <a:lnTo>
                                <a:pt x="11004" y="20"/>
                              </a:lnTo>
                              <a:lnTo>
                                <a:pt x="11008" y="16"/>
                              </a:lnTo>
                              <a:lnTo>
                                <a:pt x="11013" y="20"/>
                              </a:lnTo>
                              <a:lnTo>
                                <a:pt x="11017" y="12"/>
                              </a:lnTo>
                              <a:lnTo>
                                <a:pt x="11021" y="21"/>
                              </a:lnTo>
                              <a:lnTo>
                                <a:pt x="11026" y="14"/>
                              </a:lnTo>
                              <a:lnTo>
                                <a:pt x="11030" y="11"/>
                              </a:lnTo>
                              <a:lnTo>
                                <a:pt x="11034" y="18"/>
                              </a:lnTo>
                              <a:lnTo>
                                <a:pt x="11038" y="20"/>
                              </a:lnTo>
                              <a:lnTo>
                                <a:pt x="11043" y="14"/>
                              </a:lnTo>
                              <a:lnTo>
                                <a:pt x="11047" y="13"/>
                              </a:lnTo>
                              <a:lnTo>
                                <a:pt x="11051" y="20"/>
                              </a:lnTo>
                              <a:lnTo>
                                <a:pt x="11056" y="15"/>
                              </a:lnTo>
                              <a:lnTo>
                                <a:pt x="11060" y="21"/>
                              </a:lnTo>
                              <a:lnTo>
                                <a:pt x="11064" y="25"/>
                              </a:lnTo>
                              <a:lnTo>
                                <a:pt x="11069" y="23"/>
                              </a:lnTo>
                              <a:lnTo>
                                <a:pt x="11073" y="26"/>
                              </a:lnTo>
                              <a:lnTo>
                                <a:pt x="11076" y="24"/>
                              </a:lnTo>
                            </a:path>
                          </a:pathLst>
                        </a:custGeom>
                        <a:noFill/>
                        <a:ln w="0">
                          <a:solidFill>
                            <a:srgbClr val="000000"/>
                          </a:solidFill>
                          <a:prstDash val="solid"/>
                          <a:round/>
                          <a:headEnd/>
                          <a:tailEnd/>
                        </a:ln>
                        <a:extLst>
                          <a:ext uri="{909E8E84-426E-40dd-AFC4-6F175D3DCCD1}">
                            <a14:hiddenFill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D7ABF94" id="Freeform 149" o:spid="_x0000_s1026" style="position:absolute;margin-left:-.45pt;margin-top:4.7pt;width:425.2pt;height:183.4pt;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1076,11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" path="m,148l3,127,7,72,11,53r5,-8l20,45r4,1l29,49r4,-8l37,21,42,7,46,r4,11l55,13r4,1l63,22r5,2l72,26r4,-4l81,15r4,1l89,14r5,4l98,9,102,r5,7l111,21r4,14l119,48r5,-2l128,39r4,-8l137,15r4,3l145,17,150,5r4,9l158,15r5,5l167,26r4,-3l176,18,180,8r4,10l189,36r4,26l197,75r5,-18l206,45r4,-2l215,46r4,15l223,76r5,-23l232,26,236,6r4,7l245,42r4,8l253,32r5,-18l262,8r4,7l271,20r4,-5l279,30r5,32l288,66r4,-27l297,38r4,19l305,80r5,-7l314,84r4,-7l323,40r4,-23l331,11r5,-8l340,8r4,11l349,44r4,-5l357,26r4,-4l366,28r4,12l374,39r5,-1l383,24r4,-9l392,25r4,3l400,38r5,8l409,45r4,31l418,77r4,-22l426,66r5,102l435,246r4,-48l444,135r4,-57l452,29r5,-10l461,15r4,7l469,37r5,9l478,34r4,-3l487,45r4,-6l495,33r5,-2l504,63r4,108l513,236r4,-115l521,59r5,7l530,62r4,37l539,92r4,-12l547,65r5,-20l556,37r4,7l565,57r4,7l573,60r5,4l582,71r4,-2l590,44r5,-10l599,40r4,26l608,69r4,-24l616,33r5,8l625,52r4,-10l634,20,638,7r4,19l647,52r4,1l655,43r5,-13l664,29r4,-6l673,35r4,11l681,62r5,49l690,293r4,115l698,227,703,56r4,-33l711,18r5,-2l720,11r4,9l729,21r4,9l737,43r5,16l746,56r4,-24l755,32r4,23l763,67r5,-23l772,28r4,-12l781,29r4,-5l789,33r5,23l798,64r4,-9l807,32r4,80l815,318r4,167l824,485r4,-158l832,125r5,-72l841,57r4,15l850,65r4,-17l858,31r5,8l867,59r4,6l876,72r4,-29l884,43r5,-3l893,46r4,-4l902,54r4,4l910,61r5,-6l919,37r4,10l928,68r4,5l936,175r4,248l945,512r4,-235l953,100r5,-41l962,56r4,28l971,90r4,-27l979,52r5,7l988,45r4,l997,50r4,13l1005,97r5,218l1014,671r4,-98l1023,207r4,-136l1031,72r5,5l1040,55r4,-13l1048,44r5,10l1057,74r4,18l1066,124r4,-16l1074,89r5,-21l1083,71r4,35l1092,135r4,-10l1100,137r5,-1l1109,247r4,308l1118,534r4,-298l1126,71r5,-27l1135,60r4,10l1144,70r4,5l1152,74r5,29l1161,164r4,52l1169,177r5,-66l1178,117r4,16l1187,131r4,-21l1195,90r5,107l1204,530r4,237l1213,541r4,-234l1221,188r5,-50l1230,105r4,-10l1239,97r4,-10l1247,87r5,18l1256,107r4,-11l1265,71r4,83l1273,727r5,1346l1282,2445r4,-1306l1290,325r5,-59l1299,300r4,-45l1308,200r4,18l1316,303r5,70l1325,366r4,-138l1334,127r4,-32l1342,105r5,68l1351,269r4,-30l1360,140r4,-46l1368,74r5,-14l1377,68r4,20l1386,102r4,-23l1394,82r4,22l1403,113r4,-18l1411,68r5,5l1420,90r4,8l1429,104r4,-17l1437,74r5,-5l1446,76r4,-1l1455,94r4,1l1463,108r5,26l1472,164r4,-12l1481,123r4,-44l1489,71r5,-8l1498,55r4,10l1507,63r4,l1515,72r4,2l1524,78r4,-15l1532,63r5,1l1541,70r4,12l1550,91r4,69l1558,323r5,140l1567,315r4,-183l1576,82r4,-4l1584,69r5,19l1593,85r4,2l1602,77r4,2l1610,93r5,8l1619,122r4,57l1627,196r5,-60l1636,122r4,33l1645,199r4,36l1653,168r5,-49l1662,132r4,-1l1671,120r4,3l1679,150r5,9l1688,127r4,-30l1697,93r4,-11l1705,96r5,3l1714,102r4,-2l1723,104r4,18l1731,150r5,404l1740,2414r4,2191l1748,3236r5,-2258l1757,240r4,-79l1766,146r4,9l1774,137r5,-34l1783,91r4,2l1792,107r4,5l1800,121r5,-3l1809,123r4,25l1818,187r4,-30l1826,117r5,-6l1835,130r4,-5l1844,100r4,38l1852,164r5,-1l1861,138r4,-24l1869,92r5,-1l1878,91r4,-4l1887,94r4,10l1895,106r5,2l1904,242r4,452l1913,1120r4,-294l1921,337r5,-170l1930,117r4,-5l1939,112r4,-2l1947,99r5,30l1956,139r4,-18l1965,125r4,6l1973,124r4,-10l1982,115r4,10l1990,118r5,-11l1999,116r4,29l2008,147r4,5l2016,143r5,-17l2025,135r4,5l2034,147r4,23l2042,247r5,-14l2051,155r4,-43l2060,118r4,-2l2068,145r5,71l2077,296r4,-71l2086,149r4,-21l2094,124r4,9l2103,143r4,9l2111,187r5,128l2120,466r4,-126l2129,184r4,-11l2137,176r5,-11l2146,181r4,36l2155,575r4,703l2163,1340r5,-740l2172,192r4,-68l2181,148r4,2l2189,140r5,-11l2198,131r4,9l2207,150r4,28l2215,219r4,-4l2224,169r4,-30l2232,115r5,21l2241,166r4,9l2250,202r4,24l2258,204r5,-27l2267,238r4,-15l2276,159r4,-26l2284,129r5,33l2293,204r4,-4l2302,160r4,-23l2310,139r5,32l2319,209r4,36l2327,270r5,37l2336,486r4,501l2345,1031r4,-549l2353,198r5,-10l2362,301r4,171l2371,565r4,-162l2379,214r5,-47l2388,180r4,43l2397,247r4,-44l2405,172r5,1l2414,188r4,-17l2423,160r4,-4l2431,153r5,-10l2440,133r4,-18l2448,110r5,21l2457,164r4,51l2466,238r4,-29l2474,198r5,-8l2483,219r4,34l2492,303r4,238l2500,703r5,-274l2509,211r4,-50l2518,177r4,-13l2526,160r5,8l2535,154r4,6l2544,175r4,-19l2552,143r4,39l2561,230r4,-4l2569,205r5,-29l2578,150r4,13l2587,161r4,24l2595,194r5,l2604,214r4,37l2613,228r4,-11l2621,221r5,-17l2630,174r4,-16l2639,281r4,1285l2647,6375r5,5270l2656,8371r4,-5874l2665,752r4,-322l2673,281r4,-85l2682,181r4,-12l2690,183r5,-4l2699,158r4,-8l2708,151r4,3l2716,160r5,23l2725,219r4,-7l2734,213r4,16l2742,213r5,-23l2751,212r4,-7l2760,180r4,-28l2768,159r5,31l2777,194r4,-9l2786,206r4,12l2794,222r4,-5l2803,267r4,236l2811,684r5,-154l2820,287r4,-103l2829,181r4,-5l2837,162r5,17l2846,192r4,37l2855,233r4,-35l2863,177r5,4l2872,207r4,14l2881,199r4,-35l2889,168r5,49l2898,703r4,2525l2906,7369r5,-874l2915,2241r4,-1769l2924,245r4,14l2932,260r5,-36l2941,189r4,4l2950,205r4,10l2958,203r5,8l2967,181r4,-24l2976,149r4,18l2984,191r5,25l2993,246r4,119l3002,433r4,-110l3010,231r5,59l3019,419r4,-58l3027,219r5,-39l3036,192r4,33l3045,272r4,75l3053,448r5,87l3062,404r4,-113l3071,316r4,24l3079,286r5,-30l3088,250r4,-40l3097,176r4,13l3105,193r5,-8l3114,174r4,-15l3123,157r4,-4l3131,179r5,29l3140,379r4,376l3148,835r5,-339l3157,231r4,-45l3166,183r4,-5l3174,192r5,99l3183,377r4,-64l3192,226r4,-9l3200,268r5,83l3209,371r4,-70l3218,211r4,-44l3226,180r5,6l3235,196r4,21l3244,202r4,-25l3252,190r4,-2l3261,206r4,l3269,190r5,2l3278,181r4,l3287,163r4,16l3295,217r5,26l3304,270r4,-25l3313,228r4,l3321,216r5,-24l3330,177r4,11l3339,192r4,-4l3347,190r5,-10l3356,184r4,44l3365,361r4,112l3373,367r4,-124l3382,220r4,-3l3390,210r5,20l3399,295r4,100l3408,562r4,-20l3416,334r5,-95l3425,294r4,588l3434,2520r4,962l3442,2682r5,355l3451,3160r4,-1634l3460,453r4,-208l3468,213r5,-5l3477,191r4,6l3486,198r4,7l3494,210r4,12l3503,210r4,-2l3511,216r5,1l3520,207r4,38l3529,265r4,-27l3537,235r5,-15l3546,203r4,-12l3555,187r4,29l3563,229r5,44l3572,448r4,252l3581,690r4,-192l3589,390r5,-92l3598,243r4,-14l3606,208r5,-1l3615,259r4,101l3624,382r4,-49l3632,288r5,82l3641,602r4,29l3650,416r4,-1l3658,499r5,-37l3667,334r4,-82l3676,220r4,-14l3684,212r5,19l3693,215r4,-3l3702,204r4,3l3710,228r5,-15l3719,202r4,4l3727,199r5,9l3736,221r4,6l3745,254r4,36l3753,272r5,-34l3762,227r4,-20l3771,207r4,12l3779,235r5,13l3788,243r4,27l3797,309r4,-8l3805,277r5,205l3814,1566r4,1950l3823,3610r4,-2044l3831,472r4,-126l3840,838r4,1857l3848,4015r5,-1443l3857,838r4,-386l3866,842r4,361l3874,860r5,-442l3883,267r4,-17l3892,264r4,-13l3900,250r5,-4l3909,239r4,12l3918,281r4,59l3926,401r5,-18l3935,333r4,-46l3944,297r4,47l3952,367r4,-29l3961,371r4,36l3969,383r5,50l3978,499r4,-47l3987,409r4,-13l3995,329r5,-52l4004,297r4,19l4013,278r4,-4l4021,293r5,-4l4030,274r4,-3l4039,258r4,-6l4047,251r5,12l4056,282r4,20l4065,303r4,8l4073,331r4,2l4082,315r4,-6l4090,310r5,52l4099,365r4,-48l4108,279r4,-9l4116,287r5,54l4125,447r4,10l4134,362r4,-41l4142,325r5,-5l4151,317r4,-2l4160,319r4,-20l4168,287r5,3l4177,313r4,15l4185,356r5,-4l4194,313r4,15l4203,424r4,82l4211,514r5,7l4220,491r4,62l4229,756r4,31l4237,683r5,150l4246,816r4,-160l4255,573r4,71l4263,691r5,-100l4272,436r4,-16l4281,633r4,266l4289,798r5,-43l4298,784r4,-133l4306,512r5,-81l4315,386r4,-7l4324,356r4,8l4332,396r5,12l4341,383r4,-2l4350,391r4,-32l4358,328r5,9l4367,345r4,23l4376,381r4,-28l4384,337r5,36l4393,432r4,98l4402,543r4,-73l4410,418r5,-31l4419,348r4,-19l4427,333r5,-10l4436,337r4,35l4445,382r4,-8l4453,382r5,2l4462,403r4,36l4471,579r4,189l4479,750r5,-174l4488,464r4,-54l4497,375r4,19l4505,416r5,101l4514,626r4,31l4523,616r4,-44l4531,482r4,-39l4540,454r4,70l4548,664r5,15l4557,602r4,7l4566,570r4,-60l4574,454r5,-13l4583,455r4,60l4592,582r4,114l4600,734r5,-150l4609,441r4,-24l4618,408r4,-2l4626,463r5,89l4635,542r4,-20l4644,560r4,-2l4652,565r4,-17l4661,503r4,215l4669,2215r5,2440l4678,4405r4,-2409l4687,782r4,-221l4695,551r5,-9l4704,507r4,16l4713,556r4,230l4721,2204r5,2403l4730,4623r4,-2555l4739,836r4,-187l4747,617r5,-15l4756,579r4,110l4764,858r5,-36l4773,681r4,-99l4782,550r4,44l4790,638r5,-12l4799,571r4,-29l4808,535r4,22l4816,609r5,86l4825,666r4,-48l4834,696r4,6l4842,627r5,-52l4851,570r4,-28l4860,545r4,21l4868,598r5,129l4877,809r4,-82l4885,626r5,-39l4894,595r4,18l4903,642r4,587l4911,2850r5,1401l4920,2806r4,-1581l4929,712r4,-66l4937,705r5,171l4946,1075r4,l4955,897r4,-195l4963,590r5,133l4972,1559r4,1764l4981,3851r4,-1819l4989,963r5,-201l4998,721r4,-57l5006,667r5,22l5015,768r4,238l5024,1218r4,-216l5032,724r5,-90l5041,659r4,77l5050,826r4,40l5058,908r5,-34l5067,803r4,19l5076,811r4,-66l5084,739r5,88l5093,965r4,186l5102,1166r4,-53l5110,1000r4,-133l5119,812r4,8l5127,803r5,-36l5136,700r4,-52l5145,634r4,35l5153,849r5,144l5162,967r4,-186l5171,713r4,-18l5179,690r5,17l5188,769r4,86l5197,858r4,-17l5205,795r5,-38l5214,712r4,l5223,798r4,204l5231,1479r4,163l5240,1289r4,-389l5248,1081r5,1368l5257,4411r4,-406l5266,2031r4,-997l5274,942r5,73l5283,1142r4,206l5292,1317r4,-376l5300,863r5,250l5309,1226r4,-195l5318,857r4,20l5326,1013r5,138l5335,1209r4,-77l5344,1116r4,-122l5352,849r4,-36l5361,921r4,325l5369,2083r5,1179l5378,3212r4,-1421l5387,965r4,-195l5395,799r5,-5l5404,837r4,34l5413,811r4,-20l5421,886r5,210l5430,1694r4,774l5439,2778r4,639l5447,3575r5,-1357l5456,1217r4,-312l5464,891r5,54l5473,921r4,-73l5482,780r4,7l5490,826r5,-19l5499,740r4,-29l5508,781r4,139l5516,1065r5,109l5525,1201r4,-129l5534,985r4,-27l5542,916r5,-45l5551,877r4,132l5560,1093r4,-88l5568,845r5,37l5577,1152r4,362l5585,1444r5,-400l5594,804r4,-71l5603,720r4,6l5611,756r5,31l5620,807r4,109l5629,948r4,-44l5637,887r5,83l5646,1157r4,158l5655,1231r4,16l5663,1180r5,-87l5672,1153r4,-39l5681,1010r4,11l5689,1029r4,-50l5698,967r4,366l5706,2430r5,941l5715,2835r4,-1008l5724,1187r4,-216l5732,903r5,-52l5741,793r4,23l5750,881r4,100l5758,1058r5,1l5767,908r4,-82l5776,870r4,543l5784,2735r5,465l5793,2288r4,-876l5802,1140r4,-76l5810,1035r4,19l5819,1122r4,168l5827,1558r5,-65l5836,1172r4,-256l5845,863r4,37l5853,946r5,76l5862,1091r4,-29l5871,1021r4,33l5879,1083r5,-8l5888,1199r4,674l5897,2702r4,-82l5905,1587r5,-601l5914,854r4,143l5923,1370r4,446l5931,2747r4,2386l5940,6791r4,-1850l5948,2436r5,-454l5957,2286r4,-450l5966,1164r4,-267l5974,809r5,-57l5983,747r4,46l5992,916r4,328l6000,1574r5,-9l6009,1281r4,-57l6018,1239r4,-189l6026,896r5,-12l6035,949r4,39l6043,897r5,-52l6052,822r4,20l6061,868r4,23l6069,966r5,275l6078,1686r4,90l6087,1336r4,-265l6095,1009r5,125l6104,1268r4,-67l6113,938r4,-154l6121,796r5,84l6130,1076r4,163l6139,1215r4,-159l6147,985r5,65l6156,1191r4,7l6164,1109r5,92l6173,1436r4,14l6182,1241r4,-123l6190,1048r5,-123l6199,816r4,-85l6208,733r4,21l6216,753r5,-25l6225,673r4,-7l6234,669r4,5l6242,682r5,63l6251,831r4,58l6260,900r4,41l6268,1037r5,239l6277,1582r4,18l6285,1808r5,1689l6294,7679r4,3392l6303,9303r4,-4854l6311,1887r5,-661l6320,1059r4,-141l6329,839r4,-59l6337,719r5,-24l6346,707r4,40l6355,718r4,-55l6363,628r5,3l6372,592r4,14l6381,697r4,149l6389,929r4,-53l6398,838r4,-23l6406,806r5,-54l6415,674r4,-44l6424,618r4,66l6432,793r5,127l6441,1006r4,-22l6450,924r4,-88l6458,764r5,-45l6467,661r4,-34l6476,638r4,88l6484,960r5,368l6493,1497r4,-201l6502,1027r4,-200l6510,664r4,-80l6519,567r4,61l6527,875r5,421l6536,1681r4,90l6545,1680r4,137l6553,1817r5,-326l6562,1047r4,-269l6571,674r4,-12l6579,702r5,68l6588,841r4,22l6597,802r4,-72l6605,669r5,-20l6614,752r4,141l6623,918r4,-125l6631,659r4,51l6640,1033r4,528l6648,2071r5,188l6657,1980r4,-465l6666,1077r4,-182l6674,773r5,-89l6683,598r4,-45l6692,532r4,8l6700,552r5,-25l6709,500r4,-7l6718,516r4,37l6726,628r5,24l6735,630r4,-4l6743,614r5,-36l6752,592r4,241l6761,1480r4,877l6769,2764r5,-620l6778,1265r4,-424l6787,761r4,61l6795,778r5,-35l6804,741r4,39l6813,873r4,419l6821,2046r5,745l6830,2796r4,-388l6839,1981r4,-108l6847,1717r5,-302l6856,995r4,-296l6864,545r5,-55l6873,515r4,56l6882,605r4,18l6890,618r5,-31l6899,583r4,-16l6908,565r4,2l6916,586r5,29l6925,635r4,-32l6934,638r4,160l6942,1149r5,352l6951,1684r4,2l6960,1502r4,-290l6968,1028r4,-76l6977,869r4,-128l6985,590r5,-90l6994,496r4,19l7003,546r4,-4l7011,557r5,48l7020,676r4,120l7029,843r4,-50l7037,703r5,-53l7046,649r4,-4l7055,624r4,-21l7063,555r5,-45l7072,473r4,-9l7081,445r4,-11l7089,448r4,14l7098,488r4,29l7106,510r5,-43l7115,439r4,-33l7124,401r4,-12l7132,381r5,4l7141,370r4,7l7150,387r4,-17l7158,363r5,10l7167,392r4,112l7176,781r4,502l7184,1737r5,50l7193,1459r4,-453l7202,630r4,-177l7210,408r4,-20l7219,373r4,-18l7227,353r5,24l7236,399r4,47l7245,504r4,13l7253,522r5,22l7262,570r4,99l7271,895r4,254l7279,1280r5,-115l7288,857r4,-232l7297,490r4,-21l7305,472r5,7l7314,455r4,1l7322,450r5,12l7331,440r4,-41l7340,370r4,-3l7348,345r5,-10l7357,319r4,-6l7366,317r4,11l7374,366r5,10l7383,417r4,-11l7392,392r4,-8l7400,367r5,-19l7409,337r4,-6l7418,327r4,10l7426,348r5,-4l7435,343r4,39l7443,457r5,117l7452,746r4,139l7461,890r4,-87l7469,719r5,-13l7478,790r4,61l7487,801r4,-118l7495,556r5,-91l7504,438r4,18l7513,478r4,17l7521,463r5,-32l7530,386r4,-26l7539,363r4,30l7547,405r5,9l7556,411r4,-28l7564,354r5,-13l7573,352r4,28l7582,392r4,1l7590,396r5,33l7599,524r4,127l7608,769r4,50l7616,846r5,24l7625,814r4,-56l7634,617r4,-123l7642,407r5,-55l7651,327r4,-24l7660,286r4,1l7668,292r4,13l7677,322r4,33l7685,360r5,22l7694,402r4,-11l7703,380r4,-22l7711,345r5,-8l7720,349r4,-9l7729,323r4,-15l7737,317r5,40l7746,474r4,207l7755,886r4,125l7763,936r5,-217l7772,523r4,-132l7781,318r4,-26l7789,269r4,-3l7798,269r4,1l7806,277r5,12l7815,291r4,2l7824,291r4,-9l7832,278r5,4l7841,287r4,3l7850,305r4,-2l7858,301r5,-15l7867,266r4,-21l7876,250r4,6l7884,287r5,58l7893,446r4,131l7901,710r5,87l7910,736r4,-102l7919,496r4,-121l7927,317r5,-16l7936,306r4,5l7945,311r4,-13l7953,293r5,-9l7962,282r4,2l7971,299r4,7l7979,326r5,52l7988,466r4,82l7997,618r4,23l8005,567r5,-91l8014,438r4,17l8022,524r5,101l8031,656r4,-46l8040,559r4,-81l8048,407r5,-53l8057,311r4,-14l8066,273r4,-17l8074,258r5,10l8083,289r4,40l8092,339r4,21l8100,344r5,-25l8109,315r4,-1l8118,303r4,-5l8126,275r5,-10l8135,252r4,-5l8143,245r5,3l8152,262r4,44l8161,368r4,89l8169,548r5,88l8178,663r4,-3l8187,638r4,9l8195,652r5,-34l8204,564r4,-97l8213,386r4,-64l8221,290r5,-26l8230,252r4,-4l8239,240r4,3l8247,234r4,-1l8256,234r4,17l8264,269r5,21l8273,314r4,3l8282,307r4,-28l8290,255r5,-7l8299,244r4,6l8308,247r4,3l8316,249r5,-7l8325,236r4,-9l8334,229r4,-7l8342,212r5,l8351,209r4,-6l8360,209r4,5l8368,208r4,-1l8377,203r4,-10l8385,198r5,l8394,200r4,-3l8403,200r4,6l8411,187r5,6l8420,181r4,5l8429,193r4,19l8437,221r5,9l8446,250r4,6l8455,276r4,24l8463,375r5,77l8472,548r4,55l8481,574r4,-101l8489,375r4,-85l8498,235r4,-40l8506,177r5,-5l8515,162r4,9l8524,171r4,-4l8532,169r5,4l8541,175r4,4l8550,169r4,l8558,173r5,8l8567,189r4,3l8576,184r4,3l8584,196r5,9l8593,198r4,-1l8601,207r5,-1l8610,210r4,5l8619,209r4,-3l8627,193r5,-13l8636,164r4,2l8645,160r4,5l8653,175r5,9l8662,203r4,15l8671,251r4,33l8679,332r5,75l8688,497r4,49l8697,554r4,-42l8705,424r5,-104l8714,267r4,-24l8722,237r5,l8731,241r4,-5l8740,218r4,-11l8748,197r5,-11l8757,185r4,-12l8766,176r4,1l8774,178r5,6l8783,192r4,24l8792,208r4,-4l8800,200r5,-3l8809,200r4,-7l8818,188r4,-1l8826,187r4,1l8835,183r4,l8843,192r5,-4l8852,181r4,-3l8861,179r4,-3l8869,167r5,4l8878,165r4,-1l8887,177r4,7l8895,192r5,19l8904,208r4,10l8913,216r4,-10l8921,221r5,9l8930,231r4,-1l8939,228r4,-22l8947,192r4,2l8956,177r4,-7l8964,178r5,-5l8973,178r4,-15l8982,184r4,-8l8990,178r5,-10l8999,160r4,-10l9008,142r4,-2l9016,135r5,6l9025,141r4,-3l9034,141r4,l9042,148r5,-3l9051,165r4,2l9060,166r4,2l9068,170r4,-11l9077,161r4,5l9085,174r5,-5l9094,165r4,5l9103,162r4,-10l9111,133r5,5l9120,127r4,5l9129,129r4,-7l9137,118r5,7l9146,125r4,-5l9155,118r4,7l9163,119r5,-1l9172,122r4,-7l9180,119r5,-1l9189,130r4,-8l9198,135r4,-8l9206,137r5,-2l9215,136r4,-7l9224,129r4,11l9232,137r5,1l9241,148r4,-7l9250,139r4,-3l9258,138r5,-14l9267,120r4,-10l9276,112r4,-5l9284,111r5,3l9293,113r4,11l9301,142r5,4l9310,177r4,27l9319,248r4,34l9327,313r5,-4l9336,296r4,-34l9345,214r4,-44l9353,140r5,-22l9362,118r4,-13l9371,111r4,-2l9379,109r5,l9388,114r4,-11l9397,115r4,-9l9405,99r5,5l9414,97r4,2l9422,100r5,-3l9431,107r4,2l9440,103r4,9l9448,115r5,1l9457,111r4,4l9466,108r4,-3l9474,100r5,4l9483,96r4,2l9492,93r4,l9500,95r5,-3l9509,106r4,20l9518,151r4,41l9526,243r4,28l9535,319r4,18l9543,338r5,-13l9552,291r4,-49l9561,197r4,-6l9569,195r5,9l9578,245r4,25l9587,283r4,15l9595,290r5,1l9604,257r4,-25l9613,196r4,-27l9621,146r5,-10l9630,142r4,11l9639,175r4,16l9647,196r4,15l9656,199r4,-20l9664,168r5,-15l9673,144r4,-7l9682,124r4,-8l9690,108r5,-9l9699,99r4,-2l9708,96r4,-3l9716,97r5,-2l9725,101r4,-2l9734,104r4,-1l9742,99r5,-3l9751,96r4,-4l9760,109r4,4l9768,142r4,31l9777,204r4,37l9785,276r5,22l9794,319r4,-7l9803,302r4,-13l9811,274r5,-5l9820,284r4,16l9829,307r4,-2l9837,299r5,-16l9846,259r4,-22l9855,197r4,-22l9863,154r5,-24l9872,124r4,-22l9880,99r5,-9l9889,88r4,-5l9898,96r4,-1l9906,88r5,9l9915,93r4,1l9924,84r4,-9l9932,71r5,2l9941,69r4,-4l9950,77r4,-4l9958,75r5,14l9967,83r4,4l9976,85r4,8l9984,88r5,-4l9993,94r4,-4l10001,94r5,-4l10010,86r4,-3l10019,80r4,3l10027,73r5,2l10036,70r4,1l10045,72r4,-5l10053,64r5,-9l10062,65r4,1l10071,75r4,l10079,99r5,17l10088,150r4,17l10097,200r4,32l10105,258r4,-10l10114,251r4,-23l10122,206r5,-27l10131,153r4,-14l10140,133r4,22l10148,162r5,14l10157,197r4,13l10166,225r4,-14l10174,214r5,-6l10183,207r4,-28l10192,167r4,-29l10200,119r5,-16l10209,90r4,-18l10218,67r4,-5l10226,64r4,-8l10235,55r4,-3l10243,52r5,l10252,61r4,-5l10261,57r4,-5l10269,55r5,3l10278,63r4,2l10287,58r4,11l10295,67r5,1l10304,65r4,3l10313,62r4,5l10321,62r5,6l10330,62r4,9l10339,77r4,-2l10347,80r4,12l10356,110r4,3l10364,137r5,28l10373,186r4,14l10382,219r4,1l10390,229r5,-4l10399,206r4,3l10408,195r4,l10416,198r5,5l10425,203r4,13l10434,214r4,1l10442,222r5,-17l10451,195r4,-16l10459,169r5,-5l10468,137r4,-13l10477,107r4,-22l10485,84r5,-9l10494,67r4,-9l10503,59r4,-2l10511,58r5,-11l10520,52r4,3l10529,49r4,2l10537,57r5,-4l10546,59r4,-3l10555,55r4,10l10563,62r5,2l10572,57r4,6l10580,63r5,-3l10589,63r4,-5l10598,52r4,1l10606,51r5,5l10615,53r4,-1l10624,49r4,2l10632,51r5,-8l10641,51r4,-10l10650,46r4,-6l10658,43r5,-1l10667,44r4,-8l10676,40r4,-3l10684,30r5,-8l10693,24r4,5l10701,21r5,l10710,28r4,-3l10719,19r4,l10727,24r5,l10736,28r4,l10745,20r4,10l10753,32r5,-13l10762,24r4,7l10771,23r4,3l10779,33r5,-6l10788,21r4,3l10797,33r4,l10805,32r4,8l10814,47r4,l10822,58r5,-5l10831,58r4,11l10840,67r4,-6l10848,58r5,-1l10857,51r4,-8l10866,34r4,-4l10874,34r5,l10883,32r4,2l10892,29r4,l10900,28r5,7l10909,34r4,-1l10918,38r4,2l10926,42r4,-7l10935,37r4,-9l10943,36r5,-14l10952,26r4,-6l10961,17r4,2l10969,13r5,7l10978,16r4,-7l10987,12r4,4l10995,18r5,-4l11004,20r4,-4l11013,20r4,-8l11021,21r5,-7l11030,11r4,7l11038,20r5,-6l11047,13r4,7l11056,15r4,6l11064,25r5,-2l11073,26r3,-2e" filled="f" strokeweight="0">
                <v:path arrowok="t" o:connecttype="custom" o:connectlocs="83370,4600;170153,8801;256448,13201;342744,11201;429039,8601;515334,14801;601630,19001;687925,13601;774708,17601;861003,29202;947298,22002;1033594,93207;1119889,40003;1206184,39603;1292967,2329180;1379263,36203;1465558,64605;1551853,75406;1638149,45604;1724444,47004;1811227,42603;1897522,52804;1983818,62205;2070113,163213;2156408,65805;2242704,146811;2328999,116409;2415782,179414;2502077,153412;2588372,245219;2674668,157412;2760963,236018;2847258,183214;2934041,247819;3020337,185014;3106632,118409;3192927,363428;3279223,125610;3365518,113409;3452301,89007;3538596,108808;3624891,68605;3711187,163813;3797482,53804;3883777,56804;3970073,49004;4056856,48404;4143151,47004;4229446,56804;4315742,36203;4402037,27602;4488332,27402;4575115,21802;4661410,39403;4747706,20602;4834001,18601;4920296,33403;5006592,11001;5093375,41003;5179670,9801;5265965,6601;5352261,3200" o:connectangles="0,0,0,0,0,0,0,0,0,0,0,0,0,0,0,0,0,0,0,0,0,0,0,0,0,0,0,0,0,0,0,0,0,0,0,0,0,0,0,0,0,0,0,0,0,0,0,0,0,0,0,0,0,0,0,0,0,0,0,0,0,0"/>
              </v:shape>
            </w:pict>
          </mc:Fallback>
        </mc:AlternateContent>
      </w:r>
    </w:p>
    <w:p w14:paraId="6C266B7B" w14:textId="77777777" w:rsidR="00451CAD" w:rsidRPr="00832472" w:rsidRDefault="00451CAD" w:rsidP="00451CAD">
      <w:pPr>
        <w:rPr>
          <w:rFonts w:ascii="Arial" w:hAnsi="Arial" w:cs="Arial"/>
        </w:rPr>
      </w:pPr>
      <w:r w:rsidRPr="00832472">
        <w:rPr>
          <w:rFonts w:ascii="Arial" w:hAnsi="Arial" w:cs="Arial"/>
          <w:noProof/>
        </w:rPr>
        <mc:AlternateContent>
          <mc:Choice Requires="wps">
            <w:drawing>
              <wp:anchor distT="0" distB="0" distL="114300" distR="114300" simplePos="0" relativeHeight="251637760" behindDoc="0" locked="0" layoutInCell="1" allowOverlap="1" wp14:anchorId="397D87AE" wp14:editId="1FCADE0D">
                <wp:simplePos x="0" y="0"/>
                <wp:positionH relativeFrom="column">
                  <wp:posOffset>3762375</wp:posOffset>
                </wp:positionH>
                <wp:positionV relativeFrom="paragraph">
                  <wp:posOffset>109855</wp:posOffset>
                </wp:positionV>
                <wp:extent cx="1724025" cy="457200"/>
                <wp:effectExtent l="0" t="0" r="0" b="0"/>
                <wp:wrapSquare wrapText="bothSides"/>
                <wp:docPr id="21504" name="Text Box 21504"/>
                <wp:cNvGraphicFramePr/>
                <a:graphic xmlns:a="http://schemas.openxmlformats.org/drawingml/2006/main">
                  <a:graphicData uri="http://schemas.microsoft.com/office/word/2010/wordprocessingShape">
                    <wps:wsp>
                      <wps:cNvSpPr txBox="1"/>
                      <wps:spPr>
                        <a:xfrm>
                          <a:off x="0" y="0"/>
                          <a:ext cx="1724025" cy="457200"/>
                        </a:xfrm>
                        <a:prstGeom prst="rect">
                          <a:avLst/>
                        </a:prstGeom>
                        <a:noFill/>
                        <a:ln>
                          <a:noFill/>
                        </a:ln>
                        <a:effectLst/>
                        <a:extLst>
                          <a:ext uri="{C572A759-6A51-4108-AA02-DFA0A04FC94B}">
                            <ma14:wrappingTextBox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B79F30B" w14:textId="77777777" w:rsidR="00FE7598" w:rsidRPr="00FD4A54" w:rsidRDefault="00FE7598" w:rsidP="00451CAD">
                            <w:pPr>
                              <w:jc w:val="center"/>
                              <w:rPr>
                                <w:rFonts w:ascii="Arial" w:hAnsi="Arial" w:cs="Arial"/>
                              </w:rPr>
                            </w:pPr>
                            <w:r>
                              <w:rPr>
                                <w:rFonts w:ascii="Arial" w:hAnsi="Arial" w:cs="Arial"/>
                              </w:rPr>
                              <w:t>9569.33 – 9569.67 ft.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7D87AE" id="Text Box 21504" o:spid="_x0000_s1034" type="#_x0000_t202" style="position:absolute;margin-left:296.25pt;margin-top:8.65pt;width:135.75pt;height:36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" filled="f" stroked="f">
                <v:textbox>
                  <w:txbxContent>
                    <w:p w14:paraId="0B79F30B" w14:textId="77777777" w:rsidR="00FE7598" w:rsidRPr="00FD4A54" w:rsidRDefault="00FE7598" w:rsidP="00451CAD">
                      <w:pPr>
                        <w:jc w:val="center"/>
                        <w:rPr>
                          <w:rFonts w:ascii="Arial" w:hAnsi="Arial" w:cs="Arial"/>
                        </w:rPr>
                      </w:pPr>
                      <w:r>
                        <w:rPr>
                          <w:rFonts w:ascii="Arial" w:hAnsi="Arial" w:cs="Arial"/>
                        </w:rPr>
                        <w:t>9569.33 – 9569.67 ft.</w:t>
                      </w:r>
                    </w:p>
                  </w:txbxContent>
                </v:textbox>
                <w10:wrap type="square"/>
              </v:shape>
            </w:pict>
          </mc:Fallback>
        </mc:AlternateContent>
      </w:r>
    </w:p>
    <w:p w14:paraId="18F62C65" w14:textId="77777777" w:rsidR="00451CAD" w:rsidRPr="00832472" w:rsidRDefault="00451CAD" w:rsidP="00451CAD">
      <w:pPr>
        <w:rPr>
          <w:rFonts w:ascii="Arial" w:hAnsi="Arial" w:cs="Arial"/>
        </w:rPr>
      </w:pPr>
    </w:p>
    <w:p w14:paraId="3711E8F2" w14:textId="77777777" w:rsidR="00451CAD" w:rsidRPr="00832472" w:rsidRDefault="00451CAD" w:rsidP="00451CAD">
      <w:pPr>
        <w:rPr>
          <w:rFonts w:ascii="Arial" w:hAnsi="Arial" w:cs="Arial"/>
        </w:rPr>
      </w:pPr>
    </w:p>
    <w:p w14:paraId="452265FA" w14:textId="77777777" w:rsidR="00451CAD" w:rsidRPr="00832472" w:rsidRDefault="00451CAD" w:rsidP="00451CAD">
      <w:pPr>
        <w:rPr>
          <w:rFonts w:ascii="Arial" w:hAnsi="Arial" w:cs="Arial"/>
        </w:rPr>
      </w:pPr>
    </w:p>
    <w:p w14:paraId="53AF0E65" w14:textId="77777777" w:rsidR="00451CAD" w:rsidRPr="00832472" w:rsidRDefault="00451CAD" w:rsidP="00451CAD">
      <w:pPr>
        <w:rPr>
          <w:rFonts w:ascii="Arial" w:hAnsi="Arial" w:cs="Arial"/>
        </w:rPr>
      </w:pPr>
    </w:p>
    <w:p w14:paraId="7DC82C14" w14:textId="77777777" w:rsidR="00451CAD" w:rsidRPr="00832472" w:rsidRDefault="00451CAD" w:rsidP="00451CAD">
      <w:pPr>
        <w:rPr>
          <w:rFonts w:ascii="Arial" w:hAnsi="Arial" w:cs="Arial"/>
        </w:rPr>
      </w:pPr>
    </w:p>
    <w:p w14:paraId="034FF0FB" w14:textId="77777777" w:rsidR="00451CAD" w:rsidRPr="00832472" w:rsidRDefault="00451CAD" w:rsidP="00451CAD">
      <w:pPr>
        <w:rPr>
          <w:rFonts w:ascii="Arial" w:hAnsi="Arial" w:cs="Arial"/>
        </w:rPr>
      </w:pPr>
    </w:p>
    <w:p w14:paraId="2CDC8E73" w14:textId="77777777" w:rsidR="00451CAD" w:rsidRPr="00832472" w:rsidRDefault="00451CAD" w:rsidP="00451CAD">
      <w:pPr>
        <w:rPr>
          <w:rFonts w:ascii="Arial" w:hAnsi="Arial" w:cs="Arial"/>
        </w:rPr>
      </w:pPr>
    </w:p>
    <w:p w14:paraId="24518D46" w14:textId="77777777" w:rsidR="00451CAD" w:rsidRPr="00832472" w:rsidRDefault="00451CAD" w:rsidP="00451CAD">
      <w:pPr>
        <w:rPr>
          <w:rFonts w:ascii="Arial" w:hAnsi="Arial" w:cs="Arial"/>
        </w:rPr>
      </w:pPr>
    </w:p>
    <w:p w14:paraId="67A58973" w14:textId="77777777" w:rsidR="00451CAD" w:rsidRPr="00832472" w:rsidRDefault="00451CAD" w:rsidP="00451CAD">
      <w:pPr>
        <w:rPr>
          <w:rFonts w:ascii="Arial" w:hAnsi="Arial" w:cs="Arial"/>
        </w:rPr>
      </w:pPr>
    </w:p>
    <w:p w14:paraId="5496E482" w14:textId="77777777" w:rsidR="00451CAD" w:rsidRPr="00832472" w:rsidRDefault="00451CAD" w:rsidP="00451CAD">
      <w:pPr>
        <w:rPr>
          <w:rFonts w:ascii="Arial" w:hAnsi="Arial" w:cs="Arial"/>
        </w:rPr>
      </w:pPr>
    </w:p>
    <w:p w14:paraId="3BC92000" w14:textId="77777777" w:rsidR="00451CAD" w:rsidRPr="00832472" w:rsidRDefault="00451CAD" w:rsidP="00451CAD">
      <w:pPr>
        <w:rPr>
          <w:rFonts w:ascii="Arial" w:hAnsi="Arial" w:cs="Arial"/>
        </w:rPr>
      </w:pPr>
    </w:p>
    <w:p w14:paraId="2DDD727F" w14:textId="77777777" w:rsidR="00451CAD" w:rsidRPr="00832472" w:rsidRDefault="00451CAD" w:rsidP="00451CAD">
      <w:pPr>
        <w:rPr>
          <w:rFonts w:ascii="Arial" w:hAnsi="Arial" w:cs="Arial"/>
        </w:rPr>
      </w:pPr>
    </w:p>
    <w:p w14:paraId="237E4B74" w14:textId="77777777" w:rsidR="00451CAD" w:rsidRPr="00832472" w:rsidRDefault="00451CAD" w:rsidP="00451CAD">
      <w:pPr>
        <w:rPr>
          <w:rFonts w:ascii="Arial" w:hAnsi="Arial" w:cs="Arial"/>
        </w:rPr>
      </w:pPr>
    </w:p>
    <w:p w14:paraId="3F216866" w14:textId="77777777" w:rsidR="00451CAD" w:rsidRPr="00832472" w:rsidRDefault="00451CAD" w:rsidP="00451CAD">
      <w:pPr>
        <w:rPr>
          <w:rFonts w:ascii="Arial" w:hAnsi="Arial" w:cs="Arial"/>
        </w:rPr>
      </w:pPr>
      <w:r w:rsidRPr="00832472">
        <w:rPr>
          <w:rFonts w:ascii="Arial" w:hAnsi="Arial" w:cs="Arial"/>
          <w:noProof/>
        </w:rPr>
        <mc:AlternateContent>
          <mc:Choice Requires="wps">
            <w:drawing>
              <wp:anchor distT="0" distB="0" distL="114300" distR="114300" simplePos="0" relativeHeight="251635712" behindDoc="0" locked="0" layoutInCell="1" allowOverlap="1" wp14:anchorId="44B56945" wp14:editId="7E946004">
                <wp:simplePos x="0" y="0"/>
                <wp:positionH relativeFrom="column">
                  <wp:posOffset>13970</wp:posOffset>
                </wp:positionH>
                <wp:positionV relativeFrom="paragraph">
                  <wp:posOffset>123190</wp:posOffset>
                </wp:positionV>
                <wp:extent cx="5352415" cy="2286000"/>
                <wp:effectExtent l="0" t="0" r="32385" b="25400"/>
                <wp:wrapNone/>
                <wp:docPr id="73049" name="Freeform 1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5352415" cy="2286000"/>
                        </a:xfrm>
                        <a:custGeom>
                          <a:avLst/>
                          <a:gdLst>
                            <a:gd name="T0" fmla="*/ 166 w 11027"/>
                            <a:gd name="T1" fmla="*/ 65 h 12167"/>
                            <a:gd name="T2" fmla="*/ 338 w 11027"/>
                            <a:gd name="T3" fmla="*/ 48 h 12167"/>
                            <a:gd name="T4" fmla="*/ 511 w 11027"/>
                            <a:gd name="T5" fmla="*/ 56 h 12167"/>
                            <a:gd name="T6" fmla="*/ 684 w 11027"/>
                            <a:gd name="T7" fmla="*/ 86 h 12167"/>
                            <a:gd name="T8" fmla="*/ 857 w 11027"/>
                            <a:gd name="T9" fmla="*/ 113 h 12167"/>
                            <a:gd name="T10" fmla="*/ 1030 w 11027"/>
                            <a:gd name="T11" fmla="*/ 158 h 12167"/>
                            <a:gd name="T12" fmla="*/ 1203 w 11027"/>
                            <a:gd name="T13" fmla="*/ 169 h 12167"/>
                            <a:gd name="T14" fmla="*/ 1375 w 11027"/>
                            <a:gd name="T15" fmla="*/ 185 h 12167"/>
                            <a:gd name="T16" fmla="*/ 1548 w 11027"/>
                            <a:gd name="T17" fmla="*/ 170 h 12167"/>
                            <a:gd name="T18" fmla="*/ 1721 w 11027"/>
                            <a:gd name="T19" fmla="*/ 254 h 12167"/>
                            <a:gd name="T20" fmla="*/ 1894 w 11027"/>
                            <a:gd name="T21" fmla="*/ 226 h 12167"/>
                            <a:gd name="T22" fmla="*/ 2067 w 11027"/>
                            <a:gd name="T23" fmla="*/ 387 h 12167"/>
                            <a:gd name="T24" fmla="*/ 2240 w 11027"/>
                            <a:gd name="T25" fmla="*/ 260 h 12167"/>
                            <a:gd name="T26" fmla="*/ 2412 w 11027"/>
                            <a:gd name="T27" fmla="*/ 325 h 12167"/>
                            <a:gd name="T28" fmla="*/ 2585 w 11027"/>
                            <a:gd name="T29" fmla="*/ 281 h 12167"/>
                            <a:gd name="T30" fmla="*/ 2758 w 11027"/>
                            <a:gd name="T31" fmla="*/ 567 h 12167"/>
                            <a:gd name="T32" fmla="*/ 2931 w 11027"/>
                            <a:gd name="T33" fmla="*/ 269 h 12167"/>
                            <a:gd name="T34" fmla="*/ 3104 w 11027"/>
                            <a:gd name="T35" fmla="*/ 753 h 12167"/>
                            <a:gd name="T36" fmla="*/ 3277 w 11027"/>
                            <a:gd name="T37" fmla="*/ 304 h 12167"/>
                            <a:gd name="T38" fmla="*/ 3449 w 11027"/>
                            <a:gd name="T39" fmla="*/ 334 h 12167"/>
                            <a:gd name="T40" fmla="*/ 3622 w 11027"/>
                            <a:gd name="T41" fmla="*/ 373 h 12167"/>
                            <a:gd name="T42" fmla="*/ 3795 w 11027"/>
                            <a:gd name="T43" fmla="*/ 2559 h 12167"/>
                            <a:gd name="T44" fmla="*/ 3968 w 11027"/>
                            <a:gd name="T45" fmla="*/ 414 h 12167"/>
                            <a:gd name="T46" fmla="*/ 4141 w 11027"/>
                            <a:gd name="T47" fmla="*/ 499 h 12167"/>
                            <a:gd name="T48" fmla="*/ 4314 w 11027"/>
                            <a:gd name="T49" fmla="*/ 486 h 12167"/>
                            <a:gd name="T50" fmla="*/ 4486 w 11027"/>
                            <a:gd name="T51" fmla="*/ 623 h 12167"/>
                            <a:gd name="T52" fmla="*/ 4659 w 11027"/>
                            <a:gd name="T53" fmla="*/ 692 h 12167"/>
                            <a:gd name="T54" fmla="*/ 4832 w 11027"/>
                            <a:gd name="T55" fmla="*/ 1018 h 12167"/>
                            <a:gd name="T56" fmla="*/ 5005 w 11027"/>
                            <a:gd name="T57" fmla="*/ 1094 h 12167"/>
                            <a:gd name="T58" fmla="*/ 5178 w 11027"/>
                            <a:gd name="T59" fmla="*/ 1169 h 12167"/>
                            <a:gd name="T60" fmla="*/ 5351 w 11027"/>
                            <a:gd name="T61" fmla="*/ 1024 h 12167"/>
                            <a:gd name="T62" fmla="*/ 5524 w 11027"/>
                            <a:gd name="T63" fmla="*/ 1093 h 12167"/>
                            <a:gd name="T64" fmla="*/ 5696 w 11027"/>
                            <a:gd name="T65" fmla="*/ 1029 h 12167"/>
                            <a:gd name="T66" fmla="*/ 5869 w 11027"/>
                            <a:gd name="T67" fmla="*/ 1136 h 12167"/>
                            <a:gd name="T68" fmla="*/ 6042 w 11027"/>
                            <a:gd name="T69" fmla="*/ 1409 h 12167"/>
                            <a:gd name="T70" fmla="*/ 6215 w 11027"/>
                            <a:gd name="T71" fmla="*/ 1172 h 12167"/>
                            <a:gd name="T72" fmla="*/ 6388 w 11027"/>
                            <a:gd name="T73" fmla="*/ 1111 h 12167"/>
                            <a:gd name="T74" fmla="*/ 6561 w 11027"/>
                            <a:gd name="T75" fmla="*/ 854 h 12167"/>
                            <a:gd name="T76" fmla="*/ 6733 w 11027"/>
                            <a:gd name="T77" fmla="*/ 1264 h 12167"/>
                            <a:gd name="T78" fmla="*/ 6906 w 11027"/>
                            <a:gd name="T79" fmla="*/ 2363 h 12167"/>
                            <a:gd name="T80" fmla="*/ 7079 w 11027"/>
                            <a:gd name="T81" fmla="*/ 532 h 12167"/>
                            <a:gd name="T82" fmla="*/ 7252 w 11027"/>
                            <a:gd name="T83" fmla="*/ 659 h 12167"/>
                            <a:gd name="T84" fmla="*/ 7425 w 11027"/>
                            <a:gd name="T85" fmla="*/ 1016 h 12167"/>
                            <a:gd name="T86" fmla="*/ 7598 w 11027"/>
                            <a:gd name="T87" fmla="*/ 558 h 12167"/>
                            <a:gd name="T88" fmla="*/ 7770 w 11027"/>
                            <a:gd name="T89" fmla="*/ 429 h 12167"/>
                            <a:gd name="T90" fmla="*/ 7943 w 11027"/>
                            <a:gd name="T91" fmla="*/ 696 h 12167"/>
                            <a:gd name="T92" fmla="*/ 8116 w 11027"/>
                            <a:gd name="T93" fmla="*/ 527 h 12167"/>
                            <a:gd name="T94" fmla="*/ 8289 w 11027"/>
                            <a:gd name="T95" fmla="*/ 329 h 12167"/>
                            <a:gd name="T96" fmla="*/ 8462 w 11027"/>
                            <a:gd name="T97" fmla="*/ 276 h 12167"/>
                            <a:gd name="T98" fmla="*/ 8635 w 11027"/>
                            <a:gd name="T99" fmla="*/ 493 h 12167"/>
                            <a:gd name="T100" fmla="*/ 8807 w 11027"/>
                            <a:gd name="T101" fmla="*/ 270 h 12167"/>
                            <a:gd name="T102" fmla="*/ 8980 w 11027"/>
                            <a:gd name="T103" fmla="*/ 203 h 12167"/>
                            <a:gd name="T104" fmla="*/ 9153 w 11027"/>
                            <a:gd name="T105" fmla="*/ 207 h 12167"/>
                            <a:gd name="T106" fmla="*/ 9326 w 11027"/>
                            <a:gd name="T107" fmla="*/ 174 h 12167"/>
                            <a:gd name="T108" fmla="*/ 9499 w 11027"/>
                            <a:gd name="T109" fmla="*/ 535 h 12167"/>
                            <a:gd name="T110" fmla="*/ 9672 w 11027"/>
                            <a:gd name="T111" fmla="*/ 169 h 12167"/>
                            <a:gd name="T112" fmla="*/ 9844 w 11027"/>
                            <a:gd name="T113" fmla="*/ 156 h 12167"/>
                            <a:gd name="T114" fmla="*/ 10017 w 11027"/>
                            <a:gd name="T115" fmla="*/ 123 h 12167"/>
                            <a:gd name="T116" fmla="*/ 10190 w 11027"/>
                            <a:gd name="T117" fmla="*/ 113 h 12167"/>
                            <a:gd name="T118" fmla="*/ 10363 w 11027"/>
                            <a:gd name="T119" fmla="*/ 351 h 12167"/>
                            <a:gd name="T120" fmla="*/ 10536 w 11027"/>
                            <a:gd name="T121" fmla="*/ 121 h 12167"/>
                            <a:gd name="T122" fmla="*/ 10709 w 11027"/>
                            <a:gd name="T123" fmla="*/ 68 h 12167"/>
                            <a:gd name="T124" fmla="*/ 10881 w 11027"/>
                            <a:gd name="T125" fmla="*/ 88 h 121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11027" h="12167">
                              <a:moveTo>
                                <a:pt x="0" y="0"/>
                              </a:moveTo>
                              <a:lnTo>
                                <a:pt x="1" y="2"/>
                              </a:lnTo>
                              <a:lnTo>
                                <a:pt x="6" y="21"/>
                              </a:lnTo>
                              <a:lnTo>
                                <a:pt x="10" y="17"/>
                              </a:lnTo>
                              <a:lnTo>
                                <a:pt x="14" y="28"/>
                              </a:lnTo>
                              <a:lnTo>
                                <a:pt x="19" y="28"/>
                              </a:lnTo>
                              <a:lnTo>
                                <a:pt x="23" y="22"/>
                              </a:lnTo>
                              <a:lnTo>
                                <a:pt x="27" y="18"/>
                              </a:lnTo>
                              <a:lnTo>
                                <a:pt x="32" y="15"/>
                              </a:lnTo>
                              <a:lnTo>
                                <a:pt x="36" y="12"/>
                              </a:lnTo>
                              <a:lnTo>
                                <a:pt x="40" y="23"/>
                              </a:lnTo>
                              <a:lnTo>
                                <a:pt x="45" y="17"/>
                              </a:lnTo>
                              <a:lnTo>
                                <a:pt x="49" y="14"/>
                              </a:lnTo>
                              <a:lnTo>
                                <a:pt x="53" y="12"/>
                              </a:lnTo>
                              <a:lnTo>
                                <a:pt x="58" y="11"/>
                              </a:lnTo>
                              <a:lnTo>
                                <a:pt x="62" y="33"/>
                              </a:lnTo>
                              <a:lnTo>
                                <a:pt x="66" y="42"/>
                              </a:lnTo>
                              <a:lnTo>
                                <a:pt x="70" y="61"/>
                              </a:lnTo>
                              <a:lnTo>
                                <a:pt x="75" y="68"/>
                              </a:lnTo>
                              <a:lnTo>
                                <a:pt x="79" y="46"/>
                              </a:lnTo>
                              <a:lnTo>
                                <a:pt x="83" y="36"/>
                              </a:lnTo>
                              <a:lnTo>
                                <a:pt x="88" y="35"/>
                              </a:lnTo>
                              <a:lnTo>
                                <a:pt x="92" y="40"/>
                              </a:lnTo>
                              <a:lnTo>
                                <a:pt x="96" y="19"/>
                              </a:lnTo>
                              <a:lnTo>
                                <a:pt x="101" y="17"/>
                              </a:lnTo>
                              <a:lnTo>
                                <a:pt x="105" y="25"/>
                              </a:lnTo>
                              <a:lnTo>
                                <a:pt x="109" y="28"/>
                              </a:lnTo>
                              <a:lnTo>
                                <a:pt x="114" y="20"/>
                              </a:lnTo>
                              <a:lnTo>
                                <a:pt x="118" y="29"/>
                              </a:lnTo>
                              <a:lnTo>
                                <a:pt x="122" y="27"/>
                              </a:lnTo>
                              <a:lnTo>
                                <a:pt x="127" y="30"/>
                              </a:lnTo>
                              <a:lnTo>
                                <a:pt x="131" y="29"/>
                              </a:lnTo>
                              <a:lnTo>
                                <a:pt x="135" y="32"/>
                              </a:lnTo>
                              <a:lnTo>
                                <a:pt x="140" y="56"/>
                              </a:lnTo>
                              <a:lnTo>
                                <a:pt x="144" y="76"/>
                              </a:lnTo>
                              <a:lnTo>
                                <a:pt x="148" y="101"/>
                              </a:lnTo>
                              <a:lnTo>
                                <a:pt x="153" y="81"/>
                              </a:lnTo>
                              <a:lnTo>
                                <a:pt x="157" y="65"/>
                              </a:lnTo>
                              <a:lnTo>
                                <a:pt x="161" y="70"/>
                              </a:lnTo>
                              <a:lnTo>
                                <a:pt x="166" y="65"/>
                              </a:lnTo>
                              <a:lnTo>
                                <a:pt x="170" y="69"/>
                              </a:lnTo>
                              <a:lnTo>
                                <a:pt x="174" y="67"/>
                              </a:lnTo>
                              <a:lnTo>
                                <a:pt x="179" y="57"/>
                              </a:lnTo>
                              <a:lnTo>
                                <a:pt x="183" y="36"/>
                              </a:lnTo>
                              <a:lnTo>
                                <a:pt x="187" y="20"/>
                              </a:lnTo>
                              <a:lnTo>
                                <a:pt x="191" y="32"/>
                              </a:lnTo>
                              <a:lnTo>
                                <a:pt x="196" y="60"/>
                              </a:lnTo>
                              <a:lnTo>
                                <a:pt x="200" y="66"/>
                              </a:lnTo>
                              <a:lnTo>
                                <a:pt x="204" y="52"/>
                              </a:lnTo>
                              <a:lnTo>
                                <a:pt x="209" y="33"/>
                              </a:lnTo>
                              <a:lnTo>
                                <a:pt x="213" y="22"/>
                              </a:lnTo>
                              <a:lnTo>
                                <a:pt x="217" y="25"/>
                              </a:lnTo>
                              <a:lnTo>
                                <a:pt x="222" y="32"/>
                              </a:lnTo>
                              <a:lnTo>
                                <a:pt x="226" y="35"/>
                              </a:lnTo>
                              <a:lnTo>
                                <a:pt x="230" y="48"/>
                              </a:lnTo>
                              <a:lnTo>
                                <a:pt x="235" y="104"/>
                              </a:lnTo>
                              <a:lnTo>
                                <a:pt x="239" y="116"/>
                              </a:lnTo>
                              <a:lnTo>
                                <a:pt x="243" y="90"/>
                              </a:lnTo>
                              <a:lnTo>
                                <a:pt x="248" y="62"/>
                              </a:lnTo>
                              <a:lnTo>
                                <a:pt x="252" y="86"/>
                              </a:lnTo>
                              <a:lnTo>
                                <a:pt x="256" y="92"/>
                              </a:lnTo>
                              <a:lnTo>
                                <a:pt x="261" y="96"/>
                              </a:lnTo>
                              <a:lnTo>
                                <a:pt x="265" y="131"/>
                              </a:lnTo>
                              <a:lnTo>
                                <a:pt x="269" y="129"/>
                              </a:lnTo>
                              <a:lnTo>
                                <a:pt x="274" y="67"/>
                              </a:lnTo>
                              <a:lnTo>
                                <a:pt x="278" y="42"/>
                              </a:lnTo>
                              <a:lnTo>
                                <a:pt x="282" y="31"/>
                              </a:lnTo>
                              <a:lnTo>
                                <a:pt x="287" y="27"/>
                              </a:lnTo>
                              <a:lnTo>
                                <a:pt x="291" y="27"/>
                              </a:lnTo>
                              <a:lnTo>
                                <a:pt x="295" y="44"/>
                              </a:lnTo>
                              <a:lnTo>
                                <a:pt x="300" y="75"/>
                              </a:lnTo>
                              <a:lnTo>
                                <a:pt x="304" y="69"/>
                              </a:lnTo>
                              <a:lnTo>
                                <a:pt x="308" y="56"/>
                              </a:lnTo>
                              <a:lnTo>
                                <a:pt x="312" y="46"/>
                              </a:lnTo>
                              <a:lnTo>
                                <a:pt x="317" y="42"/>
                              </a:lnTo>
                              <a:lnTo>
                                <a:pt x="321" y="53"/>
                              </a:lnTo>
                              <a:lnTo>
                                <a:pt x="325" y="66"/>
                              </a:lnTo>
                              <a:lnTo>
                                <a:pt x="330" y="72"/>
                              </a:lnTo>
                              <a:lnTo>
                                <a:pt x="334" y="60"/>
                              </a:lnTo>
                              <a:lnTo>
                                <a:pt x="338" y="48"/>
                              </a:lnTo>
                              <a:lnTo>
                                <a:pt x="343" y="47"/>
                              </a:lnTo>
                              <a:lnTo>
                                <a:pt x="347" y="59"/>
                              </a:lnTo>
                              <a:lnTo>
                                <a:pt x="351" y="82"/>
                              </a:lnTo>
                              <a:lnTo>
                                <a:pt x="356" y="80"/>
                              </a:lnTo>
                              <a:lnTo>
                                <a:pt x="360" y="76"/>
                              </a:lnTo>
                              <a:lnTo>
                                <a:pt x="364" y="93"/>
                              </a:lnTo>
                              <a:lnTo>
                                <a:pt x="369" y="104"/>
                              </a:lnTo>
                              <a:lnTo>
                                <a:pt x="373" y="90"/>
                              </a:lnTo>
                              <a:lnTo>
                                <a:pt x="377" y="101"/>
                              </a:lnTo>
                              <a:lnTo>
                                <a:pt x="382" y="234"/>
                              </a:lnTo>
                              <a:lnTo>
                                <a:pt x="386" y="358"/>
                              </a:lnTo>
                              <a:lnTo>
                                <a:pt x="390" y="313"/>
                              </a:lnTo>
                              <a:lnTo>
                                <a:pt x="395" y="204"/>
                              </a:lnTo>
                              <a:lnTo>
                                <a:pt x="399" y="117"/>
                              </a:lnTo>
                              <a:lnTo>
                                <a:pt x="403" y="60"/>
                              </a:lnTo>
                              <a:lnTo>
                                <a:pt x="408" y="52"/>
                              </a:lnTo>
                              <a:lnTo>
                                <a:pt x="412" y="53"/>
                              </a:lnTo>
                              <a:lnTo>
                                <a:pt x="416" y="66"/>
                              </a:lnTo>
                              <a:lnTo>
                                <a:pt x="420" y="78"/>
                              </a:lnTo>
                              <a:lnTo>
                                <a:pt x="425" y="78"/>
                              </a:lnTo>
                              <a:lnTo>
                                <a:pt x="429" y="83"/>
                              </a:lnTo>
                              <a:lnTo>
                                <a:pt x="433" y="61"/>
                              </a:lnTo>
                              <a:lnTo>
                                <a:pt x="438" y="68"/>
                              </a:lnTo>
                              <a:lnTo>
                                <a:pt x="442" y="61"/>
                              </a:lnTo>
                              <a:lnTo>
                                <a:pt x="446" y="61"/>
                              </a:lnTo>
                              <a:lnTo>
                                <a:pt x="451" y="65"/>
                              </a:lnTo>
                              <a:lnTo>
                                <a:pt x="455" y="87"/>
                              </a:lnTo>
                              <a:lnTo>
                                <a:pt x="459" y="184"/>
                              </a:lnTo>
                              <a:lnTo>
                                <a:pt x="464" y="245"/>
                              </a:lnTo>
                              <a:lnTo>
                                <a:pt x="468" y="162"/>
                              </a:lnTo>
                              <a:lnTo>
                                <a:pt x="472" y="97"/>
                              </a:lnTo>
                              <a:lnTo>
                                <a:pt x="477" y="101"/>
                              </a:lnTo>
                              <a:lnTo>
                                <a:pt x="481" y="108"/>
                              </a:lnTo>
                              <a:lnTo>
                                <a:pt x="485" y="128"/>
                              </a:lnTo>
                              <a:lnTo>
                                <a:pt x="490" y="133"/>
                              </a:lnTo>
                              <a:lnTo>
                                <a:pt x="494" y="129"/>
                              </a:lnTo>
                              <a:lnTo>
                                <a:pt x="498" y="107"/>
                              </a:lnTo>
                              <a:lnTo>
                                <a:pt x="503" y="92"/>
                              </a:lnTo>
                              <a:lnTo>
                                <a:pt x="507" y="71"/>
                              </a:lnTo>
                              <a:lnTo>
                                <a:pt x="511" y="56"/>
                              </a:lnTo>
                              <a:lnTo>
                                <a:pt x="516" y="88"/>
                              </a:lnTo>
                              <a:lnTo>
                                <a:pt x="520" y="109"/>
                              </a:lnTo>
                              <a:lnTo>
                                <a:pt x="524" y="138"/>
                              </a:lnTo>
                              <a:lnTo>
                                <a:pt x="529" y="154"/>
                              </a:lnTo>
                              <a:lnTo>
                                <a:pt x="533" y="133"/>
                              </a:lnTo>
                              <a:lnTo>
                                <a:pt x="537" y="132"/>
                              </a:lnTo>
                              <a:lnTo>
                                <a:pt x="541" y="93"/>
                              </a:lnTo>
                              <a:lnTo>
                                <a:pt x="546" y="83"/>
                              </a:lnTo>
                              <a:lnTo>
                                <a:pt x="550" y="94"/>
                              </a:lnTo>
                              <a:lnTo>
                                <a:pt x="554" y="106"/>
                              </a:lnTo>
                              <a:lnTo>
                                <a:pt x="559" y="117"/>
                              </a:lnTo>
                              <a:lnTo>
                                <a:pt x="563" y="94"/>
                              </a:lnTo>
                              <a:lnTo>
                                <a:pt x="567" y="72"/>
                              </a:lnTo>
                              <a:lnTo>
                                <a:pt x="572" y="74"/>
                              </a:lnTo>
                              <a:lnTo>
                                <a:pt x="576" y="89"/>
                              </a:lnTo>
                              <a:lnTo>
                                <a:pt x="580" y="88"/>
                              </a:lnTo>
                              <a:lnTo>
                                <a:pt x="585" y="63"/>
                              </a:lnTo>
                              <a:lnTo>
                                <a:pt x="589" y="56"/>
                              </a:lnTo>
                              <a:lnTo>
                                <a:pt x="593" y="72"/>
                              </a:lnTo>
                              <a:lnTo>
                                <a:pt x="598" y="80"/>
                              </a:lnTo>
                              <a:lnTo>
                                <a:pt x="602" y="108"/>
                              </a:lnTo>
                              <a:lnTo>
                                <a:pt x="606" y="93"/>
                              </a:lnTo>
                              <a:lnTo>
                                <a:pt x="611" y="81"/>
                              </a:lnTo>
                              <a:lnTo>
                                <a:pt x="615" y="86"/>
                              </a:lnTo>
                              <a:lnTo>
                                <a:pt x="619" y="89"/>
                              </a:lnTo>
                              <a:lnTo>
                                <a:pt x="624" y="95"/>
                              </a:lnTo>
                              <a:lnTo>
                                <a:pt x="628" y="110"/>
                              </a:lnTo>
                              <a:lnTo>
                                <a:pt x="632" y="97"/>
                              </a:lnTo>
                              <a:lnTo>
                                <a:pt x="637" y="149"/>
                              </a:lnTo>
                              <a:lnTo>
                                <a:pt x="641" y="303"/>
                              </a:lnTo>
                              <a:lnTo>
                                <a:pt x="645" y="430"/>
                              </a:lnTo>
                              <a:lnTo>
                                <a:pt x="649" y="289"/>
                              </a:lnTo>
                              <a:lnTo>
                                <a:pt x="654" y="121"/>
                              </a:lnTo>
                              <a:lnTo>
                                <a:pt x="658" y="71"/>
                              </a:lnTo>
                              <a:lnTo>
                                <a:pt x="662" y="59"/>
                              </a:lnTo>
                              <a:lnTo>
                                <a:pt x="667" y="57"/>
                              </a:lnTo>
                              <a:lnTo>
                                <a:pt x="671" y="58"/>
                              </a:lnTo>
                              <a:lnTo>
                                <a:pt x="675" y="64"/>
                              </a:lnTo>
                              <a:lnTo>
                                <a:pt x="680" y="76"/>
                              </a:lnTo>
                              <a:lnTo>
                                <a:pt x="684" y="86"/>
                              </a:lnTo>
                              <a:lnTo>
                                <a:pt x="688" y="88"/>
                              </a:lnTo>
                              <a:lnTo>
                                <a:pt x="693" y="118"/>
                              </a:lnTo>
                              <a:lnTo>
                                <a:pt x="697" y="120"/>
                              </a:lnTo>
                              <a:lnTo>
                                <a:pt x="701" y="100"/>
                              </a:lnTo>
                              <a:lnTo>
                                <a:pt x="706" y="90"/>
                              </a:lnTo>
                              <a:lnTo>
                                <a:pt x="710" y="110"/>
                              </a:lnTo>
                              <a:lnTo>
                                <a:pt x="714" y="127"/>
                              </a:lnTo>
                              <a:lnTo>
                                <a:pt x="719" y="108"/>
                              </a:lnTo>
                              <a:lnTo>
                                <a:pt x="723" y="64"/>
                              </a:lnTo>
                              <a:lnTo>
                                <a:pt x="727" y="59"/>
                              </a:lnTo>
                              <a:lnTo>
                                <a:pt x="732" y="67"/>
                              </a:lnTo>
                              <a:lnTo>
                                <a:pt x="736" y="72"/>
                              </a:lnTo>
                              <a:lnTo>
                                <a:pt x="740" y="78"/>
                              </a:lnTo>
                              <a:lnTo>
                                <a:pt x="745" y="93"/>
                              </a:lnTo>
                              <a:lnTo>
                                <a:pt x="749" y="121"/>
                              </a:lnTo>
                              <a:lnTo>
                                <a:pt x="753" y="109"/>
                              </a:lnTo>
                              <a:lnTo>
                                <a:pt x="758" y="94"/>
                              </a:lnTo>
                              <a:lnTo>
                                <a:pt x="762" y="151"/>
                              </a:lnTo>
                              <a:lnTo>
                                <a:pt x="766" y="338"/>
                              </a:lnTo>
                              <a:lnTo>
                                <a:pt x="770" y="524"/>
                              </a:lnTo>
                              <a:lnTo>
                                <a:pt x="775" y="524"/>
                              </a:lnTo>
                              <a:lnTo>
                                <a:pt x="779" y="378"/>
                              </a:lnTo>
                              <a:lnTo>
                                <a:pt x="783" y="176"/>
                              </a:lnTo>
                              <a:lnTo>
                                <a:pt x="788" y="98"/>
                              </a:lnTo>
                              <a:lnTo>
                                <a:pt x="792" y="101"/>
                              </a:lnTo>
                              <a:lnTo>
                                <a:pt x="796" y="132"/>
                              </a:lnTo>
                              <a:lnTo>
                                <a:pt x="801" y="125"/>
                              </a:lnTo>
                              <a:lnTo>
                                <a:pt x="805" y="116"/>
                              </a:lnTo>
                              <a:lnTo>
                                <a:pt x="809" y="92"/>
                              </a:lnTo>
                              <a:lnTo>
                                <a:pt x="814" y="100"/>
                              </a:lnTo>
                              <a:lnTo>
                                <a:pt x="818" y="104"/>
                              </a:lnTo>
                              <a:lnTo>
                                <a:pt x="822" y="126"/>
                              </a:lnTo>
                              <a:lnTo>
                                <a:pt x="827" y="141"/>
                              </a:lnTo>
                              <a:lnTo>
                                <a:pt x="831" y="122"/>
                              </a:lnTo>
                              <a:lnTo>
                                <a:pt x="835" y="97"/>
                              </a:lnTo>
                              <a:lnTo>
                                <a:pt x="840" y="99"/>
                              </a:lnTo>
                              <a:lnTo>
                                <a:pt x="844" y="93"/>
                              </a:lnTo>
                              <a:lnTo>
                                <a:pt x="848" y="101"/>
                              </a:lnTo>
                              <a:lnTo>
                                <a:pt x="853" y="106"/>
                              </a:lnTo>
                              <a:lnTo>
                                <a:pt x="857" y="113"/>
                              </a:lnTo>
                              <a:lnTo>
                                <a:pt x="861" y="123"/>
                              </a:lnTo>
                              <a:lnTo>
                                <a:pt x="866" y="105"/>
                              </a:lnTo>
                              <a:lnTo>
                                <a:pt x="870" y="103"/>
                              </a:lnTo>
                              <a:lnTo>
                                <a:pt x="874" y="105"/>
                              </a:lnTo>
                              <a:lnTo>
                                <a:pt x="879" y="111"/>
                              </a:lnTo>
                              <a:lnTo>
                                <a:pt x="883" y="146"/>
                              </a:lnTo>
                              <a:lnTo>
                                <a:pt x="887" y="246"/>
                              </a:lnTo>
                              <a:lnTo>
                                <a:pt x="891" y="486"/>
                              </a:lnTo>
                              <a:lnTo>
                                <a:pt x="896" y="605"/>
                              </a:lnTo>
                              <a:lnTo>
                                <a:pt x="900" y="390"/>
                              </a:lnTo>
                              <a:lnTo>
                                <a:pt x="904" y="179"/>
                              </a:lnTo>
                              <a:lnTo>
                                <a:pt x="909" y="117"/>
                              </a:lnTo>
                              <a:lnTo>
                                <a:pt x="913" y="107"/>
                              </a:lnTo>
                              <a:lnTo>
                                <a:pt x="917" y="125"/>
                              </a:lnTo>
                              <a:lnTo>
                                <a:pt x="922" y="154"/>
                              </a:lnTo>
                              <a:lnTo>
                                <a:pt x="926" y="137"/>
                              </a:lnTo>
                              <a:lnTo>
                                <a:pt x="930" y="111"/>
                              </a:lnTo>
                              <a:lnTo>
                                <a:pt x="935" y="118"/>
                              </a:lnTo>
                              <a:lnTo>
                                <a:pt x="939" y="118"/>
                              </a:lnTo>
                              <a:lnTo>
                                <a:pt x="943" y="106"/>
                              </a:lnTo>
                              <a:lnTo>
                                <a:pt x="948" y="111"/>
                              </a:lnTo>
                              <a:lnTo>
                                <a:pt x="952" y="134"/>
                              </a:lnTo>
                              <a:lnTo>
                                <a:pt x="956" y="156"/>
                              </a:lnTo>
                              <a:lnTo>
                                <a:pt x="961" y="323"/>
                              </a:lnTo>
                              <a:lnTo>
                                <a:pt x="965" y="674"/>
                              </a:lnTo>
                              <a:lnTo>
                                <a:pt x="969" y="660"/>
                              </a:lnTo>
                              <a:lnTo>
                                <a:pt x="974" y="310"/>
                              </a:lnTo>
                              <a:lnTo>
                                <a:pt x="978" y="145"/>
                              </a:lnTo>
                              <a:lnTo>
                                <a:pt x="982" y="125"/>
                              </a:lnTo>
                              <a:lnTo>
                                <a:pt x="987" y="134"/>
                              </a:lnTo>
                              <a:lnTo>
                                <a:pt x="991" y="127"/>
                              </a:lnTo>
                              <a:lnTo>
                                <a:pt x="995" y="106"/>
                              </a:lnTo>
                              <a:lnTo>
                                <a:pt x="999" y="99"/>
                              </a:lnTo>
                              <a:lnTo>
                                <a:pt x="1004" y="119"/>
                              </a:lnTo>
                              <a:lnTo>
                                <a:pt x="1008" y="140"/>
                              </a:lnTo>
                              <a:lnTo>
                                <a:pt x="1012" y="161"/>
                              </a:lnTo>
                              <a:lnTo>
                                <a:pt x="1017" y="179"/>
                              </a:lnTo>
                              <a:lnTo>
                                <a:pt x="1021" y="202"/>
                              </a:lnTo>
                              <a:lnTo>
                                <a:pt x="1025" y="198"/>
                              </a:lnTo>
                              <a:lnTo>
                                <a:pt x="1030" y="158"/>
                              </a:lnTo>
                              <a:lnTo>
                                <a:pt x="1034" y="139"/>
                              </a:lnTo>
                              <a:lnTo>
                                <a:pt x="1038" y="170"/>
                              </a:lnTo>
                              <a:lnTo>
                                <a:pt x="1043" y="196"/>
                              </a:lnTo>
                              <a:lnTo>
                                <a:pt x="1047" y="190"/>
                              </a:lnTo>
                              <a:lnTo>
                                <a:pt x="1051" y="199"/>
                              </a:lnTo>
                              <a:lnTo>
                                <a:pt x="1056" y="203"/>
                              </a:lnTo>
                              <a:lnTo>
                                <a:pt x="1060" y="281"/>
                              </a:lnTo>
                              <a:lnTo>
                                <a:pt x="1064" y="570"/>
                              </a:lnTo>
                              <a:lnTo>
                                <a:pt x="1069" y="636"/>
                              </a:lnTo>
                              <a:lnTo>
                                <a:pt x="1073" y="336"/>
                              </a:lnTo>
                              <a:lnTo>
                                <a:pt x="1077" y="148"/>
                              </a:lnTo>
                              <a:lnTo>
                                <a:pt x="1082" y="113"/>
                              </a:lnTo>
                              <a:lnTo>
                                <a:pt x="1086" y="120"/>
                              </a:lnTo>
                              <a:lnTo>
                                <a:pt x="1090" y="132"/>
                              </a:lnTo>
                              <a:lnTo>
                                <a:pt x="1095" y="148"/>
                              </a:lnTo>
                              <a:lnTo>
                                <a:pt x="1099" y="146"/>
                              </a:lnTo>
                              <a:lnTo>
                                <a:pt x="1103" y="140"/>
                              </a:lnTo>
                              <a:lnTo>
                                <a:pt x="1108" y="170"/>
                              </a:lnTo>
                              <a:lnTo>
                                <a:pt x="1112" y="222"/>
                              </a:lnTo>
                              <a:lnTo>
                                <a:pt x="1116" y="291"/>
                              </a:lnTo>
                              <a:lnTo>
                                <a:pt x="1120" y="261"/>
                              </a:lnTo>
                              <a:lnTo>
                                <a:pt x="1125" y="182"/>
                              </a:lnTo>
                              <a:lnTo>
                                <a:pt x="1129" y="177"/>
                              </a:lnTo>
                              <a:lnTo>
                                <a:pt x="1133" y="210"/>
                              </a:lnTo>
                              <a:lnTo>
                                <a:pt x="1138" y="191"/>
                              </a:lnTo>
                              <a:lnTo>
                                <a:pt x="1142" y="181"/>
                              </a:lnTo>
                              <a:lnTo>
                                <a:pt x="1146" y="166"/>
                              </a:lnTo>
                              <a:lnTo>
                                <a:pt x="1151" y="235"/>
                              </a:lnTo>
                              <a:lnTo>
                                <a:pt x="1155" y="528"/>
                              </a:lnTo>
                              <a:lnTo>
                                <a:pt x="1159" y="829"/>
                              </a:lnTo>
                              <a:lnTo>
                                <a:pt x="1164" y="687"/>
                              </a:lnTo>
                              <a:lnTo>
                                <a:pt x="1168" y="419"/>
                              </a:lnTo>
                              <a:lnTo>
                                <a:pt x="1172" y="279"/>
                              </a:lnTo>
                              <a:lnTo>
                                <a:pt x="1177" y="214"/>
                              </a:lnTo>
                              <a:lnTo>
                                <a:pt x="1181" y="184"/>
                              </a:lnTo>
                              <a:lnTo>
                                <a:pt x="1185" y="162"/>
                              </a:lnTo>
                              <a:lnTo>
                                <a:pt x="1190" y="165"/>
                              </a:lnTo>
                              <a:lnTo>
                                <a:pt x="1194" y="157"/>
                              </a:lnTo>
                              <a:lnTo>
                                <a:pt x="1198" y="166"/>
                              </a:lnTo>
                              <a:lnTo>
                                <a:pt x="1203" y="169"/>
                              </a:lnTo>
                              <a:lnTo>
                                <a:pt x="1207" y="179"/>
                              </a:lnTo>
                              <a:lnTo>
                                <a:pt x="1211" y="169"/>
                              </a:lnTo>
                              <a:lnTo>
                                <a:pt x="1216" y="154"/>
                              </a:lnTo>
                              <a:lnTo>
                                <a:pt x="1220" y="192"/>
                              </a:lnTo>
                              <a:lnTo>
                                <a:pt x="1224" y="619"/>
                              </a:lnTo>
                              <a:lnTo>
                                <a:pt x="1229" y="1810"/>
                              </a:lnTo>
                              <a:lnTo>
                                <a:pt x="1233" y="2560"/>
                              </a:lnTo>
                              <a:lnTo>
                                <a:pt x="1237" y="1375"/>
                              </a:lnTo>
                              <a:lnTo>
                                <a:pt x="1241" y="433"/>
                              </a:lnTo>
                              <a:lnTo>
                                <a:pt x="1246" y="326"/>
                              </a:lnTo>
                              <a:lnTo>
                                <a:pt x="1250" y="363"/>
                              </a:lnTo>
                              <a:lnTo>
                                <a:pt x="1254" y="341"/>
                              </a:lnTo>
                              <a:lnTo>
                                <a:pt x="1259" y="275"/>
                              </a:lnTo>
                              <a:lnTo>
                                <a:pt x="1263" y="272"/>
                              </a:lnTo>
                              <a:lnTo>
                                <a:pt x="1267" y="350"/>
                              </a:lnTo>
                              <a:lnTo>
                                <a:pt x="1272" y="442"/>
                              </a:lnTo>
                              <a:lnTo>
                                <a:pt x="1276" y="457"/>
                              </a:lnTo>
                              <a:lnTo>
                                <a:pt x="1280" y="329"/>
                              </a:lnTo>
                              <a:lnTo>
                                <a:pt x="1285" y="209"/>
                              </a:lnTo>
                              <a:lnTo>
                                <a:pt x="1289" y="172"/>
                              </a:lnTo>
                              <a:lnTo>
                                <a:pt x="1293" y="182"/>
                              </a:lnTo>
                              <a:lnTo>
                                <a:pt x="1298" y="242"/>
                              </a:lnTo>
                              <a:lnTo>
                                <a:pt x="1302" y="328"/>
                              </a:lnTo>
                              <a:lnTo>
                                <a:pt x="1306" y="342"/>
                              </a:lnTo>
                              <a:lnTo>
                                <a:pt x="1311" y="223"/>
                              </a:lnTo>
                              <a:lnTo>
                                <a:pt x="1315" y="168"/>
                              </a:lnTo>
                              <a:lnTo>
                                <a:pt x="1319" y="157"/>
                              </a:lnTo>
                              <a:lnTo>
                                <a:pt x="1324" y="152"/>
                              </a:lnTo>
                              <a:lnTo>
                                <a:pt x="1328" y="150"/>
                              </a:lnTo>
                              <a:lnTo>
                                <a:pt x="1332" y="171"/>
                              </a:lnTo>
                              <a:lnTo>
                                <a:pt x="1337" y="177"/>
                              </a:lnTo>
                              <a:lnTo>
                                <a:pt x="1341" y="166"/>
                              </a:lnTo>
                              <a:lnTo>
                                <a:pt x="1345" y="169"/>
                              </a:lnTo>
                              <a:lnTo>
                                <a:pt x="1349" y="181"/>
                              </a:lnTo>
                              <a:lnTo>
                                <a:pt x="1354" y="192"/>
                              </a:lnTo>
                              <a:lnTo>
                                <a:pt x="1358" y="180"/>
                              </a:lnTo>
                              <a:lnTo>
                                <a:pt x="1362" y="147"/>
                              </a:lnTo>
                              <a:lnTo>
                                <a:pt x="1367" y="134"/>
                              </a:lnTo>
                              <a:lnTo>
                                <a:pt x="1371" y="154"/>
                              </a:lnTo>
                              <a:lnTo>
                                <a:pt x="1375" y="185"/>
                              </a:lnTo>
                              <a:lnTo>
                                <a:pt x="1380" y="194"/>
                              </a:lnTo>
                              <a:lnTo>
                                <a:pt x="1384" y="178"/>
                              </a:lnTo>
                              <a:lnTo>
                                <a:pt x="1388" y="165"/>
                              </a:lnTo>
                              <a:lnTo>
                                <a:pt x="1393" y="155"/>
                              </a:lnTo>
                              <a:lnTo>
                                <a:pt x="1397" y="165"/>
                              </a:lnTo>
                              <a:lnTo>
                                <a:pt x="1401" y="164"/>
                              </a:lnTo>
                              <a:lnTo>
                                <a:pt x="1406" y="184"/>
                              </a:lnTo>
                              <a:lnTo>
                                <a:pt x="1410" y="195"/>
                              </a:lnTo>
                              <a:lnTo>
                                <a:pt x="1414" y="195"/>
                              </a:lnTo>
                              <a:lnTo>
                                <a:pt x="1419" y="219"/>
                              </a:lnTo>
                              <a:lnTo>
                                <a:pt x="1423" y="241"/>
                              </a:lnTo>
                              <a:lnTo>
                                <a:pt x="1427" y="259"/>
                              </a:lnTo>
                              <a:lnTo>
                                <a:pt x="1432" y="213"/>
                              </a:lnTo>
                              <a:lnTo>
                                <a:pt x="1436" y="179"/>
                              </a:lnTo>
                              <a:lnTo>
                                <a:pt x="1440" y="163"/>
                              </a:lnTo>
                              <a:lnTo>
                                <a:pt x="1445" y="138"/>
                              </a:lnTo>
                              <a:lnTo>
                                <a:pt x="1449" y="144"/>
                              </a:lnTo>
                              <a:lnTo>
                                <a:pt x="1453" y="139"/>
                              </a:lnTo>
                              <a:lnTo>
                                <a:pt x="1458" y="149"/>
                              </a:lnTo>
                              <a:lnTo>
                                <a:pt x="1462" y="134"/>
                              </a:lnTo>
                              <a:lnTo>
                                <a:pt x="1466" y="147"/>
                              </a:lnTo>
                              <a:lnTo>
                                <a:pt x="1470" y="160"/>
                              </a:lnTo>
                              <a:lnTo>
                                <a:pt x="1475" y="155"/>
                              </a:lnTo>
                              <a:lnTo>
                                <a:pt x="1479" y="152"/>
                              </a:lnTo>
                              <a:lnTo>
                                <a:pt x="1483" y="151"/>
                              </a:lnTo>
                              <a:lnTo>
                                <a:pt x="1488" y="170"/>
                              </a:lnTo>
                              <a:lnTo>
                                <a:pt x="1492" y="157"/>
                              </a:lnTo>
                              <a:lnTo>
                                <a:pt x="1496" y="164"/>
                              </a:lnTo>
                              <a:lnTo>
                                <a:pt x="1501" y="179"/>
                              </a:lnTo>
                              <a:lnTo>
                                <a:pt x="1505" y="229"/>
                              </a:lnTo>
                              <a:lnTo>
                                <a:pt x="1509" y="393"/>
                              </a:lnTo>
                              <a:lnTo>
                                <a:pt x="1514" y="566"/>
                              </a:lnTo>
                              <a:lnTo>
                                <a:pt x="1518" y="441"/>
                              </a:lnTo>
                              <a:lnTo>
                                <a:pt x="1522" y="262"/>
                              </a:lnTo>
                              <a:lnTo>
                                <a:pt x="1527" y="177"/>
                              </a:lnTo>
                              <a:lnTo>
                                <a:pt x="1531" y="174"/>
                              </a:lnTo>
                              <a:lnTo>
                                <a:pt x="1535" y="163"/>
                              </a:lnTo>
                              <a:lnTo>
                                <a:pt x="1540" y="172"/>
                              </a:lnTo>
                              <a:lnTo>
                                <a:pt x="1544" y="182"/>
                              </a:lnTo>
                              <a:lnTo>
                                <a:pt x="1548" y="170"/>
                              </a:lnTo>
                              <a:lnTo>
                                <a:pt x="1553" y="158"/>
                              </a:lnTo>
                              <a:lnTo>
                                <a:pt x="1557" y="157"/>
                              </a:lnTo>
                              <a:lnTo>
                                <a:pt x="1561" y="167"/>
                              </a:lnTo>
                              <a:lnTo>
                                <a:pt x="1566" y="195"/>
                              </a:lnTo>
                              <a:lnTo>
                                <a:pt x="1570" y="217"/>
                              </a:lnTo>
                              <a:lnTo>
                                <a:pt x="1574" y="267"/>
                              </a:lnTo>
                              <a:lnTo>
                                <a:pt x="1578" y="287"/>
                              </a:lnTo>
                              <a:lnTo>
                                <a:pt x="1583" y="230"/>
                              </a:lnTo>
                              <a:lnTo>
                                <a:pt x="1587" y="207"/>
                              </a:lnTo>
                              <a:lnTo>
                                <a:pt x="1591" y="218"/>
                              </a:lnTo>
                              <a:lnTo>
                                <a:pt x="1596" y="271"/>
                              </a:lnTo>
                              <a:lnTo>
                                <a:pt x="1600" y="329"/>
                              </a:lnTo>
                              <a:lnTo>
                                <a:pt x="1604" y="282"/>
                              </a:lnTo>
                              <a:lnTo>
                                <a:pt x="1609" y="223"/>
                              </a:lnTo>
                              <a:lnTo>
                                <a:pt x="1613" y="235"/>
                              </a:lnTo>
                              <a:lnTo>
                                <a:pt x="1617" y="236"/>
                              </a:lnTo>
                              <a:lnTo>
                                <a:pt x="1622" y="230"/>
                              </a:lnTo>
                              <a:lnTo>
                                <a:pt x="1626" y="223"/>
                              </a:lnTo>
                              <a:lnTo>
                                <a:pt x="1630" y="278"/>
                              </a:lnTo>
                              <a:lnTo>
                                <a:pt x="1635" y="278"/>
                              </a:lnTo>
                              <a:lnTo>
                                <a:pt x="1639" y="232"/>
                              </a:lnTo>
                              <a:lnTo>
                                <a:pt x="1643" y="195"/>
                              </a:lnTo>
                              <a:lnTo>
                                <a:pt x="1648" y="195"/>
                              </a:lnTo>
                              <a:lnTo>
                                <a:pt x="1652" y="188"/>
                              </a:lnTo>
                              <a:lnTo>
                                <a:pt x="1656" y="182"/>
                              </a:lnTo>
                              <a:lnTo>
                                <a:pt x="1661" y="183"/>
                              </a:lnTo>
                              <a:lnTo>
                                <a:pt x="1665" y="201"/>
                              </a:lnTo>
                              <a:lnTo>
                                <a:pt x="1669" y="186"/>
                              </a:lnTo>
                              <a:lnTo>
                                <a:pt x="1674" y="193"/>
                              </a:lnTo>
                              <a:lnTo>
                                <a:pt x="1678" y="211"/>
                              </a:lnTo>
                              <a:lnTo>
                                <a:pt x="1682" y="227"/>
                              </a:lnTo>
                              <a:lnTo>
                                <a:pt x="1687" y="488"/>
                              </a:lnTo>
                              <a:lnTo>
                                <a:pt x="1691" y="2061"/>
                              </a:lnTo>
                              <a:lnTo>
                                <a:pt x="1695" y="4355"/>
                              </a:lnTo>
                              <a:lnTo>
                                <a:pt x="1699" y="3999"/>
                              </a:lnTo>
                              <a:lnTo>
                                <a:pt x="1704" y="1458"/>
                              </a:lnTo>
                              <a:lnTo>
                                <a:pt x="1708" y="407"/>
                              </a:lnTo>
                              <a:lnTo>
                                <a:pt x="1712" y="266"/>
                              </a:lnTo>
                              <a:lnTo>
                                <a:pt x="1717" y="239"/>
                              </a:lnTo>
                              <a:lnTo>
                                <a:pt x="1721" y="254"/>
                              </a:lnTo>
                              <a:lnTo>
                                <a:pt x="1725" y="252"/>
                              </a:lnTo>
                              <a:lnTo>
                                <a:pt x="1730" y="205"/>
                              </a:lnTo>
                              <a:lnTo>
                                <a:pt x="1734" y="186"/>
                              </a:lnTo>
                              <a:lnTo>
                                <a:pt x="1738" y="189"/>
                              </a:lnTo>
                              <a:lnTo>
                                <a:pt x="1743" y="196"/>
                              </a:lnTo>
                              <a:lnTo>
                                <a:pt x="1747" y="205"/>
                              </a:lnTo>
                              <a:lnTo>
                                <a:pt x="1751" y="223"/>
                              </a:lnTo>
                              <a:lnTo>
                                <a:pt x="1756" y="212"/>
                              </a:lnTo>
                              <a:lnTo>
                                <a:pt x="1760" y="226"/>
                              </a:lnTo>
                              <a:lnTo>
                                <a:pt x="1764" y="255"/>
                              </a:lnTo>
                              <a:lnTo>
                                <a:pt x="1769" y="291"/>
                              </a:lnTo>
                              <a:lnTo>
                                <a:pt x="1773" y="263"/>
                              </a:lnTo>
                              <a:lnTo>
                                <a:pt x="1777" y="221"/>
                              </a:lnTo>
                              <a:lnTo>
                                <a:pt x="1782" y="203"/>
                              </a:lnTo>
                              <a:lnTo>
                                <a:pt x="1786" y="229"/>
                              </a:lnTo>
                              <a:lnTo>
                                <a:pt x="1790" y="216"/>
                              </a:lnTo>
                              <a:lnTo>
                                <a:pt x="1795" y="198"/>
                              </a:lnTo>
                              <a:lnTo>
                                <a:pt x="1799" y="228"/>
                              </a:lnTo>
                              <a:lnTo>
                                <a:pt x="1803" y="261"/>
                              </a:lnTo>
                              <a:lnTo>
                                <a:pt x="1808" y="248"/>
                              </a:lnTo>
                              <a:lnTo>
                                <a:pt x="1812" y="234"/>
                              </a:lnTo>
                              <a:lnTo>
                                <a:pt x="1816" y="208"/>
                              </a:lnTo>
                              <a:lnTo>
                                <a:pt x="1820" y="193"/>
                              </a:lnTo>
                              <a:lnTo>
                                <a:pt x="1825" y="183"/>
                              </a:lnTo>
                              <a:lnTo>
                                <a:pt x="1829" y="167"/>
                              </a:lnTo>
                              <a:lnTo>
                                <a:pt x="1833" y="192"/>
                              </a:lnTo>
                              <a:lnTo>
                                <a:pt x="1838" y="184"/>
                              </a:lnTo>
                              <a:lnTo>
                                <a:pt x="1842" y="197"/>
                              </a:lnTo>
                              <a:lnTo>
                                <a:pt x="1846" y="207"/>
                              </a:lnTo>
                              <a:lnTo>
                                <a:pt x="1851" y="209"/>
                              </a:lnTo>
                              <a:lnTo>
                                <a:pt x="1855" y="293"/>
                              </a:lnTo>
                              <a:lnTo>
                                <a:pt x="1859" y="715"/>
                              </a:lnTo>
                              <a:lnTo>
                                <a:pt x="1864" y="1235"/>
                              </a:lnTo>
                              <a:lnTo>
                                <a:pt x="1868" y="1072"/>
                              </a:lnTo>
                              <a:lnTo>
                                <a:pt x="1872" y="536"/>
                              </a:lnTo>
                              <a:lnTo>
                                <a:pt x="1877" y="308"/>
                              </a:lnTo>
                              <a:lnTo>
                                <a:pt x="1881" y="223"/>
                              </a:lnTo>
                              <a:lnTo>
                                <a:pt x="1885" y="206"/>
                              </a:lnTo>
                              <a:lnTo>
                                <a:pt x="1890" y="229"/>
                              </a:lnTo>
                              <a:lnTo>
                                <a:pt x="1894" y="226"/>
                              </a:lnTo>
                              <a:lnTo>
                                <a:pt x="1898" y="205"/>
                              </a:lnTo>
                              <a:lnTo>
                                <a:pt x="1903" y="218"/>
                              </a:lnTo>
                              <a:lnTo>
                                <a:pt x="1907" y="230"/>
                              </a:lnTo>
                              <a:lnTo>
                                <a:pt x="1911" y="225"/>
                              </a:lnTo>
                              <a:lnTo>
                                <a:pt x="1916" y="210"/>
                              </a:lnTo>
                              <a:lnTo>
                                <a:pt x="1920" y="234"/>
                              </a:lnTo>
                              <a:lnTo>
                                <a:pt x="1924" y="223"/>
                              </a:lnTo>
                              <a:lnTo>
                                <a:pt x="1928" y="220"/>
                              </a:lnTo>
                              <a:lnTo>
                                <a:pt x="1933" y="229"/>
                              </a:lnTo>
                              <a:lnTo>
                                <a:pt x="1937" y="212"/>
                              </a:lnTo>
                              <a:lnTo>
                                <a:pt x="1941" y="223"/>
                              </a:lnTo>
                              <a:lnTo>
                                <a:pt x="1946" y="207"/>
                              </a:lnTo>
                              <a:lnTo>
                                <a:pt x="1950" y="218"/>
                              </a:lnTo>
                              <a:lnTo>
                                <a:pt x="1954" y="253"/>
                              </a:lnTo>
                              <a:lnTo>
                                <a:pt x="1959" y="251"/>
                              </a:lnTo>
                              <a:lnTo>
                                <a:pt x="1963" y="251"/>
                              </a:lnTo>
                              <a:lnTo>
                                <a:pt x="1967" y="247"/>
                              </a:lnTo>
                              <a:lnTo>
                                <a:pt x="1972" y="231"/>
                              </a:lnTo>
                              <a:lnTo>
                                <a:pt x="1976" y="234"/>
                              </a:lnTo>
                              <a:lnTo>
                                <a:pt x="1980" y="250"/>
                              </a:lnTo>
                              <a:lnTo>
                                <a:pt x="1985" y="247"/>
                              </a:lnTo>
                              <a:lnTo>
                                <a:pt x="1989" y="269"/>
                              </a:lnTo>
                              <a:lnTo>
                                <a:pt x="1993" y="340"/>
                              </a:lnTo>
                              <a:lnTo>
                                <a:pt x="1998" y="369"/>
                              </a:lnTo>
                              <a:lnTo>
                                <a:pt x="2002" y="285"/>
                              </a:lnTo>
                              <a:lnTo>
                                <a:pt x="2006" y="223"/>
                              </a:lnTo>
                              <a:lnTo>
                                <a:pt x="2011" y="217"/>
                              </a:lnTo>
                              <a:lnTo>
                                <a:pt x="2015" y="222"/>
                              </a:lnTo>
                              <a:lnTo>
                                <a:pt x="2019" y="237"/>
                              </a:lnTo>
                              <a:lnTo>
                                <a:pt x="2024" y="310"/>
                              </a:lnTo>
                              <a:lnTo>
                                <a:pt x="2028" y="389"/>
                              </a:lnTo>
                              <a:lnTo>
                                <a:pt x="2032" y="358"/>
                              </a:lnTo>
                              <a:lnTo>
                                <a:pt x="2037" y="261"/>
                              </a:lnTo>
                              <a:lnTo>
                                <a:pt x="2041" y="238"/>
                              </a:lnTo>
                              <a:lnTo>
                                <a:pt x="2045" y="245"/>
                              </a:lnTo>
                              <a:lnTo>
                                <a:pt x="2049" y="231"/>
                              </a:lnTo>
                              <a:lnTo>
                                <a:pt x="2054" y="241"/>
                              </a:lnTo>
                              <a:lnTo>
                                <a:pt x="2058" y="265"/>
                              </a:lnTo>
                              <a:lnTo>
                                <a:pt x="2062" y="296"/>
                              </a:lnTo>
                              <a:lnTo>
                                <a:pt x="2067" y="387"/>
                              </a:lnTo>
                              <a:lnTo>
                                <a:pt x="2071" y="598"/>
                              </a:lnTo>
                              <a:lnTo>
                                <a:pt x="2075" y="504"/>
                              </a:lnTo>
                              <a:lnTo>
                                <a:pt x="2080" y="327"/>
                              </a:lnTo>
                              <a:lnTo>
                                <a:pt x="2084" y="278"/>
                              </a:lnTo>
                              <a:lnTo>
                                <a:pt x="2088" y="278"/>
                              </a:lnTo>
                              <a:lnTo>
                                <a:pt x="2093" y="286"/>
                              </a:lnTo>
                              <a:lnTo>
                                <a:pt x="2097" y="274"/>
                              </a:lnTo>
                              <a:lnTo>
                                <a:pt x="2101" y="301"/>
                              </a:lnTo>
                              <a:lnTo>
                                <a:pt x="2106" y="571"/>
                              </a:lnTo>
                              <a:lnTo>
                                <a:pt x="2110" y="1323"/>
                              </a:lnTo>
                              <a:lnTo>
                                <a:pt x="2114" y="1604"/>
                              </a:lnTo>
                              <a:lnTo>
                                <a:pt x="2119" y="888"/>
                              </a:lnTo>
                              <a:lnTo>
                                <a:pt x="2123" y="372"/>
                              </a:lnTo>
                              <a:lnTo>
                                <a:pt x="2127" y="229"/>
                              </a:lnTo>
                              <a:lnTo>
                                <a:pt x="2132" y="237"/>
                              </a:lnTo>
                              <a:lnTo>
                                <a:pt x="2136" y="260"/>
                              </a:lnTo>
                              <a:lnTo>
                                <a:pt x="2140" y="256"/>
                              </a:lnTo>
                              <a:lnTo>
                                <a:pt x="2145" y="243"/>
                              </a:lnTo>
                              <a:lnTo>
                                <a:pt x="2149" y="248"/>
                              </a:lnTo>
                              <a:lnTo>
                                <a:pt x="2153" y="255"/>
                              </a:lnTo>
                              <a:lnTo>
                                <a:pt x="2158" y="249"/>
                              </a:lnTo>
                              <a:lnTo>
                                <a:pt x="2162" y="288"/>
                              </a:lnTo>
                              <a:lnTo>
                                <a:pt x="2166" y="324"/>
                              </a:lnTo>
                              <a:lnTo>
                                <a:pt x="2170" y="340"/>
                              </a:lnTo>
                              <a:lnTo>
                                <a:pt x="2175" y="295"/>
                              </a:lnTo>
                              <a:lnTo>
                                <a:pt x="2179" y="252"/>
                              </a:lnTo>
                              <a:lnTo>
                                <a:pt x="2183" y="221"/>
                              </a:lnTo>
                              <a:lnTo>
                                <a:pt x="2188" y="245"/>
                              </a:lnTo>
                              <a:lnTo>
                                <a:pt x="2192" y="280"/>
                              </a:lnTo>
                              <a:lnTo>
                                <a:pt x="2196" y="304"/>
                              </a:lnTo>
                              <a:lnTo>
                                <a:pt x="2201" y="323"/>
                              </a:lnTo>
                              <a:lnTo>
                                <a:pt x="2205" y="365"/>
                              </a:lnTo>
                              <a:lnTo>
                                <a:pt x="2209" y="326"/>
                              </a:lnTo>
                              <a:lnTo>
                                <a:pt x="2214" y="298"/>
                              </a:lnTo>
                              <a:lnTo>
                                <a:pt x="2218" y="335"/>
                              </a:lnTo>
                              <a:lnTo>
                                <a:pt x="2222" y="340"/>
                              </a:lnTo>
                              <a:lnTo>
                                <a:pt x="2227" y="292"/>
                              </a:lnTo>
                              <a:lnTo>
                                <a:pt x="2231" y="248"/>
                              </a:lnTo>
                              <a:lnTo>
                                <a:pt x="2235" y="239"/>
                              </a:lnTo>
                              <a:lnTo>
                                <a:pt x="2240" y="260"/>
                              </a:lnTo>
                              <a:lnTo>
                                <a:pt x="2244" y="309"/>
                              </a:lnTo>
                              <a:lnTo>
                                <a:pt x="2248" y="317"/>
                              </a:lnTo>
                              <a:lnTo>
                                <a:pt x="2253" y="277"/>
                              </a:lnTo>
                              <a:lnTo>
                                <a:pt x="2257" y="243"/>
                              </a:lnTo>
                              <a:lnTo>
                                <a:pt x="2261" y="255"/>
                              </a:lnTo>
                              <a:lnTo>
                                <a:pt x="2266" y="267"/>
                              </a:lnTo>
                              <a:lnTo>
                                <a:pt x="2270" y="321"/>
                              </a:lnTo>
                              <a:lnTo>
                                <a:pt x="2274" y="346"/>
                              </a:lnTo>
                              <a:lnTo>
                                <a:pt x="2278" y="396"/>
                              </a:lnTo>
                              <a:lnTo>
                                <a:pt x="2283" y="427"/>
                              </a:lnTo>
                              <a:lnTo>
                                <a:pt x="2287" y="550"/>
                              </a:lnTo>
                              <a:lnTo>
                                <a:pt x="2291" y="1041"/>
                              </a:lnTo>
                              <a:lnTo>
                                <a:pt x="2296" y="1278"/>
                              </a:lnTo>
                              <a:lnTo>
                                <a:pt x="2300" y="760"/>
                              </a:lnTo>
                              <a:lnTo>
                                <a:pt x="2304" y="329"/>
                              </a:lnTo>
                              <a:lnTo>
                                <a:pt x="2309" y="297"/>
                              </a:lnTo>
                              <a:lnTo>
                                <a:pt x="2313" y="381"/>
                              </a:lnTo>
                              <a:lnTo>
                                <a:pt x="2317" y="553"/>
                              </a:lnTo>
                              <a:lnTo>
                                <a:pt x="2322" y="708"/>
                              </a:lnTo>
                              <a:lnTo>
                                <a:pt x="2326" y="584"/>
                              </a:lnTo>
                              <a:lnTo>
                                <a:pt x="2330" y="366"/>
                              </a:lnTo>
                              <a:lnTo>
                                <a:pt x="2335" y="302"/>
                              </a:lnTo>
                              <a:lnTo>
                                <a:pt x="2339" y="284"/>
                              </a:lnTo>
                              <a:lnTo>
                                <a:pt x="2343" y="334"/>
                              </a:lnTo>
                              <a:lnTo>
                                <a:pt x="2348" y="379"/>
                              </a:lnTo>
                              <a:lnTo>
                                <a:pt x="2352" y="347"/>
                              </a:lnTo>
                              <a:lnTo>
                                <a:pt x="2356" y="278"/>
                              </a:lnTo>
                              <a:lnTo>
                                <a:pt x="2361" y="288"/>
                              </a:lnTo>
                              <a:lnTo>
                                <a:pt x="2365" y="319"/>
                              </a:lnTo>
                              <a:lnTo>
                                <a:pt x="2369" y="300"/>
                              </a:lnTo>
                              <a:lnTo>
                                <a:pt x="2374" y="259"/>
                              </a:lnTo>
                              <a:lnTo>
                                <a:pt x="2378" y="269"/>
                              </a:lnTo>
                              <a:lnTo>
                                <a:pt x="2382" y="264"/>
                              </a:lnTo>
                              <a:lnTo>
                                <a:pt x="2387" y="252"/>
                              </a:lnTo>
                              <a:lnTo>
                                <a:pt x="2391" y="250"/>
                              </a:lnTo>
                              <a:lnTo>
                                <a:pt x="2395" y="226"/>
                              </a:lnTo>
                              <a:lnTo>
                                <a:pt x="2399" y="217"/>
                              </a:lnTo>
                              <a:lnTo>
                                <a:pt x="2404" y="234"/>
                              </a:lnTo>
                              <a:lnTo>
                                <a:pt x="2408" y="277"/>
                              </a:lnTo>
                              <a:lnTo>
                                <a:pt x="2412" y="325"/>
                              </a:lnTo>
                              <a:lnTo>
                                <a:pt x="2417" y="361"/>
                              </a:lnTo>
                              <a:lnTo>
                                <a:pt x="2421" y="340"/>
                              </a:lnTo>
                              <a:lnTo>
                                <a:pt x="2425" y="326"/>
                              </a:lnTo>
                              <a:lnTo>
                                <a:pt x="2430" y="316"/>
                              </a:lnTo>
                              <a:lnTo>
                                <a:pt x="2434" y="342"/>
                              </a:lnTo>
                              <a:lnTo>
                                <a:pt x="2438" y="377"/>
                              </a:lnTo>
                              <a:lnTo>
                                <a:pt x="2443" y="394"/>
                              </a:lnTo>
                              <a:lnTo>
                                <a:pt x="2447" y="625"/>
                              </a:lnTo>
                              <a:lnTo>
                                <a:pt x="2451" y="890"/>
                              </a:lnTo>
                              <a:lnTo>
                                <a:pt x="2456" y="668"/>
                              </a:lnTo>
                              <a:lnTo>
                                <a:pt x="2460" y="356"/>
                              </a:lnTo>
                              <a:lnTo>
                                <a:pt x="2464" y="289"/>
                              </a:lnTo>
                              <a:lnTo>
                                <a:pt x="2469" y="275"/>
                              </a:lnTo>
                              <a:lnTo>
                                <a:pt x="2473" y="284"/>
                              </a:lnTo>
                              <a:lnTo>
                                <a:pt x="2477" y="272"/>
                              </a:lnTo>
                              <a:lnTo>
                                <a:pt x="2482" y="276"/>
                              </a:lnTo>
                              <a:lnTo>
                                <a:pt x="2486" y="274"/>
                              </a:lnTo>
                              <a:lnTo>
                                <a:pt x="2490" y="265"/>
                              </a:lnTo>
                              <a:lnTo>
                                <a:pt x="2495" y="281"/>
                              </a:lnTo>
                              <a:lnTo>
                                <a:pt x="2499" y="274"/>
                              </a:lnTo>
                              <a:lnTo>
                                <a:pt x="2503" y="255"/>
                              </a:lnTo>
                              <a:lnTo>
                                <a:pt x="2508" y="290"/>
                              </a:lnTo>
                              <a:lnTo>
                                <a:pt x="2512" y="345"/>
                              </a:lnTo>
                              <a:lnTo>
                                <a:pt x="2516" y="351"/>
                              </a:lnTo>
                              <a:lnTo>
                                <a:pt x="2520" y="338"/>
                              </a:lnTo>
                              <a:lnTo>
                                <a:pt x="2525" y="281"/>
                              </a:lnTo>
                              <a:lnTo>
                                <a:pt x="2529" y="272"/>
                              </a:lnTo>
                              <a:lnTo>
                                <a:pt x="2533" y="275"/>
                              </a:lnTo>
                              <a:lnTo>
                                <a:pt x="2538" y="273"/>
                              </a:lnTo>
                              <a:lnTo>
                                <a:pt x="2542" y="287"/>
                              </a:lnTo>
                              <a:lnTo>
                                <a:pt x="2546" y="308"/>
                              </a:lnTo>
                              <a:lnTo>
                                <a:pt x="2551" y="311"/>
                              </a:lnTo>
                              <a:lnTo>
                                <a:pt x="2555" y="335"/>
                              </a:lnTo>
                              <a:lnTo>
                                <a:pt x="2559" y="358"/>
                              </a:lnTo>
                              <a:lnTo>
                                <a:pt x="2564" y="346"/>
                              </a:lnTo>
                              <a:lnTo>
                                <a:pt x="2568" y="343"/>
                              </a:lnTo>
                              <a:lnTo>
                                <a:pt x="2572" y="353"/>
                              </a:lnTo>
                              <a:lnTo>
                                <a:pt x="2577" y="341"/>
                              </a:lnTo>
                              <a:lnTo>
                                <a:pt x="2581" y="296"/>
                              </a:lnTo>
                              <a:lnTo>
                                <a:pt x="2585" y="281"/>
                              </a:lnTo>
                              <a:lnTo>
                                <a:pt x="2590" y="332"/>
                              </a:lnTo>
                              <a:lnTo>
                                <a:pt x="2594" y="1243"/>
                              </a:lnTo>
                              <a:lnTo>
                                <a:pt x="2598" y="5559"/>
                              </a:lnTo>
                              <a:lnTo>
                                <a:pt x="2603" y="11827"/>
                              </a:lnTo>
                              <a:lnTo>
                                <a:pt x="2607" y="10613"/>
                              </a:lnTo>
                              <a:lnTo>
                                <a:pt x="2611" y="4083"/>
                              </a:lnTo>
                              <a:lnTo>
                                <a:pt x="2616" y="1138"/>
                              </a:lnTo>
                              <a:lnTo>
                                <a:pt x="2620" y="613"/>
                              </a:lnTo>
                              <a:lnTo>
                                <a:pt x="2624" y="439"/>
                              </a:lnTo>
                              <a:lnTo>
                                <a:pt x="2628" y="325"/>
                              </a:lnTo>
                              <a:lnTo>
                                <a:pt x="2633" y="299"/>
                              </a:lnTo>
                              <a:lnTo>
                                <a:pt x="2637" y="297"/>
                              </a:lnTo>
                              <a:lnTo>
                                <a:pt x="2641" y="289"/>
                              </a:lnTo>
                              <a:lnTo>
                                <a:pt x="2646" y="287"/>
                              </a:lnTo>
                              <a:lnTo>
                                <a:pt x="2650" y="292"/>
                              </a:lnTo>
                              <a:lnTo>
                                <a:pt x="2654" y="274"/>
                              </a:lnTo>
                              <a:lnTo>
                                <a:pt x="2659" y="256"/>
                              </a:lnTo>
                              <a:lnTo>
                                <a:pt x="2663" y="266"/>
                              </a:lnTo>
                              <a:lnTo>
                                <a:pt x="2667" y="263"/>
                              </a:lnTo>
                              <a:lnTo>
                                <a:pt x="2672" y="303"/>
                              </a:lnTo>
                              <a:lnTo>
                                <a:pt x="2676" y="346"/>
                              </a:lnTo>
                              <a:lnTo>
                                <a:pt x="2680" y="347"/>
                              </a:lnTo>
                              <a:lnTo>
                                <a:pt x="2685" y="321"/>
                              </a:lnTo>
                              <a:lnTo>
                                <a:pt x="2689" y="352"/>
                              </a:lnTo>
                              <a:lnTo>
                                <a:pt x="2693" y="341"/>
                              </a:lnTo>
                              <a:lnTo>
                                <a:pt x="2698" y="306"/>
                              </a:lnTo>
                              <a:lnTo>
                                <a:pt x="2702" y="319"/>
                              </a:lnTo>
                              <a:lnTo>
                                <a:pt x="2706" y="330"/>
                              </a:lnTo>
                              <a:lnTo>
                                <a:pt x="2711" y="300"/>
                              </a:lnTo>
                              <a:lnTo>
                                <a:pt x="2715" y="273"/>
                              </a:lnTo>
                              <a:lnTo>
                                <a:pt x="2719" y="266"/>
                              </a:lnTo>
                              <a:lnTo>
                                <a:pt x="2724" y="297"/>
                              </a:lnTo>
                              <a:lnTo>
                                <a:pt x="2728" y="302"/>
                              </a:lnTo>
                              <a:lnTo>
                                <a:pt x="2732" y="310"/>
                              </a:lnTo>
                              <a:lnTo>
                                <a:pt x="2737" y="325"/>
                              </a:lnTo>
                              <a:lnTo>
                                <a:pt x="2741" y="346"/>
                              </a:lnTo>
                              <a:lnTo>
                                <a:pt x="2745" y="357"/>
                              </a:lnTo>
                              <a:lnTo>
                                <a:pt x="2749" y="348"/>
                              </a:lnTo>
                              <a:lnTo>
                                <a:pt x="2754" y="368"/>
                              </a:lnTo>
                              <a:lnTo>
                                <a:pt x="2758" y="567"/>
                              </a:lnTo>
                              <a:lnTo>
                                <a:pt x="2762" y="845"/>
                              </a:lnTo>
                              <a:lnTo>
                                <a:pt x="2767" y="742"/>
                              </a:lnTo>
                              <a:lnTo>
                                <a:pt x="2771" y="465"/>
                              </a:lnTo>
                              <a:lnTo>
                                <a:pt x="2775" y="322"/>
                              </a:lnTo>
                              <a:lnTo>
                                <a:pt x="2780" y="287"/>
                              </a:lnTo>
                              <a:lnTo>
                                <a:pt x="2784" y="293"/>
                              </a:lnTo>
                              <a:lnTo>
                                <a:pt x="2788" y="288"/>
                              </a:lnTo>
                              <a:lnTo>
                                <a:pt x="2793" y="272"/>
                              </a:lnTo>
                              <a:lnTo>
                                <a:pt x="2797" y="303"/>
                              </a:lnTo>
                              <a:lnTo>
                                <a:pt x="2801" y="326"/>
                              </a:lnTo>
                              <a:lnTo>
                                <a:pt x="2806" y="359"/>
                              </a:lnTo>
                              <a:lnTo>
                                <a:pt x="2810" y="327"/>
                              </a:lnTo>
                              <a:lnTo>
                                <a:pt x="2814" y="283"/>
                              </a:lnTo>
                              <a:lnTo>
                                <a:pt x="2819" y="291"/>
                              </a:lnTo>
                              <a:lnTo>
                                <a:pt x="2823" y="319"/>
                              </a:lnTo>
                              <a:lnTo>
                                <a:pt x="2827" y="354"/>
                              </a:lnTo>
                              <a:lnTo>
                                <a:pt x="2832" y="342"/>
                              </a:lnTo>
                              <a:lnTo>
                                <a:pt x="2836" y="289"/>
                              </a:lnTo>
                              <a:lnTo>
                                <a:pt x="2840" y="278"/>
                              </a:lnTo>
                              <a:lnTo>
                                <a:pt x="2845" y="312"/>
                              </a:lnTo>
                              <a:lnTo>
                                <a:pt x="2849" y="614"/>
                              </a:lnTo>
                              <a:lnTo>
                                <a:pt x="2853" y="2653"/>
                              </a:lnTo>
                              <a:lnTo>
                                <a:pt x="2857" y="7619"/>
                              </a:lnTo>
                              <a:lnTo>
                                <a:pt x="2862" y="8193"/>
                              </a:lnTo>
                              <a:lnTo>
                                <a:pt x="2866" y="3743"/>
                              </a:lnTo>
                              <a:lnTo>
                                <a:pt x="2870" y="887"/>
                              </a:lnTo>
                              <a:lnTo>
                                <a:pt x="2875" y="389"/>
                              </a:lnTo>
                              <a:lnTo>
                                <a:pt x="2879" y="371"/>
                              </a:lnTo>
                              <a:lnTo>
                                <a:pt x="2883" y="388"/>
                              </a:lnTo>
                              <a:lnTo>
                                <a:pt x="2888" y="340"/>
                              </a:lnTo>
                              <a:lnTo>
                                <a:pt x="2892" y="305"/>
                              </a:lnTo>
                              <a:lnTo>
                                <a:pt x="2896" y="319"/>
                              </a:lnTo>
                              <a:lnTo>
                                <a:pt x="2901" y="318"/>
                              </a:lnTo>
                              <a:lnTo>
                                <a:pt x="2905" y="323"/>
                              </a:lnTo>
                              <a:lnTo>
                                <a:pt x="2909" y="321"/>
                              </a:lnTo>
                              <a:lnTo>
                                <a:pt x="2914" y="324"/>
                              </a:lnTo>
                              <a:lnTo>
                                <a:pt x="2918" y="315"/>
                              </a:lnTo>
                              <a:lnTo>
                                <a:pt x="2922" y="290"/>
                              </a:lnTo>
                              <a:lnTo>
                                <a:pt x="2927" y="264"/>
                              </a:lnTo>
                              <a:lnTo>
                                <a:pt x="2931" y="269"/>
                              </a:lnTo>
                              <a:lnTo>
                                <a:pt x="2935" y="311"/>
                              </a:lnTo>
                              <a:lnTo>
                                <a:pt x="2940" y="328"/>
                              </a:lnTo>
                              <a:lnTo>
                                <a:pt x="2944" y="352"/>
                              </a:lnTo>
                              <a:lnTo>
                                <a:pt x="2948" y="449"/>
                              </a:lnTo>
                              <a:lnTo>
                                <a:pt x="2953" y="581"/>
                              </a:lnTo>
                              <a:lnTo>
                                <a:pt x="2957" y="517"/>
                              </a:lnTo>
                              <a:lnTo>
                                <a:pt x="2961" y="370"/>
                              </a:lnTo>
                              <a:lnTo>
                                <a:pt x="2966" y="390"/>
                              </a:lnTo>
                              <a:lnTo>
                                <a:pt x="2970" y="555"/>
                              </a:lnTo>
                              <a:lnTo>
                                <a:pt x="2974" y="523"/>
                              </a:lnTo>
                              <a:lnTo>
                                <a:pt x="2978" y="370"/>
                              </a:lnTo>
                              <a:lnTo>
                                <a:pt x="2983" y="285"/>
                              </a:lnTo>
                              <a:lnTo>
                                <a:pt x="2987" y="297"/>
                              </a:lnTo>
                              <a:lnTo>
                                <a:pt x="2991" y="343"/>
                              </a:lnTo>
                              <a:lnTo>
                                <a:pt x="2996" y="406"/>
                              </a:lnTo>
                              <a:lnTo>
                                <a:pt x="3000" y="482"/>
                              </a:lnTo>
                              <a:lnTo>
                                <a:pt x="3004" y="568"/>
                              </a:lnTo>
                              <a:lnTo>
                                <a:pt x="3009" y="675"/>
                              </a:lnTo>
                              <a:lnTo>
                                <a:pt x="3013" y="577"/>
                              </a:lnTo>
                              <a:lnTo>
                                <a:pt x="3017" y="439"/>
                              </a:lnTo>
                              <a:lnTo>
                                <a:pt x="3022" y="451"/>
                              </a:lnTo>
                              <a:lnTo>
                                <a:pt x="3026" y="476"/>
                              </a:lnTo>
                              <a:lnTo>
                                <a:pt x="3030" y="426"/>
                              </a:lnTo>
                              <a:lnTo>
                                <a:pt x="3035" y="388"/>
                              </a:lnTo>
                              <a:lnTo>
                                <a:pt x="3039" y="373"/>
                              </a:lnTo>
                              <a:lnTo>
                                <a:pt x="3043" y="338"/>
                              </a:lnTo>
                              <a:lnTo>
                                <a:pt x="3048" y="308"/>
                              </a:lnTo>
                              <a:lnTo>
                                <a:pt x="3052" y="318"/>
                              </a:lnTo>
                              <a:lnTo>
                                <a:pt x="3056" y="307"/>
                              </a:lnTo>
                              <a:lnTo>
                                <a:pt x="3061" y="311"/>
                              </a:lnTo>
                              <a:lnTo>
                                <a:pt x="3065" y="296"/>
                              </a:lnTo>
                              <a:lnTo>
                                <a:pt x="3069" y="276"/>
                              </a:lnTo>
                              <a:lnTo>
                                <a:pt x="3074" y="268"/>
                              </a:lnTo>
                              <a:lnTo>
                                <a:pt x="3078" y="275"/>
                              </a:lnTo>
                              <a:lnTo>
                                <a:pt x="3082" y="280"/>
                              </a:lnTo>
                              <a:lnTo>
                                <a:pt x="3087" y="304"/>
                              </a:lnTo>
                              <a:lnTo>
                                <a:pt x="3091" y="443"/>
                              </a:lnTo>
                              <a:lnTo>
                                <a:pt x="3095" y="843"/>
                              </a:lnTo>
                              <a:lnTo>
                                <a:pt x="3099" y="1083"/>
                              </a:lnTo>
                              <a:lnTo>
                                <a:pt x="3104" y="753"/>
                              </a:lnTo>
                              <a:lnTo>
                                <a:pt x="3108" y="386"/>
                              </a:lnTo>
                              <a:lnTo>
                                <a:pt x="3112" y="311"/>
                              </a:lnTo>
                              <a:lnTo>
                                <a:pt x="3117" y="291"/>
                              </a:lnTo>
                              <a:lnTo>
                                <a:pt x="3121" y="288"/>
                              </a:lnTo>
                              <a:lnTo>
                                <a:pt x="3125" y="296"/>
                              </a:lnTo>
                              <a:lnTo>
                                <a:pt x="3130" y="361"/>
                              </a:lnTo>
                              <a:lnTo>
                                <a:pt x="3134" y="473"/>
                              </a:lnTo>
                              <a:lnTo>
                                <a:pt x="3138" y="453"/>
                              </a:lnTo>
                              <a:lnTo>
                                <a:pt x="3143" y="354"/>
                              </a:lnTo>
                              <a:lnTo>
                                <a:pt x="3147" y="336"/>
                              </a:lnTo>
                              <a:lnTo>
                                <a:pt x="3151" y="382"/>
                              </a:lnTo>
                              <a:lnTo>
                                <a:pt x="3156" y="466"/>
                              </a:lnTo>
                              <a:lnTo>
                                <a:pt x="3160" y="519"/>
                              </a:lnTo>
                              <a:lnTo>
                                <a:pt x="3164" y="467"/>
                              </a:lnTo>
                              <a:lnTo>
                                <a:pt x="3169" y="345"/>
                              </a:lnTo>
                              <a:lnTo>
                                <a:pt x="3173" y="291"/>
                              </a:lnTo>
                              <a:lnTo>
                                <a:pt x="3177" y="293"/>
                              </a:lnTo>
                              <a:lnTo>
                                <a:pt x="3182" y="317"/>
                              </a:lnTo>
                              <a:lnTo>
                                <a:pt x="3186" y="310"/>
                              </a:lnTo>
                              <a:lnTo>
                                <a:pt x="3190" y="335"/>
                              </a:lnTo>
                              <a:lnTo>
                                <a:pt x="3195" y="325"/>
                              </a:lnTo>
                              <a:lnTo>
                                <a:pt x="3199" y="295"/>
                              </a:lnTo>
                              <a:lnTo>
                                <a:pt x="3203" y="293"/>
                              </a:lnTo>
                              <a:lnTo>
                                <a:pt x="3207" y="310"/>
                              </a:lnTo>
                              <a:lnTo>
                                <a:pt x="3212" y="317"/>
                              </a:lnTo>
                              <a:lnTo>
                                <a:pt x="3216" y="325"/>
                              </a:lnTo>
                              <a:lnTo>
                                <a:pt x="3220" y="319"/>
                              </a:lnTo>
                              <a:lnTo>
                                <a:pt x="3225" y="311"/>
                              </a:lnTo>
                              <a:lnTo>
                                <a:pt x="3229" y="298"/>
                              </a:lnTo>
                              <a:lnTo>
                                <a:pt x="3233" y="288"/>
                              </a:lnTo>
                              <a:lnTo>
                                <a:pt x="3238" y="270"/>
                              </a:lnTo>
                              <a:lnTo>
                                <a:pt x="3242" y="297"/>
                              </a:lnTo>
                              <a:lnTo>
                                <a:pt x="3246" y="325"/>
                              </a:lnTo>
                              <a:lnTo>
                                <a:pt x="3251" y="360"/>
                              </a:lnTo>
                              <a:lnTo>
                                <a:pt x="3255" y="398"/>
                              </a:lnTo>
                              <a:lnTo>
                                <a:pt x="3259" y="382"/>
                              </a:lnTo>
                              <a:lnTo>
                                <a:pt x="3264" y="362"/>
                              </a:lnTo>
                              <a:lnTo>
                                <a:pt x="3268" y="355"/>
                              </a:lnTo>
                              <a:lnTo>
                                <a:pt x="3272" y="337"/>
                              </a:lnTo>
                              <a:lnTo>
                                <a:pt x="3277" y="304"/>
                              </a:lnTo>
                              <a:lnTo>
                                <a:pt x="3281" y="306"/>
                              </a:lnTo>
                              <a:lnTo>
                                <a:pt x="3285" y="306"/>
                              </a:lnTo>
                              <a:lnTo>
                                <a:pt x="3290" y="303"/>
                              </a:lnTo>
                              <a:lnTo>
                                <a:pt x="3294" y="303"/>
                              </a:lnTo>
                              <a:lnTo>
                                <a:pt x="3298" y="305"/>
                              </a:lnTo>
                              <a:lnTo>
                                <a:pt x="3303" y="295"/>
                              </a:lnTo>
                              <a:lnTo>
                                <a:pt x="3307" y="304"/>
                              </a:lnTo>
                              <a:lnTo>
                                <a:pt x="3311" y="332"/>
                              </a:lnTo>
                              <a:lnTo>
                                <a:pt x="3316" y="469"/>
                              </a:lnTo>
                              <a:lnTo>
                                <a:pt x="3320" y="618"/>
                              </a:lnTo>
                              <a:lnTo>
                                <a:pt x="3324" y="545"/>
                              </a:lnTo>
                              <a:lnTo>
                                <a:pt x="3328" y="389"/>
                              </a:lnTo>
                              <a:lnTo>
                                <a:pt x="3333" y="330"/>
                              </a:lnTo>
                              <a:lnTo>
                                <a:pt x="3337" y="332"/>
                              </a:lnTo>
                              <a:lnTo>
                                <a:pt x="3341" y="337"/>
                              </a:lnTo>
                              <a:lnTo>
                                <a:pt x="3346" y="350"/>
                              </a:lnTo>
                              <a:lnTo>
                                <a:pt x="3350" y="392"/>
                              </a:lnTo>
                              <a:lnTo>
                                <a:pt x="3354" y="499"/>
                              </a:lnTo>
                              <a:lnTo>
                                <a:pt x="3359" y="696"/>
                              </a:lnTo>
                              <a:lnTo>
                                <a:pt x="3363" y="742"/>
                              </a:lnTo>
                              <a:lnTo>
                                <a:pt x="3367" y="536"/>
                              </a:lnTo>
                              <a:lnTo>
                                <a:pt x="3372" y="389"/>
                              </a:lnTo>
                              <a:lnTo>
                                <a:pt x="3376" y="389"/>
                              </a:lnTo>
                              <a:lnTo>
                                <a:pt x="3380" y="824"/>
                              </a:lnTo>
                              <a:lnTo>
                                <a:pt x="3385" y="2473"/>
                              </a:lnTo>
                              <a:lnTo>
                                <a:pt x="3389" y="3997"/>
                              </a:lnTo>
                              <a:lnTo>
                                <a:pt x="3393" y="3439"/>
                              </a:lnTo>
                              <a:lnTo>
                                <a:pt x="3398" y="3389"/>
                              </a:lnTo>
                              <a:lnTo>
                                <a:pt x="3402" y="3921"/>
                              </a:lnTo>
                              <a:lnTo>
                                <a:pt x="3406" y="2345"/>
                              </a:lnTo>
                              <a:lnTo>
                                <a:pt x="3411" y="785"/>
                              </a:lnTo>
                              <a:lnTo>
                                <a:pt x="3415" y="387"/>
                              </a:lnTo>
                              <a:lnTo>
                                <a:pt x="3419" y="329"/>
                              </a:lnTo>
                              <a:lnTo>
                                <a:pt x="3424" y="303"/>
                              </a:lnTo>
                              <a:lnTo>
                                <a:pt x="3428" y="302"/>
                              </a:lnTo>
                              <a:lnTo>
                                <a:pt x="3432" y="302"/>
                              </a:lnTo>
                              <a:lnTo>
                                <a:pt x="3437" y="303"/>
                              </a:lnTo>
                              <a:lnTo>
                                <a:pt x="3441" y="323"/>
                              </a:lnTo>
                              <a:lnTo>
                                <a:pt x="3445" y="335"/>
                              </a:lnTo>
                              <a:lnTo>
                                <a:pt x="3449" y="334"/>
                              </a:lnTo>
                              <a:lnTo>
                                <a:pt x="3454" y="318"/>
                              </a:lnTo>
                              <a:lnTo>
                                <a:pt x="3458" y="326"/>
                              </a:lnTo>
                              <a:lnTo>
                                <a:pt x="3462" y="332"/>
                              </a:lnTo>
                              <a:lnTo>
                                <a:pt x="3467" y="335"/>
                              </a:lnTo>
                              <a:lnTo>
                                <a:pt x="3471" y="328"/>
                              </a:lnTo>
                              <a:lnTo>
                                <a:pt x="3475" y="353"/>
                              </a:lnTo>
                              <a:lnTo>
                                <a:pt x="3480" y="389"/>
                              </a:lnTo>
                              <a:lnTo>
                                <a:pt x="3484" y="388"/>
                              </a:lnTo>
                              <a:lnTo>
                                <a:pt x="3488" y="358"/>
                              </a:lnTo>
                              <a:lnTo>
                                <a:pt x="3493" y="333"/>
                              </a:lnTo>
                              <a:lnTo>
                                <a:pt x="3497" y="330"/>
                              </a:lnTo>
                              <a:lnTo>
                                <a:pt x="3501" y="320"/>
                              </a:lnTo>
                              <a:lnTo>
                                <a:pt x="3506" y="304"/>
                              </a:lnTo>
                              <a:lnTo>
                                <a:pt x="3510" y="329"/>
                              </a:lnTo>
                              <a:lnTo>
                                <a:pt x="3514" y="341"/>
                              </a:lnTo>
                              <a:lnTo>
                                <a:pt x="3519" y="368"/>
                              </a:lnTo>
                              <a:lnTo>
                                <a:pt x="3523" y="522"/>
                              </a:lnTo>
                              <a:lnTo>
                                <a:pt x="3527" y="796"/>
                              </a:lnTo>
                              <a:lnTo>
                                <a:pt x="3532" y="875"/>
                              </a:lnTo>
                              <a:lnTo>
                                <a:pt x="3536" y="690"/>
                              </a:lnTo>
                              <a:lnTo>
                                <a:pt x="3540" y="544"/>
                              </a:lnTo>
                              <a:lnTo>
                                <a:pt x="3545" y="455"/>
                              </a:lnTo>
                              <a:lnTo>
                                <a:pt x="3549" y="377"/>
                              </a:lnTo>
                              <a:lnTo>
                                <a:pt x="3553" y="356"/>
                              </a:lnTo>
                              <a:lnTo>
                                <a:pt x="3557" y="338"/>
                              </a:lnTo>
                              <a:lnTo>
                                <a:pt x="3562" y="319"/>
                              </a:lnTo>
                              <a:lnTo>
                                <a:pt x="3566" y="368"/>
                              </a:lnTo>
                              <a:lnTo>
                                <a:pt x="3570" y="477"/>
                              </a:lnTo>
                              <a:lnTo>
                                <a:pt x="3575" y="539"/>
                              </a:lnTo>
                              <a:lnTo>
                                <a:pt x="3579" y="488"/>
                              </a:lnTo>
                              <a:lnTo>
                                <a:pt x="3583" y="410"/>
                              </a:lnTo>
                              <a:lnTo>
                                <a:pt x="3588" y="468"/>
                              </a:lnTo>
                              <a:lnTo>
                                <a:pt x="3592" y="729"/>
                              </a:lnTo>
                              <a:lnTo>
                                <a:pt x="3596" y="821"/>
                              </a:lnTo>
                              <a:lnTo>
                                <a:pt x="3601" y="614"/>
                              </a:lnTo>
                              <a:lnTo>
                                <a:pt x="3605" y="520"/>
                              </a:lnTo>
                              <a:lnTo>
                                <a:pt x="3609" y="626"/>
                              </a:lnTo>
                              <a:lnTo>
                                <a:pt x="3614" y="629"/>
                              </a:lnTo>
                              <a:lnTo>
                                <a:pt x="3618" y="499"/>
                              </a:lnTo>
                              <a:lnTo>
                                <a:pt x="3622" y="373"/>
                              </a:lnTo>
                              <a:lnTo>
                                <a:pt x="3627" y="350"/>
                              </a:lnTo>
                              <a:lnTo>
                                <a:pt x="3631" y="327"/>
                              </a:lnTo>
                              <a:lnTo>
                                <a:pt x="3635" y="329"/>
                              </a:lnTo>
                              <a:lnTo>
                                <a:pt x="3640" y="336"/>
                              </a:lnTo>
                              <a:lnTo>
                                <a:pt x="3644" y="350"/>
                              </a:lnTo>
                              <a:lnTo>
                                <a:pt x="3648" y="328"/>
                              </a:lnTo>
                              <a:lnTo>
                                <a:pt x="3653" y="318"/>
                              </a:lnTo>
                              <a:lnTo>
                                <a:pt x="3657" y="339"/>
                              </a:lnTo>
                              <a:lnTo>
                                <a:pt x="3661" y="346"/>
                              </a:lnTo>
                              <a:lnTo>
                                <a:pt x="3666" y="338"/>
                              </a:lnTo>
                              <a:lnTo>
                                <a:pt x="3670" y="335"/>
                              </a:lnTo>
                              <a:lnTo>
                                <a:pt x="3674" y="321"/>
                              </a:lnTo>
                              <a:lnTo>
                                <a:pt x="3678" y="314"/>
                              </a:lnTo>
                              <a:lnTo>
                                <a:pt x="3683" y="321"/>
                              </a:lnTo>
                              <a:lnTo>
                                <a:pt x="3687" y="335"/>
                              </a:lnTo>
                              <a:lnTo>
                                <a:pt x="3691" y="359"/>
                              </a:lnTo>
                              <a:lnTo>
                                <a:pt x="3696" y="350"/>
                              </a:lnTo>
                              <a:lnTo>
                                <a:pt x="3700" y="403"/>
                              </a:lnTo>
                              <a:lnTo>
                                <a:pt x="3704" y="396"/>
                              </a:lnTo>
                              <a:lnTo>
                                <a:pt x="3709" y="365"/>
                              </a:lnTo>
                              <a:lnTo>
                                <a:pt x="3713" y="345"/>
                              </a:lnTo>
                              <a:lnTo>
                                <a:pt x="3717" y="335"/>
                              </a:lnTo>
                              <a:lnTo>
                                <a:pt x="3722" y="326"/>
                              </a:lnTo>
                              <a:lnTo>
                                <a:pt x="3726" y="334"/>
                              </a:lnTo>
                              <a:lnTo>
                                <a:pt x="3730" y="364"/>
                              </a:lnTo>
                              <a:lnTo>
                                <a:pt x="3735" y="366"/>
                              </a:lnTo>
                              <a:lnTo>
                                <a:pt x="3739" y="365"/>
                              </a:lnTo>
                              <a:lnTo>
                                <a:pt x="3743" y="394"/>
                              </a:lnTo>
                              <a:lnTo>
                                <a:pt x="3748" y="446"/>
                              </a:lnTo>
                              <a:lnTo>
                                <a:pt x="3752" y="457"/>
                              </a:lnTo>
                              <a:lnTo>
                                <a:pt x="3756" y="424"/>
                              </a:lnTo>
                              <a:lnTo>
                                <a:pt x="3761" y="523"/>
                              </a:lnTo>
                              <a:lnTo>
                                <a:pt x="3765" y="1503"/>
                              </a:lnTo>
                              <a:lnTo>
                                <a:pt x="3769" y="3829"/>
                              </a:lnTo>
                              <a:lnTo>
                                <a:pt x="3774" y="4671"/>
                              </a:lnTo>
                              <a:lnTo>
                                <a:pt x="3778" y="2424"/>
                              </a:lnTo>
                              <a:lnTo>
                                <a:pt x="3782" y="814"/>
                              </a:lnTo>
                              <a:lnTo>
                                <a:pt x="3786" y="479"/>
                              </a:lnTo>
                              <a:lnTo>
                                <a:pt x="3791" y="828"/>
                              </a:lnTo>
                              <a:lnTo>
                                <a:pt x="3795" y="2559"/>
                              </a:lnTo>
                              <a:lnTo>
                                <a:pt x="3799" y="4725"/>
                              </a:lnTo>
                              <a:lnTo>
                                <a:pt x="3804" y="3725"/>
                              </a:lnTo>
                              <a:lnTo>
                                <a:pt x="3808" y="1460"/>
                              </a:lnTo>
                              <a:lnTo>
                                <a:pt x="3812" y="593"/>
                              </a:lnTo>
                              <a:lnTo>
                                <a:pt x="3817" y="831"/>
                              </a:lnTo>
                              <a:lnTo>
                                <a:pt x="3821" y="1323"/>
                              </a:lnTo>
                              <a:lnTo>
                                <a:pt x="3825" y="1159"/>
                              </a:lnTo>
                              <a:lnTo>
                                <a:pt x="3830" y="629"/>
                              </a:lnTo>
                              <a:lnTo>
                                <a:pt x="3834" y="404"/>
                              </a:lnTo>
                              <a:lnTo>
                                <a:pt x="3838" y="385"/>
                              </a:lnTo>
                              <a:lnTo>
                                <a:pt x="3843" y="394"/>
                              </a:lnTo>
                              <a:lnTo>
                                <a:pt x="3847" y="403"/>
                              </a:lnTo>
                              <a:lnTo>
                                <a:pt x="3851" y="392"/>
                              </a:lnTo>
                              <a:lnTo>
                                <a:pt x="3856" y="369"/>
                              </a:lnTo>
                              <a:lnTo>
                                <a:pt x="3860" y="371"/>
                              </a:lnTo>
                              <a:lnTo>
                                <a:pt x="3864" y="375"/>
                              </a:lnTo>
                              <a:lnTo>
                                <a:pt x="3869" y="405"/>
                              </a:lnTo>
                              <a:lnTo>
                                <a:pt x="3873" y="462"/>
                              </a:lnTo>
                              <a:lnTo>
                                <a:pt x="3877" y="512"/>
                              </a:lnTo>
                              <a:lnTo>
                                <a:pt x="3882" y="532"/>
                              </a:lnTo>
                              <a:lnTo>
                                <a:pt x="3886" y="497"/>
                              </a:lnTo>
                              <a:lnTo>
                                <a:pt x="3890" y="425"/>
                              </a:lnTo>
                              <a:lnTo>
                                <a:pt x="3895" y="416"/>
                              </a:lnTo>
                              <a:lnTo>
                                <a:pt x="3899" y="483"/>
                              </a:lnTo>
                              <a:lnTo>
                                <a:pt x="3903" y="528"/>
                              </a:lnTo>
                              <a:lnTo>
                                <a:pt x="3907" y="481"/>
                              </a:lnTo>
                              <a:lnTo>
                                <a:pt x="3912" y="492"/>
                              </a:lnTo>
                              <a:lnTo>
                                <a:pt x="3916" y="556"/>
                              </a:lnTo>
                              <a:lnTo>
                                <a:pt x="3920" y="534"/>
                              </a:lnTo>
                              <a:lnTo>
                                <a:pt x="3925" y="558"/>
                              </a:lnTo>
                              <a:lnTo>
                                <a:pt x="3929" y="667"/>
                              </a:lnTo>
                              <a:lnTo>
                                <a:pt x="3933" y="622"/>
                              </a:lnTo>
                              <a:lnTo>
                                <a:pt x="3938" y="583"/>
                              </a:lnTo>
                              <a:lnTo>
                                <a:pt x="3942" y="552"/>
                              </a:lnTo>
                              <a:lnTo>
                                <a:pt x="3946" y="489"/>
                              </a:lnTo>
                              <a:lnTo>
                                <a:pt x="3951" y="432"/>
                              </a:lnTo>
                              <a:lnTo>
                                <a:pt x="3955" y="424"/>
                              </a:lnTo>
                              <a:lnTo>
                                <a:pt x="3959" y="451"/>
                              </a:lnTo>
                              <a:lnTo>
                                <a:pt x="3964" y="436"/>
                              </a:lnTo>
                              <a:lnTo>
                                <a:pt x="3968" y="414"/>
                              </a:lnTo>
                              <a:lnTo>
                                <a:pt x="3972" y="431"/>
                              </a:lnTo>
                              <a:lnTo>
                                <a:pt x="3977" y="419"/>
                              </a:lnTo>
                              <a:lnTo>
                                <a:pt x="3981" y="415"/>
                              </a:lnTo>
                              <a:lnTo>
                                <a:pt x="3985" y="408"/>
                              </a:lnTo>
                              <a:lnTo>
                                <a:pt x="3990" y="403"/>
                              </a:lnTo>
                              <a:lnTo>
                                <a:pt x="3994" y="384"/>
                              </a:lnTo>
                              <a:lnTo>
                                <a:pt x="3998" y="389"/>
                              </a:lnTo>
                              <a:lnTo>
                                <a:pt x="4003" y="389"/>
                              </a:lnTo>
                              <a:lnTo>
                                <a:pt x="4007" y="402"/>
                              </a:lnTo>
                              <a:lnTo>
                                <a:pt x="4011" y="445"/>
                              </a:lnTo>
                              <a:lnTo>
                                <a:pt x="4016" y="449"/>
                              </a:lnTo>
                              <a:lnTo>
                                <a:pt x="4020" y="445"/>
                              </a:lnTo>
                              <a:lnTo>
                                <a:pt x="4024" y="472"/>
                              </a:lnTo>
                              <a:lnTo>
                                <a:pt x="4028" y="471"/>
                              </a:lnTo>
                              <a:lnTo>
                                <a:pt x="4033" y="474"/>
                              </a:lnTo>
                              <a:lnTo>
                                <a:pt x="4037" y="468"/>
                              </a:lnTo>
                              <a:lnTo>
                                <a:pt x="4041" y="462"/>
                              </a:lnTo>
                              <a:lnTo>
                                <a:pt x="4046" y="486"/>
                              </a:lnTo>
                              <a:lnTo>
                                <a:pt x="4050" y="526"/>
                              </a:lnTo>
                              <a:lnTo>
                                <a:pt x="4054" y="480"/>
                              </a:lnTo>
                              <a:lnTo>
                                <a:pt x="4059" y="427"/>
                              </a:lnTo>
                              <a:lnTo>
                                <a:pt x="4063" y="415"/>
                              </a:lnTo>
                              <a:lnTo>
                                <a:pt x="4067" y="412"/>
                              </a:lnTo>
                              <a:lnTo>
                                <a:pt x="4072" y="444"/>
                              </a:lnTo>
                              <a:lnTo>
                                <a:pt x="4076" y="581"/>
                              </a:lnTo>
                              <a:lnTo>
                                <a:pt x="4080" y="646"/>
                              </a:lnTo>
                              <a:lnTo>
                                <a:pt x="4085" y="541"/>
                              </a:lnTo>
                              <a:lnTo>
                                <a:pt x="4089" y="456"/>
                              </a:lnTo>
                              <a:lnTo>
                                <a:pt x="4093" y="460"/>
                              </a:lnTo>
                              <a:lnTo>
                                <a:pt x="4098" y="472"/>
                              </a:lnTo>
                              <a:lnTo>
                                <a:pt x="4102" y="465"/>
                              </a:lnTo>
                              <a:lnTo>
                                <a:pt x="4106" y="467"/>
                              </a:lnTo>
                              <a:lnTo>
                                <a:pt x="4111" y="462"/>
                              </a:lnTo>
                              <a:lnTo>
                                <a:pt x="4115" y="440"/>
                              </a:lnTo>
                              <a:lnTo>
                                <a:pt x="4119" y="426"/>
                              </a:lnTo>
                              <a:lnTo>
                                <a:pt x="4124" y="435"/>
                              </a:lnTo>
                              <a:lnTo>
                                <a:pt x="4128" y="452"/>
                              </a:lnTo>
                              <a:lnTo>
                                <a:pt x="4132" y="476"/>
                              </a:lnTo>
                              <a:lnTo>
                                <a:pt x="4136" y="492"/>
                              </a:lnTo>
                              <a:lnTo>
                                <a:pt x="4141" y="499"/>
                              </a:lnTo>
                              <a:lnTo>
                                <a:pt x="4145" y="470"/>
                              </a:lnTo>
                              <a:lnTo>
                                <a:pt x="4149" y="469"/>
                              </a:lnTo>
                              <a:lnTo>
                                <a:pt x="4154" y="539"/>
                              </a:lnTo>
                              <a:lnTo>
                                <a:pt x="4158" y="643"/>
                              </a:lnTo>
                              <a:lnTo>
                                <a:pt x="4162" y="685"/>
                              </a:lnTo>
                              <a:lnTo>
                                <a:pt x="4167" y="718"/>
                              </a:lnTo>
                              <a:lnTo>
                                <a:pt x="4171" y="688"/>
                              </a:lnTo>
                              <a:lnTo>
                                <a:pt x="4175" y="703"/>
                              </a:lnTo>
                              <a:lnTo>
                                <a:pt x="4180" y="939"/>
                              </a:lnTo>
                              <a:lnTo>
                                <a:pt x="4184" y="1061"/>
                              </a:lnTo>
                              <a:lnTo>
                                <a:pt x="4188" y="901"/>
                              </a:lnTo>
                              <a:lnTo>
                                <a:pt x="4193" y="1026"/>
                              </a:lnTo>
                              <a:lnTo>
                                <a:pt x="4197" y="1131"/>
                              </a:lnTo>
                              <a:lnTo>
                                <a:pt x="4201" y="899"/>
                              </a:lnTo>
                              <a:lnTo>
                                <a:pt x="4206" y="785"/>
                              </a:lnTo>
                              <a:lnTo>
                                <a:pt x="4210" y="844"/>
                              </a:lnTo>
                              <a:lnTo>
                                <a:pt x="4214" y="903"/>
                              </a:lnTo>
                              <a:lnTo>
                                <a:pt x="4219" y="841"/>
                              </a:lnTo>
                              <a:lnTo>
                                <a:pt x="4223" y="641"/>
                              </a:lnTo>
                              <a:lnTo>
                                <a:pt x="4227" y="560"/>
                              </a:lnTo>
                              <a:lnTo>
                                <a:pt x="4232" y="779"/>
                              </a:lnTo>
                              <a:lnTo>
                                <a:pt x="4236" y="1149"/>
                              </a:lnTo>
                              <a:lnTo>
                                <a:pt x="4240" y="1102"/>
                              </a:lnTo>
                              <a:lnTo>
                                <a:pt x="4245" y="973"/>
                              </a:lnTo>
                              <a:lnTo>
                                <a:pt x="4249" y="1064"/>
                              </a:lnTo>
                              <a:lnTo>
                                <a:pt x="4253" y="921"/>
                              </a:lnTo>
                              <a:lnTo>
                                <a:pt x="4257" y="721"/>
                              </a:lnTo>
                              <a:lnTo>
                                <a:pt x="4262" y="605"/>
                              </a:lnTo>
                              <a:lnTo>
                                <a:pt x="4266" y="563"/>
                              </a:lnTo>
                              <a:lnTo>
                                <a:pt x="4270" y="541"/>
                              </a:lnTo>
                              <a:lnTo>
                                <a:pt x="4275" y="502"/>
                              </a:lnTo>
                              <a:lnTo>
                                <a:pt x="4279" y="505"/>
                              </a:lnTo>
                              <a:lnTo>
                                <a:pt x="4283" y="534"/>
                              </a:lnTo>
                              <a:lnTo>
                                <a:pt x="4288" y="564"/>
                              </a:lnTo>
                              <a:lnTo>
                                <a:pt x="4292" y="551"/>
                              </a:lnTo>
                              <a:lnTo>
                                <a:pt x="4296" y="531"/>
                              </a:lnTo>
                              <a:lnTo>
                                <a:pt x="4301" y="536"/>
                              </a:lnTo>
                              <a:lnTo>
                                <a:pt x="4305" y="510"/>
                              </a:lnTo>
                              <a:lnTo>
                                <a:pt x="4309" y="479"/>
                              </a:lnTo>
                              <a:lnTo>
                                <a:pt x="4314" y="486"/>
                              </a:lnTo>
                              <a:lnTo>
                                <a:pt x="4318" y="501"/>
                              </a:lnTo>
                              <a:lnTo>
                                <a:pt x="4322" y="513"/>
                              </a:lnTo>
                              <a:lnTo>
                                <a:pt x="4327" y="544"/>
                              </a:lnTo>
                              <a:lnTo>
                                <a:pt x="4331" y="522"/>
                              </a:lnTo>
                              <a:lnTo>
                                <a:pt x="4335" y="500"/>
                              </a:lnTo>
                              <a:lnTo>
                                <a:pt x="4340" y="516"/>
                              </a:lnTo>
                              <a:lnTo>
                                <a:pt x="4344" y="598"/>
                              </a:lnTo>
                              <a:lnTo>
                                <a:pt x="4348" y="716"/>
                              </a:lnTo>
                              <a:lnTo>
                                <a:pt x="4353" y="742"/>
                              </a:lnTo>
                              <a:lnTo>
                                <a:pt x="4357" y="665"/>
                              </a:lnTo>
                              <a:lnTo>
                                <a:pt x="4361" y="615"/>
                              </a:lnTo>
                              <a:lnTo>
                                <a:pt x="4366" y="557"/>
                              </a:lnTo>
                              <a:lnTo>
                                <a:pt x="4370" y="529"/>
                              </a:lnTo>
                              <a:lnTo>
                                <a:pt x="4374" y="499"/>
                              </a:lnTo>
                              <a:lnTo>
                                <a:pt x="4378" y="473"/>
                              </a:lnTo>
                              <a:lnTo>
                                <a:pt x="4383" y="472"/>
                              </a:lnTo>
                              <a:lnTo>
                                <a:pt x="4387" y="503"/>
                              </a:lnTo>
                              <a:lnTo>
                                <a:pt x="4391" y="518"/>
                              </a:lnTo>
                              <a:lnTo>
                                <a:pt x="4396" y="527"/>
                              </a:lnTo>
                              <a:lnTo>
                                <a:pt x="4400" y="525"/>
                              </a:lnTo>
                              <a:lnTo>
                                <a:pt x="4404" y="533"/>
                              </a:lnTo>
                              <a:lnTo>
                                <a:pt x="4409" y="554"/>
                              </a:lnTo>
                              <a:lnTo>
                                <a:pt x="4413" y="573"/>
                              </a:lnTo>
                              <a:lnTo>
                                <a:pt x="4417" y="582"/>
                              </a:lnTo>
                              <a:lnTo>
                                <a:pt x="4422" y="729"/>
                              </a:lnTo>
                              <a:lnTo>
                                <a:pt x="4426" y="970"/>
                              </a:lnTo>
                              <a:lnTo>
                                <a:pt x="4430" y="1049"/>
                              </a:lnTo>
                              <a:lnTo>
                                <a:pt x="4435" y="854"/>
                              </a:lnTo>
                              <a:lnTo>
                                <a:pt x="4439" y="654"/>
                              </a:lnTo>
                              <a:lnTo>
                                <a:pt x="4443" y="583"/>
                              </a:lnTo>
                              <a:lnTo>
                                <a:pt x="4448" y="553"/>
                              </a:lnTo>
                              <a:lnTo>
                                <a:pt x="4452" y="547"/>
                              </a:lnTo>
                              <a:lnTo>
                                <a:pt x="4456" y="581"/>
                              </a:lnTo>
                              <a:lnTo>
                                <a:pt x="4461" y="665"/>
                              </a:lnTo>
                              <a:lnTo>
                                <a:pt x="4465" y="825"/>
                              </a:lnTo>
                              <a:lnTo>
                                <a:pt x="4469" y="892"/>
                              </a:lnTo>
                              <a:lnTo>
                                <a:pt x="4474" y="845"/>
                              </a:lnTo>
                              <a:lnTo>
                                <a:pt x="4478" y="770"/>
                              </a:lnTo>
                              <a:lnTo>
                                <a:pt x="4482" y="706"/>
                              </a:lnTo>
                              <a:lnTo>
                                <a:pt x="4486" y="623"/>
                              </a:lnTo>
                              <a:lnTo>
                                <a:pt x="4491" y="609"/>
                              </a:lnTo>
                              <a:lnTo>
                                <a:pt x="4495" y="676"/>
                              </a:lnTo>
                              <a:lnTo>
                                <a:pt x="4499" y="862"/>
                              </a:lnTo>
                              <a:lnTo>
                                <a:pt x="4504" y="936"/>
                              </a:lnTo>
                              <a:lnTo>
                                <a:pt x="4508" y="823"/>
                              </a:lnTo>
                              <a:lnTo>
                                <a:pt x="4512" y="795"/>
                              </a:lnTo>
                              <a:lnTo>
                                <a:pt x="4517" y="759"/>
                              </a:lnTo>
                              <a:lnTo>
                                <a:pt x="4521" y="708"/>
                              </a:lnTo>
                              <a:lnTo>
                                <a:pt x="4525" y="633"/>
                              </a:lnTo>
                              <a:lnTo>
                                <a:pt x="4530" y="612"/>
                              </a:lnTo>
                              <a:lnTo>
                                <a:pt x="4534" y="630"/>
                              </a:lnTo>
                              <a:lnTo>
                                <a:pt x="4538" y="682"/>
                              </a:lnTo>
                              <a:lnTo>
                                <a:pt x="4543" y="770"/>
                              </a:lnTo>
                              <a:lnTo>
                                <a:pt x="4547" y="890"/>
                              </a:lnTo>
                              <a:lnTo>
                                <a:pt x="4551" y="1035"/>
                              </a:lnTo>
                              <a:lnTo>
                                <a:pt x="4556" y="841"/>
                              </a:lnTo>
                              <a:lnTo>
                                <a:pt x="4560" y="639"/>
                              </a:lnTo>
                              <a:lnTo>
                                <a:pt x="4564" y="593"/>
                              </a:lnTo>
                              <a:lnTo>
                                <a:pt x="4569" y="588"/>
                              </a:lnTo>
                              <a:lnTo>
                                <a:pt x="4573" y="577"/>
                              </a:lnTo>
                              <a:lnTo>
                                <a:pt x="4577" y="614"/>
                              </a:lnTo>
                              <a:lnTo>
                                <a:pt x="4582" y="724"/>
                              </a:lnTo>
                              <a:lnTo>
                                <a:pt x="4586" y="742"/>
                              </a:lnTo>
                              <a:lnTo>
                                <a:pt x="4590" y="721"/>
                              </a:lnTo>
                              <a:lnTo>
                                <a:pt x="4595" y="719"/>
                              </a:lnTo>
                              <a:lnTo>
                                <a:pt x="4599" y="745"/>
                              </a:lnTo>
                              <a:lnTo>
                                <a:pt x="4603" y="766"/>
                              </a:lnTo>
                              <a:lnTo>
                                <a:pt x="4607" y="744"/>
                              </a:lnTo>
                              <a:lnTo>
                                <a:pt x="4612" y="708"/>
                              </a:lnTo>
                              <a:lnTo>
                                <a:pt x="4616" y="808"/>
                              </a:lnTo>
                              <a:lnTo>
                                <a:pt x="4620" y="2086"/>
                              </a:lnTo>
                              <a:lnTo>
                                <a:pt x="4625" y="5129"/>
                              </a:lnTo>
                              <a:lnTo>
                                <a:pt x="4629" y="6119"/>
                              </a:lnTo>
                              <a:lnTo>
                                <a:pt x="4633" y="3459"/>
                              </a:lnTo>
                              <a:lnTo>
                                <a:pt x="4638" y="1266"/>
                              </a:lnTo>
                              <a:lnTo>
                                <a:pt x="4642" y="779"/>
                              </a:lnTo>
                              <a:lnTo>
                                <a:pt x="4646" y="747"/>
                              </a:lnTo>
                              <a:lnTo>
                                <a:pt x="4651" y="738"/>
                              </a:lnTo>
                              <a:lnTo>
                                <a:pt x="4655" y="716"/>
                              </a:lnTo>
                              <a:lnTo>
                                <a:pt x="4659" y="692"/>
                              </a:lnTo>
                              <a:lnTo>
                                <a:pt x="4664" y="716"/>
                              </a:lnTo>
                              <a:lnTo>
                                <a:pt x="4668" y="888"/>
                              </a:lnTo>
                              <a:lnTo>
                                <a:pt x="4672" y="1999"/>
                              </a:lnTo>
                              <a:lnTo>
                                <a:pt x="4677" y="5079"/>
                              </a:lnTo>
                              <a:lnTo>
                                <a:pt x="4681" y="6315"/>
                              </a:lnTo>
                              <a:lnTo>
                                <a:pt x="4685" y="3610"/>
                              </a:lnTo>
                              <a:lnTo>
                                <a:pt x="4690" y="1370"/>
                              </a:lnTo>
                              <a:lnTo>
                                <a:pt x="4694" y="876"/>
                              </a:lnTo>
                              <a:lnTo>
                                <a:pt x="4698" y="858"/>
                              </a:lnTo>
                              <a:lnTo>
                                <a:pt x="4703" y="807"/>
                              </a:lnTo>
                              <a:lnTo>
                                <a:pt x="4707" y="773"/>
                              </a:lnTo>
                              <a:lnTo>
                                <a:pt x="4711" y="846"/>
                              </a:lnTo>
                              <a:lnTo>
                                <a:pt x="4715" y="1055"/>
                              </a:lnTo>
                              <a:lnTo>
                                <a:pt x="4720" y="1109"/>
                              </a:lnTo>
                              <a:lnTo>
                                <a:pt x="4724" y="942"/>
                              </a:lnTo>
                              <a:lnTo>
                                <a:pt x="4728" y="807"/>
                              </a:lnTo>
                              <a:lnTo>
                                <a:pt x="4733" y="753"/>
                              </a:lnTo>
                              <a:lnTo>
                                <a:pt x="4737" y="758"/>
                              </a:lnTo>
                              <a:lnTo>
                                <a:pt x="4741" y="855"/>
                              </a:lnTo>
                              <a:lnTo>
                                <a:pt x="4746" y="861"/>
                              </a:lnTo>
                              <a:lnTo>
                                <a:pt x="4750" y="791"/>
                              </a:lnTo>
                              <a:lnTo>
                                <a:pt x="4754" y="737"/>
                              </a:lnTo>
                              <a:lnTo>
                                <a:pt x="4759" y="735"/>
                              </a:lnTo>
                              <a:lnTo>
                                <a:pt x="4763" y="743"/>
                              </a:lnTo>
                              <a:lnTo>
                                <a:pt x="4767" y="807"/>
                              </a:lnTo>
                              <a:lnTo>
                                <a:pt x="4772" y="907"/>
                              </a:lnTo>
                              <a:lnTo>
                                <a:pt x="4776" y="899"/>
                              </a:lnTo>
                              <a:lnTo>
                                <a:pt x="4780" y="826"/>
                              </a:lnTo>
                              <a:lnTo>
                                <a:pt x="4785" y="898"/>
                              </a:lnTo>
                              <a:lnTo>
                                <a:pt x="4789" y="943"/>
                              </a:lnTo>
                              <a:lnTo>
                                <a:pt x="4793" y="844"/>
                              </a:lnTo>
                              <a:lnTo>
                                <a:pt x="4798" y="784"/>
                              </a:lnTo>
                              <a:lnTo>
                                <a:pt x="4802" y="743"/>
                              </a:lnTo>
                              <a:lnTo>
                                <a:pt x="4806" y="724"/>
                              </a:lnTo>
                              <a:lnTo>
                                <a:pt x="4811" y="737"/>
                              </a:lnTo>
                              <a:lnTo>
                                <a:pt x="4815" y="728"/>
                              </a:lnTo>
                              <a:lnTo>
                                <a:pt x="4819" y="772"/>
                              </a:lnTo>
                              <a:lnTo>
                                <a:pt x="4824" y="885"/>
                              </a:lnTo>
                              <a:lnTo>
                                <a:pt x="4828" y="1027"/>
                              </a:lnTo>
                              <a:lnTo>
                                <a:pt x="4832" y="1018"/>
                              </a:lnTo>
                              <a:lnTo>
                                <a:pt x="4836" y="849"/>
                              </a:lnTo>
                              <a:lnTo>
                                <a:pt x="4841" y="788"/>
                              </a:lnTo>
                              <a:lnTo>
                                <a:pt x="4845" y="798"/>
                              </a:lnTo>
                              <a:lnTo>
                                <a:pt x="4849" y="812"/>
                              </a:lnTo>
                              <a:lnTo>
                                <a:pt x="4854" y="824"/>
                              </a:lnTo>
                              <a:lnTo>
                                <a:pt x="4858" y="1220"/>
                              </a:lnTo>
                              <a:lnTo>
                                <a:pt x="4862" y="2903"/>
                              </a:lnTo>
                              <a:lnTo>
                                <a:pt x="4867" y="5255"/>
                              </a:lnTo>
                              <a:lnTo>
                                <a:pt x="4871" y="4495"/>
                              </a:lnTo>
                              <a:lnTo>
                                <a:pt x="4875" y="2074"/>
                              </a:lnTo>
                              <a:lnTo>
                                <a:pt x="4880" y="1038"/>
                              </a:lnTo>
                              <a:lnTo>
                                <a:pt x="4884" y="840"/>
                              </a:lnTo>
                              <a:lnTo>
                                <a:pt x="4888" y="886"/>
                              </a:lnTo>
                              <a:lnTo>
                                <a:pt x="4893" y="1062"/>
                              </a:lnTo>
                              <a:lnTo>
                                <a:pt x="4897" y="1342"/>
                              </a:lnTo>
                              <a:lnTo>
                                <a:pt x="4901" y="1428"/>
                              </a:lnTo>
                              <a:lnTo>
                                <a:pt x="4906" y="1250"/>
                              </a:lnTo>
                              <a:lnTo>
                                <a:pt x="4910" y="989"/>
                              </a:lnTo>
                              <a:lnTo>
                                <a:pt x="4914" y="792"/>
                              </a:lnTo>
                              <a:lnTo>
                                <a:pt x="4919" y="846"/>
                              </a:lnTo>
                              <a:lnTo>
                                <a:pt x="4923" y="1568"/>
                              </a:lnTo>
                              <a:lnTo>
                                <a:pt x="4927" y="3705"/>
                              </a:lnTo>
                              <a:lnTo>
                                <a:pt x="4932" y="5123"/>
                              </a:lnTo>
                              <a:lnTo>
                                <a:pt x="4936" y="3333"/>
                              </a:lnTo>
                              <a:lnTo>
                                <a:pt x="4940" y="1497"/>
                              </a:lnTo>
                              <a:lnTo>
                                <a:pt x="4945" y="1020"/>
                              </a:lnTo>
                              <a:lnTo>
                                <a:pt x="4949" y="960"/>
                              </a:lnTo>
                              <a:lnTo>
                                <a:pt x="4953" y="904"/>
                              </a:lnTo>
                              <a:lnTo>
                                <a:pt x="4957" y="856"/>
                              </a:lnTo>
                              <a:lnTo>
                                <a:pt x="4962" y="866"/>
                              </a:lnTo>
                              <a:lnTo>
                                <a:pt x="4966" y="941"/>
                              </a:lnTo>
                              <a:lnTo>
                                <a:pt x="4970" y="1185"/>
                              </a:lnTo>
                              <a:lnTo>
                                <a:pt x="4975" y="1468"/>
                              </a:lnTo>
                              <a:lnTo>
                                <a:pt x="4979" y="1364"/>
                              </a:lnTo>
                              <a:lnTo>
                                <a:pt x="4983" y="990"/>
                              </a:lnTo>
                              <a:lnTo>
                                <a:pt x="4988" y="843"/>
                              </a:lnTo>
                              <a:lnTo>
                                <a:pt x="4992" y="846"/>
                              </a:lnTo>
                              <a:lnTo>
                                <a:pt x="4996" y="940"/>
                              </a:lnTo>
                              <a:lnTo>
                                <a:pt x="5001" y="1015"/>
                              </a:lnTo>
                              <a:lnTo>
                                <a:pt x="5005" y="1094"/>
                              </a:lnTo>
                              <a:lnTo>
                                <a:pt x="5009" y="1153"/>
                              </a:lnTo>
                              <a:lnTo>
                                <a:pt x="5014" y="1164"/>
                              </a:lnTo>
                              <a:lnTo>
                                <a:pt x="5018" y="1067"/>
                              </a:lnTo>
                              <a:lnTo>
                                <a:pt x="5022" y="1024"/>
                              </a:lnTo>
                              <a:lnTo>
                                <a:pt x="5027" y="1055"/>
                              </a:lnTo>
                              <a:lnTo>
                                <a:pt x="5031" y="1014"/>
                              </a:lnTo>
                              <a:lnTo>
                                <a:pt x="5035" y="944"/>
                              </a:lnTo>
                              <a:lnTo>
                                <a:pt x="5040" y="1018"/>
                              </a:lnTo>
                              <a:lnTo>
                                <a:pt x="5044" y="1144"/>
                              </a:lnTo>
                              <a:lnTo>
                                <a:pt x="5048" y="1386"/>
                              </a:lnTo>
                              <a:lnTo>
                                <a:pt x="5053" y="1518"/>
                              </a:lnTo>
                              <a:lnTo>
                                <a:pt x="5057" y="1441"/>
                              </a:lnTo>
                              <a:lnTo>
                                <a:pt x="5061" y="1322"/>
                              </a:lnTo>
                              <a:lnTo>
                                <a:pt x="5065" y="1139"/>
                              </a:lnTo>
                              <a:lnTo>
                                <a:pt x="5070" y="1038"/>
                              </a:lnTo>
                              <a:lnTo>
                                <a:pt x="5074" y="1037"/>
                              </a:lnTo>
                              <a:lnTo>
                                <a:pt x="5078" y="1032"/>
                              </a:lnTo>
                              <a:lnTo>
                                <a:pt x="5083" y="996"/>
                              </a:lnTo>
                              <a:lnTo>
                                <a:pt x="5087" y="930"/>
                              </a:lnTo>
                              <a:lnTo>
                                <a:pt x="5091" y="873"/>
                              </a:lnTo>
                              <a:lnTo>
                                <a:pt x="5096" y="826"/>
                              </a:lnTo>
                              <a:lnTo>
                                <a:pt x="5100" y="838"/>
                              </a:lnTo>
                              <a:lnTo>
                                <a:pt x="5104" y="1024"/>
                              </a:lnTo>
                              <a:lnTo>
                                <a:pt x="5109" y="1253"/>
                              </a:lnTo>
                              <a:lnTo>
                                <a:pt x="5113" y="1311"/>
                              </a:lnTo>
                              <a:lnTo>
                                <a:pt x="5117" y="1064"/>
                              </a:lnTo>
                              <a:lnTo>
                                <a:pt x="5122" y="937"/>
                              </a:lnTo>
                              <a:lnTo>
                                <a:pt x="5126" y="916"/>
                              </a:lnTo>
                              <a:lnTo>
                                <a:pt x="5130" y="888"/>
                              </a:lnTo>
                              <a:lnTo>
                                <a:pt x="5135" y="889"/>
                              </a:lnTo>
                              <a:lnTo>
                                <a:pt x="5139" y="981"/>
                              </a:lnTo>
                              <a:lnTo>
                                <a:pt x="5143" y="1081"/>
                              </a:lnTo>
                              <a:lnTo>
                                <a:pt x="5148" y="1157"/>
                              </a:lnTo>
                              <a:lnTo>
                                <a:pt x="5152" y="1127"/>
                              </a:lnTo>
                              <a:lnTo>
                                <a:pt x="5156" y="1069"/>
                              </a:lnTo>
                              <a:lnTo>
                                <a:pt x="5161" y="988"/>
                              </a:lnTo>
                              <a:lnTo>
                                <a:pt x="5165" y="924"/>
                              </a:lnTo>
                              <a:lnTo>
                                <a:pt x="5169" y="919"/>
                              </a:lnTo>
                              <a:lnTo>
                                <a:pt x="5174" y="959"/>
                              </a:lnTo>
                              <a:lnTo>
                                <a:pt x="5178" y="1169"/>
                              </a:lnTo>
                              <a:lnTo>
                                <a:pt x="5182" y="1668"/>
                              </a:lnTo>
                              <a:lnTo>
                                <a:pt x="5186" y="2125"/>
                              </a:lnTo>
                              <a:lnTo>
                                <a:pt x="5191" y="1846"/>
                              </a:lnTo>
                              <a:lnTo>
                                <a:pt x="5195" y="1228"/>
                              </a:lnTo>
                              <a:lnTo>
                                <a:pt x="5199" y="1187"/>
                              </a:lnTo>
                              <a:lnTo>
                                <a:pt x="5204" y="2139"/>
                              </a:lnTo>
                              <a:lnTo>
                                <a:pt x="5208" y="4239"/>
                              </a:lnTo>
                              <a:lnTo>
                                <a:pt x="5212" y="4769"/>
                              </a:lnTo>
                              <a:lnTo>
                                <a:pt x="5217" y="2789"/>
                              </a:lnTo>
                              <a:lnTo>
                                <a:pt x="5221" y="1382"/>
                              </a:lnTo>
                              <a:lnTo>
                                <a:pt x="5225" y="1153"/>
                              </a:lnTo>
                              <a:lnTo>
                                <a:pt x="5230" y="1230"/>
                              </a:lnTo>
                              <a:lnTo>
                                <a:pt x="5234" y="1365"/>
                              </a:lnTo>
                              <a:lnTo>
                                <a:pt x="5238" y="1581"/>
                              </a:lnTo>
                              <a:lnTo>
                                <a:pt x="5243" y="1659"/>
                              </a:lnTo>
                              <a:lnTo>
                                <a:pt x="5247" y="1247"/>
                              </a:lnTo>
                              <a:lnTo>
                                <a:pt x="5251" y="1056"/>
                              </a:lnTo>
                              <a:lnTo>
                                <a:pt x="5256" y="1273"/>
                              </a:lnTo>
                              <a:lnTo>
                                <a:pt x="5260" y="1481"/>
                              </a:lnTo>
                              <a:lnTo>
                                <a:pt x="5264" y="1396"/>
                              </a:lnTo>
                              <a:lnTo>
                                <a:pt x="5269" y="1111"/>
                              </a:lnTo>
                              <a:lnTo>
                                <a:pt x="5273" y="1108"/>
                              </a:lnTo>
                              <a:lnTo>
                                <a:pt x="5277" y="1191"/>
                              </a:lnTo>
                              <a:lnTo>
                                <a:pt x="5282" y="1383"/>
                              </a:lnTo>
                              <a:lnTo>
                                <a:pt x="5286" y="1473"/>
                              </a:lnTo>
                              <a:lnTo>
                                <a:pt x="5290" y="1435"/>
                              </a:lnTo>
                              <a:lnTo>
                                <a:pt x="5295" y="1438"/>
                              </a:lnTo>
                              <a:lnTo>
                                <a:pt x="5299" y="1315"/>
                              </a:lnTo>
                              <a:lnTo>
                                <a:pt x="5303" y="1138"/>
                              </a:lnTo>
                              <a:lnTo>
                                <a:pt x="5307" y="1055"/>
                              </a:lnTo>
                              <a:lnTo>
                                <a:pt x="5312" y="1129"/>
                              </a:lnTo>
                              <a:lnTo>
                                <a:pt x="5316" y="1477"/>
                              </a:lnTo>
                              <a:lnTo>
                                <a:pt x="5320" y="2243"/>
                              </a:lnTo>
                              <a:lnTo>
                                <a:pt x="5325" y="3881"/>
                              </a:lnTo>
                              <a:lnTo>
                                <a:pt x="5329" y="4563"/>
                              </a:lnTo>
                              <a:lnTo>
                                <a:pt x="5333" y="2830"/>
                              </a:lnTo>
                              <a:lnTo>
                                <a:pt x="5338" y="1450"/>
                              </a:lnTo>
                              <a:lnTo>
                                <a:pt x="5342" y="1037"/>
                              </a:lnTo>
                              <a:lnTo>
                                <a:pt x="5346" y="985"/>
                              </a:lnTo>
                              <a:lnTo>
                                <a:pt x="5351" y="1024"/>
                              </a:lnTo>
                              <a:lnTo>
                                <a:pt x="5355" y="1074"/>
                              </a:lnTo>
                              <a:lnTo>
                                <a:pt x="5359" y="1126"/>
                              </a:lnTo>
                              <a:lnTo>
                                <a:pt x="5364" y="1078"/>
                              </a:lnTo>
                              <a:lnTo>
                                <a:pt x="5368" y="1038"/>
                              </a:lnTo>
                              <a:lnTo>
                                <a:pt x="5372" y="1103"/>
                              </a:lnTo>
                              <a:lnTo>
                                <a:pt x="5377" y="1257"/>
                              </a:lnTo>
                              <a:lnTo>
                                <a:pt x="5381" y="1696"/>
                              </a:lnTo>
                              <a:lnTo>
                                <a:pt x="5385" y="2586"/>
                              </a:lnTo>
                              <a:lnTo>
                                <a:pt x="5390" y="3112"/>
                              </a:lnTo>
                              <a:lnTo>
                                <a:pt x="5394" y="3963"/>
                              </a:lnTo>
                              <a:lnTo>
                                <a:pt x="5398" y="4691"/>
                              </a:lnTo>
                              <a:lnTo>
                                <a:pt x="5403" y="3506"/>
                              </a:lnTo>
                              <a:lnTo>
                                <a:pt x="5407" y="1864"/>
                              </a:lnTo>
                              <a:lnTo>
                                <a:pt x="5411" y="1222"/>
                              </a:lnTo>
                              <a:lnTo>
                                <a:pt x="5415" y="1150"/>
                              </a:lnTo>
                              <a:lnTo>
                                <a:pt x="5420" y="1207"/>
                              </a:lnTo>
                              <a:lnTo>
                                <a:pt x="5424" y="1204"/>
                              </a:lnTo>
                              <a:lnTo>
                                <a:pt x="5428" y="1122"/>
                              </a:lnTo>
                              <a:lnTo>
                                <a:pt x="5433" y="1060"/>
                              </a:lnTo>
                              <a:lnTo>
                                <a:pt x="5437" y="1014"/>
                              </a:lnTo>
                              <a:lnTo>
                                <a:pt x="5441" y="1066"/>
                              </a:lnTo>
                              <a:lnTo>
                                <a:pt x="5446" y="1046"/>
                              </a:lnTo>
                              <a:lnTo>
                                <a:pt x="5450" y="997"/>
                              </a:lnTo>
                              <a:lnTo>
                                <a:pt x="5454" y="947"/>
                              </a:lnTo>
                              <a:lnTo>
                                <a:pt x="5459" y="982"/>
                              </a:lnTo>
                              <a:lnTo>
                                <a:pt x="5463" y="1129"/>
                              </a:lnTo>
                              <a:lnTo>
                                <a:pt x="5467" y="1303"/>
                              </a:lnTo>
                              <a:lnTo>
                                <a:pt x="5472" y="1474"/>
                              </a:lnTo>
                              <a:lnTo>
                                <a:pt x="5476" y="1536"/>
                              </a:lnTo>
                              <a:lnTo>
                                <a:pt x="5480" y="1425"/>
                              </a:lnTo>
                              <a:lnTo>
                                <a:pt x="5485" y="1292"/>
                              </a:lnTo>
                              <a:lnTo>
                                <a:pt x="5489" y="1244"/>
                              </a:lnTo>
                              <a:lnTo>
                                <a:pt x="5493" y="1236"/>
                              </a:lnTo>
                              <a:lnTo>
                                <a:pt x="5498" y="1147"/>
                              </a:lnTo>
                              <a:lnTo>
                                <a:pt x="5502" y="1145"/>
                              </a:lnTo>
                              <a:lnTo>
                                <a:pt x="5506" y="1229"/>
                              </a:lnTo>
                              <a:lnTo>
                                <a:pt x="5511" y="1387"/>
                              </a:lnTo>
                              <a:lnTo>
                                <a:pt x="5515" y="1328"/>
                              </a:lnTo>
                              <a:lnTo>
                                <a:pt x="5519" y="1167"/>
                              </a:lnTo>
                              <a:lnTo>
                                <a:pt x="5524" y="1093"/>
                              </a:lnTo>
                              <a:lnTo>
                                <a:pt x="5528" y="1347"/>
                              </a:lnTo>
                              <a:lnTo>
                                <a:pt x="5532" y="1826"/>
                              </a:lnTo>
                              <a:lnTo>
                                <a:pt x="5536" y="1898"/>
                              </a:lnTo>
                              <a:lnTo>
                                <a:pt x="5541" y="1468"/>
                              </a:lnTo>
                              <a:lnTo>
                                <a:pt x="5545" y="1117"/>
                              </a:lnTo>
                              <a:lnTo>
                                <a:pt x="5549" y="969"/>
                              </a:lnTo>
                              <a:lnTo>
                                <a:pt x="5554" y="954"/>
                              </a:lnTo>
                              <a:lnTo>
                                <a:pt x="5558" y="953"/>
                              </a:lnTo>
                              <a:lnTo>
                                <a:pt x="5562" y="987"/>
                              </a:lnTo>
                              <a:lnTo>
                                <a:pt x="5567" y="1033"/>
                              </a:lnTo>
                              <a:lnTo>
                                <a:pt x="5571" y="1050"/>
                              </a:lnTo>
                              <a:lnTo>
                                <a:pt x="5575" y="1129"/>
                              </a:lnTo>
                              <a:lnTo>
                                <a:pt x="5580" y="1184"/>
                              </a:lnTo>
                              <a:lnTo>
                                <a:pt x="5584" y="1159"/>
                              </a:lnTo>
                              <a:lnTo>
                                <a:pt x="5588" y="1123"/>
                              </a:lnTo>
                              <a:lnTo>
                                <a:pt x="5593" y="1186"/>
                              </a:lnTo>
                              <a:lnTo>
                                <a:pt x="5597" y="1408"/>
                              </a:lnTo>
                              <a:lnTo>
                                <a:pt x="5601" y="1596"/>
                              </a:lnTo>
                              <a:lnTo>
                                <a:pt x="5606" y="1539"/>
                              </a:lnTo>
                              <a:lnTo>
                                <a:pt x="5610" y="1505"/>
                              </a:lnTo>
                              <a:lnTo>
                                <a:pt x="5614" y="1530"/>
                              </a:lnTo>
                              <a:lnTo>
                                <a:pt x="5619" y="1370"/>
                              </a:lnTo>
                              <a:lnTo>
                                <a:pt x="5623" y="1433"/>
                              </a:lnTo>
                              <a:lnTo>
                                <a:pt x="5627" y="1427"/>
                              </a:lnTo>
                              <a:lnTo>
                                <a:pt x="5632" y="1305"/>
                              </a:lnTo>
                              <a:lnTo>
                                <a:pt x="5636" y="1259"/>
                              </a:lnTo>
                              <a:lnTo>
                                <a:pt x="5640" y="1302"/>
                              </a:lnTo>
                              <a:lnTo>
                                <a:pt x="5645" y="1265"/>
                              </a:lnTo>
                              <a:lnTo>
                                <a:pt x="5649" y="1186"/>
                              </a:lnTo>
                              <a:lnTo>
                                <a:pt x="5653" y="1476"/>
                              </a:lnTo>
                              <a:lnTo>
                                <a:pt x="5657" y="2655"/>
                              </a:lnTo>
                              <a:lnTo>
                                <a:pt x="5662" y="4103"/>
                              </a:lnTo>
                              <a:lnTo>
                                <a:pt x="5666" y="4173"/>
                              </a:lnTo>
                              <a:lnTo>
                                <a:pt x="5670" y="2817"/>
                              </a:lnTo>
                              <a:lnTo>
                                <a:pt x="5675" y="1731"/>
                              </a:lnTo>
                              <a:lnTo>
                                <a:pt x="5679" y="1299"/>
                              </a:lnTo>
                              <a:lnTo>
                                <a:pt x="5683" y="1170"/>
                              </a:lnTo>
                              <a:lnTo>
                                <a:pt x="5688" y="1084"/>
                              </a:lnTo>
                              <a:lnTo>
                                <a:pt x="5692" y="1041"/>
                              </a:lnTo>
                              <a:lnTo>
                                <a:pt x="5696" y="1029"/>
                              </a:lnTo>
                              <a:lnTo>
                                <a:pt x="5701" y="1085"/>
                              </a:lnTo>
                              <a:lnTo>
                                <a:pt x="5705" y="1210"/>
                              </a:lnTo>
                              <a:lnTo>
                                <a:pt x="5709" y="1317"/>
                              </a:lnTo>
                              <a:lnTo>
                                <a:pt x="5714" y="1297"/>
                              </a:lnTo>
                              <a:lnTo>
                                <a:pt x="5718" y="1186"/>
                              </a:lnTo>
                              <a:lnTo>
                                <a:pt x="5722" y="1051"/>
                              </a:lnTo>
                              <a:lnTo>
                                <a:pt x="5727" y="1029"/>
                              </a:lnTo>
                              <a:lnTo>
                                <a:pt x="5731" y="1406"/>
                              </a:lnTo>
                              <a:lnTo>
                                <a:pt x="5735" y="2816"/>
                              </a:lnTo>
                              <a:lnTo>
                                <a:pt x="5740" y="4305"/>
                              </a:lnTo>
                              <a:lnTo>
                                <a:pt x="5744" y="3603"/>
                              </a:lnTo>
                              <a:lnTo>
                                <a:pt x="5748" y="2098"/>
                              </a:lnTo>
                              <a:lnTo>
                                <a:pt x="5753" y="1491"/>
                              </a:lnTo>
                              <a:lnTo>
                                <a:pt x="5757" y="1344"/>
                              </a:lnTo>
                              <a:lnTo>
                                <a:pt x="5761" y="1274"/>
                              </a:lnTo>
                              <a:lnTo>
                                <a:pt x="5765" y="1320"/>
                              </a:lnTo>
                              <a:lnTo>
                                <a:pt x="5770" y="1358"/>
                              </a:lnTo>
                              <a:lnTo>
                                <a:pt x="5774" y="1491"/>
                              </a:lnTo>
                              <a:lnTo>
                                <a:pt x="5778" y="1793"/>
                              </a:lnTo>
                              <a:lnTo>
                                <a:pt x="5783" y="1903"/>
                              </a:lnTo>
                              <a:lnTo>
                                <a:pt x="5787" y="1579"/>
                              </a:lnTo>
                              <a:lnTo>
                                <a:pt x="5791" y="1196"/>
                              </a:lnTo>
                              <a:lnTo>
                                <a:pt x="5796" y="1088"/>
                              </a:lnTo>
                              <a:lnTo>
                                <a:pt x="5800" y="1104"/>
                              </a:lnTo>
                              <a:lnTo>
                                <a:pt x="5804" y="1139"/>
                              </a:lnTo>
                              <a:lnTo>
                                <a:pt x="5809" y="1234"/>
                              </a:lnTo>
                              <a:lnTo>
                                <a:pt x="5813" y="1341"/>
                              </a:lnTo>
                              <a:lnTo>
                                <a:pt x="5817" y="1344"/>
                              </a:lnTo>
                              <a:lnTo>
                                <a:pt x="5822" y="1267"/>
                              </a:lnTo>
                              <a:lnTo>
                                <a:pt x="5826" y="1269"/>
                              </a:lnTo>
                              <a:lnTo>
                                <a:pt x="5830" y="1363"/>
                              </a:lnTo>
                              <a:lnTo>
                                <a:pt x="5835" y="1358"/>
                              </a:lnTo>
                              <a:lnTo>
                                <a:pt x="5839" y="1393"/>
                              </a:lnTo>
                              <a:lnTo>
                                <a:pt x="5843" y="1894"/>
                              </a:lnTo>
                              <a:lnTo>
                                <a:pt x="5848" y="2952"/>
                              </a:lnTo>
                              <a:lnTo>
                                <a:pt x="5852" y="3324"/>
                              </a:lnTo>
                              <a:lnTo>
                                <a:pt x="5856" y="2290"/>
                              </a:lnTo>
                              <a:lnTo>
                                <a:pt x="5861" y="1366"/>
                              </a:lnTo>
                              <a:lnTo>
                                <a:pt x="5865" y="1103"/>
                              </a:lnTo>
                              <a:lnTo>
                                <a:pt x="5869" y="1136"/>
                              </a:lnTo>
                              <a:lnTo>
                                <a:pt x="5874" y="1474"/>
                              </a:lnTo>
                              <a:lnTo>
                                <a:pt x="5878" y="1983"/>
                              </a:lnTo>
                              <a:lnTo>
                                <a:pt x="5882" y="2678"/>
                              </a:lnTo>
                              <a:lnTo>
                                <a:pt x="5886" y="4729"/>
                              </a:lnTo>
                              <a:lnTo>
                                <a:pt x="5891" y="7329"/>
                              </a:lnTo>
                              <a:lnTo>
                                <a:pt x="5895" y="6711"/>
                              </a:lnTo>
                              <a:lnTo>
                                <a:pt x="5899" y="3554"/>
                              </a:lnTo>
                              <a:lnTo>
                                <a:pt x="5904" y="2284"/>
                              </a:lnTo>
                              <a:lnTo>
                                <a:pt x="5908" y="2631"/>
                              </a:lnTo>
                              <a:lnTo>
                                <a:pt x="5912" y="2380"/>
                              </a:lnTo>
                              <a:lnTo>
                                <a:pt x="5917" y="1611"/>
                              </a:lnTo>
                              <a:lnTo>
                                <a:pt x="5921" y="1194"/>
                              </a:lnTo>
                              <a:lnTo>
                                <a:pt x="5925" y="1064"/>
                              </a:lnTo>
                              <a:lnTo>
                                <a:pt x="5930" y="962"/>
                              </a:lnTo>
                              <a:lnTo>
                                <a:pt x="5934" y="946"/>
                              </a:lnTo>
                              <a:lnTo>
                                <a:pt x="5938" y="977"/>
                              </a:lnTo>
                              <a:lnTo>
                                <a:pt x="5943" y="1106"/>
                              </a:lnTo>
                              <a:lnTo>
                                <a:pt x="5947" y="1385"/>
                              </a:lnTo>
                              <a:lnTo>
                                <a:pt x="5951" y="1835"/>
                              </a:lnTo>
                              <a:lnTo>
                                <a:pt x="5956" y="1969"/>
                              </a:lnTo>
                              <a:lnTo>
                                <a:pt x="5960" y="1759"/>
                              </a:lnTo>
                              <a:lnTo>
                                <a:pt x="5964" y="1515"/>
                              </a:lnTo>
                              <a:lnTo>
                                <a:pt x="5969" y="1552"/>
                              </a:lnTo>
                              <a:lnTo>
                                <a:pt x="5973" y="1448"/>
                              </a:lnTo>
                              <a:lnTo>
                                <a:pt x="5977" y="1203"/>
                              </a:lnTo>
                              <a:lnTo>
                                <a:pt x="5982" y="1123"/>
                              </a:lnTo>
                              <a:lnTo>
                                <a:pt x="5986" y="1222"/>
                              </a:lnTo>
                              <a:lnTo>
                                <a:pt x="5990" y="1262"/>
                              </a:lnTo>
                              <a:lnTo>
                                <a:pt x="5994" y="1190"/>
                              </a:lnTo>
                              <a:lnTo>
                                <a:pt x="5999" y="1113"/>
                              </a:lnTo>
                              <a:lnTo>
                                <a:pt x="6003" y="1106"/>
                              </a:lnTo>
                              <a:lnTo>
                                <a:pt x="6007" y="1075"/>
                              </a:lnTo>
                              <a:lnTo>
                                <a:pt x="6012" y="1113"/>
                              </a:lnTo>
                              <a:lnTo>
                                <a:pt x="6016" y="1164"/>
                              </a:lnTo>
                              <a:lnTo>
                                <a:pt x="6020" y="1189"/>
                              </a:lnTo>
                              <a:lnTo>
                                <a:pt x="6025" y="1379"/>
                              </a:lnTo>
                              <a:lnTo>
                                <a:pt x="6029" y="1857"/>
                              </a:lnTo>
                              <a:lnTo>
                                <a:pt x="6033" y="2168"/>
                              </a:lnTo>
                              <a:lnTo>
                                <a:pt x="6038" y="1788"/>
                              </a:lnTo>
                              <a:lnTo>
                                <a:pt x="6042" y="1409"/>
                              </a:lnTo>
                              <a:lnTo>
                                <a:pt x="6046" y="1305"/>
                              </a:lnTo>
                              <a:lnTo>
                                <a:pt x="6051" y="1368"/>
                              </a:lnTo>
                              <a:lnTo>
                                <a:pt x="6055" y="1546"/>
                              </a:lnTo>
                              <a:lnTo>
                                <a:pt x="6059" y="1577"/>
                              </a:lnTo>
                              <a:lnTo>
                                <a:pt x="6064" y="1340"/>
                              </a:lnTo>
                              <a:lnTo>
                                <a:pt x="6068" y="1066"/>
                              </a:lnTo>
                              <a:lnTo>
                                <a:pt x="6072" y="1024"/>
                              </a:lnTo>
                              <a:lnTo>
                                <a:pt x="6077" y="1090"/>
                              </a:lnTo>
                              <a:lnTo>
                                <a:pt x="6081" y="1259"/>
                              </a:lnTo>
                              <a:lnTo>
                                <a:pt x="6085" y="1490"/>
                              </a:lnTo>
                              <a:lnTo>
                                <a:pt x="6090" y="1553"/>
                              </a:lnTo>
                              <a:lnTo>
                                <a:pt x="6094" y="1421"/>
                              </a:lnTo>
                              <a:lnTo>
                                <a:pt x="6098" y="1304"/>
                              </a:lnTo>
                              <a:lnTo>
                                <a:pt x="6103" y="1300"/>
                              </a:lnTo>
                              <a:lnTo>
                                <a:pt x="6107" y="1414"/>
                              </a:lnTo>
                              <a:lnTo>
                                <a:pt x="6111" y="1496"/>
                              </a:lnTo>
                              <a:lnTo>
                                <a:pt x="6115" y="1414"/>
                              </a:lnTo>
                              <a:lnTo>
                                <a:pt x="6120" y="1434"/>
                              </a:lnTo>
                              <a:lnTo>
                                <a:pt x="6124" y="1713"/>
                              </a:lnTo>
                              <a:lnTo>
                                <a:pt x="6128" y="1787"/>
                              </a:lnTo>
                              <a:lnTo>
                                <a:pt x="6133" y="1618"/>
                              </a:lnTo>
                              <a:lnTo>
                                <a:pt x="6137" y="1436"/>
                              </a:lnTo>
                              <a:lnTo>
                                <a:pt x="6141" y="1406"/>
                              </a:lnTo>
                              <a:lnTo>
                                <a:pt x="6146" y="1265"/>
                              </a:lnTo>
                              <a:lnTo>
                                <a:pt x="6150" y="1093"/>
                              </a:lnTo>
                              <a:lnTo>
                                <a:pt x="6154" y="986"/>
                              </a:lnTo>
                              <a:lnTo>
                                <a:pt x="6159" y="951"/>
                              </a:lnTo>
                              <a:lnTo>
                                <a:pt x="6163" y="963"/>
                              </a:lnTo>
                              <a:lnTo>
                                <a:pt x="6167" y="990"/>
                              </a:lnTo>
                              <a:lnTo>
                                <a:pt x="6172" y="949"/>
                              </a:lnTo>
                              <a:lnTo>
                                <a:pt x="6176" y="889"/>
                              </a:lnTo>
                              <a:lnTo>
                                <a:pt x="6180" y="857"/>
                              </a:lnTo>
                              <a:lnTo>
                                <a:pt x="6185" y="878"/>
                              </a:lnTo>
                              <a:lnTo>
                                <a:pt x="6189" y="869"/>
                              </a:lnTo>
                              <a:lnTo>
                                <a:pt x="6193" y="887"/>
                              </a:lnTo>
                              <a:lnTo>
                                <a:pt x="6198" y="946"/>
                              </a:lnTo>
                              <a:lnTo>
                                <a:pt x="6202" y="1034"/>
                              </a:lnTo>
                              <a:lnTo>
                                <a:pt x="6206" y="1120"/>
                              </a:lnTo>
                              <a:lnTo>
                                <a:pt x="6211" y="1133"/>
                              </a:lnTo>
                              <a:lnTo>
                                <a:pt x="6215" y="1172"/>
                              </a:lnTo>
                              <a:lnTo>
                                <a:pt x="6219" y="1263"/>
                              </a:lnTo>
                              <a:lnTo>
                                <a:pt x="6224" y="1445"/>
                              </a:lnTo>
                              <a:lnTo>
                                <a:pt x="6228" y="1800"/>
                              </a:lnTo>
                              <a:lnTo>
                                <a:pt x="6232" y="2004"/>
                              </a:lnTo>
                              <a:lnTo>
                                <a:pt x="6236" y="1957"/>
                              </a:lnTo>
                              <a:lnTo>
                                <a:pt x="6241" y="3007"/>
                              </a:lnTo>
                              <a:lnTo>
                                <a:pt x="6245" y="6863"/>
                              </a:lnTo>
                              <a:lnTo>
                                <a:pt x="6249" y="11655"/>
                              </a:lnTo>
                              <a:lnTo>
                                <a:pt x="6254" y="12167"/>
                              </a:lnTo>
                              <a:lnTo>
                                <a:pt x="6258" y="7285"/>
                              </a:lnTo>
                              <a:lnTo>
                                <a:pt x="6262" y="2935"/>
                              </a:lnTo>
                              <a:lnTo>
                                <a:pt x="6267" y="1632"/>
                              </a:lnTo>
                              <a:lnTo>
                                <a:pt x="6271" y="1391"/>
                              </a:lnTo>
                              <a:lnTo>
                                <a:pt x="6275" y="1218"/>
                              </a:lnTo>
                              <a:lnTo>
                                <a:pt x="6280" y="1081"/>
                              </a:lnTo>
                              <a:lnTo>
                                <a:pt x="6284" y="1020"/>
                              </a:lnTo>
                              <a:lnTo>
                                <a:pt x="6288" y="964"/>
                              </a:lnTo>
                              <a:lnTo>
                                <a:pt x="6293" y="913"/>
                              </a:lnTo>
                              <a:lnTo>
                                <a:pt x="6297" y="919"/>
                              </a:lnTo>
                              <a:lnTo>
                                <a:pt x="6301" y="976"/>
                              </a:lnTo>
                              <a:lnTo>
                                <a:pt x="6306" y="962"/>
                              </a:lnTo>
                              <a:lnTo>
                                <a:pt x="6310" y="876"/>
                              </a:lnTo>
                              <a:lnTo>
                                <a:pt x="6314" y="848"/>
                              </a:lnTo>
                              <a:lnTo>
                                <a:pt x="6319" y="839"/>
                              </a:lnTo>
                              <a:lnTo>
                                <a:pt x="6323" y="811"/>
                              </a:lnTo>
                              <a:lnTo>
                                <a:pt x="6327" y="784"/>
                              </a:lnTo>
                              <a:lnTo>
                                <a:pt x="6332" y="846"/>
                              </a:lnTo>
                              <a:lnTo>
                                <a:pt x="6336" y="1025"/>
                              </a:lnTo>
                              <a:lnTo>
                                <a:pt x="6340" y="1164"/>
                              </a:lnTo>
                              <a:lnTo>
                                <a:pt x="6344" y="1181"/>
                              </a:lnTo>
                              <a:lnTo>
                                <a:pt x="6349" y="1101"/>
                              </a:lnTo>
                              <a:lnTo>
                                <a:pt x="6353" y="1109"/>
                              </a:lnTo>
                              <a:lnTo>
                                <a:pt x="6357" y="1099"/>
                              </a:lnTo>
                              <a:lnTo>
                                <a:pt x="6362" y="1036"/>
                              </a:lnTo>
                              <a:lnTo>
                                <a:pt x="6366" y="954"/>
                              </a:lnTo>
                              <a:lnTo>
                                <a:pt x="6370" y="852"/>
                              </a:lnTo>
                              <a:lnTo>
                                <a:pt x="6375" y="803"/>
                              </a:lnTo>
                              <a:lnTo>
                                <a:pt x="6379" y="833"/>
                              </a:lnTo>
                              <a:lnTo>
                                <a:pt x="6383" y="956"/>
                              </a:lnTo>
                              <a:lnTo>
                                <a:pt x="6388" y="1111"/>
                              </a:lnTo>
                              <a:lnTo>
                                <a:pt x="6392" y="1224"/>
                              </a:lnTo>
                              <a:lnTo>
                                <a:pt x="6396" y="1262"/>
                              </a:lnTo>
                              <a:lnTo>
                                <a:pt x="6401" y="1197"/>
                              </a:lnTo>
                              <a:lnTo>
                                <a:pt x="6405" y="1104"/>
                              </a:lnTo>
                              <a:lnTo>
                                <a:pt x="6409" y="1010"/>
                              </a:lnTo>
                              <a:lnTo>
                                <a:pt x="6414" y="944"/>
                              </a:lnTo>
                              <a:lnTo>
                                <a:pt x="6418" y="902"/>
                              </a:lnTo>
                              <a:lnTo>
                                <a:pt x="6422" y="857"/>
                              </a:lnTo>
                              <a:lnTo>
                                <a:pt x="6427" y="847"/>
                              </a:lnTo>
                              <a:lnTo>
                                <a:pt x="6431" y="901"/>
                              </a:lnTo>
                              <a:lnTo>
                                <a:pt x="6435" y="1081"/>
                              </a:lnTo>
                              <a:lnTo>
                                <a:pt x="6440" y="1445"/>
                              </a:lnTo>
                              <a:lnTo>
                                <a:pt x="6444" y="1759"/>
                              </a:lnTo>
                              <a:lnTo>
                                <a:pt x="6448" y="1694"/>
                              </a:lnTo>
                              <a:lnTo>
                                <a:pt x="6453" y="1417"/>
                              </a:lnTo>
                              <a:lnTo>
                                <a:pt x="6457" y="1164"/>
                              </a:lnTo>
                              <a:lnTo>
                                <a:pt x="6461" y="965"/>
                              </a:lnTo>
                              <a:lnTo>
                                <a:pt x="6465" y="830"/>
                              </a:lnTo>
                              <a:lnTo>
                                <a:pt x="6470" y="741"/>
                              </a:lnTo>
                              <a:lnTo>
                                <a:pt x="6474" y="784"/>
                              </a:lnTo>
                              <a:lnTo>
                                <a:pt x="6478" y="957"/>
                              </a:lnTo>
                              <a:lnTo>
                                <a:pt x="6483" y="1419"/>
                              </a:lnTo>
                              <a:lnTo>
                                <a:pt x="6487" y="2112"/>
                              </a:lnTo>
                              <a:lnTo>
                                <a:pt x="6491" y="2466"/>
                              </a:lnTo>
                              <a:lnTo>
                                <a:pt x="6496" y="2367"/>
                              </a:lnTo>
                              <a:lnTo>
                                <a:pt x="6500" y="2439"/>
                              </a:lnTo>
                              <a:lnTo>
                                <a:pt x="6504" y="2543"/>
                              </a:lnTo>
                              <a:lnTo>
                                <a:pt x="6509" y="2281"/>
                              </a:lnTo>
                              <a:lnTo>
                                <a:pt x="6513" y="1681"/>
                              </a:lnTo>
                              <a:lnTo>
                                <a:pt x="6517" y="1161"/>
                              </a:lnTo>
                              <a:lnTo>
                                <a:pt x="6522" y="930"/>
                              </a:lnTo>
                              <a:lnTo>
                                <a:pt x="6526" y="883"/>
                              </a:lnTo>
                              <a:lnTo>
                                <a:pt x="6530" y="913"/>
                              </a:lnTo>
                              <a:lnTo>
                                <a:pt x="6535" y="957"/>
                              </a:lnTo>
                              <a:lnTo>
                                <a:pt x="6539" y="1087"/>
                              </a:lnTo>
                              <a:lnTo>
                                <a:pt x="6543" y="1144"/>
                              </a:lnTo>
                              <a:lnTo>
                                <a:pt x="6548" y="1090"/>
                              </a:lnTo>
                              <a:lnTo>
                                <a:pt x="6552" y="1007"/>
                              </a:lnTo>
                              <a:lnTo>
                                <a:pt x="6556" y="908"/>
                              </a:lnTo>
                              <a:lnTo>
                                <a:pt x="6561" y="854"/>
                              </a:lnTo>
                              <a:lnTo>
                                <a:pt x="6565" y="925"/>
                              </a:lnTo>
                              <a:lnTo>
                                <a:pt x="6569" y="1069"/>
                              </a:lnTo>
                              <a:lnTo>
                                <a:pt x="6574" y="1190"/>
                              </a:lnTo>
                              <a:lnTo>
                                <a:pt x="6578" y="1101"/>
                              </a:lnTo>
                              <a:lnTo>
                                <a:pt x="6582" y="931"/>
                              </a:lnTo>
                              <a:lnTo>
                                <a:pt x="6586" y="875"/>
                              </a:lnTo>
                              <a:lnTo>
                                <a:pt x="6591" y="1095"/>
                              </a:lnTo>
                              <a:lnTo>
                                <a:pt x="6595" y="1796"/>
                              </a:lnTo>
                              <a:lnTo>
                                <a:pt x="6599" y="2606"/>
                              </a:lnTo>
                              <a:lnTo>
                                <a:pt x="6604" y="3062"/>
                              </a:lnTo>
                              <a:lnTo>
                                <a:pt x="6608" y="3062"/>
                              </a:lnTo>
                              <a:lnTo>
                                <a:pt x="6612" y="2422"/>
                              </a:lnTo>
                              <a:lnTo>
                                <a:pt x="6617" y="1754"/>
                              </a:lnTo>
                              <a:lnTo>
                                <a:pt x="6621" y="1298"/>
                              </a:lnTo>
                              <a:lnTo>
                                <a:pt x="6625" y="1102"/>
                              </a:lnTo>
                              <a:lnTo>
                                <a:pt x="6630" y="951"/>
                              </a:lnTo>
                              <a:lnTo>
                                <a:pt x="6634" y="858"/>
                              </a:lnTo>
                              <a:lnTo>
                                <a:pt x="6638" y="768"/>
                              </a:lnTo>
                              <a:lnTo>
                                <a:pt x="6643" y="740"/>
                              </a:lnTo>
                              <a:lnTo>
                                <a:pt x="6647" y="727"/>
                              </a:lnTo>
                              <a:lnTo>
                                <a:pt x="6651" y="733"/>
                              </a:lnTo>
                              <a:lnTo>
                                <a:pt x="6656" y="746"/>
                              </a:lnTo>
                              <a:lnTo>
                                <a:pt x="6660" y="710"/>
                              </a:lnTo>
                              <a:lnTo>
                                <a:pt x="6664" y="676"/>
                              </a:lnTo>
                              <a:lnTo>
                                <a:pt x="6669" y="671"/>
                              </a:lnTo>
                              <a:lnTo>
                                <a:pt x="6673" y="701"/>
                              </a:lnTo>
                              <a:lnTo>
                                <a:pt x="6677" y="779"/>
                              </a:lnTo>
                              <a:lnTo>
                                <a:pt x="6682" y="854"/>
                              </a:lnTo>
                              <a:lnTo>
                                <a:pt x="6686" y="883"/>
                              </a:lnTo>
                              <a:lnTo>
                                <a:pt x="6690" y="864"/>
                              </a:lnTo>
                              <a:lnTo>
                                <a:pt x="6694" y="855"/>
                              </a:lnTo>
                              <a:lnTo>
                                <a:pt x="6699" y="813"/>
                              </a:lnTo>
                              <a:lnTo>
                                <a:pt x="6703" y="771"/>
                              </a:lnTo>
                              <a:lnTo>
                                <a:pt x="6707" y="874"/>
                              </a:lnTo>
                              <a:lnTo>
                                <a:pt x="6712" y="1365"/>
                              </a:lnTo>
                              <a:lnTo>
                                <a:pt x="6716" y="2375"/>
                              </a:lnTo>
                              <a:lnTo>
                                <a:pt x="6720" y="3175"/>
                              </a:lnTo>
                              <a:lnTo>
                                <a:pt x="6725" y="2971"/>
                              </a:lnTo>
                              <a:lnTo>
                                <a:pt x="6729" y="2027"/>
                              </a:lnTo>
                              <a:lnTo>
                                <a:pt x="6733" y="1264"/>
                              </a:lnTo>
                              <a:lnTo>
                                <a:pt x="6738" y="989"/>
                              </a:lnTo>
                              <a:lnTo>
                                <a:pt x="6742" y="1007"/>
                              </a:lnTo>
                              <a:lnTo>
                                <a:pt x="6746" y="1046"/>
                              </a:lnTo>
                              <a:lnTo>
                                <a:pt x="6751" y="975"/>
                              </a:lnTo>
                              <a:lnTo>
                                <a:pt x="6755" y="953"/>
                              </a:lnTo>
                              <a:lnTo>
                                <a:pt x="6759" y="1003"/>
                              </a:lnTo>
                              <a:lnTo>
                                <a:pt x="6764" y="1071"/>
                              </a:lnTo>
                              <a:lnTo>
                                <a:pt x="6768" y="1390"/>
                              </a:lnTo>
                              <a:lnTo>
                                <a:pt x="6772" y="2164"/>
                              </a:lnTo>
                              <a:lnTo>
                                <a:pt x="6777" y="3209"/>
                              </a:lnTo>
                              <a:lnTo>
                                <a:pt x="6781" y="3655"/>
                              </a:lnTo>
                              <a:lnTo>
                                <a:pt x="6785" y="3393"/>
                              </a:lnTo>
                              <a:lnTo>
                                <a:pt x="6790" y="2780"/>
                              </a:lnTo>
                              <a:lnTo>
                                <a:pt x="6794" y="2667"/>
                              </a:lnTo>
                              <a:lnTo>
                                <a:pt x="6798" y="2464"/>
                              </a:lnTo>
                              <a:lnTo>
                                <a:pt x="6803" y="2108"/>
                              </a:lnTo>
                              <a:lnTo>
                                <a:pt x="6807" y="1559"/>
                              </a:lnTo>
                              <a:lnTo>
                                <a:pt x="6811" y="1109"/>
                              </a:lnTo>
                              <a:lnTo>
                                <a:pt x="6815" y="820"/>
                              </a:lnTo>
                              <a:lnTo>
                                <a:pt x="6820" y="687"/>
                              </a:lnTo>
                              <a:lnTo>
                                <a:pt x="6824" y="692"/>
                              </a:lnTo>
                              <a:lnTo>
                                <a:pt x="6828" y="728"/>
                              </a:lnTo>
                              <a:lnTo>
                                <a:pt x="6833" y="802"/>
                              </a:lnTo>
                              <a:lnTo>
                                <a:pt x="6837" y="852"/>
                              </a:lnTo>
                              <a:lnTo>
                                <a:pt x="6841" y="868"/>
                              </a:lnTo>
                              <a:lnTo>
                                <a:pt x="6846" y="827"/>
                              </a:lnTo>
                              <a:lnTo>
                                <a:pt x="6850" y="796"/>
                              </a:lnTo>
                              <a:lnTo>
                                <a:pt x="6854" y="786"/>
                              </a:lnTo>
                              <a:lnTo>
                                <a:pt x="6859" y="780"/>
                              </a:lnTo>
                              <a:lnTo>
                                <a:pt x="6863" y="780"/>
                              </a:lnTo>
                              <a:lnTo>
                                <a:pt x="6867" y="761"/>
                              </a:lnTo>
                              <a:lnTo>
                                <a:pt x="6872" y="801"/>
                              </a:lnTo>
                              <a:lnTo>
                                <a:pt x="6876" y="842"/>
                              </a:lnTo>
                              <a:lnTo>
                                <a:pt x="6880" y="840"/>
                              </a:lnTo>
                              <a:lnTo>
                                <a:pt x="6885" y="811"/>
                              </a:lnTo>
                              <a:lnTo>
                                <a:pt x="6889" y="957"/>
                              </a:lnTo>
                              <a:lnTo>
                                <a:pt x="6893" y="1330"/>
                              </a:lnTo>
                              <a:lnTo>
                                <a:pt x="6898" y="1830"/>
                              </a:lnTo>
                              <a:lnTo>
                                <a:pt x="6902" y="2241"/>
                              </a:lnTo>
                              <a:lnTo>
                                <a:pt x="6906" y="2363"/>
                              </a:lnTo>
                              <a:lnTo>
                                <a:pt x="6911" y="2307"/>
                              </a:lnTo>
                              <a:lnTo>
                                <a:pt x="6915" y="1963"/>
                              </a:lnTo>
                              <a:lnTo>
                                <a:pt x="6919" y="1580"/>
                              </a:lnTo>
                              <a:lnTo>
                                <a:pt x="6923" y="1324"/>
                              </a:lnTo>
                              <a:lnTo>
                                <a:pt x="6928" y="1204"/>
                              </a:lnTo>
                              <a:lnTo>
                                <a:pt x="6932" y="1053"/>
                              </a:lnTo>
                              <a:lnTo>
                                <a:pt x="6936" y="882"/>
                              </a:lnTo>
                              <a:lnTo>
                                <a:pt x="6941" y="727"/>
                              </a:lnTo>
                              <a:lnTo>
                                <a:pt x="6945" y="670"/>
                              </a:lnTo>
                              <a:lnTo>
                                <a:pt x="6949" y="674"/>
                              </a:lnTo>
                              <a:lnTo>
                                <a:pt x="6954" y="713"/>
                              </a:lnTo>
                              <a:lnTo>
                                <a:pt x="6958" y="728"/>
                              </a:lnTo>
                              <a:lnTo>
                                <a:pt x="6962" y="723"/>
                              </a:lnTo>
                              <a:lnTo>
                                <a:pt x="6967" y="740"/>
                              </a:lnTo>
                              <a:lnTo>
                                <a:pt x="6971" y="830"/>
                              </a:lnTo>
                              <a:lnTo>
                                <a:pt x="6975" y="950"/>
                              </a:lnTo>
                              <a:lnTo>
                                <a:pt x="6980" y="1069"/>
                              </a:lnTo>
                              <a:lnTo>
                                <a:pt x="6984" y="1069"/>
                              </a:lnTo>
                              <a:lnTo>
                                <a:pt x="6988" y="990"/>
                              </a:lnTo>
                              <a:lnTo>
                                <a:pt x="6993" y="895"/>
                              </a:lnTo>
                              <a:lnTo>
                                <a:pt x="6997" y="866"/>
                              </a:lnTo>
                              <a:lnTo>
                                <a:pt x="7001" y="878"/>
                              </a:lnTo>
                              <a:lnTo>
                                <a:pt x="7006" y="893"/>
                              </a:lnTo>
                              <a:lnTo>
                                <a:pt x="7010" y="865"/>
                              </a:lnTo>
                              <a:lnTo>
                                <a:pt x="7014" y="809"/>
                              </a:lnTo>
                              <a:lnTo>
                                <a:pt x="7019" y="736"/>
                              </a:lnTo>
                              <a:lnTo>
                                <a:pt x="7023" y="683"/>
                              </a:lnTo>
                              <a:lnTo>
                                <a:pt x="7027" y="650"/>
                              </a:lnTo>
                              <a:lnTo>
                                <a:pt x="7032" y="636"/>
                              </a:lnTo>
                              <a:lnTo>
                                <a:pt x="7036" y="616"/>
                              </a:lnTo>
                              <a:lnTo>
                                <a:pt x="7040" y="607"/>
                              </a:lnTo>
                              <a:lnTo>
                                <a:pt x="7044" y="600"/>
                              </a:lnTo>
                              <a:lnTo>
                                <a:pt x="7049" y="642"/>
                              </a:lnTo>
                              <a:lnTo>
                                <a:pt x="7053" y="671"/>
                              </a:lnTo>
                              <a:lnTo>
                                <a:pt x="7057" y="685"/>
                              </a:lnTo>
                              <a:lnTo>
                                <a:pt x="7062" y="669"/>
                              </a:lnTo>
                              <a:lnTo>
                                <a:pt x="7066" y="618"/>
                              </a:lnTo>
                              <a:lnTo>
                                <a:pt x="7070" y="563"/>
                              </a:lnTo>
                              <a:lnTo>
                                <a:pt x="7075" y="563"/>
                              </a:lnTo>
                              <a:lnTo>
                                <a:pt x="7079" y="532"/>
                              </a:lnTo>
                              <a:lnTo>
                                <a:pt x="7083" y="533"/>
                              </a:lnTo>
                              <a:lnTo>
                                <a:pt x="7088" y="527"/>
                              </a:lnTo>
                              <a:lnTo>
                                <a:pt x="7092" y="515"/>
                              </a:lnTo>
                              <a:lnTo>
                                <a:pt x="7096" y="532"/>
                              </a:lnTo>
                              <a:lnTo>
                                <a:pt x="7101" y="515"/>
                              </a:lnTo>
                              <a:lnTo>
                                <a:pt x="7105" y="506"/>
                              </a:lnTo>
                              <a:lnTo>
                                <a:pt x="7109" y="515"/>
                              </a:lnTo>
                              <a:lnTo>
                                <a:pt x="7114" y="514"/>
                              </a:lnTo>
                              <a:lnTo>
                                <a:pt x="7118" y="524"/>
                              </a:lnTo>
                              <a:lnTo>
                                <a:pt x="7122" y="572"/>
                              </a:lnTo>
                              <a:lnTo>
                                <a:pt x="7127" y="783"/>
                              </a:lnTo>
                              <a:lnTo>
                                <a:pt x="7131" y="1240"/>
                              </a:lnTo>
                              <a:lnTo>
                                <a:pt x="7135" y="1902"/>
                              </a:lnTo>
                              <a:lnTo>
                                <a:pt x="7140" y="2371"/>
                              </a:lnTo>
                              <a:lnTo>
                                <a:pt x="7144" y="2155"/>
                              </a:lnTo>
                              <a:lnTo>
                                <a:pt x="7148" y="1569"/>
                              </a:lnTo>
                              <a:lnTo>
                                <a:pt x="7153" y="1042"/>
                              </a:lnTo>
                              <a:lnTo>
                                <a:pt x="7157" y="713"/>
                              </a:lnTo>
                              <a:lnTo>
                                <a:pt x="7161" y="589"/>
                              </a:lnTo>
                              <a:lnTo>
                                <a:pt x="7165" y="548"/>
                              </a:lnTo>
                              <a:lnTo>
                                <a:pt x="7170" y="525"/>
                              </a:lnTo>
                              <a:lnTo>
                                <a:pt x="7174" y="515"/>
                              </a:lnTo>
                              <a:lnTo>
                                <a:pt x="7178" y="500"/>
                              </a:lnTo>
                              <a:lnTo>
                                <a:pt x="7183" y="503"/>
                              </a:lnTo>
                              <a:lnTo>
                                <a:pt x="7187" y="522"/>
                              </a:lnTo>
                              <a:lnTo>
                                <a:pt x="7191" y="589"/>
                              </a:lnTo>
                              <a:lnTo>
                                <a:pt x="7196" y="643"/>
                              </a:lnTo>
                              <a:lnTo>
                                <a:pt x="7200" y="681"/>
                              </a:lnTo>
                              <a:lnTo>
                                <a:pt x="7204" y="692"/>
                              </a:lnTo>
                              <a:lnTo>
                                <a:pt x="7209" y="719"/>
                              </a:lnTo>
                              <a:lnTo>
                                <a:pt x="7213" y="746"/>
                              </a:lnTo>
                              <a:lnTo>
                                <a:pt x="7217" y="799"/>
                              </a:lnTo>
                              <a:lnTo>
                                <a:pt x="7222" y="967"/>
                              </a:lnTo>
                              <a:lnTo>
                                <a:pt x="7226" y="1274"/>
                              </a:lnTo>
                              <a:lnTo>
                                <a:pt x="7230" y="1584"/>
                              </a:lnTo>
                              <a:lnTo>
                                <a:pt x="7235" y="1613"/>
                              </a:lnTo>
                              <a:lnTo>
                                <a:pt x="7239" y="1328"/>
                              </a:lnTo>
                              <a:lnTo>
                                <a:pt x="7243" y="981"/>
                              </a:lnTo>
                              <a:lnTo>
                                <a:pt x="7248" y="748"/>
                              </a:lnTo>
                              <a:lnTo>
                                <a:pt x="7252" y="659"/>
                              </a:lnTo>
                              <a:lnTo>
                                <a:pt x="7256" y="665"/>
                              </a:lnTo>
                              <a:lnTo>
                                <a:pt x="7261" y="662"/>
                              </a:lnTo>
                              <a:lnTo>
                                <a:pt x="7265" y="650"/>
                              </a:lnTo>
                              <a:lnTo>
                                <a:pt x="7269" y="640"/>
                              </a:lnTo>
                              <a:lnTo>
                                <a:pt x="7273" y="630"/>
                              </a:lnTo>
                              <a:lnTo>
                                <a:pt x="7278" y="634"/>
                              </a:lnTo>
                              <a:lnTo>
                                <a:pt x="7282" y="605"/>
                              </a:lnTo>
                              <a:lnTo>
                                <a:pt x="7286" y="582"/>
                              </a:lnTo>
                              <a:lnTo>
                                <a:pt x="7291" y="542"/>
                              </a:lnTo>
                              <a:lnTo>
                                <a:pt x="7295" y="523"/>
                              </a:lnTo>
                              <a:lnTo>
                                <a:pt x="7299" y="499"/>
                              </a:lnTo>
                              <a:lnTo>
                                <a:pt x="7304" y="491"/>
                              </a:lnTo>
                              <a:lnTo>
                                <a:pt x="7308" y="470"/>
                              </a:lnTo>
                              <a:lnTo>
                                <a:pt x="7312" y="456"/>
                              </a:lnTo>
                              <a:lnTo>
                                <a:pt x="7317" y="447"/>
                              </a:lnTo>
                              <a:lnTo>
                                <a:pt x="7321" y="462"/>
                              </a:lnTo>
                              <a:lnTo>
                                <a:pt x="7325" y="491"/>
                              </a:lnTo>
                              <a:lnTo>
                                <a:pt x="7330" y="514"/>
                              </a:lnTo>
                              <a:lnTo>
                                <a:pt x="7334" y="560"/>
                              </a:lnTo>
                              <a:lnTo>
                                <a:pt x="7338" y="580"/>
                              </a:lnTo>
                              <a:lnTo>
                                <a:pt x="7343" y="562"/>
                              </a:lnTo>
                              <a:lnTo>
                                <a:pt x="7347" y="549"/>
                              </a:lnTo>
                              <a:lnTo>
                                <a:pt x="7351" y="519"/>
                              </a:lnTo>
                              <a:lnTo>
                                <a:pt x="7356" y="496"/>
                              </a:lnTo>
                              <a:lnTo>
                                <a:pt x="7360" y="479"/>
                              </a:lnTo>
                              <a:lnTo>
                                <a:pt x="7364" y="459"/>
                              </a:lnTo>
                              <a:lnTo>
                                <a:pt x="7369" y="469"/>
                              </a:lnTo>
                              <a:lnTo>
                                <a:pt x="7373" y="473"/>
                              </a:lnTo>
                              <a:lnTo>
                                <a:pt x="7377" y="485"/>
                              </a:lnTo>
                              <a:lnTo>
                                <a:pt x="7382" y="481"/>
                              </a:lnTo>
                              <a:lnTo>
                                <a:pt x="7386" y="474"/>
                              </a:lnTo>
                              <a:lnTo>
                                <a:pt x="7390" y="499"/>
                              </a:lnTo>
                              <a:lnTo>
                                <a:pt x="7394" y="549"/>
                              </a:lnTo>
                              <a:lnTo>
                                <a:pt x="7399" y="689"/>
                              </a:lnTo>
                              <a:lnTo>
                                <a:pt x="7403" y="899"/>
                              </a:lnTo>
                              <a:lnTo>
                                <a:pt x="7407" y="1116"/>
                              </a:lnTo>
                              <a:lnTo>
                                <a:pt x="7412" y="1268"/>
                              </a:lnTo>
                              <a:lnTo>
                                <a:pt x="7416" y="1243"/>
                              </a:lnTo>
                              <a:lnTo>
                                <a:pt x="7420" y="1079"/>
                              </a:lnTo>
                              <a:lnTo>
                                <a:pt x="7425" y="1016"/>
                              </a:lnTo>
                              <a:lnTo>
                                <a:pt x="7429" y="1048"/>
                              </a:lnTo>
                              <a:lnTo>
                                <a:pt x="7433" y="1179"/>
                              </a:lnTo>
                              <a:lnTo>
                                <a:pt x="7438" y="1222"/>
                              </a:lnTo>
                              <a:lnTo>
                                <a:pt x="7442" y="1101"/>
                              </a:lnTo>
                              <a:lnTo>
                                <a:pt x="7446" y="918"/>
                              </a:lnTo>
                              <a:lnTo>
                                <a:pt x="7451" y="743"/>
                              </a:lnTo>
                              <a:lnTo>
                                <a:pt x="7455" y="650"/>
                              </a:lnTo>
                              <a:lnTo>
                                <a:pt x="7459" y="613"/>
                              </a:lnTo>
                              <a:lnTo>
                                <a:pt x="7464" y="627"/>
                              </a:lnTo>
                              <a:lnTo>
                                <a:pt x="7468" y="662"/>
                              </a:lnTo>
                              <a:lnTo>
                                <a:pt x="7472" y="662"/>
                              </a:lnTo>
                              <a:lnTo>
                                <a:pt x="7477" y="621"/>
                              </a:lnTo>
                              <a:lnTo>
                                <a:pt x="7481" y="571"/>
                              </a:lnTo>
                              <a:lnTo>
                                <a:pt x="7485" y="529"/>
                              </a:lnTo>
                              <a:lnTo>
                                <a:pt x="7490" y="513"/>
                              </a:lnTo>
                              <a:lnTo>
                                <a:pt x="7494" y="529"/>
                              </a:lnTo>
                              <a:lnTo>
                                <a:pt x="7498" y="560"/>
                              </a:lnTo>
                              <a:lnTo>
                                <a:pt x="7503" y="595"/>
                              </a:lnTo>
                              <a:lnTo>
                                <a:pt x="7507" y="612"/>
                              </a:lnTo>
                              <a:lnTo>
                                <a:pt x="7511" y="573"/>
                              </a:lnTo>
                              <a:lnTo>
                                <a:pt x="7515" y="524"/>
                              </a:lnTo>
                              <a:lnTo>
                                <a:pt x="7520" y="505"/>
                              </a:lnTo>
                              <a:lnTo>
                                <a:pt x="7524" y="491"/>
                              </a:lnTo>
                              <a:lnTo>
                                <a:pt x="7528" y="504"/>
                              </a:lnTo>
                              <a:lnTo>
                                <a:pt x="7533" y="537"/>
                              </a:lnTo>
                              <a:lnTo>
                                <a:pt x="7537" y="559"/>
                              </a:lnTo>
                              <a:lnTo>
                                <a:pt x="7541" y="559"/>
                              </a:lnTo>
                              <a:lnTo>
                                <a:pt x="7546" y="559"/>
                              </a:lnTo>
                              <a:lnTo>
                                <a:pt x="7550" y="657"/>
                              </a:lnTo>
                              <a:lnTo>
                                <a:pt x="7554" y="791"/>
                              </a:lnTo>
                              <a:lnTo>
                                <a:pt x="7559" y="1003"/>
                              </a:lnTo>
                              <a:lnTo>
                                <a:pt x="7563" y="1135"/>
                              </a:lnTo>
                              <a:lnTo>
                                <a:pt x="7567" y="1209"/>
                              </a:lnTo>
                              <a:lnTo>
                                <a:pt x="7572" y="1199"/>
                              </a:lnTo>
                              <a:lnTo>
                                <a:pt x="7576" y="1247"/>
                              </a:lnTo>
                              <a:lnTo>
                                <a:pt x="7580" y="1174"/>
                              </a:lnTo>
                              <a:lnTo>
                                <a:pt x="7585" y="1054"/>
                              </a:lnTo>
                              <a:lnTo>
                                <a:pt x="7589" y="850"/>
                              </a:lnTo>
                              <a:lnTo>
                                <a:pt x="7593" y="660"/>
                              </a:lnTo>
                              <a:lnTo>
                                <a:pt x="7598" y="558"/>
                              </a:lnTo>
                              <a:lnTo>
                                <a:pt x="7602" y="491"/>
                              </a:lnTo>
                              <a:lnTo>
                                <a:pt x="7606" y="459"/>
                              </a:lnTo>
                              <a:lnTo>
                                <a:pt x="7611" y="442"/>
                              </a:lnTo>
                              <a:lnTo>
                                <a:pt x="7615" y="412"/>
                              </a:lnTo>
                              <a:lnTo>
                                <a:pt x="7619" y="419"/>
                              </a:lnTo>
                              <a:lnTo>
                                <a:pt x="7623" y="432"/>
                              </a:lnTo>
                              <a:lnTo>
                                <a:pt x="7628" y="455"/>
                              </a:lnTo>
                              <a:lnTo>
                                <a:pt x="7632" y="482"/>
                              </a:lnTo>
                              <a:lnTo>
                                <a:pt x="7636" y="497"/>
                              </a:lnTo>
                              <a:lnTo>
                                <a:pt x="7641" y="520"/>
                              </a:lnTo>
                              <a:lnTo>
                                <a:pt x="7645" y="553"/>
                              </a:lnTo>
                              <a:lnTo>
                                <a:pt x="7649" y="554"/>
                              </a:lnTo>
                              <a:lnTo>
                                <a:pt x="7654" y="552"/>
                              </a:lnTo>
                              <a:lnTo>
                                <a:pt x="7658" y="528"/>
                              </a:lnTo>
                              <a:lnTo>
                                <a:pt x="7662" y="504"/>
                              </a:lnTo>
                              <a:lnTo>
                                <a:pt x="7667" y="496"/>
                              </a:lnTo>
                              <a:lnTo>
                                <a:pt x="7671" y="505"/>
                              </a:lnTo>
                              <a:lnTo>
                                <a:pt x="7675" y="475"/>
                              </a:lnTo>
                              <a:lnTo>
                                <a:pt x="7680" y="448"/>
                              </a:lnTo>
                              <a:lnTo>
                                <a:pt x="7684" y="470"/>
                              </a:lnTo>
                              <a:lnTo>
                                <a:pt x="7688" y="458"/>
                              </a:lnTo>
                              <a:lnTo>
                                <a:pt x="7693" y="454"/>
                              </a:lnTo>
                              <a:lnTo>
                                <a:pt x="7697" y="538"/>
                              </a:lnTo>
                              <a:lnTo>
                                <a:pt x="7701" y="720"/>
                              </a:lnTo>
                              <a:lnTo>
                                <a:pt x="7706" y="979"/>
                              </a:lnTo>
                              <a:lnTo>
                                <a:pt x="7710" y="1192"/>
                              </a:lnTo>
                              <a:lnTo>
                                <a:pt x="7714" y="1245"/>
                              </a:lnTo>
                              <a:lnTo>
                                <a:pt x="7719" y="1177"/>
                              </a:lnTo>
                              <a:lnTo>
                                <a:pt x="7723" y="905"/>
                              </a:lnTo>
                              <a:lnTo>
                                <a:pt x="7727" y="648"/>
                              </a:lnTo>
                              <a:lnTo>
                                <a:pt x="7732" y="504"/>
                              </a:lnTo>
                              <a:lnTo>
                                <a:pt x="7736" y="434"/>
                              </a:lnTo>
                              <a:lnTo>
                                <a:pt x="7740" y="409"/>
                              </a:lnTo>
                              <a:lnTo>
                                <a:pt x="7744" y="395"/>
                              </a:lnTo>
                              <a:lnTo>
                                <a:pt x="7749" y="395"/>
                              </a:lnTo>
                              <a:lnTo>
                                <a:pt x="7753" y="397"/>
                              </a:lnTo>
                              <a:lnTo>
                                <a:pt x="7757" y="395"/>
                              </a:lnTo>
                              <a:lnTo>
                                <a:pt x="7762" y="394"/>
                              </a:lnTo>
                              <a:lnTo>
                                <a:pt x="7766" y="427"/>
                              </a:lnTo>
                              <a:lnTo>
                                <a:pt x="7770" y="429"/>
                              </a:lnTo>
                              <a:lnTo>
                                <a:pt x="7775" y="425"/>
                              </a:lnTo>
                              <a:lnTo>
                                <a:pt x="7779" y="416"/>
                              </a:lnTo>
                              <a:lnTo>
                                <a:pt x="7783" y="402"/>
                              </a:lnTo>
                              <a:lnTo>
                                <a:pt x="7788" y="402"/>
                              </a:lnTo>
                              <a:lnTo>
                                <a:pt x="7792" y="408"/>
                              </a:lnTo>
                              <a:lnTo>
                                <a:pt x="7796" y="404"/>
                              </a:lnTo>
                              <a:lnTo>
                                <a:pt x="7801" y="423"/>
                              </a:lnTo>
                              <a:lnTo>
                                <a:pt x="7805" y="442"/>
                              </a:lnTo>
                              <a:lnTo>
                                <a:pt x="7809" y="445"/>
                              </a:lnTo>
                              <a:lnTo>
                                <a:pt x="7814" y="434"/>
                              </a:lnTo>
                              <a:lnTo>
                                <a:pt x="7818" y="399"/>
                              </a:lnTo>
                              <a:lnTo>
                                <a:pt x="7822" y="377"/>
                              </a:lnTo>
                              <a:lnTo>
                                <a:pt x="7827" y="364"/>
                              </a:lnTo>
                              <a:lnTo>
                                <a:pt x="7831" y="367"/>
                              </a:lnTo>
                              <a:lnTo>
                                <a:pt x="7835" y="397"/>
                              </a:lnTo>
                              <a:lnTo>
                                <a:pt x="7840" y="440"/>
                              </a:lnTo>
                              <a:lnTo>
                                <a:pt x="7844" y="534"/>
                              </a:lnTo>
                              <a:lnTo>
                                <a:pt x="7848" y="677"/>
                              </a:lnTo>
                              <a:lnTo>
                                <a:pt x="7852" y="835"/>
                              </a:lnTo>
                              <a:lnTo>
                                <a:pt x="7857" y="987"/>
                              </a:lnTo>
                              <a:lnTo>
                                <a:pt x="7861" y="1016"/>
                              </a:lnTo>
                              <a:lnTo>
                                <a:pt x="7865" y="942"/>
                              </a:lnTo>
                              <a:lnTo>
                                <a:pt x="7870" y="789"/>
                              </a:lnTo>
                              <a:lnTo>
                                <a:pt x="7874" y="615"/>
                              </a:lnTo>
                              <a:lnTo>
                                <a:pt x="7878" y="484"/>
                              </a:lnTo>
                              <a:lnTo>
                                <a:pt x="7883" y="434"/>
                              </a:lnTo>
                              <a:lnTo>
                                <a:pt x="7887" y="424"/>
                              </a:lnTo>
                              <a:lnTo>
                                <a:pt x="7891" y="423"/>
                              </a:lnTo>
                              <a:lnTo>
                                <a:pt x="7896" y="434"/>
                              </a:lnTo>
                              <a:lnTo>
                                <a:pt x="7900" y="431"/>
                              </a:lnTo>
                              <a:lnTo>
                                <a:pt x="7904" y="414"/>
                              </a:lnTo>
                              <a:lnTo>
                                <a:pt x="7909" y="399"/>
                              </a:lnTo>
                              <a:lnTo>
                                <a:pt x="7913" y="390"/>
                              </a:lnTo>
                              <a:lnTo>
                                <a:pt x="7917" y="389"/>
                              </a:lnTo>
                              <a:lnTo>
                                <a:pt x="7922" y="387"/>
                              </a:lnTo>
                              <a:lnTo>
                                <a:pt x="7926" y="404"/>
                              </a:lnTo>
                              <a:lnTo>
                                <a:pt x="7930" y="433"/>
                              </a:lnTo>
                              <a:lnTo>
                                <a:pt x="7935" y="465"/>
                              </a:lnTo>
                              <a:lnTo>
                                <a:pt x="7939" y="558"/>
                              </a:lnTo>
                              <a:lnTo>
                                <a:pt x="7943" y="696"/>
                              </a:lnTo>
                              <a:lnTo>
                                <a:pt x="7948" y="849"/>
                              </a:lnTo>
                              <a:lnTo>
                                <a:pt x="7952" y="944"/>
                              </a:lnTo>
                              <a:lnTo>
                                <a:pt x="7956" y="905"/>
                              </a:lnTo>
                              <a:lnTo>
                                <a:pt x="7961" y="792"/>
                              </a:lnTo>
                              <a:lnTo>
                                <a:pt x="7965" y="668"/>
                              </a:lnTo>
                              <a:lnTo>
                                <a:pt x="7969" y="624"/>
                              </a:lnTo>
                              <a:lnTo>
                                <a:pt x="7973" y="662"/>
                              </a:lnTo>
                              <a:lnTo>
                                <a:pt x="7978" y="800"/>
                              </a:lnTo>
                              <a:lnTo>
                                <a:pt x="7982" y="895"/>
                              </a:lnTo>
                              <a:lnTo>
                                <a:pt x="7986" y="961"/>
                              </a:lnTo>
                              <a:lnTo>
                                <a:pt x="7991" y="934"/>
                              </a:lnTo>
                              <a:lnTo>
                                <a:pt x="7995" y="792"/>
                              </a:lnTo>
                              <a:lnTo>
                                <a:pt x="7999" y="676"/>
                              </a:lnTo>
                              <a:lnTo>
                                <a:pt x="8004" y="578"/>
                              </a:lnTo>
                              <a:lnTo>
                                <a:pt x="8008" y="506"/>
                              </a:lnTo>
                              <a:lnTo>
                                <a:pt x="8012" y="444"/>
                              </a:lnTo>
                              <a:lnTo>
                                <a:pt x="8017" y="401"/>
                              </a:lnTo>
                              <a:lnTo>
                                <a:pt x="8021" y="379"/>
                              </a:lnTo>
                              <a:lnTo>
                                <a:pt x="8025" y="377"/>
                              </a:lnTo>
                              <a:lnTo>
                                <a:pt x="8030" y="373"/>
                              </a:lnTo>
                              <a:lnTo>
                                <a:pt x="8034" y="389"/>
                              </a:lnTo>
                              <a:lnTo>
                                <a:pt x="8038" y="414"/>
                              </a:lnTo>
                              <a:lnTo>
                                <a:pt x="8043" y="454"/>
                              </a:lnTo>
                              <a:lnTo>
                                <a:pt x="8047" y="486"/>
                              </a:lnTo>
                              <a:lnTo>
                                <a:pt x="8051" y="474"/>
                              </a:lnTo>
                              <a:lnTo>
                                <a:pt x="8056" y="462"/>
                              </a:lnTo>
                              <a:lnTo>
                                <a:pt x="8060" y="454"/>
                              </a:lnTo>
                              <a:lnTo>
                                <a:pt x="8064" y="444"/>
                              </a:lnTo>
                              <a:lnTo>
                                <a:pt x="8069" y="433"/>
                              </a:lnTo>
                              <a:lnTo>
                                <a:pt x="8073" y="427"/>
                              </a:lnTo>
                              <a:lnTo>
                                <a:pt x="8077" y="421"/>
                              </a:lnTo>
                              <a:lnTo>
                                <a:pt x="8082" y="389"/>
                              </a:lnTo>
                              <a:lnTo>
                                <a:pt x="8086" y="370"/>
                              </a:lnTo>
                              <a:lnTo>
                                <a:pt x="8090" y="346"/>
                              </a:lnTo>
                              <a:lnTo>
                                <a:pt x="8094" y="349"/>
                              </a:lnTo>
                              <a:lnTo>
                                <a:pt x="8099" y="347"/>
                              </a:lnTo>
                              <a:lnTo>
                                <a:pt x="8103" y="356"/>
                              </a:lnTo>
                              <a:lnTo>
                                <a:pt x="8107" y="382"/>
                              </a:lnTo>
                              <a:lnTo>
                                <a:pt x="8112" y="421"/>
                              </a:lnTo>
                              <a:lnTo>
                                <a:pt x="8116" y="527"/>
                              </a:lnTo>
                              <a:lnTo>
                                <a:pt x="8120" y="715"/>
                              </a:lnTo>
                              <a:lnTo>
                                <a:pt x="8125" y="841"/>
                              </a:lnTo>
                              <a:lnTo>
                                <a:pt x="8129" y="933"/>
                              </a:lnTo>
                              <a:lnTo>
                                <a:pt x="8133" y="1014"/>
                              </a:lnTo>
                              <a:lnTo>
                                <a:pt x="8138" y="953"/>
                              </a:lnTo>
                              <a:lnTo>
                                <a:pt x="8142" y="930"/>
                              </a:lnTo>
                              <a:lnTo>
                                <a:pt x="8146" y="964"/>
                              </a:lnTo>
                              <a:lnTo>
                                <a:pt x="8151" y="943"/>
                              </a:lnTo>
                              <a:lnTo>
                                <a:pt x="8155" y="904"/>
                              </a:lnTo>
                              <a:lnTo>
                                <a:pt x="8159" y="822"/>
                              </a:lnTo>
                              <a:lnTo>
                                <a:pt x="8164" y="665"/>
                              </a:lnTo>
                              <a:lnTo>
                                <a:pt x="8168" y="540"/>
                              </a:lnTo>
                              <a:lnTo>
                                <a:pt x="8172" y="457"/>
                              </a:lnTo>
                              <a:lnTo>
                                <a:pt x="8177" y="416"/>
                              </a:lnTo>
                              <a:lnTo>
                                <a:pt x="8181" y="398"/>
                              </a:lnTo>
                              <a:lnTo>
                                <a:pt x="8185" y="370"/>
                              </a:lnTo>
                              <a:lnTo>
                                <a:pt x="8190" y="361"/>
                              </a:lnTo>
                              <a:lnTo>
                                <a:pt x="8194" y="349"/>
                              </a:lnTo>
                              <a:lnTo>
                                <a:pt x="8198" y="340"/>
                              </a:lnTo>
                              <a:lnTo>
                                <a:pt x="8202" y="337"/>
                              </a:lnTo>
                              <a:lnTo>
                                <a:pt x="8207" y="332"/>
                              </a:lnTo>
                              <a:lnTo>
                                <a:pt x="8211" y="345"/>
                              </a:lnTo>
                              <a:lnTo>
                                <a:pt x="8215" y="352"/>
                              </a:lnTo>
                              <a:lnTo>
                                <a:pt x="8220" y="400"/>
                              </a:lnTo>
                              <a:lnTo>
                                <a:pt x="8224" y="428"/>
                              </a:lnTo>
                              <a:lnTo>
                                <a:pt x="8228" y="451"/>
                              </a:lnTo>
                              <a:lnTo>
                                <a:pt x="8233" y="447"/>
                              </a:lnTo>
                              <a:lnTo>
                                <a:pt x="8237" y="431"/>
                              </a:lnTo>
                              <a:lnTo>
                                <a:pt x="8241" y="390"/>
                              </a:lnTo>
                              <a:lnTo>
                                <a:pt x="8246" y="371"/>
                              </a:lnTo>
                              <a:lnTo>
                                <a:pt x="8250" y="359"/>
                              </a:lnTo>
                              <a:lnTo>
                                <a:pt x="8254" y="358"/>
                              </a:lnTo>
                              <a:lnTo>
                                <a:pt x="8259" y="346"/>
                              </a:lnTo>
                              <a:lnTo>
                                <a:pt x="8263" y="359"/>
                              </a:lnTo>
                              <a:lnTo>
                                <a:pt x="8267" y="359"/>
                              </a:lnTo>
                              <a:lnTo>
                                <a:pt x="8272" y="356"/>
                              </a:lnTo>
                              <a:lnTo>
                                <a:pt x="8276" y="345"/>
                              </a:lnTo>
                              <a:lnTo>
                                <a:pt x="8280" y="346"/>
                              </a:lnTo>
                              <a:lnTo>
                                <a:pt x="8285" y="336"/>
                              </a:lnTo>
                              <a:lnTo>
                                <a:pt x="8289" y="329"/>
                              </a:lnTo>
                              <a:lnTo>
                                <a:pt x="8293" y="321"/>
                              </a:lnTo>
                              <a:lnTo>
                                <a:pt x="8298" y="324"/>
                              </a:lnTo>
                              <a:lnTo>
                                <a:pt x="8302" y="318"/>
                              </a:lnTo>
                              <a:lnTo>
                                <a:pt x="8306" y="307"/>
                              </a:lnTo>
                              <a:lnTo>
                                <a:pt x="8311" y="305"/>
                              </a:lnTo>
                              <a:lnTo>
                                <a:pt x="8315" y="309"/>
                              </a:lnTo>
                              <a:lnTo>
                                <a:pt x="8319" y="312"/>
                              </a:lnTo>
                              <a:lnTo>
                                <a:pt x="8323" y="315"/>
                              </a:lnTo>
                              <a:lnTo>
                                <a:pt x="8328" y="310"/>
                              </a:lnTo>
                              <a:lnTo>
                                <a:pt x="8332" y="304"/>
                              </a:lnTo>
                              <a:lnTo>
                                <a:pt x="8336" y="317"/>
                              </a:lnTo>
                              <a:lnTo>
                                <a:pt x="8341" y="297"/>
                              </a:lnTo>
                              <a:lnTo>
                                <a:pt x="8345" y="299"/>
                              </a:lnTo>
                              <a:lnTo>
                                <a:pt x="8349" y="301"/>
                              </a:lnTo>
                              <a:lnTo>
                                <a:pt x="8354" y="299"/>
                              </a:lnTo>
                              <a:lnTo>
                                <a:pt x="8358" y="296"/>
                              </a:lnTo>
                              <a:lnTo>
                                <a:pt x="8362" y="301"/>
                              </a:lnTo>
                              <a:lnTo>
                                <a:pt x="8367" y="296"/>
                              </a:lnTo>
                              <a:lnTo>
                                <a:pt x="8371" y="282"/>
                              </a:lnTo>
                              <a:lnTo>
                                <a:pt x="8375" y="274"/>
                              </a:lnTo>
                              <a:lnTo>
                                <a:pt x="8380" y="283"/>
                              </a:lnTo>
                              <a:lnTo>
                                <a:pt x="8384" y="289"/>
                              </a:lnTo>
                              <a:lnTo>
                                <a:pt x="8388" y="316"/>
                              </a:lnTo>
                              <a:lnTo>
                                <a:pt x="8393" y="326"/>
                              </a:lnTo>
                              <a:lnTo>
                                <a:pt x="8397" y="356"/>
                              </a:lnTo>
                              <a:lnTo>
                                <a:pt x="8401" y="373"/>
                              </a:lnTo>
                              <a:lnTo>
                                <a:pt x="8406" y="380"/>
                              </a:lnTo>
                              <a:lnTo>
                                <a:pt x="8410" y="401"/>
                              </a:lnTo>
                              <a:lnTo>
                                <a:pt x="8414" y="466"/>
                              </a:lnTo>
                              <a:lnTo>
                                <a:pt x="8419" y="540"/>
                              </a:lnTo>
                              <a:lnTo>
                                <a:pt x="8423" y="649"/>
                              </a:lnTo>
                              <a:lnTo>
                                <a:pt x="8427" y="762"/>
                              </a:lnTo>
                              <a:lnTo>
                                <a:pt x="8432" y="816"/>
                              </a:lnTo>
                              <a:lnTo>
                                <a:pt x="8436" y="753"/>
                              </a:lnTo>
                              <a:lnTo>
                                <a:pt x="8440" y="620"/>
                              </a:lnTo>
                              <a:lnTo>
                                <a:pt x="8444" y="499"/>
                              </a:lnTo>
                              <a:lnTo>
                                <a:pt x="8449" y="407"/>
                              </a:lnTo>
                              <a:lnTo>
                                <a:pt x="8453" y="337"/>
                              </a:lnTo>
                              <a:lnTo>
                                <a:pt x="8457" y="290"/>
                              </a:lnTo>
                              <a:lnTo>
                                <a:pt x="8462" y="276"/>
                              </a:lnTo>
                              <a:lnTo>
                                <a:pt x="8466" y="273"/>
                              </a:lnTo>
                              <a:lnTo>
                                <a:pt x="8470" y="254"/>
                              </a:lnTo>
                              <a:lnTo>
                                <a:pt x="8475" y="260"/>
                              </a:lnTo>
                              <a:lnTo>
                                <a:pt x="8479" y="258"/>
                              </a:lnTo>
                              <a:lnTo>
                                <a:pt x="8483" y="258"/>
                              </a:lnTo>
                              <a:lnTo>
                                <a:pt x="8488" y="274"/>
                              </a:lnTo>
                              <a:lnTo>
                                <a:pt x="8492" y="261"/>
                              </a:lnTo>
                              <a:lnTo>
                                <a:pt x="8496" y="258"/>
                              </a:lnTo>
                              <a:lnTo>
                                <a:pt x="8501" y="256"/>
                              </a:lnTo>
                              <a:lnTo>
                                <a:pt x="8505" y="246"/>
                              </a:lnTo>
                              <a:lnTo>
                                <a:pt x="8509" y="265"/>
                              </a:lnTo>
                              <a:lnTo>
                                <a:pt x="8514" y="269"/>
                              </a:lnTo>
                              <a:lnTo>
                                <a:pt x="8518" y="272"/>
                              </a:lnTo>
                              <a:lnTo>
                                <a:pt x="8522" y="286"/>
                              </a:lnTo>
                              <a:lnTo>
                                <a:pt x="8527" y="283"/>
                              </a:lnTo>
                              <a:lnTo>
                                <a:pt x="8531" y="293"/>
                              </a:lnTo>
                              <a:lnTo>
                                <a:pt x="8535" y="295"/>
                              </a:lnTo>
                              <a:lnTo>
                                <a:pt x="8540" y="295"/>
                              </a:lnTo>
                              <a:lnTo>
                                <a:pt x="8544" y="285"/>
                              </a:lnTo>
                              <a:lnTo>
                                <a:pt x="8548" y="295"/>
                              </a:lnTo>
                              <a:lnTo>
                                <a:pt x="8552" y="293"/>
                              </a:lnTo>
                              <a:lnTo>
                                <a:pt x="8557" y="310"/>
                              </a:lnTo>
                              <a:lnTo>
                                <a:pt x="8561" y="315"/>
                              </a:lnTo>
                              <a:lnTo>
                                <a:pt x="8565" y="314"/>
                              </a:lnTo>
                              <a:lnTo>
                                <a:pt x="8570" y="324"/>
                              </a:lnTo>
                              <a:lnTo>
                                <a:pt x="8574" y="319"/>
                              </a:lnTo>
                              <a:lnTo>
                                <a:pt x="8578" y="295"/>
                              </a:lnTo>
                              <a:lnTo>
                                <a:pt x="8583" y="286"/>
                              </a:lnTo>
                              <a:lnTo>
                                <a:pt x="8587" y="271"/>
                              </a:lnTo>
                              <a:lnTo>
                                <a:pt x="8591" y="264"/>
                              </a:lnTo>
                              <a:lnTo>
                                <a:pt x="8596" y="260"/>
                              </a:lnTo>
                              <a:lnTo>
                                <a:pt x="8600" y="261"/>
                              </a:lnTo>
                              <a:lnTo>
                                <a:pt x="8604" y="267"/>
                              </a:lnTo>
                              <a:lnTo>
                                <a:pt x="8609" y="271"/>
                              </a:lnTo>
                              <a:lnTo>
                                <a:pt x="8613" y="297"/>
                              </a:lnTo>
                              <a:lnTo>
                                <a:pt x="8617" y="307"/>
                              </a:lnTo>
                              <a:lnTo>
                                <a:pt x="8622" y="343"/>
                              </a:lnTo>
                              <a:lnTo>
                                <a:pt x="8626" y="371"/>
                              </a:lnTo>
                              <a:lnTo>
                                <a:pt x="8630" y="427"/>
                              </a:lnTo>
                              <a:lnTo>
                                <a:pt x="8635" y="493"/>
                              </a:lnTo>
                              <a:lnTo>
                                <a:pt x="8639" y="592"/>
                              </a:lnTo>
                              <a:lnTo>
                                <a:pt x="8643" y="708"/>
                              </a:lnTo>
                              <a:lnTo>
                                <a:pt x="8648" y="753"/>
                              </a:lnTo>
                              <a:lnTo>
                                <a:pt x="8652" y="767"/>
                              </a:lnTo>
                              <a:lnTo>
                                <a:pt x="8656" y="675"/>
                              </a:lnTo>
                              <a:lnTo>
                                <a:pt x="8661" y="565"/>
                              </a:lnTo>
                              <a:lnTo>
                                <a:pt x="8665" y="463"/>
                              </a:lnTo>
                              <a:lnTo>
                                <a:pt x="8669" y="393"/>
                              </a:lnTo>
                              <a:lnTo>
                                <a:pt x="8673" y="351"/>
                              </a:lnTo>
                              <a:lnTo>
                                <a:pt x="8678" y="340"/>
                              </a:lnTo>
                              <a:lnTo>
                                <a:pt x="8682" y="340"/>
                              </a:lnTo>
                              <a:lnTo>
                                <a:pt x="8686" y="337"/>
                              </a:lnTo>
                              <a:lnTo>
                                <a:pt x="8691" y="342"/>
                              </a:lnTo>
                              <a:lnTo>
                                <a:pt x="8695" y="323"/>
                              </a:lnTo>
                              <a:lnTo>
                                <a:pt x="8699" y="301"/>
                              </a:lnTo>
                              <a:lnTo>
                                <a:pt x="8704" y="285"/>
                              </a:lnTo>
                              <a:lnTo>
                                <a:pt x="8708" y="267"/>
                              </a:lnTo>
                              <a:lnTo>
                                <a:pt x="8712" y="265"/>
                              </a:lnTo>
                              <a:lnTo>
                                <a:pt x="8717" y="252"/>
                              </a:lnTo>
                              <a:lnTo>
                                <a:pt x="8721" y="250"/>
                              </a:lnTo>
                              <a:lnTo>
                                <a:pt x="8725" y="249"/>
                              </a:lnTo>
                              <a:lnTo>
                                <a:pt x="8730" y="257"/>
                              </a:lnTo>
                              <a:lnTo>
                                <a:pt x="8734" y="285"/>
                              </a:lnTo>
                              <a:lnTo>
                                <a:pt x="8738" y="271"/>
                              </a:lnTo>
                              <a:lnTo>
                                <a:pt x="8743" y="286"/>
                              </a:lnTo>
                              <a:lnTo>
                                <a:pt x="8747" y="291"/>
                              </a:lnTo>
                              <a:lnTo>
                                <a:pt x="8751" y="288"/>
                              </a:lnTo>
                              <a:lnTo>
                                <a:pt x="8756" y="294"/>
                              </a:lnTo>
                              <a:lnTo>
                                <a:pt x="8760" y="300"/>
                              </a:lnTo>
                              <a:lnTo>
                                <a:pt x="8764" y="297"/>
                              </a:lnTo>
                              <a:lnTo>
                                <a:pt x="8769" y="292"/>
                              </a:lnTo>
                              <a:lnTo>
                                <a:pt x="8773" y="285"/>
                              </a:lnTo>
                              <a:lnTo>
                                <a:pt x="8777" y="278"/>
                              </a:lnTo>
                              <a:lnTo>
                                <a:pt x="8782" y="268"/>
                              </a:lnTo>
                              <a:lnTo>
                                <a:pt x="8786" y="277"/>
                              </a:lnTo>
                              <a:lnTo>
                                <a:pt x="8790" y="278"/>
                              </a:lnTo>
                              <a:lnTo>
                                <a:pt x="8794" y="286"/>
                              </a:lnTo>
                              <a:lnTo>
                                <a:pt x="8799" y="276"/>
                              </a:lnTo>
                              <a:lnTo>
                                <a:pt x="8803" y="277"/>
                              </a:lnTo>
                              <a:lnTo>
                                <a:pt x="8807" y="270"/>
                              </a:lnTo>
                              <a:lnTo>
                                <a:pt x="8812" y="267"/>
                              </a:lnTo>
                              <a:lnTo>
                                <a:pt x="8816" y="262"/>
                              </a:lnTo>
                              <a:lnTo>
                                <a:pt x="8820" y="251"/>
                              </a:lnTo>
                              <a:lnTo>
                                <a:pt x="8825" y="243"/>
                              </a:lnTo>
                              <a:lnTo>
                                <a:pt x="8829" y="233"/>
                              </a:lnTo>
                              <a:lnTo>
                                <a:pt x="8833" y="246"/>
                              </a:lnTo>
                              <a:lnTo>
                                <a:pt x="8838" y="246"/>
                              </a:lnTo>
                              <a:lnTo>
                                <a:pt x="8842" y="262"/>
                              </a:lnTo>
                              <a:lnTo>
                                <a:pt x="8846" y="272"/>
                              </a:lnTo>
                              <a:lnTo>
                                <a:pt x="8851" y="287"/>
                              </a:lnTo>
                              <a:lnTo>
                                <a:pt x="8855" y="301"/>
                              </a:lnTo>
                              <a:lnTo>
                                <a:pt x="8859" y="314"/>
                              </a:lnTo>
                              <a:lnTo>
                                <a:pt x="8864" y="310"/>
                              </a:lnTo>
                              <a:lnTo>
                                <a:pt x="8868" y="297"/>
                              </a:lnTo>
                              <a:lnTo>
                                <a:pt x="8872" y="300"/>
                              </a:lnTo>
                              <a:lnTo>
                                <a:pt x="8877" y="308"/>
                              </a:lnTo>
                              <a:lnTo>
                                <a:pt x="8881" y="317"/>
                              </a:lnTo>
                              <a:lnTo>
                                <a:pt x="8885" y="339"/>
                              </a:lnTo>
                              <a:lnTo>
                                <a:pt x="8890" y="331"/>
                              </a:lnTo>
                              <a:lnTo>
                                <a:pt x="8894" y="318"/>
                              </a:lnTo>
                              <a:lnTo>
                                <a:pt x="8898" y="313"/>
                              </a:lnTo>
                              <a:lnTo>
                                <a:pt x="8902" y="282"/>
                              </a:lnTo>
                              <a:lnTo>
                                <a:pt x="8907" y="263"/>
                              </a:lnTo>
                              <a:lnTo>
                                <a:pt x="8911" y="258"/>
                              </a:lnTo>
                              <a:lnTo>
                                <a:pt x="8915" y="250"/>
                              </a:lnTo>
                              <a:lnTo>
                                <a:pt x="8920" y="244"/>
                              </a:lnTo>
                              <a:lnTo>
                                <a:pt x="8924" y="251"/>
                              </a:lnTo>
                              <a:lnTo>
                                <a:pt x="8928" y="264"/>
                              </a:lnTo>
                              <a:lnTo>
                                <a:pt x="8933" y="269"/>
                              </a:lnTo>
                              <a:lnTo>
                                <a:pt x="8937" y="267"/>
                              </a:lnTo>
                              <a:lnTo>
                                <a:pt x="8941" y="258"/>
                              </a:lnTo>
                              <a:lnTo>
                                <a:pt x="8946" y="263"/>
                              </a:lnTo>
                              <a:lnTo>
                                <a:pt x="8950" y="247"/>
                              </a:lnTo>
                              <a:lnTo>
                                <a:pt x="8954" y="238"/>
                              </a:lnTo>
                              <a:lnTo>
                                <a:pt x="8959" y="227"/>
                              </a:lnTo>
                              <a:lnTo>
                                <a:pt x="8963" y="217"/>
                              </a:lnTo>
                              <a:lnTo>
                                <a:pt x="8967" y="218"/>
                              </a:lnTo>
                              <a:lnTo>
                                <a:pt x="8972" y="206"/>
                              </a:lnTo>
                              <a:lnTo>
                                <a:pt x="8976" y="203"/>
                              </a:lnTo>
                              <a:lnTo>
                                <a:pt x="8980" y="203"/>
                              </a:lnTo>
                              <a:lnTo>
                                <a:pt x="8985" y="213"/>
                              </a:lnTo>
                              <a:lnTo>
                                <a:pt x="8989" y="210"/>
                              </a:lnTo>
                              <a:lnTo>
                                <a:pt x="8993" y="222"/>
                              </a:lnTo>
                              <a:lnTo>
                                <a:pt x="8998" y="232"/>
                              </a:lnTo>
                              <a:lnTo>
                                <a:pt x="9002" y="236"/>
                              </a:lnTo>
                              <a:lnTo>
                                <a:pt x="9006" y="251"/>
                              </a:lnTo>
                              <a:lnTo>
                                <a:pt x="9011" y="254"/>
                              </a:lnTo>
                              <a:lnTo>
                                <a:pt x="9015" y="248"/>
                              </a:lnTo>
                              <a:lnTo>
                                <a:pt x="9019" y="255"/>
                              </a:lnTo>
                              <a:lnTo>
                                <a:pt x="9023" y="243"/>
                              </a:lnTo>
                              <a:lnTo>
                                <a:pt x="9028" y="257"/>
                              </a:lnTo>
                              <a:lnTo>
                                <a:pt x="9032" y="248"/>
                              </a:lnTo>
                              <a:lnTo>
                                <a:pt x="9036" y="250"/>
                              </a:lnTo>
                              <a:lnTo>
                                <a:pt x="9041" y="249"/>
                              </a:lnTo>
                              <a:lnTo>
                                <a:pt x="9045" y="264"/>
                              </a:lnTo>
                              <a:lnTo>
                                <a:pt x="9049" y="264"/>
                              </a:lnTo>
                              <a:lnTo>
                                <a:pt x="9054" y="253"/>
                              </a:lnTo>
                              <a:lnTo>
                                <a:pt x="9058" y="241"/>
                              </a:lnTo>
                              <a:lnTo>
                                <a:pt x="9062" y="235"/>
                              </a:lnTo>
                              <a:lnTo>
                                <a:pt x="9067" y="225"/>
                              </a:lnTo>
                              <a:lnTo>
                                <a:pt x="9071" y="205"/>
                              </a:lnTo>
                              <a:lnTo>
                                <a:pt x="9075" y="194"/>
                              </a:lnTo>
                              <a:lnTo>
                                <a:pt x="9080" y="198"/>
                              </a:lnTo>
                              <a:lnTo>
                                <a:pt x="9084" y="190"/>
                              </a:lnTo>
                              <a:lnTo>
                                <a:pt x="9088" y="203"/>
                              </a:lnTo>
                              <a:lnTo>
                                <a:pt x="9093" y="201"/>
                              </a:lnTo>
                              <a:lnTo>
                                <a:pt x="9097" y="191"/>
                              </a:lnTo>
                              <a:lnTo>
                                <a:pt x="9101" y="203"/>
                              </a:lnTo>
                              <a:lnTo>
                                <a:pt x="9106" y="201"/>
                              </a:lnTo>
                              <a:lnTo>
                                <a:pt x="9110" y="200"/>
                              </a:lnTo>
                              <a:lnTo>
                                <a:pt x="9114" y="202"/>
                              </a:lnTo>
                              <a:lnTo>
                                <a:pt x="9119" y="187"/>
                              </a:lnTo>
                              <a:lnTo>
                                <a:pt x="9123" y="194"/>
                              </a:lnTo>
                              <a:lnTo>
                                <a:pt x="9127" y="194"/>
                              </a:lnTo>
                              <a:lnTo>
                                <a:pt x="9131" y="195"/>
                              </a:lnTo>
                              <a:lnTo>
                                <a:pt x="9136" y="202"/>
                              </a:lnTo>
                              <a:lnTo>
                                <a:pt x="9140" y="193"/>
                              </a:lnTo>
                              <a:lnTo>
                                <a:pt x="9144" y="197"/>
                              </a:lnTo>
                              <a:lnTo>
                                <a:pt x="9149" y="202"/>
                              </a:lnTo>
                              <a:lnTo>
                                <a:pt x="9153" y="207"/>
                              </a:lnTo>
                              <a:lnTo>
                                <a:pt x="9157" y="223"/>
                              </a:lnTo>
                              <a:lnTo>
                                <a:pt x="9162" y="220"/>
                              </a:lnTo>
                              <a:lnTo>
                                <a:pt x="9166" y="220"/>
                              </a:lnTo>
                              <a:lnTo>
                                <a:pt x="9170" y="217"/>
                              </a:lnTo>
                              <a:lnTo>
                                <a:pt x="9175" y="210"/>
                              </a:lnTo>
                              <a:lnTo>
                                <a:pt x="9179" y="215"/>
                              </a:lnTo>
                              <a:lnTo>
                                <a:pt x="9183" y="222"/>
                              </a:lnTo>
                              <a:lnTo>
                                <a:pt x="9188" y="214"/>
                              </a:lnTo>
                              <a:lnTo>
                                <a:pt x="9192" y="224"/>
                              </a:lnTo>
                              <a:lnTo>
                                <a:pt x="9196" y="224"/>
                              </a:lnTo>
                              <a:lnTo>
                                <a:pt x="9201" y="225"/>
                              </a:lnTo>
                              <a:lnTo>
                                <a:pt x="9205" y="222"/>
                              </a:lnTo>
                              <a:lnTo>
                                <a:pt x="9209" y="223"/>
                              </a:lnTo>
                              <a:lnTo>
                                <a:pt x="9214" y="221"/>
                              </a:lnTo>
                              <a:lnTo>
                                <a:pt x="9218" y="200"/>
                              </a:lnTo>
                              <a:lnTo>
                                <a:pt x="9222" y="187"/>
                              </a:lnTo>
                              <a:lnTo>
                                <a:pt x="9227" y="185"/>
                              </a:lnTo>
                              <a:lnTo>
                                <a:pt x="9231" y="186"/>
                              </a:lnTo>
                              <a:lnTo>
                                <a:pt x="9235" y="178"/>
                              </a:lnTo>
                              <a:lnTo>
                                <a:pt x="9240" y="190"/>
                              </a:lnTo>
                              <a:lnTo>
                                <a:pt x="9244" y="196"/>
                              </a:lnTo>
                              <a:lnTo>
                                <a:pt x="9248" y="193"/>
                              </a:lnTo>
                              <a:lnTo>
                                <a:pt x="9252" y="204"/>
                              </a:lnTo>
                              <a:lnTo>
                                <a:pt x="9257" y="220"/>
                              </a:lnTo>
                              <a:lnTo>
                                <a:pt x="9261" y="232"/>
                              </a:lnTo>
                              <a:lnTo>
                                <a:pt x="9265" y="273"/>
                              </a:lnTo>
                              <a:lnTo>
                                <a:pt x="9270" y="307"/>
                              </a:lnTo>
                              <a:lnTo>
                                <a:pt x="9274" y="372"/>
                              </a:lnTo>
                              <a:lnTo>
                                <a:pt x="9278" y="414"/>
                              </a:lnTo>
                              <a:lnTo>
                                <a:pt x="9283" y="447"/>
                              </a:lnTo>
                              <a:lnTo>
                                <a:pt x="9287" y="441"/>
                              </a:lnTo>
                              <a:lnTo>
                                <a:pt x="9291" y="425"/>
                              </a:lnTo>
                              <a:lnTo>
                                <a:pt x="9296" y="379"/>
                              </a:lnTo>
                              <a:lnTo>
                                <a:pt x="9300" y="321"/>
                              </a:lnTo>
                              <a:lnTo>
                                <a:pt x="9304" y="266"/>
                              </a:lnTo>
                              <a:lnTo>
                                <a:pt x="9309" y="227"/>
                              </a:lnTo>
                              <a:lnTo>
                                <a:pt x="9313" y="194"/>
                              </a:lnTo>
                              <a:lnTo>
                                <a:pt x="9317" y="181"/>
                              </a:lnTo>
                              <a:lnTo>
                                <a:pt x="9322" y="176"/>
                              </a:lnTo>
                              <a:lnTo>
                                <a:pt x="9326" y="174"/>
                              </a:lnTo>
                              <a:lnTo>
                                <a:pt x="9330" y="170"/>
                              </a:lnTo>
                              <a:lnTo>
                                <a:pt x="9335" y="180"/>
                              </a:lnTo>
                              <a:lnTo>
                                <a:pt x="9339" y="179"/>
                              </a:lnTo>
                              <a:lnTo>
                                <a:pt x="9343" y="184"/>
                              </a:lnTo>
                              <a:lnTo>
                                <a:pt x="9348" y="179"/>
                              </a:lnTo>
                              <a:lnTo>
                                <a:pt x="9352" y="177"/>
                              </a:lnTo>
                              <a:lnTo>
                                <a:pt x="9356" y="181"/>
                              </a:lnTo>
                              <a:lnTo>
                                <a:pt x="9361" y="174"/>
                              </a:lnTo>
                              <a:lnTo>
                                <a:pt x="9365" y="165"/>
                              </a:lnTo>
                              <a:lnTo>
                                <a:pt x="9369" y="167"/>
                              </a:lnTo>
                              <a:lnTo>
                                <a:pt x="9373" y="163"/>
                              </a:lnTo>
                              <a:lnTo>
                                <a:pt x="9378" y="165"/>
                              </a:lnTo>
                              <a:lnTo>
                                <a:pt x="9382" y="169"/>
                              </a:lnTo>
                              <a:lnTo>
                                <a:pt x="9386" y="172"/>
                              </a:lnTo>
                              <a:lnTo>
                                <a:pt x="9391" y="187"/>
                              </a:lnTo>
                              <a:lnTo>
                                <a:pt x="9395" y="179"/>
                              </a:lnTo>
                              <a:lnTo>
                                <a:pt x="9399" y="187"/>
                              </a:lnTo>
                              <a:lnTo>
                                <a:pt x="9404" y="189"/>
                              </a:lnTo>
                              <a:lnTo>
                                <a:pt x="9408" y="194"/>
                              </a:lnTo>
                              <a:lnTo>
                                <a:pt x="9412" y="189"/>
                              </a:lnTo>
                              <a:lnTo>
                                <a:pt x="9417" y="183"/>
                              </a:lnTo>
                              <a:lnTo>
                                <a:pt x="9421" y="177"/>
                              </a:lnTo>
                              <a:lnTo>
                                <a:pt x="9425" y="172"/>
                              </a:lnTo>
                              <a:lnTo>
                                <a:pt x="9430" y="173"/>
                              </a:lnTo>
                              <a:lnTo>
                                <a:pt x="9434" y="179"/>
                              </a:lnTo>
                              <a:lnTo>
                                <a:pt x="9438" y="162"/>
                              </a:lnTo>
                              <a:lnTo>
                                <a:pt x="9443" y="165"/>
                              </a:lnTo>
                              <a:lnTo>
                                <a:pt x="9447" y="162"/>
                              </a:lnTo>
                              <a:lnTo>
                                <a:pt x="9451" y="152"/>
                              </a:lnTo>
                              <a:lnTo>
                                <a:pt x="9456" y="166"/>
                              </a:lnTo>
                              <a:lnTo>
                                <a:pt x="9460" y="165"/>
                              </a:lnTo>
                              <a:lnTo>
                                <a:pt x="9464" y="174"/>
                              </a:lnTo>
                              <a:lnTo>
                                <a:pt x="9469" y="205"/>
                              </a:lnTo>
                              <a:lnTo>
                                <a:pt x="9473" y="250"/>
                              </a:lnTo>
                              <a:lnTo>
                                <a:pt x="9477" y="300"/>
                              </a:lnTo>
                              <a:lnTo>
                                <a:pt x="9481" y="359"/>
                              </a:lnTo>
                              <a:lnTo>
                                <a:pt x="9486" y="445"/>
                              </a:lnTo>
                              <a:lnTo>
                                <a:pt x="9490" y="511"/>
                              </a:lnTo>
                              <a:lnTo>
                                <a:pt x="9494" y="545"/>
                              </a:lnTo>
                              <a:lnTo>
                                <a:pt x="9499" y="535"/>
                              </a:lnTo>
                              <a:lnTo>
                                <a:pt x="9503" y="517"/>
                              </a:lnTo>
                              <a:lnTo>
                                <a:pt x="9507" y="466"/>
                              </a:lnTo>
                              <a:lnTo>
                                <a:pt x="9512" y="407"/>
                              </a:lnTo>
                              <a:lnTo>
                                <a:pt x="9516" y="345"/>
                              </a:lnTo>
                              <a:lnTo>
                                <a:pt x="9520" y="324"/>
                              </a:lnTo>
                              <a:lnTo>
                                <a:pt x="9525" y="326"/>
                              </a:lnTo>
                              <a:lnTo>
                                <a:pt x="9529" y="342"/>
                              </a:lnTo>
                              <a:lnTo>
                                <a:pt x="9533" y="370"/>
                              </a:lnTo>
                              <a:lnTo>
                                <a:pt x="9538" y="421"/>
                              </a:lnTo>
                              <a:lnTo>
                                <a:pt x="9542" y="457"/>
                              </a:lnTo>
                              <a:lnTo>
                                <a:pt x="9546" y="487"/>
                              </a:lnTo>
                              <a:lnTo>
                                <a:pt x="9551" y="476"/>
                              </a:lnTo>
                              <a:lnTo>
                                <a:pt x="9555" y="477"/>
                              </a:lnTo>
                              <a:lnTo>
                                <a:pt x="9559" y="427"/>
                              </a:lnTo>
                              <a:lnTo>
                                <a:pt x="9564" y="395"/>
                              </a:lnTo>
                              <a:lnTo>
                                <a:pt x="9568" y="343"/>
                              </a:lnTo>
                              <a:lnTo>
                                <a:pt x="9572" y="299"/>
                              </a:lnTo>
                              <a:lnTo>
                                <a:pt x="9577" y="253"/>
                              </a:lnTo>
                              <a:lnTo>
                                <a:pt x="9581" y="236"/>
                              </a:lnTo>
                              <a:lnTo>
                                <a:pt x="9585" y="228"/>
                              </a:lnTo>
                              <a:lnTo>
                                <a:pt x="9590" y="242"/>
                              </a:lnTo>
                              <a:lnTo>
                                <a:pt x="9594" y="270"/>
                              </a:lnTo>
                              <a:lnTo>
                                <a:pt x="9598" y="279"/>
                              </a:lnTo>
                              <a:lnTo>
                                <a:pt x="9602" y="308"/>
                              </a:lnTo>
                              <a:lnTo>
                                <a:pt x="9607" y="299"/>
                              </a:lnTo>
                              <a:lnTo>
                                <a:pt x="9611" y="301"/>
                              </a:lnTo>
                              <a:lnTo>
                                <a:pt x="9615" y="290"/>
                              </a:lnTo>
                              <a:lnTo>
                                <a:pt x="9620" y="264"/>
                              </a:lnTo>
                              <a:lnTo>
                                <a:pt x="9624" y="245"/>
                              </a:lnTo>
                              <a:lnTo>
                                <a:pt x="9628" y="220"/>
                              </a:lnTo>
                              <a:lnTo>
                                <a:pt x="9633" y="217"/>
                              </a:lnTo>
                              <a:lnTo>
                                <a:pt x="9637" y="202"/>
                              </a:lnTo>
                              <a:lnTo>
                                <a:pt x="9641" y="198"/>
                              </a:lnTo>
                              <a:lnTo>
                                <a:pt x="9646" y="190"/>
                              </a:lnTo>
                              <a:lnTo>
                                <a:pt x="9650" y="175"/>
                              </a:lnTo>
                              <a:lnTo>
                                <a:pt x="9654" y="163"/>
                              </a:lnTo>
                              <a:lnTo>
                                <a:pt x="9659" y="159"/>
                              </a:lnTo>
                              <a:lnTo>
                                <a:pt x="9663" y="162"/>
                              </a:lnTo>
                              <a:lnTo>
                                <a:pt x="9667" y="156"/>
                              </a:lnTo>
                              <a:lnTo>
                                <a:pt x="9672" y="169"/>
                              </a:lnTo>
                              <a:lnTo>
                                <a:pt x="9676" y="172"/>
                              </a:lnTo>
                              <a:lnTo>
                                <a:pt x="9680" y="172"/>
                              </a:lnTo>
                              <a:lnTo>
                                <a:pt x="9685" y="184"/>
                              </a:lnTo>
                              <a:lnTo>
                                <a:pt x="9689" y="182"/>
                              </a:lnTo>
                              <a:lnTo>
                                <a:pt x="9693" y="182"/>
                              </a:lnTo>
                              <a:lnTo>
                                <a:pt x="9698" y="172"/>
                              </a:lnTo>
                              <a:lnTo>
                                <a:pt x="9702" y="174"/>
                              </a:lnTo>
                              <a:lnTo>
                                <a:pt x="9706" y="179"/>
                              </a:lnTo>
                              <a:lnTo>
                                <a:pt x="9711" y="172"/>
                              </a:lnTo>
                              <a:lnTo>
                                <a:pt x="9715" y="180"/>
                              </a:lnTo>
                              <a:lnTo>
                                <a:pt x="9719" y="192"/>
                              </a:lnTo>
                              <a:lnTo>
                                <a:pt x="9723" y="233"/>
                              </a:lnTo>
                              <a:lnTo>
                                <a:pt x="9728" y="288"/>
                              </a:lnTo>
                              <a:lnTo>
                                <a:pt x="9732" y="345"/>
                              </a:lnTo>
                              <a:lnTo>
                                <a:pt x="9736" y="396"/>
                              </a:lnTo>
                              <a:lnTo>
                                <a:pt x="9741" y="444"/>
                              </a:lnTo>
                              <a:lnTo>
                                <a:pt x="9745" y="481"/>
                              </a:lnTo>
                              <a:lnTo>
                                <a:pt x="9749" y="511"/>
                              </a:lnTo>
                              <a:lnTo>
                                <a:pt x="9754" y="507"/>
                              </a:lnTo>
                              <a:lnTo>
                                <a:pt x="9758" y="508"/>
                              </a:lnTo>
                              <a:lnTo>
                                <a:pt x="9762" y="463"/>
                              </a:lnTo>
                              <a:lnTo>
                                <a:pt x="9767" y="459"/>
                              </a:lnTo>
                              <a:lnTo>
                                <a:pt x="9771" y="450"/>
                              </a:lnTo>
                              <a:lnTo>
                                <a:pt x="9775" y="468"/>
                              </a:lnTo>
                              <a:lnTo>
                                <a:pt x="9780" y="487"/>
                              </a:lnTo>
                              <a:lnTo>
                                <a:pt x="9784" y="490"/>
                              </a:lnTo>
                              <a:lnTo>
                                <a:pt x="9788" y="504"/>
                              </a:lnTo>
                              <a:lnTo>
                                <a:pt x="9793" y="503"/>
                              </a:lnTo>
                              <a:lnTo>
                                <a:pt x="9797" y="467"/>
                              </a:lnTo>
                              <a:lnTo>
                                <a:pt x="9801" y="421"/>
                              </a:lnTo>
                              <a:lnTo>
                                <a:pt x="9806" y="381"/>
                              </a:lnTo>
                              <a:lnTo>
                                <a:pt x="9810" y="334"/>
                              </a:lnTo>
                              <a:lnTo>
                                <a:pt x="9814" y="294"/>
                              </a:lnTo>
                              <a:lnTo>
                                <a:pt x="9819" y="253"/>
                              </a:lnTo>
                              <a:lnTo>
                                <a:pt x="9823" y="227"/>
                              </a:lnTo>
                              <a:lnTo>
                                <a:pt x="9827" y="204"/>
                              </a:lnTo>
                              <a:lnTo>
                                <a:pt x="9831" y="192"/>
                              </a:lnTo>
                              <a:lnTo>
                                <a:pt x="9836" y="173"/>
                              </a:lnTo>
                              <a:lnTo>
                                <a:pt x="9840" y="177"/>
                              </a:lnTo>
                              <a:lnTo>
                                <a:pt x="9844" y="156"/>
                              </a:lnTo>
                              <a:lnTo>
                                <a:pt x="9849" y="160"/>
                              </a:lnTo>
                              <a:lnTo>
                                <a:pt x="9853" y="164"/>
                              </a:lnTo>
                              <a:lnTo>
                                <a:pt x="9857" y="156"/>
                              </a:lnTo>
                              <a:lnTo>
                                <a:pt x="9862" y="165"/>
                              </a:lnTo>
                              <a:lnTo>
                                <a:pt x="9866" y="162"/>
                              </a:lnTo>
                              <a:lnTo>
                                <a:pt x="9870" y="160"/>
                              </a:lnTo>
                              <a:lnTo>
                                <a:pt x="9875" y="152"/>
                              </a:lnTo>
                              <a:lnTo>
                                <a:pt x="9879" y="144"/>
                              </a:lnTo>
                              <a:lnTo>
                                <a:pt x="9883" y="151"/>
                              </a:lnTo>
                              <a:lnTo>
                                <a:pt x="9888" y="134"/>
                              </a:lnTo>
                              <a:lnTo>
                                <a:pt x="9892" y="134"/>
                              </a:lnTo>
                              <a:lnTo>
                                <a:pt x="9896" y="133"/>
                              </a:lnTo>
                              <a:lnTo>
                                <a:pt x="9901" y="135"/>
                              </a:lnTo>
                              <a:lnTo>
                                <a:pt x="9905" y="138"/>
                              </a:lnTo>
                              <a:lnTo>
                                <a:pt x="9909" y="139"/>
                              </a:lnTo>
                              <a:lnTo>
                                <a:pt x="9914" y="146"/>
                              </a:lnTo>
                              <a:lnTo>
                                <a:pt x="9918" y="141"/>
                              </a:lnTo>
                              <a:lnTo>
                                <a:pt x="9922" y="136"/>
                              </a:lnTo>
                              <a:lnTo>
                                <a:pt x="9927" y="151"/>
                              </a:lnTo>
                              <a:lnTo>
                                <a:pt x="9931" y="151"/>
                              </a:lnTo>
                              <a:lnTo>
                                <a:pt x="9935" y="159"/>
                              </a:lnTo>
                              <a:lnTo>
                                <a:pt x="9940" y="156"/>
                              </a:lnTo>
                              <a:lnTo>
                                <a:pt x="9944" y="167"/>
                              </a:lnTo>
                              <a:lnTo>
                                <a:pt x="9948" y="161"/>
                              </a:lnTo>
                              <a:lnTo>
                                <a:pt x="9952" y="164"/>
                              </a:lnTo>
                              <a:lnTo>
                                <a:pt x="9957" y="165"/>
                              </a:lnTo>
                              <a:lnTo>
                                <a:pt x="9961" y="166"/>
                              </a:lnTo>
                              <a:lnTo>
                                <a:pt x="9965" y="155"/>
                              </a:lnTo>
                              <a:lnTo>
                                <a:pt x="9970" y="152"/>
                              </a:lnTo>
                              <a:lnTo>
                                <a:pt x="9974" y="157"/>
                              </a:lnTo>
                              <a:lnTo>
                                <a:pt x="9978" y="139"/>
                              </a:lnTo>
                              <a:lnTo>
                                <a:pt x="9983" y="136"/>
                              </a:lnTo>
                              <a:lnTo>
                                <a:pt x="9987" y="128"/>
                              </a:lnTo>
                              <a:lnTo>
                                <a:pt x="9991" y="138"/>
                              </a:lnTo>
                              <a:lnTo>
                                <a:pt x="9996" y="139"/>
                              </a:lnTo>
                              <a:lnTo>
                                <a:pt x="10000" y="136"/>
                              </a:lnTo>
                              <a:lnTo>
                                <a:pt x="10004" y="127"/>
                              </a:lnTo>
                              <a:lnTo>
                                <a:pt x="10009" y="126"/>
                              </a:lnTo>
                              <a:lnTo>
                                <a:pt x="10013" y="133"/>
                              </a:lnTo>
                              <a:lnTo>
                                <a:pt x="10017" y="123"/>
                              </a:lnTo>
                              <a:lnTo>
                                <a:pt x="10022" y="124"/>
                              </a:lnTo>
                              <a:lnTo>
                                <a:pt x="10026" y="139"/>
                              </a:lnTo>
                              <a:lnTo>
                                <a:pt x="10030" y="157"/>
                              </a:lnTo>
                              <a:lnTo>
                                <a:pt x="10035" y="180"/>
                              </a:lnTo>
                              <a:lnTo>
                                <a:pt x="10039" y="212"/>
                              </a:lnTo>
                              <a:lnTo>
                                <a:pt x="10043" y="250"/>
                              </a:lnTo>
                              <a:lnTo>
                                <a:pt x="10048" y="286"/>
                              </a:lnTo>
                              <a:lnTo>
                                <a:pt x="10052" y="337"/>
                              </a:lnTo>
                              <a:lnTo>
                                <a:pt x="10056" y="370"/>
                              </a:lnTo>
                              <a:lnTo>
                                <a:pt x="10060" y="395"/>
                              </a:lnTo>
                              <a:lnTo>
                                <a:pt x="10065" y="409"/>
                              </a:lnTo>
                              <a:lnTo>
                                <a:pt x="10069" y="394"/>
                              </a:lnTo>
                              <a:lnTo>
                                <a:pt x="10073" y="392"/>
                              </a:lnTo>
                              <a:lnTo>
                                <a:pt x="10078" y="348"/>
                              </a:lnTo>
                              <a:lnTo>
                                <a:pt x="10082" y="311"/>
                              </a:lnTo>
                              <a:lnTo>
                                <a:pt x="10086" y="279"/>
                              </a:lnTo>
                              <a:lnTo>
                                <a:pt x="10091" y="249"/>
                              </a:lnTo>
                              <a:lnTo>
                                <a:pt x="10095" y="250"/>
                              </a:lnTo>
                              <a:lnTo>
                                <a:pt x="10099" y="256"/>
                              </a:lnTo>
                              <a:lnTo>
                                <a:pt x="10104" y="279"/>
                              </a:lnTo>
                              <a:lnTo>
                                <a:pt x="10108" y="296"/>
                              </a:lnTo>
                              <a:lnTo>
                                <a:pt x="10112" y="317"/>
                              </a:lnTo>
                              <a:lnTo>
                                <a:pt x="10117" y="345"/>
                              </a:lnTo>
                              <a:lnTo>
                                <a:pt x="10121" y="368"/>
                              </a:lnTo>
                              <a:lnTo>
                                <a:pt x="10125" y="378"/>
                              </a:lnTo>
                              <a:lnTo>
                                <a:pt x="10130" y="372"/>
                              </a:lnTo>
                              <a:lnTo>
                                <a:pt x="10134" y="355"/>
                              </a:lnTo>
                              <a:lnTo>
                                <a:pt x="10138" y="341"/>
                              </a:lnTo>
                              <a:lnTo>
                                <a:pt x="10143" y="322"/>
                              </a:lnTo>
                              <a:lnTo>
                                <a:pt x="10147" y="287"/>
                              </a:lnTo>
                              <a:lnTo>
                                <a:pt x="10151" y="267"/>
                              </a:lnTo>
                              <a:lnTo>
                                <a:pt x="10156" y="216"/>
                              </a:lnTo>
                              <a:lnTo>
                                <a:pt x="10160" y="184"/>
                              </a:lnTo>
                              <a:lnTo>
                                <a:pt x="10164" y="161"/>
                              </a:lnTo>
                              <a:lnTo>
                                <a:pt x="10169" y="145"/>
                              </a:lnTo>
                              <a:lnTo>
                                <a:pt x="10173" y="141"/>
                              </a:lnTo>
                              <a:lnTo>
                                <a:pt x="10177" y="122"/>
                              </a:lnTo>
                              <a:lnTo>
                                <a:pt x="10181" y="112"/>
                              </a:lnTo>
                              <a:lnTo>
                                <a:pt x="10186" y="112"/>
                              </a:lnTo>
                              <a:lnTo>
                                <a:pt x="10190" y="113"/>
                              </a:lnTo>
                              <a:lnTo>
                                <a:pt x="10194" y="116"/>
                              </a:lnTo>
                              <a:lnTo>
                                <a:pt x="10199" y="108"/>
                              </a:lnTo>
                              <a:lnTo>
                                <a:pt x="10203" y="110"/>
                              </a:lnTo>
                              <a:lnTo>
                                <a:pt x="10207" y="113"/>
                              </a:lnTo>
                              <a:lnTo>
                                <a:pt x="10212" y="117"/>
                              </a:lnTo>
                              <a:lnTo>
                                <a:pt x="10216" y="116"/>
                              </a:lnTo>
                              <a:lnTo>
                                <a:pt x="10220" y="114"/>
                              </a:lnTo>
                              <a:lnTo>
                                <a:pt x="10225" y="120"/>
                              </a:lnTo>
                              <a:lnTo>
                                <a:pt x="10229" y="126"/>
                              </a:lnTo>
                              <a:lnTo>
                                <a:pt x="10233" y="123"/>
                              </a:lnTo>
                              <a:lnTo>
                                <a:pt x="10238" y="135"/>
                              </a:lnTo>
                              <a:lnTo>
                                <a:pt x="10242" y="128"/>
                              </a:lnTo>
                              <a:lnTo>
                                <a:pt x="10246" y="120"/>
                              </a:lnTo>
                              <a:lnTo>
                                <a:pt x="10251" y="123"/>
                              </a:lnTo>
                              <a:lnTo>
                                <a:pt x="10255" y="121"/>
                              </a:lnTo>
                              <a:lnTo>
                                <a:pt x="10259" y="120"/>
                              </a:lnTo>
                              <a:lnTo>
                                <a:pt x="10264" y="134"/>
                              </a:lnTo>
                              <a:lnTo>
                                <a:pt x="10268" y="137"/>
                              </a:lnTo>
                              <a:lnTo>
                                <a:pt x="10272" y="134"/>
                              </a:lnTo>
                              <a:lnTo>
                                <a:pt x="10277" y="132"/>
                              </a:lnTo>
                              <a:lnTo>
                                <a:pt x="10281" y="126"/>
                              </a:lnTo>
                              <a:lnTo>
                                <a:pt x="10285" y="140"/>
                              </a:lnTo>
                              <a:lnTo>
                                <a:pt x="10290" y="129"/>
                              </a:lnTo>
                              <a:lnTo>
                                <a:pt x="10294" y="128"/>
                              </a:lnTo>
                              <a:lnTo>
                                <a:pt x="10298" y="137"/>
                              </a:lnTo>
                              <a:lnTo>
                                <a:pt x="10302" y="144"/>
                              </a:lnTo>
                              <a:lnTo>
                                <a:pt x="10307" y="162"/>
                              </a:lnTo>
                              <a:lnTo>
                                <a:pt x="10311" y="183"/>
                              </a:lnTo>
                              <a:lnTo>
                                <a:pt x="10315" y="213"/>
                              </a:lnTo>
                              <a:lnTo>
                                <a:pt x="10320" y="241"/>
                              </a:lnTo>
                              <a:lnTo>
                                <a:pt x="10324" y="270"/>
                              </a:lnTo>
                              <a:lnTo>
                                <a:pt x="10328" y="298"/>
                              </a:lnTo>
                              <a:lnTo>
                                <a:pt x="10333" y="324"/>
                              </a:lnTo>
                              <a:lnTo>
                                <a:pt x="10337" y="341"/>
                              </a:lnTo>
                              <a:lnTo>
                                <a:pt x="10341" y="376"/>
                              </a:lnTo>
                              <a:lnTo>
                                <a:pt x="10346" y="366"/>
                              </a:lnTo>
                              <a:lnTo>
                                <a:pt x="10350" y="355"/>
                              </a:lnTo>
                              <a:lnTo>
                                <a:pt x="10354" y="356"/>
                              </a:lnTo>
                              <a:lnTo>
                                <a:pt x="10359" y="355"/>
                              </a:lnTo>
                              <a:lnTo>
                                <a:pt x="10363" y="351"/>
                              </a:lnTo>
                              <a:lnTo>
                                <a:pt x="10367" y="346"/>
                              </a:lnTo>
                              <a:lnTo>
                                <a:pt x="10372" y="333"/>
                              </a:lnTo>
                              <a:lnTo>
                                <a:pt x="10376" y="341"/>
                              </a:lnTo>
                              <a:lnTo>
                                <a:pt x="10380" y="360"/>
                              </a:lnTo>
                              <a:lnTo>
                                <a:pt x="10385" y="356"/>
                              </a:lnTo>
                              <a:lnTo>
                                <a:pt x="10389" y="363"/>
                              </a:lnTo>
                              <a:lnTo>
                                <a:pt x="10393" y="365"/>
                              </a:lnTo>
                              <a:lnTo>
                                <a:pt x="10398" y="367"/>
                              </a:lnTo>
                              <a:lnTo>
                                <a:pt x="10402" y="367"/>
                              </a:lnTo>
                              <a:lnTo>
                                <a:pt x="10406" y="343"/>
                              </a:lnTo>
                              <a:lnTo>
                                <a:pt x="10410" y="322"/>
                              </a:lnTo>
                              <a:lnTo>
                                <a:pt x="10415" y="299"/>
                              </a:lnTo>
                              <a:lnTo>
                                <a:pt x="10419" y="264"/>
                              </a:lnTo>
                              <a:lnTo>
                                <a:pt x="10423" y="227"/>
                              </a:lnTo>
                              <a:lnTo>
                                <a:pt x="10428" y="206"/>
                              </a:lnTo>
                              <a:lnTo>
                                <a:pt x="10432" y="181"/>
                              </a:lnTo>
                              <a:lnTo>
                                <a:pt x="10436" y="175"/>
                              </a:lnTo>
                              <a:lnTo>
                                <a:pt x="10441" y="157"/>
                              </a:lnTo>
                              <a:lnTo>
                                <a:pt x="10445" y="141"/>
                              </a:lnTo>
                              <a:lnTo>
                                <a:pt x="10449" y="132"/>
                              </a:lnTo>
                              <a:lnTo>
                                <a:pt x="10454" y="118"/>
                              </a:lnTo>
                              <a:lnTo>
                                <a:pt x="10458" y="119"/>
                              </a:lnTo>
                              <a:lnTo>
                                <a:pt x="10462" y="112"/>
                              </a:lnTo>
                              <a:lnTo>
                                <a:pt x="10467" y="111"/>
                              </a:lnTo>
                              <a:lnTo>
                                <a:pt x="10471" y="103"/>
                              </a:lnTo>
                              <a:lnTo>
                                <a:pt x="10475" y="116"/>
                              </a:lnTo>
                              <a:lnTo>
                                <a:pt x="10480" y="110"/>
                              </a:lnTo>
                              <a:lnTo>
                                <a:pt x="10484" y="104"/>
                              </a:lnTo>
                              <a:lnTo>
                                <a:pt x="10488" y="108"/>
                              </a:lnTo>
                              <a:lnTo>
                                <a:pt x="10493" y="111"/>
                              </a:lnTo>
                              <a:lnTo>
                                <a:pt x="10497" y="107"/>
                              </a:lnTo>
                              <a:lnTo>
                                <a:pt x="10501" y="114"/>
                              </a:lnTo>
                              <a:lnTo>
                                <a:pt x="10506" y="120"/>
                              </a:lnTo>
                              <a:lnTo>
                                <a:pt x="10510" y="116"/>
                              </a:lnTo>
                              <a:lnTo>
                                <a:pt x="10514" y="127"/>
                              </a:lnTo>
                              <a:lnTo>
                                <a:pt x="10519" y="123"/>
                              </a:lnTo>
                              <a:lnTo>
                                <a:pt x="10523" y="125"/>
                              </a:lnTo>
                              <a:lnTo>
                                <a:pt x="10527" y="124"/>
                              </a:lnTo>
                              <a:lnTo>
                                <a:pt x="10531" y="121"/>
                              </a:lnTo>
                              <a:lnTo>
                                <a:pt x="10536" y="121"/>
                              </a:lnTo>
                              <a:lnTo>
                                <a:pt x="10540" y="120"/>
                              </a:lnTo>
                              <a:lnTo>
                                <a:pt x="10544" y="112"/>
                              </a:lnTo>
                              <a:lnTo>
                                <a:pt x="10549" y="115"/>
                              </a:lnTo>
                              <a:lnTo>
                                <a:pt x="10553" y="115"/>
                              </a:lnTo>
                              <a:lnTo>
                                <a:pt x="10557" y="107"/>
                              </a:lnTo>
                              <a:lnTo>
                                <a:pt x="10562" y="111"/>
                              </a:lnTo>
                              <a:lnTo>
                                <a:pt x="10566" y="107"/>
                              </a:lnTo>
                              <a:lnTo>
                                <a:pt x="10570" y="103"/>
                              </a:lnTo>
                              <a:lnTo>
                                <a:pt x="10575" y="109"/>
                              </a:lnTo>
                              <a:lnTo>
                                <a:pt x="10579" y="105"/>
                              </a:lnTo>
                              <a:lnTo>
                                <a:pt x="10583" y="103"/>
                              </a:lnTo>
                              <a:lnTo>
                                <a:pt x="10588" y="101"/>
                              </a:lnTo>
                              <a:lnTo>
                                <a:pt x="10592" y="93"/>
                              </a:lnTo>
                              <a:lnTo>
                                <a:pt x="10596" y="93"/>
                              </a:lnTo>
                              <a:lnTo>
                                <a:pt x="10601" y="89"/>
                              </a:lnTo>
                              <a:lnTo>
                                <a:pt x="10605" y="91"/>
                              </a:lnTo>
                              <a:lnTo>
                                <a:pt x="10609" y="93"/>
                              </a:lnTo>
                              <a:lnTo>
                                <a:pt x="10614" y="90"/>
                              </a:lnTo>
                              <a:lnTo>
                                <a:pt x="10618" y="87"/>
                              </a:lnTo>
                              <a:lnTo>
                                <a:pt x="10622" y="90"/>
                              </a:lnTo>
                              <a:lnTo>
                                <a:pt x="10627" y="87"/>
                              </a:lnTo>
                              <a:lnTo>
                                <a:pt x="10631" y="87"/>
                              </a:lnTo>
                              <a:lnTo>
                                <a:pt x="10635" y="86"/>
                              </a:lnTo>
                              <a:lnTo>
                                <a:pt x="10640" y="73"/>
                              </a:lnTo>
                              <a:lnTo>
                                <a:pt x="10644" y="76"/>
                              </a:lnTo>
                              <a:lnTo>
                                <a:pt x="10648" y="74"/>
                              </a:lnTo>
                              <a:lnTo>
                                <a:pt x="10652" y="71"/>
                              </a:lnTo>
                              <a:lnTo>
                                <a:pt x="10657" y="76"/>
                              </a:lnTo>
                              <a:lnTo>
                                <a:pt x="10661" y="67"/>
                              </a:lnTo>
                              <a:lnTo>
                                <a:pt x="10665" y="67"/>
                              </a:lnTo>
                              <a:lnTo>
                                <a:pt x="10670" y="68"/>
                              </a:lnTo>
                              <a:lnTo>
                                <a:pt x="10674" y="63"/>
                              </a:lnTo>
                              <a:lnTo>
                                <a:pt x="10678" y="69"/>
                              </a:lnTo>
                              <a:lnTo>
                                <a:pt x="10683" y="65"/>
                              </a:lnTo>
                              <a:lnTo>
                                <a:pt x="10687" y="71"/>
                              </a:lnTo>
                              <a:lnTo>
                                <a:pt x="10691" y="66"/>
                              </a:lnTo>
                              <a:lnTo>
                                <a:pt x="10696" y="71"/>
                              </a:lnTo>
                              <a:lnTo>
                                <a:pt x="10700" y="72"/>
                              </a:lnTo>
                              <a:lnTo>
                                <a:pt x="10704" y="67"/>
                              </a:lnTo>
                              <a:lnTo>
                                <a:pt x="10709" y="68"/>
                              </a:lnTo>
                              <a:lnTo>
                                <a:pt x="10713" y="76"/>
                              </a:lnTo>
                              <a:lnTo>
                                <a:pt x="10717" y="73"/>
                              </a:lnTo>
                              <a:lnTo>
                                <a:pt x="10722" y="68"/>
                              </a:lnTo>
                              <a:lnTo>
                                <a:pt x="10726" y="71"/>
                              </a:lnTo>
                              <a:lnTo>
                                <a:pt x="10730" y="76"/>
                              </a:lnTo>
                              <a:lnTo>
                                <a:pt x="10735" y="63"/>
                              </a:lnTo>
                              <a:lnTo>
                                <a:pt x="10739" y="69"/>
                              </a:lnTo>
                              <a:lnTo>
                                <a:pt x="10743" y="66"/>
                              </a:lnTo>
                              <a:lnTo>
                                <a:pt x="10748" y="70"/>
                              </a:lnTo>
                              <a:lnTo>
                                <a:pt x="10752" y="75"/>
                              </a:lnTo>
                              <a:lnTo>
                                <a:pt x="10756" y="76"/>
                              </a:lnTo>
                              <a:lnTo>
                                <a:pt x="10760" y="73"/>
                              </a:lnTo>
                              <a:lnTo>
                                <a:pt x="10765" y="84"/>
                              </a:lnTo>
                              <a:lnTo>
                                <a:pt x="10769" y="97"/>
                              </a:lnTo>
                              <a:lnTo>
                                <a:pt x="10773" y="106"/>
                              </a:lnTo>
                              <a:lnTo>
                                <a:pt x="10778" y="103"/>
                              </a:lnTo>
                              <a:lnTo>
                                <a:pt x="10782" y="111"/>
                              </a:lnTo>
                              <a:lnTo>
                                <a:pt x="10786" y="116"/>
                              </a:lnTo>
                              <a:lnTo>
                                <a:pt x="10791" y="111"/>
                              </a:lnTo>
                              <a:lnTo>
                                <a:pt x="10795" y="114"/>
                              </a:lnTo>
                              <a:lnTo>
                                <a:pt x="10799" y="119"/>
                              </a:lnTo>
                              <a:lnTo>
                                <a:pt x="10804" y="110"/>
                              </a:lnTo>
                              <a:lnTo>
                                <a:pt x="10808" y="107"/>
                              </a:lnTo>
                              <a:lnTo>
                                <a:pt x="10812" y="102"/>
                              </a:lnTo>
                              <a:lnTo>
                                <a:pt x="10817" y="94"/>
                              </a:lnTo>
                              <a:lnTo>
                                <a:pt x="10821" y="88"/>
                              </a:lnTo>
                              <a:lnTo>
                                <a:pt x="10825" y="82"/>
                              </a:lnTo>
                              <a:lnTo>
                                <a:pt x="10830" y="81"/>
                              </a:lnTo>
                              <a:lnTo>
                                <a:pt x="10834" y="80"/>
                              </a:lnTo>
                              <a:lnTo>
                                <a:pt x="10838" y="76"/>
                              </a:lnTo>
                              <a:lnTo>
                                <a:pt x="10843" y="76"/>
                              </a:lnTo>
                              <a:lnTo>
                                <a:pt x="10847" y="78"/>
                              </a:lnTo>
                              <a:lnTo>
                                <a:pt x="10851" y="80"/>
                              </a:lnTo>
                              <a:lnTo>
                                <a:pt x="10856" y="84"/>
                              </a:lnTo>
                              <a:lnTo>
                                <a:pt x="10860" y="76"/>
                              </a:lnTo>
                              <a:lnTo>
                                <a:pt x="10864" y="84"/>
                              </a:lnTo>
                              <a:lnTo>
                                <a:pt x="10869" y="78"/>
                              </a:lnTo>
                              <a:lnTo>
                                <a:pt x="10873" y="85"/>
                              </a:lnTo>
                              <a:lnTo>
                                <a:pt x="10877" y="97"/>
                              </a:lnTo>
                              <a:lnTo>
                                <a:pt x="10881" y="88"/>
                              </a:lnTo>
                              <a:lnTo>
                                <a:pt x="10886" y="75"/>
                              </a:lnTo>
                              <a:lnTo>
                                <a:pt x="10890" y="87"/>
                              </a:lnTo>
                              <a:lnTo>
                                <a:pt x="10894" y="86"/>
                              </a:lnTo>
                              <a:lnTo>
                                <a:pt x="10899" y="78"/>
                              </a:lnTo>
                              <a:lnTo>
                                <a:pt x="10903" y="67"/>
                              </a:lnTo>
                              <a:lnTo>
                                <a:pt x="10907" y="61"/>
                              </a:lnTo>
                              <a:lnTo>
                                <a:pt x="10912" y="62"/>
                              </a:lnTo>
                              <a:lnTo>
                                <a:pt x="10916" y="67"/>
                              </a:lnTo>
                              <a:lnTo>
                                <a:pt x="10920" y="58"/>
                              </a:lnTo>
                              <a:lnTo>
                                <a:pt x="10925" y="60"/>
                              </a:lnTo>
                              <a:lnTo>
                                <a:pt x="10929" y="56"/>
                              </a:lnTo>
                              <a:lnTo>
                                <a:pt x="10933" y="58"/>
                              </a:lnTo>
                              <a:lnTo>
                                <a:pt x="10938" y="57"/>
                              </a:lnTo>
                              <a:lnTo>
                                <a:pt x="10942" y="58"/>
                              </a:lnTo>
                              <a:lnTo>
                                <a:pt x="10946" y="58"/>
                              </a:lnTo>
                              <a:lnTo>
                                <a:pt x="10951" y="58"/>
                              </a:lnTo>
                              <a:lnTo>
                                <a:pt x="10955" y="57"/>
                              </a:lnTo>
                              <a:lnTo>
                                <a:pt x="10959" y="55"/>
                              </a:lnTo>
                              <a:lnTo>
                                <a:pt x="10964" y="58"/>
                              </a:lnTo>
                              <a:lnTo>
                                <a:pt x="10968" y="52"/>
                              </a:lnTo>
                              <a:lnTo>
                                <a:pt x="10972" y="54"/>
                              </a:lnTo>
                              <a:lnTo>
                                <a:pt x="10977" y="54"/>
                              </a:lnTo>
                              <a:lnTo>
                                <a:pt x="10981" y="61"/>
                              </a:lnTo>
                              <a:lnTo>
                                <a:pt x="10985" y="65"/>
                              </a:lnTo>
                              <a:lnTo>
                                <a:pt x="10989" y="61"/>
                              </a:lnTo>
                              <a:lnTo>
                                <a:pt x="10994" y="65"/>
                              </a:lnTo>
                              <a:lnTo>
                                <a:pt x="10998" y="56"/>
                              </a:lnTo>
                              <a:lnTo>
                                <a:pt x="11002" y="56"/>
                              </a:lnTo>
                              <a:lnTo>
                                <a:pt x="11007" y="60"/>
                              </a:lnTo>
                              <a:lnTo>
                                <a:pt x="11011" y="62"/>
                              </a:lnTo>
                              <a:lnTo>
                                <a:pt x="11015" y="75"/>
                              </a:lnTo>
                              <a:lnTo>
                                <a:pt x="11020" y="80"/>
                              </a:lnTo>
                              <a:lnTo>
                                <a:pt x="11024" y="70"/>
                              </a:lnTo>
                              <a:lnTo>
                                <a:pt x="11027" y="68"/>
                              </a:lnTo>
                            </a:path>
                          </a:pathLst>
                        </a:custGeom>
                        <a:noFill/>
                        <a:ln w="0">
                          <a:solidFill>
                            <a:srgbClr val="000000"/>
                          </a:solidFill>
                          <a:prstDash val="solid"/>
                          <a:round/>
                          <a:headEnd/>
                          <a:tailEnd/>
                        </a:ln>
                        <a:extLst>
                          <a:ext uri="{909E8E84-426E-40dd-AFC4-6F175D3DCCD1}">
                            <a14:hiddenFill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E084BEB" id="Freeform 148" o:spid="_x0000_s1026" style="position:absolute;margin-left:1.1pt;margin-top:9.7pt;width:421.45pt;height:180pt;flip:y;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1027,121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" path="m,l1,2,6,21r4,-4l14,28r5,l23,22r4,-4l32,15r4,-3l40,23r5,-6l49,14r4,-2l58,11r4,22l66,42r4,19l75,68,79,46,83,36r5,-1l92,40,96,19r5,-2l105,25r4,3l114,20r4,9l122,27r5,3l131,29r4,3l140,56r4,20l148,101r5,-20l157,65r4,5l166,65r4,4l174,67r5,-10l183,36r4,-16l191,32r5,28l200,66r4,-14l209,33r4,-11l217,25r5,7l226,35r4,13l235,104r4,12l243,90r5,-28l252,86r4,6l261,96r4,35l269,129r5,-62l278,42r4,-11l287,27r4,l295,44r5,31l304,69r4,-13l312,46r5,-4l321,53r4,13l330,72r4,-12l338,48r5,-1l347,59r4,23l356,80r4,-4l364,93r5,11l373,90r4,11l382,234r4,124l390,313r5,-109l399,117r4,-57l408,52r4,1l416,66r4,12l425,78r4,5l433,61r5,7l442,61r4,l451,65r4,22l459,184r5,61l468,162r4,-65l477,101r4,7l485,128r5,5l494,129r4,-22l503,92r4,-21l511,56r5,32l520,109r4,29l529,154r4,-21l537,132r4,-39l546,83r4,11l554,106r5,11l563,94r4,-22l572,74r4,15l580,88r5,-25l589,56r4,16l598,80r4,28l606,93r5,-12l615,86r4,3l624,95r4,15l632,97r5,52l641,303r4,127l649,289r5,-168l658,71r4,-12l667,57r4,1l675,64r5,12l684,86r4,2l693,118r4,2l701,100r5,-10l710,110r4,17l719,108r4,-44l727,59r5,8l736,72r4,6l745,93r4,28l753,109r5,-15l762,151r4,187l770,524r5,l779,378r4,-202l788,98r4,3l796,132r5,-7l805,116r4,-24l814,100r4,4l822,126r5,15l831,122r4,-25l840,99r4,-6l848,101r5,5l857,113r4,10l866,105r4,-2l874,105r5,6l883,146r4,100l891,486r5,119l900,390r4,-211l909,117r4,-10l917,125r5,29l926,137r4,-26l935,118r4,l943,106r5,5l952,134r4,22l961,323r4,351l969,660r5,-350l978,145r4,-20l987,134r4,-7l995,106r4,-7l1004,119r4,21l1012,161r5,18l1021,202r4,-4l1030,158r4,-19l1038,170r5,26l1047,190r4,9l1056,203r4,78l1064,570r5,66l1073,336r4,-188l1082,113r4,7l1090,132r5,16l1099,146r4,-6l1108,170r4,52l1116,291r4,-30l1125,182r4,-5l1133,210r5,-19l1142,181r4,-15l1151,235r4,293l1159,829r5,-142l1168,419r4,-140l1177,214r4,-30l1185,162r5,3l1194,157r4,9l1203,169r4,10l1211,169r5,-15l1220,192r4,427l1229,1810r4,750l1237,1375r4,-942l1246,326r4,37l1254,341r5,-66l1263,272r4,78l1272,442r4,15l1280,329r5,-120l1289,172r4,10l1298,242r4,86l1306,342r5,-119l1315,168r4,-11l1324,152r4,-2l1332,171r5,6l1341,166r4,3l1349,181r5,11l1358,180r4,-33l1367,134r4,20l1375,185r5,9l1384,178r4,-13l1393,155r4,10l1401,164r5,20l1410,195r4,l1419,219r4,22l1427,259r5,-46l1436,179r4,-16l1445,138r4,6l1453,139r5,10l1462,134r4,13l1470,160r5,-5l1479,152r4,-1l1488,170r4,-13l1496,164r5,15l1505,229r4,164l1514,566r4,-125l1522,262r5,-85l1531,174r4,-11l1540,172r4,10l1548,170r5,-12l1557,157r4,10l1566,195r4,22l1574,267r4,20l1583,230r4,-23l1591,218r5,53l1600,329r4,-47l1609,223r4,12l1617,236r5,-6l1626,223r4,55l1635,278r4,-46l1643,195r5,l1652,188r4,-6l1661,183r4,18l1669,186r5,7l1678,211r4,16l1687,488r4,1573l1695,4355r4,-356l1704,1458r4,-1051l1712,266r5,-27l1721,254r4,-2l1730,205r4,-19l1738,189r5,7l1747,205r4,18l1756,212r4,14l1764,255r5,36l1773,263r4,-42l1782,203r4,26l1790,216r5,-18l1799,228r4,33l1808,248r4,-14l1816,208r4,-15l1825,183r4,-16l1833,192r5,-8l1842,197r4,10l1851,209r4,84l1859,715r5,520l1868,1072r4,-536l1877,308r4,-85l1885,206r5,23l1894,226r4,-21l1903,218r4,12l1911,225r5,-15l1920,234r4,-11l1928,220r5,9l1937,212r4,11l1946,207r4,11l1954,253r5,-2l1963,251r4,-4l1972,231r4,3l1980,250r5,-3l1989,269r4,71l1998,369r4,-84l2006,223r5,-6l2015,222r4,15l2024,310r4,79l2032,358r5,-97l2041,238r4,7l2049,231r5,10l2058,265r4,31l2067,387r4,211l2075,504r5,-177l2084,278r4,l2093,286r4,-12l2101,301r5,270l2110,1323r4,281l2119,888r4,-516l2127,229r5,8l2136,260r4,-4l2145,243r4,5l2153,255r5,-6l2162,288r4,36l2170,340r5,-45l2179,252r4,-31l2188,245r4,35l2196,304r5,19l2205,365r4,-39l2214,298r4,37l2222,340r5,-48l2231,248r4,-9l2240,260r4,49l2248,317r5,-40l2257,243r4,12l2266,267r4,54l2274,346r4,50l2283,427r4,123l2291,1041r5,237l2300,760r4,-431l2309,297r4,84l2317,553r5,155l2326,584r4,-218l2335,302r4,-18l2343,334r5,45l2352,347r4,-69l2361,288r4,31l2369,300r5,-41l2378,269r4,-5l2387,252r4,-2l2395,226r4,-9l2404,234r4,43l2412,325r5,36l2421,340r4,-14l2430,316r4,26l2438,377r5,17l2447,625r4,265l2456,668r4,-312l2464,289r5,-14l2473,284r4,-12l2482,276r4,-2l2490,265r5,16l2499,274r4,-19l2508,290r4,55l2516,351r4,-13l2525,281r4,-9l2533,275r5,-2l2542,287r4,21l2551,311r4,24l2559,358r5,-12l2568,343r4,10l2577,341r4,-45l2585,281r5,51l2594,1243r4,4316l2603,11827r4,-1214l2611,4083r5,-2945l2620,613r4,-174l2628,325r5,-26l2637,297r4,-8l2646,287r4,5l2654,274r5,-18l2663,266r4,-3l2672,303r4,43l2680,347r5,-26l2689,352r4,-11l2698,306r4,13l2706,330r5,-30l2715,273r4,-7l2724,297r4,5l2732,310r5,15l2741,346r4,11l2749,348r5,20l2758,567r4,278l2767,742r4,-277l2775,322r5,-35l2784,293r4,-5l2793,272r4,31l2801,326r5,33l2810,327r4,-44l2819,291r4,28l2827,354r5,-12l2836,289r4,-11l2845,312r4,302l2853,2653r4,4966l2862,8193r4,-4450l2870,887r5,-498l2879,371r4,17l2888,340r4,-35l2896,319r5,-1l2905,323r4,-2l2914,324r4,-9l2922,290r5,-26l2931,269r4,42l2940,328r4,24l2948,449r5,132l2957,517r4,-147l2966,390r4,165l2974,523r4,-153l2983,285r4,12l2991,343r5,63l3000,482r4,86l3009,675r4,-98l3017,439r5,12l3026,476r4,-50l3035,388r4,-15l3043,338r5,-30l3052,318r4,-11l3061,311r4,-15l3069,276r5,-8l3078,275r4,5l3087,304r4,139l3095,843r4,240l3104,753r4,-367l3112,311r5,-20l3121,288r4,8l3130,361r4,112l3138,453r5,-99l3147,336r4,46l3156,466r4,53l3164,467r5,-122l3173,291r4,2l3182,317r4,-7l3190,335r5,-10l3199,295r4,-2l3207,310r5,7l3216,325r4,-6l3225,311r4,-13l3233,288r5,-18l3242,297r4,28l3251,360r4,38l3259,382r5,-20l3268,355r4,-18l3277,304r4,2l3285,306r5,-3l3294,303r4,2l3303,295r4,9l3311,332r5,137l3320,618r4,-73l3328,389r5,-59l3337,332r4,5l3346,350r4,42l3354,499r5,197l3363,742r4,-206l3372,389r4,l3380,824r5,1649l3389,3997r4,-558l3398,3389r4,532l3406,2345r5,-1560l3415,387r4,-58l3424,303r4,-1l3432,302r5,1l3441,323r4,12l3449,334r5,-16l3458,326r4,6l3467,335r4,-7l3475,353r5,36l3484,388r4,-30l3493,333r4,-3l3501,320r5,-16l3510,329r4,12l3519,368r4,154l3527,796r5,79l3536,690r4,-146l3545,455r4,-78l3553,356r4,-18l3562,319r4,49l3570,477r5,62l3579,488r4,-78l3588,468r4,261l3596,821r5,-207l3605,520r4,106l3614,629r4,-130l3622,373r5,-23l3631,327r4,2l3640,336r4,14l3648,328r5,-10l3657,339r4,7l3666,338r4,-3l3674,321r4,-7l3683,321r4,14l3691,359r5,-9l3700,403r4,-7l3709,365r4,-20l3717,335r5,-9l3726,334r4,30l3735,366r4,-1l3743,394r5,52l3752,457r4,-33l3761,523r4,980l3769,3829r5,842l3778,2424r4,-1610l3786,479r5,349l3795,2559r4,2166l3804,3725r4,-2265l3812,593r5,238l3821,1323r4,-164l3830,629r4,-225l3838,385r5,9l3847,403r4,-11l3856,369r4,2l3864,375r5,30l3873,462r4,50l3882,532r4,-35l3890,425r5,-9l3899,483r4,45l3907,481r5,11l3916,556r4,-22l3925,558r4,109l3933,622r5,-39l3942,552r4,-63l3951,432r4,-8l3959,451r5,-15l3968,414r4,17l3977,419r4,-4l3985,408r5,-5l3994,384r4,5l4003,389r4,13l4011,445r5,4l4020,445r4,27l4028,471r5,3l4037,468r4,-6l4046,486r4,40l4054,480r5,-53l4063,415r4,-3l4072,444r4,137l4080,646r5,-105l4089,456r4,4l4098,472r4,-7l4106,467r5,-5l4115,440r4,-14l4124,435r4,17l4132,476r4,16l4141,499r4,-29l4149,469r5,70l4158,643r4,42l4167,718r4,-30l4175,703r5,236l4184,1061r4,-160l4193,1026r4,105l4201,899r5,-114l4210,844r4,59l4219,841r4,-200l4227,560r5,219l4236,1149r4,-47l4245,973r4,91l4253,921r4,-200l4262,605r4,-42l4270,541r5,-39l4279,505r4,29l4288,564r4,-13l4296,531r5,5l4305,510r4,-31l4314,486r4,15l4322,513r5,31l4331,522r4,-22l4340,516r4,82l4348,716r5,26l4357,665r4,-50l4366,557r4,-28l4374,499r4,-26l4383,472r4,31l4391,518r5,9l4400,525r4,8l4409,554r4,19l4417,582r5,147l4426,970r4,79l4435,854r4,-200l4443,583r5,-30l4452,547r4,34l4461,665r4,160l4469,892r5,-47l4478,770r4,-64l4486,623r5,-14l4495,676r4,186l4504,936r4,-113l4512,795r5,-36l4521,708r4,-75l4530,612r4,18l4538,682r5,88l4547,890r4,145l4556,841r4,-202l4564,593r5,-5l4573,577r4,37l4582,724r4,18l4590,721r5,-2l4599,745r4,21l4607,744r5,-36l4616,808r4,1278l4625,5129r4,990l4633,3459r5,-2193l4642,779r4,-32l4651,738r4,-22l4659,692r5,24l4668,888r4,1111l4677,5079r4,1236l4685,3610r5,-2240l4694,876r4,-18l4703,807r4,-34l4711,846r4,209l4720,1109r4,-167l4728,807r5,-54l4737,758r4,97l4746,861r4,-70l4754,737r5,-2l4763,743r4,64l4772,907r4,-8l4780,826r5,72l4789,943r4,-99l4798,784r4,-41l4806,724r5,13l4815,728r4,44l4824,885r4,142l4832,1018r4,-169l4841,788r4,10l4849,812r5,12l4858,1220r4,1683l4867,5255r4,-760l4875,2074r5,-1036l4884,840r4,46l4893,1062r4,280l4901,1428r5,-178l4910,989r4,-197l4919,846r4,722l4927,3705r5,1418l4936,3333r4,-1836l4945,1020r4,-60l4953,904r4,-48l4962,866r4,75l4970,1185r5,283l4979,1364r4,-374l4988,843r4,3l4996,940r5,75l5005,1094r4,59l5014,1164r4,-97l5022,1024r5,31l5031,1014r4,-70l5040,1018r4,126l5048,1386r5,132l5057,1441r4,-119l5065,1139r5,-101l5074,1037r4,-5l5083,996r4,-66l5091,873r5,-47l5100,838r4,186l5109,1253r4,58l5117,1064r5,-127l5126,916r4,-28l5135,889r4,92l5143,1081r5,76l5152,1127r4,-58l5161,988r4,-64l5169,919r5,40l5178,1169r4,499l5186,2125r5,-279l5195,1228r4,-41l5204,2139r4,2100l5212,4769r5,-1980l5221,1382r4,-229l5230,1230r4,135l5238,1581r5,78l5247,1247r4,-191l5256,1273r4,208l5264,1396r5,-285l5273,1108r4,83l5282,1383r4,90l5290,1435r5,3l5299,1315r4,-177l5307,1055r5,74l5316,1477r4,766l5325,3881r4,682l5333,2830r5,-1380l5342,1037r4,-52l5351,1024r4,50l5359,1126r5,-48l5368,1038r4,65l5377,1257r4,439l5385,2586r5,526l5394,3963r4,728l5403,3506r4,-1642l5411,1222r4,-72l5420,1207r4,-3l5428,1122r5,-62l5437,1014r4,52l5446,1046r4,-49l5454,947r5,35l5463,1129r4,174l5472,1474r4,62l5480,1425r5,-133l5489,1244r4,-8l5498,1147r4,-2l5506,1229r5,158l5515,1328r4,-161l5524,1093r4,254l5532,1826r4,72l5541,1468r4,-351l5549,969r5,-15l5558,953r4,34l5567,1033r4,17l5575,1129r5,55l5584,1159r4,-36l5593,1186r4,222l5601,1596r5,-57l5610,1505r4,25l5619,1370r4,63l5627,1427r5,-122l5636,1259r4,43l5645,1265r4,-79l5653,1476r4,1179l5662,4103r4,70l5670,2817r5,-1086l5679,1299r4,-129l5688,1084r4,-43l5696,1029r5,56l5705,1210r4,107l5714,1297r4,-111l5722,1051r5,-22l5731,1406r4,1410l5740,4305r4,-702l5748,2098r5,-607l5757,1344r4,-70l5765,1320r5,38l5774,1491r4,302l5783,1903r4,-324l5791,1196r5,-108l5800,1104r4,35l5809,1234r4,107l5817,1344r5,-77l5826,1269r4,94l5835,1358r4,35l5843,1894r5,1058l5852,3324r4,-1034l5861,1366r4,-263l5869,1136r5,338l5878,1983r4,695l5886,4729r5,2600l5895,6711r4,-3157l5904,2284r4,347l5912,2380r5,-769l5921,1194r4,-130l5930,962r4,-16l5938,977r5,129l5947,1385r4,450l5956,1969r4,-210l5964,1515r5,37l5973,1448r4,-245l5982,1123r4,99l5990,1262r4,-72l5999,1113r4,-7l6007,1075r5,38l6016,1164r4,25l6025,1379r4,478l6033,2168r5,-380l6042,1409r4,-104l6051,1368r4,178l6059,1577r5,-237l6068,1066r4,-42l6077,1090r4,169l6085,1490r5,63l6094,1421r4,-117l6103,1300r4,114l6111,1496r4,-82l6120,1434r4,279l6128,1787r5,-169l6137,1436r4,-30l6146,1265r4,-172l6154,986r5,-35l6163,963r4,27l6172,949r4,-60l6180,857r5,21l6189,869r4,18l6198,946r4,88l6206,1120r5,13l6215,1172r4,91l6224,1445r4,355l6232,2004r4,-47l6241,3007r4,3856l6249,11655r5,512l6258,7285r4,-4350l6267,1632r4,-241l6275,1218r5,-137l6284,1020r4,-56l6293,913r4,6l6301,976r5,-14l6310,876r4,-28l6319,839r4,-28l6327,784r5,62l6336,1025r4,139l6344,1181r5,-80l6353,1109r4,-10l6362,1036r4,-82l6370,852r5,-49l6379,833r4,123l6388,1111r4,113l6396,1262r5,-65l6405,1104r4,-94l6414,944r4,-42l6422,857r5,-10l6431,901r4,180l6440,1445r4,314l6448,1694r5,-277l6457,1164r4,-199l6465,830r5,-89l6474,784r4,173l6483,1419r4,693l6491,2466r5,-99l6500,2439r4,104l6509,2281r4,-600l6517,1161r5,-231l6526,883r4,30l6535,957r4,130l6543,1144r5,-54l6552,1007r4,-99l6561,854r4,71l6569,1069r5,121l6578,1101r4,-170l6586,875r5,220l6595,1796r4,810l6604,3062r4,l6612,2422r5,-668l6621,1298r4,-196l6630,951r4,-93l6638,768r5,-28l6647,727r4,6l6656,746r4,-36l6664,676r5,-5l6673,701r4,78l6682,854r4,29l6690,864r4,-9l6699,813r4,-42l6707,874r5,491l6716,2375r4,800l6725,2971r4,-944l6733,1264r5,-275l6742,1007r4,39l6751,975r4,-22l6759,1003r5,68l6768,1390r4,774l6777,3209r4,446l6785,3393r5,-613l6794,2667r4,-203l6803,2108r4,-549l6811,1109r4,-289l6820,687r4,5l6828,728r5,74l6837,852r4,16l6846,827r4,-31l6854,786r5,-6l6863,780r4,-19l6872,801r4,41l6880,840r5,-29l6889,957r4,373l6898,1830r4,411l6906,2363r5,-56l6915,1963r4,-383l6923,1324r5,-120l6932,1053r4,-171l6941,727r4,-57l6949,674r5,39l6958,728r4,-5l6967,740r4,90l6975,950r5,119l6984,1069r4,-79l6993,895r4,-29l7001,878r5,15l7010,865r4,-56l7019,736r4,-53l7027,650r5,-14l7036,616r4,-9l7044,600r5,42l7053,671r4,14l7062,669r4,-51l7070,563r5,l7079,532r4,1l7088,527r4,-12l7096,532r5,-17l7105,506r4,9l7114,514r4,10l7122,572r5,211l7131,1240r4,662l7140,2371r4,-216l7148,1569r5,-527l7157,713r4,-124l7165,548r5,-23l7174,515r4,-15l7183,503r4,19l7191,589r5,54l7200,681r4,11l7209,719r4,27l7217,799r5,168l7226,1274r4,310l7235,1613r4,-285l7243,981r5,-233l7252,659r4,6l7261,662r4,-12l7269,640r4,-10l7278,634r4,-29l7286,582r5,-40l7295,523r4,-24l7304,491r4,-21l7312,456r5,-9l7321,462r4,29l7330,514r4,46l7338,580r5,-18l7347,549r4,-30l7356,496r4,-17l7364,459r5,10l7373,473r4,12l7382,481r4,-7l7390,499r4,50l7399,689r4,210l7407,1116r5,152l7416,1243r4,-164l7425,1016r4,32l7433,1179r5,43l7442,1101r4,-183l7451,743r4,-93l7459,613r5,14l7468,662r4,l7477,621r4,-50l7485,529r5,-16l7494,529r4,31l7503,595r4,17l7511,573r4,-49l7520,505r4,-14l7528,504r5,33l7537,559r4,l7546,559r4,98l7554,791r5,212l7563,1135r4,74l7572,1199r4,48l7580,1174r5,-120l7589,850r4,-190l7598,558r4,-67l7606,459r5,-17l7615,412r4,7l7623,432r5,23l7632,482r4,15l7641,520r4,33l7649,554r5,-2l7658,528r4,-24l7667,496r4,9l7675,475r5,-27l7684,470r4,-12l7693,454r4,84l7701,720r5,259l7710,1192r4,53l7719,1177r4,-272l7727,648r5,-144l7736,434r4,-25l7744,395r5,l7753,397r4,-2l7762,394r4,33l7770,429r5,-4l7779,416r4,-14l7788,402r4,6l7796,404r5,19l7805,442r4,3l7814,434r4,-35l7822,377r5,-13l7831,367r4,30l7840,440r4,94l7848,677r4,158l7857,987r4,29l7865,942r5,-153l7874,615r4,-131l7883,434r4,-10l7891,423r5,11l7900,431r4,-17l7909,399r4,-9l7917,389r5,-2l7926,404r4,29l7935,465r4,93l7943,696r5,153l7952,944r4,-39l7961,792r4,-124l7969,624r4,38l7978,800r4,95l7986,961r5,-27l7995,792r4,-116l8004,578r4,-72l8012,444r5,-43l8021,379r4,-2l8030,373r4,16l8038,414r5,40l8047,486r4,-12l8056,462r4,-8l8064,444r5,-11l8073,427r4,-6l8082,389r4,-19l8090,346r4,3l8099,347r4,9l8107,382r5,39l8116,527r4,188l8125,841r4,92l8133,1014r5,-61l8142,930r4,34l8151,943r4,-39l8159,822r5,-157l8168,540r4,-83l8177,416r4,-18l8185,370r5,-9l8194,349r4,-9l8202,337r5,-5l8211,345r4,7l8220,400r4,28l8228,451r5,-4l8237,431r4,-41l8246,371r4,-12l8254,358r5,-12l8263,359r4,l8272,356r4,-11l8280,346r5,-10l8289,329r4,-8l8298,324r4,-6l8306,307r5,-2l8315,309r4,3l8323,315r5,-5l8332,304r4,13l8341,297r4,2l8349,301r5,-2l8358,296r4,5l8367,296r4,-14l8375,274r5,9l8384,289r4,27l8393,326r4,30l8401,373r5,7l8410,401r4,65l8419,540r4,109l8427,762r5,54l8436,753r4,-133l8444,499r5,-92l8453,337r4,-47l8462,276r4,-3l8470,254r5,6l8479,258r4,l8488,274r4,-13l8496,258r5,-2l8505,246r4,19l8514,269r4,3l8522,286r5,-3l8531,293r4,2l8540,295r4,-10l8548,295r4,-2l8557,310r4,5l8565,314r5,10l8574,319r4,-24l8583,286r4,-15l8591,264r5,-4l8600,261r4,6l8609,271r4,26l8617,307r5,36l8626,371r4,56l8635,493r4,99l8643,708r5,45l8652,767r4,-92l8661,565r4,-102l8669,393r4,-42l8678,340r4,l8686,337r5,5l8695,323r4,-22l8704,285r4,-18l8712,265r5,-13l8721,250r4,-1l8730,257r4,28l8738,271r5,15l8747,291r4,-3l8756,294r4,6l8764,297r5,-5l8773,285r4,-7l8782,268r4,9l8790,278r4,8l8799,276r4,1l8807,270r5,-3l8816,262r4,-11l8825,243r4,-10l8833,246r5,l8842,262r4,10l8851,287r4,14l8859,314r5,-4l8868,297r4,3l8877,308r4,9l8885,339r5,-8l8894,318r4,-5l8902,282r5,-19l8911,258r4,-8l8920,244r4,7l8928,264r5,5l8937,267r4,-9l8946,263r4,-16l8954,238r5,-11l8963,217r4,1l8972,206r4,-3l8980,203r5,10l8989,210r4,12l8998,232r4,4l9006,251r5,3l9015,248r4,7l9023,243r5,14l9032,248r4,2l9041,249r4,15l9049,264r5,-11l9058,241r4,-6l9067,225r4,-20l9075,194r5,4l9084,190r4,13l9093,201r4,-10l9101,203r5,-2l9110,200r4,2l9119,187r4,7l9127,194r4,1l9136,202r4,-9l9144,197r5,5l9153,207r4,16l9162,220r4,l9170,217r5,-7l9179,215r4,7l9188,214r4,10l9196,224r5,1l9205,222r4,1l9214,221r4,-21l9222,187r5,-2l9231,186r4,-8l9240,190r4,6l9248,193r4,11l9257,220r4,12l9265,273r5,34l9274,372r4,42l9283,447r4,-6l9291,425r5,-46l9300,321r4,-55l9309,227r4,-33l9317,181r5,-5l9326,174r4,-4l9335,180r4,-1l9343,184r5,-5l9352,177r4,4l9361,174r4,-9l9369,167r4,-4l9378,165r4,4l9386,172r5,15l9395,179r4,8l9404,189r4,5l9412,189r5,-6l9421,177r4,-5l9430,173r4,6l9438,162r5,3l9447,162r4,-10l9456,166r4,-1l9464,174r5,31l9473,250r4,50l9481,359r5,86l9490,511r4,34l9499,535r4,-18l9507,466r5,-59l9516,345r4,-21l9525,326r4,16l9533,370r5,51l9542,457r4,30l9551,476r4,1l9559,427r5,-32l9568,343r4,-44l9577,253r4,-17l9585,228r5,14l9594,270r4,9l9602,308r5,-9l9611,301r4,-11l9620,264r4,-19l9628,220r5,-3l9637,202r4,-4l9646,190r4,-15l9654,163r5,-4l9663,162r4,-6l9672,169r4,3l9680,172r5,12l9689,182r4,l9698,172r4,2l9706,179r5,-7l9715,180r4,12l9723,233r5,55l9732,345r4,51l9741,444r4,37l9749,511r5,-4l9758,508r4,-45l9767,459r4,-9l9775,468r5,19l9784,490r4,14l9793,503r4,-36l9801,421r5,-40l9810,334r4,-40l9819,253r4,-26l9827,204r4,-12l9836,173r4,4l9844,156r5,4l9853,164r4,-8l9862,165r4,-3l9870,160r5,-8l9879,144r4,7l9888,134r4,l9896,133r5,2l9905,138r4,1l9914,146r4,-5l9922,136r5,15l9931,151r4,8l9940,156r4,11l9948,161r4,3l9957,165r4,1l9965,155r5,-3l9974,157r4,-18l9983,136r4,-8l9991,138r5,1l10000,136r4,-9l10009,126r4,7l10017,123r5,1l10026,139r4,18l10035,180r4,32l10043,250r5,36l10052,337r4,33l10060,395r5,14l10069,394r4,-2l10078,348r4,-37l10086,279r5,-30l10095,250r4,6l10104,279r4,17l10112,317r5,28l10121,368r4,10l10130,372r4,-17l10138,341r5,-19l10147,287r4,-20l10156,216r4,-32l10164,161r5,-16l10173,141r4,-19l10181,112r5,l10190,113r4,3l10199,108r4,2l10207,113r5,4l10216,116r4,-2l10225,120r4,6l10233,123r5,12l10242,128r4,-8l10251,123r4,-2l10259,120r5,14l10268,137r4,-3l10277,132r4,-6l10285,140r5,-11l10294,128r4,9l10302,144r5,18l10311,183r4,30l10320,241r4,29l10328,298r5,26l10337,341r4,35l10346,366r4,-11l10354,356r5,-1l10363,351r4,-5l10372,333r4,8l10380,360r5,-4l10389,363r4,2l10398,367r4,l10406,343r4,-21l10415,299r4,-35l10423,227r5,-21l10432,181r4,-6l10441,157r4,-16l10449,132r5,-14l10458,119r4,-7l10467,111r4,-8l10475,116r5,-6l10484,104r4,4l10493,111r4,-4l10501,114r5,6l10510,116r4,11l10519,123r4,2l10527,124r4,-3l10536,121r4,-1l10544,112r5,3l10553,115r4,-8l10562,111r4,-4l10570,103r5,6l10579,105r4,-2l10588,101r4,-8l10596,93r5,-4l10605,91r4,2l10614,90r4,-3l10622,90r5,-3l10631,87r4,-1l10640,73r4,3l10648,74r4,-3l10657,76r4,-9l10665,67r5,1l10674,63r4,6l10683,65r4,6l10691,66r5,5l10700,72r4,-5l10709,68r4,8l10717,73r5,-5l10726,71r4,5l10735,63r4,6l10743,66r5,4l10752,75r4,1l10760,73r5,11l10769,97r4,9l10778,103r4,8l10786,116r5,-5l10795,114r4,5l10804,110r4,-3l10812,102r5,-8l10821,88r4,-6l10830,81r4,-1l10838,76r5,l10847,78r4,2l10856,84r4,-8l10864,84r5,-6l10873,85r4,12l10881,88r5,-13l10890,87r4,-1l10899,78r4,-11l10907,61r5,1l10916,67r4,-9l10925,60r4,-4l10933,58r5,-1l10942,58r4,l10951,58r4,-1l10959,55r5,3l10968,52r4,2l10977,54r4,7l10985,65r4,-4l10994,65r4,-9l11002,56r5,4l11011,62r4,13l11020,80r4,-10l11027,68e" filled="f" strokeweight="0">
                <v:path arrowok="t" o:connecttype="custom" o:connectlocs="80575,12213;164062,9018;248035,10522;332008,16158;415981,21231;499954,29686;583926,31753;667414,34759;751386,31940;835359,47723;919332,42462;1003305,72712;1087278,48850;1170765,61063;1254738,52796;1338710,106531;1422683,50541;1506656,141478;1590629,57117;1674116,62754;1758089,70081;1842062,480798;1926035,77784;2010007,93755;2093980,91312;2177467,117053;2261440,130017;2345413,191267;2429386,205546;2513359,219638;2597331,192395;2681304,205359;2764791,193334;2848764,213438;2932737,264730;3016710,220202;3100683,208741;3184655,160454;3268143,237487;3352116,443973;3436088,99955;3520061,123816;3604034,190891;3688007,104840;3771494,80603;3855467,130768;3939440,99016;4023412,61814;4107385,51856;4191358,92627;4274845,50729;4358818,38141;4442791,38892;4526764,32692;4610736,100519;4694709,31753;4778197,29310;4862169,23110;4946142,21231;5030115,65948;5114088,22734;5198060,12776;5281548,16534" o:connectangles="0,0,0,0,0,0,0,0,0,0,0,0,0,0,0,0,0,0,0,0,0,0,0,0,0,0,0,0,0,0,0,0,0,0,0,0,0,0,0,0,0,0,0,0,0,0,0,0,0,0,0,0,0,0,0,0,0,0,0,0,0,0,0"/>
              </v:shape>
            </w:pict>
          </mc:Fallback>
        </mc:AlternateContent>
      </w:r>
    </w:p>
    <w:p w14:paraId="7FAEE0ED" w14:textId="77777777" w:rsidR="00451CAD" w:rsidRPr="00832472" w:rsidRDefault="00451CAD" w:rsidP="00451CAD">
      <w:pPr>
        <w:rPr>
          <w:rFonts w:ascii="Arial" w:hAnsi="Arial" w:cs="Arial"/>
        </w:rPr>
      </w:pPr>
    </w:p>
    <w:p w14:paraId="72F7D610" w14:textId="77777777" w:rsidR="00451CAD" w:rsidRPr="00832472" w:rsidRDefault="00451CAD" w:rsidP="00451CAD">
      <w:pPr>
        <w:rPr>
          <w:rFonts w:ascii="Arial" w:hAnsi="Arial" w:cs="Arial"/>
        </w:rPr>
      </w:pPr>
    </w:p>
    <w:p w14:paraId="28DC084B" w14:textId="77777777" w:rsidR="00451CAD" w:rsidRPr="00832472" w:rsidRDefault="00451CAD" w:rsidP="00451CAD">
      <w:pPr>
        <w:rPr>
          <w:rFonts w:ascii="Arial" w:hAnsi="Arial" w:cs="Arial"/>
        </w:rPr>
      </w:pPr>
      <w:r w:rsidRPr="00832472">
        <w:rPr>
          <w:rFonts w:ascii="Arial" w:hAnsi="Arial" w:cs="Arial"/>
          <w:noProof/>
        </w:rPr>
        <mc:AlternateContent>
          <mc:Choice Requires="wps">
            <w:drawing>
              <wp:anchor distT="0" distB="0" distL="114300" distR="114300" simplePos="0" relativeHeight="251640832" behindDoc="0" locked="0" layoutInCell="1" allowOverlap="1" wp14:anchorId="1D34857F" wp14:editId="02F21F59">
                <wp:simplePos x="0" y="0"/>
                <wp:positionH relativeFrom="column">
                  <wp:posOffset>3768090</wp:posOffset>
                </wp:positionH>
                <wp:positionV relativeFrom="paragraph">
                  <wp:posOffset>73660</wp:posOffset>
                </wp:positionV>
                <wp:extent cx="1718310" cy="457200"/>
                <wp:effectExtent l="0" t="0" r="0" b="0"/>
                <wp:wrapSquare wrapText="bothSides"/>
                <wp:docPr id="21506" name="Text Box 21506"/>
                <wp:cNvGraphicFramePr/>
                <a:graphic xmlns:a="http://schemas.openxmlformats.org/drawingml/2006/main">
                  <a:graphicData uri="http://schemas.microsoft.com/office/word/2010/wordprocessingShape">
                    <wps:wsp>
                      <wps:cNvSpPr txBox="1"/>
                      <wps:spPr>
                        <a:xfrm>
                          <a:off x="0" y="0"/>
                          <a:ext cx="1718310" cy="457200"/>
                        </a:xfrm>
                        <a:prstGeom prst="rect">
                          <a:avLst/>
                        </a:prstGeom>
                        <a:noFill/>
                        <a:ln>
                          <a:noFill/>
                        </a:ln>
                        <a:effectLst/>
                        <a:extLst>
                          <a:ext uri="{C572A759-6A51-4108-AA02-DFA0A04FC94B}">
                            <ma14:wrappingTextBox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9392D8C" w14:textId="77777777" w:rsidR="00FE7598" w:rsidRPr="00FD4A54" w:rsidRDefault="00FE7598" w:rsidP="00451CAD">
                            <w:pPr>
                              <w:jc w:val="center"/>
                              <w:rPr>
                                <w:rFonts w:ascii="Arial" w:hAnsi="Arial" w:cs="Arial"/>
                              </w:rPr>
                            </w:pPr>
                            <w:r>
                              <w:rPr>
                                <w:rFonts w:ascii="Arial" w:hAnsi="Arial" w:cs="Arial"/>
                              </w:rPr>
                              <w:t>9577.00 – 9569.67 ft.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34857F" id="Text Box 21506" o:spid="_x0000_s1035" type="#_x0000_t202" style="position:absolute;margin-left:296.7pt;margin-top:5.8pt;width:135.3pt;height:36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" filled="f" stroked="f">
                <v:textbox>
                  <w:txbxContent>
                    <w:p w14:paraId="69392D8C" w14:textId="77777777" w:rsidR="00FE7598" w:rsidRPr="00FD4A54" w:rsidRDefault="00FE7598" w:rsidP="00451CAD">
                      <w:pPr>
                        <w:jc w:val="center"/>
                        <w:rPr>
                          <w:rFonts w:ascii="Arial" w:hAnsi="Arial" w:cs="Arial"/>
                        </w:rPr>
                      </w:pPr>
                      <w:r>
                        <w:rPr>
                          <w:rFonts w:ascii="Arial" w:hAnsi="Arial" w:cs="Arial"/>
                        </w:rPr>
                        <w:t>9577.00 – 9569.67 ft.</w:t>
                      </w:r>
                    </w:p>
                  </w:txbxContent>
                </v:textbox>
                <w10:wrap type="square"/>
              </v:shape>
            </w:pict>
          </mc:Fallback>
        </mc:AlternateContent>
      </w:r>
    </w:p>
    <w:p w14:paraId="1C36EF0E" w14:textId="77777777" w:rsidR="00451CAD" w:rsidRPr="00832472" w:rsidRDefault="00451CAD" w:rsidP="00451CAD">
      <w:pPr>
        <w:rPr>
          <w:rFonts w:ascii="Arial" w:hAnsi="Arial" w:cs="Arial"/>
        </w:rPr>
      </w:pPr>
    </w:p>
    <w:p w14:paraId="027D9C58" w14:textId="77777777" w:rsidR="00451CAD" w:rsidRPr="00832472" w:rsidRDefault="00451CAD" w:rsidP="00451CAD">
      <w:pPr>
        <w:rPr>
          <w:rFonts w:ascii="Arial" w:hAnsi="Arial" w:cs="Arial"/>
        </w:rPr>
      </w:pPr>
    </w:p>
    <w:p w14:paraId="27E38E8C" w14:textId="77777777" w:rsidR="00451CAD" w:rsidRPr="00832472" w:rsidRDefault="00451CAD" w:rsidP="00451CAD">
      <w:pPr>
        <w:rPr>
          <w:rFonts w:ascii="Arial" w:hAnsi="Arial" w:cs="Arial"/>
        </w:rPr>
      </w:pPr>
    </w:p>
    <w:p w14:paraId="5FE05BA3" w14:textId="77777777" w:rsidR="00451CAD" w:rsidRPr="00832472" w:rsidRDefault="00451CAD" w:rsidP="00451CAD">
      <w:pPr>
        <w:rPr>
          <w:rFonts w:ascii="Arial" w:hAnsi="Arial" w:cs="Arial"/>
        </w:rPr>
      </w:pPr>
    </w:p>
    <w:p w14:paraId="3D2877B2" w14:textId="77777777" w:rsidR="00451CAD" w:rsidRPr="00832472" w:rsidRDefault="00451CAD" w:rsidP="00451CAD">
      <w:pPr>
        <w:rPr>
          <w:rFonts w:ascii="Arial" w:hAnsi="Arial" w:cs="Arial"/>
        </w:rPr>
      </w:pPr>
    </w:p>
    <w:p w14:paraId="5484CEB1" w14:textId="77777777" w:rsidR="00451CAD" w:rsidRPr="00832472" w:rsidRDefault="00451CAD" w:rsidP="00451CAD">
      <w:pPr>
        <w:rPr>
          <w:rFonts w:ascii="Arial" w:hAnsi="Arial" w:cs="Arial"/>
        </w:rPr>
      </w:pPr>
    </w:p>
    <w:p w14:paraId="05FA2CC7" w14:textId="77777777" w:rsidR="00451CAD" w:rsidRPr="00832472" w:rsidRDefault="00451CAD" w:rsidP="00451CAD">
      <w:pPr>
        <w:rPr>
          <w:rFonts w:ascii="Arial" w:hAnsi="Arial" w:cs="Arial"/>
        </w:rPr>
      </w:pPr>
    </w:p>
    <w:p w14:paraId="699484EA" w14:textId="77777777" w:rsidR="00451CAD" w:rsidRPr="00832472" w:rsidRDefault="00451CAD" w:rsidP="00451CAD">
      <w:pPr>
        <w:rPr>
          <w:rFonts w:ascii="Arial" w:hAnsi="Arial" w:cs="Arial"/>
        </w:rPr>
      </w:pPr>
    </w:p>
    <w:p w14:paraId="01BBEED0" w14:textId="77777777" w:rsidR="00451CAD" w:rsidRPr="00832472" w:rsidRDefault="00451CAD" w:rsidP="00451CAD">
      <w:pPr>
        <w:rPr>
          <w:rFonts w:ascii="Arial" w:hAnsi="Arial" w:cs="Arial"/>
        </w:rPr>
      </w:pPr>
    </w:p>
    <w:p w14:paraId="21C540F6" w14:textId="77777777" w:rsidR="00451CAD" w:rsidRPr="00832472" w:rsidRDefault="00451CAD" w:rsidP="00451CAD">
      <w:pPr>
        <w:rPr>
          <w:rFonts w:ascii="Arial" w:hAnsi="Arial" w:cs="Arial"/>
          <w:sz w:val="28"/>
          <w:szCs w:val="28"/>
        </w:rPr>
      </w:pPr>
    </w:p>
    <w:p w14:paraId="2759D4F8" w14:textId="77777777" w:rsidR="00451CAD" w:rsidRPr="00832472" w:rsidRDefault="00451CAD" w:rsidP="00451CAD">
      <w:pPr>
        <w:rPr>
          <w:rFonts w:ascii="Arial" w:hAnsi="Arial" w:cs="Arial"/>
        </w:rPr>
      </w:pPr>
    </w:p>
    <w:p w14:paraId="3C4BF008" w14:textId="77777777" w:rsidR="00451CAD" w:rsidRPr="00832472" w:rsidRDefault="00451CAD" w:rsidP="00451CAD">
      <w:pPr>
        <w:rPr>
          <w:rFonts w:ascii="Arial" w:hAnsi="Arial" w:cs="Arial"/>
          <w:sz w:val="28"/>
          <w:szCs w:val="28"/>
        </w:rPr>
      </w:pPr>
      <w:r w:rsidRPr="00832472">
        <w:rPr>
          <w:rFonts w:ascii="Arial" w:hAnsi="Arial" w:cs="Arial"/>
          <w:sz w:val="28"/>
          <w:szCs w:val="28"/>
        </w:rPr>
        <w:lastRenderedPageBreak/>
        <w:t>m/z 191 of branched and cyclic saturate fraction</w:t>
      </w:r>
    </w:p>
    <w:p w14:paraId="484436C0" w14:textId="77777777" w:rsidR="00451CAD" w:rsidRPr="00832472" w:rsidRDefault="00451CAD" w:rsidP="00451CAD">
      <w:pPr>
        <w:rPr>
          <w:rFonts w:ascii="Arial" w:hAnsi="Arial" w:cs="Arial"/>
        </w:rPr>
      </w:pPr>
      <w:r w:rsidRPr="00832472">
        <w:rPr>
          <w:rFonts w:ascii="Arial" w:hAnsi="Arial" w:cs="Arial"/>
          <w:noProof/>
        </w:rPr>
        <mc:AlternateContent>
          <mc:Choice Requires="wps">
            <w:drawing>
              <wp:anchor distT="0" distB="0" distL="114300" distR="114300" simplePos="0" relativeHeight="251677696" behindDoc="0" locked="0" layoutInCell="1" allowOverlap="1" wp14:anchorId="1DA95461" wp14:editId="0416C5D1">
                <wp:simplePos x="0" y="0"/>
                <wp:positionH relativeFrom="column">
                  <wp:posOffset>8255</wp:posOffset>
                </wp:positionH>
                <wp:positionV relativeFrom="paragraph">
                  <wp:posOffset>163830</wp:posOffset>
                </wp:positionV>
                <wp:extent cx="5400675" cy="2242820"/>
                <wp:effectExtent l="0" t="0" r="34925" b="17780"/>
                <wp:wrapNone/>
                <wp:docPr id="73050" name="Freeform 1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5400675" cy="2242820"/>
                        </a:xfrm>
                        <a:custGeom>
                          <a:avLst/>
                          <a:gdLst>
                            <a:gd name="T0" fmla="*/ 169 w 11051"/>
                            <a:gd name="T1" fmla="*/ 39 h 7908"/>
                            <a:gd name="T2" fmla="*/ 342 w 11051"/>
                            <a:gd name="T3" fmla="*/ 23 h 7908"/>
                            <a:gd name="T4" fmla="*/ 515 w 11051"/>
                            <a:gd name="T5" fmla="*/ 61 h 7908"/>
                            <a:gd name="T6" fmla="*/ 687 w 11051"/>
                            <a:gd name="T7" fmla="*/ 23 h 7908"/>
                            <a:gd name="T8" fmla="*/ 860 w 11051"/>
                            <a:gd name="T9" fmla="*/ 36 h 7908"/>
                            <a:gd name="T10" fmla="*/ 1033 w 11051"/>
                            <a:gd name="T11" fmla="*/ 65 h 7908"/>
                            <a:gd name="T12" fmla="*/ 1206 w 11051"/>
                            <a:gd name="T13" fmla="*/ 87 h 7908"/>
                            <a:gd name="T14" fmla="*/ 1379 w 11051"/>
                            <a:gd name="T15" fmla="*/ 96 h 7908"/>
                            <a:gd name="T16" fmla="*/ 1552 w 11051"/>
                            <a:gd name="T17" fmla="*/ 78 h 7908"/>
                            <a:gd name="T18" fmla="*/ 1724 w 11051"/>
                            <a:gd name="T19" fmla="*/ 1700 h 7908"/>
                            <a:gd name="T20" fmla="*/ 1897 w 11051"/>
                            <a:gd name="T21" fmla="*/ 220 h 7908"/>
                            <a:gd name="T22" fmla="*/ 2070 w 11051"/>
                            <a:gd name="T23" fmla="*/ 114 h 7908"/>
                            <a:gd name="T24" fmla="*/ 2243 w 11051"/>
                            <a:gd name="T25" fmla="*/ 193 h 7908"/>
                            <a:gd name="T26" fmla="*/ 2416 w 11051"/>
                            <a:gd name="T27" fmla="*/ 115 h 7908"/>
                            <a:gd name="T28" fmla="*/ 2589 w 11051"/>
                            <a:gd name="T29" fmla="*/ 172 h 7908"/>
                            <a:gd name="T30" fmla="*/ 2762 w 11051"/>
                            <a:gd name="T31" fmla="*/ 177 h 7908"/>
                            <a:gd name="T32" fmla="*/ 2934 w 11051"/>
                            <a:gd name="T33" fmla="*/ 178 h 7908"/>
                            <a:gd name="T34" fmla="*/ 3107 w 11051"/>
                            <a:gd name="T35" fmla="*/ 157 h 7908"/>
                            <a:gd name="T36" fmla="*/ 3280 w 11051"/>
                            <a:gd name="T37" fmla="*/ 222 h 7908"/>
                            <a:gd name="T38" fmla="*/ 3453 w 11051"/>
                            <a:gd name="T39" fmla="*/ 170 h 7908"/>
                            <a:gd name="T40" fmla="*/ 3626 w 11051"/>
                            <a:gd name="T41" fmla="*/ 328 h 7908"/>
                            <a:gd name="T42" fmla="*/ 3799 w 11051"/>
                            <a:gd name="T43" fmla="*/ 2334 h 7908"/>
                            <a:gd name="T44" fmla="*/ 3971 w 11051"/>
                            <a:gd name="T45" fmla="*/ 271 h 7908"/>
                            <a:gd name="T46" fmla="*/ 4144 w 11051"/>
                            <a:gd name="T47" fmla="*/ 252 h 7908"/>
                            <a:gd name="T48" fmla="*/ 4317 w 11051"/>
                            <a:gd name="T49" fmla="*/ 324 h 7908"/>
                            <a:gd name="T50" fmla="*/ 4490 w 11051"/>
                            <a:gd name="T51" fmla="*/ 508 h 7908"/>
                            <a:gd name="T52" fmla="*/ 4663 w 11051"/>
                            <a:gd name="T53" fmla="*/ 551 h 7908"/>
                            <a:gd name="T54" fmla="*/ 4836 w 11051"/>
                            <a:gd name="T55" fmla="*/ 456 h 7908"/>
                            <a:gd name="T56" fmla="*/ 5008 w 11051"/>
                            <a:gd name="T57" fmla="*/ 557 h 7908"/>
                            <a:gd name="T58" fmla="*/ 5181 w 11051"/>
                            <a:gd name="T59" fmla="*/ 636 h 7908"/>
                            <a:gd name="T60" fmla="*/ 5354 w 11051"/>
                            <a:gd name="T61" fmla="*/ 2287 h 7908"/>
                            <a:gd name="T62" fmla="*/ 5527 w 11051"/>
                            <a:gd name="T63" fmla="*/ 727 h 7908"/>
                            <a:gd name="T64" fmla="*/ 5700 w 11051"/>
                            <a:gd name="T65" fmla="*/ 917 h 7908"/>
                            <a:gd name="T66" fmla="*/ 5873 w 11051"/>
                            <a:gd name="T67" fmla="*/ 2095 h 7908"/>
                            <a:gd name="T68" fmla="*/ 6045 w 11051"/>
                            <a:gd name="T69" fmla="*/ 829 h 7908"/>
                            <a:gd name="T70" fmla="*/ 6218 w 11051"/>
                            <a:gd name="T71" fmla="*/ 613 h 7908"/>
                            <a:gd name="T72" fmla="*/ 6391 w 11051"/>
                            <a:gd name="T73" fmla="*/ 587 h 7908"/>
                            <a:gd name="T74" fmla="*/ 6564 w 11051"/>
                            <a:gd name="T75" fmla="*/ 729 h 7908"/>
                            <a:gd name="T76" fmla="*/ 6737 w 11051"/>
                            <a:gd name="T77" fmla="*/ 1316 h 7908"/>
                            <a:gd name="T78" fmla="*/ 6910 w 11051"/>
                            <a:gd name="T79" fmla="*/ 596 h 7908"/>
                            <a:gd name="T80" fmla="*/ 7082 w 11051"/>
                            <a:gd name="T81" fmla="*/ 479 h 7908"/>
                            <a:gd name="T82" fmla="*/ 7255 w 11051"/>
                            <a:gd name="T83" fmla="*/ 1093 h 7908"/>
                            <a:gd name="T84" fmla="*/ 7428 w 11051"/>
                            <a:gd name="T85" fmla="*/ 682 h 7908"/>
                            <a:gd name="T86" fmla="*/ 7601 w 11051"/>
                            <a:gd name="T87" fmla="*/ 761 h 7908"/>
                            <a:gd name="T88" fmla="*/ 7774 w 11051"/>
                            <a:gd name="T89" fmla="*/ 313 h 7908"/>
                            <a:gd name="T90" fmla="*/ 7947 w 11051"/>
                            <a:gd name="T91" fmla="*/ 336 h 7908"/>
                            <a:gd name="T92" fmla="*/ 8119 w 11051"/>
                            <a:gd name="T93" fmla="*/ 292 h 7908"/>
                            <a:gd name="T94" fmla="*/ 8292 w 11051"/>
                            <a:gd name="T95" fmla="*/ 305 h 7908"/>
                            <a:gd name="T96" fmla="*/ 8465 w 11051"/>
                            <a:gd name="T97" fmla="*/ 389 h 7908"/>
                            <a:gd name="T98" fmla="*/ 8638 w 11051"/>
                            <a:gd name="T99" fmla="*/ 273 h 7908"/>
                            <a:gd name="T100" fmla="*/ 8811 w 11051"/>
                            <a:gd name="T101" fmla="*/ 251 h 7908"/>
                            <a:gd name="T102" fmla="*/ 8984 w 11051"/>
                            <a:gd name="T103" fmla="*/ 227 h 7908"/>
                            <a:gd name="T104" fmla="*/ 9156 w 11051"/>
                            <a:gd name="T105" fmla="*/ 205 h 7908"/>
                            <a:gd name="T106" fmla="*/ 9329 w 11051"/>
                            <a:gd name="T107" fmla="*/ 221 h 7908"/>
                            <a:gd name="T108" fmla="*/ 9502 w 11051"/>
                            <a:gd name="T109" fmla="*/ 312 h 7908"/>
                            <a:gd name="T110" fmla="*/ 9675 w 11051"/>
                            <a:gd name="T111" fmla="*/ 192 h 7908"/>
                            <a:gd name="T112" fmla="*/ 9848 w 11051"/>
                            <a:gd name="T113" fmla="*/ 213 h 7908"/>
                            <a:gd name="T114" fmla="*/ 10021 w 11051"/>
                            <a:gd name="T115" fmla="*/ 172 h 7908"/>
                            <a:gd name="T116" fmla="*/ 10194 w 11051"/>
                            <a:gd name="T117" fmla="*/ 170 h 7908"/>
                            <a:gd name="T118" fmla="*/ 10366 w 11051"/>
                            <a:gd name="T119" fmla="*/ 295 h 7908"/>
                            <a:gd name="T120" fmla="*/ 10539 w 11051"/>
                            <a:gd name="T121" fmla="*/ 163 h 7908"/>
                            <a:gd name="T122" fmla="*/ 10712 w 11051"/>
                            <a:gd name="T123" fmla="*/ 135 h 7908"/>
                            <a:gd name="T124" fmla="*/ 10885 w 11051"/>
                            <a:gd name="T125" fmla="*/ 147 h 79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11051" h="7908">
                              <a:moveTo>
                                <a:pt x="0" y="22"/>
                              </a:moveTo>
                              <a:lnTo>
                                <a:pt x="5" y="21"/>
                              </a:lnTo>
                              <a:lnTo>
                                <a:pt x="9" y="16"/>
                              </a:lnTo>
                              <a:lnTo>
                                <a:pt x="13" y="5"/>
                              </a:lnTo>
                              <a:lnTo>
                                <a:pt x="18" y="2"/>
                              </a:lnTo>
                              <a:lnTo>
                                <a:pt x="22" y="6"/>
                              </a:lnTo>
                              <a:lnTo>
                                <a:pt x="26" y="9"/>
                              </a:lnTo>
                              <a:lnTo>
                                <a:pt x="31" y="9"/>
                              </a:lnTo>
                              <a:lnTo>
                                <a:pt x="35" y="7"/>
                              </a:lnTo>
                              <a:lnTo>
                                <a:pt x="39" y="14"/>
                              </a:lnTo>
                              <a:lnTo>
                                <a:pt x="44" y="10"/>
                              </a:lnTo>
                              <a:lnTo>
                                <a:pt x="48" y="13"/>
                              </a:lnTo>
                              <a:lnTo>
                                <a:pt x="52" y="7"/>
                              </a:lnTo>
                              <a:lnTo>
                                <a:pt x="57" y="11"/>
                              </a:lnTo>
                              <a:lnTo>
                                <a:pt x="61" y="11"/>
                              </a:lnTo>
                              <a:lnTo>
                                <a:pt x="65" y="3"/>
                              </a:lnTo>
                              <a:lnTo>
                                <a:pt x="70" y="7"/>
                              </a:lnTo>
                              <a:lnTo>
                                <a:pt x="74" y="3"/>
                              </a:lnTo>
                              <a:lnTo>
                                <a:pt x="78" y="0"/>
                              </a:lnTo>
                              <a:lnTo>
                                <a:pt x="83" y="6"/>
                              </a:lnTo>
                              <a:lnTo>
                                <a:pt x="87" y="18"/>
                              </a:lnTo>
                              <a:lnTo>
                                <a:pt x="91" y="23"/>
                              </a:lnTo>
                              <a:lnTo>
                                <a:pt x="95" y="29"/>
                              </a:lnTo>
                              <a:lnTo>
                                <a:pt x="100" y="30"/>
                              </a:lnTo>
                              <a:lnTo>
                                <a:pt x="104" y="24"/>
                              </a:lnTo>
                              <a:lnTo>
                                <a:pt x="108" y="16"/>
                              </a:lnTo>
                              <a:lnTo>
                                <a:pt x="113" y="16"/>
                              </a:lnTo>
                              <a:lnTo>
                                <a:pt x="117" y="9"/>
                              </a:lnTo>
                              <a:lnTo>
                                <a:pt x="121" y="8"/>
                              </a:lnTo>
                              <a:lnTo>
                                <a:pt x="126" y="9"/>
                              </a:lnTo>
                              <a:lnTo>
                                <a:pt x="130" y="6"/>
                              </a:lnTo>
                              <a:lnTo>
                                <a:pt x="134" y="14"/>
                              </a:lnTo>
                              <a:lnTo>
                                <a:pt x="139" y="10"/>
                              </a:lnTo>
                              <a:lnTo>
                                <a:pt x="143" y="12"/>
                              </a:lnTo>
                              <a:lnTo>
                                <a:pt x="147" y="13"/>
                              </a:lnTo>
                              <a:lnTo>
                                <a:pt x="152" y="7"/>
                              </a:lnTo>
                              <a:lnTo>
                                <a:pt x="156" y="13"/>
                              </a:lnTo>
                              <a:lnTo>
                                <a:pt x="160" y="11"/>
                              </a:lnTo>
                              <a:lnTo>
                                <a:pt x="165" y="25"/>
                              </a:lnTo>
                              <a:lnTo>
                                <a:pt x="169" y="39"/>
                              </a:lnTo>
                              <a:lnTo>
                                <a:pt x="173" y="45"/>
                              </a:lnTo>
                              <a:lnTo>
                                <a:pt x="178" y="28"/>
                              </a:lnTo>
                              <a:lnTo>
                                <a:pt x="182" y="26"/>
                              </a:lnTo>
                              <a:lnTo>
                                <a:pt x="186" y="29"/>
                              </a:lnTo>
                              <a:lnTo>
                                <a:pt x="191" y="29"/>
                              </a:lnTo>
                              <a:lnTo>
                                <a:pt x="195" y="41"/>
                              </a:lnTo>
                              <a:lnTo>
                                <a:pt x="199" y="43"/>
                              </a:lnTo>
                              <a:lnTo>
                                <a:pt x="204" y="29"/>
                              </a:lnTo>
                              <a:lnTo>
                                <a:pt x="208" y="13"/>
                              </a:lnTo>
                              <a:lnTo>
                                <a:pt x="212" y="5"/>
                              </a:lnTo>
                              <a:lnTo>
                                <a:pt x="216" y="15"/>
                              </a:lnTo>
                              <a:lnTo>
                                <a:pt x="221" y="31"/>
                              </a:lnTo>
                              <a:lnTo>
                                <a:pt x="225" y="31"/>
                              </a:lnTo>
                              <a:lnTo>
                                <a:pt x="229" y="22"/>
                              </a:lnTo>
                              <a:lnTo>
                                <a:pt x="234" y="11"/>
                              </a:lnTo>
                              <a:lnTo>
                                <a:pt x="238" y="9"/>
                              </a:lnTo>
                              <a:lnTo>
                                <a:pt x="242" y="12"/>
                              </a:lnTo>
                              <a:lnTo>
                                <a:pt x="247" y="18"/>
                              </a:lnTo>
                              <a:lnTo>
                                <a:pt x="251" y="9"/>
                              </a:lnTo>
                              <a:lnTo>
                                <a:pt x="255" y="26"/>
                              </a:lnTo>
                              <a:lnTo>
                                <a:pt x="260" y="40"/>
                              </a:lnTo>
                              <a:lnTo>
                                <a:pt x="264" y="37"/>
                              </a:lnTo>
                              <a:lnTo>
                                <a:pt x="268" y="27"/>
                              </a:lnTo>
                              <a:lnTo>
                                <a:pt x="273" y="30"/>
                              </a:lnTo>
                              <a:lnTo>
                                <a:pt x="277" y="50"/>
                              </a:lnTo>
                              <a:lnTo>
                                <a:pt x="281" y="54"/>
                              </a:lnTo>
                              <a:lnTo>
                                <a:pt x="286" y="45"/>
                              </a:lnTo>
                              <a:lnTo>
                                <a:pt x="290" y="57"/>
                              </a:lnTo>
                              <a:lnTo>
                                <a:pt x="294" y="36"/>
                              </a:lnTo>
                              <a:lnTo>
                                <a:pt x="299" y="17"/>
                              </a:lnTo>
                              <a:lnTo>
                                <a:pt x="303" y="15"/>
                              </a:lnTo>
                              <a:lnTo>
                                <a:pt x="307" y="10"/>
                              </a:lnTo>
                              <a:lnTo>
                                <a:pt x="312" y="11"/>
                              </a:lnTo>
                              <a:lnTo>
                                <a:pt x="316" y="11"/>
                              </a:lnTo>
                              <a:lnTo>
                                <a:pt x="320" y="25"/>
                              </a:lnTo>
                              <a:lnTo>
                                <a:pt x="324" y="30"/>
                              </a:lnTo>
                              <a:lnTo>
                                <a:pt x="329" y="22"/>
                              </a:lnTo>
                              <a:lnTo>
                                <a:pt x="333" y="20"/>
                              </a:lnTo>
                              <a:lnTo>
                                <a:pt x="337" y="20"/>
                              </a:lnTo>
                              <a:lnTo>
                                <a:pt x="342" y="23"/>
                              </a:lnTo>
                              <a:lnTo>
                                <a:pt x="346" y="29"/>
                              </a:lnTo>
                              <a:lnTo>
                                <a:pt x="350" y="20"/>
                              </a:lnTo>
                              <a:lnTo>
                                <a:pt x="355" y="29"/>
                              </a:lnTo>
                              <a:lnTo>
                                <a:pt x="359" y="24"/>
                              </a:lnTo>
                              <a:lnTo>
                                <a:pt x="363" y="17"/>
                              </a:lnTo>
                              <a:lnTo>
                                <a:pt x="368" y="15"/>
                              </a:lnTo>
                              <a:lnTo>
                                <a:pt x="372" y="31"/>
                              </a:lnTo>
                              <a:lnTo>
                                <a:pt x="376" y="32"/>
                              </a:lnTo>
                              <a:lnTo>
                                <a:pt x="381" y="31"/>
                              </a:lnTo>
                              <a:lnTo>
                                <a:pt x="385" y="33"/>
                              </a:lnTo>
                              <a:lnTo>
                                <a:pt x="389" y="52"/>
                              </a:lnTo>
                              <a:lnTo>
                                <a:pt x="394" y="52"/>
                              </a:lnTo>
                              <a:lnTo>
                                <a:pt x="398" y="38"/>
                              </a:lnTo>
                              <a:lnTo>
                                <a:pt x="402" y="61"/>
                              </a:lnTo>
                              <a:lnTo>
                                <a:pt x="407" y="131"/>
                              </a:lnTo>
                              <a:lnTo>
                                <a:pt x="411" y="145"/>
                              </a:lnTo>
                              <a:lnTo>
                                <a:pt x="415" y="109"/>
                              </a:lnTo>
                              <a:lnTo>
                                <a:pt x="420" y="78"/>
                              </a:lnTo>
                              <a:lnTo>
                                <a:pt x="424" y="43"/>
                              </a:lnTo>
                              <a:lnTo>
                                <a:pt x="428" y="19"/>
                              </a:lnTo>
                              <a:lnTo>
                                <a:pt x="433" y="19"/>
                              </a:lnTo>
                              <a:lnTo>
                                <a:pt x="437" y="19"/>
                              </a:lnTo>
                              <a:lnTo>
                                <a:pt x="441" y="33"/>
                              </a:lnTo>
                              <a:lnTo>
                                <a:pt x="445" y="32"/>
                              </a:lnTo>
                              <a:lnTo>
                                <a:pt x="450" y="32"/>
                              </a:lnTo>
                              <a:lnTo>
                                <a:pt x="454" y="32"/>
                              </a:lnTo>
                              <a:lnTo>
                                <a:pt x="458" y="31"/>
                              </a:lnTo>
                              <a:lnTo>
                                <a:pt x="463" y="28"/>
                              </a:lnTo>
                              <a:lnTo>
                                <a:pt x="467" y="27"/>
                              </a:lnTo>
                              <a:lnTo>
                                <a:pt x="471" y="32"/>
                              </a:lnTo>
                              <a:lnTo>
                                <a:pt x="476" y="30"/>
                              </a:lnTo>
                              <a:lnTo>
                                <a:pt x="480" y="57"/>
                              </a:lnTo>
                              <a:lnTo>
                                <a:pt x="484" y="127"/>
                              </a:lnTo>
                              <a:lnTo>
                                <a:pt x="489" y="138"/>
                              </a:lnTo>
                              <a:lnTo>
                                <a:pt x="493" y="64"/>
                              </a:lnTo>
                              <a:lnTo>
                                <a:pt x="497" y="45"/>
                              </a:lnTo>
                              <a:lnTo>
                                <a:pt x="502" y="45"/>
                              </a:lnTo>
                              <a:lnTo>
                                <a:pt x="506" y="52"/>
                              </a:lnTo>
                              <a:lnTo>
                                <a:pt x="510" y="62"/>
                              </a:lnTo>
                              <a:lnTo>
                                <a:pt x="515" y="61"/>
                              </a:lnTo>
                              <a:lnTo>
                                <a:pt x="519" y="62"/>
                              </a:lnTo>
                              <a:lnTo>
                                <a:pt x="523" y="47"/>
                              </a:lnTo>
                              <a:lnTo>
                                <a:pt x="528" y="35"/>
                              </a:lnTo>
                              <a:lnTo>
                                <a:pt x="532" y="31"/>
                              </a:lnTo>
                              <a:lnTo>
                                <a:pt x="536" y="43"/>
                              </a:lnTo>
                              <a:lnTo>
                                <a:pt x="541" y="45"/>
                              </a:lnTo>
                              <a:lnTo>
                                <a:pt x="545" y="51"/>
                              </a:lnTo>
                              <a:lnTo>
                                <a:pt x="549" y="52"/>
                              </a:lnTo>
                              <a:lnTo>
                                <a:pt x="554" y="47"/>
                              </a:lnTo>
                              <a:lnTo>
                                <a:pt x="558" y="53"/>
                              </a:lnTo>
                              <a:lnTo>
                                <a:pt x="562" y="50"/>
                              </a:lnTo>
                              <a:lnTo>
                                <a:pt x="566" y="37"/>
                              </a:lnTo>
                              <a:lnTo>
                                <a:pt x="571" y="31"/>
                              </a:lnTo>
                              <a:lnTo>
                                <a:pt x="575" y="30"/>
                              </a:lnTo>
                              <a:lnTo>
                                <a:pt x="579" y="51"/>
                              </a:lnTo>
                              <a:lnTo>
                                <a:pt x="584" y="49"/>
                              </a:lnTo>
                              <a:lnTo>
                                <a:pt x="588" y="34"/>
                              </a:lnTo>
                              <a:lnTo>
                                <a:pt x="592" y="30"/>
                              </a:lnTo>
                              <a:lnTo>
                                <a:pt x="597" y="36"/>
                              </a:lnTo>
                              <a:lnTo>
                                <a:pt x="601" y="41"/>
                              </a:lnTo>
                              <a:lnTo>
                                <a:pt x="605" y="36"/>
                              </a:lnTo>
                              <a:lnTo>
                                <a:pt x="610" y="20"/>
                              </a:lnTo>
                              <a:lnTo>
                                <a:pt x="614" y="21"/>
                              </a:lnTo>
                              <a:lnTo>
                                <a:pt x="618" y="30"/>
                              </a:lnTo>
                              <a:lnTo>
                                <a:pt x="623" y="46"/>
                              </a:lnTo>
                              <a:lnTo>
                                <a:pt x="627" y="47"/>
                              </a:lnTo>
                              <a:lnTo>
                                <a:pt x="631" y="33"/>
                              </a:lnTo>
                              <a:lnTo>
                                <a:pt x="636" y="30"/>
                              </a:lnTo>
                              <a:lnTo>
                                <a:pt x="640" y="27"/>
                              </a:lnTo>
                              <a:lnTo>
                                <a:pt x="644" y="34"/>
                              </a:lnTo>
                              <a:lnTo>
                                <a:pt x="649" y="40"/>
                              </a:lnTo>
                              <a:lnTo>
                                <a:pt x="653" y="44"/>
                              </a:lnTo>
                              <a:lnTo>
                                <a:pt x="657" y="52"/>
                              </a:lnTo>
                              <a:lnTo>
                                <a:pt x="662" y="104"/>
                              </a:lnTo>
                              <a:lnTo>
                                <a:pt x="666" y="222"/>
                              </a:lnTo>
                              <a:lnTo>
                                <a:pt x="670" y="240"/>
                              </a:lnTo>
                              <a:lnTo>
                                <a:pt x="674" y="119"/>
                              </a:lnTo>
                              <a:lnTo>
                                <a:pt x="679" y="41"/>
                              </a:lnTo>
                              <a:lnTo>
                                <a:pt x="683" y="23"/>
                              </a:lnTo>
                              <a:lnTo>
                                <a:pt x="687" y="23"/>
                              </a:lnTo>
                              <a:lnTo>
                                <a:pt x="692" y="20"/>
                              </a:lnTo>
                              <a:lnTo>
                                <a:pt x="696" y="24"/>
                              </a:lnTo>
                              <a:lnTo>
                                <a:pt x="700" y="29"/>
                              </a:lnTo>
                              <a:lnTo>
                                <a:pt x="705" y="30"/>
                              </a:lnTo>
                              <a:lnTo>
                                <a:pt x="709" y="33"/>
                              </a:lnTo>
                              <a:lnTo>
                                <a:pt x="713" y="40"/>
                              </a:lnTo>
                              <a:lnTo>
                                <a:pt x="718" y="50"/>
                              </a:lnTo>
                              <a:lnTo>
                                <a:pt x="722" y="45"/>
                              </a:lnTo>
                              <a:lnTo>
                                <a:pt x="726" y="28"/>
                              </a:lnTo>
                              <a:lnTo>
                                <a:pt x="731" y="35"/>
                              </a:lnTo>
                              <a:lnTo>
                                <a:pt x="735" y="49"/>
                              </a:lnTo>
                              <a:lnTo>
                                <a:pt x="739" y="54"/>
                              </a:lnTo>
                              <a:lnTo>
                                <a:pt x="744" y="45"/>
                              </a:lnTo>
                              <a:lnTo>
                                <a:pt x="748" y="26"/>
                              </a:lnTo>
                              <a:lnTo>
                                <a:pt x="752" y="23"/>
                              </a:lnTo>
                              <a:lnTo>
                                <a:pt x="757" y="32"/>
                              </a:lnTo>
                              <a:lnTo>
                                <a:pt x="761" y="27"/>
                              </a:lnTo>
                              <a:lnTo>
                                <a:pt x="765" y="35"/>
                              </a:lnTo>
                              <a:lnTo>
                                <a:pt x="770" y="54"/>
                              </a:lnTo>
                              <a:lnTo>
                                <a:pt x="774" y="58"/>
                              </a:lnTo>
                              <a:lnTo>
                                <a:pt x="778" y="43"/>
                              </a:lnTo>
                              <a:lnTo>
                                <a:pt x="783" y="44"/>
                              </a:lnTo>
                              <a:lnTo>
                                <a:pt x="787" y="102"/>
                              </a:lnTo>
                              <a:lnTo>
                                <a:pt x="791" y="233"/>
                              </a:lnTo>
                              <a:lnTo>
                                <a:pt x="795" y="318"/>
                              </a:lnTo>
                              <a:lnTo>
                                <a:pt x="800" y="291"/>
                              </a:lnTo>
                              <a:lnTo>
                                <a:pt x="804" y="181"/>
                              </a:lnTo>
                              <a:lnTo>
                                <a:pt x="808" y="72"/>
                              </a:lnTo>
                              <a:lnTo>
                                <a:pt x="813" y="42"/>
                              </a:lnTo>
                              <a:lnTo>
                                <a:pt x="817" y="56"/>
                              </a:lnTo>
                              <a:lnTo>
                                <a:pt x="821" y="57"/>
                              </a:lnTo>
                              <a:lnTo>
                                <a:pt x="826" y="48"/>
                              </a:lnTo>
                              <a:lnTo>
                                <a:pt x="830" y="43"/>
                              </a:lnTo>
                              <a:lnTo>
                                <a:pt x="834" y="36"/>
                              </a:lnTo>
                              <a:lnTo>
                                <a:pt x="839" y="40"/>
                              </a:lnTo>
                              <a:lnTo>
                                <a:pt x="843" y="51"/>
                              </a:lnTo>
                              <a:lnTo>
                                <a:pt x="847" y="65"/>
                              </a:lnTo>
                              <a:lnTo>
                                <a:pt x="852" y="57"/>
                              </a:lnTo>
                              <a:lnTo>
                                <a:pt x="856" y="45"/>
                              </a:lnTo>
                              <a:lnTo>
                                <a:pt x="860" y="36"/>
                              </a:lnTo>
                              <a:lnTo>
                                <a:pt x="865" y="36"/>
                              </a:lnTo>
                              <a:lnTo>
                                <a:pt x="869" y="38"/>
                              </a:lnTo>
                              <a:lnTo>
                                <a:pt x="873" y="45"/>
                              </a:lnTo>
                              <a:lnTo>
                                <a:pt x="878" y="55"/>
                              </a:lnTo>
                              <a:lnTo>
                                <a:pt x="882" y="50"/>
                              </a:lnTo>
                              <a:lnTo>
                                <a:pt x="886" y="55"/>
                              </a:lnTo>
                              <a:lnTo>
                                <a:pt x="891" y="50"/>
                              </a:lnTo>
                              <a:lnTo>
                                <a:pt x="895" y="48"/>
                              </a:lnTo>
                              <a:lnTo>
                                <a:pt x="899" y="49"/>
                              </a:lnTo>
                              <a:lnTo>
                                <a:pt x="904" y="55"/>
                              </a:lnTo>
                              <a:lnTo>
                                <a:pt x="908" y="66"/>
                              </a:lnTo>
                              <a:lnTo>
                                <a:pt x="912" y="159"/>
                              </a:lnTo>
                              <a:lnTo>
                                <a:pt x="916" y="306"/>
                              </a:lnTo>
                              <a:lnTo>
                                <a:pt x="921" y="322"/>
                              </a:lnTo>
                              <a:lnTo>
                                <a:pt x="925" y="150"/>
                              </a:lnTo>
                              <a:lnTo>
                                <a:pt x="929" y="67"/>
                              </a:lnTo>
                              <a:lnTo>
                                <a:pt x="934" y="45"/>
                              </a:lnTo>
                              <a:lnTo>
                                <a:pt x="938" y="59"/>
                              </a:lnTo>
                              <a:lnTo>
                                <a:pt x="942" y="74"/>
                              </a:lnTo>
                              <a:lnTo>
                                <a:pt x="947" y="75"/>
                              </a:lnTo>
                              <a:lnTo>
                                <a:pt x="951" y="51"/>
                              </a:lnTo>
                              <a:lnTo>
                                <a:pt x="955" y="47"/>
                              </a:lnTo>
                              <a:lnTo>
                                <a:pt x="960" y="54"/>
                              </a:lnTo>
                              <a:lnTo>
                                <a:pt x="964" y="49"/>
                              </a:lnTo>
                              <a:lnTo>
                                <a:pt x="968" y="44"/>
                              </a:lnTo>
                              <a:lnTo>
                                <a:pt x="973" y="54"/>
                              </a:lnTo>
                              <a:lnTo>
                                <a:pt x="977" y="64"/>
                              </a:lnTo>
                              <a:lnTo>
                                <a:pt x="981" y="97"/>
                              </a:lnTo>
                              <a:lnTo>
                                <a:pt x="986" y="268"/>
                              </a:lnTo>
                              <a:lnTo>
                                <a:pt x="990" y="447"/>
                              </a:lnTo>
                              <a:lnTo>
                                <a:pt x="994" y="325"/>
                              </a:lnTo>
                              <a:lnTo>
                                <a:pt x="999" y="110"/>
                              </a:lnTo>
                              <a:lnTo>
                                <a:pt x="1003" y="59"/>
                              </a:lnTo>
                              <a:lnTo>
                                <a:pt x="1007" y="59"/>
                              </a:lnTo>
                              <a:lnTo>
                                <a:pt x="1012" y="64"/>
                              </a:lnTo>
                              <a:lnTo>
                                <a:pt x="1016" y="48"/>
                              </a:lnTo>
                              <a:lnTo>
                                <a:pt x="1020" y="44"/>
                              </a:lnTo>
                              <a:lnTo>
                                <a:pt x="1024" y="48"/>
                              </a:lnTo>
                              <a:lnTo>
                                <a:pt x="1029" y="59"/>
                              </a:lnTo>
                              <a:lnTo>
                                <a:pt x="1033" y="65"/>
                              </a:lnTo>
                              <a:lnTo>
                                <a:pt x="1037" y="79"/>
                              </a:lnTo>
                              <a:lnTo>
                                <a:pt x="1042" y="87"/>
                              </a:lnTo>
                              <a:lnTo>
                                <a:pt x="1046" y="77"/>
                              </a:lnTo>
                              <a:lnTo>
                                <a:pt x="1050" y="70"/>
                              </a:lnTo>
                              <a:lnTo>
                                <a:pt x="1055" y="58"/>
                              </a:lnTo>
                              <a:lnTo>
                                <a:pt x="1059" y="68"/>
                              </a:lnTo>
                              <a:lnTo>
                                <a:pt x="1063" y="90"/>
                              </a:lnTo>
                              <a:lnTo>
                                <a:pt x="1068" y="100"/>
                              </a:lnTo>
                              <a:lnTo>
                                <a:pt x="1072" y="105"/>
                              </a:lnTo>
                              <a:lnTo>
                                <a:pt x="1076" y="105"/>
                              </a:lnTo>
                              <a:lnTo>
                                <a:pt x="1081" y="103"/>
                              </a:lnTo>
                              <a:lnTo>
                                <a:pt x="1085" y="217"/>
                              </a:lnTo>
                              <a:lnTo>
                                <a:pt x="1089" y="378"/>
                              </a:lnTo>
                              <a:lnTo>
                                <a:pt x="1094" y="311"/>
                              </a:lnTo>
                              <a:lnTo>
                                <a:pt x="1098" y="133"/>
                              </a:lnTo>
                              <a:lnTo>
                                <a:pt x="1102" y="58"/>
                              </a:lnTo>
                              <a:lnTo>
                                <a:pt x="1107" y="51"/>
                              </a:lnTo>
                              <a:lnTo>
                                <a:pt x="1111" y="57"/>
                              </a:lnTo>
                              <a:lnTo>
                                <a:pt x="1115" y="63"/>
                              </a:lnTo>
                              <a:lnTo>
                                <a:pt x="1120" y="61"/>
                              </a:lnTo>
                              <a:lnTo>
                                <a:pt x="1124" y="60"/>
                              </a:lnTo>
                              <a:lnTo>
                                <a:pt x="1128" y="73"/>
                              </a:lnTo>
                              <a:lnTo>
                                <a:pt x="1133" y="90"/>
                              </a:lnTo>
                              <a:lnTo>
                                <a:pt x="1137" y="129"/>
                              </a:lnTo>
                              <a:lnTo>
                                <a:pt x="1141" y="157"/>
                              </a:lnTo>
                              <a:lnTo>
                                <a:pt x="1145" y="120"/>
                              </a:lnTo>
                              <a:lnTo>
                                <a:pt x="1150" y="84"/>
                              </a:lnTo>
                              <a:lnTo>
                                <a:pt x="1154" y="98"/>
                              </a:lnTo>
                              <a:lnTo>
                                <a:pt x="1158" y="104"/>
                              </a:lnTo>
                              <a:lnTo>
                                <a:pt x="1163" y="99"/>
                              </a:lnTo>
                              <a:lnTo>
                                <a:pt x="1167" y="80"/>
                              </a:lnTo>
                              <a:lnTo>
                                <a:pt x="1171" y="81"/>
                              </a:lnTo>
                              <a:lnTo>
                                <a:pt x="1176" y="173"/>
                              </a:lnTo>
                              <a:lnTo>
                                <a:pt x="1180" y="419"/>
                              </a:lnTo>
                              <a:lnTo>
                                <a:pt x="1184" y="471"/>
                              </a:lnTo>
                              <a:lnTo>
                                <a:pt x="1189" y="316"/>
                              </a:lnTo>
                              <a:lnTo>
                                <a:pt x="1193" y="195"/>
                              </a:lnTo>
                              <a:lnTo>
                                <a:pt x="1197" y="128"/>
                              </a:lnTo>
                              <a:lnTo>
                                <a:pt x="1202" y="98"/>
                              </a:lnTo>
                              <a:lnTo>
                                <a:pt x="1206" y="87"/>
                              </a:lnTo>
                              <a:lnTo>
                                <a:pt x="1210" y="82"/>
                              </a:lnTo>
                              <a:lnTo>
                                <a:pt x="1215" y="71"/>
                              </a:lnTo>
                              <a:lnTo>
                                <a:pt x="1219" y="70"/>
                              </a:lnTo>
                              <a:lnTo>
                                <a:pt x="1223" y="82"/>
                              </a:lnTo>
                              <a:lnTo>
                                <a:pt x="1228" y="88"/>
                              </a:lnTo>
                              <a:lnTo>
                                <a:pt x="1232" y="88"/>
                              </a:lnTo>
                              <a:lnTo>
                                <a:pt x="1236" y="75"/>
                              </a:lnTo>
                              <a:lnTo>
                                <a:pt x="1241" y="70"/>
                              </a:lnTo>
                              <a:lnTo>
                                <a:pt x="1245" y="163"/>
                              </a:lnTo>
                              <a:lnTo>
                                <a:pt x="1249" y="644"/>
                              </a:lnTo>
                              <a:lnTo>
                                <a:pt x="1254" y="1482"/>
                              </a:lnTo>
                              <a:lnTo>
                                <a:pt x="1258" y="1433"/>
                              </a:lnTo>
                              <a:lnTo>
                                <a:pt x="1262" y="537"/>
                              </a:lnTo>
                              <a:lnTo>
                                <a:pt x="1266" y="177"/>
                              </a:lnTo>
                              <a:lnTo>
                                <a:pt x="1271" y="194"/>
                              </a:lnTo>
                              <a:lnTo>
                                <a:pt x="1275" y="209"/>
                              </a:lnTo>
                              <a:lnTo>
                                <a:pt x="1279" y="171"/>
                              </a:lnTo>
                              <a:lnTo>
                                <a:pt x="1284" y="140"/>
                              </a:lnTo>
                              <a:lnTo>
                                <a:pt x="1288" y="161"/>
                              </a:lnTo>
                              <a:lnTo>
                                <a:pt x="1292" y="221"/>
                              </a:lnTo>
                              <a:lnTo>
                                <a:pt x="1297" y="259"/>
                              </a:lnTo>
                              <a:lnTo>
                                <a:pt x="1301" y="235"/>
                              </a:lnTo>
                              <a:lnTo>
                                <a:pt x="1305" y="144"/>
                              </a:lnTo>
                              <a:lnTo>
                                <a:pt x="1310" y="91"/>
                              </a:lnTo>
                              <a:lnTo>
                                <a:pt x="1314" y="74"/>
                              </a:lnTo>
                              <a:lnTo>
                                <a:pt x="1318" y="100"/>
                              </a:lnTo>
                              <a:lnTo>
                                <a:pt x="1323" y="150"/>
                              </a:lnTo>
                              <a:lnTo>
                                <a:pt x="1327" y="197"/>
                              </a:lnTo>
                              <a:lnTo>
                                <a:pt x="1331" y="157"/>
                              </a:lnTo>
                              <a:lnTo>
                                <a:pt x="1336" y="98"/>
                              </a:lnTo>
                              <a:lnTo>
                                <a:pt x="1340" y="72"/>
                              </a:lnTo>
                              <a:lnTo>
                                <a:pt x="1344" y="68"/>
                              </a:lnTo>
                              <a:lnTo>
                                <a:pt x="1349" y="61"/>
                              </a:lnTo>
                              <a:lnTo>
                                <a:pt x="1353" y="69"/>
                              </a:lnTo>
                              <a:lnTo>
                                <a:pt x="1357" y="82"/>
                              </a:lnTo>
                              <a:lnTo>
                                <a:pt x="1362" y="80"/>
                              </a:lnTo>
                              <a:lnTo>
                                <a:pt x="1366" y="83"/>
                              </a:lnTo>
                              <a:lnTo>
                                <a:pt x="1370" y="83"/>
                              </a:lnTo>
                              <a:lnTo>
                                <a:pt x="1374" y="85"/>
                              </a:lnTo>
                              <a:lnTo>
                                <a:pt x="1379" y="96"/>
                              </a:lnTo>
                              <a:lnTo>
                                <a:pt x="1383" y="79"/>
                              </a:lnTo>
                              <a:lnTo>
                                <a:pt x="1387" y="64"/>
                              </a:lnTo>
                              <a:lnTo>
                                <a:pt x="1392" y="63"/>
                              </a:lnTo>
                              <a:lnTo>
                                <a:pt x="1396" y="73"/>
                              </a:lnTo>
                              <a:lnTo>
                                <a:pt x="1400" y="91"/>
                              </a:lnTo>
                              <a:lnTo>
                                <a:pt x="1405" y="88"/>
                              </a:lnTo>
                              <a:lnTo>
                                <a:pt x="1409" y="77"/>
                              </a:lnTo>
                              <a:lnTo>
                                <a:pt x="1413" y="72"/>
                              </a:lnTo>
                              <a:lnTo>
                                <a:pt x="1418" y="71"/>
                              </a:lnTo>
                              <a:lnTo>
                                <a:pt x="1422" y="70"/>
                              </a:lnTo>
                              <a:lnTo>
                                <a:pt x="1426" y="78"/>
                              </a:lnTo>
                              <a:lnTo>
                                <a:pt x="1431" y="82"/>
                              </a:lnTo>
                              <a:lnTo>
                                <a:pt x="1435" y="88"/>
                              </a:lnTo>
                              <a:lnTo>
                                <a:pt x="1439" y="98"/>
                              </a:lnTo>
                              <a:lnTo>
                                <a:pt x="1444" y="101"/>
                              </a:lnTo>
                              <a:lnTo>
                                <a:pt x="1448" y="124"/>
                              </a:lnTo>
                              <a:lnTo>
                                <a:pt x="1452" y="123"/>
                              </a:lnTo>
                              <a:lnTo>
                                <a:pt x="1457" y="96"/>
                              </a:lnTo>
                              <a:lnTo>
                                <a:pt x="1461" y="76"/>
                              </a:lnTo>
                              <a:lnTo>
                                <a:pt x="1465" y="65"/>
                              </a:lnTo>
                              <a:lnTo>
                                <a:pt x="1470" y="62"/>
                              </a:lnTo>
                              <a:lnTo>
                                <a:pt x="1474" y="61"/>
                              </a:lnTo>
                              <a:lnTo>
                                <a:pt x="1478" y="60"/>
                              </a:lnTo>
                              <a:lnTo>
                                <a:pt x="1483" y="68"/>
                              </a:lnTo>
                              <a:lnTo>
                                <a:pt x="1487" y="64"/>
                              </a:lnTo>
                              <a:lnTo>
                                <a:pt x="1491" y="75"/>
                              </a:lnTo>
                              <a:lnTo>
                                <a:pt x="1495" y="68"/>
                              </a:lnTo>
                              <a:lnTo>
                                <a:pt x="1500" y="73"/>
                              </a:lnTo>
                              <a:lnTo>
                                <a:pt x="1504" y="68"/>
                              </a:lnTo>
                              <a:lnTo>
                                <a:pt x="1508" y="65"/>
                              </a:lnTo>
                              <a:lnTo>
                                <a:pt x="1513" y="71"/>
                              </a:lnTo>
                              <a:lnTo>
                                <a:pt x="1517" y="73"/>
                              </a:lnTo>
                              <a:lnTo>
                                <a:pt x="1521" y="76"/>
                              </a:lnTo>
                              <a:lnTo>
                                <a:pt x="1526" y="93"/>
                              </a:lnTo>
                              <a:lnTo>
                                <a:pt x="1530" y="133"/>
                              </a:lnTo>
                              <a:lnTo>
                                <a:pt x="1534" y="259"/>
                              </a:lnTo>
                              <a:lnTo>
                                <a:pt x="1539" y="313"/>
                              </a:lnTo>
                              <a:lnTo>
                                <a:pt x="1543" y="191"/>
                              </a:lnTo>
                              <a:lnTo>
                                <a:pt x="1547" y="102"/>
                              </a:lnTo>
                              <a:lnTo>
                                <a:pt x="1552" y="78"/>
                              </a:lnTo>
                              <a:lnTo>
                                <a:pt x="1556" y="74"/>
                              </a:lnTo>
                              <a:lnTo>
                                <a:pt x="1560" y="75"/>
                              </a:lnTo>
                              <a:lnTo>
                                <a:pt x="1565" y="89"/>
                              </a:lnTo>
                              <a:lnTo>
                                <a:pt x="1569" y="85"/>
                              </a:lnTo>
                              <a:lnTo>
                                <a:pt x="1573" y="71"/>
                              </a:lnTo>
                              <a:lnTo>
                                <a:pt x="1578" y="77"/>
                              </a:lnTo>
                              <a:lnTo>
                                <a:pt x="1582" y="74"/>
                              </a:lnTo>
                              <a:lnTo>
                                <a:pt x="1586" y="80"/>
                              </a:lnTo>
                              <a:lnTo>
                                <a:pt x="1591" y="96"/>
                              </a:lnTo>
                              <a:lnTo>
                                <a:pt x="1595" y="115"/>
                              </a:lnTo>
                              <a:lnTo>
                                <a:pt x="1599" y="142"/>
                              </a:lnTo>
                              <a:lnTo>
                                <a:pt x="1603" y="139"/>
                              </a:lnTo>
                              <a:lnTo>
                                <a:pt x="1608" y="112"/>
                              </a:lnTo>
                              <a:lnTo>
                                <a:pt x="1612" y="105"/>
                              </a:lnTo>
                              <a:lnTo>
                                <a:pt x="1616" y="118"/>
                              </a:lnTo>
                              <a:lnTo>
                                <a:pt x="1621" y="161"/>
                              </a:lnTo>
                              <a:lnTo>
                                <a:pt x="1625" y="165"/>
                              </a:lnTo>
                              <a:lnTo>
                                <a:pt x="1629" y="126"/>
                              </a:lnTo>
                              <a:lnTo>
                                <a:pt x="1634" y="100"/>
                              </a:lnTo>
                              <a:lnTo>
                                <a:pt x="1638" y="111"/>
                              </a:lnTo>
                              <a:lnTo>
                                <a:pt x="1642" y="110"/>
                              </a:lnTo>
                              <a:lnTo>
                                <a:pt x="1647" y="98"/>
                              </a:lnTo>
                              <a:lnTo>
                                <a:pt x="1651" y="111"/>
                              </a:lnTo>
                              <a:lnTo>
                                <a:pt x="1655" y="132"/>
                              </a:lnTo>
                              <a:lnTo>
                                <a:pt x="1660" y="127"/>
                              </a:lnTo>
                              <a:lnTo>
                                <a:pt x="1664" y="100"/>
                              </a:lnTo>
                              <a:lnTo>
                                <a:pt x="1668" y="90"/>
                              </a:lnTo>
                              <a:lnTo>
                                <a:pt x="1673" y="85"/>
                              </a:lnTo>
                              <a:lnTo>
                                <a:pt x="1677" y="86"/>
                              </a:lnTo>
                              <a:lnTo>
                                <a:pt x="1681" y="87"/>
                              </a:lnTo>
                              <a:lnTo>
                                <a:pt x="1686" y="87"/>
                              </a:lnTo>
                              <a:lnTo>
                                <a:pt x="1690" y="92"/>
                              </a:lnTo>
                              <a:lnTo>
                                <a:pt x="1694" y="93"/>
                              </a:lnTo>
                              <a:lnTo>
                                <a:pt x="1699" y="94"/>
                              </a:lnTo>
                              <a:lnTo>
                                <a:pt x="1703" y="105"/>
                              </a:lnTo>
                              <a:lnTo>
                                <a:pt x="1707" y="136"/>
                              </a:lnTo>
                              <a:lnTo>
                                <a:pt x="1712" y="556"/>
                              </a:lnTo>
                              <a:lnTo>
                                <a:pt x="1716" y="1912"/>
                              </a:lnTo>
                              <a:lnTo>
                                <a:pt x="1720" y="2941"/>
                              </a:lnTo>
                              <a:lnTo>
                                <a:pt x="1724" y="1700"/>
                              </a:lnTo>
                              <a:lnTo>
                                <a:pt x="1729" y="457"/>
                              </a:lnTo>
                              <a:lnTo>
                                <a:pt x="1733" y="153"/>
                              </a:lnTo>
                              <a:lnTo>
                                <a:pt x="1737" y="122"/>
                              </a:lnTo>
                              <a:lnTo>
                                <a:pt x="1742" y="115"/>
                              </a:lnTo>
                              <a:lnTo>
                                <a:pt x="1746" y="131"/>
                              </a:lnTo>
                              <a:lnTo>
                                <a:pt x="1750" y="112"/>
                              </a:lnTo>
                              <a:lnTo>
                                <a:pt x="1755" y="91"/>
                              </a:lnTo>
                              <a:lnTo>
                                <a:pt x="1759" y="84"/>
                              </a:lnTo>
                              <a:lnTo>
                                <a:pt x="1763" y="89"/>
                              </a:lnTo>
                              <a:lnTo>
                                <a:pt x="1768" y="87"/>
                              </a:lnTo>
                              <a:lnTo>
                                <a:pt x="1772" y="93"/>
                              </a:lnTo>
                              <a:lnTo>
                                <a:pt x="1776" y="107"/>
                              </a:lnTo>
                              <a:lnTo>
                                <a:pt x="1781" y="98"/>
                              </a:lnTo>
                              <a:lnTo>
                                <a:pt x="1785" y="107"/>
                              </a:lnTo>
                              <a:lnTo>
                                <a:pt x="1789" y="129"/>
                              </a:lnTo>
                              <a:lnTo>
                                <a:pt x="1794" y="155"/>
                              </a:lnTo>
                              <a:lnTo>
                                <a:pt x="1798" y="114"/>
                              </a:lnTo>
                              <a:lnTo>
                                <a:pt x="1802" y="106"/>
                              </a:lnTo>
                              <a:lnTo>
                                <a:pt x="1807" y="103"/>
                              </a:lnTo>
                              <a:lnTo>
                                <a:pt x="1811" y="110"/>
                              </a:lnTo>
                              <a:lnTo>
                                <a:pt x="1815" y="100"/>
                              </a:lnTo>
                              <a:lnTo>
                                <a:pt x="1820" y="100"/>
                              </a:lnTo>
                              <a:lnTo>
                                <a:pt x="1824" y="123"/>
                              </a:lnTo>
                              <a:lnTo>
                                <a:pt x="1828" y="135"/>
                              </a:lnTo>
                              <a:lnTo>
                                <a:pt x="1833" y="129"/>
                              </a:lnTo>
                              <a:lnTo>
                                <a:pt x="1837" y="110"/>
                              </a:lnTo>
                              <a:lnTo>
                                <a:pt x="1841" y="93"/>
                              </a:lnTo>
                              <a:lnTo>
                                <a:pt x="1845" y="85"/>
                              </a:lnTo>
                              <a:lnTo>
                                <a:pt x="1850" y="84"/>
                              </a:lnTo>
                              <a:lnTo>
                                <a:pt x="1854" y="86"/>
                              </a:lnTo>
                              <a:lnTo>
                                <a:pt x="1858" y="83"/>
                              </a:lnTo>
                              <a:lnTo>
                                <a:pt x="1863" y="88"/>
                              </a:lnTo>
                              <a:lnTo>
                                <a:pt x="1867" y="96"/>
                              </a:lnTo>
                              <a:lnTo>
                                <a:pt x="1871" y="93"/>
                              </a:lnTo>
                              <a:lnTo>
                                <a:pt x="1876" y="111"/>
                              </a:lnTo>
                              <a:lnTo>
                                <a:pt x="1880" y="218"/>
                              </a:lnTo>
                              <a:lnTo>
                                <a:pt x="1884" y="529"/>
                              </a:lnTo>
                              <a:lnTo>
                                <a:pt x="1889" y="737"/>
                              </a:lnTo>
                              <a:lnTo>
                                <a:pt x="1893" y="488"/>
                              </a:lnTo>
                              <a:lnTo>
                                <a:pt x="1897" y="220"/>
                              </a:lnTo>
                              <a:lnTo>
                                <a:pt x="1902" y="136"/>
                              </a:lnTo>
                              <a:lnTo>
                                <a:pt x="1906" y="99"/>
                              </a:lnTo>
                              <a:lnTo>
                                <a:pt x="1910" y="104"/>
                              </a:lnTo>
                              <a:lnTo>
                                <a:pt x="1915" y="106"/>
                              </a:lnTo>
                              <a:lnTo>
                                <a:pt x="1919" y="102"/>
                              </a:lnTo>
                              <a:lnTo>
                                <a:pt x="1923" y="101"/>
                              </a:lnTo>
                              <a:lnTo>
                                <a:pt x="1928" y="105"/>
                              </a:lnTo>
                              <a:lnTo>
                                <a:pt x="1932" y="116"/>
                              </a:lnTo>
                              <a:lnTo>
                                <a:pt x="1936" y="104"/>
                              </a:lnTo>
                              <a:lnTo>
                                <a:pt x="1941" y="106"/>
                              </a:lnTo>
                              <a:lnTo>
                                <a:pt x="1945" y="111"/>
                              </a:lnTo>
                              <a:lnTo>
                                <a:pt x="1949" y="107"/>
                              </a:lnTo>
                              <a:lnTo>
                                <a:pt x="1953" y="104"/>
                              </a:lnTo>
                              <a:lnTo>
                                <a:pt x="1958" y="113"/>
                              </a:lnTo>
                              <a:lnTo>
                                <a:pt x="1962" y="109"/>
                              </a:lnTo>
                              <a:lnTo>
                                <a:pt x="1966" y="98"/>
                              </a:lnTo>
                              <a:lnTo>
                                <a:pt x="1971" y="94"/>
                              </a:lnTo>
                              <a:lnTo>
                                <a:pt x="1975" y="107"/>
                              </a:lnTo>
                              <a:lnTo>
                                <a:pt x="1979" y="125"/>
                              </a:lnTo>
                              <a:lnTo>
                                <a:pt x="1984" y="127"/>
                              </a:lnTo>
                              <a:lnTo>
                                <a:pt x="1988" y="122"/>
                              </a:lnTo>
                              <a:lnTo>
                                <a:pt x="1992" y="121"/>
                              </a:lnTo>
                              <a:lnTo>
                                <a:pt x="1997" y="113"/>
                              </a:lnTo>
                              <a:lnTo>
                                <a:pt x="2001" y="118"/>
                              </a:lnTo>
                              <a:lnTo>
                                <a:pt x="2005" y="122"/>
                              </a:lnTo>
                              <a:lnTo>
                                <a:pt x="2010" y="121"/>
                              </a:lnTo>
                              <a:lnTo>
                                <a:pt x="2014" y="149"/>
                              </a:lnTo>
                              <a:lnTo>
                                <a:pt x="2018" y="191"/>
                              </a:lnTo>
                              <a:lnTo>
                                <a:pt x="2023" y="175"/>
                              </a:lnTo>
                              <a:lnTo>
                                <a:pt x="2027" y="117"/>
                              </a:lnTo>
                              <a:lnTo>
                                <a:pt x="2031" y="94"/>
                              </a:lnTo>
                              <a:lnTo>
                                <a:pt x="2036" y="101"/>
                              </a:lnTo>
                              <a:lnTo>
                                <a:pt x="2040" y="103"/>
                              </a:lnTo>
                              <a:lnTo>
                                <a:pt x="2044" y="126"/>
                              </a:lnTo>
                              <a:lnTo>
                                <a:pt x="2049" y="180"/>
                              </a:lnTo>
                              <a:lnTo>
                                <a:pt x="2053" y="209"/>
                              </a:lnTo>
                              <a:lnTo>
                                <a:pt x="2057" y="163"/>
                              </a:lnTo>
                              <a:lnTo>
                                <a:pt x="2062" y="121"/>
                              </a:lnTo>
                              <a:lnTo>
                                <a:pt x="2066" y="105"/>
                              </a:lnTo>
                              <a:lnTo>
                                <a:pt x="2070" y="114"/>
                              </a:lnTo>
                              <a:lnTo>
                                <a:pt x="2074" y="111"/>
                              </a:lnTo>
                              <a:lnTo>
                                <a:pt x="2079" y="115"/>
                              </a:lnTo>
                              <a:lnTo>
                                <a:pt x="2083" y="133"/>
                              </a:lnTo>
                              <a:lnTo>
                                <a:pt x="2087" y="159"/>
                              </a:lnTo>
                              <a:lnTo>
                                <a:pt x="2092" y="252"/>
                              </a:lnTo>
                              <a:lnTo>
                                <a:pt x="2096" y="315"/>
                              </a:lnTo>
                              <a:lnTo>
                                <a:pt x="2100" y="222"/>
                              </a:lnTo>
                              <a:lnTo>
                                <a:pt x="2105" y="148"/>
                              </a:lnTo>
                              <a:lnTo>
                                <a:pt x="2109" y="140"/>
                              </a:lnTo>
                              <a:lnTo>
                                <a:pt x="2113" y="134"/>
                              </a:lnTo>
                              <a:lnTo>
                                <a:pt x="2118" y="137"/>
                              </a:lnTo>
                              <a:lnTo>
                                <a:pt x="2122" y="139"/>
                              </a:lnTo>
                              <a:lnTo>
                                <a:pt x="2126" y="194"/>
                              </a:lnTo>
                              <a:lnTo>
                                <a:pt x="2131" y="509"/>
                              </a:lnTo>
                              <a:lnTo>
                                <a:pt x="2135" y="929"/>
                              </a:lnTo>
                              <a:lnTo>
                                <a:pt x="2139" y="787"/>
                              </a:lnTo>
                              <a:lnTo>
                                <a:pt x="2144" y="336"/>
                              </a:lnTo>
                              <a:lnTo>
                                <a:pt x="2148" y="133"/>
                              </a:lnTo>
                              <a:lnTo>
                                <a:pt x="2152" y="111"/>
                              </a:lnTo>
                              <a:lnTo>
                                <a:pt x="2157" y="123"/>
                              </a:lnTo>
                              <a:lnTo>
                                <a:pt x="2161" y="125"/>
                              </a:lnTo>
                              <a:lnTo>
                                <a:pt x="2165" y="118"/>
                              </a:lnTo>
                              <a:lnTo>
                                <a:pt x="2170" y="113"/>
                              </a:lnTo>
                              <a:lnTo>
                                <a:pt x="2174" y="123"/>
                              </a:lnTo>
                              <a:lnTo>
                                <a:pt x="2178" y="120"/>
                              </a:lnTo>
                              <a:lnTo>
                                <a:pt x="2183" y="131"/>
                              </a:lnTo>
                              <a:lnTo>
                                <a:pt x="2187" y="154"/>
                              </a:lnTo>
                              <a:lnTo>
                                <a:pt x="2191" y="174"/>
                              </a:lnTo>
                              <a:lnTo>
                                <a:pt x="2195" y="151"/>
                              </a:lnTo>
                              <a:lnTo>
                                <a:pt x="2200" y="140"/>
                              </a:lnTo>
                              <a:lnTo>
                                <a:pt x="2204" y="118"/>
                              </a:lnTo>
                              <a:lnTo>
                                <a:pt x="2208" y="111"/>
                              </a:lnTo>
                              <a:lnTo>
                                <a:pt x="2213" y="132"/>
                              </a:lnTo>
                              <a:lnTo>
                                <a:pt x="2217" y="139"/>
                              </a:lnTo>
                              <a:lnTo>
                                <a:pt x="2221" y="148"/>
                              </a:lnTo>
                              <a:lnTo>
                                <a:pt x="2226" y="163"/>
                              </a:lnTo>
                              <a:lnTo>
                                <a:pt x="2230" y="177"/>
                              </a:lnTo>
                              <a:lnTo>
                                <a:pt x="2234" y="152"/>
                              </a:lnTo>
                              <a:lnTo>
                                <a:pt x="2239" y="153"/>
                              </a:lnTo>
                              <a:lnTo>
                                <a:pt x="2243" y="193"/>
                              </a:lnTo>
                              <a:lnTo>
                                <a:pt x="2247" y="173"/>
                              </a:lnTo>
                              <a:lnTo>
                                <a:pt x="2252" y="135"/>
                              </a:lnTo>
                              <a:lnTo>
                                <a:pt x="2256" y="116"/>
                              </a:lnTo>
                              <a:lnTo>
                                <a:pt x="2260" y="121"/>
                              </a:lnTo>
                              <a:lnTo>
                                <a:pt x="2265" y="141"/>
                              </a:lnTo>
                              <a:lnTo>
                                <a:pt x="2269" y="165"/>
                              </a:lnTo>
                              <a:lnTo>
                                <a:pt x="2273" y="163"/>
                              </a:lnTo>
                              <a:lnTo>
                                <a:pt x="2278" y="134"/>
                              </a:lnTo>
                              <a:lnTo>
                                <a:pt x="2282" y="123"/>
                              </a:lnTo>
                              <a:lnTo>
                                <a:pt x="2286" y="118"/>
                              </a:lnTo>
                              <a:lnTo>
                                <a:pt x="2291" y="145"/>
                              </a:lnTo>
                              <a:lnTo>
                                <a:pt x="2295" y="177"/>
                              </a:lnTo>
                              <a:lnTo>
                                <a:pt x="2299" y="195"/>
                              </a:lnTo>
                              <a:lnTo>
                                <a:pt x="2303" y="222"/>
                              </a:lnTo>
                              <a:lnTo>
                                <a:pt x="2308" y="234"/>
                              </a:lnTo>
                              <a:lnTo>
                                <a:pt x="2312" y="399"/>
                              </a:lnTo>
                              <a:lnTo>
                                <a:pt x="2316" y="727"/>
                              </a:lnTo>
                              <a:lnTo>
                                <a:pt x="2321" y="645"/>
                              </a:lnTo>
                              <a:lnTo>
                                <a:pt x="2325" y="288"/>
                              </a:lnTo>
                              <a:lnTo>
                                <a:pt x="2329" y="149"/>
                              </a:lnTo>
                              <a:lnTo>
                                <a:pt x="2334" y="158"/>
                              </a:lnTo>
                              <a:lnTo>
                                <a:pt x="2338" y="239"/>
                              </a:lnTo>
                              <a:lnTo>
                                <a:pt x="2342" y="360"/>
                              </a:lnTo>
                              <a:lnTo>
                                <a:pt x="2347" y="402"/>
                              </a:lnTo>
                              <a:lnTo>
                                <a:pt x="2351" y="266"/>
                              </a:lnTo>
                              <a:lnTo>
                                <a:pt x="2355" y="170"/>
                              </a:lnTo>
                              <a:lnTo>
                                <a:pt x="2360" y="147"/>
                              </a:lnTo>
                              <a:lnTo>
                                <a:pt x="2364" y="151"/>
                              </a:lnTo>
                              <a:lnTo>
                                <a:pt x="2368" y="183"/>
                              </a:lnTo>
                              <a:lnTo>
                                <a:pt x="2373" y="191"/>
                              </a:lnTo>
                              <a:lnTo>
                                <a:pt x="2377" y="159"/>
                              </a:lnTo>
                              <a:lnTo>
                                <a:pt x="2381" y="144"/>
                              </a:lnTo>
                              <a:lnTo>
                                <a:pt x="2386" y="154"/>
                              </a:lnTo>
                              <a:lnTo>
                                <a:pt x="2390" y="160"/>
                              </a:lnTo>
                              <a:lnTo>
                                <a:pt x="2394" y="141"/>
                              </a:lnTo>
                              <a:lnTo>
                                <a:pt x="2399" y="133"/>
                              </a:lnTo>
                              <a:lnTo>
                                <a:pt x="2403" y="137"/>
                              </a:lnTo>
                              <a:lnTo>
                                <a:pt x="2407" y="130"/>
                              </a:lnTo>
                              <a:lnTo>
                                <a:pt x="2412" y="121"/>
                              </a:lnTo>
                              <a:lnTo>
                                <a:pt x="2416" y="115"/>
                              </a:lnTo>
                              <a:lnTo>
                                <a:pt x="2420" y="109"/>
                              </a:lnTo>
                              <a:lnTo>
                                <a:pt x="2424" y="108"/>
                              </a:lnTo>
                              <a:lnTo>
                                <a:pt x="2429" y="125"/>
                              </a:lnTo>
                              <a:lnTo>
                                <a:pt x="2433" y="150"/>
                              </a:lnTo>
                              <a:lnTo>
                                <a:pt x="2437" y="179"/>
                              </a:lnTo>
                              <a:lnTo>
                                <a:pt x="2442" y="186"/>
                              </a:lnTo>
                              <a:lnTo>
                                <a:pt x="2446" y="166"/>
                              </a:lnTo>
                              <a:lnTo>
                                <a:pt x="2450" y="157"/>
                              </a:lnTo>
                              <a:lnTo>
                                <a:pt x="2455" y="159"/>
                              </a:lnTo>
                              <a:lnTo>
                                <a:pt x="2459" y="188"/>
                              </a:lnTo>
                              <a:lnTo>
                                <a:pt x="2463" y="195"/>
                              </a:lnTo>
                              <a:lnTo>
                                <a:pt x="2468" y="248"/>
                              </a:lnTo>
                              <a:lnTo>
                                <a:pt x="2472" y="426"/>
                              </a:lnTo>
                              <a:lnTo>
                                <a:pt x="2476" y="478"/>
                              </a:lnTo>
                              <a:lnTo>
                                <a:pt x="2481" y="280"/>
                              </a:lnTo>
                              <a:lnTo>
                                <a:pt x="2485" y="160"/>
                              </a:lnTo>
                              <a:lnTo>
                                <a:pt x="2489" y="136"/>
                              </a:lnTo>
                              <a:lnTo>
                                <a:pt x="2494" y="134"/>
                              </a:lnTo>
                              <a:lnTo>
                                <a:pt x="2498" y="139"/>
                              </a:lnTo>
                              <a:lnTo>
                                <a:pt x="2502" y="139"/>
                              </a:lnTo>
                              <a:lnTo>
                                <a:pt x="2507" y="141"/>
                              </a:lnTo>
                              <a:lnTo>
                                <a:pt x="2511" y="137"/>
                              </a:lnTo>
                              <a:lnTo>
                                <a:pt x="2515" y="143"/>
                              </a:lnTo>
                              <a:lnTo>
                                <a:pt x="2520" y="145"/>
                              </a:lnTo>
                              <a:lnTo>
                                <a:pt x="2524" y="134"/>
                              </a:lnTo>
                              <a:lnTo>
                                <a:pt x="2528" y="134"/>
                              </a:lnTo>
                              <a:lnTo>
                                <a:pt x="2532" y="156"/>
                              </a:lnTo>
                              <a:lnTo>
                                <a:pt x="2537" y="187"/>
                              </a:lnTo>
                              <a:lnTo>
                                <a:pt x="2541" y="182"/>
                              </a:lnTo>
                              <a:lnTo>
                                <a:pt x="2545" y="168"/>
                              </a:lnTo>
                              <a:lnTo>
                                <a:pt x="2550" y="146"/>
                              </a:lnTo>
                              <a:lnTo>
                                <a:pt x="2554" y="142"/>
                              </a:lnTo>
                              <a:lnTo>
                                <a:pt x="2558" y="141"/>
                              </a:lnTo>
                              <a:lnTo>
                                <a:pt x="2563" y="140"/>
                              </a:lnTo>
                              <a:lnTo>
                                <a:pt x="2567" y="149"/>
                              </a:lnTo>
                              <a:lnTo>
                                <a:pt x="2571" y="167"/>
                              </a:lnTo>
                              <a:lnTo>
                                <a:pt x="2576" y="170"/>
                              </a:lnTo>
                              <a:lnTo>
                                <a:pt x="2580" y="178"/>
                              </a:lnTo>
                              <a:lnTo>
                                <a:pt x="2584" y="192"/>
                              </a:lnTo>
                              <a:lnTo>
                                <a:pt x="2589" y="172"/>
                              </a:lnTo>
                              <a:lnTo>
                                <a:pt x="2593" y="177"/>
                              </a:lnTo>
                              <a:lnTo>
                                <a:pt x="2597" y="177"/>
                              </a:lnTo>
                              <a:lnTo>
                                <a:pt x="2602" y="166"/>
                              </a:lnTo>
                              <a:lnTo>
                                <a:pt x="2606" y="143"/>
                              </a:lnTo>
                              <a:lnTo>
                                <a:pt x="2610" y="137"/>
                              </a:lnTo>
                              <a:lnTo>
                                <a:pt x="2615" y="284"/>
                              </a:lnTo>
                              <a:lnTo>
                                <a:pt x="2619" y="1532"/>
                              </a:lnTo>
                              <a:lnTo>
                                <a:pt x="2623" y="5320"/>
                              </a:lnTo>
                              <a:lnTo>
                                <a:pt x="2628" y="7662"/>
                              </a:lnTo>
                              <a:lnTo>
                                <a:pt x="2632" y="4384"/>
                              </a:lnTo>
                              <a:lnTo>
                                <a:pt x="2636" y="1233"/>
                              </a:lnTo>
                              <a:lnTo>
                                <a:pt x="2641" y="464"/>
                              </a:lnTo>
                              <a:lnTo>
                                <a:pt x="2645" y="294"/>
                              </a:lnTo>
                              <a:lnTo>
                                <a:pt x="2649" y="203"/>
                              </a:lnTo>
                              <a:lnTo>
                                <a:pt x="2653" y="168"/>
                              </a:lnTo>
                              <a:lnTo>
                                <a:pt x="2658" y="147"/>
                              </a:lnTo>
                              <a:lnTo>
                                <a:pt x="2662" y="151"/>
                              </a:lnTo>
                              <a:lnTo>
                                <a:pt x="2666" y="147"/>
                              </a:lnTo>
                              <a:lnTo>
                                <a:pt x="2671" y="152"/>
                              </a:lnTo>
                              <a:lnTo>
                                <a:pt x="2675" y="149"/>
                              </a:lnTo>
                              <a:lnTo>
                                <a:pt x="2679" y="131"/>
                              </a:lnTo>
                              <a:lnTo>
                                <a:pt x="2684" y="140"/>
                              </a:lnTo>
                              <a:lnTo>
                                <a:pt x="2688" y="134"/>
                              </a:lnTo>
                              <a:lnTo>
                                <a:pt x="2692" y="138"/>
                              </a:lnTo>
                              <a:lnTo>
                                <a:pt x="2697" y="167"/>
                              </a:lnTo>
                              <a:lnTo>
                                <a:pt x="2701" y="182"/>
                              </a:lnTo>
                              <a:lnTo>
                                <a:pt x="2705" y="175"/>
                              </a:lnTo>
                              <a:lnTo>
                                <a:pt x="2710" y="176"/>
                              </a:lnTo>
                              <a:lnTo>
                                <a:pt x="2714" y="191"/>
                              </a:lnTo>
                              <a:lnTo>
                                <a:pt x="2718" y="169"/>
                              </a:lnTo>
                              <a:lnTo>
                                <a:pt x="2723" y="159"/>
                              </a:lnTo>
                              <a:lnTo>
                                <a:pt x="2727" y="176"/>
                              </a:lnTo>
                              <a:lnTo>
                                <a:pt x="2731" y="172"/>
                              </a:lnTo>
                              <a:lnTo>
                                <a:pt x="2736" y="145"/>
                              </a:lnTo>
                              <a:lnTo>
                                <a:pt x="2740" y="135"/>
                              </a:lnTo>
                              <a:lnTo>
                                <a:pt x="2744" y="137"/>
                              </a:lnTo>
                              <a:lnTo>
                                <a:pt x="2749" y="162"/>
                              </a:lnTo>
                              <a:lnTo>
                                <a:pt x="2753" y="165"/>
                              </a:lnTo>
                              <a:lnTo>
                                <a:pt x="2757" y="169"/>
                              </a:lnTo>
                              <a:lnTo>
                                <a:pt x="2762" y="177"/>
                              </a:lnTo>
                              <a:lnTo>
                                <a:pt x="2766" y="189"/>
                              </a:lnTo>
                              <a:lnTo>
                                <a:pt x="2770" y="187"/>
                              </a:lnTo>
                              <a:lnTo>
                                <a:pt x="2774" y="176"/>
                              </a:lnTo>
                              <a:lnTo>
                                <a:pt x="2779" y="241"/>
                              </a:lnTo>
                              <a:lnTo>
                                <a:pt x="2783" y="410"/>
                              </a:lnTo>
                              <a:lnTo>
                                <a:pt x="2787" y="496"/>
                              </a:lnTo>
                              <a:lnTo>
                                <a:pt x="2792" y="334"/>
                              </a:lnTo>
                              <a:lnTo>
                                <a:pt x="2796" y="208"/>
                              </a:lnTo>
                              <a:lnTo>
                                <a:pt x="2800" y="153"/>
                              </a:lnTo>
                              <a:lnTo>
                                <a:pt x="2805" y="153"/>
                              </a:lnTo>
                              <a:lnTo>
                                <a:pt x="2809" y="147"/>
                              </a:lnTo>
                              <a:lnTo>
                                <a:pt x="2813" y="151"/>
                              </a:lnTo>
                              <a:lnTo>
                                <a:pt x="2818" y="148"/>
                              </a:lnTo>
                              <a:lnTo>
                                <a:pt x="2822" y="165"/>
                              </a:lnTo>
                              <a:lnTo>
                                <a:pt x="2826" y="187"/>
                              </a:lnTo>
                              <a:lnTo>
                                <a:pt x="2831" y="178"/>
                              </a:lnTo>
                              <a:lnTo>
                                <a:pt x="2835" y="166"/>
                              </a:lnTo>
                              <a:lnTo>
                                <a:pt x="2839" y="151"/>
                              </a:lnTo>
                              <a:lnTo>
                                <a:pt x="2844" y="163"/>
                              </a:lnTo>
                              <a:lnTo>
                                <a:pt x="2848" y="178"/>
                              </a:lnTo>
                              <a:lnTo>
                                <a:pt x="2852" y="192"/>
                              </a:lnTo>
                              <a:lnTo>
                                <a:pt x="2857" y="164"/>
                              </a:lnTo>
                              <a:lnTo>
                                <a:pt x="2861" y="145"/>
                              </a:lnTo>
                              <a:lnTo>
                                <a:pt x="2865" y="143"/>
                              </a:lnTo>
                              <a:lnTo>
                                <a:pt x="2870" y="199"/>
                              </a:lnTo>
                              <a:lnTo>
                                <a:pt x="2874" y="707"/>
                              </a:lnTo>
                              <a:lnTo>
                                <a:pt x="2878" y="2765"/>
                              </a:lnTo>
                              <a:lnTo>
                                <a:pt x="2882" y="5116"/>
                              </a:lnTo>
                              <a:lnTo>
                                <a:pt x="2887" y="3802"/>
                              </a:lnTo>
                              <a:lnTo>
                                <a:pt x="2891" y="1225"/>
                              </a:lnTo>
                              <a:lnTo>
                                <a:pt x="2895" y="299"/>
                              </a:lnTo>
                              <a:lnTo>
                                <a:pt x="2900" y="197"/>
                              </a:lnTo>
                              <a:lnTo>
                                <a:pt x="2904" y="211"/>
                              </a:lnTo>
                              <a:lnTo>
                                <a:pt x="2908" y="203"/>
                              </a:lnTo>
                              <a:lnTo>
                                <a:pt x="2913" y="176"/>
                              </a:lnTo>
                              <a:lnTo>
                                <a:pt x="2917" y="168"/>
                              </a:lnTo>
                              <a:lnTo>
                                <a:pt x="2921" y="164"/>
                              </a:lnTo>
                              <a:lnTo>
                                <a:pt x="2926" y="178"/>
                              </a:lnTo>
                              <a:lnTo>
                                <a:pt x="2930" y="173"/>
                              </a:lnTo>
                              <a:lnTo>
                                <a:pt x="2934" y="178"/>
                              </a:lnTo>
                              <a:lnTo>
                                <a:pt x="2939" y="177"/>
                              </a:lnTo>
                              <a:lnTo>
                                <a:pt x="2943" y="159"/>
                              </a:lnTo>
                              <a:lnTo>
                                <a:pt x="2947" y="143"/>
                              </a:lnTo>
                              <a:lnTo>
                                <a:pt x="2952" y="150"/>
                              </a:lnTo>
                              <a:lnTo>
                                <a:pt x="2956" y="154"/>
                              </a:lnTo>
                              <a:lnTo>
                                <a:pt x="2960" y="167"/>
                              </a:lnTo>
                              <a:lnTo>
                                <a:pt x="2965" y="182"/>
                              </a:lnTo>
                              <a:lnTo>
                                <a:pt x="2969" y="209"/>
                              </a:lnTo>
                              <a:lnTo>
                                <a:pt x="2973" y="292"/>
                              </a:lnTo>
                              <a:lnTo>
                                <a:pt x="2978" y="322"/>
                              </a:lnTo>
                              <a:lnTo>
                                <a:pt x="2982" y="242"/>
                              </a:lnTo>
                              <a:lnTo>
                                <a:pt x="2986" y="182"/>
                              </a:lnTo>
                              <a:lnTo>
                                <a:pt x="2991" y="259"/>
                              </a:lnTo>
                              <a:lnTo>
                                <a:pt x="2995" y="325"/>
                              </a:lnTo>
                              <a:lnTo>
                                <a:pt x="2999" y="257"/>
                              </a:lnTo>
                              <a:lnTo>
                                <a:pt x="3003" y="178"/>
                              </a:lnTo>
                              <a:lnTo>
                                <a:pt x="3008" y="150"/>
                              </a:lnTo>
                              <a:lnTo>
                                <a:pt x="3012" y="164"/>
                              </a:lnTo>
                              <a:lnTo>
                                <a:pt x="3016" y="197"/>
                              </a:lnTo>
                              <a:lnTo>
                                <a:pt x="3021" y="246"/>
                              </a:lnTo>
                              <a:lnTo>
                                <a:pt x="3025" y="281"/>
                              </a:lnTo>
                              <a:lnTo>
                                <a:pt x="3029" y="355"/>
                              </a:lnTo>
                              <a:lnTo>
                                <a:pt x="3034" y="395"/>
                              </a:lnTo>
                              <a:lnTo>
                                <a:pt x="3038" y="273"/>
                              </a:lnTo>
                              <a:lnTo>
                                <a:pt x="3042" y="229"/>
                              </a:lnTo>
                              <a:lnTo>
                                <a:pt x="3047" y="266"/>
                              </a:lnTo>
                              <a:lnTo>
                                <a:pt x="3051" y="266"/>
                              </a:lnTo>
                              <a:lnTo>
                                <a:pt x="3055" y="226"/>
                              </a:lnTo>
                              <a:lnTo>
                                <a:pt x="3060" y="216"/>
                              </a:lnTo>
                              <a:lnTo>
                                <a:pt x="3064" y="193"/>
                              </a:lnTo>
                              <a:lnTo>
                                <a:pt x="3068" y="175"/>
                              </a:lnTo>
                              <a:lnTo>
                                <a:pt x="3073" y="168"/>
                              </a:lnTo>
                              <a:lnTo>
                                <a:pt x="3077" y="167"/>
                              </a:lnTo>
                              <a:lnTo>
                                <a:pt x="3081" y="167"/>
                              </a:lnTo>
                              <a:lnTo>
                                <a:pt x="3086" y="165"/>
                              </a:lnTo>
                              <a:lnTo>
                                <a:pt x="3090" y="152"/>
                              </a:lnTo>
                              <a:lnTo>
                                <a:pt x="3094" y="150"/>
                              </a:lnTo>
                              <a:lnTo>
                                <a:pt x="3099" y="146"/>
                              </a:lnTo>
                              <a:lnTo>
                                <a:pt x="3103" y="148"/>
                              </a:lnTo>
                              <a:lnTo>
                                <a:pt x="3107" y="157"/>
                              </a:lnTo>
                              <a:lnTo>
                                <a:pt x="3112" y="192"/>
                              </a:lnTo>
                              <a:lnTo>
                                <a:pt x="3116" y="335"/>
                              </a:lnTo>
                              <a:lnTo>
                                <a:pt x="3120" y="585"/>
                              </a:lnTo>
                              <a:lnTo>
                                <a:pt x="3124" y="572"/>
                              </a:lnTo>
                              <a:lnTo>
                                <a:pt x="3129" y="311"/>
                              </a:lnTo>
                              <a:lnTo>
                                <a:pt x="3133" y="187"/>
                              </a:lnTo>
                              <a:lnTo>
                                <a:pt x="3137" y="159"/>
                              </a:lnTo>
                              <a:lnTo>
                                <a:pt x="3142" y="162"/>
                              </a:lnTo>
                              <a:lnTo>
                                <a:pt x="3146" y="158"/>
                              </a:lnTo>
                              <a:lnTo>
                                <a:pt x="3150" y="178"/>
                              </a:lnTo>
                              <a:lnTo>
                                <a:pt x="3155" y="241"/>
                              </a:lnTo>
                              <a:lnTo>
                                <a:pt x="3159" y="293"/>
                              </a:lnTo>
                              <a:lnTo>
                                <a:pt x="3163" y="241"/>
                              </a:lnTo>
                              <a:lnTo>
                                <a:pt x="3168" y="182"/>
                              </a:lnTo>
                              <a:lnTo>
                                <a:pt x="3172" y="192"/>
                              </a:lnTo>
                              <a:lnTo>
                                <a:pt x="3176" y="225"/>
                              </a:lnTo>
                              <a:lnTo>
                                <a:pt x="3181" y="270"/>
                              </a:lnTo>
                              <a:lnTo>
                                <a:pt x="3185" y="287"/>
                              </a:lnTo>
                              <a:lnTo>
                                <a:pt x="3189" y="232"/>
                              </a:lnTo>
                              <a:lnTo>
                                <a:pt x="3194" y="179"/>
                              </a:lnTo>
                              <a:lnTo>
                                <a:pt x="3198" y="160"/>
                              </a:lnTo>
                              <a:lnTo>
                                <a:pt x="3202" y="166"/>
                              </a:lnTo>
                              <a:lnTo>
                                <a:pt x="3207" y="170"/>
                              </a:lnTo>
                              <a:lnTo>
                                <a:pt x="3211" y="180"/>
                              </a:lnTo>
                              <a:lnTo>
                                <a:pt x="3215" y="192"/>
                              </a:lnTo>
                              <a:lnTo>
                                <a:pt x="3220" y="170"/>
                              </a:lnTo>
                              <a:lnTo>
                                <a:pt x="3224" y="159"/>
                              </a:lnTo>
                              <a:lnTo>
                                <a:pt x="3228" y="161"/>
                              </a:lnTo>
                              <a:lnTo>
                                <a:pt x="3232" y="176"/>
                              </a:lnTo>
                              <a:lnTo>
                                <a:pt x="3237" y="176"/>
                              </a:lnTo>
                              <a:lnTo>
                                <a:pt x="3241" y="179"/>
                              </a:lnTo>
                              <a:lnTo>
                                <a:pt x="3245" y="173"/>
                              </a:lnTo>
                              <a:lnTo>
                                <a:pt x="3250" y="168"/>
                              </a:lnTo>
                              <a:lnTo>
                                <a:pt x="3254" y="165"/>
                              </a:lnTo>
                              <a:lnTo>
                                <a:pt x="3258" y="156"/>
                              </a:lnTo>
                              <a:lnTo>
                                <a:pt x="3263" y="153"/>
                              </a:lnTo>
                              <a:lnTo>
                                <a:pt x="3267" y="168"/>
                              </a:lnTo>
                              <a:lnTo>
                                <a:pt x="3271" y="181"/>
                              </a:lnTo>
                              <a:lnTo>
                                <a:pt x="3276" y="210"/>
                              </a:lnTo>
                              <a:lnTo>
                                <a:pt x="3280" y="222"/>
                              </a:lnTo>
                              <a:lnTo>
                                <a:pt x="3284" y="203"/>
                              </a:lnTo>
                              <a:lnTo>
                                <a:pt x="3289" y="214"/>
                              </a:lnTo>
                              <a:lnTo>
                                <a:pt x="3293" y="194"/>
                              </a:lnTo>
                              <a:lnTo>
                                <a:pt x="3297" y="180"/>
                              </a:lnTo>
                              <a:lnTo>
                                <a:pt x="3302" y="170"/>
                              </a:lnTo>
                              <a:lnTo>
                                <a:pt x="3306" y="165"/>
                              </a:lnTo>
                              <a:lnTo>
                                <a:pt x="3310" y="169"/>
                              </a:lnTo>
                              <a:lnTo>
                                <a:pt x="3315" y="171"/>
                              </a:lnTo>
                              <a:lnTo>
                                <a:pt x="3319" y="168"/>
                              </a:lnTo>
                              <a:lnTo>
                                <a:pt x="3323" y="168"/>
                              </a:lnTo>
                              <a:lnTo>
                                <a:pt x="3328" y="174"/>
                              </a:lnTo>
                              <a:lnTo>
                                <a:pt x="3332" y="167"/>
                              </a:lnTo>
                              <a:lnTo>
                                <a:pt x="3336" y="210"/>
                              </a:lnTo>
                              <a:lnTo>
                                <a:pt x="3341" y="307"/>
                              </a:lnTo>
                              <a:lnTo>
                                <a:pt x="3345" y="353"/>
                              </a:lnTo>
                              <a:lnTo>
                                <a:pt x="3349" y="261"/>
                              </a:lnTo>
                              <a:lnTo>
                                <a:pt x="3353" y="200"/>
                              </a:lnTo>
                              <a:lnTo>
                                <a:pt x="3358" y="182"/>
                              </a:lnTo>
                              <a:lnTo>
                                <a:pt x="3362" y="192"/>
                              </a:lnTo>
                              <a:lnTo>
                                <a:pt x="3366" y="184"/>
                              </a:lnTo>
                              <a:lnTo>
                                <a:pt x="3371" y="208"/>
                              </a:lnTo>
                              <a:lnTo>
                                <a:pt x="3375" y="247"/>
                              </a:lnTo>
                              <a:lnTo>
                                <a:pt x="3379" y="331"/>
                              </a:lnTo>
                              <a:lnTo>
                                <a:pt x="3384" y="432"/>
                              </a:lnTo>
                              <a:lnTo>
                                <a:pt x="3388" y="387"/>
                              </a:lnTo>
                              <a:lnTo>
                                <a:pt x="3392" y="252"/>
                              </a:lnTo>
                              <a:lnTo>
                                <a:pt x="3397" y="208"/>
                              </a:lnTo>
                              <a:lnTo>
                                <a:pt x="3401" y="273"/>
                              </a:lnTo>
                              <a:lnTo>
                                <a:pt x="3405" y="781"/>
                              </a:lnTo>
                              <a:lnTo>
                                <a:pt x="3410" y="1956"/>
                              </a:lnTo>
                              <a:lnTo>
                                <a:pt x="3414" y="2322"/>
                              </a:lnTo>
                              <a:lnTo>
                                <a:pt x="3418" y="1832"/>
                              </a:lnTo>
                              <a:lnTo>
                                <a:pt x="3423" y="2236"/>
                              </a:lnTo>
                              <a:lnTo>
                                <a:pt x="3427" y="2043"/>
                              </a:lnTo>
                              <a:lnTo>
                                <a:pt x="3431" y="894"/>
                              </a:lnTo>
                              <a:lnTo>
                                <a:pt x="3436" y="294"/>
                              </a:lnTo>
                              <a:lnTo>
                                <a:pt x="3440" y="206"/>
                              </a:lnTo>
                              <a:lnTo>
                                <a:pt x="3444" y="187"/>
                              </a:lnTo>
                              <a:lnTo>
                                <a:pt x="3449" y="177"/>
                              </a:lnTo>
                              <a:lnTo>
                                <a:pt x="3453" y="170"/>
                              </a:lnTo>
                              <a:lnTo>
                                <a:pt x="3457" y="175"/>
                              </a:lnTo>
                              <a:lnTo>
                                <a:pt x="3461" y="177"/>
                              </a:lnTo>
                              <a:lnTo>
                                <a:pt x="3466" y="189"/>
                              </a:lnTo>
                              <a:lnTo>
                                <a:pt x="3470" y="191"/>
                              </a:lnTo>
                              <a:lnTo>
                                <a:pt x="3474" y="188"/>
                              </a:lnTo>
                              <a:lnTo>
                                <a:pt x="3479" y="177"/>
                              </a:lnTo>
                              <a:lnTo>
                                <a:pt x="3483" y="185"/>
                              </a:lnTo>
                              <a:lnTo>
                                <a:pt x="3487" y="189"/>
                              </a:lnTo>
                              <a:lnTo>
                                <a:pt x="3492" y="181"/>
                              </a:lnTo>
                              <a:lnTo>
                                <a:pt x="3496" y="184"/>
                              </a:lnTo>
                              <a:lnTo>
                                <a:pt x="3500" y="209"/>
                              </a:lnTo>
                              <a:lnTo>
                                <a:pt x="3505" y="221"/>
                              </a:lnTo>
                              <a:lnTo>
                                <a:pt x="3509" y="211"/>
                              </a:lnTo>
                              <a:lnTo>
                                <a:pt x="3513" y="194"/>
                              </a:lnTo>
                              <a:lnTo>
                                <a:pt x="3518" y="193"/>
                              </a:lnTo>
                              <a:lnTo>
                                <a:pt x="3522" y="184"/>
                              </a:lnTo>
                              <a:lnTo>
                                <a:pt x="3526" y="178"/>
                              </a:lnTo>
                              <a:lnTo>
                                <a:pt x="3531" y="185"/>
                              </a:lnTo>
                              <a:lnTo>
                                <a:pt x="3535" y="187"/>
                              </a:lnTo>
                              <a:lnTo>
                                <a:pt x="3539" y="198"/>
                              </a:lnTo>
                              <a:lnTo>
                                <a:pt x="3544" y="243"/>
                              </a:lnTo>
                              <a:lnTo>
                                <a:pt x="3548" y="369"/>
                              </a:lnTo>
                              <a:lnTo>
                                <a:pt x="3552" y="518"/>
                              </a:lnTo>
                              <a:lnTo>
                                <a:pt x="3557" y="483"/>
                              </a:lnTo>
                              <a:lnTo>
                                <a:pt x="3561" y="366"/>
                              </a:lnTo>
                              <a:lnTo>
                                <a:pt x="3565" y="296"/>
                              </a:lnTo>
                              <a:lnTo>
                                <a:pt x="3570" y="233"/>
                              </a:lnTo>
                              <a:lnTo>
                                <a:pt x="3574" y="213"/>
                              </a:lnTo>
                              <a:lnTo>
                                <a:pt x="3578" y="202"/>
                              </a:lnTo>
                              <a:lnTo>
                                <a:pt x="3582" y="186"/>
                              </a:lnTo>
                              <a:lnTo>
                                <a:pt x="3587" y="192"/>
                              </a:lnTo>
                              <a:lnTo>
                                <a:pt x="3591" y="241"/>
                              </a:lnTo>
                              <a:lnTo>
                                <a:pt x="3595" y="292"/>
                              </a:lnTo>
                              <a:lnTo>
                                <a:pt x="3600" y="310"/>
                              </a:lnTo>
                              <a:lnTo>
                                <a:pt x="3604" y="265"/>
                              </a:lnTo>
                              <a:lnTo>
                                <a:pt x="3608" y="242"/>
                              </a:lnTo>
                              <a:lnTo>
                                <a:pt x="3613" y="319"/>
                              </a:lnTo>
                              <a:lnTo>
                                <a:pt x="3617" y="476"/>
                              </a:lnTo>
                              <a:lnTo>
                                <a:pt x="3621" y="450"/>
                              </a:lnTo>
                              <a:lnTo>
                                <a:pt x="3626" y="328"/>
                              </a:lnTo>
                              <a:lnTo>
                                <a:pt x="3630" y="334"/>
                              </a:lnTo>
                              <a:lnTo>
                                <a:pt x="3634" y="394"/>
                              </a:lnTo>
                              <a:lnTo>
                                <a:pt x="3639" y="342"/>
                              </a:lnTo>
                              <a:lnTo>
                                <a:pt x="3643" y="257"/>
                              </a:lnTo>
                              <a:lnTo>
                                <a:pt x="3647" y="219"/>
                              </a:lnTo>
                              <a:lnTo>
                                <a:pt x="3652" y="192"/>
                              </a:lnTo>
                              <a:lnTo>
                                <a:pt x="3656" y="190"/>
                              </a:lnTo>
                              <a:lnTo>
                                <a:pt x="3660" y="198"/>
                              </a:lnTo>
                              <a:lnTo>
                                <a:pt x="3665" y="201"/>
                              </a:lnTo>
                              <a:lnTo>
                                <a:pt x="3669" y="201"/>
                              </a:lnTo>
                              <a:lnTo>
                                <a:pt x="3673" y="187"/>
                              </a:lnTo>
                              <a:lnTo>
                                <a:pt x="3678" y="186"/>
                              </a:lnTo>
                              <a:lnTo>
                                <a:pt x="3682" y="200"/>
                              </a:lnTo>
                              <a:lnTo>
                                <a:pt x="3686" y="192"/>
                              </a:lnTo>
                              <a:lnTo>
                                <a:pt x="3691" y="195"/>
                              </a:lnTo>
                              <a:lnTo>
                                <a:pt x="3695" y="188"/>
                              </a:lnTo>
                              <a:lnTo>
                                <a:pt x="3699" y="189"/>
                              </a:lnTo>
                              <a:lnTo>
                                <a:pt x="3703" y="181"/>
                              </a:lnTo>
                              <a:lnTo>
                                <a:pt x="3708" y="195"/>
                              </a:lnTo>
                              <a:lnTo>
                                <a:pt x="3712" y="199"/>
                              </a:lnTo>
                              <a:lnTo>
                                <a:pt x="3716" y="202"/>
                              </a:lnTo>
                              <a:lnTo>
                                <a:pt x="3721" y="225"/>
                              </a:lnTo>
                              <a:lnTo>
                                <a:pt x="3725" y="237"/>
                              </a:lnTo>
                              <a:lnTo>
                                <a:pt x="3729" y="230"/>
                              </a:lnTo>
                              <a:lnTo>
                                <a:pt x="3734" y="211"/>
                              </a:lnTo>
                              <a:lnTo>
                                <a:pt x="3738" y="193"/>
                              </a:lnTo>
                              <a:lnTo>
                                <a:pt x="3742" y="189"/>
                              </a:lnTo>
                              <a:lnTo>
                                <a:pt x="3747" y="191"/>
                              </a:lnTo>
                              <a:lnTo>
                                <a:pt x="3751" y="199"/>
                              </a:lnTo>
                              <a:lnTo>
                                <a:pt x="3755" y="216"/>
                              </a:lnTo>
                              <a:lnTo>
                                <a:pt x="3760" y="214"/>
                              </a:lnTo>
                              <a:lnTo>
                                <a:pt x="3764" y="217"/>
                              </a:lnTo>
                              <a:lnTo>
                                <a:pt x="3768" y="244"/>
                              </a:lnTo>
                              <a:lnTo>
                                <a:pt x="3773" y="261"/>
                              </a:lnTo>
                              <a:lnTo>
                                <a:pt x="3777" y="249"/>
                              </a:lnTo>
                              <a:lnTo>
                                <a:pt x="3781" y="254"/>
                              </a:lnTo>
                              <a:lnTo>
                                <a:pt x="3786" y="448"/>
                              </a:lnTo>
                              <a:lnTo>
                                <a:pt x="3790" y="1341"/>
                              </a:lnTo>
                              <a:lnTo>
                                <a:pt x="3794" y="2635"/>
                              </a:lnTo>
                              <a:lnTo>
                                <a:pt x="3799" y="2334"/>
                              </a:lnTo>
                              <a:lnTo>
                                <a:pt x="3803" y="919"/>
                              </a:lnTo>
                              <a:lnTo>
                                <a:pt x="3807" y="338"/>
                              </a:lnTo>
                              <a:lnTo>
                                <a:pt x="3811" y="307"/>
                              </a:lnTo>
                              <a:lnTo>
                                <a:pt x="3816" y="806"/>
                              </a:lnTo>
                              <a:lnTo>
                                <a:pt x="3820" y="2162"/>
                              </a:lnTo>
                              <a:lnTo>
                                <a:pt x="3824" y="2784"/>
                              </a:lnTo>
                              <a:lnTo>
                                <a:pt x="3829" y="1530"/>
                              </a:lnTo>
                              <a:lnTo>
                                <a:pt x="3833" y="533"/>
                              </a:lnTo>
                              <a:lnTo>
                                <a:pt x="3837" y="379"/>
                              </a:lnTo>
                              <a:lnTo>
                                <a:pt x="3842" y="655"/>
                              </a:lnTo>
                              <a:lnTo>
                                <a:pt x="3846" y="828"/>
                              </a:lnTo>
                              <a:lnTo>
                                <a:pt x="3850" y="573"/>
                              </a:lnTo>
                              <a:lnTo>
                                <a:pt x="3855" y="310"/>
                              </a:lnTo>
                              <a:lnTo>
                                <a:pt x="3859" y="228"/>
                              </a:lnTo>
                              <a:lnTo>
                                <a:pt x="3863" y="229"/>
                              </a:lnTo>
                              <a:lnTo>
                                <a:pt x="3868" y="239"/>
                              </a:lnTo>
                              <a:lnTo>
                                <a:pt x="3872" y="234"/>
                              </a:lnTo>
                              <a:lnTo>
                                <a:pt x="3876" y="228"/>
                              </a:lnTo>
                              <a:lnTo>
                                <a:pt x="3881" y="219"/>
                              </a:lnTo>
                              <a:lnTo>
                                <a:pt x="3885" y="216"/>
                              </a:lnTo>
                              <a:lnTo>
                                <a:pt x="3889" y="224"/>
                              </a:lnTo>
                              <a:lnTo>
                                <a:pt x="3894" y="246"/>
                              </a:lnTo>
                              <a:lnTo>
                                <a:pt x="3898" y="291"/>
                              </a:lnTo>
                              <a:lnTo>
                                <a:pt x="3902" y="322"/>
                              </a:lnTo>
                              <a:lnTo>
                                <a:pt x="3907" y="308"/>
                              </a:lnTo>
                              <a:lnTo>
                                <a:pt x="3911" y="274"/>
                              </a:lnTo>
                              <a:lnTo>
                                <a:pt x="3915" y="240"/>
                              </a:lnTo>
                              <a:lnTo>
                                <a:pt x="3920" y="250"/>
                              </a:lnTo>
                              <a:lnTo>
                                <a:pt x="3924" y="295"/>
                              </a:lnTo>
                              <a:lnTo>
                                <a:pt x="3928" y="300"/>
                              </a:lnTo>
                              <a:lnTo>
                                <a:pt x="3932" y="272"/>
                              </a:lnTo>
                              <a:lnTo>
                                <a:pt x="3937" y="316"/>
                              </a:lnTo>
                              <a:lnTo>
                                <a:pt x="3941" y="340"/>
                              </a:lnTo>
                              <a:lnTo>
                                <a:pt x="3945" y="313"/>
                              </a:lnTo>
                              <a:lnTo>
                                <a:pt x="3950" y="345"/>
                              </a:lnTo>
                              <a:lnTo>
                                <a:pt x="3954" y="392"/>
                              </a:lnTo>
                              <a:lnTo>
                                <a:pt x="3958" y="343"/>
                              </a:lnTo>
                              <a:lnTo>
                                <a:pt x="3963" y="327"/>
                              </a:lnTo>
                              <a:lnTo>
                                <a:pt x="3967" y="318"/>
                              </a:lnTo>
                              <a:lnTo>
                                <a:pt x="3971" y="271"/>
                              </a:lnTo>
                              <a:lnTo>
                                <a:pt x="3976" y="248"/>
                              </a:lnTo>
                              <a:lnTo>
                                <a:pt x="3980" y="262"/>
                              </a:lnTo>
                              <a:lnTo>
                                <a:pt x="3984" y="256"/>
                              </a:lnTo>
                              <a:lnTo>
                                <a:pt x="3989" y="258"/>
                              </a:lnTo>
                              <a:lnTo>
                                <a:pt x="3993" y="241"/>
                              </a:lnTo>
                              <a:lnTo>
                                <a:pt x="3997" y="259"/>
                              </a:lnTo>
                              <a:lnTo>
                                <a:pt x="4002" y="252"/>
                              </a:lnTo>
                              <a:lnTo>
                                <a:pt x="4006" y="245"/>
                              </a:lnTo>
                              <a:lnTo>
                                <a:pt x="4010" y="239"/>
                              </a:lnTo>
                              <a:lnTo>
                                <a:pt x="4015" y="229"/>
                              </a:lnTo>
                              <a:lnTo>
                                <a:pt x="4019" y="233"/>
                              </a:lnTo>
                              <a:lnTo>
                                <a:pt x="4023" y="227"/>
                              </a:lnTo>
                              <a:lnTo>
                                <a:pt x="4028" y="234"/>
                              </a:lnTo>
                              <a:lnTo>
                                <a:pt x="4032" y="248"/>
                              </a:lnTo>
                              <a:lnTo>
                                <a:pt x="4036" y="263"/>
                              </a:lnTo>
                              <a:lnTo>
                                <a:pt x="4041" y="260"/>
                              </a:lnTo>
                              <a:lnTo>
                                <a:pt x="4045" y="272"/>
                              </a:lnTo>
                              <a:lnTo>
                                <a:pt x="4049" y="286"/>
                              </a:lnTo>
                              <a:lnTo>
                                <a:pt x="4053" y="276"/>
                              </a:lnTo>
                              <a:lnTo>
                                <a:pt x="4058" y="278"/>
                              </a:lnTo>
                              <a:lnTo>
                                <a:pt x="4062" y="271"/>
                              </a:lnTo>
                              <a:lnTo>
                                <a:pt x="4066" y="272"/>
                              </a:lnTo>
                              <a:lnTo>
                                <a:pt x="4071" y="306"/>
                              </a:lnTo>
                              <a:lnTo>
                                <a:pt x="4075" y="309"/>
                              </a:lnTo>
                              <a:lnTo>
                                <a:pt x="4079" y="264"/>
                              </a:lnTo>
                              <a:lnTo>
                                <a:pt x="4084" y="247"/>
                              </a:lnTo>
                              <a:lnTo>
                                <a:pt x="4088" y="245"/>
                              </a:lnTo>
                              <a:lnTo>
                                <a:pt x="4092" y="258"/>
                              </a:lnTo>
                              <a:lnTo>
                                <a:pt x="4097" y="304"/>
                              </a:lnTo>
                              <a:lnTo>
                                <a:pt x="4101" y="379"/>
                              </a:lnTo>
                              <a:lnTo>
                                <a:pt x="4105" y="372"/>
                              </a:lnTo>
                              <a:lnTo>
                                <a:pt x="4110" y="295"/>
                              </a:lnTo>
                              <a:lnTo>
                                <a:pt x="4114" y="271"/>
                              </a:lnTo>
                              <a:lnTo>
                                <a:pt x="4118" y="288"/>
                              </a:lnTo>
                              <a:lnTo>
                                <a:pt x="4123" y="270"/>
                              </a:lnTo>
                              <a:lnTo>
                                <a:pt x="4127" y="268"/>
                              </a:lnTo>
                              <a:lnTo>
                                <a:pt x="4131" y="276"/>
                              </a:lnTo>
                              <a:lnTo>
                                <a:pt x="4136" y="267"/>
                              </a:lnTo>
                              <a:lnTo>
                                <a:pt x="4140" y="261"/>
                              </a:lnTo>
                              <a:lnTo>
                                <a:pt x="4144" y="252"/>
                              </a:lnTo>
                              <a:lnTo>
                                <a:pt x="4149" y="257"/>
                              </a:lnTo>
                              <a:lnTo>
                                <a:pt x="4153" y="276"/>
                              </a:lnTo>
                              <a:lnTo>
                                <a:pt x="4157" y="280"/>
                              </a:lnTo>
                              <a:lnTo>
                                <a:pt x="4161" y="299"/>
                              </a:lnTo>
                              <a:lnTo>
                                <a:pt x="4166" y="301"/>
                              </a:lnTo>
                              <a:lnTo>
                                <a:pt x="4170" y="274"/>
                              </a:lnTo>
                              <a:lnTo>
                                <a:pt x="4174" y="283"/>
                              </a:lnTo>
                              <a:lnTo>
                                <a:pt x="4179" y="351"/>
                              </a:lnTo>
                              <a:lnTo>
                                <a:pt x="4183" y="399"/>
                              </a:lnTo>
                              <a:lnTo>
                                <a:pt x="4187" y="415"/>
                              </a:lnTo>
                              <a:lnTo>
                                <a:pt x="4192" y="422"/>
                              </a:lnTo>
                              <a:lnTo>
                                <a:pt x="4196" y="393"/>
                              </a:lnTo>
                              <a:lnTo>
                                <a:pt x="4200" y="461"/>
                              </a:lnTo>
                              <a:lnTo>
                                <a:pt x="4205" y="613"/>
                              </a:lnTo>
                              <a:lnTo>
                                <a:pt x="4209" y="583"/>
                              </a:lnTo>
                              <a:lnTo>
                                <a:pt x="4213" y="532"/>
                              </a:lnTo>
                              <a:lnTo>
                                <a:pt x="4218" y="645"/>
                              </a:lnTo>
                              <a:lnTo>
                                <a:pt x="4222" y="606"/>
                              </a:lnTo>
                              <a:lnTo>
                                <a:pt x="4226" y="486"/>
                              </a:lnTo>
                              <a:lnTo>
                                <a:pt x="4231" y="472"/>
                              </a:lnTo>
                              <a:lnTo>
                                <a:pt x="4235" y="504"/>
                              </a:lnTo>
                              <a:lnTo>
                                <a:pt x="4239" y="532"/>
                              </a:lnTo>
                              <a:lnTo>
                                <a:pt x="4244" y="445"/>
                              </a:lnTo>
                              <a:lnTo>
                                <a:pt x="4248" y="353"/>
                              </a:lnTo>
                              <a:lnTo>
                                <a:pt x="4252" y="371"/>
                              </a:lnTo>
                              <a:lnTo>
                                <a:pt x="4257" y="543"/>
                              </a:lnTo>
                              <a:lnTo>
                                <a:pt x="4261" y="679"/>
                              </a:lnTo>
                              <a:lnTo>
                                <a:pt x="4265" y="588"/>
                              </a:lnTo>
                              <a:lnTo>
                                <a:pt x="4270" y="577"/>
                              </a:lnTo>
                              <a:lnTo>
                                <a:pt x="4274" y="584"/>
                              </a:lnTo>
                              <a:lnTo>
                                <a:pt x="4278" y="497"/>
                              </a:lnTo>
                              <a:lnTo>
                                <a:pt x="4282" y="404"/>
                              </a:lnTo>
                              <a:lnTo>
                                <a:pt x="4287" y="346"/>
                              </a:lnTo>
                              <a:lnTo>
                                <a:pt x="4291" y="338"/>
                              </a:lnTo>
                              <a:lnTo>
                                <a:pt x="4295" y="319"/>
                              </a:lnTo>
                              <a:lnTo>
                                <a:pt x="4300" y="309"/>
                              </a:lnTo>
                              <a:lnTo>
                                <a:pt x="4304" y="305"/>
                              </a:lnTo>
                              <a:lnTo>
                                <a:pt x="4308" y="336"/>
                              </a:lnTo>
                              <a:lnTo>
                                <a:pt x="4313" y="333"/>
                              </a:lnTo>
                              <a:lnTo>
                                <a:pt x="4317" y="324"/>
                              </a:lnTo>
                              <a:lnTo>
                                <a:pt x="4321" y="333"/>
                              </a:lnTo>
                              <a:lnTo>
                                <a:pt x="4326" y="322"/>
                              </a:lnTo>
                              <a:lnTo>
                                <a:pt x="4330" y="298"/>
                              </a:lnTo>
                              <a:lnTo>
                                <a:pt x="4334" y="285"/>
                              </a:lnTo>
                              <a:lnTo>
                                <a:pt x="4339" y="293"/>
                              </a:lnTo>
                              <a:lnTo>
                                <a:pt x="4343" y="297"/>
                              </a:lnTo>
                              <a:lnTo>
                                <a:pt x="4347" y="319"/>
                              </a:lnTo>
                              <a:lnTo>
                                <a:pt x="4352" y="323"/>
                              </a:lnTo>
                              <a:lnTo>
                                <a:pt x="4356" y="302"/>
                              </a:lnTo>
                              <a:lnTo>
                                <a:pt x="4360" y="291"/>
                              </a:lnTo>
                              <a:lnTo>
                                <a:pt x="4365" y="315"/>
                              </a:lnTo>
                              <a:lnTo>
                                <a:pt x="4369" y="386"/>
                              </a:lnTo>
                              <a:lnTo>
                                <a:pt x="4373" y="439"/>
                              </a:lnTo>
                              <a:lnTo>
                                <a:pt x="4378" y="434"/>
                              </a:lnTo>
                              <a:lnTo>
                                <a:pt x="4382" y="374"/>
                              </a:lnTo>
                              <a:lnTo>
                                <a:pt x="4386" y="341"/>
                              </a:lnTo>
                              <a:lnTo>
                                <a:pt x="4391" y="319"/>
                              </a:lnTo>
                              <a:lnTo>
                                <a:pt x="4395" y="305"/>
                              </a:lnTo>
                              <a:lnTo>
                                <a:pt x="4399" y="292"/>
                              </a:lnTo>
                              <a:lnTo>
                                <a:pt x="4403" y="291"/>
                              </a:lnTo>
                              <a:lnTo>
                                <a:pt x="4408" y="289"/>
                              </a:lnTo>
                              <a:lnTo>
                                <a:pt x="4412" y="294"/>
                              </a:lnTo>
                              <a:lnTo>
                                <a:pt x="4416" y="306"/>
                              </a:lnTo>
                              <a:lnTo>
                                <a:pt x="4421" y="318"/>
                              </a:lnTo>
                              <a:lnTo>
                                <a:pt x="4425" y="318"/>
                              </a:lnTo>
                              <a:lnTo>
                                <a:pt x="4429" y="324"/>
                              </a:lnTo>
                              <a:lnTo>
                                <a:pt x="4434" y="345"/>
                              </a:lnTo>
                              <a:lnTo>
                                <a:pt x="4438" y="342"/>
                              </a:lnTo>
                              <a:lnTo>
                                <a:pt x="4442" y="374"/>
                              </a:lnTo>
                              <a:lnTo>
                                <a:pt x="4447" y="489"/>
                              </a:lnTo>
                              <a:lnTo>
                                <a:pt x="4451" y="609"/>
                              </a:lnTo>
                              <a:lnTo>
                                <a:pt x="4455" y="570"/>
                              </a:lnTo>
                              <a:lnTo>
                                <a:pt x="4460" y="453"/>
                              </a:lnTo>
                              <a:lnTo>
                                <a:pt x="4464" y="381"/>
                              </a:lnTo>
                              <a:lnTo>
                                <a:pt x="4468" y="341"/>
                              </a:lnTo>
                              <a:lnTo>
                                <a:pt x="4473" y="332"/>
                              </a:lnTo>
                              <a:lnTo>
                                <a:pt x="4477" y="333"/>
                              </a:lnTo>
                              <a:lnTo>
                                <a:pt x="4481" y="361"/>
                              </a:lnTo>
                              <a:lnTo>
                                <a:pt x="4486" y="431"/>
                              </a:lnTo>
                              <a:lnTo>
                                <a:pt x="4490" y="508"/>
                              </a:lnTo>
                              <a:lnTo>
                                <a:pt x="4494" y="523"/>
                              </a:lnTo>
                              <a:lnTo>
                                <a:pt x="4499" y="486"/>
                              </a:lnTo>
                              <a:lnTo>
                                <a:pt x="4503" y="444"/>
                              </a:lnTo>
                              <a:lnTo>
                                <a:pt x="4507" y="400"/>
                              </a:lnTo>
                              <a:lnTo>
                                <a:pt x="4511" y="370"/>
                              </a:lnTo>
                              <a:lnTo>
                                <a:pt x="4516" y="380"/>
                              </a:lnTo>
                              <a:lnTo>
                                <a:pt x="4520" y="449"/>
                              </a:lnTo>
                              <a:lnTo>
                                <a:pt x="4524" y="533"/>
                              </a:lnTo>
                              <a:lnTo>
                                <a:pt x="4529" y="512"/>
                              </a:lnTo>
                              <a:lnTo>
                                <a:pt x="4533" y="478"/>
                              </a:lnTo>
                              <a:lnTo>
                                <a:pt x="4537" y="479"/>
                              </a:lnTo>
                              <a:lnTo>
                                <a:pt x="4542" y="461"/>
                              </a:lnTo>
                              <a:lnTo>
                                <a:pt x="4546" y="409"/>
                              </a:lnTo>
                              <a:lnTo>
                                <a:pt x="4550" y="372"/>
                              </a:lnTo>
                              <a:lnTo>
                                <a:pt x="4555" y="370"/>
                              </a:lnTo>
                              <a:lnTo>
                                <a:pt x="4559" y="385"/>
                              </a:lnTo>
                              <a:lnTo>
                                <a:pt x="4563" y="430"/>
                              </a:lnTo>
                              <a:lnTo>
                                <a:pt x="4568" y="478"/>
                              </a:lnTo>
                              <a:lnTo>
                                <a:pt x="4572" y="564"/>
                              </a:lnTo>
                              <a:lnTo>
                                <a:pt x="4576" y="575"/>
                              </a:lnTo>
                              <a:lnTo>
                                <a:pt x="4581" y="441"/>
                              </a:lnTo>
                              <a:lnTo>
                                <a:pt x="4585" y="365"/>
                              </a:lnTo>
                              <a:lnTo>
                                <a:pt x="4589" y="357"/>
                              </a:lnTo>
                              <a:lnTo>
                                <a:pt x="4594" y="349"/>
                              </a:lnTo>
                              <a:lnTo>
                                <a:pt x="4598" y="351"/>
                              </a:lnTo>
                              <a:lnTo>
                                <a:pt x="4602" y="396"/>
                              </a:lnTo>
                              <a:lnTo>
                                <a:pt x="4607" y="461"/>
                              </a:lnTo>
                              <a:lnTo>
                                <a:pt x="4611" y="446"/>
                              </a:lnTo>
                              <a:lnTo>
                                <a:pt x="4615" y="432"/>
                              </a:lnTo>
                              <a:lnTo>
                                <a:pt x="4620" y="451"/>
                              </a:lnTo>
                              <a:lnTo>
                                <a:pt x="4624" y="458"/>
                              </a:lnTo>
                              <a:lnTo>
                                <a:pt x="4628" y="463"/>
                              </a:lnTo>
                              <a:lnTo>
                                <a:pt x="4632" y="444"/>
                              </a:lnTo>
                              <a:lnTo>
                                <a:pt x="4637" y="420"/>
                              </a:lnTo>
                              <a:lnTo>
                                <a:pt x="4641" y="674"/>
                              </a:lnTo>
                              <a:lnTo>
                                <a:pt x="4645" y="1928"/>
                              </a:lnTo>
                              <a:lnTo>
                                <a:pt x="4650" y="3501"/>
                              </a:lnTo>
                              <a:lnTo>
                                <a:pt x="4654" y="2950"/>
                              </a:lnTo>
                              <a:lnTo>
                                <a:pt x="4658" y="1275"/>
                              </a:lnTo>
                              <a:lnTo>
                                <a:pt x="4663" y="551"/>
                              </a:lnTo>
                              <a:lnTo>
                                <a:pt x="4667" y="447"/>
                              </a:lnTo>
                              <a:lnTo>
                                <a:pt x="4671" y="445"/>
                              </a:lnTo>
                              <a:lnTo>
                                <a:pt x="4676" y="440"/>
                              </a:lnTo>
                              <a:lnTo>
                                <a:pt x="4680" y="436"/>
                              </a:lnTo>
                              <a:lnTo>
                                <a:pt x="4684" y="430"/>
                              </a:lnTo>
                              <a:lnTo>
                                <a:pt x="4689" y="454"/>
                              </a:lnTo>
                              <a:lnTo>
                                <a:pt x="4693" y="696"/>
                              </a:lnTo>
                              <a:lnTo>
                                <a:pt x="4697" y="1882"/>
                              </a:lnTo>
                              <a:lnTo>
                                <a:pt x="4702" y="3608"/>
                              </a:lnTo>
                              <a:lnTo>
                                <a:pt x="4706" y="3028"/>
                              </a:lnTo>
                              <a:lnTo>
                                <a:pt x="4710" y="1302"/>
                              </a:lnTo>
                              <a:lnTo>
                                <a:pt x="4715" y="615"/>
                              </a:lnTo>
                              <a:lnTo>
                                <a:pt x="4719" y="514"/>
                              </a:lnTo>
                              <a:lnTo>
                                <a:pt x="4723" y="499"/>
                              </a:lnTo>
                              <a:lnTo>
                                <a:pt x="4728" y="487"/>
                              </a:lnTo>
                              <a:lnTo>
                                <a:pt x="4732" y="477"/>
                              </a:lnTo>
                              <a:lnTo>
                                <a:pt x="4736" y="562"/>
                              </a:lnTo>
                              <a:lnTo>
                                <a:pt x="4740" y="671"/>
                              </a:lnTo>
                              <a:lnTo>
                                <a:pt x="4745" y="622"/>
                              </a:lnTo>
                              <a:lnTo>
                                <a:pt x="4749" y="515"/>
                              </a:lnTo>
                              <a:lnTo>
                                <a:pt x="4753" y="470"/>
                              </a:lnTo>
                              <a:lnTo>
                                <a:pt x="4758" y="454"/>
                              </a:lnTo>
                              <a:lnTo>
                                <a:pt x="4762" y="480"/>
                              </a:lnTo>
                              <a:lnTo>
                                <a:pt x="4766" y="517"/>
                              </a:lnTo>
                              <a:lnTo>
                                <a:pt x="4771" y="502"/>
                              </a:lnTo>
                              <a:lnTo>
                                <a:pt x="4775" y="453"/>
                              </a:lnTo>
                              <a:lnTo>
                                <a:pt x="4779" y="449"/>
                              </a:lnTo>
                              <a:lnTo>
                                <a:pt x="4784" y="447"/>
                              </a:lnTo>
                              <a:lnTo>
                                <a:pt x="4788" y="460"/>
                              </a:lnTo>
                              <a:lnTo>
                                <a:pt x="4792" y="502"/>
                              </a:lnTo>
                              <a:lnTo>
                                <a:pt x="4797" y="558"/>
                              </a:lnTo>
                              <a:lnTo>
                                <a:pt x="4801" y="527"/>
                              </a:lnTo>
                              <a:lnTo>
                                <a:pt x="4805" y="506"/>
                              </a:lnTo>
                              <a:lnTo>
                                <a:pt x="4810" y="558"/>
                              </a:lnTo>
                              <a:lnTo>
                                <a:pt x="4814" y="546"/>
                              </a:lnTo>
                              <a:lnTo>
                                <a:pt x="4818" y="495"/>
                              </a:lnTo>
                              <a:lnTo>
                                <a:pt x="4823" y="463"/>
                              </a:lnTo>
                              <a:lnTo>
                                <a:pt x="4827" y="455"/>
                              </a:lnTo>
                              <a:lnTo>
                                <a:pt x="4831" y="443"/>
                              </a:lnTo>
                              <a:lnTo>
                                <a:pt x="4836" y="456"/>
                              </a:lnTo>
                              <a:lnTo>
                                <a:pt x="4840" y="469"/>
                              </a:lnTo>
                              <a:lnTo>
                                <a:pt x="4844" y="500"/>
                              </a:lnTo>
                              <a:lnTo>
                                <a:pt x="4849" y="601"/>
                              </a:lnTo>
                              <a:lnTo>
                                <a:pt x="4853" y="630"/>
                              </a:lnTo>
                              <a:lnTo>
                                <a:pt x="4857" y="568"/>
                              </a:lnTo>
                              <a:lnTo>
                                <a:pt x="4861" y="487"/>
                              </a:lnTo>
                              <a:lnTo>
                                <a:pt x="4866" y="473"/>
                              </a:lnTo>
                              <a:lnTo>
                                <a:pt x="4870" y="494"/>
                              </a:lnTo>
                              <a:lnTo>
                                <a:pt x="4874" y="500"/>
                              </a:lnTo>
                              <a:lnTo>
                                <a:pt x="4879" y="551"/>
                              </a:lnTo>
                              <a:lnTo>
                                <a:pt x="4883" y="1067"/>
                              </a:lnTo>
                              <a:lnTo>
                                <a:pt x="4887" y="2316"/>
                              </a:lnTo>
                              <a:lnTo>
                                <a:pt x="4892" y="2981"/>
                              </a:lnTo>
                              <a:lnTo>
                                <a:pt x="4896" y="1905"/>
                              </a:lnTo>
                              <a:lnTo>
                                <a:pt x="4900" y="836"/>
                              </a:lnTo>
                              <a:lnTo>
                                <a:pt x="4905" y="548"/>
                              </a:lnTo>
                              <a:lnTo>
                                <a:pt x="4909" y="524"/>
                              </a:lnTo>
                              <a:lnTo>
                                <a:pt x="4913" y="578"/>
                              </a:lnTo>
                              <a:lnTo>
                                <a:pt x="4918" y="713"/>
                              </a:lnTo>
                              <a:lnTo>
                                <a:pt x="4922" y="848"/>
                              </a:lnTo>
                              <a:lnTo>
                                <a:pt x="4926" y="813"/>
                              </a:lnTo>
                              <a:lnTo>
                                <a:pt x="4931" y="673"/>
                              </a:lnTo>
                              <a:lnTo>
                                <a:pt x="4935" y="538"/>
                              </a:lnTo>
                              <a:lnTo>
                                <a:pt x="4939" y="484"/>
                              </a:lnTo>
                              <a:lnTo>
                                <a:pt x="4944" y="617"/>
                              </a:lnTo>
                              <a:lnTo>
                                <a:pt x="4948" y="1328"/>
                              </a:lnTo>
                              <a:lnTo>
                                <a:pt x="4952" y="2675"/>
                              </a:lnTo>
                              <a:lnTo>
                                <a:pt x="4957" y="2668"/>
                              </a:lnTo>
                              <a:lnTo>
                                <a:pt x="4961" y="1372"/>
                              </a:lnTo>
                              <a:lnTo>
                                <a:pt x="4965" y="707"/>
                              </a:lnTo>
                              <a:lnTo>
                                <a:pt x="4970" y="606"/>
                              </a:lnTo>
                              <a:lnTo>
                                <a:pt x="4974" y="572"/>
                              </a:lnTo>
                              <a:lnTo>
                                <a:pt x="4978" y="538"/>
                              </a:lnTo>
                              <a:lnTo>
                                <a:pt x="4982" y="528"/>
                              </a:lnTo>
                              <a:lnTo>
                                <a:pt x="4987" y="541"/>
                              </a:lnTo>
                              <a:lnTo>
                                <a:pt x="4991" y="619"/>
                              </a:lnTo>
                              <a:lnTo>
                                <a:pt x="4995" y="820"/>
                              </a:lnTo>
                              <a:lnTo>
                                <a:pt x="5000" y="912"/>
                              </a:lnTo>
                              <a:lnTo>
                                <a:pt x="5004" y="730"/>
                              </a:lnTo>
                              <a:lnTo>
                                <a:pt x="5008" y="557"/>
                              </a:lnTo>
                              <a:lnTo>
                                <a:pt x="5013" y="513"/>
                              </a:lnTo>
                              <a:lnTo>
                                <a:pt x="5017" y="544"/>
                              </a:lnTo>
                              <a:lnTo>
                                <a:pt x="5021" y="600"/>
                              </a:lnTo>
                              <a:lnTo>
                                <a:pt x="5026" y="661"/>
                              </a:lnTo>
                              <a:lnTo>
                                <a:pt x="5030" y="700"/>
                              </a:lnTo>
                              <a:lnTo>
                                <a:pt x="5034" y="707"/>
                              </a:lnTo>
                              <a:lnTo>
                                <a:pt x="5039" y="697"/>
                              </a:lnTo>
                              <a:lnTo>
                                <a:pt x="5043" y="633"/>
                              </a:lnTo>
                              <a:lnTo>
                                <a:pt x="5047" y="656"/>
                              </a:lnTo>
                              <a:lnTo>
                                <a:pt x="5052" y="628"/>
                              </a:lnTo>
                              <a:lnTo>
                                <a:pt x="5056" y="602"/>
                              </a:lnTo>
                              <a:lnTo>
                                <a:pt x="5060" y="606"/>
                              </a:lnTo>
                              <a:lnTo>
                                <a:pt x="5065" y="676"/>
                              </a:lnTo>
                              <a:lnTo>
                                <a:pt x="5069" y="759"/>
                              </a:lnTo>
                              <a:lnTo>
                                <a:pt x="5073" y="887"/>
                              </a:lnTo>
                              <a:lnTo>
                                <a:pt x="5078" y="900"/>
                              </a:lnTo>
                              <a:lnTo>
                                <a:pt x="5082" y="844"/>
                              </a:lnTo>
                              <a:lnTo>
                                <a:pt x="5086" y="780"/>
                              </a:lnTo>
                              <a:lnTo>
                                <a:pt x="5090" y="687"/>
                              </a:lnTo>
                              <a:lnTo>
                                <a:pt x="5095" y="638"/>
                              </a:lnTo>
                              <a:lnTo>
                                <a:pt x="5099" y="645"/>
                              </a:lnTo>
                              <a:lnTo>
                                <a:pt x="5103" y="630"/>
                              </a:lnTo>
                              <a:lnTo>
                                <a:pt x="5108" y="597"/>
                              </a:lnTo>
                              <a:lnTo>
                                <a:pt x="5112" y="558"/>
                              </a:lnTo>
                              <a:lnTo>
                                <a:pt x="5116" y="537"/>
                              </a:lnTo>
                              <a:lnTo>
                                <a:pt x="5121" y="514"/>
                              </a:lnTo>
                              <a:lnTo>
                                <a:pt x="5125" y="569"/>
                              </a:lnTo>
                              <a:lnTo>
                                <a:pt x="5129" y="698"/>
                              </a:lnTo>
                              <a:lnTo>
                                <a:pt x="5134" y="798"/>
                              </a:lnTo>
                              <a:lnTo>
                                <a:pt x="5138" y="741"/>
                              </a:lnTo>
                              <a:lnTo>
                                <a:pt x="5142" y="617"/>
                              </a:lnTo>
                              <a:lnTo>
                                <a:pt x="5147" y="572"/>
                              </a:lnTo>
                              <a:lnTo>
                                <a:pt x="5151" y="577"/>
                              </a:lnTo>
                              <a:lnTo>
                                <a:pt x="5155" y="544"/>
                              </a:lnTo>
                              <a:lnTo>
                                <a:pt x="5160" y="576"/>
                              </a:lnTo>
                              <a:lnTo>
                                <a:pt x="5164" y="636"/>
                              </a:lnTo>
                              <a:lnTo>
                                <a:pt x="5168" y="684"/>
                              </a:lnTo>
                              <a:lnTo>
                                <a:pt x="5173" y="701"/>
                              </a:lnTo>
                              <a:lnTo>
                                <a:pt x="5177" y="669"/>
                              </a:lnTo>
                              <a:lnTo>
                                <a:pt x="5181" y="636"/>
                              </a:lnTo>
                              <a:lnTo>
                                <a:pt x="5186" y="598"/>
                              </a:lnTo>
                              <a:lnTo>
                                <a:pt x="5190" y="575"/>
                              </a:lnTo>
                              <a:lnTo>
                                <a:pt x="5194" y="591"/>
                              </a:lnTo>
                              <a:lnTo>
                                <a:pt x="5199" y="649"/>
                              </a:lnTo>
                              <a:lnTo>
                                <a:pt x="5203" y="835"/>
                              </a:lnTo>
                              <a:lnTo>
                                <a:pt x="5207" y="1164"/>
                              </a:lnTo>
                              <a:lnTo>
                                <a:pt x="5211" y="1241"/>
                              </a:lnTo>
                              <a:lnTo>
                                <a:pt x="5216" y="928"/>
                              </a:lnTo>
                              <a:lnTo>
                                <a:pt x="5220" y="692"/>
                              </a:lnTo>
                              <a:lnTo>
                                <a:pt x="5224" y="928"/>
                              </a:lnTo>
                              <a:lnTo>
                                <a:pt x="5229" y="2001"/>
                              </a:lnTo>
                              <a:lnTo>
                                <a:pt x="5233" y="3108"/>
                              </a:lnTo>
                              <a:lnTo>
                                <a:pt x="5237" y="2595"/>
                              </a:lnTo>
                              <a:lnTo>
                                <a:pt x="5242" y="1289"/>
                              </a:lnTo>
                              <a:lnTo>
                                <a:pt x="5246" y="764"/>
                              </a:lnTo>
                              <a:lnTo>
                                <a:pt x="5250" y="755"/>
                              </a:lnTo>
                              <a:lnTo>
                                <a:pt x="5255" y="793"/>
                              </a:lnTo>
                              <a:lnTo>
                                <a:pt x="5259" y="901"/>
                              </a:lnTo>
                              <a:lnTo>
                                <a:pt x="5263" y="1028"/>
                              </a:lnTo>
                              <a:lnTo>
                                <a:pt x="5268" y="947"/>
                              </a:lnTo>
                              <a:lnTo>
                                <a:pt x="5272" y="708"/>
                              </a:lnTo>
                              <a:lnTo>
                                <a:pt x="5276" y="701"/>
                              </a:lnTo>
                              <a:lnTo>
                                <a:pt x="5281" y="866"/>
                              </a:lnTo>
                              <a:lnTo>
                                <a:pt x="5285" y="926"/>
                              </a:lnTo>
                              <a:lnTo>
                                <a:pt x="5289" y="792"/>
                              </a:lnTo>
                              <a:lnTo>
                                <a:pt x="5294" y="679"/>
                              </a:lnTo>
                              <a:lnTo>
                                <a:pt x="5298" y="710"/>
                              </a:lnTo>
                              <a:lnTo>
                                <a:pt x="5302" y="808"/>
                              </a:lnTo>
                              <a:lnTo>
                                <a:pt x="5307" y="912"/>
                              </a:lnTo>
                              <a:lnTo>
                                <a:pt x="5311" y="906"/>
                              </a:lnTo>
                              <a:lnTo>
                                <a:pt x="5315" y="867"/>
                              </a:lnTo>
                              <a:lnTo>
                                <a:pt x="5320" y="858"/>
                              </a:lnTo>
                              <a:lnTo>
                                <a:pt x="5324" y="766"/>
                              </a:lnTo>
                              <a:lnTo>
                                <a:pt x="5328" y="668"/>
                              </a:lnTo>
                              <a:lnTo>
                                <a:pt x="5332" y="662"/>
                              </a:lnTo>
                              <a:lnTo>
                                <a:pt x="5337" y="753"/>
                              </a:lnTo>
                              <a:lnTo>
                                <a:pt x="5341" y="1043"/>
                              </a:lnTo>
                              <a:lnTo>
                                <a:pt x="5345" y="1696"/>
                              </a:lnTo>
                              <a:lnTo>
                                <a:pt x="5350" y="2596"/>
                              </a:lnTo>
                              <a:lnTo>
                                <a:pt x="5354" y="2287"/>
                              </a:lnTo>
                              <a:lnTo>
                                <a:pt x="5358" y="1223"/>
                              </a:lnTo>
                              <a:lnTo>
                                <a:pt x="5363" y="722"/>
                              </a:lnTo>
                              <a:lnTo>
                                <a:pt x="5367" y="641"/>
                              </a:lnTo>
                              <a:lnTo>
                                <a:pt x="5371" y="647"/>
                              </a:lnTo>
                              <a:lnTo>
                                <a:pt x="5376" y="658"/>
                              </a:lnTo>
                              <a:lnTo>
                                <a:pt x="5380" y="710"/>
                              </a:lnTo>
                              <a:lnTo>
                                <a:pt x="5384" y="702"/>
                              </a:lnTo>
                              <a:lnTo>
                                <a:pt x="5389" y="667"/>
                              </a:lnTo>
                              <a:lnTo>
                                <a:pt x="5393" y="659"/>
                              </a:lnTo>
                              <a:lnTo>
                                <a:pt x="5397" y="729"/>
                              </a:lnTo>
                              <a:lnTo>
                                <a:pt x="5402" y="903"/>
                              </a:lnTo>
                              <a:lnTo>
                                <a:pt x="5406" y="1309"/>
                              </a:lnTo>
                              <a:lnTo>
                                <a:pt x="5410" y="1825"/>
                              </a:lnTo>
                              <a:lnTo>
                                <a:pt x="5415" y="2100"/>
                              </a:lnTo>
                              <a:lnTo>
                                <a:pt x="5419" y="2591"/>
                              </a:lnTo>
                              <a:lnTo>
                                <a:pt x="5423" y="2532"/>
                              </a:lnTo>
                              <a:lnTo>
                                <a:pt x="5428" y="1553"/>
                              </a:lnTo>
                              <a:lnTo>
                                <a:pt x="5432" y="900"/>
                              </a:lnTo>
                              <a:lnTo>
                                <a:pt x="5436" y="727"/>
                              </a:lnTo>
                              <a:lnTo>
                                <a:pt x="5440" y="736"/>
                              </a:lnTo>
                              <a:lnTo>
                                <a:pt x="5445" y="764"/>
                              </a:lnTo>
                              <a:lnTo>
                                <a:pt x="5449" y="740"/>
                              </a:lnTo>
                              <a:lnTo>
                                <a:pt x="5453" y="687"/>
                              </a:lnTo>
                              <a:lnTo>
                                <a:pt x="5458" y="653"/>
                              </a:lnTo>
                              <a:lnTo>
                                <a:pt x="5462" y="659"/>
                              </a:lnTo>
                              <a:lnTo>
                                <a:pt x="5466" y="670"/>
                              </a:lnTo>
                              <a:lnTo>
                                <a:pt x="5471" y="662"/>
                              </a:lnTo>
                              <a:lnTo>
                                <a:pt x="5475" y="601"/>
                              </a:lnTo>
                              <a:lnTo>
                                <a:pt x="5479" y="606"/>
                              </a:lnTo>
                              <a:lnTo>
                                <a:pt x="5484" y="665"/>
                              </a:lnTo>
                              <a:lnTo>
                                <a:pt x="5488" y="768"/>
                              </a:lnTo>
                              <a:lnTo>
                                <a:pt x="5492" y="853"/>
                              </a:lnTo>
                              <a:lnTo>
                                <a:pt x="5497" y="937"/>
                              </a:lnTo>
                              <a:lnTo>
                                <a:pt x="5501" y="934"/>
                              </a:lnTo>
                              <a:lnTo>
                                <a:pt x="5505" y="846"/>
                              </a:lnTo>
                              <a:lnTo>
                                <a:pt x="5510" y="776"/>
                              </a:lnTo>
                              <a:lnTo>
                                <a:pt x="5514" y="775"/>
                              </a:lnTo>
                              <a:lnTo>
                                <a:pt x="5518" y="740"/>
                              </a:lnTo>
                              <a:lnTo>
                                <a:pt x="5523" y="711"/>
                              </a:lnTo>
                              <a:lnTo>
                                <a:pt x="5527" y="727"/>
                              </a:lnTo>
                              <a:lnTo>
                                <a:pt x="5531" y="824"/>
                              </a:lnTo>
                              <a:lnTo>
                                <a:pt x="5536" y="865"/>
                              </a:lnTo>
                              <a:lnTo>
                                <a:pt x="5540" y="777"/>
                              </a:lnTo>
                              <a:lnTo>
                                <a:pt x="5544" y="698"/>
                              </a:lnTo>
                              <a:lnTo>
                                <a:pt x="5549" y="727"/>
                              </a:lnTo>
                              <a:lnTo>
                                <a:pt x="5553" y="964"/>
                              </a:lnTo>
                              <a:lnTo>
                                <a:pt x="5557" y="1184"/>
                              </a:lnTo>
                              <a:lnTo>
                                <a:pt x="5561" y="1089"/>
                              </a:lnTo>
                              <a:lnTo>
                                <a:pt x="5566" y="799"/>
                              </a:lnTo>
                              <a:lnTo>
                                <a:pt x="5570" y="665"/>
                              </a:lnTo>
                              <a:lnTo>
                                <a:pt x="5574" y="607"/>
                              </a:lnTo>
                              <a:lnTo>
                                <a:pt x="5579" y="604"/>
                              </a:lnTo>
                              <a:lnTo>
                                <a:pt x="5583" y="614"/>
                              </a:lnTo>
                              <a:lnTo>
                                <a:pt x="5587" y="640"/>
                              </a:lnTo>
                              <a:lnTo>
                                <a:pt x="5592" y="654"/>
                              </a:lnTo>
                              <a:lnTo>
                                <a:pt x="5596" y="696"/>
                              </a:lnTo>
                              <a:lnTo>
                                <a:pt x="5600" y="743"/>
                              </a:lnTo>
                              <a:lnTo>
                                <a:pt x="5605" y="759"/>
                              </a:lnTo>
                              <a:lnTo>
                                <a:pt x="5609" y="723"/>
                              </a:lnTo>
                              <a:lnTo>
                                <a:pt x="5613" y="724"/>
                              </a:lnTo>
                              <a:lnTo>
                                <a:pt x="5618" y="798"/>
                              </a:lnTo>
                              <a:lnTo>
                                <a:pt x="5622" y="970"/>
                              </a:lnTo>
                              <a:lnTo>
                                <a:pt x="5626" y="1018"/>
                              </a:lnTo>
                              <a:lnTo>
                                <a:pt x="5631" y="976"/>
                              </a:lnTo>
                              <a:lnTo>
                                <a:pt x="5635" y="946"/>
                              </a:lnTo>
                              <a:lnTo>
                                <a:pt x="5639" y="906"/>
                              </a:lnTo>
                              <a:lnTo>
                                <a:pt x="5644" y="881"/>
                              </a:lnTo>
                              <a:lnTo>
                                <a:pt x="5648" y="914"/>
                              </a:lnTo>
                              <a:lnTo>
                                <a:pt x="5652" y="876"/>
                              </a:lnTo>
                              <a:lnTo>
                                <a:pt x="5657" y="814"/>
                              </a:lnTo>
                              <a:lnTo>
                                <a:pt x="5661" y="813"/>
                              </a:lnTo>
                              <a:lnTo>
                                <a:pt x="5665" y="842"/>
                              </a:lnTo>
                              <a:lnTo>
                                <a:pt x="5669" y="776"/>
                              </a:lnTo>
                              <a:lnTo>
                                <a:pt x="5674" y="806"/>
                              </a:lnTo>
                              <a:lnTo>
                                <a:pt x="5678" y="1167"/>
                              </a:lnTo>
                              <a:lnTo>
                                <a:pt x="5682" y="2005"/>
                              </a:lnTo>
                              <a:lnTo>
                                <a:pt x="5687" y="2545"/>
                              </a:lnTo>
                              <a:lnTo>
                                <a:pt x="5691" y="2077"/>
                              </a:lnTo>
                              <a:lnTo>
                                <a:pt x="5695" y="1344"/>
                              </a:lnTo>
                              <a:lnTo>
                                <a:pt x="5700" y="917"/>
                              </a:lnTo>
                              <a:lnTo>
                                <a:pt x="5704" y="764"/>
                              </a:lnTo>
                              <a:lnTo>
                                <a:pt x="5708" y="729"/>
                              </a:lnTo>
                              <a:lnTo>
                                <a:pt x="5713" y="681"/>
                              </a:lnTo>
                              <a:lnTo>
                                <a:pt x="5717" y="672"/>
                              </a:lnTo>
                              <a:lnTo>
                                <a:pt x="5721" y="674"/>
                              </a:lnTo>
                              <a:lnTo>
                                <a:pt x="5726" y="737"/>
                              </a:lnTo>
                              <a:lnTo>
                                <a:pt x="5730" y="828"/>
                              </a:lnTo>
                              <a:lnTo>
                                <a:pt x="5734" y="847"/>
                              </a:lnTo>
                              <a:lnTo>
                                <a:pt x="5739" y="823"/>
                              </a:lnTo>
                              <a:lnTo>
                                <a:pt x="5743" y="717"/>
                              </a:lnTo>
                              <a:lnTo>
                                <a:pt x="5747" y="678"/>
                              </a:lnTo>
                              <a:lnTo>
                                <a:pt x="5752" y="732"/>
                              </a:lnTo>
                              <a:lnTo>
                                <a:pt x="5756" y="1235"/>
                              </a:lnTo>
                              <a:lnTo>
                                <a:pt x="5760" y="2183"/>
                              </a:lnTo>
                              <a:lnTo>
                                <a:pt x="5765" y="2432"/>
                              </a:lnTo>
                              <a:lnTo>
                                <a:pt x="5769" y="1695"/>
                              </a:lnTo>
                              <a:lnTo>
                                <a:pt x="5773" y="1062"/>
                              </a:lnTo>
                              <a:lnTo>
                                <a:pt x="5778" y="916"/>
                              </a:lnTo>
                              <a:lnTo>
                                <a:pt x="5782" y="838"/>
                              </a:lnTo>
                              <a:lnTo>
                                <a:pt x="5786" y="835"/>
                              </a:lnTo>
                              <a:lnTo>
                                <a:pt x="5790" y="846"/>
                              </a:lnTo>
                              <a:lnTo>
                                <a:pt x="5795" y="914"/>
                              </a:lnTo>
                              <a:lnTo>
                                <a:pt x="5799" y="1042"/>
                              </a:lnTo>
                              <a:lnTo>
                                <a:pt x="5803" y="1214"/>
                              </a:lnTo>
                              <a:lnTo>
                                <a:pt x="5808" y="1143"/>
                              </a:lnTo>
                              <a:lnTo>
                                <a:pt x="5812" y="890"/>
                              </a:lnTo>
                              <a:lnTo>
                                <a:pt x="5816" y="733"/>
                              </a:lnTo>
                              <a:lnTo>
                                <a:pt x="5821" y="711"/>
                              </a:lnTo>
                              <a:lnTo>
                                <a:pt x="5825" y="740"/>
                              </a:lnTo>
                              <a:lnTo>
                                <a:pt x="5829" y="774"/>
                              </a:lnTo>
                              <a:lnTo>
                                <a:pt x="5834" y="832"/>
                              </a:lnTo>
                              <a:lnTo>
                                <a:pt x="5838" y="891"/>
                              </a:lnTo>
                              <a:lnTo>
                                <a:pt x="5842" y="852"/>
                              </a:lnTo>
                              <a:lnTo>
                                <a:pt x="5847" y="809"/>
                              </a:lnTo>
                              <a:lnTo>
                                <a:pt x="5851" y="846"/>
                              </a:lnTo>
                              <a:lnTo>
                                <a:pt x="5855" y="870"/>
                              </a:lnTo>
                              <a:lnTo>
                                <a:pt x="5860" y="866"/>
                              </a:lnTo>
                              <a:lnTo>
                                <a:pt x="5864" y="1005"/>
                              </a:lnTo>
                              <a:lnTo>
                                <a:pt x="5868" y="1515"/>
                              </a:lnTo>
                              <a:lnTo>
                                <a:pt x="5873" y="2095"/>
                              </a:lnTo>
                              <a:lnTo>
                                <a:pt x="5877" y="1829"/>
                              </a:lnTo>
                              <a:lnTo>
                                <a:pt x="5881" y="1141"/>
                              </a:lnTo>
                              <a:lnTo>
                                <a:pt x="5886" y="775"/>
                              </a:lnTo>
                              <a:lnTo>
                                <a:pt x="5890" y="718"/>
                              </a:lnTo>
                              <a:lnTo>
                                <a:pt x="5894" y="844"/>
                              </a:lnTo>
                              <a:lnTo>
                                <a:pt x="5899" y="1147"/>
                              </a:lnTo>
                              <a:lnTo>
                                <a:pt x="5903" y="1460"/>
                              </a:lnTo>
                              <a:lnTo>
                                <a:pt x="5907" y="2315"/>
                              </a:lnTo>
                              <a:lnTo>
                                <a:pt x="5911" y="4088"/>
                              </a:lnTo>
                              <a:lnTo>
                                <a:pt x="5916" y="4764"/>
                              </a:lnTo>
                              <a:lnTo>
                                <a:pt x="5920" y="3193"/>
                              </a:lnTo>
                              <a:lnTo>
                                <a:pt x="5924" y="1626"/>
                              </a:lnTo>
                              <a:lnTo>
                                <a:pt x="5929" y="1521"/>
                              </a:lnTo>
                              <a:lnTo>
                                <a:pt x="5933" y="1659"/>
                              </a:lnTo>
                              <a:lnTo>
                                <a:pt x="5937" y="1340"/>
                              </a:lnTo>
                              <a:lnTo>
                                <a:pt x="5942" y="900"/>
                              </a:lnTo>
                              <a:lnTo>
                                <a:pt x="5946" y="733"/>
                              </a:lnTo>
                              <a:lnTo>
                                <a:pt x="5950" y="660"/>
                              </a:lnTo>
                              <a:lnTo>
                                <a:pt x="5955" y="628"/>
                              </a:lnTo>
                              <a:lnTo>
                                <a:pt x="5959" y="634"/>
                              </a:lnTo>
                              <a:lnTo>
                                <a:pt x="5963" y="667"/>
                              </a:lnTo>
                              <a:lnTo>
                                <a:pt x="5968" y="801"/>
                              </a:lnTo>
                              <a:lnTo>
                                <a:pt x="5972" y="1053"/>
                              </a:lnTo>
                              <a:lnTo>
                                <a:pt x="5976" y="1277"/>
                              </a:lnTo>
                              <a:lnTo>
                                <a:pt x="5981" y="1208"/>
                              </a:lnTo>
                              <a:lnTo>
                                <a:pt x="5985" y="1015"/>
                              </a:lnTo>
                              <a:lnTo>
                                <a:pt x="5989" y="976"/>
                              </a:lnTo>
                              <a:lnTo>
                                <a:pt x="5994" y="990"/>
                              </a:lnTo>
                              <a:lnTo>
                                <a:pt x="5998" y="837"/>
                              </a:lnTo>
                              <a:lnTo>
                                <a:pt x="6002" y="734"/>
                              </a:lnTo>
                              <a:lnTo>
                                <a:pt x="6007" y="753"/>
                              </a:lnTo>
                              <a:lnTo>
                                <a:pt x="6011" y="806"/>
                              </a:lnTo>
                              <a:lnTo>
                                <a:pt x="6015" y="801"/>
                              </a:lnTo>
                              <a:lnTo>
                                <a:pt x="6019" y="730"/>
                              </a:lnTo>
                              <a:lnTo>
                                <a:pt x="6024" y="712"/>
                              </a:lnTo>
                              <a:lnTo>
                                <a:pt x="6028" y="713"/>
                              </a:lnTo>
                              <a:lnTo>
                                <a:pt x="6032" y="709"/>
                              </a:lnTo>
                              <a:lnTo>
                                <a:pt x="6037" y="743"/>
                              </a:lnTo>
                              <a:lnTo>
                                <a:pt x="6041" y="759"/>
                              </a:lnTo>
                              <a:lnTo>
                                <a:pt x="6045" y="829"/>
                              </a:lnTo>
                              <a:lnTo>
                                <a:pt x="6050" y="1073"/>
                              </a:lnTo>
                              <a:lnTo>
                                <a:pt x="6054" y="1386"/>
                              </a:lnTo>
                              <a:lnTo>
                                <a:pt x="6058" y="1297"/>
                              </a:lnTo>
                              <a:lnTo>
                                <a:pt x="6063" y="1017"/>
                              </a:lnTo>
                              <a:lnTo>
                                <a:pt x="6067" y="864"/>
                              </a:lnTo>
                              <a:lnTo>
                                <a:pt x="6071" y="845"/>
                              </a:lnTo>
                              <a:lnTo>
                                <a:pt x="6076" y="933"/>
                              </a:lnTo>
                              <a:lnTo>
                                <a:pt x="6080" y="1042"/>
                              </a:lnTo>
                              <a:lnTo>
                                <a:pt x="6084" y="938"/>
                              </a:lnTo>
                              <a:lnTo>
                                <a:pt x="6089" y="765"/>
                              </a:lnTo>
                              <a:lnTo>
                                <a:pt x="6093" y="682"/>
                              </a:lnTo>
                              <a:lnTo>
                                <a:pt x="6097" y="694"/>
                              </a:lnTo>
                              <a:lnTo>
                                <a:pt x="6102" y="761"/>
                              </a:lnTo>
                              <a:lnTo>
                                <a:pt x="6106" y="888"/>
                              </a:lnTo>
                              <a:lnTo>
                                <a:pt x="6110" y="1008"/>
                              </a:lnTo>
                              <a:lnTo>
                                <a:pt x="6115" y="969"/>
                              </a:lnTo>
                              <a:lnTo>
                                <a:pt x="6119" y="864"/>
                              </a:lnTo>
                              <a:lnTo>
                                <a:pt x="6123" y="825"/>
                              </a:lnTo>
                              <a:lnTo>
                                <a:pt x="6128" y="889"/>
                              </a:lnTo>
                              <a:lnTo>
                                <a:pt x="6132" y="969"/>
                              </a:lnTo>
                              <a:lnTo>
                                <a:pt x="6136" y="975"/>
                              </a:lnTo>
                              <a:lnTo>
                                <a:pt x="6140" y="913"/>
                              </a:lnTo>
                              <a:lnTo>
                                <a:pt x="6145" y="1012"/>
                              </a:lnTo>
                              <a:lnTo>
                                <a:pt x="6149" y="1199"/>
                              </a:lnTo>
                              <a:lnTo>
                                <a:pt x="6153" y="1124"/>
                              </a:lnTo>
                              <a:lnTo>
                                <a:pt x="6158" y="954"/>
                              </a:lnTo>
                              <a:lnTo>
                                <a:pt x="6162" y="920"/>
                              </a:lnTo>
                              <a:lnTo>
                                <a:pt x="6166" y="864"/>
                              </a:lnTo>
                              <a:lnTo>
                                <a:pt x="6171" y="770"/>
                              </a:lnTo>
                              <a:lnTo>
                                <a:pt x="6175" y="687"/>
                              </a:lnTo>
                              <a:lnTo>
                                <a:pt x="6179" y="633"/>
                              </a:lnTo>
                              <a:lnTo>
                                <a:pt x="6184" y="638"/>
                              </a:lnTo>
                              <a:lnTo>
                                <a:pt x="6188" y="667"/>
                              </a:lnTo>
                              <a:lnTo>
                                <a:pt x="6192" y="658"/>
                              </a:lnTo>
                              <a:lnTo>
                                <a:pt x="6197" y="618"/>
                              </a:lnTo>
                              <a:lnTo>
                                <a:pt x="6201" y="588"/>
                              </a:lnTo>
                              <a:lnTo>
                                <a:pt x="6205" y="595"/>
                              </a:lnTo>
                              <a:lnTo>
                                <a:pt x="6210" y="591"/>
                              </a:lnTo>
                              <a:lnTo>
                                <a:pt x="6214" y="598"/>
                              </a:lnTo>
                              <a:lnTo>
                                <a:pt x="6218" y="613"/>
                              </a:lnTo>
                              <a:lnTo>
                                <a:pt x="6223" y="659"/>
                              </a:lnTo>
                              <a:lnTo>
                                <a:pt x="6227" y="723"/>
                              </a:lnTo>
                              <a:lnTo>
                                <a:pt x="6231" y="756"/>
                              </a:lnTo>
                              <a:lnTo>
                                <a:pt x="6236" y="770"/>
                              </a:lnTo>
                              <a:lnTo>
                                <a:pt x="6240" y="806"/>
                              </a:lnTo>
                              <a:lnTo>
                                <a:pt x="6244" y="878"/>
                              </a:lnTo>
                              <a:lnTo>
                                <a:pt x="6249" y="1090"/>
                              </a:lnTo>
                              <a:lnTo>
                                <a:pt x="6253" y="1279"/>
                              </a:lnTo>
                              <a:lnTo>
                                <a:pt x="6257" y="1269"/>
                              </a:lnTo>
                              <a:lnTo>
                                <a:pt x="6261" y="1492"/>
                              </a:lnTo>
                              <a:lnTo>
                                <a:pt x="6266" y="3202"/>
                              </a:lnTo>
                              <a:lnTo>
                                <a:pt x="6270" y="6274"/>
                              </a:lnTo>
                              <a:lnTo>
                                <a:pt x="6274" y="7908"/>
                              </a:lnTo>
                              <a:lnTo>
                                <a:pt x="6279" y="5870"/>
                              </a:lnTo>
                              <a:lnTo>
                                <a:pt x="6283" y="2772"/>
                              </a:lnTo>
                              <a:lnTo>
                                <a:pt x="6287" y="1298"/>
                              </a:lnTo>
                              <a:lnTo>
                                <a:pt x="6292" y="970"/>
                              </a:lnTo>
                              <a:lnTo>
                                <a:pt x="6296" y="849"/>
                              </a:lnTo>
                              <a:lnTo>
                                <a:pt x="6300" y="763"/>
                              </a:lnTo>
                              <a:lnTo>
                                <a:pt x="6305" y="713"/>
                              </a:lnTo>
                              <a:lnTo>
                                <a:pt x="6309" y="674"/>
                              </a:lnTo>
                              <a:lnTo>
                                <a:pt x="6313" y="622"/>
                              </a:lnTo>
                              <a:lnTo>
                                <a:pt x="6318" y="617"/>
                              </a:lnTo>
                              <a:lnTo>
                                <a:pt x="6322" y="643"/>
                              </a:lnTo>
                              <a:lnTo>
                                <a:pt x="6326" y="649"/>
                              </a:lnTo>
                              <a:lnTo>
                                <a:pt x="6331" y="616"/>
                              </a:lnTo>
                              <a:lnTo>
                                <a:pt x="6335" y="584"/>
                              </a:lnTo>
                              <a:lnTo>
                                <a:pt x="6339" y="566"/>
                              </a:lnTo>
                              <a:lnTo>
                                <a:pt x="6344" y="561"/>
                              </a:lnTo>
                              <a:lnTo>
                                <a:pt x="6348" y="549"/>
                              </a:lnTo>
                              <a:lnTo>
                                <a:pt x="6352" y="560"/>
                              </a:lnTo>
                              <a:lnTo>
                                <a:pt x="6357" y="639"/>
                              </a:lnTo>
                              <a:lnTo>
                                <a:pt x="6361" y="744"/>
                              </a:lnTo>
                              <a:lnTo>
                                <a:pt x="6365" y="773"/>
                              </a:lnTo>
                              <a:lnTo>
                                <a:pt x="6369" y="749"/>
                              </a:lnTo>
                              <a:lnTo>
                                <a:pt x="6374" y="716"/>
                              </a:lnTo>
                              <a:lnTo>
                                <a:pt x="6378" y="719"/>
                              </a:lnTo>
                              <a:lnTo>
                                <a:pt x="6382" y="701"/>
                              </a:lnTo>
                              <a:lnTo>
                                <a:pt x="6387" y="658"/>
                              </a:lnTo>
                              <a:lnTo>
                                <a:pt x="6391" y="587"/>
                              </a:lnTo>
                              <a:lnTo>
                                <a:pt x="6395" y="563"/>
                              </a:lnTo>
                              <a:lnTo>
                                <a:pt x="6400" y="562"/>
                              </a:lnTo>
                              <a:lnTo>
                                <a:pt x="6404" y="619"/>
                              </a:lnTo>
                              <a:lnTo>
                                <a:pt x="6408" y="703"/>
                              </a:lnTo>
                              <a:lnTo>
                                <a:pt x="6413" y="803"/>
                              </a:lnTo>
                              <a:lnTo>
                                <a:pt x="6417" y="848"/>
                              </a:lnTo>
                              <a:lnTo>
                                <a:pt x="6421" y="831"/>
                              </a:lnTo>
                              <a:lnTo>
                                <a:pt x="6426" y="769"/>
                              </a:lnTo>
                              <a:lnTo>
                                <a:pt x="6430" y="708"/>
                              </a:lnTo>
                              <a:lnTo>
                                <a:pt x="6434" y="661"/>
                              </a:lnTo>
                              <a:lnTo>
                                <a:pt x="6439" y="631"/>
                              </a:lnTo>
                              <a:lnTo>
                                <a:pt x="6443" y="599"/>
                              </a:lnTo>
                              <a:lnTo>
                                <a:pt x="6447" y="585"/>
                              </a:lnTo>
                              <a:lnTo>
                                <a:pt x="6452" y="591"/>
                              </a:lnTo>
                              <a:lnTo>
                                <a:pt x="6456" y="657"/>
                              </a:lnTo>
                              <a:lnTo>
                                <a:pt x="6460" y="865"/>
                              </a:lnTo>
                              <a:lnTo>
                                <a:pt x="6465" y="1089"/>
                              </a:lnTo>
                              <a:lnTo>
                                <a:pt x="6469" y="1142"/>
                              </a:lnTo>
                              <a:lnTo>
                                <a:pt x="6473" y="1016"/>
                              </a:lnTo>
                              <a:lnTo>
                                <a:pt x="6478" y="831"/>
                              </a:lnTo>
                              <a:lnTo>
                                <a:pt x="6482" y="700"/>
                              </a:lnTo>
                              <a:lnTo>
                                <a:pt x="6486" y="590"/>
                              </a:lnTo>
                              <a:lnTo>
                                <a:pt x="6490" y="534"/>
                              </a:lnTo>
                              <a:lnTo>
                                <a:pt x="6495" y="527"/>
                              </a:lnTo>
                              <a:lnTo>
                                <a:pt x="6499" y="587"/>
                              </a:lnTo>
                              <a:lnTo>
                                <a:pt x="6503" y="804"/>
                              </a:lnTo>
                              <a:lnTo>
                                <a:pt x="6508" y="1115"/>
                              </a:lnTo>
                              <a:lnTo>
                                <a:pt x="6512" y="1442"/>
                              </a:lnTo>
                              <a:lnTo>
                                <a:pt x="6516" y="1426"/>
                              </a:lnTo>
                              <a:lnTo>
                                <a:pt x="6521" y="1400"/>
                              </a:lnTo>
                              <a:lnTo>
                                <a:pt x="6525" y="1474"/>
                              </a:lnTo>
                              <a:lnTo>
                                <a:pt x="6529" y="1471"/>
                              </a:lnTo>
                              <a:lnTo>
                                <a:pt x="6534" y="1181"/>
                              </a:lnTo>
                              <a:lnTo>
                                <a:pt x="6538" y="845"/>
                              </a:lnTo>
                              <a:lnTo>
                                <a:pt x="6542" y="658"/>
                              </a:lnTo>
                              <a:lnTo>
                                <a:pt x="6547" y="592"/>
                              </a:lnTo>
                              <a:lnTo>
                                <a:pt x="6551" y="595"/>
                              </a:lnTo>
                              <a:lnTo>
                                <a:pt x="6555" y="631"/>
                              </a:lnTo>
                              <a:lnTo>
                                <a:pt x="6560" y="692"/>
                              </a:lnTo>
                              <a:lnTo>
                                <a:pt x="6564" y="729"/>
                              </a:lnTo>
                              <a:lnTo>
                                <a:pt x="6568" y="743"/>
                              </a:lnTo>
                              <a:lnTo>
                                <a:pt x="6573" y="712"/>
                              </a:lnTo>
                              <a:lnTo>
                                <a:pt x="6577" y="630"/>
                              </a:lnTo>
                              <a:lnTo>
                                <a:pt x="6581" y="601"/>
                              </a:lnTo>
                              <a:lnTo>
                                <a:pt x="6586" y="601"/>
                              </a:lnTo>
                              <a:lnTo>
                                <a:pt x="6590" y="676"/>
                              </a:lnTo>
                              <a:lnTo>
                                <a:pt x="6594" y="774"/>
                              </a:lnTo>
                              <a:lnTo>
                                <a:pt x="6599" y="778"/>
                              </a:lnTo>
                              <a:lnTo>
                                <a:pt x="6603" y="680"/>
                              </a:lnTo>
                              <a:lnTo>
                                <a:pt x="6607" y="598"/>
                              </a:lnTo>
                              <a:lnTo>
                                <a:pt x="6611" y="647"/>
                              </a:lnTo>
                              <a:lnTo>
                                <a:pt x="6616" y="921"/>
                              </a:lnTo>
                              <a:lnTo>
                                <a:pt x="6620" y="1337"/>
                              </a:lnTo>
                              <a:lnTo>
                                <a:pt x="6624" y="1731"/>
                              </a:lnTo>
                              <a:lnTo>
                                <a:pt x="6629" y="1831"/>
                              </a:lnTo>
                              <a:lnTo>
                                <a:pt x="6633" y="1588"/>
                              </a:lnTo>
                              <a:lnTo>
                                <a:pt x="6637" y="1185"/>
                              </a:lnTo>
                              <a:lnTo>
                                <a:pt x="6642" y="908"/>
                              </a:lnTo>
                              <a:lnTo>
                                <a:pt x="6646" y="751"/>
                              </a:lnTo>
                              <a:lnTo>
                                <a:pt x="6650" y="672"/>
                              </a:lnTo>
                              <a:lnTo>
                                <a:pt x="6655" y="604"/>
                              </a:lnTo>
                              <a:lnTo>
                                <a:pt x="6659" y="544"/>
                              </a:lnTo>
                              <a:lnTo>
                                <a:pt x="6663" y="520"/>
                              </a:lnTo>
                              <a:lnTo>
                                <a:pt x="6668" y="503"/>
                              </a:lnTo>
                              <a:lnTo>
                                <a:pt x="6672" y="508"/>
                              </a:lnTo>
                              <a:lnTo>
                                <a:pt x="6676" y="513"/>
                              </a:lnTo>
                              <a:lnTo>
                                <a:pt x="6681" y="504"/>
                              </a:lnTo>
                              <a:lnTo>
                                <a:pt x="6685" y="472"/>
                              </a:lnTo>
                              <a:lnTo>
                                <a:pt x="6689" y="465"/>
                              </a:lnTo>
                              <a:lnTo>
                                <a:pt x="6694" y="495"/>
                              </a:lnTo>
                              <a:lnTo>
                                <a:pt x="6698" y="519"/>
                              </a:lnTo>
                              <a:lnTo>
                                <a:pt x="6702" y="570"/>
                              </a:lnTo>
                              <a:lnTo>
                                <a:pt x="6707" y="594"/>
                              </a:lnTo>
                              <a:lnTo>
                                <a:pt x="6711" y="586"/>
                              </a:lnTo>
                              <a:lnTo>
                                <a:pt x="6715" y="581"/>
                              </a:lnTo>
                              <a:lnTo>
                                <a:pt x="6719" y="568"/>
                              </a:lnTo>
                              <a:lnTo>
                                <a:pt x="6724" y="547"/>
                              </a:lnTo>
                              <a:lnTo>
                                <a:pt x="6728" y="559"/>
                              </a:lnTo>
                              <a:lnTo>
                                <a:pt x="6732" y="762"/>
                              </a:lnTo>
                              <a:lnTo>
                                <a:pt x="6737" y="1316"/>
                              </a:lnTo>
                              <a:lnTo>
                                <a:pt x="6741" y="1913"/>
                              </a:lnTo>
                              <a:lnTo>
                                <a:pt x="6745" y="2067"/>
                              </a:lnTo>
                              <a:lnTo>
                                <a:pt x="6750" y="1579"/>
                              </a:lnTo>
                              <a:lnTo>
                                <a:pt x="6754" y="972"/>
                              </a:lnTo>
                              <a:lnTo>
                                <a:pt x="6758" y="708"/>
                              </a:lnTo>
                              <a:lnTo>
                                <a:pt x="6763" y="667"/>
                              </a:lnTo>
                              <a:lnTo>
                                <a:pt x="6767" y="704"/>
                              </a:lnTo>
                              <a:lnTo>
                                <a:pt x="6771" y="670"/>
                              </a:lnTo>
                              <a:lnTo>
                                <a:pt x="6776" y="655"/>
                              </a:lnTo>
                              <a:lnTo>
                                <a:pt x="6780" y="673"/>
                              </a:lnTo>
                              <a:lnTo>
                                <a:pt x="6784" y="682"/>
                              </a:lnTo>
                              <a:lnTo>
                                <a:pt x="6789" y="792"/>
                              </a:lnTo>
                              <a:lnTo>
                                <a:pt x="6793" y="1128"/>
                              </a:lnTo>
                              <a:lnTo>
                                <a:pt x="6797" y="1718"/>
                              </a:lnTo>
                              <a:lnTo>
                                <a:pt x="6802" y="2234"/>
                              </a:lnTo>
                              <a:lnTo>
                                <a:pt x="6806" y="2174"/>
                              </a:lnTo>
                              <a:lnTo>
                                <a:pt x="6810" y="1831"/>
                              </a:lnTo>
                              <a:lnTo>
                                <a:pt x="6815" y="1583"/>
                              </a:lnTo>
                              <a:lnTo>
                                <a:pt x="6819" y="1538"/>
                              </a:lnTo>
                              <a:lnTo>
                                <a:pt x="6823" y="1369"/>
                              </a:lnTo>
                              <a:lnTo>
                                <a:pt x="6828" y="1115"/>
                              </a:lnTo>
                              <a:lnTo>
                                <a:pt x="6832" y="812"/>
                              </a:lnTo>
                              <a:lnTo>
                                <a:pt x="6836" y="598"/>
                              </a:lnTo>
                              <a:lnTo>
                                <a:pt x="6840" y="499"/>
                              </a:lnTo>
                              <a:lnTo>
                                <a:pt x="6845" y="473"/>
                              </a:lnTo>
                              <a:lnTo>
                                <a:pt x="6849" y="487"/>
                              </a:lnTo>
                              <a:lnTo>
                                <a:pt x="6853" y="536"/>
                              </a:lnTo>
                              <a:lnTo>
                                <a:pt x="6858" y="573"/>
                              </a:lnTo>
                              <a:lnTo>
                                <a:pt x="6862" y="582"/>
                              </a:lnTo>
                              <a:lnTo>
                                <a:pt x="6866" y="566"/>
                              </a:lnTo>
                              <a:lnTo>
                                <a:pt x="6871" y="556"/>
                              </a:lnTo>
                              <a:lnTo>
                                <a:pt x="6875" y="543"/>
                              </a:lnTo>
                              <a:lnTo>
                                <a:pt x="6879" y="538"/>
                              </a:lnTo>
                              <a:lnTo>
                                <a:pt x="6884" y="530"/>
                              </a:lnTo>
                              <a:lnTo>
                                <a:pt x="6888" y="535"/>
                              </a:lnTo>
                              <a:lnTo>
                                <a:pt x="6892" y="558"/>
                              </a:lnTo>
                              <a:lnTo>
                                <a:pt x="6897" y="567"/>
                              </a:lnTo>
                              <a:lnTo>
                                <a:pt x="6901" y="581"/>
                              </a:lnTo>
                              <a:lnTo>
                                <a:pt x="6905" y="564"/>
                              </a:lnTo>
                              <a:lnTo>
                                <a:pt x="6910" y="596"/>
                              </a:lnTo>
                              <a:lnTo>
                                <a:pt x="6914" y="743"/>
                              </a:lnTo>
                              <a:lnTo>
                                <a:pt x="6918" y="1019"/>
                              </a:lnTo>
                              <a:lnTo>
                                <a:pt x="6923" y="1273"/>
                              </a:lnTo>
                              <a:lnTo>
                                <a:pt x="6927" y="1380"/>
                              </a:lnTo>
                              <a:lnTo>
                                <a:pt x="6931" y="1403"/>
                              </a:lnTo>
                              <a:lnTo>
                                <a:pt x="6936" y="1227"/>
                              </a:lnTo>
                              <a:lnTo>
                                <a:pt x="6940" y="1036"/>
                              </a:lnTo>
                              <a:lnTo>
                                <a:pt x="6944" y="879"/>
                              </a:lnTo>
                              <a:lnTo>
                                <a:pt x="6948" y="799"/>
                              </a:lnTo>
                              <a:lnTo>
                                <a:pt x="6953" y="742"/>
                              </a:lnTo>
                              <a:lnTo>
                                <a:pt x="6957" y="650"/>
                              </a:lnTo>
                              <a:lnTo>
                                <a:pt x="6961" y="546"/>
                              </a:lnTo>
                              <a:lnTo>
                                <a:pt x="6966" y="487"/>
                              </a:lnTo>
                              <a:lnTo>
                                <a:pt x="6970" y="474"/>
                              </a:lnTo>
                              <a:lnTo>
                                <a:pt x="6974" y="500"/>
                              </a:lnTo>
                              <a:lnTo>
                                <a:pt x="6979" y="516"/>
                              </a:lnTo>
                              <a:lnTo>
                                <a:pt x="6983" y="515"/>
                              </a:lnTo>
                              <a:lnTo>
                                <a:pt x="6987" y="521"/>
                              </a:lnTo>
                              <a:lnTo>
                                <a:pt x="6992" y="554"/>
                              </a:lnTo>
                              <a:lnTo>
                                <a:pt x="6996" y="630"/>
                              </a:lnTo>
                              <a:lnTo>
                                <a:pt x="7000" y="706"/>
                              </a:lnTo>
                              <a:lnTo>
                                <a:pt x="7005" y="723"/>
                              </a:lnTo>
                              <a:lnTo>
                                <a:pt x="7009" y="672"/>
                              </a:lnTo>
                              <a:lnTo>
                                <a:pt x="7013" y="634"/>
                              </a:lnTo>
                              <a:lnTo>
                                <a:pt x="7018" y="597"/>
                              </a:lnTo>
                              <a:lnTo>
                                <a:pt x="7022" y="575"/>
                              </a:lnTo>
                              <a:lnTo>
                                <a:pt x="7026" y="587"/>
                              </a:lnTo>
                              <a:lnTo>
                                <a:pt x="7031" y="592"/>
                              </a:lnTo>
                              <a:lnTo>
                                <a:pt x="7035" y="562"/>
                              </a:lnTo>
                              <a:lnTo>
                                <a:pt x="7039" y="523"/>
                              </a:lnTo>
                              <a:lnTo>
                                <a:pt x="7044" y="488"/>
                              </a:lnTo>
                              <a:lnTo>
                                <a:pt x="7048" y="470"/>
                              </a:lnTo>
                              <a:lnTo>
                                <a:pt x="7052" y="449"/>
                              </a:lnTo>
                              <a:lnTo>
                                <a:pt x="7057" y="448"/>
                              </a:lnTo>
                              <a:lnTo>
                                <a:pt x="7061" y="434"/>
                              </a:lnTo>
                              <a:lnTo>
                                <a:pt x="7065" y="447"/>
                              </a:lnTo>
                              <a:lnTo>
                                <a:pt x="7069" y="456"/>
                              </a:lnTo>
                              <a:lnTo>
                                <a:pt x="7074" y="476"/>
                              </a:lnTo>
                              <a:lnTo>
                                <a:pt x="7078" y="487"/>
                              </a:lnTo>
                              <a:lnTo>
                                <a:pt x="7082" y="479"/>
                              </a:lnTo>
                              <a:lnTo>
                                <a:pt x="7087" y="458"/>
                              </a:lnTo>
                              <a:lnTo>
                                <a:pt x="7091" y="434"/>
                              </a:lnTo>
                              <a:lnTo>
                                <a:pt x="7095" y="416"/>
                              </a:lnTo>
                              <a:lnTo>
                                <a:pt x="7100" y="411"/>
                              </a:lnTo>
                              <a:lnTo>
                                <a:pt x="7104" y="406"/>
                              </a:lnTo>
                              <a:lnTo>
                                <a:pt x="7108" y="397"/>
                              </a:lnTo>
                              <a:lnTo>
                                <a:pt x="7113" y="384"/>
                              </a:lnTo>
                              <a:lnTo>
                                <a:pt x="7117" y="395"/>
                              </a:lnTo>
                              <a:lnTo>
                                <a:pt x="7121" y="392"/>
                              </a:lnTo>
                              <a:lnTo>
                                <a:pt x="7126" y="390"/>
                              </a:lnTo>
                              <a:lnTo>
                                <a:pt x="7130" y="382"/>
                              </a:lnTo>
                              <a:lnTo>
                                <a:pt x="7134" y="382"/>
                              </a:lnTo>
                              <a:lnTo>
                                <a:pt x="7139" y="391"/>
                              </a:lnTo>
                              <a:lnTo>
                                <a:pt x="7143" y="411"/>
                              </a:lnTo>
                              <a:lnTo>
                                <a:pt x="7147" y="505"/>
                              </a:lnTo>
                              <a:lnTo>
                                <a:pt x="7152" y="755"/>
                              </a:lnTo>
                              <a:lnTo>
                                <a:pt x="7156" y="1112"/>
                              </a:lnTo>
                              <a:lnTo>
                                <a:pt x="7160" y="1425"/>
                              </a:lnTo>
                              <a:lnTo>
                                <a:pt x="7165" y="1417"/>
                              </a:lnTo>
                              <a:lnTo>
                                <a:pt x="7169" y="1133"/>
                              </a:lnTo>
                              <a:lnTo>
                                <a:pt x="7173" y="782"/>
                              </a:lnTo>
                              <a:lnTo>
                                <a:pt x="7178" y="561"/>
                              </a:lnTo>
                              <a:lnTo>
                                <a:pt x="7182" y="447"/>
                              </a:lnTo>
                              <a:lnTo>
                                <a:pt x="7186" y="409"/>
                              </a:lnTo>
                              <a:lnTo>
                                <a:pt x="7190" y="405"/>
                              </a:lnTo>
                              <a:lnTo>
                                <a:pt x="7195" y="391"/>
                              </a:lnTo>
                              <a:lnTo>
                                <a:pt x="7199" y="384"/>
                              </a:lnTo>
                              <a:lnTo>
                                <a:pt x="7203" y="379"/>
                              </a:lnTo>
                              <a:lnTo>
                                <a:pt x="7208" y="395"/>
                              </a:lnTo>
                              <a:lnTo>
                                <a:pt x="7212" y="414"/>
                              </a:lnTo>
                              <a:lnTo>
                                <a:pt x="7216" y="452"/>
                              </a:lnTo>
                              <a:lnTo>
                                <a:pt x="7221" y="486"/>
                              </a:lnTo>
                              <a:lnTo>
                                <a:pt x="7225" y="492"/>
                              </a:lnTo>
                              <a:lnTo>
                                <a:pt x="7229" y="502"/>
                              </a:lnTo>
                              <a:lnTo>
                                <a:pt x="7234" y="513"/>
                              </a:lnTo>
                              <a:lnTo>
                                <a:pt x="7238" y="544"/>
                              </a:lnTo>
                              <a:lnTo>
                                <a:pt x="7242" y="619"/>
                              </a:lnTo>
                              <a:lnTo>
                                <a:pt x="7247" y="783"/>
                              </a:lnTo>
                              <a:lnTo>
                                <a:pt x="7251" y="999"/>
                              </a:lnTo>
                              <a:lnTo>
                                <a:pt x="7255" y="1093"/>
                              </a:lnTo>
                              <a:lnTo>
                                <a:pt x="7260" y="977"/>
                              </a:lnTo>
                              <a:lnTo>
                                <a:pt x="7264" y="743"/>
                              </a:lnTo>
                              <a:lnTo>
                                <a:pt x="7268" y="546"/>
                              </a:lnTo>
                              <a:lnTo>
                                <a:pt x="7273" y="472"/>
                              </a:lnTo>
                              <a:lnTo>
                                <a:pt x="7277" y="464"/>
                              </a:lnTo>
                              <a:lnTo>
                                <a:pt x="7281" y="464"/>
                              </a:lnTo>
                              <a:lnTo>
                                <a:pt x="7286" y="470"/>
                              </a:lnTo>
                              <a:lnTo>
                                <a:pt x="7290" y="460"/>
                              </a:lnTo>
                              <a:lnTo>
                                <a:pt x="7294" y="451"/>
                              </a:lnTo>
                              <a:lnTo>
                                <a:pt x="7298" y="470"/>
                              </a:lnTo>
                              <a:lnTo>
                                <a:pt x="7303" y="447"/>
                              </a:lnTo>
                              <a:lnTo>
                                <a:pt x="7307" y="429"/>
                              </a:lnTo>
                              <a:lnTo>
                                <a:pt x="7311" y="406"/>
                              </a:lnTo>
                              <a:lnTo>
                                <a:pt x="7316" y="385"/>
                              </a:lnTo>
                              <a:lnTo>
                                <a:pt x="7320" y="384"/>
                              </a:lnTo>
                              <a:lnTo>
                                <a:pt x="7324" y="384"/>
                              </a:lnTo>
                              <a:lnTo>
                                <a:pt x="7329" y="363"/>
                              </a:lnTo>
                              <a:lnTo>
                                <a:pt x="7333" y="356"/>
                              </a:lnTo>
                              <a:lnTo>
                                <a:pt x="7337" y="355"/>
                              </a:lnTo>
                              <a:lnTo>
                                <a:pt x="7342" y="355"/>
                              </a:lnTo>
                              <a:lnTo>
                                <a:pt x="7346" y="365"/>
                              </a:lnTo>
                              <a:lnTo>
                                <a:pt x="7350" y="389"/>
                              </a:lnTo>
                              <a:lnTo>
                                <a:pt x="7355" y="404"/>
                              </a:lnTo>
                              <a:lnTo>
                                <a:pt x="7359" y="428"/>
                              </a:lnTo>
                              <a:lnTo>
                                <a:pt x="7363" y="420"/>
                              </a:lnTo>
                              <a:lnTo>
                                <a:pt x="7368" y="407"/>
                              </a:lnTo>
                              <a:lnTo>
                                <a:pt x="7372" y="396"/>
                              </a:lnTo>
                              <a:lnTo>
                                <a:pt x="7376" y="387"/>
                              </a:lnTo>
                              <a:lnTo>
                                <a:pt x="7381" y="364"/>
                              </a:lnTo>
                              <a:lnTo>
                                <a:pt x="7385" y="351"/>
                              </a:lnTo>
                              <a:lnTo>
                                <a:pt x="7389" y="361"/>
                              </a:lnTo>
                              <a:lnTo>
                                <a:pt x="7394" y="365"/>
                              </a:lnTo>
                              <a:lnTo>
                                <a:pt x="7398" y="369"/>
                              </a:lnTo>
                              <a:lnTo>
                                <a:pt x="7402" y="372"/>
                              </a:lnTo>
                              <a:lnTo>
                                <a:pt x="7407" y="374"/>
                              </a:lnTo>
                              <a:lnTo>
                                <a:pt x="7411" y="371"/>
                              </a:lnTo>
                              <a:lnTo>
                                <a:pt x="7415" y="399"/>
                              </a:lnTo>
                              <a:lnTo>
                                <a:pt x="7419" y="470"/>
                              </a:lnTo>
                              <a:lnTo>
                                <a:pt x="7424" y="570"/>
                              </a:lnTo>
                              <a:lnTo>
                                <a:pt x="7428" y="682"/>
                              </a:lnTo>
                              <a:lnTo>
                                <a:pt x="7432" y="780"/>
                              </a:lnTo>
                              <a:lnTo>
                                <a:pt x="7437" y="789"/>
                              </a:lnTo>
                              <a:lnTo>
                                <a:pt x="7441" y="723"/>
                              </a:lnTo>
                              <a:lnTo>
                                <a:pt x="7445" y="657"/>
                              </a:lnTo>
                              <a:lnTo>
                                <a:pt x="7450" y="665"/>
                              </a:lnTo>
                              <a:lnTo>
                                <a:pt x="7454" y="707"/>
                              </a:lnTo>
                              <a:lnTo>
                                <a:pt x="7458" y="747"/>
                              </a:lnTo>
                              <a:lnTo>
                                <a:pt x="7463" y="731"/>
                              </a:lnTo>
                              <a:lnTo>
                                <a:pt x="7467" y="633"/>
                              </a:lnTo>
                              <a:lnTo>
                                <a:pt x="7471" y="533"/>
                              </a:lnTo>
                              <a:lnTo>
                                <a:pt x="7476" y="467"/>
                              </a:lnTo>
                              <a:lnTo>
                                <a:pt x="7480" y="446"/>
                              </a:lnTo>
                              <a:lnTo>
                                <a:pt x="7484" y="454"/>
                              </a:lnTo>
                              <a:lnTo>
                                <a:pt x="7489" y="475"/>
                              </a:lnTo>
                              <a:lnTo>
                                <a:pt x="7493" y="480"/>
                              </a:lnTo>
                              <a:lnTo>
                                <a:pt x="7497" y="461"/>
                              </a:lnTo>
                              <a:lnTo>
                                <a:pt x="7502" y="425"/>
                              </a:lnTo>
                              <a:lnTo>
                                <a:pt x="7506" y="403"/>
                              </a:lnTo>
                              <a:lnTo>
                                <a:pt x="7510" y="379"/>
                              </a:lnTo>
                              <a:lnTo>
                                <a:pt x="7515" y="386"/>
                              </a:lnTo>
                              <a:lnTo>
                                <a:pt x="7519" y="412"/>
                              </a:lnTo>
                              <a:lnTo>
                                <a:pt x="7523" y="431"/>
                              </a:lnTo>
                              <a:lnTo>
                                <a:pt x="7528" y="426"/>
                              </a:lnTo>
                              <a:lnTo>
                                <a:pt x="7532" y="422"/>
                              </a:lnTo>
                              <a:lnTo>
                                <a:pt x="7536" y="392"/>
                              </a:lnTo>
                              <a:lnTo>
                                <a:pt x="7540" y="380"/>
                              </a:lnTo>
                              <a:lnTo>
                                <a:pt x="7545" y="372"/>
                              </a:lnTo>
                              <a:lnTo>
                                <a:pt x="7549" y="383"/>
                              </a:lnTo>
                              <a:lnTo>
                                <a:pt x="7553" y="396"/>
                              </a:lnTo>
                              <a:lnTo>
                                <a:pt x="7558" y="411"/>
                              </a:lnTo>
                              <a:lnTo>
                                <a:pt x="7562" y="407"/>
                              </a:lnTo>
                              <a:lnTo>
                                <a:pt x="7566" y="411"/>
                              </a:lnTo>
                              <a:lnTo>
                                <a:pt x="7571" y="456"/>
                              </a:lnTo>
                              <a:lnTo>
                                <a:pt x="7575" y="537"/>
                              </a:lnTo>
                              <a:lnTo>
                                <a:pt x="7579" y="623"/>
                              </a:lnTo>
                              <a:lnTo>
                                <a:pt x="7584" y="702"/>
                              </a:lnTo>
                              <a:lnTo>
                                <a:pt x="7588" y="754"/>
                              </a:lnTo>
                              <a:lnTo>
                                <a:pt x="7592" y="772"/>
                              </a:lnTo>
                              <a:lnTo>
                                <a:pt x="7597" y="776"/>
                              </a:lnTo>
                              <a:lnTo>
                                <a:pt x="7601" y="761"/>
                              </a:lnTo>
                              <a:lnTo>
                                <a:pt x="7605" y="671"/>
                              </a:lnTo>
                              <a:lnTo>
                                <a:pt x="7610" y="566"/>
                              </a:lnTo>
                              <a:lnTo>
                                <a:pt x="7614" y="482"/>
                              </a:lnTo>
                              <a:lnTo>
                                <a:pt x="7618" y="405"/>
                              </a:lnTo>
                              <a:lnTo>
                                <a:pt x="7623" y="385"/>
                              </a:lnTo>
                              <a:lnTo>
                                <a:pt x="7627" y="357"/>
                              </a:lnTo>
                              <a:lnTo>
                                <a:pt x="7631" y="341"/>
                              </a:lnTo>
                              <a:lnTo>
                                <a:pt x="7636" y="329"/>
                              </a:lnTo>
                              <a:lnTo>
                                <a:pt x="7640" y="322"/>
                              </a:lnTo>
                              <a:lnTo>
                                <a:pt x="7644" y="337"/>
                              </a:lnTo>
                              <a:lnTo>
                                <a:pt x="7648" y="345"/>
                              </a:lnTo>
                              <a:lnTo>
                                <a:pt x="7653" y="363"/>
                              </a:lnTo>
                              <a:lnTo>
                                <a:pt x="7657" y="375"/>
                              </a:lnTo>
                              <a:lnTo>
                                <a:pt x="7661" y="392"/>
                              </a:lnTo>
                              <a:lnTo>
                                <a:pt x="7666" y="402"/>
                              </a:lnTo>
                              <a:lnTo>
                                <a:pt x="7670" y="412"/>
                              </a:lnTo>
                              <a:lnTo>
                                <a:pt x="7674" y="402"/>
                              </a:lnTo>
                              <a:lnTo>
                                <a:pt x="7679" y="397"/>
                              </a:lnTo>
                              <a:lnTo>
                                <a:pt x="7683" y="387"/>
                              </a:lnTo>
                              <a:lnTo>
                                <a:pt x="7687" y="375"/>
                              </a:lnTo>
                              <a:lnTo>
                                <a:pt x="7692" y="369"/>
                              </a:lnTo>
                              <a:lnTo>
                                <a:pt x="7696" y="372"/>
                              </a:lnTo>
                              <a:lnTo>
                                <a:pt x="7700" y="357"/>
                              </a:lnTo>
                              <a:lnTo>
                                <a:pt x="7705" y="352"/>
                              </a:lnTo>
                              <a:lnTo>
                                <a:pt x="7709" y="351"/>
                              </a:lnTo>
                              <a:lnTo>
                                <a:pt x="7713" y="353"/>
                              </a:lnTo>
                              <a:lnTo>
                                <a:pt x="7718" y="391"/>
                              </a:lnTo>
                              <a:lnTo>
                                <a:pt x="7722" y="488"/>
                              </a:lnTo>
                              <a:lnTo>
                                <a:pt x="7726" y="627"/>
                              </a:lnTo>
                              <a:lnTo>
                                <a:pt x="7731" y="786"/>
                              </a:lnTo>
                              <a:lnTo>
                                <a:pt x="7735" y="857"/>
                              </a:lnTo>
                              <a:lnTo>
                                <a:pt x="7739" y="816"/>
                              </a:lnTo>
                              <a:lnTo>
                                <a:pt x="7744" y="658"/>
                              </a:lnTo>
                              <a:lnTo>
                                <a:pt x="7748" y="492"/>
                              </a:lnTo>
                              <a:lnTo>
                                <a:pt x="7752" y="398"/>
                              </a:lnTo>
                              <a:lnTo>
                                <a:pt x="7757" y="346"/>
                              </a:lnTo>
                              <a:lnTo>
                                <a:pt x="7761" y="326"/>
                              </a:lnTo>
                              <a:lnTo>
                                <a:pt x="7765" y="317"/>
                              </a:lnTo>
                              <a:lnTo>
                                <a:pt x="7769" y="313"/>
                              </a:lnTo>
                              <a:lnTo>
                                <a:pt x="7774" y="313"/>
                              </a:lnTo>
                              <a:lnTo>
                                <a:pt x="7778" y="314"/>
                              </a:lnTo>
                              <a:lnTo>
                                <a:pt x="7782" y="329"/>
                              </a:lnTo>
                              <a:lnTo>
                                <a:pt x="7787" y="331"/>
                              </a:lnTo>
                              <a:lnTo>
                                <a:pt x="7791" y="334"/>
                              </a:lnTo>
                              <a:lnTo>
                                <a:pt x="7795" y="332"/>
                              </a:lnTo>
                              <a:lnTo>
                                <a:pt x="7800" y="329"/>
                              </a:lnTo>
                              <a:lnTo>
                                <a:pt x="7804" y="327"/>
                              </a:lnTo>
                              <a:lnTo>
                                <a:pt x="7808" y="328"/>
                              </a:lnTo>
                              <a:lnTo>
                                <a:pt x="7813" y="327"/>
                              </a:lnTo>
                              <a:lnTo>
                                <a:pt x="7817" y="330"/>
                              </a:lnTo>
                              <a:lnTo>
                                <a:pt x="7821" y="340"/>
                              </a:lnTo>
                              <a:lnTo>
                                <a:pt x="7826" y="342"/>
                              </a:lnTo>
                              <a:lnTo>
                                <a:pt x="7830" y="352"/>
                              </a:lnTo>
                              <a:lnTo>
                                <a:pt x="7834" y="336"/>
                              </a:lnTo>
                              <a:lnTo>
                                <a:pt x="7839" y="322"/>
                              </a:lnTo>
                              <a:lnTo>
                                <a:pt x="7843" y="303"/>
                              </a:lnTo>
                              <a:lnTo>
                                <a:pt x="7847" y="301"/>
                              </a:lnTo>
                              <a:lnTo>
                                <a:pt x="7852" y="295"/>
                              </a:lnTo>
                              <a:lnTo>
                                <a:pt x="7856" y="315"/>
                              </a:lnTo>
                              <a:lnTo>
                                <a:pt x="7860" y="343"/>
                              </a:lnTo>
                              <a:lnTo>
                                <a:pt x="7865" y="385"/>
                              </a:lnTo>
                              <a:lnTo>
                                <a:pt x="7869" y="471"/>
                              </a:lnTo>
                              <a:lnTo>
                                <a:pt x="7873" y="574"/>
                              </a:lnTo>
                              <a:lnTo>
                                <a:pt x="7877" y="669"/>
                              </a:lnTo>
                              <a:lnTo>
                                <a:pt x="7882" y="686"/>
                              </a:lnTo>
                              <a:lnTo>
                                <a:pt x="7886" y="661"/>
                              </a:lnTo>
                              <a:lnTo>
                                <a:pt x="7890" y="572"/>
                              </a:lnTo>
                              <a:lnTo>
                                <a:pt x="7895" y="466"/>
                              </a:lnTo>
                              <a:lnTo>
                                <a:pt x="7899" y="388"/>
                              </a:lnTo>
                              <a:lnTo>
                                <a:pt x="7903" y="351"/>
                              </a:lnTo>
                              <a:lnTo>
                                <a:pt x="7908" y="335"/>
                              </a:lnTo>
                              <a:lnTo>
                                <a:pt x="7912" y="341"/>
                              </a:lnTo>
                              <a:lnTo>
                                <a:pt x="7916" y="353"/>
                              </a:lnTo>
                              <a:lnTo>
                                <a:pt x="7921" y="343"/>
                              </a:lnTo>
                              <a:lnTo>
                                <a:pt x="7925" y="338"/>
                              </a:lnTo>
                              <a:lnTo>
                                <a:pt x="7929" y="331"/>
                              </a:lnTo>
                              <a:lnTo>
                                <a:pt x="7934" y="320"/>
                              </a:lnTo>
                              <a:lnTo>
                                <a:pt x="7938" y="316"/>
                              </a:lnTo>
                              <a:lnTo>
                                <a:pt x="7942" y="320"/>
                              </a:lnTo>
                              <a:lnTo>
                                <a:pt x="7947" y="336"/>
                              </a:lnTo>
                              <a:lnTo>
                                <a:pt x="7951" y="346"/>
                              </a:lnTo>
                              <a:lnTo>
                                <a:pt x="7955" y="367"/>
                              </a:lnTo>
                              <a:lnTo>
                                <a:pt x="7960" y="407"/>
                              </a:lnTo>
                              <a:lnTo>
                                <a:pt x="7964" y="475"/>
                              </a:lnTo>
                              <a:lnTo>
                                <a:pt x="7968" y="556"/>
                              </a:lnTo>
                              <a:lnTo>
                                <a:pt x="7973" y="610"/>
                              </a:lnTo>
                              <a:lnTo>
                                <a:pt x="7977" y="599"/>
                              </a:lnTo>
                              <a:lnTo>
                                <a:pt x="7981" y="535"/>
                              </a:lnTo>
                              <a:lnTo>
                                <a:pt x="7986" y="466"/>
                              </a:lnTo>
                              <a:lnTo>
                                <a:pt x="7990" y="445"/>
                              </a:lnTo>
                              <a:lnTo>
                                <a:pt x="7994" y="464"/>
                              </a:lnTo>
                              <a:lnTo>
                                <a:pt x="7998" y="530"/>
                              </a:lnTo>
                              <a:lnTo>
                                <a:pt x="8003" y="607"/>
                              </a:lnTo>
                              <a:lnTo>
                                <a:pt x="8007" y="620"/>
                              </a:lnTo>
                              <a:lnTo>
                                <a:pt x="8011" y="596"/>
                              </a:lnTo>
                              <a:lnTo>
                                <a:pt x="8016" y="528"/>
                              </a:lnTo>
                              <a:lnTo>
                                <a:pt x="8020" y="472"/>
                              </a:lnTo>
                              <a:lnTo>
                                <a:pt x="8024" y="419"/>
                              </a:lnTo>
                              <a:lnTo>
                                <a:pt x="8029" y="375"/>
                              </a:lnTo>
                              <a:lnTo>
                                <a:pt x="8033" y="347"/>
                              </a:lnTo>
                              <a:lnTo>
                                <a:pt x="8037" y="323"/>
                              </a:lnTo>
                              <a:lnTo>
                                <a:pt x="8042" y="313"/>
                              </a:lnTo>
                              <a:lnTo>
                                <a:pt x="8046" y="303"/>
                              </a:lnTo>
                              <a:lnTo>
                                <a:pt x="8050" y="301"/>
                              </a:lnTo>
                              <a:lnTo>
                                <a:pt x="8055" y="313"/>
                              </a:lnTo>
                              <a:lnTo>
                                <a:pt x="8059" y="343"/>
                              </a:lnTo>
                              <a:lnTo>
                                <a:pt x="8063" y="359"/>
                              </a:lnTo>
                              <a:lnTo>
                                <a:pt x="8068" y="368"/>
                              </a:lnTo>
                              <a:lnTo>
                                <a:pt x="8072" y="368"/>
                              </a:lnTo>
                              <a:lnTo>
                                <a:pt x="8076" y="376"/>
                              </a:lnTo>
                              <a:lnTo>
                                <a:pt x="8081" y="351"/>
                              </a:lnTo>
                              <a:lnTo>
                                <a:pt x="8085" y="348"/>
                              </a:lnTo>
                              <a:lnTo>
                                <a:pt x="8089" y="351"/>
                              </a:lnTo>
                              <a:lnTo>
                                <a:pt x="8094" y="350"/>
                              </a:lnTo>
                              <a:lnTo>
                                <a:pt x="8098" y="334"/>
                              </a:lnTo>
                              <a:lnTo>
                                <a:pt x="8102" y="324"/>
                              </a:lnTo>
                              <a:lnTo>
                                <a:pt x="8107" y="309"/>
                              </a:lnTo>
                              <a:lnTo>
                                <a:pt x="8111" y="302"/>
                              </a:lnTo>
                              <a:lnTo>
                                <a:pt x="8115" y="298"/>
                              </a:lnTo>
                              <a:lnTo>
                                <a:pt x="8119" y="292"/>
                              </a:lnTo>
                              <a:lnTo>
                                <a:pt x="8124" y="303"/>
                              </a:lnTo>
                              <a:lnTo>
                                <a:pt x="8128" y="316"/>
                              </a:lnTo>
                              <a:lnTo>
                                <a:pt x="8132" y="339"/>
                              </a:lnTo>
                              <a:lnTo>
                                <a:pt x="8137" y="394"/>
                              </a:lnTo>
                              <a:lnTo>
                                <a:pt x="8141" y="476"/>
                              </a:lnTo>
                              <a:lnTo>
                                <a:pt x="8145" y="557"/>
                              </a:lnTo>
                              <a:lnTo>
                                <a:pt x="8150" y="597"/>
                              </a:lnTo>
                              <a:lnTo>
                                <a:pt x="8154" y="628"/>
                              </a:lnTo>
                              <a:lnTo>
                                <a:pt x="8158" y="627"/>
                              </a:lnTo>
                              <a:lnTo>
                                <a:pt x="8163" y="616"/>
                              </a:lnTo>
                              <a:lnTo>
                                <a:pt x="8167" y="626"/>
                              </a:lnTo>
                              <a:lnTo>
                                <a:pt x="8171" y="617"/>
                              </a:lnTo>
                              <a:lnTo>
                                <a:pt x="8176" y="594"/>
                              </a:lnTo>
                              <a:lnTo>
                                <a:pt x="8180" y="535"/>
                              </a:lnTo>
                              <a:lnTo>
                                <a:pt x="8184" y="460"/>
                              </a:lnTo>
                              <a:lnTo>
                                <a:pt x="8189" y="399"/>
                              </a:lnTo>
                              <a:lnTo>
                                <a:pt x="8193" y="354"/>
                              </a:lnTo>
                              <a:lnTo>
                                <a:pt x="8197" y="339"/>
                              </a:lnTo>
                              <a:lnTo>
                                <a:pt x="8202" y="316"/>
                              </a:lnTo>
                              <a:lnTo>
                                <a:pt x="8206" y="301"/>
                              </a:lnTo>
                              <a:lnTo>
                                <a:pt x="8210" y="295"/>
                              </a:lnTo>
                              <a:lnTo>
                                <a:pt x="8215" y="297"/>
                              </a:lnTo>
                              <a:lnTo>
                                <a:pt x="8219" y="287"/>
                              </a:lnTo>
                              <a:lnTo>
                                <a:pt x="8223" y="293"/>
                              </a:lnTo>
                              <a:lnTo>
                                <a:pt x="8227" y="289"/>
                              </a:lnTo>
                              <a:lnTo>
                                <a:pt x="8232" y="293"/>
                              </a:lnTo>
                              <a:lnTo>
                                <a:pt x="8236" y="300"/>
                              </a:lnTo>
                              <a:lnTo>
                                <a:pt x="8240" y="320"/>
                              </a:lnTo>
                              <a:lnTo>
                                <a:pt x="8245" y="335"/>
                              </a:lnTo>
                              <a:lnTo>
                                <a:pt x="8249" y="359"/>
                              </a:lnTo>
                              <a:lnTo>
                                <a:pt x="8253" y="352"/>
                              </a:lnTo>
                              <a:lnTo>
                                <a:pt x="8258" y="347"/>
                              </a:lnTo>
                              <a:lnTo>
                                <a:pt x="8262" y="322"/>
                              </a:lnTo>
                              <a:lnTo>
                                <a:pt x="8266" y="310"/>
                              </a:lnTo>
                              <a:lnTo>
                                <a:pt x="8271" y="297"/>
                              </a:lnTo>
                              <a:lnTo>
                                <a:pt x="8275" y="295"/>
                              </a:lnTo>
                              <a:lnTo>
                                <a:pt x="8279" y="297"/>
                              </a:lnTo>
                              <a:lnTo>
                                <a:pt x="8284" y="292"/>
                              </a:lnTo>
                              <a:lnTo>
                                <a:pt x="8288" y="296"/>
                              </a:lnTo>
                              <a:lnTo>
                                <a:pt x="8292" y="305"/>
                              </a:lnTo>
                              <a:lnTo>
                                <a:pt x="8297" y="301"/>
                              </a:lnTo>
                              <a:lnTo>
                                <a:pt x="8301" y="287"/>
                              </a:lnTo>
                              <a:lnTo>
                                <a:pt x="8305" y="282"/>
                              </a:lnTo>
                              <a:lnTo>
                                <a:pt x="8310" y="284"/>
                              </a:lnTo>
                              <a:lnTo>
                                <a:pt x="8314" y="284"/>
                              </a:lnTo>
                              <a:lnTo>
                                <a:pt x="8318" y="280"/>
                              </a:lnTo>
                              <a:lnTo>
                                <a:pt x="8323" y="274"/>
                              </a:lnTo>
                              <a:lnTo>
                                <a:pt x="8327" y="271"/>
                              </a:lnTo>
                              <a:lnTo>
                                <a:pt x="8331" y="269"/>
                              </a:lnTo>
                              <a:lnTo>
                                <a:pt x="8336" y="265"/>
                              </a:lnTo>
                              <a:lnTo>
                                <a:pt x="8340" y="267"/>
                              </a:lnTo>
                              <a:lnTo>
                                <a:pt x="8344" y="262"/>
                              </a:lnTo>
                              <a:lnTo>
                                <a:pt x="8348" y="273"/>
                              </a:lnTo>
                              <a:lnTo>
                                <a:pt x="8353" y="268"/>
                              </a:lnTo>
                              <a:lnTo>
                                <a:pt x="8357" y="273"/>
                              </a:lnTo>
                              <a:lnTo>
                                <a:pt x="8361" y="262"/>
                              </a:lnTo>
                              <a:lnTo>
                                <a:pt x="8366" y="261"/>
                              </a:lnTo>
                              <a:lnTo>
                                <a:pt x="8370" y="267"/>
                              </a:lnTo>
                              <a:lnTo>
                                <a:pt x="8374" y="255"/>
                              </a:lnTo>
                              <a:lnTo>
                                <a:pt x="8379" y="261"/>
                              </a:lnTo>
                              <a:lnTo>
                                <a:pt x="8383" y="265"/>
                              </a:lnTo>
                              <a:lnTo>
                                <a:pt x="8387" y="263"/>
                              </a:lnTo>
                              <a:lnTo>
                                <a:pt x="8392" y="257"/>
                              </a:lnTo>
                              <a:lnTo>
                                <a:pt x="8396" y="264"/>
                              </a:lnTo>
                              <a:lnTo>
                                <a:pt x="8400" y="253"/>
                              </a:lnTo>
                              <a:lnTo>
                                <a:pt x="8405" y="269"/>
                              </a:lnTo>
                              <a:lnTo>
                                <a:pt x="8409" y="279"/>
                              </a:lnTo>
                              <a:lnTo>
                                <a:pt x="8413" y="282"/>
                              </a:lnTo>
                              <a:lnTo>
                                <a:pt x="8418" y="286"/>
                              </a:lnTo>
                              <a:lnTo>
                                <a:pt x="8422" y="302"/>
                              </a:lnTo>
                              <a:lnTo>
                                <a:pt x="8426" y="311"/>
                              </a:lnTo>
                              <a:lnTo>
                                <a:pt x="8431" y="326"/>
                              </a:lnTo>
                              <a:lnTo>
                                <a:pt x="8435" y="356"/>
                              </a:lnTo>
                              <a:lnTo>
                                <a:pt x="8439" y="412"/>
                              </a:lnTo>
                              <a:lnTo>
                                <a:pt x="8444" y="483"/>
                              </a:lnTo>
                              <a:lnTo>
                                <a:pt x="8448" y="538"/>
                              </a:lnTo>
                              <a:lnTo>
                                <a:pt x="8452" y="572"/>
                              </a:lnTo>
                              <a:lnTo>
                                <a:pt x="8457" y="528"/>
                              </a:lnTo>
                              <a:lnTo>
                                <a:pt x="8461" y="467"/>
                              </a:lnTo>
                              <a:lnTo>
                                <a:pt x="8465" y="389"/>
                              </a:lnTo>
                              <a:lnTo>
                                <a:pt x="8469" y="320"/>
                              </a:lnTo>
                              <a:lnTo>
                                <a:pt x="8474" y="290"/>
                              </a:lnTo>
                              <a:lnTo>
                                <a:pt x="8478" y="253"/>
                              </a:lnTo>
                              <a:lnTo>
                                <a:pt x="8482" y="248"/>
                              </a:lnTo>
                              <a:lnTo>
                                <a:pt x="8487" y="245"/>
                              </a:lnTo>
                              <a:lnTo>
                                <a:pt x="8491" y="240"/>
                              </a:lnTo>
                              <a:lnTo>
                                <a:pt x="8495" y="243"/>
                              </a:lnTo>
                              <a:lnTo>
                                <a:pt x="8500" y="248"/>
                              </a:lnTo>
                              <a:lnTo>
                                <a:pt x="8504" y="248"/>
                              </a:lnTo>
                              <a:lnTo>
                                <a:pt x="8508" y="244"/>
                              </a:lnTo>
                              <a:lnTo>
                                <a:pt x="8513" y="250"/>
                              </a:lnTo>
                              <a:lnTo>
                                <a:pt x="8517" y="239"/>
                              </a:lnTo>
                              <a:lnTo>
                                <a:pt x="8521" y="238"/>
                              </a:lnTo>
                              <a:lnTo>
                                <a:pt x="8526" y="242"/>
                              </a:lnTo>
                              <a:lnTo>
                                <a:pt x="8530" y="246"/>
                              </a:lnTo>
                              <a:lnTo>
                                <a:pt x="8534" y="250"/>
                              </a:lnTo>
                              <a:lnTo>
                                <a:pt x="8539" y="251"/>
                              </a:lnTo>
                              <a:lnTo>
                                <a:pt x="8543" y="255"/>
                              </a:lnTo>
                              <a:lnTo>
                                <a:pt x="8547" y="253"/>
                              </a:lnTo>
                              <a:lnTo>
                                <a:pt x="8552" y="265"/>
                              </a:lnTo>
                              <a:lnTo>
                                <a:pt x="8556" y="257"/>
                              </a:lnTo>
                              <a:lnTo>
                                <a:pt x="8560" y="271"/>
                              </a:lnTo>
                              <a:lnTo>
                                <a:pt x="8565" y="267"/>
                              </a:lnTo>
                              <a:lnTo>
                                <a:pt x="8569" y="259"/>
                              </a:lnTo>
                              <a:lnTo>
                                <a:pt x="8573" y="255"/>
                              </a:lnTo>
                              <a:lnTo>
                                <a:pt x="8577" y="269"/>
                              </a:lnTo>
                              <a:lnTo>
                                <a:pt x="8582" y="279"/>
                              </a:lnTo>
                              <a:lnTo>
                                <a:pt x="8586" y="278"/>
                              </a:lnTo>
                              <a:lnTo>
                                <a:pt x="8590" y="281"/>
                              </a:lnTo>
                              <a:lnTo>
                                <a:pt x="8595" y="279"/>
                              </a:lnTo>
                              <a:lnTo>
                                <a:pt x="8599" y="265"/>
                              </a:lnTo>
                              <a:lnTo>
                                <a:pt x="8603" y="256"/>
                              </a:lnTo>
                              <a:lnTo>
                                <a:pt x="8608" y="248"/>
                              </a:lnTo>
                              <a:lnTo>
                                <a:pt x="8612" y="239"/>
                              </a:lnTo>
                              <a:lnTo>
                                <a:pt x="8616" y="244"/>
                              </a:lnTo>
                              <a:lnTo>
                                <a:pt x="8621" y="241"/>
                              </a:lnTo>
                              <a:lnTo>
                                <a:pt x="8625" y="244"/>
                              </a:lnTo>
                              <a:lnTo>
                                <a:pt x="8629" y="251"/>
                              </a:lnTo>
                              <a:lnTo>
                                <a:pt x="8634" y="264"/>
                              </a:lnTo>
                              <a:lnTo>
                                <a:pt x="8638" y="273"/>
                              </a:lnTo>
                              <a:lnTo>
                                <a:pt x="8642" y="289"/>
                              </a:lnTo>
                              <a:lnTo>
                                <a:pt x="8647" y="307"/>
                              </a:lnTo>
                              <a:lnTo>
                                <a:pt x="8651" y="338"/>
                              </a:lnTo>
                              <a:lnTo>
                                <a:pt x="8655" y="385"/>
                              </a:lnTo>
                              <a:lnTo>
                                <a:pt x="8660" y="437"/>
                              </a:lnTo>
                              <a:lnTo>
                                <a:pt x="8664" y="518"/>
                              </a:lnTo>
                              <a:lnTo>
                                <a:pt x="8668" y="536"/>
                              </a:lnTo>
                              <a:lnTo>
                                <a:pt x="8673" y="526"/>
                              </a:lnTo>
                              <a:lnTo>
                                <a:pt x="8677" y="484"/>
                              </a:lnTo>
                              <a:lnTo>
                                <a:pt x="8681" y="422"/>
                              </a:lnTo>
                              <a:lnTo>
                                <a:pt x="8686" y="354"/>
                              </a:lnTo>
                              <a:lnTo>
                                <a:pt x="8690" y="314"/>
                              </a:lnTo>
                              <a:lnTo>
                                <a:pt x="8694" y="293"/>
                              </a:lnTo>
                              <a:lnTo>
                                <a:pt x="8698" y="290"/>
                              </a:lnTo>
                              <a:lnTo>
                                <a:pt x="8703" y="289"/>
                              </a:lnTo>
                              <a:lnTo>
                                <a:pt x="8707" y="287"/>
                              </a:lnTo>
                              <a:lnTo>
                                <a:pt x="8711" y="282"/>
                              </a:lnTo>
                              <a:lnTo>
                                <a:pt x="8716" y="278"/>
                              </a:lnTo>
                              <a:lnTo>
                                <a:pt x="8720" y="272"/>
                              </a:lnTo>
                              <a:lnTo>
                                <a:pt x="8724" y="261"/>
                              </a:lnTo>
                              <a:lnTo>
                                <a:pt x="8729" y="249"/>
                              </a:lnTo>
                              <a:lnTo>
                                <a:pt x="8733" y="240"/>
                              </a:lnTo>
                              <a:lnTo>
                                <a:pt x="8737" y="240"/>
                              </a:lnTo>
                              <a:lnTo>
                                <a:pt x="8742" y="240"/>
                              </a:lnTo>
                              <a:lnTo>
                                <a:pt x="8746" y="250"/>
                              </a:lnTo>
                              <a:lnTo>
                                <a:pt x="8750" y="243"/>
                              </a:lnTo>
                              <a:lnTo>
                                <a:pt x="8755" y="258"/>
                              </a:lnTo>
                              <a:lnTo>
                                <a:pt x="8759" y="258"/>
                              </a:lnTo>
                              <a:lnTo>
                                <a:pt x="8763" y="266"/>
                              </a:lnTo>
                              <a:lnTo>
                                <a:pt x="8768" y="261"/>
                              </a:lnTo>
                              <a:lnTo>
                                <a:pt x="8772" y="268"/>
                              </a:lnTo>
                              <a:lnTo>
                                <a:pt x="8776" y="272"/>
                              </a:lnTo>
                              <a:lnTo>
                                <a:pt x="8781" y="258"/>
                              </a:lnTo>
                              <a:lnTo>
                                <a:pt x="8785" y="263"/>
                              </a:lnTo>
                              <a:lnTo>
                                <a:pt x="8789" y="256"/>
                              </a:lnTo>
                              <a:lnTo>
                                <a:pt x="8794" y="262"/>
                              </a:lnTo>
                              <a:lnTo>
                                <a:pt x="8798" y="257"/>
                              </a:lnTo>
                              <a:lnTo>
                                <a:pt x="8802" y="255"/>
                              </a:lnTo>
                              <a:lnTo>
                                <a:pt x="8806" y="253"/>
                              </a:lnTo>
                              <a:lnTo>
                                <a:pt x="8811" y="251"/>
                              </a:lnTo>
                              <a:lnTo>
                                <a:pt x="8815" y="247"/>
                              </a:lnTo>
                              <a:lnTo>
                                <a:pt x="8819" y="247"/>
                              </a:lnTo>
                              <a:lnTo>
                                <a:pt x="8824" y="256"/>
                              </a:lnTo>
                              <a:lnTo>
                                <a:pt x="8828" y="257"/>
                              </a:lnTo>
                              <a:lnTo>
                                <a:pt x="8832" y="259"/>
                              </a:lnTo>
                              <a:lnTo>
                                <a:pt x="8837" y="246"/>
                              </a:lnTo>
                              <a:lnTo>
                                <a:pt x="8841" y="245"/>
                              </a:lnTo>
                              <a:lnTo>
                                <a:pt x="8845" y="239"/>
                              </a:lnTo>
                              <a:lnTo>
                                <a:pt x="8850" y="239"/>
                              </a:lnTo>
                              <a:lnTo>
                                <a:pt x="8854" y="233"/>
                              </a:lnTo>
                              <a:lnTo>
                                <a:pt x="8858" y="238"/>
                              </a:lnTo>
                              <a:lnTo>
                                <a:pt x="8863" y="247"/>
                              </a:lnTo>
                              <a:lnTo>
                                <a:pt x="8867" y="256"/>
                              </a:lnTo>
                              <a:lnTo>
                                <a:pt x="8871" y="260"/>
                              </a:lnTo>
                              <a:lnTo>
                                <a:pt x="8876" y="269"/>
                              </a:lnTo>
                              <a:lnTo>
                                <a:pt x="8880" y="263"/>
                              </a:lnTo>
                              <a:lnTo>
                                <a:pt x="8884" y="275"/>
                              </a:lnTo>
                              <a:lnTo>
                                <a:pt x="8889" y="278"/>
                              </a:lnTo>
                              <a:lnTo>
                                <a:pt x="8893" y="278"/>
                              </a:lnTo>
                              <a:lnTo>
                                <a:pt x="8897" y="275"/>
                              </a:lnTo>
                              <a:lnTo>
                                <a:pt x="8902" y="283"/>
                              </a:lnTo>
                              <a:lnTo>
                                <a:pt x="8906" y="289"/>
                              </a:lnTo>
                              <a:lnTo>
                                <a:pt x="8910" y="284"/>
                              </a:lnTo>
                              <a:lnTo>
                                <a:pt x="8915" y="274"/>
                              </a:lnTo>
                              <a:lnTo>
                                <a:pt x="8919" y="262"/>
                              </a:lnTo>
                              <a:lnTo>
                                <a:pt x="8923" y="254"/>
                              </a:lnTo>
                              <a:lnTo>
                                <a:pt x="8927" y="251"/>
                              </a:lnTo>
                              <a:lnTo>
                                <a:pt x="8932" y="250"/>
                              </a:lnTo>
                              <a:lnTo>
                                <a:pt x="8936" y="245"/>
                              </a:lnTo>
                              <a:lnTo>
                                <a:pt x="8940" y="244"/>
                              </a:lnTo>
                              <a:lnTo>
                                <a:pt x="8945" y="240"/>
                              </a:lnTo>
                              <a:lnTo>
                                <a:pt x="8949" y="241"/>
                              </a:lnTo>
                              <a:lnTo>
                                <a:pt x="8953" y="252"/>
                              </a:lnTo>
                              <a:lnTo>
                                <a:pt x="8958" y="249"/>
                              </a:lnTo>
                              <a:lnTo>
                                <a:pt x="8962" y="249"/>
                              </a:lnTo>
                              <a:lnTo>
                                <a:pt x="8966" y="243"/>
                              </a:lnTo>
                              <a:lnTo>
                                <a:pt x="8971" y="239"/>
                              </a:lnTo>
                              <a:lnTo>
                                <a:pt x="8975" y="235"/>
                              </a:lnTo>
                              <a:lnTo>
                                <a:pt x="8979" y="229"/>
                              </a:lnTo>
                              <a:lnTo>
                                <a:pt x="8984" y="227"/>
                              </a:lnTo>
                              <a:lnTo>
                                <a:pt x="8988" y="220"/>
                              </a:lnTo>
                              <a:lnTo>
                                <a:pt x="8992" y="218"/>
                              </a:lnTo>
                              <a:lnTo>
                                <a:pt x="8997" y="216"/>
                              </a:lnTo>
                              <a:lnTo>
                                <a:pt x="9001" y="214"/>
                              </a:lnTo>
                              <a:lnTo>
                                <a:pt x="9005" y="222"/>
                              </a:lnTo>
                              <a:lnTo>
                                <a:pt x="9010" y="221"/>
                              </a:lnTo>
                              <a:lnTo>
                                <a:pt x="9014" y="231"/>
                              </a:lnTo>
                              <a:lnTo>
                                <a:pt x="9018" y="237"/>
                              </a:lnTo>
                              <a:lnTo>
                                <a:pt x="9023" y="230"/>
                              </a:lnTo>
                              <a:lnTo>
                                <a:pt x="9027" y="233"/>
                              </a:lnTo>
                              <a:lnTo>
                                <a:pt x="9031" y="240"/>
                              </a:lnTo>
                              <a:lnTo>
                                <a:pt x="9036" y="243"/>
                              </a:lnTo>
                              <a:lnTo>
                                <a:pt x="9040" y="239"/>
                              </a:lnTo>
                              <a:lnTo>
                                <a:pt x="9044" y="241"/>
                              </a:lnTo>
                              <a:lnTo>
                                <a:pt x="9048" y="239"/>
                              </a:lnTo>
                              <a:lnTo>
                                <a:pt x="9053" y="240"/>
                              </a:lnTo>
                              <a:lnTo>
                                <a:pt x="9057" y="243"/>
                              </a:lnTo>
                              <a:lnTo>
                                <a:pt x="9061" y="246"/>
                              </a:lnTo>
                              <a:lnTo>
                                <a:pt x="9066" y="247"/>
                              </a:lnTo>
                              <a:lnTo>
                                <a:pt x="9070" y="246"/>
                              </a:lnTo>
                              <a:lnTo>
                                <a:pt x="9074" y="241"/>
                              </a:lnTo>
                              <a:lnTo>
                                <a:pt x="9079" y="228"/>
                              </a:lnTo>
                              <a:lnTo>
                                <a:pt x="9083" y="218"/>
                              </a:lnTo>
                              <a:lnTo>
                                <a:pt x="9087" y="219"/>
                              </a:lnTo>
                              <a:lnTo>
                                <a:pt x="9092" y="209"/>
                              </a:lnTo>
                              <a:lnTo>
                                <a:pt x="9096" y="216"/>
                              </a:lnTo>
                              <a:lnTo>
                                <a:pt x="9100" y="209"/>
                              </a:lnTo>
                              <a:lnTo>
                                <a:pt x="9105" y="204"/>
                              </a:lnTo>
                              <a:lnTo>
                                <a:pt x="9109" y="213"/>
                              </a:lnTo>
                              <a:lnTo>
                                <a:pt x="9113" y="206"/>
                              </a:lnTo>
                              <a:lnTo>
                                <a:pt x="9118" y="209"/>
                              </a:lnTo>
                              <a:lnTo>
                                <a:pt x="9122" y="208"/>
                              </a:lnTo>
                              <a:lnTo>
                                <a:pt x="9126" y="210"/>
                              </a:lnTo>
                              <a:lnTo>
                                <a:pt x="9131" y="211"/>
                              </a:lnTo>
                              <a:lnTo>
                                <a:pt x="9135" y="211"/>
                              </a:lnTo>
                              <a:lnTo>
                                <a:pt x="9139" y="206"/>
                              </a:lnTo>
                              <a:lnTo>
                                <a:pt x="9144" y="204"/>
                              </a:lnTo>
                              <a:lnTo>
                                <a:pt x="9148" y="204"/>
                              </a:lnTo>
                              <a:lnTo>
                                <a:pt x="9152" y="204"/>
                              </a:lnTo>
                              <a:lnTo>
                                <a:pt x="9156" y="205"/>
                              </a:lnTo>
                              <a:lnTo>
                                <a:pt x="9161" y="202"/>
                              </a:lnTo>
                              <a:lnTo>
                                <a:pt x="9165" y="207"/>
                              </a:lnTo>
                              <a:lnTo>
                                <a:pt x="9169" y="209"/>
                              </a:lnTo>
                              <a:lnTo>
                                <a:pt x="9174" y="213"/>
                              </a:lnTo>
                              <a:lnTo>
                                <a:pt x="9178" y="212"/>
                              </a:lnTo>
                              <a:lnTo>
                                <a:pt x="9182" y="217"/>
                              </a:lnTo>
                              <a:lnTo>
                                <a:pt x="9187" y="217"/>
                              </a:lnTo>
                              <a:lnTo>
                                <a:pt x="9191" y="220"/>
                              </a:lnTo>
                              <a:lnTo>
                                <a:pt x="9195" y="221"/>
                              </a:lnTo>
                              <a:lnTo>
                                <a:pt x="9200" y="219"/>
                              </a:lnTo>
                              <a:lnTo>
                                <a:pt x="9204" y="218"/>
                              </a:lnTo>
                              <a:lnTo>
                                <a:pt x="9208" y="215"/>
                              </a:lnTo>
                              <a:lnTo>
                                <a:pt x="9213" y="224"/>
                              </a:lnTo>
                              <a:lnTo>
                                <a:pt x="9217" y="220"/>
                              </a:lnTo>
                              <a:lnTo>
                                <a:pt x="9221" y="224"/>
                              </a:lnTo>
                              <a:lnTo>
                                <a:pt x="9226" y="222"/>
                              </a:lnTo>
                              <a:lnTo>
                                <a:pt x="9230" y="224"/>
                              </a:lnTo>
                              <a:lnTo>
                                <a:pt x="9234" y="218"/>
                              </a:lnTo>
                              <a:lnTo>
                                <a:pt x="9239" y="210"/>
                              </a:lnTo>
                              <a:lnTo>
                                <a:pt x="9243" y="204"/>
                              </a:lnTo>
                              <a:lnTo>
                                <a:pt x="9247" y="203"/>
                              </a:lnTo>
                              <a:lnTo>
                                <a:pt x="9252" y="200"/>
                              </a:lnTo>
                              <a:lnTo>
                                <a:pt x="9256" y="201"/>
                              </a:lnTo>
                              <a:lnTo>
                                <a:pt x="9260" y="198"/>
                              </a:lnTo>
                              <a:lnTo>
                                <a:pt x="9265" y="209"/>
                              </a:lnTo>
                              <a:lnTo>
                                <a:pt x="9269" y="205"/>
                              </a:lnTo>
                              <a:lnTo>
                                <a:pt x="9273" y="207"/>
                              </a:lnTo>
                              <a:lnTo>
                                <a:pt x="9277" y="219"/>
                              </a:lnTo>
                              <a:lnTo>
                                <a:pt x="9282" y="233"/>
                              </a:lnTo>
                              <a:lnTo>
                                <a:pt x="9286" y="251"/>
                              </a:lnTo>
                              <a:lnTo>
                                <a:pt x="9290" y="279"/>
                              </a:lnTo>
                              <a:lnTo>
                                <a:pt x="9295" y="311"/>
                              </a:lnTo>
                              <a:lnTo>
                                <a:pt x="9299" y="332"/>
                              </a:lnTo>
                              <a:lnTo>
                                <a:pt x="9303" y="362"/>
                              </a:lnTo>
                              <a:lnTo>
                                <a:pt x="9308" y="366"/>
                              </a:lnTo>
                              <a:lnTo>
                                <a:pt x="9312" y="342"/>
                              </a:lnTo>
                              <a:lnTo>
                                <a:pt x="9316" y="308"/>
                              </a:lnTo>
                              <a:lnTo>
                                <a:pt x="9321" y="264"/>
                              </a:lnTo>
                              <a:lnTo>
                                <a:pt x="9325" y="241"/>
                              </a:lnTo>
                              <a:lnTo>
                                <a:pt x="9329" y="221"/>
                              </a:lnTo>
                              <a:lnTo>
                                <a:pt x="9334" y="204"/>
                              </a:lnTo>
                              <a:lnTo>
                                <a:pt x="9338" y="203"/>
                              </a:lnTo>
                              <a:lnTo>
                                <a:pt x="9342" y="192"/>
                              </a:lnTo>
                              <a:lnTo>
                                <a:pt x="9347" y="193"/>
                              </a:lnTo>
                              <a:lnTo>
                                <a:pt x="9351" y="196"/>
                              </a:lnTo>
                              <a:lnTo>
                                <a:pt x="9355" y="202"/>
                              </a:lnTo>
                              <a:lnTo>
                                <a:pt x="9360" y="197"/>
                              </a:lnTo>
                              <a:lnTo>
                                <a:pt x="9364" y="196"/>
                              </a:lnTo>
                              <a:lnTo>
                                <a:pt x="9368" y="196"/>
                              </a:lnTo>
                              <a:lnTo>
                                <a:pt x="9373" y="199"/>
                              </a:lnTo>
                              <a:lnTo>
                                <a:pt x="9377" y="194"/>
                              </a:lnTo>
                              <a:lnTo>
                                <a:pt x="9381" y="192"/>
                              </a:lnTo>
                              <a:lnTo>
                                <a:pt x="9386" y="189"/>
                              </a:lnTo>
                              <a:lnTo>
                                <a:pt x="9390" y="184"/>
                              </a:lnTo>
                              <a:lnTo>
                                <a:pt x="9394" y="186"/>
                              </a:lnTo>
                              <a:lnTo>
                                <a:pt x="9398" y="190"/>
                              </a:lnTo>
                              <a:lnTo>
                                <a:pt x="9403" y="188"/>
                              </a:lnTo>
                              <a:lnTo>
                                <a:pt x="9407" y="197"/>
                              </a:lnTo>
                              <a:lnTo>
                                <a:pt x="9411" y="194"/>
                              </a:lnTo>
                              <a:lnTo>
                                <a:pt x="9416" y="196"/>
                              </a:lnTo>
                              <a:lnTo>
                                <a:pt x="9420" y="197"/>
                              </a:lnTo>
                              <a:lnTo>
                                <a:pt x="9424" y="201"/>
                              </a:lnTo>
                              <a:lnTo>
                                <a:pt x="9429" y="206"/>
                              </a:lnTo>
                              <a:lnTo>
                                <a:pt x="9433" y="198"/>
                              </a:lnTo>
                              <a:lnTo>
                                <a:pt x="9437" y="196"/>
                              </a:lnTo>
                              <a:lnTo>
                                <a:pt x="9442" y="195"/>
                              </a:lnTo>
                              <a:lnTo>
                                <a:pt x="9446" y="194"/>
                              </a:lnTo>
                              <a:lnTo>
                                <a:pt x="9450" y="193"/>
                              </a:lnTo>
                              <a:lnTo>
                                <a:pt x="9455" y="190"/>
                              </a:lnTo>
                              <a:lnTo>
                                <a:pt x="9459" y="188"/>
                              </a:lnTo>
                              <a:lnTo>
                                <a:pt x="9463" y="190"/>
                              </a:lnTo>
                              <a:lnTo>
                                <a:pt x="9468" y="186"/>
                              </a:lnTo>
                              <a:lnTo>
                                <a:pt x="9472" y="183"/>
                              </a:lnTo>
                              <a:lnTo>
                                <a:pt x="9476" y="181"/>
                              </a:lnTo>
                              <a:lnTo>
                                <a:pt x="9481" y="191"/>
                              </a:lnTo>
                              <a:lnTo>
                                <a:pt x="9485" y="193"/>
                              </a:lnTo>
                              <a:lnTo>
                                <a:pt x="9489" y="208"/>
                              </a:lnTo>
                              <a:lnTo>
                                <a:pt x="9494" y="239"/>
                              </a:lnTo>
                              <a:lnTo>
                                <a:pt x="9498" y="275"/>
                              </a:lnTo>
                              <a:lnTo>
                                <a:pt x="9502" y="312"/>
                              </a:lnTo>
                              <a:lnTo>
                                <a:pt x="9506" y="365"/>
                              </a:lnTo>
                              <a:lnTo>
                                <a:pt x="9511" y="378"/>
                              </a:lnTo>
                              <a:lnTo>
                                <a:pt x="9515" y="380"/>
                              </a:lnTo>
                              <a:lnTo>
                                <a:pt x="9519" y="373"/>
                              </a:lnTo>
                              <a:lnTo>
                                <a:pt x="9524" y="356"/>
                              </a:lnTo>
                              <a:lnTo>
                                <a:pt x="9528" y="333"/>
                              </a:lnTo>
                              <a:lnTo>
                                <a:pt x="9532" y="313"/>
                              </a:lnTo>
                              <a:lnTo>
                                <a:pt x="9537" y="282"/>
                              </a:lnTo>
                              <a:lnTo>
                                <a:pt x="9541" y="273"/>
                              </a:lnTo>
                              <a:lnTo>
                                <a:pt x="9545" y="279"/>
                              </a:lnTo>
                              <a:lnTo>
                                <a:pt x="9550" y="291"/>
                              </a:lnTo>
                              <a:lnTo>
                                <a:pt x="9554" y="304"/>
                              </a:lnTo>
                              <a:lnTo>
                                <a:pt x="9558" y="331"/>
                              </a:lnTo>
                              <a:lnTo>
                                <a:pt x="9563" y="350"/>
                              </a:lnTo>
                              <a:lnTo>
                                <a:pt x="9567" y="350"/>
                              </a:lnTo>
                              <a:lnTo>
                                <a:pt x="9571" y="348"/>
                              </a:lnTo>
                              <a:lnTo>
                                <a:pt x="9576" y="341"/>
                              </a:lnTo>
                              <a:lnTo>
                                <a:pt x="9580" y="325"/>
                              </a:lnTo>
                              <a:lnTo>
                                <a:pt x="9584" y="309"/>
                              </a:lnTo>
                              <a:lnTo>
                                <a:pt x="9589" y="280"/>
                              </a:lnTo>
                              <a:lnTo>
                                <a:pt x="9593" y="240"/>
                              </a:lnTo>
                              <a:lnTo>
                                <a:pt x="9597" y="233"/>
                              </a:lnTo>
                              <a:lnTo>
                                <a:pt x="9602" y="224"/>
                              </a:lnTo>
                              <a:lnTo>
                                <a:pt x="9606" y="226"/>
                              </a:lnTo>
                              <a:lnTo>
                                <a:pt x="9610" y="235"/>
                              </a:lnTo>
                              <a:lnTo>
                                <a:pt x="9615" y="248"/>
                              </a:lnTo>
                              <a:lnTo>
                                <a:pt x="9619" y="270"/>
                              </a:lnTo>
                              <a:lnTo>
                                <a:pt x="9623" y="274"/>
                              </a:lnTo>
                              <a:lnTo>
                                <a:pt x="9627" y="273"/>
                              </a:lnTo>
                              <a:lnTo>
                                <a:pt x="9632" y="272"/>
                              </a:lnTo>
                              <a:lnTo>
                                <a:pt x="9636" y="257"/>
                              </a:lnTo>
                              <a:lnTo>
                                <a:pt x="9640" y="246"/>
                              </a:lnTo>
                              <a:lnTo>
                                <a:pt x="9645" y="233"/>
                              </a:lnTo>
                              <a:lnTo>
                                <a:pt x="9649" y="223"/>
                              </a:lnTo>
                              <a:lnTo>
                                <a:pt x="9653" y="215"/>
                              </a:lnTo>
                              <a:lnTo>
                                <a:pt x="9658" y="212"/>
                              </a:lnTo>
                              <a:lnTo>
                                <a:pt x="9662" y="200"/>
                              </a:lnTo>
                              <a:lnTo>
                                <a:pt x="9666" y="199"/>
                              </a:lnTo>
                              <a:lnTo>
                                <a:pt x="9671" y="188"/>
                              </a:lnTo>
                              <a:lnTo>
                                <a:pt x="9675" y="192"/>
                              </a:lnTo>
                              <a:lnTo>
                                <a:pt x="9679" y="186"/>
                              </a:lnTo>
                              <a:lnTo>
                                <a:pt x="9684" y="193"/>
                              </a:lnTo>
                              <a:lnTo>
                                <a:pt x="9688" y="190"/>
                              </a:lnTo>
                              <a:lnTo>
                                <a:pt x="9692" y="190"/>
                              </a:lnTo>
                              <a:lnTo>
                                <a:pt x="9697" y="195"/>
                              </a:lnTo>
                              <a:lnTo>
                                <a:pt x="9701" y="192"/>
                              </a:lnTo>
                              <a:lnTo>
                                <a:pt x="9705" y="197"/>
                              </a:lnTo>
                              <a:lnTo>
                                <a:pt x="9710" y="199"/>
                              </a:lnTo>
                              <a:lnTo>
                                <a:pt x="9714" y="199"/>
                              </a:lnTo>
                              <a:lnTo>
                                <a:pt x="9718" y="198"/>
                              </a:lnTo>
                              <a:lnTo>
                                <a:pt x="9723" y="190"/>
                              </a:lnTo>
                              <a:lnTo>
                                <a:pt x="9727" y="199"/>
                              </a:lnTo>
                              <a:lnTo>
                                <a:pt x="9731" y="187"/>
                              </a:lnTo>
                              <a:lnTo>
                                <a:pt x="9736" y="196"/>
                              </a:lnTo>
                              <a:lnTo>
                                <a:pt x="9740" y="209"/>
                              </a:lnTo>
                              <a:lnTo>
                                <a:pt x="9744" y="222"/>
                              </a:lnTo>
                              <a:lnTo>
                                <a:pt x="9748" y="253"/>
                              </a:lnTo>
                              <a:lnTo>
                                <a:pt x="9753" y="284"/>
                              </a:lnTo>
                              <a:lnTo>
                                <a:pt x="9757" y="312"/>
                              </a:lnTo>
                              <a:lnTo>
                                <a:pt x="9761" y="342"/>
                              </a:lnTo>
                              <a:lnTo>
                                <a:pt x="9766" y="364"/>
                              </a:lnTo>
                              <a:lnTo>
                                <a:pt x="9770" y="368"/>
                              </a:lnTo>
                              <a:lnTo>
                                <a:pt x="9774" y="357"/>
                              </a:lnTo>
                              <a:lnTo>
                                <a:pt x="9779" y="360"/>
                              </a:lnTo>
                              <a:lnTo>
                                <a:pt x="9783" y="350"/>
                              </a:lnTo>
                              <a:lnTo>
                                <a:pt x="9787" y="348"/>
                              </a:lnTo>
                              <a:lnTo>
                                <a:pt x="9792" y="342"/>
                              </a:lnTo>
                              <a:lnTo>
                                <a:pt x="9796" y="344"/>
                              </a:lnTo>
                              <a:lnTo>
                                <a:pt x="9800" y="363"/>
                              </a:lnTo>
                              <a:lnTo>
                                <a:pt x="9805" y="363"/>
                              </a:lnTo>
                              <a:lnTo>
                                <a:pt x="9809" y="356"/>
                              </a:lnTo>
                              <a:lnTo>
                                <a:pt x="9813" y="352"/>
                              </a:lnTo>
                              <a:lnTo>
                                <a:pt x="9818" y="342"/>
                              </a:lnTo>
                              <a:lnTo>
                                <a:pt x="9822" y="318"/>
                              </a:lnTo>
                              <a:lnTo>
                                <a:pt x="9826" y="302"/>
                              </a:lnTo>
                              <a:lnTo>
                                <a:pt x="9831" y="276"/>
                              </a:lnTo>
                              <a:lnTo>
                                <a:pt x="9835" y="248"/>
                              </a:lnTo>
                              <a:lnTo>
                                <a:pt x="9839" y="233"/>
                              </a:lnTo>
                              <a:lnTo>
                                <a:pt x="9844" y="222"/>
                              </a:lnTo>
                              <a:lnTo>
                                <a:pt x="9848" y="213"/>
                              </a:lnTo>
                              <a:lnTo>
                                <a:pt x="9852" y="193"/>
                              </a:lnTo>
                              <a:lnTo>
                                <a:pt x="9856" y="192"/>
                              </a:lnTo>
                              <a:lnTo>
                                <a:pt x="9861" y="187"/>
                              </a:lnTo>
                              <a:lnTo>
                                <a:pt x="9865" y="190"/>
                              </a:lnTo>
                              <a:lnTo>
                                <a:pt x="9869" y="187"/>
                              </a:lnTo>
                              <a:lnTo>
                                <a:pt x="9874" y="187"/>
                              </a:lnTo>
                              <a:lnTo>
                                <a:pt x="9878" y="189"/>
                              </a:lnTo>
                              <a:lnTo>
                                <a:pt x="9882" y="188"/>
                              </a:lnTo>
                              <a:lnTo>
                                <a:pt x="9887" y="191"/>
                              </a:lnTo>
                              <a:lnTo>
                                <a:pt x="9891" y="186"/>
                              </a:lnTo>
                              <a:lnTo>
                                <a:pt x="9895" y="181"/>
                              </a:lnTo>
                              <a:lnTo>
                                <a:pt x="9900" y="174"/>
                              </a:lnTo>
                              <a:lnTo>
                                <a:pt x="9904" y="176"/>
                              </a:lnTo>
                              <a:lnTo>
                                <a:pt x="9908" y="171"/>
                              </a:lnTo>
                              <a:lnTo>
                                <a:pt x="9913" y="170"/>
                              </a:lnTo>
                              <a:lnTo>
                                <a:pt x="9917" y="169"/>
                              </a:lnTo>
                              <a:lnTo>
                                <a:pt x="9921" y="170"/>
                              </a:lnTo>
                              <a:lnTo>
                                <a:pt x="9926" y="174"/>
                              </a:lnTo>
                              <a:lnTo>
                                <a:pt x="9930" y="175"/>
                              </a:lnTo>
                              <a:lnTo>
                                <a:pt x="9934" y="177"/>
                              </a:lnTo>
                              <a:lnTo>
                                <a:pt x="9939" y="179"/>
                              </a:lnTo>
                              <a:lnTo>
                                <a:pt x="9943" y="177"/>
                              </a:lnTo>
                              <a:lnTo>
                                <a:pt x="9947" y="180"/>
                              </a:lnTo>
                              <a:lnTo>
                                <a:pt x="9952" y="183"/>
                              </a:lnTo>
                              <a:lnTo>
                                <a:pt x="9956" y="188"/>
                              </a:lnTo>
                              <a:lnTo>
                                <a:pt x="9960" y="181"/>
                              </a:lnTo>
                              <a:lnTo>
                                <a:pt x="9965" y="191"/>
                              </a:lnTo>
                              <a:lnTo>
                                <a:pt x="9969" y="186"/>
                              </a:lnTo>
                              <a:lnTo>
                                <a:pt x="9973" y="188"/>
                              </a:lnTo>
                              <a:lnTo>
                                <a:pt x="9977" y="188"/>
                              </a:lnTo>
                              <a:lnTo>
                                <a:pt x="9982" y="183"/>
                              </a:lnTo>
                              <a:lnTo>
                                <a:pt x="9986" y="183"/>
                              </a:lnTo>
                              <a:lnTo>
                                <a:pt x="9990" y="185"/>
                              </a:lnTo>
                              <a:lnTo>
                                <a:pt x="9995" y="183"/>
                              </a:lnTo>
                              <a:lnTo>
                                <a:pt x="9999" y="175"/>
                              </a:lnTo>
                              <a:lnTo>
                                <a:pt x="10003" y="175"/>
                              </a:lnTo>
                              <a:lnTo>
                                <a:pt x="10008" y="171"/>
                              </a:lnTo>
                              <a:lnTo>
                                <a:pt x="10012" y="172"/>
                              </a:lnTo>
                              <a:lnTo>
                                <a:pt x="10016" y="165"/>
                              </a:lnTo>
                              <a:lnTo>
                                <a:pt x="10021" y="172"/>
                              </a:lnTo>
                              <a:lnTo>
                                <a:pt x="10025" y="169"/>
                              </a:lnTo>
                              <a:lnTo>
                                <a:pt x="10029" y="172"/>
                              </a:lnTo>
                              <a:lnTo>
                                <a:pt x="10034" y="164"/>
                              </a:lnTo>
                              <a:lnTo>
                                <a:pt x="10038" y="170"/>
                              </a:lnTo>
                              <a:lnTo>
                                <a:pt x="10042" y="168"/>
                              </a:lnTo>
                              <a:lnTo>
                                <a:pt x="10047" y="177"/>
                              </a:lnTo>
                              <a:lnTo>
                                <a:pt x="10051" y="182"/>
                              </a:lnTo>
                              <a:lnTo>
                                <a:pt x="10055" y="188"/>
                              </a:lnTo>
                              <a:lnTo>
                                <a:pt x="10060" y="207"/>
                              </a:lnTo>
                              <a:lnTo>
                                <a:pt x="10064" y="236"/>
                              </a:lnTo>
                              <a:lnTo>
                                <a:pt x="10068" y="261"/>
                              </a:lnTo>
                              <a:lnTo>
                                <a:pt x="10073" y="290"/>
                              </a:lnTo>
                              <a:lnTo>
                                <a:pt x="10077" y="305"/>
                              </a:lnTo>
                              <a:lnTo>
                                <a:pt x="10081" y="314"/>
                              </a:lnTo>
                              <a:lnTo>
                                <a:pt x="10085" y="321"/>
                              </a:lnTo>
                              <a:lnTo>
                                <a:pt x="10090" y="311"/>
                              </a:lnTo>
                              <a:lnTo>
                                <a:pt x="10094" y="291"/>
                              </a:lnTo>
                              <a:lnTo>
                                <a:pt x="10098" y="277"/>
                              </a:lnTo>
                              <a:lnTo>
                                <a:pt x="10103" y="261"/>
                              </a:lnTo>
                              <a:lnTo>
                                <a:pt x="10107" y="242"/>
                              </a:lnTo>
                              <a:lnTo>
                                <a:pt x="10111" y="230"/>
                              </a:lnTo>
                              <a:lnTo>
                                <a:pt x="10116" y="232"/>
                              </a:lnTo>
                              <a:lnTo>
                                <a:pt x="10120" y="244"/>
                              </a:lnTo>
                              <a:lnTo>
                                <a:pt x="10124" y="250"/>
                              </a:lnTo>
                              <a:lnTo>
                                <a:pt x="10129" y="254"/>
                              </a:lnTo>
                              <a:lnTo>
                                <a:pt x="10133" y="279"/>
                              </a:lnTo>
                              <a:lnTo>
                                <a:pt x="10137" y="290"/>
                              </a:lnTo>
                              <a:lnTo>
                                <a:pt x="10142" y="292"/>
                              </a:lnTo>
                              <a:lnTo>
                                <a:pt x="10146" y="294"/>
                              </a:lnTo>
                              <a:lnTo>
                                <a:pt x="10150" y="291"/>
                              </a:lnTo>
                              <a:lnTo>
                                <a:pt x="10155" y="279"/>
                              </a:lnTo>
                              <a:lnTo>
                                <a:pt x="10159" y="273"/>
                              </a:lnTo>
                              <a:lnTo>
                                <a:pt x="10163" y="256"/>
                              </a:lnTo>
                              <a:lnTo>
                                <a:pt x="10168" y="246"/>
                              </a:lnTo>
                              <a:lnTo>
                                <a:pt x="10172" y="221"/>
                              </a:lnTo>
                              <a:lnTo>
                                <a:pt x="10176" y="204"/>
                              </a:lnTo>
                              <a:lnTo>
                                <a:pt x="10181" y="198"/>
                              </a:lnTo>
                              <a:lnTo>
                                <a:pt x="10185" y="185"/>
                              </a:lnTo>
                              <a:lnTo>
                                <a:pt x="10189" y="172"/>
                              </a:lnTo>
                              <a:lnTo>
                                <a:pt x="10194" y="170"/>
                              </a:lnTo>
                              <a:lnTo>
                                <a:pt x="10198" y="165"/>
                              </a:lnTo>
                              <a:lnTo>
                                <a:pt x="10202" y="161"/>
                              </a:lnTo>
                              <a:lnTo>
                                <a:pt x="10206" y="158"/>
                              </a:lnTo>
                              <a:lnTo>
                                <a:pt x="10211" y="157"/>
                              </a:lnTo>
                              <a:lnTo>
                                <a:pt x="10215" y="153"/>
                              </a:lnTo>
                              <a:lnTo>
                                <a:pt x="10219" y="151"/>
                              </a:lnTo>
                              <a:lnTo>
                                <a:pt x="10224" y="151"/>
                              </a:lnTo>
                              <a:lnTo>
                                <a:pt x="10228" y="156"/>
                              </a:lnTo>
                              <a:lnTo>
                                <a:pt x="10232" y="165"/>
                              </a:lnTo>
                              <a:lnTo>
                                <a:pt x="10237" y="161"/>
                              </a:lnTo>
                              <a:lnTo>
                                <a:pt x="10241" y="160"/>
                              </a:lnTo>
                              <a:lnTo>
                                <a:pt x="10245" y="151"/>
                              </a:lnTo>
                              <a:lnTo>
                                <a:pt x="10250" y="163"/>
                              </a:lnTo>
                              <a:lnTo>
                                <a:pt x="10254" y="161"/>
                              </a:lnTo>
                              <a:lnTo>
                                <a:pt x="10258" y="164"/>
                              </a:lnTo>
                              <a:lnTo>
                                <a:pt x="10263" y="162"/>
                              </a:lnTo>
                              <a:lnTo>
                                <a:pt x="10267" y="166"/>
                              </a:lnTo>
                              <a:lnTo>
                                <a:pt x="10271" y="170"/>
                              </a:lnTo>
                              <a:lnTo>
                                <a:pt x="10276" y="172"/>
                              </a:lnTo>
                              <a:lnTo>
                                <a:pt x="10280" y="164"/>
                              </a:lnTo>
                              <a:lnTo>
                                <a:pt x="10284" y="166"/>
                              </a:lnTo>
                              <a:lnTo>
                                <a:pt x="10289" y="170"/>
                              </a:lnTo>
                              <a:lnTo>
                                <a:pt x="10293" y="161"/>
                              </a:lnTo>
                              <a:lnTo>
                                <a:pt x="10297" y="168"/>
                              </a:lnTo>
                              <a:lnTo>
                                <a:pt x="10302" y="172"/>
                              </a:lnTo>
                              <a:lnTo>
                                <a:pt x="10306" y="174"/>
                              </a:lnTo>
                              <a:lnTo>
                                <a:pt x="10310" y="173"/>
                              </a:lnTo>
                              <a:lnTo>
                                <a:pt x="10315" y="179"/>
                              </a:lnTo>
                              <a:lnTo>
                                <a:pt x="10319" y="177"/>
                              </a:lnTo>
                              <a:lnTo>
                                <a:pt x="10323" y="182"/>
                              </a:lnTo>
                              <a:lnTo>
                                <a:pt x="10327" y="184"/>
                              </a:lnTo>
                              <a:lnTo>
                                <a:pt x="10332" y="198"/>
                              </a:lnTo>
                              <a:lnTo>
                                <a:pt x="10336" y="211"/>
                              </a:lnTo>
                              <a:lnTo>
                                <a:pt x="10340" y="235"/>
                              </a:lnTo>
                              <a:lnTo>
                                <a:pt x="10345" y="250"/>
                              </a:lnTo>
                              <a:lnTo>
                                <a:pt x="10349" y="258"/>
                              </a:lnTo>
                              <a:lnTo>
                                <a:pt x="10353" y="282"/>
                              </a:lnTo>
                              <a:lnTo>
                                <a:pt x="10358" y="284"/>
                              </a:lnTo>
                              <a:lnTo>
                                <a:pt x="10362" y="294"/>
                              </a:lnTo>
                              <a:lnTo>
                                <a:pt x="10366" y="295"/>
                              </a:lnTo>
                              <a:lnTo>
                                <a:pt x="10371" y="299"/>
                              </a:lnTo>
                              <a:lnTo>
                                <a:pt x="10375" y="278"/>
                              </a:lnTo>
                              <a:lnTo>
                                <a:pt x="10379" y="283"/>
                              </a:lnTo>
                              <a:lnTo>
                                <a:pt x="10384" y="286"/>
                              </a:lnTo>
                              <a:lnTo>
                                <a:pt x="10388" y="276"/>
                              </a:lnTo>
                              <a:lnTo>
                                <a:pt x="10392" y="283"/>
                              </a:lnTo>
                              <a:lnTo>
                                <a:pt x="10397" y="288"/>
                              </a:lnTo>
                              <a:lnTo>
                                <a:pt x="10401" y="291"/>
                              </a:lnTo>
                              <a:lnTo>
                                <a:pt x="10405" y="289"/>
                              </a:lnTo>
                              <a:lnTo>
                                <a:pt x="10410" y="293"/>
                              </a:lnTo>
                              <a:lnTo>
                                <a:pt x="10414" y="294"/>
                              </a:lnTo>
                              <a:lnTo>
                                <a:pt x="10418" y="291"/>
                              </a:lnTo>
                              <a:lnTo>
                                <a:pt x="10423" y="293"/>
                              </a:lnTo>
                              <a:lnTo>
                                <a:pt x="10427" y="273"/>
                              </a:lnTo>
                              <a:lnTo>
                                <a:pt x="10431" y="270"/>
                              </a:lnTo>
                              <a:lnTo>
                                <a:pt x="10435" y="250"/>
                              </a:lnTo>
                              <a:lnTo>
                                <a:pt x="10440" y="230"/>
                              </a:lnTo>
                              <a:lnTo>
                                <a:pt x="10444" y="218"/>
                              </a:lnTo>
                              <a:lnTo>
                                <a:pt x="10448" y="211"/>
                              </a:lnTo>
                              <a:lnTo>
                                <a:pt x="10453" y="197"/>
                              </a:lnTo>
                              <a:lnTo>
                                <a:pt x="10457" y="186"/>
                              </a:lnTo>
                              <a:lnTo>
                                <a:pt x="10461" y="178"/>
                              </a:lnTo>
                              <a:lnTo>
                                <a:pt x="10466" y="174"/>
                              </a:lnTo>
                              <a:lnTo>
                                <a:pt x="10470" y="173"/>
                              </a:lnTo>
                              <a:lnTo>
                                <a:pt x="10474" y="162"/>
                              </a:lnTo>
                              <a:lnTo>
                                <a:pt x="10479" y="163"/>
                              </a:lnTo>
                              <a:lnTo>
                                <a:pt x="10483" y="154"/>
                              </a:lnTo>
                              <a:lnTo>
                                <a:pt x="10487" y="156"/>
                              </a:lnTo>
                              <a:lnTo>
                                <a:pt x="10492" y="151"/>
                              </a:lnTo>
                              <a:lnTo>
                                <a:pt x="10496" y="148"/>
                              </a:lnTo>
                              <a:lnTo>
                                <a:pt x="10500" y="157"/>
                              </a:lnTo>
                              <a:lnTo>
                                <a:pt x="10505" y="156"/>
                              </a:lnTo>
                              <a:lnTo>
                                <a:pt x="10509" y="159"/>
                              </a:lnTo>
                              <a:lnTo>
                                <a:pt x="10513" y="160"/>
                              </a:lnTo>
                              <a:lnTo>
                                <a:pt x="10518" y="155"/>
                              </a:lnTo>
                              <a:lnTo>
                                <a:pt x="10522" y="160"/>
                              </a:lnTo>
                              <a:lnTo>
                                <a:pt x="10526" y="163"/>
                              </a:lnTo>
                              <a:lnTo>
                                <a:pt x="10531" y="165"/>
                              </a:lnTo>
                              <a:lnTo>
                                <a:pt x="10535" y="165"/>
                              </a:lnTo>
                              <a:lnTo>
                                <a:pt x="10539" y="163"/>
                              </a:lnTo>
                              <a:lnTo>
                                <a:pt x="10544" y="164"/>
                              </a:lnTo>
                              <a:lnTo>
                                <a:pt x="10548" y="170"/>
                              </a:lnTo>
                              <a:lnTo>
                                <a:pt x="10552" y="163"/>
                              </a:lnTo>
                              <a:lnTo>
                                <a:pt x="10556" y="169"/>
                              </a:lnTo>
                              <a:lnTo>
                                <a:pt x="10561" y="167"/>
                              </a:lnTo>
                              <a:lnTo>
                                <a:pt x="10565" y="156"/>
                              </a:lnTo>
                              <a:lnTo>
                                <a:pt x="10569" y="159"/>
                              </a:lnTo>
                              <a:lnTo>
                                <a:pt x="10574" y="167"/>
                              </a:lnTo>
                              <a:lnTo>
                                <a:pt x="10578" y="160"/>
                              </a:lnTo>
                              <a:lnTo>
                                <a:pt x="10582" y="159"/>
                              </a:lnTo>
                              <a:lnTo>
                                <a:pt x="10587" y="156"/>
                              </a:lnTo>
                              <a:lnTo>
                                <a:pt x="10591" y="154"/>
                              </a:lnTo>
                              <a:lnTo>
                                <a:pt x="10595" y="158"/>
                              </a:lnTo>
                              <a:lnTo>
                                <a:pt x="10600" y="150"/>
                              </a:lnTo>
                              <a:lnTo>
                                <a:pt x="10604" y="151"/>
                              </a:lnTo>
                              <a:lnTo>
                                <a:pt x="10608" y="149"/>
                              </a:lnTo>
                              <a:lnTo>
                                <a:pt x="10613" y="150"/>
                              </a:lnTo>
                              <a:lnTo>
                                <a:pt x="10617" y="155"/>
                              </a:lnTo>
                              <a:lnTo>
                                <a:pt x="10621" y="148"/>
                              </a:lnTo>
                              <a:lnTo>
                                <a:pt x="10626" y="145"/>
                              </a:lnTo>
                              <a:lnTo>
                                <a:pt x="10630" y="151"/>
                              </a:lnTo>
                              <a:lnTo>
                                <a:pt x="10634" y="144"/>
                              </a:lnTo>
                              <a:lnTo>
                                <a:pt x="10639" y="149"/>
                              </a:lnTo>
                              <a:lnTo>
                                <a:pt x="10643" y="149"/>
                              </a:lnTo>
                              <a:lnTo>
                                <a:pt x="10647" y="148"/>
                              </a:lnTo>
                              <a:lnTo>
                                <a:pt x="10652" y="144"/>
                              </a:lnTo>
                              <a:lnTo>
                                <a:pt x="10656" y="140"/>
                              </a:lnTo>
                              <a:lnTo>
                                <a:pt x="10660" y="141"/>
                              </a:lnTo>
                              <a:lnTo>
                                <a:pt x="10665" y="141"/>
                              </a:lnTo>
                              <a:lnTo>
                                <a:pt x="10669" y="138"/>
                              </a:lnTo>
                              <a:lnTo>
                                <a:pt x="10673" y="136"/>
                              </a:lnTo>
                              <a:lnTo>
                                <a:pt x="10677" y="136"/>
                              </a:lnTo>
                              <a:lnTo>
                                <a:pt x="10682" y="133"/>
                              </a:lnTo>
                              <a:lnTo>
                                <a:pt x="10686" y="133"/>
                              </a:lnTo>
                              <a:lnTo>
                                <a:pt x="10690" y="132"/>
                              </a:lnTo>
                              <a:lnTo>
                                <a:pt x="10695" y="137"/>
                              </a:lnTo>
                              <a:lnTo>
                                <a:pt x="10699" y="137"/>
                              </a:lnTo>
                              <a:lnTo>
                                <a:pt x="10703" y="142"/>
                              </a:lnTo>
                              <a:lnTo>
                                <a:pt x="10708" y="138"/>
                              </a:lnTo>
                              <a:lnTo>
                                <a:pt x="10712" y="135"/>
                              </a:lnTo>
                              <a:lnTo>
                                <a:pt x="10716" y="136"/>
                              </a:lnTo>
                              <a:lnTo>
                                <a:pt x="10721" y="135"/>
                              </a:lnTo>
                              <a:lnTo>
                                <a:pt x="10725" y="135"/>
                              </a:lnTo>
                              <a:lnTo>
                                <a:pt x="10729" y="138"/>
                              </a:lnTo>
                              <a:lnTo>
                                <a:pt x="10734" y="137"/>
                              </a:lnTo>
                              <a:lnTo>
                                <a:pt x="10738" y="139"/>
                              </a:lnTo>
                              <a:lnTo>
                                <a:pt x="10742" y="140"/>
                              </a:lnTo>
                              <a:lnTo>
                                <a:pt x="10747" y="141"/>
                              </a:lnTo>
                              <a:lnTo>
                                <a:pt x="10751" y="134"/>
                              </a:lnTo>
                              <a:lnTo>
                                <a:pt x="10755" y="140"/>
                              </a:lnTo>
                              <a:lnTo>
                                <a:pt x="10760" y="134"/>
                              </a:lnTo>
                              <a:lnTo>
                                <a:pt x="10764" y="140"/>
                              </a:lnTo>
                              <a:lnTo>
                                <a:pt x="10768" y="144"/>
                              </a:lnTo>
                              <a:lnTo>
                                <a:pt x="10773" y="138"/>
                              </a:lnTo>
                              <a:lnTo>
                                <a:pt x="10777" y="145"/>
                              </a:lnTo>
                              <a:lnTo>
                                <a:pt x="10781" y="143"/>
                              </a:lnTo>
                              <a:lnTo>
                                <a:pt x="10785" y="153"/>
                              </a:lnTo>
                              <a:lnTo>
                                <a:pt x="10790" y="153"/>
                              </a:lnTo>
                              <a:lnTo>
                                <a:pt x="10794" y="155"/>
                              </a:lnTo>
                              <a:lnTo>
                                <a:pt x="10798" y="164"/>
                              </a:lnTo>
                              <a:lnTo>
                                <a:pt x="10803" y="163"/>
                              </a:lnTo>
                              <a:lnTo>
                                <a:pt x="10807" y="162"/>
                              </a:lnTo>
                              <a:lnTo>
                                <a:pt x="10811" y="168"/>
                              </a:lnTo>
                              <a:lnTo>
                                <a:pt x="10816" y="159"/>
                              </a:lnTo>
                              <a:lnTo>
                                <a:pt x="10820" y="170"/>
                              </a:lnTo>
                              <a:lnTo>
                                <a:pt x="10824" y="160"/>
                              </a:lnTo>
                              <a:lnTo>
                                <a:pt x="10829" y="161"/>
                              </a:lnTo>
                              <a:lnTo>
                                <a:pt x="10833" y="155"/>
                              </a:lnTo>
                              <a:lnTo>
                                <a:pt x="10837" y="149"/>
                              </a:lnTo>
                              <a:lnTo>
                                <a:pt x="10842" y="145"/>
                              </a:lnTo>
                              <a:lnTo>
                                <a:pt x="10846" y="146"/>
                              </a:lnTo>
                              <a:lnTo>
                                <a:pt x="10850" y="144"/>
                              </a:lnTo>
                              <a:lnTo>
                                <a:pt x="10855" y="136"/>
                              </a:lnTo>
                              <a:lnTo>
                                <a:pt x="10859" y="140"/>
                              </a:lnTo>
                              <a:lnTo>
                                <a:pt x="10863" y="141"/>
                              </a:lnTo>
                              <a:lnTo>
                                <a:pt x="10868" y="145"/>
                              </a:lnTo>
                              <a:lnTo>
                                <a:pt x="10872" y="138"/>
                              </a:lnTo>
                              <a:lnTo>
                                <a:pt x="10876" y="143"/>
                              </a:lnTo>
                              <a:lnTo>
                                <a:pt x="10881" y="146"/>
                              </a:lnTo>
                              <a:lnTo>
                                <a:pt x="10885" y="147"/>
                              </a:lnTo>
                              <a:lnTo>
                                <a:pt x="10889" y="145"/>
                              </a:lnTo>
                              <a:lnTo>
                                <a:pt x="10894" y="147"/>
                              </a:lnTo>
                              <a:lnTo>
                                <a:pt x="10898" y="149"/>
                              </a:lnTo>
                              <a:lnTo>
                                <a:pt x="10902" y="143"/>
                              </a:lnTo>
                              <a:lnTo>
                                <a:pt x="10906" y="148"/>
                              </a:lnTo>
                              <a:lnTo>
                                <a:pt x="10911" y="138"/>
                              </a:lnTo>
                              <a:lnTo>
                                <a:pt x="10915" y="139"/>
                              </a:lnTo>
                              <a:lnTo>
                                <a:pt x="10919" y="136"/>
                              </a:lnTo>
                              <a:lnTo>
                                <a:pt x="10924" y="134"/>
                              </a:lnTo>
                              <a:lnTo>
                                <a:pt x="10928" y="130"/>
                              </a:lnTo>
                              <a:lnTo>
                                <a:pt x="10932" y="134"/>
                              </a:lnTo>
                              <a:lnTo>
                                <a:pt x="10937" y="139"/>
                              </a:lnTo>
                              <a:lnTo>
                                <a:pt x="10941" y="134"/>
                              </a:lnTo>
                              <a:lnTo>
                                <a:pt x="10945" y="131"/>
                              </a:lnTo>
                              <a:lnTo>
                                <a:pt x="10950" y="132"/>
                              </a:lnTo>
                              <a:lnTo>
                                <a:pt x="10954" y="135"/>
                              </a:lnTo>
                              <a:lnTo>
                                <a:pt x="10958" y="131"/>
                              </a:lnTo>
                              <a:lnTo>
                                <a:pt x="10963" y="135"/>
                              </a:lnTo>
                              <a:lnTo>
                                <a:pt x="10967" y="130"/>
                              </a:lnTo>
                              <a:lnTo>
                                <a:pt x="10971" y="126"/>
                              </a:lnTo>
                              <a:lnTo>
                                <a:pt x="10976" y="124"/>
                              </a:lnTo>
                              <a:lnTo>
                                <a:pt x="10980" y="126"/>
                              </a:lnTo>
                              <a:lnTo>
                                <a:pt x="10984" y="129"/>
                              </a:lnTo>
                              <a:lnTo>
                                <a:pt x="10989" y="133"/>
                              </a:lnTo>
                              <a:lnTo>
                                <a:pt x="10993" y="131"/>
                              </a:lnTo>
                              <a:lnTo>
                                <a:pt x="10997" y="134"/>
                              </a:lnTo>
                              <a:lnTo>
                                <a:pt x="11002" y="128"/>
                              </a:lnTo>
                              <a:lnTo>
                                <a:pt x="11006" y="129"/>
                              </a:lnTo>
                              <a:lnTo>
                                <a:pt x="11010" y="129"/>
                              </a:lnTo>
                              <a:lnTo>
                                <a:pt x="11014" y="127"/>
                              </a:lnTo>
                              <a:lnTo>
                                <a:pt x="11019" y="131"/>
                              </a:lnTo>
                              <a:lnTo>
                                <a:pt x="11023" y="138"/>
                              </a:lnTo>
                              <a:lnTo>
                                <a:pt x="11027" y="137"/>
                              </a:lnTo>
                              <a:lnTo>
                                <a:pt x="11032" y="135"/>
                              </a:lnTo>
                              <a:lnTo>
                                <a:pt x="11036" y="130"/>
                              </a:lnTo>
                              <a:lnTo>
                                <a:pt x="11040" y="131"/>
                              </a:lnTo>
                              <a:lnTo>
                                <a:pt x="11045" y="137"/>
                              </a:lnTo>
                              <a:lnTo>
                                <a:pt x="11049" y="134"/>
                              </a:lnTo>
                              <a:lnTo>
                                <a:pt x="11051" y="136"/>
                              </a:lnTo>
                            </a:path>
                          </a:pathLst>
                        </a:custGeom>
                        <a:noFill/>
                        <a:ln w="0">
                          <a:solidFill>
                            <a:srgbClr val="000000"/>
                          </a:solidFill>
                          <a:prstDash val="solid"/>
                          <a:round/>
                          <a:headEnd/>
                          <a:tailEnd/>
                        </a:ln>
                        <a:extLst>
                          <a:ext uri="{909E8E84-426E-40dd-AFC4-6F175D3DCCD1}">
                            <a14:hiddenFill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5A55C3D" id="Freeform 127" o:spid="_x0000_s1026" style="position:absolute;margin-left:.65pt;margin-top:12.9pt;width:425.25pt;height:176.6pt;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1051,79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" path="m,22l5,21,9,16,13,5,18,2r4,4l26,9r5,l35,7r4,7l44,10r4,3l52,7r5,4l61,11,65,3r5,4l74,3,78,r5,6l87,18r4,5l95,29r5,1l104,24r4,-8l113,16r4,-7l121,8r5,1l130,6r4,8l139,10r4,2l147,13r5,-6l156,13r4,-2l165,25r4,14l173,45r5,-17l182,26r4,3l191,29r4,12l199,43r5,-14l208,13r4,-8l216,15r5,16l225,31r4,-9l234,11r4,-2l242,12r5,6l251,9r4,17l260,40r4,-3l268,27r5,3l277,50r4,4l286,45r4,12l294,36r5,-19l303,15r4,-5l312,11r4,l320,25r4,5l329,22r4,-2l337,20r5,3l346,29r4,-9l355,29r4,-5l363,17r5,-2l372,31r4,1l381,31r4,2l389,52r5,l398,38r4,23l407,131r4,14l415,109r5,-31l424,43r4,-24l433,19r4,l441,33r4,-1l450,32r4,l458,31r5,-3l467,27r4,5l476,30r4,27l484,127r5,11l493,64r4,-19l502,45r4,7l510,62r5,-1l519,62r4,-15l528,35r4,-4l536,43r5,2l545,51r4,1l554,47r4,6l562,50r4,-13l571,31r4,-1l579,51r5,-2l588,34r4,-4l597,36r4,5l605,36r5,-16l614,21r4,9l623,46r4,1l631,33r5,-3l640,27r4,7l649,40r4,4l657,52r5,52l666,222r4,18l674,119r5,-78l683,23r4,l692,20r4,4l700,29r5,1l709,33r4,7l718,50r4,-5l726,28r5,7l735,49r4,5l744,45r4,-19l752,23r5,9l761,27r4,8l770,54r4,4l778,43r5,1l787,102r4,131l795,318r5,-27l804,181,808,72r5,-30l817,56r4,1l826,48r4,-5l834,36r5,4l843,51r4,14l852,57r4,-12l860,36r5,l869,38r4,7l878,55r4,-5l886,55r5,-5l895,48r4,1l904,55r4,11l912,159r4,147l921,322r4,-172l929,67r5,-22l938,59r4,15l947,75r4,-24l955,47r5,7l964,49r4,-5l973,54r4,10l981,97r5,171l990,447r4,-122l999,110r4,-51l1007,59r5,5l1016,48r4,-4l1024,48r5,11l1033,65r4,14l1042,87r4,-10l1050,70r5,-12l1059,68r4,22l1068,100r4,5l1076,105r5,-2l1085,217r4,161l1094,311r4,-178l1102,58r5,-7l1111,57r4,6l1120,61r4,-1l1128,73r5,17l1137,129r4,28l1145,120r5,-36l1154,98r4,6l1163,99r4,-19l1171,81r5,92l1180,419r4,52l1189,316r4,-121l1197,128r5,-30l1206,87r4,-5l1215,71r4,-1l1223,82r5,6l1232,88r4,-13l1241,70r4,93l1249,644r5,838l1258,1433r4,-896l1266,177r5,17l1275,209r4,-38l1284,140r4,21l1292,221r5,38l1301,235r4,-91l1310,91r4,-17l1318,100r5,50l1327,197r4,-40l1336,98r4,-26l1344,68r5,-7l1353,69r4,13l1362,80r4,3l1370,83r4,2l1379,96r4,-17l1387,64r5,-1l1396,73r4,18l1405,88r4,-11l1413,72r5,-1l1422,70r4,8l1431,82r4,6l1439,98r5,3l1448,124r4,-1l1457,96r4,-20l1465,65r5,-3l1474,61r4,-1l1483,68r4,-4l1491,75r4,-7l1500,73r4,-5l1508,65r5,6l1517,73r4,3l1526,93r4,40l1534,259r5,54l1543,191r4,-89l1552,78r4,-4l1560,75r5,14l1569,85r4,-14l1578,77r4,-3l1586,80r5,16l1595,115r4,27l1603,139r5,-27l1612,105r4,13l1621,161r4,4l1629,126r5,-26l1638,111r4,-1l1647,98r4,13l1655,132r5,-5l1664,100r4,-10l1673,85r4,1l1681,87r5,l1690,92r4,1l1699,94r4,11l1707,136r5,420l1716,1912r4,1029l1724,1700r5,-1243l1733,153r4,-31l1742,115r4,16l1750,112r5,-21l1759,84r4,5l1768,87r4,6l1776,107r5,-9l1785,107r4,22l1794,155r4,-41l1802,106r5,-3l1811,110r4,-10l1820,100r4,23l1828,135r5,-6l1837,110r4,-17l1845,85r5,-1l1854,86r4,-3l1863,88r4,8l1871,93r5,18l1880,218r4,311l1889,737r4,-249l1897,220r5,-84l1906,99r4,5l1915,106r4,-4l1923,101r5,4l1932,116r4,-12l1941,106r4,5l1949,107r4,-3l1958,113r4,-4l1966,98r5,-4l1975,107r4,18l1984,127r4,-5l1992,121r5,-8l2001,118r4,4l2010,121r4,28l2018,191r5,-16l2027,117r4,-23l2036,101r4,2l2044,126r5,54l2053,209r4,-46l2062,121r4,-16l2070,114r4,-3l2079,115r4,18l2087,159r5,93l2096,315r4,-93l2105,148r4,-8l2113,134r5,3l2122,139r4,55l2131,509r4,420l2139,787r5,-451l2148,133r4,-22l2157,123r4,2l2165,118r5,-5l2174,123r4,-3l2183,131r4,23l2191,174r4,-23l2200,140r4,-22l2208,111r5,21l2217,139r4,9l2226,163r4,14l2234,152r5,1l2243,193r4,-20l2252,135r4,-19l2260,121r5,20l2269,165r4,-2l2278,134r4,-11l2286,118r5,27l2295,177r4,18l2303,222r5,12l2312,399r4,328l2321,645r4,-357l2329,149r5,9l2338,239r4,121l2347,402r4,-136l2355,170r5,-23l2364,151r4,32l2373,191r4,-32l2381,144r5,10l2390,160r4,-19l2399,133r4,4l2407,130r5,-9l2416,115r4,-6l2424,108r5,17l2433,150r4,29l2442,186r4,-20l2450,157r5,2l2459,188r4,7l2468,248r4,178l2476,478r5,-198l2485,160r4,-24l2494,134r4,5l2502,139r5,2l2511,137r4,6l2520,145r4,-11l2528,134r4,22l2537,187r4,-5l2545,168r5,-22l2554,142r4,-1l2563,140r4,9l2571,167r5,3l2580,178r4,14l2589,172r4,5l2597,177r5,-11l2606,143r4,-6l2615,284r4,1248l2623,5320r5,2342l2632,4384r4,-3151l2641,464r4,-170l2649,203r4,-35l2658,147r4,4l2666,147r5,5l2675,149r4,-18l2684,140r4,-6l2692,138r5,29l2701,182r4,-7l2710,176r4,15l2718,169r5,-10l2727,176r4,-4l2736,145r4,-10l2744,137r5,25l2753,165r4,4l2762,177r4,12l2770,187r4,-11l2779,241r4,169l2787,496r5,-162l2796,208r4,-55l2805,153r4,-6l2813,151r5,-3l2822,165r4,22l2831,178r4,-12l2839,151r5,12l2848,178r4,14l2857,164r4,-19l2865,143r5,56l2874,707r4,2058l2882,5116r5,-1314l2891,1225r4,-926l2900,197r4,14l2908,203r5,-27l2917,168r4,-4l2926,178r4,-5l2934,178r5,-1l2943,159r4,-16l2952,150r4,4l2960,167r5,15l2969,209r4,83l2978,322r4,-80l2986,182r5,77l2995,325r4,-68l3003,178r5,-28l3012,164r4,33l3021,246r4,35l3029,355r5,40l3038,273r4,-44l3047,266r4,l3055,226r5,-10l3064,193r4,-18l3073,168r4,-1l3081,167r5,-2l3090,152r4,-2l3099,146r4,2l3107,157r5,35l3116,335r4,250l3124,572r5,-261l3133,187r4,-28l3142,162r4,-4l3150,178r5,63l3159,293r4,-52l3168,182r4,10l3176,225r5,45l3185,287r4,-55l3194,179r4,-19l3202,166r5,4l3211,180r4,12l3220,170r4,-11l3228,161r4,15l3237,176r4,3l3245,173r5,-5l3254,165r4,-9l3263,153r4,15l3271,181r5,29l3280,222r4,-19l3289,214r4,-20l3297,180r5,-10l3306,165r4,4l3315,171r4,-3l3323,168r5,6l3332,167r4,43l3341,307r4,46l3349,261r4,-61l3358,182r4,10l3366,184r5,24l3375,247r4,84l3384,432r4,-45l3392,252r5,-44l3401,273r4,508l3410,1956r4,366l3418,1832r5,404l3427,2043r4,-1149l3436,294r4,-88l3444,187r5,-10l3453,170r4,5l3461,177r5,12l3470,191r4,-3l3479,177r4,8l3487,189r5,-8l3496,184r4,25l3505,221r4,-10l3513,194r5,-1l3522,184r4,-6l3531,185r4,2l3539,198r5,45l3548,369r4,149l3557,483r4,-117l3565,296r5,-63l3574,213r4,-11l3582,186r5,6l3591,241r4,51l3600,310r4,-45l3608,242r5,77l3617,476r4,-26l3626,328r4,6l3634,394r5,-52l3643,257r4,-38l3652,192r4,-2l3660,198r5,3l3669,201r4,-14l3678,186r4,14l3686,192r5,3l3695,188r4,1l3703,181r5,14l3712,199r4,3l3721,225r4,12l3729,230r5,-19l3738,193r4,-4l3747,191r4,8l3755,216r5,-2l3764,217r4,27l3773,261r4,-12l3781,254r5,194l3790,1341r4,1294l3799,2334r4,-1415l3807,338r4,-31l3816,806r4,1356l3824,2784r5,-1254l3833,533r4,-154l3842,655r4,173l3850,573r5,-263l3859,228r4,1l3868,239r4,-5l3876,228r5,-9l3885,216r4,8l3894,246r4,45l3902,322r5,-14l3911,274r4,-34l3920,250r4,45l3928,300r4,-28l3937,316r4,24l3945,313r5,32l3954,392r4,-49l3963,327r4,-9l3971,271r5,-23l3980,262r4,-6l3989,258r4,-17l3997,259r5,-7l4006,245r4,-6l4015,229r4,4l4023,227r5,7l4032,248r4,15l4041,260r4,12l4049,286r4,-10l4058,278r4,-7l4066,272r5,34l4075,309r4,-45l4084,247r4,-2l4092,258r5,46l4101,379r4,-7l4110,295r4,-24l4118,288r5,-18l4127,268r4,8l4136,267r4,-6l4144,252r5,5l4153,276r4,4l4161,299r5,2l4170,274r4,9l4179,351r4,48l4187,415r5,7l4196,393r4,68l4205,613r4,-30l4213,532r5,113l4222,606r4,-120l4231,472r4,32l4239,532r5,-87l4248,353r4,18l4257,543r4,136l4265,588r5,-11l4274,584r4,-87l4282,404r5,-58l4291,338r4,-19l4300,309r4,-4l4308,336r5,-3l4317,324r4,9l4326,322r4,-24l4334,285r5,8l4343,297r4,22l4352,323r4,-21l4360,291r5,24l4369,386r4,53l4378,434r4,-60l4386,341r5,-22l4395,305r4,-13l4403,291r5,-2l4412,294r4,12l4421,318r4,l4429,324r5,21l4438,342r4,32l4447,489r4,120l4455,570r5,-117l4464,381r4,-40l4473,332r4,1l4481,361r5,70l4490,508r4,15l4499,486r4,-42l4507,400r4,-30l4516,380r4,69l4524,533r5,-21l4533,478r4,1l4542,461r4,-52l4550,372r5,-2l4559,385r4,45l4568,478r4,86l4576,575r5,-134l4585,365r4,-8l4594,349r4,2l4602,396r5,65l4611,446r4,-14l4620,451r4,7l4628,463r4,-19l4637,420r4,254l4645,1928r5,1573l4654,2950r4,-1675l4663,551r4,-104l4671,445r5,-5l4680,436r4,-6l4689,454r4,242l4697,1882r5,1726l4706,3028r4,-1726l4715,615r4,-101l4723,499r5,-12l4732,477r4,85l4740,671r5,-49l4749,515r4,-45l4758,454r4,26l4766,517r5,-15l4775,453r4,-4l4784,447r4,13l4792,502r5,56l4801,527r4,-21l4810,558r4,-12l4818,495r5,-32l4827,455r4,-12l4836,456r4,13l4844,500r5,101l4853,630r4,-62l4861,487r5,-14l4870,494r4,6l4879,551r4,516l4887,2316r5,665l4896,1905r4,-1069l4905,548r4,-24l4913,578r5,135l4922,848r4,-35l4931,673r4,-135l4939,484r5,133l4948,1328r4,1347l4957,2668r4,-1296l4965,707r5,-101l4974,572r4,-34l4982,528r5,13l4991,619r4,201l5000,912r4,-182l5008,557r5,-44l5017,544r4,56l5026,661r4,39l5034,707r5,-10l5043,633r4,23l5052,628r4,-26l5060,606r5,70l5069,759r4,128l5078,900r4,-56l5086,780r4,-93l5095,638r4,7l5103,630r5,-33l5112,558r4,-21l5121,514r4,55l5129,698r5,100l5138,741r4,-124l5147,572r4,5l5155,544r5,32l5164,636r4,48l5173,701r4,-32l5181,636r5,-38l5190,575r4,16l5199,649r4,186l5207,1164r4,77l5216,928r4,-236l5224,928r5,1073l5233,3108r4,-513l5242,1289r4,-525l5250,755r5,38l5259,901r4,127l5268,947r4,-239l5276,701r5,165l5285,926r4,-134l5294,679r4,31l5302,808r5,104l5311,906r4,-39l5320,858r4,-92l5328,668r4,-6l5337,753r4,290l5345,1696r5,900l5354,2287r4,-1064l5363,722r4,-81l5371,647r5,11l5380,710r4,-8l5389,667r4,-8l5397,729r5,174l5406,1309r4,516l5415,2100r4,491l5423,2532r5,-979l5432,900r4,-173l5440,736r5,28l5449,740r4,-53l5458,653r4,6l5466,670r5,-8l5475,601r4,5l5484,665r4,103l5492,853r5,84l5501,934r4,-88l5510,776r4,-1l5518,740r5,-29l5527,727r4,97l5536,865r4,-88l5544,698r5,29l5553,964r4,220l5561,1089r5,-290l5570,665r4,-58l5579,604r4,10l5587,640r5,14l5596,696r4,47l5605,759r4,-36l5613,724r5,74l5622,970r4,48l5631,976r4,-30l5639,906r5,-25l5648,914r4,-38l5657,814r4,-1l5665,842r4,-66l5674,806r4,361l5682,2005r5,540l5691,2077r4,-733l5700,917r4,-153l5708,729r5,-48l5717,672r4,2l5726,737r4,91l5734,847r5,-24l5743,717r4,-39l5752,732r4,503l5760,2183r5,249l5769,1695r4,-633l5778,916r4,-78l5786,835r4,11l5795,914r4,128l5803,1214r5,-71l5812,890r4,-157l5821,711r4,29l5829,774r5,58l5838,891r4,-39l5847,809r4,37l5855,870r5,-4l5864,1005r4,510l5873,2095r4,-266l5881,1141r5,-366l5890,718r4,126l5899,1147r4,313l5907,2315r4,1773l5916,4764r4,-1571l5924,1626r5,-105l5933,1659r4,-319l5942,900r4,-167l5950,660r5,-32l5959,634r4,33l5968,801r4,252l5976,1277r5,-69l5985,1015r4,-39l5994,990r4,-153l6002,734r5,19l6011,806r4,-5l6019,730r5,-18l6028,713r4,-4l6037,743r4,16l6045,829r5,244l6054,1386r4,-89l6063,1017r4,-153l6071,845r5,88l6080,1042r4,-104l6089,765r4,-83l6097,694r5,67l6106,888r4,120l6115,969r4,-105l6123,825r5,64l6132,969r4,6l6140,913r5,99l6149,1199r4,-75l6158,954r4,-34l6166,864r5,-94l6175,687r4,-54l6184,638r4,29l6192,658r5,-40l6201,588r4,7l6210,591r4,7l6218,613r5,46l6227,723r4,33l6236,770r4,36l6244,878r5,212l6253,1279r4,-10l6261,1492r5,1710l6270,6274r4,1634l6279,5870r4,-3098l6287,1298r5,-328l6296,849r4,-86l6305,713r4,-39l6313,622r5,-5l6322,643r4,6l6331,616r4,-32l6339,566r5,-5l6348,549r4,11l6357,639r4,105l6365,773r4,-24l6374,716r4,3l6382,701r5,-43l6391,587r4,-24l6400,562r4,57l6408,703r5,100l6417,848r4,-17l6426,769r4,-61l6434,661r5,-30l6443,599r4,-14l6452,591r4,66l6460,865r5,224l6469,1142r4,-126l6478,831r4,-131l6486,590r4,-56l6495,527r4,60l6503,804r5,311l6512,1442r4,-16l6521,1400r4,74l6529,1471r5,-290l6538,845r4,-187l6547,592r4,3l6555,631r5,61l6564,729r4,14l6573,712r4,-82l6581,601r5,l6590,676r4,98l6599,778r4,-98l6607,598r4,49l6616,921r4,416l6624,1731r5,100l6633,1588r4,-403l6642,908r4,-157l6650,672r5,-68l6659,544r4,-24l6668,503r4,5l6676,513r5,-9l6685,472r4,-7l6694,495r4,24l6702,570r5,24l6711,586r4,-5l6719,568r5,-21l6728,559r4,203l6737,1316r4,597l6745,2067r5,-488l6754,972r4,-264l6763,667r4,37l6771,670r5,-15l6780,673r4,9l6789,792r4,336l6797,1718r5,516l6806,2174r4,-343l6815,1583r4,-45l6823,1369r5,-254l6832,812r4,-214l6840,499r5,-26l6849,487r4,49l6858,573r4,9l6866,566r5,-10l6875,543r4,-5l6884,530r4,5l6892,558r5,9l6901,581r4,-17l6910,596r4,147l6918,1019r5,254l6927,1380r4,23l6936,1227r4,-191l6944,879r4,-80l6953,742r4,-92l6961,546r5,-59l6970,474r4,26l6979,516r4,-1l6987,521r5,33l6996,630r4,76l7005,723r4,-51l7013,634r5,-37l7022,575r4,12l7031,592r4,-30l7039,523r5,-35l7048,470r4,-21l7057,448r4,-14l7065,447r4,9l7074,476r4,11l7082,479r5,-21l7091,434r4,-18l7100,411r4,-5l7108,397r5,-13l7117,395r4,-3l7126,390r4,-8l7134,382r5,9l7143,411r4,94l7152,755r4,357l7160,1425r5,-8l7169,1133r4,-351l7178,561r4,-114l7186,409r4,-4l7195,391r4,-7l7203,379r5,16l7212,414r4,38l7221,486r4,6l7229,502r5,11l7238,544r4,75l7247,783r4,216l7255,1093r5,-116l7264,743r4,-197l7273,472r4,-8l7281,464r5,6l7290,460r4,-9l7298,470r5,-23l7307,429r4,-23l7316,385r4,-1l7324,384r5,-21l7333,356r4,-1l7342,355r4,10l7350,389r5,15l7359,428r4,-8l7368,407r4,-11l7376,387r5,-23l7385,351r4,10l7394,365r4,4l7402,372r5,2l7411,371r4,28l7419,470r5,100l7428,682r4,98l7437,789r4,-66l7445,657r5,8l7454,707r4,40l7463,731r4,-98l7471,533r5,-66l7480,446r4,8l7489,475r4,5l7497,461r5,-36l7506,403r4,-24l7515,386r4,26l7523,431r5,-5l7532,422r4,-30l7540,380r5,-8l7549,383r4,13l7558,411r4,-4l7566,411r5,45l7575,537r4,86l7584,702r4,52l7592,772r5,4l7601,761r4,-90l7610,566r4,-84l7618,405r5,-20l7627,357r4,-16l7636,329r4,-7l7644,337r4,8l7653,363r4,12l7661,392r5,10l7670,412r4,-10l7679,397r4,-10l7687,375r5,-6l7696,372r4,-15l7705,352r4,-1l7713,353r5,38l7722,488r4,139l7731,786r4,71l7739,816r5,-158l7748,492r4,-94l7757,346r4,-20l7765,317r4,-4l7774,313r4,1l7782,329r5,2l7791,334r4,-2l7800,329r4,-2l7808,328r5,-1l7817,330r4,10l7826,342r4,10l7834,336r5,-14l7843,303r4,-2l7852,295r4,20l7860,343r5,42l7869,471r4,103l7877,669r5,17l7886,661r4,-89l7895,466r4,-78l7903,351r5,-16l7912,341r4,12l7921,343r4,-5l7929,331r5,-11l7938,316r4,4l7947,336r4,10l7955,367r5,40l7964,475r4,81l7973,610r4,-11l7981,535r5,-69l7990,445r4,19l7998,530r5,77l8007,620r4,-24l8016,528r4,-56l8024,419r5,-44l8033,347r4,-24l8042,313r4,-10l8050,301r5,12l8059,343r4,16l8068,368r4,l8076,376r5,-25l8085,348r4,3l8094,350r4,-16l8102,324r5,-15l8111,302r4,-4l8119,292r5,11l8128,316r4,23l8137,394r4,82l8145,557r5,40l8154,628r4,-1l8163,616r4,10l8171,617r5,-23l8180,535r4,-75l8189,399r4,-45l8197,339r5,-23l8206,301r4,-6l8215,297r4,-10l8223,293r4,-4l8232,293r4,7l8240,320r5,15l8249,359r4,-7l8258,347r4,-25l8266,310r5,-13l8275,295r4,2l8284,292r4,4l8292,305r5,-4l8301,287r4,-5l8310,284r4,l8318,280r5,-6l8327,271r4,-2l8336,265r4,2l8344,262r4,11l8353,268r4,5l8361,262r5,-1l8370,267r4,-12l8379,261r4,4l8387,263r5,-6l8396,264r4,-11l8405,269r4,10l8413,282r5,4l8422,302r4,9l8431,326r4,30l8439,412r5,71l8448,538r4,34l8457,528r4,-61l8465,389r4,-69l8474,290r4,-37l8482,248r5,-3l8491,240r4,3l8500,248r4,l8508,244r5,6l8517,239r4,-1l8526,242r4,4l8534,250r5,1l8543,255r4,-2l8552,265r4,-8l8560,271r5,-4l8569,259r4,-4l8577,269r5,10l8586,278r4,3l8595,279r4,-14l8603,256r5,-8l8612,239r4,5l8621,241r4,3l8629,251r5,13l8638,273r4,16l8647,307r4,31l8655,385r5,52l8664,518r4,18l8673,526r4,-42l8681,422r5,-68l8690,314r4,-21l8698,290r5,-1l8707,287r4,-5l8716,278r4,-6l8724,261r5,-12l8733,240r4,l8742,240r4,10l8750,243r5,15l8759,258r4,8l8768,261r4,7l8776,272r5,-14l8785,263r4,-7l8794,262r4,-5l8802,255r4,-2l8811,251r4,-4l8819,247r5,9l8828,257r4,2l8837,246r4,-1l8845,239r5,l8854,233r4,5l8863,247r4,9l8871,260r5,9l8880,263r4,12l8889,278r4,l8897,275r5,8l8906,289r4,-5l8915,274r4,-12l8923,254r4,-3l8932,250r4,-5l8940,244r5,-4l8949,241r4,11l8958,249r4,l8966,243r5,-4l8975,235r4,-6l8984,227r4,-7l8992,218r5,-2l9001,214r4,8l9010,221r4,10l9018,237r5,-7l9027,233r4,7l9036,243r4,-4l9044,241r4,-2l9053,240r4,3l9061,246r5,1l9070,246r4,-5l9079,228r4,-10l9087,219r5,-10l9096,216r4,-7l9105,204r4,9l9113,206r5,3l9122,208r4,2l9131,211r4,l9139,206r5,-2l9148,204r4,l9156,205r5,-3l9165,207r4,2l9174,213r4,-1l9182,217r5,l9191,220r4,1l9200,219r4,-1l9208,215r5,9l9217,220r4,4l9226,222r4,2l9234,218r5,-8l9243,204r4,-1l9252,200r4,1l9260,198r5,11l9269,205r4,2l9277,219r5,14l9286,251r4,28l9295,311r4,21l9303,362r5,4l9312,342r4,-34l9321,264r4,-23l9329,221r5,-17l9338,203r4,-11l9347,193r4,3l9355,202r5,-5l9364,196r4,l9373,199r4,-5l9381,192r5,-3l9390,184r4,2l9398,190r5,-2l9407,197r4,-3l9416,196r4,1l9424,201r5,5l9433,198r4,-2l9442,195r4,-1l9450,193r5,-3l9459,188r4,2l9468,186r4,-3l9476,181r5,10l9485,193r4,15l9494,239r4,36l9502,312r4,53l9511,378r4,2l9519,373r5,-17l9528,333r4,-20l9537,282r4,-9l9545,279r5,12l9554,304r4,27l9563,350r4,l9571,348r5,-7l9580,325r4,-16l9589,280r4,-40l9597,233r5,-9l9606,226r4,9l9615,248r4,22l9623,274r4,-1l9632,272r4,-15l9640,246r5,-13l9649,223r4,-8l9658,212r4,-12l9666,199r5,-11l9675,192r4,-6l9684,193r4,-3l9692,190r5,5l9701,192r4,5l9710,199r4,l9718,198r5,-8l9727,199r4,-12l9736,196r4,13l9744,222r4,31l9753,284r4,28l9761,342r5,22l9770,368r4,-11l9779,360r4,-10l9787,348r5,-6l9796,344r4,19l9805,363r4,-7l9813,352r5,-10l9822,318r4,-16l9831,276r4,-28l9839,233r5,-11l9848,213r4,-20l9856,192r5,-5l9865,190r4,-3l9874,187r4,2l9882,188r5,3l9891,186r4,-5l9900,174r4,2l9908,171r5,-1l9917,169r4,1l9926,174r4,1l9934,177r5,2l9943,177r4,3l9952,183r4,5l9960,181r5,10l9969,186r4,2l9977,188r5,-5l9986,183r4,2l9995,183r4,-8l10003,175r5,-4l10012,172r4,-7l10021,172r4,-3l10029,172r5,-8l10038,170r4,-2l10047,177r4,5l10055,188r5,19l10064,236r4,25l10073,290r4,15l10081,314r4,7l10090,311r4,-20l10098,277r5,-16l10107,242r4,-12l10116,232r4,12l10124,250r5,4l10133,279r4,11l10142,292r4,2l10150,291r5,-12l10159,273r4,-17l10168,246r4,-25l10176,204r5,-6l10185,185r4,-13l10194,170r4,-5l10202,161r4,-3l10211,157r4,-4l10219,151r5,l10228,156r4,9l10237,161r4,-1l10245,151r5,12l10254,161r4,3l10263,162r4,4l10271,170r5,2l10280,164r4,2l10289,170r4,-9l10297,168r5,4l10306,174r4,-1l10315,179r4,-2l10323,182r4,2l10332,198r4,13l10340,235r5,15l10349,258r4,24l10358,284r4,10l10366,295r5,4l10375,278r4,5l10384,286r4,-10l10392,283r5,5l10401,291r4,-2l10410,293r4,1l10418,291r5,2l10427,273r4,-3l10435,250r5,-20l10444,218r4,-7l10453,197r4,-11l10461,178r5,-4l10470,173r4,-11l10479,163r4,-9l10487,156r5,-5l10496,148r4,9l10505,156r4,3l10513,160r5,-5l10522,160r4,3l10531,165r4,l10539,163r5,1l10548,170r4,-7l10556,169r5,-2l10565,156r4,3l10574,167r4,-7l10582,159r5,-3l10591,154r4,4l10600,150r4,1l10608,149r5,1l10617,155r4,-7l10626,145r4,6l10634,144r5,5l10643,149r4,-1l10652,144r4,-4l10660,141r5,l10669,138r4,-2l10677,136r5,-3l10686,133r4,-1l10695,137r4,l10703,142r5,-4l10712,135r4,1l10721,135r4,l10729,138r5,-1l10738,139r4,1l10747,141r4,-7l10755,140r5,-6l10764,140r4,4l10773,138r4,7l10781,143r4,10l10790,153r4,2l10798,164r5,-1l10807,162r4,6l10816,159r4,11l10824,160r5,1l10833,155r4,-6l10842,145r4,1l10850,144r5,-8l10859,140r4,1l10868,145r4,-7l10876,143r5,3l10885,147r4,-2l10894,147r4,2l10902,143r4,5l10911,138r4,1l10919,136r5,-2l10928,130r4,4l10937,139r4,-5l10945,131r5,1l10954,135r4,-4l10963,135r4,-5l10971,126r5,-2l10980,126r4,3l10989,133r4,-2l10997,134r5,-6l11006,129r4,l11014,127r5,4l11023,138r4,-1l11032,135r4,-5l11040,131r5,6l11049,134r2,2e" filled="f" strokeweight="0">
                <v:path arrowok="t" o:connecttype="custom" o:connectlocs="82591,11061;167137,6523;251683,17300;335740,6523;420286,10210;504832,18435;589378,24674;673924,27227;758470,22122;842527,482144;927073,62395;1011619,32332;1096165,54738;1180710,32616;1265256,48782;1349802,50200;1433859,50483;1518405,44527;1602951,62962;1687497,48214;1772043,93025;1856589,661955;1940646,76859;2025192,71471;2109738,91891;2194284,144076;2278830,156271;2363376,129328;2447433,157973;2531979,180379;2616525,648625;2701071,206187;2785616,260074;2870162,594171;2954220,235116;3038765,173855;3123311,166481;3207857,206755;3292403,373236;3376949,169034;3461006,135851;3545552,309990;3630098,193425;3714644,215830;3799190,88771;3883736,95294;3967793,82815;4052339,86502;4136885,110326;4221431,77427;4305977,71187;4390523,64380;4474580,58141;4559126,62679;4643672,88488;4728217,54454;4812763,60410;4897309,48782;4981855,48214;5065912,83666;5150458,46229;5235004,38288;5319550,41691" o:connectangles="0,0,0,0,0,0,0,0,0,0,0,0,0,0,0,0,0,0,0,0,0,0,0,0,0,0,0,0,0,0,0,0,0,0,0,0,0,0,0,0,0,0,0,0,0,0,0,0,0,0,0,0,0,0,0,0,0,0,0,0,0,0,0"/>
              </v:shape>
            </w:pict>
          </mc:Fallback>
        </mc:AlternateContent>
      </w:r>
    </w:p>
    <w:p w14:paraId="7BF54767" w14:textId="77777777" w:rsidR="00451CAD" w:rsidRPr="00832472" w:rsidRDefault="00451CAD" w:rsidP="00451CAD">
      <w:pPr>
        <w:rPr>
          <w:rFonts w:ascii="Arial" w:hAnsi="Arial" w:cs="Arial"/>
        </w:rPr>
      </w:pPr>
      <w:r w:rsidRPr="00832472">
        <w:rPr>
          <w:rFonts w:ascii="Arial" w:hAnsi="Arial" w:cs="Arial"/>
          <w:noProof/>
        </w:rPr>
        <mc:AlternateContent>
          <mc:Choice Requires="wps">
            <w:drawing>
              <wp:anchor distT="0" distB="0" distL="114300" distR="114300" simplePos="0" relativeHeight="251641856" behindDoc="0" locked="0" layoutInCell="1" allowOverlap="1" wp14:anchorId="78AF8C5C" wp14:editId="01A8906C">
                <wp:simplePos x="0" y="0"/>
                <wp:positionH relativeFrom="column">
                  <wp:posOffset>3743960</wp:posOffset>
                </wp:positionH>
                <wp:positionV relativeFrom="paragraph">
                  <wp:posOffset>48895</wp:posOffset>
                </wp:positionV>
                <wp:extent cx="1742440" cy="457200"/>
                <wp:effectExtent l="0" t="0" r="0" b="0"/>
                <wp:wrapSquare wrapText="bothSides"/>
                <wp:docPr id="21508" name="Text Box 21508"/>
                <wp:cNvGraphicFramePr/>
                <a:graphic xmlns:a="http://schemas.openxmlformats.org/drawingml/2006/main">
                  <a:graphicData uri="http://schemas.microsoft.com/office/word/2010/wordprocessingShape">
                    <wps:wsp>
                      <wps:cNvSpPr txBox="1"/>
                      <wps:spPr>
                        <a:xfrm>
                          <a:off x="0" y="0"/>
                          <a:ext cx="1742440" cy="457200"/>
                        </a:xfrm>
                        <a:prstGeom prst="rect">
                          <a:avLst/>
                        </a:prstGeom>
                        <a:noFill/>
                        <a:ln>
                          <a:noFill/>
                        </a:ln>
                        <a:effectLst/>
                        <a:extLst>
                          <a:ext uri="{C572A759-6A51-4108-AA02-DFA0A04FC94B}">
                            <ma14:wrappingTextBox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86D9F7E" w14:textId="77777777" w:rsidR="00FE7598" w:rsidRPr="00FD4A54" w:rsidRDefault="00FE7598" w:rsidP="00451CAD">
                            <w:pPr>
                              <w:jc w:val="center"/>
                              <w:rPr>
                                <w:rFonts w:ascii="Arial" w:hAnsi="Arial" w:cs="Arial"/>
                              </w:rPr>
                            </w:pPr>
                            <w:r>
                              <w:rPr>
                                <w:rFonts w:ascii="Arial" w:hAnsi="Arial" w:cs="Arial"/>
                              </w:rPr>
                              <w:t>9585.00 – 9585.50 ft.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AF8C5C" id="Text Box 21508" o:spid="_x0000_s1036" type="#_x0000_t202" style="position:absolute;margin-left:294.8pt;margin-top:3.85pt;width:137.2pt;height:36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" filled="f" stroked="f">
                <v:textbox>
                  <w:txbxContent>
                    <w:p w14:paraId="686D9F7E" w14:textId="77777777" w:rsidR="00FE7598" w:rsidRPr="00FD4A54" w:rsidRDefault="00FE7598" w:rsidP="00451CAD">
                      <w:pPr>
                        <w:jc w:val="center"/>
                        <w:rPr>
                          <w:rFonts w:ascii="Arial" w:hAnsi="Arial" w:cs="Arial"/>
                        </w:rPr>
                      </w:pPr>
                      <w:r>
                        <w:rPr>
                          <w:rFonts w:ascii="Arial" w:hAnsi="Arial" w:cs="Arial"/>
                        </w:rPr>
                        <w:t>9585.00 – 9585.50 ft.</w:t>
                      </w:r>
                    </w:p>
                  </w:txbxContent>
                </v:textbox>
                <w10:wrap type="square"/>
              </v:shape>
            </w:pict>
          </mc:Fallback>
        </mc:AlternateContent>
      </w:r>
    </w:p>
    <w:p w14:paraId="0BC12A97" w14:textId="77777777" w:rsidR="00451CAD" w:rsidRPr="00832472" w:rsidRDefault="00451CAD" w:rsidP="00451CAD">
      <w:pPr>
        <w:rPr>
          <w:rFonts w:ascii="Arial" w:hAnsi="Arial" w:cs="Arial"/>
        </w:rPr>
      </w:pPr>
    </w:p>
    <w:p w14:paraId="0C8B9330" w14:textId="77777777" w:rsidR="00451CAD" w:rsidRPr="00832472" w:rsidRDefault="00451CAD" w:rsidP="00451CAD">
      <w:pPr>
        <w:rPr>
          <w:rFonts w:ascii="Arial" w:hAnsi="Arial" w:cs="Arial"/>
        </w:rPr>
      </w:pPr>
    </w:p>
    <w:p w14:paraId="619A51FB" w14:textId="77777777" w:rsidR="00451CAD" w:rsidRPr="00832472" w:rsidRDefault="00451CAD" w:rsidP="00451CAD">
      <w:pPr>
        <w:rPr>
          <w:rFonts w:ascii="Arial" w:hAnsi="Arial" w:cs="Arial"/>
        </w:rPr>
      </w:pPr>
    </w:p>
    <w:p w14:paraId="7847F733" w14:textId="77777777" w:rsidR="00451CAD" w:rsidRPr="00832472" w:rsidRDefault="00451CAD" w:rsidP="00451CAD">
      <w:pPr>
        <w:rPr>
          <w:rFonts w:ascii="Arial" w:hAnsi="Arial" w:cs="Arial"/>
        </w:rPr>
      </w:pPr>
    </w:p>
    <w:p w14:paraId="7BE36ABE" w14:textId="77777777" w:rsidR="00451CAD" w:rsidRPr="00832472" w:rsidRDefault="00451CAD" w:rsidP="00451CAD">
      <w:pPr>
        <w:rPr>
          <w:rFonts w:ascii="Arial" w:hAnsi="Arial" w:cs="Arial"/>
        </w:rPr>
      </w:pPr>
    </w:p>
    <w:p w14:paraId="5E82E7BE" w14:textId="77777777" w:rsidR="00451CAD" w:rsidRPr="00832472" w:rsidRDefault="00451CAD" w:rsidP="00451CAD">
      <w:pPr>
        <w:rPr>
          <w:rFonts w:ascii="Arial" w:hAnsi="Arial" w:cs="Arial"/>
        </w:rPr>
      </w:pPr>
    </w:p>
    <w:p w14:paraId="5F015371" w14:textId="77777777" w:rsidR="00451CAD" w:rsidRPr="00832472" w:rsidRDefault="00451CAD" w:rsidP="00451CAD">
      <w:pPr>
        <w:rPr>
          <w:rFonts w:ascii="Arial" w:hAnsi="Arial" w:cs="Arial"/>
        </w:rPr>
      </w:pPr>
    </w:p>
    <w:p w14:paraId="50EAF3B6" w14:textId="77777777" w:rsidR="00451CAD" w:rsidRPr="00832472" w:rsidRDefault="00451CAD" w:rsidP="00451CAD">
      <w:pPr>
        <w:rPr>
          <w:rFonts w:ascii="Arial" w:hAnsi="Arial" w:cs="Arial"/>
        </w:rPr>
      </w:pPr>
    </w:p>
    <w:p w14:paraId="609468E7" w14:textId="77777777" w:rsidR="00451CAD" w:rsidRPr="00832472" w:rsidRDefault="00451CAD" w:rsidP="00451CAD">
      <w:pPr>
        <w:rPr>
          <w:rFonts w:ascii="Arial" w:hAnsi="Arial" w:cs="Arial"/>
        </w:rPr>
      </w:pPr>
    </w:p>
    <w:p w14:paraId="38895350" w14:textId="77777777" w:rsidR="00451CAD" w:rsidRPr="00832472" w:rsidRDefault="00451CAD" w:rsidP="00451CAD">
      <w:pPr>
        <w:rPr>
          <w:rFonts w:ascii="Arial" w:hAnsi="Arial" w:cs="Arial"/>
        </w:rPr>
      </w:pPr>
    </w:p>
    <w:p w14:paraId="074E0566" w14:textId="77777777" w:rsidR="00451CAD" w:rsidRPr="00832472" w:rsidRDefault="00451CAD" w:rsidP="00451CAD">
      <w:pPr>
        <w:rPr>
          <w:rFonts w:ascii="Arial" w:hAnsi="Arial" w:cs="Arial"/>
        </w:rPr>
      </w:pPr>
    </w:p>
    <w:p w14:paraId="5731CBA8" w14:textId="77777777" w:rsidR="00451CAD" w:rsidRPr="00832472" w:rsidRDefault="00451CAD" w:rsidP="00451CAD">
      <w:pPr>
        <w:rPr>
          <w:rFonts w:ascii="Arial" w:hAnsi="Arial" w:cs="Arial"/>
        </w:rPr>
      </w:pPr>
    </w:p>
    <w:p w14:paraId="2C5ECF50" w14:textId="77777777" w:rsidR="00451CAD" w:rsidRPr="00832472" w:rsidRDefault="00451CAD" w:rsidP="00451CAD">
      <w:pPr>
        <w:rPr>
          <w:rFonts w:ascii="Arial" w:hAnsi="Arial" w:cs="Arial"/>
        </w:rPr>
      </w:pPr>
    </w:p>
    <w:p w14:paraId="4C43FD63" w14:textId="77777777" w:rsidR="00451CAD" w:rsidRPr="00832472" w:rsidRDefault="00451CAD" w:rsidP="00451CAD">
      <w:pPr>
        <w:rPr>
          <w:rFonts w:ascii="Arial" w:hAnsi="Arial" w:cs="Arial"/>
        </w:rPr>
      </w:pPr>
      <w:r w:rsidRPr="00832472">
        <w:rPr>
          <w:rFonts w:ascii="Arial" w:hAnsi="Arial" w:cs="Arial"/>
          <w:noProof/>
        </w:rPr>
        <mc:AlternateContent>
          <mc:Choice Requires="wps">
            <w:drawing>
              <wp:anchor distT="0" distB="0" distL="114300" distR="114300" simplePos="0" relativeHeight="251642880" behindDoc="0" locked="0" layoutInCell="1" allowOverlap="1" wp14:anchorId="3AB94166" wp14:editId="700EA871">
                <wp:simplePos x="0" y="0"/>
                <wp:positionH relativeFrom="column">
                  <wp:posOffset>7620</wp:posOffset>
                </wp:positionH>
                <wp:positionV relativeFrom="paragraph">
                  <wp:posOffset>163195</wp:posOffset>
                </wp:positionV>
                <wp:extent cx="5372735" cy="2286000"/>
                <wp:effectExtent l="0" t="0" r="37465" b="25400"/>
                <wp:wrapNone/>
                <wp:docPr id="73051" name="Freeform 1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5372735" cy="2286000"/>
                        </a:xfrm>
                        <a:custGeom>
                          <a:avLst/>
                          <a:gdLst>
                            <a:gd name="T0" fmla="*/ 170 w 11052"/>
                            <a:gd name="T1" fmla="*/ 45 h 9018"/>
                            <a:gd name="T2" fmla="*/ 347 w 11052"/>
                            <a:gd name="T3" fmla="*/ 33 h 9018"/>
                            <a:gd name="T4" fmla="*/ 524 w 11052"/>
                            <a:gd name="T5" fmla="*/ 55 h 9018"/>
                            <a:gd name="T6" fmla="*/ 701 w 11052"/>
                            <a:gd name="T7" fmla="*/ 37 h 9018"/>
                            <a:gd name="T8" fmla="*/ 879 w 11052"/>
                            <a:gd name="T9" fmla="*/ 63 h 9018"/>
                            <a:gd name="T10" fmla="*/ 1056 w 11052"/>
                            <a:gd name="T11" fmla="*/ 120 h 9018"/>
                            <a:gd name="T12" fmla="*/ 1233 w 11052"/>
                            <a:gd name="T13" fmla="*/ 1738 h 9018"/>
                            <a:gd name="T14" fmla="*/ 1410 w 11052"/>
                            <a:gd name="T15" fmla="*/ 104 h 9018"/>
                            <a:gd name="T16" fmla="*/ 1587 w 11052"/>
                            <a:gd name="T17" fmla="*/ 118 h 9018"/>
                            <a:gd name="T18" fmla="*/ 1764 w 11052"/>
                            <a:gd name="T19" fmla="*/ 152 h 9018"/>
                            <a:gd name="T20" fmla="*/ 1941 w 11052"/>
                            <a:gd name="T21" fmla="*/ 114 h 9018"/>
                            <a:gd name="T22" fmla="*/ 2119 w 11052"/>
                            <a:gd name="T23" fmla="*/ 406 h 9018"/>
                            <a:gd name="T24" fmla="*/ 2296 w 11052"/>
                            <a:gd name="T25" fmla="*/ 759 h 9018"/>
                            <a:gd name="T26" fmla="*/ 2473 w 11052"/>
                            <a:gd name="T27" fmla="*/ 152 h 9018"/>
                            <a:gd name="T28" fmla="*/ 2650 w 11052"/>
                            <a:gd name="T29" fmla="*/ 164 h 9018"/>
                            <a:gd name="T30" fmla="*/ 2827 w 11052"/>
                            <a:gd name="T31" fmla="*/ 206 h 9018"/>
                            <a:gd name="T32" fmla="*/ 3004 w 11052"/>
                            <a:gd name="T33" fmla="*/ 385 h 9018"/>
                            <a:gd name="T34" fmla="*/ 3182 w 11052"/>
                            <a:gd name="T35" fmla="*/ 175 h 9018"/>
                            <a:gd name="T36" fmla="*/ 3359 w 11052"/>
                            <a:gd name="T37" fmla="*/ 471 h 9018"/>
                            <a:gd name="T38" fmla="*/ 3536 w 11052"/>
                            <a:gd name="T39" fmla="*/ 398 h 9018"/>
                            <a:gd name="T40" fmla="*/ 3713 w 11052"/>
                            <a:gd name="T41" fmla="*/ 202 h 9018"/>
                            <a:gd name="T42" fmla="*/ 3890 w 11052"/>
                            <a:gd name="T43" fmla="*/ 244 h 9018"/>
                            <a:gd name="T44" fmla="*/ 4067 w 11052"/>
                            <a:gd name="T45" fmla="*/ 257 h 9018"/>
                            <a:gd name="T46" fmla="*/ 4245 w 11052"/>
                            <a:gd name="T47" fmla="*/ 622 h 9018"/>
                            <a:gd name="T48" fmla="*/ 4422 w 11052"/>
                            <a:gd name="T49" fmla="*/ 513 h 9018"/>
                            <a:gd name="T50" fmla="*/ 4599 w 11052"/>
                            <a:gd name="T51" fmla="*/ 469 h 9018"/>
                            <a:gd name="T52" fmla="*/ 4776 w 11052"/>
                            <a:gd name="T53" fmla="*/ 553 h 9018"/>
                            <a:gd name="T54" fmla="*/ 4953 w 11052"/>
                            <a:gd name="T55" fmla="*/ 554 h 9018"/>
                            <a:gd name="T56" fmla="*/ 5130 w 11052"/>
                            <a:gd name="T57" fmla="*/ 573 h 9018"/>
                            <a:gd name="T58" fmla="*/ 5307 w 11052"/>
                            <a:gd name="T59" fmla="*/ 687 h 9018"/>
                            <a:gd name="T60" fmla="*/ 5485 w 11052"/>
                            <a:gd name="T61" fmla="*/ 813 h 9018"/>
                            <a:gd name="T62" fmla="*/ 5662 w 11052"/>
                            <a:gd name="T63" fmla="*/ 2690 h 9018"/>
                            <a:gd name="T64" fmla="*/ 5839 w 11052"/>
                            <a:gd name="T65" fmla="*/ 1013 h 9018"/>
                            <a:gd name="T66" fmla="*/ 6016 w 11052"/>
                            <a:gd name="T67" fmla="*/ 764 h 9018"/>
                            <a:gd name="T68" fmla="*/ 6193 w 11052"/>
                            <a:gd name="T69" fmla="*/ 616 h 9018"/>
                            <a:gd name="T70" fmla="*/ 6370 w 11052"/>
                            <a:gd name="T71" fmla="*/ 576 h 9018"/>
                            <a:gd name="T72" fmla="*/ 6548 w 11052"/>
                            <a:gd name="T73" fmla="*/ 723 h 9018"/>
                            <a:gd name="T74" fmla="*/ 6725 w 11052"/>
                            <a:gd name="T75" fmla="*/ 1788 h 9018"/>
                            <a:gd name="T76" fmla="*/ 6902 w 11052"/>
                            <a:gd name="T77" fmla="*/ 1477 h 9018"/>
                            <a:gd name="T78" fmla="*/ 7079 w 11052"/>
                            <a:gd name="T79" fmla="*/ 393 h 9018"/>
                            <a:gd name="T80" fmla="*/ 7256 w 11052"/>
                            <a:gd name="T81" fmla="*/ 468 h 9018"/>
                            <a:gd name="T82" fmla="*/ 7433 w 11052"/>
                            <a:gd name="T83" fmla="*/ 783 h 9018"/>
                            <a:gd name="T84" fmla="*/ 7611 w 11052"/>
                            <a:gd name="T85" fmla="*/ 316 h 9018"/>
                            <a:gd name="T86" fmla="*/ 7788 w 11052"/>
                            <a:gd name="T87" fmla="*/ 303 h 9018"/>
                            <a:gd name="T88" fmla="*/ 7965 w 11052"/>
                            <a:gd name="T89" fmla="*/ 428 h 9018"/>
                            <a:gd name="T90" fmla="*/ 8142 w 11052"/>
                            <a:gd name="T91" fmla="*/ 606 h 9018"/>
                            <a:gd name="T92" fmla="*/ 8319 w 11052"/>
                            <a:gd name="T93" fmla="*/ 243 h 9018"/>
                            <a:gd name="T94" fmla="*/ 8496 w 11052"/>
                            <a:gd name="T95" fmla="*/ 216 h 9018"/>
                            <a:gd name="T96" fmla="*/ 8673 w 11052"/>
                            <a:gd name="T97" fmla="*/ 267 h 9018"/>
                            <a:gd name="T98" fmla="*/ 8851 w 11052"/>
                            <a:gd name="T99" fmla="*/ 231 h 9018"/>
                            <a:gd name="T100" fmla="*/ 9028 w 11052"/>
                            <a:gd name="T101" fmla="*/ 211 h 9018"/>
                            <a:gd name="T102" fmla="*/ 9205 w 11052"/>
                            <a:gd name="T103" fmla="*/ 193 h 9018"/>
                            <a:gd name="T104" fmla="*/ 9382 w 11052"/>
                            <a:gd name="T105" fmla="*/ 165 h 9018"/>
                            <a:gd name="T106" fmla="*/ 9559 w 11052"/>
                            <a:gd name="T107" fmla="*/ 288 h 9018"/>
                            <a:gd name="T108" fmla="*/ 9736 w 11052"/>
                            <a:gd name="T109" fmla="*/ 311 h 9018"/>
                            <a:gd name="T110" fmla="*/ 9914 w 11052"/>
                            <a:gd name="T111" fmla="*/ 151 h 9018"/>
                            <a:gd name="T112" fmla="*/ 10091 w 11052"/>
                            <a:gd name="T113" fmla="*/ 208 h 9018"/>
                            <a:gd name="T114" fmla="*/ 10268 w 11052"/>
                            <a:gd name="T115" fmla="*/ 141 h 9018"/>
                            <a:gd name="T116" fmla="*/ 10445 w 11052"/>
                            <a:gd name="T117" fmla="*/ 144 h 9018"/>
                            <a:gd name="T118" fmla="*/ 10622 w 11052"/>
                            <a:gd name="T119" fmla="*/ 112 h 9018"/>
                            <a:gd name="T120" fmla="*/ 10799 w 11052"/>
                            <a:gd name="T121" fmla="*/ 132 h 9018"/>
                            <a:gd name="T122" fmla="*/ 10977 w 11052"/>
                            <a:gd name="T123" fmla="*/ 99 h 90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11052" h="9018">
                              <a:moveTo>
                                <a:pt x="0" y="2"/>
                              </a:moveTo>
                              <a:lnTo>
                                <a:pt x="1" y="4"/>
                              </a:lnTo>
                              <a:lnTo>
                                <a:pt x="6" y="2"/>
                              </a:lnTo>
                              <a:lnTo>
                                <a:pt x="10" y="7"/>
                              </a:lnTo>
                              <a:lnTo>
                                <a:pt x="14" y="12"/>
                              </a:lnTo>
                              <a:lnTo>
                                <a:pt x="19" y="15"/>
                              </a:lnTo>
                              <a:lnTo>
                                <a:pt x="23" y="10"/>
                              </a:lnTo>
                              <a:lnTo>
                                <a:pt x="27" y="5"/>
                              </a:lnTo>
                              <a:lnTo>
                                <a:pt x="32" y="10"/>
                              </a:lnTo>
                              <a:lnTo>
                                <a:pt x="36" y="11"/>
                              </a:lnTo>
                              <a:lnTo>
                                <a:pt x="40" y="1"/>
                              </a:lnTo>
                              <a:lnTo>
                                <a:pt x="45" y="5"/>
                              </a:lnTo>
                              <a:lnTo>
                                <a:pt x="49" y="0"/>
                              </a:lnTo>
                              <a:lnTo>
                                <a:pt x="53" y="2"/>
                              </a:lnTo>
                              <a:lnTo>
                                <a:pt x="58" y="9"/>
                              </a:lnTo>
                              <a:lnTo>
                                <a:pt x="62" y="13"/>
                              </a:lnTo>
                              <a:lnTo>
                                <a:pt x="66" y="23"/>
                              </a:lnTo>
                              <a:lnTo>
                                <a:pt x="70" y="35"/>
                              </a:lnTo>
                              <a:lnTo>
                                <a:pt x="75" y="34"/>
                              </a:lnTo>
                              <a:lnTo>
                                <a:pt x="79" y="26"/>
                              </a:lnTo>
                              <a:lnTo>
                                <a:pt x="83" y="16"/>
                              </a:lnTo>
                              <a:lnTo>
                                <a:pt x="88" y="16"/>
                              </a:lnTo>
                              <a:lnTo>
                                <a:pt x="92" y="8"/>
                              </a:lnTo>
                              <a:lnTo>
                                <a:pt x="96" y="6"/>
                              </a:lnTo>
                              <a:lnTo>
                                <a:pt x="101" y="6"/>
                              </a:lnTo>
                              <a:lnTo>
                                <a:pt x="105" y="9"/>
                              </a:lnTo>
                              <a:lnTo>
                                <a:pt x="109" y="10"/>
                              </a:lnTo>
                              <a:lnTo>
                                <a:pt x="114" y="12"/>
                              </a:lnTo>
                              <a:lnTo>
                                <a:pt x="118" y="15"/>
                              </a:lnTo>
                              <a:lnTo>
                                <a:pt x="122" y="18"/>
                              </a:lnTo>
                              <a:lnTo>
                                <a:pt x="127" y="13"/>
                              </a:lnTo>
                              <a:lnTo>
                                <a:pt x="131" y="6"/>
                              </a:lnTo>
                              <a:lnTo>
                                <a:pt x="135" y="19"/>
                              </a:lnTo>
                              <a:lnTo>
                                <a:pt x="140" y="28"/>
                              </a:lnTo>
                              <a:lnTo>
                                <a:pt x="144" y="33"/>
                              </a:lnTo>
                              <a:lnTo>
                                <a:pt x="148" y="41"/>
                              </a:lnTo>
                              <a:lnTo>
                                <a:pt x="153" y="37"/>
                              </a:lnTo>
                              <a:lnTo>
                                <a:pt x="157" y="29"/>
                              </a:lnTo>
                              <a:lnTo>
                                <a:pt x="161" y="30"/>
                              </a:lnTo>
                              <a:lnTo>
                                <a:pt x="166" y="27"/>
                              </a:lnTo>
                              <a:lnTo>
                                <a:pt x="170" y="45"/>
                              </a:lnTo>
                              <a:lnTo>
                                <a:pt x="174" y="52"/>
                              </a:lnTo>
                              <a:lnTo>
                                <a:pt x="179" y="31"/>
                              </a:lnTo>
                              <a:lnTo>
                                <a:pt x="183" y="10"/>
                              </a:lnTo>
                              <a:lnTo>
                                <a:pt x="187" y="12"/>
                              </a:lnTo>
                              <a:lnTo>
                                <a:pt x="191" y="13"/>
                              </a:lnTo>
                              <a:lnTo>
                                <a:pt x="196" y="34"/>
                              </a:lnTo>
                              <a:lnTo>
                                <a:pt x="200" y="38"/>
                              </a:lnTo>
                              <a:lnTo>
                                <a:pt x="204" y="20"/>
                              </a:lnTo>
                              <a:lnTo>
                                <a:pt x="209" y="14"/>
                              </a:lnTo>
                              <a:lnTo>
                                <a:pt x="213" y="8"/>
                              </a:lnTo>
                              <a:lnTo>
                                <a:pt x="217" y="16"/>
                              </a:lnTo>
                              <a:lnTo>
                                <a:pt x="222" y="20"/>
                              </a:lnTo>
                              <a:lnTo>
                                <a:pt x="226" y="16"/>
                              </a:lnTo>
                              <a:lnTo>
                                <a:pt x="230" y="30"/>
                              </a:lnTo>
                              <a:lnTo>
                                <a:pt x="235" y="51"/>
                              </a:lnTo>
                              <a:lnTo>
                                <a:pt x="239" y="40"/>
                              </a:lnTo>
                              <a:lnTo>
                                <a:pt x="243" y="30"/>
                              </a:lnTo>
                              <a:lnTo>
                                <a:pt x="248" y="37"/>
                              </a:lnTo>
                              <a:lnTo>
                                <a:pt x="252" y="49"/>
                              </a:lnTo>
                              <a:lnTo>
                                <a:pt x="256" y="50"/>
                              </a:lnTo>
                              <a:lnTo>
                                <a:pt x="261" y="51"/>
                              </a:lnTo>
                              <a:lnTo>
                                <a:pt x="265" y="58"/>
                              </a:lnTo>
                              <a:lnTo>
                                <a:pt x="269" y="49"/>
                              </a:lnTo>
                              <a:lnTo>
                                <a:pt x="274" y="30"/>
                              </a:lnTo>
                              <a:lnTo>
                                <a:pt x="278" y="18"/>
                              </a:lnTo>
                              <a:lnTo>
                                <a:pt x="282" y="11"/>
                              </a:lnTo>
                              <a:lnTo>
                                <a:pt x="287" y="6"/>
                              </a:lnTo>
                              <a:lnTo>
                                <a:pt x="291" y="10"/>
                              </a:lnTo>
                              <a:lnTo>
                                <a:pt x="295" y="24"/>
                              </a:lnTo>
                              <a:lnTo>
                                <a:pt x="300" y="37"/>
                              </a:lnTo>
                              <a:lnTo>
                                <a:pt x="304" y="32"/>
                              </a:lnTo>
                              <a:lnTo>
                                <a:pt x="308" y="15"/>
                              </a:lnTo>
                              <a:lnTo>
                                <a:pt x="312" y="21"/>
                              </a:lnTo>
                              <a:lnTo>
                                <a:pt x="317" y="26"/>
                              </a:lnTo>
                              <a:lnTo>
                                <a:pt x="321" y="30"/>
                              </a:lnTo>
                              <a:lnTo>
                                <a:pt x="325" y="30"/>
                              </a:lnTo>
                              <a:lnTo>
                                <a:pt x="330" y="30"/>
                              </a:lnTo>
                              <a:lnTo>
                                <a:pt x="334" y="27"/>
                              </a:lnTo>
                              <a:lnTo>
                                <a:pt x="338" y="21"/>
                              </a:lnTo>
                              <a:lnTo>
                                <a:pt x="343" y="25"/>
                              </a:lnTo>
                              <a:lnTo>
                                <a:pt x="347" y="33"/>
                              </a:lnTo>
                              <a:lnTo>
                                <a:pt x="351" y="33"/>
                              </a:lnTo>
                              <a:lnTo>
                                <a:pt x="356" y="34"/>
                              </a:lnTo>
                              <a:lnTo>
                                <a:pt x="360" y="35"/>
                              </a:lnTo>
                              <a:lnTo>
                                <a:pt x="364" y="53"/>
                              </a:lnTo>
                              <a:lnTo>
                                <a:pt x="369" y="61"/>
                              </a:lnTo>
                              <a:lnTo>
                                <a:pt x="373" y="48"/>
                              </a:lnTo>
                              <a:lnTo>
                                <a:pt x="377" y="66"/>
                              </a:lnTo>
                              <a:lnTo>
                                <a:pt x="382" y="132"/>
                              </a:lnTo>
                              <a:lnTo>
                                <a:pt x="386" y="169"/>
                              </a:lnTo>
                              <a:lnTo>
                                <a:pt x="390" y="127"/>
                              </a:lnTo>
                              <a:lnTo>
                                <a:pt x="395" y="98"/>
                              </a:lnTo>
                              <a:lnTo>
                                <a:pt x="399" y="47"/>
                              </a:lnTo>
                              <a:lnTo>
                                <a:pt x="403" y="25"/>
                              </a:lnTo>
                              <a:lnTo>
                                <a:pt x="408" y="20"/>
                              </a:lnTo>
                              <a:lnTo>
                                <a:pt x="412" y="20"/>
                              </a:lnTo>
                              <a:lnTo>
                                <a:pt x="416" y="33"/>
                              </a:lnTo>
                              <a:lnTo>
                                <a:pt x="420" y="39"/>
                              </a:lnTo>
                              <a:lnTo>
                                <a:pt x="425" y="44"/>
                              </a:lnTo>
                              <a:lnTo>
                                <a:pt x="429" y="35"/>
                              </a:lnTo>
                              <a:lnTo>
                                <a:pt x="433" y="32"/>
                              </a:lnTo>
                              <a:lnTo>
                                <a:pt x="438" y="34"/>
                              </a:lnTo>
                              <a:lnTo>
                                <a:pt x="442" y="32"/>
                              </a:lnTo>
                              <a:lnTo>
                                <a:pt x="446" y="32"/>
                              </a:lnTo>
                              <a:lnTo>
                                <a:pt x="451" y="35"/>
                              </a:lnTo>
                              <a:lnTo>
                                <a:pt x="455" y="73"/>
                              </a:lnTo>
                              <a:lnTo>
                                <a:pt x="459" y="146"/>
                              </a:lnTo>
                              <a:lnTo>
                                <a:pt x="464" y="165"/>
                              </a:lnTo>
                              <a:lnTo>
                                <a:pt x="468" y="84"/>
                              </a:lnTo>
                              <a:lnTo>
                                <a:pt x="472" y="44"/>
                              </a:lnTo>
                              <a:lnTo>
                                <a:pt x="477" y="55"/>
                              </a:lnTo>
                              <a:lnTo>
                                <a:pt x="481" y="62"/>
                              </a:lnTo>
                              <a:lnTo>
                                <a:pt x="485" y="78"/>
                              </a:lnTo>
                              <a:lnTo>
                                <a:pt x="490" y="85"/>
                              </a:lnTo>
                              <a:lnTo>
                                <a:pt x="494" y="67"/>
                              </a:lnTo>
                              <a:lnTo>
                                <a:pt x="498" y="57"/>
                              </a:lnTo>
                              <a:lnTo>
                                <a:pt x="503" y="44"/>
                              </a:lnTo>
                              <a:lnTo>
                                <a:pt x="507" y="35"/>
                              </a:lnTo>
                              <a:lnTo>
                                <a:pt x="511" y="35"/>
                              </a:lnTo>
                              <a:lnTo>
                                <a:pt x="516" y="56"/>
                              </a:lnTo>
                              <a:lnTo>
                                <a:pt x="520" y="59"/>
                              </a:lnTo>
                              <a:lnTo>
                                <a:pt x="524" y="55"/>
                              </a:lnTo>
                              <a:lnTo>
                                <a:pt x="529" y="51"/>
                              </a:lnTo>
                              <a:lnTo>
                                <a:pt x="533" y="70"/>
                              </a:lnTo>
                              <a:lnTo>
                                <a:pt x="537" y="55"/>
                              </a:lnTo>
                              <a:lnTo>
                                <a:pt x="541" y="44"/>
                              </a:lnTo>
                              <a:lnTo>
                                <a:pt x="546" y="36"/>
                              </a:lnTo>
                              <a:lnTo>
                                <a:pt x="550" y="45"/>
                              </a:lnTo>
                              <a:lnTo>
                                <a:pt x="554" y="54"/>
                              </a:lnTo>
                              <a:lnTo>
                                <a:pt x="559" y="65"/>
                              </a:lnTo>
                              <a:lnTo>
                                <a:pt x="563" y="36"/>
                              </a:lnTo>
                              <a:lnTo>
                                <a:pt x="567" y="34"/>
                              </a:lnTo>
                              <a:lnTo>
                                <a:pt x="572" y="40"/>
                              </a:lnTo>
                              <a:lnTo>
                                <a:pt x="576" y="51"/>
                              </a:lnTo>
                              <a:lnTo>
                                <a:pt x="580" y="42"/>
                              </a:lnTo>
                              <a:lnTo>
                                <a:pt x="585" y="23"/>
                              </a:lnTo>
                              <a:lnTo>
                                <a:pt x="589" y="19"/>
                              </a:lnTo>
                              <a:lnTo>
                                <a:pt x="593" y="32"/>
                              </a:lnTo>
                              <a:lnTo>
                                <a:pt x="598" y="54"/>
                              </a:lnTo>
                              <a:lnTo>
                                <a:pt x="602" y="46"/>
                              </a:lnTo>
                              <a:lnTo>
                                <a:pt x="606" y="38"/>
                              </a:lnTo>
                              <a:lnTo>
                                <a:pt x="611" y="38"/>
                              </a:lnTo>
                              <a:lnTo>
                                <a:pt x="615" y="34"/>
                              </a:lnTo>
                              <a:lnTo>
                                <a:pt x="619" y="36"/>
                              </a:lnTo>
                              <a:lnTo>
                                <a:pt x="624" y="43"/>
                              </a:lnTo>
                              <a:lnTo>
                                <a:pt x="628" y="48"/>
                              </a:lnTo>
                              <a:lnTo>
                                <a:pt x="632" y="58"/>
                              </a:lnTo>
                              <a:lnTo>
                                <a:pt x="637" y="99"/>
                              </a:lnTo>
                              <a:lnTo>
                                <a:pt x="641" y="242"/>
                              </a:lnTo>
                              <a:lnTo>
                                <a:pt x="645" y="296"/>
                              </a:lnTo>
                              <a:lnTo>
                                <a:pt x="649" y="147"/>
                              </a:lnTo>
                              <a:lnTo>
                                <a:pt x="654" y="50"/>
                              </a:lnTo>
                              <a:lnTo>
                                <a:pt x="658" y="25"/>
                              </a:lnTo>
                              <a:lnTo>
                                <a:pt x="662" y="26"/>
                              </a:lnTo>
                              <a:lnTo>
                                <a:pt x="667" y="26"/>
                              </a:lnTo>
                              <a:lnTo>
                                <a:pt x="671" y="20"/>
                              </a:lnTo>
                              <a:lnTo>
                                <a:pt x="675" y="25"/>
                              </a:lnTo>
                              <a:lnTo>
                                <a:pt x="680" y="28"/>
                              </a:lnTo>
                              <a:lnTo>
                                <a:pt x="684" y="40"/>
                              </a:lnTo>
                              <a:lnTo>
                                <a:pt x="688" y="44"/>
                              </a:lnTo>
                              <a:lnTo>
                                <a:pt x="693" y="65"/>
                              </a:lnTo>
                              <a:lnTo>
                                <a:pt x="697" y="46"/>
                              </a:lnTo>
                              <a:lnTo>
                                <a:pt x="701" y="37"/>
                              </a:lnTo>
                              <a:lnTo>
                                <a:pt x="706" y="43"/>
                              </a:lnTo>
                              <a:lnTo>
                                <a:pt x="710" y="60"/>
                              </a:lnTo>
                              <a:lnTo>
                                <a:pt x="714" y="61"/>
                              </a:lnTo>
                              <a:lnTo>
                                <a:pt x="719" y="50"/>
                              </a:lnTo>
                              <a:lnTo>
                                <a:pt x="723" y="26"/>
                              </a:lnTo>
                              <a:lnTo>
                                <a:pt x="727" y="24"/>
                              </a:lnTo>
                              <a:lnTo>
                                <a:pt x="732" y="30"/>
                              </a:lnTo>
                              <a:lnTo>
                                <a:pt x="736" y="37"/>
                              </a:lnTo>
                              <a:lnTo>
                                <a:pt x="740" y="38"/>
                              </a:lnTo>
                              <a:lnTo>
                                <a:pt x="745" y="54"/>
                              </a:lnTo>
                              <a:lnTo>
                                <a:pt x="749" y="62"/>
                              </a:lnTo>
                              <a:lnTo>
                                <a:pt x="753" y="47"/>
                              </a:lnTo>
                              <a:lnTo>
                                <a:pt x="758" y="46"/>
                              </a:lnTo>
                              <a:lnTo>
                                <a:pt x="762" y="108"/>
                              </a:lnTo>
                              <a:lnTo>
                                <a:pt x="766" y="256"/>
                              </a:lnTo>
                              <a:lnTo>
                                <a:pt x="770" y="370"/>
                              </a:lnTo>
                              <a:lnTo>
                                <a:pt x="775" y="342"/>
                              </a:lnTo>
                              <a:lnTo>
                                <a:pt x="779" y="226"/>
                              </a:lnTo>
                              <a:lnTo>
                                <a:pt x="783" y="79"/>
                              </a:lnTo>
                              <a:lnTo>
                                <a:pt x="788" y="50"/>
                              </a:lnTo>
                              <a:lnTo>
                                <a:pt x="792" y="65"/>
                              </a:lnTo>
                              <a:lnTo>
                                <a:pt x="796" y="67"/>
                              </a:lnTo>
                              <a:lnTo>
                                <a:pt x="801" y="53"/>
                              </a:lnTo>
                              <a:lnTo>
                                <a:pt x="805" y="46"/>
                              </a:lnTo>
                              <a:lnTo>
                                <a:pt x="809" y="45"/>
                              </a:lnTo>
                              <a:lnTo>
                                <a:pt x="814" y="41"/>
                              </a:lnTo>
                              <a:lnTo>
                                <a:pt x="818" y="60"/>
                              </a:lnTo>
                              <a:lnTo>
                                <a:pt x="822" y="69"/>
                              </a:lnTo>
                              <a:lnTo>
                                <a:pt x="827" y="65"/>
                              </a:lnTo>
                              <a:lnTo>
                                <a:pt x="831" y="49"/>
                              </a:lnTo>
                              <a:lnTo>
                                <a:pt x="835" y="40"/>
                              </a:lnTo>
                              <a:lnTo>
                                <a:pt x="840" y="41"/>
                              </a:lnTo>
                              <a:lnTo>
                                <a:pt x="844" y="43"/>
                              </a:lnTo>
                              <a:lnTo>
                                <a:pt x="848" y="55"/>
                              </a:lnTo>
                              <a:lnTo>
                                <a:pt x="853" y="54"/>
                              </a:lnTo>
                              <a:lnTo>
                                <a:pt x="857" y="54"/>
                              </a:lnTo>
                              <a:lnTo>
                                <a:pt x="861" y="59"/>
                              </a:lnTo>
                              <a:lnTo>
                                <a:pt x="866" y="54"/>
                              </a:lnTo>
                              <a:lnTo>
                                <a:pt x="870" y="48"/>
                              </a:lnTo>
                              <a:lnTo>
                                <a:pt x="874" y="56"/>
                              </a:lnTo>
                              <a:lnTo>
                                <a:pt x="879" y="63"/>
                              </a:lnTo>
                              <a:lnTo>
                                <a:pt x="883" y="75"/>
                              </a:lnTo>
                              <a:lnTo>
                                <a:pt x="887" y="165"/>
                              </a:lnTo>
                              <a:lnTo>
                                <a:pt x="891" y="352"/>
                              </a:lnTo>
                              <a:lnTo>
                                <a:pt x="896" y="373"/>
                              </a:lnTo>
                              <a:lnTo>
                                <a:pt x="900" y="198"/>
                              </a:lnTo>
                              <a:lnTo>
                                <a:pt x="904" y="80"/>
                              </a:lnTo>
                              <a:lnTo>
                                <a:pt x="909" y="54"/>
                              </a:lnTo>
                              <a:lnTo>
                                <a:pt x="913" y="62"/>
                              </a:lnTo>
                              <a:lnTo>
                                <a:pt x="917" y="83"/>
                              </a:lnTo>
                              <a:lnTo>
                                <a:pt x="922" y="74"/>
                              </a:lnTo>
                              <a:lnTo>
                                <a:pt x="926" y="61"/>
                              </a:lnTo>
                              <a:lnTo>
                                <a:pt x="930" y="52"/>
                              </a:lnTo>
                              <a:lnTo>
                                <a:pt x="935" y="53"/>
                              </a:lnTo>
                              <a:lnTo>
                                <a:pt x="939" y="55"/>
                              </a:lnTo>
                              <a:lnTo>
                                <a:pt x="943" y="46"/>
                              </a:lnTo>
                              <a:lnTo>
                                <a:pt x="948" y="64"/>
                              </a:lnTo>
                              <a:lnTo>
                                <a:pt x="952" y="66"/>
                              </a:lnTo>
                              <a:lnTo>
                                <a:pt x="956" y="98"/>
                              </a:lnTo>
                              <a:lnTo>
                                <a:pt x="961" y="291"/>
                              </a:lnTo>
                              <a:lnTo>
                                <a:pt x="965" y="516"/>
                              </a:lnTo>
                              <a:lnTo>
                                <a:pt x="969" y="399"/>
                              </a:lnTo>
                              <a:lnTo>
                                <a:pt x="974" y="141"/>
                              </a:lnTo>
                              <a:lnTo>
                                <a:pt x="978" y="64"/>
                              </a:lnTo>
                              <a:lnTo>
                                <a:pt x="982" y="65"/>
                              </a:lnTo>
                              <a:lnTo>
                                <a:pt x="987" y="80"/>
                              </a:lnTo>
                              <a:lnTo>
                                <a:pt x="991" y="56"/>
                              </a:lnTo>
                              <a:lnTo>
                                <a:pt x="995" y="47"/>
                              </a:lnTo>
                              <a:lnTo>
                                <a:pt x="999" y="52"/>
                              </a:lnTo>
                              <a:lnTo>
                                <a:pt x="1004" y="58"/>
                              </a:lnTo>
                              <a:lnTo>
                                <a:pt x="1008" y="73"/>
                              </a:lnTo>
                              <a:lnTo>
                                <a:pt x="1012" y="102"/>
                              </a:lnTo>
                              <a:lnTo>
                                <a:pt x="1017" y="100"/>
                              </a:lnTo>
                              <a:lnTo>
                                <a:pt x="1021" y="90"/>
                              </a:lnTo>
                              <a:lnTo>
                                <a:pt x="1025" y="76"/>
                              </a:lnTo>
                              <a:lnTo>
                                <a:pt x="1030" y="68"/>
                              </a:lnTo>
                              <a:lnTo>
                                <a:pt x="1034" y="69"/>
                              </a:lnTo>
                              <a:lnTo>
                                <a:pt x="1038" y="105"/>
                              </a:lnTo>
                              <a:lnTo>
                                <a:pt x="1043" y="124"/>
                              </a:lnTo>
                              <a:lnTo>
                                <a:pt x="1047" y="118"/>
                              </a:lnTo>
                              <a:lnTo>
                                <a:pt x="1051" y="114"/>
                              </a:lnTo>
                              <a:lnTo>
                                <a:pt x="1056" y="120"/>
                              </a:lnTo>
                              <a:lnTo>
                                <a:pt x="1060" y="220"/>
                              </a:lnTo>
                              <a:lnTo>
                                <a:pt x="1064" y="423"/>
                              </a:lnTo>
                              <a:lnTo>
                                <a:pt x="1069" y="394"/>
                              </a:lnTo>
                              <a:lnTo>
                                <a:pt x="1073" y="165"/>
                              </a:lnTo>
                              <a:lnTo>
                                <a:pt x="1077" y="62"/>
                              </a:lnTo>
                              <a:lnTo>
                                <a:pt x="1082" y="53"/>
                              </a:lnTo>
                              <a:lnTo>
                                <a:pt x="1086" y="59"/>
                              </a:lnTo>
                              <a:lnTo>
                                <a:pt x="1090" y="68"/>
                              </a:lnTo>
                              <a:lnTo>
                                <a:pt x="1095" y="74"/>
                              </a:lnTo>
                              <a:lnTo>
                                <a:pt x="1099" y="68"/>
                              </a:lnTo>
                              <a:lnTo>
                                <a:pt x="1103" y="82"/>
                              </a:lnTo>
                              <a:lnTo>
                                <a:pt x="1108" y="103"/>
                              </a:lnTo>
                              <a:lnTo>
                                <a:pt x="1112" y="141"/>
                              </a:lnTo>
                              <a:lnTo>
                                <a:pt x="1116" y="175"/>
                              </a:lnTo>
                              <a:lnTo>
                                <a:pt x="1120" y="137"/>
                              </a:lnTo>
                              <a:lnTo>
                                <a:pt x="1125" y="97"/>
                              </a:lnTo>
                              <a:lnTo>
                                <a:pt x="1129" y="99"/>
                              </a:lnTo>
                              <a:lnTo>
                                <a:pt x="1133" y="122"/>
                              </a:lnTo>
                              <a:lnTo>
                                <a:pt x="1138" y="116"/>
                              </a:lnTo>
                              <a:lnTo>
                                <a:pt x="1142" y="98"/>
                              </a:lnTo>
                              <a:lnTo>
                                <a:pt x="1146" y="86"/>
                              </a:lnTo>
                              <a:lnTo>
                                <a:pt x="1151" y="188"/>
                              </a:lnTo>
                              <a:lnTo>
                                <a:pt x="1155" y="448"/>
                              </a:lnTo>
                              <a:lnTo>
                                <a:pt x="1159" y="566"/>
                              </a:lnTo>
                              <a:lnTo>
                                <a:pt x="1164" y="383"/>
                              </a:lnTo>
                              <a:lnTo>
                                <a:pt x="1168" y="233"/>
                              </a:lnTo>
                              <a:lnTo>
                                <a:pt x="1172" y="153"/>
                              </a:lnTo>
                              <a:lnTo>
                                <a:pt x="1177" y="118"/>
                              </a:lnTo>
                              <a:lnTo>
                                <a:pt x="1181" y="97"/>
                              </a:lnTo>
                              <a:lnTo>
                                <a:pt x="1185" y="90"/>
                              </a:lnTo>
                              <a:lnTo>
                                <a:pt x="1190" y="88"/>
                              </a:lnTo>
                              <a:lnTo>
                                <a:pt x="1194" y="84"/>
                              </a:lnTo>
                              <a:lnTo>
                                <a:pt x="1198" y="86"/>
                              </a:lnTo>
                              <a:lnTo>
                                <a:pt x="1203" y="99"/>
                              </a:lnTo>
                              <a:lnTo>
                                <a:pt x="1207" y="99"/>
                              </a:lnTo>
                              <a:lnTo>
                                <a:pt x="1211" y="92"/>
                              </a:lnTo>
                              <a:lnTo>
                                <a:pt x="1216" y="79"/>
                              </a:lnTo>
                              <a:lnTo>
                                <a:pt x="1220" y="162"/>
                              </a:lnTo>
                              <a:lnTo>
                                <a:pt x="1224" y="657"/>
                              </a:lnTo>
                              <a:lnTo>
                                <a:pt x="1229" y="1649"/>
                              </a:lnTo>
                              <a:lnTo>
                                <a:pt x="1233" y="1738"/>
                              </a:lnTo>
                              <a:lnTo>
                                <a:pt x="1237" y="700"/>
                              </a:lnTo>
                              <a:lnTo>
                                <a:pt x="1241" y="217"/>
                              </a:lnTo>
                              <a:lnTo>
                                <a:pt x="1246" y="214"/>
                              </a:lnTo>
                              <a:lnTo>
                                <a:pt x="1250" y="243"/>
                              </a:lnTo>
                              <a:lnTo>
                                <a:pt x="1254" y="205"/>
                              </a:lnTo>
                              <a:lnTo>
                                <a:pt x="1259" y="161"/>
                              </a:lnTo>
                              <a:lnTo>
                                <a:pt x="1263" y="179"/>
                              </a:lnTo>
                              <a:lnTo>
                                <a:pt x="1267" y="265"/>
                              </a:lnTo>
                              <a:lnTo>
                                <a:pt x="1272" y="306"/>
                              </a:lnTo>
                              <a:lnTo>
                                <a:pt x="1276" y="284"/>
                              </a:lnTo>
                              <a:lnTo>
                                <a:pt x="1280" y="170"/>
                              </a:lnTo>
                              <a:lnTo>
                                <a:pt x="1285" y="101"/>
                              </a:lnTo>
                              <a:lnTo>
                                <a:pt x="1289" y="94"/>
                              </a:lnTo>
                              <a:lnTo>
                                <a:pt x="1293" y="104"/>
                              </a:lnTo>
                              <a:lnTo>
                                <a:pt x="1298" y="164"/>
                              </a:lnTo>
                              <a:lnTo>
                                <a:pt x="1302" y="224"/>
                              </a:lnTo>
                              <a:lnTo>
                                <a:pt x="1306" y="185"/>
                              </a:lnTo>
                              <a:lnTo>
                                <a:pt x="1311" y="117"/>
                              </a:lnTo>
                              <a:lnTo>
                                <a:pt x="1315" y="82"/>
                              </a:lnTo>
                              <a:lnTo>
                                <a:pt x="1319" y="70"/>
                              </a:lnTo>
                              <a:lnTo>
                                <a:pt x="1324" y="72"/>
                              </a:lnTo>
                              <a:lnTo>
                                <a:pt x="1328" y="77"/>
                              </a:lnTo>
                              <a:lnTo>
                                <a:pt x="1332" y="87"/>
                              </a:lnTo>
                              <a:lnTo>
                                <a:pt x="1337" y="92"/>
                              </a:lnTo>
                              <a:lnTo>
                                <a:pt x="1341" y="87"/>
                              </a:lnTo>
                              <a:lnTo>
                                <a:pt x="1345" y="92"/>
                              </a:lnTo>
                              <a:lnTo>
                                <a:pt x="1349" y="102"/>
                              </a:lnTo>
                              <a:lnTo>
                                <a:pt x="1354" y="110"/>
                              </a:lnTo>
                              <a:lnTo>
                                <a:pt x="1358" y="90"/>
                              </a:lnTo>
                              <a:lnTo>
                                <a:pt x="1362" y="71"/>
                              </a:lnTo>
                              <a:lnTo>
                                <a:pt x="1367" y="68"/>
                              </a:lnTo>
                              <a:lnTo>
                                <a:pt x="1371" y="82"/>
                              </a:lnTo>
                              <a:lnTo>
                                <a:pt x="1375" y="93"/>
                              </a:lnTo>
                              <a:lnTo>
                                <a:pt x="1380" y="93"/>
                              </a:lnTo>
                              <a:lnTo>
                                <a:pt x="1384" y="89"/>
                              </a:lnTo>
                              <a:lnTo>
                                <a:pt x="1388" y="77"/>
                              </a:lnTo>
                              <a:lnTo>
                                <a:pt x="1393" y="74"/>
                              </a:lnTo>
                              <a:lnTo>
                                <a:pt x="1397" y="79"/>
                              </a:lnTo>
                              <a:lnTo>
                                <a:pt x="1401" y="84"/>
                              </a:lnTo>
                              <a:lnTo>
                                <a:pt x="1406" y="94"/>
                              </a:lnTo>
                              <a:lnTo>
                                <a:pt x="1410" y="104"/>
                              </a:lnTo>
                              <a:lnTo>
                                <a:pt x="1414" y="99"/>
                              </a:lnTo>
                              <a:lnTo>
                                <a:pt x="1419" y="119"/>
                              </a:lnTo>
                              <a:lnTo>
                                <a:pt x="1423" y="140"/>
                              </a:lnTo>
                              <a:lnTo>
                                <a:pt x="1427" y="142"/>
                              </a:lnTo>
                              <a:lnTo>
                                <a:pt x="1432" y="105"/>
                              </a:lnTo>
                              <a:lnTo>
                                <a:pt x="1436" y="84"/>
                              </a:lnTo>
                              <a:lnTo>
                                <a:pt x="1440" y="68"/>
                              </a:lnTo>
                              <a:lnTo>
                                <a:pt x="1445" y="67"/>
                              </a:lnTo>
                              <a:lnTo>
                                <a:pt x="1449" y="64"/>
                              </a:lnTo>
                              <a:lnTo>
                                <a:pt x="1453" y="69"/>
                              </a:lnTo>
                              <a:lnTo>
                                <a:pt x="1458" y="69"/>
                              </a:lnTo>
                              <a:lnTo>
                                <a:pt x="1462" y="70"/>
                              </a:lnTo>
                              <a:lnTo>
                                <a:pt x="1466" y="71"/>
                              </a:lnTo>
                              <a:lnTo>
                                <a:pt x="1470" y="77"/>
                              </a:lnTo>
                              <a:lnTo>
                                <a:pt x="1475" y="76"/>
                              </a:lnTo>
                              <a:lnTo>
                                <a:pt x="1479" y="76"/>
                              </a:lnTo>
                              <a:lnTo>
                                <a:pt x="1483" y="77"/>
                              </a:lnTo>
                              <a:lnTo>
                                <a:pt x="1488" y="77"/>
                              </a:lnTo>
                              <a:lnTo>
                                <a:pt x="1492" y="75"/>
                              </a:lnTo>
                              <a:lnTo>
                                <a:pt x="1496" y="89"/>
                              </a:lnTo>
                              <a:lnTo>
                                <a:pt x="1501" y="99"/>
                              </a:lnTo>
                              <a:lnTo>
                                <a:pt x="1505" y="152"/>
                              </a:lnTo>
                              <a:lnTo>
                                <a:pt x="1509" y="285"/>
                              </a:lnTo>
                              <a:lnTo>
                                <a:pt x="1514" y="364"/>
                              </a:lnTo>
                              <a:lnTo>
                                <a:pt x="1518" y="233"/>
                              </a:lnTo>
                              <a:lnTo>
                                <a:pt x="1522" y="114"/>
                              </a:lnTo>
                              <a:lnTo>
                                <a:pt x="1527" y="88"/>
                              </a:lnTo>
                              <a:lnTo>
                                <a:pt x="1531" y="79"/>
                              </a:lnTo>
                              <a:lnTo>
                                <a:pt x="1535" y="84"/>
                              </a:lnTo>
                              <a:lnTo>
                                <a:pt x="1540" y="91"/>
                              </a:lnTo>
                              <a:lnTo>
                                <a:pt x="1544" y="91"/>
                              </a:lnTo>
                              <a:lnTo>
                                <a:pt x="1548" y="86"/>
                              </a:lnTo>
                              <a:lnTo>
                                <a:pt x="1553" y="77"/>
                              </a:lnTo>
                              <a:lnTo>
                                <a:pt x="1557" y="79"/>
                              </a:lnTo>
                              <a:lnTo>
                                <a:pt x="1561" y="87"/>
                              </a:lnTo>
                              <a:lnTo>
                                <a:pt x="1566" y="102"/>
                              </a:lnTo>
                              <a:lnTo>
                                <a:pt x="1570" y="125"/>
                              </a:lnTo>
                              <a:lnTo>
                                <a:pt x="1574" y="161"/>
                              </a:lnTo>
                              <a:lnTo>
                                <a:pt x="1578" y="159"/>
                              </a:lnTo>
                              <a:lnTo>
                                <a:pt x="1583" y="124"/>
                              </a:lnTo>
                              <a:lnTo>
                                <a:pt x="1587" y="118"/>
                              </a:lnTo>
                              <a:lnTo>
                                <a:pt x="1591" y="138"/>
                              </a:lnTo>
                              <a:lnTo>
                                <a:pt x="1596" y="180"/>
                              </a:lnTo>
                              <a:lnTo>
                                <a:pt x="1600" y="194"/>
                              </a:lnTo>
                              <a:lnTo>
                                <a:pt x="1604" y="141"/>
                              </a:lnTo>
                              <a:lnTo>
                                <a:pt x="1609" y="119"/>
                              </a:lnTo>
                              <a:lnTo>
                                <a:pt x="1613" y="121"/>
                              </a:lnTo>
                              <a:lnTo>
                                <a:pt x="1617" y="125"/>
                              </a:lnTo>
                              <a:lnTo>
                                <a:pt x="1622" y="112"/>
                              </a:lnTo>
                              <a:lnTo>
                                <a:pt x="1626" y="122"/>
                              </a:lnTo>
                              <a:lnTo>
                                <a:pt x="1630" y="146"/>
                              </a:lnTo>
                              <a:lnTo>
                                <a:pt x="1635" y="140"/>
                              </a:lnTo>
                              <a:lnTo>
                                <a:pt x="1639" y="116"/>
                              </a:lnTo>
                              <a:lnTo>
                                <a:pt x="1643" y="100"/>
                              </a:lnTo>
                              <a:lnTo>
                                <a:pt x="1648" y="93"/>
                              </a:lnTo>
                              <a:lnTo>
                                <a:pt x="1652" y="95"/>
                              </a:lnTo>
                              <a:lnTo>
                                <a:pt x="1656" y="96"/>
                              </a:lnTo>
                              <a:lnTo>
                                <a:pt x="1661" y="99"/>
                              </a:lnTo>
                              <a:lnTo>
                                <a:pt x="1665" y="101"/>
                              </a:lnTo>
                              <a:lnTo>
                                <a:pt x="1669" y="99"/>
                              </a:lnTo>
                              <a:lnTo>
                                <a:pt x="1674" y="107"/>
                              </a:lnTo>
                              <a:lnTo>
                                <a:pt x="1678" y="112"/>
                              </a:lnTo>
                              <a:lnTo>
                                <a:pt x="1682" y="148"/>
                              </a:lnTo>
                              <a:lnTo>
                                <a:pt x="1687" y="562"/>
                              </a:lnTo>
                              <a:lnTo>
                                <a:pt x="1691" y="2152"/>
                              </a:lnTo>
                              <a:lnTo>
                                <a:pt x="1695" y="3466"/>
                              </a:lnTo>
                              <a:lnTo>
                                <a:pt x="1699" y="2207"/>
                              </a:lnTo>
                              <a:lnTo>
                                <a:pt x="1704" y="604"/>
                              </a:lnTo>
                              <a:lnTo>
                                <a:pt x="1708" y="188"/>
                              </a:lnTo>
                              <a:lnTo>
                                <a:pt x="1712" y="129"/>
                              </a:lnTo>
                              <a:lnTo>
                                <a:pt x="1717" y="133"/>
                              </a:lnTo>
                              <a:lnTo>
                                <a:pt x="1721" y="138"/>
                              </a:lnTo>
                              <a:lnTo>
                                <a:pt x="1725" y="123"/>
                              </a:lnTo>
                              <a:lnTo>
                                <a:pt x="1730" y="104"/>
                              </a:lnTo>
                              <a:lnTo>
                                <a:pt x="1734" y="95"/>
                              </a:lnTo>
                              <a:lnTo>
                                <a:pt x="1738" y="95"/>
                              </a:lnTo>
                              <a:lnTo>
                                <a:pt x="1743" y="103"/>
                              </a:lnTo>
                              <a:lnTo>
                                <a:pt x="1747" y="110"/>
                              </a:lnTo>
                              <a:lnTo>
                                <a:pt x="1751" y="111"/>
                              </a:lnTo>
                              <a:lnTo>
                                <a:pt x="1756" y="115"/>
                              </a:lnTo>
                              <a:lnTo>
                                <a:pt x="1760" y="112"/>
                              </a:lnTo>
                              <a:lnTo>
                                <a:pt x="1764" y="152"/>
                              </a:lnTo>
                              <a:lnTo>
                                <a:pt x="1769" y="157"/>
                              </a:lnTo>
                              <a:lnTo>
                                <a:pt x="1773" y="136"/>
                              </a:lnTo>
                              <a:lnTo>
                                <a:pt x="1777" y="103"/>
                              </a:lnTo>
                              <a:lnTo>
                                <a:pt x="1782" y="112"/>
                              </a:lnTo>
                              <a:lnTo>
                                <a:pt x="1786" y="129"/>
                              </a:lnTo>
                              <a:lnTo>
                                <a:pt x="1790" y="114"/>
                              </a:lnTo>
                              <a:lnTo>
                                <a:pt x="1795" y="112"/>
                              </a:lnTo>
                              <a:lnTo>
                                <a:pt x="1799" y="141"/>
                              </a:lnTo>
                              <a:lnTo>
                                <a:pt x="1803" y="151"/>
                              </a:lnTo>
                              <a:lnTo>
                                <a:pt x="1808" y="139"/>
                              </a:lnTo>
                              <a:lnTo>
                                <a:pt x="1812" y="127"/>
                              </a:lnTo>
                              <a:lnTo>
                                <a:pt x="1816" y="102"/>
                              </a:lnTo>
                              <a:lnTo>
                                <a:pt x="1820" y="87"/>
                              </a:lnTo>
                              <a:lnTo>
                                <a:pt x="1825" y="87"/>
                              </a:lnTo>
                              <a:lnTo>
                                <a:pt x="1829" y="88"/>
                              </a:lnTo>
                              <a:lnTo>
                                <a:pt x="1833" y="91"/>
                              </a:lnTo>
                              <a:lnTo>
                                <a:pt x="1838" y="99"/>
                              </a:lnTo>
                              <a:lnTo>
                                <a:pt x="1842" y="100"/>
                              </a:lnTo>
                              <a:lnTo>
                                <a:pt x="1846" y="105"/>
                              </a:lnTo>
                              <a:lnTo>
                                <a:pt x="1851" y="118"/>
                              </a:lnTo>
                              <a:lnTo>
                                <a:pt x="1855" y="232"/>
                              </a:lnTo>
                              <a:lnTo>
                                <a:pt x="1859" y="584"/>
                              </a:lnTo>
                              <a:lnTo>
                                <a:pt x="1864" y="862"/>
                              </a:lnTo>
                              <a:lnTo>
                                <a:pt x="1868" y="592"/>
                              </a:lnTo>
                              <a:lnTo>
                                <a:pt x="1872" y="260"/>
                              </a:lnTo>
                              <a:lnTo>
                                <a:pt x="1877" y="152"/>
                              </a:lnTo>
                              <a:lnTo>
                                <a:pt x="1881" y="105"/>
                              </a:lnTo>
                              <a:lnTo>
                                <a:pt x="1885" y="112"/>
                              </a:lnTo>
                              <a:lnTo>
                                <a:pt x="1890" y="112"/>
                              </a:lnTo>
                              <a:lnTo>
                                <a:pt x="1894" y="110"/>
                              </a:lnTo>
                              <a:lnTo>
                                <a:pt x="1898" y="108"/>
                              </a:lnTo>
                              <a:lnTo>
                                <a:pt x="1903" y="115"/>
                              </a:lnTo>
                              <a:lnTo>
                                <a:pt x="1907" y="127"/>
                              </a:lnTo>
                              <a:lnTo>
                                <a:pt x="1911" y="115"/>
                              </a:lnTo>
                              <a:lnTo>
                                <a:pt x="1916" y="117"/>
                              </a:lnTo>
                              <a:lnTo>
                                <a:pt x="1920" y="119"/>
                              </a:lnTo>
                              <a:lnTo>
                                <a:pt x="1924" y="124"/>
                              </a:lnTo>
                              <a:lnTo>
                                <a:pt x="1928" y="116"/>
                              </a:lnTo>
                              <a:lnTo>
                                <a:pt x="1933" y="118"/>
                              </a:lnTo>
                              <a:lnTo>
                                <a:pt x="1937" y="116"/>
                              </a:lnTo>
                              <a:lnTo>
                                <a:pt x="1941" y="114"/>
                              </a:lnTo>
                              <a:lnTo>
                                <a:pt x="1946" y="105"/>
                              </a:lnTo>
                              <a:lnTo>
                                <a:pt x="1950" y="123"/>
                              </a:lnTo>
                              <a:lnTo>
                                <a:pt x="1954" y="137"/>
                              </a:lnTo>
                              <a:lnTo>
                                <a:pt x="1959" y="135"/>
                              </a:lnTo>
                              <a:lnTo>
                                <a:pt x="1963" y="132"/>
                              </a:lnTo>
                              <a:lnTo>
                                <a:pt x="1967" y="139"/>
                              </a:lnTo>
                              <a:lnTo>
                                <a:pt x="1972" y="127"/>
                              </a:lnTo>
                              <a:lnTo>
                                <a:pt x="1976" y="129"/>
                              </a:lnTo>
                              <a:lnTo>
                                <a:pt x="1980" y="134"/>
                              </a:lnTo>
                              <a:lnTo>
                                <a:pt x="1985" y="128"/>
                              </a:lnTo>
                              <a:lnTo>
                                <a:pt x="1989" y="161"/>
                              </a:lnTo>
                              <a:lnTo>
                                <a:pt x="1993" y="216"/>
                              </a:lnTo>
                              <a:lnTo>
                                <a:pt x="1998" y="188"/>
                              </a:lnTo>
                              <a:lnTo>
                                <a:pt x="2002" y="143"/>
                              </a:lnTo>
                              <a:lnTo>
                                <a:pt x="2006" y="115"/>
                              </a:lnTo>
                              <a:lnTo>
                                <a:pt x="2011" y="113"/>
                              </a:lnTo>
                              <a:lnTo>
                                <a:pt x="2015" y="110"/>
                              </a:lnTo>
                              <a:lnTo>
                                <a:pt x="2019" y="138"/>
                              </a:lnTo>
                              <a:lnTo>
                                <a:pt x="2024" y="201"/>
                              </a:lnTo>
                              <a:lnTo>
                                <a:pt x="2028" y="250"/>
                              </a:lnTo>
                              <a:lnTo>
                                <a:pt x="2032" y="201"/>
                              </a:lnTo>
                              <a:lnTo>
                                <a:pt x="2037" y="136"/>
                              </a:lnTo>
                              <a:lnTo>
                                <a:pt x="2041" y="120"/>
                              </a:lnTo>
                              <a:lnTo>
                                <a:pt x="2045" y="122"/>
                              </a:lnTo>
                              <a:lnTo>
                                <a:pt x="2049" y="127"/>
                              </a:lnTo>
                              <a:lnTo>
                                <a:pt x="2054" y="129"/>
                              </a:lnTo>
                              <a:lnTo>
                                <a:pt x="2058" y="149"/>
                              </a:lnTo>
                              <a:lnTo>
                                <a:pt x="2062" y="171"/>
                              </a:lnTo>
                              <a:lnTo>
                                <a:pt x="2067" y="287"/>
                              </a:lnTo>
                              <a:lnTo>
                                <a:pt x="2071" y="351"/>
                              </a:lnTo>
                              <a:lnTo>
                                <a:pt x="2075" y="265"/>
                              </a:lnTo>
                              <a:lnTo>
                                <a:pt x="2080" y="172"/>
                              </a:lnTo>
                              <a:lnTo>
                                <a:pt x="2084" y="151"/>
                              </a:lnTo>
                              <a:lnTo>
                                <a:pt x="2088" y="154"/>
                              </a:lnTo>
                              <a:lnTo>
                                <a:pt x="2093" y="153"/>
                              </a:lnTo>
                              <a:lnTo>
                                <a:pt x="2097" y="159"/>
                              </a:lnTo>
                              <a:lnTo>
                                <a:pt x="2101" y="208"/>
                              </a:lnTo>
                              <a:lnTo>
                                <a:pt x="2106" y="515"/>
                              </a:lnTo>
                              <a:lnTo>
                                <a:pt x="2110" y="1073"/>
                              </a:lnTo>
                              <a:lnTo>
                                <a:pt x="2114" y="942"/>
                              </a:lnTo>
                              <a:lnTo>
                                <a:pt x="2119" y="406"/>
                              </a:lnTo>
                              <a:lnTo>
                                <a:pt x="2123" y="160"/>
                              </a:lnTo>
                              <a:lnTo>
                                <a:pt x="2127" y="117"/>
                              </a:lnTo>
                              <a:lnTo>
                                <a:pt x="2132" y="139"/>
                              </a:lnTo>
                              <a:lnTo>
                                <a:pt x="2136" y="137"/>
                              </a:lnTo>
                              <a:lnTo>
                                <a:pt x="2140" y="130"/>
                              </a:lnTo>
                              <a:lnTo>
                                <a:pt x="2145" y="120"/>
                              </a:lnTo>
                              <a:lnTo>
                                <a:pt x="2149" y="131"/>
                              </a:lnTo>
                              <a:lnTo>
                                <a:pt x="2153" y="130"/>
                              </a:lnTo>
                              <a:lnTo>
                                <a:pt x="2158" y="145"/>
                              </a:lnTo>
                              <a:lnTo>
                                <a:pt x="2162" y="160"/>
                              </a:lnTo>
                              <a:lnTo>
                                <a:pt x="2166" y="193"/>
                              </a:lnTo>
                              <a:lnTo>
                                <a:pt x="2170" y="185"/>
                              </a:lnTo>
                              <a:lnTo>
                                <a:pt x="2175" y="155"/>
                              </a:lnTo>
                              <a:lnTo>
                                <a:pt x="2179" y="127"/>
                              </a:lnTo>
                              <a:lnTo>
                                <a:pt x="2183" y="121"/>
                              </a:lnTo>
                              <a:lnTo>
                                <a:pt x="2188" y="136"/>
                              </a:lnTo>
                              <a:lnTo>
                                <a:pt x="2192" y="150"/>
                              </a:lnTo>
                              <a:lnTo>
                                <a:pt x="2196" y="158"/>
                              </a:lnTo>
                              <a:lnTo>
                                <a:pt x="2201" y="179"/>
                              </a:lnTo>
                              <a:lnTo>
                                <a:pt x="2205" y="186"/>
                              </a:lnTo>
                              <a:lnTo>
                                <a:pt x="2209" y="176"/>
                              </a:lnTo>
                              <a:lnTo>
                                <a:pt x="2214" y="170"/>
                              </a:lnTo>
                              <a:lnTo>
                                <a:pt x="2218" y="207"/>
                              </a:lnTo>
                              <a:lnTo>
                                <a:pt x="2222" y="198"/>
                              </a:lnTo>
                              <a:lnTo>
                                <a:pt x="2227" y="151"/>
                              </a:lnTo>
                              <a:lnTo>
                                <a:pt x="2231" y="127"/>
                              </a:lnTo>
                              <a:lnTo>
                                <a:pt x="2235" y="131"/>
                              </a:lnTo>
                              <a:lnTo>
                                <a:pt x="2240" y="153"/>
                              </a:lnTo>
                              <a:lnTo>
                                <a:pt x="2244" y="177"/>
                              </a:lnTo>
                              <a:lnTo>
                                <a:pt x="2248" y="182"/>
                              </a:lnTo>
                              <a:lnTo>
                                <a:pt x="2253" y="140"/>
                              </a:lnTo>
                              <a:lnTo>
                                <a:pt x="2257" y="125"/>
                              </a:lnTo>
                              <a:lnTo>
                                <a:pt x="2261" y="135"/>
                              </a:lnTo>
                              <a:lnTo>
                                <a:pt x="2266" y="160"/>
                              </a:lnTo>
                              <a:lnTo>
                                <a:pt x="2270" y="187"/>
                              </a:lnTo>
                              <a:lnTo>
                                <a:pt x="2274" y="207"/>
                              </a:lnTo>
                              <a:lnTo>
                                <a:pt x="2278" y="247"/>
                              </a:lnTo>
                              <a:lnTo>
                                <a:pt x="2283" y="265"/>
                              </a:lnTo>
                              <a:lnTo>
                                <a:pt x="2287" y="430"/>
                              </a:lnTo>
                              <a:lnTo>
                                <a:pt x="2291" y="779"/>
                              </a:lnTo>
                              <a:lnTo>
                                <a:pt x="2296" y="759"/>
                              </a:lnTo>
                              <a:lnTo>
                                <a:pt x="2300" y="361"/>
                              </a:lnTo>
                              <a:lnTo>
                                <a:pt x="2304" y="169"/>
                              </a:lnTo>
                              <a:lnTo>
                                <a:pt x="2309" y="178"/>
                              </a:lnTo>
                              <a:lnTo>
                                <a:pt x="2313" y="257"/>
                              </a:lnTo>
                              <a:lnTo>
                                <a:pt x="2317" y="398"/>
                              </a:lnTo>
                              <a:lnTo>
                                <a:pt x="2322" y="451"/>
                              </a:lnTo>
                              <a:lnTo>
                                <a:pt x="2326" y="299"/>
                              </a:lnTo>
                              <a:lnTo>
                                <a:pt x="2330" y="183"/>
                              </a:lnTo>
                              <a:lnTo>
                                <a:pt x="2335" y="150"/>
                              </a:lnTo>
                              <a:lnTo>
                                <a:pt x="2339" y="167"/>
                              </a:lnTo>
                              <a:lnTo>
                                <a:pt x="2343" y="198"/>
                              </a:lnTo>
                              <a:lnTo>
                                <a:pt x="2348" y="215"/>
                              </a:lnTo>
                              <a:lnTo>
                                <a:pt x="2352" y="179"/>
                              </a:lnTo>
                              <a:lnTo>
                                <a:pt x="2356" y="162"/>
                              </a:lnTo>
                              <a:lnTo>
                                <a:pt x="2361" y="166"/>
                              </a:lnTo>
                              <a:lnTo>
                                <a:pt x="2365" y="175"/>
                              </a:lnTo>
                              <a:lnTo>
                                <a:pt x="2369" y="159"/>
                              </a:lnTo>
                              <a:lnTo>
                                <a:pt x="2374" y="141"/>
                              </a:lnTo>
                              <a:lnTo>
                                <a:pt x="2378" y="146"/>
                              </a:lnTo>
                              <a:lnTo>
                                <a:pt x="2382" y="141"/>
                              </a:lnTo>
                              <a:lnTo>
                                <a:pt x="2387" y="131"/>
                              </a:lnTo>
                              <a:lnTo>
                                <a:pt x="2391" y="121"/>
                              </a:lnTo>
                              <a:lnTo>
                                <a:pt x="2395" y="122"/>
                              </a:lnTo>
                              <a:lnTo>
                                <a:pt x="2399" y="116"/>
                              </a:lnTo>
                              <a:lnTo>
                                <a:pt x="2404" y="135"/>
                              </a:lnTo>
                              <a:lnTo>
                                <a:pt x="2408" y="162"/>
                              </a:lnTo>
                              <a:lnTo>
                                <a:pt x="2412" y="191"/>
                              </a:lnTo>
                              <a:lnTo>
                                <a:pt x="2417" y="210"/>
                              </a:lnTo>
                              <a:lnTo>
                                <a:pt x="2421" y="189"/>
                              </a:lnTo>
                              <a:lnTo>
                                <a:pt x="2425" y="173"/>
                              </a:lnTo>
                              <a:lnTo>
                                <a:pt x="2430" y="177"/>
                              </a:lnTo>
                              <a:lnTo>
                                <a:pt x="2434" y="201"/>
                              </a:lnTo>
                              <a:lnTo>
                                <a:pt x="2438" y="226"/>
                              </a:lnTo>
                              <a:lnTo>
                                <a:pt x="2443" y="263"/>
                              </a:lnTo>
                              <a:lnTo>
                                <a:pt x="2447" y="469"/>
                              </a:lnTo>
                              <a:lnTo>
                                <a:pt x="2451" y="544"/>
                              </a:lnTo>
                              <a:lnTo>
                                <a:pt x="2456" y="330"/>
                              </a:lnTo>
                              <a:lnTo>
                                <a:pt x="2460" y="181"/>
                              </a:lnTo>
                              <a:lnTo>
                                <a:pt x="2464" y="154"/>
                              </a:lnTo>
                              <a:lnTo>
                                <a:pt x="2469" y="151"/>
                              </a:lnTo>
                              <a:lnTo>
                                <a:pt x="2473" y="152"/>
                              </a:lnTo>
                              <a:lnTo>
                                <a:pt x="2477" y="147"/>
                              </a:lnTo>
                              <a:lnTo>
                                <a:pt x="2482" y="151"/>
                              </a:lnTo>
                              <a:lnTo>
                                <a:pt x="2486" y="150"/>
                              </a:lnTo>
                              <a:lnTo>
                                <a:pt x="2490" y="150"/>
                              </a:lnTo>
                              <a:lnTo>
                                <a:pt x="2495" y="155"/>
                              </a:lnTo>
                              <a:lnTo>
                                <a:pt x="2499" y="140"/>
                              </a:lnTo>
                              <a:lnTo>
                                <a:pt x="2503" y="152"/>
                              </a:lnTo>
                              <a:lnTo>
                                <a:pt x="2508" y="171"/>
                              </a:lnTo>
                              <a:lnTo>
                                <a:pt x="2512" y="199"/>
                              </a:lnTo>
                              <a:lnTo>
                                <a:pt x="2516" y="197"/>
                              </a:lnTo>
                              <a:lnTo>
                                <a:pt x="2520" y="180"/>
                              </a:lnTo>
                              <a:lnTo>
                                <a:pt x="2525" y="156"/>
                              </a:lnTo>
                              <a:lnTo>
                                <a:pt x="2529" y="148"/>
                              </a:lnTo>
                              <a:lnTo>
                                <a:pt x="2533" y="150"/>
                              </a:lnTo>
                              <a:lnTo>
                                <a:pt x="2538" y="152"/>
                              </a:lnTo>
                              <a:lnTo>
                                <a:pt x="2542" y="161"/>
                              </a:lnTo>
                              <a:lnTo>
                                <a:pt x="2546" y="177"/>
                              </a:lnTo>
                              <a:lnTo>
                                <a:pt x="2551" y="183"/>
                              </a:lnTo>
                              <a:lnTo>
                                <a:pt x="2555" y="209"/>
                              </a:lnTo>
                              <a:lnTo>
                                <a:pt x="2559" y="210"/>
                              </a:lnTo>
                              <a:lnTo>
                                <a:pt x="2564" y="195"/>
                              </a:lnTo>
                              <a:lnTo>
                                <a:pt x="2568" y="194"/>
                              </a:lnTo>
                              <a:lnTo>
                                <a:pt x="2572" y="200"/>
                              </a:lnTo>
                              <a:lnTo>
                                <a:pt x="2577" y="184"/>
                              </a:lnTo>
                              <a:lnTo>
                                <a:pt x="2581" y="162"/>
                              </a:lnTo>
                              <a:lnTo>
                                <a:pt x="2585" y="149"/>
                              </a:lnTo>
                              <a:lnTo>
                                <a:pt x="2590" y="292"/>
                              </a:lnTo>
                              <a:lnTo>
                                <a:pt x="2594" y="1577"/>
                              </a:lnTo>
                              <a:lnTo>
                                <a:pt x="2598" y="5818"/>
                              </a:lnTo>
                              <a:lnTo>
                                <a:pt x="2603" y="8942"/>
                              </a:lnTo>
                              <a:lnTo>
                                <a:pt x="2607" y="5492"/>
                              </a:lnTo>
                              <a:lnTo>
                                <a:pt x="2611" y="1562"/>
                              </a:lnTo>
                              <a:lnTo>
                                <a:pt x="2616" y="531"/>
                              </a:lnTo>
                              <a:lnTo>
                                <a:pt x="2620" y="338"/>
                              </a:lnTo>
                              <a:lnTo>
                                <a:pt x="2624" y="234"/>
                              </a:lnTo>
                              <a:lnTo>
                                <a:pt x="2628" y="180"/>
                              </a:lnTo>
                              <a:lnTo>
                                <a:pt x="2633" y="170"/>
                              </a:lnTo>
                              <a:lnTo>
                                <a:pt x="2637" y="160"/>
                              </a:lnTo>
                              <a:lnTo>
                                <a:pt x="2641" y="169"/>
                              </a:lnTo>
                              <a:lnTo>
                                <a:pt x="2646" y="160"/>
                              </a:lnTo>
                              <a:lnTo>
                                <a:pt x="2650" y="164"/>
                              </a:lnTo>
                              <a:lnTo>
                                <a:pt x="2654" y="147"/>
                              </a:lnTo>
                              <a:lnTo>
                                <a:pt x="2659" y="145"/>
                              </a:lnTo>
                              <a:lnTo>
                                <a:pt x="2663" y="146"/>
                              </a:lnTo>
                              <a:lnTo>
                                <a:pt x="2667" y="150"/>
                              </a:lnTo>
                              <a:lnTo>
                                <a:pt x="2672" y="175"/>
                              </a:lnTo>
                              <a:lnTo>
                                <a:pt x="2676" y="192"/>
                              </a:lnTo>
                              <a:lnTo>
                                <a:pt x="2680" y="192"/>
                              </a:lnTo>
                              <a:lnTo>
                                <a:pt x="2685" y="193"/>
                              </a:lnTo>
                              <a:lnTo>
                                <a:pt x="2689" y="207"/>
                              </a:lnTo>
                              <a:lnTo>
                                <a:pt x="2693" y="187"/>
                              </a:lnTo>
                              <a:lnTo>
                                <a:pt x="2698" y="165"/>
                              </a:lnTo>
                              <a:lnTo>
                                <a:pt x="2702" y="192"/>
                              </a:lnTo>
                              <a:lnTo>
                                <a:pt x="2706" y="191"/>
                              </a:lnTo>
                              <a:lnTo>
                                <a:pt x="2711" y="159"/>
                              </a:lnTo>
                              <a:lnTo>
                                <a:pt x="2715" y="142"/>
                              </a:lnTo>
                              <a:lnTo>
                                <a:pt x="2719" y="157"/>
                              </a:lnTo>
                              <a:lnTo>
                                <a:pt x="2724" y="183"/>
                              </a:lnTo>
                              <a:lnTo>
                                <a:pt x="2728" y="176"/>
                              </a:lnTo>
                              <a:lnTo>
                                <a:pt x="2732" y="180"/>
                              </a:lnTo>
                              <a:lnTo>
                                <a:pt x="2737" y="185"/>
                              </a:lnTo>
                              <a:lnTo>
                                <a:pt x="2741" y="203"/>
                              </a:lnTo>
                              <a:lnTo>
                                <a:pt x="2745" y="195"/>
                              </a:lnTo>
                              <a:lnTo>
                                <a:pt x="2749" y="189"/>
                              </a:lnTo>
                              <a:lnTo>
                                <a:pt x="2754" y="254"/>
                              </a:lnTo>
                              <a:lnTo>
                                <a:pt x="2758" y="444"/>
                              </a:lnTo>
                              <a:lnTo>
                                <a:pt x="2762" y="545"/>
                              </a:lnTo>
                              <a:lnTo>
                                <a:pt x="2767" y="395"/>
                              </a:lnTo>
                              <a:lnTo>
                                <a:pt x="2771" y="232"/>
                              </a:lnTo>
                              <a:lnTo>
                                <a:pt x="2775" y="165"/>
                              </a:lnTo>
                              <a:lnTo>
                                <a:pt x="2780" y="156"/>
                              </a:lnTo>
                              <a:lnTo>
                                <a:pt x="2784" y="156"/>
                              </a:lnTo>
                              <a:lnTo>
                                <a:pt x="2788" y="157"/>
                              </a:lnTo>
                              <a:lnTo>
                                <a:pt x="2793" y="163"/>
                              </a:lnTo>
                              <a:lnTo>
                                <a:pt x="2797" y="189"/>
                              </a:lnTo>
                              <a:lnTo>
                                <a:pt x="2801" y="200"/>
                              </a:lnTo>
                              <a:lnTo>
                                <a:pt x="2806" y="198"/>
                              </a:lnTo>
                              <a:lnTo>
                                <a:pt x="2810" y="178"/>
                              </a:lnTo>
                              <a:lnTo>
                                <a:pt x="2814" y="162"/>
                              </a:lnTo>
                              <a:lnTo>
                                <a:pt x="2819" y="167"/>
                              </a:lnTo>
                              <a:lnTo>
                                <a:pt x="2823" y="193"/>
                              </a:lnTo>
                              <a:lnTo>
                                <a:pt x="2827" y="206"/>
                              </a:lnTo>
                              <a:lnTo>
                                <a:pt x="2832" y="175"/>
                              </a:lnTo>
                              <a:lnTo>
                                <a:pt x="2836" y="152"/>
                              </a:lnTo>
                              <a:lnTo>
                                <a:pt x="2840" y="161"/>
                              </a:lnTo>
                              <a:lnTo>
                                <a:pt x="2845" y="211"/>
                              </a:lnTo>
                              <a:lnTo>
                                <a:pt x="2849" y="710"/>
                              </a:lnTo>
                              <a:lnTo>
                                <a:pt x="2853" y="2983"/>
                              </a:lnTo>
                              <a:lnTo>
                                <a:pt x="2857" y="5906"/>
                              </a:lnTo>
                              <a:lnTo>
                                <a:pt x="2862" y="4580"/>
                              </a:lnTo>
                              <a:lnTo>
                                <a:pt x="2866" y="1392"/>
                              </a:lnTo>
                              <a:lnTo>
                                <a:pt x="2870" y="339"/>
                              </a:lnTo>
                              <a:lnTo>
                                <a:pt x="2875" y="220"/>
                              </a:lnTo>
                              <a:lnTo>
                                <a:pt x="2879" y="228"/>
                              </a:lnTo>
                              <a:lnTo>
                                <a:pt x="2883" y="221"/>
                              </a:lnTo>
                              <a:lnTo>
                                <a:pt x="2888" y="195"/>
                              </a:lnTo>
                              <a:lnTo>
                                <a:pt x="2892" y="176"/>
                              </a:lnTo>
                              <a:lnTo>
                                <a:pt x="2896" y="183"/>
                              </a:lnTo>
                              <a:lnTo>
                                <a:pt x="2901" y="187"/>
                              </a:lnTo>
                              <a:lnTo>
                                <a:pt x="2905" y="180"/>
                              </a:lnTo>
                              <a:lnTo>
                                <a:pt x="2909" y="190"/>
                              </a:lnTo>
                              <a:lnTo>
                                <a:pt x="2914" y="189"/>
                              </a:lnTo>
                              <a:lnTo>
                                <a:pt x="2918" y="175"/>
                              </a:lnTo>
                              <a:lnTo>
                                <a:pt x="2922" y="152"/>
                              </a:lnTo>
                              <a:lnTo>
                                <a:pt x="2927" y="149"/>
                              </a:lnTo>
                              <a:lnTo>
                                <a:pt x="2931" y="159"/>
                              </a:lnTo>
                              <a:lnTo>
                                <a:pt x="2935" y="182"/>
                              </a:lnTo>
                              <a:lnTo>
                                <a:pt x="2940" y="188"/>
                              </a:lnTo>
                              <a:lnTo>
                                <a:pt x="2944" y="232"/>
                              </a:lnTo>
                              <a:lnTo>
                                <a:pt x="2948" y="312"/>
                              </a:lnTo>
                              <a:lnTo>
                                <a:pt x="2953" y="360"/>
                              </a:lnTo>
                              <a:lnTo>
                                <a:pt x="2957" y="271"/>
                              </a:lnTo>
                              <a:lnTo>
                                <a:pt x="2961" y="201"/>
                              </a:lnTo>
                              <a:lnTo>
                                <a:pt x="2966" y="273"/>
                              </a:lnTo>
                              <a:lnTo>
                                <a:pt x="2970" y="358"/>
                              </a:lnTo>
                              <a:lnTo>
                                <a:pt x="2974" y="281"/>
                              </a:lnTo>
                              <a:lnTo>
                                <a:pt x="2978" y="181"/>
                              </a:lnTo>
                              <a:lnTo>
                                <a:pt x="2983" y="156"/>
                              </a:lnTo>
                              <a:lnTo>
                                <a:pt x="2987" y="177"/>
                              </a:lnTo>
                              <a:lnTo>
                                <a:pt x="2991" y="206"/>
                              </a:lnTo>
                              <a:lnTo>
                                <a:pt x="2996" y="266"/>
                              </a:lnTo>
                              <a:lnTo>
                                <a:pt x="3000" y="304"/>
                              </a:lnTo>
                              <a:lnTo>
                                <a:pt x="3004" y="385"/>
                              </a:lnTo>
                              <a:lnTo>
                                <a:pt x="3009" y="424"/>
                              </a:lnTo>
                              <a:lnTo>
                                <a:pt x="3013" y="312"/>
                              </a:lnTo>
                              <a:lnTo>
                                <a:pt x="3017" y="242"/>
                              </a:lnTo>
                              <a:lnTo>
                                <a:pt x="3022" y="284"/>
                              </a:lnTo>
                              <a:lnTo>
                                <a:pt x="3026" y="284"/>
                              </a:lnTo>
                              <a:lnTo>
                                <a:pt x="3030" y="242"/>
                              </a:lnTo>
                              <a:lnTo>
                                <a:pt x="3035" y="230"/>
                              </a:lnTo>
                              <a:lnTo>
                                <a:pt x="3039" y="209"/>
                              </a:lnTo>
                              <a:lnTo>
                                <a:pt x="3043" y="181"/>
                              </a:lnTo>
                              <a:lnTo>
                                <a:pt x="3048" y="173"/>
                              </a:lnTo>
                              <a:lnTo>
                                <a:pt x="3052" y="175"/>
                              </a:lnTo>
                              <a:lnTo>
                                <a:pt x="3056" y="177"/>
                              </a:lnTo>
                              <a:lnTo>
                                <a:pt x="3061" y="167"/>
                              </a:lnTo>
                              <a:lnTo>
                                <a:pt x="3065" y="160"/>
                              </a:lnTo>
                              <a:lnTo>
                                <a:pt x="3069" y="156"/>
                              </a:lnTo>
                              <a:lnTo>
                                <a:pt x="3074" y="146"/>
                              </a:lnTo>
                              <a:lnTo>
                                <a:pt x="3078" y="149"/>
                              </a:lnTo>
                              <a:lnTo>
                                <a:pt x="3082" y="167"/>
                              </a:lnTo>
                              <a:lnTo>
                                <a:pt x="3087" y="203"/>
                              </a:lnTo>
                              <a:lnTo>
                                <a:pt x="3091" y="342"/>
                              </a:lnTo>
                              <a:lnTo>
                                <a:pt x="3095" y="651"/>
                              </a:lnTo>
                              <a:lnTo>
                                <a:pt x="3099" y="656"/>
                              </a:lnTo>
                              <a:lnTo>
                                <a:pt x="3104" y="354"/>
                              </a:lnTo>
                              <a:lnTo>
                                <a:pt x="3108" y="207"/>
                              </a:lnTo>
                              <a:lnTo>
                                <a:pt x="3112" y="170"/>
                              </a:lnTo>
                              <a:lnTo>
                                <a:pt x="3117" y="164"/>
                              </a:lnTo>
                              <a:lnTo>
                                <a:pt x="3121" y="168"/>
                              </a:lnTo>
                              <a:lnTo>
                                <a:pt x="3125" y="186"/>
                              </a:lnTo>
                              <a:lnTo>
                                <a:pt x="3130" y="262"/>
                              </a:lnTo>
                              <a:lnTo>
                                <a:pt x="3134" y="307"/>
                              </a:lnTo>
                              <a:lnTo>
                                <a:pt x="3138" y="256"/>
                              </a:lnTo>
                              <a:lnTo>
                                <a:pt x="3143" y="204"/>
                              </a:lnTo>
                              <a:lnTo>
                                <a:pt x="3147" y="201"/>
                              </a:lnTo>
                              <a:lnTo>
                                <a:pt x="3151" y="242"/>
                              </a:lnTo>
                              <a:lnTo>
                                <a:pt x="3156" y="300"/>
                              </a:lnTo>
                              <a:lnTo>
                                <a:pt x="3160" y="314"/>
                              </a:lnTo>
                              <a:lnTo>
                                <a:pt x="3164" y="257"/>
                              </a:lnTo>
                              <a:lnTo>
                                <a:pt x="3169" y="178"/>
                              </a:lnTo>
                              <a:lnTo>
                                <a:pt x="3173" y="166"/>
                              </a:lnTo>
                              <a:lnTo>
                                <a:pt x="3177" y="173"/>
                              </a:lnTo>
                              <a:lnTo>
                                <a:pt x="3182" y="175"/>
                              </a:lnTo>
                              <a:lnTo>
                                <a:pt x="3186" y="189"/>
                              </a:lnTo>
                              <a:lnTo>
                                <a:pt x="3190" y="198"/>
                              </a:lnTo>
                              <a:lnTo>
                                <a:pt x="3195" y="185"/>
                              </a:lnTo>
                              <a:lnTo>
                                <a:pt x="3199" y="166"/>
                              </a:lnTo>
                              <a:lnTo>
                                <a:pt x="3203" y="172"/>
                              </a:lnTo>
                              <a:lnTo>
                                <a:pt x="3207" y="176"/>
                              </a:lnTo>
                              <a:lnTo>
                                <a:pt x="3212" y="184"/>
                              </a:lnTo>
                              <a:lnTo>
                                <a:pt x="3216" y="178"/>
                              </a:lnTo>
                              <a:lnTo>
                                <a:pt x="3220" y="183"/>
                              </a:lnTo>
                              <a:lnTo>
                                <a:pt x="3225" y="173"/>
                              </a:lnTo>
                              <a:lnTo>
                                <a:pt x="3229" y="171"/>
                              </a:lnTo>
                              <a:lnTo>
                                <a:pt x="3233" y="163"/>
                              </a:lnTo>
                              <a:lnTo>
                                <a:pt x="3238" y="170"/>
                              </a:lnTo>
                              <a:lnTo>
                                <a:pt x="3242" y="172"/>
                              </a:lnTo>
                              <a:lnTo>
                                <a:pt x="3246" y="194"/>
                              </a:lnTo>
                              <a:lnTo>
                                <a:pt x="3251" y="220"/>
                              </a:lnTo>
                              <a:lnTo>
                                <a:pt x="3255" y="235"/>
                              </a:lnTo>
                              <a:lnTo>
                                <a:pt x="3259" y="216"/>
                              </a:lnTo>
                              <a:lnTo>
                                <a:pt x="3264" y="211"/>
                              </a:lnTo>
                              <a:lnTo>
                                <a:pt x="3268" y="203"/>
                              </a:lnTo>
                              <a:lnTo>
                                <a:pt x="3272" y="189"/>
                              </a:lnTo>
                              <a:lnTo>
                                <a:pt x="3277" y="176"/>
                              </a:lnTo>
                              <a:lnTo>
                                <a:pt x="3281" y="177"/>
                              </a:lnTo>
                              <a:lnTo>
                                <a:pt x="3285" y="174"/>
                              </a:lnTo>
                              <a:lnTo>
                                <a:pt x="3290" y="180"/>
                              </a:lnTo>
                              <a:lnTo>
                                <a:pt x="3294" y="181"/>
                              </a:lnTo>
                              <a:lnTo>
                                <a:pt x="3298" y="172"/>
                              </a:lnTo>
                              <a:lnTo>
                                <a:pt x="3303" y="171"/>
                              </a:lnTo>
                              <a:lnTo>
                                <a:pt x="3307" y="180"/>
                              </a:lnTo>
                              <a:lnTo>
                                <a:pt x="3311" y="216"/>
                              </a:lnTo>
                              <a:lnTo>
                                <a:pt x="3316" y="334"/>
                              </a:lnTo>
                              <a:lnTo>
                                <a:pt x="3320" y="383"/>
                              </a:lnTo>
                              <a:lnTo>
                                <a:pt x="3324" y="277"/>
                              </a:lnTo>
                              <a:lnTo>
                                <a:pt x="3328" y="202"/>
                              </a:lnTo>
                              <a:lnTo>
                                <a:pt x="3333" y="193"/>
                              </a:lnTo>
                              <a:lnTo>
                                <a:pt x="3337" y="197"/>
                              </a:lnTo>
                              <a:lnTo>
                                <a:pt x="3341" y="194"/>
                              </a:lnTo>
                              <a:lnTo>
                                <a:pt x="3346" y="217"/>
                              </a:lnTo>
                              <a:lnTo>
                                <a:pt x="3350" y="267"/>
                              </a:lnTo>
                              <a:lnTo>
                                <a:pt x="3354" y="351"/>
                              </a:lnTo>
                              <a:lnTo>
                                <a:pt x="3359" y="471"/>
                              </a:lnTo>
                              <a:lnTo>
                                <a:pt x="3363" y="432"/>
                              </a:lnTo>
                              <a:lnTo>
                                <a:pt x="3367" y="270"/>
                              </a:lnTo>
                              <a:lnTo>
                                <a:pt x="3372" y="208"/>
                              </a:lnTo>
                              <a:lnTo>
                                <a:pt x="3376" y="290"/>
                              </a:lnTo>
                              <a:lnTo>
                                <a:pt x="3380" y="847"/>
                              </a:lnTo>
                              <a:lnTo>
                                <a:pt x="3385" y="2152"/>
                              </a:lnTo>
                              <a:lnTo>
                                <a:pt x="3389" y="2633"/>
                              </a:lnTo>
                              <a:lnTo>
                                <a:pt x="3393" y="2050"/>
                              </a:lnTo>
                              <a:lnTo>
                                <a:pt x="3398" y="2493"/>
                              </a:lnTo>
                              <a:lnTo>
                                <a:pt x="3402" y="2311"/>
                              </a:lnTo>
                              <a:lnTo>
                                <a:pt x="3406" y="1017"/>
                              </a:lnTo>
                              <a:lnTo>
                                <a:pt x="3411" y="340"/>
                              </a:lnTo>
                              <a:lnTo>
                                <a:pt x="3415" y="210"/>
                              </a:lnTo>
                              <a:lnTo>
                                <a:pt x="3419" y="195"/>
                              </a:lnTo>
                              <a:lnTo>
                                <a:pt x="3424" y="183"/>
                              </a:lnTo>
                              <a:lnTo>
                                <a:pt x="3428" y="184"/>
                              </a:lnTo>
                              <a:lnTo>
                                <a:pt x="3432" y="176"/>
                              </a:lnTo>
                              <a:lnTo>
                                <a:pt x="3437" y="183"/>
                              </a:lnTo>
                              <a:lnTo>
                                <a:pt x="3441" y="191"/>
                              </a:lnTo>
                              <a:lnTo>
                                <a:pt x="3445" y="199"/>
                              </a:lnTo>
                              <a:lnTo>
                                <a:pt x="3449" y="204"/>
                              </a:lnTo>
                              <a:lnTo>
                                <a:pt x="3454" y="196"/>
                              </a:lnTo>
                              <a:lnTo>
                                <a:pt x="3458" y="194"/>
                              </a:lnTo>
                              <a:lnTo>
                                <a:pt x="3462" y="196"/>
                              </a:lnTo>
                              <a:lnTo>
                                <a:pt x="3467" y="194"/>
                              </a:lnTo>
                              <a:lnTo>
                                <a:pt x="3471" y="196"/>
                              </a:lnTo>
                              <a:lnTo>
                                <a:pt x="3475" y="213"/>
                              </a:lnTo>
                              <a:lnTo>
                                <a:pt x="3480" y="236"/>
                              </a:lnTo>
                              <a:lnTo>
                                <a:pt x="3484" y="217"/>
                              </a:lnTo>
                              <a:lnTo>
                                <a:pt x="3488" y="208"/>
                              </a:lnTo>
                              <a:lnTo>
                                <a:pt x="3493" y="197"/>
                              </a:lnTo>
                              <a:lnTo>
                                <a:pt x="3497" y="187"/>
                              </a:lnTo>
                              <a:lnTo>
                                <a:pt x="3501" y="181"/>
                              </a:lnTo>
                              <a:lnTo>
                                <a:pt x="3506" y="181"/>
                              </a:lnTo>
                              <a:lnTo>
                                <a:pt x="3510" y="188"/>
                              </a:lnTo>
                              <a:lnTo>
                                <a:pt x="3514" y="210"/>
                              </a:lnTo>
                              <a:lnTo>
                                <a:pt x="3519" y="251"/>
                              </a:lnTo>
                              <a:lnTo>
                                <a:pt x="3523" y="411"/>
                              </a:lnTo>
                              <a:lnTo>
                                <a:pt x="3527" y="575"/>
                              </a:lnTo>
                              <a:lnTo>
                                <a:pt x="3532" y="535"/>
                              </a:lnTo>
                              <a:lnTo>
                                <a:pt x="3536" y="398"/>
                              </a:lnTo>
                              <a:lnTo>
                                <a:pt x="3540" y="309"/>
                              </a:lnTo>
                              <a:lnTo>
                                <a:pt x="3545" y="245"/>
                              </a:lnTo>
                              <a:lnTo>
                                <a:pt x="3549" y="212"/>
                              </a:lnTo>
                              <a:lnTo>
                                <a:pt x="3553" y="209"/>
                              </a:lnTo>
                              <a:lnTo>
                                <a:pt x="3557" y="187"/>
                              </a:lnTo>
                              <a:lnTo>
                                <a:pt x="3562" y="192"/>
                              </a:lnTo>
                              <a:lnTo>
                                <a:pt x="3566" y="247"/>
                              </a:lnTo>
                              <a:lnTo>
                                <a:pt x="3570" y="315"/>
                              </a:lnTo>
                              <a:lnTo>
                                <a:pt x="3575" y="327"/>
                              </a:lnTo>
                              <a:lnTo>
                                <a:pt x="3579" y="267"/>
                              </a:lnTo>
                              <a:lnTo>
                                <a:pt x="3583" y="260"/>
                              </a:lnTo>
                              <a:lnTo>
                                <a:pt x="3588" y="345"/>
                              </a:lnTo>
                              <a:lnTo>
                                <a:pt x="3592" y="517"/>
                              </a:lnTo>
                              <a:lnTo>
                                <a:pt x="3596" y="480"/>
                              </a:lnTo>
                              <a:lnTo>
                                <a:pt x="3601" y="350"/>
                              </a:lnTo>
                              <a:lnTo>
                                <a:pt x="3605" y="368"/>
                              </a:lnTo>
                              <a:lnTo>
                                <a:pt x="3609" y="422"/>
                              </a:lnTo>
                              <a:lnTo>
                                <a:pt x="3614" y="371"/>
                              </a:lnTo>
                              <a:lnTo>
                                <a:pt x="3618" y="277"/>
                              </a:lnTo>
                              <a:lnTo>
                                <a:pt x="3622" y="218"/>
                              </a:lnTo>
                              <a:lnTo>
                                <a:pt x="3627" y="200"/>
                              </a:lnTo>
                              <a:lnTo>
                                <a:pt x="3631" y="193"/>
                              </a:lnTo>
                              <a:lnTo>
                                <a:pt x="3635" y="194"/>
                              </a:lnTo>
                              <a:lnTo>
                                <a:pt x="3640" y="203"/>
                              </a:lnTo>
                              <a:lnTo>
                                <a:pt x="3644" y="196"/>
                              </a:lnTo>
                              <a:lnTo>
                                <a:pt x="3648" y="187"/>
                              </a:lnTo>
                              <a:lnTo>
                                <a:pt x="3653" y="191"/>
                              </a:lnTo>
                              <a:lnTo>
                                <a:pt x="3657" y="203"/>
                              </a:lnTo>
                              <a:lnTo>
                                <a:pt x="3661" y="206"/>
                              </a:lnTo>
                              <a:lnTo>
                                <a:pt x="3666" y="200"/>
                              </a:lnTo>
                              <a:lnTo>
                                <a:pt x="3670" y="195"/>
                              </a:lnTo>
                              <a:lnTo>
                                <a:pt x="3674" y="188"/>
                              </a:lnTo>
                              <a:lnTo>
                                <a:pt x="3678" y="188"/>
                              </a:lnTo>
                              <a:lnTo>
                                <a:pt x="3683" y="184"/>
                              </a:lnTo>
                              <a:lnTo>
                                <a:pt x="3687" y="212"/>
                              </a:lnTo>
                              <a:lnTo>
                                <a:pt x="3691" y="204"/>
                              </a:lnTo>
                              <a:lnTo>
                                <a:pt x="3696" y="227"/>
                              </a:lnTo>
                              <a:lnTo>
                                <a:pt x="3700" y="250"/>
                              </a:lnTo>
                              <a:lnTo>
                                <a:pt x="3704" y="236"/>
                              </a:lnTo>
                              <a:lnTo>
                                <a:pt x="3709" y="205"/>
                              </a:lnTo>
                              <a:lnTo>
                                <a:pt x="3713" y="202"/>
                              </a:lnTo>
                              <a:lnTo>
                                <a:pt x="3717" y="187"/>
                              </a:lnTo>
                              <a:lnTo>
                                <a:pt x="3722" y="197"/>
                              </a:lnTo>
                              <a:lnTo>
                                <a:pt x="3726" y="209"/>
                              </a:lnTo>
                              <a:lnTo>
                                <a:pt x="3730" y="219"/>
                              </a:lnTo>
                              <a:lnTo>
                                <a:pt x="3735" y="225"/>
                              </a:lnTo>
                              <a:lnTo>
                                <a:pt x="3739" y="226"/>
                              </a:lnTo>
                              <a:lnTo>
                                <a:pt x="3743" y="246"/>
                              </a:lnTo>
                              <a:lnTo>
                                <a:pt x="3748" y="267"/>
                              </a:lnTo>
                              <a:lnTo>
                                <a:pt x="3752" y="265"/>
                              </a:lnTo>
                              <a:lnTo>
                                <a:pt x="3756" y="253"/>
                              </a:lnTo>
                              <a:lnTo>
                                <a:pt x="3761" y="470"/>
                              </a:lnTo>
                              <a:lnTo>
                                <a:pt x="3765" y="1405"/>
                              </a:lnTo>
                              <a:lnTo>
                                <a:pt x="3769" y="2925"/>
                              </a:lnTo>
                              <a:lnTo>
                                <a:pt x="3774" y="2637"/>
                              </a:lnTo>
                              <a:lnTo>
                                <a:pt x="3778" y="1035"/>
                              </a:lnTo>
                              <a:lnTo>
                                <a:pt x="3782" y="363"/>
                              </a:lnTo>
                              <a:lnTo>
                                <a:pt x="3786" y="308"/>
                              </a:lnTo>
                              <a:lnTo>
                                <a:pt x="3791" y="825"/>
                              </a:lnTo>
                              <a:lnTo>
                                <a:pt x="3795" y="2352"/>
                              </a:lnTo>
                              <a:lnTo>
                                <a:pt x="3799" y="3050"/>
                              </a:lnTo>
                              <a:lnTo>
                                <a:pt x="3804" y="1789"/>
                              </a:lnTo>
                              <a:lnTo>
                                <a:pt x="3808" y="588"/>
                              </a:lnTo>
                              <a:lnTo>
                                <a:pt x="3812" y="399"/>
                              </a:lnTo>
                              <a:lnTo>
                                <a:pt x="3817" y="704"/>
                              </a:lnTo>
                              <a:lnTo>
                                <a:pt x="3821" y="917"/>
                              </a:lnTo>
                              <a:lnTo>
                                <a:pt x="3825" y="640"/>
                              </a:lnTo>
                              <a:lnTo>
                                <a:pt x="3830" y="322"/>
                              </a:lnTo>
                              <a:lnTo>
                                <a:pt x="3834" y="230"/>
                              </a:lnTo>
                              <a:lnTo>
                                <a:pt x="3838" y="236"/>
                              </a:lnTo>
                              <a:lnTo>
                                <a:pt x="3843" y="239"/>
                              </a:lnTo>
                              <a:lnTo>
                                <a:pt x="3847" y="238"/>
                              </a:lnTo>
                              <a:lnTo>
                                <a:pt x="3851" y="229"/>
                              </a:lnTo>
                              <a:lnTo>
                                <a:pt x="3856" y="220"/>
                              </a:lnTo>
                              <a:lnTo>
                                <a:pt x="3860" y="225"/>
                              </a:lnTo>
                              <a:lnTo>
                                <a:pt x="3864" y="229"/>
                              </a:lnTo>
                              <a:lnTo>
                                <a:pt x="3869" y="254"/>
                              </a:lnTo>
                              <a:lnTo>
                                <a:pt x="3873" y="294"/>
                              </a:lnTo>
                              <a:lnTo>
                                <a:pt x="3877" y="341"/>
                              </a:lnTo>
                              <a:lnTo>
                                <a:pt x="3882" y="331"/>
                              </a:lnTo>
                              <a:lnTo>
                                <a:pt x="3886" y="282"/>
                              </a:lnTo>
                              <a:lnTo>
                                <a:pt x="3890" y="244"/>
                              </a:lnTo>
                              <a:lnTo>
                                <a:pt x="3895" y="262"/>
                              </a:lnTo>
                              <a:lnTo>
                                <a:pt x="3899" y="315"/>
                              </a:lnTo>
                              <a:lnTo>
                                <a:pt x="3903" y="314"/>
                              </a:lnTo>
                              <a:lnTo>
                                <a:pt x="3907" y="284"/>
                              </a:lnTo>
                              <a:lnTo>
                                <a:pt x="3912" y="321"/>
                              </a:lnTo>
                              <a:lnTo>
                                <a:pt x="3916" y="344"/>
                              </a:lnTo>
                              <a:lnTo>
                                <a:pt x="3920" y="332"/>
                              </a:lnTo>
                              <a:lnTo>
                                <a:pt x="3925" y="380"/>
                              </a:lnTo>
                              <a:lnTo>
                                <a:pt x="3929" y="404"/>
                              </a:lnTo>
                              <a:lnTo>
                                <a:pt x="3933" y="367"/>
                              </a:lnTo>
                              <a:lnTo>
                                <a:pt x="3938" y="342"/>
                              </a:lnTo>
                              <a:lnTo>
                                <a:pt x="3942" y="339"/>
                              </a:lnTo>
                              <a:lnTo>
                                <a:pt x="3946" y="286"/>
                              </a:lnTo>
                              <a:lnTo>
                                <a:pt x="3951" y="250"/>
                              </a:lnTo>
                              <a:lnTo>
                                <a:pt x="3955" y="262"/>
                              </a:lnTo>
                              <a:lnTo>
                                <a:pt x="3959" y="265"/>
                              </a:lnTo>
                              <a:lnTo>
                                <a:pt x="3964" y="260"/>
                              </a:lnTo>
                              <a:lnTo>
                                <a:pt x="3968" y="253"/>
                              </a:lnTo>
                              <a:lnTo>
                                <a:pt x="3972" y="258"/>
                              </a:lnTo>
                              <a:lnTo>
                                <a:pt x="3977" y="252"/>
                              </a:lnTo>
                              <a:lnTo>
                                <a:pt x="3981" y="241"/>
                              </a:lnTo>
                              <a:lnTo>
                                <a:pt x="3985" y="245"/>
                              </a:lnTo>
                              <a:lnTo>
                                <a:pt x="3990" y="233"/>
                              </a:lnTo>
                              <a:lnTo>
                                <a:pt x="3994" y="236"/>
                              </a:lnTo>
                              <a:lnTo>
                                <a:pt x="3998" y="222"/>
                              </a:lnTo>
                              <a:lnTo>
                                <a:pt x="4003" y="234"/>
                              </a:lnTo>
                              <a:lnTo>
                                <a:pt x="4007" y="261"/>
                              </a:lnTo>
                              <a:lnTo>
                                <a:pt x="4011" y="268"/>
                              </a:lnTo>
                              <a:lnTo>
                                <a:pt x="4016" y="265"/>
                              </a:lnTo>
                              <a:lnTo>
                                <a:pt x="4020" y="276"/>
                              </a:lnTo>
                              <a:lnTo>
                                <a:pt x="4024" y="290"/>
                              </a:lnTo>
                              <a:lnTo>
                                <a:pt x="4028" y="293"/>
                              </a:lnTo>
                              <a:lnTo>
                                <a:pt x="4033" y="286"/>
                              </a:lnTo>
                              <a:lnTo>
                                <a:pt x="4037" y="272"/>
                              </a:lnTo>
                              <a:lnTo>
                                <a:pt x="4041" y="274"/>
                              </a:lnTo>
                              <a:lnTo>
                                <a:pt x="4046" y="307"/>
                              </a:lnTo>
                              <a:lnTo>
                                <a:pt x="4050" y="316"/>
                              </a:lnTo>
                              <a:lnTo>
                                <a:pt x="4054" y="271"/>
                              </a:lnTo>
                              <a:lnTo>
                                <a:pt x="4059" y="241"/>
                              </a:lnTo>
                              <a:lnTo>
                                <a:pt x="4063" y="241"/>
                              </a:lnTo>
                              <a:lnTo>
                                <a:pt x="4067" y="257"/>
                              </a:lnTo>
                              <a:lnTo>
                                <a:pt x="4072" y="308"/>
                              </a:lnTo>
                              <a:lnTo>
                                <a:pt x="4076" y="401"/>
                              </a:lnTo>
                              <a:lnTo>
                                <a:pt x="4080" y="385"/>
                              </a:lnTo>
                              <a:lnTo>
                                <a:pt x="4085" y="304"/>
                              </a:lnTo>
                              <a:lnTo>
                                <a:pt x="4089" y="284"/>
                              </a:lnTo>
                              <a:lnTo>
                                <a:pt x="4093" y="280"/>
                              </a:lnTo>
                              <a:lnTo>
                                <a:pt x="4098" y="284"/>
                              </a:lnTo>
                              <a:lnTo>
                                <a:pt x="4102" y="272"/>
                              </a:lnTo>
                              <a:lnTo>
                                <a:pt x="4106" y="276"/>
                              </a:lnTo>
                              <a:lnTo>
                                <a:pt x="4111" y="277"/>
                              </a:lnTo>
                              <a:lnTo>
                                <a:pt x="4115" y="253"/>
                              </a:lnTo>
                              <a:lnTo>
                                <a:pt x="4119" y="254"/>
                              </a:lnTo>
                              <a:lnTo>
                                <a:pt x="4124" y="265"/>
                              </a:lnTo>
                              <a:lnTo>
                                <a:pt x="4128" y="277"/>
                              </a:lnTo>
                              <a:lnTo>
                                <a:pt x="4132" y="297"/>
                              </a:lnTo>
                              <a:lnTo>
                                <a:pt x="4136" y="310"/>
                              </a:lnTo>
                              <a:lnTo>
                                <a:pt x="4141" y="304"/>
                              </a:lnTo>
                              <a:lnTo>
                                <a:pt x="4145" y="278"/>
                              </a:lnTo>
                              <a:lnTo>
                                <a:pt x="4149" y="286"/>
                              </a:lnTo>
                              <a:lnTo>
                                <a:pt x="4154" y="376"/>
                              </a:lnTo>
                              <a:lnTo>
                                <a:pt x="4158" y="413"/>
                              </a:lnTo>
                              <a:lnTo>
                                <a:pt x="4162" y="430"/>
                              </a:lnTo>
                              <a:lnTo>
                                <a:pt x="4167" y="428"/>
                              </a:lnTo>
                              <a:lnTo>
                                <a:pt x="4171" y="414"/>
                              </a:lnTo>
                              <a:lnTo>
                                <a:pt x="4175" y="484"/>
                              </a:lnTo>
                              <a:lnTo>
                                <a:pt x="4180" y="643"/>
                              </a:lnTo>
                              <a:lnTo>
                                <a:pt x="4184" y="632"/>
                              </a:lnTo>
                              <a:lnTo>
                                <a:pt x="4188" y="573"/>
                              </a:lnTo>
                              <a:lnTo>
                                <a:pt x="4193" y="691"/>
                              </a:lnTo>
                              <a:lnTo>
                                <a:pt x="4197" y="658"/>
                              </a:lnTo>
                              <a:lnTo>
                                <a:pt x="4201" y="514"/>
                              </a:lnTo>
                              <a:lnTo>
                                <a:pt x="4206" y="508"/>
                              </a:lnTo>
                              <a:lnTo>
                                <a:pt x="4210" y="534"/>
                              </a:lnTo>
                              <a:lnTo>
                                <a:pt x="4214" y="556"/>
                              </a:lnTo>
                              <a:lnTo>
                                <a:pt x="4219" y="467"/>
                              </a:lnTo>
                              <a:lnTo>
                                <a:pt x="4223" y="354"/>
                              </a:lnTo>
                              <a:lnTo>
                                <a:pt x="4227" y="375"/>
                              </a:lnTo>
                              <a:lnTo>
                                <a:pt x="4232" y="567"/>
                              </a:lnTo>
                              <a:lnTo>
                                <a:pt x="4236" y="731"/>
                              </a:lnTo>
                              <a:lnTo>
                                <a:pt x="4240" y="647"/>
                              </a:lnTo>
                              <a:lnTo>
                                <a:pt x="4245" y="622"/>
                              </a:lnTo>
                              <a:lnTo>
                                <a:pt x="4249" y="640"/>
                              </a:lnTo>
                              <a:lnTo>
                                <a:pt x="4253" y="520"/>
                              </a:lnTo>
                              <a:lnTo>
                                <a:pt x="4257" y="425"/>
                              </a:lnTo>
                              <a:lnTo>
                                <a:pt x="4262" y="365"/>
                              </a:lnTo>
                              <a:lnTo>
                                <a:pt x="4266" y="340"/>
                              </a:lnTo>
                              <a:lnTo>
                                <a:pt x="4270" y="327"/>
                              </a:lnTo>
                              <a:lnTo>
                                <a:pt x="4275" y="314"/>
                              </a:lnTo>
                              <a:lnTo>
                                <a:pt x="4279" y="325"/>
                              </a:lnTo>
                              <a:lnTo>
                                <a:pt x="4283" y="337"/>
                              </a:lnTo>
                              <a:lnTo>
                                <a:pt x="4288" y="339"/>
                              </a:lnTo>
                              <a:lnTo>
                                <a:pt x="4292" y="334"/>
                              </a:lnTo>
                              <a:lnTo>
                                <a:pt x="4296" y="333"/>
                              </a:lnTo>
                              <a:lnTo>
                                <a:pt x="4301" y="320"/>
                              </a:lnTo>
                              <a:lnTo>
                                <a:pt x="4305" y="307"/>
                              </a:lnTo>
                              <a:lnTo>
                                <a:pt x="4309" y="290"/>
                              </a:lnTo>
                              <a:lnTo>
                                <a:pt x="4314" y="300"/>
                              </a:lnTo>
                              <a:lnTo>
                                <a:pt x="4318" y="304"/>
                              </a:lnTo>
                              <a:lnTo>
                                <a:pt x="4322" y="318"/>
                              </a:lnTo>
                              <a:lnTo>
                                <a:pt x="4327" y="333"/>
                              </a:lnTo>
                              <a:lnTo>
                                <a:pt x="4331" y="311"/>
                              </a:lnTo>
                              <a:lnTo>
                                <a:pt x="4335" y="298"/>
                              </a:lnTo>
                              <a:lnTo>
                                <a:pt x="4340" y="316"/>
                              </a:lnTo>
                              <a:lnTo>
                                <a:pt x="4344" y="383"/>
                              </a:lnTo>
                              <a:lnTo>
                                <a:pt x="4348" y="466"/>
                              </a:lnTo>
                              <a:lnTo>
                                <a:pt x="4353" y="444"/>
                              </a:lnTo>
                              <a:lnTo>
                                <a:pt x="4357" y="396"/>
                              </a:lnTo>
                              <a:lnTo>
                                <a:pt x="4361" y="365"/>
                              </a:lnTo>
                              <a:lnTo>
                                <a:pt x="4366" y="325"/>
                              </a:lnTo>
                              <a:lnTo>
                                <a:pt x="4370" y="309"/>
                              </a:lnTo>
                              <a:lnTo>
                                <a:pt x="4374" y="290"/>
                              </a:lnTo>
                              <a:lnTo>
                                <a:pt x="4378" y="290"/>
                              </a:lnTo>
                              <a:lnTo>
                                <a:pt x="4383" y="301"/>
                              </a:lnTo>
                              <a:lnTo>
                                <a:pt x="4387" y="304"/>
                              </a:lnTo>
                              <a:lnTo>
                                <a:pt x="4391" y="309"/>
                              </a:lnTo>
                              <a:lnTo>
                                <a:pt x="4396" y="324"/>
                              </a:lnTo>
                              <a:lnTo>
                                <a:pt x="4400" y="324"/>
                              </a:lnTo>
                              <a:lnTo>
                                <a:pt x="4404" y="333"/>
                              </a:lnTo>
                              <a:lnTo>
                                <a:pt x="4409" y="350"/>
                              </a:lnTo>
                              <a:lnTo>
                                <a:pt x="4413" y="351"/>
                              </a:lnTo>
                              <a:lnTo>
                                <a:pt x="4417" y="385"/>
                              </a:lnTo>
                              <a:lnTo>
                                <a:pt x="4422" y="513"/>
                              </a:lnTo>
                              <a:lnTo>
                                <a:pt x="4426" y="645"/>
                              </a:lnTo>
                              <a:lnTo>
                                <a:pt x="4430" y="611"/>
                              </a:lnTo>
                              <a:lnTo>
                                <a:pt x="4435" y="473"/>
                              </a:lnTo>
                              <a:lnTo>
                                <a:pt x="4439" y="387"/>
                              </a:lnTo>
                              <a:lnTo>
                                <a:pt x="4443" y="344"/>
                              </a:lnTo>
                              <a:lnTo>
                                <a:pt x="4448" y="333"/>
                              </a:lnTo>
                              <a:lnTo>
                                <a:pt x="4452" y="336"/>
                              </a:lnTo>
                              <a:lnTo>
                                <a:pt x="4456" y="364"/>
                              </a:lnTo>
                              <a:lnTo>
                                <a:pt x="4461" y="448"/>
                              </a:lnTo>
                              <a:lnTo>
                                <a:pt x="4465" y="537"/>
                              </a:lnTo>
                              <a:lnTo>
                                <a:pt x="4469" y="526"/>
                              </a:lnTo>
                              <a:lnTo>
                                <a:pt x="4474" y="505"/>
                              </a:lnTo>
                              <a:lnTo>
                                <a:pt x="4478" y="464"/>
                              </a:lnTo>
                              <a:lnTo>
                                <a:pt x="4482" y="411"/>
                              </a:lnTo>
                              <a:lnTo>
                                <a:pt x="4486" y="380"/>
                              </a:lnTo>
                              <a:lnTo>
                                <a:pt x="4491" y="386"/>
                              </a:lnTo>
                              <a:lnTo>
                                <a:pt x="4495" y="458"/>
                              </a:lnTo>
                              <a:lnTo>
                                <a:pt x="4499" y="559"/>
                              </a:lnTo>
                              <a:lnTo>
                                <a:pt x="4504" y="553"/>
                              </a:lnTo>
                              <a:lnTo>
                                <a:pt x="4508" y="498"/>
                              </a:lnTo>
                              <a:lnTo>
                                <a:pt x="4512" y="497"/>
                              </a:lnTo>
                              <a:lnTo>
                                <a:pt x="4517" y="485"/>
                              </a:lnTo>
                              <a:lnTo>
                                <a:pt x="4521" y="423"/>
                              </a:lnTo>
                              <a:lnTo>
                                <a:pt x="4525" y="378"/>
                              </a:lnTo>
                              <a:lnTo>
                                <a:pt x="4530" y="377"/>
                              </a:lnTo>
                              <a:lnTo>
                                <a:pt x="4534" y="397"/>
                              </a:lnTo>
                              <a:lnTo>
                                <a:pt x="4538" y="444"/>
                              </a:lnTo>
                              <a:lnTo>
                                <a:pt x="4543" y="500"/>
                              </a:lnTo>
                              <a:lnTo>
                                <a:pt x="4547" y="598"/>
                              </a:lnTo>
                              <a:lnTo>
                                <a:pt x="4551" y="609"/>
                              </a:lnTo>
                              <a:lnTo>
                                <a:pt x="4556" y="463"/>
                              </a:lnTo>
                              <a:lnTo>
                                <a:pt x="4560" y="372"/>
                              </a:lnTo>
                              <a:lnTo>
                                <a:pt x="4564" y="360"/>
                              </a:lnTo>
                              <a:lnTo>
                                <a:pt x="4569" y="352"/>
                              </a:lnTo>
                              <a:lnTo>
                                <a:pt x="4573" y="350"/>
                              </a:lnTo>
                              <a:lnTo>
                                <a:pt x="4577" y="408"/>
                              </a:lnTo>
                              <a:lnTo>
                                <a:pt x="4582" y="464"/>
                              </a:lnTo>
                              <a:lnTo>
                                <a:pt x="4586" y="451"/>
                              </a:lnTo>
                              <a:lnTo>
                                <a:pt x="4590" y="437"/>
                              </a:lnTo>
                              <a:lnTo>
                                <a:pt x="4595" y="459"/>
                              </a:lnTo>
                              <a:lnTo>
                                <a:pt x="4599" y="469"/>
                              </a:lnTo>
                              <a:lnTo>
                                <a:pt x="4603" y="482"/>
                              </a:lnTo>
                              <a:lnTo>
                                <a:pt x="4607" y="458"/>
                              </a:lnTo>
                              <a:lnTo>
                                <a:pt x="4612" y="424"/>
                              </a:lnTo>
                              <a:lnTo>
                                <a:pt x="4616" y="643"/>
                              </a:lnTo>
                              <a:lnTo>
                                <a:pt x="4620" y="2003"/>
                              </a:lnTo>
                              <a:lnTo>
                                <a:pt x="4625" y="3844"/>
                              </a:lnTo>
                              <a:lnTo>
                                <a:pt x="4629" y="3310"/>
                              </a:lnTo>
                              <a:lnTo>
                                <a:pt x="4633" y="1433"/>
                              </a:lnTo>
                              <a:lnTo>
                                <a:pt x="4638" y="598"/>
                              </a:lnTo>
                              <a:lnTo>
                                <a:pt x="4642" y="474"/>
                              </a:lnTo>
                              <a:lnTo>
                                <a:pt x="4646" y="457"/>
                              </a:lnTo>
                              <a:lnTo>
                                <a:pt x="4651" y="461"/>
                              </a:lnTo>
                              <a:lnTo>
                                <a:pt x="4655" y="433"/>
                              </a:lnTo>
                              <a:lnTo>
                                <a:pt x="4659" y="441"/>
                              </a:lnTo>
                              <a:lnTo>
                                <a:pt x="4664" y="477"/>
                              </a:lnTo>
                              <a:lnTo>
                                <a:pt x="4668" y="735"/>
                              </a:lnTo>
                              <a:lnTo>
                                <a:pt x="4672" y="2020"/>
                              </a:lnTo>
                              <a:lnTo>
                                <a:pt x="4677" y="3824"/>
                              </a:lnTo>
                              <a:lnTo>
                                <a:pt x="4681" y="3373"/>
                              </a:lnTo>
                              <a:lnTo>
                                <a:pt x="4685" y="1548"/>
                              </a:lnTo>
                              <a:lnTo>
                                <a:pt x="4690" y="683"/>
                              </a:lnTo>
                              <a:lnTo>
                                <a:pt x="4694" y="536"/>
                              </a:lnTo>
                              <a:lnTo>
                                <a:pt x="4698" y="514"/>
                              </a:lnTo>
                              <a:lnTo>
                                <a:pt x="4703" y="494"/>
                              </a:lnTo>
                              <a:lnTo>
                                <a:pt x="4707" y="493"/>
                              </a:lnTo>
                              <a:lnTo>
                                <a:pt x="4711" y="590"/>
                              </a:lnTo>
                              <a:lnTo>
                                <a:pt x="4715" y="714"/>
                              </a:lnTo>
                              <a:lnTo>
                                <a:pt x="4720" y="654"/>
                              </a:lnTo>
                              <a:lnTo>
                                <a:pt x="4724" y="545"/>
                              </a:lnTo>
                              <a:lnTo>
                                <a:pt x="4728" y="486"/>
                              </a:lnTo>
                              <a:lnTo>
                                <a:pt x="4733" y="456"/>
                              </a:lnTo>
                              <a:lnTo>
                                <a:pt x="4737" y="493"/>
                              </a:lnTo>
                              <a:lnTo>
                                <a:pt x="4741" y="533"/>
                              </a:lnTo>
                              <a:lnTo>
                                <a:pt x="4746" y="506"/>
                              </a:lnTo>
                              <a:lnTo>
                                <a:pt x="4750" y="471"/>
                              </a:lnTo>
                              <a:lnTo>
                                <a:pt x="4754" y="456"/>
                              </a:lnTo>
                              <a:lnTo>
                                <a:pt x="4759" y="463"/>
                              </a:lnTo>
                              <a:lnTo>
                                <a:pt x="4763" y="467"/>
                              </a:lnTo>
                              <a:lnTo>
                                <a:pt x="4767" y="527"/>
                              </a:lnTo>
                              <a:lnTo>
                                <a:pt x="4772" y="572"/>
                              </a:lnTo>
                              <a:lnTo>
                                <a:pt x="4776" y="553"/>
                              </a:lnTo>
                              <a:lnTo>
                                <a:pt x="4780" y="518"/>
                              </a:lnTo>
                              <a:lnTo>
                                <a:pt x="4785" y="580"/>
                              </a:lnTo>
                              <a:lnTo>
                                <a:pt x="4789" y="571"/>
                              </a:lnTo>
                              <a:lnTo>
                                <a:pt x="4793" y="498"/>
                              </a:lnTo>
                              <a:lnTo>
                                <a:pt x="4798" y="477"/>
                              </a:lnTo>
                              <a:lnTo>
                                <a:pt x="4802" y="457"/>
                              </a:lnTo>
                              <a:lnTo>
                                <a:pt x="4806" y="456"/>
                              </a:lnTo>
                              <a:lnTo>
                                <a:pt x="4811" y="458"/>
                              </a:lnTo>
                              <a:lnTo>
                                <a:pt x="4815" y="476"/>
                              </a:lnTo>
                              <a:lnTo>
                                <a:pt x="4819" y="501"/>
                              </a:lnTo>
                              <a:lnTo>
                                <a:pt x="4824" y="602"/>
                              </a:lnTo>
                              <a:lnTo>
                                <a:pt x="4828" y="654"/>
                              </a:lnTo>
                              <a:lnTo>
                                <a:pt x="4832" y="597"/>
                              </a:lnTo>
                              <a:lnTo>
                                <a:pt x="4836" y="509"/>
                              </a:lnTo>
                              <a:lnTo>
                                <a:pt x="4841" y="492"/>
                              </a:lnTo>
                              <a:lnTo>
                                <a:pt x="4845" y="497"/>
                              </a:lnTo>
                              <a:lnTo>
                                <a:pt x="4849" y="508"/>
                              </a:lnTo>
                              <a:lnTo>
                                <a:pt x="4854" y="537"/>
                              </a:lnTo>
                              <a:lnTo>
                                <a:pt x="4858" y="1095"/>
                              </a:lnTo>
                              <a:lnTo>
                                <a:pt x="4862" y="2481"/>
                              </a:lnTo>
                              <a:lnTo>
                                <a:pt x="4867" y="3209"/>
                              </a:lnTo>
                              <a:lnTo>
                                <a:pt x="4871" y="2087"/>
                              </a:lnTo>
                              <a:lnTo>
                                <a:pt x="4875" y="952"/>
                              </a:lnTo>
                              <a:lnTo>
                                <a:pt x="4880" y="568"/>
                              </a:lnTo>
                              <a:lnTo>
                                <a:pt x="4884" y="540"/>
                              </a:lnTo>
                              <a:lnTo>
                                <a:pt x="4888" y="593"/>
                              </a:lnTo>
                              <a:lnTo>
                                <a:pt x="4893" y="717"/>
                              </a:lnTo>
                              <a:lnTo>
                                <a:pt x="4897" y="867"/>
                              </a:lnTo>
                              <a:lnTo>
                                <a:pt x="4901" y="882"/>
                              </a:lnTo>
                              <a:lnTo>
                                <a:pt x="4906" y="737"/>
                              </a:lnTo>
                              <a:lnTo>
                                <a:pt x="4910" y="568"/>
                              </a:lnTo>
                              <a:lnTo>
                                <a:pt x="4914" y="496"/>
                              </a:lnTo>
                              <a:lnTo>
                                <a:pt x="4919" y="624"/>
                              </a:lnTo>
                              <a:lnTo>
                                <a:pt x="4923" y="1404"/>
                              </a:lnTo>
                              <a:lnTo>
                                <a:pt x="4927" y="2924"/>
                              </a:lnTo>
                              <a:lnTo>
                                <a:pt x="4932" y="2933"/>
                              </a:lnTo>
                              <a:lnTo>
                                <a:pt x="4936" y="1505"/>
                              </a:lnTo>
                              <a:lnTo>
                                <a:pt x="4940" y="751"/>
                              </a:lnTo>
                              <a:lnTo>
                                <a:pt x="4945" y="638"/>
                              </a:lnTo>
                              <a:lnTo>
                                <a:pt x="4949" y="592"/>
                              </a:lnTo>
                              <a:lnTo>
                                <a:pt x="4953" y="554"/>
                              </a:lnTo>
                              <a:lnTo>
                                <a:pt x="4957" y="542"/>
                              </a:lnTo>
                              <a:lnTo>
                                <a:pt x="4962" y="554"/>
                              </a:lnTo>
                              <a:lnTo>
                                <a:pt x="4966" y="632"/>
                              </a:lnTo>
                              <a:lnTo>
                                <a:pt x="4970" y="852"/>
                              </a:lnTo>
                              <a:lnTo>
                                <a:pt x="4975" y="971"/>
                              </a:lnTo>
                              <a:lnTo>
                                <a:pt x="4979" y="786"/>
                              </a:lnTo>
                              <a:lnTo>
                                <a:pt x="4983" y="580"/>
                              </a:lnTo>
                              <a:lnTo>
                                <a:pt x="4988" y="515"/>
                              </a:lnTo>
                              <a:lnTo>
                                <a:pt x="4992" y="563"/>
                              </a:lnTo>
                              <a:lnTo>
                                <a:pt x="4996" y="610"/>
                              </a:lnTo>
                              <a:lnTo>
                                <a:pt x="5001" y="674"/>
                              </a:lnTo>
                              <a:lnTo>
                                <a:pt x="5005" y="710"/>
                              </a:lnTo>
                              <a:lnTo>
                                <a:pt x="5009" y="733"/>
                              </a:lnTo>
                              <a:lnTo>
                                <a:pt x="5014" y="717"/>
                              </a:lnTo>
                              <a:lnTo>
                                <a:pt x="5018" y="643"/>
                              </a:lnTo>
                              <a:lnTo>
                                <a:pt x="5022" y="655"/>
                              </a:lnTo>
                              <a:lnTo>
                                <a:pt x="5027" y="658"/>
                              </a:lnTo>
                              <a:lnTo>
                                <a:pt x="5031" y="609"/>
                              </a:lnTo>
                              <a:lnTo>
                                <a:pt x="5035" y="626"/>
                              </a:lnTo>
                              <a:lnTo>
                                <a:pt x="5040" y="665"/>
                              </a:lnTo>
                              <a:lnTo>
                                <a:pt x="5044" y="791"/>
                              </a:lnTo>
                              <a:lnTo>
                                <a:pt x="5048" y="925"/>
                              </a:lnTo>
                              <a:lnTo>
                                <a:pt x="5053" y="952"/>
                              </a:lnTo>
                              <a:lnTo>
                                <a:pt x="5057" y="894"/>
                              </a:lnTo>
                              <a:lnTo>
                                <a:pt x="5061" y="817"/>
                              </a:lnTo>
                              <a:lnTo>
                                <a:pt x="5065" y="709"/>
                              </a:lnTo>
                              <a:lnTo>
                                <a:pt x="5070" y="649"/>
                              </a:lnTo>
                              <a:lnTo>
                                <a:pt x="5074" y="674"/>
                              </a:lnTo>
                              <a:lnTo>
                                <a:pt x="5078" y="659"/>
                              </a:lnTo>
                              <a:lnTo>
                                <a:pt x="5083" y="617"/>
                              </a:lnTo>
                              <a:lnTo>
                                <a:pt x="5087" y="585"/>
                              </a:lnTo>
                              <a:lnTo>
                                <a:pt x="5091" y="550"/>
                              </a:lnTo>
                              <a:lnTo>
                                <a:pt x="5096" y="542"/>
                              </a:lnTo>
                              <a:lnTo>
                                <a:pt x="5100" y="564"/>
                              </a:lnTo>
                              <a:lnTo>
                                <a:pt x="5104" y="705"/>
                              </a:lnTo>
                              <a:lnTo>
                                <a:pt x="5109" y="834"/>
                              </a:lnTo>
                              <a:lnTo>
                                <a:pt x="5113" y="754"/>
                              </a:lnTo>
                              <a:lnTo>
                                <a:pt x="5117" y="637"/>
                              </a:lnTo>
                              <a:lnTo>
                                <a:pt x="5122" y="591"/>
                              </a:lnTo>
                              <a:lnTo>
                                <a:pt x="5126" y="574"/>
                              </a:lnTo>
                              <a:lnTo>
                                <a:pt x="5130" y="573"/>
                              </a:lnTo>
                              <a:lnTo>
                                <a:pt x="5135" y="586"/>
                              </a:lnTo>
                              <a:lnTo>
                                <a:pt x="5139" y="641"/>
                              </a:lnTo>
                              <a:lnTo>
                                <a:pt x="5143" y="706"/>
                              </a:lnTo>
                              <a:lnTo>
                                <a:pt x="5148" y="739"/>
                              </a:lnTo>
                              <a:lnTo>
                                <a:pt x="5152" y="696"/>
                              </a:lnTo>
                              <a:lnTo>
                                <a:pt x="5156" y="666"/>
                              </a:lnTo>
                              <a:lnTo>
                                <a:pt x="5161" y="606"/>
                              </a:lnTo>
                              <a:lnTo>
                                <a:pt x="5165" y="584"/>
                              </a:lnTo>
                              <a:lnTo>
                                <a:pt x="5169" y="592"/>
                              </a:lnTo>
                              <a:lnTo>
                                <a:pt x="5174" y="659"/>
                              </a:lnTo>
                              <a:lnTo>
                                <a:pt x="5178" y="835"/>
                              </a:lnTo>
                              <a:lnTo>
                                <a:pt x="5182" y="1201"/>
                              </a:lnTo>
                              <a:lnTo>
                                <a:pt x="5186" y="1344"/>
                              </a:lnTo>
                              <a:lnTo>
                                <a:pt x="5191" y="990"/>
                              </a:lnTo>
                              <a:lnTo>
                                <a:pt x="5195" y="732"/>
                              </a:lnTo>
                              <a:lnTo>
                                <a:pt x="5199" y="924"/>
                              </a:lnTo>
                              <a:lnTo>
                                <a:pt x="5204" y="2018"/>
                              </a:lnTo>
                              <a:lnTo>
                                <a:pt x="5208" y="3517"/>
                              </a:lnTo>
                              <a:lnTo>
                                <a:pt x="5212" y="3102"/>
                              </a:lnTo>
                              <a:lnTo>
                                <a:pt x="5217" y="1488"/>
                              </a:lnTo>
                              <a:lnTo>
                                <a:pt x="5221" y="828"/>
                              </a:lnTo>
                              <a:lnTo>
                                <a:pt x="5225" y="796"/>
                              </a:lnTo>
                              <a:lnTo>
                                <a:pt x="5230" y="821"/>
                              </a:lnTo>
                              <a:lnTo>
                                <a:pt x="5234" y="937"/>
                              </a:lnTo>
                              <a:lnTo>
                                <a:pt x="5238" y="1121"/>
                              </a:lnTo>
                              <a:lnTo>
                                <a:pt x="5243" y="1008"/>
                              </a:lnTo>
                              <a:lnTo>
                                <a:pt x="5247" y="749"/>
                              </a:lnTo>
                              <a:lnTo>
                                <a:pt x="5251" y="726"/>
                              </a:lnTo>
                              <a:lnTo>
                                <a:pt x="5256" y="921"/>
                              </a:lnTo>
                              <a:lnTo>
                                <a:pt x="5260" y="1001"/>
                              </a:lnTo>
                              <a:lnTo>
                                <a:pt x="5264" y="834"/>
                              </a:lnTo>
                              <a:lnTo>
                                <a:pt x="5269" y="697"/>
                              </a:lnTo>
                              <a:lnTo>
                                <a:pt x="5273" y="726"/>
                              </a:lnTo>
                              <a:lnTo>
                                <a:pt x="5277" y="839"/>
                              </a:lnTo>
                              <a:lnTo>
                                <a:pt x="5282" y="963"/>
                              </a:lnTo>
                              <a:lnTo>
                                <a:pt x="5286" y="970"/>
                              </a:lnTo>
                              <a:lnTo>
                                <a:pt x="5290" y="944"/>
                              </a:lnTo>
                              <a:lnTo>
                                <a:pt x="5295" y="900"/>
                              </a:lnTo>
                              <a:lnTo>
                                <a:pt x="5299" y="805"/>
                              </a:lnTo>
                              <a:lnTo>
                                <a:pt x="5303" y="708"/>
                              </a:lnTo>
                              <a:lnTo>
                                <a:pt x="5307" y="687"/>
                              </a:lnTo>
                              <a:lnTo>
                                <a:pt x="5312" y="777"/>
                              </a:lnTo>
                              <a:lnTo>
                                <a:pt x="5316" y="1047"/>
                              </a:lnTo>
                              <a:lnTo>
                                <a:pt x="5320" y="1811"/>
                              </a:lnTo>
                              <a:lnTo>
                                <a:pt x="5325" y="2759"/>
                              </a:lnTo>
                              <a:lnTo>
                                <a:pt x="5329" y="2490"/>
                              </a:lnTo>
                              <a:lnTo>
                                <a:pt x="5333" y="1363"/>
                              </a:lnTo>
                              <a:lnTo>
                                <a:pt x="5338" y="767"/>
                              </a:lnTo>
                              <a:lnTo>
                                <a:pt x="5342" y="669"/>
                              </a:lnTo>
                              <a:lnTo>
                                <a:pt x="5346" y="664"/>
                              </a:lnTo>
                              <a:lnTo>
                                <a:pt x="5351" y="684"/>
                              </a:lnTo>
                              <a:lnTo>
                                <a:pt x="5355" y="728"/>
                              </a:lnTo>
                              <a:lnTo>
                                <a:pt x="5359" y="724"/>
                              </a:lnTo>
                              <a:lnTo>
                                <a:pt x="5364" y="691"/>
                              </a:lnTo>
                              <a:lnTo>
                                <a:pt x="5368" y="674"/>
                              </a:lnTo>
                              <a:lnTo>
                                <a:pt x="5372" y="746"/>
                              </a:lnTo>
                              <a:lnTo>
                                <a:pt x="5377" y="925"/>
                              </a:lnTo>
                              <a:lnTo>
                                <a:pt x="5381" y="1403"/>
                              </a:lnTo>
                              <a:lnTo>
                                <a:pt x="5385" y="1960"/>
                              </a:lnTo>
                              <a:lnTo>
                                <a:pt x="5390" y="2225"/>
                              </a:lnTo>
                              <a:lnTo>
                                <a:pt x="5394" y="2758"/>
                              </a:lnTo>
                              <a:lnTo>
                                <a:pt x="5398" y="2790"/>
                              </a:lnTo>
                              <a:lnTo>
                                <a:pt x="5403" y="1745"/>
                              </a:lnTo>
                              <a:lnTo>
                                <a:pt x="5407" y="967"/>
                              </a:lnTo>
                              <a:lnTo>
                                <a:pt x="5411" y="755"/>
                              </a:lnTo>
                              <a:lnTo>
                                <a:pt x="5415" y="756"/>
                              </a:lnTo>
                              <a:lnTo>
                                <a:pt x="5420" y="799"/>
                              </a:lnTo>
                              <a:lnTo>
                                <a:pt x="5424" y="766"/>
                              </a:lnTo>
                              <a:lnTo>
                                <a:pt x="5428" y="719"/>
                              </a:lnTo>
                              <a:lnTo>
                                <a:pt x="5433" y="667"/>
                              </a:lnTo>
                              <a:lnTo>
                                <a:pt x="5437" y="664"/>
                              </a:lnTo>
                              <a:lnTo>
                                <a:pt x="5441" y="696"/>
                              </a:lnTo>
                              <a:lnTo>
                                <a:pt x="5446" y="688"/>
                              </a:lnTo>
                              <a:lnTo>
                                <a:pt x="5450" y="630"/>
                              </a:lnTo>
                              <a:lnTo>
                                <a:pt x="5454" y="605"/>
                              </a:lnTo>
                              <a:lnTo>
                                <a:pt x="5459" y="677"/>
                              </a:lnTo>
                              <a:lnTo>
                                <a:pt x="5463" y="786"/>
                              </a:lnTo>
                              <a:lnTo>
                                <a:pt x="5467" y="890"/>
                              </a:lnTo>
                              <a:lnTo>
                                <a:pt x="5472" y="970"/>
                              </a:lnTo>
                              <a:lnTo>
                                <a:pt x="5476" y="992"/>
                              </a:lnTo>
                              <a:lnTo>
                                <a:pt x="5480" y="878"/>
                              </a:lnTo>
                              <a:lnTo>
                                <a:pt x="5485" y="813"/>
                              </a:lnTo>
                              <a:lnTo>
                                <a:pt x="5489" y="795"/>
                              </a:lnTo>
                              <a:lnTo>
                                <a:pt x="5493" y="776"/>
                              </a:lnTo>
                              <a:lnTo>
                                <a:pt x="5498" y="730"/>
                              </a:lnTo>
                              <a:lnTo>
                                <a:pt x="5502" y="744"/>
                              </a:lnTo>
                              <a:lnTo>
                                <a:pt x="5506" y="858"/>
                              </a:lnTo>
                              <a:lnTo>
                                <a:pt x="5511" y="906"/>
                              </a:lnTo>
                              <a:lnTo>
                                <a:pt x="5515" y="827"/>
                              </a:lnTo>
                              <a:lnTo>
                                <a:pt x="5519" y="722"/>
                              </a:lnTo>
                              <a:lnTo>
                                <a:pt x="5524" y="756"/>
                              </a:lnTo>
                              <a:lnTo>
                                <a:pt x="5528" y="991"/>
                              </a:lnTo>
                              <a:lnTo>
                                <a:pt x="5532" y="1241"/>
                              </a:lnTo>
                              <a:lnTo>
                                <a:pt x="5536" y="1173"/>
                              </a:lnTo>
                              <a:lnTo>
                                <a:pt x="5541" y="852"/>
                              </a:lnTo>
                              <a:lnTo>
                                <a:pt x="5545" y="670"/>
                              </a:lnTo>
                              <a:lnTo>
                                <a:pt x="5549" y="631"/>
                              </a:lnTo>
                              <a:lnTo>
                                <a:pt x="5554" y="609"/>
                              </a:lnTo>
                              <a:lnTo>
                                <a:pt x="5558" y="615"/>
                              </a:lnTo>
                              <a:lnTo>
                                <a:pt x="5562" y="655"/>
                              </a:lnTo>
                              <a:lnTo>
                                <a:pt x="5567" y="658"/>
                              </a:lnTo>
                              <a:lnTo>
                                <a:pt x="5571" y="699"/>
                              </a:lnTo>
                              <a:lnTo>
                                <a:pt x="5575" y="759"/>
                              </a:lnTo>
                              <a:lnTo>
                                <a:pt x="5580" y="779"/>
                              </a:lnTo>
                              <a:lnTo>
                                <a:pt x="5584" y="760"/>
                              </a:lnTo>
                              <a:lnTo>
                                <a:pt x="5588" y="750"/>
                              </a:lnTo>
                              <a:lnTo>
                                <a:pt x="5593" y="818"/>
                              </a:lnTo>
                              <a:lnTo>
                                <a:pt x="5597" y="975"/>
                              </a:lnTo>
                              <a:lnTo>
                                <a:pt x="5601" y="1069"/>
                              </a:lnTo>
                              <a:lnTo>
                                <a:pt x="5606" y="1009"/>
                              </a:lnTo>
                              <a:lnTo>
                                <a:pt x="5610" y="1020"/>
                              </a:lnTo>
                              <a:lnTo>
                                <a:pt x="5614" y="965"/>
                              </a:lnTo>
                              <a:lnTo>
                                <a:pt x="5619" y="908"/>
                              </a:lnTo>
                              <a:lnTo>
                                <a:pt x="5623" y="935"/>
                              </a:lnTo>
                              <a:lnTo>
                                <a:pt x="5627" y="913"/>
                              </a:lnTo>
                              <a:lnTo>
                                <a:pt x="5632" y="824"/>
                              </a:lnTo>
                              <a:lnTo>
                                <a:pt x="5636" y="833"/>
                              </a:lnTo>
                              <a:lnTo>
                                <a:pt x="5640" y="854"/>
                              </a:lnTo>
                              <a:lnTo>
                                <a:pt x="5645" y="800"/>
                              </a:lnTo>
                              <a:lnTo>
                                <a:pt x="5649" y="797"/>
                              </a:lnTo>
                              <a:lnTo>
                                <a:pt x="5653" y="1165"/>
                              </a:lnTo>
                              <a:lnTo>
                                <a:pt x="5657" y="1992"/>
                              </a:lnTo>
                              <a:lnTo>
                                <a:pt x="5662" y="2690"/>
                              </a:lnTo>
                              <a:lnTo>
                                <a:pt x="5666" y="2312"/>
                              </a:lnTo>
                              <a:lnTo>
                                <a:pt x="5670" y="1442"/>
                              </a:lnTo>
                              <a:lnTo>
                                <a:pt x="5675" y="953"/>
                              </a:lnTo>
                              <a:lnTo>
                                <a:pt x="5679" y="797"/>
                              </a:lnTo>
                              <a:lnTo>
                                <a:pt x="5683" y="732"/>
                              </a:lnTo>
                              <a:lnTo>
                                <a:pt x="5688" y="694"/>
                              </a:lnTo>
                              <a:lnTo>
                                <a:pt x="5692" y="660"/>
                              </a:lnTo>
                              <a:lnTo>
                                <a:pt x="5696" y="679"/>
                              </a:lnTo>
                              <a:lnTo>
                                <a:pt x="5701" y="730"/>
                              </a:lnTo>
                              <a:lnTo>
                                <a:pt x="5705" y="822"/>
                              </a:lnTo>
                              <a:lnTo>
                                <a:pt x="5709" y="875"/>
                              </a:lnTo>
                              <a:lnTo>
                                <a:pt x="5714" y="836"/>
                              </a:lnTo>
                              <a:lnTo>
                                <a:pt x="5718" y="753"/>
                              </a:lnTo>
                              <a:lnTo>
                                <a:pt x="5722" y="673"/>
                              </a:lnTo>
                              <a:lnTo>
                                <a:pt x="5727" y="716"/>
                              </a:lnTo>
                              <a:lnTo>
                                <a:pt x="5731" y="1166"/>
                              </a:lnTo>
                              <a:lnTo>
                                <a:pt x="5735" y="2206"/>
                              </a:lnTo>
                              <a:lnTo>
                                <a:pt x="5740" y="2670"/>
                              </a:lnTo>
                              <a:lnTo>
                                <a:pt x="5744" y="1842"/>
                              </a:lnTo>
                              <a:lnTo>
                                <a:pt x="5748" y="1163"/>
                              </a:lnTo>
                              <a:lnTo>
                                <a:pt x="5753" y="942"/>
                              </a:lnTo>
                              <a:lnTo>
                                <a:pt x="5757" y="876"/>
                              </a:lnTo>
                              <a:lnTo>
                                <a:pt x="5761" y="864"/>
                              </a:lnTo>
                              <a:lnTo>
                                <a:pt x="5765" y="885"/>
                              </a:lnTo>
                              <a:lnTo>
                                <a:pt x="5770" y="934"/>
                              </a:lnTo>
                              <a:lnTo>
                                <a:pt x="5774" y="1067"/>
                              </a:lnTo>
                              <a:lnTo>
                                <a:pt x="5778" y="1256"/>
                              </a:lnTo>
                              <a:lnTo>
                                <a:pt x="5783" y="1223"/>
                              </a:lnTo>
                              <a:lnTo>
                                <a:pt x="5787" y="929"/>
                              </a:lnTo>
                              <a:lnTo>
                                <a:pt x="5791" y="738"/>
                              </a:lnTo>
                              <a:lnTo>
                                <a:pt x="5796" y="713"/>
                              </a:lnTo>
                              <a:lnTo>
                                <a:pt x="5800" y="738"/>
                              </a:lnTo>
                              <a:lnTo>
                                <a:pt x="5804" y="769"/>
                              </a:lnTo>
                              <a:lnTo>
                                <a:pt x="5809" y="849"/>
                              </a:lnTo>
                              <a:lnTo>
                                <a:pt x="5813" y="904"/>
                              </a:lnTo>
                              <a:lnTo>
                                <a:pt x="5817" y="870"/>
                              </a:lnTo>
                              <a:lnTo>
                                <a:pt x="5822" y="836"/>
                              </a:lnTo>
                              <a:lnTo>
                                <a:pt x="5826" y="856"/>
                              </a:lnTo>
                              <a:lnTo>
                                <a:pt x="5830" y="884"/>
                              </a:lnTo>
                              <a:lnTo>
                                <a:pt x="5835" y="886"/>
                              </a:lnTo>
                              <a:lnTo>
                                <a:pt x="5839" y="1013"/>
                              </a:lnTo>
                              <a:lnTo>
                                <a:pt x="5843" y="1580"/>
                              </a:lnTo>
                              <a:lnTo>
                                <a:pt x="5848" y="2251"/>
                              </a:lnTo>
                              <a:lnTo>
                                <a:pt x="5852" y="2060"/>
                              </a:lnTo>
                              <a:lnTo>
                                <a:pt x="5856" y="1253"/>
                              </a:lnTo>
                              <a:lnTo>
                                <a:pt x="5861" y="811"/>
                              </a:lnTo>
                              <a:lnTo>
                                <a:pt x="5865" y="730"/>
                              </a:lnTo>
                              <a:lnTo>
                                <a:pt x="5869" y="844"/>
                              </a:lnTo>
                              <a:lnTo>
                                <a:pt x="5874" y="1158"/>
                              </a:lnTo>
                              <a:lnTo>
                                <a:pt x="5878" y="1511"/>
                              </a:lnTo>
                              <a:lnTo>
                                <a:pt x="5882" y="2353"/>
                              </a:lnTo>
                              <a:lnTo>
                                <a:pt x="5886" y="4332"/>
                              </a:lnTo>
                              <a:lnTo>
                                <a:pt x="5891" y="5316"/>
                              </a:lnTo>
                              <a:lnTo>
                                <a:pt x="5895" y="3664"/>
                              </a:lnTo>
                              <a:lnTo>
                                <a:pt x="5899" y="1865"/>
                              </a:lnTo>
                              <a:lnTo>
                                <a:pt x="5904" y="1643"/>
                              </a:lnTo>
                              <a:lnTo>
                                <a:pt x="5908" y="1866"/>
                              </a:lnTo>
                              <a:lnTo>
                                <a:pt x="5912" y="1488"/>
                              </a:lnTo>
                              <a:lnTo>
                                <a:pt x="5917" y="971"/>
                              </a:lnTo>
                              <a:lnTo>
                                <a:pt x="5921" y="755"/>
                              </a:lnTo>
                              <a:lnTo>
                                <a:pt x="5925" y="677"/>
                              </a:lnTo>
                              <a:lnTo>
                                <a:pt x="5930" y="634"/>
                              </a:lnTo>
                              <a:lnTo>
                                <a:pt x="5934" y="637"/>
                              </a:lnTo>
                              <a:lnTo>
                                <a:pt x="5938" y="674"/>
                              </a:lnTo>
                              <a:lnTo>
                                <a:pt x="5943" y="805"/>
                              </a:lnTo>
                              <a:lnTo>
                                <a:pt x="5947" y="1087"/>
                              </a:lnTo>
                              <a:lnTo>
                                <a:pt x="5951" y="1337"/>
                              </a:lnTo>
                              <a:lnTo>
                                <a:pt x="5956" y="1298"/>
                              </a:lnTo>
                              <a:lnTo>
                                <a:pt x="5960" y="1089"/>
                              </a:lnTo>
                              <a:lnTo>
                                <a:pt x="5964" y="1015"/>
                              </a:lnTo>
                              <a:lnTo>
                                <a:pt x="5969" y="1036"/>
                              </a:lnTo>
                              <a:lnTo>
                                <a:pt x="5973" y="891"/>
                              </a:lnTo>
                              <a:lnTo>
                                <a:pt x="5977" y="765"/>
                              </a:lnTo>
                              <a:lnTo>
                                <a:pt x="5982" y="781"/>
                              </a:lnTo>
                              <a:lnTo>
                                <a:pt x="5986" y="822"/>
                              </a:lnTo>
                              <a:lnTo>
                                <a:pt x="5990" y="825"/>
                              </a:lnTo>
                              <a:lnTo>
                                <a:pt x="5994" y="755"/>
                              </a:lnTo>
                              <a:lnTo>
                                <a:pt x="5999" y="724"/>
                              </a:lnTo>
                              <a:lnTo>
                                <a:pt x="6003" y="719"/>
                              </a:lnTo>
                              <a:lnTo>
                                <a:pt x="6007" y="730"/>
                              </a:lnTo>
                              <a:lnTo>
                                <a:pt x="6012" y="746"/>
                              </a:lnTo>
                              <a:lnTo>
                                <a:pt x="6016" y="764"/>
                              </a:lnTo>
                              <a:lnTo>
                                <a:pt x="6020" y="843"/>
                              </a:lnTo>
                              <a:lnTo>
                                <a:pt x="6025" y="1093"/>
                              </a:lnTo>
                              <a:lnTo>
                                <a:pt x="6029" y="1434"/>
                              </a:lnTo>
                              <a:lnTo>
                                <a:pt x="6033" y="1425"/>
                              </a:lnTo>
                              <a:lnTo>
                                <a:pt x="6038" y="1141"/>
                              </a:lnTo>
                              <a:lnTo>
                                <a:pt x="6042" y="893"/>
                              </a:lnTo>
                              <a:lnTo>
                                <a:pt x="6046" y="882"/>
                              </a:lnTo>
                              <a:lnTo>
                                <a:pt x="6051" y="963"/>
                              </a:lnTo>
                              <a:lnTo>
                                <a:pt x="6055" y="1089"/>
                              </a:lnTo>
                              <a:lnTo>
                                <a:pt x="6059" y="998"/>
                              </a:lnTo>
                              <a:lnTo>
                                <a:pt x="6064" y="804"/>
                              </a:lnTo>
                              <a:lnTo>
                                <a:pt x="6068" y="696"/>
                              </a:lnTo>
                              <a:lnTo>
                                <a:pt x="6072" y="689"/>
                              </a:lnTo>
                              <a:lnTo>
                                <a:pt x="6077" y="767"/>
                              </a:lnTo>
                              <a:lnTo>
                                <a:pt x="6081" y="899"/>
                              </a:lnTo>
                              <a:lnTo>
                                <a:pt x="6085" y="1055"/>
                              </a:lnTo>
                              <a:lnTo>
                                <a:pt x="6090" y="1039"/>
                              </a:lnTo>
                              <a:lnTo>
                                <a:pt x="6094" y="908"/>
                              </a:lnTo>
                              <a:lnTo>
                                <a:pt x="6098" y="858"/>
                              </a:lnTo>
                              <a:lnTo>
                                <a:pt x="6103" y="885"/>
                              </a:lnTo>
                              <a:lnTo>
                                <a:pt x="6107" y="1023"/>
                              </a:lnTo>
                              <a:lnTo>
                                <a:pt x="6111" y="1031"/>
                              </a:lnTo>
                              <a:lnTo>
                                <a:pt x="6115" y="972"/>
                              </a:lnTo>
                              <a:lnTo>
                                <a:pt x="6120" y="1057"/>
                              </a:lnTo>
                              <a:lnTo>
                                <a:pt x="6124" y="1239"/>
                              </a:lnTo>
                              <a:lnTo>
                                <a:pt x="6128" y="1202"/>
                              </a:lnTo>
                              <a:lnTo>
                                <a:pt x="6133" y="1031"/>
                              </a:lnTo>
                              <a:lnTo>
                                <a:pt x="6137" y="945"/>
                              </a:lnTo>
                              <a:lnTo>
                                <a:pt x="6141" y="901"/>
                              </a:lnTo>
                              <a:lnTo>
                                <a:pt x="6146" y="809"/>
                              </a:lnTo>
                              <a:lnTo>
                                <a:pt x="6150" y="707"/>
                              </a:lnTo>
                              <a:lnTo>
                                <a:pt x="6154" y="654"/>
                              </a:lnTo>
                              <a:lnTo>
                                <a:pt x="6159" y="653"/>
                              </a:lnTo>
                              <a:lnTo>
                                <a:pt x="6163" y="672"/>
                              </a:lnTo>
                              <a:lnTo>
                                <a:pt x="6167" y="672"/>
                              </a:lnTo>
                              <a:lnTo>
                                <a:pt x="6172" y="629"/>
                              </a:lnTo>
                              <a:lnTo>
                                <a:pt x="6176" y="595"/>
                              </a:lnTo>
                              <a:lnTo>
                                <a:pt x="6180" y="594"/>
                              </a:lnTo>
                              <a:lnTo>
                                <a:pt x="6185" y="601"/>
                              </a:lnTo>
                              <a:lnTo>
                                <a:pt x="6189" y="605"/>
                              </a:lnTo>
                              <a:lnTo>
                                <a:pt x="6193" y="616"/>
                              </a:lnTo>
                              <a:lnTo>
                                <a:pt x="6198" y="671"/>
                              </a:lnTo>
                              <a:lnTo>
                                <a:pt x="6202" y="722"/>
                              </a:lnTo>
                              <a:lnTo>
                                <a:pt x="6206" y="775"/>
                              </a:lnTo>
                              <a:lnTo>
                                <a:pt x="6211" y="794"/>
                              </a:lnTo>
                              <a:lnTo>
                                <a:pt x="6215" y="828"/>
                              </a:lnTo>
                              <a:lnTo>
                                <a:pt x="6219" y="915"/>
                              </a:lnTo>
                              <a:lnTo>
                                <a:pt x="6224" y="1117"/>
                              </a:lnTo>
                              <a:lnTo>
                                <a:pt x="6228" y="1344"/>
                              </a:lnTo>
                              <a:lnTo>
                                <a:pt x="6232" y="1374"/>
                              </a:lnTo>
                              <a:lnTo>
                                <a:pt x="6236" y="1488"/>
                              </a:lnTo>
                              <a:lnTo>
                                <a:pt x="6241" y="3022"/>
                              </a:lnTo>
                              <a:lnTo>
                                <a:pt x="6245" y="6572"/>
                              </a:lnTo>
                              <a:lnTo>
                                <a:pt x="6249" y="9018"/>
                              </a:lnTo>
                              <a:lnTo>
                                <a:pt x="6254" y="7046"/>
                              </a:lnTo>
                              <a:lnTo>
                                <a:pt x="6258" y="3457"/>
                              </a:lnTo>
                              <a:lnTo>
                                <a:pt x="6262" y="1502"/>
                              </a:lnTo>
                              <a:lnTo>
                                <a:pt x="6267" y="1045"/>
                              </a:lnTo>
                              <a:lnTo>
                                <a:pt x="6271" y="905"/>
                              </a:lnTo>
                              <a:lnTo>
                                <a:pt x="6275" y="792"/>
                              </a:lnTo>
                              <a:lnTo>
                                <a:pt x="6280" y="740"/>
                              </a:lnTo>
                              <a:lnTo>
                                <a:pt x="6284" y="701"/>
                              </a:lnTo>
                              <a:lnTo>
                                <a:pt x="6288" y="638"/>
                              </a:lnTo>
                              <a:lnTo>
                                <a:pt x="6293" y="639"/>
                              </a:lnTo>
                              <a:lnTo>
                                <a:pt x="6297" y="644"/>
                              </a:lnTo>
                              <a:lnTo>
                                <a:pt x="6301" y="668"/>
                              </a:lnTo>
                              <a:lnTo>
                                <a:pt x="6306" y="626"/>
                              </a:lnTo>
                              <a:lnTo>
                                <a:pt x="6310" y="594"/>
                              </a:lnTo>
                              <a:lnTo>
                                <a:pt x="6314" y="573"/>
                              </a:lnTo>
                              <a:lnTo>
                                <a:pt x="6319" y="556"/>
                              </a:lnTo>
                              <a:lnTo>
                                <a:pt x="6323" y="540"/>
                              </a:lnTo>
                              <a:lnTo>
                                <a:pt x="6327" y="554"/>
                              </a:lnTo>
                              <a:lnTo>
                                <a:pt x="6332" y="642"/>
                              </a:lnTo>
                              <a:lnTo>
                                <a:pt x="6336" y="753"/>
                              </a:lnTo>
                              <a:lnTo>
                                <a:pt x="6340" y="811"/>
                              </a:lnTo>
                              <a:lnTo>
                                <a:pt x="6344" y="786"/>
                              </a:lnTo>
                              <a:lnTo>
                                <a:pt x="6349" y="726"/>
                              </a:lnTo>
                              <a:lnTo>
                                <a:pt x="6353" y="730"/>
                              </a:lnTo>
                              <a:lnTo>
                                <a:pt x="6357" y="721"/>
                              </a:lnTo>
                              <a:lnTo>
                                <a:pt x="6362" y="667"/>
                              </a:lnTo>
                              <a:lnTo>
                                <a:pt x="6366" y="605"/>
                              </a:lnTo>
                              <a:lnTo>
                                <a:pt x="6370" y="576"/>
                              </a:lnTo>
                              <a:lnTo>
                                <a:pt x="6375" y="569"/>
                              </a:lnTo>
                              <a:lnTo>
                                <a:pt x="6379" y="613"/>
                              </a:lnTo>
                              <a:lnTo>
                                <a:pt x="6383" y="713"/>
                              </a:lnTo>
                              <a:lnTo>
                                <a:pt x="6388" y="836"/>
                              </a:lnTo>
                              <a:lnTo>
                                <a:pt x="6392" y="863"/>
                              </a:lnTo>
                              <a:lnTo>
                                <a:pt x="6396" y="873"/>
                              </a:lnTo>
                              <a:lnTo>
                                <a:pt x="6401" y="804"/>
                              </a:lnTo>
                              <a:lnTo>
                                <a:pt x="6405" y="742"/>
                              </a:lnTo>
                              <a:lnTo>
                                <a:pt x="6409" y="687"/>
                              </a:lnTo>
                              <a:lnTo>
                                <a:pt x="6414" y="631"/>
                              </a:lnTo>
                              <a:lnTo>
                                <a:pt x="6418" y="608"/>
                              </a:lnTo>
                              <a:lnTo>
                                <a:pt x="6422" y="576"/>
                              </a:lnTo>
                              <a:lnTo>
                                <a:pt x="6427" y="585"/>
                              </a:lnTo>
                              <a:lnTo>
                                <a:pt x="6431" y="661"/>
                              </a:lnTo>
                              <a:lnTo>
                                <a:pt x="6435" y="859"/>
                              </a:lnTo>
                              <a:lnTo>
                                <a:pt x="6440" y="1160"/>
                              </a:lnTo>
                              <a:lnTo>
                                <a:pt x="6444" y="1245"/>
                              </a:lnTo>
                              <a:lnTo>
                                <a:pt x="6448" y="1090"/>
                              </a:lnTo>
                              <a:lnTo>
                                <a:pt x="6453" y="870"/>
                              </a:lnTo>
                              <a:lnTo>
                                <a:pt x="6457" y="732"/>
                              </a:lnTo>
                              <a:lnTo>
                                <a:pt x="6461" y="611"/>
                              </a:lnTo>
                              <a:lnTo>
                                <a:pt x="6465" y="542"/>
                              </a:lnTo>
                              <a:lnTo>
                                <a:pt x="6470" y="528"/>
                              </a:lnTo>
                              <a:lnTo>
                                <a:pt x="6474" y="588"/>
                              </a:lnTo>
                              <a:lnTo>
                                <a:pt x="6478" y="760"/>
                              </a:lnTo>
                              <a:lnTo>
                                <a:pt x="6483" y="1112"/>
                              </a:lnTo>
                              <a:lnTo>
                                <a:pt x="6487" y="1481"/>
                              </a:lnTo>
                              <a:lnTo>
                                <a:pt x="6491" y="1526"/>
                              </a:lnTo>
                              <a:lnTo>
                                <a:pt x="6496" y="1458"/>
                              </a:lnTo>
                              <a:lnTo>
                                <a:pt x="6500" y="1571"/>
                              </a:lnTo>
                              <a:lnTo>
                                <a:pt x="6504" y="1572"/>
                              </a:lnTo>
                              <a:lnTo>
                                <a:pt x="6509" y="1273"/>
                              </a:lnTo>
                              <a:lnTo>
                                <a:pt x="6513" y="912"/>
                              </a:lnTo>
                              <a:lnTo>
                                <a:pt x="6517" y="692"/>
                              </a:lnTo>
                              <a:lnTo>
                                <a:pt x="6522" y="624"/>
                              </a:lnTo>
                              <a:lnTo>
                                <a:pt x="6526" y="598"/>
                              </a:lnTo>
                              <a:lnTo>
                                <a:pt x="6530" y="636"/>
                              </a:lnTo>
                              <a:lnTo>
                                <a:pt x="6535" y="700"/>
                              </a:lnTo>
                              <a:lnTo>
                                <a:pt x="6539" y="760"/>
                              </a:lnTo>
                              <a:lnTo>
                                <a:pt x="6543" y="767"/>
                              </a:lnTo>
                              <a:lnTo>
                                <a:pt x="6548" y="723"/>
                              </a:lnTo>
                              <a:lnTo>
                                <a:pt x="6552" y="649"/>
                              </a:lnTo>
                              <a:lnTo>
                                <a:pt x="6556" y="604"/>
                              </a:lnTo>
                              <a:lnTo>
                                <a:pt x="6561" y="603"/>
                              </a:lnTo>
                              <a:lnTo>
                                <a:pt x="6565" y="692"/>
                              </a:lnTo>
                              <a:lnTo>
                                <a:pt x="6569" y="788"/>
                              </a:lnTo>
                              <a:lnTo>
                                <a:pt x="6574" y="800"/>
                              </a:lnTo>
                              <a:lnTo>
                                <a:pt x="6578" y="713"/>
                              </a:lnTo>
                              <a:lnTo>
                                <a:pt x="6582" y="604"/>
                              </a:lnTo>
                              <a:lnTo>
                                <a:pt x="6586" y="638"/>
                              </a:lnTo>
                              <a:lnTo>
                                <a:pt x="6591" y="935"/>
                              </a:lnTo>
                              <a:lnTo>
                                <a:pt x="6595" y="1372"/>
                              </a:lnTo>
                              <a:lnTo>
                                <a:pt x="6599" y="1797"/>
                              </a:lnTo>
                              <a:lnTo>
                                <a:pt x="6604" y="1901"/>
                              </a:lnTo>
                              <a:lnTo>
                                <a:pt x="6608" y="1687"/>
                              </a:lnTo>
                              <a:lnTo>
                                <a:pt x="6612" y="1320"/>
                              </a:lnTo>
                              <a:lnTo>
                                <a:pt x="6617" y="952"/>
                              </a:lnTo>
                              <a:lnTo>
                                <a:pt x="6621" y="796"/>
                              </a:lnTo>
                              <a:lnTo>
                                <a:pt x="6625" y="705"/>
                              </a:lnTo>
                              <a:lnTo>
                                <a:pt x="6630" y="632"/>
                              </a:lnTo>
                              <a:lnTo>
                                <a:pt x="6634" y="555"/>
                              </a:lnTo>
                              <a:lnTo>
                                <a:pt x="6638" y="510"/>
                              </a:lnTo>
                              <a:lnTo>
                                <a:pt x="6643" y="504"/>
                              </a:lnTo>
                              <a:lnTo>
                                <a:pt x="6647" y="501"/>
                              </a:lnTo>
                              <a:lnTo>
                                <a:pt x="6651" y="519"/>
                              </a:lnTo>
                              <a:lnTo>
                                <a:pt x="6656" y="498"/>
                              </a:lnTo>
                              <a:lnTo>
                                <a:pt x="6660" y="475"/>
                              </a:lnTo>
                              <a:lnTo>
                                <a:pt x="6664" y="468"/>
                              </a:lnTo>
                              <a:lnTo>
                                <a:pt x="6669" y="484"/>
                              </a:lnTo>
                              <a:lnTo>
                                <a:pt x="6673" y="531"/>
                              </a:lnTo>
                              <a:lnTo>
                                <a:pt x="6677" y="573"/>
                              </a:lnTo>
                              <a:lnTo>
                                <a:pt x="6682" y="596"/>
                              </a:lnTo>
                              <a:lnTo>
                                <a:pt x="6686" y="596"/>
                              </a:lnTo>
                              <a:lnTo>
                                <a:pt x="6690" y="587"/>
                              </a:lnTo>
                              <a:lnTo>
                                <a:pt x="6694" y="554"/>
                              </a:lnTo>
                              <a:lnTo>
                                <a:pt x="6699" y="536"/>
                              </a:lnTo>
                              <a:lnTo>
                                <a:pt x="6703" y="555"/>
                              </a:lnTo>
                              <a:lnTo>
                                <a:pt x="6707" y="757"/>
                              </a:lnTo>
                              <a:lnTo>
                                <a:pt x="6712" y="1329"/>
                              </a:lnTo>
                              <a:lnTo>
                                <a:pt x="6716" y="1983"/>
                              </a:lnTo>
                              <a:lnTo>
                                <a:pt x="6720" y="2233"/>
                              </a:lnTo>
                              <a:lnTo>
                                <a:pt x="6725" y="1788"/>
                              </a:lnTo>
                              <a:lnTo>
                                <a:pt x="6729" y="1120"/>
                              </a:lnTo>
                              <a:lnTo>
                                <a:pt x="6733" y="756"/>
                              </a:lnTo>
                              <a:lnTo>
                                <a:pt x="6738" y="708"/>
                              </a:lnTo>
                              <a:lnTo>
                                <a:pt x="6742" y="716"/>
                              </a:lnTo>
                              <a:lnTo>
                                <a:pt x="6746" y="701"/>
                              </a:lnTo>
                              <a:lnTo>
                                <a:pt x="6751" y="677"/>
                              </a:lnTo>
                              <a:lnTo>
                                <a:pt x="6755" y="684"/>
                              </a:lnTo>
                              <a:lnTo>
                                <a:pt x="6759" y="698"/>
                              </a:lnTo>
                              <a:lnTo>
                                <a:pt x="6764" y="796"/>
                              </a:lnTo>
                              <a:lnTo>
                                <a:pt x="6768" y="1136"/>
                              </a:lnTo>
                              <a:lnTo>
                                <a:pt x="6772" y="1812"/>
                              </a:lnTo>
                              <a:lnTo>
                                <a:pt x="6777" y="2385"/>
                              </a:lnTo>
                              <a:lnTo>
                                <a:pt x="6781" y="2360"/>
                              </a:lnTo>
                              <a:lnTo>
                                <a:pt x="6785" y="2000"/>
                              </a:lnTo>
                              <a:lnTo>
                                <a:pt x="6790" y="1693"/>
                              </a:lnTo>
                              <a:lnTo>
                                <a:pt x="6794" y="1640"/>
                              </a:lnTo>
                              <a:lnTo>
                                <a:pt x="6798" y="1501"/>
                              </a:lnTo>
                              <a:lnTo>
                                <a:pt x="6803" y="1209"/>
                              </a:lnTo>
                              <a:lnTo>
                                <a:pt x="6807" y="881"/>
                              </a:lnTo>
                              <a:lnTo>
                                <a:pt x="6811" y="644"/>
                              </a:lnTo>
                              <a:lnTo>
                                <a:pt x="6815" y="518"/>
                              </a:lnTo>
                              <a:lnTo>
                                <a:pt x="6820" y="472"/>
                              </a:lnTo>
                              <a:lnTo>
                                <a:pt x="6824" y="488"/>
                              </a:lnTo>
                              <a:lnTo>
                                <a:pt x="6828" y="526"/>
                              </a:lnTo>
                              <a:lnTo>
                                <a:pt x="6833" y="566"/>
                              </a:lnTo>
                              <a:lnTo>
                                <a:pt x="6837" y="575"/>
                              </a:lnTo>
                              <a:lnTo>
                                <a:pt x="6841" y="578"/>
                              </a:lnTo>
                              <a:lnTo>
                                <a:pt x="6846" y="554"/>
                              </a:lnTo>
                              <a:lnTo>
                                <a:pt x="6850" y="540"/>
                              </a:lnTo>
                              <a:lnTo>
                                <a:pt x="6854" y="520"/>
                              </a:lnTo>
                              <a:lnTo>
                                <a:pt x="6859" y="539"/>
                              </a:lnTo>
                              <a:lnTo>
                                <a:pt x="6863" y="522"/>
                              </a:lnTo>
                              <a:lnTo>
                                <a:pt x="6867" y="544"/>
                              </a:lnTo>
                              <a:lnTo>
                                <a:pt x="6872" y="580"/>
                              </a:lnTo>
                              <a:lnTo>
                                <a:pt x="6876" y="580"/>
                              </a:lnTo>
                              <a:lnTo>
                                <a:pt x="6880" y="568"/>
                              </a:lnTo>
                              <a:lnTo>
                                <a:pt x="6885" y="603"/>
                              </a:lnTo>
                              <a:lnTo>
                                <a:pt x="6889" y="734"/>
                              </a:lnTo>
                              <a:lnTo>
                                <a:pt x="6893" y="1014"/>
                              </a:lnTo>
                              <a:lnTo>
                                <a:pt x="6898" y="1310"/>
                              </a:lnTo>
                              <a:lnTo>
                                <a:pt x="6902" y="1477"/>
                              </a:lnTo>
                              <a:lnTo>
                                <a:pt x="6906" y="1459"/>
                              </a:lnTo>
                              <a:lnTo>
                                <a:pt x="6911" y="1287"/>
                              </a:lnTo>
                              <a:lnTo>
                                <a:pt x="6915" y="1110"/>
                              </a:lnTo>
                              <a:lnTo>
                                <a:pt x="6919" y="938"/>
                              </a:lnTo>
                              <a:lnTo>
                                <a:pt x="6923" y="864"/>
                              </a:lnTo>
                              <a:lnTo>
                                <a:pt x="6928" y="790"/>
                              </a:lnTo>
                              <a:lnTo>
                                <a:pt x="6932" y="677"/>
                              </a:lnTo>
                              <a:lnTo>
                                <a:pt x="6936" y="560"/>
                              </a:lnTo>
                              <a:lnTo>
                                <a:pt x="6941" y="471"/>
                              </a:lnTo>
                              <a:lnTo>
                                <a:pt x="6945" y="479"/>
                              </a:lnTo>
                              <a:lnTo>
                                <a:pt x="6949" y="488"/>
                              </a:lnTo>
                              <a:lnTo>
                                <a:pt x="6954" y="521"/>
                              </a:lnTo>
                              <a:lnTo>
                                <a:pt x="6958" y="511"/>
                              </a:lnTo>
                              <a:lnTo>
                                <a:pt x="6962" y="519"/>
                              </a:lnTo>
                              <a:lnTo>
                                <a:pt x="6967" y="556"/>
                              </a:lnTo>
                              <a:lnTo>
                                <a:pt x="6971" y="629"/>
                              </a:lnTo>
                              <a:lnTo>
                                <a:pt x="6975" y="711"/>
                              </a:lnTo>
                              <a:lnTo>
                                <a:pt x="6980" y="742"/>
                              </a:lnTo>
                              <a:lnTo>
                                <a:pt x="6984" y="725"/>
                              </a:lnTo>
                              <a:lnTo>
                                <a:pt x="6988" y="656"/>
                              </a:lnTo>
                              <a:lnTo>
                                <a:pt x="6993" y="599"/>
                              </a:lnTo>
                              <a:lnTo>
                                <a:pt x="6997" y="591"/>
                              </a:lnTo>
                              <a:lnTo>
                                <a:pt x="7001" y="606"/>
                              </a:lnTo>
                              <a:lnTo>
                                <a:pt x="7006" y="594"/>
                              </a:lnTo>
                              <a:lnTo>
                                <a:pt x="7010" y="559"/>
                              </a:lnTo>
                              <a:lnTo>
                                <a:pt x="7014" y="528"/>
                              </a:lnTo>
                              <a:lnTo>
                                <a:pt x="7019" y="495"/>
                              </a:lnTo>
                              <a:lnTo>
                                <a:pt x="7023" y="468"/>
                              </a:lnTo>
                              <a:lnTo>
                                <a:pt x="7027" y="442"/>
                              </a:lnTo>
                              <a:lnTo>
                                <a:pt x="7032" y="448"/>
                              </a:lnTo>
                              <a:lnTo>
                                <a:pt x="7036" y="434"/>
                              </a:lnTo>
                              <a:lnTo>
                                <a:pt x="7040" y="436"/>
                              </a:lnTo>
                              <a:lnTo>
                                <a:pt x="7044" y="445"/>
                              </a:lnTo>
                              <a:lnTo>
                                <a:pt x="7049" y="467"/>
                              </a:lnTo>
                              <a:lnTo>
                                <a:pt x="7053" y="490"/>
                              </a:lnTo>
                              <a:lnTo>
                                <a:pt x="7057" y="472"/>
                              </a:lnTo>
                              <a:lnTo>
                                <a:pt x="7062" y="444"/>
                              </a:lnTo>
                              <a:lnTo>
                                <a:pt x="7066" y="417"/>
                              </a:lnTo>
                              <a:lnTo>
                                <a:pt x="7070" y="406"/>
                              </a:lnTo>
                              <a:lnTo>
                                <a:pt x="7075" y="394"/>
                              </a:lnTo>
                              <a:lnTo>
                                <a:pt x="7079" y="393"/>
                              </a:lnTo>
                              <a:lnTo>
                                <a:pt x="7083" y="383"/>
                              </a:lnTo>
                              <a:lnTo>
                                <a:pt x="7088" y="382"/>
                              </a:lnTo>
                              <a:lnTo>
                                <a:pt x="7092" y="380"/>
                              </a:lnTo>
                              <a:lnTo>
                                <a:pt x="7096" y="373"/>
                              </a:lnTo>
                              <a:lnTo>
                                <a:pt x="7101" y="373"/>
                              </a:lnTo>
                              <a:lnTo>
                                <a:pt x="7105" y="366"/>
                              </a:lnTo>
                              <a:lnTo>
                                <a:pt x="7109" y="371"/>
                              </a:lnTo>
                              <a:lnTo>
                                <a:pt x="7114" y="372"/>
                              </a:lnTo>
                              <a:lnTo>
                                <a:pt x="7118" y="387"/>
                              </a:lnTo>
                              <a:lnTo>
                                <a:pt x="7122" y="473"/>
                              </a:lnTo>
                              <a:lnTo>
                                <a:pt x="7127" y="717"/>
                              </a:lnTo>
                              <a:lnTo>
                                <a:pt x="7131" y="1134"/>
                              </a:lnTo>
                              <a:lnTo>
                                <a:pt x="7135" y="1505"/>
                              </a:lnTo>
                              <a:lnTo>
                                <a:pt x="7140" y="1614"/>
                              </a:lnTo>
                              <a:lnTo>
                                <a:pt x="7144" y="1257"/>
                              </a:lnTo>
                              <a:lnTo>
                                <a:pt x="7148" y="847"/>
                              </a:lnTo>
                              <a:lnTo>
                                <a:pt x="7153" y="594"/>
                              </a:lnTo>
                              <a:lnTo>
                                <a:pt x="7157" y="453"/>
                              </a:lnTo>
                              <a:lnTo>
                                <a:pt x="7161" y="407"/>
                              </a:lnTo>
                              <a:lnTo>
                                <a:pt x="7165" y="388"/>
                              </a:lnTo>
                              <a:lnTo>
                                <a:pt x="7170" y="379"/>
                              </a:lnTo>
                              <a:lnTo>
                                <a:pt x="7174" y="362"/>
                              </a:lnTo>
                              <a:lnTo>
                                <a:pt x="7178" y="363"/>
                              </a:lnTo>
                              <a:lnTo>
                                <a:pt x="7183" y="376"/>
                              </a:lnTo>
                              <a:lnTo>
                                <a:pt x="7187" y="403"/>
                              </a:lnTo>
                              <a:lnTo>
                                <a:pt x="7191" y="441"/>
                              </a:lnTo>
                              <a:lnTo>
                                <a:pt x="7196" y="476"/>
                              </a:lnTo>
                              <a:lnTo>
                                <a:pt x="7200" y="491"/>
                              </a:lnTo>
                              <a:lnTo>
                                <a:pt x="7204" y="502"/>
                              </a:lnTo>
                              <a:lnTo>
                                <a:pt x="7209" y="518"/>
                              </a:lnTo>
                              <a:lnTo>
                                <a:pt x="7213" y="535"/>
                              </a:lnTo>
                              <a:lnTo>
                                <a:pt x="7217" y="606"/>
                              </a:lnTo>
                              <a:lnTo>
                                <a:pt x="7222" y="787"/>
                              </a:lnTo>
                              <a:lnTo>
                                <a:pt x="7226" y="1036"/>
                              </a:lnTo>
                              <a:lnTo>
                                <a:pt x="7230" y="1150"/>
                              </a:lnTo>
                              <a:lnTo>
                                <a:pt x="7235" y="1041"/>
                              </a:lnTo>
                              <a:lnTo>
                                <a:pt x="7239" y="792"/>
                              </a:lnTo>
                              <a:lnTo>
                                <a:pt x="7243" y="578"/>
                              </a:lnTo>
                              <a:lnTo>
                                <a:pt x="7248" y="480"/>
                              </a:lnTo>
                              <a:lnTo>
                                <a:pt x="7252" y="462"/>
                              </a:lnTo>
                              <a:lnTo>
                                <a:pt x="7256" y="468"/>
                              </a:lnTo>
                              <a:lnTo>
                                <a:pt x="7261" y="453"/>
                              </a:lnTo>
                              <a:lnTo>
                                <a:pt x="7265" y="449"/>
                              </a:lnTo>
                              <a:lnTo>
                                <a:pt x="7269" y="442"/>
                              </a:lnTo>
                              <a:lnTo>
                                <a:pt x="7273" y="447"/>
                              </a:lnTo>
                              <a:lnTo>
                                <a:pt x="7278" y="453"/>
                              </a:lnTo>
                              <a:lnTo>
                                <a:pt x="7282" y="432"/>
                              </a:lnTo>
                              <a:lnTo>
                                <a:pt x="7286" y="398"/>
                              </a:lnTo>
                              <a:lnTo>
                                <a:pt x="7291" y="374"/>
                              </a:lnTo>
                              <a:lnTo>
                                <a:pt x="7295" y="368"/>
                              </a:lnTo>
                              <a:lnTo>
                                <a:pt x="7299" y="352"/>
                              </a:lnTo>
                              <a:lnTo>
                                <a:pt x="7304" y="352"/>
                              </a:lnTo>
                              <a:lnTo>
                                <a:pt x="7308" y="343"/>
                              </a:lnTo>
                              <a:lnTo>
                                <a:pt x="7312" y="331"/>
                              </a:lnTo>
                              <a:lnTo>
                                <a:pt x="7317" y="338"/>
                              </a:lnTo>
                              <a:lnTo>
                                <a:pt x="7321" y="344"/>
                              </a:lnTo>
                              <a:lnTo>
                                <a:pt x="7325" y="368"/>
                              </a:lnTo>
                              <a:lnTo>
                                <a:pt x="7330" y="388"/>
                              </a:lnTo>
                              <a:lnTo>
                                <a:pt x="7334" y="402"/>
                              </a:lnTo>
                              <a:lnTo>
                                <a:pt x="7338" y="411"/>
                              </a:lnTo>
                              <a:lnTo>
                                <a:pt x="7343" y="402"/>
                              </a:lnTo>
                              <a:lnTo>
                                <a:pt x="7347" y="385"/>
                              </a:lnTo>
                              <a:lnTo>
                                <a:pt x="7351" y="376"/>
                              </a:lnTo>
                              <a:lnTo>
                                <a:pt x="7356" y="347"/>
                              </a:lnTo>
                              <a:lnTo>
                                <a:pt x="7360" y="337"/>
                              </a:lnTo>
                              <a:lnTo>
                                <a:pt x="7364" y="341"/>
                              </a:lnTo>
                              <a:lnTo>
                                <a:pt x="7369" y="347"/>
                              </a:lnTo>
                              <a:lnTo>
                                <a:pt x="7373" y="353"/>
                              </a:lnTo>
                              <a:lnTo>
                                <a:pt x="7377" y="351"/>
                              </a:lnTo>
                              <a:lnTo>
                                <a:pt x="7382" y="352"/>
                              </a:lnTo>
                              <a:lnTo>
                                <a:pt x="7386" y="356"/>
                              </a:lnTo>
                              <a:lnTo>
                                <a:pt x="7390" y="380"/>
                              </a:lnTo>
                              <a:lnTo>
                                <a:pt x="7394" y="448"/>
                              </a:lnTo>
                              <a:lnTo>
                                <a:pt x="7399" y="537"/>
                              </a:lnTo>
                              <a:lnTo>
                                <a:pt x="7403" y="689"/>
                              </a:lnTo>
                              <a:lnTo>
                                <a:pt x="7407" y="783"/>
                              </a:lnTo>
                              <a:lnTo>
                                <a:pt x="7412" y="811"/>
                              </a:lnTo>
                              <a:lnTo>
                                <a:pt x="7416" y="761"/>
                              </a:lnTo>
                              <a:lnTo>
                                <a:pt x="7420" y="682"/>
                              </a:lnTo>
                              <a:lnTo>
                                <a:pt x="7425" y="665"/>
                              </a:lnTo>
                              <a:lnTo>
                                <a:pt x="7429" y="727"/>
                              </a:lnTo>
                              <a:lnTo>
                                <a:pt x="7433" y="783"/>
                              </a:lnTo>
                              <a:lnTo>
                                <a:pt x="7438" y="746"/>
                              </a:lnTo>
                              <a:lnTo>
                                <a:pt x="7442" y="655"/>
                              </a:lnTo>
                              <a:lnTo>
                                <a:pt x="7446" y="543"/>
                              </a:lnTo>
                              <a:lnTo>
                                <a:pt x="7451" y="463"/>
                              </a:lnTo>
                              <a:lnTo>
                                <a:pt x="7455" y="450"/>
                              </a:lnTo>
                              <a:lnTo>
                                <a:pt x="7459" y="452"/>
                              </a:lnTo>
                              <a:lnTo>
                                <a:pt x="7464" y="467"/>
                              </a:lnTo>
                              <a:lnTo>
                                <a:pt x="7468" y="478"/>
                              </a:lnTo>
                              <a:lnTo>
                                <a:pt x="7472" y="464"/>
                              </a:lnTo>
                              <a:lnTo>
                                <a:pt x="7477" y="429"/>
                              </a:lnTo>
                              <a:lnTo>
                                <a:pt x="7481" y="397"/>
                              </a:lnTo>
                              <a:lnTo>
                                <a:pt x="7485" y="370"/>
                              </a:lnTo>
                              <a:lnTo>
                                <a:pt x="7490" y="366"/>
                              </a:lnTo>
                              <a:lnTo>
                                <a:pt x="7494" y="406"/>
                              </a:lnTo>
                              <a:lnTo>
                                <a:pt x="7498" y="414"/>
                              </a:lnTo>
                              <a:lnTo>
                                <a:pt x="7503" y="423"/>
                              </a:lnTo>
                              <a:lnTo>
                                <a:pt x="7507" y="413"/>
                              </a:lnTo>
                              <a:lnTo>
                                <a:pt x="7511" y="392"/>
                              </a:lnTo>
                              <a:lnTo>
                                <a:pt x="7515" y="362"/>
                              </a:lnTo>
                              <a:lnTo>
                                <a:pt x="7520" y="359"/>
                              </a:lnTo>
                              <a:lnTo>
                                <a:pt x="7524" y="372"/>
                              </a:lnTo>
                              <a:lnTo>
                                <a:pt x="7528" y="378"/>
                              </a:lnTo>
                              <a:lnTo>
                                <a:pt x="7533" y="397"/>
                              </a:lnTo>
                              <a:lnTo>
                                <a:pt x="7537" y="403"/>
                              </a:lnTo>
                              <a:lnTo>
                                <a:pt x="7541" y="399"/>
                              </a:lnTo>
                              <a:lnTo>
                                <a:pt x="7546" y="435"/>
                              </a:lnTo>
                              <a:lnTo>
                                <a:pt x="7550" y="495"/>
                              </a:lnTo>
                              <a:lnTo>
                                <a:pt x="7554" y="613"/>
                              </a:lnTo>
                              <a:lnTo>
                                <a:pt x="7559" y="703"/>
                              </a:lnTo>
                              <a:lnTo>
                                <a:pt x="7563" y="754"/>
                              </a:lnTo>
                              <a:lnTo>
                                <a:pt x="7567" y="772"/>
                              </a:lnTo>
                              <a:lnTo>
                                <a:pt x="7572" y="775"/>
                              </a:lnTo>
                              <a:lnTo>
                                <a:pt x="7576" y="769"/>
                              </a:lnTo>
                              <a:lnTo>
                                <a:pt x="7580" y="712"/>
                              </a:lnTo>
                              <a:lnTo>
                                <a:pt x="7585" y="597"/>
                              </a:lnTo>
                              <a:lnTo>
                                <a:pt x="7589" y="496"/>
                              </a:lnTo>
                              <a:lnTo>
                                <a:pt x="7593" y="409"/>
                              </a:lnTo>
                              <a:lnTo>
                                <a:pt x="7598" y="378"/>
                              </a:lnTo>
                              <a:lnTo>
                                <a:pt x="7602" y="350"/>
                              </a:lnTo>
                              <a:lnTo>
                                <a:pt x="7606" y="330"/>
                              </a:lnTo>
                              <a:lnTo>
                                <a:pt x="7611" y="316"/>
                              </a:lnTo>
                              <a:lnTo>
                                <a:pt x="7615" y="302"/>
                              </a:lnTo>
                              <a:lnTo>
                                <a:pt x="7619" y="307"/>
                              </a:lnTo>
                              <a:lnTo>
                                <a:pt x="7623" y="329"/>
                              </a:lnTo>
                              <a:lnTo>
                                <a:pt x="7628" y="338"/>
                              </a:lnTo>
                              <a:lnTo>
                                <a:pt x="7632" y="363"/>
                              </a:lnTo>
                              <a:lnTo>
                                <a:pt x="7636" y="372"/>
                              </a:lnTo>
                              <a:lnTo>
                                <a:pt x="7641" y="398"/>
                              </a:lnTo>
                              <a:lnTo>
                                <a:pt x="7645" y="402"/>
                              </a:lnTo>
                              <a:lnTo>
                                <a:pt x="7649" y="406"/>
                              </a:lnTo>
                              <a:lnTo>
                                <a:pt x="7654" y="388"/>
                              </a:lnTo>
                              <a:lnTo>
                                <a:pt x="7658" y="387"/>
                              </a:lnTo>
                              <a:lnTo>
                                <a:pt x="7662" y="367"/>
                              </a:lnTo>
                              <a:lnTo>
                                <a:pt x="7667" y="355"/>
                              </a:lnTo>
                              <a:lnTo>
                                <a:pt x="7671" y="348"/>
                              </a:lnTo>
                              <a:lnTo>
                                <a:pt x="7675" y="343"/>
                              </a:lnTo>
                              <a:lnTo>
                                <a:pt x="7680" y="335"/>
                              </a:lnTo>
                              <a:lnTo>
                                <a:pt x="7684" y="343"/>
                              </a:lnTo>
                              <a:lnTo>
                                <a:pt x="7688" y="340"/>
                              </a:lnTo>
                              <a:lnTo>
                                <a:pt x="7693" y="364"/>
                              </a:lnTo>
                              <a:lnTo>
                                <a:pt x="7697" y="451"/>
                              </a:lnTo>
                              <a:lnTo>
                                <a:pt x="7701" y="617"/>
                              </a:lnTo>
                              <a:lnTo>
                                <a:pt x="7706" y="803"/>
                              </a:lnTo>
                              <a:lnTo>
                                <a:pt x="7710" y="894"/>
                              </a:lnTo>
                              <a:lnTo>
                                <a:pt x="7714" y="855"/>
                              </a:lnTo>
                              <a:lnTo>
                                <a:pt x="7719" y="685"/>
                              </a:lnTo>
                              <a:lnTo>
                                <a:pt x="7723" y="505"/>
                              </a:lnTo>
                              <a:lnTo>
                                <a:pt x="7727" y="394"/>
                              </a:lnTo>
                              <a:lnTo>
                                <a:pt x="7732" y="339"/>
                              </a:lnTo>
                              <a:lnTo>
                                <a:pt x="7736" y="305"/>
                              </a:lnTo>
                              <a:lnTo>
                                <a:pt x="7740" y="300"/>
                              </a:lnTo>
                              <a:lnTo>
                                <a:pt x="7744" y="295"/>
                              </a:lnTo>
                              <a:lnTo>
                                <a:pt x="7749" y="298"/>
                              </a:lnTo>
                              <a:lnTo>
                                <a:pt x="7753" y="296"/>
                              </a:lnTo>
                              <a:lnTo>
                                <a:pt x="7757" y="294"/>
                              </a:lnTo>
                              <a:lnTo>
                                <a:pt x="7762" y="310"/>
                              </a:lnTo>
                              <a:lnTo>
                                <a:pt x="7766" y="309"/>
                              </a:lnTo>
                              <a:lnTo>
                                <a:pt x="7770" y="311"/>
                              </a:lnTo>
                              <a:lnTo>
                                <a:pt x="7775" y="317"/>
                              </a:lnTo>
                              <a:lnTo>
                                <a:pt x="7779" y="306"/>
                              </a:lnTo>
                              <a:lnTo>
                                <a:pt x="7783" y="306"/>
                              </a:lnTo>
                              <a:lnTo>
                                <a:pt x="7788" y="303"/>
                              </a:lnTo>
                              <a:lnTo>
                                <a:pt x="7792" y="301"/>
                              </a:lnTo>
                              <a:lnTo>
                                <a:pt x="7796" y="323"/>
                              </a:lnTo>
                              <a:lnTo>
                                <a:pt x="7801" y="329"/>
                              </a:lnTo>
                              <a:lnTo>
                                <a:pt x="7805" y="334"/>
                              </a:lnTo>
                              <a:lnTo>
                                <a:pt x="7809" y="330"/>
                              </a:lnTo>
                              <a:lnTo>
                                <a:pt x="7814" y="309"/>
                              </a:lnTo>
                              <a:lnTo>
                                <a:pt x="7818" y="283"/>
                              </a:lnTo>
                              <a:lnTo>
                                <a:pt x="7822" y="276"/>
                              </a:lnTo>
                              <a:lnTo>
                                <a:pt x="7827" y="284"/>
                              </a:lnTo>
                              <a:lnTo>
                                <a:pt x="7831" y="288"/>
                              </a:lnTo>
                              <a:lnTo>
                                <a:pt x="7835" y="310"/>
                              </a:lnTo>
                              <a:lnTo>
                                <a:pt x="7840" y="352"/>
                              </a:lnTo>
                              <a:lnTo>
                                <a:pt x="7844" y="439"/>
                              </a:lnTo>
                              <a:lnTo>
                                <a:pt x="7848" y="542"/>
                              </a:lnTo>
                              <a:lnTo>
                                <a:pt x="7852" y="659"/>
                              </a:lnTo>
                              <a:lnTo>
                                <a:pt x="7857" y="727"/>
                              </a:lnTo>
                              <a:lnTo>
                                <a:pt x="7861" y="704"/>
                              </a:lnTo>
                              <a:lnTo>
                                <a:pt x="7865" y="606"/>
                              </a:lnTo>
                              <a:lnTo>
                                <a:pt x="7870" y="476"/>
                              </a:lnTo>
                              <a:lnTo>
                                <a:pt x="7874" y="387"/>
                              </a:lnTo>
                              <a:lnTo>
                                <a:pt x="7878" y="331"/>
                              </a:lnTo>
                              <a:lnTo>
                                <a:pt x="7883" y="319"/>
                              </a:lnTo>
                              <a:lnTo>
                                <a:pt x="7887" y="312"/>
                              </a:lnTo>
                              <a:lnTo>
                                <a:pt x="7891" y="317"/>
                              </a:lnTo>
                              <a:lnTo>
                                <a:pt x="7896" y="326"/>
                              </a:lnTo>
                              <a:lnTo>
                                <a:pt x="7900" y="318"/>
                              </a:lnTo>
                              <a:lnTo>
                                <a:pt x="7904" y="309"/>
                              </a:lnTo>
                              <a:lnTo>
                                <a:pt x="7909" y="301"/>
                              </a:lnTo>
                              <a:lnTo>
                                <a:pt x="7913" y="291"/>
                              </a:lnTo>
                              <a:lnTo>
                                <a:pt x="7917" y="293"/>
                              </a:lnTo>
                              <a:lnTo>
                                <a:pt x="7922" y="305"/>
                              </a:lnTo>
                              <a:lnTo>
                                <a:pt x="7926" y="311"/>
                              </a:lnTo>
                              <a:lnTo>
                                <a:pt x="7930" y="340"/>
                              </a:lnTo>
                              <a:lnTo>
                                <a:pt x="7935" y="369"/>
                              </a:lnTo>
                              <a:lnTo>
                                <a:pt x="7939" y="440"/>
                              </a:lnTo>
                              <a:lnTo>
                                <a:pt x="7943" y="526"/>
                              </a:lnTo>
                              <a:lnTo>
                                <a:pt x="7948" y="600"/>
                              </a:lnTo>
                              <a:lnTo>
                                <a:pt x="7952" y="596"/>
                              </a:lnTo>
                              <a:lnTo>
                                <a:pt x="7956" y="537"/>
                              </a:lnTo>
                              <a:lnTo>
                                <a:pt x="7961" y="462"/>
                              </a:lnTo>
                              <a:lnTo>
                                <a:pt x="7965" y="428"/>
                              </a:lnTo>
                              <a:lnTo>
                                <a:pt x="7969" y="440"/>
                              </a:lnTo>
                              <a:lnTo>
                                <a:pt x="7973" y="504"/>
                              </a:lnTo>
                              <a:lnTo>
                                <a:pt x="7978" y="571"/>
                              </a:lnTo>
                              <a:lnTo>
                                <a:pt x="7982" y="617"/>
                              </a:lnTo>
                              <a:lnTo>
                                <a:pt x="7986" y="591"/>
                              </a:lnTo>
                              <a:lnTo>
                                <a:pt x="7991" y="540"/>
                              </a:lnTo>
                              <a:lnTo>
                                <a:pt x="7995" y="469"/>
                              </a:lnTo>
                              <a:lnTo>
                                <a:pt x="7999" y="419"/>
                              </a:lnTo>
                              <a:lnTo>
                                <a:pt x="8004" y="367"/>
                              </a:lnTo>
                              <a:lnTo>
                                <a:pt x="8008" y="327"/>
                              </a:lnTo>
                              <a:lnTo>
                                <a:pt x="8012" y="307"/>
                              </a:lnTo>
                              <a:lnTo>
                                <a:pt x="8017" y="284"/>
                              </a:lnTo>
                              <a:lnTo>
                                <a:pt x="8021" y="278"/>
                              </a:lnTo>
                              <a:lnTo>
                                <a:pt x="8025" y="280"/>
                              </a:lnTo>
                              <a:lnTo>
                                <a:pt x="8030" y="289"/>
                              </a:lnTo>
                              <a:lnTo>
                                <a:pt x="8034" y="310"/>
                              </a:lnTo>
                              <a:lnTo>
                                <a:pt x="8038" y="321"/>
                              </a:lnTo>
                              <a:lnTo>
                                <a:pt x="8043" y="342"/>
                              </a:lnTo>
                              <a:lnTo>
                                <a:pt x="8047" y="351"/>
                              </a:lnTo>
                              <a:lnTo>
                                <a:pt x="8051" y="351"/>
                              </a:lnTo>
                              <a:lnTo>
                                <a:pt x="8056" y="336"/>
                              </a:lnTo>
                              <a:lnTo>
                                <a:pt x="8060" y="325"/>
                              </a:lnTo>
                              <a:lnTo>
                                <a:pt x="8064" y="324"/>
                              </a:lnTo>
                              <a:lnTo>
                                <a:pt x="8069" y="329"/>
                              </a:lnTo>
                              <a:lnTo>
                                <a:pt x="8073" y="311"/>
                              </a:lnTo>
                              <a:lnTo>
                                <a:pt x="8077" y="294"/>
                              </a:lnTo>
                              <a:lnTo>
                                <a:pt x="8082" y="284"/>
                              </a:lnTo>
                              <a:lnTo>
                                <a:pt x="8086" y="276"/>
                              </a:lnTo>
                              <a:lnTo>
                                <a:pt x="8090" y="271"/>
                              </a:lnTo>
                              <a:lnTo>
                                <a:pt x="8094" y="267"/>
                              </a:lnTo>
                              <a:lnTo>
                                <a:pt x="8099" y="276"/>
                              </a:lnTo>
                              <a:lnTo>
                                <a:pt x="8103" y="282"/>
                              </a:lnTo>
                              <a:lnTo>
                                <a:pt x="8107" y="308"/>
                              </a:lnTo>
                              <a:lnTo>
                                <a:pt x="8112" y="365"/>
                              </a:lnTo>
                              <a:lnTo>
                                <a:pt x="8116" y="446"/>
                              </a:lnTo>
                              <a:lnTo>
                                <a:pt x="8120" y="533"/>
                              </a:lnTo>
                              <a:lnTo>
                                <a:pt x="8125" y="616"/>
                              </a:lnTo>
                              <a:lnTo>
                                <a:pt x="8129" y="610"/>
                              </a:lnTo>
                              <a:lnTo>
                                <a:pt x="8133" y="613"/>
                              </a:lnTo>
                              <a:lnTo>
                                <a:pt x="8138" y="602"/>
                              </a:lnTo>
                              <a:lnTo>
                                <a:pt x="8142" y="606"/>
                              </a:lnTo>
                              <a:lnTo>
                                <a:pt x="8146" y="624"/>
                              </a:lnTo>
                              <a:lnTo>
                                <a:pt x="8151" y="601"/>
                              </a:lnTo>
                              <a:lnTo>
                                <a:pt x="8155" y="549"/>
                              </a:lnTo>
                              <a:lnTo>
                                <a:pt x="8159" y="473"/>
                              </a:lnTo>
                              <a:lnTo>
                                <a:pt x="8164" y="393"/>
                              </a:lnTo>
                              <a:lnTo>
                                <a:pt x="8168" y="348"/>
                              </a:lnTo>
                              <a:lnTo>
                                <a:pt x="8172" y="309"/>
                              </a:lnTo>
                              <a:lnTo>
                                <a:pt x="8177" y="303"/>
                              </a:lnTo>
                              <a:lnTo>
                                <a:pt x="8181" y="288"/>
                              </a:lnTo>
                              <a:lnTo>
                                <a:pt x="8185" y="274"/>
                              </a:lnTo>
                              <a:lnTo>
                                <a:pt x="8190" y="268"/>
                              </a:lnTo>
                              <a:lnTo>
                                <a:pt x="8194" y="268"/>
                              </a:lnTo>
                              <a:lnTo>
                                <a:pt x="8198" y="259"/>
                              </a:lnTo>
                              <a:lnTo>
                                <a:pt x="8202" y="255"/>
                              </a:lnTo>
                              <a:lnTo>
                                <a:pt x="8207" y="268"/>
                              </a:lnTo>
                              <a:lnTo>
                                <a:pt x="8211" y="280"/>
                              </a:lnTo>
                              <a:lnTo>
                                <a:pt x="8215" y="299"/>
                              </a:lnTo>
                              <a:lnTo>
                                <a:pt x="8220" y="301"/>
                              </a:lnTo>
                              <a:lnTo>
                                <a:pt x="8224" y="320"/>
                              </a:lnTo>
                              <a:lnTo>
                                <a:pt x="8228" y="334"/>
                              </a:lnTo>
                              <a:lnTo>
                                <a:pt x="8233" y="333"/>
                              </a:lnTo>
                              <a:lnTo>
                                <a:pt x="8237" y="311"/>
                              </a:lnTo>
                              <a:lnTo>
                                <a:pt x="8241" y="297"/>
                              </a:lnTo>
                              <a:lnTo>
                                <a:pt x="8246" y="274"/>
                              </a:lnTo>
                              <a:lnTo>
                                <a:pt x="8250" y="277"/>
                              </a:lnTo>
                              <a:lnTo>
                                <a:pt x="8254" y="275"/>
                              </a:lnTo>
                              <a:lnTo>
                                <a:pt x="8259" y="266"/>
                              </a:lnTo>
                              <a:lnTo>
                                <a:pt x="8263" y="279"/>
                              </a:lnTo>
                              <a:lnTo>
                                <a:pt x="8267" y="271"/>
                              </a:lnTo>
                              <a:lnTo>
                                <a:pt x="8272" y="274"/>
                              </a:lnTo>
                              <a:lnTo>
                                <a:pt x="8276" y="269"/>
                              </a:lnTo>
                              <a:lnTo>
                                <a:pt x="8280" y="261"/>
                              </a:lnTo>
                              <a:lnTo>
                                <a:pt x="8285" y="264"/>
                              </a:lnTo>
                              <a:lnTo>
                                <a:pt x="8289" y="256"/>
                              </a:lnTo>
                              <a:lnTo>
                                <a:pt x="8293" y="259"/>
                              </a:lnTo>
                              <a:lnTo>
                                <a:pt x="8298" y="245"/>
                              </a:lnTo>
                              <a:lnTo>
                                <a:pt x="8302" y="241"/>
                              </a:lnTo>
                              <a:lnTo>
                                <a:pt x="8306" y="246"/>
                              </a:lnTo>
                              <a:lnTo>
                                <a:pt x="8311" y="241"/>
                              </a:lnTo>
                              <a:lnTo>
                                <a:pt x="8315" y="240"/>
                              </a:lnTo>
                              <a:lnTo>
                                <a:pt x="8319" y="243"/>
                              </a:lnTo>
                              <a:lnTo>
                                <a:pt x="8323" y="244"/>
                              </a:lnTo>
                              <a:lnTo>
                                <a:pt x="8328" y="242"/>
                              </a:lnTo>
                              <a:lnTo>
                                <a:pt x="8332" y="244"/>
                              </a:lnTo>
                              <a:lnTo>
                                <a:pt x="8336" y="244"/>
                              </a:lnTo>
                              <a:lnTo>
                                <a:pt x="8341" y="234"/>
                              </a:lnTo>
                              <a:lnTo>
                                <a:pt x="8345" y="240"/>
                              </a:lnTo>
                              <a:lnTo>
                                <a:pt x="8349" y="238"/>
                              </a:lnTo>
                              <a:lnTo>
                                <a:pt x="8354" y="236"/>
                              </a:lnTo>
                              <a:lnTo>
                                <a:pt x="8358" y="239"/>
                              </a:lnTo>
                              <a:lnTo>
                                <a:pt x="8362" y="235"/>
                              </a:lnTo>
                              <a:lnTo>
                                <a:pt x="8367" y="232"/>
                              </a:lnTo>
                              <a:lnTo>
                                <a:pt x="8371" y="226"/>
                              </a:lnTo>
                              <a:lnTo>
                                <a:pt x="8375" y="231"/>
                              </a:lnTo>
                              <a:lnTo>
                                <a:pt x="8380" y="243"/>
                              </a:lnTo>
                              <a:lnTo>
                                <a:pt x="8384" y="249"/>
                              </a:lnTo>
                              <a:lnTo>
                                <a:pt x="8388" y="260"/>
                              </a:lnTo>
                              <a:lnTo>
                                <a:pt x="8393" y="269"/>
                              </a:lnTo>
                              <a:lnTo>
                                <a:pt x="8397" y="279"/>
                              </a:lnTo>
                              <a:lnTo>
                                <a:pt x="8401" y="295"/>
                              </a:lnTo>
                              <a:lnTo>
                                <a:pt x="8406" y="299"/>
                              </a:lnTo>
                              <a:lnTo>
                                <a:pt x="8410" y="331"/>
                              </a:lnTo>
                              <a:lnTo>
                                <a:pt x="8414" y="381"/>
                              </a:lnTo>
                              <a:lnTo>
                                <a:pt x="8419" y="458"/>
                              </a:lnTo>
                              <a:lnTo>
                                <a:pt x="8423" y="533"/>
                              </a:lnTo>
                              <a:lnTo>
                                <a:pt x="8427" y="566"/>
                              </a:lnTo>
                              <a:lnTo>
                                <a:pt x="8432" y="537"/>
                              </a:lnTo>
                              <a:lnTo>
                                <a:pt x="8436" y="487"/>
                              </a:lnTo>
                              <a:lnTo>
                                <a:pt x="8440" y="403"/>
                              </a:lnTo>
                              <a:lnTo>
                                <a:pt x="8444" y="319"/>
                              </a:lnTo>
                              <a:lnTo>
                                <a:pt x="8449" y="275"/>
                              </a:lnTo>
                              <a:lnTo>
                                <a:pt x="8453" y="238"/>
                              </a:lnTo>
                              <a:lnTo>
                                <a:pt x="8457" y="225"/>
                              </a:lnTo>
                              <a:lnTo>
                                <a:pt x="8462" y="223"/>
                              </a:lnTo>
                              <a:lnTo>
                                <a:pt x="8466" y="223"/>
                              </a:lnTo>
                              <a:lnTo>
                                <a:pt x="8470" y="216"/>
                              </a:lnTo>
                              <a:lnTo>
                                <a:pt x="8475" y="220"/>
                              </a:lnTo>
                              <a:lnTo>
                                <a:pt x="8479" y="220"/>
                              </a:lnTo>
                              <a:lnTo>
                                <a:pt x="8483" y="215"/>
                              </a:lnTo>
                              <a:lnTo>
                                <a:pt x="8488" y="221"/>
                              </a:lnTo>
                              <a:lnTo>
                                <a:pt x="8492" y="213"/>
                              </a:lnTo>
                              <a:lnTo>
                                <a:pt x="8496" y="216"/>
                              </a:lnTo>
                              <a:lnTo>
                                <a:pt x="8501" y="216"/>
                              </a:lnTo>
                              <a:lnTo>
                                <a:pt x="8505" y="212"/>
                              </a:lnTo>
                              <a:lnTo>
                                <a:pt x="8509" y="225"/>
                              </a:lnTo>
                              <a:lnTo>
                                <a:pt x="8514" y="217"/>
                              </a:lnTo>
                              <a:lnTo>
                                <a:pt x="8518" y="223"/>
                              </a:lnTo>
                              <a:lnTo>
                                <a:pt x="8522" y="228"/>
                              </a:lnTo>
                              <a:lnTo>
                                <a:pt x="8527" y="233"/>
                              </a:lnTo>
                              <a:lnTo>
                                <a:pt x="8531" y="237"/>
                              </a:lnTo>
                              <a:lnTo>
                                <a:pt x="8535" y="232"/>
                              </a:lnTo>
                              <a:lnTo>
                                <a:pt x="8540" y="237"/>
                              </a:lnTo>
                              <a:lnTo>
                                <a:pt x="8544" y="238"/>
                              </a:lnTo>
                              <a:lnTo>
                                <a:pt x="8548" y="237"/>
                              </a:lnTo>
                              <a:lnTo>
                                <a:pt x="8552" y="241"/>
                              </a:lnTo>
                              <a:lnTo>
                                <a:pt x="8557" y="245"/>
                              </a:lnTo>
                              <a:lnTo>
                                <a:pt x="8561" y="259"/>
                              </a:lnTo>
                              <a:lnTo>
                                <a:pt x="8565" y="256"/>
                              </a:lnTo>
                              <a:lnTo>
                                <a:pt x="8570" y="258"/>
                              </a:lnTo>
                              <a:lnTo>
                                <a:pt x="8574" y="248"/>
                              </a:lnTo>
                              <a:lnTo>
                                <a:pt x="8578" y="231"/>
                              </a:lnTo>
                              <a:lnTo>
                                <a:pt x="8583" y="226"/>
                              </a:lnTo>
                              <a:lnTo>
                                <a:pt x="8587" y="211"/>
                              </a:lnTo>
                              <a:lnTo>
                                <a:pt x="8591" y="219"/>
                              </a:lnTo>
                              <a:lnTo>
                                <a:pt x="8596" y="211"/>
                              </a:lnTo>
                              <a:lnTo>
                                <a:pt x="8600" y="216"/>
                              </a:lnTo>
                              <a:lnTo>
                                <a:pt x="8604" y="219"/>
                              </a:lnTo>
                              <a:lnTo>
                                <a:pt x="8609" y="227"/>
                              </a:lnTo>
                              <a:lnTo>
                                <a:pt x="8613" y="243"/>
                              </a:lnTo>
                              <a:lnTo>
                                <a:pt x="8617" y="258"/>
                              </a:lnTo>
                              <a:lnTo>
                                <a:pt x="8622" y="283"/>
                              </a:lnTo>
                              <a:lnTo>
                                <a:pt x="8626" y="310"/>
                              </a:lnTo>
                              <a:lnTo>
                                <a:pt x="8630" y="349"/>
                              </a:lnTo>
                              <a:lnTo>
                                <a:pt x="8635" y="410"/>
                              </a:lnTo>
                              <a:lnTo>
                                <a:pt x="8639" y="480"/>
                              </a:lnTo>
                              <a:lnTo>
                                <a:pt x="8643" y="537"/>
                              </a:lnTo>
                              <a:lnTo>
                                <a:pt x="8648" y="547"/>
                              </a:lnTo>
                              <a:lnTo>
                                <a:pt x="8652" y="509"/>
                              </a:lnTo>
                              <a:lnTo>
                                <a:pt x="8656" y="431"/>
                              </a:lnTo>
                              <a:lnTo>
                                <a:pt x="8661" y="361"/>
                              </a:lnTo>
                              <a:lnTo>
                                <a:pt x="8665" y="297"/>
                              </a:lnTo>
                              <a:lnTo>
                                <a:pt x="8669" y="271"/>
                              </a:lnTo>
                              <a:lnTo>
                                <a:pt x="8673" y="267"/>
                              </a:lnTo>
                              <a:lnTo>
                                <a:pt x="8678" y="268"/>
                              </a:lnTo>
                              <a:lnTo>
                                <a:pt x="8682" y="267"/>
                              </a:lnTo>
                              <a:lnTo>
                                <a:pt x="8686" y="263"/>
                              </a:lnTo>
                              <a:lnTo>
                                <a:pt x="8691" y="251"/>
                              </a:lnTo>
                              <a:lnTo>
                                <a:pt x="8695" y="242"/>
                              </a:lnTo>
                              <a:lnTo>
                                <a:pt x="8699" y="226"/>
                              </a:lnTo>
                              <a:lnTo>
                                <a:pt x="8704" y="219"/>
                              </a:lnTo>
                              <a:lnTo>
                                <a:pt x="8708" y="210"/>
                              </a:lnTo>
                              <a:lnTo>
                                <a:pt x="8712" y="208"/>
                              </a:lnTo>
                              <a:lnTo>
                                <a:pt x="8717" y="204"/>
                              </a:lnTo>
                              <a:lnTo>
                                <a:pt x="8721" y="213"/>
                              </a:lnTo>
                              <a:lnTo>
                                <a:pt x="8725" y="216"/>
                              </a:lnTo>
                              <a:lnTo>
                                <a:pt x="8730" y="218"/>
                              </a:lnTo>
                              <a:lnTo>
                                <a:pt x="8734" y="229"/>
                              </a:lnTo>
                              <a:lnTo>
                                <a:pt x="8738" y="239"/>
                              </a:lnTo>
                              <a:lnTo>
                                <a:pt x="8743" y="232"/>
                              </a:lnTo>
                              <a:lnTo>
                                <a:pt x="8747" y="238"/>
                              </a:lnTo>
                              <a:lnTo>
                                <a:pt x="8751" y="234"/>
                              </a:lnTo>
                              <a:lnTo>
                                <a:pt x="8756" y="231"/>
                              </a:lnTo>
                              <a:lnTo>
                                <a:pt x="8760" y="233"/>
                              </a:lnTo>
                              <a:lnTo>
                                <a:pt x="8764" y="230"/>
                              </a:lnTo>
                              <a:lnTo>
                                <a:pt x="8769" y="225"/>
                              </a:lnTo>
                              <a:lnTo>
                                <a:pt x="8773" y="223"/>
                              </a:lnTo>
                              <a:lnTo>
                                <a:pt x="8777" y="225"/>
                              </a:lnTo>
                              <a:lnTo>
                                <a:pt x="8782" y="227"/>
                              </a:lnTo>
                              <a:lnTo>
                                <a:pt x="8786" y="224"/>
                              </a:lnTo>
                              <a:lnTo>
                                <a:pt x="8790" y="229"/>
                              </a:lnTo>
                              <a:lnTo>
                                <a:pt x="8794" y="221"/>
                              </a:lnTo>
                              <a:lnTo>
                                <a:pt x="8799" y="224"/>
                              </a:lnTo>
                              <a:lnTo>
                                <a:pt x="8803" y="216"/>
                              </a:lnTo>
                              <a:lnTo>
                                <a:pt x="8807" y="221"/>
                              </a:lnTo>
                              <a:lnTo>
                                <a:pt x="8812" y="210"/>
                              </a:lnTo>
                              <a:lnTo>
                                <a:pt x="8816" y="205"/>
                              </a:lnTo>
                              <a:lnTo>
                                <a:pt x="8820" y="212"/>
                              </a:lnTo>
                              <a:lnTo>
                                <a:pt x="8825" y="205"/>
                              </a:lnTo>
                              <a:lnTo>
                                <a:pt x="8829" y="205"/>
                              </a:lnTo>
                              <a:lnTo>
                                <a:pt x="8833" y="201"/>
                              </a:lnTo>
                              <a:lnTo>
                                <a:pt x="8838" y="209"/>
                              </a:lnTo>
                              <a:lnTo>
                                <a:pt x="8842" y="218"/>
                              </a:lnTo>
                              <a:lnTo>
                                <a:pt x="8846" y="232"/>
                              </a:lnTo>
                              <a:lnTo>
                                <a:pt x="8851" y="231"/>
                              </a:lnTo>
                              <a:lnTo>
                                <a:pt x="8855" y="243"/>
                              </a:lnTo>
                              <a:lnTo>
                                <a:pt x="8859" y="238"/>
                              </a:lnTo>
                              <a:lnTo>
                                <a:pt x="8864" y="243"/>
                              </a:lnTo>
                              <a:lnTo>
                                <a:pt x="8868" y="237"/>
                              </a:lnTo>
                              <a:lnTo>
                                <a:pt x="8872" y="244"/>
                              </a:lnTo>
                              <a:lnTo>
                                <a:pt x="8877" y="249"/>
                              </a:lnTo>
                              <a:lnTo>
                                <a:pt x="8881" y="261"/>
                              </a:lnTo>
                              <a:lnTo>
                                <a:pt x="8885" y="257"/>
                              </a:lnTo>
                              <a:lnTo>
                                <a:pt x="8890" y="253"/>
                              </a:lnTo>
                              <a:lnTo>
                                <a:pt x="8894" y="240"/>
                              </a:lnTo>
                              <a:lnTo>
                                <a:pt x="8898" y="237"/>
                              </a:lnTo>
                              <a:lnTo>
                                <a:pt x="8902" y="226"/>
                              </a:lnTo>
                              <a:lnTo>
                                <a:pt x="8907" y="209"/>
                              </a:lnTo>
                              <a:lnTo>
                                <a:pt x="8911" y="212"/>
                              </a:lnTo>
                              <a:lnTo>
                                <a:pt x="8915" y="207"/>
                              </a:lnTo>
                              <a:lnTo>
                                <a:pt x="8920" y="211"/>
                              </a:lnTo>
                              <a:lnTo>
                                <a:pt x="8924" y="216"/>
                              </a:lnTo>
                              <a:lnTo>
                                <a:pt x="8928" y="222"/>
                              </a:lnTo>
                              <a:lnTo>
                                <a:pt x="8933" y="216"/>
                              </a:lnTo>
                              <a:lnTo>
                                <a:pt x="8937" y="217"/>
                              </a:lnTo>
                              <a:lnTo>
                                <a:pt x="8941" y="217"/>
                              </a:lnTo>
                              <a:lnTo>
                                <a:pt x="8946" y="205"/>
                              </a:lnTo>
                              <a:lnTo>
                                <a:pt x="8950" y="206"/>
                              </a:lnTo>
                              <a:lnTo>
                                <a:pt x="8954" y="205"/>
                              </a:lnTo>
                              <a:lnTo>
                                <a:pt x="8959" y="197"/>
                              </a:lnTo>
                              <a:lnTo>
                                <a:pt x="8963" y="193"/>
                              </a:lnTo>
                              <a:lnTo>
                                <a:pt x="8967" y="189"/>
                              </a:lnTo>
                              <a:lnTo>
                                <a:pt x="8972" y="188"/>
                              </a:lnTo>
                              <a:lnTo>
                                <a:pt x="8976" y="190"/>
                              </a:lnTo>
                              <a:lnTo>
                                <a:pt x="8980" y="180"/>
                              </a:lnTo>
                              <a:lnTo>
                                <a:pt x="8985" y="186"/>
                              </a:lnTo>
                              <a:lnTo>
                                <a:pt x="8989" y="190"/>
                              </a:lnTo>
                              <a:lnTo>
                                <a:pt x="8993" y="193"/>
                              </a:lnTo>
                              <a:lnTo>
                                <a:pt x="8998" y="201"/>
                              </a:lnTo>
                              <a:lnTo>
                                <a:pt x="9002" y="208"/>
                              </a:lnTo>
                              <a:lnTo>
                                <a:pt x="9006" y="213"/>
                              </a:lnTo>
                              <a:lnTo>
                                <a:pt x="9011" y="211"/>
                              </a:lnTo>
                              <a:lnTo>
                                <a:pt x="9015" y="213"/>
                              </a:lnTo>
                              <a:lnTo>
                                <a:pt x="9019" y="210"/>
                              </a:lnTo>
                              <a:lnTo>
                                <a:pt x="9023" y="207"/>
                              </a:lnTo>
                              <a:lnTo>
                                <a:pt x="9028" y="211"/>
                              </a:lnTo>
                              <a:lnTo>
                                <a:pt x="9032" y="208"/>
                              </a:lnTo>
                              <a:lnTo>
                                <a:pt x="9036" y="208"/>
                              </a:lnTo>
                              <a:lnTo>
                                <a:pt x="9041" y="218"/>
                              </a:lnTo>
                              <a:lnTo>
                                <a:pt x="9045" y="218"/>
                              </a:lnTo>
                              <a:lnTo>
                                <a:pt x="9049" y="214"/>
                              </a:lnTo>
                              <a:lnTo>
                                <a:pt x="9054" y="205"/>
                              </a:lnTo>
                              <a:lnTo>
                                <a:pt x="9058" y="202"/>
                              </a:lnTo>
                              <a:lnTo>
                                <a:pt x="9062" y="194"/>
                              </a:lnTo>
                              <a:lnTo>
                                <a:pt x="9067" y="188"/>
                              </a:lnTo>
                              <a:lnTo>
                                <a:pt x="9071" y="185"/>
                              </a:lnTo>
                              <a:lnTo>
                                <a:pt x="9075" y="179"/>
                              </a:lnTo>
                              <a:lnTo>
                                <a:pt x="9080" y="186"/>
                              </a:lnTo>
                              <a:lnTo>
                                <a:pt x="9084" y="179"/>
                              </a:lnTo>
                              <a:lnTo>
                                <a:pt x="9088" y="177"/>
                              </a:lnTo>
                              <a:lnTo>
                                <a:pt x="9093" y="183"/>
                              </a:lnTo>
                              <a:lnTo>
                                <a:pt x="9097" y="181"/>
                              </a:lnTo>
                              <a:lnTo>
                                <a:pt x="9101" y="177"/>
                              </a:lnTo>
                              <a:lnTo>
                                <a:pt x="9106" y="179"/>
                              </a:lnTo>
                              <a:lnTo>
                                <a:pt x="9110" y="187"/>
                              </a:lnTo>
                              <a:lnTo>
                                <a:pt x="9114" y="172"/>
                              </a:lnTo>
                              <a:lnTo>
                                <a:pt x="9119" y="183"/>
                              </a:lnTo>
                              <a:lnTo>
                                <a:pt x="9123" y="176"/>
                              </a:lnTo>
                              <a:lnTo>
                                <a:pt x="9127" y="177"/>
                              </a:lnTo>
                              <a:lnTo>
                                <a:pt x="9131" y="177"/>
                              </a:lnTo>
                              <a:lnTo>
                                <a:pt x="9136" y="173"/>
                              </a:lnTo>
                              <a:lnTo>
                                <a:pt x="9140" y="183"/>
                              </a:lnTo>
                              <a:lnTo>
                                <a:pt x="9144" y="185"/>
                              </a:lnTo>
                              <a:lnTo>
                                <a:pt x="9149" y="184"/>
                              </a:lnTo>
                              <a:lnTo>
                                <a:pt x="9153" y="194"/>
                              </a:lnTo>
                              <a:lnTo>
                                <a:pt x="9157" y="182"/>
                              </a:lnTo>
                              <a:lnTo>
                                <a:pt x="9162" y="194"/>
                              </a:lnTo>
                              <a:lnTo>
                                <a:pt x="9166" y="193"/>
                              </a:lnTo>
                              <a:lnTo>
                                <a:pt x="9170" y="192"/>
                              </a:lnTo>
                              <a:lnTo>
                                <a:pt x="9175" y="189"/>
                              </a:lnTo>
                              <a:lnTo>
                                <a:pt x="9179" y="190"/>
                              </a:lnTo>
                              <a:lnTo>
                                <a:pt x="9183" y="188"/>
                              </a:lnTo>
                              <a:lnTo>
                                <a:pt x="9188" y="197"/>
                              </a:lnTo>
                              <a:lnTo>
                                <a:pt x="9192" y="195"/>
                              </a:lnTo>
                              <a:lnTo>
                                <a:pt x="9196" y="196"/>
                              </a:lnTo>
                              <a:lnTo>
                                <a:pt x="9201" y="192"/>
                              </a:lnTo>
                              <a:lnTo>
                                <a:pt x="9205" y="193"/>
                              </a:lnTo>
                              <a:lnTo>
                                <a:pt x="9209" y="185"/>
                              </a:lnTo>
                              <a:lnTo>
                                <a:pt x="9214" y="181"/>
                              </a:lnTo>
                              <a:lnTo>
                                <a:pt x="9218" y="178"/>
                              </a:lnTo>
                              <a:lnTo>
                                <a:pt x="9222" y="172"/>
                              </a:lnTo>
                              <a:lnTo>
                                <a:pt x="9227" y="174"/>
                              </a:lnTo>
                              <a:lnTo>
                                <a:pt x="9231" y="173"/>
                              </a:lnTo>
                              <a:lnTo>
                                <a:pt x="9235" y="167"/>
                              </a:lnTo>
                              <a:lnTo>
                                <a:pt x="9240" y="173"/>
                              </a:lnTo>
                              <a:lnTo>
                                <a:pt x="9244" y="175"/>
                              </a:lnTo>
                              <a:lnTo>
                                <a:pt x="9248" y="177"/>
                              </a:lnTo>
                              <a:lnTo>
                                <a:pt x="9252" y="189"/>
                              </a:lnTo>
                              <a:lnTo>
                                <a:pt x="9257" y="194"/>
                              </a:lnTo>
                              <a:lnTo>
                                <a:pt x="9261" y="213"/>
                              </a:lnTo>
                              <a:lnTo>
                                <a:pt x="9265" y="247"/>
                              </a:lnTo>
                              <a:lnTo>
                                <a:pt x="9270" y="281"/>
                              </a:lnTo>
                              <a:lnTo>
                                <a:pt x="9274" y="314"/>
                              </a:lnTo>
                              <a:lnTo>
                                <a:pt x="9278" y="337"/>
                              </a:lnTo>
                              <a:lnTo>
                                <a:pt x="9283" y="355"/>
                              </a:lnTo>
                              <a:lnTo>
                                <a:pt x="9287" y="340"/>
                              </a:lnTo>
                              <a:lnTo>
                                <a:pt x="9291" y="295"/>
                              </a:lnTo>
                              <a:lnTo>
                                <a:pt x="9296" y="266"/>
                              </a:lnTo>
                              <a:lnTo>
                                <a:pt x="9300" y="227"/>
                              </a:lnTo>
                              <a:lnTo>
                                <a:pt x="9304" y="196"/>
                              </a:lnTo>
                              <a:lnTo>
                                <a:pt x="9309" y="181"/>
                              </a:lnTo>
                              <a:lnTo>
                                <a:pt x="9313" y="179"/>
                              </a:lnTo>
                              <a:lnTo>
                                <a:pt x="9317" y="167"/>
                              </a:lnTo>
                              <a:lnTo>
                                <a:pt x="9322" y="171"/>
                              </a:lnTo>
                              <a:lnTo>
                                <a:pt x="9326" y="162"/>
                              </a:lnTo>
                              <a:lnTo>
                                <a:pt x="9330" y="170"/>
                              </a:lnTo>
                              <a:lnTo>
                                <a:pt x="9335" y="170"/>
                              </a:lnTo>
                              <a:lnTo>
                                <a:pt x="9339" y="169"/>
                              </a:lnTo>
                              <a:lnTo>
                                <a:pt x="9343" y="172"/>
                              </a:lnTo>
                              <a:lnTo>
                                <a:pt x="9348" y="165"/>
                              </a:lnTo>
                              <a:lnTo>
                                <a:pt x="9352" y="160"/>
                              </a:lnTo>
                              <a:lnTo>
                                <a:pt x="9356" y="161"/>
                              </a:lnTo>
                              <a:lnTo>
                                <a:pt x="9361" y="162"/>
                              </a:lnTo>
                              <a:lnTo>
                                <a:pt x="9365" y="163"/>
                              </a:lnTo>
                              <a:lnTo>
                                <a:pt x="9369" y="161"/>
                              </a:lnTo>
                              <a:lnTo>
                                <a:pt x="9373" y="162"/>
                              </a:lnTo>
                              <a:lnTo>
                                <a:pt x="9378" y="162"/>
                              </a:lnTo>
                              <a:lnTo>
                                <a:pt x="9382" y="165"/>
                              </a:lnTo>
                              <a:lnTo>
                                <a:pt x="9386" y="166"/>
                              </a:lnTo>
                              <a:lnTo>
                                <a:pt x="9391" y="168"/>
                              </a:lnTo>
                              <a:lnTo>
                                <a:pt x="9395" y="175"/>
                              </a:lnTo>
                              <a:lnTo>
                                <a:pt x="9399" y="167"/>
                              </a:lnTo>
                              <a:lnTo>
                                <a:pt x="9404" y="173"/>
                              </a:lnTo>
                              <a:lnTo>
                                <a:pt x="9408" y="171"/>
                              </a:lnTo>
                              <a:lnTo>
                                <a:pt x="9412" y="174"/>
                              </a:lnTo>
                              <a:lnTo>
                                <a:pt x="9417" y="168"/>
                              </a:lnTo>
                              <a:lnTo>
                                <a:pt x="9421" y="166"/>
                              </a:lnTo>
                              <a:lnTo>
                                <a:pt x="9425" y="157"/>
                              </a:lnTo>
                              <a:lnTo>
                                <a:pt x="9430" y="163"/>
                              </a:lnTo>
                              <a:lnTo>
                                <a:pt x="9434" y="156"/>
                              </a:lnTo>
                              <a:lnTo>
                                <a:pt x="9438" y="160"/>
                              </a:lnTo>
                              <a:lnTo>
                                <a:pt x="9443" y="154"/>
                              </a:lnTo>
                              <a:lnTo>
                                <a:pt x="9447" y="155"/>
                              </a:lnTo>
                              <a:lnTo>
                                <a:pt x="9451" y="158"/>
                              </a:lnTo>
                              <a:lnTo>
                                <a:pt x="9456" y="158"/>
                              </a:lnTo>
                              <a:lnTo>
                                <a:pt x="9460" y="162"/>
                              </a:lnTo>
                              <a:lnTo>
                                <a:pt x="9464" y="179"/>
                              </a:lnTo>
                              <a:lnTo>
                                <a:pt x="9469" y="200"/>
                              </a:lnTo>
                              <a:lnTo>
                                <a:pt x="9473" y="232"/>
                              </a:lnTo>
                              <a:lnTo>
                                <a:pt x="9477" y="285"/>
                              </a:lnTo>
                              <a:lnTo>
                                <a:pt x="9481" y="322"/>
                              </a:lnTo>
                              <a:lnTo>
                                <a:pt x="9486" y="353"/>
                              </a:lnTo>
                              <a:lnTo>
                                <a:pt x="9490" y="375"/>
                              </a:lnTo>
                              <a:lnTo>
                                <a:pt x="9494" y="376"/>
                              </a:lnTo>
                              <a:lnTo>
                                <a:pt x="9499" y="355"/>
                              </a:lnTo>
                              <a:lnTo>
                                <a:pt x="9503" y="321"/>
                              </a:lnTo>
                              <a:lnTo>
                                <a:pt x="9507" y="290"/>
                              </a:lnTo>
                              <a:lnTo>
                                <a:pt x="9512" y="269"/>
                              </a:lnTo>
                              <a:lnTo>
                                <a:pt x="9516" y="246"/>
                              </a:lnTo>
                              <a:lnTo>
                                <a:pt x="9520" y="253"/>
                              </a:lnTo>
                              <a:lnTo>
                                <a:pt x="9525" y="261"/>
                              </a:lnTo>
                              <a:lnTo>
                                <a:pt x="9529" y="281"/>
                              </a:lnTo>
                              <a:lnTo>
                                <a:pt x="9533" y="305"/>
                              </a:lnTo>
                              <a:lnTo>
                                <a:pt x="9538" y="324"/>
                              </a:lnTo>
                              <a:lnTo>
                                <a:pt x="9542" y="337"/>
                              </a:lnTo>
                              <a:lnTo>
                                <a:pt x="9546" y="340"/>
                              </a:lnTo>
                              <a:lnTo>
                                <a:pt x="9551" y="335"/>
                              </a:lnTo>
                              <a:lnTo>
                                <a:pt x="9555" y="318"/>
                              </a:lnTo>
                              <a:lnTo>
                                <a:pt x="9559" y="288"/>
                              </a:lnTo>
                              <a:lnTo>
                                <a:pt x="9564" y="266"/>
                              </a:lnTo>
                              <a:lnTo>
                                <a:pt x="9568" y="232"/>
                              </a:lnTo>
                              <a:lnTo>
                                <a:pt x="9572" y="208"/>
                              </a:lnTo>
                              <a:lnTo>
                                <a:pt x="9577" y="201"/>
                              </a:lnTo>
                              <a:lnTo>
                                <a:pt x="9581" y="208"/>
                              </a:lnTo>
                              <a:lnTo>
                                <a:pt x="9585" y="214"/>
                              </a:lnTo>
                              <a:lnTo>
                                <a:pt x="9590" y="227"/>
                              </a:lnTo>
                              <a:lnTo>
                                <a:pt x="9594" y="237"/>
                              </a:lnTo>
                              <a:lnTo>
                                <a:pt x="9598" y="252"/>
                              </a:lnTo>
                              <a:lnTo>
                                <a:pt x="9602" y="259"/>
                              </a:lnTo>
                              <a:lnTo>
                                <a:pt x="9607" y="255"/>
                              </a:lnTo>
                              <a:lnTo>
                                <a:pt x="9611" y="239"/>
                              </a:lnTo>
                              <a:lnTo>
                                <a:pt x="9615" y="224"/>
                              </a:lnTo>
                              <a:lnTo>
                                <a:pt x="9620" y="206"/>
                              </a:lnTo>
                              <a:lnTo>
                                <a:pt x="9624" y="201"/>
                              </a:lnTo>
                              <a:lnTo>
                                <a:pt x="9628" y="195"/>
                              </a:lnTo>
                              <a:lnTo>
                                <a:pt x="9633" y="190"/>
                              </a:lnTo>
                              <a:lnTo>
                                <a:pt x="9637" y="182"/>
                              </a:lnTo>
                              <a:lnTo>
                                <a:pt x="9641" y="179"/>
                              </a:lnTo>
                              <a:lnTo>
                                <a:pt x="9646" y="173"/>
                              </a:lnTo>
                              <a:lnTo>
                                <a:pt x="9650" y="169"/>
                              </a:lnTo>
                              <a:lnTo>
                                <a:pt x="9654" y="164"/>
                              </a:lnTo>
                              <a:lnTo>
                                <a:pt x="9659" y="158"/>
                              </a:lnTo>
                              <a:lnTo>
                                <a:pt x="9663" y="157"/>
                              </a:lnTo>
                              <a:lnTo>
                                <a:pt x="9667" y="157"/>
                              </a:lnTo>
                              <a:lnTo>
                                <a:pt x="9672" y="157"/>
                              </a:lnTo>
                              <a:lnTo>
                                <a:pt x="9676" y="163"/>
                              </a:lnTo>
                              <a:lnTo>
                                <a:pt x="9680" y="167"/>
                              </a:lnTo>
                              <a:lnTo>
                                <a:pt x="9685" y="170"/>
                              </a:lnTo>
                              <a:lnTo>
                                <a:pt x="9689" y="176"/>
                              </a:lnTo>
                              <a:lnTo>
                                <a:pt x="9693" y="169"/>
                              </a:lnTo>
                              <a:lnTo>
                                <a:pt x="9698" y="165"/>
                              </a:lnTo>
                              <a:lnTo>
                                <a:pt x="9702" y="165"/>
                              </a:lnTo>
                              <a:lnTo>
                                <a:pt x="9706" y="167"/>
                              </a:lnTo>
                              <a:lnTo>
                                <a:pt x="9711" y="170"/>
                              </a:lnTo>
                              <a:lnTo>
                                <a:pt x="9715" y="180"/>
                              </a:lnTo>
                              <a:lnTo>
                                <a:pt x="9719" y="200"/>
                              </a:lnTo>
                              <a:lnTo>
                                <a:pt x="9723" y="224"/>
                              </a:lnTo>
                              <a:lnTo>
                                <a:pt x="9728" y="260"/>
                              </a:lnTo>
                              <a:lnTo>
                                <a:pt x="9732" y="285"/>
                              </a:lnTo>
                              <a:lnTo>
                                <a:pt x="9736" y="311"/>
                              </a:lnTo>
                              <a:lnTo>
                                <a:pt x="9741" y="336"/>
                              </a:lnTo>
                              <a:lnTo>
                                <a:pt x="9745" y="342"/>
                              </a:lnTo>
                              <a:lnTo>
                                <a:pt x="9749" y="351"/>
                              </a:lnTo>
                              <a:lnTo>
                                <a:pt x="9754" y="350"/>
                              </a:lnTo>
                              <a:lnTo>
                                <a:pt x="9758" y="327"/>
                              </a:lnTo>
                              <a:lnTo>
                                <a:pt x="9762" y="326"/>
                              </a:lnTo>
                              <a:lnTo>
                                <a:pt x="9767" y="331"/>
                              </a:lnTo>
                              <a:lnTo>
                                <a:pt x="9771" y="327"/>
                              </a:lnTo>
                              <a:lnTo>
                                <a:pt x="9775" y="336"/>
                              </a:lnTo>
                              <a:lnTo>
                                <a:pt x="9780" y="345"/>
                              </a:lnTo>
                              <a:lnTo>
                                <a:pt x="9784" y="353"/>
                              </a:lnTo>
                              <a:lnTo>
                                <a:pt x="9788" y="354"/>
                              </a:lnTo>
                              <a:lnTo>
                                <a:pt x="9793" y="332"/>
                              </a:lnTo>
                              <a:lnTo>
                                <a:pt x="9797" y="316"/>
                              </a:lnTo>
                              <a:lnTo>
                                <a:pt x="9801" y="288"/>
                              </a:lnTo>
                              <a:lnTo>
                                <a:pt x="9806" y="269"/>
                              </a:lnTo>
                              <a:lnTo>
                                <a:pt x="9810" y="242"/>
                              </a:lnTo>
                              <a:lnTo>
                                <a:pt x="9814" y="218"/>
                              </a:lnTo>
                              <a:lnTo>
                                <a:pt x="9819" y="206"/>
                              </a:lnTo>
                              <a:lnTo>
                                <a:pt x="9823" y="192"/>
                              </a:lnTo>
                              <a:lnTo>
                                <a:pt x="9827" y="173"/>
                              </a:lnTo>
                              <a:lnTo>
                                <a:pt x="9831" y="165"/>
                              </a:lnTo>
                              <a:lnTo>
                                <a:pt x="9836" y="161"/>
                              </a:lnTo>
                              <a:lnTo>
                                <a:pt x="9840" y="161"/>
                              </a:lnTo>
                              <a:lnTo>
                                <a:pt x="9844" y="161"/>
                              </a:lnTo>
                              <a:lnTo>
                                <a:pt x="9849" y="163"/>
                              </a:lnTo>
                              <a:lnTo>
                                <a:pt x="9853" y="164"/>
                              </a:lnTo>
                              <a:lnTo>
                                <a:pt x="9857" y="167"/>
                              </a:lnTo>
                              <a:lnTo>
                                <a:pt x="9862" y="160"/>
                              </a:lnTo>
                              <a:lnTo>
                                <a:pt x="9866" y="158"/>
                              </a:lnTo>
                              <a:lnTo>
                                <a:pt x="9870" y="151"/>
                              </a:lnTo>
                              <a:lnTo>
                                <a:pt x="9875" y="153"/>
                              </a:lnTo>
                              <a:lnTo>
                                <a:pt x="9879" y="148"/>
                              </a:lnTo>
                              <a:lnTo>
                                <a:pt x="9883" y="148"/>
                              </a:lnTo>
                              <a:lnTo>
                                <a:pt x="9888" y="148"/>
                              </a:lnTo>
                              <a:lnTo>
                                <a:pt x="9892" y="144"/>
                              </a:lnTo>
                              <a:lnTo>
                                <a:pt x="9896" y="141"/>
                              </a:lnTo>
                              <a:lnTo>
                                <a:pt x="9901" y="142"/>
                              </a:lnTo>
                              <a:lnTo>
                                <a:pt x="9905" y="147"/>
                              </a:lnTo>
                              <a:lnTo>
                                <a:pt x="9909" y="150"/>
                              </a:lnTo>
                              <a:lnTo>
                                <a:pt x="9914" y="151"/>
                              </a:lnTo>
                              <a:lnTo>
                                <a:pt x="9918" y="148"/>
                              </a:lnTo>
                              <a:lnTo>
                                <a:pt x="9922" y="150"/>
                              </a:lnTo>
                              <a:lnTo>
                                <a:pt x="9927" y="158"/>
                              </a:lnTo>
                              <a:lnTo>
                                <a:pt x="9931" y="153"/>
                              </a:lnTo>
                              <a:lnTo>
                                <a:pt x="9935" y="151"/>
                              </a:lnTo>
                              <a:lnTo>
                                <a:pt x="9940" y="160"/>
                              </a:lnTo>
                              <a:lnTo>
                                <a:pt x="9944" y="167"/>
                              </a:lnTo>
                              <a:lnTo>
                                <a:pt x="9948" y="158"/>
                              </a:lnTo>
                              <a:lnTo>
                                <a:pt x="9952" y="165"/>
                              </a:lnTo>
                              <a:lnTo>
                                <a:pt x="9957" y="160"/>
                              </a:lnTo>
                              <a:lnTo>
                                <a:pt x="9961" y="158"/>
                              </a:lnTo>
                              <a:lnTo>
                                <a:pt x="9965" y="160"/>
                              </a:lnTo>
                              <a:lnTo>
                                <a:pt x="9970" y="155"/>
                              </a:lnTo>
                              <a:lnTo>
                                <a:pt x="9974" y="148"/>
                              </a:lnTo>
                              <a:lnTo>
                                <a:pt x="9978" y="143"/>
                              </a:lnTo>
                              <a:lnTo>
                                <a:pt x="9983" y="143"/>
                              </a:lnTo>
                              <a:lnTo>
                                <a:pt x="9987" y="141"/>
                              </a:lnTo>
                              <a:lnTo>
                                <a:pt x="9991" y="143"/>
                              </a:lnTo>
                              <a:lnTo>
                                <a:pt x="9996" y="135"/>
                              </a:lnTo>
                              <a:lnTo>
                                <a:pt x="10000" y="138"/>
                              </a:lnTo>
                              <a:lnTo>
                                <a:pt x="10004" y="136"/>
                              </a:lnTo>
                              <a:lnTo>
                                <a:pt x="10009" y="143"/>
                              </a:lnTo>
                              <a:lnTo>
                                <a:pt x="10013" y="138"/>
                              </a:lnTo>
                              <a:lnTo>
                                <a:pt x="10017" y="138"/>
                              </a:lnTo>
                              <a:lnTo>
                                <a:pt x="10022" y="153"/>
                              </a:lnTo>
                              <a:lnTo>
                                <a:pt x="10026" y="159"/>
                              </a:lnTo>
                              <a:lnTo>
                                <a:pt x="10030" y="169"/>
                              </a:lnTo>
                              <a:lnTo>
                                <a:pt x="10035" y="181"/>
                              </a:lnTo>
                              <a:lnTo>
                                <a:pt x="10039" y="203"/>
                              </a:lnTo>
                              <a:lnTo>
                                <a:pt x="10043" y="226"/>
                              </a:lnTo>
                              <a:lnTo>
                                <a:pt x="10048" y="250"/>
                              </a:lnTo>
                              <a:lnTo>
                                <a:pt x="10052" y="272"/>
                              </a:lnTo>
                              <a:lnTo>
                                <a:pt x="10056" y="293"/>
                              </a:lnTo>
                              <a:lnTo>
                                <a:pt x="10060" y="305"/>
                              </a:lnTo>
                              <a:lnTo>
                                <a:pt x="10065" y="293"/>
                              </a:lnTo>
                              <a:lnTo>
                                <a:pt x="10069" y="280"/>
                              </a:lnTo>
                              <a:lnTo>
                                <a:pt x="10073" y="265"/>
                              </a:lnTo>
                              <a:lnTo>
                                <a:pt x="10078" y="248"/>
                              </a:lnTo>
                              <a:lnTo>
                                <a:pt x="10082" y="227"/>
                              </a:lnTo>
                              <a:lnTo>
                                <a:pt x="10086" y="206"/>
                              </a:lnTo>
                              <a:lnTo>
                                <a:pt x="10091" y="208"/>
                              </a:lnTo>
                              <a:lnTo>
                                <a:pt x="10095" y="210"/>
                              </a:lnTo>
                              <a:lnTo>
                                <a:pt x="10099" y="227"/>
                              </a:lnTo>
                              <a:lnTo>
                                <a:pt x="10104" y="242"/>
                              </a:lnTo>
                              <a:lnTo>
                                <a:pt x="10108" y="250"/>
                              </a:lnTo>
                              <a:lnTo>
                                <a:pt x="10112" y="267"/>
                              </a:lnTo>
                              <a:lnTo>
                                <a:pt x="10117" y="269"/>
                              </a:lnTo>
                              <a:lnTo>
                                <a:pt x="10121" y="273"/>
                              </a:lnTo>
                              <a:lnTo>
                                <a:pt x="10125" y="270"/>
                              </a:lnTo>
                              <a:lnTo>
                                <a:pt x="10130" y="267"/>
                              </a:lnTo>
                              <a:lnTo>
                                <a:pt x="10134" y="267"/>
                              </a:lnTo>
                              <a:lnTo>
                                <a:pt x="10138" y="248"/>
                              </a:lnTo>
                              <a:lnTo>
                                <a:pt x="10143" y="226"/>
                              </a:lnTo>
                              <a:lnTo>
                                <a:pt x="10147" y="204"/>
                              </a:lnTo>
                              <a:lnTo>
                                <a:pt x="10151" y="195"/>
                              </a:lnTo>
                              <a:lnTo>
                                <a:pt x="10156" y="186"/>
                              </a:lnTo>
                              <a:lnTo>
                                <a:pt x="10160" y="163"/>
                              </a:lnTo>
                              <a:lnTo>
                                <a:pt x="10164" y="153"/>
                              </a:lnTo>
                              <a:lnTo>
                                <a:pt x="10169" y="142"/>
                              </a:lnTo>
                              <a:lnTo>
                                <a:pt x="10173" y="141"/>
                              </a:lnTo>
                              <a:lnTo>
                                <a:pt x="10177" y="137"/>
                              </a:lnTo>
                              <a:lnTo>
                                <a:pt x="10181" y="139"/>
                              </a:lnTo>
                              <a:lnTo>
                                <a:pt x="10186" y="134"/>
                              </a:lnTo>
                              <a:lnTo>
                                <a:pt x="10190" y="133"/>
                              </a:lnTo>
                              <a:lnTo>
                                <a:pt x="10194" y="134"/>
                              </a:lnTo>
                              <a:lnTo>
                                <a:pt x="10199" y="127"/>
                              </a:lnTo>
                              <a:lnTo>
                                <a:pt x="10203" y="125"/>
                              </a:lnTo>
                              <a:lnTo>
                                <a:pt x="10207" y="132"/>
                              </a:lnTo>
                              <a:lnTo>
                                <a:pt x="10212" y="128"/>
                              </a:lnTo>
                              <a:lnTo>
                                <a:pt x="10216" y="138"/>
                              </a:lnTo>
                              <a:lnTo>
                                <a:pt x="10220" y="132"/>
                              </a:lnTo>
                              <a:lnTo>
                                <a:pt x="10225" y="128"/>
                              </a:lnTo>
                              <a:lnTo>
                                <a:pt x="10229" y="137"/>
                              </a:lnTo>
                              <a:lnTo>
                                <a:pt x="10233" y="138"/>
                              </a:lnTo>
                              <a:lnTo>
                                <a:pt x="10238" y="140"/>
                              </a:lnTo>
                              <a:lnTo>
                                <a:pt x="10242" y="145"/>
                              </a:lnTo>
                              <a:lnTo>
                                <a:pt x="10246" y="141"/>
                              </a:lnTo>
                              <a:lnTo>
                                <a:pt x="10251" y="139"/>
                              </a:lnTo>
                              <a:lnTo>
                                <a:pt x="10255" y="138"/>
                              </a:lnTo>
                              <a:lnTo>
                                <a:pt x="10259" y="137"/>
                              </a:lnTo>
                              <a:lnTo>
                                <a:pt x="10264" y="141"/>
                              </a:lnTo>
                              <a:lnTo>
                                <a:pt x="10268" y="141"/>
                              </a:lnTo>
                              <a:lnTo>
                                <a:pt x="10272" y="140"/>
                              </a:lnTo>
                              <a:lnTo>
                                <a:pt x="10277" y="140"/>
                              </a:lnTo>
                              <a:lnTo>
                                <a:pt x="10281" y="135"/>
                              </a:lnTo>
                              <a:lnTo>
                                <a:pt x="10285" y="144"/>
                              </a:lnTo>
                              <a:lnTo>
                                <a:pt x="10290" y="149"/>
                              </a:lnTo>
                              <a:lnTo>
                                <a:pt x="10294" y="150"/>
                              </a:lnTo>
                              <a:lnTo>
                                <a:pt x="10298" y="153"/>
                              </a:lnTo>
                              <a:lnTo>
                                <a:pt x="10302" y="157"/>
                              </a:lnTo>
                              <a:lnTo>
                                <a:pt x="10307" y="175"/>
                              </a:lnTo>
                              <a:lnTo>
                                <a:pt x="10311" y="188"/>
                              </a:lnTo>
                              <a:lnTo>
                                <a:pt x="10315" y="206"/>
                              </a:lnTo>
                              <a:lnTo>
                                <a:pt x="10320" y="227"/>
                              </a:lnTo>
                              <a:lnTo>
                                <a:pt x="10324" y="235"/>
                              </a:lnTo>
                              <a:lnTo>
                                <a:pt x="10328" y="247"/>
                              </a:lnTo>
                              <a:lnTo>
                                <a:pt x="10333" y="263"/>
                              </a:lnTo>
                              <a:lnTo>
                                <a:pt x="10337" y="269"/>
                              </a:lnTo>
                              <a:lnTo>
                                <a:pt x="10341" y="270"/>
                              </a:lnTo>
                              <a:lnTo>
                                <a:pt x="10346" y="274"/>
                              </a:lnTo>
                              <a:lnTo>
                                <a:pt x="10350" y="266"/>
                              </a:lnTo>
                              <a:lnTo>
                                <a:pt x="10354" y="262"/>
                              </a:lnTo>
                              <a:lnTo>
                                <a:pt x="10359" y="263"/>
                              </a:lnTo>
                              <a:lnTo>
                                <a:pt x="10363" y="263"/>
                              </a:lnTo>
                              <a:lnTo>
                                <a:pt x="10367" y="273"/>
                              </a:lnTo>
                              <a:lnTo>
                                <a:pt x="10372" y="263"/>
                              </a:lnTo>
                              <a:lnTo>
                                <a:pt x="10376" y="264"/>
                              </a:lnTo>
                              <a:lnTo>
                                <a:pt x="10380" y="268"/>
                              </a:lnTo>
                              <a:lnTo>
                                <a:pt x="10385" y="272"/>
                              </a:lnTo>
                              <a:lnTo>
                                <a:pt x="10389" y="274"/>
                              </a:lnTo>
                              <a:lnTo>
                                <a:pt x="10393" y="271"/>
                              </a:lnTo>
                              <a:lnTo>
                                <a:pt x="10398" y="269"/>
                              </a:lnTo>
                              <a:lnTo>
                                <a:pt x="10402" y="261"/>
                              </a:lnTo>
                              <a:lnTo>
                                <a:pt x="10406" y="245"/>
                              </a:lnTo>
                              <a:lnTo>
                                <a:pt x="10410" y="230"/>
                              </a:lnTo>
                              <a:lnTo>
                                <a:pt x="10415" y="223"/>
                              </a:lnTo>
                              <a:lnTo>
                                <a:pt x="10419" y="214"/>
                              </a:lnTo>
                              <a:lnTo>
                                <a:pt x="10423" y="191"/>
                              </a:lnTo>
                              <a:lnTo>
                                <a:pt x="10428" y="182"/>
                              </a:lnTo>
                              <a:lnTo>
                                <a:pt x="10432" y="166"/>
                              </a:lnTo>
                              <a:lnTo>
                                <a:pt x="10436" y="157"/>
                              </a:lnTo>
                              <a:lnTo>
                                <a:pt x="10441" y="149"/>
                              </a:lnTo>
                              <a:lnTo>
                                <a:pt x="10445" y="144"/>
                              </a:lnTo>
                              <a:lnTo>
                                <a:pt x="10449" y="140"/>
                              </a:lnTo>
                              <a:lnTo>
                                <a:pt x="10454" y="134"/>
                              </a:lnTo>
                              <a:lnTo>
                                <a:pt x="10458" y="138"/>
                              </a:lnTo>
                              <a:lnTo>
                                <a:pt x="10462" y="130"/>
                              </a:lnTo>
                              <a:lnTo>
                                <a:pt x="10467" y="126"/>
                              </a:lnTo>
                              <a:lnTo>
                                <a:pt x="10471" y="131"/>
                              </a:lnTo>
                              <a:lnTo>
                                <a:pt x="10475" y="123"/>
                              </a:lnTo>
                              <a:lnTo>
                                <a:pt x="10480" y="136"/>
                              </a:lnTo>
                              <a:lnTo>
                                <a:pt x="10484" y="132"/>
                              </a:lnTo>
                              <a:lnTo>
                                <a:pt x="10488" y="130"/>
                              </a:lnTo>
                              <a:lnTo>
                                <a:pt x="10493" y="128"/>
                              </a:lnTo>
                              <a:lnTo>
                                <a:pt x="10497" y="132"/>
                              </a:lnTo>
                              <a:lnTo>
                                <a:pt x="10501" y="133"/>
                              </a:lnTo>
                              <a:lnTo>
                                <a:pt x="10506" y="139"/>
                              </a:lnTo>
                              <a:lnTo>
                                <a:pt x="10510" y="133"/>
                              </a:lnTo>
                              <a:lnTo>
                                <a:pt x="10514" y="139"/>
                              </a:lnTo>
                              <a:lnTo>
                                <a:pt x="10519" y="134"/>
                              </a:lnTo>
                              <a:lnTo>
                                <a:pt x="10523" y="137"/>
                              </a:lnTo>
                              <a:lnTo>
                                <a:pt x="10527" y="139"/>
                              </a:lnTo>
                              <a:lnTo>
                                <a:pt x="10531" y="135"/>
                              </a:lnTo>
                              <a:lnTo>
                                <a:pt x="10536" y="130"/>
                              </a:lnTo>
                              <a:lnTo>
                                <a:pt x="10540" y="138"/>
                              </a:lnTo>
                              <a:lnTo>
                                <a:pt x="10544" y="131"/>
                              </a:lnTo>
                              <a:lnTo>
                                <a:pt x="10549" y="137"/>
                              </a:lnTo>
                              <a:lnTo>
                                <a:pt x="10553" y="130"/>
                              </a:lnTo>
                              <a:lnTo>
                                <a:pt x="10557" y="126"/>
                              </a:lnTo>
                              <a:lnTo>
                                <a:pt x="10562" y="130"/>
                              </a:lnTo>
                              <a:lnTo>
                                <a:pt x="10566" y="123"/>
                              </a:lnTo>
                              <a:lnTo>
                                <a:pt x="10570" y="126"/>
                              </a:lnTo>
                              <a:lnTo>
                                <a:pt x="10575" y="124"/>
                              </a:lnTo>
                              <a:lnTo>
                                <a:pt x="10579" y="128"/>
                              </a:lnTo>
                              <a:lnTo>
                                <a:pt x="10583" y="125"/>
                              </a:lnTo>
                              <a:lnTo>
                                <a:pt x="10588" y="121"/>
                              </a:lnTo>
                              <a:lnTo>
                                <a:pt x="10592" y="119"/>
                              </a:lnTo>
                              <a:lnTo>
                                <a:pt x="10596" y="119"/>
                              </a:lnTo>
                              <a:lnTo>
                                <a:pt x="10601" y="119"/>
                              </a:lnTo>
                              <a:lnTo>
                                <a:pt x="10605" y="120"/>
                              </a:lnTo>
                              <a:lnTo>
                                <a:pt x="10609" y="120"/>
                              </a:lnTo>
                              <a:lnTo>
                                <a:pt x="10614" y="114"/>
                              </a:lnTo>
                              <a:lnTo>
                                <a:pt x="10618" y="123"/>
                              </a:lnTo>
                              <a:lnTo>
                                <a:pt x="10622" y="112"/>
                              </a:lnTo>
                              <a:lnTo>
                                <a:pt x="10627" y="112"/>
                              </a:lnTo>
                              <a:lnTo>
                                <a:pt x="10631" y="111"/>
                              </a:lnTo>
                              <a:lnTo>
                                <a:pt x="10635" y="111"/>
                              </a:lnTo>
                              <a:lnTo>
                                <a:pt x="10640" y="110"/>
                              </a:lnTo>
                              <a:lnTo>
                                <a:pt x="10644" y="107"/>
                              </a:lnTo>
                              <a:lnTo>
                                <a:pt x="10648" y="108"/>
                              </a:lnTo>
                              <a:lnTo>
                                <a:pt x="10652" y="104"/>
                              </a:lnTo>
                              <a:lnTo>
                                <a:pt x="10657" y="108"/>
                              </a:lnTo>
                              <a:lnTo>
                                <a:pt x="10661" y="103"/>
                              </a:lnTo>
                              <a:lnTo>
                                <a:pt x="10665" y="104"/>
                              </a:lnTo>
                              <a:lnTo>
                                <a:pt x="10670" y="102"/>
                              </a:lnTo>
                              <a:lnTo>
                                <a:pt x="10674" y="107"/>
                              </a:lnTo>
                              <a:lnTo>
                                <a:pt x="10678" y="107"/>
                              </a:lnTo>
                              <a:lnTo>
                                <a:pt x="10683" y="111"/>
                              </a:lnTo>
                              <a:lnTo>
                                <a:pt x="10687" y="104"/>
                              </a:lnTo>
                              <a:lnTo>
                                <a:pt x="10691" y="112"/>
                              </a:lnTo>
                              <a:lnTo>
                                <a:pt x="10696" y="104"/>
                              </a:lnTo>
                              <a:lnTo>
                                <a:pt x="10700" y="105"/>
                              </a:lnTo>
                              <a:lnTo>
                                <a:pt x="10704" y="111"/>
                              </a:lnTo>
                              <a:lnTo>
                                <a:pt x="10709" y="105"/>
                              </a:lnTo>
                              <a:lnTo>
                                <a:pt x="10713" y="106"/>
                              </a:lnTo>
                              <a:lnTo>
                                <a:pt x="10717" y="107"/>
                              </a:lnTo>
                              <a:lnTo>
                                <a:pt x="10722" y="108"/>
                              </a:lnTo>
                              <a:lnTo>
                                <a:pt x="10726" y="107"/>
                              </a:lnTo>
                              <a:lnTo>
                                <a:pt x="10730" y="105"/>
                              </a:lnTo>
                              <a:lnTo>
                                <a:pt x="10735" y="113"/>
                              </a:lnTo>
                              <a:lnTo>
                                <a:pt x="10739" y="108"/>
                              </a:lnTo>
                              <a:lnTo>
                                <a:pt x="10743" y="108"/>
                              </a:lnTo>
                              <a:lnTo>
                                <a:pt x="10748" y="112"/>
                              </a:lnTo>
                              <a:lnTo>
                                <a:pt x="10752" y="108"/>
                              </a:lnTo>
                              <a:lnTo>
                                <a:pt x="10756" y="116"/>
                              </a:lnTo>
                              <a:lnTo>
                                <a:pt x="10760" y="115"/>
                              </a:lnTo>
                              <a:lnTo>
                                <a:pt x="10765" y="122"/>
                              </a:lnTo>
                              <a:lnTo>
                                <a:pt x="10769" y="127"/>
                              </a:lnTo>
                              <a:lnTo>
                                <a:pt x="10773" y="126"/>
                              </a:lnTo>
                              <a:lnTo>
                                <a:pt x="10778" y="133"/>
                              </a:lnTo>
                              <a:lnTo>
                                <a:pt x="10782" y="130"/>
                              </a:lnTo>
                              <a:lnTo>
                                <a:pt x="10786" y="138"/>
                              </a:lnTo>
                              <a:lnTo>
                                <a:pt x="10791" y="142"/>
                              </a:lnTo>
                              <a:lnTo>
                                <a:pt x="10795" y="141"/>
                              </a:lnTo>
                              <a:lnTo>
                                <a:pt x="10799" y="132"/>
                              </a:lnTo>
                              <a:lnTo>
                                <a:pt x="10804" y="137"/>
                              </a:lnTo>
                              <a:lnTo>
                                <a:pt x="10808" y="132"/>
                              </a:lnTo>
                              <a:lnTo>
                                <a:pt x="10812" y="121"/>
                              </a:lnTo>
                              <a:lnTo>
                                <a:pt x="10817" y="129"/>
                              </a:lnTo>
                              <a:lnTo>
                                <a:pt x="10821" y="117"/>
                              </a:lnTo>
                              <a:lnTo>
                                <a:pt x="10825" y="113"/>
                              </a:lnTo>
                              <a:lnTo>
                                <a:pt x="10830" y="117"/>
                              </a:lnTo>
                              <a:lnTo>
                                <a:pt x="10834" y="111"/>
                              </a:lnTo>
                              <a:lnTo>
                                <a:pt x="10838" y="105"/>
                              </a:lnTo>
                              <a:lnTo>
                                <a:pt x="10843" y="116"/>
                              </a:lnTo>
                              <a:lnTo>
                                <a:pt x="10847" y="113"/>
                              </a:lnTo>
                              <a:lnTo>
                                <a:pt x="10851" y="109"/>
                              </a:lnTo>
                              <a:lnTo>
                                <a:pt x="10856" y="113"/>
                              </a:lnTo>
                              <a:lnTo>
                                <a:pt x="10860" y="117"/>
                              </a:lnTo>
                              <a:lnTo>
                                <a:pt x="10864" y="115"/>
                              </a:lnTo>
                              <a:lnTo>
                                <a:pt x="10869" y="126"/>
                              </a:lnTo>
                              <a:lnTo>
                                <a:pt x="10873" y="117"/>
                              </a:lnTo>
                              <a:lnTo>
                                <a:pt x="10877" y="125"/>
                              </a:lnTo>
                              <a:lnTo>
                                <a:pt x="10881" y="118"/>
                              </a:lnTo>
                              <a:lnTo>
                                <a:pt x="10886" y="116"/>
                              </a:lnTo>
                              <a:lnTo>
                                <a:pt x="10890" y="109"/>
                              </a:lnTo>
                              <a:lnTo>
                                <a:pt x="10894" y="112"/>
                              </a:lnTo>
                              <a:lnTo>
                                <a:pt x="10899" y="111"/>
                              </a:lnTo>
                              <a:lnTo>
                                <a:pt x="10903" y="104"/>
                              </a:lnTo>
                              <a:lnTo>
                                <a:pt x="10907" y="99"/>
                              </a:lnTo>
                              <a:lnTo>
                                <a:pt x="10912" y="103"/>
                              </a:lnTo>
                              <a:lnTo>
                                <a:pt x="10916" y="97"/>
                              </a:lnTo>
                              <a:lnTo>
                                <a:pt x="10920" y="100"/>
                              </a:lnTo>
                              <a:lnTo>
                                <a:pt x="10925" y="102"/>
                              </a:lnTo>
                              <a:lnTo>
                                <a:pt x="10929" y="99"/>
                              </a:lnTo>
                              <a:lnTo>
                                <a:pt x="10933" y="99"/>
                              </a:lnTo>
                              <a:lnTo>
                                <a:pt x="10938" y="104"/>
                              </a:lnTo>
                              <a:lnTo>
                                <a:pt x="10942" y="102"/>
                              </a:lnTo>
                              <a:lnTo>
                                <a:pt x="10946" y="98"/>
                              </a:lnTo>
                              <a:lnTo>
                                <a:pt x="10951" y="97"/>
                              </a:lnTo>
                              <a:lnTo>
                                <a:pt x="10955" y="96"/>
                              </a:lnTo>
                              <a:lnTo>
                                <a:pt x="10959" y="100"/>
                              </a:lnTo>
                              <a:lnTo>
                                <a:pt x="10964" y="98"/>
                              </a:lnTo>
                              <a:lnTo>
                                <a:pt x="10968" y="100"/>
                              </a:lnTo>
                              <a:lnTo>
                                <a:pt x="10972" y="97"/>
                              </a:lnTo>
                              <a:lnTo>
                                <a:pt x="10977" y="99"/>
                              </a:lnTo>
                              <a:lnTo>
                                <a:pt x="10981" y="98"/>
                              </a:lnTo>
                              <a:lnTo>
                                <a:pt x="10985" y="98"/>
                              </a:lnTo>
                              <a:lnTo>
                                <a:pt x="10989" y="104"/>
                              </a:lnTo>
                              <a:lnTo>
                                <a:pt x="10994" y="98"/>
                              </a:lnTo>
                              <a:lnTo>
                                <a:pt x="10998" y="105"/>
                              </a:lnTo>
                              <a:lnTo>
                                <a:pt x="11002" y="107"/>
                              </a:lnTo>
                              <a:lnTo>
                                <a:pt x="11007" y="111"/>
                              </a:lnTo>
                              <a:lnTo>
                                <a:pt x="11011" y="107"/>
                              </a:lnTo>
                              <a:lnTo>
                                <a:pt x="11015" y="106"/>
                              </a:lnTo>
                              <a:lnTo>
                                <a:pt x="11020" y="114"/>
                              </a:lnTo>
                              <a:lnTo>
                                <a:pt x="11024" y="103"/>
                              </a:lnTo>
                              <a:lnTo>
                                <a:pt x="11028" y="107"/>
                              </a:lnTo>
                              <a:lnTo>
                                <a:pt x="11033" y="114"/>
                              </a:lnTo>
                              <a:lnTo>
                                <a:pt x="11037" y="110"/>
                              </a:lnTo>
                              <a:lnTo>
                                <a:pt x="11041" y="112"/>
                              </a:lnTo>
                              <a:lnTo>
                                <a:pt x="11046" y="110"/>
                              </a:lnTo>
                              <a:lnTo>
                                <a:pt x="11050" y="108"/>
                              </a:lnTo>
                              <a:lnTo>
                                <a:pt x="11052" y="108"/>
                              </a:lnTo>
                            </a:path>
                          </a:pathLst>
                        </a:custGeom>
                        <a:noFill/>
                        <a:ln w="0">
                          <a:solidFill>
                            <a:srgbClr val="000000"/>
                          </a:solidFill>
                          <a:prstDash val="solid"/>
                          <a:round/>
                          <a:headEnd/>
                          <a:tailEnd/>
                        </a:ln>
                        <a:extLst>
                          <a:ext uri="{909E8E84-426E-40dd-AFC4-6F175D3DCCD1}">
                            <a14:hiddenFill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6DD0C7C" id="Freeform 132" o:spid="_x0000_s1026" style="position:absolute;margin-left:.6pt;margin-top:12.85pt;width:423.05pt;height:180pt;flip:y;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1052,90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" path="m,2l1,4,6,2r4,5l14,12r5,3l23,10,27,5r5,5l36,11,40,1r5,4l49,r4,2l58,9r4,4l66,23r4,12l75,34r4,-8l83,16r5,l92,8,96,6r5,l105,9r4,1l114,12r4,3l122,18r5,-5l131,6r4,13l140,28r4,5l148,41r5,-4l157,29r4,1l166,27r4,18l174,52r5,-21l183,10r4,2l191,13r5,21l200,38r4,-18l209,14r4,-6l217,16r5,4l226,16r4,14l235,51r4,-11l243,30r5,7l252,49r4,1l261,51r4,7l269,49r5,-19l278,18r4,-7l287,6r4,4l295,24r5,13l304,32r4,-17l312,21r5,5l321,30r4,l330,30r4,-3l338,21r5,4l347,33r4,l356,34r4,1l364,53r5,8l373,48r4,18l382,132r4,37l390,127r5,-29l399,47r4,-22l408,20r4,l416,33r4,6l425,44r4,-9l433,32r5,2l442,32r4,l451,35r4,38l459,146r5,19l468,84r4,-40l477,55r4,7l485,78r5,7l494,67r4,-10l503,44r4,-9l511,35r5,21l520,59r4,-4l529,51r4,19l537,55r4,-11l546,36r4,9l554,54r5,11l563,36r4,-2l572,40r4,11l580,42r5,-19l589,19r4,13l598,54r4,-8l606,38r5,l615,34r4,2l624,43r4,5l632,58r5,41l641,242r4,54l649,147r5,-97l658,25r4,1l667,26r4,-6l675,25r5,3l684,40r4,4l693,65r4,-19l701,37r5,6l710,60r4,1l719,50r4,-24l727,24r5,6l736,37r4,1l745,54r4,8l753,47r5,-1l762,108r4,148l770,370r5,-28l779,226,783,79r5,-29l792,65r4,2l801,53r4,-7l809,45r5,-4l818,60r4,9l827,65r4,-16l835,40r5,1l844,43r4,12l853,54r4,l861,59r5,-5l870,48r4,8l879,63r4,12l887,165r4,187l896,373r4,-175l904,80r5,-26l913,62r4,21l922,74r4,-13l930,52r5,1l939,55r4,-9l948,64r4,2l956,98r5,193l965,516r4,-117l974,141r4,-77l982,65r5,15l991,56r4,-9l999,52r5,6l1008,73r4,29l1017,100r4,-10l1025,76r5,-8l1034,69r4,36l1043,124r4,-6l1051,114r5,6l1060,220r4,203l1069,394r4,-229l1077,62r5,-9l1086,59r4,9l1095,74r4,-6l1103,82r5,21l1112,141r4,34l1120,137r5,-40l1129,99r4,23l1138,116r4,-18l1146,86r5,102l1155,448r4,118l1164,383r4,-150l1172,153r5,-35l1181,97r4,-7l1190,88r4,-4l1198,86r5,13l1207,99r4,-7l1216,79r4,83l1224,657r5,992l1233,1738r4,-1038l1241,217r5,-3l1250,243r4,-38l1259,161r4,18l1267,265r5,41l1276,284r4,-114l1285,101r4,-7l1293,104r5,60l1302,224r4,-39l1311,117r4,-35l1319,70r5,2l1328,77r4,10l1337,92r4,-5l1345,92r4,10l1354,110r4,-20l1362,71r5,-3l1371,82r4,11l1380,93r4,-4l1388,77r5,-3l1397,79r4,5l1406,94r4,10l1414,99r5,20l1423,140r4,2l1432,105r4,-21l1440,68r5,-1l1449,64r4,5l1458,69r4,1l1466,71r4,6l1475,76r4,l1483,77r5,l1492,75r4,14l1501,99r4,53l1509,285r5,79l1518,233r4,-119l1527,88r4,-9l1535,84r5,7l1544,91r4,-5l1553,77r4,2l1561,87r5,15l1570,125r4,36l1578,159r5,-35l1587,118r4,20l1596,180r4,14l1604,141r5,-22l1613,121r4,4l1622,112r4,10l1630,146r5,-6l1639,116r4,-16l1648,93r4,2l1656,96r5,3l1665,101r4,-2l1674,107r4,5l1682,148r5,414l1691,2152r4,1314l1699,2207r5,-1603l1708,188r4,-59l1717,133r4,5l1725,123r5,-19l1734,95r4,l1743,103r4,7l1751,111r5,4l1760,112r4,40l1769,157r4,-21l1777,103r5,9l1786,129r4,-15l1795,112r4,29l1803,151r5,-12l1812,127r4,-25l1820,87r5,l1829,88r4,3l1838,99r4,1l1846,105r5,13l1855,232r4,352l1864,862r4,-270l1872,260r5,-108l1881,105r4,7l1890,112r4,-2l1898,108r5,7l1907,127r4,-12l1916,117r4,2l1924,124r4,-8l1933,118r4,-2l1941,114r5,-9l1950,123r4,14l1959,135r4,-3l1967,139r5,-12l1976,129r4,5l1985,128r4,33l1993,216r5,-28l2002,143r4,-28l2011,113r4,-3l2019,138r5,63l2028,250r4,-49l2037,136r4,-16l2045,122r4,5l2054,129r4,20l2062,171r5,116l2071,351r4,-86l2080,172r4,-21l2088,154r5,-1l2097,159r4,49l2106,515r4,558l2114,942r5,-536l2123,160r4,-43l2132,139r4,-2l2140,130r5,-10l2149,131r4,-1l2158,145r4,15l2166,193r4,-8l2175,155r4,-28l2183,121r5,15l2192,150r4,8l2201,179r4,7l2209,176r5,-6l2218,207r4,-9l2227,151r4,-24l2235,131r5,22l2244,177r4,5l2253,140r4,-15l2261,135r5,25l2270,187r4,20l2278,247r5,18l2287,430r4,349l2296,759r4,-398l2304,169r5,9l2313,257r4,141l2322,451r4,-152l2330,183r5,-33l2339,167r4,31l2348,215r4,-36l2356,162r5,4l2365,175r4,-16l2374,141r4,5l2382,141r5,-10l2391,121r4,1l2399,116r5,19l2408,162r4,29l2417,210r4,-21l2425,173r5,4l2434,201r4,25l2443,263r4,206l2451,544r5,-214l2460,181r4,-27l2469,151r4,1l2477,147r5,4l2486,150r4,l2495,155r4,-15l2503,152r5,19l2512,199r4,-2l2520,180r5,-24l2529,148r4,2l2538,152r4,9l2546,177r5,6l2555,209r4,1l2564,195r4,-1l2572,200r5,-16l2581,162r4,-13l2590,292r4,1285l2598,5818r5,3124l2607,5492r4,-3930l2616,531r4,-193l2624,234r4,-54l2633,170r4,-10l2641,169r5,-9l2650,164r4,-17l2659,145r4,1l2667,150r5,25l2676,192r4,l2685,193r4,14l2693,187r5,-22l2702,192r4,-1l2711,159r4,-17l2719,157r5,26l2728,176r4,4l2737,185r4,18l2745,195r4,-6l2754,254r4,190l2762,545r5,-150l2771,232r4,-67l2780,156r4,l2788,157r5,6l2797,189r4,11l2806,198r4,-20l2814,162r5,5l2823,193r4,13l2832,175r4,-23l2840,161r5,50l2849,710r4,2273l2857,5906r5,-1326l2866,1392r4,-1053l2875,220r4,8l2883,221r5,-26l2892,176r4,7l2901,187r4,-7l2909,190r5,-1l2918,175r4,-23l2927,149r4,10l2935,182r5,6l2944,232r4,80l2953,360r4,-89l2961,201r5,72l2970,358r4,-77l2978,181r5,-25l2987,177r4,29l2996,266r4,38l3004,385r5,39l3013,312r4,-70l3022,284r4,l3030,242r5,-12l3039,209r4,-28l3048,173r4,2l3056,177r5,-10l3065,160r4,-4l3074,146r4,3l3082,167r5,36l3091,342r4,309l3099,656r5,-302l3108,207r4,-37l3117,164r4,4l3125,186r5,76l3134,307r4,-51l3143,204r4,-3l3151,242r5,58l3160,314r4,-57l3169,178r4,-12l3177,173r5,2l3186,189r4,9l3195,185r4,-19l3203,172r4,4l3212,184r4,-6l3220,183r5,-10l3229,171r4,-8l3238,170r4,2l3246,194r5,26l3255,235r4,-19l3264,211r4,-8l3272,189r5,-13l3281,177r4,-3l3290,180r4,1l3298,172r5,-1l3307,180r4,36l3316,334r4,49l3324,277r4,-75l3333,193r4,4l3341,194r5,23l3350,267r4,84l3359,471r4,-39l3367,270r5,-62l3376,290r4,557l3385,2152r4,481l3393,2050r5,443l3402,2311r4,-1294l3411,340r4,-130l3419,195r5,-12l3428,184r4,-8l3437,183r4,8l3445,199r4,5l3454,196r4,-2l3462,196r5,-2l3471,196r4,17l3480,236r4,-19l3488,208r5,-11l3497,187r4,-6l3506,181r4,7l3514,210r5,41l3523,411r4,164l3532,535r4,-137l3540,309r5,-64l3549,212r4,-3l3557,187r5,5l3566,247r4,68l3575,327r4,-60l3583,260r5,85l3592,517r4,-37l3601,350r4,18l3609,422r5,-51l3618,277r4,-59l3627,200r4,-7l3635,194r5,9l3644,196r4,-9l3653,191r4,12l3661,206r5,-6l3670,195r4,-7l3678,188r5,-4l3687,212r4,-8l3696,227r4,23l3704,236r5,-31l3713,202r4,-15l3722,197r4,12l3730,219r5,6l3739,226r4,20l3748,267r4,-2l3756,253r5,217l3765,1405r4,1520l3774,2637r4,-1602l3782,363r4,-55l3791,825r4,1527l3799,3050r5,-1261l3808,588r4,-189l3817,704r4,213l3825,640r5,-318l3834,230r4,6l3843,239r4,-1l3851,229r5,-9l3860,225r4,4l3869,254r4,40l3877,341r5,-10l3886,282r4,-38l3895,262r4,53l3903,314r4,-30l3912,321r4,23l3920,332r5,48l3929,404r4,-37l3938,342r4,-3l3946,286r5,-36l3955,262r4,3l3964,260r4,-7l3972,258r5,-6l3981,241r4,4l3990,233r4,3l3998,222r5,12l4007,261r4,7l4016,265r4,11l4024,290r4,3l4033,286r4,-14l4041,274r5,33l4050,316r4,-45l4059,241r4,l4067,257r5,51l4076,401r4,-16l4085,304r4,-20l4093,280r5,4l4102,272r4,4l4111,277r4,-24l4119,254r5,11l4128,277r4,20l4136,310r5,-6l4145,278r4,8l4154,376r4,37l4162,430r5,-2l4171,414r4,70l4180,643r4,-11l4188,573r5,118l4197,658r4,-144l4206,508r4,26l4214,556r5,-89l4223,354r4,21l4232,567r4,164l4240,647r5,-25l4249,640r4,-120l4257,425r5,-60l4266,340r4,-13l4275,314r4,11l4283,337r5,2l4292,334r4,-1l4301,320r4,-13l4309,290r5,10l4318,304r4,14l4327,333r4,-22l4335,298r5,18l4344,383r4,83l4353,444r4,-48l4361,365r5,-40l4370,309r4,-19l4378,290r5,11l4387,304r4,5l4396,324r4,l4404,333r5,17l4413,351r4,34l4422,513r4,132l4430,611r5,-138l4439,387r4,-43l4448,333r4,3l4456,364r5,84l4465,537r4,-11l4474,505r4,-41l4482,411r4,-31l4491,386r4,72l4499,559r5,-6l4508,498r4,-1l4517,485r4,-62l4525,378r5,-1l4534,397r4,47l4543,500r4,98l4551,609r5,-146l4560,372r4,-12l4569,352r4,-2l4577,408r5,56l4586,451r4,-14l4595,459r4,10l4603,482r4,-24l4612,424r4,219l4620,2003r5,1841l4629,3310r4,-1877l4638,598r4,-124l4646,457r5,4l4655,433r4,8l4664,477r4,258l4672,2020r5,1804l4681,3373r4,-1825l4690,683r4,-147l4698,514r5,-20l4707,493r4,97l4715,714r5,-60l4724,545r4,-59l4733,456r4,37l4741,533r5,-27l4750,471r4,-15l4759,463r4,4l4767,527r5,45l4776,553r4,-35l4785,580r4,-9l4793,498r5,-21l4802,457r4,-1l4811,458r4,18l4819,501r5,101l4828,654r4,-57l4836,509r5,-17l4845,497r4,11l4854,537r4,558l4862,2481r5,728l4871,2087r4,-1135l4880,568r4,-28l4888,593r5,124l4897,867r4,15l4906,737r4,-169l4914,496r5,128l4923,1404r4,1520l4932,2933r4,-1428l4940,751r5,-113l4949,592r4,-38l4957,542r5,12l4966,632r4,220l4975,971r4,-185l4983,580r5,-65l4992,563r4,47l5001,674r4,36l5009,733r5,-16l5018,643r4,12l5027,658r4,-49l5035,626r5,39l5044,791r4,134l5053,952r4,-58l5061,817r4,-108l5070,649r4,25l5078,659r5,-42l5087,585r4,-35l5096,542r4,22l5104,705r5,129l5113,754r4,-117l5122,591r4,-17l5130,573r5,13l5139,641r4,65l5148,739r4,-43l5156,666r5,-60l5165,584r4,8l5174,659r4,176l5182,1201r4,143l5191,990r4,-258l5199,924r5,1094l5208,3517r4,-415l5217,1488r4,-660l5225,796r5,25l5234,937r4,184l5243,1008r4,-259l5251,726r5,195l5260,1001r4,-167l5269,697r4,29l5277,839r5,124l5286,970r4,-26l5295,900r4,-95l5303,708r4,-21l5312,777r4,270l5320,1811r5,948l5329,2490r4,-1127l5338,767r4,-98l5346,664r5,20l5355,728r4,-4l5364,691r4,-17l5372,746r5,179l5381,1403r4,557l5390,2225r4,533l5398,2790r5,-1045l5407,967r4,-212l5415,756r5,43l5424,766r4,-47l5433,667r4,-3l5441,696r5,-8l5450,630r4,-25l5459,677r4,109l5467,890r5,80l5476,992r4,-114l5485,813r4,-18l5493,776r5,-46l5502,744r4,114l5511,906r4,-79l5519,722r5,34l5528,991r4,250l5536,1173r5,-321l5545,670r4,-39l5554,609r4,6l5562,655r5,3l5571,699r4,60l5580,779r4,-19l5588,750r5,68l5597,975r4,94l5606,1009r4,11l5614,965r5,-57l5623,935r4,-22l5632,824r4,9l5640,854r5,-54l5649,797r4,368l5657,1992r5,698l5666,2312r4,-870l5675,953r4,-156l5683,732r5,-38l5692,660r4,19l5701,730r4,92l5709,875r5,-39l5718,753r4,-80l5727,716r4,450l5735,2206r5,464l5744,1842r4,-679l5753,942r4,-66l5761,864r4,21l5770,934r4,133l5778,1256r5,-33l5787,929r4,-191l5796,713r4,25l5804,769r5,80l5813,904r4,-34l5822,836r4,20l5830,884r5,2l5839,1013r4,567l5848,2251r4,-191l5856,1253r5,-442l5865,730r4,114l5874,1158r4,353l5882,2353r4,1979l5891,5316r4,-1652l5899,1865r5,-222l5908,1866r4,-378l5917,971r4,-216l5925,677r5,-43l5934,637r4,37l5943,805r4,282l5951,1337r5,-39l5960,1089r4,-74l5969,1036r4,-145l5977,765r5,16l5986,822r4,3l5994,755r5,-31l6003,719r4,11l6012,746r4,18l6020,843r5,250l6029,1434r4,-9l6038,1141r4,-248l6046,882r5,81l6055,1089r4,-91l6064,804r4,-108l6072,689r5,78l6081,899r4,156l6090,1039r4,-131l6098,858r5,27l6107,1023r4,8l6115,972r5,85l6124,1239r4,-37l6133,1031r4,-86l6141,901r5,-92l6150,707r4,-53l6159,653r4,19l6167,672r5,-43l6176,595r4,-1l6185,601r4,4l6193,616r5,55l6202,722r4,53l6211,794r4,34l6219,915r5,202l6228,1344r4,30l6236,1488r5,1534l6245,6572r4,2446l6254,7046r4,-3589l6262,1502r5,-457l6271,905r4,-113l6280,740r4,-39l6288,638r5,1l6297,644r4,24l6306,626r4,-32l6314,573r5,-17l6323,540r4,14l6332,642r4,111l6340,811r4,-25l6349,726r4,4l6357,721r5,-54l6366,605r4,-29l6375,569r4,44l6383,713r5,123l6392,863r4,10l6401,804r4,-62l6409,687r5,-56l6418,608r4,-32l6427,585r4,76l6435,859r5,301l6444,1245r4,-155l6453,870r4,-138l6461,611r4,-69l6470,528r4,60l6478,760r5,352l6487,1481r4,45l6496,1458r4,113l6504,1572r5,-299l6513,912r4,-220l6522,624r4,-26l6530,636r5,64l6539,760r4,7l6548,723r4,-74l6556,604r5,-1l6565,692r4,96l6574,800r4,-87l6582,604r4,34l6591,935r4,437l6599,1797r5,104l6608,1687r4,-367l6617,952r4,-156l6625,705r5,-73l6634,555r4,-45l6643,504r4,-3l6651,519r5,-21l6660,475r4,-7l6669,484r4,47l6677,573r5,23l6686,596r4,-9l6694,554r5,-18l6703,555r4,202l6712,1329r4,654l6720,2233r5,-445l6729,1120r4,-364l6738,708r4,8l6746,701r5,-24l6755,684r4,14l6764,796r4,340l6772,1812r5,573l6781,2360r4,-360l6790,1693r4,-53l6798,1501r5,-292l6807,881r4,-237l6815,518r5,-46l6824,488r4,38l6833,566r4,9l6841,578r5,-24l6850,540r4,-20l6859,539r4,-17l6867,544r5,36l6876,580r4,-12l6885,603r4,131l6893,1014r5,296l6902,1477r4,-18l6911,1287r4,-177l6919,938r4,-74l6928,790r4,-113l6936,560r5,-89l6945,479r4,9l6954,521r4,-10l6962,519r5,37l6971,629r4,82l6980,742r4,-17l6988,656r5,-57l6997,591r4,15l7006,594r4,-35l7014,528r5,-33l7023,468r4,-26l7032,448r4,-14l7040,436r4,9l7049,467r4,23l7057,472r5,-28l7066,417r4,-11l7075,394r4,-1l7083,383r5,-1l7092,380r4,-7l7101,373r4,-7l7109,371r5,1l7118,387r4,86l7127,717r4,417l7135,1505r5,109l7144,1257r4,-410l7153,594r4,-141l7161,407r4,-19l7170,379r4,-17l7178,363r5,13l7187,403r4,38l7196,476r4,15l7204,502r5,16l7213,535r4,71l7222,787r4,249l7230,1150r5,-109l7239,792r4,-214l7248,480r4,-18l7256,468r5,-15l7265,449r4,-7l7273,447r5,6l7282,432r4,-34l7291,374r4,-6l7299,352r5,l7308,343r4,-12l7317,338r4,6l7325,368r5,20l7334,402r4,9l7343,402r4,-17l7351,376r5,-29l7360,337r4,4l7369,347r4,6l7377,351r5,1l7386,356r4,24l7394,448r5,89l7403,689r4,94l7412,811r4,-50l7420,682r5,-17l7429,727r4,56l7438,746r4,-91l7446,543r5,-80l7455,450r4,2l7464,467r4,11l7472,464r5,-35l7481,397r4,-27l7490,366r4,40l7498,414r5,9l7507,413r4,-21l7515,362r5,-3l7524,372r4,6l7533,397r4,6l7541,399r5,36l7550,495r4,118l7559,703r4,51l7567,772r5,3l7576,769r4,-57l7585,597r4,-101l7593,409r5,-31l7602,350r4,-20l7611,316r4,-14l7619,307r4,22l7628,338r4,25l7636,372r5,26l7645,402r4,4l7654,388r4,-1l7662,367r5,-12l7671,348r4,-5l7680,335r4,8l7688,340r5,24l7697,451r4,166l7706,803r4,91l7714,855r5,-170l7723,505r4,-111l7732,339r4,-34l7740,300r4,-5l7749,298r4,-2l7757,294r5,16l7766,309r4,2l7775,317r4,-11l7783,306r5,-3l7792,301r4,22l7801,329r4,5l7809,330r5,-21l7818,283r4,-7l7827,284r4,4l7835,310r5,42l7844,439r4,103l7852,659r5,68l7861,704r4,-98l7870,476r4,-89l7878,331r5,-12l7887,312r4,5l7896,326r4,-8l7904,309r5,-8l7913,291r4,2l7922,305r4,6l7930,340r5,29l7939,440r4,86l7948,600r4,-4l7956,537r5,-75l7965,428r4,12l7973,504r5,67l7982,617r4,-26l7991,540r4,-71l7999,419r5,-52l8008,327r4,-20l8017,284r4,-6l8025,280r5,9l8034,310r4,11l8043,342r4,9l8051,351r5,-15l8060,325r4,-1l8069,329r4,-18l8077,294r5,-10l8086,276r4,-5l8094,267r5,9l8103,282r4,26l8112,365r4,81l8120,533r5,83l8129,610r4,3l8138,602r4,4l8146,624r5,-23l8155,549r4,-76l8164,393r4,-45l8172,309r5,-6l8181,288r4,-14l8190,268r4,l8198,259r4,-4l8207,268r4,12l8215,299r5,2l8224,320r4,14l8233,333r4,-22l8241,297r5,-23l8250,277r4,-2l8259,266r4,13l8267,271r5,3l8276,269r4,-8l8285,264r4,-8l8293,259r5,-14l8302,241r4,5l8311,241r4,-1l8319,243r4,1l8328,242r4,2l8336,244r5,-10l8345,240r4,-2l8354,236r4,3l8362,235r5,-3l8371,226r4,5l8380,243r4,6l8388,260r5,9l8397,279r4,16l8406,299r4,32l8414,381r5,77l8423,533r4,33l8432,537r4,-50l8440,403r4,-84l8449,275r4,-37l8457,225r5,-2l8466,223r4,-7l8475,220r4,l8483,215r5,6l8492,213r4,3l8501,216r4,-4l8509,225r5,-8l8518,223r4,5l8527,233r4,4l8535,232r5,5l8544,238r4,-1l8552,241r5,4l8561,259r4,-3l8570,258r4,-10l8578,231r5,-5l8587,211r4,8l8596,211r4,5l8604,219r5,8l8613,243r4,15l8622,283r4,27l8630,349r5,61l8639,480r4,57l8648,547r4,-38l8656,431r5,-70l8665,297r4,-26l8673,267r5,1l8682,267r4,-4l8691,251r4,-9l8699,226r5,-7l8708,210r4,-2l8717,204r4,9l8725,216r5,2l8734,229r4,10l8743,232r4,6l8751,234r5,-3l8760,233r4,-3l8769,225r4,-2l8777,225r5,2l8786,224r4,5l8794,221r5,3l8803,216r4,5l8812,210r4,-5l8820,212r5,-7l8829,205r4,-4l8838,209r4,9l8846,232r5,-1l8855,243r4,-5l8864,243r4,-6l8872,244r5,5l8881,261r4,-4l8890,253r4,-13l8898,237r4,-11l8907,209r4,3l8915,207r5,4l8924,216r4,6l8933,216r4,1l8941,217r5,-12l8950,206r4,-1l8959,197r4,-4l8967,189r5,-1l8976,190r4,-10l8985,186r4,4l8993,193r5,8l9002,208r4,5l9011,211r4,2l9019,210r4,-3l9028,211r4,-3l9036,208r5,10l9045,218r4,-4l9054,205r4,-3l9062,194r5,-6l9071,185r4,-6l9080,186r4,-7l9088,177r5,6l9097,181r4,-4l9106,179r4,8l9114,172r5,11l9123,176r4,1l9131,177r5,-4l9140,183r4,2l9149,184r4,10l9157,182r5,12l9166,193r4,-1l9175,189r4,1l9183,188r5,9l9192,195r4,1l9201,192r4,1l9209,185r5,-4l9218,178r4,-6l9227,174r4,-1l9235,167r5,6l9244,175r4,2l9252,189r5,5l9261,213r4,34l9270,281r4,33l9278,337r5,18l9287,340r4,-45l9296,266r4,-39l9304,196r5,-15l9313,179r4,-12l9322,171r4,-9l9330,170r5,l9339,169r4,3l9348,165r4,-5l9356,161r5,1l9365,163r4,-2l9373,162r5,l9382,165r4,1l9391,168r4,7l9399,167r5,6l9408,171r4,3l9417,168r4,-2l9425,157r5,6l9434,156r4,4l9443,154r4,1l9451,158r5,l9460,162r4,17l9469,200r4,32l9477,285r4,37l9486,353r4,22l9494,376r5,-21l9503,321r4,-31l9512,269r4,-23l9520,253r5,8l9529,281r4,24l9538,324r4,13l9546,340r5,-5l9555,318r4,-30l9564,266r4,-34l9572,208r5,-7l9581,208r4,6l9590,227r4,10l9598,252r4,7l9607,255r4,-16l9615,224r5,-18l9624,201r4,-6l9633,190r4,-8l9641,179r5,-6l9650,169r4,-5l9659,158r4,-1l9667,157r5,l9676,163r4,4l9685,170r4,6l9693,169r5,-4l9702,165r4,2l9711,170r4,10l9719,200r4,24l9728,260r4,25l9736,311r5,25l9745,342r4,9l9754,350r4,-23l9762,326r5,5l9771,327r4,9l9780,345r4,8l9788,354r5,-22l9797,316r4,-28l9806,269r4,-27l9814,218r5,-12l9823,192r4,-19l9831,165r5,-4l9840,161r4,l9849,163r4,1l9857,167r5,-7l9866,158r4,-7l9875,153r4,-5l9883,148r5,l9892,144r4,-3l9901,142r4,5l9909,150r5,1l9918,148r4,2l9927,158r4,-5l9935,151r5,9l9944,167r4,-9l9952,165r5,-5l9961,158r4,2l9970,155r4,-7l9978,143r5,l9987,141r4,2l9996,135r4,3l10004,136r5,7l10013,138r4,l10022,153r4,6l10030,169r5,12l10039,203r4,23l10048,250r4,22l10056,293r4,12l10065,293r4,-13l10073,265r5,-17l10082,227r4,-21l10091,208r4,2l10099,227r5,15l10108,250r4,17l10117,269r4,4l10125,270r5,-3l10134,267r4,-19l10143,226r4,-22l10151,195r5,-9l10160,163r4,-10l10169,142r4,-1l10177,137r4,2l10186,134r4,-1l10194,134r5,-7l10203,125r4,7l10212,128r4,10l10220,132r5,-4l10229,137r4,1l10238,140r4,5l10246,141r5,-2l10255,138r4,-1l10264,141r4,l10272,140r5,l10281,135r4,9l10290,149r4,1l10298,153r4,4l10307,175r4,13l10315,206r5,21l10324,235r4,12l10333,263r4,6l10341,270r5,4l10350,266r4,-4l10359,263r4,l10367,273r5,-10l10376,264r4,4l10385,272r4,2l10393,271r5,-2l10402,261r4,-16l10410,230r5,-7l10419,214r4,-23l10428,182r4,-16l10436,157r5,-8l10445,144r4,-4l10454,134r4,4l10462,130r5,-4l10471,131r4,-8l10480,136r4,-4l10488,130r5,-2l10497,132r4,1l10506,139r4,-6l10514,139r5,-5l10523,137r4,2l10531,135r5,-5l10540,138r4,-7l10549,137r4,-7l10557,126r5,4l10566,123r4,3l10575,124r4,4l10583,125r5,-4l10592,119r4,l10601,119r4,1l10609,120r5,-6l10618,123r4,-11l10627,112r4,-1l10635,111r5,-1l10644,107r4,1l10652,104r5,4l10661,103r4,1l10670,102r4,5l10678,107r5,4l10687,104r4,8l10696,104r4,1l10704,111r5,-6l10713,106r4,1l10722,108r4,-1l10730,105r5,8l10739,108r4,l10748,112r4,-4l10756,116r4,-1l10765,122r4,5l10773,126r5,7l10782,130r4,8l10791,142r4,-1l10799,132r5,5l10808,132r4,-11l10817,129r4,-12l10825,113r5,4l10834,111r4,-6l10843,116r4,-3l10851,109r5,4l10860,117r4,-2l10869,126r4,-9l10877,125r4,-7l10886,116r4,-7l10894,112r5,-1l10903,104r4,-5l10912,103r4,-6l10920,100r5,2l10929,99r4,l10938,104r4,-2l10946,98r5,-1l10955,96r4,4l10964,98r4,2l10972,97r5,2l10981,98r4,l10989,104r5,-6l10998,105r4,2l11007,111r4,-4l11015,106r5,8l11024,103r4,4l11033,114r4,-4l11041,112r5,-2l11050,108r2,e" filled="f" strokeweight="0">
                <v:path arrowok="t" o:connecttype="custom" o:connectlocs="82643,11407;168688,8365;254733,13942;340779,9379;427310,15970;513356,30419;599401,440571;685447,26363;771492,29912;857538,38531;943583,28898;1030115,102918;1116160,192401;1202205,38531;1288251,41573;1374296,52220;1460342,97595;1546873,44361;1632919,119395;1718964,100890;1805010,51206;1891055,61852;1977100,65148;2063632,157673;2149677,130042;2235723,118888;2321768,140182;2407814,140435;2493859,145251;2579905,174150;2666436,206090;2752482,681896;2838527,256788;2924572,193669;3010618,156152;3096663,146012;3183195,183275;3269240,453246;3355286,374409;3441331,99623;3527377,118635;3613422,198485;3699954,80104;3785999,76808;3872044,108495;3958090,153617;4044135,61599;4130181,54754;4216226,67683;4302758,58557;4388803,53487;4474849,48924;4560894,41826;4646939,73006;4732985,78836;4819516,38277;4905562,52727;4991607,35743;5077653,36503;5163698,28391;5249744,33461;5336275,25096" o:connectangles="0,0,0,0,0,0,0,0,0,0,0,0,0,0,0,0,0,0,0,0,0,0,0,0,0,0,0,0,0,0,0,0,0,0,0,0,0,0,0,0,0,0,0,0,0,0,0,0,0,0,0,0,0,0,0,0,0,0,0,0,0,0"/>
              </v:shape>
            </w:pict>
          </mc:Fallback>
        </mc:AlternateContent>
      </w:r>
    </w:p>
    <w:p w14:paraId="675CAA2F" w14:textId="77777777" w:rsidR="00451CAD" w:rsidRPr="00832472" w:rsidRDefault="00451CAD" w:rsidP="00451CAD">
      <w:pPr>
        <w:rPr>
          <w:rFonts w:ascii="Arial" w:hAnsi="Arial" w:cs="Arial"/>
        </w:rPr>
      </w:pPr>
      <w:r w:rsidRPr="00832472">
        <w:rPr>
          <w:rFonts w:ascii="Arial" w:hAnsi="Arial" w:cs="Arial"/>
          <w:noProof/>
        </w:rPr>
        <mc:AlternateContent>
          <mc:Choice Requires="wps">
            <w:drawing>
              <wp:anchor distT="0" distB="0" distL="114300" distR="114300" simplePos="0" relativeHeight="251645952" behindDoc="0" locked="0" layoutInCell="1" allowOverlap="1" wp14:anchorId="7D60D9CE" wp14:editId="07909D44">
                <wp:simplePos x="0" y="0"/>
                <wp:positionH relativeFrom="column">
                  <wp:posOffset>3777615</wp:posOffset>
                </wp:positionH>
                <wp:positionV relativeFrom="paragraph">
                  <wp:posOffset>150495</wp:posOffset>
                </wp:positionV>
                <wp:extent cx="1708785" cy="457200"/>
                <wp:effectExtent l="0" t="0" r="0" b="0"/>
                <wp:wrapSquare wrapText="bothSides"/>
                <wp:docPr id="21510" name="Text Box 21510"/>
                <wp:cNvGraphicFramePr/>
                <a:graphic xmlns:a="http://schemas.openxmlformats.org/drawingml/2006/main">
                  <a:graphicData uri="http://schemas.microsoft.com/office/word/2010/wordprocessingShape">
                    <wps:wsp>
                      <wps:cNvSpPr txBox="1"/>
                      <wps:spPr>
                        <a:xfrm>
                          <a:off x="0" y="0"/>
                          <a:ext cx="1708785" cy="457200"/>
                        </a:xfrm>
                        <a:prstGeom prst="rect">
                          <a:avLst/>
                        </a:prstGeom>
                        <a:noFill/>
                        <a:ln>
                          <a:noFill/>
                        </a:ln>
                        <a:effectLst/>
                        <a:extLst>
                          <a:ext uri="{C572A759-6A51-4108-AA02-DFA0A04FC94B}">
                            <ma14:wrappingTextBox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AB6A9A1" w14:textId="77777777" w:rsidR="00FE7598" w:rsidRPr="00FD4A54" w:rsidRDefault="00FE7598" w:rsidP="00451CAD">
                            <w:pPr>
                              <w:jc w:val="center"/>
                              <w:rPr>
                                <w:rFonts w:ascii="Arial" w:hAnsi="Arial" w:cs="Arial"/>
                              </w:rPr>
                            </w:pPr>
                            <w:r>
                              <w:rPr>
                                <w:rFonts w:ascii="Arial" w:hAnsi="Arial" w:cs="Arial"/>
                              </w:rPr>
                              <w:t>9593.08 – 9593.25 ft.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60D9CE" id="Text Box 21510" o:spid="_x0000_s1037" type="#_x0000_t202" style="position:absolute;margin-left:297.45pt;margin-top:11.85pt;width:134.55pt;height:36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" filled="f" stroked="f">
                <v:textbox>
                  <w:txbxContent>
                    <w:p w14:paraId="3AB6A9A1" w14:textId="77777777" w:rsidR="00FE7598" w:rsidRPr="00FD4A54" w:rsidRDefault="00FE7598" w:rsidP="00451CAD">
                      <w:pPr>
                        <w:jc w:val="center"/>
                        <w:rPr>
                          <w:rFonts w:ascii="Arial" w:hAnsi="Arial" w:cs="Arial"/>
                        </w:rPr>
                      </w:pPr>
                      <w:r>
                        <w:rPr>
                          <w:rFonts w:ascii="Arial" w:hAnsi="Arial" w:cs="Arial"/>
                        </w:rPr>
                        <w:t>9593.08 – 9593.25 ft.</w:t>
                      </w:r>
                    </w:p>
                  </w:txbxContent>
                </v:textbox>
                <w10:wrap type="square"/>
              </v:shape>
            </w:pict>
          </mc:Fallback>
        </mc:AlternateContent>
      </w:r>
    </w:p>
    <w:p w14:paraId="68F9CA81" w14:textId="77777777" w:rsidR="00451CAD" w:rsidRPr="00832472" w:rsidRDefault="00451CAD" w:rsidP="00451CAD">
      <w:pPr>
        <w:rPr>
          <w:rFonts w:ascii="Arial" w:hAnsi="Arial" w:cs="Arial"/>
        </w:rPr>
      </w:pPr>
    </w:p>
    <w:p w14:paraId="51DA9340" w14:textId="77777777" w:rsidR="00451CAD" w:rsidRPr="00832472" w:rsidRDefault="00451CAD" w:rsidP="00451CAD">
      <w:pPr>
        <w:rPr>
          <w:rFonts w:ascii="Arial" w:hAnsi="Arial" w:cs="Arial"/>
        </w:rPr>
      </w:pPr>
    </w:p>
    <w:p w14:paraId="494FD6AA" w14:textId="77777777" w:rsidR="00451CAD" w:rsidRPr="00832472" w:rsidRDefault="00451CAD" w:rsidP="00451CAD">
      <w:pPr>
        <w:rPr>
          <w:rFonts w:ascii="Arial" w:hAnsi="Arial" w:cs="Arial"/>
        </w:rPr>
      </w:pPr>
    </w:p>
    <w:p w14:paraId="16EB1E7D" w14:textId="77777777" w:rsidR="00451CAD" w:rsidRPr="00832472" w:rsidRDefault="00451CAD" w:rsidP="00451CAD">
      <w:pPr>
        <w:rPr>
          <w:rFonts w:ascii="Arial" w:hAnsi="Arial" w:cs="Arial"/>
        </w:rPr>
      </w:pPr>
    </w:p>
    <w:p w14:paraId="54FD5602" w14:textId="77777777" w:rsidR="00451CAD" w:rsidRPr="00832472" w:rsidRDefault="00451CAD" w:rsidP="00451CAD">
      <w:pPr>
        <w:rPr>
          <w:rFonts w:ascii="Arial" w:hAnsi="Arial" w:cs="Arial"/>
        </w:rPr>
      </w:pPr>
    </w:p>
    <w:p w14:paraId="15D97833" w14:textId="77777777" w:rsidR="00451CAD" w:rsidRPr="00832472" w:rsidRDefault="00451CAD" w:rsidP="00451CAD">
      <w:pPr>
        <w:rPr>
          <w:rFonts w:ascii="Arial" w:hAnsi="Arial" w:cs="Arial"/>
        </w:rPr>
      </w:pPr>
    </w:p>
    <w:p w14:paraId="52E4FE77" w14:textId="77777777" w:rsidR="00451CAD" w:rsidRPr="00832472" w:rsidRDefault="00451CAD" w:rsidP="00451CAD">
      <w:pPr>
        <w:rPr>
          <w:rFonts w:ascii="Arial" w:hAnsi="Arial" w:cs="Arial"/>
        </w:rPr>
      </w:pPr>
    </w:p>
    <w:p w14:paraId="3602EF13" w14:textId="77777777" w:rsidR="00451CAD" w:rsidRPr="00832472" w:rsidRDefault="00451CAD" w:rsidP="00451CAD">
      <w:pPr>
        <w:rPr>
          <w:rFonts w:ascii="Arial" w:hAnsi="Arial" w:cs="Arial"/>
        </w:rPr>
      </w:pPr>
    </w:p>
    <w:p w14:paraId="299A8F8F" w14:textId="77777777" w:rsidR="00451CAD" w:rsidRPr="00832472" w:rsidRDefault="00451CAD" w:rsidP="00451CAD">
      <w:pPr>
        <w:rPr>
          <w:rFonts w:ascii="Arial" w:hAnsi="Arial" w:cs="Arial"/>
        </w:rPr>
      </w:pPr>
    </w:p>
    <w:p w14:paraId="29822AC1" w14:textId="77777777" w:rsidR="00451CAD" w:rsidRPr="00832472" w:rsidRDefault="00451CAD" w:rsidP="00451CAD">
      <w:pPr>
        <w:rPr>
          <w:rFonts w:ascii="Arial" w:hAnsi="Arial" w:cs="Arial"/>
        </w:rPr>
      </w:pPr>
    </w:p>
    <w:p w14:paraId="01AF04BC" w14:textId="77777777" w:rsidR="00451CAD" w:rsidRPr="00832472" w:rsidRDefault="00451CAD" w:rsidP="00451CAD">
      <w:pPr>
        <w:rPr>
          <w:rFonts w:ascii="Arial" w:hAnsi="Arial" w:cs="Arial"/>
        </w:rPr>
      </w:pPr>
    </w:p>
    <w:p w14:paraId="325552E0" w14:textId="77777777" w:rsidR="00451CAD" w:rsidRPr="00832472" w:rsidRDefault="00451CAD" w:rsidP="00451CAD">
      <w:pPr>
        <w:rPr>
          <w:rFonts w:ascii="Arial" w:hAnsi="Arial" w:cs="Arial"/>
        </w:rPr>
      </w:pPr>
    </w:p>
    <w:p w14:paraId="0E592629" w14:textId="77777777" w:rsidR="00451CAD" w:rsidRPr="00832472" w:rsidRDefault="00451CAD" w:rsidP="00451CAD">
      <w:pPr>
        <w:rPr>
          <w:rFonts w:ascii="Arial" w:hAnsi="Arial" w:cs="Arial"/>
        </w:rPr>
      </w:pPr>
    </w:p>
    <w:p w14:paraId="0D19A1A7" w14:textId="77777777" w:rsidR="00451CAD" w:rsidRPr="00832472" w:rsidRDefault="00451CAD" w:rsidP="00451CAD">
      <w:pPr>
        <w:rPr>
          <w:rFonts w:ascii="Arial" w:hAnsi="Arial" w:cs="Arial"/>
        </w:rPr>
      </w:pPr>
    </w:p>
    <w:p w14:paraId="2B5B4455" w14:textId="77777777" w:rsidR="00451CAD" w:rsidRPr="00832472" w:rsidRDefault="00451CAD" w:rsidP="00451CAD">
      <w:pPr>
        <w:rPr>
          <w:rFonts w:ascii="Arial" w:hAnsi="Arial" w:cs="Arial"/>
        </w:rPr>
      </w:pPr>
      <w:r w:rsidRPr="00832472">
        <w:rPr>
          <w:rFonts w:ascii="Arial" w:hAnsi="Arial" w:cs="Arial"/>
          <w:noProof/>
        </w:rPr>
        <mc:AlternateContent>
          <mc:Choice Requires="wps">
            <w:drawing>
              <wp:anchor distT="0" distB="0" distL="114300" distR="114300" simplePos="0" relativeHeight="251646976" behindDoc="0" locked="0" layoutInCell="1" allowOverlap="1" wp14:anchorId="51EDDCB2" wp14:editId="2D386BD6">
                <wp:simplePos x="0" y="0"/>
                <wp:positionH relativeFrom="column">
                  <wp:posOffset>8255</wp:posOffset>
                </wp:positionH>
                <wp:positionV relativeFrom="paragraph">
                  <wp:posOffset>155575</wp:posOffset>
                </wp:positionV>
                <wp:extent cx="5356860" cy="2178050"/>
                <wp:effectExtent l="0" t="0" r="27940" b="31750"/>
                <wp:wrapNone/>
                <wp:docPr id="73052" name="Freeform 1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5356860" cy="2178050"/>
                        </a:xfrm>
                        <a:custGeom>
                          <a:avLst/>
                          <a:gdLst>
                            <a:gd name="T0" fmla="*/ 166 w 11026"/>
                            <a:gd name="T1" fmla="*/ 27 h 9206"/>
                            <a:gd name="T2" fmla="*/ 338 w 11026"/>
                            <a:gd name="T3" fmla="*/ 13 h 9206"/>
                            <a:gd name="T4" fmla="*/ 511 w 11026"/>
                            <a:gd name="T5" fmla="*/ 35 h 9206"/>
                            <a:gd name="T6" fmla="*/ 684 w 11026"/>
                            <a:gd name="T7" fmla="*/ 32 h 9206"/>
                            <a:gd name="T8" fmla="*/ 857 w 11026"/>
                            <a:gd name="T9" fmla="*/ 61 h 9206"/>
                            <a:gd name="T10" fmla="*/ 1030 w 11026"/>
                            <a:gd name="T11" fmla="*/ 68 h 9206"/>
                            <a:gd name="T12" fmla="*/ 1203 w 11026"/>
                            <a:gd name="T13" fmla="*/ 95 h 9206"/>
                            <a:gd name="T14" fmla="*/ 1375 w 11026"/>
                            <a:gd name="T15" fmla="*/ 103 h 9206"/>
                            <a:gd name="T16" fmla="*/ 1548 w 11026"/>
                            <a:gd name="T17" fmla="*/ 90 h 9206"/>
                            <a:gd name="T18" fmla="*/ 1721 w 11026"/>
                            <a:gd name="T19" fmla="*/ 139 h 9206"/>
                            <a:gd name="T20" fmla="*/ 1894 w 11026"/>
                            <a:gd name="T21" fmla="*/ 118 h 9206"/>
                            <a:gd name="T22" fmla="*/ 2067 w 11026"/>
                            <a:gd name="T23" fmla="*/ 272 h 9206"/>
                            <a:gd name="T24" fmla="*/ 2240 w 11026"/>
                            <a:gd name="T25" fmla="*/ 152 h 9206"/>
                            <a:gd name="T26" fmla="*/ 2412 w 11026"/>
                            <a:gd name="T27" fmla="*/ 199 h 9206"/>
                            <a:gd name="T28" fmla="*/ 2585 w 11026"/>
                            <a:gd name="T29" fmla="*/ 152 h 9206"/>
                            <a:gd name="T30" fmla="*/ 2758 w 11026"/>
                            <a:gd name="T31" fmla="*/ 426 h 9206"/>
                            <a:gd name="T32" fmla="*/ 2931 w 11026"/>
                            <a:gd name="T33" fmla="*/ 172 h 9206"/>
                            <a:gd name="T34" fmla="*/ 3104 w 11026"/>
                            <a:gd name="T35" fmla="*/ 367 h 9206"/>
                            <a:gd name="T36" fmla="*/ 3277 w 11026"/>
                            <a:gd name="T37" fmla="*/ 184 h 9206"/>
                            <a:gd name="T38" fmla="*/ 3449 w 11026"/>
                            <a:gd name="T39" fmla="*/ 208 h 9206"/>
                            <a:gd name="T40" fmla="*/ 3622 w 11026"/>
                            <a:gd name="T41" fmla="*/ 232 h 9206"/>
                            <a:gd name="T42" fmla="*/ 3795 w 11026"/>
                            <a:gd name="T43" fmla="*/ 2125 h 9206"/>
                            <a:gd name="T44" fmla="*/ 3968 w 11026"/>
                            <a:gd name="T45" fmla="*/ 263 h 9206"/>
                            <a:gd name="T46" fmla="*/ 4141 w 11026"/>
                            <a:gd name="T47" fmla="*/ 320 h 9206"/>
                            <a:gd name="T48" fmla="*/ 4314 w 11026"/>
                            <a:gd name="T49" fmla="*/ 306 h 9206"/>
                            <a:gd name="T50" fmla="*/ 4486 w 11026"/>
                            <a:gd name="T51" fmla="*/ 389 h 9206"/>
                            <a:gd name="T52" fmla="*/ 4659 w 11026"/>
                            <a:gd name="T53" fmla="*/ 457 h 9206"/>
                            <a:gd name="T54" fmla="*/ 4832 w 11026"/>
                            <a:gd name="T55" fmla="*/ 613 h 9206"/>
                            <a:gd name="T56" fmla="*/ 5005 w 11026"/>
                            <a:gd name="T57" fmla="*/ 714 h 9206"/>
                            <a:gd name="T58" fmla="*/ 5178 w 11026"/>
                            <a:gd name="T59" fmla="*/ 833 h 9206"/>
                            <a:gd name="T60" fmla="*/ 5351 w 11026"/>
                            <a:gd name="T61" fmla="*/ 706 h 9206"/>
                            <a:gd name="T62" fmla="*/ 5524 w 11026"/>
                            <a:gd name="T63" fmla="*/ 772 h 9206"/>
                            <a:gd name="T64" fmla="*/ 5696 w 11026"/>
                            <a:gd name="T65" fmla="*/ 698 h 9206"/>
                            <a:gd name="T66" fmla="*/ 5869 w 11026"/>
                            <a:gd name="T67" fmla="*/ 856 h 9206"/>
                            <a:gd name="T68" fmla="*/ 6042 w 11026"/>
                            <a:gd name="T69" fmla="*/ 924 h 9206"/>
                            <a:gd name="T70" fmla="*/ 6215 w 11026"/>
                            <a:gd name="T71" fmla="*/ 851 h 9206"/>
                            <a:gd name="T72" fmla="*/ 6388 w 11026"/>
                            <a:gd name="T73" fmla="*/ 855 h 9206"/>
                            <a:gd name="T74" fmla="*/ 6561 w 11026"/>
                            <a:gd name="T75" fmla="*/ 621 h 9206"/>
                            <a:gd name="T76" fmla="*/ 6733 w 11026"/>
                            <a:gd name="T77" fmla="*/ 763 h 9206"/>
                            <a:gd name="T78" fmla="*/ 6906 w 11026"/>
                            <a:gd name="T79" fmla="*/ 1506 h 9206"/>
                            <a:gd name="T80" fmla="*/ 7079 w 11026"/>
                            <a:gd name="T81" fmla="*/ 411 h 9206"/>
                            <a:gd name="T82" fmla="*/ 7252 w 11026"/>
                            <a:gd name="T83" fmla="*/ 479 h 9206"/>
                            <a:gd name="T84" fmla="*/ 7425 w 11026"/>
                            <a:gd name="T85" fmla="*/ 697 h 9206"/>
                            <a:gd name="T86" fmla="*/ 7598 w 11026"/>
                            <a:gd name="T87" fmla="*/ 384 h 9206"/>
                            <a:gd name="T88" fmla="*/ 7770 w 11026"/>
                            <a:gd name="T89" fmla="*/ 334 h 9206"/>
                            <a:gd name="T90" fmla="*/ 7943 w 11026"/>
                            <a:gd name="T91" fmla="*/ 532 h 9206"/>
                            <a:gd name="T92" fmla="*/ 8116 w 11026"/>
                            <a:gd name="T93" fmla="*/ 466 h 9206"/>
                            <a:gd name="T94" fmla="*/ 8289 w 11026"/>
                            <a:gd name="T95" fmla="*/ 271 h 9206"/>
                            <a:gd name="T96" fmla="*/ 8462 w 11026"/>
                            <a:gd name="T97" fmla="*/ 243 h 9206"/>
                            <a:gd name="T98" fmla="*/ 8635 w 11026"/>
                            <a:gd name="T99" fmla="*/ 450 h 9206"/>
                            <a:gd name="T100" fmla="*/ 8807 w 11026"/>
                            <a:gd name="T101" fmla="*/ 226 h 9206"/>
                            <a:gd name="T102" fmla="*/ 8980 w 11026"/>
                            <a:gd name="T103" fmla="*/ 202 h 9206"/>
                            <a:gd name="T104" fmla="*/ 9153 w 11026"/>
                            <a:gd name="T105" fmla="*/ 210 h 9206"/>
                            <a:gd name="T106" fmla="*/ 9326 w 11026"/>
                            <a:gd name="T107" fmla="*/ 180 h 9206"/>
                            <a:gd name="T108" fmla="*/ 9499 w 11026"/>
                            <a:gd name="T109" fmla="*/ 389 h 9206"/>
                            <a:gd name="T110" fmla="*/ 9672 w 11026"/>
                            <a:gd name="T111" fmla="*/ 182 h 9206"/>
                            <a:gd name="T112" fmla="*/ 9844 w 11026"/>
                            <a:gd name="T113" fmla="*/ 175 h 9206"/>
                            <a:gd name="T114" fmla="*/ 10017 w 11026"/>
                            <a:gd name="T115" fmla="*/ 158 h 9206"/>
                            <a:gd name="T116" fmla="*/ 10190 w 11026"/>
                            <a:gd name="T117" fmla="*/ 143 h 9206"/>
                            <a:gd name="T118" fmla="*/ 10363 w 11026"/>
                            <a:gd name="T119" fmla="*/ 279 h 9206"/>
                            <a:gd name="T120" fmla="*/ 10536 w 11026"/>
                            <a:gd name="T121" fmla="*/ 148 h 9206"/>
                            <a:gd name="T122" fmla="*/ 10709 w 11026"/>
                            <a:gd name="T123" fmla="*/ 126 h 9206"/>
                            <a:gd name="T124" fmla="*/ 10881 w 11026"/>
                            <a:gd name="T125" fmla="*/ 147 h 92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11026" h="9206">
                              <a:moveTo>
                                <a:pt x="0" y="0"/>
                              </a:moveTo>
                              <a:lnTo>
                                <a:pt x="1" y="1"/>
                              </a:lnTo>
                              <a:lnTo>
                                <a:pt x="6" y="3"/>
                              </a:lnTo>
                              <a:lnTo>
                                <a:pt x="10" y="4"/>
                              </a:lnTo>
                              <a:lnTo>
                                <a:pt x="14" y="12"/>
                              </a:lnTo>
                              <a:lnTo>
                                <a:pt x="19" y="15"/>
                              </a:lnTo>
                              <a:lnTo>
                                <a:pt x="23" y="9"/>
                              </a:lnTo>
                              <a:lnTo>
                                <a:pt x="27" y="6"/>
                              </a:lnTo>
                              <a:lnTo>
                                <a:pt x="32" y="11"/>
                              </a:lnTo>
                              <a:lnTo>
                                <a:pt x="36" y="9"/>
                              </a:lnTo>
                              <a:lnTo>
                                <a:pt x="40" y="1"/>
                              </a:lnTo>
                              <a:lnTo>
                                <a:pt x="45" y="2"/>
                              </a:lnTo>
                              <a:lnTo>
                                <a:pt x="49" y="2"/>
                              </a:lnTo>
                              <a:lnTo>
                                <a:pt x="53" y="3"/>
                              </a:lnTo>
                              <a:lnTo>
                                <a:pt x="58" y="4"/>
                              </a:lnTo>
                              <a:lnTo>
                                <a:pt x="62" y="7"/>
                              </a:lnTo>
                              <a:lnTo>
                                <a:pt x="66" y="20"/>
                              </a:lnTo>
                              <a:lnTo>
                                <a:pt x="70" y="29"/>
                              </a:lnTo>
                              <a:lnTo>
                                <a:pt x="75" y="33"/>
                              </a:lnTo>
                              <a:lnTo>
                                <a:pt x="79" y="20"/>
                              </a:lnTo>
                              <a:lnTo>
                                <a:pt x="83" y="17"/>
                              </a:lnTo>
                              <a:lnTo>
                                <a:pt x="88" y="14"/>
                              </a:lnTo>
                              <a:lnTo>
                                <a:pt x="92" y="9"/>
                              </a:lnTo>
                              <a:lnTo>
                                <a:pt x="96" y="4"/>
                              </a:lnTo>
                              <a:lnTo>
                                <a:pt x="101" y="4"/>
                              </a:lnTo>
                              <a:lnTo>
                                <a:pt x="105" y="8"/>
                              </a:lnTo>
                              <a:lnTo>
                                <a:pt x="109" y="11"/>
                              </a:lnTo>
                              <a:lnTo>
                                <a:pt x="114" y="7"/>
                              </a:lnTo>
                              <a:lnTo>
                                <a:pt x="118" y="12"/>
                              </a:lnTo>
                              <a:lnTo>
                                <a:pt x="122" y="13"/>
                              </a:lnTo>
                              <a:lnTo>
                                <a:pt x="127" y="16"/>
                              </a:lnTo>
                              <a:lnTo>
                                <a:pt x="131" y="9"/>
                              </a:lnTo>
                              <a:lnTo>
                                <a:pt x="135" y="9"/>
                              </a:lnTo>
                              <a:lnTo>
                                <a:pt x="140" y="21"/>
                              </a:lnTo>
                              <a:lnTo>
                                <a:pt x="144" y="39"/>
                              </a:lnTo>
                              <a:lnTo>
                                <a:pt x="148" y="41"/>
                              </a:lnTo>
                              <a:lnTo>
                                <a:pt x="153" y="34"/>
                              </a:lnTo>
                              <a:lnTo>
                                <a:pt x="157" y="23"/>
                              </a:lnTo>
                              <a:lnTo>
                                <a:pt x="161" y="30"/>
                              </a:lnTo>
                              <a:lnTo>
                                <a:pt x="166" y="27"/>
                              </a:lnTo>
                              <a:lnTo>
                                <a:pt x="170" y="41"/>
                              </a:lnTo>
                              <a:lnTo>
                                <a:pt x="174" y="46"/>
                              </a:lnTo>
                              <a:lnTo>
                                <a:pt x="179" y="33"/>
                              </a:lnTo>
                              <a:lnTo>
                                <a:pt x="183" y="19"/>
                              </a:lnTo>
                              <a:lnTo>
                                <a:pt x="187" y="3"/>
                              </a:lnTo>
                              <a:lnTo>
                                <a:pt x="191" y="8"/>
                              </a:lnTo>
                              <a:lnTo>
                                <a:pt x="196" y="31"/>
                              </a:lnTo>
                              <a:lnTo>
                                <a:pt x="200" y="35"/>
                              </a:lnTo>
                              <a:lnTo>
                                <a:pt x="204" y="21"/>
                              </a:lnTo>
                              <a:lnTo>
                                <a:pt x="209" y="10"/>
                              </a:lnTo>
                              <a:lnTo>
                                <a:pt x="213" y="6"/>
                              </a:lnTo>
                              <a:lnTo>
                                <a:pt x="217" y="12"/>
                              </a:lnTo>
                              <a:lnTo>
                                <a:pt x="222" y="17"/>
                              </a:lnTo>
                              <a:lnTo>
                                <a:pt x="226" y="19"/>
                              </a:lnTo>
                              <a:lnTo>
                                <a:pt x="230" y="31"/>
                              </a:lnTo>
                              <a:lnTo>
                                <a:pt x="235" y="42"/>
                              </a:lnTo>
                              <a:lnTo>
                                <a:pt x="239" y="48"/>
                              </a:lnTo>
                              <a:lnTo>
                                <a:pt x="243" y="31"/>
                              </a:lnTo>
                              <a:lnTo>
                                <a:pt x="248" y="31"/>
                              </a:lnTo>
                              <a:lnTo>
                                <a:pt x="252" y="49"/>
                              </a:lnTo>
                              <a:lnTo>
                                <a:pt x="256" y="56"/>
                              </a:lnTo>
                              <a:lnTo>
                                <a:pt x="261" y="52"/>
                              </a:lnTo>
                              <a:lnTo>
                                <a:pt x="265" y="58"/>
                              </a:lnTo>
                              <a:lnTo>
                                <a:pt x="269" y="47"/>
                              </a:lnTo>
                              <a:lnTo>
                                <a:pt x="274" y="30"/>
                              </a:lnTo>
                              <a:lnTo>
                                <a:pt x="278" y="14"/>
                              </a:lnTo>
                              <a:lnTo>
                                <a:pt x="282" y="12"/>
                              </a:lnTo>
                              <a:lnTo>
                                <a:pt x="287" y="6"/>
                              </a:lnTo>
                              <a:lnTo>
                                <a:pt x="291" y="13"/>
                              </a:lnTo>
                              <a:lnTo>
                                <a:pt x="295" y="23"/>
                              </a:lnTo>
                              <a:lnTo>
                                <a:pt x="300" y="35"/>
                              </a:lnTo>
                              <a:lnTo>
                                <a:pt x="304" y="28"/>
                              </a:lnTo>
                              <a:lnTo>
                                <a:pt x="308" y="20"/>
                              </a:lnTo>
                              <a:lnTo>
                                <a:pt x="312" y="14"/>
                              </a:lnTo>
                              <a:lnTo>
                                <a:pt x="317" y="31"/>
                              </a:lnTo>
                              <a:lnTo>
                                <a:pt x="321" y="32"/>
                              </a:lnTo>
                              <a:lnTo>
                                <a:pt x="325" y="30"/>
                              </a:lnTo>
                              <a:lnTo>
                                <a:pt x="330" y="27"/>
                              </a:lnTo>
                              <a:lnTo>
                                <a:pt x="334" y="28"/>
                              </a:lnTo>
                              <a:lnTo>
                                <a:pt x="338" y="13"/>
                              </a:lnTo>
                              <a:lnTo>
                                <a:pt x="343" y="23"/>
                              </a:lnTo>
                              <a:lnTo>
                                <a:pt x="347" y="25"/>
                              </a:lnTo>
                              <a:lnTo>
                                <a:pt x="351" y="34"/>
                              </a:lnTo>
                              <a:lnTo>
                                <a:pt x="356" y="36"/>
                              </a:lnTo>
                              <a:lnTo>
                                <a:pt x="360" y="37"/>
                              </a:lnTo>
                              <a:lnTo>
                                <a:pt x="364" y="53"/>
                              </a:lnTo>
                              <a:lnTo>
                                <a:pt x="369" y="57"/>
                              </a:lnTo>
                              <a:lnTo>
                                <a:pt x="373" y="47"/>
                              </a:lnTo>
                              <a:lnTo>
                                <a:pt x="377" y="57"/>
                              </a:lnTo>
                              <a:lnTo>
                                <a:pt x="382" y="130"/>
                              </a:lnTo>
                              <a:lnTo>
                                <a:pt x="386" y="165"/>
                              </a:lnTo>
                              <a:lnTo>
                                <a:pt x="390" y="128"/>
                              </a:lnTo>
                              <a:lnTo>
                                <a:pt x="395" y="94"/>
                              </a:lnTo>
                              <a:lnTo>
                                <a:pt x="399" y="57"/>
                              </a:lnTo>
                              <a:lnTo>
                                <a:pt x="403" y="27"/>
                              </a:lnTo>
                              <a:lnTo>
                                <a:pt x="408" y="17"/>
                              </a:lnTo>
                              <a:lnTo>
                                <a:pt x="412" y="24"/>
                              </a:lnTo>
                              <a:lnTo>
                                <a:pt x="416" y="34"/>
                              </a:lnTo>
                              <a:lnTo>
                                <a:pt x="420" y="41"/>
                              </a:lnTo>
                              <a:lnTo>
                                <a:pt x="425" y="40"/>
                              </a:lnTo>
                              <a:lnTo>
                                <a:pt x="429" y="35"/>
                              </a:lnTo>
                              <a:lnTo>
                                <a:pt x="433" y="37"/>
                              </a:lnTo>
                              <a:lnTo>
                                <a:pt x="438" y="38"/>
                              </a:lnTo>
                              <a:lnTo>
                                <a:pt x="442" y="34"/>
                              </a:lnTo>
                              <a:lnTo>
                                <a:pt x="446" y="33"/>
                              </a:lnTo>
                              <a:lnTo>
                                <a:pt x="451" y="35"/>
                              </a:lnTo>
                              <a:lnTo>
                                <a:pt x="455" y="57"/>
                              </a:lnTo>
                              <a:lnTo>
                                <a:pt x="459" y="130"/>
                              </a:lnTo>
                              <a:lnTo>
                                <a:pt x="464" y="156"/>
                              </a:lnTo>
                              <a:lnTo>
                                <a:pt x="468" y="97"/>
                              </a:lnTo>
                              <a:lnTo>
                                <a:pt x="472" y="52"/>
                              </a:lnTo>
                              <a:lnTo>
                                <a:pt x="477" y="56"/>
                              </a:lnTo>
                              <a:lnTo>
                                <a:pt x="481" y="57"/>
                              </a:lnTo>
                              <a:lnTo>
                                <a:pt x="485" y="75"/>
                              </a:lnTo>
                              <a:lnTo>
                                <a:pt x="490" y="76"/>
                              </a:lnTo>
                              <a:lnTo>
                                <a:pt x="494" y="60"/>
                              </a:lnTo>
                              <a:lnTo>
                                <a:pt x="498" y="53"/>
                              </a:lnTo>
                              <a:lnTo>
                                <a:pt x="503" y="39"/>
                              </a:lnTo>
                              <a:lnTo>
                                <a:pt x="507" y="34"/>
                              </a:lnTo>
                              <a:lnTo>
                                <a:pt x="511" y="35"/>
                              </a:lnTo>
                              <a:lnTo>
                                <a:pt x="516" y="47"/>
                              </a:lnTo>
                              <a:lnTo>
                                <a:pt x="520" y="52"/>
                              </a:lnTo>
                              <a:lnTo>
                                <a:pt x="524" y="55"/>
                              </a:lnTo>
                              <a:lnTo>
                                <a:pt x="529" y="58"/>
                              </a:lnTo>
                              <a:lnTo>
                                <a:pt x="533" y="65"/>
                              </a:lnTo>
                              <a:lnTo>
                                <a:pt x="537" y="59"/>
                              </a:lnTo>
                              <a:lnTo>
                                <a:pt x="541" y="44"/>
                              </a:lnTo>
                              <a:lnTo>
                                <a:pt x="546" y="42"/>
                              </a:lnTo>
                              <a:lnTo>
                                <a:pt x="550" y="43"/>
                              </a:lnTo>
                              <a:lnTo>
                                <a:pt x="554" y="55"/>
                              </a:lnTo>
                              <a:lnTo>
                                <a:pt x="559" y="60"/>
                              </a:lnTo>
                              <a:lnTo>
                                <a:pt x="563" y="49"/>
                              </a:lnTo>
                              <a:lnTo>
                                <a:pt x="567" y="32"/>
                              </a:lnTo>
                              <a:lnTo>
                                <a:pt x="572" y="43"/>
                              </a:lnTo>
                              <a:lnTo>
                                <a:pt x="576" y="48"/>
                              </a:lnTo>
                              <a:lnTo>
                                <a:pt x="580" y="44"/>
                              </a:lnTo>
                              <a:lnTo>
                                <a:pt x="585" y="28"/>
                              </a:lnTo>
                              <a:lnTo>
                                <a:pt x="589" y="22"/>
                              </a:lnTo>
                              <a:lnTo>
                                <a:pt x="593" y="31"/>
                              </a:lnTo>
                              <a:lnTo>
                                <a:pt x="598" y="52"/>
                              </a:lnTo>
                              <a:lnTo>
                                <a:pt x="602" y="49"/>
                              </a:lnTo>
                              <a:lnTo>
                                <a:pt x="606" y="41"/>
                              </a:lnTo>
                              <a:lnTo>
                                <a:pt x="611" y="38"/>
                              </a:lnTo>
                              <a:lnTo>
                                <a:pt x="615" y="30"/>
                              </a:lnTo>
                              <a:lnTo>
                                <a:pt x="619" y="39"/>
                              </a:lnTo>
                              <a:lnTo>
                                <a:pt x="624" y="47"/>
                              </a:lnTo>
                              <a:lnTo>
                                <a:pt x="628" y="50"/>
                              </a:lnTo>
                              <a:lnTo>
                                <a:pt x="632" y="51"/>
                              </a:lnTo>
                              <a:lnTo>
                                <a:pt x="637" y="93"/>
                              </a:lnTo>
                              <a:lnTo>
                                <a:pt x="641" y="214"/>
                              </a:lnTo>
                              <a:lnTo>
                                <a:pt x="645" y="284"/>
                              </a:lnTo>
                              <a:lnTo>
                                <a:pt x="649" y="157"/>
                              </a:lnTo>
                              <a:lnTo>
                                <a:pt x="654" y="54"/>
                              </a:lnTo>
                              <a:lnTo>
                                <a:pt x="658" y="28"/>
                              </a:lnTo>
                              <a:lnTo>
                                <a:pt x="662" y="22"/>
                              </a:lnTo>
                              <a:lnTo>
                                <a:pt x="667" y="23"/>
                              </a:lnTo>
                              <a:lnTo>
                                <a:pt x="671" y="26"/>
                              </a:lnTo>
                              <a:lnTo>
                                <a:pt x="675" y="29"/>
                              </a:lnTo>
                              <a:lnTo>
                                <a:pt x="680" y="30"/>
                              </a:lnTo>
                              <a:lnTo>
                                <a:pt x="684" y="32"/>
                              </a:lnTo>
                              <a:lnTo>
                                <a:pt x="688" y="45"/>
                              </a:lnTo>
                              <a:lnTo>
                                <a:pt x="693" y="61"/>
                              </a:lnTo>
                              <a:lnTo>
                                <a:pt x="697" y="56"/>
                              </a:lnTo>
                              <a:lnTo>
                                <a:pt x="701" y="39"/>
                              </a:lnTo>
                              <a:lnTo>
                                <a:pt x="706" y="39"/>
                              </a:lnTo>
                              <a:lnTo>
                                <a:pt x="710" y="50"/>
                              </a:lnTo>
                              <a:lnTo>
                                <a:pt x="714" y="66"/>
                              </a:lnTo>
                              <a:lnTo>
                                <a:pt x="719" y="51"/>
                              </a:lnTo>
                              <a:lnTo>
                                <a:pt x="723" y="36"/>
                              </a:lnTo>
                              <a:lnTo>
                                <a:pt x="727" y="26"/>
                              </a:lnTo>
                              <a:lnTo>
                                <a:pt x="732" y="35"/>
                              </a:lnTo>
                              <a:lnTo>
                                <a:pt x="736" y="34"/>
                              </a:lnTo>
                              <a:lnTo>
                                <a:pt x="740" y="42"/>
                              </a:lnTo>
                              <a:lnTo>
                                <a:pt x="745" y="61"/>
                              </a:lnTo>
                              <a:lnTo>
                                <a:pt x="749" y="69"/>
                              </a:lnTo>
                              <a:lnTo>
                                <a:pt x="753" y="54"/>
                              </a:lnTo>
                              <a:lnTo>
                                <a:pt x="758" y="49"/>
                              </a:lnTo>
                              <a:lnTo>
                                <a:pt x="762" y="98"/>
                              </a:lnTo>
                              <a:lnTo>
                                <a:pt x="766" y="240"/>
                              </a:lnTo>
                              <a:lnTo>
                                <a:pt x="770" y="351"/>
                              </a:lnTo>
                              <a:lnTo>
                                <a:pt x="775" y="337"/>
                              </a:lnTo>
                              <a:lnTo>
                                <a:pt x="779" y="220"/>
                              </a:lnTo>
                              <a:lnTo>
                                <a:pt x="783" y="93"/>
                              </a:lnTo>
                              <a:lnTo>
                                <a:pt x="788" y="52"/>
                              </a:lnTo>
                              <a:lnTo>
                                <a:pt x="792" y="58"/>
                              </a:lnTo>
                              <a:lnTo>
                                <a:pt x="796" y="63"/>
                              </a:lnTo>
                              <a:lnTo>
                                <a:pt x="801" y="65"/>
                              </a:lnTo>
                              <a:lnTo>
                                <a:pt x="805" y="53"/>
                              </a:lnTo>
                              <a:lnTo>
                                <a:pt x="809" y="46"/>
                              </a:lnTo>
                              <a:lnTo>
                                <a:pt x="814" y="46"/>
                              </a:lnTo>
                              <a:lnTo>
                                <a:pt x="818" y="54"/>
                              </a:lnTo>
                              <a:lnTo>
                                <a:pt x="822" y="74"/>
                              </a:lnTo>
                              <a:lnTo>
                                <a:pt x="827" y="64"/>
                              </a:lnTo>
                              <a:lnTo>
                                <a:pt x="831" y="53"/>
                              </a:lnTo>
                              <a:lnTo>
                                <a:pt x="835" y="46"/>
                              </a:lnTo>
                              <a:lnTo>
                                <a:pt x="840" y="49"/>
                              </a:lnTo>
                              <a:lnTo>
                                <a:pt x="844" y="48"/>
                              </a:lnTo>
                              <a:lnTo>
                                <a:pt x="848" y="56"/>
                              </a:lnTo>
                              <a:lnTo>
                                <a:pt x="853" y="55"/>
                              </a:lnTo>
                              <a:lnTo>
                                <a:pt x="857" y="61"/>
                              </a:lnTo>
                              <a:lnTo>
                                <a:pt x="861" y="62"/>
                              </a:lnTo>
                              <a:lnTo>
                                <a:pt x="866" y="56"/>
                              </a:lnTo>
                              <a:lnTo>
                                <a:pt x="870" y="46"/>
                              </a:lnTo>
                              <a:lnTo>
                                <a:pt x="874" y="50"/>
                              </a:lnTo>
                              <a:lnTo>
                                <a:pt x="879" y="64"/>
                              </a:lnTo>
                              <a:lnTo>
                                <a:pt x="883" y="72"/>
                              </a:lnTo>
                              <a:lnTo>
                                <a:pt x="887" y="152"/>
                              </a:lnTo>
                              <a:lnTo>
                                <a:pt x="891" y="315"/>
                              </a:lnTo>
                              <a:lnTo>
                                <a:pt x="896" y="387"/>
                              </a:lnTo>
                              <a:lnTo>
                                <a:pt x="900" y="204"/>
                              </a:lnTo>
                              <a:lnTo>
                                <a:pt x="904" y="84"/>
                              </a:lnTo>
                              <a:lnTo>
                                <a:pt x="909" y="62"/>
                              </a:lnTo>
                              <a:lnTo>
                                <a:pt x="913" y="63"/>
                              </a:lnTo>
                              <a:lnTo>
                                <a:pt x="917" y="76"/>
                              </a:lnTo>
                              <a:lnTo>
                                <a:pt x="922" y="79"/>
                              </a:lnTo>
                              <a:lnTo>
                                <a:pt x="926" y="67"/>
                              </a:lnTo>
                              <a:lnTo>
                                <a:pt x="930" y="52"/>
                              </a:lnTo>
                              <a:lnTo>
                                <a:pt x="935" y="62"/>
                              </a:lnTo>
                              <a:lnTo>
                                <a:pt x="939" y="59"/>
                              </a:lnTo>
                              <a:lnTo>
                                <a:pt x="943" y="51"/>
                              </a:lnTo>
                              <a:lnTo>
                                <a:pt x="948" y="64"/>
                              </a:lnTo>
                              <a:lnTo>
                                <a:pt x="952" y="69"/>
                              </a:lnTo>
                              <a:lnTo>
                                <a:pt x="956" y="98"/>
                              </a:lnTo>
                              <a:lnTo>
                                <a:pt x="961" y="254"/>
                              </a:lnTo>
                              <a:lnTo>
                                <a:pt x="965" y="488"/>
                              </a:lnTo>
                              <a:lnTo>
                                <a:pt x="969" y="413"/>
                              </a:lnTo>
                              <a:lnTo>
                                <a:pt x="974" y="157"/>
                              </a:lnTo>
                              <a:lnTo>
                                <a:pt x="978" y="72"/>
                              </a:lnTo>
                              <a:lnTo>
                                <a:pt x="982" y="68"/>
                              </a:lnTo>
                              <a:lnTo>
                                <a:pt x="987" y="71"/>
                              </a:lnTo>
                              <a:lnTo>
                                <a:pt x="991" y="61"/>
                              </a:lnTo>
                              <a:lnTo>
                                <a:pt x="995" y="51"/>
                              </a:lnTo>
                              <a:lnTo>
                                <a:pt x="999" y="54"/>
                              </a:lnTo>
                              <a:lnTo>
                                <a:pt x="1004" y="63"/>
                              </a:lnTo>
                              <a:lnTo>
                                <a:pt x="1008" y="74"/>
                              </a:lnTo>
                              <a:lnTo>
                                <a:pt x="1012" y="90"/>
                              </a:lnTo>
                              <a:lnTo>
                                <a:pt x="1017" y="103"/>
                              </a:lnTo>
                              <a:lnTo>
                                <a:pt x="1021" y="94"/>
                              </a:lnTo>
                              <a:lnTo>
                                <a:pt x="1025" y="87"/>
                              </a:lnTo>
                              <a:lnTo>
                                <a:pt x="1030" y="68"/>
                              </a:lnTo>
                              <a:lnTo>
                                <a:pt x="1034" y="73"/>
                              </a:lnTo>
                              <a:lnTo>
                                <a:pt x="1038" y="94"/>
                              </a:lnTo>
                              <a:lnTo>
                                <a:pt x="1043" y="114"/>
                              </a:lnTo>
                              <a:lnTo>
                                <a:pt x="1047" y="109"/>
                              </a:lnTo>
                              <a:lnTo>
                                <a:pt x="1051" y="117"/>
                              </a:lnTo>
                              <a:lnTo>
                                <a:pt x="1056" y="115"/>
                              </a:lnTo>
                              <a:lnTo>
                                <a:pt x="1060" y="206"/>
                              </a:lnTo>
                              <a:lnTo>
                                <a:pt x="1064" y="400"/>
                              </a:lnTo>
                              <a:lnTo>
                                <a:pt x="1069" y="390"/>
                              </a:lnTo>
                              <a:lnTo>
                                <a:pt x="1073" y="176"/>
                              </a:lnTo>
                              <a:lnTo>
                                <a:pt x="1077" y="69"/>
                              </a:lnTo>
                              <a:lnTo>
                                <a:pt x="1082" y="61"/>
                              </a:lnTo>
                              <a:lnTo>
                                <a:pt x="1086" y="72"/>
                              </a:lnTo>
                              <a:lnTo>
                                <a:pt x="1090" y="71"/>
                              </a:lnTo>
                              <a:lnTo>
                                <a:pt x="1095" y="84"/>
                              </a:lnTo>
                              <a:lnTo>
                                <a:pt x="1099" y="79"/>
                              </a:lnTo>
                              <a:lnTo>
                                <a:pt x="1103" y="76"/>
                              </a:lnTo>
                              <a:lnTo>
                                <a:pt x="1108" y="99"/>
                              </a:lnTo>
                              <a:lnTo>
                                <a:pt x="1112" y="141"/>
                              </a:lnTo>
                              <a:lnTo>
                                <a:pt x="1116" y="171"/>
                              </a:lnTo>
                              <a:lnTo>
                                <a:pt x="1120" y="139"/>
                              </a:lnTo>
                              <a:lnTo>
                                <a:pt x="1125" y="100"/>
                              </a:lnTo>
                              <a:lnTo>
                                <a:pt x="1129" y="104"/>
                              </a:lnTo>
                              <a:lnTo>
                                <a:pt x="1133" y="121"/>
                              </a:lnTo>
                              <a:lnTo>
                                <a:pt x="1138" y="111"/>
                              </a:lnTo>
                              <a:lnTo>
                                <a:pt x="1142" y="97"/>
                              </a:lnTo>
                              <a:lnTo>
                                <a:pt x="1146" y="88"/>
                              </a:lnTo>
                              <a:lnTo>
                                <a:pt x="1151" y="169"/>
                              </a:lnTo>
                              <a:lnTo>
                                <a:pt x="1155" y="419"/>
                              </a:lnTo>
                              <a:lnTo>
                                <a:pt x="1159" y="547"/>
                              </a:lnTo>
                              <a:lnTo>
                                <a:pt x="1164" y="391"/>
                              </a:lnTo>
                              <a:lnTo>
                                <a:pt x="1168" y="236"/>
                              </a:lnTo>
                              <a:lnTo>
                                <a:pt x="1172" y="160"/>
                              </a:lnTo>
                              <a:lnTo>
                                <a:pt x="1177" y="120"/>
                              </a:lnTo>
                              <a:lnTo>
                                <a:pt x="1181" y="99"/>
                              </a:lnTo>
                              <a:lnTo>
                                <a:pt x="1185" y="97"/>
                              </a:lnTo>
                              <a:lnTo>
                                <a:pt x="1190" y="96"/>
                              </a:lnTo>
                              <a:lnTo>
                                <a:pt x="1194" y="84"/>
                              </a:lnTo>
                              <a:lnTo>
                                <a:pt x="1198" y="94"/>
                              </a:lnTo>
                              <a:lnTo>
                                <a:pt x="1203" y="95"/>
                              </a:lnTo>
                              <a:lnTo>
                                <a:pt x="1207" y="102"/>
                              </a:lnTo>
                              <a:lnTo>
                                <a:pt x="1211" y="88"/>
                              </a:lnTo>
                              <a:lnTo>
                                <a:pt x="1216" y="82"/>
                              </a:lnTo>
                              <a:lnTo>
                                <a:pt x="1220" y="149"/>
                              </a:lnTo>
                              <a:lnTo>
                                <a:pt x="1224" y="581"/>
                              </a:lnTo>
                              <a:lnTo>
                                <a:pt x="1229" y="1524"/>
                              </a:lnTo>
                              <a:lnTo>
                                <a:pt x="1233" y="1652"/>
                              </a:lnTo>
                              <a:lnTo>
                                <a:pt x="1237" y="748"/>
                              </a:lnTo>
                              <a:lnTo>
                                <a:pt x="1241" y="234"/>
                              </a:lnTo>
                              <a:lnTo>
                                <a:pt x="1246" y="213"/>
                              </a:lnTo>
                              <a:lnTo>
                                <a:pt x="1250" y="241"/>
                              </a:lnTo>
                              <a:lnTo>
                                <a:pt x="1254" y="203"/>
                              </a:lnTo>
                              <a:lnTo>
                                <a:pt x="1259" y="159"/>
                              </a:lnTo>
                              <a:lnTo>
                                <a:pt x="1263" y="181"/>
                              </a:lnTo>
                              <a:lnTo>
                                <a:pt x="1267" y="237"/>
                              </a:lnTo>
                              <a:lnTo>
                                <a:pt x="1272" y="300"/>
                              </a:lnTo>
                              <a:lnTo>
                                <a:pt x="1276" y="276"/>
                              </a:lnTo>
                              <a:lnTo>
                                <a:pt x="1280" y="183"/>
                              </a:lnTo>
                              <a:lnTo>
                                <a:pt x="1285" y="106"/>
                              </a:lnTo>
                              <a:lnTo>
                                <a:pt x="1289" y="91"/>
                              </a:lnTo>
                              <a:lnTo>
                                <a:pt x="1293" y="106"/>
                              </a:lnTo>
                              <a:lnTo>
                                <a:pt x="1298" y="149"/>
                              </a:lnTo>
                              <a:lnTo>
                                <a:pt x="1302" y="223"/>
                              </a:lnTo>
                              <a:lnTo>
                                <a:pt x="1306" y="190"/>
                              </a:lnTo>
                              <a:lnTo>
                                <a:pt x="1311" y="129"/>
                              </a:lnTo>
                              <a:lnTo>
                                <a:pt x="1315" y="88"/>
                              </a:lnTo>
                              <a:lnTo>
                                <a:pt x="1319" y="79"/>
                              </a:lnTo>
                              <a:lnTo>
                                <a:pt x="1324" y="68"/>
                              </a:lnTo>
                              <a:lnTo>
                                <a:pt x="1328" y="80"/>
                              </a:lnTo>
                              <a:lnTo>
                                <a:pt x="1332" y="92"/>
                              </a:lnTo>
                              <a:lnTo>
                                <a:pt x="1337" y="97"/>
                              </a:lnTo>
                              <a:lnTo>
                                <a:pt x="1341" y="86"/>
                              </a:lnTo>
                              <a:lnTo>
                                <a:pt x="1345" y="92"/>
                              </a:lnTo>
                              <a:lnTo>
                                <a:pt x="1349" y="108"/>
                              </a:lnTo>
                              <a:lnTo>
                                <a:pt x="1354" y="109"/>
                              </a:lnTo>
                              <a:lnTo>
                                <a:pt x="1358" y="101"/>
                              </a:lnTo>
                              <a:lnTo>
                                <a:pt x="1362" y="74"/>
                              </a:lnTo>
                              <a:lnTo>
                                <a:pt x="1367" y="73"/>
                              </a:lnTo>
                              <a:lnTo>
                                <a:pt x="1371" y="88"/>
                              </a:lnTo>
                              <a:lnTo>
                                <a:pt x="1375" y="103"/>
                              </a:lnTo>
                              <a:lnTo>
                                <a:pt x="1380" y="98"/>
                              </a:lnTo>
                              <a:lnTo>
                                <a:pt x="1384" y="89"/>
                              </a:lnTo>
                              <a:lnTo>
                                <a:pt x="1388" y="81"/>
                              </a:lnTo>
                              <a:lnTo>
                                <a:pt x="1393" y="82"/>
                              </a:lnTo>
                              <a:lnTo>
                                <a:pt x="1397" y="83"/>
                              </a:lnTo>
                              <a:lnTo>
                                <a:pt x="1401" y="86"/>
                              </a:lnTo>
                              <a:lnTo>
                                <a:pt x="1406" y="100"/>
                              </a:lnTo>
                              <a:lnTo>
                                <a:pt x="1410" y="104"/>
                              </a:lnTo>
                              <a:lnTo>
                                <a:pt x="1414" y="107"/>
                              </a:lnTo>
                              <a:lnTo>
                                <a:pt x="1419" y="123"/>
                              </a:lnTo>
                              <a:lnTo>
                                <a:pt x="1423" y="139"/>
                              </a:lnTo>
                              <a:lnTo>
                                <a:pt x="1427" y="138"/>
                              </a:lnTo>
                              <a:lnTo>
                                <a:pt x="1432" y="111"/>
                              </a:lnTo>
                              <a:lnTo>
                                <a:pt x="1436" y="86"/>
                              </a:lnTo>
                              <a:lnTo>
                                <a:pt x="1440" y="80"/>
                              </a:lnTo>
                              <a:lnTo>
                                <a:pt x="1445" y="74"/>
                              </a:lnTo>
                              <a:lnTo>
                                <a:pt x="1449" y="73"/>
                              </a:lnTo>
                              <a:lnTo>
                                <a:pt x="1453" y="73"/>
                              </a:lnTo>
                              <a:lnTo>
                                <a:pt x="1458" y="72"/>
                              </a:lnTo>
                              <a:lnTo>
                                <a:pt x="1462" y="72"/>
                              </a:lnTo>
                              <a:lnTo>
                                <a:pt x="1466" y="75"/>
                              </a:lnTo>
                              <a:lnTo>
                                <a:pt x="1470" y="84"/>
                              </a:lnTo>
                              <a:lnTo>
                                <a:pt x="1475" y="86"/>
                              </a:lnTo>
                              <a:lnTo>
                                <a:pt x="1479" y="75"/>
                              </a:lnTo>
                              <a:lnTo>
                                <a:pt x="1483" y="81"/>
                              </a:lnTo>
                              <a:lnTo>
                                <a:pt x="1488" y="80"/>
                              </a:lnTo>
                              <a:lnTo>
                                <a:pt x="1492" y="89"/>
                              </a:lnTo>
                              <a:lnTo>
                                <a:pt x="1496" y="86"/>
                              </a:lnTo>
                              <a:lnTo>
                                <a:pt x="1501" y="102"/>
                              </a:lnTo>
                              <a:lnTo>
                                <a:pt x="1505" y="145"/>
                              </a:lnTo>
                              <a:lnTo>
                                <a:pt x="1509" y="274"/>
                              </a:lnTo>
                              <a:lnTo>
                                <a:pt x="1514" y="354"/>
                              </a:lnTo>
                              <a:lnTo>
                                <a:pt x="1518" y="240"/>
                              </a:lnTo>
                              <a:lnTo>
                                <a:pt x="1522" y="131"/>
                              </a:lnTo>
                              <a:lnTo>
                                <a:pt x="1527" y="97"/>
                              </a:lnTo>
                              <a:lnTo>
                                <a:pt x="1531" y="86"/>
                              </a:lnTo>
                              <a:lnTo>
                                <a:pt x="1535" y="84"/>
                              </a:lnTo>
                              <a:lnTo>
                                <a:pt x="1540" y="98"/>
                              </a:lnTo>
                              <a:lnTo>
                                <a:pt x="1544" y="97"/>
                              </a:lnTo>
                              <a:lnTo>
                                <a:pt x="1548" y="90"/>
                              </a:lnTo>
                              <a:lnTo>
                                <a:pt x="1553" y="80"/>
                              </a:lnTo>
                              <a:lnTo>
                                <a:pt x="1557" y="86"/>
                              </a:lnTo>
                              <a:lnTo>
                                <a:pt x="1561" y="96"/>
                              </a:lnTo>
                              <a:lnTo>
                                <a:pt x="1566" y="102"/>
                              </a:lnTo>
                              <a:lnTo>
                                <a:pt x="1570" y="131"/>
                              </a:lnTo>
                              <a:lnTo>
                                <a:pt x="1574" y="159"/>
                              </a:lnTo>
                              <a:lnTo>
                                <a:pt x="1578" y="169"/>
                              </a:lnTo>
                              <a:lnTo>
                                <a:pt x="1583" y="124"/>
                              </a:lnTo>
                              <a:lnTo>
                                <a:pt x="1587" y="121"/>
                              </a:lnTo>
                              <a:lnTo>
                                <a:pt x="1591" y="133"/>
                              </a:lnTo>
                              <a:lnTo>
                                <a:pt x="1596" y="173"/>
                              </a:lnTo>
                              <a:lnTo>
                                <a:pt x="1600" y="202"/>
                              </a:lnTo>
                              <a:lnTo>
                                <a:pt x="1604" y="147"/>
                              </a:lnTo>
                              <a:lnTo>
                                <a:pt x="1609" y="117"/>
                              </a:lnTo>
                              <a:lnTo>
                                <a:pt x="1613" y="124"/>
                              </a:lnTo>
                              <a:lnTo>
                                <a:pt x="1617" y="116"/>
                              </a:lnTo>
                              <a:lnTo>
                                <a:pt x="1622" y="116"/>
                              </a:lnTo>
                              <a:lnTo>
                                <a:pt x="1626" y="118"/>
                              </a:lnTo>
                              <a:lnTo>
                                <a:pt x="1630" y="149"/>
                              </a:lnTo>
                              <a:lnTo>
                                <a:pt x="1635" y="148"/>
                              </a:lnTo>
                              <a:lnTo>
                                <a:pt x="1639" y="118"/>
                              </a:lnTo>
                              <a:lnTo>
                                <a:pt x="1643" y="99"/>
                              </a:lnTo>
                              <a:lnTo>
                                <a:pt x="1648" y="98"/>
                              </a:lnTo>
                              <a:lnTo>
                                <a:pt x="1652" y="96"/>
                              </a:lnTo>
                              <a:lnTo>
                                <a:pt x="1656" y="101"/>
                              </a:lnTo>
                              <a:lnTo>
                                <a:pt x="1661" y="104"/>
                              </a:lnTo>
                              <a:lnTo>
                                <a:pt x="1665" y="106"/>
                              </a:lnTo>
                              <a:lnTo>
                                <a:pt x="1669" y="106"/>
                              </a:lnTo>
                              <a:lnTo>
                                <a:pt x="1674" y="111"/>
                              </a:lnTo>
                              <a:lnTo>
                                <a:pt x="1678" y="126"/>
                              </a:lnTo>
                              <a:lnTo>
                                <a:pt x="1682" y="147"/>
                              </a:lnTo>
                              <a:lnTo>
                                <a:pt x="1687" y="493"/>
                              </a:lnTo>
                              <a:lnTo>
                                <a:pt x="1691" y="1916"/>
                              </a:lnTo>
                              <a:lnTo>
                                <a:pt x="1695" y="3323"/>
                              </a:lnTo>
                              <a:lnTo>
                                <a:pt x="1699" y="2184"/>
                              </a:lnTo>
                              <a:lnTo>
                                <a:pt x="1704" y="656"/>
                              </a:lnTo>
                              <a:lnTo>
                                <a:pt x="1708" y="192"/>
                              </a:lnTo>
                              <a:lnTo>
                                <a:pt x="1712" y="143"/>
                              </a:lnTo>
                              <a:lnTo>
                                <a:pt x="1717" y="134"/>
                              </a:lnTo>
                              <a:lnTo>
                                <a:pt x="1721" y="139"/>
                              </a:lnTo>
                              <a:lnTo>
                                <a:pt x="1725" y="138"/>
                              </a:lnTo>
                              <a:lnTo>
                                <a:pt x="1730" y="108"/>
                              </a:lnTo>
                              <a:lnTo>
                                <a:pt x="1734" y="97"/>
                              </a:lnTo>
                              <a:lnTo>
                                <a:pt x="1738" y="94"/>
                              </a:lnTo>
                              <a:lnTo>
                                <a:pt x="1743" y="104"/>
                              </a:lnTo>
                              <a:lnTo>
                                <a:pt x="1747" y="112"/>
                              </a:lnTo>
                              <a:lnTo>
                                <a:pt x="1751" y="123"/>
                              </a:lnTo>
                              <a:lnTo>
                                <a:pt x="1756" y="118"/>
                              </a:lnTo>
                              <a:lnTo>
                                <a:pt x="1760" y="124"/>
                              </a:lnTo>
                              <a:lnTo>
                                <a:pt x="1764" y="144"/>
                              </a:lnTo>
                              <a:lnTo>
                                <a:pt x="1769" y="168"/>
                              </a:lnTo>
                              <a:lnTo>
                                <a:pt x="1773" y="145"/>
                              </a:lnTo>
                              <a:lnTo>
                                <a:pt x="1777" y="112"/>
                              </a:lnTo>
                              <a:lnTo>
                                <a:pt x="1782" y="112"/>
                              </a:lnTo>
                              <a:lnTo>
                                <a:pt x="1786" y="118"/>
                              </a:lnTo>
                              <a:lnTo>
                                <a:pt x="1790" y="117"/>
                              </a:lnTo>
                              <a:lnTo>
                                <a:pt x="1795" y="117"/>
                              </a:lnTo>
                              <a:lnTo>
                                <a:pt x="1799" y="142"/>
                              </a:lnTo>
                              <a:lnTo>
                                <a:pt x="1803" y="150"/>
                              </a:lnTo>
                              <a:lnTo>
                                <a:pt x="1808" y="154"/>
                              </a:lnTo>
                              <a:lnTo>
                                <a:pt x="1812" y="131"/>
                              </a:lnTo>
                              <a:lnTo>
                                <a:pt x="1816" y="110"/>
                              </a:lnTo>
                              <a:lnTo>
                                <a:pt x="1820" y="97"/>
                              </a:lnTo>
                              <a:lnTo>
                                <a:pt x="1825" y="97"/>
                              </a:lnTo>
                              <a:lnTo>
                                <a:pt x="1829" y="96"/>
                              </a:lnTo>
                              <a:lnTo>
                                <a:pt x="1833" y="97"/>
                              </a:lnTo>
                              <a:lnTo>
                                <a:pt x="1838" y="101"/>
                              </a:lnTo>
                              <a:lnTo>
                                <a:pt x="1842" y="110"/>
                              </a:lnTo>
                              <a:lnTo>
                                <a:pt x="1846" y="108"/>
                              </a:lnTo>
                              <a:lnTo>
                                <a:pt x="1851" y="117"/>
                              </a:lnTo>
                              <a:lnTo>
                                <a:pt x="1855" y="223"/>
                              </a:lnTo>
                              <a:lnTo>
                                <a:pt x="1859" y="557"/>
                              </a:lnTo>
                              <a:lnTo>
                                <a:pt x="1864" y="839"/>
                              </a:lnTo>
                              <a:lnTo>
                                <a:pt x="1868" y="595"/>
                              </a:lnTo>
                              <a:lnTo>
                                <a:pt x="1872" y="273"/>
                              </a:lnTo>
                              <a:lnTo>
                                <a:pt x="1877" y="150"/>
                              </a:lnTo>
                              <a:lnTo>
                                <a:pt x="1881" y="121"/>
                              </a:lnTo>
                              <a:lnTo>
                                <a:pt x="1885" y="118"/>
                              </a:lnTo>
                              <a:lnTo>
                                <a:pt x="1890" y="116"/>
                              </a:lnTo>
                              <a:lnTo>
                                <a:pt x="1894" y="118"/>
                              </a:lnTo>
                              <a:lnTo>
                                <a:pt x="1898" y="116"/>
                              </a:lnTo>
                              <a:lnTo>
                                <a:pt x="1903" y="125"/>
                              </a:lnTo>
                              <a:lnTo>
                                <a:pt x="1907" y="130"/>
                              </a:lnTo>
                              <a:lnTo>
                                <a:pt x="1911" y="124"/>
                              </a:lnTo>
                              <a:lnTo>
                                <a:pt x="1916" y="120"/>
                              </a:lnTo>
                              <a:lnTo>
                                <a:pt x="1920" y="125"/>
                              </a:lnTo>
                              <a:lnTo>
                                <a:pt x="1924" y="122"/>
                              </a:lnTo>
                              <a:lnTo>
                                <a:pt x="1928" y="120"/>
                              </a:lnTo>
                              <a:lnTo>
                                <a:pt x="1933" y="123"/>
                              </a:lnTo>
                              <a:lnTo>
                                <a:pt x="1937" y="126"/>
                              </a:lnTo>
                              <a:lnTo>
                                <a:pt x="1941" y="118"/>
                              </a:lnTo>
                              <a:lnTo>
                                <a:pt x="1946" y="111"/>
                              </a:lnTo>
                              <a:lnTo>
                                <a:pt x="1950" y="120"/>
                              </a:lnTo>
                              <a:lnTo>
                                <a:pt x="1954" y="141"/>
                              </a:lnTo>
                              <a:lnTo>
                                <a:pt x="1959" y="141"/>
                              </a:lnTo>
                              <a:lnTo>
                                <a:pt x="1963" y="141"/>
                              </a:lnTo>
                              <a:lnTo>
                                <a:pt x="1967" y="139"/>
                              </a:lnTo>
                              <a:lnTo>
                                <a:pt x="1972" y="129"/>
                              </a:lnTo>
                              <a:lnTo>
                                <a:pt x="1976" y="132"/>
                              </a:lnTo>
                              <a:lnTo>
                                <a:pt x="1980" y="149"/>
                              </a:lnTo>
                              <a:lnTo>
                                <a:pt x="1985" y="138"/>
                              </a:lnTo>
                              <a:lnTo>
                                <a:pt x="1989" y="154"/>
                              </a:lnTo>
                              <a:lnTo>
                                <a:pt x="1993" y="204"/>
                              </a:lnTo>
                              <a:lnTo>
                                <a:pt x="1998" y="202"/>
                              </a:lnTo>
                              <a:lnTo>
                                <a:pt x="2002" y="136"/>
                              </a:lnTo>
                              <a:lnTo>
                                <a:pt x="2006" y="118"/>
                              </a:lnTo>
                              <a:lnTo>
                                <a:pt x="2011" y="115"/>
                              </a:lnTo>
                              <a:lnTo>
                                <a:pt x="2015" y="116"/>
                              </a:lnTo>
                              <a:lnTo>
                                <a:pt x="2019" y="140"/>
                              </a:lnTo>
                              <a:lnTo>
                                <a:pt x="2024" y="194"/>
                              </a:lnTo>
                              <a:lnTo>
                                <a:pt x="2028" y="253"/>
                              </a:lnTo>
                              <a:lnTo>
                                <a:pt x="2032" y="193"/>
                              </a:lnTo>
                              <a:lnTo>
                                <a:pt x="2037" y="138"/>
                              </a:lnTo>
                              <a:lnTo>
                                <a:pt x="2041" y="128"/>
                              </a:lnTo>
                              <a:lnTo>
                                <a:pt x="2045" y="128"/>
                              </a:lnTo>
                              <a:lnTo>
                                <a:pt x="2049" y="130"/>
                              </a:lnTo>
                              <a:lnTo>
                                <a:pt x="2054" y="134"/>
                              </a:lnTo>
                              <a:lnTo>
                                <a:pt x="2058" y="147"/>
                              </a:lnTo>
                              <a:lnTo>
                                <a:pt x="2062" y="173"/>
                              </a:lnTo>
                              <a:lnTo>
                                <a:pt x="2067" y="272"/>
                              </a:lnTo>
                              <a:lnTo>
                                <a:pt x="2071" y="359"/>
                              </a:lnTo>
                              <a:lnTo>
                                <a:pt x="2075" y="278"/>
                              </a:lnTo>
                              <a:lnTo>
                                <a:pt x="2080" y="166"/>
                              </a:lnTo>
                              <a:lnTo>
                                <a:pt x="2084" y="158"/>
                              </a:lnTo>
                              <a:lnTo>
                                <a:pt x="2088" y="153"/>
                              </a:lnTo>
                              <a:lnTo>
                                <a:pt x="2093" y="157"/>
                              </a:lnTo>
                              <a:lnTo>
                                <a:pt x="2097" y="158"/>
                              </a:lnTo>
                              <a:lnTo>
                                <a:pt x="2101" y="200"/>
                              </a:lnTo>
                              <a:lnTo>
                                <a:pt x="2106" y="478"/>
                              </a:lnTo>
                              <a:lnTo>
                                <a:pt x="2110" y="997"/>
                              </a:lnTo>
                              <a:lnTo>
                                <a:pt x="2114" y="962"/>
                              </a:lnTo>
                              <a:lnTo>
                                <a:pt x="2119" y="434"/>
                              </a:lnTo>
                              <a:lnTo>
                                <a:pt x="2123" y="176"/>
                              </a:lnTo>
                              <a:lnTo>
                                <a:pt x="2127" y="129"/>
                              </a:lnTo>
                              <a:lnTo>
                                <a:pt x="2132" y="129"/>
                              </a:lnTo>
                              <a:lnTo>
                                <a:pt x="2136" y="153"/>
                              </a:lnTo>
                              <a:lnTo>
                                <a:pt x="2140" y="137"/>
                              </a:lnTo>
                              <a:lnTo>
                                <a:pt x="2145" y="138"/>
                              </a:lnTo>
                              <a:lnTo>
                                <a:pt x="2149" y="134"/>
                              </a:lnTo>
                              <a:lnTo>
                                <a:pt x="2153" y="140"/>
                              </a:lnTo>
                              <a:lnTo>
                                <a:pt x="2158" y="144"/>
                              </a:lnTo>
                              <a:lnTo>
                                <a:pt x="2162" y="169"/>
                              </a:lnTo>
                              <a:lnTo>
                                <a:pt x="2166" y="197"/>
                              </a:lnTo>
                              <a:lnTo>
                                <a:pt x="2170" y="182"/>
                              </a:lnTo>
                              <a:lnTo>
                                <a:pt x="2175" y="158"/>
                              </a:lnTo>
                              <a:lnTo>
                                <a:pt x="2179" y="139"/>
                              </a:lnTo>
                              <a:lnTo>
                                <a:pt x="2183" y="126"/>
                              </a:lnTo>
                              <a:lnTo>
                                <a:pt x="2188" y="137"/>
                              </a:lnTo>
                              <a:lnTo>
                                <a:pt x="2192" y="159"/>
                              </a:lnTo>
                              <a:lnTo>
                                <a:pt x="2196" y="166"/>
                              </a:lnTo>
                              <a:lnTo>
                                <a:pt x="2201" y="182"/>
                              </a:lnTo>
                              <a:lnTo>
                                <a:pt x="2205" y="206"/>
                              </a:lnTo>
                              <a:lnTo>
                                <a:pt x="2209" y="177"/>
                              </a:lnTo>
                              <a:lnTo>
                                <a:pt x="2214" y="173"/>
                              </a:lnTo>
                              <a:lnTo>
                                <a:pt x="2218" y="213"/>
                              </a:lnTo>
                              <a:lnTo>
                                <a:pt x="2222" y="198"/>
                              </a:lnTo>
                              <a:lnTo>
                                <a:pt x="2227" y="154"/>
                              </a:lnTo>
                              <a:lnTo>
                                <a:pt x="2231" y="131"/>
                              </a:lnTo>
                              <a:lnTo>
                                <a:pt x="2235" y="138"/>
                              </a:lnTo>
                              <a:lnTo>
                                <a:pt x="2240" y="152"/>
                              </a:lnTo>
                              <a:lnTo>
                                <a:pt x="2244" y="180"/>
                              </a:lnTo>
                              <a:lnTo>
                                <a:pt x="2248" y="174"/>
                              </a:lnTo>
                              <a:lnTo>
                                <a:pt x="2253" y="150"/>
                              </a:lnTo>
                              <a:lnTo>
                                <a:pt x="2257" y="137"/>
                              </a:lnTo>
                              <a:lnTo>
                                <a:pt x="2261" y="140"/>
                              </a:lnTo>
                              <a:lnTo>
                                <a:pt x="2266" y="163"/>
                              </a:lnTo>
                              <a:lnTo>
                                <a:pt x="2270" y="194"/>
                              </a:lnTo>
                              <a:lnTo>
                                <a:pt x="2274" y="215"/>
                              </a:lnTo>
                              <a:lnTo>
                                <a:pt x="2278" y="249"/>
                              </a:lnTo>
                              <a:lnTo>
                                <a:pt x="2283" y="256"/>
                              </a:lnTo>
                              <a:lnTo>
                                <a:pt x="2287" y="403"/>
                              </a:lnTo>
                              <a:lnTo>
                                <a:pt x="2291" y="768"/>
                              </a:lnTo>
                              <a:lnTo>
                                <a:pt x="2296" y="769"/>
                              </a:lnTo>
                              <a:lnTo>
                                <a:pt x="2300" y="372"/>
                              </a:lnTo>
                              <a:lnTo>
                                <a:pt x="2304" y="169"/>
                              </a:lnTo>
                              <a:lnTo>
                                <a:pt x="2309" y="168"/>
                              </a:lnTo>
                              <a:lnTo>
                                <a:pt x="2313" y="256"/>
                              </a:lnTo>
                              <a:lnTo>
                                <a:pt x="2317" y="376"/>
                              </a:lnTo>
                              <a:lnTo>
                                <a:pt x="2322" y="445"/>
                              </a:lnTo>
                              <a:lnTo>
                                <a:pt x="2326" y="328"/>
                              </a:lnTo>
                              <a:lnTo>
                                <a:pt x="2330" y="189"/>
                              </a:lnTo>
                              <a:lnTo>
                                <a:pt x="2335" y="163"/>
                              </a:lnTo>
                              <a:lnTo>
                                <a:pt x="2339" y="165"/>
                              </a:lnTo>
                              <a:lnTo>
                                <a:pt x="2343" y="206"/>
                              </a:lnTo>
                              <a:lnTo>
                                <a:pt x="2348" y="218"/>
                              </a:lnTo>
                              <a:lnTo>
                                <a:pt x="2352" y="190"/>
                              </a:lnTo>
                              <a:lnTo>
                                <a:pt x="2356" y="163"/>
                              </a:lnTo>
                              <a:lnTo>
                                <a:pt x="2361" y="175"/>
                              </a:lnTo>
                              <a:lnTo>
                                <a:pt x="2365" y="179"/>
                              </a:lnTo>
                              <a:lnTo>
                                <a:pt x="2369" y="163"/>
                              </a:lnTo>
                              <a:lnTo>
                                <a:pt x="2374" y="148"/>
                              </a:lnTo>
                              <a:lnTo>
                                <a:pt x="2378" y="155"/>
                              </a:lnTo>
                              <a:lnTo>
                                <a:pt x="2382" y="148"/>
                              </a:lnTo>
                              <a:lnTo>
                                <a:pt x="2387" y="141"/>
                              </a:lnTo>
                              <a:lnTo>
                                <a:pt x="2391" y="133"/>
                              </a:lnTo>
                              <a:lnTo>
                                <a:pt x="2395" y="127"/>
                              </a:lnTo>
                              <a:lnTo>
                                <a:pt x="2399" y="121"/>
                              </a:lnTo>
                              <a:lnTo>
                                <a:pt x="2404" y="138"/>
                              </a:lnTo>
                              <a:lnTo>
                                <a:pt x="2408" y="174"/>
                              </a:lnTo>
                              <a:lnTo>
                                <a:pt x="2412" y="199"/>
                              </a:lnTo>
                              <a:lnTo>
                                <a:pt x="2417" y="215"/>
                              </a:lnTo>
                              <a:lnTo>
                                <a:pt x="2421" y="201"/>
                              </a:lnTo>
                              <a:lnTo>
                                <a:pt x="2425" y="179"/>
                              </a:lnTo>
                              <a:lnTo>
                                <a:pt x="2430" y="171"/>
                              </a:lnTo>
                              <a:lnTo>
                                <a:pt x="2434" y="205"/>
                              </a:lnTo>
                              <a:lnTo>
                                <a:pt x="2438" y="220"/>
                              </a:lnTo>
                              <a:lnTo>
                                <a:pt x="2443" y="260"/>
                              </a:lnTo>
                              <a:lnTo>
                                <a:pt x="2447" y="442"/>
                              </a:lnTo>
                              <a:lnTo>
                                <a:pt x="2451" y="551"/>
                              </a:lnTo>
                              <a:lnTo>
                                <a:pt x="2456" y="337"/>
                              </a:lnTo>
                              <a:lnTo>
                                <a:pt x="2460" y="189"/>
                              </a:lnTo>
                              <a:lnTo>
                                <a:pt x="2464" y="158"/>
                              </a:lnTo>
                              <a:lnTo>
                                <a:pt x="2469" y="157"/>
                              </a:lnTo>
                              <a:lnTo>
                                <a:pt x="2473" y="152"/>
                              </a:lnTo>
                              <a:lnTo>
                                <a:pt x="2477" y="149"/>
                              </a:lnTo>
                              <a:lnTo>
                                <a:pt x="2482" y="159"/>
                              </a:lnTo>
                              <a:lnTo>
                                <a:pt x="2486" y="154"/>
                              </a:lnTo>
                              <a:lnTo>
                                <a:pt x="2490" y="155"/>
                              </a:lnTo>
                              <a:lnTo>
                                <a:pt x="2495" y="158"/>
                              </a:lnTo>
                              <a:lnTo>
                                <a:pt x="2499" y="150"/>
                              </a:lnTo>
                              <a:lnTo>
                                <a:pt x="2503" y="147"/>
                              </a:lnTo>
                              <a:lnTo>
                                <a:pt x="2507" y="179"/>
                              </a:lnTo>
                              <a:lnTo>
                                <a:pt x="2512" y="204"/>
                              </a:lnTo>
                              <a:lnTo>
                                <a:pt x="2516" y="211"/>
                              </a:lnTo>
                              <a:lnTo>
                                <a:pt x="2520" y="184"/>
                              </a:lnTo>
                              <a:lnTo>
                                <a:pt x="2525" y="158"/>
                              </a:lnTo>
                              <a:lnTo>
                                <a:pt x="2529" y="149"/>
                              </a:lnTo>
                              <a:lnTo>
                                <a:pt x="2533" y="152"/>
                              </a:lnTo>
                              <a:lnTo>
                                <a:pt x="2538" y="158"/>
                              </a:lnTo>
                              <a:lnTo>
                                <a:pt x="2542" y="170"/>
                              </a:lnTo>
                              <a:lnTo>
                                <a:pt x="2546" y="185"/>
                              </a:lnTo>
                              <a:lnTo>
                                <a:pt x="2551" y="186"/>
                              </a:lnTo>
                              <a:lnTo>
                                <a:pt x="2555" y="203"/>
                              </a:lnTo>
                              <a:lnTo>
                                <a:pt x="2559" y="213"/>
                              </a:lnTo>
                              <a:lnTo>
                                <a:pt x="2564" y="200"/>
                              </a:lnTo>
                              <a:lnTo>
                                <a:pt x="2568" y="199"/>
                              </a:lnTo>
                              <a:lnTo>
                                <a:pt x="2572" y="201"/>
                              </a:lnTo>
                              <a:lnTo>
                                <a:pt x="2577" y="186"/>
                              </a:lnTo>
                              <a:lnTo>
                                <a:pt x="2581" y="167"/>
                              </a:lnTo>
                              <a:lnTo>
                                <a:pt x="2585" y="152"/>
                              </a:lnTo>
                              <a:lnTo>
                                <a:pt x="2590" y="260"/>
                              </a:lnTo>
                              <a:lnTo>
                                <a:pt x="2594" y="1350"/>
                              </a:lnTo>
                              <a:lnTo>
                                <a:pt x="2598" y="5054"/>
                              </a:lnTo>
                              <a:lnTo>
                                <a:pt x="2603" y="8738"/>
                              </a:lnTo>
                              <a:lnTo>
                                <a:pt x="2607" y="5756"/>
                              </a:lnTo>
                              <a:lnTo>
                                <a:pt x="2611" y="1725"/>
                              </a:lnTo>
                              <a:lnTo>
                                <a:pt x="2616" y="569"/>
                              </a:lnTo>
                              <a:lnTo>
                                <a:pt x="2620" y="343"/>
                              </a:lnTo>
                              <a:lnTo>
                                <a:pt x="2624" y="240"/>
                              </a:lnTo>
                              <a:lnTo>
                                <a:pt x="2628" y="174"/>
                              </a:lnTo>
                              <a:lnTo>
                                <a:pt x="2633" y="172"/>
                              </a:lnTo>
                              <a:lnTo>
                                <a:pt x="2637" y="172"/>
                              </a:lnTo>
                              <a:lnTo>
                                <a:pt x="2641" y="164"/>
                              </a:lnTo>
                              <a:lnTo>
                                <a:pt x="2646" y="163"/>
                              </a:lnTo>
                              <a:lnTo>
                                <a:pt x="2650" y="171"/>
                              </a:lnTo>
                              <a:lnTo>
                                <a:pt x="2654" y="145"/>
                              </a:lnTo>
                              <a:lnTo>
                                <a:pt x="2659" y="149"/>
                              </a:lnTo>
                              <a:lnTo>
                                <a:pt x="2663" y="150"/>
                              </a:lnTo>
                              <a:lnTo>
                                <a:pt x="2667" y="161"/>
                              </a:lnTo>
                              <a:lnTo>
                                <a:pt x="2672" y="184"/>
                              </a:lnTo>
                              <a:lnTo>
                                <a:pt x="2676" y="196"/>
                              </a:lnTo>
                              <a:lnTo>
                                <a:pt x="2680" y="194"/>
                              </a:lnTo>
                              <a:lnTo>
                                <a:pt x="2685" y="200"/>
                              </a:lnTo>
                              <a:lnTo>
                                <a:pt x="2689" y="215"/>
                              </a:lnTo>
                              <a:lnTo>
                                <a:pt x="2693" y="189"/>
                              </a:lnTo>
                              <a:lnTo>
                                <a:pt x="2698" y="176"/>
                              </a:lnTo>
                              <a:lnTo>
                                <a:pt x="2702" y="192"/>
                              </a:lnTo>
                              <a:lnTo>
                                <a:pt x="2706" y="195"/>
                              </a:lnTo>
                              <a:lnTo>
                                <a:pt x="2711" y="169"/>
                              </a:lnTo>
                              <a:lnTo>
                                <a:pt x="2715" y="147"/>
                              </a:lnTo>
                              <a:lnTo>
                                <a:pt x="2719" y="156"/>
                              </a:lnTo>
                              <a:lnTo>
                                <a:pt x="2724" y="187"/>
                              </a:lnTo>
                              <a:lnTo>
                                <a:pt x="2728" y="180"/>
                              </a:lnTo>
                              <a:lnTo>
                                <a:pt x="2732" y="180"/>
                              </a:lnTo>
                              <a:lnTo>
                                <a:pt x="2737" y="196"/>
                              </a:lnTo>
                              <a:lnTo>
                                <a:pt x="2741" y="202"/>
                              </a:lnTo>
                              <a:lnTo>
                                <a:pt x="2745" y="206"/>
                              </a:lnTo>
                              <a:lnTo>
                                <a:pt x="2749" y="190"/>
                              </a:lnTo>
                              <a:lnTo>
                                <a:pt x="2754" y="256"/>
                              </a:lnTo>
                              <a:lnTo>
                                <a:pt x="2758" y="426"/>
                              </a:lnTo>
                              <a:lnTo>
                                <a:pt x="2762" y="549"/>
                              </a:lnTo>
                              <a:lnTo>
                                <a:pt x="2767" y="410"/>
                              </a:lnTo>
                              <a:lnTo>
                                <a:pt x="2771" y="240"/>
                              </a:lnTo>
                              <a:lnTo>
                                <a:pt x="2775" y="172"/>
                              </a:lnTo>
                              <a:lnTo>
                                <a:pt x="2780" y="166"/>
                              </a:lnTo>
                              <a:lnTo>
                                <a:pt x="2784" y="164"/>
                              </a:lnTo>
                              <a:lnTo>
                                <a:pt x="2788" y="168"/>
                              </a:lnTo>
                              <a:lnTo>
                                <a:pt x="2793" y="171"/>
                              </a:lnTo>
                              <a:lnTo>
                                <a:pt x="2797" y="182"/>
                              </a:lnTo>
                              <a:lnTo>
                                <a:pt x="2801" y="200"/>
                              </a:lnTo>
                              <a:lnTo>
                                <a:pt x="2806" y="206"/>
                              </a:lnTo>
                              <a:lnTo>
                                <a:pt x="2810" y="189"/>
                              </a:lnTo>
                              <a:lnTo>
                                <a:pt x="2814" y="168"/>
                              </a:lnTo>
                              <a:lnTo>
                                <a:pt x="2819" y="173"/>
                              </a:lnTo>
                              <a:lnTo>
                                <a:pt x="2823" y="207"/>
                              </a:lnTo>
                              <a:lnTo>
                                <a:pt x="2827" y="206"/>
                              </a:lnTo>
                              <a:lnTo>
                                <a:pt x="2832" y="185"/>
                              </a:lnTo>
                              <a:lnTo>
                                <a:pt x="2836" y="164"/>
                              </a:lnTo>
                              <a:lnTo>
                                <a:pt x="2840" y="162"/>
                              </a:lnTo>
                              <a:lnTo>
                                <a:pt x="2845" y="200"/>
                              </a:lnTo>
                              <a:lnTo>
                                <a:pt x="2849" y="620"/>
                              </a:lnTo>
                              <a:lnTo>
                                <a:pt x="2853" y="2625"/>
                              </a:lnTo>
                              <a:lnTo>
                                <a:pt x="2857" y="5632"/>
                              </a:lnTo>
                              <a:lnTo>
                                <a:pt x="2862" y="4676"/>
                              </a:lnTo>
                              <a:lnTo>
                                <a:pt x="2866" y="1558"/>
                              </a:lnTo>
                              <a:lnTo>
                                <a:pt x="2870" y="375"/>
                              </a:lnTo>
                              <a:lnTo>
                                <a:pt x="2875" y="227"/>
                              </a:lnTo>
                              <a:lnTo>
                                <a:pt x="2879" y="230"/>
                              </a:lnTo>
                              <a:lnTo>
                                <a:pt x="2883" y="227"/>
                              </a:lnTo>
                              <a:lnTo>
                                <a:pt x="2888" y="198"/>
                              </a:lnTo>
                              <a:lnTo>
                                <a:pt x="2892" y="179"/>
                              </a:lnTo>
                              <a:lnTo>
                                <a:pt x="2896" y="179"/>
                              </a:lnTo>
                              <a:lnTo>
                                <a:pt x="2901" y="189"/>
                              </a:lnTo>
                              <a:lnTo>
                                <a:pt x="2905" y="190"/>
                              </a:lnTo>
                              <a:lnTo>
                                <a:pt x="2909" y="197"/>
                              </a:lnTo>
                              <a:lnTo>
                                <a:pt x="2914" y="193"/>
                              </a:lnTo>
                              <a:lnTo>
                                <a:pt x="2918" y="177"/>
                              </a:lnTo>
                              <a:lnTo>
                                <a:pt x="2922" y="157"/>
                              </a:lnTo>
                              <a:lnTo>
                                <a:pt x="2927" y="157"/>
                              </a:lnTo>
                              <a:lnTo>
                                <a:pt x="2931" y="172"/>
                              </a:lnTo>
                              <a:lnTo>
                                <a:pt x="2935" y="183"/>
                              </a:lnTo>
                              <a:lnTo>
                                <a:pt x="2940" y="205"/>
                              </a:lnTo>
                              <a:lnTo>
                                <a:pt x="2944" y="225"/>
                              </a:lnTo>
                              <a:lnTo>
                                <a:pt x="2948" y="310"/>
                              </a:lnTo>
                              <a:lnTo>
                                <a:pt x="2953" y="360"/>
                              </a:lnTo>
                              <a:lnTo>
                                <a:pt x="2957" y="286"/>
                              </a:lnTo>
                              <a:lnTo>
                                <a:pt x="2961" y="208"/>
                              </a:lnTo>
                              <a:lnTo>
                                <a:pt x="2966" y="263"/>
                              </a:lnTo>
                              <a:lnTo>
                                <a:pt x="2970" y="363"/>
                              </a:lnTo>
                              <a:lnTo>
                                <a:pt x="2974" y="291"/>
                              </a:lnTo>
                              <a:lnTo>
                                <a:pt x="2978" y="196"/>
                              </a:lnTo>
                              <a:lnTo>
                                <a:pt x="2983" y="176"/>
                              </a:lnTo>
                              <a:lnTo>
                                <a:pt x="2987" y="179"/>
                              </a:lnTo>
                              <a:lnTo>
                                <a:pt x="2991" y="212"/>
                              </a:lnTo>
                              <a:lnTo>
                                <a:pt x="2996" y="260"/>
                              </a:lnTo>
                              <a:lnTo>
                                <a:pt x="3000" y="309"/>
                              </a:lnTo>
                              <a:lnTo>
                                <a:pt x="3004" y="379"/>
                              </a:lnTo>
                              <a:lnTo>
                                <a:pt x="3009" y="429"/>
                              </a:lnTo>
                              <a:lnTo>
                                <a:pt x="3013" y="329"/>
                              </a:lnTo>
                              <a:lnTo>
                                <a:pt x="3017" y="255"/>
                              </a:lnTo>
                              <a:lnTo>
                                <a:pt x="3022" y="282"/>
                              </a:lnTo>
                              <a:lnTo>
                                <a:pt x="3026" y="290"/>
                              </a:lnTo>
                              <a:lnTo>
                                <a:pt x="3030" y="248"/>
                              </a:lnTo>
                              <a:lnTo>
                                <a:pt x="3035" y="236"/>
                              </a:lnTo>
                              <a:lnTo>
                                <a:pt x="3039" y="221"/>
                              </a:lnTo>
                              <a:lnTo>
                                <a:pt x="3043" y="183"/>
                              </a:lnTo>
                              <a:lnTo>
                                <a:pt x="3048" y="181"/>
                              </a:lnTo>
                              <a:lnTo>
                                <a:pt x="3052" y="179"/>
                              </a:lnTo>
                              <a:lnTo>
                                <a:pt x="3056" y="185"/>
                              </a:lnTo>
                              <a:lnTo>
                                <a:pt x="3061" y="181"/>
                              </a:lnTo>
                              <a:lnTo>
                                <a:pt x="3065" y="169"/>
                              </a:lnTo>
                              <a:lnTo>
                                <a:pt x="3069" y="162"/>
                              </a:lnTo>
                              <a:lnTo>
                                <a:pt x="3074" y="164"/>
                              </a:lnTo>
                              <a:lnTo>
                                <a:pt x="3078" y="168"/>
                              </a:lnTo>
                              <a:lnTo>
                                <a:pt x="3082" y="169"/>
                              </a:lnTo>
                              <a:lnTo>
                                <a:pt x="3087" y="199"/>
                              </a:lnTo>
                              <a:lnTo>
                                <a:pt x="3091" y="332"/>
                              </a:lnTo>
                              <a:lnTo>
                                <a:pt x="3095" y="616"/>
                              </a:lnTo>
                              <a:lnTo>
                                <a:pt x="3099" y="666"/>
                              </a:lnTo>
                              <a:lnTo>
                                <a:pt x="3104" y="367"/>
                              </a:lnTo>
                              <a:lnTo>
                                <a:pt x="3108" y="207"/>
                              </a:lnTo>
                              <a:lnTo>
                                <a:pt x="3112" y="183"/>
                              </a:lnTo>
                              <a:lnTo>
                                <a:pt x="3117" y="174"/>
                              </a:lnTo>
                              <a:lnTo>
                                <a:pt x="3121" y="179"/>
                              </a:lnTo>
                              <a:lnTo>
                                <a:pt x="3125" y="194"/>
                              </a:lnTo>
                              <a:lnTo>
                                <a:pt x="3130" y="259"/>
                              </a:lnTo>
                              <a:lnTo>
                                <a:pt x="3134" y="329"/>
                              </a:lnTo>
                              <a:lnTo>
                                <a:pt x="3138" y="273"/>
                              </a:lnTo>
                              <a:lnTo>
                                <a:pt x="3143" y="199"/>
                              </a:lnTo>
                              <a:lnTo>
                                <a:pt x="3147" y="207"/>
                              </a:lnTo>
                              <a:lnTo>
                                <a:pt x="3151" y="249"/>
                              </a:lnTo>
                              <a:lnTo>
                                <a:pt x="3156" y="297"/>
                              </a:lnTo>
                              <a:lnTo>
                                <a:pt x="3160" y="317"/>
                              </a:lnTo>
                              <a:lnTo>
                                <a:pt x="3164" y="267"/>
                              </a:lnTo>
                              <a:lnTo>
                                <a:pt x="3169" y="200"/>
                              </a:lnTo>
                              <a:lnTo>
                                <a:pt x="3173" y="169"/>
                              </a:lnTo>
                              <a:lnTo>
                                <a:pt x="3177" y="174"/>
                              </a:lnTo>
                              <a:lnTo>
                                <a:pt x="3182" y="182"/>
                              </a:lnTo>
                              <a:lnTo>
                                <a:pt x="3186" y="181"/>
                              </a:lnTo>
                              <a:lnTo>
                                <a:pt x="3190" y="202"/>
                              </a:lnTo>
                              <a:lnTo>
                                <a:pt x="3195" y="190"/>
                              </a:lnTo>
                              <a:lnTo>
                                <a:pt x="3199" y="179"/>
                              </a:lnTo>
                              <a:lnTo>
                                <a:pt x="3203" y="169"/>
                              </a:lnTo>
                              <a:lnTo>
                                <a:pt x="3207" y="187"/>
                              </a:lnTo>
                              <a:lnTo>
                                <a:pt x="3212" y="186"/>
                              </a:lnTo>
                              <a:lnTo>
                                <a:pt x="3216" y="192"/>
                              </a:lnTo>
                              <a:lnTo>
                                <a:pt x="3220" y="189"/>
                              </a:lnTo>
                              <a:lnTo>
                                <a:pt x="3225" y="184"/>
                              </a:lnTo>
                              <a:lnTo>
                                <a:pt x="3229" y="178"/>
                              </a:lnTo>
                              <a:lnTo>
                                <a:pt x="3233" y="168"/>
                              </a:lnTo>
                              <a:lnTo>
                                <a:pt x="3238" y="165"/>
                              </a:lnTo>
                              <a:lnTo>
                                <a:pt x="3242" y="176"/>
                              </a:lnTo>
                              <a:lnTo>
                                <a:pt x="3246" y="200"/>
                              </a:lnTo>
                              <a:lnTo>
                                <a:pt x="3251" y="236"/>
                              </a:lnTo>
                              <a:lnTo>
                                <a:pt x="3255" y="235"/>
                              </a:lnTo>
                              <a:lnTo>
                                <a:pt x="3259" y="229"/>
                              </a:lnTo>
                              <a:lnTo>
                                <a:pt x="3264" y="216"/>
                              </a:lnTo>
                              <a:lnTo>
                                <a:pt x="3268" y="204"/>
                              </a:lnTo>
                              <a:lnTo>
                                <a:pt x="3272" y="200"/>
                              </a:lnTo>
                              <a:lnTo>
                                <a:pt x="3277" y="184"/>
                              </a:lnTo>
                              <a:lnTo>
                                <a:pt x="3281" y="181"/>
                              </a:lnTo>
                              <a:lnTo>
                                <a:pt x="3285" y="181"/>
                              </a:lnTo>
                              <a:lnTo>
                                <a:pt x="3290" y="189"/>
                              </a:lnTo>
                              <a:lnTo>
                                <a:pt x="3294" y="185"/>
                              </a:lnTo>
                              <a:lnTo>
                                <a:pt x="3298" y="181"/>
                              </a:lnTo>
                              <a:lnTo>
                                <a:pt x="3303" y="173"/>
                              </a:lnTo>
                              <a:lnTo>
                                <a:pt x="3307" y="183"/>
                              </a:lnTo>
                              <a:lnTo>
                                <a:pt x="3311" y="213"/>
                              </a:lnTo>
                              <a:lnTo>
                                <a:pt x="3316" y="321"/>
                              </a:lnTo>
                              <a:lnTo>
                                <a:pt x="3320" y="394"/>
                              </a:lnTo>
                              <a:lnTo>
                                <a:pt x="3324" y="302"/>
                              </a:lnTo>
                              <a:lnTo>
                                <a:pt x="3328" y="217"/>
                              </a:lnTo>
                              <a:lnTo>
                                <a:pt x="3333" y="197"/>
                              </a:lnTo>
                              <a:lnTo>
                                <a:pt x="3337" y="204"/>
                              </a:lnTo>
                              <a:lnTo>
                                <a:pt x="3341" y="202"/>
                              </a:lnTo>
                              <a:lnTo>
                                <a:pt x="3346" y="212"/>
                              </a:lnTo>
                              <a:lnTo>
                                <a:pt x="3350" y="263"/>
                              </a:lnTo>
                              <a:lnTo>
                                <a:pt x="3354" y="348"/>
                              </a:lnTo>
                              <a:lnTo>
                                <a:pt x="3359" y="467"/>
                              </a:lnTo>
                              <a:lnTo>
                                <a:pt x="3363" y="435"/>
                              </a:lnTo>
                              <a:lnTo>
                                <a:pt x="3367" y="285"/>
                              </a:lnTo>
                              <a:lnTo>
                                <a:pt x="3372" y="220"/>
                              </a:lnTo>
                              <a:lnTo>
                                <a:pt x="3376" y="279"/>
                              </a:lnTo>
                              <a:lnTo>
                                <a:pt x="3380" y="769"/>
                              </a:lnTo>
                              <a:lnTo>
                                <a:pt x="3385" y="1975"/>
                              </a:lnTo>
                              <a:lnTo>
                                <a:pt x="3389" y="2613"/>
                              </a:lnTo>
                              <a:lnTo>
                                <a:pt x="3393" y="2033"/>
                              </a:lnTo>
                              <a:lnTo>
                                <a:pt x="3398" y="2402"/>
                              </a:lnTo>
                              <a:lnTo>
                                <a:pt x="3402" y="2440"/>
                              </a:lnTo>
                              <a:lnTo>
                                <a:pt x="3406" y="1140"/>
                              </a:lnTo>
                              <a:lnTo>
                                <a:pt x="3411" y="367"/>
                              </a:lnTo>
                              <a:lnTo>
                                <a:pt x="3415" y="224"/>
                              </a:lnTo>
                              <a:lnTo>
                                <a:pt x="3419" y="207"/>
                              </a:lnTo>
                              <a:lnTo>
                                <a:pt x="3424" y="195"/>
                              </a:lnTo>
                              <a:lnTo>
                                <a:pt x="3428" y="185"/>
                              </a:lnTo>
                              <a:lnTo>
                                <a:pt x="3432" y="189"/>
                              </a:lnTo>
                              <a:lnTo>
                                <a:pt x="3437" y="187"/>
                              </a:lnTo>
                              <a:lnTo>
                                <a:pt x="3441" y="195"/>
                              </a:lnTo>
                              <a:lnTo>
                                <a:pt x="3445" y="216"/>
                              </a:lnTo>
                              <a:lnTo>
                                <a:pt x="3449" y="208"/>
                              </a:lnTo>
                              <a:lnTo>
                                <a:pt x="3454" y="197"/>
                              </a:lnTo>
                              <a:lnTo>
                                <a:pt x="3458" y="197"/>
                              </a:lnTo>
                              <a:lnTo>
                                <a:pt x="3462" y="204"/>
                              </a:lnTo>
                              <a:lnTo>
                                <a:pt x="3467" y="203"/>
                              </a:lnTo>
                              <a:lnTo>
                                <a:pt x="3471" y="201"/>
                              </a:lnTo>
                              <a:lnTo>
                                <a:pt x="3475" y="226"/>
                              </a:lnTo>
                              <a:lnTo>
                                <a:pt x="3480" y="241"/>
                              </a:lnTo>
                              <a:lnTo>
                                <a:pt x="3484" y="229"/>
                              </a:lnTo>
                              <a:lnTo>
                                <a:pt x="3488" y="221"/>
                              </a:lnTo>
                              <a:lnTo>
                                <a:pt x="3493" y="205"/>
                              </a:lnTo>
                              <a:lnTo>
                                <a:pt x="3497" y="193"/>
                              </a:lnTo>
                              <a:lnTo>
                                <a:pt x="3501" y="194"/>
                              </a:lnTo>
                              <a:lnTo>
                                <a:pt x="3506" y="194"/>
                              </a:lnTo>
                              <a:lnTo>
                                <a:pt x="3510" y="200"/>
                              </a:lnTo>
                              <a:lnTo>
                                <a:pt x="3514" y="215"/>
                              </a:lnTo>
                              <a:lnTo>
                                <a:pt x="3519" y="249"/>
                              </a:lnTo>
                              <a:lnTo>
                                <a:pt x="3523" y="397"/>
                              </a:lnTo>
                              <a:lnTo>
                                <a:pt x="3527" y="595"/>
                              </a:lnTo>
                              <a:lnTo>
                                <a:pt x="3532" y="553"/>
                              </a:lnTo>
                              <a:lnTo>
                                <a:pt x="3536" y="410"/>
                              </a:lnTo>
                              <a:lnTo>
                                <a:pt x="3540" y="331"/>
                              </a:lnTo>
                              <a:lnTo>
                                <a:pt x="3545" y="269"/>
                              </a:lnTo>
                              <a:lnTo>
                                <a:pt x="3549" y="231"/>
                              </a:lnTo>
                              <a:lnTo>
                                <a:pt x="3553" y="216"/>
                              </a:lnTo>
                              <a:lnTo>
                                <a:pt x="3557" y="202"/>
                              </a:lnTo>
                              <a:lnTo>
                                <a:pt x="3562" y="201"/>
                              </a:lnTo>
                              <a:lnTo>
                                <a:pt x="3566" y="246"/>
                              </a:lnTo>
                              <a:lnTo>
                                <a:pt x="3570" y="315"/>
                              </a:lnTo>
                              <a:lnTo>
                                <a:pt x="3575" y="340"/>
                              </a:lnTo>
                              <a:lnTo>
                                <a:pt x="3579" y="298"/>
                              </a:lnTo>
                              <a:lnTo>
                                <a:pt x="3583" y="264"/>
                              </a:lnTo>
                              <a:lnTo>
                                <a:pt x="3588" y="332"/>
                              </a:lnTo>
                              <a:lnTo>
                                <a:pt x="3592" y="497"/>
                              </a:lnTo>
                              <a:lnTo>
                                <a:pt x="3596" y="501"/>
                              </a:lnTo>
                              <a:lnTo>
                                <a:pt x="3601" y="349"/>
                              </a:lnTo>
                              <a:lnTo>
                                <a:pt x="3605" y="364"/>
                              </a:lnTo>
                              <a:lnTo>
                                <a:pt x="3609" y="428"/>
                              </a:lnTo>
                              <a:lnTo>
                                <a:pt x="3614" y="391"/>
                              </a:lnTo>
                              <a:lnTo>
                                <a:pt x="3618" y="286"/>
                              </a:lnTo>
                              <a:lnTo>
                                <a:pt x="3622" y="232"/>
                              </a:lnTo>
                              <a:lnTo>
                                <a:pt x="3627" y="206"/>
                              </a:lnTo>
                              <a:lnTo>
                                <a:pt x="3631" y="195"/>
                              </a:lnTo>
                              <a:lnTo>
                                <a:pt x="3635" y="209"/>
                              </a:lnTo>
                              <a:lnTo>
                                <a:pt x="3640" y="216"/>
                              </a:lnTo>
                              <a:lnTo>
                                <a:pt x="3644" y="219"/>
                              </a:lnTo>
                              <a:lnTo>
                                <a:pt x="3648" y="193"/>
                              </a:lnTo>
                              <a:lnTo>
                                <a:pt x="3653" y="202"/>
                              </a:lnTo>
                              <a:lnTo>
                                <a:pt x="3657" y="204"/>
                              </a:lnTo>
                              <a:lnTo>
                                <a:pt x="3661" y="213"/>
                              </a:lnTo>
                              <a:lnTo>
                                <a:pt x="3666" y="198"/>
                              </a:lnTo>
                              <a:lnTo>
                                <a:pt x="3670" y="200"/>
                              </a:lnTo>
                              <a:lnTo>
                                <a:pt x="3674" y="206"/>
                              </a:lnTo>
                              <a:lnTo>
                                <a:pt x="3678" y="200"/>
                              </a:lnTo>
                              <a:lnTo>
                                <a:pt x="3683" y="197"/>
                              </a:lnTo>
                              <a:lnTo>
                                <a:pt x="3687" y="205"/>
                              </a:lnTo>
                              <a:lnTo>
                                <a:pt x="3691" y="216"/>
                              </a:lnTo>
                              <a:lnTo>
                                <a:pt x="3696" y="231"/>
                              </a:lnTo>
                              <a:lnTo>
                                <a:pt x="3700" y="256"/>
                              </a:lnTo>
                              <a:lnTo>
                                <a:pt x="3704" y="252"/>
                              </a:lnTo>
                              <a:lnTo>
                                <a:pt x="3709" y="225"/>
                              </a:lnTo>
                              <a:lnTo>
                                <a:pt x="3713" y="206"/>
                              </a:lnTo>
                              <a:lnTo>
                                <a:pt x="3717" y="199"/>
                              </a:lnTo>
                              <a:lnTo>
                                <a:pt x="3722" y="210"/>
                              </a:lnTo>
                              <a:lnTo>
                                <a:pt x="3726" y="215"/>
                              </a:lnTo>
                              <a:lnTo>
                                <a:pt x="3730" y="228"/>
                              </a:lnTo>
                              <a:lnTo>
                                <a:pt x="3735" y="231"/>
                              </a:lnTo>
                              <a:lnTo>
                                <a:pt x="3739" y="227"/>
                              </a:lnTo>
                              <a:lnTo>
                                <a:pt x="3743" y="253"/>
                              </a:lnTo>
                              <a:lnTo>
                                <a:pt x="3748" y="278"/>
                              </a:lnTo>
                              <a:lnTo>
                                <a:pt x="3752" y="277"/>
                              </a:lnTo>
                              <a:lnTo>
                                <a:pt x="3756" y="265"/>
                              </a:lnTo>
                              <a:lnTo>
                                <a:pt x="3761" y="426"/>
                              </a:lnTo>
                              <a:lnTo>
                                <a:pt x="3765" y="1287"/>
                              </a:lnTo>
                              <a:lnTo>
                                <a:pt x="3769" y="2821"/>
                              </a:lnTo>
                              <a:lnTo>
                                <a:pt x="3774" y="2726"/>
                              </a:lnTo>
                              <a:lnTo>
                                <a:pt x="3778" y="1143"/>
                              </a:lnTo>
                              <a:lnTo>
                                <a:pt x="3782" y="393"/>
                              </a:lnTo>
                              <a:lnTo>
                                <a:pt x="3786" y="306"/>
                              </a:lnTo>
                              <a:lnTo>
                                <a:pt x="3791" y="746"/>
                              </a:lnTo>
                              <a:lnTo>
                                <a:pt x="3795" y="2125"/>
                              </a:lnTo>
                              <a:lnTo>
                                <a:pt x="3799" y="3034"/>
                              </a:lnTo>
                              <a:lnTo>
                                <a:pt x="3804" y="1962"/>
                              </a:lnTo>
                              <a:lnTo>
                                <a:pt x="3808" y="676"/>
                              </a:lnTo>
                              <a:lnTo>
                                <a:pt x="3812" y="401"/>
                              </a:lnTo>
                              <a:lnTo>
                                <a:pt x="3817" y="685"/>
                              </a:lnTo>
                              <a:lnTo>
                                <a:pt x="3821" y="948"/>
                              </a:lnTo>
                              <a:lnTo>
                                <a:pt x="3825" y="706"/>
                              </a:lnTo>
                              <a:lnTo>
                                <a:pt x="3830" y="339"/>
                              </a:lnTo>
                              <a:lnTo>
                                <a:pt x="3834" y="244"/>
                              </a:lnTo>
                              <a:lnTo>
                                <a:pt x="3838" y="243"/>
                              </a:lnTo>
                              <a:lnTo>
                                <a:pt x="3843" y="247"/>
                              </a:lnTo>
                              <a:lnTo>
                                <a:pt x="3847" y="248"/>
                              </a:lnTo>
                              <a:lnTo>
                                <a:pt x="3851" y="245"/>
                              </a:lnTo>
                              <a:lnTo>
                                <a:pt x="3856" y="239"/>
                              </a:lnTo>
                              <a:lnTo>
                                <a:pt x="3860" y="231"/>
                              </a:lnTo>
                              <a:lnTo>
                                <a:pt x="3864" y="239"/>
                              </a:lnTo>
                              <a:lnTo>
                                <a:pt x="3869" y="262"/>
                              </a:lnTo>
                              <a:lnTo>
                                <a:pt x="3873" y="308"/>
                              </a:lnTo>
                              <a:lnTo>
                                <a:pt x="3877" y="342"/>
                              </a:lnTo>
                              <a:lnTo>
                                <a:pt x="3882" y="338"/>
                              </a:lnTo>
                              <a:lnTo>
                                <a:pt x="3886" y="302"/>
                              </a:lnTo>
                              <a:lnTo>
                                <a:pt x="3890" y="257"/>
                              </a:lnTo>
                              <a:lnTo>
                                <a:pt x="3895" y="268"/>
                              </a:lnTo>
                              <a:lnTo>
                                <a:pt x="3899" y="312"/>
                              </a:lnTo>
                              <a:lnTo>
                                <a:pt x="3903" y="322"/>
                              </a:lnTo>
                              <a:lnTo>
                                <a:pt x="3907" y="299"/>
                              </a:lnTo>
                              <a:lnTo>
                                <a:pt x="3912" y="331"/>
                              </a:lnTo>
                              <a:lnTo>
                                <a:pt x="3916" y="361"/>
                              </a:lnTo>
                              <a:lnTo>
                                <a:pt x="3920" y="334"/>
                              </a:lnTo>
                              <a:lnTo>
                                <a:pt x="3925" y="375"/>
                              </a:lnTo>
                              <a:lnTo>
                                <a:pt x="3929" y="421"/>
                              </a:lnTo>
                              <a:lnTo>
                                <a:pt x="3933" y="384"/>
                              </a:lnTo>
                              <a:lnTo>
                                <a:pt x="3938" y="352"/>
                              </a:lnTo>
                              <a:lnTo>
                                <a:pt x="3942" y="355"/>
                              </a:lnTo>
                              <a:lnTo>
                                <a:pt x="3946" y="299"/>
                              </a:lnTo>
                              <a:lnTo>
                                <a:pt x="3951" y="262"/>
                              </a:lnTo>
                              <a:lnTo>
                                <a:pt x="3955" y="265"/>
                              </a:lnTo>
                              <a:lnTo>
                                <a:pt x="3959" y="283"/>
                              </a:lnTo>
                              <a:lnTo>
                                <a:pt x="3964" y="264"/>
                              </a:lnTo>
                              <a:lnTo>
                                <a:pt x="3968" y="263"/>
                              </a:lnTo>
                              <a:lnTo>
                                <a:pt x="3972" y="267"/>
                              </a:lnTo>
                              <a:lnTo>
                                <a:pt x="3977" y="268"/>
                              </a:lnTo>
                              <a:lnTo>
                                <a:pt x="3981" y="258"/>
                              </a:lnTo>
                              <a:lnTo>
                                <a:pt x="3985" y="247"/>
                              </a:lnTo>
                              <a:lnTo>
                                <a:pt x="3990" y="250"/>
                              </a:lnTo>
                              <a:lnTo>
                                <a:pt x="3994" y="247"/>
                              </a:lnTo>
                              <a:lnTo>
                                <a:pt x="3998" y="239"/>
                              </a:lnTo>
                              <a:lnTo>
                                <a:pt x="4003" y="239"/>
                              </a:lnTo>
                              <a:lnTo>
                                <a:pt x="4007" y="262"/>
                              </a:lnTo>
                              <a:lnTo>
                                <a:pt x="4011" y="281"/>
                              </a:lnTo>
                              <a:lnTo>
                                <a:pt x="4016" y="281"/>
                              </a:lnTo>
                              <a:lnTo>
                                <a:pt x="4020" y="287"/>
                              </a:lnTo>
                              <a:lnTo>
                                <a:pt x="4024" y="289"/>
                              </a:lnTo>
                              <a:lnTo>
                                <a:pt x="4028" y="293"/>
                              </a:lnTo>
                              <a:lnTo>
                                <a:pt x="4033" y="297"/>
                              </a:lnTo>
                              <a:lnTo>
                                <a:pt x="4037" y="282"/>
                              </a:lnTo>
                              <a:lnTo>
                                <a:pt x="4041" y="290"/>
                              </a:lnTo>
                              <a:lnTo>
                                <a:pt x="4046" y="323"/>
                              </a:lnTo>
                              <a:lnTo>
                                <a:pt x="4050" y="338"/>
                              </a:lnTo>
                              <a:lnTo>
                                <a:pt x="4054" y="286"/>
                              </a:lnTo>
                              <a:lnTo>
                                <a:pt x="4059" y="259"/>
                              </a:lnTo>
                              <a:lnTo>
                                <a:pt x="4063" y="257"/>
                              </a:lnTo>
                              <a:lnTo>
                                <a:pt x="4067" y="267"/>
                              </a:lnTo>
                              <a:lnTo>
                                <a:pt x="4072" y="313"/>
                              </a:lnTo>
                              <a:lnTo>
                                <a:pt x="4076" y="388"/>
                              </a:lnTo>
                              <a:lnTo>
                                <a:pt x="4080" y="403"/>
                              </a:lnTo>
                              <a:lnTo>
                                <a:pt x="4085" y="323"/>
                              </a:lnTo>
                              <a:lnTo>
                                <a:pt x="4089" y="280"/>
                              </a:lnTo>
                              <a:lnTo>
                                <a:pt x="4093" y="291"/>
                              </a:lnTo>
                              <a:lnTo>
                                <a:pt x="4098" y="294"/>
                              </a:lnTo>
                              <a:lnTo>
                                <a:pt x="4102" y="285"/>
                              </a:lnTo>
                              <a:lnTo>
                                <a:pt x="4106" y="296"/>
                              </a:lnTo>
                              <a:lnTo>
                                <a:pt x="4111" y="290"/>
                              </a:lnTo>
                              <a:lnTo>
                                <a:pt x="4115" y="271"/>
                              </a:lnTo>
                              <a:lnTo>
                                <a:pt x="4119" y="273"/>
                              </a:lnTo>
                              <a:lnTo>
                                <a:pt x="4124" y="274"/>
                              </a:lnTo>
                              <a:lnTo>
                                <a:pt x="4128" y="285"/>
                              </a:lnTo>
                              <a:lnTo>
                                <a:pt x="4132" y="296"/>
                              </a:lnTo>
                              <a:lnTo>
                                <a:pt x="4136" y="309"/>
                              </a:lnTo>
                              <a:lnTo>
                                <a:pt x="4141" y="320"/>
                              </a:lnTo>
                              <a:lnTo>
                                <a:pt x="4145" y="291"/>
                              </a:lnTo>
                              <a:lnTo>
                                <a:pt x="4149" y="307"/>
                              </a:lnTo>
                              <a:lnTo>
                                <a:pt x="4154" y="376"/>
                              </a:lnTo>
                              <a:lnTo>
                                <a:pt x="4158" y="435"/>
                              </a:lnTo>
                              <a:lnTo>
                                <a:pt x="4162" y="437"/>
                              </a:lnTo>
                              <a:lnTo>
                                <a:pt x="4167" y="458"/>
                              </a:lnTo>
                              <a:lnTo>
                                <a:pt x="4171" y="424"/>
                              </a:lnTo>
                              <a:lnTo>
                                <a:pt x="4175" y="485"/>
                              </a:lnTo>
                              <a:lnTo>
                                <a:pt x="4180" y="643"/>
                              </a:lnTo>
                              <a:lnTo>
                                <a:pt x="4184" y="646"/>
                              </a:lnTo>
                              <a:lnTo>
                                <a:pt x="4188" y="571"/>
                              </a:lnTo>
                              <a:lnTo>
                                <a:pt x="4193" y="687"/>
                              </a:lnTo>
                              <a:lnTo>
                                <a:pt x="4197" y="690"/>
                              </a:lnTo>
                              <a:lnTo>
                                <a:pt x="4201" y="528"/>
                              </a:lnTo>
                              <a:lnTo>
                                <a:pt x="4206" y="494"/>
                              </a:lnTo>
                              <a:lnTo>
                                <a:pt x="4210" y="542"/>
                              </a:lnTo>
                              <a:lnTo>
                                <a:pt x="4214" y="583"/>
                              </a:lnTo>
                              <a:lnTo>
                                <a:pt x="4219" y="494"/>
                              </a:lnTo>
                              <a:lnTo>
                                <a:pt x="4223" y="373"/>
                              </a:lnTo>
                              <a:lnTo>
                                <a:pt x="4227" y="375"/>
                              </a:lnTo>
                              <a:lnTo>
                                <a:pt x="4232" y="557"/>
                              </a:lnTo>
                              <a:lnTo>
                                <a:pt x="4236" y="732"/>
                              </a:lnTo>
                              <a:lnTo>
                                <a:pt x="4240" y="655"/>
                              </a:lnTo>
                              <a:lnTo>
                                <a:pt x="4245" y="628"/>
                              </a:lnTo>
                              <a:lnTo>
                                <a:pt x="4249" y="663"/>
                              </a:lnTo>
                              <a:lnTo>
                                <a:pt x="4253" y="541"/>
                              </a:lnTo>
                              <a:lnTo>
                                <a:pt x="4257" y="448"/>
                              </a:lnTo>
                              <a:lnTo>
                                <a:pt x="4262" y="380"/>
                              </a:lnTo>
                              <a:lnTo>
                                <a:pt x="4266" y="354"/>
                              </a:lnTo>
                              <a:lnTo>
                                <a:pt x="4270" y="334"/>
                              </a:lnTo>
                              <a:lnTo>
                                <a:pt x="4275" y="323"/>
                              </a:lnTo>
                              <a:lnTo>
                                <a:pt x="4279" y="335"/>
                              </a:lnTo>
                              <a:lnTo>
                                <a:pt x="4283" y="346"/>
                              </a:lnTo>
                              <a:lnTo>
                                <a:pt x="4288" y="349"/>
                              </a:lnTo>
                              <a:lnTo>
                                <a:pt x="4292" y="353"/>
                              </a:lnTo>
                              <a:lnTo>
                                <a:pt x="4296" y="341"/>
                              </a:lnTo>
                              <a:lnTo>
                                <a:pt x="4301" y="342"/>
                              </a:lnTo>
                              <a:lnTo>
                                <a:pt x="4305" y="330"/>
                              </a:lnTo>
                              <a:lnTo>
                                <a:pt x="4309" y="298"/>
                              </a:lnTo>
                              <a:lnTo>
                                <a:pt x="4314" y="306"/>
                              </a:lnTo>
                              <a:lnTo>
                                <a:pt x="4318" y="316"/>
                              </a:lnTo>
                              <a:lnTo>
                                <a:pt x="4322" y="332"/>
                              </a:lnTo>
                              <a:lnTo>
                                <a:pt x="4327" y="353"/>
                              </a:lnTo>
                              <a:lnTo>
                                <a:pt x="4331" y="324"/>
                              </a:lnTo>
                              <a:lnTo>
                                <a:pt x="4335" y="319"/>
                              </a:lnTo>
                              <a:lnTo>
                                <a:pt x="4340" y="335"/>
                              </a:lnTo>
                              <a:lnTo>
                                <a:pt x="4344" y="401"/>
                              </a:lnTo>
                              <a:lnTo>
                                <a:pt x="4348" y="476"/>
                              </a:lnTo>
                              <a:lnTo>
                                <a:pt x="4353" y="460"/>
                              </a:lnTo>
                              <a:lnTo>
                                <a:pt x="4357" y="398"/>
                              </a:lnTo>
                              <a:lnTo>
                                <a:pt x="4361" y="382"/>
                              </a:lnTo>
                              <a:lnTo>
                                <a:pt x="4366" y="343"/>
                              </a:lnTo>
                              <a:lnTo>
                                <a:pt x="4370" y="322"/>
                              </a:lnTo>
                              <a:lnTo>
                                <a:pt x="4374" y="303"/>
                              </a:lnTo>
                              <a:lnTo>
                                <a:pt x="4378" y="297"/>
                              </a:lnTo>
                              <a:lnTo>
                                <a:pt x="4383" y="301"/>
                              </a:lnTo>
                              <a:lnTo>
                                <a:pt x="4387" y="310"/>
                              </a:lnTo>
                              <a:lnTo>
                                <a:pt x="4391" y="330"/>
                              </a:lnTo>
                              <a:lnTo>
                                <a:pt x="4396" y="345"/>
                              </a:lnTo>
                              <a:lnTo>
                                <a:pt x="4400" y="347"/>
                              </a:lnTo>
                              <a:lnTo>
                                <a:pt x="4404" y="344"/>
                              </a:lnTo>
                              <a:lnTo>
                                <a:pt x="4409" y="364"/>
                              </a:lnTo>
                              <a:lnTo>
                                <a:pt x="4413" y="376"/>
                              </a:lnTo>
                              <a:lnTo>
                                <a:pt x="4417" y="387"/>
                              </a:lnTo>
                              <a:lnTo>
                                <a:pt x="4422" y="509"/>
                              </a:lnTo>
                              <a:lnTo>
                                <a:pt x="4426" y="654"/>
                              </a:lnTo>
                              <a:lnTo>
                                <a:pt x="4430" y="639"/>
                              </a:lnTo>
                              <a:lnTo>
                                <a:pt x="4435" y="498"/>
                              </a:lnTo>
                              <a:lnTo>
                                <a:pt x="4439" y="410"/>
                              </a:lnTo>
                              <a:lnTo>
                                <a:pt x="4443" y="371"/>
                              </a:lnTo>
                              <a:lnTo>
                                <a:pt x="4448" y="349"/>
                              </a:lnTo>
                              <a:lnTo>
                                <a:pt x="4452" y="355"/>
                              </a:lnTo>
                              <a:lnTo>
                                <a:pt x="4456" y="398"/>
                              </a:lnTo>
                              <a:lnTo>
                                <a:pt x="4461" y="453"/>
                              </a:lnTo>
                              <a:lnTo>
                                <a:pt x="4465" y="535"/>
                              </a:lnTo>
                              <a:lnTo>
                                <a:pt x="4469" y="560"/>
                              </a:lnTo>
                              <a:lnTo>
                                <a:pt x="4474" y="531"/>
                              </a:lnTo>
                              <a:lnTo>
                                <a:pt x="4478" y="489"/>
                              </a:lnTo>
                              <a:lnTo>
                                <a:pt x="4482" y="435"/>
                              </a:lnTo>
                              <a:lnTo>
                                <a:pt x="4486" y="389"/>
                              </a:lnTo>
                              <a:lnTo>
                                <a:pt x="4491" y="404"/>
                              </a:lnTo>
                              <a:lnTo>
                                <a:pt x="4495" y="461"/>
                              </a:lnTo>
                              <a:lnTo>
                                <a:pt x="4499" y="572"/>
                              </a:lnTo>
                              <a:lnTo>
                                <a:pt x="4504" y="574"/>
                              </a:lnTo>
                              <a:lnTo>
                                <a:pt x="4508" y="515"/>
                              </a:lnTo>
                              <a:lnTo>
                                <a:pt x="4512" y="516"/>
                              </a:lnTo>
                              <a:lnTo>
                                <a:pt x="4517" y="498"/>
                              </a:lnTo>
                              <a:lnTo>
                                <a:pt x="4521" y="446"/>
                              </a:lnTo>
                              <a:lnTo>
                                <a:pt x="4525" y="406"/>
                              </a:lnTo>
                              <a:lnTo>
                                <a:pt x="4530" y="390"/>
                              </a:lnTo>
                              <a:lnTo>
                                <a:pt x="4534" y="410"/>
                              </a:lnTo>
                              <a:lnTo>
                                <a:pt x="4538" y="458"/>
                              </a:lnTo>
                              <a:lnTo>
                                <a:pt x="4543" y="504"/>
                              </a:lnTo>
                              <a:lnTo>
                                <a:pt x="4547" y="595"/>
                              </a:lnTo>
                              <a:lnTo>
                                <a:pt x="4551" y="622"/>
                              </a:lnTo>
                              <a:lnTo>
                                <a:pt x="4556" y="503"/>
                              </a:lnTo>
                              <a:lnTo>
                                <a:pt x="4560" y="391"/>
                              </a:lnTo>
                              <a:lnTo>
                                <a:pt x="4564" y="381"/>
                              </a:lnTo>
                              <a:lnTo>
                                <a:pt x="4569" y="365"/>
                              </a:lnTo>
                              <a:lnTo>
                                <a:pt x="4573" y="372"/>
                              </a:lnTo>
                              <a:lnTo>
                                <a:pt x="4577" y="416"/>
                              </a:lnTo>
                              <a:lnTo>
                                <a:pt x="4582" y="480"/>
                              </a:lnTo>
                              <a:lnTo>
                                <a:pt x="4586" y="484"/>
                              </a:lnTo>
                              <a:lnTo>
                                <a:pt x="4590" y="449"/>
                              </a:lnTo>
                              <a:lnTo>
                                <a:pt x="4595" y="473"/>
                              </a:lnTo>
                              <a:lnTo>
                                <a:pt x="4599" y="477"/>
                              </a:lnTo>
                              <a:lnTo>
                                <a:pt x="4603" y="491"/>
                              </a:lnTo>
                              <a:lnTo>
                                <a:pt x="4607" y="477"/>
                              </a:lnTo>
                              <a:lnTo>
                                <a:pt x="4612" y="432"/>
                              </a:lnTo>
                              <a:lnTo>
                                <a:pt x="4616" y="619"/>
                              </a:lnTo>
                              <a:lnTo>
                                <a:pt x="4620" y="1851"/>
                              </a:lnTo>
                              <a:lnTo>
                                <a:pt x="4625" y="3805"/>
                              </a:lnTo>
                              <a:lnTo>
                                <a:pt x="4629" y="3505"/>
                              </a:lnTo>
                              <a:lnTo>
                                <a:pt x="4633" y="1556"/>
                              </a:lnTo>
                              <a:lnTo>
                                <a:pt x="4638" y="640"/>
                              </a:lnTo>
                              <a:lnTo>
                                <a:pt x="4642" y="484"/>
                              </a:lnTo>
                              <a:lnTo>
                                <a:pt x="4646" y="473"/>
                              </a:lnTo>
                              <a:lnTo>
                                <a:pt x="4651" y="488"/>
                              </a:lnTo>
                              <a:lnTo>
                                <a:pt x="4655" y="460"/>
                              </a:lnTo>
                              <a:lnTo>
                                <a:pt x="4659" y="457"/>
                              </a:lnTo>
                              <a:lnTo>
                                <a:pt x="4664" y="481"/>
                              </a:lnTo>
                              <a:lnTo>
                                <a:pt x="4668" y="702"/>
                              </a:lnTo>
                              <a:lnTo>
                                <a:pt x="4672" y="1811"/>
                              </a:lnTo>
                              <a:lnTo>
                                <a:pt x="4677" y="3794"/>
                              </a:lnTo>
                              <a:lnTo>
                                <a:pt x="4681" y="3573"/>
                              </a:lnTo>
                              <a:lnTo>
                                <a:pt x="4685" y="1627"/>
                              </a:lnTo>
                              <a:lnTo>
                                <a:pt x="4690" y="720"/>
                              </a:lnTo>
                              <a:lnTo>
                                <a:pt x="4694" y="554"/>
                              </a:lnTo>
                              <a:lnTo>
                                <a:pt x="4698" y="534"/>
                              </a:lnTo>
                              <a:lnTo>
                                <a:pt x="4703" y="499"/>
                              </a:lnTo>
                              <a:lnTo>
                                <a:pt x="4707" y="497"/>
                              </a:lnTo>
                              <a:lnTo>
                                <a:pt x="4711" y="581"/>
                              </a:lnTo>
                              <a:lnTo>
                                <a:pt x="4715" y="720"/>
                              </a:lnTo>
                              <a:lnTo>
                                <a:pt x="4720" y="699"/>
                              </a:lnTo>
                              <a:lnTo>
                                <a:pt x="4724" y="589"/>
                              </a:lnTo>
                              <a:lnTo>
                                <a:pt x="4728" y="499"/>
                              </a:lnTo>
                              <a:lnTo>
                                <a:pt x="4733" y="476"/>
                              </a:lnTo>
                              <a:lnTo>
                                <a:pt x="4737" y="509"/>
                              </a:lnTo>
                              <a:lnTo>
                                <a:pt x="4741" y="560"/>
                              </a:lnTo>
                              <a:lnTo>
                                <a:pt x="4746" y="522"/>
                              </a:lnTo>
                              <a:lnTo>
                                <a:pt x="4750" y="486"/>
                              </a:lnTo>
                              <a:lnTo>
                                <a:pt x="4754" y="466"/>
                              </a:lnTo>
                              <a:lnTo>
                                <a:pt x="4759" y="467"/>
                              </a:lnTo>
                              <a:lnTo>
                                <a:pt x="4763" y="478"/>
                              </a:lnTo>
                              <a:lnTo>
                                <a:pt x="4767" y="535"/>
                              </a:lnTo>
                              <a:lnTo>
                                <a:pt x="4772" y="589"/>
                              </a:lnTo>
                              <a:lnTo>
                                <a:pt x="4776" y="560"/>
                              </a:lnTo>
                              <a:lnTo>
                                <a:pt x="4780" y="531"/>
                              </a:lnTo>
                              <a:lnTo>
                                <a:pt x="4785" y="586"/>
                              </a:lnTo>
                              <a:lnTo>
                                <a:pt x="4789" y="586"/>
                              </a:lnTo>
                              <a:lnTo>
                                <a:pt x="4793" y="523"/>
                              </a:lnTo>
                              <a:lnTo>
                                <a:pt x="4798" y="494"/>
                              </a:lnTo>
                              <a:lnTo>
                                <a:pt x="4802" y="466"/>
                              </a:lnTo>
                              <a:lnTo>
                                <a:pt x="4806" y="462"/>
                              </a:lnTo>
                              <a:lnTo>
                                <a:pt x="4811" y="466"/>
                              </a:lnTo>
                              <a:lnTo>
                                <a:pt x="4815" y="477"/>
                              </a:lnTo>
                              <a:lnTo>
                                <a:pt x="4819" y="501"/>
                              </a:lnTo>
                              <a:lnTo>
                                <a:pt x="4824" y="614"/>
                              </a:lnTo>
                              <a:lnTo>
                                <a:pt x="4828" y="667"/>
                              </a:lnTo>
                              <a:lnTo>
                                <a:pt x="4832" y="613"/>
                              </a:lnTo>
                              <a:lnTo>
                                <a:pt x="4836" y="524"/>
                              </a:lnTo>
                              <a:lnTo>
                                <a:pt x="4841" y="490"/>
                              </a:lnTo>
                              <a:lnTo>
                                <a:pt x="4845" y="503"/>
                              </a:lnTo>
                              <a:lnTo>
                                <a:pt x="4849" y="517"/>
                              </a:lnTo>
                              <a:lnTo>
                                <a:pt x="4854" y="554"/>
                              </a:lnTo>
                              <a:lnTo>
                                <a:pt x="4858" y="1060"/>
                              </a:lnTo>
                              <a:lnTo>
                                <a:pt x="4862" y="2451"/>
                              </a:lnTo>
                              <a:lnTo>
                                <a:pt x="4867" y="3232"/>
                              </a:lnTo>
                              <a:lnTo>
                                <a:pt x="4871" y="2247"/>
                              </a:lnTo>
                              <a:lnTo>
                                <a:pt x="4875" y="1002"/>
                              </a:lnTo>
                              <a:lnTo>
                                <a:pt x="4880" y="600"/>
                              </a:lnTo>
                              <a:lnTo>
                                <a:pt x="4884" y="541"/>
                              </a:lnTo>
                              <a:lnTo>
                                <a:pt x="4888" y="578"/>
                              </a:lnTo>
                              <a:lnTo>
                                <a:pt x="4893" y="730"/>
                              </a:lnTo>
                              <a:lnTo>
                                <a:pt x="4897" y="880"/>
                              </a:lnTo>
                              <a:lnTo>
                                <a:pt x="4901" y="909"/>
                              </a:lnTo>
                              <a:lnTo>
                                <a:pt x="4906" y="766"/>
                              </a:lnTo>
                              <a:lnTo>
                                <a:pt x="4910" y="588"/>
                              </a:lnTo>
                              <a:lnTo>
                                <a:pt x="4914" y="496"/>
                              </a:lnTo>
                              <a:lnTo>
                                <a:pt x="4919" y="601"/>
                              </a:lnTo>
                              <a:lnTo>
                                <a:pt x="4923" y="1336"/>
                              </a:lnTo>
                              <a:lnTo>
                                <a:pt x="4927" y="2780"/>
                              </a:lnTo>
                              <a:lnTo>
                                <a:pt x="4932" y="3055"/>
                              </a:lnTo>
                              <a:lnTo>
                                <a:pt x="4936" y="1634"/>
                              </a:lnTo>
                              <a:lnTo>
                                <a:pt x="4940" y="795"/>
                              </a:lnTo>
                              <a:lnTo>
                                <a:pt x="4945" y="644"/>
                              </a:lnTo>
                              <a:lnTo>
                                <a:pt x="4949" y="605"/>
                              </a:lnTo>
                              <a:lnTo>
                                <a:pt x="4953" y="556"/>
                              </a:lnTo>
                              <a:lnTo>
                                <a:pt x="4957" y="553"/>
                              </a:lnTo>
                              <a:lnTo>
                                <a:pt x="4962" y="569"/>
                              </a:lnTo>
                              <a:lnTo>
                                <a:pt x="4966" y="639"/>
                              </a:lnTo>
                              <a:lnTo>
                                <a:pt x="4970" y="842"/>
                              </a:lnTo>
                              <a:lnTo>
                                <a:pt x="4975" y="983"/>
                              </a:lnTo>
                              <a:lnTo>
                                <a:pt x="4979" y="797"/>
                              </a:lnTo>
                              <a:lnTo>
                                <a:pt x="4983" y="597"/>
                              </a:lnTo>
                              <a:lnTo>
                                <a:pt x="4988" y="535"/>
                              </a:lnTo>
                              <a:lnTo>
                                <a:pt x="4992" y="558"/>
                              </a:lnTo>
                              <a:lnTo>
                                <a:pt x="4996" y="616"/>
                              </a:lnTo>
                              <a:lnTo>
                                <a:pt x="5001" y="671"/>
                              </a:lnTo>
                              <a:lnTo>
                                <a:pt x="5005" y="714"/>
                              </a:lnTo>
                              <a:lnTo>
                                <a:pt x="5009" y="731"/>
                              </a:lnTo>
                              <a:lnTo>
                                <a:pt x="5014" y="726"/>
                              </a:lnTo>
                              <a:lnTo>
                                <a:pt x="5018" y="674"/>
                              </a:lnTo>
                              <a:lnTo>
                                <a:pt x="5022" y="674"/>
                              </a:lnTo>
                              <a:lnTo>
                                <a:pt x="5027" y="677"/>
                              </a:lnTo>
                              <a:lnTo>
                                <a:pt x="5031" y="633"/>
                              </a:lnTo>
                              <a:lnTo>
                                <a:pt x="5035" y="623"/>
                              </a:lnTo>
                              <a:lnTo>
                                <a:pt x="5040" y="683"/>
                              </a:lnTo>
                              <a:lnTo>
                                <a:pt x="5044" y="809"/>
                              </a:lnTo>
                              <a:lnTo>
                                <a:pt x="5048" y="950"/>
                              </a:lnTo>
                              <a:lnTo>
                                <a:pt x="5053" y="955"/>
                              </a:lnTo>
                              <a:lnTo>
                                <a:pt x="5057" y="906"/>
                              </a:lnTo>
                              <a:lnTo>
                                <a:pt x="5061" y="829"/>
                              </a:lnTo>
                              <a:lnTo>
                                <a:pt x="5065" y="727"/>
                              </a:lnTo>
                              <a:lnTo>
                                <a:pt x="5070" y="689"/>
                              </a:lnTo>
                              <a:lnTo>
                                <a:pt x="5074" y="677"/>
                              </a:lnTo>
                              <a:lnTo>
                                <a:pt x="5078" y="670"/>
                              </a:lnTo>
                              <a:lnTo>
                                <a:pt x="5083" y="631"/>
                              </a:lnTo>
                              <a:lnTo>
                                <a:pt x="5087" y="596"/>
                              </a:lnTo>
                              <a:lnTo>
                                <a:pt x="5091" y="550"/>
                              </a:lnTo>
                              <a:lnTo>
                                <a:pt x="5096" y="538"/>
                              </a:lnTo>
                              <a:lnTo>
                                <a:pt x="5100" y="574"/>
                              </a:lnTo>
                              <a:lnTo>
                                <a:pt x="5104" y="699"/>
                              </a:lnTo>
                              <a:lnTo>
                                <a:pt x="5109" y="842"/>
                              </a:lnTo>
                              <a:lnTo>
                                <a:pt x="5113" y="773"/>
                              </a:lnTo>
                              <a:lnTo>
                                <a:pt x="5117" y="667"/>
                              </a:lnTo>
                              <a:lnTo>
                                <a:pt x="5122" y="595"/>
                              </a:lnTo>
                              <a:lnTo>
                                <a:pt x="5126" y="597"/>
                              </a:lnTo>
                              <a:lnTo>
                                <a:pt x="5130" y="571"/>
                              </a:lnTo>
                              <a:lnTo>
                                <a:pt x="5135" y="601"/>
                              </a:lnTo>
                              <a:lnTo>
                                <a:pt x="5139" y="663"/>
                              </a:lnTo>
                              <a:lnTo>
                                <a:pt x="5143" y="712"/>
                              </a:lnTo>
                              <a:lnTo>
                                <a:pt x="5148" y="754"/>
                              </a:lnTo>
                              <a:lnTo>
                                <a:pt x="5152" y="732"/>
                              </a:lnTo>
                              <a:lnTo>
                                <a:pt x="5156" y="675"/>
                              </a:lnTo>
                              <a:lnTo>
                                <a:pt x="5161" y="631"/>
                              </a:lnTo>
                              <a:lnTo>
                                <a:pt x="5165" y="596"/>
                              </a:lnTo>
                              <a:lnTo>
                                <a:pt x="5169" y="605"/>
                              </a:lnTo>
                              <a:lnTo>
                                <a:pt x="5174" y="671"/>
                              </a:lnTo>
                              <a:lnTo>
                                <a:pt x="5178" y="833"/>
                              </a:lnTo>
                              <a:lnTo>
                                <a:pt x="5182" y="1223"/>
                              </a:lnTo>
                              <a:lnTo>
                                <a:pt x="5186" y="1388"/>
                              </a:lnTo>
                              <a:lnTo>
                                <a:pt x="5191" y="1023"/>
                              </a:lnTo>
                              <a:lnTo>
                                <a:pt x="5195" y="762"/>
                              </a:lnTo>
                              <a:lnTo>
                                <a:pt x="5199" y="927"/>
                              </a:lnTo>
                              <a:lnTo>
                                <a:pt x="5204" y="2074"/>
                              </a:lnTo>
                              <a:lnTo>
                                <a:pt x="5208" y="3496"/>
                              </a:lnTo>
                              <a:lnTo>
                                <a:pt x="5212" y="3200"/>
                              </a:lnTo>
                              <a:lnTo>
                                <a:pt x="5217" y="1565"/>
                              </a:lnTo>
                              <a:lnTo>
                                <a:pt x="5221" y="845"/>
                              </a:lnTo>
                              <a:lnTo>
                                <a:pt x="5225" y="781"/>
                              </a:lnTo>
                              <a:lnTo>
                                <a:pt x="5230" y="841"/>
                              </a:lnTo>
                              <a:lnTo>
                                <a:pt x="5234" y="943"/>
                              </a:lnTo>
                              <a:lnTo>
                                <a:pt x="5238" y="1126"/>
                              </a:lnTo>
                              <a:lnTo>
                                <a:pt x="5243" y="1056"/>
                              </a:lnTo>
                              <a:lnTo>
                                <a:pt x="5247" y="798"/>
                              </a:lnTo>
                              <a:lnTo>
                                <a:pt x="5251" y="725"/>
                              </a:lnTo>
                              <a:lnTo>
                                <a:pt x="5256" y="954"/>
                              </a:lnTo>
                              <a:lnTo>
                                <a:pt x="5260" y="1033"/>
                              </a:lnTo>
                              <a:lnTo>
                                <a:pt x="5264" y="853"/>
                              </a:lnTo>
                              <a:lnTo>
                                <a:pt x="5269" y="714"/>
                              </a:lnTo>
                              <a:lnTo>
                                <a:pt x="5273" y="753"/>
                              </a:lnTo>
                              <a:lnTo>
                                <a:pt x="5277" y="858"/>
                              </a:lnTo>
                              <a:lnTo>
                                <a:pt x="5282" y="968"/>
                              </a:lnTo>
                              <a:lnTo>
                                <a:pt x="5286" y="1005"/>
                              </a:lnTo>
                              <a:lnTo>
                                <a:pt x="5290" y="946"/>
                              </a:lnTo>
                              <a:lnTo>
                                <a:pt x="5295" y="924"/>
                              </a:lnTo>
                              <a:lnTo>
                                <a:pt x="5299" y="837"/>
                              </a:lnTo>
                              <a:lnTo>
                                <a:pt x="5303" y="715"/>
                              </a:lnTo>
                              <a:lnTo>
                                <a:pt x="5307" y="701"/>
                              </a:lnTo>
                              <a:lnTo>
                                <a:pt x="5312" y="778"/>
                              </a:lnTo>
                              <a:lnTo>
                                <a:pt x="5316" y="1064"/>
                              </a:lnTo>
                              <a:lnTo>
                                <a:pt x="5320" y="1733"/>
                              </a:lnTo>
                              <a:lnTo>
                                <a:pt x="5325" y="2764"/>
                              </a:lnTo>
                              <a:lnTo>
                                <a:pt x="5329" y="2656"/>
                              </a:lnTo>
                              <a:lnTo>
                                <a:pt x="5333" y="1426"/>
                              </a:lnTo>
                              <a:lnTo>
                                <a:pt x="5338" y="797"/>
                              </a:lnTo>
                              <a:lnTo>
                                <a:pt x="5342" y="660"/>
                              </a:lnTo>
                              <a:lnTo>
                                <a:pt x="5346" y="668"/>
                              </a:lnTo>
                              <a:lnTo>
                                <a:pt x="5351" y="706"/>
                              </a:lnTo>
                              <a:lnTo>
                                <a:pt x="5355" y="727"/>
                              </a:lnTo>
                              <a:lnTo>
                                <a:pt x="5359" y="745"/>
                              </a:lnTo>
                              <a:lnTo>
                                <a:pt x="5364" y="698"/>
                              </a:lnTo>
                              <a:lnTo>
                                <a:pt x="5368" y="704"/>
                              </a:lnTo>
                              <a:lnTo>
                                <a:pt x="5372" y="778"/>
                              </a:lnTo>
                              <a:lnTo>
                                <a:pt x="5377" y="927"/>
                              </a:lnTo>
                              <a:lnTo>
                                <a:pt x="5381" y="1415"/>
                              </a:lnTo>
                              <a:lnTo>
                                <a:pt x="5385" y="1981"/>
                              </a:lnTo>
                              <a:lnTo>
                                <a:pt x="5390" y="2287"/>
                              </a:lnTo>
                              <a:lnTo>
                                <a:pt x="5394" y="2841"/>
                              </a:lnTo>
                              <a:lnTo>
                                <a:pt x="5398" y="2870"/>
                              </a:lnTo>
                              <a:lnTo>
                                <a:pt x="5403" y="1833"/>
                              </a:lnTo>
                              <a:lnTo>
                                <a:pt x="5407" y="990"/>
                              </a:lnTo>
                              <a:lnTo>
                                <a:pt x="5411" y="767"/>
                              </a:lnTo>
                              <a:lnTo>
                                <a:pt x="5415" y="765"/>
                              </a:lnTo>
                              <a:lnTo>
                                <a:pt x="5420" y="832"/>
                              </a:lnTo>
                              <a:lnTo>
                                <a:pt x="5424" y="782"/>
                              </a:lnTo>
                              <a:lnTo>
                                <a:pt x="5428" y="729"/>
                              </a:lnTo>
                              <a:lnTo>
                                <a:pt x="5433" y="689"/>
                              </a:lnTo>
                              <a:lnTo>
                                <a:pt x="5437" y="682"/>
                              </a:lnTo>
                              <a:lnTo>
                                <a:pt x="5441" y="716"/>
                              </a:lnTo>
                              <a:lnTo>
                                <a:pt x="5446" y="702"/>
                              </a:lnTo>
                              <a:lnTo>
                                <a:pt x="5450" y="653"/>
                              </a:lnTo>
                              <a:lnTo>
                                <a:pt x="5454" y="639"/>
                              </a:lnTo>
                              <a:lnTo>
                                <a:pt x="5459" y="690"/>
                              </a:lnTo>
                              <a:lnTo>
                                <a:pt x="5463" y="786"/>
                              </a:lnTo>
                              <a:lnTo>
                                <a:pt x="5467" y="918"/>
                              </a:lnTo>
                              <a:lnTo>
                                <a:pt x="5472" y="992"/>
                              </a:lnTo>
                              <a:lnTo>
                                <a:pt x="5476" y="1007"/>
                              </a:lnTo>
                              <a:lnTo>
                                <a:pt x="5480" y="921"/>
                              </a:lnTo>
                              <a:lnTo>
                                <a:pt x="5485" y="835"/>
                              </a:lnTo>
                              <a:lnTo>
                                <a:pt x="5489" y="823"/>
                              </a:lnTo>
                              <a:lnTo>
                                <a:pt x="5493" y="787"/>
                              </a:lnTo>
                              <a:lnTo>
                                <a:pt x="5498" y="749"/>
                              </a:lnTo>
                              <a:lnTo>
                                <a:pt x="5502" y="771"/>
                              </a:lnTo>
                              <a:lnTo>
                                <a:pt x="5506" y="887"/>
                              </a:lnTo>
                              <a:lnTo>
                                <a:pt x="5511" y="925"/>
                              </a:lnTo>
                              <a:lnTo>
                                <a:pt x="5515" y="857"/>
                              </a:lnTo>
                              <a:lnTo>
                                <a:pt x="5519" y="751"/>
                              </a:lnTo>
                              <a:lnTo>
                                <a:pt x="5524" y="772"/>
                              </a:lnTo>
                              <a:lnTo>
                                <a:pt x="5528" y="1011"/>
                              </a:lnTo>
                              <a:lnTo>
                                <a:pt x="5532" y="1282"/>
                              </a:lnTo>
                              <a:lnTo>
                                <a:pt x="5536" y="1191"/>
                              </a:lnTo>
                              <a:lnTo>
                                <a:pt x="5541" y="900"/>
                              </a:lnTo>
                              <a:lnTo>
                                <a:pt x="5545" y="703"/>
                              </a:lnTo>
                              <a:lnTo>
                                <a:pt x="5549" y="656"/>
                              </a:lnTo>
                              <a:lnTo>
                                <a:pt x="5554" y="625"/>
                              </a:lnTo>
                              <a:lnTo>
                                <a:pt x="5558" y="639"/>
                              </a:lnTo>
                              <a:lnTo>
                                <a:pt x="5562" y="670"/>
                              </a:lnTo>
                              <a:lnTo>
                                <a:pt x="5567" y="681"/>
                              </a:lnTo>
                              <a:lnTo>
                                <a:pt x="5571" y="713"/>
                              </a:lnTo>
                              <a:lnTo>
                                <a:pt x="5575" y="784"/>
                              </a:lnTo>
                              <a:lnTo>
                                <a:pt x="5580" y="809"/>
                              </a:lnTo>
                              <a:lnTo>
                                <a:pt x="5584" y="753"/>
                              </a:lnTo>
                              <a:lnTo>
                                <a:pt x="5588" y="755"/>
                              </a:lnTo>
                              <a:lnTo>
                                <a:pt x="5593" y="840"/>
                              </a:lnTo>
                              <a:lnTo>
                                <a:pt x="5597" y="1017"/>
                              </a:lnTo>
                              <a:lnTo>
                                <a:pt x="5601" y="1107"/>
                              </a:lnTo>
                              <a:lnTo>
                                <a:pt x="5606" y="1067"/>
                              </a:lnTo>
                              <a:lnTo>
                                <a:pt x="5610" y="1038"/>
                              </a:lnTo>
                              <a:lnTo>
                                <a:pt x="5614" y="1013"/>
                              </a:lnTo>
                              <a:lnTo>
                                <a:pt x="5619" y="932"/>
                              </a:lnTo>
                              <a:lnTo>
                                <a:pt x="5623" y="967"/>
                              </a:lnTo>
                              <a:lnTo>
                                <a:pt x="5627" y="925"/>
                              </a:lnTo>
                              <a:lnTo>
                                <a:pt x="5632" y="866"/>
                              </a:lnTo>
                              <a:lnTo>
                                <a:pt x="5636" y="855"/>
                              </a:lnTo>
                              <a:lnTo>
                                <a:pt x="5640" y="876"/>
                              </a:lnTo>
                              <a:lnTo>
                                <a:pt x="5644" y="821"/>
                              </a:lnTo>
                              <a:lnTo>
                                <a:pt x="5649" y="809"/>
                              </a:lnTo>
                              <a:lnTo>
                                <a:pt x="5653" y="1164"/>
                              </a:lnTo>
                              <a:lnTo>
                                <a:pt x="5657" y="2074"/>
                              </a:lnTo>
                              <a:lnTo>
                                <a:pt x="5662" y="2692"/>
                              </a:lnTo>
                              <a:lnTo>
                                <a:pt x="5666" y="2379"/>
                              </a:lnTo>
                              <a:lnTo>
                                <a:pt x="5670" y="1509"/>
                              </a:lnTo>
                              <a:lnTo>
                                <a:pt x="5675" y="1010"/>
                              </a:lnTo>
                              <a:lnTo>
                                <a:pt x="5679" y="838"/>
                              </a:lnTo>
                              <a:lnTo>
                                <a:pt x="5683" y="771"/>
                              </a:lnTo>
                              <a:lnTo>
                                <a:pt x="5688" y="730"/>
                              </a:lnTo>
                              <a:lnTo>
                                <a:pt x="5692" y="683"/>
                              </a:lnTo>
                              <a:lnTo>
                                <a:pt x="5696" y="698"/>
                              </a:lnTo>
                              <a:lnTo>
                                <a:pt x="5701" y="758"/>
                              </a:lnTo>
                              <a:lnTo>
                                <a:pt x="5705" y="841"/>
                              </a:lnTo>
                              <a:lnTo>
                                <a:pt x="5709" y="892"/>
                              </a:lnTo>
                              <a:lnTo>
                                <a:pt x="5714" y="862"/>
                              </a:lnTo>
                              <a:lnTo>
                                <a:pt x="5718" y="771"/>
                              </a:lnTo>
                              <a:lnTo>
                                <a:pt x="5722" y="697"/>
                              </a:lnTo>
                              <a:lnTo>
                                <a:pt x="5727" y="743"/>
                              </a:lnTo>
                              <a:lnTo>
                                <a:pt x="5731" y="1173"/>
                              </a:lnTo>
                              <a:lnTo>
                                <a:pt x="5735" y="2225"/>
                              </a:lnTo>
                              <a:lnTo>
                                <a:pt x="5740" y="2718"/>
                              </a:lnTo>
                              <a:lnTo>
                                <a:pt x="5744" y="1920"/>
                              </a:lnTo>
                              <a:lnTo>
                                <a:pt x="5748" y="1172"/>
                              </a:lnTo>
                              <a:lnTo>
                                <a:pt x="5753" y="955"/>
                              </a:lnTo>
                              <a:lnTo>
                                <a:pt x="5757" y="897"/>
                              </a:lnTo>
                              <a:lnTo>
                                <a:pt x="5761" y="862"/>
                              </a:lnTo>
                              <a:lnTo>
                                <a:pt x="5765" y="894"/>
                              </a:lnTo>
                              <a:lnTo>
                                <a:pt x="5770" y="936"/>
                              </a:lnTo>
                              <a:lnTo>
                                <a:pt x="5774" y="1084"/>
                              </a:lnTo>
                              <a:lnTo>
                                <a:pt x="5778" y="1294"/>
                              </a:lnTo>
                              <a:lnTo>
                                <a:pt x="5783" y="1256"/>
                              </a:lnTo>
                              <a:lnTo>
                                <a:pt x="5787" y="963"/>
                              </a:lnTo>
                              <a:lnTo>
                                <a:pt x="5791" y="780"/>
                              </a:lnTo>
                              <a:lnTo>
                                <a:pt x="5796" y="728"/>
                              </a:lnTo>
                              <a:lnTo>
                                <a:pt x="5800" y="745"/>
                              </a:lnTo>
                              <a:lnTo>
                                <a:pt x="5804" y="796"/>
                              </a:lnTo>
                              <a:lnTo>
                                <a:pt x="5809" y="865"/>
                              </a:lnTo>
                              <a:lnTo>
                                <a:pt x="5813" y="921"/>
                              </a:lnTo>
                              <a:lnTo>
                                <a:pt x="5817" y="877"/>
                              </a:lnTo>
                              <a:lnTo>
                                <a:pt x="5822" y="850"/>
                              </a:lnTo>
                              <a:lnTo>
                                <a:pt x="5826" y="885"/>
                              </a:lnTo>
                              <a:lnTo>
                                <a:pt x="5830" y="911"/>
                              </a:lnTo>
                              <a:lnTo>
                                <a:pt x="5835" y="923"/>
                              </a:lnTo>
                              <a:lnTo>
                                <a:pt x="5839" y="1020"/>
                              </a:lnTo>
                              <a:lnTo>
                                <a:pt x="5843" y="1614"/>
                              </a:lnTo>
                              <a:lnTo>
                                <a:pt x="5848" y="2221"/>
                              </a:lnTo>
                              <a:lnTo>
                                <a:pt x="5852" y="2144"/>
                              </a:lnTo>
                              <a:lnTo>
                                <a:pt x="5856" y="1310"/>
                              </a:lnTo>
                              <a:lnTo>
                                <a:pt x="5861" y="834"/>
                              </a:lnTo>
                              <a:lnTo>
                                <a:pt x="5865" y="734"/>
                              </a:lnTo>
                              <a:lnTo>
                                <a:pt x="5869" y="856"/>
                              </a:lnTo>
                              <a:lnTo>
                                <a:pt x="5874" y="1172"/>
                              </a:lnTo>
                              <a:lnTo>
                                <a:pt x="5878" y="1535"/>
                              </a:lnTo>
                              <a:lnTo>
                                <a:pt x="5882" y="2351"/>
                              </a:lnTo>
                              <a:lnTo>
                                <a:pt x="5886" y="4318"/>
                              </a:lnTo>
                              <a:lnTo>
                                <a:pt x="5891" y="5450"/>
                              </a:lnTo>
                              <a:lnTo>
                                <a:pt x="5895" y="3910"/>
                              </a:lnTo>
                              <a:lnTo>
                                <a:pt x="5899" y="1954"/>
                              </a:lnTo>
                              <a:lnTo>
                                <a:pt x="5904" y="1734"/>
                              </a:lnTo>
                              <a:lnTo>
                                <a:pt x="5908" y="1863"/>
                              </a:lnTo>
                              <a:lnTo>
                                <a:pt x="5912" y="1496"/>
                              </a:lnTo>
                              <a:lnTo>
                                <a:pt x="5917" y="1008"/>
                              </a:lnTo>
                              <a:lnTo>
                                <a:pt x="5921" y="791"/>
                              </a:lnTo>
                              <a:lnTo>
                                <a:pt x="5925" y="693"/>
                              </a:lnTo>
                              <a:lnTo>
                                <a:pt x="5930" y="662"/>
                              </a:lnTo>
                              <a:lnTo>
                                <a:pt x="5934" y="645"/>
                              </a:lnTo>
                              <a:lnTo>
                                <a:pt x="5938" y="684"/>
                              </a:lnTo>
                              <a:lnTo>
                                <a:pt x="5943" y="823"/>
                              </a:lnTo>
                              <a:lnTo>
                                <a:pt x="5947" y="1086"/>
                              </a:lnTo>
                              <a:lnTo>
                                <a:pt x="5951" y="1363"/>
                              </a:lnTo>
                              <a:lnTo>
                                <a:pt x="5956" y="1346"/>
                              </a:lnTo>
                              <a:lnTo>
                                <a:pt x="5960" y="1121"/>
                              </a:lnTo>
                              <a:lnTo>
                                <a:pt x="5964" y="1040"/>
                              </a:lnTo>
                              <a:lnTo>
                                <a:pt x="5969" y="1061"/>
                              </a:lnTo>
                              <a:lnTo>
                                <a:pt x="5973" y="922"/>
                              </a:lnTo>
                              <a:lnTo>
                                <a:pt x="5977" y="786"/>
                              </a:lnTo>
                              <a:lnTo>
                                <a:pt x="5982" y="792"/>
                              </a:lnTo>
                              <a:lnTo>
                                <a:pt x="5986" y="852"/>
                              </a:lnTo>
                              <a:lnTo>
                                <a:pt x="5990" y="855"/>
                              </a:lnTo>
                              <a:lnTo>
                                <a:pt x="5994" y="778"/>
                              </a:lnTo>
                              <a:lnTo>
                                <a:pt x="5999" y="755"/>
                              </a:lnTo>
                              <a:lnTo>
                                <a:pt x="6003" y="743"/>
                              </a:lnTo>
                              <a:lnTo>
                                <a:pt x="6007" y="746"/>
                              </a:lnTo>
                              <a:lnTo>
                                <a:pt x="6012" y="775"/>
                              </a:lnTo>
                              <a:lnTo>
                                <a:pt x="6016" y="797"/>
                              </a:lnTo>
                              <a:lnTo>
                                <a:pt x="6020" y="859"/>
                              </a:lnTo>
                              <a:lnTo>
                                <a:pt x="6025" y="1120"/>
                              </a:lnTo>
                              <a:lnTo>
                                <a:pt x="6029" y="1487"/>
                              </a:lnTo>
                              <a:lnTo>
                                <a:pt x="6033" y="1476"/>
                              </a:lnTo>
                              <a:lnTo>
                                <a:pt x="6038" y="1158"/>
                              </a:lnTo>
                              <a:lnTo>
                                <a:pt x="6042" y="924"/>
                              </a:lnTo>
                              <a:lnTo>
                                <a:pt x="6046" y="890"/>
                              </a:lnTo>
                              <a:lnTo>
                                <a:pt x="6051" y="991"/>
                              </a:lnTo>
                              <a:lnTo>
                                <a:pt x="6055" y="1125"/>
                              </a:lnTo>
                              <a:lnTo>
                                <a:pt x="6059" y="1033"/>
                              </a:lnTo>
                              <a:lnTo>
                                <a:pt x="6064" y="819"/>
                              </a:lnTo>
                              <a:lnTo>
                                <a:pt x="6068" y="725"/>
                              </a:lnTo>
                              <a:lnTo>
                                <a:pt x="6072" y="714"/>
                              </a:lnTo>
                              <a:lnTo>
                                <a:pt x="6077" y="798"/>
                              </a:lnTo>
                              <a:lnTo>
                                <a:pt x="6081" y="930"/>
                              </a:lnTo>
                              <a:lnTo>
                                <a:pt x="6085" y="1094"/>
                              </a:lnTo>
                              <a:lnTo>
                                <a:pt x="6090" y="1056"/>
                              </a:lnTo>
                              <a:lnTo>
                                <a:pt x="6094" y="936"/>
                              </a:lnTo>
                              <a:lnTo>
                                <a:pt x="6098" y="889"/>
                              </a:lnTo>
                              <a:lnTo>
                                <a:pt x="6103" y="913"/>
                              </a:lnTo>
                              <a:lnTo>
                                <a:pt x="6107" y="1030"/>
                              </a:lnTo>
                              <a:lnTo>
                                <a:pt x="6111" y="1064"/>
                              </a:lnTo>
                              <a:lnTo>
                                <a:pt x="6115" y="992"/>
                              </a:lnTo>
                              <a:lnTo>
                                <a:pt x="6120" y="1067"/>
                              </a:lnTo>
                              <a:lnTo>
                                <a:pt x="6124" y="1267"/>
                              </a:lnTo>
                              <a:lnTo>
                                <a:pt x="6128" y="1260"/>
                              </a:lnTo>
                              <a:lnTo>
                                <a:pt x="6133" y="1058"/>
                              </a:lnTo>
                              <a:lnTo>
                                <a:pt x="6137" y="980"/>
                              </a:lnTo>
                              <a:lnTo>
                                <a:pt x="6141" y="930"/>
                              </a:lnTo>
                              <a:lnTo>
                                <a:pt x="6146" y="823"/>
                              </a:lnTo>
                              <a:lnTo>
                                <a:pt x="6150" y="721"/>
                              </a:lnTo>
                              <a:lnTo>
                                <a:pt x="6154" y="672"/>
                              </a:lnTo>
                              <a:lnTo>
                                <a:pt x="6159" y="665"/>
                              </a:lnTo>
                              <a:lnTo>
                                <a:pt x="6163" y="694"/>
                              </a:lnTo>
                              <a:lnTo>
                                <a:pt x="6167" y="696"/>
                              </a:lnTo>
                              <a:lnTo>
                                <a:pt x="6172" y="665"/>
                              </a:lnTo>
                              <a:lnTo>
                                <a:pt x="6176" y="622"/>
                              </a:lnTo>
                              <a:lnTo>
                                <a:pt x="6180" y="615"/>
                              </a:lnTo>
                              <a:lnTo>
                                <a:pt x="6185" y="632"/>
                              </a:lnTo>
                              <a:lnTo>
                                <a:pt x="6189" y="629"/>
                              </a:lnTo>
                              <a:lnTo>
                                <a:pt x="6193" y="632"/>
                              </a:lnTo>
                              <a:lnTo>
                                <a:pt x="6198" y="684"/>
                              </a:lnTo>
                              <a:lnTo>
                                <a:pt x="6202" y="754"/>
                              </a:lnTo>
                              <a:lnTo>
                                <a:pt x="6206" y="792"/>
                              </a:lnTo>
                              <a:lnTo>
                                <a:pt x="6211" y="804"/>
                              </a:lnTo>
                              <a:lnTo>
                                <a:pt x="6215" y="851"/>
                              </a:lnTo>
                              <a:lnTo>
                                <a:pt x="6219" y="945"/>
                              </a:lnTo>
                              <a:lnTo>
                                <a:pt x="6224" y="1149"/>
                              </a:lnTo>
                              <a:lnTo>
                                <a:pt x="6228" y="1393"/>
                              </a:lnTo>
                              <a:lnTo>
                                <a:pt x="6232" y="1403"/>
                              </a:lnTo>
                              <a:lnTo>
                                <a:pt x="6236" y="1549"/>
                              </a:lnTo>
                              <a:lnTo>
                                <a:pt x="6241" y="3104"/>
                              </a:lnTo>
                              <a:lnTo>
                                <a:pt x="6245" y="6780"/>
                              </a:lnTo>
                              <a:lnTo>
                                <a:pt x="6249" y="9206"/>
                              </a:lnTo>
                              <a:lnTo>
                                <a:pt x="6254" y="7370"/>
                              </a:lnTo>
                              <a:lnTo>
                                <a:pt x="6258" y="3641"/>
                              </a:lnTo>
                              <a:lnTo>
                                <a:pt x="6262" y="1568"/>
                              </a:lnTo>
                              <a:lnTo>
                                <a:pt x="6267" y="1084"/>
                              </a:lnTo>
                              <a:lnTo>
                                <a:pt x="6271" y="940"/>
                              </a:lnTo>
                              <a:lnTo>
                                <a:pt x="6275" y="816"/>
                              </a:lnTo>
                              <a:lnTo>
                                <a:pt x="6280" y="763"/>
                              </a:lnTo>
                              <a:lnTo>
                                <a:pt x="6284" y="710"/>
                              </a:lnTo>
                              <a:lnTo>
                                <a:pt x="6288" y="654"/>
                              </a:lnTo>
                              <a:lnTo>
                                <a:pt x="6293" y="643"/>
                              </a:lnTo>
                              <a:lnTo>
                                <a:pt x="6297" y="663"/>
                              </a:lnTo>
                              <a:lnTo>
                                <a:pt x="6301" y="690"/>
                              </a:lnTo>
                              <a:lnTo>
                                <a:pt x="6306" y="664"/>
                              </a:lnTo>
                              <a:lnTo>
                                <a:pt x="6310" y="608"/>
                              </a:lnTo>
                              <a:lnTo>
                                <a:pt x="6314" y="596"/>
                              </a:lnTo>
                              <a:lnTo>
                                <a:pt x="6319" y="577"/>
                              </a:lnTo>
                              <a:lnTo>
                                <a:pt x="6323" y="559"/>
                              </a:lnTo>
                              <a:lnTo>
                                <a:pt x="6327" y="578"/>
                              </a:lnTo>
                              <a:lnTo>
                                <a:pt x="6332" y="656"/>
                              </a:lnTo>
                              <a:lnTo>
                                <a:pt x="6336" y="780"/>
                              </a:lnTo>
                              <a:lnTo>
                                <a:pt x="6340" y="837"/>
                              </a:lnTo>
                              <a:lnTo>
                                <a:pt x="6344" y="794"/>
                              </a:lnTo>
                              <a:lnTo>
                                <a:pt x="6349" y="764"/>
                              </a:lnTo>
                              <a:lnTo>
                                <a:pt x="6353" y="746"/>
                              </a:lnTo>
                              <a:lnTo>
                                <a:pt x="6357" y="742"/>
                              </a:lnTo>
                              <a:lnTo>
                                <a:pt x="6362" y="699"/>
                              </a:lnTo>
                              <a:lnTo>
                                <a:pt x="6366" y="625"/>
                              </a:lnTo>
                              <a:lnTo>
                                <a:pt x="6370" y="586"/>
                              </a:lnTo>
                              <a:lnTo>
                                <a:pt x="6375" y="580"/>
                              </a:lnTo>
                              <a:lnTo>
                                <a:pt x="6379" y="637"/>
                              </a:lnTo>
                              <a:lnTo>
                                <a:pt x="6383" y="743"/>
                              </a:lnTo>
                              <a:lnTo>
                                <a:pt x="6388" y="855"/>
                              </a:lnTo>
                              <a:lnTo>
                                <a:pt x="6392" y="913"/>
                              </a:lnTo>
                              <a:lnTo>
                                <a:pt x="6396" y="891"/>
                              </a:lnTo>
                              <a:lnTo>
                                <a:pt x="6401" y="833"/>
                              </a:lnTo>
                              <a:lnTo>
                                <a:pt x="6405" y="770"/>
                              </a:lnTo>
                              <a:lnTo>
                                <a:pt x="6409" y="718"/>
                              </a:lnTo>
                              <a:lnTo>
                                <a:pt x="6414" y="674"/>
                              </a:lnTo>
                              <a:lnTo>
                                <a:pt x="6418" y="625"/>
                              </a:lnTo>
                              <a:lnTo>
                                <a:pt x="6422" y="600"/>
                              </a:lnTo>
                              <a:lnTo>
                                <a:pt x="6427" y="601"/>
                              </a:lnTo>
                              <a:lnTo>
                                <a:pt x="6431" y="689"/>
                              </a:lnTo>
                              <a:lnTo>
                                <a:pt x="6435" y="889"/>
                              </a:lnTo>
                              <a:lnTo>
                                <a:pt x="6440" y="1164"/>
                              </a:lnTo>
                              <a:lnTo>
                                <a:pt x="6444" y="1281"/>
                              </a:lnTo>
                              <a:lnTo>
                                <a:pt x="6448" y="1153"/>
                              </a:lnTo>
                              <a:lnTo>
                                <a:pt x="6453" y="912"/>
                              </a:lnTo>
                              <a:lnTo>
                                <a:pt x="6457" y="747"/>
                              </a:lnTo>
                              <a:lnTo>
                                <a:pt x="6461" y="630"/>
                              </a:lnTo>
                              <a:lnTo>
                                <a:pt x="6465" y="556"/>
                              </a:lnTo>
                              <a:lnTo>
                                <a:pt x="6470" y="545"/>
                              </a:lnTo>
                              <a:lnTo>
                                <a:pt x="6474" y="601"/>
                              </a:lnTo>
                              <a:lnTo>
                                <a:pt x="6478" y="803"/>
                              </a:lnTo>
                              <a:lnTo>
                                <a:pt x="6483" y="1182"/>
                              </a:lnTo>
                              <a:lnTo>
                                <a:pt x="6487" y="1519"/>
                              </a:lnTo>
                              <a:lnTo>
                                <a:pt x="6491" y="1539"/>
                              </a:lnTo>
                              <a:lnTo>
                                <a:pt x="6496" y="1500"/>
                              </a:lnTo>
                              <a:lnTo>
                                <a:pt x="6500" y="1629"/>
                              </a:lnTo>
                              <a:lnTo>
                                <a:pt x="6504" y="1638"/>
                              </a:lnTo>
                              <a:lnTo>
                                <a:pt x="6509" y="1339"/>
                              </a:lnTo>
                              <a:lnTo>
                                <a:pt x="6513" y="944"/>
                              </a:lnTo>
                              <a:lnTo>
                                <a:pt x="6517" y="714"/>
                              </a:lnTo>
                              <a:lnTo>
                                <a:pt x="6522" y="622"/>
                              </a:lnTo>
                              <a:lnTo>
                                <a:pt x="6526" y="626"/>
                              </a:lnTo>
                              <a:lnTo>
                                <a:pt x="6530" y="656"/>
                              </a:lnTo>
                              <a:lnTo>
                                <a:pt x="6535" y="721"/>
                              </a:lnTo>
                              <a:lnTo>
                                <a:pt x="6539" y="790"/>
                              </a:lnTo>
                              <a:lnTo>
                                <a:pt x="6543" y="802"/>
                              </a:lnTo>
                              <a:lnTo>
                                <a:pt x="6548" y="761"/>
                              </a:lnTo>
                              <a:lnTo>
                                <a:pt x="6552" y="674"/>
                              </a:lnTo>
                              <a:lnTo>
                                <a:pt x="6556" y="634"/>
                              </a:lnTo>
                              <a:lnTo>
                                <a:pt x="6561" y="621"/>
                              </a:lnTo>
                              <a:lnTo>
                                <a:pt x="6565" y="706"/>
                              </a:lnTo>
                              <a:lnTo>
                                <a:pt x="6569" y="818"/>
                              </a:lnTo>
                              <a:lnTo>
                                <a:pt x="6574" y="836"/>
                              </a:lnTo>
                              <a:lnTo>
                                <a:pt x="6578" y="728"/>
                              </a:lnTo>
                              <a:lnTo>
                                <a:pt x="6582" y="627"/>
                              </a:lnTo>
                              <a:lnTo>
                                <a:pt x="6586" y="670"/>
                              </a:lnTo>
                              <a:lnTo>
                                <a:pt x="6591" y="934"/>
                              </a:lnTo>
                              <a:lnTo>
                                <a:pt x="6595" y="1426"/>
                              </a:lnTo>
                              <a:lnTo>
                                <a:pt x="6599" y="1878"/>
                              </a:lnTo>
                              <a:lnTo>
                                <a:pt x="6604" y="1989"/>
                              </a:lnTo>
                              <a:lnTo>
                                <a:pt x="6608" y="1733"/>
                              </a:lnTo>
                              <a:lnTo>
                                <a:pt x="6612" y="1324"/>
                              </a:lnTo>
                              <a:lnTo>
                                <a:pt x="6617" y="977"/>
                              </a:lnTo>
                              <a:lnTo>
                                <a:pt x="6621" y="811"/>
                              </a:lnTo>
                              <a:lnTo>
                                <a:pt x="6625" y="732"/>
                              </a:lnTo>
                              <a:lnTo>
                                <a:pt x="6630" y="645"/>
                              </a:lnTo>
                              <a:lnTo>
                                <a:pt x="6634" y="569"/>
                              </a:lnTo>
                              <a:lnTo>
                                <a:pt x="6638" y="529"/>
                              </a:lnTo>
                              <a:lnTo>
                                <a:pt x="6643" y="521"/>
                              </a:lnTo>
                              <a:lnTo>
                                <a:pt x="6647" y="529"/>
                              </a:lnTo>
                              <a:lnTo>
                                <a:pt x="6651" y="537"/>
                              </a:lnTo>
                              <a:lnTo>
                                <a:pt x="6656" y="522"/>
                              </a:lnTo>
                              <a:lnTo>
                                <a:pt x="6660" y="493"/>
                              </a:lnTo>
                              <a:lnTo>
                                <a:pt x="6664" y="487"/>
                              </a:lnTo>
                              <a:lnTo>
                                <a:pt x="6669" y="499"/>
                              </a:lnTo>
                              <a:lnTo>
                                <a:pt x="6673" y="536"/>
                              </a:lnTo>
                              <a:lnTo>
                                <a:pt x="6677" y="596"/>
                              </a:lnTo>
                              <a:lnTo>
                                <a:pt x="6682" y="614"/>
                              </a:lnTo>
                              <a:lnTo>
                                <a:pt x="6686" y="609"/>
                              </a:lnTo>
                              <a:lnTo>
                                <a:pt x="6690" y="604"/>
                              </a:lnTo>
                              <a:lnTo>
                                <a:pt x="6694" y="592"/>
                              </a:lnTo>
                              <a:lnTo>
                                <a:pt x="6699" y="557"/>
                              </a:lnTo>
                              <a:lnTo>
                                <a:pt x="6703" y="571"/>
                              </a:lnTo>
                              <a:lnTo>
                                <a:pt x="6707" y="774"/>
                              </a:lnTo>
                              <a:lnTo>
                                <a:pt x="6712" y="1299"/>
                              </a:lnTo>
                              <a:lnTo>
                                <a:pt x="6716" y="2086"/>
                              </a:lnTo>
                              <a:lnTo>
                                <a:pt x="6720" y="2347"/>
                              </a:lnTo>
                              <a:lnTo>
                                <a:pt x="6725" y="1864"/>
                              </a:lnTo>
                              <a:lnTo>
                                <a:pt x="6729" y="1139"/>
                              </a:lnTo>
                              <a:lnTo>
                                <a:pt x="6733" y="763"/>
                              </a:lnTo>
                              <a:lnTo>
                                <a:pt x="6738" y="711"/>
                              </a:lnTo>
                              <a:lnTo>
                                <a:pt x="6742" y="747"/>
                              </a:lnTo>
                              <a:lnTo>
                                <a:pt x="6746" y="732"/>
                              </a:lnTo>
                              <a:lnTo>
                                <a:pt x="6751" y="705"/>
                              </a:lnTo>
                              <a:lnTo>
                                <a:pt x="6755" y="711"/>
                              </a:lnTo>
                              <a:lnTo>
                                <a:pt x="6759" y="737"/>
                              </a:lnTo>
                              <a:lnTo>
                                <a:pt x="6764" y="819"/>
                              </a:lnTo>
                              <a:lnTo>
                                <a:pt x="6768" y="1173"/>
                              </a:lnTo>
                              <a:lnTo>
                                <a:pt x="6772" y="1855"/>
                              </a:lnTo>
                              <a:lnTo>
                                <a:pt x="6777" y="2489"/>
                              </a:lnTo>
                              <a:lnTo>
                                <a:pt x="6781" y="2492"/>
                              </a:lnTo>
                              <a:lnTo>
                                <a:pt x="6785" y="2061"/>
                              </a:lnTo>
                              <a:lnTo>
                                <a:pt x="6790" y="1782"/>
                              </a:lnTo>
                              <a:lnTo>
                                <a:pt x="6794" y="1688"/>
                              </a:lnTo>
                              <a:lnTo>
                                <a:pt x="6798" y="1558"/>
                              </a:lnTo>
                              <a:lnTo>
                                <a:pt x="6803" y="1249"/>
                              </a:lnTo>
                              <a:lnTo>
                                <a:pt x="6807" y="913"/>
                              </a:lnTo>
                              <a:lnTo>
                                <a:pt x="6811" y="663"/>
                              </a:lnTo>
                              <a:lnTo>
                                <a:pt x="6815" y="531"/>
                              </a:lnTo>
                              <a:lnTo>
                                <a:pt x="6820" y="499"/>
                              </a:lnTo>
                              <a:lnTo>
                                <a:pt x="6824" y="509"/>
                              </a:lnTo>
                              <a:lnTo>
                                <a:pt x="6828" y="544"/>
                              </a:lnTo>
                              <a:lnTo>
                                <a:pt x="6833" y="593"/>
                              </a:lnTo>
                              <a:lnTo>
                                <a:pt x="6837" y="597"/>
                              </a:lnTo>
                              <a:lnTo>
                                <a:pt x="6841" y="591"/>
                              </a:lnTo>
                              <a:lnTo>
                                <a:pt x="6846" y="581"/>
                              </a:lnTo>
                              <a:lnTo>
                                <a:pt x="6850" y="568"/>
                              </a:lnTo>
                              <a:lnTo>
                                <a:pt x="6854" y="545"/>
                              </a:lnTo>
                              <a:lnTo>
                                <a:pt x="6859" y="554"/>
                              </a:lnTo>
                              <a:lnTo>
                                <a:pt x="6863" y="557"/>
                              </a:lnTo>
                              <a:lnTo>
                                <a:pt x="6867" y="571"/>
                              </a:lnTo>
                              <a:lnTo>
                                <a:pt x="6872" y="609"/>
                              </a:lnTo>
                              <a:lnTo>
                                <a:pt x="6876" y="599"/>
                              </a:lnTo>
                              <a:lnTo>
                                <a:pt x="6880" y="590"/>
                              </a:lnTo>
                              <a:lnTo>
                                <a:pt x="6885" y="603"/>
                              </a:lnTo>
                              <a:lnTo>
                                <a:pt x="6889" y="780"/>
                              </a:lnTo>
                              <a:lnTo>
                                <a:pt x="6893" y="1064"/>
                              </a:lnTo>
                              <a:lnTo>
                                <a:pt x="6898" y="1351"/>
                              </a:lnTo>
                              <a:lnTo>
                                <a:pt x="6902" y="1496"/>
                              </a:lnTo>
                              <a:lnTo>
                                <a:pt x="6906" y="1506"/>
                              </a:lnTo>
                              <a:lnTo>
                                <a:pt x="6911" y="1365"/>
                              </a:lnTo>
                              <a:lnTo>
                                <a:pt x="6915" y="1148"/>
                              </a:lnTo>
                              <a:lnTo>
                                <a:pt x="6919" y="968"/>
                              </a:lnTo>
                              <a:lnTo>
                                <a:pt x="6923" y="885"/>
                              </a:lnTo>
                              <a:lnTo>
                                <a:pt x="6928" y="794"/>
                              </a:lnTo>
                              <a:lnTo>
                                <a:pt x="6932" y="696"/>
                              </a:lnTo>
                              <a:lnTo>
                                <a:pt x="6936" y="566"/>
                              </a:lnTo>
                              <a:lnTo>
                                <a:pt x="6941" y="505"/>
                              </a:lnTo>
                              <a:lnTo>
                                <a:pt x="6945" y="493"/>
                              </a:lnTo>
                              <a:lnTo>
                                <a:pt x="6949" y="518"/>
                              </a:lnTo>
                              <a:lnTo>
                                <a:pt x="6954" y="539"/>
                              </a:lnTo>
                              <a:lnTo>
                                <a:pt x="6958" y="529"/>
                              </a:lnTo>
                              <a:lnTo>
                                <a:pt x="6962" y="538"/>
                              </a:lnTo>
                              <a:lnTo>
                                <a:pt x="6967" y="569"/>
                              </a:lnTo>
                              <a:lnTo>
                                <a:pt x="6971" y="650"/>
                              </a:lnTo>
                              <a:lnTo>
                                <a:pt x="6975" y="750"/>
                              </a:lnTo>
                              <a:lnTo>
                                <a:pt x="6980" y="777"/>
                              </a:lnTo>
                              <a:lnTo>
                                <a:pt x="6984" y="746"/>
                              </a:lnTo>
                              <a:lnTo>
                                <a:pt x="6988" y="677"/>
                              </a:lnTo>
                              <a:lnTo>
                                <a:pt x="6993" y="613"/>
                              </a:lnTo>
                              <a:lnTo>
                                <a:pt x="6997" y="610"/>
                              </a:lnTo>
                              <a:lnTo>
                                <a:pt x="7001" y="620"/>
                              </a:lnTo>
                              <a:lnTo>
                                <a:pt x="7006" y="612"/>
                              </a:lnTo>
                              <a:lnTo>
                                <a:pt x="7010" y="582"/>
                              </a:lnTo>
                              <a:lnTo>
                                <a:pt x="7014" y="548"/>
                              </a:lnTo>
                              <a:lnTo>
                                <a:pt x="7019" y="504"/>
                              </a:lnTo>
                              <a:lnTo>
                                <a:pt x="7023" y="480"/>
                              </a:lnTo>
                              <a:lnTo>
                                <a:pt x="7027" y="462"/>
                              </a:lnTo>
                              <a:lnTo>
                                <a:pt x="7032" y="445"/>
                              </a:lnTo>
                              <a:lnTo>
                                <a:pt x="7036" y="450"/>
                              </a:lnTo>
                              <a:lnTo>
                                <a:pt x="7040" y="458"/>
                              </a:lnTo>
                              <a:lnTo>
                                <a:pt x="7044" y="465"/>
                              </a:lnTo>
                              <a:lnTo>
                                <a:pt x="7049" y="492"/>
                              </a:lnTo>
                              <a:lnTo>
                                <a:pt x="7053" y="517"/>
                              </a:lnTo>
                              <a:lnTo>
                                <a:pt x="7057" y="498"/>
                              </a:lnTo>
                              <a:lnTo>
                                <a:pt x="7062" y="469"/>
                              </a:lnTo>
                              <a:lnTo>
                                <a:pt x="7066" y="443"/>
                              </a:lnTo>
                              <a:lnTo>
                                <a:pt x="7070" y="425"/>
                              </a:lnTo>
                              <a:lnTo>
                                <a:pt x="7075" y="416"/>
                              </a:lnTo>
                              <a:lnTo>
                                <a:pt x="7079" y="411"/>
                              </a:lnTo>
                              <a:lnTo>
                                <a:pt x="7083" y="399"/>
                              </a:lnTo>
                              <a:lnTo>
                                <a:pt x="7088" y="393"/>
                              </a:lnTo>
                              <a:lnTo>
                                <a:pt x="7092" y="393"/>
                              </a:lnTo>
                              <a:lnTo>
                                <a:pt x="7096" y="393"/>
                              </a:lnTo>
                              <a:lnTo>
                                <a:pt x="7101" y="389"/>
                              </a:lnTo>
                              <a:lnTo>
                                <a:pt x="7105" y="395"/>
                              </a:lnTo>
                              <a:lnTo>
                                <a:pt x="7109" y="387"/>
                              </a:lnTo>
                              <a:lnTo>
                                <a:pt x="7114" y="397"/>
                              </a:lnTo>
                              <a:lnTo>
                                <a:pt x="7118" y="418"/>
                              </a:lnTo>
                              <a:lnTo>
                                <a:pt x="7122" y="500"/>
                              </a:lnTo>
                              <a:lnTo>
                                <a:pt x="7127" y="765"/>
                              </a:lnTo>
                              <a:lnTo>
                                <a:pt x="7131" y="1163"/>
                              </a:lnTo>
                              <a:lnTo>
                                <a:pt x="7135" y="1559"/>
                              </a:lnTo>
                              <a:lnTo>
                                <a:pt x="7140" y="1622"/>
                              </a:lnTo>
                              <a:lnTo>
                                <a:pt x="7144" y="1328"/>
                              </a:lnTo>
                              <a:lnTo>
                                <a:pt x="7148" y="888"/>
                              </a:lnTo>
                              <a:lnTo>
                                <a:pt x="7153" y="602"/>
                              </a:lnTo>
                              <a:lnTo>
                                <a:pt x="7157" y="466"/>
                              </a:lnTo>
                              <a:lnTo>
                                <a:pt x="7161" y="418"/>
                              </a:lnTo>
                              <a:lnTo>
                                <a:pt x="7165" y="400"/>
                              </a:lnTo>
                              <a:lnTo>
                                <a:pt x="7170" y="398"/>
                              </a:lnTo>
                              <a:lnTo>
                                <a:pt x="7174" y="383"/>
                              </a:lnTo>
                              <a:lnTo>
                                <a:pt x="7178" y="389"/>
                              </a:lnTo>
                              <a:lnTo>
                                <a:pt x="7183" y="390"/>
                              </a:lnTo>
                              <a:lnTo>
                                <a:pt x="7187" y="425"/>
                              </a:lnTo>
                              <a:lnTo>
                                <a:pt x="7191" y="467"/>
                              </a:lnTo>
                              <a:lnTo>
                                <a:pt x="7196" y="496"/>
                              </a:lnTo>
                              <a:lnTo>
                                <a:pt x="7200" y="517"/>
                              </a:lnTo>
                              <a:lnTo>
                                <a:pt x="7204" y="522"/>
                              </a:lnTo>
                              <a:lnTo>
                                <a:pt x="7209" y="530"/>
                              </a:lnTo>
                              <a:lnTo>
                                <a:pt x="7213" y="568"/>
                              </a:lnTo>
                              <a:lnTo>
                                <a:pt x="7217" y="653"/>
                              </a:lnTo>
                              <a:lnTo>
                                <a:pt x="7222" y="818"/>
                              </a:lnTo>
                              <a:lnTo>
                                <a:pt x="7226" y="1061"/>
                              </a:lnTo>
                              <a:lnTo>
                                <a:pt x="7230" y="1176"/>
                              </a:lnTo>
                              <a:lnTo>
                                <a:pt x="7235" y="1090"/>
                              </a:lnTo>
                              <a:lnTo>
                                <a:pt x="7239" y="839"/>
                              </a:lnTo>
                              <a:lnTo>
                                <a:pt x="7243" y="593"/>
                              </a:lnTo>
                              <a:lnTo>
                                <a:pt x="7248" y="511"/>
                              </a:lnTo>
                              <a:lnTo>
                                <a:pt x="7252" y="479"/>
                              </a:lnTo>
                              <a:lnTo>
                                <a:pt x="7256" y="490"/>
                              </a:lnTo>
                              <a:lnTo>
                                <a:pt x="7261" y="483"/>
                              </a:lnTo>
                              <a:lnTo>
                                <a:pt x="7265" y="469"/>
                              </a:lnTo>
                              <a:lnTo>
                                <a:pt x="7269" y="468"/>
                              </a:lnTo>
                              <a:lnTo>
                                <a:pt x="7273" y="482"/>
                              </a:lnTo>
                              <a:lnTo>
                                <a:pt x="7278" y="472"/>
                              </a:lnTo>
                              <a:lnTo>
                                <a:pt x="7282" y="448"/>
                              </a:lnTo>
                              <a:lnTo>
                                <a:pt x="7286" y="421"/>
                              </a:lnTo>
                              <a:lnTo>
                                <a:pt x="7291" y="406"/>
                              </a:lnTo>
                              <a:lnTo>
                                <a:pt x="7295" y="394"/>
                              </a:lnTo>
                              <a:lnTo>
                                <a:pt x="7299" y="372"/>
                              </a:lnTo>
                              <a:lnTo>
                                <a:pt x="7304" y="359"/>
                              </a:lnTo>
                              <a:lnTo>
                                <a:pt x="7308" y="364"/>
                              </a:lnTo>
                              <a:lnTo>
                                <a:pt x="7312" y="349"/>
                              </a:lnTo>
                              <a:lnTo>
                                <a:pt x="7317" y="355"/>
                              </a:lnTo>
                              <a:lnTo>
                                <a:pt x="7321" y="368"/>
                              </a:lnTo>
                              <a:lnTo>
                                <a:pt x="7325" y="379"/>
                              </a:lnTo>
                              <a:lnTo>
                                <a:pt x="7330" y="417"/>
                              </a:lnTo>
                              <a:lnTo>
                                <a:pt x="7334" y="430"/>
                              </a:lnTo>
                              <a:lnTo>
                                <a:pt x="7338" y="430"/>
                              </a:lnTo>
                              <a:lnTo>
                                <a:pt x="7343" y="420"/>
                              </a:lnTo>
                              <a:lnTo>
                                <a:pt x="7347" y="400"/>
                              </a:lnTo>
                              <a:lnTo>
                                <a:pt x="7351" y="392"/>
                              </a:lnTo>
                              <a:lnTo>
                                <a:pt x="7356" y="371"/>
                              </a:lnTo>
                              <a:lnTo>
                                <a:pt x="7360" y="368"/>
                              </a:lnTo>
                              <a:lnTo>
                                <a:pt x="7364" y="363"/>
                              </a:lnTo>
                              <a:lnTo>
                                <a:pt x="7369" y="364"/>
                              </a:lnTo>
                              <a:lnTo>
                                <a:pt x="7373" y="376"/>
                              </a:lnTo>
                              <a:lnTo>
                                <a:pt x="7377" y="369"/>
                              </a:lnTo>
                              <a:lnTo>
                                <a:pt x="7382" y="375"/>
                              </a:lnTo>
                              <a:lnTo>
                                <a:pt x="7386" y="374"/>
                              </a:lnTo>
                              <a:lnTo>
                                <a:pt x="7390" y="404"/>
                              </a:lnTo>
                              <a:lnTo>
                                <a:pt x="7394" y="472"/>
                              </a:lnTo>
                              <a:lnTo>
                                <a:pt x="7399" y="569"/>
                              </a:lnTo>
                              <a:lnTo>
                                <a:pt x="7403" y="716"/>
                              </a:lnTo>
                              <a:lnTo>
                                <a:pt x="7407" y="841"/>
                              </a:lnTo>
                              <a:lnTo>
                                <a:pt x="7412" y="853"/>
                              </a:lnTo>
                              <a:lnTo>
                                <a:pt x="7416" y="776"/>
                              </a:lnTo>
                              <a:lnTo>
                                <a:pt x="7420" y="698"/>
                              </a:lnTo>
                              <a:lnTo>
                                <a:pt x="7425" y="697"/>
                              </a:lnTo>
                              <a:lnTo>
                                <a:pt x="7429" y="760"/>
                              </a:lnTo>
                              <a:lnTo>
                                <a:pt x="7433" y="803"/>
                              </a:lnTo>
                              <a:lnTo>
                                <a:pt x="7438" y="789"/>
                              </a:lnTo>
                              <a:lnTo>
                                <a:pt x="7442" y="680"/>
                              </a:lnTo>
                              <a:lnTo>
                                <a:pt x="7446" y="577"/>
                              </a:lnTo>
                              <a:lnTo>
                                <a:pt x="7451" y="498"/>
                              </a:lnTo>
                              <a:lnTo>
                                <a:pt x="7455" y="468"/>
                              </a:lnTo>
                              <a:lnTo>
                                <a:pt x="7459" y="478"/>
                              </a:lnTo>
                              <a:lnTo>
                                <a:pt x="7464" y="485"/>
                              </a:lnTo>
                              <a:lnTo>
                                <a:pt x="7468" y="513"/>
                              </a:lnTo>
                              <a:lnTo>
                                <a:pt x="7472" y="493"/>
                              </a:lnTo>
                              <a:lnTo>
                                <a:pt x="7477" y="458"/>
                              </a:lnTo>
                              <a:lnTo>
                                <a:pt x="7481" y="418"/>
                              </a:lnTo>
                              <a:lnTo>
                                <a:pt x="7485" y="396"/>
                              </a:lnTo>
                              <a:lnTo>
                                <a:pt x="7490" y="391"/>
                              </a:lnTo>
                              <a:lnTo>
                                <a:pt x="7494" y="411"/>
                              </a:lnTo>
                              <a:lnTo>
                                <a:pt x="7498" y="446"/>
                              </a:lnTo>
                              <a:lnTo>
                                <a:pt x="7503" y="458"/>
                              </a:lnTo>
                              <a:lnTo>
                                <a:pt x="7507" y="429"/>
                              </a:lnTo>
                              <a:lnTo>
                                <a:pt x="7511" y="404"/>
                              </a:lnTo>
                              <a:lnTo>
                                <a:pt x="7515" y="390"/>
                              </a:lnTo>
                              <a:lnTo>
                                <a:pt x="7520" y="384"/>
                              </a:lnTo>
                              <a:lnTo>
                                <a:pt x="7524" y="385"/>
                              </a:lnTo>
                              <a:lnTo>
                                <a:pt x="7528" y="411"/>
                              </a:lnTo>
                              <a:lnTo>
                                <a:pt x="7533" y="423"/>
                              </a:lnTo>
                              <a:lnTo>
                                <a:pt x="7537" y="414"/>
                              </a:lnTo>
                              <a:lnTo>
                                <a:pt x="7541" y="420"/>
                              </a:lnTo>
                              <a:lnTo>
                                <a:pt x="7546" y="451"/>
                              </a:lnTo>
                              <a:lnTo>
                                <a:pt x="7550" y="523"/>
                              </a:lnTo>
                              <a:lnTo>
                                <a:pt x="7554" y="641"/>
                              </a:lnTo>
                              <a:lnTo>
                                <a:pt x="7559" y="753"/>
                              </a:lnTo>
                              <a:lnTo>
                                <a:pt x="7563" y="792"/>
                              </a:lnTo>
                              <a:lnTo>
                                <a:pt x="7567" y="798"/>
                              </a:lnTo>
                              <a:lnTo>
                                <a:pt x="7572" y="825"/>
                              </a:lnTo>
                              <a:lnTo>
                                <a:pt x="7576" y="790"/>
                              </a:lnTo>
                              <a:lnTo>
                                <a:pt x="7580" y="751"/>
                              </a:lnTo>
                              <a:lnTo>
                                <a:pt x="7585" y="625"/>
                              </a:lnTo>
                              <a:lnTo>
                                <a:pt x="7589" y="511"/>
                              </a:lnTo>
                              <a:lnTo>
                                <a:pt x="7593" y="428"/>
                              </a:lnTo>
                              <a:lnTo>
                                <a:pt x="7598" y="384"/>
                              </a:lnTo>
                              <a:lnTo>
                                <a:pt x="7602" y="359"/>
                              </a:lnTo>
                              <a:lnTo>
                                <a:pt x="7606" y="352"/>
                              </a:lnTo>
                              <a:lnTo>
                                <a:pt x="7611" y="330"/>
                              </a:lnTo>
                              <a:lnTo>
                                <a:pt x="7615" y="322"/>
                              </a:lnTo>
                              <a:lnTo>
                                <a:pt x="7619" y="332"/>
                              </a:lnTo>
                              <a:lnTo>
                                <a:pt x="7623" y="344"/>
                              </a:lnTo>
                              <a:lnTo>
                                <a:pt x="7628" y="355"/>
                              </a:lnTo>
                              <a:lnTo>
                                <a:pt x="7632" y="389"/>
                              </a:lnTo>
                              <a:lnTo>
                                <a:pt x="7636" y="389"/>
                              </a:lnTo>
                              <a:lnTo>
                                <a:pt x="7641" y="407"/>
                              </a:lnTo>
                              <a:lnTo>
                                <a:pt x="7645" y="433"/>
                              </a:lnTo>
                              <a:lnTo>
                                <a:pt x="7649" y="424"/>
                              </a:lnTo>
                              <a:lnTo>
                                <a:pt x="7654" y="417"/>
                              </a:lnTo>
                              <a:lnTo>
                                <a:pt x="7658" y="411"/>
                              </a:lnTo>
                              <a:lnTo>
                                <a:pt x="7662" y="382"/>
                              </a:lnTo>
                              <a:lnTo>
                                <a:pt x="7667" y="367"/>
                              </a:lnTo>
                              <a:lnTo>
                                <a:pt x="7671" y="378"/>
                              </a:lnTo>
                              <a:lnTo>
                                <a:pt x="7675" y="377"/>
                              </a:lnTo>
                              <a:lnTo>
                                <a:pt x="7680" y="363"/>
                              </a:lnTo>
                              <a:lnTo>
                                <a:pt x="7684" y="349"/>
                              </a:lnTo>
                              <a:lnTo>
                                <a:pt x="7688" y="358"/>
                              </a:lnTo>
                              <a:lnTo>
                                <a:pt x="7693" y="386"/>
                              </a:lnTo>
                              <a:lnTo>
                                <a:pt x="7697" y="481"/>
                              </a:lnTo>
                              <a:lnTo>
                                <a:pt x="7701" y="652"/>
                              </a:lnTo>
                              <a:lnTo>
                                <a:pt x="7706" y="836"/>
                              </a:lnTo>
                              <a:lnTo>
                                <a:pt x="7710" y="950"/>
                              </a:lnTo>
                              <a:lnTo>
                                <a:pt x="7714" y="910"/>
                              </a:lnTo>
                              <a:lnTo>
                                <a:pt x="7719" y="741"/>
                              </a:lnTo>
                              <a:lnTo>
                                <a:pt x="7723" y="548"/>
                              </a:lnTo>
                              <a:lnTo>
                                <a:pt x="7727" y="427"/>
                              </a:lnTo>
                              <a:lnTo>
                                <a:pt x="7732" y="360"/>
                              </a:lnTo>
                              <a:lnTo>
                                <a:pt x="7736" y="320"/>
                              </a:lnTo>
                              <a:lnTo>
                                <a:pt x="7740" y="307"/>
                              </a:lnTo>
                              <a:lnTo>
                                <a:pt x="7744" y="309"/>
                              </a:lnTo>
                              <a:lnTo>
                                <a:pt x="7749" y="314"/>
                              </a:lnTo>
                              <a:lnTo>
                                <a:pt x="7753" y="314"/>
                              </a:lnTo>
                              <a:lnTo>
                                <a:pt x="7757" y="325"/>
                              </a:lnTo>
                              <a:lnTo>
                                <a:pt x="7762" y="330"/>
                              </a:lnTo>
                              <a:lnTo>
                                <a:pt x="7766" y="329"/>
                              </a:lnTo>
                              <a:lnTo>
                                <a:pt x="7770" y="334"/>
                              </a:lnTo>
                              <a:lnTo>
                                <a:pt x="7775" y="333"/>
                              </a:lnTo>
                              <a:lnTo>
                                <a:pt x="7779" y="324"/>
                              </a:lnTo>
                              <a:lnTo>
                                <a:pt x="7783" y="322"/>
                              </a:lnTo>
                              <a:lnTo>
                                <a:pt x="7788" y="318"/>
                              </a:lnTo>
                              <a:lnTo>
                                <a:pt x="7792" y="331"/>
                              </a:lnTo>
                              <a:lnTo>
                                <a:pt x="7796" y="334"/>
                              </a:lnTo>
                              <a:lnTo>
                                <a:pt x="7801" y="352"/>
                              </a:lnTo>
                              <a:lnTo>
                                <a:pt x="7805" y="338"/>
                              </a:lnTo>
                              <a:lnTo>
                                <a:pt x="7809" y="345"/>
                              </a:lnTo>
                              <a:lnTo>
                                <a:pt x="7814" y="328"/>
                              </a:lnTo>
                              <a:lnTo>
                                <a:pt x="7818" y="313"/>
                              </a:lnTo>
                              <a:lnTo>
                                <a:pt x="7822" y="297"/>
                              </a:lnTo>
                              <a:lnTo>
                                <a:pt x="7827" y="297"/>
                              </a:lnTo>
                              <a:lnTo>
                                <a:pt x="7831" y="305"/>
                              </a:lnTo>
                              <a:lnTo>
                                <a:pt x="7835" y="331"/>
                              </a:lnTo>
                              <a:lnTo>
                                <a:pt x="7840" y="388"/>
                              </a:lnTo>
                              <a:lnTo>
                                <a:pt x="7844" y="472"/>
                              </a:lnTo>
                              <a:lnTo>
                                <a:pt x="7848" y="577"/>
                              </a:lnTo>
                              <a:lnTo>
                                <a:pt x="7852" y="689"/>
                              </a:lnTo>
                              <a:lnTo>
                                <a:pt x="7857" y="752"/>
                              </a:lnTo>
                              <a:lnTo>
                                <a:pt x="7861" y="735"/>
                              </a:lnTo>
                              <a:lnTo>
                                <a:pt x="7865" y="633"/>
                              </a:lnTo>
                              <a:lnTo>
                                <a:pt x="7870" y="493"/>
                              </a:lnTo>
                              <a:lnTo>
                                <a:pt x="7874" y="398"/>
                              </a:lnTo>
                              <a:lnTo>
                                <a:pt x="7878" y="346"/>
                              </a:lnTo>
                              <a:lnTo>
                                <a:pt x="7883" y="332"/>
                              </a:lnTo>
                              <a:lnTo>
                                <a:pt x="7887" y="334"/>
                              </a:lnTo>
                              <a:lnTo>
                                <a:pt x="7891" y="340"/>
                              </a:lnTo>
                              <a:lnTo>
                                <a:pt x="7896" y="336"/>
                              </a:lnTo>
                              <a:lnTo>
                                <a:pt x="7900" y="324"/>
                              </a:lnTo>
                              <a:lnTo>
                                <a:pt x="7904" y="316"/>
                              </a:lnTo>
                              <a:lnTo>
                                <a:pt x="7909" y="305"/>
                              </a:lnTo>
                              <a:lnTo>
                                <a:pt x="7913" y="303"/>
                              </a:lnTo>
                              <a:lnTo>
                                <a:pt x="7917" y="310"/>
                              </a:lnTo>
                              <a:lnTo>
                                <a:pt x="7922" y="322"/>
                              </a:lnTo>
                              <a:lnTo>
                                <a:pt x="7926" y="327"/>
                              </a:lnTo>
                              <a:lnTo>
                                <a:pt x="7930" y="357"/>
                              </a:lnTo>
                              <a:lnTo>
                                <a:pt x="7935" y="388"/>
                              </a:lnTo>
                              <a:lnTo>
                                <a:pt x="7939" y="462"/>
                              </a:lnTo>
                              <a:lnTo>
                                <a:pt x="7943" y="532"/>
                              </a:lnTo>
                              <a:lnTo>
                                <a:pt x="7948" y="606"/>
                              </a:lnTo>
                              <a:lnTo>
                                <a:pt x="7952" y="621"/>
                              </a:lnTo>
                              <a:lnTo>
                                <a:pt x="7956" y="576"/>
                              </a:lnTo>
                              <a:lnTo>
                                <a:pt x="7961" y="485"/>
                              </a:lnTo>
                              <a:lnTo>
                                <a:pt x="7965" y="444"/>
                              </a:lnTo>
                              <a:lnTo>
                                <a:pt x="7969" y="468"/>
                              </a:lnTo>
                              <a:lnTo>
                                <a:pt x="7973" y="540"/>
                              </a:lnTo>
                              <a:lnTo>
                                <a:pt x="7978" y="589"/>
                              </a:lnTo>
                              <a:lnTo>
                                <a:pt x="7982" y="637"/>
                              </a:lnTo>
                              <a:lnTo>
                                <a:pt x="7986" y="625"/>
                              </a:lnTo>
                              <a:lnTo>
                                <a:pt x="7991" y="552"/>
                              </a:lnTo>
                              <a:lnTo>
                                <a:pt x="7995" y="495"/>
                              </a:lnTo>
                              <a:lnTo>
                                <a:pt x="7999" y="435"/>
                              </a:lnTo>
                              <a:lnTo>
                                <a:pt x="8004" y="386"/>
                              </a:lnTo>
                              <a:lnTo>
                                <a:pt x="8008" y="347"/>
                              </a:lnTo>
                              <a:lnTo>
                                <a:pt x="8012" y="315"/>
                              </a:lnTo>
                              <a:lnTo>
                                <a:pt x="8017" y="297"/>
                              </a:lnTo>
                              <a:lnTo>
                                <a:pt x="8021" y="295"/>
                              </a:lnTo>
                              <a:lnTo>
                                <a:pt x="8025" y="296"/>
                              </a:lnTo>
                              <a:lnTo>
                                <a:pt x="8030" y="299"/>
                              </a:lnTo>
                              <a:lnTo>
                                <a:pt x="8034" y="326"/>
                              </a:lnTo>
                              <a:lnTo>
                                <a:pt x="8038" y="349"/>
                              </a:lnTo>
                              <a:lnTo>
                                <a:pt x="8043" y="359"/>
                              </a:lnTo>
                              <a:lnTo>
                                <a:pt x="8047" y="372"/>
                              </a:lnTo>
                              <a:lnTo>
                                <a:pt x="8051" y="363"/>
                              </a:lnTo>
                              <a:lnTo>
                                <a:pt x="8056" y="349"/>
                              </a:lnTo>
                              <a:lnTo>
                                <a:pt x="8060" y="333"/>
                              </a:lnTo>
                              <a:lnTo>
                                <a:pt x="8064" y="335"/>
                              </a:lnTo>
                              <a:lnTo>
                                <a:pt x="8069" y="335"/>
                              </a:lnTo>
                              <a:lnTo>
                                <a:pt x="8073" y="319"/>
                              </a:lnTo>
                              <a:lnTo>
                                <a:pt x="8077" y="315"/>
                              </a:lnTo>
                              <a:lnTo>
                                <a:pt x="8082" y="295"/>
                              </a:lnTo>
                              <a:lnTo>
                                <a:pt x="8086" y="284"/>
                              </a:lnTo>
                              <a:lnTo>
                                <a:pt x="8090" y="289"/>
                              </a:lnTo>
                              <a:lnTo>
                                <a:pt x="8094" y="279"/>
                              </a:lnTo>
                              <a:lnTo>
                                <a:pt x="8099" y="276"/>
                              </a:lnTo>
                              <a:lnTo>
                                <a:pt x="8103" y="298"/>
                              </a:lnTo>
                              <a:lnTo>
                                <a:pt x="8107" y="328"/>
                              </a:lnTo>
                              <a:lnTo>
                                <a:pt x="8112" y="380"/>
                              </a:lnTo>
                              <a:lnTo>
                                <a:pt x="8116" y="466"/>
                              </a:lnTo>
                              <a:lnTo>
                                <a:pt x="8120" y="571"/>
                              </a:lnTo>
                              <a:lnTo>
                                <a:pt x="8125" y="629"/>
                              </a:lnTo>
                              <a:lnTo>
                                <a:pt x="8129" y="654"/>
                              </a:lnTo>
                              <a:lnTo>
                                <a:pt x="8133" y="641"/>
                              </a:lnTo>
                              <a:lnTo>
                                <a:pt x="8138" y="644"/>
                              </a:lnTo>
                              <a:lnTo>
                                <a:pt x="8142" y="641"/>
                              </a:lnTo>
                              <a:lnTo>
                                <a:pt x="8146" y="648"/>
                              </a:lnTo>
                              <a:lnTo>
                                <a:pt x="8151" y="632"/>
                              </a:lnTo>
                              <a:lnTo>
                                <a:pt x="8155" y="569"/>
                              </a:lnTo>
                              <a:lnTo>
                                <a:pt x="8159" y="494"/>
                              </a:lnTo>
                              <a:lnTo>
                                <a:pt x="8164" y="408"/>
                              </a:lnTo>
                              <a:lnTo>
                                <a:pt x="8168" y="354"/>
                              </a:lnTo>
                              <a:lnTo>
                                <a:pt x="8172" y="324"/>
                              </a:lnTo>
                              <a:lnTo>
                                <a:pt x="8177" y="309"/>
                              </a:lnTo>
                              <a:lnTo>
                                <a:pt x="8181" y="305"/>
                              </a:lnTo>
                              <a:lnTo>
                                <a:pt x="8185" y="291"/>
                              </a:lnTo>
                              <a:lnTo>
                                <a:pt x="8190" y="288"/>
                              </a:lnTo>
                              <a:lnTo>
                                <a:pt x="8194" y="281"/>
                              </a:lnTo>
                              <a:lnTo>
                                <a:pt x="8198" y="280"/>
                              </a:lnTo>
                              <a:lnTo>
                                <a:pt x="8202" y="266"/>
                              </a:lnTo>
                              <a:lnTo>
                                <a:pt x="8207" y="276"/>
                              </a:lnTo>
                              <a:lnTo>
                                <a:pt x="8211" y="292"/>
                              </a:lnTo>
                              <a:lnTo>
                                <a:pt x="8215" y="311"/>
                              </a:lnTo>
                              <a:lnTo>
                                <a:pt x="8220" y="328"/>
                              </a:lnTo>
                              <a:lnTo>
                                <a:pt x="8224" y="353"/>
                              </a:lnTo>
                              <a:lnTo>
                                <a:pt x="8228" y="359"/>
                              </a:lnTo>
                              <a:lnTo>
                                <a:pt x="8233" y="349"/>
                              </a:lnTo>
                              <a:lnTo>
                                <a:pt x="8237" y="330"/>
                              </a:lnTo>
                              <a:lnTo>
                                <a:pt x="8241" y="294"/>
                              </a:lnTo>
                              <a:lnTo>
                                <a:pt x="8246" y="286"/>
                              </a:lnTo>
                              <a:lnTo>
                                <a:pt x="8250" y="292"/>
                              </a:lnTo>
                              <a:lnTo>
                                <a:pt x="8254" y="291"/>
                              </a:lnTo>
                              <a:lnTo>
                                <a:pt x="8259" y="299"/>
                              </a:lnTo>
                              <a:lnTo>
                                <a:pt x="8263" y="299"/>
                              </a:lnTo>
                              <a:lnTo>
                                <a:pt x="8267" y="292"/>
                              </a:lnTo>
                              <a:lnTo>
                                <a:pt x="8272" y="288"/>
                              </a:lnTo>
                              <a:lnTo>
                                <a:pt x="8276" y="278"/>
                              </a:lnTo>
                              <a:lnTo>
                                <a:pt x="8280" y="277"/>
                              </a:lnTo>
                              <a:lnTo>
                                <a:pt x="8285" y="279"/>
                              </a:lnTo>
                              <a:lnTo>
                                <a:pt x="8289" y="271"/>
                              </a:lnTo>
                              <a:lnTo>
                                <a:pt x="8293" y="268"/>
                              </a:lnTo>
                              <a:lnTo>
                                <a:pt x="8298" y="268"/>
                              </a:lnTo>
                              <a:lnTo>
                                <a:pt x="8302" y="264"/>
                              </a:lnTo>
                              <a:lnTo>
                                <a:pt x="8306" y="261"/>
                              </a:lnTo>
                              <a:lnTo>
                                <a:pt x="8311" y="259"/>
                              </a:lnTo>
                              <a:lnTo>
                                <a:pt x="8315" y="259"/>
                              </a:lnTo>
                              <a:lnTo>
                                <a:pt x="8319" y="265"/>
                              </a:lnTo>
                              <a:lnTo>
                                <a:pt x="8323" y="259"/>
                              </a:lnTo>
                              <a:lnTo>
                                <a:pt x="8328" y="262"/>
                              </a:lnTo>
                              <a:lnTo>
                                <a:pt x="8332" y="259"/>
                              </a:lnTo>
                              <a:lnTo>
                                <a:pt x="8336" y="263"/>
                              </a:lnTo>
                              <a:lnTo>
                                <a:pt x="8341" y="258"/>
                              </a:lnTo>
                              <a:lnTo>
                                <a:pt x="8345" y="254"/>
                              </a:lnTo>
                              <a:lnTo>
                                <a:pt x="8349" y="250"/>
                              </a:lnTo>
                              <a:lnTo>
                                <a:pt x="8354" y="256"/>
                              </a:lnTo>
                              <a:lnTo>
                                <a:pt x="8358" y="261"/>
                              </a:lnTo>
                              <a:lnTo>
                                <a:pt x="8362" y="257"/>
                              </a:lnTo>
                              <a:lnTo>
                                <a:pt x="8367" y="251"/>
                              </a:lnTo>
                              <a:lnTo>
                                <a:pt x="8371" y="247"/>
                              </a:lnTo>
                              <a:lnTo>
                                <a:pt x="8375" y="249"/>
                              </a:lnTo>
                              <a:lnTo>
                                <a:pt x="8380" y="253"/>
                              </a:lnTo>
                              <a:lnTo>
                                <a:pt x="8384" y="269"/>
                              </a:lnTo>
                              <a:lnTo>
                                <a:pt x="8388" y="279"/>
                              </a:lnTo>
                              <a:lnTo>
                                <a:pt x="8393" y="300"/>
                              </a:lnTo>
                              <a:lnTo>
                                <a:pt x="8397" y="308"/>
                              </a:lnTo>
                              <a:lnTo>
                                <a:pt x="8401" y="314"/>
                              </a:lnTo>
                              <a:lnTo>
                                <a:pt x="8406" y="333"/>
                              </a:lnTo>
                              <a:lnTo>
                                <a:pt x="8410" y="356"/>
                              </a:lnTo>
                              <a:lnTo>
                                <a:pt x="8414" y="412"/>
                              </a:lnTo>
                              <a:lnTo>
                                <a:pt x="8419" y="485"/>
                              </a:lnTo>
                              <a:lnTo>
                                <a:pt x="8423" y="582"/>
                              </a:lnTo>
                              <a:lnTo>
                                <a:pt x="8427" y="621"/>
                              </a:lnTo>
                              <a:lnTo>
                                <a:pt x="8432" y="596"/>
                              </a:lnTo>
                              <a:lnTo>
                                <a:pt x="8436" y="512"/>
                              </a:lnTo>
                              <a:lnTo>
                                <a:pt x="8440" y="421"/>
                              </a:lnTo>
                              <a:lnTo>
                                <a:pt x="8444" y="352"/>
                              </a:lnTo>
                              <a:lnTo>
                                <a:pt x="8449" y="300"/>
                              </a:lnTo>
                              <a:lnTo>
                                <a:pt x="8453" y="261"/>
                              </a:lnTo>
                              <a:lnTo>
                                <a:pt x="8457" y="248"/>
                              </a:lnTo>
                              <a:lnTo>
                                <a:pt x="8462" y="243"/>
                              </a:lnTo>
                              <a:lnTo>
                                <a:pt x="8466" y="236"/>
                              </a:lnTo>
                              <a:lnTo>
                                <a:pt x="8470" y="234"/>
                              </a:lnTo>
                              <a:lnTo>
                                <a:pt x="8475" y="240"/>
                              </a:lnTo>
                              <a:lnTo>
                                <a:pt x="8479" y="242"/>
                              </a:lnTo>
                              <a:lnTo>
                                <a:pt x="8483" y="237"/>
                              </a:lnTo>
                              <a:lnTo>
                                <a:pt x="8488" y="240"/>
                              </a:lnTo>
                              <a:lnTo>
                                <a:pt x="8492" y="241"/>
                              </a:lnTo>
                              <a:lnTo>
                                <a:pt x="8496" y="237"/>
                              </a:lnTo>
                              <a:lnTo>
                                <a:pt x="8501" y="241"/>
                              </a:lnTo>
                              <a:lnTo>
                                <a:pt x="8505" y="240"/>
                              </a:lnTo>
                              <a:lnTo>
                                <a:pt x="8509" y="236"/>
                              </a:lnTo>
                              <a:lnTo>
                                <a:pt x="8514" y="245"/>
                              </a:lnTo>
                              <a:lnTo>
                                <a:pt x="8518" y="236"/>
                              </a:lnTo>
                              <a:lnTo>
                                <a:pt x="8522" y="257"/>
                              </a:lnTo>
                              <a:lnTo>
                                <a:pt x="8527" y="254"/>
                              </a:lnTo>
                              <a:lnTo>
                                <a:pt x="8531" y="255"/>
                              </a:lnTo>
                              <a:lnTo>
                                <a:pt x="8535" y="256"/>
                              </a:lnTo>
                              <a:lnTo>
                                <a:pt x="8540" y="253"/>
                              </a:lnTo>
                              <a:lnTo>
                                <a:pt x="8544" y="257"/>
                              </a:lnTo>
                              <a:lnTo>
                                <a:pt x="8548" y="254"/>
                              </a:lnTo>
                              <a:lnTo>
                                <a:pt x="8552" y="260"/>
                              </a:lnTo>
                              <a:lnTo>
                                <a:pt x="8557" y="266"/>
                              </a:lnTo>
                              <a:lnTo>
                                <a:pt x="8561" y="270"/>
                              </a:lnTo>
                              <a:lnTo>
                                <a:pt x="8565" y="275"/>
                              </a:lnTo>
                              <a:lnTo>
                                <a:pt x="8570" y="273"/>
                              </a:lnTo>
                              <a:lnTo>
                                <a:pt x="8574" y="259"/>
                              </a:lnTo>
                              <a:lnTo>
                                <a:pt x="8578" y="256"/>
                              </a:lnTo>
                              <a:lnTo>
                                <a:pt x="8583" y="248"/>
                              </a:lnTo>
                              <a:lnTo>
                                <a:pt x="8587" y="245"/>
                              </a:lnTo>
                              <a:lnTo>
                                <a:pt x="8591" y="238"/>
                              </a:lnTo>
                              <a:lnTo>
                                <a:pt x="8596" y="229"/>
                              </a:lnTo>
                              <a:lnTo>
                                <a:pt x="8600" y="228"/>
                              </a:lnTo>
                              <a:lnTo>
                                <a:pt x="8604" y="241"/>
                              </a:lnTo>
                              <a:lnTo>
                                <a:pt x="8609" y="254"/>
                              </a:lnTo>
                              <a:lnTo>
                                <a:pt x="8613" y="263"/>
                              </a:lnTo>
                              <a:lnTo>
                                <a:pt x="8617" y="282"/>
                              </a:lnTo>
                              <a:lnTo>
                                <a:pt x="8622" y="305"/>
                              </a:lnTo>
                              <a:lnTo>
                                <a:pt x="8626" y="332"/>
                              </a:lnTo>
                              <a:lnTo>
                                <a:pt x="8630" y="376"/>
                              </a:lnTo>
                              <a:lnTo>
                                <a:pt x="8635" y="450"/>
                              </a:lnTo>
                              <a:lnTo>
                                <a:pt x="8639" y="530"/>
                              </a:lnTo>
                              <a:lnTo>
                                <a:pt x="8643" y="569"/>
                              </a:lnTo>
                              <a:lnTo>
                                <a:pt x="8648" y="560"/>
                              </a:lnTo>
                              <a:lnTo>
                                <a:pt x="8652" y="519"/>
                              </a:lnTo>
                              <a:lnTo>
                                <a:pt x="8656" y="447"/>
                              </a:lnTo>
                              <a:lnTo>
                                <a:pt x="8661" y="369"/>
                              </a:lnTo>
                              <a:lnTo>
                                <a:pt x="8665" y="321"/>
                              </a:lnTo>
                              <a:lnTo>
                                <a:pt x="8669" y="302"/>
                              </a:lnTo>
                              <a:lnTo>
                                <a:pt x="8673" y="285"/>
                              </a:lnTo>
                              <a:lnTo>
                                <a:pt x="8678" y="288"/>
                              </a:lnTo>
                              <a:lnTo>
                                <a:pt x="8682" y="285"/>
                              </a:lnTo>
                              <a:lnTo>
                                <a:pt x="8686" y="282"/>
                              </a:lnTo>
                              <a:lnTo>
                                <a:pt x="8691" y="264"/>
                              </a:lnTo>
                              <a:lnTo>
                                <a:pt x="8695" y="267"/>
                              </a:lnTo>
                              <a:lnTo>
                                <a:pt x="8699" y="242"/>
                              </a:lnTo>
                              <a:lnTo>
                                <a:pt x="8704" y="237"/>
                              </a:lnTo>
                              <a:lnTo>
                                <a:pt x="8708" y="224"/>
                              </a:lnTo>
                              <a:lnTo>
                                <a:pt x="8712" y="221"/>
                              </a:lnTo>
                              <a:lnTo>
                                <a:pt x="8717" y="224"/>
                              </a:lnTo>
                              <a:lnTo>
                                <a:pt x="8721" y="226"/>
                              </a:lnTo>
                              <a:lnTo>
                                <a:pt x="8725" y="232"/>
                              </a:lnTo>
                              <a:lnTo>
                                <a:pt x="8730" y="230"/>
                              </a:lnTo>
                              <a:lnTo>
                                <a:pt x="8734" y="242"/>
                              </a:lnTo>
                              <a:lnTo>
                                <a:pt x="8738" y="249"/>
                              </a:lnTo>
                              <a:lnTo>
                                <a:pt x="8743" y="251"/>
                              </a:lnTo>
                              <a:lnTo>
                                <a:pt x="8747" y="248"/>
                              </a:lnTo>
                              <a:lnTo>
                                <a:pt x="8751" y="249"/>
                              </a:lnTo>
                              <a:lnTo>
                                <a:pt x="8756" y="252"/>
                              </a:lnTo>
                              <a:lnTo>
                                <a:pt x="8760" y="256"/>
                              </a:lnTo>
                              <a:lnTo>
                                <a:pt x="8764" y="244"/>
                              </a:lnTo>
                              <a:lnTo>
                                <a:pt x="8769" y="238"/>
                              </a:lnTo>
                              <a:lnTo>
                                <a:pt x="8773" y="234"/>
                              </a:lnTo>
                              <a:lnTo>
                                <a:pt x="8777" y="244"/>
                              </a:lnTo>
                              <a:lnTo>
                                <a:pt x="8781" y="238"/>
                              </a:lnTo>
                              <a:lnTo>
                                <a:pt x="8786" y="237"/>
                              </a:lnTo>
                              <a:lnTo>
                                <a:pt x="8790" y="230"/>
                              </a:lnTo>
                              <a:lnTo>
                                <a:pt x="8794" y="241"/>
                              </a:lnTo>
                              <a:lnTo>
                                <a:pt x="8799" y="230"/>
                              </a:lnTo>
                              <a:lnTo>
                                <a:pt x="8803" y="237"/>
                              </a:lnTo>
                              <a:lnTo>
                                <a:pt x="8807" y="226"/>
                              </a:lnTo>
                              <a:lnTo>
                                <a:pt x="8812" y="218"/>
                              </a:lnTo>
                              <a:lnTo>
                                <a:pt x="8816" y="223"/>
                              </a:lnTo>
                              <a:lnTo>
                                <a:pt x="8820" y="216"/>
                              </a:lnTo>
                              <a:lnTo>
                                <a:pt x="8825" y="213"/>
                              </a:lnTo>
                              <a:lnTo>
                                <a:pt x="8829" y="218"/>
                              </a:lnTo>
                              <a:lnTo>
                                <a:pt x="8833" y="218"/>
                              </a:lnTo>
                              <a:lnTo>
                                <a:pt x="8838" y="221"/>
                              </a:lnTo>
                              <a:lnTo>
                                <a:pt x="8842" y="228"/>
                              </a:lnTo>
                              <a:lnTo>
                                <a:pt x="8846" y="240"/>
                              </a:lnTo>
                              <a:lnTo>
                                <a:pt x="8851" y="243"/>
                              </a:lnTo>
                              <a:lnTo>
                                <a:pt x="8855" y="252"/>
                              </a:lnTo>
                              <a:lnTo>
                                <a:pt x="8859" y="259"/>
                              </a:lnTo>
                              <a:lnTo>
                                <a:pt x="8864" y="260"/>
                              </a:lnTo>
                              <a:lnTo>
                                <a:pt x="8868" y="262"/>
                              </a:lnTo>
                              <a:lnTo>
                                <a:pt x="8872" y="261"/>
                              </a:lnTo>
                              <a:lnTo>
                                <a:pt x="8877" y="266"/>
                              </a:lnTo>
                              <a:lnTo>
                                <a:pt x="8881" y="269"/>
                              </a:lnTo>
                              <a:lnTo>
                                <a:pt x="8885" y="263"/>
                              </a:lnTo>
                              <a:lnTo>
                                <a:pt x="8890" y="264"/>
                              </a:lnTo>
                              <a:lnTo>
                                <a:pt x="8894" y="258"/>
                              </a:lnTo>
                              <a:lnTo>
                                <a:pt x="8898" y="244"/>
                              </a:lnTo>
                              <a:lnTo>
                                <a:pt x="8902" y="236"/>
                              </a:lnTo>
                              <a:lnTo>
                                <a:pt x="8907" y="229"/>
                              </a:lnTo>
                              <a:lnTo>
                                <a:pt x="8911" y="224"/>
                              </a:lnTo>
                              <a:lnTo>
                                <a:pt x="8915" y="224"/>
                              </a:lnTo>
                              <a:lnTo>
                                <a:pt x="8920" y="230"/>
                              </a:lnTo>
                              <a:lnTo>
                                <a:pt x="8924" y="234"/>
                              </a:lnTo>
                              <a:lnTo>
                                <a:pt x="8928" y="234"/>
                              </a:lnTo>
                              <a:lnTo>
                                <a:pt x="8933" y="236"/>
                              </a:lnTo>
                              <a:lnTo>
                                <a:pt x="8937" y="233"/>
                              </a:lnTo>
                              <a:lnTo>
                                <a:pt x="8941" y="228"/>
                              </a:lnTo>
                              <a:lnTo>
                                <a:pt x="8946" y="226"/>
                              </a:lnTo>
                              <a:lnTo>
                                <a:pt x="8950" y="216"/>
                              </a:lnTo>
                              <a:lnTo>
                                <a:pt x="8954" y="213"/>
                              </a:lnTo>
                              <a:lnTo>
                                <a:pt x="8959" y="211"/>
                              </a:lnTo>
                              <a:lnTo>
                                <a:pt x="8963" y="201"/>
                              </a:lnTo>
                              <a:lnTo>
                                <a:pt x="8967" y="200"/>
                              </a:lnTo>
                              <a:lnTo>
                                <a:pt x="8972" y="197"/>
                              </a:lnTo>
                              <a:lnTo>
                                <a:pt x="8976" y="196"/>
                              </a:lnTo>
                              <a:lnTo>
                                <a:pt x="8980" y="202"/>
                              </a:lnTo>
                              <a:lnTo>
                                <a:pt x="8985" y="203"/>
                              </a:lnTo>
                              <a:lnTo>
                                <a:pt x="8989" y="203"/>
                              </a:lnTo>
                              <a:lnTo>
                                <a:pt x="8993" y="209"/>
                              </a:lnTo>
                              <a:lnTo>
                                <a:pt x="8998" y="219"/>
                              </a:lnTo>
                              <a:lnTo>
                                <a:pt x="9002" y="222"/>
                              </a:lnTo>
                              <a:lnTo>
                                <a:pt x="9006" y="224"/>
                              </a:lnTo>
                              <a:lnTo>
                                <a:pt x="9011" y="223"/>
                              </a:lnTo>
                              <a:lnTo>
                                <a:pt x="9015" y="223"/>
                              </a:lnTo>
                              <a:lnTo>
                                <a:pt x="9019" y="230"/>
                              </a:lnTo>
                              <a:lnTo>
                                <a:pt x="9023" y="221"/>
                              </a:lnTo>
                              <a:lnTo>
                                <a:pt x="9028" y="225"/>
                              </a:lnTo>
                              <a:lnTo>
                                <a:pt x="9032" y="229"/>
                              </a:lnTo>
                              <a:lnTo>
                                <a:pt x="9036" y="233"/>
                              </a:lnTo>
                              <a:lnTo>
                                <a:pt x="9041" y="233"/>
                              </a:lnTo>
                              <a:lnTo>
                                <a:pt x="9045" y="235"/>
                              </a:lnTo>
                              <a:lnTo>
                                <a:pt x="9049" y="233"/>
                              </a:lnTo>
                              <a:lnTo>
                                <a:pt x="9054" y="223"/>
                              </a:lnTo>
                              <a:lnTo>
                                <a:pt x="9058" y="223"/>
                              </a:lnTo>
                              <a:lnTo>
                                <a:pt x="9062" y="205"/>
                              </a:lnTo>
                              <a:lnTo>
                                <a:pt x="9067" y="201"/>
                              </a:lnTo>
                              <a:lnTo>
                                <a:pt x="9071" y="204"/>
                              </a:lnTo>
                              <a:lnTo>
                                <a:pt x="9075" y="197"/>
                              </a:lnTo>
                              <a:lnTo>
                                <a:pt x="9080" y="198"/>
                              </a:lnTo>
                              <a:lnTo>
                                <a:pt x="9084" y="197"/>
                              </a:lnTo>
                              <a:lnTo>
                                <a:pt x="9088" y="200"/>
                              </a:lnTo>
                              <a:lnTo>
                                <a:pt x="9093" y="196"/>
                              </a:lnTo>
                              <a:lnTo>
                                <a:pt x="9097" y="198"/>
                              </a:lnTo>
                              <a:lnTo>
                                <a:pt x="9101" y="195"/>
                              </a:lnTo>
                              <a:lnTo>
                                <a:pt x="9106" y="197"/>
                              </a:lnTo>
                              <a:lnTo>
                                <a:pt x="9110" y="192"/>
                              </a:lnTo>
                              <a:lnTo>
                                <a:pt x="9114" y="200"/>
                              </a:lnTo>
                              <a:lnTo>
                                <a:pt x="9119" y="197"/>
                              </a:lnTo>
                              <a:lnTo>
                                <a:pt x="9123" y="192"/>
                              </a:lnTo>
                              <a:lnTo>
                                <a:pt x="9127" y="193"/>
                              </a:lnTo>
                              <a:lnTo>
                                <a:pt x="9131" y="189"/>
                              </a:lnTo>
                              <a:lnTo>
                                <a:pt x="9136" y="189"/>
                              </a:lnTo>
                              <a:lnTo>
                                <a:pt x="9140" y="189"/>
                              </a:lnTo>
                              <a:lnTo>
                                <a:pt x="9144" y="200"/>
                              </a:lnTo>
                              <a:lnTo>
                                <a:pt x="9149" y="195"/>
                              </a:lnTo>
                              <a:lnTo>
                                <a:pt x="9153" y="210"/>
                              </a:lnTo>
                              <a:lnTo>
                                <a:pt x="9157" y="207"/>
                              </a:lnTo>
                              <a:lnTo>
                                <a:pt x="9162" y="214"/>
                              </a:lnTo>
                              <a:lnTo>
                                <a:pt x="9166" y="206"/>
                              </a:lnTo>
                              <a:lnTo>
                                <a:pt x="9170" y="212"/>
                              </a:lnTo>
                              <a:lnTo>
                                <a:pt x="9175" y="203"/>
                              </a:lnTo>
                              <a:lnTo>
                                <a:pt x="9179" y="212"/>
                              </a:lnTo>
                              <a:lnTo>
                                <a:pt x="9183" y="207"/>
                              </a:lnTo>
                              <a:lnTo>
                                <a:pt x="9188" y="214"/>
                              </a:lnTo>
                              <a:lnTo>
                                <a:pt x="9192" y="216"/>
                              </a:lnTo>
                              <a:lnTo>
                                <a:pt x="9196" y="218"/>
                              </a:lnTo>
                              <a:lnTo>
                                <a:pt x="9201" y="207"/>
                              </a:lnTo>
                              <a:lnTo>
                                <a:pt x="9205" y="213"/>
                              </a:lnTo>
                              <a:lnTo>
                                <a:pt x="9209" y="203"/>
                              </a:lnTo>
                              <a:lnTo>
                                <a:pt x="9214" y="197"/>
                              </a:lnTo>
                              <a:lnTo>
                                <a:pt x="9218" y="201"/>
                              </a:lnTo>
                              <a:lnTo>
                                <a:pt x="9222" y="198"/>
                              </a:lnTo>
                              <a:lnTo>
                                <a:pt x="9227" y="195"/>
                              </a:lnTo>
                              <a:lnTo>
                                <a:pt x="9231" y="186"/>
                              </a:lnTo>
                              <a:lnTo>
                                <a:pt x="9235" y="186"/>
                              </a:lnTo>
                              <a:lnTo>
                                <a:pt x="9240" y="193"/>
                              </a:lnTo>
                              <a:lnTo>
                                <a:pt x="9244" y="193"/>
                              </a:lnTo>
                              <a:lnTo>
                                <a:pt x="9248" y="199"/>
                              </a:lnTo>
                              <a:lnTo>
                                <a:pt x="9252" y="211"/>
                              </a:lnTo>
                              <a:lnTo>
                                <a:pt x="9257" y="215"/>
                              </a:lnTo>
                              <a:lnTo>
                                <a:pt x="9261" y="254"/>
                              </a:lnTo>
                              <a:lnTo>
                                <a:pt x="9265" y="272"/>
                              </a:lnTo>
                              <a:lnTo>
                                <a:pt x="9270" y="309"/>
                              </a:lnTo>
                              <a:lnTo>
                                <a:pt x="9274" y="345"/>
                              </a:lnTo>
                              <a:lnTo>
                                <a:pt x="9278" y="376"/>
                              </a:lnTo>
                              <a:lnTo>
                                <a:pt x="9283" y="375"/>
                              </a:lnTo>
                              <a:lnTo>
                                <a:pt x="9287" y="355"/>
                              </a:lnTo>
                              <a:lnTo>
                                <a:pt x="9291" y="316"/>
                              </a:lnTo>
                              <a:lnTo>
                                <a:pt x="9296" y="280"/>
                              </a:lnTo>
                              <a:lnTo>
                                <a:pt x="9300" y="242"/>
                              </a:lnTo>
                              <a:lnTo>
                                <a:pt x="9304" y="212"/>
                              </a:lnTo>
                              <a:lnTo>
                                <a:pt x="9309" y="197"/>
                              </a:lnTo>
                              <a:lnTo>
                                <a:pt x="9313" y="187"/>
                              </a:lnTo>
                              <a:lnTo>
                                <a:pt x="9317" y="183"/>
                              </a:lnTo>
                              <a:lnTo>
                                <a:pt x="9322" y="185"/>
                              </a:lnTo>
                              <a:lnTo>
                                <a:pt x="9326" y="180"/>
                              </a:lnTo>
                              <a:lnTo>
                                <a:pt x="9330" y="183"/>
                              </a:lnTo>
                              <a:lnTo>
                                <a:pt x="9335" y="190"/>
                              </a:lnTo>
                              <a:lnTo>
                                <a:pt x="9339" y="185"/>
                              </a:lnTo>
                              <a:lnTo>
                                <a:pt x="9343" y="179"/>
                              </a:lnTo>
                              <a:lnTo>
                                <a:pt x="9348" y="177"/>
                              </a:lnTo>
                              <a:lnTo>
                                <a:pt x="9352" y="176"/>
                              </a:lnTo>
                              <a:lnTo>
                                <a:pt x="9356" y="180"/>
                              </a:lnTo>
                              <a:lnTo>
                                <a:pt x="9361" y="176"/>
                              </a:lnTo>
                              <a:lnTo>
                                <a:pt x="9365" y="175"/>
                              </a:lnTo>
                              <a:lnTo>
                                <a:pt x="9369" y="179"/>
                              </a:lnTo>
                              <a:lnTo>
                                <a:pt x="9373" y="175"/>
                              </a:lnTo>
                              <a:lnTo>
                                <a:pt x="9378" y="179"/>
                              </a:lnTo>
                              <a:lnTo>
                                <a:pt x="9382" y="181"/>
                              </a:lnTo>
                              <a:lnTo>
                                <a:pt x="9386" y="185"/>
                              </a:lnTo>
                              <a:lnTo>
                                <a:pt x="9391" y="194"/>
                              </a:lnTo>
                              <a:lnTo>
                                <a:pt x="9395" y="193"/>
                              </a:lnTo>
                              <a:lnTo>
                                <a:pt x="9399" y="191"/>
                              </a:lnTo>
                              <a:lnTo>
                                <a:pt x="9404" y="188"/>
                              </a:lnTo>
                              <a:lnTo>
                                <a:pt x="9408" y="187"/>
                              </a:lnTo>
                              <a:lnTo>
                                <a:pt x="9412" y="183"/>
                              </a:lnTo>
                              <a:lnTo>
                                <a:pt x="9417" y="186"/>
                              </a:lnTo>
                              <a:lnTo>
                                <a:pt x="9421" y="184"/>
                              </a:lnTo>
                              <a:lnTo>
                                <a:pt x="9425" y="185"/>
                              </a:lnTo>
                              <a:lnTo>
                                <a:pt x="9430" y="171"/>
                              </a:lnTo>
                              <a:lnTo>
                                <a:pt x="9434" y="180"/>
                              </a:lnTo>
                              <a:lnTo>
                                <a:pt x="9438" y="176"/>
                              </a:lnTo>
                              <a:lnTo>
                                <a:pt x="9443" y="177"/>
                              </a:lnTo>
                              <a:lnTo>
                                <a:pt x="9447" y="174"/>
                              </a:lnTo>
                              <a:lnTo>
                                <a:pt x="9451" y="171"/>
                              </a:lnTo>
                              <a:lnTo>
                                <a:pt x="9456" y="175"/>
                              </a:lnTo>
                              <a:lnTo>
                                <a:pt x="9460" y="183"/>
                              </a:lnTo>
                              <a:lnTo>
                                <a:pt x="9464" y="206"/>
                              </a:lnTo>
                              <a:lnTo>
                                <a:pt x="9469" y="230"/>
                              </a:lnTo>
                              <a:lnTo>
                                <a:pt x="9473" y="261"/>
                              </a:lnTo>
                              <a:lnTo>
                                <a:pt x="9477" y="307"/>
                              </a:lnTo>
                              <a:lnTo>
                                <a:pt x="9481" y="337"/>
                              </a:lnTo>
                              <a:lnTo>
                                <a:pt x="9486" y="385"/>
                              </a:lnTo>
                              <a:lnTo>
                                <a:pt x="9490" y="399"/>
                              </a:lnTo>
                              <a:lnTo>
                                <a:pt x="9494" y="397"/>
                              </a:lnTo>
                              <a:lnTo>
                                <a:pt x="9499" y="389"/>
                              </a:lnTo>
                              <a:lnTo>
                                <a:pt x="9503" y="341"/>
                              </a:lnTo>
                              <a:lnTo>
                                <a:pt x="9507" y="313"/>
                              </a:lnTo>
                              <a:lnTo>
                                <a:pt x="9512" y="284"/>
                              </a:lnTo>
                              <a:lnTo>
                                <a:pt x="9516" y="265"/>
                              </a:lnTo>
                              <a:lnTo>
                                <a:pt x="9520" y="267"/>
                              </a:lnTo>
                              <a:lnTo>
                                <a:pt x="9525" y="282"/>
                              </a:lnTo>
                              <a:lnTo>
                                <a:pt x="9529" y="291"/>
                              </a:lnTo>
                              <a:lnTo>
                                <a:pt x="9533" y="325"/>
                              </a:lnTo>
                              <a:lnTo>
                                <a:pt x="9538" y="343"/>
                              </a:lnTo>
                              <a:lnTo>
                                <a:pt x="9542" y="357"/>
                              </a:lnTo>
                              <a:lnTo>
                                <a:pt x="9546" y="372"/>
                              </a:lnTo>
                              <a:lnTo>
                                <a:pt x="9551" y="356"/>
                              </a:lnTo>
                              <a:lnTo>
                                <a:pt x="9555" y="336"/>
                              </a:lnTo>
                              <a:lnTo>
                                <a:pt x="9559" y="311"/>
                              </a:lnTo>
                              <a:lnTo>
                                <a:pt x="9564" y="281"/>
                              </a:lnTo>
                              <a:lnTo>
                                <a:pt x="9568" y="247"/>
                              </a:lnTo>
                              <a:lnTo>
                                <a:pt x="9572" y="231"/>
                              </a:lnTo>
                              <a:lnTo>
                                <a:pt x="9577" y="224"/>
                              </a:lnTo>
                              <a:lnTo>
                                <a:pt x="9581" y="217"/>
                              </a:lnTo>
                              <a:lnTo>
                                <a:pt x="9585" y="229"/>
                              </a:lnTo>
                              <a:lnTo>
                                <a:pt x="9590" y="258"/>
                              </a:lnTo>
                              <a:lnTo>
                                <a:pt x="9594" y="259"/>
                              </a:lnTo>
                              <a:lnTo>
                                <a:pt x="9598" y="275"/>
                              </a:lnTo>
                              <a:lnTo>
                                <a:pt x="9602" y="276"/>
                              </a:lnTo>
                              <a:lnTo>
                                <a:pt x="9607" y="279"/>
                              </a:lnTo>
                              <a:lnTo>
                                <a:pt x="9611" y="261"/>
                              </a:lnTo>
                              <a:lnTo>
                                <a:pt x="9615" y="247"/>
                              </a:lnTo>
                              <a:lnTo>
                                <a:pt x="9620" y="223"/>
                              </a:lnTo>
                              <a:lnTo>
                                <a:pt x="9624" y="214"/>
                              </a:lnTo>
                              <a:lnTo>
                                <a:pt x="9628" y="212"/>
                              </a:lnTo>
                              <a:lnTo>
                                <a:pt x="9633" y="205"/>
                              </a:lnTo>
                              <a:lnTo>
                                <a:pt x="9637" y="197"/>
                              </a:lnTo>
                              <a:lnTo>
                                <a:pt x="9641" y="197"/>
                              </a:lnTo>
                              <a:lnTo>
                                <a:pt x="9646" y="188"/>
                              </a:lnTo>
                              <a:lnTo>
                                <a:pt x="9650" y="186"/>
                              </a:lnTo>
                              <a:lnTo>
                                <a:pt x="9654" y="187"/>
                              </a:lnTo>
                              <a:lnTo>
                                <a:pt x="9659" y="181"/>
                              </a:lnTo>
                              <a:lnTo>
                                <a:pt x="9663" y="170"/>
                              </a:lnTo>
                              <a:lnTo>
                                <a:pt x="9667" y="181"/>
                              </a:lnTo>
                              <a:lnTo>
                                <a:pt x="9672" y="182"/>
                              </a:lnTo>
                              <a:lnTo>
                                <a:pt x="9676" y="189"/>
                              </a:lnTo>
                              <a:lnTo>
                                <a:pt x="9680" y="189"/>
                              </a:lnTo>
                              <a:lnTo>
                                <a:pt x="9685" y="195"/>
                              </a:lnTo>
                              <a:lnTo>
                                <a:pt x="9689" y="194"/>
                              </a:lnTo>
                              <a:lnTo>
                                <a:pt x="9693" y="189"/>
                              </a:lnTo>
                              <a:lnTo>
                                <a:pt x="9698" y="179"/>
                              </a:lnTo>
                              <a:lnTo>
                                <a:pt x="9702" y="179"/>
                              </a:lnTo>
                              <a:lnTo>
                                <a:pt x="9706" y="180"/>
                              </a:lnTo>
                              <a:lnTo>
                                <a:pt x="9711" y="192"/>
                              </a:lnTo>
                              <a:lnTo>
                                <a:pt x="9715" y="204"/>
                              </a:lnTo>
                              <a:lnTo>
                                <a:pt x="9719" y="220"/>
                              </a:lnTo>
                              <a:lnTo>
                                <a:pt x="9723" y="246"/>
                              </a:lnTo>
                              <a:lnTo>
                                <a:pt x="9728" y="283"/>
                              </a:lnTo>
                              <a:lnTo>
                                <a:pt x="9732" y="314"/>
                              </a:lnTo>
                              <a:lnTo>
                                <a:pt x="9736" y="336"/>
                              </a:lnTo>
                              <a:lnTo>
                                <a:pt x="9741" y="373"/>
                              </a:lnTo>
                              <a:lnTo>
                                <a:pt x="9745" y="372"/>
                              </a:lnTo>
                              <a:lnTo>
                                <a:pt x="9749" y="378"/>
                              </a:lnTo>
                              <a:lnTo>
                                <a:pt x="9754" y="364"/>
                              </a:lnTo>
                              <a:lnTo>
                                <a:pt x="9758" y="354"/>
                              </a:lnTo>
                              <a:lnTo>
                                <a:pt x="9762" y="348"/>
                              </a:lnTo>
                              <a:lnTo>
                                <a:pt x="9767" y="353"/>
                              </a:lnTo>
                              <a:lnTo>
                                <a:pt x="9771" y="358"/>
                              </a:lnTo>
                              <a:lnTo>
                                <a:pt x="9775" y="369"/>
                              </a:lnTo>
                              <a:lnTo>
                                <a:pt x="9780" y="371"/>
                              </a:lnTo>
                              <a:lnTo>
                                <a:pt x="9784" y="376"/>
                              </a:lnTo>
                              <a:lnTo>
                                <a:pt x="9788" y="366"/>
                              </a:lnTo>
                              <a:lnTo>
                                <a:pt x="9793" y="354"/>
                              </a:lnTo>
                              <a:lnTo>
                                <a:pt x="9797" y="325"/>
                              </a:lnTo>
                              <a:lnTo>
                                <a:pt x="9801" y="310"/>
                              </a:lnTo>
                              <a:lnTo>
                                <a:pt x="9806" y="283"/>
                              </a:lnTo>
                              <a:lnTo>
                                <a:pt x="9810" y="254"/>
                              </a:lnTo>
                              <a:lnTo>
                                <a:pt x="9814" y="240"/>
                              </a:lnTo>
                              <a:lnTo>
                                <a:pt x="9819" y="210"/>
                              </a:lnTo>
                              <a:lnTo>
                                <a:pt x="9823" y="197"/>
                              </a:lnTo>
                              <a:lnTo>
                                <a:pt x="9827" y="191"/>
                              </a:lnTo>
                              <a:lnTo>
                                <a:pt x="9831" y="181"/>
                              </a:lnTo>
                              <a:lnTo>
                                <a:pt x="9836" y="179"/>
                              </a:lnTo>
                              <a:lnTo>
                                <a:pt x="9840" y="179"/>
                              </a:lnTo>
                              <a:lnTo>
                                <a:pt x="9844" y="175"/>
                              </a:lnTo>
                              <a:lnTo>
                                <a:pt x="9849" y="177"/>
                              </a:lnTo>
                              <a:lnTo>
                                <a:pt x="9853" y="184"/>
                              </a:lnTo>
                              <a:lnTo>
                                <a:pt x="9857" y="183"/>
                              </a:lnTo>
                              <a:lnTo>
                                <a:pt x="9862" y="184"/>
                              </a:lnTo>
                              <a:lnTo>
                                <a:pt x="9866" y="173"/>
                              </a:lnTo>
                              <a:lnTo>
                                <a:pt x="9870" y="176"/>
                              </a:lnTo>
                              <a:lnTo>
                                <a:pt x="9875" y="170"/>
                              </a:lnTo>
                              <a:lnTo>
                                <a:pt x="9879" y="161"/>
                              </a:lnTo>
                              <a:lnTo>
                                <a:pt x="9883" y="166"/>
                              </a:lnTo>
                              <a:lnTo>
                                <a:pt x="9888" y="157"/>
                              </a:lnTo>
                              <a:lnTo>
                                <a:pt x="9892" y="161"/>
                              </a:lnTo>
                              <a:lnTo>
                                <a:pt x="9896" y="163"/>
                              </a:lnTo>
                              <a:lnTo>
                                <a:pt x="9901" y="160"/>
                              </a:lnTo>
                              <a:lnTo>
                                <a:pt x="9905" y="162"/>
                              </a:lnTo>
                              <a:lnTo>
                                <a:pt x="9909" y="168"/>
                              </a:lnTo>
                              <a:lnTo>
                                <a:pt x="9914" y="169"/>
                              </a:lnTo>
                              <a:lnTo>
                                <a:pt x="9918" y="167"/>
                              </a:lnTo>
                              <a:lnTo>
                                <a:pt x="9922" y="168"/>
                              </a:lnTo>
                              <a:lnTo>
                                <a:pt x="9927" y="173"/>
                              </a:lnTo>
                              <a:lnTo>
                                <a:pt x="9931" y="175"/>
                              </a:lnTo>
                              <a:lnTo>
                                <a:pt x="9935" y="177"/>
                              </a:lnTo>
                              <a:lnTo>
                                <a:pt x="9940" y="171"/>
                              </a:lnTo>
                              <a:lnTo>
                                <a:pt x="9944" y="181"/>
                              </a:lnTo>
                              <a:lnTo>
                                <a:pt x="9948" y="183"/>
                              </a:lnTo>
                              <a:lnTo>
                                <a:pt x="9952" y="171"/>
                              </a:lnTo>
                              <a:lnTo>
                                <a:pt x="9957" y="186"/>
                              </a:lnTo>
                              <a:lnTo>
                                <a:pt x="9961" y="175"/>
                              </a:lnTo>
                              <a:lnTo>
                                <a:pt x="9965" y="178"/>
                              </a:lnTo>
                              <a:lnTo>
                                <a:pt x="9970" y="173"/>
                              </a:lnTo>
                              <a:lnTo>
                                <a:pt x="9974" y="163"/>
                              </a:lnTo>
                              <a:lnTo>
                                <a:pt x="9978" y="165"/>
                              </a:lnTo>
                              <a:lnTo>
                                <a:pt x="9983" y="157"/>
                              </a:lnTo>
                              <a:lnTo>
                                <a:pt x="9987" y="161"/>
                              </a:lnTo>
                              <a:lnTo>
                                <a:pt x="9991" y="160"/>
                              </a:lnTo>
                              <a:lnTo>
                                <a:pt x="9996" y="161"/>
                              </a:lnTo>
                              <a:lnTo>
                                <a:pt x="10000" y="157"/>
                              </a:lnTo>
                              <a:lnTo>
                                <a:pt x="10004" y="161"/>
                              </a:lnTo>
                              <a:lnTo>
                                <a:pt x="10009" y="160"/>
                              </a:lnTo>
                              <a:lnTo>
                                <a:pt x="10013" y="154"/>
                              </a:lnTo>
                              <a:lnTo>
                                <a:pt x="10017" y="158"/>
                              </a:lnTo>
                              <a:lnTo>
                                <a:pt x="10022" y="160"/>
                              </a:lnTo>
                              <a:lnTo>
                                <a:pt x="10026" y="175"/>
                              </a:lnTo>
                              <a:lnTo>
                                <a:pt x="10030" y="186"/>
                              </a:lnTo>
                              <a:lnTo>
                                <a:pt x="10035" y="208"/>
                              </a:lnTo>
                              <a:lnTo>
                                <a:pt x="10039" y="226"/>
                              </a:lnTo>
                              <a:lnTo>
                                <a:pt x="10043" y="255"/>
                              </a:lnTo>
                              <a:lnTo>
                                <a:pt x="10048" y="276"/>
                              </a:lnTo>
                              <a:lnTo>
                                <a:pt x="10052" y="296"/>
                              </a:lnTo>
                              <a:lnTo>
                                <a:pt x="10056" y="314"/>
                              </a:lnTo>
                              <a:lnTo>
                                <a:pt x="10060" y="321"/>
                              </a:lnTo>
                              <a:lnTo>
                                <a:pt x="10065" y="319"/>
                              </a:lnTo>
                              <a:lnTo>
                                <a:pt x="10069" y="306"/>
                              </a:lnTo>
                              <a:lnTo>
                                <a:pt x="10073" y="277"/>
                              </a:lnTo>
                              <a:lnTo>
                                <a:pt x="10078" y="258"/>
                              </a:lnTo>
                              <a:lnTo>
                                <a:pt x="10082" y="237"/>
                              </a:lnTo>
                              <a:lnTo>
                                <a:pt x="10086" y="231"/>
                              </a:lnTo>
                              <a:lnTo>
                                <a:pt x="10091" y="228"/>
                              </a:lnTo>
                              <a:lnTo>
                                <a:pt x="10095" y="236"/>
                              </a:lnTo>
                              <a:lnTo>
                                <a:pt x="10099" y="249"/>
                              </a:lnTo>
                              <a:lnTo>
                                <a:pt x="10104" y="263"/>
                              </a:lnTo>
                              <a:lnTo>
                                <a:pt x="10108" y="271"/>
                              </a:lnTo>
                              <a:lnTo>
                                <a:pt x="10112" y="292"/>
                              </a:lnTo>
                              <a:lnTo>
                                <a:pt x="10117" y="294"/>
                              </a:lnTo>
                              <a:lnTo>
                                <a:pt x="10121" y="297"/>
                              </a:lnTo>
                              <a:lnTo>
                                <a:pt x="10125" y="297"/>
                              </a:lnTo>
                              <a:lnTo>
                                <a:pt x="10130" y="293"/>
                              </a:lnTo>
                              <a:lnTo>
                                <a:pt x="10134" y="281"/>
                              </a:lnTo>
                              <a:lnTo>
                                <a:pt x="10138" y="267"/>
                              </a:lnTo>
                              <a:lnTo>
                                <a:pt x="10143" y="247"/>
                              </a:lnTo>
                              <a:lnTo>
                                <a:pt x="10147" y="228"/>
                              </a:lnTo>
                              <a:lnTo>
                                <a:pt x="10151" y="207"/>
                              </a:lnTo>
                              <a:lnTo>
                                <a:pt x="10156" y="183"/>
                              </a:lnTo>
                              <a:lnTo>
                                <a:pt x="10160" y="174"/>
                              </a:lnTo>
                              <a:lnTo>
                                <a:pt x="10164" y="165"/>
                              </a:lnTo>
                              <a:lnTo>
                                <a:pt x="10169" y="158"/>
                              </a:lnTo>
                              <a:lnTo>
                                <a:pt x="10173" y="152"/>
                              </a:lnTo>
                              <a:lnTo>
                                <a:pt x="10177" y="145"/>
                              </a:lnTo>
                              <a:lnTo>
                                <a:pt x="10181" y="150"/>
                              </a:lnTo>
                              <a:lnTo>
                                <a:pt x="10186" y="148"/>
                              </a:lnTo>
                              <a:lnTo>
                                <a:pt x="10190" y="143"/>
                              </a:lnTo>
                              <a:lnTo>
                                <a:pt x="10194" y="145"/>
                              </a:lnTo>
                              <a:lnTo>
                                <a:pt x="10199" y="140"/>
                              </a:lnTo>
                              <a:lnTo>
                                <a:pt x="10203" y="148"/>
                              </a:lnTo>
                              <a:lnTo>
                                <a:pt x="10207" y="154"/>
                              </a:lnTo>
                              <a:lnTo>
                                <a:pt x="10212" y="144"/>
                              </a:lnTo>
                              <a:lnTo>
                                <a:pt x="10216" y="151"/>
                              </a:lnTo>
                              <a:lnTo>
                                <a:pt x="10220" y="149"/>
                              </a:lnTo>
                              <a:lnTo>
                                <a:pt x="10225" y="154"/>
                              </a:lnTo>
                              <a:lnTo>
                                <a:pt x="10229" y="153"/>
                              </a:lnTo>
                              <a:lnTo>
                                <a:pt x="10233" y="157"/>
                              </a:lnTo>
                              <a:lnTo>
                                <a:pt x="10238" y="151"/>
                              </a:lnTo>
                              <a:lnTo>
                                <a:pt x="10242" y="158"/>
                              </a:lnTo>
                              <a:lnTo>
                                <a:pt x="10246" y="156"/>
                              </a:lnTo>
                              <a:lnTo>
                                <a:pt x="10251" y="155"/>
                              </a:lnTo>
                              <a:lnTo>
                                <a:pt x="10255" y="149"/>
                              </a:lnTo>
                              <a:lnTo>
                                <a:pt x="10259" y="157"/>
                              </a:lnTo>
                              <a:lnTo>
                                <a:pt x="10264" y="162"/>
                              </a:lnTo>
                              <a:lnTo>
                                <a:pt x="10268" y="156"/>
                              </a:lnTo>
                              <a:lnTo>
                                <a:pt x="10272" y="159"/>
                              </a:lnTo>
                              <a:lnTo>
                                <a:pt x="10277" y="154"/>
                              </a:lnTo>
                              <a:lnTo>
                                <a:pt x="10281" y="159"/>
                              </a:lnTo>
                              <a:lnTo>
                                <a:pt x="10285" y="157"/>
                              </a:lnTo>
                              <a:lnTo>
                                <a:pt x="10290" y="159"/>
                              </a:lnTo>
                              <a:lnTo>
                                <a:pt x="10294" y="160"/>
                              </a:lnTo>
                              <a:lnTo>
                                <a:pt x="10298" y="169"/>
                              </a:lnTo>
                              <a:lnTo>
                                <a:pt x="10302" y="179"/>
                              </a:lnTo>
                              <a:lnTo>
                                <a:pt x="10307" y="184"/>
                              </a:lnTo>
                              <a:lnTo>
                                <a:pt x="10311" y="205"/>
                              </a:lnTo>
                              <a:lnTo>
                                <a:pt x="10315" y="225"/>
                              </a:lnTo>
                              <a:lnTo>
                                <a:pt x="10320" y="241"/>
                              </a:lnTo>
                              <a:lnTo>
                                <a:pt x="10324" y="260"/>
                              </a:lnTo>
                              <a:lnTo>
                                <a:pt x="10328" y="276"/>
                              </a:lnTo>
                              <a:lnTo>
                                <a:pt x="10333" y="287"/>
                              </a:lnTo>
                              <a:lnTo>
                                <a:pt x="10337" y="296"/>
                              </a:lnTo>
                              <a:lnTo>
                                <a:pt x="10341" y="295"/>
                              </a:lnTo>
                              <a:lnTo>
                                <a:pt x="10346" y="287"/>
                              </a:lnTo>
                              <a:lnTo>
                                <a:pt x="10350" y="286"/>
                              </a:lnTo>
                              <a:lnTo>
                                <a:pt x="10354" y="289"/>
                              </a:lnTo>
                              <a:lnTo>
                                <a:pt x="10359" y="279"/>
                              </a:lnTo>
                              <a:lnTo>
                                <a:pt x="10363" y="279"/>
                              </a:lnTo>
                              <a:lnTo>
                                <a:pt x="10367" y="282"/>
                              </a:lnTo>
                              <a:lnTo>
                                <a:pt x="10372" y="281"/>
                              </a:lnTo>
                              <a:lnTo>
                                <a:pt x="10376" y="293"/>
                              </a:lnTo>
                              <a:lnTo>
                                <a:pt x="10380" y="292"/>
                              </a:lnTo>
                              <a:lnTo>
                                <a:pt x="10385" y="293"/>
                              </a:lnTo>
                              <a:lnTo>
                                <a:pt x="10389" y="292"/>
                              </a:lnTo>
                              <a:lnTo>
                                <a:pt x="10393" y="286"/>
                              </a:lnTo>
                              <a:lnTo>
                                <a:pt x="10398" y="293"/>
                              </a:lnTo>
                              <a:lnTo>
                                <a:pt x="10402" y="285"/>
                              </a:lnTo>
                              <a:lnTo>
                                <a:pt x="10406" y="272"/>
                              </a:lnTo>
                              <a:lnTo>
                                <a:pt x="10410" y="255"/>
                              </a:lnTo>
                              <a:lnTo>
                                <a:pt x="10415" y="246"/>
                              </a:lnTo>
                              <a:lnTo>
                                <a:pt x="10419" y="219"/>
                              </a:lnTo>
                              <a:lnTo>
                                <a:pt x="10423" y="202"/>
                              </a:lnTo>
                              <a:lnTo>
                                <a:pt x="10428" y="192"/>
                              </a:lnTo>
                              <a:lnTo>
                                <a:pt x="10432" y="179"/>
                              </a:lnTo>
                              <a:lnTo>
                                <a:pt x="10436" y="173"/>
                              </a:lnTo>
                              <a:lnTo>
                                <a:pt x="10441" y="166"/>
                              </a:lnTo>
                              <a:lnTo>
                                <a:pt x="10445" y="160"/>
                              </a:lnTo>
                              <a:lnTo>
                                <a:pt x="10449" y="153"/>
                              </a:lnTo>
                              <a:lnTo>
                                <a:pt x="10454" y="149"/>
                              </a:lnTo>
                              <a:lnTo>
                                <a:pt x="10458" y="147"/>
                              </a:lnTo>
                              <a:lnTo>
                                <a:pt x="10462" y="147"/>
                              </a:lnTo>
                              <a:lnTo>
                                <a:pt x="10467" y="145"/>
                              </a:lnTo>
                              <a:lnTo>
                                <a:pt x="10471" y="136"/>
                              </a:lnTo>
                              <a:lnTo>
                                <a:pt x="10475" y="145"/>
                              </a:lnTo>
                              <a:lnTo>
                                <a:pt x="10480" y="145"/>
                              </a:lnTo>
                              <a:lnTo>
                                <a:pt x="10484" y="147"/>
                              </a:lnTo>
                              <a:lnTo>
                                <a:pt x="10488" y="146"/>
                              </a:lnTo>
                              <a:lnTo>
                                <a:pt x="10493" y="140"/>
                              </a:lnTo>
                              <a:lnTo>
                                <a:pt x="10497" y="146"/>
                              </a:lnTo>
                              <a:lnTo>
                                <a:pt x="10501" y="141"/>
                              </a:lnTo>
                              <a:lnTo>
                                <a:pt x="10506" y="144"/>
                              </a:lnTo>
                              <a:lnTo>
                                <a:pt x="10510" y="155"/>
                              </a:lnTo>
                              <a:lnTo>
                                <a:pt x="10514" y="151"/>
                              </a:lnTo>
                              <a:lnTo>
                                <a:pt x="10519" y="154"/>
                              </a:lnTo>
                              <a:lnTo>
                                <a:pt x="10523" y="153"/>
                              </a:lnTo>
                              <a:lnTo>
                                <a:pt x="10527" y="153"/>
                              </a:lnTo>
                              <a:lnTo>
                                <a:pt x="10531" y="153"/>
                              </a:lnTo>
                              <a:lnTo>
                                <a:pt x="10536" y="148"/>
                              </a:lnTo>
                              <a:lnTo>
                                <a:pt x="10540" y="145"/>
                              </a:lnTo>
                              <a:lnTo>
                                <a:pt x="10544" y="151"/>
                              </a:lnTo>
                              <a:lnTo>
                                <a:pt x="10549" y="151"/>
                              </a:lnTo>
                              <a:lnTo>
                                <a:pt x="10553" y="145"/>
                              </a:lnTo>
                              <a:lnTo>
                                <a:pt x="10557" y="145"/>
                              </a:lnTo>
                              <a:lnTo>
                                <a:pt x="10562" y="142"/>
                              </a:lnTo>
                              <a:lnTo>
                                <a:pt x="10566" y="146"/>
                              </a:lnTo>
                              <a:lnTo>
                                <a:pt x="10570" y="144"/>
                              </a:lnTo>
                              <a:lnTo>
                                <a:pt x="10575" y="146"/>
                              </a:lnTo>
                              <a:lnTo>
                                <a:pt x="10579" y="142"/>
                              </a:lnTo>
                              <a:lnTo>
                                <a:pt x="10583" y="140"/>
                              </a:lnTo>
                              <a:lnTo>
                                <a:pt x="10588" y="138"/>
                              </a:lnTo>
                              <a:lnTo>
                                <a:pt x="10592" y="136"/>
                              </a:lnTo>
                              <a:lnTo>
                                <a:pt x="10596" y="131"/>
                              </a:lnTo>
                              <a:lnTo>
                                <a:pt x="10601" y="136"/>
                              </a:lnTo>
                              <a:lnTo>
                                <a:pt x="10605" y="135"/>
                              </a:lnTo>
                              <a:lnTo>
                                <a:pt x="10609" y="136"/>
                              </a:lnTo>
                              <a:lnTo>
                                <a:pt x="10614" y="140"/>
                              </a:lnTo>
                              <a:lnTo>
                                <a:pt x="10618" y="133"/>
                              </a:lnTo>
                              <a:lnTo>
                                <a:pt x="10622" y="126"/>
                              </a:lnTo>
                              <a:lnTo>
                                <a:pt x="10627" y="135"/>
                              </a:lnTo>
                              <a:lnTo>
                                <a:pt x="10631" y="128"/>
                              </a:lnTo>
                              <a:lnTo>
                                <a:pt x="10635" y="131"/>
                              </a:lnTo>
                              <a:lnTo>
                                <a:pt x="10640" y="126"/>
                              </a:lnTo>
                              <a:lnTo>
                                <a:pt x="10644" y="125"/>
                              </a:lnTo>
                              <a:lnTo>
                                <a:pt x="10648" y="129"/>
                              </a:lnTo>
                              <a:lnTo>
                                <a:pt x="10652" y="126"/>
                              </a:lnTo>
                              <a:lnTo>
                                <a:pt x="10657" y="118"/>
                              </a:lnTo>
                              <a:lnTo>
                                <a:pt x="10661" y="121"/>
                              </a:lnTo>
                              <a:lnTo>
                                <a:pt x="10665" y="117"/>
                              </a:lnTo>
                              <a:lnTo>
                                <a:pt x="10670" y="125"/>
                              </a:lnTo>
                              <a:lnTo>
                                <a:pt x="10674" y="121"/>
                              </a:lnTo>
                              <a:lnTo>
                                <a:pt x="10678" y="121"/>
                              </a:lnTo>
                              <a:lnTo>
                                <a:pt x="10683" y="123"/>
                              </a:lnTo>
                              <a:lnTo>
                                <a:pt x="10687" y="125"/>
                              </a:lnTo>
                              <a:lnTo>
                                <a:pt x="10691" y="128"/>
                              </a:lnTo>
                              <a:lnTo>
                                <a:pt x="10696" y="123"/>
                              </a:lnTo>
                              <a:lnTo>
                                <a:pt x="10700" y="124"/>
                              </a:lnTo>
                              <a:lnTo>
                                <a:pt x="10704" y="122"/>
                              </a:lnTo>
                              <a:lnTo>
                                <a:pt x="10709" y="126"/>
                              </a:lnTo>
                              <a:lnTo>
                                <a:pt x="10713" y="124"/>
                              </a:lnTo>
                              <a:lnTo>
                                <a:pt x="10717" y="126"/>
                              </a:lnTo>
                              <a:lnTo>
                                <a:pt x="10722" y="128"/>
                              </a:lnTo>
                              <a:lnTo>
                                <a:pt x="10726" y="127"/>
                              </a:lnTo>
                              <a:lnTo>
                                <a:pt x="10730" y="124"/>
                              </a:lnTo>
                              <a:lnTo>
                                <a:pt x="10735" y="124"/>
                              </a:lnTo>
                              <a:lnTo>
                                <a:pt x="10739" y="132"/>
                              </a:lnTo>
                              <a:lnTo>
                                <a:pt x="10743" y="124"/>
                              </a:lnTo>
                              <a:lnTo>
                                <a:pt x="10748" y="122"/>
                              </a:lnTo>
                              <a:lnTo>
                                <a:pt x="10752" y="133"/>
                              </a:lnTo>
                              <a:lnTo>
                                <a:pt x="10756" y="136"/>
                              </a:lnTo>
                              <a:lnTo>
                                <a:pt x="10760" y="134"/>
                              </a:lnTo>
                              <a:lnTo>
                                <a:pt x="10765" y="142"/>
                              </a:lnTo>
                              <a:lnTo>
                                <a:pt x="10769" y="152"/>
                              </a:lnTo>
                              <a:lnTo>
                                <a:pt x="10773" y="148"/>
                              </a:lnTo>
                              <a:lnTo>
                                <a:pt x="10778" y="156"/>
                              </a:lnTo>
                              <a:lnTo>
                                <a:pt x="10782" y="152"/>
                              </a:lnTo>
                              <a:lnTo>
                                <a:pt x="10786" y="160"/>
                              </a:lnTo>
                              <a:lnTo>
                                <a:pt x="10791" y="159"/>
                              </a:lnTo>
                              <a:lnTo>
                                <a:pt x="10795" y="158"/>
                              </a:lnTo>
                              <a:lnTo>
                                <a:pt x="10799" y="154"/>
                              </a:lnTo>
                              <a:lnTo>
                                <a:pt x="10804" y="155"/>
                              </a:lnTo>
                              <a:lnTo>
                                <a:pt x="10808" y="152"/>
                              </a:lnTo>
                              <a:lnTo>
                                <a:pt x="10812" y="142"/>
                              </a:lnTo>
                              <a:lnTo>
                                <a:pt x="10817" y="138"/>
                              </a:lnTo>
                              <a:lnTo>
                                <a:pt x="10821" y="134"/>
                              </a:lnTo>
                              <a:lnTo>
                                <a:pt x="10825" y="141"/>
                              </a:lnTo>
                              <a:lnTo>
                                <a:pt x="10830" y="132"/>
                              </a:lnTo>
                              <a:lnTo>
                                <a:pt x="10834" y="132"/>
                              </a:lnTo>
                              <a:lnTo>
                                <a:pt x="10838" y="134"/>
                              </a:lnTo>
                              <a:lnTo>
                                <a:pt x="10843" y="132"/>
                              </a:lnTo>
                              <a:lnTo>
                                <a:pt x="10847" y="134"/>
                              </a:lnTo>
                              <a:lnTo>
                                <a:pt x="10851" y="127"/>
                              </a:lnTo>
                              <a:lnTo>
                                <a:pt x="10856" y="138"/>
                              </a:lnTo>
                              <a:lnTo>
                                <a:pt x="10860" y="131"/>
                              </a:lnTo>
                              <a:lnTo>
                                <a:pt x="10864" y="135"/>
                              </a:lnTo>
                              <a:lnTo>
                                <a:pt x="10869" y="143"/>
                              </a:lnTo>
                              <a:lnTo>
                                <a:pt x="10873" y="135"/>
                              </a:lnTo>
                              <a:lnTo>
                                <a:pt x="10877" y="141"/>
                              </a:lnTo>
                              <a:lnTo>
                                <a:pt x="10881" y="147"/>
                              </a:lnTo>
                              <a:lnTo>
                                <a:pt x="10886" y="131"/>
                              </a:lnTo>
                              <a:lnTo>
                                <a:pt x="10890" y="130"/>
                              </a:lnTo>
                              <a:lnTo>
                                <a:pt x="10894" y="127"/>
                              </a:lnTo>
                              <a:lnTo>
                                <a:pt x="10899" y="127"/>
                              </a:lnTo>
                              <a:lnTo>
                                <a:pt x="10903" y="117"/>
                              </a:lnTo>
                              <a:lnTo>
                                <a:pt x="10907" y="120"/>
                              </a:lnTo>
                              <a:lnTo>
                                <a:pt x="10912" y="117"/>
                              </a:lnTo>
                              <a:lnTo>
                                <a:pt x="10916" y="122"/>
                              </a:lnTo>
                              <a:lnTo>
                                <a:pt x="10920" y="118"/>
                              </a:lnTo>
                              <a:lnTo>
                                <a:pt x="10925" y="121"/>
                              </a:lnTo>
                              <a:lnTo>
                                <a:pt x="10929" y="114"/>
                              </a:lnTo>
                              <a:lnTo>
                                <a:pt x="10933" y="123"/>
                              </a:lnTo>
                              <a:lnTo>
                                <a:pt x="10938" y="122"/>
                              </a:lnTo>
                              <a:lnTo>
                                <a:pt x="10942" y="114"/>
                              </a:lnTo>
                              <a:lnTo>
                                <a:pt x="10946" y="119"/>
                              </a:lnTo>
                              <a:lnTo>
                                <a:pt x="10951" y="113"/>
                              </a:lnTo>
                              <a:lnTo>
                                <a:pt x="10955" y="115"/>
                              </a:lnTo>
                              <a:lnTo>
                                <a:pt x="10959" y="116"/>
                              </a:lnTo>
                              <a:lnTo>
                                <a:pt x="10964" y="116"/>
                              </a:lnTo>
                              <a:lnTo>
                                <a:pt x="10968" y="119"/>
                              </a:lnTo>
                              <a:lnTo>
                                <a:pt x="10972" y="113"/>
                              </a:lnTo>
                              <a:lnTo>
                                <a:pt x="10977" y="119"/>
                              </a:lnTo>
                              <a:lnTo>
                                <a:pt x="10981" y="118"/>
                              </a:lnTo>
                              <a:lnTo>
                                <a:pt x="10985" y="119"/>
                              </a:lnTo>
                              <a:lnTo>
                                <a:pt x="10989" y="114"/>
                              </a:lnTo>
                              <a:lnTo>
                                <a:pt x="10994" y="119"/>
                              </a:lnTo>
                              <a:lnTo>
                                <a:pt x="10998" y="124"/>
                              </a:lnTo>
                              <a:lnTo>
                                <a:pt x="11002" y="120"/>
                              </a:lnTo>
                              <a:lnTo>
                                <a:pt x="11007" y="124"/>
                              </a:lnTo>
                              <a:lnTo>
                                <a:pt x="11011" y="121"/>
                              </a:lnTo>
                              <a:lnTo>
                                <a:pt x="11015" y="123"/>
                              </a:lnTo>
                              <a:lnTo>
                                <a:pt x="11020" y="126"/>
                              </a:lnTo>
                              <a:lnTo>
                                <a:pt x="11024" y="130"/>
                              </a:lnTo>
                              <a:lnTo>
                                <a:pt x="11026" y="125"/>
                              </a:lnTo>
                            </a:path>
                          </a:pathLst>
                        </a:custGeom>
                        <a:noFill/>
                        <a:ln w="0">
                          <a:solidFill>
                            <a:srgbClr val="000000"/>
                          </a:solidFill>
                          <a:prstDash val="solid"/>
                          <a:round/>
                          <a:headEnd/>
                          <a:tailEnd/>
                        </a:ln>
                        <a:extLst>
                          <a:ext uri="{909E8E84-426E-40dd-AFC4-6F175D3DCCD1}">
                            <a14:hiddenFill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82493DB" id="Freeform 129" o:spid="_x0000_s1026" style="position:absolute;margin-left:.65pt;margin-top:12.25pt;width:421.8pt;height:171.5pt;flip:y;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1026,9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" path="m,l1,1,6,3r4,1l14,12r5,3l23,9,27,6r5,5l36,9,40,1r5,1l49,2r4,1l58,4r4,3l66,20r4,9l75,33,79,20r4,-3l88,14,92,9,96,4r5,l105,8r4,3l114,7r4,5l122,13r5,3l131,9r4,l140,21r4,18l148,41r5,-7l157,23r4,7l166,27r4,14l174,46r5,-13l183,19,187,3r4,5l196,31r4,4l204,21r5,-11l213,6r4,6l222,17r4,2l230,31r5,11l239,48r4,-17l248,31r4,18l256,56r5,-4l265,58r4,-11l274,30r4,-16l282,12r5,-6l291,13r4,10l300,35r4,-7l308,20r4,-6l317,31r4,1l325,30r5,-3l334,28r4,-15l343,23r4,2l351,34r5,2l360,37r4,16l369,57r4,-10l377,57r5,73l386,165r4,-37l395,94r4,-37l403,27r5,-10l412,24r4,10l420,41r5,-1l429,35r4,2l438,38r4,-4l446,33r5,2l455,57r4,73l464,156r4,-59l472,52r5,4l481,57r4,18l490,76r4,-16l498,53r5,-14l507,34r4,1l516,47r4,5l524,55r5,3l533,65r4,-6l541,44r5,-2l550,43r4,12l559,60r4,-11l567,32r5,11l576,48r4,-4l585,28r4,-6l593,31r5,21l602,49r4,-8l611,38r4,-8l619,39r5,8l628,50r4,1l637,93r4,121l645,284r4,-127l654,54r4,-26l662,22r5,1l671,26r4,3l680,30r4,2l688,45r5,16l697,56r4,-17l706,39r4,11l714,66r5,-15l723,36r4,-10l732,35r4,-1l740,42r5,19l749,69r4,-15l758,49r4,49l766,240r4,111l775,337r4,-117l783,93r5,-41l792,58r4,5l801,65r4,-12l809,46r5,l818,54r4,20l827,64r4,-11l835,46r5,3l844,48r4,8l853,55r4,6l861,62r5,-6l870,46r4,4l879,64r4,8l887,152r4,163l896,387r4,-183l904,84r5,-22l913,63r4,13l922,79r4,-12l930,52r5,10l939,59r4,-8l948,64r4,5l956,98r5,156l965,488r4,-75l974,157r4,-85l982,68r5,3l991,61r4,-10l999,54r5,9l1008,74r4,16l1017,103r4,-9l1025,87r5,-19l1034,73r4,21l1043,114r4,-5l1051,117r5,-2l1060,206r4,194l1069,390r4,-214l1077,69r5,-8l1086,72r4,-1l1095,84r4,-5l1103,76r5,23l1112,141r4,30l1120,139r5,-39l1129,104r4,17l1138,111r4,-14l1146,88r5,81l1155,419r4,128l1164,391r4,-155l1172,160r5,-40l1181,99r4,-2l1190,96r4,-12l1198,94r5,1l1207,102r4,-14l1216,82r4,67l1224,581r5,943l1233,1652r4,-904l1241,234r5,-21l1250,241r4,-38l1259,159r4,22l1267,237r5,63l1276,276r4,-93l1285,106r4,-15l1293,106r5,43l1302,223r4,-33l1311,129r4,-41l1319,79r5,-11l1328,80r4,12l1337,97r4,-11l1345,92r4,16l1354,109r4,-8l1362,74r5,-1l1371,88r4,15l1380,98r4,-9l1388,81r5,1l1397,83r4,3l1406,100r4,4l1414,107r5,16l1423,139r4,-1l1432,111r4,-25l1440,80r5,-6l1449,73r4,l1458,72r4,l1466,75r4,9l1475,86r4,-11l1483,81r5,-1l1492,89r4,-3l1501,102r4,43l1509,274r5,80l1518,240r4,-109l1527,97r4,-11l1535,84r5,14l1544,97r4,-7l1553,80r4,6l1561,96r5,6l1570,131r4,28l1578,169r5,-45l1587,121r4,12l1596,173r4,29l1604,147r5,-30l1613,124r4,-8l1622,116r4,2l1630,149r5,-1l1639,118r4,-19l1648,98r4,-2l1656,101r5,3l1665,106r4,l1674,111r4,15l1682,147r5,346l1691,1916r4,1407l1699,2184r5,-1528l1708,192r4,-49l1717,134r4,5l1725,138r5,-30l1734,97r4,-3l1743,104r4,8l1751,123r5,-5l1760,124r4,20l1769,168r4,-23l1777,112r5,l1786,118r4,-1l1795,117r4,25l1803,150r5,4l1812,131r4,-21l1820,97r5,l1829,96r4,1l1838,101r4,9l1846,108r5,9l1855,223r4,334l1864,839r4,-244l1872,273r5,-123l1881,121r4,-3l1890,116r4,2l1898,116r5,9l1907,130r4,-6l1916,120r4,5l1924,122r4,-2l1933,123r4,3l1941,118r5,-7l1950,120r4,21l1959,141r4,l1967,139r5,-10l1976,132r4,17l1985,138r4,16l1993,204r5,-2l2002,136r4,-18l2011,115r4,1l2019,140r5,54l2028,253r4,-60l2037,138r4,-10l2045,128r4,2l2054,134r4,13l2062,173r5,99l2071,359r4,-81l2080,166r4,-8l2088,153r5,4l2097,158r4,42l2106,478r4,519l2114,962r5,-528l2123,176r4,-47l2132,129r4,24l2140,137r5,1l2149,134r4,6l2158,144r4,25l2166,197r4,-15l2175,158r4,-19l2183,126r5,11l2192,159r4,7l2201,182r4,24l2209,177r5,-4l2218,213r4,-15l2227,154r4,-23l2235,138r5,14l2244,180r4,-6l2253,150r4,-13l2261,140r5,23l2270,194r4,21l2278,249r5,7l2287,403r4,365l2296,769r4,-397l2304,169r5,-1l2313,256r4,120l2322,445r4,-117l2330,189r5,-26l2339,165r4,41l2348,218r4,-28l2356,163r5,12l2365,179r4,-16l2374,148r4,7l2382,148r5,-7l2391,133r4,-6l2399,121r5,17l2408,174r4,25l2417,215r4,-14l2425,179r5,-8l2434,205r4,15l2443,260r4,182l2451,551r5,-214l2460,189r4,-31l2469,157r4,-5l2477,149r5,10l2486,154r4,1l2495,158r4,-8l2503,147r4,32l2512,204r4,7l2520,184r5,-26l2529,149r4,3l2538,158r4,12l2546,185r5,1l2555,203r4,10l2564,200r4,-1l2572,201r5,-15l2581,167r4,-15l2590,260r4,1090l2598,5054r5,3684l2607,5756r4,-4031l2616,569r4,-226l2624,240r4,-66l2633,172r4,l2641,164r5,-1l2650,171r4,-26l2659,149r4,1l2667,161r5,23l2676,196r4,-2l2685,200r4,15l2693,189r5,-13l2702,192r4,3l2711,169r4,-22l2719,156r5,31l2728,180r4,l2737,196r4,6l2745,206r4,-16l2754,256r4,170l2762,549r5,-139l2771,240r4,-68l2780,166r4,-2l2788,168r5,3l2797,182r4,18l2806,206r4,-17l2814,168r5,5l2823,207r4,-1l2832,185r4,-21l2840,162r5,38l2849,620r4,2005l2857,5632r5,-956l2866,1558r4,-1183l2875,227r4,3l2883,227r5,-29l2892,179r4,l2901,189r4,1l2909,197r5,-4l2918,177r4,-20l2927,157r4,15l2935,183r5,22l2944,225r4,85l2953,360r4,-74l2961,208r5,55l2970,363r4,-72l2978,196r5,-20l2987,179r4,33l2996,260r4,49l3004,379r5,50l3013,329r4,-74l3022,282r4,8l3030,248r5,-12l3039,221r4,-38l3048,181r4,-2l3056,185r5,-4l3065,169r4,-7l3074,164r4,4l3082,169r5,30l3091,332r4,284l3099,666r5,-299l3108,207r4,-24l3117,174r4,5l3125,194r5,65l3134,329r4,-56l3143,199r4,8l3151,249r5,48l3160,317r4,-50l3169,200r4,-31l3177,174r5,8l3186,181r4,21l3195,190r4,-11l3203,169r4,18l3212,186r4,6l3220,189r5,-5l3229,178r4,-10l3238,165r4,11l3246,200r5,36l3255,235r4,-6l3264,216r4,-12l3272,200r5,-16l3281,181r4,l3290,189r4,-4l3298,181r5,-8l3307,183r4,30l3316,321r4,73l3324,302r4,-85l3333,197r4,7l3341,202r5,10l3350,263r4,85l3359,467r4,-32l3367,285r5,-65l3376,279r4,490l3385,1975r4,638l3393,2033r5,369l3402,2440r4,-1300l3411,367r4,-143l3419,207r5,-12l3428,185r4,4l3437,187r4,8l3445,216r4,-8l3454,197r4,l3462,204r5,-1l3471,201r4,25l3480,241r4,-12l3488,221r5,-16l3497,193r4,1l3506,194r4,6l3514,215r5,34l3523,397r4,198l3532,553r4,-143l3540,331r5,-62l3549,231r4,-15l3557,202r5,-1l3566,246r4,69l3575,340r4,-42l3583,264r5,68l3592,497r4,4l3601,349r4,15l3609,428r5,-37l3618,286r4,-54l3627,206r4,-11l3635,209r5,7l3644,219r4,-26l3653,202r4,2l3661,213r5,-15l3670,200r4,6l3678,200r5,-3l3687,205r4,11l3696,231r4,25l3704,252r5,-27l3713,206r4,-7l3722,210r4,5l3730,228r5,3l3739,227r4,26l3748,278r4,-1l3756,265r5,161l3765,1287r4,1534l3774,2726r4,-1583l3782,393r4,-87l3791,746r4,1379l3799,3034r5,-1072l3808,676r4,-275l3817,685r4,263l3825,706r5,-367l3834,244r4,-1l3843,247r4,1l3851,245r5,-6l3860,231r4,8l3869,262r4,46l3877,342r5,-4l3886,302r4,-45l3895,268r4,44l3903,322r4,-23l3912,331r4,30l3920,334r5,41l3929,421r4,-37l3938,352r4,3l3946,299r5,-37l3955,265r4,18l3964,264r4,-1l3972,267r5,1l3981,258r4,-11l3990,250r4,-3l3998,239r5,l4007,262r4,19l4016,281r4,6l4024,289r4,4l4033,297r4,-15l4041,290r5,33l4050,338r4,-52l4059,259r4,-2l4067,267r5,46l4076,388r4,15l4085,323r4,-43l4093,291r5,3l4102,285r4,11l4111,290r4,-19l4119,273r5,1l4128,285r4,11l4136,309r5,11l4145,291r4,16l4154,376r4,59l4162,437r5,21l4171,424r4,61l4180,643r4,3l4188,571r5,116l4197,690r4,-162l4206,494r4,48l4214,583r5,-89l4223,373r4,2l4232,557r4,175l4240,655r5,-27l4249,663r4,-122l4257,448r5,-68l4266,354r4,-20l4275,323r4,12l4283,346r5,3l4292,353r4,-12l4301,342r4,-12l4309,298r5,8l4318,316r4,16l4327,353r4,-29l4335,319r5,16l4344,401r4,75l4353,460r4,-62l4361,382r5,-39l4370,322r4,-19l4378,297r5,4l4387,310r4,20l4396,345r4,2l4404,344r5,20l4413,376r4,11l4422,509r4,145l4430,639r5,-141l4439,410r4,-39l4448,349r4,6l4456,398r5,55l4465,535r4,25l4474,531r4,-42l4482,435r4,-46l4491,404r4,57l4499,572r5,2l4508,515r4,1l4517,498r4,-52l4525,406r5,-16l4534,410r4,48l4543,504r4,91l4551,622r5,-119l4560,391r4,-10l4569,365r4,7l4577,416r5,64l4586,484r4,-35l4595,473r4,4l4603,491r4,-14l4612,432r4,187l4620,1851r5,1954l4629,3505r4,-1949l4638,640r4,-156l4646,473r5,15l4655,460r4,-3l4664,481r4,221l4672,1811r5,1983l4681,3573r4,-1946l4690,720r4,-166l4698,534r5,-35l4707,497r4,84l4715,720r5,-21l4724,589r4,-90l4733,476r4,33l4741,560r5,-38l4750,486r4,-20l4759,467r4,11l4767,535r5,54l4776,560r4,-29l4785,586r4,l4793,523r5,-29l4802,466r4,-4l4811,466r4,11l4819,501r5,113l4828,667r4,-54l4836,524r5,-34l4845,503r4,14l4854,554r4,506l4862,2451r5,781l4871,2247r4,-1245l4880,600r4,-59l4888,578r5,152l4897,880r4,29l4906,766r4,-178l4914,496r5,105l4923,1336r4,1444l4932,3055r4,-1421l4940,795r5,-151l4949,605r4,-49l4957,553r5,16l4966,639r4,203l4975,983r4,-186l4983,597r5,-62l4992,558r4,58l5001,671r4,43l5009,731r5,-5l5018,674r4,l5027,677r4,-44l5035,623r5,60l5044,809r4,141l5053,955r4,-49l5061,829r4,-102l5070,689r4,-12l5078,670r5,-39l5087,596r4,-46l5096,538r4,36l5104,699r5,143l5113,773r4,-106l5122,595r4,2l5130,571r5,30l5139,663r4,49l5148,754r4,-22l5156,675r5,-44l5165,596r4,9l5174,671r4,162l5182,1223r4,165l5191,1023r4,-261l5199,927r5,1147l5208,3496r4,-296l5217,1565r4,-720l5225,781r5,60l5234,943r4,183l5243,1056r4,-258l5251,725r5,229l5260,1033r4,-180l5269,714r4,39l5277,858r5,110l5286,1005r4,-59l5295,924r4,-87l5303,715r4,-14l5312,778r4,286l5320,1733r5,1031l5329,2656r4,-1230l5338,797r4,-137l5346,668r5,38l5355,727r4,18l5364,698r4,6l5372,778r5,149l5381,1415r4,566l5390,2287r4,554l5398,2870r5,-1037l5407,990r4,-223l5415,765r5,67l5424,782r4,-53l5433,689r4,-7l5441,716r5,-14l5450,653r4,-14l5459,690r4,96l5467,918r5,74l5476,1007r4,-86l5485,835r4,-12l5493,787r5,-38l5502,771r4,116l5511,925r4,-68l5519,751r5,21l5528,1011r4,271l5536,1191r5,-291l5545,703r4,-47l5554,625r4,14l5562,670r5,11l5571,713r4,71l5580,809r4,-56l5588,755r5,85l5597,1017r4,90l5606,1067r4,-29l5614,1013r5,-81l5623,967r4,-42l5632,866r4,-11l5640,876r4,-55l5649,809r4,355l5657,2074r5,618l5666,2379r4,-870l5675,1010r4,-172l5683,771r5,-41l5692,683r4,15l5701,758r4,83l5709,892r5,-30l5718,771r4,-74l5727,743r4,430l5735,2225r5,493l5744,1920r4,-748l5753,955r4,-58l5761,862r4,32l5770,936r4,148l5778,1294r5,-38l5787,963r4,-183l5796,728r4,17l5804,796r5,69l5813,921r4,-44l5822,850r4,35l5830,911r5,12l5839,1020r4,594l5848,2221r4,-77l5856,1310r5,-476l5865,734r4,122l5874,1172r4,363l5882,2351r4,1967l5891,5450r4,-1540l5899,1954r5,-220l5908,1863r4,-367l5917,1008r4,-217l5925,693r5,-31l5934,645r4,39l5943,823r4,263l5951,1363r5,-17l5960,1121r4,-81l5969,1061r4,-139l5977,786r5,6l5986,852r4,3l5994,778r5,-23l6003,743r4,3l6012,775r4,22l6020,859r5,261l6029,1487r4,-11l6038,1158r4,-234l6046,890r5,101l6055,1125r4,-92l6064,819r4,-94l6072,714r5,84l6081,930r4,164l6090,1056r4,-120l6098,889r5,24l6107,1030r4,34l6115,992r5,75l6124,1267r4,-7l6133,1058r4,-78l6141,930r5,-107l6150,721r4,-49l6159,665r4,29l6167,696r5,-31l6176,622r4,-7l6185,632r4,-3l6193,632r5,52l6202,754r4,38l6211,804r4,47l6219,945r5,204l6228,1393r4,10l6236,1549r5,1555l6245,6780r4,2426l6254,7370r4,-3729l6262,1568r5,-484l6271,940r4,-124l6280,763r4,-53l6288,654r5,-11l6297,663r4,27l6306,664r4,-56l6314,596r5,-19l6323,559r4,19l6332,656r4,124l6340,837r4,-43l6349,764r4,-18l6357,742r5,-43l6366,625r4,-39l6375,580r4,57l6383,743r5,112l6392,913r4,-22l6401,833r4,-63l6409,718r5,-44l6418,625r4,-25l6427,601r4,88l6435,889r5,275l6444,1281r4,-128l6453,912r4,-165l6461,630r4,-74l6470,545r4,56l6478,803r5,379l6487,1519r4,20l6496,1500r4,129l6504,1638r5,-299l6513,944r4,-230l6522,622r4,4l6530,656r5,65l6539,790r4,12l6548,761r4,-87l6556,634r5,-13l6565,706r4,112l6574,836r4,-108l6582,627r4,43l6591,934r4,492l6599,1878r5,111l6608,1733r4,-409l6617,977r4,-166l6625,732r5,-87l6634,569r4,-40l6643,521r4,8l6651,537r5,-15l6660,493r4,-6l6669,499r4,37l6677,596r5,18l6686,609r4,-5l6694,592r5,-35l6703,571r4,203l6712,1299r4,787l6720,2347r5,-483l6729,1139r4,-376l6738,711r4,36l6746,732r5,-27l6755,711r4,26l6764,819r4,354l6772,1855r5,634l6781,2492r4,-431l6790,1782r4,-94l6798,1558r5,-309l6807,913r4,-250l6815,531r5,-32l6824,509r4,35l6833,593r4,4l6841,591r5,-10l6850,568r4,-23l6859,554r4,3l6867,571r5,38l6876,599r4,-9l6885,603r4,177l6893,1064r5,287l6902,1496r4,10l6911,1365r4,-217l6919,968r4,-83l6928,794r4,-98l6936,566r5,-61l6945,493r4,25l6954,539r4,-10l6962,538r5,31l6971,650r4,100l6980,777r4,-31l6988,677r5,-64l6997,610r4,10l7006,612r4,-30l7014,548r5,-44l7023,480r4,-18l7032,445r4,5l7040,458r4,7l7049,492r4,25l7057,498r5,-29l7066,443r4,-18l7075,416r4,-5l7083,399r5,-6l7092,393r4,l7101,389r4,6l7109,387r5,10l7118,418r4,82l7127,765r4,398l7135,1559r5,63l7144,1328r4,-440l7153,602r4,-136l7161,418r4,-18l7170,398r4,-15l7178,389r5,1l7187,425r4,42l7196,496r4,21l7204,522r5,8l7213,568r4,85l7222,818r4,243l7230,1176r5,-86l7239,839r4,-246l7248,511r4,-32l7256,490r5,-7l7265,469r4,-1l7273,482r5,-10l7282,448r4,-27l7291,406r4,-12l7299,372r5,-13l7308,364r4,-15l7317,355r4,13l7325,379r5,38l7334,430r4,l7343,420r4,-20l7351,392r5,-21l7360,368r4,-5l7369,364r4,12l7377,369r5,6l7386,374r4,30l7394,472r5,97l7403,716r4,125l7412,853r4,-77l7420,698r5,-1l7429,760r4,43l7438,789r4,-109l7446,577r5,-79l7455,468r4,10l7464,485r4,28l7472,493r5,-35l7481,418r4,-22l7490,391r4,20l7498,446r5,12l7507,429r4,-25l7515,390r5,-6l7524,385r4,26l7533,423r4,-9l7541,420r5,31l7550,523r4,118l7559,753r4,39l7567,798r5,27l7576,790r4,-39l7585,625r4,-114l7593,428r5,-44l7602,359r4,-7l7611,330r4,-8l7619,332r4,12l7628,355r4,34l7636,389r5,18l7645,433r4,-9l7654,417r4,-6l7662,382r5,-15l7671,378r4,-1l7680,363r4,-14l7688,358r5,28l7697,481r4,171l7706,836r4,114l7714,910r5,-169l7723,548r4,-121l7732,360r4,-40l7740,307r4,2l7749,314r4,l7757,325r5,5l7766,329r4,5l7775,333r4,-9l7783,322r5,-4l7792,331r4,3l7801,352r4,-14l7809,345r5,-17l7818,313r4,-16l7827,297r4,8l7835,331r5,57l7844,472r4,105l7852,689r5,63l7861,735r4,-102l7870,493r4,-95l7878,346r5,-14l7887,334r4,6l7896,336r4,-12l7904,316r5,-11l7913,303r4,7l7922,322r4,5l7930,357r5,31l7939,462r4,70l7948,606r4,15l7956,576r5,-91l7965,444r4,24l7973,540r5,49l7982,637r4,-12l7991,552r4,-57l7999,435r5,-49l8008,347r4,-32l8017,297r4,-2l8025,296r5,3l8034,326r4,23l8043,359r4,13l8051,363r5,-14l8060,333r4,2l8069,335r4,-16l8077,315r5,-20l8086,284r4,5l8094,279r5,-3l8103,298r4,30l8112,380r4,86l8120,571r5,58l8129,654r4,-13l8138,644r4,-3l8146,648r5,-16l8155,569r4,-75l8164,408r4,-54l8172,324r5,-15l8181,305r4,-14l8190,288r4,-7l8198,280r4,-14l8207,276r4,16l8215,311r5,17l8224,353r4,6l8233,349r4,-19l8241,294r5,-8l8250,292r4,-1l8259,299r4,l8267,292r5,-4l8276,278r4,-1l8285,279r4,-8l8293,268r5,l8302,264r4,-3l8311,259r4,l8319,265r4,-6l8328,262r4,-3l8336,263r5,-5l8345,254r4,-4l8354,256r4,5l8362,257r5,-6l8371,247r4,2l8380,253r4,16l8388,279r5,21l8397,308r4,6l8406,333r4,23l8414,412r5,73l8423,582r4,39l8432,596r4,-84l8440,421r4,-69l8449,300r4,-39l8457,248r5,-5l8466,236r4,-2l8475,240r4,2l8483,237r5,3l8492,241r4,-4l8501,241r4,-1l8509,236r5,9l8518,236r4,21l8527,254r4,1l8535,256r5,-3l8544,257r4,-3l8552,260r5,6l8561,270r4,5l8570,273r4,-14l8578,256r5,-8l8587,245r4,-7l8596,229r4,-1l8604,241r5,13l8613,263r4,19l8622,305r4,27l8630,376r5,74l8639,530r4,39l8648,560r4,-41l8656,447r5,-78l8665,321r4,-19l8673,285r5,3l8682,285r4,-3l8691,264r4,3l8699,242r5,-5l8708,224r4,-3l8717,224r4,2l8725,232r5,-2l8734,242r4,7l8743,251r4,-3l8751,249r5,3l8760,256r4,-12l8769,238r4,-4l8777,244r4,-6l8786,237r4,-7l8794,241r5,-11l8803,237r4,-11l8812,218r4,5l8820,216r5,-3l8829,218r4,l8838,221r4,7l8846,240r5,3l8855,252r4,7l8864,260r4,2l8872,261r5,5l8881,269r4,-6l8890,264r4,-6l8898,244r4,-8l8907,229r4,-5l8915,224r5,6l8924,234r4,l8933,236r4,-3l8941,228r5,-2l8950,216r4,-3l8959,211r4,-10l8967,200r5,-3l8976,196r4,6l8985,203r4,l8993,209r5,10l9002,222r4,2l9011,223r4,l9019,230r4,-9l9028,225r4,4l9036,233r5,l9045,235r4,-2l9054,223r4,l9062,205r5,-4l9071,204r4,-7l9080,198r4,-1l9088,200r5,-4l9097,198r4,-3l9106,197r4,-5l9114,200r5,-3l9123,192r4,1l9131,189r5,l9140,189r4,11l9149,195r4,15l9157,207r5,7l9166,206r4,6l9175,203r4,9l9183,207r5,7l9192,216r4,2l9201,207r4,6l9209,203r5,-6l9218,201r4,-3l9227,195r4,-9l9235,186r5,7l9244,193r4,6l9252,211r5,4l9261,254r4,18l9270,309r4,36l9278,376r5,-1l9287,355r4,-39l9296,280r4,-38l9304,212r5,-15l9313,187r4,-4l9322,185r4,-5l9330,183r5,7l9339,185r4,-6l9348,177r4,-1l9356,180r5,-4l9365,175r4,4l9373,175r5,4l9382,181r4,4l9391,194r4,-1l9399,191r5,-3l9408,187r4,-4l9417,186r4,-2l9425,185r5,-14l9434,180r4,-4l9443,177r4,-3l9451,171r5,4l9460,183r4,23l9469,230r4,31l9477,307r4,30l9486,385r4,14l9494,397r5,-8l9503,341r4,-28l9512,284r4,-19l9520,267r5,15l9529,291r4,34l9538,343r4,14l9546,372r5,-16l9555,336r4,-25l9564,281r4,-34l9572,231r5,-7l9581,217r4,12l9590,258r4,1l9598,275r4,1l9607,279r4,-18l9615,247r5,-24l9624,214r4,-2l9633,205r4,-8l9641,197r5,-9l9650,186r4,1l9659,181r4,-11l9667,181r5,1l9676,189r4,l9685,195r4,-1l9693,189r5,-10l9702,179r4,1l9711,192r4,12l9719,220r4,26l9728,283r4,31l9736,336r5,37l9745,372r4,6l9754,364r4,-10l9762,348r5,5l9771,358r4,11l9780,371r4,5l9788,366r5,-12l9797,325r4,-15l9806,283r4,-29l9814,240r5,-30l9823,197r4,-6l9831,181r5,-2l9840,179r4,-4l9849,177r4,7l9857,183r5,1l9866,173r4,3l9875,170r4,-9l9883,166r5,-9l9892,161r4,2l9901,160r4,2l9909,168r5,1l9918,167r4,1l9927,173r4,2l9935,177r5,-6l9944,181r4,2l9952,171r5,15l9961,175r4,3l9970,173r4,-10l9978,165r5,-8l9987,161r4,-1l9996,161r4,-4l10004,161r5,-1l10013,154r4,4l10022,160r4,15l10030,186r5,22l10039,226r4,29l10048,276r4,20l10056,314r4,7l10065,319r4,-13l10073,277r5,-19l10082,237r4,-6l10091,228r4,8l10099,249r5,14l10108,271r4,21l10117,294r4,3l10125,297r5,-4l10134,281r4,-14l10143,247r4,-19l10151,207r5,-24l10160,174r4,-9l10169,158r4,-6l10177,145r4,5l10186,148r4,-5l10194,145r5,-5l10203,148r4,6l10212,144r4,7l10220,149r5,5l10229,153r4,4l10238,151r4,7l10246,156r5,-1l10255,149r4,8l10264,162r4,-6l10272,159r5,-5l10281,159r4,-2l10290,159r4,1l10298,169r4,10l10307,184r4,21l10315,225r5,16l10324,260r4,16l10333,287r4,9l10341,295r5,-8l10350,286r4,3l10359,279r4,l10367,282r5,-1l10376,293r4,-1l10385,293r4,-1l10393,286r5,7l10402,285r4,-13l10410,255r5,-9l10419,219r4,-17l10428,192r4,-13l10436,173r5,-7l10445,160r4,-7l10454,149r4,-2l10462,147r5,-2l10471,136r4,9l10480,145r4,2l10488,146r5,-6l10497,146r4,-5l10506,144r4,11l10514,151r5,3l10523,153r4,l10531,153r5,-5l10540,145r4,6l10549,151r4,-6l10557,145r5,-3l10566,146r4,-2l10575,146r4,-4l10583,140r5,-2l10592,136r4,-5l10601,136r4,-1l10609,136r5,4l10618,133r4,-7l10627,135r4,-7l10635,131r5,-5l10644,125r4,4l10652,126r5,-8l10661,121r4,-4l10670,125r4,-4l10678,121r5,2l10687,125r4,3l10696,123r4,1l10704,122r5,4l10713,124r4,2l10722,128r4,-1l10730,124r5,l10739,132r4,-8l10748,122r4,11l10756,136r4,-2l10765,142r4,10l10773,148r5,8l10782,152r4,8l10791,159r4,-1l10799,154r5,1l10808,152r4,-10l10817,138r4,-4l10825,141r5,-9l10834,132r4,2l10843,132r4,2l10851,127r5,11l10860,131r4,4l10869,143r4,-8l10877,141r4,6l10886,131r4,-1l10894,127r5,l10903,117r4,3l10912,117r4,5l10920,118r5,3l10929,114r4,9l10938,122r4,-8l10946,119r5,-6l10955,115r4,1l10964,116r4,3l10972,113r5,6l10981,118r4,1l10989,114r5,5l10998,124r4,-4l11007,124r4,-3l11015,123r5,3l11024,130r2,-5e" filled="f" strokeweight="0">
                <v:path arrowok="t" o:connecttype="custom" o:connectlocs="80649,6388;164214,3076;248264,8281;332314,7571;416364,14432;500414,16088;584464,22476;668029,24369;752079,21293;836129,32886;920179,27918;1004229,64353;1088279,35962;1171843,47081;1255894,35962;1339944,100787;1423994,40694;1508044,86829;1592094,43533;1675658,49211;1759709,54889;1843759,502754;1927809,62223;2011859,75709;2095909,72397;2179473,92034;2263524,108122;2347574,145030;2431624,168925;2515674,197080;2599724,167033;2683774,182648;2767339,165140;2851389,202521;2935439,218609;3019489,201338;3103539,202285;3187589,146923;3271153,180518;3355204,356305;3439254,97239;3523304,113327;3607354,164903;3691404,90851;3774968,79021;3859019,125866;3943069,110251;4027119,64116;4111169,57491;4195219,106466;4278783,53469;4362834,47791;4446884,49684;4530934,42586;4614984,92034;4699034,43059;4782598,41403;4866649,37381;4950699,33832;5034749,66009;5118799,35015;5202849,29810;5286413,34779" o:connectangles="0,0,0,0,0,0,0,0,0,0,0,0,0,0,0,0,0,0,0,0,0,0,0,0,0,0,0,0,0,0,0,0,0,0,0,0,0,0,0,0,0,0,0,0,0,0,0,0,0,0,0,0,0,0,0,0,0,0,0,0,0,0,0"/>
              </v:shape>
            </w:pict>
          </mc:Fallback>
        </mc:AlternateContent>
      </w:r>
    </w:p>
    <w:p w14:paraId="6759415A" w14:textId="77777777" w:rsidR="00451CAD" w:rsidRPr="00832472" w:rsidRDefault="00451CAD" w:rsidP="00451CAD">
      <w:pPr>
        <w:rPr>
          <w:rFonts w:ascii="Arial" w:hAnsi="Arial" w:cs="Arial"/>
        </w:rPr>
      </w:pPr>
      <w:r w:rsidRPr="00832472">
        <w:rPr>
          <w:rFonts w:ascii="Arial" w:hAnsi="Arial" w:cs="Arial"/>
          <w:noProof/>
        </w:rPr>
        <mc:AlternateContent>
          <mc:Choice Requires="wps">
            <w:drawing>
              <wp:anchor distT="0" distB="0" distL="114300" distR="114300" simplePos="0" relativeHeight="251648000" behindDoc="0" locked="0" layoutInCell="1" allowOverlap="1" wp14:anchorId="688DBC0B" wp14:editId="2073E0E4">
                <wp:simplePos x="0" y="0"/>
                <wp:positionH relativeFrom="column">
                  <wp:posOffset>3825240</wp:posOffset>
                </wp:positionH>
                <wp:positionV relativeFrom="paragraph">
                  <wp:posOffset>144145</wp:posOffset>
                </wp:positionV>
                <wp:extent cx="1661160" cy="457200"/>
                <wp:effectExtent l="0" t="0" r="0" b="0"/>
                <wp:wrapSquare wrapText="bothSides"/>
                <wp:docPr id="21512" name="Text Box 21512"/>
                <wp:cNvGraphicFramePr/>
                <a:graphic xmlns:a="http://schemas.openxmlformats.org/drawingml/2006/main">
                  <a:graphicData uri="http://schemas.microsoft.com/office/word/2010/wordprocessingShape">
                    <wps:wsp>
                      <wps:cNvSpPr txBox="1"/>
                      <wps:spPr>
                        <a:xfrm>
                          <a:off x="0" y="0"/>
                          <a:ext cx="1661160" cy="457200"/>
                        </a:xfrm>
                        <a:prstGeom prst="rect">
                          <a:avLst/>
                        </a:prstGeom>
                        <a:noFill/>
                        <a:ln>
                          <a:noFill/>
                        </a:ln>
                        <a:effectLst/>
                        <a:extLst>
                          <a:ext uri="{C572A759-6A51-4108-AA02-DFA0A04FC94B}">
                            <ma14:wrappingTextBox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7CD46DB7" w14:textId="77777777" w:rsidR="00FE7598" w:rsidRPr="00FD4A54" w:rsidRDefault="00FE7598" w:rsidP="00451CAD">
                            <w:pPr>
                              <w:jc w:val="center"/>
                              <w:rPr>
                                <w:rFonts w:ascii="Arial" w:hAnsi="Arial" w:cs="Arial"/>
                              </w:rPr>
                            </w:pPr>
                            <w:r>
                              <w:rPr>
                                <w:rFonts w:ascii="Arial" w:hAnsi="Arial" w:cs="Arial"/>
                              </w:rPr>
                              <w:t>9601.36 – 9601.67 ft.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8DBC0B" id="Text Box 21512" o:spid="_x0000_s1038" type="#_x0000_t202" style="position:absolute;margin-left:301.2pt;margin-top:11.35pt;width:130.8pt;height:36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" filled="f" stroked="f">
                <v:textbox>
                  <w:txbxContent>
                    <w:p w14:paraId="7CD46DB7" w14:textId="77777777" w:rsidR="00FE7598" w:rsidRPr="00FD4A54" w:rsidRDefault="00FE7598" w:rsidP="00451CAD">
                      <w:pPr>
                        <w:jc w:val="center"/>
                        <w:rPr>
                          <w:rFonts w:ascii="Arial" w:hAnsi="Arial" w:cs="Arial"/>
                        </w:rPr>
                      </w:pPr>
                      <w:r>
                        <w:rPr>
                          <w:rFonts w:ascii="Arial" w:hAnsi="Arial" w:cs="Arial"/>
                        </w:rPr>
                        <w:t>9601.36 – 9601.67 ft.</w:t>
                      </w:r>
                    </w:p>
                  </w:txbxContent>
                </v:textbox>
                <w10:wrap type="square"/>
              </v:shape>
            </w:pict>
          </mc:Fallback>
        </mc:AlternateContent>
      </w:r>
    </w:p>
    <w:p w14:paraId="662CF6AE" w14:textId="77777777" w:rsidR="00451CAD" w:rsidRPr="00832472" w:rsidRDefault="00451CAD" w:rsidP="00451CAD">
      <w:pPr>
        <w:rPr>
          <w:rFonts w:ascii="Arial" w:hAnsi="Arial" w:cs="Arial"/>
        </w:rPr>
      </w:pPr>
    </w:p>
    <w:p w14:paraId="66005B02" w14:textId="77777777" w:rsidR="00451CAD" w:rsidRPr="00832472" w:rsidRDefault="00451CAD" w:rsidP="00451CAD">
      <w:pPr>
        <w:rPr>
          <w:rFonts w:ascii="Arial" w:hAnsi="Arial" w:cs="Arial"/>
        </w:rPr>
      </w:pPr>
    </w:p>
    <w:p w14:paraId="36B047D9" w14:textId="77777777" w:rsidR="00451CAD" w:rsidRPr="00832472" w:rsidRDefault="00451CAD" w:rsidP="00451CAD">
      <w:pPr>
        <w:rPr>
          <w:rFonts w:ascii="Arial" w:hAnsi="Arial" w:cs="Arial"/>
        </w:rPr>
      </w:pPr>
    </w:p>
    <w:p w14:paraId="23C12DCB" w14:textId="77777777" w:rsidR="00451CAD" w:rsidRPr="00832472" w:rsidRDefault="00451CAD" w:rsidP="00451CAD">
      <w:pPr>
        <w:rPr>
          <w:rFonts w:ascii="Arial" w:hAnsi="Arial" w:cs="Arial"/>
        </w:rPr>
      </w:pPr>
    </w:p>
    <w:p w14:paraId="4506960B" w14:textId="77777777" w:rsidR="00451CAD" w:rsidRPr="00832472" w:rsidRDefault="00451CAD" w:rsidP="00451CAD">
      <w:pPr>
        <w:rPr>
          <w:rFonts w:ascii="Arial" w:hAnsi="Arial" w:cs="Arial"/>
        </w:rPr>
      </w:pPr>
    </w:p>
    <w:p w14:paraId="28B700E9" w14:textId="77777777" w:rsidR="00451CAD" w:rsidRPr="00832472" w:rsidRDefault="00451CAD" w:rsidP="00451CAD">
      <w:pPr>
        <w:rPr>
          <w:rFonts w:ascii="Arial" w:hAnsi="Arial" w:cs="Arial"/>
        </w:rPr>
      </w:pPr>
    </w:p>
    <w:p w14:paraId="0FAAA71D" w14:textId="77777777" w:rsidR="00451CAD" w:rsidRPr="00832472" w:rsidRDefault="00451CAD" w:rsidP="00451CAD">
      <w:pPr>
        <w:rPr>
          <w:rFonts w:ascii="Arial" w:hAnsi="Arial" w:cs="Arial"/>
        </w:rPr>
      </w:pPr>
    </w:p>
    <w:p w14:paraId="20D9CD6B" w14:textId="77777777" w:rsidR="00451CAD" w:rsidRPr="00832472" w:rsidRDefault="00451CAD" w:rsidP="00451CAD">
      <w:pPr>
        <w:rPr>
          <w:rFonts w:ascii="Arial" w:hAnsi="Arial" w:cs="Arial"/>
        </w:rPr>
      </w:pPr>
    </w:p>
    <w:p w14:paraId="5EAA3917" w14:textId="77777777" w:rsidR="00451CAD" w:rsidRPr="00832472" w:rsidRDefault="00451CAD" w:rsidP="00451CAD">
      <w:pPr>
        <w:rPr>
          <w:rFonts w:ascii="Arial" w:hAnsi="Arial" w:cs="Arial"/>
        </w:rPr>
      </w:pPr>
    </w:p>
    <w:p w14:paraId="435D228A" w14:textId="77777777" w:rsidR="00451CAD" w:rsidRPr="00832472" w:rsidRDefault="00451CAD" w:rsidP="00451CAD">
      <w:pPr>
        <w:rPr>
          <w:rFonts w:ascii="Arial" w:hAnsi="Arial" w:cs="Arial"/>
        </w:rPr>
      </w:pPr>
    </w:p>
    <w:p w14:paraId="6702D349" w14:textId="77777777" w:rsidR="00451CAD" w:rsidRPr="00832472" w:rsidRDefault="00451CAD" w:rsidP="00451CAD">
      <w:pPr>
        <w:rPr>
          <w:rFonts w:ascii="Arial" w:hAnsi="Arial" w:cs="Arial"/>
          <w:sz w:val="28"/>
          <w:szCs w:val="28"/>
        </w:rPr>
      </w:pPr>
      <w:r w:rsidRPr="00832472">
        <w:rPr>
          <w:rFonts w:ascii="Arial" w:hAnsi="Arial" w:cs="Arial"/>
          <w:sz w:val="28"/>
          <w:szCs w:val="28"/>
        </w:rPr>
        <w:br/>
      </w:r>
    </w:p>
    <w:p w14:paraId="72707879" w14:textId="77777777" w:rsidR="00451CAD" w:rsidRPr="00832472" w:rsidRDefault="00451CAD" w:rsidP="00451CAD">
      <w:pPr>
        <w:rPr>
          <w:rFonts w:ascii="Arial" w:hAnsi="Arial" w:cs="Arial"/>
          <w:sz w:val="28"/>
          <w:szCs w:val="28"/>
        </w:rPr>
      </w:pPr>
      <w:r w:rsidRPr="00832472">
        <w:rPr>
          <w:rFonts w:ascii="Arial" w:hAnsi="Arial" w:cs="Arial"/>
          <w:sz w:val="28"/>
          <w:szCs w:val="28"/>
        </w:rPr>
        <w:lastRenderedPageBreak/>
        <w:t>m/z 191 of branched and cyclic saturate fraction</w:t>
      </w:r>
    </w:p>
    <w:p w14:paraId="5FCABBCE" w14:textId="77777777" w:rsidR="00451CAD" w:rsidRPr="00832472" w:rsidRDefault="00451CAD" w:rsidP="00451CAD">
      <w:pPr>
        <w:rPr>
          <w:rFonts w:ascii="Arial" w:hAnsi="Arial" w:cs="Arial"/>
        </w:rPr>
      </w:pPr>
    </w:p>
    <w:p w14:paraId="7F93C5CB" w14:textId="77777777" w:rsidR="00451CAD" w:rsidRPr="00832472" w:rsidRDefault="00451CAD" w:rsidP="00451CAD">
      <w:pPr>
        <w:rPr>
          <w:rFonts w:ascii="Arial" w:hAnsi="Arial" w:cs="Arial"/>
        </w:rPr>
      </w:pPr>
      <w:r w:rsidRPr="00832472">
        <w:rPr>
          <w:rFonts w:ascii="Arial" w:hAnsi="Arial" w:cs="Arial"/>
          <w:noProof/>
        </w:rPr>
        <mc:AlternateContent>
          <mc:Choice Requires="wps">
            <w:drawing>
              <wp:anchor distT="0" distB="0" distL="114300" distR="114300" simplePos="0" relativeHeight="251652096" behindDoc="0" locked="0" layoutInCell="1" allowOverlap="1" wp14:anchorId="18875E14" wp14:editId="1C30D12D">
                <wp:simplePos x="0" y="0"/>
                <wp:positionH relativeFrom="column">
                  <wp:posOffset>3756236</wp:posOffset>
                </wp:positionH>
                <wp:positionV relativeFrom="paragraph">
                  <wp:posOffset>99695</wp:posOffset>
                </wp:positionV>
                <wp:extent cx="1713230" cy="457200"/>
                <wp:effectExtent l="0" t="0" r="0" b="0"/>
                <wp:wrapSquare wrapText="bothSides"/>
                <wp:docPr id="21513" name="Text Box 21513"/>
                <wp:cNvGraphicFramePr/>
                <a:graphic xmlns:a="http://schemas.openxmlformats.org/drawingml/2006/main">
                  <a:graphicData uri="http://schemas.microsoft.com/office/word/2010/wordprocessingShape">
                    <wps:wsp>
                      <wps:cNvSpPr txBox="1"/>
                      <wps:spPr>
                        <a:xfrm>
                          <a:off x="0" y="0"/>
                          <a:ext cx="1713230" cy="457200"/>
                        </a:xfrm>
                        <a:prstGeom prst="rect">
                          <a:avLst/>
                        </a:prstGeom>
                        <a:noFill/>
                        <a:ln>
                          <a:noFill/>
                        </a:ln>
                        <a:effectLst/>
                        <a:extLst>
                          <a:ext uri="{C572A759-6A51-4108-AA02-DFA0A04FC94B}">
                            <ma14:wrappingTextBox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213B1241" w14:textId="77777777" w:rsidR="00FE7598" w:rsidRPr="00FD4A54" w:rsidRDefault="00FE7598" w:rsidP="00451CAD">
                            <w:pPr>
                              <w:jc w:val="center"/>
                              <w:rPr>
                                <w:rFonts w:ascii="Arial" w:hAnsi="Arial" w:cs="Arial"/>
                              </w:rPr>
                            </w:pPr>
                            <w:r>
                              <w:rPr>
                                <w:rFonts w:ascii="Arial" w:hAnsi="Arial" w:cs="Arial"/>
                              </w:rPr>
                              <w:t>9609.00 – 9609.17 ft.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875E14" id="Text Box 21513" o:spid="_x0000_s1039" type="#_x0000_t202" style="position:absolute;margin-left:295.75pt;margin-top:7.85pt;width:134.9pt;height:36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" filled="f" stroked="f">
                <v:textbox>
                  <w:txbxContent>
                    <w:p w14:paraId="213B1241" w14:textId="77777777" w:rsidR="00FE7598" w:rsidRPr="00FD4A54" w:rsidRDefault="00FE7598" w:rsidP="00451CAD">
                      <w:pPr>
                        <w:jc w:val="center"/>
                        <w:rPr>
                          <w:rFonts w:ascii="Arial" w:hAnsi="Arial" w:cs="Arial"/>
                        </w:rPr>
                      </w:pPr>
                      <w:r>
                        <w:rPr>
                          <w:rFonts w:ascii="Arial" w:hAnsi="Arial" w:cs="Arial"/>
                        </w:rPr>
                        <w:t>9609.00 – 9609.17 ft.</w:t>
                      </w:r>
                    </w:p>
                  </w:txbxContent>
                </v:textbox>
                <w10:wrap type="square"/>
              </v:shape>
            </w:pict>
          </mc:Fallback>
        </mc:AlternateContent>
      </w:r>
      <w:r w:rsidRPr="00832472">
        <w:rPr>
          <w:rFonts w:ascii="Arial" w:hAnsi="Arial" w:cs="Arial"/>
          <w:noProof/>
        </w:rPr>
        <mc:AlternateContent>
          <mc:Choice Requires="wps">
            <w:drawing>
              <wp:anchor distT="0" distB="0" distL="114300" distR="114300" simplePos="0" relativeHeight="251651072" behindDoc="0" locked="0" layoutInCell="1" allowOverlap="1" wp14:anchorId="17D56FC3" wp14:editId="722D3918">
                <wp:simplePos x="0" y="0"/>
                <wp:positionH relativeFrom="margin">
                  <wp:align>left</wp:align>
                </wp:positionH>
                <wp:positionV relativeFrom="paragraph">
                  <wp:posOffset>40640</wp:posOffset>
                </wp:positionV>
                <wp:extent cx="5372100" cy="2286953"/>
                <wp:effectExtent l="0" t="0" r="19050" b="18415"/>
                <wp:wrapNone/>
                <wp:docPr id="73053" name="Freeform 1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5372100" cy="2286953"/>
                        </a:xfrm>
                        <a:custGeom>
                          <a:avLst/>
                          <a:gdLst>
                            <a:gd name="T0" fmla="*/ 170 w 11100"/>
                            <a:gd name="T1" fmla="*/ 15 h 12473"/>
                            <a:gd name="T2" fmla="*/ 348 w 11100"/>
                            <a:gd name="T3" fmla="*/ 47 h 12473"/>
                            <a:gd name="T4" fmla="*/ 525 w 11100"/>
                            <a:gd name="T5" fmla="*/ 48 h 12473"/>
                            <a:gd name="T6" fmla="*/ 702 w 11100"/>
                            <a:gd name="T7" fmla="*/ 58 h 12473"/>
                            <a:gd name="T8" fmla="*/ 879 w 11100"/>
                            <a:gd name="T9" fmla="*/ 57 h 12473"/>
                            <a:gd name="T10" fmla="*/ 1056 w 11100"/>
                            <a:gd name="T11" fmla="*/ 78 h 12473"/>
                            <a:gd name="T12" fmla="*/ 1233 w 11100"/>
                            <a:gd name="T13" fmla="*/ 767 h 12473"/>
                            <a:gd name="T14" fmla="*/ 1411 w 11100"/>
                            <a:gd name="T15" fmla="*/ 116 h 12473"/>
                            <a:gd name="T16" fmla="*/ 1588 w 11100"/>
                            <a:gd name="T17" fmla="*/ 490 h 12473"/>
                            <a:gd name="T18" fmla="*/ 1765 w 11100"/>
                            <a:gd name="T19" fmla="*/ 2403 h 12473"/>
                            <a:gd name="T20" fmla="*/ 1942 w 11100"/>
                            <a:gd name="T21" fmla="*/ 848 h 12473"/>
                            <a:gd name="T22" fmla="*/ 2119 w 11100"/>
                            <a:gd name="T23" fmla="*/ 162 h 12473"/>
                            <a:gd name="T24" fmla="*/ 2296 w 11100"/>
                            <a:gd name="T25" fmla="*/ 266 h 12473"/>
                            <a:gd name="T26" fmla="*/ 2473 w 11100"/>
                            <a:gd name="T27" fmla="*/ 147 h 12473"/>
                            <a:gd name="T28" fmla="*/ 2651 w 11100"/>
                            <a:gd name="T29" fmla="*/ 248 h 12473"/>
                            <a:gd name="T30" fmla="*/ 2828 w 11100"/>
                            <a:gd name="T31" fmla="*/ 322 h 12473"/>
                            <a:gd name="T32" fmla="*/ 3005 w 11100"/>
                            <a:gd name="T33" fmla="*/ 213 h 12473"/>
                            <a:gd name="T34" fmla="*/ 3182 w 11100"/>
                            <a:gd name="T35" fmla="*/ 287 h 12473"/>
                            <a:gd name="T36" fmla="*/ 3359 w 11100"/>
                            <a:gd name="T37" fmla="*/ 245 h 12473"/>
                            <a:gd name="T38" fmla="*/ 3536 w 11100"/>
                            <a:gd name="T39" fmla="*/ 276 h 12473"/>
                            <a:gd name="T40" fmla="*/ 3714 w 11100"/>
                            <a:gd name="T41" fmla="*/ 286 h 12473"/>
                            <a:gd name="T42" fmla="*/ 3891 w 11100"/>
                            <a:gd name="T43" fmla="*/ 896 h 12473"/>
                            <a:gd name="T44" fmla="*/ 4068 w 11100"/>
                            <a:gd name="T45" fmla="*/ 327 h 12473"/>
                            <a:gd name="T46" fmla="*/ 4245 w 11100"/>
                            <a:gd name="T47" fmla="*/ 582 h 12473"/>
                            <a:gd name="T48" fmla="*/ 4422 w 11100"/>
                            <a:gd name="T49" fmla="*/ 640 h 12473"/>
                            <a:gd name="T50" fmla="*/ 4599 w 11100"/>
                            <a:gd name="T51" fmla="*/ 542 h 12473"/>
                            <a:gd name="T52" fmla="*/ 4777 w 11100"/>
                            <a:gd name="T53" fmla="*/ 700 h 12473"/>
                            <a:gd name="T54" fmla="*/ 4954 w 11100"/>
                            <a:gd name="T55" fmla="*/ 831 h 12473"/>
                            <a:gd name="T56" fmla="*/ 5131 w 11100"/>
                            <a:gd name="T57" fmla="*/ 1255 h 12473"/>
                            <a:gd name="T58" fmla="*/ 5308 w 11100"/>
                            <a:gd name="T59" fmla="*/ 1265 h 12473"/>
                            <a:gd name="T60" fmla="*/ 5485 w 11100"/>
                            <a:gd name="T61" fmla="*/ 1056 h 12473"/>
                            <a:gd name="T62" fmla="*/ 5662 w 11100"/>
                            <a:gd name="T63" fmla="*/ 1022 h 12473"/>
                            <a:gd name="T64" fmla="*/ 5839 w 11100"/>
                            <a:gd name="T65" fmla="*/ 1204 h 12473"/>
                            <a:gd name="T66" fmla="*/ 6017 w 11100"/>
                            <a:gd name="T67" fmla="*/ 1036 h 12473"/>
                            <a:gd name="T68" fmla="*/ 6194 w 11100"/>
                            <a:gd name="T69" fmla="*/ 1355 h 12473"/>
                            <a:gd name="T70" fmla="*/ 6371 w 11100"/>
                            <a:gd name="T71" fmla="*/ 838 h 12473"/>
                            <a:gd name="T72" fmla="*/ 6548 w 11100"/>
                            <a:gd name="T73" fmla="*/ 735 h 12473"/>
                            <a:gd name="T74" fmla="*/ 6725 w 11100"/>
                            <a:gd name="T75" fmla="*/ 668 h 12473"/>
                            <a:gd name="T76" fmla="*/ 6902 w 11100"/>
                            <a:gd name="T77" fmla="*/ 679 h 12473"/>
                            <a:gd name="T78" fmla="*/ 7080 w 11100"/>
                            <a:gd name="T79" fmla="*/ 780 h 12473"/>
                            <a:gd name="T80" fmla="*/ 7257 w 11100"/>
                            <a:gd name="T81" fmla="*/ 456 h 12473"/>
                            <a:gd name="T82" fmla="*/ 7434 w 11100"/>
                            <a:gd name="T83" fmla="*/ 424 h 12473"/>
                            <a:gd name="T84" fmla="*/ 7611 w 11100"/>
                            <a:gd name="T85" fmla="*/ 501 h 12473"/>
                            <a:gd name="T86" fmla="*/ 7788 w 11100"/>
                            <a:gd name="T87" fmla="*/ 1205 h 12473"/>
                            <a:gd name="T88" fmla="*/ 7965 w 11100"/>
                            <a:gd name="T89" fmla="*/ 385 h 12473"/>
                            <a:gd name="T90" fmla="*/ 8143 w 11100"/>
                            <a:gd name="T91" fmla="*/ 402 h 12473"/>
                            <a:gd name="T92" fmla="*/ 8320 w 11100"/>
                            <a:gd name="T93" fmla="*/ 327 h 12473"/>
                            <a:gd name="T94" fmla="*/ 8497 w 11100"/>
                            <a:gd name="T95" fmla="*/ 685 h 12473"/>
                            <a:gd name="T96" fmla="*/ 8674 w 11100"/>
                            <a:gd name="T97" fmla="*/ 239 h 12473"/>
                            <a:gd name="T98" fmla="*/ 8851 w 11100"/>
                            <a:gd name="T99" fmla="*/ 252 h 12473"/>
                            <a:gd name="T100" fmla="*/ 9028 w 11100"/>
                            <a:gd name="T101" fmla="*/ 209 h 12473"/>
                            <a:gd name="T102" fmla="*/ 9205 w 11100"/>
                            <a:gd name="T103" fmla="*/ 178 h 12473"/>
                            <a:gd name="T104" fmla="*/ 9383 w 11100"/>
                            <a:gd name="T105" fmla="*/ 195 h 12473"/>
                            <a:gd name="T106" fmla="*/ 9560 w 11100"/>
                            <a:gd name="T107" fmla="*/ 445 h 12473"/>
                            <a:gd name="T108" fmla="*/ 9737 w 11100"/>
                            <a:gd name="T109" fmla="*/ 159 h 12473"/>
                            <a:gd name="T110" fmla="*/ 9914 w 11100"/>
                            <a:gd name="T111" fmla="*/ 160 h 12473"/>
                            <a:gd name="T112" fmla="*/ 10091 w 11100"/>
                            <a:gd name="T113" fmla="*/ 123 h 12473"/>
                            <a:gd name="T114" fmla="*/ 10268 w 11100"/>
                            <a:gd name="T115" fmla="*/ 112 h 12473"/>
                            <a:gd name="T116" fmla="*/ 10446 w 11100"/>
                            <a:gd name="T117" fmla="*/ 314 h 12473"/>
                            <a:gd name="T118" fmla="*/ 10623 w 11100"/>
                            <a:gd name="T119" fmla="*/ 119 h 12473"/>
                            <a:gd name="T120" fmla="*/ 10800 w 11100"/>
                            <a:gd name="T121" fmla="*/ 75 h 12473"/>
                            <a:gd name="T122" fmla="*/ 10977 w 11100"/>
                            <a:gd name="T123" fmla="*/ 65 h 124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11100" h="12473">
                              <a:moveTo>
                                <a:pt x="0" y="5"/>
                              </a:moveTo>
                              <a:lnTo>
                                <a:pt x="2" y="1"/>
                              </a:lnTo>
                              <a:lnTo>
                                <a:pt x="6" y="0"/>
                              </a:lnTo>
                              <a:lnTo>
                                <a:pt x="11" y="5"/>
                              </a:lnTo>
                              <a:lnTo>
                                <a:pt x="15" y="50"/>
                              </a:lnTo>
                              <a:lnTo>
                                <a:pt x="19" y="114"/>
                              </a:lnTo>
                              <a:lnTo>
                                <a:pt x="24" y="146"/>
                              </a:lnTo>
                              <a:lnTo>
                                <a:pt x="28" y="112"/>
                              </a:lnTo>
                              <a:lnTo>
                                <a:pt x="32" y="55"/>
                              </a:lnTo>
                              <a:lnTo>
                                <a:pt x="36" y="37"/>
                              </a:lnTo>
                              <a:lnTo>
                                <a:pt x="41" y="37"/>
                              </a:lnTo>
                              <a:lnTo>
                                <a:pt x="45" y="32"/>
                              </a:lnTo>
                              <a:lnTo>
                                <a:pt x="49" y="41"/>
                              </a:lnTo>
                              <a:lnTo>
                                <a:pt x="54" y="39"/>
                              </a:lnTo>
                              <a:lnTo>
                                <a:pt x="58" y="34"/>
                              </a:lnTo>
                              <a:lnTo>
                                <a:pt x="62" y="19"/>
                              </a:lnTo>
                              <a:lnTo>
                                <a:pt x="67" y="7"/>
                              </a:lnTo>
                              <a:lnTo>
                                <a:pt x="71" y="2"/>
                              </a:lnTo>
                              <a:lnTo>
                                <a:pt x="75" y="11"/>
                              </a:lnTo>
                              <a:lnTo>
                                <a:pt x="80" y="10"/>
                              </a:lnTo>
                              <a:lnTo>
                                <a:pt x="84" y="15"/>
                              </a:lnTo>
                              <a:lnTo>
                                <a:pt x="88" y="18"/>
                              </a:lnTo>
                              <a:lnTo>
                                <a:pt x="93" y="20"/>
                              </a:lnTo>
                              <a:lnTo>
                                <a:pt x="97" y="18"/>
                              </a:lnTo>
                              <a:lnTo>
                                <a:pt x="101" y="17"/>
                              </a:lnTo>
                              <a:lnTo>
                                <a:pt x="106" y="18"/>
                              </a:lnTo>
                              <a:lnTo>
                                <a:pt x="110" y="12"/>
                              </a:lnTo>
                              <a:lnTo>
                                <a:pt x="114" y="10"/>
                              </a:lnTo>
                              <a:lnTo>
                                <a:pt x="119" y="2"/>
                              </a:lnTo>
                              <a:lnTo>
                                <a:pt x="123" y="9"/>
                              </a:lnTo>
                              <a:lnTo>
                                <a:pt x="127" y="4"/>
                              </a:lnTo>
                              <a:lnTo>
                                <a:pt x="132" y="12"/>
                              </a:lnTo>
                              <a:lnTo>
                                <a:pt x="136" y="23"/>
                              </a:lnTo>
                              <a:lnTo>
                                <a:pt x="140" y="37"/>
                              </a:lnTo>
                              <a:lnTo>
                                <a:pt x="144" y="47"/>
                              </a:lnTo>
                              <a:lnTo>
                                <a:pt x="149" y="48"/>
                              </a:lnTo>
                              <a:lnTo>
                                <a:pt x="153" y="36"/>
                              </a:lnTo>
                              <a:lnTo>
                                <a:pt x="157" y="23"/>
                              </a:lnTo>
                              <a:lnTo>
                                <a:pt x="162" y="26"/>
                              </a:lnTo>
                              <a:lnTo>
                                <a:pt x="166" y="20"/>
                              </a:lnTo>
                              <a:lnTo>
                                <a:pt x="170" y="15"/>
                              </a:lnTo>
                              <a:lnTo>
                                <a:pt x="175" y="12"/>
                              </a:lnTo>
                              <a:lnTo>
                                <a:pt x="179" y="15"/>
                              </a:lnTo>
                              <a:lnTo>
                                <a:pt x="183" y="18"/>
                              </a:lnTo>
                              <a:lnTo>
                                <a:pt x="188" y="17"/>
                              </a:lnTo>
                              <a:lnTo>
                                <a:pt x="192" y="25"/>
                              </a:lnTo>
                              <a:lnTo>
                                <a:pt x="196" y="25"/>
                              </a:lnTo>
                              <a:lnTo>
                                <a:pt x="201" y="17"/>
                              </a:lnTo>
                              <a:lnTo>
                                <a:pt x="205" y="18"/>
                              </a:lnTo>
                              <a:lnTo>
                                <a:pt x="209" y="19"/>
                              </a:lnTo>
                              <a:lnTo>
                                <a:pt x="214" y="32"/>
                              </a:lnTo>
                              <a:lnTo>
                                <a:pt x="218" y="47"/>
                              </a:lnTo>
                              <a:lnTo>
                                <a:pt x="222" y="68"/>
                              </a:lnTo>
                              <a:lnTo>
                                <a:pt x="227" y="52"/>
                              </a:lnTo>
                              <a:lnTo>
                                <a:pt x="231" y="37"/>
                              </a:lnTo>
                              <a:lnTo>
                                <a:pt x="235" y="39"/>
                              </a:lnTo>
                              <a:lnTo>
                                <a:pt x="240" y="46"/>
                              </a:lnTo>
                              <a:lnTo>
                                <a:pt x="244" y="57"/>
                              </a:lnTo>
                              <a:lnTo>
                                <a:pt x="248" y="70"/>
                              </a:lnTo>
                              <a:lnTo>
                                <a:pt x="253" y="58"/>
                              </a:lnTo>
                              <a:lnTo>
                                <a:pt x="257" y="22"/>
                              </a:lnTo>
                              <a:lnTo>
                                <a:pt x="261" y="4"/>
                              </a:lnTo>
                              <a:lnTo>
                                <a:pt x="265" y="12"/>
                              </a:lnTo>
                              <a:lnTo>
                                <a:pt x="270" y="42"/>
                              </a:lnTo>
                              <a:lnTo>
                                <a:pt x="274" y="54"/>
                              </a:lnTo>
                              <a:lnTo>
                                <a:pt x="278" y="32"/>
                              </a:lnTo>
                              <a:lnTo>
                                <a:pt x="283" y="14"/>
                              </a:lnTo>
                              <a:lnTo>
                                <a:pt x="287" y="9"/>
                              </a:lnTo>
                              <a:lnTo>
                                <a:pt x="291" y="22"/>
                              </a:lnTo>
                              <a:lnTo>
                                <a:pt x="296" y="29"/>
                              </a:lnTo>
                              <a:lnTo>
                                <a:pt x="300" y="23"/>
                              </a:lnTo>
                              <a:lnTo>
                                <a:pt x="304" y="32"/>
                              </a:lnTo>
                              <a:lnTo>
                                <a:pt x="309" y="65"/>
                              </a:lnTo>
                              <a:lnTo>
                                <a:pt x="313" y="70"/>
                              </a:lnTo>
                              <a:lnTo>
                                <a:pt x="317" y="46"/>
                              </a:lnTo>
                              <a:lnTo>
                                <a:pt x="322" y="40"/>
                              </a:lnTo>
                              <a:lnTo>
                                <a:pt x="326" y="65"/>
                              </a:lnTo>
                              <a:lnTo>
                                <a:pt x="330" y="68"/>
                              </a:lnTo>
                              <a:lnTo>
                                <a:pt x="335" y="73"/>
                              </a:lnTo>
                              <a:lnTo>
                                <a:pt x="339" y="81"/>
                              </a:lnTo>
                              <a:lnTo>
                                <a:pt x="343" y="63"/>
                              </a:lnTo>
                              <a:lnTo>
                                <a:pt x="348" y="47"/>
                              </a:lnTo>
                              <a:lnTo>
                                <a:pt x="352" y="28"/>
                              </a:lnTo>
                              <a:lnTo>
                                <a:pt x="356" y="17"/>
                              </a:lnTo>
                              <a:lnTo>
                                <a:pt x="361" y="7"/>
                              </a:lnTo>
                              <a:lnTo>
                                <a:pt x="365" y="11"/>
                              </a:lnTo>
                              <a:lnTo>
                                <a:pt x="369" y="36"/>
                              </a:lnTo>
                              <a:lnTo>
                                <a:pt x="374" y="43"/>
                              </a:lnTo>
                              <a:lnTo>
                                <a:pt x="378" y="45"/>
                              </a:lnTo>
                              <a:lnTo>
                                <a:pt x="382" y="34"/>
                              </a:lnTo>
                              <a:lnTo>
                                <a:pt x="386" y="26"/>
                              </a:lnTo>
                              <a:lnTo>
                                <a:pt x="391" y="37"/>
                              </a:lnTo>
                              <a:lnTo>
                                <a:pt x="395" y="37"/>
                              </a:lnTo>
                              <a:lnTo>
                                <a:pt x="399" y="45"/>
                              </a:lnTo>
                              <a:lnTo>
                                <a:pt x="404" y="43"/>
                              </a:lnTo>
                              <a:lnTo>
                                <a:pt x="408" y="30"/>
                              </a:lnTo>
                              <a:lnTo>
                                <a:pt x="412" y="29"/>
                              </a:lnTo>
                              <a:lnTo>
                                <a:pt x="417" y="24"/>
                              </a:lnTo>
                              <a:lnTo>
                                <a:pt x="421" y="38"/>
                              </a:lnTo>
                              <a:lnTo>
                                <a:pt x="425" y="50"/>
                              </a:lnTo>
                              <a:lnTo>
                                <a:pt x="430" y="46"/>
                              </a:lnTo>
                              <a:lnTo>
                                <a:pt x="434" y="49"/>
                              </a:lnTo>
                              <a:lnTo>
                                <a:pt x="438" y="72"/>
                              </a:lnTo>
                              <a:lnTo>
                                <a:pt x="443" y="82"/>
                              </a:lnTo>
                              <a:lnTo>
                                <a:pt x="447" y="54"/>
                              </a:lnTo>
                              <a:lnTo>
                                <a:pt x="451" y="71"/>
                              </a:lnTo>
                              <a:lnTo>
                                <a:pt x="456" y="159"/>
                              </a:lnTo>
                              <a:lnTo>
                                <a:pt x="460" y="227"/>
                              </a:lnTo>
                              <a:lnTo>
                                <a:pt x="464" y="184"/>
                              </a:lnTo>
                              <a:lnTo>
                                <a:pt x="469" y="122"/>
                              </a:lnTo>
                              <a:lnTo>
                                <a:pt x="473" y="77"/>
                              </a:lnTo>
                              <a:lnTo>
                                <a:pt x="477" y="37"/>
                              </a:lnTo>
                              <a:lnTo>
                                <a:pt x="482" y="26"/>
                              </a:lnTo>
                              <a:lnTo>
                                <a:pt x="486" y="25"/>
                              </a:lnTo>
                              <a:lnTo>
                                <a:pt x="490" y="40"/>
                              </a:lnTo>
                              <a:lnTo>
                                <a:pt x="494" y="47"/>
                              </a:lnTo>
                              <a:lnTo>
                                <a:pt x="499" y="54"/>
                              </a:lnTo>
                              <a:lnTo>
                                <a:pt x="503" y="39"/>
                              </a:lnTo>
                              <a:lnTo>
                                <a:pt x="507" y="44"/>
                              </a:lnTo>
                              <a:lnTo>
                                <a:pt x="512" y="49"/>
                              </a:lnTo>
                              <a:lnTo>
                                <a:pt x="516" y="34"/>
                              </a:lnTo>
                              <a:lnTo>
                                <a:pt x="520" y="34"/>
                              </a:lnTo>
                              <a:lnTo>
                                <a:pt x="525" y="48"/>
                              </a:lnTo>
                              <a:lnTo>
                                <a:pt x="529" y="76"/>
                              </a:lnTo>
                              <a:lnTo>
                                <a:pt x="533" y="174"/>
                              </a:lnTo>
                              <a:lnTo>
                                <a:pt x="538" y="226"/>
                              </a:lnTo>
                              <a:lnTo>
                                <a:pt x="542" y="126"/>
                              </a:lnTo>
                              <a:lnTo>
                                <a:pt x="546" y="72"/>
                              </a:lnTo>
                              <a:lnTo>
                                <a:pt x="551" y="75"/>
                              </a:lnTo>
                              <a:lnTo>
                                <a:pt x="555" y="81"/>
                              </a:lnTo>
                              <a:lnTo>
                                <a:pt x="559" y="95"/>
                              </a:lnTo>
                              <a:lnTo>
                                <a:pt x="564" y="107"/>
                              </a:lnTo>
                              <a:lnTo>
                                <a:pt x="568" y="89"/>
                              </a:lnTo>
                              <a:lnTo>
                                <a:pt x="572" y="79"/>
                              </a:lnTo>
                              <a:lnTo>
                                <a:pt x="577" y="53"/>
                              </a:lnTo>
                              <a:lnTo>
                                <a:pt x="581" y="47"/>
                              </a:lnTo>
                              <a:lnTo>
                                <a:pt x="585" y="53"/>
                              </a:lnTo>
                              <a:lnTo>
                                <a:pt x="590" y="64"/>
                              </a:lnTo>
                              <a:lnTo>
                                <a:pt x="594" y="70"/>
                              </a:lnTo>
                              <a:lnTo>
                                <a:pt x="598" y="71"/>
                              </a:lnTo>
                              <a:lnTo>
                                <a:pt x="603" y="76"/>
                              </a:lnTo>
                              <a:lnTo>
                                <a:pt x="607" y="84"/>
                              </a:lnTo>
                              <a:lnTo>
                                <a:pt x="611" y="77"/>
                              </a:lnTo>
                              <a:lnTo>
                                <a:pt x="615" y="56"/>
                              </a:lnTo>
                              <a:lnTo>
                                <a:pt x="620" y="40"/>
                              </a:lnTo>
                              <a:lnTo>
                                <a:pt x="624" y="53"/>
                              </a:lnTo>
                              <a:lnTo>
                                <a:pt x="628" y="77"/>
                              </a:lnTo>
                              <a:lnTo>
                                <a:pt x="633" y="82"/>
                              </a:lnTo>
                              <a:lnTo>
                                <a:pt x="637" y="59"/>
                              </a:lnTo>
                              <a:lnTo>
                                <a:pt x="641" y="41"/>
                              </a:lnTo>
                              <a:lnTo>
                                <a:pt x="646" y="50"/>
                              </a:lnTo>
                              <a:lnTo>
                                <a:pt x="650" y="55"/>
                              </a:lnTo>
                              <a:lnTo>
                                <a:pt x="654" y="59"/>
                              </a:lnTo>
                              <a:lnTo>
                                <a:pt x="659" y="32"/>
                              </a:lnTo>
                              <a:lnTo>
                                <a:pt x="663" y="19"/>
                              </a:lnTo>
                              <a:lnTo>
                                <a:pt x="667" y="34"/>
                              </a:lnTo>
                              <a:lnTo>
                                <a:pt x="672" y="64"/>
                              </a:lnTo>
                              <a:lnTo>
                                <a:pt x="676" y="64"/>
                              </a:lnTo>
                              <a:lnTo>
                                <a:pt x="680" y="53"/>
                              </a:lnTo>
                              <a:lnTo>
                                <a:pt x="685" y="40"/>
                              </a:lnTo>
                              <a:lnTo>
                                <a:pt x="689" y="44"/>
                              </a:lnTo>
                              <a:lnTo>
                                <a:pt x="693" y="43"/>
                              </a:lnTo>
                              <a:lnTo>
                                <a:pt x="698" y="54"/>
                              </a:lnTo>
                              <a:lnTo>
                                <a:pt x="702" y="58"/>
                              </a:lnTo>
                              <a:lnTo>
                                <a:pt x="706" y="64"/>
                              </a:lnTo>
                              <a:lnTo>
                                <a:pt x="711" y="120"/>
                              </a:lnTo>
                              <a:lnTo>
                                <a:pt x="715" y="299"/>
                              </a:lnTo>
                              <a:lnTo>
                                <a:pt x="719" y="392"/>
                              </a:lnTo>
                              <a:lnTo>
                                <a:pt x="723" y="224"/>
                              </a:lnTo>
                              <a:lnTo>
                                <a:pt x="728" y="71"/>
                              </a:lnTo>
                              <a:lnTo>
                                <a:pt x="732" y="37"/>
                              </a:lnTo>
                              <a:lnTo>
                                <a:pt x="736" y="25"/>
                              </a:lnTo>
                              <a:lnTo>
                                <a:pt x="741" y="27"/>
                              </a:lnTo>
                              <a:lnTo>
                                <a:pt x="745" y="27"/>
                              </a:lnTo>
                              <a:lnTo>
                                <a:pt x="749" y="34"/>
                              </a:lnTo>
                              <a:lnTo>
                                <a:pt x="754" y="37"/>
                              </a:lnTo>
                              <a:lnTo>
                                <a:pt x="758" y="45"/>
                              </a:lnTo>
                              <a:lnTo>
                                <a:pt x="762" y="47"/>
                              </a:lnTo>
                              <a:lnTo>
                                <a:pt x="767" y="75"/>
                              </a:lnTo>
                              <a:lnTo>
                                <a:pt x="771" y="67"/>
                              </a:lnTo>
                              <a:lnTo>
                                <a:pt x="775" y="45"/>
                              </a:lnTo>
                              <a:lnTo>
                                <a:pt x="780" y="52"/>
                              </a:lnTo>
                              <a:lnTo>
                                <a:pt x="784" y="70"/>
                              </a:lnTo>
                              <a:lnTo>
                                <a:pt x="788" y="78"/>
                              </a:lnTo>
                              <a:lnTo>
                                <a:pt x="793" y="59"/>
                              </a:lnTo>
                              <a:lnTo>
                                <a:pt x="797" y="35"/>
                              </a:lnTo>
                              <a:lnTo>
                                <a:pt x="801" y="34"/>
                              </a:lnTo>
                              <a:lnTo>
                                <a:pt x="806" y="45"/>
                              </a:lnTo>
                              <a:lnTo>
                                <a:pt x="810" y="43"/>
                              </a:lnTo>
                              <a:lnTo>
                                <a:pt x="814" y="49"/>
                              </a:lnTo>
                              <a:lnTo>
                                <a:pt x="819" y="71"/>
                              </a:lnTo>
                              <a:lnTo>
                                <a:pt x="823" y="78"/>
                              </a:lnTo>
                              <a:lnTo>
                                <a:pt x="827" y="72"/>
                              </a:lnTo>
                              <a:lnTo>
                                <a:pt x="832" y="54"/>
                              </a:lnTo>
                              <a:lnTo>
                                <a:pt x="836" y="118"/>
                              </a:lnTo>
                              <a:lnTo>
                                <a:pt x="840" y="307"/>
                              </a:lnTo>
                              <a:lnTo>
                                <a:pt x="844" y="466"/>
                              </a:lnTo>
                              <a:lnTo>
                                <a:pt x="849" y="470"/>
                              </a:lnTo>
                              <a:lnTo>
                                <a:pt x="853" y="315"/>
                              </a:lnTo>
                              <a:lnTo>
                                <a:pt x="857" y="125"/>
                              </a:lnTo>
                              <a:lnTo>
                                <a:pt x="862" y="69"/>
                              </a:lnTo>
                              <a:lnTo>
                                <a:pt x="866" y="68"/>
                              </a:lnTo>
                              <a:lnTo>
                                <a:pt x="870" y="84"/>
                              </a:lnTo>
                              <a:lnTo>
                                <a:pt x="875" y="86"/>
                              </a:lnTo>
                              <a:lnTo>
                                <a:pt x="879" y="57"/>
                              </a:lnTo>
                              <a:lnTo>
                                <a:pt x="883" y="54"/>
                              </a:lnTo>
                              <a:lnTo>
                                <a:pt x="888" y="58"/>
                              </a:lnTo>
                              <a:lnTo>
                                <a:pt x="892" y="64"/>
                              </a:lnTo>
                              <a:lnTo>
                                <a:pt x="896" y="86"/>
                              </a:lnTo>
                              <a:lnTo>
                                <a:pt x="901" y="84"/>
                              </a:lnTo>
                              <a:lnTo>
                                <a:pt x="905" y="65"/>
                              </a:lnTo>
                              <a:lnTo>
                                <a:pt x="909" y="59"/>
                              </a:lnTo>
                              <a:lnTo>
                                <a:pt x="914" y="45"/>
                              </a:lnTo>
                              <a:lnTo>
                                <a:pt x="918" y="55"/>
                              </a:lnTo>
                              <a:lnTo>
                                <a:pt x="922" y="60"/>
                              </a:lnTo>
                              <a:lnTo>
                                <a:pt x="927" y="63"/>
                              </a:lnTo>
                              <a:lnTo>
                                <a:pt x="931" y="70"/>
                              </a:lnTo>
                              <a:lnTo>
                                <a:pt x="935" y="87"/>
                              </a:lnTo>
                              <a:lnTo>
                                <a:pt x="940" y="63"/>
                              </a:lnTo>
                              <a:lnTo>
                                <a:pt x="944" y="57"/>
                              </a:lnTo>
                              <a:lnTo>
                                <a:pt x="948" y="69"/>
                              </a:lnTo>
                              <a:lnTo>
                                <a:pt x="953" y="75"/>
                              </a:lnTo>
                              <a:lnTo>
                                <a:pt x="957" y="83"/>
                              </a:lnTo>
                              <a:lnTo>
                                <a:pt x="961" y="185"/>
                              </a:lnTo>
                              <a:lnTo>
                                <a:pt x="965" y="428"/>
                              </a:lnTo>
                              <a:lnTo>
                                <a:pt x="970" y="533"/>
                              </a:lnTo>
                              <a:lnTo>
                                <a:pt x="974" y="286"/>
                              </a:lnTo>
                              <a:lnTo>
                                <a:pt x="978" y="108"/>
                              </a:lnTo>
                              <a:lnTo>
                                <a:pt x="983" y="67"/>
                              </a:lnTo>
                              <a:lnTo>
                                <a:pt x="987" y="63"/>
                              </a:lnTo>
                              <a:lnTo>
                                <a:pt x="991" y="100"/>
                              </a:lnTo>
                              <a:lnTo>
                                <a:pt x="996" y="104"/>
                              </a:lnTo>
                              <a:lnTo>
                                <a:pt x="1000" y="79"/>
                              </a:lnTo>
                              <a:lnTo>
                                <a:pt x="1004" y="60"/>
                              </a:lnTo>
                              <a:lnTo>
                                <a:pt x="1009" y="75"/>
                              </a:lnTo>
                              <a:lnTo>
                                <a:pt x="1013" y="65"/>
                              </a:lnTo>
                              <a:lnTo>
                                <a:pt x="1017" y="63"/>
                              </a:lnTo>
                              <a:lnTo>
                                <a:pt x="1022" y="74"/>
                              </a:lnTo>
                              <a:lnTo>
                                <a:pt x="1026" y="75"/>
                              </a:lnTo>
                              <a:lnTo>
                                <a:pt x="1030" y="109"/>
                              </a:lnTo>
                              <a:lnTo>
                                <a:pt x="1035" y="329"/>
                              </a:lnTo>
                              <a:lnTo>
                                <a:pt x="1039" y="658"/>
                              </a:lnTo>
                              <a:lnTo>
                                <a:pt x="1043" y="582"/>
                              </a:lnTo>
                              <a:lnTo>
                                <a:pt x="1048" y="224"/>
                              </a:lnTo>
                              <a:lnTo>
                                <a:pt x="1052" y="85"/>
                              </a:lnTo>
                              <a:lnTo>
                                <a:pt x="1056" y="78"/>
                              </a:lnTo>
                              <a:lnTo>
                                <a:pt x="1061" y="102"/>
                              </a:lnTo>
                              <a:lnTo>
                                <a:pt x="1065" y="65"/>
                              </a:lnTo>
                              <a:lnTo>
                                <a:pt x="1069" y="59"/>
                              </a:lnTo>
                              <a:lnTo>
                                <a:pt x="1073" y="61"/>
                              </a:lnTo>
                              <a:lnTo>
                                <a:pt x="1078" y="81"/>
                              </a:lnTo>
                              <a:lnTo>
                                <a:pt x="1082" y="85"/>
                              </a:lnTo>
                              <a:lnTo>
                                <a:pt x="1086" y="110"/>
                              </a:lnTo>
                              <a:lnTo>
                                <a:pt x="1091" y="133"/>
                              </a:lnTo>
                              <a:lnTo>
                                <a:pt x="1095" y="123"/>
                              </a:lnTo>
                              <a:lnTo>
                                <a:pt x="1099" y="101"/>
                              </a:lnTo>
                              <a:lnTo>
                                <a:pt x="1104" y="81"/>
                              </a:lnTo>
                              <a:lnTo>
                                <a:pt x="1108" y="90"/>
                              </a:lnTo>
                              <a:lnTo>
                                <a:pt x="1112" y="117"/>
                              </a:lnTo>
                              <a:lnTo>
                                <a:pt x="1117" y="141"/>
                              </a:lnTo>
                              <a:lnTo>
                                <a:pt x="1121" y="149"/>
                              </a:lnTo>
                              <a:lnTo>
                                <a:pt x="1125" y="151"/>
                              </a:lnTo>
                              <a:lnTo>
                                <a:pt x="1130" y="153"/>
                              </a:lnTo>
                              <a:lnTo>
                                <a:pt x="1134" y="263"/>
                              </a:lnTo>
                              <a:lnTo>
                                <a:pt x="1138" y="544"/>
                              </a:lnTo>
                              <a:lnTo>
                                <a:pt x="1143" y="534"/>
                              </a:lnTo>
                              <a:lnTo>
                                <a:pt x="1147" y="242"/>
                              </a:lnTo>
                              <a:lnTo>
                                <a:pt x="1151" y="85"/>
                              </a:lnTo>
                              <a:lnTo>
                                <a:pt x="1156" y="69"/>
                              </a:lnTo>
                              <a:lnTo>
                                <a:pt x="1160" y="80"/>
                              </a:lnTo>
                              <a:lnTo>
                                <a:pt x="1164" y="85"/>
                              </a:lnTo>
                              <a:lnTo>
                                <a:pt x="1169" y="91"/>
                              </a:lnTo>
                              <a:lnTo>
                                <a:pt x="1173" y="92"/>
                              </a:lnTo>
                              <a:lnTo>
                                <a:pt x="1177" y="100"/>
                              </a:lnTo>
                              <a:lnTo>
                                <a:pt x="1182" y="125"/>
                              </a:lnTo>
                              <a:lnTo>
                                <a:pt x="1186" y="183"/>
                              </a:lnTo>
                              <a:lnTo>
                                <a:pt x="1190" y="225"/>
                              </a:lnTo>
                              <a:lnTo>
                                <a:pt x="1194" y="186"/>
                              </a:lnTo>
                              <a:lnTo>
                                <a:pt x="1199" y="123"/>
                              </a:lnTo>
                              <a:lnTo>
                                <a:pt x="1203" y="134"/>
                              </a:lnTo>
                              <a:lnTo>
                                <a:pt x="1207" y="155"/>
                              </a:lnTo>
                              <a:lnTo>
                                <a:pt x="1212" y="144"/>
                              </a:lnTo>
                              <a:lnTo>
                                <a:pt x="1216" y="124"/>
                              </a:lnTo>
                              <a:lnTo>
                                <a:pt x="1220" y="106"/>
                              </a:lnTo>
                              <a:lnTo>
                                <a:pt x="1225" y="199"/>
                              </a:lnTo>
                              <a:lnTo>
                                <a:pt x="1229" y="538"/>
                              </a:lnTo>
                              <a:lnTo>
                                <a:pt x="1233" y="767"/>
                              </a:lnTo>
                              <a:lnTo>
                                <a:pt x="1238" y="546"/>
                              </a:lnTo>
                              <a:lnTo>
                                <a:pt x="1242" y="325"/>
                              </a:lnTo>
                              <a:lnTo>
                                <a:pt x="1246" y="199"/>
                              </a:lnTo>
                              <a:lnTo>
                                <a:pt x="1251" y="156"/>
                              </a:lnTo>
                              <a:lnTo>
                                <a:pt x="1255" y="125"/>
                              </a:lnTo>
                              <a:lnTo>
                                <a:pt x="1259" y="106"/>
                              </a:lnTo>
                              <a:lnTo>
                                <a:pt x="1264" y="113"/>
                              </a:lnTo>
                              <a:lnTo>
                                <a:pt x="1268" y="107"/>
                              </a:lnTo>
                              <a:lnTo>
                                <a:pt x="1272" y="107"/>
                              </a:lnTo>
                              <a:lnTo>
                                <a:pt x="1277" y="121"/>
                              </a:lnTo>
                              <a:lnTo>
                                <a:pt x="1281" y="122"/>
                              </a:lnTo>
                              <a:lnTo>
                                <a:pt x="1285" y="110"/>
                              </a:lnTo>
                              <a:lnTo>
                                <a:pt x="1290" y="94"/>
                              </a:lnTo>
                              <a:lnTo>
                                <a:pt x="1294" y="175"/>
                              </a:lnTo>
                              <a:lnTo>
                                <a:pt x="1298" y="702"/>
                              </a:lnTo>
                              <a:lnTo>
                                <a:pt x="1303" y="1952"/>
                              </a:lnTo>
                              <a:lnTo>
                                <a:pt x="1307" y="2394"/>
                              </a:lnTo>
                              <a:lnTo>
                                <a:pt x="1311" y="1136"/>
                              </a:lnTo>
                              <a:lnTo>
                                <a:pt x="1315" y="319"/>
                              </a:lnTo>
                              <a:lnTo>
                                <a:pt x="1320" y="266"/>
                              </a:lnTo>
                              <a:lnTo>
                                <a:pt x="1324" y="319"/>
                              </a:lnTo>
                              <a:lnTo>
                                <a:pt x="1328" y="271"/>
                              </a:lnTo>
                              <a:lnTo>
                                <a:pt x="1333" y="212"/>
                              </a:lnTo>
                              <a:lnTo>
                                <a:pt x="1337" y="224"/>
                              </a:lnTo>
                              <a:lnTo>
                                <a:pt x="1341" y="320"/>
                              </a:lnTo>
                              <a:lnTo>
                                <a:pt x="1346" y="389"/>
                              </a:lnTo>
                              <a:lnTo>
                                <a:pt x="1350" y="381"/>
                              </a:lnTo>
                              <a:lnTo>
                                <a:pt x="1354" y="240"/>
                              </a:lnTo>
                              <a:lnTo>
                                <a:pt x="1359" y="139"/>
                              </a:lnTo>
                              <a:lnTo>
                                <a:pt x="1363" y="120"/>
                              </a:lnTo>
                              <a:lnTo>
                                <a:pt x="1367" y="136"/>
                              </a:lnTo>
                              <a:lnTo>
                                <a:pt x="1372" y="198"/>
                              </a:lnTo>
                              <a:lnTo>
                                <a:pt x="1376" y="289"/>
                              </a:lnTo>
                              <a:lnTo>
                                <a:pt x="1380" y="261"/>
                              </a:lnTo>
                              <a:lnTo>
                                <a:pt x="1385" y="155"/>
                              </a:lnTo>
                              <a:lnTo>
                                <a:pt x="1389" y="110"/>
                              </a:lnTo>
                              <a:lnTo>
                                <a:pt x="1393" y="93"/>
                              </a:lnTo>
                              <a:lnTo>
                                <a:pt x="1398" y="88"/>
                              </a:lnTo>
                              <a:lnTo>
                                <a:pt x="1402" y="86"/>
                              </a:lnTo>
                              <a:lnTo>
                                <a:pt x="1406" y="114"/>
                              </a:lnTo>
                              <a:lnTo>
                                <a:pt x="1411" y="116"/>
                              </a:lnTo>
                              <a:lnTo>
                                <a:pt x="1415" y="117"/>
                              </a:lnTo>
                              <a:lnTo>
                                <a:pt x="1419" y="105"/>
                              </a:lnTo>
                              <a:lnTo>
                                <a:pt x="1423" y="129"/>
                              </a:lnTo>
                              <a:lnTo>
                                <a:pt x="1428" y="134"/>
                              </a:lnTo>
                              <a:lnTo>
                                <a:pt x="1432" y="119"/>
                              </a:lnTo>
                              <a:lnTo>
                                <a:pt x="1436" y="95"/>
                              </a:lnTo>
                              <a:lnTo>
                                <a:pt x="1441" y="96"/>
                              </a:lnTo>
                              <a:lnTo>
                                <a:pt x="1445" y="100"/>
                              </a:lnTo>
                              <a:lnTo>
                                <a:pt x="1449" y="121"/>
                              </a:lnTo>
                              <a:lnTo>
                                <a:pt x="1454" y="127"/>
                              </a:lnTo>
                              <a:lnTo>
                                <a:pt x="1458" y="114"/>
                              </a:lnTo>
                              <a:lnTo>
                                <a:pt x="1462" y="93"/>
                              </a:lnTo>
                              <a:lnTo>
                                <a:pt x="1467" y="99"/>
                              </a:lnTo>
                              <a:lnTo>
                                <a:pt x="1471" y="99"/>
                              </a:lnTo>
                              <a:lnTo>
                                <a:pt x="1475" y="99"/>
                              </a:lnTo>
                              <a:lnTo>
                                <a:pt x="1480" y="119"/>
                              </a:lnTo>
                              <a:lnTo>
                                <a:pt x="1484" y="131"/>
                              </a:lnTo>
                              <a:lnTo>
                                <a:pt x="1488" y="132"/>
                              </a:lnTo>
                              <a:lnTo>
                                <a:pt x="1493" y="160"/>
                              </a:lnTo>
                              <a:lnTo>
                                <a:pt x="1497" y="168"/>
                              </a:lnTo>
                              <a:lnTo>
                                <a:pt x="1501" y="181"/>
                              </a:lnTo>
                              <a:lnTo>
                                <a:pt x="1506" y="148"/>
                              </a:lnTo>
                              <a:lnTo>
                                <a:pt x="1510" y="109"/>
                              </a:lnTo>
                              <a:lnTo>
                                <a:pt x="1514" y="92"/>
                              </a:lnTo>
                              <a:lnTo>
                                <a:pt x="1519" y="83"/>
                              </a:lnTo>
                              <a:lnTo>
                                <a:pt x="1523" y="85"/>
                              </a:lnTo>
                              <a:lnTo>
                                <a:pt x="1527" y="78"/>
                              </a:lnTo>
                              <a:lnTo>
                                <a:pt x="1532" y="87"/>
                              </a:lnTo>
                              <a:lnTo>
                                <a:pt x="1536" y="88"/>
                              </a:lnTo>
                              <a:lnTo>
                                <a:pt x="1540" y="92"/>
                              </a:lnTo>
                              <a:lnTo>
                                <a:pt x="1544" y="98"/>
                              </a:lnTo>
                              <a:lnTo>
                                <a:pt x="1549" y="95"/>
                              </a:lnTo>
                              <a:lnTo>
                                <a:pt x="1553" y="89"/>
                              </a:lnTo>
                              <a:lnTo>
                                <a:pt x="1557" y="98"/>
                              </a:lnTo>
                              <a:lnTo>
                                <a:pt x="1562" y="93"/>
                              </a:lnTo>
                              <a:lnTo>
                                <a:pt x="1566" y="103"/>
                              </a:lnTo>
                              <a:lnTo>
                                <a:pt x="1570" y="102"/>
                              </a:lnTo>
                              <a:lnTo>
                                <a:pt x="1575" y="117"/>
                              </a:lnTo>
                              <a:lnTo>
                                <a:pt x="1579" y="188"/>
                              </a:lnTo>
                              <a:lnTo>
                                <a:pt x="1583" y="346"/>
                              </a:lnTo>
                              <a:lnTo>
                                <a:pt x="1588" y="490"/>
                              </a:lnTo>
                              <a:lnTo>
                                <a:pt x="1592" y="336"/>
                              </a:lnTo>
                              <a:lnTo>
                                <a:pt x="1596" y="160"/>
                              </a:lnTo>
                              <a:lnTo>
                                <a:pt x="1601" y="112"/>
                              </a:lnTo>
                              <a:lnTo>
                                <a:pt x="1605" y="104"/>
                              </a:lnTo>
                              <a:lnTo>
                                <a:pt x="1609" y="102"/>
                              </a:lnTo>
                              <a:lnTo>
                                <a:pt x="1614" y="119"/>
                              </a:lnTo>
                              <a:lnTo>
                                <a:pt x="1618" y="124"/>
                              </a:lnTo>
                              <a:lnTo>
                                <a:pt x="1622" y="111"/>
                              </a:lnTo>
                              <a:lnTo>
                                <a:pt x="1627" y="100"/>
                              </a:lnTo>
                              <a:lnTo>
                                <a:pt x="1631" y="102"/>
                              </a:lnTo>
                              <a:lnTo>
                                <a:pt x="1635" y="115"/>
                              </a:lnTo>
                              <a:lnTo>
                                <a:pt x="1640" y="130"/>
                              </a:lnTo>
                              <a:lnTo>
                                <a:pt x="1644" y="148"/>
                              </a:lnTo>
                              <a:lnTo>
                                <a:pt x="1648" y="206"/>
                              </a:lnTo>
                              <a:lnTo>
                                <a:pt x="1652" y="218"/>
                              </a:lnTo>
                              <a:lnTo>
                                <a:pt x="1657" y="164"/>
                              </a:lnTo>
                              <a:lnTo>
                                <a:pt x="1661" y="144"/>
                              </a:lnTo>
                              <a:lnTo>
                                <a:pt x="1665" y="172"/>
                              </a:lnTo>
                              <a:lnTo>
                                <a:pt x="1670" y="220"/>
                              </a:lnTo>
                              <a:lnTo>
                                <a:pt x="1674" y="265"/>
                              </a:lnTo>
                              <a:lnTo>
                                <a:pt x="1678" y="196"/>
                              </a:lnTo>
                              <a:lnTo>
                                <a:pt x="1683" y="150"/>
                              </a:lnTo>
                              <a:lnTo>
                                <a:pt x="1687" y="158"/>
                              </a:lnTo>
                              <a:lnTo>
                                <a:pt x="1691" y="159"/>
                              </a:lnTo>
                              <a:lnTo>
                                <a:pt x="1696" y="148"/>
                              </a:lnTo>
                              <a:lnTo>
                                <a:pt x="1700" y="144"/>
                              </a:lnTo>
                              <a:lnTo>
                                <a:pt x="1704" y="185"/>
                              </a:lnTo>
                              <a:lnTo>
                                <a:pt x="1709" y="190"/>
                              </a:lnTo>
                              <a:lnTo>
                                <a:pt x="1713" y="164"/>
                              </a:lnTo>
                              <a:lnTo>
                                <a:pt x="1717" y="135"/>
                              </a:lnTo>
                              <a:lnTo>
                                <a:pt x="1722" y="115"/>
                              </a:lnTo>
                              <a:lnTo>
                                <a:pt x="1726" y="125"/>
                              </a:lnTo>
                              <a:lnTo>
                                <a:pt x="1730" y="127"/>
                              </a:lnTo>
                              <a:lnTo>
                                <a:pt x="1735" y="129"/>
                              </a:lnTo>
                              <a:lnTo>
                                <a:pt x="1739" y="132"/>
                              </a:lnTo>
                              <a:lnTo>
                                <a:pt x="1743" y="126"/>
                              </a:lnTo>
                              <a:lnTo>
                                <a:pt x="1748" y="136"/>
                              </a:lnTo>
                              <a:lnTo>
                                <a:pt x="1752" y="161"/>
                              </a:lnTo>
                              <a:lnTo>
                                <a:pt x="1756" y="172"/>
                              </a:lnTo>
                              <a:lnTo>
                                <a:pt x="1761" y="557"/>
                              </a:lnTo>
                              <a:lnTo>
                                <a:pt x="1765" y="2403"/>
                              </a:lnTo>
                              <a:lnTo>
                                <a:pt x="1769" y="4485"/>
                              </a:lnTo>
                              <a:lnTo>
                                <a:pt x="1773" y="3243"/>
                              </a:lnTo>
                              <a:lnTo>
                                <a:pt x="1778" y="958"/>
                              </a:lnTo>
                              <a:lnTo>
                                <a:pt x="1782" y="264"/>
                              </a:lnTo>
                              <a:lnTo>
                                <a:pt x="1786" y="183"/>
                              </a:lnTo>
                              <a:lnTo>
                                <a:pt x="1791" y="164"/>
                              </a:lnTo>
                              <a:lnTo>
                                <a:pt x="1795" y="184"/>
                              </a:lnTo>
                              <a:lnTo>
                                <a:pt x="1799" y="164"/>
                              </a:lnTo>
                              <a:lnTo>
                                <a:pt x="1804" y="135"/>
                              </a:lnTo>
                              <a:lnTo>
                                <a:pt x="1808" y="120"/>
                              </a:lnTo>
                              <a:lnTo>
                                <a:pt x="1812" y="126"/>
                              </a:lnTo>
                              <a:lnTo>
                                <a:pt x="1817" y="130"/>
                              </a:lnTo>
                              <a:lnTo>
                                <a:pt x="1821" y="138"/>
                              </a:lnTo>
                              <a:lnTo>
                                <a:pt x="1825" y="150"/>
                              </a:lnTo>
                              <a:lnTo>
                                <a:pt x="1830" y="136"/>
                              </a:lnTo>
                              <a:lnTo>
                                <a:pt x="1834" y="154"/>
                              </a:lnTo>
                              <a:lnTo>
                                <a:pt x="1838" y="181"/>
                              </a:lnTo>
                              <a:lnTo>
                                <a:pt x="1843" y="217"/>
                              </a:lnTo>
                              <a:lnTo>
                                <a:pt x="1847" y="192"/>
                              </a:lnTo>
                              <a:lnTo>
                                <a:pt x="1851" y="145"/>
                              </a:lnTo>
                              <a:lnTo>
                                <a:pt x="1856" y="139"/>
                              </a:lnTo>
                              <a:lnTo>
                                <a:pt x="1860" y="158"/>
                              </a:lnTo>
                              <a:lnTo>
                                <a:pt x="1864" y="152"/>
                              </a:lnTo>
                              <a:lnTo>
                                <a:pt x="1869" y="134"/>
                              </a:lnTo>
                              <a:lnTo>
                                <a:pt x="1873" y="174"/>
                              </a:lnTo>
                              <a:lnTo>
                                <a:pt x="1877" y="194"/>
                              </a:lnTo>
                              <a:lnTo>
                                <a:pt x="1882" y="187"/>
                              </a:lnTo>
                              <a:lnTo>
                                <a:pt x="1886" y="163"/>
                              </a:lnTo>
                              <a:lnTo>
                                <a:pt x="1890" y="140"/>
                              </a:lnTo>
                              <a:lnTo>
                                <a:pt x="1894" y="121"/>
                              </a:lnTo>
                              <a:lnTo>
                                <a:pt x="1899" y="114"/>
                              </a:lnTo>
                              <a:lnTo>
                                <a:pt x="1903" y="115"/>
                              </a:lnTo>
                              <a:lnTo>
                                <a:pt x="1907" y="118"/>
                              </a:lnTo>
                              <a:lnTo>
                                <a:pt x="1912" y="119"/>
                              </a:lnTo>
                              <a:lnTo>
                                <a:pt x="1916" y="132"/>
                              </a:lnTo>
                              <a:lnTo>
                                <a:pt x="1920" y="139"/>
                              </a:lnTo>
                              <a:lnTo>
                                <a:pt x="1925" y="150"/>
                              </a:lnTo>
                              <a:lnTo>
                                <a:pt x="1929" y="267"/>
                              </a:lnTo>
                              <a:lnTo>
                                <a:pt x="1933" y="702"/>
                              </a:lnTo>
                              <a:lnTo>
                                <a:pt x="1938" y="1108"/>
                              </a:lnTo>
                              <a:lnTo>
                                <a:pt x="1942" y="848"/>
                              </a:lnTo>
                              <a:lnTo>
                                <a:pt x="1946" y="376"/>
                              </a:lnTo>
                              <a:lnTo>
                                <a:pt x="1951" y="206"/>
                              </a:lnTo>
                              <a:lnTo>
                                <a:pt x="1955" y="145"/>
                              </a:lnTo>
                              <a:lnTo>
                                <a:pt x="1959" y="136"/>
                              </a:lnTo>
                              <a:lnTo>
                                <a:pt x="1964" y="145"/>
                              </a:lnTo>
                              <a:lnTo>
                                <a:pt x="1968" y="144"/>
                              </a:lnTo>
                              <a:lnTo>
                                <a:pt x="1972" y="133"/>
                              </a:lnTo>
                              <a:lnTo>
                                <a:pt x="1977" y="146"/>
                              </a:lnTo>
                              <a:lnTo>
                                <a:pt x="1981" y="159"/>
                              </a:lnTo>
                              <a:lnTo>
                                <a:pt x="1985" y="148"/>
                              </a:lnTo>
                              <a:lnTo>
                                <a:pt x="1990" y="149"/>
                              </a:lnTo>
                              <a:lnTo>
                                <a:pt x="1994" y="159"/>
                              </a:lnTo>
                              <a:lnTo>
                                <a:pt x="1998" y="156"/>
                              </a:lnTo>
                              <a:lnTo>
                                <a:pt x="2002" y="151"/>
                              </a:lnTo>
                              <a:lnTo>
                                <a:pt x="2007" y="144"/>
                              </a:lnTo>
                              <a:lnTo>
                                <a:pt x="2011" y="156"/>
                              </a:lnTo>
                              <a:lnTo>
                                <a:pt x="2015" y="148"/>
                              </a:lnTo>
                              <a:lnTo>
                                <a:pt x="2020" y="129"/>
                              </a:lnTo>
                              <a:lnTo>
                                <a:pt x="2024" y="144"/>
                              </a:lnTo>
                              <a:lnTo>
                                <a:pt x="2028" y="167"/>
                              </a:lnTo>
                              <a:lnTo>
                                <a:pt x="2033" y="173"/>
                              </a:lnTo>
                              <a:lnTo>
                                <a:pt x="2037" y="174"/>
                              </a:lnTo>
                              <a:lnTo>
                                <a:pt x="2041" y="176"/>
                              </a:lnTo>
                              <a:lnTo>
                                <a:pt x="2046" y="162"/>
                              </a:lnTo>
                              <a:lnTo>
                                <a:pt x="2050" y="162"/>
                              </a:lnTo>
                              <a:lnTo>
                                <a:pt x="2054" y="192"/>
                              </a:lnTo>
                              <a:lnTo>
                                <a:pt x="2059" y="168"/>
                              </a:lnTo>
                              <a:lnTo>
                                <a:pt x="2063" y="195"/>
                              </a:lnTo>
                              <a:lnTo>
                                <a:pt x="2067" y="272"/>
                              </a:lnTo>
                              <a:lnTo>
                                <a:pt x="2072" y="269"/>
                              </a:lnTo>
                              <a:lnTo>
                                <a:pt x="2076" y="181"/>
                              </a:lnTo>
                              <a:lnTo>
                                <a:pt x="2080" y="144"/>
                              </a:lnTo>
                              <a:lnTo>
                                <a:pt x="2085" y="139"/>
                              </a:lnTo>
                              <a:lnTo>
                                <a:pt x="2089" y="145"/>
                              </a:lnTo>
                              <a:lnTo>
                                <a:pt x="2093" y="170"/>
                              </a:lnTo>
                              <a:lnTo>
                                <a:pt x="2098" y="252"/>
                              </a:lnTo>
                              <a:lnTo>
                                <a:pt x="2102" y="316"/>
                              </a:lnTo>
                              <a:lnTo>
                                <a:pt x="2106" y="261"/>
                              </a:lnTo>
                              <a:lnTo>
                                <a:pt x="2111" y="183"/>
                              </a:lnTo>
                              <a:lnTo>
                                <a:pt x="2115" y="162"/>
                              </a:lnTo>
                              <a:lnTo>
                                <a:pt x="2119" y="162"/>
                              </a:lnTo>
                              <a:lnTo>
                                <a:pt x="2123" y="161"/>
                              </a:lnTo>
                              <a:lnTo>
                                <a:pt x="2128" y="170"/>
                              </a:lnTo>
                              <a:lnTo>
                                <a:pt x="2132" y="186"/>
                              </a:lnTo>
                              <a:lnTo>
                                <a:pt x="2136" y="220"/>
                              </a:lnTo>
                              <a:lnTo>
                                <a:pt x="2141" y="343"/>
                              </a:lnTo>
                              <a:lnTo>
                                <a:pt x="2145" y="468"/>
                              </a:lnTo>
                              <a:lnTo>
                                <a:pt x="2149" y="377"/>
                              </a:lnTo>
                              <a:lnTo>
                                <a:pt x="2154" y="231"/>
                              </a:lnTo>
                              <a:lnTo>
                                <a:pt x="2158" y="203"/>
                              </a:lnTo>
                              <a:lnTo>
                                <a:pt x="2162" y="214"/>
                              </a:lnTo>
                              <a:lnTo>
                                <a:pt x="2167" y="197"/>
                              </a:lnTo>
                              <a:lnTo>
                                <a:pt x="2171" y="199"/>
                              </a:lnTo>
                              <a:lnTo>
                                <a:pt x="2175" y="255"/>
                              </a:lnTo>
                              <a:lnTo>
                                <a:pt x="2180" y="603"/>
                              </a:lnTo>
                              <a:lnTo>
                                <a:pt x="2184" y="1324"/>
                              </a:lnTo>
                              <a:lnTo>
                                <a:pt x="2188" y="1360"/>
                              </a:lnTo>
                              <a:lnTo>
                                <a:pt x="2193" y="610"/>
                              </a:lnTo>
                              <a:lnTo>
                                <a:pt x="2197" y="235"/>
                              </a:lnTo>
                              <a:lnTo>
                                <a:pt x="2201" y="152"/>
                              </a:lnTo>
                              <a:lnTo>
                                <a:pt x="2206" y="168"/>
                              </a:lnTo>
                              <a:lnTo>
                                <a:pt x="2210" y="188"/>
                              </a:lnTo>
                              <a:lnTo>
                                <a:pt x="2214" y="169"/>
                              </a:lnTo>
                              <a:lnTo>
                                <a:pt x="2219" y="160"/>
                              </a:lnTo>
                              <a:lnTo>
                                <a:pt x="2223" y="170"/>
                              </a:lnTo>
                              <a:lnTo>
                                <a:pt x="2227" y="174"/>
                              </a:lnTo>
                              <a:lnTo>
                                <a:pt x="2232" y="182"/>
                              </a:lnTo>
                              <a:lnTo>
                                <a:pt x="2236" y="221"/>
                              </a:lnTo>
                              <a:lnTo>
                                <a:pt x="2240" y="259"/>
                              </a:lnTo>
                              <a:lnTo>
                                <a:pt x="2244" y="243"/>
                              </a:lnTo>
                              <a:lnTo>
                                <a:pt x="2249" y="203"/>
                              </a:lnTo>
                              <a:lnTo>
                                <a:pt x="2253" y="171"/>
                              </a:lnTo>
                              <a:lnTo>
                                <a:pt x="2257" y="156"/>
                              </a:lnTo>
                              <a:lnTo>
                                <a:pt x="2262" y="171"/>
                              </a:lnTo>
                              <a:lnTo>
                                <a:pt x="2266" y="195"/>
                              </a:lnTo>
                              <a:lnTo>
                                <a:pt x="2270" y="217"/>
                              </a:lnTo>
                              <a:lnTo>
                                <a:pt x="2275" y="232"/>
                              </a:lnTo>
                              <a:lnTo>
                                <a:pt x="2279" y="267"/>
                              </a:lnTo>
                              <a:lnTo>
                                <a:pt x="2283" y="225"/>
                              </a:lnTo>
                              <a:lnTo>
                                <a:pt x="2288" y="226"/>
                              </a:lnTo>
                              <a:lnTo>
                                <a:pt x="2292" y="269"/>
                              </a:lnTo>
                              <a:lnTo>
                                <a:pt x="2296" y="266"/>
                              </a:lnTo>
                              <a:lnTo>
                                <a:pt x="2301" y="191"/>
                              </a:lnTo>
                              <a:lnTo>
                                <a:pt x="2305" y="166"/>
                              </a:lnTo>
                              <a:lnTo>
                                <a:pt x="2309" y="165"/>
                              </a:lnTo>
                              <a:lnTo>
                                <a:pt x="2314" y="193"/>
                              </a:lnTo>
                              <a:lnTo>
                                <a:pt x="2318" y="236"/>
                              </a:lnTo>
                              <a:lnTo>
                                <a:pt x="2322" y="230"/>
                              </a:lnTo>
                              <a:lnTo>
                                <a:pt x="2327" y="194"/>
                              </a:lnTo>
                              <a:lnTo>
                                <a:pt x="2331" y="163"/>
                              </a:lnTo>
                              <a:lnTo>
                                <a:pt x="2335" y="174"/>
                              </a:lnTo>
                              <a:lnTo>
                                <a:pt x="2340" y="201"/>
                              </a:lnTo>
                              <a:lnTo>
                                <a:pt x="2344" y="249"/>
                              </a:lnTo>
                              <a:lnTo>
                                <a:pt x="2348" y="277"/>
                              </a:lnTo>
                              <a:lnTo>
                                <a:pt x="2352" y="315"/>
                              </a:lnTo>
                              <a:lnTo>
                                <a:pt x="2357" y="333"/>
                              </a:lnTo>
                              <a:lnTo>
                                <a:pt x="2361" y="515"/>
                              </a:lnTo>
                              <a:lnTo>
                                <a:pt x="2365" y="1018"/>
                              </a:lnTo>
                              <a:lnTo>
                                <a:pt x="2370" y="1066"/>
                              </a:lnTo>
                              <a:lnTo>
                                <a:pt x="2374" y="508"/>
                              </a:lnTo>
                              <a:lnTo>
                                <a:pt x="2378" y="231"/>
                              </a:lnTo>
                              <a:lnTo>
                                <a:pt x="2383" y="221"/>
                              </a:lnTo>
                              <a:lnTo>
                                <a:pt x="2387" y="333"/>
                              </a:lnTo>
                              <a:lnTo>
                                <a:pt x="2391" y="515"/>
                              </a:lnTo>
                              <a:lnTo>
                                <a:pt x="2396" y="607"/>
                              </a:lnTo>
                              <a:lnTo>
                                <a:pt x="2400" y="428"/>
                              </a:lnTo>
                              <a:lnTo>
                                <a:pt x="2404" y="257"/>
                              </a:lnTo>
                              <a:lnTo>
                                <a:pt x="2409" y="213"/>
                              </a:lnTo>
                              <a:lnTo>
                                <a:pt x="2413" y="215"/>
                              </a:lnTo>
                              <a:lnTo>
                                <a:pt x="2417" y="263"/>
                              </a:lnTo>
                              <a:lnTo>
                                <a:pt x="2422" y="293"/>
                              </a:lnTo>
                              <a:lnTo>
                                <a:pt x="2426" y="246"/>
                              </a:lnTo>
                              <a:lnTo>
                                <a:pt x="2430" y="205"/>
                              </a:lnTo>
                              <a:lnTo>
                                <a:pt x="2435" y="218"/>
                              </a:lnTo>
                              <a:lnTo>
                                <a:pt x="2439" y="232"/>
                              </a:lnTo>
                              <a:lnTo>
                                <a:pt x="2443" y="208"/>
                              </a:lnTo>
                              <a:lnTo>
                                <a:pt x="2448" y="201"/>
                              </a:lnTo>
                              <a:lnTo>
                                <a:pt x="2452" y="188"/>
                              </a:lnTo>
                              <a:lnTo>
                                <a:pt x="2456" y="194"/>
                              </a:lnTo>
                              <a:lnTo>
                                <a:pt x="2461" y="176"/>
                              </a:lnTo>
                              <a:lnTo>
                                <a:pt x="2465" y="171"/>
                              </a:lnTo>
                              <a:lnTo>
                                <a:pt x="2469" y="152"/>
                              </a:lnTo>
                              <a:lnTo>
                                <a:pt x="2473" y="147"/>
                              </a:lnTo>
                              <a:lnTo>
                                <a:pt x="2478" y="168"/>
                              </a:lnTo>
                              <a:lnTo>
                                <a:pt x="2482" y="209"/>
                              </a:lnTo>
                              <a:lnTo>
                                <a:pt x="2486" y="258"/>
                              </a:lnTo>
                              <a:lnTo>
                                <a:pt x="2491" y="278"/>
                              </a:lnTo>
                              <a:lnTo>
                                <a:pt x="2495" y="257"/>
                              </a:lnTo>
                              <a:lnTo>
                                <a:pt x="2499" y="234"/>
                              </a:lnTo>
                              <a:lnTo>
                                <a:pt x="2504" y="227"/>
                              </a:lnTo>
                              <a:lnTo>
                                <a:pt x="2508" y="262"/>
                              </a:lnTo>
                              <a:lnTo>
                                <a:pt x="2512" y="294"/>
                              </a:lnTo>
                              <a:lnTo>
                                <a:pt x="2517" y="332"/>
                              </a:lnTo>
                              <a:lnTo>
                                <a:pt x="2521" y="599"/>
                              </a:lnTo>
                              <a:lnTo>
                                <a:pt x="2525" y="734"/>
                              </a:lnTo>
                              <a:lnTo>
                                <a:pt x="2530" y="458"/>
                              </a:lnTo>
                              <a:lnTo>
                                <a:pt x="2534" y="232"/>
                              </a:lnTo>
                              <a:lnTo>
                                <a:pt x="2538" y="204"/>
                              </a:lnTo>
                              <a:lnTo>
                                <a:pt x="2543" y="205"/>
                              </a:lnTo>
                              <a:lnTo>
                                <a:pt x="2547" y="198"/>
                              </a:lnTo>
                              <a:lnTo>
                                <a:pt x="2551" y="195"/>
                              </a:lnTo>
                              <a:lnTo>
                                <a:pt x="2556" y="201"/>
                              </a:lnTo>
                              <a:lnTo>
                                <a:pt x="2560" y="192"/>
                              </a:lnTo>
                              <a:lnTo>
                                <a:pt x="2564" y="202"/>
                              </a:lnTo>
                              <a:lnTo>
                                <a:pt x="2569" y="200"/>
                              </a:lnTo>
                              <a:lnTo>
                                <a:pt x="2573" y="193"/>
                              </a:lnTo>
                              <a:lnTo>
                                <a:pt x="2577" y="198"/>
                              </a:lnTo>
                              <a:lnTo>
                                <a:pt x="2581" y="221"/>
                              </a:lnTo>
                              <a:lnTo>
                                <a:pt x="2586" y="263"/>
                              </a:lnTo>
                              <a:lnTo>
                                <a:pt x="2590" y="259"/>
                              </a:lnTo>
                              <a:lnTo>
                                <a:pt x="2594" y="245"/>
                              </a:lnTo>
                              <a:lnTo>
                                <a:pt x="2599" y="199"/>
                              </a:lnTo>
                              <a:lnTo>
                                <a:pt x="2603" y="199"/>
                              </a:lnTo>
                              <a:lnTo>
                                <a:pt x="2607" y="208"/>
                              </a:lnTo>
                              <a:lnTo>
                                <a:pt x="2612" y="199"/>
                              </a:lnTo>
                              <a:lnTo>
                                <a:pt x="2616" y="213"/>
                              </a:lnTo>
                              <a:lnTo>
                                <a:pt x="2620" y="229"/>
                              </a:lnTo>
                              <a:lnTo>
                                <a:pt x="2625" y="243"/>
                              </a:lnTo>
                              <a:lnTo>
                                <a:pt x="2629" y="258"/>
                              </a:lnTo>
                              <a:lnTo>
                                <a:pt x="2633" y="286"/>
                              </a:lnTo>
                              <a:lnTo>
                                <a:pt x="2638" y="261"/>
                              </a:lnTo>
                              <a:lnTo>
                                <a:pt x="2642" y="258"/>
                              </a:lnTo>
                              <a:lnTo>
                                <a:pt x="2646" y="264"/>
                              </a:lnTo>
                              <a:lnTo>
                                <a:pt x="2651" y="248"/>
                              </a:lnTo>
                              <a:lnTo>
                                <a:pt x="2655" y="205"/>
                              </a:lnTo>
                              <a:lnTo>
                                <a:pt x="2659" y="196"/>
                              </a:lnTo>
                              <a:lnTo>
                                <a:pt x="2664" y="331"/>
                              </a:lnTo>
                              <a:lnTo>
                                <a:pt x="2668" y="1567"/>
                              </a:lnTo>
                              <a:lnTo>
                                <a:pt x="2672" y="6521"/>
                              </a:lnTo>
                              <a:lnTo>
                                <a:pt x="2677" y="11917"/>
                              </a:lnTo>
                              <a:lnTo>
                                <a:pt x="2681" y="8439"/>
                              </a:lnTo>
                              <a:lnTo>
                                <a:pt x="2685" y="2603"/>
                              </a:lnTo>
                              <a:lnTo>
                                <a:pt x="2690" y="809"/>
                              </a:lnTo>
                              <a:lnTo>
                                <a:pt x="2694" y="478"/>
                              </a:lnTo>
                              <a:lnTo>
                                <a:pt x="2698" y="315"/>
                              </a:lnTo>
                              <a:lnTo>
                                <a:pt x="2702" y="237"/>
                              </a:lnTo>
                              <a:lnTo>
                                <a:pt x="2707" y="212"/>
                              </a:lnTo>
                              <a:lnTo>
                                <a:pt x="2711" y="215"/>
                              </a:lnTo>
                              <a:lnTo>
                                <a:pt x="2715" y="211"/>
                              </a:lnTo>
                              <a:lnTo>
                                <a:pt x="2720" y="212"/>
                              </a:lnTo>
                              <a:lnTo>
                                <a:pt x="2724" y="215"/>
                              </a:lnTo>
                              <a:lnTo>
                                <a:pt x="2728" y="196"/>
                              </a:lnTo>
                              <a:lnTo>
                                <a:pt x="2733" y="188"/>
                              </a:lnTo>
                              <a:lnTo>
                                <a:pt x="2737" y="187"/>
                              </a:lnTo>
                              <a:lnTo>
                                <a:pt x="2741" y="208"/>
                              </a:lnTo>
                              <a:lnTo>
                                <a:pt x="2746" y="242"/>
                              </a:lnTo>
                              <a:lnTo>
                                <a:pt x="2750" y="260"/>
                              </a:lnTo>
                              <a:lnTo>
                                <a:pt x="2754" y="255"/>
                              </a:lnTo>
                              <a:lnTo>
                                <a:pt x="2759" y="264"/>
                              </a:lnTo>
                              <a:lnTo>
                                <a:pt x="2763" y="279"/>
                              </a:lnTo>
                              <a:lnTo>
                                <a:pt x="2767" y="248"/>
                              </a:lnTo>
                              <a:lnTo>
                                <a:pt x="2772" y="226"/>
                              </a:lnTo>
                              <a:lnTo>
                                <a:pt x="2776" y="252"/>
                              </a:lnTo>
                              <a:lnTo>
                                <a:pt x="2780" y="255"/>
                              </a:lnTo>
                              <a:lnTo>
                                <a:pt x="2785" y="215"/>
                              </a:lnTo>
                              <a:lnTo>
                                <a:pt x="2789" y="189"/>
                              </a:lnTo>
                              <a:lnTo>
                                <a:pt x="2793" y="197"/>
                              </a:lnTo>
                              <a:lnTo>
                                <a:pt x="2798" y="230"/>
                              </a:lnTo>
                              <a:lnTo>
                                <a:pt x="2802" y="246"/>
                              </a:lnTo>
                              <a:lnTo>
                                <a:pt x="2806" y="232"/>
                              </a:lnTo>
                              <a:lnTo>
                                <a:pt x="2811" y="261"/>
                              </a:lnTo>
                              <a:lnTo>
                                <a:pt x="2815" y="268"/>
                              </a:lnTo>
                              <a:lnTo>
                                <a:pt x="2819" y="275"/>
                              </a:lnTo>
                              <a:lnTo>
                                <a:pt x="2823" y="258"/>
                              </a:lnTo>
                              <a:lnTo>
                                <a:pt x="2828" y="322"/>
                              </a:lnTo>
                              <a:lnTo>
                                <a:pt x="2832" y="551"/>
                              </a:lnTo>
                              <a:lnTo>
                                <a:pt x="2836" y="756"/>
                              </a:lnTo>
                              <a:lnTo>
                                <a:pt x="2841" y="568"/>
                              </a:lnTo>
                              <a:lnTo>
                                <a:pt x="2845" y="332"/>
                              </a:lnTo>
                              <a:lnTo>
                                <a:pt x="2849" y="237"/>
                              </a:lnTo>
                              <a:lnTo>
                                <a:pt x="2854" y="226"/>
                              </a:lnTo>
                              <a:lnTo>
                                <a:pt x="2858" y="210"/>
                              </a:lnTo>
                              <a:lnTo>
                                <a:pt x="2862" y="209"/>
                              </a:lnTo>
                              <a:lnTo>
                                <a:pt x="2867" y="221"/>
                              </a:lnTo>
                              <a:lnTo>
                                <a:pt x="2871" y="241"/>
                              </a:lnTo>
                              <a:lnTo>
                                <a:pt x="2875" y="268"/>
                              </a:lnTo>
                              <a:lnTo>
                                <a:pt x="2880" y="269"/>
                              </a:lnTo>
                              <a:lnTo>
                                <a:pt x="2884" y="244"/>
                              </a:lnTo>
                              <a:lnTo>
                                <a:pt x="2888" y="224"/>
                              </a:lnTo>
                              <a:lnTo>
                                <a:pt x="2893" y="236"/>
                              </a:lnTo>
                              <a:lnTo>
                                <a:pt x="2897" y="258"/>
                              </a:lnTo>
                              <a:lnTo>
                                <a:pt x="2901" y="268"/>
                              </a:lnTo>
                              <a:lnTo>
                                <a:pt x="2906" y="254"/>
                              </a:lnTo>
                              <a:lnTo>
                                <a:pt x="2910" y="211"/>
                              </a:lnTo>
                              <a:lnTo>
                                <a:pt x="2914" y="221"/>
                              </a:lnTo>
                              <a:lnTo>
                                <a:pt x="2919" y="264"/>
                              </a:lnTo>
                              <a:lnTo>
                                <a:pt x="2923" y="754"/>
                              </a:lnTo>
                              <a:lnTo>
                                <a:pt x="2927" y="3479"/>
                              </a:lnTo>
                              <a:lnTo>
                                <a:pt x="2931" y="7537"/>
                              </a:lnTo>
                              <a:lnTo>
                                <a:pt x="2936" y="6631"/>
                              </a:lnTo>
                              <a:lnTo>
                                <a:pt x="2940" y="2586"/>
                              </a:lnTo>
                              <a:lnTo>
                                <a:pt x="2944" y="560"/>
                              </a:lnTo>
                              <a:lnTo>
                                <a:pt x="2949" y="298"/>
                              </a:lnTo>
                              <a:lnTo>
                                <a:pt x="2953" y="301"/>
                              </a:lnTo>
                              <a:lnTo>
                                <a:pt x="2957" y="302"/>
                              </a:lnTo>
                              <a:lnTo>
                                <a:pt x="2962" y="253"/>
                              </a:lnTo>
                              <a:lnTo>
                                <a:pt x="2966" y="230"/>
                              </a:lnTo>
                              <a:lnTo>
                                <a:pt x="2970" y="246"/>
                              </a:lnTo>
                              <a:lnTo>
                                <a:pt x="2975" y="246"/>
                              </a:lnTo>
                              <a:lnTo>
                                <a:pt x="2979" y="262"/>
                              </a:lnTo>
                              <a:lnTo>
                                <a:pt x="2983" y="253"/>
                              </a:lnTo>
                              <a:lnTo>
                                <a:pt x="2988" y="250"/>
                              </a:lnTo>
                              <a:lnTo>
                                <a:pt x="2992" y="235"/>
                              </a:lnTo>
                              <a:lnTo>
                                <a:pt x="2996" y="211"/>
                              </a:lnTo>
                              <a:lnTo>
                                <a:pt x="3001" y="198"/>
                              </a:lnTo>
                              <a:lnTo>
                                <a:pt x="3005" y="213"/>
                              </a:lnTo>
                              <a:lnTo>
                                <a:pt x="3009" y="244"/>
                              </a:lnTo>
                              <a:lnTo>
                                <a:pt x="3014" y="263"/>
                              </a:lnTo>
                              <a:lnTo>
                                <a:pt x="3018" y="302"/>
                              </a:lnTo>
                              <a:lnTo>
                                <a:pt x="3022" y="416"/>
                              </a:lnTo>
                              <a:lnTo>
                                <a:pt x="3027" y="482"/>
                              </a:lnTo>
                              <a:lnTo>
                                <a:pt x="3031" y="388"/>
                              </a:lnTo>
                              <a:lnTo>
                                <a:pt x="3035" y="280"/>
                              </a:lnTo>
                              <a:lnTo>
                                <a:pt x="3040" y="342"/>
                              </a:lnTo>
                              <a:lnTo>
                                <a:pt x="3044" y="481"/>
                              </a:lnTo>
                              <a:lnTo>
                                <a:pt x="3048" y="412"/>
                              </a:lnTo>
                              <a:lnTo>
                                <a:pt x="3052" y="265"/>
                              </a:lnTo>
                              <a:lnTo>
                                <a:pt x="3057" y="224"/>
                              </a:lnTo>
                              <a:lnTo>
                                <a:pt x="3061" y="240"/>
                              </a:lnTo>
                              <a:lnTo>
                                <a:pt x="3065" y="277"/>
                              </a:lnTo>
                              <a:lnTo>
                                <a:pt x="3070" y="344"/>
                              </a:lnTo>
                              <a:lnTo>
                                <a:pt x="3074" y="411"/>
                              </a:lnTo>
                              <a:lnTo>
                                <a:pt x="3078" y="499"/>
                              </a:lnTo>
                              <a:lnTo>
                                <a:pt x="3083" y="577"/>
                              </a:lnTo>
                              <a:lnTo>
                                <a:pt x="3087" y="460"/>
                              </a:lnTo>
                              <a:lnTo>
                                <a:pt x="3091" y="347"/>
                              </a:lnTo>
                              <a:lnTo>
                                <a:pt x="3096" y="379"/>
                              </a:lnTo>
                              <a:lnTo>
                                <a:pt x="3100" y="393"/>
                              </a:lnTo>
                              <a:lnTo>
                                <a:pt x="3104" y="329"/>
                              </a:lnTo>
                              <a:lnTo>
                                <a:pt x="3109" y="307"/>
                              </a:lnTo>
                              <a:lnTo>
                                <a:pt x="3113" y="293"/>
                              </a:lnTo>
                              <a:lnTo>
                                <a:pt x="3117" y="256"/>
                              </a:lnTo>
                              <a:lnTo>
                                <a:pt x="3122" y="239"/>
                              </a:lnTo>
                              <a:lnTo>
                                <a:pt x="3126" y="237"/>
                              </a:lnTo>
                              <a:lnTo>
                                <a:pt x="3130" y="237"/>
                              </a:lnTo>
                              <a:lnTo>
                                <a:pt x="3135" y="238"/>
                              </a:lnTo>
                              <a:lnTo>
                                <a:pt x="3139" y="224"/>
                              </a:lnTo>
                              <a:lnTo>
                                <a:pt x="3143" y="211"/>
                              </a:lnTo>
                              <a:lnTo>
                                <a:pt x="3148" y="206"/>
                              </a:lnTo>
                              <a:lnTo>
                                <a:pt x="3152" y="200"/>
                              </a:lnTo>
                              <a:lnTo>
                                <a:pt x="3156" y="233"/>
                              </a:lnTo>
                              <a:lnTo>
                                <a:pt x="3161" y="260"/>
                              </a:lnTo>
                              <a:lnTo>
                                <a:pt x="3165" y="429"/>
                              </a:lnTo>
                              <a:lnTo>
                                <a:pt x="3169" y="832"/>
                              </a:lnTo>
                              <a:lnTo>
                                <a:pt x="3173" y="934"/>
                              </a:lnTo>
                              <a:lnTo>
                                <a:pt x="3178" y="527"/>
                              </a:lnTo>
                              <a:lnTo>
                                <a:pt x="3182" y="287"/>
                              </a:lnTo>
                              <a:lnTo>
                                <a:pt x="3186" y="244"/>
                              </a:lnTo>
                              <a:lnTo>
                                <a:pt x="3191" y="226"/>
                              </a:lnTo>
                              <a:lnTo>
                                <a:pt x="3195" y="222"/>
                              </a:lnTo>
                              <a:lnTo>
                                <a:pt x="3199" y="252"/>
                              </a:lnTo>
                              <a:lnTo>
                                <a:pt x="3204" y="343"/>
                              </a:lnTo>
                              <a:lnTo>
                                <a:pt x="3208" y="421"/>
                              </a:lnTo>
                              <a:lnTo>
                                <a:pt x="3212" y="366"/>
                              </a:lnTo>
                              <a:lnTo>
                                <a:pt x="3217" y="283"/>
                              </a:lnTo>
                              <a:lnTo>
                                <a:pt x="3221" y="270"/>
                              </a:lnTo>
                              <a:lnTo>
                                <a:pt x="3225" y="319"/>
                              </a:lnTo>
                              <a:lnTo>
                                <a:pt x="3230" y="407"/>
                              </a:lnTo>
                              <a:lnTo>
                                <a:pt x="3234" y="449"/>
                              </a:lnTo>
                              <a:lnTo>
                                <a:pt x="3238" y="365"/>
                              </a:lnTo>
                              <a:lnTo>
                                <a:pt x="3243" y="256"/>
                              </a:lnTo>
                              <a:lnTo>
                                <a:pt x="3247" y="224"/>
                              </a:lnTo>
                              <a:lnTo>
                                <a:pt x="3251" y="218"/>
                              </a:lnTo>
                              <a:lnTo>
                                <a:pt x="3256" y="242"/>
                              </a:lnTo>
                              <a:lnTo>
                                <a:pt x="3260" y="257"/>
                              </a:lnTo>
                              <a:lnTo>
                                <a:pt x="3264" y="277"/>
                              </a:lnTo>
                              <a:lnTo>
                                <a:pt x="3269" y="259"/>
                              </a:lnTo>
                              <a:lnTo>
                                <a:pt x="3273" y="225"/>
                              </a:lnTo>
                              <a:lnTo>
                                <a:pt x="3277" y="225"/>
                              </a:lnTo>
                              <a:lnTo>
                                <a:pt x="3281" y="247"/>
                              </a:lnTo>
                              <a:lnTo>
                                <a:pt x="3286" y="251"/>
                              </a:lnTo>
                              <a:lnTo>
                                <a:pt x="3290" y="261"/>
                              </a:lnTo>
                              <a:lnTo>
                                <a:pt x="3294" y="242"/>
                              </a:lnTo>
                              <a:lnTo>
                                <a:pt x="3299" y="242"/>
                              </a:lnTo>
                              <a:lnTo>
                                <a:pt x="3303" y="242"/>
                              </a:lnTo>
                              <a:lnTo>
                                <a:pt x="3307" y="221"/>
                              </a:lnTo>
                              <a:lnTo>
                                <a:pt x="3312" y="223"/>
                              </a:lnTo>
                              <a:lnTo>
                                <a:pt x="3316" y="232"/>
                              </a:lnTo>
                              <a:lnTo>
                                <a:pt x="3320" y="271"/>
                              </a:lnTo>
                              <a:lnTo>
                                <a:pt x="3325" y="300"/>
                              </a:lnTo>
                              <a:lnTo>
                                <a:pt x="3329" y="318"/>
                              </a:lnTo>
                              <a:lnTo>
                                <a:pt x="3333" y="306"/>
                              </a:lnTo>
                              <a:lnTo>
                                <a:pt x="3338" y="291"/>
                              </a:lnTo>
                              <a:lnTo>
                                <a:pt x="3342" y="281"/>
                              </a:lnTo>
                              <a:lnTo>
                                <a:pt x="3346" y="271"/>
                              </a:lnTo>
                              <a:lnTo>
                                <a:pt x="3351" y="247"/>
                              </a:lnTo>
                              <a:lnTo>
                                <a:pt x="3355" y="230"/>
                              </a:lnTo>
                              <a:lnTo>
                                <a:pt x="3359" y="245"/>
                              </a:lnTo>
                              <a:lnTo>
                                <a:pt x="3364" y="248"/>
                              </a:lnTo>
                              <a:lnTo>
                                <a:pt x="3368" y="244"/>
                              </a:lnTo>
                              <a:lnTo>
                                <a:pt x="3372" y="234"/>
                              </a:lnTo>
                              <a:lnTo>
                                <a:pt x="3377" y="237"/>
                              </a:lnTo>
                              <a:lnTo>
                                <a:pt x="3381" y="238"/>
                              </a:lnTo>
                              <a:lnTo>
                                <a:pt x="3385" y="281"/>
                              </a:lnTo>
                              <a:lnTo>
                                <a:pt x="3390" y="430"/>
                              </a:lnTo>
                              <a:lnTo>
                                <a:pt x="3394" y="538"/>
                              </a:lnTo>
                              <a:lnTo>
                                <a:pt x="3398" y="418"/>
                              </a:lnTo>
                              <a:lnTo>
                                <a:pt x="3402" y="295"/>
                              </a:lnTo>
                              <a:lnTo>
                                <a:pt x="3407" y="271"/>
                              </a:lnTo>
                              <a:lnTo>
                                <a:pt x="3411" y="281"/>
                              </a:lnTo>
                              <a:lnTo>
                                <a:pt x="3415" y="258"/>
                              </a:lnTo>
                              <a:lnTo>
                                <a:pt x="3420" y="302"/>
                              </a:lnTo>
                              <a:lnTo>
                                <a:pt x="3424" y="344"/>
                              </a:lnTo>
                              <a:lnTo>
                                <a:pt x="3428" y="468"/>
                              </a:lnTo>
                              <a:lnTo>
                                <a:pt x="3433" y="639"/>
                              </a:lnTo>
                              <a:lnTo>
                                <a:pt x="3437" y="619"/>
                              </a:lnTo>
                              <a:lnTo>
                                <a:pt x="3441" y="391"/>
                              </a:lnTo>
                              <a:lnTo>
                                <a:pt x="3446" y="299"/>
                              </a:lnTo>
                              <a:lnTo>
                                <a:pt x="3450" y="365"/>
                              </a:lnTo>
                              <a:lnTo>
                                <a:pt x="3454" y="982"/>
                              </a:lnTo>
                              <a:lnTo>
                                <a:pt x="3459" y="2679"/>
                              </a:lnTo>
                              <a:lnTo>
                                <a:pt x="3463" y="3656"/>
                              </a:lnTo>
                              <a:lnTo>
                                <a:pt x="3467" y="2926"/>
                              </a:lnTo>
                              <a:lnTo>
                                <a:pt x="3472" y="3335"/>
                              </a:lnTo>
                              <a:lnTo>
                                <a:pt x="3476" y="3363"/>
                              </a:lnTo>
                              <a:lnTo>
                                <a:pt x="3480" y="1593"/>
                              </a:lnTo>
                              <a:lnTo>
                                <a:pt x="3485" y="512"/>
                              </a:lnTo>
                              <a:lnTo>
                                <a:pt x="3489" y="302"/>
                              </a:lnTo>
                              <a:lnTo>
                                <a:pt x="3493" y="269"/>
                              </a:lnTo>
                              <a:lnTo>
                                <a:pt x="3498" y="237"/>
                              </a:lnTo>
                              <a:lnTo>
                                <a:pt x="3502" y="249"/>
                              </a:lnTo>
                              <a:lnTo>
                                <a:pt x="3506" y="250"/>
                              </a:lnTo>
                              <a:lnTo>
                                <a:pt x="3511" y="250"/>
                              </a:lnTo>
                              <a:lnTo>
                                <a:pt x="3515" y="266"/>
                              </a:lnTo>
                              <a:lnTo>
                                <a:pt x="3519" y="268"/>
                              </a:lnTo>
                              <a:lnTo>
                                <a:pt x="3523" y="277"/>
                              </a:lnTo>
                              <a:lnTo>
                                <a:pt x="3528" y="265"/>
                              </a:lnTo>
                              <a:lnTo>
                                <a:pt x="3532" y="266"/>
                              </a:lnTo>
                              <a:lnTo>
                                <a:pt x="3536" y="276"/>
                              </a:lnTo>
                              <a:lnTo>
                                <a:pt x="3541" y="256"/>
                              </a:lnTo>
                              <a:lnTo>
                                <a:pt x="3545" y="282"/>
                              </a:lnTo>
                              <a:lnTo>
                                <a:pt x="3549" y="285"/>
                              </a:lnTo>
                              <a:lnTo>
                                <a:pt x="3554" y="322"/>
                              </a:lnTo>
                              <a:lnTo>
                                <a:pt x="3558" y="321"/>
                              </a:lnTo>
                              <a:lnTo>
                                <a:pt x="3562" y="282"/>
                              </a:lnTo>
                              <a:lnTo>
                                <a:pt x="3567" y="266"/>
                              </a:lnTo>
                              <a:lnTo>
                                <a:pt x="3571" y="264"/>
                              </a:lnTo>
                              <a:lnTo>
                                <a:pt x="3575" y="248"/>
                              </a:lnTo>
                              <a:lnTo>
                                <a:pt x="3580" y="255"/>
                              </a:lnTo>
                              <a:lnTo>
                                <a:pt x="3584" y="261"/>
                              </a:lnTo>
                              <a:lnTo>
                                <a:pt x="3588" y="281"/>
                              </a:lnTo>
                              <a:lnTo>
                                <a:pt x="3593" y="323"/>
                              </a:lnTo>
                              <a:lnTo>
                                <a:pt x="3597" y="514"/>
                              </a:lnTo>
                              <a:lnTo>
                                <a:pt x="3601" y="783"/>
                              </a:lnTo>
                              <a:lnTo>
                                <a:pt x="3606" y="764"/>
                              </a:lnTo>
                              <a:lnTo>
                                <a:pt x="3610" y="575"/>
                              </a:lnTo>
                              <a:lnTo>
                                <a:pt x="3614" y="454"/>
                              </a:lnTo>
                              <a:lnTo>
                                <a:pt x="3619" y="363"/>
                              </a:lnTo>
                              <a:lnTo>
                                <a:pt x="3623" y="309"/>
                              </a:lnTo>
                              <a:lnTo>
                                <a:pt x="3627" y="282"/>
                              </a:lnTo>
                              <a:lnTo>
                                <a:pt x="3631" y="271"/>
                              </a:lnTo>
                              <a:lnTo>
                                <a:pt x="3636" y="272"/>
                              </a:lnTo>
                              <a:lnTo>
                                <a:pt x="3640" y="335"/>
                              </a:lnTo>
                              <a:lnTo>
                                <a:pt x="3644" y="418"/>
                              </a:lnTo>
                              <a:lnTo>
                                <a:pt x="3649" y="462"/>
                              </a:lnTo>
                              <a:lnTo>
                                <a:pt x="3653" y="407"/>
                              </a:lnTo>
                              <a:lnTo>
                                <a:pt x="3657" y="346"/>
                              </a:lnTo>
                              <a:lnTo>
                                <a:pt x="3662" y="433"/>
                              </a:lnTo>
                              <a:lnTo>
                                <a:pt x="3666" y="669"/>
                              </a:lnTo>
                              <a:lnTo>
                                <a:pt x="3670" y="701"/>
                              </a:lnTo>
                              <a:lnTo>
                                <a:pt x="3675" y="492"/>
                              </a:lnTo>
                              <a:lnTo>
                                <a:pt x="3679" y="477"/>
                              </a:lnTo>
                              <a:lnTo>
                                <a:pt x="3683" y="590"/>
                              </a:lnTo>
                              <a:lnTo>
                                <a:pt x="3688" y="534"/>
                              </a:lnTo>
                              <a:lnTo>
                                <a:pt x="3692" y="385"/>
                              </a:lnTo>
                              <a:lnTo>
                                <a:pt x="3696" y="308"/>
                              </a:lnTo>
                              <a:lnTo>
                                <a:pt x="3701" y="283"/>
                              </a:lnTo>
                              <a:lnTo>
                                <a:pt x="3705" y="271"/>
                              </a:lnTo>
                              <a:lnTo>
                                <a:pt x="3709" y="277"/>
                              </a:lnTo>
                              <a:lnTo>
                                <a:pt x="3714" y="286"/>
                              </a:lnTo>
                              <a:lnTo>
                                <a:pt x="3718" y="282"/>
                              </a:lnTo>
                              <a:lnTo>
                                <a:pt x="3722" y="267"/>
                              </a:lnTo>
                              <a:lnTo>
                                <a:pt x="3727" y="268"/>
                              </a:lnTo>
                              <a:lnTo>
                                <a:pt x="3731" y="273"/>
                              </a:lnTo>
                              <a:lnTo>
                                <a:pt x="3735" y="278"/>
                              </a:lnTo>
                              <a:lnTo>
                                <a:pt x="3740" y="274"/>
                              </a:lnTo>
                              <a:lnTo>
                                <a:pt x="3744" y="270"/>
                              </a:lnTo>
                              <a:lnTo>
                                <a:pt x="3748" y="261"/>
                              </a:lnTo>
                              <a:lnTo>
                                <a:pt x="3752" y="259"/>
                              </a:lnTo>
                              <a:lnTo>
                                <a:pt x="3757" y="267"/>
                              </a:lnTo>
                              <a:lnTo>
                                <a:pt x="3761" y="286"/>
                              </a:lnTo>
                              <a:lnTo>
                                <a:pt x="3765" y="290"/>
                              </a:lnTo>
                              <a:lnTo>
                                <a:pt x="3770" y="314"/>
                              </a:lnTo>
                              <a:lnTo>
                                <a:pt x="3774" y="345"/>
                              </a:lnTo>
                              <a:lnTo>
                                <a:pt x="3778" y="344"/>
                              </a:lnTo>
                              <a:lnTo>
                                <a:pt x="3783" y="294"/>
                              </a:lnTo>
                              <a:lnTo>
                                <a:pt x="3787" y="278"/>
                              </a:lnTo>
                              <a:lnTo>
                                <a:pt x="3791" y="268"/>
                              </a:lnTo>
                              <a:lnTo>
                                <a:pt x="3796" y="270"/>
                              </a:lnTo>
                              <a:lnTo>
                                <a:pt x="3800" y="284"/>
                              </a:lnTo>
                              <a:lnTo>
                                <a:pt x="3804" y="302"/>
                              </a:lnTo>
                              <a:lnTo>
                                <a:pt x="3809" y="316"/>
                              </a:lnTo>
                              <a:lnTo>
                                <a:pt x="3813" y="309"/>
                              </a:lnTo>
                              <a:lnTo>
                                <a:pt x="3817" y="342"/>
                              </a:lnTo>
                              <a:lnTo>
                                <a:pt x="3822" y="386"/>
                              </a:lnTo>
                              <a:lnTo>
                                <a:pt x="3826" y="361"/>
                              </a:lnTo>
                              <a:lnTo>
                                <a:pt x="3830" y="342"/>
                              </a:lnTo>
                              <a:lnTo>
                                <a:pt x="3835" y="559"/>
                              </a:lnTo>
                              <a:lnTo>
                                <a:pt x="3839" y="1729"/>
                              </a:lnTo>
                              <a:lnTo>
                                <a:pt x="3843" y="3867"/>
                              </a:lnTo>
                              <a:lnTo>
                                <a:pt x="3848" y="3855"/>
                              </a:lnTo>
                              <a:lnTo>
                                <a:pt x="3852" y="1704"/>
                              </a:lnTo>
                              <a:lnTo>
                                <a:pt x="3856" y="555"/>
                              </a:lnTo>
                              <a:lnTo>
                                <a:pt x="3860" y="412"/>
                              </a:lnTo>
                              <a:lnTo>
                                <a:pt x="3865" y="945"/>
                              </a:lnTo>
                              <a:lnTo>
                                <a:pt x="3869" y="2895"/>
                              </a:lnTo>
                              <a:lnTo>
                                <a:pt x="3873" y="4349"/>
                              </a:lnTo>
                              <a:lnTo>
                                <a:pt x="3878" y="2801"/>
                              </a:lnTo>
                              <a:lnTo>
                                <a:pt x="3882" y="965"/>
                              </a:lnTo>
                              <a:lnTo>
                                <a:pt x="3886" y="522"/>
                              </a:lnTo>
                              <a:lnTo>
                                <a:pt x="3891" y="896"/>
                              </a:lnTo>
                              <a:lnTo>
                                <a:pt x="3895" y="1265"/>
                              </a:lnTo>
                              <a:lnTo>
                                <a:pt x="3899" y="934"/>
                              </a:lnTo>
                              <a:lnTo>
                                <a:pt x="3904" y="478"/>
                              </a:lnTo>
                              <a:lnTo>
                                <a:pt x="3908" y="334"/>
                              </a:lnTo>
                              <a:lnTo>
                                <a:pt x="3912" y="328"/>
                              </a:lnTo>
                              <a:lnTo>
                                <a:pt x="3917" y="330"/>
                              </a:lnTo>
                              <a:lnTo>
                                <a:pt x="3921" y="336"/>
                              </a:lnTo>
                              <a:lnTo>
                                <a:pt x="3925" y="322"/>
                              </a:lnTo>
                              <a:lnTo>
                                <a:pt x="3930" y="318"/>
                              </a:lnTo>
                              <a:lnTo>
                                <a:pt x="3934" y="307"/>
                              </a:lnTo>
                              <a:lnTo>
                                <a:pt x="3938" y="319"/>
                              </a:lnTo>
                              <a:lnTo>
                                <a:pt x="3943" y="354"/>
                              </a:lnTo>
                              <a:lnTo>
                                <a:pt x="3947" y="415"/>
                              </a:lnTo>
                              <a:lnTo>
                                <a:pt x="3951" y="472"/>
                              </a:lnTo>
                              <a:lnTo>
                                <a:pt x="3956" y="460"/>
                              </a:lnTo>
                              <a:lnTo>
                                <a:pt x="3960" y="408"/>
                              </a:lnTo>
                              <a:lnTo>
                                <a:pt x="3964" y="346"/>
                              </a:lnTo>
                              <a:lnTo>
                                <a:pt x="3969" y="360"/>
                              </a:lnTo>
                              <a:lnTo>
                                <a:pt x="3973" y="416"/>
                              </a:lnTo>
                              <a:lnTo>
                                <a:pt x="3977" y="446"/>
                              </a:lnTo>
                              <a:lnTo>
                                <a:pt x="3981" y="405"/>
                              </a:lnTo>
                              <a:lnTo>
                                <a:pt x="3986" y="442"/>
                              </a:lnTo>
                              <a:lnTo>
                                <a:pt x="3990" y="482"/>
                              </a:lnTo>
                              <a:lnTo>
                                <a:pt x="3994" y="451"/>
                              </a:lnTo>
                              <a:lnTo>
                                <a:pt x="3999" y="511"/>
                              </a:lnTo>
                              <a:lnTo>
                                <a:pt x="4003" y="580"/>
                              </a:lnTo>
                              <a:lnTo>
                                <a:pt x="4007" y="529"/>
                              </a:lnTo>
                              <a:lnTo>
                                <a:pt x="4012" y="483"/>
                              </a:lnTo>
                              <a:lnTo>
                                <a:pt x="4016" y="475"/>
                              </a:lnTo>
                              <a:lnTo>
                                <a:pt x="4020" y="409"/>
                              </a:lnTo>
                              <a:lnTo>
                                <a:pt x="4025" y="355"/>
                              </a:lnTo>
                              <a:lnTo>
                                <a:pt x="4029" y="368"/>
                              </a:lnTo>
                              <a:lnTo>
                                <a:pt x="4033" y="365"/>
                              </a:lnTo>
                              <a:lnTo>
                                <a:pt x="4038" y="361"/>
                              </a:lnTo>
                              <a:lnTo>
                                <a:pt x="4042" y="349"/>
                              </a:lnTo>
                              <a:lnTo>
                                <a:pt x="4046" y="365"/>
                              </a:lnTo>
                              <a:lnTo>
                                <a:pt x="4051" y="349"/>
                              </a:lnTo>
                              <a:lnTo>
                                <a:pt x="4055" y="340"/>
                              </a:lnTo>
                              <a:lnTo>
                                <a:pt x="4059" y="334"/>
                              </a:lnTo>
                              <a:lnTo>
                                <a:pt x="4064" y="333"/>
                              </a:lnTo>
                              <a:lnTo>
                                <a:pt x="4068" y="327"/>
                              </a:lnTo>
                              <a:lnTo>
                                <a:pt x="4072" y="319"/>
                              </a:lnTo>
                              <a:lnTo>
                                <a:pt x="4077" y="324"/>
                              </a:lnTo>
                              <a:lnTo>
                                <a:pt x="4081" y="359"/>
                              </a:lnTo>
                              <a:lnTo>
                                <a:pt x="4085" y="370"/>
                              </a:lnTo>
                              <a:lnTo>
                                <a:pt x="4090" y="369"/>
                              </a:lnTo>
                              <a:lnTo>
                                <a:pt x="4094" y="386"/>
                              </a:lnTo>
                              <a:lnTo>
                                <a:pt x="4098" y="400"/>
                              </a:lnTo>
                              <a:lnTo>
                                <a:pt x="4102" y="396"/>
                              </a:lnTo>
                              <a:lnTo>
                                <a:pt x="4107" y="403"/>
                              </a:lnTo>
                              <a:lnTo>
                                <a:pt x="4111" y="386"/>
                              </a:lnTo>
                              <a:lnTo>
                                <a:pt x="4115" y="388"/>
                              </a:lnTo>
                              <a:lnTo>
                                <a:pt x="4120" y="431"/>
                              </a:lnTo>
                              <a:lnTo>
                                <a:pt x="4124" y="449"/>
                              </a:lnTo>
                              <a:lnTo>
                                <a:pt x="4128" y="390"/>
                              </a:lnTo>
                              <a:lnTo>
                                <a:pt x="4133" y="348"/>
                              </a:lnTo>
                              <a:lnTo>
                                <a:pt x="4137" y="336"/>
                              </a:lnTo>
                              <a:lnTo>
                                <a:pt x="4141" y="349"/>
                              </a:lnTo>
                              <a:lnTo>
                                <a:pt x="4146" y="409"/>
                              </a:lnTo>
                              <a:lnTo>
                                <a:pt x="4150" y="542"/>
                              </a:lnTo>
                              <a:lnTo>
                                <a:pt x="4154" y="552"/>
                              </a:lnTo>
                              <a:lnTo>
                                <a:pt x="4159" y="447"/>
                              </a:lnTo>
                              <a:lnTo>
                                <a:pt x="4163" y="388"/>
                              </a:lnTo>
                              <a:lnTo>
                                <a:pt x="4167" y="401"/>
                              </a:lnTo>
                              <a:lnTo>
                                <a:pt x="4172" y="387"/>
                              </a:lnTo>
                              <a:lnTo>
                                <a:pt x="4176" y="384"/>
                              </a:lnTo>
                              <a:lnTo>
                                <a:pt x="4180" y="391"/>
                              </a:lnTo>
                              <a:lnTo>
                                <a:pt x="4185" y="394"/>
                              </a:lnTo>
                              <a:lnTo>
                                <a:pt x="4189" y="366"/>
                              </a:lnTo>
                              <a:lnTo>
                                <a:pt x="4193" y="364"/>
                              </a:lnTo>
                              <a:lnTo>
                                <a:pt x="4198" y="368"/>
                              </a:lnTo>
                              <a:lnTo>
                                <a:pt x="4202" y="406"/>
                              </a:lnTo>
                              <a:lnTo>
                                <a:pt x="4206" y="398"/>
                              </a:lnTo>
                              <a:lnTo>
                                <a:pt x="4210" y="424"/>
                              </a:lnTo>
                              <a:lnTo>
                                <a:pt x="4215" y="425"/>
                              </a:lnTo>
                              <a:lnTo>
                                <a:pt x="4219" y="412"/>
                              </a:lnTo>
                              <a:lnTo>
                                <a:pt x="4223" y="405"/>
                              </a:lnTo>
                              <a:lnTo>
                                <a:pt x="4228" y="496"/>
                              </a:lnTo>
                              <a:lnTo>
                                <a:pt x="4232" y="580"/>
                              </a:lnTo>
                              <a:lnTo>
                                <a:pt x="4236" y="599"/>
                              </a:lnTo>
                              <a:lnTo>
                                <a:pt x="4241" y="615"/>
                              </a:lnTo>
                              <a:lnTo>
                                <a:pt x="4245" y="582"/>
                              </a:lnTo>
                              <a:lnTo>
                                <a:pt x="4249" y="642"/>
                              </a:lnTo>
                              <a:lnTo>
                                <a:pt x="4254" y="885"/>
                              </a:lnTo>
                              <a:lnTo>
                                <a:pt x="4258" y="896"/>
                              </a:lnTo>
                              <a:lnTo>
                                <a:pt x="4262" y="782"/>
                              </a:lnTo>
                              <a:lnTo>
                                <a:pt x="4267" y="954"/>
                              </a:lnTo>
                              <a:lnTo>
                                <a:pt x="4271" y="956"/>
                              </a:lnTo>
                              <a:lnTo>
                                <a:pt x="4275" y="741"/>
                              </a:lnTo>
                              <a:lnTo>
                                <a:pt x="4280" y="673"/>
                              </a:lnTo>
                              <a:lnTo>
                                <a:pt x="4284" y="750"/>
                              </a:lnTo>
                              <a:lnTo>
                                <a:pt x="4288" y="808"/>
                              </a:lnTo>
                              <a:lnTo>
                                <a:pt x="4293" y="690"/>
                              </a:lnTo>
                              <a:lnTo>
                                <a:pt x="4297" y="524"/>
                              </a:lnTo>
                              <a:lnTo>
                                <a:pt x="4301" y="494"/>
                              </a:lnTo>
                              <a:lnTo>
                                <a:pt x="4306" y="748"/>
                              </a:lnTo>
                              <a:lnTo>
                                <a:pt x="4310" y="989"/>
                              </a:lnTo>
                              <a:lnTo>
                                <a:pt x="4314" y="918"/>
                              </a:lnTo>
                              <a:lnTo>
                                <a:pt x="4319" y="871"/>
                              </a:lnTo>
                              <a:lnTo>
                                <a:pt x="4323" y="915"/>
                              </a:lnTo>
                              <a:lnTo>
                                <a:pt x="4327" y="737"/>
                              </a:lnTo>
                              <a:lnTo>
                                <a:pt x="4331" y="609"/>
                              </a:lnTo>
                              <a:lnTo>
                                <a:pt x="4336" y="515"/>
                              </a:lnTo>
                              <a:lnTo>
                                <a:pt x="4340" y="485"/>
                              </a:lnTo>
                              <a:lnTo>
                                <a:pt x="4344" y="457"/>
                              </a:lnTo>
                              <a:lnTo>
                                <a:pt x="4349" y="446"/>
                              </a:lnTo>
                              <a:lnTo>
                                <a:pt x="4353" y="454"/>
                              </a:lnTo>
                              <a:lnTo>
                                <a:pt x="4357" y="469"/>
                              </a:lnTo>
                              <a:lnTo>
                                <a:pt x="4362" y="475"/>
                              </a:lnTo>
                              <a:lnTo>
                                <a:pt x="4366" y="465"/>
                              </a:lnTo>
                              <a:lnTo>
                                <a:pt x="4370" y="465"/>
                              </a:lnTo>
                              <a:lnTo>
                                <a:pt x="4375" y="460"/>
                              </a:lnTo>
                              <a:lnTo>
                                <a:pt x="4379" y="441"/>
                              </a:lnTo>
                              <a:lnTo>
                                <a:pt x="4383" y="407"/>
                              </a:lnTo>
                              <a:lnTo>
                                <a:pt x="4388" y="406"/>
                              </a:lnTo>
                              <a:lnTo>
                                <a:pt x="4392" y="426"/>
                              </a:lnTo>
                              <a:lnTo>
                                <a:pt x="4396" y="450"/>
                              </a:lnTo>
                              <a:lnTo>
                                <a:pt x="4401" y="461"/>
                              </a:lnTo>
                              <a:lnTo>
                                <a:pt x="4405" y="446"/>
                              </a:lnTo>
                              <a:lnTo>
                                <a:pt x="4409" y="421"/>
                              </a:lnTo>
                              <a:lnTo>
                                <a:pt x="4414" y="447"/>
                              </a:lnTo>
                              <a:lnTo>
                                <a:pt x="4418" y="533"/>
                              </a:lnTo>
                              <a:lnTo>
                                <a:pt x="4422" y="640"/>
                              </a:lnTo>
                              <a:lnTo>
                                <a:pt x="4427" y="645"/>
                              </a:lnTo>
                              <a:lnTo>
                                <a:pt x="4431" y="557"/>
                              </a:lnTo>
                              <a:lnTo>
                                <a:pt x="4435" y="512"/>
                              </a:lnTo>
                              <a:lnTo>
                                <a:pt x="4440" y="475"/>
                              </a:lnTo>
                              <a:lnTo>
                                <a:pt x="4444" y="433"/>
                              </a:lnTo>
                              <a:lnTo>
                                <a:pt x="4448" y="402"/>
                              </a:lnTo>
                              <a:lnTo>
                                <a:pt x="4452" y="398"/>
                              </a:lnTo>
                              <a:lnTo>
                                <a:pt x="4457" y="404"/>
                              </a:lnTo>
                              <a:lnTo>
                                <a:pt x="4461" y="417"/>
                              </a:lnTo>
                              <a:lnTo>
                                <a:pt x="4465" y="434"/>
                              </a:lnTo>
                              <a:lnTo>
                                <a:pt x="4470" y="452"/>
                              </a:lnTo>
                              <a:lnTo>
                                <a:pt x="4474" y="452"/>
                              </a:lnTo>
                              <a:lnTo>
                                <a:pt x="4478" y="460"/>
                              </a:lnTo>
                              <a:lnTo>
                                <a:pt x="4483" y="492"/>
                              </a:lnTo>
                              <a:lnTo>
                                <a:pt x="4487" y="482"/>
                              </a:lnTo>
                              <a:lnTo>
                                <a:pt x="4491" y="509"/>
                              </a:lnTo>
                              <a:lnTo>
                                <a:pt x="4496" y="679"/>
                              </a:lnTo>
                              <a:lnTo>
                                <a:pt x="4500" y="879"/>
                              </a:lnTo>
                              <a:lnTo>
                                <a:pt x="4504" y="880"/>
                              </a:lnTo>
                              <a:lnTo>
                                <a:pt x="4509" y="674"/>
                              </a:lnTo>
                              <a:lnTo>
                                <a:pt x="4513" y="553"/>
                              </a:lnTo>
                              <a:lnTo>
                                <a:pt x="4517" y="504"/>
                              </a:lnTo>
                              <a:lnTo>
                                <a:pt x="4522" y="467"/>
                              </a:lnTo>
                              <a:lnTo>
                                <a:pt x="4526" y="460"/>
                              </a:lnTo>
                              <a:lnTo>
                                <a:pt x="4530" y="511"/>
                              </a:lnTo>
                              <a:lnTo>
                                <a:pt x="4535" y="606"/>
                              </a:lnTo>
                              <a:lnTo>
                                <a:pt x="4539" y="723"/>
                              </a:lnTo>
                              <a:lnTo>
                                <a:pt x="4543" y="751"/>
                              </a:lnTo>
                              <a:lnTo>
                                <a:pt x="4548" y="710"/>
                              </a:lnTo>
                              <a:lnTo>
                                <a:pt x="4552" y="682"/>
                              </a:lnTo>
                              <a:lnTo>
                                <a:pt x="4556" y="602"/>
                              </a:lnTo>
                              <a:lnTo>
                                <a:pt x="4560" y="527"/>
                              </a:lnTo>
                              <a:lnTo>
                                <a:pt x="4565" y="533"/>
                              </a:lnTo>
                              <a:lnTo>
                                <a:pt x="4569" y="620"/>
                              </a:lnTo>
                              <a:lnTo>
                                <a:pt x="4573" y="781"/>
                              </a:lnTo>
                              <a:lnTo>
                                <a:pt x="4578" y="801"/>
                              </a:lnTo>
                              <a:lnTo>
                                <a:pt x="4582" y="702"/>
                              </a:lnTo>
                              <a:lnTo>
                                <a:pt x="4586" y="688"/>
                              </a:lnTo>
                              <a:lnTo>
                                <a:pt x="4591" y="677"/>
                              </a:lnTo>
                              <a:lnTo>
                                <a:pt x="4595" y="607"/>
                              </a:lnTo>
                              <a:lnTo>
                                <a:pt x="4599" y="542"/>
                              </a:lnTo>
                              <a:lnTo>
                                <a:pt x="4604" y="527"/>
                              </a:lnTo>
                              <a:lnTo>
                                <a:pt x="4608" y="548"/>
                              </a:lnTo>
                              <a:lnTo>
                                <a:pt x="4612" y="606"/>
                              </a:lnTo>
                              <a:lnTo>
                                <a:pt x="4617" y="682"/>
                              </a:lnTo>
                              <a:lnTo>
                                <a:pt x="4621" y="804"/>
                              </a:lnTo>
                              <a:lnTo>
                                <a:pt x="4625" y="864"/>
                              </a:lnTo>
                              <a:lnTo>
                                <a:pt x="4630" y="718"/>
                              </a:lnTo>
                              <a:lnTo>
                                <a:pt x="4634" y="533"/>
                              </a:lnTo>
                              <a:lnTo>
                                <a:pt x="4638" y="511"/>
                              </a:lnTo>
                              <a:lnTo>
                                <a:pt x="4643" y="498"/>
                              </a:lnTo>
                              <a:lnTo>
                                <a:pt x="4647" y="493"/>
                              </a:lnTo>
                              <a:lnTo>
                                <a:pt x="4651" y="545"/>
                              </a:lnTo>
                              <a:lnTo>
                                <a:pt x="4656" y="641"/>
                              </a:lnTo>
                              <a:lnTo>
                                <a:pt x="4660" y="653"/>
                              </a:lnTo>
                              <a:lnTo>
                                <a:pt x="4664" y="626"/>
                              </a:lnTo>
                              <a:lnTo>
                                <a:pt x="4669" y="620"/>
                              </a:lnTo>
                              <a:lnTo>
                                <a:pt x="4673" y="668"/>
                              </a:lnTo>
                              <a:lnTo>
                                <a:pt x="4677" y="665"/>
                              </a:lnTo>
                              <a:lnTo>
                                <a:pt x="4681" y="661"/>
                              </a:lnTo>
                              <a:lnTo>
                                <a:pt x="4686" y="604"/>
                              </a:lnTo>
                              <a:lnTo>
                                <a:pt x="4690" y="819"/>
                              </a:lnTo>
                              <a:lnTo>
                                <a:pt x="4694" y="2385"/>
                              </a:lnTo>
                              <a:lnTo>
                                <a:pt x="4699" y="4999"/>
                              </a:lnTo>
                              <a:lnTo>
                                <a:pt x="4703" y="5153"/>
                              </a:lnTo>
                              <a:lnTo>
                                <a:pt x="4707" y="2514"/>
                              </a:lnTo>
                              <a:lnTo>
                                <a:pt x="4712" y="912"/>
                              </a:lnTo>
                              <a:lnTo>
                                <a:pt x="4716" y="660"/>
                              </a:lnTo>
                              <a:lnTo>
                                <a:pt x="4720" y="635"/>
                              </a:lnTo>
                              <a:lnTo>
                                <a:pt x="4725" y="641"/>
                              </a:lnTo>
                              <a:lnTo>
                                <a:pt x="4729" y="608"/>
                              </a:lnTo>
                              <a:lnTo>
                                <a:pt x="4733" y="623"/>
                              </a:lnTo>
                              <a:lnTo>
                                <a:pt x="4738" y="662"/>
                              </a:lnTo>
                              <a:lnTo>
                                <a:pt x="4742" y="884"/>
                              </a:lnTo>
                              <a:lnTo>
                                <a:pt x="4746" y="2444"/>
                              </a:lnTo>
                              <a:lnTo>
                                <a:pt x="4751" y="5219"/>
                              </a:lnTo>
                              <a:lnTo>
                                <a:pt x="4755" y="5205"/>
                              </a:lnTo>
                              <a:lnTo>
                                <a:pt x="4759" y="2528"/>
                              </a:lnTo>
                              <a:lnTo>
                                <a:pt x="4764" y="1028"/>
                              </a:lnTo>
                              <a:lnTo>
                                <a:pt x="4768" y="759"/>
                              </a:lnTo>
                              <a:lnTo>
                                <a:pt x="4772" y="732"/>
                              </a:lnTo>
                              <a:lnTo>
                                <a:pt x="4777" y="700"/>
                              </a:lnTo>
                              <a:lnTo>
                                <a:pt x="4781" y="666"/>
                              </a:lnTo>
                              <a:lnTo>
                                <a:pt x="4785" y="787"/>
                              </a:lnTo>
                              <a:lnTo>
                                <a:pt x="4789" y="974"/>
                              </a:lnTo>
                              <a:lnTo>
                                <a:pt x="4794" y="965"/>
                              </a:lnTo>
                              <a:lnTo>
                                <a:pt x="4798" y="792"/>
                              </a:lnTo>
                              <a:lnTo>
                                <a:pt x="4802" y="698"/>
                              </a:lnTo>
                              <a:lnTo>
                                <a:pt x="4807" y="643"/>
                              </a:lnTo>
                              <a:lnTo>
                                <a:pt x="4811" y="681"/>
                              </a:lnTo>
                              <a:lnTo>
                                <a:pt x="4815" y="740"/>
                              </a:lnTo>
                              <a:lnTo>
                                <a:pt x="4820" y="749"/>
                              </a:lnTo>
                              <a:lnTo>
                                <a:pt x="4824" y="674"/>
                              </a:lnTo>
                              <a:lnTo>
                                <a:pt x="4828" y="630"/>
                              </a:lnTo>
                              <a:lnTo>
                                <a:pt x="4833" y="645"/>
                              </a:lnTo>
                              <a:lnTo>
                                <a:pt x="4837" y="666"/>
                              </a:lnTo>
                              <a:lnTo>
                                <a:pt x="4841" y="708"/>
                              </a:lnTo>
                              <a:lnTo>
                                <a:pt x="4846" y="822"/>
                              </a:lnTo>
                              <a:lnTo>
                                <a:pt x="4850" y="756"/>
                              </a:lnTo>
                              <a:lnTo>
                                <a:pt x="4854" y="718"/>
                              </a:lnTo>
                              <a:lnTo>
                                <a:pt x="4859" y="813"/>
                              </a:lnTo>
                              <a:lnTo>
                                <a:pt x="4863" y="835"/>
                              </a:lnTo>
                              <a:lnTo>
                                <a:pt x="4867" y="734"/>
                              </a:lnTo>
                              <a:lnTo>
                                <a:pt x="4872" y="655"/>
                              </a:lnTo>
                              <a:lnTo>
                                <a:pt x="4876" y="650"/>
                              </a:lnTo>
                              <a:lnTo>
                                <a:pt x="4880" y="650"/>
                              </a:lnTo>
                              <a:lnTo>
                                <a:pt x="4885" y="646"/>
                              </a:lnTo>
                              <a:lnTo>
                                <a:pt x="4889" y="655"/>
                              </a:lnTo>
                              <a:lnTo>
                                <a:pt x="4893" y="697"/>
                              </a:lnTo>
                              <a:lnTo>
                                <a:pt x="4898" y="840"/>
                              </a:lnTo>
                              <a:lnTo>
                                <a:pt x="4902" y="944"/>
                              </a:lnTo>
                              <a:lnTo>
                                <a:pt x="4906" y="856"/>
                              </a:lnTo>
                              <a:lnTo>
                                <a:pt x="4910" y="724"/>
                              </a:lnTo>
                              <a:lnTo>
                                <a:pt x="4915" y="673"/>
                              </a:lnTo>
                              <a:lnTo>
                                <a:pt x="4919" y="715"/>
                              </a:lnTo>
                              <a:lnTo>
                                <a:pt x="4923" y="726"/>
                              </a:lnTo>
                              <a:lnTo>
                                <a:pt x="4928" y="737"/>
                              </a:lnTo>
                              <a:lnTo>
                                <a:pt x="4932" y="1304"/>
                              </a:lnTo>
                              <a:lnTo>
                                <a:pt x="4936" y="3145"/>
                              </a:lnTo>
                              <a:lnTo>
                                <a:pt x="4941" y="4705"/>
                              </a:lnTo>
                              <a:lnTo>
                                <a:pt x="4945" y="3456"/>
                              </a:lnTo>
                              <a:lnTo>
                                <a:pt x="4949" y="1541"/>
                              </a:lnTo>
                              <a:lnTo>
                                <a:pt x="4954" y="831"/>
                              </a:lnTo>
                              <a:lnTo>
                                <a:pt x="4958" y="732"/>
                              </a:lnTo>
                              <a:lnTo>
                                <a:pt x="4962" y="808"/>
                              </a:lnTo>
                              <a:lnTo>
                                <a:pt x="4967" y="999"/>
                              </a:lnTo>
                              <a:lnTo>
                                <a:pt x="4971" y="1244"/>
                              </a:lnTo>
                              <a:lnTo>
                                <a:pt x="4975" y="1241"/>
                              </a:lnTo>
                              <a:lnTo>
                                <a:pt x="4980" y="1078"/>
                              </a:lnTo>
                              <a:lnTo>
                                <a:pt x="4984" y="818"/>
                              </a:lnTo>
                              <a:lnTo>
                                <a:pt x="4988" y="691"/>
                              </a:lnTo>
                              <a:lnTo>
                                <a:pt x="4993" y="809"/>
                              </a:lnTo>
                              <a:lnTo>
                                <a:pt x="4997" y="1677"/>
                              </a:lnTo>
                              <a:lnTo>
                                <a:pt x="5001" y="3713"/>
                              </a:lnTo>
                              <a:lnTo>
                                <a:pt x="5006" y="4415"/>
                              </a:lnTo>
                              <a:lnTo>
                                <a:pt x="5010" y="2571"/>
                              </a:lnTo>
                              <a:lnTo>
                                <a:pt x="5014" y="1165"/>
                              </a:lnTo>
                              <a:lnTo>
                                <a:pt x="5019" y="890"/>
                              </a:lnTo>
                              <a:lnTo>
                                <a:pt x="5023" y="843"/>
                              </a:lnTo>
                              <a:lnTo>
                                <a:pt x="5027" y="778"/>
                              </a:lnTo>
                              <a:lnTo>
                                <a:pt x="5031" y="760"/>
                              </a:lnTo>
                              <a:lnTo>
                                <a:pt x="5036" y="781"/>
                              </a:lnTo>
                              <a:lnTo>
                                <a:pt x="5040" y="866"/>
                              </a:lnTo>
                              <a:lnTo>
                                <a:pt x="5044" y="1113"/>
                              </a:lnTo>
                              <a:lnTo>
                                <a:pt x="5049" y="1390"/>
                              </a:lnTo>
                              <a:lnTo>
                                <a:pt x="5053" y="1163"/>
                              </a:lnTo>
                              <a:lnTo>
                                <a:pt x="5057" y="826"/>
                              </a:lnTo>
                              <a:lnTo>
                                <a:pt x="5062" y="742"/>
                              </a:lnTo>
                              <a:lnTo>
                                <a:pt x="5066" y="761"/>
                              </a:lnTo>
                              <a:lnTo>
                                <a:pt x="5070" y="858"/>
                              </a:lnTo>
                              <a:lnTo>
                                <a:pt x="5075" y="929"/>
                              </a:lnTo>
                              <a:lnTo>
                                <a:pt x="5079" y="999"/>
                              </a:lnTo>
                              <a:lnTo>
                                <a:pt x="5083" y="1054"/>
                              </a:lnTo>
                              <a:lnTo>
                                <a:pt x="5088" y="1015"/>
                              </a:lnTo>
                              <a:lnTo>
                                <a:pt x="5092" y="930"/>
                              </a:lnTo>
                              <a:lnTo>
                                <a:pt x="5096" y="919"/>
                              </a:lnTo>
                              <a:lnTo>
                                <a:pt x="5101" y="941"/>
                              </a:lnTo>
                              <a:lnTo>
                                <a:pt x="5105" y="871"/>
                              </a:lnTo>
                              <a:lnTo>
                                <a:pt x="5109" y="854"/>
                              </a:lnTo>
                              <a:lnTo>
                                <a:pt x="5114" y="924"/>
                              </a:lnTo>
                              <a:lnTo>
                                <a:pt x="5118" y="1066"/>
                              </a:lnTo>
                              <a:lnTo>
                                <a:pt x="5122" y="1286"/>
                              </a:lnTo>
                              <a:lnTo>
                                <a:pt x="5127" y="1372"/>
                              </a:lnTo>
                              <a:lnTo>
                                <a:pt x="5131" y="1255"/>
                              </a:lnTo>
                              <a:lnTo>
                                <a:pt x="5135" y="1152"/>
                              </a:lnTo>
                              <a:lnTo>
                                <a:pt x="5139" y="1008"/>
                              </a:lnTo>
                              <a:lnTo>
                                <a:pt x="5144" y="935"/>
                              </a:lnTo>
                              <a:lnTo>
                                <a:pt x="5148" y="935"/>
                              </a:lnTo>
                              <a:lnTo>
                                <a:pt x="5152" y="914"/>
                              </a:lnTo>
                              <a:lnTo>
                                <a:pt x="5157" y="881"/>
                              </a:lnTo>
                              <a:lnTo>
                                <a:pt x="5161" y="832"/>
                              </a:lnTo>
                              <a:lnTo>
                                <a:pt x="5165" y="756"/>
                              </a:lnTo>
                              <a:lnTo>
                                <a:pt x="5170" y="752"/>
                              </a:lnTo>
                              <a:lnTo>
                                <a:pt x="5174" y="793"/>
                              </a:lnTo>
                              <a:lnTo>
                                <a:pt x="5178" y="940"/>
                              </a:lnTo>
                              <a:lnTo>
                                <a:pt x="5183" y="1163"/>
                              </a:lnTo>
                              <a:lnTo>
                                <a:pt x="5187" y="1091"/>
                              </a:lnTo>
                              <a:lnTo>
                                <a:pt x="5191" y="913"/>
                              </a:lnTo>
                              <a:lnTo>
                                <a:pt x="5196" y="826"/>
                              </a:lnTo>
                              <a:lnTo>
                                <a:pt x="5200" y="817"/>
                              </a:lnTo>
                              <a:lnTo>
                                <a:pt x="5204" y="783"/>
                              </a:lnTo>
                              <a:lnTo>
                                <a:pt x="5209" y="820"/>
                              </a:lnTo>
                              <a:lnTo>
                                <a:pt x="5213" y="902"/>
                              </a:lnTo>
                              <a:lnTo>
                                <a:pt x="5217" y="985"/>
                              </a:lnTo>
                              <a:lnTo>
                                <a:pt x="5222" y="1012"/>
                              </a:lnTo>
                              <a:lnTo>
                                <a:pt x="5226" y="982"/>
                              </a:lnTo>
                              <a:lnTo>
                                <a:pt x="5230" y="930"/>
                              </a:lnTo>
                              <a:lnTo>
                                <a:pt x="5235" y="869"/>
                              </a:lnTo>
                              <a:lnTo>
                                <a:pt x="5239" y="810"/>
                              </a:lnTo>
                              <a:lnTo>
                                <a:pt x="5243" y="808"/>
                              </a:lnTo>
                              <a:lnTo>
                                <a:pt x="5248" y="896"/>
                              </a:lnTo>
                              <a:lnTo>
                                <a:pt x="5252" y="1105"/>
                              </a:lnTo>
                              <a:lnTo>
                                <a:pt x="5256" y="1599"/>
                              </a:lnTo>
                              <a:lnTo>
                                <a:pt x="5260" y="1927"/>
                              </a:lnTo>
                              <a:lnTo>
                                <a:pt x="5265" y="1500"/>
                              </a:lnTo>
                              <a:lnTo>
                                <a:pt x="5269" y="1043"/>
                              </a:lnTo>
                              <a:lnTo>
                                <a:pt x="5273" y="1175"/>
                              </a:lnTo>
                              <a:lnTo>
                                <a:pt x="5278" y="2467"/>
                              </a:lnTo>
                              <a:lnTo>
                                <a:pt x="5282" y="4571"/>
                              </a:lnTo>
                              <a:lnTo>
                                <a:pt x="5286" y="4403"/>
                              </a:lnTo>
                              <a:lnTo>
                                <a:pt x="5291" y="2324"/>
                              </a:lnTo>
                              <a:lnTo>
                                <a:pt x="5295" y="1195"/>
                              </a:lnTo>
                              <a:lnTo>
                                <a:pt x="5299" y="1073"/>
                              </a:lnTo>
                              <a:lnTo>
                                <a:pt x="5304" y="1121"/>
                              </a:lnTo>
                              <a:lnTo>
                                <a:pt x="5308" y="1265"/>
                              </a:lnTo>
                              <a:lnTo>
                                <a:pt x="5312" y="1509"/>
                              </a:lnTo>
                              <a:lnTo>
                                <a:pt x="5317" y="1473"/>
                              </a:lnTo>
                              <a:lnTo>
                                <a:pt x="5321" y="1069"/>
                              </a:lnTo>
                              <a:lnTo>
                                <a:pt x="5325" y="974"/>
                              </a:lnTo>
                              <a:lnTo>
                                <a:pt x="5330" y="1242"/>
                              </a:lnTo>
                              <a:lnTo>
                                <a:pt x="5334" y="1378"/>
                              </a:lnTo>
                              <a:lnTo>
                                <a:pt x="5338" y="1209"/>
                              </a:lnTo>
                              <a:lnTo>
                                <a:pt x="5343" y="987"/>
                              </a:lnTo>
                              <a:lnTo>
                                <a:pt x="5347" y="1004"/>
                              </a:lnTo>
                              <a:lnTo>
                                <a:pt x="5351" y="1140"/>
                              </a:lnTo>
                              <a:lnTo>
                                <a:pt x="5356" y="1309"/>
                              </a:lnTo>
                              <a:lnTo>
                                <a:pt x="5360" y="1353"/>
                              </a:lnTo>
                              <a:lnTo>
                                <a:pt x="5364" y="1291"/>
                              </a:lnTo>
                              <a:lnTo>
                                <a:pt x="5369" y="1270"/>
                              </a:lnTo>
                              <a:lnTo>
                                <a:pt x="5373" y="1157"/>
                              </a:lnTo>
                              <a:lnTo>
                                <a:pt x="5377" y="999"/>
                              </a:lnTo>
                              <a:lnTo>
                                <a:pt x="5381" y="958"/>
                              </a:lnTo>
                              <a:lnTo>
                                <a:pt x="5386" y="1040"/>
                              </a:lnTo>
                              <a:lnTo>
                                <a:pt x="5390" y="1383"/>
                              </a:lnTo>
                              <a:lnTo>
                                <a:pt x="5394" y="2288"/>
                              </a:lnTo>
                              <a:lnTo>
                                <a:pt x="5399" y="3769"/>
                              </a:lnTo>
                              <a:lnTo>
                                <a:pt x="5403" y="3905"/>
                              </a:lnTo>
                              <a:lnTo>
                                <a:pt x="5407" y="2211"/>
                              </a:lnTo>
                              <a:lnTo>
                                <a:pt x="5412" y="1134"/>
                              </a:lnTo>
                              <a:lnTo>
                                <a:pt x="5416" y="896"/>
                              </a:lnTo>
                              <a:lnTo>
                                <a:pt x="5420" y="907"/>
                              </a:lnTo>
                              <a:lnTo>
                                <a:pt x="5425" y="926"/>
                              </a:lnTo>
                              <a:lnTo>
                                <a:pt x="5429" y="1002"/>
                              </a:lnTo>
                              <a:lnTo>
                                <a:pt x="5433" y="1011"/>
                              </a:lnTo>
                              <a:lnTo>
                                <a:pt x="5438" y="947"/>
                              </a:lnTo>
                              <a:lnTo>
                                <a:pt x="5442" y="932"/>
                              </a:lnTo>
                              <a:lnTo>
                                <a:pt x="5446" y="1014"/>
                              </a:lnTo>
                              <a:lnTo>
                                <a:pt x="5451" y="1209"/>
                              </a:lnTo>
                              <a:lnTo>
                                <a:pt x="5455" y="1783"/>
                              </a:lnTo>
                              <a:lnTo>
                                <a:pt x="5459" y="2521"/>
                              </a:lnTo>
                              <a:lnTo>
                                <a:pt x="5464" y="3037"/>
                              </a:lnTo>
                              <a:lnTo>
                                <a:pt x="5468" y="3793"/>
                              </a:lnTo>
                              <a:lnTo>
                                <a:pt x="5472" y="4177"/>
                              </a:lnTo>
                              <a:lnTo>
                                <a:pt x="5477" y="2746"/>
                              </a:lnTo>
                              <a:lnTo>
                                <a:pt x="5481" y="1457"/>
                              </a:lnTo>
                              <a:lnTo>
                                <a:pt x="5485" y="1056"/>
                              </a:lnTo>
                              <a:lnTo>
                                <a:pt x="5489" y="1022"/>
                              </a:lnTo>
                              <a:lnTo>
                                <a:pt x="5494" y="1080"/>
                              </a:lnTo>
                              <a:lnTo>
                                <a:pt x="5498" y="1054"/>
                              </a:lnTo>
                              <a:lnTo>
                                <a:pt x="5502" y="983"/>
                              </a:lnTo>
                              <a:lnTo>
                                <a:pt x="5507" y="917"/>
                              </a:lnTo>
                              <a:lnTo>
                                <a:pt x="5511" y="918"/>
                              </a:lnTo>
                              <a:lnTo>
                                <a:pt x="5515" y="959"/>
                              </a:lnTo>
                              <a:lnTo>
                                <a:pt x="5520" y="932"/>
                              </a:lnTo>
                              <a:lnTo>
                                <a:pt x="5524" y="878"/>
                              </a:lnTo>
                              <a:lnTo>
                                <a:pt x="5528" y="842"/>
                              </a:lnTo>
                              <a:lnTo>
                                <a:pt x="5533" y="896"/>
                              </a:lnTo>
                              <a:lnTo>
                                <a:pt x="5537" y="1039"/>
                              </a:lnTo>
                              <a:lnTo>
                                <a:pt x="5541" y="1233"/>
                              </a:lnTo>
                              <a:lnTo>
                                <a:pt x="5546" y="1355"/>
                              </a:lnTo>
                              <a:lnTo>
                                <a:pt x="5550" y="1366"/>
                              </a:lnTo>
                              <a:lnTo>
                                <a:pt x="5554" y="1255"/>
                              </a:lnTo>
                              <a:lnTo>
                                <a:pt x="5559" y="1115"/>
                              </a:lnTo>
                              <a:lnTo>
                                <a:pt x="5563" y="1101"/>
                              </a:lnTo>
                              <a:lnTo>
                                <a:pt x="5567" y="1065"/>
                              </a:lnTo>
                              <a:lnTo>
                                <a:pt x="5572" y="1002"/>
                              </a:lnTo>
                              <a:lnTo>
                                <a:pt x="5576" y="1016"/>
                              </a:lnTo>
                              <a:lnTo>
                                <a:pt x="5580" y="1165"/>
                              </a:lnTo>
                              <a:lnTo>
                                <a:pt x="5585" y="1236"/>
                              </a:lnTo>
                              <a:lnTo>
                                <a:pt x="5589" y="1169"/>
                              </a:lnTo>
                              <a:lnTo>
                                <a:pt x="5593" y="1008"/>
                              </a:lnTo>
                              <a:lnTo>
                                <a:pt x="5598" y="1015"/>
                              </a:lnTo>
                              <a:lnTo>
                                <a:pt x="5602" y="1312"/>
                              </a:lnTo>
                              <a:lnTo>
                                <a:pt x="5606" y="1713"/>
                              </a:lnTo>
                              <a:lnTo>
                                <a:pt x="5610" y="1675"/>
                              </a:lnTo>
                              <a:lnTo>
                                <a:pt x="5615" y="1252"/>
                              </a:lnTo>
                              <a:lnTo>
                                <a:pt x="5619" y="948"/>
                              </a:lnTo>
                              <a:lnTo>
                                <a:pt x="5623" y="848"/>
                              </a:lnTo>
                              <a:lnTo>
                                <a:pt x="5628" y="838"/>
                              </a:lnTo>
                              <a:lnTo>
                                <a:pt x="5632" y="850"/>
                              </a:lnTo>
                              <a:lnTo>
                                <a:pt x="5636" y="888"/>
                              </a:lnTo>
                              <a:lnTo>
                                <a:pt x="5641" y="917"/>
                              </a:lnTo>
                              <a:lnTo>
                                <a:pt x="5645" y="950"/>
                              </a:lnTo>
                              <a:lnTo>
                                <a:pt x="5649" y="1024"/>
                              </a:lnTo>
                              <a:lnTo>
                                <a:pt x="5654" y="1089"/>
                              </a:lnTo>
                              <a:lnTo>
                                <a:pt x="5658" y="1030"/>
                              </a:lnTo>
                              <a:lnTo>
                                <a:pt x="5662" y="1022"/>
                              </a:lnTo>
                              <a:lnTo>
                                <a:pt x="5667" y="1107"/>
                              </a:lnTo>
                              <a:lnTo>
                                <a:pt x="5671" y="1327"/>
                              </a:lnTo>
                              <a:lnTo>
                                <a:pt x="5675" y="1459"/>
                              </a:lnTo>
                              <a:lnTo>
                                <a:pt x="5680" y="1410"/>
                              </a:lnTo>
                              <a:lnTo>
                                <a:pt x="5684" y="1410"/>
                              </a:lnTo>
                              <a:lnTo>
                                <a:pt x="5688" y="1354"/>
                              </a:lnTo>
                              <a:lnTo>
                                <a:pt x="5693" y="1282"/>
                              </a:lnTo>
                              <a:lnTo>
                                <a:pt x="5697" y="1299"/>
                              </a:lnTo>
                              <a:lnTo>
                                <a:pt x="5701" y="1272"/>
                              </a:lnTo>
                              <a:lnTo>
                                <a:pt x="5706" y="1156"/>
                              </a:lnTo>
                              <a:lnTo>
                                <a:pt x="5710" y="1136"/>
                              </a:lnTo>
                              <a:lnTo>
                                <a:pt x="5714" y="1178"/>
                              </a:lnTo>
                              <a:lnTo>
                                <a:pt x="5718" y="1127"/>
                              </a:lnTo>
                              <a:lnTo>
                                <a:pt x="5723" y="1081"/>
                              </a:lnTo>
                              <a:lnTo>
                                <a:pt x="5727" y="1463"/>
                              </a:lnTo>
                              <a:lnTo>
                                <a:pt x="5731" y="2706"/>
                              </a:lnTo>
                              <a:lnTo>
                                <a:pt x="5736" y="3867"/>
                              </a:lnTo>
                              <a:lnTo>
                                <a:pt x="5740" y="3485"/>
                              </a:lnTo>
                              <a:lnTo>
                                <a:pt x="5744" y="2198"/>
                              </a:lnTo>
                              <a:lnTo>
                                <a:pt x="5749" y="1393"/>
                              </a:lnTo>
                              <a:lnTo>
                                <a:pt x="5753" y="1118"/>
                              </a:lnTo>
                              <a:lnTo>
                                <a:pt x="5757" y="1024"/>
                              </a:lnTo>
                              <a:lnTo>
                                <a:pt x="5762" y="971"/>
                              </a:lnTo>
                              <a:lnTo>
                                <a:pt x="5766" y="929"/>
                              </a:lnTo>
                              <a:lnTo>
                                <a:pt x="5770" y="907"/>
                              </a:lnTo>
                              <a:lnTo>
                                <a:pt x="5775" y="981"/>
                              </a:lnTo>
                              <a:lnTo>
                                <a:pt x="5779" y="1091"/>
                              </a:lnTo>
                              <a:lnTo>
                                <a:pt x="5783" y="1213"/>
                              </a:lnTo>
                              <a:lnTo>
                                <a:pt x="5788" y="1181"/>
                              </a:lnTo>
                              <a:lnTo>
                                <a:pt x="5792" y="1051"/>
                              </a:lnTo>
                              <a:lnTo>
                                <a:pt x="5796" y="923"/>
                              </a:lnTo>
                              <a:lnTo>
                                <a:pt x="5801" y="946"/>
                              </a:lnTo>
                              <a:lnTo>
                                <a:pt x="5805" y="1450"/>
                              </a:lnTo>
                              <a:lnTo>
                                <a:pt x="5809" y="2935"/>
                              </a:lnTo>
                              <a:lnTo>
                                <a:pt x="5814" y="3939"/>
                              </a:lnTo>
                              <a:lnTo>
                                <a:pt x="5818" y="2931"/>
                              </a:lnTo>
                              <a:lnTo>
                                <a:pt x="5822" y="1679"/>
                              </a:lnTo>
                              <a:lnTo>
                                <a:pt x="5827" y="1300"/>
                              </a:lnTo>
                              <a:lnTo>
                                <a:pt x="5831" y="1217"/>
                              </a:lnTo>
                              <a:lnTo>
                                <a:pt x="5835" y="1154"/>
                              </a:lnTo>
                              <a:lnTo>
                                <a:pt x="5839" y="1204"/>
                              </a:lnTo>
                              <a:lnTo>
                                <a:pt x="5844" y="1248"/>
                              </a:lnTo>
                              <a:lnTo>
                                <a:pt x="5848" y="1421"/>
                              </a:lnTo>
                              <a:lnTo>
                                <a:pt x="5852" y="1720"/>
                              </a:lnTo>
                              <a:lnTo>
                                <a:pt x="5857" y="1714"/>
                              </a:lnTo>
                              <a:lnTo>
                                <a:pt x="5861" y="1361"/>
                              </a:lnTo>
                              <a:lnTo>
                                <a:pt x="5865" y="1053"/>
                              </a:lnTo>
                              <a:lnTo>
                                <a:pt x="5870" y="959"/>
                              </a:lnTo>
                              <a:lnTo>
                                <a:pt x="5874" y="997"/>
                              </a:lnTo>
                              <a:lnTo>
                                <a:pt x="5878" y="1047"/>
                              </a:lnTo>
                              <a:lnTo>
                                <a:pt x="5883" y="1156"/>
                              </a:lnTo>
                              <a:lnTo>
                                <a:pt x="5887" y="1279"/>
                              </a:lnTo>
                              <a:lnTo>
                                <a:pt x="5891" y="1233"/>
                              </a:lnTo>
                              <a:lnTo>
                                <a:pt x="5896" y="1130"/>
                              </a:lnTo>
                              <a:lnTo>
                                <a:pt x="5900" y="1167"/>
                              </a:lnTo>
                              <a:lnTo>
                                <a:pt x="5904" y="1228"/>
                              </a:lnTo>
                              <a:lnTo>
                                <a:pt x="5909" y="1231"/>
                              </a:lnTo>
                              <a:lnTo>
                                <a:pt x="5913" y="1302"/>
                              </a:lnTo>
                              <a:lnTo>
                                <a:pt x="5917" y="1928"/>
                              </a:lnTo>
                              <a:lnTo>
                                <a:pt x="5922" y="3020"/>
                              </a:lnTo>
                              <a:lnTo>
                                <a:pt x="5926" y="3067"/>
                              </a:lnTo>
                              <a:lnTo>
                                <a:pt x="5930" y="1909"/>
                              </a:lnTo>
                              <a:lnTo>
                                <a:pt x="5935" y="1163"/>
                              </a:lnTo>
                              <a:lnTo>
                                <a:pt x="5939" y="968"/>
                              </a:lnTo>
                              <a:lnTo>
                                <a:pt x="5943" y="1094"/>
                              </a:lnTo>
                              <a:lnTo>
                                <a:pt x="5948" y="1486"/>
                              </a:lnTo>
                              <a:lnTo>
                                <a:pt x="5952" y="1952"/>
                              </a:lnTo>
                              <a:lnTo>
                                <a:pt x="5956" y="2866"/>
                              </a:lnTo>
                              <a:lnTo>
                                <a:pt x="5960" y="5379"/>
                              </a:lnTo>
                              <a:lnTo>
                                <a:pt x="5965" y="7387"/>
                              </a:lnTo>
                              <a:lnTo>
                                <a:pt x="5969" y="5735"/>
                              </a:lnTo>
                              <a:lnTo>
                                <a:pt x="5973" y="2903"/>
                              </a:lnTo>
                              <a:lnTo>
                                <a:pt x="5978" y="2219"/>
                              </a:lnTo>
                              <a:lnTo>
                                <a:pt x="5982" y="2571"/>
                              </a:lnTo>
                              <a:lnTo>
                                <a:pt x="5986" y="2152"/>
                              </a:lnTo>
                              <a:lnTo>
                                <a:pt x="5991" y="1401"/>
                              </a:lnTo>
                              <a:lnTo>
                                <a:pt x="5995" y="1050"/>
                              </a:lnTo>
                              <a:lnTo>
                                <a:pt x="5999" y="931"/>
                              </a:lnTo>
                              <a:lnTo>
                                <a:pt x="6004" y="864"/>
                              </a:lnTo>
                              <a:lnTo>
                                <a:pt x="6008" y="845"/>
                              </a:lnTo>
                              <a:lnTo>
                                <a:pt x="6012" y="911"/>
                              </a:lnTo>
                              <a:lnTo>
                                <a:pt x="6017" y="1036"/>
                              </a:lnTo>
                              <a:lnTo>
                                <a:pt x="6021" y="1382"/>
                              </a:lnTo>
                              <a:lnTo>
                                <a:pt x="6025" y="1771"/>
                              </a:lnTo>
                              <a:lnTo>
                                <a:pt x="6030" y="1816"/>
                              </a:lnTo>
                              <a:lnTo>
                                <a:pt x="6034" y="1553"/>
                              </a:lnTo>
                              <a:lnTo>
                                <a:pt x="6038" y="1379"/>
                              </a:lnTo>
                              <a:lnTo>
                                <a:pt x="6043" y="1411"/>
                              </a:lnTo>
                              <a:lnTo>
                                <a:pt x="6047" y="1253"/>
                              </a:lnTo>
                              <a:lnTo>
                                <a:pt x="6051" y="1042"/>
                              </a:lnTo>
                              <a:lnTo>
                                <a:pt x="6056" y="1017"/>
                              </a:lnTo>
                              <a:lnTo>
                                <a:pt x="6060" y="1116"/>
                              </a:lnTo>
                              <a:lnTo>
                                <a:pt x="6064" y="1114"/>
                              </a:lnTo>
                              <a:lnTo>
                                <a:pt x="6068" y="1051"/>
                              </a:lnTo>
                              <a:lnTo>
                                <a:pt x="6073" y="1004"/>
                              </a:lnTo>
                              <a:lnTo>
                                <a:pt x="6077" y="979"/>
                              </a:lnTo>
                              <a:lnTo>
                                <a:pt x="6081" y="977"/>
                              </a:lnTo>
                              <a:lnTo>
                                <a:pt x="6086" y="1024"/>
                              </a:lnTo>
                              <a:lnTo>
                                <a:pt x="6090" y="1020"/>
                              </a:lnTo>
                              <a:lnTo>
                                <a:pt x="6094" y="1099"/>
                              </a:lnTo>
                              <a:lnTo>
                                <a:pt x="6099" y="1387"/>
                              </a:lnTo>
                              <a:lnTo>
                                <a:pt x="6103" y="1934"/>
                              </a:lnTo>
                              <a:lnTo>
                                <a:pt x="6107" y="1984"/>
                              </a:lnTo>
                              <a:lnTo>
                                <a:pt x="6112" y="1610"/>
                              </a:lnTo>
                              <a:lnTo>
                                <a:pt x="6116" y="1262"/>
                              </a:lnTo>
                              <a:lnTo>
                                <a:pt x="6120" y="1169"/>
                              </a:lnTo>
                              <a:lnTo>
                                <a:pt x="6125" y="1287"/>
                              </a:lnTo>
                              <a:lnTo>
                                <a:pt x="6129" y="1474"/>
                              </a:lnTo>
                              <a:lnTo>
                                <a:pt x="6133" y="1437"/>
                              </a:lnTo>
                              <a:lnTo>
                                <a:pt x="6138" y="1126"/>
                              </a:lnTo>
                              <a:lnTo>
                                <a:pt x="6142" y="947"/>
                              </a:lnTo>
                              <a:lnTo>
                                <a:pt x="6146" y="924"/>
                              </a:lnTo>
                              <a:lnTo>
                                <a:pt x="6151" y="998"/>
                              </a:lnTo>
                              <a:lnTo>
                                <a:pt x="6155" y="1190"/>
                              </a:lnTo>
                              <a:lnTo>
                                <a:pt x="6159" y="1424"/>
                              </a:lnTo>
                              <a:lnTo>
                                <a:pt x="6164" y="1459"/>
                              </a:lnTo>
                              <a:lnTo>
                                <a:pt x="6168" y="1251"/>
                              </a:lnTo>
                              <a:lnTo>
                                <a:pt x="6172" y="1181"/>
                              </a:lnTo>
                              <a:lnTo>
                                <a:pt x="6177" y="1193"/>
                              </a:lnTo>
                              <a:lnTo>
                                <a:pt x="6181" y="1318"/>
                              </a:lnTo>
                              <a:lnTo>
                                <a:pt x="6185" y="1404"/>
                              </a:lnTo>
                              <a:lnTo>
                                <a:pt x="6189" y="1311"/>
                              </a:lnTo>
                              <a:lnTo>
                                <a:pt x="6194" y="1355"/>
                              </a:lnTo>
                              <a:lnTo>
                                <a:pt x="6198" y="1673"/>
                              </a:lnTo>
                              <a:lnTo>
                                <a:pt x="6202" y="1679"/>
                              </a:lnTo>
                              <a:lnTo>
                                <a:pt x="6207" y="1437"/>
                              </a:lnTo>
                              <a:lnTo>
                                <a:pt x="6211" y="1279"/>
                              </a:lnTo>
                              <a:lnTo>
                                <a:pt x="6215" y="1236"/>
                              </a:lnTo>
                              <a:lnTo>
                                <a:pt x="6220" y="1120"/>
                              </a:lnTo>
                              <a:lnTo>
                                <a:pt x="6224" y="967"/>
                              </a:lnTo>
                              <a:lnTo>
                                <a:pt x="6228" y="871"/>
                              </a:lnTo>
                              <a:lnTo>
                                <a:pt x="6233" y="856"/>
                              </a:lnTo>
                              <a:lnTo>
                                <a:pt x="6237" y="882"/>
                              </a:lnTo>
                              <a:lnTo>
                                <a:pt x="6241" y="901"/>
                              </a:lnTo>
                              <a:lnTo>
                                <a:pt x="6246" y="847"/>
                              </a:lnTo>
                              <a:lnTo>
                                <a:pt x="6250" y="780"/>
                              </a:lnTo>
                              <a:lnTo>
                                <a:pt x="6254" y="775"/>
                              </a:lnTo>
                              <a:lnTo>
                                <a:pt x="6259" y="796"/>
                              </a:lnTo>
                              <a:lnTo>
                                <a:pt x="6263" y="792"/>
                              </a:lnTo>
                              <a:lnTo>
                                <a:pt x="6267" y="806"/>
                              </a:lnTo>
                              <a:lnTo>
                                <a:pt x="6272" y="851"/>
                              </a:lnTo>
                              <a:lnTo>
                                <a:pt x="6276" y="965"/>
                              </a:lnTo>
                              <a:lnTo>
                                <a:pt x="6280" y="1030"/>
                              </a:lnTo>
                              <a:lnTo>
                                <a:pt x="6285" y="1070"/>
                              </a:lnTo>
                              <a:lnTo>
                                <a:pt x="6289" y="1091"/>
                              </a:lnTo>
                              <a:lnTo>
                                <a:pt x="6293" y="1173"/>
                              </a:lnTo>
                              <a:lnTo>
                                <a:pt x="6298" y="1409"/>
                              </a:lnTo>
                              <a:lnTo>
                                <a:pt x="6302" y="1778"/>
                              </a:lnTo>
                              <a:lnTo>
                                <a:pt x="6306" y="1878"/>
                              </a:lnTo>
                              <a:lnTo>
                                <a:pt x="6310" y="1956"/>
                              </a:lnTo>
                              <a:lnTo>
                                <a:pt x="6315" y="3463"/>
                              </a:lnTo>
                              <a:lnTo>
                                <a:pt x="6319" y="7739"/>
                              </a:lnTo>
                              <a:lnTo>
                                <a:pt x="6323" y="12473"/>
                              </a:lnTo>
                              <a:lnTo>
                                <a:pt x="6328" y="10895"/>
                              </a:lnTo>
                              <a:lnTo>
                                <a:pt x="6332" y="5621"/>
                              </a:lnTo>
                              <a:lnTo>
                                <a:pt x="6336" y="2292"/>
                              </a:lnTo>
                              <a:lnTo>
                                <a:pt x="6341" y="1424"/>
                              </a:lnTo>
                              <a:lnTo>
                                <a:pt x="6345" y="1236"/>
                              </a:lnTo>
                              <a:lnTo>
                                <a:pt x="6349" y="1081"/>
                              </a:lnTo>
                              <a:lnTo>
                                <a:pt x="6354" y="968"/>
                              </a:lnTo>
                              <a:lnTo>
                                <a:pt x="6358" y="925"/>
                              </a:lnTo>
                              <a:lnTo>
                                <a:pt x="6362" y="832"/>
                              </a:lnTo>
                              <a:lnTo>
                                <a:pt x="6367" y="809"/>
                              </a:lnTo>
                              <a:lnTo>
                                <a:pt x="6371" y="838"/>
                              </a:lnTo>
                              <a:lnTo>
                                <a:pt x="6375" y="879"/>
                              </a:lnTo>
                              <a:lnTo>
                                <a:pt x="6380" y="847"/>
                              </a:lnTo>
                              <a:lnTo>
                                <a:pt x="6384" y="791"/>
                              </a:lnTo>
                              <a:lnTo>
                                <a:pt x="6388" y="754"/>
                              </a:lnTo>
                              <a:lnTo>
                                <a:pt x="6393" y="739"/>
                              </a:lnTo>
                              <a:lnTo>
                                <a:pt x="6397" y="704"/>
                              </a:lnTo>
                              <a:lnTo>
                                <a:pt x="6401" y="703"/>
                              </a:lnTo>
                              <a:lnTo>
                                <a:pt x="6406" y="810"/>
                              </a:lnTo>
                              <a:lnTo>
                                <a:pt x="6410" y="989"/>
                              </a:lnTo>
                              <a:lnTo>
                                <a:pt x="6414" y="1076"/>
                              </a:lnTo>
                              <a:lnTo>
                                <a:pt x="6418" y="1047"/>
                              </a:lnTo>
                              <a:lnTo>
                                <a:pt x="6423" y="988"/>
                              </a:lnTo>
                              <a:lnTo>
                                <a:pt x="6427" y="974"/>
                              </a:lnTo>
                              <a:lnTo>
                                <a:pt x="6431" y="979"/>
                              </a:lnTo>
                              <a:lnTo>
                                <a:pt x="6436" y="918"/>
                              </a:lnTo>
                              <a:lnTo>
                                <a:pt x="6440" y="813"/>
                              </a:lnTo>
                              <a:lnTo>
                                <a:pt x="6444" y="752"/>
                              </a:lnTo>
                              <a:lnTo>
                                <a:pt x="6449" y="728"/>
                              </a:lnTo>
                              <a:lnTo>
                                <a:pt x="6453" y="768"/>
                              </a:lnTo>
                              <a:lnTo>
                                <a:pt x="6457" y="931"/>
                              </a:lnTo>
                              <a:lnTo>
                                <a:pt x="6462" y="1067"/>
                              </a:lnTo>
                              <a:lnTo>
                                <a:pt x="6466" y="1156"/>
                              </a:lnTo>
                              <a:lnTo>
                                <a:pt x="6470" y="1141"/>
                              </a:lnTo>
                              <a:lnTo>
                                <a:pt x="6475" y="1100"/>
                              </a:lnTo>
                              <a:lnTo>
                                <a:pt x="6479" y="983"/>
                              </a:lnTo>
                              <a:lnTo>
                                <a:pt x="6483" y="924"/>
                              </a:lnTo>
                              <a:lnTo>
                                <a:pt x="6488" y="859"/>
                              </a:lnTo>
                              <a:lnTo>
                                <a:pt x="6492" y="797"/>
                              </a:lnTo>
                              <a:lnTo>
                                <a:pt x="6496" y="760"/>
                              </a:lnTo>
                              <a:lnTo>
                                <a:pt x="6501" y="755"/>
                              </a:lnTo>
                              <a:lnTo>
                                <a:pt x="6505" y="843"/>
                              </a:lnTo>
                              <a:lnTo>
                                <a:pt x="6509" y="1085"/>
                              </a:lnTo>
                              <a:lnTo>
                                <a:pt x="6514" y="1461"/>
                              </a:lnTo>
                              <a:lnTo>
                                <a:pt x="6518" y="1698"/>
                              </a:lnTo>
                              <a:lnTo>
                                <a:pt x="6522" y="1528"/>
                              </a:lnTo>
                              <a:lnTo>
                                <a:pt x="6527" y="1248"/>
                              </a:lnTo>
                              <a:lnTo>
                                <a:pt x="6531" y="1005"/>
                              </a:lnTo>
                              <a:lnTo>
                                <a:pt x="6535" y="833"/>
                              </a:lnTo>
                              <a:lnTo>
                                <a:pt x="6539" y="710"/>
                              </a:lnTo>
                              <a:lnTo>
                                <a:pt x="6544" y="672"/>
                              </a:lnTo>
                              <a:lnTo>
                                <a:pt x="6548" y="735"/>
                              </a:lnTo>
                              <a:lnTo>
                                <a:pt x="6552" y="951"/>
                              </a:lnTo>
                              <a:lnTo>
                                <a:pt x="6557" y="1427"/>
                              </a:lnTo>
                              <a:lnTo>
                                <a:pt x="6561" y="2058"/>
                              </a:lnTo>
                              <a:lnTo>
                                <a:pt x="6565" y="2222"/>
                              </a:lnTo>
                              <a:lnTo>
                                <a:pt x="6570" y="2118"/>
                              </a:lnTo>
                              <a:lnTo>
                                <a:pt x="6574" y="2221"/>
                              </a:lnTo>
                              <a:lnTo>
                                <a:pt x="6578" y="2317"/>
                              </a:lnTo>
                              <a:lnTo>
                                <a:pt x="6583" y="1876"/>
                              </a:lnTo>
                              <a:lnTo>
                                <a:pt x="6587" y="1336"/>
                              </a:lnTo>
                              <a:lnTo>
                                <a:pt x="6591" y="955"/>
                              </a:lnTo>
                              <a:lnTo>
                                <a:pt x="6596" y="802"/>
                              </a:lnTo>
                              <a:lnTo>
                                <a:pt x="6600" y="783"/>
                              </a:lnTo>
                              <a:lnTo>
                                <a:pt x="6604" y="821"/>
                              </a:lnTo>
                              <a:lnTo>
                                <a:pt x="6609" y="910"/>
                              </a:lnTo>
                              <a:lnTo>
                                <a:pt x="6613" y="1012"/>
                              </a:lnTo>
                              <a:lnTo>
                                <a:pt x="6617" y="1029"/>
                              </a:lnTo>
                              <a:lnTo>
                                <a:pt x="6622" y="975"/>
                              </a:lnTo>
                              <a:lnTo>
                                <a:pt x="6626" y="877"/>
                              </a:lnTo>
                              <a:lnTo>
                                <a:pt x="6630" y="789"/>
                              </a:lnTo>
                              <a:lnTo>
                                <a:pt x="6635" y="790"/>
                              </a:lnTo>
                              <a:lnTo>
                                <a:pt x="6639" y="865"/>
                              </a:lnTo>
                              <a:lnTo>
                                <a:pt x="6643" y="1021"/>
                              </a:lnTo>
                              <a:lnTo>
                                <a:pt x="6648" y="1069"/>
                              </a:lnTo>
                              <a:lnTo>
                                <a:pt x="6652" y="985"/>
                              </a:lnTo>
                              <a:lnTo>
                                <a:pt x="6656" y="822"/>
                              </a:lnTo>
                              <a:lnTo>
                                <a:pt x="6660" y="833"/>
                              </a:lnTo>
                              <a:lnTo>
                                <a:pt x="6665" y="1158"/>
                              </a:lnTo>
                              <a:lnTo>
                                <a:pt x="6669" y="1805"/>
                              </a:lnTo>
                              <a:lnTo>
                                <a:pt x="6673" y="2487"/>
                              </a:lnTo>
                              <a:lnTo>
                                <a:pt x="6678" y="2824"/>
                              </a:lnTo>
                              <a:lnTo>
                                <a:pt x="6682" y="2560"/>
                              </a:lnTo>
                              <a:lnTo>
                                <a:pt x="6686" y="2022"/>
                              </a:lnTo>
                              <a:lnTo>
                                <a:pt x="6691" y="1379"/>
                              </a:lnTo>
                              <a:lnTo>
                                <a:pt x="6695" y="1084"/>
                              </a:lnTo>
                              <a:lnTo>
                                <a:pt x="6699" y="975"/>
                              </a:lnTo>
                              <a:lnTo>
                                <a:pt x="6704" y="845"/>
                              </a:lnTo>
                              <a:lnTo>
                                <a:pt x="6708" y="749"/>
                              </a:lnTo>
                              <a:lnTo>
                                <a:pt x="6712" y="670"/>
                              </a:lnTo>
                              <a:lnTo>
                                <a:pt x="6717" y="655"/>
                              </a:lnTo>
                              <a:lnTo>
                                <a:pt x="6721" y="659"/>
                              </a:lnTo>
                              <a:lnTo>
                                <a:pt x="6725" y="668"/>
                              </a:lnTo>
                              <a:lnTo>
                                <a:pt x="6730" y="651"/>
                              </a:lnTo>
                              <a:lnTo>
                                <a:pt x="6734" y="622"/>
                              </a:lnTo>
                              <a:lnTo>
                                <a:pt x="6738" y="603"/>
                              </a:lnTo>
                              <a:lnTo>
                                <a:pt x="6743" y="600"/>
                              </a:lnTo>
                              <a:lnTo>
                                <a:pt x="6747" y="653"/>
                              </a:lnTo>
                              <a:lnTo>
                                <a:pt x="6751" y="734"/>
                              </a:lnTo>
                              <a:lnTo>
                                <a:pt x="6756" y="793"/>
                              </a:lnTo>
                              <a:lnTo>
                                <a:pt x="6760" y="785"/>
                              </a:lnTo>
                              <a:lnTo>
                                <a:pt x="6764" y="769"/>
                              </a:lnTo>
                              <a:lnTo>
                                <a:pt x="6768" y="755"/>
                              </a:lnTo>
                              <a:lnTo>
                                <a:pt x="6773" y="715"/>
                              </a:lnTo>
                              <a:lnTo>
                                <a:pt x="6777" y="706"/>
                              </a:lnTo>
                              <a:lnTo>
                                <a:pt x="6781" y="912"/>
                              </a:lnTo>
                              <a:lnTo>
                                <a:pt x="6786" y="1560"/>
                              </a:lnTo>
                              <a:lnTo>
                                <a:pt x="6790" y="2537"/>
                              </a:lnTo>
                              <a:lnTo>
                                <a:pt x="6794" y="3106"/>
                              </a:lnTo>
                              <a:lnTo>
                                <a:pt x="6799" y="2704"/>
                              </a:lnTo>
                              <a:lnTo>
                                <a:pt x="6803" y="1673"/>
                              </a:lnTo>
                              <a:lnTo>
                                <a:pt x="6807" y="1033"/>
                              </a:lnTo>
                              <a:lnTo>
                                <a:pt x="6812" y="909"/>
                              </a:lnTo>
                              <a:lnTo>
                                <a:pt x="6816" y="960"/>
                              </a:lnTo>
                              <a:lnTo>
                                <a:pt x="6820" y="961"/>
                              </a:lnTo>
                              <a:lnTo>
                                <a:pt x="6825" y="895"/>
                              </a:lnTo>
                              <a:lnTo>
                                <a:pt x="6829" y="893"/>
                              </a:lnTo>
                              <a:lnTo>
                                <a:pt x="6833" y="917"/>
                              </a:lnTo>
                              <a:lnTo>
                                <a:pt x="6838" y="1021"/>
                              </a:lnTo>
                              <a:lnTo>
                                <a:pt x="6842" y="1455"/>
                              </a:lnTo>
                              <a:lnTo>
                                <a:pt x="6846" y="2321"/>
                              </a:lnTo>
                              <a:lnTo>
                                <a:pt x="6851" y="3295"/>
                              </a:lnTo>
                              <a:lnTo>
                                <a:pt x="6855" y="3446"/>
                              </a:lnTo>
                              <a:lnTo>
                                <a:pt x="6859" y="2904"/>
                              </a:lnTo>
                              <a:lnTo>
                                <a:pt x="6864" y="2502"/>
                              </a:lnTo>
                              <a:lnTo>
                                <a:pt x="6868" y="2332"/>
                              </a:lnTo>
                              <a:lnTo>
                                <a:pt x="6872" y="2191"/>
                              </a:lnTo>
                              <a:lnTo>
                                <a:pt x="6877" y="1796"/>
                              </a:lnTo>
                              <a:lnTo>
                                <a:pt x="6881" y="1291"/>
                              </a:lnTo>
                              <a:lnTo>
                                <a:pt x="6885" y="898"/>
                              </a:lnTo>
                              <a:lnTo>
                                <a:pt x="6889" y="677"/>
                              </a:lnTo>
                              <a:lnTo>
                                <a:pt x="6894" y="604"/>
                              </a:lnTo>
                              <a:lnTo>
                                <a:pt x="6898" y="609"/>
                              </a:lnTo>
                              <a:lnTo>
                                <a:pt x="6902" y="679"/>
                              </a:lnTo>
                              <a:lnTo>
                                <a:pt x="6907" y="738"/>
                              </a:lnTo>
                              <a:lnTo>
                                <a:pt x="6911" y="774"/>
                              </a:lnTo>
                              <a:lnTo>
                                <a:pt x="6915" y="772"/>
                              </a:lnTo>
                              <a:lnTo>
                                <a:pt x="6920" y="725"/>
                              </a:lnTo>
                              <a:lnTo>
                                <a:pt x="6924" y="719"/>
                              </a:lnTo>
                              <a:lnTo>
                                <a:pt x="6928" y="680"/>
                              </a:lnTo>
                              <a:lnTo>
                                <a:pt x="6933" y="702"/>
                              </a:lnTo>
                              <a:lnTo>
                                <a:pt x="6937" y="692"/>
                              </a:lnTo>
                              <a:lnTo>
                                <a:pt x="6941" y="714"/>
                              </a:lnTo>
                              <a:lnTo>
                                <a:pt x="6946" y="742"/>
                              </a:lnTo>
                              <a:lnTo>
                                <a:pt x="6950" y="767"/>
                              </a:lnTo>
                              <a:lnTo>
                                <a:pt x="6954" y="741"/>
                              </a:lnTo>
                              <a:lnTo>
                                <a:pt x="6959" y="771"/>
                              </a:lnTo>
                              <a:lnTo>
                                <a:pt x="6963" y="931"/>
                              </a:lnTo>
                              <a:lnTo>
                                <a:pt x="6967" y="1311"/>
                              </a:lnTo>
                              <a:lnTo>
                                <a:pt x="6972" y="1793"/>
                              </a:lnTo>
                              <a:lnTo>
                                <a:pt x="6976" y="2119"/>
                              </a:lnTo>
                              <a:lnTo>
                                <a:pt x="6980" y="2154"/>
                              </a:lnTo>
                              <a:lnTo>
                                <a:pt x="6985" y="1987"/>
                              </a:lnTo>
                              <a:lnTo>
                                <a:pt x="6989" y="1605"/>
                              </a:lnTo>
                              <a:lnTo>
                                <a:pt x="6993" y="1325"/>
                              </a:lnTo>
                              <a:lnTo>
                                <a:pt x="6997" y="1167"/>
                              </a:lnTo>
                              <a:lnTo>
                                <a:pt x="7002" y="1065"/>
                              </a:lnTo>
                              <a:lnTo>
                                <a:pt x="7006" y="929"/>
                              </a:lnTo>
                              <a:lnTo>
                                <a:pt x="7010" y="749"/>
                              </a:lnTo>
                              <a:lnTo>
                                <a:pt x="7015" y="624"/>
                              </a:lnTo>
                              <a:lnTo>
                                <a:pt x="7019" y="596"/>
                              </a:lnTo>
                              <a:lnTo>
                                <a:pt x="7023" y="624"/>
                              </a:lnTo>
                              <a:lnTo>
                                <a:pt x="7028" y="650"/>
                              </a:lnTo>
                              <a:lnTo>
                                <a:pt x="7032" y="678"/>
                              </a:lnTo>
                              <a:lnTo>
                                <a:pt x="7036" y="671"/>
                              </a:lnTo>
                              <a:lnTo>
                                <a:pt x="7041" y="692"/>
                              </a:lnTo>
                              <a:lnTo>
                                <a:pt x="7045" y="796"/>
                              </a:lnTo>
                              <a:lnTo>
                                <a:pt x="7049" y="922"/>
                              </a:lnTo>
                              <a:lnTo>
                                <a:pt x="7054" y="987"/>
                              </a:lnTo>
                              <a:lnTo>
                                <a:pt x="7058" y="974"/>
                              </a:lnTo>
                              <a:lnTo>
                                <a:pt x="7062" y="884"/>
                              </a:lnTo>
                              <a:lnTo>
                                <a:pt x="7067" y="806"/>
                              </a:lnTo>
                              <a:lnTo>
                                <a:pt x="7071" y="778"/>
                              </a:lnTo>
                              <a:lnTo>
                                <a:pt x="7075" y="796"/>
                              </a:lnTo>
                              <a:lnTo>
                                <a:pt x="7080" y="780"/>
                              </a:lnTo>
                              <a:lnTo>
                                <a:pt x="7084" y="761"/>
                              </a:lnTo>
                              <a:lnTo>
                                <a:pt x="7088" y="680"/>
                              </a:lnTo>
                              <a:lnTo>
                                <a:pt x="7093" y="636"/>
                              </a:lnTo>
                              <a:lnTo>
                                <a:pt x="7097" y="609"/>
                              </a:lnTo>
                              <a:lnTo>
                                <a:pt x="7101" y="570"/>
                              </a:lnTo>
                              <a:lnTo>
                                <a:pt x="7106" y="552"/>
                              </a:lnTo>
                              <a:lnTo>
                                <a:pt x="7110" y="561"/>
                              </a:lnTo>
                              <a:lnTo>
                                <a:pt x="7114" y="544"/>
                              </a:lnTo>
                              <a:lnTo>
                                <a:pt x="7118" y="551"/>
                              </a:lnTo>
                              <a:lnTo>
                                <a:pt x="7123" y="588"/>
                              </a:lnTo>
                              <a:lnTo>
                                <a:pt x="7127" y="621"/>
                              </a:lnTo>
                              <a:lnTo>
                                <a:pt x="7131" y="637"/>
                              </a:lnTo>
                              <a:lnTo>
                                <a:pt x="7136" y="592"/>
                              </a:lnTo>
                              <a:lnTo>
                                <a:pt x="7140" y="543"/>
                              </a:lnTo>
                              <a:lnTo>
                                <a:pt x="7144" y="510"/>
                              </a:lnTo>
                              <a:lnTo>
                                <a:pt x="7149" y="495"/>
                              </a:lnTo>
                              <a:lnTo>
                                <a:pt x="7153" y="493"/>
                              </a:lnTo>
                              <a:lnTo>
                                <a:pt x="7157" y="483"/>
                              </a:lnTo>
                              <a:lnTo>
                                <a:pt x="7162" y="472"/>
                              </a:lnTo>
                              <a:lnTo>
                                <a:pt x="7166" y="477"/>
                              </a:lnTo>
                              <a:lnTo>
                                <a:pt x="7170" y="470"/>
                              </a:lnTo>
                              <a:lnTo>
                                <a:pt x="7175" y="474"/>
                              </a:lnTo>
                              <a:lnTo>
                                <a:pt x="7179" y="452"/>
                              </a:lnTo>
                              <a:lnTo>
                                <a:pt x="7183" y="456"/>
                              </a:lnTo>
                              <a:lnTo>
                                <a:pt x="7188" y="466"/>
                              </a:lnTo>
                              <a:lnTo>
                                <a:pt x="7192" y="483"/>
                              </a:lnTo>
                              <a:lnTo>
                                <a:pt x="7196" y="569"/>
                              </a:lnTo>
                              <a:lnTo>
                                <a:pt x="7201" y="869"/>
                              </a:lnTo>
                              <a:lnTo>
                                <a:pt x="7205" y="1420"/>
                              </a:lnTo>
                              <a:lnTo>
                                <a:pt x="7209" y="1951"/>
                              </a:lnTo>
                              <a:lnTo>
                                <a:pt x="7214" y="2223"/>
                              </a:lnTo>
                              <a:lnTo>
                                <a:pt x="7218" y="1897"/>
                              </a:lnTo>
                              <a:lnTo>
                                <a:pt x="7222" y="1324"/>
                              </a:lnTo>
                              <a:lnTo>
                                <a:pt x="7227" y="857"/>
                              </a:lnTo>
                              <a:lnTo>
                                <a:pt x="7231" y="595"/>
                              </a:lnTo>
                              <a:lnTo>
                                <a:pt x="7235" y="515"/>
                              </a:lnTo>
                              <a:lnTo>
                                <a:pt x="7239" y="480"/>
                              </a:lnTo>
                              <a:lnTo>
                                <a:pt x="7244" y="476"/>
                              </a:lnTo>
                              <a:lnTo>
                                <a:pt x="7248" y="464"/>
                              </a:lnTo>
                              <a:lnTo>
                                <a:pt x="7252" y="445"/>
                              </a:lnTo>
                              <a:lnTo>
                                <a:pt x="7257" y="456"/>
                              </a:lnTo>
                              <a:lnTo>
                                <a:pt x="7261" y="503"/>
                              </a:lnTo>
                              <a:lnTo>
                                <a:pt x="7265" y="543"/>
                              </a:lnTo>
                              <a:lnTo>
                                <a:pt x="7270" y="608"/>
                              </a:lnTo>
                              <a:lnTo>
                                <a:pt x="7274" y="628"/>
                              </a:lnTo>
                              <a:lnTo>
                                <a:pt x="7278" y="648"/>
                              </a:lnTo>
                              <a:lnTo>
                                <a:pt x="7283" y="667"/>
                              </a:lnTo>
                              <a:lnTo>
                                <a:pt x="7287" y="687"/>
                              </a:lnTo>
                              <a:lnTo>
                                <a:pt x="7291" y="773"/>
                              </a:lnTo>
                              <a:lnTo>
                                <a:pt x="7296" y="1007"/>
                              </a:lnTo>
                              <a:lnTo>
                                <a:pt x="7300" y="1329"/>
                              </a:lnTo>
                              <a:lnTo>
                                <a:pt x="7304" y="1520"/>
                              </a:lnTo>
                              <a:lnTo>
                                <a:pt x="7309" y="1498"/>
                              </a:lnTo>
                              <a:lnTo>
                                <a:pt x="7313" y="1137"/>
                              </a:lnTo>
                              <a:lnTo>
                                <a:pt x="7317" y="811"/>
                              </a:lnTo>
                              <a:lnTo>
                                <a:pt x="7322" y="638"/>
                              </a:lnTo>
                              <a:lnTo>
                                <a:pt x="7326" y="586"/>
                              </a:lnTo>
                              <a:lnTo>
                                <a:pt x="7330" y="603"/>
                              </a:lnTo>
                              <a:lnTo>
                                <a:pt x="7335" y="615"/>
                              </a:lnTo>
                              <a:lnTo>
                                <a:pt x="7339" y="588"/>
                              </a:lnTo>
                              <a:lnTo>
                                <a:pt x="7343" y="566"/>
                              </a:lnTo>
                              <a:lnTo>
                                <a:pt x="7347" y="586"/>
                              </a:lnTo>
                              <a:lnTo>
                                <a:pt x="7352" y="584"/>
                              </a:lnTo>
                              <a:lnTo>
                                <a:pt x="7356" y="548"/>
                              </a:lnTo>
                              <a:lnTo>
                                <a:pt x="7360" y="517"/>
                              </a:lnTo>
                              <a:lnTo>
                                <a:pt x="7365" y="491"/>
                              </a:lnTo>
                              <a:lnTo>
                                <a:pt x="7369" y="458"/>
                              </a:lnTo>
                              <a:lnTo>
                                <a:pt x="7373" y="448"/>
                              </a:lnTo>
                              <a:lnTo>
                                <a:pt x="7378" y="437"/>
                              </a:lnTo>
                              <a:lnTo>
                                <a:pt x="7382" y="427"/>
                              </a:lnTo>
                              <a:lnTo>
                                <a:pt x="7386" y="410"/>
                              </a:lnTo>
                              <a:lnTo>
                                <a:pt x="7391" y="397"/>
                              </a:lnTo>
                              <a:lnTo>
                                <a:pt x="7395" y="419"/>
                              </a:lnTo>
                              <a:lnTo>
                                <a:pt x="7399" y="442"/>
                              </a:lnTo>
                              <a:lnTo>
                                <a:pt x="7404" y="483"/>
                              </a:lnTo>
                              <a:lnTo>
                                <a:pt x="7408" y="529"/>
                              </a:lnTo>
                              <a:lnTo>
                                <a:pt x="7412" y="524"/>
                              </a:lnTo>
                              <a:lnTo>
                                <a:pt x="7417" y="497"/>
                              </a:lnTo>
                              <a:lnTo>
                                <a:pt x="7421" y="478"/>
                              </a:lnTo>
                              <a:lnTo>
                                <a:pt x="7425" y="469"/>
                              </a:lnTo>
                              <a:lnTo>
                                <a:pt x="7430" y="436"/>
                              </a:lnTo>
                              <a:lnTo>
                                <a:pt x="7434" y="424"/>
                              </a:lnTo>
                              <a:lnTo>
                                <a:pt x="7438" y="422"/>
                              </a:lnTo>
                              <a:lnTo>
                                <a:pt x="7443" y="419"/>
                              </a:lnTo>
                              <a:lnTo>
                                <a:pt x="7447" y="440"/>
                              </a:lnTo>
                              <a:lnTo>
                                <a:pt x="7451" y="433"/>
                              </a:lnTo>
                              <a:lnTo>
                                <a:pt x="7456" y="428"/>
                              </a:lnTo>
                              <a:lnTo>
                                <a:pt x="7460" y="440"/>
                              </a:lnTo>
                              <a:lnTo>
                                <a:pt x="7464" y="473"/>
                              </a:lnTo>
                              <a:lnTo>
                                <a:pt x="7468" y="553"/>
                              </a:lnTo>
                              <a:lnTo>
                                <a:pt x="7473" y="701"/>
                              </a:lnTo>
                              <a:lnTo>
                                <a:pt x="7477" y="898"/>
                              </a:lnTo>
                              <a:lnTo>
                                <a:pt x="7481" y="1046"/>
                              </a:lnTo>
                              <a:lnTo>
                                <a:pt x="7486" y="1124"/>
                              </a:lnTo>
                              <a:lnTo>
                                <a:pt x="7490" y="1066"/>
                              </a:lnTo>
                              <a:lnTo>
                                <a:pt x="7494" y="981"/>
                              </a:lnTo>
                              <a:lnTo>
                                <a:pt x="7499" y="912"/>
                              </a:lnTo>
                              <a:lnTo>
                                <a:pt x="7503" y="985"/>
                              </a:lnTo>
                              <a:lnTo>
                                <a:pt x="7507" y="1079"/>
                              </a:lnTo>
                              <a:lnTo>
                                <a:pt x="7512" y="1058"/>
                              </a:lnTo>
                              <a:lnTo>
                                <a:pt x="7516" y="924"/>
                              </a:lnTo>
                              <a:lnTo>
                                <a:pt x="7520" y="767"/>
                              </a:lnTo>
                              <a:lnTo>
                                <a:pt x="7525" y="651"/>
                              </a:lnTo>
                              <a:lnTo>
                                <a:pt x="7529" y="564"/>
                              </a:lnTo>
                              <a:lnTo>
                                <a:pt x="7533" y="566"/>
                              </a:lnTo>
                              <a:lnTo>
                                <a:pt x="7538" y="593"/>
                              </a:lnTo>
                              <a:lnTo>
                                <a:pt x="7542" y="619"/>
                              </a:lnTo>
                              <a:lnTo>
                                <a:pt x="7546" y="606"/>
                              </a:lnTo>
                              <a:lnTo>
                                <a:pt x="7551" y="569"/>
                              </a:lnTo>
                              <a:lnTo>
                                <a:pt x="7555" y="503"/>
                              </a:lnTo>
                              <a:lnTo>
                                <a:pt x="7559" y="471"/>
                              </a:lnTo>
                              <a:lnTo>
                                <a:pt x="7564" y="457"/>
                              </a:lnTo>
                              <a:lnTo>
                                <a:pt x="7568" y="491"/>
                              </a:lnTo>
                              <a:lnTo>
                                <a:pt x="7572" y="528"/>
                              </a:lnTo>
                              <a:lnTo>
                                <a:pt x="7577" y="538"/>
                              </a:lnTo>
                              <a:lnTo>
                                <a:pt x="7581" y="535"/>
                              </a:lnTo>
                              <a:lnTo>
                                <a:pt x="7585" y="496"/>
                              </a:lnTo>
                              <a:lnTo>
                                <a:pt x="7589" y="466"/>
                              </a:lnTo>
                              <a:lnTo>
                                <a:pt x="7594" y="447"/>
                              </a:lnTo>
                              <a:lnTo>
                                <a:pt x="7598" y="449"/>
                              </a:lnTo>
                              <a:lnTo>
                                <a:pt x="7602" y="469"/>
                              </a:lnTo>
                              <a:lnTo>
                                <a:pt x="7607" y="493"/>
                              </a:lnTo>
                              <a:lnTo>
                                <a:pt x="7611" y="501"/>
                              </a:lnTo>
                              <a:lnTo>
                                <a:pt x="7615" y="508"/>
                              </a:lnTo>
                              <a:lnTo>
                                <a:pt x="7620" y="534"/>
                              </a:lnTo>
                              <a:lnTo>
                                <a:pt x="7624" y="625"/>
                              </a:lnTo>
                              <a:lnTo>
                                <a:pt x="7628" y="788"/>
                              </a:lnTo>
                              <a:lnTo>
                                <a:pt x="7633" y="968"/>
                              </a:lnTo>
                              <a:lnTo>
                                <a:pt x="7637" y="1075"/>
                              </a:lnTo>
                              <a:lnTo>
                                <a:pt x="7641" y="1087"/>
                              </a:lnTo>
                              <a:lnTo>
                                <a:pt x="7646" y="1074"/>
                              </a:lnTo>
                              <a:lnTo>
                                <a:pt x="7650" y="1113"/>
                              </a:lnTo>
                              <a:lnTo>
                                <a:pt x="7654" y="1006"/>
                              </a:lnTo>
                              <a:lnTo>
                                <a:pt x="7659" y="871"/>
                              </a:lnTo>
                              <a:lnTo>
                                <a:pt x="7663" y="689"/>
                              </a:lnTo>
                              <a:lnTo>
                                <a:pt x="7667" y="548"/>
                              </a:lnTo>
                              <a:lnTo>
                                <a:pt x="7672" y="482"/>
                              </a:lnTo>
                              <a:lnTo>
                                <a:pt x="7676" y="434"/>
                              </a:lnTo>
                              <a:lnTo>
                                <a:pt x="7680" y="402"/>
                              </a:lnTo>
                              <a:lnTo>
                                <a:pt x="7685" y="378"/>
                              </a:lnTo>
                              <a:lnTo>
                                <a:pt x="7689" y="370"/>
                              </a:lnTo>
                              <a:lnTo>
                                <a:pt x="7693" y="368"/>
                              </a:lnTo>
                              <a:lnTo>
                                <a:pt x="7697" y="391"/>
                              </a:lnTo>
                              <a:lnTo>
                                <a:pt x="7702" y="415"/>
                              </a:lnTo>
                              <a:lnTo>
                                <a:pt x="7706" y="441"/>
                              </a:lnTo>
                              <a:lnTo>
                                <a:pt x="7710" y="460"/>
                              </a:lnTo>
                              <a:lnTo>
                                <a:pt x="7715" y="487"/>
                              </a:lnTo>
                              <a:lnTo>
                                <a:pt x="7719" y="490"/>
                              </a:lnTo>
                              <a:lnTo>
                                <a:pt x="7723" y="503"/>
                              </a:lnTo>
                              <a:lnTo>
                                <a:pt x="7728" y="485"/>
                              </a:lnTo>
                              <a:lnTo>
                                <a:pt x="7732" y="480"/>
                              </a:lnTo>
                              <a:lnTo>
                                <a:pt x="7736" y="445"/>
                              </a:lnTo>
                              <a:lnTo>
                                <a:pt x="7741" y="440"/>
                              </a:lnTo>
                              <a:lnTo>
                                <a:pt x="7745" y="453"/>
                              </a:lnTo>
                              <a:lnTo>
                                <a:pt x="7749" y="444"/>
                              </a:lnTo>
                              <a:lnTo>
                                <a:pt x="7754" y="421"/>
                              </a:lnTo>
                              <a:lnTo>
                                <a:pt x="7758" y="410"/>
                              </a:lnTo>
                              <a:lnTo>
                                <a:pt x="7762" y="406"/>
                              </a:lnTo>
                              <a:lnTo>
                                <a:pt x="7767" y="433"/>
                              </a:lnTo>
                              <a:lnTo>
                                <a:pt x="7771" y="548"/>
                              </a:lnTo>
                              <a:lnTo>
                                <a:pt x="7775" y="754"/>
                              </a:lnTo>
                              <a:lnTo>
                                <a:pt x="7780" y="1009"/>
                              </a:lnTo>
                              <a:lnTo>
                                <a:pt x="7784" y="1212"/>
                              </a:lnTo>
                              <a:lnTo>
                                <a:pt x="7788" y="1205"/>
                              </a:lnTo>
                              <a:lnTo>
                                <a:pt x="7793" y="996"/>
                              </a:lnTo>
                              <a:lnTo>
                                <a:pt x="7797" y="735"/>
                              </a:lnTo>
                              <a:lnTo>
                                <a:pt x="7801" y="538"/>
                              </a:lnTo>
                              <a:lnTo>
                                <a:pt x="7806" y="413"/>
                              </a:lnTo>
                              <a:lnTo>
                                <a:pt x="7810" y="384"/>
                              </a:lnTo>
                              <a:lnTo>
                                <a:pt x="7814" y="366"/>
                              </a:lnTo>
                              <a:lnTo>
                                <a:pt x="7818" y="353"/>
                              </a:lnTo>
                              <a:lnTo>
                                <a:pt x="7823" y="345"/>
                              </a:lnTo>
                              <a:lnTo>
                                <a:pt x="7827" y="343"/>
                              </a:lnTo>
                              <a:lnTo>
                                <a:pt x="7831" y="360"/>
                              </a:lnTo>
                              <a:lnTo>
                                <a:pt x="7836" y="377"/>
                              </a:lnTo>
                              <a:lnTo>
                                <a:pt x="7840" y="380"/>
                              </a:lnTo>
                              <a:lnTo>
                                <a:pt x="7844" y="382"/>
                              </a:lnTo>
                              <a:lnTo>
                                <a:pt x="7849" y="371"/>
                              </a:lnTo>
                              <a:lnTo>
                                <a:pt x="7853" y="365"/>
                              </a:lnTo>
                              <a:lnTo>
                                <a:pt x="7857" y="369"/>
                              </a:lnTo>
                              <a:lnTo>
                                <a:pt x="7862" y="374"/>
                              </a:lnTo>
                              <a:lnTo>
                                <a:pt x="7866" y="376"/>
                              </a:lnTo>
                              <a:lnTo>
                                <a:pt x="7870" y="382"/>
                              </a:lnTo>
                              <a:lnTo>
                                <a:pt x="7875" y="401"/>
                              </a:lnTo>
                              <a:lnTo>
                                <a:pt x="7879" y="403"/>
                              </a:lnTo>
                              <a:lnTo>
                                <a:pt x="7883" y="400"/>
                              </a:lnTo>
                              <a:lnTo>
                                <a:pt x="7888" y="370"/>
                              </a:lnTo>
                              <a:lnTo>
                                <a:pt x="7892" y="353"/>
                              </a:lnTo>
                              <a:lnTo>
                                <a:pt x="7896" y="338"/>
                              </a:lnTo>
                              <a:lnTo>
                                <a:pt x="7901" y="333"/>
                              </a:lnTo>
                              <a:lnTo>
                                <a:pt x="7905" y="335"/>
                              </a:lnTo>
                              <a:lnTo>
                                <a:pt x="7909" y="368"/>
                              </a:lnTo>
                              <a:lnTo>
                                <a:pt x="7914" y="433"/>
                              </a:lnTo>
                              <a:lnTo>
                                <a:pt x="7918" y="549"/>
                              </a:lnTo>
                              <a:lnTo>
                                <a:pt x="7922" y="708"/>
                              </a:lnTo>
                              <a:lnTo>
                                <a:pt x="7926" y="857"/>
                              </a:lnTo>
                              <a:lnTo>
                                <a:pt x="7931" y="987"/>
                              </a:lnTo>
                              <a:lnTo>
                                <a:pt x="7935" y="965"/>
                              </a:lnTo>
                              <a:lnTo>
                                <a:pt x="7939" y="843"/>
                              </a:lnTo>
                              <a:lnTo>
                                <a:pt x="7944" y="665"/>
                              </a:lnTo>
                              <a:lnTo>
                                <a:pt x="7948" y="504"/>
                              </a:lnTo>
                              <a:lnTo>
                                <a:pt x="7952" y="429"/>
                              </a:lnTo>
                              <a:lnTo>
                                <a:pt x="7957" y="390"/>
                              </a:lnTo>
                              <a:lnTo>
                                <a:pt x="7961" y="385"/>
                              </a:lnTo>
                              <a:lnTo>
                                <a:pt x="7965" y="385"/>
                              </a:lnTo>
                              <a:lnTo>
                                <a:pt x="7970" y="397"/>
                              </a:lnTo>
                              <a:lnTo>
                                <a:pt x="7974" y="381"/>
                              </a:lnTo>
                              <a:lnTo>
                                <a:pt x="7978" y="382"/>
                              </a:lnTo>
                              <a:lnTo>
                                <a:pt x="7983" y="363"/>
                              </a:lnTo>
                              <a:lnTo>
                                <a:pt x="7987" y="355"/>
                              </a:lnTo>
                              <a:lnTo>
                                <a:pt x="7991" y="363"/>
                              </a:lnTo>
                              <a:lnTo>
                                <a:pt x="7996" y="359"/>
                              </a:lnTo>
                              <a:lnTo>
                                <a:pt x="8000" y="374"/>
                              </a:lnTo>
                              <a:lnTo>
                                <a:pt x="8004" y="405"/>
                              </a:lnTo>
                              <a:lnTo>
                                <a:pt x="8009" y="460"/>
                              </a:lnTo>
                              <a:lnTo>
                                <a:pt x="8013" y="566"/>
                              </a:lnTo>
                              <a:lnTo>
                                <a:pt x="8017" y="690"/>
                              </a:lnTo>
                              <a:lnTo>
                                <a:pt x="8022" y="801"/>
                              </a:lnTo>
                              <a:lnTo>
                                <a:pt x="8026" y="838"/>
                              </a:lnTo>
                              <a:lnTo>
                                <a:pt x="8030" y="780"/>
                              </a:lnTo>
                              <a:lnTo>
                                <a:pt x="8035" y="664"/>
                              </a:lnTo>
                              <a:lnTo>
                                <a:pt x="8039" y="575"/>
                              </a:lnTo>
                              <a:lnTo>
                                <a:pt x="8043" y="566"/>
                              </a:lnTo>
                              <a:lnTo>
                                <a:pt x="8047" y="637"/>
                              </a:lnTo>
                              <a:lnTo>
                                <a:pt x="8052" y="768"/>
                              </a:lnTo>
                              <a:lnTo>
                                <a:pt x="8056" y="838"/>
                              </a:lnTo>
                              <a:lnTo>
                                <a:pt x="8060" y="844"/>
                              </a:lnTo>
                              <a:lnTo>
                                <a:pt x="8065" y="754"/>
                              </a:lnTo>
                              <a:lnTo>
                                <a:pt x="8069" y="649"/>
                              </a:lnTo>
                              <a:lnTo>
                                <a:pt x="8073" y="560"/>
                              </a:lnTo>
                              <a:lnTo>
                                <a:pt x="8078" y="481"/>
                              </a:lnTo>
                              <a:lnTo>
                                <a:pt x="8082" y="424"/>
                              </a:lnTo>
                              <a:lnTo>
                                <a:pt x="8086" y="375"/>
                              </a:lnTo>
                              <a:lnTo>
                                <a:pt x="8091" y="355"/>
                              </a:lnTo>
                              <a:lnTo>
                                <a:pt x="8095" y="332"/>
                              </a:lnTo>
                              <a:lnTo>
                                <a:pt x="8099" y="331"/>
                              </a:lnTo>
                              <a:lnTo>
                                <a:pt x="8104" y="340"/>
                              </a:lnTo>
                              <a:lnTo>
                                <a:pt x="8108" y="369"/>
                              </a:lnTo>
                              <a:lnTo>
                                <a:pt x="8112" y="394"/>
                              </a:lnTo>
                              <a:lnTo>
                                <a:pt x="8117" y="429"/>
                              </a:lnTo>
                              <a:lnTo>
                                <a:pt x="8121" y="446"/>
                              </a:lnTo>
                              <a:lnTo>
                                <a:pt x="8125" y="435"/>
                              </a:lnTo>
                              <a:lnTo>
                                <a:pt x="8130" y="426"/>
                              </a:lnTo>
                              <a:lnTo>
                                <a:pt x="8134" y="409"/>
                              </a:lnTo>
                              <a:lnTo>
                                <a:pt x="8138" y="401"/>
                              </a:lnTo>
                              <a:lnTo>
                                <a:pt x="8143" y="402"/>
                              </a:lnTo>
                              <a:lnTo>
                                <a:pt x="8147" y="389"/>
                              </a:lnTo>
                              <a:lnTo>
                                <a:pt x="8151" y="378"/>
                              </a:lnTo>
                              <a:lnTo>
                                <a:pt x="8156" y="344"/>
                              </a:lnTo>
                              <a:lnTo>
                                <a:pt x="8160" y="324"/>
                              </a:lnTo>
                              <a:lnTo>
                                <a:pt x="8164" y="317"/>
                              </a:lnTo>
                              <a:lnTo>
                                <a:pt x="8168" y="309"/>
                              </a:lnTo>
                              <a:lnTo>
                                <a:pt x="8173" y="317"/>
                              </a:lnTo>
                              <a:lnTo>
                                <a:pt x="8177" y="333"/>
                              </a:lnTo>
                              <a:lnTo>
                                <a:pt x="8181" y="363"/>
                              </a:lnTo>
                              <a:lnTo>
                                <a:pt x="8186" y="436"/>
                              </a:lnTo>
                              <a:lnTo>
                                <a:pt x="8190" y="556"/>
                              </a:lnTo>
                              <a:lnTo>
                                <a:pt x="8194" y="700"/>
                              </a:lnTo>
                              <a:lnTo>
                                <a:pt x="8199" y="811"/>
                              </a:lnTo>
                              <a:lnTo>
                                <a:pt x="8203" y="864"/>
                              </a:lnTo>
                              <a:lnTo>
                                <a:pt x="8207" y="853"/>
                              </a:lnTo>
                              <a:lnTo>
                                <a:pt x="8212" y="838"/>
                              </a:lnTo>
                              <a:lnTo>
                                <a:pt x="8216" y="869"/>
                              </a:lnTo>
                              <a:lnTo>
                                <a:pt x="8220" y="875"/>
                              </a:lnTo>
                              <a:lnTo>
                                <a:pt x="8225" y="854"/>
                              </a:lnTo>
                              <a:lnTo>
                                <a:pt x="8229" y="767"/>
                              </a:lnTo>
                              <a:lnTo>
                                <a:pt x="8233" y="633"/>
                              </a:lnTo>
                              <a:lnTo>
                                <a:pt x="8238" y="533"/>
                              </a:lnTo>
                              <a:lnTo>
                                <a:pt x="8242" y="459"/>
                              </a:lnTo>
                              <a:lnTo>
                                <a:pt x="8246" y="393"/>
                              </a:lnTo>
                              <a:lnTo>
                                <a:pt x="8251" y="364"/>
                              </a:lnTo>
                              <a:lnTo>
                                <a:pt x="8255" y="334"/>
                              </a:lnTo>
                              <a:lnTo>
                                <a:pt x="8259" y="327"/>
                              </a:lnTo>
                              <a:lnTo>
                                <a:pt x="8264" y="323"/>
                              </a:lnTo>
                              <a:lnTo>
                                <a:pt x="8268" y="313"/>
                              </a:lnTo>
                              <a:lnTo>
                                <a:pt x="8272" y="323"/>
                              </a:lnTo>
                              <a:lnTo>
                                <a:pt x="8276" y="314"/>
                              </a:lnTo>
                              <a:lnTo>
                                <a:pt x="8281" y="301"/>
                              </a:lnTo>
                              <a:lnTo>
                                <a:pt x="8285" y="317"/>
                              </a:lnTo>
                              <a:lnTo>
                                <a:pt x="8289" y="334"/>
                              </a:lnTo>
                              <a:lnTo>
                                <a:pt x="8294" y="375"/>
                              </a:lnTo>
                              <a:lnTo>
                                <a:pt x="8298" y="414"/>
                              </a:lnTo>
                              <a:lnTo>
                                <a:pt x="8302" y="423"/>
                              </a:lnTo>
                              <a:lnTo>
                                <a:pt x="8307" y="406"/>
                              </a:lnTo>
                              <a:lnTo>
                                <a:pt x="8311" y="383"/>
                              </a:lnTo>
                              <a:lnTo>
                                <a:pt x="8315" y="345"/>
                              </a:lnTo>
                              <a:lnTo>
                                <a:pt x="8320" y="327"/>
                              </a:lnTo>
                              <a:lnTo>
                                <a:pt x="8324" y="318"/>
                              </a:lnTo>
                              <a:lnTo>
                                <a:pt x="8328" y="327"/>
                              </a:lnTo>
                              <a:lnTo>
                                <a:pt x="8333" y="329"/>
                              </a:lnTo>
                              <a:lnTo>
                                <a:pt x="8337" y="334"/>
                              </a:lnTo>
                              <a:lnTo>
                                <a:pt x="8341" y="328"/>
                              </a:lnTo>
                              <a:lnTo>
                                <a:pt x="8346" y="322"/>
                              </a:lnTo>
                              <a:lnTo>
                                <a:pt x="8350" y="324"/>
                              </a:lnTo>
                              <a:lnTo>
                                <a:pt x="8354" y="305"/>
                              </a:lnTo>
                              <a:lnTo>
                                <a:pt x="8359" y="305"/>
                              </a:lnTo>
                              <a:lnTo>
                                <a:pt x="8363" y="305"/>
                              </a:lnTo>
                              <a:lnTo>
                                <a:pt x="8367" y="289"/>
                              </a:lnTo>
                              <a:lnTo>
                                <a:pt x="8372" y="292"/>
                              </a:lnTo>
                              <a:lnTo>
                                <a:pt x="8376" y="280"/>
                              </a:lnTo>
                              <a:lnTo>
                                <a:pt x="8380" y="291"/>
                              </a:lnTo>
                              <a:lnTo>
                                <a:pt x="8385" y="280"/>
                              </a:lnTo>
                              <a:lnTo>
                                <a:pt x="8389" y="278"/>
                              </a:lnTo>
                              <a:lnTo>
                                <a:pt x="8393" y="284"/>
                              </a:lnTo>
                              <a:lnTo>
                                <a:pt x="8397" y="277"/>
                              </a:lnTo>
                              <a:lnTo>
                                <a:pt x="8402" y="280"/>
                              </a:lnTo>
                              <a:lnTo>
                                <a:pt x="8406" y="277"/>
                              </a:lnTo>
                              <a:lnTo>
                                <a:pt x="8410" y="270"/>
                              </a:lnTo>
                              <a:lnTo>
                                <a:pt x="8415" y="277"/>
                              </a:lnTo>
                              <a:lnTo>
                                <a:pt x="8419" y="271"/>
                              </a:lnTo>
                              <a:lnTo>
                                <a:pt x="8423" y="268"/>
                              </a:lnTo>
                              <a:lnTo>
                                <a:pt x="8428" y="264"/>
                              </a:lnTo>
                              <a:lnTo>
                                <a:pt x="8432" y="274"/>
                              </a:lnTo>
                              <a:lnTo>
                                <a:pt x="8436" y="259"/>
                              </a:lnTo>
                              <a:lnTo>
                                <a:pt x="8441" y="261"/>
                              </a:lnTo>
                              <a:lnTo>
                                <a:pt x="8445" y="251"/>
                              </a:lnTo>
                              <a:lnTo>
                                <a:pt x="8449" y="250"/>
                              </a:lnTo>
                              <a:lnTo>
                                <a:pt x="8454" y="264"/>
                              </a:lnTo>
                              <a:lnTo>
                                <a:pt x="8458" y="274"/>
                              </a:lnTo>
                              <a:lnTo>
                                <a:pt x="8462" y="297"/>
                              </a:lnTo>
                              <a:lnTo>
                                <a:pt x="8467" y="311"/>
                              </a:lnTo>
                              <a:lnTo>
                                <a:pt x="8471" y="322"/>
                              </a:lnTo>
                              <a:lnTo>
                                <a:pt x="8475" y="347"/>
                              </a:lnTo>
                              <a:lnTo>
                                <a:pt x="8480" y="365"/>
                              </a:lnTo>
                              <a:lnTo>
                                <a:pt x="8484" y="387"/>
                              </a:lnTo>
                              <a:lnTo>
                                <a:pt x="8488" y="456"/>
                              </a:lnTo>
                              <a:lnTo>
                                <a:pt x="8493" y="563"/>
                              </a:lnTo>
                              <a:lnTo>
                                <a:pt x="8497" y="685"/>
                              </a:lnTo>
                              <a:lnTo>
                                <a:pt x="8501" y="749"/>
                              </a:lnTo>
                              <a:lnTo>
                                <a:pt x="8506" y="755"/>
                              </a:lnTo>
                              <a:lnTo>
                                <a:pt x="8510" y="676"/>
                              </a:lnTo>
                              <a:lnTo>
                                <a:pt x="8514" y="553"/>
                              </a:lnTo>
                              <a:lnTo>
                                <a:pt x="8518" y="424"/>
                              </a:lnTo>
                              <a:lnTo>
                                <a:pt x="8523" y="343"/>
                              </a:lnTo>
                              <a:lnTo>
                                <a:pt x="8527" y="285"/>
                              </a:lnTo>
                              <a:lnTo>
                                <a:pt x="8531" y="249"/>
                              </a:lnTo>
                              <a:lnTo>
                                <a:pt x="8536" y="237"/>
                              </a:lnTo>
                              <a:lnTo>
                                <a:pt x="8540" y="241"/>
                              </a:lnTo>
                              <a:lnTo>
                                <a:pt x="8544" y="238"/>
                              </a:lnTo>
                              <a:lnTo>
                                <a:pt x="8549" y="230"/>
                              </a:lnTo>
                              <a:lnTo>
                                <a:pt x="8553" y="232"/>
                              </a:lnTo>
                              <a:lnTo>
                                <a:pt x="8557" y="238"/>
                              </a:lnTo>
                              <a:lnTo>
                                <a:pt x="8562" y="235"/>
                              </a:lnTo>
                              <a:lnTo>
                                <a:pt x="8566" y="242"/>
                              </a:lnTo>
                              <a:lnTo>
                                <a:pt x="8570" y="245"/>
                              </a:lnTo>
                              <a:lnTo>
                                <a:pt x="8575" y="238"/>
                              </a:lnTo>
                              <a:lnTo>
                                <a:pt x="8579" y="236"/>
                              </a:lnTo>
                              <a:lnTo>
                                <a:pt x="8583" y="240"/>
                              </a:lnTo>
                              <a:lnTo>
                                <a:pt x="8588" y="245"/>
                              </a:lnTo>
                              <a:lnTo>
                                <a:pt x="8592" y="244"/>
                              </a:lnTo>
                              <a:lnTo>
                                <a:pt x="8596" y="262"/>
                              </a:lnTo>
                              <a:lnTo>
                                <a:pt x="8601" y="277"/>
                              </a:lnTo>
                              <a:lnTo>
                                <a:pt x="8605" y="268"/>
                              </a:lnTo>
                              <a:lnTo>
                                <a:pt x="8609" y="276"/>
                              </a:lnTo>
                              <a:lnTo>
                                <a:pt x="8614" y="261"/>
                              </a:lnTo>
                              <a:lnTo>
                                <a:pt x="8618" y="262"/>
                              </a:lnTo>
                              <a:lnTo>
                                <a:pt x="8622" y="274"/>
                              </a:lnTo>
                              <a:lnTo>
                                <a:pt x="8626" y="283"/>
                              </a:lnTo>
                              <a:lnTo>
                                <a:pt x="8631" y="281"/>
                              </a:lnTo>
                              <a:lnTo>
                                <a:pt x="8635" y="302"/>
                              </a:lnTo>
                              <a:lnTo>
                                <a:pt x="8639" y="299"/>
                              </a:lnTo>
                              <a:lnTo>
                                <a:pt x="8644" y="291"/>
                              </a:lnTo>
                              <a:lnTo>
                                <a:pt x="8648" y="285"/>
                              </a:lnTo>
                              <a:lnTo>
                                <a:pt x="8652" y="272"/>
                              </a:lnTo>
                              <a:lnTo>
                                <a:pt x="8657" y="252"/>
                              </a:lnTo>
                              <a:lnTo>
                                <a:pt x="8661" y="246"/>
                              </a:lnTo>
                              <a:lnTo>
                                <a:pt x="8665" y="239"/>
                              </a:lnTo>
                              <a:lnTo>
                                <a:pt x="8670" y="239"/>
                              </a:lnTo>
                              <a:lnTo>
                                <a:pt x="8674" y="239"/>
                              </a:lnTo>
                              <a:lnTo>
                                <a:pt x="8678" y="243"/>
                              </a:lnTo>
                              <a:lnTo>
                                <a:pt x="8683" y="260"/>
                              </a:lnTo>
                              <a:lnTo>
                                <a:pt x="8687" y="271"/>
                              </a:lnTo>
                              <a:lnTo>
                                <a:pt x="8691" y="302"/>
                              </a:lnTo>
                              <a:lnTo>
                                <a:pt x="8696" y="321"/>
                              </a:lnTo>
                              <a:lnTo>
                                <a:pt x="8700" y="355"/>
                              </a:lnTo>
                              <a:lnTo>
                                <a:pt x="8704" y="423"/>
                              </a:lnTo>
                              <a:lnTo>
                                <a:pt x="8709" y="511"/>
                              </a:lnTo>
                              <a:lnTo>
                                <a:pt x="8713" y="611"/>
                              </a:lnTo>
                              <a:lnTo>
                                <a:pt x="8717" y="718"/>
                              </a:lnTo>
                              <a:lnTo>
                                <a:pt x="8722" y="740"/>
                              </a:lnTo>
                              <a:lnTo>
                                <a:pt x="8726" y="702"/>
                              </a:lnTo>
                              <a:lnTo>
                                <a:pt x="8730" y="576"/>
                              </a:lnTo>
                              <a:lnTo>
                                <a:pt x="8735" y="469"/>
                              </a:lnTo>
                              <a:lnTo>
                                <a:pt x="8739" y="388"/>
                              </a:lnTo>
                              <a:lnTo>
                                <a:pt x="8743" y="336"/>
                              </a:lnTo>
                              <a:lnTo>
                                <a:pt x="8747" y="308"/>
                              </a:lnTo>
                              <a:lnTo>
                                <a:pt x="8752" y="316"/>
                              </a:lnTo>
                              <a:lnTo>
                                <a:pt x="8756" y="320"/>
                              </a:lnTo>
                              <a:lnTo>
                                <a:pt x="8760" y="320"/>
                              </a:lnTo>
                              <a:lnTo>
                                <a:pt x="8765" y="301"/>
                              </a:lnTo>
                              <a:lnTo>
                                <a:pt x="8769" y="288"/>
                              </a:lnTo>
                              <a:lnTo>
                                <a:pt x="8773" y="264"/>
                              </a:lnTo>
                              <a:lnTo>
                                <a:pt x="8778" y="253"/>
                              </a:lnTo>
                              <a:lnTo>
                                <a:pt x="8782" y="245"/>
                              </a:lnTo>
                              <a:lnTo>
                                <a:pt x="8786" y="239"/>
                              </a:lnTo>
                              <a:lnTo>
                                <a:pt x="8791" y="233"/>
                              </a:lnTo>
                              <a:lnTo>
                                <a:pt x="8795" y="221"/>
                              </a:lnTo>
                              <a:lnTo>
                                <a:pt x="8799" y="235"/>
                              </a:lnTo>
                              <a:lnTo>
                                <a:pt x="8804" y="253"/>
                              </a:lnTo>
                              <a:lnTo>
                                <a:pt x="8808" y="255"/>
                              </a:lnTo>
                              <a:lnTo>
                                <a:pt x="8812" y="269"/>
                              </a:lnTo>
                              <a:lnTo>
                                <a:pt x="8817" y="284"/>
                              </a:lnTo>
                              <a:lnTo>
                                <a:pt x="8821" y="278"/>
                              </a:lnTo>
                              <a:lnTo>
                                <a:pt x="8825" y="269"/>
                              </a:lnTo>
                              <a:lnTo>
                                <a:pt x="8830" y="270"/>
                              </a:lnTo>
                              <a:lnTo>
                                <a:pt x="8834" y="268"/>
                              </a:lnTo>
                              <a:lnTo>
                                <a:pt x="8838" y="264"/>
                              </a:lnTo>
                              <a:lnTo>
                                <a:pt x="8843" y="265"/>
                              </a:lnTo>
                              <a:lnTo>
                                <a:pt x="8847" y="264"/>
                              </a:lnTo>
                              <a:lnTo>
                                <a:pt x="8851" y="252"/>
                              </a:lnTo>
                              <a:lnTo>
                                <a:pt x="8855" y="246"/>
                              </a:lnTo>
                              <a:lnTo>
                                <a:pt x="8860" y="249"/>
                              </a:lnTo>
                              <a:lnTo>
                                <a:pt x="8864" y="261"/>
                              </a:lnTo>
                              <a:lnTo>
                                <a:pt x="8868" y="255"/>
                              </a:lnTo>
                              <a:lnTo>
                                <a:pt x="8873" y="252"/>
                              </a:lnTo>
                              <a:lnTo>
                                <a:pt x="8877" y="251"/>
                              </a:lnTo>
                              <a:lnTo>
                                <a:pt x="8881" y="248"/>
                              </a:lnTo>
                              <a:lnTo>
                                <a:pt x="8886" y="241"/>
                              </a:lnTo>
                              <a:lnTo>
                                <a:pt x="8890" y="240"/>
                              </a:lnTo>
                              <a:lnTo>
                                <a:pt x="8894" y="225"/>
                              </a:lnTo>
                              <a:lnTo>
                                <a:pt x="8899" y="220"/>
                              </a:lnTo>
                              <a:lnTo>
                                <a:pt x="8903" y="219"/>
                              </a:lnTo>
                              <a:lnTo>
                                <a:pt x="8907" y="223"/>
                              </a:lnTo>
                              <a:lnTo>
                                <a:pt x="8912" y="225"/>
                              </a:lnTo>
                              <a:lnTo>
                                <a:pt x="8916" y="244"/>
                              </a:lnTo>
                              <a:lnTo>
                                <a:pt x="8920" y="263"/>
                              </a:lnTo>
                              <a:lnTo>
                                <a:pt x="8925" y="265"/>
                              </a:lnTo>
                              <a:lnTo>
                                <a:pt x="8929" y="279"/>
                              </a:lnTo>
                              <a:lnTo>
                                <a:pt x="8933" y="280"/>
                              </a:lnTo>
                              <a:lnTo>
                                <a:pt x="8938" y="285"/>
                              </a:lnTo>
                              <a:lnTo>
                                <a:pt x="8942" y="278"/>
                              </a:lnTo>
                              <a:lnTo>
                                <a:pt x="8946" y="280"/>
                              </a:lnTo>
                              <a:lnTo>
                                <a:pt x="8951" y="292"/>
                              </a:lnTo>
                              <a:lnTo>
                                <a:pt x="8955" y="307"/>
                              </a:lnTo>
                              <a:lnTo>
                                <a:pt x="8959" y="307"/>
                              </a:lnTo>
                              <a:lnTo>
                                <a:pt x="8964" y="303"/>
                              </a:lnTo>
                              <a:lnTo>
                                <a:pt x="8968" y="281"/>
                              </a:lnTo>
                              <a:lnTo>
                                <a:pt x="8972" y="268"/>
                              </a:lnTo>
                              <a:lnTo>
                                <a:pt x="8976" y="256"/>
                              </a:lnTo>
                              <a:lnTo>
                                <a:pt x="8981" y="245"/>
                              </a:lnTo>
                              <a:lnTo>
                                <a:pt x="8985" y="230"/>
                              </a:lnTo>
                              <a:lnTo>
                                <a:pt x="8989" y="241"/>
                              </a:lnTo>
                              <a:lnTo>
                                <a:pt x="8994" y="236"/>
                              </a:lnTo>
                              <a:lnTo>
                                <a:pt x="8998" y="245"/>
                              </a:lnTo>
                              <a:lnTo>
                                <a:pt x="9002" y="231"/>
                              </a:lnTo>
                              <a:lnTo>
                                <a:pt x="9007" y="234"/>
                              </a:lnTo>
                              <a:lnTo>
                                <a:pt x="9011" y="243"/>
                              </a:lnTo>
                              <a:lnTo>
                                <a:pt x="9015" y="236"/>
                              </a:lnTo>
                              <a:lnTo>
                                <a:pt x="9020" y="230"/>
                              </a:lnTo>
                              <a:lnTo>
                                <a:pt x="9024" y="235"/>
                              </a:lnTo>
                              <a:lnTo>
                                <a:pt x="9028" y="209"/>
                              </a:lnTo>
                              <a:lnTo>
                                <a:pt x="9033" y="211"/>
                              </a:lnTo>
                              <a:lnTo>
                                <a:pt x="9037" y="196"/>
                              </a:lnTo>
                              <a:lnTo>
                                <a:pt x="9041" y="198"/>
                              </a:lnTo>
                              <a:lnTo>
                                <a:pt x="9046" y="194"/>
                              </a:lnTo>
                              <a:lnTo>
                                <a:pt x="9050" y="198"/>
                              </a:lnTo>
                              <a:lnTo>
                                <a:pt x="9054" y="196"/>
                              </a:lnTo>
                              <a:lnTo>
                                <a:pt x="9059" y="198"/>
                              </a:lnTo>
                              <a:lnTo>
                                <a:pt x="9063" y="192"/>
                              </a:lnTo>
                              <a:lnTo>
                                <a:pt x="9067" y="205"/>
                              </a:lnTo>
                              <a:lnTo>
                                <a:pt x="9072" y="216"/>
                              </a:lnTo>
                              <a:lnTo>
                                <a:pt x="9076" y="226"/>
                              </a:lnTo>
                              <a:lnTo>
                                <a:pt x="9080" y="231"/>
                              </a:lnTo>
                              <a:lnTo>
                                <a:pt x="9085" y="225"/>
                              </a:lnTo>
                              <a:lnTo>
                                <a:pt x="9089" y="231"/>
                              </a:lnTo>
                              <a:lnTo>
                                <a:pt x="9093" y="228"/>
                              </a:lnTo>
                              <a:lnTo>
                                <a:pt x="9097" y="235"/>
                              </a:lnTo>
                              <a:lnTo>
                                <a:pt x="9102" y="233"/>
                              </a:lnTo>
                              <a:lnTo>
                                <a:pt x="9106" y="226"/>
                              </a:lnTo>
                              <a:lnTo>
                                <a:pt x="9110" y="231"/>
                              </a:lnTo>
                              <a:lnTo>
                                <a:pt x="9115" y="245"/>
                              </a:lnTo>
                              <a:lnTo>
                                <a:pt x="9119" y="246"/>
                              </a:lnTo>
                              <a:lnTo>
                                <a:pt x="9123" y="250"/>
                              </a:lnTo>
                              <a:lnTo>
                                <a:pt x="9128" y="233"/>
                              </a:lnTo>
                              <a:lnTo>
                                <a:pt x="9132" y="222"/>
                              </a:lnTo>
                              <a:lnTo>
                                <a:pt x="9136" y="210"/>
                              </a:lnTo>
                              <a:lnTo>
                                <a:pt x="9141" y="199"/>
                              </a:lnTo>
                              <a:lnTo>
                                <a:pt x="9145" y="191"/>
                              </a:lnTo>
                              <a:lnTo>
                                <a:pt x="9149" y="186"/>
                              </a:lnTo>
                              <a:lnTo>
                                <a:pt x="9154" y="191"/>
                              </a:lnTo>
                              <a:lnTo>
                                <a:pt x="9158" y="183"/>
                              </a:lnTo>
                              <a:lnTo>
                                <a:pt x="9162" y="182"/>
                              </a:lnTo>
                              <a:lnTo>
                                <a:pt x="9167" y="191"/>
                              </a:lnTo>
                              <a:lnTo>
                                <a:pt x="9171" y="186"/>
                              </a:lnTo>
                              <a:lnTo>
                                <a:pt x="9175" y="187"/>
                              </a:lnTo>
                              <a:lnTo>
                                <a:pt x="9180" y="183"/>
                              </a:lnTo>
                              <a:lnTo>
                                <a:pt x="9184" y="182"/>
                              </a:lnTo>
                              <a:lnTo>
                                <a:pt x="9188" y="178"/>
                              </a:lnTo>
                              <a:lnTo>
                                <a:pt x="9193" y="178"/>
                              </a:lnTo>
                              <a:lnTo>
                                <a:pt x="9197" y="180"/>
                              </a:lnTo>
                              <a:lnTo>
                                <a:pt x="9201" y="177"/>
                              </a:lnTo>
                              <a:lnTo>
                                <a:pt x="9205" y="178"/>
                              </a:lnTo>
                              <a:lnTo>
                                <a:pt x="9210" y="180"/>
                              </a:lnTo>
                              <a:lnTo>
                                <a:pt x="9214" y="190"/>
                              </a:lnTo>
                              <a:lnTo>
                                <a:pt x="9218" y="187"/>
                              </a:lnTo>
                              <a:lnTo>
                                <a:pt x="9223" y="191"/>
                              </a:lnTo>
                              <a:lnTo>
                                <a:pt x="9227" y="194"/>
                              </a:lnTo>
                              <a:lnTo>
                                <a:pt x="9231" y="194"/>
                              </a:lnTo>
                              <a:lnTo>
                                <a:pt x="9236" y="202"/>
                              </a:lnTo>
                              <a:lnTo>
                                <a:pt x="9240" y="202"/>
                              </a:lnTo>
                              <a:lnTo>
                                <a:pt x="9244" y="203"/>
                              </a:lnTo>
                              <a:lnTo>
                                <a:pt x="9249" y="203"/>
                              </a:lnTo>
                              <a:lnTo>
                                <a:pt x="9253" y="197"/>
                              </a:lnTo>
                              <a:lnTo>
                                <a:pt x="9257" y="211"/>
                              </a:lnTo>
                              <a:lnTo>
                                <a:pt x="9262" y="207"/>
                              </a:lnTo>
                              <a:lnTo>
                                <a:pt x="9266" y="211"/>
                              </a:lnTo>
                              <a:lnTo>
                                <a:pt x="9270" y="211"/>
                              </a:lnTo>
                              <a:lnTo>
                                <a:pt x="9275" y="207"/>
                              </a:lnTo>
                              <a:lnTo>
                                <a:pt x="9279" y="212"/>
                              </a:lnTo>
                              <a:lnTo>
                                <a:pt x="9283" y="205"/>
                              </a:lnTo>
                              <a:lnTo>
                                <a:pt x="9288" y="197"/>
                              </a:lnTo>
                              <a:lnTo>
                                <a:pt x="9292" y="186"/>
                              </a:lnTo>
                              <a:lnTo>
                                <a:pt x="9296" y="181"/>
                              </a:lnTo>
                              <a:lnTo>
                                <a:pt x="9301" y="172"/>
                              </a:lnTo>
                              <a:lnTo>
                                <a:pt x="9305" y="173"/>
                              </a:lnTo>
                              <a:lnTo>
                                <a:pt x="9309" y="167"/>
                              </a:lnTo>
                              <a:lnTo>
                                <a:pt x="9314" y="169"/>
                              </a:lnTo>
                              <a:lnTo>
                                <a:pt x="9318" y="172"/>
                              </a:lnTo>
                              <a:lnTo>
                                <a:pt x="9322" y="178"/>
                              </a:lnTo>
                              <a:lnTo>
                                <a:pt x="9326" y="190"/>
                              </a:lnTo>
                              <a:lnTo>
                                <a:pt x="9331" y="211"/>
                              </a:lnTo>
                              <a:lnTo>
                                <a:pt x="9335" y="239"/>
                              </a:lnTo>
                              <a:lnTo>
                                <a:pt x="9339" y="273"/>
                              </a:lnTo>
                              <a:lnTo>
                                <a:pt x="9344" y="315"/>
                              </a:lnTo>
                              <a:lnTo>
                                <a:pt x="9348" y="364"/>
                              </a:lnTo>
                              <a:lnTo>
                                <a:pt x="9352" y="417"/>
                              </a:lnTo>
                              <a:lnTo>
                                <a:pt x="9357" y="434"/>
                              </a:lnTo>
                              <a:lnTo>
                                <a:pt x="9361" y="427"/>
                              </a:lnTo>
                              <a:lnTo>
                                <a:pt x="9365" y="378"/>
                              </a:lnTo>
                              <a:lnTo>
                                <a:pt x="9370" y="309"/>
                              </a:lnTo>
                              <a:lnTo>
                                <a:pt x="9374" y="267"/>
                              </a:lnTo>
                              <a:lnTo>
                                <a:pt x="9378" y="224"/>
                              </a:lnTo>
                              <a:lnTo>
                                <a:pt x="9383" y="195"/>
                              </a:lnTo>
                              <a:lnTo>
                                <a:pt x="9387" y="171"/>
                              </a:lnTo>
                              <a:lnTo>
                                <a:pt x="9391" y="166"/>
                              </a:lnTo>
                              <a:lnTo>
                                <a:pt x="9396" y="163"/>
                              </a:lnTo>
                              <a:lnTo>
                                <a:pt x="9400" y="166"/>
                              </a:lnTo>
                              <a:lnTo>
                                <a:pt x="9404" y="160"/>
                              </a:lnTo>
                              <a:lnTo>
                                <a:pt x="9409" y="158"/>
                              </a:lnTo>
                              <a:lnTo>
                                <a:pt x="9413" y="170"/>
                              </a:lnTo>
                              <a:lnTo>
                                <a:pt x="9417" y="161"/>
                              </a:lnTo>
                              <a:lnTo>
                                <a:pt x="9422" y="166"/>
                              </a:lnTo>
                              <a:lnTo>
                                <a:pt x="9426" y="163"/>
                              </a:lnTo>
                              <a:lnTo>
                                <a:pt x="9430" y="162"/>
                              </a:lnTo>
                              <a:lnTo>
                                <a:pt x="9435" y="159"/>
                              </a:lnTo>
                              <a:lnTo>
                                <a:pt x="9439" y="151"/>
                              </a:lnTo>
                              <a:lnTo>
                                <a:pt x="9443" y="156"/>
                              </a:lnTo>
                              <a:lnTo>
                                <a:pt x="9447" y="152"/>
                              </a:lnTo>
                              <a:lnTo>
                                <a:pt x="9452" y="160"/>
                              </a:lnTo>
                              <a:lnTo>
                                <a:pt x="9456" y="167"/>
                              </a:lnTo>
                              <a:lnTo>
                                <a:pt x="9460" y="163"/>
                              </a:lnTo>
                              <a:lnTo>
                                <a:pt x="9465" y="176"/>
                              </a:lnTo>
                              <a:lnTo>
                                <a:pt x="9469" y="174"/>
                              </a:lnTo>
                              <a:lnTo>
                                <a:pt x="9473" y="175"/>
                              </a:lnTo>
                              <a:lnTo>
                                <a:pt x="9478" y="172"/>
                              </a:lnTo>
                              <a:lnTo>
                                <a:pt x="9482" y="166"/>
                              </a:lnTo>
                              <a:lnTo>
                                <a:pt x="9486" y="165"/>
                              </a:lnTo>
                              <a:lnTo>
                                <a:pt x="9491" y="164"/>
                              </a:lnTo>
                              <a:lnTo>
                                <a:pt x="9495" y="167"/>
                              </a:lnTo>
                              <a:lnTo>
                                <a:pt x="9499" y="160"/>
                              </a:lnTo>
                              <a:lnTo>
                                <a:pt x="9504" y="160"/>
                              </a:lnTo>
                              <a:lnTo>
                                <a:pt x="9508" y="152"/>
                              </a:lnTo>
                              <a:lnTo>
                                <a:pt x="9512" y="149"/>
                              </a:lnTo>
                              <a:lnTo>
                                <a:pt x="9517" y="154"/>
                              </a:lnTo>
                              <a:lnTo>
                                <a:pt x="9521" y="152"/>
                              </a:lnTo>
                              <a:lnTo>
                                <a:pt x="9525" y="143"/>
                              </a:lnTo>
                              <a:lnTo>
                                <a:pt x="9530" y="154"/>
                              </a:lnTo>
                              <a:lnTo>
                                <a:pt x="9534" y="160"/>
                              </a:lnTo>
                              <a:lnTo>
                                <a:pt x="9538" y="185"/>
                              </a:lnTo>
                              <a:lnTo>
                                <a:pt x="9543" y="212"/>
                              </a:lnTo>
                              <a:lnTo>
                                <a:pt x="9547" y="259"/>
                              </a:lnTo>
                              <a:lnTo>
                                <a:pt x="9551" y="327"/>
                              </a:lnTo>
                              <a:lnTo>
                                <a:pt x="9555" y="387"/>
                              </a:lnTo>
                              <a:lnTo>
                                <a:pt x="9560" y="445"/>
                              </a:lnTo>
                              <a:lnTo>
                                <a:pt x="9564" y="482"/>
                              </a:lnTo>
                              <a:lnTo>
                                <a:pt x="9568" y="507"/>
                              </a:lnTo>
                              <a:lnTo>
                                <a:pt x="9573" y="465"/>
                              </a:lnTo>
                              <a:lnTo>
                                <a:pt x="9577" y="431"/>
                              </a:lnTo>
                              <a:lnTo>
                                <a:pt x="9581" y="372"/>
                              </a:lnTo>
                              <a:lnTo>
                                <a:pt x="9586" y="330"/>
                              </a:lnTo>
                              <a:lnTo>
                                <a:pt x="9590" y="296"/>
                              </a:lnTo>
                              <a:lnTo>
                                <a:pt x="9594" y="282"/>
                              </a:lnTo>
                              <a:lnTo>
                                <a:pt x="9599" y="288"/>
                              </a:lnTo>
                              <a:lnTo>
                                <a:pt x="9603" y="318"/>
                              </a:lnTo>
                              <a:lnTo>
                                <a:pt x="9607" y="371"/>
                              </a:lnTo>
                              <a:lnTo>
                                <a:pt x="9612" y="402"/>
                              </a:lnTo>
                              <a:lnTo>
                                <a:pt x="9616" y="434"/>
                              </a:lnTo>
                              <a:lnTo>
                                <a:pt x="9620" y="439"/>
                              </a:lnTo>
                              <a:lnTo>
                                <a:pt x="9625" y="422"/>
                              </a:lnTo>
                              <a:lnTo>
                                <a:pt x="9629" y="402"/>
                              </a:lnTo>
                              <a:lnTo>
                                <a:pt x="9633" y="366"/>
                              </a:lnTo>
                              <a:lnTo>
                                <a:pt x="9638" y="332"/>
                              </a:lnTo>
                              <a:lnTo>
                                <a:pt x="9642" y="285"/>
                              </a:lnTo>
                              <a:lnTo>
                                <a:pt x="9646" y="241"/>
                              </a:lnTo>
                              <a:lnTo>
                                <a:pt x="9651" y="225"/>
                              </a:lnTo>
                              <a:lnTo>
                                <a:pt x="9655" y="208"/>
                              </a:lnTo>
                              <a:lnTo>
                                <a:pt x="9659" y="223"/>
                              </a:lnTo>
                              <a:lnTo>
                                <a:pt x="9664" y="242"/>
                              </a:lnTo>
                              <a:lnTo>
                                <a:pt x="9668" y="265"/>
                              </a:lnTo>
                              <a:lnTo>
                                <a:pt x="9672" y="289"/>
                              </a:lnTo>
                              <a:lnTo>
                                <a:pt x="9676" y="298"/>
                              </a:lnTo>
                              <a:lnTo>
                                <a:pt x="9681" y="286"/>
                              </a:lnTo>
                              <a:lnTo>
                                <a:pt x="9685" y="277"/>
                              </a:lnTo>
                              <a:lnTo>
                                <a:pt x="9689" y="258"/>
                              </a:lnTo>
                              <a:lnTo>
                                <a:pt x="9694" y="243"/>
                              </a:lnTo>
                              <a:lnTo>
                                <a:pt x="9698" y="217"/>
                              </a:lnTo>
                              <a:lnTo>
                                <a:pt x="9702" y="198"/>
                              </a:lnTo>
                              <a:lnTo>
                                <a:pt x="9707" y="189"/>
                              </a:lnTo>
                              <a:lnTo>
                                <a:pt x="9711" y="195"/>
                              </a:lnTo>
                              <a:lnTo>
                                <a:pt x="9715" y="180"/>
                              </a:lnTo>
                              <a:lnTo>
                                <a:pt x="9720" y="174"/>
                              </a:lnTo>
                              <a:lnTo>
                                <a:pt x="9724" y="161"/>
                              </a:lnTo>
                              <a:lnTo>
                                <a:pt x="9728" y="159"/>
                              </a:lnTo>
                              <a:lnTo>
                                <a:pt x="9733" y="155"/>
                              </a:lnTo>
                              <a:lnTo>
                                <a:pt x="9737" y="159"/>
                              </a:lnTo>
                              <a:lnTo>
                                <a:pt x="9741" y="158"/>
                              </a:lnTo>
                              <a:lnTo>
                                <a:pt x="9746" y="155"/>
                              </a:lnTo>
                              <a:lnTo>
                                <a:pt x="9750" y="163"/>
                              </a:lnTo>
                              <a:lnTo>
                                <a:pt x="9754" y="166"/>
                              </a:lnTo>
                              <a:lnTo>
                                <a:pt x="9759" y="175"/>
                              </a:lnTo>
                              <a:lnTo>
                                <a:pt x="9763" y="172"/>
                              </a:lnTo>
                              <a:lnTo>
                                <a:pt x="9767" y="170"/>
                              </a:lnTo>
                              <a:lnTo>
                                <a:pt x="9772" y="170"/>
                              </a:lnTo>
                              <a:lnTo>
                                <a:pt x="9776" y="158"/>
                              </a:lnTo>
                              <a:lnTo>
                                <a:pt x="9780" y="168"/>
                              </a:lnTo>
                              <a:lnTo>
                                <a:pt x="9785" y="171"/>
                              </a:lnTo>
                              <a:lnTo>
                                <a:pt x="9789" y="186"/>
                              </a:lnTo>
                              <a:lnTo>
                                <a:pt x="9793" y="217"/>
                              </a:lnTo>
                              <a:lnTo>
                                <a:pt x="9797" y="237"/>
                              </a:lnTo>
                              <a:lnTo>
                                <a:pt x="9802" y="300"/>
                              </a:lnTo>
                              <a:lnTo>
                                <a:pt x="9806" y="350"/>
                              </a:lnTo>
                              <a:lnTo>
                                <a:pt x="9810" y="402"/>
                              </a:lnTo>
                              <a:lnTo>
                                <a:pt x="9815" y="411"/>
                              </a:lnTo>
                              <a:lnTo>
                                <a:pt x="9819" y="447"/>
                              </a:lnTo>
                              <a:lnTo>
                                <a:pt x="9823" y="462"/>
                              </a:lnTo>
                              <a:lnTo>
                                <a:pt x="9828" y="435"/>
                              </a:lnTo>
                              <a:lnTo>
                                <a:pt x="9832" y="434"/>
                              </a:lnTo>
                              <a:lnTo>
                                <a:pt x="9836" y="426"/>
                              </a:lnTo>
                              <a:lnTo>
                                <a:pt x="9841" y="415"/>
                              </a:lnTo>
                              <a:lnTo>
                                <a:pt x="9845" y="429"/>
                              </a:lnTo>
                              <a:lnTo>
                                <a:pt x="9849" y="427"/>
                              </a:lnTo>
                              <a:lnTo>
                                <a:pt x="9854" y="444"/>
                              </a:lnTo>
                              <a:lnTo>
                                <a:pt x="9858" y="448"/>
                              </a:lnTo>
                              <a:lnTo>
                                <a:pt x="9862" y="434"/>
                              </a:lnTo>
                              <a:lnTo>
                                <a:pt x="9867" y="425"/>
                              </a:lnTo>
                              <a:lnTo>
                                <a:pt x="9871" y="402"/>
                              </a:lnTo>
                              <a:lnTo>
                                <a:pt x="9875" y="365"/>
                              </a:lnTo>
                              <a:lnTo>
                                <a:pt x="9880" y="330"/>
                              </a:lnTo>
                              <a:lnTo>
                                <a:pt x="9884" y="273"/>
                              </a:lnTo>
                              <a:lnTo>
                                <a:pt x="9888" y="249"/>
                              </a:lnTo>
                              <a:lnTo>
                                <a:pt x="9893" y="210"/>
                              </a:lnTo>
                              <a:lnTo>
                                <a:pt x="9897" y="188"/>
                              </a:lnTo>
                              <a:lnTo>
                                <a:pt x="9901" y="172"/>
                              </a:lnTo>
                              <a:lnTo>
                                <a:pt x="9905" y="162"/>
                              </a:lnTo>
                              <a:lnTo>
                                <a:pt x="9910" y="161"/>
                              </a:lnTo>
                              <a:lnTo>
                                <a:pt x="9914" y="160"/>
                              </a:lnTo>
                              <a:lnTo>
                                <a:pt x="9918" y="145"/>
                              </a:lnTo>
                              <a:lnTo>
                                <a:pt x="9923" y="153"/>
                              </a:lnTo>
                              <a:lnTo>
                                <a:pt x="9927" y="155"/>
                              </a:lnTo>
                              <a:lnTo>
                                <a:pt x="9931" y="162"/>
                              </a:lnTo>
                              <a:lnTo>
                                <a:pt x="9936" y="149"/>
                              </a:lnTo>
                              <a:lnTo>
                                <a:pt x="9940" y="154"/>
                              </a:lnTo>
                              <a:lnTo>
                                <a:pt x="9944" y="152"/>
                              </a:lnTo>
                              <a:lnTo>
                                <a:pt x="9949" y="139"/>
                              </a:lnTo>
                              <a:lnTo>
                                <a:pt x="9953" y="137"/>
                              </a:lnTo>
                              <a:lnTo>
                                <a:pt x="9957" y="134"/>
                              </a:lnTo>
                              <a:lnTo>
                                <a:pt x="9962" y="134"/>
                              </a:lnTo>
                              <a:lnTo>
                                <a:pt x="9966" y="129"/>
                              </a:lnTo>
                              <a:lnTo>
                                <a:pt x="9970" y="128"/>
                              </a:lnTo>
                              <a:lnTo>
                                <a:pt x="9975" y="127"/>
                              </a:lnTo>
                              <a:lnTo>
                                <a:pt x="9979" y="135"/>
                              </a:lnTo>
                              <a:lnTo>
                                <a:pt x="9983" y="136"/>
                              </a:lnTo>
                              <a:lnTo>
                                <a:pt x="9988" y="132"/>
                              </a:lnTo>
                              <a:lnTo>
                                <a:pt x="9992" y="145"/>
                              </a:lnTo>
                              <a:lnTo>
                                <a:pt x="9996" y="137"/>
                              </a:lnTo>
                              <a:lnTo>
                                <a:pt x="10001" y="138"/>
                              </a:lnTo>
                              <a:lnTo>
                                <a:pt x="10005" y="148"/>
                              </a:lnTo>
                              <a:lnTo>
                                <a:pt x="10009" y="146"/>
                              </a:lnTo>
                              <a:lnTo>
                                <a:pt x="10014" y="149"/>
                              </a:lnTo>
                              <a:lnTo>
                                <a:pt x="10018" y="151"/>
                              </a:lnTo>
                              <a:lnTo>
                                <a:pt x="10022" y="150"/>
                              </a:lnTo>
                              <a:lnTo>
                                <a:pt x="10026" y="157"/>
                              </a:lnTo>
                              <a:lnTo>
                                <a:pt x="10031" y="153"/>
                              </a:lnTo>
                              <a:lnTo>
                                <a:pt x="10035" y="149"/>
                              </a:lnTo>
                              <a:lnTo>
                                <a:pt x="10039" y="145"/>
                              </a:lnTo>
                              <a:lnTo>
                                <a:pt x="10044" y="147"/>
                              </a:lnTo>
                              <a:lnTo>
                                <a:pt x="10048" y="144"/>
                              </a:lnTo>
                              <a:lnTo>
                                <a:pt x="10052" y="143"/>
                              </a:lnTo>
                              <a:lnTo>
                                <a:pt x="10057" y="122"/>
                              </a:lnTo>
                              <a:lnTo>
                                <a:pt x="10061" y="132"/>
                              </a:lnTo>
                              <a:lnTo>
                                <a:pt x="10065" y="126"/>
                              </a:lnTo>
                              <a:lnTo>
                                <a:pt x="10070" y="124"/>
                              </a:lnTo>
                              <a:lnTo>
                                <a:pt x="10074" y="119"/>
                              </a:lnTo>
                              <a:lnTo>
                                <a:pt x="10078" y="122"/>
                              </a:lnTo>
                              <a:lnTo>
                                <a:pt x="10083" y="124"/>
                              </a:lnTo>
                              <a:lnTo>
                                <a:pt x="10087" y="124"/>
                              </a:lnTo>
                              <a:lnTo>
                                <a:pt x="10091" y="123"/>
                              </a:lnTo>
                              <a:lnTo>
                                <a:pt x="10096" y="130"/>
                              </a:lnTo>
                              <a:lnTo>
                                <a:pt x="10100" y="143"/>
                              </a:lnTo>
                              <a:lnTo>
                                <a:pt x="10104" y="155"/>
                              </a:lnTo>
                              <a:lnTo>
                                <a:pt x="10109" y="178"/>
                              </a:lnTo>
                              <a:lnTo>
                                <a:pt x="10113" y="218"/>
                              </a:lnTo>
                              <a:lnTo>
                                <a:pt x="10117" y="261"/>
                              </a:lnTo>
                              <a:lnTo>
                                <a:pt x="10122" y="298"/>
                              </a:lnTo>
                              <a:lnTo>
                                <a:pt x="10126" y="325"/>
                              </a:lnTo>
                              <a:lnTo>
                                <a:pt x="10130" y="361"/>
                              </a:lnTo>
                              <a:lnTo>
                                <a:pt x="10134" y="372"/>
                              </a:lnTo>
                              <a:lnTo>
                                <a:pt x="10139" y="371"/>
                              </a:lnTo>
                              <a:lnTo>
                                <a:pt x="10143" y="358"/>
                              </a:lnTo>
                              <a:lnTo>
                                <a:pt x="10147" y="314"/>
                              </a:lnTo>
                              <a:lnTo>
                                <a:pt x="10152" y="294"/>
                              </a:lnTo>
                              <a:lnTo>
                                <a:pt x="10156" y="264"/>
                              </a:lnTo>
                              <a:lnTo>
                                <a:pt x="10160" y="241"/>
                              </a:lnTo>
                              <a:lnTo>
                                <a:pt x="10165" y="228"/>
                              </a:lnTo>
                              <a:lnTo>
                                <a:pt x="10169" y="229"/>
                              </a:lnTo>
                              <a:lnTo>
                                <a:pt x="10173" y="247"/>
                              </a:lnTo>
                              <a:lnTo>
                                <a:pt x="10178" y="278"/>
                              </a:lnTo>
                              <a:lnTo>
                                <a:pt x="10182" y="292"/>
                              </a:lnTo>
                              <a:lnTo>
                                <a:pt x="10186" y="320"/>
                              </a:lnTo>
                              <a:lnTo>
                                <a:pt x="10191" y="327"/>
                              </a:lnTo>
                              <a:lnTo>
                                <a:pt x="10195" y="346"/>
                              </a:lnTo>
                              <a:lnTo>
                                <a:pt x="10199" y="338"/>
                              </a:lnTo>
                              <a:lnTo>
                                <a:pt x="10204" y="329"/>
                              </a:lnTo>
                              <a:lnTo>
                                <a:pt x="10208" y="309"/>
                              </a:lnTo>
                              <a:lnTo>
                                <a:pt x="10212" y="299"/>
                              </a:lnTo>
                              <a:lnTo>
                                <a:pt x="10217" y="272"/>
                              </a:lnTo>
                              <a:lnTo>
                                <a:pt x="10221" y="236"/>
                              </a:lnTo>
                              <a:lnTo>
                                <a:pt x="10225" y="212"/>
                              </a:lnTo>
                              <a:lnTo>
                                <a:pt x="10230" y="186"/>
                              </a:lnTo>
                              <a:lnTo>
                                <a:pt x="10234" y="153"/>
                              </a:lnTo>
                              <a:lnTo>
                                <a:pt x="10238" y="142"/>
                              </a:lnTo>
                              <a:lnTo>
                                <a:pt x="10243" y="123"/>
                              </a:lnTo>
                              <a:lnTo>
                                <a:pt x="10247" y="114"/>
                              </a:lnTo>
                              <a:lnTo>
                                <a:pt x="10251" y="112"/>
                              </a:lnTo>
                              <a:lnTo>
                                <a:pt x="10255" y="111"/>
                              </a:lnTo>
                              <a:lnTo>
                                <a:pt x="10260" y="109"/>
                              </a:lnTo>
                              <a:lnTo>
                                <a:pt x="10264" y="113"/>
                              </a:lnTo>
                              <a:lnTo>
                                <a:pt x="10268" y="112"/>
                              </a:lnTo>
                              <a:lnTo>
                                <a:pt x="10273" y="114"/>
                              </a:lnTo>
                              <a:lnTo>
                                <a:pt x="10277" y="108"/>
                              </a:lnTo>
                              <a:lnTo>
                                <a:pt x="10281" y="106"/>
                              </a:lnTo>
                              <a:lnTo>
                                <a:pt x="10286" y="106"/>
                              </a:lnTo>
                              <a:lnTo>
                                <a:pt x="10290" y="113"/>
                              </a:lnTo>
                              <a:lnTo>
                                <a:pt x="10294" y="111"/>
                              </a:lnTo>
                              <a:lnTo>
                                <a:pt x="10299" y="117"/>
                              </a:lnTo>
                              <a:lnTo>
                                <a:pt x="10303" y="107"/>
                              </a:lnTo>
                              <a:lnTo>
                                <a:pt x="10307" y="125"/>
                              </a:lnTo>
                              <a:lnTo>
                                <a:pt x="10312" y="123"/>
                              </a:lnTo>
                              <a:lnTo>
                                <a:pt x="10316" y="128"/>
                              </a:lnTo>
                              <a:lnTo>
                                <a:pt x="10320" y="121"/>
                              </a:lnTo>
                              <a:lnTo>
                                <a:pt x="10325" y="126"/>
                              </a:lnTo>
                              <a:lnTo>
                                <a:pt x="10329" y="123"/>
                              </a:lnTo>
                              <a:lnTo>
                                <a:pt x="10333" y="121"/>
                              </a:lnTo>
                              <a:lnTo>
                                <a:pt x="10338" y="125"/>
                              </a:lnTo>
                              <a:lnTo>
                                <a:pt x="10342" y="128"/>
                              </a:lnTo>
                              <a:lnTo>
                                <a:pt x="10346" y="124"/>
                              </a:lnTo>
                              <a:lnTo>
                                <a:pt x="10351" y="127"/>
                              </a:lnTo>
                              <a:lnTo>
                                <a:pt x="10355" y="126"/>
                              </a:lnTo>
                              <a:lnTo>
                                <a:pt x="10359" y="130"/>
                              </a:lnTo>
                              <a:lnTo>
                                <a:pt x="10364" y="123"/>
                              </a:lnTo>
                              <a:lnTo>
                                <a:pt x="10368" y="134"/>
                              </a:lnTo>
                              <a:lnTo>
                                <a:pt x="10372" y="140"/>
                              </a:lnTo>
                              <a:lnTo>
                                <a:pt x="10376" y="151"/>
                              </a:lnTo>
                              <a:lnTo>
                                <a:pt x="10381" y="168"/>
                              </a:lnTo>
                              <a:lnTo>
                                <a:pt x="10385" y="177"/>
                              </a:lnTo>
                              <a:lnTo>
                                <a:pt x="10389" y="212"/>
                              </a:lnTo>
                              <a:lnTo>
                                <a:pt x="10394" y="256"/>
                              </a:lnTo>
                              <a:lnTo>
                                <a:pt x="10398" y="273"/>
                              </a:lnTo>
                              <a:lnTo>
                                <a:pt x="10402" y="298"/>
                              </a:lnTo>
                              <a:lnTo>
                                <a:pt x="10407" y="309"/>
                              </a:lnTo>
                              <a:lnTo>
                                <a:pt x="10411" y="318"/>
                              </a:lnTo>
                              <a:lnTo>
                                <a:pt x="10415" y="328"/>
                              </a:lnTo>
                              <a:lnTo>
                                <a:pt x="10420" y="336"/>
                              </a:lnTo>
                              <a:lnTo>
                                <a:pt x="10424" y="342"/>
                              </a:lnTo>
                              <a:lnTo>
                                <a:pt x="10428" y="321"/>
                              </a:lnTo>
                              <a:lnTo>
                                <a:pt x="10433" y="326"/>
                              </a:lnTo>
                              <a:lnTo>
                                <a:pt x="10437" y="311"/>
                              </a:lnTo>
                              <a:lnTo>
                                <a:pt x="10441" y="315"/>
                              </a:lnTo>
                              <a:lnTo>
                                <a:pt x="10446" y="314"/>
                              </a:lnTo>
                              <a:lnTo>
                                <a:pt x="10450" y="321"/>
                              </a:lnTo>
                              <a:lnTo>
                                <a:pt x="10454" y="326"/>
                              </a:lnTo>
                              <a:lnTo>
                                <a:pt x="10459" y="335"/>
                              </a:lnTo>
                              <a:lnTo>
                                <a:pt x="10463" y="327"/>
                              </a:lnTo>
                              <a:lnTo>
                                <a:pt x="10467" y="337"/>
                              </a:lnTo>
                              <a:lnTo>
                                <a:pt x="10472" y="333"/>
                              </a:lnTo>
                              <a:lnTo>
                                <a:pt x="10476" y="329"/>
                              </a:lnTo>
                              <a:lnTo>
                                <a:pt x="10480" y="289"/>
                              </a:lnTo>
                              <a:lnTo>
                                <a:pt x="10484" y="275"/>
                              </a:lnTo>
                              <a:lnTo>
                                <a:pt x="10489" y="243"/>
                              </a:lnTo>
                              <a:lnTo>
                                <a:pt x="10493" y="221"/>
                              </a:lnTo>
                              <a:lnTo>
                                <a:pt x="10497" y="203"/>
                              </a:lnTo>
                              <a:lnTo>
                                <a:pt x="10502" y="177"/>
                              </a:lnTo>
                              <a:lnTo>
                                <a:pt x="10506" y="171"/>
                              </a:lnTo>
                              <a:lnTo>
                                <a:pt x="10510" y="148"/>
                              </a:lnTo>
                              <a:lnTo>
                                <a:pt x="10515" y="142"/>
                              </a:lnTo>
                              <a:lnTo>
                                <a:pt x="10519" y="122"/>
                              </a:lnTo>
                              <a:lnTo>
                                <a:pt x="10523" y="118"/>
                              </a:lnTo>
                              <a:lnTo>
                                <a:pt x="10528" y="110"/>
                              </a:lnTo>
                              <a:lnTo>
                                <a:pt x="10532" y="104"/>
                              </a:lnTo>
                              <a:lnTo>
                                <a:pt x="10536" y="108"/>
                              </a:lnTo>
                              <a:lnTo>
                                <a:pt x="10541" y="104"/>
                              </a:lnTo>
                              <a:lnTo>
                                <a:pt x="10545" y="108"/>
                              </a:lnTo>
                              <a:lnTo>
                                <a:pt x="10549" y="106"/>
                              </a:lnTo>
                              <a:lnTo>
                                <a:pt x="10554" y="117"/>
                              </a:lnTo>
                              <a:lnTo>
                                <a:pt x="10558" y="109"/>
                              </a:lnTo>
                              <a:lnTo>
                                <a:pt x="10562" y="101"/>
                              </a:lnTo>
                              <a:lnTo>
                                <a:pt x="10567" y="107"/>
                              </a:lnTo>
                              <a:lnTo>
                                <a:pt x="10571" y="112"/>
                              </a:lnTo>
                              <a:lnTo>
                                <a:pt x="10575" y="118"/>
                              </a:lnTo>
                              <a:lnTo>
                                <a:pt x="10580" y="114"/>
                              </a:lnTo>
                              <a:lnTo>
                                <a:pt x="10584" y="113"/>
                              </a:lnTo>
                              <a:lnTo>
                                <a:pt x="10588" y="119"/>
                              </a:lnTo>
                              <a:lnTo>
                                <a:pt x="10593" y="119"/>
                              </a:lnTo>
                              <a:lnTo>
                                <a:pt x="10597" y="117"/>
                              </a:lnTo>
                              <a:lnTo>
                                <a:pt x="10601" y="118"/>
                              </a:lnTo>
                              <a:lnTo>
                                <a:pt x="10605" y="119"/>
                              </a:lnTo>
                              <a:lnTo>
                                <a:pt x="10610" y="116"/>
                              </a:lnTo>
                              <a:lnTo>
                                <a:pt x="10614" y="112"/>
                              </a:lnTo>
                              <a:lnTo>
                                <a:pt x="10618" y="116"/>
                              </a:lnTo>
                              <a:lnTo>
                                <a:pt x="10623" y="119"/>
                              </a:lnTo>
                              <a:lnTo>
                                <a:pt x="10627" y="115"/>
                              </a:lnTo>
                              <a:lnTo>
                                <a:pt x="10631" y="104"/>
                              </a:lnTo>
                              <a:lnTo>
                                <a:pt x="10636" y="102"/>
                              </a:lnTo>
                              <a:lnTo>
                                <a:pt x="10640" y="109"/>
                              </a:lnTo>
                              <a:lnTo>
                                <a:pt x="10644" y="105"/>
                              </a:lnTo>
                              <a:lnTo>
                                <a:pt x="10649" y="101"/>
                              </a:lnTo>
                              <a:lnTo>
                                <a:pt x="10653" y="99"/>
                              </a:lnTo>
                              <a:lnTo>
                                <a:pt x="10657" y="96"/>
                              </a:lnTo>
                              <a:lnTo>
                                <a:pt x="10662" y="98"/>
                              </a:lnTo>
                              <a:lnTo>
                                <a:pt x="10666" y="91"/>
                              </a:lnTo>
                              <a:lnTo>
                                <a:pt x="10670" y="94"/>
                              </a:lnTo>
                              <a:lnTo>
                                <a:pt x="10675" y="100"/>
                              </a:lnTo>
                              <a:lnTo>
                                <a:pt x="10679" y="86"/>
                              </a:lnTo>
                              <a:lnTo>
                                <a:pt x="10683" y="96"/>
                              </a:lnTo>
                              <a:lnTo>
                                <a:pt x="10688" y="89"/>
                              </a:lnTo>
                              <a:lnTo>
                                <a:pt x="10692" y="85"/>
                              </a:lnTo>
                              <a:lnTo>
                                <a:pt x="10696" y="87"/>
                              </a:lnTo>
                              <a:lnTo>
                                <a:pt x="10701" y="87"/>
                              </a:lnTo>
                              <a:lnTo>
                                <a:pt x="10705" y="84"/>
                              </a:lnTo>
                              <a:lnTo>
                                <a:pt x="10709" y="85"/>
                              </a:lnTo>
                              <a:lnTo>
                                <a:pt x="10714" y="76"/>
                              </a:lnTo>
                              <a:lnTo>
                                <a:pt x="10718" y="80"/>
                              </a:lnTo>
                              <a:lnTo>
                                <a:pt x="10722" y="73"/>
                              </a:lnTo>
                              <a:lnTo>
                                <a:pt x="10726" y="71"/>
                              </a:lnTo>
                              <a:lnTo>
                                <a:pt x="10731" y="73"/>
                              </a:lnTo>
                              <a:lnTo>
                                <a:pt x="10735" y="69"/>
                              </a:lnTo>
                              <a:lnTo>
                                <a:pt x="10739" y="67"/>
                              </a:lnTo>
                              <a:lnTo>
                                <a:pt x="10744" y="71"/>
                              </a:lnTo>
                              <a:lnTo>
                                <a:pt x="10748" y="63"/>
                              </a:lnTo>
                              <a:lnTo>
                                <a:pt x="10752" y="69"/>
                              </a:lnTo>
                              <a:lnTo>
                                <a:pt x="10757" y="78"/>
                              </a:lnTo>
                              <a:lnTo>
                                <a:pt x="10761" y="79"/>
                              </a:lnTo>
                              <a:lnTo>
                                <a:pt x="10765" y="68"/>
                              </a:lnTo>
                              <a:lnTo>
                                <a:pt x="10770" y="72"/>
                              </a:lnTo>
                              <a:lnTo>
                                <a:pt x="10774" y="73"/>
                              </a:lnTo>
                              <a:lnTo>
                                <a:pt x="10778" y="78"/>
                              </a:lnTo>
                              <a:lnTo>
                                <a:pt x="10783" y="83"/>
                              </a:lnTo>
                              <a:lnTo>
                                <a:pt x="10787" y="73"/>
                              </a:lnTo>
                              <a:lnTo>
                                <a:pt x="10791" y="70"/>
                              </a:lnTo>
                              <a:lnTo>
                                <a:pt x="10796" y="79"/>
                              </a:lnTo>
                              <a:lnTo>
                                <a:pt x="10800" y="75"/>
                              </a:lnTo>
                              <a:lnTo>
                                <a:pt x="10804" y="70"/>
                              </a:lnTo>
                              <a:lnTo>
                                <a:pt x="10809" y="69"/>
                              </a:lnTo>
                              <a:lnTo>
                                <a:pt x="10813" y="74"/>
                              </a:lnTo>
                              <a:lnTo>
                                <a:pt x="10817" y="67"/>
                              </a:lnTo>
                              <a:lnTo>
                                <a:pt x="10822" y="74"/>
                              </a:lnTo>
                              <a:lnTo>
                                <a:pt x="10826" y="81"/>
                              </a:lnTo>
                              <a:lnTo>
                                <a:pt x="10830" y="82"/>
                              </a:lnTo>
                              <a:lnTo>
                                <a:pt x="10834" y="90"/>
                              </a:lnTo>
                              <a:lnTo>
                                <a:pt x="10839" y="93"/>
                              </a:lnTo>
                              <a:lnTo>
                                <a:pt x="10843" y="103"/>
                              </a:lnTo>
                              <a:lnTo>
                                <a:pt x="10847" y="110"/>
                              </a:lnTo>
                              <a:lnTo>
                                <a:pt x="10852" y="112"/>
                              </a:lnTo>
                              <a:lnTo>
                                <a:pt x="10856" y="109"/>
                              </a:lnTo>
                              <a:lnTo>
                                <a:pt x="10860" y="115"/>
                              </a:lnTo>
                              <a:lnTo>
                                <a:pt x="10865" y="120"/>
                              </a:lnTo>
                              <a:lnTo>
                                <a:pt x="10869" y="116"/>
                              </a:lnTo>
                              <a:lnTo>
                                <a:pt x="10873" y="120"/>
                              </a:lnTo>
                              <a:lnTo>
                                <a:pt x="10878" y="124"/>
                              </a:lnTo>
                              <a:lnTo>
                                <a:pt x="10882" y="108"/>
                              </a:lnTo>
                              <a:lnTo>
                                <a:pt x="10886" y="100"/>
                              </a:lnTo>
                              <a:lnTo>
                                <a:pt x="10891" y="99"/>
                              </a:lnTo>
                              <a:lnTo>
                                <a:pt x="10895" y="97"/>
                              </a:lnTo>
                              <a:lnTo>
                                <a:pt x="10899" y="84"/>
                              </a:lnTo>
                              <a:lnTo>
                                <a:pt x="10904" y="82"/>
                              </a:lnTo>
                              <a:lnTo>
                                <a:pt x="10908" y="78"/>
                              </a:lnTo>
                              <a:lnTo>
                                <a:pt x="10912" y="77"/>
                              </a:lnTo>
                              <a:lnTo>
                                <a:pt x="10917" y="75"/>
                              </a:lnTo>
                              <a:lnTo>
                                <a:pt x="10921" y="80"/>
                              </a:lnTo>
                              <a:lnTo>
                                <a:pt x="10925" y="78"/>
                              </a:lnTo>
                              <a:lnTo>
                                <a:pt x="10930" y="87"/>
                              </a:lnTo>
                              <a:lnTo>
                                <a:pt x="10934" y="88"/>
                              </a:lnTo>
                              <a:lnTo>
                                <a:pt x="10938" y="86"/>
                              </a:lnTo>
                              <a:lnTo>
                                <a:pt x="10943" y="92"/>
                              </a:lnTo>
                              <a:lnTo>
                                <a:pt x="10947" y="96"/>
                              </a:lnTo>
                              <a:lnTo>
                                <a:pt x="10951" y="91"/>
                              </a:lnTo>
                              <a:lnTo>
                                <a:pt x="10955" y="87"/>
                              </a:lnTo>
                              <a:lnTo>
                                <a:pt x="10960" y="87"/>
                              </a:lnTo>
                              <a:lnTo>
                                <a:pt x="10964" y="84"/>
                              </a:lnTo>
                              <a:lnTo>
                                <a:pt x="10968" y="82"/>
                              </a:lnTo>
                              <a:lnTo>
                                <a:pt x="10973" y="76"/>
                              </a:lnTo>
                              <a:lnTo>
                                <a:pt x="10977" y="65"/>
                              </a:lnTo>
                              <a:lnTo>
                                <a:pt x="10981" y="71"/>
                              </a:lnTo>
                              <a:lnTo>
                                <a:pt x="10986" y="64"/>
                              </a:lnTo>
                              <a:lnTo>
                                <a:pt x="10990" y="65"/>
                              </a:lnTo>
                              <a:lnTo>
                                <a:pt x="10994" y="68"/>
                              </a:lnTo>
                              <a:lnTo>
                                <a:pt x="10999" y="65"/>
                              </a:lnTo>
                              <a:lnTo>
                                <a:pt x="11003" y="68"/>
                              </a:lnTo>
                              <a:lnTo>
                                <a:pt x="11007" y="67"/>
                              </a:lnTo>
                              <a:lnTo>
                                <a:pt x="11012" y="61"/>
                              </a:lnTo>
                              <a:lnTo>
                                <a:pt x="11016" y="63"/>
                              </a:lnTo>
                              <a:lnTo>
                                <a:pt x="11020" y="64"/>
                              </a:lnTo>
                              <a:lnTo>
                                <a:pt x="11025" y="64"/>
                              </a:lnTo>
                              <a:lnTo>
                                <a:pt x="11029" y="58"/>
                              </a:lnTo>
                              <a:lnTo>
                                <a:pt x="11033" y="55"/>
                              </a:lnTo>
                              <a:lnTo>
                                <a:pt x="11038" y="59"/>
                              </a:lnTo>
                              <a:lnTo>
                                <a:pt x="11042" y="65"/>
                              </a:lnTo>
                              <a:lnTo>
                                <a:pt x="11046" y="61"/>
                              </a:lnTo>
                              <a:lnTo>
                                <a:pt x="11051" y="58"/>
                              </a:lnTo>
                              <a:lnTo>
                                <a:pt x="11055" y="74"/>
                              </a:lnTo>
                              <a:lnTo>
                                <a:pt x="11059" y="59"/>
                              </a:lnTo>
                              <a:lnTo>
                                <a:pt x="11063" y="62"/>
                              </a:lnTo>
                              <a:lnTo>
                                <a:pt x="11068" y="67"/>
                              </a:lnTo>
                              <a:lnTo>
                                <a:pt x="11072" y="68"/>
                              </a:lnTo>
                              <a:lnTo>
                                <a:pt x="11076" y="71"/>
                              </a:lnTo>
                              <a:lnTo>
                                <a:pt x="11081" y="72"/>
                              </a:lnTo>
                              <a:lnTo>
                                <a:pt x="11085" y="74"/>
                              </a:lnTo>
                              <a:lnTo>
                                <a:pt x="11089" y="73"/>
                              </a:lnTo>
                              <a:lnTo>
                                <a:pt x="11094" y="80"/>
                              </a:lnTo>
                              <a:lnTo>
                                <a:pt x="11098" y="76"/>
                              </a:lnTo>
                              <a:lnTo>
                                <a:pt x="11100" y="75"/>
                              </a:lnTo>
                            </a:path>
                          </a:pathLst>
                        </a:custGeom>
                        <a:noFill/>
                        <a:ln w="0">
                          <a:solidFill>
                            <a:srgbClr val="000000"/>
                          </a:solidFill>
                          <a:prstDash val="solid"/>
                          <a:round/>
                          <a:headEnd/>
                          <a:tailEnd/>
                        </a:ln>
                        <a:extLst>
                          <a:ext uri="{909E8E84-426E-40dd-AFC4-6F175D3DCCD1}">
                            <a14:hiddenFill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546A021" id="Freeform 152" o:spid="_x0000_s1026" style="position:absolute;margin-left:0;margin-top:3.2pt;width:423pt;height:180.1pt;flip:y;z-index:2516510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coordsize="11100,124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" path="m,5l2,1,6,r5,5l15,50r4,64l24,146r4,-34l32,55,36,37r5,l45,32r4,9l54,39r4,-5l62,19,67,7,71,2r4,9l80,10r4,5l88,18r5,2l97,18r4,-1l106,18r4,-6l114,10r5,-8l123,9r4,-5l132,12r4,11l140,37r4,10l149,48r4,-12l157,23r5,3l166,20r4,-5l175,12r4,3l183,18r5,-1l192,25r4,l201,17r4,1l209,19r5,13l218,47r4,21l227,52r4,-15l235,39r5,7l244,57r4,13l253,58r4,-36l261,4r4,8l270,42r4,12l278,32r5,-18l287,9r4,13l296,29r4,-6l304,32r5,33l313,70r4,-24l322,40r4,25l330,68r5,5l339,81r4,-18l348,47r4,-19l356,17,361,7r4,4l369,36r5,7l378,45r4,-11l386,26r5,11l395,37r4,8l404,43r4,-13l412,29r5,-5l421,38r4,12l430,46r4,3l438,72r5,10l447,54r4,17l456,159r4,68l464,184r5,-62l473,77r4,-40l482,26r4,-1l490,40r4,7l499,54r4,-15l507,44r5,5l516,34r4,l525,48r4,28l533,174r5,52l542,126r4,-54l551,75r4,6l559,95r5,12l568,89r4,-10l577,53r4,-6l585,53r5,11l594,70r4,1l603,76r4,8l611,77r4,-21l620,40r4,13l628,77r5,5l637,59r4,-18l646,50r4,5l654,59r5,-27l663,19r4,15l672,64r4,l680,53r5,-13l689,44r4,-1l698,54r4,4l706,64r5,56l715,299r4,93l723,224,728,71r4,-34l736,25r5,2l745,27r4,7l754,37r4,8l762,47r5,28l771,67r4,-22l780,52r4,18l788,78r5,-19l797,35r4,-1l806,45r4,-2l814,49r5,22l823,78r4,-6l832,54r4,64l840,307r4,159l849,470r4,-155l857,125r5,-56l866,68r4,16l875,86r4,-29l883,54r5,4l892,64r4,22l901,84r4,-19l909,59r5,-14l918,55r4,5l927,63r4,7l935,87r5,-24l944,57r4,12l953,75r4,8l961,185r4,243l970,533r4,-247l978,108r5,-41l987,63r4,37l996,104r4,-25l1004,60r5,15l1013,65r4,-2l1022,74r4,1l1030,109r5,220l1039,658r4,-76l1048,224r4,-139l1056,78r5,24l1065,65r4,-6l1073,61r5,20l1082,85r4,25l1091,133r4,-10l1099,101r5,-20l1108,90r4,27l1117,141r4,8l1125,151r5,2l1134,263r4,281l1143,534r4,-292l1151,85r5,-16l1160,80r4,5l1169,91r4,1l1177,100r5,25l1186,183r4,42l1194,186r5,-63l1203,134r4,21l1212,144r4,-20l1220,106r5,93l1229,538r4,229l1238,546r4,-221l1246,199r5,-43l1255,125r4,-19l1264,113r4,-6l1272,107r5,14l1281,122r4,-12l1290,94r4,81l1298,702r5,1250l1307,2394r4,-1258l1315,319r5,-53l1324,319r4,-48l1333,212r4,12l1341,320r5,69l1350,381r4,-141l1359,139r4,-19l1367,136r5,62l1376,289r4,-28l1385,155r4,-45l1393,93r5,-5l1402,86r4,28l1411,116r4,1l1419,105r4,24l1428,134r4,-15l1436,95r5,1l1445,100r4,21l1454,127r4,-13l1462,93r5,6l1471,99r4,l1480,119r4,12l1488,132r5,28l1497,168r4,13l1506,148r4,-39l1514,92r5,-9l1523,85r4,-7l1532,87r4,1l1540,92r4,6l1549,95r4,-6l1557,98r5,-5l1566,103r4,-1l1575,117r4,71l1583,346r5,144l1592,336r4,-176l1601,112r4,-8l1609,102r5,17l1618,124r4,-13l1627,100r4,2l1635,115r5,15l1644,148r4,58l1652,218r5,-54l1661,144r4,28l1670,220r4,45l1678,196r5,-46l1687,158r4,1l1696,148r4,-4l1704,185r5,5l1713,164r4,-29l1722,115r4,10l1730,127r5,2l1739,132r4,-6l1748,136r4,25l1756,172r5,385l1765,2403r4,2082l1773,3243r5,-2285l1782,264r4,-81l1791,164r4,20l1799,164r5,-29l1808,120r4,6l1817,130r4,8l1825,150r5,-14l1834,154r4,27l1843,217r4,-25l1851,145r5,-6l1860,158r4,-6l1869,134r4,40l1877,194r5,-7l1886,163r4,-23l1894,121r5,-7l1903,115r4,3l1912,119r4,13l1920,139r5,11l1929,267r4,435l1938,1108r4,-260l1946,376r5,-170l1955,145r4,-9l1964,145r4,-1l1972,133r5,13l1981,159r4,-11l1990,149r4,10l1998,156r4,-5l2007,144r4,12l2015,148r5,-19l2024,144r4,23l2033,173r4,1l2041,176r5,-14l2050,162r4,30l2059,168r4,27l2067,272r5,-3l2076,181r4,-37l2085,139r4,6l2093,170r5,82l2102,316r4,-55l2111,183r4,-21l2119,162r4,-1l2128,170r4,16l2136,220r5,123l2145,468r4,-91l2154,231r4,-28l2162,214r5,-17l2171,199r4,56l2180,603r4,721l2188,1360r5,-750l2197,235r4,-83l2206,168r4,20l2214,169r5,-9l2223,170r4,4l2232,182r4,39l2240,259r4,-16l2249,203r4,-32l2257,156r5,15l2266,195r4,22l2275,232r4,35l2283,225r5,1l2292,269r4,-3l2301,191r4,-25l2309,165r5,28l2318,236r4,-6l2327,194r4,-31l2335,174r5,27l2344,249r4,28l2352,315r5,18l2361,515r4,503l2370,1066r4,-558l2378,231r5,-10l2387,333r4,182l2396,607r4,-179l2404,257r5,-44l2413,215r4,48l2422,293r4,-47l2430,205r5,13l2439,232r4,-24l2448,201r4,-13l2456,194r5,-18l2465,171r4,-19l2473,147r5,21l2482,209r4,49l2491,278r4,-21l2499,234r5,-7l2508,262r4,32l2517,332r4,267l2525,734r5,-276l2534,232r4,-28l2543,205r4,-7l2551,195r5,6l2560,192r4,10l2569,200r4,-7l2577,198r4,23l2586,263r4,-4l2594,245r5,-46l2603,199r4,9l2612,199r4,14l2620,229r5,14l2629,258r4,28l2638,261r4,-3l2646,264r5,-16l2655,205r4,-9l2664,331r4,1236l2672,6521r5,5396l2681,8439r4,-5836l2690,809r4,-331l2698,315r4,-78l2707,212r4,3l2715,211r5,1l2724,215r4,-19l2733,188r4,-1l2741,208r5,34l2750,260r4,-5l2759,264r4,15l2767,248r5,-22l2776,252r4,3l2785,215r4,-26l2793,197r5,33l2802,246r4,-14l2811,261r4,7l2819,275r4,-17l2828,322r4,229l2836,756r5,-188l2845,332r4,-95l2854,226r4,-16l2862,209r5,12l2871,241r4,27l2880,269r4,-25l2888,224r5,12l2897,258r4,10l2906,254r4,-43l2914,221r5,43l2923,754r4,2725l2931,7537r5,-906l2940,2586r4,-2026l2949,298r4,3l2957,302r5,-49l2966,230r4,16l2975,246r4,16l2983,253r5,-3l2992,235r4,-24l3001,198r4,15l3009,244r5,19l3018,302r4,114l3027,482r4,-94l3035,280r5,62l3044,481r4,-69l3052,265r5,-41l3061,240r4,37l3070,344r4,67l3078,499r5,78l3087,460r4,-113l3096,379r4,14l3104,329r5,-22l3113,293r4,-37l3122,239r4,-2l3130,237r5,1l3139,224r4,-13l3148,206r4,-6l3156,233r5,27l3165,429r4,403l3173,934r5,-407l3182,287r4,-43l3191,226r4,-4l3199,252r5,91l3208,421r4,-55l3217,283r4,-13l3225,319r5,88l3234,449r4,-84l3243,256r4,-32l3251,218r5,24l3260,257r4,20l3269,259r4,-34l3277,225r4,22l3286,251r4,10l3294,242r5,l3303,242r4,-21l3312,223r4,9l3320,271r5,29l3329,318r4,-12l3338,291r4,-10l3346,271r5,-24l3355,230r4,15l3364,248r4,-4l3372,234r5,3l3381,238r4,43l3390,430r4,108l3398,418r4,-123l3407,271r4,10l3415,258r5,44l3424,344r4,124l3433,639r4,-20l3441,391r5,-92l3450,365r4,617l3459,2679r4,977l3467,2926r5,409l3476,3363r4,-1770l3485,512r4,-210l3493,269r5,-32l3502,249r4,1l3511,250r4,16l3519,268r4,9l3528,265r4,1l3536,276r5,-20l3545,282r4,3l3554,322r4,-1l3562,282r5,-16l3571,264r4,-16l3580,255r4,6l3588,281r5,42l3597,514r4,269l3606,764r4,-189l3614,454r5,-91l3623,309r4,-27l3631,271r5,1l3640,335r4,83l3649,462r4,-55l3657,346r5,87l3666,669r4,32l3675,492r4,-15l3683,590r5,-56l3692,385r4,-77l3701,283r4,-12l3709,277r5,9l3718,282r4,-15l3727,268r4,5l3735,278r5,-4l3744,270r4,-9l3752,259r5,8l3761,286r4,4l3770,314r4,31l3778,344r5,-50l3787,278r4,-10l3796,270r4,14l3804,302r5,14l3813,309r4,33l3822,386r4,-25l3830,342r5,217l3839,1729r4,2138l3848,3855r4,-2151l3856,555r4,-143l3865,945r4,1950l3873,4349r5,-1548l3882,965r4,-443l3891,896r4,369l3899,934r5,-456l3908,334r4,-6l3917,330r4,6l3925,322r5,-4l3934,307r4,12l3943,354r4,61l3951,472r5,-12l3960,408r4,-62l3969,360r4,56l3977,446r4,-41l3986,442r4,40l3994,451r5,60l4003,580r4,-51l4012,483r4,-8l4020,409r5,-54l4029,368r4,-3l4038,361r4,-12l4046,365r5,-16l4055,340r4,-6l4064,333r4,-6l4072,319r5,5l4081,359r4,11l4090,369r4,17l4098,400r4,-4l4107,403r4,-17l4115,388r5,43l4124,449r4,-59l4133,348r4,-12l4141,349r5,60l4150,542r4,10l4159,447r4,-59l4167,401r5,-14l4176,384r4,7l4185,394r4,-28l4193,364r5,4l4202,406r4,-8l4210,424r5,1l4219,412r4,-7l4228,496r4,84l4236,599r5,16l4245,582r4,60l4254,885r4,11l4262,782r5,172l4271,956r4,-215l4280,673r4,77l4288,808r5,-118l4297,524r4,-30l4306,748r4,241l4314,918r5,-47l4323,915r4,-178l4331,609r5,-94l4340,485r4,-28l4349,446r4,8l4357,469r5,6l4366,465r4,l4375,460r4,-19l4383,407r5,-1l4392,426r4,24l4401,461r4,-15l4409,421r5,26l4418,533r4,107l4427,645r4,-88l4435,512r5,-37l4444,433r4,-31l4452,398r5,6l4461,417r4,17l4470,452r4,l4478,460r5,32l4487,482r4,27l4496,679r4,200l4504,880r5,-206l4513,553r4,-49l4522,467r4,-7l4530,511r5,95l4539,723r4,28l4548,710r4,-28l4556,602r4,-75l4565,533r4,87l4573,781r5,20l4582,702r4,-14l4591,677r4,-70l4599,542r5,-15l4608,548r4,58l4617,682r4,122l4625,864r5,-146l4634,533r4,-22l4643,498r4,-5l4651,545r5,96l4660,653r4,-27l4669,620r4,48l4677,665r4,-4l4686,604r4,215l4694,2385r5,2614l4703,5153r4,-2639l4712,912r4,-252l4720,635r5,6l4729,608r4,15l4738,662r4,222l4746,2444r5,2775l4755,5205r4,-2677l4764,1028r4,-269l4772,732r5,-32l4781,666r4,121l4789,974r5,-9l4798,792r4,-94l4807,643r4,38l4815,740r5,9l4824,674r4,-44l4833,645r4,21l4841,708r5,114l4850,756r4,-38l4859,813r4,22l4867,734r5,-79l4876,650r4,l4885,646r4,9l4893,697r5,143l4902,944r4,-88l4910,724r5,-51l4919,715r4,11l4928,737r4,567l4936,3145r5,1560l4945,3456r4,-1915l4954,831r4,-99l4962,808r5,191l4971,1244r4,-3l4980,1078r4,-260l4988,691r5,118l4997,1677r4,2036l5006,4415r4,-1844l5014,1165r5,-275l5023,843r4,-65l5031,760r5,21l5040,866r4,247l5049,1390r4,-227l5057,826r5,-84l5066,761r4,97l5075,929r4,70l5083,1054r5,-39l5092,930r4,-11l5101,941r4,-70l5109,854r5,70l5118,1066r4,220l5127,1372r4,-117l5135,1152r4,-144l5144,935r4,l5152,914r5,-33l5161,832r4,-76l5170,752r4,41l5178,940r5,223l5187,1091r4,-178l5196,826r4,-9l5204,783r5,37l5213,902r4,83l5222,1012r4,-30l5230,930r5,-61l5239,810r4,-2l5248,896r4,209l5256,1599r4,328l5265,1500r4,-457l5273,1175r5,1292l5282,4571r4,-168l5291,2324r4,-1129l5299,1073r5,48l5308,1265r4,244l5317,1473r4,-404l5325,974r5,268l5334,1378r4,-169l5343,987r4,17l5351,1140r5,169l5360,1353r4,-62l5369,1270r4,-113l5377,999r4,-41l5386,1040r4,343l5394,2288r5,1481l5403,3905r4,-1694l5412,1134r4,-238l5420,907r5,19l5429,1002r4,9l5438,947r4,-15l5446,1014r5,195l5455,1783r4,738l5464,3037r4,756l5472,4177r5,-1431l5481,1457r4,-401l5489,1022r5,58l5498,1054r4,-71l5507,917r4,1l5515,959r5,-27l5524,878r4,-36l5533,896r4,143l5541,1233r5,122l5550,1366r4,-111l5559,1115r4,-14l5567,1065r5,-63l5576,1016r4,149l5585,1236r4,-67l5593,1008r5,7l5602,1312r4,401l5610,1675r5,-423l5619,948r4,-100l5628,838r4,12l5636,888r5,29l5645,950r4,74l5654,1089r4,-59l5662,1022r5,85l5671,1327r4,132l5680,1410r4,l5688,1354r5,-72l5697,1299r4,-27l5706,1156r4,-20l5714,1178r4,-51l5723,1081r4,382l5731,2706r5,1161l5740,3485r4,-1287l5749,1393r4,-275l5757,1024r5,-53l5766,929r4,-22l5775,981r4,110l5783,1213r5,-32l5792,1051r4,-128l5801,946r4,504l5809,2935r5,1004l5818,2931r4,-1252l5827,1300r4,-83l5835,1154r4,50l5844,1248r4,173l5852,1720r5,-6l5861,1361r4,-308l5870,959r4,38l5878,1047r5,109l5887,1279r4,-46l5896,1130r4,37l5904,1228r5,3l5913,1302r4,626l5922,3020r4,47l5930,1909r5,-746l5939,968r4,126l5948,1486r4,466l5956,2866r4,2513l5965,7387r4,-1652l5973,2903r5,-684l5982,2571r4,-419l5991,1401r4,-351l5999,931r5,-67l6008,845r4,66l6017,1036r4,346l6025,1771r5,45l6034,1553r4,-174l6043,1411r4,-158l6051,1042r5,-25l6060,1116r4,-2l6068,1051r5,-47l6077,979r4,-2l6086,1024r4,-4l6094,1099r5,288l6103,1934r4,50l6112,1610r4,-348l6120,1169r5,118l6129,1474r4,-37l6138,1126r4,-179l6146,924r5,74l6155,1190r4,234l6164,1459r4,-208l6172,1181r5,12l6181,1318r4,86l6189,1311r5,44l6198,1673r4,6l6207,1437r4,-158l6215,1236r5,-116l6224,967r4,-96l6233,856r4,26l6241,901r5,-54l6250,780r4,-5l6259,796r4,-4l6267,806r5,45l6276,965r4,65l6285,1070r4,21l6293,1173r5,236l6302,1778r4,100l6310,1956r5,1507l6319,7739r4,4734l6328,10895r4,-5274l6336,2292r5,-868l6345,1236r4,-155l6354,968r4,-43l6362,832r5,-23l6371,838r4,41l6380,847r4,-56l6388,754r5,-15l6397,704r4,-1l6406,810r4,179l6414,1076r4,-29l6423,988r4,-14l6431,979r5,-61l6440,813r4,-61l6449,728r4,40l6457,931r5,136l6466,1156r4,-15l6475,1100r4,-117l6483,924r5,-65l6492,797r4,-37l6501,755r4,88l6509,1085r5,376l6518,1698r4,-170l6527,1248r4,-243l6535,833r4,-123l6544,672r4,63l6552,951r5,476l6561,2058r4,164l6570,2118r4,103l6578,2317r5,-441l6587,1336r4,-381l6596,802r4,-19l6604,821r5,89l6613,1012r4,17l6622,975r4,-98l6630,789r5,1l6639,865r4,156l6648,1069r4,-84l6656,822r4,11l6665,1158r4,647l6673,2487r5,337l6682,2560r4,-538l6691,1379r4,-295l6699,975r5,-130l6708,749r4,-79l6717,655r4,4l6725,668r5,-17l6734,622r4,-19l6743,600r4,53l6751,734r5,59l6760,785r4,-16l6768,755r5,-40l6777,706r4,206l6786,1560r4,977l6794,3106r5,-402l6803,1673r4,-640l6812,909r4,51l6820,961r5,-66l6829,893r4,24l6838,1021r4,434l6846,2321r5,974l6855,3446r4,-542l6864,2502r4,-170l6872,2191r5,-395l6881,1291r4,-393l6889,677r5,-73l6898,609r4,70l6907,738r4,36l6915,772r5,-47l6924,719r4,-39l6933,702r4,-10l6941,714r5,28l6950,767r4,-26l6959,771r4,160l6967,1311r5,482l6976,2119r4,35l6985,1987r4,-382l6993,1325r4,-158l7002,1065r4,-136l7010,749r5,-125l7019,596r4,28l7028,650r4,28l7036,671r5,21l7045,796r4,126l7054,987r4,-13l7062,884r5,-78l7071,778r4,18l7080,780r4,-19l7088,680r5,-44l7097,609r4,-39l7106,552r4,9l7114,544r4,7l7123,588r4,33l7131,637r5,-45l7140,543r4,-33l7149,495r4,-2l7157,483r5,-11l7166,477r4,-7l7175,474r4,-22l7183,456r5,10l7192,483r4,86l7201,869r4,551l7209,1951r5,272l7218,1897r4,-573l7227,857r4,-262l7235,515r4,-35l7244,476r4,-12l7252,445r5,11l7261,503r4,40l7270,608r4,20l7278,648r5,19l7287,687r4,86l7296,1007r4,322l7304,1520r5,-22l7313,1137r4,-326l7322,638r4,-52l7330,603r5,12l7339,588r4,-22l7347,586r5,-2l7356,548r4,-31l7365,491r4,-33l7373,448r5,-11l7382,427r4,-17l7391,397r4,22l7399,442r5,41l7408,529r4,-5l7417,497r4,-19l7425,469r5,-33l7434,424r4,-2l7443,419r4,21l7451,433r5,-5l7460,440r4,33l7468,553r5,148l7477,898r4,148l7486,1124r4,-58l7494,981r5,-69l7503,985r4,94l7512,1058r4,-134l7520,767r5,-116l7529,564r4,2l7538,593r4,26l7546,606r5,-37l7555,503r4,-32l7564,457r4,34l7572,528r5,10l7581,535r4,-39l7589,466r5,-19l7598,449r4,20l7607,493r4,8l7615,508r5,26l7624,625r4,163l7633,968r4,107l7641,1087r5,-13l7650,1113r4,-107l7659,871r4,-182l7667,548r5,-66l7676,434r4,-32l7685,378r4,-8l7693,368r4,23l7702,415r4,26l7710,460r5,27l7719,490r4,13l7728,485r4,-5l7736,445r5,-5l7745,453r4,-9l7754,421r4,-11l7762,406r5,27l7771,548r4,206l7780,1009r4,203l7788,1205r5,-209l7797,735r4,-197l7806,413r4,-29l7814,366r4,-13l7823,345r4,-2l7831,360r5,17l7840,380r4,2l7849,371r4,-6l7857,369r5,5l7866,376r4,6l7875,401r4,2l7883,400r5,-30l7892,353r4,-15l7901,333r4,2l7909,368r5,65l7918,549r4,159l7926,857r5,130l7935,965r4,-122l7944,665r4,-161l7952,429r5,-39l7961,385r4,l7970,397r4,-16l7978,382r5,-19l7987,355r4,8l7996,359r4,15l8004,405r5,55l8013,566r4,124l8022,801r4,37l8030,780r5,-116l8039,575r4,-9l8047,637r5,131l8056,838r4,6l8065,754r4,-105l8073,560r5,-79l8082,424r4,-49l8091,355r4,-23l8099,331r5,9l8108,369r4,25l8117,429r4,17l8125,435r5,-9l8134,409r4,-8l8143,402r4,-13l8151,378r5,-34l8160,324r4,-7l8168,309r5,8l8177,333r4,30l8186,436r4,120l8194,700r5,111l8203,864r4,-11l8212,838r4,31l8220,875r5,-21l8229,767r4,-134l8238,533r4,-74l8246,393r5,-29l8255,334r4,-7l8264,323r4,-10l8272,323r4,-9l8281,301r4,16l8289,334r5,41l8298,414r4,9l8307,406r4,-23l8315,345r5,-18l8324,318r4,9l8333,329r4,5l8341,328r5,-6l8350,324r4,-19l8359,305r4,l8367,289r5,3l8376,280r4,11l8385,280r4,-2l8393,284r4,-7l8402,280r4,-3l8410,270r5,7l8419,271r4,-3l8428,264r4,10l8436,259r5,2l8445,251r4,-1l8454,264r4,10l8462,297r5,14l8471,322r4,25l8480,365r4,22l8488,456r5,107l8497,685r4,64l8506,755r4,-79l8514,553r4,-129l8523,343r4,-58l8531,249r5,-12l8540,241r4,-3l8549,230r4,2l8557,238r5,-3l8566,242r4,3l8575,238r4,-2l8583,240r5,5l8592,244r4,18l8601,277r4,-9l8609,276r5,-15l8618,262r4,12l8626,283r5,-2l8635,302r4,-3l8644,291r4,-6l8652,272r5,-20l8661,246r4,-7l8670,239r4,l8678,243r5,17l8687,271r4,31l8696,321r4,34l8704,423r5,88l8713,611r4,107l8722,740r4,-38l8730,576r5,-107l8739,388r4,-52l8747,308r5,8l8756,320r4,l8765,301r4,-13l8773,264r5,-11l8782,245r4,-6l8791,233r4,-12l8799,235r5,18l8808,255r4,14l8817,284r4,-6l8825,269r5,1l8834,268r4,-4l8843,265r4,-1l8851,252r4,-6l8860,249r4,12l8868,255r5,-3l8877,251r4,-3l8886,241r4,-1l8894,225r5,-5l8903,219r4,4l8912,225r4,19l8920,263r5,2l8929,279r4,1l8938,285r4,-7l8946,280r5,12l8955,307r4,l8964,303r4,-22l8972,268r4,-12l8981,245r4,-15l8989,241r5,-5l8998,245r4,-14l9007,234r4,9l9015,236r5,-6l9024,235r4,-26l9033,211r4,-15l9041,198r5,-4l9050,198r4,-2l9059,198r4,-6l9067,205r5,11l9076,226r4,5l9085,225r4,6l9093,228r4,7l9102,233r4,-7l9110,231r5,14l9119,246r4,4l9128,233r4,-11l9136,210r5,-11l9145,191r4,-5l9154,191r4,-8l9162,182r5,9l9171,186r4,1l9180,183r4,-1l9188,178r5,l9197,180r4,-3l9205,178r5,2l9214,190r4,-3l9223,191r4,3l9231,194r5,8l9240,202r4,1l9249,203r4,-6l9257,211r5,-4l9266,211r4,l9275,207r4,5l9283,205r5,-8l9292,186r4,-5l9301,172r4,1l9309,167r5,2l9318,172r4,6l9326,190r5,21l9335,239r4,34l9344,315r4,49l9352,417r5,17l9361,427r4,-49l9370,309r4,-42l9378,224r5,-29l9387,171r4,-5l9396,163r4,3l9404,160r5,-2l9413,170r4,-9l9422,166r4,-3l9430,162r5,-3l9439,151r4,5l9447,152r5,8l9456,167r4,-4l9465,176r4,-2l9473,175r5,-3l9482,166r4,-1l9491,164r4,3l9499,160r5,l9508,152r4,-3l9517,154r4,-2l9525,143r5,11l9534,160r4,25l9543,212r4,47l9551,327r4,60l9560,445r4,37l9568,507r5,-42l9577,431r4,-59l9586,330r4,-34l9594,282r5,6l9603,318r4,53l9612,402r4,32l9620,439r5,-17l9629,402r4,-36l9638,332r4,-47l9646,241r5,-16l9655,208r4,15l9664,242r4,23l9672,289r4,9l9681,286r4,-9l9689,258r5,-15l9698,217r4,-19l9707,189r4,6l9715,180r5,-6l9724,161r4,-2l9733,155r4,4l9741,158r5,-3l9750,163r4,3l9759,175r4,-3l9767,170r5,l9776,158r4,10l9785,171r4,15l9793,217r4,20l9802,300r4,50l9810,402r5,9l9819,447r4,15l9828,435r4,-1l9836,426r5,-11l9845,429r4,-2l9854,444r4,4l9862,434r5,-9l9871,402r4,-37l9880,330r4,-57l9888,249r5,-39l9897,188r4,-16l9905,162r5,-1l9914,160r4,-15l9923,153r4,2l9931,162r5,-13l9940,154r4,-2l9949,139r4,-2l9957,134r5,l9966,129r4,-1l9975,127r4,8l9983,136r5,-4l9992,145r4,-8l10001,138r4,10l10009,146r5,3l10018,151r4,-1l10026,157r5,-4l10035,149r4,-4l10044,147r4,-3l10052,143r5,-21l10061,132r4,-6l10070,124r4,-5l10078,122r5,2l10087,124r4,-1l10096,130r4,13l10104,155r5,23l10113,218r4,43l10122,298r4,27l10130,361r4,11l10139,371r4,-13l10147,314r5,-20l10156,264r4,-23l10165,228r4,1l10173,247r5,31l10182,292r4,28l10191,327r4,19l10199,338r5,-9l10208,309r4,-10l10217,272r4,-36l10225,212r5,-26l10234,153r4,-11l10243,123r4,-9l10251,112r4,-1l10260,109r4,4l10268,112r5,2l10277,108r4,-2l10286,106r4,7l10294,111r5,6l10303,107r4,18l10312,123r4,5l10320,121r5,5l10329,123r4,-2l10338,125r4,3l10346,124r5,3l10355,126r4,4l10364,123r4,11l10372,140r4,11l10381,168r4,9l10389,212r5,44l10398,273r4,25l10407,309r4,9l10415,328r5,8l10424,342r4,-21l10433,326r4,-15l10441,315r5,-1l10450,321r4,5l10459,335r4,-8l10467,337r5,-4l10476,329r4,-40l10484,275r5,-32l10493,221r4,-18l10502,177r4,-6l10510,148r5,-6l10519,122r4,-4l10528,110r4,-6l10536,108r5,-4l10545,108r4,-2l10554,117r4,-8l10562,101r5,6l10571,112r4,6l10580,114r4,-1l10588,119r5,l10597,117r4,1l10605,119r5,-3l10614,112r4,4l10623,119r4,-4l10631,104r5,-2l10640,109r4,-4l10649,101r4,-2l10657,96r5,2l10666,91r4,3l10675,100r4,-14l10683,96r5,-7l10692,85r4,2l10701,87r4,-3l10709,85r5,-9l10718,80r4,-7l10726,71r5,2l10735,69r4,-2l10744,71r4,-8l10752,69r5,9l10761,79r4,-11l10770,72r4,1l10778,78r5,5l10787,73r4,-3l10796,79r4,-4l10804,70r5,-1l10813,74r4,-7l10822,74r4,7l10830,82r4,8l10839,93r4,10l10847,110r5,2l10856,109r4,6l10865,120r4,-4l10873,120r5,4l10882,108r4,-8l10891,99r4,-2l10899,84r5,-2l10908,78r4,-1l10917,75r4,5l10925,78r5,9l10934,88r4,-2l10943,92r4,4l10951,91r4,-4l10960,87r4,-3l10968,82r5,-6l10977,65r4,6l10986,64r4,1l10994,68r5,-3l11003,68r4,-1l11012,61r4,2l11020,64r5,l11029,58r4,-3l11038,59r4,6l11046,61r5,-3l11055,74r4,-15l11063,62r5,5l11072,68r4,3l11081,72r4,2l11089,73r5,7l11098,76r2,-1e" filled="f" strokeweight="0">
                <v:path arrowok="t" o:connecttype="custom" o:connectlocs="82275,2750;168423,8618;254086,8801;339749,10634;425412,10451;511075,14301;596739,140631;682886,21269;768549,89843;854212,440596;939876,155483;1025539,29703;1111202,48772;1196865,26953;1283012,45471;1368676,59039;1454339,39054;1540002,52622;1625665,44921;1711328,50605;1797476,52439;1883139,164284;1968802,59956;2054465,106711;2140128,117345;2225792,99377;2311939,128347;2397602,152366;2483265,230107;2568929,231941;2654592,193620;2740255,187386;2825918,220756;2912065,189953;2997729,248442;3083392,153649;3169055,134764;3254718,122479;3340381,124496;3426529,143015;3512192,83609;3597855,77741;3683518,91859;3769182,220939;3854845,70591;3940992,73708;4026655,59956;4112318,125596;4197982,43821;4283645,46205;4369308,38321;4454971,32637;4541118,35754;4626782,81592;4712445,29153;4798108,29336;4883771,22552;4969434,20535;5055582,57573;5141245,21819;5226908,13751;5312571,11918" o:connectangles="0,0,0,0,0,0,0,0,0,0,0,0,0,0,0,0,0,0,0,0,0,0,0,0,0,0,0,0,0,0,0,0,0,0,0,0,0,0,0,0,0,0,0,0,0,0,0,0,0,0,0,0,0,0,0,0,0,0,0,0,0,0"/>
                <w10:wrap anchorx="margin"/>
              </v:shape>
            </w:pict>
          </mc:Fallback>
        </mc:AlternateContent>
      </w:r>
    </w:p>
    <w:p w14:paraId="6317F587" w14:textId="77777777" w:rsidR="00451CAD" w:rsidRPr="00832472" w:rsidRDefault="00451CAD" w:rsidP="00451CAD">
      <w:pPr>
        <w:rPr>
          <w:rFonts w:ascii="Arial" w:hAnsi="Arial" w:cs="Arial"/>
        </w:rPr>
      </w:pPr>
    </w:p>
    <w:p w14:paraId="293334C1" w14:textId="77777777" w:rsidR="00451CAD" w:rsidRPr="00832472" w:rsidRDefault="00451CAD" w:rsidP="00451CAD">
      <w:pPr>
        <w:rPr>
          <w:rFonts w:ascii="Arial" w:hAnsi="Arial" w:cs="Arial"/>
        </w:rPr>
      </w:pPr>
    </w:p>
    <w:p w14:paraId="2C7B9B7E" w14:textId="77777777" w:rsidR="00451CAD" w:rsidRPr="00832472" w:rsidRDefault="00451CAD" w:rsidP="00451CAD">
      <w:pPr>
        <w:rPr>
          <w:rFonts w:ascii="Arial" w:hAnsi="Arial" w:cs="Arial"/>
        </w:rPr>
      </w:pPr>
    </w:p>
    <w:p w14:paraId="1D090046" w14:textId="77777777" w:rsidR="00451CAD" w:rsidRPr="00832472" w:rsidRDefault="00451CAD" w:rsidP="00451CAD">
      <w:pPr>
        <w:rPr>
          <w:rFonts w:ascii="Arial" w:hAnsi="Arial" w:cs="Arial"/>
        </w:rPr>
      </w:pPr>
    </w:p>
    <w:p w14:paraId="7D5C4C8D" w14:textId="77777777" w:rsidR="00451CAD" w:rsidRPr="00832472" w:rsidRDefault="00451CAD" w:rsidP="00451CAD">
      <w:pPr>
        <w:rPr>
          <w:rFonts w:ascii="Arial" w:hAnsi="Arial" w:cs="Arial"/>
        </w:rPr>
      </w:pPr>
    </w:p>
    <w:p w14:paraId="58F1B63B" w14:textId="77777777" w:rsidR="00451CAD" w:rsidRPr="00832472" w:rsidRDefault="00451CAD" w:rsidP="00451CAD">
      <w:pPr>
        <w:rPr>
          <w:rFonts w:ascii="Arial" w:hAnsi="Arial" w:cs="Arial"/>
        </w:rPr>
      </w:pPr>
    </w:p>
    <w:p w14:paraId="4BE8DCC2" w14:textId="77777777" w:rsidR="00451CAD" w:rsidRPr="00832472" w:rsidRDefault="00451CAD" w:rsidP="00451CAD">
      <w:pPr>
        <w:rPr>
          <w:rFonts w:ascii="Arial" w:hAnsi="Arial" w:cs="Arial"/>
        </w:rPr>
      </w:pPr>
    </w:p>
    <w:p w14:paraId="3F69EAD3" w14:textId="77777777" w:rsidR="00451CAD" w:rsidRPr="00832472" w:rsidRDefault="00451CAD" w:rsidP="00451CAD">
      <w:pPr>
        <w:rPr>
          <w:rFonts w:ascii="Arial" w:hAnsi="Arial" w:cs="Arial"/>
        </w:rPr>
      </w:pPr>
    </w:p>
    <w:p w14:paraId="5D626D27" w14:textId="77777777" w:rsidR="00451CAD" w:rsidRPr="00832472" w:rsidRDefault="00451CAD" w:rsidP="00451CAD">
      <w:pPr>
        <w:rPr>
          <w:rFonts w:ascii="Arial" w:hAnsi="Arial" w:cs="Arial"/>
        </w:rPr>
      </w:pPr>
    </w:p>
    <w:p w14:paraId="24025C78" w14:textId="77777777" w:rsidR="00451CAD" w:rsidRPr="00832472" w:rsidRDefault="00451CAD" w:rsidP="00451CAD">
      <w:pPr>
        <w:rPr>
          <w:rFonts w:ascii="Arial" w:hAnsi="Arial" w:cs="Arial"/>
        </w:rPr>
      </w:pPr>
    </w:p>
    <w:p w14:paraId="09A21F45" w14:textId="77777777" w:rsidR="00451CAD" w:rsidRPr="00832472" w:rsidRDefault="00451CAD" w:rsidP="00451CAD">
      <w:pPr>
        <w:rPr>
          <w:rFonts w:ascii="Arial" w:hAnsi="Arial" w:cs="Arial"/>
        </w:rPr>
      </w:pPr>
    </w:p>
    <w:p w14:paraId="2B964BF8" w14:textId="77777777" w:rsidR="00451CAD" w:rsidRPr="00832472" w:rsidRDefault="00451CAD" w:rsidP="00451CAD">
      <w:pPr>
        <w:rPr>
          <w:rFonts w:ascii="Arial" w:hAnsi="Arial" w:cs="Arial"/>
        </w:rPr>
      </w:pPr>
    </w:p>
    <w:p w14:paraId="3FED41E2" w14:textId="77777777" w:rsidR="00451CAD" w:rsidRPr="00832472" w:rsidRDefault="00451CAD" w:rsidP="00451CAD">
      <w:pPr>
        <w:rPr>
          <w:rFonts w:ascii="Arial" w:hAnsi="Arial" w:cs="Arial"/>
        </w:rPr>
      </w:pPr>
    </w:p>
    <w:p w14:paraId="0C055E4F" w14:textId="77777777" w:rsidR="00451CAD" w:rsidRPr="00832472" w:rsidRDefault="00451CAD" w:rsidP="00451CAD">
      <w:pPr>
        <w:rPr>
          <w:rFonts w:ascii="Arial" w:hAnsi="Arial" w:cs="Arial"/>
        </w:rPr>
      </w:pPr>
      <w:r w:rsidRPr="00832472">
        <w:rPr>
          <w:rFonts w:ascii="Arial" w:hAnsi="Arial" w:cs="Arial"/>
          <w:noProof/>
        </w:rPr>
        <mc:AlternateContent>
          <mc:Choice Requires="wps">
            <w:drawing>
              <wp:anchor distT="0" distB="0" distL="114300" distR="114300" simplePos="0" relativeHeight="251653120" behindDoc="0" locked="0" layoutInCell="1" allowOverlap="1" wp14:anchorId="4BF442D5" wp14:editId="74B4BB9E">
                <wp:simplePos x="0" y="0"/>
                <wp:positionH relativeFrom="column">
                  <wp:posOffset>8255</wp:posOffset>
                </wp:positionH>
                <wp:positionV relativeFrom="paragraph">
                  <wp:posOffset>161924</wp:posOffset>
                </wp:positionV>
                <wp:extent cx="5372100" cy="2344103"/>
                <wp:effectExtent l="0" t="0" r="38100" b="18415"/>
                <wp:wrapNone/>
                <wp:docPr id="21505" name="Freeform 1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5372100" cy="2344103"/>
                        </a:xfrm>
                        <a:custGeom>
                          <a:avLst/>
                          <a:gdLst>
                            <a:gd name="T0" fmla="*/ 170 w 11050"/>
                            <a:gd name="T1" fmla="*/ 78 h 6854"/>
                            <a:gd name="T2" fmla="*/ 348 w 11050"/>
                            <a:gd name="T3" fmla="*/ 68 h 6854"/>
                            <a:gd name="T4" fmla="*/ 525 w 11050"/>
                            <a:gd name="T5" fmla="*/ 71 h 6854"/>
                            <a:gd name="T6" fmla="*/ 702 w 11050"/>
                            <a:gd name="T7" fmla="*/ 38 h 6854"/>
                            <a:gd name="T8" fmla="*/ 879 w 11050"/>
                            <a:gd name="T9" fmla="*/ 26 h 6854"/>
                            <a:gd name="T10" fmla="*/ 1056 w 11050"/>
                            <a:gd name="T11" fmla="*/ 34 h 6854"/>
                            <a:gd name="T12" fmla="*/ 1233 w 11050"/>
                            <a:gd name="T13" fmla="*/ 49 h 6854"/>
                            <a:gd name="T14" fmla="*/ 1410 w 11050"/>
                            <a:gd name="T15" fmla="*/ 10 h 6854"/>
                            <a:gd name="T16" fmla="*/ 1588 w 11050"/>
                            <a:gd name="T17" fmla="*/ 33 h 6854"/>
                            <a:gd name="T18" fmla="*/ 1765 w 11050"/>
                            <a:gd name="T19" fmla="*/ 57 h 6854"/>
                            <a:gd name="T20" fmla="*/ 1942 w 11050"/>
                            <a:gd name="T21" fmla="*/ 31 h 6854"/>
                            <a:gd name="T22" fmla="*/ 2119 w 11050"/>
                            <a:gd name="T23" fmla="*/ 256 h 6854"/>
                            <a:gd name="T24" fmla="*/ 2296 w 11050"/>
                            <a:gd name="T25" fmla="*/ 82 h 6854"/>
                            <a:gd name="T26" fmla="*/ 2473 w 11050"/>
                            <a:gd name="T27" fmla="*/ 91 h 6854"/>
                            <a:gd name="T28" fmla="*/ 2651 w 11050"/>
                            <a:gd name="T29" fmla="*/ 6262 h 6854"/>
                            <a:gd name="T30" fmla="*/ 2828 w 11050"/>
                            <a:gd name="T31" fmla="*/ 78 h 6854"/>
                            <a:gd name="T32" fmla="*/ 3005 w 11050"/>
                            <a:gd name="T33" fmla="*/ 146 h 6854"/>
                            <a:gd name="T34" fmla="*/ 3182 w 11050"/>
                            <a:gd name="T35" fmla="*/ 199 h 6854"/>
                            <a:gd name="T36" fmla="*/ 3359 w 11050"/>
                            <a:gd name="T37" fmla="*/ 137 h 6854"/>
                            <a:gd name="T38" fmla="*/ 3536 w 11050"/>
                            <a:gd name="T39" fmla="*/ 114 h 6854"/>
                            <a:gd name="T40" fmla="*/ 3714 w 11050"/>
                            <a:gd name="T41" fmla="*/ 117 h 6854"/>
                            <a:gd name="T42" fmla="*/ 3891 w 11050"/>
                            <a:gd name="T43" fmla="*/ 145 h 6854"/>
                            <a:gd name="T44" fmla="*/ 4068 w 11050"/>
                            <a:gd name="T45" fmla="*/ 193 h 6854"/>
                            <a:gd name="T46" fmla="*/ 4245 w 11050"/>
                            <a:gd name="T47" fmla="*/ 443 h 6854"/>
                            <a:gd name="T48" fmla="*/ 4422 w 11050"/>
                            <a:gd name="T49" fmla="*/ 195 h 6854"/>
                            <a:gd name="T50" fmla="*/ 4599 w 11050"/>
                            <a:gd name="T51" fmla="*/ 441 h 6854"/>
                            <a:gd name="T52" fmla="*/ 4776 w 11050"/>
                            <a:gd name="T53" fmla="*/ 362 h 6854"/>
                            <a:gd name="T54" fmla="*/ 4954 w 11050"/>
                            <a:gd name="T55" fmla="*/ 559 h 6854"/>
                            <a:gd name="T56" fmla="*/ 5131 w 11050"/>
                            <a:gd name="T57" fmla="*/ 511 h 6854"/>
                            <a:gd name="T58" fmla="*/ 5308 w 11050"/>
                            <a:gd name="T59" fmla="*/ 811 h 6854"/>
                            <a:gd name="T60" fmla="*/ 5485 w 11050"/>
                            <a:gd name="T61" fmla="*/ 544 h 6854"/>
                            <a:gd name="T62" fmla="*/ 5662 w 11050"/>
                            <a:gd name="T63" fmla="*/ 783 h 6854"/>
                            <a:gd name="T64" fmla="*/ 5839 w 11050"/>
                            <a:gd name="T65" fmla="*/ 584 h 6854"/>
                            <a:gd name="T66" fmla="*/ 6017 w 11050"/>
                            <a:gd name="T67" fmla="*/ 815 h 6854"/>
                            <a:gd name="T68" fmla="*/ 6194 w 11050"/>
                            <a:gd name="T69" fmla="*/ 616 h 6854"/>
                            <a:gd name="T70" fmla="*/ 6371 w 11050"/>
                            <a:gd name="T71" fmla="*/ 425 h 6854"/>
                            <a:gd name="T72" fmla="*/ 6548 w 11050"/>
                            <a:gd name="T73" fmla="*/ 1215 h 6854"/>
                            <a:gd name="T74" fmla="*/ 6725 w 11050"/>
                            <a:gd name="T75" fmla="*/ 445 h 6854"/>
                            <a:gd name="T76" fmla="*/ 6902 w 11050"/>
                            <a:gd name="T77" fmla="*/ 404 h 6854"/>
                            <a:gd name="T78" fmla="*/ 7080 w 11050"/>
                            <a:gd name="T79" fmla="*/ 322 h 6854"/>
                            <a:gd name="T80" fmla="*/ 7257 w 11050"/>
                            <a:gd name="T81" fmla="*/ 396 h 6854"/>
                            <a:gd name="T82" fmla="*/ 7434 w 11050"/>
                            <a:gd name="T83" fmla="*/ 268 h 6854"/>
                            <a:gd name="T84" fmla="*/ 7611 w 11050"/>
                            <a:gd name="T85" fmla="*/ 549 h 6854"/>
                            <a:gd name="T86" fmla="*/ 7788 w 11050"/>
                            <a:gd name="T87" fmla="*/ 205 h 6854"/>
                            <a:gd name="T88" fmla="*/ 7965 w 11050"/>
                            <a:gd name="T89" fmla="*/ 214 h 6854"/>
                            <a:gd name="T90" fmla="*/ 8142 w 11050"/>
                            <a:gd name="T91" fmla="*/ 179 h 6854"/>
                            <a:gd name="T92" fmla="*/ 8320 w 11050"/>
                            <a:gd name="T93" fmla="*/ 179 h 6854"/>
                            <a:gd name="T94" fmla="*/ 8497 w 11050"/>
                            <a:gd name="T95" fmla="*/ 169 h 6854"/>
                            <a:gd name="T96" fmla="*/ 8674 w 11050"/>
                            <a:gd name="T97" fmla="*/ 223 h 6854"/>
                            <a:gd name="T98" fmla="*/ 8851 w 11050"/>
                            <a:gd name="T99" fmla="*/ 139 h 6854"/>
                            <a:gd name="T100" fmla="*/ 9028 w 11050"/>
                            <a:gd name="T101" fmla="*/ 103 h 6854"/>
                            <a:gd name="T102" fmla="*/ 9205 w 11050"/>
                            <a:gd name="T103" fmla="*/ 108 h 6854"/>
                            <a:gd name="T104" fmla="*/ 9383 w 11050"/>
                            <a:gd name="T105" fmla="*/ 90 h 6854"/>
                            <a:gd name="T106" fmla="*/ 9560 w 11050"/>
                            <a:gd name="T107" fmla="*/ 152 h 6854"/>
                            <a:gd name="T108" fmla="*/ 9737 w 11050"/>
                            <a:gd name="T109" fmla="*/ 84 h 6854"/>
                            <a:gd name="T110" fmla="*/ 9914 w 11050"/>
                            <a:gd name="T111" fmla="*/ 69 h 6854"/>
                            <a:gd name="T112" fmla="*/ 10091 w 11050"/>
                            <a:gd name="T113" fmla="*/ 147 h 6854"/>
                            <a:gd name="T114" fmla="*/ 10268 w 11050"/>
                            <a:gd name="T115" fmla="*/ 58 h 6854"/>
                            <a:gd name="T116" fmla="*/ 10446 w 11050"/>
                            <a:gd name="T117" fmla="*/ 155 h 6854"/>
                            <a:gd name="T118" fmla="*/ 10623 w 11050"/>
                            <a:gd name="T119" fmla="*/ 46 h 6854"/>
                            <a:gd name="T120" fmla="*/ 10800 w 11050"/>
                            <a:gd name="T121" fmla="*/ 39 h 6854"/>
                            <a:gd name="T122" fmla="*/ 10977 w 11050"/>
                            <a:gd name="T123" fmla="*/ 29 h 6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11050" h="6854">
                              <a:moveTo>
                                <a:pt x="0" y="180"/>
                              </a:moveTo>
                              <a:lnTo>
                                <a:pt x="2" y="168"/>
                              </a:lnTo>
                              <a:lnTo>
                                <a:pt x="6" y="125"/>
                              </a:lnTo>
                              <a:lnTo>
                                <a:pt x="10" y="124"/>
                              </a:lnTo>
                              <a:lnTo>
                                <a:pt x="15" y="113"/>
                              </a:lnTo>
                              <a:lnTo>
                                <a:pt x="19" y="101"/>
                              </a:lnTo>
                              <a:lnTo>
                                <a:pt x="23" y="99"/>
                              </a:lnTo>
                              <a:lnTo>
                                <a:pt x="28" y="97"/>
                              </a:lnTo>
                              <a:lnTo>
                                <a:pt x="32" y="86"/>
                              </a:lnTo>
                              <a:lnTo>
                                <a:pt x="36" y="69"/>
                              </a:lnTo>
                              <a:lnTo>
                                <a:pt x="41" y="56"/>
                              </a:lnTo>
                              <a:lnTo>
                                <a:pt x="45" y="45"/>
                              </a:lnTo>
                              <a:lnTo>
                                <a:pt x="49" y="58"/>
                              </a:lnTo>
                              <a:lnTo>
                                <a:pt x="54" y="65"/>
                              </a:lnTo>
                              <a:lnTo>
                                <a:pt x="58" y="63"/>
                              </a:lnTo>
                              <a:lnTo>
                                <a:pt x="62" y="77"/>
                              </a:lnTo>
                              <a:lnTo>
                                <a:pt x="67" y="72"/>
                              </a:lnTo>
                              <a:lnTo>
                                <a:pt x="71" y="78"/>
                              </a:lnTo>
                              <a:lnTo>
                                <a:pt x="75" y="69"/>
                              </a:lnTo>
                              <a:lnTo>
                                <a:pt x="80" y="65"/>
                              </a:lnTo>
                              <a:lnTo>
                                <a:pt x="84" y="60"/>
                              </a:lnTo>
                              <a:lnTo>
                                <a:pt x="88" y="57"/>
                              </a:lnTo>
                              <a:lnTo>
                                <a:pt x="93" y="61"/>
                              </a:lnTo>
                              <a:lnTo>
                                <a:pt x="97" y="54"/>
                              </a:lnTo>
                              <a:lnTo>
                                <a:pt x="101" y="61"/>
                              </a:lnTo>
                              <a:lnTo>
                                <a:pt x="106" y="64"/>
                              </a:lnTo>
                              <a:lnTo>
                                <a:pt x="110" y="65"/>
                              </a:lnTo>
                              <a:lnTo>
                                <a:pt x="114" y="78"/>
                              </a:lnTo>
                              <a:lnTo>
                                <a:pt x="118" y="91"/>
                              </a:lnTo>
                              <a:lnTo>
                                <a:pt x="123" y="101"/>
                              </a:lnTo>
                              <a:lnTo>
                                <a:pt x="127" y="84"/>
                              </a:lnTo>
                              <a:lnTo>
                                <a:pt x="131" y="73"/>
                              </a:lnTo>
                              <a:lnTo>
                                <a:pt x="136" y="76"/>
                              </a:lnTo>
                              <a:lnTo>
                                <a:pt x="140" y="66"/>
                              </a:lnTo>
                              <a:lnTo>
                                <a:pt x="144" y="57"/>
                              </a:lnTo>
                              <a:lnTo>
                                <a:pt x="149" y="45"/>
                              </a:lnTo>
                              <a:lnTo>
                                <a:pt x="153" y="58"/>
                              </a:lnTo>
                              <a:lnTo>
                                <a:pt x="157" y="51"/>
                              </a:lnTo>
                              <a:lnTo>
                                <a:pt x="162" y="59"/>
                              </a:lnTo>
                              <a:lnTo>
                                <a:pt x="166" y="62"/>
                              </a:lnTo>
                              <a:lnTo>
                                <a:pt x="170" y="78"/>
                              </a:lnTo>
                              <a:lnTo>
                                <a:pt x="175" y="69"/>
                              </a:lnTo>
                              <a:lnTo>
                                <a:pt x="179" y="60"/>
                              </a:lnTo>
                              <a:lnTo>
                                <a:pt x="183" y="57"/>
                              </a:lnTo>
                              <a:lnTo>
                                <a:pt x="188" y="64"/>
                              </a:lnTo>
                              <a:lnTo>
                                <a:pt x="192" y="88"/>
                              </a:lnTo>
                              <a:lnTo>
                                <a:pt x="196" y="94"/>
                              </a:lnTo>
                              <a:lnTo>
                                <a:pt x="201" y="81"/>
                              </a:lnTo>
                              <a:lnTo>
                                <a:pt x="205" y="75"/>
                              </a:lnTo>
                              <a:lnTo>
                                <a:pt x="209" y="79"/>
                              </a:lnTo>
                              <a:lnTo>
                                <a:pt x="214" y="74"/>
                              </a:lnTo>
                              <a:lnTo>
                                <a:pt x="218" y="93"/>
                              </a:lnTo>
                              <a:lnTo>
                                <a:pt x="222" y="89"/>
                              </a:lnTo>
                              <a:lnTo>
                                <a:pt x="227" y="80"/>
                              </a:lnTo>
                              <a:lnTo>
                                <a:pt x="231" y="60"/>
                              </a:lnTo>
                              <a:lnTo>
                                <a:pt x="235" y="51"/>
                              </a:lnTo>
                              <a:lnTo>
                                <a:pt x="239" y="47"/>
                              </a:lnTo>
                              <a:lnTo>
                                <a:pt x="244" y="75"/>
                              </a:lnTo>
                              <a:lnTo>
                                <a:pt x="248" y="78"/>
                              </a:lnTo>
                              <a:lnTo>
                                <a:pt x="252" y="74"/>
                              </a:lnTo>
                              <a:lnTo>
                                <a:pt x="257" y="57"/>
                              </a:lnTo>
                              <a:lnTo>
                                <a:pt x="261" y="47"/>
                              </a:lnTo>
                              <a:lnTo>
                                <a:pt x="265" y="48"/>
                              </a:lnTo>
                              <a:lnTo>
                                <a:pt x="270" y="55"/>
                              </a:lnTo>
                              <a:lnTo>
                                <a:pt x="274" y="53"/>
                              </a:lnTo>
                              <a:lnTo>
                                <a:pt x="278" y="62"/>
                              </a:lnTo>
                              <a:lnTo>
                                <a:pt x="283" y="94"/>
                              </a:lnTo>
                              <a:lnTo>
                                <a:pt x="287" y="103"/>
                              </a:lnTo>
                              <a:lnTo>
                                <a:pt x="291" y="76"/>
                              </a:lnTo>
                              <a:lnTo>
                                <a:pt x="296" y="72"/>
                              </a:lnTo>
                              <a:lnTo>
                                <a:pt x="300" y="90"/>
                              </a:lnTo>
                              <a:lnTo>
                                <a:pt x="304" y="96"/>
                              </a:lnTo>
                              <a:lnTo>
                                <a:pt x="309" y="98"/>
                              </a:lnTo>
                              <a:lnTo>
                                <a:pt x="313" y="111"/>
                              </a:lnTo>
                              <a:lnTo>
                                <a:pt x="317" y="92"/>
                              </a:lnTo>
                              <a:lnTo>
                                <a:pt x="322" y="60"/>
                              </a:lnTo>
                              <a:lnTo>
                                <a:pt x="326" y="49"/>
                              </a:lnTo>
                              <a:lnTo>
                                <a:pt x="330" y="49"/>
                              </a:lnTo>
                              <a:lnTo>
                                <a:pt x="335" y="38"/>
                              </a:lnTo>
                              <a:lnTo>
                                <a:pt x="339" y="35"/>
                              </a:lnTo>
                              <a:lnTo>
                                <a:pt x="343" y="53"/>
                              </a:lnTo>
                              <a:lnTo>
                                <a:pt x="348" y="68"/>
                              </a:lnTo>
                              <a:lnTo>
                                <a:pt x="352" y="59"/>
                              </a:lnTo>
                              <a:lnTo>
                                <a:pt x="356" y="49"/>
                              </a:lnTo>
                              <a:lnTo>
                                <a:pt x="360" y="43"/>
                              </a:lnTo>
                              <a:lnTo>
                                <a:pt x="365" y="55"/>
                              </a:lnTo>
                              <a:lnTo>
                                <a:pt x="369" y="66"/>
                              </a:lnTo>
                              <a:lnTo>
                                <a:pt x="373" y="63"/>
                              </a:lnTo>
                              <a:lnTo>
                                <a:pt x="378" y="55"/>
                              </a:lnTo>
                              <a:lnTo>
                                <a:pt x="382" y="51"/>
                              </a:lnTo>
                              <a:lnTo>
                                <a:pt x="386" y="45"/>
                              </a:lnTo>
                              <a:lnTo>
                                <a:pt x="391" y="53"/>
                              </a:lnTo>
                              <a:lnTo>
                                <a:pt x="395" y="58"/>
                              </a:lnTo>
                              <a:lnTo>
                                <a:pt x="399" y="79"/>
                              </a:lnTo>
                              <a:lnTo>
                                <a:pt x="404" y="73"/>
                              </a:lnTo>
                              <a:lnTo>
                                <a:pt x="408" y="62"/>
                              </a:lnTo>
                              <a:lnTo>
                                <a:pt x="412" y="81"/>
                              </a:lnTo>
                              <a:lnTo>
                                <a:pt x="417" y="97"/>
                              </a:lnTo>
                              <a:lnTo>
                                <a:pt x="421" y="69"/>
                              </a:lnTo>
                              <a:lnTo>
                                <a:pt x="425" y="73"/>
                              </a:lnTo>
                              <a:lnTo>
                                <a:pt x="430" y="147"/>
                              </a:lnTo>
                              <a:lnTo>
                                <a:pt x="434" y="204"/>
                              </a:lnTo>
                              <a:lnTo>
                                <a:pt x="438" y="168"/>
                              </a:lnTo>
                              <a:lnTo>
                                <a:pt x="443" y="124"/>
                              </a:lnTo>
                              <a:lnTo>
                                <a:pt x="447" y="77"/>
                              </a:lnTo>
                              <a:lnTo>
                                <a:pt x="451" y="44"/>
                              </a:lnTo>
                              <a:lnTo>
                                <a:pt x="456" y="32"/>
                              </a:lnTo>
                              <a:lnTo>
                                <a:pt x="460" y="34"/>
                              </a:lnTo>
                              <a:lnTo>
                                <a:pt x="464" y="48"/>
                              </a:lnTo>
                              <a:lnTo>
                                <a:pt x="468" y="55"/>
                              </a:lnTo>
                              <a:lnTo>
                                <a:pt x="473" y="54"/>
                              </a:lnTo>
                              <a:lnTo>
                                <a:pt x="477" y="54"/>
                              </a:lnTo>
                              <a:lnTo>
                                <a:pt x="481" y="53"/>
                              </a:lnTo>
                              <a:lnTo>
                                <a:pt x="486" y="53"/>
                              </a:lnTo>
                              <a:lnTo>
                                <a:pt x="490" y="51"/>
                              </a:lnTo>
                              <a:lnTo>
                                <a:pt x="494" y="48"/>
                              </a:lnTo>
                              <a:lnTo>
                                <a:pt x="499" y="49"/>
                              </a:lnTo>
                              <a:lnTo>
                                <a:pt x="503" y="69"/>
                              </a:lnTo>
                              <a:lnTo>
                                <a:pt x="507" y="153"/>
                              </a:lnTo>
                              <a:lnTo>
                                <a:pt x="512" y="187"/>
                              </a:lnTo>
                              <a:lnTo>
                                <a:pt x="516" y="120"/>
                              </a:lnTo>
                              <a:lnTo>
                                <a:pt x="520" y="71"/>
                              </a:lnTo>
                              <a:lnTo>
                                <a:pt x="525" y="71"/>
                              </a:lnTo>
                              <a:lnTo>
                                <a:pt x="529" y="65"/>
                              </a:lnTo>
                              <a:lnTo>
                                <a:pt x="533" y="84"/>
                              </a:lnTo>
                              <a:lnTo>
                                <a:pt x="538" y="91"/>
                              </a:lnTo>
                              <a:lnTo>
                                <a:pt x="542" y="80"/>
                              </a:lnTo>
                              <a:lnTo>
                                <a:pt x="546" y="67"/>
                              </a:lnTo>
                              <a:lnTo>
                                <a:pt x="551" y="54"/>
                              </a:lnTo>
                              <a:lnTo>
                                <a:pt x="555" y="55"/>
                              </a:lnTo>
                              <a:lnTo>
                                <a:pt x="559" y="55"/>
                              </a:lnTo>
                              <a:lnTo>
                                <a:pt x="564" y="61"/>
                              </a:lnTo>
                              <a:lnTo>
                                <a:pt x="568" y="65"/>
                              </a:lnTo>
                              <a:lnTo>
                                <a:pt x="572" y="60"/>
                              </a:lnTo>
                              <a:lnTo>
                                <a:pt x="577" y="63"/>
                              </a:lnTo>
                              <a:lnTo>
                                <a:pt x="581" y="71"/>
                              </a:lnTo>
                              <a:lnTo>
                                <a:pt x="585" y="80"/>
                              </a:lnTo>
                              <a:lnTo>
                                <a:pt x="589" y="59"/>
                              </a:lnTo>
                              <a:lnTo>
                                <a:pt x="594" y="54"/>
                              </a:lnTo>
                              <a:lnTo>
                                <a:pt x="598" y="47"/>
                              </a:lnTo>
                              <a:lnTo>
                                <a:pt x="602" y="66"/>
                              </a:lnTo>
                              <a:lnTo>
                                <a:pt x="607" y="64"/>
                              </a:lnTo>
                              <a:lnTo>
                                <a:pt x="611" y="46"/>
                              </a:lnTo>
                              <a:lnTo>
                                <a:pt x="615" y="33"/>
                              </a:lnTo>
                              <a:lnTo>
                                <a:pt x="620" y="42"/>
                              </a:lnTo>
                              <a:lnTo>
                                <a:pt x="624" y="48"/>
                              </a:lnTo>
                              <a:lnTo>
                                <a:pt x="628" y="42"/>
                              </a:lnTo>
                              <a:lnTo>
                                <a:pt x="633" y="24"/>
                              </a:lnTo>
                              <a:lnTo>
                                <a:pt x="637" y="16"/>
                              </a:lnTo>
                              <a:lnTo>
                                <a:pt x="641" y="31"/>
                              </a:lnTo>
                              <a:lnTo>
                                <a:pt x="646" y="55"/>
                              </a:lnTo>
                              <a:lnTo>
                                <a:pt x="650" y="64"/>
                              </a:lnTo>
                              <a:lnTo>
                                <a:pt x="654" y="44"/>
                              </a:lnTo>
                              <a:lnTo>
                                <a:pt x="659" y="29"/>
                              </a:lnTo>
                              <a:lnTo>
                                <a:pt x="663" y="34"/>
                              </a:lnTo>
                              <a:lnTo>
                                <a:pt x="667" y="36"/>
                              </a:lnTo>
                              <a:lnTo>
                                <a:pt x="672" y="29"/>
                              </a:lnTo>
                              <a:lnTo>
                                <a:pt x="676" y="45"/>
                              </a:lnTo>
                              <a:lnTo>
                                <a:pt x="680" y="50"/>
                              </a:lnTo>
                              <a:lnTo>
                                <a:pt x="685" y="75"/>
                              </a:lnTo>
                              <a:lnTo>
                                <a:pt x="689" y="184"/>
                              </a:lnTo>
                              <a:lnTo>
                                <a:pt x="693" y="250"/>
                              </a:lnTo>
                              <a:lnTo>
                                <a:pt x="697" y="151"/>
                              </a:lnTo>
                              <a:lnTo>
                                <a:pt x="702" y="38"/>
                              </a:lnTo>
                              <a:lnTo>
                                <a:pt x="706" y="14"/>
                              </a:lnTo>
                              <a:lnTo>
                                <a:pt x="710" y="10"/>
                              </a:lnTo>
                              <a:lnTo>
                                <a:pt x="715" y="11"/>
                              </a:lnTo>
                              <a:lnTo>
                                <a:pt x="719" y="14"/>
                              </a:lnTo>
                              <a:lnTo>
                                <a:pt x="723" y="13"/>
                              </a:lnTo>
                              <a:lnTo>
                                <a:pt x="728" y="22"/>
                              </a:lnTo>
                              <a:lnTo>
                                <a:pt x="732" y="22"/>
                              </a:lnTo>
                              <a:lnTo>
                                <a:pt x="736" y="31"/>
                              </a:lnTo>
                              <a:lnTo>
                                <a:pt x="741" y="53"/>
                              </a:lnTo>
                              <a:lnTo>
                                <a:pt x="745" y="45"/>
                              </a:lnTo>
                              <a:lnTo>
                                <a:pt x="749" y="25"/>
                              </a:lnTo>
                              <a:lnTo>
                                <a:pt x="754" y="29"/>
                              </a:lnTo>
                              <a:lnTo>
                                <a:pt x="758" y="52"/>
                              </a:lnTo>
                              <a:lnTo>
                                <a:pt x="762" y="68"/>
                              </a:lnTo>
                              <a:lnTo>
                                <a:pt x="767" y="40"/>
                              </a:lnTo>
                              <a:lnTo>
                                <a:pt x="771" y="19"/>
                              </a:lnTo>
                              <a:lnTo>
                                <a:pt x="775" y="15"/>
                              </a:lnTo>
                              <a:lnTo>
                                <a:pt x="780" y="15"/>
                              </a:lnTo>
                              <a:lnTo>
                                <a:pt x="784" y="22"/>
                              </a:lnTo>
                              <a:lnTo>
                                <a:pt x="788" y="26"/>
                              </a:lnTo>
                              <a:lnTo>
                                <a:pt x="793" y="50"/>
                              </a:lnTo>
                              <a:lnTo>
                                <a:pt x="797" y="63"/>
                              </a:lnTo>
                              <a:lnTo>
                                <a:pt x="801" y="55"/>
                              </a:lnTo>
                              <a:lnTo>
                                <a:pt x="806" y="27"/>
                              </a:lnTo>
                              <a:lnTo>
                                <a:pt x="810" y="94"/>
                              </a:lnTo>
                              <a:lnTo>
                                <a:pt x="814" y="287"/>
                              </a:lnTo>
                              <a:lnTo>
                                <a:pt x="818" y="408"/>
                              </a:lnTo>
                              <a:lnTo>
                                <a:pt x="823" y="338"/>
                              </a:lnTo>
                              <a:lnTo>
                                <a:pt x="827" y="189"/>
                              </a:lnTo>
                              <a:lnTo>
                                <a:pt x="831" y="64"/>
                              </a:lnTo>
                              <a:lnTo>
                                <a:pt x="836" y="36"/>
                              </a:lnTo>
                              <a:lnTo>
                                <a:pt x="840" y="33"/>
                              </a:lnTo>
                              <a:lnTo>
                                <a:pt x="844" y="41"/>
                              </a:lnTo>
                              <a:lnTo>
                                <a:pt x="849" y="39"/>
                              </a:lnTo>
                              <a:lnTo>
                                <a:pt x="853" y="26"/>
                              </a:lnTo>
                              <a:lnTo>
                                <a:pt x="857" y="19"/>
                              </a:lnTo>
                              <a:lnTo>
                                <a:pt x="862" y="30"/>
                              </a:lnTo>
                              <a:lnTo>
                                <a:pt x="866" y="33"/>
                              </a:lnTo>
                              <a:lnTo>
                                <a:pt x="870" y="47"/>
                              </a:lnTo>
                              <a:lnTo>
                                <a:pt x="875" y="41"/>
                              </a:lnTo>
                              <a:lnTo>
                                <a:pt x="879" y="26"/>
                              </a:lnTo>
                              <a:lnTo>
                                <a:pt x="883" y="17"/>
                              </a:lnTo>
                              <a:lnTo>
                                <a:pt x="888" y="14"/>
                              </a:lnTo>
                              <a:lnTo>
                                <a:pt x="892" y="15"/>
                              </a:lnTo>
                              <a:lnTo>
                                <a:pt x="896" y="36"/>
                              </a:lnTo>
                              <a:lnTo>
                                <a:pt x="901" y="26"/>
                              </a:lnTo>
                              <a:lnTo>
                                <a:pt x="905" y="36"/>
                              </a:lnTo>
                              <a:lnTo>
                                <a:pt x="909" y="24"/>
                              </a:lnTo>
                              <a:lnTo>
                                <a:pt x="914" y="27"/>
                              </a:lnTo>
                              <a:lnTo>
                                <a:pt x="918" y="26"/>
                              </a:lnTo>
                              <a:lnTo>
                                <a:pt x="922" y="32"/>
                              </a:lnTo>
                              <a:lnTo>
                                <a:pt x="927" y="34"/>
                              </a:lnTo>
                              <a:lnTo>
                                <a:pt x="931" y="51"/>
                              </a:lnTo>
                              <a:lnTo>
                                <a:pt x="935" y="133"/>
                              </a:lnTo>
                              <a:lnTo>
                                <a:pt x="939" y="308"/>
                              </a:lnTo>
                              <a:lnTo>
                                <a:pt x="944" y="370"/>
                              </a:lnTo>
                              <a:lnTo>
                                <a:pt x="948" y="190"/>
                              </a:lnTo>
                              <a:lnTo>
                                <a:pt x="952" y="58"/>
                              </a:lnTo>
                              <a:lnTo>
                                <a:pt x="957" y="27"/>
                              </a:lnTo>
                              <a:lnTo>
                                <a:pt x="961" y="26"/>
                              </a:lnTo>
                              <a:lnTo>
                                <a:pt x="965" y="47"/>
                              </a:lnTo>
                              <a:lnTo>
                                <a:pt x="970" y="47"/>
                              </a:lnTo>
                              <a:lnTo>
                                <a:pt x="974" y="25"/>
                              </a:lnTo>
                              <a:lnTo>
                                <a:pt x="978" y="25"/>
                              </a:lnTo>
                              <a:lnTo>
                                <a:pt x="983" y="28"/>
                              </a:lnTo>
                              <a:lnTo>
                                <a:pt x="987" y="24"/>
                              </a:lnTo>
                              <a:lnTo>
                                <a:pt x="991" y="14"/>
                              </a:lnTo>
                              <a:lnTo>
                                <a:pt x="996" y="26"/>
                              </a:lnTo>
                              <a:lnTo>
                                <a:pt x="1000" y="30"/>
                              </a:lnTo>
                              <a:lnTo>
                                <a:pt x="1004" y="57"/>
                              </a:lnTo>
                              <a:lnTo>
                                <a:pt x="1009" y="217"/>
                              </a:lnTo>
                              <a:lnTo>
                                <a:pt x="1013" y="445"/>
                              </a:lnTo>
                              <a:lnTo>
                                <a:pt x="1017" y="354"/>
                              </a:lnTo>
                              <a:lnTo>
                                <a:pt x="1022" y="122"/>
                              </a:lnTo>
                              <a:lnTo>
                                <a:pt x="1026" y="29"/>
                              </a:lnTo>
                              <a:lnTo>
                                <a:pt x="1030" y="34"/>
                              </a:lnTo>
                              <a:lnTo>
                                <a:pt x="1035" y="30"/>
                              </a:lnTo>
                              <a:lnTo>
                                <a:pt x="1039" y="19"/>
                              </a:lnTo>
                              <a:lnTo>
                                <a:pt x="1043" y="4"/>
                              </a:lnTo>
                              <a:lnTo>
                                <a:pt x="1047" y="17"/>
                              </a:lnTo>
                              <a:lnTo>
                                <a:pt x="1052" y="22"/>
                              </a:lnTo>
                              <a:lnTo>
                                <a:pt x="1056" y="34"/>
                              </a:lnTo>
                              <a:lnTo>
                                <a:pt x="1060" y="50"/>
                              </a:lnTo>
                              <a:lnTo>
                                <a:pt x="1065" y="59"/>
                              </a:lnTo>
                              <a:lnTo>
                                <a:pt x="1069" y="52"/>
                              </a:lnTo>
                              <a:lnTo>
                                <a:pt x="1073" y="46"/>
                              </a:lnTo>
                              <a:lnTo>
                                <a:pt x="1078" y="29"/>
                              </a:lnTo>
                              <a:lnTo>
                                <a:pt x="1082" y="33"/>
                              </a:lnTo>
                              <a:lnTo>
                                <a:pt x="1086" y="52"/>
                              </a:lnTo>
                              <a:lnTo>
                                <a:pt x="1091" y="67"/>
                              </a:lnTo>
                              <a:lnTo>
                                <a:pt x="1095" y="67"/>
                              </a:lnTo>
                              <a:lnTo>
                                <a:pt x="1099" y="75"/>
                              </a:lnTo>
                              <a:lnTo>
                                <a:pt x="1104" y="67"/>
                              </a:lnTo>
                              <a:lnTo>
                                <a:pt x="1108" y="159"/>
                              </a:lnTo>
                              <a:lnTo>
                                <a:pt x="1112" y="347"/>
                              </a:lnTo>
                              <a:lnTo>
                                <a:pt x="1117" y="323"/>
                              </a:lnTo>
                              <a:lnTo>
                                <a:pt x="1121" y="128"/>
                              </a:lnTo>
                              <a:lnTo>
                                <a:pt x="1125" y="25"/>
                              </a:lnTo>
                              <a:lnTo>
                                <a:pt x="1130" y="14"/>
                              </a:lnTo>
                              <a:lnTo>
                                <a:pt x="1134" y="21"/>
                              </a:lnTo>
                              <a:lnTo>
                                <a:pt x="1138" y="30"/>
                              </a:lnTo>
                              <a:lnTo>
                                <a:pt x="1143" y="29"/>
                              </a:lnTo>
                              <a:lnTo>
                                <a:pt x="1147" y="29"/>
                              </a:lnTo>
                              <a:lnTo>
                                <a:pt x="1151" y="37"/>
                              </a:lnTo>
                              <a:lnTo>
                                <a:pt x="1156" y="51"/>
                              </a:lnTo>
                              <a:lnTo>
                                <a:pt x="1160" y="89"/>
                              </a:lnTo>
                              <a:lnTo>
                                <a:pt x="1164" y="113"/>
                              </a:lnTo>
                              <a:lnTo>
                                <a:pt x="1168" y="84"/>
                              </a:lnTo>
                              <a:lnTo>
                                <a:pt x="1173" y="42"/>
                              </a:lnTo>
                              <a:lnTo>
                                <a:pt x="1177" y="41"/>
                              </a:lnTo>
                              <a:lnTo>
                                <a:pt x="1181" y="59"/>
                              </a:lnTo>
                              <a:lnTo>
                                <a:pt x="1186" y="61"/>
                              </a:lnTo>
                              <a:lnTo>
                                <a:pt x="1190" y="49"/>
                              </a:lnTo>
                              <a:lnTo>
                                <a:pt x="1194" y="35"/>
                              </a:lnTo>
                              <a:lnTo>
                                <a:pt x="1199" y="118"/>
                              </a:lnTo>
                              <a:lnTo>
                                <a:pt x="1203" y="335"/>
                              </a:lnTo>
                              <a:lnTo>
                                <a:pt x="1207" y="442"/>
                              </a:lnTo>
                              <a:lnTo>
                                <a:pt x="1212" y="285"/>
                              </a:lnTo>
                              <a:lnTo>
                                <a:pt x="1216" y="150"/>
                              </a:lnTo>
                              <a:lnTo>
                                <a:pt x="1220" y="89"/>
                              </a:lnTo>
                              <a:lnTo>
                                <a:pt x="1225" y="70"/>
                              </a:lnTo>
                              <a:lnTo>
                                <a:pt x="1229" y="46"/>
                              </a:lnTo>
                              <a:lnTo>
                                <a:pt x="1233" y="49"/>
                              </a:lnTo>
                              <a:lnTo>
                                <a:pt x="1238" y="33"/>
                              </a:lnTo>
                              <a:lnTo>
                                <a:pt x="1242" y="30"/>
                              </a:lnTo>
                              <a:lnTo>
                                <a:pt x="1246" y="37"/>
                              </a:lnTo>
                              <a:lnTo>
                                <a:pt x="1251" y="36"/>
                              </a:lnTo>
                              <a:lnTo>
                                <a:pt x="1255" y="38"/>
                              </a:lnTo>
                              <a:lnTo>
                                <a:pt x="1259" y="31"/>
                              </a:lnTo>
                              <a:lnTo>
                                <a:pt x="1264" y="33"/>
                              </a:lnTo>
                              <a:lnTo>
                                <a:pt x="1268" y="81"/>
                              </a:lnTo>
                              <a:lnTo>
                                <a:pt x="1272" y="374"/>
                              </a:lnTo>
                              <a:lnTo>
                                <a:pt x="1277" y="1019"/>
                              </a:lnTo>
                              <a:lnTo>
                                <a:pt x="1281" y="1126"/>
                              </a:lnTo>
                              <a:lnTo>
                                <a:pt x="1285" y="485"/>
                              </a:lnTo>
                              <a:lnTo>
                                <a:pt x="1289" y="158"/>
                              </a:lnTo>
                              <a:lnTo>
                                <a:pt x="1294" y="200"/>
                              </a:lnTo>
                              <a:lnTo>
                                <a:pt x="1298" y="211"/>
                              </a:lnTo>
                              <a:lnTo>
                                <a:pt x="1302" y="141"/>
                              </a:lnTo>
                              <a:lnTo>
                                <a:pt x="1307" y="100"/>
                              </a:lnTo>
                              <a:lnTo>
                                <a:pt x="1311" y="113"/>
                              </a:lnTo>
                              <a:lnTo>
                                <a:pt x="1315" y="188"/>
                              </a:lnTo>
                              <a:lnTo>
                                <a:pt x="1320" y="224"/>
                              </a:lnTo>
                              <a:lnTo>
                                <a:pt x="1324" y="210"/>
                              </a:lnTo>
                              <a:lnTo>
                                <a:pt x="1328" y="115"/>
                              </a:lnTo>
                              <a:lnTo>
                                <a:pt x="1333" y="53"/>
                              </a:lnTo>
                              <a:lnTo>
                                <a:pt x="1337" y="32"/>
                              </a:lnTo>
                              <a:lnTo>
                                <a:pt x="1341" y="48"/>
                              </a:lnTo>
                              <a:lnTo>
                                <a:pt x="1346" y="87"/>
                              </a:lnTo>
                              <a:lnTo>
                                <a:pt x="1350" y="128"/>
                              </a:lnTo>
                              <a:lnTo>
                                <a:pt x="1354" y="107"/>
                              </a:lnTo>
                              <a:lnTo>
                                <a:pt x="1359" y="52"/>
                              </a:lnTo>
                              <a:lnTo>
                                <a:pt x="1363" y="37"/>
                              </a:lnTo>
                              <a:lnTo>
                                <a:pt x="1367" y="41"/>
                              </a:lnTo>
                              <a:lnTo>
                                <a:pt x="1372" y="25"/>
                              </a:lnTo>
                              <a:lnTo>
                                <a:pt x="1376" y="20"/>
                              </a:lnTo>
                              <a:lnTo>
                                <a:pt x="1380" y="28"/>
                              </a:lnTo>
                              <a:lnTo>
                                <a:pt x="1385" y="34"/>
                              </a:lnTo>
                              <a:lnTo>
                                <a:pt x="1389" y="25"/>
                              </a:lnTo>
                              <a:lnTo>
                                <a:pt x="1393" y="31"/>
                              </a:lnTo>
                              <a:lnTo>
                                <a:pt x="1397" y="37"/>
                              </a:lnTo>
                              <a:lnTo>
                                <a:pt x="1402" y="44"/>
                              </a:lnTo>
                              <a:lnTo>
                                <a:pt x="1406" y="27"/>
                              </a:lnTo>
                              <a:lnTo>
                                <a:pt x="1410" y="10"/>
                              </a:lnTo>
                              <a:lnTo>
                                <a:pt x="1415" y="12"/>
                              </a:lnTo>
                              <a:lnTo>
                                <a:pt x="1419" y="22"/>
                              </a:lnTo>
                              <a:lnTo>
                                <a:pt x="1423" y="31"/>
                              </a:lnTo>
                              <a:lnTo>
                                <a:pt x="1428" y="38"/>
                              </a:lnTo>
                              <a:lnTo>
                                <a:pt x="1432" y="27"/>
                              </a:lnTo>
                              <a:lnTo>
                                <a:pt x="1436" y="20"/>
                              </a:lnTo>
                              <a:lnTo>
                                <a:pt x="1441" y="19"/>
                              </a:lnTo>
                              <a:lnTo>
                                <a:pt x="1445" y="26"/>
                              </a:lnTo>
                              <a:lnTo>
                                <a:pt x="1449" y="23"/>
                              </a:lnTo>
                              <a:lnTo>
                                <a:pt x="1454" y="37"/>
                              </a:lnTo>
                              <a:lnTo>
                                <a:pt x="1458" y="30"/>
                              </a:lnTo>
                              <a:lnTo>
                                <a:pt x="1462" y="35"/>
                              </a:lnTo>
                              <a:lnTo>
                                <a:pt x="1467" y="53"/>
                              </a:lnTo>
                              <a:lnTo>
                                <a:pt x="1471" y="70"/>
                              </a:lnTo>
                              <a:lnTo>
                                <a:pt x="1475" y="70"/>
                              </a:lnTo>
                              <a:lnTo>
                                <a:pt x="1480" y="45"/>
                              </a:lnTo>
                              <a:lnTo>
                                <a:pt x="1484" y="20"/>
                              </a:lnTo>
                              <a:lnTo>
                                <a:pt x="1488" y="14"/>
                              </a:lnTo>
                              <a:lnTo>
                                <a:pt x="1493" y="0"/>
                              </a:lnTo>
                              <a:lnTo>
                                <a:pt x="1497" y="8"/>
                              </a:lnTo>
                              <a:lnTo>
                                <a:pt x="1501" y="1"/>
                              </a:lnTo>
                              <a:lnTo>
                                <a:pt x="1506" y="5"/>
                              </a:lnTo>
                              <a:lnTo>
                                <a:pt x="1510" y="9"/>
                              </a:lnTo>
                              <a:lnTo>
                                <a:pt x="1514" y="13"/>
                              </a:lnTo>
                              <a:lnTo>
                                <a:pt x="1518" y="8"/>
                              </a:lnTo>
                              <a:lnTo>
                                <a:pt x="1523" y="12"/>
                              </a:lnTo>
                              <a:lnTo>
                                <a:pt x="1527" y="12"/>
                              </a:lnTo>
                              <a:lnTo>
                                <a:pt x="1531" y="12"/>
                              </a:lnTo>
                              <a:lnTo>
                                <a:pt x="1536" y="11"/>
                              </a:lnTo>
                              <a:lnTo>
                                <a:pt x="1540" y="19"/>
                              </a:lnTo>
                              <a:lnTo>
                                <a:pt x="1544" y="17"/>
                              </a:lnTo>
                              <a:lnTo>
                                <a:pt x="1549" y="27"/>
                              </a:lnTo>
                              <a:lnTo>
                                <a:pt x="1553" y="67"/>
                              </a:lnTo>
                              <a:lnTo>
                                <a:pt x="1557" y="169"/>
                              </a:lnTo>
                              <a:lnTo>
                                <a:pt x="1562" y="212"/>
                              </a:lnTo>
                              <a:lnTo>
                                <a:pt x="1566" y="121"/>
                              </a:lnTo>
                              <a:lnTo>
                                <a:pt x="1570" y="34"/>
                              </a:lnTo>
                              <a:lnTo>
                                <a:pt x="1575" y="19"/>
                              </a:lnTo>
                              <a:lnTo>
                                <a:pt x="1579" y="19"/>
                              </a:lnTo>
                              <a:lnTo>
                                <a:pt x="1583" y="18"/>
                              </a:lnTo>
                              <a:lnTo>
                                <a:pt x="1588" y="33"/>
                              </a:lnTo>
                              <a:lnTo>
                                <a:pt x="1592" y="21"/>
                              </a:lnTo>
                              <a:lnTo>
                                <a:pt x="1596" y="25"/>
                              </a:lnTo>
                              <a:lnTo>
                                <a:pt x="1601" y="15"/>
                              </a:lnTo>
                              <a:lnTo>
                                <a:pt x="1605" y="15"/>
                              </a:lnTo>
                              <a:lnTo>
                                <a:pt x="1609" y="22"/>
                              </a:lnTo>
                              <a:lnTo>
                                <a:pt x="1614" y="37"/>
                              </a:lnTo>
                              <a:lnTo>
                                <a:pt x="1618" y="46"/>
                              </a:lnTo>
                              <a:lnTo>
                                <a:pt x="1622" y="92"/>
                              </a:lnTo>
                              <a:lnTo>
                                <a:pt x="1626" y="79"/>
                              </a:lnTo>
                              <a:lnTo>
                                <a:pt x="1631" y="48"/>
                              </a:lnTo>
                              <a:lnTo>
                                <a:pt x="1635" y="52"/>
                              </a:lnTo>
                              <a:lnTo>
                                <a:pt x="1639" y="53"/>
                              </a:lnTo>
                              <a:lnTo>
                                <a:pt x="1644" y="106"/>
                              </a:lnTo>
                              <a:lnTo>
                                <a:pt x="1648" y="122"/>
                              </a:lnTo>
                              <a:lnTo>
                                <a:pt x="1652" y="71"/>
                              </a:lnTo>
                              <a:lnTo>
                                <a:pt x="1657" y="46"/>
                              </a:lnTo>
                              <a:lnTo>
                                <a:pt x="1661" y="53"/>
                              </a:lnTo>
                              <a:lnTo>
                                <a:pt x="1665" y="48"/>
                              </a:lnTo>
                              <a:lnTo>
                                <a:pt x="1670" y="47"/>
                              </a:lnTo>
                              <a:lnTo>
                                <a:pt x="1674" y="46"/>
                              </a:lnTo>
                              <a:lnTo>
                                <a:pt x="1678" y="72"/>
                              </a:lnTo>
                              <a:lnTo>
                                <a:pt x="1683" y="72"/>
                              </a:lnTo>
                              <a:lnTo>
                                <a:pt x="1687" y="44"/>
                              </a:lnTo>
                              <a:lnTo>
                                <a:pt x="1691" y="26"/>
                              </a:lnTo>
                              <a:lnTo>
                                <a:pt x="1696" y="22"/>
                              </a:lnTo>
                              <a:lnTo>
                                <a:pt x="1700" y="31"/>
                              </a:lnTo>
                              <a:lnTo>
                                <a:pt x="1704" y="31"/>
                              </a:lnTo>
                              <a:lnTo>
                                <a:pt x="1709" y="26"/>
                              </a:lnTo>
                              <a:lnTo>
                                <a:pt x="1713" y="26"/>
                              </a:lnTo>
                              <a:lnTo>
                                <a:pt x="1717" y="29"/>
                              </a:lnTo>
                              <a:lnTo>
                                <a:pt x="1722" y="33"/>
                              </a:lnTo>
                              <a:lnTo>
                                <a:pt x="1726" y="50"/>
                              </a:lnTo>
                              <a:lnTo>
                                <a:pt x="1730" y="67"/>
                              </a:lnTo>
                              <a:lnTo>
                                <a:pt x="1735" y="359"/>
                              </a:lnTo>
                              <a:lnTo>
                                <a:pt x="1739" y="1451"/>
                              </a:lnTo>
                              <a:lnTo>
                                <a:pt x="1743" y="2267"/>
                              </a:lnTo>
                              <a:lnTo>
                                <a:pt x="1747" y="1439"/>
                              </a:lnTo>
                              <a:lnTo>
                                <a:pt x="1752" y="359"/>
                              </a:lnTo>
                              <a:lnTo>
                                <a:pt x="1756" y="94"/>
                              </a:lnTo>
                              <a:lnTo>
                                <a:pt x="1760" y="57"/>
                              </a:lnTo>
                              <a:lnTo>
                                <a:pt x="1765" y="57"/>
                              </a:lnTo>
                              <a:lnTo>
                                <a:pt x="1769" y="63"/>
                              </a:lnTo>
                              <a:lnTo>
                                <a:pt x="1773" y="48"/>
                              </a:lnTo>
                              <a:lnTo>
                                <a:pt x="1778" y="32"/>
                              </a:lnTo>
                              <a:lnTo>
                                <a:pt x="1782" y="18"/>
                              </a:lnTo>
                              <a:lnTo>
                                <a:pt x="1786" y="24"/>
                              </a:lnTo>
                              <a:lnTo>
                                <a:pt x="1791" y="21"/>
                              </a:lnTo>
                              <a:lnTo>
                                <a:pt x="1795" y="38"/>
                              </a:lnTo>
                              <a:lnTo>
                                <a:pt x="1799" y="39"/>
                              </a:lnTo>
                              <a:lnTo>
                                <a:pt x="1804" y="50"/>
                              </a:lnTo>
                              <a:lnTo>
                                <a:pt x="1808" y="44"/>
                              </a:lnTo>
                              <a:lnTo>
                                <a:pt x="1812" y="65"/>
                              </a:lnTo>
                              <a:lnTo>
                                <a:pt x="1817" y="80"/>
                              </a:lnTo>
                              <a:lnTo>
                                <a:pt x="1821" y="58"/>
                              </a:lnTo>
                              <a:lnTo>
                                <a:pt x="1825" y="35"/>
                              </a:lnTo>
                              <a:lnTo>
                                <a:pt x="1830" y="39"/>
                              </a:lnTo>
                              <a:lnTo>
                                <a:pt x="1834" y="47"/>
                              </a:lnTo>
                              <a:lnTo>
                                <a:pt x="1838" y="40"/>
                              </a:lnTo>
                              <a:lnTo>
                                <a:pt x="1843" y="28"/>
                              </a:lnTo>
                              <a:lnTo>
                                <a:pt x="1847" y="59"/>
                              </a:lnTo>
                              <a:lnTo>
                                <a:pt x="1851" y="68"/>
                              </a:lnTo>
                              <a:lnTo>
                                <a:pt x="1856" y="61"/>
                              </a:lnTo>
                              <a:lnTo>
                                <a:pt x="1860" y="49"/>
                              </a:lnTo>
                              <a:lnTo>
                                <a:pt x="1864" y="33"/>
                              </a:lnTo>
                              <a:lnTo>
                                <a:pt x="1868" y="19"/>
                              </a:lnTo>
                              <a:lnTo>
                                <a:pt x="1873" y="21"/>
                              </a:lnTo>
                              <a:lnTo>
                                <a:pt x="1877" y="18"/>
                              </a:lnTo>
                              <a:lnTo>
                                <a:pt x="1881" y="23"/>
                              </a:lnTo>
                              <a:lnTo>
                                <a:pt x="1886" y="21"/>
                              </a:lnTo>
                              <a:lnTo>
                                <a:pt x="1890" y="34"/>
                              </a:lnTo>
                              <a:lnTo>
                                <a:pt x="1894" y="29"/>
                              </a:lnTo>
                              <a:lnTo>
                                <a:pt x="1899" y="44"/>
                              </a:lnTo>
                              <a:lnTo>
                                <a:pt x="1903" y="137"/>
                              </a:lnTo>
                              <a:lnTo>
                                <a:pt x="1907" y="442"/>
                              </a:lnTo>
                              <a:lnTo>
                                <a:pt x="1912" y="640"/>
                              </a:lnTo>
                              <a:lnTo>
                                <a:pt x="1916" y="417"/>
                              </a:lnTo>
                              <a:lnTo>
                                <a:pt x="1920" y="163"/>
                              </a:lnTo>
                              <a:lnTo>
                                <a:pt x="1925" y="74"/>
                              </a:lnTo>
                              <a:lnTo>
                                <a:pt x="1929" y="40"/>
                              </a:lnTo>
                              <a:lnTo>
                                <a:pt x="1933" y="29"/>
                              </a:lnTo>
                              <a:lnTo>
                                <a:pt x="1938" y="40"/>
                              </a:lnTo>
                              <a:lnTo>
                                <a:pt x="1942" y="31"/>
                              </a:lnTo>
                              <a:lnTo>
                                <a:pt x="1946" y="28"/>
                              </a:lnTo>
                              <a:lnTo>
                                <a:pt x="1951" y="45"/>
                              </a:lnTo>
                              <a:lnTo>
                                <a:pt x="1955" y="47"/>
                              </a:lnTo>
                              <a:lnTo>
                                <a:pt x="1959" y="37"/>
                              </a:lnTo>
                              <a:lnTo>
                                <a:pt x="1964" y="39"/>
                              </a:lnTo>
                              <a:lnTo>
                                <a:pt x="1968" y="49"/>
                              </a:lnTo>
                              <a:lnTo>
                                <a:pt x="1972" y="51"/>
                              </a:lnTo>
                              <a:lnTo>
                                <a:pt x="1976" y="35"/>
                              </a:lnTo>
                              <a:lnTo>
                                <a:pt x="1981" y="43"/>
                              </a:lnTo>
                              <a:lnTo>
                                <a:pt x="1985" y="41"/>
                              </a:lnTo>
                              <a:lnTo>
                                <a:pt x="1989" y="33"/>
                              </a:lnTo>
                              <a:lnTo>
                                <a:pt x="1994" y="31"/>
                              </a:lnTo>
                              <a:lnTo>
                                <a:pt x="1998" y="43"/>
                              </a:lnTo>
                              <a:lnTo>
                                <a:pt x="2002" y="58"/>
                              </a:lnTo>
                              <a:lnTo>
                                <a:pt x="2007" y="59"/>
                              </a:lnTo>
                              <a:lnTo>
                                <a:pt x="2011" y="54"/>
                              </a:lnTo>
                              <a:lnTo>
                                <a:pt x="2015" y="54"/>
                              </a:lnTo>
                              <a:lnTo>
                                <a:pt x="2020" y="46"/>
                              </a:lnTo>
                              <a:lnTo>
                                <a:pt x="2024" y="50"/>
                              </a:lnTo>
                              <a:lnTo>
                                <a:pt x="2028" y="64"/>
                              </a:lnTo>
                              <a:lnTo>
                                <a:pt x="2033" y="52"/>
                              </a:lnTo>
                              <a:lnTo>
                                <a:pt x="2037" y="65"/>
                              </a:lnTo>
                              <a:lnTo>
                                <a:pt x="2041" y="115"/>
                              </a:lnTo>
                              <a:lnTo>
                                <a:pt x="2046" y="101"/>
                              </a:lnTo>
                              <a:lnTo>
                                <a:pt x="2050" y="51"/>
                              </a:lnTo>
                              <a:lnTo>
                                <a:pt x="2054" y="35"/>
                              </a:lnTo>
                              <a:lnTo>
                                <a:pt x="2059" y="29"/>
                              </a:lnTo>
                              <a:lnTo>
                                <a:pt x="2063" y="43"/>
                              </a:lnTo>
                              <a:lnTo>
                                <a:pt x="2067" y="72"/>
                              </a:lnTo>
                              <a:lnTo>
                                <a:pt x="2072" y="130"/>
                              </a:lnTo>
                              <a:lnTo>
                                <a:pt x="2076" y="169"/>
                              </a:lnTo>
                              <a:lnTo>
                                <a:pt x="2080" y="99"/>
                              </a:lnTo>
                              <a:lnTo>
                                <a:pt x="2085" y="55"/>
                              </a:lnTo>
                              <a:lnTo>
                                <a:pt x="2089" y="53"/>
                              </a:lnTo>
                              <a:lnTo>
                                <a:pt x="2093" y="50"/>
                              </a:lnTo>
                              <a:lnTo>
                                <a:pt x="2097" y="46"/>
                              </a:lnTo>
                              <a:lnTo>
                                <a:pt x="2102" y="55"/>
                              </a:lnTo>
                              <a:lnTo>
                                <a:pt x="2106" y="59"/>
                              </a:lnTo>
                              <a:lnTo>
                                <a:pt x="2110" y="91"/>
                              </a:lnTo>
                              <a:lnTo>
                                <a:pt x="2115" y="181"/>
                              </a:lnTo>
                              <a:lnTo>
                                <a:pt x="2119" y="256"/>
                              </a:lnTo>
                              <a:lnTo>
                                <a:pt x="2123" y="165"/>
                              </a:lnTo>
                              <a:lnTo>
                                <a:pt x="2128" y="82"/>
                              </a:lnTo>
                              <a:lnTo>
                                <a:pt x="2132" y="77"/>
                              </a:lnTo>
                              <a:lnTo>
                                <a:pt x="2136" y="75"/>
                              </a:lnTo>
                              <a:lnTo>
                                <a:pt x="2141" y="78"/>
                              </a:lnTo>
                              <a:lnTo>
                                <a:pt x="2145" y="76"/>
                              </a:lnTo>
                              <a:lnTo>
                                <a:pt x="2149" y="120"/>
                              </a:lnTo>
                              <a:lnTo>
                                <a:pt x="2154" y="366"/>
                              </a:lnTo>
                              <a:lnTo>
                                <a:pt x="2158" y="727"/>
                              </a:lnTo>
                              <a:lnTo>
                                <a:pt x="2162" y="615"/>
                              </a:lnTo>
                              <a:lnTo>
                                <a:pt x="2167" y="224"/>
                              </a:lnTo>
                              <a:lnTo>
                                <a:pt x="2171" y="61"/>
                              </a:lnTo>
                              <a:lnTo>
                                <a:pt x="2175" y="46"/>
                              </a:lnTo>
                              <a:lnTo>
                                <a:pt x="2180" y="55"/>
                              </a:lnTo>
                              <a:lnTo>
                                <a:pt x="2184" y="56"/>
                              </a:lnTo>
                              <a:lnTo>
                                <a:pt x="2188" y="52"/>
                              </a:lnTo>
                              <a:lnTo>
                                <a:pt x="2193" y="51"/>
                              </a:lnTo>
                              <a:lnTo>
                                <a:pt x="2197" y="51"/>
                              </a:lnTo>
                              <a:lnTo>
                                <a:pt x="2201" y="45"/>
                              </a:lnTo>
                              <a:lnTo>
                                <a:pt x="2206" y="58"/>
                              </a:lnTo>
                              <a:lnTo>
                                <a:pt x="2210" y="93"/>
                              </a:lnTo>
                              <a:lnTo>
                                <a:pt x="2214" y="114"/>
                              </a:lnTo>
                              <a:lnTo>
                                <a:pt x="2218" y="102"/>
                              </a:lnTo>
                              <a:lnTo>
                                <a:pt x="2223" y="72"/>
                              </a:lnTo>
                              <a:lnTo>
                                <a:pt x="2227" y="61"/>
                              </a:lnTo>
                              <a:lnTo>
                                <a:pt x="2231" y="45"/>
                              </a:lnTo>
                              <a:lnTo>
                                <a:pt x="2236" y="60"/>
                              </a:lnTo>
                              <a:lnTo>
                                <a:pt x="2240" y="73"/>
                              </a:lnTo>
                              <a:lnTo>
                                <a:pt x="2244" y="79"/>
                              </a:lnTo>
                              <a:lnTo>
                                <a:pt x="2249" y="95"/>
                              </a:lnTo>
                              <a:lnTo>
                                <a:pt x="2253" y="106"/>
                              </a:lnTo>
                              <a:lnTo>
                                <a:pt x="2257" y="91"/>
                              </a:lnTo>
                              <a:lnTo>
                                <a:pt x="2262" y="84"/>
                              </a:lnTo>
                              <a:lnTo>
                                <a:pt x="2266" y="115"/>
                              </a:lnTo>
                              <a:lnTo>
                                <a:pt x="2270" y="98"/>
                              </a:lnTo>
                              <a:lnTo>
                                <a:pt x="2275" y="61"/>
                              </a:lnTo>
                              <a:lnTo>
                                <a:pt x="2279" y="47"/>
                              </a:lnTo>
                              <a:lnTo>
                                <a:pt x="2283" y="45"/>
                              </a:lnTo>
                              <a:lnTo>
                                <a:pt x="2288" y="62"/>
                              </a:lnTo>
                              <a:lnTo>
                                <a:pt x="2292" y="94"/>
                              </a:lnTo>
                              <a:lnTo>
                                <a:pt x="2296" y="82"/>
                              </a:lnTo>
                              <a:lnTo>
                                <a:pt x="2301" y="62"/>
                              </a:lnTo>
                              <a:lnTo>
                                <a:pt x="2305" y="50"/>
                              </a:lnTo>
                              <a:lnTo>
                                <a:pt x="2309" y="60"/>
                              </a:lnTo>
                              <a:lnTo>
                                <a:pt x="2314" y="76"/>
                              </a:lnTo>
                              <a:lnTo>
                                <a:pt x="2318" y="97"/>
                              </a:lnTo>
                              <a:lnTo>
                                <a:pt x="2322" y="119"/>
                              </a:lnTo>
                              <a:lnTo>
                                <a:pt x="2326" y="156"/>
                              </a:lnTo>
                              <a:lnTo>
                                <a:pt x="2331" y="160"/>
                              </a:lnTo>
                              <a:lnTo>
                                <a:pt x="2335" y="274"/>
                              </a:lnTo>
                              <a:lnTo>
                                <a:pt x="2339" y="541"/>
                              </a:lnTo>
                              <a:lnTo>
                                <a:pt x="2344" y="489"/>
                              </a:lnTo>
                              <a:lnTo>
                                <a:pt x="2348" y="194"/>
                              </a:lnTo>
                              <a:lnTo>
                                <a:pt x="2352" y="73"/>
                              </a:lnTo>
                              <a:lnTo>
                                <a:pt x="2357" y="91"/>
                              </a:lnTo>
                              <a:lnTo>
                                <a:pt x="2361" y="163"/>
                              </a:lnTo>
                              <a:lnTo>
                                <a:pt x="2365" y="267"/>
                              </a:lnTo>
                              <a:lnTo>
                                <a:pt x="2370" y="282"/>
                              </a:lnTo>
                              <a:lnTo>
                                <a:pt x="2374" y="185"/>
                              </a:lnTo>
                              <a:lnTo>
                                <a:pt x="2378" y="91"/>
                              </a:lnTo>
                              <a:lnTo>
                                <a:pt x="2383" y="76"/>
                              </a:lnTo>
                              <a:lnTo>
                                <a:pt x="2387" y="84"/>
                              </a:lnTo>
                              <a:lnTo>
                                <a:pt x="2391" y="123"/>
                              </a:lnTo>
                              <a:lnTo>
                                <a:pt x="2396" y="132"/>
                              </a:lnTo>
                              <a:lnTo>
                                <a:pt x="2400" y="90"/>
                              </a:lnTo>
                              <a:lnTo>
                                <a:pt x="2404" y="70"/>
                              </a:lnTo>
                              <a:lnTo>
                                <a:pt x="2409" y="81"/>
                              </a:lnTo>
                              <a:lnTo>
                                <a:pt x="2413" y="90"/>
                              </a:lnTo>
                              <a:lnTo>
                                <a:pt x="2417" y="72"/>
                              </a:lnTo>
                              <a:lnTo>
                                <a:pt x="2422" y="67"/>
                              </a:lnTo>
                              <a:lnTo>
                                <a:pt x="2426" y="73"/>
                              </a:lnTo>
                              <a:lnTo>
                                <a:pt x="2430" y="57"/>
                              </a:lnTo>
                              <a:lnTo>
                                <a:pt x="2435" y="50"/>
                              </a:lnTo>
                              <a:lnTo>
                                <a:pt x="2439" y="45"/>
                              </a:lnTo>
                              <a:lnTo>
                                <a:pt x="2443" y="34"/>
                              </a:lnTo>
                              <a:lnTo>
                                <a:pt x="2447" y="29"/>
                              </a:lnTo>
                              <a:lnTo>
                                <a:pt x="2452" y="45"/>
                              </a:lnTo>
                              <a:lnTo>
                                <a:pt x="2456" y="87"/>
                              </a:lnTo>
                              <a:lnTo>
                                <a:pt x="2460" y="105"/>
                              </a:lnTo>
                              <a:lnTo>
                                <a:pt x="2465" y="110"/>
                              </a:lnTo>
                              <a:lnTo>
                                <a:pt x="2469" y="95"/>
                              </a:lnTo>
                              <a:lnTo>
                                <a:pt x="2473" y="91"/>
                              </a:lnTo>
                              <a:lnTo>
                                <a:pt x="2478" y="92"/>
                              </a:lnTo>
                              <a:lnTo>
                                <a:pt x="2482" y="106"/>
                              </a:lnTo>
                              <a:lnTo>
                                <a:pt x="2486" y="118"/>
                              </a:lnTo>
                              <a:lnTo>
                                <a:pt x="2491" y="149"/>
                              </a:lnTo>
                              <a:lnTo>
                                <a:pt x="2495" y="314"/>
                              </a:lnTo>
                              <a:lnTo>
                                <a:pt x="2499" y="337"/>
                              </a:lnTo>
                              <a:lnTo>
                                <a:pt x="2504" y="170"/>
                              </a:lnTo>
                              <a:lnTo>
                                <a:pt x="2508" y="76"/>
                              </a:lnTo>
                              <a:lnTo>
                                <a:pt x="2512" y="64"/>
                              </a:lnTo>
                              <a:lnTo>
                                <a:pt x="2517" y="65"/>
                              </a:lnTo>
                              <a:lnTo>
                                <a:pt x="2521" y="63"/>
                              </a:lnTo>
                              <a:lnTo>
                                <a:pt x="2525" y="71"/>
                              </a:lnTo>
                              <a:lnTo>
                                <a:pt x="2530" y="62"/>
                              </a:lnTo>
                              <a:lnTo>
                                <a:pt x="2534" y="67"/>
                              </a:lnTo>
                              <a:lnTo>
                                <a:pt x="2538" y="63"/>
                              </a:lnTo>
                              <a:lnTo>
                                <a:pt x="2543" y="70"/>
                              </a:lnTo>
                              <a:lnTo>
                                <a:pt x="2547" y="61"/>
                              </a:lnTo>
                              <a:lnTo>
                                <a:pt x="2551" y="59"/>
                              </a:lnTo>
                              <a:lnTo>
                                <a:pt x="2556" y="98"/>
                              </a:lnTo>
                              <a:lnTo>
                                <a:pt x="2560" y="108"/>
                              </a:lnTo>
                              <a:lnTo>
                                <a:pt x="2564" y="105"/>
                              </a:lnTo>
                              <a:lnTo>
                                <a:pt x="2568" y="85"/>
                              </a:lnTo>
                              <a:lnTo>
                                <a:pt x="2573" y="63"/>
                              </a:lnTo>
                              <a:lnTo>
                                <a:pt x="2577" y="58"/>
                              </a:lnTo>
                              <a:lnTo>
                                <a:pt x="2581" y="61"/>
                              </a:lnTo>
                              <a:lnTo>
                                <a:pt x="2586" y="67"/>
                              </a:lnTo>
                              <a:lnTo>
                                <a:pt x="2590" y="76"/>
                              </a:lnTo>
                              <a:lnTo>
                                <a:pt x="2594" y="93"/>
                              </a:lnTo>
                              <a:lnTo>
                                <a:pt x="2599" y="92"/>
                              </a:lnTo>
                              <a:lnTo>
                                <a:pt x="2603" y="114"/>
                              </a:lnTo>
                              <a:lnTo>
                                <a:pt x="2607" y="128"/>
                              </a:lnTo>
                              <a:lnTo>
                                <a:pt x="2612" y="106"/>
                              </a:lnTo>
                              <a:lnTo>
                                <a:pt x="2616" y="100"/>
                              </a:lnTo>
                              <a:lnTo>
                                <a:pt x="2620" y="106"/>
                              </a:lnTo>
                              <a:lnTo>
                                <a:pt x="2625" y="92"/>
                              </a:lnTo>
                              <a:lnTo>
                                <a:pt x="2629" y="76"/>
                              </a:lnTo>
                              <a:lnTo>
                                <a:pt x="2633" y="64"/>
                              </a:lnTo>
                              <a:lnTo>
                                <a:pt x="2638" y="196"/>
                              </a:lnTo>
                              <a:lnTo>
                                <a:pt x="2642" y="1215"/>
                              </a:lnTo>
                              <a:lnTo>
                                <a:pt x="2646" y="4242"/>
                              </a:lnTo>
                              <a:lnTo>
                                <a:pt x="2651" y="6262"/>
                              </a:lnTo>
                              <a:lnTo>
                                <a:pt x="2655" y="3436"/>
                              </a:lnTo>
                              <a:lnTo>
                                <a:pt x="2659" y="975"/>
                              </a:lnTo>
                              <a:lnTo>
                                <a:pt x="2664" y="354"/>
                              </a:lnTo>
                              <a:lnTo>
                                <a:pt x="2668" y="213"/>
                              </a:lnTo>
                              <a:lnTo>
                                <a:pt x="2672" y="128"/>
                              </a:lnTo>
                              <a:lnTo>
                                <a:pt x="2676" y="83"/>
                              </a:lnTo>
                              <a:lnTo>
                                <a:pt x="2681" y="86"/>
                              </a:lnTo>
                              <a:lnTo>
                                <a:pt x="2685" y="82"/>
                              </a:lnTo>
                              <a:lnTo>
                                <a:pt x="2689" y="75"/>
                              </a:lnTo>
                              <a:lnTo>
                                <a:pt x="2694" y="78"/>
                              </a:lnTo>
                              <a:lnTo>
                                <a:pt x="2698" y="71"/>
                              </a:lnTo>
                              <a:lnTo>
                                <a:pt x="2702" y="65"/>
                              </a:lnTo>
                              <a:lnTo>
                                <a:pt x="2707" y="61"/>
                              </a:lnTo>
                              <a:lnTo>
                                <a:pt x="2711" y="69"/>
                              </a:lnTo>
                              <a:lnTo>
                                <a:pt x="2715" y="71"/>
                              </a:lnTo>
                              <a:lnTo>
                                <a:pt x="2720" y="90"/>
                              </a:lnTo>
                              <a:lnTo>
                                <a:pt x="2724" y="103"/>
                              </a:lnTo>
                              <a:lnTo>
                                <a:pt x="2728" y="100"/>
                              </a:lnTo>
                              <a:lnTo>
                                <a:pt x="2733" y="104"/>
                              </a:lnTo>
                              <a:lnTo>
                                <a:pt x="2737" y="110"/>
                              </a:lnTo>
                              <a:lnTo>
                                <a:pt x="2741" y="92"/>
                              </a:lnTo>
                              <a:lnTo>
                                <a:pt x="2746" y="88"/>
                              </a:lnTo>
                              <a:lnTo>
                                <a:pt x="2750" y="110"/>
                              </a:lnTo>
                              <a:lnTo>
                                <a:pt x="2754" y="106"/>
                              </a:lnTo>
                              <a:lnTo>
                                <a:pt x="2759" y="88"/>
                              </a:lnTo>
                              <a:lnTo>
                                <a:pt x="2763" y="64"/>
                              </a:lnTo>
                              <a:lnTo>
                                <a:pt x="2767" y="77"/>
                              </a:lnTo>
                              <a:lnTo>
                                <a:pt x="2772" y="103"/>
                              </a:lnTo>
                              <a:lnTo>
                                <a:pt x="2776" y="103"/>
                              </a:lnTo>
                              <a:lnTo>
                                <a:pt x="2780" y="88"/>
                              </a:lnTo>
                              <a:lnTo>
                                <a:pt x="2785" y="94"/>
                              </a:lnTo>
                              <a:lnTo>
                                <a:pt x="2789" y="109"/>
                              </a:lnTo>
                              <a:lnTo>
                                <a:pt x="2793" y="108"/>
                              </a:lnTo>
                              <a:lnTo>
                                <a:pt x="2797" y="100"/>
                              </a:lnTo>
                              <a:lnTo>
                                <a:pt x="2802" y="152"/>
                              </a:lnTo>
                              <a:lnTo>
                                <a:pt x="2806" y="280"/>
                              </a:lnTo>
                              <a:lnTo>
                                <a:pt x="2810" y="353"/>
                              </a:lnTo>
                              <a:lnTo>
                                <a:pt x="2815" y="221"/>
                              </a:lnTo>
                              <a:lnTo>
                                <a:pt x="2819" y="117"/>
                              </a:lnTo>
                              <a:lnTo>
                                <a:pt x="2823" y="77"/>
                              </a:lnTo>
                              <a:lnTo>
                                <a:pt x="2828" y="78"/>
                              </a:lnTo>
                              <a:lnTo>
                                <a:pt x="2832" y="70"/>
                              </a:lnTo>
                              <a:lnTo>
                                <a:pt x="2836" y="75"/>
                              </a:lnTo>
                              <a:lnTo>
                                <a:pt x="2841" y="81"/>
                              </a:lnTo>
                              <a:lnTo>
                                <a:pt x="2845" y="107"/>
                              </a:lnTo>
                              <a:lnTo>
                                <a:pt x="2849" y="122"/>
                              </a:lnTo>
                              <a:lnTo>
                                <a:pt x="2854" y="124"/>
                              </a:lnTo>
                              <a:lnTo>
                                <a:pt x="2858" y="97"/>
                              </a:lnTo>
                              <a:lnTo>
                                <a:pt x="2862" y="79"/>
                              </a:lnTo>
                              <a:lnTo>
                                <a:pt x="2867" y="80"/>
                              </a:lnTo>
                              <a:lnTo>
                                <a:pt x="2871" y="110"/>
                              </a:lnTo>
                              <a:lnTo>
                                <a:pt x="2875" y="118"/>
                              </a:lnTo>
                              <a:lnTo>
                                <a:pt x="2880" y="88"/>
                              </a:lnTo>
                              <a:lnTo>
                                <a:pt x="2884" y="77"/>
                              </a:lnTo>
                              <a:lnTo>
                                <a:pt x="2888" y="71"/>
                              </a:lnTo>
                              <a:lnTo>
                                <a:pt x="2893" y="135"/>
                              </a:lnTo>
                              <a:lnTo>
                                <a:pt x="2897" y="602"/>
                              </a:lnTo>
                              <a:lnTo>
                                <a:pt x="2901" y="2337"/>
                              </a:lnTo>
                              <a:lnTo>
                                <a:pt x="2905" y="4174"/>
                              </a:lnTo>
                              <a:lnTo>
                                <a:pt x="2910" y="2852"/>
                              </a:lnTo>
                              <a:lnTo>
                                <a:pt x="2914" y="829"/>
                              </a:lnTo>
                              <a:lnTo>
                                <a:pt x="2918" y="190"/>
                              </a:lnTo>
                              <a:lnTo>
                                <a:pt x="2923" y="120"/>
                              </a:lnTo>
                              <a:lnTo>
                                <a:pt x="2927" y="131"/>
                              </a:lnTo>
                              <a:lnTo>
                                <a:pt x="2931" y="122"/>
                              </a:lnTo>
                              <a:lnTo>
                                <a:pt x="2936" y="96"/>
                              </a:lnTo>
                              <a:lnTo>
                                <a:pt x="2940" y="88"/>
                              </a:lnTo>
                              <a:lnTo>
                                <a:pt x="2944" y="92"/>
                              </a:lnTo>
                              <a:lnTo>
                                <a:pt x="2949" y="96"/>
                              </a:lnTo>
                              <a:lnTo>
                                <a:pt x="2953" y="88"/>
                              </a:lnTo>
                              <a:lnTo>
                                <a:pt x="2957" y="106"/>
                              </a:lnTo>
                              <a:lnTo>
                                <a:pt x="2962" y="96"/>
                              </a:lnTo>
                              <a:lnTo>
                                <a:pt x="2966" y="78"/>
                              </a:lnTo>
                              <a:lnTo>
                                <a:pt x="2970" y="67"/>
                              </a:lnTo>
                              <a:lnTo>
                                <a:pt x="2975" y="62"/>
                              </a:lnTo>
                              <a:lnTo>
                                <a:pt x="2979" y="81"/>
                              </a:lnTo>
                              <a:lnTo>
                                <a:pt x="2983" y="101"/>
                              </a:lnTo>
                              <a:lnTo>
                                <a:pt x="2988" y="113"/>
                              </a:lnTo>
                              <a:lnTo>
                                <a:pt x="2992" y="139"/>
                              </a:lnTo>
                              <a:lnTo>
                                <a:pt x="2996" y="194"/>
                              </a:lnTo>
                              <a:lnTo>
                                <a:pt x="3001" y="214"/>
                              </a:lnTo>
                              <a:lnTo>
                                <a:pt x="3005" y="146"/>
                              </a:lnTo>
                              <a:lnTo>
                                <a:pt x="3009" y="108"/>
                              </a:lnTo>
                              <a:lnTo>
                                <a:pt x="3014" y="157"/>
                              </a:lnTo>
                              <a:lnTo>
                                <a:pt x="3018" y="215"/>
                              </a:lnTo>
                              <a:lnTo>
                                <a:pt x="3022" y="153"/>
                              </a:lnTo>
                              <a:lnTo>
                                <a:pt x="3026" y="91"/>
                              </a:lnTo>
                              <a:lnTo>
                                <a:pt x="3031" y="89"/>
                              </a:lnTo>
                              <a:lnTo>
                                <a:pt x="3035" y="94"/>
                              </a:lnTo>
                              <a:lnTo>
                                <a:pt x="3039" y="128"/>
                              </a:lnTo>
                              <a:lnTo>
                                <a:pt x="3044" y="176"/>
                              </a:lnTo>
                              <a:lnTo>
                                <a:pt x="3048" y="203"/>
                              </a:lnTo>
                              <a:lnTo>
                                <a:pt x="3052" y="246"/>
                              </a:lnTo>
                              <a:lnTo>
                                <a:pt x="3057" y="269"/>
                              </a:lnTo>
                              <a:lnTo>
                                <a:pt x="3061" y="196"/>
                              </a:lnTo>
                              <a:lnTo>
                                <a:pt x="3065" y="156"/>
                              </a:lnTo>
                              <a:lnTo>
                                <a:pt x="3070" y="187"/>
                              </a:lnTo>
                              <a:lnTo>
                                <a:pt x="3074" y="168"/>
                              </a:lnTo>
                              <a:lnTo>
                                <a:pt x="3078" y="140"/>
                              </a:lnTo>
                              <a:lnTo>
                                <a:pt x="3083" y="131"/>
                              </a:lnTo>
                              <a:lnTo>
                                <a:pt x="3087" y="118"/>
                              </a:lnTo>
                              <a:lnTo>
                                <a:pt x="3091" y="95"/>
                              </a:lnTo>
                              <a:lnTo>
                                <a:pt x="3096" y="86"/>
                              </a:lnTo>
                              <a:lnTo>
                                <a:pt x="3100" y="92"/>
                              </a:lnTo>
                              <a:lnTo>
                                <a:pt x="3104" y="97"/>
                              </a:lnTo>
                              <a:lnTo>
                                <a:pt x="3109" y="93"/>
                              </a:lnTo>
                              <a:lnTo>
                                <a:pt x="3113" y="77"/>
                              </a:lnTo>
                              <a:lnTo>
                                <a:pt x="3117" y="76"/>
                              </a:lnTo>
                              <a:lnTo>
                                <a:pt x="3122" y="69"/>
                              </a:lnTo>
                              <a:lnTo>
                                <a:pt x="3126" y="77"/>
                              </a:lnTo>
                              <a:lnTo>
                                <a:pt x="3130" y="83"/>
                              </a:lnTo>
                              <a:lnTo>
                                <a:pt x="3135" y="112"/>
                              </a:lnTo>
                              <a:lnTo>
                                <a:pt x="3139" y="234"/>
                              </a:lnTo>
                              <a:lnTo>
                                <a:pt x="3143" y="439"/>
                              </a:lnTo>
                              <a:lnTo>
                                <a:pt x="3147" y="415"/>
                              </a:lnTo>
                              <a:lnTo>
                                <a:pt x="3152" y="195"/>
                              </a:lnTo>
                              <a:lnTo>
                                <a:pt x="3156" y="96"/>
                              </a:lnTo>
                              <a:lnTo>
                                <a:pt x="3160" y="92"/>
                              </a:lnTo>
                              <a:lnTo>
                                <a:pt x="3165" y="81"/>
                              </a:lnTo>
                              <a:lnTo>
                                <a:pt x="3169" y="83"/>
                              </a:lnTo>
                              <a:lnTo>
                                <a:pt x="3173" y="108"/>
                              </a:lnTo>
                              <a:lnTo>
                                <a:pt x="3178" y="162"/>
                              </a:lnTo>
                              <a:lnTo>
                                <a:pt x="3182" y="199"/>
                              </a:lnTo>
                              <a:lnTo>
                                <a:pt x="3186" y="150"/>
                              </a:lnTo>
                              <a:lnTo>
                                <a:pt x="3191" y="109"/>
                              </a:lnTo>
                              <a:lnTo>
                                <a:pt x="3195" y="117"/>
                              </a:lnTo>
                              <a:lnTo>
                                <a:pt x="3199" y="155"/>
                              </a:lnTo>
                              <a:lnTo>
                                <a:pt x="3204" y="200"/>
                              </a:lnTo>
                              <a:lnTo>
                                <a:pt x="3208" y="195"/>
                              </a:lnTo>
                              <a:lnTo>
                                <a:pt x="3212" y="141"/>
                              </a:lnTo>
                              <a:lnTo>
                                <a:pt x="3217" y="103"/>
                              </a:lnTo>
                              <a:lnTo>
                                <a:pt x="3221" y="82"/>
                              </a:lnTo>
                              <a:lnTo>
                                <a:pt x="3225" y="88"/>
                              </a:lnTo>
                              <a:lnTo>
                                <a:pt x="3230" y="92"/>
                              </a:lnTo>
                              <a:lnTo>
                                <a:pt x="3234" y="100"/>
                              </a:lnTo>
                              <a:lnTo>
                                <a:pt x="3238" y="112"/>
                              </a:lnTo>
                              <a:lnTo>
                                <a:pt x="3243" y="97"/>
                              </a:lnTo>
                              <a:lnTo>
                                <a:pt x="3247" y="85"/>
                              </a:lnTo>
                              <a:lnTo>
                                <a:pt x="3251" y="88"/>
                              </a:lnTo>
                              <a:lnTo>
                                <a:pt x="3255" y="94"/>
                              </a:lnTo>
                              <a:lnTo>
                                <a:pt x="3260" y="104"/>
                              </a:lnTo>
                              <a:lnTo>
                                <a:pt x="3264" y="102"/>
                              </a:lnTo>
                              <a:lnTo>
                                <a:pt x="3268" y="99"/>
                              </a:lnTo>
                              <a:lnTo>
                                <a:pt x="3273" y="93"/>
                              </a:lnTo>
                              <a:lnTo>
                                <a:pt x="3277" y="87"/>
                              </a:lnTo>
                              <a:lnTo>
                                <a:pt x="3281" y="80"/>
                              </a:lnTo>
                              <a:lnTo>
                                <a:pt x="3286" y="77"/>
                              </a:lnTo>
                              <a:lnTo>
                                <a:pt x="3290" y="86"/>
                              </a:lnTo>
                              <a:lnTo>
                                <a:pt x="3294" y="111"/>
                              </a:lnTo>
                              <a:lnTo>
                                <a:pt x="3299" y="129"/>
                              </a:lnTo>
                              <a:lnTo>
                                <a:pt x="3303" y="139"/>
                              </a:lnTo>
                              <a:lnTo>
                                <a:pt x="3307" y="123"/>
                              </a:lnTo>
                              <a:lnTo>
                                <a:pt x="3312" y="122"/>
                              </a:lnTo>
                              <a:lnTo>
                                <a:pt x="3316" y="109"/>
                              </a:lnTo>
                              <a:lnTo>
                                <a:pt x="3320" y="92"/>
                              </a:lnTo>
                              <a:lnTo>
                                <a:pt x="3325" y="96"/>
                              </a:lnTo>
                              <a:lnTo>
                                <a:pt x="3329" y="87"/>
                              </a:lnTo>
                              <a:lnTo>
                                <a:pt x="3333" y="91"/>
                              </a:lnTo>
                              <a:lnTo>
                                <a:pt x="3338" y="95"/>
                              </a:lnTo>
                              <a:lnTo>
                                <a:pt x="3342" y="82"/>
                              </a:lnTo>
                              <a:lnTo>
                                <a:pt x="3346" y="84"/>
                              </a:lnTo>
                              <a:lnTo>
                                <a:pt x="3351" y="90"/>
                              </a:lnTo>
                              <a:lnTo>
                                <a:pt x="3355" y="97"/>
                              </a:lnTo>
                              <a:lnTo>
                                <a:pt x="3359" y="137"/>
                              </a:lnTo>
                              <a:lnTo>
                                <a:pt x="3364" y="223"/>
                              </a:lnTo>
                              <a:lnTo>
                                <a:pt x="3368" y="244"/>
                              </a:lnTo>
                              <a:lnTo>
                                <a:pt x="3372" y="164"/>
                              </a:lnTo>
                              <a:lnTo>
                                <a:pt x="3376" y="114"/>
                              </a:lnTo>
                              <a:lnTo>
                                <a:pt x="3381" y="113"/>
                              </a:lnTo>
                              <a:lnTo>
                                <a:pt x="3385" y="112"/>
                              </a:lnTo>
                              <a:lnTo>
                                <a:pt x="3389" y="112"/>
                              </a:lnTo>
                              <a:lnTo>
                                <a:pt x="3394" y="137"/>
                              </a:lnTo>
                              <a:lnTo>
                                <a:pt x="3398" y="178"/>
                              </a:lnTo>
                              <a:lnTo>
                                <a:pt x="3402" y="237"/>
                              </a:lnTo>
                              <a:lnTo>
                                <a:pt x="3407" y="318"/>
                              </a:lnTo>
                              <a:lnTo>
                                <a:pt x="3411" y="258"/>
                              </a:lnTo>
                              <a:lnTo>
                                <a:pt x="3415" y="158"/>
                              </a:lnTo>
                              <a:lnTo>
                                <a:pt x="3420" y="128"/>
                              </a:lnTo>
                              <a:lnTo>
                                <a:pt x="3424" y="192"/>
                              </a:lnTo>
                              <a:lnTo>
                                <a:pt x="3428" y="681"/>
                              </a:lnTo>
                              <a:lnTo>
                                <a:pt x="3433" y="1561"/>
                              </a:lnTo>
                              <a:lnTo>
                                <a:pt x="3437" y="1786"/>
                              </a:lnTo>
                              <a:lnTo>
                                <a:pt x="3441" y="1367"/>
                              </a:lnTo>
                              <a:lnTo>
                                <a:pt x="3446" y="1696"/>
                              </a:lnTo>
                              <a:lnTo>
                                <a:pt x="3450" y="1568"/>
                              </a:lnTo>
                              <a:lnTo>
                                <a:pt x="3454" y="603"/>
                              </a:lnTo>
                              <a:lnTo>
                                <a:pt x="3459" y="185"/>
                              </a:lnTo>
                              <a:lnTo>
                                <a:pt x="3463" y="118"/>
                              </a:lnTo>
                              <a:lnTo>
                                <a:pt x="3467" y="105"/>
                              </a:lnTo>
                              <a:lnTo>
                                <a:pt x="3472" y="100"/>
                              </a:lnTo>
                              <a:lnTo>
                                <a:pt x="3476" y="98"/>
                              </a:lnTo>
                              <a:lnTo>
                                <a:pt x="3480" y="94"/>
                              </a:lnTo>
                              <a:lnTo>
                                <a:pt x="3485" y="98"/>
                              </a:lnTo>
                              <a:lnTo>
                                <a:pt x="3489" y="111"/>
                              </a:lnTo>
                              <a:lnTo>
                                <a:pt x="3493" y="106"/>
                              </a:lnTo>
                              <a:lnTo>
                                <a:pt x="3497" y="116"/>
                              </a:lnTo>
                              <a:lnTo>
                                <a:pt x="3502" y="106"/>
                              </a:lnTo>
                              <a:lnTo>
                                <a:pt x="3506" y="111"/>
                              </a:lnTo>
                              <a:lnTo>
                                <a:pt x="3510" y="116"/>
                              </a:lnTo>
                              <a:lnTo>
                                <a:pt x="3515" y="115"/>
                              </a:lnTo>
                              <a:lnTo>
                                <a:pt x="3519" y="112"/>
                              </a:lnTo>
                              <a:lnTo>
                                <a:pt x="3523" y="130"/>
                              </a:lnTo>
                              <a:lnTo>
                                <a:pt x="3528" y="146"/>
                              </a:lnTo>
                              <a:lnTo>
                                <a:pt x="3532" y="131"/>
                              </a:lnTo>
                              <a:lnTo>
                                <a:pt x="3536" y="114"/>
                              </a:lnTo>
                              <a:lnTo>
                                <a:pt x="3541" y="108"/>
                              </a:lnTo>
                              <a:lnTo>
                                <a:pt x="3545" y="103"/>
                              </a:lnTo>
                              <a:lnTo>
                                <a:pt x="3549" y="99"/>
                              </a:lnTo>
                              <a:lnTo>
                                <a:pt x="3554" y="95"/>
                              </a:lnTo>
                              <a:lnTo>
                                <a:pt x="3558" y="112"/>
                              </a:lnTo>
                              <a:lnTo>
                                <a:pt x="3562" y="121"/>
                              </a:lnTo>
                              <a:lnTo>
                                <a:pt x="3567" y="177"/>
                              </a:lnTo>
                              <a:lnTo>
                                <a:pt x="3571" y="351"/>
                              </a:lnTo>
                              <a:lnTo>
                                <a:pt x="3575" y="524"/>
                              </a:lnTo>
                              <a:lnTo>
                                <a:pt x="3580" y="420"/>
                              </a:lnTo>
                              <a:lnTo>
                                <a:pt x="3584" y="270"/>
                              </a:lnTo>
                              <a:lnTo>
                                <a:pt x="3588" y="196"/>
                              </a:lnTo>
                              <a:lnTo>
                                <a:pt x="3593" y="151"/>
                              </a:lnTo>
                              <a:lnTo>
                                <a:pt x="3597" y="137"/>
                              </a:lnTo>
                              <a:lnTo>
                                <a:pt x="3601" y="125"/>
                              </a:lnTo>
                              <a:lnTo>
                                <a:pt x="3605" y="114"/>
                              </a:lnTo>
                              <a:lnTo>
                                <a:pt x="3610" y="120"/>
                              </a:lnTo>
                              <a:lnTo>
                                <a:pt x="3614" y="153"/>
                              </a:lnTo>
                              <a:lnTo>
                                <a:pt x="3618" y="196"/>
                              </a:lnTo>
                              <a:lnTo>
                                <a:pt x="3623" y="212"/>
                              </a:lnTo>
                              <a:lnTo>
                                <a:pt x="3627" y="181"/>
                              </a:lnTo>
                              <a:lnTo>
                                <a:pt x="3631" y="159"/>
                              </a:lnTo>
                              <a:lnTo>
                                <a:pt x="3636" y="229"/>
                              </a:lnTo>
                              <a:lnTo>
                                <a:pt x="3640" y="350"/>
                              </a:lnTo>
                              <a:lnTo>
                                <a:pt x="3644" y="318"/>
                              </a:lnTo>
                              <a:lnTo>
                                <a:pt x="3649" y="239"/>
                              </a:lnTo>
                              <a:lnTo>
                                <a:pt x="3653" y="319"/>
                              </a:lnTo>
                              <a:lnTo>
                                <a:pt x="3657" y="380"/>
                              </a:lnTo>
                              <a:lnTo>
                                <a:pt x="3662" y="297"/>
                              </a:lnTo>
                              <a:lnTo>
                                <a:pt x="3666" y="181"/>
                              </a:lnTo>
                              <a:lnTo>
                                <a:pt x="3670" y="129"/>
                              </a:lnTo>
                              <a:lnTo>
                                <a:pt x="3675" y="104"/>
                              </a:lnTo>
                              <a:lnTo>
                                <a:pt x="3679" y="110"/>
                              </a:lnTo>
                              <a:lnTo>
                                <a:pt x="3683" y="127"/>
                              </a:lnTo>
                              <a:lnTo>
                                <a:pt x="3688" y="132"/>
                              </a:lnTo>
                              <a:lnTo>
                                <a:pt x="3692" y="123"/>
                              </a:lnTo>
                              <a:lnTo>
                                <a:pt x="3696" y="102"/>
                              </a:lnTo>
                              <a:lnTo>
                                <a:pt x="3701" y="108"/>
                              </a:lnTo>
                              <a:lnTo>
                                <a:pt x="3705" y="120"/>
                              </a:lnTo>
                              <a:lnTo>
                                <a:pt x="3709" y="114"/>
                              </a:lnTo>
                              <a:lnTo>
                                <a:pt x="3714" y="117"/>
                              </a:lnTo>
                              <a:lnTo>
                                <a:pt x="3718" y="108"/>
                              </a:lnTo>
                              <a:lnTo>
                                <a:pt x="3722" y="107"/>
                              </a:lnTo>
                              <a:lnTo>
                                <a:pt x="3726" y="95"/>
                              </a:lnTo>
                              <a:lnTo>
                                <a:pt x="3731" y="110"/>
                              </a:lnTo>
                              <a:lnTo>
                                <a:pt x="3735" y="117"/>
                              </a:lnTo>
                              <a:lnTo>
                                <a:pt x="3739" y="122"/>
                              </a:lnTo>
                              <a:lnTo>
                                <a:pt x="3744" y="137"/>
                              </a:lnTo>
                              <a:lnTo>
                                <a:pt x="3748" y="160"/>
                              </a:lnTo>
                              <a:lnTo>
                                <a:pt x="3752" y="147"/>
                              </a:lnTo>
                              <a:lnTo>
                                <a:pt x="3757" y="126"/>
                              </a:lnTo>
                              <a:lnTo>
                                <a:pt x="3761" y="116"/>
                              </a:lnTo>
                              <a:lnTo>
                                <a:pt x="3765" y="115"/>
                              </a:lnTo>
                              <a:lnTo>
                                <a:pt x="3770" y="119"/>
                              </a:lnTo>
                              <a:lnTo>
                                <a:pt x="3774" y="125"/>
                              </a:lnTo>
                              <a:lnTo>
                                <a:pt x="3778" y="137"/>
                              </a:lnTo>
                              <a:lnTo>
                                <a:pt x="3783" y="138"/>
                              </a:lnTo>
                              <a:lnTo>
                                <a:pt x="3787" y="127"/>
                              </a:lnTo>
                              <a:lnTo>
                                <a:pt x="3791" y="144"/>
                              </a:lnTo>
                              <a:lnTo>
                                <a:pt x="3796" y="166"/>
                              </a:lnTo>
                              <a:lnTo>
                                <a:pt x="3800" y="165"/>
                              </a:lnTo>
                              <a:lnTo>
                                <a:pt x="3804" y="161"/>
                              </a:lnTo>
                              <a:lnTo>
                                <a:pt x="3809" y="359"/>
                              </a:lnTo>
                              <a:lnTo>
                                <a:pt x="3813" y="1136"/>
                              </a:lnTo>
                              <a:lnTo>
                                <a:pt x="3817" y="2137"/>
                              </a:lnTo>
                              <a:lnTo>
                                <a:pt x="3822" y="1763"/>
                              </a:lnTo>
                              <a:lnTo>
                                <a:pt x="3826" y="624"/>
                              </a:lnTo>
                              <a:lnTo>
                                <a:pt x="3830" y="222"/>
                              </a:lnTo>
                              <a:lnTo>
                                <a:pt x="3834" y="215"/>
                              </a:lnTo>
                              <a:lnTo>
                                <a:pt x="3839" y="667"/>
                              </a:lnTo>
                              <a:lnTo>
                                <a:pt x="3843" y="1800"/>
                              </a:lnTo>
                              <a:lnTo>
                                <a:pt x="3847" y="2174"/>
                              </a:lnTo>
                              <a:lnTo>
                                <a:pt x="3852" y="1174"/>
                              </a:lnTo>
                              <a:lnTo>
                                <a:pt x="3856" y="354"/>
                              </a:lnTo>
                              <a:lnTo>
                                <a:pt x="3860" y="272"/>
                              </a:lnTo>
                              <a:lnTo>
                                <a:pt x="3865" y="541"/>
                              </a:lnTo>
                              <a:lnTo>
                                <a:pt x="3869" y="680"/>
                              </a:lnTo>
                              <a:lnTo>
                                <a:pt x="3873" y="413"/>
                              </a:lnTo>
                              <a:lnTo>
                                <a:pt x="3878" y="207"/>
                              </a:lnTo>
                              <a:lnTo>
                                <a:pt x="3882" y="150"/>
                              </a:lnTo>
                              <a:lnTo>
                                <a:pt x="3886" y="140"/>
                              </a:lnTo>
                              <a:lnTo>
                                <a:pt x="3891" y="145"/>
                              </a:lnTo>
                              <a:lnTo>
                                <a:pt x="3895" y="149"/>
                              </a:lnTo>
                              <a:lnTo>
                                <a:pt x="3899" y="143"/>
                              </a:lnTo>
                              <a:lnTo>
                                <a:pt x="3904" y="136"/>
                              </a:lnTo>
                              <a:lnTo>
                                <a:pt x="3908" y="145"/>
                              </a:lnTo>
                              <a:lnTo>
                                <a:pt x="3912" y="145"/>
                              </a:lnTo>
                              <a:lnTo>
                                <a:pt x="3917" y="161"/>
                              </a:lnTo>
                              <a:lnTo>
                                <a:pt x="3921" y="200"/>
                              </a:lnTo>
                              <a:lnTo>
                                <a:pt x="3925" y="226"/>
                              </a:lnTo>
                              <a:lnTo>
                                <a:pt x="3930" y="221"/>
                              </a:lnTo>
                              <a:lnTo>
                                <a:pt x="3934" y="183"/>
                              </a:lnTo>
                              <a:lnTo>
                                <a:pt x="3938" y="157"/>
                              </a:lnTo>
                              <a:lnTo>
                                <a:pt x="3943" y="170"/>
                              </a:lnTo>
                              <a:lnTo>
                                <a:pt x="3947" y="208"/>
                              </a:lnTo>
                              <a:lnTo>
                                <a:pt x="3951" y="203"/>
                              </a:lnTo>
                              <a:lnTo>
                                <a:pt x="3955" y="186"/>
                              </a:lnTo>
                              <a:lnTo>
                                <a:pt x="3960" y="218"/>
                              </a:lnTo>
                              <a:lnTo>
                                <a:pt x="3964" y="219"/>
                              </a:lnTo>
                              <a:lnTo>
                                <a:pt x="3968" y="215"/>
                              </a:lnTo>
                              <a:lnTo>
                                <a:pt x="3973" y="265"/>
                              </a:lnTo>
                              <a:lnTo>
                                <a:pt x="3977" y="273"/>
                              </a:lnTo>
                              <a:lnTo>
                                <a:pt x="3981" y="248"/>
                              </a:lnTo>
                              <a:lnTo>
                                <a:pt x="3986" y="245"/>
                              </a:lnTo>
                              <a:lnTo>
                                <a:pt x="3990" y="230"/>
                              </a:lnTo>
                              <a:lnTo>
                                <a:pt x="3994" y="193"/>
                              </a:lnTo>
                              <a:lnTo>
                                <a:pt x="3999" y="166"/>
                              </a:lnTo>
                              <a:lnTo>
                                <a:pt x="4003" y="177"/>
                              </a:lnTo>
                              <a:lnTo>
                                <a:pt x="4007" y="172"/>
                              </a:lnTo>
                              <a:lnTo>
                                <a:pt x="4012" y="172"/>
                              </a:lnTo>
                              <a:lnTo>
                                <a:pt x="4016" y="164"/>
                              </a:lnTo>
                              <a:lnTo>
                                <a:pt x="4020" y="167"/>
                              </a:lnTo>
                              <a:lnTo>
                                <a:pt x="4025" y="164"/>
                              </a:lnTo>
                              <a:lnTo>
                                <a:pt x="4029" y="154"/>
                              </a:lnTo>
                              <a:lnTo>
                                <a:pt x="4033" y="143"/>
                              </a:lnTo>
                              <a:lnTo>
                                <a:pt x="4038" y="149"/>
                              </a:lnTo>
                              <a:lnTo>
                                <a:pt x="4042" y="147"/>
                              </a:lnTo>
                              <a:lnTo>
                                <a:pt x="4046" y="137"/>
                              </a:lnTo>
                              <a:lnTo>
                                <a:pt x="4051" y="146"/>
                              </a:lnTo>
                              <a:lnTo>
                                <a:pt x="4055" y="165"/>
                              </a:lnTo>
                              <a:lnTo>
                                <a:pt x="4059" y="178"/>
                              </a:lnTo>
                              <a:lnTo>
                                <a:pt x="4064" y="174"/>
                              </a:lnTo>
                              <a:lnTo>
                                <a:pt x="4068" y="193"/>
                              </a:lnTo>
                              <a:lnTo>
                                <a:pt x="4072" y="196"/>
                              </a:lnTo>
                              <a:lnTo>
                                <a:pt x="4076" y="197"/>
                              </a:lnTo>
                              <a:lnTo>
                                <a:pt x="4081" y="188"/>
                              </a:lnTo>
                              <a:lnTo>
                                <a:pt x="4085" y="185"/>
                              </a:lnTo>
                              <a:lnTo>
                                <a:pt x="4089" y="194"/>
                              </a:lnTo>
                              <a:lnTo>
                                <a:pt x="4094" y="221"/>
                              </a:lnTo>
                              <a:lnTo>
                                <a:pt x="4098" y="219"/>
                              </a:lnTo>
                              <a:lnTo>
                                <a:pt x="4102" y="178"/>
                              </a:lnTo>
                              <a:lnTo>
                                <a:pt x="4107" y="161"/>
                              </a:lnTo>
                              <a:lnTo>
                                <a:pt x="4111" y="153"/>
                              </a:lnTo>
                              <a:lnTo>
                                <a:pt x="4115" y="166"/>
                              </a:lnTo>
                              <a:lnTo>
                                <a:pt x="4120" y="220"/>
                              </a:lnTo>
                              <a:lnTo>
                                <a:pt x="4124" y="277"/>
                              </a:lnTo>
                              <a:lnTo>
                                <a:pt x="4128" y="270"/>
                              </a:lnTo>
                              <a:lnTo>
                                <a:pt x="4133" y="208"/>
                              </a:lnTo>
                              <a:lnTo>
                                <a:pt x="4137" y="185"/>
                              </a:lnTo>
                              <a:lnTo>
                                <a:pt x="4141" y="188"/>
                              </a:lnTo>
                              <a:lnTo>
                                <a:pt x="4146" y="187"/>
                              </a:lnTo>
                              <a:lnTo>
                                <a:pt x="4150" y="182"/>
                              </a:lnTo>
                              <a:lnTo>
                                <a:pt x="4154" y="181"/>
                              </a:lnTo>
                              <a:lnTo>
                                <a:pt x="4159" y="184"/>
                              </a:lnTo>
                              <a:lnTo>
                                <a:pt x="4163" y="172"/>
                              </a:lnTo>
                              <a:lnTo>
                                <a:pt x="4167" y="170"/>
                              </a:lnTo>
                              <a:lnTo>
                                <a:pt x="4172" y="188"/>
                              </a:lnTo>
                              <a:lnTo>
                                <a:pt x="4176" y="191"/>
                              </a:lnTo>
                              <a:lnTo>
                                <a:pt x="4180" y="197"/>
                              </a:lnTo>
                              <a:lnTo>
                                <a:pt x="4184" y="217"/>
                              </a:lnTo>
                              <a:lnTo>
                                <a:pt x="4189" y="199"/>
                              </a:lnTo>
                              <a:lnTo>
                                <a:pt x="4193" y="188"/>
                              </a:lnTo>
                              <a:lnTo>
                                <a:pt x="4197" y="201"/>
                              </a:lnTo>
                              <a:lnTo>
                                <a:pt x="4202" y="266"/>
                              </a:lnTo>
                              <a:lnTo>
                                <a:pt x="4206" y="311"/>
                              </a:lnTo>
                              <a:lnTo>
                                <a:pt x="4210" y="314"/>
                              </a:lnTo>
                              <a:lnTo>
                                <a:pt x="4215" y="323"/>
                              </a:lnTo>
                              <a:lnTo>
                                <a:pt x="4219" y="303"/>
                              </a:lnTo>
                              <a:lnTo>
                                <a:pt x="4223" y="374"/>
                              </a:lnTo>
                              <a:lnTo>
                                <a:pt x="4228" y="488"/>
                              </a:lnTo>
                              <a:lnTo>
                                <a:pt x="4232" y="440"/>
                              </a:lnTo>
                              <a:lnTo>
                                <a:pt x="4236" y="408"/>
                              </a:lnTo>
                              <a:lnTo>
                                <a:pt x="4241" y="495"/>
                              </a:lnTo>
                              <a:lnTo>
                                <a:pt x="4245" y="443"/>
                              </a:lnTo>
                              <a:lnTo>
                                <a:pt x="4249" y="359"/>
                              </a:lnTo>
                              <a:lnTo>
                                <a:pt x="4254" y="372"/>
                              </a:lnTo>
                              <a:lnTo>
                                <a:pt x="4258" y="412"/>
                              </a:lnTo>
                              <a:lnTo>
                                <a:pt x="4262" y="406"/>
                              </a:lnTo>
                              <a:lnTo>
                                <a:pt x="4267" y="336"/>
                              </a:lnTo>
                              <a:lnTo>
                                <a:pt x="4271" y="251"/>
                              </a:lnTo>
                              <a:lnTo>
                                <a:pt x="4275" y="268"/>
                              </a:lnTo>
                              <a:lnTo>
                                <a:pt x="4280" y="434"/>
                              </a:lnTo>
                              <a:lnTo>
                                <a:pt x="4284" y="509"/>
                              </a:lnTo>
                              <a:lnTo>
                                <a:pt x="4288" y="451"/>
                              </a:lnTo>
                              <a:lnTo>
                                <a:pt x="4293" y="457"/>
                              </a:lnTo>
                              <a:lnTo>
                                <a:pt x="4297" y="454"/>
                              </a:lnTo>
                              <a:lnTo>
                                <a:pt x="4301" y="376"/>
                              </a:lnTo>
                              <a:lnTo>
                                <a:pt x="4305" y="298"/>
                              </a:lnTo>
                              <a:lnTo>
                                <a:pt x="4310" y="256"/>
                              </a:lnTo>
                              <a:lnTo>
                                <a:pt x="4314" y="233"/>
                              </a:lnTo>
                              <a:lnTo>
                                <a:pt x="4318" y="236"/>
                              </a:lnTo>
                              <a:lnTo>
                                <a:pt x="4323" y="212"/>
                              </a:lnTo>
                              <a:lnTo>
                                <a:pt x="4327" y="223"/>
                              </a:lnTo>
                              <a:lnTo>
                                <a:pt x="4331" y="245"/>
                              </a:lnTo>
                              <a:lnTo>
                                <a:pt x="4336" y="243"/>
                              </a:lnTo>
                              <a:lnTo>
                                <a:pt x="4340" y="246"/>
                              </a:lnTo>
                              <a:lnTo>
                                <a:pt x="4344" y="245"/>
                              </a:lnTo>
                              <a:lnTo>
                                <a:pt x="4349" y="236"/>
                              </a:lnTo>
                              <a:lnTo>
                                <a:pt x="4353" y="211"/>
                              </a:lnTo>
                              <a:lnTo>
                                <a:pt x="4357" y="202"/>
                              </a:lnTo>
                              <a:lnTo>
                                <a:pt x="4362" y="203"/>
                              </a:lnTo>
                              <a:lnTo>
                                <a:pt x="4366" y="217"/>
                              </a:lnTo>
                              <a:lnTo>
                                <a:pt x="4370" y="224"/>
                              </a:lnTo>
                              <a:lnTo>
                                <a:pt x="4375" y="233"/>
                              </a:lnTo>
                              <a:lnTo>
                                <a:pt x="4379" y="213"/>
                              </a:lnTo>
                              <a:lnTo>
                                <a:pt x="4383" y="212"/>
                              </a:lnTo>
                              <a:lnTo>
                                <a:pt x="4388" y="238"/>
                              </a:lnTo>
                              <a:lnTo>
                                <a:pt x="4392" y="290"/>
                              </a:lnTo>
                              <a:lnTo>
                                <a:pt x="4396" y="349"/>
                              </a:lnTo>
                              <a:lnTo>
                                <a:pt x="4401" y="321"/>
                              </a:lnTo>
                              <a:lnTo>
                                <a:pt x="4405" y="278"/>
                              </a:lnTo>
                              <a:lnTo>
                                <a:pt x="4409" y="258"/>
                              </a:lnTo>
                              <a:lnTo>
                                <a:pt x="4414" y="237"/>
                              </a:lnTo>
                              <a:lnTo>
                                <a:pt x="4418" y="217"/>
                              </a:lnTo>
                              <a:lnTo>
                                <a:pt x="4422" y="195"/>
                              </a:lnTo>
                              <a:lnTo>
                                <a:pt x="4426" y="196"/>
                              </a:lnTo>
                              <a:lnTo>
                                <a:pt x="4431" y="213"/>
                              </a:lnTo>
                              <a:lnTo>
                                <a:pt x="4435" y="206"/>
                              </a:lnTo>
                              <a:lnTo>
                                <a:pt x="4439" y="228"/>
                              </a:lnTo>
                              <a:lnTo>
                                <a:pt x="4444" y="239"/>
                              </a:lnTo>
                              <a:lnTo>
                                <a:pt x="4448" y="235"/>
                              </a:lnTo>
                              <a:lnTo>
                                <a:pt x="4452" y="240"/>
                              </a:lnTo>
                              <a:lnTo>
                                <a:pt x="4457" y="249"/>
                              </a:lnTo>
                              <a:lnTo>
                                <a:pt x="4461" y="255"/>
                              </a:lnTo>
                              <a:lnTo>
                                <a:pt x="4465" y="281"/>
                              </a:lnTo>
                              <a:lnTo>
                                <a:pt x="4470" y="394"/>
                              </a:lnTo>
                              <a:lnTo>
                                <a:pt x="4474" y="470"/>
                              </a:lnTo>
                              <a:lnTo>
                                <a:pt x="4478" y="423"/>
                              </a:lnTo>
                              <a:lnTo>
                                <a:pt x="4483" y="337"/>
                              </a:lnTo>
                              <a:lnTo>
                                <a:pt x="4487" y="273"/>
                              </a:lnTo>
                              <a:lnTo>
                                <a:pt x="4491" y="249"/>
                              </a:lnTo>
                              <a:lnTo>
                                <a:pt x="4496" y="235"/>
                              </a:lnTo>
                              <a:lnTo>
                                <a:pt x="4500" y="243"/>
                              </a:lnTo>
                              <a:lnTo>
                                <a:pt x="4504" y="277"/>
                              </a:lnTo>
                              <a:lnTo>
                                <a:pt x="4509" y="339"/>
                              </a:lnTo>
                              <a:lnTo>
                                <a:pt x="4513" y="401"/>
                              </a:lnTo>
                              <a:lnTo>
                                <a:pt x="4517" y="388"/>
                              </a:lnTo>
                              <a:lnTo>
                                <a:pt x="4522" y="385"/>
                              </a:lnTo>
                              <a:lnTo>
                                <a:pt x="4526" y="336"/>
                              </a:lnTo>
                              <a:lnTo>
                                <a:pt x="4530" y="294"/>
                              </a:lnTo>
                              <a:lnTo>
                                <a:pt x="4534" y="291"/>
                              </a:lnTo>
                              <a:lnTo>
                                <a:pt x="4539" y="287"/>
                              </a:lnTo>
                              <a:lnTo>
                                <a:pt x="4543" y="351"/>
                              </a:lnTo>
                              <a:lnTo>
                                <a:pt x="4547" y="420"/>
                              </a:lnTo>
                              <a:lnTo>
                                <a:pt x="4552" y="398"/>
                              </a:lnTo>
                              <a:lnTo>
                                <a:pt x="4556" y="361"/>
                              </a:lnTo>
                              <a:lnTo>
                                <a:pt x="4560" y="367"/>
                              </a:lnTo>
                              <a:lnTo>
                                <a:pt x="4565" y="347"/>
                              </a:lnTo>
                              <a:lnTo>
                                <a:pt x="4569" y="311"/>
                              </a:lnTo>
                              <a:lnTo>
                                <a:pt x="4573" y="296"/>
                              </a:lnTo>
                              <a:lnTo>
                                <a:pt x="4578" y="271"/>
                              </a:lnTo>
                              <a:lnTo>
                                <a:pt x="4582" y="292"/>
                              </a:lnTo>
                              <a:lnTo>
                                <a:pt x="4586" y="336"/>
                              </a:lnTo>
                              <a:lnTo>
                                <a:pt x="4591" y="388"/>
                              </a:lnTo>
                              <a:lnTo>
                                <a:pt x="4595" y="448"/>
                              </a:lnTo>
                              <a:lnTo>
                                <a:pt x="4599" y="441"/>
                              </a:lnTo>
                              <a:lnTo>
                                <a:pt x="4604" y="331"/>
                              </a:lnTo>
                              <a:lnTo>
                                <a:pt x="4608" y="266"/>
                              </a:lnTo>
                              <a:lnTo>
                                <a:pt x="4612" y="270"/>
                              </a:lnTo>
                              <a:lnTo>
                                <a:pt x="4617" y="260"/>
                              </a:lnTo>
                              <a:lnTo>
                                <a:pt x="4621" y="251"/>
                              </a:lnTo>
                              <a:lnTo>
                                <a:pt x="4625" y="304"/>
                              </a:lnTo>
                              <a:lnTo>
                                <a:pt x="4630" y="368"/>
                              </a:lnTo>
                              <a:lnTo>
                                <a:pt x="4634" y="343"/>
                              </a:lnTo>
                              <a:lnTo>
                                <a:pt x="4638" y="333"/>
                              </a:lnTo>
                              <a:lnTo>
                                <a:pt x="4643" y="341"/>
                              </a:lnTo>
                              <a:lnTo>
                                <a:pt x="4647" y="351"/>
                              </a:lnTo>
                              <a:lnTo>
                                <a:pt x="4651" y="356"/>
                              </a:lnTo>
                              <a:lnTo>
                                <a:pt x="4655" y="343"/>
                              </a:lnTo>
                              <a:lnTo>
                                <a:pt x="4660" y="332"/>
                              </a:lnTo>
                              <a:lnTo>
                                <a:pt x="4664" y="575"/>
                              </a:lnTo>
                              <a:lnTo>
                                <a:pt x="4668" y="1676"/>
                              </a:lnTo>
                              <a:lnTo>
                                <a:pt x="4673" y="2859"/>
                              </a:lnTo>
                              <a:lnTo>
                                <a:pt x="4677" y="2290"/>
                              </a:lnTo>
                              <a:lnTo>
                                <a:pt x="4681" y="890"/>
                              </a:lnTo>
                              <a:lnTo>
                                <a:pt x="4686" y="417"/>
                              </a:lnTo>
                              <a:lnTo>
                                <a:pt x="4690" y="350"/>
                              </a:lnTo>
                              <a:lnTo>
                                <a:pt x="4694" y="345"/>
                              </a:lnTo>
                              <a:lnTo>
                                <a:pt x="4699" y="346"/>
                              </a:lnTo>
                              <a:lnTo>
                                <a:pt x="4703" y="324"/>
                              </a:lnTo>
                              <a:lnTo>
                                <a:pt x="4707" y="331"/>
                              </a:lnTo>
                              <a:lnTo>
                                <a:pt x="4712" y="365"/>
                              </a:lnTo>
                              <a:lnTo>
                                <a:pt x="4716" y="607"/>
                              </a:lnTo>
                              <a:lnTo>
                                <a:pt x="4720" y="1730"/>
                              </a:lnTo>
                              <a:lnTo>
                                <a:pt x="4725" y="2901"/>
                              </a:lnTo>
                              <a:lnTo>
                                <a:pt x="4729" y="2283"/>
                              </a:lnTo>
                              <a:lnTo>
                                <a:pt x="4733" y="987"/>
                              </a:lnTo>
                              <a:lnTo>
                                <a:pt x="4738" y="476"/>
                              </a:lnTo>
                              <a:lnTo>
                                <a:pt x="4742" y="404"/>
                              </a:lnTo>
                              <a:lnTo>
                                <a:pt x="4746" y="394"/>
                              </a:lnTo>
                              <a:lnTo>
                                <a:pt x="4751" y="371"/>
                              </a:lnTo>
                              <a:lnTo>
                                <a:pt x="4755" y="371"/>
                              </a:lnTo>
                              <a:lnTo>
                                <a:pt x="4759" y="467"/>
                              </a:lnTo>
                              <a:lnTo>
                                <a:pt x="4763" y="551"/>
                              </a:lnTo>
                              <a:lnTo>
                                <a:pt x="4768" y="501"/>
                              </a:lnTo>
                              <a:lnTo>
                                <a:pt x="4772" y="416"/>
                              </a:lnTo>
                              <a:lnTo>
                                <a:pt x="4776" y="362"/>
                              </a:lnTo>
                              <a:lnTo>
                                <a:pt x="4781" y="352"/>
                              </a:lnTo>
                              <a:lnTo>
                                <a:pt x="4785" y="378"/>
                              </a:lnTo>
                              <a:lnTo>
                                <a:pt x="4789" y="426"/>
                              </a:lnTo>
                              <a:lnTo>
                                <a:pt x="4794" y="387"/>
                              </a:lnTo>
                              <a:lnTo>
                                <a:pt x="4798" y="367"/>
                              </a:lnTo>
                              <a:lnTo>
                                <a:pt x="4802" y="354"/>
                              </a:lnTo>
                              <a:lnTo>
                                <a:pt x="4807" y="350"/>
                              </a:lnTo>
                              <a:lnTo>
                                <a:pt x="4811" y="364"/>
                              </a:lnTo>
                              <a:lnTo>
                                <a:pt x="4815" y="401"/>
                              </a:lnTo>
                              <a:lnTo>
                                <a:pt x="4820" y="432"/>
                              </a:lnTo>
                              <a:lnTo>
                                <a:pt x="4824" y="420"/>
                              </a:lnTo>
                              <a:lnTo>
                                <a:pt x="4828" y="400"/>
                              </a:lnTo>
                              <a:lnTo>
                                <a:pt x="4833" y="440"/>
                              </a:lnTo>
                              <a:lnTo>
                                <a:pt x="4837" y="426"/>
                              </a:lnTo>
                              <a:lnTo>
                                <a:pt x="4841" y="385"/>
                              </a:lnTo>
                              <a:lnTo>
                                <a:pt x="4846" y="366"/>
                              </a:lnTo>
                              <a:lnTo>
                                <a:pt x="4850" y="347"/>
                              </a:lnTo>
                              <a:lnTo>
                                <a:pt x="4854" y="347"/>
                              </a:lnTo>
                              <a:lnTo>
                                <a:pt x="4859" y="358"/>
                              </a:lnTo>
                              <a:lnTo>
                                <a:pt x="4863" y="355"/>
                              </a:lnTo>
                              <a:lnTo>
                                <a:pt x="4867" y="417"/>
                              </a:lnTo>
                              <a:lnTo>
                                <a:pt x="4872" y="495"/>
                              </a:lnTo>
                              <a:lnTo>
                                <a:pt x="4876" y="515"/>
                              </a:lnTo>
                              <a:lnTo>
                                <a:pt x="4880" y="461"/>
                              </a:lnTo>
                              <a:lnTo>
                                <a:pt x="4884" y="381"/>
                              </a:lnTo>
                              <a:lnTo>
                                <a:pt x="4889" y="380"/>
                              </a:lnTo>
                              <a:lnTo>
                                <a:pt x="4893" y="399"/>
                              </a:lnTo>
                              <a:lnTo>
                                <a:pt x="4897" y="417"/>
                              </a:lnTo>
                              <a:lnTo>
                                <a:pt x="4902" y="454"/>
                              </a:lnTo>
                              <a:lnTo>
                                <a:pt x="4906" y="908"/>
                              </a:lnTo>
                              <a:lnTo>
                                <a:pt x="4910" y="1975"/>
                              </a:lnTo>
                              <a:lnTo>
                                <a:pt x="4915" y="2342"/>
                              </a:lnTo>
                              <a:lnTo>
                                <a:pt x="4919" y="1380"/>
                              </a:lnTo>
                              <a:lnTo>
                                <a:pt x="4923" y="628"/>
                              </a:lnTo>
                              <a:lnTo>
                                <a:pt x="4928" y="427"/>
                              </a:lnTo>
                              <a:lnTo>
                                <a:pt x="4932" y="423"/>
                              </a:lnTo>
                              <a:lnTo>
                                <a:pt x="4936" y="473"/>
                              </a:lnTo>
                              <a:lnTo>
                                <a:pt x="4941" y="588"/>
                              </a:lnTo>
                              <a:lnTo>
                                <a:pt x="4945" y="691"/>
                              </a:lnTo>
                              <a:lnTo>
                                <a:pt x="4949" y="680"/>
                              </a:lnTo>
                              <a:lnTo>
                                <a:pt x="4954" y="559"/>
                              </a:lnTo>
                              <a:lnTo>
                                <a:pt x="4958" y="424"/>
                              </a:lnTo>
                              <a:lnTo>
                                <a:pt x="4962" y="388"/>
                              </a:lnTo>
                              <a:lnTo>
                                <a:pt x="4967" y="519"/>
                              </a:lnTo>
                              <a:lnTo>
                                <a:pt x="4971" y="1194"/>
                              </a:lnTo>
                              <a:lnTo>
                                <a:pt x="4975" y="2150"/>
                              </a:lnTo>
                              <a:lnTo>
                                <a:pt x="4980" y="2020"/>
                              </a:lnTo>
                              <a:lnTo>
                                <a:pt x="4984" y="1005"/>
                              </a:lnTo>
                              <a:lnTo>
                                <a:pt x="4988" y="538"/>
                              </a:lnTo>
                              <a:lnTo>
                                <a:pt x="4993" y="486"/>
                              </a:lnTo>
                              <a:lnTo>
                                <a:pt x="4997" y="451"/>
                              </a:lnTo>
                              <a:lnTo>
                                <a:pt x="5001" y="428"/>
                              </a:lnTo>
                              <a:lnTo>
                                <a:pt x="5005" y="424"/>
                              </a:lnTo>
                              <a:lnTo>
                                <a:pt x="5010" y="442"/>
                              </a:lnTo>
                              <a:lnTo>
                                <a:pt x="5014" y="530"/>
                              </a:lnTo>
                              <a:lnTo>
                                <a:pt x="5018" y="686"/>
                              </a:lnTo>
                              <a:lnTo>
                                <a:pt x="5023" y="755"/>
                              </a:lnTo>
                              <a:lnTo>
                                <a:pt x="5027" y="575"/>
                              </a:lnTo>
                              <a:lnTo>
                                <a:pt x="5031" y="442"/>
                              </a:lnTo>
                              <a:lnTo>
                                <a:pt x="5036" y="423"/>
                              </a:lnTo>
                              <a:lnTo>
                                <a:pt x="5040" y="446"/>
                              </a:lnTo>
                              <a:lnTo>
                                <a:pt x="5044" y="495"/>
                              </a:lnTo>
                              <a:lnTo>
                                <a:pt x="5049" y="548"/>
                              </a:lnTo>
                              <a:lnTo>
                                <a:pt x="5053" y="578"/>
                              </a:lnTo>
                              <a:lnTo>
                                <a:pt x="5057" y="573"/>
                              </a:lnTo>
                              <a:lnTo>
                                <a:pt x="5062" y="555"/>
                              </a:lnTo>
                              <a:lnTo>
                                <a:pt x="5066" y="513"/>
                              </a:lnTo>
                              <a:lnTo>
                                <a:pt x="5070" y="534"/>
                              </a:lnTo>
                              <a:lnTo>
                                <a:pt x="5075" y="522"/>
                              </a:lnTo>
                              <a:lnTo>
                                <a:pt x="5079" y="496"/>
                              </a:lnTo>
                              <a:lnTo>
                                <a:pt x="5083" y="495"/>
                              </a:lnTo>
                              <a:lnTo>
                                <a:pt x="5088" y="555"/>
                              </a:lnTo>
                              <a:lnTo>
                                <a:pt x="5092" y="649"/>
                              </a:lnTo>
                              <a:lnTo>
                                <a:pt x="5096" y="767"/>
                              </a:lnTo>
                              <a:lnTo>
                                <a:pt x="5101" y="763"/>
                              </a:lnTo>
                              <a:lnTo>
                                <a:pt x="5105" y="703"/>
                              </a:lnTo>
                              <a:lnTo>
                                <a:pt x="5109" y="619"/>
                              </a:lnTo>
                              <a:lnTo>
                                <a:pt x="5113" y="544"/>
                              </a:lnTo>
                              <a:lnTo>
                                <a:pt x="5118" y="532"/>
                              </a:lnTo>
                              <a:lnTo>
                                <a:pt x="5122" y="540"/>
                              </a:lnTo>
                              <a:lnTo>
                                <a:pt x="5126" y="541"/>
                              </a:lnTo>
                              <a:lnTo>
                                <a:pt x="5131" y="511"/>
                              </a:lnTo>
                              <a:lnTo>
                                <a:pt x="5135" y="472"/>
                              </a:lnTo>
                              <a:lnTo>
                                <a:pt x="5139" y="433"/>
                              </a:lnTo>
                              <a:lnTo>
                                <a:pt x="5144" y="419"/>
                              </a:lnTo>
                              <a:lnTo>
                                <a:pt x="5148" y="465"/>
                              </a:lnTo>
                              <a:lnTo>
                                <a:pt x="5152" y="582"/>
                              </a:lnTo>
                              <a:lnTo>
                                <a:pt x="5157" y="652"/>
                              </a:lnTo>
                              <a:lnTo>
                                <a:pt x="5161" y="588"/>
                              </a:lnTo>
                              <a:lnTo>
                                <a:pt x="5165" y="513"/>
                              </a:lnTo>
                              <a:lnTo>
                                <a:pt x="5170" y="476"/>
                              </a:lnTo>
                              <a:lnTo>
                                <a:pt x="5174" y="465"/>
                              </a:lnTo>
                              <a:lnTo>
                                <a:pt x="5178" y="453"/>
                              </a:lnTo>
                              <a:lnTo>
                                <a:pt x="5183" y="472"/>
                              </a:lnTo>
                              <a:lnTo>
                                <a:pt x="5187" y="530"/>
                              </a:lnTo>
                              <a:lnTo>
                                <a:pt x="5191" y="578"/>
                              </a:lnTo>
                              <a:lnTo>
                                <a:pt x="5196" y="587"/>
                              </a:lnTo>
                              <a:lnTo>
                                <a:pt x="5200" y="551"/>
                              </a:lnTo>
                              <a:lnTo>
                                <a:pt x="5204" y="523"/>
                              </a:lnTo>
                              <a:lnTo>
                                <a:pt x="5209" y="487"/>
                              </a:lnTo>
                              <a:lnTo>
                                <a:pt x="5213" y="470"/>
                              </a:lnTo>
                              <a:lnTo>
                                <a:pt x="5217" y="474"/>
                              </a:lnTo>
                              <a:lnTo>
                                <a:pt x="5222" y="554"/>
                              </a:lnTo>
                              <a:lnTo>
                                <a:pt x="5226" y="731"/>
                              </a:lnTo>
                              <a:lnTo>
                                <a:pt x="5230" y="1014"/>
                              </a:lnTo>
                              <a:lnTo>
                                <a:pt x="5234" y="1030"/>
                              </a:lnTo>
                              <a:lnTo>
                                <a:pt x="5239" y="745"/>
                              </a:lnTo>
                              <a:lnTo>
                                <a:pt x="5243" y="568"/>
                              </a:lnTo>
                              <a:lnTo>
                                <a:pt x="5247" y="859"/>
                              </a:lnTo>
                              <a:lnTo>
                                <a:pt x="5252" y="2011"/>
                              </a:lnTo>
                              <a:lnTo>
                                <a:pt x="5256" y="3191"/>
                              </a:lnTo>
                              <a:lnTo>
                                <a:pt x="5260" y="2382"/>
                              </a:lnTo>
                              <a:lnTo>
                                <a:pt x="5265" y="1081"/>
                              </a:lnTo>
                              <a:lnTo>
                                <a:pt x="5269" y="650"/>
                              </a:lnTo>
                              <a:lnTo>
                                <a:pt x="5273" y="644"/>
                              </a:lnTo>
                              <a:lnTo>
                                <a:pt x="5278" y="680"/>
                              </a:lnTo>
                              <a:lnTo>
                                <a:pt x="5282" y="778"/>
                              </a:lnTo>
                              <a:lnTo>
                                <a:pt x="5286" y="904"/>
                              </a:lnTo>
                              <a:lnTo>
                                <a:pt x="5291" y="784"/>
                              </a:lnTo>
                              <a:lnTo>
                                <a:pt x="5295" y="585"/>
                              </a:lnTo>
                              <a:lnTo>
                                <a:pt x="5299" y="615"/>
                              </a:lnTo>
                              <a:lnTo>
                                <a:pt x="5304" y="775"/>
                              </a:lnTo>
                              <a:lnTo>
                                <a:pt x="5308" y="811"/>
                              </a:lnTo>
                              <a:lnTo>
                                <a:pt x="5312" y="639"/>
                              </a:lnTo>
                              <a:lnTo>
                                <a:pt x="5317" y="562"/>
                              </a:lnTo>
                              <a:lnTo>
                                <a:pt x="5321" y="609"/>
                              </a:lnTo>
                              <a:lnTo>
                                <a:pt x="5325" y="693"/>
                              </a:lnTo>
                              <a:lnTo>
                                <a:pt x="5330" y="784"/>
                              </a:lnTo>
                              <a:lnTo>
                                <a:pt x="5334" y="797"/>
                              </a:lnTo>
                              <a:lnTo>
                                <a:pt x="5338" y="756"/>
                              </a:lnTo>
                              <a:lnTo>
                                <a:pt x="5343" y="721"/>
                              </a:lnTo>
                              <a:lnTo>
                                <a:pt x="5347" y="629"/>
                              </a:lnTo>
                              <a:lnTo>
                                <a:pt x="5351" y="558"/>
                              </a:lnTo>
                              <a:lnTo>
                                <a:pt x="5355" y="545"/>
                              </a:lnTo>
                              <a:lnTo>
                                <a:pt x="5360" y="644"/>
                              </a:lnTo>
                              <a:lnTo>
                                <a:pt x="5364" y="891"/>
                              </a:lnTo>
                              <a:lnTo>
                                <a:pt x="5368" y="1462"/>
                              </a:lnTo>
                              <a:lnTo>
                                <a:pt x="5373" y="2082"/>
                              </a:lnTo>
                              <a:lnTo>
                                <a:pt x="5377" y="1751"/>
                              </a:lnTo>
                              <a:lnTo>
                                <a:pt x="5381" y="892"/>
                              </a:lnTo>
                              <a:lnTo>
                                <a:pt x="5386" y="572"/>
                              </a:lnTo>
                              <a:lnTo>
                                <a:pt x="5390" y="511"/>
                              </a:lnTo>
                              <a:lnTo>
                                <a:pt x="5394" y="518"/>
                              </a:lnTo>
                              <a:lnTo>
                                <a:pt x="5399" y="542"/>
                              </a:lnTo>
                              <a:lnTo>
                                <a:pt x="5403" y="575"/>
                              </a:lnTo>
                              <a:lnTo>
                                <a:pt x="5407" y="571"/>
                              </a:lnTo>
                              <a:lnTo>
                                <a:pt x="5412" y="538"/>
                              </a:lnTo>
                              <a:lnTo>
                                <a:pt x="5416" y="544"/>
                              </a:lnTo>
                              <a:lnTo>
                                <a:pt x="5420" y="613"/>
                              </a:lnTo>
                              <a:lnTo>
                                <a:pt x="5425" y="751"/>
                              </a:lnTo>
                              <a:lnTo>
                                <a:pt x="5429" y="1107"/>
                              </a:lnTo>
                              <a:lnTo>
                                <a:pt x="5433" y="1434"/>
                              </a:lnTo>
                              <a:lnTo>
                                <a:pt x="5438" y="1629"/>
                              </a:lnTo>
                              <a:lnTo>
                                <a:pt x="5442" y="2133"/>
                              </a:lnTo>
                              <a:lnTo>
                                <a:pt x="5446" y="1989"/>
                              </a:lnTo>
                              <a:lnTo>
                                <a:pt x="5451" y="1166"/>
                              </a:lnTo>
                              <a:lnTo>
                                <a:pt x="5455" y="703"/>
                              </a:lnTo>
                              <a:lnTo>
                                <a:pt x="5459" y="602"/>
                              </a:lnTo>
                              <a:lnTo>
                                <a:pt x="5463" y="616"/>
                              </a:lnTo>
                              <a:lnTo>
                                <a:pt x="5468" y="640"/>
                              </a:lnTo>
                              <a:lnTo>
                                <a:pt x="5472" y="608"/>
                              </a:lnTo>
                              <a:lnTo>
                                <a:pt x="5476" y="562"/>
                              </a:lnTo>
                              <a:lnTo>
                                <a:pt x="5481" y="529"/>
                              </a:lnTo>
                              <a:lnTo>
                                <a:pt x="5485" y="544"/>
                              </a:lnTo>
                              <a:lnTo>
                                <a:pt x="5489" y="552"/>
                              </a:lnTo>
                              <a:lnTo>
                                <a:pt x="5494" y="542"/>
                              </a:lnTo>
                              <a:lnTo>
                                <a:pt x="5498" y="497"/>
                              </a:lnTo>
                              <a:lnTo>
                                <a:pt x="5502" y="498"/>
                              </a:lnTo>
                              <a:lnTo>
                                <a:pt x="5507" y="554"/>
                              </a:lnTo>
                              <a:lnTo>
                                <a:pt x="5511" y="619"/>
                              </a:lnTo>
                              <a:lnTo>
                                <a:pt x="5515" y="716"/>
                              </a:lnTo>
                              <a:lnTo>
                                <a:pt x="5520" y="776"/>
                              </a:lnTo>
                              <a:lnTo>
                                <a:pt x="5524" y="770"/>
                              </a:lnTo>
                              <a:lnTo>
                                <a:pt x="5528" y="688"/>
                              </a:lnTo>
                              <a:lnTo>
                                <a:pt x="5533" y="656"/>
                              </a:lnTo>
                              <a:lnTo>
                                <a:pt x="5537" y="644"/>
                              </a:lnTo>
                              <a:lnTo>
                                <a:pt x="5541" y="619"/>
                              </a:lnTo>
                              <a:lnTo>
                                <a:pt x="5546" y="586"/>
                              </a:lnTo>
                              <a:lnTo>
                                <a:pt x="5550" y="626"/>
                              </a:lnTo>
                              <a:lnTo>
                                <a:pt x="5554" y="717"/>
                              </a:lnTo>
                              <a:lnTo>
                                <a:pt x="5559" y="748"/>
                              </a:lnTo>
                              <a:lnTo>
                                <a:pt x="5563" y="647"/>
                              </a:lnTo>
                              <a:lnTo>
                                <a:pt x="5567" y="575"/>
                              </a:lnTo>
                              <a:lnTo>
                                <a:pt x="5572" y="630"/>
                              </a:lnTo>
                              <a:lnTo>
                                <a:pt x="5576" y="838"/>
                              </a:lnTo>
                              <a:lnTo>
                                <a:pt x="5580" y="975"/>
                              </a:lnTo>
                              <a:lnTo>
                                <a:pt x="5584" y="858"/>
                              </a:lnTo>
                              <a:lnTo>
                                <a:pt x="5589" y="646"/>
                              </a:lnTo>
                              <a:lnTo>
                                <a:pt x="5593" y="528"/>
                              </a:lnTo>
                              <a:lnTo>
                                <a:pt x="5597" y="496"/>
                              </a:lnTo>
                              <a:lnTo>
                                <a:pt x="5602" y="485"/>
                              </a:lnTo>
                              <a:lnTo>
                                <a:pt x="5606" y="502"/>
                              </a:lnTo>
                              <a:lnTo>
                                <a:pt x="5610" y="536"/>
                              </a:lnTo>
                              <a:lnTo>
                                <a:pt x="5615" y="541"/>
                              </a:lnTo>
                              <a:lnTo>
                                <a:pt x="5619" y="574"/>
                              </a:lnTo>
                              <a:lnTo>
                                <a:pt x="5623" y="633"/>
                              </a:lnTo>
                              <a:lnTo>
                                <a:pt x="5628" y="626"/>
                              </a:lnTo>
                              <a:lnTo>
                                <a:pt x="5632" y="597"/>
                              </a:lnTo>
                              <a:lnTo>
                                <a:pt x="5636" y="611"/>
                              </a:lnTo>
                              <a:lnTo>
                                <a:pt x="5641" y="674"/>
                              </a:lnTo>
                              <a:lnTo>
                                <a:pt x="5645" y="870"/>
                              </a:lnTo>
                              <a:lnTo>
                                <a:pt x="5649" y="907"/>
                              </a:lnTo>
                              <a:lnTo>
                                <a:pt x="5654" y="855"/>
                              </a:lnTo>
                              <a:lnTo>
                                <a:pt x="5658" y="851"/>
                              </a:lnTo>
                              <a:lnTo>
                                <a:pt x="5662" y="783"/>
                              </a:lnTo>
                              <a:lnTo>
                                <a:pt x="5667" y="726"/>
                              </a:lnTo>
                              <a:lnTo>
                                <a:pt x="5671" y="748"/>
                              </a:lnTo>
                              <a:lnTo>
                                <a:pt x="5675" y="719"/>
                              </a:lnTo>
                              <a:lnTo>
                                <a:pt x="5680" y="665"/>
                              </a:lnTo>
                              <a:lnTo>
                                <a:pt x="5684" y="702"/>
                              </a:lnTo>
                              <a:lnTo>
                                <a:pt x="5688" y="710"/>
                              </a:lnTo>
                              <a:lnTo>
                                <a:pt x="5693" y="649"/>
                              </a:lnTo>
                              <a:lnTo>
                                <a:pt x="5697" y="681"/>
                              </a:lnTo>
                              <a:lnTo>
                                <a:pt x="5701" y="1008"/>
                              </a:lnTo>
                              <a:lnTo>
                                <a:pt x="5705" y="1703"/>
                              </a:lnTo>
                              <a:lnTo>
                                <a:pt x="5710" y="2021"/>
                              </a:lnTo>
                              <a:lnTo>
                                <a:pt x="5714" y="1668"/>
                              </a:lnTo>
                              <a:lnTo>
                                <a:pt x="5718" y="1040"/>
                              </a:lnTo>
                              <a:lnTo>
                                <a:pt x="5723" y="742"/>
                              </a:lnTo>
                              <a:lnTo>
                                <a:pt x="5727" y="637"/>
                              </a:lnTo>
                              <a:lnTo>
                                <a:pt x="5731" y="587"/>
                              </a:lnTo>
                              <a:lnTo>
                                <a:pt x="5736" y="570"/>
                              </a:lnTo>
                              <a:lnTo>
                                <a:pt x="5740" y="560"/>
                              </a:lnTo>
                              <a:lnTo>
                                <a:pt x="5744" y="558"/>
                              </a:lnTo>
                              <a:lnTo>
                                <a:pt x="5749" y="614"/>
                              </a:lnTo>
                              <a:lnTo>
                                <a:pt x="5753" y="685"/>
                              </a:lnTo>
                              <a:lnTo>
                                <a:pt x="5757" y="731"/>
                              </a:lnTo>
                              <a:lnTo>
                                <a:pt x="5762" y="714"/>
                              </a:lnTo>
                              <a:lnTo>
                                <a:pt x="5766" y="633"/>
                              </a:lnTo>
                              <a:lnTo>
                                <a:pt x="5770" y="560"/>
                              </a:lnTo>
                              <a:lnTo>
                                <a:pt x="5775" y="612"/>
                              </a:lnTo>
                              <a:lnTo>
                                <a:pt x="5779" y="1031"/>
                              </a:lnTo>
                              <a:lnTo>
                                <a:pt x="5783" y="1872"/>
                              </a:lnTo>
                              <a:lnTo>
                                <a:pt x="5788" y="1983"/>
                              </a:lnTo>
                              <a:lnTo>
                                <a:pt x="5792" y="1283"/>
                              </a:lnTo>
                              <a:lnTo>
                                <a:pt x="5796" y="853"/>
                              </a:lnTo>
                              <a:lnTo>
                                <a:pt x="5801" y="750"/>
                              </a:lnTo>
                              <a:lnTo>
                                <a:pt x="5805" y="708"/>
                              </a:lnTo>
                              <a:lnTo>
                                <a:pt x="5809" y="687"/>
                              </a:lnTo>
                              <a:lnTo>
                                <a:pt x="5813" y="708"/>
                              </a:lnTo>
                              <a:lnTo>
                                <a:pt x="5818" y="767"/>
                              </a:lnTo>
                              <a:lnTo>
                                <a:pt x="5822" y="897"/>
                              </a:lnTo>
                              <a:lnTo>
                                <a:pt x="5826" y="1058"/>
                              </a:lnTo>
                              <a:lnTo>
                                <a:pt x="5831" y="944"/>
                              </a:lnTo>
                              <a:lnTo>
                                <a:pt x="5835" y="711"/>
                              </a:lnTo>
                              <a:lnTo>
                                <a:pt x="5839" y="584"/>
                              </a:lnTo>
                              <a:lnTo>
                                <a:pt x="5844" y="578"/>
                              </a:lnTo>
                              <a:lnTo>
                                <a:pt x="5848" y="594"/>
                              </a:lnTo>
                              <a:lnTo>
                                <a:pt x="5852" y="639"/>
                              </a:lnTo>
                              <a:lnTo>
                                <a:pt x="5857" y="718"/>
                              </a:lnTo>
                              <a:lnTo>
                                <a:pt x="5861" y="736"/>
                              </a:lnTo>
                              <a:lnTo>
                                <a:pt x="5865" y="687"/>
                              </a:lnTo>
                              <a:lnTo>
                                <a:pt x="5870" y="673"/>
                              </a:lnTo>
                              <a:lnTo>
                                <a:pt x="5874" y="709"/>
                              </a:lnTo>
                              <a:lnTo>
                                <a:pt x="5878" y="707"/>
                              </a:lnTo>
                              <a:lnTo>
                                <a:pt x="5883" y="735"/>
                              </a:lnTo>
                              <a:lnTo>
                                <a:pt x="5887" y="880"/>
                              </a:lnTo>
                              <a:lnTo>
                                <a:pt x="5891" y="1388"/>
                              </a:lnTo>
                              <a:lnTo>
                                <a:pt x="5896" y="1830"/>
                              </a:lnTo>
                              <a:lnTo>
                                <a:pt x="5900" y="1471"/>
                              </a:lnTo>
                              <a:lnTo>
                                <a:pt x="5904" y="898"/>
                              </a:lnTo>
                              <a:lnTo>
                                <a:pt x="5909" y="632"/>
                              </a:lnTo>
                              <a:lnTo>
                                <a:pt x="5913" y="593"/>
                              </a:lnTo>
                              <a:lnTo>
                                <a:pt x="5917" y="720"/>
                              </a:lnTo>
                              <a:lnTo>
                                <a:pt x="5922" y="979"/>
                              </a:lnTo>
                              <a:lnTo>
                                <a:pt x="5926" y="1257"/>
                              </a:lnTo>
                              <a:lnTo>
                                <a:pt x="5930" y="1979"/>
                              </a:lnTo>
                              <a:lnTo>
                                <a:pt x="5934" y="3448"/>
                              </a:lnTo>
                              <a:lnTo>
                                <a:pt x="5939" y="3752"/>
                              </a:lnTo>
                              <a:lnTo>
                                <a:pt x="5943" y="2307"/>
                              </a:lnTo>
                              <a:lnTo>
                                <a:pt x="5947" y="1333"/>
                              </a:lnTo>
                              <a:lnTo>
                                <a:pt x="5952" y="1426"/>
                              </a:lnTo>
                              <a:lnTo>
                                <a:pt x="5956" y="1516"/>
                              </a:lnTo>
                              <a:lnTo>
                                <a:pt x="5960" y="1104"/>
                              </a:lnTo>
                              <a:lnTo>
                                <a:pt x="5965" y="722"/>
                              </a:lnTo>
                              <a:lnTo>
                                <a:pt x="5969" y="591"/>
                              </a:lnTo>
                              <a:lnTo>
                                <a:pt x="5973" y="552"/>
                              </a:lnTo>
                              <a:lnTo>
                                <a:pt x="5978" y="505"/>
                              </a:lnTo>
                              <a:lnTo>
                                <a:pt x="5982" y="511"/>
                              </a:lnTo>
                              <a:lnTo>
                                <a:pt x="5986" y="565"/>
                              </a:lnTo>
                              <a:lnTo>
                                <a:pt x="5991" y="679"/>
                              </a:lnTo>
                              <a:lnTo>
                                <a:pt x="5995" y="912"/>
                              </a:lnTo>
                              <a:lnTo>
                                <a:pt x="5999" y="1141"/>
                              </a:lnTo>
                              <a:lnTo>
                                <a:pt x="6004" y="1074"/>
                              </a:lnTo>
                              <a:lnTo>
                                <a:pt x="6008" y="883"/>
                              </a:lnTo>
                              <a:lnTo>
                                <a:pt x="6012" y="820"/>
                              </a:lnTo>
                              <a:lnTo>
                                <a:pt x="6017" y="815"/>
                              </a:lnTo>
                              <a:lnTo>
                                <a:pt x="6021" y="671"/>
                              </a:lnTo>
                              <a:lnTo>
                                <a:pt x="6025" y="610"/>
                              </a:lnTo>
                              <a:lnTo>
                                <a:pt x="6030" y="632"/>
                              </a:lnTo>
                              <a:lnTo>
                                <a:pt x="6034" y="676"/>
                              </a:lnTo>
                              <a:lnTo>
                                <a:pt x="6038" y="658"/>
                              </a:lnTo>
                              <a:lnTo>
                                <a:pt x="6042" y="617"/>
                              </a:lnTo>
                              <a:lnTo>
                                <a:pt x="6047" y="586"/>
                              </a:lnTo>
                              <a:lnTo>
                                <a:pt x="6051" y="581"/>
                              </a:lnTo>
                              <a:lnTo>
                                <a:pt x="6055" y="588"/>
                              </a:lnTo>
                              <a:lnTo>
                                <a:pt x="6060" y="600"/>
                              </a:lnTo>
                              <a:lnTo>
                                <a:pt x="6064" y="611"/>
                              </a:lnTo>
                              <a:lnTo>
                                <a:pt x="6068" y="712"/>
                              </a:lnTo>
                              <a:lnTo>
                                <a:pt x="6073" y="990"/>
                              </a:lnTo>
                              <a:lnTo>
                                <a:pt x="6077" y="1258"/>
                              </a:lnTo>
                              <a:lnTo>
                                <a:pt x="6081" y="1178"/>
                              </a:lnTo>
                              <a:lnTo>
                                <a:pt x="6086" y="873"/>
                              </a:lnTo>
                              <a:lnTo>
                                <a:pt x="6090" y="702"/>
                              </a:lnTo>
                              <a:lnTo>
                                <a:pt x="6094" y="702"/>
                              </a:lnTo>
                              <a:lnTo>
                                <a:pt x="6099" y="773"/>
                              </a:lnTo>
                              <a:lnTo>
                                <a:pt x="6103" y="849"/>
                              </a:lnTo>
                              <a:lnTo>
                                <a:pt x="6107" y="745"/>
                              </a:lnTo>
                              <a:lnTo>
                                <a:pt x="6112" y="601"/>
                              </a:lnTo>
                              <a:lnTo>
                                <a:pt x="6116" y="554"/>
                              </a:lnTo>
                              <a:lnTo>
                                <a:pt x="6120" y="560"/>
                              </a:lnTo>
                              <a:lnTo>
                                <a:pt x="6125" y="663"/>
                              </a:lnTo>
                              <a:lnTo>
                                <a:pt x="6129" y="803"/>
                              </a:lnTo>
                              <a:lnTo>
                                <a:pt x="6133" y="866"/>
                              </a:lnTo>
                              <a:lnTo>
                                <a:pt x="6138" y="797"/>
                              </a:lnTo>
                              <a:lnTo>
                                <a:pt x="6142" y="703"/>
                              </a:lnTo>
                              <a:lnTo>
                                <a:pt x="6146" y="665"/>
                              </a:lnTo>
                              <a:lnTo>
                                <a:pt x="6151" y="707"/>
                              </a:lnTo>
                              <a:lnTo>
                                <a:pt x="6155" y="779"/>
                              </a:lnTo>
                              <a:lnTo>
                                <a:pt x="6159" y="786"/>
                              </a:lnTo>
                              <a:lnTo>
                                <a:pt x="6163" y="758"/>
                              </a:lnTo>
                              <a:lnTo>
                                <a:pt x="6168" y="884"/>
                              </a:lnTo>
                              <a:lnTo>
                                <a:pt x="6172" y="1022"/>
                              </a:lnTo>
                              <a:lnTo>
                                <a:pt x="6176" y="920"/>
                              </a:lnTo>
                              <a:lnTo>
                                <a:pt x="6181" y="802"/>
                              </a:lnTo>
                              <a:lnTo>
                                <a:pt x="6185" y="740"/>
                              </a:lnTo>
                              <a:lnTo>
                                <a:pt x="6189" y="709"/>
                              </a:lnTo>
                              <a:lnTo>
                                <a:pt x="6194" y="616"/>
                              </a:lnTo>
                              <a:lnTo>
                                <a:pt x="6198" y="544"/>
                              </a:lnTo>
                              <a:lnTo>
                                <a:pt x="6202" y="507"/>
                              </a:lnTo>
                              <a:lnTo>
                                <a:pt x="6207" y="526"/>
                              </a:lnTo>
                              <a:lnTo>
                                <a:pt x="6211" y="543"/>
                              </a:lnTo>
                              <a:lnTo>
                                <a:pt x="6215" y="538"/>
                              </a:lnTo>
                              <a:lnTo>
                                <a:pt x="6220" y="505"/>
                              </a:lnTo>
                              <a:lnTo>
                                <a:pt x="6224" y="473"/>
                              </a:lnTo>
                              <a:lnTo>
                                <a:pt x="6228" y="468"/>
                              </a:lnTo>
                              <a:lnTo>
                                <a:pt x="6233" y="483"/>
                              </a:lnTo>
                              <a:lnTo>
                                <a:pt x="6237" y="477"/>
                              </a:lnTo>
                              <a:lnTo>
                                <a:pt x="6241" y="498"/>
                              </a:lnTo>
                              <a:lnTo>
                                <a:pt x="6246" y="541"/>
                              </a:lnTo>
                              <a:lnTo>
                                <a:pt x="6250" y="590"/>
                              </a:lnTo>
                              <a:lnTo>
                                <a:pt x="6254" y="607"/>
                              </a:lnTo>
                              <a:lnTo>
                                <a:pt x="6259" y="621"/>
                              </a:lnTo>
                              <a:lnTo>
                                <a:pt x="6263" y="654"/>
                              </a:lnTo>
                              <a:lnTo>
                                <a:pt x="6267" y="730"/>
                              </a:lnTo>
                              <a:lnTo>
                                <a:pt x="6272" y="911"/>
                              </a:lnTo>
                              <a:lnTo>
                                <a:pt x="6276" y="1064"/>
                              </a:lnTo>
                              <a:lnTo>
                                <a:pt x="6280" y="1034"/>
                              </a:lnTo>
                              <a:lnTo>
                                <a:pt x="6284" y="1301"/>
                              </a:lnTo>
                              <a:lnTo>
                                <a:pt x="6289" y="2848"/>
                              </a:lnTo>
                              <a:lnTo>
                                <a:pt x="6293" y="5608"/>
                              </a:lnTo>
                              <a:lnTo>
                                <a:pt x="6297" y="6854"/>
                              </a:lnTo>
                              <a:lnTo>
                                <a:pt x="6302" y="4812"/>
                              </a:lnTo>
                              <a:lnTo>
                                <a:pt x="6306" y="2186"/>
                              </a:lnTo>
                              <a:lnTo>
                                <a:pt x="6310" y="997"/>
                              </a:lnTo>
                              <a:lnTo>
                                <a:pt x="6315" y="796"/>
                              </a:lnTo>
                              <a:lnTo>
                                <a:pt x="6319" y="683"/>
                              </a:lnTo>
                              <a:lnTo>
                                <a:pt x="6323" y="598"/>
                              </a:lnTo>
                              <a:lnTo>
                                <a:pt x="6328" y="570"/>
                              </a:lnTo>
                              <a:lnTo>
                                <a:pt x="6332" y="531"/>
                              </a:lnTo>
                              <a:lnTo>
                                <a:pt x="6336" y="498"/>
                              </a:lnTo>
                              <a:lnTo>
                                <a:pt x="6341" y="495"/>
                              </a:lnTo>
                              <a:lnTo>
                                <a:pt x="6345" y="516"/>
                              </a:lnTo>
                              <a:lnTo>
                                <a:pt x="6349" y="524"/>
                              </a:lnTo>
                              <a:lnTo>
                                <a:pt x="6354" y="497"/>
                              </a:lnTo>
                              <a:lnTo>
                                <a:pt x="6358" y="455"/>
                              </a:lnTo>
                              <a:lnTo>
                                <a:pt x="6362" y="450"/>
                              </a:lnTo>
                              <a:lnTo>
                                <a:pt x="6367" y="433"/>
                              </a:lnTo>
                              <a:lnTo>
                                <a:pt x="6371" y="425"/>
                              </a:lnTo>
                              <a:lnTo>
                                <a:pt x="6375" y="450"/>
                              </a:lnTo>
                              <a:lnTo>
                                <a:pt x="6380" y="521"/>
                              </a:lnTo>
                              <a:lnTo>
                                <a:pt x="6384" y="618"/>
                              </a:lnTo>
                              <a:lnTo>
                                <a:pt x="6388" y="649"/>
                              </a:lnTo>
                              <a:lnTo>
                                <a:pt x="6392" y="609"/>
                              </a:lnTo>
                              <a:lnTo>
                                <a:pt x="6397" y="587"/>
                              </a:lnTo>
                              <a:lnTo>
                                <a:pt x="6401" y="571"/>
                              </a:lnTo>
                              <a:lnTo>
                                <a:pt x="6405" y="557"/>
                              </a:lnTo>
                              <a:lnTo>
                                <a:pt x="6410" y="507"/>
                              </a:lnTo>
                              <a:lnTo>
                                <a:pt x="6414" y="467"/>
                              </a:lnTo>
                              <a:lnTo>
                                <a:pt x="6418" y="451"/>
                              </a:lnTo>
                              <a:lnTo>
                                <a:pt x="6423" y="449"/>
                              </a:lnTo>
                              <a:lnTo>
                                <a:pt x="6427" y="499"/>
                              </a:lnTo>
                              <a:lnTo>
                                <a:pt x="6431" y="573"/>
                              </a:lnTo>
                              <a:lnTo>
                                <a:pt x="6436" y="668"/>
                              </a:lnTo>
                              <a:lnTo>
                                <a:pt x="6440" y="681"/>
                              </a:lnTo>
                              <a:lnTo>
                                <a:pt x="6444" y="671"/>
                              </a:lnTo>
                              <a:lnTo>
                                <a:pt x="6449" y="648"/>
                              </a:lnTo>
                              <a:lnTo>
                                <a:pt x="6453" y="582"/>
                              </a:lnTo>
                              <a:lnTo>
                                <a:pt x="6457" y="554"/>
                              </a:lnTo>
                              <a:lnTo>
                                <a:pt x="6462" y="507"/>
                              </a:lnTo>
                              <a:lnTo>
                                <a:pt x="6466" y="465"/>
                              </a:lnTo>
                              <a:lnTo>
                                <a:pt x="6470" y="454"/>
                              </a:lnTo>
                              <a:lnTo>
                                <a:pt x="6475" y="461"/>
                              </a:lnTo>
                              <a:lnTo>
                                <a:pt x="6479" y="541"/>
                              </a:lnTo>
                              <a:lnTo>
                                <a:pt x="6483" y="708"/>
                              </a:lnTo>
                              <a:lnTo>
                                <a:pt x="6488" y="920"/>
                              </a:lnTo>
                              <a:lnTo>
                                <a:pt x="6492" y="976"/>
                              </a:lnTo>
                              <a:lnTo>
                                <a:pt x="6496" y="814"/>
                              </a:lnTo>
                              <a:lnTo>
                                <a:pt x="6501" y="675"/>
                              </a:lnTo>
                              <a:lnTo>
                                <a:pt x="6505" y="554"/>
                              </a:lnTo>
                              <a:lnTo>
                                <a:pt x="6509" y="476"/>
                              </a:lnTo>
                              <a:lnTo>
                                <a:pt x="6513" y="409"/>
                              </a:lnTo>
                              <a:lnTo>
                                <a:pt x="6518" y="414"/>
                              </a:lnTo>
                              <a:lnTo>
                                <a:pt x="6522" y="467"/>
                              </a:lnTo>
                              <a:lnTo>
                                <a:pt x="6526" y="642"/>
                              </a:lnTo>
                              <a:lnTo>
                                <a:pt x="6531" y="916"/>
                              </a:lnTo>
                              <a:lnTo>
                                <a:pt x="6535" y="1159"/>
                              </a:lnTo>
                              <a:lnTo>
                                <a:pt x="6539" y="1140"/>
                              </a:lnTo>
                              <a:lnTo>
                                <a:pt x="6544" y="1119"/>
                              </a:lnTo>
                              <a:lnTo>
                                <a:pt x="6548" y="1215"/>
                              </a:lnTo>
                              <a:lnTo>
                                <a:pt x="6552" y="1162"/>
                              </a:lnTo>
                              <a:lnTo>
                                <a:pt x="6557" y="909"/>
                              </a:lnTo>
                              <a:lnTo>
                                <a:pt x="6561" y="659"/>
                              </a:lnTo>
                              <a:lnTo>
                                <a:pt x="6565" y="520"/>
                              </a:lnTo>
                              <a:lnTo>
                                <a:pt x="6570" y="458"/>
                              </a:lnTo>
                              <a:lnTo>
                                <a:pt x="6574" y="468"/>
                              </a:lnTo>
                              <a:lnTo>
                                <a:pt x="6578" y="498"/>
                              </a:lnTo>
                              <a:lnTo>
                                <a:pt x="6583" y="550"/>
                              </a:lnTo>
                              <a:lnTo>
                                <a:pt x="6587" y="611"/>
                              </a:lnTo>
                              <a:lnTo>
                                <a:pt x="6591" y="610"/>
                              </a:lnTo>
                              <a:lnTo>
                                <a:pt x="6596" y="563"/>
                              </a:lnTo>
                              <a:lnTo>
                                <a:pt x="6600" y="498"/>
                              </a:lnTo>
                              <a:lnTo>
                                <a:pt x="6604" y="462"/>
                              </a:lnTo>
                              <a:lnTo>
                                <a:pt x="6609" y="474"/>
                              </a:lnTo>
                              <a:lnTo>
                                <a:pt x="6613" y="550"/>
                              </a:lnTo>
                              <a:lnTo>
                                <a:pt x="6617" y="637"/>
                              </a:lnTo>
                              <a:lnTo>
                                <a:pt x="6622" y="639"/>
                              </a:lnTo>
                              <a:lnTo>
                                <a:pt x="6626" y="558"/>
                              </a:lnTo>
                              <a:lnTo>
                                <a:pt x="6630" y="483"/>
                              </a:lnTo>
                              <a:lnTo>
                                <a:pt x="6634" y="531"/>
                              </a:lnTo>
                              <a:lnTo>
                                <a:pt x="6639" y="761"/>
                              </a:lnTo>
                              <a:lnTo>
                                <a:pt x="6643" y="1123"/>
                              </a:lnTo>
                              <a:lnTo>
                                <a:pt x="6647" y="1408"/>
                              </a:lnTo>
                              <a:lnTo>
                                <a:pt x="6652" y="1479"/>
                              </a:lnTo>
                              <a:lnTo>
                                <a:pt x="6656" y="1221"/>
                              </a:lnTo>
                              <a:lnTo>
                                <a:pt x="6660" y="917"/>
                              </a:lnTo>
                              <a:lnTo>
                                <a:pt x="6665" y="688"/>
                              </a:lnTo>
                              <a:lnTo>
                                <a:pt x="6669" y="601"/>
                              </a:lnTo>
                              <a:lnTo>
                                <a:pt x="6673" y="523"/>
                              </a:lnTo>
                              <a:lnTo>
                                <a:pt x="6678" y="456"/>
                              </a:lnTo>
                              <a:lnTo>
                                <a:pt x="6682" y="410"/>
                              </a:lnTo>
                              <a:lnTo>
                                <a:pt x="6686" y="393"/>
                              </a:lnTo>
                              <a:lnTo>
                                <a:pt x="6691" y="375"/>
                              </a:lnTo>
                              <a:lnTo>
                                <a:pt x="6695" y="390"/>
                              </a:lnTo>
                              <a:lnTo>
                                <a:pt x="6699" y="389"/>
                              </a:lnTo>
                              <a:lnTo>
                                <a:pt x="6704" y="365"/>
                              </a:lnTo>
                              <a:lnTo>
                                <a:pt x="6708" y="358"/>
                              </a:lnTo>
                              <a:lnTo>
                                <a:pt x="6712" y="361"/>
                              </a:lnTo>
                              <a:lnTo>
                                <a:pt x="6717" y="370"/>
                              </a:lnTo>
                              <a:lnTo>
                                <a:pt x="6721" y="414"/>
                              </a:lnTo>
                              <a:lnTo>
                                <a:pt x="6725" y="445"/>
                              </a:lnTo>
                              <a:lnTo>
                                <a:pt x="6730" y="465"/>
                              </a:lnTo>
                              <a:lnTo>
                                <a:pt x="6734" y="449"/>
                              </a:lnTo>
                              <a:lnTo>
                                <a:pt x="6738" y="447"/>
                              </a:lnTo>
                              <a:lnTo>
                                <a:pt x="6742" y="433"/>
                              </a:lnTo>
                              <a:lnTo>
                                <a:pt x="6747" y="411"/>
                              </a:lnTo>
                              <a:lnTo>
                                <a:pt x="6751" y="442"/>
                              </a:lnTo>
                              <a:lnTo>
                                <a:pt x="6755" y="672"/>
                              </a:lnTo>
                              <a:lnTo>
                                <a:pt x="6760" y="1185"/>
                              </a:lnTo>
                              <a:lnTo>
                                <a:pt x="6764" y="1693"/>
                              </a:lnTo>
                              <a:lnTo>
                                <a:pt x="6768" y="1726"/>
                              </a:lnTo>
                              <a:lnTo>
                                <a:pt x="6773" y="1247"/>
                              </a:lnTo>
                              <a:lnTo>
                                <a:pt x="6777" y="772"/>
                              </a:lnTo>
                              <a:lnTo>
                                <a:pt x="6781" y="556"/>
                              </a:lnTo>
                              <a:lnTo>
                                <a:pt x="6786" y="555"/>
                              </a:lnTo>
                              <a:lnTo>
                                <a:pt x="6790" y="566"/>
                              </a:lnTo>
                              <a:lnTo>
                                <a:pt x="6794" y="542"/>
                              </a:lnTo>
                              <a:lnTo>
                                <a:pt x="6799" y="521"/>
                              </a:lnTo>
                              <a:lnTo>
                                <a:pt x="6803" y="532"/>
                              </a:lnTo>
                              <a:lnTo>
                                <a:pt x="6807" y="560"/>
                              </a:lnTo>
                              <a:lnTo>
                                <a:pt x="6812" y="649"/>
                              </a:lnTo>
                              <a:lnTo>
                                <a:pt x="6816" y="973"/>
                              </a:lnTo>
                              <a:lnTo>
                                <a:pt x="6820" y="1479"/>
                              </a:lnTo>
                              <a:lnTo>
                                <a:pt x="6825" y="1886"/>
                              </a:lnTo>
                              <a:lnTo>
                                <a:pt x="6829" y="1788"/>
                              </a:lnTo>
                              <a:lnTo>
                                <a:pt x="6833" y="1466"/>
                              </a:lnTo>
                              <a:lnTo>
                                <a:pt x="6838" y="1290"/>
                              </a:lnTo>
                              <a:lnTo>
                                <a:pt x="6842" y="1241"/>
                              </a:lnTo>
                              <a:lnTo>
                                <a:pt x="6846" y="1110"/>
                              </a:lnTo>
                              <a:lnTo>
                                <a:pt x="6851" y="892"/>
                              </a:lnTo>
                              <a:lnTo>
                                <a:pt x="6855" y="651"/>
                              </a:lnTo>
                              <a:lnTo>
                                <a:pt x="6859" y="482"/>
                              </a:lnTo>
                              <a:lnTo>
                                <a:pt x="6863" y="376"/>
                              </a:lnTo>
                              <a:lnTo>
                                <a:pt x="6868" y="354"/>
                              </a:lnTo>
                              <a:lnTo>
                                <a:pt x="6872" y="373"/>
                              </a:lnTo>
                              <a:lnTo>
                                <a:pt x="6876" y="422"/>
                              </a:lnTo>
                              <a:lnTo>
                                <a:pt x="6881" y="464"/>
                              </a:lnTo>
                              <a:lnTo>
                                <a:pt x="6885" y="442"/>
                              </a:lnTo>
                              <a:lnTo>
                                <a:pt x="6889" y="437"/>
                              </a:lnTo>
                              <a:lnTo>
                                <a:pt x="6894" y="415"/>
                              </a:lnTo>
                              <a:lnTo>
                                <a:pt x="6898" y="404"/>
                              </a:lnTo>
                              <a:lnTo>
                                <a:pt x="6902" y="404"/>
                              </a:lnTo>
                              <a:lnTo>
                                <a:pt x="6907" y="403"/>
                              </a:lnTo>
                              <a:lnTo>
                                <a:pt x="6911" y="408"/>
                              </a:lnTo>
                              <a:lnTo>
                                <a:pt x="6915" y="430"/>
                              </a:lnTo>
                              <a:lnTo>
                                <a:pt x="6920" y="455"/>
                              </a:lnTo>
                              <a:lnTo>
                                <a:pt x="6924" y="445"/>
                              </a:lnTo>
                              <a:lnTo>
                                <a:pt x="6928" y="440"/>
                              </a:lnTo>
                              <a:lnTo>
                                <a:pt x="6933" y="467"/>
                              </a:lnTo>
                              <a:lnTo>
                                <a:pt x="6937" y="593"/>
                              </a:lnTo>
                              <a:lnTo>
                                <a:pt x="6941" y="816"/>
                              </a:lnTo>
                              <a:lnTo>
                                <a:pt x="6946" y="1018"/>
                              </a:lnTo>
                              <a:lnTo>
                                <a:pt x="6950" y="1097"/>
                              </a:lnTo>
                              <a:lnTo>
                                <a:pt x="6954" y="1051"/>
                              </a:lnTo>
                              <a:lnTo>
                                <a:pt x="6959" y="939"/>
                              </a:lnTo>
                              <a:lnTo>
                                <a:pt x="6963" y="773"/>
                              </a:lnTo>
                              <a:lnTo>
                                <a:pt x="6967" y="661"/>
                              </a:lnTo>
                              <a:lnTo>
                                <a:pt x="6971" y="638"/>
                              </a:lnTo>
                              <a:lnTo>
                                <a:pt x="6976" y="578"/>
                              </a:lnTo>
                              <a:lnTo>
                                <a:pt x="6980" y="482"/>
                              </a:lnTo>
                              <a:lnTo>
                                <a:pt x="6984" y="385"/>
                              </a:lnTo>
                              <a:lnTo>
                                <a:pt x="6989" y="362"/>
                              </a:lnTo>
                              <a:lnTo>
                                <a:pt x="6993" y="354"/>
                              </a:lnTo>
                              <a:lnTo>
                                <a:pt x="6997" y="392"/>
                              </a:lnTo>
                              <a:lnTo>
                                <a:pt x="7002" y="390"/>
                              </a:lnTo>
                              <a:lnTo>
                                <a:pt x="7006" y="398"/>
                              </a:lnTo>
                              <a:lnTo>
                                <a:pt x="7010" y="402"/>
                              </a:lnTo>
                              <a:lnTo>
                                <a:pt x="7015" y="438"/>
                              </a:lnTo>
                              <a:lnTo>
                                <a:pt x="7019" y="510"/>
                              </a:lnTo>
                              <a:lnTo>
                                <a:pt x="7023" y="568"/>
                              </a:lnTo>
                              <a:lnTo>
                                <a:pt x="7028" y="586"/>
                              </a:lnTo>
                              <a:lnTo>
                                <a:pt x="7032" y="546"/>
                              </a:lnTo>
                              <a:lnTo>
                                <a:pt x="7036" y="483"/>
                              </a:lnTo>
                              <a:lnTo>
                                <a:pt x="7041" y="453"/>
                              </a:lnTo>
                              <a:lnTo>
                                <a:pt x="7045" y="444"/>
                              </a:lnTo>
                              <a:lnTo>
                                <a:pt x="7049" y="451"/>
                              </a:lnTo>
                              <a:lnTo>
                                <a:pt x="7054" y="444"/>
                              </a:lnTo>
                              <a:lnTo>
                                <a:pt x="7058" y="417"/>
                              </a:lnTo>
                              <a:lnTo>
                                <a:pt x="7062" y="383"/>
                              </a:lnTo>
                              <a:lnTo>
                                <a:pt x="7067" y="358"/>
                              </a:lnTo>
                              <a:lnTo>
                                <a:pt x="7071" y="334"/>
                              </a:lnTo>
                              <a:lnTo>
                                <a:pt x="7075" y="328"/>
                              </a:lnTo>
                              <a:lnTo>
                                <a:pt x="7080" y="322"/>
                              </a:lnTo>
                              <a:lnTo>
                                <a:pt x="7084" y="326"/>
                              </a:lnTo>
                              <a:lnTo>
                                <a:pt x="7088" y="321"/>
                              </a:lnTo>
                              <a:lnTo>
                                <a:pt x="7092" y="344"/>
                              </a:lnTo>
                              <a:lnTo>
                                <a:pt x="7097" y="364"/>
                              </a:lnTo>
                              <a:lnTo>
                                <a:pt x="7101" y="374"/>
                              </a:lnTo>
                              <a:lnTo>
                                <a:pt x="7105" y="366"/>
                              </a:lnTo>
                              <a:lnTo>
                                <a:pt x="7110" y="346"/>
                              </a:lnTo>
                              <a:lnTo>
                                <a:pt x="7114" y="322"/>
                              </a:lnTo>
                              <a:lnTo>
                                <a:pt x="7118" y="304"/>
                              </a:lnTo>
                              <a:lnTo>
                                <a:pt x="7123" y="294"/>
                              </a:lnTo>
                              <a:lnTo>
                                <a:pt x="7127" y="285"/>
                              </a:lnTo>
                              <a:lnTo>
                                <a:pt x="7131" y="281"/>
                              </a:lnTo>
                              <a:lnTo>
                                <a:pt x="7136" y="285"/>
                              </a:lnTo>
                              <a:lnTo>
                                <a:pt x="7140" y="276"/>
                              </a:lnTo>
                              <a:lnTo>
                                <a:pt x="7144" y="283"/>
                              </a:lnTo>
                              <a:lnTo>
                                <a:pt x="7149" y="269"/>
                              </a:lnTo>
                              <a:lnTo>
                                <a:pt x="7153" y="277"/>
                              </a:lnTo>
                              <a:lnTo>
                                <a:pt x="7157" y="277"/>
                              </a:lnTo>
                              <a:lnTo>
                                <a:pt x="7162" y="274"/>
                              </a:lnTo>
                              <a:lnTo>
                                <a:pt x="7166" y="302"/>
                              </a:lnTo>
                              <a:lnTo>
                                <a:pt x="7170" y="390"/>
                              </a:lnTo>
                              <a:lnTo>
                                <a:pt x="7175" y="622"/>
                              </a:lnTo>
                              <a:lnTo>
                                <a:pt x="7179" y="994"/>
                              </a:lnTo>
                              <a:lnTo>
                                <a:pt x="7183" y="1251"/>
                              </a:lnTo>
                              <a:lnTo>
                                <a:pt x="7188" y="1200"/>
                              </a:lnTo>
                              <a:lnTo>
                                <a:pt x="7192" y="892"/>
                              </a:lnTo>
                              <a:lnTo>
                                <a:pt x="7196" y="568"/>
                              </a:lnTo>
                              <a:lnTo>
                                <a:pt x="7201" y="393"/>
                              </a:lnTo>
                              <a:lnTo>
                                <a:pt x="7205" y="318"/>
                              </a:lnTo>
                              <a:lnTo>
                                <a:pt x="7209" y="288"/>
                              </a:lnTo>
                              <a:lnTo>
                                <a:pt x="7213" y="289"/>
                              </a:lnTo>
                              <a:lnTo>
                                <a:pt x="7218" y="266"/>
                              </a:lnTo>
                              <a:lnTo>
                                <a:pt x="7222" y="266"/>
                              </a:lnTo>
                              <a:lnTo>
                                <a:pt x="7226" y="272"/>
                              </a:lnTo>
                              <a:lnTo>
                                <a:pt x="7231" y="280"/>
                              </a:lnTo>
                              <a:lnTo>
                                <a:pt x="7235" y="309"/>
                              </a:lnTo>
                              <a:lnTo>
                                <a:pt x="7239" y="339"/>
                              </a:lnTo>
                              <a:lnTo>
                                <a:pt x="7244" y="361"/>
                              </a:lnTo>
                              <a:lnTo>
                                <a:pt x="7248" y="383"/>
                              </a:lnTo>
                              <a:lnTo>
                                <a:pt x="7252" y="391"/>
                              </a:lnTo>
                              <a:lnTo>
                                <a:pt x="7257" y="396"/>
                              </a:lnTo>
                              <a:lnTo>
                                <a:pt x="7261" y="413"/>
                              </a:lnTo>
                              <a:lnTo>
                                <a:pt x="7265" y="502"/>
                              </a:lnTo>
                              <a:lnTo>
                                <a:pt x="7270" y="664"/>
                              </a:lnTo>
                              <a:lnTo>
                                <a:pt x="7274" y="847"/>
                              </a:lnTo>
                              <a:lnTo>
                                <a:pt x="7278" y="887"/>
                              </a:lnTo>
                              <a:lnTo>
                                <a:pt x="7283" y="760"/>
                              </a:lnTo>
                              <a:lnTo>
                                <a:pt x="7287" y="545"/>
                              </a:lnTo>
                              <a:lnTo>
                                <a:pt x="7291" y="415"/>
                              </a:lnTo>
                              <a:lnTo>
                                <a:pt x="7296" y="351"/>
                              </a:lnTo>
                              <a:lnTo>
                                <a:pt x="7300" y="342"/>
                              </a:lnTo>
                              <a:lnTo>
                                <a:pt x="7304" y="341"/>
                              </a:lnTo>
                              <a:lnTo>
                                <a:pt x="7309" y="329"/>
                              </a:lnTo>
                              <a:lnTo>
                                <a:pt x="7313" y="338"/>
                              </a:lnTo>
                              <a:lnTo>
                                <a:pt x="7317" y="325"/>
                              </a:lnTo>
                              <a:lnTo>
                                <a:pt x="7321" y="349"/>
                              </a:lnTo>
                              <a:lnTo>
                                <a:pt x="7326" y="328"/>
                              </a:lnTo>
                              <a:lnTo>
                                <a:pt x="7330" y="303"/>
                              </a:lnTo>
                              <a:lnTo>
                                <a:pt x="7334" y="283"/>
                              </a:lnTo>
                              <a:lnTo>
                                <a:pt x="7339" y="277"/>
                              </a:lnTo>
                              <a:lnTo>
                                <a:pt x="7343" y="268"/>
                              </a:lnTo>
                              <a:lnTo>
                                <a:pt x="7347" y="261"/>
                              </a:lnTo>
                              <a:lnTo>
                                <a:pt x="7352" y="250"/>
                              </a:lnTo>
                              <a:lnTo>
                                <a:pt x="7356" y="249"/>
                              </a:lnTo>
                              <a:lnTo>
                                <a:pt x="7360" y="233"/>
                              </a:lnTo>
                              <a:lnTo>
                                <a:pt x="7365" y="243"/>
                              </a:lnTo>
                              <a:lnTo>
                                <a:pt x="7369" y="253"/>
                              </a:lnTo>
                              <a:lnTo>
                                <a:pt x="7373" y="264"/>
                              </a:lnTo>
                              <a:lnTo>
                                <a:pt x="7378" y="298"/>
                              </a:lnTo>
                              <a:lnTo>
                                <a:pt x="7382" y="304"/>
                              </a:lnTo>
                              <a:lnTo>
                                <a:pt x="7386" y="311"/>
                              </a:lnTo>
                              <a:lnTo>
                                <a:pt x="7391" y="287"/>
                              </a:lnTo>
                              <a:lnTo>
                                <a:pt x="7395" y="288"/>
                              </a:lnTo>
                              <a:lnTo>
                                <a:pt x="7399" y="272"/>
                              </a:lnTo>
                              <a:lnTo>
                                <a:pt x="7404" y="254"/>
                              </a:lnTo>
                              <a:lnTo>
                                <a:pt x="7408" y="250"/>
                              </a:lnTo>
                              <a:lnTo>
                                <a:pt x="7412" y="245"/>
                              </a:lnTo>
                              <a:lnTo>
                                <a:pt x="7417" y="249"/>
                              </a:lnTo>
                              <a:lnTo>
                                <a:pt x="7421" y="260"/>
                              </a:lnTo>
                              <a:lnTo>
                                <a:pt x="7425" y="266"/>
                              </a:lnTo>
                              <a:lnTo>
                                <a:pt x="7430" y="262"/>
                              </a:lnTo>
                              <a:lnTo>
                                <a:pt x="7434" y="268"/>
                              </a:lnTo>
                              <a:lnTo>
                                <a:pt x="7438" y="283"/>
                              </a:lnTo>
                              <a:lnTo>
                                <a:pt x="7442" y="344"/>
                              </a:lnTo>
                              <a:lnTo>
                                <a:pt x="7447" y="430"/>
                              </a:lnTo>
                              <a:lnTo>
                                <a:pt x="7451" y="534"/>
                              </a:lnTo>
                              <a:lnTo>
                                <a:pt x="7455" y="595"/>
                              </a:lnTo>
                              <a:lnTo>
                                <a:pt x="7460" y="580"/>
                              </a:lnTo>
                              <a:lnTo>
                                <a:pt x="7464" y="528"/>
                              </a:lnTo>
                              <a:lnTo>
                                <a:pt x="7468" y="483"/>
                              </a:lnTo>
                              <a:lnTo>
                                <a:pt x="7473" y="512"/>
                              </a:lnTo>
                              <a:lnTo>
                                <a:pt x="7477" y="553"/>
                              </a:lnTo>
                              <a:lnTo>
                                <a:pt x="7481" y="567"/>
                              </a:lnTo>
                              <a:lnTo>
                                <a:pt x="7486" y="539"/>
                              </a:lnTo>
                              <a:lnTo>
                                <a:pt x="7490" y="451"/>
                              </a:lnTo>
                              <a:lnTo>
                                <a:pt x="7494" y="374"/>
                              </a:lnTo>
                              <a:lnTo>
                                <a:pt x="7499" y="334"/>
                              </a:lnTo>
                              <a:lnTo>
                                <a:pt x="7503" y="330"/>
                              </a:lnTo>
                              <a:lnTo>
                                <a:pt x="7507" y="333"/>
                              </a:lnTo>
                              <a:lnTo>
                                <a:pt x="7512" y="348"/>
                              </a:lnTo>
                              <a:lnTo>
                                <a:pt x="7516" y="358"/>
                              </a:lnTo>
                              <a:lnTo>
                                <a:pt x="7520" y="347"/>
                              </a:lnTo>
                              <a:lnTo>
                                <a:pt x="7525" y="306"/>
                              </a:lnTo>
                              <a:lnTo>
                                <a:pt x="7529" y="277"/>
                              </a:lnTo>
                              <a:lnTo>
                                <a:pt x="7533" y="262"/>
                              </a:lnTo>
                              <a:lnTo>
                                <a:pt x="7538" y="274"/>
                              </a:lnTo>
                              <a:lnTo>
                                <a:pt x="7542" y="306"/>
                              </a:lnTo>
                              <a:lnTo>
                                <a:pt x="7546" y="308"/>
                              </a:lnTo>
                              <a:lnTo>
                                <a:pt x="7551" y="300"/>
                              </a:lnTo>
                              <a:lnTo>
                                <a:pt x="7555" y="302"/>
                              </a:lnTo>
                              <a:lnTo>
                                <a:pt x="7559" y="276"/>
                              </a:lnTo>
                              <a:lnTo>
                                <a:pt x="7563" y="261"/>
                              </a:lnTo>
                              <a:lnTo>
                                <a:pt x="7568" y="264"/>
                              </a:lnTo>
                              <a:lnTo>
                                <a:pt x="7572" y="267"/>
                              </a:lnTo>
                              <a:lnTo>
                                <a:pt x="7576" y="284"/>
                              </a:lnTo>
                              <a:lnTo>
                                <a:pt x="7581" y="295"/>
                              </a:lnTo>
                              <a:lnTo>
                                <a:pt x="7585" y="303"/>
                              </a:lnTo>
                              <a:lnTo>
                                <a:pt x="7589" y="300"/>
                              </a:lnTo>
                              <a:lnTo>
                                <a:pt x="7594" y="331"/>
                              </a:lnTo>
                              <a:lnTo>
                                <a:pt x="7598" y="392"/>
                              </a:lnTo>
                              <a:lnTo>
                                <a:pt x="7602" y="479"/>
                              </a:lnTo>
                              <a:lnTo>
                                <a:pt x="7607" y="537"/>
                              </a:lnTo>
                              <a:lnTo>
                                <a:pt x="7611" y="549"/>
                              </a:lnTo>
                              <a:lnTo>
                                <a:pt x="7615" y="566"/>
                              </a:lnTo>
                              <a:lnTo>
                                <a:pt x="7620" y="555"/>
                              </a:lnTo>
                              <a:lnTo>
                                <a:pt x="7624" y="551"/>
                              </a:lnTo>
                              <a:lnTo>
                                <a:pt x="7628" y="486"/>
                              </a:lnTo>
                              <a:lnTo>
                                <a:pt x="7633" y="409"/>
                              </a:lnTo>
                              <a:lnTo>
                                <a:pt x="7637" y="327"/>
                              </a:lnTo>
                              <a:lnTo>
                                <a:pt x="7641" y="281"/>
                              </a:lnTo>
                              <a:lnTo>
                                <a:pt x="7646" y="258"/>
                              </a:lnTo>
                              <a:lnTo>
                                <a:pt x="7650" y="232"/>
                              </a:lnTo>
                              <a:lnTo>
                                <a:pt x="7654" y="227"/>
                              </a:lnTo>
                              <a:lnTo>
                                <a:pt x="7659" y="219"/>
                              </a:lnTo>
                              <a:lnTo>
                                <a:pt x="7663" y="221"/>
                              </a:lnTo>
                              <a:lnTo>
                                <a:pt x="7667" y="215"/>
                              </a:lnTo>
                              <a:lnTo>
                                <a:pt x="7671" y="237"/>
                              </a:lnTo>
                              <a:lnTo>
                                <a:pt x="7676" y="252"/>
                              </a:lnTo>
                              <a:lnTo>
                                <a:pt x="7680" y="251"/>
                              </a:lnTo>
                              <a:lnTo>
                                <a:pt x="7684" y="274"/>
                              </a:lnTo>
                              <a:lnTo>
                                <a:pt x="7689" y="288"/>
                              </a:lnTo>
                              <a:lnTo>
                                <a:pt x="7693" y="289"/>
                              </a:lnTo>
                              <a:lnTo>
                                <a:pt x="7697" y="293"/>
                              </a:lnTo>
                              <a:lnTo>
                                <a:pt x="7702" y="288"/>
                              </a:lnTo>
                              <a:lnTo>
                                <a:pt x="7706" y="266"/>
                              </a:lnTo>
                              <a:lnTo>
                                <a:pt x="7710" y="264"/>
                              </a:lnTo>
                              <a:lnTo>
                                <a:pt x="7715" y="264"/>
                              </a:lnTo>
                              <a:lnTo>
                                <a:pt x="7719" y="254"/>
                              </a:lnTo>
                              <a:lnTo>
                                <a:pt x="7723" y="251"/>
                              </a:lnTo>
                              <a:lnTo>
                                <a:pt x="7728" y="238"/>
                              </a:lnTo>
                              <a:lnTo>
                                <a:pt x="7732" y="224"/>
                              </a:lnTo>
                              <a:lnTo>
                                <a:pt x="7736" y="242"/>
                              </a:lnTo>
                              <a:lnTo>
                                <a:pt x="7741" y="289"/>
                              </a:lnTo>
                              <a:lnTo>
                                <a:pt x="7745" y="377"/>
                              </a:lnTo>
                              <a:lnTo>
                                <a:pt x="7749" y="527"/>
                              </a:lnTo>
                              <a:lnTo>
                                <a:pt x="7754" y="654"/>
                              </a:lnTo>
                              <a:lnTo>
                                <a:pt x="7758" y="701"/>
                              </a:lnTo>
                              <a:lnTo>
                                <a:pt x="7762" y="624"/>
                              </a:lnTo>
                              <a:lnTo>
                                <a:pt x="7767" y="482"/>
                              </a:lnTo>
                              <a:lnTo>
                                <a:pt x="7771" y="342"/>
                              </a:lnTo>
                              <a:lnTo>
                                <a:pt x="7775" y="268"/>
                              </a:lnTo>
                              <a:lnTo>
                                <a:pt x="7780" y="228"/>
                              </a:lnTo>
                              <a:lnTo>
                                <a:pt x="7784" y="214"/>
                              </a:lnTo>
                              <a:lnTo>
                                <a:pt x="7788" y="205"/>
                              </a:lnTo>
                              <a:lnTo>
                                <a:pt x="7792" y="201"/>
                              </a:lnTo>
                              <a:lnTo>
                                <a:pt x="7797" y="199"/>
                              </a:lnTo>
                              <a:lnTo>
                                <a:pt x="7801" y="199"/>
                              </a:lnTo>
                              <a:lnTo>
                                <a:pt x="7805" y="213"/>
                              </a:lnTo>
                              <a:lnTo>
                                <a:pt x="7810" y="213"/>
                              </a:lnTo>
                              <a:lnTo>
                                <a:pt x="7814" y="213"/>
                              </a:lnTo>
                              <a:lnTo>
                                <a:pt x="7818" y="207"/>
                              </a:lnTo>
                              <a:lnTo>
                                <a:pt x="7823" y="207"/>
                              </a:lnTo>
                              <a:lnTo>
                                <a:pt x="7827" y="217"/>
                              </a:lnTo>
                              <a:lnTo>
                                <a:pt x="7831" y="212"/>
                              </a:lnTo>
                              <a:lnTo>
                                <a:pt x="7836" y="207"/>
                              </a:lnTo>
                              <a:lnTo>
                                <a:pt x="7840" y="217"/>
                              </a:lnTo>
                              <a:lnTo>
                                <a:pt x="7844" y="228"/>
                              </a:lnTo>
                              <a:lnTo>
                                <a:pt x="7849" y="230"/>
                              </a:lnTo>
                              <a:lnTo>
                                <a:pt x="7853" y="241"/>
                              </a:lnTo>
                              <a:lnTo>
                                <a:pt x="7857" y="230"/>
                              </a:lnTo>
                              <a:lnTo>
                                <a:pt x="7862" y="211"/>
                              </a:lnTo>
                              <a:lnTo>
                                <a:pt x="7866" y="196"/>
                              </a:lnTo>
                              <a:lnTo>
                                <a:pt x="7870" y="194"/>
                              </a:lnTo>
                              <a:lnTo>
                                <a:pt x="7875" y="191"/>
                              </a:lnTo>
                              <a:lnTo>
                                <a:pt x="7879" y="206"/>
                              </a:lnTo>
                              <a:lnTo>
                                <a:pt x="7883" y="227"/>
                              </a:lnTo>
                              <a:lnTo>
                                <a:pt x="7888" y="287"/>
                              </a:lnTo>
                              <a:lnTo>
                                <a:pt x="7892" y="352"/>
                              </a:lnTo>
                              <a:lnTo>
                                <a:pt x="7896" y="443"/>
                              </a:lnTo>
                              <a:lnTo>
                                <a:pt x="7900" y="529"/>
                              </a:lnTo>
                              <a:lnTo>
                                <a:pt x="7905" y="560"/>
                              </a:lnTo>
                              <a:lnTo>
                                <a:pt x="7909" y="512"/>
                              </a:lnTo>
                              <a:lnTo>
                                <a:pt x="7913" y="429"/>
                              </a:lnTo>
                              <a:lnTo>
                                <a:pt x="7918" y="327"/>
                              </a:lnTo>
                              <a:lnTo>
                                <a:pt x="7922" y="257"/>
                              </a:lnTo>
                              <a:lnTo>
                                <a:pt x="7926" y="223"/>
                              </a:lnTo>
                              <a:lnTo>
                                <a:pt x="7931" y="227"/>
                              </a:lnTo>
                              <a:lnTo>
                                <a:pt x="7935" y="225"/>
                              </a:lnTo>
                              <a:lnTo>
                                <a:pt x="7939" y="229"/>
                              </a:lnTo>
                              <a:lnTo>
                                <a:pt x="7944" y="223"/>
                              </a:lnTo>
                              <a:lnTo>
                                <a:pt x="7948" y="215"/>
                              </a:lnTo>
                              <a:lnTo>
                                <a:pt x="7952" y="207"/>
                              </a:lnTo>
                              <a:lnTo>
                                <a:pt x="7957" y="202"/>
                              </a:lnTo>
                              <a:lnTo>
                                <a:pt x="7961" y="207"/>
                              </a:lnTo>
                              <a:lnTo>
                                <a:pt x="7965" y="214"/>
                              </a:lnTo>
                              <a:lnTo>
                                <a:pt x="7970" y="220"/>
                              </a:lnTo>
                              <a:lnTo>
                                <a:pt x="7974" y="233"/>
                              </a:lnTo>
                              <a:lnTo>
                                <a:pt x="7978" y="258"/>
                              </a:lnTo>
                              <a:lnTo>
                                <a:pt x="7983" y="287"/>
                              </a:lnTo>
                              <a:lnTo>
                                <a:pt x="7987" y="345"/>
                              </a:lnTo>
                              <a:lnTo>
                                <a:pt x="7991" y="406"/>
                              </a:lnTo>
                              <a:lnTo>
                                <a:pt x="7996" y="440"/>
                              </a:lnTo>
                              <a:lnTo>
                                <a:pt x="8000" y="423"/>
                              </a:lnTo>
                              <a:lnTo>
                                <a:pt x="8004" y="362"/>
                              </a:lnTo>
                              <a:lnTo>
                                <a:pt x="8009" y="320"/>
                              </a:lnTo>
                              <a:lnTo>
                                <a:pt x="8013" y="300"/>
                              </a:lnTo>
                              <a:lnTo>
                                <a:pt x="8017" y="321"/>
                              </a:lnTo>
                              <a:lnTo>
                                <a:pt x="8021" y="378"/>
                              </a:lnTo>
                              <a:lnTo>
                                <a:pt x="8026" y="428"/>
                              </a:lnTo>
                              <a:lnTo>
                                <a:pt x="8030" y="446"/>
                              </a:lnTo>
                              <a:lnTo>
                                <a:pt x="8034" y="423"/>
                              </a:lnTo>
                              <a:lnTo>
                                <a:pt x="8039" y="381"/>
                              </a:lnTo>
                              <a:lnTo>
                                <a:pt x="8043" y="323"/>
                              </a:lnTo>
                              <a:lnTo>
                                <a:pt x="8047" y="286"/>
                              </a:lnTo>
                              <a:lnTo>
                                <a:pt x="8052" y="245"/>
                              </a:lnTo>
                              <a:lnTo>
                                <a:pt x="8056" y="226"/>
                              </a:lnTo>
                              <a:lnTo>
                                <a:pt x="8060" y="204"/>
                              </a:lnTo>
                              <a:lnTo>
                                <a:pt x="8065" y="195"/>
                              </a:lnTo>
                              <a:lnTo>
                                <a:pt x="8069" y="185"/>
                              </a:lnTo>
                              <a:lnTo>
                                <a:pt x="8073" y="191"/>
                              </a:lnTo>
                              <a:lnTo>
                                <a:pt x="8078" y="205"/>
                              </a:lnTo>
                              <a:lnTo>
                                <a:pt x="8082" y="225"/>
                              </a:lnTo>
                              <a:lnTo>
                                <a:pt x="8086" y="239"/>
                              </a:lnTo>
                              <a:lnTo>
                                <a:pt x="8091" y="248"/>
                              </a:lnTo>
                              <a:lnTo>
                                <a:pt x="8095" y="245"/>
                              </a:lnTo>
                              <a:lnTo>
                                <a:pt x="8099" y="239"/>
                              </a:lnTo>
                              <a:lnTo>
                                <a:pt x="8104" y="230"/>
                              </a:lnTo>
                              <a:lnTo>
                                <a:pt x="8108" y="226"/>
                              </a:lnTo>
                              <a:lnTo>
                                <a:pt x="8112" y="230"/>
                              </a:lnTo>
                              <a:lnTo>
                                <a:pt x="8117" y="218"/>
                              </a:lnTo>
                              <a:lnTo>
                                <a:pt x="8121" y="212"/>
                              </a:lnTo>
                              <a:lnTo>
                                <a:pt x="8125" y="195"/>
                              </a:lnTo>
                              <a:lnTo>
                                <a:pt x="8130" y="184"/>
                              </a:lnTo>
                              <a:lnTo>
                                <a:pt x="8134" y="187"/>
                              </a:lnTo>
                              <a:lnTo>
                                <a:pt x="8138" y="185"/>
                              </a:lnTo>
                              <a:lnTo>
                                <a:pt x="8142" y="179"/>
                              </a:lnTo>
                              <a:lnTo>
                                <a:pt x="8147" y="193"/>
                              </a:lnTo>
                              <a:lnTo>
                                <a:pt x="8151" y="200"/>
                              </a:lnTo>
                              <a:lnTo>
                                <a:pt x="8155" y="217"/>
                              </a:lnTo>
                              <a:lnTo>
                                <a:pt x="8160" y="277"/>
                              </a:lnTo>
                              <a:lnTo>
                                <a:pt x="8164" y="347"/>
                              </a:lnTo>
                              <a:lnTo>
                                <a:pt x="8168" y="412"/>
                              </a:lnTo>
                              <a:lnTo>
                                <a:pt x="8173" y="439"/>
                              </a:lnTo>
                              <a:lnTo>
                                <a:pt x="8177" y="461"/>
                              </a:lnTo>
                              <a:lnTo>
                                <a:pt x="8181" y="438"/>
                              </a:lnTo>
                              <a:lnTo>
                                <a:pt x="8186" y="458"/>
                              </a:lnTo>
                              <a:lnTo>
                                <a:pt x="8190" y="443"/>
                              </a:lnTo>
                              <a:lnTo>
                                <a:pt x="8194" y="444"/>
                              </a:lnTo>
                              <a:lnTo>
                                <a:pt x="8199" y="422"/>
                              </a:lnTo>
                              <a:lnTo>
                                <a:pt x="8203" y="363"/>
                              </a:lnTo>
                              <a:lnTo>
                                <a:pt x="8207" y="298"/>
                              </a:lnTo>
                              <a:lnTo>
                                <a:pt x="8212" y="254"/>
                              </a:lnTo>
                              <a:lnTo>
                                <a:pt x="8216" y="224"/>
                              </a:lnTo>
                              <a:lnTo>
                                <a:pt x="8220" y="204"/>
                              </a:lnTo>
                              <a:lnTo>
                                <a:pt x="8225" y="192"/>
                              </a:lnTo>
                              <a:lnTo>
                                <a:pt x="8229" y="192"/>
                              </a:lnTo>
                              <a:lnTo>
                                <a:pt x="8233" y="183"/>
                              </a:lnTo>
                              <a:lnTo>
                                <a:pt x="8238" y="182"/>
                              </a:lnTo>
                              <a:lnTo>
                                <a:pt x="8242" y="178"/>
                              </a:lnTo>
                              <a:lnTo>
                                <a:pt x="8246" y="172"/>
                              </a:lnTo>
                              <a:lnTo>
                                <a:pt x="8250" y="177"/>
                              </a:lnTo>
                              <a:lnTo>
                                <a:pt x="8255" y="185"/>
                              </a:lnTo>
                              <a:lnTo>
                                <a:pt x="8259" y="191"/>
                              </a:lnTo>
                              <a:lnTo>
                                <a:pt x="8263" y="208"/>
                              </a:lnTo>
                              <a:lnTo>
                                <a:pt x="8268" y="226"/>
                              </a:lnTo>
                              <a:lnTo>
                                <a:pt x="8272" y="236"/>
                              </a:lnTo>
                              <a:lnTo>
                                <a:pt x="8276" y="234"/>
                              </a:lnTo>
                              <a:lnTo>
                                <a:pt x="8281" y="216"/>
                              </a:lnTo>
                              <a:lnTo>
                                <a:pt x="8285" y="211"/>
                              </a:lnTo>
                              <a:lnTo>
                                <a:pt x="8289" y="184"/>
                              </a:lnTo>
                              <a:lnTo>
                                <a:pt x="8294" y="181"/>
                              </a:lnTo>
                              <a:lnTo>
                                <a:pt x="8298" y="184"/>
                              </a:lnTo>
                              <a:lnTo>
                                <a:pt x="8302" y="190"/>
                              </a:lnTo>
                              <a:lnTo>
                                <a:pt x="8307" y="184"/>
                              </a:lnTo>
                              <a:lnTo>
                                <a:pt x="8311" y="177"/>
                              </a:lnTo>
                              <a:lnTo>
                                <a:pt x="8315" y="174"/>
                              </a:lnTo>
                              <a:lnTo>
                                <a:pt x="8320" y="179"/>
                              </a:lnTo>
                              <a:lnTo>
                                <a:pt x="8324" y="179"/>
                              </a:lnTo>
                              <a:lnTo>
                                <a:pt x="8328" y="172"/>
                              </a:lnTo>
                              <a:lnTo>
                                <a:pt x="8333" y="169"/>
                              </a:lnTo>
                              <a:lnTo>
                                <a:pt x="8337" y="166"/>
                              </a:lnTo>
                              <a:lnTo>
                                <a:pt x="8341" y="169"/>
                              </a:lnTo>
                              <a:lnTo>
                                <a:pt x="8346" y="163"/>
                              </a:lnTo>
                              <a:lnTo>
                                <a:pt x="8350" y="159"/>
                              </a:lnTo>
                              <a:lnTo>
                                <a:pt x="8354" y="154"/>
                              </a:lnTo>
                              <a:lnTo>
                                <a:pt x="8359" y="156"/>
                              </a:lnTo>
                              <a:lnTo>
                                <a:pt x="8363" y="164"/>
                              </a:lnTo>
                              <a:lnTo>
                                <a:pt x="8367" y="161"/>
                              </a:lnTo>
                              <a:lnTo>
                                <a:pt x="8371" y="168"/>
                              </a:lnTo>
                              <a:lnTo>
                                <a:pt x="8376" y="159"/>
                              </a:lnTo>
                              <a:lnTo>
                                <a:pt x="8380" y="151"/>
                              </a:lnTo>
                              <a:lnTo>
                                <a:pt x="8384" y="152"/>
                              </a:lnTo>
                              <a:lnTo>
                                <a:pt x="8389" y="148"/>
                              </a:lnTo>
                              <a:lnTo>
                                <a:pt x="8393" y="156"/>
                              </a:lnTo>
                              <a:lnTo>
                                <a:pt x="8397" y="154"/>
                              </a:lnTo>
                              <a:lnTo>
                                <a:pt x="8402" y="156"/>
                              </a:lnTo>
                              <a:lnTo>
                                <a:pt x="8406" y="148"/>
                              </a:lnTo>
                              <a:lnTo>
                                <a:pt x="8410" y="148"/>
                              </a:lnTo>
                              <a:lnTo>
                                <a:pt x="8415" y="151"/>
                              </a:lnTo>
                              <a:lnTo>
                                <a:pt x="8419" y="146"/>
                              </a:lnTo>
                              <a:lnTo>
                                <a:pt x="8423" y="142"/>
                              </a:lnTo>
                              <a:lnTo>
                                <a:pt x="8428" y="152"/>
                              </a:lnTo>
                              <a:lnTo>
                                <a:pt x="8432" y="166"/>
                              </a:lnTo>
                              <a:lnTo>
                                <a:pt x="8436" y="172"/>
                              </a:lnTo>
                              <a:lnTo>
                                <a:pt x="8441" y="186"/>
                              </a:lnTo>
                              <a:lnTo>
                                <a:pt x="8445" y="187"/>
                              </a:lnTo>
                              <a:lnTo>
                                <a:pt x="8449" y="201"/>
                              </a:lnTo>
                              <a:lnTo>
                                <a:pt x="8454" y="217"/>
                              </a:lnTo>
                              <a:lnTo>
                                <a:pt x="8458" y="247"/>
                              </a:lnTo>
                              <a:lnTo>
                                <a:pt x="8462" y="305"/>
                              </a:lnTo>
                              <a:lnTo>
                                <a:pt x="8467" y="367"/>
                              </a:lnTo>
                              <a:lnTo>
                                <a:pt x="8471" y="426"/>
                              </a:lnTo>
                              <a:lnTo>
                                <a:pt x="8475" y="433"/>
                              </a:lnTo>
                              <a:lnTo>
                                <a:pt x="8480" y="395"/>
                              </a:lnTo>
                              <a:lnTo>
                                <a:pt x="8484" y="337"/>
                              </a:lnTo>
                              <a:lnTo>
                                <a:pt x="8488" y="258"/>
                              </a:lnTo>
                              <a:lnTo>
                                <a:pt x="8492" y="212"/>
                              </a:lnTo>
                              <a:lnTo>
                                <a:pt x="8497" y="169"/>
                              </a:lnTo>
                              <a:lnTo>
                                <a:pt x="8501" y="147"/>
                              </a:lnTo>
                              <a:lnTo>
                                <a:pt x="8505" y="143"/>
                              </a:lnTo>
                              <a:lnTo>
                                <a:pt x="8510" y="139"/>
                              </a:lnTo>
                              <a:lnTo>
                                <a:pt x="8514" y="132"/>
                              </a:lnTo>
                              <a:lnTo>
                                <a:pt x="8518" y="132"/>
                              </a:lnTo>
                              <a:lnTo>
                                <a:pt x="8523" y="139"/>
                              </a:lnTo>
                              <a:lnTo>
                                <a:pt x="8527" y="143"/>
                              </a:lnTo>
                              <a:lnTo>
                                <a:pt x="8531" y="138"/>
                              </a:lnTo>
                              <a:lnTo>
                                <a:pt x="8536" y="139"/>
                              </a:lnTo>
                              <a:lnTo>
                                <a:pt x="8540" y="138"/>
                              </a:lnTo>
                              <a:lnTo>
                                <a:pt x="8544" y="136"/>
                              </a:lnTo>
                              <a:lnTo>
                                <a:pt x="8549" y="140"/>
                              </a:lnTo>
                              <a:lnTo>
                                <a:pt x="8553" y="132"/>
                              </a:lnTo>
                              <a:lnTo>
                                <a:pt x="8557" y="143"/>
                              </a:lnTo>
                              <a:lnTo>
                                <a:pt x="8562" y="142"/>
                              </a:lnTo>
                              <a:lnTo>
                                <a:pt x="8566" y="139"/>
                              </a:lnTo>
                              <a:lnTo>
                                <a:pt x="8570" y="139"/>
                              </a:lnTo>
                              <a:lnTo>
                                <a:pt x="8575" y="149"/>
                              </a:lnTo>
                              <a:lnTo>
                                <a:pt x="8579" y="151"/>
                              </a:lnTo>
                              <a:lnTo>
                                <a:pt x="8583" y="145"/>
                              </a:lnTo>
                              <a:lnTo>
                                <a:pt x="8588" y="154"/>
                              </a:lnTo>
                              <a:lnTo>
                                <a:pt x="8592" y="159"/>
                              </a:lnTo>
                              <a:lnTo>
                                <a:pt x="8596" y="157"/>
                              </a:lnTo>
                              <a:lnTo>
                                <a:pt x="8600" y="157"/>
                              </a:lnTo>
                              <a:lnTo>
                                <a:pt x="8605" y="163"/>
                              </a:lnTo>
                              <a:lnTo>
                                <a:pt x="8609" y="171"/>
                              </a:lnTo>
                              <a:lnTo>
                                <a:pt x="8613" y="169"/>
                              </a:lnTo>
                              <a:lnTo>
                                <a:pt x="8618" y="164"/>
                              </a:lnTo>
                              <a:lnTo>
                                <a:pt x="8622" y="155"/>
                              </a:lnTo>
                              <a:lnTo>
                                <a:pt x="8626" y="154"/>
                              </a:lnTo>
                              <a:lnTo>
                                <a:pt x="8631" y="137"/>
                              </a:lnTo>
                              <a:lnTo>
                                <a:pt x="8635" y="130"/>
                              </a:lnTo>
                              <a:lnTo>
                                <a:pt x="8639" y="137"/>
                              </a:lnTo>
                              <a:lnTo>
                                <a:pt x="8644" y="135"/>
                              </a:lnTo>
                              <a:lnTo>
                                <a:pt x="8648" y="131"/>
                              </a:lnTo>
                              <a:lnTo>
                                <a:pt x="8652" y="142"/>
                              </a:lnTo>
                              <a:lnTo>
                                <a:pt x="8657" y="151"/>
                              </a:lnTo>
                              <a:lnTo>
                                <a:pt x="8661" y="161"/>
                              </a:lnTo>
                              <a:lnTo>
                                <a:pt x="8665" y="178"/>
                              </a:lnTo>
                              <a:lnTo>
                                <a:pt x="8670" y="195"/>
                              </a:lnTo>
                              <a:lnTo>
                                <a:pt x="8674" y="223"/>
                              </a:lnTo>
                              <a:lnTo>
                                <a:pt x="8678" y="266"/>
                              </a:lnTo>
                              <a:lnTo>
                                <a:pt x="8683" y="333"/>
                              </a:lnTo>
                              <a:lnTo>
                                <a:pt x="8687" y="381"/>
                              </a:lnTo>
                              <a:lnTo>
                                <a:pt x="8691" y="408"/>
                              </a:lnTo>
                              <a:lnTo>
                                <a:pt x="8696" y="396"/>
                              </a:lnTo>
                              <a:lnTo>
                                <a:pt x="8700" y="357"/>
                              </a:lnTo>
                              <a:lnTo>
                                <a:pt x="8704" y="288"/>
                              </a:lnTo>
                              <a:lnTo>
                                <a:pt x="8709" y="234"/>
                              </a:lnTo>
                              <a:lnTo>
                                <a:pt x="8713" y="194"/>
                              </a:lnTo>
                              <a:lnTo>
                                <a:pt x="8717" y="181"/>
                              </a:lnTo>
                              <a:lnTo>
                                <a:pt x="8721" y="178"/>
                              </a:lnTo>
                              <a:lnTo>
                                <a:pt x="8726" y="178"/>
                              </a:lnTo>
                              <a:lnTo>
                                <a:pt x="8730" y="173"/>
                              </a:lnTo>
                              <a:lnTo>
                                <a:pt x="8734" y="165"/>
                              </a:lnTo>
                              <a:lnTo>
                                <a:pt x="8739" y="158"/>
                              </a:lnTo>
                              <a:lnTo>
                                <a:pt x="8743" y="154"/>
                              </a:lnTo>
                              <a:lnTo>
                                <a:pt x="8747" y="150"/>
                              </a:lnTo>
                              <a:lnTo>
                                <a:pt x="8752" y="137"/>
                              </a:lnTo>
                              <a:lnTo>
                                <a:pt x="8756" y="131"/>
                              </a:lnTo>
                              <a:lnTo>
                                <a:pt x="8760" y="124"/>
                              </a:lnTo>
                              <a:lnTo>
                                <a:pt x="8765" y="136"/>
                              </a:lnTo>
                              <a:lnTo>
                                <a:pt x="8769" y="137"/>
                              </a:lnTo>
                              <a:lnTo>
                                <a:pt x="8773" y="145"/>
                              </a:lnTo>
                              <a:lnTo>
                                <a:pt x="8778" y="147"/>
                              </a:lnTo>
                              <a:lnTo>
                                <a:pt x="8782" y="151"/>
                              </a:lnTo>
                              <a:lnTo>
                                <a:pt x="8786" y="148"/>
                              </a:lnTo>
                              <a:lnTo>
                                <a:pt x="8791" y="159"/>
                              </a:lnTo>
                              <a:lnTo>
                                <a:pt x="8795" y="162"/>
                              </a:lnTo>
                              <a:lnTo>
                                <a:pt x="8799" y="149"/>
                              </a:lnTo>
                              <a:lnTo>
                                <a:pt x="8804" y="149"/>
                              </a:lnTo>
                              <a:lnTo>
                                <a:pt x="8808" y="149"/>
                              </a:lnTo>
                              <a:lnTo>
                                <a:pt x="8812" y="149"/>
                              </a:lnTo>
                              <a:lnTo>
                                <a:pt x="8817" y="145"/>
                              </a:lnTo>
                              <a:lnTo>
                                <a:pt x="8821" y="143"/>
                              </a:lnTo>
                              <a:lnTo>
                                <a:pt x="8825" y="136"/>
                              </a:lnTo>
                              <a:lnTo>
                                <a:pt x="8830" y="139"/>
                              </a:lnTo>
                              <a:lnTo>
                                <a:pt x="8834" y="141"/>
                              </a:lnTo>
                              <a:lnTo>
                                <a:pt x="8838" y="147"/>
                              </a:lnTo>
                              <a:lnTo>
                                <a:pt x="8842" y="138"/>
                              </a:lnTo>
                              <a:lnTo>
                                <a:pt x="8847" y="141"/>
                              </a:lnTo>
                              <a:lnTo>
                                <a:pt x="8851" y="139"/>
                              </a:lnTo>
                              <a:lnTo>
                                <a:pt x="8855" y="135"/>
                              </a:lnTo>
                              <a:lnTo>
                                <a:pt x="8860" y="133"/>
                              </a:lnTo>
                              <a:lnTo>
                                <a:pt x="8864" y="130"/>
                              </a:lnTo>
                              <a:lnTo>
                                <a:pt x="8868" y="124"/>
                              </a:lnTo>
                              <a:lnTo>
                                <a:pt x="8873" y="124"/>
                              </a:lnTo>
                              <a:lnTo>
                                <a:pt x="8877" y="126"/>
                              </a:lnTo>
                              <a:lnTo>
                                <a:pt x="8881" y="122"/>
                              </a:lnTo>
                              <a:lnTo>
                                <a:pt x="8886" y="124"/>
                              </a:lnTo>
                              <a:lnTo>
                                <a:pt x="8890" y="138"/>
                              </a:lnTo>
                              <a:lnTo>
                                <a:pt x="8894" y="145"/>
                              </a:lnTo>
                              <a:lnTo>
                                <a:pt x="8899" y="151"/>
                              </a:lnTo>
                              <a:lnTo>
                                <a:pt x="8903" y="155"/>
                              </a:lnTo>
                              <a:lnTo>
                                <a:pt x="8907" y="153"/>
                              </a:lnTo>
                              <a:lnTo>
                                <a:pt x="8912" y="155"/>
                              </a:lnTo>
                              <a:lnTo>
                                <a:pt x="8916" y="157"/>
                              </a:lnTo>
                              <a:lnTo>
                                <a:pt x="8920" y="162"/>
                              </a:lnTo>
                              <a:lnTo>
                                <a:pt x="8925" y="169"/>
                              </a:lnTo>
                              <a:lnTo>
                                <a:pt x="8929" y="173"/>
                              </a:lnTo>
                              <a:lnTo>
                                <a:pt x="8933" y="170"/>
                              </a:lnTo>
                              <a:lnTo>
                                <a:pt x="8938" y="156"/>
                              </a:lnTo>
                              <a:lnTo>
                                <a:pt x="8942" y="145"/>
                              </a:lnTo>
                              <a:lnTo>
                                <a:pt x="8946" y="147"/>
                              </a:lnTo>
                              <a:lnTo>
                                <a:pt x="8950" y="139"/>
                              </a:lnTo>
                              <a:lnTo>
                                <a:pt x="8955" y="122"/>
                              </a:lnTo>
                              <a:lnTo>
                                <a:pt x="8959" y="130"/>
                              </a:lnTo>
                              <a:lnTo>
                                <a:pt x="8963" y="126"/>
                              </a:lnTo>
                              <a:lnTo>
                                <a:pt x="8968" y="131"/>
                              </a:lnTo>
                              <a:lnTo>
                                <a:pt x="8972" y="133"/>
                              </a:lnTo>
                              <a:lnTo>
                                <a:pt x="8976" y="135"/>
                              </a:lnTo>
                              <a:lnTo>
                                <a:pt x="8981" y="138"/>
                              </a:lnTo>
                              <a:lnTo>
                                <a:pt x="8985" y="136"/>
                              </a:lnTo>
                              <a:lnTo>
                                <a:pt x="8989" y="131"/>
                              </a:lnTo>
                              <a:lnTo>
                                <a:pt x="8994" y="126"/>
                              </a:lnTo>
                              <a:lnTo>
                                <a:pt x="8998" y="127"/>
                              </a:lnTo>
                              <a:lnTo>
                                <a:pt x="9002" y="121"/>
                              </a:lnTo>
                              <a:lnTo>
                                <a:pt x="9007" y="112"/>
                              </a:lnTo>
                              <a:lnTo>
                                <a:pt x="9011" y="111"/>
                              </a:lnTo>
                              <a:lnTo>
                                <a:pt x="9015" y="103"/>
                              </a:lnTo>
                              <a:lnTo>
                                <a:pt x="9020" y="112"/>
                              </a:lnTo>
                              <a:lnTo>
                                <a:pt x="9024" y="105"/>
                              </a:lnTo>
                              <a:lnTo>
                                <a:pt x="9028" y="103"/>
                              </a:lnTo>
                              <a:lnTo>
                                <a:pt x="9033" y="111"/>
                              </a:lnTo>
                              <a:lnTo>
                                <a:pt x="9037" y="117"/>
                              </a:lnTo>
                              <a:lnTo>
                                <a:pt x="9041" y="117"/>
                              </a:lnTo>
                              <a:lnTo>
                                <a:pt x="9046" y="122"/>
                              </a:lnTo>
                              <a:lnTo>
                                <a:pt x="9050" y="129"/>
                              </a:lnTo>
                              <a:lnTo>
                                <a:pt x="9054" y="123"/>
                              </a:lnTo>
                              <a:lnTo>
                                <a:pt x="9059" y="132"/>
                              </a:lnTo>
                              <a:lnTo>
                                <a:pt x="9063" y="128"/>
                              </a:lnTo>
                              <a:lnTo>
                                <a:pt x="9067" y="132"/>
                              </a:lnTo>
                              <a:lnTo>
                                <a:pt x="9071" y="129"/>
                              </a:lnTo>
                              <a:lnTo>
                                <a:pt x="9076" y="128"/>
                              </a:lnTo>
                              <a:lnTo>
                                <a:pt x="9080" y="130"/>
                              </a:lnTo>
                              <a:lnTo>
                                <a:pt x="9084" y="137"/>
                              </a:lnTo>
                              <a:lnTo>
                                <a:pt x="9089" y="139"/>
                              </a:lnTo>
                              <a:lnTo>
                                <a:pt x="9093" y="132"/>
                              </a:lnTo>
                              <a:lnTo>
                                <a:pt x="9097" y="133"/>
                              </a:lnTo>
                              <a:lnTo>
                                <a:pt x="9102" y="127"/>
                              </a:lnTo>
                              <a:lnTo>
                                <a:pt x="9106" y="122"/>
                              </a:lnTo>
                              <a:lnTo>
                                <a:pt x="9110" y="112"/>
                              </a:lnTo>
                              <a:lnTo>
                                <a:pt x="9115" y="107"/>
                              </a:lnTo>
                              <a:lnTo>
                                <a:pt x="9119" y="104"/>
                              </a:lnTo>
                              <a:lnTo>
                                <a:pt x="9123" y="104"/>
                              </a:lnTo>
                              <a:lnTo>
                                <a:pt x="9128" y="107"/>
                              </a:lnTo>
                              <a:lnTo>
                                <a:pt x="9132" y="102"/>
                              </a:lnTo>
                              <a:lnTo>
                                <a:pt x="9136" y="100"/>
                              </a:lnTo>
                              <a:lnTo>
                                <a:pt x="9141" y="101"/>
                              </a:lnTo>
                              <a:lnTo>
                                <a:pt x="9145" y="102"/>
                              </a:lnTo>
                              <a:lnTo>
                                <a:pt x="9149" y="101"/>
                              </a:lnTo>
                              <a:lnTo>
                                <a:pt x="9154" y="98"/>
                              </a:lnTo>
                              <a:lnTo>
                                <a:pt x="9158" y="91"/>
                              </a:lnTo>
                              <a:lnTo>
                                <a:pt x="9162" y="98"/>
                              </a:lnTo>
                              <a:lnTo>
                                <a:pt x="9167" y="94"/>
                              </a:lnTo>
                              <a:lnTo>
                                <a:pt x="9171" y="100"/>
                              </a:lnTo>
                              <a:lnTo>
                                <a:pt x="9175" y="105"/>
                              </a:lnTo>
                              <a:lnTo>
                                <a:pt x="9179" y="98"/>
                              </a:lnTo>
                              <a:lnTo>
                                <a:pt x="9184" y="107"/>
                              </a:lnTo>
                              <a:lnTo>
                                <a:pt x="9188" y="107"/>
                              </a:lnTo>
                              <a:lnTo>
                                <a:pt x="9192" y="99"/>
                              </a:lnTo>
                              <a:lnTo>
                                <a:pt x="9197" y="101"/>
                              </a:lnTo>
                              <a:lnTo>
                                <a:pt x="9201" y="110"/>
                              </a:lnTo>
                              <a:lnTo>
                                <a:pt x="9205" y="108"/>
                              </a:lnTo>
                              <a:lnTo>
                                <a:pt x="9210" y="118"/>
                              </a:lnTo>
                              <a:lnTo>
                                <a:pt x="9214" y="110"/>
                              </a:lnTo>
                              <a:lnTo>
                                <a:pt x="9218" y="108"/>
                              </a:lnTo>
                              <a:lnTo>
                                <a:pt x="9223" y="109"/>
                              </a:lnTo>
                              <a:lnTo>
                                <a:pt x="9227" y="111"/>
                              </a:lnTo>
                              <a:lnTo>
                                <a:pt x="9231" y="105"/>
                              </a:lnTo>
                              <a:lnTo>
                                <a:pt x="9236" y="115"/>
                              </a:lnTo>
                              <a:lnTo>
                                <a:pt x="9240" y="115"/>
                              </a:lnTo>
                              <a:lnTo>
                                <a:pt x="9244" y="111"/>
                              </a:lnTo>
                              <a:lnTo>
                                <a:pt x="9249" y="118"/>
                              </a:lnTo>
                              <a:lnTo>
                                <a:pt x="9253" y="105"/>
                              </a:lnTo>
                              <a:lnTo>
                                <a:pt x="9257" y="108"/>
                              </a:lnTo>
                              <a:lnTo>
                                <a:pt x="9262" y="104"/>
                              </a:lnTo>
                              <a:lnTo>
                                <a:pt x="9266" y="98"/>
                              </a:lnTo>
                              <a:lnTo>
                                <a:pt x="9270" y="109"/>
                              </a:lnTo>
                              <a:lnTo>
                                <a:pt x="9275" y="91"/>
                              </a:lnTo>
                              <a:lnTo>
                                <a:pt x="9279" y="90"/>
                              </a:lnTo>
                              <a:lnTo>
                                <a:pt x="9283" y="96"/>
                              </a:lnTo>
                              <a:lnTo>
                                <a:pt x="9288" y="94"/>
                              </a:lnTo>
                              <a:lnTo>
                                <a:pt x="9292" y="98"/>
                              </a:lnTo>
                              <a:lnTo>
                                <a:pt x="9296" y="106"/>
                              </a:lnTo>
                              <a:lnTo>
                                <a:pt x="9300" y="115"/>
                              </a:lnTo>
                              <a:lnTo>
                                <a:pt x="9305" y="122"/>
                              </a:lnTo>
                              <a:lnTo>
                                <a:pt x="9309" y="149"/>
                              </a:lnTo>
                              <a:lnTo>
                                <a:pt x="9313" y="176"/>
                              </a:lnTo>
                              <a:lnTo>
                                <a:pt x="9318" y="205"/>
                              </a:lnTo>
                              <a:lnTo>
                                <a:pt x="9322" y="237"/>
                              </a:lnTo>
                              <a:lnTo>
                                <a:pt x="9326" y="237"/>
                              </a:lnTo>
                              <a:lnTo>
                                <a:pt x="9331" y="243"/>
                              </a:lnTo>
                              <a:lnTo>
                                <a:pt x="9335" y="210"/>
                              </a:lnTo>
                              <a:lnTo>
                                <a:pt x="9339" y="190"/>
                              </a:lnTo>
                              <a:lnTo>
                                <a:pt x="9344" y="153"/>
                              </a:lnTo>
                              <a:lnTo>
                                <a:pt x="9348" y="123"/>
                              </a:lnTo>
                              <a:lnTo>
                                <a:pt x="9352" y="111"/>
                              </a:lnTo>
                              <a:lnTo>
                                <a:pt x="9357" y="97"/>
                              </a:lnTo>
                              <a:lnTo>
                                <a:pt x="9361" y="90"/>
                              </a:lnTo>
                              <a:lnTo>
                                <a:pt x="9365" y="84"/>
                              </a:lnTo>
                              <a:lnTo>
                                <a:pt x="9370" y="90"/>
                              </a:lnTo>
                              <a:lnTo>
                                <a:pt x="9374" y="92"/>
                              </a:lnTo>
                              <a:lnTo>
                                <a:pt x="9378" y="83"/>
                              </a:lnTo>
                              <a:lnTo>
                                <a:pt x="9383" y="90"/>
                              </a:lnTo>
                              <a:lnTo>
                                <a:pt x="9387" y="90"/>
                              </a:lnTo>
                              <a:lnTo>
                                <a:pt x="9391" y="90"/>
                              </a:lnTo>
                              <a:lnTo>
                                <a:pt x="9396" y="93"/>
                              </a:lnTo>
                              <a:lnTo>
                                <a:pt x="9400" y="87"/>
                              </a:lnTo>
                              <a:lnTo>
                                <a:pt x="9404" y="91"/>
                              </a:lnTo>
                              <a:lnTo>
                                <a:pt x="9409" y="87"/>
                              </a:lnTo>
                              <a:lnTo>
                                <a:pt x="9413" y="85"/>
                              </a:lnTo>
                              <a:lnTo>
                                <a:pt x="9417" y="84"/>
                              </a:lnTo>
                              <a:lnTo>
                                <a:pt x="9421" y="89"/>
                              </a:lnTo>
                              <a:lnTo>
                                <a:pt x="9426" y="88"/>
                              </a:lnTo>
                              <a:lnTo>
                                <a:pt x="9430" y="89"/>
                              </a:lnTo>
                              <a:lnTo>
                                <a:pt x="9434" y="91"/>
                              </a:lnTo>
                              <a:lnTo>
                                <a:pt x="9439" y="95"/>
                              </a:lnTo>
                              <a:lnTo>
                                <a:pt x="9443" y="96"/>
                              </a:lnTo>
                              <a:lnTo>
                                <a:pt x="9447" y="97"/>
                              </a:lnTo>
                              <a:lnTo>
                                <a:pt x="9452" y="94"/>
                              </a:lnTo>
                              <a:lnTo>
                                <a:pt x="9456" y="98"/>
                              </a:lnTo>
                              <a:lnTo>
                                <a:pt x="9460" y="92"/>
                              </a:lnTo>
                              <a:lnTo>
                                <a:pt x="9465" y="87"/>
                              </a:lnTo>
                              <a:lnTo>
                                <a:pt x="9469" y="82"/>
                              </a:lnTo>
                              <a:lnTo>
                                <a:pt x="9473" y="83"/>
                              </a:lnTo>
                              <a:lnTo>
                                <a:pt x="9478" y="78"/>
                              </a:lnTo>
                              <a:lnTo>
                                <a:pt x="9482" y="88"/>
                              </a:lnTo>
                              <a:lnTo>
                                <a:pt x="9486" y="85"/>
                              </a:lnTo>
                              <a:lnTo>
                                <a:pt x="9491" y="84"/>
                              </a:lnTo>
                              <a:lnTo>
                                <a:pt x="9495" y="78"/>
                              </a:lnTo>
                              <a:lnTo>
                                <a:pt x="9499" y="80"/>
                              </a:lnTo>
                              <a:lnTo>
                                <a:pt x="9504" y="82"/>
                              </a:lnTo>
                              <a:lnTo>
                                <a:pt x="9508" y="89"/>
                              </a:lnTo>
                              <a:lnTo>
                                <a:pt x="9512" y="103"/>
                              </a:lnTo>
                              <a:lnTo>
                                <a:pt x="9517" y="125"/>
                              </a:lnTo>
                              <a:lnTo>
                                <a:pt x="9521" y="152"/>
                              </a:lnTo>
                              <a:lnTo>
                                <a:pt x="9525" y="190"/>
                              </a:lnTo>
                              <a:lnTo>
                                <a:pt x="9529" y="230"/>
                              </a:lnTo>
                              <a:lnTo>
                                <a:pt x="9534" y="241"/>
                              </a:lnTo>
                              <a:lnTo>
                                <a:pt x="9538" y="247"/>
                              </a:lnTo>
                              <a:lnTo>
                                <a:pt x="9542" y="245"/>
                              </a:lnTo>
                              <a:lnTo>
                                <a:pt x="9547" y="224"/>
                              </a:lnTo>
                              <a:lnTo>
                                <a:pt x="9551" y="196"/>
                              </a:lnTo>
                              <a:lnTo>
                                <a:pt x="9555" y="171"/>
                              </a:lnTo>
                              <a:lnTo>
                                <a:pt x="9560" y="152"/>
                              </a:lnTo>
                              <a:lnTo>
                                <a:pt x="9564" y="150"/>
                              </a:lnTo>
                              <a:lnTo>
                                <a:pt x="9568" y="144"/>
                              </a:lnTo>
                              <a:lnTo>
                                <a:pt x="9573" y="156"/>
                              </a:lnTo>
                              <a:lnTo>
                                <a:pt x="9577" y="180"/>
                              </a:lnTo>
                              <a:lnTo>
                                <a:pt x="9581" y="192"/>
                              </a:lnTo>
                              <a:lnTo>
                                <a:pt x="9586" y="204"/>
                              </a:lnTo>
                              <a:lnTo>
                                <a:pt x="9590" y="214"/>
                              </a:lnTo>
                              <a:lnTo>
                                <a:pt x="9594" y="221"/>
                              </a:lnTo>
                              <a:lnTo>
                                <a:pt x="9599" y="219"/>
                              </a:lnTo>
                              <a:lnTo>
                                <a:pt x="9603" y="184"/>
                              </a:lnTo>
                              <a:lnTo>
                                <a:pt x="9607" y="173"/>
                              </a:lnTo>
                              <a:lnTo>
                                <a:pt x="9612" y="143"/>
                              </a:lnTo>
                              <a:lnTo>
                                <a:pt x="9616" y="129"/>
                              </a:lnTo>
                              <a:lnTo>
                                <a:pt x="9620" y="115"/>
                              </a:lnTo>
                              <a:lnTo>
                                <a:pt x="9625" y="117"/>
                              </a:lnTo>
                              <a:lnTo>
                                <a:pt x="9629" y="111"/>
                              </a:lnTo>
                              <a:lnTo>
                                <a:pt x="9633" y="136"/>
                              </a:lnTo>
                              <a:lnTo>
                                <a:pt x="9638" y="143"/>
                              </a:lnTo>
                              <a:lnTo>
                                <a:pt x="9642" y="163"/>
                              </a:lnTo>
                              <a:lnTo>
                                <a:pt x="9646" y="167"/>
                              </a:lnTo>
                              <a:lnTo>
                                <a:pt x="9650" y="161"/>
                              </a:lnTo>
                              <a:lnTo>
                                <a:pt x="9655" y="159"/>
                              </a:lnTo>
                              <a:lnTo>
                                <a:pt x="9659" y="144"/>
                              </a:lnTo>
                              <a:lnTo>
                                <a:pt x="9663" y="127"/>
                              </a:lnTo>
                              <a:lnTo>
                                <a:pt x="9668" y="117"/>
                              </a:lnTo>
                              <a:lnTo>
                                <a:pt x="9672" y="111"/>
                              </a:lnTo>
                              <a:lnTo>
                                <a:pt x="9676" y="108"/>
                              </a:lnTo>
                              <a:lnTo>
                                <a:pt x="9681" y="96"/>
                              </a:lnTo>
                              <a:lnTo>
                                <a:pt x="9685" y="98"/>
                              </a:lnTo>
                              <a:lnTo>
                                <a:pt x="9689" y="95"/>
                              </a:lnTo>
                              <a:lnTo>
                                <a:pt x="9694" y="87"/>
                              </a:lnTo>
                              <a:lnTo>
                                <a:pt x="9698" y="89"/>
                              </a:lnTo>
                              <a:lnTo>
                                <a:pt x="9702" y="86"/>
                              </a:lnTo>
                              <a:lnTo>
                                <a:pt x="9707" y="81"/>
                              </a:lnTo>
                              <a:lnTo>
                                <a:pt x="9711" y="86"/>
                              </a:lnTo>
                              <a:lnTo>
                                <a:pt x="9715" y="85"/>
                              </a:lnTo>
                              <a:lnTo>
                                <a:pt x="9720" y="89"/>
                              </a:lnTo>
                              <a:lnTo>
                                <a:pt x="9724" y="86"/>
                              </a:lnTo>
                              <a:lnTo>
                                <a:pt x="9728" y="88"/>
                              </a:lnTo>
                              <a:lnTo>
                                <a:pt x="9733" y="86"/>
                              </a:lnTo>
                              <a:lnTo>
                                <a:pt x="9737" y="84"/>
                              </a:lnTo>
                              <a:lnTo>
                                <a:pt x="9741" y="85"/>
                              </a:lnTo>
                              <a:lnTo>
                                <a:pt x="9746" y="82"/>
                              </a:lnTo>
                              <a:lnTo>
                                <a:pt x="9750" y="78"/>
                              </a:lnTo>
                              <a:lnTo>
                                <a:pt x="9754" y="81"/>
                              </a:lnTo>
                              <a:lnTo>
                                <a:pt x="9759" y="91"/>
                              </a:lnTo>
                              <a:lnTo>
                                <a:pt x="9763" y="107"/>
                              </a:lnTo>
                              <a:lnTo>
                                <a:pt x="9767" y="129"/>
                              </a:lnTo>
                              <a:lnTo>
                                <a:pt x="9771" y="142"/>
                              </a:lnTo>
                              <a:lnTo>
                                <a:pt x="9776" y="164"/>
                              </a:lnTo>
                              <a:lnTo>
                                <a:pt x="9780" y="193"/>
                              </a:lnTo>
                              <a:lnTo>
                                <a:pt x="9784" y="212"/>
                              </a:lnTo>
                              <a:lnTo>
                                <a:pt x="9789" y="231"/>
                              </a:lnTo>
                              <a:lnTo>
                                <a:pt x="9793" y="228"/>
                              </a:lnTo>
                              <a:lnTo>
                                <a:pt x="9797" y="227"/>
                              </a:lnTo>
                              <a:lnTo>
                                <a:pt x="9802" y="216"/>
                              </a:lnTo>
                              <a:lnTo>
                                <a:pt x="9806" y="209"/>
                              </a:lnTo>
                              <a:lnTo>
                                <a:pt x="9810" y="209"/>
                              </a:lnTo>
                              <a:lnTo>
                                <a:pt x="9815" y="206"/>
                              </a:lnTo>
                              <a:lnTo>
                                <a:pt x="9819" y="209"/>
                              </a:lnTo>
                              <a:lnTo>
                                <a:pt x="9823" y="216"/>
                              </a:lnTo>
                              <a:lnTo>
                                <a:pt x="9828" y="222"/>
                              </a:lnTo>
                              <a:lnTo>
                                <a:pt x="9832" y="220"/>
                              </a:lnTo>
                              <a:lnTo>
                                <a:pt x="9836" y="210"/>
                              </a:lnTo>
                              <a:lnTo>
                                <a:pt x="9841" y="210"/>
                              </a:lnTo>
                              <a:lnTo>
                                <a:pt x="9845" y="186"/>
                              </a:lnTo>
                              <a:lnTo>
                                <a:pt x="9849" y="178"/>
                              </a:lnTo>
                              <a:lnTo>
                                <a:pt x="9854" y="150"/>
                              </a:lnTo>
                              <a:lnTo>
                                <a:pt x="9858" y="133"/>
                              </a:lnTo>
                              <a:lnTo>
                                <a:pt x="9862" y="113"/>
                              </a:lnTo>
                              <a:lnTo>
                                <a:pt x="9867" y="99"/>
                              </a:lnTo>
                              <a:lnTo>
                                <a:pt x="9871" y="102"/>
                              </a:lnTo>
                              <a:lnTo>
                                <a:pt x="9875" y="85"/>
                              </a:lnTo>
                              <a:lnTo>
                                <a:pt x="9879" y="83"/>
                              </a:lnTo>
                              <a:lnTo>
                                <a:pt x="9884" y="79"/>
                              </a:lnTo>
                              <a:lnTo>
                                <a:pt x="9888" y="76"/>
                              </a:lnTo>
                              <a:lnTo>
                                <a:pt x="9892" y="79"/>
                              </a:lnTo>
                              <a:lnTo>
                                <a:pt x="9897" y="84"/>
                              </a:lnTo>
                              <a:lnTo>
                                <a:pt x="9901" y="78"/>
                              </a:lnTo>
                              <a:lnTo>
                                <a:pt x="9905" y="78"/>
                              </a:lnTo>
                              <a:lnTo>
                                <a:pt x="9910" y="81"/>
                              </a:lnTo>
                              <a:lnTo>
                                <a:pt x="9914" y="69"/>
                              </a:lnTo>
                              <a:lnTo>
                                <a:pt x="9918" y="71"/>
                              </a:lnTo>
                              <a:lnTo>
                                <a:pt x="9923" y="81"/>
                              </a:lnTo>
                              <a:lnTo>
                                <a:pt x="9927" y="74"/>
                              </a:lnTo>
                              <a:lnTo>
                                <a:pt x="9931" y="68"/>
                              </a:lnTo>
                              <a:lnTo>
                                <a:pt x="9936" y="64"/>
                              </a:lnTo>
                              <a:lnTo>
                                <a:pt x="9940" y="67"/>
                              </a:lnTo>
                              <a:lnTo>
                                <a:pt x="9944" y="66"/>
                              </a:lnTo>
                              <a:lnTo>
                                <a:pt x="9949" y="63"/>
                              </a:lnTo>
                              <a:lnTo>
                                <a:pt x="9953" y="66"/>
                              </a:lnTo>
                              <a:lnTo>
                                <a:pt x="9957" y="73"/>
                              </a:lnTo>
                              <a:lnTo>
                                <a:pt x="9962" y="67"/>
                              </a:lnTo>
                              <a:lnTo>
                                <a:pt x="9966" y="70"/>
                              </a:lnTo>
                              <a:lnTo>
                                <a:pt x="9970" y="72"/>
                              </a:lnTo>
                              <a:lnTo>
                                <a:pt x="9975" y="70"/>
                              </a:lnTo>
                              <a:lnTo>
                                <a:pt x="9979" y="71"/>
                              </a:lnTo>
                              <a:lnTo>
                                <a:pt x="9983" y="77"/>
                              </a:lnTo>
                              <a:lnTo>
                                <a:pt x="9988" y="84"/>
                              </a:lnTo>
                              <a:lnTo>
                                <a:pt x="9992" y="83"/>
                              </a:lnTo>
                              <a:lnTo>
                                <a:pt x="9996" y="83"/>
                              </a:lnTo>
                              <a:lnTo>
                                <a:pt x="10000" y="85"/>
                              </a:lnTo>
                              <a:lnTo>
                                <a:pt x="10005" y="79"/>
                              </a:lnTo>
                              <a:lnTo>
                                <a:pt x="10009" y="73"/>
                              </a:lnTo>
                              <a:lnTo>
                                <a:pt x="10013" y="76"/>
                              </a:lnTo>
                              <a:lnTo>
                                <a:pt x="10018" y="69"/>
                              </a:lnTo>
                              <a:lnTo>
                                <a:pt x="10022" y="65"/>
                              </a:lnTo>
                              <a:lnTo>
                                <a:pt x="10026" y="70"/>
                              </a:lnTo>
                              <a:lnTo>
                                <a:pt x="10031" y="67"/>
                              </a:lnTo>
                              <a:lnTo>
                                <a:pt x="10035" y="63"/>
                              </a:lnTo>
                              <a:lnTo>
                                <a:pt x="10039" y="63"/>
                              </a:lnTo>
                              <a:lnTo>
                                <a:pt x="10044" y="66"/>
                              </a:lnTo>
                              <a:lnTo>
                                <a:pt x="10048" y="64"/>
                              </a:lnTo>
                              <a:lnTo>
                                <a:pt x="10052" y="60"/>
                              </a:lnTo>
                              <a:lnTo>
                                <a:pt x="10057" y="62"/>
                              </a:lnTo>
                              <a:lnTo>
                                <a:pt x="10061" y="61"/>
                              </a:lnTo>
                              <a:lnTo>
                                <a:pt x="10065" y="65"/>
                              </a:lnTo>
                              <a:lnTo>
                                <a:pt x="10070" y="72"/>
                              </a:lnTo>
                              <a:lnTo>
                                <a:pt x="10074" y="79"/>
                              </a:lnTo>
                              <a:lnTo>
                                <a:pt x="10078" y="87"/>
                              </a:lnTo>
                              <a:lnTo>
                                <a:pt x="10083" y="105"/>
                              </a:lnTo>
                              <a:lnTo>
                                <a:pt x="10087" y="124"/>
                              </a:lnTo>
                              <a:lnTo>
                                <a:pt x="10091" y="147"/>
                              </a:lnTo>
                              <a:lnTo>
                                <a:pt x="10096" y="161"/>
                              </a:lnTo>
                              <a:lnTo>
                                <a:pt x="10100" y="175"/>
                              </a:lnTo>
                              <a:lnTo>
                                <a:pt x="10104" y="179"/>
                              </a:lnTo>
                              <a:lnTo>
                                <a:pt x="10108" y="183"/>
                              </a:lnTo>
                              <a:lnTo>
                                <a:pt x="10113" y="177"/>
                              </a:lnTo>
                              <a:lnTo>
                                <a:pt x="10117" y="165"/>
                              </a:lnTo>
                              <a:lnTo>
                                <a:pt x="10121" y="143"/>
                              </a:lnTo>
                              <a:lnTo>
                                <a:pt x="10126" y="127"/>
                              </a:lnTo>
                              <a:lnTo>
                                <a:pt x="10130" y="123"/>
                              </a:lnTo>
                              <a:lnTo>
                                <a:pt x="10134" y="114"/>
                              </a:lnTo>
                              <a:lnTo>
                                <a:pt x="10139" y="113"/>
                              </a:lnTo>
                              <a:lnTo>
                                <a:pt x="10143" y="121"/>
                              </a:lnTo>
                              <a:lnTo>
                                <a:pt x="10147" y="130"/>
                              </a:lnTo>
                              <a:lnTo>
                                <a:pt x="10152" y="146"/>
                              </a:lnTo>
                              <a:lnTo>
                                <a:pt x="10156" y="144"/>
                              </a:lnTo>
                              <a:lnTo>
                                <a:pt x="10160" y="157"/>
                              </a:lnTo>
                              <a:lnTo>
                                <a:pt x="10165" y="167"/>
                              </a:lnTo>
                              <a:lnTo>
                                <a:pt x="10169" y="166"/>
                              </a:lnTo>
                              <a:lnTo>
                                <a:pt x="10173" y="165"/>
                              </a:lnTo>
                              <a:lnTo>
                                <a:pt x="10178" y="163"/>
                              </a:lnTo>
                              <a:lnTo>
                                <a:pt x="10182" y="146"/>
                              </a:lnTo>
                              <a:lnTo>
                                <a:pt x="10186" y="136"/>
                              </a:lnTo>
                              <a:lnTo>
                                <a:pt x="10191" y="118"/>
                              </a:lnTo>
                              <a:lnTo>
                                <a:pt x="10195" y="106"/>
                              </a:lnTo>
                              <a:lnTo>
                                <a:pt x="10199" y="92"/>
                              </a:lnTo>
                              <a:lnTo>
                                <a:pt x="10204" y="76"/>
                              </a:lnTo>
                              <a:lnTo>
                                <a:pt x="10208" y="70"/>
                              </a:lnTo>
                              <a:lnTo>
                                <a:pt x="10212" y="62"/>
                              </a:lnTo>
                              <a:lnTo>
                                <a:pt x="10217" y="61"/>
                              </a:lnTo>
                              <a:lnTo>
                                <a:pt x="10221" y="63"/>
                              </a:lnTo>
                              <a:lnTo>
                                <a:pt x="10225" y="56"/>
                              </a:lnTo>
                              <a:lnTo>
                                <a:pt x="10229" y="53"/>
                              </a:lnTo>
                              <a:lnTo>
                                <a:pt x="10234" y="51"/>
                              </a:lnTo>
                              <a:lnTo>
                                <a:pt x="10238" y="53"/>
                              </a:lnTo>
                              <a:lnTo>
                                <a:pt x="10242" y="50"/>
                              </a:lnTo>
                              <a:lnTo>
                                <a:pt x="10247" y="53"/>
                              </a:lnTo>
                              <a:lnTo>
                                <a:pt x="10251" y="56"/>
                              </a:lnTo>
                              <a:lnTo>
                                <a:pt x="10255" y="57"/>
                              </a:lnTo>
                              <a:lnTo>
                                <a:pt x="10260" y="52"/>
                              </a:lnTo>
                              <a:lnTo>
                                <a:pt x="10264" y="52"/>
                              </a:lnTo>
                              <a:lnTo>
                                <a:pt x="10268" y="58"/>
                              </a:lnTo>
                              <a:lnTo>
                                <a:pt x="10273" y="62"/>
                              </a:lnTo>
                              <a:lnTo>
                                <a:pt x="10277" y="57"/>
                              </a:lnTo>
                              <a:lnTo>
                                <a:pt x="10281" y="62"/>
                              </a:lnTo>
                              <a:lnTo>
                                <a:pt x="10286" y="56"/>
                              </a:lnTo>
                              <a:lnTo>
                                <a:pt x="10290" y="65"/>
                              </a:lnTo>
                              <a:lnTo>
                                <a:pt x="10294" y="62"/>
                              </a:lnTo>
                              <a:lnTo>
                                <a:pt x="10299" y="64"/>
                              </a:lnTo>
                              <a:lnTo>
                                <a:pt x="10303" y="56"/>
                              </a:lnTo>
                              <a:lnTo>
                                <a:pt x="10307" y="63"/>
                              </a:lnTo>
                              <a:lnTo>
                                <a:pt x="10312" y="59"/>
                              </a:lnTo>
                              <a:lnTo>
                                <a:pt x="10316" y="57"/>
                              </a:lnTo>
                              <a:lnTo>
                                <a:pt x="10320" y="62"/>
                              </a:lnTo>
                              <a:lnTo>
                                <a:pt x="10325" y="62"/>
                              </a:lnTo>
                              <a:lnTo>
                                <a:pt x="10329" y="60"/>
                              </a:lnTo>
                              <a:lnTo>
                                <a:pt x="10333" y="66"/>
                              </a:lnTo>
                              <a:lnTo>
                                <a:pt x="10338" y="69"/>
                              </a:lnTo>
                              <a:lnTo>
                                <a:pt x="10342" y="74"/>
                              </a:lnTo>
                              <a:lnTo>
                                <a:pt x="10346" y="78"/>
                              </a:lnTo>
                              <a:lnTo>
                                <a:pt x="10350" y="86"/>
                              </a:lnTo>
                              <a:lnTo>
                                <a:pt x="10355" y="96"/>
                              </a:lnTo>
                              <a:lnTo>
                                <a:pt x="10359" y="108"/>
                              </a:lnTo>
                              <a:lnTo>
                                <a:pt x="10363" y="121"/>
                              </a:lnTo>
                              <a:lnTo>
                                <a:pt x="10368" y="140"/>
                              </a:lnTo>
                              <a:lnTo>
                                <a:pt x="10372" y="138"/>
                              </a:lnTo>
                              <a:lnTo>
                                <a:pt x="10376" y="157"/>
                              </a:lnTo>
                              <a:lnTo>
                                <a:pt x="10381" y="161"/>
                              </a:lnTo>
                              <a:lnTo>
                                <a:pt x="10385" y="157"/>
                              </a:lnTo>
                              <a:lnTo>
                                <a:pt x="10389" y="166"/>
                              </a:lnTo>
                              <a:lnTo>
                                <a:pt x="10394" y="164"/>
                              </a:lnTo>
                              <a:lnTo>
                                <a:pt x="10398" y="160"/>
                              </a:lnTo>
                              <a:lnTo>
                                <a:pt x="10402" y="165"/>
                              </a:lnTo>
                              <a:lnTo>
                                <a:pt x="10407" y="156"/>
                              </a:lnTo>
                              <a:lnTo>
                                <a:pt x="10411" y="158"/>
                              </a:lnTo>
                              <a:lnTo>
                                <a:pt x="10415" y="163"/>
                              </a:lnTo>
                              <a:lnTo>
                                <a:pt x="10420" y="160"/>
                              </a:lnTo>
                              <a:lnTo>
                                <a:pt x="10424" y="162"/>
                              </a:lnTo>
                              <a:lnTo>
                                <a:pt x="10428" y="155"/>
                              </a:lnTo>
                              <a:lnTo>
                                <a:pt x="10433" y="161"/>
                              </a:lnTo>
                              <a:lnTo>
                                <a:pt x="10437" y="160"/>
                              </a:lnTo>
                              <a:lnTo>
                                <a:pt x="10441" y="152"/>
                              </a:lnTo>
                              <a:lnTo>
                                <a:pt x="10446" y="155"/>
                              </a:lnTo>
                              <a:lnTo>
                                <a:pt x="10450" y="148"/>
                              </a:lnTo>
                              <a:lnTo>
                                <a:pt x="10454" y="145"/>
                              </a:lnTo>
                              <a:lnTo>
                                <a:pt x="10458" y="134"/>
                              </a:lnTo>
                              <a:lnTo>
                                <a:pt x="10463" y="114"/>
                              </a:lnTo>
                              <a:lnTo>
                                <a:pt x="10467" y="104"/>
                              </a:lnTo>
                              <a:lnTo>
                                <a:pt x="10471" y="93"/>
                              </a:lnTo>
                              <a:lnTo>
                                <a:pt x="10476" y="86"/>
                              </a:lnTo>
                              <a:lnTo>
                                <a:pt x="10480" y="82"/>
                              </a:lnTo>
                              <a:lnTo>
                                <a:pt x="10484" y="64"/>
                              </a:lnTo>
                              <a:lnTo>
                                <a:pt x="10489" y="65"/>
                              </a:lnTo>
                              <a:lnTo>
                                <a:pt x="10493" y="55"/>
                              </a:lnTo>
                              <a:lnTo>
                                <a:pt x="10497" y="54"/>
                              </a:lnTo>
                              <a:lnTo>
                                <a:pt x="10502" y="53"/>
                              </a:lnTo>
                              <a:lnTo>
                                <a:pt x="10506" y="54"/>
                              </a:lnTo>
                              <a:lnTo>
                                <a:pt x="10510" y="48"/>
                              </a:lnTo>
                              <a:lnTo>
                                <a:pt x="10515" y="53"/>
                              </a:lnTo>
                              <a:lnTo>
                                <a:pt x="10519" y="56"/>
                              </a:lnTo>
                              <a:lnTo>
                                <a:pt x="10523" y="46"/>
                              </a:lnTo>
                              <a:lnTo>
                                <a:pt x="10528" y="56"/>
                              </a:lnTo>
                              <a:lnTo>
                                <a:pt x="10532" y="55"/>
                              </a:lnTo>
                              <a:lnTo>
                                <a:pt x="10536" y="53"/>
                              </a:lnTo>
                              <a:lnTo>
                                <a:pt x="10541" y="51"/>
                              </a:lnTo>
                              <a:lnTo>
                                <a:pt x="10545" y="53"/>
                              </a:lnTo>
                              <a:lnTo>
                                <a:pt x="10549" y="54"/>
                              </a:lnTo>
                              <a:lnTo>
                                <a:pt x="10554" y="60"/>
                              </a:lnTo>
                              <a:lnTo>
                                <a:pt x="10558" y="50"/>
                              </a:lnTo>
                              <a:lnTo>
                                <a:pt x="10562" y="61"/>
                              </a:lnTo>
                              <a:lnTo>
                                <a:pt x="10567" y="59"/>
                              </a:lnTo>
                              <a:lnTo>
                                <a:pt x="10571" y="56"/>
                              </a:lnTo>
                              <a:lnTo>
                                <a:pt x="10575" y="55"/>
                              </a:lnTo>
                              <a:lnTo>
                                <a:pt x="10579" y="57"/>
                              </a:lnTo>
                              <a:lnTo>
                                <a:pt x="10584" y="48"/>
                              </a:lnTo>
                              <a:lnTo>
                                <a:pt x="10588" y="61"/>
                              </a:lnTo>
                              <a:lnTo>
                                <a:pt x="10592" y="53"/>
                              </a:lnTo>
                              <a:lnTo>
                                <a:pt x="10597" y="62"/>
                              </a:lnTo>
                              <a:lnTo>
                                <a:pt x="10601" y="53"/>
                              </a:lnTo>
                              <a:lnTo>
                                <a:pt x="10605" y="54"/>
                              </a:lnTo>
                              <a:lnTo>
                                <a:pt x="10610" y="48"/>
                              </a:lnTo>
                              <a:lnTo>
                                <a:pt x="10614" y="46"/>
                              </a:lnTo>
                              <a:lnTo>
                                <a:pt x="10618" y="41"/>
                              </a:lnTo>
                              <a:lnTo>
                                <a:pt x="10623" y="46"/>
                              </a:lnTo>
                              <a:lnTo>
                                <a:pt x="10627" y="43"/>
                              </a:lnTo>
                              <a:lnTo>
                                <a:pt x="10631" y="45"/>
                              </a:lnTo>
                              <a:lnTo>
                                <a:pt x="10636" y="48"/>
                              </a:lnTo>
                              <a:lnTo>
                                <a:pt x="10640" y="46"/>
                              </a:lnTo>
                              <a:lnTo>
                                <a:pt x="10644" y="44"/>
                              </a:lnTo>
                              <a:lnTo>
                                <a:pt x="10649" y="43"/>
                              </a:lnTo>
                              <a:lnTo>
                                <a:pt x="10653" y="49"/>
                              </a:lnTo>
                              <a:lnTo>
                                <a:pt x="10657" y="35"/>
                              </a:lnTo>
                              <a:lnTo>
                                <a:pt x="10662" y="40"/>
                              </a:lnTo>
                              <a:lnTo>
                                <a:pt x="10666" y="38"/>
                              </a:lnTo>
                              <a:lnTo>
                                <a:pt x="10670" y="37"/>
                              </a:lnTo>
                              <a:lnTo>
                                <a:pt x="10675" y="37"/>
                              </a:lnTo>
                              <a:lnTo>
                                <a:pt x="10679" y="38"/>
                              </a:lnTo>
                              <a:lnTo>
                                <a:pt x="10683" y="40"/>
                              </a:lnTo>
                              <a:lnTo>
                                <a:pt x="10688" y="38"/>
                              </a:lnTo>
                              <a:lnTo>
                                <a:pt x="10692" y="37"/>
                              </a:lnTo>
                              <a:lnTo>
                                <a:pt x="10696" y="33"/>
                              </a:lnTo>
                              <a:lnTo>
                                <a:pt x="10700" y="35"/>
                              </a:lnTo>
                              <a:lnTo>
                                <a:pt x="10705" y="28"/>
                              </a:lnTo>
                              <a:lnTo>
                                <a:pt x="10709" y="34"/>
                              </a:lnTo>
                              <a:lnTo>
                                <a:pt x="10713" y="30"/>
                              </a:lnTo>
                              <a:lnTo>
                                <a:pt x="10718" y="32"/>
                              </a:lnTo>
                              <a:lnTo>
                                <a:pt x="10722" y="34"/>
                              </a:lnTo>
                              <a:lnTo>
                                <a:pt x="10726" y="29"/>
                              </a:lnTo>
                              <a:lnTo>
                                <a:pt x="10731" y="33"/>
                              </a:lnTo>
                              <a:lnTo>
                                <a:pt x="10735" y="33"/>
                              </a:lnTo>
                              <a:lnTo>
                                <a:pt x="10739" y="34"/>
                              </a:lnTo>
                              <a:lnTo>
                                <a:pt x="10744" y="35"/>
                              </a:lnTo>
                              <a:lnTo>
                                <a:pt x="10748" y="30"/>
                              </a:lnTo>
                              <a:lnTo>
                                <a:pt x="10752" y="30"/>
                              </a:lnTo>
                              <a:lnTo>
                                <a:pt x="10757" y="33"/>
                              </a:lnTo>
                              <a:lnTo>
                                <a:pt x="10761" y="38"/>
                              </a:lnTo>
                              <a:lnTo>
                                <a:pt x="10765" y="33"/>
                              </a:lnTo>
                              <a:lnTo>
                                <a:pt x="10770" y="37"/>
                              </a:lnTo>
                              <a:lnTo>
                                <a:pt x="10774" y="34"/>
                              </a:lnTo>
                              <a:lnTo>
                                <a:pt x="10778" y="38"/>
                              </a:lnTo>
                              <a:lnTo>
                                <a:pt x="10783" y="31"/>
                              </a:lnTo>
                              <a:lnTo>
                                <a:pt x="10787" y="41"/>
                              </a:lnTo>
                              <a:lnTo>
                                <a:pt x="10791" y="43"/>
                              </a:lnTo>
                              <a:lnTo>
                                <a:pt x="10796" y="33"/>
                              </a:lnTo>
                              <a:lnTo>
                                <a:pt x="10800" y="39"/>
                              </a:lnTo>
                              <a:lnTo>
                                <a:pt x="10804" y="42"/>
                              </a:lnTo>
                              <a:lnTo>
                                <a:pt x="10808" y="48"/>
                              </a:lnTo>
                              <a:lnTo>
                                <a:pt x="10813" y="51"/>
                              </a:lnTo>
                              <a:lnTo>
                                <a:pt x="10817" y="52"/>
                              </a:lnTo>
                              <a:lnTo>
                                <a:pt x="10821" y="54"/>
                              </a:lnTo>
                              <a:lnTo>
                                <a:pt x="10826" y="63"/>
                              </a:lnTo>
                              <a:lnTo>
                                <a:pt x="10830" y="56"/>
                              </a:lnTo>
                              <a:lnTo>
                                <a:pt x="10834" y="63"/>
                              </a:lnTo>
                              <a:lnTo>
                                <a:pt x="10839" y="64"/>
                              </a:lnTo>
                              <a:lnTo>
                                <a:pt x="10843" y="53"/>
                              </a:lnTo>
                              <a:lnTo>
                                <a:pt x="10847" y="55"/>
                              </a:lnTo>
                              <a:lnTo>
                                <a:pt x="10852" y="54"/>
                              </a:lnTo>
                              <a:lnTo>
                                <a:pt x="10856" y="52"/>
                              </a:lnTo>
                              <a:lnTo>
                                <a:pt x="10860" y="48"/>
                              </a:lnTo>
                              <a:lnTo>
                                <a:pt x="10865" y="45"/>
                              </a:lnTo>
                              <a:lnTo>
                                <a:pt x="10869" y="42"/>
                              </a:lnTo>
                              <a:lnTo>
                                <a:pt x="10873" y="37"/>
                              </a:lnTo>
                              <a:lnTo>
                                <a:pt x="10878" y="42"/>
                              </a:lnTo>
                              <a:lnTo>
                                <a:pt x="10882" y="37"/>
                              </a:lnTo>
                              <a:lnTo>
                                <a:pt x="10886" y="35"/>
                              </a:lnTo>
                              <a:lnTo>
                                <a:pt x="10891" y="37"/>
                              </a:lnTo>
                              <a:lnTo>
                                <a:pt x="10895" y="41"/>
                              </a:lnTo>
                              <a:lnTo>
                                <a:pt x="10899" y="32"/>
                              </a:lnTo>
                              <a:lnTo>
                                <a:pt x="10904" y="39"/>
                              </a:lnTo>
                              <a:lnTo>
                                <a:pt x="10908" y="44"/>
                              </a:lnTo>
                              <a:lnTo>
                                <a:pt x="10912" y="47"/>
                              </a:lnTo>
                              <a:lnTo>
                                <a:pt x="10917" y="47"/>
                              </a:lnTo>
                              <a:lnTo>
                                <a:pt x="10921" y="44"/>
                              </a:lnTo>
                              <a:lnTo>
                                <a:pt x="10925" y="40"/>
                              </a:lnTo>
                              <a:lnTo>
                                <a:pt x="10929" y="43"/>
                              </a:lnTo>
                              <a:lnTo>
                                <a:pt x="10934" y="37"/>
                              </a:lnTo>
                              <a:lnTo>
                                <a:pt x="10938" y="37"/>
                              </a:lnTo>
                              <a:lnTo>
                                <a:pt x="10942" y="37"/>
                              </a:lnTo>
                              <a:lnTo>
                                <a:pt x="10947" y="33"/>
                              </a:lnTo>
                              <a:lnTo>
                                <a:pt x="10951" y="26"/>
                              </a:lnTo>
                              <a:lnTo>
                                <a:pt x="10955" y="33"/>
                              </a:lnTo>
                              <a:lnTo>
                                <a:pt x="10960" y="24"/>
                              </a:lnTo>
                              <a:lnTo>
                                <a:pt x="10964" y="33"/>
                              </a:lnTo>
                              <a:lnTo>
                                <a:pt x="10968" y="30"/>
                              </a:lnTo>
                              <a:lnTo>
                                <a:pt x="10973" y="30"/>
                              </a:lnTo>
                              <a:lnTo>
                                <a:pt x="10977" y="29"/>
                              </a:lnTo>
                              <a:lnTo>
                                <a:pt x="10981" y="27"/>
                              </a:lnTo>
                              <a:lnTo>
                                <a:pt x="10986" y="31"/>
                              </a:lnTo>
                              <a:lnTo>
                                <a:pt x="10990" y="28"/>
                              </a:lnTo>
                              <a:lnTo>
                                <a:pt x="10994" y="24"/>
                              </a:lnTo>
                              <a:lnTo>
                                <a:pt x="10999" y="27"/>
                              </a:lnTo>
                              <a:lnTo>
                                <a:pt x="11003" y="28"/>
                              </a:lnTo>
                              <a:lnTo>
                                <a:pt x="11007" y="24"/>
                              </a:lnTo>
                              <a:lnTo>
                                <a:pt x="11012" y="27"/>
                              </a:lnTo>
                              <a:lnTo>
                                <a:pt x="11016" y="33"/>
                              </a:lnTo>
                              <a:lnTo>
                                <a:pt x="11020" y="24"/>
                              </a:lnTo>
                              <a:lnTo>
                                <a:pt x="11025" y="28"/>
                              </a:lnTo>
                              <a:lnTo>
                                <a:pt x="11029" y="25"/>
                              </a:lnTo>
                              <a:lnTo>
                                <a:pt x="11033" y="28"/>
                              </a:lnTo>
                              <a:lnTo>
                                <a:pt x="11037" y="29"/>
                              </a:lnTo>
                              <a:lnTo>
                                <a:pt x="11042" y="31"/>
                              </a:lnTo>
                              <a:lnTo>
                                <a:pt x="11046" y="26"/>
                              </a:lnTo>
                              <a:lnTo>
                                <a:pt x="11050" y="32"/>
                              </a:lnTo>
                              <a:lnTo>
                                <a:pt x="11050" y="31"/>
                              </a:lnTo>
                            </a:path>
                          </a:pathLst>
                        </a:custGeom>
                        <a:noFill/>
                        <a:ln w="0">
                          <a:solidFill>
                            <a:srgbClr val="000000"/>
                          </a:solidFill>
                          <a:prstDash val="solid"/>
                          <a:round/>
                          <a:headEnd/>
                          <a:tailEnd/>
                        </a:ln>
                        <a:extLst>
                          <a:ext uri="{909E8E84-426E-40dd-AFC4-6F175D3DCCD1}">
                            <a14:hiddenFill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23A4793" id="Freeform 118" o:spid="_x0000_s1026" style="position:absolute;margin-left:.65pt;margin-top:12.75pt;width:423pt;height:184.6pt;flip:y;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1050,68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" path="m,180l2,168,6,125r4,-1l15,113r4,-12l23,99r5,-2l32,86,36,69,41,56,45,45r4,13l54,65r4,-2l62,77r5,-5l71,78r4,-9l80,65r4,-5l88,57r5,4l97,54r4,7l106,64r4,1l114,78r4,13l123,101r4,-17l131,73r5,3l140,66r4,-9l149,45r4,13l157,51r5,8l166,62r4,16l175,69r4,-9l183,57r5,7l192,88r4,6l201,81r4,-6l209,79r5,-5l218,93r4,-4l227,80r4,-20l235,51r4,-4l244,75r4,3l252,74r5,-17l261,47r4,1l270,55r4,-2l278,62r5,32l287,103r4,-27l296,72r4,18l304,96r5,2l313,111r4,-19l322,60r4,-11l330,49r5,-11l339,35r4,18l348,68r4,-9l356,49r4,-6l365,55r4,11l373,63r5,-8l382,51r4,-6l391,53r4,5l399,79r5,-6l408,62r4,19l417,97r4,-28l425,73r5,74l434,204r4,-36l443,124r4,-47l451,44r5,-12l460,34r4,14l468,55r5,-1l477,54r4,-1l486,53r4,-2l494,48r5,1l503,69r4,84l512,187r4,-67l520,71r5,l529,65r4,19l538,91r4,-11l546,67r5,-13l555,55r4,l564,61r4,4l572,60r5,3l581,71r4,9l589,59r5,-5l598,47r4,19l607,64r4,-18l615,33r5,9l624,48r4,-6l633,24r4,-8l641,31r5,24l650,64r4,-20l659,29r4,5l667,36r5,-7l676,45r4,5l685,75r4,109l693,250r4,-99l702,38r4,-24l710,10r5,1l719,14r4,-1l728,22r4,l736,31r5,22l745,45r4,-20l754,29r4,23l762,68r5,-28l771,19r4,-4l780,15r4,7l788,26r5,24l797,63r4,-8l806,27r4,67l814,287r4,121l823,338r4,-149l831,64r5,-28l840,33r4,8l849,39r4,-13l857,19r5,11l866,33r4,14l875,41r4,-15l883,17r5,-3l892,15r4,21l901,26r4,10l909,24r5,3l918,26r4,6l927,34r4,17l935,133r4,175l944,370r4,-180l952,58r5,-31l961,26r4,21l970,47r4,-22l978,25r5,3l987,24r4,-10l996,26r4,4l1004,57r5,160l1013,445r4,-91l1022,122r4,-93l1030,34r5,-4l1039,19r4,-15l1047,17r5,5l1056,34r4,16l1065,59r4,-7l1073,46r5,-17l1082,33r4,19l1091,67r4,l1099,75r5,-8l1108,159r4,188l1117,323r4,-195l1125,25r5,-11l1134,21r4,9l1143,29r4,l1151,37r5,14l1160,89r4,24l1168,84r5,-42l1177,41r4,18l1186,61r4,-12l1194,35r5,83l1203,335r4,107l1212,285r4,-135l1220,89r5,-19l1229,46r4,3l1238,33r4,-3l1246,37r5,-1l1255,38r4,-7l1264,33r4,48l1272,374r5,645l1281,1126r4,-641l1289,158r5,42l1298,211r4,-70l1307,100r4,13l1315,188r5,36l1324,210r4,-95l1333,53r4,-21l1341,48r5,39l1350,128r4,-21l1359,52r4,-15l1367,41r5,-16l1376,20r4,8l1385,34r4,-9l1393,31r4,6l1402,44r4,-17l1410,10r5,2l1419,22r4,9l1428,38r4,-11l1436,20r5,-1l1445,26r4,-3l1454,37r4,-7l1462,35r5,18l1471,70r4,l1480,45r4,-25l1488,14,1493,r4,8l1501,1r5,4l1510,9r4,4l1518,8r5,4l1527,12r4,l1536,11r4,8l1544,17r5,10l1553,67r4,102l1562,212r4,-91l1570,34r5,-15l1579,19r4,-1l1588,33r4,-12l1596,25r5,-10l1605,15r4,7l1614,37r4,9l1622,92r4,-13l1631,48r4,4l1639,53r5,53l1648,122r4,-51l1657,46r4,7l1665,48r5,-1l1674,46r4,26l1683,72r4,-28l1691,26r5,-4l1700,31r4,l1709,26r4,l1717,29r5,4l1726,50r4,17l1735,359r4,1092l1743,2267r4,-828l1752,359r4,-265l1760,57r5,l1769,63r4,-15l1778,32r4,-14l1786,24r5,-3l1795,38r4,1l1804,50r4,-6l1812,65r5,15l1821,58r4,-23l1830,39r4,8l1838,40r5,-12l1847,59r4,9l1856,61r4,-12l1864,33r4,-14l1873,21r4,-3l1881,23r5,-2l1890,34r4,-5l1899,44r4,93l1907,442r5,198l1916,417r4,-254l1925,74r4,-34l1933,29r5,11l1942,31r4,-3l1951,45r4,2l1959,37r5,2l1968,49r4,2l1976,35r5,8l1985,41r4,-8l1994,31r4,12l2002,58r5,1l2011,54r4,l2020,46r4,4l2028,64r5,-12l2037,65r4,50l2046,101r4,-50l2054,35r5,-6l2063,43r4,29l2072,130r4,39l2080,99r5,-44l2089,53r4,-3l2097,46r5,9l2106,59r4,32l2115,181r4,75l2123,165r5,-83l2132,77r4,-2l2141,78r4,-2l2149,120r5,246l2158,727r4,-112l2167,224r4,-163l2175,46r5,9l2184,56r4,-4l2193,51r4,l2201,45r5,13l2210,93r4,21l2218,102r5,-30l2227,61r4,-16l2236,60r4,13l2244,79r5,16l2253,106r4,-15l2262,84r4,31l2270,98r5,-37l2279,47r4,-2l2288,62r4,32l2296,82r5,-20l2305,50r4,10l2314,76r4,21l2322,119r4,37l2331,160r4,114l2339,541r5,-52l2348,194r4,-121l2357,91r4,72l2365,267r5,15l2374,185r4,-94l2383,76r4,8l2391,123r5,9l2400,90r4,-20l2409,81r4,9l2417,72r5,-5l2426,73r4,-16l2435,50r4,-5l2443,34r4,-5l2452,45r4,42l2460,105r5,5l2469,95r4,-4l2478,92r4,14l2486,118r5,31l2495,314r4,23l2504,170r4,-94l2512,64r5,1l2521,63r4,8l2530,62r4,5l2538,63r5,7l2547,61r4,-2l2556,98r4,10l2564,105r4,-20l2573,63r4,-5l2581,61r5,6l2590,76r4,17l2599,92r4,22l2607,128r5,-22l2616,100r4,6l2625,92r4,-16l2633,64r5,132l2642,1215r4,3027l2651,6262r4,-2826l2659,975r5,-621l2668,213r4,-85l2676,83r5,3l2685,82r4,-7l2694,78r4,-7l2702,65r5,-4l2711,69r4,2l2720,90r4,13l2728,100r5,4l2737,110r4,-18l2746,88r4,22l2754,106r5,-18l2763,64r4,13l2772,103r4,l2780,88r5,6l2789,109r4,-1l2797,100r5,52l2806,280r4,73l2815,221r4,-104l2823,77r5,1l2832,70r4,5l2841,81r4,26l2849,122r5,2l2858,97r4,-18l2867,80r4,30l2875,118r5,-30l2884,77r4,-6l2893,135r4,467l2901,2337r4,1837l2910,2852r4,-2023l2918,190r5,-70l2927,131r4,-9l2936,96r4,-8l2944,92r5,4l2953,88r4,18l2962,96r4,-18l2970,67r5,-5l2979,81r4,20l2988,113r4,26l2996,194r5,20l3005,146r4,-38l3014,157r4,58l3022,153r4,-62l3031,89r4,5l3039,128r5,48l3048,203r4,43l3057,269r4,-73l3065,156r5,31l3074,168r4,-28l3083,131r4,-13l3091,95r5,-9l3100,92r4,5l3109,93r4,-16l3117,76r5,-7l3126,77r4,6l3135,112r4,122l3143,439r4,-24l3152,195r4,-99l3160,92r5,-11l3169,83r4,25l3178,162r4,37l3186,150r5,-41l3195,117r4,38l3204,200r4,-5l3212,141r5,-38l3221,82r4,6l3230,92r4,8l3238,112r5,-15l3247,85r4,3l3255,94r5,10l3264,102r4,-3l3273,93r4,-6l3281,80r5,-3l3290,86r4,25l3299,129r4,10l3307,123r5,-1l3316,109r4,-17l3325,96r4,-9l3333,91r5,4l3342,82r4,2l3351,90r4,7l3359,137r5,86l3368,244r4,-80l3376,114r5,-1l3385,112r4,l3394,137r4,41l3402,237r5,81l3411,258r4,-100l3420,128r4,64l3428,681r5,880l3437,1786r4,-419l3446,1696r4,-128l3454,603r5,-418l3463,118r4,-13l3472,100r4,-2l3480,94r5,4l3489,111r4,-5l3497,116r5,-10l3506,111r4,5l3515,115r4,-3l3523,130r5,16l3532,131r4,-17l3541,108r4,-5l3549,99r5,-4l3558,112r4,9l3567,177r4,174l3575,524r5,-104l3584,270r4,-74l3593,151r4,-14l3601,125r4,-11l3610,120r4,33l3618,196r5,16l3627,181r4,-22l3636,229r4,121l3644,318r5,-79l3653,319r4,61l3662,297r4,-116l3670,129r5,-25l3679,110r4,17l3688,132r4,-9l3696,102r5,6l3705,120r4,-6l3714,117r4,-9l3722,107r4,-12l3731,110r4,7l3739,122r5,15l3748,160r4,-13l3757,126r4,-10l3765,115r5,4l3774,125r4,12l3783,138r4,-11l3791,144r5,22l3800,165r4,-4l3809,359r4,777l3817,2137r5,-374l3826,624r4,-402l3834,215r5,452l3843,1800r4,374l3852,1174r4,-820l3860,272r5,269l3869,680r4,-267l3878,207r4,-57l3886,140r5,5l3895,149r4,-6l3904,136r4,9l3912,145r5,16l3921,200r4,26l3930,221r4,-38l3938,157r5,13l3947,208r4,-5l3955,186r5,32l3964,219r4,-4l3973,265r4,8l3981,248r5,-3l3990,230r4,-37l3999,166r4,11l4007,172r5,l4016,164r4,3l4025,164r4,-10l4033,143r5,6l4042,147r4,-10l4051,146r4,19l4059,178r5,-4l4068,193r4,3l4076,197r5,-9l4085,185r4,9l4094,221r4,-2l4102,178r5,-17l4111,153r4,13l4120,220r4,57l4128,270r5,-62l4137,185r4,3l4146,187r4,-5l4154,181r5,3l4163,172r4,-2l4172,188r4,3l4180,197r4,20l4189,199r4,-11l4197,201r5,65l4206,311r4,3l4215,323r4,-20l4223,374r5,114l4232,440r4,-32l4241,495r4,-52l4249,359r5,13l4258,412r4,-6l4267,336r4,-85l4275,268r5,166l4284,509r4,-58l4293,457r4,-3l4301,376r4,-78l4310,256r4,-23l4318,236r5,-24l4327,223r4,22l4336,243r4,3l4344,245r5,-9l4353,211r4,-9l4362,203r4,14l4370,224r5,9l4379,213r4,-1l4388,238r4,52l4396,349r5,-28l4405,278r4,-20l4414,237r4,-20l4422,195r4,1l4431,213r4,-7l4439,228r5,11l4448,235r4,5l4457,249r4,6l4465,281r5,113l4474,470r4,-47l4483,337r4,-64l4491,249r5,-14l4500,243r4,34l4509,339r4,62l4517,388r5,-3l4526,336r4,-42l4534,291r5,-4l4543,351r4,69l4552,398r4,-37l4560,367r5,-20l4569,311r4,-15l4578,271r4,21l4586,336r5,52l4595,448r4,-7l4604,331r4,-65l4612,270r5,-10l4621,251r4,53l4630,368r4,-25l4638,333r5,8l4647,351r4,5l4655,343r5,-11l4664,575r4,1101l4673,2859r4,-569l4681,890r5,-473l4690,350r4,-5l4699,346r4,-22l4707,331r5,34l4716,607r4,1123l4725,2901r4,-618l4733,987r5,-511l4742,404r4,-10l4751,371r4,l4759,467r4,84l4768,501r4,-85l4776,362r5,-10l4785,378r4,48l4794,387r4,-20l4802,354r5,-4l4811,364r4,37l4820,432r4,-12l4828,400r5,40l4837,426r4,-41l4846,366r4,-19l4854,347r5,11l4863,355r4,62l4872,495r4,20l4880,461r4,-80l4889,380r4,19l4897,417r5,37l4906,908r4,1067l4915,2342r4,-962l4923,628r5,-201l4932,423r4,50l4941,588r4,103l4949,680r5,-121l4958,424r4,-36l4967,519r4,675l4975,2150r5,-130l4984,1005r4,-467l4993,486r4,-35l5001,428r4,-4l5010,442r4,88l5018,686r5,69l5027,575r4,-133l5036,423r4,23l5044,495r5,53l5053,578r4,-5l5062,555r4,-42l5070,534r5,-12l5079,496r4,-1l5088,555r4,94l5096,767r5,-4l5105,703r4,-84l5113,544r5,-12l5122,540r4,1l5131,511r4,-39l5139,433r5,-14l5148,465r4,117l5157,652r4,-64l5165,513r5,-37l5174,465r4,-12l5183,472r4,58l5191,578r5,9l5200,551r4,-28l5209,487r4,-17l5217,474r5,80l5226,731r4,283l5234,1030r5,-285l5243,568r4,291l5252,2011r4,1180l5260,2382r5,-1301l5269,650r4,-6l5278,680r4,98l5286,904r5,-120l5295,585r4,30l5304,775r4,36l5312,639r5,-77l5321,609r4,84l5330,784r4,13l5338,756r5,-35l5347,629r4,-71l5355,545r5,99l5364,891r4,571l5373,2082r4,-331l5381,892r5,-320l5390,511r4,7l5399,542r4,33l5407,571r5,-33l5416,544r4,69l5425,751r4,356l5433,1434r5,195l5442,2133r4,-144l5451,1166r4,-463l5459,602r4,14l5468,640r4,-32l5476,562r5,-33l5485,544r4,8l5494,542r4,-45l5502,498r5,56l5511,619r4,97l5520,776r4,-6l5528,688r5,-32l5537,644r4,-25l5546,586r4,40l5554,717r5,31l5563,647r4,-72l5572,630r4,208l5580,975r4,-117l5589,646r4,-118l5597,496r5,-11l5606,502r4,34l5615,541r4,33l5623,633r5,-7l5632,597r4,14l5641,674r4,196l5649,907r5,-52l5658,851r4,-68l5667,726r4,22l5675,719r5,-54l5684,702r4,8l5693,649r4,32l5701,1008r4,695l5710,2021r4,-353l5718,1040r5,-298l5727,637r4,-50l5736,570r4,-10l5744,558r5,56l5753,685r4,46l5762,714r4,-81l5770,560r5,52l5779,1031r4,841l5788,1983r4,-700l5796,853r5,-103l5805,708r4,-21l5813,708r5,59l5822,897r4,161l5831,944r4,-233l5839,584r5,-6l5848,594r4,45l5857,718r4,18l5865,687r5,-14l5874,709r4,-2l5883,735r4,145l5891,1388r5,442l5900,1471r4,-573l5909,632r4,-39l5917,720r5,259l5926,1257r4,722l5934,3448r5,304l5943,2307r4,-974l5952,1426r4,90l5960,1104r5,-382l5969,591r4,-39l5978,505r4,6l5986,565r5,114l5995,912r4,229l6004,1074r4,-191l6012,820r5,-5l6021,671r4,-61l6030,632r4,44l6038,658r4,-41l6047,586r4,-5l6055,588r5,12l6064,611r4,101l6073,990r4,268l6081,1178r5,-305l6090,702r4,l6099,773r4,76l6107,745r5,-144l6116,554r4,6l6125,663r4,140l6133,866r5,-69l6142,703r4,-38l6151,707r4,72l6159,786r4,-28l6168,884r4,138l6176,920r5,-118l6185,740r4,-31l6194,616r4,-72l6202,507r5,19l6211,543r4,-5l6220,505r4,-32l6228,468r5,15l6237,477r4,21l6246,541r4,49l6254,607r5,14l6263,654r4,76l6272,911r4,153l6280,1034r4,267l6289,2848r4,2760l6297,6854r5,-2042l6306,2186r4,-1189l6315,796r4,-113l6323,598r5,-28l6332,531r4,-33l6341,495r4,21l6349,524r5,-27l6358,455r4,-5l6367,433r4,-8l6375,450r5,71l6384,618r4,31l6392,609r5,-22l6401,571r4,-14l6410,507r4,-40l6418,451r5,-2l6427,499r4,74l6436,668r4,13l6444,671r5,-23l6453,582r4,-28l6462,507r4,-42l6470,454r5,7l6479,541r4,167l6488,920r4,56l6496,814r5,-139l6505,554r4,-78l6513,409r5,5l6522,467r4,175l6531,916r4,243l6539,1140r5,-21l6548,1215r4,-53l6557,909r4,-250l6565,520r5,-62l6574,468r4,30l6583,550r4,61l6591,610r5,-47l6600,498r4,-36l6609,474r4,76l6617,637r5,2l6626,558r4,-75l6634,531r5,230l6643,1123r4,285l6652,1479r4,-258l6660,917r5,-229l6669,601r4,-78l6678,456r4,-46l6686,393r5,-18l6695,390r4,-1l6704,365r4,-7l6712,361r5,9l6721,414r4,31l6730,465r4,-16l6738,447r4,-14l6747,411r4,31l6755,672r5,513l6764,1693r4,33l6773,1247r4,-475l6781,556r5,-1l6790,566r4,-24l6799,521r4,11l6807,560r5,89l6816,973r4,506l6825,1886r4,-98l6833,1466r5,-176l6842,1241r4,-131l6851,892r4,-241l6859,482r4,-106l6868,354r4,19l6876,422r5,42l6885,442r4,-5l6894,415r4,-11l6902,404r5,-1l6911,408r4,22l6920,455r4,-10l6928,440r5,27l6937,593r4,223l6946,1018r4,79l6954,1051r5,-112l6963,773r4,-112l6971,638r5,-60l6980,482r4,-97l6989,362r4,-8l6997,392r5,-2l7006,398r4,4l7015,438r4,72l7023,568r5,18l7032,546r4,-63l7041,453r4,-9l7049,451r5,-7l7058,417r4,-34l7067,358r4,-24l7075,328r5,-6l7084,326r4,-5l7092,344r5,20l7101,374r4,-8l7110,346r4,-24l7118,304r5,-10l7127,285r4,-4l7136,285r4,-9l7144,283r5,-14l7153,277r4,l7162,274r4,28l7170,390r5,232l7179,994r4,257l7188,1200r4,-308l7196,568r5,-175l7205,318r4,-30l7213,289r5,-23l7222,266r4,6l7231,280r4,29l7239,339r5,22l7248,383r4,8l7257,396r4,17l7265,502r5,162l7274,847r4,40l7283,760r4,-215l7291,415r5,-64l7300,342r4,-1l7309,329r4,9l7317,325r4,24l7326,328r4,-25l7334,283r5,-6l7343,268r4,-7l7352,250r4,-1l7360,233r5,10l7369,253r4,11l7378,298r4,6l7386,311r5,-24l7395,288r4,-16l7404,254r4,-4l7412,245r5,4l7421,260r4,6l7430,262r4,6l7438,283r4,61l7447,430r4,104l7455,595r5,-15l7464,528r4,-45l7473,512r4,41l7481,567r5,-28l7490,451r4,-77l7499,334r4,-4l7507,333r5,15l7516,358r4,-11l7525,306r4,-29l7533,262r5,12l7542,306r4,2l7551,300r4,2l7559,276r4,-15l7568,264r4,3l7576,284r5,11l7585,303r4,-3l7594,331r4,61l7602,479r5,58l7611,549r4,17l7620,555r4,-4l7628,486r5,-77l7637,327r4,-46l7646,258r4,-26l7654,227r5,-8l7663,221r4,-6l7671,237r5,15l7680,251r4,23l7689,288r4,1l7697,293r5,-5l7706,266r4,-2l7715,264r4,-10l7723,251r5,-13l7732,224r4,18l7741,289r4,88l7749,527r5,127l7758,701r4,-77l7767,482r4,-140l7775,268r5,-40l7784,214r4,-9l7792,201r5,-2l7801,199r4,14l7810,213r4,l7818,207r5,l7827,217r4,-5l7836,207r4,10l7844,228r5,2l7853,241r4,-11l7862,211r4,-15l7870,194r5,-3l7879,206r4,21l7888,287r4,65l7896,443r4,86l7905,560r4,-48l7913,429r5,-102l7922,257r4,-34l7931,227r4,-2l7939,229r5,-6l7948,215r4,-8l7957,202r4,5l7965,214r5,6l7974,233r4,25l7983,287r4,58l7991,406r5,34l8000,423r4,-61l8009,320r4,-20l8017,321r4,57l8026,428r4,18l8034,423r5,-42l8043,323r4,-37l8052,245r4,-19l8060,204r5,-9l8069,185r4,6l8078,205r4,20l8086,239r5,9l8095,245r4,-6l8104,230r4,-4l8112,230r5,-12l8121,212r4,-17l8130,184r4,3l8138,185r4,-6l8147,193r4,7l8155,217r5,60l8164,347r4,65l8173,439r4,22l8181,438r5,20l8190,443r4,1l8199,422r4,-59l8207,298r5,-44l8216,224r4,-20l8225,192r4,l8233,183r5,-1l8242,178r4,-6l8250,177r5,8l8259,191r4,17l8268,226r4,10l8276,234r5,-18l8285,211r4,-27l8294,181r4,3l8302,190r5,-6l8311,177r4,-3l8320,179r4,l8328,172r5,-3l8337,166r4,3l8346,163r4,-4l8354,154r5,2l8363,164r4,-3l8371,168r5,-9l8380,151r4,1l8389,148r4,8l8397,154r5,2l8406,148r4,l8415,151r4,-5l8423,142r5,10l8432,166r4,6l8441,186r4,1l8449,201r5,16l8458,247r4,58l8467,367r4,59l8475,433r5,-38l8484,337r4,-79l8492,212r5,-43l8501,147r4,-4l8510,139r4,-7l8518,132r5,7l8527,143r4,-5l8536,139r4,-1l8544,136r5,4l8553,132r4,11l8562,142r4,-3l8570,139r5,10l8579,151r4,-6l8588,154r4,5l8596,157r4,l8605,163r4,8l8613,169r5,-5l8622,155r4,-1l8631,137r4,-7l8639,137r5,-2l8648,131r4,11l8657,151r4,10l8665,178r5,17l8674,223r4,43l8683,333r4,48l8691,408r5,-12l8700,357r4,-69l8709,234r4,-40l8717,181r4,-3l8726,178r4,-5l8734,165r5,-7l8743,154r4,-4l8752,137r4,-6l8760,124r5,12l8769,137r4,8l8778,147r4,4l8786,148r5,11l8795,162r4,-13l8804,149r4,l8812,149r5,-4l8821,143r4,-7l8830,139r4,2l8838,147r4,-9l8847,141r4,-2l8855,135r5,-2l8864,130r4,-6l8873,124r4,2l8881,122r5,2l8890,138r4,7l8899,151r4,4l8907,153r5,2l8916,157r4,5l8925,169r4,4l8933,170r5,-14l8942,145r4,2l8950,139r5,-17l8959,130r4,-4l8968,131r4,2l8976,135r5,3l8985,136r4,-5l8994,126r4,1l9002,121r5,-9l9011,111r4,-8l9020,112r4,-7l9028,103r5,8l9037,117r4,l9046,122r4,7l9054,123r5,9l9063,128r4,4l9071,129r5,-1l9080,130r4,7l9089,139r4,-7l9097,133r5,-6l9106,122r4,-10l9115,107r4,-3l9123,104r5,3l9132,102r4,-2l9141,101r4,1l9149,101r5,-3l9158,91r4,7l9167,94r4,6l9175,105r4,-7l9184,107r4,l9192,99r5,2l9201,110r4,-2l9210,118r4,-8l9218,108r5,1l9227,111r4,-6l9236,115r4,l9244,111r5,7l9253,105r4,3l9262,104r4,-6l9270,109r5,-18l9279,90r4,6l9288,94r4,4l9296,106r4,9l9305,122r4,27l9313,176r5,29l9322,237r4,l9331,243r4,-33l9339,190r5,-37l9348,123r4,-12l9357,97r4,-7l9365,84r5,6l9374,92r4,-9l9383,90r4,l9391,90r5,3l9400,87r4,4l9409,87r4,-2l9417,84r4,5l9426,88r4,1l9434,91r5,4l9443,96r4,1l9452,94r4,4l9460,92r5,-5l9469,82r4,1l9478,78r4,10l9486,85r5,-1l9495,78r4,2l9504,82r4,7l9512,103r5,22l9521,152r4,38l9529,230r5,11l9538,247r4,-2l9547,224r4,-28l9555,171r5,-19l9564,150r4,-6l9573,156r4,24l9581,192r5,12l9590,214r4,7l9599,219r4,-35l9607,173r5,-30l9616,129r4,-14l9625,117r4,-6l9633,136r5,7l9642,163r4,4l9650,161r5,-2l9659,144r4,-17l9668,117r4,-6l9676,108r5,-12l9685,98r4,-3l9694,87r4,2l9702,86r5,-5l9711,86r4,-1l9720,89r4,-3l9728,88r5,-2l9737,84r4,1l9746,82r4,-4l9754,81r5,10l9763,107r4,22l9771,142r5,22l9780,193r4,19l9789,231r4,-3l9797,227r5,-11l9806,209r4,l9815,206r4,3l9823,216r5,6l9832,220r4,-10l9841,210r4,-24l9849,178r5,-28l9858,133r4,-20l9867,99r4,3l9875,85r4,-2l9884,79r4,-3l9892,79r5,5l9901,78r4,l9910,81r4,-12l9918,71r5,10l9927,74r4,-6l9936,64r4,3l9944,66r5,-3l9953,66r4,7l9962,67r4,3l9970,72r5,-2l9979,71r4,6l9988,84r4,-1l9996,83r4,2l10005,79r4,-6l10013,76r5,-7l10022,65r4,5l10031,67r4,-4l10039,63r5,3l10048,64r4,-4l10057,62r4,-1l10065,65r5,7l10074,79r4,8l10083,105r4,19l10091,147r5,14l10100,175r4,4l10108,183r5,-6l10117,165r4,-22l10126,127r4,-4l10134,114r5,-1l10143,121r4,9l10152,146r4,-2l10160,157r5,10l10169,166r4,-1l10178,163r4,-17l10186,136r5,-18l10195,106r4,-14l10204,76r4,-6l10212,62r5,-1l10221,63r4,-7l10229,53r5,-2l10238,53r4,-3l10247,53r4,3l10255,57r5,-5l10264,52r4,6l10273,62r4,-5l10281,62r5,-6l10290,65r4,-3l10299,64r4,-8l10307,63r5,-4l10316,57r4,5l10325,62r4,-2l10333,66r5,3l10342,74r4,4l10350,86r5,10l10359,108r4,13l10368,140r4,-2l10376,157r5,4l10385,157r4,9l10394,164r4,-4l10402,165r5,-9l10411,158r4,5l10420,160r4,2l10428,155r5,6l10437,160r4,-8l10446,155r4,-7l10454,145r4,-11l10463,114r4,-10l10471,93r5,-7l10480,82r4,-18l10489,65r4,-10l10497,54r5,-1l10506,54r4,-6l10515,53r4,3l10523,46r5,10l10532,55r4,-2l10541,51r4,2l10549,54r5,6l10558,50r4,11l10567,59r4,-3l10575,55r4,2l10584,48r4,13l10592,53r5,9l10601,53r4,1l10610,48r4,-2l10618,41r5,5l10627,43r4,2l10636,48r4,-2l10644,44r5,-1l10653,49r4,-14l10662,40r4,-2l10670,37r5,l10679,38r4,2l10688,38r4,-1l10696,33r4,2l10705,28r4,6l10713,30r5,2l10722,34r4,-5l10731,33r4,l10739,34r5,1l10748,30r4,l10757,33r4,5l10765,33r5,4l10774,34r4,4l10783,31r4,10l10791,43r5,-10l10800,39r4,3l10808,48r5,3l10817,52r4,2l10826,63r4,-7l10834,63r5,1l10843,53r4,2l10852,54r4,-2l10860,48r5,-3l10869,42r4,-5l10878,42r4,-5l10886,35r5,2l10895,41r4,-9l10904,39r4,5l10912,47r5,l10921,44r4,-4l10929,43r5,-6l10938,37r4,l10947,33r4,-7l10955,33r5,-9l10964,33r4,-3l10973,30r4,-1l10981,27r5,4l10990,28r4,-4l10999,27r4,1l11007,24r5,3l11016,33r4,-9l11025,28r4,-3l11033,28r4,1l11042,31r4,-5l11050,32r,-1e" filled="f" strokeweight="0">
                <v:path arrowok="t" o:connecttype="custom" o:connectlocs="82648,26676;169185,23256;255236,24282;341286,12996;427337,8892;513388,11628;599439,16758;685490,3420;772027,11286;858078,19494;944128,10602;1030179,87553;1116230,28044;1202281,31122;1288818,2141636;1374869,26676;1460920,49933;1546970,68059;1633021,46855;1719072,38989;1805609,40015;1891660,49591;1977711,66007;2063761,151508;2149812,66691;2235863,150824;2321914,123806;2408451,191181;2494502,174765;2580553,277366;2666603,186051;2752654,267790;2838705,199731;2925242,278734;3011293,210675;3097344,145352;3183395,415536;3269445,152192;3355496,138170;3442033,110126;3528084,135434;3614135,91657;3700186,187761;3786237,70111;3872287,73189;3958338,61219;4044875,61219;4130926,57799;4216977,76267;4303028,47539;4389079,35227;4475129,36937;4561666,30780;4647717,51985;4733768,28728;4819819,23598;4905870,50275;4991921,19836;5078458,53011;5164508,15732;5250559,13338;5336610,9918" o:connectangles="0,0,0,0,0,0,0,0,0,0,0,0,0,0,0,0,0,0,0,0,0,0,0,0,0,0,0,0,0,0,0,0,0,0,0,0,0,0,0,0,0,0,0,0,0,0,0,0,0,0,0,0,0,0,0,0,0,0,0,0,0,0"/>
              </v:shape>
            </w:pict>
          </mc:Fallback>
        </mc:AlternateContent>
      </w:r>
    </w:p>
    <w:p w14:paraId="44FFC30F" w14:textId="77777777" w:rsidR="00451CAD" w:rsidRPr="00832472" w:rsidRDefault="00451CAD" w:rsidP="00451CAD">
      <w:pPr>
        <w:rPr>
          <w:rFonts w:ascii="Arial" w:hAnsi="Arial" w:cs="Arial"/>
        </w:rPr>
      </w:pPr>
      <w:r w:rsidRPr="00832472">
        <w:rPr>
          <w:rFonts w:ascii="Arial" w:hAnsi="Arial" w:cs="Arial"/>
          <w:noProof/>
        </w:rPr>
        <mc:AlternateContent>
          <mc:Choice Requires="wps">
            <w:drawing>
              <wp:anchor distT="0" distB="0" distL="114300" distR="114300" simplePos="0" relativeHeight="251654144" behindDoc="0" locked="0" layoutInCell="1" allowOverlap="1" wp14:anchorId="548E9F39" wp14:editId="7E7F2D3D">
                <wp:simplePos x="0" y="0"/>
                <wp:positionH relativeFrom="column">
                  <wp:posOffset>3763645</wp:posOffset>
                </wp:positionH>
                <wp:positionV relativeFrom="paragraph">
                  <wp:posOffset>29210</wp:posOffset>
                </wp:positionV>
                <wp:extent cx="1722755" cy="457200"/>
                <wp:effectExtent l="0" t="0" r="0" b="0"/>
                <wp:wrapSquare wrapText="bothSides"/>
                <wp:docPr id="21516" name="Text Box 21516"/>
                <wp:cNvGraphicFramePr/>
                <a:graphic xmlns:a="http://schemas.openxmlformats.org/drawingml/2006/main">
                  <a:graphicData uri="http://schemas.microsoft.com/office/word/2010/wordprocessingShape">
                    <wps:wsp>
                      <wps:cNvSpPr txBox="1"/>
                      <wps:spPr>
                        <a:xfrm>
                          <a:off x="0" y="0"/>
                          <a:ext cx="1722755" cy="457200"/>
                        </a:xfrm>
                        <a:prstGeom prst="rect">
                          <a:avLst/>
                        </a:prstGeom>
                        <a:noFill/>
                        <a:ln>
                          <a:noFill/>
                        </a:ln>
                        <a:effectLst/>
                        <a:extLst>
                          <a:ext uri="{C572A759-6A51-4108-AA02-DFA0A04FC94B}">
                            <ma14:wrappingTextBox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B93D166" w14:textId="77777777" w:rsidR="00FE7598" w:rsidRPr="00FD4A54" w:rsidRDefault="00FE7598" w:rsidP="00451CAD">
                            <w:pPr>
                              <w:jc w:val="center"/>
                              <w:rPr>
                                <w:rFonts w:ascii="Arial" w:hAnsi="Arial" w:cs="Arial"/>
                              </w:rPr>
                            </w:pPr>
                            <w:r>
                              <w:rPr>
                                <w:rFonts w:ascii="Arial" w:hAnsi="Arial" w:cs="Arial"/>
                              </w:rPr>
                              <w:t>9617.00 – 9617.33 ft.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8E9F39" id="Text Box 21516" o:spid="_x0000_s1040" type="#_x0000_t202" style="position:absolute;margin-left:296.35pt;margin-top:2.3pt;width:135.65pt;height:36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" filled="f" stroked="f">
                <v:textbox>
                  <w:txbxContent>
                    <w:p w14:paraId="6B93D166" w14:textId="77777777" w:rsidR="00FE7598" w:rsidRPr="00FD4A54" w:rsidRDefault="00FE7598" w:rsidP="00451CAD">
                      <w:pPr>
                        <w:jc w:val="center"/>
                        <w:rPr>
                          <w:rFonts w:ascii="Arial" w:hAnsi="Arial" w:cs="Arial"/>
                        </w:rPr>
                      </w:pPr>
                      <w:r>
                        <w:rPr>
                          <w:rFonts w:ascii="Arial" w:hAnsi="Arial" w:cs="Arial"/>
                        </w:rPr>
                        <w:t>9617.00 – 9617.33 ft.</w:t>
                      </w:r>
                    </w:p>
                  </w:txbxContent>
                </v:textbox>
                <w10:wrap type="square"/>
              </v:shape>
            </w:pict>
          </mc:Fallback>
        </mc:AlternateContent>
      </w:r>
    </w:p>
    <w:p w14:paraId="22EADF6E" w14:textId="77777777" w:rsidR="00451CAD" w:rsidRPr="00832472" w:rsidRDefault="00451CAD" w:rsidP="00451CAD">
      <w:pPr>
        <w:rPr>
          <w:rFonts w:ascii="Arial" w:hAnsi="Arial" w:cs="Arial"/>
        </w:rPr>
      </w:pPr>
    </w:p>
    <w:p w14:paraId="278A55A8" w14:textId="77777777" w:rsidR="00451CAD" w:rsidRPr="00832472" w:rsidRDefault="00451CAD" w:rsidP="00451CAD">
      <w:pPr>
        <w:rPr>
          <w:rFonts w:ascii="Arial" w:hAnsi="Arial" w:cs="Arial"/>
        </w:rPr>
      </w:pPr>
    </w:p>
    <w:p w14:paraId="0104C795" w14:textId="77777777" w:rsidR="00451CAD" w:rsidRPr="00832472" w:rsidRDefault="00451CAD" w:rsidP="00451CAD">
      <w:pPr>
        <w:rPr>
          <w:rFonts w:ascii="Arial" w:hAnsi="Arial" w:cs="Arial"/>
        </w:rPr>
      </w:pPr>
    </w:p>
    <w:p w14:paraId="2F693F6D" w14:textId="77777777" w:rsidR="00451CAD" w:rsidRPr="00832472" w:rsidRDefault="00451CAD" w:rsidP="00451CAD">
      <w:pPr>
        <w:rPr>
          <w:rFonts w:ascii="Arial" w:hAnsi="Arial" w:cs="Arial"/>
        </w:rPr>
      </w:pPr>
    </w:p>
    <w:p w14:paraId="73B2F716" w14:textId="77777777" w:rsidR="00451CAD" w:rsidRPr="00832472" w:rsidRDefault="00451CAD" w:rsidP="00451CAD">
      <w:pPr>
        <w:rPr>
          <w:rFonts w:ascii="Arial" w:hAnsi="Arial" w:cs="Arial"/>
        </w:rPr>
      </w:pPr>
    </w:p>
    <w:p w14:paraId="33BDFF11" w14:textId="77777777" w:rsidR="00451CAD" w:rsidRPr="00832472" w:rsidRDefault="00451CAD" w:rsidP="00451CAD">
      <w:pPr>
        <w:rPr>
          <w:rFonts w:ascii="Arial" w:hAnsi="Arial" w:cs="Arial"/>
        </w:rPr>
      </w:pPr>
    </w:p>
    <w:p w14:paraId="1AEEF8FC" w14:textId="77777777" w:rsidR="00451CAD" w:rsidRPr="00832472" w:rsidRDefault="00451CAD" w:rsidP="00451CAD">
      <w:pPr>
        <w:rPr>
          <w:rFonts w:ascii="Arial" w:hAnsi="Arial" w:cs="Arial"/>
        </w:rPr>
      </w:pPr>
    </w:p>
    <w:p w14:paraId="5CD28BCD" w14:textId="77777777" w:rsidR="00451CAD" w:rsidRPr="00832472" w:rsidRDefault="00451CAD" w:rsidP="00451CAD">
      <w:pPr>
        <w:rPr>
          <w:rFonts w:ascii="Arial" w:hAnsi="Arial" w:cs="Arial"/>
        </w:rPr>
      </w:pPr>
    </w:p>
    <w:p w14:paraId="144A106A" w14:textId="77777777" w:rsidR="00451CAD" w:rsidRPr="00832472" w:rsidRDefault="00451CAD" w:rsidP="00451CAD">
      <w:pPr>
        <w:rPr>
          <w:rFonts w:ascii="Arial" w:hAnsi="Arial" w:cs="Arial"/>
        </w:rPr>
      </w:pPr>
    </w:p>
    <w:p w14:paraId="78647D48" w14:textId="77777777" w:rsidR="00451CAD" w:rsidRPr="00832472" w:rsidRDefault="00451CAD" w:rsidP="00451CAD">
      <w:pPr>
        <w:rPr>
          <w:rFonts w:ascii="Arial" w:hAnsi="Arial" w:cs="Arial"/>
        </w:rPr>
      </w:pPr>
    </w:p>
    <w:p w14:paraId="42273E00" w14:textId="77777777" w:rsidR="00451CAD" w:rsidRPr="00832472" w:rsidRDefault="00451CAD" w:rsidP="00451CAD">
      <w:pPr>
        <w:rPr>
          <w:rFonts w:ascii="Arial" w:hAnsi="Arial" w:cs="Arial"/>
        </w:rPr>
      </w:pPr>
    </w:p>
    <w:p w14:paraId="76824FCD" w14:textId="77777777" w:rsidR="00451CAD" w:rsidRPr="00832472" w:rsidRDefault="00451CAD" w:rsidP="00451CAD">
      <w:pPr>
        <w:rPr>
          <w:rFonts w:ascii="Arial" w:hAnsi="Arial" w:cs="Arial"/>
        </w:rPr>
      </w:pPr>
    </w:p>
    <w:p w14:paraId="003C6875" w14:textId="77777777" w:rsidR="00451CAD" w:rsidRPr="00832472" w:rsidRDefault="00451CAD" w:rsidP="00451CAD">
      <w:pPr>
        <w:rPr>
          <w:rFonts w:ascii="Arial" w:hAnsi="Arial" w:cs="Arial"/>
        </w:rPr>
      </w:pPr>
    </w:p>
    <w:p w14:paraId="28800315" w14:textId="77777777" w:rsidR="00451CAD" w:rsidRPr="00832472" w:rsidRDefault="00451CAD" w:rsidP="00451CAD">
      <w:pPr>
        <w:rPr>
          <w:rFonts w:ascii="Arial" w:hAnsi="Arial" w:cs="Arial"/>
        </w:rPr>
      </w:pPr>
    </w:p>
    <w:p w14:paraId="52030768" w14:textId="77777777" w:rsidR="00451CAD" w:rsidRPr="00832472" w:rsidRDefault="00451CAD" w:rsidP="00451CAD">
      <w:pPr>
        <w:rPr>
          <w:rFonts w:ascii="Arial" w:hAnsi="Arial" w:cs="Arial"/>
        </w:rPr>
      </w:pPr>
      <w:r w:rsidRPr="00832472">
        <w:rPr>
          <w:rFonts w:ascii="Arial" w:hAnsi="Arial" w:cs="Arial"/>
          <w:noProof/>
        </w:rPr>
        <mc:AlternateContent>
          <mc:Choice Requires="wps">
            <w:drawing>
              <wp:anchor distT="0" distB="0" distL="114300" distR="114300" simplePos="0" relativeHeight="251655168" behindDoc="0" locked="0" layoutInCell="1" allowOverlap="1" wp14:anchorId="6FF76DB3" wp14:editId="023865A4">
                <wp:simplePos x="0" y="0"/>
                <wp:positionH relativeFrom="margin">
                  <wp:align>left</wp:align>
                </wp:positionH>
                <wp:positionV relativeFrom="paragraph">
                  <wp:posOffset>43815</wp:posOffset>
                </wp:positionV>
                <wp:extent cx="5386705" cy="2468245"/>
                <wp:effectExtent l="0" t="0" r="23495" b="27305"/>
                <wp:wrapNone/>
                <wp:docPr id="21507" name="Freeform 1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5386705" cy="2468245"/>
                        </a:xfrm>
                        <a:custGeom>
                          <a:avLst/>
                          <a:gdLst>
                            <a:gd name="T0" fmla="*/ 166 w 11027"/>
                            <a:gd name="T1" fmla="*/ 36 h 7419"/>
                            <a:gd name="T2" fmla="*/ 338 w 11027"/>
                            <a:gd name="T3" fmla="*/ 14 h 7419"/>
                            <a:gd name="T4" fmla="*/ 511 w 11027"/>
                            <a:gd name="T5" fmla="*/ 43 h 7419"/>
                            <a:gd name="T6" fmla="*/ 684 w 11027"/>
                            <a:gd name="T7" fmla="*/ 39 h 7419"/>
                            <a:gd name="T8" fmla="*/ 857 w 11027"/>
                            <a:gd name="T9" fmla="*/ 61 h 7419"/>
                            <a:gd name="T10" fmla="*/ 1030 w 11027"/>
                            <a:gd name="T11" fmla="*/ 67 h 7419"/>
                            <a:gd name="T12" fmla="*/ 1203 w 11027"/>
                            <a:gd name="T13" fmla="*/ 88 h 7419"/>
                            <a:gd name="T14" fmla="*/ 1375 w 11027"/>
                            <a:gd name="T15" fmla="*/ 105 h 7419"/>
                            <a:gd name="T16" fmla="*/ 1548 w 11027"/>
                            <a:gd name="T17" fmla="*/ 91 h 7419"/>
                            <a:gd name="T18" fmla="*/ 1721 w 11027"/>
                            <a:gd name="T19" fmla="*/ 143 h 7419"/>
                            <a:gd name="T20" fmla="*/ 1894 w 11027"/>
                            <a:gd name="T21" fmla="*/ 115 h 7419"/>
                            <a:gd name="T22" fmla="*/ 2067 w 11027"/>
                            <a:gd name="T23" fmla="*/ 268 h 7419"/>
                            <a:gd name="T24" fmla="*/ 2240 w 11027"/>
                            <a:gd name="T25" fmla="*/ 156 h 7419"/>
                            <a:gd name="T26" fmla="*/ 2412 w 11027"/>
                            <a:gd name="T27" fmla="*/ 186 h 7419"/>
                            <a:gd name="T28" fmla="*/ 2585 w 11027"/>
                            <a:gd name="T29" fmla="*/ 152 h 7419"/>
                            <a:gd name="T30" fmla="*/ 2758 w 11027"/>
                            <a:gd name="T31" fmla="*/ 386 h 7419"/>
                            <a:gd name="T32" fmla="*/ 2931 w 11027"/>
                            <a:gd name="T33" fmla="*/ 166 h 7419"/>
                            <a:gd name="T34" fmla="*/ 3104 w 11027"/>
                            <a:gd name="T35" fmla="*/ 288 h 7419"/>
                            <a:gd name="T36" fmla="*/ 3277 w 11027"/>
                            <a:gd name="T37" fmla="*/ 171 h 7419"/>
                            <a:gd name="T38" fmla="*/ 3449 w 11027"/>
                            <a:gd name="T39" fmla="*/ 210 h 7419"/>
                            <a:gd name="T40" fmla="*/ 3622 w 11027"/>
                            <a:gd name="T41" fmla="*/ 215 h 7419"/>
                            <a:gd name="T42" fmla="*/ 3795 w 11027"/>
                            <a:gd name="T43" fmla="*/ 1786 h 7419"/>
                            <a:gd name="T44" fmla="*/ 3968 w 11027"/>
                            <a:gd name="T45" fmla="*/ 251 h 7419"/>
                            <a:gd name="T46" fmla="*/ 4141 w 11027"/>
                            <a:gd name="T47" fmla="*/ 287 h 7419"/>
                            <a:gd name="T48" fmla="*/ 4314 w 11027"/>
                            <a:gd name="T49" fmla="*/ 292 h 7419"/>
                            <a:gd name="T50" fmla="*/ 4486 w 11027"/>
                            <a:gd name="T51" fmla="*/ 366 h 7419"/>
                            <a:gd name="T52" fmla="*/ 4659 w 11027"/>
                            <a:gd name="T53" fmla="*/ 445 h 7419"/>
                            <a:gd name="T54" fmla="*/ 4832 w 11027"/>
                            <a:gd name="T55" fmla="*/ 546 h 7419"/>
                            <a:gd name="T56" fmla="*/ 5005 w 11027"/>
                            <a:gd name="T57" fmla="*/ 685 h 7419"/>
                            <a:gd name="T58" fmla="*/ 5178 w 11027"/>
                            <a:gd name="T59" fmla="*/ 814 h 7419"/>
                            <a:gd name="T60" fmla="*/ 5351 w 11027"/>
                            <a:gd name="T61" fmla="*/ 663 h 7419"/>
                            <a:gd name="T62" fmla="*/ 5524 w 11027"/>
                            <a:gd name="T63" fmla="*/ 725 h 7419"/>
                            <a:gd name="T64" fmla="*/ 5696 w 11027"/>
                            <a:gd name="T65" fmla="*/ 664 h 7419"/>
                            <a:gd name="T66" fmla="*/ 5869 w 11027"/>
                            <a:gd name="T67" fmla="*/ 830 h 7419"/>
                            <a:gd name="T68" fmla="*/ 6042 w 11027"/>
                            <a:gd name="T69" fmla="*/ 812 h 7419"/>
                            <a:gd name="T70" fmla="*/ 6215 w 11027"/>
                            <a:gd name="T71" fmla="*/ 760 h 7419"/>
                            <a:gd name="T72" fmla="*/ 6388 w 11027"/>
                            <a:gd name="T73" fmla="*/ 773 h 7419"/>
                            <a:gd name="T74" fmla="*/ 6561 w 11027"/>
                            <a:gd name="T75" fmla="*/ 569 h 7419"/>
                            <a:gd name="T76" fmla="*/ 6733 w 11027"/>
                            <a:gd name="T77" fmla="*/ 654 h 7419"/>
                            <a:gd name="T78" fmla="*/ 6906 w 11027"/>
                            <a:gd name="T79" fmla="*/ 1091 h 7419"/>
                            <a:gd name="T80" fmla="*/ 7079 w 11027"/>
                            <a:gd name="T81" fmla="*/ 374 h 7419"/>
                            <a:gd name="T82" fmla="*/ 7252 w 11027"/>
                            <a:gd name="T83" fmla="*/ 415 h 7419"/>
                            <a:gd name="T84" fmla="*/ 7425 w 11027"/>
                            <a:gd name="T85" fmla="*/ 556 h 7419"/>
                            <a:gd name="T86" fmla="*/ 7598 w 11027"/>
                            <a:gd name="T87" fmla="*/ 315 h 7419"/>
                            <a:gd name="T88" fmla="*/ 7770 w 11027"/>
                            <a:gd name="T89" fmla="*/ 291 h 7419"/>
                            <a:gd name="T90" fmla="*/ 7943 w 11027"/>
                            <a:gd name="T91" fmla="*/ 460 h 7419"/>
                            <a:gd name="T92" fmla="*/ 8116 w 11027"/>
                            <a:gd name="T93" fmla="*/ 392 h 7419"/>
                            <a:gd name="T94" fmla="*/ 8289 w 11027"/>
                            <a:gd name="T95" fmla="*/ 239 h 7419"/>
                            <a:gd name="T96" fmla="*/ 8462 w 11027"/>
                            <a:gd name="T97" fmla="*/ 199 h 7419"/>
                            <a:gd name="T98" fmla="*/ 8635 w 11027"/>
                            <a:gd name="T99" fmla="*/ 388 h 7419"/>
                            <a:gd name="T100" fmla="*/ 8807 w 11027"/>
                            <a:gd name="T101" fmla="*/ 192 h 7419"/>
                            <a:gd name="T102" fmla="*/ 8980 w 11027"/>
                            <a:gd name="T103" fmla="*/ 169 h 7419"/>
                            <a:gd name="T104" fmla="*/ 9153 w 11027"/>
                            <a:gd name="T105" fmla="*/ 172 h 7419"/>
                            <a:gd name="T106" fmla="*/ 9326 w 11027"/>
                            <a:gd name="T107" fmla="*/ 154 h 7419"/>
                            <a:gd name="T108" fmla="*/ 9499 w 11027"/>
                            <a:gd name="T109" fmla="*/ 272 h 7419"/>
                            <a:gd name="T110" fmla="*/ 9672 w 11027"/>
                            <a:gd name="T111" fmla="*/ 153 h 7419"/>
                            <a:gd name="T112" fmla="*/ 9844 w 11027"/>
                            <a:gd name="T113" fmla="*/ 141 h 7419"/>
                            <a:gd name="T114" fmla="*/ 10017 w 11027"/>
                            <a:gd name="T115" fmla="*/ 125 h 7419"/>
                            <a:gd name="T116" fmla="*/ 10190 w 11027"/>
                            <a:gd name="T117" fmla="*/ 107 h 7419"/>
                            <a:gd name="T118" fmla="*/ 10363 w 11027"/>
                            <a:gd name="T119" fmla="*/ 201 h 7419"/>
                            <a:gd name="T120" fmla="*/ 10536 w 11027"/>
                            <a:gd name="T121" fmla="*/ 121 h 7419"/>
                            <a:gd name="T122" fmla="*/ 10709 w 11027"/>
                            <a:gd name="T123" fmla="*/ 94 h 7419"/>
                            <a:gd name="T124" fmla="*/ 10881 w 11027"/>
                            <a:gd name="T125" fmla="*/ 100 h 74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11027" h="7419">
                              <a:moveTo>
                                <a:pt x="0" y="7"/>
                              </a:moveTo>
                              <a:lnTo>
                                <a:pt x="1" y="10"/>
                              </a:lnTo>
                              <a:lnTo>
                                <a:pt x="6" y="9"/>
                              </a:lnTo>
                              <a:lnTo>
                                <a:pt x="10" y="8"/>
                              </a:lnTo>
                              <a:lnTo>
                                <a:pt x="14" y="12"/>
                              </a:lnTo>
                              <a:lnTo>
                                <a:pt x="19" y="17"/>
                              </a:lnTo>
                              <a:lnTo>
                                <a:pt x="23" y="13"/>
                              </a:lnTo>
                              <a:lnTo>
                                <a:pt x="27" y="4"/>
                              </a:lnTo>
                              <a:lnTo>
                                <a:pt x="32" y="4"/>
                              </a:lnTo>
                              <a:lnTo>
                                <a:pt x="36" y="7"/>
                              </a:lnTo>
                              <a:lnTo>
                                <a:pt x="40" y="7"/>
                              </a:lnTo>
                              <a:lnTo>
                                <a:pt x="45" y="2"/>
                              </a:lnTo>
                              <a:lnTo>
                                <a:pt x="49" y="4"/>
                              </a:lnTo>
                              <a:lnTo>
                                <a:pt x="53" y="4"/>
                              </a:lnTo>
                              <a:lnTo>
                                <a:pt x="58" y="8"/>
                              </a:lnTo>
                              <a:lnTo>
                                <a:pt x="62" y="16"/>
                              </a:lnTo>
                              <a:lnTo>
                                <a:pt x="66" y="23"/>
                              </a:lnTo>
                              <a:lnTo>
                                <a:pt x="70" y="36"/>
                              </a:lnTo>
                              <a:lnTo>
                                <a:pt x="75" y="43"/>
                              </a:lnTo>
                              <a:lnTo>
                                <a:pt x="79" y="21"/>
                              </a:lnTo>
                              <a:lnTo>
                                <a:pt x="83" y="18"/>
                              </a:lnTo>
                              <a:lnTo>
                                <a:pt x="88" y="19"/>
                              </a:lnTo>
                              <a:lnTo>
                                <a:pt x="92" y="18"/>
                              </a:lnTo>
                              <a:lnTo>
                                <a:pt x="96" y="6"/>
                              </a:lnTo>
                              <a:lnTo>
                                <a:pt x="101" y="10"/>
                              </a:lnTo>
                              <a:lnTo>
                                <a:pt x="105" y="13"/>
                              </a:lnTo>
                              <a:lnTo>
                                <a:pt x="109" y="12"/>
                              </a:lnTo>
                              <a:lnTo>
                                <a:pt x="114" y="14"/>
                              </a:lnTo>
                              <a:lnTo>
                                <a:pt x="118" y="19"/>
                              </a:lnTo>
                              <a:lnTo>
                                <a:pt x="122" y="18"/>
                              </a:lnTo>
                              <a:lnTo>
                                <a:pt x="127" y="15"/>
                              </a:lnTo>
                              <a:lnTo>
                                <a:pt x="131" y="4"/>
                              </a:lnTo>
                              <a:lnTo>
                                <a:pt x="135" y="12"/>
                              </a:lnTo>
                              <a:lnTo>
                                <a:pt x="140" y="26"/>
                              </a:lnTo>
                              <a:lnTo>
                                <a:pt x="144" y="43"/>
                              </a:lnTo>
                              <a:lnTo>
                                <a:pt x="148" y="45"/>
                              </a:lnTo>
                              <a:lnTo>
                                <a:pt x="153" y="34"/>
                              </a:lnTo>
                              <a:lnTo>
                                <a:pt x="157" y="35"/>
                              </a:lnTo>
                              <a:lnTo>
                                <a:pt x="161" y="34"/>
                              </a:lnTo>
                              <a:lnTo>
                                <a:pt x="166" y="36"/>
                              </a:lnTo>
                              <a:lnTo>
                                <a:pt x="170" y="44"/>
                              </a:lnTo>
                              <a:lnTo>
                                <a:pt x="174" y="48"/>
                              </a:lnTo>
                              <a:lnTo>
                                <a:pt x="179" y="37"/>
                              </a:lnTo>
                              <a:lnTo>
                                <a:pt x="183" y="14"/>
                              </a:lnTo>
                              <a:lnTo>
                                <a:pt x="187" y="7"/>
                              </a:lnTo>
                              <a:lnTo>
                                <a:pt x="191" y="12"/>
                              </a:lnTo>
                              <a:lnTo>
                                <a:pt x="196" y="43"/>
                              </a:lnTo>
                              <a:lnTo>
                                <a:pt x="200" y="33"/>
                              </a:lnTo>
                              <a:lnTo>
                                <a:pt x="204" y="24"/>
                              </a:lnTo>
                              <a:lnTo>
                                <a:pt x="209" y="15"/>
                              </a:lnTo>
                              <a:lnTo>
                                <a:pt x="213" y="0"/>
                              </a:lnTo>
                              <a:lnTo>
                                <a:pt x="217" y="17"/>
                              </a:lnTo>
                              <a:lnTo>
                                <a:pt x="222" y="24"/>
                              </a:lnTo>
                              <a:lnTo>
                                <a:pt x="226" y="16"/>
                              </a:lnTo>
                              <a:lnTo>
                                <a:pt x="230" y="27"/>
                              </a:lnTo>
                              <a:lnTo>
                                <a:pt x="235" y="48"/>
                              </a:lnTo>
                              <a:lnTo>
                                <a:pt x="239" y="55"/>
                              </a:lnTo>
                              <a:lnTo>
                                <a:pt x="243" y="36"/>
                              </a:lnTo>
                              <a:lnTo>
                                <a:pt x="248" y="36"/>
                              </a:lnTo>
                              <a:lnTo>
                                <a:pt x="252" y="53"/>
                              </a:lnTo>
                              <a:lnTo>
                                <a:pt x="256" y="54"/>
                              </a:lnTo>
                              <a:lnTo>
                                <a:pt x="261" y="54"/>
                              </a:lnTo>
                              <a:lnTo>
                                <a:pt x="265" y="69"/>
                              </a:lnTo>
                              <a:lnTo>
                                <a:pt x="269" y="51"/>
                              </a:lnTo>
                              <a:lnTo>
                                <a:pt x="274" y="28"/>
                              </a:lnTo>
                              <a:lnTo>
                                <a:pt x="278" y="22"/>
                              </a:lnTo>
                              <a:lnTo>
                                <a:pt x="282" y="9"/>
                              </a:lnTo>
                              <a:lnTo>
                                <a:pt x="287" y="14"/>
                              </a:lnTo>
                              <a:lnTo>
                                <a:pt x="291" y="14"/>
                              </a:lnTo>
                              <a:lnTo>
                                <a:pt x="295" y="27"/>
                              </a:lnTo>
                              <a:lnTo>
                                <a:pt x="300" y="35"/>
                              </a:lnTo>
                              <a:lnTo>
                                <a:pt x="304" y="32"/>
                              </a:lnTo>
                              <a:lnTo>
                                <a:pt x="308" y="22"/>
                              </a:lnTo>
                              <a:lnTo>
                                <a:pt x="312" y="19"/>
                              </a:lnTo>
                              <a:lnTo>
                                <a:pt x="317" y="26"/>
                              </a:lnTo>
                              <a:lnTo>
                                <a:pt x="321" y="33"/>
                              </a:lnTo>
                              <a:lnTo>
                                <a:pt x="325" y="31"/>
                              </a:lnTo>
                              <a:lnTo>
                                <a:pt x="330" y="30"/>
                              </a:lnTo>
                              <a:lnTo>
                                <a:pt x="334" y="24"/>
                              </a:lnTo>
                              <a:lnTo>
                                <a:pt x="338" y="14"/>
                              </a:lnTo>
                              <a:lnTo>
                                <a:pt x="343" y="23"/>
                              </a:lnTo>
                              <a:lnTo>
                                <a:pt x="347" y="38"/>
                              </a:lnTo>
                              <a:lnTo>
                                <a:pt x="351" y="37"/>
                              </a:lnTo>
                              <a:lnTo>
                                <a:pt x="356" y="31"/>
                              </a:lnTo>
                              <a:lnTo>
                                <a:pt x="360" y="41"/>
                              </a:lnTo>
                              <a:lnTo>
                                <a:pt x="364" y="56"/>
                              </a:lnTo>
                              <a:lnTo>
                                <a:pt x="369" y="70"/>
                              </a:lnTo>
                              <a:lnTo>
                                <a:pt x="373" y="40"/>
                              </a:lnTo>
                              <a:lnTo>
                                <a:pt x="377" y="60"/>
                              </a:lnTo>
                              <a:lnTo>
                                <a:pt x="382" y="119"/>
                              </a:lnTo>
                              <a:lnTo>
                                <a:pt x="386" y="148"/>
                              </a:lnTo>
                              <a:lnTo>
                                <a:pt x="390" y="120"/>
                              </a:lnTo>
                              <a:lnTo>
                                <a:pt x="395" y="88"/>
                              </a:lnTo>
                              <a:lnTo>
                                <a:pt x="399" y="51"/>
                              </a:lnTo>
                              <a:lnTo>
                                <a:pt x="403" y="28"/>
                              </a:lnTo>
                              <a:lnTo>
                                <a:pt x="408" y="17"/>
                              </a:lnTo>
                              <a:lnTo>
                                <a:pt x="412" y="27"/>
                              </a:lnTo>
                              <a:lnTo>
                                <a:pt x="416" y="33"/>
                              </a:lnTo>
                              <a:lnTo>
                                <a:pt x="420" y="38"/>
                              </a:lnTo>
                              <a:lnTo>
                                <a:pt x="425" y="45"/>
                              </a:lnTo>
                              <a:lnTo>
                                <a:pt x="429" y="35"/>
                              </a:lnTo>
                              <a:lnTo>
                                <a:pt x="433" y="40"/>
                              </a:lnTo>
                              <a:lnTo>
                                <a:pt x="438" y="35"/>
                              </a:lnTo>
                              <a:lnTo>
                                <a:pt x="442" y="33"/>
                              </a:lnTo>
                              <a:lnTo>
                                <a:pt x="446" y="34"/>
                              </a:lnTo>
                              <a:lnTo>
                                <a:pt x="451" y="34"/>
                              </a:lnTo>
                              <a:lnTo>
                                <a:pt x="455" y="65"/>
                              </a:lnTo>
                              <a:lnTo>
                                <a:pt x="459" y="155"/>
                              </a:lnTo>
                              <a:lnTo>
                                <a:pt x="464" y="165"/>
                              </a:lnTo>
                              <a:lnTo>
                                <a:pt x="468" y="82"/>
                              </a:lnTo>
                              <a:lnTo>
                                <a:pt x="472" y="48"/>
                              </a:lnTo>
                              <a:lnTo>
                                <a:pt x="477" y="56"/>
                              </a:lnTo>
                              <a:lnTo>
                                <a:pt x="481" y="58"/>
                              </a:lnTo>
                              <a:lnTo>
                                <a:pt x="485" y="71"/>
                              </a:lnTo>
                              <a:lnTo>
                                <a:pt x="490" y="68"/>
                              </a:lnTo>
                              <a:lnTo>
                                <a:pt x="494" y="68"/>
                              </a:lnTo>
                              <a:lnTo>
                                <a:pt x="498" y="59"/>
                              </a:lnTo>
                              <a:lnTo>
                                <a:pt x="503" y="43"/>
                              </a:lnTo>
                              <a:lnTo>
                                <a:pt x="507" y="38"/>
                              </a:lnTo>
                              <a:lnTo>
                                <a:pt x="511" y="43"/>
                              </a:lnTo>
                              <a:lnTo>
                                <a:pt x="516" y="51"/>
                              </a:lnTo>
                              <a:lnTo>
                                <a:pt x="520" y="58"/>
                              </a:lnTo>
                              <a:lnTo>
                                <a:pt x="524" y="62"/>
                              </a:lnTo>
                              <a:lnTo>
                                <a:pt x="529" y="66"/>
                              </a:lnTo>
                              <a:lnTo>
                                <a:pt x="533" y="71"/>
                              </a:lnTo>
                              <a:lnTo>
                                <a:pt x="537" y="60"/>
                              </a:lnTo>
                              <a:lnTo>
                                <a:pt x="541" y="42"/>
                              </a:lnTo>
                              <a:lnTo>
                                <a:pt x="546" y="41"/>
                              </a:lnTo>
                              <a:lnTo>
                                <a:pt x="550" y="43"/>
                              </a:lnTo>
                              <a:lnTo>
                                <a:pt x="554" y="60"/>
                              </a:lnTo>
                              <a:lnTo>
                                <a:pt x="559" y="58"/>
                              </a:lnTo>
                              <a:lnTo>
                                <a:pt x="563" y="41"/>
                              </a:lnTo>
                              <a:lnTo>
                                <a:pt x="567" y="38"/>
                              </a:lnTo>
                              <a:lnTo>
                                <a:pt x="572" y="42"/>
                              </a:lnTo>
                              <a:lnTo>
                                <a:pt x="576" y="37"/>
                              </a:lnTo>
                              <a:lnTo>
                                <a:pt x="580" y="44"/>
                              </a:lnTo>
                              <a:lnTo>
                                <a:pt x="585" y="25"/>
                              </a:lnTo>
                              <a:lnTo>
                                <a:pt x="589" y="23"/>
                              </a:lnTo>
                              <a:lnTo>
                                <a:pt x="593" y="36"/>
                              </a:lnTo>
                              <a:lnTo>
                                <a:pt x="598" y="55"/>
                              </a:lnTo>
                              <a:lnTo>
                                <a:pt x="602" y="50"/>
                              </a:lnTo>
                              <a:lnTo>
                                <a:pt x="606" y="40"/>
                              </a:lnTo>
                              <a:lnTo>
                                <a:pt x="611" y="36"/>
                              </a:lnTo>
                              <a:lnTo>
                                <a:pt x="615" y="37"/>
                              </a:lnTo>
                              <a:lnTo>
                                <a:pt x="619" y="38"/>
                              </a:lnTo>
                              <a:lnTo>
                                <a:pt x="624" y="46"/>
                              </a:lnTo>
                              <a:lnTo>
                                <a:pt x="628" y="45"/>
                              </a:lnTo>
                              <a:lnTo>
                                <a:pt x="632" y="62"/>
                              </a:lnTo>
                              <a:lnTo>
                                <a:pt x="637" y="99"/>
                              </a:lnTo>
                              <a:lnTo>
                                <a:pt x="641" y="209"/>
                              </a:lnTo>
                              <a:lnTo>
                                <a:pt x="645" y="240"/>
                              </a:lnTo>
                              <a:lnTo>
                                <a:pt x="649" y="125"/>
                              </a:lnTo>
                              <a:lnTo>
                                <a:pt x="654" y="39"/>
                              </a:lnTo>
                              <a:lnTo>
                                <a:pt x="658" y="27"/>
                              </a:lnTo>
                              <a:lnTo>
                                <a:pt x="662" y="22"/>
                              </a:lnTo>
                              <a:lnTo>
                                <a:pt x="667" y="26"/>
                              </a:lnTo>
                              <a:lnTo>
                                <a:pt x="671" y="24"/>
                              </a:lnTo>
                              <a:lnTo>
                                <a:pt x="675" y="32"/>
                              </a:lnTo>
                              <a:lnTo>
                                <a:pt x="680" y="32"/>
                              </a:lnTo>
                              <a:lnTo>
                                <a:pt x="684" y="39"/>
                              </a:lnTo>
                              <a:lnTo>
                                <a:pt x="688" y="47"/>
                              </a:lnTo>
                              <a:lnTo>
                                <a:pt x="693" y="62"/>
                              </a:lnTo>
                              <a:lnTo>
                                <a:pt x="697" y="56"/>
                              </a:lnTo>
                              <a:lnTo>
                                <a:pt x="701" y="38"/>
                              </a:lnTo>
                              <a:lnTo>
                                <a:pt x="706" y="39"/>
                              </a:lnTo>
                              <a:lnTo>
                                <a:pt x="710" y="62"/>
                              </a:lnTo>
                              <a:lnTo>
                                <a:pt x="714" y="61"/>
                              </a:lnTo>
                              <a:lnTo>
                                <a:pt x="719" y="40"/>
                              </a:lnTo>
                              <a:lnTo>
                                <a:pt x="723" y="36"/>
                              </a:lnTo>
                              <a:lnTo>
                                <a:pt x="727" y="35"/>
                              </a:lnTo>
                              <a:lnTo>
                                <a:pt x="732" y="34"/>
                              </a:lnTo>
                              <a:lnTo>
                                <a:pt x="736" y="40"/>
                              </a:lnTo>
                              <a:lnTo>
                                <a:pt x="740" y="45"/>
                              </a:lnTo>
                              <a:lnTo>
                                <a:pt x="745" y="56"/>
                              </a:lnTo>
                              <a:lnTo>
                                <a:pt x="749" y="57"/>
                              </a:lnTo>
                              <a:lnTo>
                                <a:pt x="753" y="50"/>
                              </a:lnTo>
                              <a:lnTo>
                                <a:pt x="758" y="49"/>
                              </a:lnTo>
                              <a:lnTo>
                                <a:pt x="762" y="109"/>
                              </a:lnTo>
                              <a:lnTo>
                                <a:pt x="766" y="244"/>
                              </a:lnTo>
                              <a:lnTo>
                                <a:pt x="770" y="323"/>
                              </a:lnTo>
                              <a:lnTo>
                                <a:pt x="775" y="282"/>
                              </a:lnTo>
                              <a:lnTo>
                                <a:pt x="779" y="176"/>
                              </a:lnTo>
                              <a:lnTo>
                                <a:pt x="783" y="77"/>
                              </a:lnTo>
                              <a:lnTo>
                                <a:pt x="788" y="49"/>
                              </a:lnTo>
                              <a:lnTo>
                                <a:pt x="792" y="62"/>
                              </a:lnTo>
                              <a:lnTo>
                                <a:pt x="796" y="65"/>
                              </a:lnTo>
                              <a:lnTo>
                                <a:pt x="801" y="60"/>
                              </a:lnTo>
                              <a:lnTo>
                                <a:pt x="805" y="46"/>
                              </a:lnTo>
                              <a:lnTo>
                                <a:pt x="809" y="46"/>
                              </a:lnTo>
                              <a:lnTo>
                                <a:pt x="814" y="51"/>
                              </a:lnTo>
                              <a:lnTo>
                                <a:pt x="818" y="58"/>
                              </a:lnTo>
                              <a:lnTo>
                                <a:pt x="822" y="68"/>
                              </a:lnTo>
                              <a:lnTo>
                                <a:pt x="827" y="66"/>
                              </a:lnTo>
                              <a:lnTo>
                                <a:pt x="831" y="51"/>
                              </a:lnTo>
                              <a:lnTo>
                                <a:pt x="835" y="44"/>
                              </a:lnTo>
                              <a:lnTo>
                                <a:pt x="840" y="40"/>
                              </a:lnTo>
                              <a:lnTo>
                                <a:pt x="844" y="49"/>
                              </a:lnTo>
                              <a:lnTo>
                                <a:pt x="848" y="49"/>
                              </a:lnTo>
                              <a:lnTo>
                                <a:pt x="853" y="62"/>
                              </a:lnTo>
                              <a:lnTo>
                                <a:pt x="857" y="61"/>
                              </a:lnTo>
                              <a:lnTo>
                                <a:pt x="861" y="61"/>
                              </a:lnTo>
                              <a:lnTo>
                                <a:pt x="866" y="52"/>
                              </a:lnTo>
                              <a:lnTo>
                                <a:pt x="870" y="47"/>
                              </a:lnTo>
                              <a:lnTo>
                                <a:pt x="874" y="58"/>
                              </a:lnTo>
                              <a:lnTo>
                                <a:pt x="879" y="64"/>
                              </a:lnTo>
                              <a:lnTo>
                                <a:pt x="883" y="83"/>
                              </a:lnTo>
                              <a:lnTo>
                                <a:pt x="887" y="182"/>
                              </a:lnTo>
                              <a:lnTo>
                                <a:pt x="891" y="358"/>
                              </a:lnTo>
                              <a:lnTo>
                                <a:pt x="896" y="385"/>
                              </a:lnTo>
                              <a:lnTo>
                                <a:pt x="900" y="193"/>
                              </a:lnTo>
                              <a:lnTo>
                                <a:pt x="904" y="83"/>
                              </a:lnTo>
                              <a:lnTo>
                                <a:pt x="909" y="53"/>
                              </a:lnTo>
                              <a:lnTo>
                                <a:pt x="913" y="64"/>
                              </a:lnTo>
                              <a:lnTo>
                                <a:pt x="917" y="67"/>
                              </a:lnTo>
                              <a:lnTo>
                                <a:pt x="922" y="80"/>
                              </a:lnTo>
                              <a:lnTo>
                                <a:pt x="926" y="61"/>
                              </a:lnTo>
                              <a:lnTo>
                                <a:pt x="930" y="57"/>
                              </a:lnTo>
                              <a:lnTo>
                                <a:pt x="935" y="59"/>
                              </a:lnTo>
                              <a:lnTo>
                                <a:pt x="939" y="54"/>
                              </a:lnTo>
                              <a:lnTo>
                                <a:pt x="943" y="51"/>
                              </a:lnTo>
                              <a:lnTo>
                                <a:pt x="948" y="61"/>
                              </a:lnTo>
                              <a:lnTo>
                                <a:pt x="952" y="66"/>
                              </a:lnTo>
                              <a:lnTo>
                                <a:pt x="956" y="107"/>
                              </a:lnTo>
                              <a:lnTo>
                                <a:pt x="961" y="287"/>
                              </a:lnTo>
                              <a:lnTo>
                                <a:pt x="965" y="503"/>
                              </a:lnTo>
                              <a:lnTo>
                                <a:pt x="969" y="374"/>
                              </a:lnTo>
                              <a:lnTo>
                                <a:pt x="974" y="137"/>
                              </a:lnTo>
                              <a:lnTo>
                                <a:pt x="978" y="68"/>
                              </a:lnTo>
                              <a:lnTo>
                                <a:pt x="982" y="70"/>
                              </a:lnTo>
                              <a:lnTo>
                                <a:pt x="987" y="68"/>
                              </a:lnTo>
                              <a:lnTo>
                                <a:pt x="991" y="58"/>
                              </a:lnTo>
                              <a:lnTo>
                                <a:pt x="995" y="45"/>
                              </a:lnTo>
                              <a:lnTo>
                                <a:pt x="999" y="47"/>
                              </a:lnTo>
                              <a:lnTo>
                                <a:pt x="1004" y="59"/>
                              </a:lnTo>
                              <a:lnTo>
                                <a:pt x="1008" y="73"/>
                              </a:lnTo>
                              <a:lnTo>
                                <a:pt x="1012" y="90"/>
                              </a:lnTo>
                              <a:lnTo>
                                <a:pt x="1017" y="95"/>
                              </a:lnTo>
                              <a:lnTo>
                                <a:pt x="1021" y="92"/>
                              </a:lnTo>
                              <a:lnTo>
                                <a:pt x="1025" y="80"/>
                              </a:lnTo>
                              <a:lnTo>
                                <a:pt x="1030" y="67"/>
                              </a:lnTo>
                              <a:lnTo>
                                <a:pt x="1034" y="71"/>
                              </a:lnTo>
                              <a:lnTo>
                                <a:pt x="1038" y="97"/>
                              </a:lnTo>
                              <a:lnTo>
                                <a:pt x="1043" y="113"/>
                              </a:lnTo>
                              <a:lnTo>
                                <a:pt x="1047" y="109"/>
                              </a:lnTo>
                              <a:lnTo>
                                <a:pt x="1051" y="112"/>
                              </a:lnTo>
                              <a:lnTo>
                                <a:pt x="1056" y="114"/>
                              </a:lnTo>
                              <a:lnTo>
                                <a:pt x="1060" y="215"/>
                              </a:lnTo>
                              <a:lnTo>
                                <a:pt x="1064" y="412"/>
                              </a:lnTo>
                              <a:lnTo>
                                <a:pt x="1069" y="355"/>
                              </a:lnTo>
                              <a:lnTo>
                                <a:pt x="1073" y="151"/>
                              </a:lnTo>
                              <a:lnTo>
                                <a:pt x="1077" y="61"/>
                              </a:lnTo>
                              <a:lnTo>
                                <a:pt x="1082" y="58"/>
                              </a:lnTo>
                              <a:lnTo>
                                <a:pt x="1086" y="61"/>
                              </a:lnTo>
                              <a:lnTo>
                                <a:pt x="1090" y="71"/>
                              </a:lnTo>
                              <a:lnTo>
                                <a:pt x="1095" y="73"/>
                              </a:lnTo>
                              <a:lnTo>
                                <a:pt x="1099" y="70"/>
                              </a:lnTo>
                              <a:lnTo>
                                <a:pt x="1103" y="78"/>
                              </a:lnTo>
                              <a:lnTo>
                                <a:pt x="1108" y="105"/>
                              </a:lnTo>
                              <a:lnTo>
                                <a:pt x="1112" y="136"/>
                              </a:lnTo>
                              <a:lnTo>
                                <a:pt x="1116" y="159"/>
                              </a:lnTo>
                              <a:lnTo>
                                <a:pt x="1120" y="127"/>
                              </a:lnTo>
                              <a:lnTo>
                                <a:pt x="1125" y="91"/>
                              </a:lnTo>
                              <a:lnTo>
                                <a:pt x="1129" y="102"/>
                              </a:lnTo>
                              <a:lnTo>
                                <a:pt x="1133" y="115"/>
                              </a:lnTo>
                              <a:lnTo>
                                <a:pt x="1138" y="117"/>
                              </a:lnTo>
                              <a:lnTo>
                                <a:pt x="1142" y="95"/>
                              </a:lnTo>
                              <a:lnTo>
                                <a:pt x="1146" y="91"/>
                              </a:lnTo>
                              <a:lnTo>
                                <a:pt x="1151" y="186"/>
                              </a:lnTo>
                              <a:lnTo>
                                <a:pt x="1155" y="423"/>
                              </a:lnTo>
                              <a:lnTo>
                                <a:pt x="1159" y="491"/>
                              </a:lnTo>
                              <a:lnTo>
                                <a:pt x="1164" y="314"/>
                              </a:lnTo>
                              <a:lnTo>
                                <a:pt x="1168" y="184"/>
                              </a:lnTo>
                              <a:lnTo>
                                <a:pt x="1172" y="133"/>
                              </a:lnTo>
                              <a:lnTo>
                                <a:pt x="1177" y="115"/>
                              </a:lnTo>
                              <a:lnTo>
                                <a:pt x="1181" y="95"/>
                              </a:lnTo>
                              <a:lnTo>
                                <a:pt x="1185" y="87"/>
                              </a:lnTo>
                              <a:lnTo>
                                <a:pt x="1190" y="88"/>
                              </a:lnTo>
                              <a:lnTo>
                                <a:pt x="1194" y="87"/>
                              </a:lnTo>
                              <a:lnTo>
                                <a:pt x="1198" y="92"/>
                              </a:lnTo>
                              <a:lnTo>
                                <a:pt x="1203" y="88"/>
                              </a:lnTo>
                              <a:lnTo>
                                <a:pt x="1207" y="92"/>
                              </a:lnTo>
                              <a:lnTo>
                                <a:pt x="1211" y="87"/>
                              </a:lnTo>
                              <a:lnTo>
                                <a:pt x="1216" y="79"/>
                              </a:lnTo>
                              <a:lnTo>
                                <a:pt x="1220" y="141"/>
                              </a:lnTo>
                              <a:lnTo>
                                <a:pt x="1224" y="488"/>
                              </a:lnTo>
                              <a:lnTo>
                                <a:pt x="1229" y="1121"/>
                              </a:lnTo>
                              <a:lnTo>
                                <a:pt x="1233" y="1139"/>
                              </a:lnTo>
                              <a:lnTo>
                                <a:pt x="1237" y="464"/>
                              </a:lnTo>
                              <a:lnTo>
                                <a:pt x="1241" y="184"/>
                              </a:lnTo>
                              <a:lnTo>
                                <a:pt x="1246" y="210"/>
                              </a:lnTo>
                              <a:lnTo>
                                <a:pt x="1250" y="234"/>
                              </a:lnTo>
                              <a:lnTo>
                                <a:pt x="1254" y="185"/>
                              </a:lnTo>
                              <a:lnTo>
                                <a:pt x="1259" y="149"/>
                              </a:lnTo>
                              <a:lnTo>
                                <a:pt x="1263" y="174"/>
                              </a:lnTo>
                              <a:lnTo>
                                <a:pt x="1267" y="251"/>
                              </a:lnTo>
                              <a:lnTo>
                                <a:pt x="1272" y="298"/>
                              </a:lnTo>
                              <a:lnTo>
                                <a:pt x="1276" y="270"/>
                              </a:lnTo>
                              <a:lnTo>
                                <a:pt x="1280" y="165"/>
                              </a:lnTo>
                              <a:lnTo>
                                <a:pt x="1285" y="105"/>
                              </a:lnTo>
                              <a:lnTo>
                                <a:pt x="1289" y="85"/>
                              </a:lnTo>
                              <a:lnTo>
                                <a:pt x="1293" y="107"/>
                              </a:lnTo>
                              <a:lnTo>
                                <a:pt x="1298" y="148"/>
                              </a:lnTo>
                              <a:lnTo>
                                <a:pt x="1302" y="191"/>
                              </a:lnTo>
                              <a:lnTo>
                                <a:pt x="1306" y="159"/>
                              </a:lnTo>
                              <a:lnTo>
                                <a:pt x="1311" y="103"/>
                              </a:lnTo>
                              <a:lnTo>
                                <a:pt x="1315" y="86"/>
                              </a:lnTo>
                              <a:lnTo>
                                <a:pt x="1319" y="75"/>
                              </a:lnTo>
                              <a:lnTo>
                                <a:pt x="1324" y="68"/>
                              </a:lnTo>
                              <a:lnTo>
                                <a:pt x="1328" y="77"/>
                              </a:lnTo>
                              <a:lnTo>
                                <a:pt x="1332" y="84"/>
                              </a:lnTo>
                              <a:lnTo>
                                <a:pt x="1337" y="93"/>
                              </a:lnTo>
                              <a:lnTo>
                                <a:pt x="1341" y="88"/>
                              </a:lnTo>
                              <a:lnTo>
                                <a:pt x="1345" y="85"/>
                              </a:lnTo>
                              <a:lnTo>
                                <a:pt x="1349" y="99"/>
                              </a:lnTo>
                              <a:lnTo>
                                <a:pt x="1354" y="107"/>
                              </a:lnTo>
                              <a:lnTo>
                                <a:pt x="1358" y="89"/>
                              </a:lnTo>
                              <a:lnTo>
                                <a:pt x="1362" y="71"/>
                              </a:lnTo>
                              <a:lnTo>
                                <a:pt x="1367" y="72"/>
                              </a:lnTo>
                              <a:lnTo>
                                <a:pt x="1371" y="92"/>
                              </a:lnTo>
                              <a:lnTo>
                                <a:pt x="1375" y="105"/>
                              </a:lnTo>
                              <a:lnTo>
                                <a:pt x="1380" y="102"/>
                              </a:lnTo>
                              <a:lnTo>
                                <a:pt x="1384" y="95"/>
                              </a:lnTo>
                              <a:lnTo>
                                <a:pt x="1388" y="74"/>
                              </a:lnTo>
                              <a:lnTo>
                                <a:pt x="1393" y="82"/>
                              </a:lnTo>
                              <a:lnTo>
                                <a:pt x="1397" y="88"/>
                              </a:lnTo>
                              <a:lnTo>
                                <a:pt x="1401" y="88"/>
                              </a:lnTo>
                              <a:lnTo>
                                <a:pt x="1406" y="104"/>
                              </a:lnTo>
                              <a:lnTo>
                                <a:pt x="1410" y="104"/>
                              </a:lnTo>
                              <a:lnTo>
                                <a:pt x="1414" y="95"/>
                              </a:lnTo>
                              <a:lnTo>
                                <a:pt x="1419" y="112"/>
                              </a:lnTo>
                              <a:lnTo>
                                <a:pt x="1423" y="134"/>
                              </a:lnTo>
                              <a:lnTo>
                                <a:pt x="1427" y="131"/>
                              </a:lnTo>
                              <a:lnTo>
                                <a:pt x="1432" y="102"/>
                              </a:lnTo>
                              <a:lnTo>
                                <a:pt x="1436" y="84"/>
                              </a:lnTo>
                              <a:lnTo>
                                <a:pt x="1440" y="73"/>
                              </a:lnTo>
                              <a:lnTo>
                                <a:pt x="1445" y="63"/>
                              </a:lnTo>
                              <a:lnTo>
                                <a:pt x="1449" y="69"/>
                              </a:lnTo>
                              <a:lnTo>
                                <a:pt x="1453" y="64"/>
                              </a:lnTo>
                              <a:lnTo>
                                <a:pt x="1458" y="70"/>
                              </a:lnTo>
                              <a:lnTo>
                                <a:pt x="1462" y="71"/>
                              </a:lnTo>
                              <a:lnTo>
                                <a:pt x="1466" y="75"/>
                              </a:lnTo>
                              <a:lnTo>
                                <a:pt x="1470" y="76"/>
                              </a:lnTo>
                              <a:lnTo>
                                <a:pt x="1475" y="73"/>
                              </a:lnTo>
                              <a:lnTo>
                                <a:pt x="1479" y="82"/>
                              </a:lnTo>
                              <a:lnTo>
                                <a:pt x="1483" y="74"/>
                              </a:lnTo>
                              <a:lnTo>
                                <a:pt x="1488" y="77"/>
                              </a:lnTo>
                              <a:lnTo>
                                <a:pt x="1492" y="85"/>
                              </a:lnTo>
                              <a:lnTo>
                                <a:pt x="1496" y="82"/>
                              </a:lnTo>
                              <a:lnTo>
                                <a:pt x="1501" y="99"/>
                              </a:lnTo>
                              <a:lnTo>
                                <a:pt x="1505" y="140"/>
                              </a:lnTo>
                              <a:lnTo>
                                <a:pt x="1509" y="237"/>
                              </a:lnTo>
                              <a:lnTo>
                                <a:pt x="1514" y="276"/>
                              </a:lnTo>
                              <a:lnTo>
                                <a:pt x="1518" y="177"/>
                              </a:lnTo>
                              <a:lnTo>
                                <a:pt x="1522" y="109"/>
                              </a:lnTo>
                              <a:lnTo>
                                <a:pt x="1527" y="81"/>
                              </a:lnTo>
                              <a:lnTo>
                                <a:pt x="1531" y="78"/>
                              </a:lnTo>
                              <a:lnTo>
                                <a:pt x="1535" y="86"/>
                              </a:lnTo>
                              <a:lnTo>
                                <a:pt x="1540" y="97"/>
                              </a:lnTo>
                              <a:lnTo>
                                <a:pt x="1544" y="92"/>
                              </a:lnTo>
                              <a:lnTo>
                                <a:pt x="1548" y="91"/>
                              </a:lnTo>
                              <a:lnTo>
                                <a:pt x="1553" y="74"/>
                              </a:lnTo>
                              <a:lnTo>
                                <a:pt x="1557" y="78"/>
                              </a:lnTo>
                              <a:lnTo>
                                <a:pt x="1561" y="90"/>
                              </a:lnTo>
                              <a:lnTo>
                                <a:pt x="1566" y="102"/>
                              </a:lnTo>
                              <a:lnTo>
                                <a:pt x="1570" y="119"/>
                              </a:lnTo>
                              <a:lnTo>
                                <a:pt x="1574" y="159"/>
                              </a:lnTo>
                              <a:lnTo>
                                <a:pt x="1578" y="141"/>
                              </a:lnTo>
                              <a:lnTo>
                                <a:pt x="1583" y="114"/>
                              </a:lnTo>
                              <a:lnTo>
                                <a:pt x="1587" y="111"/>
                              </a:lnTo>
                              <a:lnTo>
                                <a:pt x="1591" y="129"/>
                              </a:lnTo>
                              <a:lnTo>
                                <a:pt x="1596" y="182"/>
                              </a:lnTo>
                              <a:lnTo>
                                <a:pt x="1600" y="192"/>
                              </a:lnTo>
                              <a:lnTo>
                                <a:pt x="1604" y="145"/>
                              </a:lnTo>
                              <a:lnTo>
                                <a:pt x="1609" y="117"/>
                              </a:lnTo>
                              <a:lnTo>
                                <a:pt x="1613" y="122"/>
                              </a:lnTo>
                              <a:lnTo>
                                <a:pt x="1617" y="126"/>
                              </a:lnTo>
                              <a:lnTo>
                                <a:pt x="1622" y="109"/>
                              </a:lnTo>
                              <a:lnTo>
                                <a:pt x="1626" y="125"/>
                              </a:lnTo>
                              <a:lnTo>
                                <a:pt x="1630" y="147"/>
                              </a:lnTo>
                              <a:lnTo>
                                <a:pt x="1635" y="145"/>
                              </a:lnTo>
                              <a:lnTo>
                                <a:pt x="1639" y="119"/>
                              </a:lnTo>
                              <a:lnTo>
                                <a:pt x="1643" y="96"/>
                              </a:lnTo>
                              <a:lnTo>
                                <a:pt x="1648" y="91"/>
                              </a:lnTo>
                              <a:lnTo>
                                <a:pt x="1652" y="89"/>
                              </a:lnTo>
                              <a:lnTo>
                                <a:pt x="1656" y="106"/>
                              </a:lnTo>
                              <a:lnTo>
                                <a:pt x="1661" y="93"/>
                              </a:lnTo>
                              <a:lnTo>
                                <a:pt x="1665" y="101"/>
                              </a:lnTo>
                              <a:lnTo>
                                <a:pt x="1669" y="100"/>
                              </a:lnTo>
                              <a:lnTo>
                                <a:pt x="1674" y="110"/>
                              </a:lnTo>
                              <a:lnTo>
                                <a:pt x="1678" y="122"/>
                              </a:lnTo>
                              <a:lnTo>
                                <a:pt x="1682" y="143"/>
                              </a:lnTo>
                              <a:lnTo>
                                <a:pt x="1687" y="478"/>
                              </a:lnTo>
                              <a:lnTo>
                                <a:pt x="1691" y="1616"/>
                              </a:lnTo>
                              <a:lnTo>
                                <a:pt x="1695" y="2434"/>
                              </a:lnTo>
                              <a:lnTo>
                                <a:pt x="1699" y="1474"/>
                              </a:lnTo>
                              <a:lnTo>
                                <a:pt x="1704" y="432"/>
                              </a:lnTo>
                              <a:lnTo>
                                <a:pt x="1708" y="166"/>
                              </a:lnTo>
                              <a:lnTo>
                                <a:pt x="1712" y="127"/>
                              </a:lnTo>
                              <a:lnTo>
                                <a:pt x="1717" y="135"/>
                              </a:lnTo>
                              <a:lnTo>
                                <a:pt x="1721" y="143"/>
                              </a:lnTo>
                              <a:lnTo>
                                <a:pt x="1725" y="130"/>
                              </a:lnTo>
                              <a:lnTo>
                                <a:pt x="1730" y="103"/>
                              </a:lnTo>
                              <a:lnTo>
                                <a:pt x="1734" y="91"/>
                              </a:lnTo>
                              <a:lnTo>
                                <a:pt x="1738" y="94"/>
                              </a:lnTo>
                              <a:lnTo>
                                <a:pt x="1743" y="100"/>
                              </a:lnTo>
                              <a:lnTo>
                                <a:pt x="1747" y="111"/>
                              </a:lnTo>
                              <a:lnTo>
                                <a:pt x="1751" y="113"/>
                              </a:lnTo>
                              <a:lnTo>
                                <a:pt x="1756" y="116"/>
                              </a:lnTo>
                              <a:lnTo>
                                <a:pt x="1760" y="119"/>
                              </a:lnTo>
                              <a:lnTo>
                                <a:pt x="1764" y="140"/>
                              </a:lnTo>
                              <a:lnTo>
                                <a:pt x="1769" y="160"/>
                              </a:lnTo>
                              <a:lnTo>
                                <a:pt x="1773" y="132"/>
                              </a:lnTo>
                              <a:lnTo>
                                <a:pt x="1777" y="108"/>
                              </a:lnTo>
                              <a:lnTo>
                                <a:pt x="1782" y="109"/>
                              </a:lnTo>
                              <a:lnTo>
                                <a:pt x="1786" y="115"/>
                              </a:lnTo>
                              <a:lnTo>
                                <a:pt x="1790" y="114"/>
                              </a:lnTo>
                              <a:lnTo>
                                <a:pt x="1795" y="108"/>
                              </a:lnTo>
                              <a:lnTo>
                                <a:pt x="1799" y="132"/>
                              </a:lnTo>
                              <a:lnTo>
                                <a:pt x="1803" y="142"/>
                              </a:lnTo>
                              <a:lnTo>
                                <a:pt x="1808" y="140"/>
                              </a:lnTo>
                              <a:lnTo>
                                <a:pt x="1812" y="119"/>
                              </a:lnTo>
                              <a:lnTo>
                                <a:pt x="1816" y="97"/>
                              </a:lnTo>
                              <a:lnTo>
                                <a:pt x="1820" y="91"/>
                              </a:lnTo>
                              <a:lnTo>
                                <a:pt x="1825" y="93"/>
                              </a:lnTo>
                              <a:lnTo>
                                <a:pt x="1829" y="94"/>
                              </a:lnTo>
                              <a:lnTo>
                                <a:pt x="1833" y="94"/>
                              </a:lnTo>
                              <a:lnTo>
                                <a:pt x="1838" y="104"/>
                              </a:lnTo>
                              <a:lnTo>
                                <a:pt x="1842" y="101"/>
                              </a:lnTo>
                              <a:lnTo>
                                <a:pt x="1846" y="106"/>
                              </a:lnTo>
                              <a:lnTo>
                                <a:pt x="1851" y="115"/>
                              </a:lnTo>
                              <a:lnTo>
                                <a:pt x="1855" y="231"/>
                              </a:lnTo>
                              <a:lnTo>
                                <a:pt x="1859" y="535"/>
                              </a:lnTo>
                              <a:lnTo>
                                <a:pt x="1864" y="751"/>
                              </a:lnTo>
                              <a:lnTo>
                                <a:pt x="1868" y="527"/>
                              </a:lnTo>
                              <a:lnTo>
                                <a:pt x="1872" y="249"/>
                              </a:lnTo>
                              <a:lnTo>
                                <a:pt x="1877" y="153"/>
                              </a:lnTo>
                              <a:lnTo>
                                <a:pt x="1881" y="115"/>
                              </a:lnTo>
                              <a:lnTo>
                                <a:pt x="1885" y="113"/>
                              </a:lnTo>
                              <a:lnTo>
                                <a:pt x="1890" y="116"/>
                              </a:lnTo>
                              <a:lnTo>
                                <a:pt x="1894" y="115"/>
                              </a:lnTo>
                              <a:lnTo>
                                <a:pt x="1898" y="106"/>
                              </a:lnTo>
                              <a:lnTo>
                                <a:pt x="1903" y="130"/>
                              </a:lnTo>
                              <a:lnTo>
                                <a:pt x="1907" y="129"/>
                              </a:lnTo>
                              <a:lnTo>
                                <a:pt x="1911" y="120"/>
                              </a:lnTo>
                              <a:lnTo>
                                <a:pt x="1916" y="125"/>
                              </a:lnTo>
                              <a:lnTo>
                                <a:pt x="1920" y="118"/>
                              </a:lnTo>
                              <a:lnTo>
                                <a:pt x="1924" y="124"/>
                              </a:lnTo>
                              <a:lnTo>
                                <a:pt x="1928" y="111"/>
                              </a:lnTo>
                              <a:lnTo>
                                <a:pt x="1933" y="109"/>
                              </a:lnTo>
                              <a:lnTo>
                                <a:pt x="1937" y="119"/>
                              </a:lnTo>
                              <a:lnTo>
                                <a:pt x="1941" y="108"/>
                              </a:lnTo>
                              <a:lnTo>
                                <a:pt x="1946" y="102"/>
                              </a:lnTo>
                              <a:lnTo>
                                <a:pt x="1950" y="122"/>
                              </a:lnTo>
                              <a:lnTo>
                                <a:pt x="1954" y="134"/>
                              </a:lnTo>
                              <a:lnTo>
                                <a:pt x="1959" y="142"/>
                              </a:lnTo>
                              <a:lnTo>
                                <a:pt x="1963" y="136"/>
                              </a:lnTo>
                              <a:lnTo>
                                <a:pt x="1967" y="132"/>
                              </a:lnTo>
                              <a:lnTo>
                                <a:pt x="1972" y="119"/>
                              </a:lnTo>
                              <a:lnTo>
                                <a:pt x="1976" y="136"/>
                              </a:lnTo>
                              <a:lnTo>
                                <a:pt x="1980" y="136"/>
                              </a:lnTo>
                              <a:lnTo>
                                <a:pt x="1985" y="126"/>
                              </a:lnTo>
                              <a:lnTo>
                                <a:pt x="1989" y="155"/>
                              </a:lnTo>
                              <a:lnTo>
                                <a:pt x="1993" y="191"/>
                              </a:lnTo>
                              <a:lnTo>
                                <a:pt x="1998" y="178"/>
                              </a:lnTo>
                              <a:lnTo>
                                <a:pt x="2002" y="133"/>
                              </a:lnTo>
                              <a:lnTo>
                                <a:pt x="2006" y="108"/>
                              </a:lnTo>
                              <a:lnTo>
                                <a:pt x="2011" y="110"/>
                              </a:lnTo>
                              <a:lnTo>
                                <a:pt x="2015" y="117"/>
                              </a:lnTo>
                              <a:lnTo>
                                <a:pt x="2019" y="138"/>
                              </a:lnTo>
                              <a:lnTo>
                                <a:pt x="2024" y="197"/>
                              </a:lnTo>
                              <a:lnTo>
                                <a:pt x="2028" y="241"/>
                              </a:lnTo>
                              <a:lnTo>
                                <a:pt x="2032" y="170"/>
                              </a:lnTo>
                              <a:lnTo>
                                <a:pt x="2037" y="126"/>
                              </a:lnTo>
                              <a:lnTo>
                                <a:pt x="2041" y="124"/>
                              </a:lnTo>
                              <a:lnTo>
                                <a:pt x="2045" y="127"/>
                              </a:lnTo>
                              <a:lnTo>
                                <a:pt x="2049" y="129"/>
                              </a:lnTo>
                              <a:lnTo>
                                <a:pt x="2054" y="137"/>
                              </a:lnTo>
                              <a:lnTo>
                                <a:pt x="2058" y="147"/>
                              </a:lnTo>
                              <a:lnTo>
                                <a:pt x="2062" y="171"/>
                              </a:lnTo>
                              <a:lnTo>
                                <a:pt x="2067" y="268"/>
                              </a:lnTo>
                              <a:lnTo>
                                <a:pt x="2071" y="348"/>
                              </a:lnTo>
                              <a:lnTo>
                                <a:pt x="2075" y="249"/>
                              </a:lnTo>
                              <a:lnTo>
                                <a:pt x="2080" y="160"/>
                              </a:lnTo>
                              <a:lnTo>
                                <a:pt x="2084" y="149"/>
                              </a:lnTo>
                              <a:lnTo>
                                <a:pt x="2088" y="155"/>
                              </a:lnTo>
                              <a:lnTo>
                                <a:pt x="2093" y="160"/>
                              </a:lnTo>
                              <a:lnTo>
                                <a:pt x="2097" y="148"/>
                              </a:lnTo>
                              <a:lnTo>
                                <a:pt x="2101" y="208"/>
                              </a:lnTo>
                              <a:lnTo>
                                <a:pt x="2106" y="442"/>
                              </a:lnTo>
                              <a:lnTo>
                                <a:pt x="2110" y="815"/>
                              </a:lnTo>
                              <a:lnTo>
                                <a:pt x="2114" y="720"/>
                              </a:lnTo>
                              <a:lnTo>
                                <a:pt x="2119" y="317"/>
                              </a:lnTo>
                              <a:lnTo>
                                <a:pt x="2123" y="141"/>
                              </a:lnTo>
                              <a:lnTo>
                                <a:pt x="2127" y="120"/>
                              </a:lnTo>
                              <a:lnTo>
                                <a:pt x="2132" y="124"/>
                              </a:lnTo>
                              <a:lnTo>
                                <a:pt x="2136" y="143"/>
                              </a:lnTo>
                              <a:lnTo>
                                <a:pt x="2140" y="127"/>
                              </a:lnTo>
                              <a:lnTo>
                                <a:pt x="2145" y="131"/>
                              </a:lnTo>
                              <a:lnTo>
                                <a:pt x="2149" y="131"/>
                              </a:lnTo>
                              <a:lnTo>
                                <a:pt x="2153" y="129"/>
                              </a:lnTo>
                              <a:lnTo>
                                <a:pt x="2158" y="142"/>
                              </a:lnTo>
                              <a:lnTo>
                                <a:pt x="2162" y="178"/>
                              </a:lnTo>
                              <a:lnTo>
                                <a:pt x="2166" y="209"/>
                              </a:lnTo>
                              <a:lnTo>
                                <a:pt x="2170" y="197"/>
                              </a:lnTo>
                              <a:lnTo>
                                <a:pt x="2175" y="145"/>
                              </a:lnTo>
                              <a:lnTo>
                                <a:pt x="2179" y="133"/>
                              </a:lnTo>
                              <a:lnTo>
                                <a:pt x="2183" y="121"/>
                              </a:lnTo>
                              <a:lnTo>
                                <a:pt x="2188" y="134"/>
                              </a:lnTo>
                              <a:lnTo>
                                <a:pt x="2192" y="155"/>
                              </a:lnTo>
                              <a:lnTo>
                                <a:pt x="2196" y="162"/>
                              </a:lnTo>
                              <a:lnTo>
                                <a:pt x="2201" y="183"/>
                              </a:lnTo>
                              <a:lnTo>
                                <a:pt x="2205" y="198"/>
                              </a:lnTo>
                              <a:lnTo>
                                <a:pt x="2209" y="171"/>
                              </a:lnTo>
                              <a:lnTo>
                                <a:pt x="2214" y="168"/>
                              </a:lnTo>
                              <a:lnTo>
                                <a:pt x="2218" y="208"/>
                              </a:lnTo>
                              <a:lnTo>
                                <a:pt x="2222" y="191"/>
                              </a:lnTo>
                              <a:lnTo>
                                <a:pt x="2227" y="141"/>
                              </a:lnTo>
                              <a:lnTo>
                                <a:pt x="2231" y="127"/>
                              </a:lnTo>
                              <a:lnTo>
                                <a:pt x="2235" y="130"/>
                              </a:lnTo>
                              <a:lnTo>
                                <a:pt x="2240" y="156"/>
                              </a:lnTo>
                              <a:lnTo>
                                <a:pt x="2244" y="178"/>
                              </a:lnTo>
                              <a:lnTo>
                                <a:pt x="2248" y="166"/>
                              </a:lnTo>
                              <a:lnTo>
                                <a:pt x="2253" y="139"/>
                              </a:lnTo>
                              <a:lnTo>
                                <a:pt x="2257" y="130"/>
                              </a:lnTo>
                              <a:lnTo>
                                <a:pt x="2261" y="140"/>
                              </a:lnTo>
                              <a:lnTo>
                                <a:pt x="2266" y="156"/>
                              </a:lnTo>
                              <a:lnTo>
                                <a:pt x="2270" y="182"/>
                              </a:lnTo>
                              <a:lnTo>
                                <a:pt x="2274" y="208"/>
                              </a:lnTo>
                              <a:lnTo>
                                <a:pt x="2278" y="232"/>
                              </a:lnTo>
                              <a:lnTo>
                                <a:pt x="2283" y="241"/>
                              </a:lnTo>
                              <a:lnTo>
                                <a:pt x="2287" y="366"/>
                              </a:lnTo>
                              <a:lnTo>
                                <a:pt x="2291" y="626"/>
                              </a:lnTo>
                              <a:lnTo>
                                <a:pt x="2296" y="565"/>
                              </a:lnTo>
                              <a:lnTo>
                                <a:pt x="2300" y="284"/>
                              </a:lnTo>
                              <a:lnTo>
                                <a:pt x="2304" y="153"/>
                              </a:lnTo>
                              <a:lnTo>
                                <a:pt x="2309" y="175"/>
                              </a:lnTo>
                              <a:lnTo>
                                <a:pt x="2313" y="245"/>
                              </a:lnTo>
                              <a:lnTo>
                                <a:pt x="2317" y="343"/>
                              </a:lnTo>
                              <a:lnTo>
                                <a:pt x="2322" y="386"/>
                              </a:lnTo>
                              <a:lnTo>
                                <a:pt x="2326" y="263"/>
                              </a:lnTo>
                              <a:lnTo>
                                <a:pt x="2330" y="184"/>
                              </a:lnTo>
                              <a:lnTo>
                                <a:pt x="2335" y="150"/>
                              </a:lnTo>
                              <a:lnTo>
                                <a:pt x="2339" y="175"/>
                              </a:lnTo>
                              <a:lnTo>
                                <a:pt x="2343" y="204"/>
                              </a:lnTo>
                              <a:lnTo>
                                <a:pt x="2348" y="210"/>
                              </a:lnTo>
                              <a:lnTo>
                                <a:pt x="2352" y="188"/>
                              </a:lnTo>
                              <a:lnTo>
                                <a:pt x="2356" y="154"/>
                              </a:lnTo>
                              <a:lnTo>
                                <a:pt x="2361" y="161"/>
                              </a:lnTo>
                              <a:lnTo>
                                <a:pt x="2365" y="176"/>
                              </a:lnTo>
                              <a:lnTo>
                                <a:pt x="2369" y="151"/>
                              </a:lnTo>
                              <a:lnTo>
                                <a:pt x="2374" y="147"/>
                              </a:lnTo>
                              <a:lnTo>
                                <a:pt x="2378" y="158"/>
                              </a:lnTo>
                              <a:lnTo>
                                <a:pt x="2382" y="140"/>
                              </a:lnTo>
                              <a:lnTo>
                                <a:pt x="2387" y="135"/>
                              </a:lnTo>
                              <a:lnTo>
                                <a:pt x="2391" y="128"/>
                              </a:lnTo>
                              <a:lnTo>
                                <a:pt x="2395" y="116"/>
                              </a:lnTo>
                              <a:lnTo>
                                <a:pt x="2399" y="111"/>
                              </a:lnTo>
                              <a:lnTo>
                                <a:pt x="2404" y="128"/>
                              </a:lnTo>
                              <a:lnTo>
                                <a:pt x="2408" y="162"/>
                              </a:lnTo>
                              <a:lnTo>
                                <a:pt x="2412" y="186"/>
                              </a:lnTo>
                              <a:lnTo>
                                <a:pt x="2417" y="193"/>
                              </a:lnTo>
                              <a:lnTo>
                                <a:pt x="2421" y="182"/>
                              </a:lnTo>
                              <a:lnTo>
                                <a:pt x="2425" y="161"/>
                              </a:lnTo>
                              <a:lnTo>
                                <a:pt x="2430" y="169"/>
                              </a:lnTo>
                              <a:lnTo>
                                <a:pt x="2434" y="196"/>
                              </a:lnTo>
                              <a:lnTo>
                                <a:pt x="2438" y="204"/>
                              </a:lnTo>
                              <a:lnTo>
                                <a:pt x="2443" y="238"/>
                              </a:lnTo>
                              <a:lnTo>
                                <a:pt x="2447" y="383"/>
                              </a:lnTo>
                              <a:lnTo>
                                <a:pt x="2451" y="417"/>
                              </a:lnTo>
                              <a:lnTo>
                                <a:pt x="2456" y="259"/>
                              </a:lnTo>
                              <a:lnTo>
                                <a:pt x="2460" y="158"/>
                              </a:lnTo>
                              <a:lnTo>
                                <a:pt x="2464" y="151"/>
                              </a:lnTo>
                              <a:lnTo>
                                <a:pt x="2469" y="153"/>
                              </a:lnTo>
                              <a:lnTo>
                                <a:pt x="2473" y="147"/>
                              </a:lnTo>
                              <a:lnTo>
                                <a:pt x="2477" y="149"/>
                              </a:lnTo>
                              <a:lnTo>
                                <a:pt x="2482" y="148"/>
                              </a:lnTo>
                              <a:lnTo>
                                <a:pt x="2486" y="147"/>
                              </a:lnTo>
                              <a:lnTo>
                                <a:pt x="2490" y="148"/>
                              </a:lnTo>
                              <a:lnTo>
                                <a:pt x="2495" y="146"/>
                              </a:lnTo>
                              <a:lnTo>
                                <a:pt x="2499" y="139"/>
                              </a:lnTo>
                              <a:lnTo>
                                <a:pt x="2503" y="152"/>
                              </a:lnTo>
                              <a:lnTo>
                                <a:pt x="2508" y="179"/>
                              </a:lnTo>
                              <a:lnTo>
                                <a:pt x="2512" y="198"/>
                              </a:lnTo>
                              <a:lnTo>
                                <a:pt x="2516" y="195"/>
                              </a:lnTo>
                              <a:lnTo>
                                <a:pt x="2520" y="161"/>
                              </a:lnTo>
                              <a:lnTo>
                                <a:pt x="2525" y="153"/>
                              </a:lnTo>
                              <a:lnTo>
                                <a:pt x="2529" y="149"/>
                              </a:lnTo>
                              <a:lnTo>
                                <a:pt x="2533" y="145"/>
                              </a:lnTo>
                              <a:lnTo>
                                <a:pt x="2538" y="151"/>
                              </a:lnTo>
                              <a:lnTo>
                                <a:pt x="2542" y="160"/>
                              </a:lnTo>
                              <a:lnTo>
                                <a:pt x="2546" y="175"/>
                              </a:lnTo>
                              <a:lnTo>
                                <a:pt x="2551" y="178"/>
                              </a:lnTo>
                              <a:lnTo>
                                <a:pt x="2555" y="200"/>
                              </a:lnTo>
                              <a:lnTo>
                                <a:pt x="2559" y="220"/>
                              </a:lnTo>
                              <a:lnTo>
                                <a:pt x="2564" y="195"/>
                              </a:lnTo>
                              <a:lnTo>
                                <a:pt x="2568" y="188"/>
                              </a:lnTo>
                              <a:lnTo>
                                <a:pt x="2572" y="179"/>
                              </a:lnTo>
                              <a:lnTo>
                                <a:pt x="2577" y="179"/>
                              </a:lnTo>
                              <a:lnTo>
                                <a:pt x="2581" y="155"/>
                              </a:lnTo>
                              <a:lnTo>
                                <a:pt x="2585" y="152"/>
                              </a:lnTo>
                              <a:lnTo>
                                <a:pt x="2590" y="279"/>
                              </a:lnTo>
                              <a:lnTo>
                                <a:pt x="2594" y="1356"/>
                              </a:lnTo>
                              <a:lnTo>
                                <a:pt x="2598" y="4561"/>
                              </a:lnTo>
                              <a:lnTo>
                                <a:pt x="2603" y="6551"/>
                              </a:lnTo>
                              <a:lnTo>
                                <a:pt x="2607" y="3705"/>
                              </a:lnTo>
                              <a:lnTo>
                                <a:pt x="2611" y="1158"/>
                              </a:lnTo>
                              <a:lnTo>
                                <a:pt x="2616" y="467"/>
                              </a:lnTo>
                              <a:lnTo>
                                <a:pt x="2620" y="307"/>
                              </a:lnTo>
                              <a:lnTo>
                                <a:pt x="2624" y="215"/>
                              </a:lnTo>
                              <a:lnTo>
                                <a:pt x="2628" y="174"/>
                              </a:lnTo>
                              <a:lnTo>
                                <a:pt x="2633" y="160"/>
                              </a:lnTo>
                              <a:lnTo>
                                <a:pt x="2637" y="154"/>
                              </a:lnTo>
                              <a:lnTo>
                                <a:pt x="2641" y="158"/>
                              </a:lnTo>
                              <a:lnTo>
                                <a:pt x="2646" y="164"/>
                              </a:lnTo>
                              <a:lnTo>
                                <a:pt x="2650" y="161"/>
                              </a:lnTo>
                              <a:lnTo>
                                <a:pt x="2654" y="145"/>
                              </a:lnTo>
                              <a:lnTo>
                                <a:pt x="2659" y="145"/>
                              </a:lnTo>
                              <a:lnTo>
                                <a:pt x="2663" y="149"/>
                              </a:lnTo>
                              <a:lnTo>
                                <a:pt x="2667" y="156"/>
                              </a:lnTo>
                              <a:lnTo>
                                <a:pt x="2672" y="180"/>
                              </a:lnTo>
                              <a:lnTo>
                                <a:pt x="2676" y="192"/>
                              </a:lnTo>
                              <a:lnTo>
                                <a:pt x="2680" y="181"/>
                              </a:lnTo>
                              <a:lnTo>
                                <a:pt x="2685" y="185"/>
                              </a:lnTo>
                              <a:lnTo>
                                <a:pt x="2689" y="210"/>
                              </a:lnTo>
                              <a:lnTo>
                                <a:pt x="2693" y="176"/>
                              </a:lnTo>
                              <a:lnTo>
                                <a:pt x="2698" y="166"/>
                              </a:lnTo>
                              <a:lnTo>
                                <a:pt x="2702" y="198"/>
                              </a:lnTo>
                              <a:lnTo>
                                <a:pt x="2706" y="191"/>
                              </a:lnTo>
                              <a:lnTo>
                                <a:pt x="2711" y="168"/>
                              </a:lnTo>
                              <a:lnTo>
                                <a:pt x="2715" y="151"/>
                              </a:lnTo>
                              <a:lnTo>
                                <a:pt x="2719" y="161"/>
                              </a:lnTo>
                              <a:lnTo>
                                <a:pt x="2724" y="184"/>
                              </a:lnTo>
                              <a:lnTo>
                                <a:pt x="2728" y="185"/>
                              </a:lnTo>
                              <a:lnTo>
                                <a:pt x="2732" y="183"/>
                              </a:lnTo>
                              <a:lnTo>
                                <a:pt x="2737" y="186"/>
                              </a:lnTo>
                              <a:lnTo>
                                <a:pt x="2741" y="192"/>
                              </a:lnTo>
                              <a:lnTo>
                                <a:pt x="2745" y="188"/>
                              </a:lnTo>
                              <a:lnTo>
                                <a:pt x="2749" y="193"/>
                              </a:lnTo>
                              <a:lnTo>
                                <a:pt x="2754" y="232"/>
                              </a:lnTo>
                              <a:lnTo>
                                <a:pt x="2758" y="386"/>
                              </a:lnTo>
                              <a:lnTo>
                                <a:pt x="2762" y="439"/>
                              </a:lnTo>
                              <a:lnTo>
                                <a:pt x="2767" y="323"/>
                              </a:lnTo>
                              <a:lnTo>
                                <a:pt x="2771" y="205"/>
                              </a:lnTo>
                              <a:lnTo>
                                <a:pt x="2775" y="163"/>
                              </a:lnTo>
                              <a:lnTo>
                                <a:pt x="2780" y="161"/>
                              </a:lnTo>
                              <a:lnTo>
                                <a:pt x="2784" y="158"/>
                              </a:lnTo>
                              <a:lnTo>
                                <a:pt x="2788" y="159"/>
                              </a:lnTo>
                              <a:lnTo>
                                <a:pt x="2793" y="164"/>
                              </a:lnTo>
                              <a:lnTo>
                                <a:pt x="2797" y="191"/>
                              </a:lnTo>
                              <a:lnTo>
                                <a:pt x="2801" y="208"/>
                              </a:lnTo>
                              <a:lnTo>
                                <a:pt x="2806" y="203"/>
                              </a:lnTo>
                              <a:lnTo>
                                <a:pt x="2810" y="184"/>
                              </a:lnTo>
                              <a:lnTo>
                                <a:pt x="2814" y="165"/>
                              </a:lnTo>
                              <a:lnTo>
                                <a:pt x="2819" y="169"/>
                              </a:lnTo>
                              <a:lnTo>
                                <a:pt x="2823" y="197"/>
                              </a:lnTo>
                              <a:lnTo>
                                <a:pt x="2827" y="204"/>
                              </a:lnTo>
                              <a:lnTo>
                                <a:pt x="2832" y="182"/>
                              </a:lnTo>
                              <a:lnTo>
                                <a:pt x="2836" y="157"/>
                              </a:lnTo>
                              <a:lnTo>
                                <a:pt x="2840" y="157"/>
                              </a:lnTo>
                              <a:lnTo>
                                <a:pt x="2845" y="211"/>
                              </a:lnTo>
                              <a:lnTo>
                                <a:pt x="2849" y="673"/>
                              </a:lnTo>
                              <a:lnTo>
                                <a:pt x="2853" y="2473"/>
                              </a:lnTo>
                              <a:lnTo>
                                <a:pt x="2857" y="4355"/>
                              </a:lnTo>
                              <a:lnTo>
                                <a:pt x="2862" y="3175"/>
                              </a:lnTo>
                              <a:lnTo>
                                <a:pt x="2866" y="956"/>
                              </a:lnTo>
                              <a:lnTo>
                                <a:pt x="2870" y="288"/>
                              </a:lnTo>
                              <a:lnTo>
                                <a:pt x="2875" y="215"/>
                              </a:lnTo>
                              <a:lnTo>
                                <a:pt x="2879" y="224"/>
                              </a:lnTo>
                              <a:lnTo>
                                <a:pt x="2883" y="211"/>
                              </a:lnTo>
                              <a:lnTo>
                                <a:pt x="2888" y="188"/>
                              </a:lnTo>
                              <a:lnTo>
                                <a:pt x="2892" y="167"/>
                              </a:lnTo>
                              <a:lnTo>
                                <a:pt x="2896" y="172"/>
                              </a:lnTo>
                              <a:lnTo>
                                <a:pt x="2901" y="175"/>
                              </a:lnTo>
                              <a:lnTo>
                                <a:pt x="2905" y="187"/>
                              </a:lnTo>
                              <a:lnTo>
                                <a:pt x="2909" y="186"/>
                              </a:lnTo>
                              <a:lnTo>
                                <a:pt x="2914" y="183"/>
                              </a:lnTo>
                              <a:lnTo>
                                <a:pt x="2918" y="161"/>
                              </a:lnTo>
                              <a:lnTo>
                                <a:pt x="2922" y="147"/>
                              </a:lnTo>
                              <a:lnTo>
                                <a:pt x="2927" y="149"/>
                              </a:lnTo>
                              <a:lnTo>
                                <a:pt x="2931" y="166"/>
                              </a:lnTo>
                              <a:lnTo>
                                <a:pt x="2935" y="186"/>
                              </a:lnTo>
                              <a:lnTo>
                                <a:pt x="2940" y="206"/>
                              </a:lnTo>
                              <a:lnTo>
                                <a:pt x="2944" y="219"/>
                              </a:lnTo>
                              <a:lnTo>
                                <a:pt x="2948" y="283"/>
                              </a:lnTo>
                              <a:lnTo>
                                <a:pt x="2953" y="308"/>
                              </a:lnTo>
                              <a:lnTo>
                                <a:pt x="2957" y="238"/>
                              </a:lnTo>
                              <a:lnTo>
                                <a:pt x="2961" y="187"/>
                              </a:lnTo>
                              <a:lnTo>
                                <a:pt x="2966" y="241"/>
                              </a:lnTo>
                              <a:lnTo>
                                <a:pt x="2970" y="292"/>
                              </a:lnTo>
                              <a:lnTo>
                                <a:pt x="2974" y="241"/>
                              </a:lnTo>
                              <a:lnTo>
                                <a:pt x="2978" y="174"/>
                              </a:lnTo>
                              <a:lnTo>
                                <a:pt x="2983" y="167"/>
                              </a:lnTo>
                              <a:lnTo>
                                <a:pt x="2987" y="181"/>
                              </a:lnTo>
                              <a:lnTo>
                                <a:pt x="2991" y="222"/>
                              </a:lnTo>
                              <a:lnTo>
                                <a:pt x="2996" y="261"/>
                              </a:lnTo>
                              <a:lnTo>
                                <a:pt x="3000" y="294"/>
                              </a:lnTo>
                              <a:lnTo>
                                <a:pt x="3004" y="343"/>
                              </a:lnTo>
                              <a:lnTo>
                                <a:pt x="3009" y="363"/>
                              </a:lnTo>
                              <a:lnTo>
                                <a:pt x="3013" y="286"/>
                              </a:lnTo>
                              <a:lnTo>
                                <a:pt x="3017" y="259"/>
                              </a:lnTo>
                              <a:lnTo>
                                <a:pt x="3022" y="285"/>
                              </a:lnTo>
                              <a:lnTo>
                                <a:pt x="3026" y="274"/>
                              </a:lnTo>
                              <a:lnTo>
                                <a:pt x="3030" y="226"/>
                              </a:lnTo>
                              <a:lnTo>
                                <a:pt x="3035" y="216"/>
                              </a:lnTo>
                              <a:lnTo>
                                <a:pt x="3039" y="200"/>
                              </a:lnTo>
                              <a:lnTo>
                                <a:pt x="3043" y="181"/>
                              </a:lnTo>
                              <a:lnTo>
                                <a:pt x="3048" y="174"/>
                              </a:lnTo>
                              <a:lnTo>
                                <a:pt x="3052" y="179"/>
                              </a:lnTo>
                              <a:lnTo>
                                <a:pt x="3056" y="185"/>
                              </a:lnTo>
                              <a:lnTo>
                                <a:pt x="3061" y="175"/>
                              </a:lnTo>
                              <a:lnTo>
                                <a:pt x="3065" y="165"/>
                              </a:lnTo>
                              <a:lnTo>
                                <a:pt x="3069" y="153"/>
                              </a:lnTo>
                              <a:lnTo>
                                <a:pt x="3074" y="156"/>
                              </a:lnTo>
                              <a:lnTo>
                                <a:pt x="3078" y="155"/>
                              </a:lnTo>
                              <a:lnTo>
                                <a:pt x="3082" y="176"/>
                              </a:lnTo>
                              <a:lnTo>
                                <a:pt x="3087" y="189"/>
                              </a:lnTo>
                              <a:lnTo>
                                <a:pt x="3091" y="312"/>
                              </a:lnTo>
                              <a:lnTo>
                                <a:pt x="3095" y="525"/>
                              </a:lnTo>
                              <a:lnTo>
                                <a:pt x="3099" y="515"/>
                              </a:lnTo>
                              <a:lnTo>
                                <a:pt x="3104" y="288"/>
                              </a:lnTo>
                              <a:lnTo>
                                <a:pt x="3108" y="186"/>
                              </a:lnTo>
                              <a:lnTo>
                                <a:pt x="3112" y="175"/>
                              </a:lnTo>
                              <a:lnTo>
                                <a:pt x="3117" y="167"/>
                              </a:lnTo>
                              <a:lnTo>
                                <a:pt x="3121" y="167"/>
                              </a:lnTo>
                              <a:lnTo>
                                <a:pt x="3125" y="194"/>
                              </a:lnTo>
                              <a:lnTo>
                                <a:pt x="3130" y="262"/>
                              </a:lnTo>
                              <a:lnTo>
                                <a:pt x="3134" y="305"/>
                              </a:lnTo>
                              <a:lnTo>
                                <a:pt x="3138" y="241"/>
                              </a:lnTo>
                              <a:lnTo>
                                <a:pt x="3143" y="200"/>
                              </a:lnTo>
                              <a:lnTo>
                                <a:pt x="3147" y="206"/>
                              </a:lnTo>
                              <a:lnTo>
                                <a:pt x="3151" y="239"/>
                              </a:lnTo>
                              <a:lnTo>
                                <a:pt x="3156" y="280"/>
                              </a:lnTo>
                              <a:lnTo>
                                <a:pt x="3160" y="286"/>
                              </a:lnTo>
                              <a:lnTo>
                                <a:pt x="3164" y="236"/>
                              </a:lnTo>
                              <a:lnTo>
                                <a:pt x="3169" y="179"/>
                              </a:lnTo>
                              <a:lnTo>
                                <a:pt x="3173" y="169"/>
                              </a:lnTo>
                              <a:lnTo>
                                <a:pt x="3177" y="176"/>
                              </a:lnTo>
                              <a:lnTo>
                                <a:pt x="3182" y="178"/>
                              </a:lnTo>
                              <a:lnTo>
                                <a:pt x="3186" y="188"/>
                              </a:lnTo>
                              <a:lnTo>
                                <a:pt x="3190" y="189"/>
                              </a:lnTo>
                              <a:lnTo>
                                <a:pt x="3195" y="178"/>
                              </a:lnTo>
                              <a:lnTo>
                                <a:pt x="3199" y="164"/>
                              </a:lnTo>
                              <a:lnTo>
                                <a:pt x="3203" y="168"/>
                              </a:lnTo>
                              <a:lnTo>
                                <a:pt x="3207" y="183"/>
                              </a:lnTo>
                              <a:lnTo>
                                <a:pt x="3212" y="190"/>
                              </a:lnTo>
                              <a:lnTo>
                                <a:pt x="3216" y="197"/>
                              </a:lnTo>
                              <a:lnTo>
                                <a:pt x="3220" y="188"/>
                              </a:lnTo>
                              <a:lnTo>
                                <a:pt x="3225" y="179"/>
                              </a:lnTo>
                              <a:lnTo>
                                <a:pt x="3229" y="169"/>
                              </a:lnTo>
                              <a:lnTo>
                                <a:pt x="3233" y="160"/>
                              </a:lnTo>
                              <a:lnTo>
                                <a:pt x="3238" y="162"/>
                              </a:lnTo>
                              <a:lnTo>
                                <a:pt x="3242" y="171"/>
                              </a:lnTo>
                              <a:lnTo>
                                <a:pt x="3246" y="195"/>
                              </a:lnTo>
                              <a:lnTo>
                                <a:pt x="3251" y="213"/>
                              </a:lnTo>
                              <a:lnTo>
                                <a:pt x="3255" y="224"/>
                              </a:lnTo>
                              <a:lnTo>
                                <a:pt x="3259" y="221"/>
                              </a:lnTo>
                              <a:lnTo>
                                <a:pt x="3264" y="206"/>
                              </a:lnTo>
                              <a:lnTo>
                                <a:pt x="3268" y="201"/>
                              </a:lnTo>
                              <a:lnTo>
                                <a:pt x="3272" y="186"/>
                              </a:lnTo>
                              <a:lnTo>
                                <a:pt x="3277" y="171"/>
                              </a:lnTo>
                              <a:lnTo>
                                <a:pt x="3281" y="172"/>
                              </a:lnTo>
                              <a:lnTo>
                                <a:pt x="3285" y="177"/>
                              </a:lnTo>
                              <a:lnTo>
                                <a:pt x="3290" y="174"/>
                              </a:lnTo>
                              <a:lnTo>
                                <a:pt x="3294" y="174"/>
                              </a:lnTo>
                              <a:lnTo>
                                <a:pt x="3298" y="175"/>
                              </a:lnTo>
                              <a:lnTo>
                                <a:pt x="3303" y="168"/>
                              </a:lnTo>
                              <a:lnTo>
                                <a:pt x="3307" y="172"/>
                              </a:lnTo>
                              <a:lnTo>
                                <a:pt x="3311" y="217"/>
                              </a:lnTo>
                              <a:lnTo>
                                <a:pt x="3316" y="288"/>
                              </a:lnTo>
                              <a:lnTo>
                                <a:pt x="3320" y="325"/>
                              </a:lnTo>
                              <a:lnTo>
                                <a:pt x="3324" y="248"/>
                              </a:lnTo>
                              <a:lnTo>
                                <a:pt x="3328" y="206"/>
                              </a:lnTo>
                              <a:lnTo>
                                <a:pt x="3333" y="198"/>
                              </a:lnTo>
                              <a:lnTo>
                                <a:pt x="3337" y="198"/>
                              </a:lnTo>
                              <a:lnTo>
                                <a:pt x="3341" y="197"/>
                              </a:lnTo>
                              <a:lnTo>
                                <a:pt x="3346" y="222"/>
                              </a:lnTo>
                              <a:lnTo>
                                <a:pt x="3350" y="265"/>
                              </a:lnTo>
                              <a:lnTo>
                                <a:pt x="3354" y="329"/>
                              </a:lnTo>
                              <a:lnTo>
                                <a:pt x="3359" y="397"/>
                              </a:lnTo>
                              <a:lnTo>
                                <a:pt x="3363" y="357"/>
                              </a:lnTo>
                              <a:lnTo>
                                <a:pt x="3367" y="250"/>
                              </a:lnTo>
                              <a:lnTo>
                                <a:pt x="3372" y="214"/>
                              </a:lnTo>
                              <a:lnTo>
                                <a:pt x="3376" y="276"/>
                              </a:lnTo>
                              <a:lnTo>
                                <a:pt x="3380" y="712"/>
                              </a:lnTo>
                              <a:lnTo>
                                <a:pt x="3385" y="1696"/>
                              </a:lnTo>
                              <a:lnTo>
                                <a:pt x="3389" y="1933"/>
                              </a:lnTo>
                              <a:lnTo>
                                <a:pt x="3393" y="1522"/>
                              </a:lnTo>
                              <a:lnTo>
                                <a:pt x="3398" y="1892"/>
                              </a:lnTo>
                              <a:lnTo>
                                <a:pt x="3402" y="1614"/>
                              </a:lnTo>
                              <a:lnTo>
                                <a:pt x="3406" y="750"/>
                              </a:lnTo>
                              <a:lnTo>
                                <a:pt x="3411" y="287"/>
                              </a:lnTo>
                              <a:lnTo>
                                <a:pt x="3415" y="204"/>
                              </a:lnTo>
                              <a:lnTo>
                                <a:pt x="3419" y="186"/>
                              </a:lnTo>
                              <a:lnTo>
                                <a:pt x="3424" y="179"/>
                              </a:lnTo>
                              <a:lnTo>
                                <a:pt x="3428" y="183"/>
                              </a:lnTo>
                              <a:lnTo>
                                <a:pt x="3432" y="174"/>
                              </a:lnTo>
                              <a:lnTo>
                                <a:pt x="3437" y="178"/>
                              </a:lnTo>
                              <a:lnTo>
                                <a:pt x="3441" y="190"/>
                              </a:lnTo>
                              <a:lnTo>
                                <a:pt x="3445" y="195"/>
                              </a:lnTo>
                              <a:lnTo>
                                <a:pt x="3449" y="210"/>
                              </a:lnTo>
                              <a:lnTo>
                                <a:pt x="3454" y="193"/>
                              </a:lnTo>
                              <a:lnTo>
                                <a:pt x="3458" y="191"/>
                              </a:lnTo>
                              <a:lnTo>
                                <a:pt x="3462" y="205"/>
                              </a:lnTo>
                              <a:lnTo>
                                <a:pt x="3467" y="189"/>
                              </a:lnTo>
                              <a:lnTo>
                                <a:pt x="3471" y="204"/>
                              </a:lnTo>
                              <a:lnTo>
                                <a:pt x="3475" y="220"/>
                              </a:lnTo>
                              <a:lnTo>
                                <a:pt x="3480" y="224"/>
                              </a:lnTo>
                              <a:lnTo>
                                <a:pt x="3484" y="213"/>
                              </a:lnTo>
                              <a:lnTo>
                                <a:pt x="3488" y="200"/>
                              </a:lnTo>
                              <a:lnTo>
                                <a:pt x="3493" y="186"/>
                              </a:lnTo>
                              <a:lnTo>
                                <a:pt x="3497" y="187"/>
                              </a:lnTo>
                              <a:lnTo>
                                <a:pt x="3501" y="177"/>
                              </a:lnTo>
                              <a:lnTo>
                                <a:pt x="3506" y="179"/>
                              </a:lnTo>
                              <a:lnTo>
                                <a:pt x="3510" y="193"/>
                              </a:lnTo>
                              <a:lnTo>
                                <a:pt x="3514" y="206"/>
                              </a:lnTo>
                              <a:lnTo>
                                <a:pt x="3519" y="273"/>
                              </a:lnTo>
                              <a:lnTo>
                                <a:pt x="3523" y="467"/>
                              </a:lnTo>
                              <a:lnTo>
                                <a:pt x="3527" y="672"/>
                              </a:lnTo>
                              <a:lnTo>
                                <a:pt x="3532" y="569"/>
                              </a:lnTo>
                              <a:lnTo>
                                <a:pt x="3536" y="378"/>
                              </a:lnTo>
                              <a:lnTo>
                                <a:pt x="3540" y="300"/>
                              </a:lnTo>
                              <a:lnTo>
                                <a:pt x="3545" y="237"/>
                              </a:lnTo>
                              <a:lnTo>
                                <a:pt x="3549" y="218"/>
                              </a:lnTo>
                              <a:lnTo>
                                <a:pt x="3553" y="212"/>
                              </a:lnTo>
                              <a:lnTo>
                                <a:pt x="3557" y="196"/>
                              </a:lnTo>
                              <a:lnTo>
                                <a:pt x="3562" y="204"/>
                              </a:lnTo>
                              <a:lnTo>
                                <a:pt x="3566" y="237"/>
                              </a:lnTo>
                              <a:lnTo>
                                <a:pt x="3570" y="286"/>
                              </a:lnTo>
                              <a:lnTo>
                                <a:pt x="3575" y="301"/>
                              </a:lnTo>
                              <a:lnTo>
                                <a:pt x="3579" y="260"/>
                              </a:lnTo>
                              <a:lnTo>
                                <a:pt x="3583" y="242"/>
                              </a:lnTo>
                              <a:lnTo>
                                <a:pt x="3588" y="317"/>
                              </a:lnTo>
                              <a:lnTo>
                                <a:pt x="3592" y="446"/>
                              </a:lnTo>
                              <a:lnTo>
                                <a:pt x="3596" y="428"/>
                              </a:lnTo>
                              <a:lnTo>
                                <a:pt x="3601" y="353"/>
                              </a:lnTo>
                              <a:lnTo>
                                <a:pt x="3605" y="446"/>
                              </a:lnTo>
                              <a:lnTo>
                                <a:pt x="3609" y="525"/>
                              </a:lnTo>
                              <a:lnTo>
                                <a:pt x="3614" y="414"/>
                              </a:lnTo>
                              <a:lnTo>
                                <a:pt x="3618" y="274"/>
                              </a:lnTo>
                              <a:lnTo>
                                <a:pt x="3622" y="215"/>
                              </a:lnTo>
                              <a:lnTo>
                                <a:pt x="3627" y="213"/>
                              </a:lnTo>
                              <a:lnTo>
                                <a:pt x="3631" y="199"/>
                              </a:lnTo>
                              <a:lnTo>
                                <a:pt x="3635" y="209"/>
                              </a:lnTo>
                              <a:lnTo>
                                <a:pt x="3640" y="228"/>
                              </a:lnTo>
                              <a:lnTo>
                                <a:pt x="3644" y="209"/>
                              </a:lnTo>
                              <a:lnTo>
                                <a:pt x="3648" y="195"/>
                              </a:lnTo>
                              <a:lnTo>
                                <a:pt x="3653" y="186"/>
                              </a:lnTo>
                              <a:lnTo>
                                <a:pt x="3657" y="201"/>
                              </a:lnTo>
                              <a:lnTo>
                                <a:pt x="3661" y="204"/>
                              </a:lnTo>
                              <a:lnTo>
                                <a:pt x="3666" y="203"/>
                              </a:lnTo>
                              <a:lnTo>
                                <a:pt x="3670" y="194"/>
                              </a:lnTo>
                              <a:lnTo>
                                <a:pt x="3674" y="189"/>
                              </a:lnTo>
                              <a:lnTo>
                                <a:pt x="3678" y="184"/>
                              </a:lnTo>
                              <a:lnTo>
                                <a:pt x="3683" y="184"/>
                              </a:lnTo>
                              <a:lnTo>
                                <a:pt x="3687" y="198"/>
                              </a:lnTo>
                              <a:lnTo>
                                <a:pt x="3691" y="210"/>
                              </a:lnTo>
                              <a:lnTo>
                                <a:pt x="3696" y="230"/>
                              </a:lnTo>
                              <a:lnTo>
                                <a:pt x="3700" y="252"/>
                              </a:lnTo>
                              <a:lnTo>
                                <a:pt x="3704" y="240"/>
                              </a:lnTo>
                              <a:lnTo>
                                <a:pt x="3709" y="211"/>
                              </a:lnTo>
                              <a:lnTo>
                                <a:pt x="3713" y="200"/>
                              </a:lnTo>
                              <a:lnTo>
                                <a:pt x="3717" y="193"/>
                              </a:lnTo>
                              <a:lnTo>
                                <a:pt x="3722" y="196"/>
                              </a:lnTo>
                              <a:lnTo>
                                <a:pt x="3726" y="213"/>
                              </a:lnTo>
                              <a:lnTo>
                                <a:pt x="3730" y="232"/>
                              </a:lnTo>
                              <a:lnTo>
                                <a:pt x="3735" y="224"/>
                              </a:lnTo>
                              <a:lnTo>
                                <a:pt x="3739" y="219"/>
                              </a:lnTo>
                              <a:lnTo>
                                <a:pt x="3743" y="236"/>
                              </a:lnTo>
                              <a:lnTo>
                                <a:pt x="3748" y="262"/>
                              </a:lnTo>
                              <a:lnTo>
                                <a:pt x="3752" y="250"/>
                              </a:lnTo>
                              <a:lnTo>
                                <a:pt x="3756" y="242"/>
                              </a:lnTo>
                              <a:lnTo>
                                <a:pt x="3761" y="426"/>
                              </a:lnTo>
                              <a:lnTo>
                                <a:pt x="3765" y="1213"/>
                              </a:lnTo>
                              <a:lnTo>
                                <a:pt x="3769" y="2325"/>
                              </a:lnTo>
                              <a:lnTo>
                                <a:pt x="3774" y="1861"/>
                              </a:lnTo>
                              <a:lnTo>
                                <a:pt x="3778" y="740"/>
                              </a:lnTo>
                              <a:lnTo>
                                <a:pt x="3782" y="300"/>
                              </a:lnTo>
                              <a:lnTo>
                                <a:pt x="3786" y="296"/>
                              </a:lnTo>
                              <a:lnTo>
                                <a:pt x="3791" y="743"/>
                              </a:lnTo>
                              <a:lnTo>
                                <a:pt x="3795" y="1786"/>
                              </a:lnTo>
                              <a:lnTo>
                                <a:pt x="3799" y="2351"/>
                              </a:lnTo>
                              <a:lnTo>
                                <a:pt x="3804" y="1339"/>
                              </a:lnTo>
                              <a:lnTo>
                                <a:pt x="3808" y="451"/>
                              </a:lnTo>
                              <a:lnTo>
                                <a:pt x="3812" y="371"/>
                              </a:lnTo>
                              <a:lnTo>
                                <a:pt x="3817" y="674"/>
                              </a:lnTo>
                              <a:lnTo>
                                <a:pt x="3821" y="804"/>
                              </a:lnTo>
                              <a:lnTo>
                                <a:pt x="3825" y="548"/>
                              </a:lnTo>
                              <a:lnTo>
                                <a:pt x="3830" y="297"/>
                              </a:lnTo>
                              <a:lnTo>
                                <a:pt x="3834" y="228"/>
                              </a:lnTo>
                              <a:lnTo>
                                <a:pt x="3838" y="236"/>
                              </a:lnTo>
                              <a:lnTo>
                                <a:pt x="3843" y="233"/>
                              </a:lnTo>
                              <a:lnTo>
                                <a:pt x="3847" y="234"/>
                              </a:lnTo>
                              <a:lnTo>
                                <a:pt x="3851" y="222"/>
                              </a:lnTo>
                              <a:lnTo>
                                <a:pt x="3856" y="230"/>
                              </a:lnTo>
                              <a:lnTo>
                                <a:pt x="3860" y="224"/>
                              </a:lnTo>
                              <a:lnTo>
                                <a:pt x="3864" y="229"/>
                              </a:lnTo>
                              <a:lnTo>
                                <a:pt x="3869" y="255"/>
                              </a:lnTo>
                              <a:lnTo>
                                <a:pt x="3873" y="300"/>
                              </a:lnTo>
                              <a:lnTo>
                                <a:pt x="3877" y="313"/>
                              </a:lnTo>
                              <a:lnTo>
                                <a:pt x="3882" y="302"/>
                              </a:lnTo>
                              <a:lnTo>
                                <a:pt x="3886" y="266"/>
                              </a:lnTo>
                              <a:lnTo>
                                <a:pt x="3890" y="238"/>
                              </a:lnTo>
                              <a:lnTo>
                                <a:pt x="3895" y="253"/>
                              </a:lnTo>
                              <a:lnTo>
                                <a:pt x="3899" y="286"/>
                              </a:lnTo>
                              <a:lnTo>
                                <a:pt x="3903" y="308"/>
                              </a:lnTo>
                              <a:lnTo>
                                <a:pt x="3907" y="269"/>
                              </a:lnTo>
                              <a:lnTo>
                                <a:pt x="3912" y="295"/>
                              </a:lnTo>
                              <a:lnTo>
                                <a:pt x="3916" y="311"/>
                              </a:lnTo>
                              <a:lnTo>
                                <a:pt x="3920" y="313"/>
                              </a:lnTo>
                              <a:lnTo>
                                <a:pt x="3925" y="357"/>
                              </a:lnTo>
                              <a:lnTo>
                                <a:pt x="3929" y="368"/>
                              </a:lnTo>
                              <a:lnTo>
                                <a:pt x="3933" y="337"/>
                              </a:lnTo>
                              <a:lnTo>
                                <a:pt x="3938" y="322"/>
                              </a:lnTo>
                              <a:lnTo>
                                <a:pt x="3942" y="328"/>
                              </a:lnTo>
                              <a:lnTo>
                                <a:pt x="3946" y="271"/>
                              </a:lnTo>
                              <a:lnTo>
                                <a:pt x="3951" y="252"/>
                              </a:lnTo>
                              <a:lnTo>
                                <a:pt x="3955" y="257"/>
                              </a:lnTo>
                              <a:lnTo>
                                <a:pt x="3959" y="262"/>
                              </a:lnTo>
                              <a:lnTo>
                                <a:pt x="3964" y="256"/>
                              </a:lnTo>
                              <a:lnTo>
                                <a:pt x="3968" y="251"/>
                              </a:lnTo>
                              <a:lnTo>
                                <a:pt x="3972" y="258"/>
                              </a:lnTo>
                              <a:lnTo>
                                <a:pt x="3977" y="245"/>
                              </a:lnTo>
                              <a:lnTo>
                                <a:pt x="3981" y="239"/>
                              </a:lnTo>
                              <a:lnTo>
                                <a:pt x="3985" y="230"/>
                              </a:lnTo>
                              <a:lnTo>
                                <a:pt x="3990" y="230"/>
                              </a:lnTo>
                              <a:lnTo>
                                <a:pt x="3994" y="236"/>
                              </a:lnTo>
                              <a:lnTo>
                                <a:pt x="3998" y="221"/>
                              </a:lnTo>
                              <a:lnTo>
                                <a:pt x="4003" y="240"/>
                              </a:lnTo>
                              <a:lnTo>
                                <a:pt x="4007" y="242"/>
                              </a:lnTo>
                              <a:lnTo>
                                <a:pt x="4011" y="262"/>
                              </a:lnTo>
                              <a:lnTo>
                                <a:pt x="4016" y="262"/>
                              </a:lnTo>
                              <a:lnTo>
                                <a:pt x="4020" y="279"/>
                              </a:lnTo>
                              <a:lnTo>
                                <a:pt x="4024" y="291"/>
                              </a:lnTo>
                              <a:lnTo>
                                <a:pt x="4028" y="283"/>
                              </a:lnTo>
                              <a:lnTo>
                                <a:pt x="4033" y="281"/>
                              </a:lnTo>
                              <a:lnTo>
                                <a:pt x="4037" y="262"/>
                              </a:lnTo>
                              <a:lnTo>
                                <a:pt x="4041" y="272"/>
                              </a:lnTo>
                              <a:lnTo>
                                <a:pt x="4046" y="307"/>
                              </a:lnTo>
                              <a:lnTo>
                                <a:pt x="4050" y="311"/>
                              </a:lnTo>
                              <a:lnTo>
                                <a:pt x="4054" y="267"/>
                              </a:lnTo>
                              <a:lnTo>
                                <a:pt x="4059" y="239"/>
                              </a:lnTo>
                              <a:lnTo>
                                <a:pt x="4063" y="238"/>
                              </a:lnTo>
                              <a:lnTo>
                                <a:pt x="4067" y="268"/>
                              </a:lnTo>
                              <a:lnTo>
                                <a:pt x="4072" y="301"/>
                              </a:lnTo>
                              <a:lnTo>
                                <a:pt x="4076" y="377"/>
                              </a:lnTo>
                              <a:lnTo>
                                <a:pt x="4080" y="349"/>
                              </a:lnTo>
                              <a:lnTo>
                                <a:pt x="4085" y="300"/>
                              </a:lnTo>
                              <a:lnTo>
                                <a:pt x="4089" y="267"/>
                              </a:lnTo>
                              <a:lnTo>
                                <a:pt x="4093" y="268"/>
                              </a:lnTo>
                              <a:lnTo>
                                <a:pt x="4098" y="276"/>
                              </a:lnTo>
                              <a:lnTo>
                                <a:pt x="4102" y="270"/>
                              </a:lnTo>
                              <a:lnTo>
                                <a:pt x="4106" y="274"/>
                              </a:lnTo>
                              <a:lnTo>
                                <a:pt x="4111" y="265"/>
                              </a:lnTo>
                              <a:lnTo>
                                <a:pt x="4115" y="257"/>
                              </a:lnTo>
                              <a:lnTo>
                                <a:pt x="4119" y="255"/>
                              </a:lnTo>
                              <a:lnTo>
                                <a:pt x="4124" y="263"/>
                              </a:lnTo>
                              <a:lnTo>
                                <a:pt x="4128" y="271"/>
                              </a:lnTo>
                              <a:lnTo>
                                <a:pt x="4132" y="287"/>
                              </a:lnTo>
                              <a:lnTo>
                                <a:pt x="4136" y="292"/>
                              </a:lnTo>
                              <a:lnTo>
                                <a:pt x="4141" y="287"/>
                              </a:lnTo>
                              <a:lnTo>
                                <a:pt x="4145" y="272"/>
                              </a:lnTo>
                              <a:lnTo>
                                <a:pt x="4149" y="289"/>
                              </a:lnTo>
                              <a:lnTo>
                                <a:pt x="4154" y="358"/>
                              </a:lnTo>
                              <a:lnTo>
                                <a:pt x="4158" y="400"/>
                              </a:lnTo>
                              <a:lnTo>
                                <a:pt x="4162" y="410"/>
                              </a:lnTo>
                              <a:lnTo>
                                <a:pt x="4167" y="410"/>
                              </a:lnTo>
                              <a:lnTo>
                                <a:pt x="4171" y="384"/>
                              </a:lnTo>
                              <a:lnTo>
                                <a:pt x="4175" y="467"/>
                              </a:lnTo>
                              <a:lnTo>
                                <a:pt x="4180" y="582"/>
                              </a:lnTo>
                              <a:lnTo>
                                <a:pt x="4184" y="548"/>
                              </a:lnTo>
                              <a:lnTo>
                                <a:pt x="4188" y="495"/>
                              </a:lnTo>
                              <a:lnTo>
                                <a:pt x="4193" y="592"/>
                              </a:lnTo>
                              <a:lnTo>
                                <a:pt x="4197" y="550"/>
                              </a:lnTo>
                              <a:lnTo>
                                <a:pt x="4201" y="455"/>
                              </a:lnTo>
                              <a:lnTo>
                                <a:pt x="4206" y="460"/>
                              </a:lnTo>
                              <a:lnTo>
                                <a:pt x="4210" y="500"/>
                              </a:lnTo>
                              <a:lnTo>
                                <a:pt x="4214" y="508"/>
                              </a:lnTo>
                              <a:lnTo>
                                <a:pt x="4219" y="429"/>
                              </a:lnTo>
                              <a:lnTo>
                                <a:pt x="4223" y="324"/>
                              </a:lnTo>
                              <a:lnTo>
                                <a:pt x="4227" y="354"/>
                              </a:lnTo>
                              <a:lnTo>
                                <a:pt x="4232" y="514"/>
                              </a:lnTo>
                              <a:lnTo>
                                <a:pt x="4236" y="623"/>
                              </a:lnTo>
                              <a:lnTo>
                                <a:pt x="4240" y="535"/>
                              </a:lnTo>
                              <a:lnTo>
                                <a:pt x="4245" y="541"/>
                              </a:lnTo>
                              <a:lnTo>
                                <a:pt x="4249" y="549"/>
                              </a:lnTo>
                              <a:lnTo>
                                <a:pt x="4253" y="477"/>
                              </a:lnTo>
                              <a:lnTo>
                                <a:pt x="4257" y="397"/>
                              </a:lnTo>
                              <a:lnTo>
                                <a:pt x="4262" y="348"/>
                              </a:lnTo>
                              <a:lnTo>
                                <a:pt x="4266" y="335"/>
                              </a:lnTo>
                              <a:lnTo>
                                <a:pt x="4270" y="318"/>
                              </a:lnTo>
                              <a:lnTo>
                                <a:pt x="4275" y="305"/>
                              </a:lnTo>
                              <a:lnTo>
                                <a:pt x="4279" y="311"/>
                              </a:lnTo>
                              <a:lnTo>
                                <a:pt x="4283" y="320"/>
                              </a:lnTo>
                              <a:lnTo>
                                <a:pt x="4288" y="325"/>
                              </a:lnTo>
                              <a:lnTo>
                                <a:pt x="4292" y="329"/>
                              </a:lnTo>
                              <a:lnTo>
                                <a:pt x="4296" y="330"/>
                              </a:lnTo>
                              <a:lnTo>
                                <a:pt x="4301" y="324"/>
                              </a:lnTo>
                              <a:lnTo>
                                <a:pt x="4305" y="298"/>
                              </a:lnTo>
                              <a:lnTo>
                                <a:pt x="4309" y="292"/>
                              </a:lnTo>
                              <a:lnTo>
                                <a:pt x="4314" y="292"/>
                              </a:lnTo>
                              <a:lnTo>
                                <a:pt x="4318" y="289"/>
                              </a:lnTo>
                              <a:lnTo>
                                <a:pt x="4322" y="317"/>
                              </a:lnTo>
                              <a:lnTo>
                                <a:pt x="4327" y="316"/>
                              </a:lnTo>
                              <a:lnTo>
                                <a:pt x="4331" y="305"/>
                              </a:lnTo>
                              <a:lnTo>
                                <a:pt x="4335" y="296"/>
                              </a:lnTo>
                              <a:lnTo>
                                <a:pt x="4340" y="311"/>
                              </a:lnTo>
                              <a:lnTo>
                                <a:pt x="4344" y="372"/>
                              </a:lnTo>
                              <a:lnTo>
                                <a:pt x="4348" y="434"/>
                              </a:lnTo>
                              <a:lnTo>
                                <a:pt x="4353" y="416"/>
                              </a:lnTo>
                              <a:lnTo>
                                <a:pt x="4357" y="372"/>
                              </a:lnTo>
                              <a:lnTo>
                                <a:pt x="4361" y="349"/>
                              </a:lnTo>
                              <a:lnTo>
                                <a:pt x="4366" y="314"/>
                              </a:lnTo>
                              <a:lnTo>
                                <a:pt x="4370" y="300"/>
                              </a:lnTo>
                              <a:lnTo>
                                <a:pt x="4374" y="287"/>
                              </a:lnTo>
                              <a:lnTo>
                                <a:pt x="4378" y="288"/>
                              </a:lnTo>
                              <a:lnTo>
                                <a:pt x="4383" y="286"/>
                              </a:lnTo>
                              <a:lnTo>
                                <a:pt x="4387" y="295"/>
                              </a:lnTo>
                              <a:lnTo>
                                <a:pt x="4391" y="319"/>
                              </a:lnTo>
                              <a:lnTo>
                                <a:pt x="4396" y="318"/>
                              </a:lnTo>
                              <a:lnTo>
                                <a:pt x="4400" y="313"/>
                              </a:lnTo>
                              <a:lnTo>
                                <a:pt x="4404" y="323"/>
                              </a:lnTo>
                              <a:lnTo>
                                <a:pt x="4409" y="336"/>
                              </a:lnTo>
                              <a:lnTo>
                                <a:pt x="4413" y="332"/>
                              </a:lnTo>
                              <a:lnTo>
                                <a:pt x="4417" y="373"/>
                              </a:lnTo>
                              <a:lnTo>
                                <a:pt x="4422" y="460"/>
                              </a:lnTo>
                              <a:lnTo>
                                <a:pt x="4426" y="568"/>
                              </a:lnTo>
                              <a:lnTo>
                                <a:pt x="4430" y="530"/>
                              </a:lnTo>
                              <a:lnTo>
                                <a:pt x="4435" y="415"/>
                              </a:lnTo>
                              <a:lnTo>
                                <a:pt x="4439" y="360"/>
                              </a:lnTo>
                              <a:lnTo>
                                <a:pt x="4443" y="335"/>
                              </a:lnTo>
                              <a:lnTo>
                                <a:pt x="4448" y="328"/>
                              </a:lnTo>
                              <a:lnTo>
                                <a:pt x="4452" y="337"/>
                              </a:lnTo>
                              <a:lnTo>
                                <a:pt x="4456" y="364"/>
                              </a:lnTo>
                              <a:lnTo>
                                <a:pt x="4461" y="441"/>
                              </a:lnTo>
                              <a:lnTo>
                                <a:pt x="4465" y="482"/>
                              </a:lnTo>
                              <a:lnTo>
                                <a:pt x="4469" y="502"/>
                              </a:lnTo>
                              <a:lnTo>
                                <a:pt x="4474" y="461"/>
                              </a:lnTo>
                              <a:lnTo>
                                <a:pt x="4478" y="444"/>
                              </a:lnTo>
                              <a:lnTo>
                                <a:pt x="4482" y="388"/>
                              </a:lnTo>
                              <a:lnTo>
                                <a:pt x="4486" y="366"/>
                              </a:lnTo>
                              <a:lnTo>
                                <a:pt x="4491" y="375"/>
                              </a:lnTo>
                              <a:lnTo>
                                <a:pt x="4495" y="432"/>
                              </a:lnTo>
                              <a:lnTo>
                                <a:pt x="4499" y="501"/>
                              </a:lnTo>
                              <a:lnTo>
                                <a:pt x="4504" y="480"/>
                              </a:lnTo>
                              <a:lnTo>
                                <a:pt x="4508" y="455"/>
                              </a:lnTo>
                              <a:lnTo>
                                <a:pt x="4512" y="463"/>
                              </a:lnTo>
                              <a:lnTo>
                                <a:pt x="4517" y="450"/>
                              </a:lnTo>
                              <a:lnTo>
                                <a:pt x="4521" y="405"/>
                              </a:lnTo>
                              <a:lnTo>
                                <a:pt x="4525" y="378"/>
                              </a:lnTo>
                              <a:lnTo>
                                <a:pt x="4530" y="374"/>
                              </a:lnTo>
                              <a:lnTo>
                                <a:pt x="4534" y="389"/>
                              </a:lnTo>
                              <a:lnTo>
                                <a:pt x="4538" y="435"/>
                              </a:lnTo>
                              <a:lnTo>
                                <a:pt x="4543" y="467"/>
                              </a:lnTo>
                              <a:lnTo>
                                <a:pt x="4547" y="550"/>
                              </a:lnTo>
                              <a:lnTo>
                                <a:pt x="4551" y="534"/>
                              </a:lnTo>
                              <a:lnTo>
                                <a:pt x="4556" y="421"/>
                              </a:lnTo>
                              <a:lnTo>
                                <a:pt x="4560" y="354"/>
                              </a:lnTo>
                              <a:lnTo>
                                <a:pt x="4564" y="352"/>
                              </a:lnTo>
                              <a:lnTo>
                                <a:pt x="4569" y="343"/>
                              </a:lnTo>
                              <a:lnTo>
                                <a:pt x="4573" y="347"/>
                              </a:lnTo>
                              <a:lnTo>
                                <a:pt x="4577" y="410"/>
                              </a:lnTo>
                              <a:lnTo>
                                <a:pt x="4582" y="461"/>
                              </a:lnTo>
                              <a:lnTo>
                                <a:pt x="4586" y="431"/>
                              </a:lnTo>
                              <a:lnTo>
                                <a:pt x="4590" y="429"/>
                              </a:lnTo>
                              <a:lnTo>
                                <a:pt x="4595" y="443"/>
                              </a:lnTo>
                              <a:lnTo>
                                <a:pt x="4599" y="449"/>
                              </a:lnTo>
                              <a:lnTo>
                                <a:pt x="4603" y="452"/>
                              </a:lnTo>
                              <a:lnTo>
                                <a:pt x="4607" y="437"/>
                              </a:lnTo>
                              <a:lnTo>
                                <a:pt x="4612" y="407"/>
                              </a:lnTo>
                              <a:lnTo>
                                <a:pt x="4616" y="645"/>
                              </a:lnTo>
                              <a:lnTo>
                                <a:pt x="4620" y="1766"/>
                              </a:lnTo>
                              <a:lnTo>
                                <a:pt x="4625" y="2954"/>
                              </a:lnTo>
                              <a:lnTo>
                                <a:pt x="4629" y="2347"/>
                              </a:lnTo>
                              <a:lnTo>
                                <a:pt x="4633" y="1028"/>
                              </a:lnTo>
                              <a:lnTo>
                                <a:pt x="4638" y="508"/>
                              </a:lnTo>
                              <a:lnTo>
                                <a:pt x="4642" y="446"/>
                              </a:lnTo>
                              <a:lnTo>
                                <a:pt x="4646" y="451"/>
                              </a:lnTo>
                              <a:lnTo>
                                <a:pt x="4651" y="444"/>
                              </a:lnTo>
                              <a:lnTo>
                                <a:pt x="4655" y="423"/>
                              </a:lnTo>
                              <a:lnTo>
                                <a:pt x="4659" y="445"/>
                              </a:lnTo>
                              <a:lnTo>
                                <a:pt x="4664" y="460"/>
                              </a:lnTo>
                              <a:lnTo>
                                <a:pt x="4668" y="682"/>
                              </a:lnTo>
                              <a:lnTo>
                                <a:pt x="4672" y="1717"/>
                              </a:lnTo>
                              <a:lnTo>
                                <a:pt x="4677" y="2977"/>
                              </a:lnTo>
                              <a:lnTo>
                                <a:pt x="4681" y="2448"/>
                              </a:lnTo>
                              <a:lnTo>
                                <a:pt x="4685" y="1061"/>
                              </a:lnTo>
                              <a:lnTo>
                                <a:pt x="4690" y="565"/>
                              </a:lnTo>
                              <a:lnTo>
                                <a:pt x="4694" y="509"/>
                              </a:lnTo>
                              <a:lnTo>
                                <a:pt x="4698" y="490"/>
                              </a:lnTo>
                              <a:lnTo>
                                <a:pt x="4703" y="466"/>
                              </a:lnTo>
                              <a:lnTo>
                                <a:pt x="4707" y="469"/>
                              </a:lnTo>
                              <a:lnTo>
                                <a:pt x="4711" y="562"/>
                              </a:lnTo>
                              <a:lnTo>
                                <a:pt x="4715" y="653"/>
                              </a:lnTo>
                              <a:lnTo>
                                <a:pt x="4720" y="597"/>
                              </a:lnTo>
                              <a:lnTo>
                                <a:pt x="4724" y="519"/>
                              </a:lnTo>
                              <a:lnTo>
                                <a:pt x="4728" y="456"/>
                              </a:lnTo>
                              <a:lnTo>
                                <a:pt x="4733" y="445"/>
                              </a:lnTo>
                              <a:lnTo>
                                <a:pt x="4737" y="483"/>
                              </a:lnTo>
                              <a:lnTo>
                                <a:pt x="4741" y="521"/>
                              </a:lnTo>
                              <a:lnTo>
                                <a:pt x="4746" y="491"/>
                              </a:lnTo>
                              <a:lnTo>
                                <a:pt x="4750" y="459"/>
                              </a:lnTo>
                              <a:lnTo>
                                <a:pt x="4754" y="446"/>
                              </a:lnTo>
                              <a:lnTo>
                                <a:pt x="4759" y="449"/>
                              </a:lnTo>
                              <a:lnTo>
                                <a:pt x="4763" y="457"/>
                              </a:lnTo>
                              <a:lnTo>
                                <a:pt x="4767" y="503"/>
                              </a:lnTo>
                              <a:lnTo>
                                <a:pt x="4772" y="539"/>
                              </a:lnTo>
                              <a:lnTo>
                                <a:pt x="4776" y="507"/>
                              </a:lnTo>
                              <a:lnTo>
                                <a:pt x="4780" y="480"/>
                              </a:lnTo>
                              <a:lnTo>
                                <a:pt x="4785" y="538"/>
                              </a:lnTo>
                              <a:lnTo>
                                <a:pt x="4789" y="537"/>
                              </a:lnTo>
                              <a:lnTo>
                                <a:pt x="4793" y="482"/>
                              </a:lnTo>
                              <a:lnTo>
                                <a:pt x="4798" y="464"/>
                              </a:lnTo>
                              <a:lnTo>
                                <a:pt x="4802" y="449"/>
                              </a:lnTo>
                              <a:lnTo>
                                <a:pt x="4806" y="449"/>
                              </a:lnTo>
                              <a:lnTo>
                                <a:pt x="4811" y="448"/>
                              </a:lnTo>
                              <a:lnTo>
                                <a:pt x="4815" y="450"/>
                              </a:lnTo>
                              <a:lnTo>
                                <a:pt x="4819" y="505"/>
                              </a:lnTo>
                              <a:lnTo>
                                <a:pt x="4824" y="584"/>
                              </a:lnTo>
                              <a:lnTo>
                                <a:pt x="4828" y="623"/>
                              </a:lnTo>
                              <a:lnTo>
                                <a:pt x="4832" y="546"/>
                              </a:lnTo>
                              <a:lnTo>
                                <a:pt x="4836" y="476"/>
                              </a:lnTo>
                              <a:lnTo>
                                <a:pt x="4841" y="474"/>
                              </a:lnTo>
                              <a:lnTo>
                                <a:pt x="4845" y="510"/>
                              </a:lnTo>
                              <a:lnTo>
                                <a:pt x="4849" y="496"/>
                              </a:lnTo>
                              <a:lnTo>
                                <a:pt x="4854" y="538"/>
                              </a:lnTo>
                              <a:lnTo>
                                <a:pt x="4858" y="989"/>
                              </a:lnTo>
                              <a:lnTo>
                                <a:pt x="4862" y="2065"/>
                              </a:lnTo>
                              <a:lnTo>
                                <a:pt x="4867" y="2366"/>
                              </a:lnTo>
                              <a:lnTo>
                                <a:pt x="4871" y="1452"/>
                              </a:lnTo>
                              <a:lnTo>
                                <a:pt x="4875" y="734"/>
                              </a:lnTo>
                              <a:lnTo>
                                <a:pt x="4880" y="520"/>
                              </a:lnTo>
                              <a:lnTo>
                                <a:pt x="4884" y="504"/>
                              </a:lnTo>
                              <a:lnTo>
                                <a:pt x="4888" y="556"/>
                              </a:lnTo>
                              <a:lnTo>
                                <a:pt x="4893" y="675"/>
                              </a:lnTo>
                              <a:lnTo>
                                <a:pt x="4897" y="793"/>
                              </a:lnTo>
                              <a:lnTo>
                                <a:pt x="4901" y="788"/>
                              </a:lnTo>
                              <a:lnTo>
                                <a:pt x="4906" y="670"/>
                              </a:lnTo>
                              <a:lnTo>
                                <a:pt x="4910" y="526"/>
                              </a:lnTo>
                              <a:lnTo>
                                <a:pt x="4914" y="476"/>
                              </a:lnTo>
                              <a:lnTo>
                                <a:pt x="4919" y="591"/>
                              </a:lnTo>
                              <a:lnTo>
                                <a:pt x="4923" y="1248"/>
                              </a:lnTo>
                              <a:lnTo>
                                <a:pt x="4927" y="2180"/>
                              </a:lnTo>
                              <a:lnTo>
                                <a:pt x="4932" y="2126"/>
                              </a:lnTo>
                              <a:lnTo>
                                <a:pt x="4936" y="1091"/>
                              </a:lnTo>
                              <a:lnTo>
                                <a:pt x="4940" y="640"/>
                              </a:lnTo>
                              <a:lnTo>
                                <a:pt x="4945" y="587"/>
                              </a:lnTo>
                              <a:lnTo>
                                <a:pt x="4949" y="560"/>
                              </a:lnTo>
                              <a:lnTo>
                                <a:pt x="4953" y="527"/>
                              </a:lnTo>
                              <a:lnTo>
                                <a:pt x="4957" y="518"/>
                              </a:lnTo>
                              <a:lnTo>
                                <a:pt x="4962" y="542"/>
                              </a:lnTo>
                              <a:lnTo>
                                <a:pt x="4966" y="623"/>
                              </a:lnTo>
                              <a:lnTo>
                                <a:pt x="4970" y="823"/>
                              </a:lnTo>
                              <a:lnTo>
                                <a:pt x="4975" y="873"/>
                              </a:lnTo>
                              <a:lnTo>
                                <a:pt x="4979" y="703"/>
                              </a:lnTo>
                              <a:lnTo>
                                <a:pt x="4983" y="542"/>
                              </a:lnTo>
                              <a:lnTo>
                                <a:pt x="4988" y="532"/>
                              </a:lnTo>
                              <a:lnTo>
                                <a:pt x="4992" y="550"/>
                              </a:lnTo>
                              <a:lnTo>
                                <a:pt x="4996" y="595"/>
                              </a:lnTo>
                              <a:lnTo>
                                <a:pt x="5001" y="652"/>
                              </a:lnTo>
                              <a:lnTo>
                                <a:pt x="5005" y="685"/>
                              </a:lnTo>
                              <a:lnTo>
                                <a:pt x="5009" y="676"/>
                              </a:lnTo>
                              <a:lnTo>
                                <a:pt x="5014" y="657"/>
                              </a:lnTo>
                              <a:lnTo>
                                <a:pt x="5018" y="600"/>
                              </a:lnTo>
                              <a:lnTo>
                                <a:pt x="5022" y="620"/>
                              </a:lnTo>
                              <a:lnTo>
                                <a:pt x="5027" y="618"/>
                              </a:lnTo>
                              <a:lnTo>
                                <a:pt x="5031" y="583"/>
                              </a:lnTo>
                              <a:lnTo>
                                <a:pt x="5035" y="597"/>
                              </a:lnTo>
                              <a:lnTo>
                                <a:pt x="5040" y="653"/>
                              </a:lnTo>
                              <a:lnTo>
                                <a:pt x="5044" y="768"/>
                              </a:lnTo>
                              <a:lnTo>
                                <a:pt x="5048" y="874"/>
                              </a:lnTo>
                              <a:lnTo>
                                <a:pt x="5053" y="878"/>
                              </a:lnTo>
                              <a:lnTo>
                                <a:pt x="5057" y="827"/>
                              </a:lnTo>
                              <a:lnTo>
                                <a:pt x="5061" y="754"/>
                              </a:lnTo>
                              <a:lnTo>
                                <a:pt x="5065" y="658"/>
                              </a:lnTo>
                              <a:lnTo>
                                <a:pt x="5070" y="626"/>
                              </a:lnTo>
                              <a:lnTo>
                                <a:pt x="5074" y="654"/>
                              </a:lnTo>
                              <a:lnTo>
                                <a:pt x="5078" y="646"/>
                              </a:lnTo>
                              <a:lnTo>
                                <a:pt x="5083" y="612"/>
                              </a:lnTo>
                              <a:lnTo>
                                <a:pt x="5087" y="580"/>
                              </a:lnTo>
                              <a:lnTo>
                                <a:pt x="5091" y="541"/>
                              </a:lnTo>
                              <a:lnTo>
                                <a:pt x="5096" y="521"/>
                              </a:lnTo>
                              <a:lnTo>
                                <a:pt x="5100" y="559"/>
                              </a:lnTo>
                              <a:lnTo>
                                <a:pt x="5104" y="676"/>
                              </a:lnTo>
                              <a:lnTo>
                                <a:pt x="5109" y="766"/>
                              </a:lnTo>
                              <a:lnTo>
                                <a:pt x="5113" y="697"/>
                              </a:lnTo>
                              <a:lnTo>
                                <a:pt x="5117" y="607"/>
                              </a:lnTo>
                              <a:lnTo>
                                <a:pt x="5122" y="584"/>
                              </a:lnTo>
                              <a:lnTo>
                                <a:pt x="5126" y="573"/>
                              </a:lnTo>
                              <a:lnTo>
                                <a:pt x="5130" y="560"/>
                              </a:lnTo>
                              <a:lnTo>
                                <a:pt x="5135" y="575"/>
                              </a:lnTo>
                              <a:lnTo>
                                <a:pt x="5139" y="648"/>
                              </a:lnTo>
                              <a:lnTo>
                                <a:pt x="5143" y="682"/>
                              </a:lnTo>
                              <a:lnTo>
                                <a:pt x="5148" y="687"/>
                              </a:lnTo>
                              <a:lnTo>
                                <a:pt x="5152" y="663"/>
                              </a:lnTo>
                              <a:lnTo>
                                <a:pt x="5156" y="619"/>
                              </a:lnTo>
                              <a:lnTo>
                                <a:pt x="5161" y="586"/>
                              </a:lnTo>
                              <a:lnTo>
                                <a:pt x="5165" y="566"/>
                              </a:lnTo>
                              <a:lnTo>
                                <a:pt x="5169" y="584"/>
                              </a:lnTo>
                              <a:lnTo>
                                <a:pt x="5174" y="641"/>
                              </a:lnTo>
                              <a:lnTo>
                                <a:pt x="5178" y="814"/>
                              </a:lnTo>
                              <a:lnTo>
                                <a:pt x="5182" y="1119"/>
                              </a:lnTo>
                              <a:lnTo>
                                <a:pt x="5186" y="1162"/>
                              </a:lnTo>
                              <a:lnTo>
                                <a:pt x="5191" y="861"/>
                              </a:lnTo>
                              <a:lnTo>
                                <a:pt x="5195" y="682"/>
                              </a:lnTo>
                              <a:lnTo>
                                <a:pt x="5199" y="1006"/>
                              </a:lnTo>
                              <a:lnTo>
                                <a:pt x="5204" y="2357"/>
                              </a:lnTo>
                              <a:lnTo>
                                <a:pt x="5208" y="3599"/>
                              </a:lnTo>
                              <a:lnTo>
                                <a:pt x="5212" y="2989"/>
                              </a:lnTo>
                              <a:lnTo>
                                <a:pt x="5217" y="1343"/>
                              </a:lnTo>
                              <a:lnTo>
                                <a:pt x="5221" y="786"/>
                              </a:lnTo>
                              <a:lnTo>
                                <a:pt x="5225" y="763"/>
                              </a:lnTo>
                              <a:lnTo>
                                <a:pt x="5230" y="793"/>
                              </a:lnTo>
                              <a:lnTo>
                                <a:pt x="5234" y="903"/>
                              </a:lnTo>
                              <a:lnTo>
                                <a:pt x="5238" y="1055"/>
                              </a:lnTo>
                              <a:lnTo>
                                <a:pt x="5243" y="945"/>
                              </a:lnTo>
                              <a:lnTo>
                                <a:pt x="5247" y="710"/>
                              </a:lnTo>
                              <a:lnTo>
                                <a:pt x="5251" y="734"/>
                              </a:lnTo>
                              <a:lnTo>
                                <a:pt x="5256" y="911"/>
                              </a:lnTo>
                              <a:lnTo>
                                <a:pt x="5260" y="962"/>
                              </a:lnTo>
                              <a:lnTo>
                                <a:pt x="5264" y="751"/>
                              </a:lnTo>
                              <a:lnTo>
                                <a:pt x="5269" y="669"/>
                              </a:lnTo>
                              <a:lnTo>
                                <a:pt x="5273" y="722"/>
                              </a:lnTo>
                              <a:lnTo>
                                <a:pt x="5277" y="821"/>
                              </a:lnTo>
                              <a:lnTo>
                                <a:pt x="5282" y="940"/>
                              </a:lnTo>
                              <a:lnTo>
                                <a:pt x="5286" y="937"/>
                              </a:lnTo>
                              <a:lnTo>
                                <a:pt x="5290" y="877"/>
                              </a:lnTo>
                              <a:lnTo>
                                <a:pt x="5295" y="835"/>
                              </a:lnTo>
                              <a:lnTo>
                                <a:pt x="5299" y="743"/>
                              </a:lnTo>
                              <a:lnTo>
                                <a:pt x="5303" y="665"/>
                              </a:lnTo>
                              <a:lnTo>
                                <a:pt x="5307" y="647"/>
                              </a:lnTo>
                              <a:lnTo>
                                <a:pt x="5312" y="731"/>
                              </a:lnTo>
                              <a:lnTo>
                                <a:pt x="5316" y="972"/>
                              </a:lnTo>
                              <a:lnTo>
                                <a:pt x="5320" y="1548"/>
                              </a:lnTo>
                              <a:lnTo>
                                <a:pt x="5325" y="2140"/>
                              </a:lnTo>
                              <a:lnTo>
                                <a:pt x="5329" y="1844"/>
                              </a:lnTo>
                              <a:lnTo>
                                <a:pt x="5333" y="1029"/>
                              </a:lnTo>
                              <a:lnTo>
                                <a:pt x="5338" y="682"/>
                              </a:lnTo>
                              <a:lnTo>
                                <a:pt x="5342" y="626"/>
                              </a:lnTo>
                              <a:lnTo>
                                <a:pt x="5346" y="623"/>
                              </a:lnTo>
                              <a:lnTo>
                                <a:pt x="5351" y="663"/>
                              </a:lnTo>
                              <a:lnTo>
                                <a:pt x="5355" y="674"/>
                              </a:lnTo>
                              <a:lnTo>
                                <a:pt x="5359" y="671"/>
                              </a:lnTo>
                              <a:lnTo>
                                <a:pt x="5364" y="643"/>
                              </a:lnTo>
                              <a:lnTo>
                                <a:pt x="5368" y="650"/>
                              </a:lnTo>
                              <a:lnTo>
                                <a:pt x="5372" y="726"/>
                              </a:lnTo>
                              <a:lnTo>
                                <a:pt x="5377" y="872"/>
                              </a:lnTo>
                              <a:lnTo>
                                <a:pt x="5381" y="1243"/>
                              </a:lnTo>
                              <a:lnTo>
                                <a:pt x="5385" y="1599"/>
                              </a:lnTo>
                              <a:lnTo>
                                <a:pt x="5390" y="1757"/>
                              </a:lnTo>
                              <a:lnTo>
                                <a:pt x="5394" y="2204"/>
                              </a:lnTo>
                              <a:lnTo>
                                <a:pt x="5398" y="2074"/>
                              </a:lnTo>
                              <a:lnTo>
                                <a:pt x="5403" y="1318"/>
                              </a:lnTo>
                              <a:lnTo>
                                <a:pt x="5407" y="819"/>
                              </a:lnTo>
                              <a:lnTo>
                                <a:pt x="5411" y="708"/>
                              </a:lnTo>
                              <a:lnTo>
                                <a:pt x="5415" y="716"/>
                              </a:lnTo>
                              <a:lnTo>
                                <a:pt x="5420" y="764"/>
                              </a:lnTo>
                              <a:lnTo>
                                <a:pt x="5424" y="716"/>
                              </a:lnTo>
                              <a:lnTo>
                                <a:pt x="5428" y="668"/>
                              </a:lnTo>
                              <a:lnTo>
                                <a:pt x="5433" y="639"/>
                              </a:lnTo>
                              <a:lnTo>
                                <a:pt x="5437" y="647"/>
                              </a:lnTo>
                              <a:lnTo>
                                <a:pt x="5441" y="672"/>
                              </a:lnTo>
                              <a:lnTo>
                                <a:pt x="5446" y="639"/>
                              </a:lnTo>
                              <a:lnTo>
                                <a:pt x="5450" y="595"/>
                              </a:lnTo>
                              <a:lnTo>
                                <a:pt x="5454" y="599"/>
                              </a:lnTo>
                              <a:lnTo>
                                <a:pt x="5459" y="638"/>
                              </a:lnTo>
                              <a:lnTo>
                                <a:pt x="5463" y="730"/>
                              </a:lnTo>
                              <a:lnTo>
                                <a:pt x="5467" y="828"/>
                              </a:lnTo>
                              <a:lnTo>
                                <a:pt x="5472" y="859"/>
                              </a:lnTo>
                              <a:lnTo>
                                <a:pt x="5476" y="880"/>
                              </a:lnTo>
                              <a:lnTo>
                                <a:pt x="5480" y="806"/>
                              </a:lnTo>
                              <a:lnTo>
                                <a:pt x="5485" y="757"/>
                              </a:lnTo>
                              <a:lnTo>
                                <a:pt x="5489" y="756"/>
                              </a:lnTo>
                              <a:lnTo>
                                <a:pt x="5493" y="720"/>
                              </a:lnTo>
                              <a:lnTo>
                                <a:pt x="5498" y="692"/>
                              </a:lnTo>
                              <a:lnTo>
                                <a:pt x="5502" y="732"/>
                              </a:lnTo>
                              <a:lnTo>
                                <a:pt x="5506" y="850"/>
                              </a:lnTo>
                              <a:lnTo>
                                <a:pt x="5511" y="854"/>
                              </a:lnTo>
                              <a:lnTo>
                                <a:pt x="5515" y="768"/>
                              </a:lnTo>
                              <a:lnTo>
                                <a:pt x="5519" y="680"/>
                              </a:lnTo>
                              <a:lnTo>
                                <a:pt x="5524" y="725"/>
                              </a:lnTo>
                              <a:lnTo>
                                <a:pt x="5528" y="951"/>
                              </a:lnTo>
                              <a:lnTo>
                                <a:pt x="5532" y="1115"/>
                              </a:lnTo>
                              <a:lnTo>
                                <a:pt x="5536" y="994"/>
                              </a:lnTo>
                              <a:lnTo>
                                <a:pt x="5541" y="750"/>
                              </a:lnTo>
                              <a:lnTo>
                                <a:pt x="5545" y="629"/>
                              </a:lnTo>
                              <a:lnTo>
                                <a:pt x="5549" y="596"/>
                              </a:lnTo>
                              <a:lnTo>
                                <a:pt x="5554" y="600"/>
                              </a:lnTo>
                              <a:lnTo>
                                <a:pt x="5558" y="604"/>
                              </a:lnTo>
                              <a:lnTo>
                                <a:pt x="5562" y="640"/>
                              </a:lnTo>
                              <a:lnTo>
                                <a:pt x="5567" y="633"/>
                              </a:lnTo>
                              <a:lnTo>
                                <a:pt x="5571" y="677"/>
                              </a:lnTo>
                              <a:lnTo>
                                <a:pt x="5575" y="732"/>
                              </a:lnTo>
                              <a:lnTo>
                                <a:pt x="5580" y="744"/>
                              </a:lnTo>
                              <a:lnTo>
                                <a:pt x="5584" y="697"/>
                              </a:lnTo>
                              <a:lnTo>
                                <a:pt x="5588" y="712"/>
                              </a:lnTo>
                              <a:lnTo>
                                <a:pt x="5593" y="822"/>
                              </a:lnTo>
                              <a:lnTo>
                                <a:pt x="5597" y="1007"/>
                              </a:lnTo>
                              <a:lnTo>
                                <a:pt x="5601" y="1062"/>
                              </a:lnTo>
                              <a:lnTo>
                                <a:pt x="5606" y="987"/>
                              </a:lnTo>
                              <a:lnTo>
                                <a:pt x="5610" y="986"/>
                              </a:lnTo>
                              <a:lnTo>
                                <a:pt x="5614" y="909"/>
                              </a:lnTo>
                              <a:lnTo>
                                <a:pt x="5619" y="842"/>
                              </a:lnTo>
                              <a:lnTo>
                                <a:pt x="5623" y="852"/>
                              </a:lnTo>
                              <a:lnTo>
                                <a:pt x="5627" y="815"/>
                              </a:lnTo>
                              <a:lnTo>
                                <a:pt x="5632" y="771"/>
                              </a:lnTo>
                              <a:lnTo>
                                <a:pt x="5636" y="795"/>
                              </a:lnTo>
                              <a:lnTo>
                                <a:pt x="5640" y="824"/>
                              </a:lnTo>
                              <a:lnTo>
                                <a:pt x="5645" y="761"/>
                              </a:lnTo>
                              <a:lnTo>
                                <a:pt x="5649" y="771"/>
                              </a:lnTo>
                              <a:lnTo>
                                <a:pt x="5653" y="1070"/>
                              </a:lnTo>
                              <a:lnTo>
                                <a:pt x="5657" y="1745"/>
                              </a:lnTo>
                              <a:lnTo>
                                <a:pt x="5662" y="2115"/>
                              </a:lnTo>
                              <a:lnTo>
                                <a:pt x="5666" y="1761"/>
                              </a:lnTo>
                              <a:lnTo>
                                <a:pt x="5670" y="1133"/>
                              </a:lnTo>
                              <a:lnTo>
                                <a:pt x="5675" y="834"/>
                              </a:lnTo>
                              <a:lnTo>
                                <a:pt x="5679" y="727"/>
                              </a:lnTo>
                              <a:lnTo>
                                <a:pt x="5683" y="688"/>
                              </a:lnTo>
                              <a:lnTo>
                                <a:pt x="5688" y="655"/>
                              </a:lnTo>
                              <a:lnTo>
                                <a:pt x="5692" y="644"/>
                              </a:lnTo>
                              <a:lnTo>
                                <a:pt x="5696" y="664"/>
                              </a:lnTo>
                              <a:lnTo>
                                <a:pt x="5701" y="714"/>
                              </a:lnTo>
                              <a:lnTo>
                                <a:pt x="5705" y="803"/>
                              </a:lnTo>
                              <a:lnTo>
                                <a:pt x="5709" y="851"/>
                              </a:lnTo>
                              <a:lnTo>
                                <a:pt x="5714" y="825"/>
                              </a:lnTo>
                              <a:lnTo>
                                <a:pt x="5718" y="726"/>
                              </a:lnTo>
                              <a:lnTo>
                                <a:pt x="5722" y="667"/>
                              </a:lnTo>
                              <a:lnTo>
                                <a:pt x="5727" y="707"/>
                              </a:lnTo>
                              <a:lnTo>
                                <a:pt x="5731" y="1131"/>
                              </a:lnTo>
                              <a:lnTo>
                                <a:pt x="5735" y="1865"/>
                              </a:lnTo>
                              <a:lnTo>
                                <a:pt x="5740" y="1958"/>
                              </a:lnTo>
                              <a:lnTo>
                                <a:pt x="5744" y="1386"/>
                              </a:lnTo>
                              <a:lnTo>
                                <a:pt x="5748" y="964"/>
                              </a:lnTo>
                              <a:lnTo>
                                <a:pt x="5753" y="843"/>
                              </a:lnTo>
                              <a:lnTo>
                                <a:pt x="5757" y="820"/>
                              </a:lnTo>
                              <a:lnTo>
                                <a:pt x="5761" y="786"/>
                              </a:lnTo>
                              <a:lnTo>
                                <a:pt x="5765" y="826"/>
                              </a:lnTo>
                              <a:lnTo>
                                <a:pt x="5770" y="869"/>
                              </a:lnTo>
                              <a:lnTo>
                                <a:pt x="5774" y="1005"/>
                              </a:lnTo>
                              <a:lnTo>
                                <a:pt x="5778" y="1172"/>
                              </a:lnTo>
                              <a:lnTo>
                                <a:pt x="5783" y="1096"/>
                              </a:lnTo>
                              <a:lnTo>
                                <a:pt x="5787" y="827"/>
                              </a:lnTo>
                              <a:lnTo>
                                <a:pt x="5791" y="700"/>
                              </a:lnTo>
                              <a:lnTo>
                                <a:pt x="5796" y="682"/>
                              </a:lnTo>
                              <a:lnTo>
                                <a:pt x="5800" y="694"/>
                              </a:lnTo>
                              <a:lnTo>
                                <a:pt x="5804" y="743"/>
                              </a:lnTo>
                              <a:lnTo>
                                <a:pt x="5809" y="811"/>
                              </a:lnTo>
                              <a:lnTo>
                                <a:pt x="5813" y="849"/>
                              </a:lnTo>
                              <a:lnTo>
                                <a:pt x="5817" y="804"/>
                              </a:lnTo>
                              <a:lnTo>
                                <a:pt x="5822" y="777"/>
                              </a:lnTo>
                              <a:lnTo>
                                <a:pt x="5826" y="821"/>
                              </a:lnTo>
                              <a:lnTo>
                                <a:pt x="5830" y="845"/>
                              </a:lnTo>
                              <a:lnTo>
                                <a:pt x="5835" y="859"/>
                              </a:lnTo>
                              <a:lnTo>
                                <a:pt x="5839" y="975"/>
                              </a:lnTo>
                              <a:lnTo>
                                <a:pt x="5843" y="1529"/>
                              </a:lnTo>
                              <a:lnTo>
                                <a:pt x="5848" y="2082"/>
                              </a:lnTo>
                              <a:lnTo>
                                <a:pt x="5852" y="1651"/>
                              </a:lnTo>
                              <a:lnTo>
                                <a:pt x="5856" y="997"/>
                              </a:lnTo>
                              <a:lnTo>
                                <a:pt x="5861" y="713"/>
                              </a:lnTo>
                              <a:lnTo>
                                <a:pt x="5865" y="700"/>
                              </a:lnTo>
                              <a:lnTo>
                                <a:pt x="5869" y="830"/>
                              </a:lnTo>
                              <a:lnTo>
                                <a:pt x="5874" y="1109"/>
                              </a:lnTo>
                              <a:lnTo>
                                <a:pt x="5878" y="1415"/>
                              </a:lnTo>
                              <a:lnTo>
                                <a:pt x="5882" y="2157"/>
                              </a:lnTo>
                              <a:lnTo>
                                <a:pt x="5886" y="3546"/>
                              </a:lnTo>
                              <a:lnTo>
                                <a:pt x="5891" y="3959"/>
                              </a:lnTo>
                              <a:lnTo>
                                <a:pt x="5895" y="2671"/>
                              </a:lnTo>
                              <a:lnTo>
                                <a:pt x="5899" y="1528"/>
                              </a:lnTo>
                              <a:lnTo>
                                <a:pt x="5904" y="1659"/>
                              </a:lnTo>
                              <a:lnTo>
                                <a:pt x="5908" y="1738"/>
                              </a:lnTo>
                              <a:lnTo>
                                <a:pt x="5912" y="1323"/>
                              </a:lnTo>
                              <a:lnTo>
                                <a:pt x="5917" y="870"/>
                              </a:lnTo>
                              <a:lnTo>
                                <a:pt x="5921" y="709"/>
                              </a:lnTo>
                              <a:lnTo>
                                <a:pt x="5925" y="642"/>
                              </a:lnTo>
                              <a:lnTo>
                                <a:pt x="5930" y="612"/>
                              </a:lnTo>
                              <a:lnTo>
                                <a:pt x="5934" y="608"/>
                              </a:lnTo>
                              <a:lnTo>
                                <a:pt x="5938" y="660"/>
                              </a:lnTo>
                              <a:lnTo>
                                <a:pt x="5943" y="794"/>
                              </a:lnTo>
                              <a:lnTo>
                                <a:pt x="5947" y="1078"/>
                              </a:lnTo>
                              <a:lnTo>
                                <a:pt x="5951" y="1308"/>
                              </a:lnTo>
                              <a:lnTo>
                                <a:pt x="5956" y="1254"/>
                              </a:lnTo>
                              <a:lnTo>
                                <a:pt x="5960" y="999"/>
                              </a:lnTo>
                              <a:lnTo>
                                <a:pt x="5964" y="945"/>
                              </a:lnTo>
                              <a:lnTo>
                                <a:pt x="5969" y="917"/>
                              </a:lnTo>
                              <a:lnTo>
                                <a:pt x="5973" y="796"/>
                              </a:lnTo>
                              <a:lnTo>
                                <a:pt x="5977" y="711"/>
                              </a:lnTo>
                              <a:lnTo>
                                <a:pt x="5982" y="743"/>
                              </a:lnTo>
                              <a:lnTo>
                                <a:pt x="5986" y="788"/>
                              </a:lnTo>
                              <a:lnTo>
                                <a:pt x="5990" y="763"/>
                              </a:lnTo>
                              <a:lnTo>
                                <a:pt x="5994" y="706"/>
                              </a:lnTo>
                              <a:lnTo>
                                <a:pt x="5999" y="677"/>
                              </a:lnTo>
                              <a:lnTo>
                                <a:pt x="6003" y="680"/>
                              </a:lnTo>
                              <a:lnTo>
                                <a:pt x="6007" y="695"/>
                              </a:lnTo>
                              <a:lnTo>
                                <a:pt x="6012" y="702"/>
                              </a:lnTo>
                              <a:lnTo>
                                <a:pt x="6016" y="723"/>
                              </a:lnTo>
                              <a:lnTo>
                                <a:pt x="6020" y="811"/>
                              </a:lnTo>
                              <a:lnTo>
                                <a:pt x="6025" y="1159"/>
                              </a:lnTo>
                              <a:lnTo>
                                <a:pt x="6029" y="1482"/>
                              </a:lnTo>
                              <a:lnTo>
                                <a:pt x="6033" y="1399"/>
                              </a:lnTo>
                              <a:lnTo>
                                <a:pt x="6038" y="1023"/>
                              </a:lnTo>
                              <a:lnTo>
                                <a:pt x="6042" y="812"/>
                              </a:lnTo>
                              <a:lnTo>
                                <a:pt x="6046" y="796"/>
                              </a:lnTo>
                              <a:lnTo>
                                <a:pt x="6051" y="882"/>
                              </a:lnTo>
                              <a:lnTo>
                                <a:pt x="6055" y="963"/>
                              </a:lnTo>
                              <a:lnTo>
                                <a:pt x="6059" y="866"/>
                              </a:lnTo>
                              <a:lnTo>
                                <a:pt x="6064" y="714"/>
                              </a:lnTo>
                              <a:lnTo>
                                <a:pt x="6068" y="647"/>
                              </a:lnTo>
                              <a:lnTo>
                                <a:pt x="6072" y="682"/>
                              </a:lnTo>
                              <a:lnTo>
                                <a:pt x="6077" y="761"/>
                              </a:lnTo>
                              <a:lnTo>
                                <a:pt x="6081" y="927"/>
                              </a:lnTo>
                              <a:lnTo>
                                <a:pt x="6085" y="990"/>
                              </a:lnTo>
                              <a:lnTo>
                                <a:pt x="6090" y="920"/>
                              </a:lnTo>
                              <a:lnTo>
                                <a:pt x="6094" y="800"/>
                              </a:lnTo>
                              <a:lnTo>
                                <a:pt x="6098" y="757"/>
                              </a:lnTo>
                              <a:lnTo>
                                <a:pt x="6103" y="815"/>
                              </a:lnTo>
                              <a:lnTo>
                                <a:pt x="6107" y="894"/>
                              </a:lnTo>
                              <a:lnTo>
                                <a:pt x="6111" y="904"/>
                              </a:lnTo>
                              <a:lnTo>
                                <a:pt x="6115" y="875"/>
                              </a:lnTo>
                              <a:lnTo>
                                <a:pt x="6120" y="1019"/>
                              </a:lnTo>
                              <a:lnTo>
                                <a:pt x="6124" y="1162"/>
                              </a:lnTo>
                              <a:lnTo>
                                <a:pt x="6128" y="1089"/>
                              </a:lnTo>
                              <a:lnTo>
                                <a:pt x="6133" y="900"/>
                              </a:lnTo>
                              <a:lnTo>
                                <a:pt x="6137" y="846"/>
                              </a:lnTo>
                              <a:lnTo>
                                <a:pt x="6141" y="788"/>
                              </a:lnTo>
                              <a:lnTo>
                                <a:pt x="6146" y="707"/>
                              </a:lnTo>
                              <a:lnTo>
                                <a:pt x="6150" y="649"/>
                              </a:lnTo>
                              <a:lnTo>
                                <a:pt x="6154" y="623"/>
                              </a:lnTo>
                              <a:lnTo>
                                <a:pt x="6159" y="634"/>
                              </a:lnTo>
                              <a:lnTo>
                                <a:pt x="6163" y="655"/>
                              </a:lnTo>
                              <a:lnTo>
                                <a:pt x="6167" y="646"/>
                              </a:lnTo>
                              <a:lnTo>
                                <a:pt x="6172" y="597"/>
                              </a:lnTo>
                              <a:lnTo>
                                <a:pt x="6176" y="573"/>
                              </a:lnTo>
                              <a:lnTo>
                                <a:pt x="6180" y="563"/>
                              </a:lnTo>
                              <a:lnTo>
                                <a:pt x="6185" y="574"/>
                              </a:lnTo>
                              <a:lnTo>
                                <a:pt x="6189" y="577"/>
                              </a:lnTo>
                              <a:lnTo>
                                <a:pt x="6193" y="598"/>
                              </a:lnTo>
                              <a:lnTo>
                                <a:pt x="6198" y="637"/>
                              </a:lnTo>
                              <a:lnTo>
                                <a:pt x="6202" y="695"/>
                              </a:lnTo>
                              <a:lnTo>
                                <a:pt x="6206" y="715"/>
                              </a:lnTo>
                              <a:lnTo>
                                <a:pt x="6211" y="733"/>
                              </a:lnTo>
                              <a:lnTo>
                                <a:pt x="6215" y="760"/>
                              </a:lnTo>
                              <a:lnTo>
                                <a:pt x="6219" y="868"/>
                              </a:lnTo>
                              <a:lnTo>
                                <a:pt x="6224" y="1058"/>
                              </a:lnTo>
                              <a:lnTo>
                                <a:pt x="6228" y="1247"/>
                              </a:lnTo>
                              <a:lnTo>
                                <a:pt x="6232" y="1224"/>
                              </a:lnTo>
                              <a:lnTo>
                                <a:pt x="6236" y="1465"/>
                              </a:lnTo>
                              <a:lnTo>
                                <a:pt x="6241" y="3112"/>
                              </a:lnTo>
                              <a:lnTo>
                                <a:pt x="6245" y="6059"/>
                              </a:lnTo>
                              <a:lnTo>
                                <a:pt x="6249" y="7419"/>
                              </a:lnTo>
                              <a:lnTo>
                                <a:pt x="6254" y="5473"/>
                              </a:lnTo>
                              <a:lnTo>
                                <a:pt x="6258" y="2499"/>
                              </a:lnTo>
                              <a:lnTo>
                                <a:pt x="6262" y="1189"/>
                              </a:lnTo>
                              <a:lnTo>
                                <a:pt x="6267" y="930"/>
                              </a:lnTo>
                              <a:lnTo>
                                <a:pt x="6271" y="803"/>
                              </a:lnTo>
                              <a:lnTo>
                                <a:pt x="6275" y="711"/>
                              </a:lnTo>
                              <a:lnTo>
                                <a:pt x="6280" y="665"/>
                              </a:lnTo>
                              <a:lnTo>
                                <a:pt x="6284" y="625"/>
                              </a:lnTo>
                              <a:lnTo>
                                <a:pt x="6288" y="581"/>
                              </a:lnTo>
                              <a:lnTo>
                                <a:pt x="6293" y="596"/>
                              </a:lnTo>
                              <a:lnTo>
                                <a:pt x="6297" y="610"/>
                              </a:lnTo>
                              <a:lnTo>
                                <a:pt x="6301" y="622"/>
                              </a:lnTo>
                              <a:lnTo>
                                <a:pt x="6306" y="578"/>
                              </a:lnTo>
                              <a:lnTo>
                                <a:pt x="6310" y="558"/>
                              </a:lnTo>
                              <a:lnTo>
                                <a:pt x="6314" y="528"/>
                              </a:lnTo>
                              <a:lnTo>
                                <a:pt x="6319" y="533"/>
                              </a:lnTo>
                              <a:lnTo>
                                <a:pt x="6323" y="520"/>
                              </a:lnTo>
                              <a:lnTo>
                                <a:pt x="6327" y="535"/>
                              </a:lnTo>
                              <a:lnTo>
                                <a:pt x="6332" y="622"/>
                              </a:lnTo>
                              <a:lnTo>
                                <a:pt x="6336" y="736"/>
                              </a:lnTo>
                              <a:lnTo>
                                <a:pt x="6340" y="749"/>
                              </a:lnTo>
                              <a:lnTo>
                                <a:pt x="6344" y="713"/>
                              </a:lnTo>
                              <a:lnTo>
                                <a:pt x="6349" y="671"/>
                              </a:lnTo>
                              <a:lnTo>
                                <a:pt x="6353" y="671"/>
                              </a:lnTo>
                              <a:lnTo>
                                <a:pt x="6357" y="657"/>
                              </a:lnTo>
                              <a:lnTo>
                                <a:pt x="6362" y="602"/>
                              </a:lnTo>
                              <a:lnTo>
                                <a:pt x="6366" y="553"/>
                              </a:lnTo>
                              <a:lnTo>
                                <a:pt x="6370" y="533"/>
                              </a:lnTo>
                              <a:lnTo>
                                <a:pt x="6375" y="539"/>
                              </a:lnTo>
                              <a:lnTo>
                                <a:pt x="6379" y="593"/>
                              </a:lnTo>
                              <a:lnTo>
                                <a:pt x="6383" y="680"/>
                              </a:lnTo>
                              <a:lnTo>
                                <a:pt x="6388" y="773"/>
                              </a:lnTo>
                              <a:lnTo>
                                <a:pt x="6392" y="799"/>
                              </a:lnTo>
                              <a:lnTo>
                                <a:pt x="6396" y="779"/>
                              </a:lnTo>
                              <a:lnTo>
                                <a:pt x="6401" y="751"/>
                              </a:lnTo>
                              <a:lnTo>
                                <a:pt x="6405" y="687"/>
                              </a:lnTo>
                              <a:lnTo>
                                <a:pt x="6409" y="641"/>
                              </a:lnTo>
                              <a:lnTo>
                                <a:pt x="6414" y="617"/>
                              </a:lnTo>
                              <a:lnTo>
                                <a:pt x="6418" y="566"/>
                              </a:lnTo>
                              <a:lnTo>
                                <a:pt x="6422" y="541"/>
                              </a:lnTo>
                              <a:lnTo>
                                <a:pt x="6427" y="544"/>
                              </a:lnTo>
                              <a:lnTo>
                                <a:pt x="6431" y="630"/>
                              </a:lnTo>
                              <a:lnTo>
                                <a:pt x="6435" y="804"/>
                              </a:lnTo>
                              <a:lnTo>
                                <a:pt x="6440" y="1050"/>
                              </a:lnTo>
                              <a:lnTo>
                                <a:pt x="6444" y="1128"/>
                              </a:lnTo>
                              <a:lnTo>
                                <a:pt x="6448" y="956"/>
                              </a:lnTo>
                              <a:lnTo>
                                <a:pt x="6453" y="794"/>
                              </a:lnTo>
                              <a:lnTo>
                                <a:pt x="6457" y="659"/>
                              </a:lnTo>
                              <a:lnTo>
                                <a:pt x="6461" y="544"/>
                              </a:lnTo>
                              <a:lnTo>
                                <a:pt x="6465" y="497"/>
                              </a:lnTo>
                              <a:lnTo>
                                <a:pt x="6470" y="502"/>
                              </a:lnTo>
                              <a:lnTo>
                                <a:pt x="6474" y="570"/>
                              </a:lnTo>
                              <a:lnTo>
                                <a:pt x="6478" y="720"/>
                              </a:lnTo>
                              <a:lnTo>
                                <a:pt x="6483" y="1004"/>
                              </a:lnTo>
                              <a:lnTo>
                                <a:pt x="6487" y="1205"/>
                              </a:lnTo>
                              <a:lnTo>
                                <a:pt x="6491" y="1175"/>
                              </a:lnTo>
                              <a:lnTo>
                                <a:pt x="6496" y="1154"/>
                              </a:lnTo>
                              <a:lnTo>
                                <a:pt x="6500" y="1255"/>
                              </a:lnTo>
                              <a:lnTo>
                                <a:pt x="6504" y="1236"/>
                              </a:lnTo>
                              <a:lnTo>
                                <a:pt x="6509" y="1000"/>
                              </a:lnTo>
                              <a:lnTo>
                                <a:pt x="6513" y="751"/>
                              </a:lnTo>
                              <a:lnTo>
                                <a:pt x="6517" y="601"/>
                              </a:lnTo>
                              <a:lnTo>
                                <a:pt x="6522" y="566"/>
                              </a:lnTo>
                              <a:lnTo>
                                <a:pt x="6526" y="565"/>
                              </a:lnTo>
                              <a:lnTo>
                                <a:pt x="6530" y="592"/>
                              </a:lnTo>
                              <a:lnTo>
                                <a:pt x="6535" y="648"/>
                              </a:lnTo>
                              <a:lnTo>
                                <a:pt x="6539" y="708"/>
                              </a:lnTo>
                              <a:lnTo>
                                <a:pt x="6543" y="706"/>
                              </a:lnTo>
                              <a:lnTo>
                                <a:pt x="6548" y="649"/>
                              </a:lnTo>
                              <a:lnTo>
                                <a:pt x="6552" y="586"/>
                              </a:lnTo>
                              <a:lnTo>
                                <a:pt x="6556" y="564"/>
                              </a:lnTo>
                              <a:lnTo>
                                <a:pt x="6561" y="569"/>
                              </a:lnTo>
                              <a:lnTo>
                                <a:pt x="6565" y="659"/>
                              </a:lnTo>
                              <a:lnTo>
                                <a:pt x="6569" y="754"/>
                              </a:lnTo>
                              <a:lnTo>
                                <a:pt x="6574" y="752"/>
                              </a:lnTo>
                              <a:lnTo>
                                <a:pt x="6578" y="637"/>
                              </a:lnTo>
                              <a:lnTo>
                                <a:pt x="6582" y="559"/>
                              </a:lnTo>
                              <a:lnTo>
                                <a:pt x="6586" y="610"/>
                              </a:lnTo>
                              <a:lnTo>
                                <a:pt x="6591" y="837"/>
                              </a:lnTo>
                              <a:lnTo>
                                <a:pt x="6595" y="1182"/>
                              </a:lnTo>
                              <a:lnTo>
                                <a:pt x="6599" y="1452"/>
                              </a:lnTo>
                              <a:lnTo>
                                <a:pt x="6604" y="1496"/>
                              </a:lnTo>
                              <a:lnTo>
                                <a:pt x="6608" y="1278"/>
                              </a:lnTo>
                              <a:lnTo>
                                <a:pt x="6612" y="1000"/>
                              </a:lnTo>
                              <a:lnTo>
                                <a:pt x="6617" y="771"/>
                              </a:lnTo>
                              <a:lnTo>
                                <a:pt x="6621" y="680"/>
                              </a:lnTo>
                              <a:lnTo>
                                <a:pt x="6625" y="625"/>
                              </a:lnTo>
                              <a:lnTo>
                                <a:pt x="6630" y="549"/>
                              </a:lnTo>
                              <a:lnTo>
                                <a:pt x="6634" y="486"/>
                              </a:lnTo>
                              <a:lnTo>
                                <a:pt x="6638" y="463"/>
                              </a:lnTo>
                              <a:lnTo>
                                <a:pt x="6643" y="468"/>
                              </a:lnTo>
                              <a:lnTo>
                                <a:pt x="6647" y="465"/>
                              </a:lnTo>
                              <a:lnTo>
                                <a:pt x="6651" y="472"/>
                              </a:lnTo>
                              <a:lnTo>
                                <a:pt x="6656" y="443"/>
                              </a:lnTo>
                              <a:lnTo>
                                <a:pt x="6660" y="445"/>
                              </a:lnTo>
                              <a:lnTo>
                                <a:pt x="6664" y="441"/>
                              </a:lnTo>
                              <a:lnTo>
                                <a:pt x="6669" y="461"/>
                              </a:lnTo>
                              <a:lnTo>
                                <a:pt x="6673" y="502"/>
                              </a:lnTo>
                              <a:lnTo>
                                <a:pt x="6677" y="548"/>
                              </a:lnTo>
                              <a:lnTo>
                                <a:pt x="6682" y="555"/>
                              </a:lnTo>
                              <a:lnTo>
                                <a:pt x="6686" y="537"/>
                              </a:lnTo>
                              <a:lnTo>
                                <a:pt x="6690" y="525"/>
                              </a:lnTo>
                              <a:lnTo>
                                <a:pt x="6694" y="517"/>
                              </a:lnTo>
                              <a:lnTo>
                                <a:pt x="6699" y="501"/>
                              </a:lnTo>
                              <a:lnTo>
                                <a:pt x="6703" y="534"/>
                              </a:lnTo>
                              <a:lnTo>
                                <a:pt x="6707" y="778"/>
                              </a:lnTo>
                              <a:lnTo>
                                <a:pt x="6712" y="1291"/>
                              </a:lnTo>
                              <a:lnTo>
                                <a:pt x="6716" y="1881"/>
                              </a:lnTo>
                              <a:lnTo>
                                <a:pt x="6720" y="1907"/>
                              </a:lnTo>
                              <a:lnTo>
                                <a:pt x="6725" y="1449"/>
                              </a:lnTo>
                              <a:lnTo>
                                <a:pt x="6729" y="898"/>
                              </a:lnTo>
                              <a:lnTo>
                                <a:pt x="6733" y="654"/>
                              </a:lnTo>
                              <a:lnTo>
                                <a:pt x="6738" y="652"/>
                              </a:lnTo>
                              <a:lnTo>
                                <a:pt x="6742" y="663"/>
                              </a:lnTo>
                              <a:lnTo>
                                <a:pt x="6746" y="642"/>
                              </a:lnTo>
                              <a:lnTo>
                                <a:pt x="6751" y="622"/>
                              </a:lnTo>
                              <a:lnTo>
                                <a:pt x="6755" y="639"/>
                              </a:lnTo>
                              <a:lnTo>
                                <a:pt x="6759" y="642"/>
                              </a:lnTo>
                              <a:lnTo>
                                <a:pt x="6764" y="746"/>
                              </a:lnTo>
                              <a:lnTo>
                                <a:pt x="6768" y="1058"/>
                              </a:lnTo>
                              <a:lnTo>
                                <a:pt x="6772" y="1580"/>
                              </a:lnTo>
                              <a:lnTo>
                                <a:pt x="6777" y="1978"/>
                              </a:lnTo>
                              <a:lnTo>
                                <a:pt x="6781" y="1928"/>
                              </a:lnTo>
                              <a:lnTo>
                                <a:pt x="6785" y="1529"/>
                              </a:lnTo>
                              <a:lnTo>
                                <a:pt x="6790" y="1340"/>
                              </a:lnTo>
                              <a:lnTo>
                                <a:pt x="6794" y="1305"/>
                              </a:lnTo>
                              <a:lnTo>
                                <a:pt x="6798" y="1203"/>
                              </a:lnTo>
                              <a:lnTo>
                                <a:pt x="6803" y="1002"/>
                              </a:lnTo>
                              <a:lnTo>
                                <a:pt x="6807" y="760"/>
                              </a:lnTo>
                              <a:lnTo>
                                <a:pt x="6811" y="566"/>
                              </a:lnTo>
                              <a:lnTo>
                                <a:pt x="6815" y="453"/>
                              </a:lnTo>
                              <a:lnTo>
                                <a:pt x="6820" y="443"/>
                              </a:lnTo>
                              <a:lnTo>
                                <a:pt x="6824" y="468"/>
                              </a:lnTo>
                              <a:lnTo>
                                <a:pt x="6828" y="505"/>
                              </a:lnTo>
                              <a:lnTo>
                                <a:pt x="6833" y="533"/>
                              </a:lnTo>
                              <a:lnTo>
                                <a:pt x="6837" y="538"/>
                              </a:lnTo>
                              <a:lnTo>
                                <a:pt x="6841" y="523"/>
                              </a:lnTo>
                              <a:lnTo>
                                <a:pt x="6846" y="490"/>
                              </a:lnTo>
                              <a:lnTo>
                                <a:pt x="6850" y="482"/>
                              </a:lnTo>
                              <a:lnTo>
                                <a:pt x="6854" y="489"/>
                              </a:lnTo>
                              <a:lnTo>
                                <a:pt x="6859" y="487"/>
                              </a:lnTo>
                              <a:lnTo>
                                <a:pt x="6863" y="486"/>
                              </a:lnTo>
                              <a:lnTo>
                                <a:pt x="6867" y="520"/>
                              </a:lnTo>
                              <a:lnTo>
                                <a:pt x="6872" y="545"/>
                              </a:lnTo>
                              <a:lnTo>
                                <a:pt x="6876" y="542"/>
                              </a:lnTo>
                              <a:lnTo>
                                <a:pt x="6880" y="519"/>
                              </a:lnTo>
                              <a:lnTo>
                                <a:pt x="6885" y="545"/>
                              </a:lnTo>
                              <a:lnTo>
                                <a:pt x="6889" y="654"/>
                              </a:lnTo>
                              <a:lnTo>
                                <a:pt x="6893" y="871"/>
                              </a:lnTo>
                              <a:lnTo>
                                <a:pt x="6898" y="1016"/>
                              </a:lnTo>
                              <a:lnTo>
                                <a:pt x="6902" y="1120"/>
                              </a:lnTo>
                              <a:lnTo>
                                <a:pt x="6906" y="1091"/>
                              </a:lnTo>
                              <a:lnTo>
                                <a:pt x="6911" y="972"/>
                              </a:lnTo>
                              <a:lnTo>
                                <a:pt x="6915" y="827"/>
                              </a:lnTo>
                              <a:lnTo>
                                <a:pt x="6919" y="736"/>
                              </a:lnTo>
                              <a:lnTo>
                                <a:pt x="6923" y="731"/>
                              </a:lnTo>
                              <a:lnTo>
                                <a:pt x="6928" y="688"/>
                              </a:lnTo>
                              <a:lnTo>
                                <a:pt x="6932" y="590"/>
                              </a:lnTo>
                              <a:lnTo>
                                <a:pt x="6936" y="493"/>
                              </a:lnTo>
                              <a:lnTo>
                                <a:pt x="6941" y="441"/>
                              </a:lnTo>
                              <a:lnTo>
                                <a:pt x="6945" y="436"/>
                              </a:lnTo>
                              <a:lnTo>
                                <a:pt x="6949" y="464"/>
                              </a:lnTo>
                              <a:lnTo>
                                <a:pt x="6954" y="477"/>
                              </a:lnTo>
                              <a:lnTo>
                                <a:pt x="6958" y="473"/>
                              </a:lnTo>
                              <a:lnTo>
                                <a:pt x="6962" y="485"/>
                              </a:lnTo>
                              <a:lnTo>
                                <a:pt x="6967" y="529"/>
                              </a:lnTo>
                              <a:lnTo>
                                <a:pt x="6971" y="603"/>
                              </a:lnTo>
                              <a:lnTo>
                                <a:pt x="6975" y="682"/>
                              </a:lnTo>
                              <a:lnTo>
                                <a:pt x="6980" y="701"/>
                              </a:lnTo>
                              <a:lnTo>
                                <a:pt x="6984" y="646"/>
                              </a:lnTo>
                              <a:lnTo>
                                <a:pt x="6988" y="559"/>
                              </a:lnTo>
                              <a:lnTo>
                                <a:pt x="6993" y="534"/>
                              </a:lnTo>
                              <a:lnTo>
                                <a:pt x="6997" y="523"/>
                              </a:lnTo>
                              <a:lnTo>
                                <a:pt x="7001" y="528"/>
                              </a:lnTo>
                              <a:lnTo>
                                <a:pt x="7006" y="523"/>
                              </a:lnTo>
                              <a:lnTo>
                                <a:pt x="7010" y="497"/>
                              </a:lnTo>
                              <a:lnTo>
                                <a:pt x="7014" y="476"/>
                              </a:lnTo>
                              <a:lnTo>
                                <a:pt x="7019" y="431"/>
                              </a:lnTo>
                              <a:lnTo>
                                <a:pt x="7023" y="424"/>
                              </a:lnTo>
                              <a:lnTo>
                                <a:pt x="7027" y="407"/>
                              </a:lnTo>
                              <a:lnTo>
                                <a:pt x="7032" y="411"/>
                              </a:lnTo>
                              <a:lnTo>
                                <a:pt x="7036" y="400"/>
                              </a:lnTo>
                              <a:lnTo>
                                <a:pt x="7040" y="409"/>
                              </a:lnTo>
                              <a:lnTo>
                                <a:pt x="7044" y="420"/>
                              </a:lnTo>
                              <a:lnTo>
                                <a:pt x="7049" y="452"/>
                              </a:lnTo>
                              <a:lnTo>
                                <a:pt x="7053" y="458"/>
                              </a:lnTo>
                              <a:lnTo>
                                <a:pt x="7057" y="451"/>
                              </a:lnTo>
                              <a:lnTo>
                                <a:pt x="7062" y="424"/>
                              </a:lnTo>
                              <a:lnTo>
                                <a:pt x="7066" y="387"/>
                              </a:lnTo>
                              <a:lnTo>
                                <a:pt x="7070" y="388"/>
                              </a:lnTo>
                              <a:lnTo>
                                <a:pt x="7075" y="371"/>
                              </a:lnTo>
                              <a:lnTo>
                                <a:pt x="7079" y="374"/>
                              </a:lnTo>
                              <a:lnTo>
                                <a:pt x="7083" y="366"/>
                              </a:lnTo>
                              <a:lnTo>
                                <a:pt x="7088" y="354"/>
                              </a:lnTo>
                              <a:lnTo>
                                <a:pt x="7092" y="351"/>
                              </a:lnTo>
                              <a:lnTo>
                                <a:pt x="7096" y="350"/>
                              </a:lnTo>
                              <a:lnTo>
                                <a:pt x="7101" y="356"/>
                              </a:lnTo>
                              <a:lnTo>
                                <a:pt x="7105" y="338"/>
                              </a:lnTo>
                              <a:lnTo>
                                <a:pt x="7109" y="350"/>
                              </a:lnTo>
                              <a:lnTo>
                                <a:pt x="7114" y="353"/>
                              </a:lnTo>
                              <a:lnTo>
                                <a:pt x="7118" y="375"/>
                              </a:lnTo>
                              <a:lnTo>
                                <a:pt x="7122" y="478"/>
                              </a:lnTo>
                              <a:lnTo>
                                <a:pt x="7127" y="719"/>
                              </a:lnTo>
                              <a:lnTo>
                                <a:pt x="7131" y="1110"/>
                              </a:lnTo>
                              <a:lnTo>
                                <a:pt x="7135" y="1396"/>
                              </a:lnTo>
                              <a:lnTo>
                                <a:pt x="7140" y="1362"/>
                              </a:lnTo>
                              <a:lnTo>
                                <a:pt x="7144" y="1025"/>
                              </a:lnTo>
                              <a:lnTo>
                                <a:pt x="7148" y="671"/>
                              </a:lnTo>
                              <a:lnTo>
                                <a:pt x="7153" y="474"/>
                              </a:lnTo>
                              <a:lnTo>
                                <a:pt x="7157" y="400"/>
                              </a:lnTo>
                              <a:lnTo>
                                <a:pt x="7161" y="369"/>
                              </a:lnTo>
                              <a:lnTo>
                                <a:pt x="7165" y="357"/>
                              </a:lnTo>
                              <a:lnTo>
                                <a:pt x="7170" y="349"/>
                              </a:lnTo>
                              <a:lnTo>
                                <a:pt x="7174" y="339"/>
                              </a:lnTo>
                              <a:lnTo>
                                <a:pt x="7178" y="339"/>
                              </a:lnTo>
                              <a:lnTo>
                                <a:pt x="7183" y="352"/>
                              </a:lnTo>
                              <a:lnTo>
                                <a:pt x="7187" y="387"/>
                              </a:lnTo>
                              <a:lnTo>
                                <a:pt x="7191" y="428"/>
                              </a:lnTo>
                              <a:lnTo>
                                <a:pt x="7196" y="451"/>
                              </a:lnTo>
                              <a:lnTo>
                                <a:pt x="7200" y="464"/>
                              </a:lnTo>
                              <a:lnTo>
                                <a:pt x="7204" y="471"/>
                              </a:lnTo>
                              <a:lnTo>
                                <a:pt x="7209" y="492"/>
                              </a:lnTo>
                              <a:lnTo>
                                <a:pt x="7213" y="501"/>
                              </a:lnTo>
                              <a:lnTo>
                                <a:pt x="7217" y="589"/>
                              </a:lnTo>
                              <a:lnTo>
                                <a:pt x="7222" y="773"/>
                              </a:lnTo>
                              <a:lnTo>
                                <a:pt x="7226" y="968"/>
                              </a:lnTo>
                              <a:lnTo>
                                <a:pt x="7230" y="1001"/>
                              </a:lnTo>
                              <a:lnTo>
                                <a:pt x="7235" y="879"/>
                              </a:lnTo>
                              <a:lnTo>
                                <a:pt x="7239" y="653"/>
                              </a:lnTo>
                              <a:lnTo>
                                <a:pt x="7243" y="487"/>
                              </a:lnTo>
                              <a:lnTo>
                                <a:pt x="7248" y="433"/>
                              </a:lnTo>
                              <a:lnTo>
                                <a:pt x="7252" y="415"/>
                              </a:lnTo>
                              <a:lnTo>
                                <a:pt x="7256" y="430"/>
                              </a:lnTo>
                              <a:lnTo>
                                <a:pt x="7261" y="417"/>
                              </a:lnTo>
                              <a:lnTo>
                                <a:pt x="7265" y="408"/>
                              </a:lnTo>
                              <a:lnTo>
                                <a:pt x="7269" y="411"/>
                              </a:lnTo>
                              <a:lnTo>
                                <a:pt x="7273" y="426"/>
                              </a:lnTo>
                              <a:lnTo>
                                <a:pt x="7278" y="416"/>
                              </a:lnTo>
                              <a:lnTo>
                                <a:pt x="7282" y="383"/>
                              </a:lnTo>
                              <a:lnTo>
                                <a:pt x="7286" y="356"/>
                              </a:lnTo>
                              <a:lnTo>
                                <a:pt x="7291" y="339"/>
                              </a:lnTo>
                              <a:lnTo>
                                <a:pt x="7295" y="344"/>
                              </a:lnTo>
                              <a:lnTo>
                                <a:pt x="7299" y="330"/>
                              </a:lnTo>
                              <a:lnTo>
                                <a:pt x="7304" y="322"/>
                              </a:lnTo>
                              <a:lnTo>
                                <a:pt x="7308" y="319"/>
                              </a:lnTo>
                              <a:lnTo>
                                <a:pt x="7312" y="311"/>
                              </a:lnTo>
                              <a:lnTo>
                                <a:pt x="7317" y="313"/>
                              </a:lnTo>
                              <a:lnTo>
                                <a:pt x="7321" y="334"/>
                              </a:lnTo>
                              <a:lnTo>
                                <a:pt x="7325" y="348"/>
                              </a:lnTo>
                              <a:lnTo>
                                <a:pt x="7330" y="371"/>
                              </a:lnTo>
                              <a:lnTo>
                                <a:pt x="7334" y="372"/>
                              </a:lnTo>
                              <a:lnTo>
                                <a:pt x="7338" y="381"/>
                              </a:lnTo>
                              <a:lnTo>
                                <a:pt x="7343" y="366"/>
                              </a:lnTo>
                              <a:lnTo>
                                <a:pt x="7347" y="363"/>
                              </a:lnTo>
                              <a:lnTo>
                                <a:pt x="7351" y="343"/>
                              </a:lnTo>
                              <a:lnTo>
                                <a:pt x="7356" y="327"/>
                              </a:lnTo>
                              <a:lnTo>
                                <a:pt x="7360" y="323"/>
                              </a:lnTo>
                              <a:lnTo>
                                <a:pt x="7364" y="317"/>
                              </a:lnTo>
                              <a:lnTo>
                                <a:pt x="7369" y="338"/>
                              </a:lnTo>
                              <a:lnTo>
                                <a:pt x="7373" y="331"/>
                              </a:lnTo>
                              <a:lnTo>
                                <a:pt x="7377" y="328"/>
                              </a:lnTo>
                              <a:lnTo>
                                <a:pt x="7382" y="329"/>
                              </a:lnTo>
                              <a:lnTo>
                                <a:pt x="7386" y="339"/>
                              </a:lnTo>
                              <a:lnTo>
                                <a:pt x="7390" y="362"/>
                              </a:lnTo>
                              <a:lnTo>
                                <a:pt x="7394" y="403"/>
                              </a:lnTo>
                              <a:lnTo>
                                <a:pt x="7399" y="497"/>
                              </a:lnTo>
                              <a:lnTo>
                                <a:pt x="7403" y="597"/>
                              </a:lnTo>
                              <a:lnTo>
                                <a:pt x="7407" y="659"/>
                              </a:lnTo>
                              <a:lnTo>
                                <a:pt x="7412" y="659"/>
                              </a:lnTo>
                              <a:lnTo>
                                <a:pt x="7416" y="577"/>
                              </a:lnTo>
                              <a:lnTo>
                                <a:pt x="7420" y="530"/>
                              </a:lnTo>
                              <a:lnTo>
                                <a:pt x="7425" y="556"/>
                              </a:lnTo>
                              <a:lnTo>
                                <a:pt x="7429" y="590"/>
                              </a:lnTo>
                              <a:lnTo>
                                <a:pt x="7433" y="622"/>
                              </a:lnTo>
                              <a:lnTo>
                                <a:pt x="7438" y="573"/>
                              </a:lnTo>
                              <a:lnTo>
                                <a:pt x="7442" y="516"/>
                              </a:lnTo>
                              <a:lnTo>
                                <a:pt x="7446" y="444"/>
                              </a:lnTo>
                              <a:lnTo>
                                <a:pt x="7451" y="404"/>
                              </a:lnTo>
                              <a:lnTo>
                                <a:pt x="7455" y="395"/>
                              </a:lnTo>
                              <a:lnTo>
                                <a:pt x="7459" y="415"/>
                              </a:lnTo>
                              <a:lnTo>
                                <a:pt x="7464" y="437"/>
                              </a:lnTo>
                              <a:lnTo>
                                <a:pt x="7468" y="437"/>
                              </a:lnTo>
                              <a:lnTo>
                                <a:pt x="7472" y="414"/>
                              </a:lnTo>
                              <a:lnTo>
                                <a:pt x="7477" y="385"/>
                              </a:lnTo>
                              <a:lnTo>
                                <a:pt x="7481" y="354"/>
                              </a:lnTo>
                              <a:lnTo>
                                <a:pt x="7485" y="342"/>
                              </a:lnTo>
                              <a:lnTo>
                                <a:pt x="7490" y="352"/>
                              </a:lnTo>
                              <a:lnTo>
                                <a:pt x="7494" y="367"/>
                              </a:lnTo>
                              <a:lnTo>
                                <a:pt x="7498" y="377"/>
                              </a:lnTo>
                              <a:lnTo>
                                <a:pt x="7503" y="371"/>
                              </a:lnTo>
                              <a:lnTo>
                                <a:pt x="7507" y="361"/>
                              </a:lnTo>
                              <a:lnTo>
                                <a:pt x="7511" y="346"/>
                              </a:lnTo>
                              <a:lnTo>
                                <a:pt x="7515" y="324"/>
                              </a:lnTo>
                              <a:lnTo>
                                <a:pt x="7520" y="331"/>
                              </a:lnTo>
                              <a:lnTo>
                                <a:pt x="7524" y="334"/>
                              </a:lnTo>
                              <a:lnTo>
                                <a:pt x="7528" y="354"/>
                              </a:lnTo>
                              <a:lnTo>
                                <a:pt x="7533" y="365"/>
                              </a:lnTo>
                              <a:lnTo>
                                <a:pt x="7537" y="371"/>
                              </a:lnTo>
                              <a:lnTo>
                                <a:pt x="7541" y="372"/>
                              </a:lnTo>
                              <a:lnTo>
                                <a:pt x="7546" y="402"/>
                              </a:lnTo>
                              <a:lnTo>
                                <a:pt x="7550" y="462"/>
                              </a:lnTo>
                              <a:lnTo>
                                <a:pt x="7554" y="528"/>
                              </a:lnTo>
                              <a:lnTo>
                                <a:pt x="7559" y="576"/>
                              </a:lnTo>
                              <a:lnTo>
                                <a:pt x="7563" y="598"/>
                              </a:lnTo>
                              <a:lnTo>
                                <a:pt x="7567" y="597"/>
                              </a:lnTo>
                              <a:lnTo>
                                <a:pt x="7572" y="624"/>
                              </a:lnTo>
                              <a:lnTo>
                                <a:pt x="7576" y="575"/>
                              </a:lnTo>
                              <a:lnTo>
                                <a:pt x="7580" y="532"/>
                              </a:lnTo>
                              <a:lnTo>
                                <a:pt x="7585" y="443"/>
                              </a:lnTo>
                              <a:lnTo>
                                <a:pt x="7589" y="387"/>
                              </a:lnTo>
                              <a:lnTo>
                                <a:pt x="7593" y="351"/>
                              </a:lnTo>
                              <a:lnTo>
                                <a:pt x="7598" y="315"/>
                              </a:lnTo>
                              <a:lnTo>
                                <a:pt x="7602" y="307"/>
                              </a:lnTo>
                              <a:lnTo>
                                <a:pt x="7606" y="295"/>
                              </a:lnTo>
                              <a:lnTo>
                                <a:pt x="7611" y="289"/>
                              </a:lnTo>
                              <a:lnTo>
                                <a:pt x="7615" y="284"/>
                              </a:lnTo>
                              <a:lnTo>
                                <a:pt x="7619" y="292"/>
                              </a:lnTo>
                              <a:lnTo>
                                <a:pt x="7623" y="304"/>
                              </a:lnTo>
                              <a:lnTo>
                                <a:pt x="7628" y="323"/>
                              </a:lnTo>
                              <a:lnTo>
                                <a:pt x="7632" y="337"/>
                              </a:lnTo>
                              <a:lnTo>
                                <a:pt x="7636" y="346"/>
                              </a:lnTo>
                              <a:lnTo>
                                <a:pt x="7641" y="356"/>
                              </a:lnTo>
                              <a:lnTo>
                                <a:pt x="7645" y="357"/>
                              </a:lnTo>
                              <a:lnTo>
                                <a:pt x="7649" y="374"/>
                              </a:lnTo>
                              <a:lnTo>
                                <a:pt x="7654" y="358"/>
                              </a:lnTo>
                              <a:lnTo>
                                <a:pt x="7658" y="346"/>
                              </a:lnTo>
                              <a:lnTo>
                                <a:pt x="7662" y="337"/>
                              </a:lnTo>
                              <a:lnTo>
                                <a:pt x="7667" y="331"/>
                              </a:lnTo>
                              <a:lnTo>
                                <a:pt x="7671" y="328"/>
                              </a:lnTo>
                              <a:lnTo>
                                <a:pt x="7675" y="322"/>
                              </a:lnTo>
                              <a:lnTo>
                                <a:pt x="7680" y="311"/>
                              </a:lnTo>
                              <a:lnTo>
                                <a:pt x="7684" y="308"/>
                              </a:lnTo>
                              <a:lnTo>
                                <a:pt x="7688" y="304"/>
                              </a:lnTo>
                              <a:lnTo>
                                <a:pt x="7693" y="357"/>
                              </a:lnTo>
                              <a:lnTo>
                                <a:pt x="7697" y="462"/>
                              </a:lnTo>
                              <a:lnTo>
                                <a:pt x="7701" y="620"/>
                              </a:lnTo>
                              <a:lnTo>
                                <a:pt x="7706" y="767"/>
                              </a:lnTo>
                              <a:lnTo>
                                <a:pt x="7710" y="815"/>
                              </a:lnTo>
                              <a:lnTo>
                                <a:pt x="7714" y="719"/>
                              </a:lnTo>
                              <a:lnTo>
                                <a:pt x="7719" y="560"/>
                              </a:lnTo>
                              <a:lnTo>
                                <a:pt x="7723" y="425"/>
                              </a:lnTo>
                              <a:lnTo>
                                <a:pt x="7727" y="330"/>
                              </a:lnTo>
                              <a:lnTo>
                                <a:pt x="7732" y="295"/>
                              </a:lnTo>
                              <a:lnTo>
                                <a:pt x="7736" y="279"/>
                              </a:lnTo>
                              <a:lnTo>
                                <a:pt x="7740" y="271"/>
                              </a:lnTo>
                              <a:lnTo>
                                <a:pt x="7744" y="268"/>
                              </a:lnTo>
                              <a:lnTo>
                                <a:pt x="7749" y="273"/>
                              </a:lnTo>
                              <a:lnTo>
                                <a:pt x="7753" y="279"/>
                              </a:lnTo>
                              <a:lnTo>
                                <a:pt x="7757" y="275"/>
                              </a:lnTo>
                              <a:lnTo>
                                <a:pt x="7762" y="281"/>
                              </a:lnTo>
                              <a:lnTo>
                                <a:pt x="7766" y="288"/>
                              </a:lnTo>
                              <a:lnTo>
                                <a:pt x="7770" y="291"/>
                              </a:lnTo>
                              <a:lnTo>
                                <a:pt x="7775" y="277"/>
                              </a:lnTo>
                              <a:lnTo>
                                <a:pt x="7779" y="275"/>
                              </a:lnTo>
                              <a:lnTo>
                                <a:pt x="7783" y="275"/>
                              </a:lnTo>
                              <a:lnTo>
                                <a:pt x="7788" y="279"/>
                              </a:lnTo>
                              <a:lnTo>
                                <a:pt x="7792" y="286"/>
                              </a:lnTo>
                              <a:lnTo>
                                <a:pt x="7796" y="295"/>
                              </a:lnTo>
                              <a:lnTo>
                                <a:pt x="7801" y="305"/>
                              </a:lnTo>
                              <a:lnTo>
                                <a:pt x="7805" y="309"/>
                              </a:lnTo>
                              <a:lnTo>
                                <a:pt x="7809" y="293"/>
                              </a:lnTo>
                              <a:lnTo>
                                <a:pt x="7814" y="271"/>
                              </a:lnTo>
                              <a:lnTo>
                                <a:pt x="7818" y="259"/>
                              </a:lnTo>
                              <a:lnTo>
                                <a:pt x="7822" y="259"/>
                              </a:lnTo>
                              <a:lnTo>
                                <a:pt x="7827" y="260"/>
                              </a:lnTo>
                              <a:lnTo>
                                <a:pt x="7831" y="268"/>
                              </a:lnTo>
                              <a:lnTo>
                                <a:pt x="7835" y="292"/>
                              </a:lnTo>
                              <a:lnTo>
                                <a:pt x="7840" y="348"/>
                              </a:lnTo>
                              <a:lnTo>
                                <a:pt x="7844" y="432"/>
                              </a:lnTo>
                              <a:lnTo>
                                <a:pt x="7848" y="532"/>
                              </a:lnTo>
                              <a:lnTo>
                                <a:pt x="7852" y="615"/>
                              </a:lnTo>
                              <a:lnTo>
                                <a:pt x="7857" y="644"/>
                              </a:lnTo>
                              <a:lnTo>
                                <a:pt x="7861" y="605"/>
                              </a:lnTo>
                              <a:lnTo>
                                <a:pt x="7865" y="518"/>
                              </a:lnTo>
                              <a:lnTo>
                                <a:pt x="7870" y="402"/>
                              </a:lnTo>
                              <a:lnTo>
                                <a:pt x="7874" y="330"/>
                              </a:lnTo>
                              <a:lnTo>
                                <a:pt x="7878" y="299"/>
                              </a:lnTo>
                              <a:lnTo>
                                <a:pt x="7883" y="294"/>
                              </a:lnTo>
                              <a:lnTo>
                                <a:pt x="7887" y="293"/>
                              </a:lnTo>
                              <a:lnTo>
                                <a:pt x="7891" y="293"/>
                              </a:lnTo>
                              <a:lnTo>
                                <a:pt x="7896" y="291"/>
                              </a:lnTo>
                              <a:lnTo>
                                <a:pt x="7900" y="286"/>
                              </a:lnTo>
                              <a:lnTo>
                                <a:pt x="7904" y="273"/>
                              </a:lnTo>
                              <a:lnTo>
                                <a:pt x="7909" y="270"/>
                              </a:lnTo>
                              <a:lnTo>
                                <a:pt x="7913" y="271"/>
                              </a:lnTo>
                              <a:lnTo>
                                <a:pt x="7917" y="280"/>
                              </a:lnTo>
                              <a:lnTo>
                                <a:pt x="7922" y="283"/>
                              </a:lnTo>
                              <a:lnTo>
                                <a:pt x="7926" y="289"/>
                              </a:lnTo>
                              <a:lnTo>
                                <a:pt x="7930" y="308"/>
                              </a:lnTo>
                              <a:lnTo>
                                <a:pt x="7935" y="345"/>
                              </a:lnTo>
                              <a:lnTo>
                                <a:pt x="7939" y="389"/>
                              </a:lnTo>
                              <a:lnTo>
                                <a:pt x="7943" y="460"/>
                              </a:lnTo>
                              <a:lnTo>
                                <a:pt x="7948" y="491"/>
                              </a:lnTo>
                              <a:lnTo>
                                <a:pt x="7952" y="466"/>
                              </a:lnTo>
                              <a:lnTo>
                                <a:pt x="7956" y="414"/>
                              </a:lnTo>
                              <a:lnTo>
                                <a:pt x="7961" y="366"/>
                              </a:lnTo>
                              <a:lnTo>
                                <a:pt x="7965" y="359"/>
                              </a:lnTo>
                              <a:lnTo>
                                <a:pt x="7969" y="383"/>
                              </a:lnTo>
                              <a:lnTo>
                                <a:pt x="7973" y="428"/>
                              </a:lnTo>
                              <a:lnTo>
                                <a:pt x="7978" y="481"/>
                              </a:lnTo>
                              <a:lnTo>
                                <a:pt x="7982" y="495"/>
                              </a:lnTo>
                              <a:lnTo>
                                <a:pt x="7986" y="473"/>
                              </a:lnTo>
                              <a:lnTo>
                                <a:pt x="7991" y="431"/>
                              </a:lnTo>
                              <a:lnTo>
                                <a:pt x="7995" y="384"/>
                              </a:lnTo>
                              <a:lnTo>
                                <a:pt x="7999" y="344"/>
                              </a:lnTo>
                              <a:lnTo>
                                <a:pt x="8004" y="315"/>
                              </a:lnTo>
                              <a:lnTo>
                                <a:pt x="8008" y="291"/>
                              </a:lnTo>
                              <a:lnTo>
                                <a:pt x="8012" y="267"/>
                              </a:lnTo>
                              <a:lnTo>
                                <a:pt x="8017" y="254"/>
                              </a:lnTo>
                              <a:lnTo>
                                <a:pt x="8021" y="256"/>
                              </a:lnTo>
                              <a:lnTo>
                                <a:pt x="8025" y="257"/>
                              </a:lnTo>
                              <a:lnTo>
                                <a:pt x="8030" y="269"/>
                              </a:lnTo>
                              <a:lnTo>
                                <a:pt x="8034" y="287"/>
                              </a:lnTo>
                              <a:lnTo>
                                <a:pt x="8038" y="308"/>
                              </a:lnTo>
                              <a:lnTo>
                                <a:pt x="8043" y="321"/>
                              </a:lnTo>
                              <a:lnTo>
                                <a:pt x="8047" y="320"/>
                              </a:lnTo>
                              <a:lnTo>
                                <a:pt x="8051" y="316"/>
                              </a:lnTo>
                              <a:lnTo>
                                <a:pt x="8056" y="297"/>
                              </a:lnTo>
                              <a:lnTo>
                                <a:pt x="8060" y="292"/>
                              </a:lnTo>
                              <a:lnTo>
                                <a:pt x="8064" y="291"/>
                              </a:lnTo>
                              <a:lnTo>
                                <a:pt x="8069" y="274"/>
                              </a:lnTo>
                              <a:lnTo>
                                <a:pt x="8073" y="276"/>
                              </a:lnTo>
                              <a:lnTo>
                                <a:pt x="8077" y="261"/>
                              </a:lnTo>
                              <a:lnTo>
                                <a:pt x="8082" y="256"/>
                              </a:lnTo>
                              <a:lnTo>
                                <a:pt x="8086" y="249"/>
                              </a:lnTo>
                              <a:lnTo>
                                <a:pt x="8090" y="242"/>
                              </a:lnTo>
                              <a:lnTo>
                                <a:pt x="8094" y="253"/>
                              </a:lnTo>
                              <a:lnTo>
                                <a:pt x="8099" y="257"/>
                              </a:lnTo>
                              <a:lnTo>
                                <a:pt x="8103" y="265"/>
                              </a:lnTo>
                              <a:lnTo>
                                <a:pt x="8107" y="290"/>
                              </a:lnTo>
                              <a:lnTo>
                                <a:pt x="8112" y="340"/>
                              </a:lnTo>
                              <a:lnTo>
                                <a:pt x="8116" y="392"/>
                              </a:lnTo>
                              <a:lnTo>
                                <a:pt x="8120" y="449"/>
                              </a:lnTo>
                              <a:lnTo>
                                <a:pt x="8125" y="496"/>
                              </a:lnTo>
                              <a:lnTo>
                                <a:pt x="8129" y="498"/>
                              </a:lnTo>
                              <a:lnTo>
                                <a:pt x="8133" y="486"/>
                              </a:lnTo>
                              <a:lnTo>
                                <a:pt x="8138" y="484"/>
                              </a:lnTo>
                              <a:lnTo>
                                <a:pt x="8142" y="490"/>
                              </a:lnTo>
                              <a:lnTo>
                                <a:pt x="8146" y="499"/>
                              </a:lnTo>
                              <a:lnTo>
                                <a:pt x="8151" y="467"/>
                              </a:lnTo>
                              <a:lnTo>
                                <a:pt x="8155" y="414"/>
                              </a:lnTo>
                              <a:lnTo>
                                <a:pt x="8159" y="355"/>
                              </a:lnTo>
                              <a:lnTo>
                                <a:pt x="8164" y="315"/>
                              </a:lnTo>
                              <a:lnTo>
                                <a:pt x="8168" y="285"/>
                              </a:lnTo>
                              <a:lnTo>
                                <a:pt x="8172" y="277"/>
                              </a:lnTo>
                              <a:lnTo>
                                <a:pt x="8177" y="261"/>
                              </a:lnTo>
                              <a:lnTo>
                                <a:pt x="8181" y="256"/>
                              </a:lnTo>
                              <a:lnTo>
                                <a:pt x="8185" y="241"/>
                              </a:lnTo>
                              <a:lnTo>
                                <a:pt x="8190" y="251"/>
                              </a:lnTo>
                              <a:lnTo>
                                <a:pt x="8194" y="250"/>
                              </a:lnTo>
                              <a:lnTo>
                                <a:pt x="8198" y="247"/>
                              </a:lnTo>
                              <a:lnTo>
                                <a:pt x="8202" y="237"/>
                              </a:lnTo>
                              <a:lnTo>
                                <a:pt x="8207" y="243"/>
                              </a:lnTo>
                              <a:lnTo>
                                <a:pt x="8211" y="256"/>
                              </a:lnTo>
                              <a:lnTo>
                                <a:pt x="8215" y="277"/>
                              </a:lnTo>
                              <a:lnTo>
                                <a:pt x="8220" y="284"/>
                              </a:lnTo>
                              <a:lnTo>
                                <a:pt x="8224" y="296"/>
                              </a:lnTo>
                              <a:lnTo>
                                <a:pt x="8228" y="302"/>
                              </a:lnTo>
                              <a:lnTo>
                                <a:pt x="8233" y="293"/>
                              </a:lnTo>
                              <a:lnTo>
                                <a:pt x="8237" y="271"/>
                              </a:lnTo>
                              <a:lnTo>
                                <a:pt x="8241" y="256"/>
                              </a:lnTo>
                              <a:lnTo>
                                <a:pt x="8246" y="248"/>
                              </a:lnTo>
                              <a:lnTo>
                                <a:pt x="8250" y="242"/>
                              </a:lnTo>
                              <a:lnTo>
                                <a:pt x="8254" y="249"/>
                              </a:lnTo>
                              <a:lnTo>
                                <a:pt x="8259" y="255"/>
                              </a:lnTo>
                              <a:lnTo>
                                <a:pt x="8263" y="249"/>
                              </a:lnTo>
                              <a:lnTo>
                                <a:pt x="8267" y="236"/>
                              </a:lnTo>
                              <a:lnTo>
                                <a:pt x="8272" y="246"/>
                              </a:lnTo>
                              <a:lnTo>
                                <a:pt x="8276" y="234"/>
                              </a:lnTo>
                              <a:lnTo>
                                <a:pt x="8280" y="237"/>
                              </a:lnTo>
                              <a:lnTo>
                                <a:pt x="8285" y="232"/>
                              </a:lnTo>
                              <a:lnTo>
                                <a:pt x="8289" y="239"/>
                              </a:lnTo>
                              <a:lnTo>
                                <a:pt x="8293" y="230"/>
                              </a:lnTo>
                              <a:lnTo>
                                <a:pt x="8298" y="229"/>
                              </a:lnTo>
                              <a:lnTo>
                                <a:pt x="8302" y="224"/>
                              </a:lnTo>
                              <a:lnTo>
                                <a:pt x="8306" y="223"/>
                              </a:lnTo>
                              <a:lnTo>
                                <a:pt x="8311" y="229"/>
                              </a:lnTo>
                              <a:lnTo>
                                <a:pt x="8315" y="229"/>
                              </a:lnTo>
                              <a:lnTo>
                                <a:pt x="8319" y="226"/>
                              </a:lnTo>
                              <a:lnTo>
                                <a:pt x="8323" y="220"/>
                              </a:lnTo>
                              <a:lnTo>
                                <a:pt x="8328" y="226"/>
                              </a:lnTo>
                              <a:lnTo>
                                <a:pt x="8332" y="217"/>
                              </a:lnTo>
                              <a:lnTo>
                                <a:pt x="8336" y="213"/>
                              </a:lnTo>
                              <a:lnTo>
                                <a:pt x="8341" y="214"/>
                              </a:lnTo>
                              <a:lnTo>
                                <a:pt x="8345" y="227"/>
                              </a:lnTo>
                              <a:lnTo>
                                <a:pt x="8349" y="228"/>
                              </a:lnTo>
                              <a:lnTo>
                                <a:pt x="8354" y="224"/>
                              </a:lnTo>
                              <a:lnTo>
                                <a:pt x="8358" y="219"/>
                              </a:lnTo>
                              <a:lnTo>
                                <a:pt x="8362" y="219"/>
                              </a:lnTo>
                              <a:lnTo>
                                <a:pt x="8367" y="220"/>
                              </a:lnTo>
                              <a:lnTo>
                                <a:pt x="8371" y="210"/>
                              </a:lnTo>
                              <a:lnTo>
                                <a:pt x="8375" y="216"/>
                              </a:lnTo>
                              <a:lnTo>
                                <a:pt x="8380" y="223"/>
                              </a:lnTo>
                              <a:lnTo>
                                <a:pt x="8384" y="236"/>
                              </a:lnTo>
                              <a:lnTo>
                                <a:pt x="8388" y="242"/>
                              </a:lnTo>
                              <a:lnTo>
                                <a:pt x="8393" y="255"/>
                              </a:lnTo>
                              <a:lnTo>
                                <a:pt x="8397" y="261"/>
                              </a:lnTo>
                              <a:lnTo>
                                <a:pt x="8401" y="263"/>
                              </a:lnTo>
                              <a:lnTo>
                                <a:pt x="8406" y="281"/>
                              </a:lnTo>
                              <a:lnTo>
                                <a:pt x="8410" y="320"/>
                              </a:lnTo>
                              <a:lnTo>
                                <a:pt x="8414" y="378"/>
                              </a:lnTo>
                              <a:lnTo>
                                <a:pt x="8419" y="432"/>
                              </a:lnTo>
                              <a:lnTo>
                                <a:pt x="8423" y="504"/>
                              </a:lnTo>
                              <a:lnTo>
                                <a:pt x="8427" y="521"/>
                              </a:lnTo>
                              <a:lnTo>
                                <a:pt x="8432" y="473"/>
                              </a:lnTo>
                              <a:lnTo>
                                <a:pt x="8436" y="415"/>
                              </a:lnTo>
                              <a:lnTo>
                                <a:pt x="8440" y="332"/>
                              </a:lnTo>
                              <a:lnTo>
                                <a:pt x="8444" y="272"/>
                              </a:lnTo>
                              <a:lnTo>
                                <a:pt x="8449" y="242"/>
                              </a:lnTo>
                              <a:lnTo>
                                <a:pt x="8453" y="222"/>
                              </a:lnTo>
                              <a:lnTo>
                                <a:pt x="8457" y="206"/>
                              </a:lnTo>
                              <a:lnTo>
                                <a:pt x="8462" y="199"/>
                              </a:lnTo>
                              <a:lnTo>
                                <a:pt x="8466" y="196"/>
                              </a:lnTo>
                              <a:lnTo>
                                <a:pt x="8470" y="202"/>
                              </a:lnTo>
                              <a:lnTo>
                                <a:pt x="8475" y="194"/>
                              </a:lnTo>
                              <a:lnTo>
                                <a:pt x="8479" y="208"/>
                              </a:lnTo>
                              <a:lnTo>
                                <a:pt x="8483" y="196"/>
                              </a:lnTo>
                              <a:lnTo>
                                <a:pt x="8488" y="205"/>
                              </a:lnTo>
                              <a:lnTo>
                                <a:pt x="8492" y="196"/>
                              </a:lnTo>
                              <a:lnTo>
                                <a:pt x="8496" y="203"/>
                              </a:lnTo>
                              <a:lnTo>
                                <a:pt x="8501" y="204"/>
                              </a:lnTo>
                              <a:lnTo>
                                <a:pt x="8505" y="201"/>
                              </a:lnTo>
                              <a:lnTo>
                                <a:pt x="8509" y="205"/>
                              </a:lnTo>
                              <a:lnTo>
                                <a:pt x="8514" y="210"/>
                              </a:lnTo>
                              <a:lnTo>
                                <a:pt x="8518" y="204"/>
                              </a:lnTo>
                              <a:lnTo>
                                <a:pt x="8522" y="204"/>
                              </a:lnTo>
                              <a:lnTo>
                                <a:pt x="8527" y="212"/>
                              </a:lnTo>
                              <a:lnTo>
                                <a:pt x="8531" y="210"/>
                              </a:lnTo>
                              <a:lnTo>
                                <a:pt x="8535" y="214"/>
                              </a:lnTo>
                              <a:lnTo>
                                <a:pt x="8540" y="207"/>
                              </a:lnTo>
                              <a:lnTo>
                                <a:pt x="8544" y="211"/>
                              </a:lnTo>
                              <a:lnTo>
                                <a:pt x="8548" y="219"/>
                              </a:lnTo>
                              <a:lnTo>
                                <a:pt x="8552" y="225"/>
                              </a:lnTo>
                              <a:lnTo>
                                <a:pt x="8557" y="223"/>
                              </a:lnTo>
                              <a:lnTo>
                                <a:pt x="8561" y="233"/>
                              </a:lnTo>
                              <a:lnTo>
                                <a:pt x="8565" y="230"/>
                              </a:lnTo>
                              <a:lnTo>
                                <a:pt x="8570" y="228"/>
                              </a:lnTo>
                              <a:lnTo>
                                <a:pt x="8574" y="224"/>
                              </a:lnTo>
                              <a:lnTo>
                                <a:pt x="8578" y="217"/>
                              </a:lnTo>
                              <a:lnTo>
                                <a:pt x="8583" y="204"/>
                              </a:lnTo>
                              <a:lnTo>
                                <a:pt x="8587" y="204"/>
                              </a:lnTo>
                              <a:lnTo>
                                <a:pt x="8591" y="195"/>
                              </a:lnTo>
                              <a:lnTo>
                                <a:pt x="8596" y="194"/>
                              </a:lnTo>
                              <a:lnTo>
                                <a:pt x="8600" y="198"/>
                              </a:lnTo>
                              <a:lnTo>
                                <a:pt x="8604" y="198"/>
                              </a:lnTo>
                              <a:lnTo>
                                <a:pt x="8609" y="219"/>
                              </a:lnTo>
                              <a:lnTo>
                                <a:pt x="8613" y="224"/>
                              </a:lnTo>
                              <a:lnTo>
                                <a:pt x="8617" y="229"/>
                              </a:lnTo>
                              <a:lnTo>
                                <a:pt x="8622" y="258"/>
                              </a:lnTo>
                              <a:lnTo>
                                <a:pt x="8626" y="284"/>
                              </a:lnTo>
                              <a:lnTo>
                                <a:pt x="8630" y="339"/>
                              </a:lnTo>
                              <a:lnTo>
                                <a:pt x="8635" y="388"/>
                              </a:lnTo>
                              <a:lnTo>
                                <a:pt x="8639" y="474"/>
                              </a:lnTo>
                              <a:lnTo>
                                <a:pt x="8643" y="491"/>
                              </a:lnTo>
                              <a:lnTo>
                                <a:pt x="8648" y="471"/>
                              </a:lnTo>
                              <a:lnTo>
                                <a:pt x="8652" y="435"/>
                              </a:lnTo>
                              <a:lnTo>
                                <a:pt x="8656" y="358"/>
                              </a:lnTo>
                              <a:lnTo>
                                <a:pt x="8661" y="295"/>
                              </a:lnTo>
                              <a:lnTo>
                                <a:pt x="8665" y="268"/>
                              </a:lnTo>
                              <a:lnTo>
                                <a:pt x="8669" y="246"/>
                              </a:lnTo>
                              <a:lnTo>
                                <a:pt x="8673" y="241"/>
                              </a:lnTo>
                              <a:lnTo>
                                <a:pt x="8678" y="240"/>
                              </a:lnTo>
                              <a:lnTo>
                                <a:pt x="8682" y="237"/>
                              </a:lnTo>
                              <a:lnTo>
                                <a:pt x="8686" y="230"/>
                              </a:lnTo>
                              <a:lnTo>
                                <a:pt x="8691" y="221"/>
                              </a:lnTo>
                              <a:lnTo>
                                <a:pt x="8695" y="213"/>
                              </a:lnTo>
                              <a:lnTo>
                                <a:pt x="8699" y="207"/>
                              </a:lnTo>
                              <a:lnTo>
                                <a:pt x="8704" y="195"/>
                              </a:lnTo>
                              <a:lnTo>
                                <a:pt x="8708" y="200"/>
                              </a:lnTo>
                              <a:lnTo>
                                <a:pt x="8712" y="197"/>
                              </a:lnTo>
                              <a:lnTo>
                                <a:pt x="8717" y="193"/>
                              </a:lnTo>
                              <a:lnTo>
                                <a:pt x="8721" y="199"/>
                              </a:lnTo>
                              <a:lnTo>
                                <a:pt x="8725" y="208"/>
                              </a:lnTo>
                              <a:lnTo>
                                <a:pt x="8730" y="213"/>
                              </a:lnTo>
                              <a:lnTo>
                                <a:pt x="8734" y="219"/>
                              </a:lnTo>
                              <a:lnTo>
                                <a:pt x="8738" y="211"/>
                              </a:lnTo>
                              <a:lnTo>
                                <a:pt x="8743" y="218"/>
                              </a:lnTo>
                              <a:lnTo>
                                <a:pt x="8747" y="219"/>
                              </a:lnTo>
                              <a:lnTo>
                                <a:pt x="8751" y="217"/>
                              </a:lnTo>
                              <a:lnTo>
                                <a:pt x="8756" y="206"/>
                              </a:lnTo>
                              <a:lnTo>
                                <a:pt x="8760" y="206"/>
                              </a:lnTo>
                              <a:lnTo>
                                <a:pt x="8764" y="208"/>
                              </a:lnTo>
                              <a:lnTo>
                                <a:pt x="8769" y="201"/>
                              </a:lnTo>
                              <a:lnTo>
                                <a:pt x="8773" y="200"/>
                              </a:lnTo>
                              <a:lnTo>
                                <a:pt x="8777" y="204"/>
                              </a:lnTo>
                              <a:lnTo>
                                <a:pt x="8782" y="202"/>
                              </a:lnTo>
                              <a:lnTo>
                                <a:pt x="8786" y="201"/>
                              </a:lnTo>
                              <a:lnTo>
                                <a:pt x="8790" y="203"/>
                              </a:lnTo>
                              <a:lnTo>
                                <a:pt x="8794" y="203"/>
                              </a:lnTo>
                              <a:lnTo>
                                <a:pt x="8799" y="204"/>
                              </a:lnTo>
                              <a:lnTo>
                                <a:pt x="8803" y="203"/>
                              </a:lnTo>
                              <a:lnTo>
                                <a:pt x="8807" y="192"/>
                              </a:lnTo>
                              <a:lnTo>
                                <a:pt x="8812" y="190"/>
                              </a:lnTo>
                              <a:lnTo>
                                <a:pt x="8816" y="184"/>
                              </a:lnTo>
                              <a:lnTo>
                                <a:pt x="8820" y="189"/>
                              </a:lnTo>
                              <a:lnTo>
                                <a:pt x="8825" y="183"/>
                              </a:lnTo>
                              <a:lnTo>
                                <a:pt x="8829" y="183"/>
                              </a:lnTo>
                              <a:lnTo>
                                <a:pt x="8833" y="187"/>
                              </a:lnTo>
                              <a:lnTo>
                                <a:pt x="8838" y="192"/>
                              </a:lnTo>
                              <a:lnTo>
                                <a:pt x="8842" y="200"/>
                              </a:lnTo>
                              <a:lnTo>
                                <a:pt x="8846" y="209"/>
                              </a:lnTo>
                              <a:lnTo>
                                <a:pt x="8851" y="207"/>
                              </a:lnTo>
                              <a:lnTo>
                                <a:pt x="8855" y="215"/>
                              </a:lnTo>
                              <a:lnTo>
                                <a:pt x="8859" y="217"/>
                              </a:lnTo>
                              <a:lnTo>
                                <a:pt x="8864" y="213"/>
                              </a:lnTo>
                              <a:lnTo>
                                <a:pt x="8868" y="216"/>
                              </a:lnTo>
                              <a:lnTo>
                                <a:pt x="8872" y="218"/>
                              </a:lnTo>
                              <a:lnTo>
                                <a:pt x="8877" y="222"/>
                              </a:lnTo>
                              <a:lnTo>
                                <a:pt x="8881" y="227"/>
                              </a:lnTo>
                              <a:lnTo>
                                <a:pt x="8885" y="218"/>
                              </a:lnTo>
                              <a:lnTo>
                                <a:pt x="8890" y="228"/>
                              </a:lnTo>
                              <a:lnTo>
                                <a:pt x="8894" y="215"/>
                              </a:lnTo>
                              <a:lnTo>
                                <a:pt x="8898" y="206"/>
                              </a:lnTo>
                              <a:lnTo>
                                <a:pt x="8902" y="191"/>
                              </a:lnTo>
                              <a:lnTo>
                                <a:pt x="8907" y="198"/>
                              </a:lnTo>
                              <a:lnTo>
                                <a:pt x="8911" y="185"/>
                              </a:lnTo>
                              <a:lnTo>
                                <a:pt x="8915" y="203"/>
                              </a:lnTo>
                              <a:lnTo>
                                <a:pt x="8920" y="200"/>
                              </a:lnTo>
                              <a:lnTo>
                                <a:pt x="8924" y="192"/>
                              </a:lnTo>
                              <a:lnTo>
                                <a:pt x="8928" y="197"/>
                              </a:lnTo>
                              <a:lnTo>
                                <a:pt x="8933" y="200"/>
                              </a:lnTo>
                              <a:lnTo>
                                <a:pt x="8937" y="208"/>
                              </a:lnTo>
                              <a:lnTo>
                                <a:pt x="8941" y="198"/>
                              </a:lnTo>
                              <a:lnTo>
                                <a:pt x="8946" y="194"/>
                              </a:lnTo>
                              <a:lnTo>
                                <a:pt x="8950" y="187"/>
                              </a:lnTo>
                              <a:lnTo>
                                <a:pt x="8954" y="183"/>
                              </a:lnTo>
                              <a:lnTo>
                                <a:pt x="8959" y="177"/>
                              </a:lnTo>
                              <a:lnTo>
                                <a:pt x="8963" y="173"/>
                              </a:lnTo>
                              <a:lnTo>
                                <a:pt x="8967" y="166"/>
                              </a:lnTo>
                              <a:lnTo>
                                <a:pt x="8972" y="173"/>
                              </a:lnTo>
                              <a:lnTo>
                                <a:pt x="8976" y="172"/>
                              </a:lnTo>
                              <a:lnTo>
                                <a:pt x="8980" y="169"/>
                              </a:lnTo>
                              <a:lnTo>
                                <a:pt x="8985" y="168"/>
                              </a:lnTo>
                              <a:lnTo>
                                <a:pt x="8989" y="173"/>
                              </a:lnTo>
                              <a:lnTo>
                                <a:pt x="8993" y="170"/>
                              </a:lnTo>
                              <a:lnTo>
                                <a:pt x="8998" y="190"/>
                              </a:lnTo>
                              <a:lnTo>
                                <a:pt x="9002" y="189"/>
                              </a:lnTo>
                              <a:lnTo>
                                <a:pt x="9006" y="191"/>
                              </a:lnTo>
                              <a:lnTo>
                                <a:pt x="9011" y="189"/>
                              </a:lnTo>
                              <a:lnTo>
                                <a:pt x="9015" y="187"/>
                              </a:lnTo>
                              <a:lnTo>
                                <a:pt x="9019" y="189"/>
                              </a:lnTo>
                              <a:lnTo>
                                <a:pt x="9023" y="190"/>
                              </a:lnTo>
                              <a:lnTo>
                                <a:pt x="9028" y="189"/>
                              </a:lnTo>
                              <a:lnTo>
                                <a:pt x="9032" y="188"/>
                              </a:lnTo>
                              <a:lnTo>
                                <a:pt x="9036" y="196"/>
                              </a:lnTo>
                              <a:lnTo>
                                <a:pt x="9041" y="207"/>
                              </a:lnTo>
                              <a:lnTo>
                                <a:pt x="9045" y="198"/>
                              </a:lnTo>
                              <a:lnTo>
                                <a:pt x="9049" y="201"/>
                              </a:lnTo>
                              <a:lnTo>
                                <a:pt x="9054" y="187"/>
                              </a:lnTo>
                              <a:lnTo>
                                <a:pt x="9058" y="180"/>
                              </a:lnTo>
                              <a:lnTo>
                                <a:pt x="9062" y="170"/>
                              </a:lnTo>
                              <a:lnTo>
                                <a:pt x="9067" y="168"/>
                              </a:lnTo>
                              <a:lnTo>
                                <a:pt x="9071" y="174"/>
                              </a:lnTo>
                              <a:lnTo>
                                <a:pt x="9075" y="171"/>
                              </a:lnTo>
                              <a:lnTo>
                                <a:pt x="9080" y="163"/>
                              </a:lnTo>
                              <a:lnTo>
                                <a:pt x="9084" y="166"/>
                              </a:lnTo>
                              <a:lnTo>
                                <a:pt x="9088" y="175"/>
                              </a:lnTo>
                              <a:lnTo>
                                <a:pt x="9093" y="165"/>
                              </a:lnTo>
                              <a:lnTo>
                                <a:pt x="9097" y="156"/>
                              </a:lnTo>
                              <a:lnTo>
                                <a:pt x="9101" y="170"/>
                              </a:lnTo>
                              <a:lnTo>
                                <a:pt x="9106" y="167"/>
                              </a:lnTo>
                              <a:lnTo>
                                <a:pt x="9110" y="163"/>
                              </a:lnTo>
                              <a:lnTo>
                                <a:pt x="9114" y="168"/>
                              </a:lnTo>
                              <a:lnTo>
                                <a:pt x="9119" y="164"/>
                              </a:lnTo>
                              <a:lnTo>
                                <a:pt x="9123" y="162"/>
                              </a:lnTo>
                              <a:lnTo>
                                <a:pt x="9127" y="162"/>
                              </a:lnTo>
                              <a:lnTo>
                                <a:pt x="9131" y="158"/>
                              </a:lnTo>
                              <a:lnTo>
                                <a:pt x="9136" y="158"/>
                              </a:lnTo>
                              <a:lnTo>
                                <a:pt x="9140" y="164"/>
                              </a:lnTo>
                              <a:lnTo>
                                <a:pt x="9144" y="169"/>
                              </a:lnTo>
                              <a:lnTo>
                                <a:pt x="9149" y="167"/>
                              </a:lnTo>
                              <a:lnTo>
                                <a:pt x="9153" y="172"/>
                              </a:lnTo>
                              <a:lnTo>
                                <a:pt x="9157" y="176"/>
                              </a:lnTo>
                              <a:lnTo>
                                <a:pt x="9162" y="172"/>
                              </a:lnTo>
                              <a:lnTo>
                                <a:pt x="9166" y="184"/>
                              </a:lnTo>
                              <a:lnTo>
                                <a:pt x="9170" y="175"/>
                              </a:lnTo>
                              <a:lnTo>
                                <a:pt x="9175" y="177"/>
                              </a:lnTo>
                              <a:lnTo>
                                <a:pt x="9179" y="171"/>
                              </a:lnTo>
                              <a:lnTo>
                                <a:pt x="9183" y="178"/>
                              </a:lnTo>
                              <a:lnTo>
                                <a:pt x="9188" y="182"/>
                              </a:lnTo>
                              <a:lnTo>
                                <a:pt x="9192" y="180"/>
                              </a:lnTo>
                              <a:lnTo>
                                <a:pt x="9196" y="188"/>
                              </a:lnTo>
                              <a:lnTo>
                                <a:pt x="9201" y="183"/>
                              </a:lnTo>
                              <a:lnTo>
                                <a:pt x="9205" y="168"/>
                              </a:lnTo>
                              <a:lnTo>
                                <a:pt x="9209" y="166"/>
                              </a:lnTo>
                              <a:lnTo>
                                <a:pt x="9214" y="166"/>
                              </a:lnTo>
                              <a:lnTo>
                                <a:pt x="9218" y="164"/>
                              </a:lnTo>
                              <a:lnTo>
                                <a:pt x="9222" y="159"/>
                              </a:lnTo>
                              <a:lnTo>
                                <a:pt x="9227" y="162"/>
                              </a:lnTo>
                              <a:lnTo>
                                <a:pt x="9231" y="156"/>
                              </a:lnTo>
                              <a:lnTo>
                                <a:pt x="9235" y="153"/>
                              </a:lnTo>
                              <a:lnTo>
                                <a:pt x="9240" y="159"/>
                              </a:lnTo>
                              <a:lnTo>
                                <a:pt x="9244" y="157"/>
                              </a:lnTo>
                              <a:lnTo>
                                <a:pt x="9248" y="160"/>
                              </a:lnTo>
                              <a:lnTo>
                                <a:pt x="9252" y="176"/>
                              </a:lnTo>
                              <a:lnTo>
                                <a:pt x="9257" y="188"/>
                              </a:lnTo>
                              <a:lnTo>
                                <a:pt x="9261" y="219"/>
                              </a:lnTo>
                              <a:lnTo>
                                <a:pt x="9265" y="233"/>
                              </a:lnTo>
                              <a:lnTo>
                                <a:pt x="9270" y="267"/>
                              </a:lnTo>
                              <a:lnTo>
                                <a:pt x="9274" y="305"/>
                              </a:lnTo>
                              <a:lnTo>
                                <a:pt x="9278" y="319"/>
                              </a:lnTo>
                              <a:lnTo>
                                <a:pt x="9283" y="309"/>
                              </a:lnTo>
                              <a:lnTo>
                                <a:pt x="9287" y="281"/>
                              </a:lnTo>
                              <a:lnTo>
                                <a:pt x="9291" y="256"/>
                              </a:lnTo>
                              <a:lnTo>
                                <a:pt x="9296" y="223"/>
                              </a:lnTo>
                              <a:lnTo>
                                <a:pt x="9300" y="190"/>
                              </a:lnTo>
                              <a:lnTo>
                                <a:pt x="9304" y="170"/>
                              </a:lnTo>
                              <a:lnTo>
                                <a:pt x="9309" y="161"/>
                              </a:lnTo>
                              <a:lnTo>
                                <a:pt x="9313" y="160"/>
                              </a:lnTo>
                              <a:lnTo>
                                <a:pt x="9317" y="152"/>
                              </a:lnTo>
                              <a:lnTo>
                                <a:pt x="9322" y="154"/>
                              </a:lnTo>
                              <a:lnTo>
                                <a:pt x="9326" y="154"/>
                              </a:lnTo>
                              <a:lnTo>
                                <a:pt x="9330" y="158"/>
                              </a:lnTo>
                              <a:lnTo>
                                <a:pt x="9335" y="156"/>
                              </a:lnTo>
                              <a:lnTo>
                                <a:pt x="9339" y="151"/>
                              </a:lnTo>
                              <a:lnTo>
                                <a:pt x="9343" y="156"/>
                              </a:lnTo>
                              <a:lnTo>
                                <a:pt x="9348" y="148"/>
                              </a:lnTo>
                              <a:lnTo>
                                <a:pt x="9352" y="150"/>
                              </a:lnTo>
                              <a:lnTo>
                                <a:pt x="9356" y="148"/>
                              </a:lnTo>
                              <a:lnTo>
                                <a:pt x="9361" y="145"/>
                              </a:lnTo>
                              <a:lnTo>
                                <a:pt x="9365" y="153"/>
                              </a:lnTo>
                              <a:lnTo>
                                <a:pt x="9369" y="148"/>
                              </a:lnTo>
                              <a:lnTo>
                                <a:pt x="9373" y="145"/>
                              </a:lnTo>
                              <a:lnTo>
                                <a:pt x="9378" y="150"/>
                              </a:lnTo>
                              <a:lnTo>
                                <a:pt x="9382" y="156"/>
                              </a:lnTo>
                              <a:lnTo>
                                <a:pt x="9386" y="152"/>
                              </a:lnTo>
                              <a:lnTo>
                                <a:pt x="9391" y="159"/>
                              </a:lnTo>
                              <a:lnTo>
                                <a:pt x="9395" y="153"/>
                              </a:lnTo>
                              <a:lnTo>
                                <a:pt x="9399" y="159"/>
                              </a:lnTo>
                              <a:lnTo>
                                <a:pt x="9404" y="155"/>
                              </a:lnTo>
                              <a:lnTo>
                                <a:pt x="9408" y="159"/>
                              </a:lnTo>
                              <a:lnTo>
                                <a:pt x="9412" y="152"/>
                              </a:lnTo>
                              <a:lnTo>
                                <a:pt x="9417" y="156"/>
                              </a:lnTo>
                              <a:lnTo>
                                <a:pt x="9421" y="149"/>
                              </a:lnTo>
                              <a:lnTo>
                                <a:pt x="9425" y="151"/>
                              </a:lnTo>
                              <a:lnTo>
                                <a:pt x="9430" y="148"/>
                              </a:lnTo>
                              <a:lnTo>
                                <a:pt x="9434" y="147"/>
                              </a:lnTo>
                              <a:lnTo>
                                <a:pt x="9438" y="142"/>
                              </a:lnTo>
                              <a:lnTo>
                                <a:pt x="9443" y="139"/>
                              </a:lnTo>
                              <a:lnTo>
                                <a:pt x="9447" y="145"/>
                              </a:lnTo>
                              <a:lnTo>
                                <a:pt x="9451" y="141"/>
                              </a:lnTo>
                              <a:lnTo>
                                <a:pt x="9456" y="151"/>
                              </a:lnTo>
                              <a:lnTo>
                                <a:pt x="9460" y="154"/>
                              </a:lnTo>
                              <a:lnTo>
                                <a:pt x="9464" y="166"/>
                              </a:lnTo>
                              <a:lnTo>
                                <a:pt x="9469" y="193"/>
                              </a:lnTo>
                              <a:lnTo>
                                <a:pt x="9473" y="208"/>
                              </a:lnTo>
                              <a:lnTo>
                                <a:pt x="9477" y="241"/>
                              </a:lnTo>
                              <a:lnTo>
                                <a:pt x="9481" y="280"/>
                              </a:lnTo>
                              <a:lnTo>
                                <a:pt x="9486" y="297"/>
                              </a:lnTo>
                              <a:lnTo>
                                <a:pt x="9490" y="306"/>
                              </a:lnTo>
                              <a:lnTo>
                                <a:pt x="9494" y="292"/>
                              </a:lnTo>
                              <a:lnTo>
                                <a:pt x="9499" y="272"/>
                              </a:lnTo>
                              <a:lnTo>
                                <a:pt x="9503" y="240"/>
                              </a:lnTo>
                              <a:lnTo>
                                <a:pt x="9507" y="231"/>
                              </a:lnTo>
                              <a:lnTo>
                                <a:pt x="9512" y="216"/>
                              </a:lnTo>
                              <a:lnTo>
                                <a:pt x="9516" y="201"/>
                              </a:lnTo>
                              <a:lnTo>
                                <a:pt x="9520" y="194"/>
                              </a:lnTo>
                              <a:lnTo>
                                <a:pt x="9525" y="217"/>
                              </a:lnTo>
                              <a:lnTo>
                                <a:pt x="9529" y="232"/>
                              </a:lnTo>
                              <a:lnTo>
                                <a:pt x="9533" y="251"/>
                              </a:lnTo>
                              <a:lnTo>
                                <a:pt x="9538" y="263"/>
                              </a:lnTo>
                              <a:lnTo>
                                <a:pt x="9542" y="257"/>
                              </a:lnTo>
                              <a:lnTo>
                                <a:pt x="9546" y="270"/>
                              </a:lnTo>
                              <a:lnTo>
                                <a:pt x="9551" y="248"/>
                              </a:lnTo>
                              <a:lnTo>
                                <a:pt x="9555" y="239"/>
                              </a:lnTo>
                              <a:lnTo>
                                <a:pt x="9559" y="224"/>
                              </a:lnTo>
                              <a:lnTo>
                                <a:pt x="9564" y="203"/>
                              </a:lnTo>
                              <a:lnTo>
                                <a:pt x="9568" y="189"/>
                              </a:lnTo>
                              <a:lnTo>
                                <a:pt x="9572" y="178"/>
                              </a:lnTo>
                              <a:lnTo>
                                <a:pt x="9577" y="183"/>
                              </a:lnTo>
                              <a:lnTo>
                                <a:pt x="9581" y="181"/>
                              </a:lnTo>
                              <a:lnTo>
                                <a:pt x="9585" y="196"/>
                              </a:lnTo>
                              <a:lnTo>
                                <a:pt x="9590" y="213"/>
                              </a:lnTo>
                              <a:lnTo>
                                <a:pt x="9594" y="231"/>
                              </a:lnTo>
                              <a:lnTo>
                                <a:pt x="9598" y="234"/>
                              </a:lnTo>
                              <a:lnTo>
                                <a:pt x="9602" y="233"/>
                              </a:lnTo>
                              <a:lnTo>
                                <a:pt x="9607" y="225"/>
                              </a:lnTo>
                              <a:lnTo>
                                <a:pt x="9611" y="205"/>
                              </a:lnTo>
                              <a:lnTo>
                                <a:pt x="9615" y="197"/>
                              </a:lnTo>
                              <a:lnTo>
                                <a:pt x="9620" y="183"/>
                              </a:lnTo>
                              <a:lnTo>
                                <a:pt x="9624" y="175"/>
                              </a:lnTo>
                              <a:lnTo>
                                <a:pt x="9628" y="168"/>
                              </a:lnTo>
                              <a:lnTo>
                                <a:pt x="9633" y="160"/>
                              </a:lnTo>
                              <a:lnTo>
                                <a:pt x="9637" y="166"/>
                              </a:lnTo>
                              <a:lnTo>
                                <a:pt x="9641" y="159"/>
                              </a:lnTo>
                              <a:lnTo>
                                <a:pt x="9646" y="147"/>
                              </a:lnTo>
                              <a:lnTo>
                                <a:pt x="9650" y="152"/>
                              </a:lnTo>
                              <a:lnTo>
                                <a:pt x="9654" y="141"/>
                              </a:lnTo>
                              <a:lnTo>
                                <a:pt x="9659" y="144"/>
                              </a:lnTo>
                              <a:lnTo>
                                <a:pt x="9663" y="146"/>
                              </a:lnTo>
                              <a:lnTo>
                                <a:pt x="9667" y="147"/>
                              </a:lnTo>
                              <a:lnTo>
                                <a:pt x="9672" y="153"/>
                              </a:lnTo>
                              <a:lnTo>
                                <a:pt x="9676" y="147"/>
                              </a:lnTo>
                              <a:lnTo>
                                <a:pt x="9680" y="146"/>
                              </a:lnTo>
                              <a:lnTo>
                                <a:pt x="9685" y="152"/>
                              </a:lnTo>
                              <a:lnTo>
                                <a:pt x="9689" y="150"/>
                              </a:lnTo>
                              <a:lnTo>
                                <a:pt x="9693" y="151"/>
                              </a:lnTo>
                              <a:lnTo>
                                <a:pt x="9698" y="147"/>
                              </a:lnTo>
                              <a:lnTo>
                                <a:pt x="9702" y="143"/>
                              </a:lnTo>
                              <a:lnTo>
                                <a:pt x="9706" y="150"/>
                              </a:lnTo>
                              <a:lnTo>
                                <a:pt x="9711" y="153"/>
                              </a:lnTo>
                              <a:lnTo>
                                <a:pt x="9715" y="164"/>
                              </a:lnTo>
                              <a:lnTo>
                                <a:pt x="9719" y="179"/>
                              </a:lnTo>
                              <a:lnTo>
                                <a:pt x="9723" y="200"/>
                              </a:lnTo>
                              <a:lnTo>
                                <a:pt x="9728" y="224"/>
                              </a:lnTo>
                              <a:lnTo>
                                <a:pt x="9732" y="242"/>
                              </a:lnTo>
                              <a:lnTo>
                                <a:pt x="9736" y="263"/>
                              </a:lnTo>
                              <a:lnTo>
                                <a:pt x="9741" y="266"/>
                              </a:lnTo>
                              <a:lnTo>
                                <a:pt x="9745" y="275"/>
                              </a:lnTo>
                              <a:lnTo>
                                <a:pt x="9749" y="276"/>
                              </a:lnTo>
                              <a:lnTo>
                                <a:pt x="9754" y="268"/>
                              </a:lnTo>
                              <a:lnTo>
                                <a:pt x="9758" y="260"/>
                              </a:lnTo>
                              <a:lnTo>
                                <a:pt x="9762" y="255"/>
                              </a:lnTo>
                              <a:lnTo>
                                <a:pt x="9767" y="258"/>
                              </a:lnTo>
                              <a:lnTo>
                                <a:pt x="9771" y="261"/>
                              </a:lnTo>
                              <a:lnTo>
                                <a:pt x="9775" y="268"/>
                              </a:lnTo>
                              <a:lnTo>
                                <a:pt x="9780" y="278"/>
                              </a:lnTo>
                              <a:lnTo>
                                <a:pt x="9784" y="267"/>
                              </a:lnTo>
                              <a:lnTo>
                                <a:pt x="9788" y="266"/>
                              </a:lnTo>
                              <a:lnTo>
                                <a:pt x="9793" y="253"/>
                              </a:lnTo>
                              <a:lnTo>
                                <a:pt x="9797" y="240"/>
                              </a:lnTo>
                              <a:lnTo>
                                <a:pt x="9801" y="216"/>
                              </a:lnTo>
                              <a:lnTo>
                                <a:pt x="9806" y="204"/>
                              </a:lnTo>
                              <a:lnTo>
                                <a:pt x="9810" y="187"/>
                              </a:lnTo>
                              <a:lnTo>
                                <a:pt x="9814" y="174"/>
                              </a:lnTo>
                              <a:lnTo>
                                <a:pt x="9819" y="162"/>
                              </a:lnTo>
                              <a:lnTo>
                                <a:pt x="9823" y="158"/>
                              </a:lnTo>
                              <a:lnTo>
                                <a:pt x="9827" y="150"/>
                              </a:lnTo>
                              <a:lnTo>
                                <a:pt x="9831" y="147"/>
                              </a:lnTo>
                              <a:lnTo>
                                <a:pt x="9836" y="141"/>
                              </a:lnTo>
                              <a:lnTo>
                                <a:pt x="9840" y="148"/>
                              </a:lnTo>
                              <a:lnTo>
                                <a:pt x="9844" y="141"/>
                              </a:lnTo>
                              <a:lnTo>
                                <a:pt x="9849" y="138"/>
                              </a:lnTo>
                              <a:lnTo>
                                <a:pt x="9853" y="141"/>
                              </a:lnTo>
                              <a:lnTo>
                                <a:pt x="9857" y="149"/>
                              </a:lnTo>
                              <a:lnTo>
                                <a:pt x="9862" y="141"/>
                              </a:lnTo>
                              <a:lnTo>
                                <a:pt x="9866" y="138"/>
                              </a:lnTo>
                              <a:lnTo>
                                <a:pt x="9870" y="139"/>
                              </a:lnTo>
                              <a:lnTo>
                                <a:pt x="9875" y="134"/>
                              </a:lnTo>
                              <a:lnTo>
                                <a:pt x="9879" y="135"/>
                              </a:lnTo>
                              <a:lnTo>
                                <a:pt x="9883" y="123"/>
                              </a:lnTo>
                              <a:lnTo>
                                <a:pt x="9888" y="126"/>
                              </a:lnTo>
                              <a:lnTo>
                                <a:pt x="9892" y="136"/>
                              </a:lnTo>
                              <a:lnTo>
                                <a:pt x="9896" y="125"/>
                              </a:lnTo>
                              <a:lnTo>
                                <a:pt x="9901" y="123"/>
                              </a:lnTo>
                              <a:lnTo>
                                <a:pt x="9905" y="135"/>
                              </a:lnTo>
                              <a:lnTo>
                                <a:pt x="9909" y="130"/>
                              </a:lnTo>
                              <a:lnTo>
                                <a:pt x="9914" y="127"/>
                              </a:lnTo>
                              <a:lnTo>
                                <a:pt x="9918" y="136"/>
                              </a:lnTo>
                              <a:lnTo>
                                <a:pt x="9922" y="134"/>
                              </a:lnTo>
                              <a:lnTo>
                                <a:pt x="9927" y="135"/>
                              </a:lnTo>
                              <a:lnTo>
                                <a:pt x="9931" y="134"/>
                              </a:lnTo>
                              <a:lnTo>
                                <a:pt x="9935" y="137"/>
                              </a:lnTo>
                              <a:lnTo>
                                <a:pt x="9940" y="138"/>
                              </a:lnTo>
                              <a:lnTo>
                                <a:pt x="9944" y="140"/>
                              </a:lnTo>
                              <a:lnTo>
                                <a:pt x="9948" y="144"/>
                              </a:lnTo>
                              <a:lnTo>
                                <a:pt x="9952" y="142"/>
                              </a:lnTo>
                              <a:lnTo>
                                <a:pt x="9957" y="147"/>
                              </a:lnTo>
                              <a:lnTo>
                                <a:pt x="9961" y="137"/>
                              </a:lnTo>
                              <a:lnTo>
                                <a:pt x="9965" y="137"/>
                              </a:lnTo>
                              <a:lnTo>
                                <a:pt x="9970" y="134"/>
                              </a:lnTo>
                              <a:lnTo>
                                <a:pt x="9974" y="129"/>
                              </a:lnTo>
                              <a:lnTo>
                                <a:pt x="9978" y="127"/>
                              </a:lnTo>
                              <a:lnTo>
                                <a:pt x="9983" y="132"/>
                              </a:lnTo>
                              <a:lnTo>
                                <a:pt x="9987" y="132"/>
                              </a:lnTo>
                              <a:lnTo>
                                <a:pt x="9991" y="125"/>
                              </a:lnTo>
                              <a:lnTo>
                                <a:pt x="9996" y="127"/>
                              </a:lnTo>
                              <a:lnTo>
                                <a:pt x="10000" y="125"/>
                              </a:lnTo>
                              <a:lnTo>
                                <a:pt x="10004" y="124"/>
                              </a:lnTo>
                              <a:lnTo>
                                <a:pt x="10009" y="124"/>
                              </a:lnTo>
                              <a:lnTo>
                                <a:pt x="10013" y="127"/>
                              </a:lnTo>
                              <a:lnTo>
                                <a:pt x="10017" y="125"/>
                              </a:lnTo>
                              <a:lnTo>
                                <a:pt x="10022" y="127"/>
                              </a:lnTo>
                              <a:lnTo>
                                <a:pt x="10026" y="134"/>
                              </a:lnTo>
                              <a:lnTo>
                                <a:pt x="10030" y="139"/>
                              </a:lnTo>
                              <a:lnTo>
                                <a:pt x="10035" y="169"/>
                              </a:lnTo>
                              <a:lnTo>
                                <a:pt x="10039" y="179"/>
                              </a:lnTo>
                              <a:lnTo>
                                <a:pt x="10043" y="195"/>
                              </a:lnTo>
                              <a:lnTo>
                                <a:pt x="10048" y="205"/>
                              </a:lnTo>
                              <a:lnTo>
                                <a:pt x="10052" y="219"/>
                              </a:lnTo>
                              <a:lnTo>
                                <a:pt x="10056" y="224"/>
                              </a:lnTo>
                              <a:lnTo>
                                <a:pt x="10060" y="230"/>
                              </a:lnTo>
                              <a:lnTo>
                                <a:pt x="10065" y="226"/>
                              </a:lnTo>
                              <a:lnTo>
                                <a:pt x="10069" y="216"/>
                              </a:lnTo>
                              <a:lnTo>
                                <a:pt x="10073" y="206"/>
                              </a:lnTo>
                              <a:lnTo>
                                <a:pt x="10078" y="190"/>
                              </a:lnTo>
                              <a:lnTo>
                                <a:pt x="10082" y="172"/>
                              </a:lnTo>
                              <a:lnTo>
                                <a:pt x="10086" y="166"/>
                              </a:lnTo>
                              <a:lnTo>
                                <a:pt x="10091" y="173"/>
                              </a:lnTo>
                              <a:lnTo>
                                <a:pt x="10095" y="172"/>
                              </a:lnTo>
                              <a:lnTo>
                                <a:pt x="10099" y="181"/>
                              </a:lnTo>
                              <a:lnTo>
                                <a:pt x="10104" y="196"/>
                              </a:lnTo>
                              <a:lnTo>
                                <a:pt x="10108" y="206"/>
                              </a:lnTo>
                              <a:lnTo>
                                <a:pt x="10112" y="219"/>
                              </a:lnTo>
                              <a:lnTo>
                                <a:pt x="10117" y="216"/>
                              </a:lnTo>
                              <a:lnTo>
                                <a:pt x="10121" y="206"/>
                              </a:lnTo>
                              <a:lnTo>
                                <a:pt x="10125" y="211"/>
                              </a:lnTo>
                              <a:lnTo>
                                <a:pt x="10130" y="203"/>
                              </a:lnTo>
                              <a:lnTo>
                                <a:pt x="10134" y="195"/>
                              </a:lnTo>
                              <a:lnTo>
                                <a:pt x="10138" y="185"/>
                              </a:lnTo>
                              <a:lnTo>
                                <a:pt x="10143" y="170"/>
                              </a:lnTo>
                              <a:lnTo>
                                <a:pt x="10147" y="165"/>
                              </a:lnTo>
                              <a:lnTo>
                                <a:pt x="10151" y="140"/>
                              </a:lnTo>
                              <a:lnTo>
                                <a:pt x="10156" y="141"/>
                              </a:lnTo>
                              <a:lnTo>
                                <a:pt x="10160" y="131"/>
                              </a:lnTo>
                              <a:lnTo>
                                <a:pt x="10164" y="123"/>
                              </a:lnTo>
                              <a:lnTo>
                                <a:pt x="10169" y="122"/>
                              </a:lnTo>
                              <a:lnTo>
                                <a:pt x="10173" y="122"/>
                              </a:lnTo>
                              <a:lnTo>
                                <a:pt x="10177" y="124"/>
                              </a:lnTo>
                              <a:lnTo>
                                <a:pt x="10181" y="115"/>
                              </a:lnTo>
                              <a:lnTo>
                                <a:pt x="10186" y="111"/>
                              </a:lnTo>
                              <a:lnTo>
                                <a:pt x="10190" y="107"/>
                              </a:lnTo>
                              <a:lnTo>
                                <a:pt x="10194" y="116"/>
                              </a:lnTo>
                              <a:lnTo>
                                <a:pt x="10199" y="114"/>
                              </a:lnTo>
                              <a:lnTo>
                                <a:pt x="10203" y="117"/>
                              </a:lnTo>
                              <a:lnTo>
                                <a:pt x="10207" y="116"/>
                              </a:lnTo>
                              <a:lnTo>
                                <a:pt x="10212" y="119"/>
                              </a:lnTo>
                              <a:lnTo>
                                <a:pt x="10216" y="114"/>
                              </a:lnTo>
                              <a:lnTo>
                                <a:pt x="10220" y="121"/>
                              </a:lnTo>
                              <a:lnTo>
                                <a:pt x="10225" y="119"/>
                              </a:lnTo>
                              <a:lnTo>
                                <a:pt x="10229" y="120"/>
                              </a:lnTo>
                              <a:lnTo>
                                <a:pt x="10233" y="125"/>
                              </a:lnTo>
                              <a:lnTo>
                                <a:pt x="10238" y="122"/>
                              </a:lnTo>
                              <a:lnTo>
                                <a:pt x="10242" y="118"/>
                              </a:lnTo>
                              <a:lnTo>
                                <a:pt x="10246" y="122"/>
                              </a:lnTo>
                              <a:lnTo>
                                <a:pt x="10251" y="120"/>
                              </a:lnTo>
                              <a:lnTo>
                                <a:pt x="10255" y="126"/>
                              </a:lnTo>
                              <a:lnTo>
                                <a:pt x="10259" y="128"/>
                              </a:lnTo>
                              <a:lnTo>
                                <a:pt x="10264" y="121"/>
                              </a:lnTo>
                              <a:lnTo>
                                <a:pt x="10268" y="122"/>
                              </a:lnTo>
                              <a:lnTo>
                                <a:pt x="10272" y="126"/>
                              </a:lnTo>
                              <a:lnTo>
                                <a:pt x="10277" y="120"/>
                              </a:lnTo>
                              <a:lnTo>
                                <a:pt x="10281" y="120"/>
                              </a:lnTo>
                              <a:lnTo>
                                <a:pt x="10285" y="128"/>
                              </a:lnTo>
                              <a:lnTo>
                                <a:pt x="10290" y="128"/>
                              </a:lnTo>
                              <a:lnTo>
                                <a:pt x="10294" y="135"/>
                              </a:lnTo>
                              <a:lnTo>
                                <a:pt x="10298" y="133"/>
                              </a:lnTo>
                              <a:lnTo>
                                <a:pt x="10302" y="142"/>
                              </a:lnTo>
                              <a:lnTo>
                                <a:pt x="10307" y="158"/>
                              </a:lnTo>
                              <a:lnTo>
                                <a:pt x="10311" y="170"/>
                              </a:lnTo>
                              <a:lnTo>
                                <a:pt x="10315" y="173"/>
                              </a:lnTo>
                              <a:lnTo>
                                <a:pt x="10320" y="184"/>
                              </a:lnTo>
                              <a:lnTo>
                                <a:pt x="10324" y="195"/>
                              </a:lnTo>
                              <a:lnTo>
                                <a:pt x="10328" y="213"/>
                              </a:lnTo>
                              <a:lnTo>
                                <a:pt x="10333" y="212"/>
                              </a:lnTo>
                              <a:lnTo>
                                <a:pt x="10337" y="216"/>
                              </a:lnTo>
                              <a:lnTo>
                                <a:pt x="10341" y="220"/>
                              </a:lnTo>
                              <a:lnTo>
                                <a:pt x="10346" y="213"/>
                              </a:lnTo>
                              <a:lnTo>
                                <a:pt x="10350" y="210"/>
                              </a:lnTo>
                              <a:lnTo>
                                <a:pt x="10354" y="204"/>
                              </a:lnTo>
                              <a:lnTo>
                                <a:pt x="10359" y="202"/>
                              </a:lnTo>
                              <a:lnTo>
                                <a:pt x="10363" y="201"/>
                              </a:lnTo>
                              <a:lnTo>
                                <a:pt x="10367" y="204"/>
                              </a:lnTo>
                              <a:lnTo>
                                <a:pt x="10372" y="208"/>
                              </a:lnTo>
                              <a:lnTo>
                                <a:pt x="10376" y="212"/>
                              </a:lnTo>
                              <a:lnTo>
                                <a:pt x="10380" y="206"/>
                              </a:lnTo>
                              <a:lnTo>
                                <a:pt x="10385" y="212"/>
                              </a:lnTo>
                              <a:lnTo>
                                <a:pt x="10389" y="208"/>
                              </a:lnTo>
                              <a:lnTo>
                                <a:pt x="10393" y="209"/>
                              </a:lnTo>
                              <a:lnTo>
                                <a:pt x="10398" y="206"/>
                              </a:lnTo>
                              <a:lnTo>
                                <a:pt x="10402" y="195"/>
                              </a:lnTo>
                              <a:lnTo>
                                <a:pt x="10406" y="195"/>
                              </a:lnTo>
                              <a:lnTo>
                                <a:pt x="10410" y="184"/>
                              </a:lnTo>
                              <a:lnTo>
                                <a:pt x="10415" y="167"/>
                              </a:lnTo>
                              <a:lnTo>
                                <a:pt x="10419" y="162"/>
                              </a:lnTo>
                              <a:lnTo>
                                <a:pt x="10423" y="156"/>
                              </a:lnTo>
                              <a:lnTo>
                                <a:pt x="10428" y="137"/>
                              </a:lnTo>
                              <a:lnTo>
                                <a:pt x="10432" y="136"/>
                              </a:lnTo>
                              <a:lnTo>
                                <a:pt x="10436" y="127"/>
                              </a:lnTo>
                              <a:lnTo>
                                <a:pt x="10441" y="127"/>
                              </a:lnTo>
                              <a:lnTo>
                                <a:pt x="10445" y="121"/>
                              </a:lnTo>
                              <a:lnTo>
                                <a:pt x="10449" y="113"/>
                              </a:lnTo>
                              <a:lnTo>
                                <a:pt x="10454" y="114"/>
                              </a:lnTo>
                              <a:lnTo>
                                <a:pt x="10458" y="108"/>
                              </a:lnTo>
                              <a:lnTo>
                                <a:pt x="10462" y="113"/>
                              </a:lnTo>
                              <a:lnTo>
                                <a:pt x="10467" y="110"/>
                              </a:lnTo>
                              <a:lnTo>
                                <a:pt x="10471" y="111"/>
                              </a:lnTo>
                              <a:lnTo>
                                <a:pt x="10475" y="111"/>
                              </a:lnTo>
                              <a:lnTo>
                                <a:pt x="10480" y="115"/>
                              </a:lnTo>
                              <a:lnTo>
                                <a:pt x="10484" y="117"/>
                              </a:lnTo>
                              <a:lnTo>
                                <a:pt x="10488" y="118"/>
                              </a:lnTo>
                              <a:lnTo>
                                <a:pt x="10493" y="111"/>
                              </a:lnTo>
                              <a:lnTo>
                                <a:pt x="10497" y="120"/>
                              </a:lnTo>
                              <a:lnTo>
                                <a:pt x="10501" y="117"/>
                              </a:lnTo>
                              <a:lnTo>
                                <a:pt x="10506" y="119"/>
                              </a:lnTo>
                              <a:lnTo>
                                <a:pt x="10510" y="119"/>
                              </a:lnTo>
                              <a:lnTo>
                                <a:pt x="10514" y="120"/>
                              </a:lnTo>
                              <a:lnTo>
                                <a:pt x="10519" y="114"/>
                              </a:lnTo>
                              <a:lnTo>
                                <a:pt x="10523" y="118"/>
                              </a:lnTo>
                              <a:lnTo>
                                <a:pt x="10527" y="119"/>
                              </a:lnTo>
                              <a:lnTo>
                                <a:pt x="10531" y="116"/>
                              </a:lnTo>
                              <a:lnTo>
                                <a:pt x="10536" y="121"/>
                              </a:lnTo>
                              <a:lnTo>
                                <a:pt x="10540" y="122"/>
                              </a:lnTo>
                              <a:lnTo>
                                <a:pt x="10544" y="117"/>
                              </a:lnTo>
                              <a:lnTo>
                                <a:pt x="10549" y="113"/>
                              </a:lnTo>
                              <a:lnTo>
                                <a:pt x="10553" y="114"/>
                              </a:lnTo>
                              <a:lnTo>
                                <a:pt x="10557" y="110"/>
                              </a:lnTo>
                              <a:lnTo>
                                <a:pt x="10562" y="109"/>
                              </a:lnTo>
                              <a:lnTo>
                                <a:pt x="10566" y="113"/>
                              </a:lnTo>
                              <a:lnTo>
                                <a:pt x="10570" y="112"/>
                              </a:lnTo>
                              <a:lnTo>
                                <a:pt x="10575" y="110"/>
                              </a:lnTo>
                              <a:lnTo>
                                <a:pt x="10579" y="110"/>
                              </a:lnTo>
                              <a:lnTo>
                                <a:pt x="10583" y="109"/>
                              </a:lnTo>
                              <a:lnTo>
                                <a:pt x="10588" y="103"/>
                              </a:lnTo>
                              <a:lnTo>
                                <a:pt x="10592" y="101"/>
                              </a:lnTo>
                              <a:lnTo>
                                <a:pt x="10596" y="106"/>
                              </a:lnTo>
                              <a:lnTo>
                                <a:pt x="10601" y="103"/>
                              </a:lnTo>
                              <a:lnTo>
                                <a:pt x="10605" y="108"/>
                              </a:lnTo>
                              <a:lnTo>
                                <a:pt x="10609" y="104"/>
                              </a:lnTo>
                              <a:lnTo>
                                <a:pt x="10614" y="102"/>
                              </a:lnTo>
                              <a:lnTo>
                                <a:pt x="10618" y="101"/>
                              </a:lnTo>
                              <a:lnTo>
                                <a:pt x="10622" y="103"/>
                              </a:lnTo>
                              <a:lnTo>
                                <a:pt x="10627" y="107"/>
                              </a:lnTo>
                              <a:lnTo>
                                <a:pt x="10631" y="96"/>
                              </a:lnTo>
                              <a:lnTo>
                                <a:pt x="10635" y="95"/>
                              </a:lnTo>
                              <a:lnTo>
                                <a:pt x="10640" y="97"/>
                              </a:lnTo>
                              <a:lnTo>
                                <a:pt x="10644" y="99"/>
                              </a:lnTo>
                              <a:lnTo>
                                <a:pt x="10648" y="96"/>
                              </a:lnTo>
                              <a:lnTo>
                                <a:pt x="10652" y="93"/>
                              </a:lnTo>
                              <a:lnTo>
                                <a:pt x="10657" y="92"/>
                              </a:lnTo>
                              <a:lnTo>
                                <a:pt x="10661" y="91"/>
                              </a:lnTo>
                              <a:lnTo>
                                <a:pt x="10665" y="92"/>
                              </a:lnTo>
                              <a:lnTo>
                                <a:pt x="10670" y="93"/>
                              </a:lnTo>
                              <a:lnTo>
                                <a:pt x="10674" y="98"/>
                              </a:lnTo>
                              <a:lnTo>
                                <a:pt x="10678" y="89"/>
                              </a:lnTo>
                              <a:lnTo>
                                <a:pt x="10683" y="94"/>
                              </a:lnTo>
                              <a:lnTo>
                                <a:pt x="10687" y="87"/>
                              </a:lnTo>
                              <a:lnTo>
                                <a:pt x="10691" y="99"/>
                              </a:lnTo>
                              <a:lnTo>
                                <a:pt x="10696" y="96"/>
                              </a:lnTo>
                              <a:lnTo>
                                <a:pt x="10700" y="98"/>
                              </a:lnTo>
                              <a:lnTo>
                                <a:pt x="10704" y="90"/>
                              </a:lnTo>
                              <a:lnTo>
                                <a:pt x="10709" y="94"/>
                              </a:lnTo>
                              <a:lnTo>
                                <a:pt x="10713" y="93"/>
                              </a:lnTo>
                              <a:lnTo>
                                <a:pt x="10717" y="94"/>
                              </a:lnTo>
                              <a:lnTo>
                                <a:pt x="10722" y="98"/>
                              </a:lnTo>
                              <a:lnTo>
                                <a:pt x="10726" y="94"/>
                              </a:lnTo>
                              <a:lnTo>
                                <a:pt x="10730" y="93"/>
                              </a:lnTo>
                              <a:lnTo>
                                <a:pt x="10735" y="98"/>
                              </a:lnTo>
                              <a:lnTo>
                                <a:pt x="10739" y="100"/>
                              </a:lnTo>
                              <a:lnTo>
                                <a:pt x="10743" y="94"/>
                              </a:lnTo>
                              <a:lnTo>
                                <a:pt x="10748" y="104"/>
                              </a:lnTo>
                              <a:lnTo>
                                <a:pt x="10752" y="102"/>
                              </a:lnTo>
                              <a:lnTo>
                                <a:pt x="10756" y="104"/>
                              </a:lnTo>
                              <a:lnTo>
                                <a:pt x="10760" y="107"/>
                              </a:lnTo>
                              <a:lnTo>
                                <a:pt x="10765" y="113"/>
                              </a:lnTo>
                              <a:lnTo>
                                <a:pt x="10769" y="117"/>
                              </a:lnTo>
                              <a:lnTo>
                                <a:pt x="10773" y="120"/>
                              </a:lnTo>
                              <a:lnTo>
                                <a:pt x="10778" y="118"/>
                              </a:lnTo>
                              <a:lnTo>
                                <a:pt x="10782" y="126"/>
                              </a:lnTo>
                              <a:lnTo>
                                <a:pt x="10786" y="123"/>
                              </a:lnTo>
                              <a:lnTo>
                                <a:pt x="10791" y="122"/>
                              </a:lnTo>
                              <a:lnTo>
                                <a:pt x="10795" y="122"/>
                              </a:lnTo>
                              <a:lnTo>
                                <a:pt x="10799" y="118"/>
                              </a:lnTo>
                              <a:lnTo>
                                <a:pt x="10804" y="120"/>
                              </a:lnTo>
                              <a:lnTo>
                                <a:pt x="10808" y="108"/>
                              </a:lnTo>
                              <a:lnTo>
                                <a:pt x="10812" y="103"/>
                              </a:lnTo>
                              <a:lnTo>
                                <a:pt x="10817" y="106"/>
                              </a:lnTo>
                              <a:lnTo>
                                <a:pt x="10821" y="104"/>
                              </a:lnTo>
                              <a:lnTo>
                                <a:pt x="10825" y="104"/>
                              </a:lnTo>
                              <a:lnTo>
                                <a:pt x="10830" y="101"/>
                              </a:lnTo>
                              <a:lnTo>
                                <a:pt x="10834" y="98"/>
                              </a:lnTo>
                              <a:lnTo>
                                <a:pt x="10838" y="92"/>
                              </a:lnTo>
                              <a:lnTo>
                                <a:pt x="10843" y="101"/>
                              </a:lnTo>
                              <a:lnTo>
                                <a:pt x="10847" y="103"/>
                              </a:lnTo>
                              <a:lnTo>
                                <a:pt x="10851" y="101"/>
                              </a:lnTo>
                              <a:lnTo>
                                <a:pt x="10856" y="93"/>
                              </a:lnTo>
                              <a:lnTo>
                                <a:pt x="10860" y="102"/>
                              </a:lnTo>
                              <a:lnTo>
                                <a:pt x="10864" y="103"/>
                              </a:lnTo>
                              <a:lnTo>
                                <a:pt x="10869" y="107"/>
                              </a:lnTo>
                              <a:lnTo>
                                <a:pt x="10873" y="103"/>
                              </a:lnTo>
                              <a:lnTo>
                                <a:pt x="10877" y="100"/>
                              </a:lnTo>
                              <a:lnTo>
                                <a:pt x="10881" y="100"/>
                              </a:lnTo>
                              <a:lnTo>
                                <a:pt x="10886" y="98"/>
                              </a:lnTo>
                              <a:lnTo>
                                <a:pt x="10890" y="99"/>
                              </a:lnTo>
                              <a:lnTo>
                                <a:pt x="10894" y="98"/>
                              </a:lnTo>
                              <a:lnTo>
                                <a:pt x="10899" y="97"/>
                              </a:lnTo>
                              <a:lnTo>
                                <a:pt x="10903" y="89"/>
                              </a:lnTo>
                              <a:lnTo>
                                <a:pt x="10907" y="91"/>
                              </a:lnTo>
                              <a:lnTo>
                                <a:pt x="10912" y="89"/>
                              </a:lnTo>
                              <a:lnTo>
                                <a:pt x="10916" y="91"/>
                              </a:lnTo>
                              <a:lnTo>
                                <a:pt x="10920" y="83"/>
                              </a:lnTo>
                              <a:lnTo>
                                <a:pt x="10925" y="91"/>
                              </a:lnTo>
                              <a:lnTo>
                                <a:pt x="10929" y="95"/>
                              </a:lnTo>
                              <a:lnTo>
                                <a:pt x="10933" y="91"/>
                              </a:lnTo>
                              <a:lnTo>
                                <a:pt x="10938" y="90"/>
                              </a:lnTo>
                              <a:lnTo>
                                <a:pt x="10942" y="95"/>
                              </a:lnTo>
                              <a:lnTo>
                                <a:pt x="10946" y="87"/>
                              </a:lnTo>
                              <a:lnTo>
                                <a:pt x="10951" y="90"/>
                              </a:lnTo>
                              <a:lnTo>
                                <a:pt x="10955" y="88"/>
                              </a:lnTo>
                              <a:lnTo>
                                <a:pt x="10959" y="87"/>
                              </a:lnTo>
                              <a:lnTo>
                                <a:pt x="10964" y="87"/>
                              </a:lnTo>
                              <a:lnTo>
                                <a:pt x="10968" y="85"/>
                              </a:lnTo>
                              <a:lnTo>
                                <a:pt x="10972" y="88"/>
                              </a:lnTo>
                              <a:lnTo>
                                <a:pt x="10977" y="93"/>
                              </a:lnTo>
                              <a:lnTo>
                                <a:pt x="10981" y="88"/>
                              </a:lnTo>
                              <a:lnTo>
                                <a:pt x="10985" y="92"/>
                              </a:lnTo>
                              <a:lnTo>
                                <a:pt x="10989" y="94"/>
                              </a:lnTo>
                              <a:lnTo>
                                <a:pt x="10994" y="90"/>
                              </a:lnTo>
                              <a:lnTo>
                                <a:pt x="10998" y="97"/>
                              </a:lnTo>
                              <a:lnTo>
                                <a:pt x="11002" y="93"/>
                              </a:lnTo>
                              <a:lnTo>
                                <a:pt x="11007" y="94"/>
                              </a:lnTo>
                              <a:lnTo>
                                <a:pt x="11011" y="99"/>
                              </a:lnTo>
                              <a:lnTo>
                                <a:pt x="11015" y="89"/>
                              </a:lnTo>
                              <a:lnTo>
                                <a:pt x="11020" y="96"/>
                              </a:lnTo>
                              <a:lnTo>
                                <a:pt x="11024" y="100"/>
                              </a:lnTo>
                              <a:lnTo>
                                <a:pt x="11027" y="97"/>
                              </a:lnTo>
                            </a:path>
                          </a:pathLst>
                        </a:custGeom>
                        <a:noFill/>
                        <a:ln w="0">
                          <a:solidFill>
                            <a:srgbClr val="000000"/>
                          </a:solidFill>
                          <a:prstDash val="solid"/>
                          <a:round/>
                          <a:headEnd/>
                          <a:tailEnd/>
                        </a:ln>
                        <a:extLst>
                          <a:ext uri="{909E8E84-426E-40dd-AFC4-6F175D3DCCD1}">
                            <a14:hiddenFill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634E1E1" id="Freeform 120" o:spid="_x0000_s1026" style="position:absolute;margin-left:0;margin-top:3.45pt;width:424.15pt;height:194.35pt;flip:y;z-index:2516551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coordsize="11027,7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" path="m,7r1,3l6,9,10,8r4,4l19,17r4,-4l27,4r5,l36,7r4,l45,2r4,2l53,4r5,4l62,16r4,7l70,36r5,7l79,21r4,-3l88,19r4,-1l96,6r5,4l105,13r4,-1l114,14r4,5l122,18r5,-3l131,4r4,8l140,26r4,17l148,45r5,-11l157,35r4,-1l166,36r4,8l174,48r5,-11l183,14r4,-7l191,12r5,31l200,33r4,-9l209,15,213,r4,17l222,24r4,-8l230,27r5,21l239,55r4,-19l248,36r4,17l256,54r5,l265,69r4,-18l274,28r4,-6l282,9r5,5l291,14r4,13l300,35r4,-3l308,22r4,-3l317,26r4,7l325,31r5,-1l334,24r4,-10l343,23r4,15l351,37r5,-6l360,41r4,15l369,70r4,-30l377,60r5,59l386,148r4,-28l395,88r4,-37l403,28r5,-11l412,27r4,6l420,38r5,7l429,35r4,5l438,35r4,-2l446,34r5,l455,65r4,90l464,165r4,-83l472,48r5,8l481,58r4,13l490,68r4,l498,59r5,-16l507,38r4,5l516,51r4,7l524,62r5,4l533,71r4,-11l541,42r5,-1l550,43r4,17l559,58r4,-17l567,38r5,4l576,37r4,7l585,25r4,-2l593,36r5,19l602,50r4,-10l611,36r4,1l619,38r5,8l628,45r4,17l637,99r4,110l645,240r4,-115l654,39r4,-12l662,22r5,4l671,24r4,8l680,32r4,7l688,47r5,15l697,56r4,-18l706,39r4,23l714,61r5,-21l723,36r4,-1l732,34r4,6l740,45r5,11l749,57r4,-7l758,49r4,60l766,244r4,79l775,282r4,-106l783,77r5,-28l792,62r4,3l801,60r4,-14l809,46r5,5l818,58r4,10l827,66r4,-15l835,44r5,-4l844,49r4,l853,62r4,-1l861,61r5,-9l870,47r4,11l879,64r4,19l887,182r4,176l896,385r4,-192l904,83r5,-30l913,64r4,3l922,80r4,-19l930,57r5,2l939,54r4,-3l948,61r4,5l956,107r5,180l965,503r4,-129l974,137r4,-69l982,70r5,-2l991,58r4,-13l999,47r5,12l1008,73r4,17l1017,95r4,-3l1025,80r5,-13l1034,71r4,26l1043,113r4,-4l1051,112r5,2l1060,215r4,197l1069,355r4,-204l1077,61r5,-3l1086,61r4,10l1095,73r4,-3l1103,78r5,27l1112,136r4,23l1120,127r5,-36l1129,102r4,13l1138,117r4,-22l1146,91r5,95l1155,423r4,68l1164,314r4,-130l1172,133r5,-18l1181,95r4,-8l1190,88r4,-1l1198,92r5,-4l1207,92r4,-5l1216,79r4,62l1224,488r5,633l1233,1139r4,-675l1241,184r5,26l1250,234r4,-49l1259,149r4,25l1267,251r5,47l1276,270r4,-105l1285,105r4,-20l1293,107r5,41l1302,191r4,-32l1311,103r4,-17l1319,75r5,-7l1328,77r4,7l1337,93r4,-5l1345,85r4,14l1354,107r4,-18l1362,71r5,1l1371,92r4,13l1380,102r4,-7l1388,74r5,8l1397,88r4,l1406,104r4,l1414,95r5,17l1423,134r4,-3l1432,102r4,-18l1440,73r5,-10l1449,69r4,-5l1458,70r4,1l1466,75r4,1l1475,73r4,9l1483,74r5,3l1492,85r4,-3l1501,99r4,41l1509,237r5,39l1518,177r4,-68l1527,81r4,-3l1535,86r5,11l1544,92r4,-1l1553,74r4,4l1561,90r5,12l1570,119r4,40l1578,141r5,-27l1587,111r4,18l1596,182r4,10l1604,145r5,-28l1613,122r4,4l1622,109r4,16l1630,147r5,-2l1639,119r4,-23l1648,91r4,-2l1656,106r5,-13l1665,101r4,-1l1674,110r4,12l1682,143r5,335l1691,1616r4,818l1699,1474r5,-1042l1708,166r4,-39l1717,135r4,8l1725,130r5,-27l1734,91r4,3l1743,100r4,11l1751,113r5,3l1760,119r4,21l1769,160r4,-28l1777,108r5,1l1786,115r4,-1l1795,108r4,24l1803,142r5,-2l1812,119r4,-22l1820,91r5,2l1829,94r4,l1838,104r4,-3l1846,106r5,9l1855,231r4,304l1864,751r4,-224l1872,249r5,-96l1881,115r4,-2l1890,116r4,-1l1898,106r5,24l1907,129r4,-9l1916,125r4,-7l1924,124r4,-13l1933,109r4,10l1941,108r5,-6l1950,122r4,12l1959,142r4,-6l1967,132r5,-13l1976,136r4,l1985,126r4,29l1993,191r5,-13l2002,133r4,-25l2011,110r4,7l2019,138r5,59l2028,241r4,-71l2037,126r4,-2l2045,127r4,2l2054,137r4,10l2062,171r5,97l2071,348r4,-99l2080,160r4,-11l2088,155r5,5l2097,148r4,60l2106,442r4,373l2114,720r5,-403l2123,141r4,-21l2132,124r4,19l2140,127r5,4l2149,131r4,-2l2158,142r4,36l2166,209r4,-12l2175,145r4,-12l2183,121r5,13l2192,155r4,7l2201,183r4,15l2209,171r5,-3l2218,208r4,-17l2227,141r4,-14l2235,130r5,26l2244,178r4,-12l2253,139r4,-9l2261,140r5,16l2270,182r4,26l2278,232r5,9l2287,366r4,260l2296,565r4,-281l2304,153r5,22l2313,245r4,98l2322,386r4,-123l2330,184r5,-34l2339,175r4,29l2348,210r4,-22l2356,154r5,7l2365,176r4,-25l2374,147r4,11l2382,140r5,-5l2391,128r4,-12l2399,111r5,17l2408,162r4,24l2417,193r4,-11l2425,161r5,8l2434,196r4,8l2443,238r4,145l2451,417r5,-158l2460,158r4,-7l2469,153r4,-6l2477,149r5,-1l2486,147r4,1l2495,146r4,-7l2503,152r5,27l2512,198r4,-3l2520,161r5,-8l2529,149r4,-4l2538,151r4,9l2546,175r5,3l2555,200r4,20l2564,195r4,-7l2572,179r5,l2581,155r4,-3l2590,279r4,1077l2598,4561r5,1990l2607,3705r4,-2547l2616,467r4,-160l2624,215r4,-41l2633,160r4,-6l2641,158r5,6l2650,161r4,-16l2659,145r4,4l2667,156r5,24l2676,192r4,-11l2685,185r4,25l2693,176r5,-10l2702,198r4,-7l2711,168r4,-17l2719,161r5,23l2728,185r4,-2l2737,186r4,6l2745,188r4,5l2754,232r4,154l2762,439r5,-116l2771,205r4,-42l2780,161r4,-3l2788,159r5,5l2797,191r4,17l2806,203r4,-19l2814,165r5,4l2823,197r4,7l2832,182r4,-25l2840,157r5,54l2849,673r4,1800l2857,4355r5,-1180l2866,956r4,-668l2875,215r4,9l2883,211r5,-23l2892,167r4,5l2901,175r4,12l2909,186r5,-3l2918,161r4,-14l2927,149r4,17l2935,186r5,20l2944,219r4,64l2953,308r4,-70l2961,187r5,54l2970,292r4,-51l2978,174r5,-7l2987,181r4,41l2996,261r4,33l3004,343r5,20l3013,286r4,-27l3022,285r4,-11l3030,226r5,-10l3039,200r4,-19l3048,174r4,5l3056,185r5,-10l3065,165r4,-12l3074,156r4,-1l3082,176r5,13l3091,312r4,213l3099,515r5,-227l3108,186r4,-11l3117,167r4,l3125,194r5,68l3134,305r4,-64l3143,200r4,6l3151,239r5,41l3160,286r4,-50l3169,179r4,-10l3177,176r5,2l3186,188r4,1l3195,178r4,-14l3203,168r4,15l3212,190r4,7l3220,188r5,-9l3229,169r4,-9l3238,162r4,9l3246,195r5,18l3255,224r4,-3l3264,206r4,-5l3272,186r5,-15l3281,172r4,5l3290,174r4,l3298,175r5,-7l3307,172r4,45l3316,288r4,37l3324,248r4,-42l3333,198r4,l3341,197r5,25l3350,265r4,64l3359,397r4,-40l3367,250r5,-36l3376,276r4,436l3385,1696r4,237l3393,1522r5,370l3402,1614r4,-864l3411,287r4,-83l3419,186r5,-7l3428,183r4,-9l3437,178r4,12l3445,195r4,15l3454,193r4,-2l3462,205r5,-16l3471,204r4,16l3480,224r4,-11l3488,200r5,-14l3497,187r4,-10l3506,179r4,14l3514,206r5,67l3523,467r4,205l3532,569r4,-191l3540,300r5,-63l3549,218r4,-6l3557,196r5,8l3566,237r4,49l3575,301r4,-41l3583,242r5,75l3592,446r4,-18l3601,353r4,93l3609,525r5,-111l3618,274r4,-59l3627,213r4,-14l3635,209r5,19l3644,209r4,-14l3653,186r4,15l3661,204r5,-1l3670,194r4,-5l3678,184r5,l3687,198r4,12l3696,230r4,22l3704,240r5,-29l3713,200r4,-7l3722,196r4,17l3730,232r5,-8l3739,219r4,17l3748,262r4,-12l3756,242r5,184l3765,1213r4,1112l3774,1861r4,-1121l3782,300r4,-4l3791,743r4,1043l3799,2351r5,-1012l3808,451r4,-80l3817,674r4,130l3825,548r5,-251l3834,228r4,8l3843,233r4,1l3851,222r5,8l3860,224r4,5l3869,255r4,45l3877,313r5,-11l3886,266r4,-28l3895,253r4,33l3903,308r4,-39l3912,295r4,16l3920,313r5,44l3929,368r4,-31l3938,322r4,6l3946,271r5,-19l3955,257r4,5l3964,256r4,-5l3972,258r5,-13l3981,239r4,-9l3990,230r4,6l3998,221r5,19l4007,242r4,20l4016,262r4,17l4024,291r4,-8l4033,281r4,-19l4041,272r5,35l4050,311r4,-44l4059,239r4,-1l4067,268r5,33l4076,377r4,-28l4085,300r4,-33l4093,268r5,8l4102,270r4,4l4111,265r4,-8l4119,255r5,8l4128,271r4,16l4136,292r5,-5l4145,272r4,17l4154,358r4,42l4162,410r5,l4171,384r4,83l4180,582r4,-34l4188,495r5,97l4197,550r4,-95l4206,460r4,40l4214,508r5,-79l4223,324r4,30l4232,514r4,109l4240,535r5,6l4249,549r4,-72l4257,397r5,-49l4266,335r4,-17l4275,305r4,6l4283,320r5,5l4292,329r4,1l4301,324r4,-26l4309,292r5,l4318,289r4,28l4327,316r4,-11l4335,296r5,15l4344,372r4,62l4353,416r4,-44l4361,349r5,-35l4370,300r4,-13l4378,288r5,-2l4387,295r4,24l4396,318r4,-5l4404,323r5,13l4413,332r4,41l4422,460r4,108l4430,530r5,-115l4439,360r4,-25l4448,328r4,9l4456,364r5,77l4465,482r4,20l4474,461r4,-17l4482,388r4,-22l4491,375r4,57l4499,501r5,-21l4508,455r4,8l4517,450r4,-45l4525,378r5,-4l4534,389r4,46l4543,467r4,83l4551,534r5,-113l4560,354r4,-2l4569,343r4,4l4577,410r5,51l4586,431r4,-2l4595,443r4,6l4603,452r4,-15l4612,407r4,238l4620,1766r5,1188l4629,2347r4,-1319l4638,508r4,-62l4646,451r5,-7l4655,423r4,22l4664,460r4,222l4672,1717r5,1260l4681,2448r4,-1387l4690,565r4,-56l4698,490r5,-24l4707,469r4,93l4715,653r5,-56l4724,519r4,-63l4733,445r4,38l4741,521r5,-30l4750,459r4,-13l4759,449r4,8l4767,503r5,36l4776,507r4,-27l4785,538r4,-1l4793,482r5,-18l4802,449r4,l4811,448r4,2l4819,505r5,79l4828,623r4,-77l4836,476r5,-2l4845,510r4,-14l4854,538r4,451l4862,2065r5,301l4871,1452r4,-718l4880,520r4,-16l4888,556r5,119l4897,793r4,-5l4906,670r4,-144l4914,476r5,115l4923,1248r4,932l4932,2126r4,-1035l4940,640r5,-53l4949,560r4,-33l4957,518r5,24l4966,623r4,200l4975,873r4,-170l4983,542r5,-10l4992,550r4,45l5001,652r4,33l5009,676r5,-19l5018,600r4,20l5027,618r4,-35l5035,597r5,56l5044,768r4,106l5053,878r4,-51l5061,754r4,-96l5070,626r4,28l5078,646r5,-34l5087,580r4,-39l5096,521r4,38l5104,676r5,90l5113,697r4,-90l5122,584r4,-11l5130,560r5,15l5139,648r4,34l5148,687r4,-24l5156,619r5,-33l5165,566r4,18l5174,641r4,173l5182,1119r4,43l5191,861r4,-179l5199,1006r5,1351l5208,3599r4,-610l5217,1343r4,-557l5225,763r5,30l5234,903r4,152l5243,945r4,-235l5251,734r5,177l5260,962r4,-211l5269,669r4,53l5277,821r5,119l5286,937r4,-60l5295,835r4,-92l5303,665r4,-18l5312,731r4,241l5320,1548r5,592l5329,1844r4,-815l5338,682r4,-56l5346,623r5,40l5355,674r4,-3l5364,643r4,7l5372,726r5,146l5381,1243r4,356l5390,1757r4,447l5398,2074r5,-756l5407,819r4,-111l5415,716r5,48l5424,716r4,-48l5433,639r4,8l5441,672r5,-33l5450,595r4,4l5459,638r4,92l5467,828r5,31l5476,880r4,-74l5485,757r4,-1l5493,720r5,-28l5502,732r4,118l5511,854r4,-86l5519,680r5,45l5528,951r4,164l5536,994r5,-244l5545,629r4,-33l5554,600r4,4l5562,640r5,-7l5571,677r4,55l5580,744r4,-47l5588,712r5,110l5597,1007r4,55l5606,987r4,-1l5614,909r5,-67l5623,852r4,-37l5632,771r4,24l5640,824r5,-63l5649,771r4,299l5657,1745r5,370l5666,1761r4,-628l5675,834r4,-107l5683,688r5,-33l5692,644r4,20l5701,714r4,89l5709,851r5,-26l5718,726r4,-59l5727,707r4,424l5735,1865r5,93l5744,1386r4,-422l5753,843r4,-23l5761,786r4,40l5770,869r4,136l5778,1172r5,-76l5787,827r4,-127l5796,682r4,12l5804,743r5,68l5813,849r4,-45l5822,777r4,44l5830,845r5,14l5839,975r4,554l5848,2082r4,-431l5856,997r5,-284l5865,700r4,130l5874,1109r4,306l5882,2157r4,1389l5891,3959r4,-1288l5899,1528r5,131l5908,1738r4,-415l5917,870r4,-161l5925,642r5,-30l5934,608r4,52l5943,794r4,284l5951,1308r5,-54l5960,999r4,-54l5969,917r4,-121l5977,711r5,32l5986,788r4,-25l5994,706r5,-29l6003,680r4,15l6012,702r4,21l6020,811r5,348l6029,1482r4,-83l6038,1023r4,-211l6046,796r5,86l6055,963r4,-97l6064,714r4,-67l6072,682r5,79l6081,927r4,63l6090,920r4,-120l6098,757r5,58l6107,894r4,10l6115,875r5,144l6124,1162r4,-73l6133,900r4,-54l6141,788r5,-81l6150,649r4,-26l6159,634r4,21l6167,646r5,-49l6176,573r4,-10l6185,574r4,3l6193,598r5,39l6202,695r4,20l6211,733r4,27l6219,868r5,190l6228,1247r4,-23l6236,1465r5,1647l6245,6059r4,1360l6254,5473r4,-2974l6262,1189r5,-259l6271,803r4,-92l6280,665r4,-40l6288,581r5,15l6297,610r4,12l6306,578r4,-20l6314,528r5,5l6323,520r4,15l6332,622r4,114l6340,749r4,-36l6349,671r4,l6357,657r5,-55l6366,553r4,-20l6375,539r4,54l6383,680r5,93l6392,799r4,-20l6401,751r4,-64l6409,641r5,-24l6418,566r4,-25l6427,544r4,86l6435,804r5,246l6444,1128r4,-172l6453,794r4,-135l6461,544r4,-47l6470,502r4,68l6478,720r5,284l6487,1205r4,-30l6496,1154r4,101l6504,1236r5,-236l6513,751r4,-150l6522,566r4,-1l6530,592r5,56l6539,708r4,-2l6548,649r4,-63l6556,564r5,5l6565,659r4,95l6574,752r4,-115l6582,559r4,51l6591,837r4,345l6599,1452r5,44l6608,1278r4,-278l6617,771r4,-91l6625,625r5,-76l6634,486r4,-23l6643,468r4,-3l6651,472r5,-29l6660,445r4,-4l6669,461r4,41l6677,548r5,7l6686,537r4,-12l6694,517r5,-16l6703,534r4,244l6712,1291r4,590l6720,1907r5,-458l6729,898r4,-244l6738,652r4,11l6746,642r5,-20l6755,639r4,3l6764,746r4,312l6772,1580r5,398l6781,1928r4,-399l6790,1340r4,-35l6798,1203r5,-201l6807,760r4,-194l6815,453r5,-10l6824,468r4,37l6833,533r4,5l6841,523r5,-33l6850,482r4,7l6859,487r4,-1l6867,520r5,25l6876,542r4,-23l6885,545r4,109l6893,871r5,145l6902,1120r4,-29l6911,972r4,-145l6919,736r4,-5l6928,688r4,-98l6936,493r5,-52l6945,436r4,28l6954,477r4,-4l6962,485r5,44l6971,603r4,79l6980,701r4,-55l6988,559r5,-25l6997,523r4,5l7006,523r4,-26l7014,476r5,-45l7023,424r4,-17l7032,411r4,-11l7040,409r4,11l7049,452r4,6l7057,451r5,-27l7066,387r4,1l7075,371r4,3l7083,366r5,-12l7092,351r4,-1l7101,356r4,-18l7109,350r5,3l7118,375r4,103l7127,719r4,391l7135,1396r5,-34l7144,1025r4,-354l7153,474r4,-74l7161,369r4,-12l7170,349r4,-10l7178,339r5,13l7187,387r4,41l7196,451r4,13l7204,471r5,21l7213,501r4,88l7222,773r4,195l7230,1001r5,-122l7239,653r4,-166l7248,433r4,-18l7256,430r5,-13l7265,408r4,3l7273,426r5,-10l7282,383r4,-27l7291,339r4,5l7299,330r5,-8l7308,319r4,-8l7317,313r4,21l7325,348r5,23l7334,372r4,9l7343,366r4,-3l7351,343r5,-16l7360,323r4,-6l7369,338r4,-7l7377,328r5,1l7386,339r4,23l7394,403r5,94l7403,597r4,62l7412,659r4,-82l7420,530r5,26l7429,590r4,32l7438,573r4,-57l7446,444r5,-40l7455,395r4,20l7464,437r4,l7472,414r5,-29l7481,354r4,-12l7490,352r4,15l7498,377r5,-6l7507,361r4,-15l7515,324r5,7l7524,334r4,20l7533,365r4,6l7541,372r5,30l7550,462r4,66l7559,576r4,22l7567,597r5,27l7576,575r4,-43l7585,443r4,-56l7593,351r5,-36l7602,307r4,-12l7611,289r4,-5l7619,292r4,12l7628,323r4,14l7636,346r5,10l7645,357r4,17l7654,358r4,-12l7662,337r5,-6l7671,328r4,-6l7680,311r4,-3l7688,304r5,53l7697,462r4,158l7706,767r4,48l7714,719r5,-159l7723,425r4,-95l7732,295r4,-16l7740,271r4,-3l7749,273r4,6l7757,275r5,6l7766,288r4,3l7775,277r4,-2l7783,275r5,4l7792,286r4,9l7801,305r4,4l7809,293r5,-22l7818,259r4,l7827,260r4,8l7835,292r5,56l7844,432r4,100l7852,615r5,29l7861,605r4,-87l7870,402r4,-72l7878,299r5,-5l7887,293r4,l7896,291r4,-5l7904,273r5,-3l7913,271r4,9l7922,283r4,6l7930,308r5,37l7939,389r4,71l7948,491r4,-25l7956,414r5,-48l7965,359r4,24l7973,428r5,53l7982,495r4,-22l7991,431r4,-47l7999,344r5,-29l8008,291r4,-24l8017,254r4,2l8025,257r5,12l8034,287r4,21l8043,321r4,-1l8051,316r5,-19l8060,292r4,-1l8069,274r4,2l8077,261r5,-5l8086,249r4,-7l8094,253r5,4l8103,265r4,25l8112,340r4,52l8120,449r5,47l8129,498r4,-12l8138,484r4,6l8146,499r5,-32l8155,414r4,-59l8164,315r4,-30l8172,277r5,-16l8181,256r4,-15l8190,251r4,-1l8198,247r4,-10l8207,243r4,13l8215,277r5,7l8224,296r4,6l8233,293r4,-22l8241,256r5,-8l8250,242r4,7l8259,255r4,-6l8267,236r5,10l8276,234r4,3l8285,232r4,7l8293,230r5,-1l8302,224r4,-1l8311,229r4,l8319,226r4,-6l8328,226r4,-9l8336,213r5,1l8345,227r4,1l8354,224r4,-5l8362,219r5,1l8371,210r4,6l8380,223r4,13l8388,242r5,13l8397,261r4,2l8406,281r4,39l8414,378r5,54l8423,504r4,17l8432,473r4,-58l8440,332r4,-60l8449,242r4,-20l8457,206r5,-7l8466,196r4,6l8475,194r4,14l8483,196r5,9l8492,196r4,7l8501,204r4,-3l8509,205r5,5l8518,204r4,l8527,212r4,-2l8535,214r5,-7l8544,211r4,8l8552,225r5,-2l8561,233r4,-3l8570,228r4,-4l8578,217r5,-13l8587,204r4,-9l8596,194r4,4l8604,198r5,21l8613,224r4,5l8622,258r4,26l8630,339r5,49l8639,474r4,17l8648,471r4,-36l8656,358r5,-63l8665,268r4,-22l8673,241r5,-1l8682,237r4,-7l8691,221r4,-8l8699,207r5,-12l8708,200r4,-3l8717,193r4,6l8725,208r5,5l8734,219r4,-8l8743,218r4,1l8751,217r5,-11l8760,206r4,2l8769,201r4,-1l8777,204r5,-2l8786,201r4,2l8794,203r5,1l8803,203r4,-11l8812,190r4,-6l8820,189r5,-6l8829,183r4,4l8838,192r4,8l8846,209r5,-2l8855,215r4,2l8864,213r4,3l8872,218r5,4l8881,227r4,-9l8890,228r4,-13l8898,206r4,-15l8907,198r4,-13l8915,203r5,-3l8924,192r4,5l8933,200r4,8l8941,198r5,-4l8950,187r4,-4l8959,177r4,-4l8967,166r5,7l8976,172r4,-3l8985,168r4,5l8993,170r5,20l9002,189r4,2l9011,189r4,-2l9019,189r4,1l9028,189r4,-1l9036,196r5,11l9045,198r4,3l9054,187r4,-7l9062,170r5,-2l9071,174r4,-3l9080,163r4,3l9088,175r5,-10l9097,156r4,14l9106,167r4,-4l9114,168r5,-4l9123,162r4,l9131,158r5,l9140,164r4,5l9149,167r4,5l9157,176r5,-4l9166,184r4,-9l9175,177r4,-6l9183,178r5,4l9192,180r4,8l9201,183r4,-15l9209,166r5,l9218,164r4,-5l9227,162r4,-6l9235,153r5,6l9244,157r4,3l9252,176r5,12l9261,219r4,14l9270,267r4,38l9278,319r5,-10l9287,281r4,-25l9296,223r4,-33l9304,170r5,-9l9313,160r4,-8l9322,154r4,l9330,158r5,-2l9339,151r4,5l9348,148r4,2l9356,148r5,-3l9365,153r4,-5l9373,145r5,5l9382,156r4,-4l9391,159r4,-6l9399,159r5,-4l9408,159r4,-7l9417,156r4,-7l9425,151r5,-3l9434,147r4,-5l9443,139r4,6l9451,141r5,10l9460,154r4,12l9469,193r4,15l9477,241r4,39l9486,297r4,9l9494,292r5,-20l9503,240r4,-9l9512,216r4,-15l9520,194r5,23l9529,232r4,19l9538,263r4,-6l9546,270r5,-22l9555,239r4,-15l9564,203r4,-14l9572,178r5,5l9581,181r4,15l9590,213r4,18l9598,234r4,-1l9607,225r4,-20l9615,197r5,-14l9624,175r4,-7l9633,160r4,6l9641,159r5,-12l9650,152r4,-11l9659,144r4,2l9667,147r5,6l9676,147r4,-1l9685,152r4,-2l9693,151r5,-4l9702,143r4,7l9711,153r4,11l9719,179r4,21l9728,224r4,18l9736,263r5,3l9745,275r4,1l9754,268r4,-8l9762,255r5,3l9771,261r4,7l9780,278r4,-11l9788,266r5,-13l9797,240r4,-24l9806,204r4,-17l9814,174r5,-12l9823,158r4,-8l9831,147r5,-6l9840,148r4,-7l9849,138r4,3l9857,149r5,-8l9866,138r4,1l9875,134r4,1l9883,123r5,3l9892,136r4,-11l9901,123r4,12l9909,130r5,-3l9918,136r4,-2l9927,135r4,-1l9935,137r5,1l9944,140r4,4l9952,142r5,5l9961,137r4,l9970,134r4,-5l9978,127r5,5l9987,132r4,-7l9996,127r4,-2l10004,124r5,l10013,127r4,-2l10022,127r4,7l10030,139r5,30l10039,179r4,16l10048,205r4,14l10056,224r4,6l10065,226r4,-10l10073,206r5,-16l10082,172r4,-6l10091,173r4,-1l10099,181r5,15l10108,206r4,13l10117,216r4,-10l10125,211r5,-8l10134,195r4,-10l10143,170r4,-5l10151,140r5,1l10160,131r4,-8l10169,122r4,l10177,124r4,-9l10186,111r4,-4l10194,116r5,-2l10203,117r4,-1l10212,119r4,-5l10220,121r5,-2l10229,120r4,5l10238,122r4,-4l10246,122r5,-2l10255,126r4,2l10264,121r4,1l10272,126r5,-6l10281,120r4,8l10290,128r4,7l10298,133r4,9l10307,158r4,12l10315,173r5,11l10324,195r4,18l10333,212r4,4l10341,220r5,-7l10350,210r4,-6l10359,202r4,-1l10367,204r5,4l10376,212r4,-6l10385,212r4,-4l10393,209r5,-3l10402,195r4,l10410,184r5,-17l10419,162r4,-6l10428,137r4,-1l10436,127r5,l10445,121r4,-8l10454,114r4,-6l10462,113r5,-3l10471,111r4,l10480,115r4,2l10488,118r5,-7l10497,120r4,-3l10506,119r4,l10514,120r5,-6l10523,118r4,1l10531,116r5,5l10540,122r4,-5l10549,113r4,1l10557,110r5,-1l10566,113r4,-1l10575,110r4,l10583,109r5,-6l10592,101r4,5l10601,103r4,5l10609,104r5,-2l10618,101r4,2l10627,107r4,-11l10635,95r5,2l10644,99r4,-3l10652,93r5,-1l10661,91r4,1l10670,93r4,5l10678,89r5,5l10687,87r4,12l10696,96r4,2l10704,90r5,4l10713,93r4,1l10722,98r4,-4l10730,93r5,5l10739,100r4,-6l10748,104r4,-2l10756,104r4,3l10765,113r4,4l10773,120r5,-2l10782,126r4,-3l10791,122r4,l10799,118r5,2l10808,108r4,-5l10817,106r4,-2l10825,104r5,-3l10834,98r4,-6l10843,101r4,2l10851,101r5,-8l10860,102r4,1l10869,107r4,-4l10877,100r4,l10886,98r4,1l10894,98r5,-1l10903,89r4,2l10912,89r4,2l10920,83r5,8l10929,95r4,-4l10938,90r4,5l10946,87r5,3l10955,88r4,-1l10964,87r4,-2l10972,88r5,5l10981,88r4,4l10989,94r5,-4l10998,97r4,-4l11007,94r4,5l11015,89r5,7l11024,100r3,-3e" filled="f" strokeweight="0">
                <v:path arrowok="t" o:connecttype="custom" o:connectlocs="81091,11977;165113,4658;249624,14306;334135,12975;418646,20294;503156,22290;587667,29277;671689,34933;756200,30275;840711,47575;925222,38260;1009732,89162;1094243,51900;1178265,61881;1262776,50569;1347287,128419;1431798,55227;1516308,95815;1600819,56890;1684841,69865;1769352,71529;1853863,594189;1938374,83506;2022884,95483;2107395,97146;2191417,121765;2275928,148048;2360439,181650;2444950,227894;2529460,270812;2613971,220575;2698482,241202;2782504,220908;2867015,276135;2951525,270146;3036036,252846;3120547,257171;3205058,189302;3289080,217581;3373591,362967;3458101,124427;3542612,138067;3627123,184977;3711634,104798;3795656,96813;3880167,153039;3964677,130415;4049188,79513;4133699,66206;4218210,129085;4302232,63877;4386743,56225;4471253,57223;4555764,51235;4640275,90492;4724786,50902;4808808,46910;4893319,41587;4977829,35598;5062340,66871;5146851,40256;5231362,31273;5315384,33269" o:connectangles="0,0,0,0,0,0,0,0,0,0,0,0,0,0,0,0,0,0,0,0,0,0,0,0,0,0,0,0,0,0,0,0,0,0,0,0,0,0,0,0,0,0,0,0,0,0,0,0,0,0,0,0,0,0,0,0,0,0,0,0,0,0,0"/>
                <w10:wrap anchorx="margin"/>
              </v:shape>
            </w:pict>
          </mc:Fallback>
        </mc:AlternateContent>
      </w:r>
    </w:p>
    <w:p w14:paraId="594013A5" w14:textId="77777777" w:rsidR="00451CAD" w:rsidRPr="00832472" w:rsidRDefault="00451CAD" w:rsidP="00451CAD">
      <w:pPr>
        <w:rPr>
          <w:rFonts w:ascii="Arial" w:hAnsi="Arial" w:cs="Arial"/>
        </w:rPr>
      </w:pPr>
      <w:r w:rsidRPr="00832472">
        <w:rPr>
          <w:rFonts w:ascii="Arial" w:hAnsi="Arial" w:cs="Arial"/>
          <w:noProof/>
        </w:rPr>
        <mc:AlternateContent>
          <mc:Choice Requires="wps">
            <w:drawing>
              <wp:anchor distT="0" distB="0" distL="114300" distR="114300" simplePos="0" relativeHeight="251656192" behindDoc="0" locked="0" layoutInCell="1" allowOverlap="1" wp14:anchorId="489FF090" wp14:editId="3ADC8FB1">
                <wp:simplePos x="0" y="0"/>
                <wp:positionH relativeFrom="column">
                  <wp:posOffset>3768725</wp:posOffset>
                </wp:positionH>
                <wp:positionV relativeFrom="paragraph">
                  <wp:posOffset>123190</wp:posOffset>
                </wp:positionV>
                <wp:extent cx="1717675" cy="457200"/>
                <wp:effectExtent l="0" t="0" r="0" b="0"/>
                <wp:wrapSquare wrapText="bothSides"/>
                <wp:docPr id="21518" name="Text Box 21518"/>
                <wp:cNvGraphicFramePr/>
                <a:graphic xmlns:a="http://schemas.openxmlformats.org/drawingml/2006/main">
                  <a:graphicData uri="http://schemas.microsoft.com/office/word/2010/wordprocessingShape">
                    <wps:wsp>
                      <wps:cNvSpPr txBox="1"/>
                      <wps:spPr>
                        <a:xfrm>
                          <a:off x="0" y="0"/>
                          <a:ext cx="1717675" cy="457200"/>
                        </a:xfrm>
                        <a:prstGeom prst="rect">
                          <a:avLst/>
                        </a:prstGeom>
                        <a:noFill/>
                        <a:ln>
                          <a:noFill/>
                        </a:ln>
                        <a:effectLst/>
                        <a:extLst>
                          <a:ext uri="{C572A759-6A51-4108-AA02-DFA0A04FC94B}">
                            <ma14:wrappingTextBox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2EEB4F96" w14:textId="77777777" w:rsidR="00FE7598" w:rsidRPr="00FD4A54" w:rsidRDefault="00FE7598" w:rsidP="00451CAD">
                            <w:pPr>
                              <w:jc w:val="center"/>
                              <w:rPr>
                                <w:rFonts w:ascii="Arial" w:hAnsi="Arial" w:cs="Arial"/>
                              </w:rPr>
                            </w:pPr>
                            <w:r>
                              <w:rPr>
                                <w:rFonts w:ascii="Arial" w:hAnsi="Arial" w:cs="Arial"/>
                              </w:rPr>
                              <w:t>9625.00 – 9625.17 ft.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9FF090" id="Text Box 21518" o:spid="_x0000_s1041" type="#_x0000_t202" style="position:absolute;margin-left:296.75pt;margin-top:9.7pt;width:135.25pt;height:3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" filled="f" stroked="f">
                <v:textbox>
                  <w:txbxContent>
                    <w:p w14:paraId="2EEB4F96" w14:textId="77777777" w:rsidR="00FE7598" w:rsidRPr="00FD4A54" w:rsidRDefault="00FE7598" w:rsidP="00451CAD">
                      <w:pPr>
                        <w:jc w:val="center"/>
                        <w:rPr>
                          <w:rFonts w:ascii="Arial" w:hAnsi="Arial" w:cs="Arial"/>
                        </w:rPr>
                      </w:pPr>
                      <w:r>
                        <w:rPr>
                          <w:rFonts w:ascii="Arial" w:hAnsi="Arial" w:cs="Arial"/>
                        </w:rPr>
                        <w:t>9625.00 – 9625.17 ft.</w:t>
                      </w:r>
                    </w:p>
                  </w:txbxContent>
                </v:textbox>
                <w10:wrap type="square"/>
              </v:shape>
            </w:pict>
          </mc:Fallback>
        </mc:AlternateContent>
      </w:r>
    </w:p>
    <w:p w14:paraId="0A3E8C3E" w14:textId="77777777" w:rsidR="00451CAD" w:rsidRPr="00832472" w:rsidRDefault="00451CAD" w:rsidP="00451CAD">
      <w:pPr>
        <w:rPr>
          <w:rFonts w:ascii="Arial" w:hAnsi="Arial" w:cs="Arial"/>
        </w:rPr>
      </w:pPr>
    </w:p>
    <w:p w14:paraId="1C96DE33" w14:textId="77777777" w:rsidR="00451CAD" w:rsidRPr="00832472" w:rsidRDefault="00451CAD" w:rsidP="00451CAD">
      <w:pPr>
        <w:rPr>
          <w:rFonts w:ascii="Arial" w:hAnsi="Arial" w:cs="Arial"/>
        </w:rPr>
      </w:pPr>
    </w:p>
    <w:p w14:paraId="62D6FC6E" w14:textId="77777777" w:rsidR="00451CAD" w:rsidRPr="00832472" w:rsidRDefault="00451CAD" w:rsidP="00451CAD">
      <w:pPr>
        <w:rPr>
          <w:rFonts w:ascii="Arial" w:hAnsi="Arial" w:cs="Arial"/>
        </w:rPr>
      </w:pPr>
    </w:p>
    <w:p w14:paraId="6C9EE0C0" w14:textId="77777777" w:rsidR="00451CAD" w:rsidRPr="00832472" w:rsidRDefault="00451CAD" w:rsidP="00451CAD">
      <w:pPr>
        <w:rPr>
          <w:rFonts w:ascii="Arial" w:hAnsi="Arial" w:cs="Arial"/>
        </w:rPr>
      </w:pPr>
    </w:p>
    <w:p w14:paraId="262108F5" w14:textId="77777777" w:rsidR="00451CAD" w:rsidRPr="00832472" w:rsidRDefault="00451CAD" w:rsidP="00451CAD">
      <w:pPr>
        <w:rPr>
          <w:rFonts w:ascii="Arial" w:hAnsi="Arial" w:cs="Arial"/>
        </w:rPr>
      </w:pPr>
    </w:p>
    <w:p w14:paraId="5C61655C" w14:textId="77777777" w:rsidR="00451CAD" w:rsidRPr="00832472" w:rsidRDefault="00451CAD" w:rsidP="00451CAD">
      <w:pPr>
        <w:rPr>
          <w:rFonts w:ascii="Arial" w:hAnsi="Arial" w:cs="Arial"/>
        </w:rPr>
      </w:pPr>
    </w:p>
    <w:p w14:paraId="1F7A69C5" w14:textId="77777777" w:rsidR="00451CAD" w:rsidRPr="00832472" w:rsidRDefault="00451CAD" w:rsidP="00451CAD">
      <w:pPr>
        <w:rPr>
          <w:rFonts w:ascii="Arial" w:hAnsi="Arial" w:cs="Arial"/>
        </w:rPr>
      </w:pPr>
    </w:p>
    <w:p w14:paraId="36385AE5" w14:textId="77777777" w:rsidR="00451CAD" w:rsidRPr="00832472" w:rsidRDefault="00451CAD" w:rsidP="00451CAD">
      <w:pPr>
        <w:rPr>
          <w:rFonts w:ascii="Arial" w:hAnsi="Arial" w:cs="Arial"/>
        </w:rPr>
      </w:pPr>
    </w:p>
    <w:p w14:paraId="2B03E31A" w14:textId="77777777" w:rsidR="00451CAD" w:rsidRPr="00832472" w:rsidRDefault="00451CAD" w:rsidP="00451CAD">
      <w:pPr>
        <w:rPr>
          <w:rFonts w:ascii="Arial" w:hAnsi="Arial" w:cs="Arial"/>
        </w:rPr>
      </w:pPr>
    </w:p>
    <w:p w14:paraId="4F2C231A" w14:textId="77777777" w:rsidR="00451CAD" w:rsidRPr="00832472" w:rsidRDefault="00451CAD" w:rsidP="00451CAD">
      <w:pPr>
        <w:rPr>
          <w:rFonts w:ascii="Arial" w:hAnsi="Arial" w:cs="Arial"/>
        </w:rPr>
      </w:pPr>
    </w:p>
    <w:p w14:paraId="6B4B814C" w14:textId="77777777" w:rsidR="00451CAD" w:rsidRPr="00832472" w:rsidRDefault="00451CAD" w:rsidP="00451CAD">
      <w:pPr>
        <w:rPr>
          <w:rFonts w:ascii="Arial" w:hAnsi="Arial" w:cs="Arial"/>
        </w:rPr>
      </w:pPr>
    </w:p>
    <w:p w14:paraId="4AAC2D2E" w14:textId="77777777" w:rsidR="00451CAD" w:rsidRPr="00832472" w:rsidRDefault="00451CAD" w:rsidP="00451CAD">
      <w:pPr>
        <w:rPr>
          <w:rFonts w:ascii="Arial" w:hAnsi="Arial" w:cs="Arial"/>
          <w:sz w:val="28"/>
          <w:szCs w:val="28"/>
        </w:rPr>
      </w:pPr>
    </w:p>
    <w:p w14:paraId="4A4E1F31" w14:textId="77777777" w:rsidR="00451CAD" w:rsidRPr="00832472" w:rsidRDefault="00451CAD" w:rsidP="00451CAD">
      <w:pPr>
        <w:rPr>
          <w:rFonts w:ascii="Arial" w:hAnsi="Arial" w:cs="Arial"/>
          <w:sz w:val="28"/>
          <w:szCs w:val="28"/>
        </w:rPr>
      </w:pPr>
      <w:r w:rsidRPr="00832472">
        <w:rPr>
          <w:rFonts w:ascii="Arial" w:hAnsi="Arial" w:cs="Arial"/>
          <w:sz w:val="28"/>
          <w:szCs w:val="28"/>
        </w:rPr>
        <w:lastRenderedPageBreak/>
        <w:t>m/z 191 of branched and cyclic saturate fraction</w:t>
      </w:r>
    </w:p>
    <w:p w14:paraId="320F80B4" w14:textId="77777777" w:rsidR="00451CAD" w:rsidRPr="00832472" w:rsidRDefault="00451CAD" w:rsidP="00451CAD">
      <w:pPr>
        <w:rPr>
          <w:rFonts w:ascii="Arial" w:hAnsi="Arial" w:cs="Arial"/>
        </w:rPr>
      </w:pPr>
    </w:p>
    <w:p w14:paraId="17C9546E" w14:textId="77777777" w:rsidR="00451CAD" w:rsidRPr="00832472" w:rsidRDefault="00451CAD" w:rsidP="00451CAD">
      <w:pPr>
        <w:rPr>
          <w:rFonts w:ascii="Arial" w:hAnsi="Arial" w:cs="Arial"/>
        </w:rPr>
      </w:pPr>
      <w:r w:rsidRPr="00832472">
        <w:rPr>
          <w:rFonts w:ascii="Arial" w:hAnsi="Arial" w:cs="Arial"/>
          <w:noProof/>
        </w:rPr>
        <mc:AlternateContent>
          <mc:Choice Requires="wps">
            <w:drawing>
              <wp:anchor distT="0" distB="0" distL="114300" distR="114300" simplePos="0" relativeHeight="251658240" behindDoc="0" locked="0" layoutInCell="1" allowOverlap="1" wp14:anchorId="3A815FCE" wp14:editId="104527E6">
                <wp:simplePos x="0" y="0"/>
                <wp:positionH relativeFrom="column">
                  <wp:posOffset>3756872</wp:posOffset>
                </wp:positionH>
                <wp:positionV relativeFrom="paragraph">
                  <wp:posOffset>15029</wp:posOffset>
                </wp:positionV>
                <wp:extent cx="1712595" cy="457200"/>
                <wp:effectExtent l="0" t="0" r="0" b="0"/>
                <wp:wrapSquare wrapText="bothSides"/>
                <wp:docPr id="21519" name="Text Box 21519"/>
                <wp:cNvGraphicFramePr/>
                <a:graphic xmlns:a="http://schemas.openxmlformats.org/drawingml/2006/main">
                  <a:graphicData uri="http://schemas.microsoft.com/office/word/2010/wordprocessingShape">
                    <wps:wsp>
                      <wps:cNvSpPr txBox="1"/>
                      <wps:spPr>
                        <a:xfrm>
                          <a:off x="0" y="0"/>
                          <a:ext cx="1712595" cy="457200"/>
                        </a:xfrm>
                        <a:prstGeom prst="rect">
                          <a:avLst/>
                        </a:prstGeom>
                        <a:noFill/>
                        <a:ln>
                          <a:noFill/>
                        </a:ln>
                        <a:effectLst/>
                        <a:extLst>
                          <a:ext uri="{C572A759-6A51-4108-AA02-DFA0A04FC94B}">
                            <ma14:wrappingTextBox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4F14B45" w14:textId="77777777" w:rsidR="00FE7598" w:rsidRPr="00FD4A54" w:rsidRDefault="00FE7598" w:rsidP="00451CAD">
                            <w:pPr>
                              <w:jc w:val="center"/>
                              <w:rPr>
                                <w:rFonts w:ascii="Arial" w:hAnsi="Arial" w:cs="Arial"/>
                              </w:rPr>
                            </w:pPr>
                            <w:r>
                              <w:rPr>
                                <w:rFonts w:ascii="Arial" w:hAnsi="Arial" w:cs="Arial"/>
                              </w:rPr>
                              <w:t>9633.00 – 9633.33 ft.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815FCE" id="Text Box 21519" o:spid="_x0000_s1042" type="#_x0000_t202" style="position:absolute;margin-left:295.8pt;margin-top:1.2pt;width:134.85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" filled="f" stroked="f">
                <v:textbox>
                  <w:txbxContent>
                    <w:p w14:paraId="34F14B45" w14:textId="77777777" w:rsidR="00FE7598" w:rsidRPr="00FD4A54" w:rsidRDefault="00FE7598" w:rsidP="00451CAD">
                      <w:pPr>
                        <w:jc w:val="center"/>
                        <w:rPr>
                          <w:rFonts w:ascii="Arial" w:hAnsi="Arial" w:cs="Arial"/>
                        </w:rPr>
                      </w:pPr>
                      <w:r>
                        <w:rPr>
                          <w:rFonts w:ascii="Arial" w:hAnsi="Arial" w:cs="Arial"/>
                        </w:rPr>
                        <w:t>9633.00 – 9633.33 ft.</w:t>
                      </w:r>
                    </w:p>
                  </w:txbxContent>
                </v:textbox>
                <w10:wrap type="square"/>
              </v:shape>
            </w:pict>
          </mc:Fallback>
        </mc:AlternateContent>
      </w:r>
      <w:r w:rsidRPr="00832472">
        <w:rPr>
          <w:rFonts w:ascii="Arial" w:hAnsi="Arial" w:cs="Arial"/>
          <w:noProof/>
        </w:rPr>
        <mc:AlternateContent>
          <mc:Choice Requires="wps">
            <w:drawing>
              <wp:anchor distT="0" distB="0" distL="114300" distR="114300" simplePos="0" relativeHeight="251657216" behindDoc="0" locked="0" layoutInCell="1" allowOverlap="1" wp14:anchorId="48184FA9" wp14:editId="67B4ED92">
                <wp:simplePos x="0" y="0"/>
                <wp:positionH relativeFrom="margin">
                  <wp:align>left</wp:align>
                </wp:positionH>
                <wp:positionV relativeFrom="paragraph">
                  <wp:posOffset>2540</wp:posOffset>
                </wp:positionV>
                <wp:extent cx="5400675" cy="2471420"/>
                <wp:effectExtent l="0" t="0" r="28575" b="24130"/>
                <wp:wrapNone/>
                <wp:docPr id="21509" name="Freeform 1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5400675" cy="2471420"/>
                        </a:xfrm>
                        <a:custGeom>
                          <a:avLst/>
                          <a:gdLst>
                            <a:gd name="T0" fmla="*/ 168 w 11051"/>
                            <a:gd name="T1" fmla="*/ 51 h 7592"/>
                            <a:gd name="T2" fmla="*/ 341 w 11051"/>
                            <a:gd name="T3" fmla="*/ 20 h 7592"/>
                            <a:gd name="T4" fmla="*/ 514 w 11051"/>
                            <a:gd name="T5" fmla="*/ 74 h 7592"/>
                            <a:gd name="T6" fmla="*/ 686 w 11051"/>
                            <a:gd name="T7" fmla="*/ 9 h 7592"/>
                            <a:gd name="T8" fmla="*/ 859 w 11051"/>
                            <a:gd name="T9" fmla="*/ 27 h 7592"/>
                            <a:gd name="T10" fmla="*/ 1032 w 11051"/>
                            <a:gd name="T11" fmla="*/ 54 h 7592"/>
                            <a:gd name="T12" fmla="*/ 1205 w 11051"/>
                            <a:gd name="T13" fmla="*/ 84 h 7592"/>
                            <a:gd name="T14" fmla="*/ 1378 w 11051"/>
                            <a:gd name="T15" fmla="*/ 84 h 7592"/>
                            <a:gd name="T16" fmla="*/ 1551 w 11051"/>
                            <a:gd name="T17" fmla="*/ 69 h 7592"/>
                            <a:gd name="T18" fmla="*/ 1723 w 11051"/>
                            <a:gd name="T19" fmla="*/ 1741 h 7592"/>
                            <a:gd name="T20" fmla="*/ 1896 w 11051"/>
                            <a:gd name="T21" fmla="*/ 267 h 7592"/>
                            <a:gd name="T22" fmla="*/ 2069 w 11051"/>
                            <a:gd name="T23" fmla="*/ 115 h 7592"/>
                            <a:gd name="T24" fmla="*/ 2242 w 11051"/>
                            <a:gd name="T25" fmla="*/ 195 h 7592"/>
                            <a:gd name="T26" fmla="*/ 2415 w 11051"/>
                            <a:gd name="T27" fmla="*/ 113 h 7592"/>
                            <a:gd name="T28" fmla="*/ 2588 w 11051"/>
                            <a:gd name="T29" fmla="*/ 193 h 7592"/>
                            <a:gd name="T30" fmla="*/ 2761 w 11051"/>
                            <a:gd name="T31" fmla="*/ 190 h 7592"/>
                            <a:gd name="T32" fmla="*/ 2933 w 11051"/>
                            <a:gd name="T33" fmla="*/ 173 h 7592"/>
                            <a:gd name="T34" fmla="*/ 3106 w 11051"/>
                            <a:gd name="T35" fmla="*/ 147 h 7592"/>
                            <a:gd name="T36" fmla="*/ 3279 w 11051"/>
                            <a:gd name="T37" fmla="*/ 232 h 7592"/>
                            <a:gd name="T38" fmla="*/ 3452 w 11051"/>
                            <a:gd name="T39" fmla="*/ 176 h 7592"/>
                            <a:gd name="T40" fmla="*/ 3625 w 11051"/>
                            <a:gd name="T41" fmla="*/ 348 h 7592"/>
                            <a:gd name="T42" fmla="*/ 3798 w 11051"/>
                            <a:gd name="T43" fmla="*/ 2189 h 7592"/>
                            <a:gd name="T44" fmla="*/ 3970 w 11051"/>
                            <a:gd name="T45" fmla="*/ 292 h 7592"/>
                            <a:gd name="T46" fmla="*/ 4143 w 11051"/>
                            <a:gd name="T47" fmla="*/ 271 h 7592"/>
                            <a:gd name="T48" fmla="*/ 4316 w 11051"/>
                            <a:gd name="T49" fmla="*/ 340 h 7592"/>
                            <a:gd name="T50" fmla="*/ 4489 w 11051"/>
                            <a:gd name="T51" fmla="*/ 523 h 7592"/>
                            <a:gd name="T52" fmla="*/ 4662 w 11051"/>
                            <a:gd name="T53" fmla="*/ 570 h 7592"/>
                            <a:gd name="T54" fmla="*/ 4835 w 11051"/>
                            <a:gd name="T55" fmla="*/ 480 h 7592"/>
                            <a:gd name="T56" fmla="*/ 5007 w 11051"/>
                            <a:gd name="T57" fmla="*/ 583 h 7592"/>
                            <a:gd name="T58" fmla="*/ 5180 w 11051"/>
                            <a:gd name="T59" fmla="*/ 680 h 7592"/>
                            <a:gd name="T60" fmla="*/ 5353 w 11051"/>
                            <a:gd name="T61" fmla="*/ 2094 h 7592"/>
                            <a:gd name="T62" fmla="*/ 5526 w 11051"/>
                            <a:gd name="T63" fmla="*/ 768 h 7592"/>
                            <a:gd name="T64" fmla="*/ 5699 w 11051"/>
                            <a:gd name="T65" fmla="*/ 937 h 7592"/>
                            <a:gd name="T66" fmla="*/ 5872 w 11051"/>
                            <a:gd name="T67" fmla="*/ 2110 h 7592"/>
                            <a:gd name="T68" fmla="*/ 6044 w 11051"/>
                            <a:gd name="T69" fmla="*/ 835 h 7592"/>
                            <a:gd name="T70" fmla="*/ 6217 w 11051"/>
                            <a:gd name="T71" fmla="*/ 594 h 7592"/>
                            <a:gd name="T72" fmla="*/ 6390 w 11051"/>
                            <a:gd name="T73" fmla="*/ 571 h 7592"/>
                            <a:gd name="T74" fmla="*/ 6563 w 11051"/>
                            <a:gd name="T75" fmla="*/ 710 h 7592"/>
                            <a:gd name="T76" fmla="*/ 6736 w 11051"/>
                            <a:gd name="T77" fmla="*/ 1250 h 7592"/>
                            <a:gd name="T78" fmla="*/ 6909 w 11051"/>
                            <a:gd name="T79" fmla="*/ 540 h 7592"/>
                            <a:gd name="T80" fmla="*/ 7081 w 11051"/>
                            <a:gd name="T81" fmla="*/ 454 h 7592"/>
                            <a:gd name="T82" fmla="*/ 7254 w 11051"/>
                            <a:gd name="T83" fmla="*/ 1081 h 7592"/>
                            <a:gd name="T84" fmla="*/ 7427 w 11051"/>
                            <a:gd name="T85" fmla="*/ 574 h 7592"/>
                            <a:gd name="T86" fmla="*/ 7600 w 11051"/>
                            <a:gd name="T87" fmla="*/ 593 h 7592"/>
                            <a:gd name="T88" fmla="*/ 7773 w 11051"/>
                            <a:gd name="T89" fmla="*/ 246 h 7592"/>
                            <a:gd name="T90" fmla="*/ 7946 w 11051"/>
                            <a:gd name="T91" fmla="*/ 258 h 7592"/>
                            <a:gd name="T92" fmla="*/ 8118 w 11051"/>
                            <a:gd name="T93" fmla="*/ 230 h 7592"/>
                            <a:gd name="T94" fmla="*/ 8291 w 11051"/>
                            <a:gd name="T95" fmla="*/ 218 h 7592"/>
                            <a:gd name="T96" fmla="*/ 8464 w 11051"/>
                            <a:gd name="T97" fmla="*/ 323 h 7592"/>
                            <a:gd name="T98" fmla="*/ 8637 w 11051"/>
                            <a:gd name="T99" fmla="*/ 188 h 7592"/>
                            <a:gd name="T100" fmla="*/ 8810 w 11051"/>
                            <a:gd name="T101" fmla="*/ 166 h 7592"/>
                            <a:gd name="T102" fmla="*/ 8983 w 11051"/>
                            <a:gd name="T103" fmla="*/ 143 h 7592"/>
                            <a:gd name="T104" fmla="*/ 9155 w 11051"/>
                            <a:gd name="T105" fmla="*/ 115 h 7592"/>
                            <a:gd name="T106" fmla="*/ 9328 w 11051"/>
                            <a:gd name="T107" fmla="*/ 139 h 7592"/>
                            <a:gd name="T108" fmla="*/ 9501 w 11051"/>
                            <a:gd name="T109" fmla="*/ 198 h 7592"/>
                            <a:gd name="T110" fmla="*/ 9674 w 11051"/>
                            <a:gd name="T111" fmla="*/ 104 h 7592"/>
                            <a:gd name="T112" fmla="*/ 9847 w 11051"/>
                            <a:gd name="T113" fmla="*/ 115 h 7592"/>
                            <a:gd name="T114" fmla="*/ 10020 w 11051"/>
                            <a:gd name="T115" fmla="*/ 78 h 7592"/>
                            <a:gd name="T116" fmla="*/ 10193 w 11051"/>
                            <a:gd name="T117" fmla="*/ 79 h 7592"/>
                            <a:gd name="T118" fmla="*/ 10365 w 11051"/>
                            <a:gd name="T119" fmla="*/ 159 h 7592"/>
                            <a:gd name="T120" fmla="*/ 10538 w 11051"/>
                            <a:gd name="T121" fmla="*/ 72 h 7592"/>
                            <a:gd name="T122" fmla="*/ 10711 w 11051"/>
                            <a:gd name="T123" fmla="*/ 45 h 7592"/>
                            <a:gd name="T124" fmla="*/ 10884 w 11051"/>
                            <a:gd name="T125" fmla="*/ 56 h 75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11051" h="7592">
                              <a:moveTo>
                                <a:pt x="0" y="34"/>
                              </a:moveTo>
                              <a:lnTo>
                                <a:pt x="4" y="41"/>
                              </a:lnTo>
                              <a:lnTo>
                                <a:pt x="8" y="24"/>
                              </a:lnTo>
                              <a:lnTo>
                                <a:pt x="12" y="14"/>
                              </a:lnTo>
                              <a:lnTo>
                                <a:pt x="17" y="2"/>
                              </a:lnTo>
                              <a:lnTo>
                                <a:pt x="21" y="3"/>
                              </a:lnTo>
                              <a:lnTo>
                                <a:pt x="25" y="11"/>
                              </a:lnTo>
                              <a:lnTo>
                                <a:pt x="30" y="11"/>
                              </a:lnTo>
                              <a:lnTo>
                                <a:pt x="34" y="4"/>
                              </a:lnTo>
                              <a:lnTo>
                                <a:pt x="38" y="16"/>
                              </a:lnTo>
                              <a:lnTo>
                                <a:pt x="43" y="21"/>
                              </a:lnTo>
                              <a:lnTo>
                                <a:pt x="47" y="17"/>
                              </a:lnTo>
                              <a:lnTo>
                                <a:pt x="51" y="11"/>
                              </a:lnTo>
                              <a:lnTo>
                                <a:pt x="56" y="18"/>
                              </a:lnTo>
                              <a:lnTo>
                                <a:pt x="60" y="10"/>
                              </a:lnTo>
                              <a:lnTo>
                                <a:pt x="64" y="9"/>
                              </a:lnTo>
                              <a:lnTo>
                                <a:pt x="69" y="2"/>
                              </a:lnTo>
                              <a:lnTo>
                                <a:pt x="73" y="8"/>
                              </a:lnTo>
                              <a:lnTo>
                                <a:pt x="77" y="6"/>
                              </a:lnTo>
                              <a:lnTo>
                                <a:pt x="82" y="6"/>
                              </a:lnTo>
                              <a:lnTo>
                                <a:pt x="86" y="14"/>
                              </a:lnTo>
                              <a:lnTo>
                                <a:pt x="90" y="28"/>
                              </a:lnTo>
                              <a:lnTo>
                                <a:pt x="94" y="42"/>
                              </a:lnTo>
                              <a:lnTo>
                                <a:pt x="99" y="45"/>
                              </a:lnTo>
                              <a:lnTo>
                                <a:pt x="103" y="34"/>
                              </a:lnTo>
                              <a:lnTo>
                                <a:pt x="107" y="23"/>
                              </a:lnTo>
                              <a:lnTo>
                                <a:pt x="112" y="25"/>
                              </a:lnTo>
                              <a:lnTo>
                                <a:pt x="116" y="18"/>
                              </a:lnTo>
                              <a:lnTo>
                                <a:pt x="120" y="6"/>
                              </a:lnTo>
                              <a:lnTo>
                                <a:pt x="125" y="11"/>
                              </a:lnTo>
                              <a:lnTo>
                                <a:pt x="129" y="9"/>
                              </a:lnTo>
                              <a:lnTo>
                                <a:pt x="133" y="16"/>
                              </a:lnTo>
                              <a:lnTo>
                                <a:pt x="138" y="19"/>
                              </a:lnTo>
                              <a:lnTo>
                                <a:pt x="142" y="22"/>
                              </a:lnTo>
                              <a:lnTo>
                                <a:pt x="146" y="24"/>
                              </a:lnTo>
                              <a:lnTo>
                                <a:pt x="151" y="15"/>
                              </a:lnTo>
                              <a:lnTo>
                                <a:pt x="155" y="10"/>
                              </a:lnTo>
                              <a:lnTo>
                                <a:pt x="159" y="18"/>
                              </a:lnTo>
                              <a:lnTo>
                                <a:pt x="164" y="27"/>
                              </a:lnTo>
                              <a:lnTo>
                                <a:pt x="168" y="51"/>
                              </a:lnTo>
                              <a:lnTo>
                                <a:pt x="172" y="55"/>
                              </a:lnTo>
                              <a:lnTo>
                                <a:pt x="177" y="37"/>
                              </a:lnTo>
                              <a:lnTo>
                                <a:pt x="181" y="33"/>
                              </a:lnTo>
                              <a:lnTo>
                                <a:pt x="185" y="45"/>
                              </a:lnTo>
                              <a:lnTo>
                                <a:pt x="190" y="33"/>
                              </a:lnTo>
                              <a:lnTo>
                                <a:pt x="194" y="48"/>
                              </a:lnTo>
                              <a:lnTo>
                                <a:pt x="198" y="51"/>
                              </a:lnTo>
                              <a:lnTo>
                                <a:pt x="203" y="44"/>
                              </a:lnTo>
                              <a:lnTo>
                                <a:pt x="207" y="17"/>
                              </a:lnTo>
                              <a:lnTo>
                                <a:pt x="211" y="0"/>
                              </a:lnTo>
                              <a:lnTo>
                                <a:pt x="215" y="8"/>
                              </a:lnTo>
                              <a:lnTo>
                                <a:pt x="220" y="36"/>
                              </a:lnTo>
                              <a:lnTo>
                                <a:pt x="224" y="41"/>
                              </a:lnTo>
                              <a:lnTo>
                                <a:pt x="228" y="23"/>
                              </a:lnTo>
                              <a:lnTo>
                                <a:pt x="233" y="4"/>
                              </a:lnTo>
                              <a:lnTo>
                                <a:pt x="237" y="1"/>
                              </a:lnTo>
                              <a:lnTo>
                                <a:pt x="241" y="11"/>
                              </a:lnTo>
                              <a:lnTo>
                                <a:pt x="246" y="17"/>
                              </a:lnTo>
                              <a:lnTo>
                                <a:pt x="250" y="10"/>
                              </a:lnTo>
                              <a:lnTo>
                                <a:pt x="254" y="20"/>
                              </a:lnTo>
                              <a:lnTo>
                                <a:pt x="259" y="46"/>
                              </a:lnTo>
                              <a:lnTo>
                                <a:pt x="263" y="56"/>
                              </a:lnTo>
                              <a:lnTo>
                                <a:pt x="267" y="39"/>
                              </a:lnTo>
                              <a:lnTo>
                                <a:pt x="272" y="27"/>
                              </a:lnTo>
                              <a:lnTo>
                                <a:pt x="276" y="49"/>
                              </a:lnTo>
                              <a:lnTo>
                                <a:pt x="280" y="54"/>
                              </a:lnTo>
                              <a:lnTo>
                                <a:pt x="285" y="55"/>
                              </a:lnTo>
                              <a:lnTo>
                                <a:pt x="289" y="68"/>
                              </a:lnTo>
                              <a:lnTo>
                                <a:pt x="293" y="53"/>
                              </a:lnTo>
                              <a:lnTo>
                                <a:pt x="298" y="30"/>
                              </a:lnTo>
                              <a:lnTo>
                                <a:pt x="302" y="18"/>
                              </a:lnTo>
                              <a:lnTo>
                                <a:pt x="306" y="10"/>
                              </a:lnTo>
                              <a:lnTo>
                                <a:pt x="311" y="3"/>
                              </a:lnTo>
                              <a:lnTo>
                                <a:pt x="315" y="2"/>
                              </a:lnTo>
                              <a:lnTo>
                                <a:pt x="319" y="16"/>
                              </a:lnTo>
                              <a:lnTo>
                                <a:pt x="324" y="32"/>
                              </a:lnTo>
                              <a:lnTo>
                                <a:pt x="328" y="29"/>
                              </a:lnTo>
                              <a:lnTo>
                                <a:pt x="332" y="18"/>
                              </a:lnTo>
                              <a:lnTo>
                                <a:pt x="336" y="11"/>
                              </a:lnTo>
                              <a:lnTo>
                                <a:pt x="341" y="20"/>
                              </a:lnTo>
                              <a:lnTo>
                                <a:pt x="345" y="30"/>
                              </a:lnTo>
                              <a:lnTo>
                                <a:pt x="349" y="25"/>
                              </a:lnTo>
                              <a:lnTo>
                                <a:pt x="354" y="25"/>
                              </a:lnTo>
                              <a:lnTo>
                                <a:pt x="358" y="19"/>
                              </a:lnTo>
                              <a:lnTo>
                                <a:pt x="362" y="15"/>
                              </a:lnTo>
                              <a:lnTo>
                                <a:pt x="367" y="7"/>
                              </a:lnTo>
                              <a:lnTo>
                                <a:pt x="371" y="31"/>
                              </a:lnTo>
                              <a:lnTo>
                                <a:pt x="375" y="42"/>
                              </a:lnTo>
                              <a:lnTo>
                                <a:pt x="380" y="38"/>
                              </a:lnTo>
                              <a:lnTo>
                                <a:pt x="384" y="27"/>
                              </a:lnTo>
                              <a:lnTo>
                                <a:pt x="388" y="56"/>
                              </a:lnTo>
                              <a:lnTo>
                                <a:pt x="393" y="60"/>
                              </a:lnTo>
                              <a:lnTo>
                                <a:pt x="397" y="47"/>
                              </a:lnTo>
                              <a:lnTo>
                                <a:pt x="401" y="51"/>
                              </a:lnTo>
                              <a:lnTo>
                                <a:pt x="406" y="128"/>
                              </a:lnTo>
                              <a:lnTo>
                                <a:pt x="410" y="177"/>
                              </a:lnTo>
                              <a:lnTo>
                                <a:pt x="414" y="136"/>
                              </a:lnTo>
                              <a:lnTo>
                                <a:pt x="419" y="95"/>
                              </a:lnTo>
                              <a:lnTo>
                                <a:pt x="423" y="50"/>
                              </a:lnTo>
                              <a:lnTo>
                                <a:pt x="427" y="20"/>
                              </a:lnTo>
                              <a:lnTo>
                                <a:pt x="432" y="9"/>
                              </a:lnTo>
                              <a:lnTo>
                                <a:pt x="436" y="17"/>
                              </a:lnTo>
                              <a:lnTo>
                                <a:pt x="440" y="22"/>
                              </a:lnTo>
                              <a:lnTo>
                                <a:pt x="444" y="33"/>
                              </a:lnTo>
                              <a:lnTo>
                                <a:pt x="449" y="33"/>
                              </a:lnTo>
                              <a:lnTo>
                                <a:pt x="453" y="30"/>
                              </a:lnTo>
                              <a:lnTo>
                                <a:pt x="457" y="29"/>
                              </a:lnTo>
                              <a:lnTo>
                                <a:pt x="462" y="30"/>
                              </a:lnTo>
                              <a:lnTo>
                                <a:pt x="466" y="27"/>
                              </a:lnTo>
                              <a:lnTo>
                                <a:pt x="470" y="26"/>
                              </a:lnTo>
                              <a:lnTo>
                                <a:pt x="475" y="29"/>
                              </a:lnTo>
                              <a:lnTo>
                                <a:pt x="479" y="56"/>
                              </a:lnTo>
                              <a:lnTo>
                                <a:pt x="483" y="143"/>
                              </a:lnTo>
                              <a:lnTo>
                                <a:pt x="488" y="187"/>
                              </a:lnTo>
                              <a:lnTo>
                                <a:pt x="492" y="96"/>
                              </a:lnTo>
                              <a:lnTo>
                                <a:pt x="496" y="48"/>
                              </a:lnTo>
                              <a:lnTo>
                                <a:pt x="501" y="55"/>
                              </a:lnTo>
                              <a:lnTo>
                                <a:pt x="505" y="51"/>
                              </a:lnTo>
                              <a:lnTo>
                                <a:pt x="509" y="71"/>
                              </a:lnTo>
                              <a:lnTo>
                                <a:pt x="514" y="74"/>
                              </a:lnTo>
                              <a:lnTo>
                                <a:pt x="518" y="61"/>
                              </a:lnTo>
                              <a:lnTo>
                                <a:pt x="522" y="50"/>
                              </a:lnTo>
                              <a:lnTo>
                                <a:pt x="527" y="42"/>
                              </a:lnTo>
                              <a:lnTo>
                                <a:pt x="531" y="28"/>
                              </a:lnTo>
                              <a:lnTo>
                                <a:pt x="535" y="30"/>
                              </a:lnTo>
                              <a:lnTo>
                                <a:pt x="540" y="44"/>
                              </a:lnTo>
                              <a:lnTo>
                                <a:pt x="544" y="51"/>
                              </a:lnTo>
                              <a:lnTo>
                                <a:pt x="548" y="54"/>
                              </a:lnTo>
                              <a:lnTo>
                                <a:pt x="553" y="56"/>
                              </a:lnTo>
                              <a:lnTo>
                                <a:pt x="557" y="64"/>
                              </a:lnTo>
                              <a:lnTo>
                                <a:pt x="561" y="56"/>
                              </a:lnTo>
                              <a:lnTo>
                                <a:pt x="565" y="34"/>
                              </a:lnTo>
                              <a:lnTo>
                                <a:pt x="570" y="26"/>
                              </a:lnTo>
                              <a:lnTo>
                                <a:pt x="574" y="37"/>
                              </a:lnTo>
                              <a:lnTo>
                                <a:pt x="578" y="52"/>
                              </a:lnTo>
                              <a:lnTo>
                                <a:pt x="583" y="58"/>
                              </a:lnTo>
                              <a:lnTo>
                                <a:pt x="587" y="38"/>
                              </a:lnTo>
                              <a:lnTo>
                                <a:pt x="591" y="30"/>
                              </a:lnTo>
                              <a:lnTo>
                                <a:pt x="596" y="30"/>
                              </a:lnTo>
                              <a:lnTo>
                                <a:pt x="600" y="43"/>
                              </a:lnTo>
                              <a:lnTo>
                                <a:pt x="604" y="32"/>
                              </a:lnTo>
                              <a:lnTo>
                                <a:pt x="609" y="15"/>
                              </a:lnTo>
                              <a:lnTo>
                                <a:pt x="613" y="14"/>
                              </a:lnTo>
                              <a:lnTo>
                                <a:pt x="617" y="21"/>
                              </a:lnTo>
                              <a:lnTo>
                                <a:pt x="622" y="49"/>
                              </a:lnTo>
                              <a:lnTo>
                                <a:pt x="626" y="45"/>
                              </a:lnTo>
                              <a:lnTo>
                                <a:pt x="630" y="35"/>
                              </a:lnTo>
                              <a:lnTo>
                                <a:pt x="635" y="24"/>
                              </a:lnTo>
                              <a:lnTo>
                                <a:pt x="639" y="23"/>
                              </a:lnTo>
                              <a:lnTo>
                                <a:pt x="643" y="21"/>
                              </a:lnTo>
                              <a:lnTo>
                                <a:pt x="648" y="34"/>
                              </a:lnTo>
                              <a:lnTo>
                                <a:pt x="652" y="41"/>
                              </a:lnTo>
                              <a:lnTo>
                                <a:pt x="656" y="46"/>
                              </a:lnTo>
                              <a:lnTo>
                                <a:pt x="661" y="82"/>
                              </a:lnTo>
                              <a:lnTo>
                                <a:pt x="665" y="194"/>
                              </a:lnTo>
                              <a:lnTo>
                                <a:pt x="669" y="279"/>
                              </a:lnTo>
                              <a:lnTo>
                                <a:pt x="673" y="148"/>
                              </a:lnTo>
                              <a:lnTo>
                                <a:pt x="678" y="37"/>
                              </a:lnTo>
                              <a:lnTo>
                                <a:pt x="682" y="16"/>
                              </a:lnTo>
                              <a:lnTo>
                                <a:pt x="686" y="9"/>
                              </a:lnTo>
                              <a:lnTo>
                                <a:pt x="691" y="5"/>
                              </a:lnTo>
                              <a:lnTo>
                                <a:pt x="695" y="12"/>
                              </a:lnTo>
                              <a:lnTo>
                                <a:pt x="699" y="14"/>
                              </a:lnTo>
                              <a:lnTo>
                                <a:pt x="704" y="18"/>
                              </a:lnTo>
                              <a:lnTo>
                                <a:pt x="708" y="15"/>
                              </a:lnTo>
                              <a:lnTo>
                                <a:pt x="712" y="32"/>
                              </a:lnTo>
                              <a:lnTo>
                                <a:pt x="717" y="53"/>
                              </a:lnTo>
                              <a:lnTo>
                                <a:pt x="721" y="39"/>
                              </a:lnTo>
                              <a:lnTo>
                                <a:pt x="725" y="29"/>
                              </a:lnTo>
                              <a:lnTo>
                                <a:pt x="730" y="26"/>
                              </a:lnTo>
                              <a:lnTo>
                                <a:pt x="734" y="44"/>
                              </a:lnTo>
                              <a:lnTo>
                                <a:pt x="738" y="55"/>
                              </a:lnTo>
                              <a:lnTo>
                                <a:pt x="743" y="40"/>
                              </a:lnTo>
                              <a:lnTo>
                                <a:pt x="747" y="24"/>
                              </a:lnTo>
                              <a:lnTo>
                                <a:pt x="751" y="8"/>
                              </a:lnTo>
                              <a:lnTo>
                                <a:pt x="756" y="18"/>
                              </a:lnTo>
                              <a:lnTo>
                                <a:pt x="760" y="22"/>
                              </a:lnTo>
                              <a:lnTo>
                                <a:pt x="764" y="29"/>
                              </a:lnTo>
                              <a:lnTo>
                                <a:pt x="769" y="48"/>
                              </a:lnTo>
                              <a:lnTo>
                                <a:pt x="773" y="55"/>
                              </a:lnTo>
                              <a:lnTo>
                                <a:pt x="777" y="47"/>
                              </a:lnTo>
                              <a:lnTo>
                                <a:pt x="782" y="33"/>
                              </a:lnTo>
                              <a:lnTo>
                                <a:pt x="786" y="89"/>
                              </a:lnTo>
                              <a:lnTo>
                                <a:pt x="790" y="225"/>
                              </a:lnTo>
                              <a:lnTo>
                                <a:pt x="794" y="340"/>
                              </a:lnTo>
                              <a:lnTo>
                                <a:pt x="799" y="314"/>
                              </a:lnTo>
                              <a:lnTo>
                                <a:pt x="803" y="205"/>
                              </a:lnTo>
                              <a:lnTo>
                                <a:pt x="807" y="72"/>
                              </a:lnTo>
                              <a:lnTo>
                                <a:pt x="812" y="36"/>
                              </a:lnTo>
                              <a:lnTo>
                                <a:pt x="816" y="52"/>
                              </a:lnTo>
                              <a:lnTo>
                                <a:pt x="820" y="57"/>
                              </a:lnTo>
                              <a:lnTo>
                                <a:pt x="825" y="54"/>
                              </a:lnTo>
                              <a:lnTo>
                                <a:pt x="829" y="38"/>
                              </a:lnTo>
                              <a:lnTo>
                                <a:pt x="833" y="33"/>
                              </a:lnTo>
                              <a:lnTo>
                                <a:pt x="838" y="34"/>
                              </a:lnTo>
                              <a:lnTo>
                                <a:pt x="842" y="42"/>
                              </a:lnTo>
                              <a:lnTo>
                                <a:pt x="846" y="59"/>
                              </a:lnTo>
                              <a:lnTo>
                                <a:pt x="851" y="58"/>
                              </a:lnTo>
                              <a:lnTo>
                                <a:pt x="855" y="39"/>
                              </a:lnTo>
                              <a:lnTo>
                                <a:pt x="859" y="27"/>
                              </a:lnTo>
                              <a:lnTo>
                                <a:pt x="864" y="32"/>
                              </a:lnTo>
                              <a:lnTo>
                                <a:pt x="868" y="27"/>
                              </a:lnTo>
                              <a:lnTo>
                                <a:pt x="872" y="39"/>
                              </a:lnTo>
                              <a:lnTo>
                                <a:pt x="877" y="42"/>
                              </a:lnTo>
                              <a:lnTo>
                                <a:pt x="881" y="47"/>
                              </a:lnTo>
                              <a:lnTo>
                                <a:pt x="885" y="45"/>
                              </a:lnTo>
                              <a:lnTo>
                                <a:pt x="890" y="38"/>
                              </a:lnTo>
                              <a:lnTo>
                                <a:pt x="894" y="35"/>
                              </a:lnTo>
                              <a:lnTo>
                                <a:pt x="898" y="38"/>
                              </a:lnTo>
                              <a:lnTo>
                                <a:pt x="903" y="48"/>
                              </a:lnTo>
                              <a:lnTo>
                                <a:pt x="907" y="64"/>
                              </a:lnTo>
                              <a:lnTo>
                                <a:pt x="911" y="153"/>
                              </a:lnTo>
                              <a:lnTo>
                                <a:pt x="915" y="366"/>
                              </a:lnTo>
                              <a:lnTo>
                                <a:pt x="920" y="426"/>
                              </a:lnTo>
                              <a:lnTo>
                                <a:pt x="924" y="215"/>
                              </a:lnTo>
                              <a:lnTo>
                                <a:pt x="928" y="77"/>
                              </a:lnTo>
                              <a:lnTo>
                                <a:pt x="933" y="45"/>
                              </a:lnTo>
                              <a:lnTo>
                                <a:pt x="937" y="40"/>
                              </a:lnTo>
                              <a:lnTo>
                                <a:pt x="941" y="65"/>
                              </a:lnTo>
                              <a:lnTo>
                                <a:pt x="946" y="61"/>
                              </a:lnTo>
                              <a:lnTo>
                                <a:pt x="950" y="49"/>
                              </a:lnTo>
                              <a:lnTo>
                                <a:pt x="954" y="38"/>
                              </a:lnTo>
                              <a:lnTo>
                                <a:pt x="959" y="43"/>
                              </a:lnTo>
                              <a:lnTo>
                                <a:pt x="963" y="34"/>
                              </a:lnTo>
                              <a:lnTo>
                                <a:pt x="967" y="33"/>
                              </a:lnTo>
                              <a:lnTo>
                                <a:pt x="972" y="47"/>
                              </a:lnTo>
                              <a:lnTo>
                                <a:pt x="976" y="54"/>
                              </a:lnTo>
                              <a:lnTo>
                                <a:pt x="980" y="79"/>
                              </a:lnTo>
                              <a:lnTo>
                                <a:pt x="985" y="252"/>
                              </a:lnTo>
                              <a:lnTo>
                                <a:pt x="989" y="528"/>
                              </a:lnTo>
                              <a:lnTo>
                                <a:pt x="993" y="422"/>
                              </a:lnTo>
                              <a:lnTo>
                                <a:pt x="998" y="146"/>
                              </a:lnTo>
                              <a:lnTo>
                                <a:pt x="1002" y="56"/>
                              </a:lnTo>
                              <a:lnTo>
                                <a:pt x="1006" y="51"/>
                              </a:lnTo>
                              <a:lnTo>
                                <a:pt x="1011" y="48"/>
                              </a:lnTo>
                              <a:lnTo>
                                <a:pt x="1015" y="44"/>
                              </a:lnTo>
                              <a:lnTo>
                                <a:pt x="1019" y="34"/>
                              </a:lnTo>
                              <a:lnTo>
                                <a:pt x="1023" y="36"/>
                              </a:lnTo>
                              <a:lnTo>
                                <a:pt x="1028" y="41"/>
                              </a:lnTo>
                              <a:lnTo>
                                <a:pt x="1032" y="54"/>
                              </a:lnTo>
                              <a:lnTo>
                                <a:pt x="1036" y="78"/>
                              </a:lnTo>
                              <a:lnTo>
                                <a:pt x="1041" y="73"/>
                              </a:lnTo>
                              <a:lnTo>
                                <a:pt x="1045" y="75"/>
                              </a:lnTo>
                              <a:lnTo>
                                <a:pt x="1049" y="69"/>
                              </a:lnTo>
                              <a:lnTo>
                                <a:pt x="1054" y="58"/>
                              </a:lnTo>
                              <a:lnTo>
                                <a:pt x="1058" y="50"/>
                              </a:lnTo>
                              <a:lnTo>
                                <a:pt x="1062" y="81"/>
                              </a:lnTo>
                              <a:lnTo>
                                <a:pt x="1067" y="100"/>
                              </a:lnTo>
                              <a:lnTo>
                                <a:pt x="1071" y="92"/>
                              </a:lnTo>
                              <a:lnTo>
                                <a:pt x="1075" y="106"/>
                              </a:lnTo>
                              <a:lnTo>
                                <a:pt x="1080" y="103"/>
                              </a:lnTo>
                              <a:lnTo>
                                <a:pt x="1084" y="192"/>
                              </a:lnTo>
                              <a:lnTo>
                                <a:pt x="1088" y="422"/>
                              </a:lnTo>
                              <a:lnTo>
                                <a:pt x="1093" y="390"/>
                              </a:lnTo>
                              <a:lnTo>
                                <a:pt x="1097" y="170"/>
                              </a:lnTo>
                              <a:lnTo>
                                <a:pt x="1101" y="53"/>
                              </a:lnTo>
                              <a:lnTo>
                                <a:pt x="1106" y="40"/>
                              </a:lnTo>
                              <a:lnTo>
                                <a:pt x="1110" y="52"/>
                              </a:lnTo>
                              <a:lnTo>
                                <a:pt x="1114" y="51"/>
                              </a:lnTo>
                              <a:lnTo>
                                <a:pt x="1119" y="57"/>
                              </a:lnTo>
                              <a:lnTo>
                                <a:pt x="1123" y="59"/>
                              </a:lnTo>
                              <a:lnTo>
                                <a:pt x="1127" y="68"/>
                              </a:lnTo>
                              <a:lnTo>
                                <a:pt x="1132" y="80"/>
                              </a:lnTo>
                              <a:lnTo>
                                <a:pt x="1136" y="121"/>
                              </a:lnTo>
                              <a:lnTo>
                                <a:pt x="1140" y="152"/>
                              </a:lnTo>
                              <a:lnTo>
                                <a:pt x="1144" y="120"/>
                              </a:lnTo>
                              <a:lnTo>
                                <a:pt x="1149" y="78"/>
                              </a:lnTo>
                              <a:lnTo>
                                <a:pt x="1153" y="81"/>
                              </a:lnTo>
                              <a:lnTo>
                                <a:pt x="1157" y="100"/>
                              </a:lnTo>
                              <a:lnTo>
                                <a:pt x="1162" y="95"/>
                              </a:lnTo>
                              <a:lnTo>
                                <a:pt x="1166" y="86"/>
                              </a:lnTo>
                              <a:lnTo>
                                <a:pt x="1170" y="79"/>
                              </a:lnTo>
                              <a:lnTo>
                                <a:pt x="1175" y="154"/>
                              </a:lnTo>
                              <a:lnTo>
                                <a:pt x="1179" y="394"/>
                              </a:lnTo>
                              <a:lnTo>
                                <a:pt x="1183" y="494"/>
                              </a:lnTo>
                              <a:lnTo>
                                <a:pt x="1188" y="348"/>
                              </a:lnTo>
                              <a:lnTo>
                                <a:pt x="1192" y="202"/>
                              </a:lnTo>
                              <a:lnTo>
                                <a:pt x="1196" y="132"/>
                              </a:lnTo>
                              <a:lnTo>
                                <a:pt x="1201" y="103"/>
                              </a:lnTo>
                              <a:lnTo>
                                <a:pt x="1205" y="84"/>
                              </a:lnTo>
                              <a:lnTo>
                                <a:pt x="1209" y="70"/>
                              </a:lnTo>
                              <a:lnTo>
                                <a:pt x="1214" y="70"/>
                              </a:lnTo>
                              <a:lnTo>
                                <a:pt x="1218" y="75"/>
                              </a:lnTo>
                              <a:lnTo>
                                <a:pt x="1222" y="72"/>
                              </a:lnTo>
                              <a:lnTo>
                                <a:pt x="1227" y="73"/>
                              </a:lnTo>
                              <a:lnTo>
                                <a:pt x="1231" y="82"/>
                              </a:lnTo>
                              <a:lnTo>
                                <a:pt x="1235" y="64"/>
                              </a:lnTo>
                              <a:lnTo>
                                <a:pt x="1240" y="66"/>
                              </a:lnTo>
                              <a:lnTo>
                                <a:pt x="1244" y="106"/>
                              </a:lnTo>
                              <a:lnTo>
                                <a:pt x="1248" y="415"/>
                              </a:lnTo>
                              <a:lnTo>
                                <a:pt x="1253" y="1136"/>
                              </a:lnTo>
                              <a:lnTo>
                                <a:pt x="1257" y="1237"/>
                              </a:lnTo>
                              <a:lnTo>
                                <a:pt x="1261" y="550"/>
                              </a:lnTo>
                              <a:lnTo>
                                <a:pt x="1265" y="180"/>
                              </a:lnTo>
                              <a:lnTo>
                                <a:pt x="1270" y="203"/>
                              </a:lnTo>
                              <a:lnTo>
                                <a:pt x="1274" y="232"/>
                              </a:lnTo>
                              <a:lnTo>
                                <a:pt x="1278" y="189"/>
                              </a:lnTo>
                              <a:lnTo>
                                <a:pt x="1283" y="138"/>
                              </a:lnTo>
                              <a:lnTo>
                                <a:pt x="1287" y="161"/>
                              </a:lnTo>
                              <a:lnTo>
                                <a:pt x="1291" y="235"/>
                              </a:lnTo>
                              <a:lnTo>
                                <a:pt x="1296" y="288"/>
                              </a:lnTo>
                              <a:lnTo>
                                <a:pt x="1300" y="275"/>
                              </a:lnTo>
                              <a:lnTo>
                                <a:pt x="1304" y="165"/>
                              </a:lnTo>
                              <a:lnTo>
                                <a:pt x="1309" y="98"/>
                              </a:lnTo>
                              <a:lnTo>
                                <a:pt x="1313" y="71"/>
                              </a:lnTo>
                              <a:lnTo>
                                <a:pt x="1317" y="86"/>
                              </a:lnTo>
                              <a:lnTo>
                                <a:pt x="1322" y="124"/>
                              </a:lnTo>
                              <a:lnTo>
                                <a:pt x="1326" y="179"/>
                              </a:lnTo>
                              <a:lnTo>
                                <a:pt x="1330" y="160"/>
                              </a:lnTo>
                              <a:lnTo>
                                <a:pt x="1335" y="97"/>
                              </a:lnTo>
                              <a:lnTo>
                                <a:pt x="1339" y="67"/>
                              </a:lnTo>
                              <a:lnTo>
                                <a:pt x="1343" y="62"/>
                              </a:lnTo>
                              <a:lnTo>
                                <a:pt x="1348" y="58"/>
                              </a:lnTo>
                              <a:lnTo>
                                <a:pt x="1352" y="61"/>
                              </a:lnTo>
                              <a:lnTo>
                                <a:pt x="1356" y="70"/>
                              </a:lnTo>
                              <a:lnTo>
                                <a:pt x="1361" y="77"/>
                              </a:lnTo>
                              <a:lnTo>
                                <a:pt x="1365" y="68"/>
                              </a:lnTo>
                              <a:lnTo>
                                <a:pt x="1369" y="71"/>
                              </a:lnTo>
                              <a:lnTo>
                                <a:pt x="1373" y="84"/>
                              </a:lnTo>
                              <a:lnTo>
                                <a:pt x="1378" y="84"/>
                              </a:lnTo>
                              <a:lnTo>
                                <a:pt x="1382" y="76"/>
                              </a:lnTo>
                              <a:lnTo>
                                <a:pt x="1386" y="54"/>
                              </a:lnTo>
                              <a:lnTo>
                                <a:pt x="1391" y="50"/>
                              </a:lnTo>
                              <a:lnTo>
                                <a:pt x="1395" y="68"/>
                              </a:lnTo>
                              <a:lnTo>
                                <a:pt x="1399" y="91"/>
                              </a:lnTo>
                              <a:lnTo>
                                <a:pt x="1404" y="92"/>
                              </a:lnTo>
                              <a:lnTo>
                                <a:pt x="1408" y="78"/>
                              </a:lnTo>
                              <a:lnTo>
                                <a:pt x="1412" y="63"/>
                              </a:lnTo>
                              <a:lnTo>
                                <a:pt x="1417" y="63"/>
                              </a:lnTo>
                              <a:lnTo>
                                <a:pt x="1421" y="66"/>
                              </a:lnTo>
                              <a:lnTo>
                                <a:pt x="1425" y="77"/>
                              </a:lnTo>
                              <a:lnTo>
                                <a:pt x="1430" y="79"/>
                              </a:lnTo>
                              <a:lnTo>
                                <a:pt x="1434" y="92"/>
                              </a:lnTo>
                              <a:lnTo>
                                <a:pt x="1438" y="82"/>
                              </a:lnTo>
                              <a:lnTo>
                                <a:pt x="1443" y="97"/>
                              </a:lnTo>
                              <a:lnTo>
                                <a:pt x="1447" y="116"/>
                              </a:lnTo>
                              <a:lnTo>
                                <a:pt x="1451" y="119"/>
                              </a:lnTo>
                              <a:lnTo>
                                <a:pt x="1456" y="87"/>
                              </a:lnTo>
                              <a:lnTo>
                                <a:pt x="1460" y="73"/>
                              </a:lnTo>
                              <a:lnTo>
                                <a:pt x="1464" y="56"/>
                              </a:lnTo>
                              <a:lnTo>
                                <a:pt x="1469" y="56"/>
                              </a:lnTo>
                              <a:lnTo>
                                <a:pt x="1473" y="42"/>
                              </a:lnTo>
                              <a:lnTo>
                                <a:pt x="1477" y="50"/>
                              </a:lnTo>
                              <a:lnTo>
                                <a:pt x="1482" y="56"/>
                              </a:lnTo>
                              <a:lnTo>
                                <a:pt x="1486" y="56"/>
                              </a:lnTo>
                              <a:lnTo>
                                <a:pt x="1490" y="67"/>
                              </a:lnTo>
                              <a:lnTo>
                                <a:pt x="1494" y="57"/>
                              </a:lnTo>
                              <a:lnTo>
                                <a:pt x="1499" y="59"/>
                              </a:lnTo>
                              <a:lnTo>
                                <a:pt x="1503" y="62"/>
                              </a:lnTo>
                              <a:lnTo>
                                <a:pt x="1507" y="56"/>
                              </a:lnTo>
                              <a:lnTo>
                                <a:pt x="1512" y="56"/>
                              </a:lnTo>
                              <a:lnTo>
                                <a:pt x="1516" y="62"/>
                              </a:lnTo>
                              <a:lnTo>
                                <a:pt x="1520" y="60"/>
                              </a:lnTo>
                              <a:lnTo>
                                <a:pt x="1525" y="77"/>
                              </a:lnTo>
                              <a:lnTo>
                                <a:pt x="1529" y="116"/>
                              </a:lnTo>
                              <a:lnTo>
                                <a:pt x="1533" y="213"/>
                              </a:lnTo>
                              <a:lnTo>
                                <a:pt x="1538" y="275"/>
                              </a:lnTo>
                              <a:lnTo>
                                <a:pt x="1542" y="191"/>
                              </a:lnTo>
                              <a:lnTo>
                                <a:pt x="1546" y="89"/>
                              </a:lnTo>
                              <a:lnTo>
                                <a:pt x="1551" y="69"/>
                              </a:lnTo>
                              <a:lnTo>
                                <a:pt x="1555" y="61"/>
                              </a:lnTo>
                              <a:lnTo>
                                <a:pt x="1559" y="70"/>
                              </a:lnTo>
                              <a:lnTo>
                                <a:pt x="1564" y="79"/>
                              </a:lnTo>
                              <a:lnTo>
                                <a:pt x="1568" y="74"/>
                              </a:lnTo>
                              <a:lnTo>
                                <a:pt x="1572" y="67"/>
                              </a:lnTo>
                              <a:lnTo>
                                <a:pt x="1577" y="61"/>
                              </a:lnTo>
                              <a:lnTo>
                                <a:pt x="1581" y="65"/>
                              </a:lnTo>
                              <a:lnTo>
                                <a:pt x="1585" y="71"/>
                              </a:lnTo>
                              <a:lnTo>
                                <a:pt x="1590" y="84"/>
                              </a:lnTo>
                              <a:lnTo>
                                <a:pt x="1594" y="113"/>
                              </a:lnTo>
                              <a:lnTo>
                                <a:pt x="1598" y="143"/>
                              </a:lnTo>
                              <a:lnTo>
                                <a:pt x="1602" y="145"/>
                              </a:lnTo>
                              <a:lnTo>
                                <a:pt x="1607" y="102"/>
                              </a:lnTo>
                              <a:lnTo>
                                <a:pt x="1611" y="84"/>
                              </a:lnTo>
                              <a:lnTo>
                                <a:pt x="1615" y="116"/>
                              </a:lnTo>
                              <a:lnTo>
                                <a:pt x="1620" y="164"/>
                              </a:lnTo>
                              <a:lnTo>
                                <a:pt x="1624" y="188"/>
                              </a:lnTo>
                              <a:lnTo>
                                <a:pt x="1628" y="142"/>
                              </a:lnTo>
                              <a:lnTo>
                                <a:pt x="1633" y="105"/>
                              </a:lnTo>
                              <a:lnTo>
                                <a:pt x="1637" y="109"/>
                              </a:lnTo>
                              <a:lnTo>
                                <a:pt x="1641" y="111"/>
                              </a:lnTo>
                              <a:lnTo>
                                <a:pt x="1646" y="97"/>
                              </a:lnTo>
                              <a:lnTo>
                                <a:pt x="1650" y="95"/>
                              </a:lnTo>
                              <a:lnTo>
                                <a:pt x="1654" y="134"/>
                              </a:lnTo>
                              <a:lnTo>
                                <a:pt x="1659" y="134"/>
                              </a:lnTo>
                              <a:lnTo>
                                <a:pt x="1663" y="109"/>
                              </a:lnTo>
                              <a:lnTo>
                                <a:pt x="1667" y="86"/>
                              </a:lnTo>
                              <a:lnTo>
                                <a:pt x="1672" y="72"/>
                              </a:lnTo>
                              <a:lnTo>
                                <a:pt x="1676" y="77"/>
                              </a:lnTo>
                              <a:lnTo>
                                <a:pt x="1680" y="86"/>
                              </a:lnTo>
                              <a:lnTo>
                                <a:pt x="1685" y="83"/>
                              </a:lnTo>
                              <a:lnTo>
                                <a:pt x="1689" y="75"/>
                              </a:lnTo>
                              <a:lnTo>
                                <a:pt x="1693" y="83"/>
                              </a:lnTo>
                              <a:lnTo>
                                <a:pt x="1698" y="91"/>
                              </a:lnTo>
                              <a:lnTo>
                                <a:pt x="1702" y="112"/>
                              </a:lnTo>
                              <a:lnTo>
                                <a:pt x="1706" y="125"/>
                              </a:lnTo>
                              <a:lnTo>
                                <a:pt x="1711" y="405"/>
                              </a:lnTo>
                              <a:lnTo>
                                <a:pt x="1715" y="1498"/>
                              </a:lnTo>
                              <a:lnTo>
                                <a:pt x="1719" y="2569"/>
                              </a:lnTo>
                              <a:lnTo>
                                <a:pt x="1723" y="1741"/>
                              </a:lnTo>
                              <a:lnTo>
                                <a:pt x="1728" y="502"/>
                              </a:lnTo>
                              <a:lnTo>
                                <a:pt x="1732" y="168"/>
                              </a:lnTo>
                              <a:lnTo>
                                <a:pt x="1736" y="120"/>
                              </a:lnTo>
                              <a:lnTo>
                                <a:pt x="1741" y="116"/>
                              </a:lnTo>
                              <a:lnTo>
                                <a:pt x="1745" y="121"/>
                              </a:lnTo>
                              <a:lnTo>
                                <a:pt x="1749" y="113"/>
                              </a:lnTo>
                              <a:lnTo>
                                <a:pt x="1754" y="86"/>
                              </a:lnTo>
                              <a:lnTo>
                                <a:pt x="1758" y="76"/>
                              </a:lnTo>
                              <a:lnTo>
                                <a:pt x="1762" y="78"/>
                              </a:lnTo>
                              <a:lnTo>
                                <a:pt x="1767" y="95"/>
                              </a:lnTo>
                              <a:lnTo>
                                <a:pt x="1771" y="95"/>
                              </a:lnTo>
                              <a:lnTo>
                                <a:pt x="1775" y="101"/>
                              </a:lnTo>
                              <a:lnTo>
                                <a:pt x="1780" y="98"/>
                              </a:lnTo>
                              <a:lnTo>
                                <a:pt x="1784" y="98"/>
                              </a:lnTo>
                              <a:lnTo>
                                <a:pt x="1788" y="118"/>
                              </a:lnTo>
                              <a:lnTo>
                                <a:pt x="1793" y="147"/>
                              </a:lnTo>
                              <a:lnTo>
                                <a:pt x="1797" y="119"/>
                              </a:lnTo>
                              <a:lnTo>
                                <a:pt x="1801" y="89"/>
                              </a:lnTo>
                              <a:lnTo>
                                <a:pt x="1806" y="97"/>
                              </a:lnTo>
                              <a:lnTo>
                                <a:pt x="1810" y="99"/>
                              </a:lnTo>
                              <a:lnTo>
                                <a:pt x="1814" y="93"/>
                              </a:lnTo>
                              <a:lnTo>
                                <a:pt x="1819" y="86"/>
                              </a:lnTo>
                              <a:lnTo>
                                <a:pt x="1823" y="113"/>
                              </a:lnTo>
                              <a:lnTo>
                                <a:pt x="1827" y="132"/>
                              </a:lnTo>
                              <a:lnTo>
                                <a:pt x="1832" y="120"/>
                              </a:lnTo>
                              <a:lnTo>
                                <a:pt x="1836" y="106"/>
                              </a:lnTo>
                              <a:lnTo>
                                <a:pt x="1840" y="87"/>
                              </a:lnTo>
                              <a:lnTo>
                                <a:pt x="1844" y="80"/>
                              </a:lnTo>
                              <a:lnTo>
                                <a:pt x="1849" y="82"/>
                              </a:lnTo>
                              <a:lnTo>
                                <a:pt x="1853" y="74"/>
                              </a:lnTo>
                              <a:lnTo>
                                <a:pt x="1857" y="75"/>
                              </a:lnTo>
                              <a:lnTo>
                                <a:pt x="1862" y="80"/>
                              </a:lnTo>
                              <a:lnTo>
                                <a:pt x="1866" y="87"/>
                              </a:lnTo>
                              <a:lnTo>
                                <a:pt x="1870" y="93"/>
                              </a:lnTo>
                              <a:lnTo>
                                <a:pt x="1875" y="102"/>
                              </a:lnTo>
                              <a:lnTo>
                                <a:pt x="1879" y="188"/>
                              </a:lnTo>
                              <a:lnTo>
                                <a:pt x="1883" y="522"/>
                              </a:lnTo>
                              <a:lnTo>
                                <a:pt x="1888" y="785"/>
                              </a:lnTo>
                              <a:lnTo>
                                <a:pt x="1892" y="580"/>
                              </a:lnTo>
                              <a:lnTo>
                                <a:pt x="1896" y="267"/>
                              </a:lnTo>
                              <a:lnTo>
                                <a:pt x="1901" y="155"/>
                              </a:lnTo>
                              <a:lnTo>
                                <a:pt x="1905" y="96"/>
                              </a:lnTo>
                              <a:lnTo>
                                <a:pt x="1909" y="91"/>
                              </a:lnTo>
                              <a:lnTo>
                                <a:pt x="1914" y="93"/>
                              </a:lnTo>
                              <a:lnTo>
                                <a:pt x="1918" y="96"/>
                              </a:lnTo>
                              <a:lnTo>
                                <a:pt x="1922" y="94"/>
                              </a:lnTo>
                              <a:lnTo>
                                <a:pt x="1927" y="104"/>
                              </a:lnTo>
                              <a:lnTo>
                                <a:pt x="1931" y="111"/>
                              </a:lnTo>
                              <a:lnTo>
                                <a:pt x="1935" y="101"/>
                              </a:lnTo>
                              <a:lnTo>
                                <a:pt x="1940" y="94"/>
                              </a:lnTo>
                              <a:lnTo>
                                <a:pt x="1944" y="105"/>
                              </a:lnTo>
                              <a:lnTo>
                                <a:pt x="1948" y="111"/>
                              </a:lnTo>
                              <a:lnTo>
                                <a:pt x="1952" y="102"/>
                              </a:lnTo>
                              <a:lnTo>
                                <a:pt x="1957" y="94"/>
                              </a:lnTo>
                              <a:lnTo>
                                <a:pt x="1961" y="108"/>
                              </a:lnTo>
                              <a:lnTo>
                                <a:pt x="1965" y="96"/>
                              </a:lnTo>
                              <a:lnTo>
                                <a:pt x="1970" y="85"/>
                              </a:lnTo>
                              <a:lnTo>
                                <a:pt x="1974" y="109"/>
                              </a:lnTo>
                              <a:lnTo>
                                <a:pt x="1978" y="124"/>
                              </a:lnTo>
                              <a:lnTo>
                                <a:pt x="1983" y="125"/>
                              </a:lnTo>
                              <a:lnTo>
                                <a:pt x="1987" y="121"/>
                              </a:lnTo>
                              <a:lnTo>
                                <a:pt x="1991" y="110"/>
                              </a:lnTo>
                              <a:lnTo>
                                <a:pt x="1996" y="108"/>
                              </a:lnTo>
                              <a:lnTo>
                                <a:pt x="2000" y="122"/>
                              </a:lnTo>
                              <a:lnTo>
                                <a:pt x="2004" y="129"/>
                              </a:lnTo>
                              <a:lnTo>
                                <a:pt x="2009" y="120"/>
                              </a:lnTo>
                              <a:lnTo>
                                <a:pt x="2013" y="144"/>
                              </a:lnTo>
                              <a:lnTo>
                                <a:pt x="2017" y="178"/>
                              </a:lnTo>
                              <a:lnTo>
                                <a:pt x="2022" y="175"/>
                              </a:lnTo>
                              <a:lnTo>
                                <a:pt x="2026" y="122"/>
                              </a:lnTo>
                              <a:lnTo>
                                <a:pt x="2030" y="94"/>
                              </a:lnTo>
                              <a:lnTo>
                                <a:pt x="2035" y="95"/>
                              </a:lnTo>
                              <a:lnTo>
                                <a:pt x="2039" y="101"/>
                              </a:lnTo>
                              <a:lnTo>
                                <a:pt x="2043" y="118"/>
                              </a:lnTo>
                              <a:lnTo>
                                <a:pt x="2048" y="187"/>
                              </a:lnTo>
                              <a:lnTo>
                                <a:pt x="2052" y="233"/>
                              </a:lnTo>
                              <a:lnTo>
                                <a:pt x="2056" y="175"/>
                              </a:lnTo>
                              <a:lnTo>
                                <a:pt x="2061" y="123"/>
                              </a:lnTo>
                              <a:lnTo>
                                <a:pt x="2065" y="111"/>
                              </a:lnTo>
                              <a:lnTo>
                                <a:pt x="2069" y="115"/>
                              </a:lnTo>
                              <a:lnTo>
                                <a:pt x="2073" y="119"/>
                              </a:lnTo>
                              <a:lnTo>
                                <a:pt x="2078" y="120"/>
                              </a:lnTo>
                              <a:lnTo>
                                <a:pt x="2082" y="134"/>
                              </a:lnTo>
                              <a:lnTo>
                                <a:pt x="2086" y="158"/>
                              </a:lnTo>
                              <a:lnTo>
                                <a:pt x="2091" y="268"/>
                              </a:lnTo>
                              <a:lnTo>
                                <a:pt x="2095" y="351"/>
                              </a:lnTo>
                              <a:lnTo>
                                <a:pt x="2099" y="249"/>
                              </a:lnTo>
                              <a:lnTo>
                                <a:pt x="2104" y="150"/>
                              </a:lnTo>
                              <a:lnTo>
                                <a:pt x="2108" y="135"/>
                              </a:lnTo>
                              <a:lnTo>
                                <a:pt x="2112" y="146"/>
                              </a:lnTo>
                              <a:lnTo>
                                <a:pt x="2117" y="150"/>
                              </a:lnTo>
                              <a:lnTo>
                                <a:pt x="2121" y="146"/>
                              </a:lnTo>
                              <a:lnTo>
                                <a:pt x="2125" y="178"/>
                              </a:lnTo>
                              <a:lnTo>
                                <a:pt x="2130" y="410"/>
                              </a:lnTo>
                              <a:lnTo>
                                <a:pt x="2134" y="830"/>
                              </a:lnTo>
                              <a:lnTo>
                                <a:pt x="2138" y="767"/>
                              </a:lnTo>
                              <a:lnTo>
                                <a:pt x="2143" y="350"/>
                              </a:lnTo>
                              <a:lnTo>
                                <a:pt x="2147" y="136"/>
                              </a:lnTo>
                              <a:lnTo>
                                <a:pt x="2151" y="110"/>
                              </a:lnTo>
                              <a:lnTo>
                                <a:pt x="2156" y="123"/>
                              </a:lnTo>
                              <a:lnTo>
                                <a:pt x="2160" y="130"/>
                              </a:lnTo>
                              <a:lnTo>
                                <a:pt x="2164" y="119"/>
                              </a:lnTo>
                              <a:lnTo>
                                <a:pt x="2169" y="115"/>
                              </a:lnTo>
                              <a:lnTo>
                                <a:pt x="2173" y="116"/>
                              </a:lnTo>
                              <a:lnTo>
                                <a:pt x="2177" y="125"/>
                              </a:lnTo>
                              <a:lnTo>
                                <a:pt x="2182" y="126"/>
                              </a:lnTo>
                              <a:lnTo>
                                <a:pt x="2186" y="165"/>
                              </a:lnTo>
                              <a:lnTo>
                                <a:pt x="2190" y="197"/>
                              </a:lnTo>
                              <a:lnTo>
                                <a:pt x="2194" y="187"/>
                              </a:lnTo>
                              <a:lnTo>
                                <a:pt x="2199" y="142"/>
                              </a:lnTo>
                              <a:lnTo>
                                <a:pt x="2203" y="123"/>
                              </a:lnTo>
                              <a:lnTo>
                                <a:pt x="2207" y="109"/>
                              </a:lnTo>
                              <a:lnTo>
                                <a:pt x="2212" y="127"/>
                              </a:lnTo>
                              <a:lnTo>
                                <a:pt x="2216" y="146"/>
                              </a:lnTo>
                              <a:lnTo>
                                <a:pt x="2220" y="154"/>
                              </a:lnTo>
                              <a:lnTo>
                                <a:pt x="2225" y="169"/>
                              </a:lnTo>
                              <a:lnTo>
                                <a:pt x="2229" y="190"/>
                              </a:lnTo>
                              <a:lnTo>
                                <a:pt x="2233" y="160"/>
                              </a:lnTo>
                              <a:lnTo>
                                <a:pt x="2238" y="154"/>
                              </a:lnTo>
                              <a:lnTo>
                                <a:pt x="2242" y="195"/>
                              </a:lnTo>
                              <a:lnTo>
                                <a:pt x="2246" y="189"/>
                              </a:lnTo>
                              <a:lnTo>
                                <a:pt x="2251" y="133"/>
                              </a:lnTo>
                              <a:lnTo>
                                <a:pt x="2255" y="115"/>
                              </a:lnTo>
                              <a:lnTo>
                                <a:pt x="2259" y="114"/>
                              </a:lnTo>
                              <a:lnTo>
                                <a:pt x="2264" y="135"/>
                              </a:lnTo>
                              <a:lnTo>
                                <a:pt x="2268" y="160"/>
                              </a:lnTo>
                              <a:lnTo>
                                <a:pt x="2272" y="163"/>
                              </a:lnTo>
                              <a:lnTo>
                                <a:pt x="2277" y="130"/>
                              </a:lnTo>
                              <a:lnTo>
                                <a:pt x="2281" y="121"/>
                              </a:lnTo>
                              <a:lnTo>
                                <a:pt x="2285" y="121"/>
                              </a:lnTo>
                              <a:lnTo>
                                <a:pt x="2290" y="140"/>
                              </a:lnTo>
                              <a:lnTo>
                                <a:pt x="2294" y="173"/>
                              </a:lnTo>
                              <a:lnTo>
                                <a:pt x="2298" y="204"/>
                              </a:lnTo>
                              <a:lnTo>
                                <a:pt x="2302" y="233"/>
                              </a:lnTo>
                              <a:lnTo>
                                <a:pt x="2307" y="237"/>
                              </a:lnTo>
                              <a:lnTo>
                                <a:pt x="2311" y="350"/>
                              </a:lnTo>
                              <a:lnTo>
                                <a:pt x="2315" y="638"/>
                              </a:lnTo>
                              <a:lnTo>
                                <a:pt x="2320" y="586"/>
                              </a:lnTo>
                              <a:lnTo>
                                <a:pt x="2324" y="290"/>
                              </a:lnTo>
                              <a:lnTo>
                                <a:pt x="2328" y="143"/>
                              </a:lnTo>
                              <a:lnTo>
                                <a:pt x="2333" y="156"/>
                              </a:lnTo>
                              <a:lnTo>
                                <a:pt x="2337" y="231"/>
                              </a:lnTo>
                              <a:lnTo>
                                <a:pt x="2341" y="347"/>
                              </a:lnTo>
                              <a:lnTo>
                                <a:pt x="2346" y="387"/>
                              </a:lnTo>
                              <a:lnTo>
                                <a:pt x="2350" y="270"/>
                              </a:lnTo>
                              <a:lnTo>
                                <a:pt x="2354" y="168"/>
                              </a:lnTo>
                              <a:lnTo>
                                <a:pt x="2359" y="150"/>
                              </a:lnTo>
                              <a:lnTo>
                                <a:pt x="2363" y="154"/>
                              </a:lnTo>
                              <a:lnTo>
                                <a:pt x="2367" y="201"/>
                              </a:lnTo>
                              <a:lnTo>
                                <a:pt x="2372" y="217"/>
                              </a:lnTo>
                              <a:lnTo>
                                <a:pt x="2376" y="174"/>
                              </a:lnTo>
                              <a:lnTo>
                                <a:pt x="2380" y="143"/>
                              </a:lnTo>
                              <a:lnTo>
                                <a:pt x="2385" y="152"/>
                              </a:lnTo>
                              <a:lnTo>
                                <a:pt x="2389" y="163"/>
                              </a:lnTo>
                              <a:lnTo>
                                <a:pt x="2393" y="149"/>
                              </a:lnTo>
                              <a:lnTo>
                                <a:pt x="2398" y="135"/>
                              </a:lnTo>
                              <a:lnTo>
                                <a:pt x="2402" y="143"/>
                              </a:lnTo>
                              <a:lnTo>
                                <a:pt x="2406" y="135"/>
                              </a:lnTo>
                              <a:lnTo>
                                <a:pt x="2411" y="124"/>
                              </a:lnTo>
                              <a:lnTo>
                                <a:pt x="2415" y="113"/>
                              </a:lnTo>
                              <a:lnTo>
                                <a:pt x="2419" y="99"/>
                              </a:lnTo>
                              <a:lnTo>
                                <a:pt x="2423" y="104"/>
                              </a:lnTo>
                              <a:lnTo>
                                <a:pt x="2428" y="117"/>
                              </a:lnTo>
                              <a:lnTo>
                                <a:pt x="2432" y="159"/>
                              </a:lnTo>
                              <a:lnTo>
                                <a:pt x="2436" y="177"/>
                              </a:lnTo>
                              <a:lnTo>
                                <a:pt x="2441" y="188"/>
                              </a:lnTo>
                              <a:lnTo>
                                <a:pt x="2445" y="181"/>
                              </a:lnTo>
                              <a:lnTo>
                                <a:pt x="2449" y="155"/>
                              </a:lnTo>
                              <a:lnTo>
                                <a:pt x="2454" y="163"/>
                              </a:lnTo>
                              <a:lnTo>
                                <a:pt x="2458" y="176"/>
                              </a:lnTo>
                              <a:lnTo>
                                <a:pt x="2462" y="201"/>
                              </a:lnTo>
                              <a:lnTo>
                                <a:pt x="2467" y="224"/>
                              </a:lnTo>
                              <a:lnTo>
                                <a:pt x="2471" y="381"/>
                              </a:lnTo>
                              <a:lnTo>
                                <a:pt x="2475" y="461"/>
                              </a:lnTo>
                              <a:lnTo>
                                <a:pt x="2480" y="268"/>
                              </a:lnTo>
                              <a:lnTo>
                                <a:pt x="2484" y="147"/>
                              </a:lnTo>
                              <a:lnTo>
                                <a:pt x="2488" y="136"/>
                              </a:lnTo>
                              <a:lnTo>
                                <a:pt x="2493" y="145"/>
                              </a:lnTo>
                              <a:lnTo>
                                <a:pt x="2497" y="137"/>
                              </a:lnTo>
                              <a:lnTo>
                                <a:pt x="2501" y="139"/>
                              </a:lnTo>
                              <a:lnTo>
                                <a:pt x="2506" y="146"/>
                              </a:lnTo>
                              <a:lnTo>
                                <a:pt x="2510" y="133"/>
                              </a:lnTo>
                              <a:lnTo>
                                <a:pt x="2514" y="134"/>
                              </a:lnTo>
                              <a:lnTo>
                                <a:pt x="2519" y="141"/>
                              </a:lnTo>
                              <a:lnTo>
                                <a:pt x="2523" y="131"/>
                              </a:lnTo>
                              <a:lnTo>
                                <a:pt x="2527" y="138"/>
                              </a:lnTo>
                              <a:lnTo>
                                <a:pt x="2532" y="164"/>
                              </a:lnTo>
                              <a:lnTo>
                                <a:pt x="2536" y="191"/>
                              </a:lnTo>
                              <a:lnTo>
                                <a:pt x="2540" y="189"/>
                              </a:lnTo>
                              <a:lnTo>
                                <a:pt x="2544" y="163"/>
                              </a:lnTo>
                              <a:lnTo>
                                <a:pt x="2549" y="142"/>
                              </a:lnTo>
                              <a:lnTo>
                                <a:pt x="2553" y="139"/>
                              </a:lnTo>
                              <a:lnTo>
                                <a:pt x="2557" y="126"/>
                              </a:lnTo>
                              <a:lnTo>
                                <a:pt x="2562" y="140"/>
                              </a:lnTo>
                              <a:lnTo>
                                <a:pt x="2566" y="143"/>
                              </a:lnTo>
                              <a:lnTo>
                                <a:pt x="2570" y="162"/>
                              </a:lnTo>
                              <a:lnTo>
                                <a:pt x="2575" y="171"/>
                              </a:lnTo>
                              <a:lnTo>
                                <a:pt x="2579" y="186"/>
                              </a:lnTo>
                              <a:lnTo>
                                <a:pt x="2583" y="213"/>
                              </a:lnTo>
                              <a:lnTo>
                                <a:pt x="2588" y="193"/>
                              </a:lnTo>
                              <a:lnTo>
                                <a:pt x="2592" y="177"/>
                              </a:lnTo>
                              <a:lnTo>
                                <a:pt x="2596" y="177"/>
                              </a:lnTo>
                              <a:lnTo>
                                <a:pt x="2601" y="164"/>
                              </a:lnTo>
                              <a:lnTo>
                                <a:pt x="2605" y="149"/>
                              </a:lnTo>
                              <a:lnTo>
                                <a:pt x="2609" y="137"/>
                              </a:lnTo>
                              <a:lnTo>
                                <a:pt x="2614" y="248"/>
                              </a:lnTo>
                              <a:lnTo>
                                <a:pt x="2618" y="1212"/>
                              </a:lnTo>
                              <a:lnTo>
                                <a:pt x="2622" y="4418"/>
                              </a:lnTo>
                              <a:lnTo>
                                <a:pt x="2627" y="6858"/>
                              </a:lnTo>
                              <a:lnTo>
                                <a:pt x="2631" y="4448"/>
                              </a:lnTo>
                              <a:lnTo>
                                <a:pt x="2635" y="1382"/>
                              </a:lnTo>
                              <a:lnTo>
                                <a:pt x="2640" y="501"/>
                              </a:lnTo>
                              <a:lnTo>
                                <a:pt x="2644" y="324"/>
                              </a:lnTo>
                              <a:lnTo>
                                <a:pt x="2648" y="214"/>
                              </a:lnTo>
                              <a:lnTo>
                                <a:pt x="2652" y="160"/>
                              </a:lnTo>
                              <a:lnTo>
                                <a:pt x="2657" y="156"/>
                              </a:lnTo>
                              <a:lnTo>
                                <a:pt x="2661" y="153"/>
                              </a:lnTo>
                              <a:lnTo>
                                <a:pt x="2665" y="144"/>
                              </a:lnTo>
                              <a:lnTo>
                                <a:pt x="2670" y="148"/>
                              </a:lnTo>
                              <a:lnTo>
                                <a:pt x="2674" y="151"/>
                              </a:lnTo>
                              <a:lnTo>
                                <a:pt x="2678" y="133"/>
                              </a:lnTo>
                              <a:lnTo>
                                <a:pt x="2683" y="133"/>
                              </a:lnTo>
                              <a:lnTo>
                                <a:pt x="2687" y="139"/>
                              </a:lnTo>
                              <a:lnTo>
                                <a:pt x="2691" y="137"/>
                              </a:lnTo>
                              <a:lnTo>
                                <a:pt x="2696" y="157"/>
                              </a:lnTo>
                              <a:lnTo>
                                <a:pt x="2700" y="189"/>
                              </a:lnTo>
                              <a:lnTo>
                                <a:pt x="2704" y="167"/>
                              </a:lnTo>
                              <a:lnTo>
                                <a:pt x="2709" y="184"/>
                              </a:lnTo>
                              <a:lnTo>
                                <a:pt x="2713" y="194"/>
                              </a:lnTo>
                              <a:lnTo>
                                <a:pt x="2717" y="173"/>
                              </a:lnTo>
                              <a:lnTo>
                                <a:pt x="2722" y="162"/>
                              </a:lnTo>
                              <a:lnTo>
                                <a:pt x="2726" y="188"/>
                              </a:lnTo>
                              <a:lnTo>
                                <a:pt x="2730" y="196"/>
                              </a:lnTo>
                              <a:lnTo>
                                <a:pt x="2735" y="176"/>
                              </a:lnTo>
                              <a:lnTo>
                                <a:pt x="2739" y="149"/>
                              </a:lnTo>
                              <a:lnTo>
                                <a:pt x="2743" y="149"/>
                              </a:lnTo>
                              <a:lnTo>
                                <a:pt x="2748" y="183"/>
                              </a:lnTo>
                              <a:lnTo>
                                <a:pt x="2752" y="186"/>
                              </a:lnTo>
                              <a:lnTo>
                                <a:pt x="2756" y="174"/>
                              </a:lnTo>
                              <a:lnTo>
                                <a:pt x="2761" y="190"/>
                              </a:lnTo>
                              <a:lnTo>
                                <a:pt x="2765" y="182"/>
                              </a:lnTo>
                              <a:lnTo>
                                <a:pt x="2769" y="184"/>
                              </a:lnTo>
                              <a:lnTo>
                                <a:pt x="2773" y="184"/>
                              </a:lnTo>
                              <a:lnTo>
                                <a:pt x="2778" y="221"/>
                              </a:lnTo>
                              <a:lnTo>
                                <a:pt x="2782" y="354"/>
                              </a:lnTo>
                              <a:lnTo>
                                <a:pt x="2786" y="448"/>
                              </a:lnTo>
                              <a:lnTo>
                                <a:pt x="2791" y="340"/>
                              </a:lnTo>
                              <a:lnTo>
                                <a:pt x="2795" y="209"/>
                              </a:lnTo>
                              <a:lnTo>
                                <a:pt x="2799" y="155"/>
                              </a:lnTo>
                              <a:lnTo>
                                <a:pt x="2804" y="153"/>
                              </a:lnTo>
                              <a:lnTo>
                                <a:pt x="2808" y="147"/>
                              </a:lnTo>
                              <a:lnTo>
                                <a:pt x="2812" y="159"/>
                              </a:lnTo>
                              <a:lnTo>
                                <a:pt x="2817" y="151"/>
                              </a:lnTo>
                              <a:lnTo>
                                <a:pt x="2821" y="178"/>
                              </a:lnTo>
                              <a:lnTo>
                                <a:pt x="2825" y="209"/>
                              </a:lnTo>
                              <a:lnTo>
                                <a:pt x="2830" y="202"/>
                              </a:lnTo>
                              <a:lnTo>
                                <a:pt x="2834" y="175"/>
                              </a:lnTo>
                              <a:lnTo>
                                <a:pt x="2838" y="160"/>
                              </a:lnTo>
                              <a:lnTo>
                                <a:pt x="2843" y="161"/>
                              </a:lnTo>
                              <a:lnTo>
                                <a:pt x="2847" y="193"/>
                              </a:lnTo>
                              <a:lnTo>
                                <a:pt x="2851" y="203"/>
                              </a:lnTo>
                              <a:lnTo>
                                <a:pt x="2856" y="167"/>
                              </a:lnTo>
                              <a:lnTo>
                                <a:pt x="2860" y="154"/>
                              </a:lnTo>
                              <a:lnTo>
                                <a:pt x="2864" y="155"/>
                              </a:lnTo>
                              <a:lnTo>
                                <a:pt x="2869" y="190"/>
                              </a:lnTo>
                              <a:lnTo>
                                <a:pt x="2873" y="589"/>
                              </a:lnTo>
                              <a:lnTo>
                                <a:pt x="2877" y="2345"/>
                              </a:lnTo>
                              <a:lnTo>
                                <a:pt x="2881" y="4610"/>
                              </a:lnTo>
                              <a:lnTo>
                                <a:pt x="2886" y="3594"/>
                              </a:lnTo>
                              <a:lnTo>
                                <a:pt x="2890" y="1240"/>
                              </a:lnTo>
                              <a:lnTo>
                                <a:pt x="2894" y="309"/>
                              </a:lnTo>
                              <a:lnTo>
                                <a:pt x="2899" y="209"/>
                              </a:lnTo>
                              <a:lnTo>
                                <a:pt x="2903" y="216"/>
                              </a:lnTo>
                              <a:lnTo>
                                <a:pt x="2907" y="207"/>
                              </a:lnTo>
                              <a:lnTo>
                                <a:pt x="2912" y="175"/>
                              </a:lnTo>
                              <a:lnTo>
                                <a:pt x="2916" y="162"/>
                              </a:lnTo>
                              <a:lnTo>
                                <a:pt x="2920" y="169"/>
                              </a:lnTo>
                              <a:lnTo>
                                <a:pt x="2925" y="174"/>
                              </a:lnTo>
                              <a:lnTo>
                                <a:pt x="2929" y="175"/>
                              </a:lnTo>
                              <a:lnTo>
                                <a:pt x="2933" y="173"/>
                              </a:lnTo>
                              <a:lnTo>
                                <a:pt x="2938" y="173"/>
                              </a:lnTo>
                              <a:lnTo>
                                <a:pt x="2942" y="156"/>
                              </a:lnTo>
                              <a:lnTo>
                                <a:pt x="2946" y="142"/>
                              </a:lnTo>
                              <a:lnTo>
                                <a:pt x="2951" y="133"/>
                              </a:lnTo>
                              <a:lnTo>
                                <a:pt x="2955" y="151"/>
                              </a:lnTo>
                              <a:lnTo>
                                <a:pt x="2959" y="169"/>
                              </a:lnTo>
                              <a:lnTo>
                                <a:pt x="2964" y="196"/>
                              </a:lnTo>
                              <a:lnTo>
                                <a:pt x="2968" y="214"/>
                              </a:lnTo>
                              <a:lnTo>
                                <a:pt x="2972" y="286"/>
                              </a:lnTo>
                              <a:lnTo>
                                <a:pt x="2977" y="316"/>
                              </a:lnTo>
                              <a:lnTo>
                                <a:pt x="2981" y="239"/>
                              </a:lnTo>
                              <a:lnTo>
                                <a:pt x="2985" y="180"/>
                              </a:lnTo>
                              <a:lnTo>
                                <a:pt x="2990" y="224"/>
                              </a:lnTo>
                              <a:lnTo>
                                <a:pt x="2994" y="300"/>
                              </a:lnTo>
                              <a:lnTo>
                                <a:pt x="2998" y="249"/>
                              </a:lnTo>
                              <a:lnTo>
                                <a:pt x="3002" y="171"/>
                              </a:lnTo>
                              <a:lnTo>
                                <a:pt x="3007" y="166"/>
                              </a:lnTo>
                              <a:lnTo>
                                <a:pt x="3011" y="179"/>
                              </a:lnTo>
                              <a:lnTo>
                                <a:pt x="3015" y="205"/>
                              </a:lnTo>
                              <a:lnTo>
                                <a:pt x="3020" y="269"/>
                              </a:lnTo>
                              <a:lnTo>
                                <a:pt x="3024" y="306"/>
                              </a:lnTo>
                              <a:lnTo>
                                <a:pt x="3028" y="330"/>
                              </a:lnTo>
                              <a:lnTo>
                                <a:pt x="3033" y="375"/>
                              </a:lnTo>
                              <a:lnTo>
                                <a:pt x="3037" y="298"/>
                              </a:lnTo>
                              <a:lnTo>
                                <a:pt x="3041" y="249"/>
                              </a:lnTo>
                              <a:lnTo>
                                <a:pt x="3046" y="289"/>
                              </a:lnTo>
                              <a:lnTo>
                                <a:pt x="3050" y="275"/>
                              </a:lnTo>
                              <a:lnTo>
                                <a:pt x="3054" y="236"/>
                              </a:lnTo>
                              <a:lnTo>
                                <a:pt x="3059" y="214"/>
                              </a:lnTo>
                              <a:lnTo>
                                <a:pt x="3063" y="192"/>
                              </a:lnTo>
                              <a:lnTo>
                                <a:pt x="3067" y="170"/>
                              </a:lnTo>
                              <a:lnTo>
                                <a:pt x="3072" y="160"/>
                              </a:lnTo>
                              <a:lnTo>
                                <a:pt x="3076" y="172"/>
                              </a:lnTo>
                              <a:lnTo>
                                <a:pt x="3080" y="176"/>
                              </a:lnTo>
                              <a:lnTo>
                                <a:pt x="3085" y="177"/>
                              </a:lnTo>
                              <a:lnTo>
                                <a:pt x="3089" y="162"/>
                              </a:lnTo>
                              <a:lnTo>
                                <a:pt x="3093" y="147"/>
                              </a:lnTo>
                              <a:lnTo>
                                <a:pt x="3098" y="147"/>
                              </a:lnTo>
                              <a:lnTo>
                                <a:pt x="3102" y="146"/>
                              </a:lnTo>
                              <a:lnTo>
                                <a:pt x="3106" y="147"/>
                              </a:lnTo>
                              <a:lnTo>
                                <a:pt x="3111" y="186"/>
                              </a:lnTo>
                              <a:lnTo>
                                <a:pt x="3115" y="296"/>
                              </a:lnTo>
                              <a:lnTo>
                                <a:pt x="3119" y="530"/>
                              </a:lnTo>
                              <a:lnTo>
                                <a:pt x="3123" y="559"/>
                              </a:lnTo>
                              <a:lnTo>
                                <a:pt x="3128" y="312"/>
                              </a:lnTo>
                              <a:lnTo>
                                <a:pt x="3132" y="186"/>
                              </a:lnTo>
                              <a:lnTo>
                                <a:pt x="3136" y="176"/>
                              </a:lnTo>
                              <a:lnTo>
                                <a:pt x="3141" y="164"/>
                              </a:lnTo>
                              <a:lnTo>
                                <a:pt x="3145" y="158"/>
                              </a:lnTo>
                              <a:lnTo>
                                <a:pt x="3149" y="176"/>
                              </a:lnTo>
                              <a:lnTo>
                                <a:pt x="3154" y="243"/>
                              </a:lnTo>
                              <a:lnTo>
                                <a:pt x="3158" y="292"/>
                              </a:lnTo>
                              <a:lnTo>
                                <a:pt x="3162" y="243"/>
                              </a:lnTo>
                              <a:lnTo>
                                <a:pt x="3167" y="194"/>
                              </a:lnTo>
                              <a:lnTo>
                                <a:pt x="3171" y="197"/>
                              </a:lnTo>
                              <a:lnTo>
                                <a:pt x="3175" y="241"/>
                              </a:lnTo>
                              <a:lnTo>
                                <a:pt x="3180" y="274"/>
                              </a:lnTo>
                              <a:lnTo>
                                <a:pt x="3184" y="297"/>
                              </a:lnTo>
                              <a:lnTo>
                                <a:pt x="3188" y="238"/>
                              </a:lnTo>
                              <a:lnTo>
                                <a:pt x="3193" y="180"/>
                              </a:lnTo>
                              <a:lnTo>
                                <a:pt x="3197" y="157"/>
                              </a:lnTo>
                              <a:lnTo>
                                <a:pt x="3201" y="165"/>
                              </a:lnTo>
                              <a:lnTo>
                                <a:pt x="3206" y="167"/>
                              </a:lnTo>
                              <a:lnTo>
                                <a:pt x="3210" y="183"/>
                              </a:lnTo>
                              <a:lnTo>
                                <a:pt x="3214" y="190"/>
                              </a:lnTo>
                              <a:lnTo>
                                <a:pt x="3219" y="174"/>
                              </a:lnTo>
                              <a:lnTo>
                                <a:pt x="3223" y="161"/>
                              </a:lnTo>
                              <a:lnTo>
                                <a:pt x="3227" y="171"/>
                              </a:lnTo>
                              <a:lnTo>
                                <a:pt x="3231" y="179"/>
                              </a:lnTo>
                              <a:lnTo>
                                <a:pt x="3236" y="184"/>
                              </a:lnTo>
                              <a:lnTo>
                                <a:pt x="3240" y="185"/>
                              </a:lnTo>
                              <a:lnTo>
                                <a:pt x="3244" y="193"/>
                              </a:lnTo>
                              <a:lnTo>
                                <a:pt x="3249" y="174"/>
                              </a:lnTo>
                              <a:lnTo>
                                <a:pt x="3253" y="169"/>
                              </a:lnTo>
                              <a:lnTo>
                                <a:pt x="3257" y="160"/>
                              </a:lnTo>
                              <a:lnTo>
                                <a:pt x="3262" y="160"/>
                              </a:lnTo>
                              <a:lnTo>
                                <a:pt x="3266" y="161"/>
                              </a:lnTo>
                              <a:lnTo>
                                <a:pt x="3270" y="187"/>
                              </a:lnTo>
                              <a:lnTo>
                                <a:pt x="3275" y="216"/>
                              </a:lnTo>
                              <a:lnTo>
                                <a:pt x="3279" y="232"/>
                              </a:lnTo>
                              <a:lnTo>
                                <a:pt x="3283" y="216"/>
                              </a:lnTo>
                              <a:lnTo>
                                <a:pt x="3288" y="202"/>
                              </a:lnTo>
                              <a:lnTo>
                                <a:pt x="3292" y="196"/>
                              </a:lnTo>
                              <a:lnTo>
                                <a:pt x="3296" y="179"/>
                              </a:lnTo>
                              <a:lnTo>
                                <a:pt x="3301" y="169"/>
                              </a:lnTo>
                              <a:lnTo>
                                <a:pt x="3305" y="168"/>
                              </a:lnTo>
                              <a:lnTo>
                                <a:pt x="3309" y="170"/>
                              </a:lnTo>
                              <a:lnTo>
                                <a:pt x="3314" y="176"/>
                              </a:lnTo>
                              <a:lnTo>
                                <a:pt x="3318" y="173"/>
                              </a:lnTo>
                              <a:lnTo>
                                <a:pt x="3322" y="177"/>
                              </a:lnTo>
                              <a:lnTo>
                                <a:pt x="3327" y="161"/>
                              </a:lnTo>
                              <a:lnTo>
                                <a:pt x="3331" y="169"/>
                              </a:lnTo>
                              <a:lnTo>
                                <a:pt x="3335" y="202"/>
                              </a:lnTo>
                              <a:lnTo>
                                <a:pt x="3340" y="291"/>
                              </a:lnTo>
                              <a:lnTo>
                                <a:pt x="3344" y="351"/>
                              </a:lnTo>
                              <a:lnTo>
                                <a:pt x="3348" y="265"/>
                              </a:lnTo>
                              <a:lnTo>
                                <a:pt x="3352" y="200"/>
                              </a:lnTo>
                              <a:lnTo>
                                <a:pt x="3357" y="189"/>
                              </a:lnTo>
                              <a:lnTo>
                                <a:pt x="3361" y="191"/>
                              </a:lnTo>
                              <a:lnTo>
                                <a:pt x="3365" y="195"/>
                              </a:lnTo>
                              <a:lnTo>
                                <a:pt x="3370" y="214"/>
                              </a:lnTo>
                              <a:lnTo>
                                <a:pt x="3374" y="261"/>
                              </a:lnTo>
                              <a:lnTo>
                                <a:pt x="3378" y="328"/>
                              </a:lnTo>
                              <a:lnTo>
                                <a:pt x="3383" y="413"/>
                              </a:lnTo>
                              <a:lnTo>
                                <a:pt x="3387" y="377"/>
                              </a:lnTo>
                              <a:lnTo>
                                <a:pt x="3391" y="261"/>
                              </a:lnTo>
                              <a:lnTo>
                                <a:pt x="3396" y="209"/>
                              </a:lnTo>
                              <a:lnTo>
                                <a:pt x="3400" y="257"/>
                              </a:lnTo>
                              <a:lnTo>
                                <a:pt x="3404" y="687"/>
                              </a:lnTo>
                              <a:lnTo>
                                <a:pt x="3409" y="1734"/>
                              </a:lnTo>
                              <a:lnTo>
                                <a:pt x="3413" y="2144"/>
                              </a:lnTo>
                              <a:lnTo>
                                <a:pt x="3417" y="1672"/>
                              </a:lnTo>
                              <a:lnTo>
                                <a:pt x="3422" y="1930"/>
                              </a:lnTo>
                              <a:lnTo>
                                <a:pt x="3426" y="1883"/>
                              </a:lnTo>
                              <a:lnTo>
                                <a:pt x="3430" y="871"/>
                              </a:lnTo>
                              <a:lnTo>
                                <a:pt x="3435" y="304"/>
                              </a:lnTo>
                              <a:lnTo>
                                <a:pt x="3439" y="207"/>
                              </a:lnTo>
                              <a:lnTo>
                                <a:pt x="3443" y="191"/>
                              </a:lnTo>
                              <a:lnTo>
                                <a:pt x="3448" y="171"/>
                              </a:lnTo>
                              <a:lnTo>
                                <a:pt x="3452" y="176"/>
                              </a:lnTo>
                              <a:lnTo>
                                <a:pt x="3456" y="176"/>
                              </a:lnTo>
                              <a:lnTo>
                                <a:pt x="3461" y="173"/>
                              </a:lnTo>
                              <a:lnTo>
                                <a:pt x="3465" y="187"/>
                              </a:lnTo>
                              <a:lnTo>
                                <a:pt x="3469" y="195"/>
                              </a:lnTo>
                              <a:lnTo>
                                <a:pt x="3473" y="199"/>
                              </a:lnTo>
                              <a:lnTo>
                                <a:pt x="3478" y="191"/>
                              </a:lnTo>
                              <a:lnTo>
                                <a:pt x="3482" y="194"/>
                              </a:lnTo>
                              <a:lnTo>
                                <a:pt x="3486" y="201"/>
                              </a:lnTo>
                              <a:lnTo>
                                <a:pt x="3491" y="187"/>
                              </a:lnTo>
                              <a:lnTo>
                                <a:pt x="3495" y="193"/>
                              </a:lnTo>
                              <a:lnTo>
                                <a:pt x="3499" y="213"/>
                              </a:lnTo>
                              <a:lnTo>
                                <a:pt x="3504" y="232"/>
                              </a:lnTo>
                              <a:lnTo>
                                <a:pt x="3508" y="212"/>
                              </a:lnTo>
                              <a:lnTo>
                                <a:pt x="3512" y="200"/>
                              </a:lnTo>
                              <a:lnTo>
                                <a:pt x="3517" y="181"/>
                              </a:lnTo>
                              <a:lnTo>
                                <a:pt x="3521" y="182"/>
                              </a:lnTo>
                              <a:lnTo>
                                <a:pt x="3525" y="176"/>
                              </a:lnTo>
                              <a:lnTo>
                                <a:pt x="3530" y="177"/>
                              </a:lnTo>
                              <a:lnTo>
                                <a:pt x="3534" y="188"/>
                              </a:lnTo>
                              <a:lnTo>
                                <a:pt x="3538" y="209"/>
                              </a:lnTo>
                              <a:lnTo>
                                <a:pt x="3543" y="258"/>
                              </a:lnTo>
                              <a:lnTo>
                                <a:pt x="3547" y="463"/>
                              </a:lnTo>
                              <a:lnTo>
                                <a:pt x="3551" y="680"/>
                              </a:lnTo>
                              <a:lnTo>
                                <a:pt x="3556" y="595"/>
                              </a:lnTo>
                              <a:lnTo>
                                <a:pt x="3560" y="401"/>
                              </a:lnTo>
                              <a:lnTo>
                                <a:pt x="3564" y="299"/>
                              </a:lnTo>
                              <a:lnTo>
                                <a:pt x="3569" y="248"/>
                              </a:lnTo>
                              <a:lnTo>
                                <a:pt x="3573" y="224"/>
                              </a:lnTo>
                              <a:lnTo>
                                <a:pt x="3577" y="209"/>
                              </a:lnTo>
                              <a:lnTo>
                                <a:pt x="3581" y="200"/>
                              </a:lnTo>
                              <a:lnTo>
                                <a:pt x="3586" y="195"/>
                              </a:lnTo>
                              <a:lnTo>
                                <a:pt x="3590" y="233"/>
                              </a:lnTo>
                              <a:lnTo>
                                <a:pt x="3594" y="292"/>
                              </a:lnTo>
                              <a:lnTo>
                                <a:pt x="3599" y="313"/>
                              </a:lnTo>
                              <a:lnTo>
                                <a:pt x="3603" y="278"/>
                              </a:lnTo>
                              <a:lnTo>
                                <a:pt x="3607" y="248"/>
                              </a:lnTo>
                              <a:lnTo>
                                <a:pt x="3612" y="315"/>
                              </a:lnTo>
                              <a:lnTo>
                                <a:pt x="3616" y="453"/>
                              </a:lnTo>
                              <a:lnTo>
                                <a:pt x="3620" y="444"/>
                              </a:lnTo>
                              <a:lnTo>
                                <a:pt x="3625" y="348"/>
                              </a:lnTo>
                              <a:lnTo>
                                <a:pt x="3629" y="447"/>
                              </a:lnTo>
                              <a:lnTo>
                                <a:pt x="3633" y="531"/>
                              </a:lnTo>
                              <a:lnTo>
                                <a:pt x="3638" y="441"/>
                              </a:lnTo>
                              <a:lnTo>
                                <a:pt x="3642" y="283"/>
                              </a:lnTo>
                              <a:lnTo>
                                <a:pt x="3646" y="216"/>
                              </a:lnTo>
                              <a:lnTo>
                                <a:pt x="3651" y="201"/>
                              </a:lnTo>
                              <a:lnTo>
                                <a:pt x="3655" y="196"/>
                              </a:lnTo>
                              <a:lnTo>
                                <a:pt x="3659" y="205"/>
                              </a:lnTo>
                              <a:lnTo>
                                <a:pt x="3664" y="225"/>
                              </a:lnTo>
                              <a:lnTo>
                                <a:pt x="3668" y="206"/>
                              </a:lnTo>
                              <a:lnTo>
                                <a:pt x="3672" y="185"/>
                              </a:lnTo>
                              <a:lnTo>
                                <a:pt x="3677" y="190"/>
                              </a:lnTo>
                              <a:lnTo>
                                <a:pt x="3681" y="205"/>
                              </a:lnTo>
                              <a:lnTo>
                                <a:pt x="3685" y="208"/>
                              </a:lnTo>
                              <a:lnTo>
                                <a:pt x="3690" y="207"/>
                              </a:lnTo>
                              <a:lnTo>
                                <a:pt x="3694" y="201"/>
                              </a:lnTo>
                              <a:lnTo>
                                <a:pt x="3698" y="189"/>
                              </a:lnTo>
                              <a:lnTo>
                                <a:pt x="3702" y="181"/>
                              </a:lnTo>
                              <a:lnTo>
                                <a:pt x="3707" y="191"/>
                              </a:lnTo>
                              <a:lnTo>
                                <a:pt x="3711" y="200"/>
                              </a:lnTo>
                              <a:lnTo>
                                <a:pt x="3715" y="211"/>
                              </a:lnTo>
                              <a:lnTo>
                                <a:pt x="3720" y="225"/>
                              </a:lnTo>
                              <a:lnTo>
                                <a:pt x="3724" y="254"/>
                              </a:lnTo>
                              <a:lnTo>
                                <a:pt x="3728" y="234"/>
                              </a:lnTo>
                              <a:lnTo>
                                <a:pt x="3733" y="222"/>
                              </a:lnTo>
                              <a:lnTo>
                                <a:pt x="3737" y="202"/>
                              </a:lnTo>
                              <a:lnTo>
                                <a:pt x="3741" y="192"/>
                              </a:lnTo>
                              <a:lnTo>
                                <a:pt x="3746" y="202"/>
                              </a:lnTo>
                              <a:lnTo>
                                <a:pt x="3750" y="215"/>
                              </a:lnTo>
                              <a:lnTo>
                                <a:pt x="3754" y="229"/>
                              </a:lnTo>
                              <a:lnTo>
                                <a:pt x="3759" y="219"/>
                              </a:lnTo>
                              <a:lnTo>
                                <a:pt x="3763" y="217"/>
                              </a:lnTo>
                              <a:lnTo>
                                <a:pt x="3767" y="243"/>
                              </a:lnTo>
                              <a:lnTo>
                                <a:pt x="3772" y="259"/>
                              </a:lnTo>
                              <a:lnTo>
                                <a:pt x="3776" y="252"/>
                              </a:lnTo>
                              <a:lnTo>
                                <a:pt x="3780" y="252"/>
                              </a:lnTo>
                              <a:lnTo>
                                <a:pt x="3785" y="392"/>
                              </a:lnTo>
                              <a:lnTo>
                                <a:pt x="3789" y="1173"/>
                              </a:lnTo>
                              <a:lnTo>
                                <a:pt x="3793" y="2460"/>
                              </a:lnTo>
                              <a:lnTo>
                                <a:pt x="3798" y="2189"/>
                              </a:lnTo>
                              <a:lnTo>
                                <a:pt x="3802" y="888"/>
                              </a:lnTo>
                              <a:lnTo>
                                <a:pt x="3806" y="343"/>
                              </a:lnTo>
                              <a:lnTo>
                                <a:pt x="3810" y="297"/>
                              </a:lnTo>
                              <a:lnTo>
                                <a:pt x="3815" y="702"/>
                              </a:lnTo>
                              <a:lnTo>
                                <a:pt x="3819" y="1894"/>
                              </a:lnTo>
                              <a:lnTo>
                                <a:pt x="3823" y="2579"/>
                              </a:lnTo>
                              <a:lnTo>
                                <a:pt x="3828" y="1522"/>
                              </a:lnTo>
                              <a:lnTo>
                                <a:pt x="3832" y="536"/>
                              </a:lnTo>
                              <a:lnTo>
                                <a:pt x="3836" y="367"/>
                              </a:lnTo>
                              <a:lnTo>
                                <a:pt x="3841" y="626"/>
                              </a:lnTo>
                              <a:lnTo>
                                <a:pt x="3845" y="813"/>
                              </a:lnTo>
                              <a:lnTo>
                                <a:pt x="3849" y="586"/>
                              </a:lnTo>
                              <a:lnTo>
                                <a:pt x="3854" y="310"/>
                              </a:lnTo>
                              <a:lnTo>
                                <a:pt x="3858" y="237"/>
                              </a:lnTo>
                              <a:lnTo>
                                <a:pt x="3862" y="229"/>
                              </a:lnTo>
                              <a:lnTo>
                                <a:pt x="3867" y="237"/>
                              </a:lnTo>
                              <a:lnTo>
                                <a:pt x="3871" y="238"/>
                              </a:lnTo>
                              <a:lnTo>
                                <a:pt x="3875" y="233"/>
                              </a:lnTo>
                              <a:lnTo>
                                <a:pt x="3880" y="227"/>
                              </a:lnTo>
                              <a:lnTo>
                                <a:pt x="3884" y="223"/>
                              </a:lnTo>
                              <a:lnTo>
                                <a:pt x="3888" y="238"/>
                              </a:lnTo>
                              <a:lnTo>
                                <a:pt x="3893" y="245"/>
                              </a:lnTo>
                              <a:lnTo>
                                <a:pt x="3897" y="293"/>
                              </a:lnTo>
                              <a:lnTo>
                                <a:pt x="3901" y="323"/>
                              </a:lnTo>
                              <a:lnTo>
                                <a:pt x="3906" y="308"/>
                              </a:lnTo>
                              <a:lnTo>
                                <a:pt x="3910" y="283"/>
                              </a:lnTo>
                              <a:lnTo>
                                <a:pt x="3914" y="242"/>
                              </a:lnTo>
                              <a:lnTo>
                                <a:pt x="3919" y="258"/>
                              </a:lnTo>
                              <a:lnTo>
                                <a:pt x="3923" y="311"/>
                              </a:lnTo>
                              <a:lnTo>
                                <a:pt x="3927" y="315"/>
                              </a:lnTo>
                              <a:lnTo>
                                <a:pt x="3931" y="277"/>
                              </a:lnTo>
                              <a:lnTo>
                                <a:pt x="3936" y="306"/>
                              </a:lnTo>
                              <a:lnTo>
                                <a:pt x="3940" y="335"/>
                              </a:lnTo>
                              <a:lnTo>
                                <a:pt x="3944" y="316"/>
                              </a:lnTo>
                              <a:lnTo>
                                <a:pt x="3949" y="361"/>
                              </a:lnTo>
                              <a:lnTo>
                                <a:pt x="3953" y="389"/>
                              </a:lnTo>
                              <a:lnTo>
                                <a:pt x="3957" y="353"/>
                              </a:lnTo>
                              <a:lnTo>
                                <a:pt x="3962" y="337"/>
                              </a:lnTo>
                              <a:lnTo>
                                <a:pt x="3966" y="338"/>
                              </a:lnTo>
                              <a:lnTo>
                                <a:pt x="3970" y="292"/>
                              </a:lnTo>
                              <a:lnTo>
                                <a:pt x="3975" y="262"/>
                              </a:lnTo>
                              <a:lnTo>
                                <a:pt x="3979" y="269"/>
                              </a:lnTo>
                              <a:lnTo>
                                <a:pt x="3983" y="263"/>
                              </a:lnTo>
                              <a:lnTo>
                                <a:pt x="3988" y="264"/>
                              </a:lnTo>
                              <a:lnTo>
                                <a:pt x="3992" y="249"/>
                              </a:lnTo>
                              <a:lnTo>
                                <a:pt x="3996" y="266"/>
                              </a:lnTo>
                              <a:lnTo>
                                <a:pt x="4001" y="258"/>
                              </a:lnTo>
                              <a:lnTo>
                                <a:pt x="4005" y="248"/>
                              </a:lnTo>
                              <a:lnTo>
                                <a:pt x="4009" y="239"/>
                              </a:lnTo>
                              <a:lnTo>
                                <a:pt x="4014" y="244"/>
                              </a:lnTo>
                              <a:lnTo>
                                <a:pt x="4018" y="231"/>
                              </a:lnTo>
                              <a:lnTo>
                                <a:pt x="4022" y="225"/>
                              </a:lnTo>
                              <a:lnTo>
                                <a:pt x="4027" y="235"/>
                              </a:lnTo>
                              <a:lnTo>
                                <a:pt x="4031" y="253"/>
                              </a:lnTo>
                              <a:lnTo>
                                <a:pt x="4035" y="268"/>
                              </a:lnTo>
                              <a:lnTo>
                                <a:pt x="4040" y="267"/>
                              </a:lnTo>
                              <a:lnTo>
                                <a:pt x="4044" y="278"/>
                              </a:lnTo>
                              <a:lnTo>
                                <a:pt x="4048" y="296"/>
                              </a:lnTo>
                              <a:lnTo>
                                <a:pt x="4052" y="288"/>
                              </a:lnTo>
                              <a:lnTo>
                                <a:pt x="4057" y="286"/>
                              </a:lnTo>
                              <a:lnTo>
                                <a:pt x="4061" y="266"/>
                              </a:lnTo>
                              <a:lnTo>
                                <a:pt x="4065" y="281"/>
                              </a:lnTo>
                              <a:lnTo>
                                <a:pt x="4070" y="315"/>
                              </a:lnTo>
                              <a:lnTo>
                                <a:pt x="4074" y="319"/>
                              </a:lnTo>
                              <a:lnTo>
                                <a:pt x="4078" y="288"/>
                              </a:lnTo>
                              <a:lnTo>
                                <a:pt x="4083" y="252"/>
                              </a:lnTo>
                              <a:lnTo>
                                <a:pt x="4087" y="243"/>
                              </a:lnTo>
                              <a:lnTo>
                                <a:pt x="4091" y="259"/>
                              </a:lnTo>
                              <a:lnTo>
                                <a:pt x="4096" y="307"/>
                              </a:lnTo>
                              <a:lnTo>
                                <a:pt x="4100" y="388"/>
                              </a:lnTo>
                              <a:lnTo>
                                <a:pt x="4104" y="383"/>
                              </a:lnTo>
                              <a:lnTo>
                                <a:pt x="4109" y="313"/>
                              </a:lnTo>
                              <a:lnTo>
                                <a:pt x="4113" y="278"/>
                              </a:lnTo>
                              <a:lnTo>
                                <a:pt x="4117" y="282"/>
                              </a:lnTo>
                              <a:lnTo>
                                <a:pt x="4122" y="278"/>
                              </a:lnTo>
                              <a:lnTo>
                                <a:pt x="4126" y="269"/>
                              </a:lnTo>
                              <a:lnTo>
                                <a:pt x="4130" y="282"/>
                              </a:lnTo>
                              <a:lnTo>
                                <a:pt x="4135" y="276"/>
                              </a:lnTo>
                              <a:lnTo>
                                <a:pt x="4139" y="273"/>
                              </a:lnTo>
                              <a:lnTo>
                                <a:pt x="4143" y="271"/>
                              </a:lnTo>
                              <a:lnTo>
                                <a:pt x="4148" y="273"/>
                              </a:lnTo>
                              <a:lnTo>
                                <a:pt x="4152" y="288"/>
                              </a:lnTo>
                              <a:lnTo>
                                <a:pt x="4156" y="289"/>
                              </a:lnTo>
                              <a:lnTo>
                                <a:pt x="4160" y="307"/>
                              </a:lnTo>
                              <a:lnTo>
                                <a:pt x="4165" y="307"/>
                              </a:lnTo>
                              <a:lnTo>
                                <a:pt x="4169" y="286"/>
                              </a:lnTo>
                              <a:lnTo>
                                <a:pt x="4173" y="295"/>
                              </a:lnTo>
                              <a:lnTo>
                                <a:pt x="4178" y="364"/>
                              </a:lnTo>
                              <a:lnTo>
                                <a:pt x="4182" y="421"/>
                              </a:lnTo>
                              <a:lnTo>
                                <a:pt x="4186" y="425"/>
                              </a:lnTo>
                              <a:lnTo>
                                <a:pt x="4191" y="417"/>
                              </a:lnTo>
                              <a:lnTo>
                                <a:pt x="4195" y="418"/>
                              </a:lnTo>
                              <a:lnTo>
                                <a:pt x="4199" y="467"/>
                              </a:lnTo>
                              <a:lnTo>
                                <a:pt x="4204" y="614"/>
                              </a:lnTo>
                              <a:lnTo>
                                <a:pt x="4208" y="605"/>
                              </a:lnTo>
                              <a:lnTo>
                                <a:pt x="4212" y="537"/>
                              </a:lnTo>
                              <a:lnTo>
                                <a:pt x="4217" y="627"/>
                              </a:lnTo>
                              <a:lnTo>
                                <a:pt x="4221" y="605"/>
                              </a:lnTo>
                              <a:lnTo>
                                <a:pt x="4225" y="486"/>
                              </a:lnTo>
                              <a:lnTo>
                                <a:pt x="4230" y="482"/>
                              </a:lnTo>
                              <a:lnTo>
                                <a:pt x="4234" y="528"/>
                              </a:lnTo>
                              <a:lnTo>
                                <a:pt x="4238" y="557"/>
                              </a:lnTo>
                              <a:lnTo>
                                <a:pt x="4243" y="465"/>
                              </a:lnTo>
                              <a:lnTo>
                                <a:pt x="4247" y="362"/>
                              </a:lnTo>
                              <a:lnTo>
                                <a:pt x="4251" y="365"/>
                              </a:lnTo>
                              <a:lnTo>
                                <a:pt x="4256" y="539"/>
                              </a:lnTo>
                              <a:lnTo>
                                <a:pt x="4260" y="665"/>
                              </a:lnTo>
                              <a:lnTo>
                                <a:pt x="4264" y="580"/>
                              </a:lnTo>
                              <a:lnTo>
                                <a:pt x="4269" y="574"/>
                              </a:lnTo>
                              <a:lnTo>
                                <a:pt x="4273" y="583"/>
                              </a:lnTo>
                              <a:lnTo>
                                <a:pt x="4277" y="512"/>
                              </a:lnTo>
                              <a:lnTo>
                                <a:pt x="4281" y="435"/>
                              </a:lnTo>
                              <a:lnTo>
                                <a:pt x="4286" y="372"/>
                              </a:lnTo>
                              <a:lnTo>
                                <a:pt x="4290" y="342"/>
                              </a:lnTo>
                              <a:lnTo>
                                <a:pt x="4294" y="331"/>
                              </a:lnTo>
                              <a:lnTo>
                                <a:pt x="4299" y="318"/>
                              </a:lnTo>
                              <a:lnTo>
                                <a:pt x="4303" y="323"/>
                              </a:lnTo>
                              <a:lnTo>
                                <a:pt x="4307" y="334"/>
                              </a:lnTo>
                              <a:lnTo>
                                <a:pt x="4312" y="352"/>
                              </a:lnTo>
                              <a:lnTo>
                                <a:pt x="4316" y="340"/>
                              </a:lnTo>
                              <a:lnTo>
                                <a:pt x="4320" y="347"/>
                              </a:lnTo>
                              <a:lnTo>
                                <a:pt x="4325" y="333"/>
                              </a:lnTo>
                              <a:lnTo>
                                <a:pt x="4329" y="315"/>
                              </a:lnTo>
                              <a:lnTo>
                                <a:pt x="4333" y="309"/>
                              </a:lnTo>
                              <a:lnTo>
                                <a:pt x="4338" y="303"/>
                              </a:lnTo>
                              <a:lnTo>
                                <a:pt x="4342" y="313"/>
                              </a:lnTo>
                              <a:lnTo>
                                <a:pt x="4346" y="325"/>
                              </a:lnTo>
                              <a:lnTo>
                                <a:pt x="4351" y="331"/>
                              </a:lnTo>
                              <a:lnTo>
                                <a:pt x="4355" y="318"/>
                              </a:lnTo>
                              <a:lnTo>
                                <a:pt x="4359" y="306"/>
                              </a:lnTo>
                              <a:lnTo>
                                <a:pt x="4364" y="332"/>
                              </a:lnTo>
                              <a:lnTo>
                                <a:pt x="4368" y="382"/>
                              </a:lnTo>
                              <a:lnTo>
                                <a:pt x="4372" y="469"/>
                              </a:lnTo>
                              <a:lnTo>
                                <a:pt x="4377" y="451"/>
                              </a:lnTo>
                              <a:lnTo>
                                <a:pt x="4381" y="403"/>
                              </a:lnTo>
                              <a:lnTo>
                                <a:pt x="4385" y="358"/>
                              </a:lnTo>
                              <a:lnTo>
                                <a:pt x="4390" y="340"/>
                              </a:lnTo>
                              <a:lnTo>
                                <a:pt x="4394" y="315"/>
                              </a:lnTo>
                              <a:lnTo>
                                <a:pt x="4398" y="293"/>
                              </a:lnTo>
                              <a:lnTo>
                                <a:pt x="4402" y="295"/>
                              </a:lnTo>
                              <a:lnTo>
                                <a:pt x="4407" y="298"/>
                              </a:lnTo>
                              <a:lnTo>
                                <a:pt x="4411" y="307"/>
                              </a:lnTo>
                              <a:lnTo>
                                <a:pt x="4415" y="320"/>
                              </a:lnTo>
                              <a:lnTo>
                                <a:pt x="4420" y="327"/>
                              </a:lnTo>
                              <a:lnTo>
                                <a:pt x="4424" y="344"/>
                              </a:lnTo>
                              <a:lnTo>
                                <a:pt x="4428" y="346"/>
                              </a:lnTo>
                              <a:lnTo>
                                <a:pt x="4433" y="354"/>
                              </a:lnTo>
                              <a:lnTo>
                                <a:pt x="4437" y="359"/>
                              </a:lnTo>
                              <a:lnTo>
                                <a:pt x="4441" y="385"/>
                              </a:lnTo>
                              <a:lnTo>
                                <a:pt x="4446" y="487"/>
                              </a:lnTo>
                              <a:lnTo>
                                <a:pt x="4450" y="613"/>
                              </a:lnTo>
                              <a:lnTo>
                                <a:pt x="4454" y="577"/>
                              </a:lnTo>
                              <a:lnTo>
                                <a:pt x="4459" y="475"/>
                              </a:lnTo>
                              <a:lnTo>
                                <a:pt x="4463" y="386"/>
                              </a:lnTo>
                              <a:lnTo>
                                <a:pt x="4467" y="369"/>
                              </a:lnTo>
                              <a:lnTo>
                                <a:pt x="4472" y="344"/>
                              </a:lnTo>
                              <a:lnTo>
                                <a:pt x="4476" y="349"/>
                              </a:lnTo>
                              <a:lnTo>
                                <a:pt x="4480" y="376"/>
                              </a:lnTo>
                              <a:lnTo>
                                <a:pt x="4485" y="444"/>
                              </a:lnTo>
                              <a:lnTo>
                                <a:pt x="4489" y="523"/>
                              </a:lnTo>
                              <a:lnTo>
                                <a:pt x="4493" y="537"/>
                              </a:lnTo>
                              <a:lnTo>
                                <a:pt x="4498" y="496"/>
                              </a:lnTo>
                              <a:lnTo>
                                <a:pt x="4502" y="472"/>
                              </a:lnTo>
                              <a:lnTo>
                                <a:pt x="4506" y="424"/>
                              </a:lnTo>
                              <a:lnTo>
                                <a:pt x="4510" y="381"/>
                              </a:lnTo>
                              <a:lnTo>
                                <a:pt x="4515" y="400"/>
                              </a:lnTo>
                              <a:lnTo>
                                <a:pt x="4519" y="456"/>
                              </a:lnTo>
                              <a:lnTo>
                                <a:pt x="4523" y="529"/>
                              </a:lnTo>
                              <a:lnTo>
                                <a:pt x="4528" y="536"/>
                              </a:lnTo>
                              <a:lnTo>
                                <a:pt x="4532" y="473"/>
                              </a:lnTo>
                              <a:lnTo>
                                <a:pt x="4536" y="487"/>
                              </a:lnTo>
                              <a:lnTo>
                                <a:pt x="4541" y="474"/>
                              </a:lnTo>
                              <a:lnTo>
                                <a:pt x="4545" y="431"/>
                              </a:lnTo>
                              <a:lnTo>
                                <a:pt x="4549" y="412"/>
                              </a:lnTo>
                              <a:lnTo>
                                <a:pt x="4554" y="391"/>
                              </a:lnTo>
                              <a:lnTo>
                                <a:pt x="4558" y="411"/>
                              </a:lnTo>
                              <a:lnTo>
                                <a:pt x="4562" y="454"/>
                              </a:lnTo>
                              <a:lnTo>
                                <a:pt x="4567" y="482"/>
                              </a:lnTo>
                              <a:lnTo>
                                <a:pt x="4571" y="576"/>
                              </a:lnTo>
                              <a:lnTo>
                                <a:pt x="4575" y="599"/>
                              </a:lnTo>
                              <a:lnTo>
                                <a:pt x="4580" y="472"/>
                              </a:lnTo>
                              <a:lnTo>
                                <a:pt x="4584" y="385"/>
                              </a:lnTo>
                              <a:lnTo>
                                <a:pt x="4588" y="377"/>
                              </a:lnTo>
                              <a:lnTo>
                                <a:pt x="4593" y="362"/>
                              </a:lnTo>
                              <a:lnTo>
                                <a:pt x="4597" y="368"/>
                              </a:lnTo>
                              <a:lnTo>
                                <a:pt x="4601" y="412"/>
                              </a:lnTo>
                              <a:lnTo>
                                <a:pt x="4606" y="469"/>
                              </a:lnTo>
                              <a:lnTo>
                                <a:pt x="4610" y="471"/>
                              </a:lnTo>
                              <a:lnTo>
                                <a:pt x="4614" y="449"/>
                              </a:lnTo>
                              <a:lnTo>
                                <a:pt x="4619" y="473"/>
                              </a:lnTo>
                              <a:lnTo>
                                <a:pt x="4623" y="471"/>
                              </a:lnTo>
                              <a:lnTo>
                                <a:pt x="4627" y="488"/>
                              </a:lnTo>
                              <a:lnTo>
                                <a:pt x="4631" y="461"/>
                              </a:lnTo>
                              <a:lnTo>
                                <a:pt x="4636" y="445"/>
                              </a:lnTo>
                              <a:lnTo>
                                <a:pt x="4640" y="618"/>
                              </a:lnTo>
                              <a:lnTo>
                                <a:pt x="4644" y="1690"/>
                              </a:lnTo>
                              <a:lnTo>
                                <a:pt x="4649" y="3249"/>
                              </a:lnTo>
                              <a:lnTo>
                                <a:pt x="4653" y="2819"/>
                              </a:lnTo>
                              <a:lnTo>
                                <a:pt x="4657" y="1232"/>
                              </a:lnTo>
                              <a:lnTo>
                                <a:pt x="4662" y="570"/>
                              </a:lnTo>
                              <a:lnTo>
                                <a:pt x="4666" y="468"/>
                              </a:lnTo>
                              <a:lnTo>
                                <a:pt x="4670" y="469"/>
                              </a:lnTo>
                              <a:lnTo>
                                <a:pt x="4675" y="461"/>
                              </a:lnTo>
                              <a:lnTo>
                                <a:pt x="4679" y="449"/>
                              </a:lnTo>
                              <a:lnTo>
                                <a:pt x="4683" y="453"/>
                              </a:lnTo>
                              <a:lnTo>
                                <a:pt x="4688" y="484"/>
                              </a:lnTo>
                              <a:lnTo>
                                <a:pt x="4692" y="691"/>
                              </a:lnTo>
                              <a:lnTo>
                                <a:pt x="4696" y="1696"/>
                              </a:lnTo>
                              <a:lnTo>
                                <a:pt x="4701" y="3229"/>
                              </a:lnTo>
                              <a:lnTo>
                                <a:pt x="4705" y="2881"/>
                              </a:lnTo>
                              <a:lnTo>
                                <a:pt x="4709" y="1346"/>
                              </a:lnTo>
                              <a:lnTo>
                                <a:pt x="4714" y="633"/>
                              </a:lnTo>
                              <a:lnTo>
                                <a:pt x="4718" y="532"/>
                              </a:lnTo>
                              <a:lnTo>
                                <a:pt x="4722" y="515"/>
                              </a:lnTo>
                              <a:lnTo>
                                <a:pt x="4727" y="498"/>
                              </a:lnTo>
                              <a:lnTo>
                                <a:pt x="4731" y="497"/>
                              </a:lnTo>
                              <a:lnTo>
                                <a:pt x="4735" y="584"/>
                              </a:lnTo>
                              <a:lnTo>
                                <a:pt x="4739" y="706"/>
                              </a:lnTo>
                              <a:lnTo>
                                <a:pt x="4744" y="652"/>
                              </a:lnTo>
                              <a:lnTo>
                                <a:pt x="4748" y="559"/>
                              </a:lnTo>
                              <a:lnTo>
                                <a:pt x="4752" y="500"/>
                              </a:lnTo>
                              <a:lnTo>
                                <a:pt x="4757" y="485"/>
                              </a:lnTo>
                              <a:lnTo>
                                <a:pt x="4761" y="513"/>
                              </a:lnTo>
                              <a:lnTo>
                                <a:pt x="4765" y="552"/>
                              </a:lnTo>
                              <a:lnTo>
                                <a:pt x="4770" y="550"/>
                              </a:lnTo>
                              <a:lnTo>
                                <a:pt x="4774" y="498"/>
                              </a:lnTo>
                              <a:lnTo>
                                <a:pt x="4778" y="473"/>
                              </a:lnTo>
                              <a:lnTo>
                                <a:pt x="4783" y="479"/>
                              </a:lnTo>
                              <a:lnTo>
                                <a:pt x="4787" y="492"/>
                              </a:lnTo>
                              <a:lnTo>
                                <a:pt x="4791" y="527"/>
                              </a:lnTo>
                              <a:lnTo>
                                <a:pt x="4796" y="575"/>
                              </a:lnTo>
                              <a:lnTo>
                                <a:pt x="4800" y="546"/>
                              </a:lnTo>
                              <a:lnTo>
                                <a:pt x="4804" y="516"/>
                              </a:lnTo>
                              <a:lnTo>
                                <a:pt x="4809" y="579"/>
                              </a:lnTo>
                              <a:lnTo>
                                <a:pt x="4813" y="583"/>
                              </a:lnTo>
                              <a:lnTo>
                                <a:pt x="4817" y="510"/>
                              </a:lnTo>
                              <a:lnTo>
                                <a:pt x="4822" y="502"/>
                              </a:lnTo>
                              <a:lnTo>
                                <a:pt x="4826" y="479"/>
                              </a:lnTo>
                              <a:lnTo>
                                <a:pt x="4830" y="474"/>
                              </a:lnTo>
                              <a:lnTo>
                                <a:pt x="4835" y="480"/>
                              </a:lnTo>
                              <a:lnTo>
                                <a:pt x="4839" y="484"/>
                              </a:lnTo>
                              <a:lnTo>
                                <a:pt x="4843" y="531"/>
                              </a:lnTo>
                              <a:lnTo>
                                <a:pt x="4848" y="620"/>
                              </a:lnTo>
                              <a:lnTo>
                                <a:pt x="4852" y="659"/>
                              </a:lnTo>
                              <a:lnTo>
                                <a:pt x="4856" y="620"/>
                              </a:lnTo>
                              <a:lnTo>
                                <a:pt x="4860" y="517"/>
                              </a:lnTo>
                              <a:lnTo>
                                <a:pt x="4865" y="514"/>
                              </a:lnTo>
                              <a:lnTo>
                                <a:pt x="4869" y="529"/>
                              </a:lnTo>
                              <a:lnTo>
                                <a:pt x="4873" y="538"/>
                              </a:lnTo>
                              <a:lnTo>
                                <a:pt x="4878" y="561"/>
                              </a:lnTo>
                              <a:lnTo>
                                <a:pt x="4882" y="972"/>
                              </a:lnTo>
                              <a:lnTo>
                                <a:pt x="4886" y="2108"/>
                              </a:lnTo>
                              <a:lnTo>
                                <a:pt x="4891" y="2706"/>
                              </a:lnTo>
                              <a:lnTo>
                                <a:pt x="4895" y="1821"/>
                              </a:lnTo>
                              <a:lnTo>
                                <a:pt x="4899" y="857"/>
                              </a:lnTo>
                              <a:lnTo>
                                <a:pt x="4904" y="571"/>
                              </a:lnTo>
                              <a:lnTo>
                                <a:pt x="4908" y="555"/>
                              </a:lnTo>
                              <a:lnTo>
                                <a:pt x="4912" y="588"/>
                              </a:lnTo>
                              <a:lnTo>
                                <a:pt x="4917" y="711"/>
                              </a:lnTo>
                              <a:lnTo>
                                <a:pt x="4921" y="839"/>
                              </a:lnTo>
                              <a:lnTo>
                                <a:pt x="4925" y="869"/>
                              </a:lnTo>
                              <a:lnTo>
                                <a:pt x="4930" y="737"/>
                              </a:lnTo>
                              <a:lnTo>
                                <a:pt x="4934" y="581"/>
                              </a:lnTo>
                              <a:lnTo>
                                <a:pt x="4938" y="513"/>
                              </a:lnTo>
                              <a:lnTo>
                                <a:pt x="4943" y="600"/>
                              </a:lnTo>
                              <a:lnTo>
                                <a:pt x="4947" y="1301"/>
                              </a:lnTo>
                              <a:lnTo>
                                <a:pt x="4951" y="2402"/>
                              </a:lnTo>
                              <a:lnTo>
                                <a:pt x="4956" y="2410"/>
                              </a:lnTo>
                              <a:lnTo>
                                <a:pt x="4960" y="1317"/>
                              </a:lnTo>
                              <a:lnTo>
                                <a:pt x="4964" y="717"/>
                              </a:lnTo>
                              <a:lnTo>
                                <a:pt x="4969" y="623"/>
                              </a:lnTo>
                              <a:lnTo>
                                <a:pt x="4973" y="593"/>
                              </a:lnTo>
                              <a:lnTo>
                                <a:pt x="4977" y="564"/>
                              </a:lnTo>
                              <a:lnTo>
                                <a:pt x="4981" y="558"/>
                              </a:lnTo>
                              <a:lnTo>
                                <a:pt x="4986" y="575"/>
                              </a:lnTo>
                              <a:lnTo>
                                <a:pt x="4990" y="659"/>
                              </a:lnTo>
                              <a:lnTo>
                                <a:pt x="4994" y="840"/>
                              </a:lnTo>
                              <a:lnTo>
                                <a:pt x="4999" y="931"/>
                              </a:lnTo>
                              <a:lnTo>
                                <a:pt x="5003" y="785"/>
                              </a:lnTo>
                              <a:lnTo>
                                <a:pt x="5007" y="583"/>
                              </a:lnTo>
                              <a:lnTo>
                                <a:pt x="5012" y="566"/>
                              </a:lnTo>
                              <a:lnTo>
                                <a:pt x="5016" y="582"/>
                              </a:lnTo>
                              <a:lnTo>
                                <a:pt x="5020" y="629"/>
                              </a:lnTo>
                              <a:lnTo>
                                <a:pt x="5025" y="677"/>
                              </a:lnTo>
                              <a:lnTo>
                                <a:pt x="5029" y="724"/>
                              </a:lnTo>
                              <a:lnTo>
                                <a:pt x="5033" y="732"/>
                              </a:lnTo>
                              <a:lnTo>
                                <a:pt x="5038" y="702"/>
                              </a:lnTo>
                              <a:lnTo>
                                <a:pt x="5042" y="657"/>
                              </a:lnTo>
                              <a:lnTo>
                                <a:pt x="5046" y="674"/>
                              </a:lnTo>
                              <a:lnTo>
                                <a:pt x="5051" y="673"/>
                              </a:lnTo>
                              <a:lnTo>
                                <a:pt x="5055" y="632"/>
                              </a:lnTo>
                              <a:lnTo>
                                <a:pt x="5059" y="638"/>
                              </a:lnTo>
                              <a:lnTo>
                                <a:pt x="5064" y="690"/>
                              </a:lnTo>
                              <a:lnTo>
                                <a:pt x="5068" y="815"/>
                              </a:lnTo>
                              <a:lnTo>
                                <a:pt x="5072" y="924"/>
                              </a:lnTo>
                              <a:lnTo>
                                <a:pt x="5077" y="959"/>
                              </a:lnTo>
                              <a:lnTo>
                                <a:pt x="5081" y="889"/>
                              </a:lnTo>
                              <a:lnTo>
                                <a:pt x="5085" y="814"/>
                              </a:lnTo>
                              <a:lnTo>
                                <a:pt x="5089" y="705"/>
                              </a:lnTo>
                              <a:lnTo>
                                <a:pt x="5094" y="670"/>
                              </a:lnTo>
                              <a:lnTo>
                                <a:pt x="5098" y="704"/>
                              </a:lnTo>
                              <a:lnTo>
                                <a:pt x="5102" y="693"/>
                              </a:lnTo>
                              <a:lnTo>
                                <a:pt x="5107" y="663"/>
                              </a:lnTo>
                              <a:lnTo>
                                <a:pt x="5111" y="629"/>
                              </a:lnTo>
                              <a:lnTo>
                                <a:pt x="5115" y="583"/>
                              </a:lnTo>
                              <a:lnTo>
                                <a:pt x="5120" y="570"/>
                              </a:lnTo>
                              <a:lnTo>
                                <a:pt x="5124" y="591"/>
                              </a:lnTo>
                              <a:lnTo>
                                <a:pt x="5128" y="721"/>
                              </a:lnTo>
                              <a:lnTo>
                                <a:pt x="5133" y="834"/>
                              </a:lnTo>
                              <a:lnTo>
                                <a:pt x="5137" y="755"/>
                              </a:lnTo>
                              <a:lnTo>
                                <a:pt x="5141" y="660"/>
                              </a:lnTo>
                              <a:lnTo>
                                <a:pt x="5146" y="615"/>
                              </a:lnTo>
                              <a:lnTo>
                                <a:pt x="5150" y="621"/>
                              </a:lnTo>
                              <a:lnTo>
                                <a:pt x="5154" y="597"/>
                              </a:lnTo>
                              <a:lnTo>
                                <a:pt x="5159" y="621"/>
                              </a:lnTo>
                              <a:lnTo>
                                <a:pt x="5163" y="673"/>
                              </a:lnTo>
                              <a:lnTo>
                                <a:pt x="5167" y="737"/>
                              </a:lnTo>
                              <a:lnTo>
                                <a:pt x="5172" y="745"/>
                              </a:lnTo>
                              <a:lnTo>
                                <a:pt x="5176" y="697"/>
                              </a:lnTo>
                              <a:lnTo>
                                <a:pt x="5180" y="680"/>
                              </a:lnTo>
                              <a:lnTo>
                                <a:pt x="5185" y="640"/>
                              </a:lnTo>
                              <a:lnTo>
                                <a:pt x="5189" y="606"/>
                              </a:lnTo>
                              <a:lnTo>
                                <a:pt x="5193" y="616"/>
                              </a:lnTo>
                              <a:lnTo>
                                <a:pt x="5198" y="670"/>
                              </a:lnTo>
                              <a:lnTo>
                                <a:pt x="5202" y="840"/>
                              </a:lnTo>
                              <a:lnTo>
                                <a:pt x="5206" y="1190"/>
                              </a:lnTo>
                              <a:lnTo>
                                <a:pt x="5210" y="1299"/>
                              </a:lnTo>
                              <a:lnTo>
                                <a:pt x="5215" y="969"/>
                              </a:lnTo>
                              <a:lnTo>
                                <a:pt x="5219" y="727"/>
                              </a:lnTo>
                              <a:lnTo>
                                <a:pt x="5223" y="970"/>
                              </a:lnTo>
                              <a:lnTo>
                                <a:pt x="5228" y="2198"/>
                              </a:lnTo>
                              <a:lnTo>
                                <a:pt x="5232" y="3621"/>
                              </a:lnTo>
                              <a:lnTo>
                                <a:pt x="5236" y="3227"/>
                              </a:lnTo>
                              <a:lnTo>
                                <a:pt x="5241" y="1563"/>
                              </a:lnTo>
                              <a:lnTo>
                                <a:pt x="5245" y="850"/>
                              </a:lnTo>
                              <a:lnTo>
                                <a:pt x="5249" y="805"/>
                              </a:lnTo>
                              <a:lnTo>
                                <a:pt x="5254" y="842"/>
                              </a:lnTo>
                              <a:lnTo>
                                <a:pt x="5258" y="935"/>
                              </a:lnTo>
                              <a:lnTo>
                                <a:pt x="5262" y="1088"/>
                              </a:lnTo>
                              <a:lnTo>
                                <a:pt x="5267" y="992"/>
                              </a:lnTo>
                              <a:lnTo>
                                <a:pt x="5271" y="766"/>
                              </a:lnTo>
                              <a:lnTo>
                                <a:pt x="5275" y="751"/>
                              </a:lnTo>
                              <a:lnTo>
                                <a:pt x="5280" y="948"/>
                              </a:lnTo>
                              <a:lnTo>
                                <a:pt x="5284" y="991"/>
                              </a:lnTo>
                              <a:lnTo>
                                <a:pt x="5288" y="840"/>
                              </a:lnTo>
                              <a:lnTo>
                                <a:pt x="5293" y="714"/>
                              </a:lnTo>
                              <a:lnTo>
                                <a:pt x="5297" y="758"/>
                              </a:lnTo>
                              <a:lnTo>
                                <a:pt x="5301" y="867"/>
                              </a:lnTo>
                              <a:lnTo>
                                <a:pt x="5306" y="967"/>
                              </a:lnTo>
                              <a:lnTo>
                                <a:pt x="5310" y="983"/>
                              </a:lnTo>
                              <a:lnTo>
                                <a:pt x="5314" y="938"/>
                              </a:lnTo>
                              <a:lnTo>
                                <a:pt x="5319" y="911"/>
                              </a:lnTo>
                              <a:lnTo>
                                <a:pt x="5323" y="807"/>
                              </a:lnTo>
                              <a:lnTo>
                                <a:pt x="5327" y="713"/>
                              </a:lnTo>
                              <a:lnTo>
                                <a:pt x="5331" y="701"/>
                              </a:lnTo>
                              <a:lnTo>
                                <a:pt x="5336" y="774"/>
                              </a:lnTo>
                              <a:lnTo>
                                <a:pt x="5340" y="1014"/>
                              </a:lnTo>
                              <a:lnTo>
                                <a:pt x="5344" y="1639"/>
                              </a:lnTo>
                              <a:lnTo>
                                <a:pt x="5349" y="2368"/>
                              </a:lnTo>
                              <a:lnTo>
                                <a:pt x="5353" y="2094"/>
                              </a:lnTo>
                              <a:lnTo>
                                <a:pt x="5357" y="1192"/>
                              </a:lnTo>
                              <a:lnTo>
                                <a:pt x="5362" y="746"/>
                              </a:lnTo>
                              <a:lnTo>
                                <a:pt x="5366" y="662"/>
                              </a:lnTo>
                              <a:lnTo>
                                <a:pt x="5370" y="671"/>
                              </a:lnTo>
                              <a:lnTo>
                                <a:pt x="5375" y="690"/>
                              </a:lnTo>
                              <a:lnTo>
                                <a:pt x="5379" y="720"/>
                              </a:lnTo>
                              <a:lnTo>
                                <a:pt x="5383" y="732"/>
                              </a:lnTo>
                              <a:lnTo>
                                <a:pt x="5388" y="689"/>
                              </a:lnTo>
                              <a:lnTo>
                                <a:pt x="5392" y="694"/>
                              </a:lnTo>
                              <a:lnTo>
                                <a:pt x="5396" y="762"/>
                              </a:lnTo>
                              <a:lnTo>
                                <a:pt x="5401" y="899"/>
                              </a:lnTo>
                              <a:lnTo>
                                <a:pt x="5405" y="1256"/>
                              </a:lnTo>
                              <a:lnTo>
                                <a:pt x="5409" y="1605"/>
                              </a:lnTo>
                              <a:lnTo>
                                <a:pt x="5414" y="1832"/>
                              </a:lnTo>
                              <a:lnTo>
                                <a:pt x="5418" y="2347"/>
                              </a:lnTo>
                              <a:lnTo>
                                <a:pt x="5422" y="2419"/>
                              </a:lnTo>
                              <a:lnTo>
                                <a:pt x="5427" y="1528"/>
                              </a:lnTo>
                              <a:lnTo>
                                <a:pt x="5431" y="910"/>
                              </a:lnTo>
                              <a:lnTo>
                                <a:pt x="5435" y="751"/>
                              </a:lnTo>
                              <a:lnTo>
                                <a:pt x="5439" y="771"/>
                              </a:lnTo>
                              <a:lnTo>
                                <a:pt x="5444" y="806"/>
                              </a:lnTo>
                              <a:lnTo>
                                <a:pt x="5448" y="771"/>
                              </a:lnTo>
                              <a:lnTo>
                                <a:pt x="5452" y="729"/>
                              </a:lnTo>
                              <a:lnTo>
                                <a:pt x="5457" y="687"/>
                              </a:lnTo>
                              <a:lnTo>
                                <a:pt x="5461" y="685"/>
                              </a:lnTo>
                              <a:lnTo>
                                <a:pt x="5465" y="709"/>
                              </a:lnTo>
                              <a:lnTo>
                                <a:pt x="5470" y="681"/>
                              </a:lnTo>
                              <a:lnTo>
                                <a:pt x="5474" y="642"/>
                              </a:lnTo>
                              <a:lnTo>
                                <a:pt x="5478" y="634"/>
                              </a:lnTo>
                              <a:lnTo>
                                <a:pt x="5483" y="683"/>
                              </a:lnTo>
                              <a:lnTo>
                                <a:pt x="5487" y="774"/>
                              </a:lnTo>
                              <a:lnTo>
                                <a:pt x="5491" y="857"/>
                              </a:lnTo>
                              <a:lnTo>
                                <a:pt x="5496" y="928"/>
                              </a:lnTo>
                              <a:lnTo>
                                <a:pt x="5500" y="935"/>
                              </a:lnTo>
                              <a:lnTo>
                                <a:pt x="5504" y="859"/>
                              </a:lnTo>
                              <a:lnTo>
                                <a:pt x="5509" y="812"/>
                              </a:lnTo>
                              <a:lnTo>
                                <a:pt x="5513" y="810"/>
                              </a:lnTo>
                              <a:lnTo>
                                <a:pt x="5517" y="779"/>
                              </a:lnTo>
                              <a:lnTo>
                                <a:pt x="5522" y="730"/>
                              </a:lnTo>
                              <a:lnTo>
                                <a:pt x="5526" y="768"/>
                              </a:lnTo>
                              <a:lnTo>
                                <a:pt x="5530" y="879"/>
                              </a:lnTo>
                              <a:lnTo>
                                <a:pt x="5535" y="930"/>
                              </a:lnTo>
                              <a:lnTo>
                                <a:pt x="5539" y="833"/>
                              </a:lnTo>
                              <a:lnTo>
                                <a:pt x="5543" y="732"/>
                              </a:lnTo>
                              <a:lnTo>
                                <a:pt x="5548" y="759"/>
                              </a:lnTo>
                              <a:lnTo>
                                <a:pt x="5552" y="975"/>
                              </a:lnTo>
                              <a:lnTo>
                                <a:pt x="5556" y="1179"/>
                              </a:lnTo>
                              <a:lnTo>
                                <a:pt x="5560" y="1089"/>
                              </a:lnTo>
                              <a:lnTo>
                                <a:pt x="5565" y="830"/>
                              </a:lnTo>
                              <a:lnTo>
                                <a:pt x="5569" y="692"/>
                              </a:lnTo>
                              <a:lnTo>
                                <a:pt x="5573" y="646"/>
                              </a:lnTo>
                              <a:lnTo>
                                <a:pt x="5578" y="626"/>
                              </a:lnTo>
                              <a:lnTo>
                                <a:pt x="5582" y="640"/>
                              </a:lnTo>
                              <a:lnTo>
                                <a:pt x="5586" y="668"/>
                              </a:lnTo>
                              <a:lnTo>
                                <a:pt x="5591" y="687"/>
                              </a:lnTo>
                              <a:lnTo>
                                <a:pt x="5595" y="714"/>
                              </a:lnTo>
                              <a:lnTo>
                                <a:pt x="5599" y="768"/>
                              </a:lnTo>
                              <a:lnTo>
                                <a:pt x="5604" y="799"/>
                              </a:lnTo>
                              <a:lnTo>
                                <a:pt x="5608" y="755"/>
                              </a:lnTo>
                              <a:lnTo>
                                <a:pt x="5612" y="752"/>
                              </a:lnTo>
                              <a:lnTo>
                                <a:pt x="5617" y="826"/>
                              </a:lnTo>
                              <a:lnTo>
                                <a:pt x="5621" y="1029"/>
                              </a:lnTo>
                              <a:lnTo>
                                <a:pt x="5625" y="1137"/>
                              </a:lnTo>
                              <a:lnTo>
                                <a:pt x="5630" y="1065"/>
                              </a:lnTo>
                              <a:lnTo>
                                <a:pt x="5634" y="1051"/>
                              </a:lnTo>
                              <a:lnTo>
                                <a:pt x="5638" y="959"/>
                              </a:lnTo>
                              <a:lnTo>
                                <a:pt x="5643" y="900"/>
                              </a:lnTo>
                              <a:lnTo>
                                <a:pt x="5647" y="905"/>
                              </a:lnTo>
                              <a:lnTo>
                                <a:pt x="5651" y="890"/>
                              </a:lnTo>
                              <a:lnTo>
                                <a:pt x="5656" y="820"/>
                              </a:lnTo>
                              <a:lnTo>
                                <a:pt x="5660" y="861"/>
                              </a:lnTo>
                              <a:lnTo>
                                <a:pt x="5664" y="882"/>
                              </a:lnTo>
                              <a:lnTo>
                                <a:pt x="5669" y="814"/>
                              </a:lnTo>
                              <a:lnTo>
                                <a:pt x="5673" y="803"/>
                              </a:lnTo>
                              <a:lnTo>
                                <a:pt x="5677" y="1114"/>
                              </a:lnTo>
                              <a:lnTo>
                                <a:pt x="5681" y="1877"/>
                              </a:lnTo>
                              <a:lnTo>
                                <a:pt x="5686" y="2293"/>
                              </a:lnTo>
                              <a:lnTo>
                                <a:pt x="5690" y="1995"/>
                              </a:lnTo>
                              <a:lnTo>
                                <a:pt x="5694" y="1329"/>
                              </a:lnTo>
                              <a:lnTo>
                                <a:pt x="5699" y="937"/>
                              </a:lnTo>
                              <a:lnTo>
                                <a:pt x="5703" y="796"/>
                              </a:lnTo>
                              <a:lnTo>
                                <a:pt x="5707" y="727"/>
                              </a:lnTo>
                              <a:lnTo>
                                <a:pt x="5712" y="700"/>
                              </a:lnTo>
                              <a:lnTo>
                                <a:pt x="5716" y="684"/>
                              </a:lnTo>
                              <a:lnTo>
                                <a:pt x="5720" y="698"/>
                              </a:lnTo>
                              <a:lnTo>
                                <a:pt x="5725" y="762"/>
                              </a:lnTo>
                              <a:lnTo>
                                <a:pt x="5729" y="831"/>
                              </a:lnTo>
                              <a:lnTo>
                                <a:pt x="5733" y="899"/>
                              </a:lnTo>
                              <a:lnTo>
                                <a:pt x="5738" y="876"/>
                              </a:lnTo>
                              <a:lnTo>
                                <a:pt x="5742" y="793"/>
                              </a:lnTo>
                              <a:lnTo>
                                <a:pt x="5746" y="705"/>
                              </a:lnTo>
                              <a:lnTo>
                                <a:pt x="5751" y="733"/>
                              </a:lnTo>
                              <a:lnTo>
                                <a:pt x="5755" y="1132"/>
                              </a:lnTo>
                              <a:lnTo>
                                <a:pt x="5759" y="2012"/>
                              </a:lnTo>
                              <a:lnTo>
                                <a:pt x="5764" y="2238"/>
                              </a:lnTo>
                              <a:lnTo>
                                <a:pt x="5768" y="1627"/>
                              </a:lnTo>
                              <a:lnTo>
                                <a:pt x="5772" y="1073"/>
                              </a:lnTo>
                              <a:lnTo>
                                <a:pt x="5777" y="918"/>
                              </a:lnTo>
                              <a:lnTo>
                                <a:pt x="5781" y="865"/>
                              </a:lnTo>
                              <a:lnTo>
                                <a:pt x="5785" y="853"/>
                              </a:lnTo>
                              <a:lnTo>
                                <a:pt x="5789" y="859"/>
                              </a:lnTo>
                              <a:lnTo>
                                <a:pt x="5794" y="912"/>
                              </a:lnTo>
                              <a:lnTo>
                                <a:pt x="5798" y="1055"/>
                              </a:lnTo>
                              <a:lnTo>
                                <a:pt x="5802" y="1222"/>
                              </a:lnTo>
                              <a:lnTo>
                                <a:pt x="5807" y="1167"/>
                              </a:lnTo>
                              <a:lnTo>
                                <a:pt x="5811" y="917"/>
                              </a:lnTo>
                              <a:lnTo>
                                <a:pt x="5815" y="750"/>
                              </a:lnTo>
                              <a:lnTo>
                                <a:pt x="5820" y="718"/>
                              </a:lnTo>
                              <a:lnTo>
                                <a:pt x="5824" y="737"/>
                              </a:lnTo>
                              <a:lnTo>
                                <a:pt x="5828" y="784"/>
                              </a:lnTo>
                              <a:lnTo>
                                <a:pt x="5833" y="855"/>
                              </a:lnTo>
                              <a:lnTo>
                                <a:pt x="5837" y="902"/>
                              </a:lnTo>
                              <a:lnTo>
                                <a:pt x="5841" y="855"/>
                              </a:lnTo>
                              <a:lnTo>
                                <a:pt x="5846" y="830"/>
                              </a:lnTo>
                              <a:lnTo>
                                <a:pt x="5850" y="876"/>
                              </a:lnTo>
                              <a:lnTo>
                                <a:pt x="5854" y="919"/>
                              </a:lnTo>
                              <a:lnTo>
                                <a:pt x="5859" y="890"/>
                              </a:lnTo>
                              <a:lnTo>
                                <a:pt x="5863" y="1010"/>
                              </a:lnTo>
                              <a:lnTo>
                                <a:pt x="5867" y="1547"/>
                              </a:lnTo>
                              <a:lnTo>
                                <a:pt x="5872" y="2110"/>
                              </a:lnTo>
                              <a:lnTo>
                                <a:pt x="5876" y="1826"/>
                              </a:lnTo>
                              <a:lnTo>
                                <a:pt x="5880" y="1134"/>
                              </a:lnTo>
                              <a:lnTo>
                                <a:pt x="5885" y="785"/>
                              </a:lnTo>
                              <a:lnTo>
                                <a:pt x="5889" y="720"/>
                              </a:lnTo>
                              <a:lnTo>
                                <a:pt x="5893" y="844"/>
                              </a:lnTo>
                              <a:lnTo>
                                <a:pt x="5898" y="1125"/>
                              </a:lnTo>
                              <a:lnTo>
                                <a:pt x="5902" y="1407"/>
                              </a:lnTo>
                              <a:lnTo>
                                <a:pt x="5906" y="2067"/>
                              </a:lnTo>
                              <a:lnTo>
                                <a:pt x="5910" y="3546"/>
                              </a:lnTo>
                              <a:lnTo>
                                <a:pt x="5915" y="4266"/>
                              </a:lnTo>
                              <a:lnTo>
                                <a:pt x="5919" y="2927"/>
                              </a:lnTo>
                              <a:lnTo>
                                <a:pt x="5923" y="1671"/>
                              </a:lnTo>
                              <a:lnTo>
                                <a:pt x="5928" y="1650"/>
                              </a:lnTo>
                              <a:lnTo>
                                <a:pt x="5932" y="1852"/>
                              </a:lnTo>
                              <a:lnTo>
                                <a:pt x="5936" y="1444"/>
                              </a:lnTo>
                              <a:lnTo>
                                <a:pt x="5941" y="946"/>
                              </a:lnTo>
                              <a:lnTo>
                                <a:pt x="5945" y="749"/>
                              </a:lnTo>
                              <a:lnTo>
                                <a:pt x="5949" y="690"/>
                              </a:lnTo>
                              <a:lnTo>
                                <a:pt x="5954" y="637"/>
                              </a:lnTo>
                              <a:lnTo>
                                <a:pt x="5958" y="635"/>
                              </a:lnTo>
                              <a:lnTo>
                                <a:pt x="5962" y="681"/>
                              </a:lnTo>
                              <a:lnTo>
                                <a:pt x="5967" y="800"/>
                              </a:lnTo>
                              <a:lnTo>
                                <a:pt x="5971" y="1090"/>
                              </a:lnTo>
                              <a:lnTo>
                                <a:pt x="5975" y="1341"/>
                              </a:lnTo>
                              <a:lnTo>
                                <a:pt x="5980" y="1312"/>
                              </a:lnTo>
                              <a:lnTo>
                                <a:pt x="5984" y="1093"/>
                              </a:lnTo>
                              <a:lnTo>
                                <a:pt x="5988" y="1009"/>
                              </a:lnTo>
                              <a:lnTo>
                                <a:pt x="5993" y="979"/>
                              </a:lnTo>
                              <a:lnTo>
                                <a:pt x="5997" y="861"/>
                              </a:lnTo>
                              <a:lnTo>
                                <a:pt x="6001" y="746"/>
                              </a:lnTo>
                              <a:lnTo>
                                <a:pt x="6006" y="758"/>
                              </a:lnTo>
                              <a:lnTo>
                                <a:pt x="6010" y="816"/>
                              </a:lnTo>
                              <a:lnTo>
                                <a:pt x="6014" y="806"/>
                              </a:lnTo>
                              <a:lnTo>
                                <a:pt x="6018" y="749"/>
                              </a:lnTo>
                              <a:lnTo>
                                <a:pt x="6023" y="718"/>
                              </a:lnTo>
                              <a:lnTo>
                                <a:pt x="6027" y="708"/>
                              </a:lnTo>
                              <a:lnTo>
                                <a:pt x="6031" y="716"/>
                              </a:lnTo>
                              <a:lnTo>
                                <a:pt x="6036" y="748"/>
                              </a:lnTo>
                              <a:lnTo>
                                <a:pt x="6040" y="745"/>
                              </a:lnTo>
                              <a:lnTo>
                                <a:pt x="6044" y="835"/>
                              </a:lnTo>
                              <a:lnTo>
                                <a:pt x="6049" y="1145"/>
                              </a:lnTo>
                              <a:lnTo>
                                <a:pt x="6053" y="1475"/>
                              </a:lnTo>
                              <a:lnTo>
                                <a:pt x="6057" y="1482"/>
                              </a:lnTo>
                              <a:lnTo>
                                <a:pt x="6062" y="1093"/>
                              </a:lnTo>
                              <a:lnTo>
                                <a:pt x="6066" y="859"/>
                              </a:lnTo>
                              <a:lnTo>
                                <a:pt x="6070" y="822"/>
                              </a:lnTo>
                              <a:lnTo>
                                <a:pt x="6075" y="904"/>
                              </a:lnTo>
                              <a:lnTo>
                                <a:pt x="6079" y="1016"/>
                              </a:lnTo>
                              <a:lnTo>
                                <a:pt x="6083" y="940"/>
                              </a:lnTo>
                              <a:lnTo>
                                <a:pt x="6088" y="767"/>
                              </a:lnTo>
                              <a:lnTo>
                                <a:pt x="6092" y="676"/>
                              </a:lnTo>
                              <a:lnTo>
                                <a:pt x="6096" y="696"/>
                              </a:lnTo>
                              <a:lnTo>
                                <a:pt x="6101" y="785"/>
                              </a:lnTo>
                              <a:lnTo>
                                <a:pt x="6105" y="940"/>
                              </a:lnTo>
                              <a:lnTo>
                                <a:pt x="6109" y="1043"/>
                              </a:lnTo>
                              <a:lnTo>
                                <a:pt x="6114" y="996"/>
                              </a:lnTo>
                              <a:lnTo>
                                <a:pt x="6118" y="852"/>
                              </a:lnTo>
                              <a:lnTo>
                                <a:pt x="6122" y="787"/>
                              </a:lnTo>
                              <a:lnTo>
                                <a:pt x="6127" y="834"/>
                              </a:lnTo>
                              <a:lnTo>
                                <a:pt x="6131" y="917"/>
                              </a:lnTo>
                              <a:lnTo>
                                <a:pt x="6135" y="924"/>
                              </a:lnTo>
                              <a:lnTo>
                                <a:pt x="6139" y="912"/>
                              </a:lnTo>
                              <a:lnTo>
                                <a:pt x="6144" y="1025"/>
                              </a:lnTo>
                              <a:lnTo>
                                <a:pt x="6148" y="1180"/>
                              </a:lnTo>
                              <a:lnTo>
                                <a:pt x="6152" y="1123"/>
                              </a:lnTo>
                              <a:lnTo>
                                <a:pt x="6157" y="988"/>
                              </a:lnTo>
                              <a:lnTo>
                                <a:pt x="6161" y="891"/>
                              </a:lnTo>
                              <a:lnTo>
                                <a:pt x="6165" y="840"/>
                              </a:lnTo>
                              <a:lnTo>
                                <a:pt x="6170" y="754"/>
                              </a:lnTo>
                              <a:lnTo>
                                <a:pt x="6174" y="669"/>
                              </a:lnTo>
                              <a:lnTo>
                                <a:pt x="6178" y="639"/>
                              </a:lnTo>
                              <a:lnTo>
                                <a:pt x="6183" y="645"/>
                              </a:lnTo>
                              <a:lnTo>
                                <a:pt x="6187" y="673"/>
                              </a:lnTo>
                              <a:lnTo>
                                <a:pt x="6191" y="681"/>
                              </a:lnTo>
                              <a:lnTo>
                                <a:pt x="6196" y="633"/>
                              </a:lnTo>
                              <a:lnTo>
                                <a:pt x="6200" y="579"/>
                              </a:lnTo>
                              <a:lnTo>
                                <a:pt x="6204" y="593"/>
                              </a:lnTo>
                              <a:lnTo>
                                <a:pt x="6209" y="602"/>
                              </a:lnTo>
                              <a:lnTo>
                                <a:pt x="6213" y="589"/>
                              </a:lnTo>
                              <a:lnTo>
                                <a:pt x="6217" y="594"/>
                              </a:lnTo>
                              <a:lnTo>
                                <a:pt x="6222" y="655"/>
                              </a:lnTo>
                              <a:lnTo>
                                <a:pt x="6226" y="707"/>
                              </a:lnTo>
                              <a:lnTo>
                                <a:pt x="6230" y="758"/>
                              </a:lnTo>
                              <a:lnTo>
                                <a:pt x="6235" y="779"/>
                              </a:lnTo>
                              <a:lnTo>
                                <a:pt x="6239" y="787"/>
                              </a:lnTo>
                              <a:lnTo>
                                <a:pt x="6243" y="869"/>
                              </a:lnTo>
                              <a:lnTo>
                                <a:pt x="6248" y="1061"/>
                              </a:lnTo>
                              <a:lnTo>
                                <a:pt x="6252" y="1276"/>
                              </a:lnTo>
                              <a:lnTo>
                                <a:pt x="6256" y="1290"/>
                              </a:lnTo>
                              <a:lnTo>
                                <a:pt x="6260" y="1400"/>
                              </a:lnTo>
                              <a:lnTo>
                                <a:pt x="6265" y="2820"/>
                              </a:lnTo>
                              <a:lnTo>
                                <a:pt x="6269" y="6180"/>
                              </a:lnTo>
                              <a:lnTo>
                                <a:pt x="6273" y="7592"/>
                              </a:lnTo>
                              <a:lnTo>
                                <a:pt x="6278" y="6010"/>
                              </a:lnTo>
                              <a:lnTo>
                                <a:pt x="6282" y="2841"/>
                              </a:lnTo>
                              <a:lnTo>
                                <a:pt x="6286" y="1319"/>
                              </a:lnTo>
                              <a:lnTo>
                                <a:pt x="6291" y="959"/>
                              </a:lnTo>
                              <a:lnTo>
                                <a:pt x="6295" y="859"/>
                              </a:lnTo>
                              <a:lnTo>
                                <a:pt x="6299" y="747"/>
                              </a:lnTo>
                              <a:lnTo>
                                <a:pt x="6304" y="701"/>
                              </a:lnTo>
                              <a:lnTo>
                                <a:pt x="6308" y="648"/>
                              </a:lnTo>
                              <a:lnTo>
                                <a:pt x="6312" y="606"/>
                              </a:lnTo>
                              <a:lnTo>
                                <a:pt x="6317" y="603"/>
                              </a:lnTo>
                              <a:lnTo>
                                <a:pt x="6321" y="621"/>
                              </a:lnTo>
                              <a:lnTo>
                                <a:pt x="6325" y="648"/>
                              </a:lnTo>
                              <a:lnTo>
                                <a:pt x="6330" y="597"/>
                              </a:lnTo>
                              <a:lnTo>
                                <a:pt x="6334" y="569"/>
                              </a:lnTo>
                              <a:lnTo>
                                <a:pt x="6338" y="563"/>
                              </a:lnTo>
                              <a:lnTo>
                                <a:pt x="6343" y="550"/>
                              </a:lnTo>
                              <a:lnTo>
                                <a:pt x="6347" y="528"/>
                              </a:lnTo>
                              <a:lnTo>
                                <a:pt x="6351" y="541"/>
                              </a:lnTo>
                              <a:lnTo>
                                <a:pt x="6356" y="619"/>
                              </a:lnTo>
                              <a:lnTo>
                                <a:pt x="6360" y="736"/>
                              </a:lnTo>
                              <a:lnTo>
                                <a:pt x="6364" y="787"/>
                              </a:lnTo>
                              <a:lnTo>
                                <a:pt x="6368" y="759"/>
                              </a:lnTo>
                              <a:lnTo>
                                <a:pt x="6373" y="721"/>
                              </a:lnTo>
                              <a:lnTo>
                                <a:pt x="6377" y="686"/>
                              </a:lnTo>
                              <a:lnTo>
                                <a:pt x="6381" y="694"/>
                              </a:lnTo>
                              <a:lnTo>
                                <a:pt x="6386" y="634"/>
                              </a:lnTo>
                              <a:lnTo>
                                <a:pt x="6390" y="571"/>
                              </a:lnTo>
                              <a:lnTo>
                                <a:pt x="6394" y="539"/>
                              </a:lnTo>
                              <a:lnTo>
                                <a:pt x="6399" y="539"/>
                              </a:lnTo>
                              <a:lnTo>
                                <a:pt x="6403" y="578"/>
                              </a:lnTo>
                              <a:lnTo>
                                <a:pt x="6407" y="676"/>
                              </a:lnTo>
                              <a:lnTo>
                                <a:pt x="6412" y="778"/>
                              </a:lnTo>
                              <a:lnTo>
                                <a:pt x="6416" y="819"/>
                              </a:lnTo>
                              <a:lnTo>
                                <a:pt x="6420" y="816"/>
                              </a:lnTo>
                              <a:lnTo>
                                <a:pt x="6425" y="778"/>
                              </a:lnTo>
                              <a:lnTo>
                                <a:pt x="6429" y="728"/>
                              </a:lnTo>
                              <a:lnTo>
                                <a:pt x="6433" y="691"/>
                              </a:lnTo>
                              <a:lnTo>
                                <a:pt x="6438" y="632"/>
                              </a:lnTo>
                              <a:lnTo>
                                <a:pt x="6442" y="590"/>
                              </a:lnTo>
                              <a:lnTo>
                                <a:pt x="6446" y="543"/>
                              </a:lnTo>
                              <a:lnTo>
                                <a:pt x="6451" y="551"/>
                              </a:lnTo>
                              <a:lnTo>
                                <a:pt x="6455" y="618"/>
                              </a:lnTo>
                              <a:lnTo>
                                <a:pt x="6459" y="792"/>
                              </a:lnTo>
                              <a:lnTo>
                                <a:pt x="6464" y="1055"/>
                              </a:lnTo>
                              <a:lnTo>
                                <a:pt x="6468" y="1154"/>
                              </a:lnTo>
                              <a:lnTo>
                                <a:pt x="6472" y="1020"/>
                              </a:lnTo>
                              <a:lnTo>
                                <a:pt x="6477" y="860"/>
                              </a:lnTo>
                              <a:lnTo>
                                <a:pt x="6481" y="694"/>
                              </a:lnTo>
                              <a:lnTo>
                                <a:pt x="6485" y="580"/>
                              </a:lnTo>
                              <a:lnTo>
                                <a:pt x="6489" y="519"/>
                              </a:lnTo>
                              <a:lnTo>
                                <a:pt x="6494" y="508"/>
                              </a:lnTo>
                              <a:lnTo>
                                <a:pt x="6498" y="555"/>
                              </a:lnTo>
                              <a:lnTo>
                                <a:pt x="6502" y="714"/>
                              </a:lnTo>
                              <a:lnTo>
                                <a:pt x="6507" y="1026"/>
                              </a:lnTo>
                              <a:lnTo>
                                <a:pt x="6511" y="1242"/>
                              </a:lnTo>
                              <a:lnTo>
                                <a:pt x="6515" y="1284"/>
                              </a:lnTo>
                              <a:lnTo>
                                <a:pt x="6520" y="1249"/>
                              </a:lnTo>
                              <a:lnTo>
                                <a:pt x="6524" y="1300"/>
                              </a:lnTo>
                              <a:lnTo>
                                <a:pt x="6528" y="1327"/>
                              </a:lnTo>
                              <a:lnTo>
                                <a:pt x="6533" y="1100"/>
                              </a:lnTo>
                              <a:lnTo>
                                <a:pt x="6537" y="810"/>
                              </a:lnTo>
                              <a:lnTo>
                                <a:pt x="6541" y="631"/>
                              </a:lnTo>
                              <a:lnTo>
                                <a:pt x="6546" y="575"/>
                              </a:lnTo>
                              <a:lnTo>
                                <a:pt x="6550" y="571"/>
                              </a:lnTo>
                              <a:lnTo>
                                <a:pt x="6554" y="605"/>
                              </a:lnTo>
                              <a:lnTo>
                                <a:pt x="6559" y="659"/>
                              </a:lnTo>
                              <a:lnTo>
                                <a:pt x="6563" y="710"/>
                              </a:lnTo>
                              <a:lnTo>
                                <a:pt x="6567" y="726"/>
                              </a:lnTo>
                              <a:lnTo>
                                <a:pt x="6572" y="691"/>
                              </a:lnTo>
                              <a:lnTo>
                                <a:pt x="6576" y="627"/>
                              </a:lnTo>
                              <a:lnTo>
                                <a:pt x="6580" y="555"/>
                              </a:lnTo>
                              <a:lnTo>
                                <a:pt x="6585" y="577"/>
                              </a:lnTo>
                              <a:lnTo>
                                <a:pt x="6589" y="655"/>
                              </a:lnTo>
                              <a:lnTo>
                                <a:pt x="6593" y="753"/>
                              </a:lnTo>
                              <a:lnTo>
                                <a:pt x="6598" y="774"/>
                              </a:lnTo>
                              <a:lnTo>
                                <a:pt x="6602" y="682"/>
                              </a:lnTo>
                              <a:lnTo>
                                <a:pt x="6606" y="576"/>
                              </a:lnTo>
                              <a:lnTo>
                                <a:pt x="6610" y="595"/>
                              </a:lnTo>
                              <a:lnTo>
                                <a:pt x="6615" y="817"/>
                              </a:lnTo>
                              <a:lnTo>
                                <a:pt x="6619" y="1204"/>
                              </a:lnTo>
                              <a:lnTo>
                                <a:pt x="6623" y="1529"/>
                              </a:lnTo>
                              <a:lnTo>
                                <a:pt x="6628" y="1596"/>
                              </a:lnTo>
                              <a:lnTo>
                                <a:pt x="6632" y="1431"/>
                              </a:lnTo>
                              <a:lnTo>
                                <a:pt x="6636" y="1098"/>
                              </a:lnTo>
                              <a:lnTo>
                                <a:pt x="6641" y="839"/>
                              </a:lnTo>
                              <a:lnTo>
                                <a:pt x="6645" y="720"/>
                              </a:lnTo>
                              <a:lnTo>
                                <a:pt x="6649" y="638"/>
                              </a:lnTo>
                              <a:lnTo>
                                <a:pt x="6654" y="582"/>
                              </a:lnTo>
                              <a:lnTo>
                                <a:pt x="6658" y="507"/>
                              </a:lnTo>
                              <a:lnTo>
                                <a:pt x="6662" y="480"/>
                              </a:lnTo>
                              <a:lnTo>
                                <a:pt x="6667" y="463"/>
                              </a:lnTo>
                              <a:lnTo>
                                <a:pt x="6671" y="466"/>
                              </a:lnTo>
                              <a:lnTo>
                                <a:pt x="6675" y="463"/>
                              </a:lnTo>
                              <a:lnTo>
                                <a:pt x="6680" y="465"/>
                              </a:lnTo>
                              <a:lnTo>
                                <a:pt x="6684" y="443"/>
                              </a:lnTo>
                              <a:lnTo>
                                <a:pt x="6688" y="424"/>
                              </a:lnTo>
                              <a:lnTo>
                                <a:pt x="6693" y="447"/>
                              </a:lnTo>
                              <a:lnTo>
                                <a:pt x="6697" y="496"/>
                              </a:lnTo>
                              <a:lnTo>
                                <a:pt x="6701" y="537"/>
                              </a:lnTo>
                              <a:lnTo>
                                <a:pt x="6706" y="559"/>
                              </a:lnTo>
                              <a:lnTo>
                                <a:pt x="6710" y="561"/>
                              </a:lnTo>
                              <a:lnTo>
                                <a:pt x="6714" y="540"/>
                              </a:lnTo>
                              <a:lnTo>
                                <a:pt x="6718" y="530"/>
                              </a:lnTo>
                              <a:lnTo>
                                <a:pt x="6723" y="499"/>
                              </a:lnTo>
                              <a:lnTo>
                                <a:pt x="6727" y="507"/>
                              </a:lnTo>
                              <a:lnTo>
                                <a:pt x="6731" y="708"/>
                              </a:lnTo>
                              <a:lnTo>
                                <a:pt x="6736" y="1250"/>
                              </a:lnTo>
                              <a:lnTo>
                                <a:pt x="6740" y="1857"/>
                              </a:lnTo>
                              <a:lnTo>
                                <a:pt x="6744" y="2048"/>
                              </a:lnTo>
                              <a:lnTo>
                                <a:pt x="6749" y="1591"/>
                              </a:lnTo>
                              <a:lnTo>
                                <a:pt x="6753" y="982"/>
                              </a:lnTo>
                              <a:lnTo>
                                <a:pt x="6757" y="690"/>
                              </a:lnTo>
                              <a:lnTo>
                                <a:pt x="6762" y="652"/>
                              </a:lnTo>
                              <a:lnTo>
                                <a:pt x="6766" y="693"/>
                              </a:lnTo>
                              <a:lnTo>
                                <a:pt x="6770" y="662"/>
                              </a:lnTo>
                              <a:lnTo>
                                <a:pt x="6775" y="638"/>
                              </a:lnTo>
                              <a:lnTo>
                                <a:pt x="6779" y="629"/>
                              </a:lnTo>
                              <a:lnTo>
                                <a:pt x="6783" y="644"/>
                              </a:lnTo>
                              <a:lnTo>
                                <a:pt x="6788" y="729"/>
                              </a:lnTo>
                              <a:lnTo>
                                <a:pt x="6792" y="1048"/>
                              </a:lnTo>
                              <a:lnTo>
                                <a:pt x="6796" y="1609"/>
                              </a:lnTo>
                              <a:lnTo>
                                <a:pt x="6801" y="2080"/>
                              </a:lnTo>
                              <a:lnTo>
                                <a:pt x="6805" y="2019"/>
                              </a:lnTo>
                              <a:lnTo>
                                <a:pt x="6809" y="1661"/>
                              </a:lnTo>
                              <a:lnTo>
                                <a:pt x="6814" y="1394"/>
                              </a:lnTo>
                              <a:lnTo>
                                <a:pt x="6818" y="1366"/>
                              </a:lnTo>
                              <a:lnTo>
                                <a:pt x="6822" y="1274"/>
                              </a:lnTo>
                              <a:lnTo>
                                <a:pt x="6827" y="1082"/>
                              </a:lnTo>
                              <a:lnTo>
                                <a:pt x="6831" y="805"/>
                              </a:lnTo>
                              <a:lnTo>
                                <a:pt x="6835" y="580"/>
                              </a:lnTo>
                              <a:lnTo>
                                <a:pt x="6839" y="462"/>
                              </a:lnTo>
                              <a:lnTo>
                                <a:pt x="6844" y="435"/>
                              </a:lnTo>
                              <a:lnTo>
                                <a:pt x="6848" y="462"/>
                              </a:lnTo>
                              <a:lnTo>
                                <a:pt x="6852" y="495"/>
                              </a:lnTo>
                              <a:lnTo>
                                <a:pt x="6857" y="534"/>
                              </a:lnTo>
                              <a:lnTo>
                                <a:pt x="6861" y="544"/>
                              </a:lnTo>
                              <a:lnTo>
                                <a:pt x="6865" y="522"/>
                              </a:lnTo>
                              <a:lnTo>
                                <a:pt x="6870" y="519"/>
                              </a:lnTo>
                              <a:lnTo>
                                <a:pt x="6874" y="481"/>
                              </a:lnTo>
                              <a:lnTo>
                                <a:pt x="6878" y="487"/>
                              </a:lnTo>
                              <a:lnTo>
                                <a:pt x="6883" y="478"/>
                              </a:lnTo>
                              <a:lnTo>
                                <a:pt x="6887" y="487"/>
                              </a:lnTo>
                              <a:lnTo>
                                <a:pt x="6891" y="517"/>
                              </a:lnTo>
                              <a:lnTo>
                                <a:pt x="6896" y="546"/>
                              </a:lnTo>
                              <a:lnTo>
                                <a:pt x="6900" y="554"/>
                              </a:lnTo>
                              <a:lnTo>
                                <a:pt x="6904" y="545"/>
                              </a:lnTo>
                              <a:lnTo>
                                <a:pt x="6909" y="540"/>
                              </a:lnTo>
                              <a:lnTo>
                                <a:pt x="6913" y="650"/>
                              </a:lnTo>
                              <a:lnTo>
                                <a:pt x="6917" y="872"/>
                              </a:lnTo>
                              <a:lnTo>
                                <a:pt x="6922" y="1069"/>
                              </a:lnTo>
                              <a:lnTo>
                                <a:pt x="6926" y="1173"/>
                              </a:lnTo>
                              <a:lnTo>
                                <a:pt x="6930" y="1123"/>
                              </a:lnTo>
                              <a:lnTo>
                                <a:pt x="6935" y="1040"/>
                              </a:lnTo>
                              <a:lnTo>
                                <a:pt x="6939" y="877"/>
                              </a:lnTo>
                              <a:lnTo>
                                <a:pt x="6943" y="762"/>
                              </a:lnTo>
                              <a:lnTo>
                                <a:pt x="6947" y="754"/>
                              </a:lnTo>
                              <a:lnTo>
                                <a:pt x="6952" y="717"/>
                              </a:lnTo>
                              <a:lnTo>
                                <a:pt x="6956" y="607"/>
                              </a:lnTo>
                              <a:lnTo>
                                <a:pt x="6960" y="489"/>
                              </a:lnTo>
                              <a:lnTo>
                                <a:pt x="6965" y="425"/>
                              </a:lnTo>
                              <a:lnTo>
                                <a:pt x="6969" y="435"/>
                              </a:lnTo>
                              <a:lnTo>
                                <a:pt x="6973" y="465"/>
                              </a:lnTo>
                              <a:lnTo>
                                <a:pt x="6978" y="481"/>
                              </a:lnTo>
                              <a:lnTo>
                                <a:pt x="6982" y="478"/>
                              </a:lnTo>
                              <a:lnTo>
                                <a:pt x="6986" y="480"/>
                              </a:lnTo>
                              <a:lnTo>
                                <a:pt x="6991" y="511"/>
                              </a:lnTo>
                              <a:lnTo>
                                <a:pt x="6995" y="597"/>
                              </a:lnTo>
                              <a:lnTo>
                                <a:pt x="6999" y="681"/>
                              </a:lnTo>
                              <a:lnTo>
                                <a:pt x="7004" y="704"/>
                              </a:lnTo>
                              <a:lnTo>
                                <a:pt x="7008" y="667"/>
                              </a:lnTo>
                              <a:lnTo>
                                <a:pt x="7012" y="593"/>
                              </a:lnTo>
                              <a:lnTo>
                                <a:pt x="7017" y="534"/>
                              </a:lnTo>
                              <a:lnTo>
                                <a:pt x="7021" y="520"/>
                              </a:lnTo>
                              <a:lnTo>
                                <a:pt x="7025" y="538"/>
                              </a:lnTo>
                              <a:lnTo>
                                <a:pt x="7030" y="519"/>
                              </a:lnTo>
                              <a:lnTo>
                                <a:pt x="7034" y="500"/>
                              </a:lnTo>
                              <a:lnTo>
                                <a:pt x="7038" y="470"/>
                              </a:lnTo>
                              <a:lnTo>
                                <a:pt x="7043" y="423"/>
                              </a:lnTo>
                              <a:lnTo>
                                <a:pt x="7047" y="407"/>
                              </a:lnTo>
                              <a:lnTo>
                                <a:pt x="7051" y="408"/>
                              </a:lnTo>
                              <a:lnTo>
                                <a:pt x="7056" y="392"/>
                              </a:lnTo>
                              <a:lnTo>
                                <a:pt x="7060" y="402"/>
                              </a:lnTo>
                              <a:lnTo>
                                <a:pt x="7064" y="393"/>
                              </a:lnTo>
                              <a:lnTo>
                                <a:pt x="7068" y="409"/>
                              </a:lnTo>
                              <a:lnTo>
                                <a:pt x="7073" y="433"/>
                              </a:lnTo>
                              <a:lnTo>
                                <a:pt x="7077" y="462"/>
                              </a:lnTo>
                              <a:lnTo>
                                <a:pt x="7081" y="454"/>
                              </a:lnTo>
                              <a:lnTo>
                                <a:pt x="7086" y="421"/>
                              </a:lnTo>
                              <a:lnTo>
                                <a:pt x="7090" y="398"/>
                              </a:lnTo>
                              <a:lnTo>
                                <a:pt x="7094" y="385"/>
                              </a:lnTo>
                              <a:lnTo>
                                <a:pt x="7099" y="378"/>
                              </a:lnTo>
                              <a:lnTo>
                                <a:pt x="7103" y="361"/>
                              </a:lnTo>
                              <a:lnTo>
                                <a:pt x="7107" y="349"/>
                              </a:lnTo>
                              <a:lnTo>
                                <a:pt x="7112" y="343"/>
                              </a:lnTo>
                              <a:lnTo>
                                <a:pt x="7116" y="338"/>
                              </a:lnTo>
                              <a:lnTo>
                                <a:pt x="7120" y="333"/>
                              </a:lnTo>
                              <a:lnTo>
                                <a:pt x="7125" y="347"/>
                              </a:lnTo>
                              <a:lnTo>
                                <a:pt x="7129" y="332"/>
                              </a:lnTo>
                              <a:lnTo>
                                <a:pt x="7133" y="335"/>
                              </a:lnTo>
                              <a:lnTo>
                                <a:pt x="7138" y="341"/>
                              </a:lnTo>
                              <a:lnTo>
                                <a:pt x="7142" y="363"/>
                              </a:lnTo>
                              <a:lnTo>
                                <a:pt x="7146" y="455"/>
                              </a:lnTo>
                              <a:lnTo>
                                <a:pt x="7151" y="684"/>
                              </a:lnTo>
                              <a:lnTo>
                                <a:pt x="7155" y="1084"/>
                              </a:lnTo>
                              <a:lnTo>
                                <a:pt x="7159" y="1443"/>
                              </a:lnTo>
                              <a:lnTo>
                                <a:pt x="7164" y="1427"/>
                              </a:lnTo>
                              <a:lnTo>
                                <a:pt x="7168" y="1143"/>
                              </a:lnTo>
                              <a:lnTo>
                                <a:pt x="7172" y="755"/>
                              </a:lnTo>
                              <a:lnTo>
                                <a:pt x="7177" y="503"/>
                              </a:lnTo>
                              <a:lnTo>
                                <a:pt x="7181" y="397"/>
                              </a:lnTo>
                              <a:lnTo>
                                <a:pt x="7185" y="367"/>
                              </a:lnTo>
                              <a:lnTo>
                                <a:pt x="7189" y="353"/>
                              </a:lnTo>
                              <a:lnTo>
                                <a:pt x="7194" y="345"/>
                              </a:lnTo>
                              <a:lnTo>
                                <a:pt x="7198" y="331"/>
                              </a:lnTo>
                              <a:lnTo>
                                <a:pt x="7202" y="337"/>
                              </a:lnTo>
                              <a:lnTo>
                                <a:pt x="7207" y="337"/>
                              </a:lnTo>
                              <a:lnTo>
                                <a:pt x="7211" y="378"/>
                              </a:lnTo>
                              <a:lnTo>
                                <a:pt x="7215" y="409"/>
                              </a:lnTo>
                              <a:lnTo>
                                <a:pt x="7220" y="446"/>
                              </a:lnTo>
                              <a:lnTo>
                                <a:pt x="7224" y="457"/>
                              </a:lnTo>
                              <a:lnTo>
                                <a:pt x="7228" y="467"/>
                              </a:lnTo>
                              <a:lnTo>
                                <a:pt x="7233" y="479"/>
                              </a:lnTo>
                              <a:lnTo>
                                <a:pt x="7237" y="495"/>
                              </a:lnTo>
                              <a:lnTo>
                                <a:pt x="7241" y="568"/>
                              </a:lnTo>
                              <a:lnTo>
                                <a:pt x="7246" y="739"/>
                              </a:lnTo>
                              <a:lnTo>
                                <a:pt x="7250" y="987"/>
                              </a:lnTo>
                              <a:lnTo>
                                <a:pt x="7254" y="1081"/>
                              </a:lnTo>
                              <a:lnTo>
                                <a:pt x="7259" y="921"/>
                              </a:lnTo>
                              <a:lnTo>
                                <a:pt x="7263" y="678"/>
                              </a:lnTo>
                              <a:lnTo>
                                <a:pt x="7267" y="501"/>
                              </a:lnTo>
                              <a:lnTo>
                                <a:pt x="7272" y="431"/>
                              </a:lnTo>
                              <a:lnTo>
                                <a:pt x="7276" y="410"/>
                              </a:lnTo>
                              <a:lnTo>
                                <a:pt x="7280" y="418"/>
                              </a:lnTo>
                              <a:lnTo>
                                <a:pt x="7285" y="409"/>
                              </a:lnTo>
                              <a:lnTo>
                                <a:pt x="7289" y="408"/>
                              </a:lnTo>
                              <a:lnTo>
                                <a:pt x="7293" y="402"/>
                              </a:lnTo>
                              <a:lnTo>
                                <a:pt x="7297" y="423"/>
                              </a:lnTo>
                              <a:lnTo>
                                <a:pt x="7302" y="404"/>
                              </a:lnTo>
                              <a:lnTo>
                                <a:pt x="7306" y="379"/>
                              </a:lnTo>
                              <a:lnTo>
                                <a:pt x="7310" y="357"/>
                              </a:lnTo>
                              <a:lnTo>
                                <a:pt x="7315" y="332"/>
                              </a:lnTo>
                              <a:lnTo>
                                <a:pt x="7319" y="324"/>
                              </a:lnTo>
                              <a:lnTo>
                                <a:pt x="7323" y="313"/>
                              </a:lnTo>
                              <a:lnTo>
                                <a:pt x="7328" y="303"/>
                              </a:lnTo>
                              <a:lnTo>
                                <a:pt x="7332" y="301"/>
                              </a:lnTo>
                              <a:lnTo>
                                <a:pt x="7336" y="300"/>
                              </a:lnTo>
                              <a:lnTo>
                                <a:pt x="7341" y="292"/>
                              </a:lnTo>
                              <a:lnTo>
                                <a:pt x="7345" y="312"/>
                              </a:lnTo>
                              <a:lnTo>
                                <a:pt x="7349" y="331"/>
                              </a:lnTo>
                              <a:lnTo>
                                <a:pt x="7354" y="355"/>
                              </a:lnTo>
                              <a:lnTo>
                                <a:pt x="7358" y="382"/>
                              </a:lnTo>
                              <a:lnTo>
                                <a:pt x="7362" y="370"/>
                              </a:lnTo>
                              <a:lnTo>
                                <a:pt x="7367" y="357"/>
                              </a:lnTo>
                              <a:lnTo>
                                <a:pt x="7371" y="340"/>
                              </a:lnTo>
                              <a:lnTo>
                                <a:pt x="7375" y="324"/>
                              </a:lnTo>
                              <a:lnTo>
                                <a:pt x="7380" y="314"/>
                              </a:lnTo>
                              <a:lnTo>
                                <a:pt x="7384" y="312"/>
                              </a:lnTo>
                              <a:lnTo>
                                <a:pt x="7388" y="308"/>
                              </a:lnTo>
                              <a:lnTo>
                                <a:pt x="7393" y="308"/>
                              </a:lnTo>
                              <a:lnTo>
                                <a:pt x="7397" y="314"/>
                              </a:lnTo>
                              <a:lnTo>
                                <a:pt x="7401" y="317"/>
                              </a:lnTo>
                              <a:lnTo>
                                <a:pt x="7406" y="311"/>
                              </a:lnTo>
                              <a:lnTo>
                                <a:pt x="7410" y="318"/>
                              </a:lnTo>
                              <a:lnTo>
                                <a:pt x="7414" y="339"/>
                              </a:lnTo>
                              <a:lnTo>
                                <a:pt x="7418" y="400"/>
                              </a:lnTo>
                              <a:lnTo>
                                <a:pt x="7423" y="487"/>
                              </a:lnTo>
                              <a:lnTo>
                                <a:pt x="7427" y="574"/>
                              </a:lnTo>
                              <a:lnTo>
                                <a:pt x="7431" y="648"/>
                              </a:lnTo>
                              <a:lnTo>
                                <a:pt x="7436" y="635"/>
                              </a:lnTo>
                              <a:lnTo>
                                <a:pt x="7440" y="588"/>
                              </a:lnTo>
                              <a:lnTo>
                                <a:pt x="7444" y="546"/>
                              </a:lnTo>
                              <a:lnTo>
                                <a:pt x="7449" y="549"/>
                              </a:lnTo>
                              <a:lnTo>
                                <a:pt x="7453" y="592"/>
                              </a:lnTo>
                              <a:lnTo>
                                <a:pt x="7457" y="631"/>
                              </a:lnTo>
                              <a:lnTo>
                                <a:pt x="7462" y="581"/>
                              </a:lnTo>
                              <a:lnTo>
                                <a:pt x="7466" y="521"/>
                              </a:lnTo>
                              <a:lnTo>
                                <a:pt x="7470" y="439"/>
                              </a:lnTo>
                              <a:lnTo>
                                <a:pt x="7475" y="404"/>
                              </a:lnTo>
                              <a:lnTo>
                                <a:pt x="7479" y="384"/>
                              </a:lnTo>
                              <a:lnTo>
                                <a:pt x="7483" y="395"/>
                              </a:lnTo>
                              <a:lnTo>
                                <a:pt x="7488" y="427"/>
                              </a:lnTo>
                              <a:lnTo>
                                <a:pt x="7492" y="422"/>
                              </a:lnTo>
                              <a:lnTo>
                                <a:pt x="7496" y="424"/>
                              </a:lnTo>
                              <a:lnTo>
                                <a:pt x="7501" y="384"/>
                              </a:lnTo>
                              <a:lnTo>
                                <a:pt x="7505" y="350"/>
                              </a:lnTo>
                              <a:lnTo>
                                <a:pt x="7509" y="330"/>
                              </a:lnTo>
                              <a:lnTo>
                                <a:pt x="7514" y="335"/>
                              </a:lnTo>
                              <a:lnTo>
                                <a:pt x="7518" y="347"/>
                              </a:lnTo>
                              <a:lnTo>
                                <a:pt x="7522" y="355"/>
                              </a:lnTo>
                              <a:lnTo>
                                <a:pt x="7527" y="366"/>
                              </a:lnTo>
                              <a:lnTo>
                                <a:pt x="7531" y="355"/>
                              </a:lnTo>
                              <a:lnTo>
                                <a:pt x="7535" y="341"/>
                              </a:lnTo>
                              <a:lnTo>
                                <a:pt x="7539" y="317"/>
                              </a:lnTo>
                              <a:lnTo>
                                <a:pt x="7544" y="313"/>
                              </a:lnTo>
                              <a:lnTo>
                                <a:pt x="7548" y="321"/>
                              </a:lnTo>
                              <a:lnTo>
                                <a:pt x="7552" y="333"/>
                              </a:lnTo>
                              <a:lnTo>
                                <a:pt x="7557" y="361"/>
                              </a:lnTo>
                              <a:lnTo>
                                <a:pt x="7561" y="351"/>
                              </a:lnTo>
                              <a:lnTo>
                                <a:pt x="7565" y="354"/>
                              </a:lnTo>
                              <a:lnTo>
                                <a:pt x="7570" y="367"/>
                              </a:lnTo>
                              <a:lnTo>
                                <a:pt x="7574" y="429"/>
                              </a:lnTo>
                              <a:lnTo>
                                <a:pt x="7578" y="508"/>
                              </a:lnTo>
                              <a:lnTo>
                                <a:pt x="7583" y="564"/>
                              </a:lnTo>
                              <a:lnTo>
                                <a:pt x="7587" y="599"/>
                              </a:lnTo>
                              <a:lnTo>
                                <a:pt x="7591" y="598"/>
                              </a:lnTo>
                              <a:lnTo>
                                <a:pt x="7596" y="612"/>
                              </a:lnTo>
                              <a:lnTo>
                                <a:pt x="7600" y="593"/>
                              </a:lnTo>
                              <a:lnTo>
                                <a:pt x="7604" y="549"/>
                              </a:lnTo>
                              <a:lnTo>
                                <a:pt x="7609" y="474"/>
                              </a:lnTo>
                              <a:lnTo>
                                <a:pt x="7613" y="385"/>
                              </a:lnTo>
                              <a:lnTo>
                                <a:pt x="7617" y="329"/>
                              </a:lnTo>
                              <a:lnTo>
                                <a:pt x="7622" y="301"/>
                              </a:lnTo>
                              <a:lnTo>
                                <a:pt x="7626" y="285"/>
                              </a:lnTo>
                              <a:lnTo>
                                <a:pt x="7630" y="271"/>
                              </a:lnTo>
                              <a:lnTo>
                                <a:pt x="7635" y="270"/>
                              </a:lnTo>
                              <a:lnTo>
                                <a:pt x="7639" y="264"/>
                              </a:lnTo>
                              <a:lnTo>
                                <a:pt x="7643" y="278"/>
                              </a:lnTo>
                              <a:lnTo>
                                <a:pt x="7647" y="291"/>
                              </a:lnTo>
                              <a:lnTo>
                                <a:pt x="7652" y="310"/>
                              </a:lnTo>
                              <a:lnTo>
                                <a:pt x="7656" y="316"/>
                              </a:lnTo>
                              <a:lnTo>
                                <a:pt x="7660" y="326"/>
                              </a:lnTo>
                              <a:lnTo>
                                <a:pt x="7665" y="348"/>
                              </a:lnTo>
                              <a:lnTo>
                                <a:pt x="7669" y="363"/>
                              </a:lnTo>
                              <a:lnTo>
                                <a:pt x="7673" y="358"/>
                              </a:lnTo>
                              <a:lnTo>
                                <a:pt x="7678" y="345"/>
                              </a:lnTo>
                              <a:lnTo>
                                <a:pt x="7682" y="329"/>
                              </a:lnTo>
                              <a:lnTo>
                                <a:pt x="7686" y="320"/>
                              </a:lnTo>
                              <a:lnTo>
                                <a:pt x="7691" y="305"/>
                              </a:lnTo>
                              <a:lnTo>
                                <a:pt x="7695" y="303"/>
                              </a:lnTo>
                              <a:lnTo>
                                <a:pt x="7699" y="301"/>
                              </a:lnTo>
                              <a:lnTo>
                                <a:pt x="7704" y="294"/>
                              </a:lnTo>
                              <a:lnTo>
                                <a:pt x="7708" y="283"/>
                              </a:lnTo>
                              <a:lnTo>
                                <a:pt x="7712" y="288"/>
                              </a:lnTo>
                              <a:lnTo>
                                <a:pt x="7717" y="320"/>
                              </a:lnTo>
                              <a:lnTo>
                                <a:pt x="7721" y="424"/>
                              </a:lnTo>
                              <a:lnTo>
                                <a:pt x="7725" y="585"/>
                              </a:lnTo>
                              <a:lnTo>
                                <a:pt x="7730" y="750"/>
                              </a:lnTo>
                              <a:lnTo>
                                <a:pt x="7734" y="832"/>
                              </a:lnTo>
                              <a:lnTo>
                                <a:pt x="7738" y="769"/>
                              </a:lnTo>
                              <a:lnTo>
                                <a:pt x="7743" y="590"/>
                              </a:lnTo>
                              <a:lnTo>
                                <a:pt x="7747" y="442"/>
                              </a:lnTo>
                              <a:lnTo>
                                <a:pt x="7751" y="336"/>
                              </a:lnTo>
                              <a:lnTo>
                                <a:pt x="7756" y="269"/>
                              </a:lnTo>
                              <a:lnTo>
                                <a:pt x="7760" y="267"/>
                              </a:lnTo>
                              <a:lnTo>
                                <a:pt x="7764" y="256"/>
                              </a:lnTo>
                              <a:lnTo>
                                <a:pt x="7768" y="250"/>
                              </a:lnTo>
                              <a:lnTo>
                                <a:pt x="7773" y="246"/>
                              </a:lnTo>
                              <a:lnTo>
                                <a:pt x="7777" y="254"/>
                              </a:lnTo>
                              <a:lnTo>
                                <a:pt x="7781" y="257"/>
                              </a:lnTo>
                              <a:lnTo>
                                <a:pt x="7786" y="262"/>
                              </a:lnTo>
                              <a:lnTo>
                                <a:pt x="7790" y="266"/>
                              </a:lnTo>
                              <a:lnTo>
                                <a:pt x="7794" y="261"/>
                              </a:lnTo>
                              <a:lnTo>
                                <a:pt x="7799" y="256"/>
                              </a:lnTo>
                              <a:lnTo>
                                <a:pt x="7803" y="249"/>
                              </a:lnTo>
                              <a:lnTo>
                                <a:pt x="7807" y="252"/>
                              </a:lnTo>
                              <a:lnTo>
                                <a:pt x="7812" y="260"/>
                              </a:lnTo>
                              <a:lnTo>
                                <a:pt x="7816" y="260"/>
                              </a:lnTo>
                              <a:lnTo>
                                <a:pt x="7820" y="274"/>
                              </a:lnTo>
                              <a:lnTo>
                                <a:pt x="7825" y="281"/>
                              </a:lnTo>
                              <a:lnTo>
                                <a:pt x="7829" y="282"/>
                              </a:lnTo>
                              <a:lnTo>
                                <a:pt x="7833" y="278"/>
                              </a:lnTo>
                              <a:lnTo>
                                <a:pt x="7838" y="259"/>
                              </a:lnTo>
                              <a:lnTo>
                                <a:pt x="7842" y="248"/>
                              </a:lnTo>
                              <a:lnTo>
                                <a:pt x="7846" y="233"/>
                              </a:lnTo>
                              <a:lnTo>
                                <a:pt x="7851" y="234"/>
                              </a:lnTo>
                              <a:lnTo>
                                <a:pt x="7855" y="251"/>
                              </a:lnTo>
                              <a:lnTo>
                                <a:pt x="7859" y="273"/>
                              </a:lnTo>
                              <a:lnTo>
                                <a:pt x="7864" y="326"/>
                              </a:lnTo>
                              <a:lnTo>
                                <a:pt x="7868" y="403"/>
                              </a:lnTo>
                              <a:lnTo>
                                <a:pt x="7872" y="511"/>
                              </a:lnTo>
                              <a:lnTo>
                                <a:pt x="7876" y="604"/>
                              </a:lnTo>
                              <a:lnTo>
                                <a:pt x="7881" y="669"/>
                              </a:lnTo>
                              <a:lnTo>
                                <a:pt x="7885" y="631"/>
                              </a:lnTo>
                              <a:lnTo>
                                <a:pt x="7889" y="525"/>
                              </a:lnTo>
                              <a:lnTo>
                                <a:pt x="7894" y="425"/>
                              </a:lnTo>
                              <a:lnTo>
                                <a:pt x="7898" y="321"/>
                              </a:lnTo>
                              <a:lnTo>
                                <a:pt x="7902" y="281"/>
                              </a:lnTo>
                              <a:lnTo>
                                <a:pt x="7907" y="278"/>
                              </a:lnTo>
                              <a:lnTo>
                                <a:pt x="7911" y="269"/>
                              </a:lnTo>
                              <a:lnTo>
                                <a:pt x="7915" y="272"/>
                              </a:lnTo>
                              <a:lnTo>
                                <a:pt x="7920" y="273"/>
                              </a:lnTo>
                              <a:lnTo>
                                <a:pt x="7924" y="270"/>
                              </a:lnTo>
                              <a:lnTo>
                                <a:pt x="7928" y="253"/>
                              </a:lnTo>
                              <a:lnTo>
                                <a:pt x="7933" y="244"/>
                              </a:lnTo>
                              <a:lnTo>
                                <a:pt x="7937" y="253"/>
                              </a:lnTo>
                              <a:lnTo>
                                <a:pt x="7941" y="257"/>
                              </a:lnTo>
                              <a:lnTo>
                                <a:pt x="7946" y="258"/>
                              </a:lnTo>
                              <a:lnTo>
                                <a:pt x="7950" y="273"/>
                              </a:lnTo>
                              <a:lnTo>
                                <a:pt x="7954" y="292"/>
                              </a:lnTo>
                              <a:lnTo>
                                <a:pt x="7959" y="314"/>
                              </a:lnTo>
                              <a:lnTo>
                                <a:pt x="7963" y="367"/>
                              </a:lnTo>
                              <a:lnTo>
                                <a:pt x="7967" y="431"/>
                              </a:lnTo>
                              <a:lnTo>
                                <a:pt x="7972" y="449"/>
                              </a:lnTo>
                              <a:lnTo>
                                <a:pt x="7976" y="457"/>
                              </a:lnTo>
                              <a:lnTo>
                                <a:pt x="7980" y="413"/>
                              </a:lnTo>
                              <a:lnTo>
                                <a:pt x="7985" y="354"/>
                              </a:lnTo>
                              <a:lnTo>
                                <a:pt x="7989" y="337"/>
                              </a:lnTo>
                              <a:lnTo>
                                <a:pt x="7993" y="343"/>
                              </a:lnTo>
                              <a:lnTo>
                                <a:pt x="7997" y="402"/>
                              </a:lnTo>
                              <a:lnTo>
                                <a:pt x="8002" y="452"/>
                              </a:lnTo>
                              <a:lnTo>
                                <a:pt x="8006" y="481"/>
                              </a:lnTo>
                              <a:lnTo>
                                <a:pt x="8010" y="467"/>
                              </a:lnTo>
                              <a:lnTo>
                                <a:pt x="8015" y="430"/>
                              </a:lnTo>
                              <a:lnTo>
                                <a:pt x="8019" y="383"/>
                              </a:lnTo>
                              <a:lnTo>
                                <a:pt x="8023" y="337"/>
                              </a:lnTo>
                              <a:lnTo>
                                <a:pt x="8028" y="306"/>
                              </a:lnTo>
                              <a:lnTo>
                                <a:pt x="8032" y="279"/>
                              </a:lnTo>
                              <a:lnTo>
                                <a:pt x="8036" y="249"/>
                              </a:lnTo>
                              <a:lnTo>
                                <a:pt x="8041" y="231"/>
                              </a:lnTo>
                              <a:lnTo>
                                <a:pt x="8045" y="224"/>
                              </a:lnTo>
                              <a:lnTo>
                                <a:pt x="8049" y="231"/>
                              </a:lnTo>
                              <a:lnTo>
                                <a:pt x="8054" y="243"/>
                              </a:lnTo>
                              <a:lnTo>
                                <a:pt x="8058" y="262"/>
                              </a:lnTo>
                              <a:lnTo>
                                <a:pt x="8062" y="282"/>
                              </a:lnTo>
                              <a:lnTo>
                                <a:pt x="8067" y="297"/>
                              </a:lnTo>
                              <a:lnTo>
                                <a:pt x="8071" y="291"/>
                              </a:lnTo>
                              <a:lnTo>
                                <a:pt x="8075" y="295"/>
                              </a:lnTo>
                              <a:lnTo>
                                <a:pt x="8080" y="274"/>
                              </a:lnTo>
                              <a:lnTo>
                                <a:pt x="8084" y="266"/>
                              </a:lnTo>
                              <a:lnTo>
                                <a:pt x="8088" y="264"/>
                              </a:lnTo>
                              <a:lnTo>
                                <a:pt x="8093" y="255"/>
                              </a:lnTo>
                              <a:lnTo>
                                <a:pt x="8097" y="253"/>
                              </a:lnTo>
                              <a:lnTo>
                                <a:pt x="8101" y="237"/>
                              </a:lnTo>
                              <a:lnTo>
                                <a:pt x="8106" y="222"/>
                              </a:lnTo>
                              <a:lnTo>
                                <a:pt x="8110" y="228"/>
                              </a:lnTo>
                              <a:lnTo>
                                <a:pt x="8114" y="231"/>
                              </a:lnTo>
                              <a:lnTo>
                                <a:pt x="8118" y="230"/>
                              </a:lnTo>
                              <a:lnTo>
                                <a:pt x="8123" y="225"/>
                              </a:lnTo>
                              <a:lnTo>
                                <a:pt x="8127" y="235"/>
                              </a:lnTo>
                              <a:lnTo>
                                <a:pt x="8131" y="262"/>
                              </a:lnTo>
                              <a:lnTo>
                                <a:pt x="8136" y="294"/>
                              </a:lnTo>
                              <a:lnTo>
                                <a:pt x="8140" y="361"/>
                              </a:lnTo>
                              <a:lnTo>
                                <a:pt x="8144" y="426"/>
                              </a:lnTo>
                              <a:lnTo>
                                <a:pt x="8149" y="461"/>
                              </a:lnTo>
                              <a:lnTo>
                                <a:pt x="8153" y="479"/>
                              </a:lnTo>
                              <a:lnTo>
                                <a:pt x="8157" y="471"/>
                              </a:lnTo>
                              <a:lnTo>
                                <a:pt x="8162" y="464"/>
                              </a:lnTo>
                              <a:lnTo>
                                <a:pt x="8166" y="466"/>
                              </a:lnTo>
                              <a:lnTo>
                                <a:pt x="8170" y="480"/>
                              </a:lnTo>
                              <a:lnTo>
                                <a:pt x="8175" y="456"/>
                              </a:lnTo>
                              <a:lnTo>
                                <a:pt x="8179" y="411"/>
                              </a:lnTo>
                              <a:lnTo>
                                <a:pt x="8183" y="360"/>
                              </a:lnTo>
                              <a:lnTo>
                                <a:pt x="8188" y="310"/>
                              </a:lnTo>
                              <a:lnTo>
                                <a:pt x="8192" y="272"/>
                              </a:lnTo>
                              <a:lnTo>
                                <a:pt x="8196" y="251"/>
                              </a:lnTo>
                              <a:lnTo>
                                <a:pt x="8201" y="238"/>
                              </a:lnTo>
                              <a:lnTo>
                                <a:pt x="8205" y="231"/>
                              </a:lnTo>
                              <a:lnTo>
                                <a:pt x="8209" y="224"/>
                              </a:lnTo>
                              <a:lnTo>
                                <a:pt x="8214" y="217"/>
                              </a:lnTo>
                              <a:lnTo>
                                <a:pt x="8218" y="224"/>
                              </a:lnTo>
                              <a:lnTo>
                                <a:pt x="8222" y="216"/>
                              </a:lnTo>
                              <a:lnTo>
                                <a:pt x="8226" y="206"/>
                              </a:lnTo>
                              <a:lnTo>
                                <a:pt x="8231" y="210"/>
                              </a:lnTo>
                              <a:lnTo>
                                <a:pt x="8235" y="220"/>
                              </a:lnTo>
                              <a:lnTo>
                                <a:pt x="8239" y="244"/>
                              </a:lnTo>
                              <a:lnTo>
                                <a:pt x="8244" y="264"/>
                              </a:lnTo>
                              <a:lnTo>
                                <a:pt x="8248" y="278"/>
                              </a:lnTo>
                              <a:lnTo>
                                <a:pt x="8252" y="289"/>
                              </a:lnTo>
                              <a:lnTo>
                                <a:pt x="8257" y="265"/>
                              </a:lnTo>
                              <a:lnTo>
                                <a:pt x="8261" y="254"/>
                              </a:lnTo>
                              <a:lnTo>
                                <a:pt x="8265" y="227"/>
                              </a:lnTo>
                              <a:lnTo>
                                <a:pt x="8270" y="229"/>
                              </a:lnTo>
                              <a:lnTo>
                                <a:pt x="8274" y="218"/>
                              </a:lnTo>
                              <a:lnTo>
                                <a:pt x="8278" y="224"/>
                              </a:lnTo>
                              <a:lnTo>
                                <a:pt x="8283" y="222"/>
                              </a:lnTo>
                              <a:lnTo>
                                <a:pt x="8287" y="208"/>
                              </a:lnTo>
                              <a:lnTo>
                                <a:pt x="8291" y="218"/>
                              </a:lnTo>
                              <a:lnTo>
                                <a:pt x="8296" y="219"/>
                              </a:lnTo>
                              <a:lnTo>
                                <a:pt x="8300" y="212"/>
                              </a:lnTo>
                              <a:lnTo>
                                <a:pt x="8304" y="214"/>
                              </a:lnTo>
                              <a:lnTo>
                                <a:pt x="8309" y="211"/>
                              </a:lnTo>
                              <a:lnTo>
                                <a:pt x="8313" y="204"/>
                              </a:lnTo>
                              <a:lnTo>
                                <a:pt x="8317" y="202"/>
                              </a:lnTo>
                              <a:lnTo>
                                <a:pt x="8322" y="201"/>
                              </a:lnTo>
                              <a:lnTo>
                                <a:pt x="8326" y="198"/>
                              </a:lnTo>
                              <a:lnTo>
                                <a:pt x="8330" y="193"/>
                              </a:lnTo>
                              <a:lnTo>
                                <a:pt x="8335" y="193"/>
                              </a:lnTo>
                              <a:lnTo>
                                <a:pt x="8339" y="193"/>
                              </a:lnTo>
                              <a:lnTo>
                                <a:pt x="8343" y="188"/>
                              </a:lnTo>
                              <a:lnTo>
                                <a:pt x="8347" y="191"/>
                              </a:lnTo>
                              <a:lnTo>
                                <a:pt x="8352" y="199"/>
                              </a:lnTo>
                              <a:lnTo>
                                <a:pt x="8356" y="197"/>
                              </a:lnTo>
                              <a:lnTo>
                                <a:pt x="8360" y="187"/>
                              </a:lnTo>
                              <a:lnTo>
                                <a:pt x="8365" y="184"/>
                              </a:lnTo>
                              <a:lnTo>
                                <a:pt x="8369" y="189"/>
                              </a:lnTo>
                              <a:lnTo>
                                <a:pt x="8373" y="188"/>
                              </a:lnTo>
                              <a:lnTo>
                                <a:pt x="8378" y="200"/>
                              </a:lnTo>
                              <a:lnTo>
                                <a:pt x="8382" y="184"/>
                              </a:lnTo>
                              <a:lnTo>
                                <a:pt x="8386" y="180"/>
                              </a:lnTo>
                              <a:lnTo>
                                <a:pt x="8391" y="183"/>
                              </a:lnTo>
                              <a:lnTo>
                                <a:pt x="8395" y="181"/>
                              </a:lnTo>
                              <a:lnTo>
                                <a:pt x="8399" y="180"/>
                              </a:lnTo>
                              <a:lnTo>
                                <a:pt x="8404" y="191"/>
                              </a:lnTo>
                              <a:lnTo>
                                <a:pt x="8408" y="207"/>
                              </a:lnTo>
                              <a:lnTo>
                                <a:pt x="8412" y="205"/>
                              </a:lnTo>
                              <a:lnTo>
                                <a:pt x="8417" y="225"/>
                              </a:lnTo>
                              <a:lnTo>
                                <a:pt x="8421" y="225"/>
                              </a:lnTo>
                              <a:lnTo>
                                <a:pt x="8425" y="231"/>
                              </a:lnTo>
                              <a:lnTo>
                                <a:pt x="8430" y="251"/>
                              </a:lnTo>
                              <a:lnTo>
                                <a:pt x="8434" y="285"/>
                              </a:lnTo>
                              <a:lnTo>
                                <a:pt x="8438" y="345"/>
                              </a:lnTo>
                              <a:lnTo>
                                <a:pt x="8443" y="423"/>
                              </a:lnTo>
                              <a:lnTo>
                                <a:pt x="8447" y="488"/>
                              </a:lnTo>
                              <a:lnTo>
                                <a:pt x="8451" y="515"/>
                              </a:lnTo>
                              <a:lnTo>
                                <a:pt x="8456" y="490"/>
                              </a:lnTo>
                              <a:lnTo>
                                <a:pt x="8460" y="403"/>
                              </a:lnTo>
                              <a:lnTo>
                                <a:pt x="8464" y="323"/>
                              </a:lnTo>
                              <a:lnTo>
                                <a:pt x="8468" y="258"/>
                              </a:lnTo>
                              <a:lnTo>
                                <a:pt x="8473" y="215"/>
                              </a:lnTo>
                              <a:lnTo>
                                <a:pt x="8477" y="178"/>
                              </a:lnTo>
                              <a:lnTo>
                                <a:pt x="8481" y="169"/>
                              </a:lnTo>
                              <a:lnTo>
                                <a:pt x="8486" y="166"/>
                              </a:lnTo>
                              <a:lnTo>
                                <a:pt x="8490" y="167"/>
                              </a:lnTo>
                              <a:lnTo>
                                <a:pt x="8494" y="168"/>
                              </a:lnTo>
                              <a:lnTo>
                                <a:pt x="8499" y="172"/>
                              </a:lnTo>
                              <a:lnTo>
                                <a:pt x="8503" y="177"/>
                              </a:lnTo>
                              <a:lnTo>
                                <a:pt x="8507" y="171"/>
                              </a:lnTo>
                              <a:lnTo>
                                <a:pt x="8512" y="174"/>
                              </a:lnTo>
                              <a:lnTo>
                                <a:pt x="8516" y="170"/>
                              </a:lnTo>
                              <a:lnTo>
                                <a:pt x="8520" y="165"/>
                              </a:lnTo>
                              <a:lnTo>
                                <a:pt x="8525" y="164"/>
                              </a:lnTo>
                              <a:lnTo>
                                <a:pt x="8529" y="165"/>
                              </a:lnTo>
                              <a:lnTo>
                                <a:pt x="8533" y="165"/>
                              </a:lnTo>
                              <a:lnTo>
                                <a:pt x="8538" y="174"/>
                              </a:lnTo>
                              <a:lnTo>
                                <a:pt x="8542" y="175"/>
                              </a:lnTo>
                              <a:lnTo>
                                <a:pt x="8546" y="177"/>
                              </a:lnTo>
                              <a:lnTo>
                                <a:pt x="8551" y="185"/>
                              </a:lnTo>
                              <a:lnTo>
                                <a:pt x="8555" y="178"/>
                              </a:lnTo>
                              <a:lnTo>
                                <a:pt x="8559" y="186"/>
                              </a:lnTo>
                              <a:lnTo>
                                <a:pt x="8564" y="175"/>
                              </a:lnTo>
                              <a:lnTo>
                                <a:pt x="8568" y="184"/>
                              </a:lnTo>
                              <a:lnTo>
                                <a:pt x="8572" y="188"/>
                              </a:lnTo>
                              <a:lnTo>
                                <a:pt x="8576" y="192"/>
                              </a:lnTo>
                              <a:lnTo>
                                <a:pt x="8581" y="192"/>
                              </a:lnTo>
                              <a:lnTo>
                                <a:pt x="8585" y="200"/>
                              </a:lnTo>
                              <a:lnTo>
                                <a:pt x="8589" y="200"/>
                              </a:lnTo>
                              <a:lnTo>
                                <a:pt x="8594" y="202"/>
                              </a:lnTo>
                              <a:lnTo>
                                <a:pt x="8598" y="192"/>
                              </a:lnTo>
                              <a:lnTo>
                                <a:pt x="8602" y="189"/>
                              </a:lnTo>
                              <a:lnTo>
                                <a:pt x="8607" y="178"/>
                              </a:lnTo>
                              <a:lnTo>
                                <a:pt x="8611" y="165"/>
                              </a:lnTo>
                              <a:lnTo>
                                <a:pt x="8615" y="160"/>
                              </a:lnTo>
                              <a:lnTo>
                                <a:pt x="8620" y="162"/>
                              </a:lnTo>
                              <a:lnTo>
                                <a:pt x="8624" y="172"/>
                              </a:lnTo>
                              <a:lnTo>
                                <a:pt x="8628" y="165"/>
                              </a:lnTo>
                              <a:lnTo>
                                <a:pt x="8633" y="181"/>
                              </a:lnTo>
                              <a:lnTo>
                                <a:pt x="8637" y="188"/>
                              </a:lnTo>
                              <a:lnTo>
                                <a:pt x="8641" y="204"/>
                              </a:lnTo>
                              <a:lnTo>
                                <a:pt x="8646" y="220"/>
                              </a:lnTo>
                              <a:lnTo>
                                <a:pt x="8650" y="252"/>
                              </a:lnTo>
                              <a:lnTo>
                                <a:pt x="8654" y="318"/>
                              </a:lnTo>
                              <a:lnTo>
                                <a:pt x="8659" y="364"/>
                              </a:lnTo>
                              <a:lnTo>
                                <a:pt x="8663" y="435"/>
                              </a:lnTo>
                              <a:lnTo>
                                <a:pt x="8667" y="473"/>
                              </a:lnTo>
                              <a:lnTo>
                                <a:pt x="8672" y="482"/>
                              </a:lnTo>
                              <a:lnTo>
                                <a:pt x="8676" y="417"/>
                              </a:lnTo>
                              <a:lnTo>
                                <a:pt x="8680" y="351"/>
                              </a:lnTo>
                              <a:lnTo>
                                <a:pt x="8685" y="271"/>
                              </a:lnTo>
                              <a:lnTo>
                                <a:pt x="8689" y="238"/>
                              </a:lnTo>
                              <a:lnTo>
                                <a:pt x="8693" y="218"/>
                              </a:lnTo>
                              <a:lnTo>
                                <a:pt x="8697" y="212"/>
                              </a:lnTo>
                              <a:lnTo>
                                <a:pt x="8702" y="209"/>
                              </a:lnTo>
                              <a:lnTo>
                                <a:pt x="8706" y="210"/>
                              </a:lnTo>
                              <a:lnTo>
                                <a:pt x="8710" y="194"/>
                              </a:lnTo>
                              <a:lnTo>
                                <a:pt x="8715" y="186"/>
                              </a:lnTo>
                              <a:lnTo>
                                <a:pt x="8719" y="182"/>
                              </a:lnTo>
                              <a:lnTo>
                                <a:pt x="8723" y="176"/>
                              </a:lnTo>
                              <a:lnTo>
                                <a:pt x="8728" y="167"/>
                              </a:lnTo>
                              <a:lnTo>
                                <a:pt x="8732" y="169"/>
                              </a:lnTo>
                              <a:lnTo>
                                <a:pt x="8736" y="161"/>
                              </a:lnTo>
                              <a:lnTo>
                                <a:pt x="8741" y="167"/>
                              </a:lnTo>
                              <a:lnTo>
                                <a:pt x="8745" y="163"/>
                              </a:lnTo>
                              <a:lnTo>
                                <a:pt x="8749" y="170"/>
                              </a:lnTo>
                              <a:lnTo>
                                <a:pt x="8754" y="180"/>
                              </a:lnTo>
                              <a:lnTo>
                                <a:pt x="8758" y="188"/>
                              </a:lnTo>
                              <a:lnTo>
                                <a:pt x="8762" y="187"/>
                              </a:lnTo>
                              <a:lnTo>
                                <a:pt x="8767" y="190"/>
                              </a:lnTo>
                              <a:lnTo>
                                <a:pt x="8771" y="183"/>
                              </a:lnTo>
                              <a:lnTo>
                                <a:pt x="8775" y="183"/>
                              </a:lnTo>
                              <a:lnTo>
                                <a:pt x="8780" y="176"/>
                              </a:lnTo>
                              <a:lnTo>
                                <a:pt x="8784" y="179"/>
                              </a:lnTo>
                              <a:lnTo>
                                <a:pt x="8788" y="174"/>
                              </a:lnTo>
                              <a:lnTo>
                                <a:pt x="8793" y="172"/>
                              </a:lnTo>
                              <a:lnTo>
                                <a:pt x="8797" y="167"/>
                              </a:lnTo>
                              <a:lnTo>
                                <a:pt x="8801" y="168"/>
                              </a:lnTo>
                              <a:lnTo>
                                <a:pt x="8806" y="169"/>
                              </a:lnTo>
                              <a:lnTo>
                                <a:pt x="8810" y="166"/>
                              </a:lnTo>
                              <a:lnTo>
                                <a:pt x="8814" y="167"/>
                              </a:lnTo>
                              <a:lnTo>
                                <a:pt x="8818" y="162"/>
                              </a:lnTo>
                              <a:lnTo>
                                <a:pt x="8823" y="176"/>
                              </a:lnTo>
                              <a:lnTo>
                                <a:pt x="8827" y="164"/>
                              </a:lnTo>
                              <a:lnTo>
                                <a:pt x="8831" y="159"/>
                              </a:lnTo>
                              <a:lnTo>
                                <a:pt x="8836" y="159"/>
                              </a:lnTo>
                              <a:lnTo>
                                <a:pt x="8840" y="157"/>
                              </a:lnTo>
                              <a:lnTo>
                                <a:pt x="8844" y="147"/>
                              </a:lnTo>
                              <a:lnTo>
                                <a:pt x="8849" y="152"/>
                              </a:lnTo>
                              <a:lnTo>
                                <a:pt x="8853" y="155"/>
                              </a:lnTo>
                              <a:lnTo>
                                <a:pt x="8857" y="150"/>
                              </a:lnTo>
                              <a:lnTo>
                                <a:pt x="8862" y="155"/>
                              </a:lnTo>
                              <a:lnTo>
                                <a:pt x="8866" y="169"/>
                              </a:lnTo>
                              <a:lnTo>
                                <a:pt x="8870" y="175"/>
                              </a:lnTo>
                              <a:lnTo>
                                <a:pt x="8875" y="176"/>
                              </a:lnTo>
                              <a:lnTo>
                                <a:pt x="8879" y="185"/>
                              </a:lnTo>
                              <a:lnTo>
                                <a:pt x="8883" y="178"/>
                              </a:lnTo>
                              <a:lnTo>
                                <a:pt x="8888" y="176"/>
                              </a:lnTo>
                              <a:lnTo>
                                <a:pt x="8892" y="186"/>
                              </a:lnTo>
                              <a:lnTo>
                                <a:pt x="8896" y="193"/>
                              </a:lnTo>
                              <a:lnTo>
                                <a:pt x="8901" y="186"/>
                              </a:lnTo>
                              <a:lnTo>
                                <a:pt x="8905" y="194"/>
                              </a:lnTo>
                              <a:lnTo>
                                <a:pt x="8909" y="199"/>
                              </a:lnTo>
                              <a:lnTo>
                                <a:pt x="8914" y="192"/>
                              </a:lnTo>
                              <a:lnTo>
                                <a:pt x="8918" y="184"/>
                              </a:lnTo>
                              <a:lnTo>
                                <a:pt x="8922" y="178"/>
                              </a:lnTo>
                              <a:lnTo>
                                <a:pt x="8926" y="166"/>
                              </a:lnTo>
                              <a:lnTo>
                                <a:pt x="8931" y="158"/>
                              </a:lnTo>
                              <a:lnTo>
                                <a:pt x="8935" y="162"/>
                              </a:lnTo>
                              <a:lnTo>
                                <a:pt x="8939" y="154"/>
                              </a:lnTo>
                              <a:lnTo>
                                <a:pt x="8944" y="160"/>
                              </a:lnTo>
                              <a:lnTo>
                                <a:pt x="8948" y="166"/>
                              </a:lnTo>
                              <a:lnTo>
                                <a:pt x="8952" y="166"/>
                              </a:lnTo>
                              <a:lnTo>
                                <a:pt x="8957" y="171"/>
                              </a:lnTo>
                              <a:lnTo>
                                <a:pt x="8961" y="166"/>
                              </a:lnTo>
                              <a:lnTo>
                                <a:pt x="8965" y="170"/>
                              </a:lnTo>
                              <a:lnTo>
                                <a:pt x="8970" y="165"/>
                              </a:lnTo>
                              <a:lnTo>
                                <a:pt x="8974" y="160"/>
                              </a:lnTo>
                              <a:lnTo>
                                <a:pt x="8978" y="146"/>
                              </a:lnTo>
                              <a:lnTo>
                                <a:pt x="8983" y="143"/>
                              </a:lnTo>
                              <a:lnTo>
                                <a:pt x="8987" y="135"/>
                              </a:lnTo>
                              <a:lnTo>
                                <a:pt x="8991" y="131"/>
                              </a:lnTo>
                              <a:lnTo>
                                <a:pt x="8996" y="130"/>
                              </a:lnTo>
                              <a:lnTo>
                                <a:pt x="9000" y="135"/>
                              </a:lnTo>
                              <a:lnTo>
                                <a:pt x="9004" y="135"/>
                              </a:lnTo>
                              <a:lnTo>
                                <a:pt x="9009" y="133"/>
                              </a:lnTo>
                              <a:lnTo>
                                <a:pt x="9013" y="138"/>
                              </a:lnTo>
                              <a:lnTo>
                                <a:pt x="9017" y="138"/>
                              </a:lnTo>
                              <a:lnTo>
                                <a:pt x="9022" y="144"/>
                              </a:lnTo>
                              <a:lnTo>
                                <a:pt x="9026" y="147"/>
                              </a:lnTo>
                              <a:lnTo>
                                <a:pt x="9030" y="147"/>
                              </a:lnTo>
                              <a:lnTo>
                                <a:pt x="9035" y="157"/>
                              </a:lnTo>
                              <a:lnTo>
                                <a:pt x="9039" y="160"/>
                              </a:lnTo>
                              <a:lnTo>
                                <a:pt x="9043" y="158"/>
                              </a:lnTo>
                              <a:lnTo>
                                <a:pt x="9047" y="147"/>
                              </a:lnTo>
                              <a:lnTo>
                                <a:pt x="9052" y="154"/>
                              </a:lnTo>
                              <a:lnTo>
                                <a:pt x="9056" y="161"/>
                              </a:lnTo>
                              <a:lnTo>
                                <a:pt x="9060" y="164"/>
                              </a:lnTo>
                              <a:lnTo>
                                <a:pt x="9065" y="159"/>
                              </a:lnTo>
                              <a:lnTo>
                                <a:pt x="9069" y="159"/>
                              </a:lnTo>
                              <a:lnTo>
                                <a:pt x="9073" y="163"/>
                              </a:lnTo>
                              <a:lnTo>
                                <a:pt x="9078" y="152"/>
                              </a:lnTo>
                              <a:lnTo>
                                <a:pt x="9082" y="151"/>
                              </a:lnTo>
                              <a:lnTo>
                                <a:pt x="9086" y="140"/>
                              </a:lnTo>
                              <a:lnTo>
                                <a:pt x="9091" y="136"/>
                              </a:lnTo>
                              <a:lnTo>
                                <a:pt x="9095" y="130"/>
                              </a:lnTo>
                              <a:lnTo>
                                <a:pt x="9099" y="127"/>
                              </a:lnTo>
                              <a:lnTo>
                                <a:pt x="9104" y="128"/>
                              </a:lnTo>
                              <a:lnTo>
                                <a:pt x="9108" y="128"/>
                              </a:lnTo>
                              <a:lnTo>
                                <a:pt x="9112" y="130"/>
                              </a:lnTo>
                              <a:lnTo>
                                <a:pt x="9117" y="127"/>
                              </a:lnTo>
                              <a:lnTo>
                                <a:pt x="9121" y="126"/>
                              </a:lnTo>
                              <a:lnTo>
                                <a:pt x="9125" y="124"/>
                              </a:lnTo>
                              <a:lnTo>
                                <a:pt x="9130" y="125"/>
                              </a:lnTo>
                              <a:lnTo>
                                <a:pt x="9134" y="120"/>
                              </a:lnTo>
                              <a:lnTo>
                                <a:pt x="9138" y="123"/>
                              </a:lnTo>
                              <a:lnTo>
                                <a:pt x="9143" y="122"/>
                              </a:lnTo>
                              <a:lnTo>
                                <a:pt x="9147" y="123"/>
                              </a:lnTo>
                              <a:lnTo>
                                <a:pt x="9151" y="121"/>
                              </a:lnTo>
                              <a:lnTo>
                                <a:pt x="9155" y="115"/>
                              </a:lnTo>
                              <a:lnTo>
                                <a:pt x="9160" y="123"/>
                              </a:lnTo>
                              <a:lnTo>
                                <a:pt x="9164" y="127"/>
                              </a:lnTo>
                              <a:lnTo>
                                <a:pt x="9168" y="126"/>
                              </a:lnTo>
                              <a:lnTo>
                                <a:pt x="9173" y="128"/>
                              </a:lnTo>
                              <a:lnTo>
                                <a:pt x="9177" y="136"/>
                              </a:lnTo>
                              <a:lnTo>
                                <a:pt x="9181" y="131"/>
                              </a:lnTo>
                              <a:lnTo>
                                <a:pt x="9186" y="135"/>
                              </a:lnTo>
                              <a:lnTo>
                                <a:pt x="9190" y="143"/>
                              </a:lnTo>
                              <a:lnTo>
                                <a:pt x="9194" y="137"/>
                              </a:lnTo>
                              <a:lnTo>
                                <a:pt x="9199" y="134"/>
                              </a:lnTo>
                              <a:lnTo>
                                <a:pt x="9203" y="140"/>
                              </a:lnTo>
                              <a:lnTo>
                                <a:pt x="9207" y="139"/>
                              </a:lnTo>
                              <a:lnTo>
                                <a:pt x="9212" y="144"/>
                              </a:lnTo>
                              <a:lnTo>
                                <a:pt x="9216" y="149"/>
                              </a:lnTo>
                              <a:lnTo>
                                <a:pt x="9220" y="143"/>
                              </a:lnTo>
                              <a:lnTo>
                                <a:pt x="9225" y="136"/>
                              </a:lnTo>
                              <a:lnTo>
                                <a:pt x="9229" y="134"/>
                              </a:lnTo>
                              <a:lnTo>
                                <a:pt x="9233" y="133"/>
                              </a:lnTo>
                              <a:lnTo>
                                <a:pt x="9238" y="125"/>
                              </a:lnTo>
                              <a:lnTo>
                                <a:pt x="9242" y="130"/>
                              </a:lnTo>
                              <a:lnTo>
                                <a:pt x="9246" y="116"/>
                              </a:lnTo>
                              <a:lnTo>
                                <a:pt x="9251" y="119"/>
                              </a:lnTo>
                              <a:lnTo>
                                <a:pt x="9255" y="109"/>
                              </a:lnTo>
                              <a:lnTo>
                                <a:pt x="9259" y="109"/>
                              </a:lnTo>
                              <a:lnTo>
                                <a:pt x="9264" y="111"/>
                              </a:lnTo>
                              <a:lnTo>
                                <a:pt x="9268" y="117"/>
                              </a:lnTo>
                              <a:lnTo>
                                <a:pt x="9272" y="129"/>
                              </a:lnTo>
                              <a:lnTo>
                                <a:pt x="9276" y="127"/>
                              </a:lnTo>
                              <a:lnTo>
                                <a:pt x="9281" y="138"/>
                              </a:lnTo>
                              <a:lnTo>
                                <a:pt x="9285" y="167"/>
                              </a:lnTo>
                              <a:lnTo>
                                <a:pt x="9289" y="199"/>
                              </a:lnTo>
                              <a:lnTo>
                                <a:pt x="9294" y="233"/>
                              </a:lnTo>
                              <a:lnTo>
                                <a:pt x="9298" y="266"/>
                              </a:lnTo>
                              <a:lnTo>
                                <a:pt x="9302" y="277"/>
                              </a:lnTo>
                              <a:lnTo>
                                <a:pt x="9307" y="276"/>
                              </a:lnTo>
                              <a:lnTo>
                                <a:pt x="9311" y="262"/>
                              </a:lnTo>
                              <a:lnTo>
                                <a:pt x="9315" y="223"/>
                              </a:lnTo>
                              <a:lnTo>
                                <a:pt x="9320" y="191"/>
                              </a:lnTo>
                              <a:lnTo>
                                <a:pt x="9324" y="165"/>
                              </a:lnTo>
                              <a:lnTo>
                                <a:pt x="9328" y="139"/>
                              </a:lnTo>
                              <a:lnTo>
                                <a:pt x="9333" y="121"/>
                              </a:lnTo>
                              <a:lnTo>
                                <a:pt x="9337" y="116"/>
                              </a:lnTo>
                              <a:lnTo>
                                <a:pt x="9341" y="114"/>
                              </a:lnTo>
                              <a:lnTo>
                                <a:pt x="9346" y="114"/>
                              </a:lnTo>
                              <a:lnTo>
                                <a:pt x="9350" y="115"/>
                              </a:lnTo>
                              <a:lnTo>
                                <a:pt x="9354" y="116"/>
                              </a:lnTo>
                              <a:lnTo>
                                <a:pt x="9359" y="119"/>
                              </a:lnTo>
                              <a:lnTo>
                                <a:pt x="9363" y="113"/>
                              </a:lnTo>
                              <a:lnTo>
                                <a:pt x="9367" y="115"/>
                              </a:lnTo>
                              <a:lnTo>
                                <a:pt x="9372" y="112"/>
                              </a:lnTo>
                              <a:lnTo>
                                <a:pt x="9376" y="113"/>
                              </a:lnTo>
                              <a:lnTo>
                                <a:pt x="9380" y="112"/>
                              </a:lnTo>
                              <a:lnTo>
                                <a:pt x="9385" y="103"/>
                              </a:lnTo>
                              <a:lnTo>
                                <a:pt x="9389" y="106"/>
                              </a:lnTo>
                              <a:lnTo>
                                <a:pt x="9393" y="103"/>
                              </a:lnTo>
                              <a:lnTo>
                                <a:pt x="9397" y="107"/>
                              </a:lnTo>
                              <a:lnTo>
                                <a:pt x="9402" y="109"/>
                              </a:lnTo>
                              <a:lnTo>
                                <a:pt x="9406" y="107"/>
                              </a:lnTo>
                              <a:lnTo>
                                <a:pt x="9410" y="112"/>
                              </a:lnTo>
                              <a:lnTo>
                                <a:pt x="9415" y="111"/>
                              </a:lnTo>
                              <a:lnTo>
                                <a:pt x="9419" y="109"/>
                              </a:lnTo>
                              <a:lnTo>
                                <a:pt x="9423" y="113"/>
                              </a:lnTo>
                              <a:lnTo>
                                <a:pt x="9428" y="107"/>
                              </a:lnTo>
                              <a:lnTo>
                                <a:pt x="9432" y="112"/>
                              </a:lnTo>
                              <a:lnTo>
                                <a:pt x="9436" y="109"/>
                              </a:lnTo>
                              <a:lnTo>
                                <a:pt x="9441" y="113"/>
                              </a:lnTo>
                              <a:lnTo>
                                <a:pt x="9445" y="108"/>
                              </a:lnTo>
                              <a:lnTo>
                                <a:pt x="9449" y="105"/>
                              </a:lnTo>
                              <a:lnTo>
                                <a:pt x="9454" y="103"/>
                              </a:lnTo>
                              <a:lnTo>
                                <a:pt x="9458" y="102"/>
                              </a:lnTo>
                              <a:lnTo>
                                <a:pt x="9462" y="103"/>
                              </a:lnTo>
                              <a:lnTo>
                                <a:pt x="9467" y="108"/>
                              </a:lnTo>
                              <a:lnTo>
                                <a:pt x="9471" y="101"/>
                              </a:lnTo>
                              <a:lnTo>
                                <a:pt x="9475" y="98"/>
                              </a:lnTo>
                              <a:lnTo>
                                <a:pt x="9480" y="98"/>
                              </a:lnTo>
                              <a:lnTo>
                                <a:pt x="9484" y="102"/>
                              </a:lnTo>
                              <a:lnTo>
                                <a:pt x="9488" y="118"/>
                              </a:lnTo>
                              <a:lnTo>
                                <a:pt x="9493" y="136"/>
                              </a:lnTo>
                              <a:lnTo>
                                <a:pt x="9497" y="162"/>
                              </a:lnTo>
                              <a:lnTo>
                                <a:pt x="9501" y="198"/>
                              </a:lnTo>
                              <a:lnTo>
                                <a:pt x="9505" y="220"/>
                              </a:lnTo>
                              <a:lnTo>
                                <a:pt x="9510" y="237"/>
                              </a:lnTo>
                              <a:lnTo>
                                <a:pt x="9514" y="251"/>
                              </a:lnTo>
                              <a:lnTo>
                                <a:pt x="9518" y="248"/>
                              </a:lnTo>
                              <a:lnTo>
                                <a:pt x="9523" y="214"/>
                              </a:lnTo>
                              <a:lnTo>
                                <a:pt x="9527" y="216"/>
                              </a:lnTo>
                              <a:lnTo>
                                <a:pt x="9531" y="188"/>
                              </a:lnTo>
                              <a:lnTo>
                                <a:pt x="9536" y="179"/>
                              </a:lnTo>
                              <a:lnTo>
                                <a:pt x="9540" y="159"/>
                              </a:lnTo>
                              <a:lnTo>
                                <a:pt x="9544" y="162"/>
                              </a:lnTo>
                              <a:lnTo>
                                <a:pt x="9549" y="175"/>
                              </a:lnTo>
                              <a:lnTo>
                                <a:pt x="9553" y="195"/>
                              </a:lnTo>
                              <a:lnTo>
                                <a:pt x="9557" y="214"/>
                              </a:lnTo>
                              <a:lnTo>
                                <a:pt x="9562" y="213"/>
                              </a:lnTo>
                              <a:lnTo>
                                <a:pt x="9566" y="221"/>
                              </a:lnTo>
                              <a:lnTo>
                                <a:pt x="9570" y="218"/>
                              </a:lnTo>
                              <a:lnTo>
                                <a:pt x="9575" y="206"/>
                              </a:lnTo>
                              <a:lnTo>
                                <a:pt x="9579" y="191"/>
                              </a:lnTo>
                              <a:lnTo>
                                <a:pt x="9583" y="180"/>
                              </a:lnTo>
                              <a:lnTo>
                                <a:pt x="9588" y="163"/>
                              </a:lnTo>
                              <a:lnTo>
                                <a:pt x="9592" y="145"/>
                              </a:lnTo>
                              <a:lnTo>
                                <a:pt x="9596" y="131"/>
                              </a:lnTo>
                              <a:lnTo>
                                <a:pt x="9601" y="127"/>
                              </a:lnTo>
                              <a:lnTo>
                                <a:pt x="9605" y="140"/>
                              </a:lnTo>
                              <a:lnTo>
                                <a:pt x="9609" y="153"/>
                              </a:lnTo>
                              <a:lnTo>
                                <a:pt x="9614" y="174"/>
                              </a:lnTo>
                              <a:lnTo>
                                <a:pt x="9618" y="193"/>
                              </a:lnTo>
                              <a:lnTo>
                                <a:pt x="9622" y="190"/>
                              </a:lnTo>
                              <a:lnTo>
                                <a:pt x="9626" y="195"/>
                              </a:lnTo>
                              <a:lnTo>
                                <a:pt x="9631" y="183"/>
                              </a:lnTo>
                              <a:lnTo>
                                <a:pt x="9635" y="179"/>
                              </a:lnTo>
                              <a:lnTo>
                                <a:pt x="9639" y="162"/>
                              </a:lnTo>
                              <a:lnTo>
                                <a:pt x="9644" y="143"/>
                              </a:lnTo>
                              <a:lnTo>
                                <a:pt x="9648" y="132"/>
                              </a:lnTo>
                              <a:lnTo>
                                <a:pt x="9652" y="133"/>
                              </a:lnTo>
                              <a:lnTo>
                                <a:pt x="9657" y="124"/>
                              </a:lnTo>
                              <a:lnTo>
                                <a:pt x="9661" y="117"/>
                              </a:lnTo>
                              <a:lnTo>
                                <a:pt x="9665" y="119"/>
                              </a:lnTo>
                              <a:lnTo>
                                <a:pt x="9670" y="110"/>
                              </a:lnTo>
                              <a:lnTo>
                                <a:pt x="9674" y="104"/>
                              </a:lnTo>
                              <a:lnTo>
                                <a:pt x="9678" y="101"/>
                              </a:lnTo>
                              <a:lnTo>
                                <a:pt x="9683" y="97"/>
                              </a:lnTo>
                              <a:lnTo>
                                <a:pt x="9687" y="105"/>
                              </a:lnTo>
                              <a:lnTo>
                                <a:pt x="9691" y="99"/>
                              </a:lnTo>
                              <a:lnTo>
                                <a:pt x="9696" y="102"/>
                              </a:lnTo>
                              <a:lnTo>
                                <a:pt x="9700" y="105"/>
                              </a:lnTo>
                              <a:lnTo>
                                <a:pt x="9704" y="105"/>
                              </a:lnTo>
                              <a:lnTo>
                                <a:pt x="9709" y="102"/>
                              </a:lnTo>
                              <a:lnTo>
                                <a:pt x="9713" y="105"/>
                              </a:lnTo>
                              <a:lnTo>
                                <a:pt x="9717" y="99"/>
                              </a:lnTo>
                              <a:lnTo>
                                <a:pt x="9722" y="103"/>
                              </a:lnTo>
                              <a:lnTo>
                                <a:pt x="9726" y="99"/>
                              </a:lnTo>
                              <a:lnTo>
                                <a:pt x="9730" y="101"/>
                              </a:lnTo>
                              <a:lnTo>
                                <a:pt x="9735" y="103"/>
                              </a:lnTo>
                              <a:lnTo>
                                <a:pt x="9739" y="115"/>
                              </a:lnTo>
                              <a:lnTo>
                                <a:pt x="9743" y="122"/>
                              </a:lnTo>
                              <a:lnTo>
                                <a:pt x="9747" y="158"/>
                              </a:lnTo>
                              <a:lnTo>
                                <a:pt x="9752" y="173"/>
                              </a:lnTo>
                              <a:lnTo>
                                <a:pt x="9756" y="203"/>
                              </a:lnTo>
                              <a:lnTo>
                                <a:pt x="9760" y="214"/>
                              </a:lnTo>
                              <a:lnTo>
                                <a:pt x="9765" y="221"/>
                              </a:lnTo>
                              <a:lnTo>
                                <a:pt x="9769" y="220"/>
                              </a:lnTo>
                              <a:lnTo>
                                <a:pt x="9773" y="221"/>
                              </a:lnTo>
                              <a:lnTo>
                                <a:pt x="9778" y="215"/>
                              </a:lnTo>
                              <a:lnTo>
                                <a:pt x="9782" y="203"/>
                              </a:lnTo>
                              <a:lnTo>
                                <a:pt x="9786" y="208"/>
                              </a:lnTo>
                              <a:lnTo>
                                <a:pt x="9791" y="203"/>
                              </a:lnTo>
                              <a:lnTo>
                                <a:pt x="9795" y="220"/>
                              </a:lnTo>
                              <a:lnTo>
                                <a:pt x="9799" y="216"/>
                              </a:lnTo>
                              <a:lnTo>
                                <a:pt x="9804" y="222"/>
                              </a:lnTo>
                              <a:lnTo>
                                <a:pt x="9808" y="218"/>
                              </a:lnTo>
                              <a:lnTo>
                                <a:pt x="9812" y="220"/>
                              </a:lnTo>
                              <a:lnTo>
                                <a:pt x="9817" y="205"/>
                              </a:lnTo>
                              <a:lnTo>
                                <a:pt x="9821" y="199"/>
                              </a:lnTo>
                              <a:lnTo>
                                <a:pt x="9825" y="184"/>
                              </a:lnTo>
                              <a:lnTo>
                                <a:pt x="9830" y="153"/>
                              </a:lnTo>
                              <a:lnTo>
                                <a:pt x="9834" y="144"/>
                              </a:lnTo>
                              <a:lnTo>
                                <a:pt x="9838" y="132"/>
                              </a:lnTo>
                              <a:lnTo>
                                <a:pt x="9843" y="123"/>
                              </a:lnTo>
                              <a:lnTo>
                                <a:pt x="9847" y="115"/>
                              </a:lnTo>
                              <a:lnTo>
                                <a:pt x="9851" y="97"/>
                              </a:lnTo>
                              <a:lnTo>
                                <a:pt x="9855" y="100"/>
                              </a:lnTo>
                              <a:lnTo>
                                <a:pt x="9860" y="98"/>
                              </a:lnTo>
                              <a:lnTo>
                                <a:pt x="9864" y="90"/>
                              </a:lnTo>
                              <a:lnTo>
                                <a:pt x="9868" y="91"/>
                              </a:lnTo>
                              <a:lnTo>
                                <a:pt x="9873" y="92"/>
                              </a:lnTo>
                              <a:lnTo>
                                <a:pt x="9877" y="103"/>
                              </a:lnTo>
                              <a:lnTo>
                                <a:pt x="9881" y="96"/>
                              </a:lnTo>
                              <a:lnTo>
                                <a:pt x="9886" y="101"/>
                              </a:lnTo>
                              <a:lnTo>
                                <a:pt x="9890" y="93"/>
                              </a:lnTo>
                              <a:lnTo>
                                <a:pt x="9894" y="99"/>
                              </a:lnTo>
                              <a:lnTo>
                                <a:pt x="9899" y="86"/>
                              </a:lnTo>
                              <a:lnTo>
                                <a:pt x="9903" y="89"/>
                              </a:lnTo>
                              <a:lnTo>
                                <a:pt x="9907" y="83"/>
                              </a:lnTo>
                              <a:lnTo>
                                <a:pt x="9912" y="80"/>
                              </a:lnTo>
                              <a:lnTo>
                                <a:pt x="9916" y="83"/>
                              </a:lnTo>
                              <a:lnTo>
                                <a:pt x="9920" y="82"/>
                              </a:lnTo>
                              <a:lnTo>
                                <a:pt x="9925" y="82"/>
                              </a:lnTo>
                              <a:lnTo>
                                <a:pt x="9929" y="90"/>
                              </a:lnTo>
                              <a:lnTo>
                                <a:pt x="9933" y="93"/>
                              </a:lnTo>
                              <a:lnTo>
                                <a:pt x="9938" y="85"/>
                              </a:lnTo>
                              <a:lnTo>
                                <a:pt x="9942" y="86"/>
                              </a:lnTo>
                              <a:lnTo>
                                <a:pt x="9946" y="87"/>
                              </a:lnTo>
                              <a:lnTo>
                                <a:pt x="9951" y="94"/>
                              </a:lnTo>
                              <a:lnTo>
                                <a:pt x="9955" y="96"/>
                              </a:lnTo>
                              <a:lnTo>
                                <a:pt x="9959" y="90"/>
                              </a:lnTo>
                              <a:lnTo>
                                <a:pt x="9964" y="87"/>
                              </a:lnTo>
                              <a:lnTo>
                                <a:pt x="9968" y="101"/>
                              </a:lnTo>
                              <a:lnTo>
                                <a:pt x="9972" y="100"/>
                              </a:lnTo>
                              <a:lnTo>
                                <a:pt x="9976" y="100"/>
                              </a:lnTo>
                              <a:lnTo>
                                <a:pt x="9981" y="94"/>
                              </a:lnTo>
                              <a:lnTo>
                                <a:pt x="9985" y="90"/>
                              </a:lnTo>
                              <a:lnTo>
                                <a:pt x="9989" y="97"/>
                              </a:lnTo>
                              <a:lnTo>
                                <a:pt x="9994" y="93"/>
                              </a:lnTo>
                              <a:lnTo>
                                <a:pt x="9998" y="94"/>
                              </a:lnTo>
                              <a:lnTo>
                                <a:pt x="10002" y="87"/>
                              </a:lnTo>
                              <a:lnTo>
                                <a:pt x="10007" y="84"/>
                              </a:lnTo>
                              <a:lnTo>
                                <a:pt x="10011" y="81"/>
                              </a:lnTo>
                              <a:lnTo>
                                <a:pt x="10015" y="74"/>
                              </a:lnTo>
                              <a:lnTo>
                                <a:pt x="10020" y="78"/>
                              </a:lnTo>
                              <a:lnTo>
                                <a:pt x="10024" y="79"/>
                              </a:lnTo>
                              <a:lnTo>
                                <a:pt x="10028" y="78"/>
                              </a:lnTo>
                              <a:lnTo>
                                <a:pt x="10033" y="87"/>
                              </a:lnTo>
                              <a:lnTo>
                                <a:pt x="10037" y="82"/>
                              </a:lnTo>
                              <a:lnTo>
                                <a:pt x="10041" y="82"/>
                              </a:lnTo>
                              <a:lnTo>
                                <a:pt x="10046" y="90"/>
                              </a:lnTo>
                              <a:lnTo>
                                <a:pt x="10050" y="87"/>
                              </a:lnTo>
                              <a:lnTo>
                                <a:pt x="10054" y="98"/>
                              </a:lnTo>
                              <a:lnTo>
                                <a:pt x="10059" y="108"/>
                              </a:lnTo>
                              <a:lnTo>
                                <a:pt x="10063" y="133"/>
                              </a:lnTo>
                              <a:lnTo>
                                <a:pt x="10067" y="150"/>
                              </a:lnTo>
                              <a:lnTo>
                                <a:pt x="10072" y="156"/>
                              </a:lnTo>
                              <a:lnTo>
                                <a:pt x="10076" y="173"/>
                              </a:lnTo>
                              <a:lnTo>
                                <a:pt x="10080" y="178"/>
                              </a:lnTo>
                              <a:lnTo>
                                <a:pt x="10084" y="174"/>
                              </a:lnTo>
                              <a:lnTo>
                                <a:pt x="10089" y="176"/>
                              </a:lnTo>
                              <a:lnTo>
                                <a:pt x="10093" y="170"/>
                              </a:lnTo>
                              <a:lnTo>
                                <a:pt x="10097" y="160"/>
                              </a:lnTo>
                              <a:lnTo>
                                <a:pt x="10102" y="139"/>
                              </a:lnTo>
                              <a:lnTo>
                                <a:pt x="10106" y="122"/>
                              </a:lnTo>
                              <a:lnTo>
                                <a:pt x="10110" y="117"/>
                              </a:lnTo>
                              <a:lnTo>
                                <a:pt x="10115" y="128"/>
                              </a:lnTo>
                              <a:lnTo>
                                <a:pt x="10119" y="122"/>
                              </a:lnTo>
                              <a:lnTo>
                                <a:pt x="10123" y="140"/>
                              </a:lnTo>
                              <a:lnTo>
                                <a:pt x="10128" y="144"/>
                              </a:lnTo>
                              <a:lnTo>
                                <a:pt x="10132" y="154"/>
                              </a:lnTo>
                              <a:lnTo>
                                <a:pt x="10136" y="165"/>
                              </a:lnTo>
                              <a:lnTo>
                                <a:pt x="10141" y="159"/>
                              </a:lnTo>
                              <a:lnTo>
                                <a:pt x="10145" y="162"/>
                              </a:lnTo>
                              <a:lnTo>
                                <a:pt x="10149" y="161"/>
                              </a:lnTo>
                              <a:lnTo>
                                <a:pt x="10154" y="163"/>
                              </a:lnTo>
                              <a:lnTo>
                                <a:pt x="10158" y="149"/>
                              </a:lnTo>
                              <a:lnTo>
                                <a:pt x="10162" y="142"/>
                              </a:lnTo>
                              <a:lnTo>
                                <a:pt x="10167" y="125"/>
                              </a:lnTo>
                              <a:lnTo>
                                <a:pt x="10171" y="116"/>
                              </a:lnTo>
                              <a:lnTo>
                                <a:pt x="10175" y="100"/>
                              </a:lnTo>
                              <a:lnTo>
                                <a:pt x="10180" y="95"/>
                              </a:lnTo>
                              <a:lnTo>
                                <a:pt x="10184" y="83"/>
                              </a:lnTo>
                              <a:lnTo>
                                <a:pt x="10188" y="78"/>
                              </a:lnTo>
                              <a:lnTo>
                                <a:pt x="10193" y="79"/>
                              </a:lnTo>
                              <a:lnTo>
                                <a:pt x="10197" y="75"/>
                              </a:lnTo>
                              <a:lnTo>
                                <a:pt x="10201" y="72"/>
                              </a:lnTo>
                              <a:lnTo>
                                <a:pt x="10205" y="77"/>
                              </a:lnTo>
                              <a:lnTo>
                                <a:pt x="10210" y="65"/>
                              </a:lnTo>
                              <a:lnTo>
                                <a:pt x="10214" y="62"/>
                              </a:lnTo>
                              <a:lnTo>
                                <a:pt x="10218" y="61"/>
                              </a:lnTo>
                              <a:lnTo>
                                <a:pt x="10223" y="65"/>
                              </a:lnTo>
                              <a:lnTo>
                                <a:pt x="10227" y="67"/>
                              </a:lnTo>
                              <a:lnTo>
                                <a:pt x="10231" y="73"/>
                              </a:lnTo>
                              <a:lnTo>
                                <a:pt x="10236" y="75"/>
                              </a:lnTo>
                              <a:lnTo>
                                <a:pt x="10240" y="71"/>
                              </a:lnTo>
                              <a:lnTo>
                                <a:pt x="10244" y="74"/>
                              </a:lnTo>
                              <a:lnTo>
                                <a:pt x="10249" y="74"/>
                              </a:lnTo>
                              <a:lnTo>
                                <a:pt x="10253" y="75"/>
                              </a:lnTo>
                              <a:lnTo>
                                <a:pt x="10257" y="74"/>
                              </a:lnTo>
                              <a:lnTo>
                                <a:pt x="10262" y="76"/>
                              </a:lnTo>
                              <a:lnTo>
                                <a:pt x="10266" y="75"/>
                              </a:lnTo>
                              <a:lnTo>
                                <a:pt x="10270" y="70"/>
                              </a:lnTo>
                              <a:lnTo>
                                <a:pt x="10275" y="74"/>
                              </a:lnTo>
                              <a:lnTo>
                                <a:pt x="10279" y="75"/>
                              </a:lnTo>
                              <a:lnTo>
                                <a:pt x="10283" y="75"/>
                              </a:lnTo>
                              <a:lnTo>
                                <a:pt x="10288" y="83"/>
                              </a:lnTo>
                              <a:lnTo>
                                <a:pt x="10292" y="73"/>
                              </a:lnTo>
                              <a:lnTo>
                                <a:pt x="10296" y="77"/>
                              </a:lnTo>
                              <a:lnTo>
                                <a:pt x="10301" y="76"/>
                              </a:lnTo>
                              <a:lnTo>
                                <a:pt x="10305" y="75"/>
                              </a:lnTo>
                              <a:lnTo>
                                <a:pt x="10309" y="74"/>
                              </a:lnTo>
                              <a:lnTo>
                                <a:pt x="10314" y="79"/>
                              </a:lnTo>
                              <a:lnTo>
                                <a:pt x="10318" y="78"/>
                              </a:lnTo>
                              <a:lnTo>
                                <a:pt x="10322" y="88"/>
                              </a:lnTo>
                              <a:lnTo>
                                <a:pt x="10326" y="92"/>
                              </a:lnTo>
                              <a:lnTo>
                                <a:pt x="10331" y="105"/>
                              </a:lnTo>
                              <a:lnTo>
                                <a:pt x="10335" y="109"/>
                              </a:lnTo>
                              <a:lnTo>
                                <a:pt x="10339" y="125"/>
                              </a:lnTo>
                              <a:lnTo>
                                <a:pt x="10344" y="137"/>
                              </a:lnTo>
                              <a:lnTo>
                                <a:pt x="10348" y="148"/>
                              </a:lnTo>
                              <a:lnTo>
                                <a:pt x="10352" y="149"/>
                              </a:lnTo>
                              <a:lnTo>
                                <a:pt x="10357" y="172"/>
                              </a:lnTo>
                              <a:lnTo>
                                <a:pt x="10361" y="164"/>
                              </a:lnTo>
                              <a:lnTo>
                                <a:pt x="10365" y="159"/>
                              </a:lnTo>
                              <a:lnTo>
                                <a:pt x="10370" y="169"/>
                              </a:lnTo>
                              <a:lnTo>
                                <a:pt x="10374" y="160"/>
                              </a:lnTo>
                              <a:lnTo>
                                <a:pt x="10378" y="154"/>
                              </a:lnTo>
                              <a:lnTo>
                                <a:pt x="10383" y="153"/>
                              </a:lnTo>
                              <a:lnTo>
                                <a:pt x="10387" y="153"/>
                              </a:lnTo>
                              <a:lnTo>
                                <a:pt x="10391" y="155"/>
                              </a:lnTo>
                              <a:lnTo>
                                <a:pt x="10396" y="153"/>
                              </a:lnTo>
                              <a:lnTo>
                                <a:pt x="10400" y="154"/>
                              </a:lnTo>
                              <a:lnTo>
                                <a:pt x="10404" y="158"/>
                              </a:lnTo>
                              <a:lnTo>
                                <a:pt x="10409" y="159"/>
                              </a:lnTo>
                              <a:lnTo>
                                <a:pt x="10413" y="159"/>
                              </a:lnTo>
                              <a:lnTo>
                                <a:pt x="10417" y="151"/>
                              </a:lnTo>
                              <a:lnTo>
                                <a:pt x="10422" y="154"/>
                              </a:lnTo>
                              <a:lnTo>
                                <a:pt x="10426" y="155"/>
                              </a:lnTo>
                              <a:lnTo>
                                <a:pt x="10430" y="140"/>
                              </a:lnTo>
                              <a:lnTo>
                                <a:pt x="10434" y="138"/>
                              </a:lnTo>
                              <a:lnTo>
                                <a:pt x="10439" y="123"/>
                              </a:lnTo>
                              <a:lnTo>
                                <a:pt x="10443" y="113"/>
                              </a:lnTo>
                              <a:lnTo>
                                <a:pt x="10447" y="106"/>
                              </a:lnTo>
                              <a:lnTo>
                                <a:pt x="10452" y="106"/>
                              </a:lnTo>
                              <a:lnTo>
                                <a:pt x="10456" y="92"/>
                              </a:lnTo>
                              <a:lnTo>
                                <a:pt x="10460" y="81"/>
                              </a:lnTo>
                              <a:lnTo>
                                <a:pt x="10465" y="76"/>
                              </a:lnTo>
                              <a:lnTo>
                                <a:pt x="10469" y="70"/>
                              </a:lnTo>
                              <a:lnTo>
                                <a:pt x="10473" y="68"/>
                              </a:lnTo>
                              <a:lnTo>
                                <a:pt x="10478" y="62"/>
                              </a:lnTo>
                              <a:lnTo>
                                <a:pt x="10482" y="70"/>
                              </a:lnTo>
                              <a:lnTo>
                                <a:pt x="10486" y="64"/>
                              </a:lnTo>
                              <a:lnTo>
                                <a:pt x="10491" y="59"/>
                              </a:lnTo>
                              <a:lnTo>
                                <a:pt x="10495" y="71"/>
                              </a:lnTo>
                              <a:lnTo>
                                <a:pt x="10499" y="64"/>
                              </a:lnTo>
                              <a:lnTo>
                                <a:pt x="10504" y="65"/>
                              </a:lnTo>
                              <a:lnTo>
                                <a:pt x="10508" y="62"/>
                              </a:lnTo>
                              <a:lnTo>
                                <a:pt x="10512" y="65"/>
                              </a:lnTo>
                              <a:lnTo>
                                <a:pt x="10517" y="66"/>
                              </a:lnTo>
                              <a:lnTo>
                                <a:pt x="10521" y="65"/>
                              </a:lnTo>
                              <a:lnTo>
                                <a:pt x="10525" y="70"/>
                              </a:lnTo>
                              <a:lnTo>
                                <a:pt x="10530" y="69"/>
                              </a:lnTo>
                              <a:lnTo>
                                <a:pt x="10534" y="67"/>
                              </a:lnTo>
                              <a:lnTo>
                                <a:pt x="10538" y="72"/>
                              </a:lnTo>
                              <a:lnTo>
                                <a:pt x="10543" y="71"/>
                              </a:lnTo>
                              <a:lnTo>
                                <a:pt x="10547" y="68"/>
                              </a:lnTo>
                              <a:lnTo>
                                <a:pt x="10551" y="64"/>
                              </a:lnTo>
                              <a:lnTo>
                                <a:pt x="10555" y="72"/>
                              </a:lnTo>
                              <a:lnTo>
                                <a:pt x="10560" y="65"/>
                              </a:lnTo>
                              <a:lnTo>
                                <a:pt x="10564" y="59"/>
                              </a:lnTo>
                              <a:lnTo>
                                <a:pt x="10568" y="64"/>
                              </a:lnTo>
                              <a:lnTo>
                                <a:pt x="10573" y="65"/>
                              </a:lnTo>
                              <a:lnTo>
                                <a:pt x="10577" y="69"/>
                              </a:lnTo>
                              <a:lnTo>
                                <a:pt x="10581" y="67"/>
                              </a:lnTo>
                              <a:lnTo>
                                <a:pt x="10586" y="56"/>
                              </a:lnTo>
                              <a:lnTo>
                                <a:pt x="10590" y="67"/>
                              </a:lnTo>
                              <a:lnTo>
                                <a:pt x="10594" y="64"/>
                              </a:lnTo>
                              <a:lnTo>
                                <a:pt x="10599" y="60"/>
                              </a:lnTo>
                              <a:lnTo>
                                <a:pt x="10603" y="60"/>
                              </a:lnTo>
                              <a:lnTo>
                                <a:pt x="10607" y="58"/>
                              </a:lnTo>
                              <a:lnTo>
                                <a:pt x="10612" y="58"/>
                              </a:lnTo>
                              <a:lnTo>
                                <a:pt x="10616" y="56"/>
                              </a:lnTo>
                              <a:lnTo>
                                <a:pt x="10620" y="58"/>
                              </a:lnTo>
                              <a:lnTo>
                                <a:pt x="10625" y="54"/>
                              </a:lnTo>
                              <a:lnTo>
                                <a:pt x="10629" y="60"/>
                              </a:lnTo>
                              <a:lnTo>
                                <a:pt x="10633" y="57"/>
                              </a:lnTo>
                              <a:lnTo>
                                <a:pt x="10638" y="56"/>
                              </a:lnTo>
                              <a:lnTo>
                                <a:pt x="10642" y="59"/>
                              </a:lnTo>
                              <a:lnTo>
                                <a:pt x="10646" y="58"/>
                              </a:lnTo>
                              <a:lnTo>
                                <a:pt x="10651" y="53"/>
                              </a:lnTo>
                              <a:lnTo>
                                <a:pt x="10655" y="52"/>
                              </a:lnTo>
                              <a:lnTo>
                                <a:pt x="10659" y="52"/>
                              </a:lnTo>
                              <a:lnTo>
                                <a:pt x="10664" y="50"/>
                              </a:lnTo>
                              <a:lnTo>
                                <a:pt x="10668" y="51"/>
                              </a:lnTo>
                              <a:lnTo>
                                <a:pt x="10672" y="41"/>
                              </a:lnTo>
                              <a:lnTo>
                                <a:pt x="10676" y="42"/>
                              </a:lnTo>
                              <a:lnTo>
                                <a:pt x="10681" y="46"/>
                              </a:lnTo>
                              <a:lnTo>
                                <a:pt x="10685" y="43"/>
                              </a:lnTo>
                              <a:lnTo>
                                <a:pt x="10689" y="48"/>
                              </a:lnTo>
                              <a:lnTo>
                                <a:pt x="10694" y="46"/>
                              </a:lnTo>
                              <a:lnTo>
                                <a:pt x="10698" y="44"/>
                              </a:lnTo>
                              <a:lnTo>
                                <a:pt x="10702" y="50"/>
                              </a:lnTo>
                              <a:lnTo>
                                <a:pt x="10707" y="45"/>
                              </a:lnTo>
                              <a:lnTo>
                                <a:pt x="10711" y="45"/>
                              </a:lnTo>
                              <a:lnTo>
                                <a:pt x="10715" y="41"/>
                              </a:lnTo>
                              <a:lnTo>
                                <a:pt x="10720" y="50"/>
                              </a:lnTo>
                              <a:lnTo>
                                <a:pt x="10724" y="52"/>
                              </a:lnTo>
                              <a:lnTo>
                                <a:pt x="10728" y="44"/>
                              </a:lnTo>
                              <a:lnTo>
                                <a:pt x="10733" y="47"/>
                              </a:lnTo>
                              <a:lnTo>
                                <a:pt x="10737" y="44"/>
                              </a:lnTo>
                              <a:lnTo>
                                <a:pt x="10741" y="45"/>
                              </a:lnTo>
                              <a:lnTo>
                                <a:pt x="10746" y="46"/>
                              </a:lnTo>
                              <a:lnTo>
                                <a:pt x="10750" y="45"/>
                              </a:lnTo>
                              <a:lnTo>
                                <a:pt x="10754" y="51"/>
                              </a:lnTo>
                              <a:lnTo>
                                <a:pt x="10759" y="46"/>
                              </a:lnTo>
                              <a:lnTo>
                                <a:pt x="10763" y="48"/>
                              </a:lnTo>
                              <a:lnTo>
                                <a:pt x="10767" y="52"/>
                              </a:lnTo>
                              <a:lnTo>
                                <a:pt x="10772" y="49"/>
                              </a:lnTo>
                              <a:lnTo>
                                <a:pt x="10776" y="52"/>
                              </a:lnTo>
                              <a:lnTo>
                                <a:pt x="10780" y="62"/>
                              </a:lnTo>
                              <a:lnTo>
                                <a:pt x="10784" y="52"/>
                              </a:lnTo>
                              <a:lnTo>
                                <a:pt x="10789" y="56"/>
                              </a:lnTo>
                              <a:lnTo>
                                <a:pt x="10793" y="66"/>
                              </a:lnTo>
                              <a:lnTo>
                                <a:pt x="10797" y="68"/>
                              </a:lnTo>
                              <a:lnTo>
                                <a:pt x="10802" y="76"/>
                              </a:lnTo>
                              <a:lnTo>
                                <a:pt x="10806" y="83"/>
                              </a:lnTo>
                              <a:lnTo>
                                <a:pt x="10810" y="82"/>
                              </a:lnTo>
                              <a:lnTo>
                                <a:pt x="10815" y="76"/>
                              </a:lnTo>
                              <a:lnTo>
                                <a:pt x="10819" y="77"/>
                              </a:lnTo>
                              <a:lnTo>
                                <a:pt x="10823" y="73"/>
                              </a:lnTo>
                              <a:lnTo>
                                <a:pt x="10828" y="66"/>
                              </a:lnTo>
                              <a:lnTo>
                                <a:pt x="10832" y="60"/>
                              </a:lnTo>
                              <a:lnTo>
                                <a:pt x="10836" y="62"/>
                              </a:lnTo>
                              <a:lnTo>
                                <a:pt x="10841" y="55"/>
                              </a:lnTo>
                              <a:lnTo>
                                <a:pt x="10845" y="50"/>
                              </a:lnTo>
                              <a:lnTo>
                                <a:pt x="10849" y="55"/>
                              </a:lnTo>
                              <a:lnTo>
                                <a:pt x="10854" y="48"/>
                              </a:lnTo>
                              <a:lnTo>
                                <a:pt x="10858" y="48"/>
                              </a:lnTo>
                              <a:lnTo>
                                <a:pt x="10862" y="49"/>
                              </a:lnTo>
                              <a:lnTo>
                                <a:pt x="10867" y="48"/>
                              </a:lnTo>
                              <a:lnTo>
                                <a:pt x="10871" y="46"/>
                              </a:lnTo>
                              <a:lnTo>
                                <a:pt x="10875" y="48"/>
                              </a:lnTo>
                              <a:lnTo>
                                <a:pt x="10880" y="49"/>
                              </a:lnTo>
                              <a:lnTo>
                                <a:pt x="10884" y="56"/>
                              </a:lnTo>
                              <a:lnTo>
                                <a:pt x="10888" y="58"/>
                              </a:lnTo>
                              <a:lnTo>
                                <a:pt x="10893" y="59"/>
                              </a:lnTo>
                              <a:lnTo>
                                <a:pt x="10897" y="58"/>
                              </a:lnTo>
                              <a:lnTo>
                                <a:pt x="10901" y="48"/>
                              </a:lnTo>
                              <a:lnTo>
                                <a:pt x="10905" y="50"/>
                              </a:lnTo>
                              <a:lnTo>
                                <a:pt x="10910" y="49"/>
                              </a:lnTo>
                              <a:lnTo>
                                <a:pt x="10914" y="46"/>
                              </a:lnTo>
                              <a:lnTo>
                                <a:pt x="10918" y="41"/>
                              </a:lnTo>
                              <a:lnTo>
                                <a:pt x="10923" y="48"/>
                              </a:lnTo>
                              <a:lnTo>
                                <a:pt x="10927" y="42"/>
                              </a:lnTo>
                              <a:lnTo>
                                <a:pt x="10931" y="38"/>
                              </a:lnTo>
                              <a:lnTo>
                                <a:pt x="10936" y="43"/>
                              </a:lnTo>
                              <a:lnTo>
                                <a:pt x="10940" y="40"/>
                              </a:lnTo>
                              <a:lnTo>
                                <a:pt x="10944" y="38"/>
                              </a:lnTo>
                              <a:lnTo>
                                <a:pt x="10949" y="39"/>
                              </a:lnTo>
                              <a:lnTo>
                                <a:pt x="10953" y="47"/>
                              </a:lnTo>
                              <a:lnTo>
                                <a:pt x="10957" y="38"/>
                              </a:lnTo>
                              <a:lnTo>
                                <a:pt x="10962" y="35"/>
                              </a:lnTo>
                              <a:lnTo>
                                <a:pt x="10966" y="42"/>
                              </a:lnTo>
                              <a:lnTo>
                                <a:pt x="10970" y="39"/>
                              </a:lnTo>
                              <a:lnTo>
                                <a:pt x="10975" y="43"/>
                              </a:lnTo>
                              <a:lnTo>
                                <a:pt x="10979" y="33"/>
                              </a:lnTo>
                              <a:lnTo>
                                <a:pt x="10983" y="40"/>
                              </a:lnTo>
                              <a:lnTo>
                                <a:pt x="10988" y="39"/>
                              </a:lnTo>
                              <a:lnTo>
                                <a:pt x="10992" y="37"/>
                              </a:lnTo>
                              <a:lnTo>
                                <a:pt x="10996" y="34"/>
                              </a:lnTo>
                              <a:lnTo>
                                <a:pt x="11001" y="38"/>
                              </a:lnTo>
                              <a:lnTo>
                                <a:pt x="11005" y="39"/>
                              </a:lnTo>
                              <a:lnTo>
                                <a:pt x="11009" y="34"/>
                              </a:lnTo>
                              <a:lnTo>
                                <a:pt x="11013" y="46"/>
                              </a:lnTo>
                              <a:lnTo>
                                <a:pt x="11018" y="31"/>
                              </a:lnTo>
                              <a:lnTo>
                                <a:pt x="11022" y="42"/>
                              </a:lnTo>
                              <a:lnTo>
                                <a:pt x="11026" y="42"/>
                              </a:lnTo>
                              <a:lnTo>
                                <a:pt x="11031" y="50"/>
                              </a:lnTo>
                              <a:lnTo>
                                <a:pt x="11035" y="46"/>
                              </a:lnTo>
                              <a:lnTo>
                                <a:pt x="11039" y="40"/>
                              </a:lnTo>
                              <a:lnTo>
                                <a:pt x="11044" y="47"/>
                              </a:lnTo>
                              <a:lnTo>
                                <a:pt x="11048" y="50"/>
                              </a:lnTo>
                              <a:lnTo>
                                <a:pt x="11051" y="48"/>
                              </a:lnTo>
                            </a:path>
                          </a:pathLst>
                        </a:custGeom>
                        <a:noFill/>
                        <a:ln w="0">
                          <a:solidFill>
                            <a:srgbClr val="000000"/>
                          </a:solidFill>
                          <a:prstDash val="solid"/>
                          <a:round/>
                          <a:headEnd/>
                          <a:tailEnd/>
                        </a:ln>
                        <a:extLst>
                          <a:ext uri="{909E8E84-426E-40dd-AFC4-6F175D3DCCD1}">
                            <a14:hiddenFill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BB67F02" id="Freeform 124" o:spid="_x0000_s1026" style="position:absolute;margin-left:0;margin-top:.2pt;width:425.25pt;height:194.6pt;flip:y;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coordsize="11051,75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" path="m,34r4,7l8,24,12,14,17,2r4,1l25,11r5,l34,4r4,12l43,21r4,-4l51,11r5,7l60,10,64,9,69,2r4,6l77,6r5,l86,14r4,14l94,42r5,3l103,34r4,-11l112,25r4,-7l120,6r5,5l129,9r4,7l138,19r4,3l146,24r5,-9l155,10r4,8l164,27r4,24l172,55r5,-18l181,33r4,12l190,33r4,15l198,51r5,-7l207,17,211,r4,8l220,36r4,5l228,23,233,4r4,-3l241,11r5,6l250,10r4,10l259,46r4,10l267,39r5,-12l276,49r4,5l285,55r4,13l293,53r5,-23l302,18r4,-8l311,3r4,-1l319,16r5,16l328,29r4,-11l336,11r5,9l345,30r4,-5l354,25r4,-6l362,15r5,-8l371,31r4,11l380,38r4,-11l388,56r5,4l397,47r4,4l406,128r4,49l414,136r5,-41l423,50r4,-30l432,9r4,8l440,22r4,11l449,33r4,-3l457,29r5,1l466,27r4,-1l475,29r4,27l483,143r5,44l492,96r4,-48l501,55r4,-4l509,71r5,3l518,61r4,-11l527,42r4,-14l535,30r5,14l544,51r4,3l553,56r4,8l561,56r4,-22l570,26r4,11l578,52r5,6l587,38r4,-8l596,30r4,13l604,32r5,-17l613,14r4,7l622,49r4,-4l630,35r5,-11l639,23r4,-2l648,34r4,7l656,46r5,36l665,194r4,85l673,148,678,37r4,-21l686,9r5,-4l695,12r4,2l704,18r4,-3l712,32r5,21l721,39r4,-10l730,26r4,18l738,55r5,-15l747,24,751,8r5,10l760,22r4,7l769,48r4,7l777,47r5,-14l786,89r4,136l794,340r5,-26l803,205,807,72r5,-36l816,52r4,5l825,54r4,-16l833,33r5,1l842,42r4,17l851,58r4,-19l859,27r5,5l868,27r4,12l877,42r4,5l885,45r5,-7l894,35r4,3l903,48r4,16l911,153r4,213l920,426r4,-211l928,77r5,-32l937,40r4,25l946,61r4,-12l954,38r5,5l963,34r4,-1l972,47r4,7l980,79r5,173l989,528r4,-106l998,146r4,-90l1006,51r5,-3l1015,44r4,-10l1023,36r5,5l1032,54r4,24l1041,73r4,2l1049,69r5,-11l1058,50r4,31l1067,100r4,-8l1075,106r5,-3l1084,192r4,230l1093,390r4,-220l1101,53r5,-13l1110,52r4,-1l1119,57r4,2l1127,68r5,12l1136,121r4,31l1144,120r5,-42l1153,81r4,19l1162,95r4,-9l1170,79r5,75l1179,394r4,100l1188,348r4,-146l1196,132r5,-29l1205,84r4,-14l1214,70r4,5l1222,72r5,1l1231,82r4,-18l1240,66r4,40l1248,415r5,721l1257,1237r4,-687l1265,180r5,23l1274,232r4,-43l1283,138r4,23l1291,235r5,53l1300,275r4,-110l1309,98r4,-27l1317,86r5,38l1326,179r4,-19l1335,97r4,-30l1343,62r5,-4l1352,61r4,9l1361,77r4,-9l1369,71r4,13l1378,84r4,-8l1386,54r5,-4l1395,68r4,23l1404,92r4,-14l1412,63r5,l1421,66r4,11l1430,79r4,13l1438,82r5,15l1447,116r4,3l1456,87r4,-14l1464,56r5,l1473,42r4,8l1482,56r4,l1490,67r4,-10l1499,59r4,3l1507,56r5,l1516,62r4,-2l1525,77r4,39l1533,213r5,62l1542,191r4,-102l1551,69r4,-8l1559,70r5,9l1568,74r4,-7l1577,61r4,4l1585,71r5,13l1594,113r4,30l1602,145r5,-43l1611,84r4,32l1620,164r4,24l1628,142r5,-37l1637,109r4,2l1646,97r4,-2l1654,134r5,l1663,109r4,-23l1672,72r4,5l1680,86r5,-3l1689,75r4,8l1698,91r4,21l1706,125r5,280l1715,1498r4,1071l1723,1741r5,-1239l1732,168r4,-48l1741,116r4,5l1749,113r5,-27l1758,76r4,2l1767,95r4,l1775,101r5,-3l1784,98r4,20l1793,147r4,-28l1801,89r5,8l1810,99r4,-6l1819,86r4,27l1827,132r5,-12l1836,106r4,-19l1844,80r5,2l1853,74r4,1l1862,80r4,7l1870,93r5,9l1879,188r4,334l1888,785r4,-205l1896,267r5,-112l1905,96r4,-5l1914,93r4,3l1922,94r5,10l1931,111r4,-10l1940,94r4,11l1948,111r4,-9l1957,94r4,14l1965,96r5,-11l1974,109r4,15l1983,125r4,-4l1991,110r5,-2l2000,122r4,7l2009,120r4,24l2017,178r5,-3l2026,122r4,-28l2035,95r4,6l2043,118r5,69l2052,233r4,-58l2061,123r4,-12l2069,115r4,4l2078,120r4,14l2086,158r5,110l2095,351r4,-102l2104,150r4,-15l2112,146r5,4l2121,146r4,32l2130,410r4,420l2138,767r5,-417l2147,136r4,-26l2156,123r4,7l2164,119r5,-4l2173,116r4,9l2182,126r4,39l2190,197r4,-10l2199,142r4,-19l2207,109r5,18l2216,146r4,8l2225,169r4,21l2233,160r5,-6l2242,195r4,-6l2251,133r4,-18l2259,114r5,21l2268,160r4,3l2277,130r4,-9l2285,121r5,19l2294,173r4,31l2302,233r5,4l2311,350r4,288l2320,586r4,-296l2328,143r5,13l2337,231r4,116l2346,387r4,-117l2354,168r5,-18l2363,154r4,47l2372,217r4,-43l2380,143r5,9l2389,163r4,-14l2398,135r4,8l2406,135r5,-11l2415,113r4,-14l2423,104r5,13l2432,159r4,18l2441,188r4,-7l2449,155r5,8l2458,176r4,25l2467,224r4,157l2475,461r5,-193l2484,147r4,-11l2493,145r4,-8l2501,139r5,7l2510,133r4,1l2519,141r4,-10l2527,138r5,26l2536,191r4,-2l2544,163r5,-21l2553,139r4,-13l2562,140r4,3l2570,162r5,9l2579,186r4,27l2588,193r4,-16l2596,177r5,-13l2605,149r4,-12l2614,248r4,964l2622,4418r5,2440l2631,4448r4,-3066l2640,501r4,-177l2648,214r4,-54l2657,156r4,-3l2665,144r5,4l2674,151r4,-18l2683,133r4,6l2691,137r5,20l2700,189r4,-22l2709,184r4,10l2717,173r5,-11l2726,188r4,8l2735,176r4,-27l2743,149r5,34l2752,186r4,-12l2761,190r4,-8l2769,184r4,l2778,221r4,133l2786,448r5,-108l2795,209r4,-54l2804,153r4,-6l2812,159r5,-8l2821,178r4,31l2830,202r4,-27l2838,160r5,1l2847,193r4,10l2856,167r4,-13l2864,155r5,35l2873,589r4,1756l2881,4610r5,-1016l2890,1240r4,-931l2899,209r4,7l2907,207r5,-32l2916,162r4,7l2925,174r4,1l2933,173r5,l2942,156r4,-14l2951,133r4,18l2959,169r5,27l2968,214r4,72l2977,316r4,-77l2985,180r5,44l2994,300r4,-51l3002,171r5,-5l3011,179r4,26l3020,269r4,37l3028,330r5,45l3037,298r4,-49l3046,289r4,-14l3054,236r5,-22l3063,192r4,-22l3072,160r4,12l3080,176r5,1l3089,162r4,-15l3098,147r4,-1l3106,147r5,39l3115,296r4,234l3123,559r5,-247l3132,186r4,-10l3141,164r4,-6l3149,176r5,67l3158,292r4,-49l3167,194r4,3l3175,241r5,33l3184,297r4,-59l3193,180r4,-23l3201,165r5,2l3210,183r4,7l3219,174r4,-13l3227,171r4,8l3236,184r4,1l3244,193r5,-19l3253,169r4,-9l3262,160r4,1l3270,187r5,29l3279,232r4,-16l3288,202r4,-6l3296,179r5,-10l3305,168r4,2l3314,176r4,-3l3322,177r5,-16l3331,169r4,33l3340,291r4,60l3348,265r4,-65l3357,189r4,2l3365,195r5,19l3374,261r4,67l3383,413r4,-36l3391,261r5,-52l3400,257r4,430l3409,1734r4,410l3417,1672r5,258l3426,1883r4,-1012l3435,304r4,-97l3443,191r5,-20l3452,176r4,l3461,173r4,14l3469,195r4,4l3478,191r4,3l3486,201r5,-14l3495,193r4,20l3504,232r4,-20l3512,200r5,-19l3521,182r4,-6l3530,177r4,11l3538,209r5,49l3547,463r4,217l3556,595r4,-194l3564,299r5,-51l3573,224r4,-15l3581,200r5,-5l3590,233r4,59l3599,313r4,-35l3607,248r5,67l3616,453r4,-9l3625,348r4,99l3633,531r5,-90l3642,283r4,-67l3651,201r4,-5l3659,205r5,20l3668,206r4,-21l3677,190r4,15l3685,208r5,-1l3694,201r4,-12l3702,181r5,10l3711,200r4,11l3720,225r4,29l3728,234r5,-12l3737,202r4,-10l3746,202r4,13l3754,229r5,-10l3763,217r4,26l3772,259r4,-7l3780,252r5,140l3789,1173r4,1287l3798,2189r4,-1301l3806,343r4,-46l3815,702r4,1192l3823,2579r5,-1057l3832,536r4,-169l3841,626r4,187l3849,586r5,-276l3858,237r4,-8l3867,237r4,1l3875,233r5,-6l3884,223r4,15l3893,245r4,48l3901,323r5,-15l3910,283r4,-41l3919,258r4,53l3927,315r4,-38l3936,306r4,29l3944,316r5,45l3953,389r4,-36l3962,337r4,1l3970,292r5,-30l3979,269r4,-6l3988,264r4,-15l3996,266r5,-8l4005,248r4,-9l4014,244r4,-13l4022,225r5,10l4031,253r4,15l4040,267r4,11l4048,296r4,-8l4057,286r4,-20l4065,281r5,34l4074,319r4,-31l4083,252r4,-9l4091,259r5,48l4100,388r4,-5l4109,313r4,-35l4117,282r5,-4l4126,269r4,13l4135,276r4,-3l4143,271r5,2l4152,288r4,1l4160,307r5,l4169,286r4,9l4178,364r4,57l4186,425r5,-8l4195,418r4,49l4204,614r4,-9l4212,537r5,90l4221,605r4,-119l4230,482r4,46l4238,557r5,-92l4247,362r4,3l4256,539r4,126l4264,580r5,-6l4273,583r4,-71l4281,435r5,-63l4290,342r4,-11l4299,318r4,5l4307,334r5,18l4316,340r4,7l4325,333r4,-18l4333,309r5,-6l4342,313r4,12l4351,331r4,-13l4359,306r5,26l4368,382r4,87l4377,451r4,-48l4385,358r5,-18l4394,315r4,-22l4402,295r5,3l4411,307r4,13l4420,327r4,17l4428,346r5,8l4437,359r4,26l4446,487r4,126l4454,577r5,-102l4463,386r4,-17l4472,344r4,5l4480,376r5,68l4489,523r4,14l4498,496r4,-24l4506,424r4,-43l4515,400r4,56l4523,529r5,7l4532,473r4,14l4541,474r4,-43l4549,412r5,-21l4558,411r4,43l4567,482r4,94l4575,599r5,-127l4584,385r4,-8l4593,362r4,6l4601,412r5,57l4610,471r4,-22l4619,473r4,-2l4627,488r4,-27l4636,445r4,173l4644,1690r5,1559l4653,2819r4,-1587l4662,570r4,-102l4670,469r5,-8l4679,449r4,4l4688,484r4,207l4696,1696r5,1533l4705,2881r4,-1535l4714,633r4,-101l4722,515r5,-17l4731,497r4,87l4739,706r5,-54l4748,559r4,-59l4757,485r4,28l4765,552r5,-2l4774,498r4,-25l4783,479r4,13l4791,527r5,48l4800,546r4,-30l4809,579r4,4l4817,510r5,-8l4826,479r4,-5l4835,480r4,4l4843,531r5,89l4852,659r4,-39l4860,517r5,-3l4869,529r4,9l4878,561r4,411l4886,2108r5,598l4895,1821r4,-964l4904,571r4,-16l4912,588r5,123l4921,839r4,30l4930,737r4,-156l4938,513r5,87l4947,1301r4,1101l4956,2410r4,-1093l4964,717r5,-94l4973,593r4,-29l4981,558r5,17l4990,659r4,181l4999,931r4,-146l5007,583r5,-17l5016,582r4,47l5025,677r4,47l5033,732r5,-30l5042,657r4,17l5051,673r4,-41l5059,638r5,52l5068,815r4,109l5077,959r4,-70l5085,814r4,-109l5094,670r4,34l5102,693r5,-30l5111,629r4,-46l5120,570r4,21l5128,721r5,113l5137,755r4,-95l5146,615r4,6l5154,597r5,24l5163,673r4,64l5172,745r4,-48l5180,680r5,-40l5189,606r4,10l5198,670r4,170l5206,1190r4,109l5215,969r4,-242l5223,970r5,1228l5232,3621r4,-394l5241,1563r4,-713l5249,805r5,37l5258,935r4,153l5267,992r4,-226l5275,751r5,197l5284,991r4,-151l5293,714r4,44l5301,867r5,100l5310,983r4,-45l5319,911r4,-104l5327,713r4,-12l5336,774r4,240l5344,1639r5,729l5353,2094r4,-902l5362,746r4,-84l5370,671r5,19l5379,720r4,12l5388,689r4,5l5396,762r5,137l5405,1256r4,349l5414,1832r4,515l5422,2419r5,-891l5431,910r4,-159l5439,771r5,35l5448,771r4,-42l5457,687r4,-2l5465,709r5,-28l5474,642r4,-8l5483,683r4,91l5491,857r5,71l5500,935r4,-76l5509,812r4,-2l5517,779r5,-49l5526,768r4,111l5535,930r4,-97l5543,732r5,27l5552,975r4,204l5560,1089r5,-259l5569,692r4,-46l5578,626r4,14l5586,668r5,19l5595,714r4,54l5604,799r4,-44l5612,752r5,74l5621,1029r4,108l5630,1065r4,-14l5638,959r5,-59l5647,905r4,-15l5656,820r4,41l5664,882r5,-68l5673,803r4,311l5681,1877r5,416l5690,1995r4,-666l5699,937r4,-141l5707,727r5,-27l5716,684r4,14l5725,762r4,69l5733,899r5,-23l5742,793r4,-88l5751,733r4,399l5759,2012r5,226l5768,1627r4,-554l5777,918r4,-53l5785,853r4,6l5794,912r4,143l5802,1222r5,-55l5811,917r4,-167l5820,718r4,19l5828,784r5,71l5837,902r4,-47l5846,830r4,46l5854,919r5,-29l5863,1010r4,537l5872,2110r4,-284l5880,1134r5,-349l5889,720r4,124l5898,1125r4,282l5906,2067r4,1479l5915,4266r4,-1339l5923,1671r5,-21l5932,1852r4,-408l5941,946r4,-197l5949,690r5,-53l5958,635r4,46l5967,800r4,290l5975,1341r5,-29l5984,1093r4,-84l5993,979r4,-118l6001,746r5,12l6010,816r4,-10l6018,749r5,-31l6027,708r4,8l6036,748r4,-3l6044,835r5,310l6053,1475r4,7l6062,1093r4,-234l6070,822r5,82l6079,1016r4,-76l6088,767r4,-91l6096,696r5,89l6105,940r4,103l6114,996r4,-144l6122,787r5,47l6131,917r4,7l6139,912r5,113l6148,1180r4,-57l6157,988r4,-97l6165,840r5,-86l6174,669r4,-30l6183,645r4,28l6191,681r5,-48l6200,579r4,14l6209,602r4,-13l6217,594r5,61l6226,707r4,51l6235,779r4,8l6243,869r5,192l6252,1276r4,14l6260,1400r5,1420l6269,6180r4,1412l6278,6010r4,-3169l6286,1319r5,-360l6295,859r4,-112l6304,701r4,-53l6312,606r5,-3l6321,621r4,27l6330,597r4,-28l6338,563r5,-13l6347,528r4,13l6356,619r4,117l6364,787r4,-28l6373,721r4,-35l6381,694r5,-60l6390,571r4,-32l6399,539r4,39l6407,676r5,102l6416,819r4,-3l6425,778r4,-50l6433,691r5,-59l6442,590r4,-47l6451,551r4,67l6459,792r5,263l6468,1154r4,-134l6477,860r4,-166l6485,580r4,-61l6494,508r4,47l6502,714r5,312l6511,1242r4,42l6520,1249r4,51l6528,1327r5,-227l6537,810r4,-179l6546,575r4,-4l6554,605r5,54l6563,710r4,16l6572,691r4,-64l6580,555r5,22l6589,655r4,98l6598,774r4,-92l6606,576r4,19l6615,817r4,387l6623,1529r5,67l6632,1431r4,-333l6641,839r4,-119l6649,638r5,-56l6658,507r4,-27l6667,463r4,3l6675,463r5,2l6684,443r4,-19l6693,447r4,49l6701,537r5,22l6710,561r4,-21l6718,530r5,-31l6727,507r4,201l6736,1250r4,607l6744,2048r5,-457l6753,982r4,-292l6762,652r4,41l6770,662r5,-24l6779,629r4,15l6788,729r4,319l6796,1609r5,471l6805,2019r4,-358l6814,1394r4,-28l6822,1274r5,-192l6831,805r4,-225l6839,462r5,-27l6848,462r4,33l6857,534r4,10l6865,522r5,-3l6874,481r4,6l6883,478r4,9l6891,517r5,29l6900,554r4,-9l6909,540r4,110l6917,872r5,197l6926,1173r4,-50l6935,1040r4,-163l6943,762r4,-8l6952,717r4,-110l6960,489r5,-64l6969,435r4,30l6978,481r4,-3l6986,480r5,31l6995,597r4,84l7004,704r4,-37l7012,593r5,-59l7021,520r4,18l7030,519r4,-19l7038,470r5,-47l7047,407r4,1l7056,392r4,10l7064,393r4,16l7073,433r4,29l7081,454r5,-33l7090,398r4,-13l7099,378r4,-17l7107,349r5,-6l7116,338r4,-5l7125,347r4,-15l7133,335r5,6l7142,363r4,92l7151,684r4,400l7159,1443r5,-16l7168,1143r4,-388l7177,503r4,-106l7185,367r4,-14l7194,345r4,-14l7202,337r5,l7211,378r4,31l7220,446r4,11l7228,467r5,12l7237,495r4,73l7246,739r4,248l7254,1081r5,-160l7263,678r4,-177l7272,431r4,-21l7280,418r5,-9l7289,408r4,-6l7297,423r5,-19l7306,379r4,-22l7315,332r4,-8l7323,313r5,-10l7332,301r4,-1l7341,292r4,20l7349,331r5,24l7358,382r4,-12l7367,357r4,-17l7375,324r5,-10l7384,312r4,-4l7393,308r4,6l7401,317r5,-6l7410,318r4,21l7418,400r5,87l7427,574r4,74l7436,635r4,-47l7444,546r5,3l7453,592r4,39l7462,581r4,-60l7470,439r5,-35l7479,384r4,11l7488,427r4,-5l7496,424r5,-40l7505,350r4,-20l7514,335r4,12l7522,355r5,11l7531,355r4,-14l7539,317r5,-4l7548,321r4,12l7557,361r4,-10l7565,354r5,13l7574,429r4,79l7583,564r4,35l7591,598r5,14l7600,593r4,-44l7609,474r4,-89l7617,329r5,-28l7626,285r4,-14l7635,270r4,-6l7643,278r4,13l7652,310r4,6l7660,326r5,22l7669,363r4,-5l7678,345r4,-16l7686,320r5,-15l7695,303r4,-2l7704,294r4,-11l7712,288r5,32l7721,424r4,161l7730,750r4,82l7738,769r5,-179l7747,442r4,-106l7756,269r4,-2l7764,256r4,-6l7773,246r4,8l7781,257r5,5l7790,266r4,-5l7799,256r4,-7l7807,252r5,8l7816,260r4,14l7825,281r4,1l7833,278r5,-19l7842,248r4,-15l7851,234r4,17l7859,273r5,53l7868,403r4,108l7876,604r5,65l7885,631r4,-106l7894,425r4,-104l7902,281r5,-3l7911,269r4,3l7920,273r4,-3l7928,253r5,-9l7937,253r4,4l7946,258r4,15l7954,292r5,22l7963,367r4,64l7972,449r4,8l7980,413r5,-59l7989,337r4,6l7997,402r5,50l8006,481r4,-14l8015,430r4,-47l8023,337r5,-31l8032,279r4,-30l8041,231r4,-7l8049,231r5,12l8058,262r4,20l8067,297r4,-6l8075,295r5,-21l8084,266r4,-2l8093,255r4,-2l8101,237r5,-15l8110,228r4,3l8118,230r5,-5l8127,235r4,27l8136,294r4,67l8144,426r5,35l8153,479r4,-8l8162,464r4,2l8170,480r5,-24l8179,411r4,-51l8188,310r4,-38l8196,251r5,-13l8205,231r4,-7l8214,217r4,7l8222,216r4,-10l8231,210r4,10l8239,244r5,20l8248,278r4,11l8257,265r4,-11l8265,227r5,2l8274,218r4,6l8283,222r4,-14l8291,218r5,1l8300,212r4,2l8309,211r4,-7l8317,202r5,-1l8326,198r4,-5l8335,193r4,l8343,188r4,3l8352,199r4,-2l8360,187r5,-3l8369,189r4,-1l8378,200r4,-16l8386,180r5,3l8395,181r4,-1l8404,191r4,16l8412,205r5,20l8421,225r4,6l8430,251r4,34l8438,345r5,78l8447,488r4,27l8456,490r4,-87l8464,323r4,-65l8473,215r4,-37l8481,169r5,-3l8490,167r4,1l8499,172r4,5l8507,171r5,3l8516,170r4,-5l8525,164r4,1l8533,165r5,9l8542,175r4,2l8551,185r4,-7l8559,186r5,-11l8568,184r4,4l8576,192r5,l8585,200r4,l8594,202r4,-10l8602,189r5,-11l8611,165r4,-5l8620,162r4,10l8628,165r5,16l8637,188r4,16l8646,220r4,32l8654,318r5,46l8663,435r4,38l8672,482r4,-65l8680,351r5,-80l8689,238r4,-20l8697,212r5,-3l8706,210r4,-16l8715,186r4,-4l8723,176r5,-9l8732,169r4,-8l8741,167r4,-4l8749,170r5,10l8758,188r4,-1l8767,190r4,-7l8775,183r5,-7l8784,179r4,-5l8793,172r4,-5l8801,168r5,1l8810,166r4,1l8818,162r5,14l8827,164r4,-5l8836,159r4,-2l8844,147r5,5l8853,155r4,-5l8862,155r4,14l8870,175r5,1l8879,185r4,-7l8888,176r4,10l8896,193r5,-7l8905,194r4,5l8914,192r4,-8l8922,178r4,-12l8931,158r4,4l8939,154r5,6l8948,166r4,l8957,171r4,-5l8965,170r5,-5l8974,160r4,-14l8983,143r4,-8l8991,131r5,-1l9000,135r4,l9009,133r4,5l9017,138r5,6l9026,147r4,l9035,157r4,3l9043,158r4,-11l9052,154r4,7l9060,164r5,-5l9069,159r4,4l9078,152r4,-1l9086,140r5,-4l9095,130r4,-3l9104,128r4,l9112,130r5,-3l9121,126r4,-2l9130,125r4,-5l9138,123r5,-1l9147,123r4,-2l9155,115r5,8l9164,127r4,-1l9173,128r4,8l9181,131r5,4l9190,143r4,-6l9199,134r4,6l9207,139r5,5l9216,149r4,-6l9225,136r4,-2l9233,133r5,-8l9242,130r4,-14l9251,119r4,-10l9259,109r5,2l9268,117r4,12l9276,127r5,11l9285,167r4,32l9294,233r4,33l9302,277r5,-1l9311,262r4,-39l9320,191r4,-26l9328,139r5,-18l9337,116r4,-2l9346,114r4,1l9354,116r5,3l9363,113r4,2l9372,112r4,1l9380,112r5,-9l9389,106r4,-3l9397,107r5,2l9406,107r4,5l9415,111r4,-2l9423,113r5,-6l9432,112r4,-3l9441,113r4,-5l9449,105r5,-2l9458,102r4,1l9467,108r4,-7l9475,98r5,l9484,102r4,16l9493,136r4,26l9501,198r4,22l9510,237r4,14l9518,248r5,-34l9527,216r4,-28l9536,179r4,-20l9544,162r5,13l9553,195r4,19l9562,213r4,8l9570,218r5,-12l9579,191r4,-11l9588,163r4,-18l9596,131r5,-4l9605,140r4,13l9614,174r4,19l9622,190r4,5l9631,183r4,-4l9639,162r5,-19l9648,132r4,1l9657,124r4,-7l9665,119r5,-9l9674,104r4,-3l9683,97r4,8l9691,99r5,3l9700,105r4,l9709,102r4,3l9717,99r5,4l9726,99r4,2l9735,103r4,12l9743,122r4,36l9752,173r4,30l9760,214r5,7l9769,220r4,1l9778,215r4,-12l9786,208r5,-5l9795,220r4,-4l9804,222r4,-4l9812,220r5,-15l9821,199r4,-15l9830,153r4,-9l9838,132r5,-9l9847,115r4,-18l9855,100r5,-2l9864,90r4,1l9873,92r4,11l9881,96r5,5l9890,93r4,6l9899,86r4,3l9907,83r5,-3l9916,83r4,-1l9925,82r4,8l9933,93r5,-8l9942,86r4,1l9951,94r4,2l9959,90r5,-3l9968,101r4,-1l9976,100r5,-6l9985,90r4,7l9994,93r4,1l10002,87r5,-3l10011,81r4,-7l10020,78r4,1l10028,78r5,9l10037,82r4,l10046,90r4,-3l10054,98r5,10l10063,133r4,17l10072,156r4,17l10080,178r4,-4l10089,176r4,-6l10097,160r5,-21l10106,122r4,-5l10115,128r4,-6l10123,140r5,4l10132,154r4,11l10141,159r4,3l10149,161r5,2l10158,149r4,-7l10167,125r4,-9l10175,100r5,-5l10184,83r4,-5l10193,79r4,-4l10201,72r4,5l10210,65r4,-3l10218,61r5,4l10227,67r4,6l10236,75r4,-4l10244,74r5,l10253,75r4,-1l10262,76r4,-1l10270,70r5,4l10279,75r4,l10288,83r4,-10l10296,77r5,-1l10305,75r4,-1l10314,79r4,-1l10322,88r4,4l10331,105r4,4l10339,125r5,12l10348,148r4,1l10357,172r4,-8l10365,159r5,10l10374,160r4,-6l10383,153r4,l10391,155r5,-2l10400,154r4,4l10409,159r4,l10417,151r5,3l10426,155r4,-15l10434,138r5,-15l10443,113r4,-7l10452,106r4,-14l10460,81r5,-5l10469,70r4,-2l10478,62r4,8l10486,64r5,-5l10495,71r4,-7l10504,65r4,-3l10512,65r5,1l10521,65r4,5l10530,69r4,-2l10538,72r5,-1l10547,68r4,-4l10555,72r5,-7l10564,59r4,5l10573,65r4,4l10581,67r5,-11l10590,67r4,-3l10599,60r4,l10607,58r5,l10616,56r4,2l10625,54r4,6l10633,57r5,-1l10642,59r4,-1l10651,53r4,-1l10659,52r5,-2l10668,51r4,-10l10676,42r5,4l10685,43r4,5l10694,46r4,-2l10702,50r5,-5l10711,45r4,-4l10720,50r4,2l10728,44r5,3l10737,44r4,1l10746,46r4,-1l10754,51r5,-5l10763,48r4,4l10772,49r4,3l10780,62r4,-10l10789,56r4,10l10797,68r5,8l10806,83r4,-1l10815,76r4,1l10823,73r5,-7l10832,60r4,2l10841,55r4,-5l10849,55r5,-7l10858,48r4,1l10867,48r4,-2l10875,48r5,1l10884,56r4,2l10893,59r4,-1l10901,48r4,2l10910,49r4,-3l10918,41r5,7l10927,42r4,-4l10936,43r4,-3l10944,38r5,1l10953,47r4,-9l10962,35r4,7l10970,39r5,4l10979,33r4,7l10988,39r4,-2l10996,34r5,4l11005,39r4,-5l11013,46r5,-15l11022,42r4,l11031,50r4,-4l11039,40r5,7l11048,50r3,-2e" filled="f" strokeweight="0">
                <v:path arrowok="t" o:connecttype="custom" o:connectlocs="82102,16602;166648,6511;251194,24089;335251,2930;419797,8789;504343,17579;588889,27344;673435,27344;757981,22462;842038,566747;926584,86916;1011130,37436;1095676,63478;1180222,36785;1264768,62827;1349314,61851;1433371,56317;1517917,47853;1602463,75523;1687008,57293;1771554,113284;1856100,712584;1940157,95055;2024703,88218;2109249,110680;2193795,170252;2278341,185552;2362887,156254;2446944,189784;2531490,221360;2616036,681659;2700582,250007;2785128,305021;2869674,686867;2953731,271817;3038277,193365;3122823,185877;3207369,231126;3291914,406912;3376460,175786;3460518,147790;3545063,351897;3629609,186854;3714155,193039;3798701,80080;3883247,83987;3967304,74872;4051850,70965;4136396,105146;4220942,61200;4305488,54038;4390034,46551;4474091,37436;4558637,45249;4643183,64455;4727729,33855;4812275,37436;4896821,25391;4981366,25717;5065424,51759;5149970,23438;5234515,14649;5319061,18230" o:connectangles="0,0,0,0,0,0,0,0,0,0,0,0,0,0,0,0,0,0,0,0,0,0,0,0,0,0,0,0,0,0,0,0,0,0,0,0,0,0,0,0,0,0,0,0,0,0,0,0,0,0,0,0,0,0,0,0,0,0,0,0,0,0,0"/>
                <w10:wrap anchorx="margin"/>
              </v:shape>
            </w:pict>
          </mc:Fallback>
        </mc:AlternateContent>
      </w:r>
    </w:p>
    <w:p w14:paraId="21B8CE0A" w14:textId="77777777" w:rsidR="00451CAD" w:rsidRPr="00832472" w:rsidRDefault="00451CAD" w:rsidP="00451CAD">
      <w:pPr>
        <w:rPr>
          <w:rFonts w:ascii="Arial" w:hAnsi="Arial" w:cs="Arial"/>
        </w:rPr>
      </w:pPr>
    </w:p>
    <w:p w14:paraId="49C51373" w14:textId="77777777" w:rsidR="00451CAD" w:rsidRPr="00832472" w:rsidRDefault="00451CAD" w:rsidP="00451CAD">
      <w:pPr>
        <w:rPr>
          <w:rFonts w:ascii="Arial" w:hAnsi="Arial" w:cs="Arial"/>
        </w:rPr>
      </w:pPr>
    </w:p>
    <w:p w14:paraId="2887F700" w14:textId="77777777" w:rsidR="00451CAD" w:rsidRPr="00832472" w:rsidRDefault="00451CAD" w:rsidP="00451CAD">
      <w:pPr>
        <w:rPr>
          <w:rFonts w:ascii="Arial" w:hAnsi="Arial" w:cs="Arial"/>
        </w:rPr>
      </w:pPr>
    </w:p>
    <w:p w14:paraId="031B74C6" w14:textId="77777777" w:rsidR="00451CAD" w:rsidRPr="00832472" w:rsidRDefault="00451CAD" w:rsidP="00451CAD">
      <w:pPr>
        <w:rPr>
          <w:rFonts w:ascii="Arial" w:hAnsi="Arial" w:cs="Arial"/>
        </w:rPr>
      </w:pPr>
    </w:p>
    <w:p w14:paraId="4F5B8521" w14:textId="77777777" w:rsidR="00451CAD" w:rsidRPr="00832472" w:rsidRDefault="00451CAD" w:rsidP="00451CAD">
      <w:pPr>
        <w:rPr>
          <w:rFonts w:ascii="Arial" w:hAnsi="Arial" w:cs="Arial"/>
        </w:rPr>
      </w:pPr>
    </w:p>
    <w:p w14:paraId="050F1B7C" w14:textId="77777777" w:rsidR="00451CAD" w:rsidRPr="00832472" w:rsidRDefault="00451CAD" w:rsidP="00451CAD">
      <w:pPr>
        <w:rPr>
          <w:rFonts w:ascii="Arial" w:hAnsi="Arial" w:cs="Arial"/>
        </w:rPr>
      </w:pPr>
    </w:p>
    <w:p w14:paraId="2F9E1C05" w14:textId="77777777" w:rsidR="00451CAD" w:rsidRPr="00832472" w:rsidRDefault="00451CAD" w:rsidP="00451CAD">
      <w:pPr>
        <w:rPr>
          <w:rFonts w:ascii="Arial" w:hAnsi="Arial" w:cs="Arial"/>
        </w:rPr>
      </w:pPr>
    </w:p>
    <w:p w14:paraId="5FA5B997" w14:textId="77777777" w:rsidR="00451CAD" w:rsidRPr="00832472" w:rsidRDefault="00451CAD" w:rsidP="00451CAD">
      <w:pPr>
        <w:rPr>
          <w:rFonts w:ascii="Arial" w:hAnsi="Arial" w:cs="Arial"/>
        </w:rPr>
      </w:pPr>
    </w:p>
    <w:p w14:paraId="73CDC486" w14:textId="77777777" w:rsidR="00451CAD" w:rsidRPr="00832472" w:rsidRDefault="00451CAD" w:rsidP="00451CAD">
      <w:pPr>
        <w:rPr>
          <w:rFonts w:ascii="Arial" w:hAnsi="Arial" w:cs="Arial"/>
        </w:rPr>
      </w:pPr>
    </w:p>
    <w:p w14:paraId="37F92D62" w14:textId="77777777" w:rsidR="00451CAD" w:rsidRPr="00832472" w:rsidRDefault="00451CAD" w:rsidP="00451CAD">
      <w:pPr>
        <w:rPr>
          <w:rFonts w:ascii="Arial" w:hAnsi="Arial" w:cs="Arial"/>
        </w:rPr>
      </w:pPr>
    </w:p>
    <w:p w14:paraId="6D4EE73C" w14:textId="77777777" w:rsidR="00451CAD" w:rsidRPr="00832472" w:rsidRDefault="00451CAD" w:rsidP="00451CAD">
      <w:pPr>
        <w:rPr>
          <w:rFonts w:ascii="Arial" w:hAnsi="Arial" w:cs="Arial"/>
        </w:rPr>
      </w:pPr>
    </w:p>
    <w:p w14:paraId="0709D273" w14:textId="77777777" w:rsidR="00451CAD" w:rsidRPr="00832472" w:rsidRDefault="00451CAD" w:rsidP="00451CAD">
      <w:pPr>
        <w:rPr>
          <w:rFonts w:ascii="Arial" w:hAnsi="Arial" w:cs="Arial"/>
        </w:rPr>
      </w:pPr>
    </w:p>
    <w:p w14:paraId="1EDB3DC0" w14:textId="77777777" w:rsidR="00451CAD" w:rsidRPr="00832472" w:rsidRDefault="00451CAD" w:rsidP="00451CAD">
      <w:pPr>
        <w:rPr>
          <w:rFonts w:ascii="Arial" w:hAnsi="Arial" w:cs="Arial"/>
        </w:rPr>
      </w:pPr>
    </w:p>
    <w:p w14:paraId="5BDCBC86" w14:textId="77777777" w:rsidR="00451CAD" w:rsidRPr="00832472" w:rsidRDefault="00451CAD" w:rsidP="00451CAD">
      <w:pPr>
        <w:rPr>
          <w:rFonts w:ascii="Arial" w:hAnsi="Arial" w:cs="Arial"/>
        </w:rPr>
      </w:pPr>
    </w:p>
    <w:p w14:paraId="3E394F59" w14:textId="77777777" w:rsidR="00451CAD" w:rsidRPr="00832472" w:rsidRDefault="00451CAD" w:rsidP="00451CAD">
      <w:pPr>
        <w:rPr>
          <w:rFonts w:ascii="Arial" w:hAnsi="Arial" w:cs="Arial"/>
        </w:rPr>
      </w:pPr>
      <w:r w:rsidRPr="00832472">
        <w:rPr>
          <w:rFonts w:ascii="Arial" w:hAnsi="Arial" w:cs="Arial"/>
          <w:noProof/>
        </w:rPr>
        <mc:AlternateContent>
          <mc:Choice Requires="wps">
            <w:drawing>
              <wp:anchor distT="0" distB="0" distL="114300" distR="114300" simplePos="0" relativeHeight="251659264" behindDoc="0" locked="0" layoutInCell="1" allowOverlap="1" wp14:anchorId="230AD873" wp14:editId="721E8885">
                <wp:simplePos x="0" y="0"/>
                <wp:positionH relativeFrom="column">
                  <wp:posOffset>0</wp:posOffset>
                </wp:positionH>
                <wp:positionV relativeFrom="paragraph">
                  <wp:posOffset>146050</wp:posOffset>
                </wp:positionV>
                <wp:extent cx="5386705" cy="2303145"/>
                <wp:effectExtent l="0" t="0" r="23495" b="33655"/>
                <wp:wrapNone/>
                <wp:docPr id="21511" name="Freeform 1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5386705" cy="2303145"/>
                        </a:xfrm>
                        <a:custGeom>
                          <a:avLst/>
                          <a:gdLst>
                            <a:gd name="T0" fmla="*/ 168 w 11026"/>
                            <a:gd name="T1" fmla="*/ 38 h 7566"/>
                            <a:gd name="T2" fmla="*/ 341 w 11026"/>
                            <a:gd name="T3" fmla="*/ 21 h 7566"/>
                            <a:gd name="T4" fmla="*/ 514 w 11026"/>
                            <a:gd name="T5" fmla="*/ 60 h 7566"/>
                            <a:gd name="T6" fmla="*/ 686 w 11026"/>
                            <a:gd name="T7" fmla="*/ 10 h 7566"/>
                            <a:gd name="T8" fmla="*/ 859 w 11026"/>
                            <a:gd name="T9" fmla="*/ 32 h 7566"/>
                            <a:gd name="T10" fmla="*/ 1032 w 11026"/>
                            <a:gd name="T11" fmla="*/ 57 h 7566"/>
                            <a:gd name="T12" fmla="*/ 1205 w 11026"/>
                            <a:gd name="T13" fmla="*/ 83 h 7566"/>
                            <a:gd name="T14" fmla="*/ 1378 w 11026"/>
                            <a:gd name="T15" fmla="*/ 84 h 7566"/>
                            <a:gd name="T16" fmla="*/ 1551 w 11026"/>
                            <a:gd name="T17" fmla="*/ 67 h 7566"/>
                            <a:gd name="T18" fmla="*/ 1723 w 11026"/>
                            <a:gd name="T19" fmla="*/ 1440 h 7566"/>
                            <a:gd name="T20" fmla="*/ 1896 w 11026"/>
                            <a:gd name="T21" fmla="*/ 220 h 7566"/>
                            <a:gd name="T22" fmla="*/ 2069 w 11026"/>
                            <a:gd name="T23" fmla="*/ 107 h 7566"/>
                            <a:gd name="T24" fmla="*/ 2242 w 11026"/>
                            <a:gd name="T25" fmla="*/ 184 h 7566"/>
                            <a:gd name="T26" fmla="*/ 2415 w 11026"/>
                            <a:gd name="T27" fmla="*/ 108 h 7566"/>
                            <a:gd name="T28" fmla="*/ 2588 w 11026"/>
                            <a:gd name="T29" fmla="*/ 175 h 7566"/>
                            <a:gd name="T30" fmla="*/ 2761 w 11026"/>
                            <a:gd name="T31" fmla="*/ 169 h 7566"/>
                            <a:gd name="T32" fmla="*/ 2933 w 11026"/>
                            <a:gd name="T33" fmla="*/ 166 h 7566"/>
                            <a:gd name="T34" fmla="*/ 3106 w 11026"/>
                            <a:gd name="T35" fmla="*/ 148 h 7566"/>
                            <a:gd name="T36" fmla="*/ 3279 w 11026"/>
                            <a:gd name="T37" fmla="*/ 217 h 7566"/>
                            <a:gd name="T38" fmla="*/ 3452 w 11026"/>
                            <a:gd name="T39" fmla="*/ 168 h 7566"/>
                            <a:gd name="T40" fmla="*/ 3625 w 11026"/>
                            <a:gd name="T41" fmla="*/ 325 h 7566"/>
                            <a:gd name="T42" fmla="*/ 3798 w 11026"/>
                            <a:gd name="T43" fmla="*/ 1859 h 7566"/>
                            <a:gd name="T44" fmla="*/ 3970 w 11026"/>
                            <a:gd name="T45" fmla="*/ 268 h 7566"/>
                            <a:gd name="T46" fmla="*/ 4143 w 11026"/>
                            <a:gd name="T47" fmla="*/ 254 h 7566"/>
                            <a:gd name="T48" fmla="*/ 4316 w 11026"/>
                            <a:gd name="T49" fmla="*/ 319 h 7566"/>
                            <a:gd name="T50" fmla="*/ 4489 w 11026"/>
                            <a:gd name="T51" fmla="*/ 477 h 7566"/>
                            <a:gd name="T52" fmla="*/ 4662 w 11026"/>
                            <a:gd name="T53" fmla="*/ 503 h 7566"/>
                            <a:gd name="T54" fmla="*/ 4835 w 11026"/>
                            <a:gd name="T55" fmla="*/ 442 h 7566"/>
                            <a:gd name="T56" fmla="*/ 5007 w 11026"/>
                            <a:gd name="T57" fmla="*/ 549 h 7566"/>
                            <a:gd name="T58" fmla="*/ 5180 w 11026"/>
                            <a:gd name="T59" fmla="*/ 632 h 7566"/>
                            <a:gd name="T60" fmla="*/ 5353 w 11026"/>
                            <a:gd name="T61" fmla="*/ 1849 h 7566"/>
                            <a:gd name="T62" fmla="*/ 5526 w 11026"/>
                            <a:gd name="T63" fmla="*/ 729 h 7566"/>
                            <a:gd name="T64" fmla="*/ 5699 w 11026"/>
                            <a:gd name="T65" fmla="*/ 852 h 7566"/>
                            <a:gd name="T66" fmla="*/ 5872 w 11026"/>
                            <a:gd name="T67" fmla="*/ 1998 h 7566"/>
                            <a:gd name="T68" fmla="*/ 6044 w 11026"/>
                            <a:gd name="T69" fmla="*/ 807 h 7566"/>
                            <a:gd name="T70" fmla="*/ 6217 w 11026"/>
                            <a:gd name="T71" fmla="*/ 584 h 7566"/>
                            <a:gd name="T72" fmla="*/ 6390 w 11026"/>
                            <a:gd name="T73" fmla="*/ 545 h 7566"/>
                            <a:gd name="T74" fmla="*/ 6563 w 11026"/>
                            <a:gd name="T75" fmla="*/ 691 h 7566"/>
                            <a:gd name="T76" fmla="*/ 6736 w 11026"/>
                            <a:gd name="T77" fmla="*/ 1277 h 7566"/>
                            <a:gd name="T78" fmla="*/ 6909 w 11026"/>
                            <a:gd name="T79" fmla="*/ 517 h 7566"/>
                            <a:gd name="T80" fmla="*/ 7081 w 11026"/>
                            <a:gd name="T81" fmla="*/ 447 h 7566"/>
                            <a:gd name="T82" fmla="*/ 7254 w 11026"/>
                            <a:gd name="T83" fmla="*/ 1014 h 7566"/>
                            <a:gd name="T84" fmla="*/ 7427 w 11026"/>
                            <a:gd name="T85" fmla="*/ 570 h 7566"/>
                            <a:gd name="T86" fmla="*/ 7600 w 11026"/>
                            <a:gd name="T87" fmla="*/ 571 h 7566"/>
                            <a:gd name="T88" fmla="*/ 7773 w 11026"/>
                            <a:gd name="T89" fmla="*/ 247 h 7566"/>
                            <a:gd name="T90" fmla="*/ 7946 w 11026"/>
                            <a:gd name="T91" fmla="*/ 273 h 7566"/>
                            <a:gd name="T92" fmla="*/ 8118 w 11026"/>
                            <a:gd name="T93" fmla="*/ 242 h 7566"/>
                            <a:gd name="T94" fmla="*/ 8291 w 11026"/>
                            <a:gd name="T95" fmla="*/ 236 h 7566"/>
                            <a:gd name="T96" fmla="*/ 8464 w 11026"/>
                            <a:gd name="T97" fmla="*/ 321 h 7566"/>
                            <a:gd name="T98" fmla="*/ 8637 w 11026"/>
                            <a:gd name="T99" fmla="*/ 207 h 7566"/>
                            <a:gd name="T100" fmla="*/ 8810 w 11026"/>
                            <a:gd name="T101" fmla="*/ 194 h 7566"/>
                            <a:gd name="T102" fmla="*/ 8983 w 11026"/>
                            <a:gd name="T103" fmla="*/ 167 h 7566"/>
                            <a:gd name="T104" fmla="*/ 9155 w 11026"/>
                            <a:gd name="T105" fmla="*/ 143 h 7566"/>
                            <a:gd name="T106" fmla="*/ 9328 w 11026"/>
                            <a:gd name="T107" fmla="*/ 162 h 7566"/>
                            <a:gd name="T108" fmla="*/ 9501 w 11026"/>
                            <a:gd name="T109" fmla="*/ 224 h 7566"/>
                            <a:gd name="T110" fmla="*/ 9674 w 11026"/>
                            <a:gd name="T111" fmla="*/ 134 h 7566"/>
                            <a:gd name="T112" fmla="*/ 9847 w 11026"/>
                            <a:gd name="T113" fmla="*/ 142 h 7566"/>
                            <a:gd name="T114" fmla="*/ 10020 w 11026"/>
                            <a:gd name="T115" fmla="*/ 106 h 7566"/>
                            <a:gd name="T116" fmla="*/ 10193 w 11026"/>
                            <a:gd name="T117" fmla="*/ 104 h 7566"/>
                            <a:gd name="T118" fmla="*/ 10365 w 11026"/>
                            <a:gd name="T119" fmla="*/ 193 h 7566"/>
                            <a:gd name="T120" fmla="*/ 10538 w 11026"/>
                            <a:gd name="T121" fmla="*/ 106 h 7566"/>
                            <a:gd name="T122" fmla="*/ 10711 w 11026"/>
                            <a:gd name="T123" fmla="*/ 82 h 7566"/>
                            <a:gd name="T124" fmla="*/ 10884 w 11026"/>
                            <a:gd name="T125" fmla="*/ 88 h 75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11026" h="7566">
                              <a:moveTo>
                                <a:pt x="0" y="26"/>
                              </a:moveTo>
                              <a:lnTo>
                                <a:pt x="4" y="35"/>
                              </a:lnTo>
                              <a:lnTo>
                                <a:pt x="8" y="18"/>
                              </a:lnTo>
                              <a:lnTo>
                                <a:pt x="12" y="4"/>
                              </a:lnTo>
                              <a:lnTo>
                                <a:pt x="17" y="0"/>
                              </a:lnTo>
                              <a:lnTo>
                                <a:pt x="21" y="1"/>
                              </a:lnTo>
                              <a:lnTo>
                                <a:pt x="25" y="14"/>
                              </a:lnTo>
                              <a:lnTo>
                                <a:pt x="30" y="8"/>
                              </a:lnTo>
                              <a:lnTo>
                                <a:pt x="34" y="14"/>
                              </a:lnTo>
                              <a:lnTo>
                                <a:pt x="38" y="15"/>
                              </a:lnTo>
                              <a:lnTo>
                                <a:pt x="43" y="20"/>
                              </a:lnTo>
                              <a:lnTo>
                                <a:pt x="47" y="21"/>
                              </a:lnTo>
                              <a:lnTo>
                                <a:pt x="51" y="11"/>
                              </a:lnTo>
                              <a:lnTo>
                                <a:pt x="56" y="13"/>
                              </a:lnTo>
                              <a:lnTo>
                                <a:pt x="60" y="11"/>
                              </a:lnTo>
                              <a:lnTo>
                                <a:pt x="64" y="3"/>
                              </a:lnTo>
                              <a:lnTo>
                                <a:pt x="69" y="3"/>
                              </a:lnTo>
                              <a:lnTo>
                                <a:pt x="73" y="3"/>
                              </a:lnTo>
                              <a:lnTo>
                                <a:pt x="77" y="0"/>
                              </a:lnTo>
                              <a:lnTo>
                                <a:pt x="82" y="4"/>
                              </a:lnTo>
                              <a:lnTo>
                                <a:pt x="86" y="14"/>
                              </a:lnTo>
                              <a:lnTo>
                                <a:pt x="90" y="28"/>
                              </a:lnTo>
                              <a:lnTo>
                                <a:pt x="94" y="37"/>
                              </a:lnTo>
                              <a:lnTo>
                                <a:pt x="99" y="36"/>
                              </a:lnTo>
                              <a:lnTo>
                                <a:pt x="103" y="31"/>
                              </a:lnTo>
                              <a:lnTo>
                                <a:pt x="107" y="21"/>
                              </a:lnTo>
                              <a:lnTo>
                                <a:pt x="112" y="27"/>
                              </a:lnTo>
                              <a:lnTo>
                                <a:pt x="116" y="9"/>
                              </a:lnTo>
                              <a:lnTo>
                                <a:pt x="120" y="8"/>
                              </a:lnTo>
                              <a:lnTo>
                                <a:pt x="125" y="5"/>
                              </a:lnTo>
                              <a:lnTo>
                                <a:pt x="129" y="13"/>
                              </a:lnTo>
                              <a:lnTo>
                                <a:pt x="133" y="15"/>
                              </a:lnTo>
                              <a:lnTo>
                                <a:pt x="138" y="13"/>
                              </a:lnTo>
                              <a:lnTo>
                                <a:pt x="142" y="15"/>
                              </a:lnTo>
                              <a:lnTo>
                                <a:pt x="146" y="20"/>
                              </a:lnTo>
                              <a:lnTo>
                                <a:pt x="151" y="16"/>
                              </a:lnTo>
                              <a:lnTo>
                                <a:pt x="155" y="11"/>
                              </a:lnTo>
                              <a:lnTo>
                                <a:pt x="159" y="12"/>
                              </a:lnTo>
                              <a:lnTo>
                                <a:pt x="164" y="32"/>
                              </a:lnTo>
                              <a:lnTo>
                                <a:pt x="168" y="38"/>
                              </a:lnTo>
                              <a:lnTo>
                                <a:pt x="172" y="52"/>
                              </a:lnTo>
                              <a:lnTo>
                                <a:pt x="177" y="39"/>
                              </a:lnTo>
                              <a:lnTo>
                                <a:pt x="181" y="34"/>
                              </a:lnTo>
                              <a:lnTo>
                                <a:pt x="185" y="39"/>
                              </a:lnTo>
                              <a:lnTo>
                                <a:pt x="190" y="37"/>
                              </a:lnTo>
                              <a:lnTo>
                                <a:pt x="194" y="42"/>
                              </a:lnTo>
                              <a:lnTo>
                                <a:pt x="198" y="52"/>
                              </a:lnTo>
                              <a:lnTo>
                                <a:pt x="203" y="31"/>
                              </a:lnTo>
                              <a:lnTo>
                                <a:pt x="207" y="15"/>
                              </a:lnTo>
                              <a:lnTo>
                                <a:pt x="211" y="4"/>
                              </a:lnTo>
                              <a:lnTo>
                                <a:pt x="215" y="12"/>
                              </a:lnTo>
                              <a:lnTo>
                                <a:pt x="220" y="35"/>
                              </a:lnTo>
                              <a:lnTo>
                                <a:pt x="224" y="36"/>
                              </a:lnTo>
                              <a:lnTo>
                                <a:pt x="228" y="21"/>
                              </a:lnTo>
                              <a:lnTo>
                                <a:pt x="233" y="6"/>
                              </a:lnTo>
                              <a:lnTo>
                                <a:pt x="237" y="3"/>
                              </a:lnTo>
                              <a:lnTo>
                                <a:pt x="241" y="12"/>
                              </a:lnTo>
                              <a:lnTo>
                                <a:pt x="246" y="20"/>
                              </a:lnTo>
                              <a:lnTo>
                                <a:pt x="250" y="16"/>
                              </a:lnTo>
                              <a:lnTo>
                                <a:pt x="254" y="24"/>
                              </a:lnTo>
                              <a:lnTo>
                                <a:pt x="259" y="51"/>
                              </a:lnTo>
                              <a:lnTo>
                                <a:pt x="263" y="50"/>
                              </a:lnTo>
                              <a:lnTo>
                                <a:pt x="267" y="32"/>
                              </a:lnTo>
                              <a:lnTo>
                                <a:pt x="272" y="35"/>
                              </a:lnTo>
                              <a:lnTo>
                                <a:pt x="276" y="50"/>
                              </a:lnTo>
                              <a:lnTo>
                                <a:pt x="280" y="48"/>
                              </a:lnTo>
                              <a:lnTo>
                                <a:pt x="285" y="56"/>
                              </a:lnTo>
                              <a:lnTo>
                                <a:pt x="289" y="62"/>
                              </a:lnTo>
                              <a:lnTo>
                                <a:pt x="293" y="48"/>
                              </a:lnTo>
                              <a:lnTo>
                                <a:pt x="298" y="27"/>
                              </a:lnTo>
                              <a:lnTo>
                                <a:pt x="302" y="11"/>
                              </a:lnTo>
                              <a:lnTo>
                                <a:pt x="306" y="1"/>
                              </a:lnTo>
                              <a:lnTo>
                                <a:pt x="311" y="3"/>
                              </a:lnTo>
                              <a:lnTo>
                                <a:pt x="315" y="8"/>
                              </a:lnTo>
                              <a:lnTo>
                                <a:pt x="319" y="19"/>
                              </a:lnTo>
                              <a:lnTo>
                                <a:pt x="324" y="34"/>
                              </a:lnTo>
                              <a:lnTo>
                                <a:pt x="328" y="25"/>
                              </a:lnTo>
                              <a:lnTo>
                                <a:pt x="332" y="16"/>
                              </a:lnTo>
                              <a:lnTo>
                                <a:pt x="336" y="14"/>
                              </a:lnTo>
                              <a:lnTo>
                                <a:pt x="341" y="21"/>
                              </a:lnTo>
                              <a:lnTo>
                                <a:pt x="345" y="27"/>
                              </a:lnTo>
                              <a:lnTo>
                                <a:pt x="349" y="26"/>
                              </a:lnTo>
                              <a:lnTo>
                                <a:pt x="354" y="18"/>
                              </a:lnTo>
                              <a:lnTo>
                                <a:pt x="358" y="13"/>
                              </a:lnTo>
                              <a:lnTo>
                                <a:pt x="362" y="16"/>
                              </a:lnTo>
                              <a:lnTo>
                                <a:pt x="367" y="15"/>
                              </a:lnTo>
                              <a:lnTo>
                                <a:pt x="371" y="22"/>
                              </a:lnTo>
                              <a:lnTo>
                                <a:pt x="375" y="32"/>
                              </a:lnTo>
                              <a:lnTo>
                                <a:pt x="380" y="27"/>
                              </a:lnTo>
                              <a:lnTo>
                                <a:pt x="384" y="34"/>
                              </a:lnTo>
                              <a:lnTo>
                                <a:pt x="388" y="56"/>
                              </a:lnTo>
                              <a:lnTo>
                                <a:pt x="393" y="52"/>
                              </a:lnTo>
                              <a:lnTo>
                                <a:pt x="397" y="41"/>
                              </a:lnTo>
                              <a:lnTo>
                                <a:pt x="401" y="59"/>
                              </a:lnTo>
                              <a:lnTo>
                                <a:pt x="406" y="119"/>
                              </a:lnTo>
                              <a:lnTo>
                                <a:pt x="410" y="155"/>
                              </a:lnTo>
                              <a:lnTo>
                                <a:pt x="414" y="118"/>
                              </a:lnTo>
                              <a:lnTo>
                                <a:pt x="419" y="82"/>
                              </a:lnTo>
                              <a:lnTo>
                                <a:pt x="423" y="40"/>
                              </a:lnTo>
                              <a:lnTo>
                                <a:pt x="427" y="16"/>
                              </a:lnTo>
                              <a:lnTo>
                                <a:pt x="432" y="9"/>
                              </a:lnTo>
                              <a:lnTo>
                                <a:pt x="436" y="9"/>
                              </a:lnTo>
                              <a:lnTo>
                                <a:pt x="440" y="25"/>
                              </a:lnTo>
                              <a:lnTo>
                                <a:pt x="444" y="30"/>
                              </a:lnTo>
                              <a:lnTo>
                                <a:pt x="449" y="35"/>
                              </a:lnTo>
                              <a:lnTo>
                                <a:pt x="453" y="33"/>
                              </a:lnTo>
                              <a:lnTo>
                                <a:pt x="457" y="33"/>
                              </a:lnTo>
                              <a:lnTo>
                                <a:pt x="462" y="30"/>
                              </a:lnTo>
                              <a:lnTo>
                                <a:pt x="466" y="27"/>
                              </a:lnTo>
                              <a:lnTo>
                                <a:pt x="470" y="26"/>
                              </a:lnTo>
                              <a:lnTo>
                                <a:pt x="475" y="24"/>
                              </a:lnTo>
                              <a:lnTo>
                                <a:pt x="479" y="63"/>
                              </a:lnTo>
                              <a:lnTo>
                                <a:pt x="483" y="146"/>
                              </a:lnTo>
                              <a:lnTo>
                                <a:pt x="488" y="159"/>
                              </a:lnTo>
                              <a:lnTo>
                                <a:pt x="492" y="75"/>
                              </a:lnTo>
                              <a:lnTo>
                                <a:pt x="496" y="47"/>
                              </a:lnTo>
                              <a:lnTo>
                                <a:pt x="501" y="43"/>
                              </a:lnTo>
                              <a:lnTo>
                                <a:pt x="505" y="50"/>
                              </a:lnTo>
                              <a:lnTo>
                                <a:pt x="509" y="63"/>
                              </a:lnTo>
                              <a:lnTo>
                                <a:pt x="514" y="60"/>
                              </a:lnTo>
                              <a:lnTo>
                                <a:pt x="518" y="59"/>
                              </a:lnTo>
                              <a:lnTo>
                                <a:pt x="522" y="47"/>
                              </a:lnTo>
                              <a:lnTo>
                                <a:pt x="527" y="38"/>
                              </a:lnTo>
                              <a:lnTo>
                                <a:pt x="531" y="20"/>
                              </a:lnTo>
                              <a:lnTo>
                                <a:pt x="535" y="31"/>
                              </a:lnTo>
                              <a:lnTo>
                                <a:pt x="540" y="45"/>
                              </a:lnTo>
                              <a:lnTo>
                                <a:pt x="544" y="44"/>
                              </a:lnTo>
                              <a:lnTo>
                                <a:pt x="548" y="54"/>
                              </a:lnTo>
                              <a:lnTo>
                                <a:pt x="553" y="53"/>
                              </a:lnTo>
                              <a:lnTo>
                                <a:pt x="557" y="67"/>
                              </a:lnTo>
                              <a:lnTo>
                                <a:pt x="561" y="51"/>
                              </a:lnTo>
                              <a:lnTo>
                                <a:pt x="565" y="31"/>
                              </a:lnTo>
                              <a:lnTo>
                                <a:pt x="570" y="26"/>
                              </a:lnTo>
                              <a:lnTo>
                                <a:pt x="574" y="25"/>
                              </a:lnTo>
                              <a:lnTo>
                                <a:pt x="578" y="51"/>
                              </a:lnTo>
                              <a:lnTo>
                                <a:pt x="583" y="50"/>
                              </a:lnTo>
                              <a:lnTo>
                                <a:pt x="587" y="28"/>
                              </a:lnTo>
                              <a:lnTo>
                                <a:pt x="591" y="32"/>
                              </a:lnTo>
                              <a:lnTo>
                                <a:pt x="596" y="34"/>
                              </a:lnTo>
                              <a:lnTo>
                                <a:pt x="600" y="37"/>
                              </a:lnTo>
                              <a:lnTo>
                                <a:pt x="604" y="35"/>
                              </a:lnTo>
                              <a:lnTo>
                                <a:pt x="609" y="14"/>
                              </a:lnTo>
                              <a:lnTo>
                                <a:pt x="613" y="13"/>
                              </a:lnTo>
                              <a:lnTo>
                                <a:pt x="617" y="29"/>
                              </a:lnTo>
                              <a:lnTo>
                                <a:pt x="622" y="45"/>
                              </a:lnTo>
                              <a:lnTo>
                                <a:pt x="626" y="42"/>
                              </a:lnTo>
                              <a:lnTo>
                                <a:pt x="630" y="32"/>
                              </a:lnTo>
                              <a:lnTo>
                                <a:pt x="635" y="24"/>
                              </a:lnTo>
                              <a:lnTo>
                                <a:pt x="639" y="15"/>
                              </a:lnTo>
                              <a:lnTo>
                                <a:pt x="643" y="23"/>
                              </a:lnTo>
                              <a:lnTo>
                                <a:pt x="648" y="28"/>
                              </a:lnTo>
                              <a:lnTo>
                                <a:pt x="652" y="36"/>
                              </a:lnTo>
                              <a:lnTo>
                                <a:pt x="656" y="47"/>
                              </a:lnTo>
                              <a:lnTo>
                                <a:pt x="661" y="92"/>
                              </a:lnTo>
                              <a:lnTo>
                                <a:pt x="665" y="205"/>
                              </a:lnTo>
                              <a:lnTo>
                                <a:pt x="669" y="233"/>
                              </a:lnTo>
                              <a:lnTo>
                                <a:pt x="673" y="120"/>
                              </a:lnTo>
                              <a:lnTo>
                                <a:pt x="678" y="31"/>
                              </a:lnTo>
                              <a:lnTo>
                                <a:pt x="682" y="12"/>
                              </a:lnTo>
                              <a:lnTo>
                                <a:pt x="686" y="10"/>
                              </a:lnTo>
                              <a:lnTo>
                                <a:pt x="691" y="6"/>
                              </a:lnTo>
                              <a:lnTo>
                                <a:pt x="695" y="14"/>
                              </a:lnTo>
                              <a:lnTo>
                                <a:pt x="699" y="16"/>
                              </a:lnTo>
                              <a:lnTo>
                                <a:pt x="704" y="19"/>
                              </a:lnTo>
                              <a:lnTo>
                                <a:pt x="708" y="20"/>
                              </a:lnTo>
                              <a:lnTo>
                                <a:pt x="712" y="29"/>
                              </a:lnTo>
                              <a:lnTo>
                                <a:pt x="717" y="54"/>
                              </a:lnTo>
                              <a:lnTo>
                                <a:pt x="721" y="41"/>
                              </a:lnTo>
                              <a:lnTo>
                                <a:pt x="725" y="29"/>
                              </a:lnTo>
                              <a:lnTo>
                                <a:pt x="730" y="28"/>
                              </a:lnTo>
                              <a:lnTo>
                                <a:pt x="734" y="51"/>
                              </a:lnTo>
                              <a:lnTo>
                                <a:pt x="738" y="56"/>
                              </a:lnTo>
                              <a:lnTo>
                                <a:pt x="743" y="34"/>
                              </a:lnTo>
                              <a:lnTo>
                                <a:pt x="747" y="24"/>
                              </a:lnTo>
                              <a:lnTo>
                                <a:pt x="751" y="19"/>
                              </a:lnTo>
                              <a:lnTo>
                                <a:pt x="756" y="19"/>
                              </a:lnTo>
                              <a:lnTo>
                                <a:pt x="760" y="22"/>
                              </a:lnTo>
                              <a:lnTo>
                                <a:pt x="764" y="30"/>
                              </a:lnTo>
                              <a:lnTo>
                                <a:pt x="769" y="45"/>
                              </a:lnTo>
                              <a:lnTo>
                                <a:pt x="773" y="51"/>
                              </a:lnTo>
                              <a:lnTo>
                                <a:pt x="777" y="40"/>
                              </a:lnTo>
                              <a:lnTo>
                                <a:pt x="782" y="31"/>
                              </a:lnTo>
                              <a:lnTo>
                                <a:pt x="786" y="99"/>
                              </a:lnTo>
                              <a:lnTo>
                                <a:pt x="790" y="240"/>
                              </a:lnTo>
                              <a:lnTo>
                                <a:pt x="794" y="313"/>
                              </a:lnTo>
                              <a:lnTo>
                                <a:pt x="799" y="284"/>
                              </a:lnTo>
                              <a:lnTo>
                                <a:pt x="803" y="171"/>
                              </a:lnTo>
                              <a:lnTo>
                                <a:pt x="807" y="64"/>
                              </a:lnTo>
                              <a:lnTo>
                                <a:pt x="812" y="39"/>
                              </a:lnTo>
                              <a:lnTo>
                                <a:pt x="816" y="45"/>
                              </a:lnTo>
                              <a:lnTo>
                                <a:pt x="820" y="53"/>
                              </a:lnTo>
                              <a:lnTo>
                                <a:pt x="825" y="46"/>
                              </a:lnTo>
                              <a:lnTo>
                                <a:pt x="829" y="35"/>
                              </a:lnTo>
                              <a:lnTo>
                                <a:pt x="833" y="23"/>
                              </a:lnTo>
                              <a:lnTo>
                                <a:pt x="838" y="29"/>
                              </a:lnTo>
                              <a:lnTo>
                                <a:pt x="842" y="43"/>
                              </a:lnTo>
                              <a:lnTo>
                                <a:pt x="846" y="59"/>
                              </a:lnTo>
                              <a:lnTo>
                                <a:pt x="851" y="57"/>
                              </a:lnTo>
                              <a:lnTo>
                                <a:pt x="855" y="38"/>
                              </a:lnTo>
                              <a:lnTo>
                                <a:pt x="859" y="32"/>
                              </a:lnTo>
                              <a:lnTo>
                                <a:pt x="864" y="33"/>
                              </a:lnTo>
                              <a:lnTo>
                                <a:pt x="868" y="34"/>
                              </a:lnTo>
                              <a:lnTo>
                                <a:pt x="872" y="33"/>
                              </a:lnTo>
                              <a:lnTo>
                                <a:pt x="877" y="41"/>
                              </a:lnTo>
                              <a:lnTo>
                                <a:pt x="881" y="42"/>
                              </a:lnTo>
                              <a:lnTo>
                                <a:pt x="885" y="43"/>
                              </a:lnTo>
                              <a:lnTo>
                                <a:pt x="890" y="40"/>
                              </a:lnTo>
                              <a:lnTo>
                                <a:pt x="894" y="32"/>
                              </a:lnTo>
                              <a:lnTo>
                                <a:pt x="898" y="40"/>
                              </a:lnTo>
                              <a:lnTo>
                                <a:pt x="903" y="49"/>
                              </a:lnTo>
                              <a:lnTo>
                                <a:pt x="907" y="70"/>
                              </a:lnTo>
                              <a:lnTo>
                                <a:pt x="911" y="168"/>
                              </a:lnTo>
                              <a:lnTo>
                                <a:pt x="915" y="349"/>
                              </a:lnTo>
                              <a:lnTo>
                                <a:pt x="920" y="379"/>
                              </a:lnTo>
                              <a:lnTo>
                                <a:pt x="924" y="188"/>
                              </a:lnTo>
                              <a:lnTo>
                                <a:pt x="928" y="69"/>
                              </a:lnTo>
                              <a:lnTo>
                                <a:pt x="933" y="42"/>
                              </a:lnTo>
                              <a:lnTo>
                                <a:pt x="937" y="45"/>
                              </a:lnTo>
                              <a:lnTo>
                                <a:pt x="941" y="61"/>
                              </a:lnTo>
                              <a:lnTo>
                                <a:pt x="946" y="63"/>
                              </a:lnTo>
                              <a:lnTo>
                                <a:pt x="950" y="43"/>
                              </a:lnTo>
                              <a:lnTo>
                                <a:pt x="954" y="38"/>
                              </a:lnTo>
                              <a:lnTo>
                                <a:pt x="959" y="43"/>
                              </a:lnTo>
                              <a:lnTo>
                                <a:pt x="963" y="38"/>
                              </a:lnTo>
                              <a:lnTo>
                                <a:pt x="967" y="32"/>
                              </a:lnTo>
                              <a:lnTo>
                                <a:pt x="972" y="40"/>
                              </a:lnTo>
                              <a:lnTo>
                                <a:pt x="976" y="54"/>
                              </a:lnTo>
                              <a:lnTo>
                                <a:pt x="980" y="82"/>
                              </a:lnTo>
                              <a:lnTo>
                                <a:pt x="985" y="289"/>
                              </a:lnTo>
                              <a:lnTo>
                                <a:pt x="989" y="512"/>
                              </a:lnTo>
                              <a:lnTo>
                                <a:pt x="993" y="371"/>
                              </a:lnTo>
                              <a:lnTo>
                                <a:pt x="998" y="127"/>
                              </a:lnTo>
                              <a:lnTo>
                                <a:pt x="1002" y="55"/>
                              </a:lnTo>
                              <a:lnTo>
                                <a:pt x="1006" y="53"/>
                              </a:lnTo>
                              <a:lnTo>
                                <a:pt x="1011" y="56"/>
                              </a:lnTo>
                              <a:lnTo>
                                <a:pt x="1015" y="39"/>
                              </a:lnTo>
                              <a:lnTo>
                                <a:pt x="1019" y="33"/>
                              </a:lnTo>
                              <a:lnTo>
                                <a:pt x="1023" y="32"/>
                              </a:lnTo>
                              <a:lnTo>
                                <a:pt x="1028" y="42"/>
                              </a:lnTo>
                              <a:lnTo>
                                <a:pt x="1032" y="57"/>
                              </a:lnTo>
                              <a:lnTo>
                                <a:pt x="1036" y="73"/>
                              </a:lnTo>
                              <a:lnTo>
                                <a:pt x="1041" y="76"/>
                              </a:lnTo>
                              <a:lnTo>
                                <a:pt x="1045" y="70"/>
                              </a:lnTo>
                              <a:lnTo>
                                <a:pt x="1049" y="61"/>
                              </a:lnTo>
                              <a:lnTo>
                                <a:pt x="1054" y="46"/>
                              </a:lnTo>
                              <a:lnTo>
                                <a:pt x="1058" y="55"/>
                              </a:lnTo>
                              <a:lnTo>
                                <a:pt x="1062" y="81"/>
                              </a:lnTo>
                              <a:lnTo>
                                <a:pt x="1067" y="95"/>
                              </a:lnTo>
                              <a:lnTo>
                                <a:pt x="1071" y="90"/>
                              </a:lnTo>
                              <a:lnTo>
                                <a:pt x="1075" y="97"/>
                              </a:lnTo>
                              <a:lnTo>
                                <a:pt x="1080" y="103"/>
                              </a:lnTo>
                              <a:lnTo>
                                <a:pt x="1084" y="194"/>
                              </a:lnTo>
                              <a:lnTo>
                                <a:pt x="1088" y="400"/>
                              </a:lnTo>
                              <a:lnTo>
                                <a:pt x="1093" y="344"/>
                              </a:lnTo>
                              <a:lnTo>
                                <a:pt x="1097" y="133"/>
                              </a:lnTo>
                              <a:lnTo>
                                <a:pt x="1101" y="48"/>
                              </a:lnTo>
                              <a:lnTo>
                                <a:pt x="1106" y="39"/>
                              </a:lnTo>
                              <a:lnTo>
                                <a:pt x="1110" y="43"/>
                              </a:lnTo>
                              <a:lnTo>
                                <a:pt x="1114" y="45"/>
                              </a:lnTo>
                              <a:lnTo>
                                <a:pt x="1119" y="61"/>
                              </a:lnTo>
                              <a:lnTo>
                                <a:pt x="1123" y="56"/>
                              </a:lnTo>
                              <a:lnTo>
                                <a:pt x="1127" y="61"/>
                              </a:lnTo>
                              <a:lnTo>
                                <a:pt x="1132" y="84"/>
                              </a:lnTo>
                              <a:lnTo>
                                <a:pt x="1136" y="122"/>
                              </a:lnTo>
                              <a:lnTo>
                                <a:pt x="1140" y="146"/>
                              </a:lnTo>
                              <a:lnTo>
                                <a:pt x="1144" y="103"/>
                              </a:lnTo>
                              <a:lnTo>
                                <a:pt x="1149" y="75"/>
                              </a:lnTo>
                              <a:lnTo>
                                <a:pt x="1153" y="85"/>
                              </a:lnTo>
                              <a:lnTo>
                                <a:pt x="1157" y="90"/>
                              </a:lnTo>
                              <a:lnTo>
                                <a:pt x="1162" y="97"/>
                              </a:lnTo>
                              <a:lnTo>
                                <a:pt x="1166" y="76"/>
                              </a:lnTo>
                              <a:lnTo>
                                <a:pt x="1170" y="70"/>
                              </a:lnTo>
                              <a:lnTo>
                                <a:pt x="1175" y="165"/>
                              </a:lnTo>
                              <a:lnTo>
                                <a:pt x="1179" y="396"/>
                              </a:lnTo>
                              <a:lnTo>
                                <a:pt x="1183" y="473"/>
                              </a:lnTo>
                              <a:lnTo>
                                <a:pt x="1188" y="308"/>
                              </a:lnTo>
                              <a:lnTo>
                                <a:pt x="1192" y="174"/>
                              </a:lnTo>
                              <a:lnTo>
                                <a:pt x="1196" y="116"/>
                              </a:lnTo>
                              <a:lnTo>
                                <a:pt x="1201" y="95"/>
                              </a:lnTo>
                              <a:lnTo>
                                <a:pt x="1205" y="83"/>
                              </a:lnTo>
                              <a:lnTo>
                                <a:pt x="1209" y="75"/>
                              </a:lnTo>
                              <a:lnTo>
                                <a:pt x="1214" y="68"/>
                              </a:lnTo>
                              <a:lnTo>
                                <a:pt x="1218" y="71"/>
                              </a:lnTo>
                              <a:lnTo>
                                <a:pt x="1222" y="66"/>
                              </a:lnTo>
                              <a:lnTo>
                                <a:pt x="1227" y="70"/>
                              </a:lnTo>
                              <a:lnTo>
                                <a:pt x="1231" y="71"/>
                              </a:lnTo>
                              <a:lnTo>
                                <a:pt x="1235" y="62"/>
                              </a:lnTo>
                              <a:lnTo>
                                <a:pt x="1240" y="53"/>
                              </a:lnTo>
                              <a:lnTo>
                                <a:pt x="1244" y="126"/>
                              </a:lnTo>
                              <a:lnTo>
                                <a:pt x="1248" y="466"/>
                              </a:lnTo>
                              <a:lnTo>
                                <a:pt x="1253" y="1138"/>
                              </a:lnTo>
                              <a:lnTo>
                                <a:pt x="1257" y="1087"/>
                              </a:lnTo>
                              <a:lnTo>
                                <a:pt x="1261" y="430"/>
                              </a:lnTo>
                              <a:lnTo>
                                <a:pt x="1265" y="162"/>
                              </a:lnTo>
                              <a:lnTo>
                                <a:pt x="1270" y="198"/>
                              </a:lnTo>
                              <a:lnTo>
                                <a:pt x="1274" y="210"/>
                              </a:lnTo>
                              <a:lnTo>
                                <a:pt x="1278" y="168"/>
                              </a:lnTo>
                              <a:lnTo>
                                <a:pt x="1283" y="136"/>
                              </a:lnTo>
                              <a:lnTo>
                                <a:pt x="1287" y="163"/>
                              </a:lnTo>
                              <a:lnTo>
                                <a:pt x="1291" y="238"/>
                              </a:lnTo>
                              <a:lnTo>
                                <a:pt x="1296" y="280"/>
                              </a:lnTo>
                              <a:lnTo>
                                <a:pt x="1300" y="255"/>
                              </a:lnTo>
                              <a:lnTo>
                                <a:pt x="1304" y="155"/>
                              </a:lnTo>
                              <a:lnTo>
                                <a:pt x="1309" y="84"/>
                              </a:lnTo>
                              <a:lnTo>
                                <a:pt x="1313" y="76"/>
                              </a:lnTo>
                              <a:lnTo>
                                <a:pt x="1317" y="87"/>
                              </a:lnTo>
                              <a:lnTo>
                                <a:pt x="1322" y="135"/>
                              </a:lnTo>
                              <a:lnTo>
                                <a:pt x="1326" y="180"/>
                              </a:lnTo>
                              <a:lnTo>
                                <a:pt x="1330" y="146"/>
                              </a:lnTo>
                              <a:lnTo>
                                <a:pt x="1335" y="88"/>
                              </a:lnTo>
                              <a:lnTo>
                                <a:pt x="1339" y="62"/>
                              </a:lnTo>
                              <a:lnTo>
                                <a:pt x="1343" y="58"/>
                              </a:lnTo>
                              <a:lnTo>
                                <a:pt x="1348" y="49"/>
                              </a:lnTo>
                              <a:lnTo>
                                <a:pt x="1352" y="53"/>
                              </a:lnTo>
                              <a:lnTo>
                                <a:pt x="1356" y="64"/>
                              </a:lnTo>
                              <a:lnTo>
                                <a:pt x="1361" y="72"/>
                              </a:lnTo>
                              <a:lnTo>
                                <a:pt x="1365" y="69"/>
                              </a:lnTo>
                              <a:lnTo>
                                <a:pt x="1369" y="72"/>
                              </a:lnTo>
                              <a:lnTo>
                                <a:pt x="1373" y="85"/>
                              </a:lnTo>
                              <a:lnTo>
                                <a:pt x="1378" y="84"/>
                              </a:lnTo>
                              <a:lnTo>
                                <a:pt x="1382" y="70"/>
                              </a:lnTo>
                              <a:lnTo>
                                <a:pt x="1386" y="58"/>
                              </a:lnTo>
                              <a:lnTo>
                                <a:pt x="1391" y="51"/>
                              </a:lnTo>
                              <a:lnTo>
                                <a:pt x="1395" y="63"/>
                              </a:lnTo>
                              <a:lnTo>
                                <a:pt x="1399" y="81"/>
                              </a:lnTo>
                              <a:lnTo>
                                <a:pt x="1404" y="81"/>
                              </a:lnTo>
                              <a:lnTo>
                                <a:pt x="1408" y="73"/>
                              </a:lnTo>
                              <a:lnTo>
                                <a:pt x="1412" y="63"/>
                              </a:lnTo>
                              <a:lnTo>
                                <a:pt x="1417" y="65"/>
                              </a:lnTo>
                              <a:lnTo>
                                <a:pt x="1421" y="65"/>
                              </a:lnTo>
                              <a:lnTo>
                                <a:pt x="1425" y="69"/>
                              </a:lnTo>
                              <a:lnTo>
                                <a:pt x="1430" y="83"/>
                              </a:lnTo>
                              <a:lnTo>
                                <a:pt x="1434" y="84"/>
                              </a:lnTo>
                              <a:lnTo>
                                <a:pt x="1438" y="81"/>
                              </a:lnTo>
                              <a:lnTo>
                                <a:pt x="1443" y="90"/>
                              </a:lnTo>
                              <a:lnTo>
                                <a:pt x="1447" y="115"/>
                              </a:lnTo>
                              <a:lnTo>
                                <a:pt x="1451" y="119"/>
                              </a:lnTo>
                              <a:lnTo>
                                <a:pt x="1456" y="88"/>
                              </a:lnTo>
                              <a:lnTo>
                                <a:pt x="1460" y="63"/>
                              </a:lnTo>
                              <a:lnTo>
                                <a:pt x="1464" y="51"/>
                              </a:lnTo>
                              <a:lnTo>
                                <a:pt x="1469" y="51"/>
                              </a:lnTo>
                              <a:lnTo>
                                <a:pt x="1473" y="55"/>
                              </a:lnTo>
                              <a:lnTo>
                                <a:pt x="1477" y="48"/>
                              </a:lnTo>
                              <a:lnTo>
                                <a:pt x="1482" y="45"/>
                              </a:lnTo>
                              <a:lnTo>
                                <a:pt x="1486" y="50"/>
                              </a:lnTo>
                              <a:lnTo>
                                <a:pt x="1490" y="54"/>
                              </a:lnTo>
                              <a:lnTo>
                                <a:pt x="1494" y="63"/>
                              </a:lnTo>
                              <a:lnTo>
                                <a:pt x="1499" y="60"/>
                              </a:lnTo>
                              <a:lnTo>
                                <a:pt x="1503" y="51"/>
                              </a:lnTo>
                              <a:lnTo>
                                <a:pt x="1507" y="57"/>
                              </a:lnTo>
                              <a:lnTo>
                                <a:pt x="1512" y="58"/>
                              </a:lnTo>
                              <a:lnTo>
                                <a:pt x="1516" y="54"/>
                              </a:lnTo>
                              <a:lnTo>
                                <a:pt x="1520" y="65"/>
                              </a:lnTo>
                              <a:lnTo>
                                <a:pt x="1525" y="81"/>
                              </a:lnTo>
                              <a:lnTo>
                                <a:pt x="1529" y="119"/>
                              </a:lnTo>
                              <a:lnTo>
                                <a:pt x="1533" y="214"/>
                              </a:lnTo>
                              <a:lnTo>
                                <a:pt x="1538" y="249"/>
                              </a:lnTo>
                              <a:lnTo>
                                <a:pt x="1542" y="167"/>
                              </a:lnTo>
                              <a:lnTo>
                                <a:pt x="1546" y="88"/>
                              </a:lnTo>
                              <a:lnTo>
                                <a:pt x="1551" y="67"/>
                              </a:lnTo>
                              <a:lnTo>
                                <a:pt x="1555" y="55"/>
                              </a:lnTo>
                              <a:lnTo>
                                <a:pt x="1559" y="60"/>
                              </a:lnTo>
                              <a:lnTo>
                                <a:pt x="1564" y="72"/>
                              </a:lnTo>
                              <a:lnTo>
                                <a:pt x="1568" y="75"/>
                              </a:lnTo>
                              <a:lnTo>
                                <a:pt x="1572" y="70"/>
                              </a:lnTo>
                              <a:lnTo>
                                <a:pt x="1577" y="63"/>
                              </a:lnTo>
                              <a:lnTo>
                                <a:pt x="1581" y="61"/>
                              </a:lnTo>
                              <a:lnTo>
                                <a:pt x="1585" y="74"/>
                              </a:lnTo>
                              <a:lnTo>
                                <a:pt x="1590" y="84"/>
                              </a:lnTo>
                              <a:lnTo>
                                <a:pt x="1594" y="103"/>
                              </a:lnTo>
                              <a:lnTo>
                                <a:pt x="1598" y="132"/>
                              </a:lnTo>
                              <a:lnTo>
                                <a:pt x="1602" y="129"/>
                              </a:lnTo>
                              <a:lnTo>
                                <a:pt x="1607" y="98"/>
                              </a:lnTo>
                              <a:lnTo>
                                <a:pt x="1611" y="97"/>
                              </a:lnTo>
                              <a:lnTo>
                                <a:pt x="1615" y="112"/>
                              </a:lnTo>
                              <a:lnTo>
                                <a:pt x="1620" y="166"/>
                              </a:lnTo>
                              <a:lnTo>
                                <a:pt x="1624" y="175"/>
                              </a:lnTo>
                              <a:lnTo>
                                <a:pt x="1628" y="122"/>
                              </a:lnTo>
                              <a:lnTo>
                                <a:pt x="1633" y="97"/>
                              </a:lnTo>
                              <a:lnTo>
                                <a:pt x="1637" y="103"/>
                              </a:lnTo>
                              <a:lnTo>
                                <a:pt x="1641" y="100"/>
                              </a:lnTo>
                              <a:lnTo>
                                <a:pt x="1646" y="93"/>
                              </a:lnTo>
                              <a:lnTo>
                                <a:pt x="1650" y="105"/>
                              </a:lnTo>
                              <a:lnTo>
                                <a:pt x="1654" y="126"/>
                              </a:lnTo>
                              <a:lnTo>
                                <a:pt x="1659" y="125"/>
                              </a:lnTo>
                              <a:lnTo>
                                <a:pt x="1663" y="98"/>
                              </a:lnTo>
                              <a:lnTo>
                                <a:pt x="1667" y="84"/>
                              </a:lnTo>
                              <a:lnTo>
                                <a:pt x="1672" y="79"/>
                              </a:lnTo>
                              <a:lnTo>
                                <a:pt x="1676" y="80"/>
                              </a:lnTo>
                              <a:lnTo>
                                <a:pt x="1680" y="83"/>
                              </a:lnTo>
                              <a:lnTo>
                                <a:pt x="1685" y="75"/>
                              </a:lnTo>
                              <a:lnTo>
                                <a:pt x="1689" y="78"/>
                              </a:lnTo>
                              <a:lnTo>
                                <a:pt x="1693" y="77"/>
                              </a:lnTo>
                              <a:lnTo>
                                <a:pt x="1698" y="99"/>
                              </a:lnTo>
                              <a:lnTo>
                                <a:pt x="1702" y="99"/>
                              </a:lnTo>
                              <a:lnTo>
                                <a:pt x="1706" y="128"/>
                              </a:lnTo>
                              <a:lnTo>
                                <a:pt x="1711" y="430"/>
                              </a:lnTo>
                              <a:lnTo>
                                <a:pt x="1715" y="1557"/>
                              </a:lnTo>
                              <a:lnTo>
                                <a:pt x="1719" y="2379"/>
                              </a:lnTo>
                              <a:lnTo>
                                <a:pt x="1723" y="1440"/>
                              </a:lnTo>
                              <a:lnTo>
                                <a:pt x="1728" y="387"/>
                              </a:lnTo>
                              <a:lnTo>
                                <a:pt x="1732" y="143"/>
                              </a:lnTo>
                              <a:lnTo>
                                <a:pt x="1736" y="114"/>
                              </a:lnTo>
                              <a:lnTo>
                                <a:pt x="1741" y="111"/>
                              </a:lnTo>
                              <a:lnTo>
                                <a:pt x="1745" y="125"/>
                              </a:lnTo>
                              <a:lnTo>
                                <a:pt x="1749" y="106"/>
                              </a:lnTo>
                              <a:lnTo>
                                <a:pt x="1754" y="83"/>
                              </a:lnTo>
                              <a:lnTo>
                                <a:pt x="1758" y="75"/>
                              </a:lnTo>
                              <a:lnTo>
                                <a:pt x="1762" y="81"/>
                              </a:lnTo>
                              <a:lnTo>
                                <a:pt x="1767" y="87"/>
                              </a:lnTo>
                              <a:lnTo>
                                <a:pt x="1771" y="88"/>
                              </a:lnTo>
                              <a:lnTo>
                                <a:pt x="1775" y="97"/>
                              </a:lnTo>
                              <a:lnTo>
                                <a:pt x="1780" y="96"/>
                              </a:lnTo>
                              <a:lnTo>
                                <a:pt x="1784" y="100"/>
                              </a:lnTo>
                              <a:lnTo>
                                <a:pt x="1788" y="124"/>
                              </a:lnTo>
                              <a:lnTo>
                                <a:pt x="1793" y="137"/>
                              </a:lnTo>
                              <a:lnTo>
                                <a:pt x="1797" y="105"/>
                              </a:lnTo>
                              <a:lnTo>
                                <a:pt x="1801" y="88"/>
                              </a:lnTo>
                              <a:lnTo>
                                <a:pt x="1806" y="90"/>
                              </a:lnTo>
                              <a:lnTo>
                                <a:pt x="1810" y="93"/>
                              </a:lnTo>
                              <a:lnTo>
                                <a:pt x="1814" y="88"/>
                              </a:lnTo>
                              <a:lnTo>
                                <a:pt x="1819" y="92"/>
                              </a:lnTo>
                              <a:lnTo>
                                <a:pt x="1823" y="113"/>
                              </a:lnTo>
                              <a:lnTo>
                                <a:pt x="1827" y="125"/>
                              </a:lnTo>
                              <a:lnTo>
                                <a:pt x="1832" y="113"/>
                              </a:lnTo>
                              <a:lnTo>
                                <a:pt x="1836" y="94"/>
                              </a:lnTo>
                              <a:lnTo>
                                <a:pt x="1840" y="81"/>
                              </a:lnTo>
                              <a:lnTo>
                                <a:pt x="1844" y="77"/>
                              </a:lnTo>
                              <a:lnTo>
                                <a:pt x="1849" y="72"/>
                              </a:lnTo>
                              <a:lnTo>
                                <a:pt x="1853" y="78"/>
                              </a:lnTo>
                              <a:lnTo>
                                <a:pt x="1857" y="76"/>
                              </a:lnTo>
                              <a:lnTo>
                                <a:pt x="1862" y="82"/>
                              </a:lnTo>
                              <a:lnTo>
                                <a:pt x="1866" y="86"/>
                              </a:lnTo>
                              <a:lnTo>
                                <a:pt x="1870" y="88"/>
                              </a:lnTo>
                              <a:lnTo>
                                <a:pt x="1875" y="102"/>
                              </a:lnTo>
                              <a:lnTo>
                                <a:pt x="1879" y="204"/>
                              </a:lnTo>
                              <a:lnTo>
                                <a:pt x="1883" y="518"/>
                              </a:lnTo>
                              <a:lnTo>
                                <a:pt x="1888" y="734"/>
                              </a:lnTo>
                              <a:lnTo>
                                <a:pt x="1892" y="492"/>
                              </a:lnTo>
                              <a:lnTo>
                                <a:pt x="1896" y="220"/>
                              </a:lnTo>
                              <a:lnTo>
                                <a:pt x="1901" y="130"/>
                              </a:lnTo>
                              <a:lnTo>
                                <a:pt x="1905" y="93"/>
                              </a:lnTo>
                              <a:lnTo>
                                <a:pt x="1909" y="96"/>
                              </a:lnTo>
                              <a:lnTo>
                                <a:pt x="1914" y="102"/>
                              </a:lnTo>
                              <a:lnTo>
                                <a:pt x="1918" y="92"/>
                              </a:lnTo>
                              <a:lnTo>
                                <a:pt x="1922" y="92"/>
                              </a:lnTo>
                              <a:lnTo>
                                <a:pt x="1927" y="104"/>
                              </a:lnTo>
                              <a:lnTo>
                                <a:pt x="1931" y="109"/>
                              </a:lnTo>
                              <a:lnTo>
                                <a:pt x="1935" y="93"/>
                              </a:lnTo>
                              <a:lnTo>
                                <a:pt x="1940" y="99"/>
                              </a:lnTo>
                              <a:lnTo>
                                <a:pt x="1944" y="108"/>
                              </a:lnTo>
                              <a:lnTo>
                                <a:pt x="1948" y="101"/>
                              </a:lnTo>
                              <a:lnTo>
                                <a:pt x="1952" y="98"/>
                              </a:lnTo>
                              <a:lnTo>
                                <a:pt x="1957" y="99"/>
                              </a:lnTo>
                              <a:lnTo>
                                <a:pt x="1961" y="102"/>
                              </a:lnTo>
                              <a:lnTo>
                                <a:pt x="1965" y="81"/>
                              </a:lnTo>
                              <a:lnTo>
                                <a:pt x="1970" y="85"/>
                              </a:lnTo>
                              <a:lnTo>
                                <a:pt x="1974" y="99"/>
                              </a:lnTo>
                              <a:lnTo>
                                <a:pt x="1978" y="120"/>
                              </a:lnTo>
                              <a:lnTo>
                                <a:pt x="1983" y="116"/>
                              </a:lnTo>
                              <a:lnTo>
                                <a:pt x="1987" y="118"/>
                              </a:lnTo>
                              <a:lnTo>
                                <a:pt x="1991" y="110"/>
                              </a:lnTo>
                              <a:lnTo>
                                <a:pt x="1996" y="100"/>
                              </a:lnTo>
                              <a:lnTo>
                                <a:pt x="2000" y="112"/>
                              </a:lnTo>
                              <a:lnTo>
                                <a:pt x="2004" y="113"/>
                              </a:lnTo>
                              <a:lnTo>
                                <a:pt x="2009" y="110"/>
                              </a:lnTo>
                              <a:lnTo>
                                <a:pt x="2013" y="122"/>
                              </a:lnTo>
                              <a:lnTo>
                                <a:pt x="2017" y="174"/>
                              </a:lnTo>
                              <a:lnTo>
                                <a:pt x="2022" y="155"/>
                              </a:lnTo>
                              <a:lnTo>
                                <a:pt x="2026" y="105"/>
                              </a:lnTo>
                              <a:lnTo>
                                <a:pt x="2030" y="90"/>
                              </a:lnTo>
                              <a:lnTo>
                                <a:pt x="2035" y="92"/>
                              </a:lnTo>
                              <a:lnTo>
                                <a:pt x="2039" y="99"/>
                              </a:lnTo>
                              <a:lnTo>
                                <a:pt x="2043" y="118"/>
                              </a:lnTo>
                              <a:lnTo>
                                <a:pt x="2048" y="182"/>
                              </a:lnTo>
                              <a:lnTo>
                                <a:pt x="2052" y="218"/>
                              </a:lnTo>
                              <a:lnTo>
                                <a:pt x="2056" y="161"/>
                              </a:lnTo>
                              <a:lnTo>
                                <a:pt x="2061" y="110"/>
                              </a:lnTo>
                              <a:lnTo>
                                <a:pt x="2065" y="106"/>
                              </a:lnTo>
                              <a:lnTo>
                                <a:pt x="2069" y="107"/>
                              </a:lnTo>
                              <a:lnTo>
                                <a:pt x="2073" y="112"/>
                              </a:lnTo>
                              <a:lnTo>
                                <a:pt x="2078" y="118"/>
                              </a:lnTo>
                              <a:lnTo>
                                <a:pt x="2082" y="122"/>
                              </a:lnTo>
                              <a:lnTo>
                                <a:pt x="2086" y="150"/>
                              </a:lnTo>
                              <a:lnTo>
                                <a:pt x="2091" y="246"/>
                              </a:lnTo>
                              <a:lnTo>
                                <a:pt x="2095" y="328"/>
                              </a:lnTo>
                              <a:lnTo>
                                <a:pt x="2099" y="234"/>
                              </a:lnTo>
                              <a:lnTo>
                                <a:pt x="2104" y="134"/>
                              </a:lnTo>
                              <a:lnTo>
                                <a:pt x="2108" y="142"/>
                              </a:lnTo>
                              <a:lnTo>
                                <a:pt x="2112" y="136"/>
                              </a:lnTo>
                              <a:lnTo>
                                <a:pt x="2117" y="141"/>
                              </a:lnTo>
                              <a:lnTo>
                                <a:pt x="2121" y="140"/>
                              </a:lnTo>
                              <a:lnTo>
                                <a:pt x="2125" y="175"/>
                              </a:lnTo>
                              <a:lnTo>
                                <a:pt x="2130" y="418"/>
                              </a:lnTo>
                              <a:lnTo>
                                <a:pt x="2134" y="797"/>
                              </a:lnTo>
                              <a:lnTo>
                                <a:pt x="2138" y="665"/>
                              </a:lnTo>
                              <a:lnTo>
                                <a:pt x="2143" y="298"/>
                              </a:lnTo>
                              <a:lnTo>
                                <a:pt x="2147" y="119"/>
                              </a:lnTo>
                              <a:lnTo>
                                <a:pt x="2151" y="97"/>
                              </a:lnTo>
                              <a:lnTo>
                                <a:pt x="2156" y="122"/>
                              </a:lnTo>
                              <a:lnTo>
                                <a:pt x="2160" y="122"/>
                              </a:lnTo>
                              <a:lnTo>
                                <a:pt x="2164" y="110"/>
                              </a:lnTo>
                              <a:lnTo>
                                <a:pt x="2169" y="110"/>
                              </a:lnTo>
                              <a:lnTo>
                                <a:pt x="2173" y="114"/>
                              </a:lnTo>
                              <a:lnTo>
                                <a:pt x="2177" y="107"/>
                              </a:lnTo>
                              <a:lnTo>
                                <a:pt x="2182" y="119"/>
                              </a:lnTo>
                              <a:lnTo>
                                <a:pt x="2186" y="167"/>
                              </a:lnTo>
                              <a:lnTo>
                                <a:pt x="2190" y="196"/>
                              </a:lnTo>
                              <a:lnTo>
                                <a:pt x="2194" y="177"/>
                              </a:lnTo>
                              <a:lnTo>
                                <a:pt x="2199" y="134"/>
                              </a:lnTo>
                              <a:lnTo>
                                <a:pt x="2203" y="111"/>
                              </a:lnTo>
                              <a:lnTo>
                                <a:pt x="2207" y="106"/>
                              </a:lnTo>
                              <a:lnTo>
                                <a:pt x="2212" y="111"/>
                              </a:lnTo>
                              <a:lnTo>
                                <a:pt x="2216" y="139"/>
                              </a:lnTo>
                              <a:lnTo>
                                <a:pt x="2220" y="139"/>
                              </a:lnTo>
                              <a:lnTo>
                                <a:pt x="2225" y="160"/>
                              </a:lnTo>
                              <a:lnTo>
                                <a:pt x="2229" y="181"/>
                              </a:lnTo>
                              <a:lnTo>
                                <a:pt x="2233" y="148"/>
                              </a:lnTo>
                              <a:lnTo>
                                <a:pt x="2238" y="153"/>
                              </a:lnTo>
                              <a:lnTo>
                                <a:pt x="2242" y="184"/>
                              </a:lnTo>
                              <a:lnTo>
                                <a:pt x="2246" y="163"/>
                              </a:lnTo>
                              <a:lnTo>
                                <a:pt x="2251" y="127"/>
                              </a:lnTo>
                              <a:lnTo>
                                <a:pt x="2255" y="110"/>
                              </a:lnTo>
                              <a:lnTo>
                                <a:pt x="2259" y="116"/>
                              </a:lnTo>
                              <a:lnTo>
                                <a:pt x="2264" y="117"/>
                              </a:lnTo>
                              <a:lnTo>
                                <a:pt x="2268" y="155"/>
                              </a:lnTo>
                              <a:lnTo>
                                <a:pt x="2272" y="146"/>
                              </a:lnTo>
                              <a:lnTo>
                                <a:pt x="2277" y="119"/>
                              </a:lnTo>
                              <a:lnTo>
                                <a:pt x="2281" y="111"/>
                              </a:lnTo>
                              <a:lnTo>
                                <a:pt x="2285" y="124"/>
                              </a:lnTo>
                              <a:lnTo>
                                <a:pt x="2290" y="137"/>
                              </a:lnTo>
                              <a:lnTo>
                                <a:pt x="2294" y="161"/>
                              </a:lnTo>
                              <a:lnTo>
                                <a:pt x="2298" y="191"/>
                              </a:lnTo>
                              <a:lnTo>
                                <a:pt x="2302" y="215"/>
                              </a:lnTo>
                              <a:lnTo>
                                <a:pt x="2307" y="221"/>
                              </a:lnTo>
                              <a:lnTo>
                                <a:pt x="2311" y="334"/>
                              </a:lnTo>
                              <a:lnTo>
                                <a:pt x="2315" y="590"/>
                              </a:lnTo>
                              <a:lnTo>
                                <a:pt x="2320" y="537"/>
                              </a:lnTo>
                              <a:lnTo>
                                <a:pt x="2324" y="261"/>
                              </a:lnTo>
                              <a:lnTo>
                                <a:pt x="2328" y="138"/>
                              </a:lnTo>
                              <a:lnTo>
                                <a:pt x="2333" y="154"/>
                              </a:lnTo>
                              <a:lnTo>
                                <a:pt x="2337" y="229"/>
                              </a:lnTo>
                              <a:lnTo>
                                <a:pt x="2341" y="326"/>
                              </a:lnTo>
                              <a:lnTo>
                                <a:pt x="2346" y="370"/>
                              </a:lnTo>
                              <a:lnTo>
                                <a:pt x="2350" y="244"/>
                              </a:lnTo>
                              <a:lnTo>
                                <a:pt x="2354" y="162"/>
                              </a:lnTo>
                              <a:lnTo>
                                <a:pt x="2359" y="137"/>
                              </a:lnTo>
                              <a:lnTo>
                                <a:pt x="2363" y="150"/>
                              </a:lnTo>
                              <a:lnTo>
                                <a:pt x="2367" y="183"/>
                              </a:lnTo>
                              <a:lnTo>
                                <a:pt x="2372" y="199"/>
                              </a:lnTo>
                              <a:lnTo>
                                <a:pt x="2376" y="165"/>
                              </a:lnTo>
                              <a:lnTo>
                                <a:pt x="2380" y="141"/>
                              </a:lnTo>
                              <a:lnTo>
                                <a:pt x="2385" y="160"/>
                              </a:lnTo>
                              <a:lnTo>
                                <a:pt x="2389" y="161"/>
                              </a:lnTo>
                              <a:lnTo>
                                <a:pt x="2393" y="135"/>
                              </a:lnTo>
                              <a:lnTo>
                                <a:pt x="2398" y="131"/>
                              </a:lnTo>
                              <a:lnTo>
                                <a:pt x="2402" y="140"/>
                              </a:lnTo>
                              <a:lnTo>
                                <a:pt x="2406" y="124"/>
                              </a:lnTo>
                              <a:lnTo>
                                <a:pt x="2411" y="115"/>
                              </a:lnTo>
                              <a:lnTo>
                                <a:pt x="2415" y="108"/>
                              </a:lnTo>
                              <a:lnTo>
                                <a:pt x="2419" y="99"/>
                              </a:lnTo>
                              <a:lnTo>
                                <a:pt x="2423" y="94"/>
                              </a:lnTo>
                              <a:lnTo>
                                <a:pt x="2428" y="113"/>
                              </a:lnTo>
                              <a:lnTo>
                                <a:pt x="2432" y="150"/>
                              </a:lnTo>
                              <a:lnTo>
                                <a:pt x="2436" y="172"/>
                              </a:lnTo>
                              <a:lnTo>
                                <a:pt x="2441" y="178"/>
                              </a:lnTo>
                              <a:lnTo>
                                <a:pt x="2445" y="156"/>
                              </a:lnTo>
                              <a:lnTo>
                                <a:pt x="2449" y="147"/>
                              </a:lnTo>
                              <a:lnTo>
                                <a:pt x="2454" y="148"/>
                              </a:lnTo>
                              <a:lnTo>
                                <a:pt x="2458" y="172"/>
                              </a:lnTo>
                              <a:lnTo>
                                <a:pt x="2462" y="187"/>
                              </a:lnTo>
                              <a:lnTo>
                                <a:pt x="2467" y="221"/>
                              </a:lnTo>
                              <a:lnTo>
                                <a:pt x="2471" y="358"/>
                              </a:lnTo>
                              <a:lnTo>
                                <a:pt x="2475" y="392"/>
                              </a:lnTo>
                              <a:lnTo>
                                <a:pt x="2480" y="237"/>
                              </a:lnTo>
                              <a:lnTo>
                                <a:pt x="2484" y="144"/>
                              </a:lnTo>
                              <a:lnTo>
                                <a:pt x="2488" y="129"/>
                              </a:lnTo>
                              <a:lnTo>
                                <a:pt x="2493" y="138"/>
                              </a:lnTo>
                              <a:lnTo>
                                <a:pt x="2497" y="126"/>
                              </a:lnTo>
                              <a:lnTo>
                                <a:pt x="2501" y="137"/>
                              </a:lnTo>
                              <a:lnTo>
                                <a:pt x="2506" y="133"/>
                              </a:lnTo>
                              <a:lnTo>
                                <a:pt x="2510" y="130"/>
                              </a:lnTo>
                              <a:lnTo>
                                <a:pt x="2514" y="135"/>
                              </a:lnTo>
                              <a:lnTo>
                                <a:pt x="2519" y="138"/>
                              </a:lnTo>
                              <a:lnTo>
                                <a:pt x="2523" y="129"/>
                              </a:lnTo>
                              <a:lnTo>
                                <a:pt x="2527" y="136"/>
                              </a:lnTo>
                              <a:lnTo>
                                <a:pt x="2532" y="161"/>
                              </a:lnTo>
                              <a:lnTo>
                                <a:pt x="2536" y="188"/>
                              </a:lnTo>
                              <a:lnTo>
                                <a:pt x="2540" y="176"/>
                              </a:lnTo>
                              <a:lnTo>
                                <a:pt x="2544" y="145"/>
                              </a:lnTo>
                              <a:lnTo>
                                <a:pt x="2549" y="131"/>
                              </a:lnTo>
                              <a:lnTo>
                                <a:pt x="2553" y="129"/>
                              </a:lnTo>
                              <a:lnTo>
                                <a:pt x="2557" y="128"/>
                              </a:lnTo>
                              <a:lnTo>
                                <a:pt x="2562" y="136"/>
                              </a:lnTo>
                              <a:lnTo>
                                <a:pt x="2566" y="144"/>
                              </a:lnTo>
                              <a:lnTo>
                                <a:pt x="2570" y="154"/>
                              </a:lnTo>
                              <a:lnTo>
                                <a:pt x="2575" y="158"/>
                              </a:lnTo>
                              <a:lnTo>
                                <a:pt x="2579" y="182"/>
                              </a:lnTo>
                              <a:lnTo>
                                <a:pt x="2583" y="192"/>
                              </a:lnTo>
                              <a:lnTo>
                                <a:pt x="2588" y="175"/>
                              </a:lnTo>
                              <a:lnTo>
                                <a:pt x="2592" y="167"/>
                              </a:lnTo>
                              <a:lnTo>
                                <a:pt x="2596" y="178"/>
                              </a:lnTo>
                              <a:lnTo>
                                <a:pt x="2601" y="163"/>
                              </a:lnTo>
                              <a:lnTo>
                                <a:pt x="2605" y="137"/>
                              </a:lnTo>
                              <a:lnTo>
                                <a:pt x="2609" y="128"/>
                              </a:lnTo>
                              <a:lnTo>
                                <a:pt x="2614" y="257"/>
                              </a:lnTo>
                              <a:lnTo>
                                <a:pt x="2618" y="1316"/>
                              </a:lnTo>
                              <a:lnTo>
                                <a:pt x="2622" y="4418"/>
                              </a:lnTo>
                              <a:lnTo>
                                <a:pt x="2627" y="6354"/>
                              </a:lnTo>
                              <a:lnTo>
                                <a:pt x="2631" y="3521"/>
                              </a:lnTo>
                              <a:lnTo>
                                <a:pt x="2635" y="1090"/>
                              </a:lnTo>
                              <a:lnTo>
                                <a:pt x="2640" y="436"/>
                              </a:lnTo>
                              <a:lnTo>
                                <a:pt x="2644" y="296"/>
                              </a:lnTo>
                              <a:lnTo>
                                <a:pt x="2648" y="193"/>
                              </a:lnTo>
                              <a:lnTo>
                                <a:pt x="2652" y="150"/>
                              </a:lnTo>
                              <a:lnTo>
                                <a:pt x="2657" y="150"/>
                              </a:lnTo>
                              <a:lnTo>
                                <a:pt x="2661" y="145"/>
                              </a:lnTo>
                              <a:lnTo>
                                <a:pt x="2665" y="135"/>
                              </a:lnTo>
                              <a:lnTo>
                                <a:pt x="2670" y="148"/>
                              </a:lnTo>
                              <a:lnTo>
                                <a:pt x="2674" y="138"/>
                              </a:lnTo>
                              <a:lnTo>
                                <a:pt x="2678" y="125"/>
                              </a:lnTo>
                              <a:lnTo>
                                <a:pt x="2683" y="127"/>
                              </a:lnTo>
                              <a:lnTo>
                                <a:pt x="2687" y="128"/>
                              </a:lnTo>
                              <a:lnTo>
                                <a:pt x="2691" y="140"/>
                              </a:lnTo>
                              <a:lnTo>
                                <a:pt x="2696" y="159"/>
                              </a:lnTo>
                              <a:lnTo>
                                <a:pt x="2700" y="172"/>
                              </a:lnTo>
                              <a:lnTo>
                                <a:pt x="2704" y="170"/>
                              </a:lnTo>
                              <a:lnTo>
                                <a:pt x="2709" y="164"/>
                              </a:lnTo>
                              <a:lnTo>
                                <a:pt x="2713" y="191"/>
                              </a:lnTo>
                              <a:lnTo>
                                <a:pt x="2717" y="166"/>
                              </a:lnTo>
                              <a:lnTo>
                                <a:pt x="2722" y="150"/>
                              </a:lnTo>
                              <a:lnTo>
                                <a:pt x="2726" y="182"/>
                              </a:lnTo>
                              <a:lnTo>
                                <a:pt x="2730" y="192"/>
                              </a:lnTo>
                              <a:lnTo>
                                <a:pt x="2735" y="157"/>
                              </a:lnTo>
                              <a:lnTo>
                                <a:pt x="2739" y="130"/>
                              </a:lnTo>
                              <a:lnTo>
                                <a:pt x="2743" y="144"/>
                              </a:lnTo>
                              <a:lnTo>
                                <a:pt x="2748" y="177"/>
                              </a:lnTo>
                              <a:lnTo>
                                <a:pt x="2752" y="174"/>
                              </a:lnTo>
                              <a:lnTo>
                                <a:pt x="2756" y="165"/>
                              </a:lnTo>
                              <a:lnTo>
                                <a:pt x="2761" y="169"/>
                              </a:lnTo>
                              <a:lnTo>
                                <a:pt x="2765" y="177"/>
                              </a:lnTo>
                              <a:lnTo>
                                <a:pt x="2769" y="178"/>
                              </a:lnTo>
                              <a:lnTo>
                                <a:pt x="2773" y="172"/>
                              </a:lnTo>
                              <a:lnTo>
                                <a:pt x="2778" y="217"/>
                              </a:lnTo>
                              <a:lnTo>
                                <a:pt x="2782" y="353"/>
                              </a:lnTo>
                              <a:lnTo>
                                <a:pt x="2786" y="415"/>
                              </a:lnTo>
                              <a:lnTo>
                                <a:pt x="2791" y="305"/>
                              </a:lnTo>
                              <a:lnTo>
                                <a:pt x="2795" y="190"/>
                              </a:lnTo>
                              <a:lnTo>
                                <a:pt x="2799" y="148"/>
                              </a:lnTo>
                              <a:lnTo>
                                <a:pt x="2804" y="145"/>
                              </a:lnTo>
                              <a:lnTo>
                                <a:pt x="2808" y="147"/>
                              </a:lnTo>
                              <a:lnTo>
                                <a:pt x="2812" y="144"/>
                              </a:lnTo>
                              <a:lnTo>
                                <a:pt x="2817" y="146"/>
                              </a:lnTo>
                              <a:lnTo>
                                <a:pt x="2821" y="178"/>
                              </a:lnTo>
                              <a:lnTo>
                                <a:pt x="2825" y="192"/>
                              </a:lnTo>
                              <a:lnTo>
                                <a:pt x="2830" y="192"/>
                              </a:lnTo>
                              <a:lnTo>
                                <a:pt x="2834" y="167"/>
                              </a:lnTo>
                              <a:lnTo>
                                <a:pt x="2838" y="151"/>
                              </a:lnTo>
                              <a:lnTo>
                                <a:pt x="2843" y="161"/>
                              </a:lnTo>
                              <a:lnTo>
                                <a:pt x="2847" y="184"/>
                              </a:lnTo>
                              <a:lnTo>
                                <a:pt x="2851" y="186"/>
                              </a:lnTo>
                              <a:lnTo>
                                <a:pt x="2856" y="161"/>
                              </a:lnTo>
                              <a:lnTo>
                                <a:pt x="2860" y="149"/>
                              </a:lnTo>
                              <a:lnTo>
                                <a:pt x="2864" y="142"/>
                              </a:lnTo>
                              <a:lnTo>
                                <a:pt x="2869" y="197"/>
                              </a:lnTo>
                              <a:lnTo>
                                <a:pt x="2873" y="637"/>
                              </a:lnTo>
                              <a:lnTo>
                                <a:pt x="2877" y="2360"/>
                              </a:lnTo>
                              <a:lnTo>
                                <a:pt x="2881" y="4254"/>
                              </a:lnTo>
                              <a:lnTo>
                                <a:pt x="2886" y="3100"/>
                              </a:lnTo>
                              <a:lnTo>
                                <a:pt x="2890" y="983"/>
                              </a:lnTo>
                              <a:lnTo>
                                <a:pt x="2894" y="265"/>
                              </a:lnTo>
                              <a:lnTo>
                                <a:pt x="2899" y="200"/>
                              </a:lnTo>
                              <a:lnTo>
                                <a:pt x="2903" y="199"/>
                              </a:lnTo>
                              <a:lnTo>
                                <a:pt x="2907" y="201"/>
                              </a:lnTo>
                              <a:lnTo>
                                <a:pt x="2912" y="171"/>
                              </a:lnTo>
                              <a:lnTo>
                                <a:pt x="2916" y="158"/>
                              </a:lnTo>
                              <a:lnTo>
                                <a:pt x="2920" y="160"/>
                              </a:lnTo>
                              <a:lnTo>
                                <a:pt x="2925" y="160"/>
                              </a:lnTo>
                              <a:lnTo>
                                <a:pt x="2929" y="162"/>
                              </a:lnTo>
                              <a:lnTo>
                                <a:pt x="2933" y="166"/>
                              </a:lnTo>
                              <a:lnTo>
                                <a:pt x="2938" y="165"/>
                              </a:lnTo>
                              <a:lnTo>
                                <a:pt x="2942" y="147"/>
                              </a:lnTo>
                              <a:lnTo>
                                <a:pt x="2946" y="129"/>
                              </a:lnTo>
                              <a:lnTo>
                                <a:pt x="2951" y="126"/>
                              </a:lnTo>
                              <a:lnTo>
                                <a:pt x="2955" y="151"/>
                              </a:lnTo>
                              <a:lnTo>
                                <a:pt x="2959" y="174"/>
                              </a:lnTo>
                              <a:lnTo>
                                <a:pt x="2964" y="172"/>
                              </a:lnTo>
                              <a:lnTo>
                                <a:pt x="2968" y="214"/>
                              </a:lnTo>
                              <a:lnTo>
                                <a:pt x="2972" y="267"/>
                              </a:lnTo>
                              <a:lnTo>
                                <a:pt x="2977" y="286"/>
                              </a:lnTo>
                              <a:lnTo>
                                <a:pt x="2981" y="216"/>
                              </a:lnTo>
                              <a:lnTo>
                                <a:pt x="2985" y="182"/>
                              </a:lnTo>
                              <a:lnTo>
                                <a:pt x="2990" y="225"/>
                              </a:lnTo>
                              <a:lnTo>
                                <a:pt x="2994" y="281"/>
                              </a:lnTo>
                              <a:lnTo>
                                <a:pt x="2998" y="222"/>
                              </a:lnTo>
                              <a:lnTo>
                                <a:pt x="3002" y="161"/>
                              </a:lnTo>
                              <a:lnTo>
                                <a:pt x="3007" y="156"/>
                              </a:lnTo>
                              <a:lnTo>
                                <a:pt x="3011" y="168"/>
                              </a:lnTo>
                              <a:lnTo>
                                <a:pt x="3015" y="205"/>
                              </a:lnTo>
                              <a:lnTo>
                                <a:pt x="3020" y="242"/>
                              </a:lnTo>
                              <a:lnTo>
                                <a:pt x="3024" y="269"/>
                              </a:lnTo>
                              <a:lnTo>
                                <a:pt x="3028" y="316"/>
                              </a:lnTo>
                              <a:lnTo>
                                <a:pt x="3033" y="350"/>
                              </a:lnTo>
                              <a:lnTo>
                                <a:pt x="3037" y="274"/>
                              </a:lnTo>
                              <a:lnTo>
                                <a:pt x="3041" y="228"/>
                              </a:lnTo>
                              <a:lnTo>
                                <a:pt x="3046" y="263"/>
                              </a:lnTo>
                              <a:lnTo>
                                <a:pt x="3050" y="256"/>
                              </a:lnTo>
                              <a:lnTo>
                                <a:pt x="3054" y="220"/>
                              </a:lnTo>
                              <a:lnTo>
                                <a:pt x="3059" y="206"/>
                              </a:lnTo>
                              <a:lnTo>
                                <a:pt x="3063" y="187"/>
                              </a:lnTo>
                              <a:lnTo>
                                <a:pt x="3067" y="166"/>
                              </a:lnTo>
                              <a:lnTo>
                                <a:pt x="3072" y="157"/>
                              </a:lnTo>
                              <a:lnTo>
                                <a:pt x="3076" y="165"/>
                              </a:lnTo>
                              <a:lnTo>
                                <a:pt x="3080" y="174"/>
                              </a:lnTo>
                              <a:lnTo>
                                <a:pt x="3085" y="161"/>
                              </a:lnTo>
                              <a:lnTo>
                                <a:pt x="3089" y="152"/>
                              </a:lnTo>
                              <a:lnTo>
                                <a:pt x="3093" y="138"/>
                              </a:lnTo>
                              <a:lnTo>
                                <a:pt x="3098" y="142"/>
                              </a:lnTo>
                              <a:lnTo>
                                <a:pt x="3102" y="134"/>
                              </a:lnTo>
                              <a:lnTo>
                                <a:pt x="3106" y="148"/>
                              </a:lnTo>
                              <a:lnTo>
                                <a:pt x="3111" y="180"/>
                              </a:lnTo>
                              <a:lnTo>
                                <a:pt x="3115" y="293"/>
                              </a:lnTo>
                              <a:lnTo>
                                <a:pt x="3119" y="523"/>
                              </a:lnTo>
                              <a:lnTo>
                                <a:pt x="3123" y="495"/>
                              </a:lnTo>
                              <a:lnTo>
                                <a:pt x="3128" y="274"/>
                              </a:lnTo>
                              <a:lnTo>
                                <a:pt x="3132" y="172"/>
                              </a:lnTo>
                              <a:lnTo>
                                <a:pt x="3136" y="158"/>
                              </a:lnTo>
                              <a:lnTo>
                                <a:pt x="3141" y="154"/>
                              </a:lnTo>
                              <a:lnTo>
                                <a:pt x="3145" y="154"/>
                              </a:lnTo>
                              <a:lnTo>
                                <a:pt x="3149" y="173"/>
                              </a:lnTo>
                              <a:lnTo>
                                <a:pt x="3154" y="233"/>
                              </a:lnTo>
                              <a:lnTo>
                                <a:pt x="3158" y="284"/>
                              </a:lnTo>
                              <a:lnTo>
                                <a:pt x="3162" y="233"/>
                              </a:lnTo>
                              <a:lnTo>
                                <a:pt x="3167" y="178"/>
                              </a:lnTo>
                              <a:lnTo>
                                <a:pt x="3171" y="189"/>
                              </a:lnTo>
                              <a:lnTo>
                                <a:pt x="3175" y="222"/>
                              </a:lnTo>
                              <a:lnTo>
                                <a:pt x="3180" y="270"/>
                              </a:lnTo>
                              <a:lnTo>
                                <a:pt x="3184" y="286"/>
                              </a:lnTo>
                              <a:lnTo>
                                <a:pt x="3188" y="212"/>
                              </a:lnTo>
                              <a:lnTo>
                                <a:pt x="3193" y="179"/>
                              </a:lnTo>
                              <a:lnTo>
                                <a:pt x="3197" y="154"/>
                              </a:lnTo>
                              <a:lnTo>
                                <a:pt x="3201" y="166"/>
                              </a:lnTo>
                              <a:lnTo>
                                <a:pt x="3206" y="156"/>
                              </a:lnTo>
                              <a:lnTo>
                                <a:pt x="3210" y="172"/>
                              </a:lnTo>
                              <a:lnTo>
                                <a:pt x="3214" y="183"/>
                              </a:lnTo>
                              <a:lnTo>
                                <a:pt x="3219" y="170"/>
                              </a:lnTo>
                              <a:lnTo>
                                <a:pt x="3223" y="154"/>
                              </a:lnTo>
                              <a:lnTo>
                                <a:pt x="3227" y="153"/>
                              </a:lnTo>
                              <a:lnTo>
                                <a:pt x="3231" y="175"/>
                              </a:lnTo>
                              <a:lnTo>
                                <a:pt x="3236" y="164"/>
                              </a:lnTo>
                              <a:lnTo>
                                <a:pt x="3240" y="184"/>
                              </a:lnTo>
                              <a:lnTo>
                                <a:pt x="3244" y="179"/>
                              </a:lnTo>
                              <a:lnTo>
                                <a:pt x="3249" y="166"/>
                              </a:lnTo>
                              <a:lnTo>
                                <a:pt x="3253" y="157"/>
                              </a:lnTo>
                              <a:lnTo>
                                <a:pt x="3257" y="149"/>
                              </a:lnTo>
                              <a:lnTo>
                                <a:pt x="3262" y="154"/>
                              </a:lnTo>
                              <a:lnTo>
                                <a:pt x="3266" y="157"/>
                              </a:lnTo>
                              <a:lnTo>
                                <a:pt x="3270" y="184"/>
                              </a:lnTo>
                              <a:lnTo>
                                <a:pt x="3275" y="201"/>
                              </a:lnTo>
                              <a:lnTo>
                                <a:pt x="3279" y="217"/>
                              </a:lnTo>
                              <a:lnTo>
                                <a:pt x="3283" y="199"/>
                              </a:lnTo>
                              <a:lnTo>
                                <a:pt x="3288" y="196"/>
                              </a:lnTo>
                              <a:lnTo>
                                <a:pt x="3292" y="189"/>
                              </a:lnTo>
                              <a:lnTo>
                                <a:pt x="3296" y="169"/>
                              </a:lnTo>
                              <a:lnTo>
                                <a:pt x="3301" y="165"/>
                              </a:lnTo>
                              <a:lnTo>
                                <a:pt x="3305" y="165"/>
                              </a:lnTo>
                              <a:lnTo>
                                <a:pt x="3309" y="160"/>
                              </a:lnTo>
                              <a:lnTo>
                                <a:pt x="3314" y="168"/>
                              </a:lnTo>
                              <a:lnTo>
                                <a:pt x="3318" y="160"/>
                              </a:lnTo>
                              <a:lnTo>
                                <a:pt x="3322" y="171"/>
                              </a:lnTo>
                              <a:lnTo>
                                <a:pt x="3327" y="154"/>
                              </a:lnTo>
                              <a:lnTo>
                                <a:pt x="3331" y="158"/>
                              </a:lnTo>
                              <a:lnTo>
                                <a:pt x="3335" y="189"/>
                              </a:lnTo>
                              <a:lnTo>
                                <a:pt x="3340" y="281"/>
                              </a:lnTo>
                              <a:lnTo>
                                <a:pt x="3344" y="309"/>
                              </a:lnTo>
                              <a:lnTo>
                                <a:pt x="3348" y="239"/>
                              </a:lnTo>
                              <a:lnTo>
                                <a:pt x="3352" y="185"/>
                              </a:lnTo>
                              <a:lnTo>
                                <a:pt x="3357" y="177"/>
                              </a:lnTo>
                              <a:lnTo>
                                <a:pt x="3361" y="190"/>
                              </a:lnTo>
                              <a:lnTo>
                                <a:pt x="3365" y="191"/>
                              </a:lnTo>
                              <a:lnTo>
                                <a:pt x="3370" y="217"/>
                              </a:lnTo>
                              <a:lnTo>
                                <a:pt x="3374" y="249"/>
                              </a:lnTo>
                              <a:lnTo>
                                <a:pt x="3378" y="313"/>
                              </a:lnTo>
                              <a:lnTo>
                                <a:pt x="3383" y="386"/>
                              </a:lnTo>
                              <a:lnTo>
                                <a:pt x="3387" y="347"/>
                              </a:lnTo>
                              <a:lnTo>
                                <a:pt x="3391" y="229"/>
                              </a:lnTo>
                              <a:lnTo>
                                <a:pt x="3396" y="192"/>
                              </a:lnTo>
                              <a:lnTo>
                                <a:pt x="3400" y="268"/>
                              </a:lnTo>
                              <a:lnTo>
                                <a:pt x="3404" y="691"/>
                              </a:lnTo>
                              <a:lnTo>
                                <a:pt x="3409" y="1626"/>
                              </a:lnTo>
                              <a:lnTo>
                                <a:pt x="3413" y="1854"/>
                              </a:lnTo>
                              <a:lnTo>
                                <a:pt x="3417" y="1481"/>
                              </a:lnTo>
                              <a:lnTo>
                                <a:pt x="3422" y="1834"/>
                              </a:lnTo>
                              <a:lnTo>
                                <a:pt x="3426" y="1658"/>
                              </a:lnTo>
                              <a:lnTo>
                                <a:pt x="3430" y="726"/>
                              </a:lnTo>
                              <a:lnTo>
                                <a:pt x="3435" y="266"/>
                              </a:lnTo>
                              <a:lnTo>
                                <a:pt x="3439" y="200"/>
                              </a:lnTo>
                              <a:lnTo>
                                <a:pt x="3443" y="163"/>
                              </a:lnTo>
                              <a:lnTo>
                                <a:pt x="3448" y="166"/>
                              </a:lnTo>
                              <a:lnTo>
                                <a:pt x="3452" y="168"/>
                              </a:lnTo>
                              <a:lnTo>
                                <a:pt x="3456" y="166"/>
                              </a:lnTo>
                              <a:lnTo>
                                <a:pt x="3461" y="168"/>
                              </a:lnTo>
                              <a:lnTo>
                                <a:pt x="3465" y="183"/>
                              </a:lnTo>
                              <a:lnTo>
                                <a:pt x="3469" y="190"/>
                              </a:lnTo>
                              <a:lnTo>
                                <a:pt x="3473" y="186"/>
                              </a:lnTo>
                              <a:lnTo>
                                <a:pt x="3478" y="183"/>
                              </a:lnTo>
                              <a:lnTo>
                                <a:pt x="3482" y="187"/>
                              </a:lnTo>
                              <a:lnTo>
                                <a:pt x="3486" y="192"/>
                              </a:lnTo>
                              <a:lnTo>
                                <a:pt x="3491" y="180"/>
                              </a:lnTo>
                              <a:lnTo>
                                <a:pt x="3495" y="184"/>
                              </a:lnTo>
                              <a:lnTo>
                                <a:pt x="3499" y="202"/>
                              </a:lnTo>
                              <a:lnTo>
                                <a:pt x="3504" y="208"/>
                              </a:lnTo>
                              <a:lnTo>
                                <a:pt x="3508" y="205"/>
                              </a:lnTo>
                              <a:lnTo>
                                <a:pt x="3512" y="193"/>
                              </a:lnTo>
                              <a:lnTo>
                                <a:pt x="3517" y="181"/>
                              </a:lnTo>
                              <a:lnTo>
                                <a:pt x="3521" y="176"/>
                              </a:lnTo>
                              <a:lnTo>
                                <a:pt x="3525" y="163"/>
                              </a:lnTo>
                              <a:lnTo>
                                <a:pt x="3530" y="170"/>
                              </a:lnTo>
                              <a:lnTo>
                                <a:pt x="3534" y="182"/>
                              </a:lnTo>
                              <a:lnTo>
                                <a:pt x="3538" y="203"/>
                              </a:lnTo>
                              <a:lnTo>
                                <a:pt x="3543" y="259"/>
                              </a:lnTo>
                              <a:lnTo>
                                <a:pt x="3547" y="472"/>
                              </a:lnTo>
                              <a:lnTo>
                                <a:pt x="3551" y="685"/>
                              </a:lnTo>
                              <a:lnTo>
                                <a:pt x="3556" y="552"/>
                              </a:lnTo>
                              <a:lnTo>
                                <a:pt x="3560" y="356"/>
                              </a:lnTo>
                              <a:lnTo>
                                <a:pt x="3564" y="282"/>
                              </a:lnTo>
                              <a:lnTo>
                                <a:pt x="3569" y="230"/>
                              </a:lnTo>
                              <a:lnTo>
                                <a:pt x="3573" y="213"/>
                              </a:lnTo>
                              <a:lnTo>
                                <a:pt x="3577" y="201"/>
                              </a:lnTo>
                              <a:lnTo>
                                <a:pt x="3581" y="190"/>
                              </a:lnTo>
                              <a:lnTo>
                                <a:pt x="3586" y="185"/>
                              </a:lnTo>
                              <a:lnTo>
                                <a:pt x="3590" y="223"/>
                              </a:lnTo>
                              <a:lnTo>
                                <a:pt x="3594" y="276"/>
                              </a:lnTo>
                              <a:lnTo>
                                <a:pt x="3599" y="291"/>
                              </a:lnTo>
                              <a:lnTo>
                                <a:pt x="3603" y="256"/>
                              </a:lnTo>
                              <a:lnTo>
                                <a:pt x="3607" y="234"/>
                              </a:lnTo>
                              <a:lnTo>
                                <a:pt x="3612" y="307"/>
                              </a:lnTo>
                              <a:lnTo>
                                <a:pt x="3616" y="422"/>
                              </a:lnTo>
                              <a:lnTo>
                                <a:pt x="3620" y="416"/>
                              </a:lnTo>
                              <a:lnTo>
                                <a:pt x="3625" y="325"/>
                              </a:lnTo>
                              <a:lnTo>
                                <a:pt x="3629" y="442"/>
                              </a:lnTo>
                              <a:lnTo>
                                <a:pt x="3633" y="507"/>
                              </a:lnTo>
                              <a:lnTo>
                                <a:pt x="3638" y="412"/>
                              </a:lnTo>
                              <a:lnTo>
                                <a:pt x="3642" y="270"/>
                              </a:lnTo>
                              <a:lnTo>
                                <a:pt x="3646" y="208"/>
                              </a:lnTo>
                              <a:lnTo>
                                <a:pt x="3651" y="193"/>
                              </a:lnTo>
                              <a:lnTo>
                                <a:pt x="3655" y="184"/>
                              </a:lnTo>
                              <a:lnTo>
                                <a:pt x="3659" y="200"/>
                              </a:lnTo>
                              <a:lnTo>
                                <a:pt x="3664" y="218"/>
                              </a:lnTo>
                              <a:lnTo>
                                <a:pt x="3668" y="200"/>
                              </a:lnTo>
                              <a:lnTo>
                                <a:pt x="3672" y="180"/>
                              </a:lnTo>
                              <a:lnTo>
                                <a:pt x="3677" y="177"/>
                              </a:lnTo>
                              <a:lnTo>
                                <a:pt x="3681" y="185"/>
                              </a:lnTo>
                              <a:lnTo>
                                <a:pt x="3685" y="202"/>
                              </a:lnTo>
                              <a:lnTo>
                                <a:pt x="3690" y="196"/>
                              </a:lnTo>
                              <a:lnTo>
                                <a:pt x="3694" y="183"/>
                              </a:lnTo>
                              <a:lnTo>
                                <a:pt x="3698" y="183"/>
                              </a:lnTo>
                              <a:lnTo>
                                <a:pt x="3702" y="173"/>
                              </a:lnTo>
                              <a:lnTo>
                                <a:pt x="3707" y="180"/>
                              </a:lnTo>
                              <a:lnTo>
                                <a:pt x="3711" y="188"/>
                              </a:lnTo>
                              <a:lnTo>
                                <a:pt x="3715" y="200"/>
                              </a:lnTo>
                              <a:lnTo>
                                <a:pt x="3720" y="217"/>
                              </a:lnTo>
                              <a:lnTo>
                                <a:pt x="3724" y="238"/>
                              </a:lnTo>
                              <a:lnTo>
                                <a:pt x="3728" y="229"/>
                              </a:lnTo>
                              <a:lnTo>
                                <a:pt x="3733" y="204"/>
                              </a:lnTo>
                              <a:lnTo>
                                <a:pt x="3737" y="189"/>
                              </a:lnTo>
                              <a:lnTo>
                                <a:pt x="3741" y="187"/>
                              </a:lnTo>
                              <a:lnTo>
                                <a:pt x="3746" y="189"/>
                              </a:lnTo>
                              <a:lnTo>
                                <a:pt x="3750" y="201"/>
                              </a:lnTo>
                              <a:lnTo>
                                <a:pt x="3754" y="214"/>
                              </a:lnTo>
                              <a:lnTo>
                                <a:pt x="3759" y="209"/>
                              </a:lnTo>
                              <a:lnTo>
                                <a:pt x="3763" y="209"/>
                              </a:lnTo>
                              <a:lnTo>
                                <a:pt x="3767" y="220"/>
                              </a:lnTo>
                              <a:lnTo>
                                <a:pt x="3772" y="247"/>
                              </a:lnTo>
                              <a:lnTo>
                                <a:pt x="3776" y="237"/>
                              </a:lnTo>
                              <a:lnTo>
                                <a:pt x="3780" y="234"/>
                              </a:lnTo>
                              <a:lnTo>
                                <a:pt x="3785" y="404"/>
                              </a:lnTo>
                              <a:lnTo>
                                <a:pt x="3789" y="1173"/>
                              </a:lnTo>
                              <a:lnTo>
                                <a:pt x="3793" y="2225"/>
                              </a:lnTo>
                              <a:lnTo>
                                <a:pt x="3798" y="1859"/>
                              </a:lnTo>
                              <a:lnTo>
                                <a:pt x="3802" y="722"/>
                              </a:lnTo>
                              <a:lnTo>
                                <a:pt x="3806" y="299"/>
                              </a:lnTo>
                              <a:lnTo>
                                <a:pt x="3810" y="296"/>
                              </a:lnTo>
                              <a:lnTo>
                                <a:pt x="3815" y="704"/>
                              </a:lnTo>
                              <a:lnTo>
                                <a:pt x="3819" y="1839"/>
                              </a:lnTo>
                              <a:lnTo>
                                <a:pt x="3823" y="2266"/>
                              </a:lnTo>
                              <a:lnTo>
                                <a:pt x="3828" y="1262"/>
                              </a:lnTo>
                              <a:lnTo>
                                <a:pt x="3832" y="436"/>
                              </a:lnTo>
                              <a:lnTo>
                                <a:pt x="3836" y="358"/>
                              </a:lnTo>
                              <a:lnTo>
                                <a:pt x="3841" y="643"/>
                              </a:lnTo>
                              <a:lnTo>
                                <a:pt x="3845" y="795"/>
                              </a:lnTo>
                              <a:lnTo>
                                <a:pt x="3849" y="533"/>
                              </a:lnTo>
                              <a:lnTo>
                                <a:pt x="3854" y="293"/>
                              </a:lnTo>
                              <a:lnTo>
                                <a:pt x="3858" y="229"/>
                              </a:lnTo>
                              <a:lnTo>
                                <a:pt x="3862" y="226"/>
                              </a:lnTo>
                              <a:lnTo>
                                <a:pt x="3867" y="223"/>
                              </a:lnTo>
                              <a:lnTo>
                                <a:pt x="3871" y="214"/>
                              </a:lnTo>
                              <a:lnTo>
                                <a:pt x="3875" y="221"/>
                              </a:lnTo>
                              <a:lnTo>
                                <a:pt x="3880" y="217"/>
                              </a:lnTo>
                              <a:lnTo>
                                <a:pt x="3884" y="217"/>
                              </a:lnTo>
                              <a:lnTo>
                                <a:pt x="3888" y="223"/>
                              </a:lnTo>
                              <a:lnTo>
                                <a:pt x="3893" y="250"/>
                              </a:lnTo>
                              <a:lnTo>
                                <a:pt x="3897" y="290"/>
                              </a:lnTo>
                              <a:lnTo>
                                <a:pt x="3901" y="311"/>
                              </a:lnTo>
                              <a:lnTo>
                                <a:pt x="3906" y="296"/>
                              </a:lnTo>
                              <a:lnTo>
                                <a:pt x="3910" y="253"/>
                              </a:lnTo>
                              <a:lnTo>
                                <a:pt x="3914" y="224"/>
                              </a:lnTo>
                              <a:lnTo>
                                <a:pt x="3919" y="242"/>
                              </a:lnTo>
                              <a:lnTo>
                                <a:pt x="3923" y="290"/>
                              </a:lnTo>
                              <a:lnTo>
                                <a:pt x="3927" y="295"/>
                              </a:lnTo>
                              <a:lnTo>
                                <a:pt x="3931" y="265"/>
                              </a:lnTo>
                              <a:lnTo>
                                <a:pt x="3936" y="281"/>
                              </a:lnTo>
                              <a:lnTo>
                                <a:pt x="3940" y="300"/>
                              </a:lnTo>
                              <a:lnTo>
                                <a:pt x="3944" y="305"/>
                              </a:lnTo>
                              <a:lnTo>
                                <a:pt x="3949" y="348"/>
                              </a:lnTo>
                              <a:lnTo>
                                <a:pt x="3953" y="350"/>
                              </a:lnTo>
                              <a:lnTo>
                                <a:pt x="3957" y="317"/>
                              </a:lnTo>
                              <a:lnTo>
                                <a:pt x="3962" y="308"/>
                              </a:lnTo>
                              <a:lnTo>
                                <a:pt x="3966" y="319"/>
                              </a:lnTo>
                              <a:lnTo>
                                <a:pt x="3970" y="268"/>
                              </a:lnTo>
                              <a:lnTo>
                                <a:pt x="3975" y="237"/>
                              </a:lnTo>
                              <a:lnTo>
                                <a:pt x="3979" y="236"/>
                              </a:lnTo>
                              <a:lnTo>
                                <a:pt x="3983" y="253"/>
                              </a:lnTo>
                              <a:lnTo>
                                <a:pt x="3988" y="249"/>
                              </a:lnTo>
                              <a:lnTo>
                                <a:pt x="3992" y="241"/>
                              </a:lnTo>
                              <a:lnTo>
                                <a:pt x="3996" y="247"/>
                              </a:lnTo>
                              <a:lnTo>
                                <a:pt x="4001" y="244"/>
                              </a:lnTo>
                              <a:lnTo>
                                <a:pt x="4005" y="228"/>
                              </a:lnTo>
                              <a:lnTo>
                                <a:pt x="4009" y="231"/>
                              </a:lnTo>
                              <a:lnTo>
                                <a:pt x="4014" y="213"/>
                              </a:lnTo>
                              <a:lnTo>
                                <a:pt x="4018" y="219"/>
                              </a:lnTo>
                              <a:lnTo>
                                <a:pt x="4022" y="217"/>
                              </a:lnTo>
                              <a:lnTo>
                                <a:pt x="4027" y="219"/>
                              </a:lnTo>
                              <a:lnTo>
                                <a:pt x="4031" y="239"/>
                              </a:lnTo>
                              <a:lnTo>
                                <a:pt x="4035" y="245"/>
                              </a:lnTo>
                              <a:lnTo>
                                <a:pt x="4040" y="251"/>
                              </a:lnTo>
                              <a:lnTo>
                                <a:pt x="4044" y="268"/>
                              </a:lnTo>
                              <a:lnTo>
                                <a:pt x="4048" y="281"/>
                              </a:lnTo>
                              <a:lnTo>
                                <a:pt x="4052" y="272"/>
                              </a:lnTo>
                              <a:lnTo>
                                <a:pt x="4057" y="262"/>
                              </a:lnTo>
                              <a:lnTo>
                                <a:pt x="4061" y="259"/>
                              </a:lnTo>
                              <a:lnTo>
                                <a:pt x="4065" y="271"/>
                              </a:lnTo>
                              <a:lnTo>
                                <a:pt x="4070" y="295"/>
                              </a:lnTo>
                              <a:lnTo>
                                <a:pt x="4074" y="289"/>
                              </a:lnTo>
                              <a:lnTo>
                                <a:pt x="4078" y="255"/>
                              </a:lnTo>
                              <a:lnTo>
                                <a:pt x="4083" y="231"/>
                              </a:lnTo>
                              <a:lnTo>
                                <a:pt x="4087" y="228"/>
                              </a:lnTo>
                              <a:lnTo>
                                <a:pt x="4091" y="250"/>
                              </a:lnTo>
                              <a:lnTo>
                                <a:pt x="4096" y="303"/>
                              </a:lnTo>
                              <a:lnTo>
                                <a:pt x="4100" y="363"/>
                              </a:lnTo>
                              <a:lnTo>
                                <a:pt x="4104" y="342"/>
                              </a:lnTo>
                              <a:lnTo>
                                <a:pt x="4109" y="279"/>
                              </a:lnTo>
                              <a:lnTo>
                                <a:pt x="4113" y="250"/>
                              </a:lnTo>
                              <a:lnTo>
                                <a:pt x="4117" y="261"/>
                              </a:lnTo>
                              <a:lnTo>
                                <a:pt x="4122" y="252"/>
                              </a:lnTo>
                              <a:lnTo>
                                <a:pt x="4126" y="260"/>
                              </a:lnTo>
                              <a:lnTo>
                                <a:pt x="4130" y="268"/>
                              </a:lnTo>
                              <a:lnTo>
                                <a:pt x="4135" y="260"/>
                              </a:lnTo>
                              <a:lnTo>
                                <a:pt x="4139" y="240"/>
                              </a:lnTo>
                              <a:lnTo>
                                <a:pt x="4143" y="254"/>
                              </a:lnTo>
                              <a:lnTo>
                                <a:pt x="4148" y="259"/>
                              </a:lnTo>
                              <a:lnTo>
                                <a:pt x="4152" y="269"/>
                              </a:lnTo>
                              <a:lnTo>
                                <a:pt x="4156" y="277"/>
                              </a:lnTo>
                              <a:lnTo>
                                <a:pt x="4160" y="288"/>
                              </a:lnTo>
                              <a:lnTo>
                                <a:pt x="4165" y="286"/>
                              </a:lnTo>
                              <a:lnTo>
                                <a:pt x="4169" y="270"/>
                              </a:lnTo>
                              <a:lnTo>
                                <a:pt x="4173" y="281"/>
                              </a:lnTo>
                              <a:lnTo>
                                <a:pt x="4178" y="350"/>
                              </a:lnTo>
                              <a:lnTo>
                                <a:pt x="4182" y="393"/>
                              </a:lnTo>
                              <a:lnTo>
                                <a:pt x="4186" y="403"/>
                              </a:lnTo>
                              <a:lnTo>
                                <a:pt x="4191" y="399"/>
                              </a:lnTo>
                              <a:lnTo>
                                <a:pt x="4195" y="381"/>
                              </a:lnTo>
                              <a:lnTo>
                                <a:pt x="4199" y="452"/>
                              </a:lnTo>
                              <a:lnTo>
                                <a:pt x="4204" y="579"/>
                              </a:lnTo>
                              <a:lnTo>
                                <a:pt x="4208" y="520"/>
                              </a:lnTo>
                              <a:lnTo>
                                <a:pt x="4212" y="488"/>
                              </a:lnTo>
                              <a:lnTo>
                                <a:pt x="4217" y="565"/>
                              </a:lnTo>
                              <a:lnTo>
                                <a:pt x="4221" y="530"/>
                              </a:lnTo>
                              <a:lnTo>
                                <a:pt x="4225" y="445"/>
                              </a:lnTo>
                              <a:lnTo>
                                <a:pt x="4230" y="439"/>
                              </a:lnTo>
                              <a:lnTo>
                                <a:pt x="4234" y="495"/>
                              </a:lnTo>
                              <a:lnTo>
                                <a:pt x="4238" y="512"/>
                              </a:lnTo>
                              <a:lnTo>
                                <a:pt x="4243" y="427"/>
                              </a:lnTo>
                              <a:lnTo>
                                <a:pt x="4247" y="327"/>
                              </a:lnTo>
                              <a:lnTo>
                                <a:pt x="4251" y="350"/>
                              </a:lnTo>
                              <a:lnTo>
                                <a:pt x="4256" y="505"/>
                              </a:lnTo>
                              <a:lnTo>
                                <a:pt x="4260" y="602"/>
                              </a:lnTo>
                              <a:lnTo>
                                <a:pt x="4264" y="523"/>
                              </a:lnTo>
                              <a:lnTo>
                                <a:pt x="4269" y="516"/>
                              </a:lnTo>
                              <a:lnTo>
                                <a:pt x="4273" y="525"/>
                              </a:lnTo>
                              <a:lnTo>
                                <a:pt x="4277" y="460"/>
                              </a:lnTo>
                              <a:lnTo>
                                <a:pt x="4281" y="396"/>
                              </a:lnTo>
                              <a:lnTo>
                                <a:pt x="4286" y="339"/>
                              </a:lnTo>
                              <a:lnTo>
                                <a:pt x="4290" y="326"/>
                              </a:lnTo>
                              <a:lnTo>
                                <a:pt x="4294" y="305"/>
                              </a:lnTo>
                              <a:lnTo>
                                <a:pt x="4299" y="291"/>
                              </a:lnTo>
                              <a:lnTo>
                                <a:pt x="4303" y="311"/>
                              </a:lnTo>
                              <a:lnTo>
                                <a:pt x="4307" y="317"/>
                              </a:lnTo>
                              <a:lnTo>
                                <a:pt x="4312" y="317"/>
                              </a:lnTo>
                              <a:lnTo>
                                <a:pt x="4316" y="319"/>
                              </a:lnTo>
                              <a:lnTo>
                                <a:pt x="4320" y="314"/>
                              </a:lnTo>
                              <a:lnTo>
                                <a:pt x="4325" y="319"/>
                              </a:lnTo>
                              <a:lnTo>
                                <a:pt x="4329" y="290"/>
                              </a:lnTo>
                              <a:lnTo>
                                <a:pt x="4333" y="278"/>
                              </a:lnTo>
                              <a:lnTo>
                                <a:pt x="4338" y="285"/>
                              </a:lnTo>
                              <a:lnTo>
                                <a:pt x="4342" y="281"/>
                              </a:lnTo>
                              <a:lnTo>
                                <a:pt x="4346" y="302"/>
                              </a:lnTo>
                              <a:lnTo>
                                <a:pt x="4351" y="307"/>
                              </a:lnTo>
                              <a:lnTo>
                                <a:pt x="4355" y="293"/>
                              </a:lnTo>
                              <a:lnTo>
                                <a:pt x="4359" y="288"/>
                              </a:lnTo>
                              <a:lnTo>
                                <a:pt x="4364" y="313"/>
                              </a:lnTo>
                              <a:lnTo>
                                <a:pt x="4368" y="381"/>
                              </a:lnTo>
                              <a:lnTo>
                                <a:pt x="4372" y="440"/>
                              </a:lnTo>
                              <a:lnTo>
                                <a:pt x="4377" y="409"/>
                              </a:lnTo>
                              <a:lnTo>
                                <a:pt x="4381" y="366"/>
                              </a:lnTo>
                              <a:lnTo>
                                <a:pt x="4385" y="330"/>
                              </a:lnTo>
                              <a:lnTo>
                                <a:pt x="4390" y="315"/>
                              </a:lnTo>
                              <a:lnTo>
                                <a:pt x="4394" y="294"/>
                              </a:lnTo>
                              <a:lnTo>
                                <a:pt x="4398" y="275"/>
                              </a:lnTo>
                              <a:lnTo>
                                <a:pt x="4402" y="269"/>
                              </a:lnTo>
                              <a:lnTo>
                                <a:pt x="4407" y="279"/>
                              </a:lnTo>
                              <a:lnTo>
                                <a:pt x="4411" y="284"/>
                              </a:lnTo>
                              <a:lnTo>
                                <a:pt x="4415" y="303"/>
                              </a:lnTo>
                              <a:lnTo>
                                <a:pt x="4420" y="312"/>
                              </a:lnTo>
                              <a:lnTo>
                                <a:pt x="4424" y="302"/>
                              </a:lnTo>
                              <a:lnTo>
                                <a:pt x="4428" y="325"/>
                              </a:lnTo>
                              <a:lnTo>
                                <a:pt x="4433" y="330"/>
                              </a:lnTo>
                              <a:lnTo>
                                <a:pt x="4437" y="335"/>
                              </a:lnTo>
                              <a:lnTo>
                                <a:pt x="4441" y="363"/>
                              </a:lnTo>
                              <a:lnTo>
                                <a:pt x="4446" y="458"/>
                              </a:lnTo>
                              <a:lnTo>
                                <a:pt x="4450" y="553"/>
                              </a:lnTo>
                              <a:lnTo>
                                <a:pt x="4454" y="504"/>
                              </a:lnTo>
                              <a:lnTo>
                                <a:pt x="4459" y="424"/>
                              </a:lnTo>
                              <a:lnTo>
                                <a:pt x="4463" y="366"/>
                              </a:lnTo>
                              <a:lnTo>
                                <a:pt x="4467" y="337"/>
                              </a:lnTo>
                              <a:lnTo>
                                <a:pt x="4472" y="327"/>
                              </a:lnTo>
                              <a:lnTo>
                                <a:pt x="4476" y="324"/>
                              </a:lnTo>
                              <a:lnTo>
                                <a:pt x="4480" y="347"/>
                              </a:lnTo>
                              <a:lnTo>
                                <a:pt x="4485" y="415"/>
                              </a:lnTo>
                              <a:lnTo>
                                <a:pt x="4489" y="477"/>
                              </a:lnTo>
                              <a:lnTo>
                                <a:pt x="4493" y="480"/>
                              </a:lnTo>
                              <a:lnTo>
                                <a:pt x="4498" y="454"/>
                              </a:lnTo>
                              <a:lnTo>
                                <a:pt x="4502" y="436"/>
                              </a:lnTo>
                              <a:lnTo>
                                <a:pt x="4506" y="391"/>
                              </a:lnTo>
                              <a:lnTo>
                                <a:pt x="4510" y="364"/>
                              </a:lnTo>
                              <a:lnTo>
                                <a:pt x="4515" y="375"/>
                              </a:lnTo>
                              <a:lnTo>
                                <a:pt x="4519" y="430"/>
                              </a:lnTo>
                              <a:lnTo>
                                <a:pt x="4523" y="485"/>
                              </a:lnTo>
                              <a:lnTo>
                                <a:pt x="4528" y="483"/>
                              </a:lnTo>
                              <a:lnTo>
                                <a:pt x="4532" y="448"/>
                              </a:lnTo>
                              <a:lnTo>
                                <a:pt x="4536" y="461"/>
                              </a:lnTo>
                              <a:lnTo>
                                <a:pt x="4541" y="433"/>
                              </a:lnTo>
                              <a:lnTo>
                                <a:pt x="4545" y="408"/>
                              </a:lnTo>
                              <a:lnTo>
                                <a:pt x="4549" y="379"/>
                              </a:lnTo>
                              <a:lnTo>
                                <a:pt x="4554" y="368"/>
                              </a:lnTo>
                              <a:lnTo>
                                <a:pt x="4558" y="380"/>
                              </a:lnTo>
                              <a:lnTo>
                                <a:pt x="4562" y="426"/>
                              </a:lnTo>
                              <a:lnTo>
                                <a:pt x="4567" y="473"/>
                              </a:lnTo>
                              <a:lnTo>
                                <a:pt x="4571" y="540"/>
                              </a:lnTo>
                              <a:lnTo>
                                <a:pt x="4575" y="541"/>
                              </a:lnTo>
                              <a:lnTo>
                                <a:pt x="4580" y="425"/>
                              </a:lnTo>
                              <a:lnTo>
                                <a:pt x="4584" y="351"/>
                              </a:lnTo>
                              <a:lnTo>
                                <a:pt x="4588" y="349"/>
                              </a:lnTo>
                              <a:lnTo>
                                <a:pt x="4593" y="337"/>
                              </a:lnTo>
                              <a:lnTo>
                                <a:pt x="4597" y="335"/>
                              </a:lnTo>
                              <a:lnTo>
                                <a:pt x="4601" y="394"/>
                              </a:lnTo>
                              <a:lnTo>
                                <a:pt x="4606" y="452"/>
                              </a:lnTo>
                              <a:lnTo>
                                <a:pt x="4610" y="431"/>
                              </a:lnTo>
                              <a:lnTo>
                                <a:pt x="4614" y="418"/>
                              </a:lnTo>
                              <a:lnTo>
                                <a:pt x="4619" y="436"/>
                              </a:lnTo>
                              <a:lnTo>
                                <a:pt x="4623" y="437"/>
                              </a:lnTo>
                              <a:lnTo>
                                <a:pt x="4627" y="441"/>
                              </a:lnTo>
                              <a:lnTo>
                                <a:pt x="4631" y="432"/>
                              </a:lnTo>
                              <a:lnTo>
                                <a:pt x="4636" y="405"/>
                              </a:lnTo>
                              <a:lnTo>
                                <a:pt x="4640" y="611"/>
                              </a:lnTo>
                              <a:lnTo>
                                <a:pt x="4644" y="1618"/>
                              </a:lnTo>
                              <a:lnTo>
                                <a:pt x="4649" y="2909"/>
                              </a:lnTo>
                              <a:lnTo>
                                <a:pt x="4653" y="2439"/>
                              </a:lnTo>
                              <a:lnTo>
                                <a:pt x="4657" y="1035"/>
                              </a:lnTo>
                              <a:lnTo>
                                <a:pt x="4662" y="503"/>
                              </a:lnTo>
                              <a:lnTo>
                                <a:pt x="4666" y="445"/>
                              </a:lnTo>
                              <a:lnTo>
                                <a:pt x="4670" y="434"/>
                              </a:lnTo>
                              <a:lnTo>
                                <a:pt x="4675" y="432"/>
                              </a:lnTo>
                              <a:lnTo>
                                <a:pt x="4679" y="416"/>
                              </a:lnTo>
                              <a:lnTo>
                                <a:pt x="4683" y="426"/>
                              </a:lnTo>
                              <a:lnTo>
                                <a:pt x="4688" y="456"/>
                              </a:lnTo>
                              <a:lnTo>
                                <a:pt x="4692" y="678"/>
                              </a:lnTo>
                              <a:lnTo>
                                <a:pt x="4696" y="1644"/>
                              </a:lnTo>
                              <a:lnTo>
                                <a:pt x="4701" y="2920"/>
                              </a:lnTo>
                              <a:lnTo>
                                <a:pt x="4705" y="2430"/>
                              </a:lnTo>
                              <a:lnTo>
                                <a:pt x="4709" y="1107"/>
                              </a:lnTo>
                              <a:lnTo>
                                <a:pt x="4714" y="570"/>
                              </a:lnTo>
                              <a:lnTo>
                                <a:pt x="4718" y="483"/>
                              </a:lnTo>
                              <a:lnTo>
                                <a:pt x="4722" y="486"/>
                              </a:lnTo>
                              <a:lnTo>
                                <a:pt x="4727" y="463"/>
                              </a:lnTo>
                              <a:lnTo>
                                <a:pt x="4731" y="471"/>
                              </a:lnTo>
                              <a:lnTo>
                                <a:pt x="4735" y="564"/>
                              </a:lnTo>
                              <a:lnTo>
                                <a:pt x="4739" y="653"/>
                              </a:lnTo>
                              <a:lnTo>
                                <a:pt x="4744" y="606"/>
                              </a:lnTo>
                              <a:lnTo>
                                <a:pt x="4748" y="517"/>
                              </a:lnTo>
                              <a:lnTo>
                                <a:pt x="4752" y="463"/>
                              </a:lnTo>
                              <a:lnTo>
                                <a:pt x="4757" y="440"/>
                              </a:lnTo>
                              <a:lnTo>
                                <a:pt x="4761" y="486"/>
                              </a:lnTo>
                              <a:lnTo>
                                <a:pt x="4765" y="518"/>
                              </a:lnTo>
                              <a:lnTo>
                                <a:pt x="4770" y="492"/>
                              </a:lnTo>
                              <a:lnTo>
                                <a:pt x="4774" y="461"/>
                              </a:lnTo>
                              <a:lnTo>
                                <a:pt x="4778" y="450"/>
                              </a:lnTo>
                              <a:lnTo>
                                <a:pt x="4783" y="451"/>
                              </a:lnTo>
                              <a:lnTo>
                                <a:pt x="4787" y="455"/>
                              </a:lnTo>
                              <a:lnTo>
                                <a:pt x="4791" y="479"/>
                              </a:lnTo>
                              <a:lnTo>
                                <a:pt x="4796" y="517"/>
                              </a:lnTo>
                              <a:lnTo>
                                <a:pt x="4800" y="492"/>
                              </a:lnTo>
                              <a:lnTo>
                                <a:pt x="4804" y="480"/>
                              </a:lnTo>
                              <a:lnTo>
                                <a:pt x="4809" y="539"/>
                              </a:lnTo>
                              <a:lnTo>
                                <a:pt x="4813" y="517"/>
                              </a:lnTo>
                              <a:lnTo>
                                <a:pt x="4817" y="468"/>
                              </a:lnTo>
                              <a:lnTo>
                                <a:pt x="4822" y="468"/>
                              </a:lnTo>
                              <a:lnTo>
                                <a:pt x="4826" y="459"/>
                              </a:lnTo>
                              <a:lnTo>
                                <a:pt x="4830" y="439"/>
                              </a:lnTo>
                              <a:lnTo>
                                <a:pt x="4835" y="442"/>
                              </a:lnTo>
                              <a:lnTo>
                                <a:pt x="4839" y="466"/>
                              </a:lnTo>
                              <a:lnTo>
                                <a:pt x="4843" y="496"/>
                              </a:lnTo>
                              <a:lnTo>
                                <a:pt x="4848" y="606"/>
                              </a:lnTo>
                              <a:lnTo>
                                <a:pt x="4852" y="612"/>
                              </a:lnTo>
                              <a:lnTo>
                                <a:pt x="4856" y="558"/>
                              </a:lnTo>
                              <a:lnTo>
                                <a:pt x="4860" y="485"/>
                              </a:lnTo>
                              <a:lnTo>
                                <a:pt x="4865" y="481"/>
                              </a:lnTo>
                              <a:lnTo>
                                <a:pt x="4869" y="505"/>
                              </a:lnTo>
                              <a:lnTo>
                                <a:pt x="4873" y="498"/>
                              </a:lnTo>
                              <a:lnTo>
                                <a:pt x="4878" y="547"/>
                              </a:lnTo>
                              <a:lnTo>
                                <a:pt x="4882" y="985"/>
                              </a:lnTo>
                              <a:lnTo>
                                <a:pt x="4886" y="2031"/>
                              </a:lnTo>
                              <a:lnTo>
                                <a:pt x="4891" y="2353"/>
                              </a:lnTo>
                              <a:lnTo>
                                <a:pt x="4895" y="1497"/>
                              </a:lnTo>
                              <a:lnTo>
                                <a:pt x="4899" y="736"/>
                              </a:lnTo>
                              <a:lnTo>
                                <a:pt x="4904" y="521"/>
                              </a:lnTo>
                              <a:lnTo>
                                <a:pt x="4908" y="504"/>
                              </a:lnTo>
                              <a:lnTo>
                                <a:pt x="4912" y="561"/>
                              </a:lnTo>
                              <a:lnTo>
                                <a:pt x="4917" y="669"/>
                              </a:lnTo>
                              <a:lnTo>
                                <a:pt x="4921" y="795"/>
                              </a:lnTo>
                              <a:lnTo>
                                <a:pt x="4925" y="807"/>
                              </a:lnTo>
                              <a:lnTo>
                                <a:pt x="4930" y="692"/>
                              </a:lnTo>
                              <a:lnTo>
                                <a:pt x="4934" y="523"/>
                              </a:lnTo>
                              <a:lnTo>
                                <a:pt x="4938" y="482"/>
                              </a:lnTo>
                              <a:lnTo>
                                <a:pt x="4943" y="597"/>
                              </a:lnTo>
                              <a:lnTo>
                                <a:pt x="4947" y="1250"/>
                              </a:lnTo>
                              <a:lnTo>
                                <a:pt x="4951" y="2219"/>
                              </a:lnTo>
                              <a:lnTo>
                                <a:pt x="4956" y="2065"/>
                              </a:lnTo>
                              <a:lnTo>
                                <a:pt x="4960" y="1132"/>
                              </a:lnTo>
                              <a:lnTo>
                                <a:pt x="4964" y="641"/>
                              </a:lnTo>
                              <a:lnTo>
                                <a:pt x="4969" y="588"/>
                              </a:lnTo>
                              <a:lnTo>
                                <a:pt x="4973" y="573"/>
                              </a:lnTo>
                              <a:lnTo>
                                <a:pt x="4977" y="526"/>
                              </a:lnTo>
                              <a:lnTo>
                                <a:pt x="4981" y="522"/>
                              </a:lnTo>
                              <a:lnTo>
                                <a:pt x="4986" y="543"/>
                              </a:lnTo>
                              <a:lnTo>
                                <a:pt x="4990" y="623"/>
                              </a:lnTo>
                              <a:lnTo>
                                <a:pt x="4994" y="800"/>
                              </a:lnTo>
                              <a:lnTo>
                                <a:pt x="4999" y="892"/>
                              </a:lnTo>
                              <a:lnTo>
                                <a:pt x="5003" y="698"/>
                              </a:lnTo>
                              <a:lnTo>
                                <a:pt x="5007" y="549"/>
                              </a:lnTo>
                              <a:lnTo>
                                <a:pt x="5012" y="516"/>
                              </a:lnTo>
                              <a:lnTo>
                                <a:pt x="5016" y="549"/>
                              </a:lnTo>
                              <a:lnTo>
                                <a:pt x="5020" y="592"/>
                              </a:lnTo>
                              <a:lnTo>
                                <a:pt x="5025" y="656"/>
                              </a:lnTo>
                              <a:lnTo>
                                <a:pt x="5029" y="680"/>
                              </a:lnTo>
                              <a:lnTo>
                                <a:pt x="5033" y="677"/>
                              </a:lnTo>
                              <a:lnTo>
                                <a:pt x="5038" y="649"/>
                              </a:lnTo>
                              <a:lnTo>
                                <a:pt x="5042" y="612"/>
                              </a:lnTo>
                              <a:lnTo>
                                <a:pt x="5046" y="627"/>
                              </a:lnTo>
                              <a:lnTo>
                                <a:pt x="5051" y="616"/>
                              </a:lnTo>
                              <a:lnTo>
                                <a:pt x="5055" y="588"/>
                              </a:lnTo>
                              <a:lnTo>
                                <a:pt x="5059" y="597"/>
                              </a:lnTo>
                              <a:lnTo>
                                <a:pt x="5064" y="656"/>
                              </a:lnTo>
                              <a:lnTo>
                                <a:pt x="5068" y="776"/>
                              </a:lnTo>
                              <a:lnTo>
                                <a:pt x="5072" y="890"/>
                              </a:lnTo>
                              <a:lnTo>
                                <a:pt x="5077" y="878"/>
                              </a:lnTo>
                              <a:lnTo>
                                <a:pt x="5081" y="831"/>
                              </a:lnTo>
                              <a:lnTo>
                                <a:pt x="5085" y="765"/>
                              </a:lnTo>
                              <a:lnTo>
                                <a:pt x="5089" y="662"/>
                              </a:lnTo>
                              <a:lnTo>
                                <a:pt x="5094" y="633"/>
                              </a:lnTo>
                              <a:lnTo>
                                <a:pt x="5098" y="647"/>
                              </a:lnTo>
                              <a:lnTo>
                                <a:pt x="5102" y="647"/>
                              </a:lnTo>
                              <a:lnTo>
                                <a:pt x="5107" y="631"/>
                              </a:lnTo>
                              <a:lnTo>
                                <a:pt x="5111" y="579"/>
                              </a:lnTo>
                              <a:lnTo>
                                <a:pt x="5115" y="544"/>
                              </a:lnTo>
                              <a:lnTo>
                                <a:pt x="5120" y="527"/>
                              </a:lnTo>
                              <a:lnTo>
                                <a:pt x="5124" y="566"/>
                              </a:lnTo>
                              <a:lnTo>
                                <a:pt x="5128" y="679"/>
                              </a:lnTo>
                              <a:lnTo>
                                <a:pt x="5133" y="758"/>
                              </a:lnTo>
                              <a:lnTo>
                                <a:pt x="5137" y="698"/>
                              </a:lnTo>
                              <a:lnTo>
                                <a:pt x="5141" y="594"/>
                              </a:lnTo>
                              <a:lnTo>
                                <a:pt x="5146" y="579"/>
                              </a:lnTo>
                              <a:lnTo>
                                <a:pt x="5150" y="580"/>
                              </a:lnTo>
                              <a:lnTo>
                                <a:pt x="5154" y="552"/>
                              </a:lnTo>
                              <a:lnTo>
                                <a:pt x="5159" y="588"/>
                              </a:lnTo>
                              <a:lnTo>
                                <a:pt x="5163" y="643"/>
                              </a:lnTo>
                              <a:lnTo>
                                <a:pt x="5167" y="689"/>
                              </a:lnTo>
                              <a:lnTo>
                                <a:pt x="5172" y="691"/>
                              </a:lnTo>
                              <a:lnTo>
                                <a:pt x="5176" y="667"/>
                              </a:lnTo>
                              <a:lnTo>
                                <a:pt x="5180" y="632"/>
                              </a:lnTo>
                              <a:lnTo>
                                <a:pt x="5185" y="594"/>
                              </a:lnTo>
                              <a:lnTo>
                                <a:pt x="5189" y="574"/>
                              </a:lnTo>
                              <a:lnTo>
                                <a:pt x="5193" y="586"/>
                              </a:lnTo>
                              <a:lnTo>
                                <a:pt x="5198" y="635"/>
                              </a:lnTo>
                              <a:lnTo>
                                <a:pt x="5202" y="824"/>
                              </a:lnTo>
                              <a:lnTo>
                                <a:pt x="5206" y="1114"/>
                              </a:lnTo>
                              <a:lnTo>
                                <a:pt x="5210" y="1165"/>
                              </a:lnTo>
                              <a:lnTo>
                                <a:pt x="5215" y="866"/>
                              </a:lnTo>
                              <a:lnTo>
                                <a:pt x="5219" y="675"/>
                              </a:lnTo>
                              <a:lnTo>
                                <a:pt x="5223" y="1006"/>
                              </a:lnTo>
                              <a:lnTo>
                                <a:pt x="5228" y="2291"/>
                              </a:lnTo>
                              <a:lnTo>
                                <a:pt x="5232" y="3729"/>
                              </a:lnTo>
                              <a:lnTo>
                                <a:pt x="5236" y="3035"/>
                              </a:lnTo>
                              <a:lnTo>
                                <a:pt x="5241" y="1393"/>
                              </a:lnTo>
                              <a:lnTo>
                                <a:pt x="5245" y="812"/>
                              </a:lnTo>
                              <a:lnTo>
                                <a:pt x="5249" y="777"/>
                              </a:lnTo>
                              <a:lnTo>
                                <a:pt x="5254" y="798"/>
                              </a:lnTo>
                              <a:lnTo>
                                <a:pt x="5258" y="898"/>
                              </a:lnTo>
                              <a:lnTo>
                                <a:pt x="5262" y="1048"/>
                              </a:lnTo>
                              <a:lnTo>
                                <a:pt x="5267" y="926"/>
                              </a:lnTo>
                              <a:lnTo>
                                <a:pt x="5271" y="707"/>
                              </a:lnTo>
                              <a:lnTo>
                                <a:pt x="5275" y="722"/>
                              </a:lnTo>
                              <a:lnTo>
                                <a:pt x="5280" y="915"/>
                              </a:lnTo>
                              <a:lnTo>
                                <a:pt x="5284" y="952"/>
                              </a:lnTo>
                              <a:lnTo>
                                <a:pt x="5288" y="782"/>
                              </a:lnTo>
                              <a:lnTo>
                                <a:pt x="5293" y="666"/>
                              </a:lnTo>
                              <a:lnTo>
                                <a:pt x="5297" y="719"/>
                              </a:lnTo>
                              <a:lnTo>
                                <a:pt x="5301" y="825"/>
                              </a:lnTo>
                              <a:lnTo>
                                <a:pt x="5306" y="928"/>
                              </a:lnTo>
                              <a:lnTo>
                                <a:pt x="5310" y="934"/>
                              </a:lnTo>
                              <a:lnTo>
                                <a:pt x="5314" y="879"/>
                              </a:lnTo>
                              <a:lnTo>
                                <a:pt x="5319" y="834"/>
                              </a:lnTo>
                              <a:lnTo>
                                <a:pt x="5323" y="738"/>
                              </a:lnTo>
                              <a:lnTo>
                                <a:pt x="5327" y="657"/>
                              </a:lnTo>
                              <a:lnTo>
                                <a:pt x="5331" y="640"/>
                              </a:lnTo>
                              <a:lnTo>
                                <a:pt x="5336" y="723"/>
                              </a:lnTo>
                              <a:lnTo>
                                <a:pt x="5340" y="954"/>
                              </a:lnTo>
                              <a:lnTo>
                                <a:pt x="5344" y="1513"/>
                              </a:lnTo>
                              <a:lnTo>
                                <a:pt x="5349" y="2144"/>
                              </a:lnTo>
                              <a:lnTo>
                                <a:pt x="5353" y="1849"/>
                              </a:lnTo>
                              <a:lnTo>
                                <a:pt x="5357" y="1041"/>
                              </a:lnTo>
                              <a:lnTo>
                                <a:pt x="5362" y="679"/>
                              </a:lnTo>
                              <a:lnTo>
                                <a:pt x="5366" y="612"/>
                              </a:lnTo>
                              <a:lnTo>
                                <a:pt x="5370" y="610"/>
                              </a:lnTo>
                              <a:lnTo>
                                <a:pt x="5375" y="651"/>
                              </a:lnTo>
                              <a:lnTo>
                                <a:pt x="5379" y="651"/>
                              </a:lnTo>
                              <a:lnTo>
                                <a:pt x="5383" y="675"/>
                              </a:lnTo>
                              <a:lnTo>
                                <a:pt x="5388" y="643"/>
                              </a:lnTo>
                              <a:lnTo>
                                <a:pt x="5392" y="650"/>
                              </a:lnTo>
                              <a:lnTo>
                                <a:pt x="5396" y="725"/>
                              </a:lnTo>
                              <a:lnTo>
                                <a:pt x="5401" y="866"/>
                              </a:lnTo>
                              <a:lnTo>
                                <a:pt x="5405" y="1234"/>
                              </a:lnTo>
                              <a:lnTo>
                                <a:pt x="5409" y="1609"/>
                              </a:lnTo>
                              <a:lnTo>
                                <a:pt x="5414" y="1769"/>
                              </a:lnTo>
                              <a:lnTo>
                                <a:pt x="5418" y="2161"/>
                              </a:lnTo>
                              <a:lnTo>
                                <a:pt x="5422" y="2104"/>
                              </a:lnTo>
                              <a:lnTo>
                                <a:pt x="5427" y="1324"/>
                              </a:lnTo>
                              <a:lnTo>
                                <a:pt x="5431" y="825"/>
                              </a:lnTo>
                              <a:lnTo>
                                <a:pt x="5435" y="712"/>
                              </a:lnTo>
                              <a:lnTo>
                                <a:pt x="5439" y="722"/>
                              </a:lnTo>
                              <a:lnTo>
                                <a:pt x="5444" y="763"/>
                              </a:lnTo>
                              <a:lnTo>
                                <a:pt x="5448" y="725"/>
                              </a:lnTo>
                              <a:lnTo>
                                <a:pt x="5452" y="667"/>
                              </a:lnTo>
                              <a:lnTo>
                                <a:pt x="5457" y="634"/>
                              </a:lnTo>
                              <a:lnTo>
                                <a:pt x="5461" y="627"/>
                              </a:lnTo>
                              <a:lnTo>
                                <a:pt x="5465" y="670"/>
                              </a:lnTo>
                              <a:lnTo>
                                <a:pt x="5470" y="643"/>
                              </a:lnTo>
                              <a:lnTo>
                                <a:pt x="5474" y="600"/>
                              </a:lnTo>
                              <a:lnTo>
                                <a:pt x="5478" y="591"/>
                              </a:lnTo>
                              <a:lnTo>
                                <a:pt x="5483" y="641"/>
                              </a:lnTo>
                              <a:lnTo>
                                <a:pt x="5487" y="725"/>
                              </a:lnTo>
                              <a:lnTo>
                                <a:pt x="5491" y="801"/>
                              </a:lnTo>
                              <a:lnTo>
                                <a:pt x="5496" y="863"/>
                              </a:lnTo>
                              <a:lnTo>
                                <a:pt x="5500" y="862"/>
                              </a:lnTo>
                              <a:lnTo>
                                <a:pt x="5504" y="792"/>
                              </a:lnTo>
                              <a:lnTo>
                                <a:pt x="5509" y="759"/>
                              </a:lnTo>
                              <a:lnTo>
                                <a:pt x="5513" y="761"/>
                              </a:lnTo>
                              <a:lnTo>
                                <a:pt x="5517" y="713"/>
                              </a:lnTo>
                              <a:lnTo>
                                <a:pt x="5522" y="702"/>
                              </a:lnTo>
                              <a:lnTo>
                                <a:pt x="5526" y="729"/>
                              </a:lnTo>
                              <a:lnTo>
                                <a:pt x="5530" y="835"/>
                              </a:lnTo>
                              <a:lnTo>
                                <a:pt x="5535" y="876"/>
                              </a:lnTo>
                              <a:lnTo>
                                <a:pt x="5539" y="773"/>
                              </a:lnTo>
                              <a:lnTo>
                                <a:pt x="5543" y="688"/>
                              </a:lnTo>
                              <a:lnTo>
                                <a:pt x="5548" y="711"/>
                              </a:lnTo>
                              <a:lnTo>
                                <a:pt x="5552" y="917"/>
                              </a:lnTo>
                              <a:lnTo>
                                <a:pt x="5556" y="1116"/>
                              </a:lnTo>
                              <a:lnTo>
                                <a:pt x="5560" y="997"/>
                              </a:lnTo>
                              <a:lnTo>
                                <a:pt x="5565" y="752"/>
                              </a:lnTo>
                              <a:lnTo>
                                <a:pt x="5569" y="634"/>
                              </a:lnTo>
                              <a:lnTo>
                                <a:pt x="5573" y="604"/>
                              </a:lnTo>
                              <a:lnTo>
                                <a:pt x="5578" y="597"/>
                              </a:lnTo>
                              <a:lnTo>
                                <a:pt x="5582" y="602"/>
                              </a:lnTo>
                              <a:lnTo>
                                <a:pt x="5586" y="636"/>
                              </a:lnTo>
                              <a:lnTo>
                                <a:pt x="5591" y="643"/>
                              </a:lnTo>
                              <a:lnTo>
                                <a:pt x="5595" y="674"/>
                              </a:lnTo>
                              <a:lnTo>
                                <a:pt x="5599" y="732"/>
                              </a:lnTo>
                              <a:lnTo>
                                <a:pt x="5604" y="745"/>
                              </a:lnTo>
                              <a:lnTo>
                                <a:pt x="5608" y="699"/>
                              </a:lnTo>
                              <a:lnTo>
                                <a:pt x="5612" y="714"/>
                              </a:lnTo>
                              <a:lnTo>
                                <a:pt x="5617" y="808"/>
                              </a:lnTo>
                              <a:lnTo>
                                <a:pt x="5621" y="1011"/>
                              </a:lnTo>
                              <a:lnTo>
                                <a:pt x="5625" y="1080"/>
                              </a:lnTo>
                              <a:lnTo>
                                <a:pt x="5630" y="1008"/>
                              </a:lnTo>
                              <a:lnTo>
                                <a:pt x="5634" y="1006"/>
                              </a:lnTo>
                              <a:lnTo>
                                <a:pt x="5638" y="915"/>
                              </a:lnTo>
                              <a:lnTo>
                                <a:pt x="5643" y="847"/>
                              </a:lnTo>
                              <a:lnTo>
                                <a:pt x="5647" y="861"/>
                              </a:lnTo>
                              <a:lnTo>
                                <a:pt x="5651" y="811"/>
                              </a:lnTo>
                              <a:lnTo>
                                <a:pt x="5656" y="789"/>
                              </a:lnTo>
                              <a:lnTo>
                                <a:pt x="5660" y="813"/>
                              </a:lnTo>
                              <a:lnTo>
                                <a:pt x="5664" y="822"/>
                              </a:lnTo>
                              <a:lnTo>
                                <a:pt x="5669" y="776"/>
                              </a:lnTo>
                              <a:lnTo>
                                <a:pt x="5673" y="753"/>
                              </a:lnTo>
                              <a:lnTo>
                                <a:pt x="5677" y="1069"/>
                              </a:lnTo>
                              <a:lnTo>
                                <a:pt x="5681" y="1741"/>
                              </a:lnTo>
                              <a:lnTo>
                                <a:pt x="5686" y="2144"/>
                              </a:lnTo>
                              <a:lnTo>
                                <a:pt x="5690" y="1741"/>
                              </a:lnTo>
                              <a:lnTo>
                                <a:pt x="5694" y="1160"/>
                              </a:lnTo>
                              <a:lnTo>
                                <a:pt x="5699" y="852"/>
                              </a:lnTo>
                              <a:lnTo>
                                <a:pt x="5703" y="734"/>
                              </a:lnTo>
                              <a:lnTo>
                                <a:pt x="5707" y="685"/>
                              </a:lnTo>
                              <a:lnTo>
                                <a:pt x="5712" y="675"/>
                              </a:lnTo>
                              <a:lnTo>
                                <a:pt x="5716" y="644"/>
                              </a:lnTo>
                              <a:lnTo>
                                <a:pt x="5720" y="669"/>
                              </a:lnTo>
                              <a:lnTo>
                                <a:pt x="5725" y="720"/>
                              </a:lnTo>
                              <a:lnTo>
                                <a:pt x="5729" y="817"/>
                              </a:lnTo>
                              <a:lnTo>
                                <a:pt x="5733" y="877"/>
                              </a:lnTo>
                              <a:lnTo>
                                <a:pt x="5738" y="861"/>
                              </a:lnTo>
                              <a:lnTo>
                                <a:pt x="5742" y="777"/>
                              </a:lnTo>
                              <a:lnTo>
                                <a:pt x="5746" y="682"/>
                              </a:lnTo>
                              <a:lnTo>
                                <a:pt x="5751" y="712"/>
                              </a:lnTo>
                              <a:lnTo>
                                <a:pt x="5755" y="1096"/>
                              </a:lnTo>
                              <a:lnTo>
                                <a:pt x="5759" y="1916"/>
                              </a:lnTo>
                              <a:lnTo>
                                <a:pt x="5764" y="2100"/>
                              </a:lnTo>
                              <a:lnTo>
                                <a:pt x="5768" y="1434"/>
                              </a:lnTo>
                              <a:lnTo>
                                <a:pt x="5772" y="978"/>
                              </a:lnTo>
                              <a:lnTo>
                                <a:pt x="5777" y="882"/>
                              </a:lnTo>
                              <a:lnTo>
                                <a:pt x="5781" y="822"/>
                              </a:lnTo>
                              <a:lnTo>
                                <a:pt x="5785" y="809"/>
                              </a:lnTo>
                              <a:lnTo>
                                <a:pt x="5789" y="830"/>
                              </a:lnTo>
                              <a:lnTo>
                                <a:pt x="5794" y="898"/>
                              </a:lnTo>
                              <a:lnTo>
                                <a:pt x="5798" y="1034"/>
                              </a:lnTo>
                              <a:lnTo>
                                <a:pt x="5802" y="1158"/>
                              </a:lnTo>
                              <a:lnTo>
                                <a:pt x="5807" y="1094"/>
                              </a:lnTo>
                              <a:lnTo>
                                <a:pt x="5811" y="835"/>
                              </a:lnTo>
                              <a:lnTo>
                                <a:pt x="5815" y="704"/>
                              </a:lnTo>
                              <a:lnTo>
                                <a:pt x="5820" y="692"/>
                              </a:lnTo>
                              <a:lnTo>
                                <a:pt x="5824" y="713"/>
                              </a:lnTo>
                              <a:lnTo>
                                <a:pt x="5828" y="747"/>
                              </a:lnTo>
                              <a:lnTo>
                                <a:pt x="5833" y="822"/>
                              </a:lnTo>
                              <a:lnTo>
                                <a:pt x="5837" y="840"/>
                              </a:lnTo>
                              <a:lnTo>
                                <a:pt x="5841" y="801"/>
                              </a:lnTo>
                              <a:lnTo>
                                <a:pt x="5846" y="804"/>
                              </a:lnTo>
                              <a:lnTo>
                                <a:pt x="5850" y="851"/>
                              </a:lnTo>
                              <a:lnTo>
                                <a:pt x="5854" y="860"/>
                              </a:lnTo>
                              <a:lnTo>
                                <a:pt x="5859" y="854"/>
                              </a:lnTo>
                              <a:lnTo>
                                <a:pt x="5863" y="994"/>
                              </a:lnTo>
                              <a:lnTo>
                                <a:pt x="5867" y="1468"/>
                              </a:lnTo>
                              <a:lnTo>
                                <a:pt x="5872" y="1998"/>
                              </a:lnTo>
                              <a:lnTo>
                                <a:pt x="5876" y="1686"/>
                              </a:lnTo>
                              <a:lnTo>
                                <a:pt x="5880" y="1033"/>
                              </a:lnTo>
                              <a:lnTo>
                                <a:pt x="5885" y="730"/>
                              </a:lnTo>
                              <a:lnTo>
                                <a:pt x="5889" y="696"/>
                              </a:lnTo>
                              <a:lnTo>
                                <a:pt x="5893" y="818"/>
                              </a:lnTo>
                              <a:lnTo>
                                <a:pt x="5898" y="1094"/>
                              </a:lnTo>
                              <a:lnTo>
                                <a:pt x="5902" y="1372"/>
                              </a:lnTo>
                              <a:lnTo>
                                <a:pt x="5906" y="2076"/>
                              </a:lnTo>
                              <a:lnTo>
                                <a:pt x="5910" y="3516"/>
                              </a:lnTo>
                              <a:lnTo>
                                <a:pt x="5915" y="4042"/>
                              </a:lnTo>
                              <a:lnTo>
                                <a:pt x="5919" y="2673"/>
                              </a:lnTo>
                              <a:lnTo>
                                <a:pt x="5923" y="1571"/>
                              </a:lnTo>
                              <a:lnTo>
                                <a:pt x="5928" y="1677"/>
                              </a:lnTo>
                              <a:lnTo>
                                <a:pt x="5932" y="1820"/>
                              </a:lnTo>
                              <a:lnTo>
                                <a:pt x="5936" y="1386"/>
                              </a:lnTo>
                              <a:lnTo>
                                <a:pt x="5941" y="888"/>
                              </a:lnTo>
                              <a:lnTo>
                                <a:pt x="5945" y="704"/>
                              </a:lnTo>
                              <a:lnTo>
                                <a:pt x="5949" y="642"/>
                              </a:lnTo>
                              <a:lnTo>
                                <a:pt x="5954" y="619"/>
                              </a:lnTo>
                              <a:lnTo>
                                <a:pt x="5958" y="613"/>
                              </a:lnTo>
                              <a:lnTo>
                                <a:pt x="5962" y="657"/>
                              </a:lnTo>
                              <a:lnTo>
                                <a:pt x="5967" y="786"/>
                              </a:lnTo>
                              <a:lnTo>
                                <a:pt x="5971" y="1067"/>
                              </a:lnTo>
                              <a:lnTo>
                                <a:pt x="5975" y="1334"/>
                              </a:lnTo>
                              <a:lnTo>
                                <a:pt x="5980" y="1248"/>
                              </a:lnTo>
                              <a:lnTo>
                                <a:pt x="5984" y="1033"/>
                              </a:lnTo>
                              <a:lnTo>
                                <a:pt x="5988" y="940"/>
                              </a:lnTo>
                              <a:lnTo>
                                <a:pt x="5993" y="921"/>
                              </a:lnTo>
                              <a:lnTo>
                                <a:pt x="5997" y="793"/>
                              </a:lnTo>
                              <a:lnTo>
                                <a:pt x="6001" y="713"/>
                              </a:lnTo>
                              <a:lnTo>
                                <a:pt x="6006" y="739"/>
                              </a:lnTo>
                              <a:lnTo>
                                <a:pt x="6010" y="782"/>
                              </a:lnTo>
                              <a:lnTo>
                                <a:pt x="6014" y="761"/>
                              </a:lnTo>
                              <a:lnTo>
                                <a:pt x="6018" y="714"/>
                              </a:lnTo>
                              <a:lnTo>
                                <a:pt x="6023" y="679"/>
                              </a:lnTo>
                              <a:lnTo>
                                <a:pt x="6027" y="680"/>
                              </a:lnTo>
                              <a:lnTo>
                                <a:pt x="6031" y="675"/>
                              </a:lnTo>
                              <a:lnTo>
                                <a:pt x="6036" y="688"/>
                              </a:lnTo>
                              <a:lnTo>
                                <a:pt x="6040" y="723"/>
                              </a:lnTo>
                              <a:lnTo>
                                <a:pt x="6044" y="807"/>
                              </a:lnTo>
                              <a:lnTo>
                                <a:pt x="6049" y="1122"/>
                              </a:lnTo>
                              <a:lnTo>
                                <a:pt x="6053" y="1502"/>
                              </a:lnTo>
                              <a:lnTo>
                                <a:pt x="6057" y="1360"/>
                              </a:lnTo>
                              <a:lnTo>
                                <a:pt x="6062" y="1007"/>
                              </a:lnTo>
                              <a:lnTo>
                                <a:pt x="6066" y="807"/>
                              </a:lnTo>
                              <a:lnTo>
                                <a:pt x="6070" y="782"/>
                              </a:lnTo>
                              <a:lnTo>
                                <a:pt x="6075" y="868"/>
                              </a:lnTo>
                              <a:lnTo>
                                <a:pt x="6079" y="961"/>
                              </a:lnTo>
                              <a:lnTo>
                                <a:pt x="6083" y="859"/>
                              </a:lnTo>
                              <a:lnTo>
                                <a:pt x="6088" y="718"/>
                              </a:lnTo>
                              <a:lnTo>
                                <a:pt x="6092" y="650"/>
                              </a:lnTo>
                              <a:lnTo>
                                <a:pt x="6096" y="656"/>
                              </a:lnTo>
                              <a:lnTo>
                                <a:pt x="6101" y="738"/>
                              </a:lnTo>
                              <a:lnTo>
                                <a:pt x="6105" y="899"/>
                              </a:lnTo>
                              <a:lnTo>
                                <a:pt x="6109" y="997"/>
                              </a:lnTo>
                              <a:lnTo>
                                <a:pt x="6114" y="915"/>
                              </a:lnTo>
                              <a:lnTo>
                                <a:pt x="6118" y="799"/>
                              </a:lnTo>
                              <a:lnTo>
                                <a:pt x="6122" y="754"/>
                              </a:lnTo>
                              <a:lnTo>
                                <a:pt x="6127" y="802"/>
                              </a:lnTo>
                              <a:lnTo>
                                <a:pt x="6131" y="890"/>
                              </a:lnTo>
                              <a:lnTo>
                                <a:pt x="6135" y="906"/>
                              </a:lnTo>
                              <a:lnTo>
                                <a:pt x="6139" y="872"/>
                              </a:lnTo>
                              <a:lnTo>
                                <a:pt x="6144" y="995"/>
                              </a:lnTo>
                              <a:lnTo>
                                <a:pt x="6148" y="1152"/>
                              </a:lnTo>
                              <a:lnTo>
                                <a:pt x="6152" y="1074"/>
                              </a:lnTo>
                              <a:lnTo>
                                <a:pt x="6157" y="900"/>
                              </a:lnTo>
                              <a:lnTo>
                                <a:pt x="6161" y="838"/>
                              </a:lnTo>
                              <a:lnTo>
                                <a:pt x="6165" y="802"/>
                              </a:lnTo>
                              <a:lnTo>
                                <a:pt x="6170" y="714"/>
                              </a:lnTo>
                              <a:lnTo>
                                <a:pt x="6174" y="639"/>
                              </a:lnTo>
                              <a:lnTo>
                                <a:pt x="6178" y="610"/>
                              </a:lnTo>
                              <a:lnTo>
                                <a:pt x="6183" y="613"/>
                              </a:lnTo>
                              <a:lnTo>
                                <a:pt x="6187" y="645"/>
                              </a:lnTo>
                              <a:lnTo>
                                <a:pt x="6191" y="643"/>
                              </a:lnTo>
                              <a:lnTo>
                                <a:pt x="6196" y="589"/>
                              </a:lnTo>
                              <a:lnTo>
                                <a:pt x="6200" y="567"/>
                              </a:lnTo>
                              <a:lnTo>
                                <a:pt x="6204" y="564"/>
                              </a:lnTo>
                              <a:lnTo>
                                <a:pt x="6209" y="565"/>
                              </a:lnTo>
                              <a:lnTo>
                                <a:pt x="6213" y="578"/>
                              </a:lnTo>
                              <a:lnTo>
                                <a:pt x="6217" y="584"/>
                              </a:lnTo>
                              <a:lnTo>
                                <a:pt x="6222" y="627"/>
                              </a:lnTo>
                              <a:lnTo>
                                <a:pt x="6226" y="672"/>
                              </a:lnTo>
                              <a:lnTo>
                                <a:pt x="6230" y="705"/>
                              </a:lnTo>
                              <a:lnTo>
                                <a:pt x="6235" y="731"/>
                              </a:lnTo>
                              <a:lnTo>
                                <a:pt x="6239" y="761"/>
                              </a:lnTo>
                              <a:lnTo>
                                <a:pt x="6243" y="860"/>
                              </a:lnTo>
                              <a:lnTo>
                                <a:pt x="6248" y="1080"/>
                              </a:lnTo>
                              <a:lnTo>
                                <a:pt x="6252" y="1253"/>
                              </a:lnTo>
                              <a:lnTo>
                                <a:pt x="6256" y="1213"/>
                              </a:lnTo>
                              <a:lnTo>
                                <a:pt x="6260" y="1437"/>
                              </a:lnTo>
                              <a:lnTo>
                                <a:pt x="6265" y="2936"/>
                              </a:lnTo>
                              <a:lnTo>
                                <a:pt x="6269" y="6166"/>
                              </a:lnTo>
                              <a:lnTo>
                                <a:pt x="6273" y="7566"/>
                              </a:lnTo>
                              <a:lnTo>
                                <a:pt x="6278" y="5298"/>
                              </a:lnTo>
                              <a:lnTo>
                                <a:pt x="6282" y="2528"/>
                              </a:lnTo>
                              <a:lnTo>
                                <a:pt x="6286" y="1177"/>
                              </a:lnTo>
                              <a:lnTo>
                                <a:pt x="6291" y="916"/>
                              </a:lnTo>
                              <a:lnTo>
                                <a:pt x="6295" y="819"/>
                              </a:lnTo>
                              <a:lnTo>
                                <a:pt x="6299" y="720"/>
                              </a:lnTo>
                              <a:lnTo>
                                <a:pt x="6304" y="656"/>
                              </a:lnTo>
                              <a:lnTo>
                                <a:pt x="6308" y="610"/>
                              </a:lnTo>
                              <a:lnTo>
                                <a:pt x="6312" y="579"/>
                              </a:lnTo>
                              <a:lnTo>
                                <a:pt x="6317" y="574"/>
                              </a:lnTo>
                              <a:lnTo>
                                <a:pt x="6321" y="610"/>
                              </a:lnTo>
                              <a:lnTo>
                                <a:pt x="6325" y="607"/>
                              </a:lnTo>
                              <a:lnTo>
                                <a:pt x="6330" y="574"/>
                              </a:lnTo>
                              <a:lnTo>
                                <a:pt x="6334" y="539"/>
                              </a:lnTo>
                              <a:lnTo>
                                <a:pt x="6338" y="532"/>
                              </a:lnTo>
                              <a:lnTo>
                                <a:pt x="6343" y="503"/>
                              </a:lnTo>
                              <a:lnTo>
                                <a:pt x="6347" y="503"/>
                              </a:lnTo>
                              <a:lnTo>
                                <a:pt x="6351" y="521"/>
                              </a:lnTo>
                              <a:lnTo>
                                <a:pt x="6356" y="611"/>
                              </a:lnTo>
                              <a:lnTo>
                                <a:pt x="6360" y="713"/>
                              </a:lnTo>
                              <a:lnTo>
                                <a:pt x="6364" y="745"/>
                              </a:lnTo>
                              <a:lnTo>
                                <a:pt x="6368" y="724"/>
                              </a:lnTo>
                              <a:lnTo>
                                <a:pt x="6373" y="669"/>
                              </a:lnTo>
                              <a:lnTo>
                                <a:pt x="6377" y="673"/>
                              </a:lnTo>
                              <a:lnTo>
                                <a:pt x="6381" y="632"/>
                              </a:lnTo>
                              <a:lnTo>
                                <a:pt x="6386" y="592"/>
                              </a:lnTo>
                              <a:lnTo>
                                <a:pt x="6390" y="545"/>
                              </a:lnTo>
                              <a:lnTo>
                                <a:pt x="6394" y="520"/>
                              </a:lnTo>
                              <a:lnTo>
                                <a:pt x="6399" y="522"/>
                              </a:lnTo>
                              <a:lnTo>
                                <a:pt x="6403" y="576"/>
                              </a:lnTo>
                              <a:lnTo>
                                <a:pt x="6407" y="664"/>
                              </a:lnTo>
                              <a:lnTo>
                                <a:pt x="6412" y="744"/>
                              </a:lnTo>
                              <a:lnTo>
                                <a:pt x="6416" y="792"/>
                              </a:lnTo>
                              <a:lnTo>
                                <a:pt x="6420" y="779"/>
                              </a:lnTo>
                              <a:lnTo>
                                <a:pt x="6425" y="741"/>
                              </a:lnTo>
                              <a:lnTo>
                                <a:pt x="6429" y="685"/>
                              </a:lnTo>
                              <a:lnTo>
                                <a:pt x="6433" y="646"/>
                              </a:lnTo>
                              <a:lnTo>
                                <a:pt x="6438" y="611"/>
                              </a:lnTo>
                              <a:lnTo>
                                <a:pt x="6442" y="549"/>
                              </a:lnTo>
                              <a:lnTo>
                                <a:pt x="6446" y="537"/>
                              </a:lnTo>
                              <a:lnTo>
                                <a:pt x="6451" y="537"/>
                              </a:lnTo>
                              <a:lnTo>
                                <a:pt x="6455" y="619"/>
                              </a:lnTo>
                              <a:lnTo>
                                <a:pt x="6459" y="810"/>
                              </a:lnTo>
                              <a:lnTo>
                                <a:pt x="6464" y="1034"/>
                              </a:lnTo>
                              <a:lnTo>
                                <a:pt x="6468" y="1119"/>
                              </a:lnTo>
                              <a:lnTo>
                                <a:pt x="6472" y="967"/>
                              </a:lnTo>
                              <a:lnTo>
                                <a:pt x="6477" y="787"/>
                              </a:lnTo>
                              <a:lnTo>
                                <a:pt x="6481" y="665"/>
                              </a:lnTo>
                              <a:lnTo>
                                <a:pt x="6485" y="542"/>
                              </a:lnTo>
                              <a:lnTo>
                                <a:pt x="6489" y="491"/>
                              </a:lnTo>
                              <a:lnTo>
                                <a:pt x="6494" y="484"/>
                              </a:lnTo>
                              <a:lnTo>
                                <a:pt x="6498" y="551"/>
                              </a:lnTo>
                              <a:lnTo>
                                <a:pt x="6502" y="715"/>
                              </a:lnTo>
                              <a:lnTo>
                                <a:pt x="6507" y="998"/>
                              </a:lnTo>
                              <a:lnTo>
                                <a:pt x="6511" y="1194"/>
                              </a:lnTo>
                              <a:lnTo>
                                <a:pt x="6515" y="1146"/>
                              </a:lnTo>
                              <a:lnTo>
                                <a:pt x="6520" y="1143"/>
                              </a:lnTo>
                              <a:lnTo>
                                <a:pt x="6524" y="1267"/>
                              </a:lnTo>
                              <a:lnTo>
                                <a:pt x="6528" y="1196"/>
                              </a:lnTo>
                              <a:lnTo>
                                <a:pt x="6533" y="984"/>
                              </a:lnTo>
                              <a:lnTo>
                                <a:pt x="6537" y="741"/>
                              </a:lnTo>
                              <a:lnTo>
                                <a:pt x="6541" y="599"/>
                              </a:lnTo>
                              <a:lnTo>
                                <a:pt x="6546" y="547"/>
                              </a:lnTo>
                              <a:lnTo>
                                <a:pt x="6550" y="541"/>
                              </a:lnTo>
                              <a:lnTo>
                                <a:pt x="6554" y="573"/>
                              </a:lnTo>
                              <a:lnTo>
                                <a:pt x="6559" y="633"/>
                              </a:lnTo>
                              <a:lnTo>
                                <a:pt x="6563" y="691"/>
                              </a:lnTo>
                              <a:lnTo>
                                <a:pt x="6567" y="704"/>
                              </a:lnTo>
                              <a:lnTo>
                                <a:pt x="6572" y="650"/>
                              </a:lnTo>
                              <a:lnTo>
                                <a:pt x="6576" y="587"/>
                              </a:lnTo>
                              <a:lnTo>
                                <a:pt x="6580" y="548"/>
                              </a:lnTo>
                              <a:lnTo>
                                <a:pt x="6585" y="551"/>
                              </a:lnTo>
                              <a:lnTo>
                                <a:pt x="6589" y="629"/>
                              </a:lnTo>
                              <a:lnTo>
                                <a:pt x="6593" y="741"/>
                              </a:lnTo>
                              <a:lnTo>
                                <a:pt x="6598" y="744"/>
                              </a:lnTo>
                              <a:lnTo>
                                <a:pt x="6602" y="631"/>
                              </a:lnTo>
                              <a:lnTo>
                                <a:pt x="6606" y="550"/>
                              </a:lnTo>
                              <a:lnTo>
                                <a:pt x="6610" y="583"/>
                              </a:lnTo>
                              <a:lnTo>
                                <a:pt x="6615" y="799"/>
                              </a:lnTo>
                              <a:lnTo>
                                <a:pt x="6619" y="1148"/>
                              </a:lnTo>
                              <a:lnTo>
                                <a:pt x="6623" y="1427"/>
                              </a:lnTo>
                              <a:lnTo>
                                <a:pt x="6628" y="1497"/>
                              </a:lnTo>
                              <a:lnTo>
                                <a:pt x="6632" y="1256"/>
                              </a:lnTo>
                              <a:lnTo>
                                <a:pt x="6636" y="968"/>
                              </a:lnTo>
                              <a:lnTo>
                                <a:pt x="6641" y="771"/>
                              </a:lnTo>
                              <a:lnTo>
                                <a:pt x="6645" y="682"/>
                              </a:lnTo>
                              <a:lnTo>
                                <a:pt x="6649" y="611"/>
                              </a:lnTo>
                              <a:lnTo>
                                <a:pt x="6654" y="531"/>
                              </a:lnTo>
                              <a:lnTo>
                                <a:pt x="6658" y="483"/>
                              </a:lnTo>
                              <a:lnTo>
                                <a:pt x="6662" y="449"/>
                              </a:lnTo>
                              <a:lnTo>
                                <a:pt x="6667" y="446"/>
                              </a:lnTo>
                              <a:lnTo>
                                <a:pt x="6671" y="453"/>
                              </a:lnTo>
                              <a:lnTo>
                                <a:pt x="6675" y="453"/>
                              </a:lnTo>
                              <a:lnTo>
                                <a:pt x="6680" y="446"/>
                              </a:lnTo>
                              <a:lnTo>
                                <a:pt x="6684" y="431"/>
                              </a:lnTo>
                              <a:lnTo>
                                <a:pt x="6688" y="420"/>
                              </a:lnTo>
                              <a:lnTo>
                                <a:pt x="6693" y="441"/>
                              </a:lnTo>
                              <a:lnTo>
                                <a:pt x="6697" y="487"/>
                              </a:lnTo>
                              <a:lnTo>
                                <a:pt x="6701" y="522"/>
                              </a:lnTo>
                              <a:lnTo>
                                <a:pt x="6706" y="538"/>
                              </a:lnTo>
                              <a:lnTo>
                                <a:pt x="6710" y="521"/>
                              </a:lnTo>
                              <a:lnTo>
                                <a:pt x="6714" y="518"/>
                              </a:lnTo>
                              <a:lnTo>
                                <a:pt x="6718" y="500"/>
                              </a:lnTo>
                              <a:lnTo>
                                <a:pt x="6723" y="470"/>
                              </a:lnTo>
                              <a:lnTo>
                                <a:pt x="6727" y="500"/>
                              </a:lnTo>
                              <a:lnTo>
                                <a:pt x="6731" y="746"/>
                              </a:lnTo>
                              <a:lnTo>
                                <a:pt x="6736" y="1277"/>
                              </a:lnTo>
                              <a:lnTo>
                                <a:pt x="6740" y="1872"/>
                              </a:lnTo>
                              <a:lnTo>
                                <a:pt x="6744" y="1962"/>
                              </a:lnTo>
                              <a:lnTo>
                                <a:pt x="6749" y="1473"/>
                              </a:lnTo>
                              <a:lnTo>
                                <a:pt x="6753" y="912"/>
                              </a:lnTo>
                              <a:lnTo>
                                <a:pt x="6757" y="651"/>
                              </a:lnTo>
                              <a:lnTo>
                                <a:pt x="6762" y="632"/>
                              </a:lnTo>
                              <a:lnTo>
                                <a:pt x="6766" y="653"/>
                              </a:lnTo>
                              <a:lnTo>
                                <a:pt x="6770" y="616"/>
                              </a:lnTo>
                              <a:lnTo>
                                <a:pt x="6775" y="607"/>
                              </a:lnTo>
                              <a:lnTo>
                                <a:pt x="6779" y="617"/>
                              </a:lnTo>
                              <a:lnTo>
                                <a:pt x="6783" y="638"/>
                              </a:lnTo>
                              <a:lnTo>
                                <a:pt x="6788" y="728"/>
                              </a:lnTo>
                              <a:lnTo>
                                <a:pt x="6792" y="1062"/>
                              </a:lnTo>
                              <a:lnTo>
                                <a:pt x="6796" y="1576"/>
                              </a:lnTo>
                              <a:lnTo>
                                <a:pt x="6801" y="2015"/>
                              </a:lnTo>
                              <a:lnTo>
                                <a:pt x="6805" y="1944"/>
                              </a:lnTo>
                              <a:lnTo>
                                <a:pt x="6809" y="1578"/>
                              </a:lnTo>
                              <a:lnTo>
                                <a:pt x="6814" y="1336"/>
                              </a:lnTo>
                              <a:lnTo>
                                <a:pt x="6818" y="1300"/>
                              </a:lnTo>
                              <a:lnTo>
                                <a:pt x="6822" y="1225"/>
                              </a:lnTo>
                              <a:lnTo>
                                <a:pt x="6827" y="1006"/>
                              </a:lnTo>
                              <a:lnTo>
                                <a:pt x="6831" y="763"/>
                              </a:lnTo>
                              <a:lnTo>
                                <a:pt x="6835" y="552"/>
                              </a:lnTo>
                              <a:lnTo>
                                <a:pt x="6839" y="444"/>
                              </a:lnTo>
                              <a:lnTo>
                                <a:pt x="6844" y="423"/>
                              </a:lnTo>
                              <a:lnTo>
                                <a:pt x="6848" y="448"/>
                              </a:lnTo>
                              <a:lnTo>
                                <a:pt x="6852" y="492"/>
                              </a:lnTo>
                              <a:lnTo>
                                <a:pt x="6857" y="528"/>
                              </a:lnTo>
                              <a:lnTo>
                                <a:pt x="6861" y="528"/>
                              </a:lnTo>
                              <a:lnTo>
                                <a:pt x="6865" y="512"/>
                              </a:lnTo>
                              <a:lnTo>
                                <a:pt x="6870" y="495"/>
                              </a:lnTo>
                              <a:lnTo>
                                <a:pt x="6874" y="462"/>
                              </a:lnTo>
                              <a:lnTo>
                                <a:pt x="6878" y="479"/>
                              </a:lnTo>
                              <a:lnTo>
                                <a:pt x="6883" y="474"/>
                              </a:lnTo>
                              <a:lnTo>
                                <a:pt x="6887" y="480"/>
                              </a:lnTo>
                              <a:lnTo>
                                <a:pt x="6891" y="505"/>
                              </a:lnTo>
                              <a:lnTo>
                                <a:pt x="6896" y="526"/>
                              </a:lnTo>
                              <a:lnTo>
                                <a:pt x="6900" y="546"/>
                              </a:lnTo>
                              <a:lnTo>
                                <a:pt x="6904" y="511"/>
                              </a:lnTo>
                              <a:lnTo>
                                <a:pt x="6909" y="517"/>
                              </a:lnTo>
                              <a:lnTo>
                                <a:pt x="6913" y="631"/>
                              </a:lnTo>
                              <a:lnTo>
                                <a:pt x="6917" y="842"/>
                              </a:lnTo>
                              <a:lnTo>
                                <a:pt x="6922" y="1022"/>
                              </a:lnTo>
                              <a:lnTo>
                                <a:pt x="6926" y="1106"/>
                              </a:lnTo>
                              <a:lnTo>
                                <a:pt x="6930" y="1093"/>
                              </a:lnTo>
                              <a:lnTo>
                                <a:pt x="6935" y="953"/>
                              </a:lnTo>
                              <a:lnTo>
                                <a:pt x="6939" y="826"/>
                              </a:lnTo>
                              <a:lnTo>
                                <a:pt x="6943" y="733"/>
                              </a:lnTo>
                              <a:lnTo>
                                <a:pt x="6947" y="718"/>
                              </a:lnTo>
                              <a:lnTo>
                                <a:pt x="6952" y="669"/>
                              </a:lnTo>
                              <a:lnTo>
                                <a:pt x="6956" y="583"/>
                              </a:lnTo>
                              <a:lnTo>
                                <a:pt x="6960" y="481"/>
                              </a:lnTo>
                              <a:lnTo>
                                <a:pt x="6965" y="431"/>
                              </a:lnTo>
                              <a:lnTo>
                                <a:pt x="6969" y="439"/>
                              </a:lnTo>
                              <a:lnTo>
                                <a:pt x="6973" y="453"/>
                              </a:lnTo>
                              <a:lnTo>
                                <a:pt x="6978" y="466"/>
                              </a:lnTo>
                              <a:lnTo>
                                <a:pt x="6982" y="462"/>
                              </a:lnTo>
                              <a:lnTo>
                                <a:pt x="6986" y="466"/>
                              </a:lnTo>
                              <a:lnTo>
                                <a:pt x="6991" y="514"/>
                              </a:lnTo>
                              <a:lnTo>
                                <a:pt x="6995" y="585"/>
                              </a:lnTo>
                              <a:lnTo>
                                <a:pt x="6999" y="667"/>
                              </a:lnTo>
                              <a:lnTo>
                                <a:pt x="7004" y="685"/>
                              </a:lnTo>
                              <a:lnTo>
                                <a:pt x="7008" y="635"/>
                              </a:lnTo>
                              <a:lnTo>
                                <a:pt x="7012" y="548"/>
                              </a:lnTo>
                              <a:lnTo>
                                <a:pt x="7017" y="515"/>
                              </a:lnTo>
                              <a:lnTo>
                                <a:pt x="7021" y="512"/>
                              </a:lnTo>
                              <a:lnTo>
                                <a:pt x="7025" y="508"/>
                              </a:lnTo>
                              <a:lnTo>
                                <a:pt x="7030" y="508"/>
                              </a:lnTo>
                              <a:lnTo>
                                <a:pt x="7034" y="473"/>
                              </a:lnTo>
                              <a:lnTo>
                                <a:pt x="7038" y="455"/>
                              </a:lnTo>
                              <a:lnTo>
                                <a:pt x="7043" y="424"/>
                              </a:lnTo>
                              <a:lnTo>
                                <a:pt x="7047" y="406"/>
                              </a:lnTo>
                              <a:lnTo>
                                <a:pt x="7051" y="394"/>
                              </a:lnTo>
                              <a:lnTo>
                                <a:pt x="7056" y="391"/>
                              </a:lnTo>
                              <a:lnTo>
                                <a:pt x="7060" y="391"/>
                              </a:lnTo>
                              <a:lnTo>
                                <a:pt x="7064" y="384"/>
                              </a:lnTo>
                              <a:lnTo>
                                <a:pt x="7068" y="406"/>
                              </a:lnTo>
                              <a:lnTo>
                                <a:pt x="7073" y="430"/>
                              </a:lnTo>
                              <a:lnTo>
                                <a:pt x="7077" y="443"/>
                              </a:lnTo>
                              <a:lnTo>
                                <a:pt x="7081" y="447"/>
                              </a:lnTo>
                              <a:lnTo>
                                <a:pt x="7086" y="411"/>
                              </a:lnTo>
                              <a:lnTo>
                                <a:pt x="7090" y="380"/>
                              </a:lnTo>
                              <a:lnTo>
                                <a:pt x="7094" y="365"/>
                              </a:lnTo>
                              <a:lnTo>
                                <a:pt x="7099" y="365"/>
                              </a:lnTo>
                              <a:lnTo>
                                <a:pt x="7103" y="361"/>
                              </a:lnTo>
                              <a:lnTo>
                                <a:pt x="7107" y="349"/>
                              </a:lnTo>
                              <a:lnTo>
                                <a:pt x="7112" y="338"/>
                              </a:lnTo>
                              <a:lnTo>
                                <a:pt x="7116" y="342"/>
                              </a:lnTo>
                              <a:lnTo>
                                <a:pt x="7120" y="340"/>
                              </a:lnTo>
                              <a:lnTo>
                                <a:pt x="7125" y="342"/>
                              </a:lnTo>
                              <a:lnTo>
                                <a:pt x="7129" y="323"/>
                              </a:lnTo>
                              <a:lnTo>
                                <a:pt x="7133" y="331"/>
                              </a:lnTo>
                              <a:lnTo>
                                <a:pt x="7138" y="334"/>
                              </a:lnTo>
                              <a:lnTo>
                                <a:pt x="7142" y="362"/>
                              </a:lnTo>
                              <a:lnTo>
                                <a:pt x="7146" y="457"/>
                              </a:lnTo>
                              <a:lnTo>
                                <a:pt x="7151" y="691"/>
                              </a:lnTo>
                              <a:lnTo>
                                <a:pt x="7155" y="1075"/>
                              </a:lnTo>
                              <a:lnTo>
                                <a:pt x="7159" y="1417"/>
                              </a:lnTo>
                              <a:lnTo>
                                <a:pt x="7164" y="1360"/>
                              </a:lnTo>
                              <a:lnTo>
                                <a:pt x="7168" y="1066"/>
                              </a:lnTo>
                              <a:lnTo>
                                <a:pt x="7172" y="691"/>
                              </a:lnTo>
                              <a:lnTo>
                                <a:pt x="7177" y="483"/>
                              </a:lnTo>
                              <a:lnTo>
                                <a:pt x="7181" y="386"/>
                              </a:lnTo>
                              <a:lnTo>
                                <a:pt x="7185" y="355"/>
                              </a:lnTo>
                              <a:lnTo>
                                <a:pt x="7189" y="344"/>
                              </a:lnTo>
                              <a:lnTo>
                                <a:pt x="7194" y="339"/>
                              </a:lnTo>
                              <a:lnTo>
                                <a:pt x="7198" y="329"/>
                              </a:lnTo>
                              <a:lnTo>
                                <a:pt x="7202" y="325"/>
                              </a:lnTo>
                              <a:lnTo>
                                <a:pt x="7207" y="339"/>
                              </a:lnTo>
                              <a:lnTo>
                                <a:pt x="7211" y="371"/>
                              </a:lnTo>
                              <a:lnTo>
                                <a:pt x="7215" y="407"/>
                              </a:lnTo>
                              <a:lnTo>
                                <a:pt x="7220" y="425"/>
                              </a:lnTo>
                              <a:lnTo>
                                <a:pt x="7224" y="443"/>
                              </a:lnTo>
                              <a:lnTo>
                                <a:pt x="7228" y="451"/>
                              </a:lnTo>
                              <a:lnTo>
                                <a:pt x="7233" y="464"/>
                              </a:lnTo>
                              <a:lnTo>
                                <a:pt x="7237" y="497"/>
                              </a:lnTo>
                              <a:lnTo>
                                <a:pt x="7241" y="576"/>
                              </a:lnTo>
                              <a:lnTo>
                                <a:pt x="7246" y="754"/>
                              </a:lnTo>
                              <a:lnTo>
                                <a:pt x="7250" y="965"/>
                              </a:lnTo>
                              <a:lnTo>
                                <a:pt x="7254" y="1014"/>
                              </a:lnTo>
                              <a:lnTo>
                                <a:pt x="7259" y="862"/>
                              </a:lnTo>
                              <a:lnTo>
                                <a:pt x="7263" y="638"/>
                              </a:lnTo>
                              <a:lnTo>
                                <a:pt x="7267" y="474"/>
                              </a:lnTo>
                              <a:lnTo>
                                <a:pt x="7272" y="411"/>
                              </a:lnTo>
                              <a:lnTo>
                                <a:pt x="7276" y="408"/>
                              </a:lnTo>
                              <a:lnTo>
                                <a:pt x="7280" y="412"/>
                              </a:lnTo>
                              <a:lnTo>
                                <a:pt x="7285" y="406"/>
                              </a:lnTo>
                              <a:lnTo>
                                <a:pt x="7289" y="396"/>
                              </a:lnTo>
                              <a:lnTo>
                                <a:pt x="7293" y="400"/>
                              </a:lnTo>
                              <a:lnTo>
                                <a:pt x="7297" y="407"/>
                              </a:lnTo>
                              <a:lnTo>
                                <a:pt x="7302" y="397"/>
                              </a:lnTo>
                              <a:lnTo>
                                <a:pt x="7306" y="365"/>
                              </a:lnTo>
                              <a:lnTo>
                                <a:pt x="7310" y="339"/>
                              </a:lnTo>
                              <a:lnTo>
                                <a:pt x="7315" y="322"/>
                              </a:lnTo>
                              <a:lnTo>
                                <a:pt x="7319" y="323"/>
                              </a:lnTo>
                              <a:lnTo>
                                <a:pt x="7323" y="312"/>
                              </a:lnTo>
                              <a:lnTo>
                                <a:pt x="7328" y="300"/>
                              </a:lnTo>
                              <a:lnTo>
                                <a:pt x="7332" y="299"/>
                              </a:lnTo>
                              <a:lnTo>
                                <a:pt x="7336" y="286"/>
                              </a:lnTo>
                              <a:lnTo>
                                <a:pt x="7341" y="296"/>
                              </a:lnTo>
                              <a:lnTo>
                                <a:pt x="7345" y="307"/>
                              </a:lnTo>
                              <a:lnTo>
                                <a:pt x="7349" y="335"/>
                              </a:lnTo>
                              <a:lnTo>
                                <a:pt x="7354" y="363"/>
                              </a:lnTo>
                              <a:lnTo>
                                <a:pt x="7358" y="363"/>
                              </a:lnTo>
                              <a:lnTo>
                                <a:pt x="7362" y="361"/>
                              </a:lnTo>
                              <a:lnTo>
                                <a:pt x="7367" y="361"/>
                              </a:lnTo>
                              <a:lnTo>
                                <a:pt x="7371" y="345"/>
                              </a:lnTo>
                              <a:lnTo>
                                <a:pt x="7375" y="327"/>
                              </a:lnTo>
                              <a:lnTo>
                                <a:pt x="7380" y="320"/>
                              </a:lnTo>
                              <a:lnTo>
                                <a:pt x="7384" y="302"/>
                              </a:lnTo>
                              <a:lnTo>
                                <a:pt x="7388" y="307"/>
                              </a:lnTo>
                              <a:lnTo>
                                <a:pt x="7393" y="314"/>
                              </a:lnTo>
                              <a:lnTo>
                                <a:pt x="7397" y="316"/>
                              </a:lnTo>
                              <a:lnTo>
                                <a:pt x="7401" y="316"/>
                              </a:lnTo>
                              <a:lnTo>
                                <a:pt x="7406" y="312"/>
                              </a:lnTo>
                              <a:lnTo>
                                <a:pt x="7410" y="318"/>
                              </a:lnTo>
                              <a:lnTo>
                                <a:pt x="7414" y="349"/>
                              </a:lnTo>
                              <a:lnTo>
                                <a:pt x="7418" y="394"/>
                              </a:lnTo>
                              <a:lnTo>
                                <a:pt x="7423" y="480"/>
                              </a:lnTo>
                              <a:lnTo>
                                <a:pt x="7427" y="570"/>
                              </a:lnTo>
                              <a:lnTo>
                                <a:pt x="7431" y="638"/>
                              </a:lnTo>
                              <a:lnTo>
                                <a:pt x="7436" y="633"/>
                              </a:lnTo>
                              <a:lnTo>
                                <a:pt x="7440" y="567"/>
                              </a:lnTo>
                              <a:lnTo>
                                <a:pt x="7444" y="547"/>
                              </a:lnTo>
                              <a:lnTo>
                                <a:pt x="7449" y="542"/>
                              </a:lnTo>
                              <a:lnTo>
                                <a:pt x="7453" y="566"/>
                              </a:lnTo>
                              <a:lnTo>
                                <a:pt x="7457" y="599"/>
                              </a:lnTo>
                              <a:lnTo>
                                <a:pt x="7462" y="563"/>
                              </a:lnTo>
                              <a:lnTo>
                                <a:pt x="7466" y="488"/>
                              </a:lnTo>
                              <a:lnTo>
                                <a:pt x="7470" y="439"/>
                              </a:lnTo>
                              <a:lnTo>
                                <a:pt x="7475" y="384"/>
                              </a:lnTo>
                              <a:lnTo>
                                <a:pt x="7479" y="385"/>
                              </a:lnTo>
                              <a:lnTo>
                                <a:pt x="7483" y="389"/>
                              </a:lnTo>
                              <a:lnTo>
                                <a:pt x="7488" y="417"/>
                              </a:lnTo>
                              <a:lnTo>
                                <a:pt x="7492" y="428"/>
                              </a:lnTo>
                              <a:lnTo>
                                <a:pt x="7496" y="413"/>
                              </a:lnTo>
                              <a:lnTo>
                                <a:pt x="7501" y="370"/>
                              </a:lnTo>
                              <a:lnTo>
                                <a:pt x="7505" y="345"/>
                              </a:lnTo>
                              <a:lnTo>
                                <a:pt x="7509" y="321"/>
                              </a:lnTo>
                              <a:lnTo>
                                <a:pt x="7514" y="329"/>
                              </a:lnTo>
                              <a:lnTo>
                                <a:pt x="7518" y="337"/>
                              </a:lnTo>
                              <a:lnTo>
                                <a:pt x="7522" y="355"/>
                              </a:lnTo>
                              <a:lnTo>
                                <a:pt x="7527" y="370"/>
                              </a:lnTo>
                              <a:lnTo>
                                <a:pt x="7531" y="348"/>
                              </a:lnTo>
                              <a:lnTo>
                                <a:pt x="7535" y="323"/>
                              </a:lnTo>
                              <a:lnTo>
                                <a:pt x="7539" y="312"/>
                              </a:lnTo>
                              <a:lnTo>
                                <a:pt x="7544" y="305"/>
                              </a:lnTo>
                              <a:lnTo>
                                <a:pt x="7548" y="327"/>
                              </a:lnTo>
                              <a:lnTo>
                                <a:pt x="7552" y="346"/>
                              </a:lnTo>
                              <a:lnTo>
                                <a:pt x="7557" y="354"/>
                              </a:lnTo>
                              <a:lnTo>
                                <a:pt x="7561" y="359"/>
                              </a:lnTo>
                              <a:lnTo>
                                <a:pt x="7565" y="355"/>
                              </a:lnTo>
                              <a:lnTo>
                                <a:pt x="7570" y="381"/>
                              </a:lnTo>
                              <a:lnTo>
                                <a:pt x="7574" y="433"/>
                              </a:lnTo>
                              <a:lnTo>
                                <a:pt x="7578" y="510"/>
                              </a:lnTo>
                              <a:lnTo>
                                <a:pt x="7583" y="567"/>
                              </a:lnTo>
                              <a:lnTo>
                                <a:pt x="7587" y="583"/>
                              </a:lnTo>
                              <a:lnTo>
                                <a:pt x="7591" y="598"/>
                              </a:lnTo>
                              <a:lnTo>
                                <a:pt x="7596" y="584"/>
                              </a:lnTo>
                              <a:lnTo>
                                <a:pt x="7600" y="571"/>
                              </a:lnTo>
                              <a:lnTo>
                                <a:pt x="7604" y="531"/>
                              </a:lnTo>
                              <a:lnTo>
                                <a:pt x="7609" y="437"/>
                              </a:lnTo>
                              <a:lnTo>
                                <a:pt x="7613" y="370"/>
                              </a:lnTo>
                              <a:lnTo>
                                <a:pt x="7617" y="331"/>
                              </a:lnTo>
                              <a:lnTo>
                                <a:pt x="7622" y="313"/>
                              </a:lnTo>
                              <a:lnTo>
                                <a:pt x="7626" y="294"/>
                              </a:lnTo>
                              <a:lnTo>
                                <a:pt x="7630" y="280"/>
                              </a:lnTo>
                              <a:lnTo>
                                <a:pt x="7635" y="270"/>
                              </a:lnTo>
                              <a:lnTo>
                                <a:pt x="7639" y="274"/>
                              </a:lnTo>
                              <a:lnTo>
                                <a:pt x="7643" y="287"/>
                              </a:lnTo>
                              <a:lnTo>
                                <a:pt x="7647" y="291"/>
                              </a:lnTo>
                              <a:lnTo>
                                <a:pt x="7652" y="313"/>
                              </a:lnTo>
                              <a:lnTo>
                                <a:pt x="7656" y="318"/>
                              </a:lnTo>
                              <a:lnTo>
                                <a:pt x="7660" y="329"/>
                              </a:lnTo>
                              <a:lnTo>
                                <a:pt x="7665" y="341"/>
                              </a:lnTo>
                              <a:lnTo>
                                <a:pt x="7669" y="350"/>
                              </a:lnTo>
                              <a:lnTo>
                                <a:pt x="7673" y="348"/>
                              </a:lnTo>
                              <a:lnTo>
                                <a:pt x="7678" y="340"/>
                              </a:lnTo>
                              <a:lnTo>
                                <a:pt x="7682" y="332"/>
                              </a:lnTo>
                              <a:lnTo>
                                <a:pt x="7686" y="319"/>
                              </a:lnTo>
                              <a:lnTo>
                                <a:pt x="7691" y="317"/>
                              </a:lnTo>
                              <a:lnTo>
                                <a:pt x="7695" y="310"/>
                              </a:lnTo>
                              <a:lnTo>
                                <a:pt x="7699" y="294"/>
                              </a:lnTo>
                              <a:lnTo>
                                <a:pt x="7704" y="289"/>
                              </a:lnTo>
                              <a:lnTo>
                                <a:pt x="7708" y="284"/>
                              </a:lnTo>
                              <a:lnTo>
                                <a:pt x="7712" y="293"/>
                              </a:lnTo>
                              <a:lnTo>
                                <a:pt x="7717" y="338"/>
                              </a:lnTo>
                              <a:lnTo>
                                <a:pt x="7721" y="441"/>
                              </a:lnTo>
                              <a:lnTo>
                                <a:pt x="7725" y="616"/>
                              </a:lnTo>
                              <a:lnTo>
                                <a:pt x="7730" y="776"/>
                              </a:lnTo>
                              <a:lnTo>
                                <a:pt x="7734" y="821"/>
                              </a:lnTo>
                              <a:lnTo>
                                <a:pt x="7738" y="723"/>
                              </a:lnTo>
                              <a:lnTo>
                                <a:pt x="7743" y="562"/>
                              </a:lnTo>
                              <a:lnTo>
                                <a:pt x="7747" y="416"/>
                              </a:lnTo>
                              <a:lnTo>
                                <a:pt x="7751" y="328"/>
                              </a:lnTo>
                              <a:lnTo>
                                <a:pt x="7756" y="282"/>
                              </a:lnTo>
                              <a:lnTo>
                                <a:pt x="7760" y="265"/>
                              </a:lnTo>
                              <a:lnTo>
                                <a:pt x="7764" y="257"/>
                              </a:lnTo>
                              <a:lnTo>
                                <a:pt x="7768" y="259"/>
                              </a:lnTo>
                              <a:lnTo>
                                <a:pt x="7773" y="247"/>
                              </a:lnTo>
                              <a:lnTo>
                                <a:pt x="7777" y="257"/>
                              </a:lnTo>
                              <a:lnTo>
                                <a:pt x="7781" y="262"/>
                              </a:lnTo>
                              <a:lnTo>
                                <a:pt x="7786" y="269"/>
                              </a:lnTo>
                              <a:lnTo>
                                <a:pt x="7790" y="271"/>
                              </a:lnTo>
                              <a:lnTo>
                                <a:pt x="7794" y="273"/>
                              </a:lnTo>
                              <a:lnTo>
                                <a:pt x="7799" y="258"/>
                              </a:lnTo>
                              <a:lnTo>
                                <a:pt x="7803" y="259"/>
                              </a:lnTo>
                              <a:lnTo>
                                <a:pt x="7807" y="258"/>
                              </a:lnTo>
                              <a:lnTo>
                                <a:pt x="7812" y="259"/>
                              </a:lnTo>
                              <a:lnTo>
                                <a:pt x="7816" y="263"/>
                              </a:lnTo>
                              <a:lnTo>
                                <a:pt x="7820" y="284"/>
                              </a:lnTo>
                              <a:lnTo>
                                <a:pt x="7825" y="292"/>
                              </a:lnTo>
                              <a:lnTo>
                                <a:pt x="7829" y="290"/>
                              </a:lnTo>
                              <a:lnTo>
                                <a:pt x="7833" y="284"/>
                              </a:lnTo>
                              <a:lnTo>
                                <a:pt x="7838" y="262"/>
                              </a:lnTo>
                              <a:lnTo>
                                <a:pt x="7842" y="252"/>
                              </a:lnTo>
                              <a:lnTo>
                                <a:pt x="7846" y="242"/>
                              </a:lnTo>
                              <a:lnTo>
                                <a:pt x="7851" y="244"/>
                              </a:lnTo>
                              <a:lnTo>
                                <a:pt x="7855" y="252"/>
                              </a:lnTo>
                              <a:lnTo>
                                <a:pt x="7859" y="285"/>
                              </a:lnTo>
                              <a:lnTo>
                                <a:pt x="7864" y="341"/>
                              </a:lnTo>
                              <a:lnTo>
                                <a:pt x="7868" y="406"/>
                              </a:lnTo>
                              <a:lnTo>
                                <a:pt x="7872" y="521"/>
                              </a:lnTo>
                              <a:lnTo>
                                <a:pt x="7876" y="612"/>
                              </a:lnTo>
                              <a:lnTo>
                                <a:pt x="7881" y="638"/>
                              </a:lnTo>
                              <a:lnTo>
                                <a:pt x="7885" y="610"/>
                              </a:lnTo>
                              <a:lnTo>
                                <a:pt x="7889" y="506"/>
                              </a:lnTo>
                              <a:lnTo>
                                <a:pt x="7894" y="391"/>
                              </a:lnTo>
                              <a:lnTo>
                                <a:pt x="7898" y="314"/>
                              </a:lnTo>
                              <a:lnTo>
                                <a:pt x="7902" y="291"/>
                              </a:lnTo>
                              <a:lnTo>
                                <a:pt x="7907" y="272"/>
                              </a:lnTo>
                              <a:lnTo>
                                <a:pt x="7911" y="279"/>
                              </a:lnTo>
                              <a:lnTo>
                                <a:pt x="7915" y="282"/>
                              </a:lnTo>
                              <a:lnTo>
                                <a:pt x="7920" y="284"/>
                              </a:lnTo>
                              <a:lnTo>
                                <a:pt x="7924" y="273"/>
                              </a:lnTo>
                              <a:lnTo>
                                <a:pt x="7928" y="261"/>
                              </a:lnTo>
                              <a:lnTo>
                                <a:pt x="7933" y="264"/>
                              </a:lnTo>
                              <a:lnTo>
                                <a:pt x="7937" y="259"/>
                              </a:lnTo>
                              <a:lnTo>
                                <a:pt x="7941" y="261"/>
                              </a:lnTo>
                              <a:lnTo>
                                <a:pt x="7946" y="273"/>
                              </a:lnTo>
                              <a:lnTo>
                                <a:pt x="7950" y="287"/>
                              </a:lnTo>
                              <a:lnTo>
                                <a:pt x="7954" y="298"/>
                              </a:lnTo>
                              <a:lnTo>
                                <a:pt x="7959" y="327"/>
                              </a:lnTo>
                              <a:lnTo>
                                <a:pt x="7963" y="387"/>
                              </a:lnTo>
                              <a:lnTo>
                                <a:pt x="7967" y="429"/>
                              </a:lnTo>
                              <a:lnTo>
                                <a:pt x="7972" y="481"/>
                              </a:lnTo>
                              <a:lnTo>
                                <a:pt x="7976" y="453"/>
                              </a:lnTo>
                              <a:lnTo>
                                <a:pt x="7980" y="417"/>
                              </a:lnTo>
                              <a:lnTo>
                                <a:pt x="7985" y="362"/>
                              </a:lnTo>
                              <a:lnTo>
                                <a:pt x="7989" y="346"/>
                              </a:lnTo>
                              <a:lnTo>
                                <a:pt x="7993" y="362"/>
                              </a:lnTo>
                              <a:lnTo>
                                <a:pt x="7997" y="421"/>
                              </a:lnTo>
                              <a:lnTo>
                                <a:pt x="8002" y="460"/>
                              </a:lnTo>
                              <a:lnTo>
                                <a:pt x="8006" y="478"/>
                              </a:lnTo>
                              <a:lnTo>
                                <a:pt x="8010" y="458"/>
                              </a:lnTo>
                              <a:lnTo>
                                <a:pt x="8015" y="423"/>
                              </a:lnTo>
                              <a:lnTo>
                                <a:pt x="8019" y="377"/>
                              </a:lnTo>
                              <a:lnTo>
                                <a:pt x="8023" y="341"/>
                              </a:lnTo>
                              <a:lnTo>
                                <a:pt x="8028" y="298"/>
                              </a:lnTo>
                              <a:lnTo>
                                <a:pt x="8032" y="283"/>
                              </a:lnTo>
                              <a:lnTo>
                                <a:pt x="8036" y="256"/>
                              </a:lnTo>
                              <a:lnTo>
                                <a:pt x="8041" y="242"/>
                              </a:lnTo>
                              <a:lnTo>
                                <a:pt x="8045" y="237"/>
                              </a:lnTo>
                              <a:lnTo>
                                <a:pt x="8049" y="240"/>
                              </a:lnTo>
                              <a:lnTo>
                                <a:pt x="8054" y="269"/>
                              </a:lnTo>
                              <a:lnTo>
                                <a:pt x="8058" y="280"/>
                              </a:lnTo>
                              <a:lnTo>
                                <a:pt x="8062" y="299"/>
                              </a:lnTo>
                              <a:lnTo>
                                <a:pt x="8067" y="315"/>
                              </a:lnTo>
                              <a:lnTo>
                                <a:pt x="8071" y="303"/>
                              </a:lnTo>
                              <a:lnTo>
                                <a:pt x="8075" y="298"/>
                              </a:lnTo>
                              <a:lnTo>
                                <a:pt x="8080" y="291"/>
                              </a:lnTo>
                              <a:lnTo>
                                <a:pt x="8084" y="276"/>
                              </a:lnTo>
                              <a:lnTo>
                                <a:pt x="8088" y="280"/>
                              </a:lnTo>
                              <a:lnTo>
                                <a:pt x="8093" y="275"/>
                              </a:lnTo>
                              <a:lnTo>
                                <a:pt x="8097" y="267"/>
                              </a:lnTo>
                              <a:lnTo>
                                <a:pt x="8101" y="255"/>
                              </a:lnTo>
                              <a:lnTo>
                                <a:pt x="8106" y="245"/>
                              </a:lnTo>
                              <a:lnTo>
                                <a:pt x="8110" y="241"/>
                              </a:lnTo>
                              <a:lnTo>
                                <a:pt x="8114" y="233"/>
                              </a:lnTo>
                              <a:lnTo>
                                <a:pt x="8118" y="242"/>
                              </a:lnTo>
                              <a:lnTo>
                                <a:pt x="8123" y="240"/>
                              </a:lnTo>
                              <a:lnTo>
                                <a:pt x="8127" y="256"/>
                              </a:lnTo>
                              <a:lnTo>
                                <a:pt x="8131" y="284"/>
                              </a:lnTo>
                              <a:lnTo>
                                <a:pt x="8136" y="309"/>
                              </a:lnTo>
                              <a:lnTo>
                                <a:pt x="8140" y="383"/>
                              </a:lnTo>
                              <a:lnTo>
                                <a:pt x="8144" y="430"/>
                              </a:lnTo>
                              <a:lnTo>
                                <a:pt x="8149" y="487"/>
                              </a:lnTo>
                              <a:lnTo>
                                <a:pt x="8153" y="486"/>
                              </a:lnTo>
                              <a:lnTo>
                                <a:pt x="8157" y="492"/>
                              </a:lnTo>
                              <a:lnTo>
                                <a:pt x="8162" y="473"/>
                              </a:lnTo>
                              <a:lnTo>
                                <a:pt x="8166" y="480"/>
                              </a:lnTo>
                              <a:lnTo>
                                <a:pt x="8170" y="479"/>
                              </a:lnTo>
                              <a:lnTo>
                                <a:pt x="8175" y="456"/>
                              </a:lnTo>
                              <a:lnTo>
                                <a:pt x="8179" y="413"/>
                              </a:lnTo>
                              <a:lnTo>
                                <a:pt x="8183" y="348"/>
                              </a:lnTo>
                              <a:lnTo>
                                <a:pt x="8188" y="306"/>
                              </a:lnTo>
                              <a:lnTo>
                                <a:pt x="8192" y="281"/>
                              </a:lnTo>
                              <a:lnTo>
                                <a:pt x="8196" y="262"/>
                              </a:lnTo>
                              <a:lnTo>
                                <a:pt x="8201" y="249"/>
                              </a:lnTo>
                              <a:lnTo>
                                <a:pt x="8205" y="235"/>
                              </a:lnTo>
                              <a:lnTo>
                                <a:pt x="8209" y="229"/>
                              </a:lnTo>
                              <a:lnTo>
                                <a:pt x="8214" y="231"/>
                              </a:lnTo>
                              <a:lnTo>
                                <a:pt x="8218" y="231"/>
                              </a:lnTo>
                              <a:lnTo>
                                <a:pt x="8222" y="231"/>
                              </a:lnTo>
                              <a:lnTo>
                                <a:pt x="8226" y="225"/>
                              </a:lnTo>
                              <a:lnTo>
                                <a:pt x="8231" y="232"/>
                              </a:lnTo>
                              <a:lnTo>
                                <a:pt x="8235" y="249"/>
                              </a:lnTo>
                              <a:lnTo>
                                <a:pt x="8239" y="264"/>
                              </a:lnTo>
                              <a:lnTo>
                                <a:pt x="8244" y="276"/>
                              </a:lnTo>
                              <a:lnTo>
                                <a:pt x="8248" y="288"/>
                              </a:lnTo>
                              <a:lnTo>
                                <a:pt x="8252" y="294"/>
                              </a:lnTo>
                              <a:lnTo>
                                <a:pt x="8257" y="281"/>
                              </a:lnTo>
                              <a:lnTo>
                                <a:pt x="8261" y="257"/>
                              </a:lnTo>
                              <a:lnTo>
                                <a:pt x="8265" y="248"/>
                              </a:lnTo>
                              <a:lnTo>
                                <a:pt x="8270" y="240"/>
                              </a:lnTo>
                              <a:lnTo>
                                <a:pt x="8274" y="230"/>
                              </a:lnTo>
                              <a:lnTo>
                                <a:pt x="8278" y="235"/>
                              </a:lnTo>
                              <a:lnTo>
                                <a:pt x="8283" y="240"/>
                              </a:lnTo>
                              <a:lnTo>
                                <a:pt x="8287" y="231"/>
                              </a:lnTo>
                              <a:lnTo>
                                <a:pt x="8291" y="236"/>
                              </a:lnTo>
                              <a:lnTo>
                                <a:pt x="8296" y="229"/>
                              </a:lnTo>
                              <a:lnTo>
                                <a:pt x="8300" y="232"/>
                              </a:lnTo>
                              <a:lnTo>
                                <a:pt x="8304" y="224"/>
                              </a:lnTo>
                              <a:lnTo>
                                <a:pt x="8309" y="217"/>
                              </a:lnTo>
                              <a:lnTo>
                                <a:pt x="8313" y="218"/>
                              </a:lnTo>
                              <a:lnTo>
                                <a:pt x="8317" y="220"/>
                              </a:lnTo>
                              <a:lnTo>
                                <a:pt x="8322" y="210"/>
                              </a:lnTo>
                              <a:lnTo>
                                <a:pt x="8326" y="204"/>
                              </a:lnTo>
                              <a:lnTo>
                                <a:pt x="8330" y="210"/>
                              </a:lnTo>
                              <a:lnTo>
                                <a:pt x="8335" y="206"/>
                              </a:lnTo>
                              <a:lnTo>
                                <a:pt x="8339" y="208"/>
                              </a:lnTo>
                              <a:lnTo>
                                <a:pt x="8343" y="219"/>
                              </a:lnTo>
                              <a:lnTo>
                                <a:pt x="8347" y="204"/>
                              </a:lnTo>
                              <a:lnTo>
                                <a:pt x="8352" y="217"/>
                              </a:lnTo>
                              <a:lnTo>
                                <a:pt x="8356" y="207"/>
                              </a:lnTo>
                              <a:lnTo>
                                <a:pt x="8360" y="205"/>
                              </a:lnTo>
                              <a:lnTo>
                                <a:pt x="8365" y="196"/>
                              </a:lnTo>
                              <a:lnTo>
                                <a:pt x="8369" y="198"/>
                              </a:lnTo>
                              <a:lnTo>
                                <a:pt x="8373" y="200"/>
                              </a:lnTo>
                              <a:lnTo>
                                <a:pt x="8378" y="210"/>
                              </a:lnTo>
                              <a:lnTo>
                                <a:pt x="8382" y="202"/>
                              </a:lnTo>
                              <a:lnTo>
                                <a:pt x="8386" y="201"/>
                              </a:lnTo>
                              <a:lnTo>
                                <a:pt x="8391" y="202"/>
                              </a:lnTo>
                              <a:lnTo>
                                <a:pt x="8395" y="198"/>
                              </a:lnTo>
                              <a:lnTo>
                                <a:pt x="8399" y="201"/>
                              </a:lnTo>
                              <a:lnTo>
                                <a:pt x="8404" y="210"/>
                              </a:lnTo>
                              <a:lnTo>
                                <a:pt x="8408" y="213"/>
                              </a:lnTo>
                              <a:lnTo>
                                <a:pt x="8412" y="225"/>
                              </a:lnTo>
                              <a:lnTo>
                                <a:pt x="8417" y="237"/>
                              </a:lnTo>
                              <a:lnTo>
                                <a:pt x="8421" y="236"/>
                              </a:lnTo>
                              <a:lnTo>
                                <a:pt x="8425" y="247"/>
                              </a:lnTo>
                              <a:lnTo>
                                <a:pt x="8430" y="271"/>
                              </a:lnTo>
                              <a:lnTo>
                                <a:pt x="8434" y="301"/>
                              </a:lnTo>
                              <a:lnTo>
                                <a:pt x="8438" y="358"/>
                              </a:lnTo>
                              <a:lnTo>
                                <a:pt x="8443" y="447"/>
                              </a:lnTo>
                              <a:lnTo>
                                <a:pt x="8447" y="507"/>
                              </a:lnTo>
                              <a:lnTo>
                                <a:pt x="8451" y="513"/>
                              </a:lnTo>
                              <a:lnTo>
                                <a:pt x="8456" y="465"/>
                              </a:lnTo>
                              <a:lnTo>
                                <a:pt x="8460" y="388"/>
                              </a:lnTo>
                              <a:lnTo>
                                <a:pt x="8464" y="321"/>
                              </a:lnTo>
                              <a:lnTo>
                                <a:pt x="8468" y="256"/>
                              </a:lnTo>
                              <a:lnTo>
                                <a:pt x="8473" y="216"/>
                              </a:lnTo>
                              <a:lnTo>
                                <a:pt x="8477" y="199"/>
                              </a:lnTo>
                              <a:lnTo>
                                <a:pt x="8481" y="188"/>
                              </a:lnTo>
                              <a:lnTo>
                                <a:pt x="8486" y="181"/>
                              </a:lnTo>
                              <a:lnTo>
                                <a:pt x="8490" y="180"/>
                              </a:lnTo>
                              <a:lnTo>
                                <a:pt x="8494" y="185"/>
                              </a:lnTo>
                              <a:lnTo>
                                <a:pt x="8499" y="187"/>
                              </a:lnTo>
                              <a:lnTo>
                                <a:pt x="8503" y="190"/>
                              </a:lnTo>
                              <a:lnTo>
                                <a:pt x="8507" y="187"/>
                              </a:lnTo>
                              <a:lnTo>
                                <a:pt x="8512" y="191"/>
                              </a:lnTo>
                              <a:lnTo>
                                <a:pt x="8516" y="188"/>
                              </a:lnTo>
                              <a:lnTo>
                                <a:pt x="8520" y="187"/>
                              </a:lnTo>
                              <a:lnTo>
                                <a:pt x="8525" y="179"/>
                              </a:lnTo>
                              <a:lnTo>
                                <a:pt x="8529" y="174"/>
                              </a:lnTo>
                              <a:lnTo>
                                <a:pt x="8533" y="185"/>
                              </a:lnTo>
                              <a:lnTo>
                                <a:pt x="8538" y="180"/>
                              </a:lnTo>
                              <a:lnTo>
                                <a:pt x="8542" y="192"/>
                              </a:lnTo>
                              <a:lnTo>
                                <a:pt x="8546" y="196"/>
                              </a:lnTo>
                              <a:lnTo>
                                <a:pt x="8551" y="197"/>
                              </a:lnTo>
                              <a:lnTo>
                                <a:pt x="8555" y="201"/>
                              </a:lnTo>
                              <a:lnTo>
                                <a:pt x="8559" y="198"/>
                              </a:lnTo>
                              <a:lnTo>
                                <a:pt x="8564" y="194"/>
                              </a:lnTo>
                              <a:lnTo>
                                <a:pt x="8568" y="199"/>
                              </a:lnTo>
                              <a:lnTo>
                                <a:pt x="8572" y="202"/>
                              </a:lnTo>
                              <a:lnTo>
                                <a:pt x="8576" y="211"/>
                              </a:lnTo>
                              <a:lnTo>
                                <a:pt x="8581" y="211"/>
                              </a:lnTo>
                              <a:lnTo>
                                <a:pt x="8585" y="215"/>
                              </a:lnTo>
                              <a:lnTo>
                                <a:pt x="8589" y="211"/>
                              </a:lnTo>
                              <a:lnTo>
                                <a:pt x="8594" y="213"/>
                              </a:lnTo>
                              <a:lnTo>
                                <a:pt x="8598" y="207"/>
                              </a:lnTo>
                              <a:lnTo>
                                <a:pt x="8602" y="197"/>
                              </a:lnTo>
                              <a:lnTo>
                                <a:pt x="8607" y="187"/>
                              </a:lnTo>
                              <a:lnTo>
                                <a:pt x="8611" y="180"/>
                              </a:lnTo>
                              <a:lnTo>
                                <a:pt x="8615" y="183"/>
                              </a:lnTo>
                              <a:lnTo>
                                <a:pt x="8620" y="180"/>
                              </a:lnTo>
                              <a:lnTo>
                                <a:pt x="8624" y="184"/>
                              </a:lnTo>
                              <a:lnTo>
                                <a:pt x="8628" y="187"/>
                              </a:lnTo>
                              <a:lnTo>
                                <a:pt x="8633" y="196"/>
                              </a:lnTo>
                              <a:lnTo>
                                <a:pt x="8637" y="207"/>
                              </a:lnTo>
                              <a:lnTo>
                                <a:pt x="8641" y="218"/>
                              </a:lnTo>
                              <a:lnTo>
                                <a:pt x="8646" y="245"/>
                              </a:lnTo>
                              <a:lnTo>
                                <a:pt x="8650" y="263"/>
                              </a:lnTo>
                              <a:lnTo>
                                <a:pt x="8654" y="329"/>
                              </a:lnTo>
                              <a:lnTo>
                                <a:pt x="8659" y="384"/>
                              </a:lnTo>
                              <a:lnTo>
                                <a:pt x="8663" y="451"/>
                              </a:lnTo>
                              <a:lnTo>
                                <a:pt x="8667" y="480"/>
                              </a:lnTo>
                              <a:lnTo>
                                <a:pt x="8672" y="470"/>
                              </a:lnTo>
                              <a:lnTo>
                                <a:pt x="8676" y="411"/>
                              </a:lnTo>
                              <a:lnTo>
                                <a:pt x="8680" y="353"/>
                              </a:lnTo>
                              <a:lnTo>
                                <a:pt x="8685" y="284"/>
                              </a:lnTo>
                              <a:lnTo>
                                <a:pt x="8689" y="248"/>
                              </a:lnTo>
                              <a:lnTo>
                                <a:pt x="8693" y="231"/>
                              </a:lnTo>
                              <a:lnTo>
                                <a:pt x="8697" y="227"/>
                              </a:lnTo>
                              <a:lnTo>
                                <a:pt x="8702" y="226"/>
                              </a:lnTo>
                              <a:lnTo>
                                <a:pt x="8706" y="221"/>
                              </a:lnTo>
                              <a:lnTo>
                                <a:pt x="8710" y="218"/>
                              </a:lnTo>
                              <a:lnTo>
                                <a:pt x="8715" y="212"/>
                              </a:lnTo>
                              <a:lnTo>
                                <a:pt x="8719" y="198"/>
                              </a:lnTo>
                              <a:lnTo>
                                <a:pt x="8723" y="198"/>
                              </a:lnTo>
                              <a:lnTo>
                                <a:pt x="8728" y="190"/>
                              </a:lnTo>
                              <a:lnTo>
                                <a:pt x="8732" y="176"/>
                              </a:lnTo>
                              <a:lnTo>
                                <a:pt x="8736" y="178"/>
                              </a:lnTo>
                              <a:lnTo>
                                <a:pt x="8741" y="183"/>
                              </a:lnTo>
                              <a:lnTo>
                                <a:pt x="8745" y="182"/>
                              </a:lnTo>
                              <a:lnTo>
                                <a:pt x="8749" y="188"/>
                              </a:lnTo>
                              <a:lnTo>
                                <a:pt x="8754" y="197"/>
                              </a:lnTo>
                              <a:lnTo>
                                <a:pt x="8758" y="199"/>
                              </a:lnTo>
                              <a:lnTo>
                                <a:pt x="8762" y="208"/>
                              </a:lnTo>
                              <a:lnTo>
                                <a:pt x="8767" y="208"/>
                              </a:lnTo>
                              <a:lnTo>
                                <a:pt x="8771" y="204"/>
                              </a:lnTo>
                              <a:lnTo>
                                <a:pt x="8775" y="203"/>
                              </a:lnTo>
                              <a:lnTo>
                                <a:pt x="8780" y="200"/>
                              </a:lnTo>
                              <a:lnTo>
                                <a:pt x="8784" y="193"/>
                              </a:lnTo>
                              <a:lnTo>
                                <a:pt x="8788" y="194"/>
                              </a:lnTo>
                              <a:lnTo>
                                <a:pt x="8793" y="195"/>
                              </a:lnTo>
                              <a:lnTo>
                                <a:pt x="8797" y="186"/>
                              </a:lnTo>
                              <a:lnTo>
                                <a:pt x="8801" y="185"/>
                              </a:lnTo>
                              <a:lnTo>
                                <a:pt x="8806" y="184"/>
                              </a:lnTo>
                              <a:lnTo>
                                <a:pt x="8810" y="194"/>
                              </a:lnTo>
                              <a:lnTo>
                                <a:pt x="8814" y="196"/>
                              </a:lnTo>
                              <a:lnTo>
                                <a:pt x="8818" y="190"/>
                              </a:lnTo>
                              <a:lnTo>
                                <a:pt x="8823" y="191"/>
                              </a:lnTo>
                              <a:lnTo>
                                <a:pt x="8827" y="186"/>
                              </a:lnTo>
                              <a:lnTo>
                                <a:pt x="8831" y="176"/>
                              </a:lnTo>
                              <a:lnTo>
                                <a:pt x="8836" y="180"/>
                              </a:lnTo>
                              <a:lnTo>
                                <a:pt x="8840" y="178"/>
                              </a:lnTo>
                              <a:lnTo>
                                <a:pt x="8844" y="182"/>
                              </a:lnTo>
                              <a:lnTo>
                                <a:pt x="8849" y="176"/>
                              </a:lnTo>
                              <a:lnTo>
                                <a:pt x="8853" y="175"/>
                              </a:lnTo>
                              <a:lnTo>
                                <a:pt x="8857" y="171"/>
                              </a:lnTo>
                              <a:lnTo>
                                <a:pt x="8862" y="182"/>
                              </a:lnTo>
                              <a:lnTo>
                                <a:pt x="8866" y="188"/>
                              </a:lnTo>
                              <a:lnTo>
                                <a:pt x="8870" y="196"/>
                              </a:lnTo>
                              <a:lnTo>
                                <a:pt x="8875" y="192"/>
                              </a:lnTo>
                              <a:lnTo>
                                <a:pt x="8879" y="200"/>
                              </a:lnTo>
                              <a:lnTo>
                                <a:pt x="8883" y="210"/>
                              </a:lnTo>
                              <a:lnTo>
                                <a:pt x="8888" y="199"/>
                              </a:lnTo>
                              <a:lnTo>
                                <a:pt x="8892" y="202"/>
                              </a:lnTo>
                              <a:lnTo>
                                <a:pt x="8896" y="211"/>
                              </a:lnTo>
                              <a:lnTo>
                                <a:pt x="8901" y="219"/>
                              </a:lnTo>
                              <a:lnTo>
                                <a:pt x="8905" y="222"/>
                              </a:lnTo>
                              <a:lnTo>
                                <a:pt x="8909" y="212"/>
                              </a:lnTo>
                              <a:lnTo>
                                <a:pt x="8914" y="213"/>
                              </a:lnTo>
                              <a:lnTo>
                                <a:pt x="8918" y="203"/>
                              </a:lnTo>
                              <a:lnTo>
                                <a:pt x="8922" y="196"/>
                              </a:lnTo>
                              <a:lnTo>
                                <a:pt x="8926" y="184"/>
                              </a:lnTo>
                              <a:lnTo>
                                <a:pt x="8931" y="183"/>
                              </a:lnTo>
                              <a:lnTo>
                                <a:pt x="8935" y="183"/>
                              </a:lnTo>
                              <a:lnTo>
                                <a:pt x="8939" y="175"/>
                              </a:lnTo>
                              <a:lnTo>
                                <a:pt x="8944" y="185"/>
                              </a:lnTo>
                              <a:lnTo>
                                <a:pt x="8948" y="190"/>
                              </a:lnTo>
                              <a:lnTo>
                                <a:pt x="8952" y="188"/>
                              </a:lnTo>
                              <a:lnTo>
                                <a:pt x="8957" y="190"/>
                              </a:lnTo>
                              <a:lnTo>
                                <a:pt x="8961" y="188"/>
                              </a:lnTo>
                              <a:lnTo>
                                <a:pt x="8965" y="185"/>
                              </a:lnTo>
                              <a:lnTo>
                                <a:pt x="8970" y="182"/>
                              </a:lnTo>
                              <a:lnTo>
                                <a:pt x="8974" y="181"/>
                              </a:lnTo>
                              <a:lnTo>
                                <a:pt x="8978" y="166"/>
                              </a:lnTo>
                              <a:lnTo>
                                <a:pt x="8983" y="167"/>
                              </a:lnTo>
                              <a:lnTo>
                                <a:pt x="8987" y="159"/>
                              </a:lnTo>
                              <a:lnTo>
                                <a:pt x="8991" y="156"/>
                              </a:lnTo>
                              <a:lnTo>
                                <a:pt x="8996" y="166"/>
                              </a:lnTo>
                              <a:lnTo>
                                <a:pt x="9000" y="148"/>
                              </a:lnTo>
                              <a:lnTo>
                                <a:pt x="9004" y="154"/>
                              </a:lnTo>
                              <a:lnTo>
                                <a:pt x="9009" y="161"/>
                              </a:lnTo>
                              <a:lnTo>
                                <a:pt x="9013" y="163"/>
                              </a:lnTo>
                              <a:lnTo>
                                <a:pt x="9017" y="162"/>
                              </a:lnTo>
                              <a:lnTo>
                                <a:pt x="9022" y="170"/>
                              </a:lnTo>
                              <a:lnTo>
                                <a:pt x="9026" y="177"/>
                              </a:lnTo>
                              <a:lnTo>
                                <a:pt x="9030" y="171"/>
                              </a:lnTo>
                              <a:lnTo>
                                <a:pt x="9035" y="185"/>
                              </a:lnTo>
                              <a:lnTo>
                                <a:pt x="9039" y="181"/>
                              </a:lnTo>
                              <a:lnTo>
                                <a:pt x="9043" y="184"/>
                              </a:lnTo>
                              <a:lnTo>
                                <a:pt x="9047" y="177"/>
                              </a:lnTo>
                              <a:lnTo>
                                <a:pt x="9052" y="170"/>
                              </a:lnTo>
                              <a:lnTo>
                                <a:pt x="9056" y="179"/>
                              </a:lnTo>
                              <a:lnTo>
                                <a:pt x="9060" y="182"/>
                              </a:lnTo>
                              <a:lnTo>
                                <a:pt x="9065" y="191"/>
                              </a:lnTo>
                              <a:lnTo>
                                <a:pt x="9069" y="188"/>
                              </a:lnTo>
                              <a:lnTo>
                                <a:pt x="9073" y="186"/>
                              </a:lnTo>
                              <a:lnTo>
                                <a:pt x="9078" y="179"/>
                              </a:lnTo>
                              <a:lnTo>
                                <a:pt x="9082" y="160"/>
                              </a:lnTo>
                              <a:lnTo>
                                <a:pt x="9086" y="164"/>
                              </a:lnTo>
                              <a:lnTo>
                                <a:pt x="9091" y="153"/>
                              </a:lnTo>
                              <a:lnTo>
                                <a:pt x="9095" y="148"/>
                              </a:lnTo>
                              <a:lnTo>
                                <a:pt x="9099" y="142"/>
                              </a:lnTo>
                              <a:lnTo>
                                <a:pt x="9104" y="147"/>
                              </a:lnTo>
                              <a:lnTo>
                                <a:pt x="9108" y="154"/>
                              </a:lnTo>
                              <a:lnTo>
                                <a:pt x="9112" y="150"/>
                              </a:lnTo>
                              <a:lnTo>
                                <a:pt x="9117" y="155"/>
                              </a:lnTo>
                              <a:lnTo>
                                <a:pt x="9121" y="154"/>
                              </a:lnTo>
                              <a:lnTo>
                                <a:pt x="9125" y="152"/>
                              </a:lnTo>
                              <a:lnTo>
                                <a:pt x="9130" y="148"/>
                              </a:lnTo>
                              <a:lnTo>
                                <a:pt x="9134" y="148"/>
                              </a:lnTo>
                              <a:lnTo>
                                <a:pt x="9138" y="146"/>
                              </a:lnTo>
                              <a:lnTo>
                                <a:pt x="9143" y="142"/>
                              </a:lnTo>
                              <a:lnTo>
                                <a:pt x="9147" y="142"/>
                              </a:lnTo>
                              <a:lnTo>
                                <a:pt x="9151" y="147"/>
                              </a:lnTo>
                              <a:lnTo>
                                <a:pt x="9155" y="143"/>
                              </a:lnTo>
                              <a:lnTo>
                                <a:pt x="9160" y="145"/>
                              </a:lnTo>
                              <a:lnTo>
                                <a:pt x="9164" y="145"/>
                              </a:lnTo>
                              <a:lnTo>
                                <a:pt x="9168" y="149"/>
                              </a:lnTo>
                              <a:lnTo>
                                <a:pt x="9173" y="161"/>
                              </a:lnTo>
                              <a:lnTo>
                                <a:pt x="9177" y="155"/>
                              </a:lnTo>
                              <a:lnTo>
                                <a:pt x="9181" y="166"/>
                              </a:lnTo>
                              <a:lnTo>
                                <a:pt x="9186" y="158"/>
                              </a:lnTo>
                              <a:lnTo>
                                <a:pt x="9190" y="166"/>
                              </a:lnTo>
                              <a:lnTo>
                                <a:pt x="9194" y="157"/>
                              </a:lnTo>
                              <a:lnTo>
                                <a:pt x="9199" y="154"/>
                              </a:lnTo>
                              <a:lnTo>
                                <a:pt x="9203" y="166"/>
                              </a:lnTo>
                              <a:lnTo>
                                <a:pt x="9207" y="163"/>
                              </a:lnTo>
                              <a:lnTo>
                                <a:pt x="9212" y="172"/>
                              </a:lnTo>
                              <a:lnTo>
                                <a:pt x="9216" y="164"/>
                              </a:lnTo>
                              <a:lnTo>
                                <a:pt x="9220" y="166"/>
                              </a:lnTo>
                              <a:lnTo>
                                <a:pt x="9225" y="166"/>
                              </a:lnTo>
                              <a:lnTo>
                                <a:pt x="9229" y="158"/>
                              </a:lnTo>
                              <a:lnTo>
                                <a:pt x="9233" y="149"/>
                              </a:lnTo>
                              <a:lnTo>
                                <a:pt x="9238" y="150"/>
                              </a:lnTo>
                              <a:lnTo>
                                <a:pt x="9242" y="142"/>
                              </a:lnTo>
                              <a:lnTo>
                                <a:pt x="9246" y="140"/>
                              </a:lnTo>
                              <a:lnTo>
                                <a:pt x="9251" y="143"/>
                              </a:lnTo>
                              <a:lnTo>
                                <a:pt x="9255" y="142"/>
                              </a:lnTo>
                              <a:lnTo>
                                <a:pt x="9259" y="137"/>
                              </a:lnTo>
                              <a:lnTo>
                                <a:pt x="9264" y="140"/>
                              </a:lnTo>
                              <a:lnTo>
                                <a:pt x="9268" y="136"/>
                              </a:lnTo>
                              <a:lnTo>
                                <a:pt x="9272" y="140"/>
                              </a:lnTo>
                              <a:lnTo>
                                <a:pt x="9276" y="150"/>
                              </a:lnTo>
                              <a:lnTo>
                                <a:pt x="9281" y="166"/>
                              </a:lnTo>
                              <a:lnTo>
                                <a:pt x="9285" y="192"/>
                              </a:lnTo>
                              <a:lnTo>
                                <a:pt x="9289" y="233"/>
                              </a:lnTo>
                              <a:lnTo>
                                <a:pt x="9294" y="267"/>
                              </a:lnTo>
                              <a:lnTo>
                                <a:pt x="9298" y="292"/>
                              </a:lnTo>
                              <a:lnTo>
                                <a:pt x="9302" y="306"/>
                              </a:lnTo>
                              <a:lnTo>
                                <a:pt x="9307" y="304"/>
                              </a:lnTo>
                              <a:lnTo>
                                <a:pt x="9311" y="273"/>
                              </a:lnTo>
                              <a:lnTo>
                                <a:pt x="9315" y="245"/>
                              </a:lnTo>
                              <a:lnTo>
                                <a:pt x="9320" y="205"/>
                              </a:lnTo>
                              <a:lnTo>
                                <a:pt x="9324" y="184"/>
                              </a:lnTo>
                              <a:lnTo>
                                <a:pt x="9328" y="162"/>
                              </a:lnTo>
                              <a:lnTo>
                                <a:pt x="9333" y="154"/>
                              </a:lnTo>
                              <a:lnTo>
                                <a:pt x="9337" y="139"/>
                              </a:lnTo>
                              <a:lnTo>
                                <a:pt x="9341" y="133"/>
                              </a:lnTo>
                              <a:lnTo>
                                <a:pt x="9346" y="136"/>
                              </a:lnTo>
                              <a:lnTo>
                                <a:pt x="9350" y="137"/>
                              </a:lnTo>
                              <a:lnTo>
                                <a:pt x="9354" y="134"/>
                              </a:lnTo>
                              <a:lnTo>
                                <a:pt x="9359" y="144"/>
                              </a:lnTo>
                              <a:lnTo>
                                <a:pt x="9363" y="136"/>
                              </a:lnTo>
                              <a:lnTo>
                                <a:pt x="9367" y="135"/>
                              </a:lnTo>
                              <a:lnTo>
                                <a:pt x="9372" y="137"/>
                              </a:lnTo>
                              <a:lnTo>
                                <a:pt x="9376" y="137"/>
                              </a:lnTo>
                              <a:lnTo>
                                <a:pt x="9380" y="134"/>
                              </a:lnTo>
                              <a:lnTo>
                                <a:pt x="9385" y="129"/>
                              </a:lnTo>
                              <a:lnTo>
                                <a:pt x="9389" y="128"/>
                              </a:lnTo>
                              <a:lnTo>
                                <a:pt x="9393" y="132"/>
                              </a:lnTo>
                              <a:lnTo>
                                <a:pt x="9397" y="126"/>
                              </a:lnTo>
                              <a:lnTo>
                                <a:pt x="9402" y="137"/>
                              </a:lnTo>
                              <a:lnTo>
                                <a:pt x="9406" y="132"/>
                              </a:lnTo>
                              <a:lnTo>
                                <a:pt x="9410" y="134"/>
                              </a:lnTo>
                              <a:lnTo>
                                <a:pt x="9415" y="137"/>
                              </a:lnTo>
                              <a:lnTo>
                                <a:pt x="9419" y="138"/>
                              </a:lnTo>
                              <a:lnTo>
                                <a:pt x="9423" y="140"/>
                              </a:lnTo>
                              <a:lnTo>
                                <a:pt x="9428" y="140"/>
                              </a:lnTo>
                              <a:lnTo>
                                <a:pt x="9432" y="136"/>
                              </a:lnTo>
                              <a:lnTo>
                                <a:pt x="9436" y="135"/>
                              </a:lnTo>
                              <a:lnTo>
                                <a:pt x="9441" y="141"/>
                              </a:lnTo>
                              <a:lnTo>
                                <a:pt x="9445" y="133"/>
                              </a:lnTo>
                              <a:lnTo>
                                <a:pt x="9449" y="133"/>
                              </a:lnTo>
                              <a:lnTo>
                                <a:pt x="9454" y="131"/>
                              </a:lnTo>
                              <a:lnTo>
                                <a:pt x="9458" y="129"/>
                              </a:lnTo>
                              <a:lnTo>
                                <a:pt x="9462" y="125"/>
                              </a:lnTo>
                              <a:lnTo>
                                <a:pt x="9467" y="128"/>
                              </a:lnTo>
                              <a:lnTo>
                                <a:pt x="9471" y="131"/>
                              </a:lnTo>
                              <a:lnTo>
                                <a:pt x="9475" y="125"/>
                              </a:lnTo>
                              <a:lnTo>
                                <a:pt x="9480" y="131"/>
                              </a:lnTo>
                              <a:lnTo>
                                <a:pt x="9484" y="142"/>
                              </a:lnTo>
                              <a:lnTo>
                                <a:pt x="9488" y="149"/>
                              </a:lnTo>
                              <a:lnTo>
                                <a:pt x="9493" y="170"/>
                              </a:lnTo>
                              <a:lnTo>
                                <a:pt x="9497" y="192"/>
                              </a:lnTo>
                              <a:lnTo>
                                <a:pt x="9501" y="224"/>
                              </a:lnTo>
                              <a:lnTo>
                                <a:pt x="9505" y="244"/>
                              </a:lnTo>
                              <a:lnTo>
                                <a:pt x="9510" y="280"/>
                              </a:lnTo>
                              <a:lnTo>
                                <a:pt x="9514" y="287"/>
                              </a:lnTo>
                              <a:lnTo>
                                <a:pt x="9518" y="281"/>
                              </a:lnTo>
                              <a:lnTo>
                                <a:pt x="9523" y="256"/>
                              </a:lnTo>
                              <a:lnTo>
                                <a:pt x="9527" y="238"/>
                              </a:lnTo>
                              <a:lnTo>
                                <a:pt x="9531" y="211"/>
                              </a:lnTo>
                              <a:lnTo>
                                <a:pt x="9536" y="191"/>
                              </a:lnTo>
                              <a:lnTo>
                                <a:pt x="9540" y="190"/>
                              </a:lnTo>
                              <a:lnTo>
                                <a:pt x="9544" y="194"/>
                              </a:lnTo>
                              <a:lnTo>
                                <a:pt x="9549" y="211"/>
                              </a:lnTo>
                              <a:lnTo>
                                <a:pt x="9553" y="208"/>
                              </a:lnTo>
                              <a:lnTo>
                                <a:pt x="9557" y="231"/>
                              </a:lnTo>
                              <a:lnTo>
                                <a:pt x="9562" y="249"/>
                              </a:lnTo>
                              <a:lnTo>
                                <a:pt x="9566" y="242"/>
                              </a:lnTo>
                              <a:lnTo>
                                <a:pt x="9570" y="252"/>
                              </a:lnTo>
                              <a:lnTo>
                                <a:pt x="9575" y="246"/>
                              </a:lnTo>
                              <a:lnTo>
                                <a:pt x="9579" y="237"/>
                              </a:lnTo>
                              <a:lnTo>
                                <a:pt x="9583" y="208"/>
                              </a:lnTo>
                              <a:lnTo>
                                <a:pt x="9588" y="194"/>
                              </a:lnTo>
                              <a:lnTo>
                                <a:pt x="9592" y="167"/>
                              </a:lnTo>
                              <a:lnTo>
                                <a:pt x="9596" y="155"/>
                              </a:lnTo>
                              <a:lnTo>
                                <a:pt x="9601" y="157"/>
                              </a:lnTo>
                              <a:lnTo>
                                <a:pt x="9605" y="167"/>
                              </a:lnTo>
                              <a:lnTo>
                                <a:pt x="9609" y="189"/>
                              </a:lnTo>
                              <a:lnTo>
                                <a:pt x="9614" y="200"/>
                              </a:lnTo>
                              <a:lnTo>
                                <a:pt x="9618" y="220"/>
                              </a:lnTo>
                              <a:lnTo>
                                <a:pt x="9622" y="222"/>
                              </a:lnTo>
                              <a:lnTo>
                                <a:pt x="9626" y="223"/>
                              </a:lnTo>
                              <a:lnTo>
                                <a:pt x="9631" y="211"/>
                              </a:lnTo>
                              <a:lnTo>
                                <a:pt x="9635" y="198"/>
                              </a:lnTo>
                              <a:lnTo>
                                <a:pt x="9639" y="183"/>
                              </a:lnTo>
                              <a:lnTo>
                                <a:pt x="9644" y="172"/>
                              </a:lnTo>
                              <a:lnTo>
                                <a:pt x="9648" y="167"/>
                              </a:lnTo>
                              <a:lnTo>
                                <a:pt x="9652" y="149"/>
                              </a:lnTo>
                              <a:lnTo>
                                <a:pt x="9657" y="149"/>
                              </a:lnTo>
                              <a:lnTo>
                                <a:pt x="9661" y="143"/>
                              </a:lnTo>
                              <a:lnTo>
                                <a:pt x="9665" y="143"/>
                              </a:lnTo>
                              <a:lnTo>
                                <a:pt x="9670" y="133"/>
                              </a:lnTo>
                              <a:lnTo>
                                <a:pt x="9674" y="134"/>
                              </a:lnTo>
                              <a:lnTo>
                                <a:pt x="9678" y="126"/>
                              </a:lnTo>
                              <a:lnTo>
                                <a:pt x="9683" y="132"/>
                              </a:lnTo>
                              <a:lnTo>
                                <a:pt x="9687" y="128"/>
                              </a:lnTo>
                              <a:lnTo>
                                <a:pt x="9691" y="132"/>
                              </a:lnTo>
                              <a:lnTo>
                                <a:pt x="9696" y="128"/>
                              </a:lnTo>
                              <a:lnTo>
                                <a:pt x="9700" y="132"/>
                              </a:lnTo>
                              <a:lnTo>
                                <a:pt x="9704" y="136"/>
                              </a:lnTo>
                              <a:lnTo>
                                <a:pt x="9709" y="135"/>
                              </a:lnTo>
                              <a:lnTo>
                                <a:pt x="9713" y="125"/>
                              </a:lnTo>
                              <a:lnTo>
                                <a:pt x="9717" y="129"/>
                              </a:lnTo>
                              <a:lnTo>
                                <a:pt x="9722" y="127"/>
                              </a:lnTo>
                              <a:lnTo>
                                <a:pt x="9726" y="129"/>
                              </a:lnTo>
                              <a:lnTo>
                                <a:pt x="9730" y="131"/>
                              </a:lnTo>
                              <a:lnTo>
                                <a:pt x="9735" y="130"/>
                              </a:lnTo>
                              <a:lnTo>
                                <a:pt x="9739" y="144"/>
                              </a:lnTo>
                              <a:lnTo>
                                <a:pt x="9743" y="172"/>
                              </a:lnTo>
                              <a:lnTo>
                                <a:pt x="9747" y="184"/>
                              </a:lnTo>
                              <a:lnTo>
                                <a:pt x="9752" y="201"/>
                              </a:lnTo>
                              <a:lnTo>
                                <a:pt x="9756" y="227"/>
                              </a:lnTo>
                              <a:lnTo>
                                <a:pt x="9760" y="246"/>
                              </a:lnTo>
                              <a:lnTo>
                                <a:pt x="9765" y="246"/>
                              </a:lnTo>
                              <a:lnTo>
                                <a:pt x="9769" y="246"/>
                              </a:lnTo>
                              <a:lnTo>
                                <a:pt x="9773" y="248"/>
                              </a:lnTo>
                              <a:lnTo>
                                <a:pt x="9778" y="253"/>
                              </a:lnTo>
                              <a:lnTo>
                                <a:pt x="9782" y="246"/>
                              </a:lnTo>
                              <a:lnTo>
                                <a:pt x="9786" y="246"/>
                              </a:lnTo>
                              <a:lnTo>
                                <a:pt x="9791" y="237"/>
                              </a:lnTo>
                              <a:lnTo>
                                <a:pt x="9795" y="246"/>
                              </a:lnTo>
                              <a:lnTo>
                                <a:pt x="9799" y="258"/>
                              </a:lnTo>
                              <a:lnTo>
                                <a:pt x="9804" y="258"/>
                              </a:lnTo>
                              <a:lnTo>
                                <a:pt x="9808" y="251"/>
                              </a:lnTo>
                              <a:lnTo>
                                <a:pt x="9812" y="242"/>
                              </a:lnTo>
                              <a:lnTo>
                                <a:pt x="9817" y="234"/>
                              </a:lnTo>
                              <a:lnTo>
                                <a:pt x="9821" y="222"/>
                              </a:lnTo>
                              <a:lnTo>
                                <a:pt x="9825" y="202"/>
                              </a:lnTo>
                              <a:lnTo>
                                <a:pt x="9830" y="191"/>
                              </a:lnTo>
                              <a:lnTo>
                                <a:pt x="9834" y="173"/>
                              </a:lnTo>
                              <a:lnTo>
                                <a:pt x="9838" y="157"/>
                              </a:lnTo>
                              <a:lnTo>
                                <a:pt x="9843" y="148"/>
                              </a:lnTo>
                              <a:lnTo>
                                <a:pt x="9847" y="142"/>
                              </a:lnTo>
                              <a:lnTo>
                                <a:pt x="9851" y="127"/>
                              </a:lnTo>
                              <a:lnTo>
                                <a:pt x="9855" y="126"/>
                              </a:lnTo>
                              <a:lnTo>
                                <a:pt x="9860" y="123"/>
                              </a:lnTo>
                              <a:lnTo>
                                <a:pt x="9864" y="122"/>
                              </a:lnTo>
                              <a:lnTo>
                                <a:pt x="9868" y="119"/>
                              </a:lnTo>
                              <a:lnTo>
                                <a:pt x="9873" y="126"/>
                              </a:lnTo>
                              <a:lnTo>
                                <a:pt x="9877" y="124"/>
                              </a:lnTo>
                              <a:lnTo>
                                <a:pt x="9881" y="125"/>
                              </a:lnTo>
                              <a:lnTo>
                                <a:pt x="9886" y="124"/>
                              </a:lnTo>
                              <a:lnTo>
                                <a:pt x="9890" y="121"/>
                              </a:lnTo>
                              <a:lnTo>
                                <a:pt x="9894" y="126"/>
                              </a:lnTo>
                              <a:lnTo>
                                <a:pt x="9899" y="125"/>
                              </a:lnTo>
                              <a:lnTo>
                                <a:pt x="9903" y="117"/>
                              </a:lnTo>
                              <a:lnTo>
                                <a:pt x="9907" y="109"/>
                              </a:lnTo>
                              <a:lnTo>
                                <a:pt x="9912" y="106"/>
                              </a:lnTo>
                              <a:lnTo>
                                <a:pt x="9916" y="109"/>
                              </a:lnTo>
                              <a:lnTo>
                                <a:pt x="9920" y="108"/>
                              </a:lnTo>
                              <a:lnTo>
                                <a:pt x="9925" y="110"/>
                              </a:lnTo>
                              <a:lnTo>
                                <a:pt x="9929" y="112"/>
                              </a:lnTo>
                              <a:lnTo>
                                <a:pt x="9933" y="111"/>
                              </a:lnTo>
                              <a:lnTo>
                                <a:pt x="9938" y="110"/>
                              </a:lnTo>
                              <a:lnTo>
                                <a:pt x="9942" y="116"/>
                              </a:lnTo>
                              <a:lnTo>
                                <a:pt x="9946" y="112"/>
                              </a:lnTo>
                              <a:lnTo>
                                <a:pt x="9951" y="118"/>
                              </a:lnTo>
                              <a:lnTo>
                                <a:pt x="9955" y="117"/>
                              </a:lnTo>
                              <a:lnTo>
                                <a:pt x="9959" y="121"/>
                              </a:lnTo>
                              <a:lnTo>
                                <a:pt x="9964" y="120"/>
                              </a:lnTo>
                              <a:lnTo>
                                <a:pt x="9968" y="123"/>
                              </a:lnTo>
                              <a:lnTo>
                                <a:pt x="9972" y="124"/>
                              </a:lnTo>
                              <a:lnTo>
                                <a:pt x="9976" y="121"/>
                              </a:lnTo>
                              <a:lnTo>
                                <a:pt x="9981" y="121"/>
                              </a:lnTo>
                              <a:lnTo>
                                <a:pt x="9985" y="119"/>
                              </a:lnTo>
                              <a:lnTo>
                                <a:pt x="9989" y="119"/>
                              </a:lnTo>
                              <a:lnTo>
                                <a:pt x="9994" y="116"/>
                              </a:lnTo>
                              <a:lnTo>
                                <a:pt x="9998" y="118"/>
                              </a:lnTo>
                              <a:lnTo>
                                <a:pt x="10002" y="110"/>
                              </a:lnTo>
                              <a:lnTo>
                                <a:pt x="10007" y="111"/>
                              </a:lnTo>
                              <a:lnTo>
                                <a:pt x="10011" y="104"/>
                              </a:lnTo>
                              <a:lnTo>
                                <a:pt x="10015" y="109"/>
                              </a:lnTo>
                              <a:lnTo>
                                <a:pt x="10020" y="106"/>
                              </a:lnTo>
                              <a:lnTo>
                                <a:pt x="10024" y="105"/>
                              </a:lnTo>
                              <a:lnTo>
                                <a:pt x="10028" y="107"/>
                              </a:lnTo>
                              <a:lnTo>
                                <a:pt x="10033" y="102"/>
                              </a:lnTo>
                              <a:lnTo>
                                <a:pt x="10037" y="105"/>
                              </a:lnTo>
                              <a:lnTo>
                                <a:pt x="10041" y="107"/>
                              </a:lnTo>
                              <a:lnTo>
                                <a:pt x="10046" y="106"/>
                              </a:lnTo>
                              <a:lnTo>
                                <a:pt x="10050" y="119"/>
                              </a:lnTo>
                              <a:lnTo>
                                <a:pt x="10054" y="135"/>
                              </a:lnTo>
                              <a:lnTo>
                                <a:pt x="10059" y="146"/>
                              </a:lnTo>
                              <a:lnTo>
                                <a:pt x="10063" y="151"/>
                              </a:lnTo>
                              <a:lnTo>
                                <a:pt x="10067" y="177"/>
                              </a:lnTo>
                              <a:lnTo>
                                <a:pt x="10072" y="188"/>
                              </a:lnTo>
                              <a:lnTo>
                                <a:pt x="10076" y="214"/>
                              </a:lnTo>
                              <a:lnTo>
                                <a:pt x="10080" y="211"/>
                              </a:lnTo>
                              <a:lnTo>
                                <a:pt x="10084" y="215"/>
                              </a:lnTo>
                              <a:lnTo>
                                <a:pt x="10089" y="199"/>
                              </a:lnTo>
                              <a:lnTo>
                                <a:pt x="10093" y="201"/>
                              </a:lnTo>
                              <a:lnTo>
                                <a:pt x="10097" y="179"/>
                              </a:lnTo>
                              <a:lnTo>
                                <a:pt x="10102" y="173"/>
                              </a:lnTo>
                              <a:lnTo>
                                <a:pt x="10106" y="155"/>
                              </a:lnTo>
                              <a:lnTo>
                                <a:pt x="10110" y="151"/>
                              </a:lnTo>
                              <a:lnTo>
                                <a:pt x="10115" y="150"/>
                              </a:lnTo>
                              <a:lnTo>
                                <a:pt x="10119" y="163"/>
                              </a:lnTo>
                              <a:lnTo>
                                <a:pt x="10123" y="173"/>
                              </a:lnTo>
                              <a:lnTo>
                                <a:pt x="10128" y="180"/>
                              </a:lnTo>
                              <a:lnTo>
                                <a:pt x="10132" y="184"/>
                              </a:lnTo>
                              <a:lnTo>
                                <a:pt x="10136" y="194"/>
                              </a:lnTo>
                              <a:lnTo>
                                <a:pt x="10141" y="197"/>
                              </a:lnTo>
                              <a:lnTo>
                                <a:pt x="10145" y="196"/>
                              </a:lnTo>
                              <a:lnTo>
                                <a:pt x="10149" y="189"/>
                              </a:lnTo>
                              <a:lnTo>
                                <a:pt x="10154" y="189"/>
                              </a:lnTo>
                              <a:lnTo>
                                <a:pt x="10158" y="181"/>
                              </a:lnTo>
                              <a:lnTo>
                                <a:pt x="10162" y="170"/>
                              </a:lnTo>
                              <a:lnTo>
                                <a:pt x="10167" y="156"/>
                              </a:lnTo>
                              <a:lnTo>
                                <a:pt x="10171" y="137"/>
                              </a:lnTo>
                              <a:lnTo>
                                <a:pt x="10175" y="126"/>
                              </a:lnTo>
                              <a:lnTo>
                                <a:pt x="10180" y="121"/>
                              </a:lnTo>
                              <a:lnTo>
                                <a:pt x="10184" y="115"/>
                              </a:lnTo>
                              <a:lnTo>
                                <a:pt x="10188" y="111"/>
                              </a:lnTo>
                              <a:lnTo>
                                <a:pt x="10193" y="104"/>
                              </a:lnTo>
                              <a:lnTo>
                                <a:pt x="10197" y="98"/>
                              </a:lnTo>
                              <a:lnTo>
                                <a:pt x="10201" y="100"/>
                              </a:lnTo>
                              <a:lnTo>
                                <a:pt x="10205" y="95"/>
                              </a:lnTo>
                              <a:lnTo>
                                <a:pt x="10210" y="97"/>
                              </a:lnTo>
                              <a:lnTo>
                                <a:pt x="10214" y="96"/>
                              </a:lnTo>
                              <a:lnTo>
                                <a:pt x="10218" y="98"/>
                              </a:lnTo>
                              <a:lnTo>
                                <a:pt x="10223" y="100"/>
                              </a:lnTo>
                              <a:lnTo>
                                <a:pt x="10227" y="98"/>
                              </a:lnTo>
                              <a:lnTo>
                                <a:pt x="10231" y="97"/>
                              </a:lnTo>
                              <a:lnTo>
                                <a:pt x="10236" y="99"/>
                              </a:lnTo>
                              <a:lnTo>
                                <a:pt x="10240" y="103"/>
                              </a:lnTo>
                              <a:lnTo>
                                <a:pt x="10244" y="105"/>
                              </a:lnTo>
                              <a:lnTo>
                                <a:pt x="10249" y="100"/>
                              </a:lnTo>
                              <a:lnTo>
                                <a:pt x="10253" y="106"/>
                              </a:lnTo>
                              <a:lnTo>
                                <a:pt x="10257" y="99"/>
                              </a:lnTo>
                              <a:lnTo>
                                <a:pt x="10262" y="105"/>
                              </a:lnTo>
                              <a:lnTo>
                                <a:pt x="10266" y="94"/>
                              </a:lnTo>
                              <a:lnTo>
                                <a:pt x="10270" y="103"/>
                              </a:lnTo>
                              <a:lnTo>
                                <a:pt x="10275" y="105"/>
                              </a:lnTo>
                              <a:lnTo>
                                <a:pt x="10279" y="105"/>
                              </a:lnTo>
                              <a:lnTo>
                                <a:pt x="10283" y="108"/>
                              </a:lnTo>
                              <a:lnTo>
                                <a:pt x="10288" y="104"/>
                              </a:lnTo>
                              <a:lnTo>
                                <a:pt x="10292" y="107"/>
                              </a:lnTo>
                              <a:lnTo>
                                <a:pt x="10296" y="103"/>
                              </a:lnTo>
                              <a:lnTo>
                                <a:pt x="10301" y="105"/>
                              </a:lnTo>
                              <a:lnTo>
                                <a:pt x="10305" y="111"/>
                              </a:lnTo>
                              <a:lnTo>
                                <a:pt x="10309" y="103"/>
                              </a:lnTo>
                              <a:lnTo>
                                <a:pt x="10314" y="100"/>
                              </a:lnTo>
                              <a:lnTo>
                                <a:pt x="10318" y="118"/>
                              </a:lnTo>
                              <a:lnTo>
                                <a:pt x="10322" y="117"/>
                              </a:lnTo>
                              <a:lnTo>
                                <a:pt x="10326" y="122"/>
                              </a:lnTo>
                              <a:lnTo>
                                <a:pt x="10331" y="136"/>
                              </a:lnTo>
                              <a:lnTo>
                                <a:pt x="10335" y="151"/>
                              </a:lnTo>
                              <a:lnTo>
                                <a:pt x="10339" y="160"/>
                              </a:lnTo>
                              <a:lnTo>
                                <a:pt x="10344" y="177"/>
                              </a:lnTo>
                              <a:lnTo>
                                <a:pt x="10348" y="187"/>
                              </a:lnTo>
                              <a:lnTo>
                                <a:pt x="10352" y="192"/>
                              </a:lnTo>
                              <a:lnTo>
                                <a:pt x="10357" y="196"/>
                              </a:lnTo>
                              <a:lnTo>
                                <a:pt x="10361" y="200"/>
                              </a:lnTo>
                              <a:lnTo>
                                <a:pt x="10365" y="193"/>
                              </a:lnTo>
                              <a:lnTo>
                                <a:pt x="10370" y="192"/>
                              </a:lnTo>
                              <a:lnTo>
                                <a:pt x="10374" y="196"/>
                              </a:lnTo>
                              <a:lnTo>
                                <a:pt x="10378" y="188"/>
                              </a:lnTo>
                              <a:lnTo>
                                <a:pt x="10383" y="184"/>
                              </a:lnTo>
                              <a:lnTo>
                                <a:pt x="10387" y="185"/>
                              </a:lnTo>
                              <a:lnTo>
                                <a:pt x="10391" y="201"/>
                              </a:lnTo>
                              <a:lnTo>
                                <a:pt x="10396" y="186"/>
                              </a:lnTo>
                              <a:lnTo>
                                <a:pt x="10400" y="196"/>
                              </a:lnTo>
                              <a:lnTo>
                                <a:pt x="10404" y="205"/>
                              </a:lnTo>
                              <a:lnTo>
                                <a:pt x="10409" y="199"/>
                              </a:lnTo>
                              <a:lnTo>
                                <a:pt x="10413" y="202"/>
                              </a:lnTo>
                              <a:lnTo>
                                <a:pt x="10417" y="203"/>
                              </a:lnTo>
                              <a:lnTo>
                                <a:pt x="10422" y="195"/>
                              </a:lnTo>
                              <a:lnTo>
                                <a:pt x="10426" y="183"/>
                              </a:lnTo>
                              <a:lnTo>
                                <a:pt x="10430" y="167"/>
                              </a:lnTo>
                              <a:lnTo>
                                <a:pt x="10434" y="172"/>
                              </a:lnTo>
                              <a:lnTo>
                                <a:pt x="10439" y="151"/>
                              </a:lnTo>
                              <a:lnTo>
                                <a:pt x="10443" y="148"/>
                              </a:lnTo>
                              <a:lnTo>
                                <a:pt x="10447" y="138"/>
                              </a:lnTo>
                              <a:lnTo>
                                <a:pt x="10452" y="127"/>
                              </a:lnTo>
                              <a:lnTo>
                                <a:pt x="10456" y="119"/>
                              </a:lnTo>
                              <a:lnTo>
                                <a:pt x="10460" y="109"/>
                              </a:lnTo>
                              <a:lnTo>
                                <a:pt x="10465" y="114"/>
                              </a:lnTo>
                              <a:lnTo>
                                <a:pt x="10469" y="103"/>
                              </a:lnTo>
                              <a:lnTo>
                                <a:pt x="10473" y="103"/>
                              </a:lnTo>
                              <a:lnTo>
                                <a:pt x="10478" y="99"/>
                              </a:lnTo>
                              <a:lnTo>
                                <a:pt x="10482" y="101"/>
                              </a:lnTo>
                              <a:lnTo>
                                <a:pt x="10486" y="104"/>
                              </a:lnTo>
                              <a:lnTo>
                                <a:pt x="10491" y="99"/>
                              </a:lnTo>
                              <a:lnTo>
                                <a:pt x="10495" y="100"/>
                              </a:lnTo>
                              <a:lnTo>
                                <a:pt x="10499" y="97"/>
                              </a:lnTo>
                              <a:lnTo>
                                <a:pt x="10504" y="94"/>
                              </a:lnTo>
                              <a:lnTo>
                                <a:pt x="10508" y="95"/>
                              </a:lnTo>
                              <a:lnTo>
                                <a:pt x="10512" y="97"/>
                              </a:lnTo>
                              <a:lnTo>
                                <a:pt x="10517" y="98"/>
                              </a:lnTo>
                              <a:lnTo>
                                <a:pt x="10521" y="101"/>
                              </a:lnTo>
                              <a:lnTo>
                                <a:pt x="10525" y="99"/>
                              </a:lnTo>
                              <a:lnTo>
                                <a:pt x="10530" y="98"/>
                              </a:lnTo>
                              <a:lnTo>
                                <a:pt x="10534" y="104"/>
                              </a:lnTo>
                              <a:lnTo>
                                <a:pt x="10538" y="106"/>
                              </a:lnTo>
                              <a:lnTo>
                                <a:pt x="10543" y="101"/>
                              </a:lnTo>
                              <a:lnTo>
                                <a:pt x="10547" y="97"/>
                              </a:lnTo>
                              <a:lnTo>
                                <a:pt x="10551" y="100"/>
                              </a:lnTo>
                              <a:lnTo>
                                <a:pt x="10555" y="95"/>
                              </a:lnTo>
                              <a:lnTo>
                                <a:pt x="10560" y="102"/>
                              </a:lnTo>
                              <a:lnTo>
                                <a:pt x="10564" y="108"/>
                              </a:lnTo>
                              <a:lnTo>
                                <a:pt x="10568" y="97"/>
                              </a:lnTo>
                              <a:lnTo>
                                <a:pt x="10573" y="96"/>
                              </a:lnTo>
                              <a:lnTo>
                                <a:pt x="10577" y="97"/>
                              </a:lnTo>
                              <a:lnTo>
                                <a:pt x="10581" y="89"/>
                              </a:lnTo>
                              <a:lnTo>
                                <a:pt x="10586" y="87"/>
                              </a:lnTo>
                              <a:lnTo>
                                <a:pt x="10590" y="99"/>
                              </a:lnTo>
                              <a:lnTo>
                                <a:pt x="10594" y="91"/>
                              </a:lnTo>
                              <a:lnTo>
                                <a:pt x="10599" y="89"/>
                              </a:lnTo>
                              <a:lnTo>
                                <a:pt x="10603" y="93"/>
                              </a:lnTo>
                              <a:lnTo>
                                <a:pt x="10607" y="95"/>
                              </a:lnTo>
                              <a:lnTo>
                                <a:pt x="10612" y="91"/>
                              </a:lnTo>
                              <a:lnTo>
                                <a:pt x="10616" y="96"/>
                              </a:lnTo>
                              <a:lnTo>
                                <a:pt x="10620" y="84"/>
                              </a:lnTo>
                              <a:lnTo>
                                <a:pt x="10625" y="83"/>
                              </a:lnTo>
                              <a:lnTo>
                                <a:pt x="10629" y="86"/>
                              </a:lnTo>
                              <a:lnTo>
                                <a:pt x="10633" y="89"/>
                              </a:lnTo>
                              <a:lnTo>
                                <a:pt x="10638" y="91"/>
                              </a:lnTo>
                              <a:lnTo>
                                <a:pt x="10642" y="80"/>
                              </a:lnTo>
                              <a:lnTo>
                                <a:pt x="10646" y="87"/>
                              </a:lnTo>
                              <a:lnTo>
                                <a:pt x="10651" y="82"/>
                              </a:lnTo>
                              <a:lnTo>
                                <a:pt x="10655" y="81"/>
                              </a:lnTo>
                              <a:lnTo>
                                <a:pt x="10659" y="79"/>
                              </a:lnTo>
                              <a:lnTo>
                                <a:pt x="10664" y="86"/>
                              </a:lnTo>
                              <a:lnTo>
                                <a:pt x="10668" y="79"/>
                              </a:lnTo>
                              <a:lnTo>
                                <a:pt x="10672" y="78"/>
                              </a:lnTo>
                              <a:lnTo>
                                <a:pt x="10676" y="72"/>
                              </a:lnTo>
                              <a:lnTo>
                                <a:pt x="10681" y="77"/>
                              </a:lnTo>
                              <a:lnTo>
                                <a:pt x="10685" y="80"/>
                              </a:lnTo>
                              <a:lnTo>
                                <a:pt x="10689" y="74"/>
                              </a:lnTo>
                              <a:lnTo>
                                <a:pt x="10694" y="78"/>
                              </a:lnTo>
                              <a:lnTo>
                                <a:pt x="10698" y="76"/>
                              </a:lnTo>
                              <a:lnTo>
                                <a:pt x="10702" y="73"/>
                              </a:lnTo>
                              <a:lnTo>
                                <a:pt x="10707" y="78"/>
                              </a:lnTo>
                              <a:lnTo>
                                <a:pt x="10711" y="82"/>
                              </a:lnTo>
                              <a:lnTo>
                                <a:pt x="10715" y="83"/>
                              </a:lnTo>
                              <a:lnTo>
                                <a:pt x="10720" y="81"/>
                              </a:lnTo>
                              <a:lnTo>
                                <a:pt x="10724" y="76"/>
                              </a:lnTo>
                              <a:lnTo>
                                <a:pt x="10728" y="75"/>
                              </a:lnTo>
                              <a:lnTo>
                                <a:pt x="10733" y="77"/>
                              </a:lnTo>
                              <a:lnTo>
                                <a:pt x="10737" y="80"/>
                              </a:lnTo>
                              <a:lnTo>
                                <a:pt x="10741" y="74"/>
                              </a:lnTo>
                              <a:lnTo>
                                <a:pt x="10746" y="78"/>
                              </a:lnTo>
                              <a:lnTo>
                                <a:pt x="10750" y="76"/>
                              </a:lnTo>
                              <a:lnTo>
                                <a:pt x="10754" y="81"/>
                              </a:lnTo>
                              <a:lnTo>
                                <a:pt x="10759" y="80"/>
                              </a:lnTo>
                              <a:lnTo>
                                <a:pt x="10763" y="82"/>
                              </a:lnTo>
                              <a:lnTo>
                                <a:pt x="10767" y="82"/>
                              </a:lnTo>
                              <a:lnTo>
                                <a:pt x="10772" y="77"/>
                              </a:lnTo>
                              <a:lnTo>
                                <a:pt x="10776" y="84"/>
                              </a:lnTo>
                              <a:lnTo>
                                <a:pt x="10780" y="82"/>
                              </a:lnTo>
                              <a:lnTo>
                                <a:pt x="10784" y="94"/>
                              </a:lnTo>
                              <a:lnTo>
                                <a:pt x="10789" y="97"/>
                              </a:lnTo>
                              <a:lnTo>
                                <a:pt x="10793" y="101"/>
                              </a:lnTo>
                              <a:lnTo>
                                <a:pt x="10797" y="102"/>
                              </a:lnTo>
                              <a:lnTo>
                                <a:pt x="10802" y="103"/>
                              </a:lnTo>
                              <a:lnTo>
                                <a:pt x="10806" y="105"/>
                              </a:lnTo>
                              <a:lnTo>
                                <a:pt x="10810" y="110"/>
                              </a:lnTo>
                              <a:lnTo>
                                <a:pt x="10815" y="108"/>
                              </a:lnTo>
                              <a:lnTo>
                                <a:pt x="10819" y="101"/>
                              </a:lnTo>
                              <a:lnTo>
                                <a:pt x="10823" y="99"/>
                              </a:lnTo>
                              <a:lnTo>
                                <a:pt x="10828" y="101"/>
                              </a:lnTo>
                              <a:lnTo>
                                <a:pt x="10832" y="96"/>
                              </a:lnTo>
                              <a:lnTo>
                                <a:pt x="10836" y="96"/>
                              </a:lnTo>
                              <a:lnTo>
                                <a:pt x="10841" y="91"/>
                              </a:lnTo>
                              <a:lnTo>
                                <a:pt x="10845" y="87"/>
                              </a:lnTo>
                              <a:lnTo>
                                <a:pt x="10849" y="86"/>
                              </a:lnTo>
                              <a:lnTo>
                                <a:pt x="10854" y="81"/>
                              </a:lnTo>
                              <a:lnTo>
                                <a:pt x="10858" y="76"/>
                              </a:lnTo>
                              <a:lnTo>
                                <a:pt x="10862" y="81"/>
                              </a:lnTo>
                              <a:lnTo>
                                <a:pt x="10867" y="74"/>
                              </a:lnTo>
                              <a:lnTo>
                                <a:pt x="10871" y="77"/>
                              </a:lnTo>
                              <a:lnTo>
                                <a:pt x="10875" y="86"/>
                              </a:lnTo>
                              <a:lnTo>
                                <a:pt x="10880" y="82"/>
                              </a:lnTo>
                              <a:lnTo>
                                <a:pt x="10884" y="88"/>
                              </a:lnTo>
                              <a:lnTo>
                                <a:pt x="10888" y="82"/>
                              </a:lnTo>
                              <a:lnTo>
                                <a:pt x="10893" y="85"/>
                              </a:lnTo>
                              <a:lnTo>
                                <a:pt x="10897" y="90"/>
                              </a:lnTo>
                              <a:lnTo>
                                <a:pt x="10901" y="81"/>
                              </a:lnTo>
                              <a:lnTo>
                                <a:pt x="10905" y="86"/>
                              </a:lnTo>
                              <a:lnTo>
                                <a:pt x="10910" y="77"/>
                              </a:lnTo>
                              <a:lnTo>
                                <a:pt x="10914" y="79"/>
                              </a:lnTo>
                              <a:lnTo>
                                <a:pt x="10918" y="75"/>
                              </a:lnTo>
                              <a:lnTo>
                                <a:pt x="10923" y="71"/>
                              </a:lnTo>
                              <a:lnTo>
                                <a:pt x="10927" y="73"/>
                              </a:lnTo>
                              <a:lnTo>
                                <a:pt x="10931" y="70"/>
                              </a:lnTo>
                              <a:lnTo>
                                <a:pt x="10936" y="71"/>
                              </a:lnTo>
                              <a:lnTo>
                                <a:pt x="10940" y="75"/>
                              </a:lnTo>
                              <a:lnTo>
                                <a:pt x="10944" y="74"/>
                              </a:lnTo>
                              <a:lnTo>
                                <a:pt x="10949" y="73"/>
                              </a:lnTo>
                              <a:lnTo>
                                <a:pt x="10953" y="75"/>
                              </a:lnTo>
                              <a:lnTo>
                                <a:pt x="10957" y="68"/>
                              </a:lnTo>
                              <a:lnTo>
                                <a:pt x="10962" y="70"/>
                              </a:lnTo>
                              <a:lnTo>
                                <a:pt x="10966" y="71"/>
                              </a:lnTo>
                              <a:lnTo>
                                <a:pt x="10970" y="70"/>
                              </a:lnTo>
                              <a:lnTo>
                                <a:pt x="10975" y="66"/>
                              </a:lnTo>
                              <a:lnTo>
                                <a:pt x="10979" y="66"/>
                              </a:lnTo>
                              <a:lnTo>
                                <a:pt x="10983" y="70"/>
                              </a:lnTo>
                              <a:lnTo>
                                <a:pt x="10988" y="71"/>
                              </a:lnTo>
                              <a:lnTo>
                                <a:pt x="10992" y="76"/>
                              </a:lnTo>
                              <a:lnTo>
                                <a:pt x="10996" y="71"/>
                              </a:lnTo>
                              <a:lnTo>
                                <a:pt x="11001" y="69"/>
                              </a:lnTo>
                              <a:lnTo>
                                <a:pt x="11005" y="72"/>
                              </a:lnTo>
                              <a:lnTo>
                                <a:pt x="11009" y="75"/>
                              </a:lnTo>
                              <a:lnTo>
                                <a:pt x="11013" y="74"/>
                              </a:lnTo>
                              <a:lnTo>
                                <a:pt x="11018" y="75"/>
                              </a:lnTo>
                              <a:lnTo>
                                <a:pt x="11022" y="71"/>
                              </a:lnTo>
                              <a:lnTo>
                                <a:pt x="11026" y="75"/>
                              </a:lnTo>
                              <a:lnTo>
                                <a:pt x="11026" y="73"/>
                              </a:lnTo>
                            </a:path>
                          </a:pathLst>
                        </a:custGeom>
                        <a:noFill/>
                        <a:ln w="0">
                          <a:solidFill>
                            <a:srgbClr val="000000"/>
                          </a:solidFill>
                          <a:prstDash val="solid"/>
                          <a:round/>
                          <a:headEnd/>
                          <a:tailEnd/>
                        </a:ln>
                        <a:extLst>
                          <a:ext uri="{909E8E84-426E-40dd-AFC4-6F175D3DCCD1}">
                            <a14:hiddenFill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0B30B8E" id="Freeform 123" o:spid="_x0000_s1026" style="position:absolute;margin-left:0;margin-top:11.5pt;width:424.15pt;height:181.3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1026,75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" path="m,26r4,9l8,18,12,4,17,r4,1l25,14,30,8r4,6l38,15r5,5l47,21,51,11r5,2l60,11,64,3r5,l73,3,77,r5,4l86,14r4,14l94,37r5,-1l103,31r4,-10l112,27,116,9r4,-1l125,5r4,8l133,15r5,-2l142,15r4,5l151,16r4,-5l159,12r5,20l168,38r4,14l177,39r4,-5l185,39r5,-2l194,42r4,10l203,31r4,-16l211,4r4,8l220,35r4,1l228,21,233,6r4,-3l241,12r5,8l250,16r4,8l259,51r4,-1l267,32r5,3l276,50r4,-2l285,56r4,6l293,48r5,-21l302,11,306,1r5,2l315,8r4,11l324,34r4,-9l332,16r4,-2l341,21r4,6l349,26r5,-8l358,13r4,3l367,15r4,7l375,32r5,-5l384,34r4,22l393,52r4,-11l401,59r5,60l410,155r4,-37l419,82r4,-42l427,16r5,-7l436,9r4,16l444,30r5,5l453,33r4,l462,30r4,-3l470,26r5,-2l479,63r4,83l488,159r4,-84l496,47r5,-4l505,50r4,13l514,60r4,-1l522,47r5,-9l531,20r4,11l540,45r4,-1l548,54r5,-1l557,67r4,-16l565,31r5,-5l574,25r4,26l583,50r4,-22l591,32r5,2l600,37r4,-2l609,14r4,-1l617,29r5,16l626,42r4,-10l635,24r4,-9l643,23r5,5l652,36r4,11l661,92r4,113l669,233r4,-113l678,31r4,-19l686,10r5,-4l695,14r4,2l704,19r4,1l712,29r5,25l721,41r4,-12l730,28r4,23l738,56r5,-22l747,24r4,-5l756,19r4,3l764,30r5,15l773,51r4,-11l782,31r4,68l790,240r4,73l799,284r4,-113l807,64r5,-25l816,45r4,8l825,46r4,-11l833,23r5,6l842,43r4,16l851,57r4,-19l859,32r5,1l868,34r4,-1l877,41r4,1l885,43r5,-3l894,32r4,8l903,49r4,21l911,168r4,181l920,379r4,-191l928,69r5,-27l937,45r4,16l946,63r4,-20l954,38r5,5l963,38r4,-6l972,40r4,14l980,82r5,207l989,512r4,-141l998,127r4,-72l1006,53r5,3l1015,39r4,-6l1023,32r5,10l1032,57r4,16l1041,76r4,-6l1049,61r5,-15l1058,55r4,26l1067,95r4,-5l1075,97r5,6l1084,194r4,206l1093,344r4,-211l1101,48r5,-9l1110,43r4,2l1119,61r4,-5l1127,61r5,23l1136,122r4,24l1144,103r5,-28l1153,85r4,5l1162,97r4,-21l1170,70r5,95l1179,396r4,77l1188,308r4,-134l1196,116r5,-21l1205,83r4,-8l1214,68r4,3l1222,66r5,4l1231,71r4,-9l1240,53r4,73l1248,466r5,672l1257,1087r4,-657l1265,162r5,36l1274,210r4,-42l1283,136r4,27l1291,238r5,42l1300,255r4,-100l1309,84r4,-8l1317,87r5,48l1326,180r4,-34l1335,88r4,-26l1343,58r5,-9l1352,53r4,11l1361,72r4,-3l1369,72r4,13l1378,84r4,-14l1386,58r5,-7l1395,63r4,18l1404,81r4,-8l1412,63r5,2l1421,65r4,4l1430,83r4,1l1438,81r5,9l1447,115r4,4l1456,88r4,-25l1464,51r5,l1473,55r4,-7l1482,45r4,5l1490,54r4,9l1499,60r4,-9l1507,57r5,1l1516,54r4,11l1525,81r4,38l1533,214r5,35l1542,167r4,-79l1551,67r4,-12l1559,60r5,12l1568,75r4,-5l1577,63r4,-2l1585,74r5,10l1594,103r4,29l1602,129r5,-31l1611,97r4,15l1620,166r4,9l1628,122r5,-25l1637,103r4,-3l1646,93r4,12l1654,126r5,-1l1663,98r4,-14l1672,79r4,1l1680,83r5,-8l1689,78r4,-1l1698,99r4,l1706,128r5,302l1715,1557r4,822l1723,1440r5,-1053l1732,143r4,-29l1741,111r4,14l1749,106r5,-23l1758,75r4,6l1767,87r4,1l1775,97r5,-1l1784,100r4,24l1793,137r4,-32l1801,88r5,2l1810,93r4,-5l1819,92r4,21l1827,125r5,-12l1836,94r4,-13l1844,77r5,-5l1853,78r4,-2l1862,82r4,4l1870,88r5,14l1879,204r4,314l1888,734r4,-242l1896,220r5,-90l1905,93r4,3l1914,102r4,-10l1922,92r5,12l1931,109r4,-16l1940,99r4,9l1948,101r4,-3l1957,99r4,3l1965,81r5,4l1974,99r4,21l1983,116r4,2l1991,110r5,-10l2000,112r4,1l2009,110r4,12l2017,174r5,-19l2026,105r4,-15l2035,92r4,7l2043,118r5,64l2052,218r4,-57l2061,110r4,-4l2069,107r4,5l2078,118r4,4l2086,150r5,96l2095,328r4,-94l2104,134r4,8l2112,136r5,5l2121,140r4,35l2130,418r4,379l2138,665r5,-367l2147,119r4,-22l2156,122r4,l2164,110r5,l2173,114r4,-7l2182,119r4,48l2190,196r4,-19l2199,134r4,-23l2207,106r5,5l2216,139r4,l2225,160r4,21l2233,148r5,5l2242,184r4,-21l2251,127r4,-17l2259,116r5,1l2268,155r4,-9l2277,119r4,-8l2285,124r5,13l2294,161r4,30l2302,215r5,6l2311,334r4,256l2320,537r4,-276l2328,138r5,16l2337,229r4,97l2346,370r4,-126l2354,162r5,-25l2363,150r4,33l2372,199r4,-34l2380,141r5,19l2389,161r4,-26l2398,131r4,9l2406,124r5,-9l2415,108r4,-9l2423,94r5,19l2432,150r4,22l2441,178r4,-22l2449,147r5,1l2458,172r4,15l2467,221r4,137l2475,392r5,-155l2484,144r4,-15l2493,138r4,-12l2501,137r5,-4l2510,130r4,5l2519,138r4,-9l2527,136r5,25l2536,188r4,-12l2544,145r5,-14l2553,129r4,-1l2562,136r4,8l2570,154r5,4l2579,182r4,10l2588,175r4,-8l2596,178r5,-15l2605,137r4,-9l2614,257r4,1059l2622,4418r5,1936l2631,3521r4,-2431l2640,436r4,-140l2648,193r4,-43l2657,150r4,-5l2665,135r5,13l2674,138r4,-13l2683,127r4,1l2691,140r5,19l2700,172r4,-2l2709,164r4,27l2717,166r5,-16l2726,182r4,10l2735,157r4,-27l2743,144r5,33l2752,174r4,-9l2761,169r4,8l2769,178r4,-6l2778,217r4,136l2786,415r5,-110l2795,190r4,-42l2804,145r4,2l2812,144r5,2l2821,178r4,14l2830,192r4,-25l2838,151r5,10l2847,184r4,2l2856,161r4,-12l2864,142r5,55l2873,637r4,1723l2881,4254r5,-1154l2890,983r4,-718l2899,200r4,-1l2907,201r5,-30l2916,158r4,2l2925,160r4,2l2933,166r5,-1l2942,147r4,-18l2951,126r4,25l2959,174r5,-2l2968,214r4,53l2977,286r4,-70l2985,182r5,43l2994,281r4,-59l3002,161r5,-5l3011,168r4,37l3020,242r4,27l3028,316r5,34l3037,274r4,-46l3046,263r4,-7l3054,220r5,-14l3063,187r4,-21l3072,157r4,8l3080,174r5,-13l3089,152r4,-14l3098,142r4,-8l3106,148r5,32l3115,293r4,230l3123,495r5,-221l3132,172r4,-14l3141,154r4,l3149,173r5,60l3158,284r4,-51l3167,178r4,11l3175,222r5,48l3184,286r4,-74l3193,179r4,-25l3201,166r5,-10l3210,172r4,11l3219,170r4,-16l3227,153r4,22l3236,164r4,20l3244,179r5,-13l3253,157r4,-8l3262,154r4,3l3270,184r5,17l3279,217r4,-18l3288,196r4,-7l3296,169r5,-4l3305,165r4,-5l3314,168r4,-8l3322,171r5,-17l3331,158r4,31l3340,281r4,28l3348,239r4,-54l3357,177r4,13l3365,191r5,26l3374,249r4,64l3383,386r4,-39l3391,229r5,-37l3400,268r4,423l3409,1626r4,228l3417,1481r5,353l3426,1658r4,-932l3435,266r4,-66l3443,163r5,3l3452,168r4,-2l3461,168r4,15l3469,190r4,-4l3478,183r4,4l3486,192r5,-12l3495,184r4,18l3504,208r4,-3l3512,193r5,-12l3521,176r4,-13l3530,170r4,12l3538,203r5,56l3547,472r4,213l3556,552r4,-196l3564,282r5,-52l3573,213r4,-12l3581,190r5,-5l3590,223r4,53l3599,291r4,-35l3607,234r5,73l3616,422r4,-6l3625,325r4,117l3633,507r5,-95l3642,270r4,-62l3651,193r4,-9l3659,200r5,18l3668,200r4,-20l3677,177r4,8l3685,202r5,-6l3694,183r4,l3702,173r5,7l3711,188r4,12l3720,217r4,21l3728,229r5,-25l3737,189r4,-2l3746,189r4,12l3754,214r5,-5l3763,209r4,11l3772,247r4,-10l3780,234r5,170l3789,1173r4,1052l3798,1859r4,-1137l3806,299r4,-3l3815,704r4,1135l3823,2266r5,-1004l3832,436r4,-78l3841,643r4,152l3849,533r5,-240l3858,229r4,-3l3867,223r4,-9l3875,221r5,-4l3884,217r4,6l3893,250r4,40l3901,311r5,-15l3910,253r4,-29l3919,242r4,48l3927,295r4,-30l3936,281r4,19l3944,305r5,43l3953,350r4,-33l3962,308r4,11l3970,268r5,-31l3979,236r4,17l3988,249r4,-8l3996,247r5,-3l4005,228r4,3l4014,213r4,6l4022,217r5,2l4031,239r4,6l4040,251r4,17l4048,281r4,-9l4057,262r4,-3l4065,271r5,24l4074,289r4,-34l4083,231r4,-3l4091,250r5,53l4100,363r4,-21l4109,279r4,-29l4117,261r5,-9l4126,260r4,8l4135,260r4,-20l4143,254r5,5l4152,269r4,8l4160,288r5,-2l4169,270r4,11l4178,350r4,43l4186,403r5,-4l4195,381r4,71l4204,579r4,-59l4212,488r5,77l4221,530r4,-85l4230,439r4,56l4238,512r5,-85l4247,327r4,23l4256,505r4,97l4264,523r5,-7l4273,525r4,-65l4281,396r5,-57l4290,326r4,-21l4299,291r4,20l4307,317r5,l4316,319r4,-5l4325,319r4,-29l4333,278r5,7l4342,281r4,21l4351,307r4,-14l4359,288r5,25l4368,381r4,59l4377,409r4,-43l4385,330r5,-15l4394,294r4,-19l4402,269r5,10l4411,284r4,19l4420,312r4,-10l4428,325r5,5l4437,335r4,28l4446,458r4,95l4454,504r5,-80l4463,366r4,-29l4472,327r4,-3l4480,347r5,68l4489,477r4,3l4498,454r4,-18l4506,391r4,-27l4515,375r4,55l4523,485r5,-2l4532,448r4,13l4541,433r4,-25l4549,379r5,-11l4558,380r4,46l4567,473r4,67l4575,541r5,-116l4584,351r4,-2l4593,337r4,-2l4601,394r5,58l4610,431r4,-13l4619,436r4,1l4627,441r4,-9l4636,405r4,206l4644,1618r5,1291l4653,2439r4,-1404l4662,503r4,-58l4670,434r5,-2l4679,416r4,10l4688,456r4,222l4696,1644r5,1276l4705,2430r4,-1323l4714,570r4,-87l4722,486r5,-23l4731,471r4,93l4739,653r5,-47l4748,517r4,-54l4757,440r4,46l4765,518r5,-26l4774,461r4,-11l4783,451r4,4l4791,479r5,38l4800,492r4,-12l4809,539r4,-22l4817,468r5,l4826,459r4,-20l4835,442r4,24l4843,496r5,110l4852,612r4,-54l4860,485r5,-4l4869,505r4,-7l4878,547r4,438l4886,2031r5,322l4895,1497r4,-761l4904,521r4,-17l4912,561r5,108l4921,795r4,12l4930,692r4,-169l4938,482r5,115l4947,1250r4,969l4956,2065r4,-933l4964,641r5,-53l4973,573r4,-47l4981,522r5,21l4990,623r4,177l4999,892r4,-194l5007,549r5,-33l5016,549r4,43l5025,656r4,24l5033,677r5,-28l5042,612r4,15l5051,616r4,-28l5059,597r5,59l5068,776r4,114l5077,878r4,-47l5085,765r4,-103l5094,633r4,14l5102,647r5,-16l5111,579r4,-35l5120,527r4,39l5128,679r5,79l5137,698r4,-104l5146,579r4,1l5154,552r5,36l5163,643r4,46l5172,691r4,-24l5180,632r5,-38l5189,574r4,12l5198,635r4,189l5206,1114r4,51l5215,866r4,-191l5223,1006r5,1285l5232,3729r4,-694l5241,1393r4,-581l5249,777r5,21l5258,898r4,150l5267,926r4,-219l5275,722r5,193l5284,952r4,-170l5293,666r4,53l5301,825r5,103l5310,934r4,-55l5319,834r4,-96l5327,657r4,-17l5336,723r4,231l5344,1513r5,631l5353,1849r4,-808l5362,679r4,-67l5370,610r5,41l5379,651r4,24l5388,643r4,7l5396,725r5,141l5405,1234r4,375l5414,1769r4,392l5422,2104r5,-780l5431,825r4,-113l5439,722r5,41l5448,725r4,-58l5457,634r4,-7l5465,670r5,-27l5474,600r4,-9l5483,641r4,84l5491,801r5,62l5500,862r4,-70l5509,759r4,2l5517,713r5,-11l5526,729r4,106l5535,876r4,-103l5543,688r5,23l5552,917r4,199l5560,997r5,-245l5569,634r4,-30l5578,597r4,5l5586,636r5,7l5595,674r4,58l5604,745r4,-46l5612,714r5,94l5621,1011r4,69l5630,1008r4,-2l5638,915r5,-68l5647,861r4,-50l5656,789r4,24l5664,822r5,-46l5673,753r4,316l5681,1741r5,403l5690,1741r4,-581l5699,852r4,-118l5707,685r5,-10l5716,644r4,25l5725,720r4,97l5733,877r5,-16l5742,777r4,-95l5751,712r4,384l5759,1916r5,184l5768,1434r4,-456l5777,882r4,-60l5785,809r4,21l5794,898r4,136l5802,1158r5,-64l5811,835r4,-131l5820,692r4,21l5828,747r5,75l5837,840r4,-39l5846,804r4,47l5854,860r5,-6l5863,994r4,474l5872,1998r4,-312l5880,1033r5,-303l5889,696r4,122l5898,1094r4,278l5906,2076r4,1440l5915,4042r4,-1369l5923,1571r5,106l5932,1820r4,-434l5941,888r4,-184l5949,642r5,-23l5958,613r4,44l5967,786r4,281l5975,1334r5,-86l5984,1033r4,-93l5993,921r4,-128l6001,713r5,26l6010,782r4,-21l6018,714r5,-35l6027,680r4,-5l6036,688r4,35l6044,807r5,315l6053,1502r4,-142l6062,1007r4,-200l6070,782r5,86l6079,961r4,-102l6088,718r4,-68l6096,656r5,82l6105,899r4,98l6114,915r4,-116l6122,754r5,48l6131,890r4,16l6139,872r5,123l6148,1152r4,-78l6157,900r4,-62l6165,802r5,-88l6174,639r4,-29l6183,613r4,32l6191,643r5,-54l6200,567r4,-3l6209,565r4,13l6217,584r5,43l6226,672r4,33l6235,731r4,30l6243,860r5,220l6252,1253r4,-40l6260,1437r5,1499l6269,6166r4,1400l6278,5298r4,-2770l6286,1177r5,-261l6295,819r4,-99l6304,656r4,-46l6312,579r5,-5l6321,610r4,-3l6330,574r4,-35l6338,532r5,-29l6347,503r4,18l6356,611r4,102l6364,745r4,-21l6373,669r4,4l6381,632r5,-40l6390,545r4,-25l6399,522r4,54l6407,664r5,80l6416,792r4,-13l6425,741r4,-56l6433,646r5,-35l6442,549r4,-12l6451,537r4,82l6459,810r5,224l6468,1119r4,-152l6477,787r4,-122l6485,542r4,-51l6494,484r4,67l6502,715r5,283l6511,1194r4,-48l6520,1143r4,124l6528,1196r5,-212l6537,741r4,-142l6546,547r4,-6l6554,573r5,60l6563,691r4,13l6572,650r4,-63l6580,548r5,3l6589,629r4,112l6598,744r4,-113l6606,550r4,33l6615,799r4,349l6623,1427r5,70l6632,1256r4,-288l6641,771r4,-89l6649,611r5,-80l6658,483r4,-34l6667,446r4,7l6675,453r5,-7l6684,431r4,-11l6693,441r4,46l6701,522r5,16l6710,521r4,-3l6718,500r5,-30l6727,500r4,246l6736,1277r4,595l6744,1962r5,-489l6753,912r4,-261l6762,632r4,21l6770,616r5,-9l6779,617r4,21l6788,728r4,334l6796,1576r5,439l6805,1944r4,-366l6814,1336r4,-36l6822,1225r5,-219l6831,763r4,-211l6839,444r5,-21l6848,448r4,44l6857,528r4,l6865,512r5,-17l6874,462r4,17l6883,474r4,6l6891,505r5,21l6900,546r4,-35l6909,517r4,114l6917,842r5,180l6926,1106r4,-13l6935,953r4,-127l6943,733r4,-15l6952,669r4,-86l6960,481r5,-50l6969,439r4,14l6978,466r4,-4l6986,466r5,48l6995,585r4,82l7004,685r4,-50l7012,548r5,-33l7021,512r4,-4l7030,508r4,-35l7038,455r5,-31l7047,406r4,-12l7056,391r4,l7064,384r4,22l7073,430r4,13l7081,447r5,-36l7090,380r4,-15l7099,365r4,-4l7107,349r5,-11l7116,342r4,-2l7125,342r4,-19l7133,331r5,3l7142,362r4,95l7151,691r4,384l7159,1417r5,-57l7168,1066r4,-375l7177,483r4,-97l7185,355r4,-11l7194,339r4,-10l7202,325r5,14l7211,371r4,36l7220,425r4,18l7228,451r5,13l7237,497r4,79l7246,754r4,211l7254,1014r5,-152l7263,638r4,-164l7272,411r4,-3l7280,412r5,-6l7289,396r4,4l7297,407r5,-10l7306,365r4,-26l7315,322r4,1l7323,312r5,-12l7332,299r4,-13l7341,296r4,11l7349,335r5,28l7358,363r4,-2l7367,361r4,-16l7375,327r5,-7l7384,302r4,5l7393,314r4,2l7401,316r5,-4l7410,318r4,31l7418,394r5,86l7427,570r4,68l7436,633r4,-66l7444,547r5,-5l7453,566r4,33l7462,563r4,-75l7470,439r5,-55l7479,385r4,4l7488,417r4,11l7496,413r5,-43l7505,345r4,-24l7514,329r4,8l7522,355r5,15l7531,348r4,-25l7539,312r5,-7l7548,327r4,19l7557,354r4,5l7565,355r5,26l7574,433r4,77l7583,567r4,16l7591,598r5,-14l7600,571r4,-40l7609,437r4,-67l7617,331r5,-18l7626,294r4,-14l7635,270r4,4l7643,287r4,4l7652,313r4,5l7660,329r5,12l7669,350r4,-2l7678,340r4,-8l7686,319r5,-2l7695,310r4,-16l7704,289r4,-5l7712,293r5,45l7721,441r4,175l7730,776r4,45l7738,723r5,-161l7747,416r4,-88l7756,282r4,-17l7764,257r4,2l7773,247r4,10l7781,262r5,7l7790,271r4,2l7799,258r4,1l7807,258r5,1l7816,263r4,21l7825,292r4,-2l7833,284r5,-22l7842,252r4,-10l7851,244r4,8l7859,285r5,56l7868,406r4,115l7876,612r5,26l7885,610r4,-104l7894,391r4,-77l7902,291r5,-19l7911,279r4,3l7920,284r4,-11l7928,261r5,3l7937,259r4,2l7946,273r4,14l7954,298r5,29l7963,387r4,42l7972,481r4,-28l7980,417r5,-55l7989,346r4,16l7997,421r5,39l8006,478r4,-20l8015,423r4,-46l8023,341r5,-43l8032,283r4,-27l8041,242r4,-5l8049,240r5,29l8058,280r4,19l8067,315r4,-12l8075,298r5,-7l8084,276r4,4l8093,275r4,-8l8101,255r5,-10l8110,241r4,-8l8118,242r5,-2l8127,256r4,28l8136,309r4,74l8144,430r5,57l8153,486r4,6l8162,473r4,7l8170,479r5,-23l8179,413r4,-65l8188,306r4,-25l8196,262r5,-13l8205,235r4,-6l8214,231r4,l8222,231r4,-6l8231,232r4,17l8239,264r5,12l8248,288r4,6l8257,281r4,-24l8265,248r5,-8l8274,230r4,5l8283,240r4,-9l8291,236r5,-7l8300,232r4,-8l8309,217r4,1l8317,220r5,-10l8326,204r4,6l8335,206r4,2l8343,219r4,-15l8352,217r4,-10l8360,205r5,-9l8369,198r4,2l8378,210r4,-8l8386,201r5,1l8395,198r4,3l8404,210r4,3l8412,225r5,12l8421,236r4,11l8430,271r4,30l8438,358r5,89l8447,507r4,6l8456,465r4,-77l8464,321r4,-65l8473,216r4,-17l8481,188r5,-7l8490,180r4,5l8499,187r4,3l8507,187r5,4l8516,188r4,-1l8525,179r4,-5l8533,185r5,-5l8542,192r4,4l8551,197r4,4l8559,198r5,-4l8568,199r4,3l8576,211r5,l8585,215r4,-4l8594,213r4,-6l8602,197r5,-10l8611,180r4,3l8620,180r4,4l8628,187r5,9l8637,207r4,11l8646,245r4,18l8654,329r5,55l8663,451r4,29l8672,470r4,-59l8680,353r5,-69l8689,248r4,-17l8697,227r5,-1l8706,221r4,-3l8715,212r4,-14l8723,198r5,-8l8732,176r4,2l8741,183r4,-1l8749,188r5,9l8758,199r4,9l8767,208r4,-4l8775,203r5,-3l8784,193r4,1l8793,195r4,-9l8801,185r5,-1l8810,194r4,2l8818,190r5,1l8827,186r4,-10l8836,180r4,-2l8844,182r5,-6l8853,175r4,-4l8862,182r4,6l8870,196r5,-4l8879,200r4,10l8888,199r4,3l8896,211r5,8l8905,222r4,-10l8914,213r4,-10l8922,196r4,-12l8931,183r4,l8939,175r5,10l8948,190r4,-2l8957,190r4,-2l8965,185r5,-3l8974,181r4,-15l8983,167r4,-8l8991,156r5,10l9000,148r4,6l9009,161r4,2l9017,162r5,8l9026,177r4,-6l9035,185r4,-4l9043,184r4,-7l9052,170r4,9l9060,182r5,9l9069,188r4,-2l9078,179r4,-19l9086,164r5,-11l9095,148r4,-6l9104,147r4,7l9112,150r5,5l9121,154r4,-2l9130,148r4,l9138,146r5,-4l9147,142r4,5l9155,143r5,2l9164,145r4,4l9173,161r4,-6l9181,166r5,-8l9190,166r4,-9l9199,154r4,12l9207,163r5,9l9216,164r4,2l9225,166r4,-8l9233,149r5,1l9242,142r4,-2l9251,143r4,-1l9259,137r5,3l9268,136r4,4l9276,150r5,16l9285,192r4,41l9294,267r4,25l9302,306r5,-2l9311,273r4,-28l9320,205r4,-21l9328,162r5,-8l9337,139r4,-6l9346,136r4,1l9354,134r5,10l9363,136r4,-1l9372,137r4,l9380,134r5,-5l9389,128r4,4l9397,126r5,11l9406,132r4,2l9415,137r4,1l9423,140r5,l9432,136r4,-1l9441,141r4,-8l9449,133r5,-2l9458,129r4,-4l9467,128r4,3l9475,125r5,6l9484,142r4,7l9493,170r4,22l9501,224r4,20l9510,280r4,7l9518,281r5,-25l9527,238r4,-27l9536,191r4,-1l9544,194r5,17l9553,208r4,23l9562,249r4,-7l9570,252r5,-6l9579,237r4,-29l9588,194r4,-27l9596,155r5,2l9605,167r4,22l9614,200r4,20l9622,222r4,1l9631,211r4,-13l9639,183r5,-11l9648,167r4,-18l9657,149r4,-6l9665,143r5,-10l9674,134r4,-8l9683,132r4,-4l9691,132r5,-4l9700,132r4,4l9709,135r4,-10l9717,129r5,-2l9726,129r4,2l9735,130r4,14l9743,172r4,12l9752,201r4,26l9760,246r5,l9769,246r4,2l9778,253r4,-7l9786,246r5,-9l9795,246r4,12l9804,258r4,-7l9812,242r5,-8l9821,222r4,-20l9830,191r4,-18l9838,157r5,-9l9847,142r4,-15l9855,126r5,-3l9864,122r4,-3l9873,126r4,-2l9881,125r5,-1l9890,121r4,5l9899,125r4,-8l9907,109r5,-3l9916,109r4,-1l9925,110r4,2l9933,111r5,-1l9942,116r4,-4l9951,118r4,-1l9959,121r5,-1l9968,123r4,1l9976,121r5,l9985,119r4,l9994,116r4,2l10002,110r5,1l10011,104r4,5l10020,106r4,-1l10028,107r5,-5l10037,105r4,2l10046,106r4,13l10054,135r5,11l10063,151r4,26l10072,188r4,26l10080,211r4,4l10089,199r4,2l10097,179r5,-6l10106,155r4,-4l10115,150r4,13l10123,173r5,7l10132,184r4,10l10141,197r4,-1l10149,189r5,l10158,181r4,-11l10167,156r4,-19l10175,126r5,-5l10184,115r4,-4l10193,104r4,-6l10201,100r4,-5l10210,97r4,-1l10218,98r5,2l10227,98r4,-1l10236,99r4,4l10244,105r5,-5l10253,106r4,-7l10262,105r4,-11l10270,103r5,2l10279,105r4,3l10288,104r4,3l10296,103r5,2l10305,111r4,-8l10314,100r4,18l10322,117r4,5l10331,136r4,15l10339,160r5,17l10348,187r4,5l10357,196r4,4l10365,193r5,-1l10374,196r4,-8l10383,184r4,1l10391,201r5,-15l10400,196r4,9l10409,199r4,3l10417,203r5,-8l10426,183r4,-16l10434,172r5,-21l10443,148r4,-10l10452,127r4,-8l10460,109r5,5l10469,103r4,l10478,99r4,2l10486,104r5,-5l10495,100r4,-3l10504,94r4,1l10512,97r5,1l10521,101r4,-2l10530,98r4,6l10538,106r5,-5l10547,97r4,3l10555,95r5,7l10564,108r4,-11l10573,96r4,1l10581,89r5,-2l10590,99r4,-8l10599,89r4,4l10607,95r5,-4l10616,96r4,-12l10625,83r4,3l10633,89r5,2l10642,80r4,7l10651,82r4,-1l10659,79r5,7l10668,79r4,-1l10676,72r5,5l10685,80r4,-6l10694,78r4,-2l10702,73r5,5l10711,82r4,1l10720,81r4,-5l10728,75r5,2l10737,80r4,-6l10746,78r4,-2l10754,81r5,-1l10763,82r4,l10772,77r4,7l10780,82r4,12l10789,97r4,4l10797,102r5,1l10806,105r4,5l10815,108r4,-7l10823,99r5,2l10832,96r4,l10841,91r4,-4l10849,86r5,-5l10858,76r4,5l10867,74r4,3l10875,86r5,-4l10884,88r4,-6l10893,85r4,5l10901,81r4,5l10910,77r4,2l10918,75r5,-4l10927,73r4,-3l10936,71r4,4l10944,74r5,-1l10953,75r4,-7l10962,70r4,1l10970,70r5,-4l10979,66r4,4l10988,71r4,5l10996,71r5,-2l11005,72r4,3l11013,74r5,1l11022,71r4,4l11026,73e" filled="f" strokeweight="0">
                <v:path arrowok="t" o:connecttype="custom" o:connectlocs="82076,11567;166594,6393;251112,18264;335142,3044;419661,9741;504179,17351;588698,25266;673216,25570;757734,20395;841764,438346;926283,66970;1010801,32572;1095319,56011;1179838,32876;1264356,53271;1348875,51445;1432905,50532;1517423,45052;1601941,66056;1686460,51140;1770978,98932;1855497,565893;1939526,81581;2024045,77319;2108563,97106;2193082,145202;2277600,153117;2362119,134548;2446148,167120;2530667,192385;2615185,562849;2699704,221913;2784222,259355;2868740,608206;2952770,245657;3037289,177774;3121807,165902;3206325,210345;3290844,388728;3375362,157379;3459392,136070;3543911,308669;3628429,173512;3712947,173817;3797466,75189;3881984,83103;3966014,73667;4050532,71840;4135051,97715;4219569,63012;4304088,59055;4388606,50836;4472636,43530;4557154,49314;4641673,68187;4726191,40791;4810710,43226;4895228,32267;4979746,31658;5063776,58751;5148295,32267;5232813,24961;5317332,26788" o:connectangles="0,0,0,0,0,0,0,0,0,0,0,0,0,0,0,0,0,0,0,0,0,0,0,0,0,0,0,0,0,0,0,0,0,0,0,0,0,0,0,0,0,0,0,0,0,0,0,0,0,0,0,0,0,0,0,0,0,0,0,0,0,0,0"/>
              </v:shape>
            </w:pict>
          </mc:Fallback>
        </mc:AlternateContent>
      </w:r>
    </w:p>
    <w:p w14:paraId="37A5EE09" w14:textId="77777777" w:rsidR="00451CAD" w:rsidRPr="00832472" w:rsidRDefault="00451CAD" w:rsidP="00451CAD">
      <w:pPr>
        <w:rPr>
          <w:rFonts w:ascii="Arial" w:hAnsi="Arial" w:cs="Arial"/>
        </w:rPr>
      </w:pPr>
      <w:r w:rsidRPr="00832472">
        <w:rPr>
          <w:rFonts w:ascii="Arial" w:hAnsi="Arial" w:cs="Arial"/>
          <w:noProof/>
        </w:rPr>
        <mc:AlternateContent>
          <mc:Choice Requires="wps">
            <w:drawing>
              <wp:anchor distT="0" distB="0" distL="114300" distR="114300" simplePos="0" relativeHeight="251660288" behindDoc="0" locked="0" layoutInCell="1" allowOverlap="1" wp14:anchorId="186840DE" wp14:editId="728D4383">
                <wp:simplePos x="0" y="0"/>
                <wp:positionH relativeFrom="column">
                  <wp:posOffset>3764280</wp:posOffset>
                </wp:positionH>
                <wp:positionV relativeFrom="paragraph">
                  <wp:posOffset>107950</wp:posOffset>
                </wp:positionV>
                <wp:extent cx="1722120" cy="457200"/>
                <wp:effectExtent l="0" t="0" r="0" b="0"/>
                <wp:wrapSquare wrapText="bothSides"/>
                <wp:docPr id="21522" name="Text Box 21522"/>
                <wp:cNvGraphicFramePr/>
                <a:graphic xmlns:a="http://schemas.openxmlformats.org/drawingml/2006/main">
                  <a:graphicData uri="http://schemas.microsoft.com/office/word/2010/wordprocessingShape">
                    <wps:wsp>
                      <wps:cNvSpPr txBox="1"/>
                      <wps:spPr>
                        <a:xfrm>
                          <a:off x="0" y="0"/>
                          <a:ext cx="1722120" cy="457200"/>
                        </a:xfrm>
                        <a:prstGeom prst="rect">
                          <a:avLst/>
                        </a:prstGeom>
                        <a:noFill/>
                        <a:ln>
                          <a:noFill/>
                        </a:ln>
                        <a:effectLst/>
                        <a:extLst>
                          <a:ext uri="{C572A759-6A51-4108-AA02-DFA0A04FC94B}">
                            <ma14:wrappingTextBox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CDCDC7C" w14:textId="77777777" w:rsidR="00FE7598" w:rsidRPr="00FD4A54" w:rsidRDefault="00FE7598" w:rsidP="00451CAD">
                            <w:pPr>
                              <w:jc w:val="center"/>
                              <w:rPr>
                                <w:rFonts w:ascii="Arial" w:hAnsi="Arial" w:cs="Arial"/>
                              </w:rPr>
                            </w:pPr>
                            <w:r>
                              <w:rPr>
                                <w:rFonts w:ascii="Arial" w:hAnsi="Arial" w:cs="Arial"/>
                              </w:rPr>
                              <w:t>9641.00 – 9641.33 ft.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6840DE" id="Text Box 21522" o:spid="_x0000_s1043" type="#_x0000_t202" style="position:absolute;margin-left:296.4pt;margin-top:8.5pt;width:135.6pt;height: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" filled="f" stroked="f">
                <v:textbox>
                  <w:txbxContent>
                    <w:p w14:paraId="0CDCDC7C" w14:textId="77777777" w:rsidR="00FE7598" w:rsidRPr="00FD4A54" w:rsidRDefault="00FE7598" w:rsidP="00451CAD">
                      <w:pPr>
                        <w:jc w:val="center"/>
                        <w:rPr>
                          <w:rFonts w:ascii="Arial" w:hAnsi="Arial" w:cs="Arial"/>
                        </w:rPr>
                      </w:pPr>
                      <w:r>
                        <w:rPr>
                          <w:rFonts w:ascii="Arial" w:hAnsi="Arial" w:cs="Arial"/>
                        </w:rPr>
                        <w:t>9641.00 – 9641.33 ft.</w:t>
                      </w:r>
                    </w:p>
                  </w:txbxContent>
                </v:textbox>
                <w10:wrap type="square"/>
              </v:shape>
            </w:pict>
          </mc:Fallback>
        </mc:AlternateContent>
      </w:r>
    </w:p>
    <w:p w14:paraId="73A9ADE7" w14:textId="77777777" w:rsidR="00451CAD" w:rsidRPr="00832472" w:rsidRDefault="00451CAD" w:rsidP="00451CAD">
      <w:pPr>
        <w:rPr>
          <w:rFonts w:ascii="Arial" w:hAnsi="Arial" w:cs="Arial"/>
        </w:rPr>
      </w:pPr>
    </w:p>
    <w:p w14:paraId="4F816091" w14:textId="77777777" w:rsidR="00451CAD" w:rsidRPr="00832472" w:rsidRDefault="00451CAD" w:rsidP="00451CAD">
      <w:pPr>
        <w:rPr>
          <w:rFonts w:ascii="Arial" w:hAnsi="Arial" w:cs="Arial"/>
        </w:rPr>
      </w:pPr>
    </w:p>
    <w:p w14:paraId="31627903" w14:textId="77777777" w:rsidR="00451CAD" w:rsidRPr="00832472" w:rsidRDefault="00451CAD" w:rsidP="00451CAD">
      <w:pPr>
        <w:rPr>
          <w:rFonts w:ascii="Arial" w:hAnsi="Arial" w:cs="Arial"/>
        </w:rPr>
      </w:pPr>
    </w:p>
    <w:p w14:paraId="29C935DE" w14:textId="77777777" w:rsidR="00451CAD" w:rsidRPr="00832472" w:rsidRDefault="00451CAD" w:rsidP="00451CAD">
      <w:pPr>
        <w:rPr>
          <w:rFonts w:ascii="Arial" w:hAnsi="Arial" w:cs="Arial"/>
        </w:rPr>
      </w:pPr>
    </w:p>
    <w:p w14:paraId="27244DF5" w14:textId="77777777" w:rsidR="00451CAD" w:rsidRPr="00832472" w:rsidRDefault="00451CAD" w:rsidP="00451CAD">
      <w:pPr>
        <w:rPr>
          <w:rFonts w:ascii="Arial" w:hAnsi="Arial" w:cs="Arial"/>
        </w:rPr>
      </w:pPr>
    </w:p>
    <w:p w14:paraId="36CF6E58" w14:textId="77777777" w:rsidR="00451CAD" w:rsidRPr="00832472" w:rsidRDefault="00451CAD" w:rsidP="00451CAD">
      <w:pPr>
        <w:rPr>
          <w:rFonts w:ascii="Arial" w:hAnsi="Arial" w:cs="Arial"/>
        </w:rPr>
      </w:pPr>
    </w:p>
    <w:p w14:paraId="4EC9049A" w14:textId="77777777" w:rsidR="00451CAD" w:rsidRPr="00832472" w:rsidRDefault="00451CAD" w:rsidP="00451CAD">
      <w:pPr>
        <w:rPr>
          <w:rFonts w:ascii="Arial" w:hAnsi="Arial" w:cs="Arial"/>
        </w:rPr>
      </w:pPr>
    </w:p>
    <w:p w14:paraId="10C27199" w14:textId="77777777" w:rsidR="00451CAD" w:rsidRPr="00832472" w:rsidRDefault="00451CAD" w:rsidP="00451CAD">
      <w:pPr>
        <w:rPr>
          <w:rFonts w:ascii="Arial" w:hAnsi="Arial" w:cs="Arial"/>
        </w:rPr>
      </w:pPr>
    </w:p>
    <w:p w14:paraId="0E8CB268" w14:textId="77777777" w:rsidR="00451CAD" w:rsidRPr="00832472" w:rsidRDefault="00451CAD" w:rsidP="00451CAD">
      <w:pPr>
        <w:rPr>
          <w:rFonts w:ascii="Arial" w:hAnsi="Arial" w:cs="Arial"/>
        </w:rPr>
      </w:pPr>
    </w:p>
    <w:p w14:paraId="46A4FF9F" w14:textId="77777777" w:rsidR="00451CAD" w:rsidRPr="00832472" w:rsidRDefault="00451CAD" w:rsidP="00451CAD">
      <w:pPr>
        <w:rPr>
          <w:rFonts w:ascii="Arial" w:hAnsi="Arial" w:cs="Arial"/>
        </w:rPr>
      </w:pPr>
    </w:p>
    <w:p w14:paraId="42EF474F" w14:textId="77777777" w:rsidR="00451CAD" w:rsidRPr="00832472" w:rsidRDefault="00451CAD" w:rsidP="00451CAD">
      <w:pPr>
        <w:rPr>
          <w:rFonts w:ascii="Arial" w:hAnsi="Arial" w:cs="Arial"/>
        </w:rPr>
      </w:pPr>
    </w:p>
    <w:p w14:paraId="708F85A7" w14:textId="77777777" w:rsidR="00451CAD" w:rsidRPr="00832472" w:rsidRDefault="00451CAD" w:rsidP="00451CAD">
      <w:pPr>
        <w:rPr>
          <w:rFonts w:ascii="Arial" w:hAnsi="Arial" w:cs="Arial"/>
        </w:rPr>
      </w:pPr>
    </w:p>
    <w:p w14:paraId="4D073D58" w14:textId="77777777" w:rsidR="00451CAD" w:rsidRPr="00832472" w:rsidRDefault="00451CAD" w:rsidP="00451CAD">
      <w:pPr>
        <w:rPr>
          <w:rFonts w:ascii="Arial" w:hAnsi="Arial" w:cs="Arial"/>
        </w:rPr>
      </w:pPr>
    </w:p>
    <w:p w14:paraId="29C9458B" w14:textId="77777777" w:rsidR="00451CAD" w:rsidRPr="00832472" w:rsidRDefault="00451CAD" w:rsidP="00451CAD">
      <w:pPr>
        <w:rPr>
          <w:rFonts w:ascii="Arial" w:hAnsi="Arial" w:cs="Arial"/>
        </w:rPr>
      </w:pPr>
      <w:r w:rsidRPr="00832472">
        <w:rPr>
          <w:rFonts w:ascii="Arial" w:hAnsi="Arial" w:cs="Arial"/>
          <w:noProof/>
        </w:rPr>
        <mc:AlternateContent>
          <mc:Choice Requires="wps">
            <w:drawing>
              <wp:anchor distT="0" distB="0" distL="114300" distR="114300" simplePos="0" relativeHeight="251661312" behindDoc="0" locked="0" layoutInCell="1" allowOverlap="1" wp14:anchorId="3063E1A4" wp14:editId="02D41D89">
                <wp:simplePos x="0" y="0"/>
                <wp:positionH relativeFrom="column">
                  <wp:posOffset>-19685</wp:posOffset>
                </wp:positionH>
                <wp:positionV relativeFrom="paragraph">
                  <wp:posOffset>140335</wp:posOffset>
                </wp:positionV>
                <wp:extent cx="5414645" cy="2371725"/>
                <wp:effectExtent l="0" t="0" r="20955" b="15875"/>
                <wp:wrapNone/>
                <wp:docPr id="21514" name="Freeform 1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5414645" cy="2371725"/>
                        </a:xfrm>
                        <a:custGeom>
                          <a:avLst/>
                          <a:gdLst>
                            <a:gd name="T0" fmla="*/ 166 w 11027"/>
                            <a:gd name="T1" fmla="*/ 51 h 12989"/>
                            <a:gd name="T2" fmla="*/ 338 w 11027"/>
                            <a:gd name="T3" fmla="*/ 39 h 12989"/>
                            <a:gd name="T4" fmla="*/ 511 w 11027"/>
                            <a:gd name="T5" fmla="*/ 85 h 12989"/>
                            <a:gd name="T6" fmla="*/ 684 w 11027"/>
                            <a:gd name="T7" fmla="*/ 78 h 12989"/>
                            <a:gd name="T8" fmla="*/ 857 w 11027"/>
                            <a:gd name="T9" fmla="*/ 118 h 12989"/>
                            <a:gd name="T10" fmla="*/ 1030 w 11027"/>
                            <a:gd name="T11" fmla="*/ 147 h 12989"/>
                            <a:gd name="T12" fmla="*/ 1203 w 11027"/>
                            <a:gd name="T13" fmla="*/ 184 h 12989"/>
                            <a:gd name="T14" fmla="*/ 1375 w 11027"/>
                            <a:gd name="T15" fmla="*/ 207 h 12989"/>
                            <a:gd name="T16" fmla="*/ 1548 w 11027"/>
                            <a:gd name="T17" fmla="*/ 181 h 12989"/>
                            <a:gd name="T18" fmla="*/ 1721 w 11027"/>
                            <a:gd name="T19" fmla="*/ 274 h 12989"/>
                            <a:gd name="T20" fmla="*/ 1894 w 11027"/>
                            <a:gd name="T21" fmla="*/ 231 h 12989"/>
                            <a:gd name="T22" fmla="*/ 2067 w 11027"/>
                            <a:gd name="T23" fmla="*/ 473 h 12989"/>
                            <a:gd name="T24" fmla="*/ 2240 w 11027"/>
                            <a:gd name="T25" fmla="*/ 295 h 12989"/>
                            <a:gd name="T26" fmla="*/ 2412 w 11027"/>
                            <a:gd name="T27" fmla="*/ 346 h 12989"/>
                            <a:gd name="T28" fmla="*/ 2585 w 11027"/>
                            <a:gd name="T29" fmla="*/ 300 h 12989"/>
                            <a:gd name="T30" fmla="*/ 2758 w 11027"/>
                            <a:gd name="T31" fmla="*/ 688 h 12989"/>
                            <a:gd name="T32" fmla="*/ 2931 w 11027"/>
                            <a:gd name="T33" fmla="*/ 304 h 12989"/>
                            <a:gd name="T34" fmla="*/ 3104 w 11027"/>
                            <a:gd name="T35" fmla="*/ 522 h 12989"/>
                            <a:gd name="T36" fmla="*/ 3277 w 11027"/>
                            <a:gd name="T37" fmla="*/ 337 h 12989"/>
                            <a:gd name="T38" fmla="*/ 3449 w 11027"/>
                            <a:gd name="T39" fmla="*/ 383 h 12989"/>
                            <a:gd name="T40" fmla="*/ 3622 w 11027"/>
                            <a:gd name="T41" fmla="*/ 418 h 12989"/>
                            <a:gd name="T42" fmla="*/ 3795 w 11027"/>
                            <a:gd name="T43" fmla="*/ 3134 h 12989"/>
                            <a:gd name="T44" fmla="*/ 3968 w 11027"/>
                            <a:gd name="T45" fmla="*/ 466 h 12989"/>
                            <a:gd name="T46" fmla="*/ 4141 w 11027"/>
                            <a:gd name="T47" fmla="*/ 541 h 12989"/>
                            <a:gd name="T48" fmla="*/ 4314 w 11027"/>
                            <a:gd name="T49" fmla="*/ 541 h 12989"/>
                            <a:gd name="T50" fmla="*/ 4486 w 11027"/>
                            <a:gd name="T51" fmla="*/ 688 h 12989"/>
                            <a:gd name="T52" fmla="*/ 4659 w 11027"/>
                            <a:gd name="T53" fmla="*/ 794 h 12989"/>
                            <a:gd name="T54" fmla="*/ 4832 w 11027"/>
                            <a:gd name="T55" fmla="*/ 1003 h 12989"/>
                            <a:gd name="T56" fmla="*/ 5005 w 11027"/>
                            <a:gd name="T57" fmla="*/ 1252 h 12989"/>
                            <a:gd name="T58" fmla="*/ 5178 w 11027"/>
                            <a:gd name="T59" fmla="*/ 1606 h 12989"/>
                            <a:gd name="T60" fmla="*/ 5351 w 11027"/>
                            <a:gd name="T61" fmla="*/ 1193 h 12989"/>
                            <a:gd name="T62" fmla="*/ 5524 w 11027"/>
                            <a:gd name="T63" fmla="*/ 1327 h 12989"/>
                            <a:gd name="T64" fmla="*/ 5696 w 11027"/>
                            <a:gd name="T65" fmla="*/ 1221 h 12989"/>
                            <a:gd name="T66" fmla="*/ 5869 w 11027"/>
                            <a:gd name="T67" fmla="*/ 1491 h 12989"/>
                            <a:gd name="T68" fmla="*/ 6042 w 11027"/>
                            <a:gd name="T69" fmla="*/ 1507 h 12989"/>
                            <a:gd name="T70" fmla="*/ 6215 w 11027"/>
                            <a:gd name="T71" fmla="*/ 1429 h 12989"/>
                            <a:gd name="T72" fmla="*/ 6388 w 11027"/>
                            <a:gd name="T73" fmla="*/ 1405 h 12989"/>
                            <a:gd name="T74" fmla="*/ 6561 w 11027"/>
                            <a:gd name="T75" fmla="*/ 1064 h 12989"/>
                            <a:gd name="T76" fmla="*/ 6733 w 11027"/>
                            <a:gd name="T77" fmla="*/ 1251 h 12989"/>
                            <a:gd name="T78" fmla="*/ 6906 w 11027"/>
                            <a:gd name="T79" fmla="*/ 2282 h 12989"/>
                            <a:gd name="T80" fmla="*/ 7079 w 11027"/>
                            <a:gd name="T81" fmla="*/ 724 h 12989"/>
                            <a:gd name="T82" fmla="*/ 7252 w 11027"/>
                            <a:gd name="T83" fmla="*/ 847 h 12989"/>
                            <a:gd name="T84" fmla="*/ 7425 w 11027"/>
                            <a:gd name="T85" fmla="*/ 1147 h 12989"/>
                            <a:gd name="T86" fmla="*/ 7598 w 11027"/>
                            <a:gd name="T87" fmla="*/ 673 h 12989"/>
                            <a:gd name="T88" fmla="*/ 7770 w 11027"/>
                            <a:gd name="T89" fmla="*/ 605 h 12989"/>
                            <a:gd name="T90" fmla="*/ 7943 w 11027"/>
                            <a:gd name="T91" fmla="*/ 992 h 12989"/>
                            <a:gd name="T92" fmla="*/ 8116 w 11027"/>
                            <a:gd name="T93" fmla="*/ 854 h 12989"/>
                            <a:gd name="T94" fmla="*/ 8289 w 11027"/>
                            <a:gd name="T95" fmla="*/ 511 h 12989"/>
                            <a:gd name="T96" fmla="*/ 8462 w 11027"/>
                            <a:gd name="T97" fmla="*/ 459 h 12989"/>
                            <a:gd name="T98" fmla="*/ 8635 w 11027"/>
                            <a:gd name="T99" fmla="*/ 875 h 12989"/>
                            <a:gd name="T100" fmla="*/ 8807 w 11027"/>
                            <a:gd name="T101" fmla="*/ 473 h 12989"/>
                            <a:gd name="T102" fmla="*/ 8980 w 11027"/>
                            <a:gd name="T103" fmla="*/ 392 h 12989"/>
                            <a:gd name="T104" fmla="*/ 9153 w 11027"/>
                            <a:gd name="T105" fmla="*/ 426 h 12989"/>
                            <a:gd name="T106" fmla="*/ 9326 w 11027"/>
                            <a:gd name="T107" fmla="*/ 386 h 12989"/>
                            <a:gd name="T108" fmla="*/ 9499 w 11027"/>
                            <a:gd name="T109" fmla="*/ 689 h 12989"/>
                            <a:gd name="T110" fmla="*/ 9672 w 11027"/>
                            <a:gd name="T111" fmla="*/ 361 h 12989"/>
                            <a:gd name="T112" fmla="*/ 9844 w 11027"/>
                            <a:gd name="T113" fmla="*/ 369 h 12989"/>
                            <a:gd name="T114" fmla="*/ 10017 w 11027"/>
                            <a:gd name="T115" fmla="*/ 331 h 12989"/>
                            <a:gd name="T116" fmla="*/ 10190 w 11027"/>
                            <a:gd name="T117" fmla="*/ 318 h 12989"/>
                            <a:gd name="T118" fmla="*/ 10363 w 11027"/>
                            <a:gd name="T119" fmla="*/ 539 h 12989"/>
                            <a:gd name="T120" fmla="*/ 10536 w 11027"/>
                            <a:gd name="T121" fmla="*/ 315 h 12989"/>
                            <a:gd name="T122" fmla="*/ 10709 w 11027"/>
                            <a:gd name="T123" fmla="*/ 274 h 12989"/>
                            <a:gd name="T124" fmla="*/ 10881 w 11027"/>
                            <a:gd name="T125" fmla="*/ 294 h 129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11027" h="12989">
                              <a:moveTo>
                                <a:pt x="0" y="0"/>
                              </a:moveTo>
                              <a:lnTo>
                                <a:pt x="1" y="1"/>
                              </a:lnTo>
                              <a:lnTo>
                                <a:pt x="6" y="14"/>
                              </a:lnTo>
                              <a:lnTo>
                                <a:pt x="10" y="18"/>
                              </a:lnTo>
                              <a:lnTo>
                                <a:pt x="14" y="23"/>
                              </a:lnTo>
                              <a:lnTo>
                                <a:pt x="19" y="32"/>
                              </a:lnTo>
                              <a:lnTo>
                                <a:pt x="23" y="27"/>
                              </a:lnTo>
                              <a:lnTo>
                                <a:pt x="27" y="17"/>
                              </a:lnTo>
                              <a:lnTo>
                                <a:pt x="32" y="17"/>
                              </a:lnTo>
                              <a:lnTo>
                                <a:pt x="36" y="14"/>
                              </a:lnTo>
                              <a:lnTo>
                                <a:pt x="40" y="10"/>
                              </a:lnTo>
                              <a:lnTo>
                                <a:pt x="45" y="11"/>
                              </a:lnTo>
                              <a:lnTo>
                                <a:pt x="49" y="8"/>
                              </a:lnTo>
                              <a:lnTo>
                                <a:pt x="53" y="11"/>
                              </a:lnTo>
                              <a:lnTo>
                                <a:pt x="58" y="14"/>
                              </a:lnTo>
                              <a:lnTo>
                                <a:pt x="62" y="29"/>
                              </a:lnTo>
                              <a:lnTo>
                                <a:pt x="66" y="46"/>
                              </a:lnTo>
                              <a:lnTo>
                                <a:pt x="70" y="60"/>
                              </a:lnTo>
                              <a:lnTo>
                                <a:pt x="75" y="59"/>
                              </a:lnTo>
                              <a:lnTo>
                                <a:pt x="79" y="48"/>
                              </a:lnTo>
                              <a:lnTo>
                                <a:pt x="83" y="36"/>
                              </a:lnTo>
                              <a:lnTo>
                                <a:pt x="88" y="27"/>
                              </a:lnTo>
                              <a:lnTo>
                                <a:pt x="92" y="24"/>
                              </a:lnTo>
                              <a:lnTo>
                                <a:pt x="96" y="11"/>
                              </a:lnTo>
                              <a:lnTo>
                                <a:pt x="101" y="15"/>
                              </a:lnTo>
                              <a:lnTo>
                                <a:pt x="105" y="19"/>
                              </a:lnTo>
                              <a:lnTo>
                                <a:pt x="109" y="22"/>
                              </a:lnTo>
                              <a:lnTo>
                                <a:pt x="114" y="33"/>
                              </a:lnTo>
                              <a:lnTo>
                                <a:pt x="118" y="39"/>
                              </a:lnTo>
                              <a:lnTo>
                                <a:pt x="122" y="30"/>
                              </a:lnTo>
                              <a:lnTo>
                                <a:pt x="127" y="28"/>
                              </a:lnTo>
                              <a:lnTo>
                                <a:pt x="131" y="16"/>
                              </a:lnTo>
                              <a:lnTo>
                                <a:pt x="135" y="34"/>
                              </a:lnTo>
                              <a:lnTo>
                                <a:pt x="140" y="44"/>
                              </a:lnTo>
                              <a:lnTo>
                                <a:pt x="144" y="77"/>
                              </a:lnTo>
                              <a:lnTo>
                                <a:pt x="148" y="80"/>
                              </a:lnTo>
                              <a:lnTo>
                                <a:pt x="153" y="68"/>
                              </a:lnTo>
                              <a:lnTo>
                                <a:pt x="157" y="54"/>
                              </a:lnTo>
                              <a:lnTo>
                                <a:pt x="161" y="59"/>
                              </a:lnTo>
                              <a:lnTo>
                                <a:pt x="166" y="51"/>
                              </a:lnTo>
                              <a:lnTo>
                                <a:pt x="170" y="80"/>
                              </a:lnTo>
                              <a:lnTo>
                                <a:pt x="174" y="83"/>
                              </a:lnTo>
                              <a:lnTo>
                                <a:pt x="179" y="56"/>
                              </a:lnTo>
                              <a:lnTo>
                                <a:pt x="183" y="20"/>
                              </a:lnTo>
                              <a:lnTo>
                                <a:pt x="187" y="24"/>
                              </a:lnTo>
                              <a:lnTo>
                                <a:pt x="191" y="36"/>
                              </a:lnTo>
                              <a:lnTo>
                                <a:pt x="196" y="61"/>
                              </a:lnTo>
                              <a:lnTo>
                                <a:pt x="200" y="65"/>
                              </a:lnTo>
                              <a:lnTo>
                                <a:pt x="204" y="39"/>
                              </a:lnTo>
                              <a:lnTo>
                                <a:pt x="209" y="27"/>
                              </a:lnTo>
                              <a:lnTo>
                                <a:pt x="213" y="20"/>
                              </a:lnTo>
                              <a:lnTo>
                                <a:pt x="217" y="38"/>
                              </a:lnTo>
                              <a:lnTo>
                                <a:pt x="222" y="43"/>
                              </a:lnTo>
                              <a:lnTo>
                                <a:pt x="226" y="29"/>
                              </a:lnTo>
                              <a:lnTo>
                                <a:pt x="230" y="58"/>
                              </a:lnTo>
                              <a:lnTo>
                                <a:pt x="235" y="103"/>
                              </a:lnTo>
                              <a:lnTo>
                                <a:pt x="239" y="83"/>
                              </a:lnTo>
                              <a:lnTo>
                                <a:pt x="243" y="57"/>
                              </a:lnTo>
                              <a:lnTo>
                                <a:pt x="248" y="69"/>
                              </a:lnTo>
                              <a:lnTo>
                                <a:pt x="252" y="87"/>
                              </a:lnTo>
                              <a:lnTo>
                                <a:pt x="256" y="95"/>
                              </a:lnTo>
                              <a:lnTo>
                                <a:pt x="261" y="95"/>
                              </a:lnTo>
                              <a:lnTo>
                                <a:pt x="265" y="122"/>
                              </a:lnTo>
                              <a:lnTo>
                                <a:pt x="269" y="79"/>
                              </a:lnTo>
                              <a:lnTo>
                                <a:pt x="274" y="56"/>
                              </a:lnTo>
                              <a:lnTo>
                                <a:pt x="278" y="43"/>
                              </a:lnTo>
                              <a:lnTo>
                                <a:pt x="282" y="40"/>
                              </a:lnTo>
                              <a:lnTo>
                                <a:pt x="287" y="15"/>
                              </a:lnTo>
                              <a:lnTo>
                                <a:pt x="291" y="25"/>
                              </a:lnTo>
                              <a:lnTo>
                                <a:pt x="295" y="52"/>
                              </a:lnTo>
                              <a:lnTo>
                                <a:pt x="300" y="62"/>
                              </a:lnTo>
                              <a:lnTo>
                                <a:pt x="304" y="68"/>
                              </a:lnTo>
                              <a:lnTo>
                                <a:pt x="308" y="35"/>
                              </a:lnTo>
                              <a:lnTo>
                                <a:pt x="312" y="43"/>
                              </a:lnTo>
                              <a:lnTo>
                                <a:pt x="317" y="52"/>
                              </a:lnTo>
                              <a:lnTo>
                                <a:pt x="321" y="65"/>
                              </a:lnTo>
                              <a:lnTo>
                                <a:pt x="325" y="65"/>
                              </a:lnTo>
                              <a:lnTo>
                                <a:pt x="330" y="58"/>
                              </a:lnTo>
                              <a:lnTo>
                                <a:pt x="334" y="54"/>
                              </a:lnTo>
                              <a:lnTo>
                                <a:pt x="338" y="39"/>
                              </a:lnTo>
                              <a:lnTo>
                                <a:pt x="343" y="47"/>
                              </a:lnTo>
                              <a:lnTo>
                                <a:pt x="347" y="64"/>
                              </a:lnTo>
                              <a:lnTo>
                                <a:pt x="351" y="63"/>
                              </a:lnTo>
                              <a:lnTo>
                                <a:pt x="356" y="64"/>
                              </a:lnTo>
                              <a:lnTo>
                                <a:pt x="360" y="81"/>
                              </a:lnTo>
                              <a:lnTo>
                                <a:pt x="364" y="95"/>
                              </a:lnTo>
                              <a:lnTo>
                                <a:pt x="369" y="98"/>
                              </a:lnTo>
                              <a:lnTo>
                                <a:pt x="373" y="82"/>
                              </a:lnTo>
                              <a:lnTo>
                                <a:pt x="377" y="113"/>
                              </a:lnTo>
                              <a:lnTo>
                                <a:pt x="382" y="244"/>
                              </a:lnTo>
                              <a:lnTo>
                                <a:pt x="386" y="284"/>
                              </a:lnTo>
                              <a:lnTo>
                                <a:pt x="390" y="205"/>
                              </a:lnTo>
                              <a:lnTo>
                                <a:pt x="395" y="140"/>
                              </a:lnTo>
                              <a:lnTo>
                                <a:pt x="399" y="95"/>
                              </a:lnTo>
                              <a:lnTo>
                                <a:pt x="403" y="57"/>
                              </a:lnTo>
                              <a:lnTo>
                                <a:pt x="408" y="42"/>
                              </a:lnTo>
                              <a:lnTo>
                                <a:pt x="412" y="54"/>
                              </a:lnTo>
                              <a:lnTo>
                                <a:pt x="416" y="65"/>
                              </a:lnTo>
                              <a:lnTo>
                                <a:pt x="420" y="70"/>
                              </a:lnTo>
                              <a:lnTo>
                                <a:pt x="425" y="82"/>
                              </a:lnTo>
                              <a:lnTo>
                                <a:pt x="429" y="70"/>
                              </a:lnTo>
                              <a:lnTo>
                                <a:pt x="433" y="81"/>
                              </a:lnTo>
                              <a:lnTo>
                                <a:pt x="438" y="62"/>
                              </a:lnTo>
                              <a:lnTo>
                                <a:pt x="442" y="51"/>
                              </a:lnTo>
                              <a:lnTo>
                                <a:pt x="446" y="66"/>
                              </a:lnTo>
                              <a:lnTo>
                                <a:pt x="451" y="69"/>
                              </a:lnTo>
                              <a:lnTo>
                                <a:pt x="455" y="128"/>
                              </a:lnTo>
                              <a:lnTo>
                                <a:pt x="459" y="255"/>
                              </a:lnTo>
                              <a:lnTo>
                                <a:pt x="464" y="281"/>
                              </a:lnTo>
                              <a:lnTo>
                                <a:pt x="468" y="145"/>
                              </a:lnTo>
                              <a:lnTo>
                                <a:pt x="472" y="96"/>
                              </a:lnTo>
                              <a:lnTo>
                                <a:pt x="477" y="96"/>
                              </a:lnTo>
                              <a:lnTo>
                                <a:pt x="481" y="117"/>
                              </a:lnTo>
                              <a:lnTo>
                                <a:pt x="485" y="130"/>
                              </a:lnTo>
                              <a:lnTo>
                                <a:pt x="490" y="138"/>
                              </a:lnTo>
                              <a:lnTo>
                                <a:pt x="494" y="121"/>
                              </a:lnTo>
                              <a:lnTo>
                                <a:pt x="498" y="100"/>
                              </a:lnTo>
                              <a:lnTo>
                                <a:pt x="503" y="73"/>
                              </a:lnTo>
                              <a:lnTo>
                                <a:pt x="507" y="73"/>
                              </a:lnTo>
                              <a:lnTo>
                                <a:pt x="511" y="85"/>
                              </a:lnTo>
                              <a:lnTo>
                                <a:pt x="516" y="101"/>
                              </a:lnTo>
                              <a:lnTo>
                                <a:pt x="520" y="125"/>
                              </a:lnTo>
                              <a:lnTo>
                                <a:pt x="524" y="112"/>
                              </a:lnTo>
                              <a:lnTo>
                                <a:pt x="529" y="121"/>
                              </a:lnTo>
                              <a:lnTo>
                                <a:pt x="533" y="127"/>
                              </a:lnTo>
                              <a:lnTo>
                                <a:pt x="537" y="121"/>
                              </a:lnTo>
                              <a:lnTo>
                                <a:pt x="541" y="84"/>
                              </a:lnTo>
                              <a:lnTo>
                                <a:pt x="546" y="83"/>
                              </a:lnTo>
                              <a:lnTo>
                                <a:pt x="550" y="92"/>
                              </a:lnTo>
                              <a:lnTo>
                                <a:pt x="554" y="111"/>
                              </a:lnTo>
                              <a:lnTo>
                                <a:pt x="559" y="109"/>
                              </a:lnTo>
                              <a:lnTo>
                                <a:pt x="563" y="83"/>
                              </a:lnTo>
                              <a:lnTo>
                                <a:pt x="567" y="71"/>
                              </a:lnTo>
                              <a:lnTo>
                                <a:pt x="572" y="94"/>
                              </a:lnTo>
                              <a:lnTo>
                                <a:pt x="576" y="91"/>
                              </a:lnTo>
                              <a:lnTo>
                                <a:pt x="580" y="85"/>
                              </a:lnTo>
                              <a:lnTo>
                                <a:pt x="585" y="60"/>
                              </a:lnTo>
                              <a:lnTo>
                                <a:pt x="589" y="57"/>
                              </a:lnTo>
                              <a:lnTo>
                                <a:pt x="593" y="81"/>
                              </a:lnTo>
                              <a:lnTo>
                                <a:pt x="598" y="109"/>
                              </a:lnTo>
                              <a:lnTo>
                                <a:pt x="602" y="110"/>
                              </a:lnTo>
                              <a:lnTo>
                                <a:pt x="606" y="88"/>
                              </a:lnTo>
                              <a:lnTo>
                                <a:pt x="611" y="83"/>
                              </a:lnTo>
                              <a:lnTo>
                                <a:pt x="615" y="73"/>
                              </a:lnTo>
                              <a:lnTo>
                                <a:pt x="619" y="84"/>
                              </a:lnTo>
                              <a:lnTo>
                                <a:pt x="624" y="89"/>
                              </a:lnTo>
                              <a:lnTo>
                                <a:pt x="628" y="101"/>
                              </a:lnTo>
                              <a:lnTo>
                                <a:pt x="632" y="121"/>
                              </a:lnTo>
                              <a:lnTo>
                                <a:pt x="637" y="174"/>
                              </a:lnTo>
                              <a:lnTo>
                                <a:pt x="641" y="355"/>
                              </a:lnTo>
                              <a:lnTo>
                                <a:pt x="645" y="390"/>
                              </a:lnTo>
                              <a:lnTo>
                                <a:pt x="649" y="202"/>
                              </a:lnTo>
                              <a:lnTo>
                                <a:pt x="654" y="87"/>
                              </a:lnTo>
                              <a:lnTo>
                                <a:pt x="658" y="59"/>
                              </a:lnTo>
                              <a:lnTo>
                                <a:pt x="662" y="55"/>
                              </a:lnTo>
                              <a:lnTo>
                                <a:pt x="667" y="63"/>
                              </a:lnTo>
                              <a:lnTo>
                                <a:pt x="671" y="61"/>
                              </a:lnTo>
                              <a:lnTo>
                                <a:pt x="675" y="62"/>
                              </a:lnTo>
                              <a:lnTo>
                                <a:pt x="680" y="67"/>
                              </a:lnTo>
                              <a:lnTo>
                                <a:pt x="684" y="78"/>
                              </a:lnTo>
                              <a:lnTo>
                                <a:pt x="688" y="95"/>
                              </a:lnTo>
                              <a:lnTo>
                                <a:pt x="693" y="116"/>
                              </a:lnTo>
                              <a:lnTo>
                                <a:pt x="697" y="108"/>
                              </a:lnTo>
                              <a:lnTo>
                                <a:pt x="701" y="73"/>
                              </a:lnTo>
                              <a:lnTo>
                                <a:pt x="706" y="94"/>
                              </a:lnTo>
                              <a:lnTo>
                                <a:pt x="710" y="117"/>
                              </a:lnTo>
                              <a:lnTo>
                                <a:pt x="714" y="132"/>
                              </a:lnTo>
                              <a:lnTo>
                                <a:pt x="719" y="87"/>
                              </a:lnTo>
                              <a:lnTo>
                                <a:pt x="723" y="77"/>
                              </a:lnTo>
                              <a:lnTo>
                                <a:pt x="727" y="67"/>
                              </a:lnTo>
                              <a:lnTo>
                                <a:pt x="732" y="89"/>
                              </a:lnTo>
                              <a:lnTo>
                                <a:pt x="736" y="82"/>
                              </a:lnTo>
                              <a:lnTo>
                                <a:pt x="740" y="90"/>
                              </a:lnTo>
                              <a:lnTo>
                                <a:pt x="745" y="123"/>
                              </a:lnTo>
                              <a:lnTo>
                                <a:pt x="749" y="129"/>
                              </a:lnTo>
                              <a:lnTo>
                                <a:pt x="753" y="119"/>
                              </a:lnTo>
                              <a:lnTo>
                                <a:pt x="758" y="114"/>
                              </a:lnTo>
                              <a:lnTo>
                                <a:pt x="762" y="234"/>
                              </a:lnTo>
                              <a:lnTo>
                                <a:pt x="766" y="497"/>
                              </a:lnTo>
                              <a:lnTo>
                                <a:pt x="770" y="604"/>
                              </a:lnTo>
                              <a:lnTo>
                                <a:pt x="775" y="509"/>
                              </a:lnTo>
                              <a:lnTo>
                                <a:pt x="779" y="282"/>
                              </a:lnTo>
                              <a:lnTo>
                                <a:pt x="783" y="138"/>
                              </a:lnTo>
                              <a:lnTo>
                                <a:pt x="788" y="107"/>
                              </a:lnTo>
                              <a:lnTo>
                                <a:pt x="792" y="126"/>
                              </a:lnTo>
                              <a:lnTo>
                                <a:pt x="796" y="147"/>
                              </a:lnTo>
                              <a:lnTo>
                                <a:pt x="801" y="126"/>
                              </a:lnTo>
                              <a:lnTo>
                                <a:pt x="805" y="107"/>
                              </a:lnTo>
                              <a:lnTo>
                                <a:pt x="809" y="91"/>
                              </a:lnTo>
                              <a:lnTo>
                                <a:pt x="814" y="104"/>
                              </a:lnTo>
                              <a:lnTo>
                                <a:pt x="818" y="130"/>
                              </a:lnTo>
                              <a:lnTo>
                                <a:pt x="822" y="139"/>
                              </a:lnTo>
                              <a:lnTo>
                                <a:pt x="827" y="141"/>
                              </a:lnTo>
                              <a:lnTo>
                                <a:pt x="831" y="100"/>
                              </a:lnTo>
                              <a:lnTo>
                                <a:pt x="835" y="105"/>
                              </a:lnTo>
                              <a:lnTo>
                                <a:pt x="840" y="96"/>
                              </a:lnTo>
                              <a:lnTo>
                                <a:pt x="844" y="101"/>
                              </a:lnTo>
                              <a:lnTo>
                                <a:pt x="848" y="118"/>
                              </a:lnTo>
                              <a:lnTo>
                                <a:pt x="853" y="113"/>
                              </a:lnTo>
                              <a:lnTo>
                                <a:pt x="857" y="118"/>
                              </a:lnTo>
                              <a:lnTo>
                                <a:pt x="861" y="121"/>
                              </a:lnTo>
                              <a:lnTo>
                                <a:pt x="866" y="101"/>
                              </a:lnTo>
                              <a:lnTo>
                                <a:pt x="870" y="114"/>
                              </a:lnTo>
                              <a:lnTo>
                                <a:pt x="874" y="124"/>
                              </a:lnTo>
                              <a:lnTo>
                                <a:pt x="879" y="138"/>
                              </a:lnTo>
                              <a:lnTo>
                                <a:pt x="883" y="169"/>
                              </a:lnTo>
                              <a:lnTo>
                                <a:pt x="887" y="322"/>
                              </a:lnTo>
                              <a:lnTo>
                                <a:pt x="891" y="589"/>
                              </a:lnTo>
                              <a:lnTo>
                                <a:pt x="896" y="592"/>
                              </a:lnTo>
                              <a:lnTo>
                                <a:pt x="900" y="323"/>
                              </a:lnTo>
                              <a:lnTo>
                                <a:pt x="904" y="158"/>
                              </a:lnTo>
                              <a:lnTo>
                                <a:pt x="909" y="128"/>
                              </a:lnTo>
                              <a:lnTo>
                                <a:pt x="913" y="125"/>
                              </a:lnTo>
                              <a:lnTo>
                                <a:pt x="917" y="140"/>
                              </a:lnTo>
                              <a:lnTo>
                                <a:pt x="922" y="145"/>
                              </a:lnTo>
                              <a:lnTo>
                                <a:pt x="926" y="119"/>
                              </a:lnTo>
                              <a:lnTo>
                                <a:pt x="930" y="120"/>
                              </a:lnTo>
                              <a:lnTo>
                                <a:pt x="935" y="130"/>
                              </a:lnTo>
                              <a:lnTo>
                                <a:pt x="939" y="118"/>
                              </a:lnTo>
                              <a:lnTo>
                                <a:pt x="943" y="119"/>
                              </a:lnTo>
                              <a:lnTo>
                                <a:pt x="948" y="139"/>
                              </a:lnTo>
                              <a:lnTo>
                                <a:pt x="952" y="140"/>
                              </a:lnTo>
                              <a:lnTo>
                                <a:pt x="956" y="191"/>
                              </a:lnTo>
                              <a:lnTo>
                                <a:pt x="961" y="482"/>
                              </a:lnTo>
                              <a:lnTo>
                                <a:pt x="965" y="782"/>
                              </a:lnTo>
                              <a:lnTo>
                                <a:pt x="969" y="553"/>
                              </a:lnTo>
                              <a:lnTo>
                                <a:pt x="974" y="237"/>
                              </a:lnTo>
                              <a:lnTo>
                                <a:pt x="978" y="142"/>
                              </a:lnTo>
                              <a:lnTo>
                                <a:pt x="982" y="138"/>
                              </a:lnTo>
                              <a:lnTo>
                                <a:pt x="987" y="142"/>
                              </a:lnTo>
                              <a:lnTo>
                                <a:pt x="991" y="125"/>
                              </a:lnTo>
                              <a:lnTo>
                                <a:pt x="995" y="122"/>
                              </a:lnTo>
                              <a:lnTo>
                                <a:pt x="999" y="122"/>
                              </a:lnTo>
                              <a:lnTo>
                                <a:pt x="1004" y="122"/>
                              </a:lnTo>
                              <a:lnTo>
                                <a:pt x="1008" y="159"/>
                              </a:lnTo>
                              <a:lnTo>
                                <a:pt x="1012" y="181"/>
                              </a:lnTo>
                              <a:lnTo>
                                <a:pt x="1017" y="196"/>
                              </a:lnTo>
                              <a:lnTo>
                                <a:pt x="1021" y="192"/>
                              </a:lnTo>
                              <a:lnTo>
                                <a:pt x="1025" y="173"/>
                              </a:lnTo>
                              <a:lnTo>
                                <a:pt x="1030" y="147"/>
                              </a:lnTo>
                              <a:lnTo>
                                <a:pt x="1034" y="142"/>
                              </a:lnTo>
                              <a:lnTo>
                                <a:pt x="1038" y="189"/>
                              </a:lnTo>
                              <a:lnTo>
                                <a:pt x="1043" y="204"/>
                              </a:lnTo>
                              <a:lnTo>
                                <a:pt x="1047" y="203"/>
                              </a:lnTo>
                              <a:lnTo>
                                <a:pt x="1051" y="208"/>
                              </a:lnTo>
                              <a:lnTo>
                                <a:pt x="1056" y="222"/>
                              </a:lnTo>
                              <a:lnTo>
                                <a:pt x="1060" y="383"/>
                              </a:lnTo>
                              <a:lnTo>
                                <a:pt x="1064" y="639"/>
                              </a:lnTo>
                              <a:lnTo>
                                <a:pt x="1069" y="547"/>
                              </a:lnTo>
                              <a:lnTo>
                                <a:pt x="1073" y="250"/>
                              </a:lnTo>
                              <a:lnTo>
                                <a:pt x="1077" y="131"/>
                              </a:lnTo>
                              <a:lnTo>
                                <a:pt x="1082" y="124"/>
                              </a:lnTo>
                              <a:lnTo>
                                <a:pt x="1086" y="133"/>
                              </a:lnTo>
                              <a:lnTo>
                                <a:pt x="1090" y="156"/>
                              </a:lnTo>
                              <a:lnTo>
                                <a:pt x="1095" y="149"/>
                              </a:lnTo>
                              <a:lnTo>
                                <a:pt x="1099" y="147"/>
                              </a:lnTo>
                              <a:lnTo>
                                <a:pt x="1103" y="166"/>
                              </a:lnTo>
                              <a:lnTo>
                                <a:pt x="1108" y="192"/>
                              </a:lnTo>
                              <a:lnTo>
                                <a:pt x="1112" y="254"/>
                              </a:lnTo>
                              <a:lnTo>
                                <a:pt x="1116" y="287"/>
                              </a:lnTo>
                              <a:lnTo>
                                <a:pt x="1120" y="236"/>
                              </a:lnTo>
                              <a:lnTo>
                                <a:pt x="1125" y="180"/>
                              </a:lnTo>
                              <a:lnTo>
                                <a:pt x="1129" y="209"/>
                              </a:lnTo>
                              <a:lnTo>
                                <a:pt x="1133" y="202"/>
                              </a:lnTo>
                              <a:lnTo>
                                <a:pt x="1138" y="204"/>
                              </a:lnTo>
                              <a:lnTo>
                                <a:pt x="1142" y="181"/>
                              </a:lnTo>
                              <a:lnTo>
                                <a:pt x="1146" y="181"/>
                              </a:lnTo>
                              <a:lnTo>
                                <a:pt x="1151" y="333"/>
                              </a:lnTo>
                              <a:lnTo>
                                <a:pt x="1155" y="700"/>
                              </a:lnTo>
                              <a:lnTo>
                                <a:pt x="1159" y="818"/>
                              </a:lnTo>
                              <a:lnTo>
                                <a:pt x="1164" y="540"/>
                              </a:lnTo>
                              <a:lnTo>
                                <a:pt x="1168" y="376"/>
                              </a:lnTo>
                              <a:lnTo>
                                <a:pt x="1172" y="272"/>
                              </a:lnTo>
                              <a:lnTo>
                                <a:pt x="1177" y="224"/>
                              </a:lnTo>
                              <a:lnTo>
                                <a:pt x="1181" y="201"/>
                              </a:lnTo>
                              <a:lnTo>
                                <a:pt x="1185" y="176"/>
                              </a:lnTo>
                              <a:lnTo>
                                <a:pt x="1190" y="177"/>
                              </a:lnTo>
                              <a:lnTo>
                                <a:pt x="1194" y="174"/>
                              </a:lnTo>
                              <a:lnTo>
                                <a:pt x="1198" y="185"/>
                              </a:lnTo>
                              <a:lnTo>
                                <a:pt x="1203" y="184"/>
                              </a:lnTo>
                              <a:lnTo>
                                <a:pt x="1207" y="174"/>
                              </a:lnTo>
                              <a:lnTo>
                                <a:pt x="1211" y="163"/>
                              </a:lnTo>
                              <a:lnTo>
                                <a:pt x="1216" y="162"/>
                              </a:lnTo>
                              <a:lnTo>
                                <a:pt x="1220" y="292"/>
                              </a:lnTo>
                              <a:lnTo>
                                <a:pt x="1224" y="1066"/>
                              </a:lnTo>
                              <a:lnTo>
                                <a:pt x="1229" y="2439"/>
                              </a:lnTo>
                              <a:lnTo>
                                <a:pt x="1233" y="2308"/>
                              </a:lnTo>
                              <a:lnTo>
                                <a:pt x="1237" y="952"/>
                              </a:lnTo>
                              <a:lnTo>
                                <a:pt x="1241" y="378"/>
                              </a:lnTo>
                              <a:lnTo>
                                <a:pt x="1246" y="427"/>
                              </a:lnTo>
                              <a:lnTo>
                                <a:pt x="1250" y="410"/>
                              </a:lnTo>
                              <a:lnTo>
                                <a:pt x="1254" y="329"/>
                              </a:lnTo>
                              <a:lnTo>
                                <a:pt x="1259" y="282"/>
                              </a:lnTo>
                              <a:lnTo>
                                <a:pt x="1263" y="309"/>
                              </a:lnTo>
                              <a:lnTo>
                                <a:pt x="1267" y="412"/>
                              </a:lnTo>
                              <a:lnTo>
                                <a:pt x="1272" y="487"/>
                              </a:lnTo>
                              <a:lnTo>
                                <a:pt x="1276" y="421"/>
                              </a:lnTo>
                              <a:lnTo>
                                <a:pt x="1280" y="288"/>
                              </a:lnTo>
                              <a:lnTo>
                                <a:pt x="1285" y="197"/>
                              </a:lnTo>
                              <a:lnTo>
                                <a:pt x="1289" y="178"/>
                              </a:lnTo>
                              <a:lnTo>
                                <a:pt x="1293" y="217"/>
                              </a:lnTo>
                              <a:lnTo>
                                <a:pt x="1298" y="290"/>
                              </a:lnTo>
                              <a:lnTo>
                                <a:pt x="1302" y="375"/>
                              </a:lnTo>
                              <a:lnTo>
                                <a:pt x="1306" y="316"/>
                              </a:lnTo>
                              <a:lnTo>
                                <a:pt x="1311" y="210"/>
                              </a:lnTo>
                              <a:lnTo>
                                <a:pt x="1315" y="185"/>
                              </a:lnTo>
                              <a:lnTo>
                                <a:pt x="1319" y="175"/>
                              </a:lnTo>
                              <a:lnTo>
                                <a:pt x="1324" y="159"/>
                              </a:lnTo>
                              <a:lnTo>
                                <a:pt x="1328" y="164"/>
                              </a:lnTo>
                              <a:lnTo>
                                <a:pt x="1332" y="200"/>
                              </a:lnTo>
                              <a:lnTo>
                                <a:pt x="1337" y="191"/>
                              </a:lnTo>
                              <a:lnTo>
                                <a:pt x="1341" y="194"/>
                              </a:lnTo>
                              <a:lnTo>
                                <a:pt x="1345" y="182"/>
                              </a:lnTo>
                              <a:lnTo>
                                <a:pt x="1349" y="185"/>
                              </a:lnTo>
                              <a:lnTo>
                                <a:pt x="1354" y="195"/>
                              </a:lnTo>
                              <a:lnTo>
                                <a:pt x="1358" y="178"/>
                              </a:lnTo>
                              <a:lnTo>
                                <a:pt x="1362" y="152"/>
                              </a:lnTo>
                              <a:lnTo>
                                <a:pt x="1367" y="154"/>
                              </a:lnTo>
                              <a:lnTo>
                                <a:pt x="1371" y="178"/>
                              </a:lnTo>
                              <a:lnTo>
                                <a:pt x="1375" y="207"/>
                              </a:lnTo>
                              <a:lnTo>
                                <a:pt x="1380" y="218"/>
                              </a:lnTo>
                              <a:lnTo>
                                <a:pt x="1384" y="186"/>
                              </a:lnTo>
                              <a:lnTo>
                                <a:pt x="1388" y="170"/>
                              </a:lnTo>
                              <a:lnTo>
                                <a:pt x="1393" y="172"/>
                              </a:lnTo>
                              <a:lnTo>
                                <a:pt x="1397" y="177"/>
                              </a:lnTo>
                              <a:lnTo>
                                <a:pt x="1401" y="187"/>
                              </a:lnTo>
                              <a:lnTo>
                                <a:pt x="1406" y="215"/>
                              </a:lnTo>
                              <a:lnTo>
                                <a:pt x="1410" y="199"/>
                              </a:lnTo>
                              <a:lnTo>
                                <a:pt x="1414" y="223"/>
                              </a:lnTo>
                              <a:lnTo>
                                <a:pt x="1419" y="226"/>
                              </a:lnTo>
                              <a:lnTo>
                                <a:pt x="1423" y="257"/>
                              </a:lnTo>
                              <a:lnTo>
                                <a:pt x="1427" y="243"/>
                              </a:lnTo>
                              <a:lnTo>
                                <a:pt x="1432" y="210"/>
                              </a:lnTo>
                              <a:lnTo>
                                <a:pt x="1436" y="177"/>
                              </a:lnTo>
                              <a:lnTo>
                                <a:pt x="1440" y="162"/>
                              </a:lnTo>
                              <a:lnTo>
                                <a:pt x="1445" y="169"/>
                              </a:lnTo>
                              <a:lnTo>
                                <a:pt x="1449" y="156"/>
                              </a:lnTo>
                              <a:lnTo>
                                <a:pt x="1453" y="152"/>
                              </a:lnTo>
                              <a:lnTo>
                                <a:pt x="1458" y="155"/>
                              </a:lnTo>
                              <a:lnTo>
                                <a:pt x="1462" y="155"/>
                              </a:lnTo>
                              <a:lnTo>
                                <a:pt x="1466" y="163"/>
                              </a:lnTo>
                              <a:lnTo>
                                <a:pt x="1470" y="164"/>
                              </a:lnTo>
                              <a:lnTo>
                                <a:pt x="1475" y="165"/>
                              </a:lnTo>
                              <a:lnTo>
                                <a:pt x="1479" y="162"/>
                              </a:lnTo>
                              <a:lnTo>
                                <a:pt x="1483" y="170"/>
                              </a:lnTo>
                              <a:lnTo>
                                <a:pt x="1488" y="170"/>
                              </a:lnTo>
                              <a:lnTo>
                                <a:pt x="1492" y="175"/>
                              </a:lnTo>
                              <a:lnTo>
                                <a:pt x="1496" y="174"/>
                              </a:lnTo>
                              <a:lnTo>
                                <a:pt x="1501" y="199"/>
                              </a:lnTo>
                              <a:lnTo>
                                <a:pt x="1505" y="285"/>
                              </a:lnTo>
                              <a:lnTo>
                                <a:pt x="1509" y="462"/>
                              </a:lnTo>
                              <a:lnTo>
                                <a:pt x="1514" y="537"/>
                              </a:lnTo>
                              <a:lnTo>
                                <a:pt x="1518" y="355"/>
                              </a:lnTo>
                              <a:lnTo>
                                <a:pt x="1522" y="225"/>
                              </a:lnTo>
                              <a:lnTo>
                                <a:pt x="1527" y="179"/>
                              </a:lnTo>
                              <a:lnTo>
                                <a:pt x="1531" y="182"/>
                              </a:lnTo>
                              <a:lnTo>
                                <a:pt x="1535" y="186"/>
                              </a:lnTo>
                              <a:lnTo>
                                <a:pt x="1540" y="188"/>
                              </a:lnTo>
                              <a:lnTo>
                                <a:pt x="1544" y="185"/>
                              </a:lnTo>
                              <a:lnTo>
                                <a:pt x="1548" y="181"/>
                              </a:lnTo>
                              <a:lnTo>
                                <a:pt x="1553" y="162"/>
                              </a:lnTo>
                              <a:lnTo>
                                <a:pt x="1557" y="175"/>
                              </a:lnTo>
                              <a:lnTo>
                                <a:pt x="1561" y="187"/>
                              </a:lnTo>
                              <a:lnTo>
                                <a:pt x="1566" y="222"/>
                              </a:lnTo>
                              <a:lnTo>
                                <a:pt x="1570" y="251"/>
                              </a:lnTo>
                              <a:lnTo>
                                <a:pt x="1574" y="309"/>
                              </a:lnTo>
                              <a:lnTo>
                                <a:pt x="1578" y="293"/>
                              </a:lnTo>
                              <a:lnTo>
                                <a:pt x="1583" y="224"/>
                              </a:lnTo>
                              <a:lnTo>
                                <a:pt x="1587" y="221"/>
                              </a:lnTo>
                              <a:lnTo>
                                <a:pt x="1591" y="247"/>
                              </a:lnTo>
                              <a:lnTo>
                                <a:pt x="1596" y="327"/>
                              </a:lnTo>
                              <a:lnTo>
                                <a:pt x="1600" y="327"/>
                              </a:lnTo>
                              <a:lnTo>
                                <a:pt x="1604" y="253"/>
                              </a:lnTo>
                              <a:lnTo>
                                <a:pt x="1609" y="216"/>
                              </a:lnTo>
                              <a:lnTo>
                                <a:pt x="1613" y="251"/>
                              </a:lnTo>
                              <a:lnTo>
                                <a:pt x="1617" y="232"/>
                              </a:lnTo>
                              <a:lnTo>
                                <a:pt x="1622" y="236"/>
                              </a:lnTo>
                              <a:lnTo>
                                <a:pt x="1626" y="258"/>
                              </a:lnTo>
                              <a:lnTo>
                                <a:pt x="1630" y="288"/>
                              </a:lnTo>
                              <a:lnTo>
                                <a:pt x="1635" y="275"/>
                              </a:lnTo>
                              <a:lnTo>
                                <a:pt x="1639" y="220"/>
                              </a:lnTo>
                              <a:lnTo>
                                <a:pt x="1643" y="200"/>
                              </a:lnTo>
                              <a:lnTo>
                                <a:pt x="1648" y="194"/>
                              </a:lnTo>
                              <a:lnTo>
                                <a:pt x="1652" y="204"/>
                              </a:lnTo>
                              <a:lnTo>
                                <a:pt x="1656" y="209"/>
                              </a:lnTo>
                              <a:lnTo>
                                <a:pt x="1661" y="207"/>
                              </a:lnTo>
                              <a:lnTo>
                                <a:pt x="1665" y="206"/>
                              </a:lnTo>
                              <a:lnTo>
                                <a:pt x="1669" y="202"/>
                              </a:lnTo>
                              <a:lnTo>
                                <a:pt x="1674" y="223"/>
                              </a:lnTo>
                              <a:lnTo>
                                <a:pt x="1678" y="249"/>
                              </a:lnTo>
                              <a:lnTo>
                                <a:pt x="1682" y="292"/>
                              </a:lnTo>
                              <a:lnTo>
                                <a:pt x="1687" y="871"/>
                              </a:lnTo>
                              <a:lnTo>
                                <a:pt x="1691" y="3109"/>
                              </a:lnTo>
                              <a:lnTo>
                                <a:pt x="1695" y="4412"/>
                              </a:lnTo>
                              <a:lnTo>
                                <a:pt x="1699" y="2704"/>
                              </a:lnTo>
                              <a:lnTo>
                                <a:pt x="1704" y="786"/>
                              </a:lnTo>
                              <a:lnTo>
                                <a:pt x="1708" y="325"/>
                              </a:lnTo>
                              <a:lnTo>
                                <a:pt x="1712" y="265"/>
                              </a:lnTo>
                              <a:lnTo>
                                <a:pt x="1717" y="269"/>
                              </a:lnTo>
                              <a:lnTo>
                                <a:pt x="1721" y="274"/>
                              </a:lnTo>
                              <a:lnTo>
                                <a:pt x="1725" y="236"/>
                              </a:lnTo>
                              <a:lnTo>
                                <a:pt x="1730" y="209"/>
                              </a:lnTo>
                              <a:lnTo>
                                <a:pt x="1734" y="201"/>
                              </a:lnTo>
                              <a:lnTo>
                                <a:pt x="1738" y="204"/>
                              </a:lnTo>
                              <a:lnTo>
                                <a:pt x="1743" y="212"/>
                              </a:lnTo>
                              <a:lnTo>
                                <a:pt x="1747" y="236"/>
                              </a:lnTo>
                              <a:lnTo>
                                <a:pt x="1751" y="236"/>
                              </a:lnTo>
                              <a:lnTo>
                                <a:pt x="1756" y="234"/>
                              </a:lnTo>
                              <a:lnTo>
                                <a:pt x="1760" y="243"/>
                              </a:lnTo>
                              <a:lnTo>
                                <a:pt x="1764" y="268"/>
                              </a:lnTo>
                              <a:lnTo>
                                <a:pt x="1769" y="286"/>
                              </a:lnTo>
                              <a:lnTo>
                                <a:pt x="1773" y="240"/>
                              </a:lnTo>
                              <a:lnTo>
                                <a:pt x="1777" y="205"/>
                              </a:lnTo>
                              <a:lnTo>
                                <a:pt x="1782" y="219"/>
                              </a:lnTo>
                              <a:lnTo>
                                <a:pt x="1786" y="239"/>
                              </a:lnTo>
                              <a:lnTo>
                                <a:pt x="1790" y="219"/>
                              </a:lnTo>
                              <a:lnTo>
                                <a:pt x="1795" y="220"/>
                              </a:lnTo>
                              <a:lnTo>
                                <a:pt x="1799" y="280"/>
                              </a:lnTo>
                              <a:lnTo>
                                <a:pt x="1803" y="295"/>
                              </a:lnTo>
                              <a:lnTo>
                                <a:pt x="1808" y="281"/>
                              </a:lnTo>
                              <a:lnTo>
                                <a:pt x="1812" y="242"/>
                              </a:lnTo>
                              <a:lnTo>
                                <a:pt x="1816" y="197"/>
                              </a:lnTo>
                              <a:lnTo>
                                <a:pt x="1820" y="177"/>
                              </a:lnTo>
                              <a:lnTo>
                                <a:pt x="1825" y="194"/>
                              </a:lnTo>
                              <a:lnTo>
                                <a:pt x="1829" y="190"/>
                              </a:lnTo>
                              <a:lnTo>
                                <a:pt x="1833" y="207"/>
                              </a:lnTo>
                              <a:lnTo>
                                <a:pt x="1838" y="186"/>
                              </a:lnTo>
                              <a:lnTo>
                                <a:pt x="1842" y="219"/>
                              </a:lnTo>
                              <a:lnTo>
                                <a:pt x="1846" y="214"/>
                              </a:lnTo>
                              <a:lnTo>
                                <a:pt x="1851" y="243"/>
                              </a:lnTo>
                              <a:lnTo>
                                <a:pt x="1855" y="424"/>
                              </a:lnTo>
                              <a:lnTo>
                                <a:pt x="1859" y="937"/>
                              </a:lnTo>
                              <a:lnTo>
                                <a:pt x="1864" y="1232"/>
                              </a:lnTo>
                              <a:lnTo>
                                <a:pt x="1868" y="840"/>
                              </a:lnTo>
                              <a:lnTo>
                                <a:pt x="1872" y="437"/>
                              </a:lnTo>
                              <a:lnTo>
                                <a:pt x="1877" y="271"/>
                              </a:lnTo>
                              <a:lnTo>
                                <a:pt x="1881" y="223"/>
                              </a:lnTo>
                              <a:lnTo>
                                <a:pt x="1885" y="228"/>
                              </a:lnTo>
                              <a:lnTo>
                                <a:pt x="1890" y="225"/>
                              </a:lnTo>
                              <a:lnTo>
                                <a:pt x="1894" y="231"/>
                              </a:lnTo>
                              <a:lnTo>
                                <a:pt x="1898" y="226"/>
                              </a:lnTo>
                              <a:lnTo>
                                <a:pt x="1903" y="237"/>
                              </a:lnTo>
                              <a:lnTo>
                                <a:pt x="1907" y="250"/>
                              </a:lnTo>
                              <a:lnTo>
                                <a:pt x="1911" y="227"/>
                              </a:lnTo>
                              <a:lnTo>
                                <a:pt x="1916" y="233"/>
                              </a:lnTo>
                              <a:lnTo>
                                <a:pt x="1920" y="254"/>
                              </a:lnTo>
                              <a:lnTo>
                                <a:pt x="1924" y="247"/>
                              </a:lnTo>
                              <a:lnTo>
                                <a:pt x="1928" y="227"/>
                              </a:lnTo>
                              <a:lnTo>
                                <a:pt x="1933" y="230"/>
                              </a:lnTo>
                              <a:lnTo>
                                <a:pt x="1937" y="235"/>
                              </a:lnTo>
                              <a:lnTo>
                                <a:pt x="1941" y="229"/>
                              </a:lnTo>
                              <a:lnTo>
                                <a:pt x="1946" y="204"/>
                              </a:lnTo>
                              <a:lnTo>
                                <a:pt x="1950" y="222"/>
                              </a:lnTo>
                              <a:lnTo>
                                <a:pt x="1954" y="267"/>
                              </a:lnTo>
                              <a:lnTo>
                                <a:pt x="1959" y="280"/>
                              </a:lnTo>
                              <a:lnTo>
                                <a:pt x="1963" y="267"/>
                              </a:lnTo>
                              <a:lnTo>
                                <a:pt x="1967" y="265"/>
                              </a:lnTo>
                              <a:lnTo>
                                <a:pt x="1972" y="239"/>
                              </a:lnTo>
                              <a:lnTo>
                                <a:pt x="1976" y="267"/>
                              </a:lnTo>
                              <a:lnTo>
                                <a:pt x="1980" y="260"/>
                              </a:lnTo>
                              <a:lnTo>
                                <a:pt x="1985" y="241"/>
                              </a:lnTo>
                              <a:lnTo>
                                <a:pt x="1989" y="286"/>
                              </a:lnTo>
                              <a:lnTo>
                                <a:pt x="1993" y="330"/>
                              </a:lnTo>
                              <a:lnTo>
                                <a:pt x="1998" y="317"/>
                              </a:lnTo>
                              <a:lnTo>
                                <a:pt x="2002" y="245"/>
                              </a:lnTo>
                              <a:lnTo>
                                <a:pt x="2006" y="226"/>
                              </a:lnTo>
                              <a:lnTo>
                                <a:pt x="2011" y="219"/>
                              </a:lnTo>
                              <a:lnTo>
                                <a:pt x="2015" y="234"/>
                              </a:lnTo>
                              <a:lnTo>
                                <a:pt x="2019" y="275"/>
                              </a:lnTo>
                              <a:lnTo>
                                <a:pt x="2024" y="402"/>
                              </a:lnTo>
                              <a:lnTo>
                                <a:pt x="2028" y="448"/>
                              </a:lnTo>
                              <a:lnTo>
                                <a:pt x="2032" y="359"/>
                              </a:lnTo>
                              <a:lnTo>
                                <a:pt x="2037" y="258"/>
                              </a:lnTo>
                              <a:lnTo>
                                <a:pt x="2041" y="258"/>
                              </a:lnTo>
                              <a:lnTo>
                                <a:pt x="2045" y="258"/>
                              </a:lnTo>
                              <a:lnTo>
                                <a:pt x="2049" y="272"/>
                              </a:lnTo>
                              <a:lnTo>
                                <a:pt x="2054" y="288"/>
                              </a:lnTo>
                              <a:lnTo>
                                <a:pt x="2058" y="298"/>
                              </a:lnTo>
                              <a:lnTo>
                                <a:pt x="2062" y="306"/>
                              </a:lnTo>
                              <a:lnTo>
                                <a:pt x="2067" y="473"/>
                              </a:lnTo>
                              <a:lnTo>
                                <a:pt x="2071" y="552"/>
                              </a:lnTo>
                              <a:lnTo>
                                <a:pt x="2075" y="407"/>
                              </a:lnTo>
                              <a:lnTo>
                                <a:pt x="2080" y="294"/>
                              </a:lnTo>
                              <a:lnTo>
                                <a:pt x="2084" y="295"/>
                              </a:lnTo>
                              <a:lnTo>
                                <a:pt x="2088" y="293"/>
                              </a:lnTo>
                              <a:lnTo>
                                <a:pt x="2093" y="303"/>
                              </a:lnTo>
                              <a:lnTo>
                                <a:pt x="2097" y="309"/>
                              </a:lnTo>
                              <a:lnTo>
                                <a:pt x="2101" y="379"/>
                              </a:lnTo>
                              <a:lnTo>
                                <a:pt x="2106" y="831"/>
                              </a:lnTo>
                              <a:lnTo>
                                <a:pt x="2110" y="1470"/>
                              </a:lnTo>
                              <a:lnTo>
                                <a:pt x="2114" y="1264"/>
                              </a:lnTo>
                              <a:lnTo>
                                <a:pt x="2119" y="565"/>
                              </a:lnTo>
                              <a:lnTo>
                                <a:pt x="2123" y="276"/>
                              </a:lnTo>
                              <a:lnTo>
                                <a:pt x="2127" y="247"/>
                              </a:lnTo>
                              <a:lnTo>
                                <a:pt x="2132" y="267"/>
                              </a:lnTo>
                              <a:lnTo>
                                <a:pt x="2136" y="272"/>
                              </a:lnTo>
                              <a:lnTo>
                                <a:pt x="2140" y="261"/>
                              </a:lnTo>
                              <a:lnTo>
                                <a:pt x="2145" y="243"/>
                              </a:lnTo>
                              <a:lnTo>
                                <a:pt x="2149" y="263"/>
                              </a:lnTo>
                              <a:lnTo>
                                <a:pt x="2153" y="270"/>
                              </a:lnTo>
                              <a:lnTo>
                                <a:pt x="2158" y="266"/>
                              </a:lnTo>
                              <a:lnTo>
                                <a:pt x="2162" y="339"/>
                              </a:lnTo>
                              <a:lnTo>
                                <a:pt x="2166" y="373"/>
                              </a:lnTo>
                              <a:lnTo>
                                <a:pt x="2170" y="345"/>
                              </a:lnTo>
                              <a:lnTo>
                                <a:pt x="2175" y="290"/>
                              </a:lnTo>
                              <a:lnTo>
                                <a:pt x="2179" y="265"/>
                              </a:lnTo>
                              <a:lnTo>
                                <a:pt x="2183" y="245"/>
                              </a:lnTo>
                              <a:lnTo>
                                <a:pt x="2188" y="264"/>
                              </a:lnTo>
                              <a:lnTo>
                                <a:pt x="2192" y="282"/>
                              </a:lnTo>
                              <a:lnTo>
                                <a:pt x="2196" y="324"/>
                              </a:lnTo>
                              <a:lnTo>
                                <a:pt x="2201" y="358"/>
                              </a:lnTo>
                              <a:lnTo>
                                <a:pt x="2205" y="374"/>
                              </a:lnTo>
                              <a:lnTo>
                                <a:pt x="2209" y="325"/>
                              </a:lnTo>
                              <a:lnTo>
                                <a:pt x="2214" y="338"/>
                              </a:lnTo>
                              <a:lnTo>
                                <a:pt x="2218" y="395"/>
                              </a:lnTo>
                              <a:lnTo>
                                <a:pt x="2222" y="360"/>
                              </a:lnTo>
                              <a:lnTo>
                                <a:pt x="2227" y="290"/>
                              </a:lnTo>
                              <a:lnTo>
                                <a:pt x="2231" y="255"/>
                              </a:lnTo>
                              <a:lnTo>
                                <a:pt x="2235" y="254"/>
                              </a:lnTo>
                              <a:lnTo>
                                <a:pt x="2240" y="295"/>
                              </a:lnTo>
                              <a:lnTo>
                                <a:pt x="2244" y="323"/>
                              </a:lnTo>
                              <a:lnTo>
                                <a:pt x="2248" y="306"/>
                              </a:lnTo>
                              <a:lnTo>
                                <a:pt x="2253" y="269"/>
                              </a:lnTo>
                              <a:lnTo>
                                <a:pt x="2257" y="270"/>
                              </a:lnTo>
                              <a:lnTo>
                                <a:pt x="2261" y="271"/>
                              </a:lnTo>
                              <a:lnTo>
                                <a:pt x="2266" y="300"/>
                              </a:lnTo>
                              <a:lnTo>
                                <a:pt x="2270" y="351"/>
                              </a:lnTo>
                              <a:lnTo>
                                <a:pt x="2274" y="400"/>
                              </a:lnTo>
                              <a:lnTo>
                                <a:pt x="2278" y="455"/>
                              </a:lnTo>
                              <a:lnTo>
                                <a:pt x="2283" y="478"/>
                              </a:lnTo>
                              <a:lnTo>
                                <a:pt x="2287" y="680"/>
                              </a:lnTo>
                              <a:lnTo>
                                <a:pt x="2291" y="1116"/>
                              </a:lnTo>
                              <a:lnTo>
                                <a:pt x="2296" y="1010"/>
                              </a:lnTo>
                              <a:lnTo>
                                <a:pt x="2300" y="509"/>
                              </a:lnTo>
                              <a:lnTo>
                                <a:pt x="2304" y="300"/>
                              </a:lnTo>
                              <a:lnTo>
                                <a:pt x="2309" y="334"/>
                              </a:lnTo>
                              <a:lnTo>
                                <a:pt x="2313" y="457"/>
                              </a:lnTo>
                              <a:lnTo>
                                <a:pt x="2317" y="650"/>
                              </a:lnTo>
                              <a:lnTo>
                                <a:pt x="2322" y="713"/>
                              </a:lnTo>
                              <a:lnTo>
                                <a:pt x="2326" y="492"/>
                              </a:lnTo>
                              <a:lnTo>
                                <a:pt x="2330" y="335"/>
                              </a:lnTo>
                              <a:lnTo>
                                <a:pt x="2335" y="310"/>
                              </a:lnTo>
                              <a:lnTo>
                                <a:pt x="2339" y="328"/>
                              </a:lnTo>
                              <a:lnTo>
                                <a:pt x="2343" y="376"/>
                              </a:lnTo>
                              <a:lnTo>
                                <a:pt x="2348" y="371"/>
                              </a:lnTo>
                              <a:lnTo>
                                <a:pt x="2352" y="312"/>
                              </a:lnTo>
                              <a:lnTo>
                                <a:pt x="2356" y="289"/>
                              </a:lnTo>
                              <a:lnTo>
                                <a:pt x="2361" y="313"/>
                              </a:lnTo>
                              <a:lnTo>
                                <a:pt x="2365" y="339"/>
                              </a:lnTo>
                              <a:lnTo>
                                <a:pt x="2369" y="289"/>
                              </a:lnTo>
                              <a:lnTo>
                                <a:pt x="2374" y="287"/>
                              </a:lnTo>
                              <a:lnTo>
                                <a:pt x="2378" y="310"/>
                              </a:lnTo>
                              <a:lnTo>
                                <a:pt x="2382" y="269"/>
                              </a:lnTo>
                              <a:lnTo>
                                <a:pt x="2387" y="265"/>
                              </a:lnTo>
                              <a:lnTo>
                                <a:pt x="2391" y="255"/>
                              </a:lnTo>
                              <a:lnTo>
                                <a:pt x="2395" y="258"/>
                              </a:lnTo>
                              <a:lnTo>
                                <a:pt x="2399" y="235"/>
                              </a:lnTo>
                              <a:lnTo>
                                <a:pt x="2404" y="279"/>
                              </a:lnTo>
                              <a:lnTo>
                                <a:pt x="2408" y="310"/>
                              </a:lnTo>
                              <a:lnTo>
                                <a:pt x="2412" y="346"/>
                              </a:lnTo>
                              <a:lnTo>
                                <a:pt x="2417" y="368"/>
                              </a:lnTo>
                              <a:lnTo>
                                <a:pt x="2421" y="331"/>
                              </a:lnTo>
                              <a:lnTo>
                                <a:pt x="2425" y="323"/>
                              </a:lnTo>
                              <a:lnTo>
                                <a:pt x="2430" y="316"/>
                              </a:lnTo>
                              <a:lnTo>
                                <a:pt x="2434" y="359"/>
                              </a:lnTo>
                              <a:lnTo>
                                <a:pt x="2438" y="359"/>
                              </a:lnTo>
                              <a:lnTo>
                                <a:pt x="2443" y="435"/>
                              </a:lnTo>
                              <a:lnTo>
                                <a:pt x="2447" y="686"/>
                              </a:lnTo>
                              <a:lnTo>
                                <a:pt x="2451" y="751"/>
                              </a:lnTo>
                              <a:lnTo>
                                <a:pt x="2456" y="475"/>
                              </a:lnTo>
                              <a:lnTo>
                                <a:pt x="2460" y="323"/>
                              </a:lnTo>
                              <a:lnTo>
                                <a:pt x="2464" y="316"/>
                              </a:lnTo>
                              <a:lnTo>
                                <a:pt x="2469" y="313"/>
                              </a:lnTo>
                              <a:lnTo>
                                <a:pt x="2473" y="295"/>
                              </a:lnTo>
                              <a:lnTo>
                                <a:pt x="2477" y="300"/>
                              </a:lnTo>
                              <a:lnTo>
                                <a:pt x="2482" y="288"/>
                              </a:lnTo>
                              <a:lnTo>
                                <a:pt x="2486" y="287"/>
                              </a:lnTo>
                              <a:lnTo>
                                <a:pt x="2490" y="302"/>
                              </a:lnTo>
                              <a:lnTo>
                                <a:pt x="2495" y="287"/>
                              </a:lnTo>
                              <a:lnTo>
                                <a:pt x="2499" y="286"/>
                              </a:lnTo>
                              <a:lnTo>
                                <a:pt x="2503" y="293"/>
                              </a:lnTo>
                              <a:lnTo>
                                <a:pt x="2507" y="336"/>
                              </a:lnTo>
                              <a:lnTo>
                                <a:pt x="2512" y="383"/>
                              </a:lnTo>
                              <a:lnTo>
                                <a:pt x="2516" y="342"/>
                              </a:lnTo>
                              <a:lnTo>
                                <a:pt x="2520" y="318"/>
                              </a:lnTo>
                              <a:lnTo>
                                <a:pt x="2525" y="305"/>
                              </a:lnTo>
                              <a:lnTo>
                                <a:pt x="2529" y="287"/>
                              </a:lnTo>
                              <a:lnTo>
                                <a:pt x="2533" y="288"/>
                              </a:lnTo>
                              <a:lnTo>
                                <a:pt x="2538" y="288"/>
                              </a:lnTo>
                              <a:lnTo>
                                <a:pt x="2542" y="311"/>
                              </a:lnTo>
                              <a:lnTo>
                                <a:pt x="2546" y="336"/>
                              </a:lnTo>
                              <a:lnTo>
                                <a:pt x="2551" y="350"/>
                              </a:lnTo>
                              <a:lnTo>
                                <a:pt x="2555" y="377"/>
                              </a:lnTo>
                              <a:lnTo>
                                <a:pt x="2559" y="399"/>
                              </a:lnTo>
                              <a:lnTo>
                                <a:pt x="2564" y="352"/>
                              </a:lnTo>
                              <a:lnTo>
                                <a:pt x="2568" y="345"/>
                              </a:lnTo>
                              <a:lnTo>
                                <a:pt x="2572" y="333"/>
                              </a:lnTo>
                              <a:lnTo>
                                <a:pt x="2577" y="333"/>
                              </a:lnTo>
                              <a:lnTo>
                                <a:pt x="2581" y="309"/>
                              </a:lnTo>
                              <a:lnTo>
                                <a:pt x="2585" y="300"/>
                              </a:lnTo>
                              <a:lnTo>
                                <a:pt x="2590" y="510"/>
                              </a:lnTo>
                              <a:lnTo>
                                <a:pt x="2594" y="2466"/>
                              </a:lnTo>
                              <a:lnTo>
                                <a:pt x="2598" y="8269"/>
                              </a:lnTo>
                              <a:lnTo>
                                <a:pt x="2603" y="11393"/>
                              </a:lnTo>
                              <a:lnTo>
                                <a:pt x="2607" y="6332"/>
                              </a:lnTo>
                              <a:lnTo>
                                <a:pt x="2611" y="2018"/>
                              </a:lnTo>
                              <a:lnTo>
                                <a:pt x="2616" y="824"/>
                              </a:lnTo>
                              <a:lnTo>
                                <a:pt x="2620" y="550"/>
                              </a:lnTo>
                              <a:lnTo>
                                <a:pt x="2624" y="389"/>
                              </a:lnTo>
                              <a:lnTo>
                                <a:pt x="2628" y="331"/>
                              </a:lnTo>
                              <a:lnTo>
                                <a:pt x="2633" y="313"/>
                              </a:lnTo>
                              <a:lnTo>
                                <a:pt x="2637" y="315"/>
                              </a:lnTo>
                              <a:lnTo>
                                <a:pt x="2641" y="306"/>
                              </a:lnTo>
                              <a:lnTo>
                                <a:pt x="2646" y="326"/>
                              </a:lnTo>
                              <a:lnTo>
                                <a:pt x="2650" y="303"/>
                              </a:lnTo>
                              <a:lnTo>
                                <a:pt x="2654" y="286"/>
                              </a:lnTo>
                              <a:lnTo>
                                <a:pt x="2659" y="287"/>
                              </a:lnTo>
                              <a:lnTo>
                                <a:pt x="2663" y="291"/>
                              </a:lnTo>
                              <a:lnTo>
                                <a:pt x="2667" y="298"/>
                              </a:lnTo>
                              <a:lnTo>
                                <a:pt x="2672" y="351"/>
                              </a:lnTo>
                              <a:lnTo>
                                <a:pt x="2676" y="363"/>
                              </a:lnTo>
                              <a:lnTo>
                                <a:pt x="2680" y="338"/>
                              </a:lnTo>
                              <a:lnTo>
                                <a:pt x="2685" y="357"/>
                              </a:lnTo>
                              <a:lnTo>
                                <a:pt x="2689" y="391"/>
                              </a:lnTo>
                              <a:lnTo>
                                <a:pt x="2693" y="355"/>
                              </a:lnTo>
                              <a:lnTo>
                                <a:pt x="2698" y="331"/>
                              </a:lnTo>
                              <a:lnTo>
                                <a:pt x="2702" y="371"/>
                              </a:lnTo>
                              <a:lnTo>
                                <a:pt x="2706" y="367"/>
                              </a:lnTo>
                              <a:lnTo>
                                <a:pt x="2711" y="322"/>
                              </a:lnTo>
                              <a:lnTo>
                                <a:pt x="2715" y="286"/>
                              </a:lnTo>
                              <a:lnTo>
                                <a:pt x="2719" y="314"/>
                              </a:lnTo>
                              <a:lnTo>
                                <a:pt x="2724" y="347"/>
                              </a:lnTo>
                              <a:lnTo>
                                <a:pt x="2728" y="344"/>
                              </a:lnTo>
                              <a:lnTo>
                                <a:pt x="2732" y="340"/>
                              </a:lnTo>
                              <a:lnTo>
                                <a:pt x="2737" y="335"/>
                              </a:lnTo>
                              <a:lnTo>
                                <a:pt x="2741" y="367"/>
                              </a:lnTo>
                              <a:lnTo>
                                <a:pt x="2745" y="368"/>
                              </a:lnTo>
                              <a:lnTo>
                                <a:pt x="2749" y="379"/>
                              </a:lnTo>
                              <a:lnTo>
                                <a:pt x="2754" y="451"/>
                              </a:lnTo>
                              <a:lnTo>
                                <a:pt x="2758" y="688"/>
                              </a:lnTo>
                              <a:lnTo>
                                <a:pt x="2762" y="788"/>
                              </a:lnTo>
                              <a:lnTo>
                                <a:pt x="2767" y="593"/>
                              </a:lnTo>
                              <a:lnTo>
                                <a:pt x="2771" y="392"/>
                              </a:lnTo>
                              <a:lnTo>
                                <a:pt x="2775" y="307"/>
                              </a:lnTo>
                              <a:lnTo>
                                <a:pt x="2780" y="314"/>
                              </a:lnTo>
                              <a:lnTo>
                                <a:pt x="2784" y="314"/>
                              </a:lnTo>
                              <a:lnTo>
                                <a:pt x="2788" y="298"/>
                              </a:lnTo>
                              <a:lnTo>
                                <a:pt x="2793" y="315"/>
                              </a:lnTo>
                              <a:lnTo>
                                <a:pt x="2797" y="345"/>
                              </a:lnTo>
                              <a:lnTo>
                                <a:pt x="2801" y="388"/>
                              </a:lnTo>
                              <a:lnTo>
                                <a:pt x="2806" y="387"/>
                              </a:lnTo>
                              <a:lnTo>
                                <a:pt x="2810" y="342"/>
                              </a:lnTo>
                              <a:lnTo>
                                <a:pt x="2814" y="323"/>
                              </a:lnTo>
                              <a:lnTo>
                                <a:pt x="2819" y="332"/>
                              </a:lnTo>
                              <a:lnTo>
                                <a:pt x="2823" y="390"/>
                              </a:lnTo>
                              <a:lnTo>
                                <a:pt x="2827" y="390"/>
                              </a:lnTo>
                              <a:lnTo>
                                <a:pt x="2832" y="343"/>
                              </a:lnTo>
                              <a:lnTo>
                                <a:pt x="2836" y="302"/>
                              </a:lnTo>
                              <a:lnTo>
                                <a:pt x="2840" y="297"/>
                              </a:lnTo>
                              <a:lnTo>
                                <a:pt x="2845" y="398"/>
                              </a:lnTo>
                              <a:lnTo>
                                <a:pt x="2849" y="1251"/>
                              </a:lnTo>
                              <a:lnTo>
                                <a:pt x="2853" y="4194"/>
                              </a:lnTo>
                              <a:lnTo>
                                <a:pt x="2857" y="7218"/>
                              </a:lnTo>
                              <a:lnTo>
                                <a:pt x="2862" y="5324"/>
                              </a:lnTo>
                              <a:lnTo>
                                <a:pt x="2866" y="1652"/>
                              </a:lnTo>
                              <a:lnTo>
                                <a:pt x="2870" y="505"/>
                              </a:lnTo>
                              <a:lnTo>
                                <a:pt x="2875" y="386"/>
                              </a:lnTo>
                              <a:lnTo>
                                <a:pt x="2879" y="416"/>
                              </a:lnTo>
                              <a:lnTo>
                                <a:pt x="2883" y="393"/>
                              </a:lnTo>
                              <a:lnTo>
                                <a:pt x="2888" y="354"/>
                              </a:lnTo>
                              <a:lnTo>
                                <a:pt x="2892" y="333"/>
                              </a:lnTo>
                              <a:lnTo>
                                <a:pt x="2896" y="320"/>
                              </a:lnTo>
                              <a:lnTo>
                                <a:pt x="2901" y="326"/>
                              </a:lnTo>
                              <a:lnTo>
                                <a:pt x="2905" y="339"/>
                              </a:lnTo>
                              <a:lnTo>
                                <a:pt x="2909" y="349"/>
                              </a:lnTo>
                              <a:lnTo>
                                <a:pt x="2914" y="332"/>
                              </a:lnTo>
                              <a:lnTo>
                                <a:pt x="2918" y="323"/>
                              </a:lnTo>
                              <a:lnTo>
                                <a:pt x="2922" y="295"/>
                              </a:lnTo>
                              <a:lnTo>
                                <a:pt x="2927" y="281"/>
                              </a:lnTo>
                              <a:lnTo>
                                <a:pt x="2931" y="304"/>
                              </a:lnTo>
                              <a:lnTo>
                                <a:pt x="2935" y="345"/>
                              </a:lnTo>
                              <a:lnTo>
                                <a:pt x="2940" y="361"/>
                              </a:lnTo>
                              <a:lnTo>
                                <a:pt x="2944" y="407"/>
                              </a:lnTo>
                              <a:lnTo>
                                <a:pt x="2948" y="514"/>
                              </a:lnTo>
                              <a:lnTo>
                                <a:pt x="2953" y="553"/>
                              </a:lnTo>
                              <a:lnTo>
                                <a:pt x="2957" y="440"/>
                              </a:lnTo>
                              <a:lnTo>
                                <a:pt x="2961" y="354"/>
                              </a:lnTo>
                              <a:lnTo>
                                <a:pt x="2966" y="453"/>
                              </a:lnTo>
                              <a:lnTo>
                                <a:pt x="2970" y="527"/>
                              </a:lnTo>
                              <a:lnTo>
                                <a:pt x="2974" y="446"/>
                              </a:lnTo>
                              <a:lnTo>
                                <a:pt x="2978" y="327"/>
                              </a:lnTo>
                              <a:lnTo>
                                <a:pt x="2983" y="311"/>
                              </a:lnTo>
                              <a:lnTo>
                                <a:pt x="2987" y="351"/>
                              </a:lnTo>
                              <a:lnTo>
                                <a:pt x="2991" y="393"/>
                              </a:lnTo>
                              <a:lnTo>
                                <a:pt x="2996" y="460"/>
                              </a:lnTo>
                              <a:lnTo>
                                <a:pt x="3000" y="522"/>
                              </a:lnTo>
                              <a:lnTo>
                                <a:pt x="3004" y="605"/>
                              </a:lnTo>
                              <a:lnTo>
                                <a:pt x="3009" y="637"/>
                              </a:lnTo>
                              <a:lnTo>
                                <a:pt x="3013" y="504"/>
                              </a:lnTo>
                              <a:lnTo>
                                <a:pt x="3017" y="443"/>
                              </a:lnTo>
                              <a:lnTo>
                                <a:pt x="3022" y="493"/>
                              </a:lnTo>
                              <a:lnTo>
                                <a:pt x="3026" y="482"/>
                              </a:lnTo>
                              <a:lnTo>
                                <a:pt x="3030" y="418"/>
                              </a:lnTo>
                              <a:lnTo>
                                <a:pt x="3035" y="417"/>
                              </a:lnTo>
                              <a:lnTo>
                                <a:pt x="3039" y="362"/>
                              </a:lnTo>
                              <a:lnTo>
                                <a:pt x="3043" y="343"/>
                              </a:lnTo>
                              <a:lnTo>
                                <a:pt x="3048" y="331"/>
                              </a:lnTo>
                              <a:lnTo>
                                <a:pt x="3052" y="353"/>
                              </a:lnTo>
                              <a:lnTo>
                                <a:pt x="3056" y="358"/>
                              </a:lnTo>
                              <a:lnTo>
                                <a:pt x="3061" y="340"/>
                              </a:lnTo>
                              <a:lnTo>
                                <a:pt x="3065" y="306"/>
                              </a:lnTo>
                              <a:lnTo>
                                <a:pt x="3069" y="307"/>
                              </a:lnTo>
                              <a:lnTo>
                                <a:pt x="3074" y="295"/>
                              </a:lnTo>
                              <a:lnTo>
                                <a:pt x="3078" y="306"/>
                              </a:lnTo>
                              <a:lnTo>
                                <a:pt x="3082" y="304"/>
                              </a:lnTo>
                              <a:lnTo>
                                <a:pt x="3087" y="365"/>
                              </a:lnTo>
                              <a:lnTo>
                                <a:pt x="3091" y="571"/>
                              </a:lnTo>
                              <a:lnTo>
                                <a:pt x="3095" y="933"/>
                              </a:lnTo>
                              <a:lnTo>
                                <a:pt x="3099" y="921"/>
                              </a:lnTo>
                              <a:lnTo>
                                <a:pt x="3104" y="522"/>
                              </a:lnTo>
                              <a:lnTo>
                                <a:pt x="3108" y="340"/>
                              </a:lnTo>
                              <a:lnTo>
                                <a:pt x="3112" y="322"/>
                              </a:lnTo>
                              <a:lnTo>
                                <a:pt x="3117" y="323"/>
                              </a:lnTo>
                              <a:lnTo>
                                <a:pt x="3121" y="323"/>
                              </a:lnTo>
                              <a:lnTo>
                                <a:pt x="3125" y="376"/>
                              </a:lnTo>
                              <a:lnTo>
                                <a:pt x="3130" y="469"/>
                              </a:lnTo>
                              <a:lnTo>
                                <a:pt x="3134" y="545"/>
                              </a:lnTo>
                              <a:lnTo>
                                <a:pt x="3138" y="436"/>
                              </a:lnTo>
                              <a:lnTo>
                                <a:pt x="3143" y="371"/>
                              </a:lnTo>
                              <a:lnTo>
                                <a:pt x="3147" y="373"/>
                              </a:lnTo>
                              <a:lnTo>
                                <a:pt x="3151" y="436"/>
                              </a:lnTo>
                              <a:lnTo>
                                <a:pt x="3156" y="528"/>
                              </a:lnTo>
                              <a:lnTo>
                                <a:pt x="3160" y="539"/>
                              </a:lnTo>
                              <a:lnTo>
                                <a:pt x="3164" y="431"/>
                              </a:lnTo>
                              <a:lnTo>
                                <a:pt x="3169" y="350"/>
                              </a:lnTo>
                              <a:lnTo>
                                <a:pt x="3173" y="309"/>
                              </a:lnTo>
                              <a:lnTo>
                                <a:pt x="3177" y="332"/>
                              </a:lnTo>
                              <a:lnTo>
                                <a:pt x="3182" y="352"/>
                              </a:lnTo>
                              <a:lnTo>
                                <a:pt x="3186" y="354"/>
                              </a:lnTo>
                              <a:lnTo>
                                <a:pt x="3190" y="379"/>
                              </a:lnTo>
                              <a:lnTo>
                                <a:pt x="3195" y="343"/>
                              </a:lnTo>
                              <a:lnTo>
                                <a:pt x="3199" y="324"/>
                              </a:lnTo>
                              <a:lnTo>
                                <a:pt x="3203" y="320"/>
                              </a:lnTo>
                              <a:lnTo>
                                <a:pt x="3207" y="336"/>
                              </a:lnTo>
                              <a:lnTo>
                                <a:pt x="3212" y="349"/>
                              </a:lnTo>
                              <a:lnTo>
                                <a:pt x="3216" y="348"/>
                              </a:lnTo>
                              <a:lnTo>
                                <a:pt x="3220" y="356"/>
                              </a:lnTo>
                              <a:lnTo>
                                <a:pt x="3225" y="343"/>
                              </a:lnTo>
                              <a:lnTo>
                                <a:pt x="3229" y="335"/>
                              </a:lnTo>
                              <a:lnTo>
                                <a:pt x="3233" y="319"/>
                              </a:lnTo>
                              <a:lnTo>
                                <a:pt x="3238" y="315"/>
                              </a:lnTo>
                              <a:lnTo>
                                <a:pt x="3242" y="321"/>
                              </a:lnTo>
                              <a:lnTo>
                                <a:pt x="3246" y="367"/>
                              </a:lnTo>
                              <a:lnTo>
                                <a:pt x="3251" y="382"/>
                              </a:lnTo>
                              <a:lnTo>
                                <a:pt x="3255" y="406"/>
                              </a:lnTo>
                              <a:lnTo>
                                <a:pt x="3259" y="401"/>
                              </a:lnTo>
                              <a:lnTo>
                                <a:pt x="3264" y="385"/>
                              </a:lnTo>
                              <a:lnTo>
                                <a:pt x="3268" y="384"/>
                              </a:lnTo>
                              <a:lnTo>
                                <a:pt x="3272" y="360"/>
                              </a:lnTo>
                              <a:lnTo>
                                <a:pt x="3277" y="337"/>
                              </a:lnTo>
                              <a:lnTo>
                                <a:pt x="3281" y="352"/>
                              </a:lnTo>
                              <a:lnTo>
                                <a:pt x="3285" y="339"/>
                              </a:lnTo>
                              <a:lnTo>
                                <a:pt x="3290" y="332"/>
                              </a:lnTo>
                              <a:lnTo>
                                <a:pt x="3294" y="331"/>
                              </a:lnTo>
                              <a:lnTo>
                                <a:pt x="3298" y="333"/>
                              </a:lnTo>
                              <a:lnTo>
                                <a:pt x="3303" y="315"/>
                              </a:lnTo>
                              <a:lnTo>
                                <a:pt x="3307" y="336"/>
                              </a:lnTo>
                              <a:lnTo>
                                <a:pt x="3311" y="398"/>
                              </a:lnTo>
                              <a:lnTo>
                                <a:pt x="3316" y="530"/>
                              </a:lnTo>
                              <a:lnTo>
                                <a:pt x="3320" y="604"/>
                              </a:lnTo>
                              <a:lnTo>
                                <a:pt x="3324" y="452"/>
                              </a:lnTo>
                              <a:lnTo>
                                <a:pt x="3328" y="376"/>
                              </a:lnTo>
                              <a:lnTo>
                                <a:pt x="3333" y="381"/>
                              </a:lnTo>
                              <a:lnTo>
                                <a:pt x="3337" y="366"/>
                              </a:lnTo>
                              <a:lnTo>
                                <a:pt x="3341" y="382"/>
                              </a:lnTo>
                              <a:lnTo>
                                <a:pt x="3346" y="412"/>
                              </a:lnTo>
                              <a:lnTo>
                                <a:pt x="3350" y="485"/>
                              </a:lnTo>
                              <a:lnTo>
                                <a:pt x="3354" y="597"/>
                              </a:lnTo>
                              <a:lnTo>
                                <a:pt x="3359" y="712"/>
                              </a:lnTo>
                              <a:lnTo>
                                <a:pt x="3363" y="630"/>
                              </a:lnTo>
                              <a:lnTo>
                                <a:pt x="3367" y="458"/>
                              </a:lnTo>
                              <a:lnTo>
                                <a:pt x="3372" y="405"/>
                              </a:lnTo>
                              <a:lnTo>
                                <a:pt x="3376" y="511"/>
                              </a:lnTo>
                              <a:lnTo>
                                <a:pt x="3380" y="1302"/>
                              </a:lnTo>
                              <a:lnTo>
                                <a:pt x="3385" y="2918"/>
                              </a:lnTo>
                              <a:lnTo>
                                <a:pt x="3389" y="3301"/>
                              </a:lnTo>
                              <a:lnTo>
                                <a:pt x="3393" y="2690"/>
                              </a:lnTo>
                              <a:lnTo>
                                <a:pt x="3398" y="3240"/>
                              </a:lnTo>
                              <a:lnTo>
                                <a:pt x="3402" y="2887"/>
                              </a:lnTo>
                              <a:lnTo>
                                <a:pt x="3406" y="1252"/>
                              </a:lnTo>
                              <a:lnTo>
                                <a:pt x="3411" y="504"/>
                              </a:lnTo>
                              <a:lnTo>
                                <a:pt x="3415" y="386"/>
                              </a:lnTo>
                              <a:lnTo>
                                <a:pt x="3419" y="359"/>
                              </a:lnTo>
                              <a:lnTo>
                                <a:pt x="3424" y="352"/>
                              </a:lnTo>
                              <a:lnTo>
                                <a:pt x="3428" y="348"/>
                              </a:lnTo>
                              <a:lnTo>
                                <a:pt x="3432" y="334"/>
                              </a:lnTo>
                              <a:lnTo>
                                <a:pt x="3437" y="355"/>
                              </a:lnTo>
                              <a:lnTo>
                                <a:pt x="3441" y="355"/>
                              </a:lnTo>
                              <a:lnTo>
                                <a:pt x="3445" y="361"/>
                              </a:lnTo>
                              <a:lnTo>
                                <a:pt x="3449" y="383"/>
                              </a:lnTo>
                              <a:lnTo>
                                <a:pt x="3454" y="363"/>
                              </a:lnTo>
                              <a:lnTo>
                                <a:pt x="3458" y="378"/>
                              </a:lnTo>
                              <a:lnTo>
                                <a:pt x="3462" y="377"/>
                              </a:lnTo>
                              <a:lnTo>
                                <a:pt x="3467" y="366"/>
                              </a:lnTo>
                              <a:lnTo>
                                <a:pt x="3471" y="371"/>
                              </a:lnTo>
                              <a:lnTo>
                                <a:pt x="3475" y="405"/>
                              </a:lnTo>
                              <a:lnTo>
                                <a:pt x="3480" y="416"/>
                              </a:lnTo>
                              <a:lnTo>
                                <a:pt x="3484" y="396"/>
                              </a:lnTo>
                              <a:lnTo>
                                <a:pt x="3488" y="360"/>
                              </a:lnTo>
                              <a:lnTo>
                                <a:pt x="3493" y="347"/>
                              </a:lnTo>
                              <a:lnTo>
                                <a:pt x="3497" y="365"/>
                              </a:lnTo>
                              <a:lnTo>
                                <a:pt x="3501" y="347"/>
                              </a:lnTo>
                              <a:lnTo>
                                <a:pt x="3506" y="346"/>
                              </a:lnTo>
                              <a:lnTo>
                                <a:pt x="3510" y="360"/>
                              </a:lnTo>
                              <a:lnTo>
                                <a:pt x="3514" y="418"/>
                              </a:lnTo>
                              <a:lnTo>
                                <a:pt x="3519" y="546"/>
                              </a:lnTo>
                              <a:lnTo>
                                <a:pt x="3523" y="957"/>
                              </a:lnTo>
                              <a:lnTo>
                                <a:pt x="3527" y="1348"/>
                              </a:lnTo>
                              <a:lnTo>
                                <a:pt x="3532" y="1075"/>
                              </a:lnTo>
                              <a:lnTo>
                                <a:pt x="3536" y="686"/>
                              </a:lnTo>
                              <a:lnTo>
                                <a:pt x="3540" y="511"/>
                              </a:lnTo>
                              <a:lnTo>
                                <a:pt x="3545" y="443"/>
                              </a:lnTo>
                              <a:lnTo>
                                <a:pt x="3549" y="416"/>
                              </a:lnTo>
                              <a:lnTo>
                                <a:pt x="3553" y="393"/>
                              </a:lnTo>
                              <a:lnTo>
                                <a:pt x="3557" y="379"/>
                              </a:lnTo>
                              <a:lnTo>
                                <a:pt x="3562" y="378"/>
                              </a:lnTo>
                              <a:lnTo>
                                <a:pt x="3566" y="455"/>
                              </a:lnTo>
                              <a:lnTo>
                                <a:pt x="3570" y="522"/>
                              </a:lnTo>
                              <a:lnTo>
                                <a:pt x="3575" y="543"/>
                              </a:lnTo>
                              <a:lnTo>
                                <a:pt x="3579" y="498"/>
                              </a:lnTo>
                              <a:lnTo>
                                <a:pt x="3583" y="444"/>
                              </a:lnTo>
                              <a:lnTo>
                                <a:pt x="3588" y="572"/>
                              </a:lnTo>
                              <a:lnTo>
                                <a:pt x="3592" y="794"/>
                              </a:lnTo>
                              <a:lnTo>
                                <a:pt x="3596" y="749"/>
                              </a:lnTo>
                              <a:lnTo>
                                <a:pt x="3601" y="635"/>
                              </a:lnTo>
                              <a:lnTo>
                                <a:pt x="3605" y="859"/>
                              </a:lnTo>
                              <a:lnTo>
                                <a:pt x="3609" y="963"/>
                              </a:lnTo>
                              <a:lnTo>
                                <a:pt x="3614" y="732"/>
                              </a:lnTo>
                              <a:lnTo>
                                <a:pt x="3618" y="500"/>
                              </a:lnTo>
                              <a:lnTo>
                                <a:pt x="3622" y="418"/>
                              </a:lnTo>
                              <a:lnTo>
                                <a:pt x="3627" y="385"/>
                              </a:lnTo>
                              <a:lnTo>
                                <a:pt x="3631" y="379"/>
                              </a:lnTo>
                              <a:lnTo>
                                <a:pt x="3635" y="411"/>
                              </a:lnTo>
                              <a:lnTo>
                                <a:pt x="3640" y="446"/>
                              </a:lnTo>
                              <a:lnTo>
                                <a:pt x="3644" y="403"/>
                              </a:lnTo>
                              <a:lnTo>
                                <a:pt x="3648" y="364"/>
                              </a:lnTo>
                              <a:lnTo>
                                <a:pt x="3653" y="346"/>
                              </a:lnTo>
                              <a:lnTo>
                                <a:pt x="3657" y="372"/>
                              </a:lnTo>
                              <a:lnTo>
                                <a:pt x="3661" y="405"/>
                              </a:lnTo>
                              <a:lnTo>
                                <a:pt x="3666" y="407"/>
                              </a:lnTo>
                              <a:lnTo>
                                <a:pt x="3670" y="373"/>
                              </a:lnTo>
                              <a:lnTo>
                                <a:pt x="3674" y="369"/>
                              </a:lnTo>
                              <a:lnTo>
                                <a:pt x="3678" y="367"/>
                              </a:lnTo>
                              <a:lnTo>
                                <a:pt x="3683" y="377"/>
                              </a:lnTo>
                              <a:lnTo>
                                <a:pt x="3687" y="382"/>
                              </a:lnTo>
                              <a:lnTo>
                                <a:pt x="3691" y="381"/>
                              </a:lnTo>
                              <a:lnTo>
                                <a:pt x="3696" y="444"/>
                              </a:lnTo>
                              <a:lnTo>
                                <a:pt x="3700" y="477"/>
                              </a:lnTo>
                              <a:lnTo>
                                <a:pt x="3704" y="445"/>
                              </a:lnTo>
                              <a:lnTo>
                                <a:pt x="3709" y="390"/>
                              </a:lnTo>
                              <a:lnTo>
                                <a:pt x="3713" y="370"/>
                              </a:lnTo>
                              <a:lnTo>
                                <a:pt x="3717" y="365"/>
                              </a:lnTo>
                              <a:lnTo>
                                <a:pt x="3722" y="386"/>
                              </a:lnTo>
                              <a:lnTo>
                                <a:pt x="3726" y="407"/>
                              </a:lnTo>
                              <a:lnTo>
                                <a:pt x="3730" y="411"/>
                              </a:lnTo>
                              <a:lnTo>
                                <a:pt x="3735" y="413"/>
                              </a:lnTo>
                              <a:lnTo>
                                <a:pt x="3739" y="412"/>
                              </a:lnTo>
                              <a:lnTo>
                                <a:pt x="3743" y="450"/>
                              </a:lnTo>
                              <a:lnTo>
                                <a:pt x="3748" y="476"/>
                              </a:lnTo>
                              <a:lnTo>
                                <a:pt x="3752" y="449"/>
                              </a:lnTo>
                              <a:lnTo>
                                <a:pt x="3756" y="463"/>
                              </a:lnTo>
                              <a:lnTo>
                                <a:pt x="3761" y="776"/>
                              </a:lnTo>
                              <a:lnTo>
                                <a:pt x="3765" y="2131"/>
                              </a:lnTo>
                              <a:lnTo>
                                <a:pt x="3769" y="3832"/>
                              </a:lnTo>
                              <a:lnTo>
                                <a:pt x="3774" y="3249"/>
                              </a:lnTo>
                              <a:lnTo>
                                <a:pt x="3778" y="1297"/>
                              </a:lnTo>
                              <a:lnTo>
                                <a:pt x="3782" y="552"/>
                              </a:lnTo>
                              <a:lnTo>
                                <a:pt x="3786" y="575"/>
                              </a:lnTo>
                              <a:lnTo>
                                <a:pt x="3791" y="1317"/>
                              </a:lnTo>
                              <a:lnTo>
                                <a:pt x="3795" y="3134"/>
                              </a:lnTo>
                              <a:lnTo>
                                <a:pt x="3799" y="3896"/>
                              </a:lnTo>
                              <a:lnTo>
                                <a:pt x="3804" y="2195"/>
                              </a:lnTo>
                              <a:lnTo>
                                <a:pt x="3808" y="799"/>
                              </a:lnTo>
                              <a:lnTo>
                                <a:pt x="3812" y="707"/>
                              </a:lnTo>
                              <a:lnTo>
                                <a:pt x="3817" y="1324"/>
                              </a:lnTo>
                              <a:lnTo>
                                <a:pt x="3821" y="1599"/>
                              </a:lnTo>
                              <a:lnTo>
                                <a:pt x="3825" y="1066"/>
                              </a:lnTo>
                              <a:lnTo>
                                <a:pt x="3830" y="562"/>
                              </a:lnTo>
                              <a:lnTo>
                                <a:pt x="3834" y="427"/>
                              </a:lnTo>
                              <a:lnTo>
                                <a:pt x="3838" y="439"/>
                              </a:lnTo>
                              <a:lnTo>
                                <a:pt x="3843" y="438"/>
                              </a:lnTo>
                              <a:lnTo>
                                <a:pt x="3847" y="425"/>
                              </a:lnTo>
                              <a:lnTo>
                                <a:pt x="3851" y="431"/>
                              </a:lnTo>
                              <a:lnTo>
                                <a:pt x="3856" y="445"/>
                              </a:lnTo>
                              <a:lnTo>
                                <a:pt x="3860" y="430"/>
                              </a:lnTo>
                              <a:lnTo>
                                <a:pt x="3864" y="433"/>
                              </a:lnTo>
                              <a:lnTo>
                                <a:pt x="3869" y="487"/>
                              </a:lnTo>
                              <a:lnTo>
                                <a:pt x="3873" y="562"/>
                              </a:lnTo>
                              <a:lnTo>
                                <a:pt x="3877" y="594"/>
                              </a:lnTo>
                              <a:lnTo>
                                <a:pt x="3882" y="558"/>
                              </a:lnTo>
                              <a:lnTo>
                                <a:pt x="3886" y="485"/>
                              </a:lnTo>
                              <a:lnTo>
                                <a:pt x="3890" y="432"/>
                              </a:lnTo>
                              <a:lnTo>
                                <a:pt x="3895" y="481"/>
                              </a:lnTo>
                              <a:lnTo>
                                <a:pt x="3899" y="519"/>
                              </a:lnTo>
                              <a:lnTo>
                                <a:pt x="3903" y="537"/>
                              </a:lnTo>
                              <a:lnTo>
                                <a:pt x="3907" y="489"/>
                              </a:lnTo>
                              <a:lnTo>
                                <a:pt x="3912" y="547"/>
                              </a:lnTo>
                              <a:lnTo>
                                <a:pt x="3916" y="547"/>
                              </a:lnTo>
                              <a:lnTo>
                                <a:pt x="3920" y="560"/>
                              </a:lnTo>
                              <a:lnTo>
                                <a:pt x="3925" y="629"/>
                              </a:lnTo>
                              <a:lnTo>
                                <a:pt x="3929" y="665"/>
                              </a:lnTo>
                              <a:lnTo>
                                <a:pt x="3933" y="605"/>
                              </a:lnTo>
                              <a:lnTo>
                                <a:pt x="3938" y="566"/>
                              </a:lnTo>
                              <a:lnTo>
                                <a:pt x="3942" y="593"/>
                              </a:lnTo>
                              <a:lnTo>
                                <a:pt x="3946" y="514"/>
                              </a:lnTo>
                              <a:lnTo>
                                <a:pt x="3951" y="468"/>
                              </a:lnTo>
                              <a:lnTo>
                                <a:pt x="3955" y="471"/>
                              </a:lnTo>
                              <a:lnTo>
                                <a:pt x="3959" y="477"/>
                              </a:lnTo>
                              <a:lnTo>
                                <a:pt x="3964" y="476"/>
                              </a:lnTo>
                              <a:lnTo>
                                <a:pt x="3968" y="466"/>
                              </a:lnTo>
                              <a:lnTo>
                                <a:pt x="3972" y="474"/>
                              </a:lnTo>
                              <a:lnTo>
                                <a:pt x="3977" y="463"/>
                              </a:lnTo>
                              <a:lnTo>
                                <a:pt x="3981" y="445"/>
                              </a:lnTo>
                              <a:lnTo>
                                <a:pt x="3985" y="449"/>
                              </a:lnTo>
                              <a:lnTo>
                                <a:pt x="3990" y="446"/>
                              </a:lnTo>
                              <a:lnTo>
                                <a:pt x="3994" y="441"/>
                              </a:lnTo>
                              <a:lnTo>
                                <a:pt x="3998" y="423"/>
                              </a:lnTo>
                              <a:lnTo>
                                <a:pt x="4003" y="434"/>
                              </a:lnTo>
                              <a:lnTo>
                                <a:pt x="4007" y="458"/>
                              </a:lnTo>
                              <a:lnTo>
                                <a:pt x="4011" y="475"/>
                              </a:lnTo>
                              <a:lnTo>
                                <a:pt x="4016" y="477"/>
                              </a:lnTo>
                              <a:lnTo>
                                <a:pt x="4020" y="510"/>
                              </a:lnTo>
                              <a:lnTo>
                                <a:pt x="4024" y="523"/>
                              </a:lnTo>
                              <a:lnTo>
                                <a:pt x="4028" y="517"/>
                              </a:lnTo>
                              <a:lnTo>
                                <a:pt x="4033" y="485"/>
                              </a:lnTo>
                              <a:lnTo>
                                <a:pt x="4037" y="500"/>
                              </a:lnTo>
                              <a:lnTo>
                                <a:pt x="4041" y="516"/>
                              </a:lnTo>
                              <a:lnTo>
                                <a:pt x="4046" y="575"/>
                              </a:lnTo>
                              <a:lnTo>
                                <a:pt x="4050" y="569"/>
                              </a:lnTo>
                              <a:lnTo>
                                <a:pt x="4054" y="504"/>
                              </a:lnTo>
                              <a:lnTo>
                                <a:pt x="4059" y="446"/>
                              </a:lnTo>
                              <a:lnTo>
                                <a:pt x="4063" y="448"/>
                              </a:lnTo>
                              <a:lnTo>
                                <a:pt x="4067" y="490"/>
                              </a:lnTo>
                              <a:lnTo>
                                <a:pt x="4072" y="569"/>
                              </a:lnTo>
                              <a:lnTo>
                                <a:pt x="4076" y="679"/>
                              </a:lnTo>
                              <a:lnTo>
                                <a:pt x="4080" y="637"/>
                              </a:lnTo>
                              <a:lnTo>
                                <a:pt x="4085" y="550"/>
                              </a:lnTo>
                              <a:lnTo>
                                <a:pt x="4089" y="503"/>
                              </a:lnTo>
                              <a:lnTo>
                                <a:pt x="4093" y="520"/>
                              </a:lnTo>
                              <a:lnTo>
                                <a:pt x="4098" y="518"/>
                              </a:lnTo>
                              <a:lnTo>
                                <a:pt x="4102" y="518"/>
                              </a:lnTo>
                              <a:lnTo>
                                <a:pt x="4106" y="522"/>
                              </a:lnTo>
                              <a:lnTo>
                                <a:pt x="4111" y="508"/>
                              </a:lnTo>
                              <a:lnTo>
                                <a:pt x="4115" y="471"/>
                              </a:lnTo>
                              <a:lnTo>
                                <a:pt x="4119" y="484"/>
                              </a:lnTo>
                              <a:lnTo>
                                <a:pt x="4124" y="513"/>
                              </a:lnTo>
                              <a:lnTo>
                                <a:pt x="4128" y="522"/>
                              </a:lnTo>
                              <a:lnTo>
                                <a:pt x="4132" y="539"/>
                              </a:lnTo>
                              <a:lnTo>
                                <a:pt x="4136" y="555"/>
                              </a:lnTo>
                              <a:lnTo>
                                <a:pt x="4141" y="541"/>
                              </a:lnTo>
                              <a:lnTo>
                                <a:pt x="4145" y="520"/>
                              </a:lnTo>
                              <a:lnTo>
                                <a:pt x="4149" y="534"/>
                              </a:lnTo>
                              <a:lnTo>
                                <a:pt x="4154" y="678"/>
                              </a:lnTo>
                              <a:lnTo>
                                <a:pt x="4158" y="737"/>
                              </a:lnTo>
                              <a:lnTo>
                                <a:pt x="4162" y="755"/>
                              </a:lnTo>
                              <a:lnTo>
                                <a:pt x="4167" y="736"/>
                              </a:lnTo>
                              <a:lnTo>
                                <a:pt x="4171" y="718"/>
                              </a:lnTo>
                              <a:lnTo>
                                <a:pt x="4175" y="858"/>
                              </a:lnTo>
                              <a:lnTo>
                                <a:pt x="4180" y="1062"/>
                              </a:lnTo>
                              <a:lnTo>
                                <a:pt x="4184" y="998"/>
                              </a:lnTo>
                              <a:lnTo>
                                <a:pt x="4188" y="919"/>
                              </a:lnTo>
                              <a:lnTo>
                                <a:pt x="4193" y="1047"/>
                              </a:lnTo>
                              <a:lnTo>
                                <a:pt x="4197" y="974"/>
                              </a:lnTo>
                              <a:lnTo>
                                <a:pt x="4201" y="842"/>
                              </a:lnTo>
                              <a:lnTo>
                                <a:pt x="4206" y="821"/>
                              </a:lnTo>
                              <a:lnTo>
                                <a:pt x="4210" y="958"/>
                              </a:lnTo>
                              <a:lnTo>
                                <a:pt x="4214" y="1061"/>
                              </a:lnTo>
                              <a:lnTo>
                                <a:pt x="4219" y="855"/>
                              </a:lnTo>
                              <a:lnTo>
                                <a:pt x="4223" y="645"/>
                              </a:lnTo>
                              <a:lnTo>
                                <a:pt x="4227" y="655"/>
                              </a:lnTo>
                              <a:lnTo>
                                <a:pt x="4232" y="937"/>
                              </a:lnTo>
                              <a:lnTo>
                                <a:pt x="4236" y="1114"/>
                              </a:lnTo>
                              <a:lnTo>
                                <a:pt x="4240" y="996"/>
                              </a:lnTo>
                              <a:lnTo>
                                <a:pt x="4245" y="998"/>
                              </a:lnTo>
                              <a:lnTo>
                                <a:pt x="4249" y="1033"/>
                              </a:lnTo>
                              <a:lnTo>
                                <a:pt x="4253" y="892"/>
                              </a:lnTo>
                              <a:lnTo>
                                <a:pt x="4257" y="778"/>
                              </a:lnTo>
                              <a:lnTo>
                                <a:pt x="4262" y="657"/>
                              </a:lnTo>
                              <a:lnTo>
                                <a:pt x="4266" y="609"/>
                              </a:lnTo>
                              <a:lnTo>
                                <a:pt x="4270" y="581"/>
                              </a:lnTo>
                              <a:lnTo>
                                <a:pt x="4275" y="556"/>
                              </a:lnTo>
                              <a:lnTo>
                                <a:pt x="4279" y="583"/>
                              </a:lnTo>
                              <a:lnTo>
                                <a:pt x="4283" y="602"/>
                              </a:lnTo>
                              <a:lnTo>
                                <a:pt x="4288" y="622"/>
                              </a:lnTo>
                              <a:lnTo>
                                <a:pt x="4292" y="590"/>
                              </a:lnTo>
                              <a:lnTo>
                                <a:pt x="4296" y="603"/>
                              </a:lnTo>
                              <a:lnTo>
                                <a:pt x="4301" y="596"/>
                              </a:lnTo>
                              <a:lnTo>
                                <a:pt x="4305" y="553"/>
                              </a:lnTo>
                              <a:lnTo>
                                <a:pt x="4309" y="513"/>
                              </a:lnTo>
                              <a:lnTo>
                                <a:pt x="4314" y="541"/>
                              </a:lnTo>
                              <a:lnTo>
                                <a:pt x="4318" y="545"/>
                              </a:lnTo>
                              <a:lnTo>
                                <a:pt x="4322" y="573"/>
                              </a:lnTo>
                              <a:lnTo>
                                <a:pt x="4327" y="611"/>
                              </a:lnTo>
                              <a:lnTo>
                                <a:pt x="4331" y="562"/>
                              </a:lnTo>
                              <a:lnTo>
                                <a:pt x="4335" y="570"/>
                              </a:lnTo>
                              <a:lnTo>
                                <a:pt x="4340" y="605"/>
                              </a:lnTo>
                              <a:lnTo>
                                <a:pt x="4344" y="738"/>
                              </a:lnTo>
                              <a:lnTo>
                                <a:pt x="4348" y="858"/>
                              </a:lnTo>
                              <a:lnTo>
                                <a:pt x="4353" y="825"/>
                              </a:lnTo>
                              <a:lnTo>
                                <a:pt x="4357" y="706"/>
                              </a:lnTo>
                              <a:lnTo>
                                <a:pt x="4361" y="617"/>
                              </a:lnTo>
                              <a:lnTo>
                                <a:pt x="4366" y="604"/>
                              </a:lnTo>
                              <a:lnTo>
                                <a:pt x="4370" y="565"/>
                              </a:lnTo>
                              <a:lnTo>
                                <a:pt x="4374" y="522"/>
                              </a:lnTo>
                              <a:lnTo>
                                <a:pt x="4378" y="508"/>
                              </a:lnTo>
                              <a:lnTo>
                                <a:pt x="4383" y="541"/>
                              </a:lnTo>
                              <a:lnTo>
                                <a:pt x="4387" y="556"/>
                              </a:lnTo>
                              <a:lnTo>
                                <a:pt x="4391" y="574"/>
                              </a:lnTo>
                              <a:lnTo>
                                <a:pt x="4396" y="592"/>
                              </a:lnTo>
                              <a:lnTo>
                                <a:pt x="4400" y="588"/>
                              </a:lnTo>
                              <a:lnTo>
                                <a:pt x="4404" y="612"/>
                              </a:lnTo>
                              <a:lnTo>
                                <a:pt x="4409" y="622"/>
                              </a:lnTo>
                              <a:lnTo>
                                <a:pt x="4413" y="638"/>
                              </a:lnTo>
                              <a:lnTo>
                                <a:pt x="4417" y="683"/>
                              </a:lnTo>
                              <a:lnTo>
                                <a:pt x="4422" y="848"/>
                              </a:lnTo>
                              <a:lnTo>
                                <a:pt x="4426" y="1022"/>
                              </a:lnTo>
                              <a:lnTo>
                                <a:pt x="4430" y="940"/>
                              </a:lnTo>
                              <a:lnTo>
                                <a:pt x="4435" y="777"/>
                              </a:lnTo>
                              <a:lnTo>
                                <a:pt x="4439" y="669"/>
                              </a:lnTo>
                              <a:lnTo>
                                <a:pt x="4443" y="639"/>
                              </a:lnTo>
                              <a:lnTo>
                                <a:pt x="4448" y="608"/>
                              </a:lnTo>
                              <a:lnTo>
                                <a:pt x="4452" y="624"/>
                              </a:lnTo>
                              <a:lnTo>
                                <a:pt x="4456" y="690"/>
                              </a:lnTo>
                              <a:lnTo>
                                <a:pt x="4461" y="786"/>
                              </a:lnTo>
                              <a:lnTo>
                                <a:pt x="4465" y="891"/>
                              </a:lnTo>
                              <a:lnTo>
                                <a:pt x="4469" y="898"/>
                              </a:lnTo>
                              <a:lnTo>
                                <a:pt x="4474" y="865"/>
                              </a:lnTo>
                              <a:lnTo>
                                <a:pt x="4478" y="814"/>
                              </a:lnTo>
                              <a:lnTo>
                                <a:pt x="4482" y="731"/>
                              </a:lnTo>
                              <a:lnTo>
                                <a:pt x="4486" y="688"/>
                              </a:lnTo>
                              <a:lnTo>
                                <a:pt x="4491" y="701"/>
                              </a:lnTo>
                              <a:lnTo>
                                <a:pt x="4495" y="801"/>
                              </a:lnTo>
                              <a:lnTo>
                                <a:pt x="4499" y="925"/>
                              </a:lnTo>
                              <a:lnTo>
                                <a:pt x="4504" y="905"/>
                              </a:lnTo>
                              <a:lnTo>
                                <a:pt x="4508" y="845"/>
                              </a:lnTo>
                              <a:lnTo>
                                <a:pt x="4512" y="814"/>
                              </a:lnTo>
                              <a:lnTo>
                                <a:pt x="4517" y="828"/>
                              </a:lnTo>
                              <a:lnTo>
                                <a:pt x="4521" y="747"/>
                              </a:lnTo>
                              <a:lnTo>
                                <a:pt x="4525" y="699"/>
                              </a:lnTo>
                              <a:lnTo>
                                <a:pt x="4530" y="676"/>
                              </a:lnTo>
                              <a:lnTo>
                                <a:pt x="4534" y="726"/>
                              </a:lnTo>
                              <a:lnTo>
                                <a:pt x="4538" y="816"/>
                              </a:lnTo>
                              <a:lnTo>
                                <a:pt x="4543" y="880"/>
                              </a:lnTo>
                              <a:lnTo>
                                <a:pt x="4547" y="1005"/>
                              </a:lnTo>
                              <a:lnTo>
                                <a:pt x="4551" y="976"/>
                              </a:lnTo>
                              <a:lnTo>
                                <a:pt x="4556" y="774"/>
                              </a:lnTo>
                              <a:lnTo>
                                <a:pt x="4560" y="674"/>
                              </a:lnTo>
                              <a:lnTo>
                                <a:pt x="4564" y="652"/>
                              </a:lnTo>
                              <a:lnTo>
                                <a:pt x="4569" y="649"/>
                              </a:lnTo>
                              <a:lnTo>
                                <a:pt x="4573" y="638"/>
                              </a:lnTo>
                              <a:lnTo>
                                <a:pt x="4577" y="758"/>
                              </a:lnTo>
                              <a:lnTo>
                                <a:pt x="4582" y="868"/>
                              </a:lnTo>
                              <a:lnTo>
                                <a:pt x="4586" y="822"/>
                              </a:lnTo>
                              <a:lnTo>
                                <a:pt x="4590" y="780"/>
                              </a:lnTo>
                              <a:lnTo>
                                <a:pt x="4595" y="836"/>
                              </a:lnTo>
                              <a:lnTo>
                                <a:pt x="4599" y="833"/>
                              </a:lnTo>
                              <a:lnTo>
                                <a:pt x="4603" y="852"/>
                              </a:lnTo>
                              <a:lnTo>
                                <a:pt x="4607" y="828"/>
                              </a:lnTo>
                              <a:lnTo>
                                <a:pt x="4612" y="772"/>
                              </a:lnTo>
                              <a:lnTo>
                                <a:pt x="4616" y="1176"/>
                              </a:lnTo>
                              <a:lnTo>
                                <a:pt x="4620" y="3117"/>
                              </a:lnTo>
                              <a:lnTo>
                                <a:pt x="4625" y="5378"/>
                              </a:lnTo>
                              <a:lnTo>
                                <a:pt x="4629" y="4276"/>
                              </a:lnTo>
                              <a:lnTo>
                                <a:pt x="4633" y="1923"/>
                              </a:lnTo>
                              <a:lnTo>
                                <a:pt x="4638" y="939"/>
                              </a:lnTo>
                              <a:lnTo>
                                <a:pt x="4642" y="820"/>
                              </a:lnTo>
                              <a:lnTo>
                                <a:pt x="4646" y="813"/>
                              </a:lnTo>
                              <a:lnTo>
                                <a:pt x="4651" y="811"/>
                              </a:lnTo>
                              <a:lnTo>
                                <a:pt x="4655" y="767"/>
                              </a:lnTo>
                              <a:lnTo>
                                <a:pt x="4659" y="794"/>
                              </a:lnTo>
                              <a:lnTo>
                                <a:pt x="4664" y="853"/>
                              </a:lnTo>
                              <a:lnTo>
                                <a:pt x="4668" y="1231"/>
                              </a:lnTo>
                              <a:lnTo>
                                <a:pt x="4672" y="3076"/>
                              </a:lnTo>
                              <a:lnTo>
                                <a:pt x="4677" y="5444"/>
                              </a:lnTo>
                              <a:lnTo>
                                <a:pt x="4681" y="4241"/>
                              </a:lnTo>
                              <a:lnTo>
                                <a:pt x="4685" y="1989"/>
                              </a:lnTo>
                              <a:lnTo>
                                <a:pt x="4690" y="1044"/>
                              </a:lnTo>
                              <a:lnTo>
                                <a:pt x="4694" y="909"/>
                              </a:lnTo>
                              <a:lnTo>
                                <a:pt x="4698" y="884"/>
                              </a:lnTo>
                              <a:lnTo>
                                <a:pt x="4703" y="853"/>
                              </a:lnTo>
                              <a:lnTo>
                                <a:pt x="4707" y="860"/>
                              </a:lnTo>
                              <a:lnTo>
                                <a:pt x="4711" y="1016"/>
                              </a:lnTo>
                              <a:lnTo>
                                <a:pt x="4715" y="1167"/>
                              </a:lnTo>
                              <a:lnTo>
                                <a:pt x="4720" y="1099"/>
                              </a:lnTo>
                              <a:lnTo>
                                <a:pt x="4724" y="944"/>
                              </a:lnTo>
                              <a:lnTo>
                                <a:pt x="4728" y="874"/>
                              </a:lnTo>
                              <a:lnTo>
                                <a:pt x="4733" y="815"/>
                              </a:lnTo>
                              <a:lnTo>
                                <a:pt x="4737" y="886"/>
                              </a:lnTo>
                              <a:lnTo>
                                <a:pt x="4741" y="992"/>
                              </a:lnTo>
                              <a:lnTo>
                                <a:pt x="4746" y="937"/>
                              </a:lnTo>
                              <a:lnTo>
                                <a:pt x="4750" y="834"/>
                              </a:lnTo>
                              <a:lnTo>
                                <a:pt x="4754" y="828"/>
                              </a:lnTo>
                              <a:lnTo>
                                <a:pt x="4759" y="821"/>
                              </a:lnTo>
                              <a:lnTo>
                                <a:pt x="4763" y="830"/>
                              </a:lnTo>
                              <a:lnTo>
                                <a:pt x="4767" y="908"/>
                              </a:lnTo>
                              <a:lnTo>
                                <a:pt x="4772" y="954"/>
                              </a:lnTo>
                              <a:lnTo>
                                <a:pt x="4776" y="893"/>
                              </a:lnTo>
                              <a:lnTo>
                                <a:pt x="4780" y="904"/>
                              </a:lnTo>
                              <a:lnTo>
                                <a:pt x="4785" y="966"/>
                              </a:lnTo>
                              <a:lnTo>
                                <a:pt x="4789" y="965"/>
                              </a:lnTo>
                              <a:lnTo>
                                <a:pt x="4793" y="873"/>
                              </a:lnTo>
                              <a:lnTo>
                                <a:pt x="4798" y="860"/>
                              </a:lnTo>
                              <a:lnTo>
                                <a:pt x="4802" y="822"/>
                              </a:lnTo>
                              <a:lnTo>
                                <a:pt x="4806" y="799"/>
                              </a:lnTo>
                              <a:lnTo>
                                <a:pt x="4811" y="821"/>
                              </a:lnTo>
                              <a:lnTo>
                                <a:pt x="4815" y="820"/>
                              </a:lnTo>
                              <a:lnTo>
                                <a:pt x="4819" y="913"/>
                              </a:lnTo>
                              <a:lnTo>
                                <a:pt x="4824" y="1059"/>
                              </a:lnTo>
                              <a:lnTo>
                                <a:pt x="4828" y="1128"/>
                              </a:lnTo>
                              <a:lnTo>
                                <a:pt x="4832" y="1003"/>
                              </a:lnTo>
                              <a:lnTo>
                                <a:pt x="4836" y="885"/>
                              </a:lnTo>
                              <a:lnTo>
                                <a:pt x="4841" y="890"/>
                              </a:lnTo>
                              <a:lnTo>
                                <a:pt x="4845" y="915"/>
                              </a:lnTo>
                              <a:lnTo>
                                <a:pt x="4849" y="921"/>
                              </a:lnTo>
                              <a:lnTo>
                                <a:pt x="4854" y="1019"/>
                              </a:lnTo>
                              <a:lnTo>
                                <a:pt x="4858" y="1901"/>
                              </a:lnTo>
                              <a:lnTo>
                                <a:pt x="4862" y="3735"/>
                              </a:lnTo>
                              <a:lnTo>
                                <a:pt x="4867" y="4361"/>
                              </a:lnTo>
                              <a:lnTo>
                                <a:pt x="4871" y="2746"/>
                              </a:lnTo>
                              <a:lnTo>
                                <a:pt x="4875" y="1352"/>
                              </a:lnTo>
                              <a:lnTo>
                                <a:pt x="4880" y="951"/>
                              </a:lnTo>
                              <a:lnTo>
                                <a:pt x="4884" y="935"/>
                              </a:lnTo>
                              <a:lnTo>
                                <a:pt x="4888" y="1038"/>
                              </a:lnTo>
                              <a:lnTo>
                                <a:pt x="4893" y="1287"/>
                              </a:lnTo>
                              <a:lnTo>
                                <a:pt x="4897" y="1592"/>
                              </a:lnTo>
                              <a:lnTo>
                                <a:pt x="4901" y="1568"/>
                              </a:lnTo>
                              <a:lnTo>
                                <a:pt x="4906" y="1332"/>
                              </a:lnTo>
                              <a:lnTo>
                                <a:pt x="4910" y="978"/>
                              </a:lnTo>
                              <a:lnTo>
                                <a:pt x="4914" y="883"/>
                              </a:lnTo>
                              <a:lnTo>
                                <a:pt x="4919" y="1112"/>
                              </a:lnTo>
                              <a:lnTo>
                                <a:pt x="4923" y="2250"/>
                              </a:lnTo>
                              <a:lnTo>
                                <a:pt x="4927" y="4064"/>
                              </a:lnTo>
                              <a:lnTo>
                                <a:pt x="4932" y="3764"/>
                              </a:lnTo>
                              <a:lnTo>
                                <a:pt x="4936" y="2003"/>
                              </a:lnTo>
                              <a:lnTo>
                                <a:pt x="4940" y="1211"/>
                              </a:lnTo>
                              <a:lnTo>
                                <a:pt x="4945" y="1101"/>
                              </a:lnTo>
                              <a:lnTo>
                                <a:pt x="4949" y="1043"/>
                              </a:lnTo>
                              <a:lnTo>
                                <a:pt x="4953" y="974"/>
                              </a:lnTo>
                              <a:lnTo>
                                <a:pt x="4957" y="943"/>
                              </a:lnTo>
                              <a:lnTo>
                                <a:pt x="4962" y="995"/>
                              </a:lnTo>
                              <a:lnTo>
                                <a:pt x="4966" y="1153"/>
                              </a:lnTo>
                              <a:lnTo>
                                <a:pt x="4970" y="1501"/>
                              </a:lnTo>
                              <a:lnTo>
                                <a:pt x="4975" y="1559"/>
                              </a:lnTo>
                              <a:lnTo>
                                <a:pt x="4979" y="1274"/>
                              </a:lnTo>
                              <a:lnTo>
                                <a:pt x="4983" y="1018"/>
                              </a:lnTo>
                              <a:lnTo>
                                <a:pt x="4988" y="947"/>
                              </a:lnTo>
                              <a:lnTo>
                                <a:pt x="4992" y="1011"/>
                              </a:lnTo>
                              <a:lnTo>
                                <a:pt x="4996" y="1086"/>
                              </a:lnTo>
                              <a:lnTo>
                                <a:pt x="5001" y="1186"/>
                              </a:lnTo>
                              <a:lnTo>
                                <a:pt x="5005" y="1252"/>
                              </a:lnTo>
                              <a:lnTo>
                                <a:pt x="5009" y="1271"/>
                              </a:lnTo>
                              <a:lnTo>
                                <a:pt x="5014" y="1178"/>
                              </a:lnTo>
                              <a:lnTo>
                                <a:pt x="5018" y="1089"/>
                              </a:lnTo>
                              <a:lnTo>
                                <a:pt x="5022" y="1117"/>
                              </a:lnTo>
                              <a:lnTo>
                                <a:pt x="5027" y="1135"/>
                              </a:lnTo>
                              <a:lnTo>
                                <a:pt x="5031" y="1037"/>
                              </a:lnTo>
                              <a:lnTo>
                                <a:pt x="5035" y="1072"/>
                              </a:lnTo>
                              <a:lnTo>
                                <a:pt x="5040" y="1194"/>
                              </a:lnTo>
                              <a:lnTo>
                                <a:pt x="5044" y="1403"/>
                              </a:lnTo>
                              <a:lnTo>
                                <a:pt x="5048" y="1613"/>
                              </a:lnTo>
                              <a:lnTo>
                                <a:pt x="5053" y="1621"/>
                              </a:lnTo>
                              <a:lnTo>
                                <a:pt x="5057" y="1561"/>
                              </a:lnTo>
                              <a:lnTo>
                                <a:pt x="5061" y="1387"/>
                              </a:lnTo>
                              <a:lnTo>
                                <a:pt x="5065" y="1208"/>
                              </a:lnTo>
                              <a:lnTo>
                                <a:pt x="5070" y="1149"/>
                              </a:lnTo>
                              <a:lnTo>
                                <a:pt x="5074" y="1172"/>
                              </a:lnTo>
                              <a:lnTo>
                                <a:pt x="5078" y="1168"/>
                              </a:lnTo>
                              <a:lnTo>
                                <a:pt x="5083" y="1091"/>
                              </a:lnTo>
                              <a:lnTo>
                                <a:pt x="5087" y="1048"/>
                              </a:lnTo>
                              <a:lnTo>
                                <a:pt x="5091" y="968"/>
                              </a:lnTo>
                              <a:lnTo>
                                <a:pt x="5096" y="958"/>
                              </a:lnTo>
                              <a:lnTo>
                                <a:pt x="5100" y="1047"/>
                              </a:lnTo>
                              <a:lnTo>
                                <a:pt x="5104" y="1257"/>
                              </a:lnTo>
                              <a:lnTo>
                                <a:pt x="5109" y="1344"/>
                              </a:lnTo>
                              <a:lnTo>
                                <a:pt x="5113" y="1245"/>
                              </a:lnTo>
                              <a:lnTo>
                                <a:pt x="5117" y="1077"/>
                              </a:lnTo>
                              <a:lnTo>
                                <a:pt x="5122" y="1039"/>
                              </a:lnTo>
                              <a:lnTo>
                                <a:pt x="5126" y="1054"/>
                              </a:lnTo>
                              <a:lnTo>
                                <a:pt x="5130" y="990"/>
                              </a:lnTo>
                              <a:lnTo>
                                <a:pt x="5135" y="1063"/>
                              </a:lnTo>
                              <a:lnTo>
                                <a:pt x="5139" y="1163"/>
                              </a:lnTo>
                              <a:lnTo>
                                <a:pt x="5143" y="1269"/>
                              </a:lnTo>
                              <a:lnTo>
                                <a:pt x="5148" y="1291"/>
                              </a:lnTo>
                              <a:lnTo>
                                <a:pt x="5152" y="1245"/>
                              </a:lnTo>
                              <a:lnTo>
                                <a:pt x="5156" y="1174"/>
                              </a:lnTo>
                              <a:lnTo>
                                <a:pt x="5161" y="1074"/>
                              </a:lnTo>
                              <a:lnTo>
                                <a:pt x="5165" y="1011"/>
                              </a:lnTo>
                              <a:lnTo>
                                <a:pt x="5169" y="1070"/>
                              </a:lnTo>
                              <a:lnTo>
                                <a:pt x="5174" y="1206"/>
                              </a:lnTo>
                              <a:lnTo>
                                <a:pt x="5178" y="1606"/>
                              </a:lnTo>
                              <a:lnTo>
                                <a:pt x="5182" y="2273"/>
                              </a:lnTo>
                              <a:lnTo>
                                <a:pt x="5186" y="2299"/>
                              </a:lnTo>
                              <a:lnTo>
                                <a:pt x="5191" y="1639"/>
                              </a:lnTo>
                              <a:lnTo>
                                <a:pt x="5195" y="1230"/>
                              </a:lnTo>
                              <a:lnTo>
                                <a:pt x="5199" y="1751"/>
                              </a:lnTo>
                              <a:lnTo>
                                <a:pt x="5204" y="3979"/>
                              </a:lnTo>
                              <a:lnTo>
                                <a:pt x="5208" y="6112"/>
                              </a:lnTo>
                              <a:lnTo>
                                <a:pt x="5212" y="4782"/>
                              </a:lnTo>
                              <a:lnTo>
                                <a:pt x="5217" y="2306"/>
                              </a:lnTo>
                              <a:lnTo>
                                <a:pt x="5221" y="1387"/>
                              </a:lnTo>
                              <a:lnTo>
                                <a:pt x="5225" y="1373"/>
                              </a:lnTo>
                              <a:lnTo>
                                <a:pt x="5230" y="1431"/>
                              </a:lnTo>
                              <a:lnTo>
                                <a:pt x="5234" y="1570"/>
                              </a:lnTo>
                              <a:lnTo>
                                <a:pt x="5238" y="1791"/>
                              </a:lnTo>
                              <a:lnTo>
                                <a:pt x="5243" y="1624"/>
                              </a:lnTo>
                              <a:lnTo>
                                <a:pt x="5247" y="1246"/>
                              </a:lnTo>
                              <a:lnTo>
                                <a:pt x="5251" y="1274"/>
                              </a:lnTo>
                              <a:lnTo>
                                <a:pt x="5256" y="1619"/>
                              </a:lnTo>
                              <a:lnTo>
                                <a:pt x="5260" y="1689"/>
                              </a:lnTo>
                              <a:lnTo>
                                <a:pt x="5264" y="1419"/>
                              </a:lnTo>
                              <a:lnTo>
                                <a:pt x="5269" y="1264"/>
                              </a:lnTo>
                              <a:lnTo>
                                <a:pt x="5273" y="1300"/>
                              </a:lnTo>
                              <a:lnTo>
                                <a:pt x="5277" y="1458"/>
                              </a:lnTo>
                              <a:lnTo>
                                <a:pt x="5282" y="1627"/>
                              </a:lnTo>
                              <a:lnTo>
                                <a:pt x="5286" y="1633"/>
                              </a:lnTo>
                              <a:lnTo>
                                <a:pt x="5290" y="1584"/>
                              </a:lnTo>
                              <a:lnTo>
                                <a:pt x="5295" y="1555"/>
                              </a:lnTo>
                              <a:lnTo>
                                <a:pt x="5299" y="1354"/>
                              </a:lnTo>
                              <a:lnTo>
                                <a:pt x="5303" y="1194"/>
                              </a:lnTo>
                              <a:lnTo>
                                <a:pt x="5307" y="1186"/>
                              </a:lnTo>
                              <a:lnTo>
                                <a:pt x="5312" y="1362"/>
                              </a:lnTo>
                              <a:lnTo>
                                <a:pt x="5316" y="1773"/>
                              </a:lnTo>
                              <a:lnTo>
                                <a:pt x="5320" y="2827"/>
                              </a:lnTo>
                              <a:lnTo>
                                <a:pt x="5325" y="4085"/>
                              </a:lnTo>
                              <a:lnTo>
                                <a:pt x="5329" y="3490"/>
                              </a:lnTo>
                              <a:lnTo>
                                <a:pt x="5333" y="1899"/>
                              </a:lnTo>
                              <a:lnTo>
                                <a:pt x="5338" y="1234"/>
                              </a:lnTo>
                              <a:lnTo>
                                <a:pt x="5342" y="1111"/>
                              </a:lnTo>
                              <a:lnTo>
                                <a:pt x="5346" y="1121"/>
                              </a:lnTo>
                              <a:lnTo>
                                <a:pt x="5351" y="1193"/>
                              </a:lnTo>
                              <a:lnTo>
                                <a:pt x="5355" y="1276"/>
                              </a:lnTo>
                              <a:lnTo>
                                <a:pt x="5359" y="1251"/>
                              </a:lnTo>
                              <a:lnTo>
                                <a:pt x="5364" y="1168"/>
                              </a:lnTo>
                              <a:lnTo>
                                <a:pt x="5368" y="1204"/>
                              </a:lnTo>
                              <a:lnTo>
                                <a:pt x="5372" y="1337"/>
                              </a:lnTo>
                              <a:lnTo>
                                <a:pt x="5377" y="1613"/>
                              </a:lnTo>
                              <a:lnTo>
                                <a:pt x="5381" y="2404"/>
                              </a:lnTo>
                              <a:lnTo>
                                <a:pt x="5385" y="3138"/>
                              </a:lnTo>
                              <a:lnTo>
                                <a:pt x="5390" y="3371"/>
                              </a:lnTo>
                              <a:lnTo>
                                <a:pt x="5394" y="4221"/>
                              </a:lnTo>
                              <a:lnTo>
                                <a:pt x="5398" y="4019"/>
                              </a:lnTo>
                              <a:lnTo>
                                <a:pt x="5403" y="2456"/>
                              </a:lnTo>
                              <a:lnTo>
                                <a:pt x="5407" y="1525"/>
                              </a:lnTo>
                              <a:lnTo>
                                <a:pt x="5411" y="1285"/>
                              </a:lnTo>
                              <a:lnTo>
                                <a:pt x="5415" y="1315"/>
                              </a:lnTo>
                              <a:lnTo>
                                <a:pt x="5420" y="1365"/>
                              </a:lnTo>
                              <a:lnTo>
                                <a:pt x="5424" y="1338"/>
                              </a:lnTo>
                              <a:lnTo>
                                <a:pt x="5428" y="1248"/>
                              </a:lnTo>
                              <a:lnTo>
                                <a:pt x="5433" y="1196"/>
                              </a:lnTo>
                              <a:lnTo>
                                <a:pt x="5437" y="1168"/>
                              </a:lnTo>
                              <a:lnTo>
                                <a:pt x="5441" y="1179"/>
                              </a:lnTo>
                              <a:lnTo>
                                <a:pt x="5446" y="1150"/>
                              </a:lnTo>
                              <a:lnTo>
                                <a:pt x="5450" y="1091"/>
                              </a:lnTo>
                              <a:lnTo>
                                <a:pt x="5454" y="1092"/>
                              </a:lnTo>
                              <a:lnTo>
                                <a:pt x="5459" y="1172"/>
                              </a:lnTo>
                              <a:lnTo>
                                <a:pt x="5463" y="1312"/>
                              </a:lnTo>
                              <a:lnTo>
                                <a:pt x="5467" y="1465"/>
                              </a:lnTo>
                              <a:lnTo>
                                <a:pt x="5472" y="1584"/>
                              </a:lnTo>
                              <a:lnTo>
                                <a:pt x="5476" y="1563"/>
                              </a:lnTo>
                              <a:lnTo>
                                <a:pt x="5480" y="1428"/>
                              </a:lnTo>
                              <a:lnTo>
                                <a:pt x="5485" y="1374"/>
                              </a:lnTo>
                              <a:lnTo>
                                <a:pt x="5489" y="1348"/>
                              </a:lnTo>
                              <a:lnTo>
                                <a:pt x="5493" y="1309"/>
                              </a:lnTo>
                              <a:lnTo>
                                <a:pt x="5498" y="1239"/>
                              </a:lnTo>
                              <a:lnTo>
                                <a:pt x="5502" y="1343"/>
                              </a:lnTo>
                              <a:lnTo>
                                <a:pt x="5506" y="1530"/>
                              </a:lnTo>
                              <a:lnTo>
                                <a:pt x="5511" y="1603"/>
                              </a:lnTo>
                              <a:lnTo>
                                <a:pt x="5515" y="1438"/>
                              </a:lnTo>
                              <a:lnTo>
                                <a:pt x="5519" y="1247"/>
                              </a:lnTo>
                              <a:lnTo>
                                <a:pt x="5524" y="1327"/>
                              </a:lnTo>
                              <a:lnTo>
                                <a:pt x="5528" y="1686"/>
                              </a:lnTo>
                              <a:lnTo>
                                <a:pt x="5532" y="1989"/>
                              </a:lnTo>
                              <a:lnTo>
                                <a:pt x="5536" y="1857"/>
                              </a:lnTo>
                              <a:lnTo>
                                <a:pt x="5541" y="1408"/>
                              </a:lnTo>
                              <a:lnTo>
                                <a:pt x="5545" y="1168"/>
                              </a:lnTo>
                              <a:lnTo>
                                <a:pt x="5549" y="1101"/>
                              </a:lnTo>
                              <a:lnTo>
                                <a:pt x="5554" y="1071"/>
                              </a:lnTo>
                              <a:lnTo>
                                <a:pt x="5558" y="1125"/>
                              </a:lnTo>
                              <a:lnTo>
                                <a:pt x="5562" y="1155"/>
                              </a:lnTo>
                              <a:lnTo>
                                <a:pt x="5567" y="1218"/>
                              </a:lnTo>
                              <a:lnTo>
                                <a:pt x="5571" y="1228"/>
                              </a:lnTo>
                              <a:lnTo>
                                <a:pt x="5575" y="1344"/>
                              </a:lnTo>
                              <a:lnTo>
                                <a:pt x="5580" y="1334"/>
                              </a:lnTo>
                              <a:lnTo>
                                <a:pt x="5584" y="1289"/>
                              </a:lnTo>
                              <a:lnTo>
                                <a:pt x="5588" y="1290"/>
                              </a:lnTo>
                              <a:lnTo>
                                <a:pt x="5593" y="1456"/>
                              </a:lnTo>
                              <a:lnTo>
                                <a:pt x="5597" y="1764"/>
                              </a:lnTo>
                              <a:lnTo>
                                <a:pt x="5601" y="1795"/>
                              </a:lnTo>
                              <a:lnTo>
                                <a:pt x="5606" y="1762"/>
                              </a:lnTo>
                              <a:lnTo>
                                <a:pt x="5610" y="1729"/>
                              </a:lnTo>
                              <a:lnTo>
                                <a:pt x="5614" y="1618"/>
                              </a:lnTo>
                              <a:lnTo>
                                <a:pt x="5619" y="1584"/>
                              </a:lnTo>
                              <a:lnTo>
                                <a:pt x="5623" y="1627"/>
                              </a:lnTo>
                              <a:lnTo>
                                <a:pt x="5627" y="1563"/>
                              </a:lnTo>
                              <a:lnTo>
                                <a:pt x="5632" y="1480"/>
                              </a:lnTo>
                              <a:lnTo>
                                <a:pt x="5636" y="1512"/>
                              </a:lnTo>
                              <a:lnTo>
                                <a:pt x="5640" y="1527"/>
                              </a:lnTo>
                              <a:lnTo>
                                <a:pt x="5644" y="1398"/>
                              </a:lnTo>
                              <a:lnTo>
                                <a:pt x="5649" y="1388"/>
                              </a:lnTo>
                              <a:lnTo>
                                <a:pt x="5653" y="1933"/>
                              </a:lnTo>
                              <a:lnTo>
                                <a:pt x="5657" y="3241"/>
                              </a:lnTo>
                              <a:lnTo>
                                <a:pt x="5662" y="3954"/>
                              </a:lnTo>
                              <a:lnTo>
                                <a:pt x="5666" y="3181"/>
                              </a:lnTo>
                              <a:lnTo>
                                <a:pt x="5670" y="2123"/>
                              </a:lnTo>
                              <a:lnTo>
                                <a:pt x="5675" y="1538"/>
                              </a:lnTo>
                              <a:lnTo>
                                <a:pt x="5679" y="1355"/>
                              </a:lnTo>
                              <a:lnTo>
                                <a:pt x="5683" y="1289"/>
                              </a:lnTo>
                              <a:lnTo>
                                <a:pt x="5688" y="1202"/>
                              </a:lnTo>
                              <a:lnTo>
                                <a:pt x="5692" y="1183"/>
                              </a:lnTo>
                              <a:lnTo>
                                <a:pt x="5696" y="1221"/>
                              </a:lnTo>
                              <a:lnTo>
                                <a:pt x="5701" y="1323"/>
                              </a:lnTo>
                              <a:lnTo>
                                <a:pt x="5705" y="1469"/>
                              </a:lnTo>
                              <a:lnTo>
                                <a:pt x="5709" y="1615"/>
                              </a:lnTo>
                              <a:lnTo>
                                <a:pt x="5714" y="1619"/>
                              </a:lnTo>
                              <a:lnTo>
                                <a:pt x="5718" y="1401"/>
                              </a:lnTo>
                              <a:lnTo>
                                <a:pt x="5722" y="1241"/>
                              </a:lnTo>
                              <a:lnTo>
                                <a:pt x="5727" y="1306"/>
                              </a:lnTo>
                              <a:lnTo>
                                <a:pt x="5731" y="2041"/>
                              </a:lnTo>
                              <a:lnTo>
                                <a:pt x="5735" y="3473"/>
                              </a:lnTo>
                              <a:lnTo>
                                <a:pt x="5740" y="3681"/>
                              </a:lnTo>
                              <a:lnTo>
                                <a:pt x="5744" y="2587"/>
                              </a:lnTo>
                              <a:lnTo>
                                <a:pt x="5748" y="1744"/>
                              </a:lnTo>
                              <a:lnTo>
                                <a:pt x="5753" y="1563"/>
                              </a:lnTo>
                              <a:lnTo>
                                <a:pt x="5757" y="1420"/>
                              </a:lnTo>
                              <a:lnTo>
                                <a:pt x="5761" y="1445"/>
                              </a:lnTo>
                              <a:lnTo>
                                <a:pt x="5765" y="1480"/>
                              </a:lnTo>
                              <a:lnTo>
                                <a:pt x="5770" y="1611"/>
                              </a:lnTo>
                              <a:lnTo>
                                <a:pt x="5774" y="1819"/>
                              </a:lnTo>
                              <a:lnTo>
                                <a:pt x="5778" y="2093"/>
                              </a:lnTo>
                              <a:lnTo>
                                <a:pt x="5783" y="1947"/>
                              </a:lnTo>
                              <a:lnTo>
                                <a:pt x="5787" y="1506"/>
                              </a:lnTo>
                              <a:lnTo>
                                <a:pt x="5791" y="1277"/>
                              </a:lnTo>
                              <a:lnTo>
                                <a:pt x="5796" y="1241"/>
                              </a:lnTo>
                              <a:lnTo>
                                <a:pt x="5800" y="1281"/>
                              </a:lnTo>
                              <a:lnTo>
                                <a:pt x="5804" y="1357"/>
                              </a:lnTo>
                              <a:lnTo>
                                <a:pt x="5809" y="1467"/>
                              </a:lnTo>
                              <a:lnTo>
                                <a:pt x="5813" y="1535"/>
                              </a:lnTo>
                              <a:lnTo>
                                <a:pt x="5817" y="1468"/>
                              </a:lnTo>
                              <a:lnTo>
                                <a:pt x="5822" y="1410"/>
                              </a:lnTo>
                              <a:lnTo>
                                <a:pt x="5826" y="1488"/>
                              </a:lnTo>
                              <a:lnTo>
                                <a:pt x="5830" y="1543"/>
                              </a:lnTo>
                              <a:lnTo>
                                <a:pt x="5835" y="1576"/>
                              </a:lnTo>
                              <a:lnTo>
                                <a:pt x="5839" y="1846"/>
                              </a:lnTo>
                              <a:lnTo>
                                <a:pt x="5843" y="2642"/>
                              </a:lnTo>
                              <a:lnTo>
                                <a:pt x="5848" y="3541"/>
                              </a:lnTo>
                              <a:lnTo>
                                <a:pt x="5852" y="2980"/>
                              </a:lnTo>
                              <a:lnTo>
                                <a:pt x="5856" y="1835"/>
                              </a:lnTo>
                              <a:lnTo>
                                <a:pt x="5861" y="1348"/>
                              </a:lnTo>
                              <a:lnTo>
                                <a:pt x="5865" y="1277"/>
                              </a:lnTo>
                              <a:lnTo>
                                <a:pt x="5869" y="1491"/>
                              </a:lnTo>
                              <a:lnTo>
                                <a:pt x="5874" y="1972"/>
                              </a:lnTo>
                              <a:lnTo>
                                <a:pt x="5878" y="2545"/>
                              </a:lnTo>
                              <a:lnTo>
                                <a:pt x="5882" y="3907"/>
                              </a:lnTo>
                              <a:lnTo>
                                <a:pt x="5886" y="6934"/>
                              </a:lnTo>
                              <a:lnTo>
                                <a:pt x="5891" y="7757"/>
                              </a:lnTo>
                              <a:lnTo>
                                <a:pt x="5895" y="4963"/>
                              </a:lnTo>
                              <a:lnTo>
                                <a:pt x="5899" y="2939"/>
                              </a:lnTo>
                              <a:lnTo>
                                <a:pt x="5904" y="3261"/>
                              </a:lnTo>
                              <a:lnTo>
                                <a:pt x="5908" y="3638"/>
                              </a:lnTo>
                              <a:lnTo>
                                <a:pt x="5912" y="2600"/>
                              </a:lnTo>
                              <a:lnTo>
                                <a:pt x="5917" y="1663"/>
                              </a:lnTo>
                              <a:lnTo>
                                <a:pt x="5921" y="1307"/>
                              </a:lnTo>
                              <a:lnTo>
                                <a:pt x="5925" y="1175"/>
                              </a:lnTo>
                              <a:lnTo>
                                <a:pt x="5930" y="1134"/>
                              </a:lnTo>
                              <a:lnTo>
                                <a:pt x="5934" y="1150"/>
                              </a:lnTo>
                              <a:lnTo>
                                <a:pt x="5938" y="1229"/>
                              </a:lnTo>
                              <a:lnTo>
                                <a:pt x="5943" y="1426"/>
                              </a:lnTo>
                              <a:lnTo>
                                <a:pt x="5947" y="1901"/>
                              </a:lnTo>
                              <a:lnTo>
                                <a:pt x="5951" y="2280"/>
                              </a:lnTo>
                              <a:lnTo>
                                <a:pt x="5956" y="2153"/>
                              </a:lnTo>
                              <a:lnTo>
                                <a:pt x="5960" y="1783"/>
                              </a:lnTo>
                              <a:lnTo>
                                <a:pt x="5964" y="1732"/>
                              </a:lnTo>
                              <a:lnTo>
                                <a:pt x="5969" y="1724"/>
                              </a:lnTo>
                              <a:lnTo>
                                <a:pt x="5973" y="1456"/>
                              </a:lnTo>
                              <a:lnTo>
                                <a:pt x="5977" y="1295"/>
                              </a:lnTo>
                              <a:lnTo>
                                <a:pt x="5982" y="1352"/>
                              </a:lnTo>
                              <a:lnTo>
                                <a:pt x="5986" y="1398"/>
                              </a:lnTo>
                              <a:lnTo>
                                <a:pt x="5990" y="1392"/>
                              </a:lnTo>
                              <a:lnTo>
                                <a:pt x="5994" y="1317"/>
                              </a:lnTo>
                              <a:lnTo>
                                <a:pt x="5999" y="1263"/>
                              </a:lnTo>
                              <a:lnTo>
                                <a:pt x="6003" y="1255"/>
                              </a:lnTo>
                              <a:lnTo>
                                <a:pt x="6007" y="1261"/>
                              </a:lnTo>
                              <a:lnTo>
                                <a:pt x="6012" y="1321"/>
                              </a:lnTo>
                              <a:lnTo>
                                <a:pt x="6016" y="1335"/>
                              </a:lnTo>
                              <a:lnTo>
                                <a:pt x="6020" y="1442"/>
                              </a:lnTo>
                              <a:lnTo>
                                <a:pt x="6025" y="1877"/>
                              </a:lnTo>
                              <a:lnTo>
                                <a:pt x="6029" y="2388"/>
                              </a:lnTo>
                              <a:lnTo>
                                <a:pt x="6033" y="2293"/>
                              </a:lnTo>
                              <a:lnTo>
                                <a:pt x="6038" y="1761"/>
                              </a:lnTo>
                              <a:lnTo>
                                <a:pt x="6042" y="1507"/>
                              </a:lnTo>
                              <a:lnTo>
                                <a:pt x="6046" y="1487"/>
                              </a:lnTo>
                              <a:lnTo>
                                <a:pt x="6051" y="1681"/>
                              </a:lnTo>
                              <a:lnTo>
                                <a:pt x="6055" y="1776"/>
                              </a:lnTo>
                              <a:lnTo>
                                <a:pt x="6059" y="1645"/>
                              </a:lnTo>
                              <a:lnTo>
                                <a:pt x="6064" y="1353"/>
                              </a:lnTo>
                              <a:lnTo>
                                <a:pt x="6068" y="1210"/>
                              </a:lnTo>
                              <a:lnTo>
                                <a:pt x="6072" y="1235"/>
                              </a:lnTo>
                              <a:lnTo>
                                <a:pt x="6077" y="1395"/>
                              </a:lnTo>
                              <a:lnTo>
                                <a:pt x="6081" y="1642"/>
                              </a:lnTo>
                              <a:lnTo>
                                <a:pt x="6085" y="1780"/>
                              </a:lnTo>
                              <a:lnTo>
                                <a:pt x="6090" y="1696"/>
                              </a:lnTo>
                              <a:lnTo>
                                <a:pt x="6094" y="1514"/>
                              </a:lnTo>
                              <a:lnTo>
                                <a:pt x="6098" y="1433"/>
                              </a:lnTo>
                              <a:lnTo>
                                <a:pt x="6103" y="1513"/>
                              </a:lnTo>
                              <a:lnTo>
                                <a:pt x="6107" y="1686"/>
                              </a:lnTo>
                              <a:lnTo>
                                <a:pt x="6111" y="1663"/>
                              </a:lnTo>
                              <a:lnTo>
                                <a:pt x="6115" y="1637"/>
                              </a:lnTo>
                              <a:lnTo>
                                <a:pt x="6120" y="1804"/>
                              </a:lnTo>
                              <a:lnTo>
                                <a:pt x="6124" y="2069"/>
                              </a:lnTo>
                              <a:lnTo>
                                <a:pt x="6128" y="1920"/>
                              </a:lnTo>
                              <a:lnTo>
                                <a:pt x="6133" y="1648"/>
                              </a:lnTo>
                              <a:lnTo>
                                <a:pt x="6137" y="1583"/>
                              </a:lnTo>
                              <a:lnTo>
                                <a:pt x="6141" y="1501"/>
                              </a:lnTo>
                              <a:lnTo>
                                <a:pt x="6146" y="1332"/>
                              </a:lnTo>
                              <a:lnTo>
                                <a:pt x="6150" y="1198"/>
                              </a:lnTo>
                              <a:lnTo>
                                <a:pt x="6154" y="1158"/>
                              </a:lnTo>
                              <a:lnTo>
                                <a:pt x="6159" y="1178"/>
                              </a:lnTo>
                              <a:lnTo>
                                <a:pt x="6163" y="1189"/>
                              </a:lnTo>
                              <a:lnTo>
                                <a:pt x="6167" y="1192"/>
                              </a:lnTo>
                              <a:lnTo>
                                <a:pt x="6172" y="1116"/>
                              </a:lnTo>
                              <a:lnTo>
                                <a:pt x="6176" y="1050"/>
                              </a:lnTo>
                              <a:lnTo>
                                <a:pt x="6180" y="1057"/>
                              </a:lnTo>
                              <a:lnTo>
                                <a:pt x="6185" y="1079"/>
                              </a:lnTo>
                              <a:lnTo>
                                <a:pt x="6189" y="1085"/>
                              </a:lnTo>
                              <a:lnTo>
                                <a:pt x="6193" y="1108"/>
                              </a:lnTo>
                              <a:lnTo>
                                <a:pt x="6198" y="1176"/>
                              </a:lnTo>
                              <a:lnTo>
                                <a:pt x="6202" y="1265"/>
                              </a:lnTo>
                              <a:lnTo>
                                <a:pt x="6206" y="1335"/>
                              </a:lnTo>
                              <a:lnTo>
                                <a:pt x="6211" y="1354"/>
                              </a:lnTo>
                              <a:lnTo>
                                <a:pt x="6215" y="1429"/>
                              </a:lnTo>
                              <a:lnTo>
                                <a:pt x="6219" y="1589"/>
                              </a:lnTo>
                              <a:lnTo>
                                <a:pt x="6224" y="1910"/>
                              </a:lnTo>
                              <a:lnTo>
                                <a:pt x="6228" y="2214"/>
                              </a:lnTo>
                              <a:lnTo>
                                <a:pt x="6232" y="2147"/>
                              </a:lnTo>
                              <a:lnTo>
                                <a:pt x="6236" y="2561"/>
                              </a:lnTo>
                              <a:lnTo>
                                <a:pt x="6241" y="5226"/>
                              </a:lnTo>
                              <a:lnTo>
                                <a:pt x="6245" y="10537"/>
                              </a:lnTo>
                              <a:lnTo>
                                <a:pt x="6249" y="12989"/>
                              </a:lnTo>
                              <a:lnTo>
                                <a:pt x="6254" y="9221"/>
                              </a:lnTo>
                              <a:lnTo>
                                <a:pt x="6258" y="4242"/>
                              </a:lnTo>
                              <a:lnTo>
                                <a:pt x="6262" y="2111"/>
                              </a:lnTo>
                              <a:lnTo>
                                <a:pt x="6267" y="1658"/>
                              </a:lnTo>
                              <a:lnTo>
                                <a:pt x="6271" y="1462"/>
                              </a:lnTo>
                              <a:lnTo>
                                <a:pt x="6275" y="1298"/>
                              </a:lnTo>
                              <a:lnTo>
                                <a:pt x="6280" y="1215"/>
                              </a:lnTo>
                              <a:lnTo>
                                <a:pt x="6284" y="1166"/>
                              </a:lnTo>
                              <a:lnTo>
                                <a:pt x="6288" y="1089"/>
                              </a:lnTo>
                              <a:lnTo>
                                <a:pt x="6293" y="1100"/>
                              </a:lnTo>
                              <a:lnTo>
                                <a:pt x="6297" y="1148"/>
                              </a:lnTo>
                              <a:lnTo>
                                <a:pt x="6301" y="1169"/>
                              </a:lnTo>
                              <a:lnTo>
                                <a:pt x="6306" y="1105"/>
                              </a:lnTo>
                              <a:lnTo>
                                <a:pt x="6310" y="1053"/>
                              </a:lnTo>
                              <a:lnTo>
                                <a:pt x="6314" y="1018"/>
                              </a:lnTo>
                              <a:lnTo>
                                <a:pt x="6319" y="990"/>
                              </a:lnTo>
                              <a:lnTo>
                                <a:pt x="6323" y="975"/>
                              </a:lnTo>
                              <a:lnTo>
                                <a:pt x="6327" y="1004"/>
                              </a:lnTo>
                              <a:lnTo>
                                <a:pt x="6332" y="1151"/>
                              </a:lnTo>
                              <a:lnTo>
                                <a:pt x="6336" y="1354"/>
                              </a:lnTo>
                              <a:lnTo>
                                <a:pt x="6340" y="1423"/>
                              </a:lnTo>
                              <a:lnTo>
                                <a:pt x="6344" y="1376"/>
                              </a:lnTo>
                              <a:lnTo>
                                <a:pt x="6349" y="1337"/>
                              </a:lnTo>
                              <a:lnTo>
                                <a:pt x="6353" y="1323"/>
                              </a:lnTo>
                              <a:lnTo>
                                <a:pt x="6357" y="1277"/>
                              </a:lnTo>
                              <a:lnTo>
                                <a:pt x="6362" y="1161"/>
                              </a:lnTo>
                              <a:lnTo>
                                <a:pt x="6366" y="1037"/>
                              </a:lnTo>
                              <a:lnTo>
                                <a:pt x="6370" y="1012"/>
                              </a:lnTo>
                              <a:lnTo>
                                <a:pt x="6375" y="1010"/>
                              </a:lnTo>
                              <a:lnTo>
                                <a:pt x="6379" y="1105"/>
                              </a:lnTo>
                              <a:lnTo>
                                <a:pt x="6383" y="1243"/>
                              </a:lnTo>
                              <a:lnTo>
                                <a:pt x="6388" y="1405"/>
                              </a:lnTo>
                              <a:lnTo>
                                <a:pt x="6392" y="1494"/>
                              </a:lnTo>
                              <a:lnTo>
                                <a:pt x="6396" y="1486"/>
                              </a:lnTo>
                              <a:lnTo>
                                <a:pt x="6401" y="1386"/>
                              </a:lnTo>
                              <a:lnTo>
                                <a:pt x="6405" y="1282"/>
                              </a:lnTo>
                              <a:lnTo>
                                <a:pt x="6409" y="1218"/>
                              </a:lnTo>
                              <a:lnTo>
                                <a:pt x="6414" y="1138"/>
                              </a:lnTo>
                              <a:lnTo>
                                <a:pt x="6418" y="1050"/>
                              </a:lnTo>
                              <a:lnTo>
                                <a:pt x="6422" y="1019"/>
                              </a:lnTo>
                              <a:lnTo>
                                <a:pt x="6427" y="1028"/>
                              </a:lnTo>
                              <a:lnTo>
                                <a:pt x="6431" y="1178"/>
                              </a:lnTo>
                              <a:lnTo>
                                <a:pt x="6435" y="1470"/>
                              </a:lnTo>
                              <a:lnTo>
                                <a:pt x="6440" y="1873"/>
                              </a:lnTo>
                              <a:lnTo>
                                <a:pt x="6444" y="2030"/>
                              </a:lnTo>
                              <a:lnTo>
                                <a:pt x="6448" y="1745"/>
                              </a:lnTo>
                              <a:lnTo>
                                <a:pt x="6453" y="1458"/>
                              </a:lnTo>
                              <a:lnTo>
                                <a:pt x="6457" y="1239"/>
                              </a:lnTo>
                              <a:lnTo>
                                <a:pt x="6461" y="1039"/>
                              </a:lnTo>
                              <a:lnTo>
                                <a:pt x="6465" y="977"/>
                              </a:lnTo>
                              <a:lnTo>
                                <a:pt x="6470" y="945"/>
                              </a:lnTo>
                              <a:lnTo>
                                <a:pt x="6474" y="1082"/>
                              </a:lnTo>
                              <a:lnTo>
                                <a:pt x="6478" y="1398"/>
                              </a:lnTo>
                              <a:lnTo>
                                <a:pt x="6483" y="2015"/>
                              </a:lnTo>
                              <a:lnTo>
                                <a:pt x="6487" y="2435"/>
                              </a:lnTo>
                              <a:lnTo>
                                <a:pt x="6491" y="2435"/>
                              </a:lnTo>
                              <a:lnTo>
                                <a:pt x="6496" y="2359"/>
                              </a:lnTo>
                              <a:lnTo>
                                <a:pt x="6500" y="2506"/>
                              </a:lnTo>
                              <a:lnTo>
                                <a:pt x="6504" y="2411"/>
                              </a:lnTo>
                              <a:lnTo>
                                <a:pt x="6509" y="1969"/>
                              </a:lnTo>
                              <a:lnTo>
                                <a:pt x="6513" y="1422"/>
                              </a:lnTo>
                              <a:lnTo>
                                <a:pt x="6517" y="1150"/>
                              </a:lnTo>
                              <a:lnTo>
                                <a:pt x="6522" y="1056"/>
                              </a:lnTo>
                              <a:lnTo>
                                <a:pt x="6526" y="1078"/>
                              </a:lnTo>
                              <a:lnTo>
                                <a:pt x="6530" y="1104"/>
                              </a:lnTo>
                              <a:lnTo>
                                <a:pt x="6535" y="1235"/>
                              </a:lnTo>
                              <a:lnTo>
                                <a:pt x="6539" y="1322"/>
                              </a:lnTo>
                              <a:lnTo>
                                <a:pt x="6543" y="1325"/>
                              </a:lnTo>
                              <a:lnTo>
                                <a:pt x="6548" y="1266"/>
                              </a:lnTo>
                              <a:lnTo>
                                <a:pt x="6552" y="1112"/>
                              </a:lnTo>
                              <a:lnTo>
                                <a:pt x="6556" y="1038"/>
                              </a:lnTo>
                              <a:lnTo>
                                <a:pt x="6561" y="1064"/>
                              </a:lnTo>
                              <a:lnTo>
                                <a:pt x="6565" y="1195"/>
                              </a:lnTo>
                              <a:lnTo>
                                <a:pt x="6569" y="1383"/>
                              </a:lnTo>
                              <a:lnTo>
                                <a:pt x="6574" y="1378"/>
                              </a:lnTo>
                              <a:lnTo>
                                <a:pt x="6578" y="1218"/>
                              </a:lnTo>
                              <a:lnTo>
                                <a:pt x="6582" y="1082"/>
                              </a:lnTo>
                              <a:lnTo>
                                <a:pt x="6586" y="1157"/>
                              </a:lnTo>
                              <a:lnTo>
                                <a:pt x="6591" y="1652"/>
                              </a:lnTo>
                              <a:lnTo>
                                <a:pt x="6595" y="2350"/>
                              </a:lnTo>
                              <a:lnTo>
                                <a:pt x="6599" y="2947"/>
                              </a:lnTo>
                              <a:lnTo>
                                <a:pt x="6604" y="2972"/>
                              </a:lnTo>
                              <a:lnTo>
                                <a:pt x="6608" y="2641"/>
                              </a:lnTo>
                              <a:lnTo>
                                <a:pt x="6612" y="2024"/>
                              </a:lnTo>
                              <a:lnTo>
                                <a:pt x="6617" y="1555"/>
                              </a:lnTo>
                              <a:lnTo>
                                <a:pt x="6621" y="1323"/>
                              </a:lnTo>
                              <a:lnTo>
                                <a:pt x="6625" y="1192"/>
                              </a:lnTo>
                              <a:lnTo>
                                <a:pt x="6630" y="1086"/>
                              </a:lnTo>
                              <a:lnTo>
                                <a:pt x="6634" y="968"/>
                              </a:lnTo>
                              <a:lnTo>
                                <a:pt x="6638" y="913"/>
                              </a:lnTo>
                              <a:lnTo>
                                <a:pt x="6643" y="890"/>
                              </a:lnTo>
                              <a:lnTo>
                                <a:pt x="6647" y="921"/>
                              </a:lnTo>
                              <a:lnTo>
                                <a:pt x="6651" y="908"/>
                              </a:lnTo>
                              <a:lnTo>
                                <a:pt x="6656" y="875"/>
                              </a:lnTo>
                              <a:lnTo>
                                <a:pt x="6660" y="882"/>
                              </a:lnTo>
                              <a:lnTo>
                                <a:pt x="6664" y="847"/>
                              </a:lnTo>
                              <a:lnTo>
                                <a:pt x="6669" y="888"/>
                              </a:lnTo>
                              <a:lnTo>
                                <a:pt x="6673" y="947"/>
                              </a:lnTo>
                              <a:lnTo>
                                <a:pt x="6677" y="1034"/>
                              </a:lnTo>
                              <a:lnTo>
                                <a:pt x="6682" y="1075"/>
                              </a:lnTo>
                              <a:lnTo>
                                <a:pt x="6686" y="1056"/>
                              </a:lnTo>
                              <a:lnTo>
                                <a:pt x="6690" y="1024"/>
                              </a:lnTo>
                              <a:lnTo>
                                <a:pt x="6694" y="1011"/>
                              </a:lnTo>
                              <a:lnTo>
                                <a:pt x="6699" y="983"/>
                              </a:lnTo>
                              <a:lnTo>
                                <a:pt x="6703" y="1009"/>
                              </a:lnTo>
                              <a:lnTo>
                                <a:pt x="6707" y="1443"/>
                              </a:lnTo>
                              <a:lnTo>
                                <a:pt x="6712" y="2411"/>
                              </a:lnTo>
                              <a:lnTo>
                                <a:pt x="6716" y="3438"/>
                              </a:lnTo>
                              <a:lnTo>
                                <a:pt x="6720" y="3686"/>
                              </a:lnTo>
                              <a:lnTo>
                                <a:pt x="6725" y="2779"/>
                              </a:lnTo>
                              <a:lnTo>
                                <a:pt x="6729" y="1730"/>
                              </a:lnTo>
                              <a:lnTo>
                                <a:pt x="6733" y="1251"/>
                              </a:lnTo>
                              <a:lnTo>
                                <a:pt x="6738" y="1235"/>
                              </a:lnTo>
                              <a:lnTo>
                                <a:pt x="6742" y="1266"/>
                              </a:lnTo>
                              <a:lnTo>
                                <a:pt x="6746" y="1228"/>
                              </a:lnTo>
                              <a:lnTo>
                                <a:pt x="6751" y="1181"/>
                              </a:lnTo>
                              <a:lnTo>
                                <a:pt x="6755" y="1200"/>
                              </a:lnTo>
                              <a:lnTo>
                                <a:pt x="6759" y="1249"/>
                              </a:lnTo>
                              <a:lnTo>
                                <a:pt x="6764" y="1453"/>
                              </a:lnTo>
                              <a:lnTo>
                                <a:pt x="6768" y="2113"/>
                              </a:lnTo>
                              <a:lnTo>
                                <a:pt x="6772" y="3172"/>
                              </a:lnTo>
                              <a:lnTo>
                                <a:pt x="6777" y="3895"/>
                              </a:lnTo>
                              <a:lnTo>
                                <a:pt x="6781" y="3758"/>
                              </a:lnTo>
                              <a:lnTo>
                                <a:pt x="6785" y="3081"/>
                              </a:lnTo>
                              <a:lnTo>
                                <a:pt x="6790" y="2708"/>
                              </a:lnTo>
                              <a:lnTo>
                                <a:pt x="6794" y="2600"/>
                              </a:lnTo>
                              <a:lnTo>
                                <a:pt x="6798" y="2370"/>
                              </a:lnTo>
                              <a:lnTo>
                                <a:pt x="6803" y="1913"/>
                              </a:lnTo>
                              <a:lnTo>
                                <a:pt x="6807" y="1442"/>
                              </a:lnTo>
                              <a:lnTo>
                                <a:pt x="6811" y="1074"/>
                              </a:lnTo>
                              <a:lnTo>
                                <a:pt x="6815" y="892"/>
                              </a:lnTo>
                              <a:lnTo>
                                <a:pt x="6820" y="875"/>
                              </a:lnTo>
                              <a:lnTo>
                                <a:pt x="6824" y="906"/>
                              </a:lnTo>
                              <a:lnTo>
                                <a:pt x="6828" y="962"/>
                              </a:lnTo>
                              <a:lnTo>
                                <a:pt x="6833" y="1010"/>
                              </a:lnTo>
                              <a:lnTo>
                                <a:pt x="6837" y="1022"/>
                              </a:lnTo>
                              <a:lnTo>
                                <a:pt x="6841" y="1000"/>
                              </a:lnTo>
                              <a:lnTo>
                                <a:pt x="6846" y="972"/>
                              </a:lnTo>
                              <a:lnTo>
                                <a:pt x="6850" y="983"/>
                              </a:lnTo>
                              <a:lnTo>
                                <a:pt x="6854" y="963"/>
                              </a:lnTo>
                              <a:lnTo>
                                <a:pt x="6859" y="960"/>
                              </a:lnTo>
                              <a:lnTo>
                                <a:pt x="6863" y="965"/>
                              </a:lnTo>
                              <a:lnTo>
                                <a:pt x="6867" y="1006"/>
                              </a:lnTo>
                              <a:lnTo>
                                <a:pt x="6872" y="1044"/>
                              </a:lnTo>
                              <a:lnTo>
                                <a:pt x="6876" y="1036"/>
                              </a:lnTo>
                              <a:lnTo>
                                <a:pt x="6880" y="1011"/>
                              </a:lnTo>
                              <a:lnTo>
                                <a:pt x="6885" y="1067"/>
                              </a:lnTo>
                              <a:lnTo>
                                <a:pt x="6889" y="1352"/>
                              </a:lnTo>
                              <a:lnTo>
                                <a:pt x="6893" y="1803"/>
                              </a:lnTo>
                              <a:lnTo>
                                <a:pt x="6898" y="2202"/>
                              </a:lnTo>
                              <a:lnTo>
                                <a:pt x="6902" y="2402"/>
                              </a:lnTo>
                              <a:lnTo>
                                <a:pt x="6906" y="2282"/>
                              </a:lnTo>
                              <a:lnTo>
                                <a:pt x="6911" y="2036"/>
                              </a:lnTo>
                              <a:lnTo>
                                <a:pt x="6915" y="1730"/>
                              </a:lnTo>
                              <a:lnTo>
                                <a:pt x="6919" y="1477"/>
                              </a:lnTo>
                              <a:lnTo>
                                <a:pt x="6923" y="1403"/>
                              </a:lnTo>
                              <a:lnTo>
                                <a:pt x="6928" y="1301"/>
                              </a:lnTo>
                              <a:lnTo>
                                <a:pt x="6932" y="1129"/>
                              </a:lnTo>
                              <a:lnTo>
                                <a:pt x="6936" y="944"/>
                              </a:lnTo>
                              <a:lnTo>
                                <a:pt x="6941" y="858"/>
                              </a:lnTo>
                              <a:lnTo>
                                <a:pt x="6945" y="852"/>
                              </a:lnTo>
                              <a:lnTo>
                                <a:pt x="6949" y="906"/>
                              </a:lnTo>
                              <a:lnTo>
                                <a:pt x="6954" y="929"/>
                              </a:lnTo>
                              <a:lnTo>
                                <a:pt x="6958" y="931"/>
                              </a:lnTo>
                              <a:lnTo>
                                <a:pt x="6962" y="949"/>
                              </a:lnTo>
                              <a:lnTo>
                                <a:pt x="6967" y="996"/>
                              </a:lnTo>
                              <a:lnTo>
                                <a:pt x="6971" y="1146"/>
                              </a:lnTo>
                              <a:lnTo>
                                <a:pt x="6975" y="1263"/>
                              </a:lnTo>
                              <a:lnTo>
                                <a:pt x="6980" y="1293"/>
                              </a:lnTo>
                              <a:lnTo>
                                <a:pt x="6984" y="1220"/>
                              </a:lnTo>
                              <a:lnTo>
                                <a:pt x="6988" y="1125"/>
                              </a:lnTo>
                              <a:lnTo>
                                <a:pt x="6993" y="1066"/>
                              </a:lnTo>
                              <a:lnTo>
                                <a:pt x="6997" y="1071"/>
                              </a:lnTo>
                              <a:lnTo>
                                <a:pt x="7001" y="1060"/>
                              </a:lnTo>
                              <a:lnTo>
                                <a:pt x="7006" y="1024"/>
                              </a:lnTo>
                              <a:lnTo>
                                <a:pt x="7010" y="974"/>
                              </a:lnTo>
                              <a:lnTo>
                                <a:pt x="7014" y="937"/>
                              </a:lnTo>
                              <a:lnTo>
                                <a:pt x="7019" y="872"/>
                              </a:lnTo>
                              <a:lnTo>
                                <a:pt x="7023" y="830"/>
                              </a:lnTo>
                              <a:lnTo>
                                <a:pt x="7027" y="808"/>
                              </a:lnTo>
                              <a:lnTo>
                                <a:pt x="7032" y="812"/>
                              </a:lnTo>
                              <a:lnTo>
                                <a:pt x="7036" y="799"/>
                              </a:lnTo>
                              <a:lnTo>
                                <a:pt x="7040" y="805"/>
                              </a:lnTo>
                              <a:lnTo>
                                <a:pt x="7044" y="834"/>
                              </a:lnTo>
                              <a:lnTo>
                                <a:pt x="7049" y="868"/>
                              </a:lnTo>
                              <a:lnTo>
                                <a:pt x="7053" y="893"/>
                              </a:lnTo>
                              <a:lnTo>
                                <a:pt x="7057" y="880"/>
                              </a:lnTo>
                              <a:lnTo>
                                <a:pt x="7062" y="842"/>
                              </a:lnTo>
                              <a:lnTo>
                                <a:pt x="7066" y="784"/>
                              </a:lnTo>
                              <a:lnTo>
                                <a:pt x="7070" y="767"/>
                              </a:lnTo>
                              <a:lnTo>
                                <a:pt x="7075" y="757"/>
                              </a:lnTo>
                              <a:lnTo>
                                <a:pt x="7079" y="724"/>
                              </a:lnTo>
                              <a:lnTo>
                                <a:pt x="7083" y="720"/>
                              </a:lnTo>
                              <a:lnTo>
                                <a:pt x="7088" y="717"/>
                              </a:lnTo>
                              <a:lnTo>
                                <a:pt x="7092" y="730"/>
                              </a:lnTo>
                              <a:lnTo>
                                <a:pt x="7096" y="714"/>
                              </a:lnTo>
                              <a:lnTo>
                                <a:pt x="7101" y="702"/>
                              </a:lnTo>
                              <a:lnTo>
                                <a:pt x="7105" y="688"/>
                              </a:lnTo>
                              <a:lnTo>
                                <a:pt x="7109" y="704"/>
                              </a:lnTo>
                              <a:lnTo>
                                <a:pt x="7114" y="711"/>
                              </a:lnTo>
                              <a:lnTo>
                                <a:pt x="7118" y="757"/>
                              </a:lnTo>
                              <a:lnTo>
                                <a:pt x="7122" y="940"/>
                              </a:lnTo>
                              <a:lnTo>
                                <a:pt x="7127" y="1394"/>
                              </a:lnTo>
                              <a:lnTo>
                                <a:pt x="7131" y="2070"/>
                              </a:lnTo>
                              <a:lnTo>
                                <a:pt x="7135" y="2584"/>
                              </a:lnTo>
                              <a:lnTo>
                                <a:pt x="7140" y="2646"/>
                              </a:lnTo>
                              <a:lnTo>
                                <a:pt x="7144" y="2013"/>
                              </a:lnTo>
                              <a:lnTo>
                                <a:pt x="7148" y="1364"/>
                              </a:lnTo>
                              <a:lnTo>
                                <a:pt x="7153" y="979"/>
                              </a:lnTo>
                              <a:lnTo>
                                <a:pt x="7157" y="783"/>
                              </a:lnTo>
                              <a:lnTo>
                                <a:pt x="7161" y="757"/>
                              </a:lnTo>
                              <a:lnTo>
                                <a:pt x="7165" y="724"/>
                              </a:lnTo>
                              <a:lnTo>
                                <a:pt x="7170" y="711"/>
                              </a:lnTo>
                              <a:lnTo>
                                <a:pt x="7174" y="695"/>
                              </a:lnTo>
                              <a:lnTo>
                                <a:pt x="7178" y="687"/>
                              </a:lnTo>
                              <a:lnTo>
                                <a:pt x="7183" y="720"/>
                              </a:lnTo>
                              <a:lnTo>
                                <a:pt x="7187" y="761"/>
                              </a:lnTo>
                              <a:lnTo>
                                <a:pt x="7191" y="833"/>
                              </a:lnTo>
                              <a:lnTo>
                                <a:pt x="7196" y="874"/>
                              </a:lnTo>
                              <a:lnTo>
                                <a:pt x="7200" y="912"/>
                              </a:lnTo>
                              <a:lnTo>
                                <a:pt x="7204" y="909"/>
                              </a:lnTo>
                              <a:lnTo>
                                <a:pt x="7209" y="934"/>
                              </a:lnTo>
                              <a:lnTo>
                                <a:pt x="7213" y="985"/>
                              </a:lnTo>
                              <a:lnTo>
                                <a:pt x="7217" y="1164"/>
                              </a:lnTo>
                              <a:lnTo>
                                <a:pt x="7222" y="1491"/>
                              </a:lnTo>
                              <a:lnTo>
                                <a:pt x="7226" y="1829"/>
                              </a:lnTo>
                              <a:lnTo>
                                <a:pt x="7230" y="1924"/>
                              </a:lnTo>
                              <a:lnTo>
                                <a:pt x="7235" y="1668"/>
                              </a:lnTo>
                              <a:lnTo>
                                <a:pt x="7239" y="1263"/>
                              </a:lnTo>
                              <a:lnTo>
                                <a:pt x="7243" y="974"/>
                              </a:lnTo>
                              <a:lnTo>
                                <a:pt x="7248" y="875"/>
                              </a:lnTo>
                              <a:lnTo>
                                <a:pt x="7252" y="847"/>
                              </a:lnTo>
                              <a:lnTo>
                                <a:pt x="7256" y="850"/>
                              </a:lnTo>
                              <a:lnTo>
                                <a:pt x="7261" y="852"/>
                              </a:lnTo>
                              <a:lnTo>
                                <a:pt x="7265" y="814"/>
                              </a:lnTo>
                              <a:lnTo>
                                <a:pt x="7269" y="821"/>
                              </a:lnTo>
                              <a:lnTo>
                                <a:pt x="7273" y="844"/>
                              </a:lnTo>
                              <a:lnTo>
                                <a:pt x="7278" y="817"/>
                              </a:lnTo>
                              <a:lnTo>
                                <a:pt x="7282" y="767"/>
                              </a:lnTo>
                              <a:lnTo>
                                <a:pt x="7286" y="733"/>
                              </a:lnTo>
                              <a:lnTo>
                                <a:pt x="7291" y="709"/>
                              </a:lnTo>
                              <a:lnTo>
                                <a:pt x="7295" y="700"/>
                              </a:lnTo>
                              <a:lnTo>
                                <a:pt x="7299" y="664"/>
                              </a:lnTo>
                              <a:lnTo>
                                <a:pt x="7304" y="662"/>
                              </a:lnTo>
                              <a:lnTo>
                                <a:pt x="7308" y="658"/>
                              </a:lnTo>
                              <a:lnTo>
                                <a:pt x="7312" y="649"/>
                              </a:lnTo>
                              <a:lnTo>
                                <a:pt x="7317" y="680"/>
                              </a:lnTo>
                              <a:lnTo>
                                <a:pt x="7321" y="679"/>
                              </a:lnTo>
                              <a:lnTo>
                                <a:pt x="7325" y="731"/>
                              </a:lnTo>
                              <a:lnTo>
                                <a:pt x="7330" y="783"/>
                              </a:lnTo>
                              <a:lnTo>
                                <a:pt x="7334" y="793"/>
                              </a:lnTo>
                              <a:lnTo>
                                <a:pt x="7338" y="784"/>
                              </a:lnTo>
                              <a:lnTo>
                                <a:pt x="7343" y="766"/>
                              </a:lnTo>
                              <a:lnTo>
                                <a:pt x="7347" y="721"/>
                              </a:lnTo>
                              <a:lnTo>
                                <a:pt x="7351" y="696"/>
                              </a:lnTo>
                              <a:lnTo>
                                <a:pt x="7356" y="679"/>
                              </a:lnTo>
                              <a:lnTo>
                                <a:pt x="7360" y="673"/>
                              </a:lnTo>
                              <a:lnTo>
                                <a:pt x="7364" y="653"/>
                              </a:lnTo>
                              <a:lnTo>
                                <a:pt x="7369" y="679"/>
                              </a:lnTo>
                              <a:lnTo>
                                <a:pt x="7373" y="689"/>
                              </a:lnTo>
                              <a:lnTo>
                                <a:pt x="7377" y="659"/>
                              </a:lnTo>
                              <a:lnTo>
                                <a:pt x="7382" y="659"/>
                              </a:lnTo>
                              <a:lnTo>
                                <a:pt x="7386" y="675"/>
                              </a:lnTo>
                              <a:lnTo>
                                <a:pt x="7390" y="717"/>
                              </a:lnTo>
                              <a:lnTo>
                                <a:pt x="7394" y="843"/>
                              </a:lnTo>
                              <a:lnTo>
                                <a:pt x="7399" y="1008"/>
                              </a:lnTo>
                              <a:lnTo>
                                <a:pt x="7403" y="1240"/>
                              </a:lnTo>
                              <a:lnTo>
                                <a:pt x="7407" y="1372"/>
                              </a:lnTo>
                              <a:lnTo>
                                <a:pt x="7412" y="1351"/>
                              </a:lnTo>
                              <a:lnTo>
                                <a:pt x="7416" y="1261"/>
                              </a:lnTo>
                              <a:lnTo>
                                <a:pt x="7420" y="1159"/>
                              </a:lnTo>
                              <a:lnTo>
                                <a:pt x="7425" y="1147"/>
                              </a:lnTo>
                              <a:lnTo>
                                <a:pt x="7429" y="1265"/>
                              </a:lnTo>
                              <a:lnTo>
                                <a:pt x="7433" y="1329"/>
                              </a:lnTo>
                              <a:lnTo>
                                <a:pt x="7438" y="1234"/>
                              </a:lnTo>
                              <a:lnTo>
                                <a:pt x="7442" y="1095"/>
                              </a:lnTo>
                              <a:lnTo>
                                <a:pt x="7446" y="945"/>
                              </a:lnTo>
                              <a:lnTo>
                                <a:pt x="7451" y="853"/>
                              </a:lnTo>
                              <a:lnTo>
                                <a:pt x="7455" y="838"/>
                              </a:lnTo>
                              <a:lnTo>
                                <a:pt x="7459" y="857"/>
                              </a:lnTo>
                              <a:lnTo>
                                <a:pt x="7464" y="885"/>
                              </a:lnTo>
                              <a:lnTo>
                                <a:pt x="7468" y="907"/>
                              </a:lnTo>
                              <a:lnTo>
                                <a:pt x="7472" y="856"/>
                              </a:lnTo>
                              <a:lnTo>
                                <a:pt x="7477" y="812"/>
                              </a:lnTo>
                              <a:lnTo>
                                <a:pt x="7481" y="754"/>
                              </a:lnTo>
                              <a:lnTo>
                                <a:pt x="7485" y="706"/>
                              </a:lnTo>
                              <a:lnTo>
                                <a:pt x="7490" y="725"/>
                              </a:lnTo>
                              <a:lnTo>
                                <a:pt x="7494" y="761"/>
                              </a:lnTo>
                              <a:lnTo>
                                <a:pt x="7498" y="781"/>
                              </a:lnTo>
                              <a:lnTo>
                                <a:pt x="7503" y="801"/>
                              </a:lnTo>
                              <a:lnTo>
                                <a:pt x="7507" y="774"/>
                              </a:lnTo>
                              <a:lnTo>
                                <a:pt x="7511" y="725"/>
                              </a:lnTo>
                              <a:lnTo>
                                <a:pt x="7515" y="681"/>
                              </a:lnTo>
                              <a:lnTo>
                                <a:pt x="7520" y="688"/>
                              </a:lnTo>
                              <a:lnTo>
                                <a:pt x="7524" y="705"/>
                              </a:lnTo>
                              <a:lnTo>
                                <a:pt x="7528" y="740"/>
                              </a:lnTo>
                              <a:lnTo>
                                <a:pt x="7533" y="749"/>
                              </a:lnTo>
                              <a:lnTo>
                                <a:pt x="7537" y="732"/>
                              </a:lnTo>
                              <a:lnTo>
                                <a:pt x="7541" y="755"/>
                              </a:lnTo>
                              <a:lnTo>
                                <a:pt x="7546" y="825"/>
                              </a:lnTo>
                              <a:lnTo>
                                <a:pt x="7550" y="952"/>
                              </a:lnTo>
                              <a:lnTo>
                                <a:pt x="7554" y="1110"/>
                              </a:lnTo>
                              <a:lnTo>
                                <a:pt x="7559" y="1235"/>
                              </a:lnTo>
                              <a:lnTo>
                                <a:pt x="7563" y="1269"/>
                              </a:lnTo>
                              <a:lnTo>
                                <a:pt x="7567" y="1284"/>
                              </a:lnTo>
                              <a:lnTo>
                                <a:pt x="7572" y="1322"/>
                              </a:lnTo>
                              <a:lnTo>
                                <a:pt x="7576" y="1295"/>
                              </a:lnTo>
                              <a:lnTo>
                                <a:pt x="7580" y="1173"/>
                              </a:lnTo>
                              <a:lnTo>
                                <a:pt x="7585" y="995"/>
                              </a:lnTo>
                              <a:lnTo>
                                <a:pt x="7589" y="832"/>
                              </a:lnTo>
                              <a:lnTo>
                                <a:pt x="7593" y="719"/>
                              </a:lnTo>
                              <a:lnTo>
                                <a:pt x="7598" y="673"/>
                              </a:lnTo>
                              <a:lnTo>
                                <a:pt x="7602" y="645"/>
                              </a:lnTo>
                              <a:lnTo>
                                <a:pt x="7606" y="634"/>
                              </a:lnTo>
                              <a:lnTo>
                                <a:pt x="7611" y="623"/>
                              </a:lnTo>
                              <a:lnTo>
                                <a:pt x="7615" y="591"/>
                              </a:lnTo>
                              <a:lnTo>
                                <a:pt x="7619" y="608"/>
                              </a:lnTo>
                              <a:lnTo>
                                <a:pt x="7623" y="651"/>
                              </a:lnTo>
                              <a:lnTo>
                                <a:pt x="7628" y="681"/>
                              </a:lnTo>
                              <a:lnTo>
                                <a:pt x="7632" y="704"/>
                              </a:lnTo>
                              <a:lnTo>
                                <a:pt x="7636" y="737"/>
                              </a:lnTo>
                              <a:lnTo>
                                <a:pt x="7641" y="754"/>
                              </a:lnTo>
                              <a:lnTo>
                                <a:pt x="7645" y="769"/>
                              </a:lnTo>
                              <a:lnTo>
                                <a:pt x="7649" y="764"/>
                              </a:lnTo>
                              <a:lnTo>
                                <a:pt x="7654" y="754"/>
                              </a:lnTo>
                              <a:lnTo>
                                <a:pt x="7658" y="733"/>
                              </a:lnTo>
                              <a:lnTo>
                                <a:pt x="7662" y="723"/>
                              </a:lnTo>
                              <a:lnTo>
                                <a:pt x="7667" y="697"/>
                              </a:lnTo>
                              <a:lnTo>
                                <a:pt x="7671" y="686"/>
                              </a:lnTo>
                              <a:lnTo>
                                <a:pt x="7675" y="672"/>
                              </a:lnTo>
                              <a:lnTo>
                                <a:pt x="7680" y="655"/>
                              </a:lnTo>
                              <a:lnTo>
                                <a:pt x="7684" y="647"/>
                              </a:lnTo>
                              <a:lnTo>
                                <a:pt x="7688" y="646"/>
                              </a:lnTo>
                              <a:lnTo>
                                <a:pt x="7693" y="734"/>
                              </a:lnTo>
                              <a:lnTo>
                                <a:pt x="7697" y="956"/>
                              </a:lnTo>
                              <a:lnTo>
                                <a:pt x="7701" y="1284"/>
                              </a:lnTo>
                              <a:lnTo>
                                <a:pt x="7706" y="1595"/>
                              </a:lnTo>
                              <a:lnTo>
                                <a:pt x="7710" y="1730"/>
                              </a:lnTo>
                              <a:lnTo>
                                <a:pt x="7714" y="1577"/>
                              </a:lnTo>
                              <a:lnTo>
                                <a:pt x="7719" y="1237"/>
                              </a:lnTo>
                              <a:lnTo>
                                <a:pt x="7723" y="927"/>
                              </a:lnTo>
                              <a:lnTo>
                                <a:pt x="7727" y="738"/>
                              </a:lnTo>
                              <a:lnTo>
                                <a:pt x="7732" y="654"/>
                              </a:lnTo>
                              <a:lnTo>
                                <a:pt x="7736" y="595"/>
                              </a:lnTo>
                              <a:lnTo>
                                <a:pt x="7740" y="598"/>
                              </a:lnTo>
                              <a:lnTo>
                                <a:pt x="7744" y="573"/>
                              </a:lnTo>
                              <a:lnTo>
                                <a:pt x="7749" y="581"/>
                              </a:lnTo>
                              <a:lnTo>
                                <a:pt x="7753" y="574"/>
                              </a:lnTo>
                              <a:lnTo>
                                <a:pt x="7757" y="589"/>
                              </a:lnTo>
                              <a:lnTo>
                                <a:pt x="7762" y="595"/>
                              </a:lnTo>
                              <a:lnTo>
                                <a:pt x="7766" y="609"/>
                              </a:lnTo>
                              <a:lnTo>
                                <a:pt x="7770" y="605"/>
                              </a:lnTo>
                              <a:lnTo>
                                <a:pt x="7775" y="593"/>
                              </a:lnTo>
                              <a:lnTo>
                                <a:pt x="7779" y="581"/>
                              </a:lnTo>
                              <a:lnTo>
                                <a:pt x="7783" y="585"/>
                              </a:lnTo>
                              <a:lnTo>
                                <a:pt x="7788" y="591"/>
                              </a:lnTo>
                              <a:lnTo>
                                <a:pt x="7792" y="612"/>
                              </a:lnTo>
                              <a:lnTo>
                                <a:pt x="7796" y="626"/>
                              </a:lnTo>
                              <a:lnTo>
                                <a:pt x="7801" y="652"/>
                              </a:lnTo>
                              <a:lnTo>
                                <a:pt x="7805" y="643"/>
                              </a:lnTo>
                              <a:lnTo>
                                <a:pt x="7809" y="618"/>
                              </a:lnTo>
                              <a:lnTo>
                                <a:pt x="7814" y="607"/>
                              </a:lnTo>
                              <a:lnTo>
                                <a:pt x="7818" y="564"/>
                              </a:lnTo>
                              <a:lnTo>
                                <a:pt x="7822" y="552"/>
                              </a:lnTo>
                              <a:lnTo>
                                <a:pt x="7827" y="543"/>
                              </a:lnTo>
                              <a:lnTo>
                                <a:pt x="7831" y="580"/>
                              </a:lnTo>
                              <a:lnTo>
                                <a:pt x="7835" y="630"/>
                              </a:lnTo>
                              <a:lnTo>
                                <a:pt x="7840" y="729"/>
                              </a:lnTo>
                              <a:lnTo>
                                <a:pt x="7844" y="907"/>
                              </a:lnTo>
                              <a:lnTo>
                                <a:pt x="7848" y="1107"/>
                              </a:lnTo>
                              <a:lnTo>
                                <a:pt x="7852" y="1268"/>
                              </a:lnTo>
                              <a:lnTo>
                                <a:pt x="7857" y="1376"/>
                              </a:lnTo>
                              <a:lnTo>
                                <a:pt x="7861" y="1270"/>
                              </a:lnTo>
                              <a:lnTo>
                                <a:pt x="7865" y="1070"/>
                              </a:lnTo>
                              <a:lnTo>
                                <a:pt x="7870" y="866"/>
                              </a:lnTo>
                              <a:lnTo>
                                <a:pt x="7874" y="726"/>
                              </a:lnTo>
                              <a:lnTo>
                                <a:pt x="7878" y="643"/>
                              </a:lnTo>
                              <a:lnTo>
                                <a:pt x="7883" y="619"/>
                              </a:lnTo>
                              <a:lnTo>
                                <a:pt x="7887" y="637"/>
                              </a:lnTo>
                              <a:lnTo>
                                <a:pt x="7891" y="634"/>
                              </a:lnTo>
                              <a:lnTo>
                                <a:pt x="7896" y="631"/>
                              </a:lnTo>
                              <a:lnTo>
                                <a:pt x="7900" y="629"/>
                              </a:lnTo>
                              <a:lnTo>
                                <a:pt x="7904" y="598"/>
                              </a:lnTo>
                              <a:lnTo>
                                <a:pt x="7909" y="599"/>
                              </a:lnTo>
                              <a:lnTo>
                                <a:pt x="7913" y="587"/>
                              </a:lnTo>
                              <a:lnTo>
                                <a:pt x="7917" y="599"/>
                              </a:lnTo>
                              <a:lnTo>
                                <a:pt x="7922" y="617"/>
                              </a:lnTo>
                              <a:lnTo>
                                <a:pt x="7926" y="636"/>
                              </a:lnTo>
                              <a:lnTo>
                                <a:pt x="7930" y="674"/>
                              </a:lnTo>
                              <a:lnTo>
                                <a:pt x="7935" y="733"/>
                              </a:lnTo>
                              <a:lnTo>
                                <a:pt x="7939" y="840"/>
                              </a:lnTo>
                              <a:lnTo>
                                <a:pt x="7943" y="992"/>
                              </a:lnTo>
                              <a:lnTo>
                                <a:pt x="7948" y="1027"/>
                              </a:lnTo>
                              <a:lnTo>
                                <a:pt x="7952" y="1039"/>
                              </a:lnTo>
                              <a:lnTo>
                                <a:pt x="7956" y="925"/>
                              </a:lnTo>
                              <a:lnTo>
                                <a:pt x="7961" y="820"/>
                              </a:lnTo>
                              <a:lnTo>
                                <a:pt x="7965" y="795"/>
                              </a:lnTo>
                              <a:lnTo>
                                <a:pt x="7969" y="826"/>
                              </a:lnTo>
                              <a:lnTo>
                                <a:pt x="7973" y="935"/>
                              </a:lnTo>
                              <a:lnTo>
                                <a:pt x="7978" y="1034"/>
                              </a:lnTo>
                              <a:lnTo>
                                <a:pt x="7982" y="1089"/>
                              </a:lnTo>
                              <a:lnTo>
                                <a:pt x="7986" y="1030"/>
                              </a:lnTo>
                              <a:lnTo>
                                <a:pt x="7991" y="949"/>
                              </a:lnTo>
                              <a:lnTo>
                                <a:pt x="7995" y="855"/>
                              </a:lnTo>
                              <a:lnTo>
                                <a:pt x="7999" y="782"/>
                              </a:lnTo>
                              <a:lnTo>
                                <a:pt x="8004" y="698"/>
                              </a:lnTo>
                              <a:lnTo>
                                <a:pt x="8008" y="641"/>
                              </a:lnTo>
                              <a:lnTo>
                                <a:pt x="8012" y="599"/>
                              </a:lnTo>
                              <a:lnTo>
                                <a:pt x="8017" y="573"/>
                              </a:lnTo>
                              <a:lnTo>
                                <a:pt x="8021" y="566"/>
                              </a:lnTo>
                              <a:lnTo>
                                <a:pt x="8025" y="562"/>
                              </a:lnTo>
                              <a:lnTo>
                                <a:pt x="8030" y="587"/>
                              </a:lnTo>
                              <a:lnTo>
                                <a:pt x="8034" y="629"/>
                              </a:lnTo>
                              <a:lnTo>
                                <a:pt x="8038" y="678"/>
                              </a:lnTo>
                              <a:lnTo>
                                <a:pt x="8043" y="695"/>
                              </a:lnTo>
                              <a:lnTo>
                                <a:pt x="8047" y="698"/>
                              </a:lnTo>
                              <a:lnTo>
                                <a:pt x="8051" y="677"/>
                              </a:lnTo>
                              <a:lnTo>
                                <a:pt x="8056" y="678"/>
                              </a:lnTo>
                              <a:lnTo>
                                <a:pt x="8060" y="646"/>
                              </a:lnTo>
                              <a:lnTo>
                                <a:pt x="8064" y="627"/>
                              </a:lnTo>
                              <a:lnTo>
                                <a:pt x="8069" y="617"/>
                              </a:lnTo>
                              <a:lnTo>
                                <a:pt x="8073" y="604"/>
                              </a:lnTo>
                              <a:lnTo>
                                <a:pt x="8077" y="574"/>
                              </a:lnTo>
                              <a:lnTo>
                                <a:pt x="8082" y="563"/>
                              </a:lnTo>
                              <a:lnTo>
                                <a:pt x="8086" y="557"/>
                              </a:lnTo>
                              <a:lnTo>
                                <a:pt x="8090" y="540"/>
                              </a:lnTo>
                              <a:lnTo>
                                <a:pt x="8094" y="550"/>
                              </a:lnTo>
                              <a:lnTo>
                                <a:pt x="8099" y="549"/>
                              </a:lnTo>
                              <a:lnTo>
                                <a:pt x="8103" y="571"/>
                              </a:lnTo>
                              <a:lnTo>
                                <a:pt x="8107" y="618"/>
                              </a:lnTo>
                              <a:lnTo>
                                <a:pt x="8112" y="714"/>
                              </a:lnTo>
                              <a:lnTo>
                                <a:pt x="8116" y="854"/>
                              </a:lnTo>
                              <a:lnTo>
                                <a:pt x="8120" y="985"/>
                              </a:lnTo>
                              <a:lnTo>
                                <a:pt x="8125" y="1056"/>
                              </a:lnTo>
                              <a:lnTo>
                                <a:pt x="8129" y="1075"/>
                              </a:lnTo>
                              <a:lnTo>
                                <a:pt x="8133" y="1076"/>
                              </a:lnTo>
                              <a:lnTo>
                                <a:pt x="8138" y="1078"/>
                              </a:lnTo>
                              <a:lnTo>
                                <a:pt x="8142" y="1080"/>
                              </a:lnTo>
                              <a:lnTo>
                                <a:pt x="8146" y="1084"/>
                              </a:lnTo>
                              <a:lnTo>
                                <a:pt x="8151" y="1025"/>
                              </a:lnTo>
                              <a:lnTo>
                                <a:pt x="8155" y="931"/>
                              </a:lnTo>
                              <a:lnTo>
                                <a:pt x="8159" y="826"/>
                              </a:lnTo>
                              <a:lnTo>
                                <a:pt x="8164" y="724"/>
                              </a:lnTo>
                              <a:lnTo>
                                <a:pt x="8168" y="661"/>
                              </a:lnTo>
                              <a:lnTo>
                                <a:pt x="8172" y="611"/>
                              </a:lnTo>
                              <a:lnTo>
                                <a:pt x="8177" y="563"/>
                              </a:lnTo>
                              <a:lnTo>
                                <a:pt x="8181" y="558"/>
                              </a:lnTo>
                              <a:lnTo>
                                <a:pt x="8185" y="544"/>
                              </a:lnTo>
                              <a:lnTo>
                                <a:pt x="8190" y="551"/>
                              </a:lnTo>
                              <a:lnTo>
                                <a:pt x="8194" y="540"/>
                              </a:lnTo>
                              <a:lnTo>
                                <a:pt x="8198" y="535"/>
                              </a:lnTo>
                              <a:lnTo>
                                <a:pt x="8202" y="540"/>
                              </a:lnTo>
                              <a:lnTo>
                                <a:pt x="8207" y="532"/>
                              </a:lnTo>
                              <a:lnTo>
                                <a:pt x="8211" y="556"/>
                              </a:lnTo>
                              <a:lnTo>
                                <a:pt x="8215" y="574"/>
                              </a:lnTo>
                              <a:lnTo>
                                <a:pt x="8220" y="642"/>
                              </a:lnTo>
                              <a:lnTo>
                                <a:pt x="8224" y="672"/>
                              </a:lnTo>
                              <a:lnTo>
                                <a:pt x="8228" y="672"/>
                              </a:lnTo>
                              <a:lnTo>
                                <a:pt x="8233" y="647"/>
                              </a:lnTo>
                              <a:lnTo>
                                <a:pt x="8237" y="615"/>
                              </a:lnTo>
                              <a:lnTo>
                                <a:pt x="8241" y="562"/>
                              </a:lnTo>
                              <a:lnTo>
                                <a:pt x="8246" y="558"/>
                              </a:lnTo>
                              <a:lnTo>
                                <a:pt x="8250" y="561"/>
                              </a:lnTo>
                              <a:lnTo>
                                <a:pt x="8254" y="551"/>
                              </a:lnTo>
                              <a:lnTo>
                                <a:pt x="8259" y="543"/>
                              </a:lnTo>
                              <a:lnTo>
                                <a:pt x="8263" y="547"/>
                              </a:lnTo>
                              <a:lnTo>
                                <a:pt x="8267" y="552"/>
                              </a:lnTo>
                              <a:lnTo>
                                <a:pt x="8272" y="549"/>
                              </a:lnTo>
                              <a:lnTo>
                                <a:pt x="8276" y="543"/>
                              </a:lnTo>
                              <a:lnTo>
                                <a:pt x="8280" y="526"/>
                              </a:lnTo>
                              <a:lnTo>
                                <a:pt x="8285" y="519"/>
                              </a:lnTo>
                              <a:lnTo>
                                <a:pt x="8289" y="511"/>
                              </a:lnTo>
                              <a:lnTo>
                                <a:pt x="8293" y="516"/>
                              </a:lnTo>
                              <a:lnTo>
                                <a:pt x="8298" y="510"/>
                              </a:lnTo>
                              <a:lnTo>
                                <a:pt x="8302" y="504"/>
                              </a:lnTo>
                              <a:lnTo>
                                <a:pt x="8306" y="500"/>
                              </a:lnTo>
                              <a:lnTo>
                                <a:pt x="8311" y="503"/>
                              </a:lnTo>
                              <a:lnTo>
                                <a:pt x="8315" y="489"/>
                              </a:lnTo>
                              <a:lnTo>
                                <a:pt x="8319" y="485"/>
                              </a:lnTo>
                              <a:lnTo>
                                <a:pt x="8323" y="504"/>
                              </a:lnTo>
                              <a:lnTo>
                                <a:pt x="8328" y="491"/>
                              </a:lnTo>
                              <a:lnTo>
                                <a:pt x="8332" y="505"/>
                              </a:lnTo>
                              <a:lnTo>
                                <a:pt x="8336" y="495"/>
                              </a:lnTo>
                              <a:lnTo>
                                <a:pt x="8341" y="484"/>
                              </a:lnTo>
                              <a:lnTo>
                                <a:pt x="8345" y="498"/>
                              </a:lnTo>
                              <a:lnTo>
                                <a:pt x="8349" y="485"/>
                              </a:lnTo>
                              <a:lnTo>
                                <a:pt x="8354" y="492"/>
                              </a:lnTo>
                              <a:lnTo>
                                <a:pt x="8358" y="480"/>
                              </a:lnTo>
                              <a:lnTo>
                                <a:pt x="8362" y="478"/>
                              </a:lnTo>
                              <a:lnTo>
                                <a:pt x="8367" y="477"/>
                              </a:lnTo>
                              <a:lnTo>
                                <a:pt x="8371" y="470"/>
                              </a:lnTo>
                              <a:lnTo>
                                <a:pt x="8375" y="475"/>
                              </a:lnTo>
                              <a:lnTo>
                                <a:pt x="8380" y="507"/>
                              </a:lnTo>
                              <a:lnTo>
                                <a:pt x="8384" y="519"/>
                              </a:lnTo>
                              <a:lnTo>
                                <a:pt x="8388" y="547"/>
                              </a:lnTo>
                              <a:lnTo>
                                <a:pt x="8393" y="562"/>
                              </a:lnTo>
                              <a:lnTo>
                                <a:pt x="8397" y="576"/>
                              </a:lnTo>
                              <a:lnTo>
                                <a:pt x="8401" y="595"/>
                              </a:lnTo>
                              <a:lnTo>
                                <a:pt x="8406" y="626"/>
                              </a:lnTo>
                              <a:lnTo>
                                <a:pt x="8410" y="718"/>
                              </a:lnTo>
                              <a:lnTo>
                                <a:pt x="8414" y="844"/>
                              </a:lnTo>
                              <a:lnTo>
                                <a:pt x="8419" y="1012"/>
                              </a:lnTo>
                              <a:lnTo>
                                <a:pt x="8423" y="1171"/>
                              </a:lnTo>
                              <a:lnTo>
                                <a:pt x="8427" y="1181"/>
                              </a:lnTo>
                              <a:lnTo>
                                <a:pt x="8432" y="1109"/>
                              </a:lnTo>
                              <a:lnTo>
                                <a:pt x="8436" y="956"/>
                              </a:lnTo>
                              <a:lnTo>
                                <a:pt x="8440" y="775"/>
                              </a:lnTo>
                              <a:lnTo>
                                <a:pt x="8444" y="652"/>
                              </a:lnTo>
                              <a:lnTo>
                                <a:pt x="8449" y="540"/>
                              </a:lnTo>
                              <a:lnTo>
                                <a:pt x="8453" y="490"/>
                              </a:lnTo>
                              <a:lnTo>
                                <a:pt x="8457" y="468"/>
                              </a:lnTo>
                              <a:lnTo>
                                <a:pt x="8462" y="459"/>
                              </a:lnTo>
                              <a:lnTo>
                                <a:pt x="8466" y="456"/>
                              </a:lnTo>
                              <a:lnTo>
                                <a:pt x="8470" y="467"/>
                              </a:lnTo>
                              <a:lnTo>
                                <a:pt x="8475" y="459"/>
                              </a:lnTo>
                              <a:lnTo>
                                <a:pt x="8479" y="465"/>
                              </a:lnTo>
                              <a:lnTo>
                                <a:pt x="8483" y="454"/>
                              </a:lnTo>
                              <a:lnTo>
                                <a:pt x="8488" y="468"/>
                              </a:lnTo>
                              <a:lnTo>
                                <a:pt x="8492" y="459"/>
                              </a:lnTo>
                              <a:lnTo>
                                <a:pt x="8496" y="468"/>
                              </a:lnTo>
                              <a:lnTo>
                                <a:pt x="8501" y="450"/>
                              </a:lnTo>
                              <a:lnTo>
                                <a:pt x="8505" y="455"/>
                              </a:lnTo>
                              <a:lnTo>
                                <a:pt x="8509" y="448"/>
                              </a:lnTo>
                              <a:lnTo>
                                <a:pt x="8514" y="465"/>
                              </a:lnTo>
                              <a:lnTo>
                                <a:pt x="8518" y="483"/>
                              </a:lnTo>
                              <a:lnTo>
                                <a:pt x="8522" y="491"/>
                              </a:lnTo>
                              <a:lnTo>
                                <a:pt x="8527" y="495"/>
                              </a:lnTo>
                              <a:lnTo>
                                <a:pt x="8531" y="481"/>
                              </a:lnTo>
                              <a:lnTo>
                                <a:pt x="8535" y="488"/>
                              </a:lnTo>
                              <a:lnTo>
                                <a:pt x="8540" y="479"/>
                              </a:lnTo>
                              <a:lnTo>
                                <a:pt x="8544" y="492"/>
                              </a:lnTo>
                              <a:lnTo>
                                <a:pt x="8548" y="486"/>
                              </a:lnTo>
                              <a:lnTo>
                                <a:pt x="8552" y="497"/>
                              </a:lnTo>
                              <a:lnTo>
                                <a:pt x="8557" y="525"/>
                              </a:lnTo>
                              <a:lnTo>
                                <a:pt x="8561" y="527"/>
                              </a:lnTo>
                              <a:lnTo>
                                <a:pt x="8565" y="520"/>
                              </a:lnTo>
                              <a:lnTo>
                                <a:pt x="8570" y="516"/>
                              </a:lnTo>
                              <a:lnTo>
                                <a:pt x="8574" y="494"/>
                              </a:lnTo>
                              <a:lnTo>
                                <a:pt x="8578" y="481"/>
                              </a:lnTo>
                              <a:lnTo>
                                <a:pt x="8583" y="476"/>
                              </a:lnTo>
                              <a:lnTo>
                                <a:pt x="8587" y="467"/>
                              </a:lnTo>
                              <a:lnTo>
                                <a:pt x="8591" y="451"/>
                              </a:lnTo>
                              <a:lnTo>
                                <a:pt x="8596" y="445"/>
                              </a:lnTo>
                              <a:lnTo>
                                <a:pt x="8600" y="467"/>
                              </a:lnTo>
                              <a:lnTo>
                                <a:pt x="8604" y="486"/>
                              </a:lnTo>
                              <a:lnTo>
                                <a:pt x="8609" y="488"/>
                              </a:lnTo>
                              <a:lnTo>
                                <a:pt x="8613" y="508"/>
                              </a:lnTo>
                              <a:lnTo>
                                <a:pt x="8617" y="544"/>
                              </a:lnTo>
                              <a:lnTo>
                                <a:pt x="8622" y="569"/>
                              </a:lnTo>
                              <a:lnTo>
                                <a:pt x="8626" y="646"/>
                              </a:lnTo>
                              <a:lnTo>
                                <a:pt x="8630" y="753"/>
                              </a:lnTo>
                              <a:lnTo>
                                <a:pt x="8635" y="875"/>
                              </a:lnTo>
                              <a:lnTo>
                                <a:pt x="8639" y="1038"/>
                              </a:lnTo>
                              <a:lnTo>
                                <a:pt x="8643" y="1104"/>
                              </a:lnTo>
                              <a:lnTo>
                                <a:pt x="8648" y="1118"/>
                              </a:lnTo>
                              <a:lnTo>
                                <a:pt x="8652" y="987"/>
                              </a:lnTo>
                              <a:lnTo>
                                <a:pt x="8656" y="830"/>
                              </a:lnTo>
                              <a:lnTo>
                                <a:pt x="8661" y="696"/>
                              </a:lnTo>
                              <a:lnTo>
                                <a:pt x="8665" y="605"/>
                              </a:lnTo>
                              <a:lnTo>
                                <a:pt x="8669" y="565"/>
                              </a:lnTo>
                              <a:lnTo>
                                <a:pt x="8673" y="558"/>
                              </a:lnTo>
                              <a:lnTo>
                                <a:pt x="8678" y="549"/>
                              </a:lnTo>
                              <a:lnTo>
                                <a:pt x="8682" y="530"/>
                              </a:lnTo>
                              <a:lnTo>
                                <a:pt x="8686" y="526"/>
                              </a:lnTo>
                              <a:lnTo>
                                <a:pt x="8691" y="524"/>
                              </a:lnTo>
                              <a:lnTo>
                                <a:pt x="8695" y="499"/>
                              </a:lnTo>
                              <a:lnTo>
                                <a:pt x="8699" y="482"/>
                              </a:lnTo>
                              <a:lnTo>
                                <a:pt x="8704" y="459"/>
                              </a:lnTo>
                              <a:lnTo>
                                <a:pt x="8708" y="461"/>
                              </a:lnTo>
                              <a:lnTo>
                                <a:pt x="8712" y="444"/>
                              </a:lnTo>
                              <a:lnTo>
                                <a:pt x="8717" y="446"/>
                              </a:lnTo>
                              <a:lnTo>
                                <a:pt x="8721" y="457"/>
                              </a:lnTo>
                              <a:lnTo>
                                <a:pt x="8725" y="477"/>
                              </a:lnTo>
                              <a:lnTo>
                                <a:pt x="8730" y="484"/>
                              </a:lnTo>
                              <a:lnTo>
                                <a:pt x="8734" y="506"/>
                              </a:lnTo>
                              <a:lnTo>
                                <a:pt x="8738" y="503"/>
                              </a:lnTo>
                              <a:lnTo>
                                <a:pt x="8743" y="495"/>
                              </a:lnTo>
                              <a:lnTo>
                                <a:pt x="8747" y="516"/>
                              </a:lnTo>
                              <a:lnTo>
                                <a:pt x="8751" y="491"/>
                              </a:lnTo>
                              <a:lnTo>
                                <a:pt x="8756" y="494"/>
                              </a:lnTo>
                              <a:lnTo>
                                <a:pt x="8760" y="501"/>
                              </a:lnTo>
                              <a:lnTo>
                                <a:pt x="8764" y="481"/>
                              </a:lnTo>
                              <a:lnTo>
                                <a:pt x="8769" y="483"/>
                              </a:lnTo>
                              <a:lnTo>
                                <a:pt x="8773" y="495"/>
                              </a:lnTo>
                              <a:lnTo>
                                <a:pt x="8777" y="472"/>
                              </a:lnTo>
                              <a:lnTo>
                                <a:pt x="8781" y="485"/>
                              </a:lnTo>
                              <a:lnTo>
                                <a:pt x="8786" y="472"/>
                              </a:lnTo>
                              <a:lnTo>
                                <a:pt x="8790" y="485"/>
                              </a:lnTo>
                              <a:lnTo>
                                <a:pt x="8794" y="470"/>
                              </a:lnTo>
                              <a:lnTo>
                                <a:pt x="8799" y="475"/>
                              </a:lnTo>
                              <a:lnTo>
                                <a:pt x="8803" y="461"/>
                              </a:lnTo>
                              <a:lnTo>
                                <a:pt x="8807" y="473"/>
                              </a:lnTo>
                              <a:lnTo>
                                <a:pt x="8812" y="455"/>
                              </a:lnTo>
                              <a:lnTo>
                                <a:pt x="8816" y="456"/>
                              </a:lnTo>
                              <a:lnTo>
                                <a:pt x="8820" y="440"/>
                              </a:lnTo>
                              <a:lnTo>
                                <a:pt x="8825" y="442"/>
                              </a:lnTo>
                              <a:lnTo>
                                <a:pt x="8829" y="435"/>
                              </a:lnTo>
                              <a:lnTo>
                                <a:pt x="8833" y="444"/>
                              </a:lnTo>
                              <a:lnTo>
                                <a:pt x="8838" y="455"/>
                              </a:lnTo>
                              <a:lnTo>
                                <a:pt x="8842" y="462"/>
                              </a:lnTo>
                              <a:lnTo>
                                <a:pt x="8846" y="475"/>
                              </a:lnTo>
                              <a:lnTo>
                                <a:pt x="8851" y="490"/>
                              </a:lnTo>
                              <a:lnTo>
                                <a:pt x="8855" y="495"/>
                              </a:lnTo>
                              <a:lnTo>
                                <a:pt x="8859" y="502"/>
                              </a:lnTo>
                              <a:lnTo>
                                <a:pt x="8864" y="513"/>
                              </a:lnTo>
                              <a:lnTo>
                                <a:pt x="8868" y="501"/>
                              </a:lnTo>
                              <a:lnTo>
                                <a:pt x="8872" y="509"/>
                              </a:lnTo>
                              <a:lnTo>
                                <a:pt x="8877" y="520"/>
                              </a:lnTo>
                              <a:lnTo>
                                <a:pt x="8881" y="521"/>
                              </a:lnTo>
                              <a:lnTo>
                                <a:pt x="8885" y="528"/>
                              </a:lnTo>
                              <a:lnTo>
                                <a:pt x="8890" y="515"/>
                              </a:lnTo>
                              <a:lnTo>
                                <a:pt x="8894" y="507"/>
                              </a:lnTo>
                              <a:lnTo>
                                <a:pt x="8898" y="492"/>
                              </a:lnTo>
                              <a:lnTo>
                                <a:pt x="8902" y="458"/>
                              </a:lnTo>
                              <a:lnTo>
                                <a:pt x="8907" y="460"/>
                              </a:lnTo>
                              <a:lnTo>
                                <a:pt x="8911" y="467"/>
                              </a:lnTo>
                              <a:lnTo>
                                <a:pt x="8915" y="448"/>
                              </a:lnTo>
                              <a:lnTo>
                                <a:pt x="8920" y="457"/>
                              </a:lnTo>
                              <a:lnTo>
                                <a:pt x="8924" y="460"/>
                              </a:lnTo>
                              <a:lnTo>
                                <a:pt x="8928" y="468"/>
                              </a:lnTo>
                              <a:lnTo>
                                <a:pt x="8933" y="473"/>
                              </a:lnTo>
                              <a:lnTo>
                                <a:pt x="8937" y="459"/>
                              </a:lnTo>
                              <a:lnTo>
                                <a:pt x="8941" y="469"/>
                              </a:lnTo>
                              <a:lnTo>
                                <a:pt x="8946" y="465"/>
                              </a:lnTo>
                              <a:lnTo>
                                <a:pt x="8950" y="438"/>
                              </a:lnTo>
                              <a:lnTo>
                                <a:pt x="8954" y="430"/>
                              </a:lnTo>
                              <a:lnTo>
                                <a:pt x="8959" y="429"/>
                              </a:lnTo>
                              <a:lnTo>
                                <a:pt x="8963" y="414"/>
                              </a:lnTo>
                              <a:lnTo>
                                <a:pt x="8967" y="415"/>
                              </a:lnTo>
                              <a:lnTo>
                                <a:pt x="8972" y="402"/>
                              </a:lnTo>
                              <a:lnTo>
                                <a:pt x="8976" y="405"/>
                              </a:lnTo>
                              <a:lnTo>
                                <a:pt x="8980" y="392"/>
                              </a:lnTo>
                              <a:lnTo>
                                <a:pt x="8985" y="417"/>
                              </a:lnTo>
                              <a:lnTo>
                                <a:pt x="8989" y="428"/>
                              </a:lnTo>
                              <a:lnTo>
                                <a:pt x="8993" y="437"/>
                              </a:lnTo>
                              <a:lnTo>
                                <a:pt x="8998" y="440"/>
                              </a:lnTo>
                              <a:lnTo>
                                <a:pt x="9002" y="452"/>
                              </a:lnTo>
                              <a:lnTo>
                                <a:pt x="9006" y="455"/>
                              </a:lnTo>
                              <a:lnTo>
                                <a:pt x="9011" y="447"/>
                              </a:lnTo>
                              <a:lnTo>
                                <a:pt x="9015" y="452"/>
                              </a:lnTo>
                              <a:lnTo>
                                <a:pt x="9019" y="446"/>
                              </a:lnTo>
                              <a:lnTo>
                                <a:pt x="9023" y="446"/>
                              </a:lnTo>
                              <a:lnTo>
                                <a:pt x="9028" y="456"/>
                              </a:lnTo>
                              <a:lnTo>
                                <a:pt x="9032" y="462"/>
                              </a:lnTo>
                              <a:lnTo>
                                <a:pt x="9036" y="474"/>
                              </a:lnTo>
                              <a:lnTo>
                                <a:pt x="9041" y="468"/>
                              </a:lnTo>
                              <a:lnTo>
                                <a:pt x="9045" y="477"/>
                              </a:lnTo>
                              <a:lnTo>
                                <a:pt x="9049" y="471"/>
                              </a:lnTo>
                              <a:lnTo>
                                <a:pt x="9054" y="451"/>
                              </a:lnTo>
                              <a:lnTo>
                                <a:pt x="9058" y="438"/>
                              </a:lnTo>
                              <a:lnTo>
                                <a:pt x="9062" y="422"/>
                              </a:lnTo>
                              <a:lnTo>
                                <a:pt x="9067" y="410"/>
                              </a:lnTo>
                              <a:lnTo>
                                <a:pt x="9071" y="404"/>
                              </a:lnTo>
                              <a:lnTo>
                                <a:pt x="9075" y="402"/>
                              </a:lnTo>
                              <a:lnTo>
                                <a:pt x="9080" y="396"/>
                              </a:lnTo>
                              <a:lnTo>
                                <a:pt x="9084" y="399"/>
                              </a:lnTo>
                              <a:lnTo>
                                <a:pt x="9088" y="404"/>
                              </a:lnTo>
                              <a:lnTo>
                                <a:pt x="9093" y="406"/>
                              </a:lnTo>
                              <a:lnTo>
                                <a:pt x="9097" y="389"/>
                              </a:lnTo>
                              <a:lnTo>
                                <a:pt x="9101" y="413"/>
                              </a:lnTo>
                              <a:lnTo>
                                <a:pt x="9106" y="397"/>
                              </a:lnTo>
                              <a:lnTo>
                                <a:pt x="9110" y="386"/>
                              </a:lnTo>
                              <a:lnTo>
                                <a:pt x="9114" y="389"/>
                              </a:lnTo>
                              <a:lnTo>
                                <a:pt x="9119" y="393"/>
                              </a:lnTo>
                              <a:lnTo>
                                <a:pt x="9123" y="391"/>
                              </a:lnTo>
                              <a:lnTo>
                                <a:pt x="9127" y="393"/>
                              </a:lnTo>
                              <a:lnTo>
                                <a:pt x="9131" y="381"/>
                              </a:lnTo>
                              <a:lnTo>
                                <a:pt x="9136" y="398"/>
                              </a:lnTo>
                              <a:lnTo>
                                <a:pt x="9140" y="394"/>
                              </a:lnTo>
                              <a:lnTo>
                                <a:pt x="9144" y="393"/>
                              </a:lnTo>
                              <a:lnTo>
                                <a:pt x="9149" y="405"/>
                              </a:lnTo>
                              <a:lnTo>
                                <a:pt x="9153" y="426"/>
                              </a:lnTo>
                              <a:lnTo>
                                <a:pt x="9157" y="425"/>
                              </a:lnTo>
                              <a:lnTo>
                                <a:pt x="9162" y="420"/>
                              </a:lnTo>
                              <a:lnTo>
                                <a:pt x="9166" y="429"/>
                              </a:lnTo>
                              <a:lnTo>
                                <a:pt x="9170" y="418"/>
                              </a:lnTo>
                              <a:lnTo>
                                <a:pt x="9175" y="429"/>
                              </a:lnTo>
                              <a:lnTo>
                                <a:pt x="9179" y="435"/>
                              </a:lnTo>
                              <a:lnTo>
                                <a:pt x="9183" y="430"/>
                              </a:lnTo>
                              <a:lnTo>
                                <a:pt x="9188" y="432"/>
                              </a:lnTo>
                              <a:lnTo>
                                <a:pt x="9192" y="449"/>
                              </a:lnTo>
                              <a:lnTo>
                                <a:pt x="9196" y="441"/>
                              </a:lnTo>
                              <a:lnTo>
                                <a:pt x="9201" y="430"/>
                              </a:lnTo>
                              <a:lnTo>
                                <a:pt x="9205" y="420"/>
                              </a:lnTo>
                              <a:lnTo>
                                <a:pt x="9209" y="414"/>
                              </a:lnTo>
                              <a:lnTo>
                                <a:pt x="9214" y="412"/>
                              </a:lnTo>
                              <a:lnTo>
                                <a:pt x="9218" y="390"/>
                              </a:lnTo>
                              <a:lnTo>
                                <a:pt x="9222" y="392"/>
                              </a:lnTo>
                              <a:lnTo>
                                <a:pt x="9227" y="395"/>
                              </a:lnTo>
                              <a:lnTo>
                                <a:pt x="9231" y="382"/>
                              </a:lnTo>
                              <a:lnTo>
                                <a:pt x="9235" y="385"/>
                              </a:lnTo>
                              <a:lnTo>
                                <a:pt x="9240" y="384"/>
                              </a:lnTo>
                              <a:lnTo>
                                <a:pt x="9244" y="391"/>
                              </a:lnTo>
                              <a:lnTo>
                                <a:pt x="9248" y="398"/>
                              </a:lnTo>
                              <a:lnTo>
                                <a:pt x="9252" y="413"/>
                              </a:lnTo>
                              <a:lnTo>
                                <a:pt x="9257" y="449"/>
                              </a:lnTo>
                              <a:lnTo>
                                <a:pt x="9261" y="504"/>
                              </a:lnTo>
                              <a:lnTo>
                                <a:pt x="9265" y="585"/>
                              </a:lnTo>
                              <a:lnTo>
                                <a:pt x="9270" y="655"/>
                              </a:lnTo>
                              <a:lnTo>
                                <a:pt x="9274" y="732"/>
                              </a:lnTo>
                              <a:lnTo>
                                <a:pt x="9278" y="786"/>
                              </a:lnTo>
                              <a:lnTo>
                                <a:pt x="9283" y="783"/>
                              </a:lnTo>
                              <a:lnTo>
                                <a:pt x="9287" y="743"/>
                              </a:lnTo>
                              <a:lnTo>
                                <a:pt x="9291" y="670"/>
                              </a:lnTo>
                              <a:lnTo>
                                <a:pt x="9296" y="571"/>
                              </a:lnTo>
                              <a:lnTo>
                                <a:pt x="9300" y="490"/>
                              </a:lnTo>
                              <a:lnTo>
                                <a:pt x="9304" y="434"/>
                              </a:lnTo>
                              <a:lnTo>
                                <a:pt x="9309" y="411"/>
                              </a:lnTo>
                              <a:lnTo>
                                <a:pt x="9313" y="400"/>
                              </a:lnTo>
                              <a:lnTo>
                                <a:pt x="9317" y="387"/>
                              </a:lnTo>
                              <a:lnTo>
                                <a:pt x="9322" y="379"/>
                              </a:lnTo>
                              <a:lnTo>
                                <a:pt x="9326" y="386"/>
                              </a:lnTo>
                              <a:lnTo>
                                <a:pt x="9330" y="387"/>
                              </a:lnTo>
                              <a:lnTo>
                                <a:pt x="9335" y="380"/>
                              </a:lnTo>
                              <a:lnTo>
                                <a:pt x="9339" y="388"/>
                              </a:lnTo>
                              <a:lnTo>
                                <a:pt x="9343" y="385"/>
                              </a:lnTo>
                              <a:lnTo>
                                <a:pt x="9348" y="388"/>
                              </a:lnTo>
                              <a:lnTo>
                                <a:pt x="9352" y="364"/>
                              </a:lnTo>
                              <a:lnTo>
                                <a:pt x="9356" y="369"/>
                              </a:lnTo>
                              <a:lnTo>
                                <a:pt x="9361" y="370"/>
                              </a:lnTo>
                              <a:lnTo>
                                <a:pt x="9365" y="365"/>
                              </a:lnTo>
                              <a:lnTo>
                                <a:pt x="9369" y="367"/>
                              </a:lnTo>
                              <a:lnTo>
                                <a:pt x="9373" y="374"/>
                              </a:lnTo>
                              <a:lnTo>
                                <a:pt x="9378" y="386"/>
                              </a:lnTo>
                              <a:lnTo>
                                <a:pt x="9382" y="382"/>
                              </a:lnTo>
                              <a:lnTo>
                                <a:pt x="9386" y="394"/>
                              </a:lnTo>
                              <a:lnTo>
                                <a:pt x="9391" y="393"/>
                              </a:lnTo>
                              <a:lnTo>
                                <a:pt x="9395" y="382"/>
                              </a:lnTo>
                              <a:lnTo>
                                <a:pt x="9399" y="374"/>
                              </a:lnTo>
                              <a:lnTo>
                                <a:pt x="9404" y="370"/>
                              </a:lnTo>
                              <a:lnTo>
                                <a:pt x="9408" y="379"/>
                              </a:lnTo>
                              <a:lnTo>
                                <a:pt x="9412" y="389"/>
                              </a:lnTo>
                              <a:lnTo>
                                <a:pt x="9417" y="387"/>
                              </a:lnTo>
                              <a:lnTo>
                                <a:pt x="9421" y="379"/>
                              </a:lnTo>
                              <a:lnTo>
                                <a:pt x="9425" y="378"/>
                              </a:lnTo>
                              <a:lnTo>
                                <a:pt x="9430" y="355"/>
                              </a:lnTo>
                              <a:lnTo>
                                <a:pt x="9434" y="360"/>
                              </a:lnTo>
                              <a:lnTo>
                                <a:pt x="9438" y="353"/>
                              </a:lnTo>
                              <a:lnTo>
                                <a:pt x="9443" y="354"/>
                              </a:lnTo>
                              <a:lnTo>
                                <a:pt x="9447" y="350"/>
                              </a:lnTo>
                              <a:lnTo>
                                <a:pt x="9451" y="362"/>
                              </a:lnTo>
                              <a:lnTo>
                                <a:pt x="9456" y="358"/>
                              </a:lnTo>
                              <a:lnTo>
                                <a:pt x="9460" y="376"/>
                              </a:lnTo>
                              <a:lnTo>
                                <a:pt x="9464" y="410"/>
                              </a:lnTo>
                              <a:lnTo>
                                <a:pt x="9469" y="443"/>
                              </a:lnTo>
                              <a:lnTo>
                                <a:pt x="9473" y="522"/>
                              </a:lnTo>
                              <a:lnTo>
                                <a:pt x="9477" y="586"/>
                              </a:lnTo>
                              <a:lnTo>
                                <a:pt x="9481" y="664"/>
                              </a:lnTo>
                              <a:lnTo>
                                <a:pt x="9486" y="704"/>
                              </a:lnTo>
                              <a:lnTo>
                                <a:pt x="9490" y="728"/>
                              </a:lnTo>
                              <a:lnTo>
                                <a:pt x="9494" y="744"/>
                              </a:lnTo>
                              <a:lnTo>
                                <a:pt x="9499" y="689"/>
                              </a:lnTo>
                              <a:lnTo>
                                <a:pt x="9503" y="643"/>
                              </a:lnTo>
                              <a:lnTo>
                                <a:pt x="9507" y="581"/>
                              </a:lnTo>
                              <a:lnTo>
                                <a:pt x="9512" y="524"/>
                              </a:lnTo>
                              <a:lnTo>
                                <a:pt x="9516" y="508"/>
                              </a:lnTo>
                              <a:lnTo>
                                <a:pt x="9520" y="513"/>
                              </a:lnTo>
                              <a:lnTo>
                                <a:pt x="9525" y="536"/>
                              </a:lnTo>
                              <a:lnTo>
                                <a:pt x="9529" y="587"/>
                              </a:lnTo>
                              <a:lnTo>
                                <a:pt x="9533" y="615"/>
                              </a:lnTo>
                              <a:lnTo>
                                <a:pt x="9538" y="644"/>
                              </a:lnTo>
                              <a:lnTo>
                                <a:pt x="9542" y="681"/>
                              </a:lnTo>
                              <a:lnTo>
                                <a:pt x="9546" y="668"/>
                              </a:lnTo>
                              <a:lnTo>
                                <a:pt x="9551" y="647"/>
                              </a:lnTo>
                              <a:lnTo>
                                <a:pt x="9555" y="620"/>
                              </a:lnTo>
                              <a:lnTo>
                                <a:pt x="9559" y="561"/>
                              </a:lnTo>
                              <a:lnTo>
                                <a:pt x="9564" y="517"/>
                              </a:lnTo>
                              <a:lnTo>
                                <a:pt x="9568" y="484"/>
                              </a:lnTo>
                              <a:lnTo>
                                <a:pt x="9572" y="462"/>
                              </a:lnTo>
                              <a:lnTo>
                                <a:pt x="9577" y="440"/>
                              </a:lnTo>
                              <a:lnTo>
                                <a:pt x="9581" y="444"/>
                              </a:lnTo>
                              <a:lnTo>
                                <a:pt x="9585" y="493"/>
                              </a:lnTo>
                              <a:lnTo>
                                <a:pt x="9590" y="520"/>
                              </a:lnTo>
                              <a:lnTo>
                                <a:pt x="9594" y="572"/>
                              </a:lnTo>
                              <a:lnTo>
                                <a:pt x="9598" y="591"/>
                              </a:lnTo>
                              <a:lnTo>
                                <a:pt x="9602" y="599"/>
                              </a:lnTo>
                              <a:lnTo>
                                <a:pt x="9607" y="575"/>
                              </a:lnTo>
                              <a:lnTo>
                                <a:pt x="9611" y="547"/>
                              </a:lnTo>
                              <a:lnTo>
                                <a:pt x="9615" y="484"/>
                              </a:lnTo>
                              <a:lnTo>
                                <a:pt x="9620" y="468"/>
                              </a:lnTo>
                              <a:lnTo>
                                <a:pt x="9624" y="426"/>
                              </a:lnTo>
                              <a:lnTo>
                                <a:pt x="9628" y="416"/>
                              </a:lnTo>
                              <a:lnTo>
                                <a:pt x="9633" y="411"/>
                              </a:lnTo>
                              <a:lnTo>
                                <a:pt x="9637" y="413"/>
                              </a:lnTo>
                              <a:lnTo>
                                <a:pt x="9641" y="390"/>
                              </a:lnTo>
                              <a:lnTo>
                                <a:pt x="9646" y="388"/>
                              </a:lnTo>
                              <a:lnTo>
                                <a:pt x="9650" y="382"/>
                              </a:lnTo>
                              <a:lnTo>
                                <a:pt x="9654" y="376"/>
                              </a:lnTo>
                              <a:lnTo>
                                <a:pt x="9659" y="372"/>
                              </a:lnTo>
                              <a:lnTo>
                                <a:pt x="9663" y="363"/>
                              </a:lnTo>
                              <a:lnTo>
                                <a:pt x="9667" y="359"/>
                              </a:lnTo>
                              <a:lnTo>
                                <a:pt x="9672" y="361"/>
                              </a:lnTo>
                              <a:lnTo>
                                <a:pt x="9676" y="378"/>
                              </a:lnTo>
                              <a:lnTo>
                                <a:pt x="9680" y="377"/>
                              </a:lnTo>
                              <a:lnTo>
                                <a:pt x="9685" y="378"/>
                              </a:lnTo>
                              <a:lnTo>
                                <a:pt x="9689" y="381"/>
                              </a:lnTo>
                              <a:lnTo>
                                <a:pt x="9693" y="378"/>
                              </a:lnTo>
                              <a:lnTo>
                                <a:pt x="9698" y="373"/>
                              </a:lnTo>
                              <a:lnTo>
                                <a:pt x="9702" y="378"/>
                              </a:lnTo>
                              <a:lnTo>
                                <a:pt x="9706" y="362"/>
                              </a:lnTo>
                              <a:lnTo>
                                <a:pt x="9711" y="383"/>
                              </a:lnTo>
                              <a:lnTo>
                                <a:pt x="9715" y="413"/>
                              </a:lnTo>
                              <a:lnTo>
                                <a:pt x="9719" y="433"/>
                              </a:lnTo>
                              <a:lnTo>
                                <a:pt x="9723" y="497"/>
                              </a:lnTo>
                              <a:lnTo>
                                <a:pt x="9728" y="554"/>
                              </a:lnTo>
                              <a:lnTo>
                                <a:pt x="9732" y="601"/>
                              </a:lnTo>
                              <a:lnTo>
                                <a:pt x="9736" y="647"/>
                              </a:lnTo>
                              <a:lnTo>
                                <a:pt x="9741" y="659"/>
                              </a:lnTo>
                              <a:lnTo>
                                <a:pt x="9745" y="678"/>
                              </a:lnTo>
                              <a:lnTo>
                                <a:pt x="9749" y="672"/>
                              </a:lnTo>
                              <a:lnTo>
                                <a:pt x="9754" y="672"/>
                              </a:lnTo>
                              <a:lnTo>
                                <a:pt x="9758" y="657"/>
                              </a:lnTo>
                              <a:lnTo>
                                <a:pt x="9762" y="653"/>
                              </a:lnTo>
                              <a:lnTo>
                                <a:pt x="9767" y="652"/>
                              </a:lnTo>
                              <a:lnTo>
                                <a:pt x="9771" y="655"/>
                              </a:lnTo>
                              <a:lnTo>
                                <a:pt x="9775" y="692"/>
                              </a:lnTo>
                              <a:lnTo>
                                <a:pt x="9780" y="686"/>
                              </a:lnTo>
                              <a:lnTo>
                                <a:pt x="9784" y="684"/>
                              </a:lnTo>
                              <a:lnTo>
                                <a:pt x="9788" y="663"/>
                              </a:lnTo>
                              <a:lnTo>
                                <a:pt x="9793" y="638"/>
                              </a:lnTo>
                              <a:lnTo>
                                <a:pt x="9797" y="615"/>
                              </a:lnTo>
                              <a:lnTo>
                                <a:pt x="9801" y="579"/>
                              </a:lnTo>
                              <a:lnTo>
                                <a:pt x="9806" y="530"/>
                              </a:lnTo>
                              <a:lnTo>
                                <a:pt x="9810" y="487"/>
                              </a:lnTo>
                              <a:lnTo>
                                <a:pt x="9814" y="457"/>
                              </a:lnTo>
                              <a:lnTo>
                                <a:pt x="9819" y="434"/>
                              </a:lnTo>
                              <a:lnTo>
                                <a:pt x="9823" y="400"/>
                              </a:lnTo>
                              <a:lnTo>
                                <a:pt x="9827" y="391"/>
                              </a:lnTo>
                              <a:lnTo>
                                <a:pt x="9831" y="363"/>
                              </a:lnTo>
                              <a:lnTo>
                                <a:pt x="9836" y="363"/>
                              </a:lnTo>
                              <a:lnTo>
                                <a:pt x="9840" y="368"/>
                              </a:lnTo>
                              <a:lnTo>
                                <a:pt x="9844" y="369"/>
                              </a:lnTo>
                              <a:lnTo>
                                <a:pt x="9849" y="364"/>
                              </a:lnTo>
                              <a:lnTo>
                                <a:pt x="9853" y="364"/>
                              </a:lnTo>
                              <a:lnTo>
                                <a:pt x="9857" y="376"/>
                              </a:lnTo>
                              <a:lnTo>
                                <a:pt x="9862" y="362"/>
                              </a:lnTo>
                              <a:lnTo>
                                <a:pt x="9866" y="354"/>
                              </a:lnTo>
                              <a:lnTo>
                                <a:pt x="9870" y="353"/>
                              </a:lnTo>
                              <a:lnTo>
                                <a:pt x="9875" y="355"/>
                              </a:lnTo>
                              <a:lnTo>
                                <a:pt x="9879" y="353"/>
                              </a:lnTo>
                              <a:lnTo>
                                <a:pt x="9883" y="338"/>
                              </a:lnTo>
                              <a:lnTo>
                                <a:pt x="9888" y="337"/>
                              </a:lnTo>
                              <a:lnTo>
                                <a:pt x="9892" y="327"/>
                              </a:lnTo>
                              <a:lnTo>
                                <a:pt x="9896" y="334"/>
                              </a:lnTo>
                              <a:lnTo>
                                <a:pt x="9901" y="334"/>
                              </a:lnTo>
                              <a:lnTo>
                                <a:pt x="9905" y="337"/>
                              </a:lnTo>
                              <a:lnTo>
                                <a:pt x="9909" y="333"/>
                              </a:lnTo>
                              <a:lnTo>
                                <a:pt x="9914" y="350"/>
                              </a:lnTo>
                              <a:lnTo>
                                <a:pt x="9918" y="345"/>
                              </a:lnTo>
                              <a:lnTo>
                                <a:pt x="9922" y="349"/>
                              </a:lnTo>
                              <a:lnTo>
                                <a:pt x="9927" y="361"/>
                              </a:lnTo>
                              <a:lnTo>
                                <a:pt x="9931" y="357"/>
                              </a:lnTo>
                              <a:lnTo>
                                <a:pt x="9935" y="357"/>
                              </a:lnTo>
                              <a:lnTo>
                                <a:pt x="9940" y="369"/>
                              </a:lnTo>
                              <a:lnTo>
                                <a:pt x="9944" y="367"/>
                              </a:lnTo>
                              <a:lnTo>
                                <a:pt x="9948" y="386"/>
                              </a:lnTo>
                              <a:lnTo>
                                <a:pt x="9952" y="370"/>
                              </a:lnTo>
                              <a:lnTo>
                                <a:pt x="9957" y="365"/>
                              </a:lnTo>
                              <a:lnTo>
                                <a:pt x="9961" y="370"/>
                              </a:lnTo>
                              <a:lnTo>
                                <a:pt x="9965" y="349"/>
                              </a:lnTo>
                              <a:lnTo>
                                <a:pt x="9970" y="353"/>
                              </a:lnTo>
                              <a:lnTo>
                                <a:pt x="9974" y="356"/>
                              </a:lnTo>
                              <a:lnTo>
                                <a:pt x="9978" y="327"/>
                              </a:lnTo>
                              <a:lnTo>
                                <a:pt x="9983" y="335"/>
                              </a:lnTo>
                              <a:lnTo>
                                <a:pt x="9987" y="334"/>
                              </a:lnTo>
                              <a:lnTo>
                                <a:pt x="9991" y="332"/>
                              </a:lnTo>
                              <a:lnTo>
                                <a:pt x="9996" y="332"/>
                              </a:lnTo>
                              <a:lnTo>
                                <a:pt x="10000" y="324"/>
                              </a:lnTo>
                              <a:lnTo>
                                <a:pt x="10004" y="330"/>
                              </a:lnTo>
                              <a:lnTo>
                                <a:pt x="10009" y="333"/>
                              </a:lnTo>
                              <a:lnTo>
                                <a:pt x="10013" y="335"/>
                              </a:lnTo>
                              <a:lnTo>
                                <a:pt x="10017" y="331"/>
                              </a:lnTo>
                              <a:lnTo>
                                <a:pt x="10022" y="334"/>
                              </a:lnTo>
                              <a:lnTo>
                                <a:pt x="10026" y="368"/>
                              </a:lnTo>
                              <a:lnTo>
                                <a:pt x="10030" y="391"/>
                              </a:lnTo>
                              <a:lnTo>
                                <a:pt x="10035" y="415"/>
                              </a:lnTo>
                              <a:lnTo>
                                <a:pt x="10039" y="443"/>
                              </a:lnTo>
                              <a:lnTo>
                                <a:pt x="10043" y="501"/>
                              </a:lnTo>
                              <a:lnTo>
                                <a:pt x="10048" y="544"/>
                              </a:lnTo>
                              <a:lnTo>
                                <a:pt x="10052" y="566"/>
                              </a:lnTo>
                              <a:lnTo>
                                <a:pt x="10056" y="580"/>
                              </a:lnTo>
                              <a:lnTo>
                                <a:pt x="10060" y="603"/>
                              </a:lnTo>
                              <a:lnTo>
                                <a:pt x="10065" y="600"/>
                              </a:lnTo>
                              <a:lnTo>
                                <a:pt x="10069" y="570"/>
                              </a:lnTo>
                              <a:lnTo>
                                <a:pt x="10073" y="541"/>
                              </a:lnTo>
                              <a:lnTo>
                                <a:pt x="10078" y="505"/>
                              </a:lnTo>
                              <a:lnTo>
                                <a:pt x="10082" y="464"/>
                              </a:lnTo>
                              <a:lnTo>
                                <a:pt x="10086" y="460"/>
                              </a:lnTo>
                              <a:lnTo>
                                <a:pt x="10091" y="441"/>
                              </a:lnTo>
                              <a:lnTo>
                                <a:pt x="10095" y="449"/>
                              </a:lnTo>
                              <a:lnTo>
                                <a:pt x="10099" y="482"/>
                              </a:lnTo>
                              <a:lnTo>
                                <a:pt x="10104" y="502"/>
                              </a:lnTo>
                              <a:lnTo>
                                <a:pt x="10108" y="513"/>
                              </a:lnTo>
                              <a:lnTo>
                                <a:pt x="10112" y="567"/>
                              </a:lnTo>
                              <a:lnTo>
                                <a:pt x="10117" y="542"/>
                              </a:lnTo>
                              <a:lnTo>
                                <a:pt x="10121" y="563"/>
                              </a:lnTo>
                              <a:lnTo>
                                <a:pt x="10125" y="562"/>
                              </a:lnTo>
                              <a:lnTo>
                                <a:pt x="10130" y="548"/>
                              </a:lnTo>
                              <a:lnTo>
                                <a:pt x="10134" y="530"/>
                              </a:lnTo>
                              <a:lnTo>
                                <a:pt x="10138" y="498"/>
                              </a:lnTo>
                              <a:lnTo>
                                <a:pt x="10143" y="479"/>
                              </a:lnTo>
                              <a:lnTo>
                                <a:pt x="10147" y="428"/>
                              </a:lnTo>
                              <a:lnTo>
                                <a:pt x="10151" y="415"/>
                              </a:lnTo>
                              <a:lnTo>
                                <a:pt x="10156" y="374"/>
                              </a:lnTo>
                              <a:lnTo>
                                <a:pt x="10160" y="360"/>
                              </a:lnTo>
                              <a:lnTo>
                                <a:pt x="10164" y="336"/>
                              </a:lnTo>
                              <a:lnTo>
                                <a:pt x="10169" y="337"/>
                              </a:lnTo>
                              <a:lnTo>
                                <a:pt x="10173" y="323"/>
                              </a:lnTo>
                              <a:lnTo>
                                <a:pt x="10177" y="318"/>
                              </a:lnTo>
                              <a:lnTo>
                                <a:pt x="10181" y="305"/>
                              </a:lnTo>
                              <a:lnTo>
                                <a:pt x="10186" y="310"/>
                              </a:lnTo>
                              <a:lnTo>
                                <a:pt x="10190" y="318"/>
                              </a:lnTo>
                              <a:lnTo>
                                <a:pt x="10194" y="308"/>
                              </a:lnTo>
                              <a:lnTo>
                                <a:pt x="10199" y="319"/>
                              </a:lnTo>
                              <a:lnTo>
                                <a:pt x="10203" y="322"/>
                              </a:lnTo>
                              <a:lnTo>
                                <a:pt x="10207" y="317"/>
                              </a:lnTo>
                              <a:lnTo>
                                <a:pt x="10212" y="308"/>
                              </a:lnTo>
                              <a:lnTo>
                                <a:pt x="10216" y="320"/>
                              </a:lnTo>
                              <a:lnTo>
                                <a:pt x="10220" y="307"/>
                              </a:lnTo>
                              <a:lnTo>
                                <a:pt x="10225" y="318"/>
                              </a:lnTo>
                              <a:lnTo>
                                <a:pt x="10229" y="319"/>
                              </a:lnTo>
                              <a:lnTo>
                                <a:pt x="10233" y="333"/>
                              </a:lnTo>
                              <a:lnTo>
                                <a:pt x="10238" y="326"/>
                              </a:lnTo>
                              <a:lnTo>
                                <a:pt x="10242" y="335"/>
                              </a:lnTo>
                              <a:lnTo>
                                <a:pt x="10246" y="338"/>
                              </a:lnTo>
                              <a:lnTo>
                                <a:pt x="10251" y="338"/>
                              </a:lnTo>
                              <a:lnTo>
                                <a:pt x="10255" y="320"/>
                              </a:lnTo>
                              <a:lnTo>
                                <a:pt x="10259" y="331"/>
                              </a:lnTo>
                              <a:lnTo>
                                <a:pt x="10264" y="316"/>
                              </a:lnTo>
                              <a:lnTo>
                                <a:pt x="10268" y="319"/>
                              </a:lnTo>
                              <a:lnTo>
                                <a:pt x="10272" y="326"/>
                              </a:lnTo>
                              <a:lnTo>
                                <a:pt x="10277" y="327"/>
                              </a:lnTo>
                              <a:lnTo>
                                <a:pt x="10281" y="329"/>
                              </a:lnTo>
                              <a:lnTo>
                                <a:pt x="10285" y="336"/>
                              </a:lnTo>
                              <a:lnTo>
                                <a:pt x="10290" y="331"/>
                              </a:lnTo>
                              <a:lnTo>
                                <a:pt x="10294" y="347"/>
                              </a:lnTo>
                              <a:lnTo>
                                <a:pt x="10298" y="365"/>
                              </a:lnTo>
                              <a:lnTo>
                                <a:pt x="10302" y="376"/>
                              </a:lnTo>
                              <a:lnTo>
                                <a:pt x="10307" y="395"/>
                              </a:lnTo>
                              <a:lnTo>
                                <a:pt x="10311" y="416"/>
                              </a:lnTo>
                              <a:lnTo>
                                <a:pt x="10315" y="456"/>
                              </a:lnTo>
                              <a:lnTo>
                                <a:pt x="10320" y="508"/>
                              </a:lnTo>
                              <a:lnTo>
                                <a:pt x="10324" y="516"/>
                              </a:lnTo>
                              <a:lnTo>
                                <a:pt x="10328" y="541"/>
                              </a:lnTo>
                              <a:lnTo>
                                <a:pt x="10333" y="562"/>
                              </a:lnTo>
                              <a:lnTo>
                                <a:pt x="10337" y="560"/>
                              </a:lnTo>
                              <a:lnTo>
                                <a:pt x="10341" y="565"/>
                              </a:lnTo>
                              <a:lnTo>
                                <a:pt x="10346" y="551"/>
                              </a:lnTo>
                              <a:lnTo>
                                <a:pt x="10350" y="549"/>
                              </a:lnTo>
                              <a:lnTo>
                                <a:pt x="10354" y="553"/>
                              </a:lnTo>
                              <a:lnTo>
                                <a:pt x="10359" y="545"/>
                              </a:lnTo>
                              <a:lnTo>
                                <a:pt x="10363" y="539"/>
                              </a:lnTo>
                              <a:lnTo>
                                <a:pt x="10367" y="540"/>
                              </a:lnTo>
                              <a:lnTo>
                                <a:pt x="10372" y="548"/>
                              </a:lnTo>
                              <a:lnTo>
                                <a:pt x="10376" y="543"/>
                              </a:lnTo>
                              <a:lnTo>
                                <a:pt x="10380" y="554"/>
                              </a:lnTo>
                              <a:lnTo>
                                <a:pt x="10385" y="553"/>
                              </a:lnTo>
                              <a:lnTo>
                                <a:pt x="10389" y="574"/>
                              </a:lnTo>
                              <a:lnTo>
                                <a:pt x="10393" y="555"/>
                              </a:lnTo>
                              <a:lnTo>
                                <a:pt x="10398" y="561"/>
                              </a:lnTo>
                              <a:lnTo>
                                <a:pt x="10402" y="539"/>
                              </a:lnTo>
                              <a:lnTo>
                                <a:pt x="10406" y="524"/>
                              </a:lnTo>
                              <a:lnTo>
                                <a:pt x="10410" y="486"/>
                              </a:lnTo>
                              <a:lnTo>
                                <a:pt x="10415" y="462"/>
                              </a:lnTo>
                              <a:lnTo>
                                <a:pt x="10419" y="445"/>
                              </a:lnTo>
                              <a:lnTo>
                                <a:pt x="10423" y="417"/>
                              </a:lnTo>
                              <a:lnTo>
                                <a:pt x="10428" y="386"/>
                              </a:lnTo>
                              <a:lnTo>
                                <a:pt x="10432" y="374"/>
                              </a:lnTo>
                              <a:lnTo>
                                <a:pt x="10436" y="370"/>
                              </a:lnTo>
                              <a:lnTo>
                                <a:pt x="10441" y="340"/>
                              </a:lnTo>
                              <a:lnTo>
                                <a:pt x="10445" y="321"/>
                              </a:lnTo>
                              <a:lnTo>
                                <a:pt x="10449" y="320"/>
                              </a:lnTo>
                              <a:lnTo>
                                <a:pt x="10454" y="320"/>
                              </a:lnTo>
                              <a:lnTo>
                                <a:pt x="10458" y="307"/>
                              </a:lnTo>
                              <a:lnTo>
                                <a:pt x="10462" y="309"/>
                              </a:lnTo>
                              <a:lnTo>
                                <a:pt x="10467" y="319"/>
                              </a:lnTo>
                              <a:lnTo>
                                <a:pt x="10471" y="313"/>
                              </a:lnTo>
                              <a:lnTo>
                                <a:pt x="10475" y="309"/>
                              </a:lnTo>
                              <a:lnTo>
                                <a:pt x="10480" y="306"/>
                              </a:lnTo>
                              <a:lnTo>
                                <a:pt x="10484" y="317"/>
                              </a:lnTo>
                              <a:lnTo>
                                <a:pt x="10488" y="313"/>
                              </a:lnTo>
                              <a:lnTo>
                                <a:pt x="10493" y="318"/>
                              </a:lnTo>
                              <a:lnTo>
                                <a:pt x="10497" y="315"/>
                              </a:lnTo>
                              <a:lnTo>
                                <a:pt x="10501" y="321"/>
                              </a:lnTo>
                              <a:lnTo>
                                <a:pt x="10506" y="326"/>
                              </a:lnTo>
                              <a:lnTo>
                                <a:pt x="10510" y="326"/>
                              </a:lnTo>
                              <a:lnTo>
                                <a:pt x="10514" y="326"/>
                              </a:lnTo>
                              <a:lnTo>
                                <a:pt x="10519" y="325"/>
                              </a:lnTo>
                              <a:lnTo>
                                <a:pt x="10523" y="335"/>
                              </a:lnTo>
                              <a:lnTo>
                                <a:pt x="10527" y="326"/>
                              </a:lnTo>
                              <a:lnTo>
                                <a:pt x="10531" y="334"/>
                              </a:lnTo>
                              <a:lnTo>
                                <a:pt x="10536" y="315"/>
                              </a:lnTo>
                              <a:lnTo>
                                <a:pt x="10540" y="331"/>
                              </a:lnTo>
                              <a:lnTo>
                                <a:pt x="10544" y="324"/>
                              </a:lnTo>
                              <a:lnTo>
                                <a:pt x="10549" y="322"/>
                              </a:lnTo>
                              <a:lnTo>
                                <a:pt x="10553" y="311"/>
                              </a:lnTo>
                              <a:lnTo>
                                <a:pt x="10557" y="325"/>
                              </a:lnTo>
                              <a:lnTo>
                                <a:pt x="10562" y="311"/>
                              </a:lnTo>
                              <a:lnTo>
                                <a:pt x="10566" y="302"/>
                              </a:lnTo>
                              <a:lnTo>
                                <a:pt x="10570" y="304"/>
                              </a:lnTo>
                              <a:lnTo>
                                <a:pt x="10575" y="294"/>
                              </a:lnTo>
                              <a:lnTo>
                                <a:pt x="10579" y="294"/>
                              </a:lnTo>
                              <a:lnTo>
                                <a:pt x="10583" y="304"/>
                              </a:lnTo>
                              <a:lnTo>
                                <a:pt x="10588" y="300"/>
                              </a:lnTo>
                              <a:lnTo>
                                <a:pt x="10592" y="312"/>
                              </a:lnTo>
                              <a:lnTo>
                                <a:pt x="10596" y="303"/>
                              </a:lnTo>
                              <a:lnTo>
                                <a:pt x="10601" y="302"/>
                              </a:lnTo>
                              <a:lnTo>
                                <a:pt x="10605" y="291"/>
                              </a:lnTo>
                              <a:lnTo>
                                <a:pt x="10609" y="285"/>
                              </a:lnTo>
                              <a:lnTo>
                                <a:pt x="10614" y="285"/>
                              </a:lnTo>
                              <a:lnTo>
                                <a:pt x="10618" y="294"/>
                              </a:lnTo>
                              <a:lnTo>
                                <a:pt x="10622" y="292"/>
                              </a:lnTo>
                              <a:lnTo>
                                <a:pt x="10627" y="296"/>
                              </a:lnTo>
                              <a:lnTo>
                                <a:pt x="10631" y="276"/>
                              </a:lnTo>
                              <a:lnTo>
                                <a:pt x="10635" y="278"/>
                              </a:lnTo>
                              <a:lnTo>
                                <a:pt x="10640" y="268"/>
                              </a:lnTo>
                              <a:lnTo>
                                <a:pt x="10644" y="270"/>
                              </a:lnTo>
                              <a:lnTo>
                                <a:pt x="10648" y="276"/>
                              </a:lnTo>
                              <a:lnTo>
                                <a:pt x="10652" y="272"/>
                              </a:lnTo>
                              <a:lnTo>
                                <a:pt x="10657" y="264"/>
                              </a:lnTo>
                              <a:lnTo>
                                <a:pt x="10661" y="271"/>
                              </a:lnTo>
                              <a:lnTo>
                                <a:pt x="10665" y="266"/>
                              </a:lnTo>
                              <a:lnTo>
                                <a:pt x="10670" y="260"/>
                              </a:lnTo>
                              <a:lnTo>
                                <a:pt x="10674" y="268"/>
                              </a:lnTo>
                              <a:lnTo>
                                <a:pt x="10678" y="276"/>
                              </a:lnTo>
                              <a:lnTo>
                                <a:pt x="10683" y="274"/>
                              </a:lnTo>
                              <a:lnTo>
                                <a:pt x="10687" y="272"/>
                              </a:lnTo>
                              <a:lnTo>
                                <a:pt x="10691" y="268"/>
                              </a:lnTo>
                              <a:lnTo>
                                <a:pt x="10696" y="266"/>
                              </a:lnTo>
                              <a:lnTo>
                                <a:pt x="10700" y="266"/>
                              </a:lnTo>
                              <a:lnTo>
                                <a:pt x="10704" y="269"/>
                              </a:lnTo>
                              <a:lnTo>
                                <a:pt x="10709" y="274"/>
                              </a:lnTo>
                              <a:lnTo>
                                <a:pt x="10713" y="280"/>
                              </a:lnTo>
                              <a:lnTo>
                                <a:pt x="10717" y="275"/>
                              </a:lnTo>
                              <a:lnTo>
                                <a:pt x="10722" y="276"/>
                              </a:lnTo>
                              <a:lnTo>
                                <a:pt x="10726" y="277"/>
                              </a:lnTo>
                              <a:lnTo>
                                <a:pt x="10730" y="277"/>
                              </a:lnTo>
                              <a:lnTo>
                                <a:pt x="10735" y="288"/>
                              </a:lnTo>
                              <a:lnTo>
                                <a:pt x="10739" y="293"/>
                              </a:lnTo>
                              <a:lnTo>
                                <a:pt x="10743" y="283"/>
                              </a:lnTo>
                              <a:lnTo>
                                <a:pt x="10748" y="279"/>
                              </a:lnTo>
                              <a:lnTo>
                                <a:pt x="10752" y="287"/>
                              </a:lnTo>
                              <a:lnTo>
                                <a:pt x="10756" y="284"/>
                              </a:lnTo>
                              <a:lnTo>
                                <a:pt x="10760" y="308"/>
                              </a:lnTo>
                              <a:lnTo>
                                <a:pt x="10765" y="309"/>
                              </a:lnTo>
                              <a:lnTo>
                                <a:pt x="10769" y="326"/>
                              </a:lnTo>
                              <a:lnTo>
                                <a:pt x="10773" y="329"/>
                              </a:lnTo>
                              <a:lnTo>
                                <a:pt x="10778" y="324"/>
                              </a:lnTo>
                              <a:lnTo>
                                <a:pt x="10782" y="321"/>
                              </a:lnTo>
                              <a:lnTo>
                                <a:pt x="10786" y="338"/>
                              </a:lnTo>
                              <a:lnTo>
                                <a:pt x="10791" y="338"/>
                              </a:lnTo>
                              <a:lnTo>
                                <a:pt x="10795" y="328"/>
                              </a:lnTo>
                              <a:lnTo>
                                <a:pt x="10799" y="325"/>
                              </a:lnTo>
                              <a:lnTo>
                                <a:pt x="10804" y="329"/>
                              </a:lnTo>
                              <a:lnTo>
                                <a:pt x="10808" y="317"/>
                              </a:lnTo>
                              <a:lnTo>
                                <a:pt x="10812" y="303"/>
                              </a:lnTo>
                              <a:lnTo>
                                <a:pt x="10817" y="309"/>
                              </a:lnTo>
                              <a:lnTo>
                                <a:pt x="10821" y="294"/>
                              </a:lnTo>
                              <a:lnTo>
                                <a:pt x="10825" y="285"/>
                              </a:lnTo>
                              <a:lnTo>
                                <a:pt x="10830" y="275"/>
                              </a:lnTo>
                              <a:lnTo>
                                <a:pt x="10834" y="277"/>
                              </a:lnTo>
                              <a:lnTo>
                                <a:pt x="10838" y="277"/>
                              </a:lnTo>
                              <a:lnTo>
                                <a:pt x="10843" y="274"/>
                              </a:lnTo>
                              <a:lnTo>
                                <a:pt x="10847" y="283"/>
                              </a:lnTo>
                              <a:lnTo>
                                <a:pt x="10851" y="276"/>
                              </a:lnTo>
                              <a:lnTo>
                                <a:pt x="10856" y="288"/>
                              </a:lnTo>
                              <a:lnTo>
                                <a:pt x="10860" y="285"/>
                              </a:lnTo>
                              <a:lnTo>
                                <a:pt x="10864" y="296"/>
                              </a:lnTo>
                              <a:lnTo>
                                <a:pt x="10869" y="295"/>
                              </a:lnTo>
                              <a:lnTo>
                                <a:pt x="10873" y="295"/>
                              </a:lnTo>
                              <a:lnTo>
                                <a:pt x="10877" y="294"/>
                              </a:lnTo>
                              <a:lnTo>
                                <a:pt x="10881" y="294"/>
                              </a:lnTo>
                              <a:lnTo>
                                <a:pt x="10886" y="296"/>
                              </a:lnTo>
                              <a:lnTo>
                                <a:pt x="10890" y="281"/>
                              </a:lnTo>
                              <a:lnTo>
                                <a:pt x="10894" y="280"/>
                              </a:lnTo>
                              <a:lnTo>
                                <a:pt x="10899" y="277"/>
                              </a:lnTo>
                              <a:lnTo>
                                <a:pt x="10903" y="274"/>
                              </a:lnTo>
                              <a:lnTo>
                                <a:pt x="10907" y="257"/>
                              </a:lnTo>
                              <a:lnTo>
                                <a:pt x="10912" y="257"/>
                              </a:lnTo>
                              <a:lnTo>
                                <a:pt x="10916" y="268"/>
                              </a:lnTo>
                              <a:lnTo>
                                <a:pt x="10920" y="267"/>
                              </a:lnTo>
                              <a:lnTo>
                                <a:pt x="10925" y="278"/>
                              </a:lnTo>
                              <a:lnTo>
                                <a:pt x="10929" y="259"/>
                              </a:lnTo>
                              <a:lnTo>
                                <a:pt x="10933" y="259"/>
                              </a:lnTo>
                              <a:lnTo>
                                <a:pt x="10938" y="268"/>
                              </a:lnTo>
                              <a:lnTo>
                                <a:pt x="10942" y="256"/>
                              </a:lnTo>
                              <a:lnTo>
                                <a:pt x="10946" y="259"/>
                              </a:lnTo>
                              <a:lnTo>
                                <a:pt x="10951" y="260"/>
                              </a:lnTo>
                              <a:lnTo>
                                <a:pt x="10955" y="267"/>
                              </a:lnTo>
                              <a:lnTo>
                                <a:pt x="10959" y="255"/>
                              </a:lnTo>
                              <a:lnTo>
                                <a:pt x="10964" y="262"/>
                              </a:lnTo>
                              <a:lnTo>
                                <a:pt x="10968" y="262"/>
                              </a:lnTo>
                              <a:lnTo>
                                <a:pt x="10972" y="262"/>
                              </a:lnTo>
                              <a:lnTo>
                                <a:pt x="10977" y="262"/>
                              </a:lnTo>
                              <a:lnTo>
                                <a:pt x="10981" y="266"/>
                              </a:lnTo>
                              <a:lnTo>
                                <a:pt x="10985" y="271"/>
                              </a:lnTo>
                              <a:lnTo>
                                <a:pt x="10989" y="259"/>
                              </a:lnTo>
                              <a:lnTo>
                                <a:pt x="10994" y="273"/>
                              </a:lnTo>
                              <a:lnTo>
                                <a:pt x="10998" y="279"/>
                              </a:lnTo>
                              <a:lnTo>
                                <a:pt x="11002" y="272"/>
                              </a:lnTo>
                              <a:lnTo>
                                <a:pt x="11007" y="272"/>
                              </a:lnTo>
                              <a:lnTo>
                                <a:pt x="11011" y="276"/>
                              </a:lnTo>
                              <a:lnTo>
                                <a:pt x="11015" y="279"/>
                              </a:lnTo>
                              <a:lnTo>
                                <a:pt x="11020" y="277"/>
                              </a:lnTo>
                              <a:lnTo>
                                <a:pt x="11024" y="294"/>
                              </a:lnTo>
                              <a:lnTo>
                                <a:pt x="11027" y="288"/>
                              </a:lnTo>
                            </a:path>
                          </a:pathLst>
                        </a:custGeom>
                        <a:noFill/>
                        <a:ln w="0">
                          <a:solidFill>
                            <a:srgbClr val="000000"/>
                          </a:solidFill>
                          <a:prstDash val="solid"/>
                          <a:round/>
                          <a:headEnd/>
                          <a:tailEnd/>
                        </a:ln>
                        <a:extLst>
                          <a:ext uri="{909E8E84-426E-40dd-AFC4-6F175D3DCCD1}">
                            <a14:hiddenFill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511DEE9" id="Freeform 171" o:spid="_x0000_s1026" style="position:absolute;margin-left:-1.55pt;margin-top:11.05pt;width:426.35pt;height:186.75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1027,129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" path="m,l1,1,6,14r4,4l14,23r5,9l23,27,27,17r5,l36,14r4,-4l45,11,49,8r4,3l58,14r4,15l66,46r4,14l75,59,79,48,83,36r5,-9l92,24,96,11r5,4l105,19r4,3l114,33r4,6l122,30r5,-2l131,16r4,18l140,44r4,33l148,80r5,-12l157,54r4,5l166,51r4,29l174,83r5,-27l183,20r4,4l191,36r5,25l200,65r4,-26l209,27r4,-7l217,38r5,5l226,29r4,29l235,103r4,-20l243,57r5,12l252,87r4,8l261,95r4,27l269,79r5,-23l278,43r4,-3l287,15r4,10l295,52r5,10l304,68r4,-33l312,43r5,9l321,65r4,l330,58r4,-4l338,39r5,8l347,64r4,-1l356,64r4,17l364,95r5,3l373,82r4,31l382,244r4,40l390,205r5,-65l399,95r4,-38l408,42r4,12l416,65r4,5l425,82r4,-12l433,81r5,-19l442,51r4,15l451,69r4,59l459,255r5,26l468,145r4,-49l477,96r4,21l485,130r5,8l494,121r4,-21l503,73r4,l511,85r5,16l520,125r4,-13l529,121r4,6l537,121r4,-37l546,83r4,9l554,111r5,-2l563,83r4,-12l572,94r4,-3l580,85r5,-25l589,57r4,24l598,109r4,1l606,88r5,-5l615,73r4,11l624,89r4,12l632,121r5,53l641,355r4,35l649,202,654,87r4,-28l662,55r5,8l671,61r4,1l680,67r4,11l688,95r5,21l697,108r4,-35l706,94r4,23l714,132r5,-45l723,77r4,-10l732,89r4,-7l740,90r5,33l749,129r4,-10l758,114r4,120l766,497r4,107l775,509r4,-227l783,138r5,-31l792,126r4,21l801,126r4,-19l809,91r5,13l818,130r4,9l827,141r4,-41l835,105r5,-9l844,101r4,17l853,113r4,5l861,121r5,-20l870,114r4,10l879,138r4,31l887,322r4,267l896,592r4,-269l904,158r5,-30l913,125r4,15l922,145r4,-26l930,120r5,10l939,118r4,1l948,139r4,1l956,191r5,291l965,782r4,-229l974,237r4,-95l982,138r5,4l991,125r4,-3l999,122r5,l1008,159r4,22l1017,196r4,-4l1025,173r5,-26l1034,142r4,47l1043,204r4,-1l1051,208r5,14l1060,383r4,256l1069,547r4,-297l1077,131r5,-7l1086,133r4,23l1095,149r4,-2l1103,166r5,26l1112,254r4,33l1120,236r5,-56l1129,209r4,-7l1138,204r4,-23l1146,181r5,152l1155,700r4,118l1164,540r4,-164l1172,272r5,-48l1181,201r4,-25l1190,177r4,-3l1198,185r5,-1l1207,174r4,-11l1216,162r4,130l1224,1066r5,1373l1233,2308r4,-1356l1241,378r5,49l1250,410r4,-81l1259,282r4,27l1267,412r5,75l1276,421r4,-133l1285,197r4,-19l1293,217r5,73l1302,375r4,-59l1311,210r4,-25l1319,175r5,-16l1328,164r4,36l1337,191r4,3l1345,182r4,3l1354,195r4,-17l1362,152r5,2l1371,178r4,29l1380,218r4,-32l1388,170r5,2l1397,177r4,10l1406,215r4,-16l1414,223r5,3l1423,257r4,-14l1432,210r4,-33l1440,162r5,7l1449,156r4,-4l1458,155r4,l1466,163r4,1l1475,165r4,-3l1483,170r5,l1492,175r4,-1l1501,199r4,86l1509,462r5,75l1518,355r4,-130l1527,179r4,3l1535,186r5,2l1544,185r4,-4l1553,162r4,13l1561,187r5,35l1570,251r4,58l1578,293r5,-69l1587,221r4,26l1596,327r4,l1604,253r5,-37l1613,251r4,-19l1622,236r4,22l1630,288r5,-13l1639,220r4,-20l1648,194r4,10l1656,209r5,-2l1665,206r4,-4l1674,223r4,26l1682,292r5,579l1691,3109r4,1303l1699,2704r5,-1918l1708,325r4,-60l1717,269r4,5l1725,236r5,-27l1734,201r4,3l1743,212r4,24l1751,236r5,-2l1760,243r4,25l1769,286r4,-46l1777,205r5,14l1786,239r4,-20l1795,220r4,60l1803,295r5,-14l1812,242r4,-45l1820,177r5,17l1829,190r4,17l1838,186r4,33l1846,214r5,29l1855,424r4,513l1864,1232r4,-392l1872,437r5,-166l1881,223r4,5l1890,225r4,6l1898,226r5,11l1907,250r4,-23l1916,233r4,21l1924,247r4,-20l1933,230r4,5l1941,229r5,-25l1950,222r4,45l1959,280r4,-13l1967,265r5,-26l1976,267r4,-7l1985,241r4,45l1993,330r5,-13l2002,245r4,-19l2011,219r4,15l2019,275r5,127l2028,448r4,-89l2037,258r4,l2045,258r4,14l2054,288r4,10l2062,306r5,167l2071,552r4,-145l2080,294r4,1l2088,293r5,10l2097,309r4,70l2106,831r4,639l2114,1264r5,-699l2123,276r4,-29l2132,267r4,5l2140,261r5,-18l2149,263r4,7l2158,266r4,73l2166,373r4,-28l2175,290r4,-25l2183,245r5,19l2192,282r4,42l2201,358r4,16l2209,325r5,13l2218,395r4,-35l2227,290r4,-35l2235,254r5,41l2244,323r4,-17l2253,269r4,1l2261,271r5,29l2270,351r4,49l2278,455r5,23l2287,680r4,436l2296,1010r4,-501l2304,300r5,34l2313,457r4,193l2322,713r4,-221l2330,335r5,-25l2339,328r4,48l2348,371r4,-59l2356,289r5,24l2365,339r4,-50l2374,287r4,23l2382,269r5,-4l2391,255r4,3l2399,235r5,44l2408,310r4,36l2417,368r4,-37l2425,323r5,-7l2434,359r4,l2443,435r4,251l2451,751r5,-276l2460,323r4,-7l2469,313r4,-18l2477,300r5,-12l2486,287r4,15l2495,287r4,-1l2503,293r4,43l2512,383r4,-41l2520,318r5,-13l2529,287r4,1l2538,288r4,23l2546,336r5,14l2555,377r4,22l2564,352r4,-7l2572,333r5,l2581,309r4,-9l2590,510r4,1956l2598,8269r5,3124l2607,6332r4,-4314l2616,824r4,-274l2624,389r4,-58l2633,313r4,2l2641,306r5,20l2650,303r4,-17l2659,287r4,4l2667,298r5,53l2676,363r4,-25l2685,357r4,34l2693,355r5,-24l2702,371r4,-4l2711,322r4,-36l2719,314r5,33l2728,344r4,-4l2737,335r4,32l2745,368r4,11l2754,451r4,237l2762,788r5,-195l2771,392r4,-85l2780,314r4,l2788,298r5,17l2797,345r4,43l2806,387r4,-45l2814,323r5,9l2823,390r4,l2832,343r4,-41l2840,297r5,101l2849,1251r4,2943l2857,7218r5,-1894l2866,1652r4,-1147l2875,386r4,30l2883,393r5,-39l2892,333r4,-13l2901,326r4,13l2909,349r5,-17l2918,323r4,-28l2927,281r4,23l2935,345r5,16l2944,407r4,107l2953,553r4,-113l2961,354r5,99l2970,527r4,-81l2978,327r5,-16l2987,351r4,42l2996,460r4,62l3004,605r5,32l3013,504r4,-61l3022,493r4,-11l3030,418r5,-1l3039,362r4,-19l3048,331r4,22l3056,358r5,-18l3065,306r4,1l3074,295r4,11l3082,304r5,61l3091,571r4,362l3099,921r5,-399l3108,340r4,-18l3117,323r4,l3125,376r5,93l3134,545r4,-109l3143,371r4,2l3151,436r5,92l3160,539r4,-108l3169,350r4,-41l3177,332r5,20l3186,354r4,25l3195,343r4,-19l3203,320r4,16l3212,349r4,-1l3220,356r5,-13l3229,335r4,-16l3238,315r4,6l3246,367r5,15l3255,406r4,-5l3264,385r4,-1l3272,360r5,-23l3281,352r4,-13l3290,332r4,-1l3298,333r5,-18l3307,336r4,62l3316,530r4,74l3324,452r4,-76l3333,381r4,-15l3341,382r5,30l3350,485r4,112l3359,712r4,-82l3367,458r5,-53l3376,511r4,791l3385,2918r4,383l3393,2690r5,550l3402,2887r4,-1635l3411,504r4,-118l3419,359r5,-7l3428,348r4,-14l3437,355r4,l3445,361r4,22l3454,363r4,15l3462,377r5,-11l3471,371r4,34l3480,416r4,-20l3488,360r5,-13l3497,365r4,-18l3506,346r4,14l3514,418r5,128l3523,957r4,391l3532,1075r4,-389l3540,511r5,-68l3549,416r4,-23l3557,379r5,-1l3566,455r4,67l3575,543r4,-45l3583,444r5,128l3592,794r4,-45l3601,635r4,224l3609,963r5,-231l3618,500r4,-82l3627,385r4,-6l3635,411r5,35l3644,403r4,-39l3653,346r4,26l3661,405r5,2l3670,373r4,-4l3678,367r5,10l3687,382r4,-1l3696,444r4,33l3704,445r5,-55l3713,370r4,-5l3722,386r4,21l3730,411r5,2l3739,412r4,38l3748,476r4,-27l3756,463r5,313l3765,2131r4,1701l3774,3249r4,-1952l3782,552r4,23l3791,1317r4,1817l3799,3896r5,-1701l3808,799r4,-92l3817,1324r4,275l3825,1066r5,-504l3834,427r4,12l3843,438r4,-13l3851,431r5,14l3860,430r4,3l3869,487r4,75l3877,594r5,-36l3886,485r4,-53l3895,481r4,38l3903,537r4,-48l3912,547r4,l3920,560r5,69l3929,665r4,-60l3938,566r4,27l3946,514r5,-46l3955,471r4,6l3964,476r4,-10l3972,474r5,-11l3981,445r4,4l3990,446r4,-5l3998,423r5,11l4007,458r4,17l4016,477r4,33l4024,523r4,-6l4033,485r4,15l4041,516r5,59l4050,569r4,-65l4059,446r4,2l4067,490r5,79l4076,679r4,-42l4085,550r4,-47l4093,520r5,-2l4102,518r4,4l4111,508r4,-37l4119,484r5,29l4128,522r4,17l4136,555r5,-14l4145,520r4,14l4154,678r4,59l4162,755r5,-19l4171,718r4,140l4180,1062r4,-64l4188,919r5,128l4197,974r4,-132l4206,821r4,137l4214,1061r5,-206l4223,645r4,10l4232,937r4,177l4240,996r5,2l4249,1033r4,-141l4257,778r5,-121l4266,609r4,-28l4275,556r4,27l4283,602r5,20l4292,590r4,13l4301,596r4,-43l4309,513r5,28l4318,545r4,28l4327,611r4,-49l4335,570r5,35l4344,738r4,120l4353,825r4,-119l4361,617r5,-13l4370,565r4,-43l4378,508r5,33l4387,556r4,18l4396,592r4,-4l4404,612r5,10l4413,638r4,45l4422,848r4,174l4430,940r5,-163l4439,669r4,-30l4448,608r4,16l4456,690r5,96l4465,891r4,7l4474,865r4,-51l4482,731r4,-43l4491,701r4,100l4499,925r5,-20l4508,845r4,-31l4517,828r4,-81l4525,699r5,-23l4534,726r4,90l4543,880r4,125l4551,976r5,-202l4560,674r4,-22l4569,649r4,-11l4577,758r5,110l4586,822r4,-42l4595,836r4,-3l4603,852r4,-24l4612,772r4,404l4620,3117r5,2261l4629,4276r4,-2353l4638,939r4,-119l4646,813r5,-2l4655,767r4,27l4664,853r4,378l4672,3076r5,2368l4681,4241r4,-2252l4690,1044r4,-135l4698,884r5,-31l4707,860r4,156l4715,1167r5,-68l4724,944r4,-70l4733,815r4,71l4741,992r5,-55l4750,834r4,-6l4759,821r4,9l4767,908r5,46l4776,893r4,11l4785,966r4,-1l4793,873r5,-13l4802,822r4,-23l4811,821r4,-1l4819,913r5,146l4828,1128r4,-125l4836,885r5,5l4845,915r4,6l4854,1019r4,882l4862,3735r5,626l4871,2746r4,-1394l4880,951r4,-16l4888,1038r5,249l4897,1592r4,-24l4906,1332r4,-354l4914,883r5,229l4923,2250r4,1814l4932,3764r4,-1761l4940,1211r5,-110l4949,1043r4,-69l4957,943r5,52l4966,1153r4,348l4975,1559r4,-285l4983,1018r5,-71l4992,1011r4,75l5001,1186r4,66l5009,1271r5,-93l5018,1089r4,28l5027,1135r4,-98l5035,1072r5,122l5044,1403r4,210l5053,1621r4,-60l5061,1387r4,-179l5070,1149r4,23l5078,1168r5,-77l5087,1048r4,-80l5096,958r4,89l5104,1257r5,87l5113,1245r4,-168l5122,1039r4,15l5130,990r5,73l5139,1163r4,106l5148,1291r4,-46l5156,1174r5,-100l5165,1011r4,59l5174,1206r4,400l5182,2273r4,26l5191,1639r4,-409l5199,1751r5,2228l5208,6112r4,-1330l5217,2306r4,-919l5225,1373r5,58l5234,1570r4,221l5243,1624r4,-378l5251,1274r5,345l5260,1689r4,-270l5269,1264r4,36l5277,1458r5,169l5286,1633r4,-49l5295,1555r4,-201l5303,1194r4,-8l5312,1362r4,411l5320,2827r5,1258l5329,3490r4,-1591l5338,1234r4,-123l5346,1121r5,72l5355,1276r4,-25l5364,1168r4,36l5372,1337r5,276l5381,2404r4,734l5390,3371r4,850l5398,4019r5,-1563l5407,1525r4,-240l5415,1315r5,50l5424,1338r4,-90l5433,1196r4,-28l5441,1179r5,-29l5450,1091r4,1l5459,1172r4,140l5467,1465r5,119l5476,1563r4,-135l5485,1374r4,-26l5493,1309r5,-70l5502,1343r4,187l5511,1603r4,-165l5519,1247r5,80l5528,1686r4,303l5536,1857r5,-449l5545,1168r4,-67l5554,1071r4,54l5562,1155r5,63l5571,1228r4,116l5580,1334r4,-45l5588,1290r5,166l5597,1764r4,31l5606,1762r4,-33l5614,1618r5,-34l5623,1627r4,-64l5632,1480r4,32l5640,1527r4,-129l5649,1388r4,545l5657,3241r5,713l5666,3181r4,-1058l5675,1538r4,-183l5683,1289r5,-87l5692,1183r4,38l5701,1323r4,146l5709,1615r5,4l5718,1401r4,-160l5727,1306r4,735l5735,3473r5,208l5744,2587r4,-843l5753,1563r4,-143l5761,1445r4,35l5770,1611r4,208l5778,2093r5,-146l5787,1506r4,-229l5796,1241r4,40l5804,1357r5,110l5813,1535r4,-67l5822,1410r4,78l5830,1543r5,33l5839,1846r4,796l5848,3541r4,-561l5856,1835r5,-487l5865,1277r4,214l5874,1972r4,573l5882,3907r4,3027l5891,7757r4,-2794l5899,2939r5,322l5908,3638r4,-1038l5917,1663r4,-356l5925,1175r5,-41l5934,1150r4,79l5943,1426r4,475l5951,2280r5,-127l5960,1783r4,-51l5969,1724r4,-268l5977,1295r5,57l5986,1398r4,-6l5994,1317r5,-54l6003,1255r4,6l6012,1321r4,14l6020,1442r5,435l6029,2388r4,-95l6038,1761r4,-254l6046,1487r5,194l6055,1776r4,-131l6064,1353r4,-143l6072,1235r5,160l6081,1642r4,138l6090,1696r4,-182l6098,1433r5,80l6107,1686r4,-23l6115,1637r5,167l6124,2069r4,-149l6133,1648r4,-65l6141,1501r5,-169l6150,1198r4,-40l6159,1178r4,11l6167,1192r5,-76l6176,1050r4,7l6185,1079r4,6l6193,1108r5,68l6202,1265r4,70l6211,1354r4,75l6219,1589r5,321l6228,2214r4,-67l6236,2561r5,2665l6245,10537r4,2452l6254,9221r4,-4979l6262,2111r5,-453l6271,1462r4,-164l6280,1215r4,-49l6288,1089r5,11l6297,1148r4,21l6306,1105r4,-52l6314,1018r5,-28l6323,975r4,29l6332,1151r4,203l6340,1423r4,-47l6349,1337r4,-14l6357,1277r5,-116l6366,1037r4,-25l6375,1010r4,95l6383,1243r5,162l6392,1494r4,-8l6401,1386r4,-104l6409,1218r5,-80l6418,1050r4,-31l6427,1028r4,150l6435,1470r5,403l6444,2030r4,-285l6453,1458r4,-219l6461,1039r4,-62l6470,945r4,137l6478,1398r5,617l6487,2435r4,l6496,2359r4,147l6504,2411r5,-442l6513,1422r4,-272l6522,1056r4,22l6530,1104r5,131l6539,1322r4,3l6548,1266r4,-154l6556,1038r5,26l6565,1195r4,188l6574,1378r4,-160l6582,1082r4,75l6591,1652r4,698l6599,2947r5,25l6608,2641r4,-617l6617,1555r4,-232l6625,1192r5,-106l6634,968r4,-55l6643,890r4,31l6651,908r5,-33l6660,882r4,-35l6669,888r4,59l6677,1034r5,41l6686,1056r4,-32l6694,1011r5,-28l6703,1009r4,434l6712,2411r4,1027l6720,3686r5,-907l6729,1730r4,-479l6738,1235r4,31l6746,1228r5,-47l6755,1200r4,49l6764,1453r4,660l6772,3172r5,723l6781,3758r4,-677l6790,2708r4,-108l6798,2370r5,-457l6807,1442r4,-368l6815,892r5,-17l6824,906r4,56l6833,1010r4,12l6841,1000r5,-28l6850,983r4,-20l6859,960r4,5l6867,1006r5,38l6876,1036r4,-25l6885,1067r4,285l6893,1803r5,399l6902,2402r4,-120l6911,2036r4,-306l6919,1477r4,-74l6928,1301r4,-172l6936,944r5,-86l6945,852r4,54l6954,929r4,2l6962,949r5,47l6971,1146r4,117l6980,1293r4,-73l6988,1125r5,-59l6997,1071r4,-11l7006,1024r4,-50l7014,937r5,-65l7023,830r4,-22l7032,812r4,-13l7040,805r4,29l7049,868r4,25l7057,880r5,-38l7066,784r4,-17l7075,757r4,-33l7083,720r5,-3l7092,730r4,-16l7101,702r4,-14l7109,704r5,7l7118,757r4,183l7127,1394r4,676l7135,2584r5,62l7144,2013r4,-649l7153,979r4,-196l7161,757r4,-33l7170,711r4,-16l7178,687r5,33l7187,761r4,72l7196,874r4,38l7204,909r5,25l7213,985r4,179l7222,1491r4,338l7230,1924r5,-256l7239,1263r4,-289l7248,875r4,-28l7256,850r5,2l7265,814r4,7l7273,844r5,-27l7282,767r4,-34l7291,709r4,-9l7299,664r5,-2l7308,658r4,-9l7317,680r4,-1l7325,731r5,52l7334,793r4,-9l7343,766r4,-45l7351,696r5,-17l7360,673r4,-20l7369,679r4,10l7377,659r5,l7386,675r4,42l7394,843r5,165l7403,1240r4,132l7412,1351r4,-90l7420,1159r5,-12l7429,1265r4,64l7438,1234r4,-139l7446,945r5,-92l7455,838r4,19l7464,885r4,22l7472,856r5,-44l7481,754r4,-48l7490,725r4,36l7498,781r5,20l7507,774r4,-49l7515,681r5,7l7524,705r4,35l7533,749r4,-17l7541,755r5,70l7550,952r4,158l7559,1235r4,34l7567,1284r5,38l7576,1295r4,-122l7585,995r4,-163l7593,719r5,-46l7602,645r4,-11l7611,623r4,-32l7619,608r4,43l7628,681r4,23l7636,737r5,17l7645,769r4,-5l7654,754r4,-21l7662,723r5,-26l7671,686r4,-14l7680,655r4,-8l7688,646r5,88l7697,956r4,328l7706,1595r4,135l7714,1577r5,-340l7723,927r4,-189l7732,654r4,-59l7740,598r4,-25l7749,581r4,-7l7757,589r5,6l7766,609r4,-4l7775,593r4,-12l7783,585r5,6l7792,612r4,14l7801,652r4,-9l7809,618r5,-11l7818,564r4,-12l7827,543r4,37l7835,630r5,99l7844,907r4,200l7852,1268r5,108l7861,1270r4,-200l7870,866r4,-140l7878,643r5,-24l7887,637r4,-3l7896,631r4,-2l7904,598r5,1l7913,587r4,12l7922,617r4,19l7930,674r5,59l7939,840r4,152l7948,1027r4,12l7956,925r5,-105l7965,795r4,31l7973,935r5,99l7982,1089r4,-59l7991,949r4,-94l7999,782r5,-84l8008,641r4,-42l8017,573r4,-7l8025,562r5,25l8034,629r4,49l8043,695r4,3l8051,677r5,1l8060,646r4,-19l8069,617r4,-13l8077,574r5,-11l8086,557r4,-17l8094,550r5,-1l8103,571r4,47l8112,714r4,140l8120,985r5,71l8129,1075r4,1l8138,1078r4,2l8146,1084r5,-59l8155,931r4,-105l8164,724r4,-63l8172,611r5,-48l8181,558r4,-14l8190,551r4,-11l8198,535r4,5l8207,532r4,24l8215,574r5,68l8224,672r4,l8233,647r4,-32l8241,562r5,-4l8250,561r4,-10l8259,543r4,4l8267,552r5,-3l8276,543r4,-17l8285,519r4,-8l8293,516r5,-6l8302,504r4,-4l8311,503r4,-14l8319,485r4,19l8328,491r4,14l8336,495r5,-11l8345,498r4,-13l8354,492r4,-12l8362,478r5,-1l8371,470r4,5l8380,507r4,12l8388,547r5,15l8397,576r4,19l8406,626r4,92l8414,844r5,168l8423,1171r4,10l8432,1109r4,-153l8440,775r4,-123l8449,540r4,-50l8457,468r5,-9l8466,456r4,11l8475,459r4,6l8483,454r5,14l8492,459r4,9l8501,450r4,5l8509,448r5,17l8518,483r4,8l8527,495r4,-14l8535,488r5,-9l8544,492r4,-6l8552,497r5,28l8561,527r4,-7l8570,516r4,-22l8578,481r5,-5l8587,467r4,-16l8596,445r4,22l8604,486r5,2l8613,508r4,36l8622,569r4,77l8630,753r5,122l8639,1038r4,66l8648,1118r4,-131l8656,830r5,-134l8665,605r4,-40l8673,558r5,-9l8682,530r4,-4l8691,524r4,-25l8699,482r5,-23l8708,461r4,-17l8717,446r4,11l8725,477r5,7l8734,506r4,-3l8743,495r4,21l8751,491r5,3l8760,501r4,-20l8769,483r4,12l8777,472r4,13l8786,472r4,13l8794,470r5,5l8803,461r4,12l8812,455r4,1l8820,440r5,2l8829,435r4,9l8838,455r4,7l8846,475r5,15l8855,495r4,7l8864,513r4,-12l8872,509r5,11l8881,521r4,7l8890,515r4,-8l8898,492r4,-34l8907,460r4,7l8915,448r5,9l8924,460r4,8l8933,473r4,-14l8941,469r5,-4l8950,438r4,-8l8959,429r4,-15l8967,415r5,-13l8976,405r4,-13l8985,417r4,11l8993,437r5,3l9002,452r4,3l9011,447r4,5l9019,446r4,l9028,456r4,6l9036,474r5,-6l9045,477r4,-6l9054,451r4,-13l9062,422r5,-12l9071,404r4,-2l9080,396r4,3l9088,404r5,2l9097,389r4,24l9106,397r4,-11l9114,389r5,4l9123,391r4,2l9131,381r5,17l9140,394r4,-1l9149,405r4,21l9157,425r5,-5l9166,429r4,-11l9175,429r4,6l9183,430r5,2l9192,449r4,-8l9201,430r4,-10l9209,414r5,-2l9218,390r4,2l9227,395r4,-13l9235,385r5,-1l9244,391r4,7l9252,413r5,36l9261,504r4,81l9270,655r4,77l9278,786r5,-3l9287,743r4,-73l9296,571r4,-81l9304,434r5,-23l9313,400r4,-13l9322,379r4,7l9330,387r5,-7l9339,388r4,-3l9348,388r4,-24l9356,369r5,1l9365,365r4,2l9373,374r5,12l9382,382r4,12l9391,393r4,-11l9399,374r5,-4l9408,379r4,10l9417,387r4,-8l9425,378r5,-23l9434,360r4,-7l9443,354r4,-4l9451,362r5,-4l9460,376r4,34l9469,443r4,79l9477,586r4,78l9486,704r4,24l9494,744r5,-55l9503,643r4,-62l9512,524r4,-16l9520,513r5,23l9529,587r4,28l9538,644r4,37l9546,668r5,-21l9555,620r4,-59l9564,517r4,-33l9572,462r5,-22l9581,444r4,49l9590,520r4,52l9598,591r4,8l9607,575r4,-28l9615,484r5,-16l9624,426r4,-10l9633,411r4,2l9641,390r5,-2l9650,382r4,-6l9659,372r4,-9l9667,359r5,2l9676,378r4,-1l9685,378r4,3l9693,378r5,-5l9702,378r4,-16l9711,383r4,30l9719,433r4,64l9728,554r4,47l9736,647r5,12l9745,678r4,-6l9754,672r4,-15l9762,653r5,-1l9771,655r4,37l9780,686r4,-2l9788,663r5,-25l9797,615r4,-36l9806,530r4,-43l9814,457r5,-23l9823,400r4,-9l9831,363r5,l9840,368r4,1l9849,364r4,l9857,376r5,-14l9866,354r4,-1l9875,355r4,-2l9883,338r5,-1l9892,327r4,7l9901,334r4,3l9909,333r5,17l9918,345r4,4l9927,361r4,-4l9935,357r5,12l9944,367r4,19l9952,370r5,-5l9961,370r4,-21l9970,353r4,3l9978,327r5,8l9987,334r4,-2l9996,332r4,-8l10004,330r5,3l10013,335r4,-4l10022,334r4,34l10030,391r5,24l10039,443r4,58l10048,544r4,22l10056,580r4,23l10065,600r4,-30l10073,541r5,-36l10082,464r4,-4l10091,441r4,8l10099,482r5,20l10108,513r4,54l10117,542r4,21l10125,562r5,-14l10134,530r4,-32l10143,479r4,-51l10151,415r5,-41l10160,360r4,-24l10169,337r4,-14l10177,318r4,-13l10186,310r4,8l10194,308r5,11l10203,322r4,-5l10212,308r4,12l10220,307r5,11l10229,319r4,14l10238,326r4,9l10246,338r5,l10255,320r4,11l10264,316r4,3l10272,326r5,1l10281,329r4,7l10290,331r4,16l10298,365r4,11l10307,395r4,21l10315,456r5,52l10324,516r4,25l10333,562r4,-2l10341,565r5,-14l10350,549r4,4l10359,545r4,-6l10367,540r5,8l10376,543r4,11l10385,553r4,21l10393,555r5,6l10402,539r4,-15l10410,486r5,-24l10419,445r4,-28l10428,386r4,-12l10436,370r5,-30l10445,321r4,-1l10454,320r4,-13l10462,309r5,10l10471,313r4,-4l10480,306r4,11l10488,313r5,5l10497,315r4,6l10506,326r4,l10514,326r5,-1l10523,335r4,-9l10531,334r5,-19l10540,331r4,-7l10549,322r4,-11l10557,325r5,-14l10566,302r4,2l10575,294r4,l10583,304r5,-4l10592,312r4,-9l10601,302r4,-11l10609,285r5,l10618,294r4,-2l10627,296r4,-20l10635,278r5,-10l10644,270r4,6l10652,272r5,-8l10661,271r4,-5l10670,260r4,8l10678,276r5,-2l10687,272r4,-4l10696,266r4,l10704,269r5,5l10713,280r4,-5l10722,276r4,1l10730,277r5,11l10739,293r4,-10l10748,279r4,8l10756,284r4,24l10765,309r4,17l10773,329r5,-5l10782,321r4,17l10791,338r4,-10l10799,325r5,4l10808,317r4,-14l10817,309r4,-15l10825,285r5,-10l10834,277r4,l10843,274r4,9l10851,276r5,12l10860,285r4,11l10869,295r4,l10877,294r4,l10886,296r4,-15l10894,280r5,-3l10903,274r4,-17l10912,257r4,11l10920,267r5,11l10929,259r4,l10938,268r4,-12l10946,259r5,1l10955,267r4,-12l10964,262r4,l10972,262r5,l10981,266r4,5l10989,259r5,14l10998,279r4,-7l11007,272r4,4l11015,279r5,-2l11024,294r3,-6e" filled="f" strokeweight="0">
                <v:path arrowok="t" o:connecttype="custom" o:connectlocs="81512,9312;165970,7121;250919,15521;335868,14242;420817,21546;505766,26841;590715,33597;675173,37797;760122,33050;845072,50031;930021,42179;1014970,86367;1099919,53865;1184377,63178;1269326,54778;1354275,125625;1439224,55509;1524173,95315;1609122,61534;1693580,69934;1778529,76325;1863479,572252;1948428,85089;2033377,98784;2118326,98784;2202784,125625;2287733,144980;2372682,183143;2457631,228609;2542580,293247;2627529,217836;2712478,242303;2796936,222948;2881886,272249;2966835,275170;3051784,260928;3136733,256546;3221682,194281;3306140,228426;3391089,416682;3476038,132199;3560987,154658;3645936,209436;3730885,122886;3815343,110470;3900292,181134;3985242,155936;4070191,93306;4155140,83811;4240089,159771;4324547,86367;4409496,71577;4494445,77785;4579394,70482;4664343,125808;4749292,65917;4833750,67378;4918699,60439;5003649,58065;5088598,98419;5173547,57517;5258496,50031;5342954,53683" o:connectangles="0,0,0,0,0,0,0,0,0,0,0,0,0,0,0,0,0,0,0,0,0,0,0,0,0,0,0,0,0,0,0,0,0,0,0,0,0,0,0,0,0,0,0,0,0,0,0,0,0,0,0,0,0,0,0,0,0,0,0,0,0,0,0"/>
              </v:shape>
            </w:pict>
          </mc:Fallback>
        </mc:AlternateContent>
      </w:r>
    </w:p>
    <w:p w14:paraId="297DA08B" w14:textId="77777777" w:rsidR="00451CAD" w:rsidRPr="00832472" w:rsidRDefault="00451CAD" w:rsidP="00451CAD">
      <w:pPr>
        <w:rPr>
          <w:rFonts w:ascii="Arial" w:hAnsi="Arial" w:cs="Arial"/>
        </w:rPr>
      </w:pPr>
    </w:p>
    <w:p w14:paraId="5384AD11" w14:textId="77777777" w:rsidR="00451CAD" w:rsidRPr="00832472" w:rsidRDefault="00451CAD" w:rsidP="00451CAD">
      <w:pPr>
        <w:rPr>
          <w:rFonts w:ascii="Arial" w:hAnsi="Arial" w:cs="Arial"/>
        </w:rPr>
      </w:pPr>
      <w:r w:rsidRPr="00832472">
        <w:rPr>
          <w:rFonts w:ascii="Arial" w:hAnsi="Arial" w:cs="Arial"/>
          <w:noProof/>
        </w:rPr>
        <mc:AlternateContent>
          <mc:Choice Requires="wps">
            <w:drawing>
              <wp:anchor distT="0" distB="0" distL="114300" distR="114300" simplePos="0" relativeHeight="251662336" behindDoc="0" locked="0" layoutInCell="1" allowOverlap="1" wp14:anchorId="1E7DB2CA" wp14:editId="5740B4B1">
                <wp:simplePos x="0" y="0"/>
                <wp:positionH relativeFrom="column">
                  <wp:posOffset>3769360</wp:posOffset>
                </wp:positionH>
                <wp:positionV relativeFrom="paragraph">
                  <wp:posOffset>30480</wp:posOffset>
                </wp:positionV>
                <wp:extent cx="1717040" cy="457200"/>
                <wp:effectExtent l="0" t="0" r="0" b="0"/>
                <wp:wrapSquare wrapText="bothSides"/>
                <wp:docPr id="21524" name="Text Box 21524"/>
                <wp:cNvGraphicFramePr/>
                <a:graphic xmlns:a="http://schemas.openxmlformats.org/drawingml/2006/main">
                  <a:graphicData uri="http://schemas.microsoft.com/office/word/2010/wordprocessingShape">
                    <wps:wsp>
                      <wps:cNvSpPr txBox="1"/>
                      <wps:spPr>
                        <a:xfrm>
                          <a:off x="0" y="0"/>
                          <a:ext cx="1717040" cy="457200"/>
                        </a:xfrm>
                        <a:prstGeom prst="rect">
                          <a:avLst/>
                        </a:prstGeom>
                        <a:noFill/>
                        <a:ln>
                          <a:noFill/>
                        </a:ln>
                        <a:effectLst/>
                        <a:extLst>
                          <a:ext uri="{C572A759-6A51-4108-AA02-DFA0A04FC94B}">
                            <ma14:wrappingTextBox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7365C83" w14:textId="77777777" w:rsidR="00FE7598" w:rsidRPr="00FD4A54" w:rsidRDefault="00FE7598" w:rsidP="00451CAD">
                            <w:pPr>
                              <w:jc w:val="center"/>
                              <w:rPr>
                                <w:rFonts w:ascii="Arial" w:hAnsi="Arial" w:cs="Arial"/>
                              </w:rPr>
                            </w:pPr>
                            <w:r>
                              <w:rPr>
                                <w:rFonts w:ascii="Arial" w:hAnsi="Arial" w:cs="Arial"/>
                              </w:rPr>
                              <w:t>9645.00 – 9645.33 ft.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7DB2CA" id="Text Box 21524" o:spid="_x0000_s1044" type="#_x0000_t202" style="position:absolute;margin-left:296.8pt;margin-top:2.4pt;width:135.2pt;height:3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" filled="f" stroked="f">
                <v:textbox>
                  <w:txbxContent>
                    <w:p w14:paraId="67365C83" w14:textId="77777777" w:rsidR="00FE7598" w:rsidRPr="00FD4A54" w:rsidRDefault="00FE7598" w:rsidP="00451CAD">
                      <w:pPr>
                        <w:jc w:val="center"/>
                        <w:rPr>
                          <w:rFonts w:ascii="Arial" w:hAnsi="Arial" w:cs="Arial"/>
                        </w:rPr>
                      </w:pPr>
                      <w:r>
                        <w:rPr>
                          <w:rFonts w:ascii="Arial" w:hAnsi="Arial" w:cs="Arial"/>
                        </w:rPr>
                        <w:t>9645.00 – 9645.33 ft.</w:t>
                      </w:r>
                    </w:p>
                  </w:txbxContent>
                </v:textbox>
                <w10:wrap type="square"/>
              </v:shape>
            </w:pict>
          </mc:Fallback>
        </mc:AlternateContent>
      </w:r>
    </w:p>
    <w:p w14:paraId="23F04456" w14:textId="77777777" w:rsidR="00451CAD" w:rsidRPr="00832472" w:rsidRDefault="00451CAD" w:rsidP="00451CAD">
      <w:pPr>
        <w:rPr>
          <w:rFonts w:ascii="Arial" w:hAnsi="Arial" w:cs="Arial"/>
        </w:rPr>
      </w:pPr>
    </w:p>
    <w:p w14:paraId="537A64F1" w14:textId="77777777" w:rsidR="00451CAD" w:rsidRPr="00832472" w:rsidRDefault="00451CAD" w:rsidP="00451CAD">
      <w:pPr>
        <w:rPr>
          <w:rFonts w:ascii="Arial" w:hAnsi="Arial" w:cs="Arial"/>
        </w:rPr>
      </w:pPr>
    </w:p>
    <w:p w14:paraId="197F5941" w14:textId="77777777" w:rsidR="00451CAD" w:rsidRPr="00832472" w:rsidRDefault="00451CAD" w:rsidP="00451CAD">
      <w:pPr>
        <w:rPr>
          <w:rFonts w:ascii="Arial" w:hAnsi="Arial" w:cs="Arial"/>
        </w:rPr>
      </w:pPr>
    </w:p>
    <w:p w14:paraId="458FD513" w14:textId="77777777" w:rsidR="00451CAD" w:rsidRPr="00832472" w:rsidRDefault="00451CAD" w:rsidP="00451CAD">
      <w:pPr>
        <w:rPr>
          <w:rFonts w:ascii="Arial" w:hAnsi="Arial" w:cs="Arial"/>
        </w:rPr>
      </w:pPr>
    </w:p>
    <w:p w14:paraId="39EE182A" w14:textId="77777777" w:rsidR="00451CAD" w:rsidRPr="00832472" w:rsidRDefault="00451CAD" w:rsidP="00451CAD">
      <w:pPr>
        <w:rPr>
          <w:rFonts w:ascii="Arial" w:hAnsi="Arial" w:cs="Arial"/>
        </w:rPr>
      </w:pPr>
    </w:p>
    <w:p w14:paraId="7E21CA10" w14:textId="77777777" w:rsidR="00451CAD" w:rsidRPr="00832472" w:rsidRDefault="00451CAD" w:rsidP="00451CAD">
      <w:pPr>
        <w:rPr>
          <w:rFonts w:ascii="Arial" w:hAnsi="Arial" w:cs="Arial"/>
        </w:rPr>
      </w:pPr>
    </w:p>
    <w:p w14:paraId="7151BA9A" w14:textId="77777777" w:rsidR="00451CAD" w:rsidRPr="00832472" w:rsidRDefault="00451CAD" w:rsidP="00451CAD">
      <w:pPr>
        <w:rPr>
          <w:rFonts w:ascii="Arial" w:hAnsi="Arial" w:cs="Arial"/>
        </w:rPr>
      </w:pPr>
    </w:p>
    <w:p w14:paraId="67708A46" w14:textId="77777777" w:rsidR="00451CAD" w:rsidRPr="00832472" w:rsidRDefault="00451CAD" w:rsidP="00451CAD">
      <w:pPr>
        <w:rPr>
          <w:rFonts w:ascii="Arial" w:hAnsi="Arial" w:cs="Arial"/>
        </w:rPr>
      </w:pPr>
    </w:p>
    <w:p w14:paraId="637581A9" w14:textId="77777777" w:rsidR="00451CAD" w:rsidRPr="00832472" w:rsidRDefault="00451CAD" w:rsidP="00451CAD">
      <w:pPr>
        <w:rPr>
          <w:rFonts w:ascii="Arial" w:hAnsi="Arial" w:cs="Arial"/>
        </w:rPr>
      </w:pPr>
    </w:p>
    <w:p w14:paraId="2DFC0F41" w14:textId="77777777" w:rsidR="00451CAD" w:rsidRPr="00832472" w:rsidRDefault="00451CAD" w:rsidP="00451CAD">
      <w:pPr>
        <w:rPr>
          <w:rFonts w:ascii="Arial" w:hAnsi="Arial" w:cs="Arial"/>
        </w:rPr>
      </w:pPr>
    </w:p>
    <w:p w14:paraId="39E208CE" w14:textId="77777777" w:rsidR="00451CAD" w:rsidRPr="00832472" w:rsidRDefault="00451CAD" w:rsidP="00451CAD">
      <w:pPr>
        <w:rPr>
          <w:rFonts w:ascii="Arial" w:hAnsi="Arial" w:cs="Arial"/>
          <w:sz w:val="28"/>
          <w:szCs w:val="28"/>
        </w:rPr>
      </w:pPr>
    </w:p>
    <w:p w14:paraId="2F7898A9" w14:textId="77777777" w:rsidR="00451CAD" w:rsidRPr="00832472" w:rsidRDefault="00451CAD" w:rsidP="00451CAD">
      <w:pPr>
        <w:rPr>
          <w:rFonts w:ascii="Arial" w:hAnsi="Arial" w:cs="Arial"/>
          <w:sz w:val="28"/>
          <w:szCs w:val="28"/>
        </w:rPr>
      </w:pPr>
      <w:r w:rsidRPr="00832472">
        <w:rPr>
          <w:rFonts w:ascii="Arial" w:hAnsi="Arial" w:cs="Arial"/>
          <w:sz w:val="28"/>
          <w:szCs w:val="28"/>
        </w:rPr>
        <w:lastRenderedPageBreak/>
        <w:t>m/z 191 of branched and cyclic saturate fraction</w:t>
      </w:r>
    </w:p>
    <w:p w14:paraId="40854C5C" w14:textId="77777777" w:rsidR="00451CAD" w:rsidRPr="00832472" w:rsidRDefault="00451CAD" w:rsidP="00451CAD">
      <w:pPr>
        <w:rPr>
          <w:rFonts w:ascii="Arial" w:hAnsi="Arial" w:cs="Arial"/>
        </w:rPr>
      </w:pPr>
    </w:p>
    <w:p w14:paraId="54CF2B67" w14:textId="77777777" w:rsidR="00451CAD" w:rsidRPr="00832472" w:rsidRDefault="00451CAD" w:rsidP="00451CAD">
      <w:pPr>
        <w:rPr>
          <w:rFonts w:ascii="Arial" w:hAnsi="Arial" w:cs="Arial"/>
        </w:rPr>
      </w:pPr>
      <w:r w:rsidRPr="00832472">
        <w:rPr>
          <w:rFonts w:ascii="Arial" w:hAnsi="Arial" w:cs="Arial"/>
          <w:noProof/>
        </w:rPr>
        <mc:AlternateContent>
          <mc:Choice Requires="wps">
            <w:drawing>
              <wp:anchor distT="0" distB="0" distL="114300" distR="114300" simplePos="0" relativeHeight="251664384" behindDoc="0" locked="0" layoutInCell="1" allowOverlap="1" wp14:anchorId="6860DBD1" wp14:editId="66DDC1E2">
                <wp:simplePos x="0" y="0"/>
                <wp:positionH relativeFrom="column">
                  <wp:posOffset>3759835</wp:posOffset>
                </wp:positionH>
                <wp:positionV relativeFrom="paragraph">
                  <wp:posOffset>12065</wp:posOffset>
                </wp:positionV>
                <wp:extent cx="1726565" cy="457200"/>
                <wp:effectExtent l="0" t="0" r="0" b="0"/>
                <wp:wrapSquare wrapText="bothSides"/>
                <wp:docPr id="21525" name="Text Box 21525"/>
                <wp:cNvGraphicFramePr/>
                <a:graphic xmlns:a="http://schemas.openxmlformats.org/drawingml/2006/main">
                  <a:graphicData uri="http://schemas.microsoft.com/office/word/2010/wordprocessingShape">
                    <wps:wsp>
                      <wps:cNvSpPr txBox="1"/>
                      <wps:spPr>
                        <a:xfrm>
                          <a:off x="0" y="0"/>
                          <a:ext cx="1726565" cy="457200"/>
                        </a:xfrm>
                        <a:prstGeom prst="rect">
                          <a:avLst/>
                        </a:prstGeom>
                        <a:noFill/>
                        <a:ln>
                          <a:noFill/>
                        </a:ln>
                        <a:effectLst/>
                        <a:extLst>
                          <a:ext uri="{C572A759-6A51-4108-AA02-DFA0A04FC94B}">
                            <ma14:wrappingTextBox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1A9D77EA" w14:textId="77777777" w:rsidR="00FE7598" w:rsidRPr="00FD4A54" w:rsidRDefault="00FE7598" w:rsidP="00451CAD">
                            <w:pPr>
                              <w:jc w:val="center"/>
                              <w:rPr>
                                <w:rFonts w:ascii="Arial" w:hAnsi="Arial" w:cs="Arial"/>
                              </w:rPr>
                            </w:pPr>
                            <w:r>
                              <w:rPr>
                                <w:rFonts w:ascii="Arial" w:hAnsi="Arial" w:cs="Arial"/>
                              </w:rPr>
                              <w:t>9653.00 – 9653.33 ft.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60DBD1" id="Text Box 21525" o:spid="_x0000_s1045" type="#_x0000_t202" style="position:absolute;margin-left:296.05pt;margin-top:.95pt;width:135.95pt;height:3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" filled="f" stroked="f">
                <v:textbox>
                  <w:txbxContent>
                    <w:p w14:paraId="1A9D77EA" w14:textId="77777777" w:rsidR="00FE7598" w:rsidRPr="00FD4A54" w:rsidRDefault="00FE7598" w:rsidP="00451CAD">
                      <w:pPr>
                        <w:jc w:val="center"/>
                        <w:rPr>
                          <w:rFonts w:ascii="Arial" w:hAnsi="Arial" w:cs="Arial"/>
                        </w:rPr>
                      </w:pPr>
                      <w:r>
                        <w:rPr>
                          <w:rFonts w:ascii="Arial" w:hAnsi="Arial" w:cs="Arial"/>
                        </w:rPr>
                        <w:t>9653.00 – 9653.33 ft.</w:t>
                      </w:r>
                    </w:p>
                  </w:txbxContent>
                </v:textbox>
                <w10:wrap type="square"/>
              </v:shape>
            </w:pict>
          </mc:Fallback>
        </mc:AlternateContent>
      </w:r>
      <w:r w:rsidRPr="00832472">
        <w:rPr>
          <w:rFonts w:ascii="Arial" w:hAnsi="Arial" w:cs="Arial"/>
          <w:noProof/>
        </w:rPr>
        <mc:AlternateContent>
          <mc:Choice Requires="wps">
            <w:drawing>
              <wp:anchor distT="0" distB="0" distL="114300" distR="114300" simplePos="0" relativeHeight="251663360" behindDoc="0" locked="0" layoutInCell="1" allowOverlap="1" wp14:anchorId="6463D696" wp14:editId="652C3060">
                <wp:simplePos x="0" y="0"/>
                <wp:positionH relativeFrom="margin">
                  <wp:align>left</wp:align>
                </wp:positionH>
                <wp:positionV relativeFrom="paragraph">
                  <wp:posOffset>60536</wp:posOffset>
                </wp:positionV>
                <wp:extent cx="5450840" cy="2258483"/>
                <wp:effectExtent l="0" t="0" r="16510" b="27940"/>
                <wp:wrapNone/>
                <wp:docPr id="21515" name="Freeform 1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5450840" cy="2258483"/>
                        </a:xfrm>
                        <a:custGeom>
                          <a:avLst/>
                          <a:gdLst>
                            <a:gd name="T0" fmla="*/ 165 w 11026"/>
                            <a:gd name="T1" fmla="*/ 45 h 12380"/>
                            <a:gd name="T2" fmla="*/ 338 w 11026"/>
                            <a:gd name="T3" fmla="*/ 127 h 12380"/>
                            <a:gd name="T4" fmla="*/ 511 w 11026"/>
                            <a:gd name="T5" fmla="*/ 170 h 12380"/>
                            <a:gd name="T6" fmla="*/ 684 w 11026"/>
                            <a:gd name="T7" fmla="*/ 172 h 12380"/>
                            <a:gd name="T8" fmla="*/ 857 w 11026"/>
                            <a:gd name="T9" fmla="*/ 213 h 12380"/>
                            <a:gd name="T10" fmla="*/ 1030 w 11026"/>
                            <a:gd name="T11" fmla="*/ 288 h 12380"/>
                            <a:gd name="T12" fmla="*/ 1203 w 11026"/>
                            <a:gd name="T13" fmla="*/ 1915 h 12380"/>
                            <a:gd name="T14" fmla="*/ 1375 w 11026"/>
                            <a:gd name="T15" fmla="*/ 276 h 12380"/>
                            <a:gd name="T16" fmla="*/ 1548 w 11026"/>
                            <a:gd name="T17" fmla="*/ 403 h 12380"/>
                            <a:gd name="T18" fmla="*/ 1721 w 11026"/>
                            <a:gd name="T19" fmla="*/ 326 h 12380"/>
                            <a:gd name="T20" fmla="*/ 1894 w 11026"/>
                            <a:gd name="T21" fmla="*/ 356 h 12380"/>
                            <a:gd name="T22" fmla="*/ 2067 w 11026"/>
                            <a:gd name="T23" fmla="*/ 416 h 12380"/>
                            <a:gd name="T24" fmla="*/ 2240 w 11026"/>
                            <a:gd name="T25" fmla="*/ 426 h 12380"/>
                            <a:gd name="T26" fmla="*/ 2412 w 11026"/>
                            <a:gd name="T27" fmla="*/ 487 h 12380"/>
                            <a:gd name="T28" fmla="*/ 2585 w 11026"/>
                            <a:gd name="T29" fmla="*/ 2670 h 12380"/>
                            <a:gd name="T30" fmla="*/ 2758 w 11026"/>
                            <a:gd name="T31" fmla="*/ 411 h 12380"/>
                            <a:gd name="T32" fmla="*/ 2931 w 11026"/>
                            <a:gd name="T33" fmla="*/ 582 h 12380"/>
                            <a:gd name="T34" fmla="*/ 3104 w 11026"/>
                            <a:gd name="T35" fmla="*/ 570 h 12380"/>
                            <a:gd name="T36" fmla="*/ 3277 w 11026"/>
                            <a:gd name="T37" fmla="*/ 405 h 12380"/>
                            <a:gd name="T38" fmla="*/ 3449 w 11026"/>
                            <a:gd name="T39" fmla="*/ 478 h 12380"/>
                            <a:gd name="T40" fmla="*/ 3622 w 11026"/>
                            <a:gd name="T41" fmla="*/ 443 h 12380"/>
                            <a:gd name="T42" fmla="*/ 3795 w 11026"/>
                            <a:gd name="T43" fmla="*/ 1640 h 12380"/>
                            <a:gd name="T44" fmla="*/ 3968 w 11026"/>
                            <a:gd name="T45" fmla="*/ 510 h 12380"/>
                            <a:gd name="T46" fmla="*/ 4141 w 11026"/>
                            <a:gd name="T47" fmla="*/ 841 h 12380"/>
                            <a:gd name="T48" fmla="*/ 4314 w 11026"/>
                            <a:gd name="T49" fmla="*/ 650 h 12380"/>
                            <a:gd name="T50" fmla="*/ 4486 w 11026"/>
                            <a:gd name="T51" fmla="*/ 897 h 12380"/>
                            <a:gd name="T52" fmla="*/ 4659 w 11026"/>
                            <a:gd name="T53" fmla="*/ 2155 h 12380"/>
                            <a:gd name="T54" fmla="*/ 4832 w 11026"/>
                            <a:gd name="T55" fmla="*/ 1615 h 12380"/>
                            <a:gd name="T56" fmla="*/ 5005 w 11026"/>
                            <a:gd name="T57" fmla="*/ 1080 h 12380"/>
                            <a:gd name="T58" fmla="*/ 5178 w 11026"/>
                            <a:gd name="T59" fmla="*/ 3854 h 12380"/>
                            <a:gd name="T60" fmla="*/ 5351 w 11026"/>
                            <a:gd name="T61" fmla="*/ 1560 h 12380"/>
                            <a:gd name="T62" fmla="*/ 5523 w 11026"/>
                            <a:gd name="T63" fmla="*/ 1142 h 12380"/>
                            <a:gd name="T64" fmla="*/ 5696 w 11026"/>
                            <a:gd name="T65" fmla="*/ 1278 h 12380"/>
                            <a:gd name="T66" fmla="*/ 5869 w 11026"/>
                            <a:gd name="T67" fmla="*/ 5134 h 12380"/>
                            <a:gd name="T68" fmla="*/ 6042 w 11026"/>
                            <a:gd name="T69" fmla="*/ 1247 h 12380"/>
                            <a:gd name="T70" fmla="*/ 6215 w 11026"/>
                            <a:gd name="T71" fmla="*/ 4702 h 12380"/>
                            <a:gd name="T72" fmla="*/ 6388 w 11026"/>
                            <a:gd name="T73" fmla="*/ 1186 h 12380"/>
                            <a:gd name="T74" fmla="*/ 6560 w 11026"/>
                            <a:gd name="T75" fmla="*/ 1104 h 12380"/>
                            <a:gd name="T76" fmla="*/ 6733 w 11026"/>
                            <a:gd name="T77" fmla="*/ 1222 h 12380"/>
                            <a:gd name="T78" fmla="*/ 6906 w 11026"/>
                            <a:gd name="T79" fmla="*/ 1176 h 12380"/>
                            <a:gd name="T80" fmla="*/ 7079 w 11026"/>
                            <a:gd name="T81" fmla="*/ 740 h 12380"/>
                            <a:gd name="T82" fmla="*/ 7252 w 11026"/>
                            <a:gd name="T83" fmla="*/ 857 h 12380"/>
                            <a:gd name="T84" fmla="*/ 7425 w 11026"/>
                            <a:gd name="T85" fmla="*/ 855 h 12380"/>
                            <a:gd name="T86" fmla="*/ 7597 w 11026"/>
                            <a:gd name="T87" fmla="*/ 670 h 12380"/>
                            <a:gd name="T88" fmla="*/ 7770 w 11026"/>
                            <a:gd name="T89" fmla="*/ 649 h 12380"/>
                            <a:gd name="T90" fmla="*/ 7943 w 11026"/>
                            <a:gd name="T91" fmla="*/ 740 h 12380"/>
                            <a:gd name="T92" fmla="*/ 8116 w 11026"/>
                            <a:gd name="T93" fmla="*/ 943 h 12380"/>
                            <a:gd name="T94" fmla="*/ 8289 w 11026"/>
                            <a:gd name="T95" fmla="*/ 543 h 12380"/>
                            <a:gd name="T96" fmla="*/ 8462 w 11026"/>
                            <a:gd name="T97" fmla="*/ 503 h 12380"/>
                            <a:gd name="T98" fmla="*/ 8635 w 11026"/>
                            <a:gd name="T99" fmla="*/ 664 h 12380"/>
                            <a:gd name="T100" fmla="*/ 8807 w 11026"/>
                            <a:gd name="T101" fmla="*/ 460 h 12380"/>
                            <a:gd name="T102" fmla="*/ 8980 w 11026"/>
                            <a:gd name="T103" fmla="*/ 472 h 12380"/>
                            <a:gd name="T104" fmla="*/ 9153 w 11026"/>
                            <a:gd name="T105" fmla="*/ 453 h 12380"/>
                            <a:gd name="T106" fmla="*/ 9326 w 11026"/>
                            <a:gd name="T107" fmla="*/ 402 h 12380"/>
                            <a:gd name="T108" fmla="*/ 9499 w 11026"/>
                            <a:gd name="T109" fmla="*/ 505 h 12380"/>
                            <a:gd name="T110" fmla="*/ 9672 w 11026"/>
                            <a:gd name="T111" fmla="*/ 411 h 12380"/>
                            <a:gd name="T112" fmla="*/ 9844 w 11026"/>
                            <a:gd name="T113" fmla="*/ 383 h 12380"/>
                            <a:gd name="T114" fmla="*/ 10017 w 11026"/>
                            <a:gd name="T115" fmla="*/ 458 h 12380"/>
                            <a:gd name="T116" fmla="*/ 10190 w 11026"/>
                            <a:gd name="T117" fmla="*/ 369 h 12380"/>
                            <a:gd name="T118" fmla="*/ 10363 w 11026"/>
                            <a:gd name="T119" fmla="*/ 497 h 12380"/>
                            <a:gd name="T120" fmla="*/ 10536 w 11026"/>
                            <a:gd name="T121" fmla="*/ 350 h 12380"/>
                            <a:gd name="T122" fmla="*/ 10709 w 11026"/>
                            <a:gd name="T123" fmla="*/ 326 h 12380"/>
                            <a:gd name="T124" fmla="*/ 10881 w 11026"/>
                            <a:gd name="T125" fmla="*/ 309 h 123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11026" h="12380">
                              <a:moveTo>
                                <a:pt x="0" y="9"/>
                              </a:moveTo>
                              <a:lnTo>
                                <a:pt x="1" y="10"/>
                              </a:lnTo>
                              <a:lnTo>
                                <a:pt x="6" y="0"/>
                              </a:lnTo>
                              <a:lnTo>
                                <a:pt x="10" y="13"/>
                              </a:lnTo>
                              <a:lnTo>
                                <a:pt x="14" y="11"/>
                              </a:lnTo>
                              <a:lnTo>
                                <a:pt x="19" y="2"/>
                              </a:lnTo>
                              <a:lnTo>
                                <a:pt x="23" y="16"/>
                              </a:lnTo>
                              <a:lnTo>
                                <a:pt x="27" y="8"/>
                              </a:lnTo>
                              <a:lnTo>
                                <a:pt x="32" y="7"/>
                              </a:lnTo>
                              <a:lnTo>
                                <a:pt x="36" y="37"/>
                              </a:lnTo>
                              <a:lnTo>
                                <a:pt x="40" y="43"/>
                              </a:lnTo>
                              <a:lnTo>
                                <a:pt x="44" y="51"/>
                              </a:lnTo>
                              <a:lnTo>
                                <a:pt x="49" y="60"/>
                              </a:lnTo>
                              <a:lnTo>
                                <a:pt x="53" y="44"/>
                              </a:lnTo>
                              <a:lnTo>
                                <a:pt x="57" y="23"/>
                              </a:lnTo>
                              <a:lnTo>
                                <a:pt x="62" y="31"/>
                              </a:lnTo>
                              <a:lnTo>
                                <a:pt x="66" y="28"/>
                              </a:lnTo>
                              <a:lnTo>
                                <a:pt x="70" y="19"/>
                              </a:lnTo>
                              <a:lnTo>
                                <a:pt x="75" y="23"/>
                              </a:lnTo>
                              <a:lnTo>
                                <a:pt x="79" y="19"/>
                              </a:lnTo>
                              <a:lnTo>
                                <a:pt x="83" y="24"/>
                              </a:lnTo>
                              <a:lnTo>
                                <a:pt x="88" y="25"/>
                              </a:lnTo>
                              <a:lnTo>
                                <a:pt x="92" y="42"/>
                              </a:lnTo>
                              <a:lnTo>
                                <a:pt x="96" y="32"/>
                              </a:lnTo>
                              <a:lnTo>
                                <a:pt x="101" y="37"/>
                              </a:lnTo>
                              <a:lnTo>
                                <a:pt x="105" y="34"/>
                              </a:lnTo>
                              <a:lnTo>
                                <a:pt x="109" y="45"/>
                              </a:lnTo>
                              <a:lnTo>
                                <a:pt x="114" y="54"/>
                              </a:lnTo>
                              <a:lnTo>
                                <a:pt x="118" y="78"/>
                              </a:lnTo>
                              <a:lnTo>
                                <a:pt x="122" y="92"/>
                              </a:lnTo>
                              <a:lnTo>
                                <a:pt x="127" y="64"/>
                              </a:lnTo>
                              <a:lnTo>
                                <a:pt x="131" y="62"/>
                              </a:lnTo>
                              <a:lnTo>
                                <a:pt x="135" y="74"/>
                              </a:lnTo>
                              <a:lnTo>
                                <a:pt x="140" y="68"/>
                              </a:lnTo>
                              <a:lnTo>
                                <a:pt x="144" y="70"/>
                              </a:lnTo>
                              <a:lnTo>
                                <a:pt x="148" y="81"/>
                              </a:lnTo>
                              <a:lnTo>
                                <a:pt x="153" y="68"/>
                              </a:lnTo>
                              <a:lnTo>
                                <a:pt x="157" y="49"/>
                              </a:lnTo>
                              <a:lnTo>
                                <a:pt x="161" y="33"/>
                              </a:lnTo>
                              <a:lnTo>
                                <a:pt x="165" y="45"/>
                              </a:lnTo>
                              <a:lnTo>
                                <a:pt x="170" y="74"/>
                              </a:lnTo>
                              <a:lnTo>
                                <a:pt x="174" y="82"/>
                              </a:lnTo>
                              <a:lnTo>
                                <a:pt x="178" y="65"/>
                              </a:lnTo>
                              <a:lnTo>
                                <a:pt x="183" y="44"/>
                              </a:lnTo>
                              <a:lnTo>
                                <a:pt x="187" y="38"/>
                              </a:lnTo>
                              <a:lnTo>
                                <a:pt x="191" y="53"/>
                              </a:lnTo>
                              <a:lnTo>
                                <a:pt x="196" y="55"/>
                              </a:lnTo>
                              <a:lnTo>
                                <a:pt x="200" y="49"/>
                              </a:lnTo>
                              <a:lnTo>
                                <a:pt x="204" y="68"/>
                              </a:lnTo>
                              <a:lnTo>
                                <a:pt x="209" y="104"/>
                              </a:lnTo>
                              <a:lnTo>
                                <a:pt x="213" y="110"/>
                              </a:lnTo>
                              <a:lnTo>
                                <a:pt x="217" y="81"/>
                              </a:lnTo>
                              <a:lnTo>
                                <a:pt x="222" y="88"/>
                              </a:lnTo>
                              <a:lnTo>
                                <a:pt x="226" y="108"/>
                              </a:lnTo>
                              <a:lnTo>
                                <a:pt x="230" y="122"/>
                              </a:lnTo>
                              <a:lnTo>
                                <a:pt x="235" y="117"/>
                              </a:lnTo>
                              <a:lnTo>
                                <a:pt x="239" y="142"/>
                              </a:lnTo>
                              <a:lnTo>
                                <a:pt x="243" y="129"/>
                              </a:lnTo>
                              <a:lnTo>
                                <a:pt x="248" y="82"/>
                              </a:lnTo>
                              <a:lnTo>
                                <a:pt x="252" y="73"/>
                              </a:lnTo>
                              <a:lnTo>
                                <a:pt x="256" y="63"/>
                              </a:lnTo>
                              <a:lnTo>
                                <a:pt x="261" y="53"/>
                              </a:lnTo>
                              <a:lnTo>
                                <a:pt x="265" y="54"/>
                              </a:lnTo>
                              <a:lnTo>
                                <a:pt x="269" y="77"/>
                              </a:lnTo>
                              <a:lnTo>
                                <a:pt x="273" y="103"/>
                              </a:lnTo>
                              <a:lnTo>
                                <a:pt x="278" y="89"/>
                              </a:lnTo>
                              <a:lnTo>
                                <a:pt x="282" y="68"/>
                              </a:lnTo>
                              <a:lnTo>
                                <a:pt x="286" y="63"/>
                              </a:lnTo>
                              <a:lnTo>
                                <a:pt x="291" y="77"/>
                              </a:lnTo>
                              <a:lnTo>
                                <a:pt x="295" y="101"/>
                              </a:lnTo>
                              <a:lnTo>
                                <a:pt x="299" y="92"/>
                              </a:lnTo>
                              <a:lnTo>
                                <a:pt x="304" y="93"/>
                              </a:lnTo>
                              <a:lnTo>
                                <a:pt x="308" y="82"/>
                              </a:lnTo>
                              <a:lnTo>
                                <a:pt x="312" y="76"/>
                              </a:lnTo>
                              <a:lnTo>
                                <a:pt x="317" y="84"/>
                              </a:lnTo>
                              <a:lnTo>
                                <a:pt x="321" y="94"/>
                              </a:lnTo>
                              <a:lnTo>
                                <a:pt x="325" y="100"/>
                              </a:lnTo>
                              <a:lnTo>
                                <a:pt x="330" y="101"/>
                              </a:lnTo>
                              <a:lnTo>
                                <a:pt x="334" y="113"/>
                              </a:lnTo>
                              <a:lnTo>
                                <a:pt x="338" y="127"/>
                              </a:lnTo>
                              <a:lnTo>
                                <a:pt x="343" y="127"/>
                              </a:lnTo>
                              <a:lnTo>
                                <a:pt x="347" y="118"/>
                              </a:lnTo>
                              <a:lnTo>
                                <a:pt x="351" y="139"/>
                              </a:lnTo>
                              <a:lnTo>
                                <a:pt x="356" y="230"/>
                              </a:lnTo>
                              <a:lnTo>
                                <a:pt x="360" y="275"/>
                              </a:lnTo>
                              <a:lnTo>
                                <a:pt x="364" y="228"/>
                              </a:lnTo>
                              <a:lnTo>
                                <a:pt x="369" y="177"/>
                              </a:lnTo>
                              <a:lnTo>
                                <a:pt x="373" y="119"/>
                              </a:lnTo>
                              <a:lnTo>
                                <a:pt x="377" y="90"/>
                              </a:lnTo>
                              <a:lnTo>
                                <a:pt x="382" y="78"/>
                              </a:lnTo>
                              <a:lnTo>
                                <a:pt x="386" y="98"/>
                              </a:lnTo>
                              <a:lnTo>
                                <a:pt x="390" y="95"/>
                              </a:lnTo>
                              <a:lnTo>
                                <a:pt x="394" y="110"/>
                              </a:lnTo>
                              <a:lnTo>
                                <a:pt x="399" y="115"/>
                              </a:lnTo>
                              <a:lnTo>
                                <a:pt x="403" y="103"/>
                              </a:lnTo>
                              <a:lnTo>
                                <a:pt x="407" y="111"/>
                              </a:lnTo>
                              <a:lnTo>
                                <a:pt x="412" y="121"/>
                              </a:lnTo>
                              <a:lnTo>
                                <a:pt x="416" y="115"/>
                              </a:lnTo>
                              <a:lnTo>
                                <a:pt x="420" y="109"/>
                              </a:lnTo>
                              <a:lnTo>
                                <a:pt x="425" y="106"/>
                              </a:lnTo>
                              <a:lnTo>
                                <a:pt x="429" y="157"/>
                              </a:lnTo>
                              <a:lnTo>
                                <a:pt x="433" y="263"/>
                              </a:lnTo>
                              <a:lnTo>
                                <a:pt x="438" y="293"/>
                              </a:lnTo>
                              <a:lnTo>
                                <a:pt x="442" y="198"/>
                              </a:lnTo>
                              <a:lnTo>
                                <a:pt x="446" y="141"/>
                              </a:lnTo>
                              <a:lnTo>
                                <a:pt x="451" y="142"/>
                              </a:lnTo>
                              <a:lnTo>
                                <a:pt x="455" y="148"/>
                              </a:lnTo>
                              <a:lnTo>
                                <a:pt x="459" y="162"/>
                              </a:lnTo>
                              <a:lnTo>
                                <a:pt x="464" y="166"/>
                              </a:lnTo>
                              <a:lnTo>
                                <a:pt x="468" y="164"/>
                              </a:lnTo>
                              <a:lnTo>
                                <a:pt x="472" y="135"/>
                              </a:lnTo>
                              <a:lnTo>
                                <a:pt x="477" y="134"/>
                              </a:lnTo>
                              <a:lnTo>
                                <a:pt x="481" y="126"/>
                              </a:lnTo>
                              <a:lnTo>
                                <a:pt x="485" y="138"/>
                              </a:lnTo>
                              <a:lnTo>
                                <a:pt x="490" y="145"/>
                              </a:lnTo>
                              <a:lnTo>
                                <a:pt x="494" y="155"/>
                              </a:lnTo>
                              <a:lnTo>
                                <a:pt x="498" y="170"/>
                              </a:lnTo>
                              <a:lnTo>
                                <a:pt x="503" y="169"/>
                              </a:lnTo>
                              <a:lnTo>
                                <a:pt x="507" y="170"/>
                              </a:lnTo>
                              <a:lnTo>
                                <a:pt x="511" y="170"/>
                              </a:lnTo>
                              <a:lnTo>
                                <a:pt x="515" y="138"/>
                              </a:lnTo>
                              <a:lnTo>
                                <a:pt x="520" y="122"/>
                              </a:lnTo>
                              <a:lnTo>
                                <a:pt x="524" y="139"/>
                              </a:lnTo>
                              <a:lnTo>
                                <a:pt x="528" y="159"/>
                              </a:lnTo>
                              <a:lnTo>
                                <a:pt x="533" y="158"/>
                              </a:lnTo>
                              <a:lnTo>
                                <a:pt x="537" y="135"/>
                              </a:lnTo>
                              <a:lnTo>
                                <a:pt x="541" y="134"/>
                              </a:lnTo>
                              <a:lnTo>
                                <a:pt x="546" y="152"/>
                              </a:lnTo>
                              <a:lnTo>
                                <a:pt x="550" y="160"/>
                              </a:lnTo>
                              <a:lnTo>
                                <a:pt x="554" y="153"/>
                              </a:lnTo>
                              <a:lnTo>
                                <a:pt x="559" y="129"/>
                              </a:lnTo>
                              <a:lnTo>
                                <a:pt x="563" y="124"/>
                              </a:lnTo>
                              <a:lnTo>
                                <a:pt x="567" y="134"/>
                              </a:lnTo>
                              <a:lnTo>
                                <a:pt x="572" y="168"/>
                              </a:lnTo>
                              <a:lnTo>
                                <a:pt x="576" y="176"/>
                              </a:lnTo>
                              <a:lnTo>
                                <a:pt x="580" y="156"/>
                              </a:lnTo>
                              <a:lnTo>
                                <a:pt x="585" y="129"/>
                              </a:lnTo>
                              <a:lnTo>
                                <a:pt x="589" y="150"/>
                              </a:lnTo>
                              <a:lnTo>
                                <a:pt x="593" y="142"/>
                              </a:lnTo>
                              <a:lnTo>
                                <a:pt x="598" y="161"/>
                              </a:lnTo>
                              <a:lnTo>
                                <a:pt x="602" y="166"/>
                              </a:lnTo>
                              <a:lnTo>
                                <a:pt x="606" y="152"/>
                              </a:lnTo>
                              <a:lnTo>
                                <a:pt x="611" y="216"/>
                              </a:lnTo>
                              <a:lnTo>
                                <a:pt x="615" y="353"/>
                              </a:lnTo>
                              <a:lnTo>
                                <a:pt x="619" y="431"/>
                              </a:lnTo>
                              <a:lnTo>
                                <a:pt x="623" y="275"/>
                              </a:lnTo>
                              <a:lnTo>
                                <a:pt x="628" y="148"/>
                              </a:lnTo>
                              <a:lnTo>
                                <a:pt x="632" y="117"/>
                              </a:lnTo>
                              <a:lnTo>
                                <a:pt x="636" y="122"/>
                              </a:lnTo>
                              <a:lnTo>
                                <a:pt x="641" y="124"/>
                              </a:lnTo>
                              <a:lnTo>
                                <a:pt x="645" y="113"/>
                              </a:lnTo>
                              <a:lnTo>
                                <a:pt x="649" y="129"/>
                              </a:lnTo>
                              <a:lnTo>
                                <a:pt x="654" y="125"/>
                              </a:lnTo>
                              <a:lnTo>
                                <a:pt x="658" y="126"/>
                              </a:lnTo>
                              <a:lnTo>
                                <a:pt x="662" y="167"/>
                              </a:lnTo>
                              <a:lnTo>
                                <a:pt x="667" y="177"/>
                              </a:lnTo>
                              <a:lnTo>
                                <a:pt x="671" y="180"/>
                              </a:lnTo>
                              <a:lnTo>
                                <a:pt x="675" y="150"/>
                              </a:lnTo>
                              <a:lnTo>
                                <a:pt x="680" y="157"/>
                              </a:lnTo>
                              <a:lnTo>
                                <a:pt x="684" y="172"/>
                              </a:lnTo>
                              <a:lnTo>
                                <a:pt x="688" y="193"/>
                              </a:lnTo>
                              <a:lnTo>
                                <a:pt x="693" y="172"/>
                              </a:lnTo>
                              <a:lnTo>
                                <a:pt x="697" y="134"/>
                              </a:lnTo>
                              <a:lnTo>
                                <a:pt x="701" y="143"/>
                              </a:lnTo>
                              <a:lnTo>
                                <a:pt x="706" y="150"/>
                              </a:lnTo>
                              <a:lnTo>
                                <a:pt x="710" y="148"/>
                              </a:lnTo>
                              <a:lnTo>
                                <a:pt x="714" y="153"/>
                              </a:lnTo>
                              <a:lnTo>
                                <a:pt x="719" y="178"/>
                              </a:lnTo>
                              <a:lnTo>
                                <a:pt x="723" y="195"/>
                              </a:lnTo>
                              <a:lnTo>
                                <a:pt x="727" y="179"/>
                              </a:lnTo>
                              <a:lnTo>
                                <a:pt x="732" y="162"/>
                              </a:lnTo>
                              <a:lnTo>
                                <a:pt x="736" y="263"/>
                              </a:lnTo>
                              <a:lnTo>
                                <a:pt x="740" y="490"/>
                              </a:lnTo>
                              <a:lnTo>
                                <a:pt x="744" y="623"/>
                              </a:lnTo>
                              <a:lnTo>
                                <a:pt x="749" y="553"/>
                              </a:lnTo>
                              <a:lnTo>
                                <a:pt x="753" y="373"/>
                              </a:lnTo>
                              <a:lnTo>
                                <a:pt x="757" y="210"/>
                              </a:lnTo>
                              <a:lnTo>
                                <a:pt x="762" y="174"/>
                              </a:lnTo>
                              <a:lnTo>
                                <a:pt x="766" y="194"/>
                              </a:lnTo>
                              <a:lnTo>
                                <a:pt x="770" y="204"/>
                              </a:lnTo>
                              <a:lnTo>
                                <a:pt x="775" y="190"/>
                              </a:lnTo>
                              <a:lnTo>
                                <a:pt x="779" y="171"/>
                              </a:lnTo>
                              <a:lnTo>
                                <a:pt x="783" y="157"/>
                              </a:lnTo>
                              <a:lnTo>
                                <a:pt x="788" y="183"/>
                              </a:lnTo>
                              <a:lnTo>
                                <a:pt x="792" y="189"/>
                              </a:lnTo>
                              <a:lnTo>
                                <a:pt x="796" y="203"/>
                              </a:lnTo>
                              <a:lnTo>
                                <a:pt x="801" y="198"/>
                              </a:lnTo>
                              <a:lnTo>
                                <a:pt x="805" y="187"/>
                              </a:lnTo>
                              <a:lnTo>
                                <a:pt x="809" y="160"/>
                              </a:lnTo>
                              <a:lnTo>
                                <a:pt x="814" y="160"/>
                              </a:lnTo>
                              <a:lnTo>
                                <a:pt x="818" y="178"/>
                              </a:lnTo>
                              <a:lnTo>
                                <a:pt x="822" y="173"/>
                              </a:lnTo>
                              <a:lnTo>
                                <a:pt x="827" y="187"/>
                              </a:lnTo>
                              <a:lnTo>
                                <a:pt x="831" y="188"/>
                              </a:lnTo>
                              <a:lnTo>
                                <a:pt x="835" y="194"/>
                              </a:lnTo>
                              <a:lnTo>
                                <a:pt x="840" y="178"/>
                              </a:lnTo>
                              <a:lnTo>
                                <a:pt x="844" y="164"/>
                              </a:lnTo>
                              <a:lnTo>
                                <a:pt x="848" y="186"/>
                              </a:lnTo>
                              <a:lnTo>
                                <a:pt x="853" y="202"/>
                              </a:lnTo>
                              <a:lnTo>
                                <a:pt x="857" y="213"/>
                              </a:lnTo>
                              <a:lnTo>
                                <a:pt x="861" y="367"/>
                              </a:lnTo>
                              <a:lnTo>
                                <a:pt x="865" y="630"/>
                              </a:lnTo>
                              <a:lnTo>
                                <a:pt x="870" y="696"/>
                              </a:lnTo>
                              <a:lnTo>
                                <a:pt x="874" y="448"/>
                              </a:lnTo>
                              <a:lnTo>
                                <a:pt x="878" y="234"/>
                              </a:lnTo>
                              <a:lnTo>
                                <a:pt x="883" y="194"/>
                              </a:lnTo>
                              <a:lnTo>
                                <a:pt x="887" y="180"/>
                              </a:lnTo>
                              <a:lnTo>
                                <a:pt x="891" y="229"/>
                              </a:lnTo>
                              <a:lnTo>
                                <a:pt x="896" y="226"/>
                              </a:lnTo>
                              <a:lnTo>
                                <a:pt x="900" y="200"/>
                              </a:lnTo>
                              <a:lnTo>
                                <a:pt x="904" y="197"/>
                              </a:lnTo>
                              <a:lnTo>
                                <a:pt x="909" y="203"/>
                              </a:lnTo>
                              <a:lnTo>
                                <a:pt x="913" y="195"/>
                              </a:lnTo>
                              <a:lnTo>
                                <a:pt x="917" y="190"/>
                              </a:lnTo>
                              <a:lnTo>
                                <a:pt x="922" y="198"/>
                              </a:lnTo>
                              <a:lnTo>
                                <a:pt x="926" y="212"/>
                              </a:lnTo>
                              <a:lnTo>
                                <a:pt x="930" y="248"/>
                              </a:lnTo>
                              <a:lnTo>
                                <a:pt x="935" y="503"/>
                              </a:lnTo>
                              <a:lnTo>
                                <a:pt x="939" y="810"/>
                              </a:lnTo>
                              <a:lnTo>
                                <a:pt x="943" y="701"/>
                              </a:lnTo>
                              <a:lnTo>
                                <a:pt x="948" y="345"/>
                              </a:lnTo>
                              <a:lnTo>
                                <a:pt x="952" y="208"/>
                              </a:lnTo>
                              <a:lnTo>
                                <a:pt x="956" y="216"/>
                              </a:lnTo>
                              <a:lnTo>
                                <a:pt x="961" y="209"/>
                              </a:lnTo>
                              <a:lnTo>
                                <a:pt x="965" y="210"/>
                              </a:lnTo>
                              <a:lnTo>
                                <a:pt x="969" y="193"/>
                              </a:lnTo>
                              <a:lnTo>
                                <a:pt x="973" y="192"/>
                              </a:lnTo>
                              <a:lnTo>
                                <a:pt x="978" y="196"/>
                              </a:lnTo>
                              <a:lnTo>
                                <a:pt x="982" y="220"/>
                              </a:lnTo>
                              <a:lnTo>
                                <a:pt x="986" y="240"/>
                              </a:lnTo>
                              <a:lnTo>
                                <a:pt x="991" y="260"/>
                              </a:lnTo>
                              <a:lnTo>
                                <a:pt x="995" y="261"/>
                              </a:lnTo>
                              <a:lnTo>
                                <a:pt x="999" y="243"/>
                              </a:lnTo>
                              <a:lnTo>
                                <a:pt x="1004" y="225"/>
                              </a:lnTo>
                              <a:lnTo>
                                <a:pt x="1008" y="216"/>
                              </a:lnTo>
                              <a:lnTo>
                                <a:pt x="1012" y="259"/>
                              </a:lnTo>
                              <a:lnTo>
                                <a:pt x="1017" y="281"/>
                              </a:lnTo>
                              <a:lnTo>
                                <a:pt x="1021" y="286"/>
                              </a:lnTo>
                              <a:lnTo>
                                <a:pt x="1025" y="293"/>
                              </a:lnTo>
                              <a:lnTo>
                                <a:pt x="1030" y="288"/>
                              </a:lnTo>
                              <a:lnTo>
                                <a:pt x="1034" y="419"/>
                              </a:lnTo>
                              <a:lnTo>
                                <a:pt x="1038" y="706"/>
                              </a:lnTo>
                              <a:lnTo>
                                <a:pt x="1043" y="688"/>
                              </a:lnTo>
                              <a:lnTo>
                                <a:pt x="1047" y="380"/>
                              </a:lnTo>
                              <a:lnTo>
                                <a:pt x="1051" y="213"/>
                              </a:lnTo>
                              <a:lnTo>
                                <a:pt x="1056" y="200"/>
                              </a:lnTo>
                              <a:lnTo>
                                <a:pt x="1060" y="215"/>
                              </a:lnTo>
                              <a:lnTo>
                                <a:pt x="1064" y="218"/>
                              </a:lnTo>
                              <a:lnTo>
                                <a:pt x="1069" y="233"/>
                              </a:lnTo>
                              <a:lnTo>
                                <a:pt x="1073" y="232"/>
                              </a:lnTo>
                              <a:lnTo>
                                <a:pt x="1077" y="234"/>
                              </a:lnTo>
                              <a:lnTo>
                                <a:pt x="1082" y="263"/>
                              </a:lnTo>
                              <a:lnTo>
                                <a:pt x="1086" y="321"/>
                              </a:lnTo>
                              <a:lnTo>
                                <a:pt x="1090" y="361"/>
                              </a:lnTo>
                              <a:lnTo>
                                <a:pt x="1094" y="326"/>
                              </a:lnTo>
                              <a:lnTo>
                                <a:pt x="1099" y="266"/>
                              </a:lnTo>
                              <a:lnTo>
                                <a:pt x="1103" y="284"/>
                              </a:lnTo>
                              <a:lnTo>
                                <a:pt x="1107" y="310"/>
                              </a:lnTo>
                              <a:lnTo>
                                <a:pt x="1112" y="295"/>
                              </a:lnTo>
                              <a:lnTo>
                                <a:pt x="1116" y="278"/>
                              </a:lnTo>
                              <a:lnTo>
                                <a:pt x="1120" y="253"/>
                              </a:lnTo>
                              <a:lnTo>
                                <a:pt x="1125" y="375"/>
                              </a:lnTo>
                              <a:lnTo>
                                <a:pt x="1129" y="710"/>
                              </a:lnTo>
                              <a:lnTo>
                                <a:pt x="1133" y="939"/>
                              </a:lnTo>
                              <a:lnTo>
                                <a:pt x="1138" y="676"/>
                              </a:lnTo>
                              <a:lnTo>
                                <a:pt x="1142" y="451"/>
                              </a:lnTo>
                              <a:lnTo>
                                <a:pt x="1146" y="350"/>
                              </a:lnTo>
                              <a:lnTo>
                                <a:pt x="1151" y="303"/>
                              </a:lnTo>
                              <a:lnTo>
                                <a:pt x="1155" y="282"/>
                              </a:lnTo>
                              <a:lnTo>
                                <a:pt x="1159" y="266"/>
                              </a:lnTo>
                              <a:lnTo>
                                <a:pt x="1164" y="254"/>
                              </a:lnTo>
                              <a:lnTo>
                                <a:pt x="1168" y="253"/>
                              </a:lnTo>
                              <a:lnTo>
                                <a:pt x="1172" y="263"/>
                              </a:lnTo>
                              <a:lnTo>
                                <a:pt x="1177" y="275"/>
                              </a:lnTo>
                              <a:lnTo>
                                <a:pt x="1181" y="266"/>
                              </a:lnTo>
                              <a:lnTo>
                                <a:pt x="1185" y="261"/>
                              </a:lnTo>
                              <a:lnTo>
                                <a:pt x="1190" y="242"/>
                              </a:lnTo>
                              <a:lnTo>
                                <a:pt x="1194" y="324"/>
                              </a:lnTo>
                              <a:lnTo>
                                <a:pt x="1198" y="813"/>
                              </a:lnTo>
                              <a:lnTo>
                                <a:pt x="1203" y="1915"/>
                              </a:lnTo>
                              <a:lnTo>
                                <a:pt x="1207" y="2177"/>
                              </a:lnTo>
                              <a:lnTo>
                                <a:pt x="1211" y="1028"/>
                              </a:lnTo>
                              <a:lnTo>
                                <a:pt x="1215" y="445"/>
                              </a:lnTo>
                              <a:lnTo>
                                <a:pt x="1220" y="486"/>
                              </a:lnTo>
                              <a:lnTo>
                                <a:pt x="1224" y="515"/>
                              </a:lnTo>
                              <a:lnTo>
                                <a:pt x="1228" y="456"/>
                              </a:lnTo>
                              <a:lnTo>
                                <a:pt x="1233" y="366"/>
                              </a:lnTo>
                              <a:lnTo>
                                <a:pt x="1237" y="408"/>
                              </a:lnTo>
                              <a:lnTo>
                                <a:pt x="1241" y="512"/>
                              </a:lnTo>
                              <a:lnTo>
                                <a:pt x="1246" y="573"/>
                              </a:lnTo>
                              <a:lnTo>
                                <a:pt x="1250" y="571"/>
                              </a:lnTo>
                              <a:lnTo>
                                <a:pt x="1254" y="416"/>
                              </a:lnTo>
                              <a:lnTo>
                                <a:pt x="1259" y="304"/>
                              </a:lnTo>
                              <a:lnTo>
                                <a:pt x="1263" y="271"/>
                              </a:lnTo>
                              <a:lnTo>
                                <a:pt x="1267" y="292"/>
                              </a:lnTo>
                              <a:lnTo>
                                <a:pt x="1272" y="358"/>
                              </a:lnTo>
                              <a:lnTo>
                                <a:pt x="1276" y="466"/>
                              </a:lnTo>
                              <a:lnTo>
                                <a:pt x="1280" y="422"/>
                              </a:lnTo>
                              <a:lnTo>
                                <a:pt x="1285" y="319"/>
                              </a:lnTo>
                              <a:lnTo>
                                <a:pt x="1289" y="268"/>
                              </a:lnTo>
                              <a:lnTo>
                                <a:pt x="1293" y="254"/>
                              </a:lnTo>
                              <a:lnTo>
                                <a:pt x="1298" y="246"/>
                              </a:lnTo>
                              <a:lnTo>
                                <a:pt x="1302" y="257"/>
                              </a:lnTo>
                              <a:lnTo>
                                <a:pt x="1306" y="272"/>
                              </a:lnTo>
                              <a:lnTo>
                                <a:pt x="1311" y="278"/>
                              </a:lnTo>
                              <a:lnTo>
                                <a:pt x="1315" y="279"/>
                              </a:lnTo>
                              <a:lnTo>
                                <a:pt x="1319" y="290"/>
                              </a:lnTo>
                              <a:lnTo>
                                <a:pt x="1323" y="286"/>
                              </a:lnTo>
                              <a:lnTo>
                                <a:pt x="1328" y="302"/>
                              </a:lnTo>
                              <a:lnTo>
                                <a:pt x="1332" y="268"/>
                              </a:lnTo>
                              <a:lnTo>
                                <a:pt x="1336" y="237"/>
                              </a:lnTo>
                              <a:lnTo>
                                <a:pt x="1341" y="232"/>
                              </a:lnTo>
                              <a:lnTo>
                                <a:pt x="1345" y="271"/>
                              </a:lnTo>
                              <a:lnTo>
                                <a:pt x="1349" y="301"/>
                              </a:lnTo>
                              <a:lnTo>
                                <a:pt x="1354" y="319"/>
                              </a:lnTo>
                              <a:lnTo>
                                <a:pt x="1358" y="277"/>
                              </a:lnTo>
                              <a:lnTo>
                                <a:pt x="1362" y="259"/>
                              </a:lnTo>
                              <a:lnTo>
                                <a:pt x="1367" y="262"/>
                              </a:lnTo>
                              <a:lnTo>
                                <a:pt x="1371" y="267"/>
                              </a:lnTo>
                              <a:lnTo>
                                <a:pt x="1375" y="276"/>
                              </a:lnTo>
                              <a:lnTo>
                                <a:pt x="1380" y="300"/>
                              </a:lnTo>
                              <a:lnTo>
                                <a:pt x="1384" y="314"/>
                              </a:lnTo>
                              <a:lnTo>
                                <a:pt x="1388" y="296"/>
                              </a:lnTo>
                              <a:lnTo>
                                <a:pt x="1393" y="320"/>
                              </a:lnTo>
                              <a:lnTo>
                                <a:pt x="1397" y="340"/>
                              </a:lnTo>
                              <a:lnTo>
                                <a:pt x="1401" y="342"/>
                              </a:lnTo>
                              <a:lnTo>
                                <a:pt x="1406" y="301"/>
                              </a:lnTo>
                              <a:lnTo>
                                <a:pt x="1410" y="270"/>
                              </a:lnTo>
                              <a:lnTo>
                                <a:pt x="1414" y="259"/>
                              </a:lnTo>
                              <a:lnTo>
                                <a:pt x="1419" y="240"/>
                              </a:lnTo>
                              <a:lnTo>
                                <a:pt x="1423" y="240"/>
                              </a:lnTo>
                              <a:lnTo>
                                <a:pt x="1427" y="238"/>
                              </a:lnTo>
                              <a:lnTo>
                                <a:pt x="1432" y="239"/>
                              </a:lnTo>
                              <a:lnTo>
                                <a:pt x="1436" y="250"/>
                              </a:lnTo>
                              <a:lnTo>
                                <a:pt x="1440" y="257"/>
                              </a:lnTo>
                              <a:lnTo>
                                <a:pt x="1444" y="256"/>
                              </a:lnTo>
                              <a:lnTo>
                                <a:pt x="1449" y="255"/>
                              </a:lnTo>
                              <a:lnTo>
                                <a:pt x="1453" y="258"/>
                              </a:lnTo>
                              <a:lnTo>
                                <a:pt x="1457" y="261"/>
                              </a:lnTo>
                              <a:lnTo>
                                <a:pt x="1462" y="258"/>
                              </a:lnTo>
                              <a:lnTo>
                                <a:pt x="1466" y="260"/>
                              </a:lnTo>
                              <a:lnTo>
                                <a:pt x="1470" y="263"/>
                              </a:lnTo>
                              <a:lnTo>
                                <a:pt x="1475" y="280"/>
                              </a:lnTo>
                              <a:lnTo>
                                <a:pt x="1479" y="360"/>
                              </a:lnTo>
                              <a:lnTo>
                                <a:pt x="1483" y="525"/>
                              </a:lnTo>
                              <a:lnTo>
                                <a:pt x="1488" y="621"/>
                              </a:lnTo>
                              <a:lnTo>
                                <a:pt x="1492" y="498"/>
                              </a:lnTo>
                              <a:lnTo>
                                <a:pt x="1496" y="335"/>
                              </a:lnTo>
                              <a:lnTo>
                                <a:pt x="1501" y="290"/>
                              </a:lnTo>
                              <a:lnTo>
                                <a:pt x="1505" y="266"/>
                              </a:lnTo>
                              <a:lnTo>
                                <a:pt x="1509" y="260"/>
                              </a:lnTo>
                              <a:lnTo>
                                <a:pt x="1514" y="286"/>
                              </a:lnTo>
                              <a:lnTo>
                                <a:pt x="1518" y="282"/>
                              </a:lnTo>
                              <a:lnTo>
                                <a:pt x="1522" y="269"/>
                              </a:lnTo>
                              <a:lnTo>
                                <a:pt x="1527" y="262"/>
                              </a:lnTo>
                              <a:lnTo>
                                <a:pt x="1531" y="267"/>
                              </a:lnTo>
                              <a:lnTo>
                                <a:pt x="1535" y="280"/>
                              </a:lnTo>
                              <a:lnTo>
                                <a:pt x="1540" y="312"/>
                              </a:lnTo>
                              <a:lnTo>
                                <a:pt x="1544" y="346"/>
                              </a:lnTo>
                              <a:lnTo>
                                <a:pt x="1548" y="403"/>
                              </a:lnTo>
                              <a:lnTo>
                                <a:pt x="1552" y="399"/>
                              </a:lnTo>
                              <a:lnTo>
                                <a:pt x="1557" y="333"/>
                              </a:lnTo>
                              <a:lnTo>
                                <a:pt x="1561" y="312"/>
                              </a:lnTo>
                              <a:lnTo>
                                <a:pt x="1565" y="343"/>
                              </a:lnTo>
                              <a:lnTo>
                                <a:pt x="1570" y="414"/>
                              </a:lnTo>
                              <a:lnTo>
                                <a:pt x="1574" y="468"/>
                              </a:lnTo>
                              <a:lnTo>
                                <a:pt x="1578" y="377"/>
                              </a:lnTo>
                              <a:lnTo>
                                <a:pt x="1583" y="333"/>
                              </a:lnTo>
                              <a:lnTo>
                                <a:pt x="1587" y="339"/>
                              </a:lnTo>
                              <a:lnTo>
                                <a:pt x="1591" y="341"/>
                              </a:lnTo>
                              <a:lnTo>
                                <a:pt x="1596" y="337"/>
                              </a:lnTo>
                              <a:lnTo>
                                <a:pt x="1600" y="333"/>
                              </a:lnTo>
                              <a:lnTo>
                                <a:pt x="1604" y="368"/>
                              </a:lnTo>
                              <a:lnTo>
                                <a:pt x="1609" y="380"/>
                              </a:lnTo>
                              <a:lnTo>
                                <a:pt x="1613" y="340"/>
                              </a:lnTo>
                              <a:lnTo>
                                <a:pt x="1617" y="320"/>
                              </a:lnTo>
                              <a:lnTo>
                                <a:pt x="1622" y="285"/>
                              </a:lnTo>
                              <a:lnTo>
                                <a:pt x="1626" y="296"/>
                              </a:lnTo>
                              <a:lnTo>
                                <a:pt x="1630" y="321"/>
                              </a:lnTo>
                              <a:lnTo>
                                <a:pt x="1635" y="297"/>
                              </a:lnTo>
                              <a:lnTo>
                                <a:pt x="1639" y="308"/>
                              </a:lnTo>
                              <a:lnTo>
                                <a:pt x="1643" y="311"/>
                              </a:lnTo>
                              <a:lnTo>
                                <a:pt x="1648" y="310"/>
                              </a:lnTo>
                              <a:lnTo>
                                <a:pt x="1652" y="349"/>
                              </a:lnTo>
                              <a:lnTo>
                                <a:pt x="1656" y="367"/>
                              </a:lnTo>
                              <a:lnTo>
                                <a:pt x="1661" y="811"/>
                              </a:lnTo>
                              <a:lnTo>
                                <a:pt x="1665" y="2664"/>
                              </a:lnTo>
                              <a:lnTo>
                                <a:pt x="1669" y="4570"/>
                              </a:lnTo>
                              <a:lnTo>
                                <a:pt x="1673" y="3214"/>
                              </a:lnTo>
                              <a:lnTo>
                                <a:pt x="1678" y="1059"/>
                              </a:lnTo>
                              <a:lnTo>
                                <a:pt x="1682" y="460"/>
                              </a:lnTo>
                              <a:lnTo>
                                <a:pt x="1686" y="379"/>
                              </a:lnTo>
                              <a:lnTo>
                                <a:pt x="1691" y="363"/>
                              </a:lnTo>
                              <a:lnTo>
                                <a:pt x="1695" y="369"/>
                              </a:lnTo>
                              <a:lnTo>
                                <a:pt x="1699" y="352"/>
                              </a:lnTo>
                              <a:lnTo>
                                <a:pt x="1704" y="325"/>
                              </a:lnTo>
                              <a:lnTo>
                                <a:pt x="1708" y="285"/>
                              </a:lnTo>
                              <a:lnTo>
                                <a:pt x="1712" y="294"/>
                              </a:lnTo>
                              <a:lnTo>
                                <a:pt x="1717" y="309"/>
                              </a:lnTo>
                              <a:lnTo>
                                <a:pt x="1721" y="326"/>
                              </a:lnTo>
                              <a:lnTo>
                                <a:pt x="1725" y="335"/>
                              </a:lnTo>
                              <a:lnTo>
                                <a:pt x="1730" y="343"/>
                              </a:lnTo>
                              <a:lnTo>
                                <a:pt x="1734" y="348"/>
                              </a:lnTo>
                              <a:lnTo>
                                <a:pt x="1738" y="364"/>
                              </a:lnTo>
                              <a:lnTo>
                                <a:pt x="1743" y="408"/>
                              </a:lnTo>
                              <a:lnTo>
                                <a:pt x="1747" y="360"/>
                              </a:lnTo>
                              <a:lnTo>
                                <a:pt x="1751" y="326"/>
                              </a:lnTo>
                              <a:lnTo>
                                <a:pt x="1756" y="314"/>
                              </a:lnTo>
                              <a:lnTo>
                                <a:pt x="1760" y="344"/>
                              </a:lnTo>
                              <a:lnTo>
                                <a:pt x="1764" y="321"/>
                              </a:lnTo>
                              <a:lnTo>
                                <a:pt x="1769" y="335"/>
                              </a:lnTo>
                              <a:lnTo>
                                <a:pt x="1773" y="357"/>
                              </a:lnTo>
                              <a:lnTo>
                                <a:pt x="1777" y="392"/>
                              </a:lnTo>
                              <a:lnTo>
                                <a:pt x="1782" y="385"/>
                              </a:lnTo>
                              <a:lnTo>
                                <a:pt x="1786" y="355"/>
                              </a:lnTo>
                              <a:lnTo>
                                <a:pt x="1790" y="313"/>
                              </a:lnTo>
                              <a:lnTo>
                                <a:pt x="1794" y="294"/>
                              </a:lnTo>
                              <a:lnTo>
                                <a:pt x="1799" y="300"/>
                              </a:lnTo>
                              <a:lnTo>
                                <a:pt x="1803" y="296"/>
                              </a:lnTo>
                              <a:lnTo>
                                <a:pt x="1807" y="298"/>
                              </a:lnTo>
                              <a:lnTo>
                                <a:pt x="1812" y="308"/>
                              </a:lnTo>
                              <a:lnTo>
                                <a:pt x="1816" y="318"/>
                              </a:lnTo>
                              <a:lnTo>
                                <a:pt x="1820" y="319"/>
                              </a:lnTo>
                              <a:lnTo>
                                <a:pt x="1825" y="335"/>
                              </a:lnTo>
                              <a:lnTo>
                                <a:pt x="1829" y="472"/>
                              </a:lnTo>
                              <a:lnTo>
                                <a:pt x="1833" y="997"/>
                              </a:lnTo>
                              <a:lnTo>
                                <a:pt x="1838" y="1415"/>
                              </a:lnTo>
                              <a:lnTo>
                                <a:pt x="1842" y="1114"/>
                              </a:lnTo>
                              <a:lnTo>
                                <a:pt x="1846" y="621"/>
                              </a:lnTo>
                              <a:lnTo>
                                <a:pt x="1851" y="414"/>
                              </a:lnTo>
                              <a:lnTo>
                                <a:pt x="1855" y="345"/>
                              </a:lnTo>
                              <a:lnTo>
                                <a:pt x="1859" y="340"/>
                              </a:lnTo>
                              <a:lnTo>
                                <a:pt x="1864" y="346"/>
                              </a:lnTo>
                              <a:lnTo>
                                <a:pt x="1868" y="326"/>
                              </a:lnTo>
                              <a:lnTo>
                                <a:pt x="1872" y="320"/>
                              </a:lnTo>
                              <a:lnTo>
                                <a:pt x="1877" y="351"/>
                              </a:lnTo>
                              <a:lnTo>
                                <a:pt x="1881" y="355"/>
                              </a:lnTo>
                              <a:lnTo>
                                <a:pt x="1885" y="352"/>
                              </a:lnTo>
                              <a:lnTo>
                                <a:pt x="1890" y="348"/>
                              </a:lnTo>
                              <a:lnTo>
                                <a:pt x="1894" y="356"/>
                              </a:lnTo>
                              <a:lnTo>
                                <a:pt x="1898" y="354"/>
                              </a:lnTo>
                              <a:lnTo>
                                <a:pt x="1902" y="354"/>
                              </a:lnTo>
                              <a:lnTo>
                                <a:pt x="1907" y="333"/>
                              </a:lnTo>
                              <a:lnTo>
                                <a:pt x="1911" y="350"/>
                              </a:lnTo>
                              <a:lnTo>
                                <a:pt x="1915" y="344"/>
                              </a:lnTo>
                              <a:lnTo>
                                <a:pt x="1920" y="316"/>
                              </a:lnTo>
                              <a:lnTo>
                                <a:pt x="1924" y="358"/>
                              </a:lnTo>
                              <a:lnTo>
                                <a:pt x="1928" y="379"/>
                              </a:lnTo>
                              <a:lnTo>
                                <a:pt x="1933" y="389"/>
                              </a:lnTo>
                              <a:lnTo>
                                <a:pt x="1937" y="383"/>
                              </a:lnTo>
                              <a:lnTo>
                                <a:pt x="1941" y="365"/>
                              </a:lnTo>
                              <a:lnTo>
                                <a:pt x="1946" y="350"/>
                              </a:lnTo>
                              <a:lnTo>
                                <a:pt x="1950" y="363"/>
                              </a:lnTo>
                              <a:lnTo>
                                <a:pt x="1954" y="382"/>
                              </a:lnTo>
                              <a:lnTo>
                                <a:pt x="1959" y="362"/>
                              </a:lnTo>
                              <a:lnTo>
                                <a:pt x="1963" y="386"/>
                              </a:lnTo>
                              <a:lnTo>
                                <a:pt x="1967" y="456"/>
                              </a:lnTo>
                              <a:lnTo>
                                <a:pt x="1972" y="453"/>
                              </a:lnTo>
                              <a:lnTo>
                                <a:pt x="1976" y="377"/>
                              </a:lnTo>
                              <a:lnTo>
                                <a:pt x="1980" y="338"/>
                              </a:lnTo>
                              <a:lnTo>
                                <a:pt x="1985" y="335"/>
                              </a:lnTo>
                              <a:lnTo>
                                <a:pt x="1989" y="352"/>
                              </a:lnTo>
                              <a:lnTo>
                                <a:pt x="1993" y="394"/>
                              </a:lnTo>
                              <a:lnTo>
                                <a:pt x="1998" y="498"/>
                              </a:lnTo>
                              <a:lnTo>
                                <a:pt x="2002" y="591"/>
                              </a:lnTo>
                              <a:lnTo>
                                <a:pt x="2006" y="492"/>
                              </a:lnTo>
                              <a:lnTo>
                                <a:pt x="2011" y="386"/>
                              </a:lnTo>
                              <a:lnTo>
                                <a:pt x="2015" y="361"/>
                              </a:lnTo>
                              <a:lnTo>
                                <a:pt x="2019" y="367"/>
                              </a:lnTo>
                              <a:lnTo>
                                <a:pt x="2023" y="379"/>
                              </a:lnTo>
                              <a:lnTo>
                                <a:pt x="2028" y="383"/>
                              </a:lnTo>
                              <a:lnTo>
                                <a:pt x="2032" y="393"/>
                              </a:lnTo>
                              <a:lnTo>
                                <a:pt x="2036" y="427"/>
                              </a:lnTo>
                              <a:lnTo>
                                <a:pt x="2041" y="581"/>
                              </a:lnTo>
                              <a:lnTo>
                                <a:pt x="2045" y="725"/>
                              </a:lnTo>
                              <a:lnTo>
                                <a:pt x="2049" y="601"/>
                              </a:lnTo>
                              <a:lnTo>
                                <a:pt x="2054" y="428"/>
                              </a:lnTo>
                              <a:lnTo>
                                <a:pt x="2058" y="428"/>
                              </a:lnTo>
                              <a:lnTo>
                                <a:pt x="2062" y="419"/>
                              </a:lnTo>
                              <a:lnTo>
                                <a:pt x="2067" y="416"/>
                              </a:lnTo>
                              <a:lnTo>
                                <a:pt x="2071" y="424"/>
                              </a:lnTo>
                              <a:lnTo>
                                <a:pt x="2075" y="471"/>
                              </a:lnTo>
                              <a:lnTo>
                                <a:pt x="2080" y="845"/>
                              </a:lnTo>
                              <a:lnTo>
                                <a:pt x="2084" y="1610"/>
                              </a:lnTo>
                              <a:lnTo>
                                <a:pt x="2088" y="1533"/>
                              </a:lnTo>
                              <a:lnTo>
                                <a:pt x="2093" y="793"/>
                              </a:lnTo>
                              <a:lnTo>
                                <a:pt x="2097" y="420"/>
                              </a:lnTo>
                              <a:lnTo>
                                <a:pt x="2101" y="351"/>
                              </a:lnTo>
                              <a:lnTo>
                                <a:pt x="2106" y="382"/>
                              </a:lnTo>
                              <a:lnTo>
                                <a:pt x="2110" y="400"/>
                              </a:lnTo>
                              <a:lnTo>
                                <a:pt x="2114" y="383"/>
                              </a:lnTo>
                              <a:lnTo>
                                <a:pt x="2119" y="365"/>
                              </a:lnTo>
                              <a:lnTo>
                                <a:pt x="2123" y="384"/>
                              </a:lnTo>
                              <a:lnTo>
                                <a:pt x="2127" y="372"/>
                              </a:lnTo>
                              <a:lnTo>
                                <a:pt x="2132" y="394"/>
                              </a:lnTo>
                              <a:lnTo>
                                <a:pt x="2136" y="459"/>
                              </a:lnTo>
                              <a:lnTo>
                                <a:pt x="2140" y="508"/>
                              </a:lnTo>
                              <a:lnTo>
                                <a:pt x="2144" y="490"/>
                              </a:lnTo>
                              <a:lnTo>
                                <a:pt x="2149" y="425"/>
                              </a:lnTo>
                              <a:lnTo>
                                <a:pt x="2153" y="390"/>
                              </a:lnTo>
                              <a:lnTo>
                                <a:pt x="2157" y="356"/>
                              </a:lnTo>
                              <a:lnTo>
                                <a:pt x="2162" y="385"/>
                              </a:lnTo>
                              <a:lnTo>
                                <a:pt x="2166" y="417"/>
                              </a:lnTo>
                              <a:lnTo>
                                <a:pt x="2170" y="427"/>
                              </a:lnTo>
                              <a:lnTo>
                                <a:pt x="2175" y="463"/>
                              </a:lnTo>
                              <a:lnTo>
                                <a:pt x="2179" y="490"/>
                              </a:lnTo>
                              <a:lnTo>
                                <a:pt x="2183" y="457"/>
                              </a:lnTo>
                              <a:lnTo>
                                <a:pt x="2188" y="449"/>
                              </a:lnTo>
                              <a:lnTo>
                                <a:pt x="2192" y="490"/>
                              </a:lnTo>
                              <a:lnTo>
                                <a:pt x="2196" y="484"/>
                              </a:lnTo>
                              <a:lnTo>
                                <a:pt x="2201" y="418"/>
                              </a:lnTo>
                              <a:lnTo>
                                <a:pt x="2205" y="377"/>
                              </a:lnTo>
                              <a:lnTo>
                                <a:pt x="2209" y="380"/>
                              </a:lnTo>
                              <a:lnTo>
                                <a:pt x="2214" y="402"/>
                              </a:lnTo>
                              <a:lnTo>
                                <a:pt x="2218" y="437"/>
                              </a:lnTo>
                              <a:lnTo>
                                <a:pt x="2222" y="451"/>
                              </a:lnTo>
                              <a:lnTo>
                                <a:pt x="2227" y="399"/>
                              </a:lnTo>
                              <a:lnTo>
                                <a:pt x="2231" y="371"/>
                              </a:lnTo>
                              <a:lnTo>
                                <a:pt x="2235" y="380"/>
                              </a:lnTo>
                              <a:lnTo>
                                <a:pt x="2240" y="426"/>
                              </a:lnTo>
                              <a:lnTo>
                                <a:pt x="2244" y="471"/>
                              </a:lnTo>
                              <a:lnTo>
                                <a:pt x="2248" y="497"/>
                              </a:lnTo>
                              <a:lnTo>
                                <a:pt x="2252" y="575"/>
                              </a:lnTo>
                              <a:lnTo>
                                <a:pt x="2257" y="582"/>
                              </a:lnTo>
                              <a:lnTo>
                                <a:pt x="2261" y="735"/>
                              </a:lnTo>
                              <a:lnTo>
                                <a:pt x="2265" y="1205"/>
                              </a:lnTo>
                              <a:lnTo>
                                <a:pt x="2270" y="1227"/>
                              </a:lnTo>
                              <a:lnTo>
                                <a:pt x="2274" y="703"/>
                              </a:lnTo>
                              <a:lnTo>
                                <a:pt x="2278" y="433"/>
                              </a:lnTo>
                              <a:lnTo>
                                <a:pt x="2283" y="440"/>
                              </a:lnTo>
                              <a:lnTo>
                                <a:pt x="2287" y="554"/>
                              </a:lnTo>
                              <a:lnTo>
                                <a:pt x="2291" y="753"/>
                              </a:lnTo>
                              <a:lnTo>
                                <a:pt x="2296" y="863"/>
                              </a:lnTo>
                              <a:lnTo>
                                <a:pt x="2300" y="664"/>
                              </a:lnTo>
                              <a:lnTo>
                                <a:pt x="2304" y="475"/>
                              </a:lnTo>
                              <a:lnTo>
                                <a:pt x="2309" y="430"/>
                              </a:lnTo>
                              <a:lnTo>
                                <a:pt x="2313" y="452"/>
                              </a:lnTo>
                              <a:lnTo>
                                <a:pt x="2317" y="513"/>
                              </a:lnTo>
                              <a:lnTo>
                                <a:pt x="2322" y="528"/>
                              </a:lnTo>
                              <a:lnTo>
                                <a:pt x="2326" y="472"/>
                              </a:lnTo>
                              <a:lnTo>
                                <a:pt x="2330" y="416"/>
                              </a:lnTo>
                              <a:lnTo>
                                <a:pt x="2335" y="437"/>
                              </a:lnTo>
                              <a:lnTo>
                                <a:pt x="2339" y="461"/>
                              </a:lnTo>
                              <a:lnTo>
                                <a:pt x="2343" y="418"/>
                              </a:lnTo>
                              <a:lnTo>
                                <a:pt x="2348" y="410"/>
                              </a:lnTo>
                              <a:lnTo>
                                <a:pt x="2352" y="418"/>
                              </a:lnTo>
                              <a:lnTo>
                                <a:pt x="2356" y="416"/>
                              </a:lnTo>
                              <a:lnTo>
                                <a:pt x="2361" y="387"/>
                              </a:lnTo>
                              <a:lnTo>
                                <a:pt x="2365" y="371"/>
                              </a:lnTo>
                              <a:lnTo>
                                <a:pt x="2369" y="344"/>
                              </a:lnTo>
                              <a:lnTo>
                                <a:pt x="2373" y="347"/>
                              </a:lnTo>
                              <a:lnTo>
                                <a:pt x="2378" y="365"/>
                              </a:lnTo>
                              <a:lnTo>
                                <a:pt x="2382" y="427"/>
                              </a:lnTo>
                              <a:lnTo>
                                <a:pt x="2386" y="467"/>
                              </a:lnTo>
                              <a:lnTo>
                                <a:pt x="2391" y="488"/>
                              </a:lnTo>
                              <a:lnTo>
                                <a:pt x="2395" y="456"/>
                              </a:lnTo>
                              <a:lnTo>
                                <a:pt x="2399" y="442"/>
                              </a:lnTo>
                              <a:lnTo>
                                <a:pt x="2404" y="427"/>
                              </a:lnTo>
                              <a:lnTo>
                                <a:pt x="2408" y="487"/>
                              </a:lnTo>
                              <a:lnTo>
                                <a:pt x="2412" y="487"/>
                              </a:lnTo>
                              <a:lnTo>
                                <a:pt x="2417" y="536"/>
                              </a:lnTo>
                              <a:lnTo>
                                <a:pt x="2421" y="788"/>
                              </a:lnTo>
                              <a:lnTo>
                                <a:pt x="2425" y="923"/>
                              </a:lnTo>
                              <a:lnTo>
                                <a:pt x="2430" y="658"/>
                              </a:lnTo>
                              <a:lnTo>
                                <a:pt x="2434" y="449"/>
                              </a:lnTo>
                              <a:lnTo>
                                <a:pt x="2438" y="413"/>
                              </a:lnTo>
                              <a:lnTo>
                                <a:pt x="2443" y="418"/>
                              </a:lnTo>
                              <a:lnTo>
                                <a:pt x="2447" y="427"/>
                              </a:lnTo>
                              <a:lnTo>
                                <a:pt x="2451" y="393"/>
                              </a:lnTo>
                              <a:lnTo>
                                <a:pt x="2456" y="412"/>
                              </a:lnTo>
                              <a:lnTo>
                                <a:pt x="2460" y="404"/>
                              </a:lnTo>
                              <a:lnTo>
                                <a:pt x="2464" y="404"/>
                              </a:lnTo>
                              <a:lnTo>
                                <a:pt x="2469" y="419"/>
                              </a:lnTo>
                              <a:lnTo>
                                <a:pt x="2473" y="396"/>
                              </a:lnTo>
                              <a:lnTo>
                                <a:pt x="2477" y="395"/>
                              </a:lnTo>
                              <a:lnTo>
                                <a:pt x="2481" y="454"/>
                              </a:lnTo>
                              <a:lnTo>
                                <a:pt x="2486" y="496"/>
                              </a:lnTo>
                              <a:lnTo>
                                <a:pt x="2490" y="484"/>
                              </a:lnTo>
                              <a:lnTo>
                                <a:pt x="2494" y="447"/>
                              </a:lnTo>
                              <a:lnTo>
                                <a:pt x="2499" y="413"/>
                              </a:lnTo>
                              <a:lnTo>
                                <a:pt x="2503" y="406"/>
                              </a:lnTo>
                              <a:lnTo>
                                <a:pt x="2507" y="413"/>
                              </a:lnTo>
                              <a:lnTo>
                                <a:pt x="2512" y="385"/>
                              </a:lnTo>
                              <a:lnTo>
                                <a:pt x="2516" y="437"/>
                              </a:lnTo>
                              <a:lnTo>
                                <a:pt x="2520" y="444"/>
                              </a:lnTo>
                              <a:lnTo>
                                <a:pt x="2525" y="456"/>
                              </a:lnTo>
                              <a:lnTo>
                                <a:pt x="2529" y="475"/>
                              </a:lnTo>
                              <a:lnTo>
                                <a:pt x="2533" y="524"/>
                              </a:lnTo>
                              <a:lnTo>
                                <a:pt x="2538" y="482"/>
                              </a:lnTo>
                              <a:lnTo>
                                <a:pt x="2542" y="470"/>
                              </a:lnTo>
                              <a:lnTo>
                                <a:pt x="2546" y="480"/>
                              </a:lnTo>
                              <a:lnTo>
                                <a:pt x="2551" y="453"/>
                              </a:lnTo>
                              <a:lnTo>
                                <a:pt x="2555" y="429"/>
                              </a:lnTo>
                              <a:lnTo>
                                <a:pt x="2559" y="402"/>
                              </a:lnTo>
                              <a:lnTo>
                                <a:pt x="2564" y="554"/>
                              </a:lnTo>
                              <a:lnTo>
                                <a:pt x="2568" y="2082"/>
                              </a:lnTo>
                              <a:lnTo>
                                <a:pt x="2572" y="7302"/>
                              </a:lnTo>
                              <a:lnTo>
                                <a:pt x="2577" y="11788"/>
                              </a:lnTo>
                              <a:lnTo>
                                <a:pt x="2581" y="7645"/>
                              </a:lnTo>
                              <a:lnTo>
                                <a:pt x="2585" y="2670"/>
                              </a:lnTo>
                              <a:lnTo>
                                <a:pt x="2590" y="1072"/>
                              </a:lnTo>
                              <a:lnTo>
                                <a:pt x="2594" y="714"/>
                              </a:lnTo>
                              <a:lnTo>
                                <a:pt x="2598" y="538"/>
                              </a:lnTo>
                              <a:lnTo>
                                <a:pt x="2602" y="450"/>
                              </a:lnTo>
                              <a:lnTo>
                                <a:pt x="2607" y="439"/>
                              </a:lnTo>
                              <a:lnTo>
                                <a:pt x="2611" y="426"/>
                              </a:lnTo>
                              <a:lnTo>
                                <a:pt x="2615" y="428"/>
                              </a:lnTo>
                              <a:lnTo>
                                <a:pt x="2620" y="428"/>
                              </a:lnTo>
                              <a:lnTo>
                                <a:pt x="2624" y="427"/>
                              </a:lnTo>
                              <a:lnTo>
                                <a:pt x="2628" y="396"/>
                              </a:lnTo>
                              <a:lnTo>
                                <a:pt x="2633" y="391"/>
                              </a:lnTo>
                              <a:lnTo>
                                <a:pt x="2637" y="400"/>
                              </a:lnTo>
                              <a:lnTo>
                                <a:pt x="2641" y="404"/>
                              </a:lnTo>
                              <a:lnTo>
                                <a:pt x="2646" y="431"/>
                              </a:lnTo>
                              <a:lnTo>
                                <a:pt x="2650" y="485"/>
                              </a:lnTo>
                              <a:lnTo>
                                <a:pt x="2654" y="454"/>
                              </a:lnTo>
                              <a:lnTo>
                                <a:pt x="2659" y="473"/>
                              </a:lnTo>
                              <a:lnTo>
                                <a:pt x="2663" y="498"/>
                              </a:lnTo>
                              <a:lnTo>
                                <a:pt x="2667" y="447"/>
                              </a:lnTo>
                              <a:lnTo>
                                <a:pt x="2672" y="442"/>
                              </a:lnTo>
                              <a:lnTo>
                                <a:pt x="2676" y="484"/>
                              </a:lnTo>
                              <a:lnTo>
                                <a:pt x="2680" y="494"/>
                              </a:lnTo>
                              <a:lnTo>
                                <a:pt x="2685" y="446"/>
                              </a:lnTo>
                              <a:lnTo>
                                <a:pt x="2689" y="400"/>
                              </a:lnTo>
                              <a:lnTo>
                                <a:pt x="2693" y="422"/>
                              </a:lnTo>
                              <a:lnTo>
                                <a:pt x="2698" y="478"/>
                              </a:lnTo>
                              <a:lnTo>
                                <a:pt x="2702" y="445"/>
                              </a:lnTo>
                              <a:lnTo>
                                <a:pt x="2706" y="460"/>
                              </a:lnTo>
                              <a:lnTo>
                                <a:pt x="2711" y="461"/>
                              </a:lnTo>
                              <a:lnTo>
                                <a:pt x="2715" y="470"/>
                              </a:lnTo>
                              <a:lnTo>
                                <a:pt x="2719" y="477"/>
                              </a:lnTo>
                              <a:lnTo>
                                <a:pt x="2723" y="463"/>
                              </a:lnTo>
                              <a:lnTo>
                                <a:pt x="2728" y="520"/>
                              </a:lnTo>
                              <a:lnTo>
                                <a:pt x="2732" y="758"/>
                              </a:lnTo>
                              <a:lnTo>
                                <a:pt x="2736" y="915"/>
                              </a:lnTo>
                              <a:lnTo>
                                <a:pt x="2741" y="720"/>
                              </a:lnTo>
                              <a:lnTo>
                                <a:pt x="2745" y="530"/>
                              </a:lnTo>
                              <a:lnTo>
                                <a:pt x="2749" y="420"/>
                              </a:lnTo>
                              <a:lnTo>
                                <a:pt x="2754" y="426"/>
                              </a:lnTo>
                              <a:lnTo>
                                <a:pt x="2758" y="411"/>
                              </a:lnTo>
                              <a:lnTo>
                                <a:pt x="2762" y="409"/>
                              </a:lnTo>
                              <a:lnTo>
                                <a:pt x="2767" y="410"/>
                              </a:lnTo>
                              <a:lnTo>
                                <a:pt x="2771" y="480"/>
                              </a:lnTo>
                              <a:lnTo>
                                <a:pt x="2775" y="492"/>
                              </a:lnTo>
                              <a:lnTo>
                                <a:pt x="2780" y="504"/>
                              </a:lnTo>
                              <a:lnTo>
                                <a:pt x="2784" y="463"/>
                              </a:lnTo>
                              <a:lnTo>
                                <a:pt x="2788" y="435"/>
                              </a:lnTo>
                              <a:lnTo>
                                <a:pt x="2793" y="423"/>
                              </a:lnTo>
                              <a:lnTo>
                                <a:pt x="2797" y="485"/>
                              </a:lnTo>
                              <a:lnTo>
                                <a:pt x="2801" y="491"/>
                              </a:lnTo>
                              <a:lnTo>
                                <a:pt x="2806" y="454"/>
                              </a:lnTo>
                              <a:lnTo>
                                <a:pt x="2810" y="414"/>
                              </a:lnTo>
                              <a:lnTo>
                                <a:pt x="2814" y="398"/>
                              </a:lnTo>
                              <a:lnTo>
                                <a:pt x="2819" y="484"/>
                              </a:lnTo>
                              <a:lnTo>
                                <a:pt x="2823" y="1137"/>
                              </a:lnTo>
                              <a:lnTo>
                                <a:pt x="2827" y="4018"/>
                              </a:lnTo>
                              <a:lnTo>
                                <a:pt x="2831" y="7647"/>
                              </a:lnTo>
                              <a:lnTo>
                                <a:pt x="2836" y="6334"/>
                              </a:lnTo>
                              <a:lnTo>
                                <a:pt x="2840" y="2310"/>
                              </a:lnTo>
                              <a:lnTo>
                                <a:pt x="2844" y="723"/>
                              </a:lnTo>
                              <a:lnTo>
                                <a:pt x="2849" y="511"/>
                              </a:lnTo>
                              <a:lnTo>
                                <a:pt x="2853" y="534"/>
                              </a:lnTo>
                              <a:lnTo>
                                <a:pt x="2857" y="512"/>
                              </a:lnTo>
                              <a:lnTo>
                                <a:pt x="2862" y="463"/>
                              </a:lnTo>
                              <a:lnTo>
                                <a:pt x="2866" y="442"/>
                              </a:lnTo>
                              <a:lnTo>
                                <a:pt x="2870" y="439"/>
                              </a:lnTo>
                              <a:lnTo>
                                <a:pt x="2875" y="441"/>
                              </a:lnTo>
                              <a:lnTo>
                                <a:pt x="2879" y="461"/>
                              </a:lnTo>
                              <a:lnTo>
                                <a:pt x="2883" y="449"/>
                              </a:lnTo>
                              <a:lnTo>
                                <a:pt x="2888" y="445"/>
                              </a:lnTo>
                              <a:lnTo>
                                <a:pt x="2892" y="415"/>
                              </a:lnTo>
                              <a:lnTo>
                                <a:pt x="2896" y="391"/>
                              </a:lnTo>
                              <a:lnTo>
                                <a:pt x="2901" y="390"/>
                              </a:lnTo>
                              <a:lnTo>
                                <a:pt x="2905" y="411"/>
                              </a:lnTo>
                              <a:lnTo>
                                <a:pt x="2909" y="455"/>
                              </a:lnTo>
                              <a:lnTo>
                                <a:pt x="2914" y="468"/>
                              </a:lnTo>
                              <a:lnTo>
                                <a:pt x="2918" y="500"/>
                              </a:lnTo>
                              <a:lnTo>
                                <a:pt x="2922" y="613"/>
                              </a:lnTo>
                              <a:lnTo>
                                <a:pt x="2927" y="664"/>
                              </a:lnTo>
                              <a:lnTo>
                                <a:pt x="2931" y="582"/>
                              </a:lnTo>
                              <a:lnTo>
                                <a:pt x="2935" y="468"/>
                              </a:lnTo>
                              <a:lnTo>
                                <a:pt x="2940" y="522"/>
                              </a:lnTo>
                              <a:lnTo>
                                <a:pt x="2944" y="656"/>
                              </a:lnTo>
                              <a:lnTo>
                                <a:pt x="2948" y="581"/>
                              </a:lnTo>
                              <a:lnTo>
                                <a:pt x="2952" y="457"/>
                              </a:lnTo>
                              <a:lnTo>
                                <a:pt x="2957" y="428"/>
                              </a:lnTo>
                              <a:lnTo>
                                <a:pt x="2961" y="456"/>
                              </a:lnTo>
                              <a:lnTo>
                                <a:pt x="2965" y="501"/>
                              </a:lnTo>
                              <a:lnTo>
                                <a:pt x="2970" y="566"/>
                              </a:lnTo>
                              <a:lnTo>
                                <a:pt x="2974" y="609"/>
                              </a:lnTo>
                              <a:lnTo>
                                <a:pt x="2978" y="704"/>
                              </a:lnTo>
                              <a:lnTo>
                                <a:pt x="2983" y="803"/>
                              </a:lnTo>
                              <a:lnTo>
                                <a:pt x="2987" y="673"/>
                              </a:lnTo>
                              <a:lnTo>
                                <a:pt x="2991" y="564"/>
                              </a:lnTo>
                              <a:lnTo>
                                <a:pt x="2996" y="610"/>
                              </a:lnTo>
                              <a:lnTo>
                                <a:pt x="3000" y="614"/>
                              </a:lnTo>
                              <a:lnTo>
                                <a:pt x="3004" y="550"/>
                              </a:lnTo>
                              <a:lnTo>
                                <a:pt x="3009" y="530"/>
                              </a:lnTo>
                              <a:lnTo>
                                <a:pt x="3013" y="494"/>
                              </a:lnTo>
                              <a:lnTo>
                                <a:pt x="3017" y="452"/>
                              </a:lnTo>
                              <a:lnTo>
                                <a:pt x="3022" y="427"/>
                              </a:lnTo>
                              <a:lnTo>
                                <a:pt x="3026" y="447"/>
                              </a:lnTo>
                              <a:lnTo>
                                <a:pt x="3030" y="461"/>
                              </a:lnTo>
                              <a:lnTo>
                                <a:pt x="3035" y="449"/>
                              </a:lnTo>
                              <a:lnTo>
                                <a:pt x="3039" y="404"/>
                              </a:lnTo>
                              <a:lnTo>
                                <a:pt x="3043" y="394"/>
                              </a:lnTo>
                              <a:lnTo>
                                <a:pt x="3048" y="392"/>
                              </a:lnTo>
                              <a:lnTo>
                                <a:pt x="3052" y="402"/>
                              </a:lnTo>
                              <a:lnTo>
                                <a:pt x="3056" y="416"/>
                              </a:lnTo>
                              <a:lnTo>
                                <a:pt x="3061" y="471"/>
                              </a:lnTo>
                              <a:lnTo>
                                <a:pt x="3065" y="652"/>
                              </a:lnTo>
                              <a:lnTo>
                                <a:pt x="3069" y="1031"/>
                              </a:lnTo>
                              <a:lnTo>
                                <a:pt x="3073" y="1099"/>
                              </a:lnTo>
                              <a:lnTo>
                                <a:pt x="3078" y="705"/>
                              </a:lnTo>
                              <a:lnTo>
                                <a:pt x="3082" y="453"/>
                              </a:lnTo>
                              <a:lnTo>
                                <a:pt x="3086" y="451"/>
                              </a:lnTo>
                              <a:lnTo>
                                <a:pt x="3091" y="417"/>
                              </a:lnTo>
                              <a:lnTo>
                                <a:pt x="3095" y="433"/>
                              </a:lnTo>
                              <a:lnTo>
                                <a:pt x="3099" y="448"/>
                              </a:lnTo>
                              <a:lnTo>
                                <a:pt x="3104" y="570"/>
                              </a:lnTo>
                              <a:lnTo>
                                <a:pt x="3108" y="659"/>
                              </a:lnTo>
                              <a:lnTo>
                                <a:pt x="3112" y="565"/>
                              </a:lnTo>
                              <a:lnTo>
                                <a:pt x="3117" y="479"/>
                              </a:lnTo>
                              <a:lnTo>
                                <a:pt x="3121" y="470"/>
                              </a:lnTo>
                              <a:lnTo>
                                <a:pt x="3125" y="537"/>
                              </a:lnTo>
                              <a:lnTo>
                                <a:pt x="3130" y="616"/>
                              </a:lnTo>
                              <a:lnTo>
                                <a:pt x="3134" y="637"/>
                              </a:lnTo>
                              <a:lnTo>
                                <a:pt x="3138" y="543"/>
                              </a:lnTo>
                              <a:lnTo>
                                <a:pt x="3143" y="448"/>
                              </a:lnTo>
                              <a:lnTo>
                                <a:pt x="3147" y="420"/>
                              </a:lnTo>
                              <a:lnTo>
                                <a:pt x="3151" y="442"/>
                              </a:lnTo>
                              <a:lnTo>
                                <a:pt x="3156" y="464"/>
                              </a:lnTo>
                              <a:lnTo>
                                <a:pt x="3160" y="460"/>
                              </a:lnTo>
                              <a:lnTo>
                                <a:pt x="3164" y="465"/>
                              </a:lnTo>
                              <a:lnTo>
                                <a:pt x="3169" y="438"/>
                              </a:lnTo>
                              <a:lnTo>
                                <a:pt x="3173" y="425"/>
                              </a:lnTo>
                              <a:lnTo>
                                <a:pt x="3177" y="422"/>
                              </a:lnTo>
                              <a:lnTo>
                                <a:pt x="3181" y="442"/>
                              </a:lnTo>
                              <a:lnTo>
                                <a:pt x="3186" y="454"/>
                              </a:lnTo>
                              <a:lnTo>
                                <a:pt x="3190" y="465"/>
                              </a:lnTo>
                              <a:lnTo>
                                <a:pt x="3194" y="466"/>
                              </a:lnTo>
                              <a:lnTo>
                                <a:pt x="3199" y="445"/>
                              </a:lnTo>
                              <a:lnTo>
                                <a:pt x="3203" y="427"/>
                              </a:lnTo>
                              <a:lnTo>
                                <a:pt x="3207" y="404"/>
                              </a:lnTo>
                              <a:lnTo>
                                <a:pt x="3212" y="406"/>
                              </a:lnTo>
                              <a:lnTo>
                                <a:pt x="3216" y="407"/>
                              </a:lnTo>
                              <a:lnTo>
                                <a:pt x="3220" y="448"/>
                              </a:lnTo>
                              <a:lnTo>
                                <a:pt x="3225" y="492"/>
                              </a:lnTo>
                              <a:lnTo>
                                <a:pt x="3229" y="527"/>
                              </a:lnTo>
                              <a:lnTo>
                                <a:pt x="3233" y="502"/>
                              </a:lnTo>
                              <a:lnTo>
                                <a:pt x="3238" y="480"/>
                              </a:lnTo>
                              <a:lnTo>
                                <a:pt x="3242" y="452"/>
                              </a:lnTo>
                              <a:lnTo>
                                <a:pt x="3246" y="436"/>
                              </a:lnTo>
                              <a:lnTo>
                                <a:pt x="3251" y="432"/>
                              </a:lnTo>
                              <a:lnTo>
                                <a:pt x="3255" y="421"/>
                              </a:lnTo>
                              <a:lnTo>
                                <a:pt x="3259" y="437"/>
                              </a:lnTo>
                              <a:lnTo>
                                <a:pt x="3264" y="430"/>
                              </a:lnTo>
                              <a:lnTo>
                                <a:pt x="3268" y="411"/>
                              </a:lnTo>
                              <a:lnTo>
                                <a:pt x="3272" y="419"/>
                              </a:lnTo>
                              <a:lnTo>
                                <a:pt x="3277" y="405"/>
                              </a:lnTo>
                              <a:lnTo>
                                <a:pt x="3281" y="424"/>
                              </a:lnTo>
                              <a:lnTo>
                                <a:pt x="3285" y="468"/>
                              </a:lnTo>
                              <a:lnTo>
                                <a:pt x="3290" y="610"/>
                              </a:lnTo>
                              <a:lnTo>
                                <a:pt x="3294" y="702"/>
                              </a:lnTo>
                              <a:lnTo>
                                <a:pt x="3298" y="572"/>
                              </a:lnTo>
                              <a:lnTo>
                                <a:pt x="3302" y="474"/>
                              </a:lnTo>
                              <a:lnTo>
                                <a:pt x="3307" y="462"/>
                              </a:lnTo>
                              <a:lnTo>
                                <a:pt x="3311" y="445"/>
                              </a:lnTo>
                              <a:lnTo>
                                <a:pt x="3315" y="470"/>
                              </a:lnTo>
                              <a:lnTo>
                                <a:pt x="3320" y="482"/>
                              </a:lnTo>
                              <a:lnTo>
                                <a:pt x="3324" y="567"/>
                              </a:lnTo>
                              <a:lnTo>
                                <a:pt x="3328" y="663"/>
                              </a:lnTo>
                              <a:lnTo>
                                <a:pt x="3333" y="814"/>
                              </a:lnTo>
                              <a:lnTo>
                                <a:pt x="3337" y="775"/>
                              </a:lnTo>
                              <a:lnTo>
                                <a:pt x="3341" y="573"/>
                              </a:lnTo>
                              <a:lnTo>
                                <a:pt x="3346" y="499"/>
                              </a:lnTo>
                              <a:lnTo>
                                <a:pt x="3350" y="569"/>
                              </a:lnTo>
                              <a:lnTo>
                                <a:pt x="3354" y="1209"/>
                              </a:lnTo>
                              <a:lnTo>
                                <a:pt x="3359" y="2819"/>
                              </a:lnTo>
                              <a:lnTo>
                                <a:pt x="3363" y="3607"/>
                              </a:lnTo>
                              <a:lnTo>
                                <a:pt x="3367" y="2827"/>
                              </a:lnTo>
                              <a:lnTo>
                                <a:pt x="3372" y="3269"/>
                              </a:lnTo>
                              <a:lnTo>
                                <a:pt x="3376" y="3288"/>
                              </a:lnTo>
                              <a:lnTo>
                                <a:pt x="3380" y="1653"/>
                              </a:lnTo>
                              <a:lnTo>
                                <a:pt x="3385" y="676"/>
                              </a:lnTo>
                              <a:lnTo>
                                <a:pt x="3389" y="485"/>
                              </a:lnTo>
                              <a:lnTo>
                                <a:pt x="3393" y="456"/>
                              </a:lnTo>
                              <a:lnTo>
                                <a:pt x="3398" y="430"/>
                              </a:lnTo>
                              <a:lnTo>
                                <a:pt x="3402" y="425"/>
                              </a:lnTo>
                              <a:lnTo>
                                <a:pt x="3406" y="427"/>
                              </a:lnTo>
                              <a:lnTo>
                                <a:pt x="3410" y="433"/>
                              </a:lnTo>
                              <a:lnTo>
                                <a:pt x="3415" y="456"/>
                              </a:lnTo>
                              <a:lnTo>
                                <a:pt x="3419" y="456"/>
                              </a:lnTo>
                              <a:lnTo>
                                <a:pt x="3423" y="452"/>
                              </a:lnTo>
                              <a:lnTo>
                                <a:pt x="3428" y="445"/>
                              </a:lnTo>
                              <a:lnTo>
                                <a:pt x="3432" y="449"/>
                              </a:lnTo>
                              <a:lnTo>
                                <a:pt x="3436" y="457"/>
                              </a:lnTo>
                              <a:lnTo>
                                <a:pt x="3441" y="461"/>
                              </a:lnTo>
                              <a:lnTo>
                                <a:pt x="3445" y="466"/>
                              </a:lnTo>
                              <a:lnTo>
                                <a:pt x="3449" y="478"/>
                              </a:lnTo>
                              <a:lnTo>
                                <a:pt x="3454" y="503"/>
                              </a:lnTo>
                              <a:lnTo>
                                <a:pt x="3458" y="494"/>
                              </a:lnTo>
                              <a:lnTo>
                                <a:pt x="3462" y="458"/>
                              </a:lnTo>
                              <a:lnTo>
                                <a:pt x="3467" y="450"/>
                              </a:lnTo>
                              <a:lnTo>
                                <a:pt x="3471" y="445"/>
                              </a:lnTo>
                              <a:lnTo>
                                <a:pt x="3475" y="445"/>
                              </a:lnTo>
                              <a:lnTo>
                                <a:pt x="3480" y="437"/>
                              </a:lnTo>
                              <a:lnTo>
                                <a:pt x="3484" y="445"/>
                              </a:lnTo>
                              <a:lnTo>
                                <a:pt x="3488" y="486"/>
                              </a:lnTo>
                              <a:lnTo>
                                <a:pt x="3493" y="609"/>
                              </a:lnTo>
                              <a:lnTo>
                                <a:pt x="3497" y="998"/>
                              </a:lnTo>
                              <a:lnTo>
                                <a:pt x="3501" y="1460"/>
                              </a:lnTo>
                              <a:lnTo>
                                <a:pt x="3506" y="1318"/>
                              </a:lnTo>
                              <a:lnTo>
                                <a:pt x="3510" y="875"/>
                              </a:lnTo>
                              <a:lnTo>
                                <a:pt x="3514" y="653"/>
                              </a:lnTo>
                              <a:lnTo>
                                <a:pt x="3519" y="550"/>
                              </a:lnTo>
                              <a:lnTo>
                                <a:pt x="3523" y="497"/>
                              </a:lnTo>
                              <a:lnTo>
                                <a:pt x="3527" y="464"/>
                              </a:lnTo>
                              <a:lnTo>
                                <a:pt x="3531" y="465"/>
                              </a:lnTo>
                              <a:lnTo>
                                <a:pt x="3536" y="444"/>
                              </a:lnTo>
                              <a:lnTo>
                                <a:pt x="3540" y="502"/>
                              </a:lnTo>
                              <a:lnTo>
                                <a:pt x="3544" y="592"/>
                              </a:lnTo>
                              <a:lnTo>
                                <a:pt x="3549" y="632"/>
                              </a:lnTo>
                              <a:lnTo>
                                <a:pt x="3553" y="580"/>
                              </a:lnTo>
                              <a:lnTo>
                                <a:pt x="3557" y="546"/>
                              </a:lnTo>
                              <a:lnTo>
                                <a:pt x="3562" y="645"/>
                              </a:lnTo>
                              <a:lnTo>
                                <a:pt x="3566" y="868"/>
                              </a:lnTo>
                              <a:lnTo>
                                <a:pt x="3570" y="861"/>
                              </a:lnTo>
                              <a:lnTo>
                                <a:pt x="3575" y="750"/>
                              </a:lnTo>
                              <a:lnTo>
                                <a:pt x="3579" y="986"/>
                              </a:lnTo>
                              <a:lnTo>
                                <a:pt x="3583" y="1196"/>
                              </a:lnTo>
                              <a:lnTo>
                                <a:pt x="3588" y="976"/>
                              </a:lnTo>
                              <a:lnTo>
                                <a:pt x="3592" y="647"/>
                              </a:lnTo>
                              <a:lnTo>
                                <a:pt x="3596" y="518"/>
                              </a:lnTo>
                              <a:lnTo>
                                <a:pt x="3601" y="475"/>
                              </a:lnTo>
                              <a:lnTo>
                                <a:pt x="3605" y="461"/>
                              </a:lnTo>
                              <a:lnTo>
                                <a:pt x="3609" y="503"/>
                              </a:lnTo>
                              <a:lnTo>
                                <a:pt x="3614" y="546"/>
                              </a:lnTo>
                              <a:lnTo>
                                <a:pt x="3618" y="509"/>
                              </a:lnTo>
                              <a:lnTo>
                                <a:pt x="3622" y="443"/>
                              </a:lnTo>
                              <a:lnTo>
                                <a:pt x="3627" y="443"/>
                              </a:lnTo>
                              <a:lnTo>
                                <a:pt x="3631" y="463"/>
                              </a:lnTo>
                              <a:lnTo>
                                <a:pt x="3635" y="482"/>
                              </a:lnTo>
                              <a:lnTo>
                                <a:pt x="3640" y="477"/>
                              </a:lnTo>
                              <a:lnTo>
                                <a:pt x="3644" y="469"/>
                              </a:lnTo>
                              <a:lnTo>
                                <a:pt x="3648" y="432"/>
                              </a:lnTo>
                              <a:lnTo>
                                <a:pt x="3652" y="427"/>
                              </a:lnTo>
                              <a:lnTo>
                                <a:pt x="3657" y="437"/>
                              </a:lnTo>
                              <a:lnTo>
                                <a:pt x="3661" y="459"/>
                              </a:lnTo>
                              <a:lnTo>
                                <a:pt x="3665" y="467"/>
                              </a:lnTo>
                              <a:lnTo>
                                <a:pt x="3670" y="493"/>
                              </a:lnTo>
                              <a:lnTo>
                                <a:pt x="3674" y="566"/>
                              </a:lnTo>
                              <a:lnTo>
                                <a:pt x="3678" y="510"/>
                              </a:lnTo>
                              <a:lnTo>
                                <a:pt x="3683" y="489"/>
                              </a:lnTo>
                              <a:lnTo>
                                <a:pt x="3687" y="470"/>
                              </a:lnTo>
                              <a:lnTo>
                                <a:pt x="3691" y="458"/>
                              </a:lnTo>
                              <a:lnTo>
                                <a:pt x="3696" y="459"/>
                              </a:lnTo>
                              <a:lnTo>
                                <a:pt x="3700" y="506"/>
                              </a:lnTo>
                              <a:lnTo>
                                <a:pt x="3704" y="516"/>
                              </a:lnTo>
                              <a:lnTo>
                                <a:pt x="3709" y="490"/>
                              </a:lnTo>
                              <a:lnTo>
                                <a:pt x="3713" y="496"/>
                              </a:lnTo>
                              <a:lnTo>
                                <a:pt x="3717" y="518"/>
                              </a:lnTo>
                              <a:lnTo>
                                <a:pt x="3722" y="550"/>
                              </a:lnTo>
                              <a:lnTo>
                                <a:pt x="3726" y="533"/>
                              </a:lnTo>
                              <a:lnTo>
                                <a:pt x="3730" y="533"/>
                              </a:lnTo>
                              <a:lnTo>
                                <a:pt x="3735" y="759"/>
                              </a:lnTo>
                              <a:lnTo>
                                <a:pt x="3739" y="1905"/>
                              </a:lnTo>
                              <a:lnTo>
                                <a:pt x="3743" y="3891"/>
                              </a:lnTo>
                              <a:lnTo>
                                <a:pt x="3748" y="3496"/>
                              </a:lnTo>
                              <a:lnTo>
                                <a:pt x="3752" y="1596"/>
                              </a:lnTo>
                              <a:lnTo>
                                <a:pt x="3756" y="675"/>
                              </a:lnTo>
                              <a:lnTo>
                                <a:pt x="3760" y="605"/>
                              </a:lnTo>
                              <a:lnTo>
                                <a:pt x="3765" y="1163"/>
                              </a:lnTo>
                              <a:lnTo>
                                <a:pt x="3769" y="2974"/>
                              </a:lnTo>
                              <a:lnTo>
                                <a:pt x="3773" y="4142"/>
                              </a:lnTo>
                              <a:lnTo>
                                <a:pt x="3778" y="2566"/>
                              </a:lnTo>
                              <a:lnTo>
                                <a:pt x="3782" y="1031"/>
                              </a:lnTo>
                              <a:lnTo>
                                <a:pt x="3786" y="742"/>
                              </a:lnTo>
                              <a:lnTo>
                                <a:pt x="3791" y="1240"/>
                              </a:lnTo>
                              <a:lnTo>
                                <a:pt x="3795" y="1640"/>
                              </a:lnTo>
                              <a:lnTo>
                                <a:pt x="3799" y="1259"/>
                              </a:lnTo>
                              <a:lnTo>
                                <a:pt x="3804" y="694"/>
                              </a:lnTo>
                              <a:lnTo>
                                <a:pt x="3808" y="531"/>
                              </a:lnTo>
                              <a:lnTo>
                                <a:pt x="3812" y="514"/>
                              </a:lnTo>
                              <a:lnTo>
                                <a:pt x="3817" y="532"/>
                              </a:lnTo>
                              <a:lnTo>
                                <a:pt x="3821" y="503"/>
                              </a:lnTo>
                              <a:lnTo>
                                <a:pt x="3825" y="496"/>
                              </a:lnTo>
                              <a:lnTo>
                                <a:pt x="3830" y="516"/>
                              </a:lnTo>
                              <a:lnTo>
                                <a:pt x="3834" y="505"/>
                              </a:lnTo>
                              <a:lnTo>
                                <a:pt x="3838" y="515"/>
                              </a:lnTo>
                              <a:lnTo>
                                <a:pt x="3843" y="556"/>
                              </a:lnTo>
                              <a:lnTo>
                                <a:pt x="3847" y="617"/>
                              </a:lnTo>
                              <a:lnTo>
                                <a:pt x="3851" y="677"/>
                              </a:lnTo>
                              <a:lnTo>
                                <a:pt x="3856" y="659"/>
                              </a:lnTo>
                              <a:lnTo>
                                <a:pt x="3860" y="573"/>
                              </a:lnTo>
                              <a:lnTo>
                                <a:pt x="3864" y="535"/>
                              </a:lnTo>
                              <a:lnTo>
                                <a:pt x="3869" y="544"/>
                              </a:lnTo>
                              <a:lnTo>
                                <a:pt x="3873" y="601"/>
                              </a:lnTo>
                              <a:lnTo>
                                <a:pt x="3877" y="624"/>
                              </a:lnTo>
                              <a:lnTo>
                                <a:pt x="3881" y="583"/>
                              </a:lnTo>
                              <a:lnTo>
                                <a:pt x="3886" y="613"/>
                              </a:lnTo>
                              <a:lnTo>
                                <a:pt x="3890" y="643"/>
                              </a:lnTo>
                              <a:lnTo>
                                <a:pt x="3894" y="656"/>
                              </a:lnTo>
                              <a:lnTo>
                                <a:pt x="3899" y="728"/>
                              </a:lnTo>
                              <a:lnTo>
                                <a:pt x="3903" y="752"/>
                              </a:lnTo>
                              <a:lnTo>
                                <a:pt x="3907" y="692"/>
                              </a:lnTo>
                              <a:lnTo>
                                <a:pt x="3912" y="656"/>
                              </a:lnTo>
                              <a:lnTo>
                                <a:pt x="3916" y="663"/>
                              </a:lnTo>
                              <a:lnTo>
                                <a:pt x="3920" y="619"/>
                              </a:lnTo>
                              <a:lnTo>
                                <a:pt x="3925" y="557"/>
                              </a:lnTo>
                              <a:lnTo>
                                <a:pt x="3929" y="555"/>
                              </a:lnTo>
                              <a:lnTo>
                                <a:pt x="3933" y="576"/>
                              </a:lnTo>
                              <a:lnTo>
                                <a:pt x="3938" y="555"/>
                              </a:lnTo>
                              <a:lnTo>
                                <a:pt x="3942" y="558"/>
                              </a:lnTo>
                              <a:lnTo>
                                <a:pt x="3946" y="536"/>
                              </a:lnTo>
                              <a:lnTo>
                                <a:pt x="3951" y="544"/>
                              </a:lnTo>
                              <a:lnTo>
                                <a:pt x="3955" y="525"/>
                              </a:lnTo>
                              <a:lnTo>
                                <a:pt x="3959" y="526"/>
                              </a:lnTo>
                              <a:lnTo>
                                <a:pt x="3964" y="512"/>
                              </a:lnTo>
                              <a:lnTo>
                                <a:pt x="3968" y="510"/>
                              </a:lnTo>
                              <a:lnTo>
                                <a:pt x="3972" y="506"/>
                              </a:lnTo>
                              <a:lnTo>
                                <a:pt x="3977" y="503"/>
                              </a:lnTo>
                              <a:lnTo>
                                <a:pt x="3981" y="527"/>
                              </a:lnTo>
                              <a:lnTo>
                                <a:pt x="3985" y="559"/>
                              </a:lnTo>
                              <a:lnTo>
                                <a:pt x="3990" y="553"/>
                              </a:lnTo>
                              <a:lnTo>
                                <a:pt x="3994" y="582"/>
                              </a:lnTo>
                              <a:lnTo>
                                <a:pt x="3998" y="617"/>
                              </a:lnTo>
                              <a:lnTo>
                                <a:pt x="4002" y="595"/>
                              </a:lnTo>
                              <a:lnTo>
                                <a:pt x="4007" y="579"/>
                              </a:lnTo>
                              <a:lnTo>
                                <a:pt x="4011" y="570"/>
                              </a:lnTo>
                              <a:lnTo>
                                <a:pt x="4015" y="566"/>
                              </a:lnTo>
                              <a:lnTo>
                                <a:pt x="4020" y="626"/>
                              </a:lnTo>
                              <a:lnTo>
                                <a:pt x="4024" y="637"/>
                              </a:lnTo>
                              <a:lnTo>
                                <a:pt x="4028" y="569"/>
                              </a:lnTo>
                              <a:lnTo>
                                <a:pt x="4033" y="531"/>
                              </a:lnTo>
                              <a:lnTo>
                                <a:pt x="4037" y="531"/>
                              </a:lnTo>
                              <a:lnTo>
                                <a:pt x="4041" y="549"/>
                              </a:lnTo>
                              <a:lnTo>
                                <a:pt x="4046" y="643"/>
                              </a:lnTo>
                              <a:lnTo>
                                <a:pt x="4050" y="753"/>
                              </a:lnTo>
                              <a:lnTo>
                                <a:pt x="4054" y="742"/>
                              </a:lnTo>
                              <a:lnTo>
                                <a:pt x="4059" y="618"/>
                              </a:lnTo>
                              <a:lnTo>
                                <a:pt x="4063" y="568"/>
                              </a:lnTo>
                              <a:lnTo>
                                <a:pt x="4067" y="562"/>
                              </a:lnTo>
                              <a:lnTo>
                                <a:pt x="4072" y="579"/>
                              </a:lnTo>
                              <a:lnTo>
                                <a:pt x="4076" y="581"/>
                              </a:lnTo>
                              <a:lnTo>
                                <a:pt x="4080" y="575"/>
                              </a:lnTo>
                              <a:lnTo>
                                <a:pt x="4085" y="579"/>
                              </a:lnTo>
                              <a:lnTo>
                                <a:pt x="4089" y="549"/>
                              </a:lnTo>
                              <a:lnTo>
                                <a:pt x="4093" y="546"/>
                              </a:lnTo>
                              <a:lnTo>
                                <a:pt x="4098" y="570"/>
                              </a:lnTo>
                              <a:lnTo>
                                <a:pt x="4102" y="584"/>
                              </a:lnTo>
                              <a:lnTo>
                                <a:pt x="4106" y="603"/>
                              </a:lnTo>
                              <a:lnTo>
                                <a:pt x="4110" y="629"/>
                              </a:lnTo>
                              <a:lnTo>
                                <a:pt x="4115" y="618"/>
                              </a:lnTo>
                              <a:lnTo>
                                <a:pt x="4119" y="598"/>
                              </a:lnTo>
                              <a:lnTo>
                                <a:pt x="4123" y="602"/>
                              </a:lnTo>
                              <a:lnTo>
                                <a:pt x="4128" y="722"/>
                              </a:lnTo>
                              <a:lnTo>
                                <a:pt x="4132" y="828"/>
                              </a:lnTo>
                              <a:lnTo>
                                <a:pt x="4136" y="804"/>
                              </a:lnTo>
                              <a:lnTo>
                                <a:pt x="4141" y="841"/>
                              </a:lnTo>
                              <a:lnTo>
                                <a:pt x="4145" y="801"/>
                              </a:lnTo>
                              <a:lnTo>
                                <a:pt x="4149" y="886"/>
                              </a:lnTo>
                              <a:lnTo>
                                <a:pt x="4154" y="1080"/>
                              </a:lnTo>
                              <a:lnTo>
                                <a:pt x="4158" y="1071"/>
                              </a:lnTo>
                              <a:lnTo>
                                <a:pt x="4162" y="948"/>
                              </a:lnTo>
                              <a:lnTo>
                                <a:pt x="4167" y="1089"/>
                              </a:lnTo>
                              <a:lnTo>
                                <a:pt x="4171" y="1075"/>
                              </a:lnTo>
                              <a:lnTo>
                                <a:pt x="4175" y="888"/>
                              </a:lnTo>
                              <a:lnTo>
                                <a:pt x="4180" y="879"/>
                              </a:lnTo>
                              <a:lnTo>
                                <a:pt x="4184" y="959"/>
                              </a:lnTo>
                              <a:lnTo>
                                <a:pt x="4188" y="1009"/>
                              </a:lnTo>
                              <a:lnTo>
                                <a:pt x="4193" y="890"/>
                              </a:lnTo>
                              <a:lnTo>
                                <a:pt x="4197" y="715"/>
                              </a:lnTo>
                              <a:lnTo>
                                <a:pt x="4201" y="698"/>
                              </a:lnTo>
                              <a:lnTo>
                                <a:pt x="4206" y="965"/>
                              </a:lnTo>
                              <a:lnTo>
                                <a:pt x="4210" y="1147"/>
                              </a:lnTo>
                              <a:lnTo>
                                <a:pt x="4214" y="1046"/>
                              </a:lnTo>
                              <a:lnTo>
                                <a:pt x="4219" y="1015"/>
                              </a:lnTo>
                              <a:lnTo>
                                <a:pt x="4223" y="1056"/>
                              </a:lnTo>
                              <a:lnTo>
                                <a:pt x="4227" y="969"/>
                              </a:lnTo>
                              <a:lnTo>
                                <a:pt x="4231" y="864"/>
                              </a:lnTo>
                              <a:lnTo>
                                <a:pt x="4236" y="718"/>
                              </a:lnTo>
                              <a:lnTo>
                                <a:pt x="4240" y="679"/>
                              </a:lnTo>
                              <a:lnTo>
                                <a:pt x="4244" y="655"/>
                              </a:lnTo>
                              <a:lnTo>
                                <a:pt x="4249" y="633"/>
                              </a:lnTo>
                              <a:lnTo>
                                <a:pt x="4253" y="655"/>
                              </a:lnTo>
                              <a:lnTo>
                                <a:pt x="4257" y="669"/>
                              </a:lnTo>
                              <a:lnTo>
                                <a:pt x="4262" y="666"/>
                              </a:lnTo>
                              <a:lnTo>
                                <a:pt x="4266" y="678"/>
                              </a:lnTo>
                              <a:lnTo>
                                <a:pt x="4270" y="673"/>
                              </a:lnTo>
                              <a:lnTo>
                                <a:pt x="4275" y="667"/>
                              </a:lnTo>
                              <a:lnTo>
                                <a:pt x="4279" y="634"/>
                              </a:lnTo>
                              <a:lnTo>
                                <a:pt x="4283" y="609"/>
                              </a:lnTo>
                              <a:lnTo>
                                <a:pt x="4288" y="603"/>
                              </a:lnTo>
                              <a:lnTo>
                                <a:pt x="4292" y="621"/>
                              </a:lnTo>
                              <a:lnTo>
                                <a:pt x="4296" y="639"/>
                              </a:lnTo>
                              <a:lnTo>
                                <a:pt x="4301" y="668"/>
                              </a:lnTo>
                              <a:lnTo>
                                <a:pt x="4305" y="624"/>
                              </a:lnTo>
                              <a:lnTo>
                                <a:pt x="4309" y="624"/>
                              </a:lnTo>
                              <a:lnTo>
                                <a:pt x="4314" y="650"/>
                              </a:lnTo>
                              <a:lnTo>
                                <a:pt x="4318" y="752"/>
                              </a:lnTo>
                              <a:lnTo>
                                <a:pt x="4322" y="867"/>
                              </a:lnTo>
                              <a:lnTo>
                                <a:pt x="4327" y="819"/>
                              </a:lnTo>
                              <a:lnTo>
                                <a:pt x="4331" y="735"/>
                              </a:lnTo>
                              <a:lnTo>
                                <a:pt x="4335" y="708"/>
                              </a:lnTo>
                              <a:lnTo>
                                <a:pt x="4340" y="658"/>
                              </a:lnTo>
                              <a:lnTo>
                                <a:pt x="4344" y="619"/>
                              </a:lnTo>
                              <a:lnTo>
                                <a:pt x="4348" y="604"/>
                              </a:lnTo>
                              <a:lnTo>
                                <a:pt x="4352" y="583"/>
                              </a:lnTo>
                              <a:lnTo>
                                <a:pt x="4357" y="604"/>
                              </a:lnTo>
                              <a:lnTo>
                                <a:pt x="4361" y="585"/>
                              </a:lnTo>
                              <a:lnTo>
                                <a:pt x="4365" y="630"/>
                              </a:lnTo>
                              <a:lnTo>
                                <a:pt x="4370" y="649"/>
                              </a:lnTo>
                              <a:lnTo>
                                <a:pt x="4374" y="640"/>
                              </a:lnTo>
                              <a:lnTo>
                                <a:pt x="4378" y="665"/>
                              </a:lnTo>
                              <a:lnTo>
                                <a:pt x="4383" y="679"/>
                              </a:lnTo>
                              <a:lnTo>
                                <a:pt x="4387" y="692"/>
                              </a:lnTo>
                              <a:lnTo>
                                <a:pt x="4391" y="729"/>
                              </a:lnTo>
                              <a:lnTo>
                                <a:pt x="4396" y="855"/>
                              </a:lnTo>
                              <a:lnTo>
                                <a:pt x="4400" y="1016"/>
                              </a:lnTo>
                              <a:lnTo>
                                <a:pt x="4404" y="1013"/>
                              </a:lnTo>
                              <a:lnTo>
                                <a:pt x="4409" y="836"/>
                              </a:lnTo>
                              <a:lnTo>
                                <a:pt x="4413" y="738"/>
                              </a:lnTo>
                              <a:lnTo>
                                <a:pt x="4417" y="703"/>
                              </a:lnTo>
                              <a:lnTo>
                                <a:pt x="4422" y="694"/>
                              </a:lnTo>
                              <a:lnTo>
                                <a:pt x="4426" y="677"/>
                              </a:lnTo>
                              <a:lnTo>
                                <a:pt x="4430" y="713"/>
                              </a:lnTo>
                              <a:lnTo>
                                <a:pt x="4435" y="803"/>
                              </a:lnTo>
                              <a:lnTo>
                                <a:pt x="4439" y="930"/>
                              </a:lnTo>
                              <a:lnTo>
                                <a:pt x="4443" y="928"/>
                              </a:lnTo>
                              <a:lnTo>
                                <a:pt x="4448" y="901"/>
                              </a:lnTo>
                              <a:lnTo>
                                <a:pt x="4452" y="865"/>
                              </a:lnTo>
                              <a:lnTo>
                                <a:pt x="4456" y="790"/>
                              </a:lnTo>
                              <a:lnTo>
                                <a:pt x="4460" y="734"/>
                              </a:lnTo>
                              <a:lnTo>
                                <a:pt x="4465" y="739"/>
                              </a:lnTo>
                              <a:lnTo>
                                <a:pt x="4469" y="811"/>
                              </a:lnTo>
                              <a:lnTo>
                                <a:pt x="4473" y="959"/>
                              </a:lnTo>
                              <a:lnTo>
                                <a:pt x="4478" y="953"/>
                              </a:lnTo>
                              <a:lnTo>
                                <a:pt x="4482" y="874"/>
                              </a:lnTo>
                              <a:lnTo>
                                <a:pt x="4486" y="897"/>
                              </a:lnTo>
                              <a:lnTo>
                                <a:pt x="4491" y="877"/>
                              </a:lnTo>
                              <a:lnTo>
                                <a:pt x="4495" y="811"/>
                              </a:lnTo>
                              <a:lnTo>
                                <a:pt x="4499" y="757"/>
                              </a:lnTo>
                              <a:lnTo>
                                <a:pt x="4504" y="742"/>
                              </a:lnTo>
                              <a:lnTo>
                                <a:pt x="4508" y="752"/>
                              </a:lnTo>
                              <a:lnTo>
                                <a:pt x="4512" y="828"/>
                              </a:lnTo>
                              <a:lnTo>
                                <a:pt x="4517" y="897"/>
                              </a:lnTo>
                              <a:lnTo>
                                <a:pt x="4521" y="1028"/>
                              </a:lnTo>
                              <a:lnTo>
                                <a:pt x="4525" y="1037"/>
                              </a:lnTo>
                              <a:lnTo>
                                <a:pt x="4530" y="843"/>
                              </a:lnTo>
                              <a:lnTo>
                                <a:pt x="4534" y="731"/>
                              </a:lnTo>
                              <a:lnTo>
                                <a:pt x="4538" y="708"/>
                              </a:lnTo>
                              <a:lnTo>
                                <a:pt x="4543" y="702"/>
                              </a:lnTo>
                              <a:lnTo>
                                <a:pt x="4547" y="704"/>
                              </a:lnTo>
                              <a:lnTo>
                                <a:pt x="4551" y="777"/>
                              </a:lnTo>
                              <a:lnTo>
                                <a:pt x="4556" y="861"/>
                              </a:lnTo>
                              <a:lnTo>
                                <a:pt x="4560" y="865"/>
                              </a:lnTo>
                              <a:lnTo>
                                <a:pt x="4564" y="834"/>
                              </a:lnTo>
                              <a:lnTo>
                                <a:pt x="4569" y="831"/>
                              </a:lnTo>
                              <a:lnTo>
                                <a:pt x="4573" y="862"/>
                              </a:lnTo>
                              <a:lnTo>
                                <a:pt x="4577" y="859"/>
                              </a:lnTo>
                              <a:lnTo>
                                <a:pt x="4581" y="842"/>
                              </a:lnTo>
                              <a:lnTo>
                                <a:pt x="4586" y="808"/>
                              </a:lnTo>
                              <a:lnTo>
                                <a:pt x="4590" y="1089"/>
                              </a:lnTo>
                              <a:lnTo>
                                <a:pt x="4594" y="2582"/>
                              </a:lnTo>
                              <a:lnTo>
                                <a:pt x="4599" y="4818"/>
                              </a:lnTo>
                              <a:lnTo>
                                <a:pt x="4603" y="4364"/>
                              </a:lnTo>
                              <a:lnTo>
                                <a:pt x="4607" y="2100"/>
                              </a:lnTo>
                              <a:lnTo>
                                <a:pt x="4612" y="1035"/>
                              </a:lnTo>
                              <a:lnTo>
                                <a:pt x="4616" y="897"/>
                              </a:lnTo>
                              <a:lnTo>
                                <a:pt x="4620" y="870"/>
                              </a:lnTo>
                              <a:lnTo>
                                <a:pt x="4625" y="841"/>
                              </a:lnTo>
                              <a:lnTo>
                                <a:pt x="4629" y="837"/>
                              </a:lnTo>
                              <a:lnTo>
                                <a:pt x="4633" y="854"/>
                              </a:lnTo>
                              <a:lnTo>
                                <a:pt x="4638" y="881"/>
                              </a:lnTo>
                              <a:lnTo>
                                <a:pt x="4642" y="1168"/>
                              </a:lnTo>
                              <a:lnTo>
                                <a:pt x="4646" y="2639"/>
                              </a:lnTo>
                              <a:lnTo>
                                <a:pt x="4651" y="4904"/>
                              </a:lnTo>
                              <a:lnTo>
                                <a:pt x="4655" y="4423"/>
                              </a:lnTo>
                              <a:lnTo>
                                <a:pt x="4659" y="2155"/>
                              </a:lnTo>
                              <a:lnTo>
                                <a:pt x="4664" y="1121"/>
                              </a:lnTo>
                              <a:lnTo>
                                <a:pt x="4668" y="949"/>
                              </a:lnTo>
                              <a:lnTo>
                                <a:pt x="4672" y="940"/>
                              </a:lnTo>
                              <a:lnTo>
                                <a:pt x="4677" y="908"/>
                              </a:lnTo>
                              <a:lnTo>
                                <a:pt x="4681" y="908"/>
                              </a:lnTo>
                              <a:lnTo>
                                <a:pt x="4685" y="1072"/>
                              </a:lnTo>
                              <a:lnTo>
                                <a:pt x="4689" y="1220"/>
                              </a:lnTo>
                              <a:lnTo>
                                <a:pt x="4694" y="1167"/>
                              </a:lnTo>
                              <a:lnTo>
                                <a:pt x="4698" y="1015"/>
                              </a:lnTo>
                              <a:lnTo>
                                <a:pt x="4702" y="894"/>
                              </a:lnTo>
                              <a:lnTo>
                                <a:pt x="4707" y="851"/>
                              </a:lnTo>
                              <a:lnTo>
                                <a:pt x="4711" y="914"/>
                              </a:lnTo>
                              <a:lnTo>
                                <a:pt x="4715" y="998"/>
                              </a:lnTo>
                              <a:lnTo>
                                <a:pt x="4720" y="941"/>
                              </a:lnTo>
                              <a:lnTo>
                                <a:pt x="4724" y="881"/>
                              </a:lnTo>
                              <a:lnTo>
                                <a:pt x="4728" y="871"/>
                              </a:lnTo>
                              <a:lnTo>
                                <a:pt x="4733" y="879"/>
                              </a:lnTo>
                              <a:lnTo>
                                <a:pt x="4737" y="896"/>
                              </a:lnTo>
                              <a:lnTo>
                                <a:pt x="4741" y="955"/>
                              </a:lnTo>
                              <a:lnTo>
                                <a:pt x="4746" y="990"/>
                              </a:lnTo>
                              <a:lnTo>
                                <a:pt x="4750" y="940"/>
                              </a:lnTo>
                              <a:lnTo>
                                <a:pt x="4754" y="914"/>
                              </a:lnTo>
                              <a:lnTo>
                                <a:pt x="4759" y="1009"/>
                              </a:lnTo>
                              <a:lnTo>
                                <a:pt x="4763" y="1003"/>
                              </a:lnTo>
                              <a:lnTo>
                                <a:pt x="4767" y="916"/>
                              </a:lnTo>
                              <a:lnTo>
                                <a:pt x="4772" y="889"/>
                              </a:lnTo>
                              <a:lnTo>
                                <a:pt x="4776" y="840"/>
                              </a:lnTo>
                              <a:lnTo>
                                <a:pt x="4780" y="846"/>
                              </a:lnTo>
                              <a:lnTo>
                                <a:pt x="4785" y="858"/>
                              </a:lnTo>
                              <a:lnTo>
                                <a:pt x="4789" y="843"/>
                              </a:lnTo>
                              <a:lnTo>
                                <a:pt x="4793" y="920"/>
                              </a:lnTo>
                              <a:lnTo>
                                <a:pt x="4798" y="1048"/>
                              </a:lnTo>
                              <a:lnTo>
                                <a:pt x="4802" y="1130"/>
                              </a:lnTo>
                              <a:lnTo>
                                <a:pt x="4806" y="1042"/>
                              </a:lnTo>
                              <a:lnTo>
                                <a:pt x="4810" y="933"/>
                              </a:lnTo>
                              <a:lnTo>
                                <a:pt x="4815" y="892"/>
                              </a:lnTo>
                              <a:lnTo>
                                <a:pt x="4819" y="932"/>
                              </a:lnTo>
                              <a:lnTo>
                                <a:pt x="4823" y="930"/>
                              </a:lnTo>
                              <a:lnTo>
                                <a:pt x="4828" y="971"/>
                              </a:lnTo>
                              <a:lnTo>
                                <a:pt x="4832" y="1615"/>
                              </a:lnTo>
                              <a:lnTo>
                                <a:pt x="4836" y="3322"/>
                              </a:lnTo>
                              <a:lnTo>
                                <a:pt x="4841" y="4004"/>
                              </a:lnTo>
                              <a:lnTo>
                                <a:pt x="4845" y="2761"/>
                              </a:lnTo>
                              <a:lnTo>
                                <a:pt x="4849" y="1453"/>
                              </a:lnTo>
                              <a:lnTo>
                                <a:pt x="4854" y="1017"/>
                              </a:lnTo>
                              <a:lnTo>
                                <a:pt x="4858" y="969"/>
                              </a:lnTo>
                              <a:lnTo>
                                <a:pt x="4862" y="1045"/>
                              </a:lnTo>
                              <a:lnTo>
                                <a:pt x="4867" y="1208"/>
                              </a:lnTo>
                              <a:lnTo>
                                <a:pt x="4871" y="1378"/>
                              </a:lnTo>
                              <a:lnTo>
                                <a:pt x="4875" y="1424"/>
                              </a:lnTo>
                              <a:lnTo>
                                <a:pt x="4880" y="1267"/>
                              </a:lnTo>
                              <a:lnTo>
                                <a:pt x="4884" y="1032"/>
                              </a:lnTo>
                              <a:lnTo>
                                <a:pt x="4888" y="921"/>
                              </a:lnTo>
                              <a:lnTo>
                                <a:pt x="4893" y="1074"/>
                              </a:lnTo>
                              <a:lnTo>
                                <a:pt x="4897" y="1963"/>
                              </a:lnTo>
                              <a:lnTo>
                                <a:pt x="4901" y="3587"/>
                              </a:lnTo>
                              <a:lnTo>
                                <a:pt x="4906" y="3612"/>
                              </a:lnTo>
                              <a:lnTo>
                                <a:pt x="4910" y="2126"/>
                              </a:lnTo>
                              <a:lnTo>
                                <a:pt x="4914" y="1240"/>
                              </a:lnTo>
                              <a:lnTo>
                                <a:pt x="4919" y="1095"/>
                              </a:lnTo>
                              <a:lnTo>
                                <a:pt x="4923" y="1065"/>
                              </a:lnTo>
                              <a:lnTo>
                                <a:pt x="4927" y="992"/>
                              </a:lnTo>
                              <a:lnTo>
                                <a:pt x="4931" y="976"/>
                              </a:lnTo>
                              <a:lnTo>
                                <a:pt x="4936" y="999"/>
                              </a:lnTo>
                              <a:lnTo>
                                <a:pt x="4940" y="1126"/>
                              </a:lnTo>
                              <a:lnTo>
                                <a:pt x="4944" y="1437"/>
                              </a:lnTo>
                              <a:lnTo>
                                <a:pt x="4949" y="1628"/>
                              </a:lnTo>
                              <a:lnTo>
                                <a:pt x="4953" y="1327"/>
                              </a:lnTo>
                              <a:lnTo>
                                <a:pt x="4957" y="1048"/>
                              </a:lnTo>
                              <a:lnTo>
                                <a:pt x="4962" y="978"/>
                              </a:lnTo>
                              <a:lnTo>
                                <a:pt x="4966" y="1030"/>
                              </a:lnTo>
                              <a:lnTo>
                                <a:pt x="4970" y="1101"/>
                              </a:lnTo>
                              <a:lnTo>
                                <a:pt x="4975" y="1189"/>
                              </a:lnTo>
                              <a:lnTo>
                                <a:pt x="4979" y="1240"/>
                              </a:lnTo>
                              <a:lnTo>
                                <a:pt x="4983" y="1263"/>
                              </a:lnTo>
                              <a:lnTo>
                                <a:pt x="4988" y="1198"/>
                              </a:lnTo>
                              <a:lnTo>
                                <a:pt x="4992" y="1123"/>
                              </a:lnTo>
                              <a:lnTo>
                                <a:pt x="4996" y="1142"/>
                              </a:lnTo>
                              <a:lnTo>
                                <a:pt x="5001" y="1131"/>
                              </a:lnTo>
                              <a:lnTo>
                                <a:pt x="5005" y="1080"/>
                              </a:lnTo>
                              <a:lnTo>
                                <a:pt x="5009" y="1090"/>
                              </a:lnTo>
                              <a:lnTo>
                                <a:pt x="5014" y="1199"/>
                              </a:lnTo>
                              <a:lnTo>
                                <a:pt x="5018" y="1366"/>
                              </a:lnTo>
                              <a:lnTo>
                                <a:pt x="5022" y="1554"/>
                              </a:lnTo>
                              <a:lnTo>
                                <a:pt x="5027" y="1580"/>
                              </a:lnTo>
                              <a:lnTo>
                                <a:pt x="5031" y="1534"/>
                              </a:lnTo>
                              <a:lnTo>
                                <a:pt x="5035" y="1393"/>
                              </a:lnTo>
                              <a:lnTo>
                                <a:pt x="5039" y="1250"/>
                              </a:lnTo>
                              <a:lnTo>
                                <a:pt x="5044" y="1184"/>
                              </a:lnTo>
                              <a:lnTo>
                                <a:pt x="5048" y="1191"/>
                              </a:lnTo>
                              <a:lnTo>
                                <a:pt x="5052" y="1196"/>
                              </a:lnTo>
                              <a:lnTo>
                                <a:pt x="5057" y="1140"/>
                              </a:lnTo>
                              <a:lnTo>
                                <a:pt x="5061" y="1079"/>
                              </a:lnTo>
                              <a:lnTo>
                                <a:pt x="5065" y="1033"/>
                              </a:lnTo>
                              <a:lnTo>
                                <a:pt x="5070" y="981"/>
                              </a:lnTo>
                              <a:lnTo>
                                <a:pt x="5074" y="1039"/>
                              </a:lnTo>
                              <a:lnTo>
                                <a:pt x="5078" y="1201"/>
                              </a:lnTo>
                              <a:lnTo>
                                <a:pt x="5083" y="1353"/>
                              </a:lnTo>
                              <a:lnTo>
                                <a:pt x="5087" y="1271"/>
                              </a:lnTo>
                              <a:lnTo>
                                <a:pt x="5091" y="1110"/>
                              </a:lnTo>
                              <a:lnTo>
                                <a:pt x="5096" y="1079"/>
                              </a:lnTo>
                              <a:lnTo>
                                <a:pt x="5100" y="1066"/>
                              </a:lnTo>
                              <a:lnTo>
                                <a:pt x="5104" y="1033"/>
                              </a:lnTo>
                              <a:lnTo>
                                <a:pt x="5109" y="1069"/>
                              </a:lnTo>
                              <a:lnTo>
                                <a:pt x="5113" y="1137"/>
                              </a:lnTo>
                              <a:lnTo>
                                <a:pt x="5117" y="1222"/>
                              </a:lnTo>
                              <a:lnTo>
                                <a:pt x="5122" y="1230"/>
                              </a:lnTo>
                              <a:lnTo>
                                <a:pt x="5126" y="1208"/>
                              </a:lnTo>
                              <a:lnTo>
                                <a:pt x="5130" y="1157"/>
                              </a:lnTo>
                              <a:lnTo>
                                <a:pt x="5135" y="1089"/>
                              </a:lnTo>
                              <a:lnTo>
                                <a:pt x="5139" y="1032"/>
                              </a:lnTo>
                              <a:lnTo>
                                <a:pt x="5143" y="1073"/>
                              </a:lnTo>
                              <a:lnTo>
                                <a:pt x="5148" y="1180"/>
                              </a:lnTo>
                              <a:lnTo>
                                <a:pt x="5152" y="1439"/>
                              </a:lnTo>
                              <a:lnTo>
                                <a:pt x="5156" y="1978"/>
                              </a:lnTo>
                              <a:lnTo>
                                <a:pt x="5160" y="2116"/>
                              </a:lnTo>
                              <a:lnTo>
                                <a:pt x="5165" y="1624"/>
                              </a:lnTo>
                              <a:lnTo>
                                <a:pt x="5169" y="1234"/>
                              </a:lnTo>
                              <a:lnTo>
                                <a:pt x="5173" y="1668"/>
                              </a:lnTo>
                              <a:lnTo>
                                <a:pt x="5178" y="3854"/>
                              </a:lnTo>
                              <a:lnTo>
                                <a:pt x="5182" y="6461"/>
                              </a:lnTo>
                              <a:lnTo>
                                <a:pt x="5186" y="5220"/>
                              </a:lnTo>
                              <a:lnTo>
                                <a:pt x="5191" y="2693"/>
                              </a:lnTo>
                              <a:lnTo>
                                <a:pt x="5195" y="1477"/>
                              </a:lnTo>
                              <a:lnTo>
                                <a:pt x="5199" y="1406"/>
                              </a:lnTo>
                              <a:lnTo>
                                <a:pt x="5204" y="1450"/>
                              </a:lnTo>
                              <a:lnTo>
                                <a:pt x="5208" y="1554"/>
                              </a:lnTo>
                              <a:lnTo>
                                <a:pt x="5212" y="1790"/>
                              </a:lnTo>
                              <a:lnTo>
                                <a:pt x="5217" y="1698"/>
                              </a:lnTo>
                              <a:lnTo>
                                <a:pt x="5221" y="1324"/>
                              </a:lnTo>
                              <a:lnTo>
                                <a:pt x="5225" y="1293"/>
                              </a:lnTo>
                              <a:lnTo>
                                <a:pt x="5230" y="1615"/>
                              </a:lnTo>
                              <a:lnTo>
                                <a:pt x="5234" y="1710"/>
                              </a:lnTo>
                              <a:lnTo>
                                <a:pt x="5238" y="1421"/>
                              </a:lnTo>
                              <a:lnTo>
                                <a:pt x="5243" y="1239"/>
                              </a:lnTo>
                              <a:lnTo>
                                <a:pt x="5247" y="1325"/>
                              </a:lnTo>
                              <a:lnTo>
                                <a:pt x="5251" y="1500"/>
                              </a:lnTo>
                              <a:lnTo>
                                <a:pt x="5256" y="1660"/>
                              </a:lnTo>
                              <a:lnTo>
                                <a:pt x="5260" y="1667"/>
                              </a:lnTo>
                              <a:lnTo>
                                <a:pt x="5264" y="1595"/>
                              </a:lnTo>
                              <a:lnTo>
                                <a:pt x="5269" y="1517"/>
                              </a:lnTo>
                              <a:lnTo>
                                <a:pt x="5273" y="1404"/>
                              </a:lnTo>
                              <a:lnTo>
                                <a:pt x="5277" y="1225"/>
                              </a:lnTo>
                              <a:lnTo>
                                <a:pt x="5281" y="1199"/>
                              </a:lnTo>
                              <a:lnTo>
                                <a:pt x="5286" y="1315"/>
                              </a:lnTo>
                              <a:lnTo>
                                <a:pt x="5290" y="1651"/>
                              </a:lnTo>
                              <a:lnTo>
                                <a:pt x="5294" y="2463"/>
                              </a:lnTo>
                              <a:lnTo>
                                <a:pt x="5299" y="3623"/>
                              </a:lnTo>
                              <a:lnTo>
                                <a:pt x="5303" y="3290"/>
                              </a:lnTo>
                              <a:lnTo>
                                <a:pt x="5307" y="1988"/>
                              </a:lnTo>
                              <a:lnTo>
                                <a:pt x="5312" y="1322"/>
                              </a:lnTo>
                              <a:lnTo>
                                <a:pt x="5316" y="1205"/>
                              </a:lnTo>
                              <a:lnTo>
                                <a:pt x="5320" y="1176"/>
                              </a:lnTo>
                              <a:lnTo>
                                <a:pt x="5325" y="1203"/>
                              </a:lnTo>
                              <a:lnTo>
                                <a:pt x="5329" y="1273"/>
                              </a:lnTo>
                              <a:lnTo>
                                <a:pt x="5333" y="1269"/>
                              </a:lnTo>
                              <a:lnTo>
                                <a:pt x="5338" y="1211"/>
                              </a:lnTo>
                              <a:lnTo>
                                <a:pt x="5342" y="1200"/>
                              </a:lnTo>
                              <a:lnTo>
                                <a:pt x="5346" y="1321"/>
                              </a:lnTo>
                              <a:lnTo>
                                <a:pt x="5351" y="1560"/>
                              </a:lnTo>
                              <a:lnTo>
                                <a:pt x="5355" y="2174"/>
                              </a:lnTo>
                              <a:lnTo>
                                <a:pt x="5359" y="2852"/>
                              </a:lnTo>
                              <a:lnTo>
                                <a:pt x="5364" y="3106"/>
                              </a:lnTo>
                              <a:lnTo>
                                <a:pt x="5368" y="3617"/>
                              </a:lnTo>
                              <a:lnTo>
                                <a:pt x="5372" y="3630"/>
                              </a:lnTo>
                              <a:lnTo>
                                <a:pt x="5377" y="2493"/>
                              </a:lnTo>
                              <a:lnTo>
                                <a:pt x="5381" y="1581"/>
                              </a:lnTo>
                              <a:lnTo>
                                <a:pt x="5385" y="1326"/>
                              </a:lnTo>
                              <a:lnTo>
                                <a:pt x="5389" y="1333"/>
                              </a:lnTo>
                              <a:lnTo>
                                <a:pt x="5394" y="1403"/>
                              </a:lnTo>
                              <a:lnTo>
                                <a:pt x="5398" y="1343"/>
                              </a:lnTo>
                              <a:lnTo>
                                <a:pt x="5402" y="1244"/>
                              </a:lnTo>
                              <a:lnTo>
                                <a:pt x="5407" y="1201"/>
                              </a:lnTo>
                              <a:lnTo>
                                <a:pt x="5411" y="1196"/>
                              </a:lnTo>
                              <a:lnTo>
                                <a:pt x="5415" y="1250"/>
                              </a:lnTo>
                              <a:lnTo>
                                <a:pt x="5420" y="1214"/>
                              </a:lnTo>
                              <a:lnTo>
                                <a:pt x="5424" y="1163"/>
                              </a:lnTo>
                              <a:lnTo>
                                <a:pt x="5428" y="1132"/>
                              </a:lnTo>
                              <a:lnTo>
                                <a:pt x="5433" y="1208"/>
                              </a:lnTo>
                              <a:lnTo>
                                <a:pt x="5437" y="1340"/>
                              </a:lnTo>
                              <a:lnTo>
                                <a:pt x="5441" y="1476"/>
                              </a:lnTo>
                              <a:lnTo>
                                <a:pt x="5446" y="1571"/>
                              </a:lnTo>
                              <a:lnTo>
                                <a:pt x="5450" y="1604"/>
                              </a:lnTo>
                              <a:lnTo>
                                <a:pt x="5454" y="1470"/>
                              </a:lnTo>
                              <a:lnTo>
                                <a:pt x="5459" y="1393"/>
                              </a:lnTo>
                              <a:lnTo>
                                <a:pt x="5463" y="1394"/>
                              </a:lnTo>
                              <a:lnTo>
                                <a:pt x="5467" y="1357"/>
                              </a:lnTo>
                              <a:lnTo>
                                <a:pt x="5472" y="1284"/>
                              </a:lnTo>
                              <a:lnTo>
                                <a:pt x="5476" y="1343"/>
                              </a:lnTo>
                              <a:lnTo>
                                <a:pt x="5480" y="1508"/>
                              </a:lnTo>
                              <a:lnTo>
                                <a:pt x="5485" y="1573"/>
                              </a:lnTo>
                              <a:lnTo>
                                <a:pt x="5489" y="1456"/>
                              </a:lnTo>
                              <a:lnTo>
                                <a:pt x="5493" y="1290"/>
                              </a:lnTo>
                              <a:lnTo>
                                <a:pt x="5498" y="1304"/>
                              </a:lnTo>
                              <a:lnTo>
                                <a:pt x="5502" y="1665"/>
                              </a:lnTo>
                              <a:lnTo>
                                <a:pt x="5506" y="1998"/>
                              </a:lnTo>
                              <a:lnTo>
                                <a:pt x="5510" y="1847"/>
                              </a:lnTo>
                              <a:lnTo>
                                <a:pt x="5515" y="1451"/>
                              </a:lnTo>
                              <a:lnTo>
                                <a:pt x="5519" y="1226"/>
                              </a:lnTo>
                              <a:lnTo>
                                <a:pt x="5523" y="1142"/>
                              </a:lnTo>
                              <a:lnTo>
                                <a:pt x="5528" y="1128"/>
                              </a:lnTo>
                              <a:lnTo>
                                <a:pt x="5532" y="1119"/>
                              </a:lnTo>
                              <a:lnTo>
                                <a:pt x="5536" y="1173"/>
                              </a:lnTo>
                              <a:lnTo>
                                <a:pt x="5541" y="1168"/>
                              </a:lnTo>
                              <a:lnTo>
                                <a:pt x="5545" y="1227"/>
                              </a:lnTo>
                              <a:lnTo>
                                <a:pt x="5549" y="1331"/>
                              </a:lnTo>
                              <a:lnTo>
                                <a:pt x="5554" y="1360"/>
                              </a:lnTo>
                              <a:lnTo>
                                <a:pt x="5558" y="1295"/>
                              </a:lnTo>
                              <a:lnTo>
                                <a:pt x="5562" y="1299"/>
                              </a:lnTo>
                              <a:lnTo>
                                <a:pt x="5567" y="1446"/>
                              </a:lnTo>
                              <a:lnTo>
                                <a:pt x="5571" y="1781"/>
                              </a:lnTo>
                              <a:lnTo>
                                <a:pt x="5575" y="1947"/>
                              </a:lnTo>
                              <a:lnTo>
                                <a:pt x="5580" y="1850"/>
                              </a:lnTo>
                              <a:lnTo>
                                <a:pt x="5584" y="1852"/>
                              </a:lnTo>
                              <a:lnTo>
                                <a:pt x="5588" y="1690"/>
                              </a:lnTo>
                              <a:lnTo>
                                <a:pt x="5593" y="1555"/>
                              </a:lnTo>
                              <a:lnTo>
                                <a:pt x="5597" y="1581"/>
                              </a:lnTo>
                              <a:lnTo>
                                <a:pt x="5601" y="1505"/>
                              </a:lnTo>
                              <a:lnTo>
                                <a:pt x="5606" y="1434"/>
                              </a:lnTo>
                              <a:lnTo>
                                <a:pt x="5610" y="1451"/>
                              </a:lnTo>
                              <a:lnTo>
                                <a:pt x="5614" y="1491"/>
                              </a:lnTo>
                              <a:lnTo>
                                <a:pt x="5618" y="1389"/>
                              </a:lnTo>
                              <a:lnTo>
                                <a:pt x="5623" y="1358"/>
                              </a:lnTo>
                              <a:lnTo>
                                <a:pt x="5627" y="1773"/>
                              </a:lnTo>
                              <a:lnTo>
                                <a:pt x="5631" y="2770"/>
                              </a:lnTo>
                              <a:lnTo>
                                <a:pt x="5636" y="3509"/>
                              </a:lnTo>
                              <a:lnTo>
                                <a:pt x="5640" y="3005"/>
                              </a:lnTo>
                              <a:lnTo>
                                <a:pt x="5644" y="2153"/>
                              </a:lnTo>
                              <a:lnTo>
                                <a:pt x="5649" y="1581"/>
                              </a:lnTo>
                              <a:lnTo>
                                <a:pt x="5653" y="1404"/>
                              </a:lnTo>
                              <a:lnTo>
                                <a:pt x="5657" y="1280"/>
                              </a:lnTo>
                              <a:lnTo>
                                <a:pt x="5662" y="1232"/>
                              </a:lnTo>
                              <a:lnTo>
                                <a:pt x="5666" y="1196"/>
                              </a:lnTo>
                              <a:lnTo>
                                <a:pt x="5670" y="1238"/>
                              </a:lnTo>
                              <a:lnTo>
                                <a:pt x="5675" y="1310"/>
                              </a:lnTo>
                              <a:lnTo>
                                <a:pt x="5679" y="1464"/>
                              </a:lnTo>
                              <a:lnTo>
                                <a:pt x="5683" y="1598"/>
                              </a:lnTo>
                              <a:lnTo>
                                <a:pt x="5688" y="1617"/>
                              </a:lnTo>
                              <a:lnTo>
                                <a:pt x="5692" y="1455"/>
                              </a:lnTo>
                              <a:lnTo>
                                <a:pt x="5696" y="1278"/>
                              </a:lnTo>
                              <a:lnTo>
                                <a:pt x="5701" y="1249"/>
                              </a:lnTo>
                              <a:lnTo>
                                <a:pt x="5705" y="1810"/>
                              </a:lnTo>
                              <a:lnTo>
                                <a:pt x="5709" y="2965"/>
                              </a:lnTo>
                              <a:lnTo>
                                <a:pt x="5714" y="3388"/>
                              </a:lnTo>
                              <a:lnTo>
                                <a:pt x="5718" y="2520"/>
                              </a:lnTo>
                              <a:lnTo>
                                <a:pt x="5722" y="1794"/>
                              </a:lnTo>
                              <a:lnTo>
                                <a:pt x="5727" y="1572"/>
                              </a:lnTo>
                              <a:lnTo>
                                <a:pt x="5731" y="1489"/>
                              </a:lnTo>
                              <a:lnTo>
                                <a:pt x="5735" y="1448"/>
                              </a:lnTo>
                              <a:lnTo>
                                <a:pt x="5739" y="1509"/>
                              </a:lnTo>
                              <a:lnTo>
                                <a:pt x="5744" y="1539"/>
                              </a:lnTo>
                              <a:lnTo>
                                <a:pt x="5748" y="1735"/>
                              </a:lnTo>
                              <a:lnTo>
                                <a:pt x="5752" y="2045"/>
                              </a:lnTo>
                              <a:lnTo>
                                <a:pt x="5757" y="1940"/>
                              </a:lnTo>
                              <a:lnTo>
                                <a:pt x="5761" y="1530"/>
                              </a:lnTo>
                              <a:lnTo>
                                <a:pt x="5765" y="1298"/>
                              </a:lnTo>
                              <a:lnTo>
                                <a:pt x="5770" y="1259"/>
                              </a:lnTo>
                              <a:lnTo>
                                <a:pt x="5774" y="1269"/>
                              </a:lnTo>
                              <a:lnTo>
                                <a:pt x="5778" y="1346"/>
                              </a:lnTo>
                              <a:lnTo>
                                <a:pt x="5783" y="1432"/>
                              </a:lnTo>
                              <a:lnTo>
                                <a:pt x="5787" y="1505"/>
                              </a:lnTo>
                              <a:lnTo>
                                <a:pt x="5791" y="1441"/>
                              </a:lnTo>
                              <a:lnTo>
                                <a:pt x="5796" y="1446"/>
                              </a:lnTo>
                              <a:lnTo>
                                <a:pt x="5800" y="1499"/>
                              </a:lnTo>
                              <a:lnTo>
                                <a:pt x="5804" y="1578"/>
                              </a:lnTo>
                              <a:lnTo>
                                <a:pt x="5809" y="1573"/>
                              </a:lnTo>
                              <a:lnTo>
                                <a:pt x="5813" y="1692"/>
                              </a:lnTo>
                              <a:lnTo>
                                <a:pt x="5817" y="2516"/>
                              </a:lnTo>
                              <a:lnTo>
                                <a:pt x="5822" y="3537"/>
                              </a:lnTo>
                              <a:lnTo>
                                <a:pt x="5826" y="3118"/>
                              </a:lnTo>
                              <a:lnTo>
                                <a:pt x="5830" y="2034"/>
                              </a:lnTo>
                              <a:lnTo>
                                <a:pt x="5835" y="1417"/>
                              </a:lnTo>
                              <a:lnTo>
                                <a:pt x="5839" y="1294"/>
                              </a:lnTo>
                              <a:lnTo>
                                <a:pt x="5843" y="1483"/>
                              </a:lnTo>
                              <a:lnTo>
                                <a:pt x="5848" y="1897"/>
                              </a:lnTo>
                              <a:lnTo>
                                <a:pt x="5852" y="2411"/>
                              </a:lnTo>
                              <a:lnTo>
                                <a:pt x="5856" y="3472"/>
                              </a:lnTo>
                              <a:lnTo>
                                <a:pt x="5860" y="5998"/>
                              </a:lnTo>
                              <a:lnTo>
                                <a:pt x="5865" y="7285"/>
                              </a:lnTo>
                              <a:lnTo>
                                <a:pt x="5869" y="5134"/>
                              </a:lnTo>
                              <a:lnTo>
                                <a:pt x="5873" y="2997"/>
                              </a:lnTo>
                              <a:lnTo>
                                <a:pt x="5878" y="3006"/>
                              </a:lnTo>
                              <a:lnTo>
                                <a:pt x="5882" y="3350"/>
                              </a:lnTo>
                              <a:lnTo>
                                <a:pt x="5886" y="2617"/>
                              </a:lnTo>
                              <a:lnTo>
                                <a:pt x="5891" y="1677"/>
                              </a:lnTo>
                              <a:lnTo>
                                <a:pt x="5895" y="1331"/>
                              </a:lnTo>
                              <a:lnTo>
                                <a:pt x="5899" y="1231"/>
                              </a:lnTo>
                              <a:lnTo>
                                <a:pt x="5904" y="1181"/>
                              </a:lnTo>
                              <a:lnTo>
                                <a:pt x="5908" y="1160"/>
                              </a:lnTo>
                              <a:lnTo>
                                <a:pt x="5912" y="1218"/>
                              </a:lnTo>
                              <a:lnTo>
                                <a:pt x="5917" y="1389"/>
                              </a:lnTo>
                              <a:lnTo>
                                <a:pt x="5921" y="1857"/>
                              </a:lnTo>
                              <a:lnTo>
                                <a:pt x="5925" y="2278"/>
                              </a:lnTo>
                              <a:lnTo>
                                <a:pt x="5930" y="2266"/>
                              </a:lnTo>
                              <a:lnTo>
                                <a:pt x="5934" y="1886"/>
                              </a:lnTo>
                              <a:lnTo>
                                <a:pt x="5938" y="1777"/>
                              </a:lnTo>
                              <a:lnTo>
                                <a:pt x="5943" y="1715"/>
                              </a:lnTo>
                              <a:lnTo>
                                <a:pt x="5947" y="1493"/>
                              </a:lnTo>
                              <a:lnTo>
                                <a:pt x="5951" y="1349"/>
                              </a:lnTo>
                              <a:lnTo>
                                <a:pt x="5956" y="1372"/>
                              </a:lnTo>
                              <a:lnTo>
                                <a:pt x="5960" y="1464"/>
                              </a:lnTo>
                              <a:lnTo>
                                <a:pt x="5964" y="1440"/>
                              </a:lnTo>
                              <a:lnTo>
                                <a:pt x="5968" y="1325"/>
                              </a:lnTo>
                              <a:lnTo>
                                <a:pt x="5973" y="1275"/>
                              </a:lnTo>
                              <a:lnTo>
                                <a:pt x="5977" y="1272"/>
                              </a:lnTo>
                              <a:lnTo>
                                <a:pt x="5981" y="1276"/>
                              </a:lnTo>
                              <a:lnTo>
                                <a:pt x="5986" y="1311"/>
                              </a:lnTo>
                              <a:lnTo>
                                <a:pt x="5990" y="1341"/>
                              </a:lnTo>
                              <a:lnTo>
                                <a:pt x="5994" y="1473"/>
                              </a:lnTo>
                              <a:lnTo>
                                <a:pt x="5999" y="1984"/>
                              </a:lnTo>
                              <a:lnTo>
                                <a:pt x="6003" y="2667"/>
                              </a:lnTo>
                              <a:lnTo>
                                <a:pt x="6007" y="2599"/>
                              </a:lnTo>
                              <a:lnTo>
                                <a:pt x="6012" y="1989"/>
                              </a:lnTo>
                              <a:lnTo>
                                <a:pt x="6016" y="1573"/>
                              </a:lnTo>
                              <a:lnTo>
                                <a:pt x="6020" y="1466"/>
                              </a:lnTo>
                              <a:lnTo>
                                <a:pt x="6025" y="1590"/>
                              </a:lnTo>
                              <a:lnTo>
                                <a:pt x="6029" y="1783"/>
                              </a:lnTo>
                              <a:lnTo>
                                <a:pt x="6033" y="1675"/>
                              </a:lnTo>
                              <a:lnTo>
                                <a:pt x="6038" y="1405"/>
                              </a:lnTo>
                              <a:lnTo>
                                <a:pt x="6042" y="1247"/>
                              </a:lnTo>
                              <a:lnTo>
                                <a:pt x="6046" y="1261"/>
                              </a:lnTo>
                              <a:lnTo>
                                <a:pt x="6051" y="1403"/>
                              </a:lnTo>
                              <a:lnTo>
                                <a:pt x="6055" y="1610"/>
                              </a:lnTo>
                              <a:lnTo>
                                <a:pt x="6059" y="1809"/>
                              </a:lnTo>
                              <a:lnTo>
                                <a:pt x="6064" y="1714"/>
                              </a:lnTo>
                              <a:lnTo>
                                <a:pt x="6068" y="1463"/>
                              </a:lnTo>
                              <a:lnTo>
                                <a:pt x="6072" y="1422"/>
                              </a:lnTo>
                              <a:lnTo>
                                <a:pt x="6077" y="1464"/>
                              </a:lnTo>
                              <a:lnTo>
                                <a:pt x="6081" y="1667"/>
                              </a:lnTo>
                              <a:lnTo>
                                <a:pt x="6085" y="1704"/>
                              </a:lnTo>
                              <a:lnTo>
                                <a:pt x="6089" y="1648"/>
                              </a:lnTo>
                              <a:lnTo>
                                <a:pt x="6094" y="1815"/>
                              </a:lnTo>
                              <a:lnTo>
                                <a:pt x="6098" y="2017"/>
                              </a:lnTo>
                              <a:lnTo>
                                <a:pt x="6102" y="1960"/>
                              </a:lnTo>
                              <a:lnTo>
                                <a:pt x="6107" y="1685"/>
                              </a:lnTo>
                              <a:lnTo>
                                <a:pt x="6111" y="1573"/>
                              </a:lnTo>
                              <a:lnTo>
                                <a:pt x="6115" y="1481"/>
                              </a:lnTo>
                              <a:lnTo>
                                <a:pt x="6120" y="1393"/>
                              </a:lnTo>
                              <a:lnTo>
                                <a:pt x="6124" y="1253"/>
                              </a:lnTo>
                              <a:lnTo>
                                <a:pt x="6128" y="1183"/>
                              </a:lnTo>
                              <a:lnTo>
                                <a:pt x="6133" y="1211"/>
                              </a:lnTo>
                              <a:lnTo>
                                <a:pt x="6137" y="1240"/>
                              </a:lnTo>
                              <a:lnTo>
                                <a:pt x="6141" y="1238"/>
                              </a:lnTo>
                              <a:lnTo>
                                <a:pt x="6146" y="1182"/>
                              </a:lnTo>
                              <a:lnTo>
                                <a:pt x="6150" y="1111"/>
                              </a:lnTo>
                              <a:lnTo>
                                <a:pt x="6154" y="1115"/>
                              </a:lnTo>
                              <a:lnTo>
                                <a:pt x="6159" y="1127"/>
                              </a:lnTo>
                              <a:lnTo>
                                <a:pt x="6163" y="1126"/>
                              </a:lnTo>
                              <a:lnTo>
                                <a:pt x="6167" y="1141"/>
                              </a:lnTo>
                              <a:lnTo>
                                <a:pt x="6172" y="1191"/>
                              </a:lnTo>
                              <a:lnTo>
                                <a:pt x="6176" y="1297"/>
                              </a:lnTo>
                              <a:lnTo>
                                <a:pt x="6180" y="1376"/>
                              </a:lnTo>
                              <a:lnTo>
                                <a:pt x="6185" y="1408"/>
                              </a:lnTo>
                              <a:lnTo>
                                <a:pt x="6189" y="1437"/>
                              </a:lnTo>
                              <a:lnTo>
                                <a:pt x="6193" y="1561"/>
                              </a:lnTo>
                              <a:lnTo>
                                <a:pt x="6198" y="1860"/>
                              </a:lnTo>
                              <a:lnTo>
                                <a:pt x="6202" y="2218"/>
                              </a:lnTo>
                              <a:lnTo>
                                <a:pt x="6206" y="2182"/>
                              </a:lnTo>
                              <a:lnTo>
                                <a:pt x="6210" y="2347"/>
                              </a:lnTo>
                              <a:lnTo>
                                <a:pt x="6215" y="4702"/>
                              </a:lnTo>
                              <a:lnTo>
                                <a:pt x="6219" y="9648"/>
                              </a:lnTo>
                              <a:lnTo>
                                <a:pt x="6223" y="12380"/>
                              </a:lnTo>
                              <a:lnTo>
                                <a:pt x="6228" y="9824"/>
                              </a:lnTo>
                              <a:lnTo>
                                <a:pt x="6232" y="4899"/>
                              </a:lnTo>
                              <a:lnTo>
                                <a:pt x="6236" y="2368"/>
                              </a:lnTo>
                              <a:lnTo>
                                <a:pt x="6241" y="1735"/>
                              </a:lnTo>
                              <a:lnTo>
                                <a:pt x="6245" y="1560"/>
                              </a:lnTo>
                              <a:lnTo>
                                <a:pt x="6249" y="1421"/>
                              </a:lnTo>
                              <a:lnTo>
                                <a:pt x="6254" y="1300"/>
                              </a:lnTo>
                              <a:lnTo>
                                <a:pt x="6258" y="1221"/>
                              </a:lnTo>
                              <a:lnTo>
                                <a:pt x="6262" y="1155"/>
                              </a:lnTo>
                              <a:lnTo>
                                <a:pt x="6267" y="1145"/>
                              </a:lnTo>
                              <a:lnTo>
                                <a:pt x="6271" y="1181"/>
                              </a:lnTo>
                              <a:lnTo>
                                <a:pt x="6275" y="1193"/>
                              </a:lnTo>
                              <a:lnTo>
                                <a:pt x="6280" y="1145"/>
                              </a:lnTo>
                              <a:lnTo>
                                <a:pt x="6284" y="1071"/>
                              </a:lnTo>
                              <a:lnTo>
                                <a:pt x="6288" y="1052"/>
                              </a:lnTo>
                              <a:lnTo>
                                <a:pt x="6293" y="1038"/>
                              </a:lnTo>
                              <a:lnTo>
                                <a:pt x="6297" y="1006"/>
                              </a:lnTo>
                              <a:lnTo>
                                <a:pt x="6301" y="1039"/>
                              </a:lnTo>
                              <a:lnTo>
                                <a:pt x="6306" y="1160"/>
                              </a:lnTo>
                              <a:lnTo>
                                <a:pt x="6310" y="1348"/>
                              </a:lnTo>
                              <a:lnTo>
                                <a:pt x="6314" y="1430"/>
                              </a:lnTo>
                              <a:lnTo>
                                <a:pt x="6318" y="1377"/>
                              </a:lnTo>
                              <a:lnTo>
                                <a:pt x="6323" y="1307"/>
                              </a:lnTo>
                              <a:lnTo>
                                <a:pt x="6327" y="1280"/>
                              </a:lnTo>
                              <a:lnTo>
                                <a:pt x="6331" y="1246"/>
                              </a:lnTo>
                              <a:lnTo>
                                <a:pt x="6336" y="1163"/>
                              </a:lnTo>
                              <a:lnTo>
                                <a:pt x="6340" y="1099"/>
                              </a:lnTo>
                              <a:lnTo>
                                <a:pt x="6344" y="1057"/>
                              </a:lnTo>
                              <a:lnTo>
                                <a:pt x="6349" y="1058"/>
                              </a:lnTo>
                              <a:lnTo>
                                <a:pt x="6353" y="1139"/>
                              </a:lnTo>
                              <a:lnTo>
                                <a:pt x="6357" y="1276"/>
                              </a:lnTo>
                              <a:lnTo>
                                <a:pt x="6362" y="1406"/>
                              </a:lnTo>
                              <a:lnTo>
                                <a:pt x="6366" y="1499"/>
                              </a:lnTo>
                              <a:lnTo>
                                <a:pt x="6370" y="1484"/>
                              </a:lnTo>
                              <a:lnTo>
                                <a:pt x="6375" y="1445"/>
                              </a:lnTo>
                              <a:lnTo>
                                <a:pt x="6379" y="1338"/>
                              </a:lnTo>
                              <a:lnTo>
                                <a:pt x="6383" y="1252"/>
                              </a:lnTo>
                              <a:lnTo>
                                <a:pt x="6388" y="1186"/>
                              </a:lnTo>
                              <a:lnTo>
                                <a:pt x="6392" y="1123"/>
                              </a:lnTo>
                              <a:lnTo>
                                <a:pt x="6396" y="1060"/>
                              </a:lnTo>
                              <a:lnTo>
                                <a:pt x="6401" y="1063"/>
                              </a:lnTo>
                              <a:lnTo>
                                <a:pt x="6405" y="1174"/>
                              </a:lnTo>
                              <a:lnTo>
                                <a:pt x="6409" y="1470"/>
                              </a:lnTo>
                              <a:lnTo>
                                <a:pt x="6414" y="1917"/>
                              </a:lnTo>
                              <a:lnTo>
                                <a:pt x="6418" y="2019"/>
                              </a:lnTo>
                              <a:lnTo>
                                <a:pt x="6422" y="1793"/>
                              </a:lnTo>
                              <a:lnTo>
                                <a:pt x="6427" y="1525"/>
                              </a:lnTo>
                              <a:lnTo>
                                <a:pt x="6431" y="1320"/>
                              </a:lnTo>
                              <a:lnTo>
                                <a:pt x="6435" y="1122"/>
                              </a:lnTo>
                              <a:lnTo>
                                <a:pt x="6439" y="1017"/>
                              </a:lnTo>
                              <a:lnTo>
                                <a:pt x="6444" y="985"/>
                              </a:lnTo>
                              <a:lnTo>
                                <a:pt x="6448" y="1076"/>
                              </a:lnTo>
                              <a:lnTo>
                                <a:pt x="6452" y="1295"/>
                              </a:lnTo>
                              <a:lnTo>
                                <a:pt x="6457" y="1681"/>
                              </a:lnTo>
                              <a:lnTo>
                                <a:pt x="6461" y="2026"/>
                              </a:lnTo>
                              <a:lnTo>
                                <a:pt x="6465" y="2053"/>
                              </a:lnTo>
                              <a:lnTo>
                                <a:pt x="6470" y="2030"/>
                              </a:lnTo>
                              <a:lnTo>
                                <a:pt x="6474" y="2126"/>
                              </a:lnTo>
                              <a:lnTo>
                                <a:pt x="6478" y="2170"/>
                              </a:lnTo>
                              <a:lnTo>
                                <a:pt x="6483" y="1835"/>
                              </a:lnTo>
                              <a:lnTo>
                                <a:pt x="6487" y="1475"/>
                              </a:lnTo>
                              <a:lnTo>
                                <a:pt x="6491" y="1224"/>
                              </a:lnTo>
                              <a:lnTo>
                                <a:pt x="6496" y="1135"/>
                              </a:lnTo>
                              <a:lnTo>
                                <a:pt x="6500" y="1081"/>
                              </a:lnTo>
                              <a:lnTo>
                                <a:pt x="6504" y="1127"/>
                              </a:lnTo>
                              <a:lnTo>
                                <a:pt x="6509" y="1208"/>
                              </a:lnTo>
                              <a:lnTo>
                                <a:pt x="6513" y="1341"/>
                              </a:lnTo>
                              <a:lnTo>
                                <a:pt x="6517" y="1342"/>
                              </a:lnTo>
                              <a:lnTo>
                                <a:pt x="6522" y="1274"/>
                              </a:lnTo>
                              <a:lnTo>
                                <a:pt x="6526" y="1177"/>
                              </a:lnTo>
                              <a:lnTo>
                                <a:pt x="6530" y="1082"/>
                              </a:lnTo>
                              <a:lnTo>
                                <a:pt x="6535" y="1106"/>
                              </a:lnTo>
                              <a:lnTo>
                                <a:pt x="6539" y="1190"/>
                              </a:lnTo>
                              <a:lnTo>
                                <a:pt x="6543" y="1375"/>
                              </a:lnTo>
                              <a:lnTo>
                                <a:pt x="6547" y="1385"/>
                              </a:lnTo>
                              <a:lnTo>
                                <a:pt x="6552" y="1259"/>
                              </a:lnTo>
                              <a:lnTo>
                                <a:pt x="6556" y="1114"/>
                              </a:lnTo>
                              <a:lnTo>
                                <a:pt x="6560" y="1104"/>
                              </a:lnTo>
                              <a:lnTo>
                                <a:pt x="6565" y="1387"/>
                              </a:lnTo>
                              <a:lnTo>
                                <a:pt x="6569" y="1907"/>
                              </a:lnTo>
                              <a:lnTo>
                                <a:pt x="6573" y="2415"/>
                              </a:lnTo>
                              <a:lnTo>
                                <a:pt x="6578" y="2523"/>
                              </a:lnTo>
                              <a:lnTo>
                                <a:pt x="6582" y="2302"/>
                              </a:lnTo>
                              <a:lnTo>
                                <a:pt x="6586" y="1838"/>
                              </a:lnTo>
                              <a:lnTo>
                                <a:pt x="6591" y="1504"/>
                              </a:lnTo>
                              <a:lnTo>
                                <a:pt x="6595" y="1331"/>
                              </a:lnTo>
                              <a:lnTo>
                                <a:pt x="6599" y="1227"/>
                              </a:lnTo>
                              <a:lnTo>
                                <a:pt x="6604" y="1098"/>
                              </a:lnTo>
                              <a:lnTo>
                                <a:pt x="6608" y="1002"/>
                              </a:lnTo>
                              <a:lnTo>
                                <a:pt x="6612" y="938"/>
                              </a:lnTo>
                              <a:lnTo>
                                <a:pt x="6617" y="915"/>
                              </a:lnTo>
                              <a:lnTo>
                                <a:pt x="6621" y="939"/>
                              </a:lnTo>
                              <a:lnTo>
                                <a:pt x="6625" y="940"/>
                              </a:lnTo>
                              <a:lnTo>
                                <a:pt x="6630" y="926"/>
                              </a:lnTo>
                              <a:lnTo>
                                <a:pt x="6634" y="897"/>
                              </a:lnTo>
                              <a:lnTo>
                                <a:pt x="6638" y="898"/>
                              </a:lnTo>
                              <a:lnTo>
                                <a:pt x="6643" y="909"/>
                              </a:lnTo>
                              <a:lnTo>
                                <a:pt x="6647" y="976"/>
                              </a:lnTo>
                              <a:lnTo>
                                <a:pt x="6651" y="1038"/>
                              </a:lnTo>
                              <a:lnTo>
                                <a:pt x="6656" y="1078"/>
                              </a:lnTo>
                              <a:lnTo>
                                <a:pt x="6660" y="1049"/>
                              </a:lnTo>
                              <a:lnTo>
                                <a:pt x="6664" y="1043"/>
                              </a:lnTo>
                              <a:lnTo>
                                <a:pt x="6668" y="1024"/>
                              </a:lnTo>
                              <a:lnTo>
                                <a:pt x="6673" y="990"/>
                              </a:lnTo>
                              <a:lnTo>
                                <a:pt x="6677" y="1022"/>
                              </a:lnTo>
                              <a:lnTo>
                                <a:pt x="6681" y="1331"/>
                              </a:lnTo>
                              <a:lnTo>
                                <a:pt x="6686" y="2194"/>
                              </a:lnTo>
                              <a:lnTo>
                                <a:pt x="6690" y="3209"/>
                              </a:lnTo>
                              <a:lnTo>
                                <a:pt x="6694" y="3460"/>
                              </a:lnTo>
                              <a:lnTo>
                                <a:pt x="6699" y="2754"/>
                              </a:lnTo>
                              <a:lnTo>
                                <a:pt x="6703" y="1826"/>
                              </a:lnTo>
                              <a:lnTo>
                                <a:pt x="6707" y="1312"/>
                              </a:lnTo>
                              <a:lnTo>
                                <a:pt x="6712" y="1238"/>
                              </a:lnTo>
                              <a:lnTo>
                                <a:pt x="6716" y="1274"/>
                              </a:lnTo>
                              <a:lnTo>
                                <a:pt x="6720" y="1238"/>
                              </a:lnTo>
                              <a:lnTo>
                                <a:pt x="6725" y="1194"/>
                              </a:lnTo>
                              <a:lnTo>
                                <a:pt x="6729" y="1188"/>
                              </a:lnTo>
                              <a:lnTo>
                                <a:pt x="6733" y="1222"/>
                              </a:lnTo>
                              <a:lnTo>
                                <a:pt x="6738" y="1323"/>
                              </a:lnTo>
                              <a:lnTo>
                                <a:pt x="6742" y="1737"/>
                              </a:lnTo>
                              <a:lnTo>
                                <a:pt x="6746" y="2577"/>
                              </a:lnTo>
                              <a:lnTo>
                                <a:pt x="6751" y="3386"/>
                              </a:lnTo>
                              <a:lnTo>
                                <a:pt x="6755" y="3429"/>
                              </a:lnTo>
                              <a:lnTo>
                                <a:pt x="6759" y="2789"/>
                              </a:lnTo>
                              <a:lnTo>
                                <a:pt x="6764" y="2405"/>
                              </a:lnTo>
                              <a:lnTo>
                                <a:pt x="6768" y="2287"/>
                              </a:lnTo>
                              <a:lnTo>
                                <a:pt x="6772" y="2152"/>
                              </a:lnTo>
                              <a:lnTo>
                                <a:pt x="6777" y="1911"/>
                              </a:lnTo>
                              <a:lnTo>
                                <a:pt x="6781" y="1508"/>
                              </a:lnTo>
                              <a:lnTo>
                                <a:pt x="6785" y="1167"/>
                              </a:lnTo>
                              <a:lnTo>
                                <a:pt x="6789" y="969"/>
                              </a:lnTo>
                              <a:lnTo>
                                <a:pt x="6794" y="908"/>
                              </a:lnTo>
                              <a:lnTo>
                                <a:pt x="6798" y="920"/>
                              </a:lnTo>
                              <a:lnTo>
                                <a:pt x="6802" y="992"/>
                              </a:lnTo>
                              <a:lnTo>
                                <a:pt x="6807" y="1046"/>
                              </a:lnTo>
                              <a:lnTo>
                                <a:pt x="6811" y="1053"/>
                              </a:lnTo>
                              <a:lnTo>
                                <a:pt x="6815" y="1024"/>
                              </a:lnTo>
                              <a:lnTo>
                                <a:pt x="6820" y="999"/>
                              </a:lnTo>
                              <a:lnTo>
                                <a:pt x="6824" y="965"/>
                              </a:lnTo>
                              <a:lnTo>
                                <a:pt x="6828" y="963"/>
                              </a:lnTo>
                              <a:lnTo>
                                <a:pt x="6833" y="972"/>
                              </a:lnTo>
                              <a:lnTo>
                                <a:pt x="6837" y="954"/>
                              </a:lnTo>
                              <a:lnTo>
                                <a:pt x="6841" y="1020"/>
                              </a:lnTo>
                              <a:lnTo>
                                <a:pt x="6846" y="1050"/>
                              </a:lnTo>
                              <a:lnTo>
                                <a:pt x="6850" y="1060"/>
                              </a:lnTo>
                              <a:lnTo>
                                <a:pt x="6854" y="1041"/>
                              </a:lnTo>
                              <a:lnTo>
                                <a:pt x="6859" y="1024"/>
                              </a:lnTo>
                              <a:lnTo>
                                <a:pt x="6863" y="1179"/>
                              </a:lnTo>
                              <a:lnTo>
                                <a:pt x="6867" y="1462"/>
                              </a:lnTo>
                              <a:lnTo>
                                <a:pt x="6872" y="1788"/>
                              </a:lnTo>
                              <a:lnTo>
                                <a:pt x="6876" y="1929"/>
                              </a:lnTo>
                              <a:lnTo>
                                <a:pt x="6880" y="1905"/>
                              </a:lnTo>
                              <a:lnTo>
                                <a:pt x="6885" y="1771"/>
                              </a:lnTo>
                              <a:lnTo>
                                <a:pt x="6889" y="1554"/>
                              </a:lnTo>
                              <a:lnTo>
                                <a:pt x="6893" y="1444"/>
                              </a:lnTo>
                              <a:lnTo>
                                <a:pt x="6897" y="1413"/>
                              </a:lnTo>
                              <a:lnTo>
                                <a:pt x="6902" y="1327"/>
                              </a:lnTo>
                              <a:lnTo>
                                <a:pt x="6906" y="1176"/>
                              </a:lnTo>
                              <a:lnTo>
                                <a:pt x="6910" y="1008"/>
                              </a:lnTo>
                              <a:lnTo>
                                <a:pt x="6915" y="911"/>
                              </a:lnTo>
                              <a:lnTo>
                                <a:pt x="6919" y="890"/>
                              </a:lnTo>
                              <a:lnTo>
                                <a:pt x="6923" y="938"/>
                              </a:lnTo>
                              <a:lnTo>
                                <a:pt x="6928" y="956"/>
                              </a:lnTo>
                              <a:lnTo>
                                <a:pt x="6932" y="958"/>
                              </a:lnTo>
                              <a:lnTo>
                                <a:pt x="6936" y="974"/>
                              </a:lnTo>
                              <a:lnTo>
                                <a:pt x="6941" y="1023"/>
                              </a:lnTo>
                              <a:lnTo>
                                <a:pt x="6945" y="1125"/>
                              </a:lnTo>
                              <a:lnTo>
                                <a:pt x="6949" y="1267"/>
                              </a:lnTo>
                              <a:lnTo>
                                <a:pt x="6954" y="1295"/>
                              </a:lnTo>
                              <a:lnTo>
                                <a:pt x="6958" y="1245"/>
                              </a:lnTo>
                              <a:lnTo>
                                <a:pt x="6962" y="1144"/>
                              </a:lnTo>
                              <a:lnTo>
                                <a:pt x="6967" y="1058"/>
                              </a:lnTo>
                              <a:lnTo>
                                <a:pt x="6971" y="1044"/>
                              </a:lnTo>
                              <a:lnTo>
                                <a:pt x="6975" y="1031"/>
                              </a:lnTo>
                              <a:lnTo>
                                <a:pt x="6980" y="1024"/>
                              </a:lnTo>
                              <a:lnTo>
                                <a:pt x="6984" y="993"/>
                              </a:lnTo>
                              <a:lnTo>
                                <a:pt x="6988" y="949"/>
                              </a:lnTo>
                              <a:lnTo>
                                <a:pt x="6993" y="883"/>
                              </a:lnTo>
                              <a:lnTo>
                                <a:pt x="6997" y="864"/>
                              </a:lnTo>
                              <a:lnTo>
                                <a:pt x="7001" y="844"/>
                              </a:lnTo>
                              <a:lnTo>
                                <a:pt x="7006" y="840"/>
                              </a:lnTo>
                              <a:lnTo>
                                <a:pt x="7010" y="830"/>
                              </a:lnTo>
                              <a:lnTo>
                                <a:pt x="7014" y="828"/>
                              </a:lnTo>
                              <a:lnTo>
                                <a:pt x="7018" y="850"/>
                              </a:lnTo>
                              <a:lnTo>
                                <a:pt x="7023" y="887"/>
                              </a:lnTo>
                              <a:lnTo>
                                <a:pt x="7027" y="917"/>
                              </a:lnTo>
                              <a:lnTo>
                                <a:pt x="7031" y="908"/>
                              </a:lnTo>
                              <a:lnTo>
                                <a:pt x="7036" y="876"/>
                              </a:lnTo>
                              <a:lnTo>
                                <a:pt x="7040" y="842"/>
                              </a:lnTo>
                              <a:lnTo>
                                <a:pt x="7044" y="807"/>
                              </a:lnTo>
                              <a:lnTo>
                                <a:pt x="7049" y="809"/>
                              </a:lnTo>
                              <a:lnTo>
                                <a:pt x="7053" y="784"/>
                              </a:lnTo>
                              <a:lnTo>
                                <a:pt x="7057" y="767"/>
                              </a:lnTo>
                              <a:lnTo>
                                <a:pt x="7062" y="771"/>
                              </a:lnTo>
                              <a:lnTo>
                                <a:pt x="7066" y="748"/>
                              </a:lnTo>
                              <a:lnTo>
                                <a:pt x="7070" y="746"/>
                              </a:lnTo>
                              <a:lnTo>
                                <a:pt x="7075" y="745"/>
                              </a:lnTo>
                              <a:lnTo>
                                <a:pt x="7079" y="740"/>
                              </a:lnTo>
                              <a:lnTo>
                                <a:pt x="7083" y="734"/>
                              </a:lnTo>
                              <a:lnTo>
                                <a:pt x="7088" y="738"/>
                              </a:lnTo>
                              <a:lnTo>
                                <a:pt x="7092" y="772"/>
                              </a:lnTo>
                              <a:lnTo>
                                <a:pt x="7096" y="897"/>
                              </a:lnTo>
                              <a:lnTo>
                                <a:pt x="7101" y="1255"/>
                              </a:lnTo>
                              <a:lnTo>
                                <a:pt x="7105" y="1867"/>
                              </a:lnTo>
                              <a:lnTo>
                                <a:pt x="7109" y="2497"/>
                              </a:lnTo>
                              <a:lnTo>
                                <a:pt x="7114" y="2482"/>
                              </a:lnTo>
                              <a:lnTo>
                                <a:pt x="7118" y="2021"/>
                              </a:lnTo>
                              <a:lnTo>
                                <a:pt x="7122" y="1447"/>
                              </a:lnTo>
                              <a:lnTo>
                                <a:pt x="7127" y="1040"/>
                              </a:lnTo>
                              <a:lnTo>
                                <a:pt x="7131" y="858"/>
                              </a:lnTo>
                              <a:lnTo>
                                <a:pt x="7135" y="792"/>
                              </a:lnTo>
                              <a:lnTo>
                                <a:pt x="7139" y="781"/>
                              </a:lnTo>
                              <a:lnTo>
                                <a:pt x="7144" y="754"/>
                              </a:lnTo>
                              <a:lnTo>
                                <a:pt x="7148" y="740"/>
                              </a:lnTo>
                              <a:lnTo>
                                <a:pt x="7152" y="742"/>
                              </a:lnTo>
                              <a:lnTo>
                                <a:pt x="7157" y="760"/>
                              </a:lnTo>
                              <a:lnTo>
                                <a:pt x="7161" y="782"/>
                              </a:lnTo>
                              <a:lnTo>
                                <a:pt x="7165" y="842"/>
                              </a:lnTo>
                              <a:lnTo>
                                <a:pt x="7170" y="898"/>
                              </a:lnTo>
                              <a:lnTo>
                                <a:pt x="7174" y="945"/>
                              </a:lnTo>
                              <a:lnTo>
                                <a:pt x="7178" y="949"/>
                              </a:lnTo>
                              <a:lnTo>
                                <a:pt x="7183" y="950"/>
                              </a:lnTo>
                              <a:lnTo>
                                <a:pt x="7187" y="1003"/>
                              </a:lnTo>
                              <a:lnTo>
                                <a:pt x="7191" y="1134"/>
                              </a:lnTo>
                              <a:lnTo>
                                <a:pt x="7196" y="1353"/>
                              </a:lnTo>
                              <a:lnTo>
                                <a:pt x="7200" y="1694"/>
                              </a:lnTo>
                              <a:lnTo>
                                <a:pt x="7204" y="1900"/>
                              </a:lnTo>
                              <a:lnTo>
                                <a:pt x="7209" y="1723"/>
                              </a:lnTo>
                              <a:lnTo>
                                <a:pt x="7213" y="1360"/>
                              </a:lnTo>
                              <a:lnTo>
                                <a:pt x="7217" y="1027"/>
                              </a:lnTo>
                              <a:lnTo>
                                <a:pt x="7222" y="881"/>
                              </a:lnTo>
                              <a:lnTo>
                                <a:pt x="7226" y="858"/>
                              </a:lnTo>
                              <a:lnTo>
                                <a:pt x="7230" y="861"/>
                              </a:lnTo>
                              <a:lnTo>
                                <a:pt x="7235" y="852"/>
                              </a:lnTo>
                              <a:lnTo>
                                <a:pt x="7239" y="853"/>
                              </a:lnTo>
                              <a:lnTo>
                                <a:pt x="7243" y="847"/>
                              </a:lnTo>
                              <a:lnTo>
                                <a:pt x="7247" y="862"/>
                              </a:lnTo>
                              <a:lnTo>
                                <a:pt x="7252" y="857"/>
                              </a:lnTo>
                              <a:lnTo>
                                <a:pt x="7256" y="812"/>
                              </a:lnTo>
                              <a:lnTo>
                                <a:pt x="7260" y="759"/>
                              </a:lnTo>
                              <a:lnTo>
                                <a:pt x="7265" y="737"/>
                              </a:lnTo>
                              <a:lnTo>
                                <a:pt x="7269" y="720"/>
                              </a:lnTo>
                              <a:lnTo>
                                <a:pt x="7273" y="725"/>
                              </a:lnTo>
                              <a:lnTo>
                                <a:pt x="7278" y="711"/>
                              </a:lnTo>
                              <a:lnTo>
                                <a:pt x="7282" y="697"/>
                              </a:lnTo>
                              <a:lnTo>
                                <a:pt x="7286" y="685"/>
                              </a:lnTo>
                              <a:lnTo>
                                <a:pt x="7291" y="684"/>
                              </a:lnTo>
                              <a:lnTo>
                                <a:pt x="7295" y="704"/>
                              </a:lnTo>
                              <a:lnTo>
                                <a:pt x="7299" y="746"/>
                              </a:lnTo>
                              <a:lnTo>
                                <a:pt x="7304" y="776"/>
                              </a:lnTo>
                              <a:lnTo>
                                <a:pt x="7308" y="808"/>
                              </a:lnTo>
                              <a:lnTo>
                                <a:pt x="7312" y="802"/>
                              </a:lnTo>
                              <a:lnTo>
                                <a:pt x="7317" y="794"/>
                              </a:lnTo>
                              <a:lnTo>
                                <a:pt x="7321" y="764"/>
                              </a:lnTo>
                              <a:lnTo>
                                <a:pt x="7325" y="749"/>
                              </a:lnTo>
                              <a:lnTo>
                                <a:pt x="7330" y="734"/>
                              </a:lnTo>
                              <a:lnTo>
                                <a:pt x="7334" y="711"/>
                              </a:lnTo>
                              <a:lnTo>
                                <a:pt x="7338" y="695"/>
                              </a:lnTo>
                              <a:lnTo>
                                <a:pt x="7343" y="704"/>
                              </a:lnTo>
                              <a:lnTo>
                                <a:pt x="7347" y="705"/>
                              </a:lnTo>
                              <a:lnTo>
                                <a:pt x="7351" y="710"/>
                              </a:lnTo>
                              <a:lnTo>
                                <a:pt x="7356" y="698"/>
                              </a:lnTo>
                              <a:lnTo>
                                <a:pt x="7360" y="705"/>
                              </a:lnTo>
                              <a:lnTo>
                                <a:pt x="7364" y="737"/>
                              </a:lnTo>
                              <a:lnTo>
                                <a:pt x="7368" y="808"/>
                              </a:lnTo>
                              <a:lnTo>
                                <a:pt x="7373" y="939"/>
                              </a:lnTo>
                              <a:lnTo>
                                <a:pt x="7377" y="1074"/>
                              </a:lnTo>
                              <a:lnTo>
                                <a:pt x="7381" y="1190"/>
                              </a:lnTo>
                              <a:lnTo>
                                <a:pt x="7386" y="1192"/>
                              </a:lnTo>
                              <a:lnTo>
                                <a:pt x="7390" y="1132"/>
                              </a:lnTo>
                              <a:lnTo>
                                <a:pt x="7394" y="1082"/>
                              </a:lnTo>
                              <a:lnTo>
                                <a:pt x="7399" y="1061"/>
                              </a:lnTo>
                              <a:lnTo>
                                <a:pt x="7403" y="1124"/>
                              </a:lnTo>
                              <a:lnTo>
                                <a:pt x="7407" y="1153"/>
                              </a:lnTo>
                              <a:lnTo>
                                <a:pt x="7412" y="1125"/>
                              </a:lnTo>
                              <a:lnTo>
                                <a:pt x="7416" y="1036"/>
                              </a:lnTo>
                              <a:lnTo>
                                <a:pt x="7420" y="929"/>
                              </a:lnTo>
                              <a:lnTo>
                                <a:pt x="7425" y="855"/>
                              </a:lnTo>
                              <a:lnTo>
                                <a:pt x="7429" y="830"/>
                              </a:lnTo>
                              <a:lnTo>
                                <a:pt x="7433" y="837"/>
                              </a:lnTo>
                              <a:lnTo>
                                <a:pt x="7438" y="875"/>
                              </a:lnTo>
                              <a:lnTo>
                                <a:pt x="7442" y="874"/>
                              </a:lnTo>
                              <a:lnTo>
                                <a:pt x="7446" y="877"/>
                              </a:lnTo>
                              <a:lnTo>
                                <a:pt x="7451" y="816"/>
                              </a:lnTo>
                              <a:lnTo>
                                <a:pt x="7455" y="762"/>
                              </a:lnTo>
                              <a:lnTo>
                                <a:pt x="7459" y="742"/>
                              </a:lnTo>
                              <a:lnTo>
                                <a:pt x="7464" y="745"/>
                              </a:lnTo>
                              <a:lnTo>
                                <a:pt x="7468" y="761"/>
                              </a:lnTo>
                              <a:lnTo>
                                <a:pt x="7472" y="789"/>
                              </a:lnTo>
                              <a:lnTo>
                                <a:pt x="7477" y="787"/>
                              </a:lnTo>
                              <a:lnTo>
                                <a:pt x="7481" y="777"/>
                              </a:lnTo>
                              <a:lnTo>
                                <a:pt x="7485" y="747"/>
                              </a:lnTo>
                              <a:lnTo>
                                <a:pt x="7489" y="728"/>
                              </a:lnTo>
                              <a:lnTo>
                                <a:pt x="7494" y="703"/>
                              </a:lnTo>
                              <a:lnTo>
                                <a:pt x="7498" y="716"/>
                              </a:lnTo>
                              <a:lnTo>
                                <a:pt x="7502" y="744"/>
                              </a:lnTo>
                              <a:lnTo>
                                <a:pt x="7507" y="767"/>
                              </a:lnTo>
                              <a:lnTo>
                                <a:pt x="7511" y="776"/>
                              </a:lnTo>
                              <a:lnTo>
                                <a:pt x="7515" y="762"/>
                              </a:lnTo>
                              <a:lnTo>
                                <a:pt x="7520" y="799"/>
                              </a:lnTo>
                              <a:lnTo>
                                <a:pt x="7524" y="865"/>
                              </a:lnTo>
                              <a:lnTo>
                                <a:pt x="7528" y="970"/>
                              </a:lnTo>
                              <a:lnTo>
                                <a:pt x="7533" y="1076"/>
                              </a:lnTo>
                              <a:lnTo>
                                <a:pt x="7537" y="1109"/>
                              </a:lnTo>
                              <a:lnTo>
                                <a:pt x="7541" y="1097"/>
                              </a:lnTo>
                              <a:lnTo>
                                <a:pt x="7546" y="1139"/>
                              </a:lnTo>
                              <a:lnTo>
                                <a:pt x="7550" y="1117"/>
                              </a:lnTo>
                              <a:lnTo>
                                <a:pt x="7554" y="1061"/>
                              </a:lnTo>
                              <a:lnTo>
                                <a:pt x="7559" y="967"/>
                              </a:lnTo>
                              <a:lnTo>
                                <a:pt x="7563" y="852"/>
                              </a:lnTo>
                              <a:lnTo>
                                <a:pt x="7567" y="753"/>
                              </a:lnTo>
                              <a:lnTo>
                                <a:pt x="7572" y="707"/>
                              </a:lnTo>
                              <a:lnTo>
                                <a:pt x="7576" y="696"/>
                              </a:lnTo>
                              <a:lnTo>
                                <a:pt x="7580" y="654"/>
                              </a:lnTo>
                              <a:lnTo>
                                <a:pt x="7585" y="640"/>
                              </a:lnTo>
                              <a:lnTo>
                                <a:pt x="7589" y="647"/>
                              </a:lnTo>
                              <a:lnTo>
                                <a:pt x="7593" y="658"/>
                              </a:lnTo>
                              <a:lnTo>
                                <a:pt x="7597" y="670"/>
                              </a:lnTo>
                              <a:lnTo>
                                <a:pt x="7602" y="685"/>
                              </a:lnTo>
                              <a:lnTo>
                                <a:pt x="7606" y="715"/>
                              </a:lnTo>
                              <a:lnTo>
                                <a:pt x="7610" y="738"/>
                              </a:lnTo>
                              <a:lnTo>
                                <a:pt x="7615" y="750"/>
                              </a:lnTo>
                              <a:lnTo>
                                <a:pt x="7619" y="769"/>
                              </a:lnTo>
                              <a:lnTo>
                                <a:pt x="7623" y="765"/>
                              </a:lnTo>
                              <a:lnTo>
                                <a:pt x="7628" y="758"/>
                              </a:lnTo>
                              <a:lnTo>
                                <a:pt x="7632" y="745"/>
                              </a:lnTo>
                              <a:lnTo>
                                <a:pt x="7636" y="718"/>
                              </a:lnTo>
                              <a:lnTo>
                                <a:pt x="7641" y="700"/>
                              </a:lnTo>
                              <a:lnTo>
                                <a:pt x="7645" y="692"/>
                              </a:lnTo>
                              <a:lnTo>
                                <a:pt x="7649" y="686"/>
                              </a:lnTo>
                              <a:lnTo>
                                <a:pt x="7654" y="674"/>
                              </a:lnTo>
                              <a:lnTo>
                                <a:pt x="7658" y="647"/>
                              </a:lnTo>
                              <a:lnTo>
                                <a:pt x="7662" y="667"/>
                              </a:lnTo>
                              <a:lnTo>
                                <a:pt x="7667" y="732"/>
                              </a:lnTo>
                              <a:lnTo>
                                <a:pt x="7671" y="884"/>
                              </a:lnTo>
                              <a:lnTo>
                                <a:pt x="7675" y="1136"/>
                              </a:lnTo>
                              <a:lnTo>
                                <a:pt x="7680" y="1392"/>
                              </a:lnTo>
                              <a:lnTo>
                                <a:pt x="7684" y="1500"/>
                              </a:lnTo>
                              <a:lnTo>
                                <a:pt x="7688" y="1462"/>
                              </a:lnTo>
                              <a:lnTo>
                                <a:pt x="7693" y="1195"/>
                              </a:lnTo>
                              <a:lnTo>
                                <a:pt x="7697" y="945"/>
                              </a:lnTo>
                              <a:lnTo>
                                <a:pt x="7701" y="771"/>
                              </a:lnTo>
                              <a:lnTo>
                                <a:pt x="7706" y="671"/>
                              </a:lnTo>
                              <a:lnTo>
                                <a:pt x="7710" y="632"/>
                              </a:lnTo>
                              <a:lnTo>
                                <a:pt x="7714" y="623"/>
                              </a:lnTo>
                              <a:lnTo>
                                <a:pt x="7718" y="610"/>
                              </a:lnTo>
                              <a:lnTo>
                                <a:pt x="7723" y="611"/>
                              </a:lnTo>
                              <a:lnTo>
                                <a:pt x="7727" y="612"/>
                              </a:lnTo>
                              <a:lnTo>
                                <a:pt x="7731" y="621"/>
                              </a:lnTo>
                              <a:lnTo>
                                <a:pt x="7736" y="628"/>
                              </a:lnTo>
                              <a:lnTo>
                                <a:pt x="7740" y="626"/>
                              </a:lnTo>
                              <a:lnTo>
                                <a:pt x="7744" y="633"/>
                              </a:lnTo>
                              <a:lnTo>
                                <a:pt x="7749" y="619"/>
                              </a:lnTo>
                              <a:lnTo>
                                <a:pt x="7753" y="632"/>
                              </a:lnTo>
                              <a:lnTo>
                                <a:pt x="7757" y="621"/>
                              </a:lnTo>
                              <a:lnTo>
                                <a:pt x="7762" y="633"/>
                              </a:lnTo>
                              <a:lnTo>
                                <a:pt x="7766" y="648"/>
                              </a:lnTo>
                              <a:lnTo>
                                <a:pt x="7770" y="649"/>
                              </a:lnTo>
                              <a:lnTo>
                                <a:pt x="7775" y="659"/>
                              </a:lnTo>
                              <a:lnTo>
                                <a:pt x="7779" y="668"/>
                              </a:lnTo>
                              <a:lnTo>
                                <a:pt x="7783" y="654"/>
                              </a:lnTo>
                              <a:lnTo>
                                <a:pt x="7788" y="624"/>
                              </a:lnTo>
                              <a:lnTo>
                                <a:pt x="7792" y="617"/>
                              </a:lnTo>
                              <a:lnTo>
                                <a:pt x="7796" y="575"/>
                              </a:lnTo>
                              <a:lnTo>
                                <a:pt x="7801" y="594"/>
                              </a:lnTo>
                              <a:lnTo>
                                <a:pt x="7805" y="609"/>
                              </a:lnTo>
                              <a:lnTo>
                                <a:pt x="7809" y="655"/>
                              </a:lnTo>
                              <a:lnTo>
                                <a:pt x="7814" y="702"/>
                              </a:lnTo>
                              <a:lnTo>
                                <a:pt x="7818" y="829"/>
                              </a:lnTo>
                              <a:lnTo>
                                <a:pt x="7822" y="988"/>
                              </a:lnTo>
                              <a:lnTo>
                                <a:pt x="7826" y="1152"/>
                              </a:lnTo>
                              <a:lnTo>
                                <a:pt x="7831" y="1245"/>
                              </a:lnTo>
                              <a:lnTo>
                                <a:pt x="7835" y="1199"/>
                              </a:lnTo>
                              <a:lnTo>
                                <a:pt x="7839" y="1073"/>
                              </a:lnTo>
                              <a:lnTo>
                                <a:pt x="7844" y="885"/>
                              </a:lnTo>
                              <a:lnTo>
                                <a:pt x="7848" y="732"/>
                              </a:lnTo>
                              <a:lnTo>
                                <a:pt x="7852" y="678"/>
                              </a:lnTo>
                              <a:lnTo>
                                <a:pt x="7857" y="651"/>
                              </a:lnTo>
                              <a:lnTo>
                                <a:pt x="7861" y="659"/>
                              </a:lnTo>
                              <a:lnTo>
                                <a:pt x="7865" y="654"/>
                              </a:lnTo>
                              <a:lnTo>
                                <a:pt x="7870" y="653"/>
                              </a:lnTo>
                              <a:lnTo>
                                <a:pt x="7874" y="637"/>
                              </a:lnTo>
                              <a:lnTo>
                                <a:pt x="7878" y="611"/>
                              </a:lnTo>
                              <a:lnTo>
                                <a:pt x="7883" y="614"/>
                              </a:lnTo>
                              <a:lnTo>
                                <a:pt x="7887" y="594"/>
                              </a:lnTo>
                              <a:lnTo>
                                <a:pt x="7891" y="615"/>
                              </a:lnTo>
                              <a:lnTo>
                                <a:pt x="7896" y="621"/>
                              </a:lnTo>
                              <a:lnTo>
                                <a:pt x="7900" y="621"/>
                              </a:lnTo>
                              <a:lnTo>
                                <a:pt x="7904" y="655"/>
                              </a:lnTo>
                              <a:lnTo>
                                <a:pt x="7909" y="691"/>
                              </a:lnTo>
                              <a:lnTo>
                                <a:pt x="7913" y="754"/>
                              </a:lnTo>
                              <a:lnTo>
                                <a:pt x="7917" y="846"/>
                              </a:lnTo>
                              <a:lnTo>
                                <a:pt x="7922" y="897"/>
                              </a:lnTo>
                              <a:lnTo>
                                <a:pt x="7926" y="903"/>
                              </a:lnTo>
                              <a:lnTo>
                                <a:pt x="7930" y="860"/>
                              </a:lnTo>
                              <a:lnTo>
                                <a:pt x="7935" y="773"/>
                              </a:lnTo>
                              <a:lnTo>
                                <a:pt x="7939" y="734"/>
                              </a:lnTo>
                              <a:lnTo>
                                <a:pt x="7943" y="740"/>
                              </a:lnTo>
                              <a:lnTo>
                                <a:pt x="7947" y="813"/>
                              </a:lnTo>
                              <a:lnTo>
                                <a:pt x="7952" y="881"/>
                              </a:lnTo>
                              <a:lnTo>
                                <a:pt x="7956" y="921"/>
                              </a:lnTo>
                              <a:lnTo>
                                <a:pt x="7960" y="911"/>
                              </a:lnTo>
                              <a:lnTo>
                                <a:pt x="7965" y="883"/>
                              </a:lnTo>
                              <a:lnTo>
                                <a:pt x="7969" y="796"/>
                              </a:lnTo>
                              <a:lnTo>
                                <a:pt x="7973" y="742"/>
                              </a:lnTo>
                              <a:lnTo>
                                <a:pt x="7978" y="691"/>
                              </a:lnTo>
                              <a:lnTo>
                                <a:pt x="7982" y="660"/>
                              </a:lnTo>
                              <a:lnTo>
                                <a:pt x="7986" y="633"/>
                              </a:lnTo>
                              <a:lnTo>
                                <a:pt x="7991" y="604"/>
                              </a:lnTo>
                              <a:lnTo>
                                <a:pt x="7995" y="579"/>
                              </a:lnTo>
                              <a:lnTo>
                                <a:pt x="7999" y="585"/>
                              </a:lnTo>
                              <a:lnTo>
                                <a:pt x="8004" y="595"/>
                              </a:lnTo>
                              <a:lnTo>
                                <a:pt x="8008" y="634"/>
                              </a:lnTo>
                              <a:lnTo>
                                <a:pt x="8012" y="663"/>
                              </a:lnTo>
                              <a:lnTo>
                                <a:pt x="8017" y="677"/>
                              </a:lnTo>
                              <a:lnTo>
                                <a:pt x="8021" y="690"/>
                              </a:lnTo>
                              <a:lnTo>
                                <a:pt x="8025" y="678"/>
                              </a:lnTo>
                              <a:lnTo>
                                <a:pt x="8030" y="671"/>
                              </a:lnTo>
                              <a:lnTo>
                                <a:pt x="8034" y="640"/>
                              </a:lnTo>
                              <a:lnTo>
                                <a:pt x="8038" y="634"/>
                              </a:lnTo>
                              <a:lnTo>
                                <a:pt x="8043" y="633"/>
                              </a:lnTo>
                              <a:lnTo>
                                <a:pt x="8047" y="607"/>
                              </a:lnTo>
                              <a:lnTo>
                                <a:pt x="8051" y="597"/>
                              </a:lnTo>
                              <a:lnTo>
                                <a:pt x="8056" y="592"/>
                              </a:lnTo>
                              <a:lnTo>
                                <a:pt x="8060" y="586"/>
                              </a:lnTo>
                              <a:lnTo>
                                <a:pt x="8064" y="582"/>
                              </a:lnTo>
                              <a:lnTo>
                                <a:pt x="8068" y="581"/>
                              </a:lnTo>
                              <a:lnTo>
                                <a:pt x="8073" y="576"/>
                              </a:lnTo>
                              <a:lnTo>
                                <a:pt x="8077" y="593"/>
                              </a:lnTo>
                              <a:lnTo>
                                <a:pt x="8081" y="613"/>
                              </a:lnTo>
                              <a:lnTo>
                                <a:pt x="8086" y="670"/>
                              </a:lnTo>
                              <a:lnTo>
                                <a:pt x="8090" y="773"/>
                              </a:lnTo>
                              <a:lnTo>
                                <a:pt x="8094" y="837"/>
                              </a:lnTo>
                              <a:lnTo>
                                <a:pt x="8099" y="911"/>
                              </a:lnTo>
                              <a:lnTo>
                                <a:pt x="8103" y="941"/>
                              </a:lnTo>
                              <a:lnTo>
                                <a:pt x="8107" y="923"/>
                              </a:lnTo>
                              <a:lnTo>
                                <a:pt x="8112" y="939"/>
                              </a:lnTo>
                              <a:lnTo>
                                <a:pt x="8116" y="943"/>
                              </a:lnTo>
                              <a:lnTo>
                                <a:pt x="8120" y="943"/>
                              </a:lnTo>
                              <a:lnTo>
                                <a:pt x="8125" y="922"/>
                              </a:lnTo>
                              <a:lnTo>
                                <a:pt x="8129" y="850"/>
                              </a:lnTo>
                              <a:lnTo>
                                <a:pt x="8133" y="778"/>
                              </a:lnTo>
                              <a:lnTo>
                                <a:pt x="8138" y="721"/>
                              </a:lnTo>
                              <a:lnTo>
                                <a:pt x="8142" y="655"/>
                              </a:lnTo>
                              <a:lnTo>
                                <a:pt x="8146" y="640"/>
                              </a:lnTo>
                              <a:lnTo>
                                <a:pt x="8151" y="597"/>
                              </a:lnTo>
                              <a:lnTo>
                                <a:pt x="8155" y="581"/>
                              </a:lnTo>
                              <a:lnTo>
                                <a:pt x="8159" y="584"/>
                              </a:lnTo>
                              <a:lnTo>
                                <a:pt x="8164" y="566"/>
                              </a:lnTo>
                              <a:lnTo>
                                <a:pt x="8168" y="566"/>
                              </a:lnTo>
                              <a:lnTo>
                                <a:pt x="8172" y="547"/>
                              </a:lnTo>
                              <a:lnTo>
                                <a:pt x="8176" y="553"/>
                              </a:lnTo>
                              <a:lnTo>
                                <a:pt x="8181" y="559"/>
                              </a:lnTo>
                              <a:lnTo>
                                <a:pt x="8185" y="572"/>
                              </a:lnTo>
                              <a:lnTo>
                                <a:pt x="8189" y="605"/>
                              </a:lnTo>
                              <a:lnTo>
                                <a:pt x="8194" y="619"/>
                              </a:lnTo>
                              <a:lnTo>
                                <a:pt x="8198" y="655"/>
                              </a:lnTo>
                              <a:lnTo>
                                <a:pt x="8202" y="661"/>
                              </a:lnTo>
                              <a:lnTo>
                                <a:pt x="8207" y="641"/>
                              </a:lnTo>
                              <a:lnTo>
                                <a:pt x="8211" y="625"/>
                              </a:lnTo>
                              <a:lnTo>
                                <a:pt x="8215" y="580"/>
                              </a:lnTo>
                              <a:lnTo>
                                <a:pt x="8220" y="582"/>
                              </a:lnTo>
                              <a:lnTo>
                                <a:pt x="8224" y="565"/>
                              </a:lnTo>
                              <a:lnTo>
                                <a:pt x="8228" y="571"/>
                              </a:lnTo>
                              <a:lnTo>
                                <a:pt x="8233" y="569"/>
                              </a:lnTo>
                              <a:lnTo>
                                <a:pt x="8237" y="567"/>
                              </a:lnTo>
                              <a:lnTo>
                                <a:pt x="8241" y="564"/>
                              </a:lnTo>
                              <a:lnTo>
                                <a:pt x="8246" y="571"/>
                              </a:lnTo>
                              <a:lnTo>
                                <a:pt x="8250" y="567"/>
                              </a:lnTo>
                              <a:lnTo>
                                <a:pt x="8254" y="567"/>
                              </a:lnTo>
                              <a:lnTo>
                                <a:pt x="8259" y="554"/>
                              </a:lnTo>
                              <a:lnTo>
                                <a:pt x="8263" y="555"/>
                              </a:lnTo>
                              <a:lnTo>
                                <a:pt x="8267" y="551"/>
                              </a:lnTo>
                              <a:lnTo>
                                <a:pt x="8272" y="544"/>
                              </a:lnTo>
                              <a:lnTo>
                                <a:pt x="8276" y="547"/>
                              </a:lnTo>
                              <a:lnTo>
                                <a:pt x="8280" y="529"/>
                              </a:lnTo>
                              <a:lnTo>
                                <a:pt x="8285" y="537"/>
                              </a:lnTo>
                              <a:lnTo>
                                <a:pt x="8289" y="543"/>
                              </a:lnTo>
                              <a:lnTo>
                                <a:pt x="8293" y="533"/>
                              </a:lnTo>
                              <a:lnTo>
                                <a:pt x="8297" y="525"/>
                              </a:lnTo>
                              <a:lnTo>
                                <a:pt x="8302" y="535"/>
                              </a:lnTo>
                              <a:lnTo>
                                <a:pt x="8306" y="534"/>
                              </a:lnTo>
                              <a:lnTo>
                                <a:pt x="8310" y="518"/>
                              </a:lnTo>
                              <a:lnTo>
                                <a:pt x="8315" y="535"/>
                              </a:lnTo>
                              <a:lnTo>
                                <a:pt x="8319" y="519"/>
                              </a:lnTo>
                              <a:lnTo>
                                <a:pt x="8323" y="530"/>
                              </a:lnTo>
                              <a:lnTo>
                                <a:pt x="8328" y="540"/>
                              </a:lnTo>
                              <a:lnTo>
                                <a:pt x="8332" y="538"/>
                              </a:lnTo>
                              <a:lnTo>
                                <a:pt x="8336" y="514"/>
                              </a:lnTo>
                              <a:lnTo>
                                <a:pt x="8341" y="527"/>
                              </a:lnTo>
                              <a:lnTo>
                                <a:pt x="8345" y="530"/>
                              </a:lnTo>
                              <a:lnTo>
                                <a:pt x="8349" y="529"/>
                              </a:lnTo>
                              <a:lnTo>
                                <a:pt x="8354" y="530"/>
                              </a:lnTo>
                              <a:lnTo>
                                <a:pt x="8358" y="547"/>
                              </a:lnTo>
                              <a:lnTo>
                                <a:pt x="8362" y="551"/>
                              </a:lnTo>
                              <a:lnTo>
                                <a:pt x="8367" y="584"/>
                              </a:lnTo>
                              <a:lnTo>
                                <a:pt x="8371" y="579"/>
                              </a:lnTo>
                              <a:lnTo>
                                <a:pt x="8375" y="591"/>
                              </a:lnTo>
                              <a:lnTo>
                                <a:pt x="8380" y="617"/>
                              </a:lnTo>
                              <a:lnTo>
                                <a:pt x="8384" y="666"/>
                              </a:lnTo>
                              <a:lnTo>
                                <a:pt x="8388" y="735"/>
                              </a:lnTo>
                              <a:lnTo>
                                <a:pt x="8393" y="868"/>
                              </a:lnTo>
                              <a:lnTo>
                                <a:pt x="8397" y="967"/>
                              </a:lnTo>
                              <a:lnTo>
                                <a:pt x="8401" y="1014"/>
                              </a:lnTo>
                              <a:lnTo>
                                <a:pt x="8406" y="964"/>
                              </a:lnTo>
                              <a:lnTo>
                                <a:pt x="8410" y="876"/>
                              </a:lnTo>
                              <a:lnTo>
                                <a:pt x="8414" y="766"/>
                              </a:lnTo>
                              <a:lnTo>
                                <a:pt x="8418" y="658"/>
                              </a:lnTo>
                              <a:lnTo>
                                <a:pt x="8423" y="580"/>
                              </a:lnTo>
                              <a:lnTo>
                                <a:pt x="8427" y="536"/>
                              </a:lnTo>
                              <a:lnTo>
                                <a:pt x="8431" y="502"/>
                              </a:lnTo>
                              <a:lnTo>
                                <a:pt x="8436" y="496"/>
                              </a:lnTo>
                              <a:lnTo>
                                <a:pt x="8440" y="507"/>
                              </a:lnTo>
                              <a:lnTo>
                                <a:pt x="8444" y="497"/>
                              </a:lnTo>
                              <a:lnTo>
                                <a:pt x="8449" y="498"/>
                              </a:lnTo>
                              <a:lnTo>
                                <a:pt x="8453" y="495"/>
                              </a:lnTo>
                              <a:lnTo>
                                <a:pt x="8457" y="503"/>
                              </a:lnTo>
                              <a:lnTo>
                                <a:pt x="8462" y="503"/>
                              </a:lnTo>
                              <a:lnTo>
                                <a:pt x="8466" y="498"/>
                              </a:lnTo>
                              <a:lnTo>
                                <a:pt x="8470" y="495"/>
                              </a:lnTo>
                              <a:lnTo>
                                <a:pt x="8475" y="490"/>
                              </a:lnTo>
                              <a:lnTo>
                                <a:pt x="8479" y="500"/>
                              </a:lnTo>
                              <a:lnTo>
                                <a:pt x="8483" y="492"/>
                              </a:lnTo>
                              <a:lnTo>
                                <a:pt x="8488" y="504"/>
                              </a:lnTo>
                              <a:lnTo>
                                <a:pt x="8492" y="487"/>
                              </a:lnTo>
                              <a:lnTo>
                                <a:pt x="8496" y="502"/>
                              </a:lnTo>
                              <a:lnTo>
                                <a:pt x="8501" y="495"/>
                              </a:lnTo>
                              <a:lnTo>
                                <a:pt x="8505" y="509"/>
                              </a:lnTo>
                              <a:lnTo>
                                <a:pt x="8509" y="514"/>
                              </a:lnTo>
                              <a:lnTo>
                                <a:pt x="8514" y="524"/>
                              </a:lnTo>
                              <a:lnTo>
                                <a:pt x="8518" y="513"/>
                              </a:lnTo>
                              <a:lnTo>
                                <a:pt x="8522" y="517"/>
                              </a:lnTo>
                              <a:lnTo>
                                <a:pt x="8526" y="530"/>
                              </a:lnTo>
                              <a:lnTo>
                                <a:pt x="8531" y="537"/>
                              </a:lnTo>
                              <a:lnTo>
                                <a:pt x="8535" y="530"/>
                              </a:lnTo>
                              <a:lnTo>
                                <a:pt x="8539" y="548"/>
                              </a:lnTo>
                              <a:lnTo>
                                <a:pt x="8544" y="552"/>
                              </a:lnTo>
                              <a:lnTo>
                                <a:pt x="8548" y="524"/>
                              </a:lnTo>
                              <a:lnTo>
                                <a:pt x="8552" y="508"/>
                              </a:lnTo>
                              <a:lnTo>
                                <a:pt x="8557" y="496"/>
                              </a:lnTo>
                              <a:lnTo>
                                <a:pt x="8561" y="500"/>
                              </a:lnTo>
                              <a:lnTo>
                                <a:pt x="8565" y="488"/>
                              </a:lnTo>
                              <a:lnTo>
                                <a:pt x="8570" y="487"/>
                              </a:lnTo>
                              <a:lnTo>
                                <a:pt x="8574" y="490"/>
                              </a:lnTo>
                              <a:lnTo>
                                <a:pt x="8578" y="489"/>
                              </a:lnTo>
                              <a:lnTo>
                                <a:pt x="8583" y="506"/>
                              </a:lnTo>
                              <a:lnTo>
                                <a:pt x="8587" y="516"/>
                              </a:lnTo>
                              <a:lnTo>
                                <a:pt x="8591" y="553"/>
                              </a:lnTo>
                              <a:lnTo>
                                <a:pt x="8596" y="549"/>
                              </a:lnTo>
                              <a:lnTo>
                                <a:pt x="8600" y="605"/>
                              </a:lnTo>
                              <a:lnTo>
                                <a:pt x="8604" y="681"/>
                              </a:lnTo>
                              <a:lnTo>
                                <a:pt x="8609" y="766"/>
                              </a:lnTo>
                              <a:lnTo>
                                <a:pt x="8613" y="874"/>
                              </a:lnTo>
                              <a:lnTo>
                                <a:pt x="8617" y="947"/>
                              </a:lnTo>
                              <a:lnTo>
                                <a:pt x="8622" y="938"/>
                              </a:lnTo>
                              <a:lnTo>
                                <a:pt x="8626" y="862"/>
                              </a:lnTo>
                              <a:lnTo>
                                <a:pt x="8630" y="772"/>
                              </a:lnTo>
                              <a:lnTo>
                                <a:pt x="8635" y="664"/>
                              </a:lnTo>
                              <a:lnTo>
                                <a:pt x="8639" y="604"/>
                              </a:lnTo>
                              <a:lnTo>
                                <a:pt x="8643" y="571"/>
                              </a:lnTo>
                              <a:lnTo>
                                <a:pt x="8647" y="553"/>
                              </a:lnTo>
                              <a:lnTo>
                                <a:pt x="8652" y="551"/>
                              </a:lnTo>
                              <a:lnTo>
                                <a:pt x="8656" y="537"/>
                              </a:lnTo>
                              <a:lnTo>
                                <a:pt x="8660" y="523"/>
                              </a:lnTo>
                              <a:lnTo>
                                <a:pt x="8665" y="520"/>
                              </a:lnTo>
                              <a:lnTo>
                                <a:pt x="8669" y="509"/>
                              </a:lnTo>
                              <a:lnTo>
                                <a:pt x="8673" y="503"/>
                              </a:lnTo>
                              <a:lnTo>
                                <a:pt x="8678" y="490"/>
                              </a:lnTo>
                              <a:lnTo>
                                <a:pt x="8682" y="490"/>
                              </a:lnTo>
                              <a:lnTo>
                                <a:pt x="8686" y="471"/>
                              </a:lnTo>
                              <a:lnTo>
                                <a:pt x="8691" y="480"/>
                              </a:lnTo>
                              <a:lnTo>
                                <a:pt x="8695" y="477"/>
                              </a:lnTo>
                              <a:lnTo>
                                <a:pt x="8699" y="498"/>
                              </a:lnTo>
                              <a:lnTo>
                                <a:pt x="8704" y="496"/>
                              </a:lnTo>
                              <a:lnTo>
                                <a:pt x="8708" y="511"/>
                              </a:lnTo>
                              <a:lnTo>
                                <a:pt x="8712" y="508"/>
                              </a:lnTo>
                              <a:lnTo>
                                <a:pt x="8717" y="514"/>
                              </a:lnTo>
                              <a:lnTo>
                                <a:pt x="8721" y="515"/>
                              </a:lnTo>
                              <a:lnTo>
                                <a:pt x="8725" y="510"/>
                              </a:lnTo>
                              <a:lnTo>
                                <a:pt x="8730" y="511"/>
                              </a:lnTo>
                              <a:lnTo>
                                <a:pt x="8734" y="499"/>
                              </a:lnTo>
                              <a:lnTo>
                                <a:pt x="8738" y="504"/>
                              </a:lnTo>
                              <a:lnTo>
                                <a:pt x="8743" y="483"/>
                              </a:lnTo>
                              <a:lnTo>
                                <a:pt x="8747" y="483"/>
                              </a:lnTo>
                              <a:lnTo>
                                <a:pt x="8751" y="491"/>
                              </a:lnTo>
                              <a:lnTo>
                                <a:pt x="8755" y="485"/>
                              </a:lnTo>
                              <a:lnTo>
                                <a:pt x="8760" y="492"/>
                              </a:lnTo>
                              <a:lnTo>
                                <a:pt x="8764" y="483"/>
                              </a:lnTo>
                              <a:lnTo>
                                <a:pt x="8768" y="487"/>
                              </a:lnTo>
                              <a:lnTo>
                                <a:pt x="8773" y="487"/>
                              </a:lnTo>
                              <a:lnTo>
                                <a:pt x="8777" y="488"/>
                              </a:lnTo>
                              <a:lnTo>
                                <a:pt x="8781" y="479"/>
                              </a:lnTo>
                              <a:lnTo>
                                <a:pt x="8786" y="466"/>
                              </a:lnTo>
                              <a:lnTo>
                                <a:pt x="8790" y="479"/>
                              </a:lnTo>
                              <a:lnTo>
                                <a:pt x="8794" y="456"/>
                              </a:lnTo>
                              <a:lnTo>
                                <a:pt x="8799" y="452"/>
                              </a:lnTo>
                              <a:lnTo>
                                <a:pt x="8803" y="458"/>
                              </a:lnTo>
                              <a:lnTo>
                                <a:pt x="8807" y="460"/>
                              </a:lnTo>
                              <a:lnTo>
                                <a:pt x="8812" y="475"/>
                              </a:lnTo>
                              <a:lnTo>
                                <a:pt x="8816" y="479"/>
                              </a:lnTo>
                              <a:lnTo>
                                <a:pt x="8820" y="489"/>
                              </a:lnTo>
                              <a:lnTo>
                                <a:pt x="8825" y="503"/>
                              </a:lnTo>
                              <a:lnTo>
                                <a:pt x="8829" y="511"/>
                              </a:lnTo>
                              <a:lnTo>
                                <a:pt x="8833" y="510"/>
                              </a:lnTo>
                              <a:lnTo>
                                <a:pt x="8838" y="496"/>
                              </a:lnTo>
                              <a:lnTo>
                                <a:pt x="8842" y="502"/>
                              </a:lnTo>
                              <a:lnTo>
                                <a:pt x="8846" y="511"/>
                              </a:lnTo>
                              <a:lnTo>
                                <a:pt x="8851" y="521"/>
                              </a:lnTo>
                              <a:lnTo>
                                <a:pt x="8855" y="527"/>
                              </a:lnTo>
                              <a:lnTo>
                                <a:pt x="8859" y="531"/>
                              </a:lnTo>
                              <a:lnTo>
                                <a:pt x="8864" y="522"/>
                              </a:lnTo>
                              <a:lnTo>
                                <a:pt x="8868" y="512"/>
                              </a:lnTo>
                              <a:lnTo>
                                <a:pt x="8872" y="494"/>
                              </a:lnTo>
                              <a:lnTo>
                                <a:pt x="8876" y="488"/>
                              </a:lnTo>
                              <a:lnTo>
                                <a:pt x="8881" y="473"/>
                              </a:lnTo>
                              <a:lnTo>
                                <a:pt x="8885" y="478"/>
                              </a:lnTo>
                              <a:lnTo>
                                <a:pt x="8889" y="474"/>
                              </a:lnTo>
                              <a:lnTo>
                                <a:pt x="8894" y="472"/>
                              </a:lnTo>
                              <a:lnTo>
                                <a:pt x="8898" y="484"/>
                              </a:lnTo>
                              <a:lnTo>
                                <a:pt x="8902" y="479"/>
                              </a:lnTo>
                              <a:lnTo>
                                <a:pt x="8907" y="476"/>
                              </a:lnTo>
                              <a:lnTo>
                                <a:pt x="8911" y="482"/>
                              </a:lnTo>
                              <a:lnTo>
                                <a:pt x="8915" y="488"/>
                              </a:lnTo>
                              <a:lnTo>
                                <a:pt x="8920" y="489"/>
                              </a:lnTo>
                              <a:lnTo>
                                <a:pt x="8924" y="485"/>
                              </a:lnTo>
                              <a:lnTo>
                                <a:pt x="8928" y="468"/>
                              </a:lnTo>
                              <a:lnTo>
                                <a:pt x="8933" y="459"/>
                              </a:lnTo>
                              <a:lnTo>
                                <a:pt x="8937" y="443"/>
                              </a:lnTo>
                              <a:lnTo>
                                <a:pt x="8941" y="440"/>
                              </a:lnTo>
                              <a:lnTo>
                                <a:pt x="8946" y="439"/>
                              </a:lnTo>
                              <a:lnTo>
                                <a:pt x="8950" y="439"/>
                              </a:lnTo>
                              <a:lnTo>
                                <a:pt x="8954" y="445"/>
                              </a:lnTo>
                              <a:lnTo>
                                <a:pt x="8959" y="443"/>
                              </a:lnTo>
                              <a:lnTo>
                                <a:pt x="8963" y="443"/>
                              </a:lnTo>
                              <a:lnTo>
                                <a:pt x="8967" y="449"/>
                              </a:lnTo>
                              <a:lnTo>
                                <a:pt x="8972" y="458"/>
                              </a:lnTo>
                              <a:lnTo>
                                <a:pt x="8976" y="469"/>
                              </a:lnTo>
                              <a:lnTo>
                                <a:pt x="8980" y="472"/>
                              </a:lnTo>
                              <a:lnTo>
                                <a:pt x="8985" y="472"/>
                              </a:lnTo>
                              <a:lnTo>
                                <a:pt x="8989" y="465"/>
                              </a:lnTo>
                              <a:lnTo>
                                <a:pt x="8993" y="477"/>
                              </a:lnTo>
                              <a:lnTo>
                                <a:pt x="8997" y="474"/>
                              </a:lnTo>
                              <a:lnTo>
                                <a:pt x="9002" y="480"/>
                              </a:lnTo>
                              <a:lnTo>
                                <a:pt x="9006" y="471"/>
                              </a:lnTo>
                              <a:lnTo>
                                <a:pt x="9010" y="476"/>
                              </a:lnTo>
                              <a:lnTo>
                                <a:pt x="9015" y="488"/>
                              </a:lnTo>
                              <a:lnTo>
                                <a:pt x="9019" y="486"/>
                              </a:lnTo>
                              <a:lnTo>
                                <a:pt x="9023" y="481"/>
                              </a:lnTo>
                              <a:lnTo>
                                <a:pt x="9028" y="478"/>
                              </a:lnTo>
                              <a:lnTo>
                                <a:pt x="9032" y="472"/>
                              </a:lnTo>
                              <a:lnTo>
                                <a:pt x="9036" y="462"/>
                              </a:lnTo>
                              <a:lnTo>
                                <a:pt x="9041" y="445"/>
                              </a:lnTo>
                              <a:lnTo>
                                <a:pt x="9045" y="457"/>
                              </a:lnTo>
                              <a:lnTo>
                                <a:pt x="9049" y="444"/>
                              </a:lnTo>
                              <a:lnTo>
                                <a:pt x="9054" y="436"/>
                              </a:lnTo>
                              <a:lnTo>
                                <a:pt x="9058" y="432"/>
                              </a:lnTo>
                              <a:lnTo>
                                <a:pt x="9062" y="423"/>
                              </a:lnTo>
                              <a:lnTo>
                                <a:pt x="9067" y="433"/>
                              </a:lnTo>
                              <a:lnTo>
                                <a:pt x="9071" y="455"/>
                              </a:lnTo>
                              <a:lnTo>
                                <a:pt x="9075" y="433"/>
                              </a:lnTo>
                              <a:lnTo>
                                <a:pt x="9080" y="438"/>
                              </a:lnTo>
                              <a:lnTo>
                                <a:pt x="9084" y="418"/>
                              </a:lnTo>
                              <a:lnTo>
                                <a:pt x="9088" y="435"/>
                              </a:lnTo>
                              <a:lnTo>
                                <a:pt x="9093" y="437"/>
                              </a:lnTo>
                              <a:lnTo>
                                <a:pt x="9097" y="422"/>
                              </a:lnTo>
                              <a:lnTo>
                                <a:pt x="9101" y="431"/>
                              </a:lnTo>
                              <a:lnTo>
                                <a:pt x="9105" y="424"/>
                              </a:lnTo>
                              <a:lnTo>
                                <a:pt x="9110" y="438"/>
                              </a:lnTo>
                              <a:lnTo>
                                <a:pt x="9114" y="444"/>
                              </a:lnTo>
                              <a:lnTo>
                                <a:pt x="9118" y="440"/>
                              </a:lnTo>
                              <a:lnTo>
                                <a:pt x="9123" y="442"/>
                              </a:lnTo>
                              <a:lnTo>
                                <a:pt x="9127" y="449"/>
                              </a:lnTo>
                              <a:lnTo>
                                <a:pt x="9131" y="458"/>
                              </a:lnTo>
                              <a:lnTo>
                                <a:pt x="9136" y="454"/>
                              </a:lnTo>
                              <a:lnTo>
                                <a:pt x="9140" y="459"/>
                              </a:lnTo>
                              <a:lnTo>
                                <a:pt x="9144" y="458"/>
                              </a:lnTo>
                              <a:lnTo>
                                <a:pt x="9149" y="450"/>
                              </a:lnTo>
                              <a:lnTo>
                                <a:pt x="9153" y="453"/>
                              </a:lnTo>
                              <a:lnTo>
                                <a:pt x="9157" y="445"/>
                              </a:lnTo>
                              <a:lnTo>
                                <a:pt x="9162" y="441"/>
                              </a:lnTo>
                              <a:lnTo>
                                <a:pt x="9166" y="457"/>
                              </a:lnTo>
                              <a:lnTo>
                                <a:pt x="9170" y="457"/>
                              </a:lnTo>
                              <a:lnTo>
                                <a:pt x="9175" y="456"/>
                              </a:lnTo>
                              <a:lnTo>
                                <a:pt x="9179" y="456"/>
                              </a:lnTo>
                              <a:lnTo>
                                <a:pt x="9183" y="436"/>
                              </a:lnTo>
                              <a:lnTo>
                                <a:pt x="9188" y="443"/>
                              </a:lnTo>
                              <a:lnTo>
                                <a:pt x="9192" y="433"/>
                              </a:lnTo>
                              <a:lnTo>
                                <a:pt x="9196" y="428"/>
                              </a:lnTo>
                              <a:lnTo>
                                <a:pt x="9201" y="418"/>
                              </a:lnTo>
                              <a:lnTo>
                                <a:pt x="9205" y="419"/>
                              </a:lnTo>
                              <a:lnTo>
                                <a:pt x="9209" y="431"/>
                              </a:lnTo>
                              <a:lnTo>
                                <a:pt x="9214" y="417"/>
                              </a:lnTo>
                              <a:lnTo>
                                <a:pt x="9218" y="420"/>
                              </a:lnTo>
                              <a:lnTo>
                                <a:pt x="9222" y="430"/>
                              </a:lnTo>
                              <a:lnTo>
                                <a:pt x="9226" y="449"/>
                              </a:lnTo>
                              <a:lnTo>
                                <a:pt x="9231" y="456"/>
                              </a:lnTo>
                              <a:lnTo>
                                <a:pt x="9235" y="488"/>
                              </a:lnTo>
                              <a:lnTo>
                                <a:pt x="9239" y="526"/>
                              </a:lnTo>
                              <a:lnTo>
                                <a:pt x="9244" y="599"/>
                              </a:lnTo>
                              <a:lnTo>
                                <a:pt x="9248" y="638"/>
                              </a:lnTo>
                              <a:lnTo>
                                <a:pt x="9252" y="672"/>
                              </a:lnTo>
                              <a:lnTo>
                                <a:pt x="9257" y="687"/>
                              </a:lnTo>
                              <a:lnTo>
                                <a:pt x="9261" y="655"/>
                              </a:lnTo>
                              <a:lnTo>
                                <a:pt x="9265" y="621"/>
                              </a:lnTo>
                              <a:lnTo>
                                <a:pt x="9270" y="556"/>
                              </a:lnTo>
                              <a:lnTo>
                                <a:pt x="9274" y="494"/>
                              </a:lnTo>
                              <a:lnTo>
                                <a:pt x="9278" y="463"/>
                              </a:lnTo>
                              <a:lnTo>
                                <a:pt x="9283" y="442"/>
                              </a:lnTo>
                              <a:lnTo>
                                <a:pt x="9287" y="426"/>
                              </a:lnTo>
                              <a:lnTo>
                                <a:pt x="9291" y="416"/>
                              </a:lnTo>
                              <a:lnTo>
                                <a:pt x="9296" y="416"/>
                              </a:lnTo>
                              <a:lnTo>
                                <a:pt x="9300" y="418"/>
                              </a:lnTo>
                              <a:lnTo>
                                <a:pt x="9304" y="417"/>
                              </a:lnTo>
                              <a:lnTo>
                                <a:pt x="9309" y="419"/>
                              </a:lnTo>
                              <a:lnTo>
                                <a:pt x="9313" y="422"/>
                              </a:lnTo>
                              <a:lnTo>
                                <a:pt x="9317" y="420"/>
                              </a:lnTo>
                              <a:lnTo>
                                <a:pt x="9322" y="420"/>
                              </a:lnTo>
                              <a:lnTo>
                                <a:pt x="9326" y="402"/>
                              </a:lnTo>
                              <a:lnTo>
                                <a:pt x="9330" y="409"/>
                              </a:lnTo>
                              <a:lnTo>
                                <a:pt x="9335" y="406"/>
                              </a:lnTo>
                              <a:lnTo>
                                <a:pt x="9339" y="404"/>
                              </a:lnTo>
                              <a:lnTo>
                                <a:pt x="9343" y="400"/>
                              </a:lnTo>
                              <a:lnTo>
                                <a:pt x="9347" y="395"/>
                              </a:lnTo>
                              <a:lnTo>
                                <a:pt x="9352" y="407"/>
                              </a:lnTo>
                              <a:lnTo>
                                <a:pt x="9356" y="413"/>
                              </a:lnTo>
                              <a:lnTo>
                                <a:pt x="9360" y="412"/>
                              </a:lnTo>
                              <a:lnTo>
                                <a:pt x="9365" y="406"/>
                              </a:lnTo>
                              <a:lnTo>
                                <a:pt x="9369" y="414"/>
                              </a:lnTo>
                              <a:lnTo>
                                <a:pt x="9373" y="416"/>
                              </a:lnTo>
                              <a:lnTo>
                                <a:pt x="9378" y="416"/>
                              </a:lnTo>
                              <a:lnTo>
                                <a:pt x="9382" y="409"/>
                              </a:lnTo>
                              <a:lnTo>
                                <a:pt x="9386" y="411"/>
                              </a:lnTo>
                              <a:lnTo>
                                <a:pt x="9391" y="415"/>
                              </a:lnTo>
                              <a:lnTo>
                                <a:pt x="9395" y="403"/>
                              </a:lnTo>
                              <a:lnTo>
                                <a:pt x="9399" y="404"/>
                              </a:lnTo>
                              <a:lnTo>
                                <a:pt x="9404" y="411"/>
                              </a:lnTo>
                              <a:lnTo>
                                <a:pt x="9408" y="401"/>
                              </a:lnTo>
                              <a:lnTo>
                                <a:pt x="9412" y="396"/>
                              </a:lnTo>
                              <a:lnTo>
                                <a:pt x="9417" y="390"/>
                              </a:lnTo>
                              <a:lnTo>
                                <a:pt x="9421" y="389"/>
                              </a:lnTo>
                              <a:lnTo>
                                <a:pt x="9425" y="393"/>
                              </a:lnTo>
                              <a:lnTo>
                                <a:pt x="9430" y="396"/>
                              </a:lnTo>
                              <a:lnTo>
                                <a:pt x="9434" y="395"/>
                              </a:lnTo>
                              <a:lnTo>
                                <a:pt x="9438" y="419"/>
                              </a:lnTo>
                              <a:lnTo>
                                <a:pt x="9443" y="455"/>
                              </a:lnTo>
                              <a:lnTo>
                                <a:pt x="9447" y="485"/>
                              </a:lnTo>
                              <a:lnTo>
                                <a:pt x="9451" y="535"/>
                              </a:lnTo>
                              <a:lnTo>
                                <a:pt x="9455" y="563"/>
                              </a:lnTo>
                              <a:lnTo>
                                <a:pt x="9460" y="601"/>
                              </a:lnTo>
                              <a:lnTo>
                                <a:pt x="9464" y="624"/>
                              </a:lnTo>
                              <a:lnTo>
                                <a:pt x="9468" y="619"/>
                              </a:lnTo>
                              <a:lnTo>
                                <a:pt x="9473" y="610"/>
                              </a:lnTo>
                              <a:lnTo>
                                <a:pt x="9477" y="568"/>
                              </a:lnTo>
                              <a:lnTo>
                                <a:pt x="9481" y="541"/>
                              </a:lnTo>
                              <a:lnTo>
                                <a:pt x="9486" y="512"/>
                              </a:lnTo>
                              <a:lnTo>
                                <a:pt x="9490" y="505"/>
                              </a:lnTo>
                              <a:lnTo>
                                <a:pt x="9494" y="489"/>
                              </a:lnTo>
                              <a:lnTo>
                                <a:pt x="9499" y="505"/>
                              </a:lnTo>
                              <a:lnTo>
                                <a:pt x="9503" y="519"/>
                              </a:lnTo>
                              <a:lnTo>
                                <a:pt x="9507" y="552"/>
                              </a:lnTo>
                              <a:lnTo>
                                <a:pt x="9512" y="560"/>
                              </a:lnTo>
                              <a:lnTo>
                                <a:pt x="9516" y="572"/>
                              </a:lnTo>
                              <a:lnTo>
                                <a:pt x="9520" y="582"/>
                              </a:lnTo>
                              <a:lnTo>
                                <a:pt x="9525" y="583"/>
                              </a:lnTo>
                              <a:lnTo>
                                <a:pt x="9529" y="577"/>
                              </a:lnTo>
                              <a:lnTo>
                                <a:pt x="9533" y="544"/>
                              </a:lnTo>
                              <a:lnTo>
                                <a:pt x="9538" y="512"/>
                              </a:lnTo>
                              <a:lnTo>
                                <a:pt x="9542" y="489"/>
                              </a:lnTo>
                              <a:lnTo>
                                <a:pt x="9546" y="475"/>
                              </a:lnTo>
                              <a:lnTo>
                                <a:pt x="9551" y="470"/>
                              </a:lnTo>
                              <a:lnTo>
                                <a:pt x="9555" y="466"/>
                              </a:lnTo>
                              <a:lnTo>
                                <a:pt x="9559" y="488"/>
                              </a:lnTo>
                              <a:lnTo>
                                <a:pt x="9564" y="500"/>
                              </a:lnTo>
                              <a:lnTo>
                                <a:pt x="9568" y="526"/>
                              </a:lnTo>
                              <a:lnTo>
                                <a:pt x="9572" y="566"/>
                              </a:lnTo>
                              <a:lnTo>
                                <a:pt x="9576" y="558"/>
                              </a:lnTo>
                              <a:lnTo>
                                <a:pt x="9581" y="543"/>
                              </a:lnTo>
                              <a:lnTo>
                                <a:pt x="9585" y="532"/>
                              </a:lnTo>
                              <a:lnTo>
                                <a:pt x="9589" y="509"/>
                              </a:lnTo>
                              <a:lnTo>
                                <a:pt x="9594" y="480"/>
                              </a:lnTo>
                              <a:lnTo>
                                <a:pt x="9598" y="456"/>
                              </a:lnTo>
                              <a:lnTo>
                                <a:pt x="9602" y="449"/>
                              </a:lnTo>
                              <a:lnTo>
                                <a:pt x="9607" y="431"/>
                              </a:lnTo>
                              <a:lnTo>
                                <a:pt x="9611" y="426"/>
                              </a:lnTo>
                              <a:lnTo>
                                <a:pt x="9615" y="428"/>
                              </a:lnTo>
                              <a:lnTo>
                                <a:pt x="9620" y="416"/>
                              </a:lnTo>
                              <a:lnTo>
                                <a:pt x="9624" y="417"/>
                              </a:lnTo>
                              <a:lnTo>
                                <a:pt x="9628" y="408"/>
                              </a:lnTo>
                              <a:lnTo>
                                <a:pt x="9633" y="404"/>
                              </a:lnTo>
                              <a:lnTo>
                                <a:pt x="9637" y="400"/>
                              </a:lnTo>
                              <a:lnTo>
                                <a:pt x="9641" y="396"/>
                              </a:lnTo>
                              <a:lnTo>
                                <a:pt x="9646" y="402"/>
                              </a:lnTo>
                              <a:lnTo>
                                <a:pt x="9650" y="409"/>
                              </a:lnTo>
                              <a:lnTo>
                                <a:pt x="9654" y="405"/>
                              </a:lnTo>
                              <a:lnTo>
                                <a:pt x="9659" y="410"/>
                              </a:lnTo>
                              <a:lnTo>
                                <a:pt x="9663" y="407"/>
                              </a:lnTo>
                              <a:lnTo>
                                <a:pt x="9667" y="406"/>
                              </a:lnTo>
                              <a:lnTo>
                                <a:pt x="9672" y="411"/>
                              </a:lnTo>
                              <a:lnTo>
                                <a:pt x="9676" y="405"/>
                              </a:lnTo>
                              <a:lnTo>
                                <a:pt x="9680" y="400"/>
                              </a:lnTo>
                              <a:lnTo>
                                <a:pt x="9684" y="416"/>
                              </a:lnTo>
                              <a:lnTo>
                                <a:pt x="9689" y="425"/>
                              </a:lnTo>
                              <a:lnTo>
                                <a:pt x="9693" y="441"/>
                              </a:lnTo>
                              <a:lnTo>
                                <a:pt x="9697" y="469"/>
                              </a:lnTo>
                              <a:lnTo>
                                <a:pt x="9702" y="492"/>
                              </a:lnTo>
                              <a:lnTo>
                                <a:pt x="9706" y="538"/>
                              </a:lnTo>
                              <a:lnTo>
                                <a:pt x="9710" y="558"/>
                              </a:lnTo>
                              <a:lnTo>
                                <a:pt x="9715" y="578"/>
                              </a:lnTo>
                              <a:lnTo>
                                <a:pt x="9719" y="591"/>
                              </a:lnTo>
                              <a:lnTo>
                                <a:pt x="9723" y="590"/>
                              </a:lnTo>
                              <a:lnTo>
                                <a:pt x="9728" y="581"/>
                              </a:lnTo>
                              <a:lnTo>
                                <a:pt x="9732" y="572"/>
                              </a:lnTo>
                              <a:lnTo>
                                <a:pt x="9736" y="559"/>
                              </a:lnTo>
                              <a:lnTo>
                                <a:pt x="9741" y="562"/>
                              </a:lnTo>
                              <a:lnTo>
                                <a:pt x="9745" y="571"/>
                              </a:lnTo>
                              <a:lnTo>
                                <a:pt x="9749" y="585"/>
                              </a:lnTo>
                              <a:lnTo>
                                <a:pt x="9754" y="612"/>
                              </a:lnTo>
                              <a:lnTo>
                                <a:pt x="9758" y="594"/>
                              </a:lnTo>
                              <a:lnTo>
                                <a:pt x="9762" y="595"/>
                              </a:lnTo>
                              <a:lnTo>
                                <a:pt x="9767" y="572"/>
                              </a:lnTo>
                              <a:lnTo>
                                <a:pt x="9771" y="566"/>
                              </a:lnTo>
                              <a:lnTo>
                                <a:pt x="9775" y="534"/>
                              </a:lnTo>
                              <a:lnTo>
                                <a:pt x="9780" y="509"/>
                              </a:lnTo>
                              <a:lnTo>
                                <a:pt x="9784" y="485"/>
                              </a:lnTo>
                              <a:lnTo>
                                <a:pt x="9788" y="472"/>
                              </a:lnTo>
                              <a:lnTo>
                                <a:pt x="9793" y="441"/>
                              </a:lnTo>
                              <a:lnTo>
                                <a:pt x="9797" y="426"/>
                              </a:lnTo>
                              <a:lnTo>
                                <a:pt x="9801" y="416"/>
                              </a:lnTo>
                              <a:lnTo>
                                <a:pt x="9805" y="412"/>
                              </a:lnTo>
                              <a:lnTo>
                                <a:pt x="9810" y="395"/>
                              </a:lnTo>
                              <a:lnTo>
                                <a:pt x="9814" y="393"/>
                              </a:lnTo>
                              <a:lnTo>
                                <a:pt x="9818" y="402"/>
                              </a:lnTo>
                              <a:lnTo>
                                <a:pt x="9823" y="400"/>
                              </a:lnTo>
                              <a:lnTo>
                                <a:pt x="9827" y="405"/>
                              </a:lnTo>
                              <a:lnTo>
                                <a:pt x="9831" y="409"/>
                              </a:lnTo>
                              <a:lnTo>
                                <a:pt x="9836" y="390"/>
                              </a:lnTo>
                              <a:lnTo>
                                <a:pt x="9840" y="397"/>
                              </a:lnTo>
                              <a:lnTo>
                                <a:pt x="9844" y="383"/>
                              </a:lnTo>
                              <a:lnTo>
                                <a:pt x="9849" y="387"/>
                              </a:lnTo>
                              <a:lnTo>
                                <a:pt x="9853" y="391"/>
                              </a:lnTo>
                              <a:lnTo>
                                <a:pt x="9857" y="393"/>
                              </a:lnTo>
                              <a:lnTo>
                                <a:pt x="9862" y="377"/>
                              </a:lnTo>
                              <a:lnTo>
                                <a:pt x="9866" y="379"/>
                              </a:lnTo>
                              <a:lnTo>
                                <a:pt x="9870" y="374"/>
                              </a:lnTo>
                              <a:lnTo>
                                <a:pt x="9875" y="350"/>
                              </a:lnTo>
                              <a:lnTo>
                                <a:pt x="9879" y="373"/>
                              </a:lnTo>
                              <a:lnTo>
                                <a:pt x="9883" y="380"/>
                              </a:lnTo>
                              <a:lnTo>
                                <a:pt x="9888" y="386"/>
                              </a:lnTo>
                              <a:lnTo>
                                <a:pt x="9892" y="377"/>
                              </a:lnTo>
                              <a:lnTo>
                                <a:pt x="9896" y="386"/>
                              </a:lnTo>
                              <a:lnTo>
                                <a:pt x="9901" y="377"/>
                              </a:lnTo>
                              <a:lnTo>
                                <a:pt x="9905" y="388"/>
                              </a:lnTo>
                              <a:lnTo>
                                <a:pt x="9909" y="403"/>
                              </a:lnTo>
                              <a:lnTo>
                                <a:pt x="9914" y="402"/>
                              </a:lnTo>
                              <a:lnTo>
                                <a:pt x="9918" y="400"/>
                              </a:lnTo>
                              <a:lnTo>
                                <a:pt x="9922" y="399"/>
                              </a:lnTo>
                              <a:lnTo>
                                <a:pt x="9926" y="400"/>
                              </a:lnTo>
                              <a:lnTo>
                                <a:pt x="9931" y="408"/>
                              </a:lnTo>
                              <a:lnTo>
                                <a:pt x="9935" y="400"/>
                              </a:lnTo>
                              <a:lnTo>
                                <a:pt x="9939" y="394"/>
                              </a:lnTo>
                              <a:lnTo>
                                <a:pt x="9944" y="396"/>
                              </a:lnTo>
                              <a:lnTo>
                                <a:pt x="9948" y="391"/>
                              </a:lnTo>
                              <a:lnTo>
                                <a:pt x="9952" y="374"/>
                              </a:lnTo>
                              <a:lnTo>
                                <a:pt x="9957" y="368"/>
                              </a:lnTo>
                              <a:lnTo>
                                <a:pt x="9961" y="386"/>
                              </a:lnTo>
                              <a:lnTo>
                                <a:pt x="9965" y="382"/>
                              </a:lnTo>
                              <a:lnTo>
                                <a:pt x="9970" y="376"/>
                              </a:lnTo>
                              <a:lnTo>
                                <a:pt x="9974" y="368"/>
                              </a:lnTo>
                              <a:lnTo>
                                <a:pt x="9978" y="375"/>
                              </a:lnTo>
                              <a:lnTo>
                                <a:pt x="9983" y="368"/>
                              </a:lnTo>
                              <a:lnTo>
                                <a:pt x="9987" y="374"/>
                              </a:lnTo>
                              <a:lnTo>
                                <a:pt x="9991" y="377"/>
                              </a:lnTo>
                              <a:lnTo>
                                <a:pt x="9996" y="387"/>
                              </a:lnTo>
                              <a:lnTo>
                                <a:pt x="10000" y="386"/>
                              </a:lnTo>
                              <a:lnTo>
                                <a:pt x="10004" y="397"/>
                              </a:lnTo>
                              <a:lnTo>
                                <a:pt x="10009" y="429"/>
                              </a:lnTo>
                              <a:lnTo>
                                <a:pt x="10013" y="446"/>
                              </a:lnTo>
                              <a:lnTo>
                                <a:pt x="10017" y="458"/>
                              </a:lnTo>
                              <a:lnTo>
                                <a:pt x="10022" y="482"/>
                              </a:lnTo>
                              <a:lnTo>
                                <a:pt x="10026" y="507"/>
                              </a:lnTo>
                              <a:lnTo>
                                <a:pt x="10030" y="511"/>
                              </a:lnTo>
                              <a:lnTo>
                                <a:pt x="10034" y="523"/>
                              </a:lnTo>
                              <a:lnTo>
                                <a:pt x="10039" y="536"/>
                              </a:lnTo>
                              <a:lnTo>
                                <a:pt x="10043" y="532"/>
                              </a:lnTo>
                              <a:lnTo>
                                <a:pt x="10047" y="502"/>
                              </a:lnTo>
                              <a:lnTo>
                                <a:pt x="10052" y="474"/>
                              </a:lnTo>
                              <a:lnTo>
                                <a:pt x="10056" y="455"/>
                              </a:lnTo>
                              <a:lnTo>
                                <a:pt x="10060" y="450"/>
                              </a:lnTo>
                              <a:lnTo>
                                <a:pt x="10065" y="435"/>
                              </a:lnTo>
                              <a:lnTo>
                                <a:pt x="10069" y="436"/>
                              </a:lnTo>
                              <a:lnTo>
                                <a:pt x="10073" y="458"/>
                              </a:lnTo>
                              <a:lnTo>
                                <a:pt x="10078" y="462"/>
                              </a:lnTo>
                              <a:lnTo>
                                <a:pt x="10082" y="490"/>
                              </a:lnTo>
                              <a:lnTo>
                                <a:pt x="10086" y="490"/>
                              </a:lnTo>
                              <a:lnTo>
                                <a:pt x="10091" y="514"/>
                              </a:lnTo>
                              <a:lnTo>
                                <a:pt x="10095" y="504"/>
                              </a:lnTo>
                              <a:lnTo>
                                <a:pt x="10099" y="515"/>
                              </a:lnTo>
                              <a:lnTo>
                                <a:pt x="10104" y="496"/>
                              </a:lnTo>
                              <a:lnTo>
                                <a:pt x="10108" y="497"/>
                              </a:lnTo>
                              <a:lnTo>
                                <a:pt x="10112" y="491"/>
                              </a:lnTo>
                              <a:lnTo>
                                <a:pt x="10117" y="473"/>
                              </a:lnTo>
                              <a:lnTo>
                                <a:pt x="10121" y="450"/>
                              </a:lnTo>
                              <a:lnTo>
                                <a:pt x="10125" y="425"/>
                              </a:lnTo>
                              <a:lnTo>
                                <a:pt x="10130" y="403"/>
                              </a:lnTo>
                              <a:lnTo>
                                <a:pt x="10134" y="394"/>
                              </a:lnTo>
                              <a:lnTo>
                                <a:pt x="10138" y="387"/>
                              </a:lnTo>
                              <a:lnTo>
                                <a:pt x="10143" y="377"/>
                              </a:lnTo>
                              <a:lnTo>
                                <a:pt x="10147" y="368"/>
                              </a:lnTo>
                              <a:lnTo>
                                <a:pt x="10151" y="367"/>
                              </a:lnTo>
                              <a:lnTo>
                                <a:pt x="10155" y="367"/>
                              </a:lnTo>
                              <a:lnTo>
                                <a:pt x="10160" y="359"/>
                              </a:lnTo>
                              <a:lnTo>
                                <a:pt x="10164" y="361"/>
                              </a:lnTo>
                              <a:lnTo>
                                <a:pt x="10168" y="347"/>
                              </a:lnTo>
                              <a:lnTo>
                                <a:pt x="10173" y="369"/>
                              </a:lnTo>
                              <a:lnTo>
                                <a:pt x="10177" y="357"/>
                              </a:lnTo>
                              <a:lnTo>
                                <a:pt x="10181" y="364"/>
                              </a:lnTo>
                              <a:lnTo>
                                <a:pt x="10186" y="374"/>
                              </a:lnTo>
                              <a:lnTo>
                                <a:pt x="10190" y="369"/>
                              </a:lnTo>
                              <a:lnTo>
                                <a:pt x="10194" y="354"/>
                              </a:lnTo>
                              <a:lnTo>
                                <a:pt x="10199" y="357"/>
                              </a:lnTo>
                              <a:lnTo>
                                <a:pt x="10203" y="366"/>
                              </a:lnTo>
                              <a:lnTo>
                                <a:pt x="10207" y="358"/>
                              </a:lnTo>
                              <a:lnTo>
                                <a:pt x="10212" y="358"/>
                              </a:lnTo>
                              <a:lnTo>
                                <a:pt x="10216" y="373"/>
                              </a:lnTo>
                              <a:lnTo>
                                <a:pt x="10220" y="377"/>
                              </a:lnTo>
                              <a:lnTo>
                                <a:pt x="10225" y="382"/>
                              </a:lnTo>
                              <a:lnTo>
                                <a:pt x="10229" y="367"/>
                              </a:lnTo>
                              <a:lnTo>
                                <a:pt x="10233" y="377"/>
                              </a:lnTo>
                              <a:lnTo>
                                <a:pt x="10238" y="377"/>
                              </a:lnTo>
                              <a:lnTo>
                                <a:pt x="10242" y="365"/>
                              </a:lnTo>
                              <a:lnTo>
                                <a:pt x="10246" y="360"/>
                              </a:lnTo>
                              <a:lnTo>
                                <a:pt x="10251" y="366"/>
                              </a:lnTo>
                              <a:lnTo>
                                <a:pt x="10255" y="372"/>
                              </a:lnTo>
                              <a:lnTo>
                                <a:pt x="10259" y="363"/>
                              </a:lnTo>
                              <a:lnTo>
                                <a:pt x="10264" y="372"/>
                              </a:lnTo>
                              <a:lnTo>
                                <a:pt x="10268" y="375"/>
                              </a:lnTo>
                              <a:lnTo>
                                <a:pt x="10272" y="388"/>
                              </a:lnTo>
                              <a:lnTo>
                                <a:pt x="10276" y="390"/>
                              </a:lnTo>
                              <a:lnTo>
                                <a:pt x="10281" y="394"/>
                              </a:lnTo>
                              <a:lnTo>
                                <a:pt x="10285" y="422"/>
                              </a:lnTo>
                              <a:lnTo>
                                <a:pt x="10289" y="448"/>
                              </a:lnTo>
                              <a:lnTo>
                                <a:pt x="10294" y="450"/>
                              </a:lnTo>
                              <a:lnTo>
                                <a:pt x="10298" y="482"/>
                              </a:lnTo>
                              <a:lnTo>
                                <a:pt x="10302" y="489"/>
                              </a:lnTo>
                              <a:lnTo>
                                <a:pt x="10307" y="500"/>
                              </a:lnTo>
                              <a:lnTo>
                                <a:pt x="10311" y="521"/>
                              </a:lnTo>
                              <a:lnTo>
                                <a:pt x="10315" y="503"/>
                              </a:lnTo>
                              <a:lnTo>
                                <a:pt x="10320" y="511"/>
                              </a:lnTo>
                              <a:lnTo>
                                <a:pt x="10324" y="500"/>
                              </a:lnTo>
                              <a:lnTo>
                                <a:pt x="10328" y="505"/>
                              </a:lnTo>
                              <a:lnTo>
                                <a:pt x="10333" y="494"/>
                              </a:lnTo>
                              <a:lnTo>
                                <a:pt x="10337" y="487"/>
                              </a:lnTo>
                              <a:lnTo>
                                <a:pt x="10341" y="493"/>
                              </a:lnTo>
                              <a:lnTo>
                                <a:pt x="10346" y="486"/>
                              </a:lnTo>
                              <a:lnTo>
                                <a:pt x="10350" y="496"/>
                              </a:lnTo>
                              <a:lnTo>
                                <a:pt x="10354" y="497"/>
                              </a:lnTo>
                              <a:lnTo>
                                <a:pt x="10359" y="498"/>
                              </a:lnTo>
                              <a:lnTo>
                                <a:pt x="10363" y="497"/>
                              </a:lnTo>
                              <a:lnTo>
                                <a:pt x="10367" y="511"/>
                              </a:lnTo>
                              <a:lnTo>
                                <a:pt x="10372" y="506"/>
                              </a:lnTo>
                              <a:lnTo>
                                <a:pt x="10376" y="493"/>
                              </a:lnTo>
                              <a:lnTo>
                                <a:pt x="10380" y="483"/>
                              </a:lnTo>
                              <a:lnTo>
                                <a:pt x="10384" y="474"/>
                              </a:lnTo>
                              <a:lnTo>
                                <a:pt x="10389" y="458"/>
                              </a:lnTo>
                              <a:lnTo>
                                <a:pt x="10393" y="440"/>
                              </a:lnTo>
                              <a:lnTo>
                                <a:pt x="10397" y="420"/>
                              </a:lnTo>
                              <a:lnTo>
                                <a:pt x="10402" y="414"/>
                              </a:lnTo>
                              <a:lnTo>
                                <a:pt x="10406" y="391"/>
                              </a:lnTo>
                              <a:lnTo>
                                <a:pt x="10410" y="395"/>
                              </a:lnTo>
                              <a:lnTo>
                                <a:pt x="10415" y="376"/>
                              </a:lnTo>
                              <a:lnTo>
                                <a:pt x="10419" y="373"/>
                              </a:lnTo>
                              <a:lnTo>
                                <a:pt x="10423" y="363"/>
                              </a:lnTo>
                              <a:lnTo>
                                <a:pt x="10428" y="350"/>
                              </a:lnTo>
                              <a:lnTo>
                                <a:pt x="10432" y="354"/>
                              </a:lnTo>
                              <a:lnTo>
                                <a:pt x="10436" y="356"/>
                              </a:lnTo>
                              <a:lnTo>
                                <a:pt x="10441" y="363"/>
                              </a:lnTo>
                              <a:lnTo>
                                <a:pt x="10445" y="350"/>
                              </a:lnTo>
                              <a:lnTo>
                                <a:pt x="10449" y="356"/>
                              </a:lnTo>
                              <a:lnTo>
                                <a:pt x="10454" y="343"/>
                              </a:lnTo>
                              <a:lnTo>
                                <a:pt x="10458" y="352"/>
                              </a:lnTo>
                              <a:lnTo>
                                <a:pt x="10462" y="358"/>
                              </a:lnTo>
                              <a:lnTo>
                                <a:pt x="10467" y="364"/>
                              </a:lnTo>
                              <a:lnTo>
                                <a:pt x="10471" y="348"/>
                              </a:lnTo>
                              <a:lnTo>
                                <a:pt x="10475" y="344"/>
                              </a:lnTo>
                              <a:lnTo>
                                <a:pt x="10480" y="347"/>
                              </a:lnTo>
                              <a:lnTo>
                                <a:pt x="10484" y="351"/>
                              </a:lnTo>
                              <a:lnTo>
                                <a:pt x="10488" y="360"/>
                              </a:lnTo>
                              <a:lnTo>
                                <a:pt x="10493" y="359"/>
                              </a:lnTo>
                              <a:lnTo>
                                <a:pt x="10497" y="359"/>
                              </a:lnTo>
                              <a:lnTo>
                                <a:pt x="10501" y="354"/>
                              </a:lnTo>
                              <a:lnTo>
                                <a:pt x="10505" y="359"/>
                              </a:lnTo>
                              <a:lnTo>
                                <a:pt x="10510" y="353"/>
                              </a:lnTo>
                              <a:lnTo>
                                <a:pt x="10514" y="357"/>
                              </a:lnTo>
                              <a:lnTo>
                                <a:pt x="10518" y="354"/>
                              </a:lnTo>
                              <a:lnTo>
                                <a:pt x="10523" y="357"/>
                              </a:lnTo>
                              <a:lnTo>
                                <a:pt x="10527" y="350"/>
                              </a:lnTo>
                              <a:lnTo>
                                <a:pt x="10531" y="347"/>
                              </a:lnTo>
                              <a:lnTo>
                                <a:pt x="10536" y="350"/>
                              </a:lnTo>
                              <a:lnTo>
                                <a:pt x="10540" y="339"/>
                              </a:lnTo>
                              <a:lnTo>
                                <a:pt x="10544" y="342"/>
                              </a:lnTo>
                              <a:lnTo>
                                <a:pt x="10549" y="345"/>
                              </a:lnTo>
                              <a:lnTo>
                                <a:pt x="10553" y="333"/>
                              </a:lnTo>
                              <a:lnTo>
                                <a:pt x="10557" y="333"/>
                              </a:lnTo>
                              <a:lnTo>
                                <a:pt x="10562" y="346"/>
                              </a:lnTo>
                              <a:lnTo>
                                <a:pt x="10566" y="346"/>
                              </a:lnTo>
                              <a:lnTo>
                                <a:pt x="10570" y="331"/>
                              </a:lnTo>
                              <a:lnTo>
                                <a:pt x="10575" y="336"/>
                              </a:lnTo>
                              <a:lnTo>
                                <a:pt x="10579" y="331"/>
                              </a:lnTo>
                              <a:lnTo>
                                <a:pt x="10583" y="337"/>
                              </a:lnTo>
                              <a:lnTo>
                                <a:pt x="10588" y="336"/>
                              </a:lnTo>
                              <a:lnTo>
                                <a:pt x="10592" y="335"/>
                              </a:lnTo>
                              <a:lnTo>
                                <a:pt x="10596" y="328"/>
                              </a:lnTo>
                              <a:lnTo>
                                <a:pt x="10601" y="324"/>
                              </a:lnTo>
                              <a:lnTo>
                                <a:pt x="10605" y="339"/>
                              </a:lnTo>
                              <a:lnTo>
                                <a:pt x="10609" y="329"/>
                              </a:lnTo>
                              <a:lnTo>
                                <a:pt x="10614" y="322"/>
                              </a:lnTo>
                              <a:lnTo>
                                <a:pt x="10618" y="321"/>
                              </a:lnTo>
                              <a:lnTo>
                                <a:pt x="10622" y="314"/>
                              </a:lnTo>
                              <a:lnTo>
                                <a:pt x="10626" y="315"/>
                              </a:lnTo>
                              <a:lnTo>
                                <a:pt x="10631" y="319"/>
                              </a:lnTo>
                              <a:lnTo>
                                <a:pt x="10635" y="316"/>
                              </a:lnTo>
                              <a:lnTo>
                                <a:pt x="10639" y="319"/>
                              </a:lnTo>
                              <a:lnTo>
                                <a:pt x="10644" y="326"/>
                              </a:lnTo>
                              <a:lnTo>
                                <a:pt x="10648" y="328"/>
                              </a:lnTo>
                              <a:lnTo>
                                <a:pt x="10652" y="318"/>
                              </a:lnTo>
                              <a:lnTo>
                                <a:pt x="10657" y="326"/>
                              </a:lnTo>
                              <a:lnTo>
                                <a:pt x="10661" y="331"/>
                              </a:lnTo>
                              <a:lnTo>
                                <a:pt x="10665" y="320"/>
                              </a:lnTo>
                              <a:lnTo>
                                <a:pt x="10670" y="331"/>
                              </a:lnTo>
                              <a:lnTo>
                                <a:pt x="10674" y="318"/>
                              </a:lnTo>
                              <a:lnTo>
                                <a:pt x="10678" y="330"/>
                              </a:lnTo>
                              <a:lnTo>
                                <a:pt x="10683" y="333"/>
                              </a:lnTo>
                              <a:lnTo>
                                <a:pt x="10687" y="323"/>
                              </a:lnTo>
                              <a:lnTo>
                                <a:pt x="10691" y="323"/>
                              </a:lnTo>
                              <a:lnTo>
                                <a:pt x="10696" y="322"/>
                              </a:lnTo>
                              <a:lnTo>
                                <a:pt x="10700" y="329"/>
                              </a:lnTo>
                              <a:lnTo>
                                <a:pt x="10704" y="325"/>
                              </a:lnTo>
                              <a:lnTo>
                                <a:pt x="10709" y="326"/>
                              </a:lnTo>
                              <a:lnTo>
                                <a:pt x="10713" y="331"/>
                              </a:lnTo>
                              <a:lnTo>
                                <a:pt x="10717" y="321"/>
                              </a:lnTo>
                              <a:lnTo>
                                <a:pt x="10722" y="327"/>
                              </a:lnTo>
                              <a:lnTo>
                                <a:pt x="10726" y="329"/>
                              </a:lnTo>
                              <a:lnTo>
                                <a:pt x="10730" y="341"/>
                              </a:lnTo>
                              <a:lnTo>
                                <a:pt x="10734" y="348"/>
                              </a:lnTo>
                              <a:lnTo>
                                <a:pt x="10739" y="346"/>
                              </a:lnTo>
                              <a:lnTo>
                                <a:pt x="10743" y="341"/>
                              </a:lnTo>
                              <a:lnTo>
                                <a:pt x="10747" y="362"/>
                              </a:lnTo>
                              <a:lnTo>
                                <a:pt x="10752" y="362"/>
                              </a:lnTo>
                              <a:lnTo>
                                <a:pt x="10756" y="371"/>
                              </a:lnTo>
                              <a:lnTo>
                                <a:pt x="10760" y="359"/>
                              </a:lnTo>
                              <a:lnTo>
                                <a:pt x="10765" y="374"/>
                              </a:lnTo>
                              <a:lnTo>
                                <a:pt x="10769" y="373"/>
                              </a:lnTo>
                              <a:lnTo>
                                <a:pt x="10773" y="363"/>
                              </a:lnTo>
                              <a:lnTo>
                                <a:pt x="10778" y="358"/>
                              </a:lnTo>
                              <a:lnTo>
                                <a:pt x="10782" y="357"/>
                              </a:lnTo>
                              <a:lnTo>
                                <a:pt x="10786" y="353"/>
                              </a:lnTo>
                              <a:lnTo>
                                <a:pt x="10791" y="347"/>
                              </a:lnTo>
                              <a:lnTo>
                                <a:pt x="10795" y="336"/>
                              </a:lnTo>
                              <a:lnTo>
                                <a:pt x="10799" y="337"/>
                              </a:lnTo>
                              <a:lnTo>
                                <a:pt x="10804" y="324"/>
                              </a:lnTo>
                              <a:lnTo>
                                <a:pt x="10808" y="329"/>
                              </a:lnTo>
                              <a:lnTo>
                                <a:pt x="10812" y="320"/>
                              </a:lnTo>
                              <a:lnTo>
                                <a:pt x="10817" y="324"/>
                              </a:lnTo>
                              <a:lnTo>
                                <a:pt x="10821" y="329"/>
                              </a:lnTo>
                              <a:lnTo>
                                <a:pt x="10825" y="327"/>
                              </a:lnTo>
                              <a:lnTo>
                                <a:pt x="10830" y="340"/>
                              </a:lnTo>
                              <a:lnTo>
                                <a:pt x="10834" y="338"/>
                              </a:lnTo>
                              <a:lnTo>
                                <a:pt x="10838" y="346"/>
                              </a:lnTo>
                              <a:lnTo>
                                <a:pt x="10843" y="339"/>
                              </a:lnTo>
                              <a:lnTo>
                                <a:pt x="10847" y="343"/>
                              </a:lnTo>
                              <a:lnTo>
                                <a:pt x="10851" y="341"/>
                              </a:lnTo>
                              <a:lnTo>
                                <a:pt x="10855" y="336"/>
                              </a:lnTo>
                              <a:lnTo>
                                <a:pt x="10860" y="329"/>
                              </a:lnTo>
                              <a:lnTo>
                                <a:pt x="10864" y="333"/>
                              </a:lnTo>
                              <a:lnTo>
                                <a:pt x="10868" y="322"/>
                              </a:lnTo>
                              <a:lnTo>
                                <a:pt x="10873" y="315"/>
                              </a:lnTo>
                              <a:lnTo>
                                <a:pt x="10877" y="324"/>
                              </a:lnTo>
                              <a:lnTo>
                                <a:pt x="10881" y="309"/>
                              </a:lnTo>
                              <a:lnTo>
                                <a:pt x="10886" y="319"/>
                              </a:lnTo>
                              <a:lnTo>
                                <a:pt x="10890" y="311"/>
                              </a:lnTo>
                              <a:lnTo>
                                <a:pt x="10894" y="317"/>
                              </a:lnTo>
                              <a:lnTo>
                                <a:pt x="10899" y="317"/>
                              </a:lnTo>
                              <a:lnTo>
                                <a:pt x="10903" y="302"/>
                              </a:lnTo>
                              <a:lnTo>
                                <a:pt x="10907" y="315"/>
                              </a:lnTo>
                              <a:lnTo>
                                <a:pt x="10912" y="316"/>
                              </a:lnTo>
                              <a:lnTo>
                                <a:pt x="10916" y="320"/>
                              </a:lnTo>
                              <a:lnTo>
                                <a:pt x="10920" y="313"/>
                              </a:lnTo>
                              <a:lnTo>
                                <a:pt x="10925" y="303"/>
                              </a:lnTo>
                              <a:lnTo>
                                <a:pt x="10929" y="311"/>
                              </a:lnTo>
                              <a:lnTo>
                                <a:pt x="10933" y="310"/>
                              </a:lnTo>
                              <a:lnTo>
                                <a:pt x="10938" y="317"/>
                              </a:lnTo>
                              <a:lnTo>
                                <a:pt x="10942" y="308"/>
                              </a:lnTo>
                              <a:lnTo>
                                <a:pt x="10946" y="314"/>
                              </a:lnTo>
                              <a:lnTo>
                                <a:pt x="10951" y="308"/>
                              </a:lnTo>
                              <a:lnTo>
                                <a:pt x="10955" y="307"/>
                              </a:lnTo>
                              <a:lnTo>
                                <a:pt x="10959" y="308"/>
                              </a:lnTo>
                              <a:lnTo>
                                <a:pt x="10963" y="320"/>
                              </a:lnTo>
                              <a:lnTo>
                                <a:pt x="10968" y="314"/>
                              </a:lnTo>
                              <a:lnTo>
                                <a:pt x="10972" y="313"/>
                              </a:lnTo>
                              <a:lnTo>
                                <a:pt x="10976" y="334"/>
                              </a:lnTo>
                              <a:lnTo>
                                <a:pt x="10981" y="317"/>
                              </a:lnTo>
                              <a:lnTo>
                                <a:pt x="10985" y="316"/>
                              </a:lnTo>
                              <a:lnTo>
                                <a:pt x="10989" y="328"/>
                              </a:lnTo>
                              <a:lnTo>
                                <a:pt x="10994" y="321"/>
                              </a:lnTo>
                              <a:lnTo>
                                <a:pt x="10998" y="323"/>
                              </a:lnTo>
                              <a:lnTo>
                                <a:pt x="11002" y="327"/>
                              </a:lnTo>
                              <a:lnTo>
                                <a:pt x="11007" y="324"/>
                              </a:lnTo>
                              <a:lnTo>
                                <a:pt x="11011" y="321"/>
                              </a:lnTo>
                              <a:lnTo>
                                <a:pt x="11015" y="316"/>
                              </a:lnTo>
                              <a:lnTo>
                                <a:pt x="11020" y="317"/>
                              </a:lnTo>
                              <a:lnTo>
                                <a:pt x="11024" y="320"/>
                              </a:lnTo>
                              <a:lnTo>
                                <a:pt x="11026" y="320"/>
                              </a:lnTo>
                            </a:path>
                          </a:pathLst>
                        </a:custGeom>
                        <a:noFill/>
                        <a:ln w="0">
                          <a:solidFill>
                            <a:srgbClr val="000000"/>
                          </a:solidFill>
                          <a:prstDash val="solid"/>
                          <a:round/>
                          <a:headEnd/>
                          <a:tailEnd/>
                        </a:ln>
                        <a:extLst>
                          <a:ext uri="{909E8E84-426E-40dd-AFC4-6F175D3DCCD1}">
                            <a14:hiddenFill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03D6384" id="Freeform 167" o:spid="_x0000_s1026" style="position:absolute;margin-left:0;margin-top:4.75pt;width:429.2pt;height:177.85pt;flip:y;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coordsize="11026,12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" path="m,9r1,1l6,r4,13l14,11,19,2r4,14l27,8,32,7r4,30l40,43r4,8l49,60,53,44,57,23r5,8l66,28r4,-9l75,23r4,-4l83,24r5,1l92,42,96,32r5,5l105,34r4,11l114,54r4,24l122,92r5,-28l131,62r4,12l140,68r4,2l148,81r5,-13l157,49r4,-16l165,45r5,29l174,82r4,-17l183,44r4,-6l191,53r5,2l200,49r4,19l209,104r4,6l217,81r5,7l226,108r4,14l235,117r4,25l243,129r5,-47l252,73r4,-10l261,53r4,1l269,77r4,26l278,89r4,-21l286,63r5,14l295,101r4,-9l304,93r4,-11l312,76r5,8l321,94r4,6l330,101r4,12l338,127r5,l347,118r4,21l356,230r4,45l364,228r5,-51l373,119r4,-29l382,78r4,20l390,95r4,15l399,115r4,-12l407,111r5,10l416,115r4,-6l425,106r4,51l433,263r5,30l442,198r4,-57l451,142r4,6l459,162r5,4l468,164r4,-29l477,134r4,-8l485,138r5,7l494,155r4,15l503,169r4,1l511,170r4,-32l520,122r4,17l528,159r5,-1l537,135r4,-1l546,152r4,8l554,153r5,-24l563,124r4,10l572,168r4,8l580,156r5,-27l589,150r4,-8l598,161r4,5l606,152r5,64l615,353r4,78l623,275r5,-127l632,117r4,5l641,124r4,-11l649,129r5,-4l658,126r4,41l667,177r4,3l675,150r5,7l684,172r4,21l693,172r4,-38l701,143r5,7l710,148r4,5l719,178r4,17l727,179r5,-17l736,263r4,227l744,623r5,-70l753,373r4,-163l762,174r4,20l770,204r5,-14l779,171r4,-14l788,183r4,6l796,203r5,-5l805,187r4,-27l814,160r4,18l822,173r5,14l831,188r4,6l840,178r4,-14l848,186r5,16l857,213r4,154l865,630r5,66l874,448r4,-214l883,194r4,-14l891,229r5,-3l900,200r4,-3l909,203r4,-8l917,190r5,8l926,212r4,36l935,503r4,307l943,701r5,-356l952,208r4,8l961,209r4,1l969,193r4,-1l978,196r4,24l986,240r5,20l995,261r4,-18l1004,225r4,-9l1012,259r5,22l1021,286r4,7l1030,288r4,131l1038,706r5,-18l1047,380r4,-167l1056,200r4,15l1064,218r5,15l1073,232r4,2l1082,263r4,58l1090,361r4,-35l1099,266r4,18l1107,310r5,-15l1116,278r4,-25l1125,375r4,335l1133,939r5,-263l1142,451r4,-101l1151,303r4,-21l1159,266r5,-12l1168,253r4,10l1177,275r4,-9l1185,261r5,-19l1194,324r4,489l1203,1915r4,262l1211,1028r4,-583l1220,486r4,29l1228,456r5,-90l1237,408r4,104l1246,573r4,-2l1254,416r5,-112l1263,271r4,21l1272,358r4,108l1280,422r5,-103l1289,268r4,-14l1298,246r4,11l1306,272r5,6l1315,279r4,11l1323,286r5,16l1332,268r4,-31l1341,232r4,39l1349,301r5,18l1358,277r4,-18l1367,262r4,5l1375,276r5,24l1384,314r4,-18l1393,320r4,20l1401,342r5,-41l1410,270r4,-11l1419,240r4,l1427,238r5,1l1436,250r4,7l1444,256r5,-1l1453,258r4,3l1462,258r4,2l1470,263r5,17l1479,360r4,165l1488,621r4,-123l1496,335r5,-45l1505,266r4,-6l1514,286r4,-4l1522,269r5,-7l1531,267r4,13l1540,312r4,34l1548,403r4,-4l1557,333r4,-21l1565,343r5,71l1574,468r4,-91l1583,333r4,6l1591,341r5,-4l1600,333r4,35l1609,380r4,-40l1617,320r5,-35l1626,296r4,25l1635,297r4,11l1643,311r5,-1l1652,349r4,18l1661,811r4,1853l1669,4570r4,-1356l1678,1059r4,-599l1686,379r5,-16l1695,369r4,-17l1704,325r4,-40l1712,294r5,15l1721,326r4,9l1730,343r4,5l1738,364r5,44l1747,360r4,-34l1756,314r4,30l1764,321r5,14l1773,357r4,35l1782,385r4,-30l1790,313r4,-19l1799,300r4,-4l1807,298r5,10l1816,318r4,1l1825,335r4,137l1833,997r5,418l1842,1114r4,-493l1851,414r4,-69l1859,340r5,6l1868,326r4,-6l1877,351r4,4l1885,352r5,-4l1894,356r4,-2l1902,354r5,-21l1911,350r4,-6l1920,316r4,42l1928,379r5,10l1937,383r4,-18l1946,350r4,13l1954,382r5,-20l1963,386r4,70l1972,453r4,-76l1980,338r5,-3l1989,352r4,42l1998,498r4,93l2006,492r5,-106l2015,361r4,6l2023,379r5,4l2032,393r4,34l2041,581r4,144l2049,601r5,-173l2058,428r4,-9l2067,416r4,8l2075,471r5,374l2084,1610r4,-77l2093,793r4,-373l2101,351r5,31l2110,400r4,-17l2119,365r4,19l2127,372r5,22l2136,459r4,49l2144,490r5,-65l2153,390r4,-34l2162,385r4,32l2170,427r5,36l2179,490r4,-33l2188,449r4,41l2196,484r5,-66l2205,377r4,3l2214,402r4,35l2222,451r5,-52l2231,371r4,9l2240,426r4,45l2248,497r4,78l2257,582r4,153l2265,1205r5,22l2274,703r4,-270l2283,440r4,114l2291,753r5,110l2300,664r4,-189l2309,430r4,22l2317,513r5,15l2326,472r4,-56l2335,437r4,24l2343,418r5,-8l2352,418r4,-2l2361,387r4,-16l2369,344r4,3l2378,365r4,62l2386,467r5,21l2395,456r4,-14l2404,427r4,60l2412,487r5,49l2421,788r4,135l2430,658r4,-209l2438,413r5,5l2447,427r4,-34l2456,412r4,-8l2464,404r5,15l2473,396r4,-1l2481,454r5,42l2490,484r4,-37l2499,413r4,-7l2507,413r5,-28l2516,437r4,7l2525,456r4,19l2533,524r5,-42l2542,470r4,10l2551,453r4,-24l2559,402r5,152l2568,2082r4,5220l2577,11788r4,-4143l2585,2670r5,-1598l2594,714r4,-176l2602,450r5,-11l2611,426r4,2l2620,428r4,-1l2628,396r5,-5l2637,400r4,4l2646,431r4,54l2654,454r5,19l2663,498r4,-51l2672,442r4,42l2680,494r5,-48l2689,400r4,22l2698,478r4,-33l2706,460r5,1l2715,470r4,7l2723,463r5,57l2732,758r4,157l2741,720r4,-190l2749,420r5,6l2758,411r4,-2l2767,410r4,70l2775,492r5,12l2784,463r4,-28l2793,423r4,62l2801,491r5,-37l2810,414r4,-16l2819,484r4,653l2827,4018r4,3629l2836,6334r4,-4024l2844,723r5,-212l2853,534r4,-22l2862,463r4,-21l2870,439r5,2l2879,461r4,-12l2888,445r4,-30l2896,391r5,-1l2905,411r4,44l2914,468r4,32l2922,613r5,51l2931,582r4,-114l2940,522r4,134l2948,581r4,-124l2957,428r4,28l2965,501r5,65l2974,609r4,95l2983,803r4,-130l2991,564r5,46l3000,614r4,-64l3009,530r4,-36l3017,452r5,-25l3026,447r4,14l3035,449r4,-45l3043,394r5,-2l3052,402r4,14l3061,471r4,181l3069,1031r4,68l3078,705r4,-252l3086,451r5,-34l3095,433r4,15l3104,570r4,89l3112,565r5,-86l3121,470r4,67l3130,616r4,21l3138,543r5,-95l3147,420r4,22l3156,464r4,-4l3164,465r5,-27l3173,425r4,-3l3181,442r5,12l3190,465r4,1l3199,445r4,-18l3207,404r5,2l3216,407r4,41l3225,492r4,35l3233,502r5,-22l3242,452r4,-16l3251,432r4,-11l3259,437r5,-7l3268,411r4,8l3277,405r4,19l3285,468r5,142l3294,702r4,-130l3302,474r5,-12l3311,445r4,25l3320,482r4,85l3328,663r5,151l3337,775r4,-202l3346,499r4,70l3354,1209r5,1610l3363,3607r4,-780l3372,3269r4,19l3380,1653r5,-977l3389,485r4,-29l3398,430r4,-5l3406,427r4,6l3415,456r4,l3423,452r5,-7l3432,449r4,8l3441,461r4,5l3449,478r5,25l3458,494r4,-36l3467,450r4,-5l3475,445r5,-8l3484,445r4,41l3493,609r4,389l3501,1460r5,-142l3510,875r4,-222l3519,550r4,-53l3527,464r4,1l3536,444r4,58l3544,592r5,40l3553,580r4,-34l3562,645r4,223l3570,861r5,-111l3579,986r4,210l3588,976r4,-329l3596,518r5,-43l3605,461r4,42l3614,546r4,-37l3622,443r5,l3631,463r4,19l3640,477r4,-8l3648,432r4,-5l3657,437r4,22l3665,467r5,26l3674,566r4,-56l3683,489r4,-19l3691,458r5,1l3700,506r4,10l3709,490r4,6l3717,518r5,32l3726,533r4,l3735,759r4,1146l3743,3891r5,-395l3752,1596r4,-921l3760,605r5,558l3769,2974r4,1168l3778,2566r4,-1535l3786,742r5,498l3795,1640r4,-381l3804,694r4,-163l3812,514r5,18l3821,503r4,-7l3830,516r4,-11l3838,515r5,41l3847,617r4,60l3856,659r4,-86l3864,535r5,9l3873,601r4,23l3881,583r5,30l3890,643r4,13l3899,728r4,24l3907,692r5,-36l3916,663r4,-44l3925,557r4,-2l3933,576r5,-21l3942,558r4,-22l3951,544r4,-19l3959,526r5,-14l3968,510r4,-4l3977,503r4,24l3985,559r5,-6l3994,582r4,35l4002,595r5,-16l4011,570r4,-4l4020,626r4,11l4028,569r5,-38l4037,531r4,18l4046,643r4,110l4054,742r5,-124l4063,568r4,-6l4072,579r4,2l4080,575r5,4l4089,549r4,-3l4098,570r4,14l4106,603r4,26l4115,618r4,-20l4123,602r5,120l4132,828r4,-24l4141,841r4,-40l4149,886r5,194l4158,1071r4,-123l4167,1089r4,-14l4175,888r5,-9l4184,959r4,50l4193,890r4,-175l4201,698r5,267l4210,1147r4,-101l4219,1015r4,41l4227,969r4,-105l4236,718r4,-39l4244,655r5,-22l4253,655r4,14l4262,666r4,12l4270,673r5,-6l4279,634r4,-25l4288,603r4,18l4296,639r5,29l4305,624r4,l4314,650r4,102l4322,867r5,-48l4331,735r4,-27l4340,658r4,-39l4348,604r4,-21l4357,604r4,-19l4365,630r5,19l4374,640r4,25l4383,679r4,13l4391,729r5,126l4400,1016r4,-3l4409,836r4,-98l4417,703r5,-9l4426,677r4,36l4435,803r4,127l4443,928r5,-27l4452,865r4,-75l4460,734r5,5l4469,811r4,148l4478,953r4,-79l4486,897r5,-20l4495,811r4,-54l4504,742r4,10l4512,828r5,69l4521,1028r4,9l4530,843r4,-112l4538,708r5,-6l4547,704r4,73l4556,861r4,4l4564,834r5,-3l4573,862r4,-3l4581,842r5,-34l4590,1089r4,1493l4599,4818r4,-454l4607,2100r5,-1065l4616,897r4,-27l4625,841r4,-4l4633,854r5,27l4642,1168r4,1471l4651,4904r4,-481l4659,2155r5,-1034l4668,949r4,-9l4677,908r4,l4685,1072r4,148l4694,1167r4,-152l4702,894r5,-43l4711,914r4,84l4720,941r4,-60l4728,871r5,8l4737,896r4,59l4746,990r4,-50l4754,914r5,95l4763,1003r4,-87l4772,889r4,-49l4780,846r5,12l4789,843r4,77l4798,1048r4,82l4806,1042r4,-109l4815,892r4,40l4823,930r5,41l4832,1615r4,1707l4841,4004r4,-1243l4849,1453r5,-436l4858,969r4,76l4867,1208r4,170l4875,1424r5,-157l4884,1032r4,-111l4893,1074r4,889l4901,3587r5,25l4910,2126r4,-886l4919,1095r4,-30l4927,992r4,-16l4936,999r4,127l4944,1437r5,191l4953,1327r4,-279l4962,978r4,52l4970,1101r5,88l4979,1240r4,23l4988,1198r4,-75l4996,1142r5,-11l5005,1080r4,10l5014,1199r4,167l5022,1554r5,26l5031,1534r4,-141l5039,1250r5,-66l5048,1191r4,5l5057,1140r4,-61l5065,1033r5,-52l5074,1039r4,162l5083,1353r4,-82l5091,1110r5,-31l5100,1066r4,-33l5109,1069r4,68l5117,1222r5,8l5126,1208r4,-51l5135,1089r4,-57l5143,1073r5,107l5152,1439r4,539l5160,2116r5,-492l5169,1234r4,434l5178,3854r4,2607l5186,5220r5,-2527l5195,1477r4,-71l5204,1450r4,104l5212,1790r5,-92l5221,1324r4,-31l5230,1615r4,95l5238,1421r5,-182l5247,1325r4,175l5256,1660r4,7l5264,1595r5,-78l5273,1404r4,-179l5281,1199r5,116l5290,1651r4,812l5299,3623r4,-333l5307,1988r5,-666l5316,1205r4,-29l5325,1203r4,70l5333,1269r5,-58l5342,1200r4,121l5351,1560r4,614l5359,2852r5,254l5368,3617r4,13l5377,2493r4,-912l5385,1326r4,7l5394,1403r4,-60l5402,1244r5,-43l5411,1196r4,54l5420,1214r4,-51l5428,1132r5,76l5437,1340r4,136l5446,1571r4,33l5454,1470r5,-77l5463,1394r4,-37l5472,1284r4,59l5480,1508r5,65l5489,1456r4,-166l5498,1304r4,361l5506,1998r4,-151l5515,1451r4,-225l5523,1142r5,-14l5532,1119r4,54l5541,1168r4,59l5549,1331r5,29l5558,1295r4,4l5567,1446r4,335l5575,1947r5,-97l5584,1852r4,-162l5593,1555r4,26l5601,1505r5,-71l5610,1451r4,40l5618,1389r5,-31l5627,1773r4,997l5636,3509r4,-504l5644,2153r5,-572l5653,1404r4,-124l5662,1232r4,-36l5670,1238r5,72l5679,1464r4,134l5688,1617r4,-162l5696,1278r5,-29l5705,1810r4,1155l5714,3388r4,-868l5722,1794r5,-222l5731,1489r4,-41l5739,1509r5,30l5748,1735r4,310l5757,1940r4,-410l5765,1298r5,-39l5774,1269r4,77l5783,1432r4,73l5791,1441r5,5l5800,1499r4,79l5809,1573r4,119l5817,2516r5,1021l5826,3118r4,-1084l5835,1417r4,-123l5843,1483r5,414l5852,2411r4,1061l5860,5998r5,1287l5869,5134r4,-2137l5878,3006r4,344l5886,2617r5,-940l5895,1331r4,-100l5904,1181r4,-21l5912,1218r5,171l5921,1857r4,421l5930,2266r4,-380l5938,1777r5,-62l5947,1493r4,-144l5956,1372r4,92l5964,1440r4,-115l5973,1275r4,-3l5981,1276r5,35l5990,1341r4,132l5999,1984r4,683l6007,2599r5,-610l6016,1573r4,-107l6025,1590r4,193l6033,1675r5,-270l6042,1247r4,14l6051,1403r4,207l6059,1809r5,-95l6068,1463r4,-41l6077,1464r4,203l6085,1704r4,-56l6094,1815r4,202l6102,1960r5,-275l6111,1573r4,-92l6120,1393r4,-140l6128,1183r5,28l6137,1240r4,-2l6146,1182r4,-71l6154,1115r5,12l6163,1126r4,15l6172,1191r4,106l6180,1376r5,32l6189,1437r4,124l6198,1860r4,358l6206,2182r4,165l6215,4702r4,4946l6223,12380r5,-2556l6232,4899r4,-2531l6241,1735r4,-175l6249,1421r5,-121l6258,1221r4,-66l6267,1145r4,36l6275,1193r5,-48l6284,1071r4,-19l6293,1038r4,-32l6301,1039r5,121l6310,1348r4,82l6318,1377r5,-70l6327,1280r4,-34l6336,1163r4,-64l6344,1057r5,1l6353,1139r4,137l6362,1406r4,93l6370,1484r5,-39l6379,1338r4,-86l6388,1186r4,-63l6396,1060r5,3l6405,1174r4,296l6414,1917r4,102l6422,1793r5,-268l6431,1320r4,-198l6439,1017r5,-32l6448,1076r4,219l6457,1681r4,345l6465,2053r5,-23l6474,2126r4,44l6483,1835r4,-360l6491,1224r5,-89l6500,1081r4,46l6509,1208r4,133l6517,1342r5,-68l6526,1177r4,-95l6535,1106r4,84l6543,1375r4,10l6552,1259r4,-145l6560,1104r5,283l6569,1907r4,508l6578,2523r4,-221l6586,1838r5,-334l6595,1331r4,-104l6604,1098r4,-96l6612,938r5,-23l6621,939r4,1l6630,926r4,-29l6638,898r5,11l6647,976r4,62l6656,1078r4,-29l6664,1043r4,-19l6673,990r4,32l6681,1331r5,863l6690,3209r4,251l6699,2754r4,-928l6707,1312r5,-74l6716,1274r4,-36l6725,1194r4,-6l6733,1222r5,101l6742,1737r4,840l6751,3386r4,43l6759,2789r5,-384l6768,2287r4,-135l6777,1911r4,-403l6785,1167r4,-198l6794,908r4,12l6802,992r5,54l6811,1053r4,-29l6820,999r4,-34l6828,963r5,9l6837,954r4,66l6846,1050r4,10l6854,1041r5,-17l6863,1179r4,283l6872,1788r4,141l6880,1905r5,-134l6889,1554r4,-110l6897,1413r5,-86l6906,1176r4,-168l6915,911r4,-21l6923,938r5,18l6932,958r4,16l6941,1023r4,102l6949,1267r5,28l6958,1245r4,-101l6967,1058r4,-14l6975,1031r5,-7l6984,993r4,-44l6993,883r4,-19l7001,844r5,-4l7010,830r4,-2l7018,850r5,37l7027,917r4,-9l7036,876r4,-34l7044,807r5,2l7053,784r4,-17l7062,771r4,-23l7070,746r5,-1l7079,740r4,-6l7088,738r4,34l7096,897r5,358l7105,1867r4,630l7114,2482r4,-461l7122,1447r5,-407l7131,858r4,-66l7139,781r5,-27l7148,740r4,2l7157,760r4,22l7165,842r5,56l7174,945r4,4l7183,950r4,53l7191,1134r5,219l7200,1694r4,206l7209,1723r4,-363l7217,1027r5,-146l7226,858r4,3l7235,852r4,1l7243,847r4,15l7252,857r4,-45l7260,759r5,-22l7269,720r4,5l7278,711r4,-14l7286,685r5,-1l7295,704r4,42l7304,776r4,32l7312,802r5,-8l7321,764r4,-15l7330,734r4,-23l7338,695r5,9l7347,705r4,5l7356,698r4,7l7364,737r4,71l7373,939r4,135l7381,1190r5,2l7390,1132r4,-50l7399,1061r4,63l7407,1153r5,-28l7416,1036r4,-107l7425,855r4,-25l7433,837r5,38l7442,874r4,3l7451,816r4,-54l7459,742r5,3l7468,761r4,28l7477,787r4,-10l7485,747r4,-19l7494,703r4,13l7502,744r5,23l7511,776r4,-14l7520,799r4,66l7528,970r5,106l7537,1109r4,-12l7546,1139r4,-22l7554,1061r5,-94l7563,852r4,-99l7572,707r4,-11l7580,654r5,-14l7589,647r4,11l7597,670r5,15l7606,715r4,23l7615,750r4,19l7623,765r5,-7l7632,745r4,-27l7641,700r4,-8l7649,686r5,-12l7658,647r4,20l7667,732r4,152l7675,1136r5,256l7684,1500r4,-38l7693,1195r4,-250l7701,771r5,-100l7710,632r4,-9l7718,610r5,1l7727,612r4,9l7736,628r4,-2l7744,633r5,-14l7753,632r4,-11l7762,633r4,15l7770,649r5,10l7779,668r4,-14l7788,624r4,-7l7796,575r5,19l7805,609r4,46l7814,702r4,127l7822,988r4,164l7831,1245r4,-46l7839,1073r5,-188l7848,732r4,-54l7857,651r4,8l7865,654r5,-1l7874,637r4,-26l7883,614r4,-20l7891,615r5,6l7900,621r4,34l7909,691r4,63l7917,846r5,51l7926,903r4,-43l7935,773r4,-39l7943,740r4,73l7952,881r4,40l7960,911r5,-28l7969,796r4,-54l7978,691r4,-31l7986,633r5,-29l7995,579r4,6l8004,595r4,39l8012,663r5,14l8021,690r4,-12l8030,671r4,-31l8038,634r5,-1l8047,607r4,-10l8056,592r4,-6l8064,582r4,-1l8073,576r4,17l8081,613r5,57l8090,773r4,64l8099,911r4,30l8107,923r5,16l8116,943r4,l8125,922r4,-72l8133,778r5,-57l8142,655r4,-15l8151,597r4,-16l8159,584r5,-18l8168,566r4,-19l8176,553r5,6l8185,572r4,33l8194,619r4,36l8202,661r5,-20l8211,625r4,-45l8220,582r4,-17l8228,571r5,-2l8237,567r4,-3l8246,571r4,-4l8254,567r5,-13l8263,555r4,-4l8272,544r4,3l8280,529r5,8l8289,543r4,-10l8297,525r5,10l8306,534r4,-16l8315,535r4,-16l8323,530r5,10l8332,538r4,-24l8341,527r4,3l8349,529r5,1l8358,547r4,4l8367,584r4,-5l8375,591r5,26l8384,666r4,69l8393,868r4,99l8401,1014r5,-50l8410,876r4,-110l8418,658r5,-78l8427,536r4,-34l8436,496r4,11l8444,497r5,1l8453,495r4,8l8462,503r4,-5l8470,495r5,-5l8479,500r4,-8l8488,504r4,-17l8496,502r5,-7l8505,509r4,5l8514,524r4,-11l8522,517r4,13l8531,537r4,-7l8539,548r5,4l8548,524r4,-16l8557,496r4,4l8565,488r5,-1l8574,490r4,-1l8583,506r4,10l8591,553r5,-4l8600,605r4,76l8609,766r4,108l8617,947r5,-9l8626,862r4,-90l8635,664r4,-60l8643,571r4,-18l8652,551r4,-14l8660,523r5,-3l8669,509r4,-6l8678,490r4,l8686,471r5,9l8695,477r4,21l8704,496r4,15l8712,508r5,6l8721,515r4,-5l8730,511r4,-12l8738,504r5,-21l8747,483r4,8l8755,485r5,7l8764,483r4,4l8773,487r4,1l8781,479r5,-13l8790,479r4,-23l8799,452r4,6l8807,460r5,15l8816,479r4,10l8825,503r4,8l8833,510r5,-14l8842,502r4,9l8851,521r4,6l8859,531r5,-9l8868,512r4,-18l8876,488r5,-15l8885,478r4,-4l8894,472r4,12l8902,479r5,-3l8911,482r4,6l8920,489r4,-4l8928,468r5,-9l8937,443r4,-3l8946,439r4,l8954,445r5,-2l8963,443r4,6l8972,458r4,11l8980,472r5,l8989,465r4,12l8997,474r5,6l9006,471r4,5l9015,488r4,-2l9023,481r5,-3l9032,472r4,-10l9041,445r4,12l9049,444r5,-8l9058,432r4,-9l9067,433r4,22l9075,433r5,5l9084,418r4,17l9093,437r4,-15l9101,431r4,-7l9110,438r4,6l9118,440r5,2l9127,449r4,9l9136,454r4,5l9144,458r5,-8l9153,453r4,-8l9162,441r4,16l9170,457r5,-1l9179,456r4,-20l9188,443r4,-10l9196,428r5,-10l9205,419r4,12l9214,417r4,3l9222,430r4,19l9231,456r4,32l9239,526r5,73l9248,638r4,34l9257,687r4,-32l9265,621r5,-65l9274,494r4,-31l9283,442r4,-16l9291,416r5,l9300,418r4,-1l9309,419r4,3l9317,420r5,l9326,402r4,7l9335,406r4,-2l9343,400r4,-5l9352,407r4,6l9360,412r5,-6l9369,414r4,2l9378,416r4,-7l9386,411r5,4l9395,403r4,1l9404,411r4,-10l9412,396r5,-6l9421,389r4,4l9430,396r4,-1l9438,419r5,36l9447,485r4,50l9455,563r5,38l9464,624r4,-5l9473,610r4,-42l9481,541r5,-29l9490,505r4,-16l9499,505r4,14l9507,552r5,8l9516,572r4,10l9525,583r4,-6l9533,544r5,-32l9542,489r4,-14l9551,470r4,-4l9559,488r5,12l9568,526r4,40l9576,558r5,-15l9585,532r4,-23l9594,480r4,-24l9602,449r5,-18l9611,426r4,2l9620,416r4,1l9628,408r5,-4l9637,400r4,-4l9646,402r4,7l9654,405r5,5l9663,407r4,-1l9672,411r4,-6l9680,400r4,16l9689,425r4,16l9697,469r5,23l9706,538r4,20l9715,578r4,13l9723,590r5,-9l9732,572r4,-13l9741,562r4,9l9749,585r5,27l9758,594r4,1l9767,572r4,-6l9775,534r5,-25l9784,485r4,-13l9793,441r4,-15l9801,416r4,-4l9810,395r4,-2l9818,402r5,-2l9827,405r4,4l9836,390r4,7l9844,383r5,4l9853,391r4,2l9862,377r4,2l9870,374r5,-24l9879,373r4,7l9888,386r4,-9l9896,386r5,-9l9905,388r4,15l9914,402r4,-2l9922,399r4,1l9931,408r4,-8l9939,394r5,2l9948,391r4,-17l9957,368r4,18l9965,382r5,-6l9974,368r4,7l9983,368r4,6l9991,377r5,10l10000,386r4,11l10009,429r4,17l10017,458r5,24l10026,507r4,4l10034,523r5,13l10043,532r4,-30l10052,474r4,-19l10060,450r5,-15l10069,436r4,22l10078,462r4,28l10086,490r5,24l10095,504r4,11l10104,496r4,1l10112,491r5,-18l10121,450r4,-25l10130,403r4,-9l10138,387r5,-10l10147,368r4,-1l10155,367r5,-8l10164,361r4,-14l10173,369r4,-12l10181,364r5,10l10190,369r4,-15l10199,357r4,9l10207,358r5,l10216,373r4,4l10225,382r4,-15l10233,377r5,l10242,365r4,-5l10251,366r4,6l10259,363r5,9l10268,375r4,13l10276,390r5,4l10285,422r4,26l10294,450r4,32l10302,489r5,11l10311,521r4,-18l10320,511r4,-11l10328,505r5,-11l10337,487r4,6l10346,486r4,10l10354,497r5,1l10363,497r4,14l10372,506r4,-13l10380,483r4,-9l10389,458r4,-18l10397,420r5,-6l10406,391r4,4l10415,376r4,-3l10423,363r5,-13l10432,354r4,2l10441,363r4,-13l10449,356r5,-13l10458,352r4,6l10467,364r4,-16l10475,344r5,3l10484,351r4,9l10493,359r4,l10501,354r4,5l10510,353r4,4l10518,354r5,3l10527,350r4,-3l10536,350r4,-11l10544,342r5,3l10553,333r4,l10562,346r4,l10570,331r5,5l10579,331r4,6l10588,336r4,-1l10596,328r5,-4l10605,339r4,-10l10614,322r4,-1l10622,314r4,1l10631,319r4,-3l10639,319r5,7l10648,328r4,-10l10657,326r4,5l10665,320r5,11l10674,318r4,12l10683,333r4,-10l10691,323r5,-1l10700,329r4,-4l10709,326r4,5l10717,321r5,6l10726,329r4,12l10734,348r5,-2l10743,341r4,21l10752,362r4,9l10760,359r5,15l10769,373r4,-10l10778,358r4,-1l10786,353r5,-6l10795,336r4,1l10804,324r4,5l10812,320r5,4l10821,329r4,-2l10830,340r4,-2l10838,346r5,-7l10847,343r4,-2l10855,336r5,-7l10864,333r4,-11l10873,315r4,9l10881,309r5,10l10890,311r4,6l10899,317r4,-15l10907,315r5,1l10916,320r4,-7l10925,303r4,8l10933,310r5,7l10942,308r4,6l10951,308r4,-1l10959,308r4,12l10968,314r4,-1l10976,334r5,-17l10985,316r4,12l10994,321r4,2l11002,327r5,-3l11011,321r4,-5l11020,317r4,3l11026,320e" filled="f" strokeweight="0">
                <v:path arrowok="t" o:connecttype="custom" o:connectlocs="81570,8209;167094,23169;252619,31013;338144,31378;423669,38858;509193,52540;594718,349353;679748,50351;765273,73519;850798,59472;936322,64945;1021847,75891;1107372,77715;1192402,88843;1277927,487088;1363452,74979;1448976,106174;1534501,103985;1620026,73884;1705056,87202;1790581,80816;1876105,299185;1961630,93039;2047155,153424;2132679,118579;2217710,163640;2303234,393137;2388759,294624;2474284,197024;2559809,703085;2645333,284591;2730364,208335;2815888,233145;2901413,936595;2986938,227490;3072462,857786;3157987,216362;3243017,201403;3328542,222929;3414067,214538;3499592,134998;3585116,156342;3670641,155978;3755671,122228;3841196,118397;3926721,134998;4012245,172031;4097770,99059;4183295,91762;4268819,121133;4353850,83918;4439374,86107;4524899,82641;4610424,73337;4695949,92127;4781473,74979;4866504,69871;4952028,83553;5037553,67317;5123078,90668;5208602,63850;5294127,59472;5379157,56371" o:connectangles="0,0,0,0,0,0,0,0,0,0,0,0,0,0,0,0,0,0,0,0,0,0,0,0,0,0,0,0,0,0,0,0,0,0,0,0,0,0,0,0,0,0,0,0,0,0,0,0,0,0,0,0,0,0,0,0,0,0,0,0,0,0,0"/>
                <w10:wrap anchorx="margin"/>
              </v:shape>
            </w:pict>
          </mc:Fallback>
        </mc:AlternateContent>
      </w:r>
    </w:p>
    <w:p w14:paraId="2AC10149" w14:textId="77777777" w:rsidR="00451CAD" w:rsidRPr="00832472" w:rsidRDefault="00451CAD" w:rsidP="00451CAD">
      <w:pPr>
        <w:rPr>
          <w:rFonts w:ascii="Arial" w:hAnsi="Arial" w:cs="Arial"/>
        </w:rPr>
      </w:pPr>
    </w:p>
    <w:p w14:paraId="495B1274" w14:textId="77777777" w:rsidR="00451CAD" w:rsidRPr="00832472" w:rsidRDefault="00451CAD" w:rsidP="00451CAD">
      <w:pPr>
        <w:rPr>
          <w:rFonts w:ascii="Arial" w:hAnsi="Arial" w:cs="Arial"/>
        </w:rPr>
      </w:pPr>
    </w:p>
    <w:p w14:paraId="45DFCA2D" w14:textId="77777777" w:rsidR="00451CAD" w:rsidRPr="00832472" w:rsidRDefault="00451CAD" w:rsidP="00451CAD">
      <w:pPr>
        <w:rPr>
          <w:rFonts w:ascii="Arial" w:hAnsi="Arial" w:cs="Arial"/>
        </w:rPr>
      </w:pPr>
    </w:p>
    <w:p w14:paraId="355BF89D" w14:textId="77777777" w:rsidR="00451CAD" w:rsidRPr="00832472" w:rsidRDefault="00451CAD" w:rsidP="00451CAD">
      <w:pPr>
        <w:rPr>
          <w:rFonts w:ascii="Arial" w:hAnsi="Arial" w:cs="Arial"/>
        </w:rPr>
      </w:pPr>
    </w:p>
    <w:p w14:paraId="245D77D4" w14:textId="77777777" w:rsidR="00451CAD" w:rsidRPr="00832472" w:rsidRDefault="00451CAD" w:rsidP="00451CAD">
      <w:pPr>
        <w:rPr>
          <w:rFonts w:ascii="Arial" w:hAnsi="Arial" w:cs="Arial"/>
        </w:rPr>
      </w:pPr>
    </w:p>
    <w:p w14:paraId="30CABCDC" w14:textId="77777777" w:rsidR="00451CAD" w:rsidRPr="00832472" w:rsidRDefault="00451CAD" w:rsidP="00451CAD">
      <w:pPr>
        <w:rPr>
          <w:rFonts w:ascii="Arial" w:hAnsi="Arial" w:cs="Arial"/>
        </w:rPr>
      </w:pPr>
    </w:p>
    <w:p w14:paraId="6CBC0A47" w14:textId="77777777" w:rsidR="00451CAD" w:rsidRPr="00832472" w:rsidRDefault="00451CAD" w:rsidP="00451CAD">
      <w:pPr>
        <w:rPr>
          <w:rFonts w:ascii="Arial" w:hAnsi="Arial" w:cs="Arial"/>
        </w:rPr>
      </w:pPr>
    </w:p>
    <w:p w14:paraId="04E33524" w14:textId="77777777" w:rsidR="00451CAD" w:rsidRPr="00832472" w:rsidRDefault="00451CAD" w:rsidP="00451CAD">
      <w:pPr>
        <w:rPr>
          <w:rFonts w:ascii="Arial" w:hAnsi="Arial" w:cs="Arial"/>
        </w:rPr>
      </w:pPr>
    </w:p>
    <w:p w14:paraId="1B7A568F" w14:textId="77777777" w:rsidR="00451CAD" w:rsidRPr="00832472" w:rsidRDefault="00451CAD" w:rsidP="00451CAD">
      <w:pPr>
        <w:rPr>
          <w:rFonts w:ascii="Arial" w:hAnsi="Arial" w:cs="Arial"/>
        </w:rPr>
      </w:pPr>
    </w:p>
    <w:p w14:paraId="3F57736E" w14:textId="77777777" w:rsidR="00451CAD" w:rsidRPr="00832472" w:rsidRDefault="00451CAD" w:rsidP="00451CAD">
      <w:pPr>
        <w:rPr>
          <w:rFonts w:ascii="Arial" w:hAnsi="Arial" w:cs="Arial"/>
        </w:rPr>
      </w:pPr>
    </w:p>
    <w:p w14:paraId="18F427BE" w14:textId="77777777" w:rsidR="00451CAD" w:rsidRPr="00832472" w:rsidRDefault="00451CAD" w:rsidP="00451CAD">
      <w:pPr>
        <w:rPr>
          <w:rFonts w:ascii="Arial" w:hAnsi="Arial" w:cs="Arial"/>
        </w:rPr>
      </w:pPr>
    </w:p>
    <w:p w14:paraId="69A56343" w14:textId="77777777" w:rsidR="00451CAD" w:rsidRPr="00832472" w:rsidRDefault="00451CAD" w:rsidP="00451CAD">
      <w:pPr>
        <w:rPr>
          <w:rFonts w:ascii="Arial" w:hAnsi="Arial" w:cs="Arial"/>
        </w:rPr>
      </w:pPr>
    </w:p>
    <w:p w14:paraId="08DDE6DF" w14:textId="77777777" w:rsidR="00451CAD" w:rsidRPr="00832472" w:rsidRDefault="00451CAD" w:rsidP="00451CAD">
      <w:pPr>
        <w:rPr>
          <w:rFonts w:ascii="Arial" w:hAnsi="Arial" w:cs="Arial"/>
        </w:rPr>
      </w:pPr>
    </w:p>
    <w:p w14:paraId="43EEB135" w14:textId="77777777" w:rsidR="00451CAD" w:rsidRPr="00832472" w:rsidRDefault="00451CAD" w:rsidP="00451CAD">
      <w:pPr>
        <w:rPr>
          <w:rFonts w:ascii="Arial" w:hAnsi="Arial" w:cs="Arial"/>
        </w:rPr>
      </w:pPr>
    </w:p>
    <w:p w14:paraId="371120EF" w14:textId="77777777" w:rsidR="00451CAD" w:rsidRPr="00832472" w:rsidRDefault="00451CAD" w:rsidP="00451CAD">
      <w:pPr>
        <w:rPr>
          <w:rFonts w:ascii="Arial" w:hAnsi="Arial" w:cs="Arial"/>
        </w:rPr>
      </w:pPr>
      <w:r w:rsidRPr="00832472">
        <w:rPr>
          <w:rFonts w:ascii="Arial" w:hAnsi="Arial" w:cs="Arial"/>
          <w:noProof/>
        </w:rPr>
        <mc:AlternateContent>
          <mc:Choice Requires="wps">
            <w:drawing>
              <wp:anchor distT="0" distB="0" distL="114300" distR="114300" simplePos="0" relativeHeight="251665408" behindDoc="0" locked="0" layoutInCell="1" allowOverlap="1" wp14:anchorId="6B48C4B0" wp14:editId="61AE90C4">
                <wp:simplePos x="0" y="0"/>
                <wp:positionH relativeFrom="column">
                  <wp:posOffset>8255</wp:posOffset>
                </wp:positionH>
                <wp:positionV relativeFrom="paragraph">
                  <wp:posOffset>140970</wp:posOffset>
                </wp:positionV>
                <wp:extent cx="5386705" cy="2258695"/>
                <wp:effectExtent l="0" t="0" r="23495" b="27305"/>
                <wp:wrapNone/>
                <wp:docPr id="21517" name="Freeform 1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5386705" cy="2258695"/>
                        </a:xfrm>
                        <a:custGeom>
                          <a:avLst/>
                          <a:gdLst>
                            <a:gd name="T0" fmla="*/ 173 w 11077"/>
                            <a:gd name="T1" fmla="*/ 61 h 8068"/>
                            <a:gd name="T2" fmla="*/ 350 w 11077"/>
                            <a:gd name="T3" fmla="*/ 25 h 8068"/>
                            <a:gd name="T4" fmla="*/ 528 w 11077"/>
                            <a:gd name="T5" fmla="*/ 33 h 8068"/>
                            <a:gd name="T6" fmla="*/ 705 w 11077"/>
                            <a:gd name="T7" fmla="*/ 18 h 8068"/>
                            <a:gd name="T8" fmla="*/ 882 w 11077"/>
                            <a:gd name="T9" fmla="*/ 40 h 8068"/>
                            <a:gd name="T10" fmla="*/ 1059 w 11077"/>
                            <a:gd name="T11" fmla="*/ 56 h 8068"/>
                            <a:gd name="T12" fmla="*/ 1236 w 11077"/>
                            <a:gd name="T13" fmla="*/ 59 h 8068"/>
                            <a:gd name="T14" fmla="*/ 1413 w 11077"/>
                            <a:gd name="T15" fmla="*/ 55 h 8068"/>
                            <a:gd name="T16" fmla="*/ 1591 w 11077"/>
                            <a:gd name="T17" fmla="*/ 87 h 8068"/>
                            <a:gd name="T18" fmla="*/ 1768 w 11077"/>
                            <a:gd name="T19" fmla="*/ 85 h 8068"/>
                            <a:gd name="T20" fmla="*/ 1945 w 11077"/>
                            <a:gd name="T21" fmla="*/ 101 h 8068"/>
                            <a:gd name="T22" fmla="*/ 2122 w 11077"/>
                            <a:gd name="T23" fmla="*/ 130 h 8068"/>
                            <a:gd name="T24" fmla="*/ 2299 w 11077"/>
                            <a:gd name="T25" fmla="*/ 188 h 8068"/>
                            <a:gd name="T26" fmla="*/ 2476 w 11077"/>
                            <a:gd name="T27" fmla="*/ 428 h 8068"/>
                            <a:gd name="T28" fmla="*/ 2653 w 11077"/>
                            <a:gd name="T29" fmla="*/ 147 h 8068"/>
                            <a:gd name="T30" fmla="*/ 2831 w 11077"/>
                            <a:gd name="T31" fmla="*/ 182 h 8068"/>
                            <a:gd name="T32" fmla="*/ 3008 w 11077"/>
                            <a:gd name="T33" fmla="*/ 141 h 8068"/>
                            <a:gd name="T34" fmla="*/ 3185 w 11077"/>
                            <a:gd name="T35" fmla="*/ 264 h 8068"/>
                            <a:gd name="T36" fmla="*/ 3362 w 11077"/>
                            <a:gd name="T37" fmla="*/ 167 h 8068"/>
                            <a:gd name="T38" fmla="*/ 3539 w 11077"/>
                            <a:gd name="T39" fmla="*/ 192 h 8068"/>
                            <a:gd name="T40" fmla="*/ 3716 w 11077"/>
                            <a:gd name="T41" fmla="*/ 177 h 8068"/>
                            <a:gd name="T42" fmla="*/ 3894 w 11077"/>
                            <a:gd name="T43" fmla="*/ 226 h 8068"/>
                            <a:gd name="T44" fmla="*/ 4071 w 11077"/>
                            <a:gd name="T45" fmla="*/ 282 h 8068"/>
                            <a:gd name="T46" fmla="*/ 4248 w 11077"/>
                            <a:gd name="T47" fmla="*/ 309 h 8068"/>
                            <a:gd name="T48" fmla="*/ 4425 w 11077"/>
                            <a:gd name="T49" fmla="*/ 288 h 8068"/>
                            <a:gd name="T50" fmla="*/ 4602 w 11077"/>
                            <a:gd name="T51" fmla="*/ 367 h 8068"/>
                            <a:gd name="T52" fmla="*/ 4779 w 11077"/>
                            <a:gd name="T53" fmla="*/ 413 h 8068"/>
                            <a:gd name="T54" fmla="*/ 4957 w 11077"/>
                            <a:gd name="T55" fmla="*/ 2010 h 8068"/>
                            <a:gd name="T56" fmla="*/ 5134 w 11077"/>
                            <a:gd name="T57" fmla="*/ 731 h 8068"/>
                            <a:gd name="T58" fmla="*/ 5311 w 11077"/>
                            <a:gd name="T59" fmla="*/ 925 h 8068"/>
                            <a:gd name="T60" fmla="*/ 5488 w 11077"/>
                            <a:gd name="T61" fmla="*/ 717 h 8068"/>
                            <a:gd name="T62" fmla="*/ 5665 w 11077"/>
                            <a:gd name="T63" fmla="*/ 790 h 8068"/>
                            <a:gd name="T64" fmla="*/ 5842 w 11077"/>
                            <a:gd name="T65" fmla="*/ 777 h 8068"/>
                            <a:gd name="T66" fmla="*/ 6019 w 11077"/>
                            <a:gd name="T67" fmla="*/ 667 h 8068"/>
                            <a:gd name="T68" fmla="*/ 6197 w 11077"/>
                            <a:gd name="T69" fmla="*/ 560 h 8068"/>
                            <a:gd name="T70" fmla="*/ 6374 w 11077"/>
                            <a:gd name="T71" fmla="*/ 640 h 8068"/>
                            <a:gd name="T72" fmla="*/ 6551 w 11077"/>
                            <a:gd name="T73" fmla="*/ 538 h 8068"/>
                            <a:gd name="T74" fmla="*/ 6728 w 11077"/>
                            <a:gd name="T75" fmla="*/ 505 h 8068"/>
                            <a:gd name="T76" fmla="*/ 6905 w 11077"/>
                            <a:gd name="T77" fmla="*/ 487 h 8068"/>
                            <a:gd name="T78" fmla="*/ 7082 w 11077"/>
                            <a:gd name="T79" fmla="*/ 402 h 8068"/>
                            <a:gd name="T80" fmla="*/ 7260 w 11077"/>
                            <a:gd name="T81" fmla="*/ 868 h 8068"/>
                            <a:gd name="T82" fmla="*/ 7437 w 11077"/>
                            <a:gd name="T83" fmla="*/ 598 h 8068"/>
                            <a:gd name="T84" fmla="*/ 7614 w 11077"/>
                            <a:gd name="T85" fmla="*/ 337 h 8068"/>
                            <a:gd name="T86" fmla="*/ 7791 w 11077"/>
                            <a:gd name="T87" fmla="*/ 240 h 8068"/>
                            <a:gd name="T88" fmla="*/ 7968 w 11077"/>
                            <a:gd name="T89" fmla="*/ 405 h 8068"/>
                            <a:gd name="T90" fmla="*/ 8145 w 11077"/>
                            <a:gd name="T91" fmla="*/ 401 h 8068"/>
                            <a:gd name="T92" fmla="*/ 8323 w 11077"/>
                            <a:gd name="T93" fmla="*/ 179 h 8068"/>
                            <a:gd name="T94" fmla="*/ 8500 w 11077"/>
                            <a:gd name="T95" fmla="*/ 159 h 8068"/>
                            <a:gd name="T96" fmla="*/ 8677 w 11077"/>
                            <a:gd name="T97" fmla="*/ 372 h 8068"/>
                            <a:gd name="T98" fmla="*/ 8854 w 11077"/>
                            <a:gd name="T99" fmla="*/ 128 h 8068"/>
                            <a:gd name="T100" fmla="*/ 9031 w 11077"/>
                            <a:gd name="T101" fmla="*/ 142 h 8068"/>
                            <a:gd name="T102" fmla="*/ 9208 w 11077"/>
                            <a:gd name="T103" fmla="*/ 131 h 8068"/>
                            <a:gd name="T104" fmla="*/ 9386 w 11077"/>
                            <a:gd name="T105" fmla="*/ 93 h 8068"/>
                            <a:gd name="T106" fmla="*/ 9563 w 11077"/>
                            <a:gd name="T107" fmla="*/ 211 h 8068"/>
                            <a:gd name="T108" fmla="*/ 9740 w 11077"/>
                            <a:gd name="T109" fmla="*/ 111 h 8068"/>
                            <a:gd name="T110" fmla="*/ 9917 w 11077"/>
                            <a:gd name="T111" fmla="*/ 78 h 8068"/>
                            <a:gd name="T112" fmla="*/ 10094 w 11077"/>
                            <a:gd name="T113" fmla="*/ 166 h 8068"/>
                            <a:gd name="T114" fmla="*/ 10271 w 11077"/>
                            <a:gd name="T115" fmla="*/ 79 h 8068"/>
                            <a:gd name="T116" fmla="*/ 10448 w 11077"/>
                            <a:gd name="T117" fmla="*/ 101 h 8068"/>
                            <a:gd name="T118" fmla="*/ 10626 w 11077"/>
                            <a:gd name="T119" fmla="*/ 53 h 8068"/>
                            <a:gd name="T120" fmla="*/ 10803 w 11077"/>
                            <a:gd name="T121" fmla="*/ 72 h 8068"/>
                            <a:gd name="T122" fmla="*/ 10980 w 11077"/>
                            <a:gd name="T123" fmla="*/ 38 h 80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11077" h="8068">
                              <a:moveTo>
                                <a:pt x="0" y="40"/>
                              </a:moveTo>
                              <a:lnTo>
                                <a:pt x="5" y="40"/>
                              </a:lnTo>
                              <a:lnTo>
                                <a:pt x="9" y="30"/>
                              </a:lnTo>
                              <a:lnTo>
                                <a:pt x="13" y="13"/>
                              </a:lnTo>
                              <a:lnTo>
                                <a:pt x="18" y="5"/>
                              </a:lnTo>
                              <a:lnTo>
                                <a:pt x="22" y="10"/>
                              </a:lnTo>
                              <a:lnTo>
                                <a:pt x="26" y="15"/>
                              </a:lnTo>
                              <a:lnTo>
                                <a:pt x="31" y="18"/>
                              </a:lnTo>
                              <a:lnTo>
                                <a:pt x="35" y="14"/>
                              </a:lnTo>
                              <a:lnTo>
                                <a:pt x="39" y="29"/>
                              </a:lnTo>
                              <a:lnTo>
                                <a:pt x="44" y="28"/>
                              </a:lnTo>
                              <a:lnTo>
                                <a:pt x="48" y="21"/>
                              </a:lnTo>
                              <a:lnTo>
                                <a:pt x="52" y="12"/>
                              </a:lnTo>
                              <a:lnTo>
                                <a:pt x="57" y="8"/>
                              </a:lnTo>
                              <a:lnTo>
                                <a:pt x="61" y="15"/>
                              </a:lnTo>
                              <a:lnTo>
                                <a:pt x="65" y="12"/>
                              </a:lnTo>
                              <a:lnTo>
                                <a:pt x="70" y="12"/>
                              </a:lnTo>
                              <a:lnTo>
                                <a:pt x="74" y="10"/>
                              </a:lnTo>
                              <a:lnTo>
                                <a:pt x="78" y="7"/>
                              </a:lnTo>
                              <a:lnTo>
                                <a:pt x="83" y="16"/>
                              </a:lnTo>
                              <a:lnTo>
                                <a:pt x="87" y="24"/>
                              </a:lnTo>
                              <a:lnTo>
                                <a:pt x="91" y="35"/>
                              </a:lnTo>
                              <a:lnTo>
                                <a:pt x="95" y="51"/>
                              </a:lnTo>
                              <a:lnTo>
                                <a:pt x="100" y="54"/>
                              </a:lnTo>
                              <a:lnTo>
                                <a:pt x="104" y="37"/>
                              </a:lnTo>
                              <a:lnTo>
                                <a:pt x="108" y="23"/>
                              </a:lnTo>
                              <a:lnTo>
                                <a:pt x="113" y="22"/>
                              </a:lnTo>
                              <a:lnTo>
                                <a:pt x="117" y="13"/>
                              </a:lnTo>
                              <a:lnTo>
                                <a:pt x="121" y="5"/>
                              </a:lnTo>
                              <a:lnTo>
                                <a:pt x="126" y="10"/>
                              </a:lnTo>
                              <a:lnTo>
                                <a:pt x="130" y="14"/>
                              </a:lnTo>
                              <a:lnTo>
                                <a:pt x="134" y="18"/>
                              </a:lnTo>
                              <a:lnTo>
                                <a:pt x="139" y="24"/>
                              </a:lnTo>
                              <a:lnTo>
                                <a:pt x="143" y="26"/>
                              </a:lnTo>
                              <a:lnTo>
                                <a:pt x="147" y="23"/>
                              </a:lnTo>
                              <a:lnTo>
                                <a:pt x="152" y="20"/>
                              </a:lnTo>
                              <a:lnTo>
                                <a:pt x="156" y="14"/>
                              </a:lnTo>
                              <a:lnTo>
                                <a:pt x="160" y="27"/>
                              </a:lnTo>
                              <a:lnTo>
                                <a:pt x="165" y="35"/>
                              </a:lnTo>
                              <a:lnTo>
                                <a:pt x="169" y="49"/>
                              </a:lnTo>
                              <a:lnTo>
                                <a:pt x="173" y="61"/>
                              </a:lnTo>
                              <a:lnTo>
                                <a:pt x="178" y="50"/>
                              </a:lnTo>
                              <a:lnTo>
                                <a:pt x="182" y="41"/>
                              </a:lnTo>
                              <a:lnTo>
                                <a:pt x="186" y="53"/>
                              </a:lnTo>
                              <a:lnTo>
                                <a:pt x="191" y="38"/>
                              </a:lnTo>
                              <a:lnTo>
                                <a:pt x="195" y="45"/>
                              </a:lnTo>
                              <a:lnTo>
                                <a:pt x="199" y="55"/>
                              </a:lnTo>
                              <a:lnTo>
                                <a:pt x="204" y="45"/>
                              </a:lnTo>
                              <a:lnTo>
                                <a:pt x="208" y="23"/>
                              </a:lnTo>
                              <a:lnTo>
                                <a:pt x="212" y="5"/>
                              </a:lnTo>
                              <a:lnTo>
                                <a:pt x="216" y="13"/>
                              </a:lnTo>
                              <a:lnTo>
                                <a:pt x="221" y="40"/>
                              </a:lnTo>
                              <a:lnTo>
                                <a:pt x="225" y="43"/>
                              </a:lnTo>
                              <a:lnTo>
                                <a:pt x="229" y="26"/>
                              </a:lnTo>
                              <a:lnTo>
                                <a:pt x="234" y="10"/>
                              </a:lnTo>
                              <a:lnTo>
                                <a:pt x="238" y="1"/>
                              </a:lnTo>
                              <a:lnTo>
                                <a:pt x="242" y="11"/>
                              </a:lnTo>
                              <a:lnTo>
                                <a:pt x="247" y="23"/>
                              </a:lnTo>
                              <a:lnTo>
                                <a:pt x="251" y="15"/>
                              </a:lnTo>
                              <a:lnTo>
                                <a:pt x="255" y="33"/>
                              </a:lnTo>
                              <a:lnTo>
                                <a:pt x="260" y="62"/>
                              </a:lnTo>
                              <a:lnTo>
                                <a:pt x="264" y="62"/>
                              </a:lnTo>
                              <a:lnTo>
                                <a:pt x="268" y="41"/>
                              </a:lnTo>
                              <a:lnTo>
                                <a:pt x="273" y="39"/>
                              </a:lnTo>
                              <a:lnTo>
                                <a:pt x="277" y="51"/>
                              </a:lnTo>
                              <a:lnTo>
                                <a:pt x="281" y="64"/>
                              </a:lnTo>
                              <a:lnTo>
                                <a:pt x="286" y="70"/>
                              </a:lnTo>
                              <a:lnTo>
                                <a:pt x="290" y="79"/>
                              </a:lnTo>
                              <a:lnTo>
                                <a:pt x="294" y="65"/>
                              </a:lnTo>
                              <a:lnTo>
                                <a:pt x="299" y="27"/>
                              </a:lnTo>
                              <a:lnTo>
                                <a:pt x="303" y="21"/>
                              </a:lnTo>
                              <a:lnTo>
                                <a:pt x="307" y="10"/>
                              </a:lnTo>
                              <a:lnTo>
                                <a:pt x="312" y="0"/>
                              </a:lnTo>
                              <a:lnTo>
                                <a:pt x="316" y="10"/>
                              </a:lnTo>
                              <a:lnTo>
                                <a:pt x="320" y="26"/>
                              </a:lnTo>
                              <a:lnTo>
                                <a:pt x="324" y="44"/>
                              </a:lnTo>
                              <a:lnTo>
                                <a:pt x="329" y="30"/>
                              </a:lnTo>
                              <a:lnTo>
                                <a:pt x="333" y="15"/>
                              </a:lnTo>
                              <a:lnTo>
                                <a:pt x="337" y="15"/>
                              </a:lnTo>
                              <a:lnTo>
                                <a:pt x="342" y="26"/>
                              </a:lnTo>
                              <a:lnTo>
                                <a:pt x="346" y="28"/>
                              </a:lnTo>
                              <a:lnTo>
                                <a:pt x="350" y="25"/>
                              </a:lnTo>
                              <a:lnTo>
                                <a:pt x="355" y="27"/>
                              </a:lnTo>
                              <a:lnTo>
                                <a:pt x="359" y="23"/>
                              </a:lnTo>
                              <a:lnTo>
                                <a:pt x="363" y="10"/>
                              </a:lnTo>
                              <a:lnTo>
                                <a:pt x="368" y="18"/>
                              </a:lnTo>
                              <a:lnTo>
                                <a:pt x="372" y="27"/>
                              </a:lnTo>
                              <a:lnTo>
                                <a:pt x="376" y="35"/>
                              </a:lnTo>
                              <a:lnTo>
                                <a:pt x="381" y="29"/>
                              </a:lnTo>
                              <a:lnTo>
                                <a:pt x="385" y="37"/>
                              </a:lnTo>
                              <a:lnTo>
                                <a:pt x="389" y="61"/>
                              </a:lnTo>
                              <a:lnTo>
                                <a:pt x="394" y="65"/>
                              </a:lnTo>
                              <a:lnTo>
                                <a:pt x="398" y="49"/>
                              </a:lnTo>
                              <a:lnTo>
                                <a:pt x="402" y="59"/>
                              </a:lnTo>
                              <a:lnTo>
                                <a:pt x="407" y="136"/>
                              </a:lnTo>
                              <a:lnTo>
                                <a:pt x="411" y="177"/>
                              </a:lnTo>
                              <a:lnTo>
                                <a:pt x="415" y="139"/>
                              </a:lnTo>
                              <a:lnTo>
                                <a:pt x="420" y="95"/>
                              </a:lnTo>
                              <a:lnTo>
                                <a:pt x="424" y="48"/>
                              </a:lnTo>
                              <a:lnTo>
                                <a:pt x="428" y="24"/>
                              </a:lnTo>
                              <a:lnTo>
                                <a:pt x="433" y="17"/>
                              </a:lnTo>
                              <a:lnTo>
                                <a:pt x="437" y="11"/>
                              </a:lnTo>
                              <a:lnTo>
                                <a:pt x="441" y="29"/>
                              </a:lnTo>
                              <a:lnTo>
                                <a:pt x="445" y="29"/>
                              </a:lnTo>
                              <a:lnTo>
                                <a:pt x="450" y="39"/>
                              </a:lnTo>
                              <a:lnTo>
                                <a:pt x="454" y="26"/>
                              </a:lnTo>
                              <a:lnTo>
                                <a:pt x="458" y="29"/>
                              </a:lnTo>
                              <a:lnTo>
                                <a:pt x="463" y="30"/>
                              </a:lnTo>
                              <a:lnTo>
                                <a:pt x="467" y="26"/>
                              </a:lnTo>
                              <a:lnTo>
                                <a:pt x="471" y="21"/>
                              </a:lnTo>
                              <a:lnTo>
                                <a:pt x="476" y="27"/>
                              </a:lnTo>
                              <a:lnTo>
                                <a:pt x="480" y="66"/>
                              </a:lnTo>
                              <a:lnTo>
                                <a:pt x="484" y="172"/>
                              </a:lnTo>
                              <a:lnTo>
                                <a:pt x="489" y="182"/>
                              </a:lnTo>
                              <a:lnTo>
                                <a:pt x="493" y="88"/>
                              </a:lnTo>
                              <a:lnTo>
                                <a:pt x="497" y="48"/>
                              </a:lnTo>
                              <a:lnTo>
                                <a:pt x="502" y="45"/>
                              </a:lnTo>
                              <a:lnTo>
                                <a:pt x="506" y="52"/>
                              </a:lnTo>
                              <a:lnTo>
                                <a:pt x="510" y="65"/>
                              </a:lnTo>
                              <a:lnTo>
                                <a:pt x="515" y="63"/>
                              </a:lnTo>
                              <a:lnTo>
                                <a:pt x="519" y="65"/>
                              </a:lnTo>
                              <a:lnTo>
                                <a:pt x="523" y="51"/>
                              </a:lnTo>
                              <a:lnTo>
                                <a:pt x="528" y="33"/>
                              </a:lnTo>
                              <a:lnTo>
                                <a:pt x="532" y="28"/>
                              </a:lnTo>
                              <a:lnTo>
                                <a:pt x="536" y="39"/>
                              </a:lnTo>
                              <a:lnTo>
                                <a:pt x="541" y="48"/>
                              </a:lnTo>
                              <a:lnTo>
                                <a:pt x="545" y="53"/>
                              </a:lnTo>
                              <a:lnTo>
                                <a:pt x="549" y="53"/>
                              </a:lnTo>
                              <a:lnTo>
                                <a:pt x="554" y="61"/>
                              </a:lnTo>
                              <a:lnTo>
                                <a:pt x="558" y="68"/>
                              </a:lnTo>
                              <a:lnTo>
                                <a:pt x="562" y="57"/>
                              </a:lnTo>
                              <a:lnTo>
                                <a:pt x="566" y="40"/>
                              </a:lnTo>
                              <a:lnTo>
                                <a:pt x="571" y="27"/>
                              </a:lnTo>
                              <a:lnTo>
                                <a:pt x="575" y="33"/>
                              </a:lnTo>
                              <a:lnTo>
                                <a:pt x="579" y="55"/>
                              </a:lnTo>
                              <a:lnTo>
                                <a:pt x="584" y="50"/>
                              </a:lnTo>
                              <a:lnTo>
                                <a:pt x="588" y="31"/>
                              </a:lnTo>
                              <a:lnTo>
                                <a:pt x="592" y="26"/>
                              </a:lnTo>
                              <a:lnTo>
                                <a:pt x="597" y="28"/>
                              </a:lnTo>
                              <a:lnTo>
                                <a:pt x="601" y="36"/>
                              </a:lnTo>
                              <a:lnTo>
                                <a:pt x="605" y="30"/>
                              </a:lnTo>
                              <a:lnTo>
                                <a:pt x="610" y="9"/>
                              </a:lnTo>
                              <a:lnTo>
                                <a:pt x="614" y="8"/>
                              </a:lnTo>
                              <a:lnTo>
                                <a:pt x="618" y="21"/>
                              </a:lnTo>
                              <a:lnTo>
                                <a:pt x="623" y="43"/>
                              </a:lnTo>
                              <a:lnTo>
                                <a:pt x="627" y="39"/>
                              </a:lnTo>
                              <a:lnTo>
                                <a:pt x="631" y="35"/>
                              </a:lnTo>
                              <a:lnTo>
                                <a:pt x="636" y="24"/>
                              </a:lnTo>
                              <a:lnTo>
                                <a:pt x="640" y="19"/>
                              </a:lnTo>
                              <a:lnTo>
                                <a:pt x="644" y="21"/>
                              </a:lnTo>
                              <a:lnTo>
                                <a:pt x="649" y="33"/>
                              </a:lnTo>
                              <a:lnTo>
                                <a:pt x="653" y="45"/>
                              </a:lnTo>
                              <a:lnTo>
                                <a:pt x="657" y="45"/>
                              </a:lnTo>
                              <a:lnTo>
                                <a:pt x="662" y="93"/>
                              </a:lnTo>
                              <a:lnTo>
                                <a:pt x="666" y="222"/>
                              </a:lnTo>
                              <a:lnTo>
                                <a:pt x="670" y="259"/>
                              </a:lnTo>
                              <a:lnTo>
                                <a:pt x="674" y="122"/>
                              </a:lnTo>
                              <a:lnTo>
                                <a:pt x="679" y="29"/>
                              </a:lnTo>
                              <a:lnTo>
                                <a:pt x="683" y="12"/>
                              </a:lnTo>
                              <a:lnTo>
                                <a:pt x="687" y="12"/>
                              </a:lnTo>
                              <a:lnTo>
                                <a:pt x="692" y="7"/>
                              </a:lnTo>
                              <a:lnTo>
                                <a:pt x="696" y="12"/>
                              </a:lnTo>
                              <a:lnTo>
                                <a:pt x="700" y="12"/>
                              </a:lnTo>
                              <a:lnTo>
                                <a:pt x="705" y="18"/>
                              </a:lnTo>
                              <a:lnTo>
                                <a:pt x="709" y="16"/>
                              </a:lnTo>
                              <a:lnTo>
                                <a:pt x="713" y="33"/>
                              </a:lnTo>
                              <a:lnTo>
                                <a:pt x="718" y="55"/>
                              </a:lnTo>
                              <a:lnTo>
                                <a:pt x="722" y="39"/>
                              </a:lnTo>
                              <a:lnTo>
                                <a:pt x="726" y="27"/>
                              </a:lnTo>
                              <a:lnTo>
                                <a:pt x="731" y="25"/>
                              </a:lnTo>
                              <a:lnTo>
                                <a:pt x="735" y="40"/>
                              </a:lnTo>
                              <a:lnTo>
                                <a:pt x="739" y="63"/>
                              </a:lnTo>
                              <a:lnTo>
                                <a:pt x="744" y="38"/>
                              </a:lnTo>
                              <a:lnTo>
                                <a:pt x="748" y="14"/>
                              </a:lnTo>
                              <a:lnTo>
                                <a:pt x="752" y="15"/>
                              </a:lnTo>
                              <a:lnTo>
                                <a:pt x="757" y="26"/>
                              </a:lnTo>
                              <a:lnTo>
                                <a:pt x="761" y="16"/>
                              </a:lnTo>
                              <a:lnTo>
                                <a:pt x="765" y="32"/>
                              </a:lnTo>
                              <a:lnTo>
                                <a:pt x="770" y="46"/>
                              </a:lnTo>
                              <a:lnTo>
                                <a:pt x="774" y="58"/>
                              </a:lnTo>
                              <a:lnTo>
                                <a:pt x="778" y="35"/>
                              </a:lnTo>
                              <a:lnTo>
                                <a:pt x="783" y="30"/>
                              </a:lnTo>
                              <a:lnTo>
                                <a:pt x="787" y="111"/>
                              </a:lnTo>
                              <a:lnTo>
                                <a:pt x="791" y="279"/>
                              </a:lnTo>
                              <a:lnTo>
                                <a:pt x="795" y="370"/>
                              </a:lnTo>
                              <a:lnTo>
                                <a:pt x="800" y="315"/>
                              </a:lnTo>
                              <a:lnTo>
                                <a:pt x="804" y="177"/>
                              </a:lnTo>
                              <a:lnTo>
                                <a:pt x="808" y="63"/>
                              </a:lnTo>
                              <a:lnTo>
                                <a:pt x="813" y="39"/>
                              </a:lnTo>
                              <a:lnTo>
                                <a:pt x="817" y="52"/>
                              </a:lnTo>
                              <a:lnTo>
                                <a:pt x="821" y="58"/>
                              </a:lnTo>
                              <a:lnTo>
                                <a:pt x="826" y="42"/>
                              </a:lnTo>
                              <a:lnTo>
                                <a:pt x="830" y="32"/>
                              </a:lnTo>
                              <a:lnTo>
                                <a:pt x="834" y="29"/>
                              </a:lnTo>
                              <a:lnTo>
                                <a:pt x="839" y="37"/>
                              </a:lnTo>
                              <a:lnTo>
                                <a:pt x="843" y="44"/>
                              </a:lnTo>
                              <a:lnTo>
                                <a:pt x="847" y="68"/>
                              </a:lnTo>
                              <a:lnTo>
                                <a:pt x="852" y="54"/>
                              </a:lnTo>
                              <a:lnTo>
                                <a:pt x="856" y="30"/>
                              </a:lnTo>
                              <a:lnTo>
                                <a:pt x="860" y="27"/>
                              </a:lnTo>
                              <a:lnTo>
                                <a:pt x="865" y="27"/>
                              </a:lnTo>
                              <a:lnTo>
                                <a:pt x="869" y="33"/>
                              </a:lnTo>
                              <a:lnTo>
                                <a:pt x="873" y="35"/>
                              </a:lnTo>
                              <a:lnTo>
                                <a:pt x="878" y="35"/>
                              </a:lnTo>
                              <a:lnTo>
                                <a:pt x="882" y="40"/>
                              </a:lnTo>
                              <a:lnTo>
                                <a:pt x="886" y="42"/>
                              </a:lnTo>
                              <a:lnTo>
                                <a:pt x="891" y="30"/>
                              </a:lnTo>
                              <a:lnTo>
                                <a:pt x="895" y="30"/>
                              </a:lnTo>
                              <a:lnTo>
                                <a:pt x="899" y="41"/>
                              </a:lnTo>
                              <a:lnTo>
                                <a:pt x="904" y="54"/>
                              </a:lnTo>
                              <a:lnTo>
                                <a:pt x="908" y="64"/>
                              </a:lnTo>
                              <a:lnTo>
                                <a:pt x="912" y="175"/>
                              </a:lnTo>
                              <a:lnTo>
                                <a:pt x="916" y="371"/>
                              </a:lnTo>
                              <a:lnTo>
                                <a:pt x="921" y="400"/>
                              </a:lnTo>
                              <a:lnTo>
                                <a:pt x="925" y="194"/>
                              </a:lnTo>
                              <a:lnTo>
                                <a:pt x="929" y="67"/>
                              </a:lnTo>
                              <a:lnTo>
                                <a:pt x="934" y="40"/>
                              </a:lnTo>
                              <a:lnTo>
                                <a:pt x="938" y="45"/>
                              </a:lnTo>
                              <a:lnTo>
                                <a:pt x="942" y="59"/>
                              </a:lnTo>
                              <a:lnTo>
                                <a:pt x="947" y="65"/>
                              </a:lnTo>
                              <a:lnTo>
                                <a:pt x="951" y="41"/>
                              </a:lnTo>
                              <a:lnTo>
                                <a:pt x="955" y="37"/>
                              </a:lnTo>
                              <a:lnTo>
                                <a:pt x="960" y="40"/>
                              </a:lnTo>
                              <a:lnTo>
                                <a:pt x="964" y="41"/>
                              </a:lnTo>
                              <a:lnTo>
                                <a:pt x="968" y="28"/>
                              </a:lnTo>
                              <a:lnTo>
                                <a:pt x="973" y="42"/>
                              </a:lnTo>
                              <a:lnTo>
                                <a:pt x="977" y="55"/>
                              </a:lnTo>
                              <a:lnTo>
                                <a:pt x="981" y="89"/>
                              </a:lnTo>
                              <a:lnTo>
                                <a:pt x="986" y="279"/>
                              </a:lnTo>
                              <a:lnTo>
                                <a:pt x="990" y="526"/>
                              </a:lnTo>
                              <a:lnTo>
                                <a:pt x="994" y="374"/>
                              </a:lnTo>
                              <a:lnTo>
                                <a:pt x="999" y="120"/>
                              </a:lnTo>
                              <a:lnTo>
                                <a:pt x="1003" y="49"/>
                              </a:lnTo>
                              <a:lnTo>
                                <a:pt x="1007" y="49"/>
                              </a:lnTo>
                              <a:lnTo>
                                <a:pt x="1012" y="59"/>
                              </a:lnTo>
                              <a:lnTo>
                                <a:pt x="1016" y="42"/>
                              </a:lnTo>
                              <a:lnTo>
                                <a:pt x="1020" y="29"/>
                              </a:lnTo>
                              <a:lnTo>
                                <a:pt x="1024" y="40"/>
                              </a:lnTo>
                              <a:lnTo>
                                <a:pt x="1029" y="44"/>
                              </a:lnTo>
                              <a:lnTo>
                                <a:pt x="1033" y="52"/>
                              </a:lnTo>
                              <a:lnTo>
                                <a:pt x="1037" y="78"/>
                              </a:lnTo>
                              <a:lnTo>
                                <a:pt x="1042" y="75"/>
                              </a:lnTo>
                              <a:lnTo>
                                <a:pt x="1046" y="78"/>
                              </a:lnTo>
                              <a:lnTo>
                                <a:pt x="1050" y="62"/>
                              </a:lnTo>
                              <a:lnTo>
                                <a:pt x="1055" y="47"/>
                              </a:lnTo>
                              <a:lnTo>
                                <a:pt x="1059" y="56"/>
                              </a:lnTo>
                              <a:lnTo>
                                <a:pt x="1063" y="82"/>
                              </a:lnTo>
                              <a:lnTo>
                                <a:pt x="1068" y="95"/>
                              </a:lnTo>
                              <a:lnTo>
                                <a:pt x="1072" y="90"/>
                              </a:lnTo>
                              <a:lnTo>
                                <a:pt x="1076" y="98"/>
                              </a:lnTo>
                              <a:lnTo>
                                <a:pt x="1081" y="101"/>
                              </a:lnTo>
                              <a:lnTo>
                                <a:pt x="1085" y="210"/>
                              </a:lnTo>
                              <a:lnTo>
                                <a:pt x="1089" y="425"/>
                              </a:lnTo>
                              <a:lnTo>
                                <a:pt x="1094" y="364"/>
                              </a:lnTo>
                              <a:lnTo>
                                <a:pt x="1098" y="136"/>
                              </a:lnTo>
                              <a:lnTo>
                                <a:pt x="1102" y="41"/>
                              </a:lnTo>
                              <a:lnTo>
                                <a:pt x="1107" y="39"/>
                              </a:lnTo>
                              <a:lnTo>
                                <a:pt x="1111" y="38"/>
                              </a:lnTo>
                              <a:lnTo>
                                <a:pt x="1115" y="53"/>
                              </a:lnTo>
                              <a:lnTo>
                                <a:pt x="1120" y="54"/>
                              </a:lnTo>
                              <a:lnTo>
                                <a:pt x="1124" y="57"/>
                              </a:lnTo>
                              <a:lnTo>
                                <a:pt x="1128" y="62"/>
                              </a:lnTo>
                              <a:lnTo>
                                <a:pt x="1133" y="89"/>
                              </a:lnTo>
                              <a:lnTo>
                                <a:pt x="1137" y="130"/>
                              </a:lnTo>
                              <a:lnTo>
                                <a:pt x="1141" y="148"/>
                              </a:lnTo>
                              <a:lnTo>
                                <a:pt x="1145" y="118"/>
                              </a:lnTo>
                              <a:lnTo>
                                <a:pt x="1150" y="86"/>
                              </a:lnTo>
                              <a:lnTo>
                                <a:pt x="1154" y="97"/>
                              </a:lnTo>
                              <a:lnTo>
                                <a:pt x="1158" y="106"/>
                              </a:lnTo>
                              <a:lnTo>
                                <a:pt x="1163" y="101"/>
                              </a:lnTo>
                              <a:lnTo>
                                <a:pt x="1167" y="83"/>
                              </a:lnTo>
                              <a:lnTo>
                                <a:pt x="1171" y="72"/>
                              </a:lnTo>
                              <a:lnTo>
                                <a:pt x="1176" y="171"/>
                              </a:lnTo>
                              <a:lnTo>
                                <a:pt x="1180" y="434"/>
                              </a:lnTo>
                              <a:lnTo>
                                <a:pt x="1184" y="522"/>
                              </a:lnTo>
                              <a:lnTo>
                                <a:pt x="1189" y="328"/>
                              </a:lnTo>
                              <a:lnTo>
                                <a:pt x="1193" y="178"/>
                              </a:lnTo>
                              <a:lnTo>
                                <a:pt x="1197" y="124"/>
                              </a:lnTo>
                              <a:lnTo>
                                <a:pt x="1202" y="101"/>
                              </a:lnTo>
                              <a:lnTo>
                                <a:pt x="1206" y="87"/>
                              </a:lnTo>
                              <a:lnTo>
                                <a:pt x="1210" y="70"/>
                              </a:lnTo>
                              <a:lnTo>
                                <a:pt x="1215" y="72"/>
                              </a:lnTo>
                              <a:lnTo>
                                <a:pt x="1219" y="64"/>
                              </a:lnTo>
                              <a:lnTo>
                                <a:pt x="1223" y="76"/>
                              </a:lnTo>
                              <a:lnTo>
                                <a:pt x="1228" y="66"/>
                              </a:lnTo>
                              <a:lnTo>
                                <a:pt x="1232" y="69"/>
                              </a:lnTo>
                              <a:lnTo>
                                <a:pt x="1236" y="59"/>
                              </a:lnTo>
                              <a:lnTo>
                                <a:pt x="1241" y="55"/>
                              </a:lnTo>
                              <a:lnTo>
                                <a:pt x="1245" y="133"/>
                              </a:lnTo>
                              <a:lnTo>
                                <a:pt x="1249" y="542"/>
                              </a:lnTo>
                              <a:lnTo>
                                <a:pt x="1254" y="1262"/>
                              </a:lnTo>
                              <a:lnTo>
                                <a:pt x="1258" y="1228"/>
                              </a:lnTo>
                              <a:lnTo>
                                <a:pt x="1262" y="499"/>
                              </a:lnTo>
                              <a:lnTo>
                                <a:pt x="1266" y="180"/>
                              </a:lnTo>
                              <a:lnTo>
                                <a:pt x="1271" y="216"/>
                              </a:lnTo>
                              <a:lnTo>
                                <a:pt x="1275" y="227"/>
                              </a:lnTo>
                              <a:lnTo>
                                <a:pt x="1279" y="192"/>
                              </a:lnTo>
                              <a:lnTo>
                                <a:pt x="1284" y="136"/>
                              </a:lnTo>
                              <a:lnTo>
                                <a:pt x="1288" y="173"/>
                              </a:lnTo>
                              <a:lnTo>
                                <a:pt x="1292" y="260"/>
                              </a:lnTo>
                              <a:lnTo>
                                <a:pt x="1297" y="294"/>
                              </a:lnTo>
                              <a:lnTo>
                                <a:pt x="1301" y="259"/>
                              </a:lnTo>
                              <a:lnTo>
                                <a:pt x="1305" y="161"/>
                              </a:lnTo>
                              <a:lnTo>
                                <a:pt x="1310" y="87"/>
                              </a:lnTo>
                              <a:lnTo>
                                <a:pt x="1314" y="78"/>
                              </a:lnTo>
                              <a:lnTo>
                                <a:pt x="1318" y="93"/>
                              </a:lnTo>
                              <a:lnTo>
                                <a:pt x="1323" y="150"/>
                              </a:lnTo>
                              <a:lnTo>
                                <a:pt x="1327" y="204"/>
                              </a:lnTo>
                              <a:lnTo>
                                <a:pt x="1331" y="156"/>
                              </a:lnTo>
                              <a:lnTo>
                                <a:pt x="1336" y="93"/>
                              </a:lnTo>
                              <a:lnTo>
                                <a:pt x="1340" y="58"/>
                              </a:lnTo>
                              <a:lnTo>
                                <a:pt x="1344" y="52"/>
                              </a:lnTo>
                              <a:lnTo>
                                <a:pt x="1349" y="49"/>
                              </a:lnTo>
                              <a:lnTo>
                                <a:pt x="1353" y="65"/>
                              </a:lnTo>
                              <a:lnTo>
                                <a:pt x="1357" y="65"/>
                              </a:lnTo>
                              <a:lnTo>
                                <a:pt x="1362" y="72"/>
                              </a:lnTo>
                              <a:lnTo>
                                <a:pt x="1366" y="68"/>
                              </a:lnTo>
                              <a:lnTo>
                                <a:pt x="1370" y="71"/>
                              </a:lnTo>
                              <a:lnTo>
                                <a:pt x="1374" y="79"/>
                              </a:lnTo>
                              <a:lnTo>
                                <a:pt x="1379" y="88"/>
                              </a:lnTo>
                              <a:lnTo>
                                <a:pt x="1383" y="63"/>
                              </a:lnTo>
                              <a:lnTo>
                                <a:pt x="1387" y="49"/>
                              </a:lnTo>
                              <a:lnTo>
                                <a:pt x="1392" y="49"/>
                              </a:lnTo>
                              <a:lnTo>
                                <a:pt x="1396" y="70"/>
                              </a:lnTo>
                              <a:lnTo>
                                <a:pt x="1400" y="92"/>
                              </a:lnTo>
                              <a:lnTo>
                                <a:pt x="1405" y="83"/>
                              </a:lnTo>
                              <a:lnTo>
                                <a:pt x="1409" y="77"/>
                              </a:lnTo>
                              <a:lnTo>
                                <a:pt x="1413" y="55"/>
                              </a:lnTo>
                              <a:lnTo>
                                <a:pt x="1418" y="60"/>
                              </a:lnTo>
                              <a:lnTo>
                                <a:pt x="1422" y="64"/>
                              </a:lnTo>
                              <a:lnTo>
                                <a:pt x="1426" y="75"/>
                              </a:lnTo>
                              <a:lnTo>
                                <a:pt x="1431" y="88"/>
                              </a:lnTo>
                              <a:lnTo>
                                <a:pt x="1435" y="87"/>
                              </a:lnTo>
                              <a:lnTo>
                                <a:pt x="1439" y="89"/>
                              </a:lnTo>
                              <a:lnTo>
                                <a:pt x="1444" y="103"/>
                              </a:lnTo>
                              <a:lnTo>
                                <a:pt x="1448" y="112"/>
                              </a:lnTo>
                              <a:lnTo>
                                <a:pt x="1452" y="112"/>
                              </a:lnTo>
                              <a:lnTo>
                                <a:pt x="1457" y="83"/>
                              </a:lnTo>
                              <a:lnTo>
                                <a:pt x="1461" y="65"/>
                              </a:lnTo>
                              <a:lnTo>
                                <a:pt x="1465" y="53"/>
                              </a:lnTo>
                              <a:lnTo>
                                <a:pt x="1470" y="42"/>
                              </a:lnTo>
                              <a:lnTo>
                                <a:pt x="1474" y="43"/>
                              </a:lnTo>
                              <a:lnTo>
                                <a:pt x="1478" y="44"/>
                              </a:lnTo>
                              <a:lnTo>
                                <a:pt x="1483" y="47"/>
                              </a:lnTo>
                              <a:lnTo>
                                <a:pt x="1487" y="50"/>
                              </a:lnTo>
                              <a:lnTo>
                                <a:pt x="1491" y="58"/>
                              </a:lnTo>
                              <a:lnTo>
                                <a:pt x="1495" y="56"/>
                              </a:lnTo>
                              <a:lnTo>
                                <a:pt x="1500" y="53"/>
                              </a:lnTo>
                              <a:lnTo>
                                <a:pt x="1504" y="47"/>
                              </a:lnTo>
                              <a:lnTo>
                                <a:pt x="1508" y="54"/>
                              </a:lnTo>
                              <a:lnTo>
                                <a:pt x="1513" y="60"/>
                              </a:lnTo>
                              <a:lnTo>
                                <a:pt x="1517" y="57"/>
                              </a:lnTo>
                              <a:lnTo>
                                <a:pt x="1521" y="64"/>
                              </a:lnTo>
                              <a:lnTo>
                                <a:pt x="1526" y="82"/>
                              </a:lnTo>
                              <a:lnTo>
                                <a:pt x="1530" y="133"/>
                              </a:lnTo>
                              <a:lnTo>
                                <a:pt x="1534" y="241"/>
                              </a:lnTo>
                              <a:lnTo>
                                <a:pt x="1539" y="284"/>
                              </a:lnTo>
                              <a:lnTo>
                                <a:pt x="1543" y="169"/>
                              </a:lnTo>
                              <a:lnTo>
                                <a:pt x="1547" y="85"/>
                              </a:lnTo>
                              <a:lnTo>
                                <a:pt x="1552" y="59"/>
                              </a:lnTo>
                              <a:lnTo>
                                <a:pt x="1556" y="60"/>
                              </a:lnTo>
                              <a:lnTo>
                                <a:pt x="1560" y="60"/>
                              </a:lnTo>
                              <a:lnTo>
                                <a:pt x="1565" y="71"/>
                              </a:lnTo>
                              <a:lnTo>
                                <a:pt x="1569" y="68"/>
                              </a:lnTo>
                              <a:lnTo>
                                <a:pt x="1573" y="62"/>
                              </a:lnTo>
                              <a:lnTo>
                                <a:pt x="1578" y="55"/>
                              </a:lnTo>
                              <a:lnTo>
                                <a:pt x="1582" y="61"/>
                              </a:lnTo>
                              <a:lnTo>
                                <a:pt x="1586" y="74"/>
                              </a:lnTo>
                              <a:lnTo>
                                <a:pt x="1591" y="87"/>
                              </a:lnTo>
                              <a:lnTo>
                                <a:pt x="1595" y="111"/>
                              </a:lnTo>
                              <a:lnTo>
                                <a:pt x="1599" y="153"/>
                              </a:lnTo>
                              <a:lnTo>
                                <a:pt x="1603" y="129"/>
                              </a:lnTo>
                              <a:lnTo>
                                <a:pt x="1608" y="94"/>
                              </a:lnTo>
                              <a:lnTo>
                                <a:pt x="1612" y="89"/>
                              </a:lnTo>
                              <a:lnTo>
                                <a:pt x="1616" y="115"/>
                              </a:lnTo>
                              <a:lnTo>
                                <a:pt x="1621" y="169"/>
                              </a:lnTo>
                              <a:lnTo>
                                <a:pt x="1625" y="178"/>
                              </a:lnTo>
                              <a:lnTo>
                                <a:pt x="1629" y="115"/>
                              </a:lnTo>
                              <a:lnTo>
                                <a:pt x="1634" y="96"/>
                              </a:lnTo>
                              <a:lnTo>
                                <a:pt x="1638" y="107"/>
                              </a:lnTo>
                              <a:lnTo>
                                <a:pt x="1642" y="103"/>
                              </a:lnTo>
                              <a:lnTo>
                                <a:pt x="1647" y="92"/>
                              </a:lnTo>
                              <a:lnTo>
                                <a:pt x="1651" y="98"/>
                              </a:lnTo>
                              <a:lnTo>
                                <a:pt x="1655" y="131"/>
                              </a:lnTo>
                              <a:lnTo>
                                <a:pt x="1660" y="128"/>
                              </a:lnTo>
                              <a:lnTo>
                                <a:pt x="1664" y="95"/>
                              </a:lnTo>
                              <a:lnTo>
                                <a:pt x="1668" y="79"/>
                              </a:lnTo>
                              <a:lnTo>
                                <a:pt x="1673" y="65"/>
                              </a:lnTo>
                              <a:lnTo>
                                <a:pt x="1677" y="71"/>
                              </a:lnTo>
                              <a:lnTo>
                                <a:pt x="1681" y="84"/>
                              </a:lnTo>
                              <a:lnTo>
                                <a:pt x="1686" y="78"/>
                              </a:lnTo>
                              <a:lnTo>
                                <a:pt x="1690" y="79"/>
                              </a:lnTo>
                              <a:lnTo>
                                <a:pt x="1694" y="74"/>
                              </a:lnTo>
                              <a:lnTo>
                                <a:pt x="1699" y="81"/>
                              </a:lnTo>
                              <a:lnTo>
                                <a:pt x="1703" y="100"/>
                              </a:lnTo>
                              <a:lnTo>
                                <a:pt x="1707" y="130"/>
                              </a:lnTo>
                              <a:lnTo>
                                <a:pt x="1712" y="505"/>
                              </a:lnTo>
                              <a:lnTo>
                                <a:pt x="1716" y="1805"/>
                              </a:lnTo>
                              <a:lnTo>
                                <a:pt x="1720" y="2782"/>
                              </a:lnTo>
                              <a:lnTo>
                                <a:pt x="1724" y="1570"/>
                              </a:lnTo>
                              <a:lnTo>
                                <a:pt x="1729" y="418"/>
                              </a:lnTo>
                              <a:lnTo>
                                <a:pt x="1733" y="157"/>
                              </a:lnTo>
                              <a:lnTo>
                                <a:pt x="1737" y="118"/>
                              </a:lnTo>
                              <a:lnTo>
                                <a:pt x="1742" y="113"/>
                              </a:lnTo>
                              <a:lnTo>
                                <a:pt x="1746" y="123"/>
                              </a:lnTo>
                              <a:lnTo>
                                <a:pt x="1750" y="97"/>
                              </a:lnTo>
                              <a:lnTo>
                                <a:pt x="1755" y="79"/>
                              </a:lnTo>
                              <a:lnTo>
                                <a:pt x="1759" y="70"/>
                              </a:lnTo>
                              <a:lnTo>
                                <a:pt x="1763" y="72"/>
                              </a:lnTo>
                              <a:lnTo>
                                <a:pt x="1768" y="85"/>
                              </a:lnTo>
                              <a:lnTo>
                                <a:pt x="1772" y="89"/>
                              </a:lnTo>
                              <a:lnTo>
                                <a:pt x="1776" y="94"/>
                              </a:lnTo>
                              <a:lnTo>
                                <a:pt x="1781" y="97"/>
                              </a:lnTo>
                              <a:lnTo>
                                <a:pt x="1785" y="100"/>
                              </a:lnTo>
                              <a:lnTo>
                                <a:pt x="1789" y="122"/>
                              </a:lnTo>
                              <a:lnTo>
                                <a:pt x="1794" y="132"/>
                              </a:lnTo>
                              <a:lnTo>
                                <a:pt x="1798" y="112"/>
                              </a:lnTo>
                              <a:lnTo>
                                <a:pt x="1802" y="87"/>
                              </a:lnTo>
                              <a:lnTo>
                                <a:pt x="1807" y="89"/>
                              </a:lnTo>
                              <a:lnTo>
                                <a:pt x="1811" y="98"/>
                              </a:lnTo>
                              <a:lnTo>
                                <a:pt x="1815" y="90"/>
                              </a:lnTo>
                              <a:lnTo>
                                <a:pt x="1820" y="87"/>
                              </a:lnTo>
                              <a:lnTo>
                                <a:pt x="1824" y="120"/>
                              </a:lnTo>
                              <a:lnTo>
                                <a:pt x="1828" y="126"/>
                              </a:lnTo>
                              <a:lnTo>
                                <a:pt x="1833" y="114"/>
                              </a:lnTo>
                              <a:lnTo>
                                <a:pt x="1837" y="92"/>
                              </a:lnTo>
                              <a:lnTo>
                                <a:pt x="1841" y="82"/>
                              </a:lnTo>
                              <a:lnTo>
                                <a:pt x="1845" y="66"/>
                              </a:lnTo>
                              <a:lnTo>
                                <a:pt x="1850" y="66"/>
                              </a:lnTo>
                              <a:lnTo>
                                <a:pt x="1854" y="69"/>
                              </a:lnTo>
                              <a:lnTo>
                                <a:pt x="1858" y="74"/>
                              </a:lnTo>
                              <a:lnTo>
                                <a:pt x="1863" y="71"/>
                              </a:lnTo>
                              <a:lnTo>
                                <a:pt x="1867" y="79"/>
                              </a:lnTo>
                              <a:lnTo>
                                <a:pt x="1871" y="84"/>
                              </a:lnTo>
                              <a:lnTo>
                                <a:pt x="1876" y="98"/>
                              </a:lnTo>
                              <a:lnTo>
                                <a:pt x="1880" y="223"/>
                              </a:lnTo>
                              <a:lnTo>
                                <a:pt x="1884" y="555"/>
                              </a:lnTo>
                              <a:lnTo>
                                <a:pt x="1889" y="771"/>
                              </a:lnTo>
                              <a:lnTo>
                                <a:pt x="1893" y="503"/>
                              </a:lnTo>
                              <a:lnTo>
                                <a:pt x="1897" y="225"/>
                              </a:lnTo>
                              <a:lnTo>
                                <a:pt x="1902" y="126"/>
                              </a:lnTo>
                              <a:lnTo>
                                <a:pt x="1906" y="86"/>
                              </a:lnTo>
                              <a:lnTo>
                                <a:pt x="1910" y="91"/>
                              </a:lnTo>
                              <a:lnTo>
                                <a:pt x="1915" y="90"/>
                              </a:lnTo>
                              <a:lnTo>
                                <a:pt x="1919" y="87"/>
                              </a:lnTo>
                              <a:lnTo>
                                <a:pt x="1923" y="87"/>
                              </a:lnTo>
                              <a:lnTo>
                                <a:pt x="1928" y="96"/>
                              </a:lnTo>
                              <a:lnTo>
                                <a:pt x="1932" y="105"/>
                              </a:lnTo>
                              <a:lnTo>
                                <a:pt x="1936" y="91"/>
                              </a:lnTo>
                              <a:lnTo>
                                <a:pt x="1941" y="99"/>
                              </a:lnTo>
                              <a:lnTo>
                                <a:pt x="1945" y="101"/>
                              </a:lnTo>
                              <a:lnTo>
                                <a:pt x="1949" y="96"/>
                              </a:lnTo>
                              <a:lnTo>
                                <a:pt x="1953" y="87"/>
                              </a:lnTo>
                              <a:lnTo>
                                <a:pt x="1958" y="92"/>
                              </a:lnTo>
                              <a:lnTo>
                                <a:pt x="1962" y="94"/>
                              </a:lnTo>
                              <a:lnTo>
                                <a:pt x="1966" y="90"/>
                              </a:lnTo>
                              <a:lnTo>
                                <a:pt x="1971" y="78"/>
                              </a:lnTo>
                              <a:lnTo>
                                <a:pt x="1975" y="97"/>
                              </a:lnTo>
                              <a:lnTo>
                                <a:pt x="1979" y="127"/>
                              </a:lnTo>
                              <a:lnTo>
                                <a:pt x="1984" y="121"/>
                              </a:lnTo>
                              <a:lnTo>
                                <a:pt x="1988" y="116"/>
                              </a:lnTo>
                              <a:lnTo>
                                <a:pt x="1992" y="102"/>
                              </a:lnTo>
                              <a:lnTo>
                                <a:pt x="1997" y="101"/>
                              </a:lnTo>
                              <a:lnTo>
                                <a:pt x="2001" y="114"/>
                              </a:lnTo>
                              <a:lnTo>
                                <a:pt x="2005" y="110"/>
                              </a:lnTo>
                              <a:lnTo>
                                <a:pt x="2010" y="108"/>
                              </a:lnTo>
                              <a:lnTo>
                                <a:pt x="2014" y="126"/>
                              </a:lnTo>
                              <a:lnTo>
                                <a:pt x="2018" y="175"/>
                              </a:lnTo>
                              <a:lnTo>
                                <a:pt x="2023" y="148"/>
                              </a:lnTo>
                              <a:lnTo>
                                <a:pt x="2027" y="107"/>
                              </a:lnTo>
                              <a:lnTo>
                                <a:pt x="2031" y="77"/>
                              </a:lnTo>
                              <a:lnTo>
                                <a:pt x="2036" y="94"/>
                              </a:lnTo>
                              <a:lnTo>
                                <a:pt x="2040" y="88"/>
                              </a:lnTo>
                              <a:lnTo>
                                <a:pt x="2044" y="116"/>
                              </a:lnTo>
                              <a:lnTo>
                                <a:pt x="2049" y="189"/>
                              </a:lnTo>
                              <a:lnTo>
                                <a:pt x="2053" y="219"/>
                              </a:lnTo>
                              <a:lnTo>
                                <a:pt x="2057" y="156"/>
                              </a:lnTo>
                              <a:lnTo>
                                <a:pt x="2062" y="110"/>
                              </a:lnTo>
                              <a:lnTo>
                                <a:pt x="2066" y="107"/>
                              </a:lnTo>
                              <a:lnTo>
                                <a:pt x="2070" y="107"/>
                              </a:lnTo>
                              <a:lnTo>
                                <a:pt x="2074" y="102"/>
                              </a:lnTo>
                              <a:lnTo>
                                <a:pt x="2079" y="118"/>
                              </a:lnTo>
                              <a:lnTo>
                                <a:pt x="2083" y="133"/>
                              </a:lnTo>
                              <a:lnTo>
                                <a:pt x="2087" y="148"/>
                              </a:lnTo>
                              <a:lnTo>
                                <a:pt x="2092" y="255"/>
                              </a:lnTo>
                              <a:lnTo>
                                <a:pt x="2096" y="319"/>
                              </a:lnTo>
                              <a:lnTo>
                                <a:pt x="2100" y="211"/>
                              </a:lnTo>
                              <a:lnTo>
                                <a:pt x="2105" y="142"/>
                              </a:lnTo>
                              <a:lnTo>
                                <a:pt x="2109" y="137"/>
                              </a:lnTo>
                              <a:lnTo>
                                <a:pt x="2113" y="136"/>
                              </a:lnTo>
                              <a:lnTo>
                                <a:pt x="2118" y="137"/>
                              </a:lnTo>
                              <a:lnTo>
                                <a:pt x="2122" y="130"/>
                              </a:lnTo>
                              <a:lnTo>
                                <a:pt x="2126" y="194"/>
                              </a:lnTo>
                              <a:lnTo>
                                <a:pt x="2131" y="484"/>
                              </a:lnTo>
                              <a:lnTo>
                                <a:pt x="2135" y="901"/>
                              </a:lnTo>
                              <a:lnTo>
                                <a:pt x="2139" y="717"/>
                              </a:lnTo>
                              <a:lnTo>
                                <a:pt x="2144" y="288"/>
                              </a:lnTo>
                              <a:lnTo>
                                <a:pt x="2148" y="112"/>
                              </a:lnTo>
                              <a:lnTo>
                                <a:pt x="2152" y="100"/>
                              </a:lnTo>
                              <a:lnTo>
                                <a:pt x="2157" y="111"/>
                              </a:lnTo>
                              <a:lnTo>
                                <a:pt x="2161" y="118"/>
                              </a:lnTo>
                              <a:lnTo>
                                <a:pt x="2165" y="106"/>
                              </a:lnTo>
                              <a:lnTo>
                                <a:pt x="2170" y="105"/>
                              </a:lnTo>
                              <a:lnTo>
                                <a:pt x="2174" y="107"/>
                              </a:lnTo>
                              <a:lnTo>
                                <a:pt x="2178" y="114"/>
                              </a:lnTo>
                              <a:lnTo>
                                <a:pt x="2183" y="121"/>
                              </a:lnTo>
                              <a:lnTo>
                                <a:pt x="2187" y="155"/>
                              </a:lnTo>
                              <a:lnTo>
                                <a:pt x="2191" y="193"/>
                              </a:lnTo>
                              <a:lnTo>
                                <a:pt x="2195" y="168"/>
                              </a:lnTo>
                              <a:lnTo>
                                <a:pt x="2200" y="132"/>
                              </a:lnTo>
                              <a:lnTo>
                                <a:pt x="2204" y="104"/>
                              </a:lnTo>
                              <a:lnTo>
                                <a:pt x="2208" y="99"/>
                              </a:lnTo>
                              <a:lnTo>
                                <a:pt x="2213" y="114"/>
                              </a:lnTo>
                              <a:lnTo>
                                <a:pt x="2217" y="127"/>
                              </a:lnTo>
                              <a:lnTo>
                                <a:pt x="2221" y="142"/>
                              </a:lnTo>
                              <a:lnTo>
                                <a:pt x="2226" y="157"/>
                              </a:lnTo>
                              <a:lnTo>
                                <a:pt x="2230" y="176"/>
                              </a:lnTo>
                              <a:lnTo>
                                <a:pt x="2234" y="153"/>
                              </a:lnTo>
                              <a:lnTo>
                                <a:pt x="2239" y="149"/>
                              </a:lnTo>
                              <a:lnTo>
                                <a:pt x="2243" y="182"/>
                              </a:lnTo>
                              <a:lnTo>
                                <a:pt x="2247" y="159"/>
                              </a:lnTo>
                              <a:lnTo>
                                <a:pt x="2252" y="119"/>
                              </a:lnTo>
                              <a:lnTo>
                                <a:pt x="2256" y="104"/>
                              </a:lnTo>
                              <a:lnTo>
                                <a:pt x="2260" y="105"/>
                              </a:lnTo>
                              <a:lnTo>
                                <a:pt x="2265" y="125"/>
                              </a:lnTo>
                              <a:lnTo>
                                <a:pt x="2269" y="155"/>
                              </a:lnTo>
                              <a:lnTo>
                                <a:pt x="2273" y="140"/>
                              </a:lnTo>
                              <a:lnTo>
                                <a:pt x="2278" y="122"/>
                              </a:lnTo>
                              <a:lnTo>
                                <a:pt x="2282" y="104"/>
                              </a:lnTo>
                              <a:lnTo>
                                <a:pt x="2286" y="119"/>
                              </a:lnTo>
                              <a:lnTo>
                                <a:pt x="2291" y="140"/>
                              </a:lnTo>
                              <a:lnTo>
                                <a:pt x="2295" y="163"/>
                              </a:lnTo>
                              <a:lnTo>
                                <a:pt x="2299" y="188"/>
                              </a:lnTo>
                              <a:lnTo>
                                <a:pt x="2303" y="225"/>
                              </a:lnTo>
                              <a:lnTo>
                                <a:pt x="2308" y="234"/>
                              </a:lnTo>
                              <a:lnTo>
                                <a:pt x="2312" y="370"/>
                              </a:lnTo>
                              <a:lnTo>
                                <a:pt x="2316" y="634"/>
                              </a:lnTo>
                              <a:lnTo>
                                <a:pt x="2321" y="550"/>
                              </a:lnTo>
                              <a:lnTo>
                                <a:pt x="2325" y="242"/>
                              </a:lnTo>
                              <a:lnTo>
                                <a:pt x="2329" y="134"/>
                              </a:lnTo>
                              <a:lnTo>
                                <a:pt x="2334" y="147"/>
                              </a:lnTo>
                              <a:lnTo>
                                <a:pt x="2338" y="239"/>
                              </a:lnTo>
                              <a:lnTo>
                                <a:pt x="2342" y="363"/>
                              </a:lnTo>
                              <a:lnTo>
                                <a:pt x="2347" y="383"/>
                              </a:lnTo>
                              <a:lnTo>
                                <a:pt x="2351" y="239"/>
                              </a:lnTo>
                              <a:lnTo>
                                <a:pt x="2355" y="150"/>
                              </a:lnTo>
                              <a:lnTo>
                                <a:pt x="2360" y="122"/>
                              </a:lnTo>
                              <a:lnTo>
                                <a:pt x="2364" y="152"/>
                              </a:lnTo>
                              <a:lnTo>
                                <a:pt x="2368" y="190"/>
                              </a:lnTo>
                              <a:lnTo>
                                <a:pt x="2373" y="199"/>
                              </a:lnTo>
                              <a:lnTo>
                                <a:pt x="2377" y="148"/>
                              </a:lnTo>
                              <a:lnTo>
                                <a:pt x="2381" y="133"/>
                              </a:lnTo>
                              <a:lnTo>
                                <a:pt x="2386" y="147"/>
                              </a:lnTo>
                              <a:lnTo>
                                <a:pt x="2390" y="148"/>
                              </a:lnTo>
                              <a:lnTo>
                                <a:pt x="2394" y="129"/>
                              </a:lnTo>
                              <a:lnTo>
                                <a:pt x="2399" y="128"/>
                              </a:lnTo>
                              <a:lnTo>
                                <a:pt x="2403" y="134"/>
                              </a:lnTo>
                              <a:lnTo>
                                <a:pt x="2407" y="120"/>
                              </a:lnTo>
                              <a:lnTo>
                                <a:pt x="2412" y="111"/>
                              </a:lnTo>
                              <a:lnTo>
                                <a:pt x="2416" y="101"/>
                              </a:lnTo>
                              <a:lnTo>
                                <a:pt x="2420" y="92"/>
                              </a:lnTo>
                              <a:lnTo>
                                <a:pt x="2424" y="85"/>
                              </a:lnTo>
                              <a:lnTo>
                                <a:pt x="2429" y="115"/>
                              </a:lnTo>
                              <a:lnTo>
                                <a:pt x="2433" y="139"/>
                              </a:lnTo>
                              <a:lnTo>
                                <a:pt x="2437" y="159"/>
                              </a:lnTo>
                              <a:lnTo>
                                <a:pt x="2442" y="168"/>
                              </a:lnTo>
                              <a:lnTo>
                                <a:pt x="2446" y="153"/>
                              </a:lnTo>
                              <a:lnTo>
                                <a:pt x="2450" y="141"/>
                              </a:lnTo>
                              <a:lnTo>
                                <a:pt x="2455" y="141"/>
                              </a:lnTo>
                              <a:lnTo>
                                <a:pt x="2459" y="172"/>
                              </a:lnTo>
                              <a:lnTo>
                                <a:pt x="2463" y="175"/>
                              </a:lnTo>
                              <a:lnTo>
                                <a:pt x="2468" y="221"/>
                              </a:lnTo>
                              <a:lnTo>
                                <a:pt x="2472" y="390"/>
                              </a:lnTo>
                              <a:lnTo>
                                <a:pt x="2476" y="428"/>
                              </a:lnTo>
                              <a:lnTo>
                                <a:pt x="2481" y="230"/>
                              </a:lnTo>
                              <a:lnTo>
                                <a:pt x="2485" y="133"/>
                              </a:lnTo>
                              <a:lnTo>
                                <a:pt x="2489" y="125"/>
                              </a:lnTo>
                              <a:lnTo>
                                <a:pt x="2494" y="128"/>
                              </a:lnTo>
                              <a:lnTo>
                                <a:pt x="2498" y="123"/>
                              </a:lnTo>
                              <a:lnTo>
                                <a:pt x="2502" y="133"/>
                              </a:lnTo>
                              <a:lnTo>
                                <a:pt x="2507" y="126"/>
                              </a:lnTo>
                              <a:lnTo>
                                <a:pt x="2511" y="121"/>
                              </a:lnTo>
                              <a:lnTo>
                                <a:pt x="2515" y="128"/>
                              </a:lnTo>
                              <a:lnTo>
                                <a:pt x="2520" y="130"/>
                              </a:lnTo>
                              <a:lnTo>
                                <a:pt x="2524" y="109"/>
                              </a:lnTo>
                              <a:lnTo>
                                <a:pt x="2528" y="120"/>
                              </a:lnTo>
                              <a:lnTo>
                                <a:pt x="2532" y="162"/>
                              </a:lnTo>
                              <a:lnTo>
                                <a:pt x="2537" y="174"/>
                              </a:lnTo>
                              <a:lnTo>
                                <a:pt x="2541" y="159"/>
                              </a:lnTo>
                              <a:lnTo>
                                <a:pt x="2545" y="142"/>
                              </a:lnTo>
                              <a:lnTo>
                                <a:pt x="2550" y="123"/>
                              </a:lnTo>
                              <a:lnTo>
                                <a:pt x="2554" y="122"/>
                              </a:lnTo>
                              <a:lnTo>
                                <a:pt x="2558" y="119"/>
                              </a:lnTo>
                              <a:lnTo>
                                <a:pt x="2563" y="119"/>
                              </a:lnTo>
                              <a:lnTo>
                                <a:pt x="2567" y="134"/>
                              </a:lnTo>
                              <a:lnTo>
                                <a:pt x="2571" y="147"/>
                              </a:lnTo>
                              <a:lnTo>
                                <a:pt x="2576" y="151"/>
                              </a:lnTo>
                              <a:lnTo>
                                <a:pt x="2580" y="182"/>
                              </a:lnTo>
                              <a:lnTo>
                                <a:pt x="2584" y="195"/>
                              </a:lnTo>
                              <a:lnTo>
                                <a:pt x="2589" y="167"/>
                              </a:lnTo>
                              <a:lnTo>
                                <a:pt x="2593" y="177"/>
                              </a:lnTo>
                              <a:lnTo>
                                <a:pt x="2597" y="161"/>
                              </a:lnTo>
                              <a:lnTo>
                                <a:pt x="2602" y="152"/>
                              </a:lnTo>
                              <a:lnTo>
                                <a:pt x="2606" y="135"/>
                              </a:lnTo>
                              <a:lnTo>
                                <a:pt x="2610" y="125"/>
                              </a:lnTo>
                              <a:lnTo>
                                <a:pt x="2615" y="286"/>
                              </a:lnTo>
                              <a:lnTo>
                                <a:pt x="2619" y="1498"/>
                              </a:lnTo>
                              <a:lnTo>
                                <a:pt x="2623" y="5054"/>
                              </a:lnTo>
                              <a:lnTo>
                                <a:pt x="2628" y="6870"/>
                              </a:lnTo>
                              <a:lnTo>
                                <a:pt x="2632" y="3678"/>
                              </a:lnTo>
                              <a:lnTo>
                                <a:pt x="2636" y="1103"/>
                              </a:lnTo>
                              <a:lnTo>
                                <a:pt x="2641" y="448"/>
                              </a:lnTo>
                              <a:lnTo>
                                <a:pt x="2645" y="292"/>
                              </a:lnTo>
                              <a:lnTo>
                                <a:pt x="2649" y="188"/>
                              </a:lnTo>
                              <a:lnTo>
                                <a:pt x="2653" y="147"/>
                              </a:lnTo>
                              <a:lnTo>
                                <a:pt x="2658" y="131"/>
                              </a:lnTo>
                              <a:lnTo>
                                <a:pt x="2662" y="129"/>
                              </a:lnTo>
                              <a:lnTo>
                                <a:pt x="2666" y="133"/>
                              </a:lnTo>
                              <a:lnTo>
                                <a:pt x="2671" y="133"/>
                              </a:lnTo>
                              <a:lnTo>
                                <a:pt x="2675" y="132"/>
                              </a:lnTo>
                              <a:lnTo>
                                <a:pt x="2679" y="116"/>
                              </a:lnTo>
                              <a:lnTo>
                                <a:pt x="2684" y="115"/>
                              </a:lnTo>
                              <a:lnTo>
                                <a:pt x="2688" y="114"/>
                              </a:lnTo>
                              <a:lnTo>
                                <a:pt x="2692" y="131"/>
                              </a:lnTo>
                              <a:lnTo>
                                <a:pt x="2697" y="154"/>
                              </a:lnTo>
                              <a:lnTo>
                                <a:pt x="2701" y="173"/>
                              </a:lnTo>
                              <a:lnTo>
                                <a:pt x="2705" y="157"/>
                              </a:lnTo>
                              <a:lnTo>
                                <a:pt x="2710" y="169"/>
                              </a:lnTo>
                              <a:lnTo>
                                <a:pt x="2714" y="184"/>
                              </a:lnTo>
                              <a:lnTo>
                                <a:pt x="2718" y="153"/>
                              </a:lnTo>
                              <a:lnTo>
                                <a:pt x="2723" y="146"/>
                              </a:lnTo>
                              <a:lnTo>
                                <a:pt x="2727" y="175"/>
                              </a:lnTo>
                              <a:lnTo>
                                <a:pt x="2731" y="182"/>
                              </a:lnTo>
                              <a:lnTo>
                                <a:pt x="2736" y="145"/>
                              </a:lnTo>
                              <a:lnTo>
                                <a:pt x="2740" y="123"/>
                              </a:lnTo>
                              <a:lnTo>
                                <a:pt x="2744" y="133"/>
                              </a:lnTo>
                              <a:lnTo>
                                <a:pt x="2749" y="169"/>
                              </a:lnTo>
                              <a:lnTo>
                                <a:pt x="2753" y="163"/>
                              </a:lnTo>
                              <a:lnTo>
                                <a:pt x="2757" y="145"/>
                              </a:lnTo>
                              <a:lnTo>
                                <a:pt x="2762" y="168"/>
                              </a:lnTo>
                              <a:lnTo>
                                <a:pt x="2766" y="175"/>
                              </a:lnTo>
                              <a:lnTo>
                                <a:pt x="2770" y="164"/>
                              </a:lnTo>
                              <a:lnTo>
                                <a:pt x="2774" y="164"/>
                              </a:lnTo>
                              <a:lnTo>
                                <a:pt x="2779" y="223"/>
                              </a:lnTo>
                              <a:lnTo>
                                <a:pt x="2783" y="371"/>
                              </a:lnTo>
                              <a:lnTo>
                                <a:pt x="2787" y="430"/>
                              </a:lnTo>
                              <a:lnTo>
                                <a:pt x="2792" y="296"/>
                              </a:lnTo>
                              <a:lnTo>
                                <a:pt x="2796" y="170"/>
                              </a:lnTo>
                              <a:lnTo>
                                <a:pt x="2800" y="135"/>
                              </a:lnTo>
                              <a:lnTo>
                                <a:pt x="2805" y="139"/>
                              </a:lnTo>
                              <a:lnTo>
                                <a:pt x="2809" y="137"/>
                              </a:lnTo>
                              <a:lnTo>
                                <a:pt x="2813" y="127"/>
                              </a:lnTo>
                              <a:lnTo>
                                <a:pt x="2818" y="136"/>
                              </a:lnTo>
                              <a:lnTo>
                                <a:pt x="2822" y="164"/>
                              </a:lnTo>
                              <a:lnTo>
                                <a:pt x="2826" y="181"/>
                              </a:lnTo>
                              <a:lnTo>
                                <a:pt x="2831" y="182"/>
                              </a:lnTo>
                              <a:lnTo>
                                <a:pt x="2835" y="145"/>
                              </a:lnTo>
                              <a:lnTo>
                                <a:pt x="2839" y="133"/>
                              </a:lnTo>
                              <a:lnTo>
                                <a:pt x="2844" y="150"/>
                              </a:lnTo>
                              <a:lnTo>
                                <a:pt x="2848" y="161"/>
                              </a:lnTo>
                              <a:lnTo>
                                <a:pt x="2852" y="181"/>
                              </a:lnTo>
                              <a:lnTo>
                                <a:pt x="2857" y="145"/>
                              </a:lnTo>
                              <a:lnTo>
                                <a:pt x="2861" y="129"/>
                              </a:lnTo>
                              <a:lnTo>
                                <a:pt x="2865" y="141"/>
                              </a:lnTo>
                              <a:lnTo>
                                <a:pt x="2870" y="206"/>
                              </a:lnTo>
                              <a:lnTo>
                                <a:pt x="2874" y="771"/>
                              </a:lnTo>
                              <a:lnTo>
                                <a:pt x="2878" y="2715"/>
                              </a:lnTo>
                              <a:lnTo>
                                <a:pt x="2882" y="4614"/>
                              </a:lnTo>
                              <a:lnTo>
                                <a:pt x="2887" y="3228"/>
                              </a:lnTo>
                              <a:lnTo>
                                <a:pt x="2891" y="932"/>
                              </a:lnTo>
                              <a:lnTo>
                                <a:pt x="2895" y="256"/>
                              </a:lnTo>
                              <a:lnTo>
                                <a:pt x="2900" y="184"/>
                              </a:lnTo>
                              <a:lnTo>
                                <a:pt x="2904" y="202"/>
                              </a:lnTo>
                              <a:lnTo>
                                <a:pt x="2908" y="195"/>
                              </a:lnTo>
                              <a:lnTo>
                                <a:pt x="2913" y="161"/>
                              </a:lnTo>
                              <a:lnTo>
                                <a:pt x="2917" y="143"/>
                              </a:lnTo>
                              <a:lnTo>
                                <a:pt x="2921" y="150"/>
                              </a:lnTo>
                              <a:lnTo>
                                <a:pt x="2926" y="147"/>
                              </a:lnTo>
                              <a:lnTo>
                                <a:pt x="2930" y="151"/>
                              </a:lnTo>
                              <a:lnTo>
                                <a:pt x="2934" y="148"/>
                              </a:lnTo>
                              <a:lnTo>
                                <a:pt x="2939" y="155"/>
                              </a:lnTo>
                              <a:lnTo>
                                <a:pt x="2943" y="130"/>
                              </a:lnTo>
                              <a:lnTo>
                                <a:pt x="2947" y="121"/>
                              </a:lnTo>
                              <a:lnTo>
                                <a:pt x="2952" y="119"/>
                              </a:lnTo>
                              <a:lnTo>
                                <a:pt x="2956" y="135"/>
                              </a:lnTo>
                              <a:lnTo>
                                <a:pt x="2960" y="163"/>
                              </a:lnTo>
                              <a:lnTo>
                                <a:pt x="2965" y="168"/>
                              </a:lnTo>
                              <a:lnTo>
                                <a:pt x="2969" y="202"/>
                              </a:lnTo>
                              <a:lnTo>
                                <a:pt x="2973" y="273"/>
                              </a:lnTo>
                              <a:lnTo>
                                <a:pt x="2978" y="279"/>
                              </a:lnTo>
                              <a:lnTo>
                                <a:pt x="2982" y="213"/>
                              </a:lnTo>
                              <a:lnTo>
                                <a:pt x="2986" y="162"/>
                              </a:lnTo>
                              <a:lnTo>
                                <a:pt x="2991" y="222"/>
                              </a:lnTo>
                              <a:lnTo>
                                <a:pt x="2995" y="276"/>
                              </a:lnTo>
                              <a:lnTo>
                                <a:pt x="2999" y="210"/>
                              </a:lnTo>
                              <a:lnTo>
                                <a:pt x="3003" y="149"/>
                              </a:lnTo>
                              <a:lnTo>
                                <a:pt x="3008" y="141"/>
                              </a:lnTo>
                              <a:lnTo>
                                <a:pt x="3012" y="159"/>
                              </a:lnTo>
                              <a:lnTo>
                                <a:pt x="3016" y="197"/>
                              </a:lnTo>
                              <a:lnTo>
                                <a:pt x="3021" y="233"/>
                              </a:lnTo>
                              <a:lnTo>
                                <a:pt x="3025" y="278"/>
                              </a:lnTo>
                              <a:lnTo>
                                <a:pt x="3029" y="327"/>
                              </a:lnTo>
                              <a:lnTo>
                                <a:pt x="3034" y="358"/>
                              </a:lnTo>
                              <a:lnTo>
                                <a:pt x="3038" y="265"/>
                              </a:lnTo>
                              <a:lnTo>
                                <a:pt x="3042" y="226"/>
                              </a:lnTo>
                              <a:lnTo>
                                <a:pt x="3047" y="250"/>
                              </a:lnTo>
                              <a:lnTo>
                                <a:pt x="3051" y="240"/>
                              </a:lnTo>
                              <a:lnTo>
                                <a:pt x="3055" y="204"/>
                              </a:lnTo>
                              <a:lnTo>
                                <a:pt x="3060" y="198"/>
                              </a:lnTo>
                              <a:lnTo>
                                <a:pt x="3064" y="179"/>
                              </a:lnTo>
                              <a:lnTo>
                                <a:pt x="3068" y="157"/>
                              </a:lnTo>
                              <a:lnTo>
                                <a:pt x="3073" y="152"/>
                              </a:lnTo>
                              <a:lnTo>
                                <a:pt x="3077" y="162"/>
                              </a:lnTo>
                              <a:lnTo>
                                <a:pt x="3081" y="164"/>
                              </a:lnTo>
                              <a:lnTo>
                                <a:pt x="3086" y="144"/>
                              </a:lnTo>
                              <a:lnTo>
                                <a:pt x="3090" y="137"/>
                              </a:lnTo>
                              <a:lnTo>
                                <a:pt x="3094" y="131"/>
                              </a:lnTo>
                              <a:lnTo>
                                <a:pt x="3099" y="123"/>
                              </a:lnTo>
                              <a:lnTo>
                                <a:pt x="3103" y="125"/>
                              </a:lnTo>
                              <a:lnTo>
                                <a:pt x="3107" y="137"/>
                              </a:lnTo>
                              <a:lnTo>
                                <a:pt x="3112" y="183"/>
                              </a:lnTo>
                              <a:lnTo>
                                <a:pt x="3116" y="324"/>
                              </a:lnTo>
                              <a:lnTo>
                                <a:pt x="3120" y="536"/>
                              </a:lnTo>
                              <a:lnTo>
                                <a:pt x="3124" y="503"/>
                              </a:lnTo>
                              <a:lnTo>
                                <a:pt x="3129" y="270"/>
                              </a:lnTo>
                              <a:lnTo>
                                <a:pt x="3133" y="165"/>
                              </a:lnTo>
                              <a:lnTo>
                                <a:pt x="3137" y="150"/>
                              </a:lnTo>
                              <a:lnTo>
                                <a:pt x="3142" y="145"/>
                              </a:lnTo>
                              <a:lnTo>
                                <a:pt x="3146" y="141"/>
                              </a:lnTo>
                              <a:lnTo>
                                <a:pt x="3150" y="171"/>
                              </a:lnTo>
                              <a:lnTo>
                                <a:pt x="3155" y="245"/>
                              </a:lnTo>
                              <a:lnTo>
                                <a:pt x="3159" y="290"/>
                              </a:lnTo>
                              <a:lnTo>
                                <a:pt x="3163" y="227"/>
                              </a:lnTo>
                              <a:lnTo>
                                <a:pt x="3168" y="163"/>
                              </a:lnTo>
                              <a:lnTo>
                                <a:pt x="3172" y="176"/>
                              </a:lnTo>
                              <a:lnTo>
                                <a:pt x="3176" y="224"/>
                              </a:lnTo>
                              <a:lnTo>
                                <a:pt x="3181" y="268"/>
                              </a:lnTo>
                              <a:lnTo>
                                <a:pt x="3185" y="264"/>
                              </a:lnTo>
                              <a:lnTo>
                                <a:pt x="3189" y="202"/>
                              </a:lnTo>
                              <a:lnTo>
                                <a:pt x="3194" y="151"/>
                              </a:lnTo>
                              <a:lnTo>
                                <a:pt x="3198" y="154"/>
                              </a:lnTo>
                              <a:lnTo>
                                <a:pt x="3202" y="148"/>
                              </a:lnTo>
                              <a:lnTo>
                                <a:pt x="3207" y="143"/>
                              </a:lnTo>
                              <a:lnTo>
                                <a:pt x="3211" y="162"/>
                              </a:lnTo>
                              <a:lnTo>
                                <a:pt x="3215" y="173"/>
                              </a:lnTo>
                              <a:lnTo>
                                <a:pt x="3220" y="156"/>
                              </a:lnTo>
                              <a:lnTo>
                                <a:pt x="3224" y="135"/>
                              </a:lnTo>
                              <a:lnTo>
                                <a:pt x="3228" y="143"/>
                              </a:lnTo>
                              <a:lnTo>
                                <a:pt x="3232" y="162"/>
                              </a:lnTo>
                              <a:lnTo>
                                <a:pt x="3237" y="173"/>
                              </a:lnTo>
                              <a:lnTo>
                                <a:pt x="3241" y="178"/>
                              </a:lnTo>
                              <a:lnTo>
                                <a:pt x="3245" y="172"/>
                              </a:lnTo>
                              <a:lnTo>
                                <a:pt x="3250" y="162"/>
                              </a:lnTo>
                              <a:lnTo>
                                <a:pt x="3254" y="148"/>
                              </a:lnTo>
                              <a:lnTo>
                                <a:pt x="3258" y="131"/>
                              </a:lnTo>
                              <a:lnTo>
                                <a:pt x="3263" y="132"/>
                              </a:lnTo>
                              <a:lnTo>
                                <a:pt x="3267" y="136"/>
                              </a:lnTo>
                              <a:lnTo>
                                <a:pt x="3271" y="167"/>
                              </a:lnTo>
                              <a:lnTo>
                                <a:pt x="3276" y="199"/>
                              </a:lnTo>
                              <a:lnTo>
                                <a:pt x="3280" y="201"/>
                              </a:lnTo>
                              <a:lnTo>
                                <a:pt x="3284" y="187"/>
                              </a:lnTo>
                              <a:lnTo>
                                <a:pt x="3289" y="179"/>
                              </a:lnTo>
                              <a:lnTo>
                                <a:pt x="3293" y="170"/>
                              </a:lnTo>
                              <a:lnTo>
                                <a:pt x="3297" y="154"/>
                              </a:lnTo>
                              <a:lnTo>
                                <a:pt x="3302" y="147"/>
                              </a:lnTo>
                              <a:lnTo>
                                <a:pt x="3306" y="143"/>
                              </a:lnTo>
                              <a:lnTo>
                                <a:pt x="3310" y="146"/>
                              </a:lnTo>
                              <a:lnTo>
                                <a:pt x="3315" y="146"/>
                              </a:lnTo>
                              <a:lnTo>
                                <a:pt x="3319" y="138"/>
                              </a:lnTo>
                              <a:lnTo>
                                <a:pt x="3323" y="151"/>
                              </a:lnTo>
                              <a:lnTo>
                                <a:pt x="3328" y="149"/>
                              </a:lnTo>
                              <a:lnTo>
                                <a:pt x="3332" y="140"/>
                              </a:lnTo>
                              <a:lnTo>
                                <a:pt x="3336" y="183"/>
                              </a:lnTo>
                              <a:lnTo>
                                <a:pt x="3341" y="275"/>
                              </a:lnTo>
                              <a:lnTo>
                                <a:pt x="3345" y="303"/>
                              </a:lnTo>
                              <a:lnTo>
                                <a:pt x="3349" y="230"/>
                              </a:lnTo>
                              <a:lnTo>
                                <a:pt x="3353" y="171"/>
                              </a:lnTo>
                              <a:lnTo>
                                <a:pt x="3358" y="173"/>
                              </a:lnTo>
                              <a:lnTo>
                                <a:pt x="3362" y="167"/>
                              </a:lnTo>
                              <a:lnTo>
                                <a:pt x="3366" y="181"/>
                              </a:lnTo>
                              <a:lnTo>
                                <a:pt x="3371" y="200"/>
                              </a:lnTo>
                              <a:lnTo>
                                <a:pt x="3375" y="246"/>
                              </a:lnTo>
                              <a:lnTo>
                                <a:pt x="3379" y="310"/>
                              </a:lnTo>
                              <a:lnTo>
                                <a:pt x="3384" y="378"/>
                              </a:lnTo>
                              <a:lnTo>
                                <a:pt x="3388" y="330"/>
                              </a:lnTo>
                              <a:lnTo>
                                <a:pt x="3392" y="218"/>
                              </a:lnTo>
                              <a:lnTo>
                                <a:pt x="3397" y="185"/>
                              </a:lnTo>
                              <a:lnTo>
                                <a:pt x="3401" y="274"/>
                              </a:lnTo>
                              <a:lnTo>
                                <a:pt x="3405" y="787"/>
                              </a:lnTo>
                              <a:lnTo>
                                <a:pt x="3410" y="1818"/>
                              </a:lnTo>
                              <a:lnTo>
                                <a:pt x="3414" y="1982"/>
                              </a:lnTo>
                              <a:lnTo>
                                <a:pt x="3418" y="1620"/>
                              </a:lnTo>
                              <a:lnTo>
                                <a:pt x="3423" y="1965"/>
                              </a:lnTo>
                              <a:lnTo>
                                <a:pt x="3427" y="1690"/>
                              </a:lnTo>
                              <a:lnTo>
                                <a:pt x="3431" y="701"/>
                              </a:lnTo>
                              <a:lnTo>
                                <a:pt x="3436" y="236"/>
                              </a:lnTo>
                              <a:lnTo>
                                <a:pt x="3440" y="173"/>
                              </a:lnTo>
                              <a:lnTo>
                                <a:pt x="3444" y="157"/>
                              </a:lnTo>
                              <a:lnTo>
                                <a:pt x="3449" y="146"/>
                              </a:lnTo>
                              <a:lnTo>
                                <a:pt x="3453" y="151"/>
                              </a:lnTo>
                              <a:lnTo>
                                <a:pt x="3457" y="144"/>
                              </a:lnTo>
                              <a:lnTo>
                                <a:pt x="3461" y="158"/>
                              </a:lnTo>
                              <a:lnTo>
                                <a:pt x="3466" y="168"/>
                              </a:lnTo>
                              <a:lnTo>
                                <a:pt x="3470" y="167"/>
                              </a:lnTo>
                              <a:lnTo>
                                <a:pt x="3474" y="163"/>
                              </a:lnTo>
                              <a:lnTo>
                                <a:pt x="3479" y="161"/>
                              </a:lnTo>
                              <a:lnTo>
                                <a:pt x="3483" y="168"/>
                              </a:lnTo>
                              <a:lnTo>
                                <a:pt x="3487" y="174"/>
                              </a:lnTo>
                              <a:lnTo>
                                <a:pt x="3492" y="172"/>
                              </a:lnTo>
                              <a:lnTo>
                                <a:pt x="3496" y="165"/>
                              </a:lnTo>
                              <a:lnTo>
                                <a:pt x="3500" y="183"/>
                              </a:lnTo>
                              <a:lnTo>
                                <a:pt x="3505" y="203"/>
                              </a:lnTo>
                              <a:lnTo>
                                <a:pt x="3509" y="185"/>
                              </a:lnTo>
                              <a:lnTo>
                                <a:pt x="3513" y="175"/>
                              </a:lnTo>
                              <a:lnTo>
                                <a:pt x="3518" y="153"/>
                              </a:lnTo>
                              <a:lnTo>
                                <a:pt x="3522" y="148"/>
                              </a:lnTo>
                              <a:lnTo>
                                <a:pt x="3526" y="148"/>
                              </a:lnTo>
                              <a:lnTo>
                                <a:pt x="3531" y="151"/>
                              </a:lnTo>
                              <a:lnTo>
                                <a:pt x="3535" y="170"/>
                              </a:lnTo>
                              <a:lnTo>
                                <a:pt x="3539" y="192"/>
                              </a:lnTo>
                              <a:lnTo>
                                <a:pt x="3544" y="287"/>
                              </a:lnTo>
                              <a:lnTo>
                                <a:pt x="3548" y="570"/>
                              </a:lnTo>
                              <a:lnTo>
                                <a:pt x="3552" y="798"/>
                              </a:lnTo>
                              <a:lnTo>
                                <a:pt x="3557" y="644"/>
                              </a:lnTo>
                              <a:lnTo>
                                <a:pt x="3561" y="369"/>
                              </a:lnTo>
                              <a:lnTo>
                                <a:pt x="3565" y="270"/>
                              </a:lnTo>
                              <a:lnTo>
                                <a:pt x="3570" y="214"/>
                              </a:lnTo>
                              <a:lnTo>
                                <a:pt x="3574" y="195"/>
                              </a:lnTo>
                              <a:lnTo>
                                <a:pt x="3578" y="188"/>
                              </a:lnTo>
                              <a:lnTo>
                                <a:pt x="3582" y="167"/>
                              </a:lnTo>
                              <a:lnTo>
                                <a:pt x="3587" y="173"/>
                              </a:lnTo>
                              <a:lnTo>
                                <a:pt x="3591" y="201"/>
                              </a:lnTo>
                              <a:lnTo>
                                <a:pt x="3595" y="271"/>
                              </a:lnTo>
                              <a:lnTo>
                                <a:pt x="3600" y="282"/>
                              </a:lnTo>
                              <a:lnTo>
                                <a:pt x="3604" y="230"/>
                              </a:lnTo>
                              <a:lnTo>
                                <a:pt x="3608" y="222"/>
                              </a:lnTo>
                              <a:lnTo>
                                <a:pt x="3613" y="311"/>
                              </a:lnTo>
                              <a:lnTo>
                                <a:pt x="3617" y="438"/>
                              </a:lnTo>
                              <a:lnTo>
                                <a:pt x="3621" y="415"/>
                              </a:lnTo>
                              <a:lnTo>
                                <a:pt x="3626" y="370"/>
                              </a:lnTo>
                              <a:lnTo>
                                <a:pt x="3630" y="550"/>
                              </a:lnTo>
                              <a:lnTo>
                                <a:pt x="3634" y="624"/>
                              </a:lnTo>
                              <a:lnTo>
                                <a:pt x="3639" y="436"/>
                              </a:lnTo>
                              <a:lnTo>
                                <a:pt x="3643" y="261"/>
                              </a:lnTo>
                              <a:lnTo>
                                <a:pt x="3647" y="195"/>
                              </a:lnTo>
                              <a:lnTo>
                                <a:pt x="3652" y="175"/>
                              </a:lnTo>
                              <a:lnTo>
                                <a:pt x="3656" y="166"/>
                              </a:lnTo>
                              <a:lnTo>
                                <a:pt x="3660" y="199"/>
                              </a:lnTo>
                              <a:lnTo>
                                <a:pt x="3665" y="219"/>
                              </a:lnTo>
                              <a:lnTo>
                                <a:pt x="3669" y="194"/>
                              </a:lnTo>
                              <a:lnTo>
                                <a:pt x="3673" y="159"/>
                              </a:lnTo>
                              <a:lnTo>
                                <a:pt x="3678" y="155"/>
                              </a:lnTo>
                              <a:lnTo>
                                <a:pt x="3682" y="171"/>
                              </a:lnTo>
                              <a:lnTo>
                                <a:pt x="3686" y="184"/>
                              </a:lnTo>
                              <a:lnTo>
                                <a:pt x="3691" y="180"/>
                              </a:lnTo>
                              <a:lnTo>
                                <a:pt x="3695" y="170"/>
                              </a:lnTo>
                              <a:lnTo>
                                <a:pt x="3699" y="162"/>
                              </a:lnTo>
                              <a:lnTo>
                                <a:pt x="3703" y="156"/>
                              </a:lnTo>
                              <a:lnTo>
                                <a:pt x="3708" y="156"/>
                              </a:lnTo>
                              <a:lnTo>
                                <a:pt x="3712" y="173"/>
                              </a:lnTo>
                              <a:lnTo>
                                <a:pt x="3716" y="177"/>
                              </a:lnTo>
                              <a:lnTo>
                                <a:pt x="3721" y="219"/>
                              </a:lnTo>
                              <a:lnTo>
                                <a:pt x="3725" y="232"/>
                              </a:lnTo>
                              <a:lnTo>
                                <a:pt x="3729" y="208"/>
                              </a:lnTo>
                              <a:lnTo>
                                <a:pt x="3734" y="190"/>
                              </a:lnTo>
                              <a:lnTo>
                                <a:pt x="3738" y="165"/>
                              </a:lnTo>
                              <a:lnTo>
                                <a:pt x="3742" y="168"/>
                              </a:lnTo>
                              <a:lnTo>
                                <a:pt x="3747" y="168"/>
                              </a:lnTo>
                              <a:lnTo>
                                <a:pt x="3751" y="198"/>
                              </a:lnTo>
                              <a:lnTo>
                                <a:pt x="3755" y="202"/>
                              </a:lnTo>
                              <a:lnTo>
                                <a:pt x="3760" y="186"/>
                              </a:lnTo>
                              <a:lnTo>
                                <a:pt x="3764" y="197"/>
                              </a:lnTo>
                              <a:lnTo>
                                <a:pt x="3768" y="217"/>
                              </a:lnTo>
                              <a:lnTo>
                                <a:pt x="3773" y="234"/>
                              </a:lnTo>
                              <a:lnTo>
                                <a:pt x="3777" y="211"/>
                              </a:lnTo>
                              <a:lnTo>
                                <a:pt x="3781" y="216"/>
                              </a:lnTo>
                              <a:lnTo>
                                <a:pt x="3786" y="428"/>
                              </a:lnTo>
                              <a:lnTo>
                                <a:pt x="3790" y="1330"/>
                              </a:lnTo>
                              <a:lnTo>
                                <a:pt x="3794" y="2383"/>
                              </a:lnTo>
                              <a:lnTo>
                                <a:pt x="3799" y="1808"/>
                              </a:lnTo>
                              <a:lnTo>
                                <a:pt x="3803" y="675"/>
                              </a:lnTo>
                              <a:lnTo>
                                <a:pt x="3807" y="263"/>
                              </a:lnTo>
                              <a:lnTo>
                                <a:pt x="3811" y="279"/>
                              </a:lnTo>
                              <a:lnTo>
                                <a:pt x="3816" y="785"/>
                              </a:lnTo>
                              <a:lnTo>
                                <a:pt x="3820" y="2001"/>
                              </a:lnTo>
                              <a:lnTo>
                                <a:pt x="3824" y="2259"/>
                              </a:lnTo>
                              <a:lnTo>
                                <a:pt x="3829" y="1181"/>
                              </a:lnTo>
                              <a:lnTo>
                                <a:pt x="3833" y="418"/>
                              </a:lnTo>
                              <a:lnTo>
                                <a:pt x="3837" y="384"/>
                              </a:lnTo>
                              <a:lnTo>
                                <a:pt x="3842" y="722"/>
                              </a:lnTo>
                              <a:lnTo>
                                <a:pt x="3846" y="865"/>
                              </a:lnTo>
                              <a:lnTo>
                                <a:pt x="3850" y="554"/>
                              </a:lnTo>
                              <a:lnTo>
                                <a:pt x="3855" y="269"/>
                              </a:lnTo>
                              <a:lnTo>
                                <a:pt x="3859" y="205"/>
                              </a:lnTo>
                              <a:lnTo>
                                <a:pt x="3863" y="198"/>
                              </a:lnTo>
                              <a:lnTo>
                                <a:pt x="3868" y="207"/>
                              </a:lnTo>
                              <a:lnTo>
                                <a:pt x="3872" y="209"/>
                              </a:lnTo>
                              <a:lnTo>
                                <a:pt x="3876" y="195"/>
                              </a:lnTo>
                              <a:lnTo>
                                <a:pt x="3881" y="196"/>
                              </a:lnTo>
                              <a:lnTo>
                                <a:pt x="3885" y="201"/>
                              </a:lnTo>
                              <a:lnTo>
                                <a:pt x="3889" y="208"/>
                              </a:lnTo>
                              <a:lnTo>
                                <a:pt x="3894" y="226"/>
                              </a:lnTo>
                              <a:lnTo>
                                <a:pt x="3898" y="281"/>
                              </a:lnTo>
                              <a:lnTo>
                                <a:pt x="3902" y="298"/>
                              </a:lnTo>
                              <a:lnTo>
                                <a:pt x="3907" y="269"/>
                              </a:lnTo>
                              <a:lnTo>
                                <a:pt x="3911" y="234"/>
                              </a:lnTo>
                              <a:lnTo>
                                <a:pt x="3915" y="206"/>
                              </a:lnTo>
                              <a:lnTo>
                                <a:pt x="3920" y="225"/>
                              </a:lnTo>
                              <a:lnTo>
                                <a:pt x="3924" y="267"/>
                              </a:lnTo>
                              <a:lnTo>
                                <a:pt x="3928" y="264"/>
                              </a:lnTo>
                              <a:lnTo>
                                <a:pt x="3932" y="238"/>
                              </a:lnTo>
                              <a:lnTo>
                                <a:pt x="3937" y="280"/>
                              </a:lnTo>
                              <a:lnTo>
                                <a:pt x="3941" y="277"/>
                              </a:lnTo>
                              <a:lnTo>
                                <a:pt x="3945" y="291"/>
                              </a:lnTo>
                              <a:lnTo>
                                <a:pt x="3950" y="336"/>
                              </a:lnTo>
                              <a:lnTo>
                                <a:pt x="3954" y="340"/>
                              </a:lnTo>
                              <a:lnTo>
                                <a:pt x="3958" y="308"/>
                              </a:lnTo>
                              <a:lnTo>
                                <a:pt x="3963" y="289"/>
                              </a:lnTo>
                              <a:lnTo>
                                <a:pt x="3967" y="284"/>
                              </a:lnTo>
                              <a:lnTo>
                                <a:pt x="3971" y="243"/>
                              </a:lnTo>
                              <a:lnTo>
                                <a:pt x="3976" y="220"/>
                              </a:lnTo>
                              <a:lnTo>
                                <a:pt x="3980" y="224"/>
                              </a:lnTo>
                              <a:lnTo>
                                <a:pt x="3984" y="233"/>
                              </a:lnTo>
                              <a:lnTo>
                                <a:pt x="3989" y="228"/>
                              </a:lnTo>
                              <a:lnTo>
                                <a:pt x="3993" y="220"/>
                              </a:lnTo>
                              <a:lnTo>
                                <a:pt x="3997" y="221"/>
                              </a:lnTo>
                              <a:lnTo>
                                <a:pt x="4002" y="215"/>
                              </a:lnTo>
                              <a:lnTo>
                                <a:pt x="4006" y="207"/>
                              </a:lnTo>
                              <a:lnTo>
                                <a:pt x="4010" y="203"/>
                              </a:lnTo>
                              <a:lnTo>
                                <a:pt x="4015" y="196"/>
                              </a:lnTo>
                              <a:lnTo>
                                <a:pt x="4019" y="203"/>
                              </a:lnTo>
                              <a:lnTo>
                                <a:pt x="4023" y="186"/>
                              </a:lnTo>
                              <a:lnTo>
                                <a:pt x="4028" y="197"/>
                              </a:lnTo>
                              <a:lnTo>
                                <a:pt x="4032" y="216"/>
                              </a:lnTo>
                              <a:lnTo>
                                <a:pt x="4036" y="231"/>
                              </a:lnTo>
                              <a:lnTo>
                                <a:pt x="4041" y="225"/>
                              </a:lnTo>
                              <a:lnTo>
                                <a:pt x="4045" y="250"/>
                              </a:lnTo>
                              <a:lnTo>
                                <a:pt x="4049" y="262"/>
                              </a:lnTo>
                              <a:lnTo>
                                <a:pt x="4053" y="247"/>
                              </a:lnTo>
                              <a:lnTo>
                                <a:pt x="4058" y="240"/>
                              </a:lnTo>
                              <a:lnTo>
                                <a:pt x="4062" y="238"/>
                              </a:lnTo>
                              <a:lnTo>
                                <a:pt x="4066" y="244"/>
                              </a:lnTo>
                              <a:lnTo>
                                <a:pt x="4071" y="282"/>
                              </a:lnTo>
                              <a:lnTo>
                                <a:pt x="4075" y="279"/>
                              </a:lnTo>
                              <a:lnTo>
                                <a:pt x="4079" y="231"/>
                              </a:lnTo>
                              <a:lnTo>
                                <a:pt x="4084" y="210"/>
                              </a:lnTo>
                              <a:lnTo>
                                <a:pt x="4088" y="207"/>
                              </a:lnTo>
                              <a:lnTo>
                                <a:pt x="4092" y="219"/>
                              </a:lnTo>
                              <a:lnTo>
                                <a:pt x="4097" y="292"/>
                              </a:lnTo>
                              <a:lnTo>
                                <a:pt x="4101" y="347"/>
                              </a:lnTo>
                              <a:lnTo>
                                <a:pt x="4105" y="330"/>
                              </a:lnTo>
                              <a:lnTo>
                                <a:pt x="4110" y="259"/>
                              </a:lnTo>
                              <a:lnTo>
                                <a:pt x="4114" y="239"/>
                              </a:lnTo>
                              <a:lnTo>
                                <a:pt x="4118" y="236"/>
                              </a:lnTo>
                              <a:lnTo>
                                <a:pt x="4123" y="244"/>
                              </a:lnTo>
                              <a:lnTo>
                                <a:pt x="4127" y="231"/>
                              </a:lnTo>
                              <a:lnTo>
                                <a:pt x="4131" y="237"/>
                              </a:lnTo>
                              <a:lnTo>
                                <a:pt x="4136" y="233"/>
                              </a:lnTo>
                              <a:lnTo>
                                <a:pt x="4140" y="225"/>
                              </a:lnTo>
                              <a:lnTo>
                                <a:pt x="4144" y="226"/>
                              </a:lnTo>
                              <a:lnTo>
                                <a:pt x="4149" y="227"/>
                              </a:lnTo>
                              <a:lnTo>
                                <a:pt x="4153" y="256"/>
                              </a:lnTo>
                              <a:lnTo>
                                <a:pt x="4157" y="250"/>
                              </a:lnTo>
                              <a:lnTo>
                                <a:pt x="4161" y="274"/>
                              </a:lnTo>
                              <a:lnTo>
                                <a:pt x="4166" y="269"/>
                              </a:lnTo>
                              <a:lnTo>
                                <a:pt x="4170" y="236"/>
                              </a:lnTo>
                              <a:lnTo>
                                <a:pt x="4174" y="270"/>
                              </a:lnTo>
                              <a:lnTo>
                                <a:pt x="4179" y="343"/>
                              </a:lnTo>
                              <a:lnTo>
                                <a:pt x="4183" y="378"/>
                              </a:lnTo>
                              <a:lnTo>
                                <a:pt x="4187" y="386"/>
                              </a:lnTo>
                              <a:lnTo>
                                <a:pt x="4192" y="380"/>
                              </a:lnTo>
                              <a:lnTo>
                                <a:pt x="4196" y="378"/>
                              </a:lnTo>
                              <a:lnTo>
                                <a:pt x="4200" y="462"/>
                              </a:lnTo>
                              <a:lnTo>
                                <a:pt x="4205" y="565"/>
                              </a:lnTo>
                              <a:lnTo>
                                <a:pt x="4209" y="516"/>
                              </a:lnTo>
                              <a:lnTo>
                                <a:pt x="4213" y="477"/>
                              </a:lnTo>
                              <a:lnTo>
                                <a:pt x="4218" y="588"/>
                              </a:lnTo>
                              <a:lnTo>
                                <a:pt x="4222" y="503"/>
                              </a:lnTo>
                              <a:lnTo>
                                <a:pt x="4226" y="423"/>
                              </a:lnTo>
                              <a:lnTo>
                                <a:pt x="4231" y="434"/>
                              </a:lnTo>
                              <a:lnTo>
                                <a:pt x="4235" y="466"/>
                              </a:lnTo>
                              <a:lnTo>
                                <a:pt x="4239" y="495"/>
                              </a:lnTo>
                              <a:lnTo>
                                <a:pt x="4244" y="408"/>
                              </a:lnTo>
                              <a:lnTo>
                                <a:pt x="4248" y="309"/>
                              </a:lnTo>
                              <a:lnTo>
                                <a:pt x="4252" y="324"/>
                              </a:lnTo>
                              <a:lnTo>
                                <a:pt x="4257" y="489"/>
                              </a:lnTo>
                              <a:lnTo>
                                <a:pt x="4261" y="595"/>
                              </a:lnTo>
                              <a:lnTo>
                                <a:pt x="4265" y="505"/>
                              </a:lnTo>
                              <a:lnTo>
                                <a:pt x="4270" y="513"/>
                              </a:lnTo>
                              <a:lnTo>
                                <a:pt x="4274" y="528"/>
                              </a:lnTo>
                              <a:lnTo>
                                <a:pt x="4278" y="468"/>
                              </a:lnTo>
                              <a:lnTo>
                                <a:pt x="4282" y="392"/>
                              </a:lnTo>
                              <a:lnTo>
                                <a:pt x="4287" y="316"/>
                              </a:lnTo>
                              <a:lnTo>
                                <a:pt x="4291" y="300"/>
                              </a:lnTo>
                              <a:lnTo>
                                <a:pt x="4295" y="288"/>
                              </a:lnTo>
                              <a:lnTo>
                                <a:pt x="4300" y="261"/>
                              </a:lnTo>
                              <a:lnTo>
                                <a:pt x="4304" y="286"/>
                              </a:lnTo>
                              <a:lnTo>
                                <a:pt x="4308" y="300"/>
                              </a:lnTo>
                              <a:lnTo>
                                <a:pt x="4313" y="295"/>
                              </a:lnTo>
                              <a:lnTo>
                                <a:pt x="4317" y="297"/>
                              </a:lnTo>
                              <a:lnTo>
                                <a:pt x="4321" y="300"/>
                              </a:lnTo>
                              <a:lnTo>
                                <a:pt x="4326" y="287"/>
                              </a:lnTo>
                              <a:lnTo>
                                <a:pt x="4330" y="262"/>
                              </a:lnTo>
                              <a:lnTo>
                                <a:pt x="4334" y="251"/>
                              </a:lnTo>
                              <a:lnTo>
                                <a:pt x="4339" y="259"/>
                              </a:lnTo>
                              <a:lnTo>
                                <a:pt x="4343" y="254"/>
                              </a:lnTo>
                              <a:lnTo>
                                <a:pt x="4347" y="281"/>
                              </a:lnTo>
                              <a:lnTo>
                                <a:pt x="4352" y="281"/>
                              </a:lnTo>
                              <a:lnTo>
                                <a:pt x="4356" y="271"/>
                              </a:lnTo>
                              <a:lnTo>
                                <a:pt x="4360" y="253"/>
                              </a:lnTo>
                              <a:lnTo>
                                <a:pt x="4365" y="291"/>
                              </a:lnTo>
                              <a:lnTo>
                                <a:pt x="4369" y="359"/>
                              </a:lnTo>
                              <a:lnTo>
                                <a:pt x="4373" y="409"/>
                              </a:lnTo>
                              <a:lnTo>
                                <a:pt x="4378" y="382"/>
                              </a:lnTo>
                              <a:lnTo>
                                <a:pt x="4382" y="333"/>
                              </a:lnTo>
                              <a:lnTo>
                                <a:pt x="4386" y="303"/>
                              </a:lnTo>
                              <a:lnTo>
                                <a:pt x="4391" y="285"/>
                              </a:lnTo>
                              <a:lnTo>
                                <a:pt x="4395" y="272"/>
                              </a:lnTo>
                              <a:lnTo>
                                <a:pt x="4399" y="253"/>
                              </a:lnTo>
                              <a:lnTo>
                                <a:pt x="4403" y="251"/>
                              </a:lnTo>
                              <a:lnTo>
                                <a:pt x="4408" y="246"/>
                              </a:lnTo>
                              <a:lnTo>
                                <a:pt x="4412" y="258"/>
                              </a:lnTo>
                              <a:lnTo>
                                <a:pt x="4416" y="273"/>
                              </a:lnTo>
                              <a:lnTo>
                                <a:pt x="4421" y="284"/>
                              </a:lnTo>
                              <a:lnTo>
                                <a:pt x="4425" y="288"/>
                              </a:lnTo>
                              <a:lnTo>
                                <a:pt x="4429" y="280"/>
                              </a:lnTo>
                              <a:lnTo>
                                <a:pt x="4434" y="303"/>
                              </a:lnTo>
                              <a:lnTo>
                                <a:pt x="4438" y="313"/>
                              </a:lnTo>
                              <a:lnTo>
                                <a:pt x="4442" y="338"/>
                              </a:lnTo>
                              <a:lnTo>
                                <a:pt x="4447" y="450"/>
                              </a:lnTo>
                              <a:lnTo>
                                <a:pt x="4451" y="528"/>
                              </a:lnTo>
                              <a:lnTo>
                                <a:pt x="4455" y="493"/>
                              </a:lnTo>
                              <a:lnTo>
                                <a:pt x="4460" y="393"/>
                              </a:lnTo>
                              <a:lnTo>
                                <a:pt x="4464" y="339"/>
                              </a:lnTo>
                              <a:lnTo>
                                <a:pt x="4468" y="311"/>
                              </a:lnTo>
                              <a:lnTo>
                                <a:pt x="4473" y="294"/>
                              </a:lnTo>
                              <a:lnTo>
                                <a:pt x="4477" y="296"/>
                              </a:lnTo>
                              <a:lnTo>
                                <a:pt x="4481" y="322"/>
                              </a:lnTo>
                              <a:lnTo>
                                <a:pt x="4486" y="388"/>
                              </a:lnTo>
                              <a:lnTo>
                                <a:pt x="4490" y="458"/>
                              </a:lnTo>
                              <a:lnTo>
                                <a:pt x="4494" y="460"/>
                              </a:lnTo>
                              <a:lnTo>
                                <a:pt x="4499" y="428"/>
                              </a:lnTo>
                              <a:lnTo>
                                <a:pt x="4503" y="413"/>
                              </a:lnTo>
                              <a:lnTo>
                                <a:pt x="4507" y="356"/>
                              </a:lnTo>
                              <a:lnTo>
                                <a:pt x="4511" y="332"/>
                              </a:lnTo>
                              <a:lnTo>
                                <a:pt x="4516" y="347"/>
                              </a:lnTo>
                              <a:lnTo>
                                <a:pt x="4520" y="402"/>
                              </a:lnTo>
                              <a:lnTo>
                                <a:pt x="4524" y="486"/>
                              </a:lnTo>
                              <a:lnTo>
                                <a:pt x="4529" y="460"/>
                              </a:lnTo>
                              <a:lnTo>
                                <a:pt x="4533" y="427"/>
                              </a:lnTo>
                              <a:lnTo>
                                <a:pt x="4537" y="439"/>
                              </a:lnTo>
                              <a:lnTo>
                                <a:pt x="4542" y="415"/>
                              </a:lnTo>
                              <a:lnTo>
                                <a:pt x="4546" y="378"/>
                              </a:lnTo>
                              <a:lnTo>
                                <a:pt x="4550" y="361"/>
                              </a:lnTo>
                              <a:lnTo>
                                <a:pt x="4555" y="335"/>
                              </a:lnTo>
                              <a:lnTo>
                                <a:pt x="4559" y="355"/>
                              </a:lnTo>
                              <a:lnTo>
                                <a:pt x="4563" y="404"/>
                              </a:lnTo>
                              <a:lnTo>
                                <a:pt x="4568" y="458"/>
                              </a:lnTo>
                              <a:lnTo>
                                <a:pt x="4572" y="529"/>
                              </a:lnTo>
                              <a:lnTo>
                                <a:pt x="4576" y="506"/>
                              </a:lnTo>
                              <a:lnTo>
                                <a:pt x="4581" y="378"/>
                              </a:lnTo>
                              <a:lnTo>
                                <a:pt x="4585" y="337"/>
                              </a:lnTo>
                              <a:lnTo>
                                <a:pt x="4589" y="315"/>
                              </a:lnTo>
                              <a:lnTo>
                                <a:pt x="4594" y="299"/>
                              </a:lnTo>
                              <a:lnTo>
                                <a:pt x="4598" y="316"/>
                              </a:lnTo>
                              <a:lnTo>
                                <a:pt x="4602" y="367"/>
                              </a:lnTo>
                              <a:lnTo>
                                <a:pt x="4607" y="428"/>
                              </a:lnTo>
                              <a:lnTo>
                                <a:pt x="4611" y="404"/>
                              </a:lnTo>
                              <a:lnTo>
                                <a:pt x="4615" y="403"/>
                              </a:lnTo>
                              <a:lnTo>
                                <a:pt x="4620" y="407"/>
                              </a:lnTo>
                              <a:lnTo>
                                <a:pt x="4624" y="416"/>
                              </a:lnTo>
                              <a:lnTo>
                                <a:pt x="4628" y="415"/>
                              </a:lnTo>
                              <a:lnTo>
                                <a:pt x="4632" y="398"/>
                              </a:lnTo>
                              <a:lnTo>
                                <a:pt x="4637" y="385"/>
                              </a:lnTo>
                              <a:lnTo>
                                <a:pt x="4641" y="647"/>
                              </a:lnTo>
                              <a:lnTo>
                                <a:pt x="4645" y="1756"/>
                              </a:lnTo>
                              <a:lnTo>
                                <a:pt x="4650" y="3094"/>
                              </a:lnTo>
                              <a:lnTo>
                                <a:pt x="4654" y="2357"/>
                              </a:lnTo>
                              <a:lnTo>
                                <a:pt x="4658" y="941"/>
                              </a:lnTo>
                              <a:lnTo>
                                <a:pt x="4663" y="469"/>
                              </a:lnTo>
                              <a:lnTo>
                                <a:pt x="4667" y="420"/>
                              </a:lnTo>
                              <a:lnTo>
                                <a:pt x="4671" y="417"/>
                              </a:lnTo>
                              <a:lnTo>
                                <a:pt x="4676" y="404"/>
                              </a:lnTo>
                              <a:lnTo>
                                <a:pt x="4680" y="383"/>
                              </a:lnTo>
                              <a:lnTo>
                                <a:pt x="4684" y="410"/>
                              </a:lnTo>
                              <a:lnTo>
                                <a:pt x="4689" y="427"/>
                              </a:lnTo>
                              <a:lnTo>
                                <a:pt x="4693" y="698"/>
                              </a:lnTo>
                              <a:lnTo>
                                <a:pt x="4697" y="1856"/>
                              </a:lnTo>
                              <a:lnTo>
                                <a:pt x="4702" y="3095"/>
                              </a:lnTo>
                              <a:lnTo>
                                <a:pt x="4706" y="2301"/>
                              </a:lnTo>
                              <a:lnTo>
                                <a:pt x="4710" y="1003"/>
                              </a:lnTo>
                              <a:lnTo>
                                <a:pt x="4715" y="529"/>
                              </a:lnTo>
                              <a:lnTo>
                                <a:pt x="4719" y="468"/>
                              </a:lnTo>
                              <a:lnTo>
                                <a:pt x="4723" y="457"/>
                              </a:lnTo>
                              <a:lnTo>
                                <a:pt x="4728" y="437"/>
                              </a:lnTo>
                              <a:lnTo>
                                <a:pt x="4732" y="436"/>
                              </a:lnTo>
                              <a:lnTo>
                                <a:pt x="4736" y="555"/>
                              </a:lnTo>
                              <a:lnTo>
                                <a:pt x="4740" y="641"/>
                              </a:lnTo>
                              <a:lnTo>
                                <a:pt x="4745" y="577"/>
                              </a:lnTo>
                              <a:lnTo>
                                <a:pt x="4749" y="482"/>
                              </a:lnTo>
                              <a:lnTo>
                                <a:pt x="4753" y="422"/>
                              </a:lnTo>
                              <a:lnTo>
                                <a:pt x="4758" y="413"/>
                              </a:lnTo>
                              <a:lnTo>
                                <a:pt x="4762" y="447"/>
                              </a:lnTo>
                              <a:lnTo>
                                <a:pt x="4766" y="484"/>
                              </a:lnTo>
                              <a:lnTo>
                                <a:pt x="4771" y="458"/>
                              </a:lnTo>
                              <a:lnTo>
                                <a:pt x="4775" y="416"/>
                              </a:lnTo>
                              <a:lnTo>
                                <a:pt x="4779" y="413"/>
                              </a:lnTo>
                              <a:lnTo>
                                <a:pt x="4784" y="417"/>
                              </a:lnTo>
                              <a:lnTo>
                                <a:pt x="4788" y="430"/>
                              </a:lnTo>
                              <a:lnTo>
                                <a:pt x="4792" y="468"/>
                              </a:lnTo>
                              <a:lnTo>
                                <a:pt x="4797" y="493"/>
                              </a:lnTo>
                              <a:lnTo>
                                <a:pt x="4801" y="466"/>
                              </a:lnTo>
                              <a:lnTo>
                                <a:pt x="4805" y="457"/>
                              </a:lnTo>
                              <a:lnTo>
                                <a:pt x="4810" y="509"/>
                              </a:lnTo>
                              <a:lnTo>
                                <a:pt x="4814" y="491"/>
                              </a:lnTo>
                              <a:lnTo>
                                <a:pt x="4818" y="445"/>
                              </a:lnTo>
                              <a:lnTo>
                                <a:pt x="4823" y="415"/>
                              </a:lnTo>
                              <a:lnTo>
                                <a:pt x="4827" y="409"/>
                              </a:lnTo>
                              <a:lnTo>
                                <a:pt x="4831" y="404"/>
                              </a:lnTo>
                              <a:lnTo>
                                <a:pt x="4836" y="411"/>
                              </a:lnTo>
                              <a:lnTo>
                                <a:pt x="4840" y="424"/>
                              </a:lnTo>
                              <a:lnTo>
                                <a:pt x="4844" y="461"/>
                              </a:lnTo>
                              <a:lnTo>
                                <a:pt x="4849" y="559"/>
                              </a:lnTo>
                              <a:lnTo>
                                <a:pt x="4853" y="584"/>
                              </a:lnTo>
                              <a:lnTo>
                                <a:pt x="4857" y="511"/>
                              </a:lnTo>
                              <a:lnTo>
                                <a:pt x="4861" y="444"/>
                              </a:lnTo>
                              <a:lnTo>
                                <a:pt x="4866" y="449"/>
                              </a:lnTo>
                              <a:lnTo>
                                <a:pt x="4870" y="468"/>
                              </a:lnTo>
                              <a:lnTo>
                                <a:pt x="4874" y="456"/>
                              </a:lnTo>
                              <a:lnTo>
                                <a:pt x="4879" y="525"/>
                              </a:lnTo>
                              <a:lnTo>
                                <a:pt x="4883" y="1080"/>
                              </a:lnTo>
                              <a:lnTo>
                                <a:pt x="4887" y="2169"/>
                              </a:lnTo>
                              <a:lnTo>
                                <a:pt x="4892" y="2339"/>
                              </a:lnTo>
                              <a:lnTo>
                                <a:pt x="4896" y="1366"/>
                              </a:lnTo>
                              <a:lnTo>
                                <a:pt x="4900" y="664"/>
                              </a:lnTo>
                              <a:lnTo>
                                <a:pt x="4905" y="476"/>
                              </a:lnTo>
                              <a:lnTo>
                                <a:pt x="4909" y="476"/>
                              </a:lnTo>
                              <a:lnTo>
                                <a:pt x="4913" y="531"/>
                              </a:lnTo>
                              <a:lnTo>
                                <a:pt x="4918" y="650"/>
                              </a:lnTo>
                              <a:lnTo>
                                <a:pt x="4922" y="761"/>
                              </a:lnTo>
                              <a:lnTo>
                                <a:pt x="4926" y="756"/>
                              </a:lnTo>
                              <a:lnTo>
                                <a:pt x="4931" y="631"/>
                              </a:lnTo>
                              <a:lnTo>
                                <a:pt x="4935" y="494"/>
                              </a:lnTo>
                              <a:lnTo>
                                <a:pt x="4939" y="452"/>
                              </a:lnTo>
                              <a:lnTo>
                                <a:pt x="4944" y="586"/>
                              </a:lnTo>
                              <a:lnTo>
                                <a:pt x="4948" y="1333"/>
                              </a:lnTo>
                              <a:lnTo>
                                <a:pt x="4952" y="2275"/>
                              </a:lnTo>
                              <a:lnTo>
                                <a:pt x="4957" y="2010"/>
                              </a:lnTo>
                              <a:lnTo>
                                <a:pt x="4961" y="999"/>
                              </a:lnTo>
                              <a:lnTo>
                                <a:pt x="4965" y="605"/>
                              </a:lnTo>
                              <a:lnTo>
                                <a:pt x="4970" y="554"/>
                              </a:lnTo>
                              <a:lnTo>
                                <a:pt x="4974" y="524"/>
                              </a:lnTo>
                              <a:lnTo>
                                <a:pt x="4978" y="488"/>
                              </a:lnTo>
                              <a:lnTo>
                                <a:pt x="4982" y="489"/>
                              </a:lnTo>
                              <a:lnTo>
                                <a:pt x="4987" y="518"/>
                              </a:lnTo>
                              <a:lnTo>
                                <a:pt x="4991" y="615"/>
                              </a:lnTo>
                              <a:lnTo>
                                <a:pt x="4995" y="825"/>
                              </a:lnTo>
                              <a:lnTo>
                                <a:pt x="5000" y="876"/>
                              </a:lnTo>
                              <a:lnTo>
                                <a:pt x="5004" y="658"/>
                              </a:lnTo>
                              <a:lnTo>
                                <a:pt x="5008" y="509"/>
                              </a:lnTo>
                              <a:lnTo>
                                <a:pt x="5013" y="480"/>
                              </a:lnTo>
                              <a:lnTo>
                                <a:pt x="5017" y="521"/>
                              </a:lnTo>
                              <a:lnTo>
                                <a:pt x="5021" y="563"/>
                              </a:lnTo>
                              <a:lnTo>
                                <a:pt x="5026" y="623"/>
                              </a:lnTo>
                              <a:lnTo>
                                <a:pt x="5030" y="650"/>
                              </a:lnTo>
                              <a:lnTo>
                                <a:pt x="5034" y="665"/>
                              </a:lnTo>
                              <a:lnTo>
                                <a:pt x="5039" y="614"/>
                              </a:lnTo>
                              <a:lnTo>
                                <a:pt x="5043" y="568"/>
                              </a:lnTo>
                              <a:lnTo>
                                <a:pt x="5047" y="589"/>
                              </a:lnTo>
                              <a:lnTo>
                                <a:pt x="5052" y="588"/>
                              </a:lnTo>
                              <a:lnTo>
                                <a:pt x="5056" y="550"/>
                              </a:lnTo>
                              <a:lnTo>
                                <a:pt x="5060" y="579"/>
                              </a:lnTo>
                              <a:lnTo>
                                <a:pt x="5065" y="642"/>
                              </a:lnTo>
                              <a:lnTo>
                                <a:pt x="5069" y="743"/>
                              </a:lnTo>
                              <a:lnTo>
                                <a:pt x="5073" y="858"/>
                              </a:lnTo>
                              <a:lnTo>
                                <a:pt x="5078" y="852"/>
                              </a:lnTo>
                              <a:lnTo>
                                <a:pt x="5082" y="820"/>
                              </a:lnTo>
                              <a:lnTo>
                                <a:pt x="5086" y="730"/>
                              </a:lnTo>
                              <a:lnTo>
                                <a:pt x="5090" y="641"/>
                              </a:lnTo>
                              <a:lnTo>
                                <a:pt x="5095" y="612"/>
                              </a:lnTo>
                              <a:lnTo>
                                <a:pt x="5099" y="633"/>
                              </a:lnTo>
                              <a:lnTo>
                                <a:pt x="5103" y="624"/>
                              </a:lnTo>
                              <a:lnTo>
                                <a:pt x="5108" y="581"/>
                              </a:lnTo>
                              <a:lnTo>
                                <a:pt x="5112" y="540"/>
                              </a:lnTo>
                              <a:lnTo>
                                <a:pt x="5116" y="495"/>
                              </a:lnTo>
                              <a:lnTo>
                                <a:pt x="5121" y="487"/>
                              </a:lnTo>
                              <a:lnTo>
                                <a:pt x="5125" y="549"/>
                              </a:lnTo>
                              <a:lnTo>
                                <a:pt x="5129" y="648"/>
                              </a:lnTo>
                              <a:lnTo>
                                <a:pt x="5134" y="731"/>
                              </a:lnTo>
                              <a:lnTo>
                                <a:pt x="5138" y="659"/>
                              </a:lnTo>
                              <a:lnTo>
                                <a:pt x="5142" y="572"/>
                              </a:lnTo>
                              <a:lnTo>
                                <a:pt x="5147" y="560"/>
                              </a:lnTo>
                              <a:lnTo>
                                <a:pt x="5151" y="546"/>
                              </a:lnTo>
                              <a:lnTo>
                                <a:pt x="5155" y="521"/>
                              </a:lnTo>
                              <a:lnTo>
                                <a:pt x="5160" y="539"/>
                              </a:lnTo>
                              <a:lnTo>
                                <a:pt x="5164" y="607"/>
                              </a:lnTo>
                              <a:lnTo>
                                <a:pt x="5168" y="652"/>
                              </a:lnTo>
                              <a:lnTo>
                                <a:pt x="5173" y="666"/>
                              </a:lnTo>
                              <a:lnTo>
                                <a:pt x="5177" y="616"/>
                              </a:lnTo>
                              <a:lnTo>
                                <a:pt x="5181" y="591"/>
                              </a:lnTo>
                              <a:lnTo>
                                <a:pt x="5186" y="541"/>
                              </a:lnTo>
                              <a:lnTo>
                                <a:pt x="5190" y="525"/>
                              </a:lnTo>
                              <a:lnTo>
                                <a:pt x="5194" y="540"/>
                              </a:lnTo>
                              <a:lnTo>
                                <a:pt x="5199" y="614"/>
                              </a:lnTo>
                              <a:lnTo>
                                <a:pt x="5203" y="823"/>
                              </a:lnTo>
                              <a:lnTo>
                                <a:pt x="5207" y="1145"/>
                              </a:lnTo>
                              <a:lnTo>
                                <a:pt x="5211" y="1137"/>
                              </a:lnTo>
                              <a:lnTo>
                                <a:pt x="5216" y="805"/>
                              </a:lnTo>
                              <a:lnTo>
                                <a:pt x="5220" y="667"/>
                              </a:lnTo>
                              <a:lnTo>
                                <a:pt x="5224" y="1109"/>
                              </a:lnTo>
                              <a:lnTo>
                                <a:pt x="5229" y="2731"/>
                              </a:lnTo>
                              <a:lnTo>
                                <a:pt x="5233" y="3994"/>
                              </a:lnTo>
                              <a:lnTo>
                                <a:pt x="5237" y="2901"/>
                              </a:lnTo>
                              <a:lnTo>
                                <a:pt x="5242" y="1283"/>
                              </a:lnTo>
                              <a:lnTo>
                                <a:pt x="5246" y="760"/>
                              </a:lnTo>
                              <a:lnTo>
                                <a:pt x="5250" y="760"/>
                              </a:lnTo>
                              <a:lnTo>
                                <a:pt x="5255" y="782"/>
                              </a:lnTo>
                              <a:lnTo>
                                <a:pt x="5259" y="888"/>
                              </a:lnTo>
                              <a:lnTo>
                                <a:pt x="5263" y="1047"/>
                              </a:lnTo>
                              <a:lnTo>
                                <a:pt x="5268" y="903"/>
                              </a:lnTo>
                              <a:lnTo>
                                <a:pt x="5272" y="679"/>
                              </a:lnTo>
                              <a:lnTo>
                                <a:pt x="5276" y="718"/>
                              </a:lnTo>
                              <a:lnTo>
                                <a:pt x="5281" y="906"/>
                              </a:lnTo>
                              <a:lnTo>
                                <a:pt x="5285" y="911"/>
                              </a:lnTo>
                              <a:lnTo>
                                <a:pt x="5289" y="732"/>
                              </a:lnTo>
                              <a:lnTo>
                                <a:pt x="5294" y="659"/>
                              </a:lnTo>
                              <a:lnTo>
                                <a:pt x="5298" y="708"/>
                              </a:lnTo>
                              <a:lnTo>
                                <a:pt x="5302" y="827"/>
                              </a:lnTo>
                              <a:lnTo>
                                <a:pt x="5307" y="922"/>
                              </a:lnTo>
                              <a:lnTo>
                                <a:pt x="5311" y="925"/>
                              </a:lnTo>
                              <a:lnTo>
                                <a:pt x="5315" y="861"/>
                              </a:lnTo>
                              <a:lnTo>
                                <a:pt x="5320" y="811"/>
                              </a:lnTo>
                              <a:lnTo>
                                <a:pt x="5324" y="706"/>
                              </a:lnTo>
                              <a:lnTo>
                                <a:pt x="5328" y="618"/>
                              </a:lnTo>
                              <a:lnTo>
                                <a:pt x="5332" y="626"/>
                              </a:lnTo>
                              <a:lnTo>
                                <a:pt x="5337" y="714"/>
                              </a:lnTo>
                              <a:lnTo>
                                <a:pt x="5341" y="989"/>
                              </a:lnTo>
                              <a:lnTo>
                                <a:pt x="5345" y="1587"/>
                              </a:lnTo>
                              <a:lnTo>
                                <a:pt x="5350" y="2177"/>
                              </a:lnTo>
                              <a:lnTo>
                                <a:pt x="5354" y="1772"/>
                              </a:lnTo>
                              <a:lnTo>
                                <a:pt x="5358" y="966"/>
                              </a:lnTo>
                              <a:lnTo>
                                <a:pt x="5363" y="640"/>
                              </a:lnTo>
                              <a:lnTo>
                                <a:pt x="5367" y="582"/>
                              </a:lnTo>
                              <a:lnTo>
                                <a:pt x="5371" y="607"/>
                              </a:lnTo>
                              <a:lnTo>
                                <a:pt x="5376" y="613"/>
                              </a:lnTo>
                              <a:lnTo>
                                <a:pt x="5380" y="652"/>
                              </a:lnTo>
                              <a:lnTo>
                                <a:pt x="5384" y="633"/>
                              </a:lnTo>
                              <a:lnTo>
                                <a:pt x="5389" y="611"/>
                              </a:lnTo>
                              <a:lnTo>
                                <a:pt x="5393" y="640"/>
                              </a:lnTo>
                              <a:lnTo>
                                <a:pt x="5397" y="698"/>
                              </a:lnTo>
                              <a:lnTo>
                                <a:pt x="5402" y="872"/>
                              </a:lnTo>
                              <a:lnTo>
                                <a:pt x="5406" y="1319"/>
                              </a:lnTo>
                              <a:lnTo>
                                <a:pt x="5410" y="1721"/>
                              </a:lnTo>
                              <a:lnTo>
                                <a:pt x="5415" y="1854"/>
                              </a:lnTo>
                              <a:lnTo>
                                <a:pt x="5419" y="2267"/>
                              </a:lnTo>
                              <a:lnTo>
                                <a:pt x="5423" y="2038"/>
                              </a:lnTo>
                              <a:lnTo>
                                <a:pt x="5428" y="1254"/>
                              </a:lnTo>
                              <a:lnTo>
                                <a:pt x="5432" y="782"/>
                              </a:lnTo>
                              <a:lnTo>
                                <a:pt x="5436" y="684"/>
                              </a:lnTo>
                              <a:lnTo>
                                <a:pt x="5440" y="695"/>
                              </a:lnTo>
                              <a:lnTo>
                                <a:pt x="5445" y="735"/>
                              </a:lnTo>
                              <a:lnTo>
                                <a:pt x="5449" y="693"/>
                              </a:lnTo>
                              <a:lnTo>
                                <a:pt x="5453" y="640"/>
                              </a:lnTo>
                              <a:lnTo>
                                <a:pt x="5458" y="620"/>
                              </a:lnTo>
                              <a:lnTo>
                                <a:pt x="5462" y="622"/>
                              </a:lnTo>
                              <a:lnTo>
                                <a:pt x="5466" y="645"/>
                              </a:lnTo>
                              <a:lnTo>
                                <a:pt x="5471" y="616"/>
                              </a:lnTo>
                              <a:lnTo>
                                <a:pt x="5475" y="566"/>
                              </a:lnTo>
                              <a:lnTo>
                                <a:pt x="5479" y="574"/>
                              </a:lnTo>
                              <a:lnTo>
                                <a:pt x="5484" y="628"/>
                              </a:lnTo>
                              <a:lnTo>
                                <a:pt x="5488" y="717"/>
                              </a:lnTo>
                              <a:lnTo>
                                <a:pt x="5492" y="785"/>
                              </a:lnTo>
                              <a:lnTo>
                                <a:pt x="5497" y="846"/>
                              </a:lnTo>
                              <a:lnTo>
                                <a:pt x="5501" y="832"/>
                              </a:lnTo>
                              <a:lnTo>
                                <a:pt x="5505" y="755"/>
                              </a:lnTo>
                              <a:lnTo>
                                <a:pt x="5510" y="740"/>
                              </a:lnTo>
                              <a:lnTo>
                                <a:pt x="5514" y="725"/>
                              </a:lnTo>
                              <a:lnTo>
                                <a:pt x="5518" y="686"/>
                              </a:lnTo>
                              <a:lnTo>
                                <a:pt x="5523" y="655"/>
                              </a:lnTo>
                              <a:lnTo>
                                <a:pt x="5527" y="720"/>
                              </a:lnTo>
                              <a:lnTo>
                                <a:pt x="5531" y="821"/>
                              </a:lnTo>
                              <a:lnTo>
                                <a:pt x="5536" y="854"/>
                              </a:lnTo>
                              <a:lnTo>
                                <a:pt x="5540" y="743"/>
                              </a:lnTo>
                              <a:lnTo>
                                <a:pt x="5544" y="658"/>
                              </a:lnTo>
                              <a:lnTo>
                                <a:pt x="5549" y="707"/>
                              </a:lnTo>
                              <a:lnTo>
                                <a:pt x="5553" y="959"/>
                              </a:lnTo>
                              <a:lnTo>
                                <a:pt x="5557" y="1140"/>
                              </a:lnTo>
                              <a:lnTo>
                                <a:pt x="5561" y="983"/>
                              </a:lnTo>
                              <a:lnTo>
                                <a:pt x="5566" y="728"/>
                              </a:lnTo>
                              <a:lnTo>
                                <a:pt x="5570" y="606"/>
                              </a:lnTo>
                              <a:lnTo>
                                <a:pt x="5574" y="571"/>
                              </a:lnTo>
                              <a:lnTo>
                                <a:pt x="5579" y="558"/>
                              </a:lnTo>
                              <a:lnTo>
                                <a:pt x="5583" y="580"/>
                              </a:lnTo>
                              <a:lnTo>
                                <a:pt x="5587" y="590"/>
                              </a:lnTo>
                              <a:lnTo>
                                <a:pt x="5592" y="613"/>
                              </a:lnTo>
                              <a:lnTo>
                                <a:pt x="5596" y="631"/>
                              </a:lnTo>
                              <a:lnTo>
                                <a:pt x="5600" y="719"/>
                              </a:lnTo>
                              <a:lnTo>
                                <a:pt x="5605" y="716"/>
                              </a:lnTo>
                              <a:lnTo>
                                <a:pt x="5609" y="665"/>
                              </a:lnTo>
                              <a:lnTo>
                                <a:pt x="5613" y="687"/>
                              </a:lnTo>
                              <a:lnTo>
                                <a:pt x="5618" y="798"/>
                              </a:lnTo>
                              <a:lnTo>
                                <a:pt x="5622" y="1027"/>
                              </a:lnTo>
                              <a:lnTo>
                                <a:pt x="5626" y="1083"/>
                              </a:lnTo>
                              <a:lnTo>
                                <a:pt x="5631" y="1029"/>
                              </a:lnTo>
                              <a:lnTo>
                                <a:pt x="5635" y="1011"/>
                              </a:lnTo>
                              <a:lnTo>
                                <a:pt x="5639" y="908"/>
                              </a:lnTo>
                              <a:lnTo>
                                <a:pt x="5644" y="837"/>
                              </a:lnTo>
                              <a:lnTo>
                                <a:pt x="5648" y="866"/>
                              </a:lnTo>
                              <a:lnTo>
                                <a:pt x="5652" y="791"/>
                              </a:lnTo>
                              <a:lnTo>
                                <a:pt x="5657" y="747"/>
                              </a:lnTo>
                              <a:lnTo>
                                <a:pt x="5661" y="787"/>
                              </a:lnTo>
                              <a:lnTo>
                                <a:pt x="5665" y="790"/>
                              </a:lnTo>
                              <a:lnTo>
                                <a:pt x="5669" y="714"/>
                              </a:lnTo>
                              <a:lnTo>
                                <a:pt x="5674" y="739"/>
                              </a:lnTo>
                              <a:lnTo>
                                <a:pt x="5678" y="1094"/>
                              </a:lnTo>
                              <a:lnTo>
                                <a:pt x="5682" y="1793"/>
                              </a:lnTo>
                              <a:lnTo>
                                <a:pt x="5687" y="2061"/>
                              </a:lnTo>
                              <a:lnTo>
                                <a:pt x="5691" y="1670"/>
                              </a:lnTo>
                              <a:lnTo>
                                <a:pt x="5695" y="1105"/>
                              </a:lnTo>
                              <a:lnTo>
                                <a:pt x="5700" y="823"/>
                              </a:lnTo>
                              <a:lnTo>
                                <a:pt x="5704" y="697"/>
                              </a:lnTo>
                              <a:lnTo>
                                <a:pt x="5708" y="644"/>
                              </a:lnTo>
                              <a:lnTo>
                                <a:pt x="5713" y="616"/>
                              </a:lnTo>
                              <a:lnTo>
                                <a:pt x="5717" y="617"/>
                              </a:lnTo>
                              <a:lnTo>
                                <a:pt x="5721" y="625"/>
                              </a:lnTo>
                              <a:lnTo>
                                <a:pt x="5726" y="691"/>
                              </a:lnTo>
                              <a:lnTo>
                                <a:pt x="5730" y="794"/>
                              </a:lnTo>
                              <a:lnTo>
                                <a:pt x="5734" y="899"/>
                              </a:lnTo>
                              <a:lnTo>
                                <a:pt x="5739" y="877"/>
                              </a:lnTo>
                              <a:lnTo>
                                <a:pt x="5743" y="752"/>
                              </a:lnTo>
                              <a:lnTo>
                                <a:pt x="5747" y="653"/>
                              </a:lnTo>
                              <a:lnTo>
                                <a:pt x="5752" y="685"/>
                              </a:lnTo>
                              <a:lnTo>
                                <a:pt x="5756" y="1160"/>
                              </a:lnTo>
                              <a:lnTo>
                                <a:pt x="5760" y="1827"/>
                              </a:lnTo>
                              <a:lnTo>
                                <a:pt x="5765" y="1966"/>
                              </a:lnTo>
                              <a:lnTo>
                                <a:pt x="5769" y="1327"/>
                              </a:lnTo>
                              <a:lnTo>
                                <a:pt x="5773" y="927"/>
                              </a:lnTo>
                              <a:lnTo>
                                <a:pt x="5778" y="824"/>
                              </a:lnTo>
                              <a:lnTo>
                                <a:pt x="5782" y="784"/>
                              </a:lnTo>
                              <a:lnTo>
                                <a:pt x="5786" y="776"/>
                              </a:lnTo>
                              <a:lnTo>
                                <a:pt x="5790" y="806"/>
                              </a:lnTo>
                              <a:lnTo>
                                <a:pt x="5795" y="865"/>
                              </a:lnTo>
                              <a:lnTo>
                                <a:pt x="5799" y="1017"/>
                              </a:lnTo>
                              <a:lnTo>
                                <a:pt x="5803" y="1141"/>
                              </a:lnTo>
                              <a:lnTo>
                                <a:pt x="5808" y="1054"/>
                              </a:lnTo>
                              <a:lnTo>
                                <a:pt x="5812" y="783"/>
                              </a:lnTo>
                              <a:lnTo>
                                <a:pt x="5816" y="665"/>
                              </a:lnTo>
                              <a:lnTo>
                                <a:pt x="5821" y="640"/>
                              </a:lnTo>
                              <a:lnTo>
                                <a:pt x="5825" y="679"/>
                              </a:lnTo>
                              <a:lnTo>
                                <a:pt x="5829" y="722"/>
                              </a:lnTo>
                              <a:lnTo>
                                <a:pt x="5834" y="804"/>
                              </a:lnTo>
                              <a:lnTo>
                                <a:pt x="5838" y="820"/>
                              </a:lnTo>
                              <a:lnTo>
                                <a:pt x="5842" y="777"/>
                              </a:lnTo>
                              <a:lnTo>
                                <a:pt x="5847" y="780"/>
                              </a:lnTo>
                              <a:lnTo>
                                <a:pt x="5851" y="839"/>
                              </a:lnTo>
                              <a:lnTo>
                                <a:pt x="5855" y="849"/>
                              </a:lnTo>
                              <a:lnTo>
                                <a:pt x="5860" y="831"/>
                              </a:lnTo>
                              <a:lnTo>
                                <a:pt x="5864" y="1018"/>
                              </a:lnTo>
                              <a:lnTo>
                                <a:pt x="5868" y="1603"/>
                              </a:lnTo>
                              <a:lnTo>
                                <a:pt x="5873" y="2156"/>
                              </a:lnTo>
                              <a:lnTo>
                                <a:pt x="5877" y="1710"/>
                              </a:lnTo>
                              <a:lnTo>
                                <a:pt x="5881" y="1028"/>
                              </a:lnTo>
                              <a:lnTo>
                                <a:pt x="5886" y="706"/>
                              </a:lnTo>
                              <a:lnTo>
                                <a:pt x="5890" y="677"/>
                              </a:lnTo>
                              <a:lnTo>
                                <a:pt x="5894" y="829"/>
                              </a:lnTo>
                              <a:lnTo>
                                <a:pt x="5899" y="1123"/>
                              </a:lnTo>
                              <a:lnTo>
                                <a:pt x="5903" y="1467"/>
                              </a:lnTo>
                              <a:lnTo>
                                <a:pt x="5907" y="2358"/>
                              </a:lnTo>
                              <a:lnTo>
                                <a:pt x="5911" y="4034"/>
                              </a:lnTo>
                              <a:lnTo>
                                <a:pt x="5916" y="4378"/>
                              </a:lnTo>
                              <a:lnTo>
                                <a:pt x="5920" y="2737"/>
                              </a:lnTo>
                              <a:lnTo>
                                <a:pt x="5924" y="1605"/>
                              </a:lnTo>
                              <a:lnTo>
                                <a:pt x="5929" y="1821"/>
                              </a:lnTo>
                              <a:lnTo>
                                <a:pt x="5933" y="1928"/>
                              </a:lnTo>
                              <a:lnTo>
                                <a:pt x="5937" y="1346"/>
                              </a:lnTo>
                              <a:lnTo>
                                <a:pt x="5942" y="848"/>
                              </a:lnTo>
                              <a:lnTo>
                                <a:pt x="5946" y="668"/>
                              </a:lnTo>
                              <a:lnTo>
                                <a:pt x="5950" y="609"/>
                              </a:lnTo>
                              <a:lnTo>
                                <a:pt x="5955" y="578"/>
                              </a:lnTo>
                              <a:lnTo>
                                <a:pt x="5959" y="576"/>
                              </a:lnTo>
                              <a:lnTo>
                                <a:pt x="5963" y="634"/>
                              </a:lnTo>
                              <a:lnTo>
                                <a:pt x="5968" y="784"/>
                              </a:lnTo>
                              <a:lnTo>
                                <a:pt x="5972" y="1065"/>
                              </a:lnTo>
                              <a:lnTo>
                                <a:pt x="5976" y="1324"/>
                              </a:lnTo>
                              <a:lnTo>
                                <a:pt x="5981" y="1231"/>
                              </a:lnTo>
                              <a:lnTo>
                                <a:pt x="5985" y="999"/>
                              </a:lnTo>
                              <a:lnTo>
                                <a:pt x="5989" y="966"/>
                              </a:lnTo>
                              <a:lnTo>
                                <a:pt x="5994" y="900"/>
                              </a:lnTo>
                              <a:lnTo>
                                <a:pt x="5998" y="761"/>
                              </a:lnTo>
                              <a:lnTo>
                                <a:pt x="6002" y="679"/>
                              </a:lnTo>
                              <a:lnTo>
                                <a:pt x="6007" y="731"/>
                              </a:lnTo>
                              <a:lnTo>
                                <a:pt x="6011" y="768"/>
                              </a:lnTo>
                              <a:lnTo>
                                <a:pt x="6015" y="737"/>
                              </a:lnTo>
                              <a:lnTo>
                                <a:pt x="6019" y="667"/>
                              </a:lnTo>
                              <a:lnTo>
                                <a:pt x="6024" y="644"/>
                              </a:lnTo>
                              <a:lnTo>
                                <a:pt x="6028" y="640"/>
                              </a:lnTo>
                              <a:lnTo>
                                <a:pt x="6032" y="659"/>
                              </a:lnTo>
                              <a:lnTo>
                                <a:pt x="6037" y="667"/>
                              </a:lnTo>
                              <a:lnTo>
                                <a:pt x="6041" y="699"/>
                              </a:lnTo>
                              <a:lnTo>
                                <a:pt x="6045" y="835"/>
                              </a:lnTo>
                              <a:lnTo>
                                <a:pt x="6050" y="1225"/>
                              </a:lnTo>
                              <a:lnTo>
                                <a:pt x="6054" y="1578"/>
                              </a:lnTo>
                              <a:lnTo>
                                <a:pt x="6058" y="1473"/>
                              </a:lnTo>
                              <a:lnTo>
                                <a:pt x="6063" y="1031"/>
                              </a:lnTo>
                              <a:lnTo>
                                <a:pt x="6067" y="796"/>
                              </a:lnTo>
                              <a:lnTo>
                                <a:pt x="6071" y="779"/>
                              </a:lnTo>
                              <a:lnTo>
                                <a:pt x="6076" y="893"/>
                              </a:lnTo>
                              <a:lnTo>
                                <a:pt x="6080" y="963"/>
                              </a:lnTo>
                              <a:lnTo>
                                <a:pt x="6084" y="857"/>
                              </a:lnTo>
                              <a:lnTo>
                                <a:pt x="6089" y="697"/>
                              </a:lnTo>
                              <a:lnTo>
                                <a:pt x="6093" y="628"/>
                              </a:lnTo>
                              <a:lnTo>
                                <a:pt x="6097" y="653"/>
                              </a:lnTo>
                              <a:lnTo>
                                <a:pt x="6102" y="744"/>
                              </a:lnTo>
                              <a:lnTo>
                                <a:pt x="6106" y="917"/>
                              </a:lnTo>
                              <a:lnTo>
                                <a:pt x="6110" y="996"/>
                              </a:lnTo>
                              <a:lnTo>
                                <a:pt x="6115" y="893"/>
                              </a:lnTo>
                              <a:lnTo>
                                <a:pt x="6119" y="774"/>
                              </a:lnTo>
                              <a:lnTo>
                                <a:pt x="6123" y="730"/>
                              </a:lnTo>
                              <a:lnTo>
                                <a:pt x="6128" y="812"/>
                              </a:lnTo>
                              <a:lnTo>
                                <a:pt x="6132" y="907"/>
                              </a:lnTo>
                              <a:lnTo>
                                <a:pt x="6136" y="892"/>
                              </a:lnTo>
                              <a:lnTo>
                                <a:pt x="6140" y="875"/>
                              </a:lnTo>
                              <a:lnTo>
                                <a:pt x="6145" y="1010"/>
                              </a:lnTo>
                              <a:lnTo>
                                <a:pt x="6149" y="1162"/>
                              </a:lnTo>
                              <a:lnTo>
                                <a:pt x="6153" y="1044"/>
                              </a:lnTo>
                              <a:lnTo>
                                <a:pt x="6158" y="870"/>
                              </a:lnTo>
                              <a:lnTo>
                                <a:pt x="6162" y="812"/>
                              </a:lnTo>
                              <a:lnTo>
                                <a:pt x="6166" y="779"/>
                              </a:lnTo>
                              <a:lnTo>
                                <a:pt x="6171" y="670"/>
                              </a:lnTo>
                              <a:lnTo>
                                <a:pt x="6175" y="615"/>
                              </a:lnTo>
                              <a:lnTo>
                                <a:pt x="6179" y="581"/>
                              </a:lnTo>
                              <a:lnTo>
                                <a:pt x="6184" y="606"/>
                              </a:lnTo>
                              <a:lnTo>
                                <a:pt x="6188" y="626"/>
                              </a:lnTo>
                              <a:lnTo>
                                <a:pt x="6192" y="617"/>
                              </a:lnTo>
                              <a:lnTo>
                                <a:pt x="6197" y="560"/>
                              </a:lnTo>
                              <a:lnTo>
                                <a:pt x="6201" y="541"/>
                              </a:lnTo>
                              <a:lnTo>
                                <a:pt x="6205" y="540"/>
                              </a:lnTo>
                              <a:lnTo>
                                <a:pt x="6210" y="536"/>
                              </a:lnTo>
                              <a:lnTo>
                                <a:pt x="6214" y="552"/>
                              </a:lnTo>
                              <a:lnTo>
                                <a:pt x="6218" y="560"/>
                              </a:lnTo>
                              <a:lnTo>
                                <a:pt x="6223" y="613"/>
                              </a:lnTo>
                              <a:lnTo>
                                <a:pt x="6227" y="665"/>
                              </a:lnTo>
                              <a:lnTo>
                                <a:pt x="6231" y="697"/>
                              </a:lnTo>
                              <a:lnTo>
                                <a:pt x="6236" y="722"/>
                              </a:lnTo>
                              <a:lnTo>
                                <a:pt x="6240" y="776"/>
                              </a:lnTo>
                              <a:lnTo>
                                <a:pt x="6244" y="871"/>
                              </a:lnTo>
                              <a:lnTo>
                                <a:pt x="6249" y="1095"/>
                              </a:lnTo>
                              <a:lnTo>
                                <a:pt x="6253" y="1255"/>
                              </a:lnTo>
                              <a:lnTo>
                                <a:pt x="6257" y="1208"/>
                              </a:lnTo>
                              <a:lnTo>
                                <a:pt x="6261" y="1553"/>
                              </a:lnTo>
                              <a:lnTo>
                                <a:pt x="6266" y="3427"/>
                              </a:lnTo>
                              <a:lnTo>
                                <a:pt x="6270" y="6660"/>
                              </a:lnTo>
                              <a:lnTo>
                                <a:pt x="6274" y="8068"/>
                              </a:lnTo>
                              <a:lnTo>
                                <a:pt x="6279" y="5384"/>
                              </a:lnTo>
                              <a:lnTo>
                                <a:pt x="6283" y="2363"/>
                              </a:lnTo>
                              <a:lnTo>
                                <a:pt x="6287" y="1136"/>
                              </a:lnTo>
                              <a:lnTo>
                                <a:pt x="6292" y="897"/>
                              </a:lnTo>
                              <a:lnTo>
                                <a:pt x="6296" y="785"/>
                              </a:lnTo>
                              <a:lnTo>
                                <a:pt x="6300" y="687"/>
                              </a:lnTo>
                              <a:lnTo>
                                <a:pt x="6305" y="652"/>
                              </a:lnTo>
                              <a:lnTo>
                                <a:pt x="6309" y="597"/>
                              </a:lnTo>
                              <a:lnTo>
                                <a:pt x="6313" y="553"/>
                              </a:lnTo>
                              <a:lnTo>
                                <a:pt x="6318" y="554"/>
                              </a:lnTo>
                              <a:lnTo>
                                <a:pt x="6322" y="587"/>
                              </a:lnTo>
                              <a:lnTo>
                                <a:pt x="6326" y="588"/>
                              </a:lnTo>
                              <a:lnTo>
                                <a:pt x="6331" y="549"/>
                              </a:lnTo>
                              <a:lnTo>
                                <a:pt x="6335" y="521"/>
                              </a:lnTo>
                              <a:lnTo>
                                <a:pt x="6339" y="498"/>
                              </a:lnTo>
                              <a:lnTo>
                                <a:pt x="6344" y="490"/>
                              </a:lnTo>
                              <a:lnTo>
                                <a:pt x="6348" y="479"/>
                              </a:lnTo>
                              <a:lnTo>
                                <a:pt x="6352" y="500"/>
                              </a:lnTo>
                              <a:lnTo>
                                <a:pt x="6357" y="596"/>
                              </a:lnTo>
                              <a:lnTo>
                                <a:pt x="6361" y="721"/>
                              </a:lnTo>
                              <a:lnTo>
                                <a:pt x="6365" y="730"/>
                              </a:lnTo>
                              <a:lnTo>
                                <a:pt x="6369" y="687"/>
                              </a:lnTo>
                              <a:lnTo>
                                <a:pt x="6374" y="640"/>
                              </a:lnTo>
                              <a:lnTo>
                                <a:pt x="6378" y="633"/>
                              </a:lnTo>
                              <a:lnTo>
                                <a:pt x="6382" y="614"/>
                              </a:lnTo>
                              <a:lnTo>
                                <a:pt x="6387" y="553"/>
                              </a:lnTo>
                              <a:lnTo>
                                <a:pt x="6391" y="519"/>
                              </a:lnTo>
                              <a:lnTo>
                                <a:pt x="6395" y="495"/>
                              </a:lnTo>
                              <a:lnTo>
                                <a:pt x="6400" y="504"/>
                              </a:lnTo>
                              <a:lnTo>
                                <a:pt x="6404" y="566"/>
                              </a:lnTo>
                              <a:lnTo>
                                <a:pt x="6408" y="678"/>
                              </a:lnTo>
                              <a:lnTo>
                                <a:pt x="6413" y="754"/>
                              </a:lnTo>
                              <a:lnTo>
                                <a:pt x="6417" y="799"/>
                              </a:lnTo>
                              <a:lnTo>
                                <a:pt x="6421" y="765"/>
                              </a:lnTo>
                              <a:lnTo>
                                <a:pt x="6426" y="727"/>
                              </a:lnTo>
                              <a:lnTo>
                                <a:pt x="6430" y="677"/>
                              </a:lnTo>
                              <a:lnTo>
                                <a:pt x="6434" y="633"/>
                              </a:lnTo>
                              <a:lnTo>
                                <a:pt x="6439" y="574"/>
                              </a:lnTo>
                              <a:lnTo>
                                <a:pt x="6443" y="519"/>
                              </a:lnTo>
                              <a:lnTo>
                                <a:pt x="6447" y="502"/>
                              </a:lnTo>
                              <a:lnTo>
                                <a:pt x="6452" y="526"/>
                              </a:lnTo>
                              <a:lnTo>
                                <a:pt x="6456" y="607"/>
                              </a:lnTo>
                              <a:lnTo>
                                <a:pt x="6460" y="820"/>
                              </a:lnTo>
                              <a:lnTo>
                                <a:pt x="6465" y="1065"/>
                              </a:lnTo>
                              <a:lnTo>
                                <a:pt x="6469" y="1102"/>
                              </a:lnTo>
                              <a:lnTo>
                                <a:pt x="6473" y="952"/>
                              </a:lnTo>
                              <a:lnTo>
                                <a:pt x="6478" y="772"/>
                              </a:lnTo>
                              <a:lnTo>
                                <a:pt x="6482" y="624"/>
                              </a:lnTo>
                              <a:lnTo>
                                <a:pt x="6486" y="512"/>
                              </a:lnTo>
                              <a:lnTo>
                                <a:pt x="6490" y="468"/>
                              </a:lnTo>
                              <a:lnTo>
                                <a:pt x="6495" y="469"/>
                              </a:lnTo>
                              <a:lnTo>
                                <a:pt x="6499" y="531"/>
                              </a:lnTo>
                              <a:lnTo>
                                <a:pt x="6503" y="723"/>
                              </a:lnTo>
                              <a:lnTo>
                                <a:pt x="6508" y="991"/>
                              </a:lnTo>
                              <a:lnTo>
                                <a:pt x="6512" y="1151"/>
                              </a:lnTo>
                              <a:lnTo>
                                <a:pt x="6516" y="1114"/>
                              </a:lnTo>
                              <a:lnTo>
                                <a:pt x="6521" y="1131"/>
                              </a:lnTo>
                              <a:lnTo>
                                <a:pt x="6525" y="1210"/>
                              </a:lnTo>
                              <a:lnTo>
                                <a:pt x="6529" y="1168"/>
                              </a:lnTo>
                              <a:lnTo>
                                <a:pt x="6534" y="953"/>
                              </a:lnTo>
                              <a:lnTo>
                                <a:pt x="6538" y="708"/>
                              </a:lnTo>
                              <a:lnTo>
                                <a:pt x="6542" y="582"/>
                              </a:lnTo>
                              <a:lnTo>
                                <a:pt x="6547" y="529"/>
                              </a:lnTo>
                              <a:lnTo>
                                <a:pt x="6551" y="538"/>
                              </a:lnTo>
                              <a:lnTo>
                                <a:pt x="6555" y="562"/>
                              </a:lnTo>
                              <a:lnTo>
                                <a:pt x="6560" y="618"/>
                              </a:lnTo>
                              <a:lnTo>
                                <a:pt x="6564" y="680"/>
                              </a:lnTo>
                              <a:lnTo>
                                <a:pt x="6568" y="681"/>
                              </a:lnTo>
                              <a:lnTo>
                                <a:pt x="6573" y="637"/>
                              </a:lnTo>
                              <a:lnTo>
                                <a:pt x="6577" y="565"/>
                              </a:lnTo>
                              <a:lnTo>
                                <a:pt x="6581" y="523"/>
                              </a:lnTo>
                              <a:lnTo>
                                <a:pt x="6586" y="537"/>
                              </a:lnTo>
                              <a:lnTo>
                                <a:pt x="6590" y="638"/>
                              </a:lnTo>
                              <a:lnTo>
                                <a:pt x="6594" y="723"/>
                              </a:lnTo>
                              <a:lnTo>
                                <a:pt x="6598" y="717"/>
                              </a:lnTo>
                              <a:lnTo>
                                <a:pt x="6603" y="606"/>
                              </a:lnTo>
                              <a:lnTo>
                                <a:pt x="6607" y="545"/>
                              </a:lnTo>
                              <a:lnTo>
                                <a:pt x="6611" y="577"/>
                              </a:lnTo>
                              <a:lnTo>
                                <a:pt x="6616" y="826"/>
                              </a:lnTo>
                              <a:lnTo>
                                <a:pt x="6620" y="1181"/>
                              </a:lnTo>
                              <a:lnTo>
                                <a:pt x="6624" y="1427"/>
                              </a:lnTo>
                              <a:lnTo>
                                <a:pt x="6629" y="1418"/>
                              </a:lnTo>
                              <a:lnTo>
                                <a:pt x="6633" y="1218"/>
                              </a:lnTo>
                              <a:lnTo>
                                <a:pt x="6637" y="940"/>
                              </a:lnTo>
                              <a:lnTo>
                                <a:pt x="6642" y="751"/>
                              </a:lnTo>
                              <a:lnTo>
                                <a:pt x="6646" y="654"/>
                              </a:lnTo>
                              <a:lnTo>
                                <a:pt x="6650" y="580"/>
                              </a:lnTo>
                              <a:lnTo>
                                <a:pt x="6655" y="495"/>
                              </a:lnTo>
                              <a:lnTo>
                                <a:pt x="6659" y="447"/>
                              </a:lnTo>
                              <a:lnTo>
                                <a:pt x="6663" y="425"/>
                              </a:lnTo>
                              <a:lnTo>
                                <a:pt x="6668" y="423"/>
                              </a:lnTo>
                              <a:lnTo>
                                <a:pt x="6672" y="433"/>
                              </a:lnTo>
                              <a:lnTo>
                                <a:pt x="6676" y="423"/>
                              </a:lnTo>
                              <a:lnTo>
                                <a:pt x="6681" y="414"/>
                              </a:lnTo>
                              <a:lnTo>
                                <a:pt x="6685" y="396"/>
                              </a:lnTo>
                              <a:lnTo>
                                <a:pt x="6689" y="395"/>
                              </a:lnTo>
                              <a:lnTo>
                                <a:pt x="6694" y="427"/>
                              </a:lnTo>
                              <a:lnTo>
                                <a:pt x="6698" y="467"/>
                              </a:lnTo>
                              <a:lnTo>
                                <a:pt x="6702" y="509"/>
                              </a:lnTo>
                              <a:lnTo>
                                <a:pt x="6707" y="527"/>
                              </a:lnTo>
                              <a:lnTo>
                                <a:pt x="6711" y="507"/>
                              </a:lnTo>
                              <a:lnTo>
                                <a:pt x="6715" y="485"/>
                              </a:lnTo>
                              <a:lnTo>
                                <a:pt x="6719" y="471"/>
                              </a:lnTo>
                              <a:lnTo>
                                <a:pt x="6724" y="443"/>
                              </a:lnTo>
                              <a:lnTo>
                                <a:pt x="6728" y="505"/>
                              </a:lnTo>
                              <a:lnTo>
                                <a:pt x="6732" y="787"/>
                              </a:lnTo>
                              <a:lnTo>
                                <a:pt x="6737" y="1371"/>
                              </a:lnTo>
                              <a:lnTo>
                                <a:pt x="6741" y="1935"/>
                              </a:lnTo>
                              <a:lnTo>
                                <a:pt x="6745" y="1996"/>
                              </a:lnTo>
                              <a:lnTo>
                                <a:pt x="6750" y="1463"/>
                              </a:lnTo>
                              <a:lnTo>
                                <a:pt x="6754" y="869"/>
                              </a:lnTo>
                              <a:lnTo>
                                <a:pt x="6758" y="623"/>
                              </a:lnTo>
                              <a:lnTo>
                                <a:pt x="6763" y="619"/>
                              </a:lnTo>
                              <a:lnTo>
                                <a:pt x="6767" y="622"/>
                              </a:lnTo>
                              <a:lnTo>
                                <a:pt x="6771" y="608"/>
                              </a:lnTo>
                              <a:lnTo>
                                <a:pt x="6776" y="585"/>
                              </a:lnTo>
                              <a:lnTo>
                                <a:pt x="6780" y="599"/>
                              </a:lnTo>
                              <a:lnTo>
                                <a:pt x="6784" y="630"/>
                              </a:lnTo>
                              <a:lnTo>
                                <a:pt x="6789" y="729"/>
                              </a:lnTo>
                              <a:lnTo>
                                <a:pt x="6793" y="1081"/>
                              </a:lnTo>
                              <a:lnTo>
                                <a:pt x="6797" y="1665"/>
                              </a:lnTo>
                              <a:lnTo>
                                <a:pt x="6802" y="2075"/>
                              </a:lnTo>
                              <a:lnTo>
                                <a:pt x="6806" y="1920"/>
                              </a:lnTo>
                              <a:lnTo>
                                <a:pt x="6810" y="1520"/>
                              </a:lnTo>
                              <a:lnTo>
                                <a:pt x="6815" y="1326"/>
                              </a:lnTo>
                              <a:lnTo>
                                <a:pt x="6819" y="1268"/>
                              </a:lnTo>
                              <a:lnTo>
                                <a:pt x="6823" y="1197"/>
                              </a:lnTo>
                              <a:lnTo>
                                <a:pt x="6828" y="982"/>
                              </a:lnTo>
                              <a:lnTo>
                                <a:pt x="6832" y="717"/>
                              </a:lnTo>
                              <a:lnTo>
                                <a:pt x="6836" y="520"/>
                              </a:lnTo>
                              <a:lnTo>
                                <a:pt x="6840" y="411"/>
                              </a:lnTo>
                              <a:lnTo>
                                <a:pt x="6845" y="399"/>
                              </a:lnTo>
                              <a:lnTo>
                                <a:pt x="6849" y="429"/>
                              </a:lnTo>
                              <a:lnTo>
                                <a:pt x="6853" y="465"/>
                              </a:lnTo>
                              <a:lnTo>
                                <a:pt x="6858" y="501"/>
                              </a:lnTo>
                              <a:lnTo>
                                <a:pt x="6862" y="491"/>
                              </a:lnTo>
                              <a:lnTo>
                                <a:pt x="6866" y="476"/>
                              </a:lnTo>
                              <a:lnTo>
                                <a:pt x="6871" y="441"/>
                              </a:lnTo>
                              <a:lnTo>
                                <a:pt x="6875" y="443"/>
                              </a:lnTo>
                              <a:lnTo>
                                <a:pt x="6879" y="451"/>
                              </a:lnTo>
                              <a:lnTo>
                                <a:pt x="6884" y="447"/>
                              </a:lnTo>
                              <a:lnTo>
                                <a:pt x="6888" y="458"/>
                              </a:lnTo>
                              <a:lnTo>
                                <a:pt x="6892" y="482"/>
                              </a:lnTo>
                              <a:lnTo>
                                <a:pt x="6897" y="508"/>
                              </a:lnTo>
                              <a:lnTo>
                                <a:pt x="6901" y="507"/>
                              </a:lnTo>
                              <a:lnTo>
                                <a:pt x="6905" y="487"/>
                              </a:lnTo>
                              <a:lnTo>
                                <a:pt x="6910" y="500"/>
                              </a:lnTo>
                              <a:lnTo>
                                <a:pt x="6914" y="631"/>
                              </a:lnTo>
                              <a:lnTo>
                                <a:pt x="6918" y="844"/>
                              </a:lnTo>
                              <a:lnTo>
                                <a:pt x="6923" y="1020"/>
                              </a:lnTo>
                              <a:lnTo>
                                <a:pt x="6927" y="1058"/>
                              </a:lnTo>
                              <a:lnTo>
                                <a:pt x="6931" y="1032"/>
                              </a:lnTo>
                              <a:lnTo>
                                <a:pt x="6936" y="915"/>
                              </a:lnTo>
                              <a:lnTo>
                                <a:pt x="6940" y="768"/>
                              </a:lnTo>
                              <a:lnTo>
                                <a:pt x="6944" y="725"/>
                              </a:lnTo>
                              <a:lnTo>
                                <a:pt x="6948" y="702"/>
                              </a:lnTo>
                              <a:lnTo>
                                <a:pt x="6953" y="651"/>
                              </a:lnTo>
                              <a:lnTo>
                                <a:pt x="6957" y="548"/>
                              </a:lnTo>
                              <a:lnTo>
                                <a:pt x="6961" y="442"/>
                              </a:lnTo>
                              <a:lnTo>
                                <a:pt x="6966" y="406"/>
                              </a:lnTo>
                              <a:lnTo>
                                <a:pt x="6970" y="403"/>
                              </a:lnTo>
                              <a:lnTo>
                                <a:pt x="6974" y="440"/>
                              </a:lnTo>
                              <a:lnTo>
                                <a:pt x="6979" y="441"/>
                              </a:lnTo>
                              <a:lnTo>
                                <a:pt x="6983" y="441"/>
                              </a:lnTo>
                              <a:lnTo>
                                <a:pt x="6987" y="446"/>
                              </a:lnTo>
                              <a:lnTo>
                                <a:pt x="6992" y="509"/>
                              </a:lnTo>
                              <a:lnTo>
                                <a:pt x="6996" y="568"/>
                              </a:lnTo>
                              <a:lnTo>
                                <a:pt x="7000" y="642"/>
                              </a:lnTo>
                              <a:lnTo>
                                <a:pt x="7005" y="662"/>
                              </a:lnTo>
                              <a:lnTo>
                                <a:pt x="7009" y="614"/>
                              </a:lnTo>
                              <a:lnTo>
                                <a:pt x="7013" y="534"/>
                              </a:lnTo>
                              <a:lnTo>
                                <a:pt x="7018" y="503"/>
                              </a:lnTo>
                              <a:lnTo>
                                <a:pt x="7022" y="496"/>
                              </a:lnTo>
                              <a:lnTo>
                                <a:pt x="7026" y="492"/>
                              </a:lnTo>
                              <a:lnTo>
                                <a:pt x="7031" y="491"/>
                              </a:lnTo>
                              <a:lnTo>
                                <a:pt x="7035" y="458"/>
                              </a:lnTo>
                              <a:lnTo>
                                <a:pt x="7039" y="426"/>
                              </a:lnTo>
                              <a:lnTo>
                                <a:pt x="7044" y="399"/>
                              </a:lnTo>
                              <a:lnTo>
                                <a:pt x="7048" y="368"/>
                              </a:lnTo>
                              <a:lnTo>
                                <a:pt x="7052" y="367"/>
                              </a:lnTo>
                              <a:lnTo>
                                <a:pt x="7057" y="360"/>
                              </a:lnTo>
                              <a:lnTo>
                                <a:pt x="7061" y="360"/>
                              </a:lnTo>
                              <a:lnTo>
                                <a:pt x="7065" y="361"/>
                              </a:lnTo>
                              <a:lnTo>
                                <a:pt x="7069" y="377"/>
                              </a:lnTo>
                              <a:lnTo>
                                <a:pt x="7074" y="400"/>
                              </a:lnTo>
                              <a:lnTo>
                                <a:pt x="7078" y="417"/>
                              </a:lnTo>
                              <a:lnTo>
                                <a:pt x="7082" y="402"/>
                              </a:lnTo>
                              <a:lnTo>
                                <a:pt x="7087" y="379"/>
                              </a:lnTo>
                              <a:lnTo>
                                <a:pt x="7091" y="358"/>
                              </a:lnTo>
                              <a:lnTo>
                                <a:pt x="7095" y="346"/>
                              </a:lnTo>
                              <a:lnTo>
                                <a:pt x="7100" y="335"/>
                              </a:lnTo>
                              <a:lnTo>
                                <a:pt x="7104" y="321"/>
                              </a:lnTo>
                              <a:lnTo>
                                <a:pt x="7108" y="314"/>
                              </a:lnTo>
                              <a:lnTo>
                                <a:pt x="7113" y="313"/>
                              </a:lnTo>
                              <a:lnTo>
                                <a:pt x="7117" y="315"/>
                              </a:lnTo>
                              <a:lnTo>
                                <a:pt x="7121" y="312"/>
                              </a:lnTo>
                              <a:lnTo>
                                <a:pt x="7126" y="313"/>
                              </a:lnTo>
                              <a:lnTo>
                                <a:pt x="7130" y="305"/>
                              </a:lnTo>
                              <a:lnTo>
                                <a:pt x="7134" y="305"/>
                              </a:lnTo>
                              <a:lnTo>
                                <a:pt x="7139" y="311"/>
                              </a:lnTo>
                              <a:lnTo>
                                <a:pt x="7143" y="343"/>
                              </a:lnTo>
                              <a:lnTo>
                                <a:pt x="7147" y="461"/>
                              </a:lnTo>
                              <a:lnTo>
                                <a:pt x="7152" y="756"/>
                              </a:lnTo>
                              <a:lnTo>
                                <a:pt x="7156" y="1171"/>
                              </a:lnTo>
                              <a:lnTo>
                                <a:pt x="7160" y="1474"/>
                              </a:lnTo>
                              <a:lnTo>
                                <a:pt x="7165" y="1393"/>
                              </a:lnTo>
                              <a:lnTo>
                                <a:pt x="7169" y="1030"/>
                              </a:lnTo>
                              <a:lnTo>
                                <a:pt x="7173" y="646"/>
                              </a:lnTo>
                              <a:lnTo>
                                <a:pt x="7178" y="454"/>
                              </a:lnTo>
                              <a:lnTo>
                                <a:pt x="7182" y="358"/>
                              </a:lnTo>
                              <a:lnTo>
                                <a:pt x="7186" y="325"/>
                              </a:lnTo>
                              <a:lnTo>
                                <a:pt x="7190" y="316"/>
                              </a:lnTo>
                              <a:lnTo>
                                <a:pt x="7195" y="313"/>
                              </a:lnTo>
                              <a:lnTo>
                                <a:pt x="7199" y="293"/>
                              </a:lnTo>
                              <a:lnTo>
                                <a:pt x="7203" y="302"/>
                              </a:lnTo>
                              <a:lnTo>
                                <a:pt x="7208" y="318"/>
                              </a:lnTo>
                              <a:lnTo>
                                <a:pt x="7212" y="356"/>
                              </a:lnTo>
                              <a:lnTo>
                                <a:pt x="7216" y="392"/>
                              </a:lnTo>
                              <a:lnTo>
                                <a:pt x="7221" y="414"/>
                              </a:lnTo>
                              <a:lnTo>
                                <a:pt x="7225" y="430"/>
                              </a:lnTo>
                              <a:lnTo>
                                <a:pt x="7229" y="443"/>
                              </a:lnTo>
                              <a:lnTo>
                                <a:pt x="7234" y="437"/>
                              </a:lnTo>
                              <a:lnTo>
                                <a:pt x="7238" y="488"/>
                              </a:lnTo>
                              <a:lnTo>
                                <a:pt x="7242" y="576"/>
                              </a:lnTo>
                              <a:lnTo>
                                <a:pt x="7247" y="775"/>
                              </a:lnTo>
                              <a:lnTo>
                                <a:pt x="7251" y="977"/>
                              </a:lnTo>
                              <a:lnTo>
                                <a:pt x="7255" y="1025"/>
                              </a:lnTo>
                              <a:lnTo>
                                <a:pt x="7260" y="868"/>
                              </a:lnTo>
                              <a:lnTo>
                                <a:pt x="7264" y="600"/>
                              </a:lnTo>
                              <a:lnTo>
                                <a:pt x="7268" y="447"/>
                              </a:lnTo>
                              <a:lnTo>
                                <a:pt x="7273" y="385"/>
                              </a:lnTo>
                              <a:lnTo>
                                <a:pt x="7277" y="377"/>
                              </a:lnTo>
                              <a:lnTo>
                                <a:pt x="7281" y="374"/>
                              </a:lnTo>
                              <a:lnTo>
                                <a:pt x="7286" y="375"/>
                              </a:lnTo>
                              <a:lnTo>
                                <a:pt x="7290" y="366"/>
                              </a:lnTo>
                              <a:lnTo>
                                <a:pt x="7294" y="369"/>
                              </a:lnTo>
                              <a:lnTo>
                                <a:pt x="7298" y="381"/>
                              </a:lnTo>
                              <a:lnTo>
                                <a:pt x="7303" y="365"/>
                              </a:lnTo>
                              <a:lnTo>
                                <a:pt x="7307" y="341"/>
                              </a:lnTo>
                              <a:lnTo>
                                <a:pt x="7311" y="316"/>
                              </a:lnTo>
                              <a:lnTo>
                                <a:pt x="7316" y="298"/>
                              </a:lnTo>
                              <a:lnTo>
                                <a:pt x="7320" y="288"/>
                              </a:lnTo>
                              <a:lnTo>
                                <a:pt x="7324" y="291"/>
                              </a:lnTo>
                              <a:lnTo>
                                <a:pt x="7329" y="274"/>
                              </a:lnTo>
                              <a:lnTo>
                                <a:pt x="7333" y="272"/>
                              </a:lnTo>
                              <a:lnTo>
                                <a:pt x="7337" y="273"/>
                              </a:lnTo>
                              <a:lnTo>
                                <a:pt x="7342" y="268"/>
                              </a:lnTo>
                              <a:lnTo>
                                <a:pt x="7346" y="282"/>
                              </a:lnTo>
                              <a:lnTo>
                                <a:pt x="7350" y="306"/>
                              </a:lnTo>
                              <a:lnTo>
                                <a:pt x="7355" y="347"/>
                              </a:lnTo>
                              <a:lnTo>
                                <a:pt x="7359" y="346"/>
                              </a:lnTo>
                              <a:lnTo>
                                <a:pt x="7363" y="342"/>
                              </a:lnTo>
                              <a:lnTo>
                                <a:pt x="7368" y="339"/>
                              </a:lnTo>
                              <a:lnTo>
                                <a:pt x="7372" y="319"/>
                              </a:lnTo>
                              <a:lnTo>
                                <a:pt x="7376" y="302"/>
                              </a:lnTo>
                              <a:lnTo>
                                <a:pt x="7381" y="284"/>
                              </a:lnTo>
                              <a:lnTo>
                                <a:pt x="7385" y="278"/>
                              </a:lnTo>
                              <a:lnTo>
                                <a:pt x="7389" y="288"/>
                              </a:lnTo>
                              <a:lnTo>
                                <a:pt x="7394" y="286"/>
                              </a:lnTo>
                              <a:lnTo>
                                <a:pt x="7398" y="280"/>
                              </a:lnTo>
                              <a:lnTo>
                                <a:pt x="7402" y="289"/>
                              </a:lnTo>
                              <a:lnTo>
                                <a:pt x="7407" y="281"/>
                              </a:lnTo>
                              <a:lnTo>
                                <a:pt x="7411" y="296"/>
                              </a:lnTo>
                              <a:lnTo>
                                <a:pt x="7415" y="322"/>
                              </a:lnTo>
                              <a:lnTo>
                                <a:pt x="7419" y="374"/>
                              </a:lnTo>
                              <a:lnTo>
                                <a:pt x="7424" y="462"/>
                              </a:lnTo>
                              <a:lnTo>
                                <a:pt x="7428" y="564"/>
                              </a:lnTo>
                              <a:lnTo>
                                <a:pt x="7432" y="613"/>
                              </a:lnTo>
                              <a:lnTo>
                                <a:pt x="7437" y="598"/>
                              </a:lnTo>
                              <a:lnTo>
                                <a:pt x="7441" y="545"/>
                              </a:lnTo>
                              <a:lnTo>
                                <a:pt x="7445" y="490"/>
                              </a:lnTo>
                              <a:lnTo>
                                <a:pt x="7450" y="518"/>
                              </a:lnTo>
                              <a:lnTo>
                                <a:pt x="7454" y="557"/>
                              </a:lnTo>
                              <a:lnTo>
                                <a:pt x="7458" y="571"/>
                              </a:lnTo>
                              <a:lnTo>
                                <a:pt x="7463" y="532"/>
                              </a:lnTo>
                              <a:lnTo>
                                <a:pt x="7467" y="446"/>
                              </a:lnTo>
                              <a:lnTo>
                                <a:pt x="7471" y="386"/>
                              </a:lnTo>
                              <a:lnTo>
                                <a:pt x="7476" y="371"/>
                              </a:lnTo>
                              <a:lnTo>
                                <a:pt x="7480" y="371"/>
                              </a:lnTo>
                              <a:lnTo>
                                <a:pt x="7484" y="382"/>
                              </a:lnTo>
                              <a:lnTo>
                                <a:pt x="7489" y="398"/>
                              </a:lnTo>
                              <a:lnTo>
                                <a:pt x="7493" y="399"/>
                              </a:lnTo>
                              <a:lnTo>
                                <a:pt x="7497" y="386"/>
                              </a:lnTo>
                              <a:lnTo>
                                <a:pt x="7502" y="343"/>
                              </a:lnTo>
                              <a:lnTo>
                                <a:pt x="7506" y="317"/>
                              </a:lnTo>
                              <a:lnTo>
                                <a:pt x="7510" y="292"/>
                              </a:lnTo>
                              <a:lnTo>
                                <a:pt x="7515" y="312"/>
                              </a:lnTo>
                              <a:lnTo>
                                <a:pt x="7519" y="324"/>
                              </a:lnTo>
                              <a:lnTo>
                                <a:pt x="7523" y="329"/>
                              </a:lnTo>
                              <a:lnTo>
                                <a:pt x="7528" y="328"/>
                              </a:lnTo>
                              <a:lnTo>
                                <a:pt x="7532" y="331"/>
                              </a:lnTo>
                              <a:lnTo>
                                <a:pt x="7536" y="293"/>
                              </a:lnTo>
                              <a:lnTo>
                                <a:pt x="7540" y="287"/>
                              </a:lnTo>
                              <a:lnTo>
                                <a:pt x="7545" y="286"/>
                              </a:lnTo>
                              <a:lnTo>
                                <a:pt x="7549" y="301"/>
                              </a:lnTo>
                              <a:lnTo>
                                <a:pt x="7553" y="306"/>
                              </a:lnTo>
                              <a:lnTo>
                                <a:pt x="7558" y="329"/>
                              </a:lnTo>
                              <a:lnTo>
                                <a:pt x="7562" y="321"/>
                              </a:lnTo>
                              <a:lnTo>
                                <a:pt x="7566" y="326"/>
                              </a:lnTo>
                              <a:lnTo>
                                <a:pt x="7571" y="355"/>
                              </a:lnTo>
                              <a:lnTo>
                                <a:pt x="7575" y="417"/>
                              </a:lnTo>
                              <a:lnTo>
                                <a:pt x="7579" y="487"/>
                              </a:lnTo>
                              <a:lnTo>
                                <a:pt x="7584" y="547"/>
                              </a:lnTo>
                              <a:lnTo>
                                <a:pt x="7588" y="554"/>
                              </a:lnTo>
                              <a:lnTo>
                                <a:pt x="7592" y="567"/>
                              </a:lnTo>
                              <a:lnTo>
                                <a:pt x="7597" y="564"/>
                              </a:lnTo>
                              <a:lnTo>
                                <a:pt x="7601" y="543"/>
                              </a:lnTo>
                              <a:lnTo>
                                <a:pt x="7605" y="472"/>
                              </a:lnTo>
                              <a:lnTo>
                                <a:pt x="7610" y="401"/>
                              </a:lnTo>
                              <a:lnTo>
                                <a:pt x="7614" y="337"/>
                              </a:lnTo>
                              <a:lnTo>
                                <a:pt x="7618" y="301"/>
                              </a:lnTo>
                              <a:lnTo>
                                <a:pt x="7623" y="287"/>
                              </a:lnTo>
                              <a:lnTo>
                                <a:pt x="7627" y="264"/>
                              </a:lnTo>
                              <a:lnTo>
                                <a:pt x="7631" y="252"/>
                              </a:lnTo>
                              <a:lnTo>
                                <a:pt x="7636" y="239"/>
                              </a:lnTo>
                              <a:lnTo>
                                <a:pt x="7640" y="237"/>
                              </a:lnTo>
                              <a:lnTo>
                                <a:pt x="7644" y="249"/>
                              </a:lnTo>
                              <a:lnTo>
                                <a:pt x="7648" y="267"/>
                              </a:lnTo>
                              <a:lnTo>
                                <a:pt x="7653" y="276"/>
                              </a:lnTo>
                              <a:lnTo>
                                <a:pt x="7657" y="293"/>
                              </a:lnTo>
                              <a:lnTo>
                                <a:pt x="7661" y="310"/>
                              </a:lnTo>
                              <a:lnTo>
                                <a:pt x="7666" y="321"/>
                              </a:lnTo>
                              <a:lnTo>
                                <a:pt x="7670" y="318"/>
                              </a:lnTo>
                              <a:lnTo>
                                <a:pt x="7674" y="330"/>
                              </a:lnTo>
                              <a:lnTo>
                                <a:pt x="7679" y="314"/>
                              </a:lnTo>
                              <a:lnTo>
                                <a:pt x="7683" y="302"/>
                              </a:lnTo>
                              <a:lnTo>
                                <a:pt x="7687" y="296"/>
                              </a:lnTo>
                              <a:lnTo>
                                <a:pt x="7692" y="281"/>
                              </a:lnTo>
                              <a:lnTo>
                                <a:pt x="7696" y="280"/>
                              </a:lnTo>
                              <a:lnTo>
                                <a:pt x="7700" y="273"/>
                              </a:lnTo>
                              <a:lnTo>
                                <a:pt x="7705" y="262"/>
                              </a:lnTo>
                              <a:lnTo>
                                <a:pt x="7709" y="254"/>
                              </a:lnTo>
                              <a:lnTo>
                                <a:pt x="7713" y="276"/>
                              </a:lnTo>
                              <a:lnTo>
                                <a:pt x="7718" y="327"/>
                              </a:lnTo>
                              <a:lnTo>
                                <a:pt x="7722" y="433"/>
                              </a:lnTo>
                              <a:lnTo>
                                <a:pt x="7726" y="615"/>
                              </a:lnTo>
                              <a:lnTo>
                                <a:pt x="7731" y="765"/>
                              </a:lnTo>
                              <a:lnTo>
                                <a:pt x="7735" y="811"/>
                              </a:lnTo>
                              <a:lnTo>
                                <a:pt x="7739" y="710"/>
                              </a:lnTo>
                              <a:lnTo>
                                <a:pt x="7744" y="542"/>
                              </a:lnTo>
                              <a:lnTo>
                                <a:pt x="7748" y="382"/>
                              </a:lnTo>
                              <a:lnTo>
                                <a:pt x="7752" y="297"/>
                              </a:lnTo>
                              <a:lnTo>
                                <a:pt x="7757" y="248"/>
                              </a:lnTo>
                              <a:lnTo>
                                <a:pt x="7761" y="235"/>
                              </a:lnTo>
                              <a:lnTo>
                                <a:pt x="7765" y="225"/>
                              </a:lnTo>
                              <a:lnTo>
                                <a:pt x="7769" y="226"/>
                              </a:lnTo>
                              <a:lnTo>
                                <a:pt x="7774" y="225"/>
                              </a:lnTo>
                              <a:lnTo>
                                <a:pt x="7778" y="222"/>
                              </a:lnTo>
                              <a:lnTo>
                                <a:pt x="7782" y="224"/>
                              </a:lnTo>
                              <a:lnTo>
                                <a:pt x="7787" y="235"/>
                              </a:lnTo>
                              <a:lnTo>
                                <a:pt x="7791" y="240"/>
                              </a:lnTo>
                              <a:lnTo>
                                <a:pt x="7795" y="233"/>
                              </a:lnTo>
                              <a:lnTo>
                                <a:pt x="7800" y="231"/>
                              </a:lnTo>
                              <a:lnTo>
                                <a:pt x="7804" y="230"/>
                              </a:lnTo>
                              <a:lnTo>
                                <a:pt x="7808" y="223"/>
                              </a:lnTo>
                              <a:lnTo>
                                <a:pt x="7813" y="234"/>
                              </a:lnTo>
                              <a:lnTo>
                                <a:pt x="7817" y="247"/>
                              </a:lnTo>
                              <a:lnTo>
                                <a:pt x="7821" y="254"/>
                              </a:lnTo>
                              <a:lnTo>
                                <a:pt x="7826" y="261"/>
                              </a:lnTo>
                              <a:lnTo>
                                <a:pt x="7830" y="265"/>
                              </a:lnTo>
                              <a:lnTo>
                                <a:pt x="7834" y="240"/>
                              </a:lnTo>
                              <a:lnTo>
                                <a:pt x="7839" y="228"/>
                              </a:lnTo>
                              <a:lnTo>
                                <a:pt x="7843" y="214"/>
                              </a:lnTo>
                              <a:lnTo>
                                <a:pt x="7847" y="208"/>
                              </a:lnTo>
                              <a:lnTo>
                                <a:pt x="7852" y="213"/>
                              </a:lnTo>
                              <a:lnTo>
                                <a:pt x="7856" y="226"/>
                              </a:lnTo>
                              <a:lnTo>
                                <a:pt x="7860" y="263"/>
                              </a:lnTo>
                              <a:lnTo>
                                <a:pt x="7865" y="318"/>
                              </a:lnTo>
                              <a:lnTo>
                                <a:pt x="7869" y="418"/>
                              </a:lnTo>
                              <a:lnTo>
                                <a:pt x="7873" y="523"/>
                              </a:lnTo>
                              <a:lnTo>
                                <a:pt x="7877" y="612"/>
                              </a:lnTo>
                              <a:lnTo>
                                <a:pt x="7882" y="629"/>
                              </a:lnTo>
                              <a:lnTo>
                                <a:pt x="7886" y="583"/>
                              </a:lnTo>
                              <a:lnTo>
                                <a:pt x="7890" y="472"/>
                              </a:lnTo>
                              <a:lnTo>
                                <a:pt x="7895" y="353"/>
                              </a:lnTo>
                              <a:lnTo>
                                <a:pt x="7899" y="285"/>
                              </a:lnTo>
                              <a:lnTo>
                                <a:pt x="7903" y="250"/>
                              </a:lnTo>
                              <a:lnTo>
                                <a:pt x="7908" y="252"/>
                              </a:lnTo>
                              <a:lnTo>
                                <a:pt x="7912" y="261"/>
                              </a:lnTo>
                              <a:lnTo>
                                <a:pt x="7916" y="251"/>
                              </a:lnTo>
                              <a:lnTo>
                                <a:pt x="7921" y="246"/>
                              </a:lnTo>
                              <a:lnTo>
                                <a:pt x="7925" y="239"/>
                              </a:lnTo>
                              <a:lnTo>
                                <a:pt x="7929" y="225"/>
                              </a:lnTo>
                              <a:lnTo>
                                <a:pt x="7934" y="229"/>
                              </a:lnTo>
                              <a:lnTo>
                                <a:pt x="7938" y="223"/>
                              </a:lnTo>
                              <a:lnTo>
                                <a:pt x="7942" y="236"/>
                              </a:lnTo>
                              <a:lnTo>
                                <a:pt x="7947" y="242"/>
                              </a:lnTo>
                              <a:lnTo>
                                <a:pt x="7951" y="256"/>
                              </a:lnTo>
                              <a:lnTo>
                                <a:pt x="7955" y="275"/>
                              </a:lnTo>
                              <a:lnTo>
                                <a:pt x="7960" y="297"/>
                              </a:lnTo>
                              <a:lnTo>
                                <a:pt x="7964" y="355"/>
                              </a:lnTo>
                              <a:lnTo>
                                <a:pt x="7968" y="405"/>
                              </a:lnTo>
                              <a:lnTo>
                                <a:pt x="7973" y="417"/>
                              </a:lnTo>
                              <a:lnTo>
                                <a:pt x="7977" y="406"/>
                              </a:lnTo>
                              <a:lnTo>
                                <a:pt x="7981" y="355"/>
                              </a:lnTo>
                              <a:lnTo>
                                <a:pt x="7986" y="318"/>
                              </a:lnTo>
                              <a:lnTo>
                                <a:pt x="7990" y="303"/>
                              </a:lnTo>
                              <a:lnTo>
                                <a:pt x="7994" y="333"/>
                              </a:lnTo>
                              <a:lnTo>
                                <a:pt x="7998" y="382"/>
                              </a:lnTo>
                              <a:lnTo>
                                <a:pt x="8003" y="425"/>
                              </a:lnTo>
                              <a:lnTo>
                                <a:pt x="8007" y="438"/>
                              </a:lnTo>
                              <a:lnTo>
                                <a:pt x="8011" y="419"/>
                              </a:lnTo>
                              <a:lnTo>
                                <a:pt x="8016" y="382"/>
                              </a:lnTo>
                              <a:lnTo>
                                <a:pt x="8020" y="335"/>
                              </a:lnTo>
                              <a:lnTo>
                                <a:pt x="8024" y="298"/>
                              </a:lnTo>
                              <a:lnTo>
                                <a:pt x="8029" y="258"/>
                              </a:lnTo>
                              <a:lnTo>
                                <a:pt x="8033" y="248"/>
                              </a:lnTo>
                              <a:lnTo>
                                <a:pt x="8037" y="229"/>
                              </a:lnTo>
                              <a:lnTo>
                                <a:pt x="8042" y="212"/>
                              </a:lnTo>
                              <a:lnTo>
                                <a:pt x="8046" y="199"/>
                              </a:lnTo>
                              <a:lnTo>
                                <a:pt x="8050" y="206"/>
                              </a:lnTo>
                              <a:lnTo>
                                <a:pt x="8055" y="220"/>
                              </a:lnTo>
                              <a:lnTo>
                                <a:pt x="8059" y="237"/>
                              </a:lnTo>
                              <a:lnTo>
                                <a:pt x="8063" y="273"/>
                              </a:lnTo>
                              <a:lnTo>
                                <a:pt x="8068" y="267"/>
                              </a:lnTo>
                              <a:lnTo>
                                <a:pt x="8072" y="275"/>
                              </a:lnTo>
                              <a:lnTo>
                                <a:pt x="8076" y="259"/>
                              </a:lnTo>
                              <a:lnTo>
                                <a:pt x="8081" y="256"/>
                              </a:lnTo>
                              <a:lnTo>
                                <a:pt x="8085" y="248"/>
                              </a:lnTo>
                              <a:lnTo>
                                <a:pt x="8089" y="251"/>
                              </a:lnTo>
                              <a:lnTo>
                                <a:pt x="8094" y="237"/>
                              </a:lnTo>
                              <a:lnTo>
                                <a:pt x="8098" y="227"/>
                              </a:lnTo>
                              <a:lnTo>
                                <a:pt x="8102" y="215"/>
                              </a:lnTo>
                              <a:lnTo>
                                <a:pt x="8107" y="213"/>
                              </a:lnTo>
                              <a:lnTo>
                                <a:pt x="8111" y="204"/>
                              </a:lnTo>
                              <a:lnTo>
                                <a:pt x="8115" y="201"/>
                              </a:lnTo>
                              <a:lnTo>
                                <a:pt x="8119" y="199"/>
                              </a:lnTo>
                              <a:lnTo>
                                <a:pt x="8124" y="202"/>
                              </a:lnTo>
                              <a:lnTo>
                                <a:pt x="8128" y="215"/>
                              </a:lnTo>
                              <a:lnTo>
                                <a:pt x="8132" y="245"/>
                              </a:lnTo>
                              <a:lnTo>
                                <a:pt x="8137" y="289"/>
                              </a:lnTo>
                              <a:lnTo>
                                <a:pt x="8141" y="347"/>
                              </a:lnTo>
                              <a:lnTo>
                                <a:pt x="8145" y="401"/>
                              </a:lnTo>
                              <a:lnTo>
                                <a:pt x="8150" y="441"/>
                              </a:lnTo>
                              <a:lnTo>
                                <a:pt x="8154" y="441"/>
                              </a:lnTo>
                              <a:lnTo>
                                <a:pt x="8158" y="442"/>
                              </a:lnTo>
                              <a:lnTo>
                                <a:pt x="8163" y="436"/>
                              </a:lnTo>
                              <a:lnTo>
                                <a:pt x="8167" y="440"/>
                              </a:lnTo>
                              <a:lnTo>
                                <a:pt x="8171" y="441"/>
                              </a:lnTo>
                              <a:lnTo>
                                <a:pt x="8176" y="404"/>
                              </a:lnTo>
                              <a:lnTo>
                                <a:pt x="8180" y="364"/>
                              </a:lnTo>
                              <a:lnTo>
                                <a:pt x="8184" y="309"/>
                              </a:lnTo>
                              <a:lnTo>
                                <a:pt x="8189" y="270"/>
                              </a:lnTo>
                              <a:lnTo>
                                <a:pt x="8193" y="248"/>
                              </a:lnTo>
                              <a:lnTo>
                                <a:pt x="8197" y="236"/>
                              </a:lnTo>
                              <a:lnTo>
                                <a:pt x="8202" y="210"/>
                              </a:lnTo>
                              <a:lnTo>
                                <a:pt x="8206" y="206"/>
                              </a:lnTo>
                              <a:lnTo>
                                <a:pt x="8210" y="205"/>
                              </a:lnTo>
                              <a:lnTo>
                                <a:pt x="8215" y="203"/>
                              </a:lnTo>
                              <a:lnTo>
                                <a:pt x="8219" y="198"/>
                              </a:lnTo>
                              <a:lnTo>
                                <a:pt x="8223" y="201"/>
                              </a:lnTo>
                              <a:lnTo>
                                <a:pt x="8227" y="192"/>
                              </a:lnTo>
                              <a:lnTo>
                                <a:pt x="8232" y="200"/>
                              </a:lnTo>
                              <a:lnTo>
                                <a:pt x="8236" y="208"/>
                              </a:lnTo>
                              <a:lnTo>
                                <a:pt x="8240" y="226"/>
                              </a:lnTo>
                              <a:lnTo>
                                <a:pt x="8245" y="254"/>
                              </a:lnTo>
                              <a:lnTo>
                                <a:pt x="8249" y="262"/>
                              </a:lnTo>
                              <a:lnTo>
                                <a:pt x="8253" y="261"/>
                              </a:lnTo>
                              <a:lnTo>
                                <a:pt x="8258" y="241"/>
                              </a:lnTo>
                              <a:lnTo>
                                <a:pt x="8262" y="223"/>
                              </a:lnTo>
                              <a:lnTo>
                                <a:pt x="8266" y="212"/>
                              </a:lnTo>
                              <a:lnTo>
                                <a:pt x="8271" y="200"/>
                              </a:lnTo>
                              <a:lnTo>
                                <a:pt x="8275" y="200"/>
                              </a:lnTo>
                              <a:lnTo>
                                <a:pt x="8279" y="205"/>
                              </a:lnTo>
                              <a:lnTo>
                                <a:pt x="8284" y="201"/>
                              </a:lnTo>
                              <a:lnTo>
                                <a:pt x="8288" y="199"/>
                              </a:lnTo>
                              <a:lnTo>
                                <a:pt x="8292" y="202"/>
                              </a:lnTo>
                              <a:lnTo>
                                <a:pt x="8297" y="194"/>
                              </a:lnTo>
                              <a:lnTo>
                                <a:pt x="8301" y="191"/>
                              </a:lnTo>
                              <a:lnTo>
                                <a:pt x="8305" y="192"/>
                              </a:lnTo>
                              <a:lnTo>
                                <a:pt x="8310" y="184"/>
                              </a:lnTo>
                              <a:lnTo>
                                <a:pt x="8314" y="190"/>
                              </a:lnTo>
                              <a:lnTo>
                                <a:pt x="8318" y="182"/>
                              </a:lnTo>
                              <a:lnTo>
                                <a:pt x="8323" y="179"/>
                              </a:lnTo>
                              <a:lnTo>
                                <a:pt x="8327" y="176"/>
                              </a:lnTo>
                              <a:lnTo>
                                <a:pt x="8331" y="171"/>
                              </a:lnTo>
                              <a:lnTo>
                                <a:pt x="8336" y="171"/>
                              </a:lnTo>
                              <a:lnTo>
                                <a:pt x="8340" y="182"/>
                              </a:lnTo>
                              <a:lnTo>
                                <a:pt x="8344" y="176"/>
                              </a:lnTo>
                              <a:lnTo>
                                <a:pt x="8348" y="175"/>
                              </a:lnTo>
                              <a:lnTo>
                                <a:pt x="8353" y="173"/>
                              </a:lnTo>
                              <a:lnTo>
                                <a:pt x="8357" y="166"/>
                              </a:lnTo>
                              <a:lnTo>
                                <a:pt x="8361" y="170"/>
                              </a:lnTo>
                              <a:lnTo>
                                <a:pt x="8366" y="170"/>
                              </a:lnTo>
                              <a:lnTo>
                                <a:pt x="8370" y="174"/>
                              </a:lnTo>
                              <a:lnTo>
                                <a:pt x="8374" y="172"/>
                              </a:lnTo>
                              <a:lnTo>
                                <a:pt x="8379" y="168"/>
                              </a:lnTo>
                              <a:lnTo>
                                <a:pt x="8383" y="171"/>
                              </a:lnTo>
                              <a:lnTo>
                                <a:pt x="8387" y="170"/>
                              </a:lnTo>
                              <a:lnTo>
                                <a:pt x="8392" y="175"/>
                              </a:lnTo>
                              <a:lnTo>
                                <a:pt x="8396" y="169"/>
                              </a:lnTo>
                              <a:lnTo>
                                <a:pt x="8400" y="171"/>
                              </a:lnTo>
                              <a:lnTo>
                                <a:pt x="8405" y="181"/>
                              </a:lnTo>
                              <a:lnTo>
                                <a:pt x="8409" y="193"/>
                              </a:lnTo>
                              <a:lnTo>
                                <a:pt x="8413" y="197"/>
                              </a:lnTo>
                              <a:lnTo>
                                <a:pt x="8418" y="203"/>
                              </a:lnTo>
                              <a:lnTo>
                                <a:pt x="8422" y="204"/>
                              </a:lnTo>
                              <a:lnTo>
                                <a:pt x="8426" y="212"/>
                              </a:lnTo>
                              <a:lnTo>
                                <a:pt x="8431" y="252"/>
                              </a:lnTo>
                              <a:lnTo>
                                <a:pt x="8435" y="296"/>
                              </a:lnTo>
                              <a:lnTo>
                                <a:pt x="8439" y="360"/>
                              </a:lnTo>
                              <a:lnTo>
                                <a:pt x="8444" y="435"/>
                              </a:lnTo>
                              <a:lnTo>
                                <a:pt x="8448" y="492"/>
                              </a:lnTo>
                              <a:lnTo>
                                <a:pt x="8452" y="489"/>
                              </a:lnTo>
                              <a:lnTo>
                                <a:pt x="8457" y="442"/>
                              </a:lnTo>
                              <a:lnTo>
                                <a:pt x="8461" y="365"/>
                              </a:lnTo>
                              <a:lnTo>
                                <a:pt x="8465" y="275"/>
                              </a:lnTo>
                              <a:lnTo>
                                <a:pt x="8469" y="225"/>
                              </a:lnTo>
                              <a:lnTo>
                                <a:pt x="8474" y="183"/>
                              </a:lnTo>
                              <a:lnTo>
                                <a:pt x="8478" y="164"/>
                              </a:lnTo>
                              <a:lnTo>
                                <a:pt x="8482" y="153"/>
                              </a:lnTo>
                              <a:lnTo>
                                <a:pt x="8487" y="150"/>
                              </a:lnTo>
                              <a:lnTo>
                                <a:pt x="8491" y="148"/>
                              </a:lnTo>
                              <a:lnTo>
                                <a:pt x="8495" y="150"/>
                              </a:lnTo>
                              <a:lnTo>
                                <a:pt x="8500" y="159"/>
                              </a:lnTo>
                              <a:lnTo>
                                <a:pt x="8504" y="164"/>
                              </a:lnTo>
                              <a:lnTo>
                                <a:pt x="8508" y="159"/>
                              </a:lnTo>
                              <a:lnTo>
                                <a:pt x="8513" y="155"/>
                              </a:lnTo>
                              <a:lnTo>
                                <a:pt x="8517" y="159"/>
                              </a:lnTo>
                              <a:lnTo>
                                <a:pt x="8521" y="154"/>
                              </a:lnTo>
                              <a:lnTo>
                                <a:pt x="8526" y="152"/>
                              </a:lnTo>
                              <a:lnTo>
                                <a:pt x="8530" y="154"/>
                              </a:lnTo>
                              <a:lnTo>
                                <a:pt x="8534" y="158"/>
                              </a:lnTo>
                              <a:lnTo>
                                <a:pt x="8539" y="152"/>
                              </a:lnTo>
                              <a:lnTo>
                                <a:pt x="8543" y="160"/>
                              </a:lnTo>
                              <a:lnTo>
                                <a:pt x="8547" y="158"/>
                              </a:lnTo>
                              <a:lnTo>
                                <a:pt x="8552" y="166"/>
                              </a:lnTo>
                              <a:lnTo>
                                <a:pt x="8556" y="163"/>
                              </a:lnTo>
                              <a:lnTo>
                                <a:pt x="8560" y="166"/>
                              </a:lnTo>
                              <a:lnTo>
                                <a:pt x="8565" y="164"/>
                              </a:lnTo>
                              <a:lnTo>
                                <a:pt x="8569" y="167"/>
                              </a:lnTo>
                              <a:lnTo>
                                <a:pt x="8573" y="169"/>
                              </a:lnTo>
                              <a:lnTo>
                                <a:pt x="8577" y="179"/>
                              </a:lnTo>
                              <a:lnTo>
                                <a:pt x="8582" y="190"/>
                              </a:lnTo>
                              <a:lnTo>
                                <a:pt x="8586" y="185"/>
                              </a:lnTo>
                              <a:lnTo>
                                <a:pt x="8590" y="180"/>
                              </a:lnTo>
                              <a:lnTo>
                                <a:pt x="8595" y="175"/>
                              </a:lnTo>
                              <a:lnTo>
                                <a:pt x="8599" y="171"/>
                              </a:lnTo>
                              <a:lnTo>
                                <a:pt x="8603" y="164"/>
                              </a:lnTo>
                              <a:lnTo>
                                <a:pt x="8608" y="153"/>
                              </a:lnTo>
                              <a:lnTo>
                                <a:pt x="8612" y="151"/>
                              </a:lnTo>
                              <a:lnTo>
                                <a:pt x="8616" y="148"/>
                              </a:lnTo>
                              <a:lnTo>
                                <a:pt x="8621" y="148"/>
                              </a:lnTo>
                              <a:lnTo>
                                <a:pt x="8625" y="154"/>
                              </a:lnTo>
                              <a:lnTo>
                                <a:pt x="8629" y="157"/>
                              </a:lnTo>
                              <a:lnTo>
                                <a:pt x="8634" y="174"/>
                              </a:lnTo>
                              <a:lnTo>
                                <a:pt x="8638" y="181"/>
                              </a:lnTo>
                              <a:lnTo>
                                <a:pt x="8642" y="191"/>
                              </a:lnTo>
                              <a:lnTo>
                                <a:pt x="8647" y="210"/>
                              </a:lnTo>
                              <a:lnTo>
                                <a:pt x="8651" y="245"/>
                              </a:lnTo>
                              <a:lnTo>
                                <a:pt x="8655" y="300"/>
                              </a:lnTo>
                              <a:lnTo>
                                <a:pt x="8660" y="371"/>
                              </a:lnTo>
                              <a:lnTo>
                                <a:pt x="8664" y="432"/>
                              </a:lnTo>
                              <a:lnTo>
                                <a:pt x="8668" y="453"/>
                              </a:lnTo>
                              <a:lnTo>
                                <a:pt x="8673" y="421"/>
                              </a:lnTo>
                              <a:lnTo>
                                <a:pt x="8677" y="372"/>
                              </a:lnTo>
                              <a:lnTo>
                                <a:pt x="8681" y="304"/>
                              </a:lnTo>
                              <a:lnTo>
                                <a:pt x="8686" y="249"/>
                              </a:lnTo>
                              <a:lnTo>
                                <a:pt x="8690" y="209"/>
                              </a:lnTo>
                              <a:lnTo>
                                <a:pt x="8694" y="194"/>
                              </a:lnTo>
                              <a:lnTo>
                                <a:pt x="8698" y="187"/>
                              </a:lnTo>
                              <a:lnTo>
                                <a:pt x="8703" y="191"/>
                              </a:lnTo>
                              <a:lnTo>
                                <a:pt x="8707" y="186"/>
                              </a:lnTo>
                              <a:lnTo>
                                <a:pt x="8711" y="177"/>
                              </a:lnTo>
                              <a:lnTo>
                                <a:pt x="8716" y="176"/>
                              </a:lnTo>
                              <a:lnTo>
                                <a:pt x="8720" y="165"/>
                              </a:lnTo>
                              <a:lnTo>
                                <a:pt x="8724" y="155"/>
                              </a:lnTo>
                              <a:lnTo>
                                <a:pt x="8729" y="151"/>
                              </a:lnTo>
                              <a:lnTo>
                                <a:pt x="8733" y="149"/>
                              </a:lnTo>
                              <a:lnTo>
                                <a:pt x="8737" y="146"/>
                              </a:lnTo>
                              <a:lnTo>
                                <a:pt x="8742" y="145"/>
                              </a:lnTo>
                              <a:lnTo>
                                <a:pt x="8746" y="149"/>
                              </a:lnTo>
                              <a:lnTo>
                                <a:pt x="8750" y="154"/>
                              </a:lnTo>
                              <a:lnTo>
                                <a:pt x="8755" y="156"/>
                              </a:lnTo>
                              <a:lnTo>
                                <a:pt x="8759" y="169"/>
                              </a:lnTo>
                              <a:lnTo>
                                <a:pt x="8763" y="168"/>
                              </a:lnTo>
                              <a:lnTo>
                                <a:pt x="8768" y="173"/>
                              </a:lnTo>
                              <a:lnTo>
                                <a:pt x="8772" y="171"/>
                              </a:lnTo>
                              <a:lnTo>
                                <a:pt x="8776" y="166"/>
                              </a:lnTo>
                              <a:lnTo>
                                <a:pt x="8781" y="165"/>
                              </a:lnTo>
                              <a:lnTo>
                                <a:pt x="8785" y="163"/>
                              </a:lnTo>
                              <a:lnTo>
                                <a:pt x="8789" y="151"/>
                              </a:lnTo>
                              <a:lnTo>
                                <a:pt x="8794" y="153"/>
                              </a:lnTo>
                              <a:lnTo>
                                <a:pt x="8798" y="152"/>
                              </a:lnTo>
                              <a:lnTo>
                                <a:pt x="8802" y="149"/>
                              </a:lnTo>
                              <a:lnTo>
                                <a:pt x="8806" y="160"/>
                              </a:lnTo>
                              <a:lnTo>
                                <a:pt x="8811" y="155"/>
                              </a:lnTo>
                              <a:lnTo>
                                <a:pt x="8815" y="150"/>
                              </a:lnTo>
                              <a:lnTo>
                                <a:pt x="8819" y="149"/>
                              </a:lnTo>
                              <a:lnTo>
                                <a:pt x="8824" y="154"/>
                              </a:lnTo>
                              <a:lnTo>
                                <a:pt x="8828" y="148"/>
                              </a:lnTo>
                              <a:lnTo>
                                <a:pt x="8832" y="137"/>
                              </a:lnTo>
                              <a:lnTo>
                                <a:pt x="8837" y="142"/>
                              </a:lnTo>
                              <a:lnTo>
                                <a:pt x="8841" y="140"/>
                              </a:lnTo>
                              <a:lnTo>
                                <a:pt x="8845" y="135"/>
                              </a:lnTo>
                              <a:lnTo>
                                <a:pt x="8850" y="138"/>
                              </a:lnTo>
                              <a:lnTo>
                                <a:pt x="8854" y="128"/>
                              </a:lnTo>
                              <a:lnTo>
                                <a:pt x="8858" y="140"/>
                              </a:lnTo>
                              <a:lnTo>
                                <a:pt x="8863" y="141"/>
                              </a:lnTo>
                              <a:lnTo>
                                <a:pt x="8867" y="152"/>
                              </a:lnTo>
                              <a:lnTo>
                                <a:pt x="8871" y="158"/>
                              </a:lnTo>
                              <a:lnTo>
                                <a:pt x="8876" y="160"/>
                              </a:lnTo>
                              <a:lnTo>
                                <a:pt x="8880" y="175"/>
                              </a:lnTo>
                              <a:lnTo>
                                <a:pt x="8884" y="162"/>
                              </a:lnTo>
                              <a:lnTo>
                                <a:pt x="8889" y="165"/>
                              </a:lnTo>
                              <a:lnTo>
                                <a:pt x="8893" y="170"/>
                              </a:lnTo>
                              <a:lnTo>
                                <a:pt x="8897" y="179"/>
                              </a:lnTo>
                              <a:lnTo>
                                <a:pt x="8902" y="183"/>
                              </a:lnTo>
                              <a:lnTo>
                                <a:pt x="8906" y="182"/>
                              </a:lnTo>
                              <a:lnTo>
                                <a:pt x="8910" y="176"/>
                              </a:lnTo>
                              <a:lnTo>
                                <a:pt x="8915" y="168"/>
                              </a:lnTo>
                              <a:lnTo>
                                <a:pt x="8919" y="152"/>
                              </a:lnTo>
                              <a:lnTo>
                                <a:pt x="8923" y="148"/>
                              </a:lnTo>
                              <a:lnTo>
                                <a:pt x="8927" y="141"/>
                              </a:lnTo>
                              <a:lnTo>
                                <a:pt x="8932" y="144"/>
                              </a:lnTo>
                              <a:lnTo>
                                <a:pt x="8936" y="145"/>
                              </a:lnTo>
                              <a:lnTo>
                                <a:pt x="8940" y="150"/>
                              </a:lnTo>
                              <a:lnTo>
                                <a:pt x="8945" y="146"/>
                              </a:lnTo>
                              <a:lnTo>
                                <a:pt x="8949" y="150"/>
                              </a:lnTo>
                              <a:lnTo>
                                <a:pt x="8953" y="153"/>
                              </a:lnTo>
                              <a:lnTo>
                                <a:pt x="8958" y="158"/>
                              </a:lnTo>
                              <a:lnTo>
                                <a:pt x="8962" y="153"/>
                              </a:lnTo>
                              <a:lnTo>
                                <a:pt x="8966" y="148"/>
                              </a:lnTo>
                              <a:lnTo>
                                <a:pt x="8971" y="145"/>
                              </a:lnTo>
                              <a:lnTo>
                                <a:pt x="8975" y="139"/>
                              </a:lnTo>
                              <a:lnTo>
                                <a:pt x="8979" y="138"/>
                              </a:lnTo>
                              <a:lnTo>
                                <a:pt x="8984" y="131"/>
                              </a:lnTo>
                              <a:lnTo>
                                <a:pt x="8988" y="120"/>
                              </a:lnTo>
                              <a:lnTo>
                                <a:pt x="8992" y="118"/>
                              </a:lnTo>
                              <a:lnTo>
                                <a:pt x="8997" y="122"/>
                              </a:lnTo>
                              <a:lnTo>
                                <a:pt x="9001" y="119"/>
                              </a:lnTo>
                              <a:lnTo>
                                <a:pt x="9005" y="128"/>
                              </a:lnTo>
                              <a:lnTo>
                                <a:pt x="9010" y="126"/>
                              </a:lnTo>
                              <a:lnTo>
                                <a:pt x="9014" y="122"/>
                              </a:lnTo>
                              <a:lnTo>
                                <a:pt x="9018" y="135"/>
                              </a:lnTo>
                              <a:lnTo>
                                <a:pt x="9023" y="135"/>
                              </a:lnTo>
                              <a:lnTo>
                                <a:pt x="9027" y="138"/>
                              </a:lnTo>
                              <a:lnTo>
                                <a:pt x="9031" y="142"/>
                              </a:lnTo>
                              <a:lnTo>
                                <a:pt x="9036" y="145"/>
                              </a:lnTo>
                              <a:lnTo>
                                <a:pt x="9040" y="144"/>
                              </a:lnTo>
                              <a:lnTo>
                                <a:pt x="9044" y="150"/>
                              </a:lnTo>
                              <a:lnTo>
                                <a:pt x="9048" y="139"/>
                              </a:lnTo>
                              <a:lnTo>
                                <a:pt x="9053" y="141"/>
                              </a:lnTo>
                              <a:lnTo>
                                <a:pt x="9057" y="144"/>
                              </a:lnTo>
                              <a:lnTo>
                                <a:pt x="9061" y="148"/>
                              </a:lnTo>
                              <a:lnTo>
                                <a:pt x="9066" y="150"/>
                              </a:lnTo>
                              <a:lnTo>
                                <a:pt x="9070" y="153"/>
                              </a:lnTo>
                              <a:lnTo>
                                <a:pt x="9074" y="147"/>
                              </a:lnTo>
                              <a:lnTo>
                                <a:pt x="9079" y="137"/>
                              </a:lnTo>
                              <a:lnTo>
                                <a:pt x="9083" y="134"/>
                              </a:lnTo>
                              <a:lnTo>
                                <a:pt x="9087" y="123"/>
                              </a:lnTo>
                              <a:lnTo>
                                <a:pt x="9092" y="128"/>
                              </a:lnTo>
                              <a:lnTo>
                                <a:pt x="9096" y="123"/>
                              </a:lnTo>
                              <a:lnTo>
                                <a:pt x="9100" y="118"/>
                              </a:lnTo>
                              <a:lnTo>
                                <a:pt x="9105" y="117"/>
                              </a:lnTo>
                              <a:lnTo>
                                <a:pt x="9109" y="125"/>
                              </a:lnTo>
                              <a:lnTo>
                                <a:pt x="9113" y="116"/>
                              </a:lnTo>
                              <a:lnTo>
                                <a:pt x="9118" y="115"/>
                              </a:lnTo>
                              <a:lnTo>
                                <a:pt x="9122" y="119"/>
                              </a:lnTo>
                              <a:lnTo>
                                <a:pt x="9126" y="114"/>
                              </a:lnTo>
                              <a:lnTo>
                                <a:pt x="9131" y="121"/>
                              </a:lnTo>
                              <a:lnTo>
                                <a:pt x="9135" y="117"/>
                              </a:lnTo>
                              <a:lnTo>
                                <a:pt x="9139" y="114"/>
                              </a:lnTo>
                              <a:lnTo>
                                <a:pt x="9144" y="109"/>
                              </a:lnTo>
                              <a:lnTo>
                                <a:pt x="9148" y="107"/>
                              </a:lnTo>
                              <a:lnTo>
                                <a:pt x="9152" y="106"/>
                              </a:lnTo>
                              <a:lnTo>
                                <a:pt x="9156" y="116"/>
                              </a:lnTo>
                              <a:lnTo>
                                <a:pt x="9161" y="114"/>
                              </a:lnTo>
                              <a:lnTo>
                                <a:pt x="9165" y="114"/>
                              </a:lnTo>
                              <a:lnTo>
                                <a:pt x="9169" y="118"/>
                              </a:lnTo>
                              <a:lnTo>
                                <a:pt x="9174" y="122"/>
                              </a:lnTo>
                              <a:lnTo>
                                <a:pt x="9178" y="129"/>
                              </a:lnTo>
                              <a:lnTo>
                                <a:pt x="9182" y="122"/>
                              </a:lnTo>
                              <a:lnTo>
                                <a:pt x="9187" y="134"/>
                              </a:lnTo>
                              <a:lnTo>
                                <a:pt x="9191" y="133"/>
                              </a:lnTo>
                              <a:lnTo>
                                <a:pt x="9195" y="129"/>
                              </a:lnTo>
                              <a:lnTo>
                                <a:pt x="9200" y="133"/>
                              </a:lnTo>
                              <a:lnTo>
                                <a:pt x="9204" y="127"/>
                              </a:lnTo>
                              <a:lnTo>
                                <a:pt x="9208" y="131"/>
                              </a:lnTo>
                              <a:lnTo>
                                <a:pt x="9213" y="125"/>
                              </a:lnTo>
                              <a:lnTo>
                                <a:pt x="9217" y="131"/>
                              </a:lnTo>
                              <a:lnTo>
                                <a:pt x="9221" y="133"/>
                              </a:lnTo>
                              <a:lnTo>
                                <a:pt x="9226" y="121"/>
                              </a:lnTo>
                              <a:lnTo>
                                <a:pt x="9230" y="123"/>
                              </a:lnTo>
                              <a:lnTo>
                                <a:pt x="9234" y="126"/>
                              </a:lnTo>
                              <a:lnTo>
                                <a:pt x="9239" y="115"/>
                              </a:lnTo>
                              <a:lnTo>
                                <a:pt x="9243" y="109"/>
                              </a:lnTo>
                              <a:lnTo>
                                <a:pt x="9247" y="110"/>
                              </a:lnTo>
                              <a:lnTo>
                                <a:pt x="9252" y="112"/>
                              </a:lnTo>
                              <a:lnTo>
                                <a:pt x="9256" y="108"/>
                              </a:lnTo>
                              <a:lnTo>
                                <a:pt x="9260" y="106"/>
                              </a:lnTo>
                              <a:lnTo>
                                <a:pt x="9265" y="108"/>
                              </a:lnTo>
                              <a:lnTo>
                                <a:pt x="9269" y="115"/>
                              </a:lnTo>
                              <a:lnTo>
                                <a:pt x="9273" y="114"/>
                              </a:lnTo>
                              <a:lnTo>
                                <a:pt x="9277" y="126"/>
                              </a:lnTo>
                              <a:lnTo>
                                <a:pt x="9282" y="147"/>
                              </a:lnTo>
                              <a:lnTo>
                                <a:pt x="9286" y="170"/>
                              </a:lnTo>
                              <a:lnTo>
                                <a:pt x="9290" y="197"/>
                              </a:lnTo>
                              <a:lnTo>
                                <a:pt x="9295" y="245"/>
                              </a:lnTo>
                              <a:lnTo>
                                <a:pt x="9299" y="263"/>
                              </a:lnTo>
                              <a:lnTo>
                                <a:pt x="9303" y="276"/>
                              </a:lnTo>
                              <a:lnTo>
                                <a:pt x="9308" y="274"/>
                              </a:lnTo>
                              <a:lnTo>
                                <a:pt x="9312" y="253"/>
                              </a:lnTo>
                              <a:lnTo>
                                <a:pt x="9316" y="204"/>
                              </a:lnTo>
                              <a:lnTo>
                                <a:pt x="9321" y="178"/>
                              </a:lnTo>
                              <a:lnTo>
                                <a:pt x="9325" y="147"/>
                              </a:lnTo>
                              <a:lnTo>
                                <a:pt x="9329" y="125"/>
                              </a:lnTo>
                              <a:lnTo>
                                <a:pt x="9334" y="123"/>
                              </a:lnTo>
                              <a:lnTo>
                                <a:pt x="9338" y="104"/>
                              </a:lnTo>
                              <a:lnTo>
                                <a:pt x="9342" y="105"/>
                              </a:lnTo>
                              <a:lnTo>
                                <a:pt x="9347" y="107"/>
                              </a:lnTo>
                              <a:lnTo>
                                <a:pt x="9351" y="106"/>
                              </a:lnTo>
                              <a:lnTo>
                                <a:pt x="9355" y="103"/>
                              </a:lnTo>
                              <a:lnTo>
                                <a:pt x="9360" y="107"/>
                              </a:lnTo>
                              <a:lnTo>
                                <a:pt x="9364" y="112"/>
                              </a:lnTo>
                              <a:lnTo>
                                <a:pt x="9368" y="108"/>
                              </a:lnTo>
                              <a:lnTo>
                                <a:pt x="9373" y="108"/>
                              </a:lnTo>
                              <a:lnTo>
                                <a:pt x="9377" y="100"/>
                              </a:lnTo>
                              <a:lnTo>
                                <a:pt x="9381" y="102"/>
                              </a:lnTo>
                              <a:lnTo>
                                <a:pt x="9386" y="93"/>
                              </a:lnTo>
                              <a:lnTo>
                                <a:pt x="9390" y="99"/>
                              </a:lnTo>
                              <a:lnTo>
                                <a:pt x="9394" y="94"/>
                              </a:lnTo>
                              <a:lnTo>
                                <a:pt x="9398" y="101"/>
                              </a:lnTo>
                              <a:lnTo>
                                <a:pt x="9403" y="98"/>
                              </a:lnTo>
                              <a:lnTo>
                                <a:pt x="9407" y="103"/>
                              </a:lnTo>
                              <a:lnTo>
                                <a:pt x="9411" y="100"/>
                              </a:lnTo>
                              <a:lnTo>
                                <a:pt x="9416" y="102"/>
                              </a:lnTo>
                              <a:lnTo>
                                <a:pt x="9420" y="106"/>
                              </a:lnTo>
                              <a:lnTo>
                                <a:pt x="9424" y="101"/>
                              </a:lnTo>
                              <a:lnTo>
                                <a:pt x="9429" y="109"/>
                              </a:lnTo>
                              <a:lnTo>
                                <a:pt x="9433" y="105"/>
                              </a:lnTo>
                              <a:lnTo>
                                <a:pt x="9437" y="101"/>
                              </a:lnTo>
                              <a:lnTo>
                                <a:pt x="9442" y="101"/>
                              </a:lnTo>
                              <a:lnTo>
                                <a:pt x="9446" y="107"/>
                              </a:lnTo>
                              <a:lnTo>
                                <a:pt x="9450" y="101"/>
                              </a:lnTo>
                              <a:lnTo>
                                <a:pt x="9455" y="94"/>
                              </a:lnTo>
                              <a:lnTo>
                                <a:pt x="9459" y="93"/>
                              </a:lnTo>
                              <a:lnTo>
                                <a:pt x="9463" y="88"/>
                              </a:lnTo>
                              <a:lnTo>
                                <a:pt x="9468" y="97"/>
                              </a:lnTo>
                              <a:lnTo>
                                <a:pt x="9472" y="93"/>
                              </a:lnTo>
                              <a:lnTo>
                                <a:pt x="9476" y="95"/>
                              </a:lnTo>
                              <a:lnTo>
                                <a:pt x="9481" y="97"/>
                              </a:lnTo>
                              <a:lnTo>
                                <a:pt x="9485" y="103"/>
                              </a:lnTo>
                              <a:lnTo>
                                <a:pt x="9489" y="127"/>
                              </a:lnTo>
                              <a:lnTo>
                                <a:pt x="9494" y="142"/>
                              </a:lnTo>
                              <a:lnTo>
                                <a:pt x="9498" y="169"/>
                              </a:lnTo>
                              <a:lnTo>
                                <a:pt x="9502" y="195"/>
                              </a:lnTo>
                              <a:lnTo>
                                <a:pt x="9506" y="212"/>
                              </a:lnTo>
                              <a:lnTo>
                                <a:pt x="9511" y="234"/>
                              </a:lnTo>
                              <a:lnTo>
                                <a:pt x="9515" y="238"/>
                              </a:lnTo>
                              <a:lnTo>
                                <a:pt x="9519" y="234"/>
                              </a:lnTo>
                              <a:lnTo>
                                <a:pt x="9524" y="212"/>
                              </a:lnTo>
                              <a:lnTo>
                                <a:pt x="9528" y="194"/>
                              </a:lnTo>
                              <a:lnTo>
                                <a:pt x="9532" y="178"/>
                              </a:lnTo>
                              <a:lnTo>
                                <a:pt x="9537" y="158"/>
                              </a:lnTo>
                              <a:lnTo>
                                <a:pt x="9541" y="165"/>
                              </a:lnTo>
                              <a:lnTo>
                                <a:pt x="9545" y="158"/>
                              </a:lnTo>
                              <a:lnTo>
                                <a:pt x="9550" y="172"/>
                              </a:lnTo>
                              <a:lnTo>
                                <a:pt x="9554" y="184"/>
                              </a:lnTo>
                              <a:lnTo>
                                <a:pt x="9558" y="205"/>
                              </a:lnTo>
                              <a:lnTo>
                                <a:pt x="9563" y="211"/>
                              </a:lnTo>
                              <a:lnTo>
                                <a:pt x="9567" y="208"/>
                              </a:lnTo>
                              <a:lnTo>
                                <a:pt x="9571" y="209"/>
                              </a:lnTo>
                              <a:lnTo>
                                <a:pt x="9576" y="202"/>
                              </a:lnTo>
                              <a:lnTo>
                                <a:pt x="9580" y="188"/>
                              </a:lnTo>
                              <a:lnTo>
                                <a:pt x="9584" y="169"/>
                              </a:lnTo>
                              <a:lnTo>
                                <a:pt x="9589" y="151"/>
                              </a:lnTo>
                              <a:lnTo>
                                <a:pt x="9593" y="141"/>
                              </a:lnTo>
                              <a:lnTo>
                                <a:pt x="9597" y="128"/>
                              </a:lnTo>
                              <a:lnTo>
                                <a:pt x="9602" y="128"/>
                              </a:lnTo>
                              <a:lnTo>
                                <a:pt x="9606" y="137"/>
                              </a:lnTo>
                              <a:lnTo>
                                <a:pt x="9610" y="155"/>
                              </a:lnTo>
                              <a:lnTo>
                                <a:pt x="9615" y="176"/>
                              </a:lnTo>
                              <a:lnTo>
                                <a:pt x="9619" y="192"/>
                              </a:lnTo>
                              <a:lnTo>
                                <a:pt x="9623" y="197"/>
                              </a:lnTo>
                              <a:lnTo>
                                <a:pt x="9627" y="190"/>
                              </a:lnTo>
                              <a:lnTo>
                                <a:pt x="9632" y="179"/>
                              </a:lnTo>
                              <a:lnTo>
                                <a:pt x="9636" y="161"/>
                              </a:lnTo>
                              <a:lnTo>
                                <a:pt x="9640" y="148"/>
                              </a:lnTo>
                              <a:lnTo>
                                <a:pt x="9645" y="140"/>
                              </a:lnTo>
                              <a:lnTo>
                                <a:pt x="9649" y="131"/>
                              </a:lnTo>
                              <a:lnTo>
                                <a:pt x="9653" y="124"/>
                              </a:lnTo>
                              <a:lnTo>
                                <a:pt x="9658" y="115"/>
                              </a:lnTo>
                              <a:lnTo>
                                <a:pt x="9662" y="109"/>
                              </a:lnTo>
                              <a:lnTo>
                                <a:pt x="9666" y="114"/>
                              </a:lnTo>
                              <a:lnTo>
                                <a:pt x="9671" y="103"/>
                              </a:lnTo>
                              <a:lnTo>
                                <a:pt x="9675" y="101"/>
                              </a:lnTo>
                              <a:lnTo>
                                <a:pt x="9679" y="98"/>
                              </a:lnTo>
                              <a:lnTo>
                                <a:pt x="9684" y="97"/>
                              </a:lnTo>
                              <a:lnTo>
                                <a:pt x="9688" y="95"/>
                              </a:lnTo>
                              <a:lnTo>
                                <a:pt x="9692" y="102"/>
                              </a:lnTo>
                              <a:lnTo>
                                <a:pt x="9697" y="100"/>
                              </a:lnTo>
                              <a:lnTo>
                                <a:pt x="9701" y="108"/>
                              </a:lnTo>
                              <a:lnTo>
                                <a:pt x="9705" y="103"/>
                              </a:lnTo>
                              <a:lnTo>
                                <a:pt x="9710" y="102"/>
                              </a:lnTo>
                              <a:lnTo>
                                <a:pt x="9714" y="102"/>
                              </a:lnTo>
                              <a:lnTo>
                                <a:pt x="9718" y="99"/>
                              </a:lnTo>
                              <a:lnTo>
                                <a:pt x="9723" y="98"/>
                              </a:lnTo>
                              <a:lnTo>
                                <a:pt x="9727" y="97"/>
                              </a:lnTo>
                              <a:lnTo>
                                <a:pt x="9731" y="107"/>
                              </a:lnTo>
                              <a:lnTo>
                                <a:pt x="9735" y="107"/>
                              </a:lnTo>
                              <a:lnTo>
                                <a:pt x="9740" y="111"/>
                              </a:lnTo>
                              <a:lnTo>
                                <a:pt x="9744" y="142"/>
                              </a:lnTo>
                              <a:lnTo>
                                <a:pt x="9748" y="153"/>
                              </a:lnTo>
                              <a:lnTo>
                                <a:pt x="9753" y="170"/>
                              </a:lnTo>
                              <a:lnTo>
                                <a:pt x="9757" y="196"/>
                              </a:lnTo>
                              <a:lnTo>
                                <a:pt x="9761" y="210"/>
                              </a:lnTo>
                              <a:lnTo>
                                <a:pt x="9766" y="213"/>
                              </a:lnTo>
                              <a:lnTo>
                                <a:pt x="9770" y="210"/>
                              </a:lnTo>
                              <a:lnTo>
                                <a:pt x="9774" y="207"/>
                              </a:lnTo>
                              <a:lnTo>
                                <a:pt x="9779" y="213"/>
                              </a:lnTo>
                              <a:lnTo>
                                <a:pt x="9783" y="203"/>
                              </a:lnTo>
                              <a:lnTo>
                                <a:pt x="9787" y="193"/>
                              </a:lnTo>
                              <a:lnTo>
                                <a:pt x="9792" y="208"/>
                              </a:lnTo>
                              <a:lnTo>
                                <a:pt x="9796" y="216"/>
                              </a:lnTo>
                              <a:lnTo>
                                <a:pt x="9800" y="211"/>
                              </a:lnTo>
                              <a:lnTo>
                                <a:pt x="9805" y="215"/>
                              </a:lnTo>
                              <a:lnTo>
                                <a:pt x="9809" y="217"/>
                              </a:lnTo>
                              <a:lnTo>
                                <a:pt x="9813" y="220"/>
                              </a:lnTo>
                              <a:lnTo>
                                <a:pt x="9818" y="202"/>
                              </a:lnTo>
                              <a:lnTo>
                                <a:pt x="9822" y="191"/>
                              </a:lnTo>
                              <a:lnTo>
                                <a:pt x="9826" y="169"/>
                              </a:lnTo>
                              <a:lnTo>
                                <a:pt x="9831" y="146"/>
                              </a:lnTo>
                              <a:lnTo>
                                <a:pt x="9835" y="139"/>
                              </a:lnTo>
                              <a:lnTo>
                                <a:pt x="9839" y="126"/>
                              </a:lnTo>
                              <a:lnTo>
                                <a:pt x="9844" y="116"/>
                              </a:lnTo>
                              <a:lnTo>
                                <a:pt x="9848" y="103"/>
                              </a:lnTo>
                              <a:lnTo>
                                <a:pt x="9852" y="91"/>
                              </a:lnTo>
                              <a:lnTo>
                                <a:pt x="9856" y="91"/>
                              </a:lnTo>
                              <a:lnTo>
                                <a:pt x="9861" y="94"/>
                              </a:lnTo>
                              <a:lnTo>
                                <a:pt x="9865" y="87"/>
                              </a:lnTo>
                              <a:lnTo>
                                <a:pt x="9869" y="92"/>
                              </a:lnTo>
                              <a:lnTo>
                                <a:pt x="9874" y="92"/>
                              </a:lnTo>
                              <a:lnTo>
                                <a:pt x="9878" y="97"/>
                              </a:lnTo>
                              <a:lnTo>
                                <a:pt x="9882" y="94"/>
                              </a:lnTo>
                              <a:lnTo>
                                <a:pt x="9887" y="100"/>
                              </a:lnTo>
                              <a:lnTo>
                                <a:pt x="9891" y="92"/>
                              </a:lnTo>
                              <a:lnTo>
                                <a:pt x="9895" y="91"/>
                              </a:lnTo>
                              <a:lnTo>
                                <a:pt x="9900" y="86"/>
                              </a:lnTo>
                              <a:lnTo>
                                <a:pt x="9904" y="81"/>
                              </a:lnTo>
                              <a:lnTo>
                                <a:pt x="9908" y="80"/>
                              </a:lnTo>
                              <a:lnTo>
                                <a:pt x="9913" y="79"/>
                              </a:lnTo>
                              <a:lnTo>
                                <a:pt x="9917" y="78"/>
                              </a:lnTo>
                              <a:lnTo>
                                <a:pt x="9921" y="75"/>
                              </a:lnTo>
                              <a:lnTo>
                                <a:pt x="9926" y="79"/>
                              </a:lnTo>
                              <a:lnTo>
                                <a:pt x="9930" y="78"/>
                              </a:lnTo>
                              <a:lnTo>
                                <a:pt x="9934" y="81"/>
                              </a:lnTo>
                              <a:lnTo>
                                <a:pt x="9939" y="83"/>
                              </a:lnTo>
                              <a:lnTo>
                                <a:pt x="9943" y="93"/>
                              </a:lnTo>
                              <a:lnTo>
                                <a:pt x="9947" y="86"/>
                              </a:lnTo>
                              <a:lnTo>
                                <a:pt x="9952" y="81"/>
                              </a:lnTo>
                              <a:lnTo>
                                <a:pt x="9956" y="90"/>
                              </a:lnTo>
                              <a:lnTo>
                                <a:pt x="9960" y="91"/>
                              </a:lnTo>
                              <a:lnTo>
                                <a:pt x="9965" y="90"/>
                              </a:lnTo>
                              <a:lnTo>
                                <a:pt x="9969" y="95"/>
                              </a:lnTo>
                              <a:lnTo>
                                <a:pt x="9973" y="96"/>
                              </a:lnTo>
                              <a:lnTo>
                                <a:pt x="9977" y="100"/>
                              </a:lnTo>
                              <a:lnTo>
                                <a:pt x="9982" y="91"/>
                              </a:lnTo>
                              <a:lnTo>
                                <a:pt x="9986" y="90"/>
                              </a:lnTo>
                              <a:lnTo>
                                <a:pt x="9990" y="91"/>
                              </a:lnTo>
                              <a:lnTo>
                                <a:pt x="9995" y="83"/>
                              </a:lnTo>
                              <a:lnTo>
                                <a:pt x="9999" y="81"/>
                              </a:lnTo>
                              <a:lnTo>
                                <a:pt x="10003" y="86"/>
                              </a:lnTo>
                              <a:lnTo>
                                <a:pt x="10008" y="84"/>
                              </a:lnTo>
                              <a:lnTo>
                                <a:pt x="10012" y="79"/>
                              </a:lnTo>
                              <a:lnTo>
                                <a:pt x="10016" y="76"/>
                              </a:lnTo>
                              <a:lnTo>
                                <a:pt x="10021" y="73"/>
                              </a:lnTo>
                              <a:lnTo>
                                <a:pt x="10025" y="77"/>
                              </a:lnTo>
                              <a:lnTo>
                                <a:pt x="10029" y="77"/>
                              </a:lnTo>
                              <a:lnTo>
                                <a:pt x="10034" y="78"/>
                              </a:lnTo>
                              <a:lnTo>
                                <a:pt x="10038" y="73"/>
                              </a:lnTo>
                              <a:lnTo>
                                <a:pt x="10042" y="84"/>
                              </a:lnTo>
                              <a:lnTo>
                                <a:pt x="10047" y="81"/>
                              </a:lnTo>
                              <a:lnTo>
                                <a:pt x="10051" y="89"/>
                              </a:lnTo>
                              <a:lnTo>
                                <a:pt x="10055" y="106"/>
                              </a:lnTo>
                              <a:lnTo>
                                <a:pt x="10060" y="113"/>
                              </a:lnTo>
                              <a:lnTo>
                                <a:pt x="10064" y="135"/>
                              </a:lnTo>
                              <a:lnTo>
                                <a:pt x="10068" y="146"/>
                              </a:lnTo>
                              <a:lnTo>
                                <a:pt x="10073" y="155"/>
                              </a:lnTo>
                              <a:lnTo>
                                <a:pt x="10077" y="179"/>
                              </a:lnTo>
                              <a:lnTo>
                                <a:pt x="10081" y="177"/>
                              </a:lnTo>
                              <a:lnTo>
                                <a:pt x="10085" y="181"/>
                              </a:lnTo>
                              <a:lnTo>
                                <a:pt x="10090" y="170"/>
                              </a:lnTo>
                              <a:lnTo>
                                <a:pt x="10094" y="166"/>
                              </a:lnTo>
                              <a:lnTo>
                                <a:pt x="10098" y="143"/>
                              </a:lnTo>
                              <a:lnTo>
                                <a:pt x="10103" y="131"/>
                              </a:lnTo>
                              <a:lnTo>
                                <a:pt x="10107" y="129"/>
                              </a:lnTo>
                              <a:lnTo>
                                <a:pt x="10111" y="119"/>
                              </a:lnTo>
                              <a:lnTo>
                                <a:pt x="10116" y="125"/>
                              </a:lnTo>
                              <a:lnTo>
                                <a:pt x="10120" y="125"/>
                              </a:lnTo>
                              <a:lnTo>
                                <a:pt x="10124" y="134"/>
                              </a:lnTo>
                              <a:lnTo>
                                <a:pt x="10129" y="151"/>
                              </a:lnTo>
                              <a:lnTo>
                                <a:pt x="10133" y="161"/>
                              </a:lnTo>
                              <a:lnTo>
                                <a:pt x="10137" y="165"/>
                              </a:lnTo>
                              <a:lnTo>
                                <a:pt x="10142" y="170"/>
                              </a:lnTo>
                              <a:lnTo>
                                <a:pt x="10146" y="163"/>
                              </a:lnTo>
                              <a:lnTo>
                                <a:pt x="10150" y="166"/>
                              </a:lnTo>
                              <a:lnTo>
                                <a:pt x="10155" y="146"/>
                              </a:lnTo>
                              <a:lnTo>
                                <a:pt x="10159" y="145"/>
                              </a:lnTo>
                              <a:lnTo>
                                <a:pt x="10163" y="133"/>
                              </a:lnTo>
                              <a:lnTo>
                                <a:pt x="10168" y="122"/>
                              </a:lnTo>
                              <a:lnTo>
                                <a:pt x="10172" y="108"/>
                              </a:lnTo>
                              <a:lnTo>
                                <a:pt x="10176" y="94"/>
                              </a:lnTo>
                              <a:lnTo>
                                <a:pt x="10181" y="85"/>
                              </a:lnTo>
                              <a:lnTo>
                                <a:pt x="10185" y="78"/>
                              </a:lnTo>
                              <a:lnTo>
                                <a:pt x="10189" y="75"/>
                              </a:lnTo>
                              <a:lnTo>
                                <a:pt x="10194" y="73"/>
                              </a:lnTo>
                              <a:lnTo>
                                <a:pt x="10198" y="71"/>
                              </a:lnTo>
                              <a:lnTo>
                                <a:pt x="10202" y="72"/>
                              </a:lnTo>
                              <a:lnTo>
                                <a:pt x="10206" y="67"/>
                              </a:lnTo>
                              <a:lnTo>
                                <a:pt x="10211" y="74"/>
                              </a:lnTo>
                              <a:lnTo>
                                <a:pt x="10215" y="68"/>
                              </a:lnTo>
                              <a:lnTo>
                                <a:pt x="10219" y="63"/>
                              </a:lnTo>
                              <a:lnTo>
                                <a:pt x="10224" y="73"/>
                              </a:lnTo>
                              <a:lnTo>
                                <a:pt x="10228" y="66"/>
                              </a:lnTo>
                              <a:lnTo>
                                <a:pt x="10232" y="64"/>
                              </a:lnTo>
                              <a:lnTo>
                                <a:pt x="10237" y="68"/>
                              </a:lnTo>
                              <a:lnTo>
                                <a:pt x="10241" y="68"/>
                              </a:lnTo>
                              <a:lnTo>
                                <a:pt x="10245" y="69"/>
                              </a:lnTo>
                              <a:lnTo>
                                <a:pt x="10250" y="70"/>
                              </a:lnTo>
                              <a:lnTo>
                                <a:pt x="10254" y="74"/>
                              </a:lnTo>
                              <a:lnTo>
                                <a:pt x="10258" y="69"/>
                              </a:lnTo>
                              <a:lnTo>
                                <a:pt x="10263" y="74"/>
                              </a:lnTo>
                              <a:lnTo>
                                <a:pt x="10267" y="75"/>
                              </a:lnTo>
                              <a:lnTo>
                                <a:pt x="10271" y="79"/>
                              </a:lnTo>
                              <a:lnTo>
                                <a:pt x="10276" y="81"/>
                              </a:lnTo>
                              <a:lnTo>
                                <a:pt x="10280" y="73"/>
                              </a:lnTo>
                              <a:lnTo>
                                <a:pt x="10284" y="81"/>
                              </a:lnTo>
                              <a:lnTo>
                                <a:pt x="10289" y="71"/>
                              </a:lnTo>
                              <a:lnTo>
                                <a:pt x="10293" y="76"/>
                              </a:lnTo>
                              <a:lnTo>
                                <a:pt x="10297" y="70"/>
                              </a:lnTo>
                              <a:lnTo>
                                <a:pt x="10302" y="76"/>
                              </a:lnTo>
                              <a:lnTo>
                                <a:pt x="10306" y="78"/>
                              </a:lnTo>
                              <a:lnTo>
                                <a:pt x="10310" y="76"/>
                              </a:lnTo>
                              <a:lnTo>
                                <a:pt x="10315" y="78"/>
                              </a:lnTo>
                              <a:lnTo>
                                <a:pt x="10319" y="84"/>
                              </a:lnTo>
                              <a:lnTo>
                                <a:pt x="10323" y="91"/>
                              </a:lnTo>
                              <a:lnTo>
                                <a:pt x="10327" y="100"/>
                              </a:lnTo>
                              <a:lnTo>
                                <a:pt x="10332" y="110"/>
                              </a:lnTo>
                              <a:lnTo>
                                <a:pt x="10336" y="120"/>
                              </a:lnTo>
                              <a:lnTo>
                                <a:pt x="10340" y="138"/>
                              </a:lnTo>
                              <a:lnTo>
                                <a:pt x="10345" y="144"/>
                              </a:lnTo>
                              <a:lnTo>
                                <a:pt x="10349" y="153"/>
                              </a:lnTo>
                              <a:lnTo>
                                <a:pt x="10353" y="160"/>
                              </a:lnTo>
                              <a:lnTo>
                                <a:pt x="10358" y="167"/>
                              </a:lnTo>
                              <a:lnTo>
                                <a:pt x="10362" y="166"/>
                              </a:lnTo>
                              <a:lnTo>
                                <a:pt x="10366" y="157"/>
                              </a:lnTo>
                              <a:lnTo>
                                <a:pt x="10371" y="154"/>
                              </a:lnTo>
                              <a:lnTo>
                                <a:pt x="10375" y="158"/>
                              </a:lnTo>
                              <a:lnTo>
                                <a:pt x="10379" y="158"/>
                              </a:lnTo>
                              <a:lnTo>
                                <a:pt x="10384" y="159"/>
                              </a:lnTo>
                              <a:lnTo>
                                <a:pt x="10388" y="153"/>
                              </a:lnTo>
                              <a:lnTo>
                                <a:pt x="10392" y="154"/>
                              </a:lnTo>
                              <a:lnTo>
                                <a:pt x="10397" y="153"/>
                              </a:lnTo>
                              <a:lnTo>
                                <a:pt x="10401" y="147"/>
                              </a:lnTo>
                              <a:lnTo>
                                <a:pt x="10405" y="154"/>
                              </a:lnTo>
                              <a:lnTo>
                                <a:pt x="10410" y="155"/>
                              </a:lnTo>
                              <a:lnTo>
                                <a:pt x="10414" y="163"/>
                              </a:lnTo>
                              <a:lnTo>
                                <a:pt x="10418" y="166"/>
                              </a:lnTo>
                              <a:lnTo>
                                <a:pt x="10423" y="153"/>
                              </a:lnTo>
                              <a:lnTo>
                                <a:pt x="10427" y="144"/>
                              </a:lnTo>
                              <a:lnTo>
                                <a:pt x="10431" y="137"/>
                              </a:lnTo>
                              <a:lnTo>
                                <a:pt x="10435" y="132"/>
                              </a:lnTo>
                              <a:lnTo>
                                <a:pt x="10440" y="119"/>
                              </a:lnTo>
                              <a:lnTo>
                                <a:pt x="10444" y="107"/>
                              </a:lnTo>
                              <a:lnTo>
                                <a:pt x="10448" y="101"/>
                              </a:lnTo>
                              <a:lnTo>
                                <a:pt x="10453" y="96"/>
                              </a:lnTo>
                              <a:lnTo>
                                <a:pt x="10457" y="86"/>
                              </a:lnTo>
                              <a:lnTo>
                                <a:pt x="10461" y="78"/>
                              </a:lnTo>
                              <a:lnTo>
                                <a:pt x="10466" y="75"/>
                              </a:lnTo>
                              <a:lnTo>
                                <a:pt x="10470" y="67"/>
                              </a:lnTo>
                              <a:lnTo>
                                <a:pt x="10474" y="64"/>
                              </a:lnTo>
                              <a:lnTo>
                                <a:pt x="10479" y="68"/>
                              </a:lnTo>
                              <a:lnTo>
                                <a:pt x="10483" y="69"/>
                              </a:lnTo>
                              <a:lnTo>
                                <a:pt x="10487" y="63"/>
                              </a:lnTo>
                              <a:lnTo>
                                <a:pt x="10492" y="61"/>
                              </a:lnTo>
                              <a:lnTo>
                                <a:pt x="10496" y="63"/>
                              </a:lnTo>
                              <a:lnTo>
                                <a:pt x="10500" y="64"/>
                              </a:lnTo>
                              <a:lnTo>
                                <a:pt x="10505" y="69"/>
                              </a:lnTo>
                              <a:lnTo>
                                <a:pt x="10509" y="65"/>
                              </a:lnTo>
                              <a:lnTo>
                                <a:pt x="10513" y="67"/>
                              </a:lnTo>
                              <a:lnTo>
                                <a:pt x="10518" y="65"/>
                              </a:lnTo>
                              <a:lnTo>
                                <a:pt x="10522" y="64"/>
                              </a:lnTo>
                              <a:lnTo>
                                <a:pt x="10526" y="66"/>
                              </a:lnTo>
                              <a:lnTo>
                                <a:pt x="10531" y="68"/>
                              </a:lnTo>
                              <a:lnTo>
                                <a:pt x="10535" y="69"/>
                              </a:lnTo>
                              <a:lnTo>
                                <a:pt x="10539" y="70"/>
                              </a:lnTo>
                              <a:lnTo>
                                <a:pt x="10544" y="71"/>
                              </a:lnTo>
                              <a:lnTo>
                                <a:pt x="10548" y="68"/>
                              </a:lnTo>
                              <a:lnTo>
                                <a:pt x="10552" y="67"/>
                              </a:lnTo>
                              <a:lnTo>
                                <a:pt x="10556" y="75"/>
                              </a:lnTo>
                              <a:lnTo>
                                <a:pt x="10561" y="67"/>
                              </a:lnTo>
                              <a:lnTo>
                                <a:pt x="10565" y="67"/>
                              </a:lnTo>
                              <a:lnTo>
                                <a:pt x="10569" y="68"/>
                              </a:lnTo>
                              <a:lnTo>
                                <a:pt x="10574" y="68"/>
                              </a:lnTo>
                              <a:lnTo>
                                <a:pt x="10578" y="66"/>
                              </a:lnTo>
                              <a:lnTo>
                                <a:pt x="10582" y="67"/>
                              </a:lnTo>
                              <a:lnTo>
                                <a:pt x="10587" y="64"/>
                              </a:lnTo>
                              <a:lnTo>
                                <a:pt x="10591" y="64"/>
                              </a:lnTo>
                              <a:lnTo>
                                <a:pt x="10595" y="61"/>
                              </a:lnTo>
                              <a:lnTo>
                                <a:pt x="10600" y="57"/>
                              </a:lnTo>
                              <a:lnTo>
                                <a:pt x="10604" y="59"/>
                              </a:lnTo>
                              <a:lnTo>
                                <a:pt x="10608" y="60"/>
                              </a:lnTo>
                              <a:lnTo>
                                <a:pt x="10613" y="53"/>
                              </a:lnTo>
                              <a:lnTo>
                                <a:pt x="10617" y="58"/>
                              </a:lnTo>
                              <a:lnTo>
                                <a:pt x="10621" y="57"/>
                              </a:lnTo>
                              <a:lnTo>
                                <a:pt x="10626" y="53"/>
                              </a:lnTo>
                              <a:lnTo>
                                <a:pt x="10630" y="56"/>
                              </a:lnTo>
                              <a:lnTo>
                                <a:pt x="10634" y="60"/>
                              </a:lnTo>
                              <a:lnTo>
                                <a:pt x="10639" y="57"/>
                              </a:lnTo>
                              <a:lnTo>
                                <a:pt x="10643" y="54"/>
                              </a:lnTo>
                              <a:lnTo>
                                <a:pt x="10647" y="46"/>
                              </a:lnTo>
                              <a:lnTo>
                                <a:pt x="10652" y="45"/>
                              </a:lnTo>
                              <a:lnTo>
                                <a:pt x="10656" y="48"/>
                              </a:lnTo>
                              <a:lnTo>
                                <a:pt x="10660" y="53"/>
                              </a:lnTo>
                              <a:lnTo>
                                <a:pt x="10665" y="44"/>
                              </a:lnTo>
                              <a:lnTo>
                                <a:pt x="10669" y="43"/>
                              </a:lnTo>
                              <a:lnTo>
                                <a:pt x="10673" y="50"/>
                              </a:lnTo>
                              <a:lnTo>
                                <a:pt x="10677" y="46"/>
                              </a:lnTo>
                              <a:lnTo>
                                <a:pt x="10682" y="51"/>
                              </a:lnTo>
                              <a:lnTo>
                                <a:pt x="10686" y="48"/>
                              </a:lnTo>
                              <a:lnTo>
                                <a:pt x="10690" y="46"/>
                              </a:lnTo>
                              <a:lnTo>
                                <a:pt x="10695" y="45"/>
                              </a:lnTo>
                              <a:lnTo>
                                <a:pt x="10699" y="46"/>
                              </a:lnTo>
                              <a:lnTo>
                                <a:pt x="10703" y="48"/>
                              </a:lnTo>
                              <a:lnTo>
                                <a:pt x="10708" y="56"/>
                              </a:lnTo>
                              <a:lnTo>
                                <a:pt x="10712" y="49"/>
                              </a:lnTo>
                              <a:lnTo>
                                <a:pt x="10716" y="47"/>
                              </a:lnTo>
                              <a:lnTo>
                                <a:pt x="10721" y="48"/>
                              </a:lnTo>
                              <a:lnTo>
                                <a:pt x="10725" y="49"/>
                              </a:lnTo>
                              <a:lnTo>
                                <a:pt x="10729" y="49"/>
                              </a:lnTo>
                              <a:lnTo>
                                <a:pt x="10734" y="46"/>
                              </a:lnTo>
                              <a:lnTo>
                                <a:pt x="10738" y="51"/>
                              </a:lnTo>
                              <a:lnTo>
                                <a:pt x="10742" y="47"/>
                              </a:lnTo>
                              <a:lnTo>
                                <a:pt x="10747" y="45"/>
                              </a:lnTo>
                              <a:lnTo>
                                <a:pt x="10751" y="47"/>
                              </a:lnTo>
                              <a:lnTo>
                                <a:pt x="10755" y="52"/>
                              </a:lnTo>
                              <a:lnTo>
                                <a:pt x="10760" y="48"/>
                              </a:lnTo>
                              <a:lnTo>
                                <a:pt x="10764" y="43"/>
                              </a:lnTo>
                              <a:lnTo>
                                <a:pt x="10768" y="49"/>
                              </a:lnTo>
                              <a:lnTo>
                                <a:pt x="10773" y="51"/>
                              </a:lnTo>
                              <a:lnTo>
                                <a:pt x="10777" y="58"/>
                              </a:lnTo>
                              <a:lnTo>
                                <a:pt x="10781" y="62"/>
                              </a:lnTo>
                              <a:lnTo>
                                <a:pt x="10785" y="68"/>
                              </a:lnTo>
                              <a:lnTo>
                                <a:pt x="10790" y="67"/>
                              </a:lnTo>
                              <a:lnTo>
                                <a:pt x="10794" y="75"/>
                              </a:lnTo>
                              <a:lnTo>
                                <a:pt x="10798" y="66"/>
                              </a:lnTo>
                              <a:lnTo>
                                <a:pt x="10803" y="72"/>
                              </a:lnTo>
                              <a:lnTo>
                                <a:pt x="10807" y="81"/>
                              </a:lnTo>
                              <a:lnTo>
                                <a:pt x="10811" y="76"/>
                              </a:lnTo>
                              <a:lnTo>
                                <a:pt x="10816" y="76"/>
                              </a:lnTo>
                              <a:lnTo>
                                <a:pt x="10820" y="76"/>
                              </a:lnTo>
                              <a:lnTo>
                                <a:pt x="10824" y="69"/>
                              </a:lnTo>
                              <a:lnTo>
                                <a:pt x="10829" y="63"/>
                              </a:lnTo>
                              <a:lnTo>
                                <a:pt x="10833" y="64"/>
                              </a:lnTo>
                              <a:lnTo>
                                <a:pt x="10837" y="59"/>
                              </a:lnTo>
                              <a:lnTo>
                                <a:pt x="10842" y="53"/>
                              </a:lnTo>
                              <a:lnTo>
                                <a:pt x="10846" y="53"/>
                              </a:lnTo>
                              <a:lnTo>
                                <a:pt x="10850" y="56"/>
                              </a:lnTo>
                              <a:lnTo>
                                <a:pt x="10855" y="56"/>
                              </a:lnTo>
                              <a:lnTo>
                                <a:pt x="10859" y="54"/>
                              </a:lnTo>
                              <a:lnTo>
                                <a:pt x="10863" y="53"/>
                              </a:lnTo>
                              <a:lnTo>
                                <a:pt x="10868" y="50"/>
                              </a:lnTo>
                              <a:lnTo>
                                <a:pt x="10872" y="46"/>
                              </a:lnTo>
                              <a:lnTo>
                                <a:pt x="10876" y="55"/>
                              </a:lnTo>
                              <a:lnTo>
                                <a:pt x="10881" y="50"/>
                              </a:lnTo>
                              <a:lnTo>
                                <a:pt x="10885" y="52"/>
                              </a:lnTo>
                              <a:lnTo>
                                <a:pt x="10889" y="61"/>
                              </a:lnTo>
                              <a:lnTo>
                                <a:pt x="10894" y="59"/>
                              </a:lnTo>
                              <a:lnTo>
                                <a:pt x="10898" y="52"/>
                              </a:lnTo>
                              <a:lnTo>
                                <a:pt x="10902" y="54"/>
                              </a:lnTo>
                              <a:lnTo>
                                <a:pt x="10906" y="54"/>
                              </a:lnTo>
                              <a:lnTo>
                                <a:pt x="10911" y="50"/>
                              </a:lnTo>
                              <a:lnTo>
                                <a:pt x="10915" y="48"/>
                              </a:lnTo>
                              <a:lnTo>
                                <a:pt x="10919" y="44"/>
                              </a:lnTo>
                              <a:lnTo>
                                <a:pt x="10924" y="44"/>
                              </a:lnTo>
                              <a:lnTo>
                                <a:pt x="10928" y="42"/>
                              </a:lnTo>
                              <a:lnTo>
                                <a:pt x="10932" y="41"/>
                              </a:lnTo>
                              <a:lnTo>
                                <a:pt x="10937" y="44"/>
                              </a:lnTo>
                              <a:lnTo>
                                <a:pt x="10941" y="42"/>
                              </a:lnTo>
                              <a:lnTo>
                                <a:pt x="10945" y="40"/>
                              </a:lnTo>
                              <a:lnTo>
                                <a:pt x="10950" y="48"/>
                              </a:lnTo>
                              <a:lnTo>
                                <a:pt x="10954" y="44"/>
                              </a:lnTo>
                              <a:lnTo>
                                <a:pt x="10958" y="44"/>
                              </a:lnTo>
                              <a:lnTo>
                                <a:pt x="10963" y="45"/>
                              </a:lnTo>
                              <a:lnTo>
                                <a:pt x="10967" y="50"/>
                              </a:lnTo>
                              <a:lnTo>
                                <a:pt x="10971" y="39"/>
                              </a:lnTo>
                              <a:lnTo>
                                <a:pt x="10976" y="43"/>
                              </a:lnTo>
                              <a:lnTo>
                                <a:pt x="10980" y="38"/>
                              </a:lnTo>
                              <a:lnTo>
                                <a:pt x="10984" y="43"/>
                              </a:lnTo>
                              <a:lnTo>
                                <a:pt x="10989" y="42"/>
                              </a:lnTo>
                              <a:lnTo>
                                <a:pt x="10993" y="40"/>
                              </a:lnTo>
                              <a:lnTo>
                                <a:pt x="10997" y="36"/>
                              </a:lnTo>
                              <a:lnTo>
                                <a:pt x="11002" y="39"/>
                              </a:lnTo>
                              <a:lnTo>
                                <a:pt x="11006" y="42"/>
                              </a:lnTo>
                              <a:lnTo>
                                <a:pt x="11010" y="42"/>
                              </a:lnTo>
                              <a:lnTo>
                                <a:pt x="11014" y="39"/>
                              </a:lnTo>
                              <a:lnTo>
                                <a:pt x="11019" y="44"/>
                              </a:lnTo>
                              <a:lnTo>
                                <a:pt x="11023" y="43"/>
                              </a:lnTo>
                              <a:lnTo>
                                <a:pt x="11027" y="43"/>
                              </a:lnTo>
                              <a:lnTo>
                                <a:pt x="11032" y="44"/>
                              </a:lnTo>
                              <a:lnTo>
                                <a:pt x="11036" y="44"/>
                              </a:lnTo>
                              <a:lnTo>
                                <a:pt x="11040" y="47"/>
                              </a:lnTo>
                              <a:lnTo>
                                <a:pt x="11045" y="49"/>
                              </a:lnTo>
                              <a:lnTo>
                                <a:pt x="11049" y="45"/>
                              </a:lnTo>
                              <a:lnTo>
                                <a:pt x="11053" y="45"/>
                              </a:lnTo>
                              <a:lnTo>
                                <a:pt x="11058" y="49"/>
                              </a:lnTo>
                              <a:lnTo>
                                <a:pt x="11062" y="52"/>
                              </a:lnTo>
                              <a:lnTo>
                                <a:pt x="11066" y="44"/>
                              </a:lnTo>
                              <a:lnTo>
                                <a:pt x="11071" y="46"/>
                              </a:lnTo>
                              <a:lnTo>
                                <a:pt x="11075" y="46"/>
                              </a:lnTo>
                              <a:lnTo>
                                <a:pt x="11077" y="44"/>
                              </a:lnTo>
                            </a:path>
                          </a:pathLst>
                        </a:custGeom>
                        <a:noFill/>
                        <a:ln w="0">
                          <a:solidFill>
                            <a:srgbClr val="000000"/>
                          </a:solidFill>
                          <a:prstDash val="solid"/>
                          <a:round/>
                          <a:headEnd/>
                          <a:tailEnd/>
                        </a:ln>
                        <a:extLst>
                          <a:ext uri="{909E8E84-426E-40dd-AFC4-6F175D3DCCD1}">
                            <a14:hiddenFill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21C5587" id="Freeform 129" o:spid="_x0000_s1026" style="position:absolute;margin-left:.65pt;margin-top:11.1pt;width:424.15pt;height:177.85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1077,80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" path="m,40r5,l9,30,13,13,18,5r4,5l26,15r5,3l35,14r4,15l44,28r4,-7l52,12,57,8r4,7l65,12r5,l74,10,78,7r5,9l87,24r4,11l95,51r5,3l104,37r4,-14l113,22r4,-9l121,5r5,5l130,14r4,4l139,24r4,2l147,23r5,-3l156,14r4,13l165,35r4,14l173,61r5,-11l182,41r4,12l191,38r4,7l199,55r5,-10l208,23,212,5r4,8l221,40r4,3l229,26r5,-16l238,1r4,10l247,23r4,-8l255,33r5,29l264,62r4,-21l273,39r4,12l281,64r5,6l290,79r4,-14l299,27r4,-6l307,10,312,r4,10l320,26r4,18l329,30r4,-15l337,15r5,11l346,28r4,-3l355,27r4,-4l363,10r5,8l372,27r4,8l381,29r4,8l389,61r5,4l398,49r4,10l407,136r4,41l415,139r5,-44l424,48r4,-24l433,17r4,-6l441,29r4,l450,39r4,-13l458,29r5,1l467,26r4,-5l476,27r4,39l484,172r5,10l493,88r4,-40l502,45r4,7l510,65r5,-2l519,65r4,-14l528,33r4,-5l536,39r5,9l545,53r4,l554,61r4,7l562,57r4,-17l571,27r4,6l579,55r5,-5l588,31r4,-5l597,28r4,8l605,30,610,9r4,-1l618,21r5,22l627,39r4,-4l636,24r4,-5l644,21r5,12l653,45r4,l662,93r4,129l670,259r4,-137l679,29r4,-17l687,12r5,-5l696,12r4,l705,18r4,-2l713,33r5,22l722,39r4,-12l731,25r4,15l739,63r5,-25l748,14r4,1l757,26r4,-10l765,32r5,14l774,58r4,-23l783,30r4,81l791,279r4,91l800,315r4,-138l808,63r5,-24l817,52r4,6l826,42r4,-10l834,29r5,8l843,44r4,24l852,54r4,-24l860,27r5,l869,33r4,2l878,35r4,5l886,42r5,-12l895,30r4,11l904,54r4,10l912,175r4,196l921,400r4,-206l929,67r5,-27l938,45r4,14l947,65r4,-24l955,37r5,3l964,41r4,-13l973,42r4,13l981,89r5,190l990,526r4,-152l999,120r4,-71l1007,49r5,10l1016,42r4,-13l1024,40r5,4l1033,52r4,26l1042,75r4,3l1050,62r5,-15l1059,56r4,26l1068,95r4,-5l1076,98r5,3l1085,210r4,215l1094,364r4,-228l1102,41r5,-2l1111,38r4,15l1120,54r4,3l1128,62r5,27l1137,130r4,18l1145,118r5,-32l1154,97r4,9l1163,101r4,-18l1171,72r5,99l1180,434r4,88l1189,328r4,-150l1197,124r5,-23l1206,87r4,-17l1215,72r4,-8l1223,76r5,-10l1232,69r4,-10l1241,55r4,78l1249,542r5,720l1258,1228r4,-729l1266,180r5,36l1275,227r4,-35l1284,136r4,37l1292,260r5,34l1301,259r4,-98l1310,87r4,-9l1318,93r5,57l1327,204r4,-48l1336,93r4,-35l1344,52r5,-3l1353,65r4,l1362,72r4,-4l1370,71r4,8l1379,88r4,-25l1387,49r5,l1396,70r4,22l1405,83r4,-6l1413,55r5,5l1422,64r4,11l1431,88r4,-1l1439,89r5,14l1448,112r4,l1457,83r4,-18l1465,53r5,-11l1474,43r4,1l1483,47r4,3l1491,58r4,-2l1500,53r4,-6l1508,54r5,6l1517,57r4,7l1526,82r4,51l1534,241r5,43l1543,169r4,-84l1552,59r4,1l1560,60r5,11l1569,68r4,-6l1578,55r4,6l1586,74r5,13l1595,111r4,42l1603,129r5,-35l1612,89r4,26l1621,169r4,9l1629,115r5,-19l1638,107r4,-4l1647,92r4,6l1655,131r5,-3l1664,95r4,-16l1673,65r4,6l1681,84r5,-6l1690,79r4,-5l1699,81r4,19l1707,130r5,375l1716,1805r4,977l1724,1570r5,-1152l1733,157r4,-39l1742,113r4,10l1750,97r5,-18l1759,70r4,2l1768,85r4,4l1776,94r5,3l1785,100r4,22l1794,132r4,-20l1802,87r5,2l1811,98r4,-8l1820,87r4,33l1828,126r5,-12l1837,92r4,-10l1845,66r5,l1854,69r4,5l1863,71r4,8l1871,84r5,14l1880,223r4,332l1889,771r4,-268l1897,225r5,-99l1906,86r4,5l1915,90r4,-3l1923,87r5,9l1932,105r4,-14l1941,99r4,2l1949,96r4,-9l1958,92r4,2l1966,90r5,-12l1975,97r4,30l1984,121r4,-5l1992,102r5,-1l2001,114r4,-4l2010,108r4,18l2018,175r5,-27l2027,107r4,-30l2036,94r4,-6l2044,116r5,73l2053,219r4,-63l2062,110r4,-3l2070,107r4,-5l2079,118r4,15l2087,148r5,107l2096,319r4,-108l2105,142r4,-5l2113,136r5,1l2122,130r4,64l2131,484r4,417l2139,717r5,-429l2148,112r4,-12l2157,111r4,7l2165,106r5,-1l2174,107r4,7l2183,121r4,34l2191,193r4,-25l2200,132r4,-28l2208,99r5,15l2217,127r4,15l2226,157r4,19l2234,153r5,-4l2243,182r4,-23l2252,119r4,-15l2260,105r5,20l2269,155r4,-15l2278,122r4,-18l2286,119r5,21l2295,163r4,25l2303,225r5,9l2312,370r4,264l2321,550r4,-308l2329,134r5,13l2338,239r4,124l2347,383r4,-144l2355,150r5,-28l2364,152r4,38l2373,199r4,-51l2381,133r5,14l2390,148r4,-19l2399,128r4,6l2407,120r5,-9l2416,101r4,-9l2424,85r5,30l2433,139r4,20l2442,168r4,-15l2450,141r5,l2459,172r4,3l2468,221r4,169l2476,428r5,-198l2485,133r4,-8l2494,128r4,-5l2502,133r5,-7l2511,121r4,7l2520,130r4,-21l2528,120r4,42l2537,174r4,-15l2545,142r5,-19l2554,122r4,-3l2563,119r4,15l2571,147r5,4l2580,182r4,13l2589,167r4,10l2597,161r5,-9l2606,135r4,-10l2615,286r4,1212l2623,5054r5,1816l2632,3678r4,-2575l2641,448r4,-156l2649,188r4,-41l2658,131r4,-2l2666,133r5,l2675,132r4,-16l2684,115r4,-1l2692,131r5,23l2701,173r4,-16l2710,169r4,15l2718,153r5,-7l2727,175r4,7l2736,145r4,-22l2744,133r5,36l2753,163r4,-18l2762,168r4,7l2770,164r4,l2779,223r4,148l2787,430r5,-134l2796,170r4,-35l2805,139r4,-2l2813,127r5,9l2822,164r4,17l2831,182r4,-37l2839,133r5,17l2848,161r4,20l2857,145r4,-16l2865,141r5,65l2874,771r4,1944l2882,4614r5,-1386l2891,932r4,-676l2900,184r4,18l2908,195r5,-34l2917,143r4,7l2926,147r4,4l2934,148r5,7l2943,130r4,-9l2952,119r4,16l2960,163r5,5l2969,202r4,71l2978,279r4,-66l2986,162r5,60l2995,276r4,-66l3003,149r5,-8l3012,159r4,38l3021,233r4,45l3029,327r5,31l3038,265r4,-39l3047,250r4,-10l3055,204r5,-6l3064,179r4,-22l3073,152r4,10l3081,164r5,-20l3090,137r4,-6l3099,123r4,2l3107,137r5,46l3116,324r4,212l3124,503r5,-233l3133,165r4,-15l3142,145r4,-4l3150,171r5,74l3159,290r4,-63l3168,163r4,13l3176,224r5,44l3185,264r4,-62l3194,151r4,3l3202,148r5,-5l3211,162r4,11l3220,156r4,-21l3228,143r4,19l3237,173r4,5l3245,172r5,-10l3254,148r4,-17l3263,132r4,4l3271,167r5,32l3280,201r4,-14l3289,179r4,-9l3297,154r5,-7l3306,143r4,3l3315,146r4,-8l3323,151r5,-2l3332,140r4,43l3341,275r4,28l3349,230r4,-59l3358,173r4,-6l3366,181r5,19l3375,246r4,64l3384,378r4,-48l3392,218r5,-33l3401,274r4,513l3410,1818r4,164l3418,1620r5,345l3427,1690r4,-989l3436,236r4,-63l3444,157r5,-11l3453,151r4,-7l3461,158r5,10l3470,167r4,-4l3479,161r4,7l3487,174r5,-2l3496,165r4,18l3505,203r4,-18l3513,175r5,-22l3522,148r4,l3531,151r4,19l3539,192r5,95l3548,570r4,228l3557,644r4,-275l3565,270r5,-56l3574,195r4,-7l3582,167r5,6l3591,201r4,70l3600,282r4,-52l3608,222r5,89l3617,438r4,-23l3626,370r4,180l3634,624r5,-188l3643,261r4,-66l3652,175r4,-9l3660,199r5,20l3669,194r4,-35l3678,155r4,16l3686,184r5,-4l3695,170r4,-8l3703,156r5,l3712,173r4,4l3721,219r4,13l3729,208r5,-18l3738,165r4,3l3747,168r4,30l3755,202r5,-16l3764,197r4,20l3773,234r4,-23l3781,216r5,212l3790,1330r4,1053l3799,1808r4,-1133l3807,263r4,16l3816,785r4,1216l3824,2259r5,-1078l3833,418r4,-34l3842,722r4,143l3850,554r5,-285l3859,205r4,-7l3868,207r4,2l3876,195r5,1l3885,201r4,7l3894,226r4,55l3902,298r5,-29l3911,234r4,-28l3920,225r4,42l3928,264r4,-26l3937,280r4,-3l3945,291r5,45l3954,340r4,-32l3963,289r4,-5l3971,243r5,-23l3980,224r4,9l3989,228r4,-8l3997,221r5,-6l4006,207r4,-4l4015,196r4,7l4023,186r5,11l4032,216r4,15l4041,225r4,25l4049,262r4,-15l4058,240r4,-2l4066,244r5,38l4075,279r4,-48l4084,210r4,-3l4092,219r5,73l4101,347r4,-17l4110,259r4,-20l4118,236r5,8l4127,231r4,6l4136,233r4,-8l4144,226r5,1l4153,256r4,-6l4161,274r5,-5l4170,236r4,34l4179,343r4,35l4187,386r5,-6l4196,378r4,84l4205,565r4,-49l4213,477r5,111l4222,503r4,-80l4231,434r4,32l4239,495r5,-87l4248,309r4,15l4257,489r4,106l4265,505r5,8l4274,528r4,-60l4282,392r5,-76l4291,300r4,-12l4300,261r4,25l4308,300r5,-5l4317,297r4,3l4326,287r4,-25l4334,251r5,8l4343,254r4,27l4352,281r4,-10l4360,253r5,38l4369,359r4,50l4378,382r4,-49l4386,303r5,-18l4395,272r4,-19l4403,251r5,-5l4412,258r4,15l4421,284r4,4l4429,280r5,23l4438,313r4,25l4447,450r4,78l4455,493r5,-100l4464,339r4,-28l4473,294r4,2l4481,322r5,66l4490,458r4,2l4499,428r4,-15l4507,356r4,-24l4516,347r4,55l4524,486r5,-26l4533,427r4,12l4542,415r4,-37l4550,361r5,-26l4559,355r4,49l4568,458r4,71l4576,506r5,-128l4585,337r4,-22l4594,299r4,17l4602,367r5,61l4611,404r4,-1l4620,407r4,9l4628,415r4,-17l4637,385r4,262l4645,1756r5,1338l4654,2357r4,-1416l4663,469r4,-49l4671,417r5,-13l4680,383r4,27l4689,427r4,271l4697,1856r5,1239l4706,2301r4,-1298l4715,529r4,-61l4723,457r5,-20l4732,436r4,119l4740,641r5,-64l4749,482r4,-60l4758,413r4,34l4766,484r5,-26l4775,416r4,-3l4784,417r4,13l4792,468r5,25l4801,466r4,-9l4810,509r4,-18l4818,445r5,-30l4827,409r4,-5l4836,411r4,13l4844,461r5,98l4853,584r4,-73l4861,444r5,5l4870,468r4,-12l4879,525r4,555l4887,2169r5,170l4896,1366r4,-702l4905,476r4,l4913,531r5,119l4922,761r4,-5l4931,631r4,-137l4939,452r5,134l4948,1333r4,942l4957,2010r4,-1011l4965,605r5,-51l4974,524r4,-36l4982,489r5,29l4991,615r4,210l5000,876r4,-218l5008,509r5,-29l5017,521r4,42l5026,623r4,27l5034,665r5,-51l5043,568r4,21l5052,588r4,-38l5060,579r5,63l5069,743r4,115l5078,852r4,-32l5086,730r4,-89l5095,612r4,21l5103,624r5,-43l5112,540r4,-45l5121,487r4,62l5129,648r5,83l5138,659r4,-87l5147,560r4,-14l5155,521r5,18l5164,607r4,45l5173,666r4,-50l5181,591r5,-50l5190,525r4,15l5199,614r4,209l5207,1145r4,-8l5216,805r4,-138l5224,1109r5,1622l5233,3994r4,-1093l5242,1283r4,-523l5250,760r5,22l5259,888r4,159l5268,903r4,-224l5276,718r5,188l5285,911r4,-179l5294,659r4,49l5302,827r5,95l5311,925r4,-64l5320,811r4,-105l5328,618r4,8l5337,714r4,275l5345,1587r5,590l5354,1772r4,-806l5363,640r4,-58l5371,607r5,6l5380,652r4,-19l5389,611r4,29l5397,698r5,174l5406,1319r4,402l5415,1854r4,413l5423,2038r5,-784l5432,782r4,-98l5440,695r5,40l5449,693r4,-53l5458,620r4,2l5466,645r5,-29l5475,566r4,8l5484,628r4,89l5492,785r5,61l5501,832r4,-77l5510,740r4,-15l5518,686r5,-31l5527,720r4,101l5536,854r4,-111l5544,658r5,49l5553,959r4,181l5561,983r5,-255l5570,606r4,-35l5579,558r4,22l5587,590r5,23l5596,631r4,88l5605,716r4,-51l5613,687r5,111l5622,1027r4,56l5631,1029r4,-18l5639,908r5,-71l5648,866r4,-75l5657,747r4,40l5665,790r4,-76l5674,739r4,355l5682,1793r5,268l5691,1670r4,-565l5700,823r4,-126l5708,644r5,-28l5717,617r4,8l5726,691r4,103l5734,899r5,-22l5743,752r4,-99l5752,685r4,475l5760,1827r5,139l5769,1327r4,-400l5778,824r4,-40l5786,776r4,30l5795,865r4,152l5803,1141r5,-87l5812,783r4,-118l5821,640r4,39l5829,722r5,82l5838,820r4,-43l5847,780r4,59l5855,849r5,-18l5864,1018r4,585l5873,2156r4,-446l5881,1028r5,-322l5890,677r4,152l5899,1123r4,344l5907,2358r4,1676l5916,4378r4,-1641l5924,1605r5,216l5933,1928r4,-582l5942,848r4,-180l5950,609r5,-31l5959,576r4,58l5968,784r4,281l5976,1324r5,-93l5985,999r4,-33l5994,900r4,-139l6002,679r5,52l6011,768r4,-31l6019,667r5,-23l6028,640r4,19l6037,667r4,32l6045,835r5,390l6054,1578r4,-105l6063,1031r4,-235l6071,779r5,114l6080,963r4,-106l6089,697r4,-69l6097,653r5,91l6106,917r4,79l6115,893r4,-119l6123,730r5,82l6132,907r4,-15l6140,875r5,135l6149,1162r4,-118l6158,870r4,-58l6166,779r5,-109l6175,615r4,-34l6184,606r4,20l6192,617r5,-57l6201,541r4,-1l6210,536r4,16l6218,560r5,53l6227,665r4,32l6236,722r4,54l6244,871r5,224l6253,1255r4,-47l6261,1553r5,1874l6270,6660r4,1408l6279,5384r4,-3021l6287,1136r5,-239l6296,785r4,-98l6305,652r4,-55l6313,553r5,1l6322,587r4,1l6331,549r4,-28l6339,498r5,-8l6348,479r4,21l6357,596r4,125l6365,730r4,-43l6374,640r4,-7l6382,614r5,-61l6391,519r4,-24l6400,504r4,62l6408,678r5,76l6417,799r4,-34l6426,727r4,-50l6434,633r5,-59l6443,519r4,-17l6452,526r4,81l6460,820r5,245l6469,1102r4,-150l6478,772r4,-148l6486,512r4,-44l6495,469r4,62l6503,723r5,268l6512,1151r4,-37l6521,1131r4,79l6529,1168r5,-215l6538,708r4,-126l6547,529r4,9l6555,562r5,56l6564,680r4,1l6573,637r4,-72l6581,523r5,14l6590,638r4,85l6598,717r5,-111l6607,545r4,32l6616,826r4,355l6624,1427r5,-9l6633,1218r4,-278l6642,751r4,-97l6650,580r5,-85l6659,447r4,-22l6668,423r4,10l6676,423r5,-9l6685,396r4,-1l6694,427r4,40l6702,509r5,18l6711,507r4,-22l6719,471r5,-28l6728,505r4,282l6737,1371r4,564l6745,1996r5,-533l6754,869r4,-246l6763,619r4,3l6771,608r5,-23l6780,599r4,31l6789,729r4,352l6797,1665r5,410l6806,1920r4,-400l6815,1326r4,-58l6823,1197r5,-215l6832,717r4,-197l6840,411r5,-12l6849,429r4,36l6858,501r4,-10l6866,476r5,-35l6875,443r4,8l6884,447r4,11l6892,482r5,26l6901,507r4,-20l6910,500r4,131l6918,844r5,176l6927,1058r4,-26l6936,915r4,-147l6944,725r4,-23l6953,651r4,-103l6961,442r5,-36l6970,403r4,37l6979,441r4,l6987,446r5,63l6996,568r4,74l7005,662r4,-48l7013,534r5,-31l7022,496r4,-4l7031,491r4,-33l7039,426r5,-27l7048,368r4,-1l7057,360r4,l7065,361r4,16l7074,400r4,17l7082,402r5,-23l7091,358r4,-12l7100,335r4,-14l7108,314r5,-1l7117,315r4,-3l7126,313r4,-8l7134,305r5,6l7143,343r4,118l7152,756r4,415l7160,1474r5,-81l7169,1030r4,-384l7178,454r4,-96l7186,325r4,-9l7195,313r4,-20l7203,302r5,16l7212,356r4,36l7221,414r4,16l7229,443r5,-6l7238,488r4,88l7247,775r4,202l7255,1025r5,-157l7264,600r4,-153l7273,385r4,-8l7281,374r5,1l7290,366r4,3l7298,381r5,-16l7307,341r4,-25l7316,298r4,-10l7324,291r5,-17l7333,272r4,1l7342,268r4,14l7350,306r5,41l7359,346r4,-4l7368,339r4,-20l7376,302r5,-18l7385,278r4,10l7394,286r4,-6l7402,289r5,-8l7411,296r4,26l7419,374r5,88l7428,564r4,49l7437,598r4,-53l7445,490r5,28l7454,557r4,14l7463,532r4,-86l7471,386r5,-15l7480,371r4,11l7489,398r4,1l7497,386r5,-43l7506,317r4,-25l7515,312r4,12l7523,329r5,-1l7532,331r4,-38l7540,287r5,-1l7549,301r4,5l7558,329r4,-8l7566,326r5,29l7575,417r4,70l7584,547r4,7l7592,567r5,-3l7601,543r4,-71l7610,401r4,-64l7618,301r5,-14l7627,264r4,-12l7636,239r4,-2l7644,249r4,18l7653,276r4,17l7661,310r5,11l7670,318r4,12l7679,314r4,-12l7687,296r5,-15l7696,280r4,-7l7705,262r4,-8l7713,276r5,51l7722,433r4,182l7731,765r4,46l7739,710r5,-168l7748,382r4,-85l7757,248r4,-13l7765,225r4,1l7774,225r4,-3l7782,224r5,11l7791,240r4,-7l7800,231r4,-1l7808,223r5,11l7817,247r4,7l7826,261r4,4l7834,240r5,-12l7843,214r4,-6l7852,213r4,13l7860,263r5,55l7869,418r4,105l7877,612r5,17l7886,583r4,-111l7895,353r4,-68l7903,250r5,2l7912,261r4,-10l7921,246r4,-7l7929,225r5,4l7938,223r4,13l7947,242r4,14l7955,275r5,22l7964,355r4,50l7973,417r4,-11l7981,355r5,-37l7990,303r4,30l7998,382r5,43l8007,438r4,-19l8016,382r4,-47l8024,298r5,-40l8033,248r4,-19l8042,212r4,-13l8050,206r5,14l8059,237r4,36l8068,267r4,8l8076,259r5,-3l8085,248r4,3l8094,237r4,-10l8102,215r5,-2l8111,204r4,-3l8119,199r5,3l8128,215r4,30l8137,289r4,58l8145,401r5,40l8154,441r4,1l8163,436r4,4l8171,441r5,-37l8180,364r4,-55l8189,270r4,-22l8197,236r5,-26l8206,206r4,-1l8215,203r4,-5l8223,201r4,-9l8232,200r4,8l8240,226r5,28l8249,262r4,-1l8258,241r4,-18l8266,212r5,-12l8275,200r4,5l8284,201r4,-2l8292,202r5,-8l8301,191r4,1l8310,184r4,6l8318,182r5,-3l8327,176r4,-5l8336,171r4,11l8344,176r4,-1l8353,173r4,-7l8361,170r5,l8370,174r4,-2l8379,168r4,3l8387,170r5,5l8396,169r4,2l8405,181r4,12l8413,197r5,6l8422,204r4,8l8431,252r4,44l8439,360r5,75l8448,492r4,-3l8457,442r4,-77l8465,275r4,-50l8474,183r4,-19l8482,153r5,-3l8491,148r4,2l8500,159r4,5l8508,159r5,-4l8517,159r4,-5l8526,152r4,2l8534,158r5,-6l8543,160r4,-2l8552,166r4,-3l8560,166r5,-2l8569,167r4,2l8577,179r5,11l8586,185r4,-5l8595,175r4,-4l8603,164r5,-11l8612,151r4,-3l8621,148r4,6l8629,157r5,17l8638,181r4,10l8647,210r4,35l8655,300r5,71l8664,432r4,21l8673,421r4,-49l8681,304r5,-55l8690,209r4,-15l8698,187r5,4l8707,186r4,-9l8716,176r4,-11l8724,155r5,-4l8733,149r4,-3l8742,145r4,4l8750,154r5,2l8759,169r4,-1l8768,173r4,-2l8776,166r5,-1l8785,163r4,-12l8794,153r4,-1l8802,149r4,11l8811,155r4,-5l8819,149r5,5l8828,148r4,-11l8837,142r4,-2l8845,135r5,3l8854,128r4,12l8863,141r4,11l8871,158r5,2l8880,175r4,-13l8889,165r4,5l8897,179r5,4l8906,182r4,-6l8915,168r4,-16l8923,148r4,-7l8932,144r4,1l8940,150r5,-4l8949,150r4,3l8958,158r4,-5l8966,148r5,-3l8975,139r4,-1l8984,131r4,-11l8992,118r5,4l9001,119r4,9l9010,126r4,-4l9018,135r5,l9027,138r4,4l9036,145r4,-1l9044,150r4,-11l9053,141r4,3l9061,148r5,2l9070,153r4,-6l9079,137r4,-3l9087,123r5,5l9096,123r4,-5l9105,117r4,8l9113,116r5,-1l9122,119r4,-5l9131,121r4,-4l9139,114r5,-5l9148,107r4,-1l9156,116r5,-2l9165,114r4,4l9174,122r4,7l9182,122r5,12l9191,133r4,-4l9200,133r4,-6l9208,131r5,-6l9217,131r4,2l9226,121r4,2l9234,126r5,-11l9243,109r4,1l9252,112r4,-4l9260,106r5,2l9269,115r4,-1l9277,126r5,21l9286,170r4,27l9295,245r4,18l9303,276r5,-2l9312,253r4,-49l9321,178r4,-31l9329,125r5,-2l9338,104r4,1l9347,107r4,-1l9355,103r5,4l9364,112r4,-4l9373,108r4,-8l9381,102r5,-9l9390,99r4,-5l9398,101r5,-3l9407,103r4,-3l9416,102r4,4l9424,101r5,8l9433,105r4,-4l9442,101r4,6l9450,101r5,-7l9459,93r4,-5l9468,97r4,-4l9476,95r5,2l9485,103r4,24l9494,142r4,27l9502,195r4,17l9511,234r4,4l9519,234r5,-22l9528,194r4,-16l9537,158r4,7l9545,158r5,14l9554,184r4,21l9563,211r4,-3l9571,209r5,-7l9580,188r4,-19l9589,151r4,-10l9597,128r5,l9606,137r4,18l9615,176r4,16l9623,197r4,-7l9632,179r4,-18l9640,148r5,-8l9649,131r4,-7l9658,115r4,-6l9666,114r5,-11l9675,101r4,-3l9684,97r4,-2l9692,102r5,-2l9701,108r4,-5l9710,102r4,l9718,99r5,-1l9727,97r4,10l9735,107r5,4l9744,142r4,11l9753,170r4,26l9761,210r5,3l9770,210r4,-3l9779,213r4,-10l9787,193r5,15l9796,216r4,-5l9805,215r4,2l9813,220r5,-18l9822,191r4,-22l9831,146r4,-7l9839,126r5,-10l9848,103r4,-12l9856,91r5,3l9865,87r4,5l9874,92r4,5l9882,94r5,6l9891,92r4,-1l9900,86r4,-5l9908,80r5,-1l9917,78r4,-3l9926,79r4,-1l9934,81r5,2l9943,93r4,-7l9952,81r4,9l9960,91r5,-1l9969,95r4,1l9977,100r5,-9l9986,90r4,1l9995,83r4,-2l10003,86r5,-2l10012,79r4,-3l10021,73r4,4l10029,77r5,1l10038,73r4,11l10047,81r4,8l10055,106r5,7l10064,135r4,11l10073,155r4,24l10081,177r4,4l10090,170r4,-4l10098,143r5,-12l10107,129r4,-10l10116,125r4,l10124,134r5,17l10133,161r4,4l10142,170r4,-7l10150,166r5,-20l10159,145r4,-12l10168,122r4,-14l10176,94r5,-9l10185,78r4,-3l10194,73r4,-2l10202,72r4,-5l10211,74r4,-6l10219,63r5,10l10228,66r4,-2l10237,68r4,l10245,69r5,1l10254,74r4,-5l10263,74r4,1l10271,79r5,2l10280,73r4,8l10289,71r4,5l10297,70r5,6l10306,78r4,-2l10315,78r4,6l10323,91r4,9l10332,110r4,10l10340,138r5,6l10349,153r4,7l10358,167r4,-1l10366,157r5,-3l10375,158r4,l10384,159r4,-6l10392,154r5,-1l10401,147r4,7l10410,155r4,8l10418,166r5,-13l10427,144r4,-7l10435,132r5,-13l10444,107r4,-6l10453,96r4,-10l10461,78r5,-3l10470,67r4,-3l10479,68r4,1l10487,63r5,-2l10496,63r4,1l10505,69r4,-4l10513,67r5,-2l10522,64r4,2l10531,68r4,1l10539,70r5,1l10548,68r4,-1l10556,75r5,-8l10565,67r4,1l10574,68r4,-2l10582,67r5,-3l10591,64r4,-3l10600,57r4,2l10608,60r5,-7l10617,58r4,-1l10626,53r4,3l10634,60r5,-3l10643,54r4,-8l10652,45r4,3l10660,53r5,-9l10669,43r4,7l10677,46r5,5l10686,48r4,-2l10695,45r4,1l10703,48r5,8l10712,49r4,-2l10721,48r4,1l10729,49r5,-3l10738,51r4,-4l10747,45r4,2l10755,52r5,-4l10764,43r4,6l10773,51r4,7l10781,62r4,6l10790,67r4,8l10798,66r5,6l10807,81r4,-5l10816,76r4,l10824,69r5,-6l10833,64r4,-5l10842,53r4,l10850,56r5,l10859,54r4,-1l10868,50r4,-4l10876,55r5,-5l10885,52r4,9l10894,59r4,-7l10902,54r4,l10911,50r4,-2l10919,44r5,l10928,42r4,-1l10937,44r4,-2l10945,40r5,8l10954,44r4,l10963,45r4,5l10971,39r5,4l10980,38r4,5l10989,42r4,-2l10997,36r5,3l11006,42r4,l11014,39r5,5l11023,43r4,l11032,44r4,l11040,47r5,2l11049,45r4,l11058,49r4,3l11066,44r5,2l11075,46r2,-2e" filled="f" strokeweight="0">
                <v:path arrowok="t" o:connecttype="custom" o:connectlocs="84129,17077;170204,6999;256764,9239;342839,5039;428913,11198;514988,15678;601062,16517;687137,15398;773698,24356;859772,23796;945846,28276;1031921,36394;1117995,52632;1204070,119822;1290144,41154;1376705,50952;1462780,39474;1548854,73909;1634928,46753;1721003,53752;1807077,49552;1893638,63270;1979713,78948;2065787,86507;2151861,80628;2237936,102744;2324010,115622;2410571,562714;2496646,204649;2582720,258960;2668795,200729;2754869,221166;2840943,217527;2927018,186731;3013579,156776;3099653,179173;3185728,150617;3271802,141378;3357877,136339;3443951,112543;3530512,243003;3616586,167414;3702661,94346;3788735,67190;3874810,113383;3960884,112263;4047445,50112;4133519,44513;4219594,104144;4305668,35835;4391743,39754;4477817,36674;4564378,26036;4650452,59071;4736527,31075;4822601,21837;4908676,46473;4994750,22117;5080825,28276;5167385,14838;5253460,20157;5339534,10638" o:connectangles="0,0,0,0,0,0,0,0,0,0,0,0,0,0,0,0,0,0,0,0,0,0,0,0,0,0,0,0,0,0,0,0,0,0,0,0,0,0,0,0,0,0,0,0,0,0,0,0,0,0,0,0,0,0,0,0,0,0,0,0,0,0"/>
              </v:shape>
            </w:pict>
          </mc:Fallback>
        </mc:AlternateContent>
      </w:r>
    </w:p>
    <w:p w14:paraId="27295322" w14:textId="77777777" w:rsidR="00451CAD" w:rsidRPr="00832472" w:rsidRDefault="00451CAD" w:rsidP="00451CAD">
      <w:pPr>
        <w:rPr>
          <w:rFonts w:ascii="Arial" w:hAnsi="Arial" w:cs="Arial"/>
        </w:rPr>
      </w:pPr>
      <w:r w:rsidRPr="00832472">
        <w:rPr>
          <w:rFonts w:ascii="Arial" w:hAnsi="Arial" w:cs="Arial"/>
          <w:noProof/>
        </w:rPr>
        <mc:AlternateContent>
          <mc:Choice Requires="wps">
            <w:drawing>
              <wp:anchor distT="0" distB="0" distL="114300" distR="114300" simplePos="0" relativeHeight="251666432" behindDoc="0" locked="0" layoutInCell="1" allowOverlap="1" wp14:anchorId="00F4A0B9" wp14:editId="43C693CD">
                <wp:simplePos x="0" y="0"/>
                <wp:positionH relativeFrom="column">
                  <wp:posOffset>3764915</wp:posOffset>
                </wp:positionH>
                <wp:positionV relativeFrom="paragraph">
                  <wp:posOffset>48895</wp:posOffset>
                </wp:positionV>
                <wp:extent cx="1721485" cy="457200"/>
                <wp:effectExtent l="0" t="0" r="0" b="0"/>
                <wp:wrapSquare wrapText="bothSides"/>
                <wp:docPr id="21528" name="Text Box 21528"/>
                <wp:cNvGraphicFramePr/>
                <a:graphic xmlns:a="http://schemas.openxmlformats.org/drawingml/2006/main">
                  <a:graphicData uri="http://schemas.microsoft.com/office/word/2010/wordprocessingShape">
                    <wps:wsp>
                      <wps:cNvSpPr txBox="1"/>
                      <wps:spPr>
                        <a:xfrm>
                          <a:off x="0" y="0"/>
                          <a:ext cx="1721485" cy="457200"/>
                        </a:xfrm>
                        <a:prstGeom prst="rect">
                          <a:avLst/>
                        </a:prstGeom>
                        <a:noFill/>
                        <a:ln>
                          <a:noFill/>
                        </a:ln>
                        <a:effectLst/>
                        <a:extLst>
                          <a:ext uri="{C572A759-6A51-4108-AA02-DFA0A04FC94B}">
                            <ma14:wrappingTextBox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6B7F40D" w14:textId="77777777" w:rsidR="00FE7598" w:rsidRPr="00FD4A54" w:rsidRDefault="00FE7598" w:rsidP="00451CAD">
                            <w:pPr>
                              <w:jc w:val="center"/>
                              <w:rPr>
                                <w:rFonts w:ascii="Arial" w:hAnsi="Arial" w:cs="Arial"/>
                              </w:rPr>
                            </w:pPr>
                            <w:r>
                              <w:rPr>
                                <w:rFonts w:ascii="Arial" w:hAnsi="Arial" w:cs="Arial"/>
                              </w:rPr>
                              <w:t>9657.00 – 9657.33 ft.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F4A0B9" id="Text Box 21528" o:spid="_x0000_s1046" type="#_x0000_t202" style="position:absolute;margin-left:296.45pt;margin-top:3.85pt;width:135.55pt;height:3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" filled="f" stroked="f">
                <v:textbox>
                  <w:txbxContent>
                    <w:p w14:paraId="06B7F40D" w14:textId="77777777" w:rsidR="00FE7598" w:rsidRPr="00FD4A54" w:rsidRDefault="00FE7598" w:rsidP="00451CAD">
                      <w:pPr>
                        <w:jc w:val="center"/>
                        <w:rPr>
                          <w:rFonts w:ascii="Arial" w:hAnsi="Arial" w:cs="Arial"/>
                        </w:rPr>
                      </w:pPr>
                      <w:r>
                        <w:rPr>
                          <w:rFonts w:ascii="Arial" w:hAnsi="Arial" w:cs="Arial"/>
                        </w:rPr>
                        <w:t>9657.00 – 9657.33 ft.</w:t>
                      </w:r>
                    </w:p>
                  </w:txbxContent>
                </v:textbox>
                <w10:wrap type="square"/>
              </v:shape>
            </w:pict>
          </mc:Fallback>
        </mc:AlternateContent>
      </w:r>
    </w:p>
    <w:p w14:paraId="7766FED0" w14:textId="77777777" w:rsidR="00451CAD" w:rsidRPr="00832472" w:rsidRDefault="00451CAD" w:rsidP="00451CAD">
      <w:pPr>
        <w:rPr>
          <w:rFonts w:ascii="Arial" w:hAnsi="Arial" w:cs="Arial"/>
        </w:rPr>
      </w:pPr>
    </w:p>
    <w:p w14:paraId="454A6BFF" w14:textId="77777777" w:rsidR="00451CAD" w:rsidRPr="00832472" w:rsidRDefault="00451CAD" w:rsidP="00451CAD">
      <w:pPr>
        <w:rPr>
          <w:rFonts w:ascii="Arial" w:hAnsi="Arial" w:cs="Arial"/>
        </w:rPr>
      </w:pPr>
    </w:p>
    <w:p w14:paraId="531DE7FB" w14:textId="77777777" w:rsidR="00451CAD" w:rsidRPr="00832472" w:rsidRDefault="00451CAD" w:rsidP="00451CAD">
      <w:pPr>
        <w:rPr>
          <w:rFonts w:ascii="Arial" w:hAnsi="Arial" w:cs="Arial"/>
        </w:rPr>
      </w:pPr>
    </w:p>
    <w:p w14:paraId="3D5979ED" w14:textId="77777777" w:rsidR="00451CAD" w:rsidRPr="00832472" w:rsidRDefault="00451CAD" w:rsidP="00451CAD">
      <w:pPr>
        <w:rPr>
          <w:rFonts w:ascii="Arial" w:hAnsi="Arial" w:cs="Arial"/>
        </w:rPr>
      </w:pPr>
    </w:p>
    <w:p w14:paraId="2CA74899" w14:textId="77777777" w:rsidR="00451CAD" w:rsidRPr="00832472" w:rsidRDefault="00451CAD" w:rsidP="00451CAD">
      <w:pPr>
        <w:rPr>
          <w:rFonts w:ascii="Arial" w:hAnsi="Arial" w:cs="Arial"/>
        </w:rPr>
      </w:pPr>
    </w:p>
    <w:p w14:paraId="2898E4B5" w14:textId="77777777" w:rsidR="00451CAD" w:rsidRPr="00832472" w:rsidRDefault="00451CAD" w:rsidP="00451CAD">
      <w:pPr>
        <w:rPr>
          <w:rFonts w:ascii="Arial" w:hAnsi="Arial" w:cs="Arial"/>
        </w:rPr>
      </w:pPr>
    </w:p>
    <w:p w14:paraId="0C8AC667" w14:textId="77777777" w:rsidR="00451CAD" w:rsidRPr="00832472" w:rsidRDefault="00451CAD" w:rsidP="00451CAD">
      <w:pPr>
        <w:rPr>
          <w:rFonts w:ascii="Arial" w:hAnsi="Arial" w:cs="Arial"/>
        </w:rPr>
      </w:pPr>
    </w:p>
    <w:p w14:paraId="42EA1E4E" w14:textId="77777777" w:rsidR="00451CAD" w:rsidRPr="00832472" w:rsidRDefault="00451CAD" w:rsidP="00451CAD">
      <w:pPr>
        <w:rPr>
          <w:rFonts w:ascii="Arial" w:hAnsi="Arial" w:cs="Arial"/>
        </w:rPr>
      </w:pPr>
    </w:p>
    <w:p w14:paraId="2A997BB7" w14:textId="77777777" w:rsidR="00451CAD" w:rsidRPr="00832472" w:rsidRDefault="00451CAD" w:rsidP="00451CAD">
      <w:pPr>
        <w:rPr>
          <w:rFonts w:ascii="Arial" w:hAnsi="Arial" w:cs="Arial"/>
        </w:rPr>
      </w:pPr>
    </w:p>
    <w:p w14:paraId="5D2BEC1A" w14:textId="77777777" w:rsidR="00451CAD" w:rsidRPr="00832472" w:rsidRDefault="00451CAD" w:rsidP="00451CAD">
      <w:pPr>
        <w:rPr>
          <w:rFonts w:ascii="Arial" w:hAnsi="Arial" w:cs="Arial"/>
        </w:rPr>
      </w:pPr>
    </w:p>
    <w:p w14:paraId="790D8C5D" w14:textId="77777777" w:rsidR="00451CAD" w:rsidRPr="00832472" w:rsidRDefault="00451CAD" w:rsidP="00451CAD">
      <w:pPr>
        <w:rPr>
          <w:rFonts w:ascii="Arial" w:hAnsi="Arial" w:cs="Arial"/>
        </w:rPr>
      </w:pPr>
    </w:p>
    <w:p w14:paraId="17CED3B5" w14:textId="77777777" w:rsidR="00451CAD" w:rsidRPr="00832472" w:rsidRDefault="00451CAD" w:rsidP="00451CAD">
      <w:pPr>
        <w:rPr>
          <w:rFonts w:ascii="Arial" w:hAnsi="Arial" w:cs="Arial"/>
        </w:rPr>
      </w:pPr>
    </w:p>
    <w:p w14:paraId="749C8D69" w14:textId="77777777" w:rsidR="00451CAD" w:rsidRPr="00832472" w:rsidRDefault="00451CAD" w:rsidP="00451CAD">
      <w:pPr>
        <w:rPr>
          <w:rFonts w:ascii="Arial" w:hAnsi="Arial" w:cs="Arial"/>
        </w:rPr>
      </w:pPr>
    </w:p>
    <w:p w14:paraId="34E9DA00" w14:textId="77777777" w:rsidR="00451CAD" w:rsidRPr="00832472" w:rsidRDefault="00451CAD" w:rsidP="00451CAD">
      <w:pPr>
        <w:rPr>
          <w:rFonts w:ascii="Arial" w:hAnsi="Arial" w:cs="Arial"/>
        </w:rPr>
      </w:pPr>
    </w:p>
    <w:p w14:paraId="0A5CF85C" w14:textId="77777777" w:rsidR="00451CAD" w:rsidRPr="00832472" w:rsidRDefault="00451CAD" w:rsidP="00451CAD">
      <w:pPr>
        <w:rPr>
          <w:rFonts w:ascii="Arial" w:hAnsi="Arial" w:cs="Arial"/>
        </w:rPr>
      </w:pPr>
      <w:r w:rsidRPr="00832472">
        <w:rPr>
          <w:rFonts w:ascii="Arial" w:hAnsi="Arial" w:cs="Arial"/>
          <w:noProof/>
        </w:rPr>
        <mc:AlternateContent>
          <mc:Choice Requires="wps">
            <w:drawing>
              <wp:anchor distT="0" distB="0" distL="114300" distR="114300" simplePos="0" relativeHeight="251668480" behindDoc="0" locked="0" layoutInCell="1" allowOverlap="1" wp14:anchorId="3420FAF6" wp14:editId="70488C5A">
                <wp:simplePos x="0" y="0"/>
                <wp:positionH relativeFrom="column">
                  <wp:posOffset>3769995</wp:posOffset>
                </wp:positionH>
                <wp:positionV relativeFrom="paragraph">
                  <wp:posOffset>163830</wp:posOffset>
                </wp:positionV>
                <wp:extent cx="1716405" cy="457200"/>
                <wp:effectExtent l="0" t="0" r="0" b="0"/>
                <wp:wrapSquare wrapText="bothSides"/>
                <wp:docPr id="21529" name="Text Box 21529"/>
                <wp:cNvGraphicFramePr/>
                <a:graphic xmlns:a="http://schemas.openxmlformats.org/drawingml/2006/main">
                  <a:graphicData uri="http://schemas.microsoft.com/office/word/2010/wordprocessingShape">
                    <wps:wsp>
                      <wps:cNvSpPr txBox="1"/>
                      <wps:spPr>
                        <a:xfrm>
                          <a:off x="0" y="0"/>
                          <a:ext cx="1716405" cy="457200"/>
                        </a:xfrm>
                        <a:prstGeom prst="rect">
                          <a:avLst/>
                        </a:prstGeom>
                        <a:noFill/>
                        <a:ln>
                          <a:noFill/>
                        </a:ln>
                        <a:effectLst/>
                        <a:extLst>
                          <a:ext uri="{C572A759-6A51-4108-AA02-DFA0A04FC94B}">
                            <ma14:wrappingTextBox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FF61D2C" w14:textId="77777777" w:rsidR="00FE7598" w:rsidRPr="00FD4A54" w:rsidRDefault="00FE7598" w:rsidP="00451CAD">
                            <w:pPr>
                              <w:jc w:val="center"/>
                              <w:rPr>
                                <w:rFonts w:ascii="Arial" w:hAnsi="Arial" w:cs="Arial"/>
                              </w:rPr>
                            </w:pPr>
                            <w:r>
                              <w:rPr>
                                <w:rFonts w:ascii="Arial" w:hAnsi="Arial" w:cs="Arial"/>
                              </w:rPr>
                              <w:t>9665.00 – 9653.33 ft.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20FAF6" id="Text Box 21529" o:spid="_x0000_s1047" type="#_x0000_t202" style="position:absolute;margin-left:296.85pt;margin-top:12.9pt;width:135.15pt;height:3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" filled="f" stroked="f">
                <v:textbox>
                  <w:txbxContent>
                    <w:p w14:paraId="3FF61D2C" w14:textId="77777777" w:rsidR="00FE7598" w:rsidRPr="00FD4A54" w:rsidRDefault="00FE7598" w:rsidP="00451CAD">
                      <w:pPr>
                        <w:jc w:val="center"/>
                        <w:rPr>
                          <w:rFonts w:ascii="Arial" w:hAnsi="Arial" w:cs="Arial"/>
                        </w:rPr>
                      </w:pPr>
                      <w:r>
                        <w:rPr>
                          <w:rFonts w:ascii="Arial" w:hAnsi="Arial" w:cs="Arial"/>
                        </w:rPr>
                        <w:t>9665.00 – 9653.33 ft.</w:t>
                      </w:r>
                    </w:p>
                  </w:txbxContent>
                </v:textbox>
                <w10:wrap type="square"/>
              </v:shape>
            </w:pict>
          </mc:Fallback>
        </mc:AlternateContent>
      </w:r>
      <w:r w:rsidRPr="00832472">
        <w:rPr>
          <w:rFonts w:ascii="Arial" w:hAnsi="Arial" w:cs="Arial"/>
          <w:noProof/>
        </w:rPr>
        <mc:AlternateContent>
          <mc:Choice Requires="wps">
            <w:drawing>
              <wp:anchor distT="0" distB="0" distL="114300" distR="114300" simplePos="0" relativeHeight="251667456" behindDoc="0" locked="0" layoutInCell="1" allowOverlap="1" wp14:anchorId="2A3D427F" wp14:editId="0B2CC7E6">
                <wp:simplePos x="0" y="0"/>
                <wp:positionH relativeFrom="column">
                  <wp:posOffset>0</wp:posOffset>
                </wp:positionH>
                <wp:positionV relativeFrom="paragraph">
                  <wp:posOffset>47625</wp:posOffset>
                </wp:positionV>
                <wp:extent cx="5400040" cy="2286000"/>
                <wp:effectExtent l="0" t="0" r="35560" b="25400"/>
                <wp:wrapNone/>
                <wp:docPr id="21520" name="Freeform 1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5400040" cy="2286000"/>
                        </a:xfrm>
                        <a:custGeom>
                          <a:avLst/>
                          <a:gdLst>
                            <a:gd name="T0" fmla="*/ 170 w 11075"/>
                            <a:gd name="T1" fmla="*/ 53 h 11968"/>
                            <a:gd name="T2" fmla="*/ 348 w 11075"/>
                            <a:gd name="T3" fmla="*/ 98 h 11968"/>
                            <a:gd name="T4" fmla="*/ 525 w 11075"/>
                            <a:gd name="T5" fmla="*/ 121 h 11968"/>
                            <a:gd name="T6" fmla="*/ 702 w 11075"/>
                            <a:gd name="T7" fmla="*/ 73 h 11968"/>
                            <a:gd name="T8" fmla="*/ 879 w 11075"/>
                            <a:gd name="T9" fmla="*/ 101 h 11968"/>
                            <a:gd name="T10" fmla="*/ 1056 w 11075"/>
                            <a:gd name="T11" fmla="*/ 127 h 11968"/>
                            <a:gd name="T12" fmla="*/ 1233 w 11075"/>
                            <a:gd name="T13" fmla="*/ 132 h 11968"/>
                            <a:gd name="T14" fmla="*/ 1410 w 11075"/>
                            <a:gd name="T15" fmla="*/ 78 h 11968"/>
                            <a:gd name="T16" fmla="*/ 1588 w 11075"/>
                            <a:gd name="T17" fmla="*/ 114 h 11968"/>
                            <a:gd name="T18" fmla="*/ 1765 w 11075"/>
                            <a:gd name="T19" fmla="*/ 173 h 11968"/>
                            <a:gd name="T20" fmla="*/ 1942 w 11075"/>
                            <a:gd name="T21" fmla="*/ 118 h 11968"/>
                            <a:gd name="T22" fmla="*/ 2119 w 11075"/>
                            <a:gd name="T23" fmla="*/ 534 h 11968"/>
                            <a:gd name="T24" fmla="*/ 2296 w 11075"/>
                            <a:gd name="T25" fmla="*/ 221 h 11968"/>
                            <a:gd name="T26" fmla="*/ 2473 w 11075"/>
                            <a:gd name="T27" fmla="*/ 222 h 11968"/>
                            <a:gd name="T28" fmla="*/ 2651 w 11075"/>
                            <a:gd name="T29" fmla="*/ 9908 h 11968"/>
                            <a:gd name="T30" fmla="*/ 2828 w 11075"/>
                            <a:gd name="T31" fmla="*/ 195 h 11968"/>
                            <a:gd name="T32" fmla="*/ 3005 w 11075"/>
                            <a:gd name="T33" fmla="*/ 315 h 11968"/>
                            <a:gd name="T34" fmla="*/ 3182 w 11075"/>
                            <a:gd name="T35" fmla="*/ 424 h 11968"/>
                            <a:gd name="T36" fmla="*/ 3359 w 11075"/>
                            <a:gd name="T37" fmla="*/ 288 h 11968"/>
                            <a:gd name="T38" fmla="*/ 3536 w 11075"/>
                            <a:gd name="T39" fmla="*/ 265 h 11968"/>
                            <a:gd name="T40" fmla="*/ 3714 w 11075"/>
                            <a:gd name="T41" fmla="*/ 281 h 11968"/>
                            <a:gd name="T42" fmla="*/ 3891 w 11075"/>
                            <a:gd name="T43" fmla="*/ 332 h 11968"/>
                            <a:gd name="T44" fmla="*/ 4068 w 11075"/>
                            <a:gd name="T45" fmla="*/ 411 h 11968"/>
                            <a:gd name="T46" fmla="*/ 4245 w 11075"/>
                            <a:gd name="T47" fmla="*/ 835 h 11968"/>
                            <a:gd name="T48" fmla="*/ 4422 w 11075"/>
                            <a:gd name="T49" fmla="*/ 412 h 11968"/>
                            <a:gd name="T50" fmla="*/ 4599 w 11075"/>
                            <a:gd name="T51" fmla="*/ 832 h 11968"/>
                            <a:gd name="T52" fmla="*/ 4776 w 11075"/>
                            <a:gd name="T53" fmla="*/ 725 h 11968"/>
                            <a:gd name="T54" fmla="*/ 4954 w 11075"/>
                            <a:gd name="T55" fmla="*/ 1026 h 11968"/>
                            <a:gd name="T56" fmla="*/ 5131 w 11075"/>
                            <a:gd name="T57" fmla="*/ 986 h 11968"/>
                            <a:gd name="T58" fmla="*/ 5308 w 11075"/>
                            <a:gd name="T59" fmla="*/ 1499 h 11968"/>
                            <a:gd name="T60" fmla="*/ 5485 w 11075"/>
                            <a:gd name="T61" fmla="*/ 1074 h 11968"/>
                            <a:gd name="T62" fmla="*/ 5662 w 11075"/>
                            <a:gd name="T63" fmla="*/ 1540 h 11968"/>
                            <a:gd name="T64" fmla="*/ 5839 w 11075"/>
                            <a:gd name="T65" fmla="*/ 1147 h 11968"/>
                            <a:gd name="T66" fmla="*/ 6017 w 11075"/>
                            <a:gd name="T67" fmla="*/ 1547 h 11968"/>
                            <a:gd name="T68" fmla="*/ 6194 w 11075"/>
                            <a:gd name="T69" fmla="*/ 1202 h 11968"/>
                            <a:gd name="T70" fmla="*/ 6371 w 11075"/>
                            <a:gd name="T71" fmla="*/ 855 h 11968"/>
                            <a:gd name="T72" fmla="*/ 6548 w 11075"/>
                            <a:gd name="T73" fmla="*/ 2155 h 11968"/>
                            <a:gd name="T74" fmla="*/ 6725 w 11075"/>
                            <a:gd name="T75" fmla="*/ 919 h 11968"/>
                            <a:gd name="T76" fmla="*/ 6902 w 11075"/>
                            <a:gd name="T77" fmla="*/ 849 h 11968"/>
                            <a:gd name="T78" fmla="*/ 7080 w 11075"/>
                            <a:gd name="T79" fmla="*/ 695 h 11968"/>
                            <a:gd name="T80" fmla="*/ 7257 w 11075"/>
                            <a:gd name="T81" fmla="*/ 805 h 11968"/>
                            <a:gd name="T82" fmla="*/ 7434 w 11075"/>
                            <a:gd name="T83" fmla="*/ 569 h 11968"/>
                            <a:gd name="T84" fmla="*/ 7611 w 11075"/>
                            <a:gd name="T85" fmla="*/ 1031 h 11968"/>
                            <a:gd name="T86" fmla="*/ 7788 w 11075"/>
                            <a:gd name="T87" fmla="*/ 462 h 11968"/>
                            <a:gd name="T88" fmla="*/ 7965 w 11075"/>
                            <a:gd name="T89" fmla="*/ 467 h 11968"/>
                            <a:gd name="T90" fmla="*/ 8142 w 11075"/>
                            <a:gd name="T91" fmla="*/ 418 h 11968"/>
                            <a:gd name="T92" fmla="*/ 8320 w 11075"/>
                            <a:gd name="T93" fmla="*/ 408 h 11968"/>
                            <a:gd name="T94" fmla="*/ 8497 w 11075"/>
                            <a:gd name="T95" fmla="*/ 385 h 11968"/>
                            <a:gd name="T96" fmla="*/ 8674 w 11075"/>
                            <a:gd name="T97" fmla="*/ 489 h 11968"/>
                            <a:gd name="T98" fmla="*/ 8851 w 11075"/>
                            <a:gd name="T99" fmla="*/ 339 h 11968"/>
                            <a:gd name="T100" fmla="*/ 9028 w 11075"/>
                            <a:gd name="T101" fmla="*/ 267 h 11968"/>
                            <a:gd name="T102" fmla="*/ 9205 w 11075"/>
                            <a:gd name="T103" fmla="*/ 277 h 11968"/>
                            <a:gd name="T104" fmla="*/ 9383 w 11075"/>
                            <a:gd name="T105" fmla="*/ 251 h 11968"/>
                            <a:gd name="T106" fmla="*/ 9560 w 11075"/>
                            <a:gd name="T107" fmla="*/ 333 h 11968"/>
                            <a:gd name="T108" fmla="*/ 9737 w 11075"/>
                            <a:gd name="T109" fmla="*/ 231 h 11968"/>
                            <a:gd name="T110" fmla="*/ 9914 w 11075"/>
                            <a:gd name="T111" fmla="*/ 230 h 11968"/>
                            <a:gd name="T112" fmla="*/ 10091 w 11075"/>
                            <a:gd name="T113" fmla="*/ 332 h 11968"/>
                            <a:gd name="T114" fmla="*/ 10268 w 11075"/>
                            <a:gd name="T115" fmla="*/ 185 h 11968"/>
                            <a:gd name="T116" fmla="*/ 10446 w 11075"/>
                            <a:gd name="T117" fmla="*/ 328 h 11968"/>
                            <a:gd name="T118" fmla="*/ 10623 w 11075"/>
                            <a:gd name="T119" fmla="*/ 170 h 11968"/>
                            <a:gd name="T120" fmla="*/ 10800 w 11075"/>
                            <a:gd name="T121" fmla="*/ 145 h 11968"/>
                            <a:gd name="T122" fmla="*/ 10977 w 11075"/>
                            <a:gd name="T123" fmla="*/ 130 h 119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11075" h="11968">
                              <a:moveTo>
                                <a:pt x="0" y="187"/>
                              </a:moveTo>
                              <a:lnTo>
                                <a:pt x="2" y="157"/>
                              </a:lnTo>
                              <a:lnTo>
                                <a:pt x="6" y="88"/>
                              </a:lnTo>
                              <a:lnTo>
                                <a:pt x="10" y="68"/>
                              </a:lnTo>
                              <a:lnTo>
                                <a:pt x="15" y="55"/>
                              </a:lnTo>
                              <a:lnTo>
                                <a:pt x="19" y="66"/>
                              </a:lnTo>
                              <a:lnTo>
                                <a:pt x="23" y="64"/>
                              </a:lnTo>
                              <a:lnTo>
                                <a:pt x="28" y="59"/>
                              </a:lnTo>
                              <a:lnTo>
                                <a:pt x="32" y="42"/>
                              </a:lnTo>
                              <a:lnTo>
                                <a:pt x="36" y="13"/>
                              </a:lnTo>
                              <a:lnTo>
                                <a:pt x="41" y="11"/>
                              </a:lnTo>
                              <a:lnTo>
                                <a:pt x="45" y="0"/>
                              </a:lnTo>
                              <a:lnTo>
                                <a:pt x="49" y="19"/>
                              </a:lnTo>
                              <a:lnTo>
                                <a:pt x="54" y="26"/>
                              </a:lnTo>
                              <a:lnTo>
                                <a:pt x="58" y="32"/>
                              </a:lnTo>
                              <a:lnTo>
                                <a:pt x="62" y="42"/>
                              </a:lnTo>
                              <a:lnTo>
                                <a:pt x="67" y="37"/>
                              </a:lnTo>
                              <a:lnTo>
                                <a:pt x="71" y="43"/>
                              </a:lnTo>
                              <a:lnTo>
                                <a:pt x="75" y="30"/>
                              </a:lnTo>
                              <a:lnTo>
                                <a:pt x="80" y="22"/>
                              </a:lnTo>
                              <a:lnTo>
                                <a:pt x="84" y="13"/>
                              </a:lnTo>
                              <a:lnTo>
                                <a:pt x="88" y="12"/>
                              </a:lnTo>
                              <a:lnTo>
                                <a:pt x="93" y="17"/>
                              </a:lnTo>
                              <a:lnTo>
                                <a:pt x="97" y="17"/>
                              </a:lnTo>
                              <a:lnTo>
                                <a:pt x="101" y="14"/>
                              </a:lnTo>
                              <a:lnTo>
                                <a:pt x="106" y="33"/>
                              </a:lnTo>
                              <a:lnTo>
                                <a:pt x="110" y="44"/>
                              </a:lnTo>
                              <a:lnTo>
                                <a:pt x="114" y="73"/>
                              </a:lnTo>
                              <a:lnTo>
                                <a:pt x="118" y="83"/>
                              </a:lnTo>
                              <a:lnTo>
                                <a:pt x="123" y="88"/>
                              </a:lnTo>
                              <a:lnTo>
                                <a:pt x="127" y="65"/>
                              </a:lnTo>
                              <a:lnTo>
                                <a:pt x="131" y="45"/>
                              </a:lnTo>
                              <a:lnTo>
                                <a:pt x="136" y="40"/>
                              </a:lnTo>
                              <a:lnTo>
                                <a:pt x="140" y="35"/>
                              </a:lnTo>
                              <a:lnTo>
                                <a:pt x="144" y="25"/>
                              </a:lnTo>
                              <a:lnTo>
                                <a:pt x="149" y="22"/>
                              </a:lnTo>
                              <a:lnTo>
                                <a:pt x="153" y="26"/>
                              </a:lnTo>
                              <a:lnTo>
                                <a:pt x="157" y="40"/>
                              </a:lnTo>
                              <a:lnTo>
                                <a:pt x="162" y="28"/>
                              </a:lnTo>
                              <a:lnTo>
                                <a:pt x="166" y="46"/>
                              </a:lnTo>
                              <a:lnTo>
                                <a:pt x="170" y="53"/>
                              </a:lnTo>
                              <a:lnTo>
                                <a:pt x="175" y="51"/>
                              </a:lnTo>
                              <a:lnTo>
                                <a:pt x="179" y="28"/>
                              </a:lnTo>
                              <a:lnTo>
                                <a:pt x="183" y="44"/>
                              </a:lnTo>
                              <a:lnTo>
                                <a:pt x="188" y="62"/>
                              </a:lnTo>
                              <a:lnTo>
                                <a:pt x="192" y="84"/>
                              </a:lnTo>
                              <a:lnTo>
                                <a:pt x="196" y="117"/>
                              </a:lnTo>
                              <a:lnTo>
                                <a:pt x="201" y="90"/>
                              </a:lnTo>
                              <a:lnTo>
                                <a:pt x="205" y="86"/>
                              </a:lnTo>
                              <a:lnTo>
                                <a:pt x="209" y="78"/>
                              </a:lnTo>
                              <a:lnTo>
                                <a:pt x="214" y="69"/>
                              </a:lnTo>
                              <a:lnTo>
                                <a:pt x="218" y="87"/>
                              </a:lnTo>
                              <a:lnTo>
                                <a:pt x="222" y="80"/>
                              </a:lnTo>
                              <a:lnTo>
                                <a:pt x="227" y="85"/>
                              </a:lnTo>
                              <a:lnTo>
                                <a:pt x="231" y="33"/>
                              </a:lnTo>
                              <a:lnTo>
                                <a:pt x="235" y="20"/>
                              </a:lnTo>
                              <a:lnTo>
                                <a:pt x="239" y="33"/>
                              </a:lnTo>
                              <a:lnTo>
                                <a:pt x="244" y="77"/>
                              </a:lnTo>
                              <a:lnTo>
                                <a:pt x="248" y="89"/>
                              </a:lnTo>
                              <a:lnTo>
                                <a:pt x="252" y="62"/>
                              </a:lnTo>
                              <a:lnTo>
                                <a:pt x="257" y="32"/>
                              </a:lnTo>
                              <a:lnTo>
                                <a:pt x="261" y="34"/>
                              </a:lnTo>
                              <a:lnTo>
                                <a:pt x="265" y="37"/>
                              </a:lnTo>
                              <a:lnTo>
                                <a:pt x="270" y="43"/>
                              </a:lnTo>
                              <a:lnTo>
                                <a:pt x="274" y="43"/>
                              </a:lnTo>
                              <a:lnTo>
                                <a:pt x="278" y="59"/>
                              </a:lnTo>
                              <a:lnTo>
                                <a:pt x="283" y="121"/>
                              </a:lnTo>
                              <a:lnTo>
                                <a:pt x="287" y="124"/>
                              </a:lnTo>
                              <a:lnTo>
                                <a:pt x="291" y="88"/>
                              </a:lnTo>
                              <a:lnTo>
                                <a:pt x="296" y="80"/>
                              </a:lnTo>
                              <a:lnTo>
                                <a:pt x="300" y="104"/>
                              </a:lnTo>
                              <a:lnTo>
                                <a:pt x="304" y="125"/>
                              </a:lnTo>
                              <a:lnTo>
                                <a:pt x="309" y="131"/>
                              </a:lnTo>
                              <a:lnTo>
                                <a:pt x="313" y="150"/>
                              </a:lnTo>
                              <a:lnTo>
                                <a:pt x="317" y="106"/>
                              </a:lnTo>
                              <a:lnTo>
                                <a:pt x="322" y="61"/>
                              </a:lnTo>
                              <a:lnTo>
                                <a:pt x="326" y="46"/>
                              </a:lnTo>
                              <a:lnTo>
                                <a:pt x="330" y="27"/>
                              </a:lnTo>
                              <a:lnTo>
                                <a:pt x="335" y="26"/>
                              </a:lnTo>
                              <a:lnTo>
                                <a:pt x="339" y="28"/>
                              </a:lnTo>
                              <a:lnTo>
                                <a:pt x="343" y="53"/>
                              </a:lnTo>
                              <a:lnTo>
                                <a:pt x="348" y="98"/>
                              </a:lnTo>
                              <a:lnTo>
                                <a:pt x="352" y="74"/>
                              </a:lnTo>
                              <a:lnTo>
                                <a:pt x="356" y="51"/>
                              </a:lnTo>
                              <a:lnTo>
                                <a:pt x="360" y="51"/>
                              </a:lnTo>
                              <a:lnTo>
                                <a:pt x="365" y="59"/>
                              </a:lnTo>
                              <a:lnTo>
                                <a:pt x="369" y="81"/>
                              </a:lnTo>
                              <a:lnTo>
                                <a:pt x="373" y="59"/>
                              </a:lnTo>
                              <a:lnTo>
                                <a:pt x="378" y="63"/>
                              </a:lnTo>
                              <a:lnTo>
                                <a:pt x="382" y="60"/>
                              </a:lnTo>
                              <a:lnTo>
                                <a:pt x="386" y="48"/>
                              </a:lnTo>
                              <a:lnTo>
                                <a:pt x="391" y="58"/>
                              </a:lnTo>
                              <a:lnTo>
                                <a:pt x="395" y="57"/>
                              </a:lnTo>
                              <a:lnTo>
                                <a:pt x="399" y="90"/>
                              </a:lnTo>
                              <a:lnTo>
                                <a:pt x="404" y="82"/>
                              </a:lnTo>
                              <a:lnTo>
                                <a:pt x="408" y="87"/>
                              </a:lnTo>
                              <a:lnTo>
                                <a:pt x="412" y="116"/>
                              </a:lnTo>
                              <a:lnTo>
                                <a:pt x="417" y="126"/>
                              </a:lnTo>
                              <a:lnTo>
                                <a:pt x="421" y="93"/>
                              </a:lnTo>
                              <a:lnTo>
                                <a:pt x="425" y="109"/>
                              </a:lnTo>
                              <a:lnTo>
                                <a:pt x="430" y="253"/>
                              </a:lnTo>
                              <a:lnTo>
                                <a:pt x="434" y="311"/>
                              </a:lnTo>
                              <a:lnTo>
                                <a:pt x="438" y="248"/>
                              </a:lnTo>
                              <a:lnTo>
                                <a:pt x="443" y="164"/>
                              </a:lnTo>
                              <a:lnTo>
                                <a:pt x="447" y="99"/>
                              </a:lnTo>
                              <a:lnTo>
                                <a:pt x="451" y="59"/>
                              </a:lnTo>
                              <a:lnTo>
                                <a:pt x="456" y="36"/>
                              </a:lnTo>
                              <a:lnTo>
                                <a:pt x="460" y="51"/>
                              </a:lnTo>
                              <a:lnTo>
                                <a:pt x="464" y="69"/>
                              </a:lnTo>
                              <a:lnTo>
                                <a:pt x="468" y="77"/>
                              </a:lnTo>
                              <a:lnTo>
                                <a:pt x="473" y="76"/>
                              </a:lnTo>
                              <a:lnTo>
                                <a:pt x="477" y="74"/>
                              </a:lnTo>
                              <a:lnTo>
                                <a:pt x="481" y="69"/>
                              </a:lnTo>
                              <a:lnTo>
                                <a:pt x="486" y="76"/>
                              </a:lnTo>
                              <a:lnTo>
                                <a:pt x="490" y="75"/>
                              </a:lnTo>
                              <a:lnTo>
                                <a:pt x="494" y="66"/>
                              </a:lnTo>
                              <a:lnTo>
                                <a:pt x="499" y="70"/>
                              </a:lnTo>
                              <a:lnTo>
                                <a:pt x="503" y="125"/>
                              </a:lnTo>
                              <a:lnTo>
                                <a:pt x="507" y="281"/>
                              </a:lnTo>
                              <a:lnTo>
                                <a:pt x="512" y="318"/>
                              </a:lnTo>
                              <a:lnTo>
                                <a:pt x="516" y="169"/>
                              </a:lnTo>
                              <a:lnTo>
                                <a:pt x="520" y="104"/>
                              </a:lnTo>
                              <a:lnTo>
                                <a:pt x="525" y="121"/>
                              </a:lnTo>
                              <a:lnTo>
                                <a:pt x="529" y="113"/>
                              </a:lnTo>
                              <a:lnTo>
                                <a:pt x="533" y="134"/>
                              </a:lnTo>
                              <a:lnTo>
                                <a:pt x="538" y="144"/>
                              </a:lnTo>
                              <a:lnTo>
                                <a:pt x="542" y="131"/>
                              </a:lnTo>
                              <a:lnTo>
                                <a:pt x="546" y="107"/>
                              </a:lnTo>
                              <a:lnTo>
                                <a:pt x="551" y="96"/>
                              </a:lnTo>
                              <a:lnTo>
                                <a:pt x="555" y="71"/>
                              </a:lnTo>
                              <a:lnTo>
                                <a:pt x="559" y="103"/>
                              </a:lnTo>
                              <a:lnTo>
                                <a:pt x="564" y="111"/>
                              </a:lnTo>
                              <a:lnTo>
                                <a:pt x="568" y="114"/>
                              </a:lnTo>
                              <a:lnTo>
                                <a:pt x="572" y="116"/>
                              </a:lnTo>
                              <a:lnTo>
                                <a:pt x="577" y="124"/>
                              </a:lnTo>
                              <a:lnTo>
                                <a:pt x="581" y="132"/>
                              </a:lnTo>
                              <a:lnTo>
                                <a:pt x="585" y="108"/>
                              </a:lnTo>
                              <a:lnTo>
                                <a:pt x="589" y="85"/>
                              </a:lnTo>
                              <a:lnTo>
                                <a:pt x="594" y="81"/>
                              </a:lnTo>
                              <a:lnTo>
                                <a:pt x="598" y="95"/>
                              </a:lnTo>
                              <a:lnTo>
                                <a:pt x="602" y="117"/>
                              </a:lnTo>
                              <a:lnTo>
                                <a:pt x="607" y="117"/>
                              </a:lnTo>
                              <a:lnTo>
                                <a:pt x="611" y="79"/>
                              </a:lnTo>
                              <a:lnTo>
                                <a:pt x="615" y="75"/>
                              </a:lnTo>
                              <a:lnTo>
                                <a:pt x="620" y="84"/>
                              </a:lnTo>
                              <a:lnTo>
                                <a:pt x="624" y="98"/>
                              </a:lnTo>
                              <a:lnTo>
                                <a:pt x="628" y="87"/>
                              </a:lnTo>
                              <a:lnTo>
                                <a:pt x="633" y="53"/>
                              </a:lnTo>
                              <a:lnTo>
                                <a:pt x="637" y="44"/>
                              </a:lnTo>
                              <a:lnTo>
                                <a:pt x="641" y="78"/>
                              </a:lnTo>
                              <a:lnTo>
                                <a:pt x="646" y="124"/>
                              </a:lnTo>
                              <a:lnTo>
                                <a:pt x="650" y="121"/>
                              </a:lnTo>
                              <a:lnTo>
                                <a:pt x="654" y="86"/>
                              </a:lnTo>
                              <a:lnTo>
                                <a:pt x="659" y="66"/>
                              </a:lnTo>
                              <a:lnTo>
                                <a:pt x="663" y="75"/>
                              </a:lnTo>
                              <a:lnTo>
                                <a:pt x="667" y="85"/>
                              </a:lnTo>
                              <a:lnTo>
                                <a:pt x="672" y="79"/>
                              </a:lnTo>
                              <a:lnTo>
                                <a:pt x="676" y="87"/>
                              </a:lnTo>
                              <a:lnTo>
                                <a:pt x="680" y="104"/>
                              </a:lnTo>
                              <a:lnTo>
                                <a:pt x="685" y="182"/>
                              </a:lnTo>
                              <a:lnTo>
                                <a:pt x="689" y="368"/>
                              </a:lnTo>
                              <a:lnTo>
                                <a:pt x="693" y="427"/>
                              </a:lnTo>
                              <a:lnTo>
                                <a:pt x="697" y="222"/>
                              </a:lnTo>
                              <a:lnTo>
                                <a:pt x="702" y="73"/>
                              </a:lnTo>
                              <a:lnTo>
                                <a:pt x="706" y="54"/>
                              </a:lnTo>
                              <a:lnTo>
                                <a:pt x="710" y="42"/>
                              </a:lnTo>
                              <a:lnTo>
                                <a:pt x="715" y="38"/>
                              </a:lnTo>
                              <a:lnTo>
                                <a:pt x="719" y="44"/>
                              </a:lnTo>
                              <a:lnTo>
                                <a:pt x="723" y="54"/>
                              </a:lnTo>
                              <a:lnTo>
                                <a:pt x="728" y="55"/>
                              </a:lnTo>
                              <a:lnTo>
                                <a:pt x="732" y="71"/>
                              </a:lnTo>
                              <a:lnTo>
                                <a:pt x="736" y="94"/>
                              </a:lnTo>
                              <a:lnTo>
                                <a:pt x="741" y="114"/>
                              </a:lnTo>
                              <a:lnTo>
                                <a:pt x="745" y="102"/>
                              </a:lnTo>
                              <a:lnTo>
                                <a:pt x="749" y="81"/>
                              </a:lnTo>
                              <a:lnTo>
                                <a:pt x="754" y="69"/>
                              </a:lnTo>
                              <a:lnTo>
                                <a:pt x="758" y="114"/>
                              </a:lnTo>
                              <a:lnTo>
                                <a:pt x="762" y="134"/>
                              </a:lnTo>
                              <a:lnTo>
                                <a:pt x="767" y="80"/>
                              </a:lnTo>
                              <a:lnTo>
                                <a:pt x="771" y="52"/>
                              </a:lnTo>
                              <a:lnTo>
                                <a:pt x="775" y="56"/>
                              </a:lnTo>
                              <a:lnTo>
                                <a:pt x="780" y="65"/>
                              </a:lnTo>
                              <a:lnTo>
                                <a:pt x="784" y="69"/>
                              </a:lnTo>
                              <a:lnTo>
                                <a:pt x="788" y="88"/>
                              </a:lnTo>
                              <a:lnTo>
                                <a:pt x="793" y="129"/>
                              </a:lnTo>
                              <a:lnTo>
                                <a:pt x="797" y="127"/>
                              </a:lnTo>
                              <a:lnTo>
                                <a:pt x="801" y="100"/>
                              </a:lnTo>
                              <a:lnTo>
                                <a:pt x="806" y="98"/>
                              </a:lnTo>
                              <a:lnTo>
                                <a:pt x="810" y="241"/>
                              </a:lnTo>
                              <a:lnTo>
                                <a:pt x="814" y="559"/>
                              </a:lnTo>
                              <a:lnTo>
                                <a:pt x="818" y="713"/>
                              </a:lnTo>
                              <a:lnTo>
                                <a:pt x="823" y="564"/>
                              </a:lnTo>
                              <a:lnTo>
                                <a:pt x="827" y="304"/>
                              </a:lnTo>
                              <a:lnTo>
                                <a:pt x="831" y="125"/>
                              </a:lnTo>
                              <a:lnTo>
                                <a:pt x="836" y="87"/>
                              </a:lnTo>
                              <a:lnTo>
                                <a:pt x="840" y="111"/>
                              </a:lnTo>
                              <a:lnTo>
                                <a:pt x="844" y="129"/>
                              </a:lnTo>
                              <a:lnTo>
                                <a:pt x="849" y="112"/>
                              </a:lnTo>
                              <a:lnTo>
                                <a:pt x="853" y="74"/>
                              </a:lnTo>
                              <a:lnTo>
                                <a:pt x="857" y="84"/>
                              </a:lnTo>
                              <a:lnTo>
                                <a:pt x="862" y="87"/>
                              </a:lnTo>
                              <a:lnTo>
                                <a:pt x="866" y="106"/>
                              </a:lnTo>
                              <a:lnTo>
                                <a:pt x="870" y="130"/>
                              </a:lnTo>
                              <a:lnTo>
                                <a:pt x="875" y="101"/>
                              </a:lnTo>
                              <a:lnTo>
                                <a:pt x="879" y="101"/>
                              </a:lnTo>
                              <a:lnTo>
                                <a:pt x="883" y="71"/>
                              </a:lnTo>
                              <a:lnTo>
                                <a:pt x="888" y="76"/>
                              </a:lnTo>
                              <a:lnTo>
                                <a:pt x="892" y="83"/>
                              </a:lnTo>
                              <a:lnTo>
                                <a:pt x="896" y="96"/>
                              </a:lnTo>
                              <a:lnTo>
                                <a:pt x="901" y="94"/>
                              </a:lnTo>
                              <a:lnTo>
                                <a:pt x="905" y="107"/>
                              </a:lnTo>
                              <a:lnTo>
                                <a:pt x="909" y="97"/>
                              </a:lnTo>
                              <a:lnTo>
                                <a:pt x="914" y="80"/>
                              </a:lnTo>
                              <a:lnTo>
                                <a:pt x="918" y="81"/>
                              </a:lnTo>
                              <a:lnTo>
                                <a:pt x="922" y="99"/>
                              </a:lnTo>
                              <a:lnTo>
                                <a:pt x="927" y="108"/>
                              </a:lnTo>
                              <a:lnTo>
                                <a:pt x="931" y="133"/>
                              </a:lnTo>
                              <a:lnTo>
                                <a:pt x="935" y="301"/>
                              </a:lnTo>
                              <a:lnTo>
                                <a:pt x="939" y="631"/>
                              </a:lnTo>
                              <a:lnTo>
                                <a:pt x="944" y="704"/>
                              </a:lnTo>
                              <a:lnTo>
                                <a:pt x="948" y="336"/>
                              </a:lnTo>
                              <a:lnTo>
                                <a:pt x="952" y="143"/>
                              </a:lnTo>
                              <a:lnTo>
                                <a:pt x="957" y="99"/>
                              </a:lnTo>
                              <a:lnTo>
                                <a:pt x="961" y="92"/>
                              </a:lnTo>
                              <a:lnTo>
                                <a:pt x="965" y="129"/>
                              </a:lnTo>
                              <a:lnTo>
                                <a:pt x="970" y="122"/>
                              </a:lnTo>
                              <a:lnTo>
                                <a:pt x="974" y="101"/>
                              </a:lnTo>
                              <a:lnTo>
                                <a:pt x="978" y="87"/>
                              </a:lnTo>
                              <a:lnTo>
                                <a:pt x="983" y="98"/>
                              </a:lnTo>
                              <a:lnTo>
                                <a:pt x="987" y="91"/>
                              </a:lnTo>
                              <a:lnTo>
                                <a:pt x="991" y="86"/>
                              </a:lnTo>
                              <a:lnTo>
                                <a:pt x="996" y="87"/>
                              </a:lnTo>
                              <a:lnTo>
                                <a:pt x="1000" y="108"/>
                              </a:lnTo>
                              <a:lnTo>
                                <a:pt x="1004" y="154"/>
                              </a:lnTo>
                              <a:lnTo>
                                <a:pt x="1009" y="472"/>
                              </a:lnTo>
                              <a:lnTo>
                                <a:pt x="1013" y="842"/>
                              </a:lnTo>
                              <a:lnTo>
                                <a:pt x="1017" y="594"/>
                              </a:lnTo>
                              <a:lnTo>
                                <a:pt x="1022" y="204"/>
                              </a:lnTo>
                              <a:lnTo>
                                <a:pt x="1026" y="101"/>
                              </a:lnTo>
                              <a:lnTo>
                                <a:pt x="1030" y="102"/>
                              </a:lnTo>
                              <a:lnTo>
                                <a:pt x="1035" y="119"/>
                              </a:lnTo>
                              <a:lnTo>
                                <a:pt x="1039" y="89"/>
                              </a:lnTo>
                              <a:lnTo>
                                <a:pt x="1043" y="65"/>
                              </a:lnTo>
                              <a:lnTo>
                                <a:pt x="1047" y="78"/>
                              </a:lnTo>
                              <a:lnTo>
                                <a:pt x="1052" y="86"/>
                              </a:lnTo>
                              <a:lnTo>
                                <a:pt x="1056" y="127"/>
                              </a:lnTo>
                              <a:lnTo>
                                <a:pt x="1060" y="141"/>
                              </a:lnTo>
                              <a:lnTo>
                                <a:pt x="1065" y="165"/>
                              </a:lnTo>
                              <a:lnTo>
                                <a:pt x="1069" y="146"/>
                              </a:lnTo>
                              <a:lnTo>
                                <a:pt x="1073" y="118"/>
                              </a:lnTo>
                              <a:lnTo>
                                <a:pt x="1078" y="100"/>
                              </a:lnTo>
                              <a:lnTo>
                                <a:pt x="1082" y="110"/>
                              </a:lnTo>
                              <a:lnTo>
                                <a:pt x="1086" y="154"/>
                              </a:lnTo>
                              <a:lnTo>
                                <a:pt x="1091" y="179"/>
                              </a:lnTo>
                              <a:lnTo>
                                <a:pt x="1095" y="165"/>
                              </a:lnTo>
                              <a:lnTo>
                                <a:pt x="1099" y="181"/>
                              </a:lnTo>
                              <a:lnTo>
                                <a:pt x="1104" y="186"/>
                              </a:lnTo>
                              <a:lnTo>
                                <a:pt x="1108" y="372"/>
                              </a:lnTo>
                              <a:lnTo>
                                <a:pt x="1112" y="723"/>
                              </a:lnTo>
                              <a:lnTo>
                                <a:pt x="1117" y="600"/>
                              </a:lnTo>
                              <a:lnTo>
                                <a:pt x="1121" y="236"/>
                              </a:lnTo>
                              <a:lnTo>
                                <a:pt x="1125" y="84"/>
                              </a:lnTo>
                              <a:lnTo>
                                <a:pt x="1130" y="77"/>
                              </a:lnTo>
                              <a:lnTo>
                                <a:pt x="1134" y="84"/>
                              </a:lnTo>
                              <a:lnTo>
                                <a:pt x="1138" y="117"/>
                              </a:lnTo>
                              <a:lnTo>
                                <a:pt x="1143" y="102"/>
                              </a:lnTo>
                              <a:lnTo>
                                <a:pt x="1147" y="110"/>
                              </a:lnTo>
                              <a:lnTo>
                                <a:pt x="1151" y="125"/>
                              </a:lnTo>
                              <a:lnTo>
                                <a:pt x="1156" y="156"/>
                              </a:lnTo>
                              <a:lnTo>
                                <a:pt x="1160" y="233"/>
                              </a:lnTo>
                              <a:lnTo>
                                <a:pt x="1164" y="256"/>
                              </a:lnTo>
                              <a:lnTo>
                                <a:pt x="1168" y="207"/>
                              </a:lnTo>
                              <a:lnTo>
                                <a:pt x="1173" y="141"/>
                              </a:lnTo>
                              <a:lnTo>
                                <a:pt x="1177" y="165"/>
                              </a:lnTo>
                              <a:lnTo>
                                <a:pt x="1181" y="194"/>
                              </a:lnTo>
                              <a:lnTo>
                                <a:pt x="1186" y="172"/>
                              </a:lnTo>
                              <a:lnTo>
                                <a:pt x="1190" y="155"/>
                              </a:lnTo>
                              <a:lnTo>
                                <a:pt x="1194" y="134"/>
                              </a:lnTo>
                              <a:lnTo>
                                <a:pt x="1199" y="294"/>
                              </a:lnTo>
                              <a:lnTo>
                                <a:pt x="1203" y="723"/>
                              </a:lnTo>
                              <a:lnTo>
                                <a:pt x="1207" y="849"/>
                              </a:lnTo>
                              <a:lnTo>
                                <a:pt x="1212" y="526"/>
                              </a:lnTo>
                              <a:lnTo>
                                <a:pt x="1216" y="292"/>
                              </a:lnTo>
                              <a:lnTo>
                                <a:pt x="1220" y="222"/>
                              </a:lnTo>
                              <a:lnTo>
                                <a:pt x="1225" y="200"/>
                              </a:lnTo>
                              <a:lnTo>
                                <a:pt x="1229" y="149"/>
                              </a:lnTo>
                              <a:lnTo>
                                <a:pt x="1233" y="132"/>
                              </a:lnTo>
                              <a:lnTo>
                                <a:pt x="1238" y="127"/>
                              </a:lnTo>
                              <a:lnTo>
                                <a:pt x="1242" y="140"/>
                              </a:lnTo>
                              <a:lnTo>
                                <a:pt x="1246" y="116"/>
                              </a:lnTo>
                              <a:lnTo>
                                <a:pt x="1251" y="122"/>
                              </a:lnTo>
                              <a:lnTo>
                                <a:pt x="1255" y="127"/>
                              </a:lnTo>
                              <a:lnTo>
                                <a:pt x="1259" y="105"/>
                              </a:lnTo>
                              <a:lnTo>
                                <a:pt x="1264" y="117"/>
                              </a:lnTo>
                              <a:lnTo>
                                <a:pt x="1268" y="222"/>
                              </a:lnTo>
                              <a:lnTo>
                                <a:pt x="1272" y="826"/>
                              </a:lnTo>
                              <a:lnTo>
                                <a:pt x="1277" y="1854"/>
                              </a:lnTo>
                              <a:lnTo>
                                <a:pt x="1281" y="1818"/>
                              </a:lnTo>
                              <a:lnTo>
                                <a:pt x="1285" y="745"/>
                              </a:lnTo>
                              <a:lnTo>
                                <a:pt x="1289" y="354"/>
                              </a:lnTo>
                              <a:lnTo>
                                <a:pt x="1294" y="456"/>
                              </a:lnTo>
                              <a:lnTo>
                                <a:pt x="1298" y="434"/>
                              </a:lnTo>
                              <a:lnTo>
                                <a:pt x="1302" y="315"/>
                              </a:lnTo>
                              <a:lnTo>
                                <a:pt x="1307" y="232"/>
                              </a:lnTo>
                              <a:lnTo>
                                <a:pt x="1311" y="297"/>
                              </a:lnTo>
                              <a:lnTo>
                                <a:pt x="1315" y="417"/>
                              </a:lnTo>
                              <a:lnTo>
                                <a:pt x="1320" y="477"/>
                              </a:lnTo>
                              <a:lnTo>
                                <a:pt x="1324" y="427"/>
                              </a:lnTo>
                              <a:lnTo>
                                <a:pt x="1328" y="251"/>
                              </a:lnTo>
                              <a:lnTo>
                                <a:pt x="1333" y="142"/>
                              </a:lnTo>
                              <a:lnTo>
                                <a:pt x="1337" y="148"/>
                              </a:lnTo>
                              <a:lnTo>
                                <a:pt x="1341" y="157"/>
                              </a:lnTo>
                              <a:lnTo>
                                <a:pt x="1346" y="259"/>
                              </a:lnTo>
                              <a:lnTo>
                                <a:pt x="1350" y="323"/>
                              </a:lnTo>
                              <a:lnTo>
                                <a:pt x="1354" y="262"/>
                              </a:lnTo>
                              <a:lnTo>
                                <a:pt x="1359" y="157"/>
                              </a:lnTo>
                              <a:lnTo>
                                <a:pt x="1363" y="133"/>
                              </a:lnTo>
                              <a:lnTo>
                                <a:pt x="1367" y="141"/>
                              </a:lnTo>
                              <a:lnTo>
                                <a:pt x="1372" y="111"/>
                              </a:lnTo>
                              <a:lnTo>
                                <a:pt x="1376" y="103"/>
                              </a:lnTo>
                              <a:lnTo>
                                <a:pt x="1380" y="118"/>
                              </a:lnTo>
                              <a:lnTo>
                                <a:pt x="1385" y="128"/>
                              </a:lnTo>
                              <a:lnTo>
                                <a:pt x="1389" y="136"/>
                              </a:lnTo>
                              <a:lnTo>
                                <a:pt x="1393" y="135"/>
                              </a:lnTo>
                              <a:lnTo>
                                <a:pt x="1397" y="137"/>
                              </a:lnTo>
                              <a:lnTo>
                                <a:pt x="1402" y="140"/>
                              </a:lnTo>
                              <a:lnTo>
                                <a:pt x="1406" y="116"/>
                              </a:lnTo>
                              <a:lnTo>
                                <a:pt x="1410" y="78"/>
                              </a:lnTo>
                              <a:lnTo>
                                <a:pt x="1415" y="96"/>
                              </a:lnTo>
                              <a:lnTo>
                                <a:pt x="1419" y="124"/>
                              </a:lnTo>
                              <a:lnTo>
                                <a:pt x="1423" y="155"/>
                              </a:lnTo>
                              <a:lnTo>
                                <a:pt x="1428" y="155"/>
                              </a:lnTo>
                              <a:lnTo>
                                <a:pt x="1432" y="141"/>
                              </a:lnTo>
                              <a:lnTo>
                                <a:pt x="1436" y="101"/>
                              </a:lnTo>
                              <a:lnTo>
                                <a:pt x="1441" y="103"/>
                              </a:lnTo>
                              <a:lnTo>
                                <a:pt x="1445" y="111"/>
                              </a:lnTo>
                              <a:lnTo>
                                <a:pt x="1449" y="133"/>
                              </a:lnTo>
                              <a:lnTo>
                                <a:pt x="1454" y="144"/>
                              </a:lnTo>
                              <a:lnTo>
                                <a:pt x="1458" y="147"/>
                              </a:lnTo>
                              <a:lnTo>
                                <a:pt x="1462" y="138"/>
                              </a:lnTo>
                              <a:lnTo>
                                <a:pt x="1467" y="173"/>
                              </a:lnTo>
                              <a:lnTo>
                                <a:pt x="1471" y="191"/>
                              </a:lnTo>
                              <a:lnTo>
                                <a:pt x="1475" y="195"/>
                              </a:lnTo>
                              <a:lnTo>
                                <a:pt x="1480" y="146"/>
                              </a:lnTo>
                              <a:lnTo>
                                <a:pt x="1484" y="122"/>
                              </a:lnTo>
                              <a:lnTo>
                                <a:pt x="1488" y="80"/>
                              </a:lnTo>
                              <a:lnTo>
                                <a:pt x="1493" y="82"/>
                              </a:lnTo>
                              <a:lnTo>
                                <a:pt x="1497" y="76"/>
                              </a:lnTo>
                              <a:lnTo>
                                <a:pt x="1501" y="85"/>
                              </a:lnTo>
                              <a:lnTo>
                                <a:pt x="1506" y="74"/>
                              </a:lnTo>
                              <a:lnTo>
                                <a:pt x="1510" y="80"/>
                              </a:lnTo>
                              <a:lnTo>
                                <a:pt x="1514" y="100"/>
                              </a:lnTo>
                              <a:lnTo>
                                <a:pt x="1518" y="96"/>
                              </a:lnTo>
                              <a:lnTo>
                                <a:pt x="1523" y="91"/>
                              </a:lnTo>
                              <a:lnTo>
                                <a:pt x="1527" y="92"/>
                              </a:lnTo>
                              <a:lnTo>
                                <a:pt x="1531" y="101"/>
                              </a:lnTo>
                              <a:lnTo>
                                <a:pt x="1536" y="86"/>
                              </a:lnTo>
                              <a:lnTo>
                                <a:pt x="1540" y="100"/>
                              </a:lnTo>
                              <a:lnTo>
                                <a:pt x="1544" y="97"/>
                              </a:lnTo>
                              <a:lnTo>
                                <a:pt x="1549" y="140"/>
                              </a:lnTo>
                              <a:lnTo>
                                <a:pt x="1553" y="206"/>
                              </a:lnTo>
                              <a:lnTo>
                                <a:pt x="1557" y="365"/>
                              </a:lnTo>
                              <a:lnTo>
                                <a:pt x="1562" y="440"/>
                              </a:lnTo>
                              <a:lnTo>
                                <a:pt x="1566" y="272"/>
                              </a:lnTo>
                              <a:lnTo>
                                <a:pt x="1570" y="139"/>
                              </a:lnTo>
                              <a:lnTo>
                                <a:pt x="1575" y="112"/>
                              </a:lnTo>
                              <a:lnTo>
                                <a:pt x="1579" y="88"/>
                              </a:lnTo>
                              <a:lnTo>
                                <a:pt x="1583" y="99"/>
                              </a:lnTo>
                              <a:lnTo>
                                <a:pt x="1588" y="114"/>
                              </a:lnTo>
                              <a:lnTo>
                                <a:pt x="1592" y="118"/>
                              </a:lnTo>
                              <a:lnTo>
                                <a:pt x="1596" y="104"/>
                              </a:lnTo>
                              <a:lnTo>
                                <a:pt x="1601" y="89"/>
                              </a:lnTo>
                              <a:lnTo>
                                <a:pt x="1605" y="105"/>
                              </a:lnTo>
                              <a:lnTo>
                                <a:pt x="1609" y="116"/>
                              </a:lnTo>
                              <a:lnTo>
                                <a:pt x="1614" y="141"/>
                              </a:lnTo>
                              <a:lnTo>
                                <a:pt x="1618" y="177"/>
                              </a:lnTo>
                              <a:lnTo>
                                <a:pt x="1622" y="224"/>
                              </a:lnTo>
                              <a:lnTo>
                                <a:pt x="1626" y="221"/>
                              </a:lnTo>
                              <a:lnTo>
                                <a:pt x="1631" y="154"/>
                              </a:lnTo>
                              <a:lnTo>
                                <a:pt x="1635" y="152"/>
                              </a:lnTo>
                              <a:lnTo>
                                <a:pt x="1639" y="169"/>
                              </a:lnTo>
                              <a:lnTo>
                                <a:pt x="1644" y="261"/>
                              </a:lnTo>
                              <a:lnTo>
                                <a:pt x="1648" y="277"/>
                              </a:lnTo>
                              <a:lnTo>
                                <a:pt x="1652" y="189"/>
                              </a:lnTo>
                              <a:lnTo>
                                <a:pt x="1657" y="171"/>
                              </a:lnTo>
                              <a:lnTo>
                                <a:pt x="1661" y="177"/>
                              </a:lnTo>
                              <a:lnTo>
                                <a:pt x="1665" y="170"/>
                              </a:lnTo>
                              <a:lnTo>
                                <a:pt x="1670" y="151"/>
                              </a:lnTo>
                              <a:lnTo>
                                <a:pt x="1674" y="170"/>
                              </a:lnTo>
                              <a:lnTo>
                                <a:pt x="1678" y="215"/>
                              </a:lnTo>
                              <a:lnTo>
                                <a:pt x="1683" y="194"/>
                              </a:lnTo>
                              <a:lnTo>
                                <a:pt x="1687" y="146"/>
                              </a:lnTo>
                              <a:lnTo>
                                <a:pt x="1691" y="140"/>
                              </a:lnTo>
                              <a:lnTo>
                                <a:pt x="1696" y="121"/>
                              </a:lnTo>
                              <a:lnTo>
                                <a:pt x="1700" y="122"/>
                              </a:lnTo>
                              <a:lnTo>
                                <a:pt x="1704" y="127"/>
                              </a:lnTo>
                              <a:lnTo>
                                <a:pt x="1709" y="118"/>
                              </a:lnTo>
                              <a:lnTo>
                                <a:pt x="1713" y="119"/>
                              </a:lnTo>
                              <a:lnTo>
                                <a:pt x="1717" y="127"/>
                              </a:lnTo>
                              <a:lnTo>
                                <a:pt x="1722" y="154"/>
                              </a:lnTo>
                              <a:lnTo>
                                <a:pt x="1726" y="167"/>
                              </a:lnTo>
                              <a:lnTo>
                                <a:pt x="1730" y="198"/>
                              </a:lnTo>
                              <a:lnTo>
                                <a:pt x="1735" y="820"/>
                              </a:lnTo>
                              <a:lnTo>
                                <a:pt x="1739" y="2823"/>
                              </a:lnTo>
                              <a:lnTo>
                                <a:pt x="1743" y="4139"/>
                              </a:lnTo>
                              <a:lnTo>
                                <a:pt x="1747" y="2304"/>
                              </a:lnTo>
                              <a:lnTo>
                                <a:pt x="1752" y="623"/>
                              </a:lnTo>
                              <a:lnTo>
                                <a:pt x="1756" y="236"/>
                              </a:lnTo>
                              <a:lnTo>
                                <a:pt x="1760" y="189"/>
                              </a:lnTo>
                              <a:lnTo>
                                <a:pt x="1765" y="173"/>
                              </a:lnTo>
                              <a:lnTo>
                                <a:pt x="1769" y="179"/>
                              </a:lnTo>
                              <a:lnTo>
                                <a:pt x="1773" y="160"/>
                              </a:lnTo>
                              <a:lnTo>
                                <a:pt x="1778" y="114"/>
                              </a:lnTo>
                              <a:lnTo>
                                <a:pt x="1782" y="104"/>
                              </a:lnTo>
                              <a:lnTo>
                                <a:pt x="1786" y="120"/>
                              </a:lnTo>
                              <a:lnTo>
                                <a:pt x="1791" y="120"/>
                              </a:lnTo>
                              <a:lnTo>
                                <a:pt x="1795" y="140"/>
                              </a:lnTo>
                              <a:lnTo>
                                <a:pt x="1799" y="152"/>
                              </a:lnTo>
                              <a:lnTo>
                                <a:pt x="1804" y="153"/>
                              </a:lnTo>
                              <a:lnTo>
                                <a:pt x="1808" y="163"/>
                              </a:lnTo>
                              <a:lnTo>
                                <a:pt x="1812" y="198"/>
                              </a:lnTo>
                              <a:lnTo>
                                <a:pt x="1817" y="214"/>
                              </a:lnTo>
                              <a:lnTo>
                                <a:pt x="1821" y="152"/>
                              </a:lnTo>
                              <a:lnTo>
                                <a:pt x="1825" y="119"/>
                              </a:lnTo>
                              <a:lnTo>
                                <a:pt x="1830" y="131"/>
                              </a:lnTo>
                              <a:lnTo>
                                <a:pt x="1834" y="151"/>
                              </a:lnTo>
                              <a:lnTo>
                                <a:pt x="1838" y="126"/>
                              </a:lnTo>
                              <a:lnTo>
                                <a:pt x="1843" y="137"/>
                              </a:lnTo>
                              <a:lnTo>
                                <a:pt x="1847" y="184"/>
                              </a:lnTo>
                              <a:lnTo>
                                <a:pt x="1851" y="200"/>
                              </a:lnTo>
                              <a:lnTo>
                                <a:pt x="1856" y="184"/>
                              </a:lnTo>
                              <a:lnTo>
                                <a:pt x="1860" y="158"/>
                              </a:lnTo>
                              <a:lnTo>
                                <a:pt x="1864" y="132"/>
                              </a:lnTo>
                              <a:lnTo>
                                <a:pt x="1868" y="108"/>
                              </a:lnTo>
                              <a:lnTo>
                                <a:pt x="1873" y="103"/>
                              </a:lnTo>
                              <a:lnTo>
                                <a:pt x="1877" y="114"/>
                              </a:lnTo>
                              <a:lnTo>
                                <a:pt x="1881" y="94"/>
                              </a:lnTo>
                              <a:lnTo>
                                <a:pt x="1886" y="121"/>
                              </a:lnTo>
                              <a:lnTo>
                                <a:pt x="1890" y="131"/>
                              </a:lnTo>
                              <a:lnTo>
                                <a:pt x="1894" y="132"/>
                              </a:lnTo>
                              <a:lnTo>
                                <a:pt x="1899" y="158"/>
                              </a:lnTo>
                              <a:lnTo>
                                <a:pt x="1903" y="370"/>
                              </a:lnTo>
                              <a:lnTo>
                                <a:pt x="1907" y="925"/>
                              </a:lnTo>
                              <a:lnTo>
                                <a:pt x="1912" y="1251"/>
                              </a:lnTo>
                              <a:lnTo>
                                <a:pt x="1916" y="785"/>
                              </a:lnTo>
                              <a:lnTo>
                                <a:pt x="1920" y="362"/>
                              </a:lnTo>
                              <a:lnTo>
                                <a:pt x="1925" y="206"/>
                              </a:lnTo>
                              <a:lnTo>
                                <a:pt x="1929" y="141"/>
                              </a:lnTo>
                              <a:lnTo>
                                <a:pt x="1933" y="133"/>
                              </a:lnTo>
                              <a:lnTo>
                                <a:pt x="1938" y="137"/>
                              </a:lnTo>
                              <a:lnTo>
                                <a:pt x="1942" y="118"/>
                              </a:lnTo>
                              <a:lnTo>
                                <a:pt x="1946" y="138"/>
                              </a:lnTo>
                              <a:lnTo>
                                <a:pt x="1951" y="156"/>
                              </a:lnTo>
                              <a:lnTo>
                                <a:pt x="1955" y="157"/>
                              </a:lnTo>
                              <a:lnTo>
                                <a:pt x="1959" y="141"/>
                              </a:lnTo>
                              <a:lnTo>
                                <a:pt x="1964" y="144"/>
                              </a:lnTo>
                              <a:lnTo>
                                <a:pt x="1968" y="161"/>
                              </a:lnTo>
                              <a:lnTo>
                                <a:pt x="1972" y="156"/>
                              </a:lnTo>
                              <a:lnTo>
                                <a:pt x="1976" y="133"/>
                              </a:lnTo>
                              <a:lnTo>
                                <a:pt x="1981" y="133"/>
                              </a:lnTo>
                              <a:lnTo>
                                <a:pt x="1985" y="144"/>
                              </a:lnTo>
                              <a:lnTo>
                                <a:pt x="1989" y="128"/>
                              </a:lnTo>
                              <a:lnTo>
                                <a:pt x="1994" y="122"/>
                              </a:lnTo>
                              <a:lnTo>
                                <a:pt x="1998" y="152"/>
                              </a:lnTo>
                              <a:lnTo>
                                <a:pt x="2002" y="178"/>
                              </a:lnTo>
                              <a:lnTo>
                                <a:pt x="2007" y="182"/>
                              </a:lnTo>
                              <a:lnTo>
                                <a:pt x="2011" y="175"/>
                              </a:lnTo>
                              <a:lnTo>
                                <a:pt x="2015" y="158"/>
                              </a:lnTo>
                              <a:lnTo>
                                <a:pt x="2020" y="148"/>
                              </a:lnTo>
                              <a:lnTo>
                                <a:pt x="2024" y="182"/>
                              </a:lnTo>
                              <a:lnTo>
                                <a:pt x="2028" y="175"/>
                              </a:lnTo>
                              <a:lnTo>
                                <a:pt x="2033" y="158"/>
                              </a:lnTo>
                              <a:lnTo>
                                <a:pt x="2037" y="197"/>
                              </a:lnTo>
                              <a:lnTo>
                                <a:pt x="2041" y="267"/>
                              </a:lnTo>
                              <a:lnTo>
                                <a:pt x="2046" y="218"/>
                              </a:lnTo>
                              <a:lnTo>
                                <a:pt x="2050" y="155"/>
                              </a:lnTo>
                              <a:lnTo>
                                <a:pt x="2054" y="126"/>
                              </a:lnTo>
                              <a:lnTo>
                                <a:pt x="2059" y="117"/>
                              </a:lnTo>
                              <a:lnTo>
                                <a:pt x="2063" y="140"/>
                              </a:lnTo>
                              <a:lnTo>
                                <a:pt x="2067" y="203"/>
                              </a:lnTo>
                              <a:lnTo>
                                <a:pt x="2072" y="345"/>
                              </a:lnTo>
                              <a:lnTo>
                                <a:pt x="2076" y="397"/>
                              </a:lnTo>
                              <a:lnTo>
                                <a:pt x="2080" y="268"/>
                              </a:lnTo>
                              <a:lnTo>
                                <a:pt x="2085" y="154"/>
                              </a:lnTo>
                              <a:lnTo>
                                <a:pt x="2089" y="169"/>
                              </a:lnTo>
                              <a:lnTo>
                                <a:pt x="2093" y="157"/>
                              </a:lnTo>
                              <a:lnTo>
                                <a:pt x="2097" y="169"/>
                              </a:lnTo>
                              <a:lnTo>
                                <a:pt x="2102" y="179"/>
                              </a:lnTo>
                              <a:lnTo>
                                <a:pt x="2106" y="193"/>
                              </a:lnTo>
                              <a:lnTo>
                                <a:pt x="2110" y="249"/>
                              </a:lnTo>
                              <a:lnTo>
                                <a:pt x="2115" y="426"/>
                              </a:lnTo>
                              <a:lnTo>
                                <a:pt x="2119" y="534"/>
                              </a:lnTo>
                              <a:lnTo>
                                <a:pt x="2123" y="327"/>
                              </a:lnTo>
                              <a:lnTo>
                                <a:pt x="2128" y="206"/>
                              </a:lnTo>
                              <a:lnTo>
                                <a:pt x="2132" y="205"/>
                              </a:lnTo>
                              <a:lnTo>
                                <a:pt x="2136" y="191"/>
                              </a:lnTo>
                              <a:lnTo>
                                <a:pt x="2141" y="215"/>
                              </a:lnTo>
                              <a:lnTo>
                                <a:pt x="2145" y="222"/>
                              </a:lnTo>
                              <a:lnTo>
                                <a:pt x="2149" y="307"/>
                              </a:lnTo>
                              <a:lnTo>
                                <a:pt x="2154" y="799"/>
                              </a:lnTo>
                              <a:lnTo>
                                <a:pt x="2158" y="1367"/>
                              </a:lnTo>
                              <a:lnTo>
                                <a:pt x="2162" y="1053"/>
                              </a:lnTo>
                              <a:lnTo>
                                <a:pt x="2167" y="414"/>
                              </a:lnTo>
                              <a:lnTo>
                                <a:pt x="2171" y="164"/>
                              </a:lnTo>
                              <a:lnTo>
                                <a:pt x="2175" y="133"/>
                              </a:lnTo>
                              <a:lnTo>
                                <a:pt x="2180" y="166"/>
                              </a:lnTo>
                              <a:lnTo>
                                <a:pt x="2184" y="170"/>
                              </a:lnTo>
                              <a:lnTo>
                                <a:pt x="2188" y="160"/>
                              </a:lnTo>
                              <a:lnTo>
                                <a:pt x="2193" y="164"/>
                              </a:lnTo>
                              <a:lnTo>
                                <a:pt x="2197" y="164"/>
                              </a:lnTo>
                              <a:lnTo>
                                <a:pt x="2201" y="155"/>
                              </a:lnTo>
                              <a:lnTo>
                                <a:pt x="2206" y="183"/>
                              </a:lnTo>
                              <a:lnTo>
                                <a:pt x="2210" y="249"/>
                              </a:lnTo>
                              <a:lnTo>
                                <a:pt x="2214" y="315"/>
                              </a:lnTo>
                              <a:lnTo>
                                <a:pt x="2218" y="259"/>
                              </a:lnTo>
                              <a:lnTo>
                                <a:pt x="2223" y="191"/>
                              </a:lnTo>
                              <a:lnTo>
                                <a:pt x="2227" y="156"/>
                              </a:lnTo>
                              <a:lnTo>
                                <a:pt x="2231" y="141"/>
                              </a:lnTo>
                              <a:lnTo>
                                <a:pt x="2236" y="177"/>
                              </a:lnTo>
                              <a:lnTo>
                                <a:pt x="2240" y="206"/>
                              </a:lnTo>
                              <a:lnTo>
                                <a:pt x="2244" y="215"/>
                              </a:lnTo>
                              <a:lnTo>
                                <a:pt x="2249" y="269"/>
                              </a:lnTo>
                              <a:lnTo>
                                <a:pt x="2253" y="265"/>
                              </a:lnTo>
                              <a:lnTo>
                                <a:pt x="2257" y="225"/>
                              </a:lnTo>
                              <a:lnTo>
                                <a:pt x="2262" y="233"/>
                              </a:lnTo>
                              <a:lnTo>
                                <a:pt x="2266" y="285"/>
                              </a:lnTo>
                              <a:lnTo>
                                <a:pt x="2270" y="242"/>
                              </a:lnTo>
                              <a:lnTo>
                                <a:pt x="2275" y="182"/>
                              </a:lnTo>
                              <a:lnTo>
                                <a:pt x="2279" y="150"/>
                              </a:lnTo>
                              <a:lnTo>
                                <a:pt x="2283" y="161"/>
                              </a:lnTo>
                              <a:lnTo>
                                <a:pt x="2288" y="192"/>
                              </a:lnTo>
                              <a:lnTo>
                                <a:pt x="2292" y="240"/>
                              </a:lnTo>
                              <a:lnTo>
                                <a:pt x="2296" y="221"/>
                              </a:lnTo>
                              <a:lnTo>
                                <a:pt x="2301" y="164"/>
                              </a:lnTo>
                              <a:lnTo>
                                <a:pt x="2305" y="175"/>
                              </a:lnTo>
                              <a:lnTo>
                                <a:pt x="2309" y="184"/>
                              </a:lnTo>
                              <a:lnTo>
                                <a:pt x="2314" y="219"/>
                              </a:lnTo>
                              <a:lnTo>
                                <a:pt x="2318" y="251"/>
                              </a:lnTo>
                              <a:lnTo>
                                <a:pt x="2322" y="304"/>
                              </a:lnTo>
                              <a:lnTo>
                                <a:pt x="2326" y="366"/>
                              </a:lnTo>
                              <a:lnTo>
                                <a:pt x="2331" y="365"/>
                              </a:lnTo>
                              <a:lnTo>
                                <a:pt x="2335" y="561"/>
                              </a:lnTo>
                              <a:lnTo>
                                <a:pt x="2339" y="982"/>
                              </a:lnTo>
                              <a:lnTo>
                                <a:pt x="2344" y="841"/>
                              </a:lnTo>
                              <a:lnTo>
                                <a:pt x="2348" y="347"/>
                              </a:lnTo>
                              <a:lnTo>
                                <a:pt x="2352" y="203"/>
                              </a:lnTo>
                              <a:lnTo>
                                <a:pt x="2357" y="241"/>
                              </a:lnTo>
                              <a:lnTo>
                                <a:pt x="2361" y="387"/>
                              </a:lnTo>
                              <a:lnTo>
                                <a:pt x="2365" y="555"/>
                              </a:lnTo>
                              <a:lnTo>
                                <a:pt x="2370" y="594"/>
                              </a:lnTo>
                              <a:lnTo>
                                <a:pt x="2374" y="368"/>
                              </a:lnTo>
                              <a:lnTo>
                                <a:pt x="2378" y="221"/>
                              </a:lnTo>
                              <a:lnTo>
                                <a:pt x="2383" y="206"/>
                              </a:lnTo>
                              <a:lnTo>
                                <a:pt x="2387" y="235"/>
                              </a:lnTo>
                              <a:lnTo>
                                <a:pt x="2391" y="301"/>
                              </a:lnTo>
                              <a:lnTo>
                                <a:pt x="2396" y="318"/>
                              </a:lnTo>
                              <a:lnTo>
                                <a:pt x="2400" y="220"/>
                              </a:lnTo>
                              <a:lnTo>
                                <a:pt x="2404" y="205"/>
                              </a:lnTo>
                              <a:lnTo>
                                <a:pt x="2409" y="216"/>
                              </a:lnTo>
                              <a:lnTo>
                                <a:pt x="2413" y="218"/>
                              </a:lnTo>
                              <a:lnTo>
                                <a:pt x="2417" y="202"/>
                              </a:lnTo>
                              <a:lnTo>
                                <a:pt x="2422" y="175"/>
                              </a:lnTo>
                              <a:lnTo>
                                <a:pt x="2426" y="183"/>
                              </a:lnTo>
                              <a:lnTo>
                                <a:pt x="2430" y="187"/>
                              </a:lnTo>
                              <a:lnTo>
                                <a:pt x="2435" y="165"/>
                              </a:lnTo>
                              <a:lnTo>
                                <a:pt x="2439" y="148"/>
                              </a:lnTo>
                              <a:lnTo>
                                <a:pt x="2443" y="117"/>
                              </a:lnTo>
                              <a:lnTo>
                                <a:pt x="2447" y="121"/>
                              </a:lnTo>
                              <a:lnTo>
                                <a:pt x="2452" y="175"/>
                              </a:lnTo>
                              <a:lnTo>
                                <a:pt x="2456" y="209"/>
                              </a:lnTo>
                              <a:lnTo>
                                <a:pt x="2460" y="243"/>
                              </a:lnTo>
                              <a:lnTo>
                                <a:pt x="2465" y="248"/>
                              </a:lnTo>
                              <a:lnTo>
                                <a:pt x="2469" y="241"/>
                              </a:lnTo>
                              <a:lnTo>
                                <a:pt x="2473" y="222"/>
                              </a:lnTo>
                              <a:lnTo>
                                <a:pt x="2478" y="220"/>
                              </a:lnTo>
                              <a:lnTo>
                                <a:pt x="2482" y="248"/>
                              </a:lnTo>
                              <a:lnTo>
                                <a:pt x="2486" y="272"/>
                              </a:lnTo>
                              <a:lnTo>
                                <a:pt x="2491" y="344"/>
                              </a:lnTo>
                              <a:lnTo>
                                <a:pt x="2495" y="604"/>
                              </a:lnTo>
                              <a:lnTo>
                                <a:pt x="2499" y="636"/>
                              </a:lnTo>
                              <a:lnTo>
                                <a:pt x="2504" y="327"/>
                              </a:lnTo>
                              <a:lnTo>
                                <a:pt x="2508" y="196"/>
                              </a:lnTo>
                              <a:lnTo>
                                <a:pt x="2512" y="186"/>
                              </a:lnTo>
                              <a:lnTo>
                                <a:pt x="2517" y="197"/>
                              </a:lnTo>
                              <a:lnTo>
                                <a:pt x="2521" y="190"/>
                              </a:lnTo>
                              <a:lnTo>
                                <a:pt x="2525" y="183"/>
                              </a:lnTo>
                              <a:lnTo>
                                <a:pt x="2530" y="189"/>
                              </a:lnTo>
                              <a:lnTo>
                                <a:pt x="2534" y="186"/>
                              </a:lnTo>
                              <a:lnTo>
                                <a:pt x="2538" y="187"/>
                              </a:lnTo>
                              <a:lnTo>
                                <a:pt x="2543" y="195"/>
                              </a:lnTo>
                              <a:lnTo>
                                <a:pt x="2547" y="182"/>
                              </a:lnTo>
                              <a:lnTo>
                                <a:pt x="2551" y="184"/>
                              </a:lnTo>
                              <a:lnTo>
                                <a:pt x="2556" y="261"/>
                              </a:lnTo>
                              <a:lnTo>
                                <a:pt x="2560" y="268"/>
                              </a:lnTo>
                              <a:lnTo>
                                <a:pt x="2564" y="265"/>
                              </a:lnTo>
                              <a:lnTo>
                                <a:pt x="2568" y="218"/>
                              </a:lnTo>
                              <a:lnTo>
                                <a:pt x="2573" y="188"/>
                              </a:lnTo>
                              <a:lnTo>
                                <a:pt x="2577" y="183"/>
                              </a:lnTo>
                              <a:lnTo>
                                <a:pt x="2581" y="176"/>
                              </a:lnTo>
                              <a:lnTo>
                                <a:pt x="2586" y="174"/>
                              </a:lnTo>
                              <a:lnTo>
                                <a:pt x="2590" y="200"/>
                              </a:lnTo>
                              <a:lnTo>
                                <a:pt x="2594" y="237"/>
                              </a:lnTo>
                              <a:lnTo>
                                <a:pt x="2599" y="235"/>
                              </a:lnTo>
                              <a:lnTo>
                                <a:pt x="2603" y="295"/>
                              </a:lnTo>
                              <a:lnTo>
                                <a:pt x="2607" y="288"/>
                              </a:lnTo>
                              <a:lnTo>
                                <a:pt x="2612" y="249"/>
                              </a:lnTo>
                              <a:lnTo>
                                <a:pt x="2616" y="244"/>
                              </a:lnTo>
                              <a:lnTo>
                                <a:pt x="2620" y="242"/>
                              </a:lnTo>
                              <a:lnTo>
                                <a:pt x="2625" y="229"/>
                              </a:lnTo>
                              <a:lnTo>
                                <a:pt x="2629" y="178"/>
                              </a:lnTo>
                              <a:lnTo>
                                <a:pt x="2633" y="187"/>
                              </a:lnTo>
                              <a:lnTo>
                                <a:pt x="2638" y="494"/>
                              </a:lnTo>
                              <a:lnTo>
                                <a:pt x="2642" y="2602"/>
                              </a:lnTo>
                              <a:lnTo>
                                <a:pt x="2646" y="8036"/>
                              </a:lnTo>
                              <a:lnTo>
                                <a:pt x="2651" y="9908"/>
                              </a:lnTo>
                              <a:lnTo>
                                <a:pt x="2655" y="5137"/>
                              </a:lnTo>
                              <a:lnTo>
                                <a:pt x="2659" y="1592"/>
                              </a:lnTo>
                              <a:lnTo>
                                <a:pt x="2664" y="677"/>
                              </a:lnTo>
                              <a:lnTo>
                                <a:pt x="2668" y="445"/>
                              </a:lnTo>
                              <a:lnTo>
                                <a:pt x="2672" y="289"/>
                              </a:lnTo>
                              <a:lnTo>
                                <a:pt x="2676" y="227"/>
                              </a:lnTo>
                              <a:lnTo>
                                <a:pt x="2681" y="206"/>
                              </a:lnTo>
                              <a:lnTo>
                                <a:pt x="2685" y="198"/>
                              </a:lnTo>
                              <a:lnTo>
                                <a:pt x="2689" y="189"/>
                              </a:lnTo>
                              <a:lnTo>
                                <a:pt x="2694" y="200"/>
                              </a:lnTo>
                              <a:lnTo>
                                <a:pt x="2698" y="187"/>
                              </a:lnTo>
                              <a:lnTo>
                                <a:pt x="2702" y="172"/>
                              </a:lnTo>
                              <a:lnTo>
                                <a:pt x="2707" y="166"/>
                              </a:lnTo>
                              <a:lnTo>
                                <a:pt x="2711" y="182"/>
                              </a:lnTo>
                              <a:lnTo>
                                <a:pt x="2715" y="174"/>
                              </a:lnTo>
                              <a:lnTo>
                                <a:pt x="2720" y="231"/>
                              </a:lnTo>
                              <a:lnTo>
                                <a:pt x="2724" y="242"/>
                              </a:lnTo>
                              <a:lnTo>
                                <a:pt x="2728" y="243"/>
                              </a:lnTo>
                              <a:lnTo>
                                <a:pt x="2733" y="259"/>
                              </a:lnTo>
                              <a:lnTo>
                                <a:pt x="2737" y="280"/>
                              </a:lnTo>
                              <a:lnTo>
                                <a:pt x="2741" y="218"/>
                              </a:lnTo>
                              <a:lnTo>
                                <a:pt x="2746" y="218"/>
                              </a:lnTo>
                              <a:lnTo>
                                <a:pt x="2750" y="261"/>
                              </a:lnTo>
                              <a:lnTo>
                                <a:pt x="2754" y="286"/>
                              </a:lnTo>
                              <a:lnTo>
                                <a:pt x="2759" y="219"/>
                              </a:lnTo>
                              <a:lnTo>
                                <a:pt x="2763" y="173"/>
                              </a:lnTo>
                              <a:lnTo>
                                <a:pt x="2767" y="201"/>
                              </a:lnTo>
                              <a:lnTo>
                                <a:pt x="2772" y="242"/>
                              </a:lnTo>
                              <a:lnTo>
                                <a:pt x="2776" y="235"/>
                              </a:lnTo>
                              <a:lnTo>
                                <a:pt x="2780" y="216"/>
                              </a:lnTo>
                              <a:lnTo>
                                <a:pt x="2785" y="251"/>
                              </a:lnTo>
                              <a:lnTo>
                                <a:pt x="2789" y="262"/>
                              </a:lnTo>
                              <a:lnTo>
                                <a:pt x="2793" y="239"/>
                              </a:lnTo>
                              <a:lnTo>
                                <a:pt x="2797" y="256"/>
                              </a:lnTo>
                              <a:lnTo>
                                <a:pt x="2802" y="336"/>
                              </a:lnTo>
                              <a:lnTo>
                                <a:pt x="2806" y="555"/>
                              </a:lnTo>
                              <a:lnTo>
                                <a:pt x="2810" y="645"/>
                              </a:lnTo>
                              <a:lnTo>
                                <a:pt x="2815" y="427"/>
                              </a:lnTo>
                              <a:lnTo>
                                <a:pt x="2819" y="250"/>
                              </a:lnTo>
                              <a:lnTo>
                                <a:pt x="2823" y="197"/>
                              </a:lnTo>
                              <a:lnTo>
                                <a:pt x="2828" y="195"/>
                              </a:lnTo>
                              <a:lnTo>
                                <a:pt x="2832" y="198"/>
                              </a:lnTo>
                              <a:lnTo>
                                <a:pt x="2836" y="194"/>
                              </a:lnTo>
                              <a:lnTo>
                                <a:pt x="2841" y="198"/>
                              </a:lnTo>
                              <a:lnTo>
                                <a:pt x="2845" y="243"/>
                              </a:lnTo>
                              <a:lnTo>
                                <a:pt x="2849" y="289"/>
                              </a:lnTo>
                              <a:lnTo>
                                <a:pt x="2854" y="281"/>
                              </a:lnTo>
                              <a:lnTo>
                                <a:pt x="2858" y="210"/>
                              </a:lnTo>
                              <a:lnTo>
                                <a:pt x="2862" y="198"/>
                              </a:lnTo>
                              <a:lnTo>
                                <a:pt x="2867" y="231"/>
                              </a:lnTo>
                              <a:lnTo>
                                <a:pt x="2871" y="262"/>
                              </a:lnTo>
                              <a:lnTo>
                                <a:pt x="2875" y="257"/>
                              </a:lnTo>
                              <a:lnTo>
                                <a:pt x="2880" y="211"/>
                              </a:lnTo>
                              <a:lnTo>
                                <a:pt x="2884" y="180"/>
                              </a:lnTo>
                              <a:lnTo>
                                <a:pt x="2888" y="184"/>
                              </a:lnTo>
                              <a:lnTo>
                                <a:pt x="2893" y="332"/>
                              </a:lnTo>
                              <a:lnTo>
                                <a:pt x="2897" y="1310"/>
                              </a:lnTo>
                              <a:lnTo>
                                <a:pt x="2901" y="4597"/>
                              </a:lnTo>
                              <a:lnTo>
                                <a:pt x="2905" y="7519"/>
                              </a:lnTo>
                              <a:lnTo>
                                <a:pt x="2910" y="4558"/>
                              </a:lnTo>
                              <a:lnTo>
                                <a:pt x="2914" y="1276"/>
                              </a:lnTo>
                              <a:lnTo>
                                <a:pt x="2918" y="362"/>
                              </a:lnTo>
                              <a:lnTo>
                                <a:pt x="2923" y="277"/>
                              </a:lnTo>
                              <a:lnTo>
                                <a:pt x="2927" y="305"/>
                              </a:lnTo>
                              <a:lnTo>
                                <a:pt x="2931" y="279"/>
                              </a:lnTo>
                              <a:lnTo>
                                <a:pt x="2936" y="238"/>
                              </a:lnTo>
                              <a:lnTo>
                                <a:pt x="2940" y="209"/>
                              </a:lnTo>
                              <a:lnTo>
                                <a:pt x="2944" y="227"/>
                              </a:lnTo>
                              <a:lnTo>
                                <a:pt x="2949" y="216"/>
                              </a:lnTo>
                              <a:lnTo>
                                <a:pt x="2953" y="225"/>
                              </a:lnTo>
                              <a:lnTo>
                                <a:pt x="2957" y="231"/>
                              </a:lnTo>
                              <a:lnTo>
                                <a:pt x="2962" y="218"/>
                              </a:lnTo>
                              <a:lnTo>
                                <a:pt x="2966" y="198"/>
                              </a:lnTo>
                              <a:lnTo>
                                <a:pt x="2970" y="162"/>
                              </a:lnTo>
                              <a:lnTo>
                                <a:pt x="2975" y="159"/>
                              </a:lnTo>
                              <a:lnTo>
                                <a:pt x="2979" y="201"/>
                              </a:lnTo>
                              <a:lnTo>
                                <a:pt x="2983" y="240"/>
                              </a:lnTo>
                              <a:lnTo>
                                <a:pt x="2988" y="270"/>
                              </a:lnTo>
                              <a:lnTo>
                                <a:pt x="2992" y="301"/>
                              </a:lnTo>
                              <a:lnTo>
                                <a:pt x="2996" y="413"/>
                              </a:lnTo>
                              <a:lnTo>
                                <a:pt x="3001" y="427"/>
                              </a:lnTo>
                              <a:lnTo>
                                <a:pt x="3005" y="315"/>
                              </a:lnTo>
                              <a:lnTo>
                                <a:pt x="3009" y="242"/>
                              </a:lnTo>
                              <a:lnTo>
                                <a:pt x="3014" y="350"/>
                              </a:lnTo>
                              <a:lnTo>
                                <a:pt x="3018" y="431"/>
                              </a:lnTo>
                              <a:lnTo>
                                <a:pt x="3022" y="302"/>
                              </a:lnTo>
                              <a:lnTo>
                                <a:pt x="3026" y="222"/>
                              </a:lnTo>
                              <a:lnTo>
                                <a:pt x="3031" y="223"/>
                              </a:lnTo>
                              <a:lnTo>
                                <a:pt x="3035" y="246"/>
                              </a:lnTo>
                              <a:lnTo>
                                <a:pt x="3039" y="325"/>
                              </a:lnTo>
                              <a:lnTo>
                                <a:pt x="3044" y="387"/>
                              </a:lnTo>
                              <a:lnTo>
                                <a:pt x="3048" y="443"/>
                              </a:lnTo>
                              <a:lnTo>
                                <a:pt x="3052" y="509"/>
                              </a:lnTo>
                              <a:lnTo>
                                <a:pt x="3057" y="541"/>
                              </a:lnTo>
                              <a:lnTo>
                                <a:pt x="3061" y="408"/>
                              </a:lnTo>
                              <a:lnTo>
                                <a:pt x="3065" y="348"/>
                              </a:lnTo>
                              <a:lnTo>
                                <a:pt x="3070" y="400"/>
                              </a:lnTo>
                              <a:lnTo>
                                <a:pt x="3074" y="394"/>
                              </a:lnTo>
                              <a:lnTo>
                                <a:pt x="3078" y="321"/>
                              </a:lnTo>
                              <a:lnTo>
                                <a:pt x="3083" y="298"/>
                              </a:lnTo>
                              <a:lnTo>
                                <a:pt x="3087" y="252"/>
                              </a:lnTo>
                              <a:lnTo>
                                <a:pt x="3091" y="220"/>
                              </a:lnTo>
                              <a:lnTo>
                                <a:pt x="3096" y="221"/>
                              </a:lnTo>
                              <a:lnTo>
                                <a:pt x="3100" y="251"/>
                              </a:lnTo>
                              <a:lnTo>
                                <a:pt x="3104" y="252"/>
                              </a:lnTo>
                              <a:lnTo>
                                <a:pt x="3109" y="227"/>
                              </a:lnTo>
                              <a:lnTo>
                                <a:pt x="3113" y="199"/>
                              </a:lnTo>
                              <a:lnTo>
                                <a:pt x="3117" y="185"/>
                              </a:lnTo>
                              <a:lnTo>
                                <a:pt x="3122" y="182"/>
                              </a:lnTo>
                              <a:lnTo>
                                <a:pt x="3126" y="197"/>
                              </a:lnTo>
                              <a:lnTo>
                                <a:pt x="3130" y="198"/>
                              </a:lnTo>
                              <a:lnTo>
                                <a:pt x="3135" y="273"/>
                              </a:lnTo>
                              <a:lnTo>
                                <a:pt x="3139" y="496"/>
                              </a:lnTo>
                              <a:lnTo>
                                <a:pt x="3143" y="842"/>
                              </a:lnTo>
                              <a:lnTo>
                                <a:pt x="3147" y="773"/>
                              </a:lnTo>
                              <a:lnTo>
                                <a:pt x="3152" y="384"/>
                              </a:lnTo>
                              <a:lnTo>
                                <a:pt x="3156" y="237"/>
                              </a:lnTo>
                              <a:lnTo>
                                <a:pt x="3160" y="218"/>
                              </a:lnTo>
                              <a:lnTo>
                                <a:pt x="3165" y="223"/>
                              </a:lnTo>
                              <a:lnTo>
                                <a:pt x="3169" y="222"/>
                              </a:lnTo>
                              <a:lnTo>
                                <a:pt x="3173" y="255"/>
                              </a:lnTo>
                              <a:lnTo>
                                <a:pt x="3178" y="373"/>
                              </a:lnTo>
                              <a:lnTo>
                                <a:pt x="3182" y="424"/>
                              </a:lnTo>
                              <a:lnTo>
                                <a:pt x="3186" y="338"/>
                              </a:lnTo>
                              <a:lnTo>
                                <a:pt x="3191" y="237"/>
                              </a:lnTo>
                              <a:lnTo>
                                <a:pt x="3195" y="277"/>
                              </a:lnTo>
                              <a:lnTo>
                                <a:pt x="3199" y="337"/>
                              </a:lnTo>
                              <a:lnTo>
                                <a:pt x="3204" y="418"/>
                              </a:lnTo>
                              <a:lnTo>
                                <a:pt x="3208" y="411"/>
                              </a:lnTo>
                              <a:lnTo>
                                <a:pt x="3212" y="309"/>
                              </a:lnTo>
                              <a:lnTo>
                                <a:pt x="3217" y="237"/>
                              </a:lnTo>
                              <a:lnTo>
                                <a:pt x="3221" y="211"/>
                              </a:lnTo>
                              <a:lnTo>
                                <a:pt x="3225" y="224"/>
                              </a:lnTo>
                              <a:lnTo>
                                <a:pt x="3230" y="225"/>
                              </a:lnTo>
                              <a:lnTo>
                                <a:pt x="3234" y="234"/>
                              </a:lnTo>
                              <a:lnTo>
                                <a:pt x="3238" y="244"/>
                              </a:lnTo>
                              <a:lnTo>
                                <a:pt x="3243" y="237"/>
                              </a:lnTo>
                              <a:lnTo>
                                <a:pt x="3247" y="215"/>
                              </a:lnTo>
                              <a:lnTo>
                                <a:pt x="3251" y="207"/>
                              </a:lnTo>
                              <a:lnTo>
                                <a:pt x="3255" y="240"/>
                              </a:lnTo>
                              <a:lnTo>
                                <a:pt x="3260" y="258"/>
                              </a:lnTo>
                              <a:lnTo>
                                <a:pt x="3264" y="264"/>
                              </a:lnTo>
                              <a:lnTo>
                                <a:pt x="3268" y="257"/>
                              </a:lnTo>
                              <a:lnTo>
                                <a:pt x="3273" y="229"/>
                              </a:lnTo>
                              <a:lnTo>
                                <a:pt x="3277" y="218"/>
                              </a:lnTo>
                              <a:lnTo>
                                <a:pt x="3281" y="195"/>
                              </a:lnTo>
                              <a:lnTo>
                                <a:pt x="3286" y="215"/>
                              </a:lnTo>
                              <a:lnTo>
                                <a:pt x="3290" y="214"/>
                              </a:lnTo>
                              <a:lnTo>
                                <a:pt x="3294" y="251"/>
                              </a:lnTo>
                              <a:lnTo>
                                <a:pt x="3299" y="298"/>
                              </a:lnTo>
                              <a:lnTo>
                                <a:pt x="3303" y="315"/>
                              </a:lnTo>
                              <a:lnTo>
                                <a:pt x="3307" y="287"/>
                              </a:lnTo>
                              <a:lnTo>
                                <a:pt x="3312" y="266"/>
                              </a:lnTo>
                              <a:lnTo>
                                <a:pt x="3316" y="246"/>
                              </a:lnTo>
                              <a:lnTo>
                                <a:pt x="3320" y="227"/>
                              </a:lnTo>
                              <a:lnTo>
                                <a:pt x="3325" y="222"/>
                              </a:lnTo>
                              <a:lnTo>
                                <a:pt x="3329" y="221"/>
                              </a:lnTo>
                              <a:lnTo>
                                <a:pt x="3333" y="211"/>
                              </a:lnTo>
                              <a:lnTo>
                                <a:pt x="3338" y="222"/>
                              </a:lnTo>
                              <a:lnTo>
                                <a:pt x="3342" y="224"/>
                              </a:lnTo>
                              <a:lnTo>
                                <a:pt x="3346" y="224"/>
                              </a:lnTo>
                              <a:lnTo>
                                <a:pt x="3351" y="214"/>
                              </a:lnTo>
                              <a:lnTo>
                                <a:pt x="3355" y="236"/>
                              </a:lnTo>
                              <a:lnTo>
                                <a:pt x="3359" y="288"/>
                              </a:lnTo>
                              <a:lnTo>
                                <a:pt x="3364" y="429"/>
                              </a:lnTo>
                              <a:lnTo>
                                <a:pt x="3368" y="472"/>
                              </a:lnTo>
                              <a:lnTo>
                                <a:pt x="3372" y="327"/>
                              </a:lnTo>
                              <a:lnTo>
                                <a:pt x="3376" y="265"/>
                              </a:lnTo>
                              <a:lnTo>
                                <a:pt x="3381" y="256"/>
                              </a:lnTo>
                              <a:lnTo>
                                <a:pt x="3385" y="256"/>
                              </a:lnTo>
                              <a:lnTo>
                                <a:pt x="3389" y="273"/>
                              </a:lnTo>
                              <a:lnTo>
                                <a:pt x="3394" y="315"/>
                              </a:lnTo>
                              <a:lnTo>
                                <a:pt x="3398" y="373"/>
                              </a:lnTo>
                              <a:lnTo>
                                <a:pt x="3402" y="497"/>
                              </a:lnTo>
                              <a:lnTo>
                                <a:pt x="3407" y="617"/>
                              </a:lnTo>
                              <a:lnTo>
                                <a:pt x="3411" y="496"/>
                              </a:lnTo>
                              <a:lnTo>
                                <a:pt x="3415" y="318"/>
                              </a:lnTo>
                              <a:lnTo>
                                <a:pt x="3420" y="289"/>
                              </a:lnTo>
                              <a:lnTo>
                                <a:pt x="3424" y="443"/>
                              </a:lnTo>
                              <a:lnTo>
                                <a:pt x="3428" y="1347"/>
                              </a:lnTo>
                              <a:lnTo>
                                <a:pt x="3433" y="2970"/>
                              </a:lnTo>
                              <a:lnTo>
                                <a:pt x="3437" y="3090"/>
                              </a:lnTo>
                              <a:lnTo>
                                <a:pt x="3441" y="2521"/>
                              </a:lnTo>
                              <a:lnTo>
                                <a:pt x="3446" y="3104"/>
                              </a:lnTo>
                              <a:lnTo>
                                <a:pt x="3450" y="2495"/>
                              </a:lnTo>
                              <a:lnTo>
                                <a:pt x="3454" y="953"/>
                              </a:lnTo>
                              <a:lnTo>
                                <a:pt x="3459" y="356"/>
                              </a:lnTo>
                              <a:lnTo>
                                <a:pt x="3463" y="256"/>
                              </a:lnTo>
                              <a:lnTo>
                                <a:pt x="3467" y="236"/>
                              </a:lnTo>
                              <a:lnTo>
                                <a:pt x="3472" y="223"/>
                              </a:lnTo>
                              <a:lnTo>
                                <a:pt x="3476" y="224"/>
                              </a:lnTo>
                              <a:lnTo>
                                <a:pt x="3480" y="223"/>
                              </a:lnTo>
                              <a:lnTo>
                                <a:pt x="3485" y="251"/>
                              </a:lnTo>
                              <a:lnTo>
                                <a:pt x="3489" y="252"/>
                              </a:lnTo>
                              <a:lnTo>
                                <a:pt x="3493" y="274"/>
                              </a:lnTo>
                              <a:lnTo>
                                <a:pt x="3497" y="243"/>
                              </a:lnTo>
                              <a:lnTo>
                                <a:pt x="3502" y="255"/>
                              </a:lnTo>
                              <a:lnTo>
                                <a:pt x="3506" y="256"/>
                              </a:lnTo>
                              <a:lnTo>
                                <a:pt x="3510" y="276"/>
                              </a:lnTo>
                              <a:lnTo>
                                <a:pt x="3515" y="260"/>
                              </a:lnTo>
                              <a:lnTo>
                                <a:pt x="3519" y="250"/>
                              </a:lnTo>
                              <a:lnTo>
                                <a:pt x="3523" y="305"/>
                              </a:lnTo>
                              <a:lnTo>
                                <a:pt x="3528" y="308"/>
                              </a:lnTo>
                              <a:lnTo>
                                <a:pt x="3532" y="288"/>
                              </a:lnTo>
                              <a:lnTo>
                                <a:pt x="3536" y="265"/>
                              </a:lnTo>
                              <a:lnTo>
                                <a:pt x="3541" y="237"/>
                              </a:lnTo>
                              <a:lnTo>
                                <a:pt x="3545" y="247"/>
                              </a:lnTo>
                              <a:lnTo>
                                <a:pt x="3549" y="212"/>
                              </a:lnTo>
                              <a:lnTo>
                                <a:pt x="3554" y="227"/>
                              </a:lnTo>
                              <a:lnTo>
                                <a:pt x="3558" y="260"/>
                              </a:lnTo>
                              <a:lnTo>
                                <a:pt x="3562" y="319"/>
                              </a:lnTo>
                              <a:lnTo>
                                <a:pt x="3567" y="471"/>
                              </a:lnTo>
                              <a:lnTo>
                                <a:pt x="3571" y="897"/>
                              </a:lnTo>
                              <a:lnTo>
                                <a:pt x="3575" y="1231"/>
                              </a:lnTo>
                              <a:lnTo>
                                <a:pt x="3580" y="912"/>
                              </a:lnTo>
                              <a:lnTo>
                                <a:pt x="3584" y="556"/>
                              </a:lnTo>
                              <a:lnTo>
                                <a:pt x="3588" y="408"/>
                              </a:lnTo>
                              <a:lnTo>
                                <a:pt x="3593" y="320"/>
                              </a:lnTo>
                              <a:lnTo>
                                <a:pt x="3597" y="297"/>
                              </a:lnTo>
                              <a:lnTo>
                                <a:pt x="3601" y="284"/>
                              </a:lnTo>
                              <a:lnTo>
                                <a:pt x="3605" y="250"/>
                              </a:lnTo>
                              <a:lnTo>
                                <a:pt x="3610" y="267"/>
                              </a:lnTo>
                              <a:lnTo>
                                <a:pt x="3614" y="350"/>
                              </a:lnTo>
                              <a:lnTo>
                                <a:pt x="3618" y="423"/>
                              </a:lnTo>
                              <a:lnTo>
                                <a:pt x="3623" y="420"/>
                              </a:lnTo>
                              <a:lnTo>
                                <a:pt x="3627" y="366"/>
                              </a:lnTo>
                              <a:lnTo>
                                <a:pt x="3631" y="338"/>
                              </a:lnTo>
                              <a:lnTo>
                                <a:pt x="3636" y="498"/>
                              </a:lnTo>
                              <a:lnTo>
                                <a:pt x="3640" y="713"/>
                              </a:lnTo>
                              <a:lnTo>
                                <a:pt x="3644" y="620"/>
                              </a:lnTo>
                              <a:lnTo>
                                <a:pt x="3649" y="604"/>
                              </a:lnTo>
                              <a:lnTo>
                                <a:pt x="3653" y="857"/>
                              </a:lnTo>
                              <a:lnTo>
                                <a:pt x="3657" y="957"/>
                              </a:lnTo>
                              <a:lnTo>
                                <a:pt x="3662" y="674"/>
                              </a:lnTo>
                              <a:lnTo>
                                <a:pt x="3666" y="393"/>
                              </a:lnTo>
                              <a:lnTo>
                                <a:pt x="3670" y="318"/>
                              </a:lnTo>
                              <a:lnTo>
                                <a:pt x="3675" y="260"/>
                              </a:lnTo>
                              <a:lnTo>
                                <a:pt x="3679" y="277"/>
                              </a:lnTo>
                              <a:lnTo>
                                <a:pt x="3683" y="305"/>
                              </a:lnTo>
                              <a:lnTo>
                                <a:pt x="3688" y="342"/>
                              </a:lnTo>
                              <a:lnTo>
                                <a:pt x="3692" y="291"/>
                              </a:lnTo>
                              <a:lnTo>
                                <a:pt x="3696" y="247"/>
                              </a:lnTo>
                              <a:lnTo>
                                <a:pt x="3701" y="251"/>
                              </a:lnTo>
                              <a:lnTo>
                                <a:pt x="3705" y="271"/>
                              </a:lnTo>
                              <a:lnTo>
                                <a:pt x="3709" y="281"/>
                              </a:lnTo>
                              <a:lnTo>
                                <a:pt x="3714" y="281"/>
                              </a:lnTo>
                              <a:lnTo>
                                <a:pt x="3718" y="270"/>
                              </a:lnTo>
                              <a:lnTo>
                                <a:pt x="3722" y="244"/>
                              </a:lnTo>
                              <a:lnTo>
                                <a:pt x="3726" y="235"/>
                              </a:lnTo>
                              <a:lnTo>
                                <a:pt x="3731" y="247"/>
                              </a:lnTo>
                              <a:lnTo>
                                <a:pt x="3735" y="273"/>
                              </a:lnTo>
                              <a:lnTo>
                                <a:pt x="3739" y="278"/>
                              </a:lnTo>
                              <a:lnTo>
                                <a:pt x="3744" y="314"/>
                              </a:lnTo>
                              <a:lnTo>
                                <a:pt x="3748" y="371"/>
                              </a:lnTo>
                              <a:lnTo>
                                <a:pt x="3752" y="324"/>
                              </a:lnTo>
                              <a:lnTo>
                                <a:pt x="3757" y="278"/>
                              </a:lnTo>
                              <a:lnTo>
                                <a:pt x="3761" y="256"/>
                              </a:lnTo>
                              <a:lnTo>
                                <a:pt x="3765" y="258"/>
                              </a:lnTo>
                              <a:lnTo>
                                <a:pt x="3770" y="283"/>
                              </a:lnTo>
                              <a:lnTo>
                                <a:pt x="3774" y="305"/>
                              </a:lnTo>
                              <a:lnTo>
                                <a:pt x="3778" y="322"/>
                              </a:lnTo>
                              <a:lnTo>
                                <a:pt x="3783" y="307"/>
                              </a:lnTo>
                              <a:lnTo>
                                <a:pt x="3787" y="311"/>
                              </a:lnTo>
                              <a:lnTo>
                                <a:pt x="3791" y="350"/>
                              </a:lnTo>
                              <a:lnTo>
                                <a:pt x="3796" y="342"/>
                              </a:lnTo>
                              <a:lnTo>
                                <a:pt x="3800" y="341"/>
                              </a:lnTo>
                              <a:lnTo>
                                <a:pt x="3804" y="350"/>
                              </a:lnTo>
                              <a:lnTo>
                                <a:pt x="3809" y="733"/>
                              </a:lnTo>
                              <a:lnTo>
                                <a:pt x="3813" y="2204"/>
                              </a:lnTo>
                              <a:lnTo>
                                <a:pt x="3817" y="3752"/>
                              </a:lnTo>
                              <a:lnTo>
                                <a:pt x="3822" y="2754"/>
                              </a:lnTo>
                              <a:lnTo>
                                <a:pt x="3826" y="969"/>
                              </a:lnTo>
                              <a:lnTo>
                                <a:pt x="3830" y="410"/>
                              </a:lnTo>
                              <a:lnTo>
                                <a:pt x="3834" y="494"/>
                              </a:lnTo>
                              <a:lnTo>
                                <a:pt x="3839" y="1386"/>
                              </a:lnTo>
                              <a:lnTo>
                                <a:pt x="3843" y="3266"/>
                              </a:lnTo>
                              <a:lnTo>
                                <a:pt x="3847" y="3559"/>
                              </a:lnTo>
                              <a:lnTo>
                                <a:pt x="3852" y="1694"/>
                              </a:lnTo>
                              <a:lnTo>
                                <a:pt x="3856" y="609"/>
                              </a:lnTo>
                              <a:lnTo>
                                <a:pt x="3860" y="624"/>
                              </a:lnTo>
                              <a:lnTo>
                                <a:pt x="3865" y="1137"/>
                              </a:lnTo>
                              <a:lnTo>
                                <a:pt x="3869" y="1323"/>
                              </a:lnTo>
                              <a:lnTo>
                                <a:pt x="3873" y="827"/>
                              </a:lnTo>
                              <a:lnTo>
                                <a:pt x="3878" y="399"/>
                              </a:lnTo>
                              <a:lnTo>
                                <a:pt x="3882" y="314"/>
                              </a:lnTo>
                              <a:lnTo>
                                <a:pt x="3886" y="335"/>
                              </a:lnTo>
                              <a:lnTo>
                                <a:pt x="3891" y="332"/>
                              </a:lnTo>
                              <a:lnTo>
                                <a:pt x="3895" y="330"/>
                              </a:lnTo>
                              <a:lnTo>
                                <a:pt x="3899" y="320"/>
                              </a:lnTo>
                              <a:lnTo>
                                <a:pt x="3904" y="305"/>
                              </a:lnTo>
                              <a:lnTo>
                                <a:pt x="3908" y="314"/>
                              </a:lnTo>
                              <a:lnTo>
                                <a:pt x="3912" y="319"/>
                              </a:lnTo>
                              <a:lnTo>
                                <a:pt x="3917" y="365"/>
                              </a:lnTo>
                              <a:lnTo>
                                <a:pt x="3921" y="439"/>
                              </a:lnTo>
                              <a:lnTo>
                                <a:pt x="3925" y="465"/>
                              </a:lnTo>
                              <a:lnTo>
                                <a:pt x="3930" y="437"/>
                              </a:lnTo>
                              <a:lnTo>
                                <a:pt x="3934" y="365"/>
                              </a:lnTo>
                              <a:lnTo>
                                <a:pt x="3938" y="317"/>
                              </a:lnTo>
                              <a:lnTo>
                                <a:pt x="3943" y="385"/>
                              </a:lnTo>
                              <a:lnTo>
                                <a:pt x="3947" y="431"/>
                              </a:lnTo>
                              <a:lnTo>
                                <a:pt x="3951" y="414"/>
                              </a:lnTo>
                              <a:lnTo>
                                <a:pt x="3955" y="391"/>
                              </a:lnTo>
                              <a:lnTo>
                                <a:pt x="3960" y="434"/>
                              </a:lnTo>
                              <a:lnTo>
                                <a:pt x="3964" y="452"/>
                              </a:lnTo>
                              <a:lnTo>
                                <a:pt x="3968" y="465"/>
                              </a:lnTo>
                              <a:lnTo>
                                <a:pt x="3973" y="536"/>
                              </a:lnTo>
                              <a:lnTo>
                                <a:pt x="3977" y="539"/>
                              </a:lnTo>
                              <a:lnTo>
                                <a:pt x="3981" y="492"/>
                              </a:lnTo>
                              <a:lnTo>
                                <a:pt x="3986" y="481"/>
                              </a:lnTo>
                              <a:lnTo>
                                <a:pt x="3990" y="474"/>
                              </a:lnTo>
                              <a:lnTo>
                                <a:pt x="3994" y="386"/>
                              </a:lnTo>
                              <a:lnTo>
                                <a:pt x="3999" y="354"/>
                              </a:lnTo>
                              <a:lnTo>
                                <a:pt x="4003" y="361"/>
                              </a:lnTo>
                              <a:lnTo>
                                <a:pt x="4007" y="371"/>
                              </a:lnTo>
                              <a:lnTo>
                                <a:pt x="4012" y="352"/>
                              </a:lnTo>
                              <a:lnTo>
                                <a:pt x="4016" y="358"/>
                              </a:lnTo>
                              <a:lnTo>
                                <a:pt x="4020" y="352"/>
                              </a:lnTo>
                              <a:lnTo>
                                <a:pt x="4025" y="346"/>
                              </a:lnTo>
                              <a:lnTo>
                                <a:pt x="4029" y="326"/>
                              </a:lnTo>
                              <a:lnTo>
                                <a:pt x="4033" y="332"/>
                              </a:lnTo>
                              <a:lnTo>
                                <a:pt x="4038" y="322"/>
                              </a:lnTo>
                              <a:lnTo>
                                <a:pt x="4042" y="306"/>
                              </a:lnTo>
                              <a:lnTo>
                                <a:pt x="4046" y="307"/>
                              </a:lnTo>
                              <a:lnTo>
                                <a:pt x="4051" y="316"/>
                              </a:lnTo>
                              <a:lnTo>
                                <a:pt x="4055" y="356"/>
                              </a:lnTo>
                              <a:lnTo>
                                <a:pt x="4059" y="362"/>
                              </a:lnTo>
                              <a:lnTo>
                                <a:pt x="4064" y="378"/>
                              </a:lnTo>
                              <a:lnTo>
                                <a:pt x="4068" y="411"/>
                              </a:lnTo>
                              <a:lnTo>
                                <a:pt x="4072" y="394"/>
                              </a:lnTo>
                              <a:lnTo>
                                <a:pt x="4076" y="412"/>
                              </a:lnTo>
                              <a:lnTo>
                                <a:pt x="4081" y="394"/>
                              </a:lnTo>
                              <a:lnTo>
                                <a:pt x="4085" y="376"/>
                              </a:lnTo>
                              <a:lnTo>
                                <a:pt x="4089" y="386"/>
                              </a:lnTo>
                              <a:lnTo>
                                <a:pt x="4094" y="440"/>
                              </a:lnTo>
                              <a:lnTo>
                                <a:pt x="4098" y="437"/>
                              </a:lnTo>
                              <a:lnTo>
                                <a:pt x="4102" y="365"/>
                              </a:lnTo>
                              <a:lnTo>
                                <a:pt x="4107" y="340"/>
                              </a:lnTo>
                              <a:lnTo>
                                <a:pt x="4111" y="340"/>
                              </a:lnTo>
                              <a:lnTo>
                                <a:pt x="4115" y="374"/>
                              </a:lnTo>
                              <a:lnTo>
                                <a:pt x="4120" y="483"/>
                              </a:lnTo>
                              <a:lnTo>
                                <a:pt x="4124" y="582"/>
                              </a:lnTo>
                              <a:lnTo>
                                <a:pt x="4128" y="517"/>
                              </a:lnTo>
                              <a:lnTo>
                                <a:pt x="4133" y="418"/>
                              </a:lnTo>
                              <a:lnTo>
                                <a:pt x="4137" y="388"/>
                              </a:lnTo>
                              <a:lnTo>
                                <a:pt x="4141" y="374"/>
                              </a:lnTo>
                              <a:lnTo>
                                <a:pt x="4146" y="397"/>
                              </a:lnTo>
                              <a:lnTo>
                                <a:pt x="4150" y="381"/>
                              </a:lnTo>
                              <a:lnTo>
                                <a:pt x="4154" y="385"/>
                              </a:lnTo>
                              <a:lnTo>
                                <a:pt x="4159" y="380"/>
                              </a:lnTo>
                              <a:lnTo>
                                <a:pt x="4163" y="353"/>
                              </a:lnTo>
                              <a:lnTo>
                                <a:pt x="4167" y="382"/>
                              </a:lnTo>
                              <a:lnTo>
                                <a:pt x="4172" y="383"/>
                              </a:lnTo>
                              <a:lnTo>
                                <a:pt x="4176" y="410"/>
                              </a:lnTo>
                              <a:lnTo>
                                <a:pt x="4180" y="420"/>
                              </a:lnTo>
                              <a:lnTo>
                                <a:pt x="4184" y="446"/>
                              </a:lnTo>
                              <a:lnTo>
                                <a:pt x="4189" y="424"/>
                              </a:lnTo>
                              <a:lnTo>
                                <a:pt x="4193" y="397"/>
                              </a:lnTo>
                              <a:lnTo>
                                <a:pt x="4197" y="439"/>
                              </a:lnTo>
                              <a:lnTo>
                                <a:pt x="4202" y="574"/>
                              </a:lnTo>
                              <a:lnTo>
                                <a:pt x="4206" y="639"/>
                              </a:lnTo>
                              <a:lnTo>
                                <a:pt x="4210" y="635"/>
                              </a:lnTo>
                              <a:lnTo>
                                <a:pt x="4215" y="643"/>
                              </a:lnTo>
                              <a:lnTo>
                                <a:pt x="4219" y="592"/>
                              </a:lnTo>
                              <a:lnTo>
                                <a:pt x="4223" y="773"/>
                              </a:lnTo>
                              <a:lnTo>
                                <a:pt x="4228" y="916"/>
                              </a:lnTo>
                              <a:lnTo>
                                <a:pt x="4232" y="820"/>
                              </a:lnTo>
                              <a:lnTo>
                                <a:pt x="4236" y="787"/>
                              </a:lnTo>
                              <a:lnTo>
                                <a:pt x="4241" y="907"/>
                              </a:lnTo>
                              <a:lnTo>
                                <a:pt x="4245" y="835"/>
                              </a:lnTo>
                              <a:lnTo>
                                <a:pt x="4249" y="675"/>
                              </a:lnTo>
                              <a:lnTo>
                                <a:pt x="4254" y="695"/>
                              </a:lnTo>
                              <a:lnTo>
                                <a:pt x="4258" y="798"/>
                              </a:lnTo>
                              <a:lnTo>
                                <a:pt x="4262" y="808"/>
                              </a:lnTo>
                              <a:lnTo>
                                <a:pt x="4267" y="638"/>
                              </a:lnTo>
                              <a:lnTo>
                                <a:pt x="4271" y="490"/>
                              </a:lnTo>
                              <a:lnTo>
                                <a:pt x="4275" y="566"/>
                              </a:lnTo>
                              <a:lnTo>
                                <a:pt x="4280" y="843"/>
                              </a:lnTo>
                              <a:lnTo>
                                <a:pt x="4284" y="963"/>
                              </a:lnTo>
                              <a:lnTo>
                                <a:pt x="4288" y="799"/>
                              </a:lnTo>
                              <a:lnTo>
                                <a:pt x="4293" y="882"/>
                              </a:lnTo>
                              <a:lnTo>
                                <a:pt x="4297" y="862"/>
                              </a:lnTo>
                              <a:lnTo>
                                <a:pt x="4301" y="720"/>
                              </a:lnTo>
                              <a:lnTo>
                                <a:pt x="4305" y="621"/>
                              </a:lnTo>
                              <a:lnTo>
                                <a:pt x="4310" y="519"/>
                              </a:lnTo>
                              <a:lnTo>
                                <a:pt x="4314" y="486"/>
                              </a:lnTo>
                              <a:lnTo>
                                <a:pt x="4318" y="466"/>
                              </a:lnTo>
                              <a:lnTo>
                                <a:pt x="4323" y="451"/>
                              </a:lnTo>
                              <a:lnTo>
                                <a:pt x="4327" y="457"/>
                              </a:lnTo>
                              <a:lnTo>
                                <a:pt x="4331" y="495"/>
                              </a:lnTo>
                              <a:lnTo>
                                <a:pt x="4336" y="475"/>
                              </a:lnTo>
                              <a:lnTo>
                                <a:pt x="4340" y="476"/>
                              </a:lnTo>
                              <a:lnTo>
                                <a:pt x="4344" y="491"/>
                              </a:lnTo>
                              <a:lnTo>
                                <a:pt x="4349" y="476"/>
                              </a:lnTo>
                              <a:lnTo>
                                <a:pt x="4353" y="442"/>
                              </a:lnTo>
                              <a:lnTo>
                                <a:pt x="4357" y="414"/>
                              </a:lnTo>
                              <a:lnTo>
                                <a:pt x="4362" y="430"/>
                              </a:lnTo>
                              <a:lnTo>
                                <a:pt x="4366" y="434"/>
                              </a:lnTo>
                              <a:lnTo>
                                <a:pt x="4370" y="478"/>
                              </a:lnTo>
                              <a:lnTo>
                                <a:pt x="4375" y="471"/>
                              </a:lnTo>
                              <a:lnTo>
                                <a:pt x="4379" y="436"/>
                              </a:lnTo>
                              <a:lnTo>
                                <a:pt x="4383" y="438"/>
                              </a:lnTo>
                              <a:lnTo>
                                <a:pt x="4388" y="507"/>
                              </a:lnTo>
                              <a:lnTo>
                                <a:pt x="4392" y="612"/>
                              </a:lnTo>
                              <a:lnTo>
                                <a:pt x="4396" y="684"/>
                              </a:lnTo>
                              <a:lnTo>
                                <a:pt x="4401" y="625"/>
                              </a:lnTo>
                              <a:lnTo>
                                <a:pt x="4405" y="539"/>
                              </a:lnTo>
                              <a:lnTo>
                                <a:pt x="4409" y="508"/>
                              </a:lnTo>
                              <a:lnTo>
                                <a:pt x="4414" y="482"/>
                              </a:lnTo>
                              <a:lnTo>
                                <a:pt x="4418" y="453"/>
                              </a:lnTo>
                              <a:lnTo>
                                <a:pt x="4422" y="412"/>
                              </a:lnTo>
                              <a:lnTo>
                                <a:pt x="4426" y="412"/>
                              </a:lnTo>
                              <a:lnTo>
                                <a:pt x="4431" y="425"/>
                              </a:lnTo>
                              <a:lnTo>
                                <a:pt x="4435" y="424"/>
                              </a:lnTo>
                              <a:lnTo>
                                <a:pt x="4439" y="455"/>
                              </a:lnTo>
                              <a:lnTo>
                                <a:pt x="4444" y="478"/>
                              </a:lnTo>
                              <a:lnTo>
                                <a:pt x="4448" y="486"/>
                              </a:lnTo>
                              <a:lnTo>
                                <a:pt x="4452" y="490"/>
                              </a:lnTo>
                              <a:lnTo>
                                <a:pt x="4457" y="513"/>
                              </a:lnTo>
                              <a:lnTo>
                                <a:pt x="4461" y="515"/>
                              </a:lnTo>
                              <a:lnTo>
                                <a:pt x="4465" y="569"/>
                              </a:lnTo>
                              <a:lnTo>
                                <a:pt x="4470" y="770"/>
                              </a:lnTo>
                              <a:lnTo>
                                <a:pt x="4474" y="886"/>
                              </a:lnTo>
                              <a:lnTo>
                                <a:pt x="4478" y="795"/>
                              </a:lnTo>
                              <a:lnTo>
                                <a:pt x="4483" y="637"/>
                              </a:lnTo>
                              <a:lnTo>
                                <a:pt x="4487" y="557"/>
                              </a:lnTo>
                              <a:lnTo>
                                <a:pt x="4491" y="512"/>
                              </a:lnTo>
                              <a:lnTo>
                                <a:pt x="4496" y="490"/>
                              </a:lnTo>
                              <a:lnTo>
                                <a:pt x="4500" y="484"/>
                              </a:lnTo>
                              <a:lnTo>
                                <a:pt x="4504" y="548"/>
                              </a:lnTo>
                              <a:lnTo>
                                <a:pt x="4509" y="663"/>
                              </a:lnTo>
                              <a:lnTo>
                                <a:pt x="4513" y="753"/>
                              </a:lnTo>
                              <a:lnTo>
                                <a:pt x="4517" y="748"/>
                              </a:lnTo>
                              <a:lnTo>
                                <a:pt x="4522" y="725"/>
                              </a:lnTo>
                              <a:lnTo>
                                <a:pt x="4526" y="672"/>
                              </a:lnTo>
                              <a:lnTo>
                                <a:pt x="4530" y="585"/>
                              </a:lnTo>
                              <a:lnTo>
                                <a:pt x="4534" y="553"/>
                              </a:lnTo>
                              <a:lnTo>
                                <a:pt x="4539" y="606"/>
                              </a:lnTo>
                              <a:lnTo>
                                <a:pt x="4543" y="684"/>
                              </a:lnTo>
                              <a:lnTo>
                                <a:pt x="4547" y="772"/>
                              </a:lnTo>
                              <a:lnTo>
                                <a:pt x="4552" y="760"/>
                              </a:lnTo>
                              <a:lnTo>
                                <a:pt x="4556" y="704"/>
                              </a:lnTo>
                              <a:lnTo>
                                <a:pt x="4560" y="723"/>
                              </a:lnTo>
                              <a:lnTo>
                                <a:pt x="4565" y="686"/>
                              </a:lnTo>
                              <a:lnTo>
                                <a:pt x="4569" y="624"/>
                              </a:lnTo>
                              <a:lnTo>
                                <a:pt x="4573" y="571"/>
                              </a:lnTo>
                              <a:lnTo>
                                <a:pt x="4578" y="566"/>
                              </a:lnTo>
                              <a:lnTo>
                                <a:pt x="4582" y="622"/>
                              </a:lnTo>
                              <a:lnTo>
                                <a:pt x="4586" y="661"/>
                              </a:lnTo>
                              <a:lnTo>
                                <a:pt x="4591" y="768"/>
                              </a:lnTo>
                              <a:lnTo>
                                <a:pt x="4595" y="881"/>
                              </a:lnTo>
                              <a:lnTo>
                                <a:pt x="4599" y="832"/>
                              </a:lnTo>
                              <a:lnTo>
                                <a:pt x="4604" y="609"/>
                              </a:lnTo>
                              <a:lnTo>
                                <a:pt x="4608" y="542"/>
                              </a:lnTo>
                              <a:lnTo>
                                <a:pt x="4612" y="527"/>
                              </a:lnTo>
                              <a:lnTo>
                                <a:pt x="4617" y="528"/>
                              </a:lnTo>
                              <a:lnTo>
                                <a:pt x="4621" y="553"/>
                              </a:lnTo>
                              <a:lnTo>
                                <a:pt x="4625" y="618"/>
                              </a:lnTo>
                              <a:lnTo>
                                <a:pt x="4630" y="719"/>
                              </a:lnTo>
                              <a:lnTo>
                                <a:pt x="4634" y="671"/>
                              </a:lnTo>
                              <a:lnTo>
                                <a:pt x="4638" y="650"/>
                              </a:lnTo>
                              <a:lnTo>
                                <a:pt x="4643" y="679"/>
                              </a:lnTo>
                              <a:lnTo>
                                <a:pt x="4647" y="699"/>
                              </a:lnTo>
                              <a:lnTo>
                                <a:pt x="4651" y="685"/>
                              </a:lnTo>
                              <a:lnTo>
                                <a:pt x="4655" y="663"/>
                              </a:lnTo>
                              <a:lnTo>
                                <a:pt x="4660" y="653"/>
                              </a:lnTo>
                              <a:lnTo>
                                <a:pt x="4664" y="1225"/>
                              </a:lnTo>
                              <a:lnTo>
                                <a:pt x="4668" y="3194"/>
                              </a:lnTo>
                              <a:lnTo>
                                <a:pt x="4673" y="4967"/>
                              </a:lnTo>
                              <a:lnTo>
                                <a:pt x="4677" y="3471"/>
                              </a:lnTo>
                              <a:lnTo>
                                <a:pt x="4681" y="1359"/>
                              </a:lnTo>
                              <a:lnTo>
                                <a:pt x="4686" y="757"/>
                              </a:lnTo>
                              <a:lnTo>
                                <a:pt x="4690" y="699"/>
                              </a:lnTo>
                              <a:lnTo>
                                <a:pt x="4694" y="708"/>
                              </a:lnTo>
                              <a:lnTo>
                                <a:pt x="4699" y="691"/>
                              </a:lnTo>
                              <a:lnTo>
                                <a:pt x="4703" y="689"/>
                              </a:lnTo>
                              <a:lnTo>
                                <a:pt x="4707" y="690"/>
                              </a:lnTo>
                              <a:lnTo>
                                <a:pt x="4712" y="719"/>
                              </a:lnTo>
                              <a:lnTo>
                                <a:pt x="4716" y="1295"/>
                              </a:lnTo>
                              <a:lnTo>
                                <a:pt x="4720" y="3279"/>
                              </a:lnTo>
                              <a:lnTo>
                                <a:pt x="4725" y="4978"/>
                              </a:lnTo>
                              <a:lnTo>
                                <a:pt x="4729" y="3401"/>
                              </a:lnTo>
                              <a:lnTo>
                                <a:pt x="4733" y="1508"/>
                              </a:lnTo>
                              <a:lnTo>
                                <a:pt x="4738" y="878"/>
                              </a:lnTo>
                              <a:lnTo>
                                <a:pt x="4742" y="768"/>
                              </a:lnTo>
                              <a:lnTo>
                                <a:pt x="4746" y="763"/>
                              </a:lnTo>
                              <a:lnTo>
                                <a:pt x="4751" y="740"/>
                              </a:lnTo>
                              <a:lnTo>
                                <a:pt x="4755" y="745"/>
                              </a:lnTo>
                              <a:lnTo>
                                <a:pt x="4759" y="940"/>
                              </a:lnTo>
                              <a:lnTo>
                                <a:pt x="4763" y="1075"/>
                              </a:lnTo>
                              <a:lnTo>
                                <a:pt x="4768" y="955"/>
                              </a:lnTo>
                              <a:lnTo>
                                <a:pt x="4772" y="800"/>
                              </a:lnTo>
                              <a:lnTo>
                                <a:pt x="4776" y="725"/>
                              </a:lnTo>
                              <a:lnTo>
                                <a:pt x="4781" y="702"/>
                              </a:lnTo>
                              <a:lnTo>
                                <a:pt x="4785" y="772"/>
                              </a:lnTo>
                              <a:lnTo>
                                <a:pt x="4789" y="824"/>
                              </a:lnTo>
                              <a:lnTo>
                                <a:pt x="4794" y="762"/>
                              </a:lnTo>
                              <a:lnTo>
                                <a:pt x="4798" y="706"/>
                              </a:lnTo>
                              <a:lnTo>
                                <a:pt x="4802" y="698"/>
                              </a:lnTo>
                              <a:lnTo>
                                <a:pt x="4807" y="707"/>
                              </a:lnTo>
                              <a:lnTo>
                                <a:pt x="4811" y="723"/>
                              </a:lnTo>
                              <a:lnTo>
                                <a:pt x="4815" y="820"/>
                              </a:lnTo>
                              <a:lnTo>
                                <a:pt x="4820" y="847"/>
                              </a:lnTo>
                              <a:lnTo>
                                <a:pt x="4824" y="783"/>
                              </a:lnTo>
                              <a:lnTo>
                                <a:pt x="4828" y="773"/>
                              </a:lnTo>
                              <a:lnTo>
                                <a:pt x="4833" y="851"/>
                              </a:lnTo>
                              <a:lnTo>
                                <a:pt x="4837" y="820"/>
                              </a:lnTo>
                              <a:lnTo>
                                <a:pt x="4841" y="763"/>
                              </a:lnTo>
                              <a:lnTo>
                                <a:pt x="4846" y="739"/>
                              </a:lnTo>
                              <a:lnTo>
                                <a:pt x="4850" y="720"/>
                              </a:lnTo>
                              <a:lnTo>
                                <a:pt x="4854" y="691"/>
                              </a:lnTo>
                              <a:lnTo>
                                <a:pt x="4859" y="699"/>
                              </a:lnTo>
                              <a:lnTo>
                                <a:pt x="4863" y="743"/>
                              </a:lnTo>
                              <a:lnTo>
                                <a:pt x="4867" y="796"/>
                              </a:lnTo>
                              <a:lnTo>
                                <a:pt x="4872" y="951"/>
                              </a:lnTo>
                              <a:lnTo>
                                <a:pt x="4876" y="965"/>
                              </a:lnTo>
                              <a:lnTo>
                                <a:pt x="4880" y="848"/>
                              </a:lnTo>
                              <a:lnTo>
                                <a:pt x="4884" y="761"/>
                              </a:lnTo>
                              <a:lnTo>
                                <a:pt x="4889" y="761"/>
                              </a:lnTo>
                              <a:lnTo>
                                <a:pt x="4893" y="800"/>
                              </a:lnTo>
                              <a:lnTo>
                                <a:pt x="4897" y="812"/>
                              </a:lnTo>
                              <a:lnTo>
                                <a:pt x="4902" y="902"/>
                              </a:lnTo>
                              <a:lnTo>
                                <a:pt x="4906" y="1850"/>
                              </a:lnTo>
                              <a:lnTo>
                                <a:pt x="4910" y="3773"/>
                              </a:lnTo>
                              <a:lnTo>
                                <a:pt x="4915" y="3818"/>
                              </a:lnTo>
                              <a:lnTo>
                                <a:pt x="4919" y="2141"/>
                              </a:lnTo>
                              <a:lnTo>
                                <a:pt x="4923" y="1082"/>
                              </a:lnTo>
                              <a:lnTo>
                                <a:pt x="4928" y="797"/>
                              </a:lnTo>
                              <a:lnTo>
                                <a:pt x="4932" y="832"/>
                              </a:lnTo>
                              <a:lnTo>
                                <a:pt x="4936" y="954"/>
                              </a:lnTo>
                              <a:lnTo>
                                <a:pt x="4941" y="1142"/>
                              </a:lnTo>
                              <a:lnTo>
                                <a:pt x="4945" y="1282"/>
                              </a:lnTo>
                              <a:lnTo>
                                <a:pt x="4949" y="1237"/>
                              </a:lnTo>
                              <a:lnTo>
                                <a:pt x="4954" y="1026"/>
                              </a:lnTo>
                              <a:lnTo>
                                <a:pt x="4958" y="834"/>
                              </a:lnTo>
                              <a:lnTo>
                                <a:pt x="4962" y="778"/>
                              </a:lnTo>
                              <a:lnTo>
                                <a:pt x="4967" y="1099"/>
                              </a:lnTo>
                              <a:lnTo>
                                <a:pt x="4971" y="2372"/>
                              </a:lnTo>
                              <a:lnTo>
                                <a:pt x="4975" y="3844"/>
                              </a:lnTo>
                              <a:lnTo>
                                <a:pt x="4980" y="3234"/>
                              </a:lnTo>
                              <a:lnTo>
                                <a:pt x="4984" y="1560"/>
                              </a:lnTo>
                              <a:lnTo>
                                <a:pt x="4988" y="991"/>
                              </a:lnTo>
                              <a:lnTo>
                                <a:pt x="4993" y="935"/>
                              </a:lnTo>
                              <a:lnTo>
                                <a:pt x="4997" y="886"/>
                              </a:lnTo>
                              <a:lnTo>
                                <a:pt x="5001" y="832"/>
                              </a:lnTo>
                              <a:lnTo>
                                <a:pt x="5005" y="862"/>
                              </a:lnTo>
                              <a:lnTo>
                                <a:pt x="5010" y="897"/>
                              </a:lnTo>
                              <a:lnTo>
                                <a:pt x="5014" y="1080"/>
                              </a:lnTo>
                              <a:lnTo>
                                <a:pt x="5018" y="1426"/>
                              </a:lnTo>
                              <a:lnTo>
                                <a:pt x="5023" y="1458"/>
                              </a:lnTo>
                              <a:lnTo>
                                <a:pt x="5027" y="1071"/>
                              </a:lnTo>
                              <a:lnTo>
                                <a:pt x="5031" y="867"/>
                              </a:lnTo>
                              <a:lnTo>
                                <a:pt x="5036" y="841"/>
                              </a:lnTo>
                              <a:lnTo>
                                <a:pt x="5040" y="899"/>
                              </a:lnTo>
                              <a:lnTo>
                                <a:pt x="5044" y="1003"/>
                              </a:lnTo>
                              <a:lnTo>
                                <a:pt x="5049" y="1065"/>
                              </a:lnTo>
                              <a:lnTo>
                                <a:pt x="5053" y="1109"/>
                              </a:lnTo>
                              <a:lnTo>
                                <a:pt x="5057" y="1117"/>
                              </a:lnTo>
                              <a:lnTo>
                                <a:pt x="5062" y="1057"/>
                              </a:lnTo>
                              <a:lnTo>
                                <a:pt x="5066" y="964"/>
                              </a:lnTo>
                              <a:lnTo>
                                <a:pt x="5070" y="1010"/>
                              </a:lnTo>
                              <a:lnTo>
                                <a:pt x="5075" y="994"/>
                              </a:lnTo>
                              <a:lnTo>
                                <a:pt x="5079" y="960"/>
                              </a:lnTo>
                              <a:lnTo>
                                <a:pt x="5083" y="986"/>
                              </a:lnTo>
                              <a:lnTo>
                                <a:pt x="5088" y="1104"/>
                              </a:lnTo>
                              <a:lnTo>
                                <a:pt x="5092" y="1294"/>
                              </a:lnTo>
                              <a:lnTo>
                                <a:pt x="5096" y="1463"/>
                              </a:lnTo>
                              <a:lnTo>
                                <a:pt x="5101" y="1426"/>
                              </a:lnTo>
                              <a:lnTo>
                                <a:pt x="5105" y="1337"/>
                              </a:lnTo>
                              <a:lnTo>
                                <a:pt x="5109" y="1208"/>
                              </a:lnTo>
                              <a:lnTo>
                                <a:pt x="5113" y="1072"/>
                              </a:lnTo>
                              <a:lnTo>
                                <a:pt x="5118" y="1042"/>
                              </a:lnTo>
                              <a:lnTo>
                                <a:pt x="5122" y="1091"/>
                              </a:lnTo>
                              <a:lnTo>
                                <a:pt x="5126" y="1064"/>
                              </a:lnTo>
                              <a:lnTo>
                                <a:pt x="5131" y="986"/>
                              </a:lnTo>
                              <a:lnTo>
                                <a:pt x="5135" y="939"/>
                              </a:lnTo>
                              <a:lnTo>
                                <a:pt x="5139" y="864"/>
                              </a:lnTo>
                              <a:lnTo>
                                <a:pt x="5144" y="843"/>
                              </a:lnTo>
                              <a:lnTo>
                                <a:pt x="5148" y="947"/>
                              </a:lnTo>
                              <a:lnTo>
                                <a:pt x="5152" y="1123"/>
                              </a:lnTo>
                              <a:lnTo>
                                <a:pt x="5157" y="1225"/>
                              </a:lnTo>
                              <a:lnTo>
                                <a:pt x="5161" y="1092"/>
                              </a:lnTo>
                              <a:lnTo>
                                <a:pt x="5165" y="972"/>
                              </a:lnTo>
                              <a:lnTo>
                                <a:pt x="5170" y="959"/>
                              </a:lnTo>
                              <a:lnTo>
                                <a:pt x="5174" y="959"/>
                              </a:lnTo>
                              <a:lnTo>
                                <a:pt x="5178" y="896"/>
                              </a:lnTo>
                              <a:lnTo>
                                <a:pt x="5183" y="934"/>
                              </a:lnTo>
                              <a:lnTo>
                                <a:pt x="5187" y="1029"/>
                              </a:lnTo>
                              <a:lnTo>
                                <a:pt x="5191" y="1129"/>
                              </a:lnTo>
                              <a:lnTo>
                                <a:pt x="5196" y="1132"/>
                              </a:lnTo>
                              <a:lnTo>
                                <a:pt x="5200" y="1061"/>
                              </a:lnTo>
                              <a:lnTo>
                                <a:pt x="5204" y="983"/>
                              </a:lnTo>
                              <a:lnTo>
                                <a:pt x="5209" y="941"/>
                              </a:lnTo>
                              <a:lnTo>
                                <a:pt x="5213" y="921"/>
                              </a:lnTo>
                              <a:lnTo>
                                <a:pt x="5217" y="961"/>
                              </a:lnTo>
                              <a:lnTo>
                                <a:pt x="5222" y="1064"/>
                              </a:lnTo>
                              <a:lnTo>
                                <a:pt x="5226" y="1453"/>
                              </a:lnTo>
                              <a:lnTo>
                                <a:pt x="5230" y="1964"/>
                              </a:lnTo>
                              <a:lnTo>
                                <a:pt x="5234" y="1896"/>
                              </a:lnTo>
                              <a:lnTo>
                                <a:pt x="5239" y="1370"/>
                              </a:lnTo>
                              <a:lnTo>
                                <a:pt x="5243" y="1114"/>
                              </a:lnTo>
                              <a:lnTo>
                                <a:pt x="5247" y="1953"/>
                              </a:lnTo>
                              <a:lnTo>
                                <a:pt x="5252" y="4537"/>
                              </a:lnTo>
                              <a:lnTo>
                                <a:pt x="5256" y="6285"/>
                              </a:lnTo>
                              <a:lnTo>
                                <a:pt x="5260" y="4491"/>
                              </a:lnTo>
                              <a:lnTo>
                                <a:pt x="5265" y="2046"/>
                              </a:lnTo>
                              <a:lnTo>
                                <a:pt x="5269" y="1280"/>
                              </a:lnTo>
                              <a:lnTo>
                                <a:pt x="5273" y="1310"/>
                              </a:lnTo>
                              <a:lnTo>
                                <a:pt x="5278" y="1325"/>
                              </a:lnTo>
                              <a:lnTo>
                                <a:pt x="5282" y="1512"/>
                              </a:lnTo>
                              <a:lnTo>
                                <a:pt x="5286" y="1684"/>
                              </a:lnTo>
                              <a:lnTo>
                                <a:pt x="5291" y="1475"/>
                              </a:lnTo>
                              <a:lnTo>
                                <a:pt x="5295" y="1117"/>
                              </a:lnTo>
                              <a:lnTo>
                                <a:pt x="5299" y="1243"/>
                              </a:lnTo>
                              <a:lnTo>
                                <a:pt x="5304" y="1534"/>
                              </a:lnTo>
                              <a:lnTo>
                                <a:pt x="5308" y="1499"/>
                              </a:lnTo>
                              <a:lnTo>
                                <a:pt x="5312" y="1189"/>
                              </a:lnTo>
                              <a:lnTo>
                                <a:pt x="5317" y="1139"/>
                              </a:lnTo>
                              <a:lnTo>
                                <a:pt x="5321" y="1220"/>
                              </a:lnTo>
                              <a:lnTo>
                                <a:pt x="5325" y="1425"/>
                              </a:lnTo>
                              <a:lnTo>
                                <a:pt x="5330" y="1518"/>
                              </a:lnTo>
                              <a:lnTo>
                                <a:pt x="5334" y="1508"/>
                              </a:lnTo>
                              <a:lnTo>
                                <a:pt x="5338" y="1438"/>
                              </a:lnTo>
                              <a:lnTo>
                                <a:pt x="5343" y="1369"/>
                              </a:lnTo>
                              <a:lnTo>
                                <a:pt x="5347" y="1182"/>
                              </a:lnTo>
                              <a:lnTo>
                                <a:pt x="5351" y="1072"/>
                              </a:lnTo>
                              <a:lnTo>
                                <a:pt x="5355" y="1091"/>
                              </a:lnTo>
                              <a:lnTo>
                                <a:pt x="5360" y="1243"/>
                              </a:lnTo>
                              <a:lnTo>
                                <a:pt x="5364" y="1687"/>
                              </a:lnTo>
                              <a:lnTo>
                                <a:pt x="5368" y="2799"/>
                              </a:lnTo>
                              <a:lnTo>
                                <a:pt x="5373" y="3698"/>
                              </a:lnTo>
                              <a:lnTo>
                                <a:pt x="5377" y="2799"/>
                              </a:lnTo>
                              <a:lnTo>
                                <a:pt x="5381" y="1546"/>
                              </a:lnTo>
                              <a:lnTo>
                                <a:pt x="5386" y="1099"/>
                              </a:lnTo>
                              <a:lnTo>
                                <a:pt x="5390" y="1015"/>
                              </a:lnTo>
                              <a:lnTo>
                                <a:pt x="5394" y="1052"/>
                              </a:lnTo>
                              <a:lnTo>
                                <a:pt x="5399" y="1057"/>
                              </a:lnTo>
                              <a:lnTo>
                                <a:pt x="5403" y="1125"/>
                              </a:lnTo>
                              <a:lnTo>
                                <a:pt x="5407" y="1117"/>
                              </a:lnTo>
                              <a:lnTo>
                                <a:pt x="5412" y="1034"/>
                              </a:lnTo>
                              <a:lnTo>
                                <a:pt x="5416" y="1100"/>
                              </a:lnTo>
                              <a:lnTo>
                                <a:pt x="5420" y="1216"/>
                              </a:lnTo>
                              <a:lnTo>
                                <a:pt x="5425" y="1513"/>
                              </a:lnTo>
                              <a:lnTo>
                                <a:pt x="5429" y="2146"/>
                              </a:lnTo>
                              <a:lnTo>
                                <a:pt x="5433" y="2696"/>
                              </a:lnTo>
                              <a:lnTo>
                                <a:pt x="5438" y="2974"/>
                              </a:lnTo>
                              <a:lnTo>
                                <a:pt x="5442" y="3804"/>
                              </a:lnTo>
                              <a:lnTo>
                                <a:pt x="5446" y="3358"/>
                              </a:lnTo>
                              <a:lnTo>
                                <a:pt x="5451" y="2007"/>
                              </a:lnTo>
                              <a:lnTo>
                                <a:pt x="5455" y="1296"/>
                              </a:lnTo>
                              <a:lnTo>
                                <a:pt x="5459" y="1171"/>
                              </a:lnTo>
                              <a:lnTo>
                                <a:pt x="5463" y="1199"/>
                              </a:lnTo>
                              <a:lnTo>
                                <a:pt x="5468" y="1279"/>
                              </a:lnTo>
                              <a:lnTo>
                                <a:pt x="5472" y="1195"/>
                              </a:lnTo>
                              <a:lnTo>
                                <a:pt x="5476" y="1082"/>
                              </a:lnTo>
                              <a:lnTo>
                                <a:pt x="5481" y="1054"/>
                              </a:lnTo>
                              <a:lnTo>
                                <a:pt x="5485" y="1074"/>
                              </a:lnTo>
                              <a:lnTo>
                                <a:pt x="5489" y="1110"/>
                              </a:lnTo>
                              <a:lnTo>
                                <a:pt x="5494" y="1068"/>
                              </a:lnTo>
                              <a:lnTo>
                                <a:pt x="5498" y="965"/>
                              </a:lnTo>
                              <a:lnTo>
                                <a:pt x="5502" y="997"/>
                              </a:lnTo>
                              <a:lnTo>
                                <a:pt x="5507" y="1086"/>
                              </a:lnTo>
                              <a:lnTo>
                                <a:pt x="5511" y="1247"/>
                              </a:lnTo>
                              <a:lnTo>
                                <a:pt x="5515" y="1383"/>
                              </a:lnTo>
                              <a:lnTo>
                                <a:pt x="5520" y="1450"/>
                              </a:lnTo>
                              <a:lnTo>
                                <a:pt x="5524" y="1454"/>
                              </a:lnTo>
                              <a:lnTo>
                                <a:pt x="5528" y="1300"/>
                              </a:lnTo>
                              <a:lnTo>
                                <a:pt x="5533" y="1243"/>
                              </a:lnTo>
                              <a:lnTo>
                                <a:pt x="5537" y="1252"/>
                              </a:lnTo>
                              <a:lnTo>
                                <a:pt x="5541" y="1178"/>
                              </a:lnTo>
                              <a:lnTo>
                                <a:pt x="5546" y="1155"/>
                              </a:lnTo>
                              <a:lnTo>
                                <a:pt x="5550" y="1254"/>
                              </a:lnTo>
                              <a:lnTo>
                                <a:pt x="5554" y="1437"/>
                              </a:lnTo>
                              <a:lnTo>
                                <a:pt x="5559" y="1451"/>
                              </a:lnTo>
                              <a:lnTo>
                                <a:pt x="5563" y="1239"/>
                              </a:lnTo>
                              <a:lnTo>
                                <a:pt x="5567" y="1150"/>
                              </a:lnTo>
                              <a:lnTo>
                                <a:pt x="5572" y="1230"/>
                              </a:lnTo>
                              <a:lnTo>
                                <a:pt x="5576" y="1637"/>
                              </a:lnTo>
                              <a:lnTo>
                                <a:pt x="5580" y="1844"/>
                              </a:lnTo>
                              <a:lnTo>
                                <a:pt x="5584" y="1628"/>
                              </a:lnTo>
                              <a:lnTo>
                                <a:pt x="5589" y="1215"/>
                              </a:lnTo>
                              <a:lnTo>
                                <a:pt x="5593" y="1037"/>
                              </a:lnTo>
                              <a:lnTo>
                                <a:pt x="5597" y="1003"/>
                              </a:lnTo>
                              <a:lnTo>
                                <a:pt x="5602" y="974"/>
                              </a:lnTo>
                              <a:lnTo>
                                <a:pt x="5606" y="1007"/>
                              </a:lnTo>
                              <a:lnTo>
                                <a:pt x="5610" y="1049"/>
                              </a:lnTo>
                              <a:lnTo>
                                <a:pt x="5615" y="1068"/>
                              </a:lnTo>
                              <a:lnTo>
                                <a:pt x="5619" y="1149"/>
                              </a:lnTo>
                              <a:lnTo>
                                <a:pt x="5623" y="1259"/>
                              </a:lnTo>
                              <a:lnTo>
                                <a:pt x="5628" y="1215"/>
                              </a:lnTo>
                              <a:lnTo>
                                <a:pt x="5632" y="1171"/>
                              </a:lnTo>
                              <a:lnTo>
                                <a:pt x="5636" y="1200"/>
                              </a:lnTo>
                              <a:lnTo>
                                <a:pt x="5641" y="1424"/>
                              </a:lnTo>
                              <a:lnTo>
                                <a:pt x="5645" y="1779"/>
                              </a:lnTo>
                              <a:lnTo>
                                <a:pt x="5649" y="1854"/>
                              </a:lnTo>
                              <a:lnTo>
                                <a:pt x="5654" y="1797"/>
                              </a:lnTo>
                              <a:lnTo>
                                <a:pt x="5658" y="1761"/>
                              </a:lnTo>
                              <a:lnTo>
                                <a:pt x="5662" y="1540"/>
                              </a:lnTo>
                              <a:lnTo>
                                <a:pt x="5667" y="1426"/>
                              </a:lnTo>
                              <a:lnTo>
                                <a:pt x="5671" y="1477"/>
                              </a:lnTo>
                              <a:lnTo>
                                <a:pt x="5675" y="1343"/>
                              </a:lnTo>
                              <a:lnTo>
                                <a:pt x="5680" y="1324"/>
                              </a:lnTo>
                              <a:lnTo>
                                <a:pt x="5684" y="1359"/>
                              </a:lnTo>
                              <a:lnTo>
                                <a:pt x="5688" y="1387"/>
                              </a:lnTo>
                              <a:lnTo>
                                <a:pt x="5693" y="1271"/>
                              </a:lnTo>
                              <a:lnTo>
                                <a:pt x="5697" y="1327"/>
                              </a:lnTo>
                              <a:lnTo>
                                <a:pt x="5701" y="1965"/>
                              </a:lnTo>
                              <a:lnTo>
                                <a:pt x="5705" y="3102"/>
                              </a:lnTo>
                              <a:lnTo>
                                <a:pt x="5710" y="3491"/>
                              </a:lnTo>
                              <a:lnTo>
                                <a:pt x="5714" y="2667"/>
                              </a:lnTo>
                              <a:lnTo>
                                <a:pt x="5718" y="1811"/>
                              </a:lnTo>
                              <a:lnTo>
                                <a:pt x="5723" y="1398"/>
                              </a:lnTo>
                              <a:lnTo>
                                <a:pt x="5727" y="1228"/>
                              </a:lnTo>
                              <a:lnTo>
                                <a:pt x="5731" y="1146"/>
                              </a:lnTo>
                              <a:lnTo>
                                <a:pt x="5736" y="1110"/>
                              </a:lnTo>
                              <a:lnTo>
                                <a:pt x="5740" y="1103"/>
                              </a:lnTo>
                              <a:lnTo>
                                <a:pt x="5744" y="1146"/>
                              </a:lnTo>
                              <a:lnTo>
                                <a:pt x="5749" y="1244"/>
                              </a:lnTo>
                              <a:lnTo>
                                <a:pt x="5753" y="1417"/>
                              </a:lnTo>
                              <a:lnTo>
                                <a:pt x="5757" y="1539"/>
                              </a:lnTo>
                              <a:lnTo>
                                <a:pt x="5762" y="1479"/>
                              </a:lnTo>
                              <a:lnTo>
                                <a:pt x="5766" y="1274"/>
                              </a:lnTo>
                              <a:lnTo>
                                <a:pt x="5770" y="1135"/>
                              </a:lnTo>
                              <a:lnTo>
                                <a:pt x="5775" y="1241"/>
                              </a:lnTo>
                              <a:lnTo>
                                <a:pt x="5779" y="1984"/>
                              </a:lnTo>
                              <a:lnTo>
                                <a:pt x="5783" y="3215"/>
                              </a:lnTo>
                              <a:lnTo>
                                <a:pt x="5788" y="3275"/>
                              </a:lnTo>
                              <a:lnTo>
                                <a:pt x="5792" y="2202"/>
                              </a:lnTo>
                              <a:lnTo>
                                <a:pt x="5796" y="1613"/>
                              </a:lnTo>
                              <a:lnTo>
                                <a:pt x="5801" y="1441"/>
                              </a:lnTo>
                              <a:lnTo>
                                <a:pt x="5805" y="1369"/>
                              </a:lnTo>
                              <a:lnTo>
                                <a:pt x="5809" y="1328"/>
                              </a:lnTo>
                              <a:lnTo>
                                <a:pt x="5813" y="1397"/>
                              </a:lnTo>
                              <a:lnTo>
                                <a:pt x="5818" y="1498"/>
                              </a:lnTo>
                              <a:lnTo>
                                <a:pt x="5822" y="1744"/>
                              </a:lnTo>
                              <a:lnTo>
                                <a:pt x="5826" y="1950"/>
                              </a:lnTo>
                              <a:lnTo>
                                <a:pt x="5831" y="1732"/>
                              </a:lnTo>
                              <a:lnTo>
                                <a:pt x="5835" y="1384"/>
                              </a:lnTo>
                              <a:lnTo>
                                <a:pt x="5839" y="1147"/>
                              </a:lnTo>
                              <a:lnTo>
                                <a:pt x="5844" y="1164"/>
                              </a:lnTo>
                              <a:lnTo>
                                <a:pt x="5848" y="1195"/>
                              </a:lnTo>
                              <a:lnTo>
                                <a:pt x="5852" y="1278"/>
                              </a:lnTo>
                              <a:lnTo>
                                <a:pt x="5857" y="1392"/>
                              </a:lnTo>
                              <a:lnTo>
                                <a:pt x="5861" y="1418"/>
                              </a:lnTo>
                              <a:lnTo>
                                <a:pt x="5865" y="1316"/>
                              </a:lnTo>
                              <a:lnTo>
                                <a:pt x="5870" y="1357"/>
                              </a:lnTo>
                              <a:lnTo>
                                <a:pt x="5874" y="1510"/>
                              </a:lnTo>
                              <a:lnTo>
                                <a:pt x="5878" y="1516"/>
                              </a:lnTo>
                              <a:lnTo>
                                <a:pt x="5883" y="1493"/>
                              </a:lnTo>
                              <a:lnTo>
                                <a:pt x="5887" y="1873"/>
                              </a:lnTo>
                              <a:lnTo>
                                <a:pt x="5891" y="2753"/>
                              </a:lnTo>
                              <a:lnTo>
                                <a:pt x="5896" y="3427"/>
                              </a:lnTo>
                              <a:lnTo>
                                <a:pt x="5900" y="2767"/>
                              </a:lnTo>
                              <a:lnTo>
                                <a:pt x="5904" y="1616"/>
                              </a:lnTo>
                              <a:lnTo>
                                <a:pt x="5909" y="1218"/>
                              </a:lnTo>
                              <a:lnTo>
                                <a:pt x="5913" y="1192"/>
                              </a:lnTo>
                              <a:lnTo>
                                <a:pt x="5917" y="1459"/>
                              </a:lnTo>
                              <a:lnTo>
                                <a:pt x="5922" y="1945"/>
                              </a:lnTo>
                              <a:lnTo>
                                <a:pt x="5926" y="2435"/>
                              </a:lnTo>
                              <a:lnTo>
                                <a:pt x="5930" y="3875"/>
                              </a:lnTo>
                              <a:lnTo>
                                <a:pt x="5934" y="6529"/>
                              </a:lnTo>
                              <a:lnTo>
                                <a:pt x="5939" y="6333"/>
                              </a:lnTo>
                              <a:lnTo>
                                <a:pt x="5943" y="3911"/>
                              </a:lnTo>
                              <a:lnTo>
                                <a:pt x="5947" y="2653"/>
                              </a:lnTo>
                              <a:lnTo>
                                <a:pt x="5952" y="3118"/>
                              </a:lnTo>
                              <a:lnTo>
                                <a:pt x="5956" y="3122"/>
                              </a:lnTo>
                              <a:lnTo>
                                <a:pt x="5960" y="2185"/>
                              </a:lnTo>
                              <a:lnTo>
                                <a:pt x="5965" y="1419"/>
                              </a:lnTo>
                              <a:lnTo>
                                <a:pt x="5969" y="1178"/>
                              </a:lnTo>
                              <a:lnTo>
                                <a:pt x="5973" y="1068"/>
                              </a:lnTo>
                              <a:lnTo>
                                <a:pt x="5978" y="1020"/>
                              </a:lnTo>
                              <a:lnTo>
                                <a:pt x="5982" y="1031"/>
                              </a:lnTo>
                              <a:lnTo>
                                <a:pt x="5986" y="1133"/>
                              </a:lnTo>
                              <a:lnTo>
                                <a:pt x="5991" y="1415"/>
                              </a:lnTo>
                              <a:lnTo>
                                <a:pt x="5995" y="1932"/>
                              </a:lnTo>
                              <a:lnTo>
                                <a:pt x="5999" y="2305"/>
                              </a:lnTo>
                              <a:lnTo>
                                <a:pt x="6004" y="2101"/>
                              </a:lnTo>
                              <a:lnTo>
                                <a:pt x="6008" y="1743"/>
                              </a:lnTo>
                              <a:lnTo>
                                <a:pt x="6012" y="1632"/>
                              </a:lnTo>
                              <a:lnTo>
                                <a:pt x="6017" y="1547"/>
                              </a:lnTo>
                              <a:lnTo>
                                <a:pt x="6021" y="1312"/>
                              </a:lnTo>
                              <a:lnTo>
                                <a:pt x="6025" y="1215"/>
                              </a:lnTo>
                              <a:lnTo>
                                <a:pt x="6030" y="1290"/>
                              </a:lnTo>
                              <a:lnTo>
                                <a:pt x="6034" y="1351"/>
                              </a:lnTo>
                              <a:lnTo>
                                <a:pt x="6038" y="1311"/>
                              </a:lnTo>
                              <a:lnTo>
                                <a:pt x="6042" y="1185"/>
                              </a:lnTo>
                              <a:lnTo>
                                <a:pt x="6047" y="1170"/>
                              </a:lnTo>
                              <a:lnTo>
                                <a:pt x="6051" y="1161"/>
                              </a:lnTo>
                              <a:lnTo>
                                <a:pt x="6055" y="1174"/>
                              </a:lnTo>
                              <a:lnTo>
                                <a:pt x="6060" y="1213"/>
                              </a:lnTo>
                              <a:lnTo>
                                <a:pt x="6064" y="1239"/>
                              </a:lnTo>
                              <a:lnTo>
                                <a:pt x="6068" y="1471"/>
                              </a:lnTo>
                              <a:lnTo>
                                <a:pt x="6073" y="2134"/>
                              </a:lnTo>
                              <a:lnTo>
                                <a:pt x="6077" y="2740"/>
                              </a:lnTo>
                              <a:lnTo>
                                <a:pt x="6081" y="2398"/>
                              </a:lnTo>
                              <a:lnTo>
                                <a:pt x="6086" y="1706"/>
                              </a:lnTo>
                              <a:lnTo>
                                <a:pt x="6090" y="1404"/>
                              </a:lnTo>
                              <a:lnTo>
                                <a:pt x="6094" y="1386"/>
                              </a:lnTo>
                              <a:lnTo>
                                <a:pt x="6099" y="1573"/>
                              </a:lnTo>
                              <a:lnTo>
                                <a:pt x="6103" y="1668"/>
                              </a:lnTo>
                              <a:lnTo>
                                <a:pt x="6107" y="1490"/>
                              </a:lnTo>
                              <a:lnTo>
                                <a:pt x="6112" y="1200"/>
                              </a:lnTo>
                              <a:lnTo>
                                <a:pt x="6116" y="1118"/>
                              </a:lnTo>
                              <a:lnTo>
                                <a:pt x="6120" y="1181"/>
                              </a:lnTo>
                              <a:lnTo>
                                <a:pt x="6125" y="1333"/>
                              </a:lnTo>
                              <a:lnTo>
                                <a:pt x="6129" y="1581"/>
                              </a:lnTo>
                              <a:lnTo>
                                <a:pt x="6133" y="1673"/>
                              </a:lnTo>
                              <a:lnTo>
                                <a:pt x="6138" y="1518"/>
                              </a:lnTo>
                              <a:lnTo>
                                <a:pt x="6142" y="1306"/>
                              </a:lnTo>
                              <a:lnTo>
                                <a:pt x="6146" y="1281"/>
                              </a:lnTo>
                              <a:lnTo>
                                <a:pt x="6151" y="1395"/>
                              </a:lnTo>
                              <a:lnTo>
                                <a:pt x="6155" y="1521"/>
                              </a:lnTo>
                              <a:lnTo>
                                <a:pt x="6159" y="1507"/>
                              </a:lnTo>
                              <a:lnTo>
                                <a:pt x="6163" y="1506"/>
                              </a:lnTo>
                              <a:lnTo>
                                <a:pt x="6168" y="1744"/>
                              </a:lnTo>
                              <a:lnTo>
                                <a:pt x="6172" y="1903"/>
                              </a:lnTo>
                              <a:lnTo>
                                <a:pt x="6176" y="1718"/>
                              </a:lnTo>
                              <a:lnTo>
                                <a:pt x="6181" y="1511"/>
                              </a:lnTo>
                              <a:lnTo>
                                <a:pt x="6185" y="1402"/>
                              </a:lnTo>
                              <a:lnTo>
                                <a:pt x="6189" y="1334"/>
                              </a:lnTo>
                              <a:lnTo>
                                <a:pt x="6194" y="1202"/>
                              </a:lnTo>
                              <a:lnTo>
                                <a:pt x="6198" y="1099"/>
                              </a:lnTo>
                              <a:lnTo>
                                <a:pt x="6202" y="1049"/>
                              </a:lnTo>
                              <a:lnTo>
                                <a:pt x="6207" y="1086"/>
                              </a:lnTo>
                              <a:lnTo>
                                <a:pt x="6211" y="1118"/>
                              </a:lnTo>
                              <a:lnTo>
                                <a:pt x="6215" y="1069"/>
                              </a:lnTo>
                              <a:lnTo>
                                <a:pt x="6220" y="1016"/>
                              </a:lnTo>
                              <a:lnTo>
                                <a:pt x="6224" y="975"/>
                              </a:lnTo>
                              <a:lnTo>
                                <a:pt x="6228" y="987"/>
                              </a:lnTo>
                              <a:lnTo>
                                <a:pt x="6233" y="974"/>
                              </a:lnTo>
                              <a:lnTo>
                                <a:pt x="6237" y="993"/>
                              </a:lnTo>
                              <a:lnTo>
                                <a:pt x="6241" y="1003"/>
                              </a:lnTo>
                              <a:lnTo>
                                <a:pt x="6246" y="1100"/>
                              </a:lnTo>
                              <a:lnTo>
                                <a:pt x="6250" y="1201"/>
                              </a:lnTo>
                              <a:lnTo>
                                <a:pt x="6254" y="1245"/>
                              </a:lnTo>
                              <a:lnTo>
                                <a:pt x="6259" y="1264"/>
                              </a:lnTo>
                              <a:lnTo>
                                <a:pt x="6263" y="1357"/>
                              </a:lnTo>
                              <a:lnTo>
                                <a:pt x="6267" y="1544"/>
                              </a:lnTo>
                              <a:lnTo>
                                <a:pt x="6272" y="1929"/>
                              </a:lnTo>
                              <a:lnTo>
                                <a:pt x="6276" y="2153"/>
                              </a:lnTo>
                              <a:lnTo>
                                <a:pt x="6280" y="2019"/>
                              </a:lnTo>
                              <a:lnTo>
                                <a:pt x="6284" y="2771"/>
                              </a:lnTo>
                              <a:lnTo>
                                <a:pt x="6289" y="6132"/>
                              </a:lnTo>
                              <a:lnTo>
                                <a:pt x="6293" y="10684"/>
                              </a:lnTo>
                              <a:lnTo>
                                <a:pt x="6297" y="11968"/>
                              </a:lnTo>
                              <a:lnTo>
                                <a:pt x="6302" y="8068"/>
                              </a:lnTo>
                              <a:lnTo>
                                <a:pt x="6306" y="3578"/>
                              </a:lnTo>
                              <a:lnTo>
                                <a:pt x="6310" y="1850"/>
                              </a:lnTo>
                              <a:lnTo>
                                <a:pt x="6315" y="1488"/>
                              </a:lnTo>
                              <a:lnTo>
                                <a:pt x="6319" y="1344"/>
                              </a:lnTo>
                              <a:lnTo>
                                <a:pt x="6323" y="1208"/>
                              </a:lnTo>
                              <a:lnTo>
                                <a:pt x="6328" y="1116"/>
                              </a:lnTo>
                              <a:lnTo>
                                <a:pt x="6332" y="1074"/>
                              </a:lnTo>
                              <a:lnTo>
                                <a:pt x="6336" y="996"/>
                              </a:lnTo>
                              <a:lnTo>
                                <a:pt x="6341" y="997"/>
                              </a:lnTo>
                              <a:lnTo>
                                <a:pt x="6345" y="1045"/>
                              </a:lnTo>
                              <a:lnTo>
                                <a:pt x="6349" y="1045"/>
                              </a:lnTo>
                              <a:lnTo>
                                <a:pt x="6354" y="993"/>
                              </a:lnTo>
                              <a:lnTo>
                                <a:pt x="6358" y="923"/>
                              </a:lnTo>
                              <a:lnTo>
                                <a:pt x="6362" y="904"/>
                              </a:lnTo>
                              <a:lnTo>
                                <a:pt x="6367" y="897"/>
                              </a:lnTo>
                              <a:lnTo>
                                <a:pt x="6371" y="855"/>
                              </a:lnTo>
                              <a:lnTo>
                                <a:pt x="6375" y="934"/>
                              </a:lnTo>
                              <a:lnTo>
                                <a:pt x="6380" y="1097"/>
                              </a:lnTo>
                              <a:lnTo>
                                <a:pt x="6384" y="1279"/>
                              </a:lnTo>
                              <a:lnTo>
                                <a:pt x="6388" y="1321"/>
                              </a:lnTo>
                              <a:lnTo>
                                <a:pt x="6392" y="1229"/>
                              </a:lnTo>
                              <a:lnTo>
                                <a:pt x="6397" y="1159"/>
                              </a:lnTo>
                              <a:lnTo>
                                <a:pt x="6401" y="1159"/>
                              </a:lnTo>
                              <a:lnTo>
                                <a:pt x="6405" y="1062"/>
                              </a:lnTo>
                              <a:lnTo>
                                <a:pt x="6410" y="1007"/>
                              </a:lnTo>
                              <a:lnTo>
                                <a:pt x="6414" y="927"/>
                              </a:lnTo>
                              <a:lnTo>
                                <a:pt x="6418" y="888"/>
                              </a:lnTo>
                              <a:lnTo>
                                <a:pt x="6423" y="904"/>
                              </a:lnTo>
                              <a:lnTo>
                                <a:pt x="6427" y="1026"/>
                              </a:lnTo>
                              <a:lnTo>
                                <a:pt x="6431" y="1179"/>
                              </a:lnTo>
                              <a:lnTo>
                                <a:pt x="6436" y="1319"/>
                              </a:lnTo>
                              <a:lnTo>
                                <a:pt x="6440" y="1385"/>
                              </a:lnTo>
                              <a:lnTo>
                                <a:pt x="6444" y="1349"/>
                              </a:lnTo>
                              <a:lnTo>
                                <a:pt x="6449" y="1271"/>
                              </a:lnTo>
                              <a:lnTo>
                                <a:pt x="6453" y="1157"/>
                              </a:lnTo>
                              <a:lnTo>
                                <a:pt x="6457" y="1115"/>
                              </a:lnTo>
                              <a:lnTo>
                                <a:pt x="6462" y="1024"/>
                              </a:lnTo>
                              <a:lnTo>
                                <a:pt x="6466" y="956"/>
                              </a:lnTo>
                              <a:lnTo>
                                <a:pt x="6470" y="909"/>
                              </a:lnTo>
                              <a:lnTo>
                                <a:pt x="6475" y="956"/>
                              </a:lnTo>
                              <a:lnTo>
                                <a:pt x="6479" y="1097"/>
                              </a:lnTo>
                              <a:lnTo>
                                <a:pt x="6483" y="1472"/>
                              </a:lnTo>
                              <a:lnTo>
                                <a:pt x="6488" y="1817"/>
                              </a:lnTo>
                              <a:lnTo>
                                <a:pt x="6492" y="1848"/>
                              </a:lnTo>
                              <a:lnTo>
                                <a:pt x="6496" y="1581"/>
                              </a:lnTo>
                              <a:lnTo>
                                <a:pt x="6501" y="1298"/>
                              </a:lnTo>
                              <a:lnTo>
                                <a:pt x="6505" y="1089"/>
                              </a:lnTo>
                              <a:lnTo>
                                <a:pt x="6509" y="921"/>
                              </a:lnTo>
                              <a:lnTo>
                                <a:pt x="6513" y="861"/>
                              </a:lnTo>
                              <a:lnTo>
                                <a:pt x="6518" y="852"/>
                              </a:lnTo>
                              <a:lnTo>
                                <a:pt x="6522" y="991"/>
                              </a:lnTo>
                              <a:lnTo>
                                <a:pt x="6526" y="1325"/>
                              </a:lnTo>
                              <a:lnTo>
                                <a:pt x="6531" y="1755"/>
                              </a:lnTo>
                              <a:lnTo>
                                <a:pt x="6535" y="2039"/>
                              </a:lnTo>
                              <a:lnTo>
                                <a:pt x="6539" y="1995"/>
                              </a:lnTo>
                              <a:lnTo>
                                <a:pt x="6544" y="1965"/>
                              </a:lnTo>
                              <a:lnTo>
                                <a:pt x="6548" y="2155"/>
                              </a:lnTo>
                              <a:lnTo>
                                <a:pt x="6552" y="2031"/>
                              </a:lnTo>
                              <a:lnTo>
                                <a:pt x="6557" y="1591"/>
                              </a:lnTo>
                              <a:lnTo>
                                <a:pt x="6561" y="1219"/>
                              </a:lnTo>
                              <a:lnTo>
                                <a:pt x="6565" y="1018"/>
                              </a:lnTo>
                              <a:lnTo>
                                <a:pt x="6570" y="951"/>
                              </a:lnTo>
                              <a:lnTo>
                                <a:pt x="6574" y="970"/>
                              </a:lnTo>
                              <a:lnTo>
                                <a:pt x="6578" y="1034"/>
                              </a:lnTo>
                              <a:lnTo>
                                <a:pt x="6583" y="1125"/>
                              </a:lnTo>
                              <a:lnTo>
                                <a:pt x="6587" y="1229"/>
                              </a:lnTo>
                              <a:lnTo>
                                <a:pt x="6591" y="1206"/>
                              </a:lnTo>
                              <a:lnTo>
                                <a:pt x="6596" y="1115"/>
                              </a:lnTo>
                              <a:lnTo>
                                <a:pt x="6600" y="999"/>
                              </a:lnTo>
                              <a:lnTo>
                                <a:pt x="6604" y="943"/>
                              </a:lnTo>
                              <a:lnTo>
                                <a:pt x="6609" y="975"/>
                              </a:lnTo>
                              <a:lnTo>
                                <a:pt x="6613" y="1122"/>
                              </a:lnTo>
                              <a:lnTo>
                                <a:pt x="6617" y="1275"/>
                              </a:lnTo>
                              <a:lnTo>
                                <a:pt x="6622" y="1235"/>
                              </a:lnTo>
                              <a:lnTo>
                                <a:pt x="6626" y="1064"/>
                              </a:lnTo>
                              <a:lnTo>
                                <a:pt x="6630" y="951"/>
                              </a:lnTo>
                              <a:lnTo>
                                <a:pt x="6634" y="1059"/>
                              </a:lnTo>
                              <a:lnTo>
                                <a:pt x="6639" y="1503"/>
                              </a:lnTo>
                              <a:lnTo>
                                <a:pt x="6643" y="2094"/>
                              </a:lnTo>
                              <a:lnTo>
                                <a:pt x="6647" y="2513"/>
                              </a:lnTo>
                              <a:lnTo>
                                <a:pt x="6652" y="2422"/>
                              </a:lnTo>
                              <a:lnTo>
                                <a:pt x="6656" y="2097"/>
                              </a:lnTo>
                              <a:lnTo>
                                <a:pt x="6660" y="1612"/>
                              </a:lnTo>
                              <a:lnTo>
                                <a:pt x="6665" y="1311"/>
                              </a:lnTo>
                              <a:lnTo>
                                <a:pt x="6669" y="1137"/>
                              </a:lnTo>
                              <a:lnTo>
                                <a:pt x="6673" y="1012"/>
                              </a:lnTo>
                              <a:lnTo>
                                <a:pt x="6678" y="903"/>
                              </a:lnTo>
                              <a:lnTo>
                                <a:pt x="6682" y="830"/>
                              </a:lnTo>
                              <a:lnTo>
                                <a:pt x="6686" y="771"/>
                              </a:lnTo>
                              <a:lnTo>
                                <a:pt x="6691" y="768"/>
                              </a:lnTo>
                              <a:lnTo>
                                <a:pt x="6695" y="780"/>
                              </a:lnTo>
                              <a:lnTo>
                                <a:pt x="6699" y="787"/>
                              </a:lnTo>
                              <a:lnTo>
                                <a:pt x="6704" y="761"/>
                              </a:lnTo>
                              <a:lnTo>
                                <a:pt x="6708" y="732"/>
                              </a:lnTo>
                              <a:lnTo>
                                <a:pt x="6712" y="751"/>
                              </a:lnTo>
                              <a:lnTo>
                                <a:pt x="6717" y="799"/>
                              </a:lnTo>
                              <a:lnTo>
                                <a:pt x="6721" y="865"/>
                              </a:lnTo>
                              <a:lnTo>
                                <a:pt x="6725" y="919"/>
                              </a:lnTo>
                              <a:lnTo>
                                <a:pt x="6730" y="933"/>
                              </a:lnTo>
                              <a:lnTo>
                                <a:pt x="6734" y="912"/>
                              </a:lnTo>
                              <a:lnTo>
                                <a:pt x="6738" y="903"/>
                              </a:lnTo>
                              <a:lnTo>
                                <a:pt x="6742" y="860"/>
                              </a:lnTo>
                              <a:lnTo>
                                <a:pt x="6747" y="850"/>
                              </a:lnTo>
                              <a:lnTo>
                                <a:pt x="6751" y="935"/>
                              </a:lnTo>
                              <a:lnTo>
                                <a:pt x="6755" y="1468"/>
                              </a:lnTo>
                              <a:lnTo>
                                <a:pt x="6760" y="2404"/>
                              </a:lnTo>
                              <a:lnTo>
                                <a:pt x="6764" y="3323"/>
                              </a:lnTo>
                              <a:lnTo>
                                <a:pt x="6768" y="3268"/>
                              </a:lnTo>
                              <a:lnTo>
                                <a:pt x="6773" y="2238"/>
                              </a:lnTo>
                              <a:lnTo>
                                <a:pt x="6777" y="1377"/>
                              </a:lnTo>
                              <a:lnTo>
                                <a:pt x="6781" y="1062"/>
                              </a:lnTo>
                              <a:lnTo>
                                <a:pt x="6786" y="1090"/>
                              </a:lnTo>
                              <a:lnTo>
                                <a:pt x="6790" y="1099"/>
                              </a:lnTo>
                              <a:lnTo>
                                <a:pt x="6794" y="1053"/>
                              </a:lnTo>
                              <a:lnTo>
                                <a:pt x="6799" y="1045"/>
                              </a:lnTo>
                              <a:lnTo>
                                <a:pt x="6803" y="1037"/>
                              </a:lnTo>
                              <a:lnTo>
                                <a:pt x="6807" y="1117"/>
                              </a:lnTo>
                              <a:lnTo>
                                <a:pt x="6812" y="1311"/>
                              </a:lnTo>
                              <a:lnTo>
                                <a:pt x="6816" y="1890"/>
                              </a:lnTo>
                              <a:lnTo>
                                <a:pt x="6820" y="2858"/>
                              </a:lnTo>
                              <a:lnTo>
                                <a:pt x="6825" y="3504"/>
                              </a:lnTo>
                              <a:lnTo>
                                <a:pt x="6829" y="3190"/>
                              </a:lnTo>
                              <a:lnTo>
                                <a:pt x="6833" y="2512"/>
                              </a:lnTo>
                              <a:lnTo>
                                <a:pt x="6838" y="2293"/>
                              </a:lnTo>
                              <a:lnTo>
                                <a:pt x="6842" y="2165"/>
                              </a:lnTo>
                              <a:lnTo>
                                <a:pt x="6846" y="1974"/>
                              </a:lnTo>
                              <a:lnTo>
                                <a:pt x="6851" y="1613"/>
                              </a:lnTo>
                              <a:lnTo>
                                <a:pt x="6855" y="1189"/>
                              </a:lnTo>
                              <a:lnTo>
                                <a:pt x="6859" y="903"/>
                              </a:lnTo>
                              <a:lnTo>
                                <a:pt x="6863" y="772"/>
                              </a:lnTo>
                              <a:lnTo>
                                <a:pt x="6868" y="751"/>
                              </a:lnTo>
                              <a:lnTo>
                                <a:pt x="6872" y="801"/>
                              </a:lnTo>
                              <a:lnTo>
                                <a:pt x="6876" y="871"/>
                              </a:lnTo>
                              <a:lnTo>
                                <a:pt x="6881" y="923"/>
                              </a:lnTo>
                              <a:lnTo>
                                <a:pt x="6885" y="927"/>
                              </a:lnTo>
                              <a:lnTo>
                                <a:pt x="6889" y="868"/>
                              </a:lnTo>
                              <a:lnTo>
                                <a:pt x="6894" y="838"/>
                              </a:lnTo>
                              <a:lnTo>
                                <a:pt x="6898" y="833"/>
                              </a:lnTo>
                              <a:lnTo>
                                <a:pt x="6902" y="849"/>
                              </a:lnTo>
                              <a:lnTo>
                                <a:pt x="6907" y="831"/>
                              </a:lnTo>
                              <a:lnTo>
                                <a:pt x="6911" y="841"/>
                              </a:lnTo>
                              <a:lnTo>
                                <a:pt x="6915" y="875"/>
                              </a:lnTo>
                              <a:lnTo>
                                <a:pt x="6920" y="937"/>
                              </a:lnTo>
                              <a:lnTo>
                                <a:pt x="6924" y="941"/>
                              </a:lnTo>
                              <a:lnTo>
                                <a:pt x="6928" y="879"/>
                              </a:lnTo>
                              <a:lnTo>
                                <a:pt x="6933" y="941"/>
                              </a:lnTo>
                              <a:lnTo>
                                <a:pt x="6937" y="1160"/>
                              </a:lnTo>
                              <a:lnTo>
                                <a:pt x="6941" y="1531"/>
                              </a:lnTo>
                              <a:lnTo>
                                <a:pt x="6946" y="1843"/>
                              </a:lnTo>
                              <a:lnTo>
                                <a:pt x="6950" y="1897"/>
                              </a:lnTo>
                              <a:lnTo>
                                <a:pt x="6954" y="1809"/>
                              </a:lnTo>
                              <a:lnTo>
                                <a:pt x="6959" y="1627"/>
                              </a:lnTo>
                              <a:lnTo>
                                <a:pt x="6963" y="1393"/>
                              </a:lnTo>
                              <a:lnTo>
                                <a:pt x="6967" y="1271"/>
                              </a:lnTo>
                              <a:lnTo>
                                <a:pt x="6971" y="1229"/>
                              </a:lnTo>
                              <a:lnTo>
                                <a:pt x="6976" y="1136"/>
                              </a:lnTo>
                              <a:lnTo>
                                <a:pt x="6980" y="946"/>
                              </a:lnTo>
                              <a:lnTo>
                                <a:pt x="6984" y="809"/>
                              </a:lnTo>
                              <a:lnTo>
                                <a:pt x="6989" y="738"/>
                              </a:lnTo>
                              <a:lnTo>
                                <a:pt x="6993" y="749"/>
                              </a:lnTo>
                              <a:lnTo>
                                <a:pt x="6997" y="812"/>
                              </a:lnTo>
                              <a:lnTo>
                                <a:pt x="7002" y="817"/>
                              </a:lnTo>
                              <a:lnTo>
                                <a:pt x="7006" y="810"/>
                              </a:lnTo>
                              <a:lnTo>
                                <a:pt x="7010" y="843"/>
                              </a:lnTo>
                              <a:lnTo>
                                <a:pt x="7015" y="913"/>
                              </a:lnTo>
                              <a:lnTo>
                                <a:pt x="7019" y="1050"/>
                              </a:lnTo>
                              <a:lnTo>
                                <a:pt x="7023" y="1141"/>
                              </a:lnTo>
                              <a:lnTo>
                                <a:pt x="7028" y="1165"/>
                              </a:lnTo>
                              <a:lnTo>
                                <a:pt x="7032" y="1057"/>
                              </a:lnTo>
                              <a:lnTo>
                                <a:pt x="7036" y="948"/>
                              </a:lnTo>
                              <a:lnTo>
                                <a:pt x="7041" y="893"/>
                              </a:lnTo>
                              <a:lnTo>
                                <a:pt x="7045" y="905"/>
                              </a:lnTo>
                              <a:lnTo>
                                <a:pt x="7049" y="896"/>
                              </a:lnTo>
                              <a:lnTo>
                                <a:pt x="7054" y="856"/>
                              </a:lnTo>
                              <a:lnTo>
                                <a:pt x="7058" y="816"/>
                              </a:lnTo>
                              <a:lnTo>
                                <a:pt x="7062" y="783"/>
                              </a:lnTo>
                              <a:lnTo>
                                <a:pt x="7067" y="724"/>
                              </a:lnTo>
                              <a:lnTo>
                                <a:pt x="7071" y="685"/>
                              </a:lnTo>
                              <a:lnTo>
                                <a:pt x="7075" y="664"/>
                              </a:lnTo>
                              <a:lnTo>
                                <a:pt x="7080" y="695"/>
                              </a:lnTo>
                              <a:lnTo>
                                <a:pt x="7084" y="674"/>
                              </a:lnTo>
                              <a:lnTo>
                                <a:pt x="7088" y="681"/>
                              </a:lnTo>
                              <a:lnTo>
                                <a:pt x="7092" y="719"/>
                              </a:lnTo>
                              <a:lnTo>
                                <a:pt x="7097" y="744"/>
                              </a:lnTo>
                              <a:lnTo>
                                <a:pt x="7101" y="779"/>
                              </a:lnTo>
                              <a:lnTo>
                                <a:pt x="7105" y="770"/>
                              </a:lnTo>
                              <a:lnTo>
                                <a:pt x="7110" y="697"/>
                              </a:lnTo>
                              <a:lnTo>
                                <a:pt x="7114" y="673"/>
                              </a:lnTo>
                              <a:lnTo>
                                <a:pt x="7118" y="664"/>
                              </a:lnTo>
                              <a:lnTo>
                                <a:pt x="7123" y="643"/>
                              </a:lnTo>
                              <a:lnTo>
                                <a:pt x="7127" y="630"/>
                              </a:lnTo>
                              <a:lnTo>
                                <a:pt x="7131" y="604"/>
                              </a:lnTo>
                              <a:lnTo>
                                <a:pt x="7136" y="591"/>
                              </a:lnTo>
                              <a:lnTo>
                                <a:pt x="7140" y="619"/>
                              </a:lnTo>
                              <a:lnTo>
                                <a:pt x="7144" y="600"/>
                              </a:lnTo>
                              <a:lnTo>
                                <a:pt x="7149" y="593"/>
                              </a:lnTo>
                              <a:lnTo>
                                <a:pt x="7153" y="578"/>
                              </a:lnTo>
                              <a:lnTo>
                                <a:pt x="7157" y="594"/>
                              </a:lnTo>
                              <a:lnTo>
                                <a:pt x="7162" y="608"/>
                              </a:lnTo>
                              <a:lnTo>
                                <a:pt x="7166" y="654"/>
                              </a:lnTo>
                              <a:lnTo>
                                <a:pt x="7170" y="897"/>
                              </a:lnTo>
                              <a:lnTo>
                                <a:pt x="7175" y="1419"/>
                              </a:lnTo>
                              <a:lnTo>
                                <a:pt x="7179" y="2034"/>
                              </a:lnTo>
                              <a:lnTo>
                                <a:pt x="7183" y="2420"/>
                              </a:lnTo>
                              <a:lnTo>
                                <a:pt x="7188" y="2284"/>
                              </a:lnTo>
                              <a:lnTo>
                                <a:pt x="7192" y="1628"/>
                              </a:lnTo>
                              <a:lnTo>
                                <a:pt x="7196" y="1117"/>
                              </a:lnTo>
                              <a:lnTo>
                                <a:pt x="7201" y="766"/>
                              </a:lnTo>
                              <a:lnTo>
                                <a:pt x="7205" y="653"/>
                              </a:lnTo>
                              <a:lnTo>
                                <a:pt x="7209" y="628"/>
                              </a:lnTo>
                              <a:lnTo>
                                <a:pt x="7213" y="587"/>
                              </a:lnTo>
                              <a:lnTo>
                                <a:pt x="7218" y="582"/>
                              </a:lnTo>
                              <a:lnTo>
                                <a:pt x="7222" y="578"/>
                              </a:lnTo>
                              <a:lnTo>
                                <a:pt x="7226" y="574"/>
                              </a:lnTo>
                              <a:lnTo>
                                <a:pt x="7231" y="614"/>
                              </a:lnTo>
                              <a:lnTo>
                                <a:pt x="7235" y="661"/>
                              </a:lnTo>
                              <a:lnTo>
                                <a:pt x="7239" y="727"/>
                              </a:lnTo>
                              <a:lnTo>
                                <a:pt x="7244" y="770"/>
                              </a:lnTo>
                              <a:lnTo>
                                <a:pt x="7248" y="786"/>
                              </a:lnTo>
                              <a:lnTo>
                                <a:pt x="7252" y="789"/>
                              </a:lnTo>
                              <a:lnTo>
                                <a:pt x="7257" y="805"/>
                              </a:lnTo>
                              <a:lnTo>
                                <a:pt x="7261" y="902"/>
                              </a:lnTo>
                              <a:lnTo>
                                <a:pt x="7265" y="1077"/>
                              </a:lnTo>
                              <a:lnTo>
                                <a:pt x="7270" y="1391"/>
                              </a:lnTo>
                              <a:lnTo>
                                <a:pt x="7274" y="1710"/>
                              </a:lnTo>
                              <a:lnTo>
                                <a:pt x="7278" y="1722"/>
                              </a:lnTo>
                              <a:lnTo>
                                <a:pt x="7283" y="1428"/>
                              </a:lnTo>
                              <a:lnTo>
                                <a:pt x="7287" y="1054"/>
                              </a:lnTo>
                              <a:lnTo>
                                <a:pt x="7291" y="799"/>
                              </a:lnTo>
                              <a:lnTo>
                                <a:pt x="7296" y="712"/>
                              </a:lnTo>
                              <a:lnTo>
                                <a:pt x="7300" y="704"/>
                              </a:lnTo>
                              <a:lnTo>
                                <a:pt x="7304" y="717"/>
                              </a:lnTo>
                              <a:lnTo>
                                <a:pt x="7309" y="704"/>
                              </a:lnTo>
                              <a:lnTo>
                                <a:pt x="7313" y="687"/>
                              </a:lnTo>
                              <a:lnTo>
                                <a:pt x="7317" y="710"/>
                              </a:lnTo>
                              <a:lnTo>
                                <a:pt x="7321" y="702"/>
                              </a:lnTo>
                              <a:lnTo>
                                <a:pt x="7326" y="685"/>
                              </a:lnTo>
                              <a:lnTo>
                                <a:pt x="7330" y="650"/>
                              </a:lnTo>
                              <a:lnTo>
                                <a:pt x="7334" y="600"/>
                              </a:lnTo>
                              <a:lnTo>
                                <a:pt x="7339" y="591"/>
                              </a:lnTo>
                              <a:lnTo>
                                <a:pt x="7343" y="562"/>
                              </a:lnTo>
                              <a:lnTo>
                                <a:pt x="7347" y="551"/>
                              </a:lnTo>
                              <a:lnTo>
                                <a:pt x="7352" y="535"/>
                              </a:lnTo>
                              <a:lnTo>
                                <a:pt x="7356" y="537"/>
                              </a:lnTo>
                              <a:lnTo>
                                <a:pt x="7360" y="529"/>
                              </a:lnTo>
                              <a:lnTo>
                                <a:pt x="7365" y="537"/>
                              </a:lnTo>
                              <a:lnTo>
                                <a:pt x="7369" y="555"/>
                              </a:lnTo>
                              <a:lnTo>
                                <a:pt x="7373" y="598"/>
                              </a:lnTo>
                              <a:lnTo>
                                <a:pt x="7378" y="640"/>
                              </a:lnTo>
                              <a:lnTo>
                                <a:pt x="7382" y="652"/>
                              </a:lnTo>
                              <a:lnTo>
                                <a:pt x="7386" y="633"/>
                              </a:lnTo>
                              <a:lnTo>
                                <a:pt x="7391" y="642"/>
                              </a:lnTo>
                              <a:lnTo>
                                <a:pt x="7395" y="590"/>
                              </a:lnTo>
                              <a:lnTo>
                                <a:pt x="7399" y="570"/>
                              </a:lnTo>
                              <a:lnTo>
                                <a:pt x="7404" y="538"/>
                              </a:lnTo>
                              <a:lnTo>
                                <a:pt x="7408" y="546"/>
                              </a:lnTo>
                              <a:lnTo>
                                <a:pt x="7412" y="542"/>
                              </a:lnTo>
                              <a:lnTo>
                                <a:pt x="7417" y="547"/>
                              </a:lnTo>
                              <a:lnTo>
                                <a:pt x="7421" y="564"/>
                              </a:lnTo>
                              <a:lnTo>
                                <a:pt x="7425" y="554"/>
                              </a:lnTo>
                              <a:lnTo>
                                <a:pt x="7430" y="551"/>
                              </a:lnTo>
                              <a:lnTo>
                                <a:pt x="7434" y="569"/>
                              </a:lnTo>
                              <a:lnTo>
                                <a:pt x="7438" y="623"/>
                              </a:lnTo>
                              <a:lnTo>
                                <a:pt x="7442" y="726"/>
                              </a:lnTo>
                              <a:lnTo>
                                <a:pt x="7447" y="872"/>
                              </a:lnTo>
                              <a:lnTo>
                                <a:pt x="7451" y="1003"/>
                              </a:lnTo>
                              <a:lnTo>
                                <a:pt x="7455" y="1097"/>
                              </a:lnTo>
                              <a:lnTo>
                                <a:pt x="7460" y="1074"/>
                              </a:lnTo>
                              <a:lnTo>
                                <a:pt x="7464" y="992"/>
                              </a:lnTo>
                              <a:lnTo>
                                <a:pt x="7468" y="908"/>
                              </a:lnTo>
                              <a:lnTo>
                                <a:pt x="7473" y="956"/>
                              </a:lnTo>
                              <a:lnTo>
                                <a:pt x="7477" y="1039"/>
                              </a:lnTo>
                              <a:lnTo>
                                <a:pt x="7481" y="1043"/>
                              </a:lnTo>
                              <a:lnTo>
                                <a:pt x="7486" y="958"/>
                              </a:lnTo>
                              <a:lnTo>
                                <a:pt x="7490" y="831"/>
                              </a:lnTo>
                              <a:lnTo>
                                <a:pt x="7494" y="736"/>
                              </a:lnTo>
                              <a:lnTo>
                                <a:pt x="7499" y="691"/>
                              </a:lnTo>
                              <a:lnTo>
                                <a:pt x="7503" y="676"/>
                              </a:lnTo>
                              <a:lnTo>
                                <a:pt x="7507" y="707"/>
                              </a:lnTo>
                              <a:lnTo>
                                <a:pt x="7512" y="739"/>
                              </a:lnTo>
                              <a:lnTo>
                                <a:pt x="7516" y="744"/>
                              </a:lnTo>
                              <a:lnTo>
                                <a:pt x="7520" y="703"/>
                              </a:lnTo>
                              <a:lnTo>
                                <a:pt x="7525" y="641"/>
                              </a:lnTo>
                              <a:lnTo>
                                <a:pt x="7529" y="613"/>
                              </a:lnTo>
                              <a:lnTo>
                                <a:pt x="7533" y="584"/>
                              </a:lnTo>
                              <a:lnTo>
                                <a:pt x="7538" y="588"/>
                              </a:lnTo>
                              <a:lnTo>
                                <a:pt x="7542" y="617"/>
                              </a:lnTo>
                              <a:lnTo>
                                <a:pt x="7546" y="650"/>
                              </a:lnTo>
                              <a:lnTo>
                                <a:pt x="7551" y="630"/>
                              </a:lnTo>
                              <a:lnTo>
                                <a:pt x="7555" y="592"/>
                              </a:lnTo>
                              <a:lnTo>
                                <a:pt x="7559" y="574"/>
                              </a:lnTo>
                              <a:lnTo>
                                <a:pt x="7563" y="553"/>
                              </a:lnTo>
                              <a:lnTo>
                                <a:pt x="7568" y="542"/>
                              </a:lnTo>
                              <a:lnTo>
                                <a:pt x="7572" y="566"/>
                              </a:lnTo>
                              <a:lnTo>
                                <a:pt x="7576" y="597"/>
                              </a:lnTo>
                              <a:lnTo>
                                <a:pt x="7581" y="639"/>
                              </a:lnTo>
                              <a:lnTo>
                                <a:pt x="7585" y="625"/>
                              </a:lnTo>
                              <a:lnTo>
                                <a:pt x="7589" y="630"/>
                              </a:lnTo>
                              <a:lnTo>
                                <a:pt x="7594" y="699"/>
                              </a:lnTo>
                              <a:lnTo>
                                <a:pt x="7598" y="783"/>
                              </a:lnTo>
                              <a:lnTo>
                                <a:pt x="7602" y="928"/>
                              </a:lnTo>
                              <a:lnTo>
                                <a:pt x="7607" y="1009"/>
                              </a:lnTo>
                              <a:lnTo>
                                <a:pt x="7611" y="1031"/>
                              </a:lnTo>
                              <a:lnTo>
                                <a:pt x="7615" y="1027"/>
                              </a:lnTo>
                              <a:lnTo>
                                <a:pt x="7620" y="1013"/>
                              </a:lnTo>
                              <a:lnTo>
                                <a:pt x="7624" y="997"/>
                              </a:lnTo>
                              <a:lnTo>
                                <a:pt x="7628" y="893"/>
                              </a:lnTo>
                              <a:lnTo>
                                <a:pt x="7633" y="740"/>
                              </a:lnTo>
                              <a:lnTo>
                                <a:pt x="7637" y="628"/>
                              </a:lnTo>
                              <a:lnTo>
                                <a:pt x="7641" y="578"/>
                              </a:lnTo>
                              <a:lnTo>
                                <a:pt x="7646" y="540"/>
                              </a:lnTo>
                              <a:lnTo>
                                <a:pt x="7650" y="523"/>
                              </a:lnTo>
                              <a:lnTo>
                                <a:pt x="7654" y="479"/>
                              </a:lnTo>
                              <a:lnTo>
                                <a:pt x="7659" y="479"/>
                              </a:lnTo>
                              <a:lnTo>
                                <a:pt x="7663" y="474"/>
                              </a:lnTo>
                              <a:lnTo>
                                <a:pt x="7667" y="504"/>
                              </a:lnTo>
                              <a:lnTo>
                                <a:pt x="7671" y="533"/>
                              </a:lnTo>
                              <a:lnTo>
                                <a:pt x="7676" y="548"/>
                              </a:lnTo>
                              <a:lnTo>
                                <a:pt x="7680" y="569"/>
                              </a:lnTo>
                              <a:lnTo>
                                <a:pt x="7684" y="579"/>
                              </a:lnTo>
                              <a:lnTo>
                                <a:pt x="7689" y="600"/>
                              </a:lnTo>
                              <a:lnTo>
                                <a:pt x="7693" y="618"/>
                              </a:lnTo>
                              <a:lnTo>
                                <a:pt x="7697" y="612"/>
                              </a:lnTo>
                              <a:lnTo>
                                <a:pt x="7702" y="599"/>
                              </a:lnTo>
                              <a:lnTo>
                                <a:pt x="7706" y="564"/>
                              </a:lnTo>
                              <a:lnTo>
                                <a:pt x="7710" y="544"/>
                              </a:lnTo>
                              <a:lnTo>
                                <a:pt x="7715" y="539"/>
                              </a:lnTo>
                              <a:lnTo>
                                <a:pt x="7719" y="545"/>
                              </a:lnTo>
                              <a:lnTo>
                                <a:pt x="7723" y="532"/>
                              </a:lnTo>
                              <a:lnTo>
                                <a:pt x="7728" y="516"/>
                              </a:lnTo>
                              <a:lnTo>
                                <a:pt x="7732" y="495"/>
                              </a:lnTo>
                              <a:lnTo>
                                <a:pt x="7736" y="523"/>
                              </a:lnTo>
                              <a:lnTo>
                                <a:pt x="7741" y="596"/>
                              </a:lnTo>
                              <a:lnTo>
                                <a:pt x="7745" y="814"/>
                              </a:lnTo>
                              <a:lnTo>
                                <a:pt x="7749" y="1125"/>
                              </a:lnTo>
                              <a:lnTo>
                                <a:pt x="7754" y="1403"/>
                              </a:lnTo>
                              <a:lnTo>
                                <a:pt x="7758" y="1417"/>
                              </a:lnTo>
                              <a:lnTo>
                                <a:pt x="7762" y="1223"/>
                              </a:lnTo>
                              <a:lnTo>
                                <a:pt x="7767" y="946"/>
                              </a:lnTo>
                              <a:lnTo>
                                <a:pt x="7771" y="692"/>
                              </a:lnTo>
                              <a:lnTo>
                                <a:pt x="7775" y="562"/>
                              </a:lnTo>
                              <a:lnTo>
                                <a:pt x="7780" y="501"/>
                              </a:lnTo>
                              <a:lnTo>
                                <a:pt x="7784" y="477"/>
                              </a:lnTo>
                              <a:lnTo>
                                <a:pt x="7788" y="462"/>
                              </a:lnTo>
                              <a:lnTo>
                                <a:pt x="7792" y="445"/>
                              </a:lnTo>
                              <a:lnTo>
                                <a:pt x="7797" y="434"/>
                              </a:lnTo>
                              <a:lnTo>
                                <a:pt x="7801" y="467"/>
                              </a:lnTo>
                              <a:lnTo>
                                <a:pt x="7805" y="468"/>
                              </a:lnTo>
                              <a:lnTo>
                                <a:pt x="7810" y="468"/>
                              </a:lnTo>
                              <a:lnTo>
                                <a:pt x="7814" y="465"/>
                              </a:lnTo>
                              <a:lnTo>
                                <a:pt x="7818" y="469"/>
                              </a:lnTo>
                              <a:lnTo>
                                <a:pt x="7823" y="463"/>
                              </a:lnTo>
                              <a:lnTo>
                                <a:pt x="7827" y="458"/>
                              </a:lnTo>
                              <a:lnTo>
                                <a:pt x="7831" y="457"/>
                              </a:lnTo>
                              <a:lnTo>
                                <a:pt x="7836" y="459"/>
                              </a:lnTo>
                              <a:lnTo>
                                <a:pt x="7840" y="488"/>
                              </a:lnTo>
                              <a:lnTo>
                                <a:pt x="7844" y="517"/>
                              </a:lnTo>
                              <a:lnTo>
                                <a:pt x="7849" y="520"/>
                              </a:lnTo>
                              <a:lnTo>
                                <a:pt x="7853" y="515"/>
                              </a:lnTo>
                              <a:lnTo>
                                <a:pt x="7857" y="490"/>
                              </a:lnTo>
                              <a:lnTo>
                                <a:pt x="7862" y="453"/>
                              </a:lnTo>
                              <a:lnTo>
                                <a:pt x="7866" y="440"/>
                              </a:lnTo>
                              <a:lnTo>
                                <a:pt x="7870" y="431"/>
                              </a:lnTo>
                              <a:lnTo>
                                <a:pt x="7875" y="432"/>
                              </a:lnTo>
                              <a:lnTo>
                                <a:pt x="7879" y="454"/>
                              </a:lnTo>
                              <a:lnTo>
                                <a:pt x="7883" y="515"/>
                              </a:lnTo>
                              <a:lnTo>
                                <a:pt x="7888" y="629"/>
                              </a:lnTo>
                              <a:lnTo>
                                <a:pt x="7892" y="770"/>
                              </a:lnTo>
                              <a:lnTo>
                                <a:pt x="7896" y="959"/>
                              </a:lnTo>
                              <a:lnTo>
                                <a:pt x="7900" y="1091"/>
                              </a:lnTo>
                              <a:lnTo>
                                <a:pt x="7905" y="1146"/>
                              </a:lnTo>
                              <a:lnTo>
                                <a:pt x="7909" y="1023"/>
                              </a:lnTo>
                              <a:lnTo>
                                <a:pt x="7913" y="827"/>
                              </a:lnTo>
                              <a:lnTo>
                                <a:pt x="7918" y="641"/>
                              </a:lnTo>
                              <a:lnTo>
                                <a:pt x="7922" y="539"/>
                              </a:lnTo>
                              <a:lnTo>
                                <a:pt x="7926" y="500"/>
                              </a:lnTo>
                              <a:lnTo>
                                <a:pt x="7931" y="490"/>
                              </a:lnTo>
                              <a:lnTo>
                                <a:pt x="7935" y="493"/>
                              </a:lnTo>
                              <a:lnTo>
                                <a:pt x="7939" y="501"/>
                              </a:lnTo>
                              <a:lnTo>
                                <a:pt x="7944" y="484"/>
                              </a:lnTo>
                              <a:lnTo>
                                <a:pt x="7948" y="455"/>
                              </a:lnTo>
                              <a:lnTo>
                                <a:pt x="7952" y="454"/>
                              </a:lnTo>
                              <a:lnTo>
                                <a:pt x="7957" y="454"/>
                              </a:lnTo>
                              <a:lnTo>
                                <a:pt x="7961" y="458"/>
                              </a:lnTo>
                              <a:lnTo>
                                <a:pt x="7965" y="467"/>
                              </a:lnTo>
                              <a:lnTo>
                                <a:pt x="7970" y="478"/>
                              </a:lnTo>
                              <a:lnTo>
                                <a:pt x="7974" y="511"/>
                              </a:lnTo>
                              <a:lnTo>
                                <a:pt x="7978" y="537"/>
                              </a:lnTo>
                              <a:lnTo>
                                <a:pt x="7983" y="590"/>
                              </a:lnTo>
                              <a:lnTo>
                                <a:pt x="7987" y="683"/>
                              </a:lnTo>
                              <a:lnTo>
                                <a:pt x="7991" y="765"/>
                              </a:lnTo>
                              <a:lnTo>
                                <a:pt x="7996" y="797"/>
                              </a:lnTo>
                              <a:lnTo>
                                <a:pt x="8000" y="745"/>
                              </a:lnTo>
                              <a:lnTo>
                                <a:pt x="8004" y="674"/>
                              </a:lnTo>
                              <a:lnTo>
                                <a:pt x="8009" y="601"/>
                              </a:lnTo>
                              <a:lnTo>
                                <a:pt x="8013" y="596"/>
                              </a:lnTo>
                              <a:lnTo>
                                <a:pt x="8017" y="651"/>
                              </a:lnTo>
                              <a:lnTo>
                                <a:pt x="8021" y="714"/>
                              </a:lnTo>
                              <a:lnTo>
                                <a:pt x="8026" y="807"/>
                              </a:lnTo>
                              <a:lnTo>
                                <a:pt x="8030" y="814"/>
                              </a:lnTo>
                              <a:lnTo>
                                <a:pt x="8034" y="763"/>
                              </a:lnTo>
                              <a:lnTo>
                                <a:pt x="8039" y="694"/>
                              </a:lnTo>
                              <a:lnTo>
                                <a:pt x="8043" y="641"/>
                              </a:lnTo>
                              <a:lnTo>
                                <a:pt x="8047" y="569"/>
                              </a:lnTo>
                              <a:lnTo>
                                <a:pt x="8052" y="518"/>
                              </a:lnTo>
                              <a:lnTo>
                                <a:pt x="8056" y="485"/>
                              </a:lnTo>
                              <a:lnTo>
                                <a:pt x="8060" y="451"/>
                              </a:lnTo>
                              <a:lnTo>
                                <a:pt x="8065" y="419"/>
                              </a:lnTo>
                              <a:lnTo>
                                <a:pt x="8069" y="423"/>
                              </a:lnTo>
                              <a:lnTo>
                                <a:pt x="8073" y="434"/>
                              </a:lnTo>
                              <a:lnTo>
                                <a:pt x="8078" y="444"/>
                              </a:lnTo>
                              <a:lnTo>
                                <a:pt x="8082" y="487"/>
                              </a:lnTo>
                              <a:lnTo>
                                <a:pt x="8086" y="542"/>
                              </a:lnTo>
                              <a:lnTo>
                                <a:pt x="8091" y="535"/>
                              </a:lnTo>
                              <a:lnTo>
                                <a:pt x="8095" y="538"/>
                              </a:lnTo>
                              <a:lnTo>
                                <a:pt x="8099" y="524"/>
                              </a:lnTo>
                              <a:lnTo>
                                <a:pt x="8104" y="494"/>
                              </a:lnTo>
                              <a:lnTo>
                                <a:pt x="8108" y="492"/>
                              </a:lnTo>
                              <a:lnTo>
                                <a:pt x="8112" y="481"/>
                              </a:lnTo>
                              <a:lnTo>
                                <a:pt x="8117" y="482"/>
                              </a:lnTo>
                              <a:lnTo>
                                <a:pt x="8121" y="456"/>
                              </a:lnTo>
                              <a:lnTo>
                                <a:pt x="8125" y="438"/>
                              </a:lnTo>
                              <a:lnTo>
                                <a:pt x="8130" y="416"/>
                              </a:lnTo>
                              <a:lnTo>
                                <a:pt x="8134" y="426"/>
                              </a:lnTo>
                              <a:lnTo>
                                <a:pt x="8138" y="420"/>
                              </a:lnTo>
                              <a:lnTo>
                                <a:pt x="8142" y="418"/>
                              </a:lnTo>
                              <a:lnTo>
                                <a:pt x="8147" y="427"/>
                              </a:lnTo>
                              <a:lnTo>
                                <a:pt x="8151" y="437"/>
                              </a:lnTo>
                              <a:lnTo>
                                <a:pt x="8155" y="494"/>
                              </a:lnTo>
                              <a:lnTo>
                                <a:pt x="8160" y="574"/>
                              </a:lnTo>
                              <a:lnTo>
                                <a:pt x="8164" y="687"/>
                              </a:lnTo>
                              <a:lnTo>
                                <a:pt x="8168" y="762"/>
                              </a:lnTo>
                              <a:lnTo>
                                <a:pt x="8173" y="810"/>
                              </a:lnTo>
                              <a:lnTo>
                                <a:pt x="8177" y="800"/>
                              </a:lnTo>
                              <a:lnTo>
                                <a:pt x="8181" y="831"/>
                              </a:lnTo>
                              <a:lnTo>
                                <a:pt x="8186" y="808"/>
                              </a:lnTo>
                              <a:lnTo>
                                <a:pt x="8190" y="832"/>
                              </a:lnTo>
                              <a:lnTo>
                                <a:pt x="8194" y="820"/>
                              </a:lnTo>
                              <a:lnTo>
                                <a:pt x="8199" y="747"/>
                              </a:lnTo>
                              <a:lnTo>
                                <a:pt x="8203" y="661"/>
                              </a:lnTo>
                              <a:lnTo>
                                <a:pt x="8207" y="597"/>
                              </a:lnTo>
                              <a:lnTo>
                                <a:pt x="8212" y="541"/>
                              </a:lnTo>
                              <a:lnTo>
                                <a:pt x="8216" y="488"/>
                              </a:lnTo>
                              <a:lnTo>
                                <a:pt x="8220" y="470"/>
                              </a:lnTo>
                              <a:lnTo>
                                <a:pt x="8225" y="438"/>
                              </a:lnTo>
                              <a:lnTo>
                                <a:pt x="8229" y="406"/>
                              </a:lnTo>
                              <a:lnTo>
                                <a:pt x="8233" y="419"/>
                              </a:lnTo>
                              <a:lnTo>
                                <a:pt x="8238" y="401"/>
                              </a:lnTo>
                              <a:lnTo>
                                <a:pt x="8242" y="412"/>
                              </a:lnTo>
                              <a:lnTo>
                                <a:pt x="8246" y="399"/>
                              </a:lnTo>
                              <a:lnTo>
                                <a:pt x="8250" y="394"/>
                              </a:lnTo>
                              <a:lnTo>
                                <a:pt x="8255" y="402"/>
                              </a:lnTo>
                              <a:lnTo>
                                <a:pt x="8259" y="425"/>
                              </a:lnTo>
                              <a:lnTo>
                                <a:pt x="8263" y="454"/>
                              </a:lnTo>
                              <a:lnTo>
                                <a:pt x="8268" y="500"/>
                              </a:lnTo>
                              <a:lnTo>
                                <a:pt x="8272" y="499"/>
                              </a:lnTo>
                              <a:lnTo>
                                <a:pt x="8276" y="519"/>
                              </a:lnTo>
                              <a:lnTo>
                                <a:pt x="8281" y="466"/>
                              </a:lnTo>
                              <a:lnTo>
                                <a:pt x="8285" y="445"/>
                              </a:lnTo>
                              <a:lnTo>
                                <a:pt x="8289" y="414"/>
                              </a:lnTo>
                              <a:lnTo>
                                <a:pt x="8294" y="411"/>
                              </a:lnTo>
                              <a:lnTo>
                                <a:pt x="8298" y="411"/>
                              </a:lnTo>
                              <a:lnTo>
                                <a:pt x="8302" y="407"/>
                              </a:lnTo>
                              <a:lnTo>
                                <a:pt x="8307" y="395"/>
                              </a:lnTo>
                              <a:lnTo>
                                <a:pt x="8311" y="403"/>
                              </a:lnTo>
                              <a:lnTo>
                                <a:pt x="8315" y="405"/>
                              </a:lnTo>
                              <a:lnTo>
                                <a:pt x="8320" y="408"/>
                              </a:lnTo>
                              <a:lnTo>
                                <a:pt x="8324" y="399"/>
                              </a:lnTo>
                              <a:lnTo>
                                <a:pt x="8328" y="399"/>
                              </a:lnTo>
                              <a:lnTo>
                                <a:pt x="8333" y="376"/>
                              </a:lnTo>
                              <a:lnTo>
                                <a:pt x="8337" y="373"/>
                              </a:lnTo>
                              <a:lnTo>
                                <a:pt x="8341" y="383"/>
                              </a:lnTo>
                              <a:lnTo>
                                <a:pt x="8346" y="376"/>
                              </a:lnTo>
                              <a:lnTo>
                                <a:pt x="8350" y="382"/>
                              </a:lnTo>
                              <a:lnTo>
                                <a:pt x="8354" y="367"/>
                              </a:lnTo>
                              <a:lnTo>
                                <a:pt x="8359" y="373"/>
                              </a:lnTo>
                              <a:lnTo>
                                <a:pt x="8363" y="368"/>
                              </a:lnTo>
                              <a:lnTo>
                                <a:pt x="8367" y="363"/>
                              </a:lnTo>
                              <a:lnTo>
                                <a:pt x="8371" y="366"/>
                              </a:lnTo>
                              <a:lnTo>
                                <a:pt x="8376" y="360"/>
                              </a:lnTo>
                              <a:lnTo>
                                <a:pt x="8380" y="354"/>
                              </a:lnTo>
                              <a:lnTo>
                                <a:pt x="8384" y="364"/>
                              </a:lnTo>
                              <a:lnTo>
                                <a:pt x="8389" y="365"/>
                              </a:lnTo>
                              <a:lnTo>
                                <a:pt x="8393" y="369"/>
                              </a:lnTo>
                              <a:lnTo>
                                <a:pt x="8397" y="348"/>
                              </a:lnTo>
                              <a:lnTo>
                                <a:pt x="8402" y="362"/>
                              </a:lnTo>
                              <a:lnTo>
                                <a:pt x="8406" y="357"/>
                              </a:lnTo>
                              <a:lnTo>
                                <a:pt x="8410" y="353"/>
                              </a:lnTo>
                              <a:lnTo>
                                <a:pt x="8415" y="351"/>
                              </a:lnTo>
                              <a:lnTo>
                                <a:pt x="8419" y="352"/>
                              </a:lnTo>
                              <a:lnTo>
                                <a:pt x="8423" y="356"/>
                              </a:lnTo>
                              <a:lnTo>
                                <a:pt x="8428" y="366"/>
                              </a:lnTo>
                              <a:lnTo>
                                <a:pt x="8432" y="382"/>
                              </a:lnTo>
                              <a:lnTo>
                                <a:pt x="8436" y="404"/>
                              </a:lnTo>
                              <a:lnTo>
                                <a:pt x="8441" y="411"/>
                              </a:lnTo>
                              <a:lnTo>
                                <a:pt x="8445" y="436"/>
                              </a:lnTo>
                              <a:lnTo>
                                <a:pt x="8449" y="434"/>
                              </a:lnTo>
                              <a:lnTo>
                                <a:pt x="8454" y="466"/>
                              </a:lnTo>
                              <a:lnTo>
                                <a:pt x="8458" y="553"/>
                              </a:lnTo>
                              <a:lnTo>
                                <a:pt x="8462" y="673"/>
                              </a:lnTo>
                              <a:lnTo>
                                <a:pt x="8467" y="809"/>
                              </a:lnTo>
                              <a:lnTo>
                                <a:pt x="8471" y="843"/>
                              </a:lnTo>
                              <a:lnTo>
                                <a:pt x="8475" y="864"/>
                              </a:lnTo>
                              <a:lnTo>
                                <a:pt x="8480" y="794"/>
                              </a:lnTo>
                              <a:lnTo>
                                <a:pt x="8484" y="663"/>
                              </a:lnTo>
                              <a:lnTo>
                                <a:pt x="8488" y="530"/>
                              </a:lnTo>
                              <a:lnTo>
                                <a:pt x="8492" y="425"/>
                              </a:lnTo>
                              <a:lnTo>
                                <a:pt x="8497" y="385"/>
                              </a:lnTo>
                              <a:lnTo>
                                <a:pt x="8501" y="352"/>
                              </a:lnTo>
                              <a:lnTo>
                                <a:pt x="8505" y="331"/>
                              </a:lnTo>
                              <a:lnTo>
                                <a:pt x="8510" y="329"/>
                              </a:lnTo>
                              <a:lnTo>
                                <a:pt x="8514" y="334"/>
                              </a:lnTo>
                              <a:lnTo>
                                <a:pt x="8518" y="326"/>
                              </a:lnTo>
                              <a:lnTo>
                                <a:pt x="8523" y="328"/>
                              </a:lnTo>
                              <a:lnTo>
                                <a:pt x="8527" y="328"/>
                              </a:lnTo>
                              <a:lnTo>
                                <a:pt x="8531" y="333"/>
                              </a:lnTo>
                              <a:lnTo>
                                <a:pt x="8536" y="347"/>
                              </a:lnTo>
                              <a:lnTo>
                                <a:pt x="8540" y="331"/>
                              </a:lnTo>
                              <a:lnTo>
                                <a:pt x="8544" y="328"/>
                              </a:lnTo>
                              <a:lnTo>
                                <a:pt x="8549" y="319"/>
                              </a:lnTo>
                              <a:lnTo>
                                <a:pt x="8553" y="319"/>
                              </a:lnTo>
                              <a:lnTo>
                                <a:pt x="8557" y="325"/>
                              </a:lnTo>
                              <a:lnTo>
                                <a:pt x="8562" y="337"/>
                              </a:lnTo>
                              <a:lnTo>
                                <a:pt x="8566" y="339"/>
                              </a:lnTo>
                              <a:lnTo>
                                <a:pt x="8570" y="346"/>
                              </a:lnTo>
                              <a:lnTo>
                                <a:pt x="8575" y="341"/>
                              </a:lnTo>
                              <a:lnTo>
                                <a:pt x="8579" y="350"/>
                              </a:lnTo>
                              <a:lnTo>
                                <a:pt x="8583" y="346"/>
                              </a:lnTo>
                              <a:lnTo>
                                <a:pt x="8588" y="358"/>
                              </a:lnTo>
                              <a:lnTo>
                                <a:pt x="8592" y="345"/>
                              </a:lnTo>
                              <a:lnTo>
                                <a:pt x="8596" y="365"/>
                              </a:lnTo>
                              <a:lnTo>
                                <a:pt x="8600" y="364"/>
                              </a:lnTo>
                              <a:lnTo>
                                <a:pt x="8605" y="371"/>
                              </a:lnTo>
                              <a:lnTo>
                                <a:pt x="8609" y="387"/>
                              </a:lnTo>
                              <a:lnTo>
                                <a:pt x="8613" y="374"/>
                              </a:lnTo>
                              <a:lnTo>
                                <a:pt x="8618" y="365"/>
                              </a:lnTo>
                              <a:lnTo>
                                <a:pt x="8622" y="360"/>
                              </a:lnTo>
                              <a:lnTo>
                                <a:pt x="8626" y="344"/>
                              </a:lnTo>
                              <a:lnTo>
                                <a:pt x="8631" y="316"/>
                              </a:lnTo>
                              <a:lnTo>
                                <a:pt x="8635" y="311"/>
                              </a:lnTo>
                              <a:lnTo>
                                <a:pt x="8639" y="320"/>
                              </a:lnTo>
                              <a:lnTo>
                                <a:pt x="8644" y="318"/>
                              </a:lnTo>
                              <a:lnTo>
                                <a:pt x="8648" y="328"/>
                              </a:lnTo>
                              <a:lnTo>
                                <a:pt x="8652" y="332"/>
                              </a:lnTo>
                              <a:lnTo>
                                <a:pt x="8657" y="354"/>
                              </a:lnTo>
                              <a:lnTo>
                                <a:pt x="8661" y="365"/>
                              </a:lnTo>
                              <a:lnTo>
                                <a:pt x="8665" y="395"/>
                              </a:lnTo>
                              <a:lnTo>
                                <a:pt x="8670" y="427"/>
                              </a:lnTo>
                              <a:lnTo>
                                <a:pt x="8674" y="489"/>
                              </a:lnTo>
                              <a:lnTo>
                                <a:pt x="8678" y="596"/>
                              </a:lnTo>
                              <a:lnTo>
                                <a:pt x="8683" y="719"/>
                              </a:lnTo>
                              <a:lnTo>
                                <a:pt x="8687" y="772"/>
                              </a:lnTo>
                              <a:lnTo>
                                <a:pt x="8691" y="812"/>
                              </a:lnTo>
                              <a:lnTo>
                                <a:pt x="8696" y="778"/>
                              </a:lnTo>
                              <a:lnTo>
                                <a:pt x="8700" y="688"/>
                              </a:lnTo>
                              <a:lnTo>
                                <a:pt x="8704" y="576"/>
                              </a:lnTo>
                              <a:lnTo>
                                <a:pt x="8709" y="483"/>
                              </a:lnTo>
                              <a:lnTo>
                                <a:pt x="8713" y="421"/>
                              </a:lnTo>
                              <a:lnTo>
                                <a:pt x="8717" y="396"/>
                              </a:lnTo>
                              <a:lnTo>
                                <a:pt x="8721" y="399"/>
                              </a:lnTo>
                              <a:lnTo>
                                <a:pt x="8726" y="393"/>
                              </a:lnTo>
                              <a:lnTo>
                                <a:pt x="8730" y="401"/>
                              </a:lnTo>
                              <a:lnTo>
                                <a:pt x="8734" y="371"/>
                              </a:lnTo>
                              <a:lnTo>
                                <a:pt x="8739" y="376"/>
                              </a:lnTo>
                              <a:lnTo>
                                <a:pt x="8743" y="341"/>
                              </a:lnTo>
                              <a:lnTo>
                                <a:pt x="8747" y="332"/>
                              </a:lnTo>
                              <a:lnTo>
                                <a:pt x="8752" y="320"/>
                              </a:lnTo>
                              <a:lnTo>
                                <a:pt x="8756" y="315"/>
                              </a:lnTo>
                              <a:lnTo>
                                <a:pt x="8760" y="308"/>
                              </a:lnTo>
                              <a:lnTo>
                                <a:pt x="8765" y="319"/>
                              </a:lnTo>
                              <a:lnTo>
                                <a:pt x="8769" y="330"/>
                              </a:lnTo>
                              <a:lnTo>
                                <a:pt x="8773" y="341"/>
                              </a:lnTo>
                              <a:lnTo>
                                <a:pt x="8778" y="359"/>
                              </a:lnTo>
                              <a:lnTo>
                                <a:pt x="8782" y="363"/>
                              </a:lnTo>
                              <a:lnTo>
                                <a:pt x="8786" y="370"/>
                              </a:lnTo>
                              <a:lnTo>
                                <a:pt x="8791" y="351"/>
                              </a:lnTo>
                              <a:lnTo>
                                <a:pt x="8795" y="360"/>
                              </a:lnTo>
                              <a:lnTo>
                                <a:pt x="8799" y="352"/>
                              </a:lnTo>
                              <a:lnTo>
                                <a:pt x="8804" y="356"/>
                              </a:lnTo>
                              <a:lnTo>
                                <a:pt x="8808" y="341"/>
                              </a:lnTo>
                              <a:lnTo>
                                <a:pt x="8812" y="339"/>
                              </a:lnTo>
                              <a:lnTo>
                                <a:pt x="8817" y="343"/>
                              </a:lnTo>
                              <a:lnTo>
                                <a:pt x="8821" y="339"/>
                              </a:lnTo>
                              <a:lnTo>
                                <a:pt x="8825" y="335"/>
                              </a:lnTo>
                              <a:lnTo>
                                <a:pt x="8830" y="332"/>
                              </a:lnTo>
                              <a:lnTo>
                                <a:pt x="8834" y="335"/>
                              </a:lnTo>
                              <a:lnTo>
                                <a:pt x="8838" y="333"/>
                              </a:lnTo>
                              <a:lnTo>
                                <a:pt x="8842" y="326"/>
                              </a:lnTo>
                              <a:lnTo>
                                <a:pt x="8847" y="326"/>
                              </a:lnTo>
                              <a:lnTo>
                                <a:pt x="8851" y="339"/>
                              </a:lnTo>
                              <a:lnTo>
                                <a:pt x="8855" y="319"/>
                              </a:lnTo>
                              <a:lnTo>
                                <a:pt x="8860" y="321"/>
                              </a:lnTo>
                              <a:lnTo>
                                <a:pt x="8864" y="313"/>
                              </a:lnTo>
                              <a:lnTo>
                                <a:pt x="8868" y="313"/>
                              </a:lnTo>
                              <a:lnTo>
                                <a:pt x="8873" y="302"/>
                              </a:lnTo>
                              <a:lnTo>
                                <a:pt x="8877" y="305"/>
                              </a:lnTo>
                              <a:lnTo>
                                <a:pt x="8881" y="309"/>
                              </a:lnTo>
                              <a:lnTo>
                                <a:pt x="8886" y="316"/>
                              </a:lnTo>
                              <a:lnTo>
                                <a:pt x="8890" y="339"/>
                              </a:lnTo>
                              <a:lnTo>
                                <a:pt x="8894" y="335"/>
                              </a:lnTo>
                              <a:lnTo>
                                <a:pt x="8899" y="353"/>
                              </a:lnTo>
                              <a:lnTo>
                                <a:pt x="8903" y="372"/>
                              </a:lnTo>
                              <a:lnTo>
                                <a:pt x="8907" y="360"/>
                              </a:lnTo>
                              <a:lnTo>
                                <a:pt x="8912" y="361"/>
                              </a:lnTo>
                              <a:lnTo>
                                <a:pt x="8916" y="355"/>
                              </a:lnTo>
                              <a:lnTo>
                                <a:pt x="8920" y="373"/>
                              </a:lnTo>
                              <a:lnTo>
                                <a:pt x="8925" y="381"/>
                              </a:lnTo>
                              <a:lnTo>
                                <a:pt x="8929" y="381"/>
                              </a:lnTo>
                              <a:lnTo>
                                <a:pt x="8933" y="369"/>
                              </a:lnTo>
                              <a:lnTo>
                                <a:pt x="8938" y="370"/>
                              </a:lnTo>
                              <a:lnTo>
                                <a:pt x="8942" y="344"/>
                              </a:lnTo>
                              <a:lnTo>
                                <a:pt x="8946" y="331"/>
                              </a:lnTo>
                              <a:lnTo>
                                <a:pt x="8950" y="317"/>
                              </a:lnTo>
                              <a:lnTo>
                                <a:pt x="8955" y="306"/>
                              </a:lnTo>
                              <a:lnTo>
                                <a:pt x="8959" y="318"/>
                              </a:lnTo>
                              <a:lnTo>
                                <a:pt x="8963" y="311"/>
                              </a:lnTo>
                              <a:lnTo>
                                <a:pt x="8968" y="327"/>
                              </a:lnTo>
                              <a:lnTo>
                                <a:pt x="8972" y="320"/>
                              </a:lnTo>
                              <a:lnTo>
                                <a:pt x="8976" y="322"/>
                              </a:lnTo>
                              <a:lnTo>
                                <a:pt x="8981" y="318"/>
                              </a:lnTo>
                              <a:lnTo>
                                <a:pt x="8985" y="338"/>
                              </a:lnTo>
                              <a:lnTo>
                                <a:pt x="8989" y="318"/>
                              </a:lnTo>
                              <a:lnTo>
                                <a:pt x="8994" y="312"/>
                              </a:lnTo>
                              <a:lnTo>
                                <a:pt x="8998" y="306"/>
                              </a:lnTo>
                              <a:lnTo>
                                <a:pt x="9002" y="300"/>
                              </a:lnTo>
                              <a:lnTo>
                                <a:pt x="9007" y="288"/>
                              </a:lnTo>
                              <a:lnTo>
                                <a:pt x="9011" y="284"/>
                              </a:lnTo>
                              <a:lnTo>
                                <a:pt x="9015" y="277"/>
                              </a:lnTo>
                              <a:lnTo>
                                <a:pt x="9020" y="267"/>
                              </a:lnTo>
                              <a:lnTo>
                                <a:pt x="9024" y="282"/>
                              </a:lnTo>
                              <a:lnTo>
                                <a:pt x="9028" y="267"/>
                              </a:lnTo>
                              <a:lnTo>
                                <a:pt x="9033" y="291"/>
                              </a:lnTo>
                              <a:lnTo>
                                <a:pt x="9037" y="284"/>
                              </a:lnTo>
                              <a:lnTo>
                                <a:pt x="9041" y="284"/>
                              </a:lnTo>
                              <a:lnTo>
                                <a:pt x="9046" y="293"/>
                              </a:lnTo>
                              <a:lnTo>
                                <a:pt x="9050" y="301"/>
                              </a:lnTo>
                              <a:lnTo>
                                <a:pt x="9054" y="318"/>
                              </a:lnTo>
                              <a:lnTo>
                                <a:pt x="9059" y="310"/>
                              </a:lnTo>
                              <a:lnTo>
                                <a:pt x="9063" y="330"/>
                              </a:lnTo>
                              <a:lnTo>
                                <a:pt x="9067" y="313"/>
                              </a:lnTo>
                              <a:lnTo>
                                <a:pt x="9071" y="314"/>
                              </a:lnTo>
                              <a:lnTo>
                                <a:pt x="9076" y="312"/>
                              </a:lnTo>
                              <a:lnTo>
                                <a:pt x="9080" y="315"/>
                              </a:lnTo>
                              <a:lnTo>
                                <a:pt x="9084" y="323"/>
                              </a:lnTo>
                              <a:lnTo>
                                <a:pt x="9089" y="331"/>
                              </a:lnTo>
                              <a:lnTo>
                                <a:pt x="9093" y="308"/>
                              </a:lnTo>
                              <a:lnTo>
                                <a:pt x="9097" y="316"/>
                              </a:lnTo>
                              <a:lnTo>
                                <a:pt x="9102" y="296"/>
                              </a:lnTo>
                              <a:lnTo>
                                <a:pt x="9106" y="303"/>
                              </a:lnTo>
                              <a:lnTo>
                                <a:pt x="9110" y="285"/>
                              </a:lnTo>
                              <a:lnTo>
                                <a:pt x="9115" y="273"/>
                              </a:lnTo>
                              <a:lnTo>
                                <a:pt x="9119" y="274"/>
                              </a:lnTo>
                              <a:lnTo>
                                <a:pt x="9123" y="270"/>
                              </a:lnTo>
                              <a:lnTo>
                                <a:pt x="9128" y="261"/>
                              </a:lnTo>
                              <a:lnTo>
                                <a:pt x="9132" y="280"/>
                              </a:lnTo>
                              <a:lnTo>
                                <a:pt x="9136" y="274"/>
                              </a:lnTo>
                              <a:lnTo>
                                <a:pt x="9141" y="272"/>
                              </a:lnTo>
                              <a:lnTo>
                                <a:pt x="9145" y="269"/>
                              </a:lnTo>
                              <a:lnTo>
                                <a:pt x="9149" y="258"/>
                              </a:lnTo>
                              <a:lnTo>
                                <a:pt x="9154" y="267"/>
                              </a:lnTo>
                              <a:lnTo>
                                <a:pt x="9158" y="267"/>
                              </a:lnTo>
                              <a:lnTo>
                                <a:pt x="9162" y="252"/>
                              </a:lnTo>
                              <a:lnTo>
                                <a:pt x="9167" y="261"/>
                              </a:lnTo>
                              <a:lnTo>
                                <a:pt x="9171" y="260"/>
                              </a:lnTo>
                              <a:lnTo>
                                <a:pt x="9175" y="253"/>
                              </a:lnTo>
                              <a:lnTo>
                                <a:pt x="9179" y="267"/>
                              </a:lnTo>
                              <a:lnTo>
                                <a:pt x="9184" y="268"/>
                              </a:lnTo>
                              <a:lnTo>
                                <a:pt x="9188" y="255"/>
                              </a:lnTo>
                              <a:lnTo>
                                <a:pt x="9192" y="263"/>
                              </a:lnTo>
                              <a:lnTo>
                                <a:pt x="9197" y="267"/>
                              </a:lnTo>
                              <a:lnTo>
                                <a:pt x="9201" y="282"/>
                              </a:lnTo>
                              <a:lnTo>
                                <a:pt x="9205" y="277"/>
                              </a:lnTo>
                              <a:lnTo>
                                <a:pt x="9210" y="289"/>
                              </a:lnTo>
                              <a:lnTo>
                                <a:pt x="9214" y="276"/>
                              </a:lnTo>
                              <a:lnTo>
                                <a:pt x="9218" y="290"/>
                              </a:lnTo>
                              <a:lnTo>
                                <a:pt x="9223" y="293"/>
                              </a:lnTo>
                              <a:lnTo>
                                <a:pt x="9227" y="282"/>
                              </a:lnTo>
                              <a:lnTo>
                                <a:pt x="9231" y="297"/>
                              </a:lnTo>
                              <a:lnTo>
                                <a:pt x="9236" y="295"/>
                              </a:lnTo>
                              <a:lnTo>
                                <a:pt x="9240" y="288"/>
                              </a:lnTo>
                              <a:lnTo>
                                <a:pt x="9244" y="276"/>
                              </a:lnTo>
                              <a:lnTo>
                                <a:pt x="9249" y="283"/>
                              </a:lnTo>
                              <a:lnTo>
                                <a:pt x="9253" y="275"/>
                              </a:lnTo>
                              <a:lnTo>
                                <a:pt x="9257" y="282"/>
                              </a:lnTo>
                              <a:lnTo>
                                <a:pt x="9262" y="265"/>
                              </a:lnTo>
                              <a:lnTo>
                                <a:pt x="9266" y="252"/>
                              </a:lnTo>
                              <a:lnTo>
                                <a:pt x="9270" y="253"/>
                              </a:lnTo>
                              <a:lnTo>
                                <a:pt x="9275" y="245"/>
                              </a:lnTo>
                              <a:lnTo>
                                <a:pt x="9279" y="243"/>
                              </a:lnTo>
                              <a:lnTo>
                                <a:pt x="9283" y="249"/>
                              </a:lnTo>
                              <a:lnTo>
                                <a:pt x="9288" y="254"/>
                              </a:lnTo>
                              <a:lnTo>
                                <a:pt x="9292" y="258"/>
                              </a:lnTo>
                              <a:lnTo>
                                <a:pt x="9296" y="261"/>
                              </a:lnTo>
                              <a:lnTo>
                                <a:pt x="9300" y="280"/>
                              </a:lnTo>
                              <a:lnTo>
                                <a:pt x="9305" y="317"/>
                              </a:lnTo>
                              <a:lnTo>
                                <a:pt x="9309" y="370"/>
                              </a:lnTo>
                              <a:lnTo>
                                <a:pt x="9313" y="414"/>
                              </a:lnTo>
                              <a:lnTo>
                                <a:pt x="9318" y="484"/>
                              </a:lnTo>
                              <a:lnTo>
                                <a:pt x="9322" y="499"/>
                              </a:lnTo>
                              <a:lnTo>
                                <a:pt x="9326" y="551"/>
                              </a:lnTo>
                              <a:lnTo>
                                <a:pt x="9331" y="529"/>
                              </a:lnTo>
                              <a:lnTo>
                                <a:pt x="9335" y="481"/>
                              </a:lnTo>
                              <a:lnTo>
                                <a:pt x="9339" y="407"/>
                              </a:lnTo>
                              <a:lnTo>
                                <a:pt x="9344" y="363"/>
                              </a:lnTo>
                              <a:lnTo>
                                <a:pt x="9348" y="306"/>
                              </a:lnTo>
                              <a:lnTo>
                                <a:pt x="9352" y="269"/>
                              </a:lnTo>
                              <a:lnTo>
                                <a:pt x="9357" y="251"/>
                              </a:lnTo>
                              <a:lnTo>
                                <a:pt x="9361" y="249"/>
                              </a:lnTo>
                              <a:lnTo>
                                <a:pt x="9365" y="255"/>
                              </a:lnTo>
                              <a:lnTo>
                                <a:pt x="9370" y="247"/>
                              </a:lnTo>
                              <a:lnTo>
                                <a:pt x="9374" y="241"/>
                              </a:lnTo>
                              <a:lnTo>
                                <a:pt x="9378" y="247"/>
                              </a:lnTo>
                              <a:lnTo>
                                <a:pt x="9383" y="251"/>
                              </a:lnTo>
                              <a:lnTo>
                                <a:pt x="9387" y="245"/>
                              </a:lnTo>
                              <a:lnTo>
                                <a:pt x="9391" y="252"/>
                              </a:lnTo>
                              <a:lnTo>
                                <a:pt x="9396" y="239"/>
                              </a:lnTo>
                              <a:lnTo>
                                <a:pt x="9400" y="257"/>
                              </a:lnTo>
                              <a:lnTo>
                                <a:pt x="9404" y="235"/>
                              </a:lnTo>
                              <a:lnTo>
                                <a:pt x="9409" y="228"/>
                              </a:lnTo>
                              <a:lnTo>
                                <a:pt x="9413" y="236"/>
                              </a:lnTo>
                              <a:lnTo>
                                <a:pt x="9417" y="243"/>
                              </a:lnTo>
                              <a:lnTo>
                                <a:pt x="9421" y="235"/>
                              </a:lnTo>
                              <a:lnTo>
                                <a:pt x="9426" y="242"/>
                              </a:lnTo>
                              <a:lnTo>
                                <a:pt x="9430" y="255"/>
                              </a:lnTo>
                              <a:lnTo>
                                <a:pt x="9434" y="250"/>
                              </a:lnTo>
                              <a:lnTo>
                                <a:pt x="9439" y="248"/>
                              </a:lnTo>
                              <a:lnTo>
                                <a:pt x="9443" y="242"/>
                              </a:lnTo>
                              <a:lnTo>
                                <a:pt x="9447" y="255"/>
                              </a:lnTo>
                              <a:lnTo>
                                <a:pt x="9452" y="255"/>
                              </a:lnTo>
                              <a:lnTo>
                                <a:pt x="9456" y="248"/>
                              </a:lnTo>
                              <a:lnTo>
                                <a:pt x="9460" y="241"/>
                              </a:lnTo>
                              <a:lnTo>
                                <a:pt x="9465" y="239"/>
                              </a:lnTo>
                              <a:lnTo>
                                <a:pt x="9469" y="245"/>
                              </a:lnTo>
                              <a:lnTo>
                                <a:pt x="9473" y="217"/>
                              </a:lnTo>
                              <a:lnTo>
                                <a:pt x="9478" y="239"/>
                              </a:lnTo>
                              <a:lnTo>
                                <a:pt x="9482" y="229"/>
                              </a:lnTo>
                              <a:lnTo>
                                <a:pt x="9486" y="227"/>
                              </a:lnTo>
                              <a:lnTo>
                                <a:pt x="9491" y="219"/>
                              </a:lnTo>
                              <a:lnTo>
                                <a:pt x="9495" y="236"/>
                              </a:lnTo>
                              <a:lnTo>
                                <a:pt x="9499" y="229"/>
                              </a:lnTo>
                              <a:lnTo>
                                <a:pt x="9504" y="231"/>
                              </a:lnTo>
                              <a:lnTo>
                                <a:pt x="9508" y="252"/>
                              </a:lnTo>
                              <a:lnTo>
                                <a:pt x="9512" y="288"/>
                              </a:lnTo>
                              <a:lnTo>
                                <a:pt x="9517" y="320"/>
                              </a:lnTo>
                              <a:lnTo>
                                <a:pt x="9521" y="353"/>
                              </a:lnTo>
                              <a:lnTo>
                                <a:pt x="9525" y="408"/>
                              </a:lnTo>
                              <a:lnTo>
                                <a:pt x="9529" y="444"/>
                              </a:lnTo>
                              <a:lnTo>
                                <a:pt x="9534" y="490"/>
                              </a:lnTo>
                              <a:lnTo>
                                <a:pt x="9538" y="483"/>
                              </a:lnTo>
                              <a:lnTo>
                                <a:pt x="9542" y="458"/>
                              </a:lnTo>
                              <a:lnTo>
                                <a:pt x="9547" y="442"/>
                              </a:lnTo>
                              <a:lnTo>
                                <a:pt x="9551" y="391"/>
                              </a:lnTo>
                              <a:lnTo>
                                <a:pt x="9555" y="349"/>
                              </a:lnTo>
                              <a:lnTo>
                                <a:pt x="9560" y="333"/>
                              </a:lnTo>
                              <a:lnTo>
                                <a:pt x="9564" y="333"/>
                              </a:lnTo>
                              <a:lnTo>
                                <a:pt x="9568" y="337"/>
                              </a:lnTo>
                              <a:lnTo>
                                <a:pt x="9573" y="363"/>
                              </a:lnTo>
                              <a:lnTo>
                                <a:pt x="9577" y="392"/>
                              </a:lnTo>
                              <a:lnTo>
                                <a:pt x="9581" y="400"/>
                              </a:lnTo>
                              <a:lnTo>
                                <a:pt x="9586" y="431"/>
                              </a:lnTo>
                              <a:lnTo>
                                <a:pt x="9590" y="437"/>
                              </a:lnTo>
                              <a:lnTo>
                                <a:pt x="9594" y="436"/>
                              </a:lnTo>
                              <a:lnTo>
                                <a:pt x="9599" y="395"/>
                              </a:lnTo>
                              <a:lnTo>
                                <a:pt x="9603" y="394"/>
                              </a:lnTo>
                              <a:lnTo>
                                <a:pt x="9607" y="356"/>
                              </a:lnTo>
                              <a:lnTo>
                                <a:pt x="9612" y="309"/>
                              </a:lnTo>
                              <a:lnTo>
                                <a:pt x="9616" y="296"/>
                              </a:lnTo>
                              <a:lnTo>
                                <a:pt x="9620" y="281"/>
                              </a:lnTo>
                              <a:lnTo>
                                <a:pt x="9625" y="295"/>
                              </a:lnTo>
                              <a:lnTo>
                                <a:pt x="9629" y="312"/>
                              </a:lnTo>
                              <a:lnTo>
                                <a:pt x="9633" y="345"/>
                              </a:lnTo>
                              <a:lnTo>
                                <a:pt x="9638" y="363"/>
                              </a:lnTo>
                              <a:lnTo>
                                <a:pt x="9642" y="382"/>
                              </a:lnTo>
                              <a:lnTo>
                                <a:pt x="9646" y="390"/>
                              </a:lnTo>
                              <a:lnTo>
                                <a:pt x="9650" y="384"/>
                              </a:lnTo>
                              <a:lnTo>
                                <a:pt x="9655" y="350"/>
                              </a:lnTo>
                              <a:lnTo>
                                <a:pt x="9659" y="340"/>
                              </a:lnTo>
                              <a:lnTo>
                                <a:pt x="9663" y="306"/>
                              </a:lnTo>
                              <a:lnTo>
                                <a:pt x="9668" y="291"/>
                              </a:lnTo>
                              <a:lnTo>
                                <a:pt x="9672" y="287"/>
                              </a:lnTo>
                              <a:lnTo>
                                <a:pt x="9676" y="287"/>
                              </a:lnTo>
                              <a:lnTo>
                                <a:pt x="9681" y="266"/>
                              </a:lnTo>
                              <a:lnTo>
                                <a:pt x="9685" y="258"/>
                              </a:lnTo>
                              <a:lnTo>
                                <a:pt x="9689" y="252"/>
                              </a:lnTo>
                              <a:lnTo>
                                <a:pt x="9694" y="248"/>
                              </a:lnTo>
                              <a:lnTo>
                                <a:pt x="9698" y="240"/>
                              </a:lnTo>
                              <a:lnTo>
                                <a:pt x="9702" y="237"/>
                              </a:lnTo>
                              <a:lnTo>
                                <a:pt x="9707" y="235"/>
                              </a:lnTo>
                              <a:lnTo>
                                <a:pt x="9711" y="233"/>
                              </a:lnTo>
                              <a:lnTo>
                                <a:pt x="9715" y="227"/>
                              </a:lnTo>
                              <a:lnTo>
                                <a:pt x="9720" y="240"/>
                              </a:lnTo>
                              <a:lnTo>
                                <a:pt x="9724" y="221"/>
                              </a:lnTo>
                              <a:lnTo>
                                <a:pt x="9728" y="241"/>
                              </a:lnTo>
                              <a:lnTo>
                                <a:pt x="9733" y="238"/>
                              </a:lnTo>
                              <a:lnTo>
                                <a:pt x="9737" y="231"/>
                              </a:lnTo>
                              <a:lnTo>
                                <a:pt x="9741" y="227"/>
                              </a:lnTo>
                              <a:lnTo>
                                <a:pt x="9746" y="234"/>
                              </a:lnTo>
                              <a:lnTo>
                                <a:pt x="9750" y="237"/>
                              </a:lnTo>
                              <a:lnTo>
                                <a:pt x="9754" y="237"/>
                              </a:lnTo>
                              <a:lnTo>
                                <a:pt x="9759" y="249"/>
                              </a:lnTo>
                              <a:lnTo>
                                <a:pt x="9763" y="273"/>
                              </a:lnTo>
                              <a:lnTo>
                                <a:pt x="9767" y="311"/>
                              </a:lnTo>
                              <a:lnTo>
                                <a:pt x="9771" y="330"/>
                              </a:lnTo>
                              <a:lnTo>
                                <a:pt x="9776" y="368"/>
                              </a:lnTo>
                              <a:lnTo>
                                <a:pt x="9780" y="407"/>
                              </a:lnTo>
                              <a:lnTo>
                                <a:pt x="9784" y="429"/>
                              </a:lnTo>
                              <a:lnTo>
                                <a:pt x="9789" y="447"/>
                              </a:lnTo>
                              <a:lnTo>
                                <a:pt x="9793" y="449"/>
                              </a:lnTo>
                              <a:lnTo>
                                <a:pt x="9797" y="452"/>
                              </a:lnTo>
                              <a:lnTo>
                                <a:pt x="9802" y="420"/>
                              </a:lnTo>
                              <a:lnTo>
                                <a:pt x="9806" y="411"/>
                              </a:lnTo>
                              <a:lnTo>
                                <a:pt x="9810" y="408"/>
                              </a:lnTo>
                              <a:lnTo>
                                <a:pt x="9815" y="410"/>
                              </a:lnTo>
                              <a:lnTo>
                                <a:pt x="9819" y="425"/>
                              </a:lnTo>
                              <a:lnTo>
                                <a:pt x="9823" y="429"/>
                              </a:lnTo>
                              <a:lnTo>
                                <a:pt x="9828" y="449"/>
                              </a:lnTo>
                              <a:lnTo>
                                <a:pt x="9832" y="435"/>
                              </a:lnTo>
                              <a:lnTo>
                                <a:pt x="9836" y="435"/>
                              </a:lnTo>
                              <a:lnTo>
                                <a:pt x="9841" y="421"/>
                              </a:lnTo>
                              <a:lnTo>
                                <a:pt x="9845" y="377"/>
                              </a:lnTo>
                              <a:lnTo>
                                <a:pt x="9849" y="360"/>
                              </a:lnTo>
                              <a:lnTo>
                                <a:pt x="9854" y="324"/>
                              </a:lnTo>
                              <a:lnTo>
                                <a:pt x="9858" y="291"/>
                              </a:lnTo>
                              <a:lnTo>
                                <a:pt x="9862" y="273"/>
                              </a:lnTo>
                              <a:lnTo>
                                <a:pt x="9867" y="241"/>
                              </a:lnTo>
                              <a:lnTo>
                                <a:pt x="9871" y="242"/>
                              </a:lnTo>
                              <a:lnTo>
                                <a:pt x="9875" y="233"/>
                              </a:lnTo>
                              <a:lnTo>
                                <a:pt x="9879" y="240"/>
                              </a:lnTo>
                              <a:lnTo>
                                <a:pt x="9884" y="234"/>
                              </a:lnTo>
                              <a:lnTo>
                                <a:pt x="9888" y="225"/>
                              </a:lnTo>
                              <a:lnTo>
                                <a:pt x="9892" y="230"/>
                              </a:lnTo>
                              <a:lnTo>
                                <a:pt x="9897" y="227"/>
                              </a:lnTo>
                              <a:lnTo>
                                <a:pt x="9901" y="236"/>
                              </a:lnTo>
                              <a:lnTo>
                                <a:pt x="9905" y="218"/>
                              </a:lnTo>
                              <a:lnTo>
                                <a:pt x="9910" y="231"/>
                              </a:lnTo>
                              <a:lnTo>
                                <a:pt x="9914" y="230"/>
                              </a:lnTo>
                              <a:lnTo>
                                <a:pt x="9918" y="211"/>
                              </a:lnTo>
                              <a:lnTo>
                                <a:pt x="9923" y="209"/>
                              </a:lnTo>
                              <a:lnTo>
                                <a:pt x="9927" y="214"/>
                              </a:lnTo>
                              <a:lnTo>
                                <a:pt x="9931" y="209"/>
                              </a:lnTo>
                              <a:lnTo>
                                <a:pt x="9936" y="214"/>
                              </a:lnTo>
                              <a:lnTo>
                                <a:pt x="9940" y="194"/>
                              </a:lnTo>
                              <a:lnTo>
                                <a:pt x="9944" y="204"/>
                              </a:lnTo>
                              <a:lnTo>
                                <a:pt x="9949" y="207"/>
                              </a:lnTo>
                              <a:lnTo>
                                <a:pt x="9953" y="207"/>
                              </a:lnTo>
                              <a:lnTo>
                                <a:pt x="9957" y="204"/>
                              </a:lnTo>
                              <a:lnTo>
                                <a:pt x="9962" y="216"/>
                              </a:lnTo>
                              <a:lnTo>
                                <a:pt x="9966" y="203"/>
                              </a:lnTo>
                              <a:lnTo>
                                <a:pt x="9970" y="222"/>
                              </a:lnTo>
                              <a:lnTo>
                                <a:pt x="9975" y="212"/>
                              </a:lnTo>
                              <a:lnTo>
                                <a:pt x="9979" y="220"/>
                              </a:lnTo>
                              <a:lnTo>
                                <a:pt x="9983" y="216"/>
                              </a:lnTo>
                              <a:lnTo>
                                <a:pt x="9988" y="223"/>
                              </a:lnTo>
                              <a:lnTo>
                                <a:pt x="9992" y="217"/>
                              </a:lnTo>
                              <a:lnTo>
                                <a:pt x="9996" y="235"/>
                              </a:lnTo>
                              <a:lnTo>
                                <a:pt x="10000" y="238"/>
                              </a:lnTo>
                              <a:lnTo>
                                <a:pt x="10005" y="226"/>
                              </a:lnTo>
                              <a:lnTo>
                                <a:pt x="10009" y="223"/>
                              </a:lnTo>
                              <a:lnTo>
                                <a:pt x="10013" y="212"/>
                              </a:lnTo>
                              <a:lnTo>
                                <a:pt x="10018" y="204"/>
                              </a:lnTo>
                              <a:lnTo>
                                <a:pt x="10022" y="212"/>
                              </a:lnTo>
                              <a:lnTo>
                                <a:pt x="10026" y="200"/>
                              </a:lnTo>
                              <a:lnTo>
                                <a:pt x="10031" y="203"/>
                              </a:lnTo>
                              <a:lnTo>
                                <a:pt x="10035" y="197"/>
                              </a:lnTo>
                              <a:lnTo>
                                <a:pt x="10039" y="198"/>
                              </a:lnTo>
                              <a:lnTo>
                                <a:pt x="10044" y="191"/>
                              </a:lnTo>
                              <a:lnTo>
                                <a:pt x="10048" y="204"/>
                              </a:lnTo>
                              <a:lnTo>
                                <a:pt x="10052" y="207"/>
                              </a:lnTo>
                              <a:lnTo>
                                <a:pt x="10057" y="197"/>
                              </a:lnTo>
                              <a:lnTo>
                                <a:pt x="10061" y="200"/>
                              </a:lnTo>
                              <a:lnTo>
                                <a:pt x="10065" y="208"/>
                              </a:lnTo>
                              <a:lnTo>
                                <a:pt x="10070" y="218"/>
                              </a:lnTo>
                              <a:lnTo>
                                <a:pt x="10074" y="232"/>
                              </a:lnTo>
                              <a:lnTo>
                                <a:pt x="10078" y="244"/>
                              </a:lnTo>
                              <a:lnTo>
                                <a:pt x="10083" y="265"/>
                              </a:lnTo>
                              <a:lnTo>
                                <a:pt x="10087" y="310"/>
                              </a:lnTo>
                              <a:lnTo>
                                <a:pt x="10091" y="332"/>
                              </a:lnTo>
                              <a:lnTo>
                                <a:pt x="10096" y="351"/>
                              </a:lnTo>
                              <a:lnTo>
                                <a:pt x="10100" y="370"/>
                              </a:lnTo>
                              <a:lnTo>
                                <a:pt x="10104" y="385"/>
                              </a:lnTo>
                              <a:lnTo>
                                <a:pt x="10108" y="360"/>
                              </a:lnTo>
                              <a:lnTo>
                                <a:pt x="10113" y="358"/>
                              </a:lnTo>
                              <a:lnTo>
                                <a:pt x="10117" y="338"/>
                              </a:lnTo>
                              <a:lnTo>
                                <a:pt x="10121" y="320"/>
                              </a:lnTo>
                              <a:lnTo>
                                <a:pt x="10126" y="297"/>
                              </a:lnTo>
                              <a:lnTo>
                                <a:pt x="10130" y="278"/>
                              </a:lnTo>
                              <a:lnTo>
                                <a:pt x="10134" y="273"/>
                              </a:lnTo>
                              <a:lnTo>
                                <a:pt x="10139" y="278"/>
                              </a:lnTo>
                              <a:lnTo>
                                <a:pt x="10143" y="299"/>
                              </a:lnTo>
                              <a:lnTo>
                                <a:pt x="10147" y="307"/>
                              </a:lnTo>
                              <a:lnTo>
                                <a:pt x="10152" y="326"/>
                              </a:lnTo>
                              <a:lnTo>
                                <a:pt x="10156" y="355"/>
                              </a:lnTo>
                              <a:lnTo>
                                <a:pt x="10160" y="344"/>
                              </a:lnTo>
                              <a:lnTo>
                                <a:pt x="10165" y="357"/>
                              </a:lnTo>
                              <a:lnTo>
                                <a:pt x="10169" y="348"/>
                              </a:lnTo>
                              <a:lnTo>
                                <a:pt x="10173" y="331"/>
                              </a:lnTo>
                              <a:lnTo>
                                <a:pt x="10178" y="344"/>
                              </a:lnTo>
                              <a:lnTo>
                                <a:pt x="10182" y="305"/>
                              </a:lnTo>
                              <a:lnTo>
                                <a:pt x="10186" y="290"/>
                              </a:lnTo>
                              <a:lnTo>
                                <a:pt x="10191" y="271"/>
                              </a:lnTo>
                              <a:lnTo>
                                <a:pt x="10195" y="251"/>
                              </a:lnTo>
                              <a:lnTo>
                                <a:pt x="10199" y="234"/>
                              </a:lnTo>
                              <a:lnTo>
                                <a:pt x="10204" y="224"/>
                              </a:lnTo>
                              <a:lnTo>
                                <a:pt x="10208" y="216"/>
                              </a:lnTo>
                              <a:lnTo>
                                <a:pt x="10212" y="199"/>
                              </a:lnTo>
                              <a:lnTo>
                                <a:pt x="10217" y="190"/>
                              </a:lnTo>
                              <a:lnTo>
                                <a:pt x="10221" y="184"/>
                              </a:lnTo>
                              <a:lnTo>
                                <a:pt x="10225" y="190"/>
                              </a:lnTo>
                              <a:lnTo>
                                <a:pt x="10229" y="181"/>
                              </a:lnTo>
                              <a:lnTo>
                                <a:pt x="10234" y="180"/>
                              </a:lnTo>
                              <a:lnTo>
                                <a:pt x="10238" y="179"/>
                              </a:lnTo>
                              <a:lnTo>
                                <a:pt x="10242" y="185"/>
                              </a:lnTo>
                              <a:lnTo>
                                <a:pt x="10247" y="172"/>
                              </a:lnTo>
                              <a:lnTo>
                                <a:pt x="10251" y="178"/>
                              </a:lnTo>
                              <a:lnTo>
                                <a:pt x="10255" y="197"/>
                              </a:lnTo>
                              <a:lnTo>
                                <a:pt x="10260" y="181"/>
                              </a:lnTo>
                              <a:lnTo>
                                <a:pt x="10264" y="191"/>
                              </a:lnTo>
                              <a:lnTo>
                                <a:pt x="10268" y="185"/>
                              </a:lnTo>
                              <a:lnTo>
                                <a:pt x="10273" y="181"/>
                              </a:lnTo>
                              <a:lnTo>
                                <a:pt x="10277" y="192"/>
                              </a:lnTo>
                              <a:lnTo>
                                <a:pt x="10281" y="191"/>
                              </a:lnTo>
                              <a:lnTo>
                                <a:pt x="10286" y="201"/>
                              </a:lnTo>
                              <a:lnTo>
                                <a:pt x="10290" y="195"/>
                              </a:lnTo>
                              <a:lnTo>
                                <a:pt x="10294" y="198"/>
                              </a:lnTo>
                              <a:lnTo>
                                <a:pt x="10299" y="183"/>
                              </a:lnTo>
                              <a:lnTo>
                                <a:pt x="10303" y="192"/>
                              </a:lnTo>
                              <a:lnTo>
                                <a:pt x="10307" y="198"/>
                              </a:lnTo>
                              <a:lnTo>
                                <a:pt x="10312" y="184"/>
                              </a:lnTo>
                              <a:lnTo>
                                <a:pt x="10316" y="191"/>
                              </a:lnTo>
                              <a:lnTo>
                                <a:pt x="10320" y="196"/>
                              </a:lnTo>
                              <a:lnTo>
                                <a:pt x="10325" y="188"/>
                              </a:lnTo>
                              <a:lnTo>
                                <a:pt x="10329" y="188"/>
                              </a:lnTo>
                              <a:lnTo>
                                <a:pt x="10333" y="199"/>
                              </a:lnTo>
                              <a:lnTo>
                                <a:pt x="10338" y="195"/>
                              </a:lnTo>
                              <a:lnTo>
                                <a:pt x="10342" y="202"/>
                              </a:lnTo>
                              <a:lnTo>
                                <a:pt x="10346" y="214"/>
                              </a:lnTo>
                              <a:lnTo>
                                <a:pt x="10350" y="232"/>
                              </a:lnTo>
                              <a:lnTo>
                                <a:pt x="10355" y="260"/>
                              </a:lnTo>
                              <a:lnTo>
                                <a:pt x="10359" y="278"/>
                              </a:lnTo>
                              <a:lnTo>
                                <a:pt x="10363" y="305"/>
                              </a:lnTo>
                              <a:lnTo>
                                <a:pt x="10368" y="313"/>
                              </a:lnTo>
                              <a:lnTo>
                                <a:pt x="10372" y="325"/>
                              </a:lnTo>
                              <a:lnTo>
                                <a:pt x="10376" y="342"/>
                              </a:lnTo>
                              <a:lnTo>
                                <a:pt x="10381" y="349"/>
                              </a:lnTo>
                              <a:lnTo>
                                <a:pt x="10385" y="351"/>
                              </a:lnTo>
                              <a:lnTo>
                                <a:pt x="10389" y="342"/>
                              </a:lnTo>
                              <a:lnTo>
                                <a:pt x="10394" y="345"/>
                              </a:lnTo>
                              <a:lnTo>
                                <a:pt x="10398" y="345"/>
                              </a:lnTo>
                              <a:lnTo>
                                <a:pt x="10402" y="336"/>
                              </a:lnTo>
                              <a:lnTo>
                                <a:pt x="10407" y="346"/>
                              </a:lnTo>
                              <a:lnTo>
                                <a:pt x="10411" y="333"/>
                              </a:lnTo>
                              <a:lnTo>
                                <a:pt x="10415" y="338"/>
                              </a:lnTo>
                              <a:lnTo>
                                <a:pt x="10420" y="332"/>
                              </a:lnTo>
                              <a:lnTo>
                                <a:pt x="10424" y="331"/>
                              </a:lnTo>
                              <a:lnTo>
                                <a:pt x="10428" y="332"/>
                              </a:lnTo>
                              <a:lnTo>
                                <a:pt x="10433" y="329"/>
                              </a:lnTo>
                              <a:lnTo>
                                <a:pt x="10437" y="349"/>
                              </a:lnTo>
                              <a:lnTo>
                                <a:pt x="10441" y="338"/>
                              </a:lnTo>
                              <a:lnTo>
                                <a:pt x="10446" y="328"/>
                              </a:lnTo>
                              <a:lnTo>
                                <a:pt x="10450" y="311"/>
                              </a:lnTo>
                              <a:lnTo>
                                <a:pt x="10454" y="306"/>
                              </a:lnTo>
                              <a:lnTo>
                                <a:pt x="10458" y="282"/>
                              </a:lnTo>
                              <a:lnTo>
                                <a:pt x="10463" y="274"/>
                              </a:lnTo>
                              <a:lnTo>
                                <a:pt x="10467" y="251"/>
                              </a:lnTo>
                              <a:lnTo>
                                <a:pt x="10471" y="232"/>
                              </a:lnTo>
                              <a:lnTo>
                                <a:pt x="10476" y="224"/>
                              </a:lnTo>
                              <a:lnTo>
                                <a:pt x="10480" y="214"/>
                              </a:lnTo>
                              <a:lnTo>
                                <a:pt x="10484" y="208"/>
                              </a:lnTo>
                              <a:lnTo>
                                <a:pt x="10489" y="189"/>
                              </a:lnTo>
                              <a:lnTo>
                                <a:pt x="10493" y="188"/>
                              </a:lnTo>
                              <a:lnTo>
                                <a:pt x="10497" y="180"/>
                              </a:lnTo>
                              <a:lnTo>
                                <a:pt x="10502" y="180"/>
                              </a:lnTo>
                              <a:lnTo>
                                <a:pt x="10506" y="175"/>
                              </a:lnTo>
                              <a:lnTo>
                                <a:pt x="10510" y="176"/>
                              </a:lnTo>
                              <a:lnTo>
                                <a:pt x="10515" y="178"/>
                              </a:lnTo>
                              <a:lnTo>
                                <a:pt x="10519" y="166"/>
                              </a:lnTo>
                              <a:lnTo>
                                <a:pt x="10523" y="177"/>
                              </a:lnTo>
                              <a:lnTo>
                                <a:pt x="10528" y="172"/>
                              </a:lnTo>
                              <a:lnTo>
                                <a:pt x="10532" y="172"/>
                              </a:lnTo>
                              <a:lnTo>
                                <a:pt x="10536" y="189"/>
                              </a:lnTo>
                              <a:lnTo>
                                <a:pt x="10541" y="174"/>
                              </a:lnTo>
                              <a:lnTo>
                                <a:pt x="10545" y="175"/>
                              </a:lnTo>
                              <a:lnTo>
                                <a:pt x="10549" y="179"/>
                              </a:lnTo>
                              <a:lnTo>
                                <a:pt x="10554" y="177"/>
                              </a:lnTo>
                              <a:lnTo>
                                <a:pt x="10558" y="185"/>
                              </a:lnTo>
                              <a:lnTo>
                                <a:pt x="10562" y="186"/>
                              </a:lnTo>
                              <a:lnTo>
                                <a:pt x="10567" y="179"/>
                              </a:lnTo>
                              <a:lnTo>
                                <a:pt x="10571" y="186"/>
                              </a:lnTo>
                              <a:lnTo>
                                <a:pt x="10575" y="185"/>
                              </a:lnTo>
                              <a:lnTo>
                                <a:pt x="10579" y="180"/>
                              </a:lnTo>
                              <a:lnTo>
                                <a:pt x="10584" y="169"/>
                              </a:lnTo>
                              <a:lnTo>
                                <a:pt x="10588" y="175"/>
                              </a:lnTo>
                              <a:lnTo>
                                <a:pt x="10592" y="178"/>
                              </a:lnTo>
                              <a:lnTo>
                                <a:pt x="10597" y="173"/>
                              </a:lnTo>
                              <a:lnTo>
                                <a:pt x="10601" y="176"/>
                              </a:lnTo>
                              <a:lnTo>
                                <a:pt x="10605" y="177"/>
                              </a:lnTo>
                              <a:lnTo>
                                <a:pt x="10610" y="175"/>
                              </a:lnTo>
                              <a:lnTo>
                                <a:pt x="10614" y="160"/>
                              </a:lnTo>
                              <a:lnTo>
                                <a:pt x="10618" y="171"/>
                              </a:lnTo>
                              <a:lnTo>
                                <a:pt x="10623" y="170"/>
                              </a:lnTo>
                              <a:lnTo>
                                <a:pt x="10627" y="152"/>
                              </a:lnTo>
                              <a:lnTo>
                                <a:pt x="10631" y="160"/>
                              </a:lnTo>
                              <a:lnTo>
                                <a:pt x="10636" y="159"/>
                              </a:lnTo>
                              <a:lnTo>
                                <a:pt x="10640" y="163"/>
                              </a:lnTo>
                              <a:lnTo>
                                <a:pt x="10644" y="162"/>
                              </a:lnTo>
                              <a:lnTo>
                                <a:pt x="10649" y="166"/>
                              </a:lnTo>
                              <a:lnTo>
                                <a:pt x="10653" y="160"/>
                              </a:lnTo>
                              <a:lnTo>
                                <a:pt x="10657" y="158"/>
                              </a:lnTo>
                              <a:lnTo>
                                <a:pt x="10662" y="160"/>
                              </a:lnTo>
                              <a:lnTo>
                                <a:pt x="10666" y="151"/>
                              </a:lnTo>
                              <a:lnTo>
                                <a:pt x="10670" y="157"/>
                              </a:lnTo>
                              <a:lnTo>
                                <a:pt x="10675" y="155"/>
                              </a:lnTo>
                              <a:lnTo>
                                <a:pt x="10679" y="147"/>
                              </a:lnTo>
                              <a:lnTo>
                                <a:pt x="10683" y="149"/>
                              </a:lnTo>
                              <a:lnTo>
                                <a:pt x="10688" y="145"/>
                              </a:lnTo>
                              <a:lnTo>
                                <a:pt x="10692" y="150"/>
                              </a:lnTo>
                              <a:lnTo>
                                <a:pt x="10696" y="145"/>
                              </a:lnTo>
                              <a:lnTo>
                                <a:pt x="10700" y="137"/>
                              </a:lnTo>
                              <a:lnTo>
                                <a:pt x="10705" y="146"/>
                              </a:lnTo>
                              <a:lnTo>
                                <a:pt x="10709" y="132"/>
                              </a:lnTo>
                              <a:lnTo>
                                <a:pt x="10713" y="145"/>
                              </a:lnTo>
                              <a:lnTo>
                                <a:pt x="10718" y="146"/>
                              </a:lnTo>
                              <a:lnTo>
                                <a:pt x="10722" y="145"/>
                              </a:lnTo>
                              <a:lnTo>
                                <a:pt x="10726" y="135"/>
                              </a:lnTo>
                              <a:lnTo>
                                <a:pt x="10731" y="153"/>
                              </a:lnTo>
                              <a:lnTo>
                                <a:pt x="10735" y="139"/>
                              </a:lnTo>
                              <a:lnTo>
                                <a:pt x="10739" y="143"/>
                              </a:lnTo>
                              <a:lnTo>
                                <a:pt x="10744" y="151"/>
                              </a:lnTo>
                              <a:lnTo>
                                <a:pt x="10748" y="145"/>
                              </a:lnTo>
                              <a:lnTo>
                                <a:pt x="10752" y="149"/>
                              </a:lnTo>
                              <a:lnTo>
                                <a:pt x="10757" y="147"/>
                              </a:lnTo>
                              <a:lnTo>
                                <a:pt x="10761" y="138"/>
                              </a:lnTo>
                              <a:lnTo>
                                <a:pt x="10765" y="150"/>
                              </a:lnTo>
                              <a:lnTo>
                                <a:pt x="10770" y="143"/>
                              </a:lnTo>
                              <a:lnTo>
                                <a:pt x="10774" y="141"/>
                              </a:lnTo>
                              <a:lnTo>
                                <a:pt x="10778" y="144"/>
                              </a:lnTo>
                              <a:lnTo>
                                <a:pt x="10783" y="152"/>
                              </a:lnTo>
                              <a:lnTo>
                                <a:pt x="10787" y="140"/>
                              </a:lnTo>
                              <a:lnTo>
                                <a:pt x="10791" y="160"/>
                              </a:lnTo>
                              <a:lnTo>
                                <a:pt x="10796" y="148"/>
                              </a:lnTo>
                              <a:lnTo>
                                <a:pt x="10800" y="145"/>
                              </a:lnTo>
                              <a:lnTo>
                                <a:pt x="10804" y="153"/>
                              </a:lnTo>
                              <a:lnTo>
                                <a:pt x="10808" y="179"/>
                              </a:lnTo>
                              <a:lnTo>
                                <a:pt x="10813" y="178"/>
                              </a:lnTo>
                              <a:lnTo>
                                <a:pt x="10817" y="192"/>
                              </a:lnTo>
                              <a:lnTo>
                                <a:pt x="10821" y="203"/>
                              </a:lnTo>
                              <a:lnTo>
                                <a:pt x="10826" y="188"/>
                              </a:lnTo>
                              <a:lnTo>
                                <a:pt x="10830" y="192"/>
                              </a:lnTo>
                              <a:lnTo>
                                <a:pt x="10834" y="188"/>
                              </a:lnTo>
                              <a:lnTo>
                                <a:pt x="10839" y="187"/>
                              </a:lnTo>
                              <a:lnTo>
                                <a:pt x="10843" y="186"/>
                              </a:lnTo>
                              <a:lnTo>
                                <a:pt x="10847" y="174"/>
                              </a:lnTo>
                              <a:lnTo>
                                <a:pt x="10852" y="182"/>
                              </a:lnTo>
                              <a:lnTo>
                                <a:pt x="10856" y="165"/>
                              </a:lnTo>
                              <a:lnTo>
                                <a:pt x="10860" y="165"/>
                              </a:lnTo>
                              <a:lnTo>
                                <a:pt x="10865" y="172"/>
                              </a:lnTo>
                              <a:lnTo>
                                <a:pt x="10869" y="147"/>
                              </a:lnTo>
                              <a:lnTo>
                                <a:pt x="10873" y="142"/>
                              </a:lnTo>
                              <a:lnTo>
                                <a:pt x="10878" y="144"/>
                              </a:lnTo>
                              <a:lnTo>
                                <a:pt x="10882" y="151"/>
                              </a:lnTo>
                              <a:lnTo>
                                <a:pt x="10886" y="157"/>
                              </a:lnTo>
                              <a:lnTo>
                                <a:pt x="10891" y="140"/>
                              </a:lnTo>
                              <a:lnTo>
                                <a:pt x="10895" y="155"/>
                              </a:lnTo>
                              <a:lnTo>
                                <a:pt x="10899" y="146"/>
                              </a:lnTo>
                              <a:lnTo>
                                <a:pt x="10904" y="155"/>
                              </a:lnTo>
                              <a:lnTo>
                                <a:pt x="10908" y="156"/>
                              </a:lnTo>
                              <a:lnTo>
                                <a:pt x="10912" y="161"/>
                              </a:lnTo>
                              <a:lnTo>
                                <a:pt x="10917" y="164"/>
                              </a:lnTo>
                              <a:lnTo>
                                <a:pt x="10921" y="155"/>
                              </a:lnTo>
                              <a:lnTo>
                                <a:pt x="10925" y="148"/>
                              </a:lnTo>
                              <a:lnTo>
                                <a:pt x="10929" y="149"/>
                              </a:lnTo>
                              <a:lnTo>
                                <a:pt x="10934" y="146"/>
                              </a:lnTo>
                              <a:lnTo>
                                <a:pt x="10938" y="140"/>
                              </a:lnTo>
                              <a:lnTo>
                                <a:pt x="10942" y="142"/>
                              </a:lnTo>
                              <a:lnTo>
                                <a:pt x="10947" y="142"/>
                              </a:lnTo>
                              <a:lnTo>
                                <a:pt x="10951" y="136"/>
                              </a:lnTo>
                              <a:lnTo>
                                <a:pt x="10955" y="142"/>
                              </a:lnTo>
                              <a:lnTo>
                                <a:pt x="10960" y="141"/>
                              </a:lnTo>
                              <a:lnTo>
                                <a:pt x="10964" y="125"/>
                              </a:lnTo>
                              <a:lnTo>
                                <a:pt x="10968" y="125"/>
                              </a:lnTo>
                              <a:lnTo>
                                <a:pt x="10973" y="138"/>
                              </a:lnTo>
                              <a:lnTo>
                                <a:pt x="10977" y="130"/>
                              </a:lnTo>
                              <a:lnTo>
                                <a:pt x="10981" y="129"/>
                              </a:lnTo>
                              <a:lnTo>
                                <a:pt x="10986" y="129"/>
                              </a:lnTo>
                              <a:lnTo>
                                <a:pt x="10990" y="140"/>
                              </a:lnTo>
                              <a:lnTo>
                                <a:pt x="10994" y="131"/>
                              </a:lnTo>
                              <a:lnTo>
                                <a:pt x="10999" y="143"/>
                              </a:lnTo>
                              <a:lnTo>
                                <a:pt x="11003" y="140"/>
                              </a:lnTo>
                              <a:lnTo>
                                <a:pt x="11007" y="133"/>
                              </a:lnTo>
                              <a:lnTo>
                                <a:pt x="11012" y="126"/>
                              </a:lnTo>
                              <a:lnTo>
                                <a:pt x="11016" y="133"/>
                              </a:lnTo>
                              <a:lnTo>
                                <a:pt x="11020" y="139"/>
                              </a:lnTo>
                              <a:lnTo>
                                <a:pt x="11025" y="127"/>
                              </a:lnTo>
                              <a:lnTo>
                                <a:pt x="11029" y="141"/>
                              </a:lnTo>
                              <a:lnTo>
                                <a:pt x="11033" y="137"/>
                              </a:lnTo>
                              <a:lnTo>
                                <a:pt x="11037" y="138"/>
                              </a:lnTo>
                              <a:lnTo>
                                <a:pt x="11042" y="135"/>
                              </a:lnTo>
                              <a:lnTo>
                                <a:pt x="11046" y="138"/>
                              </a:lnTo>
                              <a:lnTo>
                                <a:pt x="11050" y="131"/>
                              </a:lnTo>
                              <a:lnTo>
                                <a:pt x="11055" y="137"/>
                              </a:lnTo>
                              <a:lnTo>
                                <a:pt x="11059" y="148"/>
                              </a:lnTo>
                              <a:lnTo>
                                <a:pt x="11063" y="140"/>
                              </a:lnTo>
                              <a:lnTo>
                                <a:pt x="11068" y="146"/>
                              </a:lnTo>
                              <a:lnTo>
                                <a:pt x="11072" y="144"/>
                              </a:lnTo>
                              <a:lnTo>
                                <a:pt x="11075" y="148"/>
                              </a:lnTo>
                            </a:path>
                          </a:pathLst>
                        </a:custGeom>
                        <a:noFill/>
                        <a:ln w="0">
                          <a:solidFill>
                            <a:srgbClr val="000000"/>
                          </a:solidFill>
                          <a:prstDash val="solid"/>
                          <a:round/>
                          <a:headEnd/>
                          <a:tailEnd/>
                        </a:ln>
                        <a:extLst>
                          <a:ext uri="{909E8E84-426E-40dd-AFC4-6F175D3DCCD1}">
                            <a14:hiddenFill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2CA7102" id="Freeform 169" o:spid="_x0000_s1026" style="position:absolute;margin-left:0;margin-top:3.75pt;width:425.2pt;height:180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1075,119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" path="m,187l2,157,6,88,10,68,15,55r4,11l23,64r5,-5l32,42,36,13r5,-2l45,r4,19l54,26r4,6l62,42r5,-5l71,43,75,30r5,-8l84,13r4,-1l93,17r4,l101,14r5,19l110,44r4,29l118,83r5,5l127,65r4,-20l136,40r4,-5l144,25r5,-3l153,26r4,14l162,28r4,18l170,53r5,-2l179,28r4,16l188,62r4,22l196,117r5,-27l205,86r4,-8l214,69r4,18l222,80r5,5l231,33r4,-13l239,33r5,44l248,89r4,-27l257,32r4,2l265,37r5,6l274,43r4,16l283,121r4,3l291,88r5,-8l300,104r4,21l309,131r4,19l317,106r5,-45l326,46r4,-19l335,26r4,2l343,53r5,45l352,74r4,-23l360,51r5,8l369,81r4,-22l378,63r4,-3l386,48r5,10l395,57r4,33l404,82r4,5l412,116r5,10l421,93r4,16l430,253r4,58l438,248r5,-84l447,99r4,-40l456,36r4,15l464,69r4,8l473,76r4,-2l481,69r5,7l490,75r4,-9l499,70r4,55l507,281r5,37l516,169r4,-65l525,121r4,-8l533,134r5,10l542,131r4,-24l551,96r4,-25l559,103r5,8l568,114r4,2l577,124r4,8l585,108r4,-23l594,81r4,14l602,117r5,l611,79r4,-4l620,84r4,14l628,87r5,-34l637,44r4,34l646,124r4,-3l654,86r5,-20l663,75r4,10l672,79r4,8l680,104r5,78l689,368r4,59l697,222,702,73r4,-19l710,42r5,-4l719,44r4,10l728,55r4,16l736,94r5,20l745,102r4,-21l754,69r4,45l762,134r5,-54l771,52r4,4l780,65r4,4l788,88r5,41l797,127r4,-27l806,98r4,143l814,559r4,154l823,564r4,-260l831,125r5,-38l840,111r4,18l849,112r4,-38l857,84r5,3l866,106r4,24l875,101r4,l883,71r5,5l892,83r4,13l901,94r4,13l909,97r5,-17l918,81r4,18l927,108r4,25l935,301r4,330l944,704r4,-368l952,143r5,-44l961,92r4,37l970,122r4,-21l978,87r5,11l987,91r4,-5l996,87r4,21l1004,154r5,318l1013,842r4,-248l1022,204r4,-103l1030,102r5,17l1039,89r4,-24l1047,78r5,8l1056,127r4,14l1065,165r4,-19l1073,118r5,-18l1082,110r4,44l1091,179r4,-14l1099,181r5,5l1108,372r4,351l1117,600r4,-364l1125,84r5,-7l1134,84r4,33l1143,102r4,8l1151,125r5,31l1160,233r4,23l1168,207r5,-66l1177,165r4,29l1186,172r4,-17l1194,134r5,160l1203,723r4,126l1212,526r4,-234l1220,222r5,-22l1229,149r4,-17l1238,127r4,13l1246,116r5,6l1255,127r4,-22l1264,117r4,105l1272,826r5,1028l1281,1818r4,-1073l1289,354r5,102l1298,434r4,-119l1307,232r4,65l1315,417r5,60l1324,427r4,-176l1333,142r4,6l1341,157r5,102l1350,323r4,-61l1359,157r4,-24l1367,141r5,-30l1376,103r4,15l1385,128r4,8l1393,135r4,2l1402,140r4,-24l1410,78r5,18l1419,124r4,31l1428,155r4,-14l1436,101r5,2l1445,111r4,22l1454,144r4,3l1462,138r5,35l1471,191r4,4l1480,146r4,-24l1488,80r5,2l1497,76r4,9l1506,74r4,6l1514,100r4,-4l1523,91r4,1l1531,101r5,-15l1540,100r4,-3l1549,140r4,66l1557,365r5,75l1566,272r4,-133l1575,112r4,-24l1583,99r5,15l1592,118r4,-14l1601,89r4,16l1609,116r5,25l1618,177r4,47l1626,221r5,-67l1635,152r4,17l1644,261r4,16l1652,189r5,-18l1661,177r4,-7l1670,151r4,19l1678,215r5,-21l1687,146r4,-6l1696,121r4,1l1704,127r5,-9l1713,119r4,8l1722,154r4,13l1730,198r5,622l1739,2823r4,1316l1747,2304r5,-1681l1756,236r4,-47l1765,173r4,6l1773,160r5,-46l1782,104r4,16l1791,120r4,20l1799,152r5,1l1808,163r4,35l1817,214r4,-62l1825,119r5,12l1834,151r4,-25l1843,137r4,47l1851,200r5,-16l1860,158r4,-26l1868,108r5,-5l1877,114r4,-20l1886,121r4,10l1894,132r5,26l1903,370r4,555l1912,1251r4,-466l1920,362r5,-156l1929,141r4,-8l1938,137r4,-19l1946,138r5,18l1955,157r4,-16l1964,144r4,17l1972,156r4,-23l1981,133r4,11l1989,128r5,-6l1998,152r4,26l2007,182r4,-7l2015,158r5,-10l2024,182r4,-7l2033,158r4,39l2041,267r5,-49l2050,155r4,-29l2059,117r4,23l2067,203r5,142l2076,397r4,-129l2085,154r4,15l2093,157r4,12l2102,179r4,14l2110,249r5,177l2119,534r4,-207l2128,206r4,-1l2136,191r5,24l2145,222r4,85l2154,799r4,568l2162,1053r5,-639l2171,164r4,-31l2180,166r4,4l2188,160r5,4l2197,164r4,-9l2206,183r4,66l2214,315r4,-56l2223,191r4,-35l2231,141r5,36l2240,206r4,9l2249,269r4,-4l2257,225r5,8l2266,285r4,-43l2275,182r4,-32l2283,161r5,31l2292,240r4,-19l2301,164r4,11l2309,184r5,35l2318,251r4,53l2326,366r5,-1l2335,561r4,421l2344,841r4,-494l2352,203r5,38l2361,387r4,168l2370,594r4,-226l2378,221r5,-15l2387,235r4,66l2396,318r4,-98l2404,205r5,11l2413,218r4,-16l2422,175r4,8l2430,187r5,-22l2439,148r4,-31l2447,121r5,54l2456,209r4,34l2465,248r4,-7l2473,222r5,-2l2482,248r4,24l2491,344r4,260l2499,636r5,-309l2508,196r4,-10l2517,197r4,-7l2525,183r5,6l2534,186r4,1l2543,195r4,-13l2551,184r5,77l2560,268r4,-3l2568,218r5,-30l2577,183r4,-7l2586,174r4,26l2594,237r5,-2l2603,295r4,-7l2612,249r4,-5l2620,242r5,-13l2629,178r4,9l2638,494r4,2108l2646,8036r5,1872l2655,5137r4,-3545l2664,677r4,-232l2672,289r4,-62l2681,206r4,-8l2689,189r5,11l2698,187r4,-15l2707,166r4,16l2715,174r5,57l2724,242r4,1l2733,259r4,21l2741,218r5,l2750,261r4,25l2759,219r4,-46l2767,201r5,41l2776,235r4,-19l2785,251r4,11l2793,239r4,17l2802,336r4,219l2810,645r5,-218l2819,250r4,-53l2828,195r4,3l2836,194r5,4l2845,243r4,46l2854,281r4,-71l2862,198r5,33l2871,262r4,-5l2880,211r4,-31l2888,184r5,148l2897,1310r4,3287l2905,7519r5,-2961l2914,1276r4,-914l2923,277r4,28l2931,279r5,-41l2940,209r4,18l2949,216r4,9l2957,231r5,-13l2966,198r4,-36l2975,159r4,42l2983,240r5,30l2992,301r4,112l3001,427r4,-112l3009,242r5,108l3018,431r4,-129l3026,222r5,1l3035,246r4,79l3044,387r4,56l3052,509r5,32l3061,408r4,-60l3070,400r4,-6l3078,321r5,-23l3087,252r4,-32l3096,221r4,30l3104,252r5,-25l3113,199r4,-14l3122,182r4,15l3130,198r5,75l3139,496r4,346l3147,773r5,-389l3156,237r4,-19l3165,223r4,-1l3173,255r5,118l3182,424r4,-86l3191,237r4,40l3199,337r5,81l3208,411r4,-102l3217,237r4,-26l3225,224r5,1l3234,234r4,10l3243,237r4,-22l3251,207r4,33l3260,258r4,6l3268,257r5,-28l3277,218r4,-23l3286,215r4,-1l3294,251r5,47l3303,315r4,-28l3312,266r4,-20l3320,227r5,-5l3329,221r4,-10l3338,222r4,2l3346,224r5,-10l3355,236r4,52l3364,429r4,43l3372,327r4,-62l3381,256r4,l3389,273r5,42l3398,373r4,124l3407,617r4,-121l3415,318r5,-29l3424,443r4,904l3433,2970r4,120l3441,2521r5,583l3450,2495r4,-1542l3459,356r4,-100l3467,236r5,-13l3476,224r4,-1l3485,251r4,1l3493,274r4,-31l3502,255r4,1l3510,276r5,-16l3519,250r4,55l3528,308r4,-20l3536,265r5,-28l3545,247r4,-35l3554,227r4,33l3562,319r5,152l3571,897r4,334l3580,912r4,-356l3588,408r5,-88l3597,297r4,-13l3605,250r5,17l3614,350r4,73l3623,420r4,-54l3631,338r5,160l3640,713r4,-93l3649,604r4,253l3657,957r5,-283l3666,393r4,-75l3675,260r4,17l3683,305r5,37l3692,291r4,-44l3701,251r4,20l3709,281r5,l3718,270r4,-26l3726,235r5,12l3735,273r4,5l3744,314r4,57l3752,324r5,-46l3761,256r4,2l3770,283r4,22l3778,322r5,-15l3787,311r4,39l3796,342r4,-1l3804,350r5,383l3813,2204r4,1548l3822,2754r4,-1785l3830,410r4,84l3839,1386r4,1880l3847,3559r5,-1865l3856,609r4,15l3865,1137r4,186l3873,827r5,-428l3882,314r4,21l3891,332r4,-2l3899,320r5,-15l3908,314r4,5l3917,365r4,74l3925,465r5,-28l3934,365r4,-48l3943,385r4,46l3951,414r4,-23l3960,434r4,18l3968,465r5,71l3977,539r4,-47l3986,481r4,-7l3994,386r5,-32l4003,361r4,10l4012,352r4,6l4020,352r5,-6l4029,326r4,6l4038,322r4,-16l4046,307r5,9l4055,356r4,6l4064,378r4,33l4072,394r4,18l4081,394r4,-18l4089,386r5,54l4098,437r4,-72l4107,340r4,l4115,374r5,109l4124,582r4,-65l4133,418r4,-30l4141,374r5,23l4150,381r4,4l4159,380r4,-27l4167,382r5,1l4176,410r4,10l4184,446r5,-22l4193,397r4,42l4202,574r4,65l4210,635r5,8l4219,592r4,181l4228,916r4,-96l4236,787r5,120l4245,835r4,-160l4254,695r4,103l4262,808r5,-170l4271,490r4,76l4280,843r4,120l4288,799r5,83l4297,862r4,-142l4305,621r5,-102l4314,486r4,-20l4323,451r4,6l4331,495r5,-20l4340,476r4,15l4349,476r4,-34l4357,414r5,16l4366,434r4,44l4375,471r4,-35l4383,438r5,69l4392,612r4,72l4401,625r4,-86l4409,508r5,-26l4418,453r4,-41l4426,412r5,13l4435,424r4,31l4444,478r4,8l4452,490r5,23l4461,515r4,54l4470,770r4,116l4478,795r5,-158l4487,557r4,-45l4496,490r4,-6l4504,548r5,115l4513,753r4,-5l4522,725r4,-53l4530,585r4,-32l4539,606r4,78l4547,772r5,-12l4556,704r4,19l4565,686r4,-62l4573,571r5,-5l4582,622r4,39l4591,768r4,113l4599,832r5,-223l4608,542r4,-15l4617,528r4,25l4625,618r5,101l4634,671r4,-21l4643,679r4,20l4651,685r4,-22l4660,653r4,572l4668,3194r5,1773l4677,3471r4,-2112l4686,757r4,-58l4694,708r5,-17l4703,689r4,1l4712,719r4,576l4720,3279r5,1699l4729,3401r4,-1893l4738,878r4,-110l4746,763r5,-23l4755,745r4,195l4763,1075r5,-120l4772,800r4,-75l4781,702r4,70l4789,824r5,-62l4798,706r4,-8l4807,707r4,16l4815,820r5,27l4824,783r4,-10l4833,851r4,-31l4841,763r5,-24l4850,720r4,-29l4859,699r4,44l4867,796r5,155l4876,965r4,-117l4884,761r5,l4893,800r4,12l4902,902r4,948l4910,3773r5,45l4919,2141r4,-1059l4928,797r4,35l4936,954r5,188l4945,1282r4,-45l4954,1026r4,-192l4962,778r5,321l4971,2372r4,1472l4980,3234r4,-1674l4988,991r5,-56l4997,886r4,-54l5005,862r5,35l5014,1080r4,346l5023,1458r4,-387l5031,867r5,-26l5040,899r4,104l5049,1065r4,44l5057,1117r5,-60l5066,964r4,46l5075,994r4,-34l5083,986r5,118l5092,1294r4,169l5101,1426r4,-89l5109,1208r4,-136l5118,1042r4,49l5126,1064r5,-78l5135,939r4,-75l5144,843r4,104l5152,1123r5,102l5161,1092r4,-120l5170,959r4,l5178,896r5,38l5187,1029r4,100l5196,1132r4,-71l5204,983r5,-42l5213,921r4,40l5222,1064r4,389l5230,1964r4,-68l5239,1370r4,-256l5247,1953r5,2584l5256,6285r4,-1794l5265,2046r4,-766l5273,1310r5,15l5282,1512r4,172l5291,1475r4,-358l5299,1243r5,291l5308,1499r4,-310l5317,1139r4,81l5325,1425r5,93l5334,1508r4,-70l5343,1369r4,-187l5351,1072r4,19l5360,1243r4,444l5368,2799r5,899l5377,2799r4,-1253l5386,1099r4,-84l5394,1052r5,5l5403,1125r4,-8l5412,1034r4,66l5420,1216r5,297l5429,2146r4,550l5438,2974r4,830l5446,3358r5,-1351l5455,1296r4,-125l5463,1199r5,80l5472,1195r4,-113l5481,1054r4,20l5489,1110r5,-42l5498,965r4,32l5507,1086r4,161l5515,1383r5,67l5524,1454r4,-154l5533,1243r4,9l5541,1178r5,-23l5550,1254r4,183l5559,1451r4,-212l5567,1150r5,80l5576,1637r4,207l5584,1628r5,-413l5593,1037r4,-34l5602,974r4,33l5610,1049r5,19l5619,1149r4,110l5628,1215r4,-44l5636,1200r5,224l5645,1779r4,75l5654,1797r4,-36l5662,1540r5,-114l5671,1477r4,-134l5680,1324r4,35l5688,1387r5,-116l5697,1327r4,638l5705,3102r5,389l5714,2667r4,-856l5723,1398r4,-170l5731,1146r5,-36l5740,1103r4,43l5749,1244r4,173l5757,1539r5,-60l5766,1274r4,-139l5775,1241r4,743l5783,3215r5,60l5792,2202r4,-589l5801,1441r4,-72l5809,1328r4,69l5818,1498r4,246l5826,1950r5,-218l5835,1384r4,-237l5844,1164r4,31l5852,1278r5,114l5861,1418r4,-102l5870,1357r4,153l5878,1516r5,-23l5887,1873r4,880l5896,3427r4,-660l5904,1616r5,-398l5913,1192r4,267l5922,1945r4,490l5930,3875r4,2654l5939,6333r4,-2422l5947,2653r5,465l5956,3122r4,-937l5965,1419r4,-241l5973,1068r5,-48l5982,1031r4,102l5991,1415r4,517l5999,2305r5,-204l6008,1743r4,-111l6017,1547r4,-235l6025,1215r5,75l6034,1351r4,-40l6042,1185r5,-15l6051,1161r4,13l6060,1213r4,26l6068,1471r5,663l6077,2740r4,-342l6086,1706r4,-302l6094,1386r5,187l6103,1668r4,-178l6112,1200r4,-82l6120,1181r5,152l6129,1581r4,92l6138,1518r4,-212l6146,1281r5,114l6155,1521r4,-14l6163,1506r5,238l6172,1903r4,-185l6181,1511r4,-109l6189,1334r5,-132l6198,1099r4,-50l6207,1086r4,32l6215,1069r5,-53l6224,975r4,12l6233,974r4,19l6241,1003r5,97l6250,1201r4,44l6259,1264r4,93l6267,1544r5,385l6276,2153r4,-134l6284,2771r5,3361l6293,10684r4,1284l6302,8068r4,-4490l6310,1850r5,-362l6319,1344r4,-136l6328,1116r4,-42l6336,996r5,1l6345,1045r4,l6354,993r4,-70l6362,904r5,-7l6371,855r4,79l6380,1097r4,182l6388,1321r4,-92l6397,1159r4,l6405,1062r5,-55l6414,927r4,-39l6423,904r4,122l6431,1179r5,140l6440,1385r4,-36l6449,1271r4,-114l6457,1115r5,-91l6466,956r4,-47l6475,956r4,141l6483,1472r5,345l6492,1848r4,-267l6501,1298r4,-209l6509,921r4,-60l6518,852r4,139l6526,1325r5,430l6535,2039r4,-44l6544,1965r4,190l6552,2031r5,-440l6561,1219r4,-201l6570,951r4,19l6578,1034r5,91l6587,1229r4,-23l6596,1115r4,-116l6604,943r5,32l6613,1122r4,153l6622,1235r4,-171l6630,951r4,108l6639,1503r4,591l6647,2513r5,-91l6656,2097r4,-485l6665,1311r4,-174l6673,1012r5,-109l6682,830r4,-59l6691,768r4,12l6699,787r5,-26l6708,732r4,19l6717,799r4,66l6725,919r5,14l6734,912r4,-9l6742,860r5,-10l6751,935r4,533l6760,2404r4,919l6768,3268r5,-1030l6777,1377r4,-315l6786,1090r4,9l6794,1053r5,-8l6803,1037r4,80l6812,1311r4,579l6820,2858r5,646l6829,3190r4,-678l6838,2293r4,-128l6846,1974r5,-361l6855,1189r4,-286l6863,772r5,-21l6872,801r4,70l6881,923r4,4l6889,868r5,-30l6898,833r4,16l6907,831r4,10l6915,875r5,62l6924,941r4,-62l6933,941r4,219l6941,1531r5,312l6950,1897r4,-88l6959,1627r4,-234l6967,1271r4,-42l6976,1136r4,-190l6984,809r5,-71l6993,749r4,63l7002,817r4,-7l7010,843r5,70l7019,1050r4,91l7028,1165r4,-108l7036,948r5,-55l7045,905r4,-9l7054,856r4,-40l7062,783r5,-59l7071,685r4,-21l7080,695r4,-21l7088,681r4,38l7097,744r4,35l7105,770r5,-73l7114,673r4,-9l7123,643r4,-13l7131,604r5,-13l7140,619r4,-19l7149,593r4,-15l7157,594r5,14l7166,654r4,243l7175,1419r4,615l7183,2420r5,-136l7192,1628r4,-511l7201,766r4,-113l7209,628r4,-41l7218,582r4,-4l7226,574r5,40l7235,661r4,66l7244,770r4,16l7252,789r5,16l7261,902r4,175l7270,1391r4,319l7278,1722r5,-294l7287,1054r4,-255l7296,712r4,-8l7304,717r5,-13l7313,687r4,23l7321,702r5,-17l7330,650r4,-50l7339,591r4,-29l7347,551r5,-16l7356,537r4,-8l7365,537r4,18l7373,598r5,42l7382,652r4,-19l7391,642r4,-52l7399,570r5,-32l7408,546r4,-4l7417,547r4,17l7425,554r5,-3l7434,569r4,54l7442,726r5,146l7451,1003r4,94l7460,1074r4,-82l7468,908r5,48l7477,1039r4,4l7486,958r4,-127l7494,736r5,-45l7503,676r4,31l7512,739r4,5l7520,703r5,-62l7529,613r4,-29l7538,588r4,29l7546,650r5,-20l7555,592r4,-18l7563,553r5,-11l7572,566r4,31l7581,639r4,-14l7589,630r5,69l7598,783r4,145l7607,1009r4,22l7615,1027r5,-14l7624,997r4,-104l7633,740r4,-112l7641,578r5,-38l7650,523r4,-44l7659,479r4,-5l7667,504r4,29l7676,548r4,21l7684,579r5,21l7693,618r4,-6l7702,599r4,-35l7710,544r5,-5l7719,545r4,-13l7728,516r4,-21l7736,523r5,73l7745,814r4,311l7754,1403r4,14l7762,1223r5,-277l7771,692r4,-130l7780,501r4,-24l7788,462r4,-17l7797,434r4,33l7805,468r5,l7814,465r4,4l7823,463r4,-5l7831,457r5,2l7840,488r4,29l7849,520r4,-5l7857,490r5,-37l7866,440r4,-9l7875,432r4,22l7883,515r5,114l7892,770r4,189l7900,1091r5,55l7909,1023r4,-196l7918,641r4,-102l7926,500r5,-10l7935,493r4,8l7944,484r4,-29l7952,454r5,l7961,458r4,9l7970,478r4,33l7978,537r5,53l7987,683r4,82l7996,797r4,-52l8004,674r5,-73l8013,596r4,55l8021,714r5,93l8030,814r4,-51l8039,694r4,-53l8047,569r5,-51l8056,485r4,-34l8065,419r4,4l8073,434r5,10l8082,487r4,55l8091,535r4,3l8099,524r5,-30l8108,492r4,-11l8117,482r4,-26l8125,438r5,-22l8134,426r4,-6l8142,418r5,9l8151,437r4,57l8160,574r4,113l8168,762r5,48l8177,800r4,31l8186,808r4,24l8194,820r5,-73l8203,661r4,-64l8212,541r4,-53l8220,470r5,-32l8229,406r4,13l8238,401r4,11l8246,399r4,-5l8255,402r4,23l8263,454r5,46l8272,499r4,20l8281,466r4,-21l8289,414r5,-3l8298,411r4,-4l8307,395r4,8l8315,405r5,3l8324,399r4,l8333,376r4,-3l8341,383r5,-7l8350,382r4,-15l8359,373r4,-5l8367,363r4,3l8376,360r4,-6l8384,364r5,1l8393,369r4,-21l8402,362r4,-5l8410,353r5,-2l8419,352r4,4l8428,366r4,16l8436,404r5,7l8445,436r4,-2l8454,466r4,87l8462,673r5,136l8471,843r4,21l8480,794r4,-131l8488,530r4,-105l8497,385r4,-33l8505,331r5,-2l8514,334r4,-8l8523,328r4,l8531,333r5,14l8540,331r4,-3l8549,319r4,l8557,325r5,12l8566,339r4,7l8575,341r4,9l8583,346r5,12l8592,345r4,20l8600,364r5,7l8609,387r4,-13l8618,365r4,-5l8626,344r5,-28l8635,311r4,9l8644,318r4,10l8652,332r5,22l8661,365r4,30l8670,427r4,62l8678,596r5,123l8687,772r4,40l8696,778r4,-90l8704,576r5,-93l8713,421r4,-25l8721,399r5,-6l8730,401r4,-30l8739,376r4,-35l8747,332r5,-12l8756,315r4,-7l8765,319r4,11l8773,341r5,18l8782,363r4,7l8791,351r4,9l8799,352r5,4l8808,341r4,-2l8817,343r4,-4l8825,335r5,-3l8834,335r4,-2l8842,326r5,l8851,339r4,-20l8860,321r4,-8l8868,313r5,-11l8877,305r4,4l8886,316r4,23l8894,335r5,18l8903,372r4,-12l8912,361r4,-6l8920,373r5,8l8929,381r4,-12l8938,370r4,-26l8946,331r4,-14l8955,306r4,12l8963,311r5,16l8972,320r4,2l8981,318r4,20l8989,318r5,-6l8998,306r4,-6l9007,288r4,-4l9015,277r5,-10l9024,282r4,-15l9033,291r4,-7l9041,284r5,9l9050,301r4,17l9059,310r4,20l9067,313r4,1l9076,312r4,3l9084,323r5,8l9093,308r4,8l9102,296r4,7l9110,285r5,-12l9119,274r4,-4l9128,261r4,19l9136,274r5,-2l9145,269r4,-11l9154,267r4,l9162,252r5,9l9171,260r4,-7l9179,267r5,1l9188,255r4,8l9197,267r4,15l9205,277r5,12l9214,276r4,14l9223,293r4,-11l9231,297r5,-2l9240,288r4,-12l9249,283r4,-8l9257,282r5,-17l9266,252r4,1l9275,245r4,-2l9283,249r5,5l9292,258r4,3l9300,280r5,37l9309,370r4,44l9318,484r4,15l9326,551r5,-22l9335,481r4,-74l9344,363r4,-57l9352,269r5,-18l9361,249r4,6l9370,247r4,-6l9378,247r5,4l9387,245r4,7l9396,239r4,18l9404,235r5,-7l9413,236r4,7l9421,235r5,7l9430,255r4,-5l9439,248r4,-6l9447,255r5,l9456,248r4,-7l9465,239r4,6l9473,217r5,22l9482,229r4,-2l9491,219r4,17l9499,229r5,2l9508,252r4,36l9517,320r4,33l9525,408r4,36l9534,490r4,-7l9542,458r5,-16l9551,391r4,-42l9560,333r4,l9568,337r5,26l9577,392r4,8l9586,431r4,6l9594,436r5,-41l9603,394r4,-38l9612,309r4,-13l9620,281r5,14l9629,312r4,33l9638,363r4,19l9646,390r4,-6l9655,350r4,-10l9663,306r5,-15l9672,287r4,l9681,266r4,-8l9689,252r5,-4l9698,240r4,-3l9707,235r4,-2l9715,227r5,13l9724,221r4,20l9733,238r4,-7l9741,227r5,7l9750,237r4,l9759,249r4,24l9767,311r4,19l9776,368r4,39l9784,429r5,18l9793,449r4,3l9802,420r4,-9l9810,408r5,2l9819,425r4,4l9828,449r4,-14l9836,435r5,-14l9845,377r4,-17l9854,324r4,-33l9862,273r5,-32l9871,242r4,-9l9879,240r5,-6l9888,225r4,5l9897,227r4,9l9905,218r5,13l9914,230r4,-19l9923,209r4,5l9931,209r5,5l9940,194r4,10l9949,207r4,l9957,204r5,12l9966,203r4,19l9975,212r4,8l9983,216r5,7l9992,217r4,18l10000,238r5,-12l10009,223r4,-11l10018,204r4,8l10026,200r5,3l10035,197r4,1l10044,191r4,13l10052,207r5,-10l10061,200r4,8l10070,218r4,14l10078,244r5,21l10087,310r4,22l10096,351r4,19l10104,385r4,-25l10113,358r4,-20l10121,320r5,-23l10130,278r4,-5l10139,278r4,21l10147,307r5,19l10156,355r4,-11l10165,357r4,-9l10173,331r5,13l10182,305r4,-15l10191,271r4,-20l10199,234r5,-10l10208,216r4,-17l10217,190r4,-6l10225,190r4,-9l10234,180r4,-1l10242,185r5,-13l10251,178r4,19l10260,181r4,10l10268,185r5,-4l10277,192r4,-1l10286,201r4,-6l10294,198r5,-15l10303,192r4,6l10312,184r4,7l10320,196r5,-8l10329,188r4,11l10338,195r4,7l10346,214r4,18l10355,260r4,18l10363,305r5,8l10372,325r4,17l10381,349r4,2l10389,342r5,3l10398,345r4,-9l10407,346r4,-13l10415,338r5,-6l10424,331r4,1l10433,329r4,20l10441,338r5,-10l10450,311r4,-5l10458,282r5,-8l10467,251r4,-19l10476,224r4,-10l10484,208r5,-19l10493,188r4,-8l10502,180r4,-5l10510,176r5,2l10519,166r4,11l10528,172r4,l10536,189r5,-15l10545,175r4,4l10554,177r4,8l10562,186r5,-7l10571,186r4,-1l10579,180r5,-11l10588,175r4,3l10597,173r4,3l10605,177r5,-2l10614,160r4,11l10623,170r4,-18l10631,160r5,-1l10640,163r4,-1l10649,166r4,-6l10657,158r5,2l10666,151r4,6l10675,155r4,-8l10683,149r5,-4l10692,150r4,-5l10700,137r5,9l10709,132r4,13l10718,146r4,-1l10726,135r5,18l10735,139r4,4l10744,151r4,-6l10752,149r5,-2l10761,138r4,12l10770,143r4,-2l10778,144r5,8l10787,140r4,20l10796,148r4,-3l10804,153r4,26l10813,178r4,14l10821,203r5,-15l10830,192r4,-4l10839,187r4,-1l10847,174r5,8l10856,165r4,l10865,172r4,-25l10873,142r5,2l10882,151r4,6l10891,140r4,15l10899,146r5,9l10908,156r4,5l10917,164r4,-9l10925,148r4,1l10934,146r4,-6l10942,142r5,l10951,136r4,6l10960,141r4,-16l10968,125r5,13l10977,130r4,-1l10986,129r4,11l10994,131r5,12l11003,140r4,-7l11012,126r4,7l11020,139r5,-12l11029,141r4,-4l11037,138r5,-3l11046,138r4,-7l11055,137r4,11l11063,140r5,6l11072,144r3,4e" filled="f" strokeweight="0">
                <v:path arrowok="t" o:connecttype="custom" o:connectlocs="82890,10123;169681,18719;255984,23112;342287,13944;428590,19292;514893,24258;601196,25213;687499,14899;774290,21775;860593,33045;946896,22539;1033200,101999;1119503,42213;1205806,42404;1292596,1892521;1378900,37247;1465203,60168;1551506,80988;1637809,55011;1724112,50617;1810903,53674;1897206,63415;1983509,78505;2069812,159493;2156115,78696;2242418,158920;2328722,138482;2415512,195976;2501815,188335;2588118,286323;2674422,205144;2760725,294154;2847028,219088;2933819,295491;3020122,229593;3106425,163313;3192728,411625;3279031,175538;3365334,162167;3452125,132752;3538428,153763;3624731,108684;3711034,196931;3797337,88246;3883641,89201;3969944,79842;4056734,77932;4143037,73539;4229341,93404;4315644,64752;4401947,50999;4488250,52910;4575041,47943;4661344,63606;4747647,44123;4833950,43932;4920253,63415;5006556,35337;5093347,62651;5179650,32472;5265953,27696;5352256,24831" o:connectangles="0,0,0,0,0,0,0,0,0,0,0,0,0,0,0,0,0,0,0,0,0,0,0,0,0,0,0,0,0,0,0,0,0,0,0,0,0,0,0,0,0,0,0,0,0,0,0,0,0,0,0,0,0,0,0,0,0,0,0,0,0,0"/>
              </v:shape>
            </w:pict>
          </mc:Fallback>
        </mc:AlternateContent>
      </w:r>
    </w:p>
    <w:p w14:paraId="2BB0AA67" w14:textId="77777777" w:rsidR="00451CAD" w:rsidRPr="00832472" w:rsidRDefault="00451CAD" w:rsidP="00451CAD">
      <w:pPr>
        <w:rPr>
          <w:rFonts w:ascii="Arial" w:hAnsi="Arial" w:cs="Arial"/>
        </w:rPr>
      </w:pPr>
    </w:p>
    <w:p w14:paraId="3386081C" w14:textId="77777777" w:rsidR="00451CAD" w:rsidRPr="00832472" w:rsidRDefault="00451CAD" w:rsidP="00451CAD">
      <w:pPr>
        <w:rPr>
          <w:rFonts w:ascii="Arial" w:hAnsi="Arial" w:cs="Arial"/>
        </w:rPr>
      </w:pPr>
    </w:p>
    <w:p w14:paraId="37F1FA15" w14:textId="77777777" w:rsidR="00451CAD" w:rsidRPr="00832472" w:rsidRDefault="00451CAD" w:rsidP="00451CAD">
      <w:pPr>
        <w:rPr>
          <w:rFonts w:ascii="Arial" w:hAnsi="Arial" w:cs="Arial"/>
        </w:rPr>
      </w:pPr>
    </w:p>
    <w:p w14:paraId="5913BE49" w14:textId="77777777" w:rsidR="00451CAD" w:rsidRPr="00832472" w:rsidRDefault="00451CAD" w:rsidP="00451CAD">
      <w:pPr>
        <w:rPr>
          <w:rFonts w:ascii="Arial" w:hAnsi="Arial" w:cs="Arial"/>
        </w:rPr>
      </w:pPr>
    </w:p>
    <w:p w14:paraId="6577DB5F" w14:textId="77777777" w:rsidR="00451CAD" w:rsidRPr="00832472" w:rsidRDefault="00451CAD" w:rsidP="00451CAD">
      <w:pPr>
        <w:rPr>
          <w:rFonts w:ascii="Arial" w:hAnsi="Arial" w:cs="Arial"/>
        </w:rPr>
      </w:pPr>
    </w:p>
    <w:p w14:paraId="4227B815" w14:textId="77777777" w:rsidR="00451CAD" w:rsidRPr="00832472" w:rsidRDefault="00451CAD" w:rsidP="00451CAD">
      <w:pPr>
        <w:rPr>
          <w:rFonts w:ascii="Arial" w:hAnsi="Arial" w:cs="Arial"/>
        </w:rPr>
      </w:pPr>
    </w:p>
    <w:p w14:paraId="08CDDF0A" w14:textId="77777777" w:rsidR="00451CAD" w:rsidRPr="00832472" w:rsidRDefault="00451CAD" w:rsidP="00451CAD">
      <w:pPr>
        <w:rPr>
          <w:rFonts w:ascii="Arial" w:hAnsi="Arial" w:cs="Arial"/>
        </w:rPr>
      </w:pPr>
    </w:p>
    <w:p w14:paraId="5CF23B34" w14:textId="77777777" w:rsidR="00451CAD" w:rsidRPr="00832472" w:rsidRDefault="00451CAD" w:rsidP="00451CAD">
      <w:pPr>
        <w:rPr>
          <w:rFonts w:ascii="Arial" w:hAnsi="Arial" w:cs="Arial"/>
        </w:rPr>
      </w:pPr>
    </w:p>
    <w:p w14:paraId="53D6190C" w14:textId="77777777" w:rsidR="00451CAD" w:rsidRPr="00832472" w:rsidRDefault="00451CAD" w:rsidP="00451CAD">
      <w:pPr>
        <w:rPr>
          <w:rFonts w:ascii="Arial" w:hAnsi="Arial" w:cs="Arial"/>
        </w:rPr>
      </w:pPr>
    </w:p>
    <w:p w14:paraId="578BD56C" w14:textId="77777777" w:rsidR="00451CAD" w:rsidRPr="00832472" w:rsidRDefault="00451CAD" w:rsidP="00451CAD">
      <w:pPr>
        <w:rPr>
          <w:rFonts w:ascii="Arial" w:hAnsi="Arial" w:cs="Arial"/>
        </w:rPr>
      </w:pPr>
    </w:p>
    <w:p w14:paraId="2A8777F0" w14:textId="77777777" w:rsidR="00451CAD" w:rsidRPr="00832472" w:rsidRDefault="00451CAD" w:rsidP="00451CAD">
      <w:pPr>
        <w:rPr>
          <w:rFonts w:ascii="Arial" w:hAnsi="Arial" w:cs="Arial"/>
        </w:rPr>
      </w:pPr>
    </w:p>
    <w:p w14:paraId="2A10F4A7" w14:textId="77777777" w:rsidR="00451CAD" w:rsidRPr="00832472" w:rsidRDefault="00451CAD" w:rsidP="00451CAD">
      <w:pPr>
        <w:rPr>
          <w:rFonts w:ascii="Arial" w:hAnsi="Arial" w:cs="Arial"/>
          <w:sz w:val="28"/>
          <w:szCs w:val="28"/>
        </w:rPr>
      </w:pPr>
    </w:p>
    <w:p w14:paraId="67866290" w14:textId="77777777" w:rsidR="00451CAD" w:rsidRPr="00832472" w:rsidRDefault="00451CAD" w:rsidP="00451CAD">
      <w:pPr>
        <w:rPr>
          <w:rFonts w:ascii="Arial" w:hAnsi="Arial" w:cs="Arial"/>
          <w:sz w:val="28"/>
          <w:szCs w:val="28"/>
        </w:rPr>
      </w:pPr>
      <w:r w:rsidRPr="00832472">
        <w:rPr>
          <w:rFonts w:ascii="Arial" w:hAnsi="Arial" w:cs="Arial"/>
          <w:sz w:val="28"/>
          <w:szCs w:val="28"/>
        </w:rPr>
        <w:lastRenderedPageBreak/>
        <w:t>m/z 191 of branched and cyclic saturate fraction</w:t>
      </w:r>
    </w:p>
    <w:p w14:paraId="29801B7C" w14:textId="77777777" w:rsidR="00451CAD" w:rsidRPr="00832472" w:rsidRDefault="00451CAD" w:rsidP="00451CAD">
      <w:pPr>
        <w:rPr>
          <w:rFonts w:ascii="Arial" w:hAnsi="Arial" w:cs="Arial"/>
        </w:rPr>
      </w:pPr>
    </w:p>
    <w:p w14:paraId="32AB307A" w14:textId="77777777" w:rsidR="00451CAD" w:rsidRPr="00832472" w:rsidRDefault="00451CAD" w:rsidP="00451CAD">
      <w:pPr>
        <w:rPr>
          <w:rFonts w:ascii="Arial" w:hAnsi="Arial" w:cs="Arial"/>
        </w:rPr>
      </w:pPr>
      <w:r w:rsidRPr="00832472">
        <w:rPr>
          <w:rFonts w:ascii="Arial" w:hAnsi="Arial" w:cs="Arial"/>
          <w:noProof/>
        </w:rPr>
        <mc:AlternateContent>
          <mc:Choice Requires="wpg">
            <w:drawing>
              <wp:anchor distT="0" distB="0" distL="114300" distR="114300" simplePos="0" relativeHeight="251669504" behindDoc="0" locked="0" layoutInCell="1" allowOverlap="1" wp14:anchorId="4FFD7A27" wp14:editId="4A43FB77">
                <wp:simplePos x="0" y="0"/>
                <wp:positionH relativeFrom="margin">
                  <wp:posOffset>0</wp:posOffset>
                </wp:positionH>
                <wp:positionV relativeFrom="paragraph">
                  <wp:posOffset>108373</wp:posOffset>
                </wp:positionV>
                <wp:extent cx="5299075" cy="2505710"/>
                <wp:effectExtent l="0" t="0" r="15875" b="27940"/>
                <wp:wrapNone/>
                <wp:docPr id="21531" name="Group 21531"/>
                <wp:cNvGraphicFramePr/>
                <a:graphic xmlns:a="http://schemas.openxmlformats.org/drawingml/2006/main">
                  <a:graphicData uri="http://schemas.microsoft.com/office/word/2010/wordprocessingGroup">
                    <wpg:wgp>
                      <wpg:cNvGrpSpPr/>
                      <wpg:grpSpPr>
                        <a:xfrm>
                          <a:off x="0" y="0"/>
                          <a:ext cx="5299075" cy="2505710"/>
                          <a:chOff x="0" y="0"/>
                          <a:chExt cx="7622858" cy="3376613"/>
                        </a:xfrm>
                      </wpg:grpSpPr>
                      <wps:wsp>
                        <wps:cNvPr id="5281" name="Freeform 161"/>
                        <wps:cNvSpPr>
                          <a:spLocks/>
                        </wps:cNvSpPr>
                        <wps:spPr bwMode="auto">
                          <a:xfrm flipV="1">
                            <a:off x="0" y="0"/>
                            <a:ext cx="4438650" cy="3376613"/>
                          </a:xfrm>
                          <a:custGeom>
                            <a:avLst/>
                            <a:gdLst>
                              <a:gd name="T0" fmla="*/ 101 w 6694"/>
                              <a:gd name="T1" fmla="*/ 30 h 10742"/>
                              <a:gd name="T2" fmla="*/ 209 w 6694"/>
                              <a:gd name="T3" fmla="*/ 56 h 10742"/>
                              <a:gd name="T4" fmla="*/ 317 w 6694"/>
                              <a:gd name="T5" fmla="*/ 91 h 10742"/>
                              <a:gd name="T6" fmla="*/ 425 w 6694"/>
                              <a:gd name="T7" fmla="*/ 124 h 10742"/>
                              <a:gd name="T8" fmla="*/ 533 w 6694"/>
                              <a:gd name="T9" fmla="*/ 121 h 10742"/>
                              <a:gd name="T10" fmla="*/ 641 w 6694"/>
                              <a:gd name="T11" fmla="*/ 149 h 10742"/>
                              <a:gd name="T12" fmla="*/ 749 w 6694"/>
                              <a:gd name="T13" fmla="*/ 135 h 10742"/>
                              <a:gd name="T14" fmla="*/ 857 w 6694"/>
                              <a:gd name="T15" fmla="*/ 133 h 10742"/>
                              <a:gd name="T16" fmla="*/ 965 w 6694"/>
                              <a:gd name="T17" fmla="*/ 189 h 10742"/>
                              <a:gd name="T18" fmla="*/ 1073 w 6694"/>
                              <a:gd name="T19" fmla="*/ 146 h 10742"/>
                              <a:gd name="T20" fmla="*/ 1181 w 6694"/>
                              <a:gd name="T21" fmla="*/ 130 h 10742"/>
                              <a:gd name="T22" fmla="*/ 1289 w 6694"/>
                              <a:gd name="T23" fmla="*/ 143 h 10742"/>
                              <a:gd name="T24" fmla="*/ 1397 w 6694"/>
                              <a:gd name="T25" fmla="*/ 157 h 10742"/>
                              <a:gd name="T26" fmla="*/ 1505 w 6694"/>
                              <a:gd name="T27" fmla="*/ 344 h 10742"/>
                              <a:gd name="T28" fmla="*/ 1613 w 6694"/>
                              <a:gd name="T29" fmla="*/ 308 h 10742"/>
                              <a:gd name="T30" fmla="*/ 1721 w 6694"/>
                              <a:gd name="T31" fmla="*/ 414 h 10742"/>
                              <a:gd name="T32" fmla="*/ 1829 w 6694"/>
                              <a:gd name="T33" fmla="*/ 185 h 10742"/>
                              <a:gd name="T34" fmla="*/ 1937 w 6694"/>
                              <a:gd name="T35" fmla="*/ 155 h 10742"/>
                              <a:gd name="T36" fmla="*/ 2045 w 6694"/>
                              <a:gd name="T37" fmla="*/ 321 h 10742"/>
                              <a:gd name="T38" fmla="*/ 2153 w 6694"/>
                              <a:gd name="T39" fmla="*/ 265 h 10742"/>
                              <a:gd name="T40" fmla="*/ 2261 w 6694"/>
                              <a:gd name="T41" fmla="*/ 170 h 10742"/>
                              <a:gd name="T42" fmla="*/ 2369 w 6694"/>
                              <a:gd name="T43" fmla="*/ 202 h 10742"/>
                              <a:gd name="T44" fmla="*/ 2477 w 6694"/>
                              <a:gd name="T45" fmla="*/ 315 h 10742"/>
                              <a:gd name="T46" fmla="*/ 2585 w 6694"/>
                              <a:gd name="T47" fmla="*/ 223 h 10742"/>
                              <a:gd name="T48" fmla="*/ 2693 w 6694"/>
                              <a:gd name="T49" fmla="*/ 269 h 10742"/>
                              <a:gd name="T50" fmla="*/ 2801 w 6694"/>
                              <a:gd name="T51" fmla="*/ 255 h 10742"/>
                              <a:gd name="T52" fmla="*/ 2909 w 6694"/>
                              <a:gd name="T53" fmla="*/ 245 h 10742"/>
                              <a:gd name="T54" fmla="*/ 3017 w 6694"/>
                              <a:gd name="T55" fmla="*/ 285 h 10742"/>
                              <a:gd name="T56" fmla="*/ 3125 w 6694"/>
                              <a:gd name="T57" fmla="*/ 279 h 10742"/>
                              <a:gd name="T58" fmla="*/ 3233 w 6694"/>
                              <a:gd name="T59" fmla="*/ 256 h 10742"/>
                              <a:gd name="T60" fmla="*/ 3341 w 6694"/>
                              <a:gd name="T61" fmla="*/ 286 h 10742"/>
                              <a:gd name="T62" fmla="*/ 3449 w 6694"/>
                              <a:gd name="T63" fmla="*/ 504 h 10742"/>
                              <a:gd name="T64" fmla="*/ 3557 w 6694"/>
                              <a:gd name="T65" fmla="*/ 291 h 10742"/>
                              <a:gd name="T66" fmla="*/ 3665 w 6694"/>
                              <a:gd name="T67" fmla="*/ 318 h 10742"/>
                              <a:gd name="T68" fmla="*/ 3773 w 6694"/>
                              <a:gd name="T69" fmla="*/ 313 h 10742"/>
                              <a:gd name="T70" fmla="*/ 3881 w 6694"/>
                              <a:gd name="T71" fmla="*/ 297 h 10742"/>
                              <a:gd name="T72" fmla="*/ 3990 w 6694"/>
                              <a:gd name="T73" fmla="*/ 388 h 10742"/>
                              <a:gd name="T74" fmla="*/ 4098 w 6694"/>
                              <a:gd name="T75" fmla="*/ 322 h 10742"/>
                              <a:gd name="T76" fmla="*/ 4206 w 6694"/>
                              <a:gd name="T77" fmla="*/ 671 h 10742"/>
                              <a:gd name="T78" fmla="*/ 4314 w 6694"/>
                              <a:gd name="T79" fmla="*/ 433 h 10742"/>
                              <a:gd name="T80" fmla="*/ 4422 w 6694"/>
                              <a:gd name="T81" fmla="*/ 401 h 10742"/>
                              <a:gd name="T82" fmla="*/ 4530 w 6694"/>
                              <a:gd name="T83" fmla="*/ 478 h 10742"/>
                              <a:gd name="T84" fmla="*/ 4638 w 6694"/>
                              <a:gd name="T85" fmla="*/ 892 h 10742"/>
                              <a:gd name="T86" fmla="*/ 4746 w 6694"/>
                              <a:gd name="T87" fmla="*/ 537 h 10742"/>
                              <a:gd name="T88" fmla="*/ 4854 w 6694"/>
                              <a:gd name="T89" fmla="*/ 574 h 10742"/>
                              <a:gd name="T90" fmla="*/ 4962 w 6694"/>
                              <a:gd name="T91" fmla="*/ 724 h 10742"/>
                              <a:gd name="T92" fmla="*/ 5070 w 6694"/>
                              <a:gd name="T93" fmla="*/ 4060 h 10742"/>
                              <a:gd name="T94" fmla="*/ 5178 w 6694"/>
                              <a:gd name="T95" fmla="*/ 714 h 10742"/>
                              <a:gd name="T96" fmla="*/ 5286 w 6694"/>
                              <a:gd name="T97" fmla="*/ 792 h 10742"/>
                              <a:gd name="T98" fmla="*/ 5394 w 6694"/>
                              <a:gd name="T99" fmla="*/ 942 h 10742"/>
                              <a:gd name="T100" fmla="*/ 5502 w 6694"/>
                              <a:gd name="T101" fmla="*/ 1382 h 10742"/>
                              <a:gd name="T102" fmla="*/ 5610 w 6694"/>
                              <a:gd name="T103" fmla="*/ 969 h 10742"/>
                              <a:gd name="T104" fmla="*/ 5718 w 6694"/>
                              <a:gd name="T105" fmla="*/ 1271 h 10742"/>
                              <a:gd name="T106" fmla="*/ 5826 w 6694"/>
                              <a:gd name="T107" fmla="*/ 1931 h 10742"/>
                              <a:gd name="T108" fmla="*/ 5934 w 6694"/>
                              <a:gd name="T109" fmla="*/ 1293 h 10742"/>
                              <a:gd name="T110" fmla="*/ 6042 w 6694"/>
                              <a:gd name="T111" fmla="*/ 1789 h 10742"/>
                              <a:gd name="T112" fmla="*/ 6150 w 6694"/>
                              <a:gd name="T113" fmla="*/ 1378 h 10742"/>
                              <a:gd name="T114" fmla="*/ 6258 w 6694"/>
                              <a:gd name="T115" fmla="*/ 1470 h 10742"/>
                              <a:gd name="T116" fmla="*/ 6366 w 6694"/>
                              <a:gd name="T117" fmla="*/ 1235 h 10742"/>
                              <a:gd name="T118" fmla="*/ 6474 w 6694"/>
                              <a:gd name="T119" fmla="*/ 2646 h 10742"/>
                              <a:gd name="T120" fmla="*/ 6582 w 6694"/>
                              <a:gd name="T121" fmla="*/ 1429 h 10742"/>
                              <a:gd name="T122" fmla="*/ 6690 w 6694"/>
                              <a:gd name="T123" fmla="*/ 9080 h 107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6694" h="10742">
                                <a:moveTo>
                                  <a:pt x="0" y="183"/>
                                </a:moveTo>
                                <a:lnTo>
                                  <a:pt x="1" y="175"/>
                                </a:lnTo>
                                <a:lnTo>
                                  <a:pt x="6" y="86"/>
                                </a:lnTo>
                                <a:lnTo>
                                  <a:pt x="10" y="54"/>
                                </a:lnTo>
                                <a:lnTo>
                                  <a:pt x="14" y="44"/>
                                </a:lnTo>
                                <a:lnTo>
                                  <a:pt x="19" y="44"/>
                                </a:lnTo>
                                <a:lnTo>
                                  <a:pt x="23" y="8"/>
                                </a:lnTo>
                                <a:lnTo>
                                  <a:pt x="27" y="0"/>
                                </a:lnTo>
                                <a:lnTo>
                                  <a:pt x="32" y="1"/>
                                </a:lnTo>
                                <a:lnTo>
                                  <a:pt x="36" y="28"/>
                                </a:lnTo>
                                <a:lnTo>
                                  <a:pt x="40" y="42"/>
                                </a:lnTo>
                                <a:lnTo>
                                  <a:pt x="45" y="53"/>
                                </a:lnTo>
                                <a:lnTo>
                                  <a:pt x="49" y="53"/>
                                </a:lnTo>
                                <a:lnTo>
                                  <a:pt x="53" y="66"/>
                                </a:lnTo>
                                <a:lnTo>
                                  <a:pt x="57" y="66"/>
                                </a:lnTo>
                                <a:lnTo>
                                  <a:pt x="62" y="94"/>
                                </a:lnTo>
                                <a:lnTo>
                                  <a:pt x="66" y="126"/>
                                </a:lnTo>
                                <a:lnTo>
                                  <a:pt x="70" y="113"/>
                                </a:lnTo>
                                <a:lnTo>
                                  <a:pt x="75" y="92"/>
                                </a:lnTo>
                                <a:lnTo>
                                  <a:pt x="79" y="50"/>
                                </a:lnTo>
                                <a:lnTo>
                                  <a:pt x="83" y="43"/>
                                </a:lnTo>
                                <a:lnTo>
                                  <a:pt x="88" y="26"/>
                                </a:lnTo>
                                <a:lnTo>
                                  <a:pt x="92" y="57"/>
                                </a:lnTo>
                                <a:lnTo>
                                  <a:pt x="96" y="60"/>
                                </a:lnTo>
                                <a:lnTo>
                                  <a:pt x="101" y="30"/>
                                </a:lnTo>
                                <a:lnTo>
                                  <a:pt x="105" y="18"/>
                                </a:lnTo>
                                <a:lnTo>
                                  <a:pt x="109" y="23"/>
                                </a:lnTo>
                                <a:lnTo>
                                  <a:pt x="114" y="36"/>
                                </a:lnTo>
                                <a:lnTo>
                                  <a:pt x="118" y="32"/>
                                </a:lnTo>
                                <a:lnTo>
                                  <a:pt x="122" y="47"/>
                                </a:lnTo>
                                <a:lnTo>
                                  <a:pt x="127" y="70"/>
                                </a:lnTo>
                                <a:lnTo>
                                  <a:pt x="131" y="46"/>
                                </a:lnTo>
                                <a:lnTo>
                                  <a:pt x="135" y="49"/>
                                </a:lnTo>
                                <a:lnTo>
                                  <a:pt x="140" y="56"/>
                                </a:lnTo>
                                <a:lnTo>
                                  <a:pt x="144" y="79"/>
                                </a:lnTo>
                                <a:lnTo>
                                  <a:pt x="148" y="107"/>
                                </a:lnTo>
                                <a:lnTo>
                                  <a:pt x="153" y="76"/>
                                </a:lnTo>
                                <a:lnTo>
                                  <a:pt x="157" y="56"/>
                                </a:lnTo>
                                <a:lnTo>
                                  <a:pt x="161" y="71"/>
                                </a:lnTo>
                                <a:lnTo>
                                  <a:pt x="165" y="102"/>
                                </a:lnTo>
                                <a:lnTo>
                                  <a:pt x="170" y="104"/>
                                </a:lnTo>
                                <a:lnTo>
                                  <a:pt x="174" y="105"/>
                                </a:lnTo>
                                <a:lnTo>
                                  <a:pt x="178" y="145"/>
                                </a:lnTo>
                                <a:lnTo>
                                  <a:pt x="183" y="110"/>
                                </a:lnTo>
                                <a:lnTo>
                                  <a:pt x="187" y="70"/>
                                </a:lnTo>
                                <a:lnTo>
                                  <a:pt x="191" y="61"/>
                                </a:lnTo>
                                <a:lnTo>
                                  <a:pt x="196" y="52"/>
                                </a:lnTo>
                                <a:lnTo>
                                  <a:pt x="200" y="54"/>
                                </a:lnTo>
                                <a:lnTo>
                                  <a:pt x="204" y="47"/>
                                </a:lnTo>
                                <a:lnTo>
                                  <a:pt x="209" y="56"/>
                                </a:lnTo>
                                <a:lnTo>
                                  <a:pt x="213" y="55"/>
                                </a:lnTo>
                                <a:lnTo>
                                  <a:pt x="217" y="69"/>
                                </a:lnTo>
                                <a:lnTo>
                                  <a:pt x="222" y="67"/>
                                </a:lnTo>
                                <a:lnTo>
                                  <a:pt x="226" y="83"/>
                                </a:lnTo>
                                <a:lnTo>
                                  <a:pt x="230" y="88"/>
                                </a:lnTo>
                                <a:lnTo>
                                  <a:pt x="235" y="113"/>
                                </a:lnTo>
                                <a:lnTo>
                                  <a:pt x="239" y="113"/>
                                </a:lnTo>
                                <a:lnTo>
                                  <a:pt x="243" y="70"/>
                                </a:lnTo>
                                <a:lnTo>
                                  <a:pt x="248" y="42"/>
                                </a:lnTo>
                                <a:lnTo>
                                  <a:pt x="252" y="60"/>
                                </a:lnTo>
                                <a:lnTo>
                                  <a:pt x="256" y="75"/>
                                </a:lnTo>
                                <a:lnTo>
                                  <a:pt x="261" y="66"/>
                                </a:lnTo>
                                <a:lnTo>
                                  <a:pt x="265" y="62"/>
                                </a:lnTo>
                                <a:lnTo>
                                  <a:pt x="269" y="56"/>
                                </a:lnTo>
                                <a:lnTo>
                                  <a:pt x="274" y="55"/>
                                </a:lnTo>
                                <a:lnTo>
                                  <a:pt x="278" y="74"/>
                                </a:lnTo>
                                <a:lnTo>
                                  <a:pt x="282" y="76"/>
                                </a:lnTo>
                                <a:lnTo>
                                  <a:pt x="286" y="92"/>
                                </a:lnTo>
                                <a:lnTo>
                                  <a:pt x="291" y="118"/>
                                </a:lnTo>
                                <a:lnTo>
                                  <a:pt x="295" y="112"/>
                                </a:lnTo>
                                <a:lnTo>
                                  <a:pt x="299" y="96"/>
                                </a:lnTo>
                                <a:lnTo>
                                  <a:pt x="304" y="98"/>
                                </a:lnTo>
                                <a:lnTo>
                                  <a:pt x="308" y="95"/>
                                </a:lnTo>
                                <a:lnTo>
                                  <a:pt x="312" y="94"/>
                                </a:lnTo>
                                <a:lnTo>
                                  <a:pt x="317" y="91"/>
                                </a:lnTo>
                                <a:lnTo>
                                  <a:pt x="321" y="101"/>
                                </a:lnTo>
                                <a:lnTo>
                                  <a:pt x="325" y="116"/>
                                </a:lnTo>
                                <a:lnTo>
                                  <a:pt x="330" y="98"/>
                                </a:lnTo>
                                <a:lnTo>
                                  <a:pt x="334" y="89"/>
                                </a:lnTo>
                                <a:lnTo>
                                  <a:pt x="338" y="93"/>
                                </a:lnTo>
                                <a:lnTo>
                                  <a:pt x="343" y="99"/>
                                </a:lnTo>
                                <a:lnTo>
                                  <a:pt x="347" y="128"/>
                                </a:lnTo>
                                <a:lnTo>
                                  <a:pt x="351" y="168"/>
                                </a:lnTo>
                                <a:lnTo>
                                  <a:pt x="356" y="140"/>
                                </a:lnTo>
                                <a:lnTo>
                                  <a:pt x="360" y="102"/>
                                </a:lnTo>
                                <a:lnTo>
                                  <a:pt x="364" y="81"/>
                                </a:lnTo>
                                <a:lnTo>
                                  <a:pt x="369" y="79"/>
                                </a:lnTo>
                                <a:lnTo>
                                  <a:pt x="373" y="65"/>
                                </a:lnTo>
                                <a:lnTo>
                                  <a:pt x="377" y="69"/>
                                </a:lnTo>
                                <a:lnTo>
                                  <a:pt x="382" y="75"/>
                                </a:lnTo>
                                <a:lnTo>
                                  <a:pt x="386" y="118"/>
                                </a:lnTo>
                                <a:lnTo>
                                  <a:pt x="390" y="184"/>
                                </a:lnTo>
                                <a:lnTo>
                                  <a:pt x="395" y="204"/>
                                </a:lnTo>
                                <a:lnTo>
                                  <a:pt x="399" y="174"/>
                                </a:lnTo>
                                <a:lnTo>
                                  <a:pt x="403" y="149"/>
                                </a:lnTo>
                                <a:lnTo>
                                  <a:pt x="407" y="161"/>
                                </a:lnTo>
                                <a:lnTo>
                                  <a:pt x="412" y="135"/>
                                </a:lnTo>
                                <a:lnTo>
                                  <a:pt x="416" y="124"/>
                                </a:lnTo>
                                <a:lnTo>
                                  <a:pt x="420" y="124"/>
                                </a:lnTo>
                                <a:lnTo>
                                  <a:pt x="425" y="124"/>
                                </a:lnTo>
                                <a:lnTo>
                                  <a:pt x="429" y="109"/>
                                </a:lnTo>
                                <a:lnTo>
                                  <a:pt x="433" y="78"/>
                                </a:lnTo>
                                <a:lnTo>
                                  <a:pt x="438" y="64"/>
                                </a:lnTo>
                                <a:lnTo>
                                  <a:pt x="442" y="74"/>
                                </a:lnTo>
                                <a:lnTo>
                                  <a:pt x="446" y="78"/>
                                </a:lnTo>
                                <a:lnTo>
                                  <a:pt x="451" y="87"/>
                                </a:lnTo>
                                <a:lnTo>
                                  <a:pt x="455" y="94"/>
                                </a:lnTo>
                                <a:lnTo>
                                  <a:pt x="459" y="101"/>
                                </a:lnTo>
                                <a:lnTo>
                                  <a:pt x="464" y="104"/>
                                </a:lnTo>
                                <a:lnTo>
                                  <a:pt x="468" y="113"/>
                                </a:lnTo>
                                <a:lnTo>
                                  <a:pt x="472" y="93"/>
                                </a:lnTo>
                                <a:lnTo>
                                  <a:pt x="477" y="90"/>
                                </a:lnTo>
                                <a:lnTo>
                                  <a:pt x="481" y="87"/>
                                </a:lnTo>
                                <a:lnTo>
                                  <a:pt x="485" y="91"/>
                                </a:lnTo>
                                <a:lnTo>
                                  <a:pt x="490" y="91"/>
                                </a:lnTo>
                                <a:lnTo>
                                  <a:pt x="494" y="89"/>
                                </a:lnTo>
                                <a:lnTo>
                                  <a:pt x="498" y="91"/>
                                </a:lnTo>
                                <a:lnTo>
                                  <a:pt x="503" y="91"/>
                                </a:lnTo>
                                <a:lnTo>
                                  <a:pt x="507" y="110"/>
                                </a:lnTo>
                                <a:lnTo>
                                  <a:pt x="511" y="128"/>
                                </a:lnTo>
                                <a:lnTo>
                                  <a:pt x="515" y="156"/>
                                </a:lnTo>
                                <a:lnTo>
                                  <a:pt x="520" y="150"/>
                                </a:lnTo>
                                <a:lnTo>
                                  <a:pt x="524" y="142"/>
                                </a:lnTo>
                                <a:lnTo>
                                  <a:pt x="528" y="117"/>
                                </a:lnTo>
                                <a:lnTo>
                                  <a:pt x="533" y="121"/>
                                </a:lnTo>
                                <a:lnTo>
                                  <a:pt x="537" y="114"/>
                                </a:lnTo>
                                <a:lnTo>
                                  <a:pt x="541" y="96"/>
                                </a:lnTo>
                                <a:lnTo>
                                  <a:pt x="546" y="82"/>
                                </a:lnTo>
                                <a:lnTo>
                                  <a:pt x="550" y="96"/>
                                </a:lnTo>
                                <a:lnTo>
                                  <a:pt x="554" y="100"/>
                                </a:lnTo>
                                <a:lnTo>
                                  <a:pt x="559" y="106"/>
                                </a:lnTo>
                                <a:lnTo>
                                  <a:pt x="563" y="107"/>
                                </a:lnTo>
                                <a:lnTo>
                                  <a:pt x="567" y="124"/>
                                </a:lnTo>
                                <a:lnTo>
                                  <a:pt x="572" y="118"/>
                                </a:lnTo>
                                <a:lnTo>
                                  <a:pt x="576" y="110"/>
                                </a:lnTo>
                                <a:lnTo>
                                  <a:pt x="580" y="109"/>
                                </a:lnTo>
                                <a:lnTo>
                                  <a:pt x="585" y="136"/>
                                </a:lnTo>
                                <a:lnTo>
                                  <a:pt x="589" y="154"/>
                                </a:lnTo>
                                <a:lnTo>
                                  <a:pt x="593" y="159"/>
                                </a:lnTo>
                                <a:lnTo>
                                  <a:pt x="598" y="148"/>
                                </a:lnTo>
                                <a:lnTo>
                                  <a:pt x="602" y="132"/>
                                </a:lnTo>
                                <a:lnTo>
                                  <a:pt x="606" y="138"/>
                                </a:lnTo>
                                <a:lnTo>
                                  <a:pt x="611" y="142"/>
                                </a:lnTo>
                                <a:lnTo>
                                  <a:pt x="615" y="143"/>
                                </a:lnTo>
                                <a:lnTo>
                                  <a:pt x="619" y="140"/>
                                </a:lnTo>
                                <a:lnTo>
                                  <a:pt x="624" y="142"/>
                                </a:lnTo>
                                <a:lnTo>
                                  <a:pt x="628" y="115"/>
                                </a:lnTo>
                                <a:lnTo>
                                  <a:pt x="632" y="102"/>
                                </a:lnTo>
                                <a:lnTo>
                                  <a:pt x="636" y="118"/>
                                </a:lnTo>
                                <a:lnTo>
                                  <a:pt x="641" y="149"/>
                                </a:lnTo>
                                <a:lnTo>
                                  <a:pt x="645" y="158"/>
                                </a:lnTo>
                                <a:lnTo>
                                  <a:pt x="649" y="130"/>
                                </a:lnTo>
                                <a:lnTo>
                                  <a:pt x="654" y="114"/>
                                </a:lnTo>
                                <a:lnTo>
                                  <a:pt x="658" y="103"/>
                                </a:lnTo>
                                <a:lnTo>
                                  <a:pt x="662" y="109"/>
                                </a:lnTo>
                                <a:lnTo>
                                  <a:pt x="667" y="119"/>
                                </a:lnTo>
                                <a:lnTo>
                                  <a:pt x="671" y="109"/>
                                </a:lnTo>
                                <a:lnTo>
                                  <a:pt x="675" y="141"/>
                                </a:lnTo>
                                <a:lnTo>
                                  <a:pt x="680" y="184"/>
                                </a:lnTo>
                                <a:lnTo>
                                  <a:pt x="684" y="190"/>
                                </a:lnTo>
                                <a:lnTo>
                                  <a:pt x="688" y="154"/>
                                </a:lnTo>
                                <a:lnTo>
                                  <a:pt x="693" y="153"/>
                                </a:lnTo>
                                <a:lnTo>
                                  <a:pt x="697" y="178"/>
                                </a:lnTo>
                                <a:lnTo>
                                  <a:pt x="701" y="183"/>
                                </a:lnTo>
                                <a:lnTo>
                                  <a:pt x="706" y="192"/>
                                </a:lnTo>
                                <a:lnTo>
                                  <a:pt x="710" y="201"/>
                                </a:lnTo>
                                <a:lnTo>
                                  <a:pt x="714" y="178"/>
                                </a:lnTo>
                                <a:lnTo>
                                  <a:pt x="719" y="146"/>
                                </a:lnTo>
                                <a:lnTo>
                                  <a:pt x="723" y="126"/>
                                </a:lnTo>
                                <a:lnTo>
                                  <a:pt x="727" y="113"/>
                                </a:lnTo>
                                <a:lnTo>
                                  <a:pt x="732" y="105"/>
                                </a:lnTo>
                                <a:lnTo>
                                  <a:pt x="736" y="105"/>
                                </a:lnTo>
                                <a:lnTo>
                                  <a:pt x="740" y="125"/>
                                </a:lnTo>
                                <a:lnTo>
                                  <a:pt x="744" y="161"/>
                                </a:lnTo>
                                <a:lnTo>
                                  <a:pt x="749" y="135"/>
                                </a:lnTo>
                                <a:lnTo>
                                  <a:pt x="753" y="119"/>
                                </a:lnTo>
                                <a:lnTo>
                                  <a:pt x="757" y="123"/>
                                </a:lnTo>
                                <a:lnTo>
                                  <a:pt x="762" y="128"/>
                                </a:lnTo>
                                <a:lnTo>
                                  <a:pt x="766" y="139"/>
                                </a:lnTo>
                                <a:lnTo>
                                  <a:pt x="770" y="125"/>
                                </a:lnTo>
                                <a:lnTo>
                                  <a:pt x="775" y="137"/>
                                </a:lnTo>
                                <a:lnTo>
                                  <a:pt x="779" y="132"/>
                                </a:lnTo>
                                <a:lnTo>
                                  <a:pt x="783" y="120"/>
                                </a:lnTo>
                                <a:lnTo>
                                  <a:pt x="788" y="123"/>
                                </a:lnTo>
                                <a:lnTo>
                                  <a:pt x="792" y="146"/>
                                </a:lnTo>
                                <a:lnTo>
                                  <a:pt x="796" y="165"/>
                                </a:lnTo>
                                <a:lnTo>
                                  <a:pt x="801" y="172"/>
                                </a:lnTo>
                                <a:lnTo>
                                  <a:pt x="805" y="152"/>
                                </a:lnTo>
                                <a:lnTo>
                                  <a:pt x="809" y="183"/>
                                </a:lnTo>
                                <a:lnTo>
                                  <a:pt x="814" y="186"/>
                                </a:lnTo>
                                <a:lnTo>
                                  <a:pt x="818" y="143"/>
                                </a:lnTo>
                                <a:lnTo>
                                  <a:pt x="822" y="172"/>
                                </a:lnTo>
                                <a:lnTo>
                                  <a:pt x="827" y="283"/>
                                </a:lnTo>
                                <a:lnTo>
                                  <a:pt x="831" y="351"/>
                                </a:lnTo>
                                <a:lnTo>
                                  <a:pt x="835" y="303"/>
                                </a:lnTo>
                                <a:lnTo>
                                  <a:pt x="840" y="228"/>
                                </a:lnTo>
                                <a:lnTo>
                                  <a:pt x="844" y="164"/>
                                </a:lnTo>
                                <a:lnTo>
                                  <a:pt x="848" y="118"/>
                                </a:lnTo>
                                <a:lnTo>
                                  <a:pt x="853" y="110"/>
                                </a:lnTo>
                                <a:lnTo>
                                  <a:pt x="857" y="133"/>
                                </a:lnTo>
                                <a:lnTo>
                                  <a:pt x="861" y="136"/>
                                </a:lnTo>
                                <a:lnTo>
                                  <a:pt x="865" y="137"/>
                                </a:lnTo>
                                <a:lnTo>
                                  <a:pt x="870" y="149"/>
                                </a:lnTo>
                                <a:lnTo>
                                  <a:pt x="874" y="148"/>
                                </a:lnTo>
                                <a:lnTo>
                                  <a:pt x="878" y="159"/>
                                </a:lnTo>
                                <a:lnTo>
                                  <a:pt x="883" y="157"/>
                                </a:lnTo>
                                <a:lnTo>
                                  <a:pt x="887" y="123"/>
                                </a:lnTo>
                                <a:lnTo>
                                  <a:pt x="891" y="134"/>
                                </a:lnTo>
                                <a:lnTo>
                                  <a:pt x="896" y="133"/>
                                </a:lnTo>
                                <a:lnTo>
                                  <a:pt x="900" y="179"/>
                                </a:lnTo>
                                <a:lnTo>
                                  <a:pt x="904" y="297"/>
                                </a:lnTo>
                                <a:lnTo>
                                  <a:pt x="909" y="335"/>
                                </a:lnTo>
                                <a:lnTo>
                                  <a:pt x="913" y="225"/>
                                </a:lnTo>
                                <a:lnTo>
                                  <a:pt x="917" y="165"/>
                                </a:lnTo>
                                <a:lnTo>
                                  <a:pt x="922" y="161"/>
                                </a:lnTo>
                                <a:lnTo>
                                  <a:pt x="926" y="173"/>
                                </a:lnTo>
                                <a:lnTo>
                                  <a:pt x="930" y="198"/>
                                </a:lnTo>
                                <a:lnTo>
                                  <a:pt x="935" y="195"/>
                                </a:lnTo>
                                <a:lnTo>
                                  <a:pt x="939" y="176"/>
                                </a:lnTo>
                                <a:lnTo>
                                  <a:pt x="943" y="181"/>
                                </a:lnTo>
                                <a:lnTo>
                                  <a:pt x="948" y="148"/>
                                </a:lnTo>
                                <a:lnTo>
                                  <a:pt x="952" y="154"/>
                                </a:lnTo>
                                <a:lnTo>
                                  <a:pt x="956" y="156"/>
                                </a:lnTo>
                                <a:lnTo>
                                  <a:pt x="961" y="162"/>
                                </a:lnTo>
                                <a:lnTo>
                                  <a:pt x="965" y="189"/>
                                </a:lnTo>
                                <a:lnTo>
                                  <a:pt x="969" y="181"/>
                                </a:lnTo>
                                <a:lnTo>
                                  <a:pt x="974" y="192"/>
                                </a:lnTo>
                                <a:lnTo>
                                  <a:pt x="978" y="189"/>
                                </a:lnTo>
                                <a:lnTo>
                                  <a:pt x="982" y="190"/>
                                </a:lnTo>
                                <a:lnTo>
                                  <a:pt x="986" y="151"/>
                                </a:lnTo>
                                <a:lnTo>
                                  <a:pt x="991" y="153"/>
                                </a:lnTo>
                                <a:lnTo>
                                  <a:pt x="995" y="149"/>
                                </a:lnTo>
                                <a:lnTo>
                                  <a:pt x="999" y="166"/>
                                </a:lnTo>
                                <a:lnTo>
                                  <a:pt x="1004" y="161"/>
                                </a:lnTo>
                                <a:lnTo>
                                  <a:pt x="1008" y="143"/>
                                </a:lnTo>
                                <a:lnTo>
                                  <a:pt x="1012" y="132"/>
                                </a:lnTo>
                                <a:lnTo>
                                  <a:pt x="1017" y="140"/>
                                </a:lnTo>
                                <a:lnTo>
                                  <a:pt x="1021" y="149"/>
                                </a:lnTo>
                                <a:lnTo>
                                  <a:pt x="1025" y="152"/>
                                </a:lnTo>
                                <a:lnTo>
                                  <a:pt x="1030" y="116"/>
                                </a:lnTo>
                                <a:lnTo>
                                  <a:pt x="1034" y="106"/>
                                </a:lnTo>
                                <a:lnTo>
                                  <a:pt x="1038" y="136"/>
                                </a:lnTo>
                                <a:lnTo>
                                  <a:pt x="1043" y="196"/>
                                </a:lnTo>
                                <a:lnTo>
                                  <a:pt x="1047" y="186"/>
                                </a:lnTo>
                                <a:lnTo>
                                  <a:pt x="1051" y="147"/>
                                </a:lnTo>
                                <a:lnTo>
                                  <a:pt x="1056" y="126"/>
                                </a:lnTo>
                                <a:lnTo>
                                  <a:pt x="1060" y="116"/>
                                </a:lnTo>
                                <a:lnTo>
                                  <a:pt x="1064" y="125"/>
                                </a:lnTo>
                                <a:lnTo>
                                  <a:pt x="1069" y="151"/>
                                </a:lnTo>
                                <a:lnTo>
                                  <a:pt x="1073" y="146"/>
                                </a:lnTo>
                                <a:lnTo>
                                  <a:pt x="1077" y="157"/>
                                </a:lnTo>
                                <a:lnTo>
                                  <a:pt x="1082" y="194"/>
                                </a:lnTo>
                                <a:lnTo>
                                  <a:pt x="1086" y="334"/>
                                </a:lnTo>
                                <a:lnTo>
                                  <a:pt x="1090" y="390"/>
                                </a:lnTo>
                                <a:lnTo>
                                  <a:pt x="1094" y="251"/>
                                </a:lnTo>
                                <a:lnTo>
                                  <a:pt x="1099" y="139"/>
                                </a:lnTo>
                                <a:lnTo>
                                  <a:pt x="1103" y="108"/>
                                </a:lnTo>
                                <a:lnTo>
                                  <a:pt x="1107" y="114"/>
                                </a:lnTo>
                                <a:lnTo>
                                  <a:pt x="1112" y="113"/>
                                </a:lnTo>
                                <a:lnTo>
                                  <a:pt x="1116" y="113"/>
                                </a:lnTo>
                                <a:lnTo>
                                  <a:pt x="1120" y="122"/>
                                </a:lnTo>
                                <a:lnTo>
                                  <a:pt x="1125" y="126"/>
                                </a:lnTo>
                                <a:lnTo>
                                  <a:pt x="1129" y="124"/>
                                </a:lnTo>
                                <a:lnTo>
                                  <a:pt x="1133" y="152"/>
                                </a:lnTo>
                                <a:lnTo>
                                  <a:pt x="1138" y="175"/>
                                </a:lnTo>
                                <a:lnTo>
                                  <a:pt x="1142" y="153"/>
                                </a:lnTo>
                                <a:lnTo>
                                  <a:pt x="1146" y="123"/>
                                </a:lnTo>
                                <a:lnTo>
                                  <a:pt x="1151" y="142"/>
                                </a:lnTo>
                                <a:lnTo>
                                  <a:pt x="1155" y="175"/>
                                </a:lnTo>
                                <a:lnTo>
                                  <a:pt x="1159" y="192"/>
                                </a:lnTo>
                                <a:lnTo>
                                  <a:pt x="1164" y="153"/>
                                </a:lnTo>
                                <a:lnTo>
                                  <a:pt x="1168" y="129"/>
                                </a:lnTo>
                                <a:lnTo>
                                  <a:pt x="1172" y="115"/>
                                </a:lnTo>
                                <a:lnTo>
                                  <a:pt x="1177" y="123"/>
                                </a:lnTo>
                                <a:lnTo>
                                  <a:pt x="1181" y="130"/>
                                </a:lnTo>
                                <a:lnTo>
                                  <a:pt x="1185" y="144"/>
                                </a:lnTo>
                                <a:lnTo>
                                  <a:pt x="1190" y="175"/>
                                </a:lnTo>
                                <a:lnTo>
                                  <a:pt x="1194" y="197"/>
                                </a:lnTo>
                                <a:lnTo>
                                  <a:pt x="1198" y="160"/>
                                </a:lnTo>
                                <a:lnTo>
                                  <a:pt x="1203" y="146"/>
                                </a:lnTo>
                                <a:lnTo>
                                  <a:pt x="1207" y="279"/>
                                </a:lnTo>
                                <a:lnTo>
                                  <a:pt x="1211" y="592"/>
                                </a:lnTo>
                                <a:lnTo>
                                  <a:pt x="1215" y="737"/>
                                </a:lnTo>
                                <a:lnTo>
                                  <a:pt x="1220" y="551"/>
                                </a:lnTo>
                                <a:lnTo>
                                  <a:pt x="1224" y="312"/>
                                </a:lnTo>
                                <a:lnTo>
                                  <a:pt x="1228" y="164"/>
                                </a:lnTo>
                                <a:lnTo>
                                  <a:pt x="1233" y="133"/>
                                </a:lnTo>
                                <a:lnTo>
                                  <a:pt x="1237" y="173"/>
                                </a:lnTo>
                                <a:lnTo>
                                  <a:pt x="1241" y="182"/>
                                </a:lnTo>
                                <a:lnTo>
                                  <a:pt x="1246" y="175"/>
                                </a:lnTo>
                                <a:lnTo>
                                  <a:pt x="1250" y="142"/>
                                </a:lnTo>
                                <a:lnTo>
                                  <a:pt x="1254" y="117"/>
                                </a:lnTo>
                                <a:lnTo>
                                  <a:pt x="1259" y="137"/>
                                </a:lnTo>
                                <a:lnTo>
                                  <a:pt x="1263" y="149"/>
                                </a:lnTo>
                                <a:lnTo>
                                  <a:pt x="1267" y="173"/>
                                </a:lnTo>
                                <a:lnTo>
                                  <a:pt x="1272" y="151"/>
                                </a:lnTo>
                                <a:lnTo>
                                  <a:pt x="1276" y="137"/>
                                </a:lnTo>
                                <a:lnTo>
                                  <a:pt x="1280" y="115"/>
                                </a:lnTo>
                                <a:lnTo>
                                  <a:pt x="1285" y="121"/>
                                </a:lnTo>
                                <a:lnTo>
                                  <a:pt x="1289" y="143"/>
                                </a:lnTo>
                                <a:lnTo>
                                  <a:pt x="1293" y="133"/>
                                </a:lnTo>
                                <a:lnTo>
                                  <a:pt x="1298" y="141"/>
                                </a:lnTo>
                                <a:lnTo>
                                  <a:pt x="1302" y="154"/>
                                </a:lnTo>
                                <a:lnTo>
                                  <a:pt x="1306" y="146"/>
                                </a:lnTo>
                                <a:lnTo>
                                  <a:pt x="1311" y="130"/>
                                </a:lnTo>
                                <a:lnTo>
                                  <a:pt x="1315" y="134"/>
                                </a:lnTo>
                                <a:lnTo>
                                  <a:pt x="1319" y="151"/>
                                </a:lnTo>
                                <a:lnTo>
                                  <a:pt x="1324" y="162"/>
                                </a:lnTo>
                                <a:lnTo>
                                  <a:pt x="1328" y="177"/>
                                </a:lnTo>
                                <a:lnTo>
                                  <a:pt x="1332" y="314"/>
                                </a:lnTo>
                                <a:lnTo>
                                  <a:pt x="1336" y="596"/>
                                </a:lnTo>
                                <a:lnTo>
                                  <a:pt x="1341" y="644"/>
                                </a:lnTo>
                                <a:lnTo>
                                  <a:pt x="1345" y="356"/>
                                </a:lnTo>
                                <a:lnTo>
                                  <a:pt x="1349" y="176"/>
                                </a:lnTo>
                                <a:lnTo>
                                  <a:pt x="1354" y="138"/>
                                </a:lnTo>
                                <a:lnTo>
                                  <a:pt x="1358" y="150"/>
                                </a:lnTo>
                                <a:lnTo>
                                  <a:pt x="1362" y="170"/>
                                </a:lnTo>
                                <a:lnTo>
                                  <a:pt x="1367" y="165"/>
                                </a:lnTo>
                                <a:lnTo>
                                  <a:pt x="1371" y="143"/>
                                </a:lnTo>
                                <a:lnTo>
                                  <a:pt x="1375" y="123"/>
                                </a:lnTo>
                                <a:lnTo>
                                  <a:pt x="1380" y="146"/>
                                </a:lnTo>
                                <a:lnTo>
                                  <a:pt x="1384" y="133"/>
                                </a:lnTo>
                                <a:lnTo>
                                  <a:pt x="1388" y="140"/>
                                </a:lnTo>
                                <a:lnTo>
                                  <a:pt x="1393" y="147"/>
                                </a:lnTo>
                                <a:lnTo>
                                  <a:pt x="1397" y="157"/>
                                </a:lnTo>
                                <a:lnTo>
                                  <a:pt x="1401" y="193"/>
                                </a:lnTo>
                                <a:lnTo>
                                  <a:pt x="1406" y="438"/>
                                </a:lnTo>
                                <a:lnTo>
                                  <a:pt x="1410" y="707"/>
                                </a:lnTo>
                                <a:lnTo>
                                  <a:pt x="1414" y="577"/>
                                </a:lnTo>
                                <a:lnTo>
                                  <a:pt x="1419" y="253"/>
                                </a:lnTo>
                                <a:lnTo>
                                  <a:pt x="1423" y="150"/>
                                </a:lnTo>
                                <a:lnTo>
                                  <a:pt x="1427" y="152"/>
                                </a:lnTo>
                                <a:lnTo>
                                  <a:pt x="1432" y="152"/>
                                </a:lnTo>
                                <a:lnTo>
                                  <a:pt x="1436" y="130"/>
                                </a:lnTo>
                                <a:lnTo>
                                  <a:pt x="1440" y="118"/>
                                </a:lnTo>
                                <a:lnTo>
                                  <a:pt x="1444" y="127"/>
                                </a:lnTo>
                                <a:lnTo>
                                  <a:pt x="1449" y="138"/>
                                </a:lnTo>
                                <a:lnTo>
                                  <a:pt x="1453" y="162"/>
                                </a:lnTo>
                                <a:lnTo>
                                  <a:pt x="1457" y="184"/>
                                </a:lnTo>
                                <a:lnTo>
                                  <a:pt x="1462" y="204"/>
                                </a:lnTo>
                                <a:lnTo>
                                  <a:pt x="1466" y="195"/>
                                </a:lnTo>
                                <a:lnTo>
                                  <a:pt x="1470" y="187"/>
                                </a:lnTo>
                                <a:lnTo>
                                  <a:pt x="1475" y="150"/>
                                </a:lnTo>
                                <a:lnTo>
                                  <a:pt x="1479" y="154"/>
                                </a:lnTo>
                                <a:lnTo>
                                  <a:pt x="1483" y="186"/>
                                </a:lnTo>
                                <a:lnTo>
                                  <a:pt x="1488" y="207"/>
                                </a:lnTo>
                                <a:lnTo>
                                  <a:pt x="1492" y="206"/>
                                </a:lnTo>
                                <a:lnTo>
                                  <a:pt x="1496" y="218"/>
                                </a:lnTo>
                                <a:lnTo>
                                  <a:pt x="1501" y="215"/>
                                </a:lnTo>
                                <a:lnTo>
                                  <a:pt x="1505" y="344"/>
                                </a:lnTo>
                                <a:lnTo>
                                  <a:pt x="1509" y="617"/>
                                </a:lnTo>
                                <a:lnTo>
                                  <a:pt x="1514" y="572"/>
                                </a:lnTo>
                                <a:lnTo>
                                  <a:pt x="1518" y="269"/>
                                </a:lnTo>
                                <a:lnTo>
                                  <a:pt x="1522" y="141"/>
                                </a:lnTo>
                                <a:lnTo>
                                  <a:pt x="1527" y="125"/>
                                </a:lnTo>
                                <a:lnTo>
                                  <a:pt x="1531" y="136"/>
                                </a:lnTo>
                                <a:lnTo>
                                  <a:pt x="1535" y="155"/>
                                </a:lnTo>
                                <a:lnTo>
                                  <a:pt x="1540" y="144"/>
                                </a:lnTo>
                                <a:lnTo>
                                  <a:pt x="1544" y="147"/>
                                </a:lnTo>
                                <a:lnTo>
                                  <a:pt x="1548" y="161"/>
                                </a:lnTo>
                                <a:lnTo>
                                  <a:pt x="1553" y="184"/>
                                </a:lnTo>
                                <a:lnTo>
                                  <a:pt x="1557" y="246"/>
                                </a:lnTo>
                                <a:lnTo>
                                  <a:pt x="1561" y="266"/>
                                </a:lnTo>
                                <a:lnTo>
                                  <a:pt x="1565" y="227"/>
                                </a:lnTo>
                                <a:lnTo>
                                  <a:pt x="1570" y="180"/>
                                </a:lnTo>
                                <a:lnTo>
                                  <a:pt x="1574" y="192"/>
                                </a:lnTo>
                                <a:lnTo>
                                  <a:pt x="1578" y="212"/>
                                </a:lnTo>
                                <a:lnTo>
                                  <a:pt x="1583" y="209"/>
                                </a:lnTo>
                                <a:lnTo>
                                  <a:pt x="1587" y="187"/>
                                </a:lnTo>
                                <a:lnTo>
                                  <a:pt x="1591" y="180"/>
                                </a:lnTo>
                                <a:lnTo>
                                  <a:pt x="1596" y="302"/>
                                </a:lnTo>
                                <a:lnTo>
                                  <a:pt x="1600" y="615"/>
                                </a:lnTo>
                                <a:lnTo>
                                  <a:pt x="1604" y="753"/>
                                </a:lnTo>
                                <a:lnTo>
                                  <a:pt x="1609" y="491"/>
                                </a:lnTo>
                                <a:lnTo>
                                  <a:pt x="1613" y="308"/>
                                </a:lnTo>
                                <a:lnTo>
                                  <a:pt x="1617" y="251"/>
                                </a:lnTo>
                                <a:lnTo>
                                  <a:pt x="1622" y="217"/>
                                </a:lnTo>
                                <a:lnTo>
                                  <a:pt x="1626" y="199"/>
                                </a:lnTo>
                                <a:lnTo>
                                  <a:pt x="1630" y="180"/>
                                </a:lnTo>
                                <a:lnTo>
                                  <a:pt x="1635" y="167"/>
                                </a:lnTo>
                                <a:lnTo>
                                  <a:pt x="1639" y="159"/>
                                </a:lnTo>
                                <a:lnTo>
                                  <a:pt x="1643" y="171"/>
                                </a:lnTo>
                                <a:lnTo>
                                  <a:pt x="1648" y="154"/>
                                </a:lnTo>
                                <a:lnTo>
                                  <a:pt x="1652" y="162"/>
                                </a:lnTo>
                                <a:lnTo>
                                  <a:pt x="1656" y="162"/>
                                </a:lnTo>
                                <a:lnTo>
                                  <a:pt x="1661" y="153"/>
                                </a:lnTo>
                                <a:lnTo>
                                  <a:pt x="1665" y="218"/>
                                </a:lnTo>
                                <a:lnTo>
                                  <a:pt x="1669" y="624"/>
                                </a:lnTo>
                                <a:lnTo>
                                  <a:pt x="1674" y="1421"/>
                                </a:lnTo>
                                <a:lnTo>
                                  <a:pt x="1678" y="1402"/>
                                </a:lnTo>
                                <a:lnTo>
                                  <a:pt x="1682" y="646"/>
                                </a:lnTo>
                                <a:lnTo>
                                  <a:pt x="1686" y="355"/>
                                </a:lnTo>
                                <a:lnTo>
                                  <a:pt x="1691" y="474"/>
                                </a:lnTo>
                                <a:lnTo>
                                  <a:pt x="1695" y="454"/>
                                </a:lnTo>
                                <a:lnTo>
                                  <a:pt x="1699" y="329"/>
                                </a:lnTo>
                                <a:lnTo>
                                  <a:pt x="1704" y="252"/>
                                </a:lnTo>
                                <a:lnTo>
                                  <a:pt x="1708" y="301"/>
                                </a:lnTo>
                                <a:lnTo>
                                  <a:pt x="1712" y="397"/>
                                </a:lnTo>
                                <a:lnTo>
                                  <a:pt x="1717" y="459"/>
                                </a:lnTo>
                                <a:lnTo>
                                  <a:pt x="1721" y="414"/>
                                </a:lnTo>
                                <a:lnTo>
                                  <a:pt x="1725" y="288"/>
                                </a:lnTo>
                                <a:lnTo>
                                  <a:pt x="1730" y="186"/>
                                </a:lnTo>
                                <a:lnTo>
                                  <a:pt x="1734" y="161"/>
                                </a:lnTo>
                                <a:lnTo>
                                  <a:pt x="1738" y="189"/>
                                </a:lnTo>
                                <a:lnTo>
                                  <a:pt x="1743" y="261"/>
                                </a:lnTo>
                                <a:lnTo>
                                  <a:pt x="1747" y="334"/>
                                </a:lnTo>
                                <a:lnTo>
                                  <a:pt x="1751" y="285"/>
                                </a:lnTo>
                                <a:lnTo>
                                  <a:pt x="1756" y="191"/>
                                </a:lnTo>
                                <a:lnTo>
                                  <a:pt x="1760" y="170"/>
                                </a:lnTo>
                                <a:lnTo>
                                  <a:pt x="1764" y="180"/>
                                </a:lnTo>
                                <a:lnTo>
                                  <a:pt x="1769" y="150"/>
                                </a:lnTo>
                                <a:lnTo>
                                  <a:pt x="1773" y="154"/>
                                </a:lnTo>
                                <a:lnTo>
                                  <a:pt x="1777" y="181"/>
                                </a:lnTo>
                                <a:lnTo>
                                  <a:pt x="1782" y="175"/>
                                </a:lnTo>
                                <a:lnTo>
                                  <a:pt x="1786" y="170"/>
                                </a:lnTo>
                                <a:lnTo>
                                  <a:pt x="1790" y="162"/>
                                </a:lnTo>
                                <a:lnTo>
                                  <a:pt x="1794" y="173"/>
                                </a:lnTo>
                                <a:lnTo>
                                  <a:pt x="1799" y="179"/>
                                </a:lnTo>
                                <a:lnTo>
                                  <a:pt x="1803" y="160"/>
                                </a:lnTo>
                                <a:lnTo>
                                  <a:pt x="1807" y="131"/>
                                </a:lnTo>
                                <a:lnTo>
                                  <a:pt x="1812" y="134"/>
                                </a:lnTo>
                                <a:lnTo>
                                  <a:pt x="1816" y="160"/>
                                </a:lnTo>
                                <a:lnTo>
                                  <a:pt x="1820" y="184"/>
                                </a:lnTo>
                                <a:lnTo>
                                  <a:pt x="1825" y="196"/>
                                </a:lnTo>
                                <a:lnTo>
                                  <a:pt x="1829" y="185"/>
                                </a:lnTo>
                                <a:lnTo>
                                  <a:pt x="1833" y="151"/>
                                </a:lnTo>
                                <a:lnTo>
                                  <a:pt x="1838" y="157"/>
                                </a:lnTo>
                                <a:lnTo>
                                  <a:pt x="1842" y="163"/>
                                </a:lnTo>
                                <a:lnTo>
                                  <a:pt x="1846" y="168"/>
                                </a:lnTo>
                                <a:lnTo>
                                  <a:pt x="1851" y="186"/>
                                </a:lnTo>
                                <a:lnTo>
                                  <a:pt x="1855" y="192"/>
                                </a:lnTo>
                                <a:lnTo>
                                  <a:pt x="1859" y="180"/>
                                </a:lnTo>
                                <a:lnTo>
                                  <a:pt x="1864" y="185"/>
                                </a:lnTo>
                                <a:lnTo>
                                  <a:pt x="1868" y="219"/>
                                </a:lnTo>
                                <a:lnTo>
                                  <a:pt x="1872" y="218"/>
                                </a:lnTo>
                                <a:lnTo>
                                  <a:pt x="1877" y="175"/>
                                </a:lnTo>
                                <a:lnTo>
                                  <a:pt x="1881" y="154"/>
                                </a:lnTo>
                                <a:lnTo>
                                  <a:pt x="1885" y="136"/>
                                </a:lnTo>
                                <a:lnTo>
                                  <a:pt x="1890" y="131"/>
                                </a:lnTo>
                                <a:lnTo>
                                  <a:pt x="1894" y="127"/>
                                </a:lnTo>
                                <a:lnTo>
                                  <a:pt x="1898" y="134"/>
                                </a:lnTo>
                                <a:lnTo>
                                  <a:pt x="1903" y="125"/>
                                </a:lnTo>
                                <a:lnTo>
                                  <a:pt x="1907" y="137"/>
                                </a:lnTo>
                                <a:lnTo>
                                  <a:pt x="1911" y="129"/>
                                </a:lnTo>
                                <a:lnTo>
                                  <a:pt x="1915" y="150"/>
                                </a:lnTo>
                                <a:lnTo>
                                  <a:pt x="1920" y="141"/>
                                </a:lnTo>
                                <a:lnTo>
                                  <a:pt x="1924" y="134"/>
                                </a:lnTo>
                                <a:lnTo>
                                  <a:pt x="1928" y="147"/>
                                </a:lnTo>
                                <a:lnTo>
                                  <a:pt x="1933" y="136"/>
                                </a:lnTo>
                                <a:lnTo>
                                  <a:pt x="1937" y="155"/>
                                </a:lnTo>
                                <a:lnTo>
                                  <a:pt x="1941" y="147"/>
                                </a:lnTo>
                                <a:lnTo>
                                  <a:pt x="1946" y="170"/>
                                </a:lnTo>
                                <a:lnTo>
                                  <a:pt x="1950" y="230"/>
                                </a:lnTo>
                                <a:lnTo>
                                  <a:pt x="1954" y="356"/>
                                </a:lnTo>
                                <a:lnTo>
                                  <a:pt x="1959" y="408"/>
                                </a:lnTo>
                                <a:lnTo>
                                  <a:pt x="1963" y="286"/>
                                </a:lnTo>
                                <a:lnTo>
                                  <a:pt x="1967" y="180"/>
                                </a:lnTo>
                                <a:lnTo>
                                  <a:pt x="1972" y="147"/>
                                </a:lnTo>
                                <a:lnTo>
                                  <a:pt x="1976" y="140"/>
                                </a:lnTo>
                                <a:lnTo>
                                  <a:pt x="1980" y="152"/>
                                </a:lnTo>
                                <a:lnTo>
                                  <a:pt x="1985" y="170"/>
                                </a:lnTo>
                                <a:lnTo>
                                  <a:pt x="1989" y="171"/>
                                </a:lnTo>
                                <a:lnTo>
                                  <a:pt x="1993" y="153"/>
                                </a:lnTo>
                                <a:lnTo>
                                  <a:pt x="1998" y="139"/>
                                </a:lnTo>
                                <a:lnTo>
                                  <a:pt x="2002" y="152"/>
                                </a:lnTo>
                                <a:lnTo>
                                  <a:pt x="2006" y="169"/>
                                </a:lnTo>
                                <a:lnTo>
                                  <a:pt x="2011" y="179"/>
                                </a:lnTo>
                                <a:lnTo>
                                  <a:pt x="2015" y="210"/>
                                </a:lnTo>
                                <a:lnTo>
                                  <a:pt x="2019" y="250"/>
                                </a:lnTo>
                                <a:lnTo>
                                  <a:pt x="2023" y="247"/>
                                </a:lnTo>
                                <a:lnTo>
                                  <a:pt x="2028" y="192"/>
                                </a:lnTo>
                                <a:lnTo>
                                  <a:pt x="2032" y="189"/>
                                </a:lnTo>
                                <a:lnTo>
                                  <a:pt x="2036" y="206"/>
                                </a:lnTo>
                                <a:lnTo>
                                  <a:pt x="2041" y="289"/>
                                </a:lnTo>
                                <a:lnTo>
                                  <a:pt x="2045" y="321"/>
                                </a:lnTo>
                                <a:lnTo>
                                  <a:pt x="2049" y="232"/>
                                </a:lnTo>
                                <a:lnTo>
                                  <a:pt x="2054" y="207"/>
                                </a:lnTo>
                                <a:lnTo>
                                  <a:pt x="2058" y="217"/>
                                </a:lnTo>
                                <a:lnTo>
                                  <a:pt x="2062" y="218"/>
                                </a:lnTo>
                                <a:lnTo>
                                  <a:pt x="2067" y="200"/>
                                </a:lnTo>
                                <a:lnTo>
                                  <a:pt x="2071" y="205"/>
                                </a:lnTo>
                                <a:lnTo>
                                  <a:pt x="2075" y="246"/>
                                </a:lnTo>
                                <a:lnTo>
                                  <a:pt x="2080" y="248"/>
                                </a:lnTo>
                                <a:lnTo>
                                  <a:pt x="2084" y="206"/>
                                </a:lnTo>
                                <a:lnTo>
                                  <a:pt x="2088" y="172"/>
                                </a:lnTo>
                                <a:lnTo>
                                  <a:pt x="2093" y="156"/>
                                </a:lnTo>
                                <a:lnTo>
                                  <a:pt x="2097" y="163"/>
                                </a:lnTo>
                                <a:lnTo>
                                  <a:pt x="2101" y="170"/>
                                </a:lnTo>
                                <a:lnTo>
                                  <a:pt x="2106" y="162"/>
                                </a:lnTo>
                                <a:lnTo>
                                  <a:pt x="2110" y="171"/>
                                </a:lnTo>
                                <a:lnTo>
                                  <a:pt x="2114" y="170"/>
                                </a:lnTo>
                                <a:lnTo>
                                  <a:pt x="2119" y="189"/>
                                </a:lnTo>
                                <a:lnTo>
                                  <a:pt x="2123" y="195"/>
                                </a:lnTo>
                                <a:lnTo>
                                  <a:pt x="2127" y="230"/>
                                </a:lnTo>
                                <a:lnTo>
                                  <a:pt x="2132" y="637"/>
                                </a:lnTo>
                                <a:lnTo>
                                  <a:pt x="2136" y="2106"/>
                                </a:lnTo>
                                <a:lnTo>
                                  <a:pt x="2140" y="3305"/>
                                </a:lnTo>
                                <a:lnTo>
                                  <a:pt x="2144" y="1998"/>
                                </a:lnTo>
                                <a:lnTo>
                                  <a:pt x="2149" y="618"/>
                                </a:lnTo>
                                <a:lnTo>
                                  <a:pt x="2153" y="265"/>
                                </a:lnTo>
                                <a:lnTo>
                                  <a:pt x="2157" y="228"/>
                                </a:lnTo>
                                <a:lnTo>
                                  <a:pt x="2162" y="215"/>
                                </a:lnTo>
                                <a:lnTo>
                                  <a:pt x="2166" y="224"/>
                                </a:lnTo>
                                <a:lnTo>
                                  <a:pt x="2170" y="203"/>
                                </a:lnTo>
                                <a:lnTo>
                                  <a:pt x="2175" y="177"/>
                                </a:lnTo>
                                <a:lnTo>
                                  <a:pt x="2179" y="156"/>
                                </a:lnTo>
                                <a:lnTo>
                                  <a:pt x="2183" y="159"/>
                                </a:lnTo>
                                <a:lnTo>
                                  <a:pt x="2188" y="180"/>
                                </a:lnTo>
                                <a:lnTo>
                                  <a:pt x="2192" y="185"/>
                                </a:lnTo>
                                <a:lnTo>
                                  <a:pt x="2196" y="201"/>
                                </a:lnTo>
                                <a:lnTo>
                                  <a:pt x="2201" y="190"/>
                                </a:lnTo>
                                <a:lnTo>
                                  <a:pt x="2205" y="202"/>
                                </a:lnTo>
                                <a:lnTo>
                                  <a:pt x="2209" y="234"/>
                                </a:lnTo>
                                <a:lnTo>
                                  <a:pt x="2214" y="241"/>
                                </a:lnTo>
                                <a:lnTo>
                                  <a:pt x="2218" y="214"/>
                                </a:lnTo>
                                <a:lnTo>
                                  <a:pt x="2222" y="185"/>
                                </a:lnTo>
                                <a:lnTo>
                                  <a:pt x="2227" y="188"/>
                                </a:lnTo>
                                <a:lnTo>
                                  <a:pt x="2231" y="186"/>
                                </a:lnTo>
                                <a:lnTo>
                                  <a:pt x="2235" y="181"/>
                                </a:lnTo>
                                <a:lnTo>
                                  <a:pt x="2240" y="177"/>
                                </a:lnTo>
                                <a:lnTo>
                                  <a:pt x="2244" y="214"/>
                                </a:lnTo>
                                <a:lnTo>
                                  <a:pt x="2248" y="229"/>
                                </a:lnTo>
                                <a:lnTo>
                                  <a:pt x="2253" y="211"/>
                                </a:lnTo>
                                <a:lnTo>
                                  <a:pt x="2257" y="188"/>
                                </a:lnTo>
                                <a:lnTo>
                                  <a:pt x="2261" y="170"/>
                                </a:lnTo>
                                <a:lnTo>
                                  <a:pt x="2265" y="163"/>
                                </a:lnTo>
                                <a:lnTo>
                                  <a:pt x="2270" y="168"/>
                                </a:lnTo>
                                <a:lnTo>
                                  <a:pt x="2274" y="157"/>
                                </a:lnTo>
                                <a:lnTo>
                                  <a:pt x="2278" y="140"/>
                                </a:lnTo>
                                <a:lnTo>
                                  <a:pt x="2283" y="168"/>
                                </a:lnTo>
                                <a:lnTo>
                                  <a:pt x="2287" y="173"/>
                                </a:lnTo>
                                <a:lnTo>
                                  <a:pt x="2291" y="192"/>
                                </a:lnTo>
                                <a:lnTo>
                                  <a:pt x="2296" y="193"/>
                                </a:lnTo>
                                <a:lnTo>
                                  <a:pt x="2300" y="336"/>
                                </a:lnTo>
                                <a:lnTo>
                                  <a:pt x="2304" y="816"/>
                                </a:lnTo>
                                <a:lnTo>
                                  <a:pt x="2309" y="1148"/>
                                </a:lnTo>
                                <a:lnTo>
                                  <a:pt x="2313" y="800"/>
                                </a:lnTo>
                                <a:lnTo>
                                  <a:pt x="2317" y="377"/>
                                </a:lnTo>
                                <a:lnTo>
                                  <a:pt x="2322" y="258"/>
                                </a:lnTo>
                                <a:lnTo>
                                  <a:pt x="2326" y="188"/>
                                </a:lnTo>
                                <a:lnTo>
                                  <a:pt x="2330" y="187"/>
                                </a:lnTo>
                                <a:lnTo>
                                  <a:pt x="2335" y="201"/>
                                </a:lnTo>
                                <a:lnTo>
                                  <a:pt x="2339" y="191"/>
                                </a:lnTo>
                                <a:lnTo>
                                  <a:pt x="2343" y="191"/>
                                </a:lnTo>
                                <a:lnTo>
                                  <a:pt x="2348" y="205"/>
                                </a:lnTo>
                                <a:lnTo>
                                  <a:pt x="2352" y="220"/>
                                </a:lnTo>
                                <a:lnTo>
                                  <a:pt x="2356" y="181"/>
                                </a:lnTo>
                                <a:lnTo>
                                  <a:pt x="2361" y="199"/>
                                </a:lnTo>
                                <a:lnTo>
                                  <a:pt x="2365" y="212"/>
                                </a:lnTo>
                                <a:lnTo>
                                  <a:pt x="2369" y="202"/>
                                </a:lnTo>
                                <a:lnTo>
                                  <a:pt x="2373" y="195"/>
                                </a:lnTo>
                                <a:lnTo>
                                  <a:pt x="2378" y="178"/>
                                </a:lnTo>
                                <a:lnTo>
                                  <a:pt x="2382" y="194"/>
                                </a:lnTo>
                                <a:lnTo>
                                  <a:pt x="2386" y="180"/>
                                </a:lnTo>
                                <a:lnTo>
                                  <a:pt x="2391" y="175"/>
                                </a:lnTo>
                                <a:lnTo>
                                  <a:pt x="2395" y="199"/>
                                </a:lnTo>
                                <a:lnTo>
                                  <a:pt x="2399" y="228"/>
                                </a:lnTo>
                                <a:lnTo>
                                  <a:pt x="2404" y="226"/>
                                </a:lnTo>
                                <a:lnTo>
                                  <a:pt x="2408" y="231"/>
                                </a:lnTo>
                                <a:lnTo>
                                  <a:pt x="2412" y="217"/>
                                </a:lnTo>
                                <a:lnTo>
                                  <a:pt x="2417" y="197"/>
                                </a:lnTo>
                                <a:lnTo>
                                  <a:pt x="2421" y="221"/>
                                </a:lnTo>
                                <a:lnTo>
                                  <a:pt x="2425" y="225"/>
                                </a:lnTo>
                                <a:lnTo>
                                  <a:pt x="2430" y="210"/>
                                </a:lnTo>
                                <a:lnTo>
                                  <a:pt x="2434" y="236"/>
                                </a:lnTo>
                                <a:lnTo>
                                  <a:pt x="2438" y="305"/>
                                </a:lnTo>
                                <a:lnTo>
                                  <a:pt x="2443" y="278"/>
                                </a:lnTo>
                                <a:lnTo>
                                  <a:pt x="2447" y="217"/>
                                </a:lnTo>
                                <a:lnTo>
                                  <a:pt x="2451" y="174"/>
                                </a:lnTo>
                                <a:lnTo>
                                  <a:pt x="2456" y="186"/>
                                </a:lnTo>
                                <a:lnTo>
                                  <a:pt x="2460" y="199"/>
                                </a:lnTo>
                                <a:lnTo>
                                  <a:pt x="2464" y="238"/>
                                </a:lnTo>
                                <a:lnTo>
                                  <a:pt x="2469" y="357"/>
                                </a:lnTo>
                                <a:lnTo>
                                  <a:pt x="2473" y="429"/>
                                </a:lnTo>
                                <a:lnTo>
                                  <a:pt x="2477" y="315"/>
                                </a:lnTo>
                                <a:lnTo>
                                  <a:pt x="2482" y="209"/>
                                </a:lnTo>
                                <a:lnTo>
                                  <a:pt x="2486" y="212"/>
                                </a:lnTo>
                                <a:lnTo>
                                  <a:pt x="2490" y="218"/>
                                </a:lnTo>
                                <a:lnTo>
                                  <a:pt x="2494" y="217"/>
                                </a:lnTo>
                                <a:lnTo>
                                  <a:pt x="2499" y="229"/>
                                </a:lnTo>
                                <a:lnTo>
                                  <a:pt x="2503" y="225"/>
                                </a:lnTo>
                                <a:lnTo>
                                  <a:pt x="2507" y="297"/>
                                </a:lnTo>
                                <a:lnTo>
                                  <a:pt x="2512" y="447"/>
                                </a:lnTo>
                                <a:lnTo>
                                  <a:pt x="2516" y="549"/>
                                </a:lnTo>
                                <a:lnTo>
                                  <a:pt x="2520" y="399"/>
                                </a:lnTo>
                                <a:lnTo>
                                  <a:pt x="2525" y="258"/>
                                </a:lnTo>
                                <a:lnTo>
                                  <a:pt x="2529" y="249"/>
                                </a:lnTo>
                                <a:lnTo>
                                  <a:pt x="2533" y="262"/>
                                </a:lnTo>
                                <a:lnTo>
                                  <a:pt x="2538" y="263"/>
                                </a:lnTo>
                                <a:lnTo>
                                  <a:pt x="2542" y="262"/>
                                </a:lnTo>
                                <a:lnTo>
                                  <a:pt x="2546" y="306"/>
                                </a:lnTo>
                                <a:lnTo>
                                  <a:pt x="2551" y="656"/>
                                </a:lnTo>
                                <a:lnTo>
                                  <a:pt x="2555" y="1117"/>
                                </a:lnTo>
                                <a:lnTo>
                                  <a:pt x="2559" y="977"/>
                                </a:lnTo>
                                <a:lnTo>
                                  <a:pt x="2564" y="467"/>
                                </a:lnTo>
                                <a:lnTo>
                                  <a:pt x="2568" y="220"/>
                                </a:lnTo>
                                <a:lnTo>
                                  <a:pt x="2572" y="194"/>
                                </a:lnTo>
                                <a:lnTo>
                                  <a:pt x="2577" y="219"/>
                                </a:lnTo>
                                <a:lnTo>
                                  <a:pt x="2581" y="229"/>
                                </a:lnTo>
                                <a:lnTo>
                                  <a:pt x="2585" y="223"/>
                                </a:lnTo>
                                <a:lnTo>
                                  <a:pt x="2590" y="206"/>
                                </a:lnTo>
                                <a:lnTo>
                                  <a:pt x="2594" y="217"/>
                                </a:lnTo>
                                <a:lnTo>
                                  <a:pt x="2598" y="213"/>
                                </a:lnTo>
                                <a:lnTo>
                                  <a:pt x="2603" y="234"/>
                                </a:lnTo>
                                <a:lnTo>
                                  <a:pt x="2607" y="282"/>
                                </a:lnTo>
                                <a:lnTo>
                                  <a:pt x="2611" y="343"/>
                                </a:lnTo>
                                <a:lnTo>
                                  <a:pt x="2615" y="318"/>
                                </a:lnTo>
                                <a:lnTo>
                                  <a:pt x="2620" y="246"/>
                                </a:lnTo>
                                <a:lnTo>
                                  <a:pt x="2624" y="224"/>
                                </a:lnTo>
                                <a:lnTo>
                                  <a:pt x="2628" y="198"/>
                                </a:lnTo>
                                <a:lnTo>
                                  <a:pt x="2633" y="218"/>
                                </a:lnTo>
                                <a:lnTo>
                                  <a:pt x="2637" y="253"/>
                                </a:lnTo>
                                <a:lnTo>
                                  <a:pt x="2641" y="262"/>
                                </a:lnTo>
                                <a:lnTo>
                                  <a:pt x="2646" y="293"/>
                                </a:lnTo>
                                <a:lnTo>
                                  <a:pt x="2650" y="322"/>
                                </a:lnTo>
                                <a:lnTo>
                                  <a:pt x="2654" y="274"/>
                                </a:lnTo>
                                <a:lnTo>
                                  <a:pt x="2659" y="267"/>
                                </a:lnTo>
                                <a:lnTo>
                                  <a:pt x="2663" y="309"/>
                                </a:lnTo>
                                <a:lnTo>
                                  <a:pt x="2667" y="295"/>
                                </a:lnTo>
                                <a:lnTo>
                                  <a:pt x="2672" y="238"/>
                                </a:lnTo>
                                <a:lnTo>
                                  <a:pt x="2676" y="224"/>
                                </a:lnTo>
                                <a:lnTo>
                                  <a:pt x="2680" y="205"/>
                                </a:lnTo>
                                <a:lnTo>
                                  <a:pt x="2685" y="234"/>
                                </a:lnTo>
                                <a:lnTo>
                                  <a:pt x="2689" y="282"/>
                                </a:lnTo>
                                <a:lnTo>
                                  <a:pt x="2693" y="269"/>
                                </a:lnTo>
                                <a:lnTo>
                                  <a:pt x="2698" y="229"/>
                                </a:lnTo>
                                <a:lnTo>
                                  <a:pt x="2702" y="220"/>
                                </a:lnTo>
                                <a:lnTo>
                                  <a:pt x="2706" y="236"/>
                                </a:lnTo>
                                <a:lnTo>
                                  <a:pt x="2711" y="262"/>
                                </a:lnTo>
                                <a:lnTo>
                                  <a:pt x="2715" y="289"/>
                                </a:lnTo>
                                <a:lnTo>
                                  <a:pt x="2719" y="349"/>
                                </a:lnTo>
                                <a:lnTo>
                                  <a:pt x="2723" y="384"/>
                                </a:lnTo>
                                <a:lnTo>
                                  <a:pt x="2728" y="397"/>
                                </a:lnTo>
                                <a:lnTo>
                                  <a:pt x="2732" y="513"/>
                                </a:lnTo>
                                <a:lnTo>
                                  <a:pt x="2736" y="833"/>
                                </a:lnTo>
                                <a:lnTo>
                                  <a:pt x="2741" y="737"/>
                                </a:lnTo>
                                <a:lnTo>
                                  <a:pt x="2745" y="390"/>
                                </a:lnTo>
                                <a:lnTo>
                                  <a:pt x="2749" y="249"/>
                                </a:lnTo>
                                <a:lnTo>
                                  <a:pt x="2754" y="287"/>
                                </a:lnTo>
                                <a:lnTo>
                                  <a:pt x="2758" y="390"/>
                                </a:lnTo>
                                <a:lnTo>
                                  <a:pt x="2762" y="549"/>
                                </a:lnTo>
                                <a:lnTo>
                                  <a:pt x="2767" y="565"/>
                                </a:lnTo>
                                <a:lnTo>
                                  <a:pt x="2771" y="416"/>
                                </a:lnTo>
                                <a:lnTo>
                                  <a:pt x="2775" y="290"/>
                                </a:lnTo>
                                <a:lnTo>
                                  <a:pt x="2780" y="256"/>
                                </a:lnTo>
                                <a:lnTo>
                                  <a:pt x="2784" y="276"/>
                                </a:lnTo>
                                <a:lnTo>
                                  <a:pt x="2788" y="335"/>
                                </a:lnTo>
                                <a:lnTo>
                                  <a:pt x="2793" y="373"/>
                                </a:lnTo>
                                <a:lnTo>
                                  <a:pt x="2797" y="293"/>
                                </a:lnTo>
                                <a:lnTo>
                                  <a:pt x="2801" y="255"/>
                                </a:lnTo>
                                <a:lnTo>
                                  <a:pt x="2806" y="274"/>
                                </a:lnTo>
                                <a:lnTo>
                                  <a:pt x="2810" y="276"/>
                                </a:lnTo>
                                <a:lnTo>
                                  <a:pt x="2814" y="258"/>
                                </a:lnTo>
                                <a:lnTo>
                                  <a:pt x="2819" y="250"/>
                                </a:lnTo>
                                <a:lnTo>
                                  <a:pt x="2823" y="254"/>
                                </a:lnTo>
                                <a:lnTo>
                                  <a:pt x="2827" y="232"/>
                                </a:lnTo>
                                <a:lnTo>
                                  <a:pt x="2832" y="230"/>
                                </a:lnTo>
                                <a:lnTo>
                                  <a:pt x="2836" y="210"/>
                                </a:lnTo>
                                <a:lnTo>
                                  <a:pt x="2840" y="193"/>
                                </a:lnTo>
                                <a:lnTo>
                                  <a:pt x="2844" y="190"/>
                                </a:lnTo>
                                <a:lnTo>
                                  <a:pt x="2849" y="217"/>
                                </a:lnTo>
                                <a:lnTo>
                                  <a:pt x="2853" y="254"/>
                                </a:lnTo>
                                <a:lnTo>
                                  <a:pt x="2857" y="296"/>
                                </a:lnTo>
                                <a:lnTo>
                                  <a:pt x="2862" y="300"/>
                                </a:lnTo>
                                <a:lnTo>
                                  <a:pt x="2866" y="293"/>
                                </a:lnTo>
                                <a:lnTo>
                                  <a:pt x="2870" y="274"/>
                                </a:lnTo>
                                <a:lnTo>
                                  <a:pt x="2875" y="259"/>
                                </a:lnTo>
                                <a:lnTo>
                                  <a:pt x="2879" y="295"/>
                                </a:lnTo>
                                <a:lnTo>
                                  <a:pt x="2883" y="308"/>
                                </a:lnTo>
                                <a:lnTo>
                                  <a:pt x="2888" y="366"/>
                                </a:lnTo>
                                <a:lnTo>
                                  <a:pt x="2892" y="558"/>
                                </a:lnTo>
                                <a:lnTo>
                                  <a:pt x="2896" y="606"/>
                                </a:lnTo>
                                <a:lnTo>
                                  <a:pt x="2901" y="395"/>
                                </a:lnTo>
                                <a:lnTo>
                                  <a:pt x="2905" y="242"/>
                                </a:lnTo>
                                <a:lnTo>
                                  <a:pt x="2909" y="245"/>
                                </a:lnTo>
                                <a:lnTo>
                                  <a:pt x="2914" y="259"/>
                                </a:lnTo>
                                <a:lnTo>
                                  <a:pt x="2918" y="253"/>
                                </a:lnTo>
                                <a:lnTo>
                                  <a:pt x="2922" y="238"/>
                                </a:lnTo>
                                <a:lnTo>
                                  <a:pt x="2927" y="255"/>
                                </a:lnTo>
                                <a:lnTo>
                                  <a:pt x="2931" y="245"/>
                                </a:lnTo>
                                <a:lnTo>
                                  <a:pt x="2935" y="247"/>
                                </a:lnTo>
                                <a:lnTo>
                                  <a:pt x="2940" y="243"/>
                                </a:lnTo>
                                <a:lnTo>
                                  <a:pt x="2944" y="238"/>
                                </a:lnTo>
                                <a:lnTo>
                                  <a:pt x="2948" y="261"/>
                                </a:lnTo>
                                <a:lnTo>
                                  <a:pt x="2952" y="289"/>
                                </a:lnTo>
                                <a:lnTo>
                                  <a:pt x="2957" y="330"/>
                                </a:lnTo>
                                <a:lnTo>
                                  <a:pt x="2961" y="314"/>
                                </a:lnTo>
                                <a:lnTo>
                                  <a:pt x="2965" y="274"/>
                                </a:lnTo>
                                <a:lnTo>
                                  <a:pt x="2970" y="250"/>
                                </a:lnTo>
                                <a:lnTo>
                                  <a:pt x="2974" y="232"/>
                                </a:lnTo>
                                <a:lnTo>
                                  <a:pt x="2978" y="242"/>
                                </a:lnTo>
                                <a:lnTo>
                                  <a:pt x="2983" y="248"/>
                                </a:lnTo>
                                <a:lnTo>
                                  <a:pt x="2987" y="267"/>
                                </a:lnTo>
                                <a:lnTo>
                                  <a:pt x="2991" y="278"/>
                                </a:lnTo>
                                <a:lnTo>
                                  <a:pt x="2996" y="301"/>
                                </a:lnTo>
                                <a:lnTo>
                                  <a:pt x="3000" y="334"/>
                                </a:lnTo>
                                <a:lnTo>
                                  <a:pt x="3004" y="347"/>
                                </a:lnTo>
                                <a:lnTo>
                                  <a:pt x="3009" y="320"/>
                                </a:lnTo>
                                <a:lnTo>
                                  <a:pt x="3013" y="298"/>
                                </a:lnTo>
                                <a:lnTo>
                                  <a:pt x="3017" y="285"/>
                                </a:lnTo>
                                <a:lnTo>
                                  <a:pt x="3022" y="270"/>
                                </a:lnTo>
                                <a:lnTo>
                                  <a:pt x="3026" y="255"/>
                                </a:lnTo>
                                <a:lnTo>
                                  <a:pt x="3030" y="261"/>
                                </a:lnTo>
                                <a:lnTo>
                                  <a:pt x="3035" y="408"/>
                                </a:lnTo>
                                <a:lnTo>
                                  <a:pt x="3039" y="1809"/>
                                </a:lnTo>
                                <a:lnTo>
                                  <a:pt x="3043" y="5596"/>
                                </a:lnTo>
                                <a:lnTo>
                                  <a:pt x="3048" y="8192"/>
                                </a:lnTo>
                                <a:lnTo>
                                  <a:pt x="3052" y="4958"/>
                                </a:lnTo>
                                <a:lnTo>
                                  <a:pt x="3056" y="1627"/>
                                </a:lnTo>
                                <a:lnTo>
                                  <a:pt x="3061" y="752"/>
                                </a:lnTo>
                                <a:lnTo>
                                  <a:pt x="3065" y="512"/>
                                </a:lnTo>
                                <a:lnTo>
                                  <a:pt x="3069" y="348"/>
                                </a:lnTo>
                                <a:lnTo>
                                  <a:pt x="3073" y="271"/>
                                </a:lnTo>
                                <a:lnTo>
                                  <a:pt x="3078" y="277"/>
                                </a:lnTo>
                                <a:lnTo>
                                  <a:pt x="3082" y="262"/>
                                </a:lnTo>
                                <a:lnTo>
                                  <a:pt x="3086" y="265"/>
                                </a:lnTo>
                                <a:lnTo>
                                  <a:pt x="3091" y="258"/>
                                </a:lnTo>
                                <a:lnTo>
                                  <a:pt x="3095" y="250"/>
                                </a:lnTo>
                                <a:lnTo>
                                  <a:pt x="3099" y="244"/>
                                </a:lnTo>
                                <a:lnTo>
                                  <a:pt x="3104" y="237"/>
                                </a:lnTo>
                                <a:lnTo>
                                  <a:pt x="3108" y="232"/>
                                </a:lnTo>
                                <a:lnTo>
                                  <a:pt x="3112" y="242"/>
                                </a:lnTo>
                                <a:lnTo>
                                  <a:pt x="3117" y="287"/>
                                </a:lnTo>
                                <a:lnTo>
                                  <a:pt x="3121" y="300"/>
                                </a:lnTo>
                                <a:lnTo>
                                  <a:pt x="3125" y="279"/>
                                </a:lnTo>
                                <a:lnTo>
                                  <a:pt x="3130" y="299"/>
                                </a:lnTo>
                                <a:lnTo>
                                  <a:pt x="3134" y="329"/>
                                </a:lnTo>
                                <a:lnTo>
                                  <a:pt x="3138" y="300"/>
                                </a:lnTo>
                                <a:lnTo>
                                  <a:pt x="3143" y="274"/>
                                </a:lnTo>
                                <a:lnTo>
                                  <a:pt x="3147" y="309"/>
                                </a:lnTo>
                                <a:lnTo>
                                  <a:pt x="3151" y="340"/>
                                </a:lnTo>
                                <a:lnTo>
                                  <a:pt x="3156" y="287"/>
                                </a:lnTo>
                                <a:lnTo>
                                  <a:pt x="3160" y="248"/>
                                </a:lnTo>
                                <a:lnTo>
                                  <a:pt x="3164" y="256"/>
                                </a:lnTo>
                                <a:lnTo>
                                  <a:pt x="3169" y="301"/>
                                </a:lnTo>
                                <a:lnTo>
                                  <a:pt x="3173" y="306"/>
                                </a:lnTo>
                                <a:lnTo>
                                  <a:pt x="3177" y="278"/>
                                </a:lnTo>
                                <a:lnTo>
                                  <a:pt x="3182" y="304"/>
                                </a:lnTo>
                                <a:lnTo>
                                  <a:pt x="3186" y="310"/>
                                </a:lnTo>
                                <a:lnTo>
                                  <a:pt x="3190" y="301"/>
                                </a:lnTo>
                                <a:lnTo>
                                  <a:pt x="3194" y="304"/>
                                </a:lnTo>
                                <a:lnTo>
                                  <a:pt x="3199" y="362"/>
                                </a:lnTo>
                                <a:lnTo>
                                  <a:pt x="3203" y="534"/>
                                </a:lnTo>
                                <a:lnTo>
                                  <a:pt x="3207" y="596"/>
                                </a:lnTo>
                                <a:lnTo>
                                  <a:pt x="3212" y="460"/>
                                </a:lnTo>
                                <a:lnTo>
                                  <a:pt x="3216" y="312"/>
                                </a:lnTo>
                                <a:lnTo>
                                  <a:pt x="3220" y="265"/>
                                </a:lnTo>
                                <a:lnTo>
                                  <a:pt x="3225" y="259"/>
                                </a:lnTo>
                                <a:lnTo>
                                  <a:pt x="3229" y="265"/>
                                </a:lnTo>
                                <a:lnTo>
                                  <a:pt x="3233" y="256"/>
                                </a:lnTo>
                                <a:lnTo>
                                  <a:pt x="3238" y="268"/>
                                </a:lnTo>
                                <a:lnTo>
                                  <a:pt x="3242" y="300"/>
                                </a:lnTo>
                                <a:lnTo>
                                  <a:pt x="3246" y="338"/>
                                </a:lnTo>
                                <a:lnTo>
                                  <a:pt x="3251" y="337"/>
                                </a:lnTo>
                                <a:lnTo>
                                  <a:pt x="3255" y="283"/>
                                </a:lnTo>
                                <a:lnTo>
                                  <a:pt x="3259" y="275"/>
                                </a:lnTo>
                                <a:lnTo>
                                  <a:pt x="3264" y="272"/>
                                </a:lnTo>
                                <a:lnTo>
                                  <a:pt x="3268" y="314"/>
                                </a:lnTo>
                                <a:lnTo>
                                  <a:pt x="3272" y="321"/>
                                </a:lnTo>
                                <a:lnTo>
                                  <a:pt x="3277" y="280"/>
                                </a:lnTo>
                                <a:lnTo>
                                  <a:pt x="3281" y="240"/>
                                </a:lnTo>
                                <a:lnTo>
                                  <a:pt x="3285" y="270"/>
                                </a:lnTo>
                                <a:lnTo>
                                  <a:pt x="3290" y="346"/>
                                </a:lnTo>
                                <a:lnTo>
                                  <a:pt x="3294" y="979"/>
                                </a:lnTo>
                                <a:lnTo>
                                  <a:pt x="3298" y="3460"/>
                                </a:lnTo>
                                <a:lnTo>
                                  <a:pt x="3302" y="5834"/>
                                </a:lnTo>
                                <a:lnTo>
                                  <a:pt x="3307" y="4292"/>
                                </a:lnTo>
                                <a:lnTo>
                                  <a:pt x="3311" y="1380"/>
                                </a:lnTo>
                                <a:lnTo>
                                  <a:pt x="3315" y="437"/>
                                </a:lnTo>
                                <a:lnTo>
                                  <a:pt x="3320" y="331"/>
                                </a:lnTo>
                                <a:lnTo>
                                  <a:pt x="3324" y="341"/>
                                </a:lnTo>
                                <a:lnTo>
                                  <a:pt x="3328" y="345"/>
                                </a:lnTo>
                                <a:lnTo>
                                  <a:pt x="3333" y="296"/>
                                </a:lnTo>
                                <a:lnTo>
                                  <a:pt x="3337" y="288"/>
                                </a:lnTo>
                                <a:lnTo>
                                  <a:pt x="3341" y="286"/>
                                </a:lnTo>
                                <a:lnTo>
                                  <a:pt x="3346" y="282"/>
                                </a:lnTo>
                                <a:lnTo>
                                  <a:pt x="3350" y="289"/>
                                </a:lnTo>
                                <a:lnTo>
                                  <a:pt x="3354" y="291"/>
                                </a:lnTo>
                                <a:lnTo>
                                  <a:pt x="3359" y="284"/>
                                </a:lnTo>
                                <a:lnTo>
                                  <a:pt x="3363" y="259"/>
                                </a:lnTo>
                                <a:lnTo>
                                  <a:pt x="3367" y="243"/>
                                </a:lnTo>
                                <a:lnTo>
                                  <a:pt x="3372" y="235"/>
                                </a:lnTo>
                                <a:lnTo>
                                  <a:pt x="3376" y="261"/>
                                </a:lnTo>
                                <a:lnTo>
                                  <a:pt x="3380" y="295"/>
                                </a:lnTo>
                                <a:lnTo>
                                  <a:pt x="3385" y="292"/>
                                </a:lnTo>
                                <a:lnTo>
                                  <a:pt x="3389" y="345"/>
                                </a:lnTo>
                                <a:lnTo>
                                  <a:pt x="3393" y="438"/>
                                </a:lnTo>
                                <a:lnTo>
                                  <a:pt x="3398" y="446"/>
                                </a:lnTo>
                                <a:lnTo>
                                  <a:pt x="3402" y="347"/>
                                </a:lnTo>
                                <a:lnTo>
                                  <a:pt x="3406" y="298"/>
                                </a:lnTo>
                                <a:lnTo>
                                  <a:pt x="3411" y="366"/>
                                </a:lnTo>
                                <a:lnTo>
                                  <a:pt x="3415" y="472"/>
                                </a:lnTo>
                                <a:lnTo>
                                  <a:pt x="3419" y="378"/>
                                </a:lnTo>
                                <a:lnTo>
                                  <a:pt x="3423" y="274"/>
                                </a:lnTo>
                                <a:lnTo>
                                  <a:pt x="3428" y="271"/>
                                </a:lnTo>
                                <a:lnTo>
                                  <a:pt x="3432" y="306"/>
                                </a:lnTo>
                                <a:lnTo>
                                  <a:pt x="3436" y="376"/>
                                </a:lnTo>
                                <a:lnTo>
                                  <a:pt x="3441" y="443"/>
                                </a:lnTo>
                                <a:lnTo>
                                  <a:pt x="3445" y="444"/>
                                </a:lnTo>
                                <a:lnTo>
                                  <a:pt x="3449" y="504"/>
                                </a:lnTo>
                                <a:lnTo>
                                  <a:pt x="3454" y="556"/>
                                </a:lnTo>
                                <a:lnTo>
                                  <a:pt x="3458" y="476"/>
                                </a:lnTo>
                                <a:lnTo>
                                  <a:pt x="3462" y="402"/>
                                </a:lnTo>
                                <a:lnTo>
                                  <a:pt x="3467" y="454"/>
                                </a:lnTo>
                                <a:lnTo>
                                  <a:pt x="3471" y="452"/>
                                </a:lnTo>
                                <a:lnTo>
                                  <a:pt x="3475" y="395"/>
                                </a:lnTo>
                                <a:lnTo>
                                  <a:pt x="3480" y="344"/>
                                </a:lnTo>
                                <a:lnTo>
                                  <a:pt x="3484" y="333"/>
                                </a:lnTo>
                                <a:lnTo>
                                  <a:pt x="3488" y="298"/>
                                </a:lnTo>
                                <a:lnTo>
                                  <a:pt x="3493" y="286"/>
                                </a:lnTo>
                                <a:lnTo>
                                  <a:pt x="3497" y="309"/>
                                </a:lnTo>
                                <a:lnTo>
                                  <a:pt x="3501" y="308"/>
                                </a:lnTo>
                                <a:lnTo>
                                  <a:pt x="3506" y="294"/>
                                </a:lnTo>
                                <a:lnTo>
                                  <a:pt x="3510" y="276"/>
                                </a:lnTo>
                                <a:lnTo>
                                  <a:pt x="3514" y="255"/>
                                </a:lnTo>
                                <a:lnTo>
                                  <a:pt x="3519" y="243"/>
                                </a:lnTo>
                                <a:lnTo>
                                  <a:pt x="3523" y="254"/>
                                </a:lnTo>
                                <a:lnTo>
                                  <a:pt x="3527" y="271"/>
                                </a:lnTo>
                                <a:lnTo>
                                  <a:pt x="3532" y="318"/>
                                </a:lnTo>
                                <a:lnTo>
                                  <a:pt x="3536" y="473"/>
                                </a:lnTo>
                                <a:lnTo>
                                  <a:pt x="3540" y="783"/>
                                </a:lnTo>
                                <a:lnTo>
                                  <a:pt x="3544" y="743"/>
                                </a:lnTo>
                                <a:lnTo>
                                  <a:pt x="3549" y="422"/>
                                </a:lnTo>
                                <a:lnTo>
                                  <a:pt x="3553" y="299"/>
                                </a:lnTo>
                                <a:lnTo>
                                  <a:pt x="3557" y="291"/>
                                </a:lnTo>
                                <a:lnTo>
                                  <a:pt x="3562" y="268"/>
                                </a:lnTo>
                                <a:lnTo>
                                  <a:pt x="3566" y="278"/>
                                </a:lnTo>
                                <a:lnTo>
                                  <a:pt x="3570" y="303"/>
                                </a:lnTo>
                                <a:lnTo>
                                  <a:pt x="3575" y="382"/>
                                </a:lnTo>
                                <a:lnTo>
                                  <a:pt x="3579" y="451"/>
                                </a:lnTo>
                                <a:lnTo>
                                  <a:pt x="3583" y="377"/>
                                </a:lnTo>
                                <a:lnTo>
                                  <a:pt x="3588" y="310"/>
                                </a:lnTo>
                                <a:lnTo>
                                  <a:pt x="3592" y="320"/>
                                </a:lnTo>
                                <a:lnTo>
                                  <a:pt x="3596" y="380"/>
                                </a:lnTo>
                                <a:lnTo>
                                  <a:pt x="3601" y="442"/>
                                </a:lnTo>
                                <a:lnTo>
                                  <a:pt x="3605" y="452"/>
                                </a:lnTo>
                                <a:lnTo>
                                  <a:pt x="3609" y="364"/>
                                </a:lnTo>
                                <a:lnTo>
                                  <a:pt x="3614" y="290"/>
                                </a:lnTo>
                                <a:lnTo>
                                  <a:pt x="3618" y="284"/>
                                </a:lnTo>
                                <a:lnTo>
                                  <a:pt x="3622" y="294"/>
                                </a:lnTo>
                                <a:lnTo>
                                  <a:pt x="3627" y="278"/>
                                </a:lnTo>
                                <a:lnTo>
                                  <a:pt x="3631" y="299"/>
                                </a:lnTo>
                                <a:lnTo>
                                  <a:pt x="3635" y="309"/>
                                </a:lnTo>
                                <a:lnTo>
                                  <a:pt x="3640" y="283"/>
                                </a:lnTo>
                                <a:lnTo>
                                  <a:pt x="3644" y="269"/>
                                </a:lnTo>
                                <a:lnTo>
                                  <a:pt x="3648" y="287"/>
                                </a:lnTo>
                                <a:lnTo>
                                  <a:pt x="3652" y="309"/>
                                </a:lnTo>
                                <a:lnTo>
                                  <a:pt x="3657" y="303"/>
                                </a:lnTo>
                                <a:lnTo>
                                  <a:pt x="3661" y="330"/>
                                </a:lnTo>
                                <a:lnTo>
                                  <a:pt x="3665" y="318"/>
                                </a:lnTo>
                                <a:lnTo>
                                  <a:pt x="3670" y="299"/>
                                </a:lnTo>
                                <a:lnTo>
                                  <a:pt x="3674" y="283"/>
                                </a:lnTo>
                                <a:lnTo>
                                  <a:pt x="3678" y="265"/>
                                </a:lnTo>
                                <a:lnTo>
                                  <a:pt x="3683" y="269"/>
                                </a:lnTo>
                                <a:lnTo>
                                  <a:pt x="3687" y="283"/>
                                </a:lnTo>
                                <a:lnTo>
                                  <a:pt x="3691" y="326"/>
                                </a:lnTo>
                                <a:lnTo>
                                  <a:pt x="3696" y="351"/>
                                </a:lnTo>
                                <a:lnTo>
                                  <a:pt x="3700" y="368"/>
                                </a:lnTo>
                                <a:lnTo>
                                  <a:pt x="3704" y="351"/>
                                </a:lnTo>
                                <a:lnTo>
                                  <a:pt x="3709" y="323"/>
                                </a:lnTo>
                                <a:lnTo>
                                  <a:pt x="3713" y="332"/>
                                </a:lnTo>
                                <a:lnTo>
                                  <a:pt x="3717" y="301"/>
                                </a:lnTo>
                                <a:lnTo>
                                  <a:pt x="3722" y="287"/>
                                </a:lnTo>
                                <a:lnTo>
                                  <a:pt x="3726" y="282"/>
                                </a:lnTo>
                                <a:lnTo>
                                  <a:pt x="3730" y="292"/>
                                </a:lnTo>
                                <a:lnTo>
                                  <a:pt x="3735" y="280"/>
                                </a:lnTo>
                                <a:lnTo>
                                  <a:pt x="3739" y="278"/>
                                </a:lnTo>
                                <a:lnTo>
                                  <a:pt x="3743" y="277"/>
                                </a:lnTo>
                                <a:lnTo>
                                  <a:pt x="3748" y="279"/>
                                </a:lnTo>
                                <a:lnTo>
                                  <a:pt x="3752" y="284"/>
                                </a:lnTo>
                                <a:lnTo>
                                  <a:pt x="3756" y="345"/>
                                </a:lnTo>
                                <a:lnTo>
                                  <a:pt x="3761" y="457"/>
                                </a:lnTo>
                                <a:lnTo>
                                  <a:pt x="3765" y="503"/>
                                </a:lnTo>
                                <a:lnTo>
                                  <a:pt x="3769" y="394"/>
                                </a:lnTo>
                                <a:lnTo>
                                  <a:pt x="3773" y="313"/>
                                </a:lnTo>
                                <a:lnTo>
                                  <a:pt x="3778" y="329"/>
                                </a:lnTo>
                                <a:lnTo>
                                  <a:pt x="3782" y="324"/>
                                </a:lnTo>
                                <a:lnTo>
                                  <a:pt x="3786" y="344"/>
                                </a:lnTo>
                                <a:lnTo>
                                  <a:pt x="3791" y="364"/>
                                </a:lnTo>
                                <a:lnTo>
                                  <a:pt x="3795" y="410"/>
                                </a:lnTo>
                                <a:lnTo>
                                  <a:pt x="3799" y="501"/>
                                </a:lnTo>
                                <a:lnTo>
                                  <a:pt x="3804" y="609"/>
                                </a:lnTo>
                                <a:lnTo>
                                  <a:pt x="3808" y="548"/>
                                </a:lnTo>
                                <a:lnTo>
                                  <a:pt x="3812" y="399"/>
                                </a:lnTo>
                                <a:lnTo>
                                  <a:pt x="3817" y="341"/>
                                </a:lnTo>
                                <a:lnTo>
                                  <a:pt x="3821" y="446"/>
                                </a:lnTo>
                                <a:lnTo>
                                  <a:pt x="3825" y="1083"/>
                                </a:lnTo>
                                <a:lnTo>
                                  <a:pt x="3830" y="2434"/>
                                </a:lnTo>
                                <a:lnTo>
                                  <a:pt x="3834" y="2679"/>
                                </a:lnTo>
                                <a:lnTo>
                                  <a:pt x="3838" y="2111"/>
                                </a:lnTo>
                                <a:lnTo>
                                  <a:pt x="3843" y="2544"/>
                                </a:lnTo>
                                <a:lnTo>
                                  <a:pt x="3847" y="2306"/>
                                </a:lnTo>
                                <a:lnTo>
                                  <a:pt x="3851" y="1020"/>
                                </a:lnTo>
                                <a:lnTo>
                                  <a:pt x="3856" y="419"/>
                                </a:lnTo>
                                <a:lnTo>
                                  <a:pt x="3860" y="343"/>
                                </a:lnTo>
                                <a:lnTo>
                                  <a:pt x="3864" y="305"/>
                                </a:lnTo>
                                <a:lnTo>
                                  <a:pt x="3869" y="288"/>
                                </a:lnTo>
                                <a:lnTo>
                                  <a:pt x="3873" y="287"/>
                                </a:lnTo>
                                <a:lnTo>
                                  <a:pt x="3877" y="290"/>
                                </a:lnTo>
                                <a:lnTo>
                                  <a:pt x="3881" y="297"/>
                                </a:lnTo>
                                <a:lnTo>
                                  <a:pt x="3886" y="323"/>
                                </a:lnTo>
                                <a:lnTo>
                                  <a:pt x="3890" y="317"/>
                                </a:lnTo>
                                <a:lnTo>
                                  <a:pt x="3894" y="310"/>
                                </a:lnTo>
                                <a:lnTo>
                                  <a:pt x="3899" y="313"/>
                                </a:lnTo>
                                <a:lnTo>
                                  <a:pt x="3903" y="316"/>
                                </a:lnTo>
                                <a:lnTo>
                                  <a:pt x="3907" y="329"/>
                                </a:lnTo>
                                <a:lnTo>
                                  <a:pt x="3912" y="323"/>
                                </a:lnTo>
                                <a:lnTo>
                                  <a:pt x="3916" y="330"/>
                                </a:lnTo>
                                <a:lnTo>
                                  <a:pt x="3920" y="355"/>
                                </a:lnTo>
                                <a:lnTo>
                                  <a:pt x="3925" y="366"/>
                                </a:lnTo>
                                <a:lnTo>
                                  <a:pt x="3929" y="350"/>
                                </a:lnTo>
                                <a:lnTo>
                                  <a:pt x="3933" y="319"/>
                                </a:lnTo>
                                <a:lnTo>
                                  <a:pt x="3938" y="315"/>
                                </a:lnTo>
                                <a:lnTo>
                                  <a:pt x="3942" y="310"/>
                                </a:lnTo>
                                <a:lnTo>
                                  <a:pt x="3946" y="299"/>
                                </a:lnTo>
                                <a:lnTo>
                                  <a:pt x="3951" y="292"/>
                                </a:lnTo>
                                <a:lnTo>
                                  <a:pt x="3955" y="325"/>
                                </a:lnTo>
                                <a:lnTo>
                                  <a:pt x="3959" y="367"/>
                                </a:lnTo>
                                <a:lnTo>
                                  <a:pt x="3964" y="475"/>
                                </a:lnTo>
                                <a:lnTo>
                                  <a:pt x="3968" y="840"/>
                                </a:lnTo>
                                <a:lnTo>
                                  <a:pt x="3972" y="1165"/>
                                </a:lnTo>
                                <a:lnTo>
                                  <a:pt x="3977" y="961"/>
                                </a:lnTo>
                                <a:lnTo>
                                  <a:pt x="3981" y="600"/>
                                </a:lnTo>
                                <a:lnTo>
                                  <a:pt x="3985" y="470"/>
                                </a:lnTo>
                                <a:lnTo>
                                  <a:pt x="3990" y="388"/>
                                </a:lnTo>
                                <a:lnTo>
                                  <a:pt x="3994" y="356"/>
                                </a:lnTo>
                                <a:lnTo>
                                  <a:pt x="3998" y="359"/>
                                </a:lnTo>
                                <a:lnTo>
                                  <a:pt x="4002" y="330"/>
                                </a:lnTo>
                                <a:lnTo>
                                  <a:pt x="4007" y="334"/>
                                </a:lnTo>
                                <a:lnTo>
                                  <a:pt x="4011" y="379"/>
                                </a:lnTo>
                                <a:lnTo>
                                  <a:pt x="4015" y="447"/>
                                </a:lnTo>
                                <a:lnTo>
                                  <a:pt x="4020" y="462"/>
                                </a:lnTo>
                                <a:lnTo>
                                  <a:pt x="4024" y="414"/>
                                </a:lnTo>
                                <a:lnTo>
                                  <a:pt x="4028" y="403"/>
                                </a:lnTo>
                                <a:lnTo>
                                  <a:pt x="4033" y="505"/>
                                </a:lnTo>
                                <a:lnTo>
                                  <a:pt x="4037" y="675"/>
                                </a:lnTo>
                                <a:lnTo>
                                  <a:pt x="4041" y="651"/>
                                </a:lnTo>
                                <a:lnTo>
                                  <a:pt x="4046" y="592"/>
                                </a:lnTo>
                                <a:lnTo>
                                  <a:pt x="4050" y="852"/>
                                </a:lnTo>
                                <a:lnTo>
                                  <a:pt x="4054" y="975"/>
                                </a:lnTo>
                                <a:lnTo>
                                  <a:pt x="4059" y="726"/>
                                </a:lnTo>
                                <a:lnTo>
                                  <a:pt x="4063" y="454"/>
                                </a:lnTo>
                                <a:lnTo>
                                  <a:pt x="4067" y="371"/>
                                </a:lnTo>
                                <a:lnTo>
                                  <a:pt x="4072" y="330"/>
                                </a:lnTo>
                                <a:lnTo>
                                  <a:pt x="4076" y="331"/>
                                </a:lnTo>
                                <a:lnTo>
                                  <a:pt x="4080" y="369"/>
                                </a:lnTo>
                                <a:lnTo>
                                  <a:pt x="4085" y="387"/>
                                </a:lnTo>
                                <a:lnTo>
                                  <a:pt x="4089" y="353"/>
                                </a:lnTo>
                                <a:lnTo>
                                  <a:pt x="4093" y="323"/>
                                </a:lnTo>
                                <a:lnTo>
                                  <a:pt x="4098" y="322"/>
                                </a:lnTo>
                                <a:lnTo>
                                  <a:pt x="4102" y="326"/>
                                </a:lnTo>
                                <a:lnTo>
                                  <a:pt x="4106" y="355"/>
                                </a:lnTo>
                                <a:lnTo>
                                  <a:pt x="4111" y="341"/>
                                </a:lnTo>
                                <a:lnTo>
                                  <a:pt x="4115" y="338"/>
                                </a:lnTo>
                                <a:lnTo>
                                  <a:pt x="4119" y="316"/>
                                </a:lnTo>
                                <a:lnTo>
                                  <a:pt x="4123" y="303"/>
                                </a:lnTo>
                                <a:lnTo>
                                  <a:pt x="4128" y="314"/>
                                </a:lnTo>
                                <a:lnTo>
                                  <a:pt x="4132" y="332"/>
                                </a:lnTo>
                                <a:lnTo>
                                  <a:pt x="4136" y="347"/>
                                </a:lnTo>
                                <a:lnTo>
                                  <a:pt x="4141" y="390"/>
                                </a:lnTo>
                                <a:lnTo>
                                  <a:pt x="4145" y="414"/>
                                </a:lnTo>
                                <a:lnTo>
                                  <a:pt x="4149" y="409"/>
                                </a:lnTo>
                                <a:lnTo>
                                  <a:pt x="4154" y="352"/>
                                </a:lnTo>
                                <a:lnTo>
                                  <a:pt x="4158" y="331"/>
                                </a:lnTo>
                                <a:lnTo>
                                  <a:pt x="4162" y="328"/>
                                </a:lnTo>
                                <a:lnTo>
                                  <a:pt x="4167" y="337"/>
                                </a:lnTo>
                                <a:lnTo>
                                  <a:pt x="4171" y="366"/>
                                </a:lnTo>
                                <a:lnTo>
                                  <a:pt x="4175" y="371"/>
                                </a:lnTo>
                                <a:lnTo>
                                  <a:pt x="4180" y="358"/>
                                </a:lnTo>
                                <a:lnTo>
                                  <a:pt x="4184" y="365"/>
                                </a:lnTo>
                                <a:lnTo>
                                  <a:pt x="4188" y="383"/>
                                </a:lnTo>
                                <a:lnTo>
                                  <a:pt x="4193" y="427"/>
                                </a:lnTo>
                                <a:lnTo>
                                  <a:pt x="4197" y="382"/>
                                </a:lnTo>
                                <a:lnTo>
                                  <a:pt x="4201" y="400"/>
                                </a:lnTo>
                                <a:lnTo>
                                  <a:pt x="4206" y="671"/>
                                </a:lnTo>
                                <a:lnTo>
                                  <a:pt x="4210" y="1750"/>
                                </a:lnTo>
                                <a:lnTo>
                                  <a:pt x="4214" y="3170"/>
                                </a:lnTo>
                                <a:lnTo>
                                  <a:pt x="4219" y="2506"/>
                                </a:lnTo>
                                <a:lnTo>
                                  <a:pt x="4223" y="1020"/>
                                </a:lnTo>
                                <a:lnTo>
                                  <a:pt x="4227" y="457"/>
                                </a:lnTo>
                                <a:lnTo>
                                  <a:pt x="4231" y="485"/>
                                </a:lnTo>
                                <a:lnTo>
                                  <a:pt x="4236" y="1073"/>
                                </a:lnTo>
                                <a:lnTo>
                                  <a:pt x="4240" y="2523"/>
                                </a:lnTo>
                                <a:lnTo>
                                  <a:pt x="4244" y="3126"/>
                                </a:lnTo>
                                <a:lnTo>
                                  <a:pt x="4249" y="1782"/>
                                </a:lnTo>
                                <a:lnTo>
                                  <a:pt x="4253" y="676"/>
                                </a:lnTo>
                                <a:lnTo>
                                  <a:pt x="4257" y="595"/>
                                </a:lnTo>
                                <a:lnTo>
                                  <a:pt x="4262" y="1040"/>
                                </a:lnTo>
                                <a:lnTo>
                                  <a:pt x="4266" y="1285"/>
                                </a:lnTo>
                                <a:lnTo>
                                  <a:pt x="4270" y="899"/>
                                </a:lnTo>
                                <a:lnTo>
                                  <a:pt x="4275" y="494"/>
                                </a:lnTo>
                                <a:lnTo>
                                  <a:pt x="4279" y="392"/>
                                </a:lnTo>
                                <a:lnTo>
                                  <a:pt x="4283" y="392"/>
                                </a:lnTo>
                                <a:lnTo>
                                  <a:pt x="4288" y="399"/>
                                </a:lnTo>
                                <a:lnTo>
                                  <a:pt x="4292" y="375"/>
                                </a:lnTo>
                                <a:lnTo>
                                  <a:pt x="4296" y="382"/>
                                </a:lnTo>
                                <a:lnTo>
                                  <a:pt x="4301" y="370"/>
                                </a:lnTo>
                                <a:lnTo>
                                  <a:pt x="4305" y="373"/>
                                </a:lnTo>
                                <a:lnTo>
                                  <a:pt x="4309" y="384"/>
                                </a:lnTo>
                                <a:lnTo>
                                  <a:pt x="4314" y="433"/>
                                </a:lnTo>
                                <a:lnTo>
                                  <a:pt x="4318" y="463"/>
                                </a:lnTo>
                                <a:lnTo>
                                  <a:pt x="4322" y="501"/>
                                </a:lnTo>
                                <a:lnTo>
                                  <a:pt x="4327" y="475"/>
                                </a:lnTo>
                                <a:lnTo>
                                  <a:pt x="4331" y="438"/>
                                </a:lnTo>
                                <a:lnTo>
                                  <a:pt x="4335" y="383"/>
                                </a:lnTo>
                                <a:lnTo>
                                  <a:pt x="4340" y="422"/>
                                </a:lnTo>
                                <a:lnTo>
                                  <a:pt x="4344" y="497"/>
                                </a:lnTo>
                                <a:lnTo>
                                  <a:pt x="4348" y="481"/>
                                </a:lnTo>
                                <a:lnTo>
                                  <a:pt x="4352" y="429"/>
                                </a:lnTo>
                                <a:lnTo>
                                  <a:pt x="4357" y="480"/>
                                </a:lnTo>
                                <a:lnTo>
                                  <a:pt x="4361" y="501"/>
                                </a:lnTo>
                                <a:lnTo>
                                  <a:pt x="4365" y="485"/>
                                </a:lnTo>
                                <a:lnTo>
                                  <a:pt x="4370" y="561"/>
                                </a:lnTo>
                                <a:lnTo>
                                  <a:pt x="4374" y="580"/>
                                </a:lnTo>
                                <a:lnTo>
                                  <a:pt x="4378" y="547"/>
                                </a:lnTo>
                                <a:lnTo>
                                  <a:pt x="4383" y="544"/>
                                </a:lnTo>
                                <a:lnTo>
                                  <a:pt x="4387" y="538"/>
                                </a:lnTo>
                                <a:lnTo>
                                  <a:pt x="4391" y="455"/>
                                </a:lnTo>
                                <a:lnTo>
                                  <a:pt x="4396" y="407"/>
                                </a:lnTo>
                                <a:lnTo>
                                  <a:pt x="4400" y="408"/>
                                </a:lnTo>
                                <a:lnTo>
                                  <a:pt x="4404" y="430"/>
                                </a:lnTo>
                                <a:lnTo>
                                  <a:pt x="4409" y="414"/>
                                </a:lnTo>
                                <a:lnTo>
                                  <a:pt x="4413" y="402"/>
                                </a:lnTo>
                                <a:lnTo>
                                  <a:pt x="4417" y="427"/>
                                </a:lnTo>
                                <a:lnTo>
                                  <a:pt x="4422" y="401"/>
                                </a:lnTo>
                                <a:lnTo>
                                  <a:pt x="4426" y="402"/>
                                </a:lnTo>
                                <a:lnTo>
                                  <a:pt x="4430" y="386"/>
                                </a:lnTo>
                                <a:lnTo>
                                  <a:pt x="4435" y="376"/>
                                </a:lnTo>
                                <a:lnTo>
                                  <a:pt x="4439" y="368"/>
                                </a:lnTo>
                                <a:lnTo>
                                  <a:pt x="4443" y="371"/>
                                </a:lnTo>
                                <a:lnTo>
                                  <a:pt x="4448" y="383"/>
                                </a:lnTo>
                                <a:lnTo>
                                  <a:pt x="4452" y="402"/>
                                </a:lnTo>
                                <a:lnTo>
                                  <a:pt x="4456" y="413"/>
                                </a:lnTo>
                                <a:lnTo>
                                  <a:pt x="4461" y="441"/>
                                </a:lnTo>
                                <a:lnTo>
                                  <a:pt x="4465" y="459"/>
                                </a:lnTo>
                                <a:lnTo>
                                  <a:pt x="4469" y="473"/>
                                </a:lnTo>
                                <a:lnTo>
                                  <a:pt x="4473" y="463"/>
                                </a:lnTo>
                                <a:lnTo>
                                  <a:pt x="4478" y="452"/>
                                </a:lnTo>
                                <a:lnTo>
                                  <a:pt x="4482" y="435"/>
                                </a:lnTo>
                                <a:lnTo>
                                  <a:pt x="4486" y="442"/>
                                </a:lnTo>
                                <a:lnTo>
                                  <a:pt x="4491" y="511"/>
                                </a:lnTo>
                                <a:lnTo>
                                  <a:pt x="4495" y="499"/>
                                </a:lnTo>
                                <a:lnTo>
                                  <a:pt x="4499" y="440"/>
                                </a:lnTo>
                                <a:lnTo>
                                  <a:pt x="4504" y="418"/>
                                </a:lnTo>
                                <a:lnTo>
                                  <a:pt x="4508" y="406"/>
                                </a:lnTo>
                                <a:lnTo>
                                  <a:pt x="4512" y="421"/>
                                </a:lnTo>
                                <a:lnTo>
                                  <a:pt x="4517" y="486"/>
                                </a:lnTo>
                                <a:lnTo>
                                  <a:pt x="4521" y="602"/>
                                </a:lnTo>
                                <a:lnTo>
                                  <a:pt x="4525" y="574"/>
                                </a:lnTo>
                                <a:lnTo>
                                  <a:pt x="4530" y="478"/>
                                </a:lnTo>
                                <a:lnTo>
                                  <a:pt x="4534" y="441"/>
                                </a:lnTo>
                                <a:lnTo>
                                  <a:pt x="4538" y="443"/>
                                </a:lnTo>
                                <a:lnTo>
                                  <a:pt x="4543" y="442"/>
                                </a:lnTo>
                                <a:lnTo>
                                  <a:pt x="4547" y="434"/>
                                </a:lnTo>
                                <a:lnTo>
                                  <a:pt x="4551" y="440"/>
                                </a:lnTo>
                                <a:lnTo>
                                  <a:pt x="4556" y="453"/>
                                </a:lnTo>
                                <a:lnTo>
                                  <a:pt x="4560" y="424"/>
                                </a:lnTo>
                                <a:lnTo>
                                  <a:pt x="4564" y="431"/>
                                </a:lnTo>
                                <a:lnTo>
                                  <a:pt x="4569" y="462"/>
                                </a:lnTo>
                                <a:lnTo>
                                  <a:pt x="4573" y="456"/>
                                </a:lnTo>
                                <a:lnTo>
                                  <a:pt x="4577" y="476"/>
                                </a:lnTo>
                                <a:lnTo>
                                  <a:pt x="4581" y="502"/>
                                </a:lnTo>
                                <a:lnTo>
                                  <a:pt x="4586" y="493"/>
                                </a:lnTo>
                                <a:lnTo>
                                  <a:pt x="4590" y="474"/>
                                </a:lnTo>
                                <a:lnTo>
                                  <a:pt x="4594" y="488"/>
                                </a:lnTo>
                                <a:lnTo>
                                  <a:pt x="4599" y="584"/>
                                </a:lnTo>
                                <a:lnTo>
                                  <a:pt x="4603" y="644"/>
                                </a:lnTo>
                                <a:lnTo>
                                  <a:pt x="4607" y="680"/>
                                </a:lnTo>
                                <a:lnTo>
                                  <a:pt x="4612" y="690"/>
                                </a:lnTo>
                                <a:lnTo>
                                  <a:pt x="4616" y="638"/>
                                </a:lnTo>
                                <a:lnTo>
                                  <a:pt x="4620" y="752"/>
                                </a:lnTo>
                                <a:lnTo>
                                  <a:pt x="4625" y="902"/>
                                </a:lnTo>
                                <a:lnTo>
                                  <a:pt x="4629" y="854"/>
                                </a:lnTo>
                                <a:lnTo>
                                  <a:pt x="4633" y="768"/>
                                </a:lnTo>
                                <a:lnTo>
                                  <a:pt x="4638" y="892"/>
                                </a:lnTo>
                                <a:lnTo>
                                  <a:pt x="4642" y="821"/>
                                </a:lnTo>
                                <a:lnTo>
                                  <a:pt x="4646" y="708"/>
                                </a:lnTo>
                                <a:lnTo>
                                  <a:pt x="4651" y="735"/>
                                </a:lnTo>
                                <a:lnTo>
                                  <a:pt x="4655" y="808"/>
                                </a:lnTo>
                                <a:lnTo>
                                  <a:pt x="4659" y="842"/>
                                </a:lnTo>
                                <a:lnTo>
                                  <a:pt x="4664" y="690"/>
                                </a:lnTo>
                                <a:lnTo>
                                  <a:pt x="4668" y="553"/>
                                </a:lnTo>
                                <a:lnTo>
                                  <a:pt x="4672" y="574"/>
                                </a:lnTo>
                                <a:lnTo>
                                  <a:pt x="4677" y="806"/>
                                </a:lnTo>
                                <a:lnTo>
                                  <a:pt x="4681" y="926"/>
                                </a:lnTo>
                                <a:lnTo>
                                  <a:pt x="4685" y="810"/>
                                </a:lnTo>
                                <a:lnTo>
                                  <a:pt x="4690" y="813"/>
                                </a:lnTo>
                                <a:lnTo>
                                  <a:pt x="4694" y="843"/>
                                </a:lnTo>
                                <a:lnTo>
                                  <a:pt x="4698" y="751"/>
                                </a:lnTo>
                                <a:lnTo>
                                  <a:pt x="4702" y="671"/>
                                </a:lnTo>
                                <a:lnTo>
                                  <a:pt x="4707" y="574"/>
                                </a:lnTo>
                                <a:lnTo>
                                  <a:pt x="4711" y="526"/>
                                </a:lnTo>
                                <a:lnTo>
                                  <a:pt x="4715" y="529"/>
                                </a:lnTo>
                                <a:lnTo>
                                  <a:pt x="4720" y="501"/>
                                </a:lnTo>
                                <a:lnTo>
                                  <a:pt x="4724" y="511"/>
                                </a:lnTo>
                                <a:lnTo>
                                  <a:pt x="4728" y="536"/>
                                </a:lnTo>
                                <a:lnTo>
                                  <a:pt x="4733" y="541"/>
                                </a:lnTo>
                                <a:lnTo>
                                  <a:pt x="4737" y="533"/>
                                </a:lnTo>
                                <a:lnTo>
                                  <a:pt x="4741" y="546"/>
                                </a:lnTo>
                                <a:lnTo>
                                  <a:pt x="4746" y="537"/>
                                </a:lnTo>
                                <a:lnTo>
                                  <a:pt x="4750" y="500"/>
                                </a:lnTo>
                                <a:lnTo>
                                  <a:pt x="4754" y="488"/>
                                </a:lnTo>
                                <a:lnTo>
                                  <a:pt x="4759" y="486"/>
                                </a:lnTo>
                                <a:lnTo>
                                  <a:pt x="4763" y="504"/>
                                </a:lnTo>
                                <a:lnTo>
                                  <a:pt x="4767" y="517"/>
                                </a:lnTo>
                                <a:lnTo>
                                  <a:pt x="4772" y="546"/>
                                </a:lnTo>
                                <a:lnTo>
                                  <a:pt x="4776" y="499"/>
                                </a:lnTo>
                                <a:lnTo>
                                  <a:pt x="4780" y="503"/>
                                </a:lnTo>
                                <a:lnTo>
                                  <a:pt x="4785" y="541"/>
                                </a:lnTo>
                                <a:lnTo>
                                  <a:pt x="4789" y="629"/>
                                </a:lnTo>
                                <a:lnTo>
                                  <a:pt x="4793" y="712"/>
                                </a:lnTo>
                                <a:lnTo>
                                  <a:pt x="4798" y="680"/>
                                </a:lnTo>
                                <a:lnTo>
                                  <a:pt x="4802" y="605"/>
                                </a:lnTo>
                                <a:lnTo>
                                  <a:pt x="4806" y="577"/>
                                </a:lnTo>
                                <a:lnTo>
                                  <a:pt x="4811" y="524"/>
                                </a:lnTo>
                                <a:lnTo>
                                  <a:pt x="4815" y="497"/>
                                </a:lnTo>
                                <a:lnTo>
                                  <a:pt x="4819" y="484"/>
                                </a:lnTo>
                                <a:lnTo>
                                  <a:pt x="4823" y="475"/>
                                </a:lnTo>
                                <a:lnTo>
                                  <a:pt x="4828" y="486"/>
                                </a:lnTo>
                                <a:lnTo>
                                  <a:pt x="4832" y="494"/>
                                </a:lnTo>
                                <a:lnTo>
                                  <a:pt x="4836" y="527"/>
                                </a:lnTo>
                                <a:lnTo>
                                  <a:pt x="4841" y="541"/>
                                </a:lnTo>
                                <a:lnTo>
                                  <a:pt x="4845" y="523"/>
                                </a:lnTo>
                                <a:lnTo>
                                  <a:pt x="4849" y="551"/>
                                </a:lnTo>
                                <a:lnTo>
                                  <a:pt x="4854" y="574"/>
                                </a:lnTo>
                                <a:lnTo>
                                  <a:pt x="4858" y="573"/>
                                </a:lnTo>
                                <a:lnTo>
                                  <a:pt x="4862" y="607"/>
                                </a:lnTo>
                                <a:lnTo>
                                  <a:pt x="4867" y="763"/>
                                </a:lnTo>
                                <a:lnTo>
                                  <a:pt x="4871" y="883"/>
                                </a:lnTo>
                                <a:lnTo>
                                  <a:pt x="4875" y="835"/>
                                </a:lnTo>
                                <a:lnTo>
                                  <a:pt x="4880" y="666"/>
                                </a:lnTo>
                                <a:lnTo>
                                  <a:pt x="4884" y="614"/>
                                </a:lnTo>
                                <a:lnTo>
                                  <a:pt x="4888" y="579"/>
                                </a:lnTo>
                                <a:lnTo>
                                  <a:pt x="4893" y="561"/>
                                </a:lnTo>
                                <a:lnTo>
                                  <a:pt x="4897" y="554"/>
                                </a:lnTo>
                                <a:lnTo>
                                  <a:pt x="4901" y="595"/>
                                </a:lnTo>
                                <a:lnTo>
                                  <a:pt x="4906" y="682"/>
                                </a:lnTo>
                                <a:lnTo>
                                  <a:pt x="4910" y="769"/>
                                </a:lnTo>
                                <a:lnTo>
                                  <a:pt x="4914" y="773"/>
                                </a:lnTo>
                                <a:lnTo>
                                  <a:pt x="4919" y="749"/>
                                </a:lnTo>
                                <a:lnTo>
                                  <a:pt x="4923" y="692"/>
                                </a:lnTo>
                                <a:lnTo>
                                  <a:pt x="4927" y="660"/>
                                </a:lnTo>
                                <a:lnTo>
                                  <a:pt x="4931" y="603"/>
                                </a:lnTo>
                                <a:lnTo>
                                  <a:pt x="4936" y="644"/>
                                </a:lnTo>
                                <a:lnTo>
                                  <a:pt x="4940" y="710"/>
                                </a:lnTo>
                                <a:lnTo>
                                  <a:pt x="4944" y="800"/>
                                </a:lnTo>
                                <a:lnTo>
                                  <a:pt x="4949" y="792"/>
                                </a:lnTo>
                                <a:lnTo>
                                  <a:pt x="4953" y="723"/>
                                </a:lnTo>
                                <a:lnTo>
                                  <a:pt x="4957" y="739"/>
                                </a:lnTo>
                                <a:lnTo>
                                  <a:pt x="4962" y="724"/>
                                </a:lnTo>
                                <a:lnTo>
                                  <a:pt x="4966" y="675"/>
                                </a:lnTo>
                                <a:lnTo>
                                  <a:pt x="4970" y="630"/>
                                </a:lnTo>
                                <a:lnTo>
                                  <a:pt x="4975" y="624"/>
                                </a:lnTo>
                                <a:lnTo>
                                  <a:pt x="4979" y="646"/>
                                </a:lnTo>
                                <a:lnTo>
                                  <a:pt x="4983" y="708"/>
                                </a:lnTo>
                                <a:lnTo>
                                  <a:pt x="4988" y="762"/>
                                </a:lnTo>
                                <a:lnTo>
                                  <a:pt x="4992" y="866"/>
                                </a:lnTo>
                                <a:lnTo>
                                  <a:pt x="4996" y="858"/>
                                </a:lnTo>
                                <a:lnTo>
                                  <a:pt x="5001" y="686"/>
                                </a:lnTo>
                                <a:lnTo>
                                  <a:pt x="5005" y="613"/>
                                </a:lnTo>
                                <a:lnTo>
                                  <a:pt x="5009" y="600"/>
                                </a:lnTo>
                                <a:lnTo>
                                  <a:pt x="5014" y="585"/>
                                </a:lnTo>
                                <a:lnTo>
                                  <a:pt x="5018" y="587"/>
                                </a:lnTo>
                                <a:lnTo>
                                  <a:pt x="5022" y="663"/>
                                </a:lnTo>
                                <a:lnTo>
                                  <a:pt x="5027" y="742"/>
                                </a:lnTo>
                                <a:lnTo>
                                  <a:pt x="5031" y="700"/>
                                </a:lnTo>
                                <a:lnTo>
                                  <a:pt x="5035" y="713"/>
                                </a:lnTo>
                                <a:lnTo>
                                  <a:pt x="5040" y="718"/>
                                </a:lnTo>
                                <a:lnTo>
                                  <a:pt x="5044" y="729"/>
                                </a:lnTo>
                                <a:lnTo>
                                  <a:pt x="5048" y="733"/>
                                </a:lnTo>
                                <a:lnTo>
                                  <a:pt x="5052" y="707"/>
                                </a:lnTo>
                                <a:lnTo>
                                  <a:pt x="5057" y="684"/>
                                </a:lnTo>
                                <a:lnTo>
                                  <a:pt x="5061" y="1002"/>
                                </a:lnTo>
                                <a:lnTo>
                                  <a:pt x="5065" y="2543"/>
                                </a:lnTo>
                                <a:lnTo>
                                  <a:pt x="5070" y="4060"/>
                                </a:lnTo>
                                <a:lnTo>
                                  <a:pt x="5074" y="3240"/>
                                </a:lnTo>
                                <a:lnTo>
                                  <a:pt x="5078" y="1447"/>
                                </a:lnTo>
                                <a:lnTo>
                                  <a:pt x="5083" y="794"/>
                                </a:lnTo>
                                <a:lnTo>
                                  <a:pt x="5087" y="735"/>
                                </a:lnTo>
                                <a:lnTo>
                                  <a:pt x="5091" y="735"/>
                                </a:lnTo>
                                <a:lnTo>
                                  <a:pt x="5096" y="754"/>
                                </a:lnTo>
                                <a:lnTo>
                                  <a:pt x="5100" y="715"/>
                                </a:lnTo>
                                <a:lnTo>
                                  <a:pt x="5104" y="733"/>
                                </a:lnTo>
                                <a:lnTo>
                                  <a:pt x="5109" y="750"/>
                                </a:lnTo>
                                <a:lnTo>
                                  <a:pt x="5113" y="1074"/>
                                </a:lnTo>
                                <a:lnTo>
                                  <a:pt x="5117" y="2478"/>
                                </a:lnTo>
                                <a:lnTo>
                                  <a:pt x="5122" y="4030"/>
                                </a:lnTo>
                                <a:lnTo>
                                  <a:pt x="5126" y="3312"/>
                                </a:lnTo>
                                <a:lnTo>
                                  <a:pt x="5130" y="1619"/>
                                </a:lnTo>
                                <a:lnTo>
                                  <a:pt x="5135" y="909"/>
                                </a:lnTo>
                                <a:lnTo>
                                  <a:pt x="5139" y="818"/>
                                </a:lnTo>
                                <a:lnTo>
                                  <a:pt x="5143" y="817"/>
                                </a:lnTo>
                                <a:lnTo>
                                  <a:pt x="5148" y="771"/>
                                </a:lnTo>
                                <a:lnTo>
                                  <a:pt x="5152" y="772"/>
                                </a:lnTo>
                                <a:lnTo>
                                  <a:pt x="5156" y="940"/>
                                </a:lnTo>
                                <a:lnTo>
                                  <a:pt x="5160" y="1056"/>
                                </a:lnTo>
                                <a:lnTo>
                                  <a:pt x="5165" y="1003"/>
                                </a:lnTo>
                                <a:lnTo>
                                  <a:pt x="5169" y="837"/>
                                </a:lnTo>
                                <a:lnTo>
                                  <a:pt x="5173" y="787"/>
                                </a:lnTo>
                                <a:lnTo>
                                  <a:pt x="5178" y="714"/>
                                </a:lnTo>
                                <a:lnTo>
                                  <a:pt x="5182" y="782"/>
                                </a:lnTo>
                                <a:lnTo>
                                  <a:pt x="5186" y="846"/>
                                </a:lnTo>
                                <a:lnTo>
                                  <a:pt x="5191" y="797"/>
                                </a:lnTo>
                                <a:lnTo>
                                  <a:pt x="5195" y="765"/>
                                </a:lnTo>
                                <a:lnTo>
                                  <a:pt x="5199" y="750"/>
                                </a:lnTo>
                                <a:lnTo>
                                  <a:pt x="5204" y="731"/>
                                </a:lnTo>
                                <a:lnTo>
                                  <a:pt x="5208" y="774"/>
                                </a:lnTo>
                                <a:lnTo>
                                  <a:pt x="5212" y="844"/>
                                </a:lnTo>
                                <a:lnTo>
                                  <a:pt x="5217" y="857"/>
                                </a:lnTo>
                                <a:lnTo>
                                  <a:pt x="5221" y="803"/>
                                </a:lnTo>
                                <a:lnTo>
                                  <a:pt x="5225" y="800"/>
                                </a:lnTo>
                                <a:lnTo>
                                  <a:pt x="5230" y="868"/>
                                </a:lnTo>
                                <a:lnTo>
                                  <a:pt x="5234" y="856"/>
                                </a:lnTo>
                                <a:lnTo>
                                  <a:pt x="5238" y="804"/>
                                </a:lnTo>
                                <a:lnTo>
                                  <a:pt x="5243" y="791"/>
                                </a:lnTo>
                                <a:lnTo>
                                  <a:pt x="5247" y="757"/>
                                </a:lnTo>
                                <a:lnTo>
                                  <a:pt x="5251" y="748"/>
                                </a:lnTo>
                                <a:lnTo>
                                  <a:pt x="5256" y="732"/>
                                </a:lnTo>
                                <a:lnTo>
                                  <a:pt x="5260" y="776"/>
                                </a:lnTo>
                                <a:lnTo>
                                  <a:pt x="5264" y="848"/>
                                </a:lnTo>
                                <a:lnTo>
                                  <a:pt x="5269" y="964"/>
                                </a:lnTo>
                                <a:lnTo>
                                  <a:pt x="5273" y="1000"/>
                                </a:lnTo>
                                <a:lnTo>
                                  <a:pt x="5277" y="908"/>
                                </a:lnTo>
                                <a:lnTo>
                                  <a:pt x="5281" y="831"/>
                                </a:lnTo>
                                <a:lnTo>
                                  <a:pt x="5286" y="792"/>
                                </a:lnTo>
                                <a:lnTo>
                                  <a:pt x="5290" y="836"/>
                                </a:lnTo>
                                <a:lnTo>
                                  <a:pt x="5294" y="847"/>
                                </a:lnTo>
                                <a:lnTo>
                                  <a:pt x="5299" y="923"/>
                                </a:lnTo>
                                <a:lnTo>
                                  <a:pt x="5303" y="1566"/>
                                </a:lnTo>
                                <a:lnTo>
                                  <a:pt x="5307" y="3027"/>
                                </a:lnTo>
                                <a:lnTo>
                                  <a:pt x="5312" y="3428"/>
                                </a:lnTo>
                                <a:lnTo>
                                  <a:pt x="5316" y="2148"/>
                                </a:lnTo>
                                <a:lnTo>
                                  <a:pt x="5320" y="1162"/>
                                </a:lnTo>
                                <a:lnTo>
                                  <a:pt x="5325" y="840"/>
                                </a:lnTo>
                                <a:lnTo>
                                  <a:pt x="5329" y="844"/>
                                </a:lnTo>
                                <a:lnTo>
                                  <a:pt x="5333" y="924"/>
                                </a:lnTo>
                                <a:lnTo>
                                  <a:pt x="5338" y="1096"/>
                                </a:lnTo>
                                <a:lnTo>
                                  <a:pt x="5342" y="1238"/>
                                </a:lnTo>
                                <a:lnTo>
                                  <a:pt x="5346" y="1262"/>
                                </a:lnTo>
                                <a:lnTo>
                                  <a:pt x="5351" y="1085"/>
                                </a:lnTo>
                                <a:lnTo>
                                  <a:pt x="5355" y="893"/>
                                </a:lnTo>
                                <a:lnTo>
                                  <a:pt x="5359" y="811"/>
                                </a:lnTo>
                                <a:lnTo>
                                  <a:pt x="5364" y="1006"/>
                                </a:lnTo>
                                <a:lnTo>
                                  <a:pt x="5368" y="1955"/>
                                </a:lnTo>
                                <a:lnTo>
                                  <a:pt x="5372" y="3285"/>
                                </a:lnTo>
                                <a:lnTo>
                                  <a:pt x="5377" y="2990"/>
                                </a:lnTo>
                                <a:lnTo>
                                  <a:pt x="5381" y="1639"/>
                                </a:lnTo>
                                <a:lnTo>
                                  <a:pt x="5385" y="1038"/>
                                </a:lnTo>
                                <a:lnTo>
                                  <a:pt x="5390" y="987"/>
                                </a:lnTo>
                                <a:lnTo>
                                  <a:pt x="5394" y="942"/>
                                </a:lnTo>
                                <a:lnTo>
                                  <a:pt x="5398" y="859"/>
                                </a:lnTo>
                                <a:lnTo>
                                  <a:pt x="5402" y="870"/>
                                </a:lnTo>
                                <a:lnTo>
                                  <a:pt x="5407" y="933"/>
                                </a:lnTo>
                                <a:lnTo>
                                  <a:pt x="5411" y="1070"/>
                                </a:lnTo>
                                <a:lnTo>
                                  <a:pt x="5415" y="1354"/>
                                </a:lnTo>
                                <a:lnTo>
                                  <a:pt x="5420" y="1480"/>
                                </a:lnTo>
                                <a:lnTo>
                                  <a:pt x="5424" y="1167"/>
                                </a:lnTo>
                                <a:lnTo>
                                  <a:pt x="5428" y="952"/>
                                </a:lnTo>
                                <a:lnTo>
                                  <a:pt x="5433" y="895"/>
                                </a:lnTo>
                                <a:lnTo>
                                  <a:pt x="5437" y="957"/>
                                </a:lnTo>
                                <a:lnTo>
                                  <a:pt x="5441" y="1007"/>
                                </a:lnTo>
                                <a:lnTo>
                                  <a:pt x="5446" y="1091"/>
                                </a:lnTo>
                                <a:lnTo>
                                  <a:pt x="5450" y="1114"/>
                                </a:lnTo>
                                <a:lnTo>
                                  <a:pt x="5454" y="1139"/>
                                </a:lnTo>
                                <a:lnTo>
                                  <a:pt x="5459" y="1063"/>
                                </a:lnTo>
                                <a:lnTo>
                                  <a:pt x="5463" y="1017"/>
                                </a:lnTo>
                                <a:lnTo>
                                  <a:pt x="5467" y="1056"/>
                                </a:lnTo>
                                <a:lnTo>
                                  <a:pt x="5472" y="1049"/>
                                </a:lnTo>
                                <a:lnTo>
                                  <a:pt x="5476" y="991"/>
                                </a:lnTo>
                                <a:lnTo>
                                  <a:pt x="5480" y="995"/>
                                </a:lnTo>
                                <a:lnTo>
                                  <a:pt x="5485" y="1085"/>
                                </a:lnTo>
                                <a:lnTo>
                                  <a:pt x="5489" y="1274"/>
                                </a:lnTo>
                                <a:lnTo>
                                  <a:pt x="5493" y="1449"/>
                                </a:lnTo>
                                <a:lnTo>
                                  <a:pt x="5498" y="1426"/>
                                </a:lnTo>
                                <a:lnTo>
                                  <a:pt x="5502" y="1382"/>
                                </a:lnTo>
                                <a:lnTo>
                                  <a:pt x="5506" y="1246"/>
                                </a:lnTo>
                                <a:lnTo>
                                  <a:pt x="5510" y="1089"/>
                                </a:lnTo>
                                <a:lnTo>
                                  <a:pt x="5515" y="1075"/>
                                </a:lnTo>
                                <a:lnTo>
                                  <a:pt x="5519" y="1135"/>
                                </a:lnTo>
                                <a:lnTo>
                                  <a:pt x="5523" y="1126"/>
                                </a:lnTo>
                                <a:lnTo>
                                  <a:pt x="5528" y="1042"/>
                                </a:lnTo>
                                <a:lnTo>
                                  <a:pt x="5532" y="973"/>
                                </a:lnTo>
                                <a:lnTo>
                                  <a:pt x="5536" y="917"/>
                                </a:lnTo>
                                <a:lnTo>
                                  <a:pt x="5541" y="916"/>
                                </a:lnTo>
                                <a:lnTo>
                                  <a:pt x="5545" y="954"/>
                                </a:lnTo>
                                <a:lnTo>
                                  <a:pt x="5549" y="1158"/>
                                </a:lnTo>
                                <a:lnTo>
                                  <a:pt x="5554" y="1208"/>
                                </a:lnTo>
                                <a:lnTo>
                                  <a:pt x="5558" y="1149"/>
                                </a:lnTo>
                                <a:lnTo>
                                  <a:pt x="5562" y="1038"/>
                                </a:lnTo>
                                <a:lnTo>
                                  <a:pt x="5567" y="1012"/>
                                </a:lnTo>
                                <a:lnTo>
                                  <a:pt x="5571" y="1000"/>
                                </a:lnTo>
                                <a:lnTo>
                                  <a:pt x="5575" y="952"/>
                                </a:lnTo>
                                <a:lnTo>
                                  <a:pt x="5580" y="960"/>
                                </a:lnTo>
                                <a:lnTo>
                                  <a:pt x="5584" y="1071"/>
                                </a:lnTo>
                                <a:lnTo>
                                  <a:pt x="5588" y="1118"/>
                                </a:lnTo>
                                <a:lnTo>
                                  <a:pt x="5593" y="1139"/>
                                </a:lnTo>
                                <a:lnTo>
                                  <a:pt x="5597" y="1112"/>
                                </a:lnTo>
                                <a:lnTo>
                                  <a:pt x="5601" y="1053"/>
                                </a:lnTo>
                                <a:lnTo>
                                  <a:pt x="5606" y="994"/>
                                </a:lnTo>
                                <a:lnTo>
                                  <a:pt x="5610" y="969"/>
                                </a:lnTo>
                                <a:lnTo>
                                  <a:pt x="5614" y="990"/>
                                </a:lnTo>
                                <a:lnTo>
                                  <a:pt x="5619" y="1069"/>
                                </a:lnTo>
                                <a:lnTo>
                                  <a:pt x="5623" y="1336"/>
                                </a:lnTo>
                                <a:lnTo>
                                  <a:pt x="5627" y="1817"/>
                                </a:lnTo>
                                <a:lnTo>
                                  <a:pt x="5631" y="1836"/>
                                </a:lnTo>
                                <a:lnTo>
                                  <a:pt x="5636" y="1382"/>
                                </a:lnTo>
                                <a:lnTo>
                                  <a:pt x="5640" y="1142"/>
                                </a:lnTo>
                                <a:lnTo>
                                  <a:pt x="5644" y="1756"/>
                                </a:lnTo>
                                <a:lnTo>
                                  <a:pt x="5649" y="4008"/>
                                </a:lnTo>
                                <a:lnTo>
                                  <a:pt x="5653" y="6271"/>
                                </a:lnTo>
                                <a:lnTo>
                                  <a:pt x="5657" y="4803"/>
                                </a:lnTo>
                                <a:lnTo>
                                  <a:pt x="5662" y="2259"/>
                                </a:lnTo>
                                <a:lnTo>
                                  <a:pt x="5666" y="1364"/>
                                </a:lnTo>
                                <a:lnTo>
                                  <a:pt x="5670" y="1308"/>
                                </a:lnTo>
                                <a:lnTo>
                                  <a:pt x="5675" y="1336"/>
                                </a:lnTo>
                                <a:lnTo>
                                  <a:pt x="5679" y="1457"/>
                                </a:lnTo>
                                <a:lnTo>
                                  <a:pt x="5683" y="1642"/>
                                </a:lnTo>
                                <a:lnTo>
                                  <a:pt x="5688" y="1472"/>
                                </a:lnTo>
                                <a:lnTo>
                                  <a:pt x="5692" y="1191"/>
                                </a:lnTo>
                                <a:lnTo>
                                  <a:pt x="5696" y="1231"/>
                                </a:lnTo>
                                <a:lnTo>
                                  <a:pt x="5701" y="1519"/>
                                </a:lnTo>
                                <a:lnTo>
                                  <a:pt x="5705" y="1546"/>
                                </a:lnTo>
                                <a:lnTo>
                                  <a:pt x="5709" y="1257"/>
                                </a:lnTo>
                                <a:lnTo>
                                  <a:pt x="5714" y="1152"/>
                                </a:lnTo>
                                <a:lnTo>
                                  <a:pt x="5718" y="1271"/>
                                </a:lnTo>
                                <a:lnTo>
                                  <a:pt x="5722" y="1415"/>
                                </a:lnTo>
                                <a:lnTo>
                                  <a:pt x="5727" y="1540"/>
                                </a:lnTo>
                                <a:lnTo>
                                  <a:pt x="5731" y="1519"/>
                                </a:lnTo>
                                <a:lnTo>
                                  <a:pt x="5735" y="1431"/>
                                </a:lnTo>
                                <a:lnTo>
                                  <a:pt x="5740" y="1362"/>
                                </a:lnTo>
                                <a:lnTo>
                                  <a:pt x="5744" y="1216"/>
                                </a:lnTo>
                                <a:lnTo>
                                  <a:pt x="5748" y="1135"/>
                                </a:lnTo>
                                <a:lnTo>
                                  <a:pt x="5752" y="1092"/>
                                </a:lnTo>
                                <a:lnTo>
                                  <a:pt x="5757" y="1214"/>
                                </a:lnTo>
                                <a:lnTo>
                                  <a:pt x="5761" y="1574"/>
                                </a:lnTo>
                                <a:lnTo>
                                  <a:pt x="5765" y="2374"/>
                                </a:lnTo>
                                <a:lnTo>
                                  <a:pt x="5770" y="3221"/>
                                </a:lnTo>
                                <a:lnTo>
                                  <a:pt x="5774" y="2832"/>
                                </a:lnTo>
                                <a:lnTo>
                                  <a:pt x="5778" y="1620"/>
                                </a:lnTo>
                                <a:lnTo>
                                  <a:pt x="5783" y="1144"/>
                                </a:lnTo>
                                <a:lnTo>
                                  <a:pt x="5787" y="1061"/>
                                </a:lnTo>
                                <a:lnTo>
                                  <a:pt x="5791" y="1068"/>
                                </a:lnTo>
                                <a:lnTo>
                                  <a:pt x="5796" y="1099"/>
                                </a:lnTo>
                                <a:lnTo>
                                  <a:pt x="5800" y="1150"/>
                                </a:lnTo>
                                <a:lnTo>
                                  <a:pt x="5804" y="1125"/>
                                </a:lnTo>
                                <a:lnTo>
                                  <a:pt x="5809" y="1076"/>
                                </a:lnTo>
                                <a:lnTo>
                                  <a:pt x="5813" y="1111"/>
                                </a:lnTo>
                                <a:lnTo>
                                  <a:pt x="5817" y="1199"/>
                                </a:lnTo>
                                <a:lnTo>
                                  <a:pt x="5822" y="1437"/>
                                </a:lnTo>
                                <a:lnTo>
                                  <a:pt x="5826" y="1931"/>
                                </a:lnTo>
                                <a:lnTo>
                                  <a:pt x="5830" y="2361"/>
                                </a:lnTo>
                                <a:lnTo>
                                  <a:pt x="5835" y="2667"/>
                                </a:lnTo>
                                <a:lnTo>
                                  <a:pt x="5839" y="3319"/>
                                </a:lnTo>
                                <a:lnTo>
                                  <a:pt x="5843" y="3113"/>
                                </a:lnTo>
                                <a:lnTo>
                                  <a:pt x="5848" y="2035"/>
                                </a:lnTo>
                                <a:lnTo>
                                  <a:pt x="5852" y="1370"/>
                                </a:lnTo>
                                <a:lnTo>
                                  <a:pt x="5856" y="1204"/>
                                </a:lnTo>
                                <a:lnTo>
                                  <a:pt x="5860" y="1251"/>
                                </a:lnTo>
                                <a:lnTo>
                                  <a:pt x="5865" y="1278"/>
                                </a:lnTo>
                                <a:lnTo>
                                  <a:pt x="5869" y="1248"/>
                                </a:lnTo>
                                <a:lnTo>
                                  <a:pt x="5873" y="1151"/>
                                </a:lnTo>
                                <a:lnTo>
                                  <a:pt x="5878" y="1116"/>
                                </a:lnTo>
                                <a:lnTo>
                                  <a:pt x="5882" y="1112"/>
                                </a:lnTo>
                                <a:lnTo>
                                  <a:pt x="5886" y="1141"/>
                                </a:lnTo>
                                <a:lnTo>
                                  <a:pt x="5891" y="1129"/>
                                </a:lnTo>
                                <a:lnTo>
                                  <a:pt x="5895" y="1048"/>
                                </a:lnTo>
                                <a:lnTo>
                                  <a:pt x="5899" y="1035"/>
                                </a:lnTo>
                                <a:lnTo>
                                  <a:pt x="5904" y="1111"/>
                                </a:lnTo>
                                <a:lnTo>
                                  <a:pt x="5908" y="1253"/>
                                </a:lnTo>
                                <a:lnTo>
                                  <a:pt x="5912" y="1343"/>
                                </a:lnTo>
                                <a:lnTo>
                                  <a:pt x="5917" y="1421"/>
                                </a:lnTo>
                                <a:lnTo>
                                  <a:pt x="5921" y="1409"/>
                                </a:lnTo>
                                <a:lnTo>
                                  <a:pt x="5925" y="1299"/>
                                </a:lnTo>
                                <a:lnTo>
                                  <a:pt x="5930" y="1289"/>
                                </a:lnTo>
                                <a:lnTo>
                                  <a:pt x="5934" y="1293"/>
                                </a:lnTo>
                                <a:lnTo>
                                  <a:pt x="5938" y="1226"/>
                                </a:lnTo>
                                <a:lnTo>
                                  <a:pt x="5943" y="1175"/>
                                </a:lnTo>
                                <a:lnTo>
                                  <a:pt x="5947" y="1265"/>
                                </a:lnTo>
                                <a:lnTo>
                                  <a:pt x="5951" y="1438"/>
                                </a:lnTo>
                                <a:lnTo>
                                  <a:pt x="5956" y="1493"/>
                                </a:lnTo>
                                <a:lnTo>
                                  <a:pt x="5960" y="1343"/>
                                </a:lnTo>
                                <a:lnTo>
                                  <a:pt x="5964" y="1215"/>
                                </a:lnTo>
                                <a:lnTo>
                                  <a:pt x="5969" y="1249"/>
                                </a:lnTo>
                                <a:lnTo>
                                  <a:pt x="5973" y="1544"/>
                                </a:lnTo>
                                <a:lnTo>
                                  <a:pt x="5977" y="1822"/>
                                </a:lnTo>
                                <a:lnTo>
                                  <a:pt x="5981" y="1607"/>
                                </a:lnTo>
                                <a:lnTo>
                                  <a:pt x="5986" y="1306"/>
                                </a:lnTo>
                                <a:lnTo>
                                  <a:pt x="5990" y="1109"/>
                                </a:lnTo>
                                <a:lnTo>
                                  <a:pt x="5994" y="1064"/>
                                </a:lnTo>
                                <a:lnTo>
                                  <a:pt x="5999" y="1036"/>
                                </a:lnTo>
                                <a:lnTo>
                                  <a:pt x="6003" y="1054"/>
                                </a:lnTo>
                                <a:lnTo>
                                  <a:pt x="6007" y="1099"/>
                                </a:lnTo>
                                <a:lnTo>
                                  <a:pt x="6012" y="1111"/>
                                </a:lnTo>
                                <a:lnTo>
                                  <a:pt x="6016" y="1189"/>
                                </a:lnTo>
                                <a:lnTo>
                                  <a:pt x="6020" y="1278"/>
                                </a:lnTo>
                                <a:lnTo>
                                  <a:pt x="6025" y="1267"/>
                                </a:lnTo>
                                <a:lnTo>
                                  <a:pt x="6029" y="1192"/>
                                </a:lnTo>
                                <a:lnTo>
                                  <a:pt x="6033" y="1226"/>
                                </a:lnTo>
                                <a:lnTo>
                                  <a:pt x="6038" y="1407"/>
                                </a:lnTo>
                                <a:lnTo>
                                  <a:pt x="6042" y="1789"/>
                                </a:lnTo>
                                <a:lnTo>
                                  <a:pt x="6046" y="1903"/>
                                </a:lnTo>
                                <a:lnTo>
                                  <a:pt x="6051" y="1828"/>
                                </a:lnTo>
                                <a:lnTo>
                                  <a:pt x="6055" y="1818"/>
                                </a:lnTo>
                                <a:lnTo>
                                  <a:pt x="6059" y="1615"/>
                                </a:lnTo>
                                <a:lnTo>
                                  <a:pt x="6064" y="1472"/>
                                </a:lnTo>
                                <a:lnTo>
                                  <a:pt x="6068" y="1412"/>
                                </a:lnTo>
                                <a:lnTo>
                                  <a:pt x="6072" y="1380"/>
                                </a:lnTo>
                                <a:lnTo>
                                  <a:pt x="6077" y="1330"/>
                                </a:lnTo>
                                <a:lnTo>
                                  <a:pt x="6081" y="1370"/>
                                </a:lnTo>
                                <a:lnTo>
                                  <a:pt x="6085" y="1413"/>
                                </a:lnTo>
                                <a:lnTo>
                                  <a:pt x="6089" y="1310"/>
                                </a:lnTo>
                                <a:lnTo>
                                  <a:pt x="6094" y="1326"/>
                                </a:lnTo>
                                <a:lnTo>
                                  <a:pt x="6098" y="1747"/>
                                </a:lnTo>
                                <a:lnTo>
                                  <a:pt x="6102" y="2682"/>
                                </a:lnTo>
                                <a:lnTo>
                                  <a:pt x="6107" y="3101"/>
                                </a:lnTo>
                                <a:lnTo>
                                  <a:pt x="6111" y="2606"/>
                                </a:lnTo>
                                <a:lnTo>
                                  <a:pt x="6115" y="1853"/>
                                </a:lnTo>
                                <a:lnTo>
                                  <a:pt x="6120" y="1454"/>
                                </a:lnTo>
                                <a:lnTo>
                                  <a:pt x="6124" y="1288"/>
                                </a:lnTo>
                                <a:lnTo>
                                  <a:pt x="6128" y="1209"/>
                                </a:lnTo>
                                <a:lnTo>
                                  <a:pt x="6133" y="1141"/>
                                </a:lnTo>
                                <a:lnTo>
                                  <a:pt x="6137" y="1136"/>
                                </a:lnTo>
                                <a:lnTo>
                                  <a:pt x="6141" y="1172"/>
                                </a:lnTo>
                                <a:lnTo>
                                  <a:pt x="6146" y="1282"/>
                                </a:lnTo>
                                <a:lnTo>
                                  <a:pt x="6150" y="1378"/>
                                </a:lnTo>
                                <a:lnTo>
                                  <a:pt x="6154" y="1507"/>
                                </a:lnTo>
                                <a:lnTo>
                                  <a:pt x="6159" y="1513"/>
                                </a:lnTo>
                                <a:lnTo>
                                  <a:pt x="6163" y="1336"/>
                                </a:lnTo>
                                <a:lnTo>
                                  <a:pt x="6167" y="1200"/>
                                </a:lnTo>
                                <a:lnTo>
                                  <a:pt x="6172" y="1229"/>
                                </a:lnTo>
                                <a:lnTo>
                                  <a:pt x="6176" y="1798"/>
                                </a:lnTo>
                                <a:lnTo>
                                  <a:pt x="6180" y="2718"/>
                                </a:lnTo>
                                <a:lnTo>
                                  <a:pt x="6185" y="3001"/>
                                </a:lnTo>
                                <a:lnTo>
                                  <a:pt x="6189" y="2167"/>
                                </a:lnTo>
                                <a:lnTo>
                                  <a:pt x="6193" y="1593"/>
                                </a:lnTo>
                                <a:lnTo>
                                  <a:pt x="6198" y="1474"/>
                                </a:lnTo>
                                <a:lnTo>
                                  <a:pt x="6202" y="1372"/>
                                </a:lnTo>
                                <a:lnTo>
                                  <a:pt x="6206" y="1346"/>
                                </a:lnTo>
                                <a:lnTo>
                                  <a:pt x="6210" y="1392"/>
                                </a:lnTo>
                                <a:lnTo>
                                  <a:pt x="6215" y="1489"/>
                                </a:lnTo>
                                <a:lnTo>
                                  <a:pt x="6219" y="1700"/>
                                </a:lnTo>
                                <a:lnTo>
                                  <a:pt x="6223" y="1850"/>
                                </a:lnTo>
                                <a:lnTo>
                                  <a:pt x="6228" y="1752"/>
                                </a:lnTo>
                                <a:lnTo>
                                  <a:pt x="6232" y="1414"/>
                                </a:lnTo>
                                <a:lnTo>
                                  <a:pt x="6236" y="1201"/>
                                </a:lnTo>
                                <a:lnTo>
                                  <a:pt x="6241" y="1186"/>
                                </a:lnTo>
                                <a:lnTo>
                                  <a:pt x="6245" y="1227"/>
                                </a:lnTo>
                                <a:lnTo>
                                  <a:pt x="6249" y="1296"/>
                                </a:lnTo>
                                <a:lnTo>
                                  <a:pt x="6254" y="1421"/>
                                </a:lnTo>
                                <a:lnTo>
                                  <a:pt x="6258" y="1470"/>
                                </a:lnTo>
                                <a:lnTo>
                                  <a:pt x="6262" y="1386"/>
                                </a:lnTo>
                                <a:lnTo>
                                  <a:pt x="6267" y="1427"/>
                                </a:lnTo>
                                <a:lnTo>
                                  <a:pt x="6271" y="1557"/>
                                </a:lnTo>
                                <a:lnTo>
                                  <a:pt x="6275" y="1594"/>
                                </a:lnTo>
                                <a:lnTo>
                                  <a:pt x="6280" y="1554"/>
                                </a:lnTo>
                                <a:lnTo>
                                  <a:pt x="6284" y="1709"/>
                                </a:lnTo>
                                <a:lnTo>
                                  <a:pt x="6288" y="2464"/>
                                </a:lnTo>
                                <a:lnTo>
                                  <a:pt x="6293" y="3226"/>
                                </a:lnTo>
                                <a:lnTo>
                                  <a:pt x="6297" y="2667"/>
                                </a:lnTo>
                                <a:lnTo>
                                  <a:pt x="6301" y="1656"/>
                                </a:lnTo>
                                <a:lnTo>
                                  <a:pt x="6306" y="1291"/>
                                </a:lnTo>
                                <a:lnTo>
                                  <a:pt x="6310" y="1223"/>
                                </a:lnTo>
                                <a:lnTo>
                                  <a:pt x="6314" y="1451"/>
                                </a:lnTo>
                                <a:lnTo>
                                  <a:pt x="6319" y="1828"/>
                                </a:lnTo>
                                <a:lnTo>
                                  <a:pt x="6323" y="2205"/>
                                </a:lnTo>
                                <a:lnTo>
                                  <a:pt x="6327" y="3178"/>
                                </a:lnTo>
                                <a:lnTo>
                                  <a:pt x="6331" y="5124"/>
                                </a:lnTo>
                                <a:lnTo>
                                  <a:pt x="6336" y="5707"/>
                                </a:lnTo>
                                <a:lnTo>
                                  <a:pt x="6340" y="3776"/>
                                </a:lnTo>
                                <a:lnTo>
                                  <a:pt x="6344" y="2525"/>
                                </a:lnTo>
                                <a:lnTo>
                                  <a:pt x="6349" y="2919"/>
                                </a:lnTo>
                                <a:lnTo>
                                  <a:pt x="6353" y="3233"/>
                                </a:lnTo>
                                <a:lnTo>
                                  <a:pt x="6357" y="2379"/>
                                </a:lnTo>
                                <a:lnTo>
                                  <a:pt x="6362" y="1549"/>
                                </a:lnTo>
                                <a:lnTo>
                                  <a:pt x="6366" y="1235"/>
                                </a:lnTo>
                                <a:lnTo>
                                  <a:pt x="6370" y="1146"/>
                                </a:lnTo>
                                <a:lnTo>
                                  <a:pt x="6375" y="1089"/>
                                </a:lnTo>
                                <a:lnTo>
                                  <a:pt x="6379" y="1084"/>
                                </a:lnTo>
                                <a:lnTo>
                                  <a:pt x="6383" y="1163"/>
                                </a:lnTo>
                                <a:lnTo>
                                  <a:pt x="6388" y="1371"/>
                                </a:lnTo>
                                <a:lnTo>
                                  <a:pt x="6392" y="1895"/>
                                </a:lnTo>
                                <a:lnTo>
                                  <a:pt x="6396" y="2333"/>
                                </a:lnTo>
                                <a:lnTo>
                                  <a:pt x="6401" y="2224"/>
                                </a:lnTo>
                                <a:lnTo>
                                  <a:pt x="6405" y="1809"/>
                                </a:lnTo>
                                <a:lnTo>
                                  <a:pt x="6409" y="1663"/>
                                </a:lnTo>
                                <a:lnTo>
                                  <a:pt x="6414" y="1559"/>
                                </a:lnTo>
                                <a:lnTo>
                                  <a:pt x="6418" y="1373"/>
                                </a:lnTo>
                                <a:lnTo>
                                  <a:pt x="6422" y="1267"/>
                                </a:lnTo>
                                <a:lnTo>
                                  <a:pt x="6427" y="1318"/>
                                </a:lnTo>
                                <a:lnTo>
                                  <a:pt x="6431" y="1411"/>
                                </a:lnTo>
                                <a:lnTo>
                                  <a:pt x="6435" y="1366"/>
                                </a:lnTo>
                                <a:lnTo>
                                  <a:pt x="6439" y="1261"/>
                                </a:lnTo>
                                <a:lnTo>
                                  <a:pt x="6444" y="1209"/>
                                </a:lnTo>
                                <a:lnTo>
                                  <a:pt x="6448" y="1201"/>
                                </a:lnTo>
                                <a:lnTo>
                                  <a:pt x="6452" y="1219"/>
                                </a:lnTo>
                                <a:lnTo>
                                  <a:pt x="6457" y="1237"/>
                                </a:lnTo>
                                <a:lnTo>
                                  <a:pt x="6461" y="1282"/>
                                </a:lnTo>
                                <a:lnTo>
                                  <a:pt x="6465" y="1454"/>
                                </a:lnTo>
                                <a:lnTo>
                                  <a:pt x="6470" y="2027"/>
                                </a:lnTo>
                                <a:lnTo>
                                  <a:pt x="6474" y="2646"/>
                                </a:lnTo>
                                <a:lnTo>
                                  <a:pt x="6478" y="2454"/>
                                </a:lnTo>
                                <a:lnTo>
                                  <a:pt x="6483" y="1806"/>
                                </a:lnTo>
                                <a:lnTo>
                                  <a:pt x="6487" y="1409"/>
                                </a:lnTo>
                                <a:lnTo>
                                  <a:pt x="6491" y="1379"/>
                                </a:lnTo>
                                <a:lnTo>
                                  <a:pt x="6496" y="1526"/>
                                </a:lnTo>
                                <a:lnTo>
                                  <a:pt x="6500" y="1631"/>
                                </a:lnTo>
                                <a:lnTo>
                                  <a:pt x="6504" y="1519"/>
                                </a:lnTo>
                                <a:lnTo>
                                  <a:pt x="6509" y="1263"/>
                                </a:lnTo>
                                <a:lnTo>
                                  <a:pt x="6513" y="1158"/>
                                </a:lnTo>
                                <a:lnTo>
                                  <a:pt x="6517" y="1197"/>
                                </a:lnTo>
                                <a:lnTo>
                                  <a:pt x="6522" y="1326"/>
                                </a:lnTo>
                                <a:lnTo>
                                  <a:pt x="6526" y="1565"/>
                                </a:lnTo>
                                <a:lnTo>
                                  <a:pt x="6530" y="1679"/>
                                </a:lnTo>
                                <a:lnTo>
                                  <a:pt x="6535" y="1556"/>
                                </a:lnTo>
                                <a:lnTo>
                                  <a:pt x="6539" y="1363"/>
                                </a:lnTo>
                                <a:lnTo>
                                  <a:pt x="6543" y="1284"/>
                                </a:lnTo>
                                <a:lnTo>
                                  <a:pt x="6548" y="1362"/>
                                </a:lnTo>
                                <a:lnTo>
                                  <a:pt x="6552" y="1479"/>
                                </a:lnTo>
                                <a:lnTo>
                                  <a:pt x="6556" y="1471"/>
                                </a:lnTo>
                                <a:lnTo>
                                  <a:pt x="6560" y="1482"/>
                                </a:lnTo>
                                <a:lnTo>
                                  <a:pt x="6565" y="1721"/>
                                </a:lnTo>
                                <a:lnTo>
                                  <a:pt x="6569" y="1903"/>
                                </a:lnTo>
                                <a:lnTo>
                                  <a:pt x="6573" y="1761"/>
                                </a:lnTo>
                                <a:lnTo>
                                  <a:pt x="6578" y="1508"/>
                                </a:lnTo>
                                <a:lnTo>
                                  <a:pt x="6582" y="1429"/>
                                </a:lnTo>
                                <a:lnTo>
                                  <a:pt x="6586" y="1355"/>
                                </a:lnTo>
                                <a:lnTo>
                                  <a:pt x="6591" y="1239"/>
                                </a:lnTo>
                                <a:lnTo>
                                  <a:pt x="6595" y="1147"/>
                                </a:lnTo>
                                <a:lnTo>
                                  <a:pt x="6599" y="1095"/>
                                </a:lnTo>
                                <a:lnTo>
                                  <a:pt x="6604" y="1129"/>
                                </a:lnTo>
                                <a:lnTo>
                                  <a:pt x="6608" y="1172"/>
                                </a:lnTo>
                                <a:lnTo>
                                  <a:pt x="6612" y="1169"/>
                                </a:lnTo>
                                <a:lnTo>
                                  <a:pt x="6617" y="1087"/>
                                </a:lnTo>
                                <a:lnTo>
                                  <a:pt x="6621" y="1040"/>
                                </a:lnTo>
                                <a:lnTo>
                                  <a:pt x="6625" y="1061"/>
                                </a:lnTo>
                                <a:lnTo>
                                  <a:pt x="6630" y="1053"/>
                                </a:lnTo>
                                <a:lnTo>
                                  <a:pt x="6634" y="1045"/>
                                </a:lnTo>
                                <a:lnTo>
                                  <a:pt x="6638" y="1060"/>
                                </a:lnTo>
                                <a:lnTo>
                                  <a:pt x="6643" y="1143"/>
                                </a:lnTo>
                                <a:lnTo>
                                  <a:pt x="6647" y="1245"/>
                                </a:lnTo>
                                <a:lnTo>
                                  <a:pt x="6651" y="1284"/>
                                </a:lnTo>
                                <a:lnTo>
                                  <a:pt x="6656" y="1298"/>
                                </a:lnTo>
                                <a:lnTo>
                                  <a:pt x="6660" y="1393"/>
                                </a:lnTo>
                                <a:lnTo>
                                  <a:pt x="6664" y="1539"/>
                                </a:lnTo>
                                <a:lnTo>
                                  <a:pt x="6669" y="1882"/>
                                </a:lnTo>
                                <a:lnTo>
                                  <a:pt x="6673" y="2125"/>
                                </a:lnTo>
                                <a:lnTo>
                                  <a:pt x="6677" y="2008"/>
                                </a:lnTo>
                                <a:lnTo>
                                  <a:pt x="6681" y="2376"/>
                                </a:lnTo>
                                <a:lnTo>
                                  <a:pt x="6686" y="4717"/>
                                </a:lnTo>
                                <a:lnTo>
                                  <a:pt x="6690" y="9080"/>
                                </a:lnTo>
                                <a:lnTo>
                                  <a:pt x="6694" y="10742"/>
                                </a:lnTo>
                              </a:path>
                            </a:pathLst>
                          </a:custGeom>
                          <a:noFill/>
                          <a:ln w="0">
                            <a:solidFill>
                              <a:srgbClr val="000000"/>
                            </a:solidFill>
                            <a:prstDash val="solid"/>
                            <a:round/>
                            <a:headEnd/>
                            <a:tailEnd/>
                          </a:ln>
                          <a:extLst>
                            <a:ext uri="{909E8E84-426E-40dd-AFC4-6F175D3DCCD1}">
                              <a14:hiddenFill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bodyPr/>
                      </wps:wsp>
                      <wps:wsp>
                        <wps:cNvPr id="5282" name="Freeform 162"/>
                        <wps:cNvSpPr>
                          <a:spLocks/>
                        </wps:cNvSpPr>
                        <wps:spPr bwMode="auto">
                          <a:xfrm flipV="1">
                            <a:off x="4439920" y="0"/>
                            <a:ext cx="3182938" cy="3302000"/>
                          </a:xfrm>
                          <a:custGeom>
                            <a:avLst/>
                            <a:gdLst>
                              <a:gd name="T0" fmla="*/ 73 w 4802"/>
                              <a:gd name="T1" fmla="*/ 716 h 10504"/>
                              <a:gd name="T2" fmla="*/ 151 w 4802"/>
                              <a:gd name="T3" fmla="*/ 1077 h 10504"/>
                              <a:gd name="T4" fmla="*/ 228 w 4802"/>
                              <a:gd name="T5" fmla="*/ 992 h 10504"/>
                              <a:gd name="T6" fmla="*/ 306 w 4802"/>
                              <a:gd name="T7" fmla="*/ 770 h 10504"/>
                              <a:gd name="T8" fmla="*/ 384 w 4802"/>
                              <a:gd name="T9" fmla="*/ 659 h 10504"/>
                              <a:gd name="T10" fmla="*/ 462 w 4802"/>
                              <a:gd name="T11" fmla="*/ 1869 h 10504"/>
                              <a:gd name="T12" fmla="*/ 540 w 4802"/>
                              <a:gd name="T13" fmla="*/ 1913 h 10504"/>
                              <a:gd name="T14" fmla="*/ 617 w 4802"/>
                              <a:gd name="T15" fmla="*/ 691 h 10504"/>
                              <a:gd name="T16" fmla="*/ 695 w 4802"/>
                              <a:gd name="T17" fmla="*/ 589 h 10504"/>
                              <a:gd name="T18" fmla="*/ 773 w 4802"/>
                              <a:gd name="T19" fmla="*/ 548 h 10504"/>
                              <a:gd name="T20" fmla="*/ 851 w 4802"/>
                              <a:gd name="T21" fmla="*/ 435 h 10504"/>
                              <a:gd name="T22" fmla="*/ 928 w 4802"/>
                              <a:gd name="T23" fmla="*/ 433 h 10504"/>
                              <a:gd name="T24" fmla="*/ 1006 w 4802"/>
                              <a:gd name="T25" fmla="*/ 545 h 10504"/>
                              <a:gd name="T26" fmla="*/ 1084 w 4802"/>
                              <a:gd name="T27" fmla="*/ 505 h 10504"/>
                              <a:gd name="T28" fmla="*/ 1162 w 4802"/>
                              <a:gd name="T29" fmla="*/ 840 h 10504"/>
                              <a:gd name="T30" fmla="*/ 1240 w 4802"/>
                              <a:gd name="T31" fmla="*/ 404 h 10504"/>
                              <a:gd name="T32" fmla="*/ 1317 w 4802"/>
                              <a:gd name="T33" fmla="*/ 758 h 10504"/>
                              <a:gd name="T34" fmla="*/ 1395 w 4802"/>
                              <a:gd name="T35" fmla="*/ 456 h 10504"/>
                              <a:gd name="T36" fmla="*/ 1473 w 4802"/>
                              <a:gd name="T37" fmla="*/ 574 h 10504"/>
                              <a:gd name="T38" fmla="*/ 1551 w 4802"/>
                              <a:gd name="T39" fmla="*/ 373 h 10504"/>
                              <a:gd name="T40" fmla="*/ 1628 w 4802"/>
                              <a:gd name="T41" fmla="*/ 358 h 10504"/>
                              <a:gd name="T42" fmla="*/ 1706 w 4802"/>
                              <a:gd name="T43" fmla="*/ 505 h 10504"/>
                              <a:gd name="T44" fmla="*/ 1784 w 4802"/>
                              <a:gd name="T45" fmla="*/ 326 h 10504"/>
                              <a:gd name="T46" fmla="*/ 1862 w 4802"/>
                              <a:gd name="T47" fmla="*/ 394 h 10504"/>
                              <a:gd name="T48" fmla="*/ 1940 w 4802"/>
                              <a:gd name="T49" fmla="*/ 265 h 10504"/>
                              <a:gd name="T50" fmla="*/ 2017 w 4802"/>
                              <a:gd name="T51" fmla="*/ 272 h 10504"/>
                              <a:gd name="T52" fmla="*/ 2095 w 4802"/>
                              <a:gd name="T53" fmla="*/ 227 h 10504"/>
                              <a:gd name="T54" fmla="*/ 2173 w 4802"/>
                              <a:gd name="T55" fmla="*/ 659 h 10504"/>
                              <a:gd name="T56" fmla="*/ 2251 w 4802"/>
                              <a:gd name="T57" fmla="*/ 192 h 10504"/>
                              <a:gd name="T58" fmla="*/ 2328 w 4802"/>
                              <a:gd name="T59" fmla="*/ 211 h 10504"/>
                              <a:gd name="T60" fmla="*/ 2406 w 4802"/>
                              <a:gd name="T61" fmla="*/ 407 h 10504"/>
                              <a:gd name="T62" fmla="*/ 2484 w 4802"/>
                              <a:gd name="T63" fmla="*/ 210 h 10504"/>
                              <a:gd name="T64" fmla="*/ 2562 w 4802"/>
                              <a:gd name="T65" fmla="*/ 191 h 10504"/>
                              <a:gd name="T66" fmla="*/ 2640 w 4802"/>
                              <a:gd name="T67" fmla="*/ 225 h 10504"/>
                              <a:gd name="T68" fmla="*/ 2717 w 4802"/>
                              <a:gd name="T69" fmla="*/ 149 h 10504"/>
                              <a:gd name="T70" fmla="*/ 2795 w 4802"/>
                              <a:gd name="T71" fmla="*/ 182 h 10504"/>
                              <a:gd name="T72" fmla="*/ 2873 w 4802"/>
                              <a:gd name="T73" fmla="*/ 113 h 10504"/>
                              <a:gd name="T74" fmla="*/ 2951 w 4802"/>
                              <a:gd name="T75" fmla="*/ 144 h 10504"/>
                              <a:gd name="T76" fmla="*/ 3028 w 4802"/>
                              <a:gd name="T77" fmla="*/ 360 h 10504"/>
                              <a:gd name="T78" fmla="*/ 3106 w 4802"/>
                              <a:gd name="T79" fmla="*/ 106 h 10504"/>
                              <a:gd name="T80" fmla="*/ 3184 w 4802"/>
                              <a:gd name="T81" fmla="*/ 98 h 10504"/>
                              <a:gd name="T82" fmla="*/ 3262 w 4802"/>
                              <a:gd name="T83" fmla="*/ 188 h 10504"/>
                              <a:gd name="T84" fmla="*/ 3340 w 4802"/>
                              <a:gd name="T85" fmla="*/ 206 h 10504"/>
                              <a:gd name="T86" fmla="*/ 3417 w 4802"/>
                              <a:gd name="T87" fmla="*/ 97 h 10504"/>
                              <a:gd name="T88" fmla="*/ 3495 w 4802"/>
                              <a:gd name="T89" fmla="*/ 261 h 10504"/>
                              <a:gd name="T90" fmla="*/ 3573 w 4802"/>
                              <a:gd name="T91" fmla="*/ 117 h 10504"/>
                              <a:gd name="T92" fmla="*/ 3651 w 4802"/>
                              <a:gd name="T93" fmla="*/ 80 h 10504"/>
                              <a:gd name="T94" fmla="*/ 3728 w 4802"/>
                              <a:gd name="T95" fmla="*/ 78 h 10504"/>
                              <a:gd name="T96" fmla="*/ 3806 w 4802"/>
                              <a:gd name="T97" fmla="*/ 227 h 10504"/>
                              <a:gd name="T98" fmla="*/ 3884 w 4802"/>
                              <a:gd name="T99" fmla="*/ 181 h 10504"/>
                              <a:gd name="T100" fmla="*/ 3962 w 4802"/>
                              <a:gd name="T101" fmla="*/ 66 h 10504"/>
                              <a:gd name="T102" fmla="*/ 4040 w 4802"/>
                              <a:gd name="T103" fmla="*/ 68 h 10504"/>
                              <a:gd name="T104" fmla="*/ 4117 w 4802"/>
                              <a:gd name="T105" fmla="*/ 185 h 10504"/>
                              <a:gd name="T106" fmla="*/ 4195 w 4802"/>
                              <a:gd name="T107" fmla="*/ 68 h 10504"/>
                              <a:gd name="T108" fmla="*/ 4273 w 4802"/>
                              <a:gd name="T109" fmla="*/ 59 h 10504"/>
                              <a:gd name="T110" fmla="*/ 4351 w 4802"/>
                              <a:gd name="T111" fmla="*/ 39 h 10504"/>
                              <a:gd name="T112" fmla="*/ 4428 w 4802"/>
                              <a:gd name="T113" fmla="*/ 8 h 10504"/>
                              <a:gd name="T114" fmla="*/ 4506 w 4802"/>
                              <a:gd name="T115" fmla="*/ 37 h 10504"/>
                              <a:gd name="T116" fmla="*/ 4584 w 4802"/>
                              <a:gd name="T117" fmla="*/ 23 h 10504"/>
                              <a:gd name="T118" fmla="*/ 4662 w 4802"/>
                              <a:gd name="T119" fmla="*/ 22 h 10504"/>
                              <a:gd name="T120" fmla="*/ 4739 w 4802"/>
                              <a:gd name="T121" fmla="*/ 16 h 105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4802" h="10504">
                                <a:moveTo>
                                  <a:pt x="0" y="10504"/>
                                </a:moveTo>
                                <a:lnTo>
                                  <a:pt x="4" y="7649"/>
                                </a:lnTo>
                                <a:lnTo>
                                  <a:pt x="8" y="3362"/>
                                </a:lnTo>
                                <a:lnTo>
                                  <a:pt x="12" y="1713"/>
                                </a:lnTo>
                                <a:lnTo>
                                  <a:pt x="17" y="1301"/>
                                </a:lnTo>
                                <a:lnTo>
                                  <a:pt x="21" y="1167"/>
                                </a:lnTo>
                                <a:lnTo>
                                  <a:pt x="25" y="1006"/>
                                </a:lnTo>
                                <a:lnTo>
                                  <a:pt x="30" y="947"/>
                                </a:lnTo>
                                <a:lnTo>
                                  <a:pt x="34" y="883"/>
                                </a:lnTo>
                                <a:lnTo>
                                  <a:pt x="38" y="809"/>
                                </a:lnTo>
                                <a:lnTo>
                                  <a:pt x="43" y="812"/>
                                </a:lnTo>
                                <a:lnTo>
                                  <a:pt x="47" y="853"/>
                                </a:lnTo>
                                <a:lnTo>
                                  <a:pt x="51" y="859"/>
                                </a:lnTo>
                                <a:lnTo>
                                  <a:pt x="56" y="809"/>
                                </a:lnTo>
                                <a:lnTo>
                                  <a:pt x="60" y="752"/>
                                </a:lnTo>
                                <a:lnTo>
                                  <a:pt x="64" y="756"/>
                                </a:lnTo>
                                <a:lnTo>
                                  <a:pt x="69" y="714"/>
                                </a:lnTo>
                                <a:lnTo>
                                  <a:pt x="73" y="716"/>
                                </a:lnTo>
                                <a:lnTo>
                                  <a:pt x="77" y="741"/>
                                </a:lnTo>
                                <a:lnTo>
                                  <a:pt x="82" y="880"/>
                                </a:lnTo>
                                <a:lnTo>
                                  <a:pt x="86" y="1054"/>
                                </a:lnTo>
                                <a:lnTo>
                                  <a:pt x="90" y="1126"/>
                                </a:lnTo>
                                <a:lnTo>
                                  <a:pt x="94" y="1026"/>
                                </a:lnTo>
                                <a:lnTo>
                                  <a:pt x="99" y="964"/>
                                </a:lnTo>
                                <a:lnTo>
                                  <a:pt x="103" y="936"/>
                                </a:lnTo>
                                <a:lnTo>
                                  <a:pt x="107" y="910"/>
                                </a:lnTo>
                                <a:lnTo>
                                  <a:pt x="112" y="854"/>
                                </a:lnTo>
                                <a:lnTo>
                                  <a:pt x="116" y="757"/>
                                </a:lnTo>
                                <a:lnTo>
                                  <a:pt x="120" y="733"/>
                                </a:lnTo>
                                <a:lnTo>
                                  <a:pt x="125" y="736"/>
                                </a:lnTo>
                                <a:lnTo>
                                  <a:pt x="129" y="814"/>
                                </a:lnTo>
                                <a:lnTo>
                                  <a:pt x="133" y="936"/>
                                </a:lnTo>
                                <a:lnTo>
                                  <a:pt x="138" y="1060"/>
                                </a:lnTo>
                                <a:lnTo>
                                  <a:pt x="142" y="1127"/>
                                </a:lnTo>
                                <a:lnTo>
                                  <a:pt x="146" y="1111"/>
                                </a:lnTo>
                                <a:lnTo>
                                  <a:pt x="151" y="1077"/>
                                </a:lnTo>
                                <a:lnTo>
                                  <a:pt x="155" y="1021"/>
                                </a:lnTo>
                                <a:lnTo>
                                  <a:pt x="159" y="981"/>
                                </a:lnTo>
                                <a:lnTo>
                                  <a:pt x="164" y="901"/>
                                </a:lnTo>
                                <a:lnTo>
                                  <a:pt x="168" y="817"/>
                                </a:lnTo>
                                <a:lnTo>
                                  <a:pt x="172" y="761"/>
                                </a:lnTo>
                                <a:lnTo>
                                  <a:pt x="177" y="757"/>
                                </a:lnTo>
                                <a:lnTo>
                                  <a:pt x="181" y="859"/>
                                </a:lnTo>
                                <a:lnTo>
                                  <a:pt x="185" y="1127"/>
                                </a:lnTo>
                                <a:lnTo>
                                  <a:pt x="190" y="1497"/>
                                </a:lnTo>
                                <a:lnTo>
                                  <a:pt x="194" y="1598"/>
                                </a:lnTo>
                                <a:lnTo>
                                  <a:pt x="198" y="1396"/>
                                </a:lnTo>
                                <a:lnTo>
                                  <a:pt x="203" y="1192"/>
                                </a:lnTo>
                                <a:lnTo>
                                  <a:pt x="207" y="950"/>
                                </a:lnTo>
                                <a:lnTo>
                                  <a:pt x="211" y="781"/>
                                </a:lnTo>
                                <a:lnTo>
                                  <a:pt x="215" y="682"/>
                                </a:lnTo>
                                <a:lnTo>
                                  <a:pt x="220" y="676"/>
                                </a:lnTo>
                                <a:lnTo>
                                  <a:pt x="224" y="760"/>
                                </a:lnTo>
                                <a:lnTo>
                                  <a:pt x="228" y="992"/>
                                </a:lnTo>
                                <a:lnTo>
                                  <a:pt x="233" y="1361"/>
                                </a:lnTo>
                                <a:lnTo>
                                  <a:pt x="237" y="1638"/>
                                </a:lnTo>
                                <a:lnTo>
                                  <a:pt x="241" y="1567"/>
                                </a:lnTo>
                                <a:lnTo>
                                  <a:pt x="246" y="1585"/>
                                </a:lnTo>
                                <a:lnTo>
                                  <a:pt x="250" y="1660"/>
                                </a:lnTo>
                                <a:lnTo>
                                  <a:pt x="254" y="1670"/>
                                </a:lnTo>
                                <a:lnTo>
                                  <a:pt x="259" y="1386"/>
                                </a:lnTo>
                                <a:lnTo>
                                  <a:pt x="263" y="1052"/>
                                </a:lnTo>
                                <a:lnTo>
                                  <a:pt x="267" y="825"/>
                                </a:lnTo>
                                <a:lnTo>
                                  <a:pt x="272" y="775"/>
                                </a:lnTo>
                                <a:lnTo>
                                  <a:pt x="276" y="779"/>
                                </a:lnTo>
                                <a:lnTo>
                                  <a:pt x="280" y="820"/>
                                </a:lnTo>
                                <a:lnTo>
                                  <a:pt x="285" y="883"/>
                                </a:lnTo>
                                <a:lnTo>
                                  <a:pt x="289" y="964"/>
                                </a:lnTo>
                                <a:lnTo>
                                  <a:pt x="293" y="1042"/>
                                </a:lnTo>
                                <a:lnTo>
                                  <a:pt x="298" y="952"/>
                                </a:lnTo>
                                <a:lnTo>
                                  <a:pt x="302" y="845"/>
                                </a:lnTo>
                                <a:lnTo>
                                  <a:pt x="306" y="770"/>
                                </a:lnTo>
                                <a:lnTo>
                                  <a:pt x="311" y="776"/>
                                </a:lnTo>
                                <a:lnTo>
                                  <a:pt x="315" y="910"/>
                                </a:lnTo>
                                <a:lnTo>
                                  <a:pt x="319" y="1055"/>
                                </a:lnTo>
                                <a:lnTo>
                                  <a:pt x="323" y="1030"/>
                                </a:lnTo>
                                <a:lnTo>
                                  <a:pt x="328" y="897"/>
                                </a:lnTo>
                                <a:lnTo>
                                  <a:pt x="332" y="784"/>
                                </a:lnTo>
                                <a:lnTo>
                                  <a:pt x="336" y="823"/>
                                </a:lnTo>
                                <a:lnTo>
                                  <a:pt x="341" y="1142"/>
                                </a:lnTo>
                                <a:lnTo>
                                  <a:pt x="345" y="1599"/>
                                </a:lnTo>
                                <a:lnTo>
                                  <a:pt x="349" y="1971"/>
                                </a:lnTo>
                                <a:lnTo>
                                  <a:pt x="354" y="1997"/>
                                </a:lnTo>
                                <a:lnTo>
                                  <a:pt x="358" y="1755"/>
                                </a:lnTo>
                                <a:lnTo>
                                  <a:pt x="362" y="1340"/>
                                </a:lnTo>
                                <a:lnTo>
                                  <a:pt x="367" y="1099"/>
                                </a:lnTo>
                                <a:lnTo>
                                  <a:pt x="371" y="936"/>
                                </a:lnTo>
                                <a:lnTo>
                                  <a:pt x="375" y="869"/>
                                </a:lnTo>
                                <a:lnTo>
                                  <a:pt x="380" y="733"/>
                                </a:lnTo>
                                <a:lnTo>
                                  <a:pt x="384" y="659"/>
                                </a:lnTo>
                                <a:lnTo>
                                  <a:pt x="388" y="605"/>
                                </a:lnTo>
                                <a:lnTo>
                                  <a:pt x="393" y="618"/>
                                </a:lnTo>
                                <a:lnTo>
                                  <a:pt x="397" y="616"/>
                                </a:lnTo>
                                <a:lnTo>
                                  <a:pt x="401" y="624"/>
                                </a:lnTo>
                                <a:lnTo>
                                  <a:pt x="406" y="599"/>
                                </a:lnTo>
                                <a:lnTo>
                                  <a:pt x="410" y="581"/>
                                </a:lnTo>
                                <a:lnTo>
                                  <a:pt x="414" y="567"/>
                                </a:lnTo>
                                <a:lnTo>
                                  <a:pt x="419" y="615"/>
                                </a:lnTo>
                                <a:lnTo>
                                  <a:pt x="423" y="674"/>
                                </a:lnTo>
                                <a:lnTo>
                                  <a:pt x="427" y="739"/>
                                </a:lnTo>
                                <a:lnTo>
                                  <a:pt x="432" y="767"/>
                                </a:lnTo>
                                <a:lnTo>
                                  <a:pt x="436" y="748"/>
                                </a:lnTo>
                                <a:lnTo>
                                  <a:pt x="440" y="719"/>
                                </a:lnTo>
                                <a:lnTo>
                                  <a:pt x="444" y="667"/>
                                </a:lnTo>
                                <a:lnTo>
                                  <a:pt x="449" y="660"/>
                                </a:lnTo>
                                <a:lnTo>
                                  <a:pt x="453" y="721"/>
                                </a:lnTo>
                                <a:lnTo>
                                  <a:pt x="457" y="1060"/>
                                </a:lnTo>
                                <a:lnTo>
                                  <a:pt x="462" y="1869"/>
                                </a:lnTo>
                                <a:lnTo>
                                  <a:pt x="466" y="2774"/>
                                </a:lnTo>
                                <a:lnTo>
                                  <a:pt x="470" y="2889"/>
                                </a:lnTo>
                                <a:lnTo>
                                  <a:pt x="475" y="2063"/>
                                </a:lnTo>
                                <a:lnTo>
                                  <a:pt x="479" y="1223"/>
                                </a:lnTo>
                                <a:lnTo>
                                  <a:pt x="483" y="893"/>
                                </a:lnTo>
                                <a:lnTo>
                                  <a:pt x="488" y="896"/>
                                </a:lnTo>
                                <a:lnTo>
                                  <a:pt x="492" y="899"/>
                                </a:lnTo>
                                <a:lnTo>
                                  <a:pt x="496" y="916"/>
                                </a:lnTo>
                                <a:lnTo>
                                  <a:pt x="501" y="838"/>
                                </a:lnTo>
                                <a:lnTo>
                                  <a:pt x="505" y="864"/>
                                </a:lnTo>
                                <a:lnTo>
                                  <a:pt x="509" y="860"/>
                                </a:lnTo>
                                <a:lnTo>
                                  <a:pt x="514" y="998"/>
                                </a:lnTo>
                                <a:lnTo>
                                  <a:pt x="518" y="1465"/>
                                </a:lnTo>
                                <a:lnTo>
                                  <a:pt x="522" y="2239"/>
                                </a:lnTo>
                                <a:lnTo>
                                  <a:pt x="527" y="2845"/>
                                </a:lnTo>
                                <a:lnTo>
                                  <a:pt x="531" y="2766"/>
                                </a:lnTo>
                                <a:lnTo>
                                  <a:pt x="535" y="2269"/>
                                </a:lnTo>
                                <a:lnTo>
                                  <a:pt x="540" y="1913"/>
                                </a:lnTo>
                                <a:lnTo>
                                  <a:pt x="544" y="1858"/>
                                </a:lnTo>
                                <a:lnTo>
                                  <a:pt x="548" y="1713"/>
                                </a:lnTo>
                                <a:lnTo>
                                  <a:pt x="553" y="1448"/>
                                </a:lnTo>
                                <a:lnTo>
                                  <a:pt x="557" y="1055"/>
                                </a:lnTo>
                                <a:lnTo>
                                  <a:pt x="561" y="776"/>
                                </a:lnTo>
                                <a:lnTo>
                                  <a:pt x="565" y="613"/>
                                </a:lnTo>
                                <a:lnTo>
                                  <a:pt x="570" y="585"/>
                                </a:lnTo>
                                <a:lnTo>
                                  <a:pt x="574" y="636"/>
                                </a:lnTo>
                                <a:lnTo>
                                  <a:pt x="578" y="708"/>
                                </a:lnTo>
                                <a:lnTo>
                                  <a:pt x="583" y="746"/>
                                </a:lnTo>
                                <a:lnTo>
                                  <a:pt x="587" y="720"/>
                                </a:lnTo>
                                <a:lnTo>
                                  <a:pt x="591" y="687"/>
                                </a:lnTo>
                                <a:lnTo>
                                  <a:pt x="596" y="668"/>
                                </a:lnTo>
                                <a:lnTo>
                                  <a:pt x="600" y="641"/>
                                </a:lnTo>
                                <a:lnTo>
                                  <a:pt x="604" y="650"/>
                                </a:lnTo>
                                <a:lnTo>
                                  <a:pt x="609" y="667"/>
                                </a:lnTo>
                                <a:lnTo>
                                  <a:pt x="613" y="676"/>
                                </a:lnTo>
                                <a:lnTo>
                                  <a:pt x="617" y="691"/>
                                </a:lnTo>
                                <a:lnTo>
                                  <a:pt x="622" y="752"/>
                                </a:lnTo>
                                <a:lnTo>
                                  <a:pt x="626" y="753"/>
                                </a:lnTo>
                                <a:lnTo>
                                  <a:pt x="630" y="717"/>
                                </a:lnTo>
                                <a:lnTo>
                                  <a:pt x="635" y="742"/>
                                </a:lnTo>
                                <a:lnTo>
                                  <a:pt x="639" y="919"/>
                                </a:lnTo>
                                <a:lnTo>
                                  <a:pt x="643" y="1181"/>
                                </a:lnTo>
                                <a:lnTo>
                                  <a:pt x="648" y="1427"/>
                                </a:lnTo>
                                <a:lnTo>
                                  <a:pt x="652" y="1532"/>
                                </a:lnTo>
                                <a:lnTo>
                                  <a:pt x="656" y="1469"/>
                                </a:lnTo>
                                <a:lnTo>
                                  <a:pt x="661" y="1350"/>
                                </a:lnTo>
                                <a:lnTo>
                                  <a:pt x="665" y="1120"/>
                                </a:lnTo>
                                <a:lnTo>
                                  <a:pt x="669" y="1006"/>
                                </a:lnTo>
                                <a:lnTo>
                                  <a:pt x="673" y="975"/>
                                </a:lnTo>
                                <a:lnTo>
                                  <a:pt x="678" y="947"/>
                                </a:lnTo>
                                <a:lnTo>
                                  <a:pt x="682" y="799"/>
                                </a:lnTo>
                                <a:lnTo>
                                  <a:pt x="686" y="650"/>
                                </a:lnTo>
                                <a:lnTo>
                                  <a:pt x="691" y="577"/>
                                </a:lnTo>
                                <a:lnTo>
                                  <a:pt x="695" y="589"/>
                                </a:lnTo>
                                <a:lnTo>
                                  <a:pt x="699" y="622"/>
                                </a:lnTo>
                                <a:lnTo>
                                  <a:pt x="704" y="648"/>
                                </a:lnTo>
                                <a:lnTo>
                                  <a:pt x="708" y="650"/>
                                </a:lnTo>
                                <a:lnTo>
                                  <a:pt x="712" y="654"/>
                                </a:lnTo>
                                <a:lnTo>
                                  <a:pt x="717" y="735"/>
                                </a:lnTo>
                                <a:lnTo>
                                  <a:pt x="721" y="839"/>
                                </a:lnTo>
                                <a:lnTo>
                                  <a:pt x="725" y="911"/>
                                </a:lnTo>
                                <a:lnTo>
                                  <a:pt x="730" y="952"/>
                                </a:lnTo>
                                <a:lnTo>
                                  <a:pt x="734" y="914"/>
                                </a:lnTo>
                                <a:lnTo>
                                  <a:pt x="738" y="789"/>
                                </a:lnTo>
                                <a:lnTo>
                                  <a:pt x="743" y="712"/>
                                </a:lnTo>
                                <a:lnTo>
                                  <a:pt x="747" y="706"/>
                                </a:lnTo>
                                <a:lnTo>
                                  <a:pt x="751" y="696"/>
                                </a:lnTo>
                                <a:lnTo>
                                  <a:pt x="756" y="694"/>
                                </a:lnTo>
                                <a:lnTo>
                                  <a:pt x="760" y="656"/>
                                </a:lnTo>
                                <a:lnTo>
                                  <a:pt x="764" y="621"/>
                                </a:lnTo>
                                <a:lnTo>
                                  <a:pt x="769" y="558"/>
                                </a:lnTo>
                                <a:lnTo>
                                  <a:pt x="773" y="548"/>
                                </a:lnTo>
                                <a:lnTo>
                                  <a:pt x="777" y="518"/>
                                </a:lnTo>
                                <a:lnTo>
                                  <a:pt x="782" y="529"/>
                                </a:lnTo>
                                <a:lnTo>
                                  <a:pt x="786" y="512"/>
                                </a:lnTo>
                                <a:lnTo>
                                  <a:pt x="790" y="505"/>
                                </a:lnTo>
                                <a:lnTo>
                                  <a:pt x="794" y="543"/>
                                </a:lnTo>
                                <a:lnTo>
                                  <a:pt x="799" y="598"/>
                                </a:lnTo>
                                <a:lnTo>
                                  <a:pt x="803" y="602"/>
                                </a:lnTo>
                                <a:lnTo>
                                  <a:pt x="807" y="587"/>
                                </a:lnTo>
                                <a:lnTo>
                                  <a:pt x="812" y="559"/>
                                </a:lnTo>
                                <a:lnTo>
                                  <a:pt x="816" y="504"/>
                                </a:lnTo>
                                <a:lnTo>
                                  <a:pt x="820" y="508"/>
                                </a:lnTo>
                                <a:lnTo>
                                  <a:pt x="825" y="482"/>
                                </a:lnTo>
                                <a:lnTo>
                                  <a:pt x="829" y="470"/>
                                </a:lnTo>
                                <a:lnTo>
                                  <a:pt x="833" y="460"/>
                                </a:lnTo>
                                <a:lnTo>
                                  <a:pt x="838" y="466"/>
                                </a:lnTo>
                                <a:lnTo>
                                  <a:pt x="842" y="449"/>
                                </a:lnTo>
                                <a:lnTo>
                                  <a:pt x="846" y="455"/>
                                </a:lnTo>
                                <a:lnTo>
                                  <a:pt x="851" y="435"/>
                                </a:lnTo>
                                <a:lnTo>
                                  <a:pt x="855" y="452"/>
                                </a:lnTo>
                                <a:lnTo>
                                  <a:pt x="859" y="456"/>
                                </a:lnTo>
                                <a:lnTo>
                                  <a:pt x="864" y="446"/>
                                </a:lnTo>
                                <a:lnTo>
                                  <a:pt x="868" y="473"/>
                                </a:lnTo>
                                <a:lnTo>
                                  <a:pt x="872" y="640"/>
                                </a:lnTo>
                                <a:lnTo>
                                  <a:pt x="877" y="999"/>
                                </a:lnTo>
                                <a:lnTo>
                                  <a:pt x="881" y="1613"/>
                                </a:lnTo>
                                <a:lnTo>
                                  <a:pt x="885" y="2104"/>
                                </a:lnTo>
                                <a:lnTo>
                                  <a:pt x="890" y="2046"/>
                                </a:lnTo>
                                <a:lnTo>
                                  <a:pt x="894" y="1545"/>
                                </a:lnTo>
                                <a:lnTo>
                                  <a:pt x="898" y="967"/>
                                </a:lnTo>
                                <a:lnTo>
                                  <a:pt x="903" y="649"/>
                                </a:lnTo>
                                <a:lnTo>
                                  <a:pt x="907" y="517"/>
                                </a:lnTo>
                                <a:lnTo>
                                  <a:pt x="911" y="469"/>
                                </a:lnTo>
                                <a:lnTo>
                                  <a:pt x="915" y="453"/>
                                </a:lnTo>
                                <a:lnTo>
                                  <a:pt x="920" y="435"/>
                                </a:lnTo>
                                <a:lnTo>
                                  <a:pt x="924" y="424"/>
                                </a:lnTo>
                                <a:lnTo>
                                  <a:pt x="928" y="433"/>
                                </a:lnTo>
                                <a:lnTo>
                                  <a:pt x="933" y="450"/>
                                </a:lnTo>
                                <a:lnTo>
                                  <a:pt x="937" y="489"/>
                                </a:lnTo>
                                <a:lnTo>
                                  <a:pt x="941" y="540"/>
                                </a:lnTo>
                                <a:lnTo>
                                  <a:pt x="946" y="604"/>
                                </a:lnTo>
                                <a:lnTo>
                                  <a:pt x="950" y="599"/>
                                </a:lnTo>
                                <a:lnTo>
                                  <a:pt x="954" y="616"/>
                                </a:lnTo>
                                <a:lnTo>
                                  <a:pt x="959" y="631"/>
                                </a:lnTo>
                                <a:lnTo>
                                  <a:pt x="963" y="680"/>
                                </a:lnTo>
                                <a:lnTo>
                                  <a:pt x="967" y="819"/>
                                </a:lnTo>
                                <a:lnTo>
                                  <a:pt x="972" y="1086"/>
                                </a:lnTo>
                                <a:lnTo>
                                  <a:pt x="976" y="1364"/>
                                </a:lnTo>
                                <a:lnTo>
                                  <a:pt x="980" y="1457"/>
                                </a:lnTo>
                                <a:lnTo>
                                  <a:pt x="985" y="1262"/>
                                </a:lnTo>
                                <a:lnTo>
                                  <a:pt x="989" y="927"/>
                                </a:lnTo>
                                <a:lnTo>
                                  <a:pt x="993" y="654"/>
                                </a:lnTo>
                                <a:lnTo>
                                  <a:pt x="998" y="555"/>
                                </a:lnTo>
                                <a:lnTo>
                                  <a:pt x="1002" y="552"/>
                                </a:lnTo>
                                <a:lnTo>
                                  <a:pt x="1006" y="545"/>
                                </a:lnTo>
                                <a:lnTo>
                                  <a:pt x="1011" y="533"/>
                                </a:lnTo>
                                <a:lnTo>
                                  <a:pt x="1015" y="517"/>
                                </a:lnTo>
                                <a:lnTo>
                                  <a:pt x="1019" y="527"/>
                                </a:lnTo>
                                <a:lnTo>
                                  <a:pt x="1023" y="519"/>
                                </a:lnTo>
                                <a:lnTo>
                                  <a:pt x="1028" y="537"/>
                                </a:lnTo>
                                <a:lnTo>
                                  <a:pt x="1032" y="482"/>
                                </a:lnTo>
                                <a:lnTo>
                                  <a:pt x="1036" y="434"/>
                                </a:lnTo>
                                <a:lnTo>
                                  <a:pt x="1041" y="419"/>
                                </a:lnTo>
                                <a:lnTo>
                                  <a:pt x="1045" y="407"/>
                                </a:lnTo>
                                <a:lnTo>
                                  <a:pt x="1049" y="392"/>
                                </a:lnTo>
                                <a:lnTo>
                                  <a:pt x="1054" y="396"/>
                                </a:lnTo>
                                <a:lnTo>
                                  <a:pt x="1058" y="383"/>
                                </a:lnTo>
                                <a:lnTo>
                                  <a:pt x="1062" y="379"/>
                                </a:lnTo>
                                <a:lnTo>
                                  <a:pt x="1067" y="369"/>
                                </a:lnTo>
                                <a:lnTo>
                                  <a:pt x="1071" y="402"/>
                                </a:lnTo>
                                <a:lnTo>
                                  <a:pt x="1075" y="447"/>
                                </a:lnTo>
                                <a:lnTo>
                                  <a:pt x="1080" y="474"/>
                                </a:lnTo>
                                <a:lnTo>
                                  <a:pt x="1084" y="505"/>
                                </a:lnTo>
                                <a:lnTo>
                                  <a:pt x="1088" y="499"/>
                                </a:lnTo>
                                <a:lnTo>
                                  <a:pt x="1093" y="469"/>
                                </a:lnTo>
                                <a:lnTo>
                                  <a:pt x="1097" y="439"/>
                                </a:lnTo>
                                <a:lnTo>
                                  <a:pt x="1101" y="430"/>
                                </a:lnTo>
                                <a:lnTo>
                                  <a:pt x="1106" y="403"/>
                                </a:lnTo>
                                <a:lnTo>
                                  <a:pt x="1110" y="387"/>
                                </a:lnTo>
                                <a:lnTo>
                                  <a:pt x="1114" y="399"/>
                                </a:lnTo>
                                <a:lnTo>
                                  <a:pt x="1119" y="413"/>
                                </a:lnTo>
                                <a:lnTo>
                                  <a:pt x="1123" y="402"/>
                                </a:lnTo>
                                <a:lnTo>
                                  <a:pt x="1127" y="393"/>
                                </a:lnTo>
                                <a:lnTo>
                                  <a:pt x="1132" y="402"/>
                                </a:lnTo>
                                <a:lnTo>
                                  <a:pt x="1136" y="423"/>
                                </a:lnTo>
                                <a:lnTo>
                                  <a:pt x="1140" y="435"/>
                                </a:lnTo>
                                <a:lnTo>
                                  <a:pt x="1144" y="532"/>
                                </a:lnTo>
                                <a:lnTo>
                                  <a:pt x="1149" y="638"/>
                                </a:lnTo>
                                <a:lnTo>
                                  <a:pt x="1153" y="779"/>
                                </a:lnTo>
                                <a:lnTo>
                                  <a:pt x="1157" y="857"/>
                                </a:lnTo>
                                <a:lnTo>
                                  <a:pt x="1162" y="840"/>
                                </a:lnTo>
                                <a:lnTo>
                                  <a:pt x="1166" y="781"/>
                                </a:lnTo>
                                <a:lnTo>
                                  <a:pt x="1170" y="720"/>
                                </a:lnTo>
                                <a:lnTo>
                                  <a:pt x="1175" y="708"/>
                                </a:lnTo>
                                <a:lnTo>
                                  <a:pt x="1179" y="774"/>
                                </a:lnTo>
                                <a:lnTo>
                                  <a:pt x="1183" y="791"/>
                                </a:lnTo>
                                <a:lnTo>
                                  <a:pt x="1188" y="771"/>
                                </a:lnTo>
                                <a:lnTo>
                                  <a:pt x="1192" y="655"/>
                                </a:lnTo>
                                <a:lnTo>
                                  <a:pt x="1196" y="583"/>
                                </a:lnTo>
                                <a:lnTo>
                                  <a:pt x="1201" y="510"/>
                                </a:lnTo>
                                <a:lnTo>
                                  <a:pt x="1205" y="500"/>
                                </a:lnTo>
                                <a:lnTo>
                                  <a:pt x="1209" y="547"/>
                                </a:lnTo>
                                <a:lnTo>
                                  <a:pt x="1214" y="575"/>
                                </a:lnTo>
                                <a:lnTo>
                                  <a:pt x="1218" y="579"/>
                                </a:lnTo>
                                <a:lnTo>
                                  <a:pt x="1222" y="570"/>
                                </a:lnTo>
                                <a:lnTo>
                                  <a:pt x="1227" y="487"/>
                                </a:lnTo>
                                <a:lnTo>
                                  <a:pt x="1231" y="440"/>
                                </a:lnTo>
                                <a:lnTo>
                                  <a:pt x="1235" y="428"/>
                                </a:lnTo>
                                <a:lnTo>
                                  <a:pt x="1240" y="404"/>
                                </a:lnTo>
                                <a:lnTo>
                                  <a:pt x="1244" y="456"/>
                                </a:lnTo>
                                <a:lnTo>
                                  <a:pt x="1248" y="481"/>
                                </a:lnTo>
                                <a:lnTo>
                                  <a:pt x="1253" y="460"/>
                                </a:lnTo>
                                <a:lnTo>
                                  <a:pt x="1257" y="445"/>
                                </a:lnTo>
                                <a:lnTo>
                                  <a:pt x="1261" y="417"/>
                                </a:lnTo>
                                <a:lnTo>
                                  <a:pt x="1265" y="397"/>
                                </a:lnTo>
                                <a:lnTo>
                                  <a:pt x="1270" y="387"/>
                                </a:lnTo>
                                <a:lnTo>
                                  <a:pt x="1274" y="411"/>
                                </a:lnTo>
                                <a:lnTo>
                                  <a:pt x="1278" y="433"/>
                                </a:lnTo>
                                <a:lnTo>
                                  <a:pt x="1283" y="465"/>
                                </a:lnTo>
                                <a:lnTo>
                                  <a:pt x="1287" y="462"/>
                                </a:lnTo>
                                <a:lnTo>
                                  <a:pt x="1291" y="487"/>
                                </a:lnTo>
                                <a:lnTo>
                                  <a:pt x="1296" y="501"/>
                                </a:lnTo>
                                <a:lnTo>
                                  <a:pt x="1300" y="570"/>
                                </a:lnTo>
                                <a:lnTo>
                                  <a:pt x="1304" y="682"/>
                                </a:lnTo>
                                <a:lnTo>
                                  <a:pt x="1309" y="736"/>
                                </a:lnTo>
                                <a:lnTo>
                                  <a:pt x="1313" y="769"/>
                                </a:lnTo>
                                <a:lnTo>
                                  <a:pt x="1317" y="758"/>
                                </a:lnTo>
                                <a:lnTo>
                                  <a:pt x="1322" y="777"/>
                                </a:lnTo>
                                <a:lnTo>
                                  <a:pt x="1326" y="759"/>
                                </a:lnTo>
                                <a:lnTo>
                                  <a:pt x="1330" y="716"/>
                                </a:lnTo>
                                <a:lnTo>
                                  <a:pt x="1335" y="586"/>
                                </a:lnTo>
                                <a:lnTo>
                                  <a:pt x="1339" y="499"/>
                                </a:lnTo>
                                <a:lnTo>
                                  <a:pt x="1343" y="420"/>
                                </a:lnTo>
                                <a:lnTo>
                                  <a:pt x="1348" y="399"/>
                                </a:lnTo>
                                <a:lnTo>
                                  <a:pt x="1352" y="373"/>
                                </a:lnTo>
                                <a:lnTo>
                                  <a:pt x="1356" y="349"/>
                                </a:lnTo>
                                <a:lnTo>
                                  <a:pt x="1361" y="335"/>
                                </a:lnTo>
                                <a:lnTo>
                                  <a:pt x="1365" y="327"/>
                                </a:lnTo>
                                <a:lnTo>
                                  <a:pt x="1369" y="353"/>
                                </a:lnTo>
                                <a:lnTo>
                                  <a:pt x="1373" y="370"/>
                                </a:lnTo>
                                <a:lnTo>
                                  <a:pt x="1378" y="384"/>
                                </a:lnTo>
                                <a:lnTo>
                                  <a:pt x="1382" y="421"/>
                                </a:lnTo>
                                <a:lnTo>
                                  <a:pt x="1386" y="424"/>
                                </a:lnTo>
                                <a:lnTo>
                                  <a:pt x="1391" y="450"/>
                                </a:lnTo>
                                <a:lnTo>
                                  <a:pt x="1395" y="456"/>
                                </a:lnTo>
                                <a:lnTo>
                                  <a:pt x="1399" y="466"/>
                                </a:lnTo>
                                <a:lnTo>
                                  <a:pt x="1404" y="442"/>
                                </a:lnTo>
                                <a:lnTo>
                                  <a:pt x="1408" y="429"/>
                                </a:lnTo>
                                <a:lnTo>
                                  <a:pt x="1412" y="425"/>
                                </a:lnTo>
                                <a:lnTo>
                                  <a:pt x="1417" y="405"/>
                                </a:lnTo>
                                <a:lnTo>
                                  <a:pt x="1421" y="403"/>
                                </a:lnTo>
                                <a:lnTo>
                                  <a:pt x="1425" y="382"/>
                                </a:lnTo>
                                <a:lnTo>
                                  <a:pt x="1430" y="373"/>
                                </a:lnTo>
                                <a:lnTo>
                                  <a:pt x="1434" y="359"/>
                                </a:lnTo>
                                <a:lnTo>
                                  <a:pt x="1438" y="358"/>
                                </a:lnTo>
                                <a:lnTo>
                                  <a:pt x="1443" y="444"/>
                                </a:lnTo>
                                <a:lnTo>
                                  <a:pt x="1447" y="609"/>
                                </a:lnTo>
                                <a:lnTo>
                                  <a:pt x="1451" y="847"/>
                                </a:lnTo>
                                <a:lnTo>
                                  <a:pt x="1456" y="1088"/>
                                </a:lnTo>
                                <a:lnTo>
                                  <a:pt x="1460" y="1177"/>
                                </a:lnTo>
                                <a:lnTo>
                                  <a:pt x="1464" y="1065"/>
                                </a:lnTo>
                                <a:lnTo>
                                  <a:pt x="1469" y="792"/>
                                </a:lnTo>
                                <a:lnTo>
                                  <a:pt x="1473" y="574"/>
                                </a:lnTo>
                                <a:lnTo>
                                  <a:pt x="1477" y="430"/>
                                </a:lnTo>
                                <a:lnTo>
                                  <a:pt x="1482" y="347"/>
                                </a:lnTo>
                                <a:lnTo>
                                  <a:pt x="1486" y="314"/>
                                </a:lnTo>
                                <a:lnTo>
                                  <a:pt x="1490" y="311"/>
                                </a:lnTo>
                                <a:lnTo>
                                  <a:pt x="1494" y="317"/>
                                </a:lnTo>
                                <a:lnTo>
                                  <a:pt x="1499" y="298"/>
                                </a:lnTo>
                                <a:lnTo>
                                  <a:pt x="1503" y="307"/>
                                </a:lnTo>
                                <a:lnTo>
                                  <a:pt x="1507" y="322"/>
                                </a:lnTo>
                                <a:lnTo>
                                  <a:pt x="1512" y="336"/>
                                </a:lnTo>
                                <a:lnTo>
                                  <a:pt x="1516" y="347"/>
                                </a:lnTo>
                                <a:lnTo>
                                  <a:pt x="1520" y="323"/>
                                </a:lnTo>
                                <a:lnTo>
                                  <a:pt x="1525" y="320"/>
                                </a:lnTo>
                                <a:lnTo>
                                  <a:pt x="1529" y="309"/>
                                </a:lnTo>
                                <a:lnTo>
                                  <a:pt x="1533" y="314"/>
                                </a:lnTo>
                                <a:lnTo>
                                  <a:pt x="1538" y="318"/>
                                </a:lnTo>
                                <a:lnTo>
                                  <a:pt x="1542" y="341"/>
                                </a:lnTo>
                                <a:lnTo>
                                  <a:pt x="1546" y="350"/>
                                </a:lnTo>
                                <a:lnTo>
                                  <a:pt x="1551" y="373"/>
                                </a:lnTo>
                                <a:lnTo>
                                  <a:pt x="1555" y="361"/>
                                </a:lnTo>
                                <a:lnTo>
                                  <a:pt x="1559" y="347"/>
                                </a:lnTo>
                                <a:lnTo>
                                  <a:pt x="1564" y="321"/>
                                </a:lnTo>
                                <a:lnTo>
                                  <a:pt x="1568" y="316"/>
                                </a:lnTo>
                                <a:lnTo>
                                  <a:pt x="1572" y="274"/>
                                </a:lnTo>
                                <a:lnTo>
                                  <a:pt x="1577" y="290"/>
                                </a:lnTo>
                                <a:lnTo>
                                  <a:pt x="1581" y="305"/>
                                </a:lnTo>
                                <a:lnTo>
                                  <a:pt x="1585" y="350"/>
                                </a:lnTo>
                                <a:lnTo>
                                  <a:pt x="1590" y="435"/>
                                </a:lnTo>
                                <a:lnTo>
                                  <a:pt x="1594" y="553"/>
                                </a:lnTo>
                                <a:lnTo>
                                  <a:pt x="1598" y="707"/>
                                </a:lnTo>
                                <a:lnTo>
                                  <a:pt x="1602" y="868"/>
                                </a:lnTo>
                                <a:lnTo>
                                  <a:pt x="1607" y="919"/>
                                </a:lnTo>
                                <a:lnTo>
                                  <a:pt x="1611" y="845"/>
                                </a:lnTo>
                                <a:lnTo>
                                  <a:pt x="1615" y="677"/>
                                </a:lnTo>
                                <a:lnTo>
                                  <a:pt x="1620" y="521"/>
                                </a:lnTo>
                                <a:lnTo>
                                  <a:pt x="1624" y="422"/>
                                </a:lnTo>
                                <a:lnTo>
                                  <a:pt x="1628" y="358"/>
                                </a:lnTo>
                                <a:lnTo>
                                  <a:pt x="1633" y="338"/>
                                </a:lnTo>
                                <a:lnTo>
                                  <a:pt x="1637" y="346"/>
                                </a:lnTo>
                                <a:lnTo>
                                  <a:pt x="1641" y="352"/>
                                </a:lnTo>
                                <a:lnTo>
                                  <a:pt x="1646" y="340"/>
                                </a:lnTo>
                                <a:lnTo>
                                  <a:pt x="1650" y="324"/>
                                </a:lnTo>
                                <a:lnTo>
                                  <a:pt x="1654" y="324"/>
                                </a:lnTo>
                                <a:lnTo>
                                  <a:pt x="1659" y="315"/>
                                </a:lnTo>
                                <a:lnTo>
                                  <a:pt x="1663" y="301"/>
                                </a:lnTo>
                                <a:lnTo>
                                  <a:pt x="1667" y="321"/>
                                </a:lnTo>
                                <a:lnTo>
                                  <a:pt x="1672" y="328"/>
                                </a:lnTo>
                                <a:lnTo>
                                  <a:pt x="1676" y="349"/>
                                </a:lnTo>
                                <a:lnTo>
                                  <a:pt x="1680" y="382"/>
                                </a:lnTo>
                                <a:lnTo>
                                  <a:pt x="1685" y="396"/>
                                </a:lnTo>
                                <a:lnTo>
                                  <a:pt x="1689" y="481"/>
                                </a:lnTo>
                                <a:lnTo>
                                  <a:pt x="1693" y="531"/>
                                </a:lnTo>
                                <a:lnTo>
                                  <a:pt x="1698" y="583"/>
                                </a:lnTo>
                                <a:lnTo>
                                  <a:pt x="1702" y="573"/>
                                </a:lnTo>
                                <a:lnTo>
                                  <a:pt x="1706" y="505"/>
                                </a:lnTo>
                                <a:lnTo>
                                  <a:pt x="1711" y="436"/>
                                </a:lnTo>
                                <a:lnTo>
                                  <a:pt x="1715" y="416"/>
                                </a:lnTo>
                                <a:lnTo>
                                  <a:pt x="1719" y="445"/>
                                </a:lnTo>
                                <a:lnTo>
                                  <a:pt x="1723" y="506"/>
                                </a:lnTo>
                                <a:lnTo>
                                  <a:pt x="1728" y="579"/>
                                </a:lnTo>
                                <a:lnTo>
                                  <a:pt x="1732" y="615"/>
                                </a:lnTo>
                                <a:lnTo>
                                  <a:pt x="1736" y="578"/>
                                </a:lnTo>
                                <a:lnTo>
                                  <a:pt x="1741" y="510"/>
                                </a:lnTo>
                                <a:lnTo>
                                  <a:pt x="1745" y="470"/>
                                </a:lnTo>
                                <a:lnTo>
                                  <a:pt x="1749" y="421"/>
                                </a:lnTo>
                                <a:lnTo>
                                  <a:pt x="1754" y="386"/>
                                </a:lnTo>
                                <a:lnTo>
                                  <a:pt x="1758" y="330"/>
                                </a:lnTo>
                                <a:lnTo>
                                  <a:pt x="1762" y="303"/>
                                </a:lnTo>
                                <a:lnTo>
                                  <a:pt x="1767" y="291"/>
                                </a:lnTo>
                                <a:lnTo>
                                  <a:pt x="1771" y="274"/>
                                </a:lnTo>
                                <a:lnTo>
                                  <a:pt x="1775" y="274"/>
                                </a:lnTo>
                                <a:lnTo>
                                  <a:pt x="1780" y="311"/>
                                </a:lnTo>
                                <a:lnTo>
                                  <a:pt x="1784" y="326"/>
                                </a:lnTo>
                                <a:lnTo>
                                  <a:pt x="1788" y="343"/>
                                </a:lnTo>
                                <a:lnTo>
                                  <a:pt x="1793" y="367"/>
                                </a:lnTo>
                                <a:lnTo>
                                  <a:pt x="1797" y="381"/>
                                </a:lnTo>
                                <a:lnTo>
                                  <a:pt x="1801" y="379"/>
                                </a:lnTo>
                                <a:lnTo>
                                  <a:pt x="1806" y="355"/>
                                </a:lnTo>
                                <a:lnTo>
                                  <a:pt x="1810" y="337"/>
                                </a:lnTo>
                                <a:lnTo>
                                  <a:pt x="1814" y="336"/>
                                </a:lnTo>
                                <a:lnTo>
                                  <a:pt x="1819" y="322"/>
                                </a:lnTo>
                                <a:lnTo>
                                  <a:pt x="1823" y="321"/>
                                </a:lnTo>
                                <a:lnTo>
                                  <a:pt x="1827" y="290"/>
                                </a:lnTo>
                                <a:lnTo>
                                  <a:pt x="1832" y="292"/>
                                </a:lnTo>
                                <a:lnTo>
                                  <a:pt x="1836" y="285"/>
                                </a:lnTo>
                                <a:lnTo>
                                  <a:pt x="1840" y="276"/>
                                </a:lnTo>
                                <a:lnTo>
                                  <a:pt x="1844" y="275"/>
                                </a:lnTo>
                                <a:lnTo>
                                  <a:pt x="1849" y="288"/>
                                </a:lnTo>
                                <a:lnTo>
                                  <a:pt x="1853" y="295"/>
                                </a:lnTo>
                                <a:lnTo>
                                  <a:pt x="1857" y="330"/>
                                </a:lnTo>
                                <a:lnTo>
                                  <a:pt x="1862" y="394"/>
                                </a:lnTo>
                                <a:lnTo>
                                  <a:pt x="1866" y="464"/>
                                </a:lnTo>
                                <a:lnTo>
                                  <a:pt x="1870" y="556"/>
                                </a:lnTo>
                                <a:lnTo>
                                  <a:pt x="1875" y="580"/>
                                </a:lnTo>
                                <a:lnTo>
                                  <a:pt x="1879" y="605"/>
                                </a:lnTo>
                                <a:lnTo>
                                  <a:pt x="1883" y="587"/>
                                </a:lnTo>
                                <a:lnTo>
                                  <a:pt x="1888" y="589"/>
                                </a:lnTo>
                                <a:lnTo>
                                  <a:pt x="1892" y="605"/>
                                </a:lnTo>
                                <a:lnTo>
                                  <a:pt x="1896" y="586"/>
                                </a:lnTo>
                                <a:lnTo>
                                  <a:pt x="1901" y="569"/>
                                </a:lnTo>
                                <a:lnTo>
                                  <a:pt x="1905" y="508"/>
                                </a:lnTo>
                                <a:lnTo>
                                  <a:pt x="1909" y="439"/>
                                </a:lnTo>
                                <a:lnTo>
                                  <a:pt x="1914" y="379"/>
                                </a:lnTo>
                                <a:lnTo>
                                  <a:pt x="1918" y="340"/>
                                </a:lnTo>
                                <a:lnTo>
                                  <a:pt x="1922" y="314"/>
                                </a:lnTo>
                                <a:lnTo>
                                  <a:pt x="1927" y="284"/>
                                </a:lnTo>
                                <a:lnTo>
                                  <a:pt x="1931" y="273"/>
                                </a:lnTo>
                                <a:lnTo>
                                  <a:pt x="1935" y="261"/>
                                </a:lnTo>
                                <a:lnTo>
                                  <a:pt x="1940" y="265"/>
                                </a:lnTo>
                                <a:lnTo>
                                  <a:pt x="1944" y="266"/>
                                </a:lnTo>
                                <a:lnTo>
                                  <a:pt x="1948" y="253"/>
                                </a:lnTo>
                                <a:lnTo>
                                  <a:pt x="1952" y="260"/>
                                </a:lnTo>
                                <a:lnTo>
                                  <a:pt x="1957" y="263"/>
                                </a:lnTo>
                                <a:lnTo>
                                  <a:pt x="1961" y="292"/>
                                </a:lnTo>
                                <a:lnTo>
                                  <a:pt x="1965" y="309"/>
                                </a:lnTo>
                                <a:lnTo>
                                  <a:pt x="1970" y="315"/>
                                </a:lnTo>
                                <a:lnTo>
                                  <a:pt x="1974" y="344"/>
                                </a:lnTo>
                                <a:lnTo>
                                  <a:pt x="1978" y="359"/>
                                </a:lnTo>
                                <a:lnTo>
                                  <a:pt x="1983" y="319"/>
                                </a:lnTo>
                                <a:lnTo>
                                  <a:pt x="1987" y="304"/>
                                </a:lnTo>
                                <a:lnTo>
                                  <a:pt x="1991" y="292"/>
                                </a:lnTo>
                                <a:lnTo>
                                  <a:pt x="1996" y="280"/>
                                </a:lnTo>
                                <a:lnTo>
                                  <a:pt x="2000" y="272"/>
                                </a:lnTo>
                                <a:lnTo>
                                  <a:pt x="2004" y="264"/>
                                </a:lnTo>
                                <a:lnTo>
                                  <a:pt x="2009" y="262"/>
                                </a:lnTo>
                                <a:lnTo>
                                  <a:pt x="2013" y="277"/>
                                </a:lnTo>
                                <a:lnTo>
                                  <a:pt x="2017" y="272"/>
                                </a:lnTo>
                                <a:lnTo>
                                  <a:pt x="2022" y="263"/>
                                </a:lnTo>
                                <a:lnTo>
                                  <a:pt x="2026" y="239"/>
                                </a:lnTo>
                                <a:lnTo>
                                  <a:pt x="2030" y="254"/>
                                </a:lnTo>
                                <a:lnTo>
                                  <a:pt x="2035" y="251"/>
                                </a:lnTo>
                                <a:lnTo>
                                  <a:pt x="2039" y="239"/>
                                </a:lnTo>
                                <a:lnTo>
                                  <a:pt x="2043" y="250"/>
                                </a:lnTo>
                                <a:lnTo>
                                  <a:pt x="2048" y="240"/>
                                </a:lnTo>
                                <a:lnTo>
                                  <a:pt x="2052" y="230"/>
                                </a:lnTo>
                                <a:lnTo>
                                  <a:pt x="2056" y="230"/>
                                </a:lnTo>
                                <a:lnTo>
                                  <a:pt x="2061" y="234"/>
                                </a:lnTo>
                                <a:lnTo>
                                  <a:pt x="2065" y="237"/>
                                </a:lnTo>
                                <a:lnTo>
                                  <a:pt x="2069" y="226"/>
                                </a:lnTo>
                                <a:lnTo>
                                  <a:pt x="2073" y="228"/>
                                </a:lnTo>
                                <a:lnTo>
                                  <a:pt x="2078" y="228"/>
                                </a:lnTo>
                                <a:lnTo>
                                  <a:pt x="2082" y="235"/>
                                </a:lnTo>
                                <a:lnTo>
                                  <a:pt x="2086" y="226"/>
                                </a:lnTo>
                                <a:lnTo>
                                  <a:pt x="2091" y="231"/>
                                </a:lnTo>
                                <a:lnTo>
                                  <a:pt x="2095" y="227"/>
                                </a:lnTo>
                                <a:lnTo>
                                  <a:pt x="2099" y="227"/>
                                </a:lnTo>
                                <a:lnTo>
                                  <a:pt x="2104" y="224"/>
                                </a:lnTo>
                                <a:lnTo>
                                  <a:pt x="2108" y="233"/>
                                </a:lnTo>
                                <a:lnTo>
                                  <a:pt x="2112" y="223"/>
                                </a:lnTo>
                                <a:lnTo>
                                  <a:pt x="2117" y="220"/>
                                </a:lnTo>
                                <a:lnTo>
                                  <a:pt x="2121" y="214"/>
                                </a:lnTo>
                                <a:lnTo>
                                  <a:pt x="2125" y="218"/>
                                </a:lnTo>
                                <a:lnTo>
                                  <a:pt x="2130" y="217"/>
                                </a:lnTo>
                                <a:lnTo>
                                  <a:pt x="2134" y="245"/>
                                </a:lnTo>
                                <a:lnTo>
                                  <a:pt x="2138" y="246"/>
                                </a:lnTo>
                                <a:lnTo>
                                  <a:pt x="2143" y="262"/>
                                </a:lnTo>
                                <a:lnTo>
                                  <a:pt x="2147" y="278"/>
                                </a:lnTo>
                                <a:lnTo>
                                  <a:pt x="2151" y="282"/>
                                </a:lnTo>
                                <a:lnTo>
                                  <a:pt x="2156" y="307"/>
                                </a:lnTo>
                                <a:lnTo>
                                  <a:pt x="2160" y="370"/>
                                </a:lnTo>
                                <a:lnTo>
                                  <a:pt x="2164" y="442"/>
                                </a:lnTo>
                                <a:lnTo>
                                  <a:pt x="2169" y="555"/>
                                </a:lnTo>
                                <a:lnTo>
                                  <a:pt x="2173" y="659"/>
                                </a:lnTo>
                                <a:lnTo>
                                  <a:pt x="2177" y="674"/>
                                </a:lnTo>
                                <a:lnTo>
                                  <a:pt x="2182" y="602"/>
                                </a:lnTo>
                                <a:lnTo>
                                  <a:pt x="2186" y="511"/>
                                </a:lnTo>
                                <a:lnTo>
                                  <a:pt x="2190" y="410"/>
                                </a:lnTo>
                                <a:lnTo>
                                  <a:pt x="2194" y="306"/>
                                </a:lnTo>
                                <a:lnTo>
                                  <a:pt x="2199" y="249"/>
                                </a:lnTo>
                                <a:lnTo>
                                  <a:pt x="2203" y="209"/>
                                </a:lnTo>
                                <a:lnTo>
                                  <a:pt x="2207" y="202"/>
                                </a:lnTo>
                                <a:lnTo>
                                  <a:pt x="2212" y="192"/>
                                </a:lnTo>
                                <a:lnTo>
                                  <a:pt x="2216" y="188"/>
                                </a:lnTo>
                                <a:lnTo>
                                  <a:pt x="2220" y="184"/>
                                </a:lnTo>
                                <a:lnTo>
                                  <a:pt x="2225" y="210"/>
                                </a:lnTo>
                                <a:lnTo>
                                  <a:pt x="2229" y="198"/>
                                </a:lnTo>
                                <a:lnTo>
                                  <a:pt x="2233" y="201"/>
                                </a:lnTo>
                                <a:lnTo>
                                  <a:pt x="2238" y="198"/>
                                </a:lnTo>
                                <a:lnTo>
                                  <a:pt x="2242" y="205"/>
                                </a:lnTo>
                                <a:lnTo>
                                  <a:pt x="2246" y="202"/>
                                </a:lnTo>
                                <a:lnTo>
                                  <a:pt x="2251" y="192"/>
                                </a:lnTo>
                                <a:lnTo>
                                  <a:pt x="2255" y="190"/>
                                </a:lnTo>
                                <a:lnTo>
                                  <a:pt x="2259" y="208"/>
                                </a:lnTo>
                                <a:lnTo>
                                  <a:pt x="2264" y="195"/>
                                </a:lnTo>
                                <a:lnTo>
                                  <a:pt x="2268" y="216"/>
                                </a:lnTo>
                                <a:lnTo>
                                  <a:pt x="2272" y="217"/>
                                </a:lnTo>
                                <a:lnTo>
                                  <a:pt x="2277" y="204"/>
                                </a:lnTo>
                                <a:lnTo>
                                  <a:pt x="2281" y="201"/>
                                </a:lnTo>
                                <a:lnTo>
                                  <a:pt x="2285" y="211"/>
                                </a:lnTo>
                                <a:lnTo>
                                  <a:pt x="2290" y="213"/>
                                </a:lnTo>
                                <a:lnTo>
                                  <a:pt x="2294" y="211"/>
                                </a:lnTo>
                                <a:lnTo>
                                  <a:pt x="2298" y="226"/>
                                </a:lnTo>
                                <a:lnTo>
                                  <a:pt x="2302" y="231"/>
                                </a:lnTo>
                                <a:lnTo>
                                  <a:pt x="2307" y="243"/>
                                </a:lnTo>
                                <a:lnTo>
                                  <a:pt x="2311" y="235"/>
                                </a:lnTo>
                                <a:lnTo>
                                  <a:pt x="2315" y="234"/>
                                </a:lnTo>
                                <a:lnTo>
                                  <a:pt x="2320" y="237"/>
                                </a:lnTo>
                                <a:lnTo>
                                  <a:pt x="2324" y="223"/>
                                </a:lnTo>
                                <a:lnTo>
                                  <a:pt x="2328" y="211"/>
                                </a:lnTo>
                                <a:lnTo>
                                  <a:pt x="2333" y="193"/>
                                </a:lnTo>
                                <a:lnTo>
                                  <a:pt x="2337" y="195"/>
                                </a:lnTo>
                                <a:lnTo>
                                  <a:pt x="2341" y="186"/>
                                </a:lnTo>
                                <a:lnTo>
                                  <a:pt x="2346" y="181"/>
                                </a:lnTo>
                                <a:lnTo>
                                  <a:pt x="2350" y="193"/>
                                </a:lnTo>
                                <a:lnTo>
                                  <a:pt x="2354" y="198"/>
                                </a:lnTo>
                                <a:lnTo>
                                  <a:pt x="2359" y="216"/>
                                </a:lnTo>
                                <a:lnTo>
                                  <a:pt x="2363" y="223"/>
                                </a:lnTo>
                                <a:lnTo>
                                  <a:pt x="2367" y="239"/>
                                </a:lnTo>
                                <a:lnTo>
                                  <a:pt x="2372" y="266"/>
                                </a:lnTo>
                                <a:lnTo>
                                  <a:pt x="2376" y="309"/>
                                </a:lnTo>
                                <a:lnTo>
                                  <a:pt x="2380" y="399"/>
                                </a:lnTo>
                                <a:lnTo>
                                  <a:pt x="2385" y="468"/>
                                </a:lnTo>
                                <a:lnTo>
                                  <a:pt x="2389" y="547"/>
                                </a:lnTo>
                                <a:lnTo>
                                  <a:pt x="2393" y="608"/>
                                </a:lnTo>
                                <a:lnTo>
                                  <a:pt x="2398" y="597"/>
                                </a:lnTo>
                                <a:lnTo>
                                  <a:pt x="2402" y="520"/>
                                </a:lnTo>
                                <a:lnTo>
                                  <a:pt x="2406" y="407"/>
                                </a:lnTo>
                                <a:lnTo>
                                  <a:pt x="2411" y="340"/>
                                </a:lnTo>
                                <a:lnTo>
                                  <a:pt x="2415" y="279"/>
                                </a:lnTo>
                                <a:lnTo>
                                  <a:pt x="2419" y="257"/>
                                </a:lnTo>
                                <a:lnTo>
                                  <a:pt x="2423" y="257"/>
                                </a:lnTo>
                                <a:lnTo>
                                  <a:pt x="2428" y="263"/>
                                </a:lnTo>
                                <a:lnTo>
                                  <a:pt x="2432" y="244"/>
                                </a:lnTo>
                                <a:lnTo>
                                  <a:pt x="2436" y="233"/>
                                </a:lnTo>
                                <a:lnTo>
                                  <a:pt x="2441" y="242"/>
                                </a:lnTo>
                                <a:lnTo>
                                  <a:pt x="2445" y="208"/>
                                </a:lnTo>
                                <a:lnTo>
                                  <a:pt x="2449" y="209"/>
                                </a:lnTo>
                                <a:lnTo>
                                  <a:pt x="2454" y="186"/>
                                </a:lnTo>
                                <a:lnTo>
                                  <a:pt x="2458" y="195"/>
                                </a:lnTo>
                                <a:lnTo>
                                  <a:pt x="2462" y="181"/>
                                </a:lnTo>
                                <a:lnTo>
                                  <a:pt x="2467" y="190"/>
                                </a:lnTo>
                                <a:lnTo>
                                  <a:pt x="2471" y="194"/>
                                </a:lnTo>
                                <a:lnTo>
                                  <a:pt x="2475" y="198"/>
                                </a:lnTo>
                                <a:lnTo>
                                  <a:pt x="2480" y="205"/>
                                </a:lnTo>
                                <a:lnTo>
                                  <a:pt x="2484" y="210"/>
                                </a:lnTo>
                                <a:lnTo>
                                  <a:pt x="2488" y="226"/>
                                </a:lnTo>
                                <a:lnTo>
                                  <a:pt x="2493" y="223"/>
                                </a:lnTo>
                                <a:lnTo>
                                  <a:pt x="2497" y="216"/>
                                </a:lnTo>
                                <a:lnTo>
                                  <a:pt x="2501" y="226"/>
                                </a:lnTo>
                                <a:lnTo>
                                  <a:pt x="2506" y="210"/>
                                </a:lnTo>
                                <a:lnTo>
                                  <a:pt x="2510" y="210"/>
                                </a:lnTo>
                                <a:lnTo>
                                  <a:pt x="2514" y="198"/>
                                </a:lnTo>
                                <a:lnTo>
                                  <a:pt x="2519" y="199"/>
                                </a:lnTo>
                                <a:lnTo>
                                  <a:pt x="2523" y="197"/>
                                </a:lnTo>
                                <a:lnTo>
                                  <a:pt x="2527" y="195"/>
                                </a:lnTo>
                                <a:lnTo>
                                  <a:pt x="2531" y="191"/>
                                </a:lnTo>
                                <a:lnTo>
                                  <a:pt x="2536" y="194"/>
                                </a:lnTo>
                                <a:lnTo>
                                  <a:pt x="2540" y="192"/>
                                </a:lnTo>
                                <a:lnTo>
                                  <a:pt x="2544" y="190"/>
                                </a:lnTo>
                                <a:lnTo>
                                  <a:pt x="2549" y="199"/>
                                </a:lnTo>
                                <a:lnTo>
                                  <a:pt x="2553" y="189"/>
                                </a:lnTo>
                                <a:lnTo>
                                  <a:pt x="2557" y="183"/>
                                </a:lnTo>
                                <a:lnTo>
                                  <a:pt x="2562" y="191"/>
                                </a:lnTo>
                                <a:lnTo>
                                  <a:pt x="2566" y="192"/>
                                </a:lnTo>
                                <a:lnTo>
                                  <a:pt x="2570" y="176"/>
                                </a:lnTo>
                                <a:lnTo>
                                  <a:pt x="2575" y="175"/>
                                </a:lnTo>
                                <a:lnTo>
                                  <a:pt x="2579" y="171"/>
                                </a:lnTo>
                                <a:lnTo>
                                  <a:pt x="2583" y="178"/>
                                </a:lnTo>
                                <a:lnTo>
                                  <a:pt x="2588" y="174"/>
                                </a:lnTo>
                                <a:lnTo>
                                  <a:pt x="2592" y="184"/>
                                </a:lnTo>
                                <a:lnTo>
                                  <a:pt x="2596" y="208"/>
                                </a:lnTo>
                                <a:lnTo>
                                  <a:pt x="2601" y="224"/>
                                </a:lnTo>
                                <a:lnTo>
                                  <a:pt x="2605" y="222"/>
                                </a:lnTo>
                                <a:lnTo>
                                  <a:pt x="2609" y="211"/>
                                </a:lnTo>
                                <a:lnTo>
                                  <a:pt x="2614" y="216"/>
                                </a:lnTo>
                                <a:lnTo>
                                  <a:pt x="2618" y="219"/>
                                </a:lnTo>
                                <a:lnTo>
                                  <a:pt x="2622" y="225"/>
                                </a:lnTo>
                                <a:lnTo>
                                  <a:pt x="2627" y="229"/>
                                </a:lnTo>
                                <a:lnTo>
                                  <a:pt x="2631" y="237"/>
                                </a:lnTo>
                                <a:lnTo>
                                  <a:pt x="2635" y="234"/>
                                </a:lnTo>
                                <a:lnTo>
                                  <a:pt x="2640" y="225"/>
                                </a:lnTo>
                                <a:lnTo>
                                  <a:pt x="2644" y="211"/>
                                </a:lnTo>
                                <a:lnTo>
                                  <a:pt x="2648" y="190"/>
                                </a:lnTo>
                                <a:lnTo>
                                  <a:pt x="2652" y="187"/>
                                </a:lnTo>
                                <a:lnTo>
                                  <a:pt x="2657" y="186"/>
                                </a:lnTo>
                                <a:lnTo>
                                  <a:pt x="2661" y="183"/>
                                </a:lnTo>
                                <a:lnTo>
                                  <a:pt x="2665" y="191"/>
                                </a:lnTo>
                                <a:lnTo>
                                  <a:pt x="2670" y="196"/>
                                </a:lnTo>
                                <a:lnTo>
                                  <a:pt x="2674" y="199"/>
                                </a:lnTo>
                                <a:lnTo>
                                  <a:pt x="2678" y="191"/>
                                </a:lnTo>
                                <a:lnTo>
                                  <a:pt x="2683" y="200"/>
                                </a:lnTo>
                                <a:lnTo>
                                  <a:pt x="2687" y="198"/>
                                </a:lnTo>
                                <a:lnTo>
                                  <a:pt x="2691" y="186"/>
                                </a:lnTo>
                                <a:lnTo>
                                  <a:pt x="2696" y="190"/>
                                </a:lnTo>
                                <a:lnTo>
                                  <a:pt x="2700" y="181"/>
                                </a:lnTo>
                                <a:lnTo>
                                  <a:pt x="2704" y="168"/>
                                </a:lnTo>
                                <a:lnTo>
                                  <a:pt x="2709" y="165"/>
                                </a:lnTo>
                                <a:lnTo>
                                  <a:pt x="2713" y="155"/>
                                </a:lnTo>
                                <a:lnTo>
                                  <a:pt x="2717" y="149"/>
                                </a:lnTo>
                                <a:lnTo>
                                  <a:pt x="2722" y="146"/>
                                </a:lnTo>
                                <a:lnTo>
                                  <a:pt x="2726" y="154"/>
                                </a:lnTo>
                                <a:lnTo>
                                  <a:pt x="2730" y="146"/>
                                </a:lnTo>
                                <a:lnTo>
                                  <a:pt x="2735" y="148"/>
                                </a:lnTo>
                                <a:lnTo>
                                  <a:pt x="2739" y="145"/>
                                </a:lnTo>
                                <a:lnTo>
                                  <a:pt x="2743" y="163"/>
                                </a:lnTo>
                                <a:lnTo>
                                  <a:pt x="2748" y="161"/>
                                </a:lnTo>
                                <a:lnTo>
                                  <a:pt x="2752" y="172"/>
                                </a:lnTo>
                                <a:lnTo>
                                  <a:pt x="2756" y="175"/>
                                </a:lnTo>
                                <a:lnTo>
                                  <a:pt x="2761" y="177"/>
                                </a:lnTo>
                                <a:lnTo>
                                  <a:pt x="2765" y="179"/>
                                </a:lnTo>
                                <a:lnTo>
                                  <a:pt x="2769" y="180"/>
                                </a:lnTo>
                                <a:lnTo>
                                  <a:pt x="2773" y="171"/>
                                </a:lnTo>
                                <a:lnTo>
                                  <a:pt x="2778" y="179"/>
                                </a:lnTo>
                                <a:lnTo>
                                  <a:pt x="2782" y="181"/>
                                </a:lnTo>
                                <a:lnTo>
                                  <a:pt x="2786" y="182"/>
                                </a:lnTo>
                                <a:lnTo>
                                  <a:pt x="2791" y="191"/>
                                </a:lnTo>
                                <a:lnTo>
                                  <a:pt x="2795" y="182"/>
                                </a:lnTo>
                                <a:lnTo>
                                  <a:pt x="2799" y="181"/>
                                </a:lnTo>
                                <a:lnTo>
                                  <a:pt x="2804" y="165"/>
                                </a:lnTo>
                                <a:lnTo>
                                  <a:pt x="2808" y="168"/>
                                </a:lnTo>
                                <a:lnTo>
                                  <a:pt x="2812" y="154"/>
                                </a:lnTo>
                                <a:lnTo>
                                  <a:pt x="2817" y="147"/>
                                </a:lnTo>
                                <a:lnTo>
                                  <a:pt x="2821" y="140"/>
                                </a:lnTo>
                                <a:lnTo>
                                  <a:pt x="2825" y="149"/>
                                </a:lnTo>
                                <a:lnTo>
                                  <a:pt x="2830" y="144"/>
                                </a:lnTo>
                                <a:lnTo>
                                  <a:pt x="2834" y="147"/>
                                </a:lnTo>
                                <a:lnTo>
                                  <a:pt x="2838" y="131"/>
                                </a:lnTo>
                                <a:lnTo>
                                  <a:pt x="2843" y="137"/>
                                </a:lnTo>
                                <a:lnTo>
                                  <a:pt x="2847" y="133"/>
                                </a:lnTo>
                                <a:lnTo>
                                  <a:pt x="2851" y="134"/>
                                </a:lnTo>
                                <a:lnTo>
                                  <a:pt x="2856" y="142"/>
                                </a:lnTo>
                                <a:lnTo>
                                  <a:pt x="2860" y="140"/>
                                </a:lnTo>
                                <a:lnTo>
                                  <a:pt x="2864" y="124"/>
                                </a:lnTo>
                                <a:lnTo>
                                  <a:pt x="2869" y="134"/>
                                </a:lnTo>
                                <a:lnTo>
                                  <a:pt x="2873" y="113"/>
                                </a:lnTo>
                                <a:lnTo>
                                  <a:pt x="2877" y="126"/>
                                </a:lnTo>
                                <a:lnTo>
                                  <a:pt x="2881" y="125"/>
                                </a:lnTo>
                                <a:lnTo>
                                  <a:pt x="2886" y="137"/>
                                </a:lnTo>
                                <a:lnTo>
                                  <a:pt x="2890" y="129"/>
                                </a:lnTo>
                                <a:lnTo>
                                  <a:pt x="2894" y="134"/>
                                </a:lnTo>
                                <a:lnTo>
                                  <a:pt x="2899" y="148"/>
                                </a:lnTo>
                                <a:lnTo>
                                  <a:pt x="2903" y="153"/>
                                </a:lnTo>
                                <a:lnTo>
                                  <a:pt x="2907" y="161"/>
                                </a:lnTo>
                                <a:lnTo>
                                  <a:pt x="2912" y="152"/>
                                </a:lnTo>
                                <a:lnTo>
                                  <a:pt x="2916" y="150"/>
                                </a:lnTo>
                                <a:lnTo>
                                  <a:pt x="2920" y="158"/>
                                </a:lnTo>
                                <a:lnTo>
                                  <a:pt x="2925" y="156"/>
                                </a:lnTo>
                                <a:lnTo>
                                  <a:pt x="2929" y="146"/>
                                </a:lnTo>
                                <a:lnTo>
                                  <a:pt x="2933" y="151"/>
                                </a:lnTo>
                                <a:lnTo>
                                  <a:pt x="2938" y="151"/>
                                </a:lnTo>
                                <a:lnTo>
                                  <a:pt x="2942" y="156"/>
                                </a:lnTo>
                                <a:lnTo>
                                  <a:pt x="2946" y="156"/>
                                </a:lnTo>
                                <a:lnTo>
                                  <a:pt x="2951" y="144"/>
                                </a:lnTo>
                                <a:lnTo>
                                  <a:pt x="2955" y="134"/>
                                </a:lnTo>
                                <a:lnTo>
                                  <a:pt x="2959" y="149"/>
                                </a:lnTo>
                                <a:lnTo>
                                  <a:pt x="2964" y="143"/>
                                </a:lnTo>
                                <a:lnTo>
                                  <a:pt x="2968" y="138"/>
                                </a:lnTo>
                                <a:lnTo>
                                  <a:pt x="2972" y="123"/>
                                </a:lnTo>
                                <a:lnTo>
                                  <a:pt x="2977" y="115"/>
                                </a:lnTo>
                                <a:lnTo>
                                  <a:pt x="2981" y="126"/>
                                </a:lnTo>
                                <a:lnTo>
                                  <a:pt x="2985" y="130"/>
                                </a:lnTo>
                                <a:lnTo>
                                  <a:pt x="2990" y="121"/>
                                </a:lnTo>
                                <a:lnTo>
                                  <a:pt x="2994" y="121"/>
                                </a:lnTo>
                                <a:lnTo>
                                  <a:pt x="2998" y="130"/>
                                </a:lnTo>
                                <a:lnTo>
                                  <a:pt x="3002" y="141"/>
                                </a:lnTo>
                                <a:lnTo>
                                  <a:pt x="3007" y="167"/>
                                </a:lnTo>
                                <a:lnTo>
                                  <a:pt x="3011" y="208"/>
                                </a:lnTo>
                                <a:lnTo>
                                  <a:pt x="3015" y="249"/>
                                </a:lnTo>
                                <a:lnTo>
                                  <a:pt x="3020" y="292"/>
                                </a:lnTo>
                                <a:lnTo>
                                  <a:pt x="3024" y="331"/>
                                </a:lnTo>
                                <a:lnTo>
                                  <a:pt x="3028" y="360"/>
                                </a:lnTo>
                                <a:lnTo>
                                  <a:pt x="3033" y="350"/>
                                </a:lnTo>
                                <a:lnTo>
                                  <a:pt x="3037" y="331"/>
                                </a:lnTo>
                                <a:lnTo>
                                  <a:pt x="3041" y="281"/>
                                </a:lnTo>
                                <a:lnTo>
                                  <a:pt x="3046" y="213"/>
                                </a:lnTo>
                                <a:lnTo>
                                  <a:pt x="3050" y="179"/>
                                </a:lnTo>
                                <a:lnTo>
                                  <a:pt x="3054" y="153"/>
                                </a:lnTo>
                                <a:lnTo>
                                  <a:pt x="3059" y="133"/>
                                </a:lnTo>
                                <a:lnTo>
                                  <a:pt x="3063" y="121"/>
                                </a:lnTo>
                                <a:lnTo>
                                  <a:pt x="3067" y="125"/>
                                </a:lnTo>
                                <a:lnTo>
                                  <a:pt x="3072" y="122"/>
                                </a:lnTo>
                                <a:lnTo>
                                  <a:pt x="3076" y="128"/>
                                </a:lnTo>
                                <a:lnTo>
                                  <a:pt x="3080" y="122"/>
                                </a:lnTo>
                                <a:lnTo>
                                  <a:pt x="3085" y="126"/>
                                </a:lnTo>
                                <a:lnTo>
                                  <a:pt x="3089" y="116"/>
                                </a:lnTo>
                                <a:lnTo>
                                  <a:pt x="3093" y="125"/>
                                </a:lnTo>
                                <a:lnTo>
                                  <a:pt x="3098" y="124"/>
                                </a:lnTo>
                                <a:lnTo>
                                  <a:pt x="3102" y="115"/>
                                </a:lnTo>
                                <a:lnTo>
                                  <a:pt x="3106" y="106"/>
                                </a:lnTo>
                                <a:lnTo>
                                  <a:pt x="3111" y="112"/>
                                </a:lnTo>
                                <a:lnTo>
                                  <a:pt x="3115" y="120"/>
                                </a:lnTo>
                                <a:lnTo>
                                  <a:pt x="3119" y="104"/>
                                </a:lnTo>
                                <a:lnTo>
                                  <a:pt x="3123" y="114"/>
                                </a:lnTo>
                                <a:lnTo>
                                  <a:pt x="3128" y="105"/>
                                </a:lnTo>
                                <a:lnTo>
                                  <a:pt x="3132" y="119"/>
                                </a:lnTo>
                                <a:lnTo>
                                  <a:pt x="3136" y="115"/>
                                </a:lnTo>
                                <a:lnTo>
                                  <a:pt x="3141" y="113"/>
                                </a:lnTo>
                                <a:lnTo>
                                  <a:pt x="3145" y="120"/>
                                </a:lnTo>
                                <a:lnTo>
                                  <a:pt x="3149" y="115"/>
                                </a:lnTo>
                                <a:lnTo>
                                  <a:pt x="3154" y="116"/>
                                </a:lnTo>
                                <a:lnTo>
                                  <a:pt x="3158" y="125"/>
                                </a:lnTo>
                                <a:lnTo>
                                  <a:pt x="3162" y="117"/>
                                </a:lnTo>
                                <a:lnTo>
                                  <a:pt x="3167" y="112"/>
                                </a:lnTo>
                                <a:lnTo>
                                  <a:pt x="3171" y="110"/>
                                </a:lnTo>
                                <a:lnTo>
                                  <a:pt x="3175" y="105"/>
                                </a:lnTo>
                                <a:lnTo>
                                  <a:pt x="3180" y="113"/>
                                </a:lnTo>
                                <a:lnTo>
                                  <a:pt x="3184" y="98"/>
                                </a:lnTo>
                                <a:lnTo>
                                  <a:pt x="3188" y="115"/>
                                </a:lnTo>
                                <a:lnTo>
                                  <a:pt x="3193" y="100"/>
                                </a:lnTo>
                                <a:lnTo>
                                  <a:pt x="3197" y="97"/>
                                </a:lnTo>
                                <a:lnTo>
                                  <a:pt x="3201" y="98"/>
                                </a:lnTo>
                                <a:lnTo>
                                  <a:pt x="3206" y="106"/>
                                </a:lnTo>
                                <a:lnTo>
                                  <a:pt x="3210" y="112"/>
                                </a:lnTo>
                                <a:lnTo>
                                  <a:pt x="3214" y="131"/>
                                </a:lnTo>
                                <a:lnTo>
                                  <a:pt x="3219" y="167"/>
                                </a:lnTo>
                                <a:lnTo>
                                  <a:pt x="3223" y="189"/>
                                </a:lnTo>
                                <a:lnTo>
                                  <a:pt x="3227" y="215"/>
                                </a:lnTo>
                                <a:lnTo>
                                  <a:pt x="3231" y="249"/>
                                </a:lnTo>
                                <a:lnTo>
                                  <a:pt x="3236" y="302"/>
                                </a:lnTo>
                                <a:lnTo>
                                  <a:pt x="3240" y="313"/>
                                </a:lnTo>
                                <a:lnTo>
                                  <a:pt x="3244" y="300"/>
                                </a:lnTo>
                                <a:lnTo>
                                  <a:pt x="3249" y="293"/>
                                </a:lnTo>
                                <a:lnTo>
                                  <a:pt x="3253" y="242"/>
                                </a:lnTo>
                                <a:lnTo>
                                  <a:pt x="3257" y="218"/>
                                </a:lnTo>
                                <a:lnTo>
                                  <a:pt x="3262" y="188"/>
                                </a:lnTo>
                                <a:lnTo>
                                  <a:pt x="3266" y="179"/>
                                </a:lnTo>
                                <a:lnTo>
                                  <a:pt x="3270" y="195"/>
                                </a:lnTo>
                                <a:lnTo>
                                  <a:pt x="3275" y="188"/>
                                </a:lnTo>
                                <a:lnTo>
                                  <a:pt x="3279" y="223"/>
                                </a:lnTo>
                                <a:lnTo>
                                  <a:pt x="3283" y="254"/>
                                </a:lnTo>
                                <a:lnTo>
                                  <a:pt x="3288" y="265"/>
                                </a:lnTo>
                                <a:lnTo>
                                  <a:pt x="3292" y="274"/>
                                </a:lnTo>
                                <a:lnTo>
                                  <a:pt x="3296" y="269"/>
                                </a:lnTo>
                                <a:lnTo>
                                  <a:pt x="3301" y="274"/>
                                </a:lnTo>
                                <a:lnTo>
                                  <a:pt x="3305" y="239"/>
                                </a:lnTo>
                                <a:lnTo>
                                  <a:pt x="3309" y="215"/>
                                </a:lnTo>
                                <a:lnTo>
                                  <a:pt x="3314" y="184"/>
                                </a:lnTo>
                                <a:lnTo>
                                  <a:pt x="3318" y="153"/>
                                </a:lnTo>
                                <a:lnTo>
                                  <a:pt x="3322" y="142"/>
                                </a:lnTo>
                                <a:lnTo>
                                  <a:pt x="3327" y="144"/>
                                </a:lnTo>
                                <a:lnTo>
                                  <a:pt x="3331" y="147"/>
                                </a:lnTo>
                                <a:lnTo>
                                  <a:pt x="3335" y="177"/>
                                </a:lnTo>
                                <a:lnTo>
                                  <a:pt x="3340" y="206"/>
                                </a:lnTo>
                                <a:lnTo>
                                  <a:pt x="3344" y="229"/>
                                </a:lnTo>
                                <a:lnTo>
                                  <a:pt x="3348" y="234"/>
                                </a:lnTo>
                                <a:lnTo>
                                  <a:pt x="3352" y="230"/>
                                </a:lnTo>
                                <a:lnTo>
                                  <a:pt x="3357" y="226"/>
                                </a:lnTo>
                                <a:lnTo>
                                  <a:pt x="3361" y="204"/>
                                </a:lnTo>
                                <a:lnTo>
                                  <a:pt x="3365" y="178"/>
                                </a:lnTo>
                                <a:lnTo>
                                  <a:pt x="3370" y="157"/>
                                </a:lnTo>
                                <a:lnTo>
                                  <a:pt x="3374" y="157"/>
                                </a:lnTo>
                                <a:lnTo>
                                  <a:pt x="3378" y="141"/>
                                </a:lnTo>
                                <a:lnTo>
                                  <a:pt x="3383" y="137"/>
                                </a:lnTo>
                                <a:lnTo>
                                  <a:pt x="3387" y="116"/>
                                </a:lnTo>
                                <a:lnTo>
                                  <a:pt x="3391" y="123"/>
                                </a:lnTo>
                                <a:lnTo>
                                  <a:pt x="3396" y="125"/>
                                </a:lnTo>
                                <a:lnTo>
                                  <a:pt x="3400" y="109"/>
                                </a:lnTo>
                                <a:lnTo>
                                  <a:pt x="3404" y="100"/>
                                </a:lnTo>
                                <a:lnTo>
                                  <a:pt x="3409" y="105"/>
                                </a:lnTo>
                                <a:lnTo>
                                  <a:pt x="3413" y="91"/>
                                </a:lnTo>
                                <a:lnTo>
                                  <a:pt x="3417" y="97"/>
                                </a:lnTo>
                                <a:lnTo>
                                  <a:pt x="3422" y="99"/>
                                </a:lnTo>
                                <a:lnTo>
                                  <a:pt x="3426" y="108"/>
                                </a:lnTo>
                                <a:lnTo>
                                  <a:pt x="3430" y="117"/>
                                </a:lnTo>
                                <a:lnTo>
                                  <a:pt x="3435" y="106"/>
                                </a:lnTo>
                                <a:lnTo>
                                  <a:pt x="3439" y="117"/>
                                </a:lnTo>
                                <a:lnTo>
                                  <a:pt x="3443" y="119"/>
                                </a:lnTo>
                                <a:lnTo>
                                  <a:pt x="3448" y="105"/>
                                </a:lnTo>
                                <a:lnTo>
                                  <a:pt x="3452" y="107"/>
                                </a:lnTo>
                                <a:lnTo>
                                  <a:pt x="3456" y="97"/>
                                </a:lnTo>
                                <a:lnTo>
                                  <a:pt x="3460" y="111"/>
                                </a:lnTo>
                                <a:lnTo>
                                  <a:pt x="3465" y="117"/>
                                </a:lnTo>
                                <a:lnTo>
                                  <a:pt x="3469" y="148"/>
                                </a:lnTo>
                                <a:lnTo>
                                  <a:pt x="3473" y="181"/>
                                </a:lnTo>
                                <a:lnTo>
                                  <a:pt x="3478" y="205"/>
                                </a:lnTo>
                                <a:lnTo>
                                  <a:pt x="3482" y="239"/>
                                </a:lnTo>
                                <a:lnTo>
                                  <a:pt x="3486" y="266"/>
                                </a:lnTo>
                                <a:lnTo>
                                  <a:pt x="3491" y="261"/>
                                </a:lnTo>
                                <a:lnTo>
                                  <a:pt x="3495" y="261"/>
                                </a:lnTo>
                                <a:lnTo>
                                  <a:pt x="3499" y="273"/>
                                </a:lnTo>
                                <a:lnTo>
                                  <a:pt x="3504" y="264"/>
                                </a:lnTo>
                                <a:lnTo>
                                  <a:pt x="3508" y="266"/>
                                </a:lnTo>
                                <a:lnTo>
                                  <a:pt x="3512" y="260"/>
                                </a:lnTo>
                                <a:lnTo>
                                  <a:pt x="3517" y="249"/>
                                </a:lnTo>
                                <a:lnTo>
                                  <a:pt x="3521" y="262"/>
                                </a:lnTo>
                                <a:lnTo>
                                  <a:pt x="3525" y="279"/>
                                </a:lnTo>
                                <a:lnTo>
                                  <a:pt x="3530" y="259"/>
                                </a:lnTo>
                                <a:lnTo>
                                  <a:pt x="3534" y="269"/>
                                </a:lnTo>
                                <a:lnTo>
                                  <a:pt x="3538" y="262"/>
                                </a:lnTo>
                                <a:lnTo>
                                  <a:pt x="3543" y="251"/>
                                </a:lnTo>
                                <a:lnTo>
                                  <a:pt x="3547" y="235"/>
                                </a:lnTo>
                                <a:lnTo>
                                  <a:pt x="3551" y="209"/>
                                </a:lnTo>
                                <a:lnTo>
                                  <a:pt x="3556" y="182"/>
                                </a:lnTo>
                                <a:lnTo>
                                  <a:pt x="3560" y="170"/>
                                </a:lnTo>
                                <a:lnTo>
                                  <a:pt x="3564" y="168"/>
                                </a:lnTo>
                                <a:lnTo>
                                  <a:pt x="3569" y="120"/>
                                </a:lnTo>
                                <a:lnTo>
                                  <a:pt x="3573" y="117"/>
                                </a:lnTo>
                                <a:lnTo>
                                  <a:pt x="3577" y="103"/>
                                </a:lnTo>
                                <a:lnTo>
                                  <a:pt x="3581" y="105"/>
                                </a:lnTo>
                                <a:lnTo>
                                  <a:pt x="3586" y="90"/>
                                </a:lnTo>
                                <a:lnTo>
                                  <a:pt x="3590" y="94"/>
                                </a:lnTo>
                                <a:lnTo>
                                  <a:pt x="3594" y="98"/>
                                </a:lnTo>
                                <a:lnTo>
                                  <a:pt x="3599" y="99"/>
                                </a:lnTo>
                                <a:lnTo>
                                  <a:pt x="3603" y="104"/>
                                </a:lnTo>
                                <a:lnTo>
                                  <a:pt x="3607" y="108"/>
                                </a:lnTo>
                                <a:lnTo>
                                  <a:pt x="3612" y="102"/>
                                </a:lnTo>
                                <a:lnTo>
                                  <a:pt x="3616" y="97"/>
                                </a:lnTo>
                                <a:lnTo>
                                  <a:pt x="3620" y="91"/>
                                </a:lnTo>
                                <a:lnTo>
                                  <a:pt x="3625" y="89"/>
                                </a:lnTo>
                                <a:lnTo>
                                  <a:pt x="3629" y="91"/>
                                </a:lnTo>
                                <a:lnTo>
                                  <a:pt x="3633" y="81"/>
                                </a:lnTo>
                                <a:lnTo>
                                  <a:pt x="3638" y="74"/>
                                </a:lnTo>
                                <a:lnTo>
                                  <a:pt x="3642" y="78"/>
                                </a:lnTo>
                                <a:lnTo>
                                  <a:pt x="3646" y="79"/>
                                </a:lnTo>
                                <a:lnTo>
                                  <a:pt x="3651" y="80"/>
                                </a:lnTo>
                                <a:lnTo>
                                  <a:pt x="3655" y="76"/>
                                </a:lnTo>
                                <a:lnTo>
                                  <a:pt x="3659" y="92"/>
                                </a:lnTo>
                                <a:lnTo>
                                  <a:pt x="3664" y="77"/>
                                </a:lnTo>
                                <a:lnTo>
                                  <a:pt x="3668" y="86"/>
                                </a:lnTo>
                                <a:lnTo>
                                  <a:pt x="3672" y="79"/>
                                </a:lnTo>
                                <a:lnTo>
                                  <a:pt x="3677" y="94"/>
                                </a:lnTo>
                                <a:lnTo>
                                  <a:pt x="3681" y="91"/>
                                </a:lnTo>
                                <a:lnTo>
                                  <a:pt x="3685" y="88"/>
                                </a:lnTo>
                                <a:lnTo>
                                  <a:pt x="3690" y="99"/>
                                </a:lnTo>
                                <a:lnTo>
                                  <a:pt x="3694" y="100"/>
                                </a:lnTo>
                                <a:lnTo>
                                  <a:pt x="3698" y="92"/>
                                </a:lnTo>
                                <a:lnTo>
                                  <a:pt x="3702" y="107"/>
                                </a:lnTo>
                                <a:lnTo>
                                  <a:pt x="3707" y="96"/>
                                </a:lnTo>
                                <a:lnTo>
                                  <a:pt x="3711" y="89"/>
                                </a:lnTo>
                                <a:lnTo>
                                  <a:pt x="3715" y="85"/>
                                </a:lnTo>
                                <a:lnTo>
                                  <a:pt x="3720" y="88"/>
                                </a:lnTo>
                                <a:lnTo>
                                  <a:pt x="3724" y="88"/>
                                </a:lnTo>
                                <a:lnTo>
                                  <a:pt x="3728" y="78"/>
                                </a:lnTo>
                                <a:lnTo>
                                  <a:pt x="3733" y="85"/>
                                </a:lnTo>
                                <a:lnTo>
                                  <a:pt x="3737" y="67"/>
                                </a:lnTo>
                                <a:lnTo>
                                  <a:pt x="3741" y="73"/>
                                </a:lnTo>
                                <a:lnTo>
                                  <a:pt x="3746" y="75"/>
                                </a:lnTo>
                                <a:lnTo>
                                  <a:pt x="3750" y="78"/>
                                </a:lnTo>
                                <a:lnTo>
                                  <a:pt x="3754" y="76"/>
                                </a:lnTo>
                                <a:lnTo>
                                  <a:pt x="3759" y="65"/>
                                </a:lnTo>
                                <a:lnTo>
                                  <a:pt x="3763" y="68"/>
                                </a:lnTo>
                                <a:lnTo>
                                  <a:pt x="3767" y="76"/>
                                </a:lnTo>
                                <a:lnTo>
                                  <a:pt x="3772" y="82"/>
                                </a:lnTo>
                                <a:lnTo>
                                  <a:pt x="3776" y="99"/>
                                </a:lnTo>
                                <a:lnTo>
                                  <a:pt x="3780" y="107"/>
                                </a:lnTo>
                                <a:lnTo>
                                  <a:pt x="3785" y="112"/>
                                </a:lnTo>
                                <a:lnTo>
                                  <a:pt x="3789" y="148"/>
                                </a:lnTo>
                                <a:lnTo>
                                  <a:pt x="3793" y="162"/>
                                </a:lnTo>
                                <a:lnTo>
                                  <a:pt x="3798" y="193"/>
                                </a:lnTo>
                                <a:lnTo>
                                  <a:pt x="3802" y="205"/>
                                </a:lnTo>
                                <a:lnTo>
                                  <a:pt x="3806" y="227"/>
                                </a:lnTo>
                                <a:lnTo>
                                  <a:pt x="3810" y="223"/>
                                </a:lnTo>
                                <a:lnTo>
                                  <a:pt x="3815" y="209"/>
                                </a:lnTo>
                                <a:lnTo>
                                  <a:pt x="3819" y="201"/>
                                </a:lnTo>
                                <a:lnTo>
                                  <a:pt x="3823" y="184"/>
                                </a:lnTo>
                                <a:lnTo>
                                  <a:pt x="3828" y="158"/>
                                </a:lnTo>
                                <a:lnTo>
                                  <a:pt x="3832" y="144"/>
                                </a:lnTo>
                                <a:lnTo>
                                  <a:pt x="3836" y="150"/>
                                </a:lnTo>
                                <a:lnTo>
                                  <a:pt x="3841" y="136"/>
                                </a:lnTo>
                                <a:lnTo>
                                  <a:pt x="3845" y="145"/>
                                </a:lnTo>
                                <a:lnTo>
                                  <a:pt x="3849" y="169"/>
                                </a:lnTo>
                                <a:lnTo>
                                  <a:pt x="3854" y="177"/>
                                </a:lnTo>
                                <a:lnTo>
                                  <a:pt x="3858" y="184"/>
                                </a:lnTo>
                                <a:lnTo>
                                  <a:pt x="3862" y="191"/>
                                </a:lnTo>
                                <a:lnTo>
                                  <a:pt x="3867" y="176"/>
                                </a:lnTo>
                                <a:lnTo>
                                  <a:pt x="3871" y="197"/>
                                </a:lnTo>
                                <a:lnTo>
                                  <a:pt x="3875" y="197"/>
                                </a:lnTo>
                                <a:lnTo>
                                  <a:pt x="3880" y="190"/>
                                </a:lnTo>
                                <a:lnTo>
                                  <a:pt x="3884" y="181"/>
                                </a:lnTo>
                                <a:lnTo>
                                  <a:pt x="3888" y="166"/>
                                </a:lnTo>
                                <a:lnTo>
                                  <a:pt x="3893" y="143"/>
                                </a:lnTo>
                                <a:lnTo>
                                  <a:pt x="3897" y="135"/>
                                </a:lnTo>
                                <a:lnTo>
                                  <a:pt x="3901" y="110"/>
                                </a:lnTo>
                                <a:lnTo>
                                  <a:pt x="3906" y="90"/>
                                </a:lnTo>
                                <a:lnTo>
                                  <a:pt x="3910" y="93"/>
                                </a:lnTo>
                                <a:lnTo>
                                  <a:pt x="3914" y="75"/>
                                </a:lnTo>
                                <a:lnTo>
                                  <a:pt x="3919" y="69"/>
                                </a:lnTo>
                                <a:lnTo>
                                  <a:pt x="3923" y="68"/>
                                </a:lnTo>
                                <a:lnTo>
                                  <a:pt x="3927" y="52"/>
                                </a:lnTo>
                                <a:lnTo>
                                  <a:pt x="3931" y="53"/>
                                </a:lnTo>
                                <a:lnTo>
                                  <a:pt x="3936" y="47"/>
                                </a:lnTo>
                                <a:lnTo>
                                  <a:pt x="3940" y="56"/>
                                </a:lnTo>
                                <a:lnTo>
                                  <a:pt x="3944" y="50"/>
                                </a:lnTo>
                                <a:lnTo>
                                  <a:pt x="3949" y="66"/>
                                </a:lnTo>
                                <a:lnTo>
                                  <a:pt x="3953" y="59"/>
                                </a:lnTo>
                                <a:lnTo>
                                  <a:pt x="3957" y="64"/>
                                </a:lnTo>
                                <a:lnTo>
                                  <a:pt x="3962" y="66"/>
                                </a:lnTo>
                                <a:lnTo>
                                  <a:pt x="3966" y="60"/>
                                </a:lnTo>
                                <a:lnTo>
                                  <a:pt x="3970" y="57"/>
                                </a:lnTo>
                                <a:lnTo>
                                  <a:pt x="3975" y="64"/>
                                </a:lnTo>
                                <a:lnTo>
                                  <a:pt x="3979" y="65"/>
                                </a:lnTo>
                                <a:lnTo>
                                  <a:pt x="3983" y="71"/>
                                </a:lnTo>
                                <a:lnTo>
                                  <a:pt x="3988" y="66"/>
                                </a:lnTo>
                                <a:lnTo>
                                  <a:pt x="3992" y="63"/>
                                </a:lnTo>
                                <a:lnTo>
                                  <a:pt x="3996" y="66"/>
                                </a:lnTo>
                                <a:lnTo>
                                  <a:pt x="4001" y="72"/>
                                </a:lnTo>
                                <a:lnTo>
                                  <a:pt x="4005" y="75"/>
                                </a:lnTo>
                                <a:lnTo>
                                  <a:pt x="4009" y="78"/>
                                </a:lnTo>
                                <a:lnTo>
                                  <a:pt x="4014" y="58"/>
                                </a:lnTo>
                                <a:lnTo>
                                  <a:pt x="4018" y="67"/>
                                </a:lnTo>
                                <a:lnTo>
                                  <a:pt x="4022" y="56"/>
                                </a:lnTo>
                                <a:lnTo>
                                  <a:pt x="4027" y="69"/>
                                </a:lnTo>
                                <a:lnTo>
                                  <a:pt x="4031" y="68"/>
                                </a:lnTo>
                                <a:lnTo>
                                  <a:pt x="4035" y="72"/>
                                </a:lnTo>
                                <a:lnTo>
                                  <a:pt x="4040" y="68"/>
                                </a:lnTo>
                                <a:lnTo>
                                  <a:pt x="4044" y="59"/>
                                </a:lnTo>
                                <a:lnTo>
                                  <a:pt x="4048" y="79"/>
                                </a:lnTo>
                                <a:lnTo>
                                  <a:pt x="4052" y="86"/>
                                </a:lnTo>
                                <a:lnTo>
                                  <a:pt x="4057" y="113"/>
                                </a:lnTo>
                                <a:lnTo>
                                  <a:pt x="4061" y="113"/>
                                </a:lnTo>
                                <a:lnTo>
                                  <a:pt x="4065" y="145"/>
                                </a:lnTo>
                                <a:lnTo>
                                  <a:pt x="4070" y="166"/>
                                </a:lnTo>
                                <a:lnTo>
                                  <a:pt x="4074" y="168"/>
                                </a:lnTo>
                                <a:lnTo>
                                  <a:pt x="4078" y="175"/>
                                </a:lnTo>
                                <a:lnTo>
                                  <a:pt x="4083" y="195"/>
                                </a:lnTo>
                                <a:lnTo>
                                  <a:pt x="4087" y="189"/>
                                </a:lnTo>
                                <a:lnTo>
                                  <a:pt x="4091" y="188"/>
                                </a:lnTo>
                                <a:lnTo>
                                  <a:pt x="4096" y="202"/>
                                </a:lnTo>
                                <a:lnTo>
                                  <a:pt x="4100" y="196"/>
                                </a:lnTo>
                                <a:lnTo>
                                  <a:pt x="4104" y="188"/>
                                </a:lnTo>
                                <a:lnTo>
                                  <a:pt x="4109" y="181"/>
                                </a:lnTo>
                                <a:lnTo>
                                  <a:pt x="4113" y="182"/>
                                </a:lnTo>
                                <a:lnTo>
                                  <a:pt x="4117" y="185"/>
                                </a:lnTo>
                                <a:lnTo>
                                  <a:pt x="4122" y="175"/>
                                </a:lnTo>
                                <a:lnTo>
                                  <a:pt x="4126" y="190"/>
                                </a:lnTo>
                                <a:lnTo>
                                  <a:pt x="4130" y="197"/>
                                </a:lnTo>
                                <a:lnTo>
                                  <a:pt x="4135" y="186"/>
                                </a:lnTo>
                                <a:lnTo>
                                  <a:pt x="4139" y="206"/>
                                </a:lnTo>
                                <a:lnTo>
                                  <a:pt x="4143" y="189"/>
                                </a:lnTo>
                                <a:lnTo>
                                  <a:pt x="4148" y="191"/>
                                </a:lnTo>
                                <a:lnTo>
                                  <a:pt x="4152" y="170"/>
                                </a:lnTo>
                                <a:lnTo>
                                  <a:pt x="4156" y="162"/>
                                </a:lnTo>
                                <a:lnTo>
                                  <a:pt x="4160" y="146"/>
                                </a:lnTo>
                                <a:lnTo>
                                  <a:pt x="4165" y="147"/>
                                </a:lnTo>
                                <a:lnTo>
                                  <a:pt x="4169" y="122"/>
                                </a:lnTo>
                                <a:lnTo>
                                  <a:pt x="4173" y="116"/>
                                </a:lnTo>
                                <a:lnTo>
                                  <a:pt x="4178" y="102"/>
                                </a:lnTo>
                                <a:lnTo>
                                  <a:pt x="4182" y="94"/>
                                </a:lnTo>
                                <a:lnTo>
                                  <a:pt x="4186" y="87"/>
                                </a:lnTo>
                                <a:lnTo>
                                  <a:pt x="4191" y="79"/>
                                </a:lnTo>
                                <a:lnTo>
                                  <a:pt x="4195" y="68"/>
                                </a:lnTo>
                                <a:lnTo>
                                  <a:pt x="4199" y="62"/>
                                </a:lnTo>
                                <a:lnTo>
                                  <a:pt x="4204" y="60"/>
                                </a:lnTo>
                                <a:lnTo>
                                  <a:pt x="4208" y="67"/>
                                </a:lnTo>
                                <a:lnTo>
                                  <a:pt x="4212" y="63"/>
                                </a:lnTo>
                                <a:lnTo>
                                  <a:pt x="4217" y="52"/>
                                </a:lnTo>
                                <a:lnTo>
                                  <a:pt x="4221" y="55"/>
                                </a:lnTo>
                                <a:lnTo>
                                  <a:pt x="4225" y="65"/>
                                </a:lnTo>
                                <a:lnTo>
                                  <a:pt x="4230" y="45"/>
                                </a:lnTo>
                                <a:lnTo>
                                  <a:pt x="4234" y="48"/>
                                </a:lnTo>
                                <a:lnTo>
                                  <a:pt x="4238" y="43"/>
                                </a:lnTo>
                                <a:lnTo>
                                  <a:pt x="4243" y="53"/>
                                </a:lnTo>
                                <a:lnTo>
                                  <a:pt x="4247" y="58"/>
                                </a:lnTo>
                                <a:lnTo>
                                  <a:pt x="4251" y="57"/>
                                </a:lnTo>
                                <a:lnTo>
                                  <a:pt x="4256" y="54"/>
                                </a:lnTo>
                                <a:lnTo>
                                  <a:pt x="4260" y="55"/>
                                </a:lnTo>
                                <a:lnTo>
                                  <a:pt x="4264" y="60"/>
                                </a:lnTo>
                                <a:lnTo>
                                  <a:pt x="4269" y="52"/>
                                </a:lnTo>
                                <a:lnTo>
                                  <a:pt x="4273" y="59"/>
                                </a:lnTo>
                                <a:lnTo>
                                  <a:pt x="4277" y="61"/>
                                </a:lnTo>
                                <a:lnTo>
                                  <a:pt x="4281" y="58"/>
                                </a:lnTo>
                                <a:lnTo>
                                  <a:pt x="4286" y="64"/>
                                </a:lnTo>
                                <a:lnTo>
                                  <a:pt x="4290" y="47"/>
                                </a:lnTo>
                                <a:lnTo>
                                  <a:pt x="4294" y="52"/>
                                </a:lnTo>
                                <a:lnTo>
                                  <a:pt x="4299" y="49"/>
                                </a:lnTo>
                                <a:lnTo>
                                  <a:pt x="4303" y="59"/>
                                </a:lnTo>
                                <a:lnTo>
                                  <a:pt x="4307" y="56"/>
                                </a:lnTo>
                                <a:lnTo>
                                  <a:pt x="4312" y="56"/>
                                </a:lnTo>
                                <a:lnTo>
                                  <a:pt x="4316" y="50"/>
                                </a:lnTo>
                                <a:lnTo>
                                  <a:pt x="4320" y="51"/>
                                </a:lnTo>
                                <a:lnTo>
                                  <a:pt x="4325" y="45"/>
                                </a:lnTo>
                                <a:lnTo>
                                  <a:pt x="4329" y="42"/>
                                </a:lnTo>
                                <a:lnTo>
                                  <a:pt x="4333" y="31"/>
                                </a:lnTo>
                                <a:lnTo>
                                  <a:pt x="4338" y="42"/>
                                </a:lnTo>
                                <a:lnTo>
                                  <a:pt x="4342" y="43"/>
                                </a:lnTo>
                                <a:lnTo>
                                  <a:pt x="4346" y="42"/>
                                </a:lnTo>
                                <a:lnTo>
                                  <a:pt x="4351" y="39"/>
                                </a:lnTo>
                                <a:lnTo>
                                  <a:pt x="4355" y="45"/>
                                </a:lnTo>
                                <a:lnTo>
                                  <a:pt x="4359" y="56"/>
                                </a:lnTo>
                                <a:lnTo>
                                  <a:pt x="4364" y="39"/>
                                </a:lnTo>
                                <a:lnTo>
                                  <a:pt x="4368" y="45"/>
                                </a:lnTo>
                                <a:lnTo>
                                  <a:pt x="4372" y="26"/>
                                </a:lnTo>
                                <a:lnTo>
                                  <a:pt x="4377" y="38"/>
                                </a:lnTo>
                                <a:lnTo>
                                  <a:pt x="4381" y="32"/>
                                </a:lnTo>
                                <a:lnTo>
                                  <a:pt x="4385" y="29"/>
                                </a:lnTo>
                                <a:lnTo>
                                  <a:pt x="4390" y="33"/>
                                </a:lnTo>
                                <a:lnTo>
                                  <a:pt x="4394" y="25"/>
                                </a:lnTo>
                                <a:lnTo>
                                  <a:pt x="4398" y="36"/>
                                </a:lnTo>
                                <a:lnTo>
                                  <a:pt x="4402" y="28"/>
                                </a:lnTo>
                                <a:lnTo>
                                  <a:pt x="4407" y="26"/>
                                </a:lnTo>
                                <a:lnTo>
                                  <a:pt x="4411" y="24"/>
                                </a:lnTo>
                                <a:lnTo>
                                  <a:pt x="4415" y="35"/>
                                </a:lnTo>
                                <a:lnTo>
                                  <a:pt x="4420" y="26"/>
                                </a:lnTo>
                                <a:lnTo>
                                  <a:pt x="4424" y="32"/>
                                </a:lnTo>
                                <a:lnTo>
                                  <a:pt x="4428" y="8"/>
                                </a:lnTo>
                                <a:lnTo>
                                  <a:pt x="4433" y="32"/>
                                </a:lnTo>
                                <a:lnTo>
                                  <a:pt x="4437" y="33"/>
                                </a:lnTo>
                                <a:lnTo>
                                  <a:pt x="4441" y="26"/>
                                </a:lnTo>
                                <a:lnTo>
                                  <a:pt x="4446" y="25"/>
                                </a:lnTo>
                                <a:lnTo>
                                  <a:pt x="4450" y="26"/>
                                </a:lnTo>
                                <a:lnTo>
                                  <a:pt x="4454" y="28"/>
                                </a:lnTo>
                                <a:lnTo>
                                  <a:pt x="4459" y="32"/>
                                </a:lnTo>
                                <a:lnTo>
                                  <a:pt x="4463" y="34"/>
                                </a:lnTo>
                                <a:lnTo>
                                  <a:pt x="4467" y="27"/>
                                </a:lnTo>
                                <a:lnTo>
                                  <a:pt x="4472" y="22"/>
                                </a:lnTo>
                                <a:lnTo>
                                  <a:pt x="4476" y="31"/>
                                </a:lnTo>
                                <a:lnTo>
                                  <a:pt x="4480" y="24"/>
                                </a:lnTo>
                                <a:lnTo>
                                  <a:pt x="4485" y="34"/>
                                </a:lnTo>
                                <a:lnTo>
                                  <a:pt x="4489" y="39"/>
                                </a:lnTo>
                                <a:lnTo>
                                  <a:pt x="4493" y="33"/>
                                </a:lnTo>
                                <a:lnTo>
                                  <a:pt x="4498" y="31"/>
                                </a:lnTo>
                                <a:lnTo>
                                  <a:pt x="4502" y="38"/>
                                </a:lnTo>
                                <a:lnTo>
                                  <a:pt x="4506" y="37"/>
                                </a:lnTo>
                                <a:lnTo>
                                  <a:pt x="4510" y="43"/>
                                </a:lnTo>
                                <a:lnTo>
                                  <a:pt x="4515" y="51"/>
                                </a:lnTo>
                                <a:lnTo>
                                  <a:pt x="4519" y="65"/>
                                </a:lnTo>
                                <a:lnTo>
                                  <a:pt x="4523" y="58"/>
                                </a:lnTo>
                                <a:lnTo>
                                  <a:pt x="4528" y="68"/>
                                </a:lnTo>
                                <a:lnTo>
                                  <a:pt x="4532" y="64"/>
                                </a:lnTo>
                                <a:lnTo>
                                  <a:pt x="4536" y="57"/>
                                </a:lnTo>
                                <a:lnTo>
                                  <a:pt x="4541" y="76"/>
                                </a:lnTo>
                                <a:lnTo>
                                  <a:pt x="4545" y="63"/>
                                </a:lnTo>
                                <a:lnTo>
                                  <a:pt x="4549" y="66"/>
                                </a:lnTo>
                                <a:lnTo>
                                  <a:pt x="4554" y="60"/>
                                </a:lnTo>
                                <a:lnTo>
                                  <a:pt x="4558" y="51"/>
                                </a:lnTo>
                                <a:lnTo>
                                  <a:pt x="4562" y="38"/>
                                </a:lnTo>
                                <a:lnTo>
                                  <a:pt x="4567" y="42"/>
                                </a:lnTo>
                                <a:lnTo>
                                  <a:pt x="4571" y="36"/>
                                </a:lnTo>
                                <a:lnTo>
                                  <a:pt x="4575" y="21"/>
                                </a:lnTo>
                                <a:lnTo>
                                  <a:pt x="4580" y="22"/>
                                </a:lnTo>
                                <a:lnTo>
                                  <a:pt x="4584" y="23"/>
                                </a:lnTo>
                                <a:lnTo>
                                  <a:pt x="4588" y="30"/>
                                </a:lnTo>
                                <a:lnTo>
                                  <a:pt x="4593" y="30"/>
                                </a:lnTo>
                                <a:lnTo>
                                  <a:pt x="4597" y="32"/>
                                </a:lnTo>
                                <a:lnTo>
                                  <a:pt x="4601" y="26"/>
                                </a:lnTo>
                                <a:lnTo>
                                  <a:pt x="4606" y="34"/>
                                </a:lnTo>
                                <a:lnTo>
                                  <a:pt x="4610" y="38"/>
                                </a:lnTo>
                                <a:lnTo>
                                  <a:pt x="4614" y="28"/>
                                </a:lnTo>
                                <a:lnTo>
                                  <a:pt x="4619" y="27"/>
                                </a:lnTo>
                                <a:lnTo>
                                  <a:pt x="4623" y="33"/>
                                </a:lnTo>
                                <a:lnTo>
                                  <a:pt x="4627" y="40"/>
                                </a:lnTo>
                                <a:lnTo>
                                  <a:pt x="4631" y="35"/>
                                </a:lnTo>
                                <a:lnTo>
                                  <a:pt x="4636" y="28"/>
                                </a:lnTo>
                                <a:lnTo>
                                  <a:pt x="4640" y="19"/>
                                </a:lnTo>
                                <a:lnTo>
                                  <a:pt x="4644" y="26"/>
                                </a:lnTo>
                                <a:lnTo>
                                  <a:pt x="4649" y="12"/>
                                </a:lnTo>
                                <a:lnTo>
                                  <a:pt x="4653" y="15"/>
                                </a:lnTo>
                                <a:lnTo>
                                  <a:pt x="4657" y="27"/>
                                </a:lnTo>
                                <a:lnTo>
                                  <a:pt x="4662" y="22"/>
                                </a:lnTo>
                                <a:lnTo>
                                  <a:pt x="4666" y="19"/>
                                </a:lnTo>
                                <a:lnTo>
                                  <a:pt x="4670" y="24"/>
                                </a:lnTo>
                                <a:lnTo>
                                  <a:pt x="4675" y="17"/>
                                </a:lnTo>
                                <a:lnTo>
                                  <a:pt x="4679" y="24"/>
                                </a:lnTo>
                                <a:lnTo>
                                  <a:pt x="4683" y="23"/>
                                </a:lnTo>
                                <a:lnTo>
                                  <a:pt x="4688" y="1"/>
                                </a:lnTo>
                                <a:lnTo>
                                  <a:pt x="4692" y="0"/>
                                </a:lnTo>
                                <a:lnTo>
                                  <a:pt x="4696" y="9"/>
                                </a:lnTo>
                                <a:lnTo>
                                  <a:pt x="4701" y="18"/>
                                </a:lnTo>
                                <a:lnTo>
                                  <a:pt x="4705" y="15"/>
                                </a:lnTo>
                                <a:lnTo>
                                  <a:pt x="4709" y="17"/>
                                </a:lnTo>
                                <a:lnTo>
                                  <a:pt x="4714" y="16"/>
                                </a:lnTo>
                                <a:lnTo>
                                  <a:pt x="4718" y="22"/>
                                </a:lnTo>
                                <a:lnTo>
                                  <a:pt x="4722" y="9"/>
                                </a:lnTo>
                                <a:lnTo>
                                  <a:pt x="4727" y="29"/>
                                </a:lnTo>
                                <a:lnTo>
                                  <a:pt x="4731" y="22"/>
                                </a:lnTo>
                                <a:lnTo>
                                  <a:pt x="4735" y="15"/>
                                </a:lnTo>
                                <a:lnTo>
                                  <a:pt x="4739" y="16"/>
                                </a:lnTo>
                                <a:lnTo>
                                  <a:pt x="4744" y="24"/>
                                </a:lnTo>
                                <a:lnTo>
                                  <a:pt x="4748" y="21"/>
                                </a:lnTo>
                                <a:lnTo>
                                  <a:pt x="4752" y="14"/>
                                </a:lnTo>
                                <a:lnTo>
                                  <a:pt x="4757" y="23"/>
                                </a:lnTo>
                                <a:lnTo>
                                  <a:pt x="4761" y="17"/>
                                </a:lnTo>
                                <a:lnTo>
                                  <a:pt x="4765" y="26"/>
                                </a:lnTo>
                                <a:lnTo>
                                  <a:pt x="4770" y="35"/>
                                </a:lnTo>
                                <a:lnTo>
                                  <a:pt x="4774" y="21"/>
                                </a:lnTo>
                                <a:lnTo>
                                  <a:pt x="4778" y="25"/>
                                </a:lnTo>
                                <a:lnTo>
                                  <a:pt x="4783" y="24"/>
                                </a:lnTo>
                                <a:lnTo>
                                  <a:pt x="4787" y="23"/>
                                </a:lnTo>
                                <a:lnTo>
                                  <a:pt x="4791" y="19"/>
                                </a:lnTo>
                                <a:lnTo>
                                  <a:pt x="4796" y="13"/>
                                </a:lnTo>
                                <a:lnTo>
                                  <a:pt x="4800" y="22"/>
                                </a:lnTo>
                                <a:lnTo>
                                  <a:pt x="4802" y="24"/>
                                </a:lnTo>
                              </a:path>
                            </a:pathLst>
                          </a:custGeom>
                          <a:noFill/>
                          <a:ln w="0">
                            <a:solidFill>
                              <a:srgbClr val="000000"/>
                            </a:solidFill>
                            <a:prstDash val="solid"/>
                            <a:round/>
                            <a:headEnd/>
                            <a:tailEnd/>
                          </a:ln>
                          <a:extLst>
                            <a:ext uri="{909E8E84-426E-40dd-AFC4-6F175D3DCCD1}">
                              <a14:hiddenFill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4A55DC7E" id="Group 21531" o:spid="_x0000_s1026" style="position:absolute;margin-left:0;margin-top:8.55pt;width:417.25pt;height:197.3pt;z-index:251669504;mso-position-horizontal-relative:margin;mso-width-relative:margin;mso-height-relative:margin" coordsize="76228,337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">
                <v:shape id="Freeform 161" o:spid="_x0000_s1027" style="position:absolute;width:44386;height:33766;flip:y;visibility:visible;mso-wrap-style:square;v-text-anchor:top" coordsize="6694,10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" path="m,183r1,-8l6,86,10,54,14,44r5,l23,8,27,r5,1l36,28r4,14l45,53r4,l53,66r4,l62,94r4,32l70,113,75,92,79,50r4,-7l88,26r4,31l96,60r5,-30l105,18r4,5l114,36r4,-4l122,47r5,23l131,46r4,3l140,56r4,23l148,107r5,-31l157,56r4,15l165,102r5,2l174,105r4,40l183,110r4,-40l191,61r5,-9l200,54r4,-7l209,56r4,-1l217,69r5,-2l226,83r4,5l235,113r4,l243,70r5,-28l252,60r4,15l261,66r4,-4l269,56r5,-1l278,74r4,2l286,92r5,26l295,112r4,-16l304,98r4,-3l312,94r5,-3l321,101r4,15l330,98r4,-9l338,93r5,6l347,128r4,40l356,140r4,-38l364,81r5,-2l373,65r4,4l382,75r4,43l390,184r5,20l399,174r4,-25l407,161r5,-26l416,124r4,l425,124r4,-15l433,78r5,-14l442,74r4,4l451,87r4,7l459,101r5,3l468,113r4,-20l477,90r4,-3l485,91r5,l494,89r4,2l503,91r4,19l511,128r4,28l520,150r4,-8l528,117r5,4l537,114r4,-18l546,82r4,14l554,100r5,6l563,107r4,17l572,118r4,-8l580,109r5,27l589,154r4,5l598,148r4,-16l606,138r5,4l615,143r4,-3l624,142r4,-27l632,102r4,16l641,149r4,9l649,130r5,-16l658,103r4,6l667,119r4,-10l675,141r5,43l684,190r4,-36l693,153r4,25l701,183r5,9l710,201r4,-23l719,146r4,-20l727,113r5,-8l736,105r4,20l744,161r5,-26l753,119r4,4l762,128r4,11l770,125r5,12l779,132r4,-12l788,123r4,23l796,165r5,7l805,152r4,31l814,186r4,-43l822,172r5,111l831,351r4,-48l840,228r4,-64l848,118r5,-8l857,133r4,3l865,137r5,12l874,148r4,11l883,157r4,-34l891,134r5,-1l900,179r4,118l909,335r4,-110l917,165r5,-4l926,173r4,25l935,195r4,-19l943,181r5,-33l952,154r4,2l961,162r4,27l969,181r5,11l978,189r4,1l986,151r5,2l995,149r4,17l1004,161r4,-18l1012,132r5,8l1021,149r4,3l1030,116r4,-10l1038,136r5,60l1047,186r4,-39l1056,126r4,-10l1064,125r5,26l1073,146r4,11l1082,194r4,140l1090,390r4,-139l1099,139r4,-31l1107,114r5,-1l1116,113r4,9l1125,126r4,-2l1133,152r5,23l1142,153r4,-30l1151,142r4,33l1159,192r5,-39l1168,129r4,-14l1177,123r4,7l1185,144r5,31l1194,197r4,-37l1203,146r4,133l1211,592r4,145l1220,551r4,-239l1228,164r5,-31l1237,173r4,9l1246,175r4,-33l1254,117r5,20l1263,149r4,24l1272,151r4,-14l1280,115r5,6l1289,143r4,-10l1298,141r4,13l1306,146r5,-16l1315,134r4,17l1324,162r4,15l1332,314r4,282l1341,644r4,-288l1349,176r5,-38l1358,150r4,20l1367,165r4,-22l1375,123r5,23l1384,133r4,7l1393,147r4,10l1401,193r5,245l1410,707r4,-130l1419,253r4,-103l1427,152r5,l1436,130r4,-12l1444,127r5,11l1453,162r4,22l1462,204r4,-9l1470,187r5,-37l1479,154r4,32l1488,207r4,-1l1496,218r5,-3l1505,344r4,273l1514,572r4,-303l1522,141r5,-16l1531,136r4,19l1540,144r4,3l1548,161r5,23l1557,246r4,20l1565,227r5,-47l1574,192r4,20l1583,209r4,-22l1591,180r5,122l1600,615r4,138l1609,491r4,-183l1617,251r5,-34l1626,199r4,-19l1635,167r4,-8l1643,171r5,-17l1652,162r4,l1661,153r4,65l1669,624r5,797l1678,1402r4,-756l1686,355r5,119l1695,454r4,-125l1704,252r4,49l1712,397r5,62l1721,414r4,-126l1730,186r4,-25l1738,189r5,72l1747,334r4,-49l1756,191r4,-21l1764,180r5,-30l1773,154r4,27l1782,175r4,-5l1790,162r4,11l1799,179r4,-19l1807,131r5,3l1816,160r4,24l1825,196r4,-11l1833,151r5,6l1842,163r4,5l1851,186r4,6l1859,180r5,5l1868,219r4,-1l1877,175r4,-21l1885,136r5,-5l1894,127r4,7l1903,125r4,12l1911,129r4,21l1920,141r4,-7l1928,147r5,-11l1937,155r4,-8l1946,170r4,60l1954,356r5,52l1963,286r4,-106l1972,147r4,-7l1980,152r5,18l1989,171r4,-18l1998,139r4,13l2006,169r5,10l2015,210r4,40l2023,247r5,-55l2032,189r4,17l2041,289r4,32l2049,232r5,-25l2058,217r4,1l2067,200r4,5l2075,246r5,2l2084,206r4,-34l2093,156r4,7l2101,170r5,-8l2110,171r4,-1l2119,189r4,6l2127,230r5,407l2136,2106r4,1199l2144,1998r5,-1380l2153,265r4,-37l2162,215r4,9l2170,203r5,-26l2179,156r4,3l2188,180r4,5l2196,201r5,-11l2205,202r4,32l2214,241r4,-27l2222,185r5,3l2231,186r4,-5l2240,177r4,37l2248,229r5,-18l2257,188r4,-18l2265,163r5,5l2274,157r4,-17l2283,168r4,5l2291,192r5,1l2300,336r4,480l2309,1148r4,-348l2317,377r5,-119l2326,188r4,-1l2335,201r4,-10l2343,191r5,14l2352,220r4,-39l2361,199r4,13l2369,202r4,-7l2378,178r4,16l2386,180r5,-5l2395,199r4,29l2404,226r4,5l2412,217r5,-20l2421,221r4,4l2430,210r4,26l2438,305r5,-27l2447,217r4,-43l2456,186r4,13l2464,238r5,119l2473,429r4,-114l2482,209r4,3l2490,218r4,-1l2499,229r4,-4l2507,297r5,150l2516,549r4,-150l2525,258r4,-9l2533,262r5,1l2542,262r4,44l2551,656r4,461l2559,977r5,-510l2568,220r4,-26l2577,219r4,10l2585,223r5,-17l2594,217r4,-4l2603,234r4,48l2611,343r4,-25l2620,246r4,-22l2628,198r5,20l2637,253r4,9l2646,293r4,29l2654,274r5,-7l2663,309r4,-14l2672,238r4,-14l2680,205r5,29l2689,282r4,-13l2698,229r4,-9l2706,236r5,26l2715,289r4,60l2723,384r5,13l2732,513r4,320l2741,737r4,-347l2749,249r5,38l2758,390r4,159l2767,565r4,-149l2775,290r5,-34l2784,276r4,59l2793,373r4,-80l2801,255r5,19l2810,276r4,-18l2819,250r4,4l2827,232r5,-2l2836,210r4,-17l2844,190r5,27l2853,254r4,42l2862,300r4,-7l2870,274r5,-15l2879,295r4,13l2888,366r4,192l2896,606r5,-211l2905,242r4,3l2914,259r4,-6l2922,238r5,17l2931,245r4,2l2940,243r4,-5l2948,261r4,28l2957,330r4,-16l2965,274r5,-24l2974,232r4,10l2983,248r4,19l2991,278r5,23l3000,334r4,13l3009,320r4,-22l3017,285r5,-15l3026,255r4,6l3035,408r4,1401l3043,5596r5,2596l3052,4958r4,-3331l3061,752r4,-240l3069,348r4,-77l3078,277r4,-15l3086,265r5,-7l3095,250r4,-6l3104,237r4,-5l3112,242r5,45l3121,300r4,-21l3130,299r4,30l3138,300r5,-26l3147,309r4,31l3156,287r4,-39l3164,256r5,45l3173,306r4,-28l3182,304r4,6l3190,301r4,3l3199,362r4,172l3207,596r5,-136l3216,312r4,-47l3225,259r4,6l3233,256r5,12l3242,300r4,38l3251,337r4,-54l3259,275r5,-3l3268,314r4,7l3277,280r4,-40l3285,270r5,76l3294,979r4,2481l3302,5834r5,-1542l3311,1380r4,-943l3320,331r4,10l3328,345r5,-49l3337,288r4,-2l3346,282r4,7l3354,291r5,-7l3363,259r4,-16l3372,235r4,26l3380,295r5,-3l3389,345r4,93l3398,446r4,-99l3406,298r5,68l3415,472r4,-94l3423,274r5,-3l3432,306r4,70l3441,443r4,1l3449,504r5,52l3458,476r4,-74l3467,454r4,-2l3475,395r5,-51l3484,333r4,-35l3493,286r4,23l3501,308r5,-14l3510,276r4,-21l3519,243r4,11l3527,271r5,47l3536,473r4,310l3544,743r5,-321l3553,299r4,-8l3562,268r4,10l3570,303r5,79l3579,451r4,-74l3588,310r4,10l3596,380r5,62l3605,452r4,-88l3614,290r4,-6l3622,294r5,-16l3631,299r4,10l3640,283r4,-14l3648,287r4,22l3657,303r4,27l3665,318r5,-19l3674,283r4,-18l3683,269r4,14l3691,326r5,25l3700,368r4,-17l3709,323r4,9l3717,301r5,-14l3726,282r4,10l3735,280r4,-2l3743,277r5,2l3752,284r4,61l3761,457r4,46l3769,394r4,-81l3778,329r4,-5l3786,344r5,20l3795,410r4,91l3804,609r4,-61l3812,399r5,-58l3821,446r4,637l3830,2434r4,245l3838,2111r5,433l3847,2306r4,-1286l3856,419r4,-76l3864,305r5,-17l3873,287r4,3l3881,297r5,26l3890,317r4,-7l3899,313r4,3l3907,329r5,-6l3916,330r4,25l3925,366r4,-16l3933,319r5,-4l3942,310r4,-11l3951,292r4,33l3959,367r5,108l3968,840r4,325l3977,961r4,-361l3985,470r5,-82l3994,356r4,3l4002,330r5,4l4011,379r4,68l4020,462r4,-48l4028,403r5,102l4037,675r4,-24l4046,592r4,260l4054,975r5,-249l4063,454r4,-83l4072,330r4,1l4080,369r5,18l4089,353r4,-30l4098,322r4,4l4106,355r5,-14l4115,338r4,-22l4123,303r5,11l4132,332r4,15l4141,390r4,24l4149,409r5,-57l4158,331r4,-3l4167,337r4,29l4175,371r5,-13l4184,365r4,18l4193,427r4,-45l4201,400r5,271l4210,1750r4,1420l4219,2506r4,-1486l4227,457r4,28l4236,1073r4,1450l4244,3126r5,-1344l4253,676r4,-81l4262,1040r4,245l4270,899r5,-405l4279,392r4,l4288,399r4,-24l4296,382r5,-12l4305,373r4,11l4314,433r4,30l4322,501r5,-26l4331,438r4,-55l4340,422r4,75l4348,481r4,-52l4357,480r4,21l4365,485r5,76l4374,580r4,-33l4383,544r4,-6l4391,455r5,-48l4400,408r4,22l4409,414r4,-12l4417,427r5,-26l4426,402r4,-16l4435,376r4,-8l4443,371r5,12l4452,402r4,11l4461,441r4,18l4469,473r4,-10l4478,452r4,-17l4486,442r5,69l4495,499r4,-59l4504,418r4,-12l4512,421r5,65l4521,602r4,-28l4530,478r4,-37l4538,443r5,-1l4547,434r4,6l4556,453r4,-29l4564,431r5,31l4573,456r4,20l4581,502r5,-9l4590,474r4,14l4599,584r4,60l4607,680r5,10l4616,638r4,114l4625,902r4,-48l4633,768r5,124l4642,821r4,-113l4651,735r4,73l4659,842r5,-152l4668,553r4,21l4677,806r4,120l4685,810r5,3l4694,843r4,-92l4702,671r5,-97l4711,526r4,3l4720,501r4,10l4728,536r5,5l4737,533r4,13l4746,537r4,-37l4754,488r5,-2l4763,504r4,13l4772,546r4,-47l4780,503r5,38l4789,629r4,83l4798,680r4,-75l4806,577r5,-53l4815,497r4,-13l4823,475r5,11l4832,494r4,33l4841,541r4,-18l4849,551r5,23l4858,573r4,34l4867,763r4,120l4875,835r5,-169l4884,614r4,-35l4893,561r4,-7l4901,595r5,87l4910,769r4,4l4919,749r4,-57l4927,660r4,-57l4936,644r4,66l4944,800r5,-8l4953,723r4,16l4962,724r4,-49l4970,630r5,-6l4979,646r4,62l4988,762r4,104l4996,858r5,-172l5005,613r4,-13l5014,585r4,2l5022,663r5,79l5031,700r4,13l5040,718r4,11l5048,733r4,-26l5057,684r4,318l5065,2543r5,1517l5074,3240r4,-1793l5083,794r4,-59l5091,735r5,19l5100,715r4,18l5109,750r4,324l5117,2478r5,1552l5126,3312r4,-1693l5135,909r4,-91l5143,817r5,-46l5152,772r4,168l5160,1056r5,-53l5169,837r4,-50l5178,714r4,68l5186,846r5,-49l5195,765r4,-15l5204,731r4,43l5212,844r5,13l5221,803r4,-3l5230,868r4,-12l5238,804r5,-13l5247,757r4,-9l5256,732r4,44l5264,848r5,116l5273,1000r4,-92l5281,831r5,-39l5290,836r4,11l5299,923r4,643l5307,3027r5,401l5316,2148r4,-986l5325,840r4,4l5333,924r5,172l5342,1238r4,24l5351,1085r4,-192l5359,811r5,195l5368,1955r4,1330l5377,2990r4,-1351l5385,1038r5,-51l5394,942r4,-83l5402,870r5,63l5411,1070r4,284l5420,1480r4,-313l5428,952r5,-57l5437,957r4,50l5446,1091r4,23l5454,1139r5,-76l5463,1017r4,39l5472,1049r4,-58l5480,995r5,90l5489,1274r4,175l5498,1426r4,-44l5506,1246r4,-157l5515,1075r4,60l5523,1126r5,-84l5532,973r4,-56l5541,916r4,38l5549,1158r5,50l5558,1149r4,-111l5567,1012r4,-12l5575,952r5,8l5584,1071r4,47l5593,1139r4,-27l5601,1053r5,-59l5610,969r4,21l5619,1069r4,267l5627,1817r4,19l5636,1382r4,-240l5644,1756r5,2252l5653,6271r4,-1468l5662,2259r4,-895l5670,1308r5,28l5679,1457r4,185l5688,1472r4,-281l5696,1231r5,288l5705,1546r4,-289l5714,1152r4,119l5722,1415r5,125l5731,1519r4,-88l5740,1362r4,-146l5748,1135r4,-43l5757,1214r4,360l5765,2374r5,847l5774,2832r4,-1212l5783,1144r4,-83l5791,1068r5,31l5800,1150r4,-25l5809,1076r4,35l5817,1199r5,238l5826,1931r4,430l5835,2667r4,652l5843,3113r5,-1078l5852,1370r4,-166l5860,1251r5,27l5869,1248r4,-97l5878,1116r4,-4l5886,1141r5,-12l5895,1048r4,-13l5904,1111r4,142l5912,1343r5,78l5921,1409r4,-110l5930,1289r4,4l5938,1226r5,-51l5947,1265r4,173l5956,1493r4,-150l5964,1215r5,34l5973,1544r4,278l5981,1607r5,-301l5990,1109r4,-45l5999,1036r4,18l6007,1099r5,12l6016,1189r4,89l6025,1267r4,-75l6033,1226r5,181l6042,1789r4,114l6051,1828r4,-10l6059,1615r5,-143l6068,1412r4,-32l6077,1330r4,40l6085,1413r4,-103l6094,1326r4,421l6102,2682r5,419l6111,2606r4,-753l6120,1454r4,-166l6128,1209r5,-68l6137,1136r4,36l6146,1282r4,96l6154,1507r5,6l6163,1336r4,-136l6172,1229r4,569l6180,2718r5,283l6189,2167r4,-574l6198,1474r4,-102l6206,1346r4,46l6215,1489r4,211l6223,1850r5,-98l6232,1414r4,-213l6241,1186r4,41l6249,1296r5,125l6258,1470r4,-84l6267,1427r4,130l6275,1594r5,-40l6284,1709r4,755l6293,3226r4,-559l6301,1656r5,-365l6310,1223r4,228l6319,1828r4,377l6327,3178r4,1946l6336,5707r4,-1931l6344,2525r5,394l6353,3233r4,-854l6362,1549r4,-314l6370,1146r5,-57l6379,1084r4,79l6388,1371r4,524l6396,2333r5,-109l6405,1809r4,-146l6414,1559r4,-186l6422,1267r5,51l6431,1411r4,-45l6439,1261r5,-52l6448,1201r4,18l6457,1237r4,45l6465,1454r5,573l6474,2646r4,-192l6483,1806r4,-397l6491,1379r5,147l6500,1631r4,-112l6509,1263r4,-105l6517,1197r5,129l6526,1565r4,114l6535,1556r4,-193l6543,1284r5,78l6552,1479r4,-8l6560,1482r5,239l6569,1903r4,-142l6578,1508r4,-79l6586,1355r5,-116l6595,1147r4,-52l6604,1129r4,43l6612,1169r5,-82l6621,1040r4,21l6630,1053r4,-8l6638,1060r5,83l6647,1245r4,39l6656,1298r4,95l6664,1539r5,343l6673,2125r4,-117l6681,2376r5,2341l6690,9080r4,1662e" filled="f" strokeweight="0">
                  <v:path arrowok="t" o:connecttype="custom" o:connectlocs="66971,9430;138583,17603;210196,28605;281809,38978;353421,38035;425034,46836;496646,42436;568259,41807;639871,59410;711484,45893;783096,40864;854709,44950;926321,49351;997934,108132;1069546,96816;1141159,130136;1212771,58152;1284384,48722;1355996,100902;1427609,83299;1499221,53437;1570834,63496;1642446,99016;1714059,70097;1785671,84557;1857284,80156;1928896,77013;2000509,89586;2072121,87700;2143734,80470;2215347,89901;2286959,158426;2358572,91472;2430184,99959;2501797,98388;2573409,93358;2645685,121963;2717297,101217;2788910,210920;2860522,136108;2932135,126049;3003747,150253;3075360,280389;3146972,168799;3218585,180430;3290197,227580;3361810,1276210;3433422,224437;3505035,248955;3576647,296106;3648260,434414;3719872,304593;3791485,399523;3863098,606986;3934710,406438;4006323,562350;4077935,433157;4149548,462076;4221160,388207;4292773,831737;4364385,449188;4435998,2854184" o:connectangles="0,0,0,0,0,0,0,0,0,0,0,0,0,0,0,0,0,0,0,0,0,0,0,0,0,0,0,0,0,0,0,0,0,0,0,0,0,0,0,0,0,0,0,0,0,0,0,0,0,0,0,0,0,0,0,0,0,0,0,0,0,0"/>
                </v:shape>
                <v:shape id="Freeform 162" o:spid="_x0000_s1028" style="position:absolute;left:44399;width:31829;height:33020;flip:y;visibility:visible;mso-wrap-style:square;v-text-anchor:top" coordsize="4802,1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" path="m,10504l4,7649,8,3362,12,1713r5,-412l21,1167r4,-161l30,947r4,-64l38,809r5,3l47,853r4,6l56,809r4,-57l64,756r5,-42l73,716r4,25l82,880r4,174l90,1126r4,-100l99,964r4,-28l107,910r5,-56l116,757r4,-24l125,736r4,78l133,936r5,124l142,1127r4,-16l151,1077r4,-56l159,981r5,-80l168,817r4,-56l177,757r4,102l185,1127r5,370l194,1598r4,-202l203,1192r4,-242l211,781r4,-99l220,676r4,84l228,992r5,369l237,1638r4,-71l246,1585r4,75l254,1670r5,-284l263,1052r4,-227l272,775r4,4l280,820r5,63l289,964r4,78l298,952r4,-107l306,770r5,6l315,910r4,145l323,1030r5,-133l332,784r4,39l341,1142r4,457l349,1971r5,26l358,1755r4,-415l367,1099r4,-163l375,869r5,-136l384,659r4,-54l393,618r4,-2l401,624r5,-25l410,581r4,-14l419,615r4,59l427,739r5,28l436,748r4,-29l444,667r5,-7l453,721r4,339l462,1869r4,905l470,2889r5,-826l479,1223r4,-330l488,896r4,3l496,916r5,-78l505,864r4,-4l514,998r4,467l522,2239r5,606l531,2766r4,-497l540,1913r4,-55l548,1713r5,-265l557,1055r4,-279l565,613r5,-28l574,636r4,72l583,746r4,-26l591,687r5,-19l600,641r4,9l609,667r4,9l617,691r5,61l626,753r4,-36l635,742r4,177l643,1181r5,246l652,1532r4,-63l661,1350r4,-230l669,1006r4,-31l678,947r4,-148l686,650r5,-73l695,589r4,33l704,648r4,2l712,654r5,81l721,839r4,72l730,952r4,-38l738,789r5,-77l747,706r4,-10l756,694r4,-38l764,621r5,-63l773,548r4,-30l782,529r4,-17l790,505r4,38l799,598r4,4l807,587r5,-28l816,504r4,4l825,482r4,-12l833,460r5,6l842,449r4,6l851,435r4,17l859,456r5,-10l868,473r4,167l877,999r4,614l885,2104r5,-58l894,1545r4,-578l903,649r4,-132l911,469r4,-16l920,435r4,-11l928,433r5,17l937,489r4,51l946,604r4,-5l954,616r5,15l963,680r4,139l972,1086r4,278l980,1457r5,-195l989,927r4,-273l998,555r4,-3l1006,545r5,-12l1015,517r4,10l1023,519r5,18l1032,482r4,-48l1041,419r4,-12l1049,392r5,4l1058,383r4,-4l1067,369r4,33l1075,447r5,27l1084,505r4,-6l1093,469r4,-30l1101,430r5,-27l1110,387r4,12l1119,413r4,-11l1127,393r5,9l1136,423r4,12l1144,532r5,106l1153,779r4,78l1162,840r4,-59l1170,720r5,-12l1179,774r4,17l1188,771r4,-116l1196,583r5,-73l1205,500r4,47l1214,575r4,4l1222,570r5,-83l1231,440r4,-12l1240,404r4,52l1248,481r5,-21l1257,445r4,-28l1265,397r5,-10l1274,411r4,22l1283,465r4,-3l1291,487r5,14l1300,570r4,112l1309,736r4,33l1317,758r5,19l1326,759r4,-43l1335,586r4,-87l1343,420r5,-21l1352,373r4,-24l1361,335r4,-8l1369,353r4,17l1378,384r4,37l1386,424r5,26l1395,456r4,10l1404,442r4,-13l1412,425r5,-20l1421,403r4,-21l1430,373r4,-14l1438,358r5,86l1447,609r4,238l1456,1088r4,89l1464,1065r5,-273l1473,574r4,-144l1482,347r4,-33l1490,311r4,6l1499,298r4,9l1507,322r5,14l1516,347r4,-24l1525,320r4,-11l1533,314r5,4l1542,341r4,9l1551,373r4,-12l1559,347r5,-26l1568,316r4,-42l1577,290r4,15l1585,350r5,85l1594,553r4,154l1602,868r5,51l1611,845r4,-168l1620,521r4,-99l1628,358r5,-20l1637,346r4,6l1646,340r4,-16l1654,324r5,-9l1663,301r4,20l1672,328r4,21l1680,382r5,14l1689,481r4,50l1698,583r4,-10l1706,505r5,-69l1715,416r4,29l1723,506r5,73l1732,615r4,-37l1741,510r4,-40l1749,421r5,-35l1758,330r4,-27l1767,291r4,-17l1775,274r5,37l1784,326r4,17l1793,367r4,14l1801,379r5,-24l1810,337r4,-1l1819,322r4,-1l1827,290r5,2l1836,285r4,-9l1844,275r5,13l1853,295r4,35l1862,394r4,70l1870,556r5,24l1879,605r4,-18l1888,589r4,16l1896,586r5,-17l1905,508r4,-69l1914,379r4,-39l1922,314r5,-30l1931,273r4,-12l1940,265r4,1l1948,253r4,7l1957,263r4,29l1965,309r5,6l1974,344r4,15l1983,319r4,-15l1991,292r5,-12l2000,272r4,-8l2009,262r4,15l2017,272r5,-9l2026,239r4,15l2035,251r4,-12l2043,250r5,-10l2052,230r4,l2061,234r4,3l2069,226r4,2l2078,228r4,7l2086,226r5,5l2095,227r4,l2104,224r4,9l2112,223r5,-3l2121,214r4,4l2130,217r4,28l2138,246r5,16l2147,278r4,4l2156,307r4,63l2164,442r5,113l2173,659r4,15l2182,602r4,-91l2190,410r4,-104l2199,249r4,-40l2207,202r5,-10l2216,188r4,-4l2225,210r4,-12l2233,201r5,-3l2242,205r4,-3l2251,192r4,-2l2259,208r5,-13l2268,216r4,1l2277,204r4,-3l2285,211r5,2l2294,211r4,15l2302,231r5,12l2311,235r4,-1l2320,237r4,-14l2328,211r5,-18l2337,195r4,-9l2346,181r4,12l2354,198r5,18l2363,223r4,16l2372,266r4,43l2380,399r5,69l2389,547r4,61l2398,597r4,-77l2406,407r5,-67l2415,279r4,-22l2423,257r5,6l2432,244r4,-11l2441,242r4,-34l2449,209r5,-23l2458,195r4,-14l2467,190r4,4l2475,198r5,7l2484,210r4,16l2493,223r4,-7l2501,226r5,-16l2510,210r4,-12l2519,199r4,-2l2527,195r4,-4l2536,194r4,-2l2544,190r5,9l2553,189r4,-6l2562,191r4,1l2570,176r5,-1l2579,171r4,7l2588,174r4,10l2596,208r5,16l2605,222r4,-11l2614,216r4,3l2622,225r5,4l2631,237r4,-3l2640,225r4,-14l2648,190r4,-3l2657,186r4,-3l2665,191r5,5l2674,199r4,-8l2683,200r4,-2l2691,186r5,4l2700,181r4,-13l2709,165r4,-10l2717,149r5,-3l2726,154r4,-8l2735,148r4,-3l2743,163r5,-2l2752,172r4,3l2761,177r4,2l2769,180r4,-9l2778,179r4,2l2786,182r5,9l2795,182r4,-1l2804,165r4,3l2812,154r5,-7l2821,140r4,9l2830,144r4,3l2838,131r5,6l2847,133r4,1l2856,142r4,-2l2864,124r5,10l2873,113r4,13l2881,125r5,12l2890,129r4,5l2899,148r4,5l2907,161r5,-9l2916,150r4,8l2925,156r4,-10l2933,151r5,l2942,156r4,l2951,144r4,-10l2959,149r5,-6l2968,138r4,-15l2977,115r4,11l2985,130r5,-9l2994,121r4,9l3002,141r5,26l3011,208r4,41l3020,292r4,39l3028,360r5,-10l3037,331r4,-50l3046,213r4,-34l3054,153r5,-20l3063,121r4,4l3072,122r4,6l3080,122r5,4l3089,116r4,9l3098,124r4,-9l3106,106r5,6l3115,120r4,-16l3123,114r5,-9l3132,119r4,-4l3141,113r4,7l3149,115r5,1l3158,125r4,-8l3167,112r4,-2l3175,105r5,8l3184,98r4,17l3193,100r4,-3l3201,98r5,8l3210,112r4,19l3219,167r4,22l3227,215r4,34l3236,302r4,11l3244,300r5,-7l3253,242r4,-24l3262,188r4,-9l3270,195r5,-7l3279,223r4,31l3288,265r4,9l3296,269r5,5l3305,239r4,-24l3314,184r4,-31l3322,142r5,2l3331,147r4,30l3340,206r4,23l3348,234r4,-4l3357,226r4,-22l3365,178r5,-21l3374,157r4,-16l3383,137r4,-21l3391,123r5,2l3400,109r4,-9l3409,105r4,-14l3417,97r5,2l3426,108r4,9l3435,106r4,11l3443,119r5,-14l3452,107r4,-10l3460,111r5,6l3469,148r4,33l3478,205r4,34l3486,266r5,-5l3495,261r4,12l3504,264r4,2l3512,260r5,-11l3521,262r4,17l3530,259r4,10l3538,262r5,-11l3547,235r4,-26l3556,182r4,-12l3564,168r5,-48l3573,117r4,-14l3581,105r5,-15l3590,94r4,4l3599,99r4,5l3607,108r5,-6l3616,97r4,-6l3625,89r4,2l3633,81r5,-7l3642,78r4,1l3651,80r4,-4l3659,92r5,-15l3668,86r4,-7l3677,94r4,-3l3685,88r5,11l3694,100r4,-8l3702,107r5,-11l3711,89r4,-4l3720,88r4,l3728,78r5,7l3737,67r4,6l3746,75r4,3l3754,76r5,-11l3763,68r4,8l3772,82r4,17l3780,107r5,5l3789,148r4,14l3798,193r4,12l3806,227r4,-4l3815,209r4,-8l3823,184r5,-26l3832,144r4,6l3841,136r4,9l3849,169r5,8l3858,184r4,7l3867,176r4,21l3875,197r5,-7l3884,181r4,-15l3893,143r4,-8l3901,110r5,-20l3910,93r4,-18l3919,69r4,-1l3927,52r4,1l3936,47r4,9l3944,50r5,16l3953,59r4,5l3962,66r4,-6l3970,57r5,7l3979,65r4,6l3988,66r4,-3l3996,66r5,6l4005,75r4,3l4014,58r4,9l4022,56r5,13l4031,68r4,4l4040,68r4,-9l4048,79r4,7l4057,113r4,l4065,145r5,21l4074,168r4,7l4083,195r4,-6l4091,188r5,14l4100,196r4,-8l4109,181r4,1l4117,185r5,-10l4126,190r4,7l4135,186r4,20l4143,189r5,2l4152,170r4,-8l4160,146r5,1l4169,122r4,-6l4178,102r4,-8l4186,87r5,-8l4195,68r4,-6l4204,60r4,7l4212,63r5,-11l4221,55r4,10l4230,45r4,3l4238,43r5,10l4247,58r4,-1l4256,54r4,1l4264,60r5,-8l4273,59r4,2l4281,58r5,6l4290,47r4,5l4299,49r4,10l4307,56r5,l4316,50r4,1l4325,45r4,-3l4333,31r5,11l4342,43r4,-1l4351,39r4,6l4359,56r5,-17l4368,45r4,-19l4377,38r4,-6l4385,29r5,4l4394,25r4,11l4402,28r5,-2l4411,24r4,11l4420,26r4,6l4428,8r5,24l4437,33r4,-7l4446,25r4,1l4454,28r5,4l4463,34r4,-7l4472,22r4,9l4480,24r5,10l4489,39r4,-6l4498,31r4,7l4506,37r4,6l4515,51r4,14l4523,58r5,10l4532,64r4,-7l4541,76r4,-13l4549,66r5,-6l4558,51r4,-13l4567,42r4,-6l4575,21r5,1l4584,23r4,7l4593,30r4,2l4601,26r5,8l4610,38r4,-10l4619,27r4,6l4627,40r4,-5l4636,28r4,-9l4644,26r5,-14l4653,15r4,12l4662,22r4,-3l4670,24r5,-7l4679,24r4,-1l4688,1r4,-1l4696,9r5,9l4705,15r4,2l4714,16r4,6l4722,9r5,20l4731,22r4,-7l4739,16r5,8l4748,21r4,-7l4757,23r4,-6l4765,26r5,9l4774,21r4,4l4783,24r4,-1l4791,19r5,-6l4800,22r2,2e" filled="f" strokeweight="0">
                  <v:path arrowok="t" o:connecttype="custom" o:connectlocs="48387,225079;100088,338562;151127,311842;202828,242054;254529,207161;306230,587532;357931,601364;408970,217220;460671,185156;512372,172267;564073,136745;615112,136116;666813,171324;718514,158750;770215,264059;821917,127000;872955,238282;924656,143347;976357,180441;1028058,117255;1079097,112540;1130798,158750;1182499,102480;1234200,123856;1285902,83304;1336940,85505;1388641,71359;1440342,207161;1492044,60356;1543082,66329;1594783,127943;1646484,66015;1698186,60042;1749887,70730;1800925,46839;1852626,57213;1904328,35522;1956029,45267;2007067,113168;2058768,33322;2110470,30807;2162171,59099;2213872,64757;2264910,30493;2316611,82047;2368313,36780;2420014,25149;2471052,24520;2522753,71359;2574455,56899;2626156,20748;2677857,21376;2728895,58156;2780597,21376;2832298,18547;2883999,12260;2935037,2515;2986739,11631;3038440,7230;3090141,6916;3141179,5030" o:connectangles="0,0,0,0,0,0,0,0,0,0,0,0,0,0,0,0,0,0,0,0,0,0,0,0,0,0,0,0,0,0,0,0,0,0,0,0,0,0,0,0,0,0,0,0,0,0,0,0,0,0,0,0,0,0,0,0,0,0,0,0,0"/>
                </v:shape>
                <w10:wrap anchorx="margin"/>
              </v:group>
            </w:pict>
          </mc:Fallback>
        </mc:AlternateContent>
      </w:r>
      <w:r w:rsidRPr="00832472">
        <w:rPr>
          <w:rFonts w:ascii="Arial" w:hAnsi="Arial" w:cs="Arial"/>
          <w:noProof/>
        </w:rPr>
        <mc:AlternateContent>
          <mc:Choice Requires="wps">
            <w:drawing>
              <wp:anchor distT="0" distB="0" distL="114300" distR="114300" simplePos="0" relativeHeight="251670528" behindDoc="0" locked="0" layoutInCell="1" allowOverlap="1" wp14:anchorId="2D12E125" wp14:editId="485404E9">
                <wp:simplePos x="0" y="0"/>
                <wp:positionH relativeFrom="column">
                  <wp:posOffset>3760470</wp:posOffset>
                </wp:positionH>
                <wp:positionV relativeFrom="paragraph">
                  <wp:posOffset>10795</wp:posOffset>
                </wp:positionV>
                <wp:extent cx="1725930" cy="457200"/>
                <wp:effectExtent l="0" t="0" r="0" b="0"/>
                <wp:wrapSquare wrapText="bothSides"/>
                <wp:docPr id="21532" name="Text Box 21532"/>
                <wp:cNvGraphicFramePr/>
                <a:graphic xmlns:a="http://schemas.openxmlformats.org/drawingml/2006/main">
                  <a:graphicData uri="http://schemas.microsoft.com/office/word/2010/wordprocessingShape">
                    <wps:wsp>
                      <wps:cNvSpPr txBox="1"/>
                      <wps:spPr>
                        <a:xfrm>
                          <a:off x="0" y="0"/>
                          <a:ext cx="1725930" cy="457200"/>
                        </a:xfrm>
                        <a:prstGeom prst="rect">
                          <a:avLst/>
                        </a:prstGeom>
                        <a:noFill/>
                        <a:ln>
                          <a:noFill/>
                        </a:ln>
                        <a:effectLst/>
                        <a:extLst>
                          <a:ext uri="{C572A759-6A51-4108-AA02-DFA0A04FC94B}">
                            <ma14:wrappingTextBox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FFF00F9" w14:textId="77777777" w:rsidR="00FE7598" w:rsidRPr="00FD4A54" w:rsidRDefault="00FE7598" w:rsidP="00451CAD">
                            <w:pPr>
                              <w:jc w:val="center"/>
                              <w:rPr>
                                <w:rFonts w:ascii="Arial" w:hAnsi="Arial" w:cs="Arial"/>
                              </w:rPr>
                            </w:pPr>
                            <w:r>
                              <w:rPr>
                                <w:rFonts w:ascii="Arial" w:hAnsi="Arial" w:cs="Arial"/>
                              </w:rPr>
                              <w:t>9673.20 – 9673.67 ft.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12E125" id="Text Box 21532" o:spid="_x0000_s1048" type="#_x0000_t202" style="position:absolute;margin-left:296.1pt;margin-top:.85pt;width:135.9pt;height:3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" filled="f" stroked="f">
                <v:textbox>
                  <w:txbxContent>
                    <w:p w14:paraId="5FFF00F9" w14:textId="77777777" w:rsidR="00FE7598" w:rsidRPr="00FD4A54" w:rsidRDefault="00FE7598" w:rsidP="00451CAD">
                      <w:pPr>
                        <w:jc w:val="center"/>
                        <w:rPr>
                          <w:rFonts w:ascii="Arial" w:hAnsi="Arial" w:cs="Arial"/>
                        </w:rPr>
                      </w:pPr>
                      <w:r>
                        <w:rPr>
                          <w:rFonts w:ascii="Arial" w:hAnsi="Arial" w:cs="Arial"/>
                        </w:rPr>
                        <w:t>9673.20 – 9673.67 ft.</w:t>
                      </w:r>
                    </w:p>
                  </w:txbxContent>
                </v:textbox>
                <w10:wrap type="square"/>
              </v:shape>
            </w:pict>
          </mc:Fallback>
        </mc:AlternateContent>
      </w:r>
    </w:p>
    <w:p w14:paraId="6C6F7649" w14:textId="77777777" w:rsidR="00451CAD" w:rsidRPr="00832472" w:rsidRDefault="00451CAD" w:rsidP="00451CAD">
      <w:pPr>
        <w:rPr>
          <w:rFonts w:ascii="Arial" w:hAnsi="Arial" w:cs="Arial"/>
        </w:rPr>
      </w:pPr>
    </w:p>
    <w:p w14:paraId="0B19B0AE" w14:textId="77777777" w:rsidR="00451CAD" w:rsidRPr="00832472" w:rsidRDefault="00451CAD" w:rsidP="00451CAD">
      <w:pPr>
        <w:rPr>
          <w:rFonts w:ascii="Arial" w:hAnsi="Arial" w:cs="Arial"/>
        </w:rPr>
      </w:pPr>
    </w:p>
    <w:p w14:paraId="739BB4E3" w14:textId="77777777" w:rsidR="00451CAD" w:rsidRPr="00832472" w:rsidRDefault="00451CAD" w:rsidP="00451CAD">
      <w:pPr>
        <w:rPr>
          <w:rFonts w:ascii="Arial" w:hAnsi="Arial" w:cs="Arial"/>
        </w:rPr>
      </w:pPr>
    </w:p>
    <w:p w14:paraId="377752B7" w14:textId="77777777" w:rsidR="00451CAD" w:rsidRPr="00832472" w:rsidRDefault="00451CAD" w:rsidP="00451CAD">
      <w:pPr>
        <w:rPr>
          <w:rFonts w:ascii="Arial" w:hAnsi="Arial" w:cs="Arial"/>
        </w:rPr>
      </w:pPr>
    </w:p>
    <w:p w14:paraId="77ACFFD5" w14:textId="77777777" w:rsidR="00451CAD" w:rsidRPr="00832472" w:rsidRDefault="00451CAD" w:rsidP="00451CAD">
      <w:pPr>
        <w:rPr>
          <w:rFonts w:ascii="Arial" w:hAnsi="Arial" w:cs="Arial"/>
        </w:rPr>
      </w:pPr>
    </w:p>
    <w:p w14:paraId="42DF87EA" w14:textId="77777777" w:rsidR="00451CAD" w:rsidRPr="00832472" w:rsidRDefault="00451CAD" w:rsidP="00451CAD">
      <w:pPr>
        <w:rPr>
          <w:rFonts w:ascii="Arial" w:hAnsi="Arial" w:cs="Arial"/>
        </w:rPr>
      </w:pPr>
    </w:p>
    <w:p w14:paraId="146DE777" w14:textId="77777777" w:rsidR="00451CAD" w:rsidRPr="00832472" w:rsidRDefault="00451CAD" w:rsidP="00451CAD">
      <w:pPr>
        <w:rPr>
          <w:rFonts w:ascii="Arial" w:hAnsi="Arial" w:cs="Arial"/>
        </w:rPr>
      </w:pPr>
    </w:p>
    <w:p w14:paraId="57557055" w14:textId="77777777" w:rsidR="00451CAD" w:rsidRPr="00832472" w:rsidRDefault="00451CAD" w:rsidP="00451CAD">
      <w:pPr>
        <w:rPr>
          <w:rFonts w:ascii="Arial" w:hAnsi="Arial" w:cs="Arial"/>
        </w:rPr>
      </w:pPr>
    </w:p>
    <w:p w14:paraId="03C35E40" w14:textId="77777777" w:rsidR="00451CAD" w:rsidRPr="00832472" w:rsidRDefault="00451CAD" w:rsidP="00451CAD">
      <w:pPr>
        <w:rPr>
          <w:rFonts w:ascii="Arial" w:hAnsi="Arial" w:cs="Arial"/>
        </w:rPr>
      </w:pPr>
    </w:p>
    <w:p w14:paraId="790369E7" w14:textId="77777777" w:rsidR="00451CAD" w:rsidRPr="00832472" w:rsidRDefault="00451CAD" w:rsidP="00451CAD">
      <w:pPr>
        <w:rPr>
          <w:rFonts w:ascii="Arial" w:hAnsi="Arial" w:cs="Arial"/>
        </w:rPr>
      </w:pPr>
    </w:p>
    <w:p w14:paraId="1302CD04" w14:textId="77777777" w:rsidR="00451CAD" w:rsidRPr="00832472" w:rsidRDefault="00451CAD" w:rsidP="00451CAD">
      <w:pPr>
        <w:rPr>
          <w:rFonts w:ascii="Arial" w:hAnsi="Arial" w:cs="Arial"/>
        </w:rPr>
      </w:pPr>
    </w:p>
    <w:p w14:paraId="6D7FBCEF" w14:textId="77777777" w:rsidR="00451CAD" w:rsidRPr="00832472" w:rsidRDefault="00451CAD" w:rsidP="00451CAD">
      <w:pPr>
        <w:rPr>
          <w:rFonts w:ascii="Arial" w:hAnsi="Arial" w:cs="Arial"/>
        </w:rPr>
      </w:pPr>
    </w:p>
    <w:p w14:paraId="58801CA7" w14:textId="77777777" w:rsidR="00451CAD" w:rsidRPr="00832472" w:rsidRDefault="00451CAD" w:rsidP="00451CAD">
      <w:pPr>
        <w:rPr>
          <w:rFonts w:ascii="Arial" w:hAnsi="Arial" w:cs="Arial"/>
        </w:rPr>
      </w:pPr>
    </w:p>
    <w:p w14:paraId="45D80803" w14:textId="77777777" w:rsidR="00451CAD" w:rsidRPr="00832472" w:rsidRDefault="00451CAD" w:rsidP="00451CAD">
      <w:pPr>
        <w:rPr>
          <w:rFonts w:ascii="Arial" w:hAnsi="Arial" w:cs="Arial"/>
        </w:rPr>
      </w:pPr>
    </w:p>
    <w:p w14:paraId="0BB830A9" w14:textId="77777777" w:rsidR="00451CAD" w:rsidRPr="00832472" w:rsidRDefault="00451CAD" w:rsidP="00451CAD">
      <w:pPr>
        <w:rPr>
          <w:rFonts w:ascii="Arial" w:hAnsi="Arial" w:cs="Arial"/>
        </w:rPr>
      </w:pPr>
    </w:p>
    <w:p w14:paraId="342F8781" w14:textId="77777777" w:rsidR="00451CAD" w:rsidRPr="00832472" w:rsidRDefault="00451CAD" w:rsidP="00451CAD">
      <w:pPr>
        <w:rPr>
          <w:rFonts w:ascii="Arial" w:hAnsi="Arial" w:cs="Arial"/>
        </w:rPr>
      </w:pPr>
      <w:r w:rsidRPr="00832472">
        <w:rPr>
          <w:rFonts w:ascii="Arial" w:hAnsi="Arial" w:cs="Arial"/>
          <w:noProof/>
        </w:rPr>
        <mc:AlternateContent>
          <mc:Choice Requires="wps">
            <w:drawing>
              <wp:anchor distT="0" distB="0" distL="114300" distR="114300" simplePos="0" relativeHeight="251671552" behindDoc="0" locked="0" layoutInCell="1" allowOverlap="1" wp14:anchorId="5A4D2886" wp14:editId="5D187A44">
                <wp:simplePos x="0" y="0"/>
                <wp:positionH relativeFrom="column">
                  <wp:posOffset>0</wp:posOffset>
                </wp:positionH>
                <wp:positionV relativeFrom="paragraph">
                  <wp:posOffset>17145</wp:posOffset>
                </wp:positionV>
                <wp:extent cx="5386070" cy="2266950"/>
                <wp:effectExtent l="0" t="0" r="24130" b="19050"/>
                <wp:wrapNone/>
                <wp:docPr id="21521" name="Freeform 1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5386070" cy="2266950"/>
                        </a:xfrm>
                        <a:custGeom>
                          <a:avLst/>
                          <a:gdLst>
                            <a:gd name="T0" fmla="*/ 170 w 11100"/>
                            <a:gd name="T1" fmla="*/ 26 h 7247"/>
                            <a:gd name="T2" fmla="*/ 348 w 11100"/>
                            <a:gd name="T3" fmla="*/ 56 h 7247"/>
                            <a:gd name="T4" fmla="*/ 525 w 11100"/>
                            <a:gd name="T5" fmla="*/ 72 h 7247"/>
                            <a:gd name="T6" fmla="*/ 702 w 11100"/>
                            <a:gd name="T7" fmla="*/ 63 h 7247"/>
                            <a:gd name="T8" fmla="*/ 879 w 11100"/>
                            <a:gd name="T9" fmla="*/ 79 h 7247"/>
                            <a:gd name="T10" fmla="*/ 1056 w 11100"/>
                            <a:gd name="T11" fmla="*/ 100 h 7247"/>
                            <a:gd name="T12" fmla="*/ 1233 w 11100"/>
                            <a:gd name="T13" fmla="*/ 124 h 7247"/>
                            <a:gd name="T14" fmla="*/ 1410 w 11100"/>
                            <a:gd name="T15" fmla="*/ 100 h 7247"/>
                            <a:gd name="T16" fmla="*/ 1588 w 11100"/>
                            <a:gd name="T17" fmla="*/ 130 h 7247"/>
                            <a:gd name="T18" fmla="*/ 1765 w 11100"/>
                            <a:gd name="T19" fmla="*/ 165 h 7247"/>
                            <a:gd name="T20" fmla="*/ 1942 w 11100"/>
                            <a:gd name="T21" fmla="*/ 144 h 7247"/>
                            <a:gd name="T22" fmla="*/ 2119 w 11100"/>
                            <a:gd name="T23" fmla="*/ 384 h 7247"/>
                            <a:gd name="T24" fmla="*/ 2296 w 11100"/>
                            <a:gd name="T25" fmla="*/ 213 h 7247"/>
                            <a:gd name="T26" fmla="*/ 2473 w 11100"/>
                            <a:gd name="T27" fmla="*/ 198 h 7247"/>
                            <a:gd name="T28" fmla="*/ 2651 w 11100"/>
                            <a:gd name="T29" fmla="*/ 5307 h 7247"/>
                            <a:gd name="T30" fmla="*/ 2828 w 11100"/>
                            <a:gd name="T31" fmla="*/ 200 h 7247"/>
                            <a:gd name="T32" fmla="*/ 3005 w 11100"/>
                            <a:gd name="T33" fmla="*/ 266 h 7247"/>
                            <a:gd name="T34" fmla="*/ 3182 w 11100"/>
                            <a:gd name="T35" fmla="*/ 324 h 7247"/>
                            <a:gd name="T36" fmla="*/ 3359 w 11100"/>
                            <a:gd name="T37" fmla="*/ 244 h 7247"/>
                            <a:gd name="T38" fmla="*/ 3536 w 11100"/>
                            <a:gd name="T39" fmla="*/ 242 h 7247"/>
                            <a:gd name="T40" fmla="*/ 3714 w 11100"/>
                            <a:gd name="T41" fmla="*/ 256 h 7247"/>
                            <a:gd name="T42" fmla="*/ 3891 w 11100"/>
                            <a:gd name="T43" fmla="*/ 282 h 7247"/>
                            <a:gd name="T44" fmla="*/ 4068 w 11100"/>
                            <a:gd name="T45" fmla="*/ 309 h 7247"/>
                            <a:gd name="T46" fmla="*/ 4245 w 11100"/>
                            <a:gd name="T47" fmla="*/ 564 h 7247"/>
                            <a:gd name="T48" fmla="*/ 4422 w 11100"/>
                            <a:gd name="T49" fmla="*/ 330 h 7247"/>
                            <a:gd name="T50" fmla="*/ 4599 w 11100"/>
                            <a:gd name="T51" fmla="*/ 566 h 7247"/>
                            <a:gd name="T52" fmla="*/ 4776 w 11100"/>
                            <a:gd name="T53" fmla="*/ 513 h 7247"/>
                            <a:gd name="T54" fmla="*/ 4954 w 11100"/>
                            <a:gd name="T55" fmla="*/ 750 h 7247"/>
                            <a:gd name="T56" fmla="*/ 5131 w 11100"/>
                            <a:gd name="T57" fmla="*/ 701 h 7247"/>
                            <a:gd name="T58" fmla="*/ 5308 w 11100"/>
                            <a:gd name="T59" fmla="*/ 1032 h 7247"/>
                            <a:gd name="T60" fmla="*/ 5485 w 11100"/>
                            <a:gd name="T61" fmla="*/ 706 h 7247"/>
                            <a:gd name="T62" fmla="*/ 5662 w 11100"/>
                            <a:gd name="T63" fmla="*/ 1092 h 7247"/>
                            <a:gd name="T64" fmla="*/ 5839 w 11100"/>
                            <a:gd name="T65" fmla="*/ 794 h 7247"/>
                            <a:gd name="T66" fmla="*/ 6017 w 11100"/>
                            <a:gd name="T67" fmla="*/ 1007 h 7247"/>
                            <a:gd name="T68" fmla="*/ 6194 w 11100"/>
                            <a:gd name="T69" fmla="*/ 790 h 7247"/>
                            <a:gd name="T70" fmla="*/ 6371 w 11100"/>
                            <a:gd name="T71" fmla="*/ 573 h 7247"/>
                            <a:gd name="T72" fmla="*/ 6548 w 11100"/>
                            <a:gd name="T73" fmla="*/ 1161 h 7247"/>
                            <a:gd name="T74" fmla="*/ 6725 w 11100"/>
                            <a:gd name="T75" fmla="*/ 588 h 7247"/>
                            <a:gd name="T76" fmla="*/ 6902 w 11100"/>
                            <a:gd name="T77" fmla="*/ 544 h 7247"/>
                            <a:gd name="T78" fmla="*/ 7080 w 11100"/>
                            <a:gd name="T79" fmla="*/ 450 h 7247"/>
                            <a:gd name="T80" fmla="*/ 7257 w 11100"/>
                            <a:gd name="T81" fmla="*/ 534 h 7247"/>
                            <a:gd name="T82" fmla="*/ 7434 w 11100"/>
                            <a:gd name="T83" fmla="*/ 381 h 7247"/>
                            <a:gd name="T84" fmla="*/ 7611 w 11100"/>
                            <a:gd name="T85" fmla="*/ 599 h 7247"/>
                            <a:gd name="T86" fmla="*/ 7788 w 11100"/>
                            <a:gd name="T87" fmla="*/ 319 h 7247"/>
                            <a:gd name="T88" fmla="*/ 7965 w 11100"/>
                            <a:gd name="T89" fmla="*/ 327 h 7247"/>
                            <a:gd name="T90" fmla="*/ 8142 w 11100"/>
                            <a:gd name="T91" fmla="*/ 307 h 7247"/>
                            <a:gd name="T92" fmla="*/ 8320 w 11100"/>
                            <a:gd name="T93" fmla="*/ 293 h 7247"/>
                            <a:gd name="T94" fmla="*/ 8497 w 11100"/>
                            <a:gd name="T95" fmla="*/ 288 h 7247"/>
                            <a:gd name="T96" fmla="*/ 8674 w 11100"/>
                            <a:gd name="T97" fmla="*/ 309 h 7247"/>
                            <a:gd name="T98" fmla="*/ 8851 w 11100"/>
                            <a:gd name="T99" fmla="*/ 250 h 7247"/>
                            <a:gd name="T100" fmla="*/ 9028 w 11100"/>
                            <a:gd name="T101" fmla="*/ 213 h 7247"/>
                            <a:gd name="T102" fmla="*/ 9205 w 11100"/>
                            <a:gd name="T103" fmla="*/ 217 h 7247"/>
                            <a:gd name="T104" fmla="*/ 9383 w 11100"/>
                            <a:gd name="T105" fmla="*/ 197 h 7247"/>
                            <a:gd name="T106" fmla="*/ 9560 w 11100"/>
                            <a:gd name="T107" fmla="*/ 245 h 7247"/>
                            <a:gd name="T108" fmla="*/ 9737 w 11100"/>
                            <a:gd name="T109" fmla="*/ 190 h 7247"/>
                            <a:gd name="T110" fmla="*/ 9914 w 11100"/>
                            <a:gd name="T111" fmla="*/ 183 h 7247"/>
                            <a:gd name="T112" fmla="*/ 10091 w 11100"/>
                            <a:gd name="T113" fmla="*/ 211 h 7247"/>
                            <a:gd name="T114" fmla="*/ 10268 w 11100"/>
                            <a:gd name="T115" fmla="*/ 160 h 7247"/>
                            <a:gd name="T116" fmla="*/ 10446 w 11100"/>
                            <a:gd name="T117" fmla="*/ 235 h 7247"/>
                            <a:gd name="T118" fmla="*/ 10623 w 11100"/>
                            <a:gd name="T119" fmla="*/ 151 h 7247"/>
                            <a:gd name="T120" fmla="*/ 10800 w 11100"/>
                            <a:gd name="T121" fmla="*/ 143 h 7247"/>
                            <a:gd name="T122" fmla="*/ 10977 w 11100"/>
                            <a:gd name="T123" fmla="*/ 134 h 72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11100" h="7247">
                              <a:moveTo>
                                <a:pt x="0" y="70"/>
                              </a:moveTo>
                              <a:lnTo>
                                <a:pt x="2" y="56"/>
                              </a:lnTo>
                              <a:lnTo>
                                <a:pt x="6" y="27"/>
                              </a:lnTo>
                              <a:lnTo>
                                <a:pt x="10" y="20"/>
                              </a:lnTo>
                              <a:lnTo>
                                <a:pt x="15" y="25"/>
                              </a:lnTo>
                              <a:lnTo>
                                <a:pt x="19" y="20"/>
                              </a:lnTo>
                              <a:lnTo>
                                <a:pt x="23" y="28"/>
                              </a:lnTo>
                              <a:lnTo>
                                <a:pt x="28" y="24"/>
                              </a:lnTo>
                              <a:lnTo>
                                <a:pt x="32" y="17"/>
                              </a:lnTo>
                              <a:lnTo>
                                <a:pt x="36" y="7"/>
                              </a:lnTo>
                              <a:lnTo>
                                <a:pt x="41" y="4"/>
                              </a:lnTo>
                              <a:lnTo>
                                <a:pt x="45" y="0"/>
                              </a:lnTo>
                              <a:lnTo>
                                <a:pt x="49" y="8"/>
                              </a:lnTo>
                              <a:lnTo>
                                <a:pt x="54" y="10"/>
                              </a:lnTo>
                              <a:lnTo>
                                <a:pt x="58" y="6"/>
                              </a:lnTo>
                              <a:lnTo>
                                <a:pt x="62" y="11"/>
                              </a:lnTo>
                              <a:lnTo>
                                <a:pt x="67" y="19"/>
                              </a:lnTo>
                              <a:lnTo>
                                <a:pt x="71" y="12"/>
                              </a:lnTo>
                              <a:lnTo>
                                <a:pt x="75" y="14"/>
                              </a:lnTo>
                              <a:lnTo>
                                <a:pt x="80" y="8"/>
                              </a:lnTo>
                              <a:lnTo>
                                <a:pt x="84" y="12"/>
                              </a:lnTo>
                              <a:lnTo>
                                <a:pt x="88" y="9"/>
                              </a:lnTo>
                              <a:lnTo>
                                <a:pt x="93" y="10"/>
                              </a:lnTo>
                              <a:lnTo>
                                <a:pt x="97" y="9"/>
                              </a:lnTo>
                              <a:lnTo>
                                <a:pt x="101" y="8"/>
                              </a:lnTo>
                              <a:lnTo>
                                <a:pt x="106" y="14"/>
                              </a:lnTo>
                              <a:lnTo>
                                <a:pt x="110" y="17"/>
                              </a:lnTo>
                              <a:lnTo>
                                <a:pt x="114" y="33"/>
                              </a:lnTo>
                              <a:lnTo>
                                <a:pt x="118" y="43"/>
                              </a:lnTo>
                              <a:lnTo>
                                <a:pt x="123" y="35"/>
                              </a:lnTo>
                              <a:lnTo>
                                <a:pt x="127" y="32"/>
                              </a:lnTo>
                              <a:lnTo>
                                <a:pt x="131" y="24"/>
                              </a:lnTo>
                              <a:lnTo>
                                <a:pt x="136" y="26"/>
                              </a:lnTo>
                              <a:lnTo>
                                <a:pt x="140" y="16"/>
                              </a:lnTo>
                              <a:lnTo>
                                <a:pt x="144" y="15"/>
                              </a:lnTo>
                              <a:lnTo>
                                <a:pt x="149" y="14"/>
                              </a:lnTo>
                              <a:lnTo>
                                <a:pt x="153" y="15"/>
                              </a:lnTo>
                              <a:lnTo>
                                <a:pt x="157" y="15"/>
                              </a:lnTo>
                              <a:lnTo>
                                <a:pt x="162" y="23"/>
                              </a:lnTo>
                              <a:lnTo>
                                <a:pt x="166" y="23"/>
                              </a:lnTo>
                              <a:lnTo>
                                <a:pt x="170" y="26"/>
                              </a:lnTo>
                              <a:lnTo>
                                <a:pt x="175" y="24"/>
                              </a:lnTo>
                              <a:lnTo>
                                <a:pt x="179" y="24"/>
                              </a:lnTo>
                              <a:lnTo>
                                <a:pt x="183" y="26"/>
                              </a:lnTo>
                              <a:lnTo>
                                <a:pt x="188" y="32"/>
                              </a:lnTo>
                              <a:lnTo>
                                <a:pt x="192" y="46"/>
                              </a:lnTo>
                              <a:lnTo>
                                <a:pt x="196" y="56"/>
                              </a:lnTo>
                              <a:lnTo>
                                <a:pt x="201" y="42"/>
                              </a:lnTo>
                              <a:lnTo>
                                <a:pt x="205" y="46"/>
                              </a:lnTo>
                              <a:lnTo>
                                <a:pt x="209" y="45"/>
                              </a:lnTo>
                              <a:lnTo>
                                <a:pt x="214" y="40"/>
                              </a:lnTo>
                              <a:lnTo>
                                <a:pt x="218" y="43"/>
                              </a:lnTo>
                              <a:lnTo>
                                <a:pt x="222" y="52"/>
                              </a:lnTo>
                              <a:lnTo>
                                <a:pt x="227" y="45"/>
                              </a:lnTo>
                              <a:lnTo>
                                <a:pt x="231" y="20"/>
                              </a:lnTo>
                              <a:lnTo>
                                <a:pt x="235" y="14"/>
                              </a:lnTo>
                              <a:lnTo>
                                <a:pt x="239" y="22"/>
                              </a:lnTo>
                              <a:lnTo>
                                <a:pt x="244" y="42"/>
                              </a:lnTo>
                              <a:lnTo>
                                <a:pt x="248" y="47"/>
                              </a:lnTo>
                              <a:lnTo>
                                <a:pt x="252" y="34"/>
                              </a:lnTo>
                              <a:lnTo>
                                <a:pt x="257" y="20"/>
                              </a:lnTo>
                              <a:lnTo>
                                <a:pt x="261" y="23"/>
                              </a:lnTo>
                              <a:lnTo>
                                <a:pt x="265" y="28"/>
                              </a:lnTo>
                              <a:lnTo>
                                <a:pt x="270" y="29"/>
                              </a:lnTo>
                              <a:lnTo>
                                <a:pt x="274" y="31"/>
                              </a:lnTo>
                              <a:lnTo>
                                <a:pt x="278" y="36"/>
                              </a:lnTo>
                              <a:lnTo>
                                <a:pt x="283" y="66"/>
                              </a:lnTo>
                              <a:lnTo>
                                <a:pt x="287" y="60"/>
                              </a:lnTo>
                              <a:lnTo>
                                <a:pt x="291" y="48"/>
                              </a:lnTo>
                              <a:lnTo>
                                <a:pt x="296" y="46"/>
                              </a:lnTo>
                              <a:lnTo>
                                <a:pt x="300" y="58"/>
                              </a:lnTo>
                              <a:lnTo>
                                <a:pt x="304" y="65"/>
                              </a:lnTo>
                              <a:lnTo>
                                <a:pt x="309" y="74"/>
                              </a:lnTo>
                              <a:lnTo>
                                <a:pt x="313" y="74"/>
                              </a:lnTo>
                              <a:lnTo>
                                <a:pt x="317" y="62"/>
                              </a:lnTo>
                              <a:lnTo>
                                <a:pt x="322" y="44"/>
                              </a:lnTo>
                              <a:lnTo>
                                <a:pt x="326" y="32"/>
                              </a:lnTo>
                              <a:lnTo>
                                <a:pt x="330" y="30"/>
                              </a:lnTo>
                              <a:lnTo>
                                <a:pt x="335" y="20"/>
                              </a:lnTo>
                              <a:lnTo>
                                <a:pt x="339" y="29"/>
                              </a:lnTo>
                              <a:lnTo>
                                <a:pt x="343" y="39"/>
                              </a:lnTo>
                              <a:lnTo>
                                <a:pt x="348" y="56"/>
                              </a:lnTo>
                              <a:lnTo>
                                <a:pt x="352" y="44"/>
                              </a:lnTo>
                              <a:lnTo>
                                <a:pt x="356" y="38"/>
                              </a:lnTo>
                              <a:lnTo>
                                <a:pt x="360" y="31"/>
                              </a:lnTo>
                              <a:lnTo>
                                <a:pt x="365" y="38"/>
                              </a:lnTo>
                              <a:lnTo>
                                <a:pt x="369" y="47"/>
                              </a:lnTo>
                              <a:lnTo>
                                <a:pt x="373" y="42"/>
                              </a:lnTo>
                              <a:lnTo>
                                <a:pt x="378" y="40"/>
                              </a:lnTo>
                              <a:lnTo>
                                <a:pt x="382" y="40"/>
                              </a:lnTo>
                              <a:lnTo>
                                <a:pt x="386" y="38"/>
                              </a:lnTo>
                              <a:lnTo>
                                <a:pt x="391" y="36"/>
                              </a:lnTo>
                              <a:lnTo>
                                <a:pt x="395" y="43"/>
                              </a:lnTo>
                              <a:lnTo>
                                <a:pt x="399" y="51"/>
                              </a:lnTo>
                              <a:lnTo>
                                <a:pt x="404" y="52"/>
                              </a:lnTo>
                              <a:lnTo>
                                <a:pt x="408" y="54"/>
                              </a:lnTo>
                              <a:lnTo>
                                <a:pt x="412" y="73"/>
                              </a:lnTo>
                              <a:lnTo>
                                <a:pt x="417" y="76"/>
                              </a:lnTo>
                              <a:lnTo>
                                <a:pt x="421" y="54"/>
                              </a:lnTo>
                              <a:lnTo>
                                <a:pt x="425" y="67"/>
                              </a:lnTo>
                              <a:lnTo>
                                <a:pt x="430" y="135"/>
                              </a:lnTo>
                              <a:lnTo>
                                <a:pt x="434" y="158"/>
                              </a:lnTo>
                              <a:lnTo>
                                <a:pt x="438" y="125"/>
                              </a:lnTo>
                              <a:lnTo>
                                <a:pt x="443" y="91"/>
                              </a:lnTo>
                              <a:lnTo>
                                <a:pt x="447" y="61"/>
                              </a:lnTo>
                              <a:lnTo>
                                <a:pt x="451" y="44"/>
                              </a:lnTo>
                              <a:lnTo>
                                <a:pt x="456" y="40"/>
                              </a:lnTo>
                              <a:lnTo>
                                <a:pt x="460" y="46"/>
                              </a:lnTo>
                              <a:lnTo>
                                <a:pt x="464" y="47"/>
                              </a:lnTo>
                              <a:lnTo>
                                <a:pt x="468" y="57"/>
                              </a:lnTo>
                              <a:lnTo>
                                <a:pt x="473" y="60"/>
                              </a:lnTo>
                              <a:lnTo>
                                <a:pt x="477" y="49"/>
                              </a:lnTo>
                              <a:lnTo>
                                <a:pt x="481" y="55"/>
                              </a:lnTo>
                              <a:lnTo>
                                <a:pt x="486" y="58"/>
                              </a:lnTo>
                              <a:lnTo>
                                <a:pt x="490" y="50"/>
                              </a:lnTo>
                              <a:lnTo>
                                <a:pt x="494" y="54"/>
                              </a:lnTo>
                              <a:lnTo>
                                <a:pt x="499" y="53"/>
                              </a:lnTo>
                              <a:lnTo>
                                <a:pt x="503" y="89"/>
                              </a:lnTo>
                              <a:lnTo>
                                <a:pt x="507" y="167"/>
                              </a:lnTo>
                              <a:lnTo>
                                <a:pt x="512" y="172"/>
                              </a:lnTo>
                              <a:lnTo>
                                <a:pt x="516" y="102"/>
                              </a:lnTo>
                              <a:lnTo>
                                <a:pt x="520" y="69"/>
                              </a:lnTo>
                              <a:lnTo>
                                <a:pt x="525" y="72"/>
                              </a:lnTo>
                              <a:lnTo>
                                <a:pt x="529" y="71"/>
                              </a:lnTo>
                              <a:lnTo>
                                <a:pt x="533" y="83"/>
                              </a:lnTo>
                              <a:lnTo>
                                <a:pt x="538" y="90"/>
                              </a:lnTo>
                              <a:lnTo>
                                <a:pt x="542" y="81"/>
                              </a:lnTo>
                              <a:lnTo>
                                <a:pt x="546" y="78"/>
                              </a:lnTo>
                              <a:lnTo>
                                <a:pt x="551" y="61"/>
                              </a:lnTo>
                              <a:lnTo>
                                <a:pt x="555" y="58"/>
                              </a:lnTo>
                              <a:lnTo>
                                <a:pt x="559" y="68"/>
                              </a:lnTo>
                              <a:lnTo>
                                <a:pt x="564" y="71"/>
                              </a:lnTo>
                              <a:lnTo>
                                <a:pt x="568" y="83"/>
                              </a:lnTo>
                              <a:lnTo>
                                <a:pt x="572" y="79"/>
                              </a:lnTo>
                              <a:lnTo>
                                <a:pt x="577" y="84"/>
                              </a:lnTo>
                              <a:lnTo>
                                <a:pt x="581" y="81"/>
                              </a:lnTo>
                              <a:lnTo>
                                <a:pt x="585" y="83"/>
                              </a:lnTo>
                              <a:lnTo>
                                <a:pt x="589" y="61"/>
                              </a:lnTo>
                              <a:lnTo>
                                <a:pt x="594" y="63"/>
                              </a:lnTo>
                              <a:lnTo>
                                <a:pt x="598" y="63"/>
                              </a:lnTo>
                              <a:lnTo>
                                <a:pt x="602" y="77"/>
                              </a:lnTo>
                              <a:lnTo>
                                <a:pt x="607" y="78"/>
                              </a:lnTo>
                              <a:lnTo>
                                <a:pt x="611" y="61"/>
                              </a:lnTo>
                              <a:lnTo>
                                <a:pt x="615" y="56"/>
                              </a:lnTo>
                              <a:lnTo>
                                <a:pt x="620" y="61"/>
                              </a:lnTo>
                              <a:lnTo>
                                <a:pt x="624" y="67"/>
                              </a:lnTo>
                              <a:lnTo>
                                <a:pt x="628" y="65"/>
                              </a:lnTo>
                              <a:lnTo>
                                <a:pt x="633" y="51"/>
                              </a:lnTo>
                              <a:lnTo>
                                <a:pt x="637" y="46"/>
                              </a:lnTo>
                              <a:lnTo>
                                <a:pt x="641" y="61"/>
                              </a:lnTo>
                              <a:lnTo>
                                <a:pt x="646" y="81"/>
                              </a:lnTo>
                              <a:lnTo>
                                <a:pt x="650" y="82"/>
                              </a:lnTo>
                              <a:lnTo>
                                <a:pt x="654" y="67"/>
                              </a:lnTo>
                              <a:lnTo>
                                <a:pt x="659" y="57"/>
                              </a:lnTo>
                              <a:lnTo>
                                <a:pt x="663" y="56"/>
                              </a:lnTo>
                              <a:lnTo>
                                <a:pt x="667" y="54"/>
                              </a:lnTo>
                              <a:lnTo>
                                <a:pt x="672" y="62"/>
                              </a:lnTo>
                              <a:lnTo>
                                <a:pt x="676" y="71"/>
                              </a:lnTo>
                              <a:lnTo>
                                <a:pt x="680" y="74"/>
                              </a:lnTo>
                              <a:lnTo>
                                <a:pt x="685" y="104"/>
                              </a:lnTo>
                              <a:lnTo>
                                <a:pt x="689" y="193"/>
                              </a:lnTo>
                              <a:lnTo>
                                <a:pt x="693" y="224"/>
                              </a:lnTo>
                              <a:lnTo>
                                <a:pt x="697" y="130"/>
                              </a:lnTo>
                              <a:lnTo>
                                <a:pt x="702" y="63"/>
                              </a:lnTo>
                              <a:lnTo>
                                <a:pt x="706" y="47"/>
                              </a:lnTo>
                              <a:lnTo>
                                <a:pt x="710" y="45"/>
                              </a:lnTo>
                              <a:lnTo>
                                <a:pt x="715" y="49"/>
                              </a:lnTo>
                              <a:lnTo>
                                <a:pt x="719" y="52"/>
                              </a:lnTo>
                              <a:lnTo>
                                <a:pt x="723" y="46"/>
                              </a:lnTo>
                              <a:lnTo>
                                <a:pt x="728" y="55"/>
                              </a:lnTo>
                              <a:lnTo>
                                <a:pt x="732" y="60"/>
                              </a:lnTo>
                              <a:lnTo>
                                <a:pt x="736" y="71"/>
                              </a:lnTo>
                              <a:lnTo>
                                <a:pt x="741" y="82"/>
                              </a:lnTo>
                              <a:lnTo>
                                <a:pt x="745" y="82"/>
                              </a:lnTo>
                              <a:lnTo>
                                <a:pt x="749" y="63"/>
                              </a:lnTo>
                              <a:lnTo>
                                <a:pt x="754" y="64"/>
                              </a:lnTo>
                              <a:lnTo>
                                <a:pt x="758" y="84"/>
                              </a:lnTo>
                              <a:lnTo>
                                <a:pt x="762" y="92"/>
                              </a:lnTo>
                              <a:lnTo>
                                <a:pt x="767" y="78"/>
                              </a:lnTo>
                              <a:lnTo>
                                <a:pt x="771" y="64"/>
                              </a:lnTo>
                              <a:lnTo>
                                <a:pt x="775" y="58"/>
                              </a:lnTo>
                              <a:lnTo>
                                <a:pt x="780" y="59"/>
                              </a:lnTo>
                              <a:lnTo>
                                <a:pt x="784" y="63"/>
                              </a:lnTo>
                              <a:lnTo>
                                <a:pt x="788" y="72"/>
                              </a:lnTo>
                              <a:lnTo>
                                <a:pt x="793" y="85"/>
                              </a:lnTo>
                              <a:lnTo>
                                <a:pt x="797" y="91"/>
                              </a:lnTo>
                              <a:lnTo>
                                <a:pt x="801" y="80"/>
                              </a:lnTo>
                              <a:lnTo>
                                <a:pt x="806" y="71"/>
                              </a:lnTo>
                              <a:lnTo>
                                <a:pt x="810" y="135"/>
                              </a:lnTo>
                              <a:lnTo>
                                <a:pt x="814" y="277"/>
                              </a:lnTo>
                              <a:lnTo>
                                <a:pt x="818" y="343"/>
                              </a:lnTo>
                              <a:lnTo>
                                <a:pt x="823" y="280"/>
                              </a:lnTo>
                              <a:lnTo>
                                <a:pt x="827" y="176"/>
                              </a:lnTo>
                              <a:lnTo>
                                <a:pt x="831" y="93"/>
                              </a:lnTo>
                              <a:lnTo>
                                <a:pt x="836" y="77"/>
                              </a:lnTo>
                              <a:lnTo>
                                <a:pt x="840" y="84"/>
                              </a:lnTo>
                              <a:lnTo>
                                <a:pt x="844" y="93"/>
                              </a:lnTo>
                              <a:lnTo>
                                <a:pt x="849" y="91"/>
                              </a:lnTo>
                              <a:lnTo>
                                <a:pt x="853" y="79"/>
                              </a:lnTo>
                              <a:lnTo>
                                <a:pt x="857" y="71"/>
                              </a:lnTo>
                              <a:lnTo>
                                <a:pt x="862" y="76"/>
                              </a:lnTo>
                              <a:lnTo>
                                <a:pt x="866" y="87"/>
                              </a:lnTo>
                              <a:lnTo>
                                <a:pt x="870" y="94"/>
                              </a:lnTo>
                              <a:lnTo>
                                <a:pt x="875" y="87"/>
                              </a:lnTo>
                              <a:lnTo>
                                <a:pt x="879" y="79"/>
                              </a:lnTo>
                              <a:lnTo>
                                <a:pt x="883" y="69"/>
                              </a:lnTo>
                              <a:lnTo>
                                <a:pt x="888" y="73"/>
                              </a:lnTo>
                              <a:lnTo>
                                <a:pt x="892" y="77"/>
                              </a:lnTo>
                              <a:lnTo>
                                <a:pt x="896" y="83"/>
                              </a:lnTo>
                              <a:lnTo>
                                <a:pt x="901" y="81"/>
                              </a:lnTo>
                              <a:lnTo>
                                <a:pt x="905" y="79"/>
                              </a:lnTo>
                              <a:lnTo>
                                <a:pt x="909" y="85"/>
                              </a:lnTo>
                              <a:lnTo>
                                <a:pt x="914" y="73"/>
                              </a:lnTo>
                              <a:lnTo>
                                <a:pt x="918" y="75"/>
                              </a:lnTo>
                              <a:lnTo>
                                <a:pt x="922" y="81"/>
                              </a:lnTo>
                              <a:lnTo>
                                <a:pt x="927" y="94"/>
                              </a:lnTo>
                              <a:lnTo>
                                <a:pt x="931" y="109"/>
                              </a:lnTo>
                              <a:lnTo>
                                <a:pt x="935" y="190"/>
                              </a:lnTo>
                              <a:lnTo>
                                <a:pt x="939" y="371"/>
                              </a:lnTo>
                              <a:lnTo>
                                <a:pt x="944" y="402"/>
                              </a:lnTo>
                              <a:lnTo>
                                <a:pt x="948" y="227"/>
                              </a:lnTo>
                              <a:lnTo>
                                <a:pt x="952" y="103"/>
                              </a:lnTo>
                              <a:lnTo>
                                <a:pt x="957" y="86"/>
                              </a:lnTo>
                              <a:lnTo>
                                <a:pt x="961" y="83"/>
                              </a:lnTo>
                              <a:lnTo>
                                <a:pt x="965" y="101"/>
                              </a:lnTo>
                              <a:lnTo>
                                <a:pt x="970" y="99"/>
                              </a:lnTo>
                              <a:lnTo>
                                <a:pt x="974" y="88"/>
                              </a:lnTo>
                              <a:lnTo>
                                <a:pt x="978" y="81"/>
                              </a:lnTo>
                              <a:lnTo>
                                <a:pt x="983" y="84"/>
                              </a:lnTo>
                              <a:lnTo>
                                <a:pt x="987" y="75"/>
                              </a:lnTo>
                              <a:lnTo>
                                <a:pt x="991" y="81"/>
                              </a:lnTo>
                              <a:lnTo>
                                <a:pt x="996" y="88"/>
                              </a:lnTo>
                              <a:lnTo>
                                <a:pt x="1000" y="92"/>
                              </a:lnTo>
                              <a:lnTo>
                                <a:pt x="1004" y="121"/>
                              </a:lnTo>
                              <a:lnTo>
                                <a:pt x="1009" y="266"/>
                              </a:lnTo>
                              <a:lnTo>
                                <a:pt x="1013" y="465"/>
                              </a:lnTo>
                              <a:lnTo>
                                <a:pt x="1017" y="369"/>
                              </a:lnTo>
                              <a:lnTo>
                                <a:pt x="1022" y="161"/>
                              </a:lnTo>
                              <a:lnTo>
                                <a:pt x="1026" y="94"/>
                              </a:lnTo>
                              <a:lnTo>
                                <a:pt x="1030" y="93"/>
                              </a:lnTo>
                              <a:lnTo>
                                <a:pt x="1035" y="96"/>
                              </a:lnTo>
                              <a:lnTo>
                                <a:pt x="1039" y="87"/>
                              </a:lnTo>
                              <a:lnTo>
                                <a:pt x="1043" y="78"/>
                              </a:lnTo>
                              <a:lnTo>
                                <a:pt x="1047" y="80"/>
                              </a:lnTo>
                              <a:lnTo>
                                <a:pt x="1052" y="83"/>
                              </a:lnTo>
                              <a:lnTo>
                                <a:pt x="1056" y="100"/>
                              </a:lnTo>
                              <a:lnTo>
                                <a:pt x="1060" y="118"/>
                              </a:lnTo>
                              <a:lnTo>
                                <a:pt x="1065" y="120"/>
                              </a:lnTo>
                              <a:lnTo>
                                <a:pt x="1069" y="119"/>
                              </a:lnTo>
                              <a:lnTo>
                                <a:pt x="1073" y="111"/>
                              </a:lnTo>
                              <a:lnTo>
                                <a:pt x="1078" y="94"/>
                              </a:lnTo>
                              <a:lnTo>
                                <a:pt x="1082" y="95"/>
                              </a:lnTo>
                              <a:lnTo>
                                <a:pt x="1086" y="122"/>
                              </a:lnTo>
                              <a:lnTo>
                                <a:pt x="1091" y="140"/>
                              </a:lnTo>
                              <a:lnTo>
                                <a:pt x="1095" y="140"/>
                              </a:lnTo>
                              <a:lnTo>
                                <a:pt x="1099" y="135"/>
                              </a:lnTo>
                              <a:lnTo>
                                <a:pt x="1104" y="137"/>
                              </a:lnTo>
                              <a:lnTo>
                                <a:pt x="1108" y="224"/>
                              </a:lnTo>
                              <a:lnTo>
                                <a:pt x="1112" y="403"/>
                              </a:lnTo>
                              <a:lnTo>
                                <a:pt x="1117" y="371"/>
                              </a:lnTo>
                              <a:lnTo>
                                <a:pt x="1121" y="184"/>
                              </a:lnTo>
                              <a:lnTo>
                                <a:pt x="1125" y="94"/>
                              </a:lnTo>
                              <a:lnTo>
                                <a:pt x="1130" y="79"/>
                              </a:lnTo>
                              <a:lnTo>
                                <a:pt x="1134" y="94"/>
                              </a:lnTo>
                              <a:lnTo>
                                <a:pt x="1138" y="98"/>
                              </a:lnTo>
                              <a:lnTo>
                                <a:pt x="1143" y="96"/>
                              </a:lnTo>
                              <a:lnTo>
                                <a:pt x="1147" y="102"/>
                              </a:lnTo>
                              <a:lnTo>
                                <a:pt x="1151" y="105"/>
                              </a:lnTo>
                              <a:lnTo>
                                <a:pt x="1156" y="123"/>
                              </a:lnTo>
                              <a:lnTo>
                                <a:pt x="1160" y="158"/>
                              </a:lnTo>
                              <a:lnTo>
                                <a:pt x="1164" y="176"/>
                              </a:lnTo>
                              <a:lnTo>
                                <a:pt x="1168" y="151"/>
                              </a:lnTo>
                              <a:lnTo>
                                <a:pt x="1173" y="119"/>
                              </a:lnTo>
                              <a:lnTo>
                                <a:pt x="1177" y="134"/>
                              </a:lnTo>
                              <a:lnTo>
                                <a:pt x="1181" y="143"/>
                              </a:lnTo>
                              <a:lnTo>
                                <a:pt x="1186" y="139"/>
                              </a:lnTo>
                              <a:lnTo>
                                <a:pt x="1190" y="124"/>
                              </a:lnTo>
                              <a:lnTo>
                                <a:pt x="1194" y="119"/>
                              </a:lnTo>
                              <a:lnTo>
                                <a:pt x="1199" y="188"/>
                              </a:lnTo>
                              <a:lnTo>
                                <a:pt x="1203" y="414"/>
                              </a:lnTo>
                              <a:lnTo>
                                <a:pt x="1207" y="495"/>
                              </a:lnTo>
                              <a:lnTo>
                                <a:pt x="1212" y="332"/>
                              </a:lnTo>
                              <a:lnTo>
                                <a:pt x="1216" y="204"/>
                              </a:lnTo>
                              <a:lnTo>
                                <a:pt x="1220" y="165"/>
                              </a:lnTo>
                              <a:lnTo>
                                <a:pt x="1225" y="153"/>
                              </a:lnTo>
                              <a:lnTo>
                                <a:pt x="1229" y="127"/>
                              </a:lnTo>
                              <a:lnTo>
                                <a:pt x="1233" y="124"/>
                              </a:lnTo>
                              <a:lnTo>
                                <a:pt x="1238" y="117"/>
                              </a:lnTo>
                              <a:lnTo>
                                <a:pt x="1242" y="114"/>
                              </a:lnTo>
                              <a:lnTo>
                                <a:pt x="1246" y="121"/>
                              </a:lnTo>
                              <a:lnTo>
                                <a:pt x="1251" y="122"/>
                              </a:lnTo>
                              <a:lnTo>
                                <a:pt x="1255" y="113"/>
                              </a:lnTo>
                              <a:lnTo>
                                <a:pt x="1259" y="115"/>
                              </a:lnTo>
                              <a:lnTo>
                                <a:pt x="1264" y="106"/>
                              </a:lnTo>
                              <a:lnTo>
                                <a:pt x="1268" y="149"/>
                              </a:lnTo>
                              <a:lnTo>
                                <a:pt x="1272" y="381"/>
                              </a:lnTo>
                              <a:lnTo>
                                <a:pt x="1277" y="877"/>
                              </a:lnTo>
                              <a:lnTo>
                                <a:pt x="1281" y="903"/>
                              </a:lnTo>
                              <a:lnTo>
                                <a:pt x="1285" y="422"/>
                              </a:lnTo>
                              <a:lnTo>
                                <a:pt x="1289" y="205"/>
                              </a:lnTo>
                              <a:lnTo>
                                <a:pt x="1294" y="239"/>
                              </a:lnTo>
                              <a:lnTo>
                                <a:pt x="1298" y="261"/>
                              </a:lnTo>
                              <a:lnTo>
                                <a:pt x="1302" y="217"/>
                              </a:lnTo>
                              <a:lnTo>
                                <a:pt x="1307" y="180"/>
                              </a:lnTo>
                              <a:lnTo>
                                <a:pt x="1311" y="214"/>
                              </a:lnTo>
                              <a:lnTo>
                                <a:pt x="1315" y="272"/>
                              </a:lnTo>
                              <a:lnTo>
                                <a:pt x="1320" y="314"/>
                              </a:lnTo>
                              <a:lnTo>
                                <a:pt x="1324" y="297"/>
                              </a:lnTo>
                              <a:lnTo>
                                <a:pt x="1328" y="199"/>
                              </a:lnTo>
                              <a:lnTo>
                                <a:pt x="1333" y="137"/>
                              </a:lnTo>
                              <a:lnTo>
                                <a:pt x="1337" y="121"/>
                              </a:lnTo>
                              <a:lnTo>
                                <a:pt x="1341" y="136"/>
                              </a:lnTo>
                              <a:lnTo>
                                <a:pt x="1346" y="172"/>
                              </a:lnTo>
                              <a:lnTo>
                                <a:pt x="1350" y="216"/>
                              </a:lnTo>
                              <a:lnTo>
                                <a:pt x="1354" y="199"/>
                              </a:lnTo>
                              <a:lnTo>
                                <a:pt x="1359" y="137"/>
                              </a:lnTo>
                              <a:lnTo>
                                <a:pt x="1363" y="118"/>
                              </a:lnTo>
                              <a:lnTo>
                                <a:pt x="1367" y="110"/>
                              </a:lnTo>
                              <a:lnTo>
                                <a:pt x="1372" y="102"/>
                              </a:lnTo>
                              <a:lnTo>
                                <a:pt x="1376" y="112"/>
                              </a:lnTo>
                              <a:lnTo>
                                <a:pt x="1380" y="120"/>
                              </a:lnTo>
                              <a:lnTo>
                                <a:pt x="1385" y="120"/>
                              </a:lnTo>
                              <a:lnTo>
                                <a:pt x="1389" y="118"/>
                              </a:lnTo>
                              <a:lnTo>
                                <a:pt x="1393" y="128"/>
                              </a:lnTo>
                              <a:lnTo>
                                <a:pt x="1397" y="126"/>
                              </a:lnTo>
                              <a:lnTo>
                                <a:pt x="1402" y="139"/>
                              </a:lnTo>
                              <a:lnTo>
                                <a:pt x="1406" y="116"/>
                              </a:lnTo>
                              <a:lnTo>
                                <a:pt x="1410" y="100"/>
                              </a:lnTo>
                              <a:lnTo>
                                <a:pt x="1415" y="105"/>
                              </a:lnTo>
                              <a:lnTo>
                                <a:pt x="1419" y="122"/>
                              </a:lnTo>
                              <a:lnTo>
                                <a:pt x="1423" y="148"/>
                              </a:lnTo>
                              <a:lnTo>
                                <a:pt x="1428" y="150"/>
                              </a:lnTo>
                              <a:lnTo>
                                <a:pt x="1432" y="131"/>
                              </a:lnTo>
                              <a:lnTo>
                                <a:pt x="1436" y="119"/>
                              </a:lnTo>
                              <a:lnTo>
                                <a:pt x="1441" y="118"/>
                              </a:lnTo>
                              <a:lnTo>
                                <a:pt x="1445" y="119"/>
                              </a:lnTo>
                              <a:lnTo>
                                <a:pt x="1449" y="132"/>
                              </a:lnTo>
                              <a:lnTo>
                                <a:pt x="1454" y="139"/>
                              </a:lnTo>
                              <a:lnTo>
                                <a:pt x="1458" y="140"/>
                              </a:lnTo>
                              <a:lnTo>
                                <a:pt x="1462" y="140"/>
                              </a:lnTo>
                              <a:lnTo>
                                <a:pt x="1467" y="146"/>
                              </a:lnTo>
                              <a:lnTo>
                                <a:pt x="1471" y="162"/>
                              </a:lnTo>
                              <a:lnTo>
                                <a:pt x="1475" y="165"/>
                              </a:lnTo>
                              <a:lnTo>
                                <a:pt x="1480" y="136"/>
                              </a:lnTo>
                              <a:lnTo>
                                <a:pt x="1484" y="115"/>
                              </a:lnTo>
                              <a:lnTo>
                                <a:pt x="1488" y="110"/>
                              </a:lnTo>
                              <a:lnTo>
                                <a:pt x="1493" y="110"/>
                              </a:lnTo>
                              <a:lnTo>
                                <a:pt x="1497" y="95"/>
                              </a:lnTo>
                              <a:lnTo>
                                <a:pt x="1501" y="99"/>
                              </a:lnTo>
                              <a:lnTo>
                                <a:pt x="1506" y="99"/>
                              </a:lnTo>
                              <a:lnTo>
                                <a:pt x="1510" y="100"/>
                              </a:lnTo>
                              <a:lnTo>
                                <a:pt x="1514" y="106"/>
                              </a:lnTo>
                              <a:lnTo>
                                <a:pt x="1518" y="115"/>
                              </a:lnTo>
                              <a:lnTo>
                                <a:pt x="1523" y="108"/>
                              </a:lnTo>
                              <a:lnTo>
                                <a:pt x="1527" y="114"/>
                              </a:lnTo>
                              <a:lnTo>
                                <a:pt x="1531" y="113"/>
                              </a:lnTo>
                              <a:lnTo>
                                <a:pt x="1536" y="108"/>
                              </a:lnTo>
                              <a:lnTo>
                                <a:pt x="1540" y="115"/>
                              </a:lnTo>
                              <a:lnTo>
                                <a:pt x="1544" y="111"/>
                              </a:lnTo>
                              <a:lnTo>
                                <a:pt x="1549" y="125"/>
                              </a:lnTo>
                              <a:lnTo>
                                <a:pt x="1553" y="160"/>
                              </a:lnTo>
                              <a:lnTo>
                                <a:pt x="1557" y="237"/>
                              </a:lnTo>
                              <a:lnTo>
                                <a:pt x="1562" y="280"/>
                              </a:lnTo>
                              <a:lnTo>
                                <a:pt x="1566" y="199"/>
                              </a:lnTo>
                              <a:lnTo>
                                <a:pt x="1570" y="140"/>
                              </a:lnTo>
                              <a:lnTo>
                                <a:pt x="1575" y="118"/>
                              </a:lnTo>
                              <a:lnTo>
                                <a:pt x="1579" y="114"/>
                              </a:lnTo>
                              <a:lnTo>
                                <a:pt x="1583" y="112"/>
                              </a:lnTo>
                              <a:lnTo>
                                <a:pt x="1588" y="130"/>
                              </a:lnTo>
                              <a:lnTo>
                                <a:pt x="1592" y="127"/>
                              </a:lnTo>
                              <a:lnTo>
                                <a:pt x="1596" y="129"/>
                              </a:lnTo>
                              <a:lnTo>
                                <a:pt x="1601" y="120"/>
                              </a:lnTo>
                              <a:lnTo>
                                <a:pt x="1605" y="120"/>
                              </a:lnTo>
                              <a:lnTo>
                                <a:pt x="1609" y="130"/>
                              </a:lnTo>
                              <a:lnTo>
                                <a:pt x="1614" y="136"/>
                              </a:lnTo>
                              <a:lnTo>
                                <a:pt x="1618" y="153"/>
                              </a:lnTo>
                              <a:lnTo>
                                <a:pt x="1622" y="194"/>
                              </a:lnTo>
                              <a:lnTo>
                                <a:pt x="1626" y="177"/>
                              </a:lnTo>
                              <a:lnTo>
                                <a:pt x="1631" y="147"/>
                              </a:lnTo>
                              <a:lnTo>
                                <a:pt x="1635" y="137"/>
                              </a:lnTo>
                              <a:lnTo>
                                <a:pt x="1639" y="158"/>
                              </a:lnTo>
                              <a:lnTo>
                                <a:pt x="1644" y="212"/>
                              </a:lnTo>
                              <a:lnTo>
                                <a:pt x="1648" y="224"/>
                              </a:lnTo>
                              <a:lnTo>
                                <a:pt x="1652" y="176"/>
                              </a:lnTo>
                              <a:lnTo>
                                <a:pt x="1657" y="155"/>
                              </a:lnTo>
                              <a:lnTo>
                                <a:pt x="1661" y="161"/>
                              </a:lnTo>
                              <a:lnTo>
                                <a:pt x="1665" y="166"/>
                              </a:lnTo>
                              <a:lnTo>
                                <a:pt x="1670" y="157"/>
                              </a:lnTo>
                              <a:lnTo>
                                <a:pt x="1674" y="153"/>
                              </a:lnTo>
                              <a:lnTo>
                                <a:pt x="1678" y="180"/>
                              </a:lnTo>
                              <a:lnTo>
                                <a:pt x="1683" y="185"/>
                              </a:lnTo>
                              <a:lnTo>
                                <a:pt x="1687" y="146"/>
                              </a:lnTo>
                              <a:lnTo>
                                <a:pt x="1691" y="134"/>
                              </a:lnTo>
                              <a:lnTo>
                                <a:pt x="1696" y="129"/>
                              </a:lnTo>
                              <a:lnTo>
                                <a:pt x="1700" y="131"/>
                              </a:lnTo>
                              <a:lnTo>
                                <a:pt x="1704" y="136"/>
                              </a:lnTo>
                              <a:lnTo>
                                <a:pt x="1709" y="135"/>
                              </a:lnTo>
                              <a:lnTo>
                                <a:pt x="1713" y="133"/>
                              </a:lnTo>
                              <a:lnTo>
                                <a:pt x="1717" y="134"/>
                              </a:lnTo>
                              <a:lnTo>
                                <a:pt x="1722" y="142"/>
                              </a:lnTo>
                              <a:lnTo>
                                <a:pt x="1726" y="153"/>
                              </a:lnTo>
                              <a:lnTo>
                                <a:pt x="1730" y="166"/>
                              </a:lnTo>
                              <a:lnTo>
                                <a:pt x="1735" y="386"/>
                              </a:lnTo>
                              <a:lnTo>
                                <a:pt x="1739" y="1274"/>
                              </a:lnTo>
                              <a:lnTo>
                                <a:pt x="1743" y="2103"/>
                              </a:lnTo>
                              <a:lnTo>
                                <a:pt x="1747" y="1428"/>
                              </a:lnTo>
                              <a:lnTo>
                                <a:pt x="1752" y="453"/>
                              </a:lnTo>
                              <a:lnTo>
                                <a:pt x="1756" y="203"/>
                              </a:lnTo>
                              <a:lnTo>
                                <a:pt x="1760" y="170"/>
                              </a:lnTo>
                              <a:lnTo>
                                <a:pt x="1765" y="165"/>
                              </a:lnTo>
                              <a:lnTo>
                                <a:pt x="1769" y="170"/>
                              </a:lnTo>
                              <a:lnTo>
                                <a:pt x="1773" y="160"/>
                              </a:lnTo>
                              <a:lnTo>
                                <a:pt x="1778" y="133"/>
                              </a:lnTo>
                              <a:lnTo>
                                <a:pt x="1782" y="130"/>
                              </a:lnTo>
                              <a:lnTo>
                                <a:pt x="1786" y="129"/>
                              </a:lnTo>
                              <a:lnTo>
                                <a:pt x="1791" y="136"/>
                              </a:lnTo>
                              <a:lnTo>
                                <a:pt x="1795" y="145"/>
                              </a:lnTo>
                              <a:lnTo>
                                <a:pt x="1799" y="150"/>
                              </a:lnTo>
                              <a:lnTo>
                                <a:pt x="1804" y="154"/>
                              </a:lnTo>
                              <a:lnTo>
                                <a:pt x="1808" y="155"/>
                              </a:lnTo>
                              <a:lnTo>
                                <a:pt x="1812" y="170"/>
                              </a:lnTo>
                              <a:lnTo>
                                <a:pt x="1817" y="184"/>
                              </a:lnTo>
                              <a:lnTo>
                                <a:pt x="1821" y="171"/>
                              </a:lnTo>
                              <a:lnTo>
                                <a:pt x="1825" y="140"/>
                              </a:lnTo>
                              <a:lnTo>
                                <a:pt x="1830" y="143"/>
                              </a:lnTo>
                              <a:lnTo>
                                <a:pt x="1834" y="154"/>
                              </a:lnTo>
                              <a:lnTo>
                                <a:pt x="1838" y="136"/>
                              </a:lnTo>
                              <a:lnTo>
                                <a:pt x="1843" y="141"/>
                              </a:lnTo>
                              <a:lnTo>
                                <a:pt x="1847" y="158"/>
                              </a:lnTo>
                              <a:lnTo>
                                <a:pt x="1851" y="178"/>
                              </a:lnTo>
                              <a:lnTo>
                                <a:pt x="1856" y="171"/>
                              </a:lnTo>
                              <a:lnTo>
                                <a:pt x="1860" y="158"/>
                              </a:lnTo>
                              <a:lnTo>
                                <a:pt x="1864" y="134"/>
                              </a:lnTo>
                              <a:lnTo>
                                <a:pt x="1868" y="127"/>
                              </a:lnTo>
                              <a:lnTo>
                                <a:pt x="1873" y="129"/>
                              </a:lnTo>
                              <a:lnTo>
                                <a:pt x="1877" y="127"/>
                              </a:lnTo>
                              <a:lnTo>
                                <a:pt x="1881" y="131"/>
                              </a:lnTo>
                              <a:lnTo>
                                <a:pt x="1886" y="132"/>
                              </a:lnTo>
                              <a:lnTo>
                                <a:pt x="1890" y="143"/>
                              </a:lnTo>
                              <a:lnTo>
                                <a:pt x="1894" y="143"/>
                              </a:lnTo>
                              <a:lnTo>
                                <a:pt x="1899" y="144"/>
                              </a:lnTo>
                              <a:lnTo>
                                <a:pt x="1903" y="237"/>
                              </a:lnTo>
                              <a:lnTo>
                                <a:pt x="1907" y="511"/>
                              </a:lnTo>
                              <a:lnTo>
                                <a:pt x="1912" y="758"/>
                              </a:lnTo>
                              <a:lnTo>
                                <a:pt x="1916" y="572"/>
                              </a:lnTo>
                              <a:lnTo>
                                <a:pt x="1920" y="296"/>
                              </a:lnTo>
                              <a:lnTo>
                                <a:pt x="1925" y="194"/>
                              </a:lnTo>
                              <a:lnTo>
                                <a:pt x="1929" y="145"/>
                              </a:lnTo>
                              <a:lnTo>
                                <a:pt x="1933" y="145"/>
                              </a:lnTo>
                              <a:lnTo>
                                <a:pt x="1938" y="149"/>
                              </a:lnTo>
                              <a:lnTo>
                                <a:pt x="1942" y="144"/>
                              </a:lnTo>
                              <a:lnTo>
                                <a:pt x="1946" y="143"/>
                              </a:lnTo>
                              <a:lnTo>
                                <a:pt x="1951" y="158"/>
                              </a:lnTo>
                              <a:lnTo>
                                <a:pt x="1955" y="156"/>
                              </a:lnTo>
                              <a:lnTo>
                                <a:pt x="1959" y="150"/>
                              </a:lnTo>
                              <a:lnTo>
                                <a:pt x="1964" y="152"/>
                              </a:lnTo>
                              <a:lnTo>
                                <a:pt x="1968" y="162"/>
                              </a:lnTo>
                              <a:lnTo>
                                <a:pt x="1972" y="155"/>
                              </a:lnTo>
                              <a:lnTo>
                                <a:pt x="1976" y="145"/>
                              </a:lnTo>
                              <a:lnTo>
                                <a:pt x="1981" y="149"/>
                              </a:lnTo>
                              <a:lnTo>
                                <a:pt x="1985" y="152"/>
                              </a:lnTo>
                              <a:lnTo>
                                <a:pt x="1989" y="143"/>
                              </a:lnTo>
                              <a:lnTo>
                                <a:pt x="1994" y="140"/>
                              </a:lnTo>
                              <a:lnTo>
                                <a:pt x="1998" y="157"/>
                              </a:lnTo>
                              <a:lnTo>
                                <a:pt x="2002" y="177"/>
                              </a:lnTo>
                              <a:lnTo>
                                <a:pt x="2007" y="167"/>
                              </a:lnTo>
                              <a:lnTo>
                                <a:pt x="2011" y="173"/>
                              </a:lnTo>
                              <a:lnTo>
                                <a:pt x="2015" y="160"/>
                              </a:lnTo>
                              <a:lnTo>
                                <a:pt x="2020" y="157"/>
                              </a:lnTo>
                              <a:lnTo>
                                <a:pt x="2024" y="159"/>
                              </a:lnTo>
                              <a:lnTo>
                                <a:pt x="2028" y="181"/>
                              </a:lnTo>
                              <a:lnTo>
                                <a:pt x="2033" y="164"/>
                              </a:lnTo>
                              <a:lnTo>
                                <a:pt x="2037" y="172"/>
                              </a:lnTo>
                              <a:lnTo>
                                <a:pt x="2041" y="215"/>
                              </a:lnTo>
                              <a:lnTo>
                                <a:pt x="2046" y="209"/>
                              </a:lnTo>
                              <a:lnTo>
                                <a:pt x="2050" y="163"/>
                              </a:lnTo>
                              <a:lnTo>
                                <a:pt x="2054" y="148"/>
                              </a:lnTo>
                              <a:lnTo>
                                <a:pt x="2059" y="147"/>
                              </a:lnTo>
                              <a:lnTo>
                                <a:pt x="2063" y="149"/>
                              </a:lnTo>
                              <a:lnTo>
                                <a:pt x="2067" y="169"/>
                              </a:lnTo>
                              <a:lnTo>
                                <a:pt x="2072" y="237"/>
                              </a:lnTo>
                              <a:lnTo>
                                <a:pt x="2076" y="280"/>
                              </a:lnTo>
                              <a:lnTo>
                                <a:pt x="2080" y="219"/>
                              </a:lnTo>
                              <a:lnTo>
                                <a:pt x="2085" y="175"/>
                              </a:lnTo>
                              <a:lnTo>
                                <a:pt x="2089" y="161"/>
                              </a:lnTo>
                              <a:lnTo>
                                <a:pt x="2093" y="161"/>
                              </a:lnTo>
                              <a:lnTo>
                                <a:pt x="2097" y="166"/>
                              </a:lnTo>
                              <a:lnTo>
                                <a:pt x="2102" y="161"/>
                              </a:lnTo>
                              <a:lnTo>
                                <a:pt x="2106" y="179"/>
                              </a:lnTo>
                              <a:lnTo>
                                <a:pt x="2110" y="193"/>
                              </a:lnTo>
                              <a:lnTo>
                                <a:pt x="2115" y="304"/>
                              </a:lnTo>
                              <a:lnTo>
                                <a:pt x="2119" y="384"/>
                              </a:lnTo>
                              <a:lnTo>
                                <a:pt x="2123" y="305"/>
                              </a:lnTo>
                              <a:lnTo>
                                <a:pt x="2128" y="205"/>
                              </a:lnTo>
                              <a:lnTo>
                                <a:pt x="2132" y="190"/>
                              </a:lnTo>
                              <a:lnTo>
                                <a:pt x="2136" y="192"/>
                              </a:lnTo>
                              <a:lnTo>
                                <a:pt x="2141" y="195"/>
                              </a:lnTo>
                              <a:lnTo>
                                <a:pt x="2145" y="198"/>
                              </a:lnTo>
                              <a:lnTo>
                                <a:pt x="2149" y="218"/>
                              </a:lnTo>
                              <a:lnTo>
                                <a:pt x="2154" y="408"/>
                              </a:lnTo>
                              <a:lnTo>
                                <a:pt x="2158" y="720"/>
                              </a:lnTo>
                              <a:lnTo>
                                <a:pt x="2162" y="687"/>
                              </a:lnTo>
                              <a:lnTo>
                                <a:pt x="2167" y="340"/>
                              </a:lnTo>
                              <a:lnTo>
                                <a:pt x="2171" y="178"/>
                              </a:lnTo>
                              <a:lnTo>
                                <a:pt x="2175" y="154"/>
                              </a:lnTo>
                              <a:lnTo>
                                <a:pt x="2180" y="164"/>
                              </a:lnTo>
                              <a:lnTo>
                                <a:pt x="2184" y="166"/>
                              </a:lnTo>
                              <a:lnTo>
                                <a:pt x="2188" y="163"/>
                              </a:lnTo>
                              <a:lnTo>
                                <a:pt x="2193" y="163"/>
                              </a:lnTo>
                              <a:lnTo>
                                <a:pt x="2197" y="170"/>
                              </a:lnTo>
                              <a:lnTo>
                                <a:pt x="2201" y="167"/>
                              </a:lnTo>
                              <a:lnTo>
                                <a:pt x="2206" y="170"/>
                              </a:lnTo>
                              <a:lnTo>
                                <a:pt x="2210" y="208"/>
                              </a:lnTo>
                              <a:lnTo>
                                <a:pt x="2214" y="248"/>
                              </a:lnTo>
                              <a:lnTo>
                                <a:pt x="2218" y="240"/>
                              </a:lnTo>
                              <a:lnTo>
                                <a:pt x="2223" y="195"/>
                              </a:lnTo>
                              <a:lnTo>
                                <a:pt x="2227" y="170"/>
                              </a:lnTo>
                              <a:lnTo>
                                <a:pt x="2231" y="155"/>
                              </a:lnTo>
                              <a:lnTo>
                                <a:pt x="2236" y="169"/>
                              </a:lnTo>
                              <a:lnTo>
                                <a:pt x="2240" y="186"/>
                              </a:lnTo>
                              <a:lnTo>
                                <a:pt x="2244" y="198"/>
                              </a:lnTo>
                              <a:lnTo>
                                <a:pt x="2249" y="221"/>
                              </a:lnTo>
                              <a:lnTo>
                                <a:pt x="2253" y="229"/>
                              </a:lnTo>
                              <a:lnTo>
                                <a:pt x="2257" y="210"/>
                              </a:lnTo>
                              <a:lnTo>
                                <a:pt x="2262" y="204"/>
                              </a:lnTo>
                              <a:lnTo>
                                <a:pt x="2266" y="231"/>
                              </a:lnTo>
                              <a:lnTo>
                                <a:pt x="2270" y="223"/>
                              </a:lnTo>
                              <a:lnTo>
                                <a:pt x="2275" y="179"/>
                              </a:lnTo>
                              <a:lnTo>
                                <a:pt x="2279" y="165"/>
                              </a:lnTo>
                              <a:lnTo>
                                <a:pt x="2283" y="161"/>
                              </a:lnTo>
                              <a:lnTo>
                                <a:pt x="2288" y="185"/>
                              </a:lnTo>
                              <a:lnTo>
                                <a:pt x="2292" y="205"/>
                              </a:lnTo>
                              <a:lnTo>
                                <a:pt x="2296" y="213"/>
                              </a:lnTo>
                              <a:lnTo>
                                <a:pt x="2301" y="183"/>
                              </a:lnTo>
                              <a:lnTo>
                                <a:pt x="2305" y="172"/>
                              </a:lnTo>
                              <a:lnTo>
                                <a:pt x="2309" y="171"/>
                              </a:lnTo>
                              <a:lnTo>
                                <a:pt x="2314" y="193"/>
                              </a:lnTo>
                              <a:lnTo>
                                <a:pt x="2318" y="219"/>
                              </a:lnTo>
                              <a:lnTo>
                                <a:pt x="2322" y="245"/>
                              </a:lnTo>
                              <a:lnTo>
                                <a:pt x="2326" y="267"/>
                              </a:lnTo>
                              <a:lnTo>
                                <a:pt x="2331" y="272"/>
                              </a:lnTo>
                              <a:lnTo>
                                <a:pt x="2335" y="341"/>
                              </a:lnTo>
                              <a:lnTo>
                                <a:pt x="2339" y="543"/>
                              </a:lnTo>
                              <a:lnTo>
                                <a:pt x="2344" y="543"/>
                              </a:lnTo>
                              <a:lnTo>
                                <a:pt x="2348" y="298"/>
                              </a:lnTo>
                              <a:lnTo>
                                <a:pt x="2352" y="192"/>
                              </a:lnTo>
                              <a:lnTo>
                                <a:pt x="2357" y="200"/>
                              </a:lnTo>
                              <a:lnTo>
                                <a:pt x="2361" y="282"/>
                              </a:lnTo>
                              <a:lnTo>
                                <a:pt x="2365" y="372"/>
                              </a:lnTo>
                              <a:lnTo>
                                <a:pt x="2370" y="403"/>
                              </a:lnTo>
                              <a:lnTo>
                                <a:pt x="2374" y="299"/>
                              </a:lnTo>
                              <a:lnTo>
                                <a:pt x="2378" y="218"/>
                              </a:lnTo>
                              <a:lnTo>
                                <a:pt x="2383" y="194"/>
                              </a:lnTo>
                              <a:lnTo>
                                <a:pt x="2387" y="205"/>
                              </a:lnTo>
                              <a:lnTo>
                                <a:pt x="2391" y="240"/>
                              </a:lnTo>
                              <a:lnTo>
                                <a:pt x="2396" y="270"/>
                              </a:lnTo>
                              <a:lnTo>
                                <a:pt x="2400" y="223"/>
                              </a:lnTo>
                              <a:lnTo>
                                <a:pt x="2404" y="194"/>
                              </a:lnTo>
                              <a:lnTo>
                                <a:pt x="2409" y="211"/>
                              </a:lnTo>
                              <a:lnTo>
                                <a:pt x="2413" y="209"/>
                              </a:lnTo>
                              <a:lnTo>
                                <a:pt x="2417" y="194"/>
                              </a:lnTo>
                              <a:lnTo>
                                <a:pt x="2422" y="184"/>
                              </a:lnTo>
                              <a:lnTo>
                                <a:pt x="2426" y="197"/>
                              </a:lnTo>
                              <a:lnTo>
                                <a:pt x="2430" y="186"/>
                              </a:lnTo>
                              <a:lnTo>
                                <a:pt x="2435" y="171"/>
                              </a:lnTo>
                              <a:lnTo>
                                <a:pt x="2439" y="168"/>
                              </a:lnTo>
                              <a:lnTo>
                                <a:pt x="2443" y="148"/>
                              </a:lnTo>
                              <a:lnTo>
                                <a:pt x="2447" y="149"/>
                              </a:lnTo>
                              <a:lnTo>
                                <a:pt x="2452" y="163"/>
                              </a:lnTo>
                              <a:lnTo>
                                <a:pt x="2456" y="184"/>
                              </a:lnTo>
                              <a:lnTo>
                                <a:pt x="2460" y="218"/>
                              </a:lnTo>
                              <a:lnTo>
                                <a:pt x="2465" y="222"/>
                              </a:lnTo>
                              <a:lnTo>
                                <a:pt x="2469" y="219"/>
                              </a:lnTo>
                              <a:lnTo>
                                <a:pt x="2473" y="198"/>
                              </a:lnTo>
                              <a:lnTo>
                                <a:pt x="2478" y="194"/>
                              </a:lnTo>
                              <a:lnTo>
                                <a:pt x="2482" y="218"/>
                              </a:lnTo>
                              <a:lnTo>
                                <a:pt x="2486" y="229"/>
                              </a:lnTo>
                              <a:lnTo>
                                <a:pt x="2491" y="246"/>
                              </a:lnTo>
                              <a:lnTo>
                                <a:pt x="2495" y="373"/>
                              </a:lnTo>
                              <a:lnTo>
                                <a:pt x="2499" y="420"/>
                              </a:lnTo>
                              <a:lnTo>
                                <a:pt x="2504" y="302"/>
                              </a:lnTo>
                              <a:lnTo>
                                <a:pt x="2508" y="199"/>
                              </a:lnTo>
                              <a:lnTo>
                                <a:pt x="2512" y="187"/>
                              </a:lnTo>
                              <a:lnTo>
                                <a:pt x="2517" y="191"/>
                              </a:lnTo>
                              <a:lnTo>
                                <a:pt x="2521" y="187"/>
                              </a:lnTo>
                              <a:lnTo>
                                <a:pt x="2525" y="183"/>
                              </a:lnTo>
                              <a:lnTo>
                                <a:pt x="2530" y="187"/>
                              </a:lnTo>
                              <a:lnTo>
                                <a:pt x="2534" y="189"/>
                              </a:lnTo>
                              <a:lnTo>
                                <a:pt x="2538" y="193"/>
                              </a:lnTo>
                              <a:lnTo>
                                <a:pt x="2543" y="191"/>
                              </a:lnTo>
                              <a:lnTo>
                                <a:pt x="2547" y="182"/>
                              </a:lnTo>
                              <a:lnTo>
                                <a:pt x="2551" y="180"/>
                              </a:lnTo>
                              <a:lnTo>
                                <a:pt x="2555" y="222"/>
                              </a:lnTo>
                              <a:lnTo>
                                <a:pt x="2560" y="238"/>
                              </a:lnTo>
                              <a:lnTo>
                                <a:pt x="2564" y="238"/>
                              </a:lnTo>
                              <a:lnTo>
                                <a:pt x="2568" y="211"/>
                              </a:lnTo>
                              <a:lnTo>
                                <a:pt x="2573" y="191"/>
                              </a:lnTo>
                              <a:lnTo>
                                <a:pt x="2577" y="185"/>
                              </a:lnTo>
                              <a:lnTo>
                                <a:pt x="2581" y="182"/>
                              </a:lnTo>
                              <a:lnTo>
                                <a:pt x="2586" y="181"/>
                              </a:lnTo>
                              <a:lnTo>
                                <a:pt x="2590" y="191"/>
                              </a:lnTo>
                              <a:lnTo>
                                <a:pt x="2594" y="208"/>
                              </a:lnTo>
                              <a:lnTo>
                                <a:pt x="2599" y="218"/>
                              </a:lnTo>
                              <a:lnTo>
                                <a:pt x="2603" y="239"/>
                              </a:lnTo>
                              <a:lnTo>
                                <a:pt x="2607" y="255"/>
                              </a:lnTo>
                              <a:lnTo>
                                <a:pt x="2612" y="228"/>
                              </a:lnTo>
                              <a:lnTo>
                                <a:pt x="2616" y="221"/>
                              </a:lnTo>
                              <a:lnTo>
                                <a:pt x="2620" y="228"/>
                              </a:lnTo>
                              <a:lnTo>
                                <a:pt x="2625" y="212"/>
                              </a:lnTo>
                              <a:lnTo>
                                <a:pt x="2629" y="192"/>
                              </a:lnTo>
                              <a:lnTo>
                                <a:pt x="2633" y="189"/>
                              </a:lnTo>
                              <a:lnTo>
                                <a:pt x="2638" y="269"/>
                              </a:lnTo>
                              <a:lnTo>
                                <a:pt x="2642" y="1016"/>
                              </a:lnTo>
                              <a:lnTo>
                                <a:pt x="2646" y="3450"/>
                              </a:lnTo>
                              <a:lnTo>
                                <a:pt x="2651" y="5307"/>
                              </a:lnTo>
                              <a:lnTo>
                                <a:pt x="2655" y="3375"/>
                              </a:lnTo>
                              <a:lnTo>
                                <a:pt x="2659" y="1192"/>
                              </a:lnTo>
                              <a:lnTo>
                                <a:pt x="2664" y="538"/>
                              </a:lnTo>
                              <a:lnTo>
                                <a:pt x="2668" y="361"/>
                              </a:lnTo>
                              <a:lnTo>
                                <a:pt x="2672" y="257"/>
                              </a:lnTo>
                              <a:lnTo>
                                <a:pt x="2676" y="203"/>
                              </a:lnTo>
                              <a:lnTo>
                                <a:pt x="2681" y="215"/>
                              </a:lnTo>
                              <a:lnTo>
                                <a:pt x="2685" y="197"/>
                              </a:lnTo>
                              <a:lnTo>
                                <a:pt x="2689" y="191"/>
                              </a:lnTo>
                              <a:lnTo>
                                <a:pt x="2694" y="198"/>
                              </a:lnTo>
                              <a:lnTo>
                                <a:pt x="2698" y="193"/>
                              </a:lnTo>
                              <a:lnTo>
                                <a:pt x="2702" y="177"/>
                              </a:lnTo>
                              <a:lnTo>
                                <a:pt x="2707" y="180"/>
                              </a:lnTo>
                              <a:lnTo>
                                <a:pt x="2711" y="179"/>
                              </a:lnTo>
                              <a:lnTo>
                                <a:pt x="2715" y="176"/>
                              </a:lnTo>
                              <a:lnTo>
                                <a:pt x="2720" y="211"/>
                              </a:lnTo>
                              <a:lnTo>
                                <a:pt x="2724" y="226"/>
                              </a:lnTo>
                              <a:lnTo>
                                <a:pt x="2728" y="220"/>
                              </a:lnTo>
                              <a:lnTo>
                                <a:pt x="2733" y="223"/>
                              </a:lnTo>
                              <a:lnTo>
                                <a:pt x="2737" y="236"/>
                              </a:lnTo>
                              <a:lnTo>
                                <a:pt x="2741" y="217"/>
                              </a:lnTo>
                              <a:lnTo>
                                <a:pt x="2746" y="205"/>
                              </a:lnTo>
                              <a:lnTo>
                                <a:pt x="2750" y="240"/>
                              </a:lnTo>
                              <a:lnTo>
                                <a:pt x="2754" y="244"/>
                              </a:lnTo>
                              <a:lnTo>
                                <a:pt x="2759" y="229"/>
                              </a:lnTo>
                              <a:lnTo>
                                <a:pt x="2763" y="187"/>
                              </a:lnTo>
                              <a:lnTo>
                                <a:pt x="2767" y="203"/>
                              </a:lnTo>
                              <a:lnTo>
                                <a:pt x="2772" y="230"/>
                              </a:lnTo>
                              <a:lnTo>
                                <a:pt x="2776" y="226"/>
                              </a:lnTo>
                              <a:lnTo>
                                <a:pt x="2780" y="211"/>
                              </a:lnTo>
                              <a:lnTo>
                                <a:pt x="2785" y="222"/>
                              </a:lnTo>
                              <a:lnTo>
                                <a:pt x="2789" y="236"/>
                              </a:lnTo>
                              <a:lnTo>
                                <a:pt x="2793" y="222"/>
                              </a:lnTo>
                              <a:lnTo>
                                <a:pt x="2797" y="219"/>
                              </a:lnTo>
                              <a:lnTo>
                                <a:pt x="2802" y="249"/>
                              </a:lnTo>
                              <a:lnTo>
                                <a:pt x="2806" y="354"/>
                              </a:lnTo>
                              <a:lnTo>
                                <a:pt x="2810" y="426"/>
                              </a:lnTo>
                              <a:lnTo>
                                <a:pt x="2815" y="341"/>
                              </a:lnTo>
                              <a:lnTo>
                                <a:pt x="2819" y="235"/>
                              </a:lnTo>
                              <a:lnTo>
                                <a:pt x="2823" y="204"/>
                              </a:lnTo>
                              <a:lnTo>
                                <a:pt x="2828" y="200"/>
                              </a:lnTo>
                              <a:lnTo>
                                <a:pt x="2832" y="194"/>
                              </a:lnTo>
                              <a:lnTo>
                                <a:pt x="2836" y="194"/>
                              </a:lnTo>
                              <a:lnTo>
                                <a:pt x="2841" y="196"/>
                              </a:lnTo>
                              <a:lnTo>
                                <a:pt x="2845" y="219"/>
                              </a:lnTo>
                              <a:lnTo>
                                <a:pt x="2849" y="249"/>
                              </a:lnTo>
                              <a:lnTo>
                                <a:pt x="2854" y="254"/>
                              </a:lnTo>
                              <a:lnTo>
                                <a:pt x="2858" y="223"/>
                              </a:lnTo>
                              <a:lnTo>
                                <a:pt x="2862" y="203"/>
                              </a:lnTo>
                              <a:lnTo>
                                <a:pt x="2867" y="208"/>
                              </a:lnTo>
                              <a:lnTo>
                                <a:pt x="2871" y="231"/>
                              </a:lnTo>
                              <a:lnTo>
                                <a:pt x="2875" y="242"/>
                              </a:lnTo>
                              <a:lnTo>
                                <a:pt x="2880" y="222"/>
                              </a:lnTo>
                              <a:lnTo>
                                <a:pt x="2884" y="197"/>
                              </a:lnTo>
                              <a:lnTo>
                                <a:pt x="2888" y="192"/>
                              </a:lnTo>
                              <a:lnTo>
                                <a:pt x="2893" y="237"/>
                              </a:lnTo>
                              <a:lnTo>
                                <a:pt x="2897" y="583"/>
                              </a:lnTo>
                              <a:lnTo>
                                <a:pt x="2901" y="1925"/>
                              </a:lnTo>
                              <a:lnTo>
                                <a:pt x="2905" y="3792"/>
                              </a:lnTo>
                              <a:lnTo>
                                <a:pt x="2910" y="2992"/>
                              </a:lnTo>
                              <a:lnTo>
                                <a:pt x="2914" y="1063"/>
                              </a:lnTo>
                              <a:lnTo>
                                <a:pt x="2918" y="328"/>
                              </a:lnTo>
                              <a:lnTo>
                                <a:pt x="2923" y="236"/>
                              </a:lnTo>
                              <a:lnTo>
                                <a:pt x="2927" y="253"/>
                              </a:lnTo>
                              <a:lnTo>
                                <a:pt x="2931" y="246"/>
                              </a:lnTo>
                              <a:lnTo>
                                <a:pt x="2936" y="223"/>
                              </a:lnTo>
                              <a:lnTo>
                                <a:pt x="2940" y="205"/>
                              </a:lnTo>
                              <a:lnTo>
                                <a:pt x="2944" y="211"/>
                              </a:lnTo>
                              <a:lnTo>
                                <a:pt x="2949" y="213"/>
                              </a:lnTo>
                              <a:lnTo>
                                <a:pt x="2953" y="213"/>
                              </a:lnTo>
                              <a:lnTo>
                                <a:pt x="2957" y="214"/>
                              </a:lnTo>
                              <a:lnTo>
                                <a:pt x="2962" y="210"/>
                              </a:lnTo>
                              <a:lnTo>
                                <a:pt x="2966" y="197"/>
                              </a:lnTo>
                              <a:lnTo>
                                <a:pt x="2970" y="185"/>
                              </a:lnTo>
                              <a:lnTo>
                                <a:pt x="2975" y="175"/>
                              </a:lnTo>
                              <a:lnTo>
                                <a:pt x="2979" y="197"/>
                              </a:lnTo>
                              <a:lnTo>
                                <a:pt x="2983" y="216"/>
                              </a:lnTo>
                              <a:lnTo>
                                <a:pt x="2988" y="223"/>
                              </a:lnTo>
                              <a:lnTo>
                                <a:pt x="2992" y="245"/>
                              </a:lnTo>
                              <a:lnTo>
                                <a:pt x="2996" y="304"/>
                              </a:lnTo>
                              <a:lnTo>
                                <a:pt x="3001" y="323"/>
                              </a:lnTo>
                              <a:lnTo>
                                <a:pt x="3005" y="266"/>
                              </a:lnTo>
                              <a:lnTo>
                                <a:pt x="3009" y="225"/>
                              </a:lnTo>
                              <a:lnTo>
                                <a:pt x="3014" y="247"/>
                              </a:lnTo>
                              <a:lnTo>
                                <a:pt x="3018" y="313"/>
                              </a:lnTo>
                              <a:lnTo>
                                <a:pt x="3022" y="276"/>
                              </a:lnTo>
                              <a:lnTo>
                                <a:pt x="3026" y="210"/>
                              </a:lnTo>
                              <a:lnTo>
                                <a:pt x="3031" y="204"/>
                              </a:lnTo>
                              <a:lnTo>
                                <a:pt x="3035" y="225"/>
                              </a:lnTo>
                              <a:lnTo>
                                <a:pt x="3039" y="259"/>
                              </a:lnTo>
                              <a:lnTo>
                                <a:pt x="3044" y="301"/>
                              </a:lnTo>
                              <a:lnTo>
                                <a:pt x="3048" y="324"/>
                              </a:lnTo>
                              <a:lnTo>
                                <a:pt x="3052" y="355"/>
                              </a:lnTo>
                              <a:lnTo>
                                <a:pt x="3057" y="393"/>
                              </a:lnTo>
                              <a:lnTo>
                                <a:pt x="3061" y="332"/>
                              </a:lnTo>
                              <a:lnTo>
                                <a:pt x="3065" y="296"/>
                              </a:lnTo>
                              <a:lnTo>
                                <a:pt x="3070" y="315"/>
                              </a:lnTo>
                              <a:lnTo>
                                <a:pt x="3074" y="320"/>
                              </a:lnTo>
                              <a:lnTo>
                                <a:pt x="3078" y="281"/>
                              </a:lnTo>
                              <a:lnTo>
                                <a:pt x="3083" y="250"/>
                              </a:lnTo>
                              <a:lnTo>
                                <a:pt x="3087" y="238"/>
                              </a:lnTo>
                              <a:lnTo>
                                <a:pt x="3091" y="222"/>
                              </a:lnTo>
                              <a:lnTo>
                                <a:pt x="3096" y="209"/>
                              </a:lnTo>
                              <a:lnTo>
                                <a:pt x="3100" y="215"/>
                              </a:lnTo>
                              <a:lnTo>
                                <a:pt x="3104" y="233"/>
                              </a:lnTo>
                              <a:lnTo>
                                <a:pt x="3109" y="223"/>
                              </a:lnTo>
                              <a:lnTo>
                                <a:pt x="3113" y="208"/>
                              </a:lnTo>
                              <a:lnTo>
                                <a:pt x="3117" y="196"/>
                              </a:lnTo>
                              <a:lnTo>
                                <a:pt x="3122" y="192"/>
                              </a:lnTo>
                              <a:lnTo>
                                <a:pt x="3126" y="191"/>
                              </a:lnTo>
                              <a:lnTo>
                                <a:pt x="3130" y="210"/>
                              </a:lnTo>
                              <a:lnTo>
                                <a:pt x="3135" y="226"/>
                              </a:lnTo>
                              <a:lnTo>
                                <a:pt x="3139" y="315"/>
                              </a:lnTo>
                              <a:lnTo>
                                <a:pt x="3143" y="497"/>
                              </a:lnTo>
                              <a:lnTo>
                                <a:pt x="3147" y="505"/>
                              </a:lnTo>
                              <a:lnTo>
                                <a:pt x="3152" y="333"/>
                              </a:lnTo>
                              <a:lnTo>
                                <a:pt x="3156" y="226"/>
                              </a:lnTo>
                              <a:lnTo>
                                <a:pt x="3160" y="219"/>
                              </a:lnTo>
                              <a:lnTo>
                                <a:pt x="3165" y="213"/>
                              </a:lnTo>
                              <a:lnTo>
                                <a:pt x="3169" y="206"/>
                              </a:lnTo>
                              <a:lnTo>
                                <a:pt x="3173" y="224"/>
                              </a:lnTo>
                              <a:lnTo>
                                <a:pt x="3178" y="276"/>
                              </a:lnTo>
                              <a:lnTo>
                                <a:pt x="3182" y="324"/>
                              </a:lnTo>
                              <a:lnTo>
                                <a:pt x="3186" y="277"/>
                              </a:lnTo>
                              <a:lnTo>
                                <a:pt x="3191" y="231"/>
                              </a:lnTo>
                              <a:lnTo>
                                <a:pt x="3195" y="235"/>
                              </a:lnTo>
                              <a:lnTo>
                                <a:pt x="3199" y="270"/>
                              </a:lnTo>
                              <a:lnTo>
                                <a:pt x="3204" y="302"/>
                              </a:lnTo>
                              <a:lnTo>
                                <a:pt x="3208" y="312"/>
                              </a:lnTo>
                              <a:lnTo>
                                <a:pt x="3212" y="272"/>
                              </a:lnTo>
                              <a:lnTo>
                                <a:pt x="3217" y="222"/>
                              </a:lnTo>
                              <a:lnTo>
                                <a:pt x="3221" y="215"/>
                              </a:lnTo>
                              <a:lnTo>
                                <a:pt x="3225" y="205"/>
                              </a:lnTo>
                              <a:lnTo>
                                <a:pt x="3230" y="220"/>
                              </a:lnTo>
                              <a:lnTo>
                                <a:pt x="3234" y="224"/>
                              </a:lnTo>
                              <a:lnTo>
                                <a:pt x="3238" y="239"/>
                              </a:lnTo>
                              <a:lnTo>
                                <a:pt x="3243" y="226"/>
                              </a:lnTo>
                              <a:lnTo>
                                <a:pt x="3247" y="206"/>
                              </a:lnTo>
                              <a:lnTo>
                                <a:pt x="3251" y="200"/>
                              </a:lnTo>
                              <a:lnTo>
                                <a:pt x="3255" y="222"/>
                              </a:lnTo>
                              <a:lnTo>
                                <a:pt x="3260" y="233"/>
                              </a:lnTo>
                              <a:lnTo>
                                <a:pt x="3264" y="240"/>
                              </a:lnTo>
                              <a:lnTo>
                                <a:pt x="3268" y="239"/>
                              </a:lnTo>
                              <a:lnTo>
                                <a:pt x="3273" y="227"/>
                              </a:lnTo>
                              <a:lnTo>
                                <a:pt x="3277" y="216"/>
                              </a:lnTo>
                              <a:lnTo>
                                <a:pt x="3281" y="207"/>
                              </a:lnTo>
                              <a:lnTo>
                                <a:pt x="3286" y="200"/>
                              </a:lnTo>
                              <a:lnTo>
                                <a:pt x="3290" y="212"/>
                              </a:lnTo>
                              <a:lnTo>
                                <a:pt x="3294" y="225"/>
                              </a:lnTo>
                              <a:lnTo>
                                <a:pt x="3299" y="246"/>
                              </a:lnTo>
                              <a:lnTo>
                                <a:pt x="3303" y="271"/>
                              </a:lnTo>
                              <a:lnTo>
                                <a:pt x="3307" y="261"/>
                              </a:lnTo>
                              <a:lnTo>
                                <a:pt x="3312" y="244"/>
                              </a:lnTo>
                              <a:lnTo>
                                <a:pt x="3316" y="232"/>
                              </a:lnTo>
                              <a:lnTo>
                                <a:pt x="3320" y="224"/>
                              </a:lnTo>
                              <a:lnTo>
                                <a:pt x="3325" y="219"/>
                              </a:lnTo>
                              <a:lnTo>
                                <a:pt x="3329" y="212"/>
                              </a:lnTo>
                              <a:lnTo>
                                <a:pt x="3333" y="211"/>
                              </a:lnTo>
                              <a:lnTo>
                                <a:pt x="3338" y="211"/>
                              </a:lnTo>
                              <a:lnTo>
                                <a:pt x="3342" y="212"/>
                              </a:lnTo>
                              <a:lnTo>
                                <a:pt x="3346" y="207"/>
                              </a:lnTo>
                              <a:lnTo>
                                <a:pt x="3351" y="205"/>
                              </a:lnTo>
                              <a:lnTo>
                                <a:pt x="3355" y="211"/>
                              </a:lnTo>
                              <a:lnTo>
                                <a:pt x="3359" y="244"/>
                              </a:lnTo>
                              <a:lnTo>
                                <a:pt x="3364" y="308"/>
                              </a:lnTo>
                              <a:lnTo>
                                <a:pt x="3368" y="350"/>
                              </a:lnTo>
                              <a:lnTo>
                                <a:pt x="3372" y="285"/>
                              </a:lnTo>
                              <a:lnTo>
                                <a:pt x="3376" y="239"/>
                              </a:lnTo>
                              <a:lnTo>
                                <a:pt x="3381" y="238"/>
                              </a:lnTo>
                              <a:lnTo>
                                <a:pt x="3385" y="240"/>
                              </a:lnTo>
                              <a:lnTo>
                                <a:pt x="3389" y="245"/>
                              </a:lnTo>
                              <a:lnTo>
                                <a:pt x="3394" y="251"/>
                              </a:lnTo>
                              <a:lnTo>
                                <a:pt x="3398" y="293"/>
                              </a:lnTo>
                              <a:lnTo>
                                <a:pt x="3402" y="344"/>
                              </a:lnTo>
                              <a:lnTo>
                                <a:pt x="3407" y="405"/>
                              </a:lnTo>
                              <a:lnTo>
                                <a:pt x="3411" y="380"/>
                              </a:lnTo>
                              <a:lnTo>
                                <a:pt x="3415" y="286"/>
                              </a:lnTo>
                              <a:lnTo>
                                <a:pt x="3420" y="246"/>
                              </a:lnTo>
                              <a:lnTo>
                                <a:pt x="3424" y="300"/>
                              </a:lnTo>
                              <a:lnTo>
                                <a:pt x="3428" y="611"/>
                              </a:lnTo>
                              <a:lnTo>
                                <a:pt x="3433" y="1440"/>
                              </a:lnTo>
                              <a:lnTo>
                                <a:pt x="3437" y="1770"/>
                              </a:lnTo>
                              <a:lnTo>
                                <a:pt x="3441" y="1400"/>
                              </a:lnTo>
                              <a:lnTo>
                                <a:pt x="3446" y="1621"/>
                              </a:lnTo>
                              <a:lnTo>
                                <a:pt x="3450" y="1557"/>
                              </a:lnTo>
                              <a:lnTo>
                                <a:pt x="3454" y="785"/>
                              </a:lnTo>
                              <a:lnTo>
                                <a:pt x="3459" y="328"/>
                              </a:lnTo>
                              <a:lnTo>
                                <a:pt x="3463" y="244"/>
                              </a:lnTo>
                              <a:lnTo>
                                <a:pt x="3467" y="229"/>
                              </a:lnTo>
                              <a:lnTo>
                                <a:pt x="3472" y="214"/>
                              </a:lnTo>
                              <a:lnTo>
                                <a:pt x="3476" y="214"/>
                              </a:lnTo>
                              <a:lnTo>
                                <a:pt x="3480" y="210"/>
                              </a:lnTo>
                              <a:lnTo>
                                <a:pt x="3485" y="227"/>
                              </a:lnTo>
                              <a:lnTo>
                                <a:pt x="3489" y="230"/>
                              </a:lnTo>
                              <a:lnTo>
                                <a:pt x="3493" y="238"/>
                              </a:lnTo>
                              <a:lnTo>
                                <a:pt x="3497" y="235"/>
                              </a:lnTo>
                              <a:lnTo>
                                <a:pt x="3502" y="226"/>
                              </a:lnTo>
                              <a:lnTo>
                                <a:pt x="3506" y="233"/>
                              </a:lnTo>
                              <a:lnTo>
                                <a:pt x="3510" y="249"/>
                              </a:lnTo>
                              <a:lnTo>
                                <a:pt x="3515" y="237"/>
                              </a:lnTo>
                              <a:lnTo>
                                <a:pt x="3519" y="231"/>
                              </a:lnTo>
                              <a:lnTo>
                                <a:pt x="3523" y="256"/>
                              </a:lnTo>
                              <a:lnTo>
                                <a:pt x="3528" y="263"/>
                              </a:lnTo>
                              <a:lnTo>
                                <a:pt x="3532" y="252"/>
                              </a:lnTo>
                              <a:lnTo>
                                <a:pt x="3536" y="242"/>
                              </a:lnTo>
                              <a:lnTo>
                                <a:pt x="3541" y="226"/>
                              </a:lnTo>
                              <a:lnTo>
                                <a:pt x="3545" y="223"/>
                              </a:lnTo>
                              <a:lnTo>
                                <a:pt x="3549" y="224"/>
                              </a:lnTo>
                              <a:lnTo>
                                <a:pt x="3554" y="220"/>
                              </a:lnTo>
                              <a:lnTo>
                                <a:pt x="3558" y="234"/>
                              </a:lnTo>
                              <a:lnTo>
                                <a:pt x="3562" y="268"/>
                              </a:lnTo>
                              <a:lnTo>
                                <a:pt x="3567" y="313"/>
                              </a:lnTo>
                              <a:lnTo>
                                <a:pt x="3571" y="541"/>
                              </a:lnTo>
                              <a:lnTo>
                                <a:pt x="3575" y="787"/>
                              </a:lnTo>
                              <a:lnTo>
                                <a:pt x="3580" y="703"/>
                              </a:lnTo>
                              <a:lnTo>
                                <a:pt x="3584" y="438"/>
                              </a:lnTo>
                              <a:lnTo>
                                <a:pt x="3588" y="330"/>
                              </a:lnTo>
                              <a:lnTo>
                                <a:pt x="3593" y="278"/>
                              </a:lnTo>
                              <a:lnTo>
                                <a:pt x="3597" y="259"/>
                              </a:lnTo>
                              <a:lnTo>
                                <a:pt x="3601" y="253"/>
                              </a:lnTo>
                              <a:lnTo>
                                <a:pt x="3605" y="242"/>
                              </a:lnTo>
                              <a:lnTo>
                                <a:pt x="3610" y="243"/>
                              </a:lnTo>
                              <a:lnTo>
                                <a:pt x="3614" y="272"/>
                              </a:lnTo>
                              <a:lnTo>
                                <a:pt x="3618" y="316"/>
                              </a:lnTo>
                              <a:lnTo>
                                <a:pt x="3623" y="324"/>
                              </a:lnTo>
                              <a:lnTo>
                                <a:pt x="3627" y="302"/>
                              </a:lnTo>
                              <a:lnTo>
                                <a:pt x="3631" y="284"/>
                              </a:lnTo>
                              <a:lnTo>
                                <a:pt x="3636" y="339"/>
                              </a:lnTo>
                              <a:lnTo>
                                <a:pt x="3640" y="453"/>
                              </a:lnTo>
                              <a:lnTo>
                                <a:pt x="3644" y="441"/>
                              </a:lnTo>
                              <a:lnTo>
                                <a:pt x="3649" y="404"/>
                              </a:lnTo>
                              <a:lnTo>
                                <a:pt x="3653" y="567"/>
                              </a:lnTo>
                              <a:lnTo>
                                <a:pt x="3657" y="670"/>
                              </a:lnTo>
                              <a:lnTo>
                                <a:pt x="3662" y="525"/>
                              </a:lnTo>
                              <a:lnTo>
                                <a:pt x="3666" y="339"/>
                              </a:lnTo>
                              <a:lnTo>
                                <a:pt x="3670" y="261"/>
                              </a:lnTo>
                              <a:lnTo>
                                <a:pt x="3675" y="245"/>
                              </a:lnTo>
                              <a:lnTo>
                                <a:pt x="3679" y="234"/>
                              </a:lnTo>
                              <a:lnTo>
                                <a:pt x="3683" y="260"/>
                              </a:lnTo>
                              <a:lnTo>
                                <a:pt x="3688" y="284"/>
                              </a:lnTo>
                              <a:lnTo>
                                <a:pt x="3692" y="253"/>
                              </a:lnTo>
                              <a:lnTo>
                                <a:pt x="3696" y="235"/>
                              </a:lnTo>
                              <a:lnTo>
                                <a:pt x="3701" y="226"/>
                              </a:lnTo>
                              <a:lnTo>
                                <a:pt x="3705" y="242"/>
                              </a:lnTo>
                              <a:lnTo>
                                <a:pt x="3709" y="253"/>
                              </a:lnTo>
                              <a:lnTo>
                                <a:pt x="3714" y="256"/>
                              </a:lnTo>
                              <a:lnTo>
                                <a:pt x="3718" y="245"/>
                              </a:lnTo>
                              <a:lnTo>
                                <a:pt x="3722" y="232"/>
                              </a:lnTo>
                              <a:lnTo>
                                <a:pt x="3726" y="224"/>
                              </a:lnTo>
                              <a:lnTo>
                                <a:pt x="3731" y="227"/>
                              </a:lnTo>
                              <a:lnTo>
                                <a:pt x="3735" y="238"/>
                              </a:lnTo>
                              <a:lnTo>
                                <a:pt x="3739" y="248"/>
                              </a:lnTo>
                              <a:lnTo>
                                <a:pt x="3744" y="257"/>
                              </a:lnTo>
                              <a:lnTo>
                                <a:pt x="3748" y="303"/>
                              </a:lnTo>
                              <a:lnTo>
                                <a:pt x="3752" y="296"/>
                              </a:lnTo>
                              <a:lnTo>
                                <a:pt x="3757" y="253"/>
                              </a:lnTo>
                              <a:lnTo>
                                <a:pt x="3761" y="239"/>
                              </a:lnTo>
                              <a:lnTo>
                                <a:pt x="3765" y="237"/>
                              </a:lnTo>
                              <a:lnTo>
                                <a:pt x="3770" y="243"/>
                              </a:lnTo>
                              <a:lnTo>
                                <a:pt x="3774" y="261"/>
                              </a:lnTo>
                              <a:lnTo>
                                <a:pt x="3778" y="277"/>
                              </a:lnTo>
                              <a:lnTo>
                                <a:pt x="3783" y="255"/>
                              </a:lnTo>
                              <a:lnTo>
                                <a:pt x="3787" y="263"/>
                              </a:lnTo>
                              <a:lnTo>
                                <a:pt x="3791" y="271"/>
                              </a:lnTo>
                              <a:lnTo>
                                <a:pt x="3796" y="288"/>
                              </a:lnTo>
                              <a:lnTo>
                                <a:pt x="3800" y="278"/>
                              </a:lnTo>
                              <a:lnTo>
                                <a:pt x="3804" y="276"/>
                              </a:lnTo>
                              <a:lnTo>
                                <a:pt x="3809" y="394"/>
                              </a:lnTo>
                              <a:lnTo>
                                <a:pt x="3813" y="989"/>
                              </a:lnTo>
                              <a:lnTo>
                                <a:pt x="3817" y="1931"/>
                              </a:lnTo>
                              <a:lnTo>
                                <a:pt x="3822" y="1754"/>
                              </a:lnTo>
                              <a:lnTo>
                                <a:pt x="3826" y="809"/>
                              </a:lnTo>
                              <a:lnTo>
                                <a:pt x="3830" y="345"/>
                              </a:lnTo>
                              <a:lnTo>
                                <a:pt x="3834" y="328"/>
                              </a:lnTo>
                              <a:lnTo>
                                <a:pt x="3839" y="634"/>
                              </a:lnTo>
                              <a:lnTo>
                                <a:pt x="3843" y="1532"/>
                              </a:lnTo>
                              <a:lnTo>
                                <a:pt x="3847" y="2082"/>
                              </a:lnTo>
                              <a:lnTo>
                                <a:pt x="3852" y="1277"/>
                              </a:lnTo>
                              <a:lnTo>
                                <a:pt x="3856" y="513"/>
                              </a:lnTo>
                              <a:lnTo>
                                <a:pt x="3860" y="392"/>
                              </a:lnTo>
                              <a:lnTo>
                                <a:pt x="3865" y="632"/>
                              </a:lnTo>
                              <a:lnTo>
                                <a:pt x="3869" y="868"/>
                              </a:lnTo>
                              <a:lnTo>
                                <a:pt x="3873" y="654"/>
                              </a:lnTo>
                              <a:lnTo>
                                <a:pt x="3878" y="363"/>
                              </a:lnTo>
                              <a:lnTo>
                                <a:pt x="3882" y="277"/>
                              </a:lnTo>
                              <a:lnTo>
                                <a:pt x="3886" y="279"/>
                              </a:lnTo>
                              <a:lnTo>
                                <a:pt x="3891" y="282"/>
                              </a:lnTo>
                              <a:lnTo>
                                <a:pt x="3895" y="276"/>
                              </a:lnTo>
                              <a:lnTo>
                                <a:pt x="3899" y="265"/>
                              </a:lnTo>
                              <a:lnTo>
                                <a:pt x="3904" y="273"/>
                              </a:lnTo>
                              <a:lnTo>
                                <a:pt x="3908" y="274"/>
                              </a:lnTo>
                              <a:lnTo>
                                <a:pt x="3912" y="273"/>
                              </a:lnTo>
                              <a:lnTo>
                                <a:pt x="3917" y="285"/>
                              </a:lnTo>
                              <a:lnTo>
                                <a:pt x="3921" y="320"/>
                              </a:lnTo>
                              <a:lnTo>
                                <a:pt x="3925" y="348"/>
                              </a:lnTo>
                              <a:lnTo>
                                <a:pt x="3930" y="327"/>
                              </a:lnTo>
                              <a:lnTo>
                                <a:pt x="3934" y="305"/>
                              </a:lnTo>
                              <a:lnTo>
                                <a:pt x="3938" y="277"/>
                              </a:lnTo>
                              <a:lnTo>
                                <a:pt x="3943" y="298"/>
                              </a:lnTo>
                              <a:lnTo>
                                <a:pt x="3947" y="340"/>
                              </a:lnTo>
                              <a:lnTo>
                                <a:pt x="3951" y="344"/>
                              </a:lnTo>
                              <a:lnTo>
                                <a:pt x="3955" y="311"/>
                              </a:lnTo>
                              <a:lnTo>
                                <a:pt x="3960" y="324"/>
                              </a:lnTo>
                              <a:lnTo>
                                <a:pt x="3964" y="335"/>
                              </a:lnTo>
                              <a:lnTo>
                                <a:pt x="3968" y="343"/>
                              </a:lnTo>
                              <a:lnTo>
                                <a:pt x="3973" y="375"/>
                              </a:lnTo>
                              <a:lnTo>
                                <a:pt x="3977" y="408"/>
                              </a:lnTo>
                              <a:lnTo>
                                <a:pt x="3981" y="376"/>
                              </a:lnTo>
                              <a:lnTo>
                                <a:pt x="3986" y="362"/>
                              </a:lnTo>
                              <a:lnTo>
                                <a:pt x="3990" y="377"/>
                              </a:lnTo>
                              <a:lnTo>
                                <a:pt x="3994" y="323"/>
                              </a:lnTo>
                              <a:lnTo>
                                <a:pt x="3999" y="291"/>
                              </a:lnTo>
                              <a:lnTo>
                                <a:pt x="4003" y="285"/>
                              </a:lnTo>
                              <a:lnTo>
                                <a:pt x="4007" y="292"/>
                              </a:lnTo>
                              <a:lnTo>
                                <a:pt x="4012" y="293"/>
                              </a:lnTo>
                              <a:lnTo>
                                <a:pt x="4016" y="290"/>
                              </a:lnTo>
                              <a:lnTo>
                                <a:pt x="4020" y="295"/>
                              </a:lnTo>
                              <a:lnTo>
                                <a:pt x="4025" y="286"/>
                              </a:lnTo>
                              <a:lnTo>
                                <a:pt x="4029" y="276"/>
                              </a:lnTo>
                              <a:lnTo>
                                <a:pt x="4033" y="280"/>
                              </a:lnTo>
                              <a:lnTo>
                                <a:pt x="4038" y="273"/>
                              </a:lnTo>
                              <a:lnTo>
                                <a:pt x="4042" y="268"/>
                              </a:lnTo>
                              <a:lnTo>
                                <a:pt x="4046" y="274"/>
                              </a:lnTo>
                              <a:lnTo>
                                <a:pt x="4051" y="266"/>
                              </a:lnTo>
                              <a:lnTo>
                                <a:pt x="4055" y="286"/>
                              </a:lnTo>
                              <a:lnTo>
                                <a:pt x="4059" y="292"/>
                              </a:lnTo>
                              <a:lnTo>
                                <a:pt x="4064" y="293"/>
                              </a:lnTo>
                              <a:lnTo>
                                <a:pt x="4068" y="309"/>
                              </a:lnTo>
                              <a:lnTo>
                                <a:pt x="4072" y="320"/>
                              </a:lnTo>
                              <a:lnTo>
                                <a:pt x="4076" y="320"/>
                              </a:lnTo>
                              <a:lnTo>
                                <a:pt x="4081" y="319"/>
                              </a:lnTo>
                              <a:lnTo>
                                <a:pt x="4085" y="309"/>
                              </a:lnTo>
                              <a:lnTo>
                                <a:pt x="4089" y="317"/>
                              </a:lnTo>
                              <a:lnTo>
                                <a:pt x="4094" y="334"/>
                              </a:lnTo>
                              <a:lnTo>
                                <a:pt x="4098" y="345"/>
                              </a:lnTo>
                              <a:lnTo>
                                <a:pt x="4102" y="313"/>
                              </a:lnTo>
                              <a:lnTo>
                                <a:pt x="4107" y="292"/>
                              </a:lnTo>
                              <a:lnTo>
                                <a:pt x="4111" y="286"/>
                              </a:lnTo>
                              <a:lnTo>
                                <a:pt x="4115" y="298"/>
                              </a:lnTo>
                              <a:lnTo>
                                <a:pt x="4120" y="334"/>
                              </a:lnTo>
                              <a:lnTo>
                                <a:pt x="4124" y="394"/>
                              </a:lnTo>
                              <a:lnTo>
                                <a:pt x="4128" y="396"/>
                              </a:lnTo>
                              <a:lnTo>
                                <a:pt x="4133" y="333"/>
                              </a:lnTo>
                              <a:lnTo>
                                <a:pt x="4137" y="306"/>
                              </a:lnTo>
                              <a:lnTo>
                                <a:pt x="4141" y="301"/>
                              </a:lnTo>
                              <a:lnTo>
                                <a:pt x="4146" y="307"/>
                              </a:lnTo>
                              <a:lnTo>
                                <a:pt x="4150" y="306"/>
                              </a:lnTo>
                              <a:lnTo>
                                <a:pt x="4154" y="319"/>
                              </a:lnTo>
                              <a:lnTo>
                                <a:pt x="4159" y="309"/>
                              </a:lnTo>
                              <a:lnTo>
                                <a:pt x="4163" y="292"/>
                              </a:lnTo>
                              <a:lnTo>
                                <a:pt x="4167" y="305"/>
                              </a:lnTo>
                              <a:lnTo>
                                <a:pt x="4172" y="309"/>
                              </a:lnTo>
                              <a:lnTo>
                                <a:pt x="4176" y="320"/>
                              </a:lnTo>
                              <a:lnTo>
                                <a:pt x="4180" y="322"/>
                              </a:lnTo>
                              <a:lnTo>
                                <a:pt x="4184" y="338"/>
                              </a:lnTo>
                              <a:lnTo>
                                <a:pt x="4189" y="332"/>
                              </a:lnTo>
                              <a:lnTo>
                                <a:pt x="4193" y="325"/>
                              </a:lnTo>
                              <a:lnTo>
                                <a:pt x="4197" y="325"/>
                              </a:lnTo>
                              <a:lnTo>
                                <a:pt x="4202" y="392"/>
                              </a:lnTo>
                              <a:lnTo>
                                <a:pt x="4206" y="433"/>
                              </a:lnTo>
                              <a:lnTo>
                                <a:pt x="4210" y="458"/>
                              </a:lnTo>
                              <a:lnTo>
                                <a:pt x="4215" y="468"/>
                              </a:lnTo>
                              <a:lnTo>
                                <a:pt x="4219" y="450"/>
                              </a:lnTo>
                              <a:lnTo>
                                <a:pt x="4223" y="483"/>
                              </a:lnTo>
                              <a:lnTo>
                                <a:pt x="4228" y="587"/>
                              </a:lnTo>
                              <a:lnTo>
                                <a:pt x="4232" y="582"/>
                              </a:lnTo>
                              <a:lnTo>
                                <a:pt x="4236" y="504"/>
                              </a:lnTo>
                              <a:lnTo>
                                <a:pt x="4241" y="561"/>
                              </a:lnTo>
                              <a:lnTo>
                                <a:pt x="4245" y="564"/>
                              </a:lnTo>
                              <a:lnTo>
                                <a:pt x="4249" y="479"/>
                              </a:lnTo>
                              <a:lnTo>
                                <a:pt x="4254" y="493"/>
                              </a:lnTo>
                              <a:lnTo>
                                <a:pt x="4258" y="535"/>
                              </a:lnTo>
                              <a:lnTo>
                                <a:pt x="4262" y="547"/>
                              </a:lnTo>
                              <a:lnTo>
                                <a:pt x="4267" y="471"/>
                              </a:lnTo>
                              <a:lnTo>
                                <a:pt x="4271" y="380"/>
                              </a:lnTo>
                              <a:lnTo>
                                <a:pt x="4275" y="381"/>
                              </a:lnTo>
                              <a:lnTo>
                                <a:pt x="4280" y="495"/>
                              </a:lnTo>
                              <a:lnTo>
                                <a:pt x="4284" y="610"/>
                              </a:lnTo>
                              <a:lnTo>
                                <a:pt x="4288" y="555"/>
                              </a:lnTo>
                              <a:lnTo>
                                <a:pt x="4293" y="539"/>
                              </a:lnTo>
                              <a:lnTo>
                                <a:pt x="4297" y="567"/>
                              </a:lnTo>
                              <a:lnTo>
                                <a:pt x="4301" y="518"/>
                              </a:lnTo>
                              <a:lnTo>
                                <a:pt x="4305" y="456"/>
                              </a:lnTo>
                              <a:lnTo>
                                <a:pt x="4310" y="397"/>
                              </a:lnTo>
                              <a:lnTo>
                                <a:pt x="4314" y="374"/>
                              </a:lnTo>
                              <a:lnTo>
                                <a:pt x="4318" y="354"/>
                              </a:lnTo>
                              <a:lnTo>
                                <a:pt x="4323" y="350"/>
                              </a:lnTo>
                              <a:lnTo>
                                <a:pt x="4327" y="355"/>
                              </a:lnTo>
                              <a:lnTo>
                                <a:pt x="4331" y="366"/>
                              </a:lnTo>
                              <a:lnTo>
                                <a:pt x="4336" y="374"/>
                              </a:lnTo>
                              <a:lnTo>
                                <a:pt x="4340" y="366"/>
                              </a:lnTo>
                              <a:lnTo>
                                <a:pt x="4344" y="367"/>
                              </a:lnTo>
                              <a:lnTo>
                                <a:pt x="4349" y="371"/>
                              </a:lnTo>
                              <a:lnTo>
                                <a:pt x="4353" y="337"/>
                              </a:lnTo>
                              <a:lnTo>
                                <a:pt x="4357" y="333"/>
                              </a:lnTo>
                              <a:lnTo>
                                <a:pt x="4362" y="332"/>
                              </a:lnTo>
                              <a:lnTo>
                                <a:pt x="4366" y="334"/>
                              </a:lnTo>
                              <a:lnTo>
                                <a:pt x="4370" y="352"/>
                              </a:lnTo>
                              <a:lnTo>
                                <a:pt x="4375" y="372"/>
                              </a:lnTo>
                              <a:lnTo>
                                <a:pt x="4379" y="355"/>
                              </a:lnTo>
                              <a:lnTo>
                                <a:pt x="4383" y="336"/>
                              </a:lnTo>
                              <a:lnTo>
                                <a:pt x="4388" y="362"/>
                              </a:lnTo>
                              <a:lnTo>
                                <a:pt x="4392" y="411"/>
                              </a:lnTo>
                              <a:lnTo>
                                <a:pt x="4396" y="474"/>
                              </a:lnTo>
                              <a:lnTo>
                                <a:pt x="4401" y="452"/>
                              </a:lnTo>
                              <a:lnTo>
                                <a:pt x="4405" y="398"/>
                              </a:lnTo>
                              <a:lnTo>
                                <a:pt x="4409" y="386"/>
                              </a:lnTo>
                              <a:lnTo>
                                <a:pt x="4414" y="357"/>
                              </a:lnTo>
                              <a:lnTo>
                                <a:pt x="4418" y="341"/>
                              </a:lnTo>
                              <a:lnTo>
                                <a:pt x="4422" y="330"/>
                              </a:lnTo>
                              <a:lnTo>
                                <a:pt x="4426" y="318"/>
                              </a:lnTo>
                              <a:lnTo>
                                <a:pt x="4431" y="330"/>
                              </a:lnTo>
                              <a:lnTo>
                                <a:pt x="4435" y="326"/>
                              </a:lnTo>
                              <a:lnTo>
                                <a:pt x="4439" y="344"/>
                              </a:lnTo>
                              <a:lnTo>
                                <a:pt x="4444" y="362"/>
                              </a:lnTo>
                              <a:lnTo>
                                <a:pt x="4448" y="347"/>
                              </a:lnTo>
                              <a:lnTo>
                                <a:pt x="4452" y="363"/>
                              </a:lnTo>
                              <a:lnTo>
                                <a:pt x="4457" y="387"/>
                              </a:lnTo>
                              <a:lnTo>
                                <a:pt x="4461" y="381"/>
                              </a:lnTo>
                              <a:lnTo>
                                <a:pt x="4465" y="402"/>
                              </a:lnTo>
                              <a:lnTo>
                                <a:pt x="4470" y="473"/>
                              </a:lnTo>
                              <a:lnTo>
                                <a:pt x="4474" y="572"/>
                              </a:lnTo>
                              <a:lnTo>
                                <a:pt x="4478" y="564"/>
                              </a:lnTo>
                              <a:lnTo>
                                <a:pt x="4483" y="476"/>
                              </a:lnTo>
                              <a:lnTo>
                                <a:pt x="4487" y="403"/>
                              </a:lnTo>
                              <a:lnTo>
                                <a:pt x="4491" y="388"/>
                              </a:lnTo>
                              <a:lnTo>
                                <a:pt x="4496" y="378"/>
                              </a:lnTo>
                              <a:lnTo>
                                <a:pt x="4500" y="380"/>
                              </a:lnTo>
                              <a:lnTo>
                                <a:pt x="4504" y="389"/>
                              </a:lnTo>
                              <a:lnTo>
                                <a:pt x="4509" y="442"/>
                              </a:lnTo>
                              <a:lnTo>
                                <a:pt x="4513" y="494"/>
                              </a:lnTo>
                              <a:lnTo>
                                <a:pt x="4517" y="512"/>
                              </a:lnTo>
                              <a:lnTo>
                                <a:pt x="4522" y="504"/>
                              </a:lnTo>
                              <a:lnTo>
                                <a:pt x="4526" y="475"/>
                              </a:lnTo>
                              <a:lnTo>
                                <a:pt x="4530" y="436"/>
                              </a:lnTo>
                              <a:lnTo>
                                <a:pt x="4534" y="399"/>
                              </a:lnTo>
                              <a:lnTo>
                                <a:pt x="4539" y="425"/>
                              </a:lnTo>
                              <a:lnTo>
                                <a:pt x="4543" y="463"/>
                              </a:lnTo>
                              <a:lnTo>
                                <a:pt x="4547" y="527"/>
                              </a:lnTo>
                              <a:lnTo>
                                <a:pt x="4552" y="528"/>
                              </a:lnTo>
                              <a:lnTo>
                                <a:pt x="4556" y="488"/>
                              </a:lnTo>
                              <a:lnTo>
                                <a:pt x="4560" y="488"/>
                              </a:lnTo>
                              <a:lnTo>
                                <a:pt x="4565" y="482"/>
                              </a:lnTo>
                              <a:lnTo>
                                <a:pt x="4569" y="466"/>
                              </a:lnTo>
                              <a:lnTo>
                                <a:pt x="4573" y="422"/>
                              </a:lnTo>
                              <a:lnTo>
                                <a:pt x="4578" y="414"/>
                              </a:lnTo>
                              <a:lnTo>
                                <a:pt x="4582" y="436"/>
                              </a:lnTo>
                              <a:lnTo>
                                <a:pt x="4586" y="460"/>
                              </a:lnTo>
                              <a:lnTo>
                                <a:pt x="4591" y="500"/>
                              </a:lnTo>
                              <a:lnTo>
                                <a:pt x="4595" y="554"/>
                              </a:lnTo>
                              <a:lnTo>
                                <a:pt x="4599" y="566"/>
                              </a:lnTo>
                              <a:lnTo>
                                <a:pt x="4604" y="479"/>
                              </a:lnTo>
                              <a:lnTo>
                                <a:pt x="4608" y="407"/>
                              </a:lnTo>
                              <a:lnTo>
                                <a:pt x="4612" y="395"/>
                              </a:lnTo>
                              <a:lnTo>
                                <a:pt x="4617" y="383"/>
                              </a:lnTo>
                              <a:lnTo>
                                <a:pt x="4621" y="394"/>
                              </a:lnTo>
                              <a:lnTo>
                                <a:pt x="4625" y="427"/>
                              </a:lnTo>
                              <a:lnTo>
                                <a:pt x="4630" y="480"/>
                              </a:lnTo>
                              <a:lnTo>
                                <a:pt x="4634" y="489"/>
                              </a:lnTo>
                              <a:lnTo>
                                <a:pt x="4638" y="484"/>
                              </a:lnTo>
                              <a:lnTo>
                                <a:pt x="4643" y="472"/>
                              </a:lnTo>
                              <a:lnTo>
                                <a:pt x="4647" y="472"/>
                              </a:lnTo>
                              <a:lnTo>
                                <a:pt x="4651" y="494"/>
                              </a:lnTo>
                              <a:lnTo>
                                <a:pt x="4655" y="470"/>
                              </a:lnTo>
                              <a:lnTo>
                                <a:pt x="4660" y="448"/>
                              </a:lnTo>
                              <a:lnTo>
                                <a:pt x="4664" y="568"/>
                              </a:lnTo>
                              <a:lnTo>
                                <a:pt x="4668" y="1319"/>
                              </a:lnTo>
                              <a:lnTo>
                                <a:pt x="4673" y="2550"/>
                              </a:lnTo>
                              <a:lnTo>
                                <a:pt x="4677" y="2262"/>
                              </a:lnTo>
                              <a:lnTo>
                                <a:pt x="4681" y="1085"/>
                              </a:lnTo>
                              <a:lnTo>
                                <a:pt x="4686" y="562"/>
                              </a:lnTo>
                              <a:lnTo>
                                <a:pt x="4690" y="490"/>
                              </a:lnTo>
                              <a:lnTo>
                                <a:pt x="4694" y="487"/>
                              </a:lnTo>
                              <a:lnTo>
                                <a:pt x="4699" y="496"/>
                              </a:lnTo>
                              <a:lnTo>
                                <a:pt x="4703" y="483"/>
                              </a:lnTo>
                              <a:lnTo>
                                <a:pt x="4707" y="479"/>
                              </a:lnTo>
                              <a:lnTo>
                                <a:pt x="4712" y="496"/>
                              </a:lnTo>
                              <a:lnTo>
                                <a:pt x="4716" y="613"/>
                              </a:lnTo>
                              <a:lnTo>
                                <a:pt x="4720" y="1354"/>
                              </a:lnTo>
                              <a:lnTo>
                                <a:pt x="4725" y="2538"/>
                              </a:lnTo>
                              <a:lnTo>
                                <a:pt x="4729" y="2284"/>
                              </a:lnTo>
                              <a:lnTo>
                                <a:pt x="4733" y="1166"/>
                              </a:lnTo>
                              <a:lnTo>
                                <a:pt x="4738" y="620"/>
                              </a:lnTo>
                              <a:lnTo>
                                <a:pt x="4742" y="538"/>
                              </a:lnTo>
                              <a:lnTo>
                                <a:pt x="4746" y="536"/>
                              </a:lnTo>
                              <a:lnTo>
                                <a:pt x="4751" y="523"/>
                              </a:lnTo>
                              <a:lnTo>
                                <a:pt x="4755" y="520"/>
                              </a:lnTo>
                              <a:lnTo>
                                <a:pt x="4759" y="586"/>
                              </a:lnTo>
                              <a:lnTo>
                                <a:pt x="4763" y="683"/>
                              </a:lnTo>
                              <a:lnTo>
                                <a:pt x="4768" y="660"/>
                              </a:lnTo>
                              <a:lnTo>
                                <a:pt x="4772" y="585"/>
                              </a:lnTo>
                              <a:lnTo>
                                <a:pt x="4776" y="513"/>
                              </a:lnTo>
                              <a:lnTo>
                                <a:pt x="4781" y="487"/>
                              </a:lnTo>
                              <a:lnTo>
                                <a:pt x="4785" y="514"/>
                              </a:lnTo>
                              <a:lnTo>
                                <a:pt x="4789" y="545"/>
                              </a:lnTo>
                              <a:lnTo>
                                <a:pt x="4794" y="538"/>
                              </a:lnTo>
                              <a:lnTo>
                                <a:pt x="4798" y="502"/>
                              </a:lnTo>
                              <a:lnTo>
                                <a:pt x="4802" y="493"/>
                              </a:lnTo>
                              <a:lnTo>
                                <a:pt x="4807" y="502"/>
                              </a:lnTo>
                              <a:lnTo>
                                <a:pt x="4811" y="505"/>
                              </a:lnTo>
                              <a:lnTo>
                                <a:pt x="4815" y="539"/>
                              </a:lnTo>
                              <a:lnTo>
                                <a:pt x="4820" y="563"/>
                              </a:lnTo>
                              <a:lnTo>
                                <a:pt x="4824" y="541"/>
                              </a:lnTo>
                              <a:lnTo>
                                <a:pt x="4828" y="532"/>
                              </a:lnTo>
                              <a:lnTo>
                                <a:pt x="4833" y="567"/>
                              </a:lnTo>
                              <a:lnTo>
                                <a:pt x="4837" y="572"/>
                              </a:lnTo>
                              <a:lnTo>
                                <a:pt x="4841" y="546"/>
                              </a:lnTo>
                              <a:lnTo>
                                <a:pt x="4846" y="517"/>
                              </a:lnTo>
                              <a:lnTo>
                                <a:pt x="4850" y="506"/>
                              </a:lnTo>
                              <a:lnTo>
                                <a:pt x="4854" y="493"/>
                              </a:lnTo>
                              <a:lnTo>
                                <a:pt x="4859" y="485"/>
                              </a:lnTo>
                              <a:lnTo>
                                <a:pt x="4863" y="496"/>
                              </a:lnTo>
                              <a:lnTo>
                                <a:pt x="4867" y="540"/>
                              </a:lnTo>
                              <a:lnTo>
                                <a:pt x="4872" y="629"/>
                              </a:lnTo>
                              <a:lnTo>
                                <a:pt x="4876" y="647"/>
                              </a:lnTo>
                              <a:lnTo>
                                <a:pt x="4880" y="602"/>
                              </a:lnTo>
                              <a:lnTo>
                                <a:pt x="4884" y="537"/>
                              </a:lnTo>
                              <a:lnTo>
                                <a:pt x="4889" y="532"/>
                              </a:lnTo>
                              <a:lnTo>
                                <a:pt x="4893" y="553"/>
                              </a:lnTo>
                              <a:lnTo>
                                <a:pt x="4897" y="568"/>
                              </a:lnTo>
                              <a:lnTo>
                                <a:pt x="4902" y="570"/>
                              </a:lnTo>
                              <a:lnTo>
                                <a:pt x="4906" y="880"/>
                              </a:lnTo>
                              <a:lnTo>
                                <a:pt x="4910" y="1749"/>
                              </a:lnTo>
                              <a:lnTo>
                                <a:pt x="4915" y="2249"/>
                              </a:lnTo>
                              <a:lnTo>
                                <a:pt x="4919" y="1623"/>
                              </a:lnTo>
                              <a:lnTo>
                                <a:pt x="4923" y="818"/>
                              </a:lnTo>
                              <a:lnTo>
                                <a:pt x="4928" y="580"/>
                              </a:lnTo>
                              <a:lnTo>
                                <a:pt x="4932" y="553"/>
                              </a:lnTo>
                              <a:lnTo>
                                <a:pt x="4936" y="585"/>
                              </a:lnTo>
                              <a:lnTo>
                                <a:pt x="4941" y="686"/>
                              </a:lnTo>
                              <a:lnTo>
                                <a:pt x="4945" y="807"/>
                              </a:lnTo>
                              <a:lnTo>
                                <a:pt x="4949" y="819"/>
                              </a:lnTo>
                              <a:lnTo>
                                <a:pt x="4954" y="750"/>
                              </a:lnTo>
                              <a:lnTo>
                                <a:pt x="4958" y="617"/>
                              </a:lnTo>
                              <a:lnTo>
                                <a:pt x="4962" y="541"/>
                              </a:lnTo>
                              <a:lnTo>
                                <a:pt x="4967" y="606"/>
                              </a:lnTo>
                              <a:lnTo>
                                <a:pt x="4971" y="1035"/>
                              </a:lnTo>
                              <a:lnTo>
                                <a:pt x="4975" y="1976"/>
                              </a:lnTo>
                              <a:lnTo>
                                <a:pt x="4980" y="2080"/>
                              </a:lnTo>
                              <a:lnTo>
                                <a:pt x="4984" y="1219"/>
                              </a:lnTo>
                              <a:lnTo>
                                <a:pt x="4988" y="716"/>
                              </a:lnTo>
                              <a:lnTo>
                                <a:pt x="4993" y="646"/>
                              </a:lnTo>
                              <a:lnTo>
                                <a:pt x="4997" y="628"/>
                              </a:lnTo>
                              <a:lnTo>
                                <a:pt x="5001" y="581"/>
                              </a:lnTo>
                              <a:lnTo>
                                <a:pt x="5005" y="585"/>
                              </a:lnTo>
                              <a:lnTo>
                                <a:pt x="5010" y="607"/>
                              </a:lnTo>
                              <a:lnTo>
                                <a:pt x="5014" y="691"/>
                              </a:lnTo>
                              <a:lnTo>
                                <a:pt x="5018" y="864"/>
                              </a:lnTo>
                              <a:lnTo>
                                <a:pt x="5023" y="980"/>
                              </a:lnTo>
                              <a:lnTo>
                                <a:pt x="5027" y="821"/>
                              </a:lnTo>
                              <a:lnTo>
                                <a:pt x="5031" y="642"/>
                              </a:lnTo>
                              <a:lnTo>
                                <a:pt x="5036" y="595"/>
                              </a:lnTo>
                              <a:lnTo>
                                <a:pt x="5040" y="618"/>
                              </a:lnTo>
                              <a:lnTo>
                                <a:pt x="5044" y="662"/>
                              </a:lnTo>
                              <a:lnTo>
                                <a:pt x="5049" y="701"/>
                              </a:lnTo>
                              <a:lnTo>
                                <a:pt x="5053" y="736"/>
                              </a:lnTo>
                              <a:lnTo>
                                <a:pt x="5057" y="732"/>
                              </a:lnTo>
                              <a:lnTo>
                                <a:pt x="5062" y="699"/>
                              </a:lnTo>
                              <a:lnTo>
                                <a:pt x="5066" y="664"/>
                              </a:lnTo>
                              <a:lnTo>
                                <a:pt x="5070" y="691"/>
                              </a:lnTo>
                              <a:lnTo>
                                <a:pt x="5075" y="682"/>
                              </a:lnTo>
                              <a:lnTo>
                                <a:pt x="5079" y="657"/>
                              </a:lnTo>
                              <a:lnTo>
                                <a:pt x="5083" y="634"/>
                              </a:lnTo>
                              <a:lnTo>
                                <a:pt x="5088" y="701"/>
                              </a:lnTo>
                              <a:lnTo>
                                <a:pt x="5092" y="802"/>
                              </a:lnTo>
                              <a:lnTo>
                                <a:pt x="5096" y="928"/>
                              </a:lnTo>
                              <a:lnTo>
                                <a:pt x="5101" y="947"/>
                              </a:lnTo>
                              <a:lnTo>
                                <a:pt x="5105" y="886"/>
                              </a:lnTo>
                              <a:lnTo>
                                <a:pt x="5109" y="851"/>
                              </a:lnTo>
                              <a:lnTo>
                                <a:pt x="5113" y="732"/>
                              </a:lnTo>
                              <a:lnTo>
                                <a:pt x="5118" y="687"/>
                              </a:lnTo>
                              <a:lnTo>
                                <a:pt x="5122" y="733"/>
                              </a:lnTo>
                              <a:lnTo>
                                <a:pt x="5126" y="752"/>
                              </a:lnTo>
                              <a:lnTo>
                                <a:pt x="5131" y="701"/>
                              </a:lnTo>
                              <a:lnTo>
                                <a:pt x="5135" y="656"/>
                              </a:lnTo>
                              <a:lnTo>
                                <a:pt x="5139" y="617"/>
                              </a:lnTo>
                              <a:lnTo>
                                <a:pt x="5144" y="582"/>
                              </a:lnTo>
                              <a:lnTo>
                                <a:pt x="5148" y="622"/>
                              </a:lnTo>
                              <a:lnTo>
                                <a:pt x="5152" y="700"/>
                              </a:lnTo>
                              <a:lnTo>
                                <a:pt x="5157" y="787"/>
                              </a:lnTo>
                              <a:lnTo>
                                <a:pt x="5161" y="753"/>
                              </a:lnTo>
                              <a:lnTo>
                                <a:pt x="5165" y="680"/>
                              </a:lnTo>
                              <a:lnTo>
                                <a:pt x="5170" y="650"/>
                              </a:lnTo>
                              <a:lnTo>
                                <a:pt x="5174" y="662"/>
                              </a:lnTo>
                              <a:lnTo>
                                <a:pt x="5178" y="634"/>
                              </a:lnTo>
                              <a:lnTo>
                                <a:pt x="5183" y="627"/>
                              </a:lnTo>
                              <a:lnTo>
                                <a:pt x="5187" y="674"/>
                              </a:lnTo>
                              <a:lnTo>
                                <a:pt x="5191" y="725"/>
                              </a:lnTo>
                              <a:lnTo>
                                <a:pt x="5196" y="749"/>
                              </a:lnTo>
                              <a:lnTo>
                                <a:pt x="5200" y="717"/>
                              </a:lnTo>
                              <a:lnTo>
                                <a:pt x="5204" y="690"/>
                              </a:lnTo>
                              <a:lnTo>
                                <a:pt x="5209" y="654"/>
                              </a:lnTo>
                              <a:lnTo>
                                <a:pt x="5213" y="629"/>
                              </a:lnTo>
                              <a:lnTo>
                                <a:pt x="5217" y="632"/>
                              </a:lnTo>
                              <a:lnTo>
                                <a:pt x="5222" y="680"/>
                              </a:lnTo>
                              <a:lnTo>
                                <a:pt x="5226" y="831"/>
                              </a:lnTo>
                              <a:lnTo>
                                <a:pt x="5230" y="1134"/>
                              </a:lnTo>
                              <a:lnTo>
                                <a:pt x="5234" y="1219"/>
                              </a:lnTo>
                              <a:lnTo>
                                <a:pt x="5239" y="948"/>
                              </a:lnTo>
                              <a:lnTo>
                                <a:pt x="5243" y="737"/>
                              </a:lnTo>
                              <a:lnTo>
                                <a:pt x="5247" y="992"/>
                              </a:lnTo>
                              <a:lnTo>
                                <a:pt x="5252" y="2268"/>
                              </a:lnTo>
                              <a:lnTo>
                                <a:pt x="5256" y="4025"/>
                              </a:lnTo>
                              <a:lnTo>
                                <a:pt x="5260" y="3585"/>
                              </a:lnTo>
                              <a:lnTo>
                                <a:pt x="5265" y="1742"/>
                              </a:lnTo>
                              <a:lnTo>
                                <a:pt x="5269" y="925"/>
                              </a:lnTo>
                              <a:lnTo>
                                <a:pt x="5273" y="865"/>
                              </a:lnTo>
                              <a:lnTo>
                                <a:pt x="5278" y="883"/>
                              </a:lnTo>
                              <a:lnTo>
                                <a:pt x="5282" y="908"/>
                              </a:lnTo>
                              <a:lnTo>
                                <a:pt x="5286" y="1055"/>
                              </a:lnTo>
                              <a:lnTo>
                                <a:pt x="5291" y="997"/>
                              </a:lnTo>
                              <a:lnTo>
                                <a:pt x="5295" y="806"/>
                              </a:lnTo>
                              <a:lnTo>
                                <a:pt x="5299" y="787"/>
                              </a:lnTo>
                              <a:lnTo>
                                <a:pt x="5304" y="967"/>
                              </a:lnTo>
                              <a:lnTo>
                                <a:pt x="5308" y="1032"/>
                              </a:lnTo>
                              <a:lnTo>
                                <a:pt x="5312" y="865"/>
                              </a:lnTo>
                              <a:lnTo>
                                <a:pt x="5317" y="756"/>
                              </a:lnTo>
                              <a:lnTo>
                                <a:pt x="5321" y="815"/>
                              </a:lnTo>
                              <a:lnTo>
                                <a:pt x="5325" y="908"/>
                              </a:lnTo>
                              <a:lnTo>
                                <a:pt x="5330" y="996"/>
                              </a:lnTo>
                              <a:lnTo>
                                <a:pt x="5334" y="1006"/>
                              </a:lnTo>
                              <a:lnTo>
                                <a:pt x="5338" y="953"/>
                              </a:lnTo>
                              <a:lnTo>
                                <a:pt x="5343" y="906"/>
                              </a:lnTo>
                              <a:lnTo>
                                <a:pt x="5347" y="813"/>
                              </a:lnTo>
                              <a:lnTo>
                                <a:pt x="5351" y="737"/>
                              </a:lnTo>
                              <a:lnTo>
                                <a:pt x="5355" y="703"/>
                              </a:lnTo>
                              <a:lnTo>
                                <a:pt x="5360" y="754"/>
                              </a:lnTo>
                              <a:lnTo>
                                <a:pt x="5364" y="934"/>
                              </a:lnTo>
                              <a:lnTo>
                                <a:pt x="5368" y="1359"/>
                              </a:lnTo>
                              <a:lnTo>
                                <a:pt x="5373" y="2012"/>
                              </a:lnTo>
                              <a:lnTo>
                                <a:pt x="5377" y="1855"/>
                              </a:lnTo>
                              <a:lnTo>
                                <a:pt x="5381" y="1145"/>
                              </a:lnTo>
                              <a:lnTo>
                                <a:pt x="5386" y="763"/>
                              </a:lnTo>
                              <a:lnTo>
                                <a:pt x="5390" y="680"/>
                              </a:lnTo>
                              <a:lnTo>
                                <a:pt x="5394" y="686"/>
                              </a:lnTo>
                              <a:lnTo>
                                <a:pt x="5399" y="696"/>
                              </a:lnTo>
                              <a:lnTo>
                                <a:pt x="5403" y="707"/>
                              </a:lnTo>
                              <a:lnTo>
                                <a:pt x="5407" y="739"/>
                              </a:lnTo>
                              <a:lnTo>
                                <a:pt x="5412" y="697"/>
                              </a:lnTo>
                              <a:lnTo>
                                <a:pt x="5416" y="692"/>
                              </a:lnTo>
                              <a:lnTo>
                                <a:pt x="5420" y="758"/>
                              </a:lnTo>
                              <a:lnTo>
                                <a:pt x="5425" y="891"/>
                              </a:lnTo>
                              <a:lnTo>
                                <a:pt x="5429" y="1150"/>
                              </a:lnTo>
                              <a:lnTo>
                                <a:pt x="5433" y="1471"/>
                              </a:lnTo>
                              <a:lnTo>
                                <a:pt x="5438" y="1588"/>
                              </a:lnTo>
                              <a:lnTo>
                                <a:pt x="5442" y="1969"/>
                              </a:lnTo>
                              <a:lnTo>
                                <a:pt x="5446" y="2077"/>
                              </a:lnTo>
                              <a:lnTo>
                                <a:pt x="5451" y="1451"/>
                              </a:lnTo>
                              <a:lnTo>
                                <a:pt x="5455" y="936"/>
                              </a:lnTo>
                              <a:lnTo>
                                <a:pt x="5459" y="771"/>
                              </a:lnTo>
                              <a:lnTo>
                                <a:pt x="5463" y="782"/>
                              </a:lnTo>
                              <a:lnTo>
                                <a:pt x="5468" y="818"/>
                              </a:lnTo>
                              <a:lnTo>
                                <a:pt x="5472" y="798"/>
                              </a:lnTo>
                              <a:lnTo>
                                <a:pt x="5476" y="753"/>
                              </a:lnTo>
                              <a:lnTo>
                                <a:pt x="5481" y="711"/>
                              </a:lnTo>
                              <a:lnTo>
                                <a:pt x="5485" y="706"/>
                              </a:lnTo>
                              <a:lnTo>
                                <a:pt x="5489" y="723"/>
                              </a:lnTo>
                              <a:lnTo>
                                <a:pt x="5494" y="725"/>
                              </a:lnTo>
                              <a:lnTo>
                                <a:pt x="5498" y="670"/>
                              </a:lnTo>
                              <a:lnTo>
                                <a:pt x="5502" y="668"/>
                              </a:lnTo>
                              <a:lnTo>
                                <a:pt x="5507" y="692"/>
                              </a:lnTo>
                              <a:lnTo>
                                <a:pt x="5511" y="778"/>
                              </a:lnTo>
                              <a:lnTo>
                                <a:pt x="5515" y="852"/>
                              </a:lnTo>
                              <a:lnTo>
                                <a:pt x="5520" y="896"/>
                              </a:lnTo>
                              <a:lnTo>
                                <a:pt x="5524" y="907"/>
                              </a:lnTo>
                              <a:lnTo>
                                <a:pt x="5528" y="845"/>
                              </a:lnTo>
                              <a:lnTo>
                                <a:pt x="5533" y="800"/>
                              </a:lnTo>
                              <a:lnTo>
                                <a:pt x="5537" y="824"/>
                              </a:lnTo>
                              <a:lnTo>
                                <a:pt x="5541" y="790"/>
                              </a:lnTo>
                              <a:lnTo>
                                <a:pt x="5546" y="748"/>
                              </a:lnTo>
                              <a:lnTo>
                                <a:pt x="5550" y="795"/>
                              </a:lnTo>
                              <a:lnTo>
                                <a:pt x="5554" y="922"/>
                              </a:lnTo>
                              <a:lnTo>
                                <a:pt x="5559" y="958"/>
                              </a:lnTo>
                              <a:lnTo>
                                <a:pt x="5563" y="869"/>
                              </a:lnTo>
                              <a:lnTo>
                                <a:pt x="5567" y="798"/>
                              </a:lnTo>
                              <a:lnTo>
                                <a:pt x="5572" y="806"/>
                              </a:lnTo>
                              <a:lnTo>
                                <a:pt x="5576" y="935"/>
                              </a:lnTo>
                              <a:lnTo>
                                <a:pt x="5580" y="1119"/>
                              </a:lnTo>
                              <a:lnTo>
                                <a:pt x="5584" y="1055"/>
                              </a:lnTo>
                              <a:lnTo>
                                <a:pt x="5589" y="842"/>
                              </a:lnTo>
                              <a:lnTo>
                                <a:pt x="5593" y="724"/>
                              </a:lnTo>
                              <a:lnTo>
                                <a:pt x="5597" y="692"/>
                              </a:lnTo>
                              <a:lnTo>
                                <a:pt x="5602" y="661"/>
                              </a:lnTo>
                              <a:lnTo>
                                <a:pt x="5606" y="651"/>
                              </a:lnTo>
                              <a:lnTo>
                                <a:pt x="5610" y="695"/>
                              </a:lnTo>
                              <a:lnTo>
                                <a:pt x="5615" y="711"/>
                              </a:lnTo>
                              <a:lnTo>
                                <a:pt x="5619" y="727"/>
                              </a:lnTo>
                              <a:lnTo>
                                <a:pt x="5623" y="798"/>
                              </a:lnTo>
                              <a:lnTo>
                                <a:pt x="5628" y="807"/>
                              </a:lnTo>
                              <a:lnTo>
                                <a:pt x="5632" y="770"/>
                              </a:lnTo>
                              <a:lnTo>
                                <a:pt x="5636" y="764"/>
                              </a:lnTo>
                              <a:lnTo>
                                <a:pt x="5641" y="893"/>
                              </a:lnTo>
                              <a:lnTo>
                                <a:pt x="5645" y="1140"/>
                              </a:lnTo>
                              <a:lnTo>
                                <a:pt x="5649" y="1285"/>
                              </a:lnTo>
                              <a:lnTo>
                                <a:pt x="5654" y="1179"/>
                              </a:lnTo>
                              <a:lnTo>
                                <a:pt x="5658" y="1174"/>
                              </a:lnTo>
                              <a:lnTo>
                                <a:pt x="5662" y="1092"/>
                              </a:lnTo>
                              <a:lnTo>
                                <a:pt x="5667" y="937"/>
                              </a:lnTo>
                              <a:lnTo>
                                <a:pt x="5671" y="911"/>
                              </a:lnTo>
                              <a:lnTo>
                                <a:pt x="5675" y="872"/>
                              </a:lnTo>
                              <a:lnTo>
                                <a:pt x="5680" y="840"/>
                              </a:lnTo>
                              <a:lnTo>
                                <a:pt x="5684" y="882"/>
                              </a:lnTo>
                              <a:lnTo>
                                <a:pt x="5688" y="908"/>
                              </a:lnTo>
                              <a:lnTo>
                                <a:pt x="5692" y="853"/>
                              </a:lnTo>
                              <a:lnTo>
                                <a:pt x="5697" y="817"/>
                              </a:lnTo>
                              <a:lnTo>
                                <a:pt x="5701" y="1038"/>
                              </a:lnTo>
                              <a:lnTo>
                                <a:pt x="5705" y="1545"/>
                              </a:lnTo>
                              <a:lnTo>
                                <a:pt x="5710" y="1960"/>
                              </a:lnTo>
                              <a:lnTo>
                                <a:pt x="5714" y="1764"/>
                              </a:lnTo>
                              <a:lnTo>
                                <a:pt x="5718" y="1236"/>
                              </a:lnTo>
                              <a:lnTo>
                                <a:pt x="5723" y="940"/>
                              </a:lnTo>
                              <a:lnTo>
                                <a:pt x="5727" y="824"/>
                              </a:lnTo>
                              <a:lnTo>
                                <a:pt x="5731" y="761"/>
                              </a:lnTo>
                              <a:lnTo>
                                <a:pt x="5736" y="725"/>
                              </a:lnTo>
                              <a:lnTo>
                                <a:pt x="5740" y="726"/>
                              </a:lnTo>
                              <a:lnTo>
                                <a:pt x="5744" y="733"/>
                              </a:lnTo>
                              <a:lnTo>
                                <a:pt x="5749" y="791"/>
                              </a:lnTo>
                              <a:lnTo>
                                <a:pt x="5753" y="870"/>
                              </a:lnTo>
                              <a:lnTo>
                                <a:pt x="5757" y="944"/>
                              </a:lnTo>
                              <a:lnTo>
                                <a:pt x="5762" y="955"/>
                              </a:lnTo>
                              <a:lnTo>
                                <a:pt x="5766" y="868"/>
                              </a:lnTo>
                              <a:lnTo>
                                <a:pt x="5770" y="780"/>
                              </a:lnTo>
                              <a:lnTo>
                                <a:pt x="5775" y="759"/>
                              </a:lnTo>
                              <a:lnTo>
                                <a:pt x="5779" y="1022"/>
                              </a:lnTo>
                              <a:lnTo>
                                <a:pt x="5783" y="1592"/>
                              </a:lnTo>
                              <a:lnTo>
                                <a:pt x="5788" y="1931"/>
                              </a:lnTo>
                              <a:lnTo>
                                <a:pt x="5792" y="1482"/>
                              </a:lnTo>
                              <a:lnTo>
                                <a:pt x="5796" y="1052"/>
                              </a:lnTo>
                              <a:lnTo>
                                <a:pt x="5801" y="959"/>
                              </a:lnTo>
                              <a:lnTo>
                                <a:pt x="5805" y="896"/>
                              </a:lnTo>
                              <a:lnTo>
                                <a:pt x="5809" y="862"/>
                              </a:lnTo>
                              <a:lnTo>
                                <a:pt x="5813" y="889"/>
                              </a:lnTo>
                              <a:lnTo>
                                <a:pt x="5818" y="926"/>
                              </a:lnTo>
                              <a:lnTo>
                                <a:pt x="5822" y="1046"/>
                              </a:lnTo>
                              <a:lnTo>
                                <a:pt x="5826" y="1189"/>
                              </a:lnTo>
                              <a:lnTo>
                                <a:pt x="5831" y="1159"/>
                              </a:lnTo>
                              <a:lnTo>
                                <a:pt x="5835" y="951"/>
                              </a:lnTo>
                              <a:lnTo>
                                <a:pt x="5839" y="794"/>
                              </a:lnTo>
                              <a:lnTo>
                                <a:pt x="5844" y="761"/>
                              </a:lnTo>
                              <a:lnTo>
                                <a:pt x="5848" y="784"/>
                              </a:lnTo>
                              <a:lnTo>
                                <a:pt x="5852" y="815"/>
                              </a:lnTo>
                              <a:lnTo>
                                <a:pt x="5857" y="886"/>
                              </a:lnTo>
                              <a:lnTo>
                                <a:pt x="5861" y="928"/>
                              </a:lnTo>
                              <a:lnTo>
                                <a:pt x="5865" y="876"/>
                              </a:lnTo>
                              <a:lnTo>
                                <a:pt x="5870" y="910"/>
                              </a:lnTo>
                              <a:lnTo>
                                <a:pt x="5874" y="1021"/>
                              </a:lnTo>
                              <a:lnTo>
                                <a:pt x="5878" y="1096"/>
                              </a:lnTo>
                              <a:lnTo>
                                <a:pt x="5883" y="1016"/>
                              </a:lnTo>
                              <a:lnTo>
                                <a:pt x="5887" y="1046"/>
                              </a:lnTo>
                              <a:lnTo>
                                <a:pt x="5891" y="1475"/>
                              </a:lnTo>
                              <a:lnTo>
                                <a:pt x="5896" y="1999"/>
                              </a:lnTo>
                              <a:lnTo>
                                <a:pt x="5900" y="1876"/>
                              </a:lnTo>
                              <a:lnTo>
                                <a:pt x="5904" y="1180"/>
                              </a:lnTo>
                              <a:lnTo>
                                <a:pt x="5909" y="843"/>
                              </a:lnTo>
                              <a:lnTo>
                                <a:pt x="5913" y="781"/>
                              </a:lnTo>
                              <a:lnTo>
                                <a:pt x="5917" y="887"/>
                              </a:lnTo>
                              <a:lnTo>
                                <a:pt x="5922" y="1134"/>
                              </a:lnTo>
                              <a:lnTo>
                                <a:pt x="5926" y="1373"/>
                              </a:lnTo>
                              <a:lnTo>
                                <a:pt x="5930" y="1824"/>
                              </a:lnTo>
                              <a:lnTo>
                                <a:pt x="5934" y="2960"/>
                              </a:lnTo>
                              <a:lnTo>
                                <a:pt x="5939" y="3651"/>
                              </a:lnTo>
                              <a:lnTo>
                                <a:pt x="5943" y="2624"/>
                              </a:lnTo>
                              <a:lnTo>
                                <a:pt x="5947" y="1638"/>
                              </a:lnTo>
                              <a:lnTo>
                                <a:pt x="5952" y="1858"/>
                              </a:lnTo>
                              <a:lnTo>
                                <a:pt x="5956" y="2153"/>
                              </a:lnTo>
                              <a:lnTo>
                                <a:pt x="5960" y="1665"/>
                              </a:lnTo>
                              <a:lnTo>
                                <a:pt x="5965" y="1054"/>
                              </a:lnTo>
                              <a:lnTo>
                                <a:pt x="5969" y="793"/>
                              </a:lnTo>
                              <a:lnTo>
                                <a:pt x="5973" y="719"/>
                              </a:lnTo>
                              <a:lnTo>
                                <a:pt x="5978" y="677"/>
                              </a:lnTo>
                              <a:lnTo>
                                <a:pt x="5982" y="678"/>
                              </a:lnTo>
                              <a:lnTo>
                                <a:pt x="5986" y="711"/>
                              </a:lnTo>
                              <a:lnTo>
                                <a:pt x="5991" y="834"/>
                              </a:lnTo>
                              <a:lnTo>
                                <a:pt x="5995" y="1141"/>
                              </a:lnTo>
                              <a:lnTo>
                                <a:pt x="5999" y="1494"/>
                              </a:lnTo>
                              <a:lnTo>
                                <a:pt x="6004" y="1498"/>
                              </a:lnTo>
                              <a:lnTo>
                                <a:pt x="6008" y="1206"/>
                              </a:lnTo>
                              <a:lnTo>
                                <a:pt x="6012" y="1017"/>
                              </a:lnTo>
                              <a:lnTo>
                                <a:pt x="6017" y="1007"/>
                              </a:lnTo>
                              <a:lnTo>
                                <a:pt x="6021" y="901"/>
                              </a:lnTo>
                              <a:lnTo>
                                <a:pt x="6025" y="786"/>
                              </a:lnTo>
                              <a:lnTo>
                                <a:pt x="6030" y="822"/>
                              </a:lnTo>
                              <a:lnTo>
                                <a:pt x="6034" y="889"/>
                              </a:lnTo>
                              <a:lnTo>
                                <a:pt x="6038" y="873"/>
                              </a:lnTo>
                              <a:lnTo>
                                <a:pt x="6042" y="797"/>
                              </a:lnTo>
                              <a:lnTo>
                                <a:pt x="6047" y="751"/>
                              </a:lnTo>
                              <a:lnTo>
                                <a:pt x="6051" y="739"/>
                              </a:lnTo>
                              <a:lnTo>
                                <a:pt x="6055" y="777"/>
                              </a:lnTo>
                              <a:lnTo>
                                <a:pt x="6060" y="770"/>
                              </a:lnTo>
                              <a:lnTo>
                                <a:pt x="6064" y="803"/>
                              </a:lnTo>
                              <a:lnTo>
                                <a:pt x="6068" y="858"/>
                              </a:lnTo>
                              <a:lnTo>
                                <a:pt x="6073" y="1191"/>
                              </a:lnTo>
                              <a:lnTo>
                                <a:pt x="6077" y="1646"/>
                              </a:lnTo>
                              <a:lnTo>
                                <a:pt x="6081" y="1687"/>
                              </a:lnTo>
                              <a:lnTo>
                                <a:pt x="6086" y="1270"/>
                              </a:lnTo>
                              <a:lnTo>
                                <a:pt x="6090" y="933"/>
                              </a:lnTo>
                              <a:lnTo>
                                <a:pt x="6094" y="857"/>
                              </a:lnTo>
                              <a:lnTo>
                                <a:pt x="6099" y="932"/>
                              </a:lnTo>
                              <a:lnTo>
                                <a:pt x="6103" y="1008"/>
                              </a:lnTo>
                              <a:lnTo>
                                <a:pt x="6107" y="981"/>
                              </a:lnTo>
                              <a:lnTo>
                                <a:pt x="6112" y="818"/>
                              </a:lnTo>
                              <a:lnTo>
                                <a:pt x="6116" y="722"/>
                              </a:lnTo>
                              <a:lnTo>
                                <a:pt x="6120" y="744"/>
                              </a:lnTo>
                              <a:lnTo>
                                <a:pt x="6125" y="810"/>
                              </a:lnTo>
                              <a:lnTo>
                                <a:pt x="6129" y="962"/>
                              </a:lnTo>
                              <a:lnTo>
                                <a:pt x="6133" y="1072"/>
                              </a:lnTo>
                              <a:lnTo>
                                <a:pt x="6138" y="1013"/>
                              </a:lnTo>
                              <a:lnTo>
                                <a:pt x="6142" y="869"/>
                              </a:lnTo>
                              <a:lnTo>
                                <a:pt x="6146" y="801"/>
                              </a:lnTo>
                              <a:lnTo>
                                <a:pt x="6151" y="823"/>
                              </a:lnTo>
                              <a:lnTo>
                                <a:pt x="6155" y="908"/>
                              </a:lnTo>
                              <a:lnTo>
                                <a:pt x="6159" y="933"/>
                              </a:lnTo>
                              <a:lnTo>
                                <a:pt x="6163" y="937"/>
                              </a:lnTo>
                              <a:lnTo>
                                <a:pt x="6168" y="1051"/>
                              </a:lnTo>
                              <a:lnTo>
                                <a:pt x="6172" y="1201"/>
                              </a:lnTo>
                              <a:lnTo>
                                <a:pt x="6176" y="1137"/>
                              </a:lnTo>
                              <a:lnTo>
                                <a:pt x="6181" y="966"/>
                              </a:lnTo>
                              <a:lnTo>
                                <a:pt x="6185" y="895"/>
                              </a:lnTo>
                              <a:lnTo>
                                <a:pt x="6189" y="858"/>
                              </a:lnTo>
                              <a:lnTo>
                                <a:pt x="6194" y="790"/>
                              </a:lnTo>
                              <a:lnTo>
                                <a:pt x="6198" y="721"/>
                              </a:lnTo>
                              <a:lnTo>
                                <a:pt x="6202" y="688"/>
                              </a:lnTo>
                              <a:lnTo>
                                <a:pt x="6207" y="692"/>
                              </a:lnTo>
                              <a:lnTo>
                                <a:pt x="6211" y="737"/>
                              </a:lnTo>
                              <a:lnTo>
                                <a:pt x="6215" y="732"/>
                              </a:lnTo>
                              <a:lnTo>
                                <a:pt x="6220" y="680"/>
                              </a:lnTo>
                              <a:lnTo>
                                <a:pt x="6224" y="653"/>
                              </a:lnTo>
                              <a:lnTo>
                                <a:pt x="6228" y="662"/>
                              </a:lnTo>
                              <a:lnTo>
                                <a:pt x="6233" y="658"/>
                              </a:lnTo>
                              <a:lnTo>
                                <a:pt x="6237" y="655"/>
                              </a:lnTo>
                              <a:lnTo>
                                <a:pt x="6241" y="654"/>
                              </a:lnTo>
                              <a:lnTo>
                                <a:pt x="6246" y="695"/>
                              </a:lnTo>
                              <a:lnTo>
                                <a:pt x="6250" y="758"/>
                              </a:lnTo>
                              <a:lnTo>
                                <a:pt x="6254" y="797"/>
                              </a:lnTo>
                              <a:lnTo>
                                <a:pt x="6259" y="804"/>
                              </a:lnTo>
                              <a:lnTo>
                                <a:pt x="6263" y="850"/>
                              </a:lnTo>
                              <a:lnTo>
                                <a:pt x="6267" y="949"/>
                              </a:lnTo>
                              <a:lnTo>
                                <a:pt x="6272" y="1177"/>
                              </a:lnTo>
                              <a:lnTo>
                                <a:pt x="6276" y="1398"/>
                              </a:lnTo>
                              <a:lnTo>
                                <a:pt x="6280" y="1374"/>
                              </a:lnTo>
                              <a:lnTo>
                                <a:pt x="6284" y="1374"/>
                              </a:lnTo>
                              <a:lnTo>
                                <a:pt x="6289" y="2460"/>
                              </a:lnTo>
                              <a:lnTo>
                                <a:pt x="6293" y="5019"/>
                              </a:lnTo>
                              <a:lnTo>
                                <a:pt x="6297" y="7247"/>
                              </a:lnTo>
                              <a:lnTo>
                                <a:pt x="6302" y="5779"/>
                              </a:lnTo>
                              <a:lnTo>
                                <a:pt x="6306" y="2830"/>
                              </a:lnTo>
                              <a:lnTo>
                                <a:pt x="6310" y="1346"/>
                              </a:lnTo>
                              <a:lnTo>
                                <a:pt x="6315" y="1003"/>
                              </a:lnTo>
                              <a:lnTo>
                                <a:pt x="6319" y="916"/>
                              </a:lnTo>
                              <a:lnTo>
                                <a:pt x="6323" y="796"/>
                              </a:lnTo>
                              <a:lnTo>
                                <a:pt x="6328" y="737"/>
                              </a:lnTo>
                              <a:lnTo>
                                <a:pt x="6332" y="693"/>
                              </a:lnTo>
                              <a:lnTo>
                                <a:pt x="6336" y="658"/>
                              </a:lnTo>
                              <a:lnTo>
                                <a:pt x="6341" y="648"/>
                              </a:lnTo>
                              <a:lnTo>
                                <a:pt x="6345" y="663"/>
                              </a:lnTo>
                              <a:lnTo>
                                <a:pt x="6349" y="677"/>
                              </a:lnTo>
                              <a:lnTo>
                                <a:pt x="6354" y="658"/>
                              </a:lnTo>
                              <a:lnTo>
                                <a:pt x="6358" y="625"/>
                              </a:lnTo>
                              <a:lnTo>
                                <a:pt x="6362" y="605"/>
                              </a:lnTo>
                              <a:lnTo>
                                <a:pt x="6367" y="597"/>
                              </a:lnTo>
                              <a:lnTo>
                                <a:pt x="6371" y="573"/>
                              </a:lnTo>
                              <a:lnTo>
                                <a:pt x="6375" y="592"/>
                              </a:lnTo>
                              <a:lnTo>
                                <a:pt x="6380" y="672"/>
                              </a:lnTo>
                              <a:lnTo>
                                <a:pt x="6384" y="780"/>
                              </a:lnTo>
                              <a:lnTo>
                                <a:pt x="6388" y="851"/>
                              </a:lnTo>
                              <a:lnTo>
                                <a:pt x="6392" y="811"/>
                              </a:lnTo>
                              <a:lnTo>
                                <a:pt x="6397" y="758"/>
                              </a:lnTo>
                              <a:lnTo>
                                <a:pt x="6401" y="725"/>
                              </a:lnTo>
                              <a:lnTo>
                                <a:pt x="6405" y="717"/>
                              </a:lnTo>
                              <a:lnTo>
                                <a:pt x="6410" y="664"/>
                              </a:lnTo>
                              <a:lnTo>
                                <a:pt x="6414" y="624"/>
                              </a:lnTo>
                              <a:lnTo>
                                <a:pt x="6418" y="592"/>
                              </a:lnTo>
                              <a:lnTo>
                                <a:pt x="6423" y="593"/>
                              </a:lnTo>
                              <a:lnTo>
                                <a:pt x="6427" y="628"/>
                              </a:lnTo>
                              <a:lnTo>
                                <a:pt x="6431" y="721"/>
                              </a:lnTo>
                              <a:lnTo>
                                <a:pt x="6436" y="794"/>
                              </a:lnTo>
                              <a:lnTo>
                                <a:pt x="6440" y="857"/>
                              </a:lnTo>
                              <a:lnTo>
                                <a:pt x="6444" y="854"/>
                              </a:lnTo>
                              <a:lnTo>
                                <a:pt x="6449" y="842"/>
                              </a:lnTo>
                              <a:lnTo>
                                <a:pt x="6453" y="783"/>
                              </a:lnTo>
                              <a:lnTo>
                                <a:pt x="6457" y="768"/>
                              </a:lnTo>
                              <a:lnTo>
                                <a:pt x="6462" y="739"/>
                              </a:lnTo>
                              <a:lnTo>
                                <a:pt x="6466" y="675"/>
                              </a:lnTo>
                              <a:lnTo>
                                <a:pt x="6470" y="627"/>
                              </a:lnTo>
                              <a:lnTo>
                                <a:pt x="6475" y="606"/>
                              </a:lnTo>
                              <a:lnTo>
                                <a:pt x="6479" y="654"/>
                              </a:lnTo>
                              <a:lnTo>
                                <a:pt x="6483" y="805"/>
                              </a:lnTo>
                              <a:lnTo>
                                <a:pt x="6488" y="1033"/>
                              </a:lnTo>
                              <a:lnTo>
                                <a:pt x="6492" y="1148"/>
                              </a:lnTo>
                              <a:lnTo>
                                <a:pt x="6496" y="1076"/>
                              </a:lnTo>
                              <a:lnTo>
                                <a:pt x="6501" y="920"/>
                              </a:lnTo>
                              <a:lnTo>
                                <a:pt x="6505" y="773"/>
                              </a:lnTo>
                              <a:lnTo>
                                <a:pt x="6509" y="653"/>
                              </a:lnTo>
                              <a:lnTo>
                                <a:pt x="6513" y="568"/>
                              </a:lnTo>
                              <a:lnTo>
                                <a:pt x="6518" y="559"/>
                              </a:lnTo>
                              <a:lnTo>
                                <a:pt x="6522" y="603"/>
                              </a:lnTo>
                              <a:lnTo>
                                <a:pt x="6526" y="741"/>
                              </a:lnTo>
                              <a:lnTo>
                                <a:pt x="6531" y="930"/>
                              </a:lnTo>
                              <a:lnTo>
                                <a:pt x="6535" y="1117"/>
                              </a:lnTo>
                              <a:lnTo>
                                <a:pt x="6539" y="1137"/>
                              </a:lnTo>
                              <a:lnTo>
                                <a:pt x="6544" y="1099"/>
                              </a:lnTo>
                              <a:lnTo>
                                <a:pt x="6548" y="1161"/>
                              </a:lnTo>
                              <a:lnTo>
                                <a:pt x="6552" y="1202"/>
                              </a:lnTo>
                              <a:lnTo>
                                <a:pt x="6557" y="1048"/>
                              </a:lnTo>
                              <a:lnTo>
                                <a:pt x="6561" y="838"/>
                              </a:lnTo>
                              <a:lnTo>
                                <a:pt x="6565" y="684"/>
                              </a:lnTo>
                              <a:lnTo>
                                <a:pt x="6570" y="626"/>
                              </a:lnTo>
                              <a:lnTo>
                                <a:pt x="6574" y="605"/>
                              </a:lnTo>
                              <a:lnTo>
                                <a:pt x="6578" y="633"/>
                              </a:lnTo>
                              <a:lnTo>
                                <a:pt x="6583" y="687"/>
                              </a:lnTo>
                              <a:lnTo>
                                <a:pt x="6587" y="761"/>
                              </a:lnTo>
                              <a:lnTo>
                                <a:pt x="6591" y="780"/>
                              </a:lnTo>
                              <a:lnTo>
                                <a:pt x="6596" y="760"/>
                              </a:lnTo>
                              <a:lnTo>
                                <a:pt x="6600" y="684"/>
                              </a:lnTo>
                              <a:lnTo>
                                <a:pt x="6604" y="617"/>
                              </a:lnTo>
                              <a:lnTo>
                                <a:pt x="6609" y="618"/>
                              </a:lnTo>
                              <a:lnTo>
                                <a:pt x="6613" y="675"/>
                              </a:lnTo>
                              <a:lnTo>
                                <a:pt x="6617" y="803"/>
                              </a:lnTo>
                              <a:lnTo>
                                <a:pt x="6622" y="810"/>
                              </a:lnTo>
                              <a:lnTo>
                                <a:pt x="6626" y="731"/>
                              </a:lnTo>
                              <a:lnTo>
                                <a:pt x="6630" y="640"/>
                              </a:lnTo>
                              <a:lnTo>
                                <a:pt x="6634" y="616"/>
                              </a:lnTo>
                              <a:lnTo>
                                <a:pt x="6639" y="758"/>
                              </a:lnTo>
                              <a:lnTo>
                                <a:pt x="6643" y="1033"/>
                              </a:lnTo>
                              <a:lnTo>
                                <a:pt x="6647" y="1319"/>
                              </a:lnTo>
                              <a:lnTo>
                                <a:pt x="6652" y="1386"/>
                              </a:lnTo>
                              <a:lnTo>
                                <a:pt x="6656" y="1246"/>
                              </a:lnTo>
                              <a:lnTo>
                                <a:pt x="6660" y="1046"/>
                              </a:lnTo>
                              <a:lnTo>
                                <a:pt x="6665" y="846"/>
                              </a:lnTo>
                              <a:lnTo>
                                <a:pt x="6669" y="751"/>
                              </a:lnTo>
                              <a:lnTo>
                                <a:pt x="6673" y="689"/>
                              </a:lnTo>
                              <a:lnTo>
                                <a:pt x="6678" y="619"/>
                              </a:lnTo>
                              <a:lnTo>
                                <a:pt x="6682" y="556"/>
                              </a:lnTo>
                              <a:lnTo>
                                <a:pt x="6686" y="515"/>
                              </a:lnTo>
                              <a:lnTo>
                                <a:pt x="6691" y="509"/>
                              </a:lnTo>
                              <a:lnTo>
                                <a:pt x="6695" y="511"/>
                              </a:lnTo>
                              <a:lnTo>
                                <a:pt x="6699" y="517"/>
                              </a:lnTo>
                              <a:lnTo>
                                <a:pt x="6704" y="521"/>
                              </a:lnTo>
                              <a:lnTo>
                                <a:pt x="6708" y="495"/>
                              </a:lnTo>
                              <a:lnTo>
                                <a:pt x="6712" y="480"/>
                              </a:lnTo>
                              <a:lnTo>
                                <a:pt x="6717" y="514"/>
                              </a:lnTo>
                              <a:lnTo>
                                <a:pt x="6721" y="542"/>
                              </a:lnTo>
                              <a:lnTo>
                                <a:pt x="6725" y="588"/>
                              </a:lnTo>
                              <a:lnTo>
                                <a:pt x="6730" y="609"/>
                              </a:lnTo>
                              <a:lnTo>
                                <a:pt x="6734" y="613"/>
                              </a:lnTo>
                              <a:lnTo>
                                <a:pt x="6738" y="587"/>
                              </a:lnTo>
                              <a:lnTo>
                                <a:pt x="6742" y="571"/>
                              </a:lnTo>
                              <a:lnTo>
                                <a:pt x="6747" y="552"/>
                              </a:lnTo>
                              <a:lnTo>
                                <a:pt x="6751" y="562"/>
                              </a:lnTo>
                              <a:lnTo>
                                <a:pt x="6755" y="740"/>
                              </a:lnTo>
                              <a:lnTo>
                                <a:pt x="6760" y="1187"/>
                              </a:lnTo>
                              <a:lnTo>
                                <a:pt x="6764" y="1785"/>
                              </a:lnTo>
                              <a:lnTo>
                                <a:pt x="6768" y="2000"/>
                              </a:lnTo>
                              <a:lnTo>
                                <a:pt x="6773" y="1635"/>
                              </a:lnTo>
                              <a:lnTo>
                                <a:pt x="6777" y="1045"/>
                              </a:lnTo>
                              <a:lnTo>
                                <a:pt x="6781" y="747"/>
                              </a:lnTo>
                              <a:lnTo>
                                <a:pt x="6786" y="690"/>
                              </a:lnTo>
                              <a:lnTo>
                                <a:pt x="6790" y="721"/>
                              </a:lnTo>
                              <a:lnTo>
                                <a:pt x="6794" y="708"/>
                              </a:lnTo>
                              <a:lnTo>
                                <a:pt x="6799" y="670"/>
                              </a:lnTo>
                              <a:lnTo>
                                <a:pt x="6803" y="685"/>
                              </a:lnTo>
                              <a:lnTo>
                                <a:pt x="6807" y="687"/>
                              </a:lnTo>
                              <a:lnTo>
                                <a:pt x="6812" y="735"/>
                              </a:lnTo>
                              <a:lnTo>
                                <a:pt x="6816" y="985"/>
                              </a:lnTo>
                              <a:lnTo>
                                <a:pt x="6820" y="1447"/>
                              </a:lnTo>
                              <a:lnTo>
                                <a:pt x="6825" y="1883"/>
                              </a:lnTo>
                              <a:lnTo>
                                <a:pt x="6829" y="1915"/>
                              </a:lnTo>
                              <a:lnTo>
                                <a:pt x="6833" y="1628"/>
                              </a:lnTo>
                              <a:lnTo>
                                <a:pt x="6838" y="1354"/>
                              </a:lnTo>
                              <a:lnTo>
                                <a:pt x="6842" y="1300"/>
                              </a:lnTo>
                              <a:lnTo>
                                <a:pt x="6846" y="1255"/>
                              </a:lnTo>
                              <a:lnTo>
                                <a:pt x="6851" y="1106"/>
                              </a:lnTo>
                              <a:lnTo>
                                <a:pt x="6855" y="885"/>
                              </a:lnTo>
                              <a:lnTo>
                                <a:pt x="6859" y="662"/>
                              </a:lnTo>
                              <a:lnTo>
                                <a:pt x="6863" y="536"/>
                              </a:lnTo>
                              <a:lnTo>
                                <a:pt x="6868" y="493"/>
                              </a:lnTo>
                              <a:lnTo>
                                <a:pt x="6872" y="521"/>
                              </a:lnTo>
                              <a:lnTo>
                                <a:pt x="6876" y="564"/>
                              </a:lnTo>
                              <a:lnTo>
                                <a:pt x="6881" y="598"/>
                              </a:lnTo>
                              <a:lnTo>
                                <a:pt x="6885" y="607"/>
                              </a:lnTo>
                              <a:lnTo>
                                <a:pt x="6889" y="572"/>
                              </a:lnTo>
                              <a:lnTo>
                                <a:pt x="6894" y="549"/>
                              </a:lnTo>
                              <a:lnTo>
                                <a:pt x="6898" y="547"/>
                              </a:lnTo>
                              <a:lnTo>
                                <a:pt x="6902" y="544"/>
                              </a:lnTo>
                              <a:lnTo>
                                <a:pt x="6907" y="551"/>
                              </a:lnTo>
                              <a:lnTo>
                                <a:pt x="6911" y="553"/>
                              </a:lnTo>
                              <a:lnTo>
                                <a:pt x="6915" y="578"/>
                              </a:lnTo>
                              <a:lnTo>
                                <a:pt x="6920" y="604"/>
                              </a:lnTo>
                              <a:lnTo>
                                <a:pt x="6924" y="617"/>
                              </a:lnTo>
                              <a:lnTo>
                                <a:pt x="6928" y="605"/>
                              </a:lnTo>
                              <a:lnTo>
                                <a:pt x="6933" y="587"/>
                              </a:lnTo>
                              <a:lnTo>
                                <a:pt x="6937" y="644"/>
                              </a:lnTo>
                              <a:lnTo>
                                <a:pt x="6941" y="814"/>
                              </a:lnTo>
                              <a:lnTo>
                                <a:pt x="6946" y="974"/>
                              </a:lnTo>
                              <a:lnTo>
                                <a:pt x="6950" y="1060"/>
                              </a:lnTo>
                              <a:lnTo>
                                <a:pt x="6954" y="1055"/>
                              </a:lnTo>
                              <a:lnTo>
                                <a:pt x="6959" y="985"/>
                              </a:lnTo>
                              <a:lnTo>
                                <a:pt x="6963" y="844"/>
                              </a:lnTo>
                              <a:lnTo>
                                <a:pt x="6967" y="779"/>
                              </a:lnTo>
                              <a:lnTo>
                                <a:pt x="6971" y="759"/>
                              </a:lnTo>
                              <a:lnTo>
                                <a:pt x="6976" y="722"/>
                              </a:lnTo>
                              <a:lnTo>
                                <a:pt x="6980" y="646"/>
                              </a:lnTo>
                              <a:lnTo>
                                <a:pt x="6984" y="559"/>
                              </a:lnTo>
                              <a:lnTo>
                                <a:pt x="6989" y="493"/>
                              </a:lnTo>
                              <a:lnTo>
                                <a:pt x="6993" y="498"/>
                              </a:lnTo>
                              <a:lnTo>
                                <a:pt x="6997" y="522"/>
                              </a:lnTo>
                              <a:lnTo>
                                <a:pt x="7002" y="534"/>
                              </a:lnTo>
                              <a:lnTo>
                                <a:pt x="7006" y="529"/>
                              </a:lnTo>
                              <a:lnTo>
                                <a:pt x="7010" y="532"/>
                              </a:lnTo>
                              <a:lnTo>
                                <a:pt x="7015" y="570"/>
                              </a:lnTo>
                              <a:lnTo>
                                <a:pt x="7019" y="630"/>
                              </a:lnTo>
                              <a:lnTo>
                                <a:pt x="7023" y="721"/>
                              </a:lnTo>
                              <a:lnTo>
                                <a:pt x="7028" y="749"/>
                              </a:lnTo>
                              <a:lnTo>
                                <a:pt x="7032" y="728"/>
                              </a:lnTo>
                              <a:lnTo>
                                <a:pt x="7036" y="647"/>
                              </a:lnTo>
                              <a:lnTo>
                                <a:pt x="7041" y="587"/>
                              </a:lnTo>
                              <a:lnTo>
                                <a:pt x="7045" y="563"/>
                              </a:lnTo>
                              <a:lnTo>
                                <a:pt x="7049" y="571"/>
                              </a:lnTo>
                              <a:lnTo>
                                <a:pt x="7054" y="577"/>
                              </a:lnTo>
                              <a:lnTo>
                                <a:pt x="7058" y="540"/>
                              </a:lnTo>
                              <a:lnTo>
                                <a:pt x="7062" y="520"/>
                              </a:lnTo>
                              <a:lnTo>
                                <a:pt x="7067" y="483"/>
                              </a:lnTo>
                              <a:lnTo>
                                <a:pt x="7071" y="464"/>
                              </a:lnTo>
                              <a:lnTo>
                                <a:pt x="7075" y="455"/>
                              </a:lnTo>
                              <a:lnTo>
                                <a:pt x="7080" y="450"/>
                              </a:lnTo>
                              <a:lnTo>
                                <a:pt x="7084" y="449"/>
                              </a:lnTo>
                              <a:lnTo>
                                <a:pt x="7088" y="455"/>
                              </a:lnTo>
                              <a:lnTo>
                                <a:pt x="7092" y="467"/>
                              </a:lnTo>
                              <a:lnTo>
                                <a:pt x="7097" y="486"/>
                              </a:lnTo>
                              <a:lnTo>
                                <a:pt x="7101" y="519"/>
                              </a:lnTo>
                              <a:lnTo>
                                <a:pt x="7105" y="520"/>
                              </a:lnTo>
                              <a:lnTo>
                                <a:pt x="7110" y="491"/>
                              </a:lnTo>
                              <a:lnTo>
                                <a:pt x="7114" y="468"/>
                              </a:lnTo>
                              <a:lnTo>
                                <a:pt x="7118" y="453"/>
                              </a:lnTo>
                              <a:lnTo>
                                <a:pt x="7123" y="435"/>
                              </a:lnTo>
                              <a:lnTo>
                                <a:pt x="7127" y="432"/>
                              </a:lnTo>
                              <a:lnTo>
                                <a:pt x="7131" y="422"/>
                              </a:lnTo>
                              <a:lnTo>
                                <a:pt x="7136" y="410"/>
                              </a:lnTo>
                              <a:lnTo>
                                <a:pt x="7140" y="415"/>
                              </a:lnTo>
                              <a:lnTo>
                                <a:pt x="7144" y="413"/>
                              </a:lnTo>
                              <a:lnTo>
                                <a:pt x="7149" y="413"/>
                              </a:lnTo>
                              <a:lnTo>
                                <a:pt x="7153" y="403"/>
                              </a:lnTo>
                              <a:lnTo>
                                <a:pt x="7157" y="393"/>
                              </a:lnTo>
                              <a:lnTo>
                                <a:pt x="7162" y="404"/>
                              </a:lnTo>
                              <a:lnTo>
                                <a:pt x="7166" y="418"/>
                              </a:lnTo>
                              <a:lnTo>
                                <a:pt x="7170" y="478"/>
                              </a:lnTo>
                              <a:lnTo>
                                <a:pt x="7175" y="706"/>
                              </a:lnTo>
                              <a:lnTo>
                                <a:pt x="7179" y="1079"/>
                              </a:lnTo>
                              <a:lnTo>
                                <a:pt x="7183" y="1419"/>
                              </a:lnTo>
                              <a:lnTo>
                                <a:pt x="7188" y="1490"/>
                              </a:lnTo>
                              <a:lnTo>
                                <a:pt x="7192" y="1228"/>
                              </a:lnTo>
                              <a:lnTo>
                                <a:pt x="7196" y="830"/>
                              </a:lnTo>
                              <a:lnTo>
                                <a:pt x="7201" y="580"/>
                              </a:lnTo>
                              <a:lnTo>
                                <a:pt x="7205" y="473"/>
                              </a:lnTo>
                              <a:lnTo>
                                <a:pt x="7209" y="432"/>
                              </a:lnTo>
                              <a:lnTo>
                                <a:pt x="7213" y="417"/>
                              </a:lnTo>
                              <a:lnTo>
                                <a:pt x="7218" y="399"/>
                              </a:lnTo>
                              <a:lnTo>
                                <a:pt x="7222" y="403"/>
                              </a:lnTo>
                              <a:lnTo>
                                <a:pt x="7226" y="406"/>
                              </a:lnTo>
                              <a:lnTo>
                                <a:pt x="7231" y="409"/>
                              </a:lnTo>
                              <a:lnTo>
                                <a:pt x="7235" y="435"/>
                              </a:lnTo>
                              <a:lnTo>
                                <a:pt x="7239" y="469"/>
                              </a:lnTo>
                              <a:lnTo>
                                <a:pt x="7244" y="493"/>
                              </a:lnTo>
                              <a:lnTo>
                                <a:pt x="7248" y="513"/>
                              </a:lnTo>
                              <a:lnTo>
                                <a:pt x="7252" y="530"/>
                              </a:lnTo>
                              <a:lnTo>
                                <a:pt x="7257" y="534"/>
                              </a:lnTo>
                              <a:lnTo>
                                <a:pt x="7261" y="555"/>
                              </a:lnTo>
                              <a:lnTo>
                                <a:pt x="7265" y="621"/>
                              </a:lnTo>
                              <a:lnTo>
                                <a:pt x="7270" y="776"/>
                              </a:lnTo>
                              <a:lnTo>
                                <a:pt x="7274" y="999"/>
                              </a:lnTo>
                              <a:lnTo>
                                <a:pt x="7278" y="1100"/>
                              </a:lnTo>
                              <a:lnTo>
                                <a:pt x="7283" y="991"/>
                              </a:lnTo>
                              <a:lnTo>
                                <a:pt x="7287" y="756"/>
                              </a:lnTo>
                              <a:lnTo>
                                <a:pt x="7291" y="570"/>
                              </a:lnTo>
                              <a:lnTo>
                                <a:pt x="7296" y="489"/>
                              </a:lnTo>
                              <a:lnTo>
                                <a:pt x="7300" y="466"/>
                              </a:lnTo>
                              <a:lnTo>
                                <a:pt x="7304" y="473"/>
                              </a:lnTo>
                              <a:lnTo>
                                <a:pt x="7309" y="468"/>
                              </a:lnTo>
                              <a:lnTo>
                                <a:pt x="7313" y="468"/>
                              </a:lnTo>
                              <a:lnTo>
                                <a:pt x="7317" y="461"/>
                              </a:lnTo>
                              <a:lnTo>
                                <a:pt x="7321" y="466"/>
                              </a:lnTo>
                              <a:lnTo>
                                <a:pt x="7326" y="469"/>
                              </a:lnTo>
                              <a:lnTo>
                                <a:pt x="7330" y="436"/>
                              </a:lnTo>
                              <a:lnTo>
                                <a:pt x="7334" y="408"/>
                              </a:lnTo>
                              <a:lnTo>
                                <a:pt x="7339" y="397"/>
                              </a:lnTo>
                              <a:lnTo>
                                <a:pt x="7343" y="381"/>
                              </a:lnTo>
                              <a:lnTo>
                                <a:pt x="7347" y="384"/>
                              </a:lnTo>
                              <a:lnTo>
                                <a:pt x="7352" y="370"/>
                              </a:lnTo>
                              <a:lnTo>
                                <a:pt x="7356" y="360"/>
                              </a:lnTo>
                              <a:lnTo>
                                <a:pt x="7360" y="364"/>
                              </a:lnTo>
                              <a:lnTo>
                                <a:pt x="7365" y="363"/>
                              </a:lnTo>
                              <a:lnTo>
                                <a:pt x="7369" y="379"/>
                              </a:lnTo>
                              <a:lnTo>
                                <a:pt x="7373" y="397"/>
                              </a:lnTo>
                              <a:lnTo>
                                <a:pt x="7378" y="428"/>
                              </a:lnTo>
                              <a:lnTo>
                                <a:pt x="7382" y="441"/>
                              </a:lnTo>
                              <a:lnTo>
                                <a:pt x="7386" y="442"/>
                              </a:lnTo>
                              <a:lnTo>
                                <a:pt x="7391" y="425"/>
                              </a:lnTo>
                              <a:lnTo>
                                <a:pt x="7395" y="414"/>
                              </a:lnTo>
                              <a:lnTo>
                                <a:pt x="7399" y="396"/>
                              </a:lnTo>
                              <a:lnTo>
                                <a:pt x="7404" y="371"/>
                              </a:lnTo>
                              <a:lnTo>
                                <a:pt x="7408" y="377"/>
                              </a:lnTo>
                              <a:lnTo>
                                <a:pt x="7412" y="376"/>
                              </a:lnTo>
                              <a:lnTo>
                                <a:pt x="7417" y="386"/>
                              </a:lnTo>
                              <a:lnTo>
                                <a:pt x="7421" y="380"/>
                              </a:lnTo>
                              <a:lnTo>
                                <a:pt x="7425" y="391"/>
                              </a:lnTo>
                              <a:lnTo>
                                <a:pt x="7430" y="377"/>
                              </a:lnTo>
                              <a:lnTo>
                                <a:pt x="7434" y="381"/>
                              </a:lnTo>
                              <a:lnTo>
                                <a:pt x="7438" y="388"/>
                              </a:lnTo>
                              <a:lnTo>
                                <a:pt x="7442" y="445"/>
                              </a:lnTo>
                              <a:lnTo>
                                <a:pt x="7447" y="514"/>
                              </a:lnTo>
                              <a:lnTo>
                                <a:pt x="7451" y="586"/>
                              </a:lnTo>
                              <a:lnTo>
                                <a:pt x="7455" y="650"/>
                              </a:lnTo>
                              <a:lnTo>
                                <a:pt x="7460" y="647"/>
                              </a:lnTo>
                              <a:lnTo>
                                <a:pt x="7464" y="611"/>
                              </a:lnTo>
                              <a:lnTo>
                                <a:pt x="7468" y="585"/>
                              </a:lnTo>
                              <a:lnTo>
                                <a:pt x="7473" y="567"/>
                              </a:lnTo>
                              <a:lnTo>
                                <a:pt x="7477" y="595"/>
                              </a:lnTo>
                              <a:lnTo>
                                <a:pt x="7481" y="625"/>
                              </a:lnTo>
                              <a:lnTo>
                                <a:pt x="7486" y="609"/>
                              </a:lnTo>
                              <a:lnTo>
                                <a:pt x="7490" y="555"/>
                              </a:lnTo>
                              <a:lnTo>
                                <a:pt x="7494" y="499"/>
                              </a:lnTo>
                              <a:lnTo>
                                <a:pt x="7499" y="464"/>
                              </a:lnTo>
                              <a:lnTo>
                                <a:pt x="7503" y="455"/>
                              </a:lnTo>
                              <a:lnTo>
                                <a:pt x="7507" y="472"/>
                              </a:lnTo>
                              <a:lnTo>
                                <a:pt x="7512" y="486"/>
                              </a:lnTo>
                              <a:lnTo>
                                <a:pt x="7516" y="501"/>
                              </a:lnTo>
                              <a:lnTo>
                                <a:pt x="7520" y="488"/>
                              </a:lnTo>
                              <a:lnTo>
                                <a:pt x="7525" y="455"/>
                              </a:lnTo>
                              <a:lnTo>
                                <a:pt x="7529" y="409"/>
                              </a:lnTo>
                              <a:lnTo>
                                <a:pt x="7533" y="391"/>
                              </a:lnTo>
                              <a:lnTo>
                                <a:pt x="7538" y="393"/>
                              </a:lnTo>
                              <a:lnTo>
                                <a:pt x="7542" y="399"/>
                              </a:lnTo>
                              <a:lnTo>
                                <a:pt x="7546" y="420"/>
                              </a:lnTo>
                              <a:lnTo>
                                <a:pt x="7551" y="410"/>
                              </a:lnTo>
                              <a:lnTo>
                                <a:pt x="7555" y="414"/>
                              </a:lnTo>
                              <a:lnTo>
                                <a:pt x="7559" y="399"/>
                              </a:lnTo>
                              <a:lnTo>
                                <a:pt x="7563" y="371"/>
                              </a:lnTo>
                              <a:lnTo>
                                <a:pt x="7568" y="381"/>
                              </a:lnTo>
                              <a:lnTo>
                                <a:pt x="7572" y="379"/>
                              </a:lnTo>
                              <a:lnTo>
                                <a:pt x="7576" y="393"/>
                              </a:lnTo>
                              <a:lnTo>
                                <a:pt x="7581" y="418"/>
                              </a:lnTo>
                              <a:lnTo>
                                <a:pt x="7585" y="418"/>
                              </a:lnTo>
                              <a:lnTo>
                                <a:pt x="7589" y="425"/>
                              </a:lnTo>
                              <a:lnTo>
                                <a:pt x="7594" y="424"/>
                              </a:lnTo>
                              <a:lnTo>
                                <a:pt x="7598" y="476"/>
                              </a:lnTo>
                              <a:lnTo>
                                <a:pt x="7602" y="525"/>
                              </a:lnTo>
                              <a:lnTo>
                                <a:pt x="7607" y="571"/>
                              </a:lnTo>
                              <a:lnTo>
                                <a:pt x="7611" y="599"/>
                              </a:lnTo>
                              <a:lnTo>
                                <a:pt x="7615" y="602"/>
                              </a:lnTo>
                              <a:lnTo>
                                <a:pt x="7620" y="612"/>
                              </a:lnTo>
                              <a:lnTo>
                                <a:pt x="7624" y="612"/>
                              </a:lnTo>
                              <a:lnTo>
                                <a:pt x="7628" y="573"/>
                              </a:lnTo>
                              <a:lnTo>
                                <a:pt x="7633" y="516"/>
                              </a:lnTo>
                              <a:lnTo>
                                <a:pt x="7637" y="440"/>
                              </a:lnTo>
                              <a:lnTo>
                                <a:pt x="7641" y="389"/>
                              </a:lnTo>
                              <a:lnTo>
                                <a:pt x="7646" y="371"/>
                              </a:lnTo>
                              <a:lnTo>
                                <a:pt x="7650" y="358"/>
                              </a:lnTo>
                              <a:lnTo>
                                <a:pt x="7654" y="344"/>
                              </a:lnTo>
                              <a:lnTo>
                                <a:pt x="7659" y="337"/>
                              </a:lnTo>
                              <a:lnTo>
                                <a:pt x="7663" y="334"/>
                              </a:lnTo>
                              <a:lnTo>
                                <a:pt x="7667" y="336"/>
                              </a:lnTo>
                              <a:lnTo>
                                <a:pt x="7671" y="351"/>
                              </a:lnTo>
                              <a:lnTo>
                                <a:pt x="7676" y="362"/>
                              </a:lnTo>
                              <a:lnTo>
                                <a:pt x="7680" y="377"/>
                              </a:lnTo>
                              <a:lnTo>
                                <a:pt x="7684" y="398"/>
                              </a:lnTo>
                              <a:lnTo>
                                <a:pt x="7689" y="393"/>
                              </a:lnTo>
                              <a:lnTo>
                                <a:pt x="7693" y="406"/>
                              </a:lnTo>
                              <a:lnTo>
                                <a:pt x="7697" y="421"/>
                              </a:lnTo>
                              <a:lnTo>
                                <a:pt x="7702" y="417"/>
                              </a:lnTo>
                              <a:lnTo>
                                <a:pt x="7706" y="404"/>
                              </a:lnTo>
                              <a:lnTo>
                                <a:pt x="7710" y="389"/>
                              </a:lnTo>
                              <a:lnTo>
                                <a:pt x="7715" y="375"/>
                              </a:lnTo>
                              <a:lnTo>
                                <a:pt x="7719" y="367"/>
                              </a:lnTo>
                              <a:lnTo>
                                <a:pt x="7723" y="355"/>
                              </a:lnTo>
                              <a:lnTo>
                                <a:pt x="7728" y="351"/>
                              </a:lnTo>
                              <a:lnTo>
                                <a:pt x="7732" y="340"/>
                              </a:lnTo>
                              <a:lnTo>
                                <a:pt x="7736" y="356"/>
                              </a:lnTo>
                              <a:lnTo>
                                <a:pt x="7741" y="381"/>
                              </a:lnTo>
                              <a:lnTo>
                                <a:pt x="7745" y="476"/>
                              </a:lnTo>
                              <a:lnTo>
                                <a:pt x="7749" y="643"/>
                              </a:lnTo>
                              <a:lnTo>
                                <a:pt x="7754" y="803"/>
                              </a:lnTo>
                              <a:lnTo>
                                <a:pt x="7758" y="872"/>
                              </a:lnTo>
                              <a:lnTo>
                                <a:pt x="7762" y="830"/>
                              </a:lnTo>
                              <a:lnTo>
                                <a:pt x="7767" y="669"/>
                              </a:lnTo>
                              <a:lnTo>
                                <a:pt x="7771" y="525"/>
                              </a:lnTo>
                              <a:lnTo>
                                <a:pt x="7775" y="407"/>
                              </a:lnTo>
                              <a:lnTo>
                                <a:pt x="7780" y="357"/>
                              </a:lnTo>
                              <a:lnTo>
                                <a:pt x="7784" y="329"/>
                              </a:lnTo>
                              <a:lnTo>
                                <a:pt x="7788" y="319"/>
                              </a:lnTo>
                              <a:lnTo>
                                <a:pt x="7792" y="318"/>
                              </a:lnTo>
                              <a:lnTo>
                                <a:pt x="7797" y="313"/>
                              </a:lnTo>
                              <a:lnTo>
                                <a:pt x="7801" y="318"/>
                              </a:lnTo>
                              <a:lnTo>
                                <a:pt x="7805" y="328"/>
                              </a:lnTo>
                              <a:lnTo>
                                <a:pt x="7810" y="329"/>
                              </a:lnTo>
                              <a:lnTo>
                                <a:pt x="7814" y="331"/>
                              </a:lnTo>
                              <a:lnTo>
                                <a:pt x="7818" y="331"/>
                              </a:lnTo>
                              <a:lnTo>
                                <a:pt x="7823" y="325"/>
                              </a:lnTo>
                              <a:lnTo>
                                <a:pt x="7827" y="325"/>
                              </a:lnTo>
                              <a:lnTo>
                                <a:pt x="7831" y="327"/>
                              </a:lnTo>
                              <a:lnTo>
                                <a:pt x="7836" y="328"/>
                              </a:lnTo>
                              <a:lnTo>
                                <a:pt x="7840" y="330"/>
                              </a:lnTo>
                              <a:lnTo>
                                <a:pt x="7844" y="353"/>
                              </a:lnTo>
                              <a:lnTo>
                                <a:pt x="7849" y="356"/>
                              </a:lnTo>
                              <a:lnTo>
                                <a:pt x="7853" y="359"/>
                              </a:lnTo>
                              <a:lnTo>
                                <a:pt x="7857" y="357"/>
                              </a:lnTo>
                              <a:lnTo>
                                <a:pt x="7862" y="338"/>
                              </a:lnTo>
                              <a:lnTo>
                                <a:pt x="7866" y="314"/>
                              </a:lnTo>
                              <a:lnTo>
                                <a:pt x="7870" y="301"/>
                              </a:lnTo>
                              <a:lnTo>
                                <a:pt x="7875" y="304"/>
                              </a:lnTo>
                              <a:lnTo>
                                <a:pt x="7879" y="310"/>
                              </a:lnTo>
                              <a:lnTo>
                                <a:pt x="7883" y="340"/>
                              </a:lnTo>
                              <a:lnTo>
                                <a:pt x="7888" y="386"/>
                              </a:lnTo>
                              <a:lnTo>
                                <a:pt x="7892" y="455"/>
                              </a:lnTo>
                              <a:lnTo>
                                <a:pt x="7896" y="559"/>
                              </a:lnTo>
                              <a:lnTo>
                                <a:pt x="7900" y="658"/>
                              </a:lnTo>
                              <a:lnTo>
                                <a:pt x="7905" y="732"/>
                              </a:lnTo>
                              <a:lnTo>
                                <a:pt x="7909" y="680"/>
                              </a:lnTo>
                              <a:lnTo>
                                <a:pt x="7913" y="595"/>
                              </a:lnTo>
                              <a:lnTo>
                                <a:pt x="7918" y="475"/>
                              </a:lnTo>
                              <a:lnTo>
                                <a:pt x="7922" y="395"/>
                              </a:lnTo>
                              <a:lnTo>
                                <a:pt x="7926" y="354"/>
                              </a:lnTo>
                              <a:lnTo>
                                <a:pt x="7931" y="346"/>
                              </a:lnTo>
                              <a:lnTo>
                                <a:pt x="7935" y="348"/>
                              </a:lnTo>
                              <a:lnTo>
                                <a:pt x="7939" y="344"/>
                              </a:lnTo>
                              <a:lnTo>
                                <a:pt x="7944" y="345"/>
                              </a:lnTo>
                              <a:lnTo>
                                <a:pt x="7948" y="337"/>
                              </a:lnTo>
                              <a:lnTo>
                                <a:pt x="7952" y="331"/>
                              </a:lnTo>
                              <a:lnTo>
                                <a:pt x="7957" y="319"/>
                              </a:lnTo>
                              <a:lnTo>
                                <a:pt x="7961" y="323"/>
                              </a:lnTo>
                              <a:lnTo>
                                <a:pt x="7965" y="327"/>
                              </a:lnTo>
                              <a:lnTo>
                                <a:pt x="7970" y="339"/>
                              </a:lnTo>
                              <a:lnTo>
                                <a:pt x="7974" y="342"/>
                              </a:lnTo>
                              <a:lnTo>
                                <a:pt x="7978" y="362"/>
                              </a:lnTo>
                              <a:lnTo>
                                <a:pt x="7983" y="373"/>
                              </a:lnTo>
                              <a:lnTo>
                                <a:pt x="7987" y="411"/>
                              </a:lnTo>
                              <a:lnTo>
                                <a:pt x="7991" y="453"/>
                              </a:lnTo>
                              <a:lnTo>
                                <a:pt x="7996" y="494"/>
                              </a:lnTo>
                              <a:lnTo>
                                <a:pt x="8000" y="488"/>
                              </a:lnTo>
                              <a:lnTo>
                                <a:pt x="8004" y="454"/>
                              </a:lnTo>
                              <a:lnTo>
                                <a:pt x="8009" y="410"/>
                              </a:lnTo>
                              <a:lnTo>
                                <a:pt x="8013" y="386"/>
                              </a:lnTo>
                              <a:lnTo>
                                <a:pt x="8017" y="383"/>
                              </a:lnTo>
                              <a:lnTo>
                                <a:pt x="8021" y="426"/>
                              </a:lnTo>
                              <a:lnTo>
                                <a:pt x="8026" y="474"/>
                              </a:lnTo>
                              <a:lnTo>
                                <a:pt x="8030" y="505"/>
                              </a:lnTo>
                              <a:lnTo>
                                <a:pt x="8034" y="484"/>
                              </a:lnTo>
                              <a:lnTo>
                                <a:pt x="8039" y="474"/>
                              </a:lnTo>
                              <a:lnTo>
                                <a:pt x="8043" y="439"/>
                              </a:lnTo>
                              <a:lnTo>
                                <a:pt x="8047" y="408"/>
                              </a:lnTo>
                              <a:lnTo>
                                <a:pt x="8052" y="372"/>
                              </a:lnTo>
                              <a:lnTo>
                                <a:pt x="8056" y="343"/>
                              </a:lnTo>
                              <a:lnTo>
                                <a:pt x="8060" y="317"/>
                              </a:lnTo>
                              <a:lnTo>
                                <a:pt x="8065" y="304"/>
                              </a:lnTo>
                              <a:lnTo>
                                <a:pt x="8069" y="310"/>
                              </a:lnTo>
                              <a:lnTo>
                                <a:pt x="8073" y="304"/>
                              </a:lnTo>
                              <a:lnTo>
                                <a:pt x="8078" y="315"/>
                              </a:lnTo>
                              <a:lnTo>
                                <a:pt x="8082" y="327"/>
                              </a:lnTo>
                              <a:lnTo>
                                <a:pt x="8086" y="358"/>
                              </a:lnTo>
                              <a:lnTo>
                                <a:pt x="8091" y="366"/>
                              </a:lnTo>
                              <a:lnTo>
                                <a:pt x="8095" y="363"/>
                              </a:lnTo>
                              <a:lnTo>
                                <a:pt x="8099" y="365"/>
                              </a:lnTo>
                              <a:lnTo>
                                <a:pt x="8104" y="357"/>
                              </a:lnTo>
                              <a:lnTo>
                                <a:pt x="8108" y="345"/>
                              </a:lnTo>
                              <a:lnTo>
                                <a:pt x="8112" y="336"/>
                              </a:lnTo>
                              <a:lnTo>
                                <a:pt x="8117" y="336"/>
                              </a:lnTo>
                              <a:lnTo>
                                <a:pt x="8121" y="327"/>
                              </a:lnTo>
                              <a:lnTo>
                                <a:pt x="8125" y="319"/>
                              </a:lnTo>
                              <a:lnTo>
                                <a:pt x="8130" y="306"/>
                              </a:lnTo>
                              <a:lnTo>
                                <a:pt x="8134" y="300"/>
                              </a:lnTo>
                              <a:lnTo>
                                <a:pt x="8138" y="299"/>
                              </a:lnTo>
                              <a:lnTo>
                                <a:pt x="8142" y="307"/>
                              </a:lnTo>
                              <a:lnTo>
                                <a:pt x="8147" y="310"/>
                              </a:lnTo>
                              <a:lnTo>
                                <a:pt x="8151" y="309"/>
                              </a:lnTo>
                              <a:lnTo>
                                <a:pt x="8155" y="322"/>
                              </a:lnTo>
                              <a:lnTo>
                                <a:pt x="8160" y="353"/>
                              </a:lnTo>
                              <a:lnTo>
                                <a:pt x="8164" y="399"/>
                              </a:lnTo>
                              <a:lnTo>
                                <a:pt x="8168" y="447"/>
                              </a:lnTo>
                              <a:lnTo>
                                <a:pt x="8173" y="481"/>
                              </a:lnTo>
                              <a:lnTo>
                                <a:pt x="8177" y="509"/>
                              </a:lnTo>
                              <a:lnTo>
                                <a:pt x="8181" y="496"/>
                              </a:lnTo>
                              <a:lnTo>
                                <a:pt x="8186" y="499"/>
                              </a:lnTo>
                              <a:lnTo>
                                <a:pt x="8190" y="486"/>
                              </a:lnTo>
                              <a:lnTo>
                                <a:pt x="8194" y="497"/>
                              </a:lnTo>
                              <a:lnTo>
                                <a:pt x="8199" y="485"/>
                              </a:lnTo>
                              <a:lnTo>
                                <a:pt x="8203" y="459"/>
                              </a:lnTo>
                              <a:lnTo>
                                <a:pt x="8207" y="416"/>
                              </a:lnTo>
                              <a:lnTo>
                                <a:pt x="8212" y="379"/>
                              </a:lnTo>
                              <a:lnTo>
                                <a:pt x="8216" y="345"/>
                              </a:lnTo>
                              <a:lnTo>
                                <a:pt x="8220" y="326"/>
                              </a:lnTo>
                              <a:lnTo>
                                <a:pt x="8225" y="317"/>
                              </a:lnTo>
                              <a:lnTo>
                                <a:pt x="8229" y="301"/>
                              </a:lnTo>
                              <a:lnTo>
                                <a:pt x="8233" y="305"/>
                              </a:lnTo>
                              <a:lnTo>
                                <a:pt x="8238" y="298"/>
                              </a:lnTo>
                              <a:lnTo>
                                <a:pt x="8242" y="291"/>
                              </a:lnTo>
                              <a:lnTo>
                                <a:pt x="8246" y="293"/>
                              </a:lnTo>
                              <a:lnTo>
                                <a:pt x="8250" y="284"/>
                              </a:lnTo>
                              <a:lnTo>
                                <a:pt x="8255" y="287"/>
                              </a:lnTo>
                              <a:lnTo>
                                <a:pt x="8259" y="293"/>
                              </a:lnTo>
                              <a:lnTo>
                                <a:pt x="8263" y="315"/>
                              </a:lnTo>
                              <a:lnTo>
                                <a:pt x="8268" y="339"/>
                              </a:lnTo>
                              <a:lnTo>
                                <a:pt x="8272" y="346"/>
                              </a:lnTo>
                              <a:lnTo>
                                <a:pt x="8276" y="350"/>
                              </a:lnTo>
                              <a:lnTo>
                                <a:pt x="8281" y="344"/>
                              </a:lnTo>
                              <a:lnTo>
                                <a:pt x="8285" y="326"/>
                              </a:lnTo>
                              <a:lnTo>
                                <a:pt x="8289" y="307"/>
                              </a:lnTo>
                              <a:lnTo>
                                <a:pt x="8294" y="299"/>
                              </a:lnTo>
                              <a:lnTo>
                                <a:pt x="8298" y="291"/>
                              </a:lnTo>
                              <a:lnTo>
                                <a:pt x="8302" y="288"/>
                              </a:lnTo>
                              <a:lnTo>
                                <a:pt x="8307" y="299"/>
                              </a:lnTo>
                              <a:lnTo>
                                <a:pt x="8311" y="289"/>
                              </a:lnTo>
                              <a:lnTo>
                                <a:pt x="8315" y="296"/>
                              </a:lnTo>
                              <a:lnTo>
                                <a:pt x="8320" y="293"/>
                              </a:lnTo>
                              <a:lnTo>
                                <a:pt x="8324" y="284"/>
                              </a:lnTo>
                              <a:lnTo>
                                <a:pt x="8328" y="282"/>
                              </a:lnTo>
                              <a:lnTo>
                                <a:pt x="8333" y="285"/>
                              </a:lnTo>
                              <a:lnTo>
                                <a:pt x="8337" y="281"/>
                              </a:lnTo>
                              <a:lnTo>
                                <a:pt x="8341" y="271"/>
                              </a:lnTo>
                              <a:lnTo>
                                <a:pt x="8346" y="268"/>
                              </a:lnTo>
                              <a:lnTo>
                                <a:pt x="8350" y="266"/>
                              </a:lnTo>
                              <a:lnTo>
                                <a:pt x="8354" y="268"/>
                              </a:lnTo>
                              <a:lnTo>
                                <a:pt x="8359" y="265"/>
                              </a:lnTo>
                              <a:lnTo>
                                <a:pt x="8363" y="271"/>
                              </a:lnTo>
                              <a:lnTo>
                                <a:pt x="8367" y="262"/>
                              </a:lnTo>
                              <a:lnTo>
                                <a:pt x="8371" y="270"/>
                              </a:lnTo>
                              <a:lnTo>
                                <a:pt x="8376" y="267"/>
                              </a:lnTo>
                              <a:lnTo>
                                <a:pt x="8380" y="271"/>
                              </a:lnTo>
                              <a:lnTo>
                                <a:pt x="8384" y="261"/>
                              </a:lnTo>
                              <a:lnTo>
                                <a:pt x="8389" y="260"/>
                              </a:lnTo>
                              <a:lnTo>
                                <a:pt x="8393" y="261"/>
                              </a:lnTo>
                              <a:lnTo>
                                <a:pt x="8397" y="263"/>
                              </a:lnTo>
                              <a:lnTo>
                                <a:pt x="8402" y="268"/>
                              </a:lnTo>
                              <a:lnTo>
                                <a:pt x="8406" y="270"/>
                              </a:lnTo>
                              <a:lnTo>
                                <a:pt x="8410" y="256"/>
                              </a:lnTo>
                              <a:lnTo>
                                <a:pt x="8415" y="262"/>
                              </a:lnTo>
                              <a:lnTo>
                                <a:pt x="8419" y="266"/>
                              </a:lnTo>
                              <a:lnTo>
                                <a:pt x="8423" y="259"/>
                              </a:lnTo>
                              <a:lnTo>
                                <a:pt x="8428" y="260"/>
                              </a:lnTo>
                              <a:lnTo>
                                <a:pt x="8432" y="276"/>
                              </a:lnTo>
                              <a:lnTo>
                                <a:pt x="8436" y="282"/>
                              </a:lnTo>
                              <a:lnTo>
                                <a:pt x="8441" y="292"/>
                              </a:lnTo>
                              <a:lnTo>
                                <a:pt x="8445" y="297"/>
                              </a:lnTo>
                              <a:lnTo>
                                <a:pt x="8449" y="302"/>
                              </a:lnTo>
                              <a:lnTo>
                                <a:pt x="8454" y="309"/>
                              </a:lnTo>
                              <a:lnTo>
                                <a:pt x="8458" y="339"/>
                              </a:lnTo>
                              <a:lnTo>
                                <a:pt x="8462" y="395"/>
                              </a:lnTo>
                              <a:lnTo>
                                <a:pt x="8467" y="473"/>
                              </a:lnTo>
                              <a:lnTo>
                                <a:pt x="8471" y="539"/>
                              </a:lnTo>
                              <a:lnTo>
                                <a:pt x="8475" y="548"/>
                              </a:lnTo>
                              <a:lnTo>
                                <a:pt x="8480" y="536"/>
                              </a:lnTo>
                              <a:lnTo>
                                <a:pt x="8484" y="471"/>
                              </a:lnTo>
                              <a:lnTo>
                                <a:pt x="8488" y="402"/>
                              </a:lnTo>
                              <a:lnTo>
                                <a:pt x="8492" y="324"/>
                              </a:lnTo>
                              <a:lnTo>
                                <a:pt x="8497" y="288"/>
                              </a:lnTo>
                              <a:lnTo>
                                <a:pt x="8501" y="276"/>
                              </a:lnTo>
                              <a:lnTo>
                                <a:pt x="8505" y="261"/>
                              </a:lnTo>
                              <a:lnTo>
                                <a:pt x="8510" y="250"/>
                              </a:lnTo>
                              <a:lnTo>
                                <a:pt x="8514" y="242"/>
                              </a:lnTo>
                              <a:lnTo>
                                <a:pt x="8518" y="236"/>
                              </a:lnTo>
                              <a:lnTo>
                                <a:pt x="8523" y="249"/>
                              </a:lnTo>
                              <a:lnTo>
                                <a:pt x="8527" y="249"/>
                              </a:lnTo>
                              <a:lnTo>
                                <a:pt x="8531" y="247"/>
                              </a:lnTo>
                              <a:lnTo>
                                <a:pt x="8536" y="247"/>
                              </a:lnTo>
                              <a:lnTo>
                                <a:pt x="8540" y="249"/>
                              </a:lnTo>
                              <a:lnTo>
                                <a:pt x="8544" y="240"/>
                              </a:lnTo>
                              <a:lnTo>
                                <a:pt x="8549" y="248"/>
                              </a:lnTo>
                              <a:lnTo>
                                <a:pt x="8553" y="238"/>
                              </a:lnTo>
                              <a:lnTo>
                                <a:pt x="8557" y="247"/>
                              </a:lnTo>
                              <a:lnTo>
                                <a:pt x="8562" y="244"/>
                              </a:lnTo>
                              <a:lnTo>
                                <a:pt x="8566" y="248"/>
                              </a:lnTo>
                              <a:lnTo>
                                <a:pt x="8570" y="254"/>
                              </a:lnTo>
                              <a:lnTo>
                                <a:pt x="8575" y="251"/>
                              </a:lnTo>
                              <a:lnTo>
                                <a:pt x="8579" y="255"/>
                              </a:lnTo>
                              <a:lnTo>
                                <a:pt x="8583" y="259"/>
                              </a:lnTo>
                              <a:lnTo>
                                <a:pt x="8588" y="253"/>
                              </a:lnTo>
                              <a:lnTo>
                                <a:pt x="8592" y="255"/>
                              </a:lnTo>
                              <a:lnTo>
                                <a:pt x="8596" y="257"/>
                              </a:lnTo>
                              <a:lnTo>
                                <a:pt x="8600" y="267"/>
                              </a:lnTo>
                              <a:lnTo>
                                <a:pt x="8605" y="272"/>
                              </a:lnTo>
                              <a:lnTo>
                                <a:pt x="8609" y="270"/>
                              </a:lnTo>
                              <a:lnTo>
                                <a:pt x="8613" y="272"/>
                              </a:lnTo>
                              <a:lnTo>
                                <a:pt x="8618" y="278"/>
                              </a:lnTo>
                              <a:lnTo>
                                <a:pt x="8622" y="276"/>
                              </a:lnTo>
                              <a:lnTo>
                                <a:pt x="8626" y="256"/>
                              </a:lnTo>
                              <a:lnTo>
                                <a:pt x="8631" y="250"/>
                              </a:lnTo>
                              <a:lnTo>
                                <a:pt x="8635" y="245"/>
                              </a:lnTo>
                              <a:lnTo>
                                <a:pt x="8639" y="241"/>
                              </a:lnTo>
                              <a:lnTo>
                                <a:pt x="8644" y="239"/>
                              </a:lnTo>
                              <a:lnTo>
                                <a:pt x="8648" y="240"/>
                              </a:lnTo>
                              <a:lnTo>
                                <a:pt x="8652" y="242"/>
                              </a:lnTo>
                              <a:lnTo>
                                <a:pt x="8657" y="249"/>
                              </a:lnTo>
                              <a:lnTo>
                                <a:pt x="8661" y="252"/>
                              </a:lnTo>
                              <a:lnTo>
                                <a:pt x="8665" y="271"/>
                              </a:lnTo>
                              <a:lnTo>
                                <a:pt x="8670" y="282"/>
                              </a:lnTo>
                              <a:lnTo>
                                <a:pt x="8674" y="309"/>
                              </a:lnTo>
                              <a:lnTo>
                                <a:pt x="8678" y="345"/>
                              </a:lnTo>
                              <a:lnTo>
                                <a:pt x="8683" y="413"/>
                              </a:lnTo>
                              <a:lnTo>
                                <a:pt x="8687" y="491"/>
                              </a:lnTo>
                              <a:lnTo>
                                <a:pt x="8691" y="506"/>
                              </a:lnTo>
                              <a:lnTo>
                                <a:pt x="8696" y="504"/>
                              </a:lnTo>
                              <a:lnTo>
                                <a:pt x="8700" y="478"/>
                              </a:lnTo>
                              <a:lnTo>
                                <a:pt x="8704" y="419"/>
                              </a:lnTo>
                              <a:lnTo>
                                <a:pt x="8709" y="357"/>
                              </a:lnTo>
                              <a:lnTo>
                                <a:pt x="8713" y="312"/>
                              </a:lnTo>
                              <a:lnTo>
                                <a:pt x="8717" y="297"/>
                              </a:lnTo>
                              <a:lnTo>
                                <a:pt x="8721" y="285"/>
                              </a:lnTo>
                              <a:lnTo>
                                <a:pt x="8726" y="283"/>
                              </a:lnTo>
                              <a:lnTo>
                                <a:pt x="8730" y="284"/>
                              </a:lnTo>
                              <a:lnTo>
                                <a:pt x="8734" y="276"/>
                              </a:lnTo>
                              <a:lnTo>
                                <a:pt x="8739" y="271"/>
                              </a:lnTo>
                              <a:lnTo>
                                <a:pt x="8743" y="263"/>
                              </a:lnTo>
                              <a:lnTo>
                                <a:pt x="8747" y="252"/>
                              </a:lnTo>
                              <a:lnTo>
                                <a:pt x="8752" y="245"/>
                              </a:lnTo>
                              <a:lnTo>
                                <a:pt x="8756" y="245"/>
                              </a:lnTo>
                              <a:lnTo>
                                <a:pt x="8760" y="241"/>
                              </a:lnTo>
                              <a:lnTo>
                                <a:pt x="8765" y="243"/>
                              </a:lnTo>
                              <a:lnTo>
                                <a:pt x="8769" y="246"/>
                              </a:lnTo>
                              <a:lnTo>
                                <a:pt x="8773" y="252"/>
                              </a:lnTo>
                              <a:lnTo>
                                <a:pt x="8778" y="256"/>
                              </a:lnTo>
                              <a:lnTo>
                                <a:pt x="8782" y="256"/>
                              </a:lnTo>
                              <a:lnTo>
                                <a:pt x="8786" y="265"/>
                              </a:lnTo>
                              <a:lnTo>
                                <a:pt x="8791" y="269"/>
                              </a:lnTo>
                              <a:lnTo>
                                <a:pt x="8795" y="265"/>
                              </a:lnTo>
                              <a:lnTo>
                                <a:pt x="8799" y="262"/>
                              </a:lnTo>
                              <a:lnTo>
                                <a:pt x="8804" y="257"/>
                              </a:lnTo>
                              <a:lnTo>
                                <a:pt x="8808" y="252"/>
                              </a:lnTo>
                              <a:lnTo>
                                <a:pt x="8812" y="251"/>
                              </a:lnTo>
                              <a:lnTo>
                                <a:pt x="8817" y="252"/>
                              </a:lnTo>
                              <a:lnTo>
                                <a:pt x="8821" y="242"/>
                              </a:lnTo>
                              <a:lnTo>
                                <a:pt x="8825" y="242"/>
                              </a:lnTo>
                              <a:lnTo>
                                <a:pt x="8829" y="246"/>
                              </a:lnTo>
                              <a:lnTo>
                                <a:pt x="8834" y="249"/>
                              </a:lnTo>
                              <a:lnTo>
                                <a:pt x="8838" y="243"/>
                              </a:lnTo>
                              <a:lnTo>
                                <a:pt x="8842" y="252"/>
                              </a:lnTo>
                              <a:lnTo>
                                <a:pt x="8847" y="241"/>
                              </a:lnTo>
                              <a:lnTo>
                                <a:pt x="8851" y="250"/>
                              </a:lnTo>
                              <a:lnTo>
                                <a:pt x="8855" y="240"/>
                              </a:lnTo>
                              <a:lnTo>
                                <a:pt x="8860" y="251"/>
                              </a:lnTo>
                              <a:lnTo>
                                <a:pt x="8864" y="239"/>
                              </a:lnTo>
                              <a:lnTo>
                                <a:pt x="8868" y="231"/>
                              </a:lnTo>
                              <a:lnTo>
                                <a:pt x="8873" y="224"/>
                              </a:lnTo>
                              <a:lnTo>
                                <a:pt x="8877" y="237"/>
                              </a:lnTo>
                              <a:lnTo>
                                <a:pt x="8881" y="238"/>
                              </a:lnTo>
                              <a:lnTo>
                                <a:pt x="8886" y="241"/>
                              </a:lnTo>
                              <a:lnTo>
                                <a:pt x="8890" y="243"/>
                              </a:lnTo>
                              <a:lnTo>
                                <a:pt x="8894" y="249"/>
                              </a:lnTo>
                              <a:lnTo>
                                <a:pt x="8899" y="254"/>
                              </a:lnTo>
                              <a:lnTo>
                                <a:pt x="8903" y="256"/>
                              </a:lnTo>
                              <a:lnTo>
                                <a:pt x="8907" y="265"/>
                              </a:lnTo>
                              <a:lnTo>
                                <a:pt x="8912" y="262"/>
                              </a:lnTo>
                              <a:lnTo>
                                <a:pt x="8916" y="256"/>
                              </a:lnTo>
                              <a:lnTo>
                                <a:pt x="8920" y="259"/>
                              </a:lnTo>
                              <a:lnTo>
                                <a:pt x="8925" y="258"/>
                              </a:lnTo>
                              <a:lnTo>
                                <a:pt x="8929" y="271"/>
                              </a:lnTo>
                              <a:lnTo>
                                <a:pt x="8933" y="279"/>
                              </a:lnTo>
                              <a:lnTo>
                                <a:pt x="8938" y="275"/>
                              </a:lnTo>
                              <a:lnTo>
                                <a:pt x="8942" y="266"/>
                              </a:lnTo>
                              <a:lnTo>
                                <a:pt x="8946" y="248"/>
                              </a:lnTo>
                              <a:lnTo>
                                <a:pt x="8950" y="246"/>
                              </a:lnTo>
                              <a:lnTo>
                                <a:pt x="8955" y="238"/>
                              </a:lnTo>
                              <a:lnTo>
                                <a:pt x="8959" y="243"/>
                              </a:lnTo>
                              <a:lnTo>
                                <a:pt x="8963" y="246"/>
                              </a:lnTo>
                              <a:lnTo>
                                <a:pt x="8968" y="245"/>
                              </a:lnTo>
                              <a:lnTo>
                                <a:pt x="8972" y="238"/>
                              </a:lnTo>
                              <a:lnTo>
                                <a:pt x="8976" y="246"/>
                              </a:lnTo>
                              <a:lnTo>
                                <a:pt x="8981" y="245"/>
                              </a:lnTo>
                              <a:lnTo>
                                <a:pt x="8985" y="241"/>
                              </a:lnTo>
                              <a:lnTo>
                                <a:pt x="8989" y="247"/>
                              </a:lnTo>
                              <a:lnTo>
                                <a:pt x="8994" y="243"/>
                              </a:lnTo>
                              <a:lnTo>
                                <a:pt x="8998" y="241"/>
                              </a:lnTo>
                              <a:lnTo>
                                <a:pt x="9002" y="229"/>
                              </a:lnTo>
                              <a:lnTo>
                                <a:pt x="9007" y="229"/>
                              </a:lnTo>
                              <a:lnTo>
                                <a:pt x="9011" y="216"/>
                              </a:lnTo>
                              <a:lnTo>
                                <a:pt x="9015" y="223"/>
                              </a:lnTo>
                              <a:lnTo>
                                <a:pt x="9020" y="217"/>
                              </a:lnTo>
                              <a:lnTo>
                                <a:pt x="9024" y="223"/>
                              </a:lnTo>
                              <a:lnTo>
                                <a:pt x="9028" y="213"/>
                              </a:lnTo>
                              <a:lnTo>
                                <a:pt x="9033" y="220"/>
                              </a:lnTo>
                              <a:lnTo>
                                <a:pt x="9037" y="213"/>
                              </a:lnTo>
                              <a:lnTo>
                                <a:pt x="9041" y="215"/>
                              </a:lnTo>
                              <a:lnTo>
                                <a:pt x="9046" y="230"/>
                              </a:lnTo>
                              <a:lnTo>
                                <a:pt x="9050" y="235"/>
                              </a:lnTo>
                              <a:lnTo>
                                <a:pt x="9054" y="230"/>
                              </a:lnTo>
                              <a:lnTo>
                                <a:pt x="9059" y="230"/>
                              </a:lnTo>
                              <a:lnTo>
                                <a:pt x="9063" y="238"/>
                              </a:lnTo>
                              <a:lnTo>
                                <a:pt x="9067" y="233"/>
                              </a:lnTo>
                              <a:lnTo>
                                <a:pt x="9071" y="232"/>
                              </a:lnTo>
                              <a:lnTo>
                                <a:pt x="9076" y="227"/>
                              </a:lnTo>
                              <a:lnTo>
                                <a:pt x="9080" y="233"/>
                              </a:lnTo>
                              <a:lnTo>
                                <a:pt x="9084" y="241"/>
                              </a:lnTo>
                              <a:lnTo>
                                <a:pt x="9089" y="243"/>
                              </a:lnTo>
                              <a:lnTo>
                                <a:pt x="9093" y="242"/>
                              </a:lnTo>
                              <a:lnTo>
                                <a:pt x="9097" y="239"/>
                              </a:lnTo>
                              <a:lnTo>
                                <a:pt x="9102" y="236"/>
                              </a:lnTo>
                              <a:lnTo>
                                <a:pt x="9106" y="225"/>
                              </a:lnTo>
                              <a:lnTo>
                                <a:pt x="9110" y="222"/>
                              </a:lnTo>
                              <a:lnTo>
                                <a:pt x="9115" y="217"/>
                              </a:lnTo>
                              <a:lnTo>
                                <a:pt x="9119" y="216"/>
                              </a:lnTo>
                              <a:lnTo>
                                <a:pt x="9123" y="213"/>
                              </a:lnTo>
                              <a:lnTo>
                                <a:pt x="9128" y="211"/>
                              </a:lnTo>
                              <a:lnTo>
                                <a:pt x="9132" y="211"/>
                              </a:lnTo>
                              <a:lnTo>
                                <a:pt x="9136" y="204"/>
                              </a:lnTo>
                              <a:lnTo>
                                <a:pt x="9141" y="216"/>
                              </a:lnTo>
                              <a:lnTo>
                                <a:pt x="9145" y="208"/>
                              </a:lnTo>
                              <a:lnTo>
                                <a:pt x="9149" y="211"/>
                              </a:lnTo>
                              <a:lnTo>
                                <a:pt x="9154" y="207"/>
                              </a:lnTo>
                              <a:lnTo>
                                <a:pt x="9158" y="206"/>
                              </a:lnTo>
                              <a:lnTo>
                                <a:pt x="9162" y="213"/>
                              </a:lnTo>
                              <a:lnTo>
                                <a:pt x="9167" y="207"/>
                              </a:lnTo>
                              <a:lnTo>
                                <a:pt x="9171" y="198"/>
                              </a:lnTo>
                              <a:lnTo>
                                <a:pt x="9175" y="204"/>
                              </a:lnTo>
                              <a:lnTo>
                                <a:pt x="9179" y="205"/>
                              </a:lnTo>
                              <a:lnTo>
                                <a:pt x="9184" y="204"/>
                              </a:lnTo>
                              <a:lnTo>
                                <a:pt x="9188" y="205"/>
                              </a:lnTo>
                              <a:lnTo>
                                <a:pt x="9192" y="207"/>
                              </a:lnTo>
                              <a:lnTo>
                                <a:pt x="9197" y="213"/>
                              </a:lnTo>
                              <a:lnTo>
                                <a:pt x="9201" y="212"/>
                              </a:lnTo>
                              <a:lnTo>
                                <a:pt x="9205" y="217"/>
                              </a:lnTo>
                              <a:lnTo>
                                <a:pt x="9210" y="215"/>
                              </a:lnTo>
                              <a:lnTo>
                                <a:pt x="9214" y="224"/>
                              </a:lnTo>
                              <a:lnTo>
                                <a:pt x="9218" y="222"/>
                              </a:lnTo>
                              <a:lnTo>
                                <a:pt x="9223" y="220"/>
                              </a:lnTo>
                              <a:lnTo>
                                <a:pt x="9227" y="214"/>
                              </a:lnTo>
                              <a:lnTo>
                                <a:pt x="9231" y="219"/>
                              </a:lnTo>
                              <a:lnTo>
                                <a:pt x="9236" y="217"/>
                              </a:lnTo>
                              <a:lnTo>
                                <a:pt x="9240" y="227"/>
                              </a:lnTo>
                              <a:lnTo>
                                <a:pt x="9244" y="222"/>
                              </a:lnTo>
                              <a:lnTo>
                                <a:pt x="9249" y="226"/>
                              </a:lnTo>
                              <a:lnTo>
                                <a:pt x="9253" y="226"/>
                              </a:lnTo>
                              <a:lnTo>
                                <a:pt x="9257" y="216"/>
                              </a:lnTo>
                              <a:lnTo>
                                <a:pt x="9262" y="211"/>
                              </a:lnTo>
                              <a:lnTo>
                                <a:pt x="9266" y="202"/>
                              </a:lnTo>
                              <a:lnTo>
                                <a:pt x="9270" y="199"/>
                              </a:lnTo>
                              <a:lnTo>
                                <a:pt x="9275" y="202"/>
                              </a:lnTo>
                              <a:lnTo>
                                <a:pt x="9279" y="205"/>
                              </a:lnTo>
                              <a:lnTo>
                                <a:pt x="9283" y="207"/>
                              </a:lnTo>
                              <a:lnTo>
                                <a:pt x="9288" y="199"/>
                              </a:lnTo>
                              <a:lnTo>
                                <a:pt x="9292" y="192"/>
                              </a:lnTo>
                              <a:lnTo>
                                <a:pt x="9296" y="203"/>
                              </a:lnTo>
                              <a:lnTo>
                                <a:pt x="9300" y="210"/>
                              </a:lnTo>
                              <a:lnTo>
                                <a:pt x="9305" y="216"/>
                              </a:lnTo>
                              <a:lnTo>
                                <a:pt x="9309" y="242"/>
                              </a:lnTo>
                              <a:lnTo>
                                <a:pt x="9313" y="263"/>
                              </a:lnTo>
                              <a:lnTo>
                                <a:pt x="9318" y="295"/>
                              </a:lnTo>
                              <a:lnTo>
                                <a:pt x="9322" y="322"/>
                              </a:lnTo>
                              <a:lnTo>
                                <a:pt x="9326" y="345"/>
                              </a:lnTo>
                              <a:lnTo>
                                <a:pt x="9331" y="349"/>
                              </a:lnTo>
                              <a:lnTo>
                                <a:pt x="9335" y="329"/>
                              </a:lnTo>
                              <a:lnTo>
                                <a:pt x="9339" y="318"/>
                              </a:lnTo>
                              <a:lnTo>
                                <a:pt x="9344" y="285"/>
                              </a:lnTo>
                              <a:lnTo>
                                <a:pt x="9348" y="256"/>
                              </a:lnTo>
                              <a:lnTo>
                                <a:pt x="9352" y="222"/>
                              </a:lnTo>
                              <a:lnTo>
                                <a:pt x="9357" y="208"/>
                              </a:lnTo>
                              <a:lnTo>
                                <a:pt x="9361" y="197"/>
                              </a:lnTo>
                              <a:lnTo>
                                <a:pt x="9365" y="192"/>
                              </a:lnTo>
                              <a:lnTo>
                                <a:pt x="9370" y="203"/>
                              </a:lnTo>
                              <a:lnTo>
                                <a:pt x="9374" y="196"/>
                              </a:lnTo>
                              <a:lnTo>
                                <a:pt x="9378" y="203"/>
                              </a:lnTo>
                              <a:lnTo>
                                <a:pt x="9383" y="197"/>
                              </a:lnTo>
                              <a:lnTo>
                                <a:pt x="9387" y="199"/>
                              </a:lnTo>
                              <a:lnTo>
                                <a:pt x="9391" y="203"/>
                              </a:lnTo>
                              <a:lnTo>
                                <a:pt x="9396" y="197"/>
                              </a:lnTo>
                              <a:lnTo>
                                <a:pt x="9400" y="196"/>
                              </a:lnTo>
                              <a:lnTo>
                                <a:pt x="9404" y="201"/>
                              </a:lnTo>
                              <a:lnTo>
                                <a:pt x="9409" y="190"/>
                              </a:lnTo>
                              <a:lnTo>
                                <a:pt x="9413" y="184"/>
                              </a:lnTo>
                              <a:lnTo>
                                <a:pt x="9417" y="191"/>
                              </a:lnTo>
                              <a:lnTo>
                                <a:pt x="9421" y="189"/>
                              </a:lnTo>
                              <a:lnTo>
                                <a:pt x="9426" y="188"/>
                              </a:lnTo>
                              <a:lnTo>
                                <a:pt x="9430" y="192"/>
                              </a:lnTo>
                              <a:lnTo>
                                <a:pt x="9434" y="192"/>
                              </a:lnTo>
                              <a:lnTo>
                                <a:pt x="9439" y="199"/>
                              </a:lnTo>
                              <a:lnTo>
                                <a:pt x="9443" y="195"/>
                              </a:lnTo>
                              <a:lnTo>
                                <a:pt x="9447" y="193"/>
                              </a:lnTo>
                              <a:lnTo>
                                <a:pt x="9452" y="194"/>
                              </a:lnTo>
                              <a:lnTo>
                                <a:pt x="9456" y="191"/>
                              </a:lnTo>
                              <a:lnTo>
                                <a:pt x="9460" y="195"/>
                              </a:lnTo>
                              <a:lnTo>
                                <a:pt x="9465" y="198"/>
                              </a:lnTo>
                              <a:lnTo>
                                <a:pt x="9469" y="190"/>
                              </a:lnTo>
                              <a:lnTo>
                                <a:pt x="9473" y="186"/>
                              </a:lnTo>
                              <a:lnTo>
                                <a:pt x="9478" y="184"/>
                              </a:lnTo>
                              <a:lnTo>
                                <a:pt x="9482" y="197"/>
                              </a:lnTo>
                              <a:lnTo>
                                <a:pt x="9486" y="181"/>
                              </a:lnTo>
                              <a:lnTo>
                                <a:pt x="9491" y="182"/>
                              </a:lnTo>
                              <a:lnTo>
                                <a:pt x="9495" y="190"/>
                              </a:lnTo>
                              <a:lnTo>
                                <a:pt x="9499" y="182"/>
                              </a:lnTo>
                              <a:lnTo>
                                <a:pt x="9504" y="184"/>
                              </a:lnTo>
                              <a:lnTo>
                                <a:pt x="9508" y="193"/>
                              </a:lnTo>
                              <a:lnTo>
                                <a:pt x="9512" y="194"/>
                              </a:lnTo>
                              <a:lnTo>
                                <a:pt x="9517" y="213"/>
                              </a:lnTo>
                              <a:lnTo>
                                <a:pt x="9521" y="222"/>
                              </a:lnTo>
                              <a:lnTo>
                                <a:pt x="9525" y="241"/>
                              </a:lnTo>
                              <a:lnTo>
                                <a:pt x="9529" y="280"/>
                              </a:lnTo>
                              <a:lnTo>
                                <a:pt x="9534" y="300"/>
                              </a:lnTo>
                              <a:lnTo>
                                <a:pt x="9538" y="312"/>
                              </a:lnTo>
                              <a:lnTo>
                                <a:pt x="9542" y="314"/>
                              </a:lnTo>
                              <a:lnTo>
                                <a:pt x="9547" y="303"/>
                              </a:lnTo>
                              <a:lnTo>
                                <a:pt x="9551" y="285"/>
                              </a:lnTo>
                              <a:lnTo>
                                <a:pt x="9555" y="263"/>
                              </a:lnTo>
                              <a:lnTo>
                                <a:pt x="9560" y="245"/>
                              </a:lnTo>
                              <a:lnTo>
                                <a:pt x="9564" y="243"/>
                              </a:lnTo>
                              <a:lnTo>
                                <a:pt x="9568" y="243"/>
                              </a:lnTo>
                              <a:lnTo>
                                <a:pt x="9573" y="243"/>
                              </a:lnTo>
                              <a:lnTo>
                                <a:pt x="9577" y="256"/>
                              </a:lnTo>
                              <a:lnTo>
                                <a:pt x="9581" y="255"/>
                              </a:lnTo>
                              <a:lnTo>
                                <a:pt x="9586" y="273"/>
                              </a:lnTo>
                              <a:lnTo>
                                <a:pt x="9590" y="291"/>
                              </a:lnTo>
                              <a:lnTo>
                                <a:pt x="9594" y="285"/>
                              </a:lnTo>
                              <a:lnTo>
                                <a:pt x="9599" y="287"/>
                              </a:lnTo>
                              <a:lnTo>
                                <a:pt x="9603" y="269"/>
                              </a:lnTo>
                              <a:lnTo>
                                <a:pt x="9607" y="253"/>
                              </a:lnTo>
                              <a:lnTo>
                                <a:pt x="9612" y="248"/>
                              </a:lnTo>
                              <a:lnTo>
                                <a:pt x="9616" y="233"/>
                              </a:lnTo>
                              <a:lnTo>
                                <a:pt x="9620" y="216"/>
                              </a:lnTo>
                              <a:lnTo>
                                <a:pt x="9625" y="212"/>
                              </a:lnTo>
                              <a:lnTo>
                                <a:pt x="9629" y="221"/>
                              </a:lnTo>
                              <a:lnTo>
                                <a:pt x="9633" y="228"/>
                              </a:lnTo>
                              <a:lnTo>
                                <a:pt x="9638" y="241"/>
                              </a:lnTo>
                              <a:lnTo>
                                <a:pt x="9642" y="264"/>
                              </a:lnTo>
                              <a:lnTo>
                                <a:pt x="9646" y="272"/>
                              </a:lnTo>
                              <a:lnTo>
                                <a:pt x="9650" y="270"/>
                              </a:lnTo>
                              <a:lnTo>
                                <a:pt x="9655" y="260"/>
                              </a:lnTo>
                              <a:lnTo>
                                <a:pt x="9659" y="263"/>
                              </a:lnTo>
                              <a:lnTo>
                                <a:pt x="9663" y="237"/>
                              </a:lnTo>
                              <a:lnTo>
                                <a:pt x="9668" y="227"/>
                              </a:lnTo>
                              <a:lnTo>
                                <a:pt x="9672" y="216"/>
                              </a:lnTo>
                              <a:lnTo>
                                <a:pt x="9676" y="213"/>
                              </a:lnTo>
                              <a:lnTo>
                                <a:pt x="9681" y="213"/>
                              </a:lnTo>
                              <a:lnTo>
                                <a:pt x="9685" y="202"/>
                              </a:lnTo>
                              <a:lnTo>
                                <a:pt x="9689" y="201"/>
                              </a:lnTo>
                              <a:lnTo>
                                <a:pt x="9694" y="199"/>
                              </a:lnTo>
                              <a:lnTo>
                                <a:pt x="9698" y="197"/>
                              </a:lnTo>
                              <a:lnTo>
                                <a:pt x="9702" y="187"/>
                              </a:lnTo>
                              <a:lnTo>
                                <a:pt x="9707" y="189"/>
                              </a:lnTo>
                              <a:lnTo>
                                <a:pt x="9711" y="189"/>
                              </a:lnTo>
                              <a:lnTo>
                                <a:pt x="9715" y="189"/>
                              </a:lnTo>
                              <a:lnTo>
                                <a:pt x="9720" y="185"/>
                              </a:lnTo>
                              <a:lnTo>
                                <a:pt x="9724" y="189"/>
                              </a:lnTo>
                              <a:lnTo>
                                <a:pt x="9728" y="189"/>
                              </a:lnTo>
                              <a:lnTo>
                                <a:pt x="9733" y="191"/>
                              </a:lnTo>
                              <a:lnTo>
                                <a:pt x="9737" y="190"/>
                              </a:lnTo>
                              <a:lnTo>
                                <a:pt x="9741" y="184"/>
                              </a:lnTo>
                              <a:lnTo>
                                <a:pt x="9746" y="186"/>
                              </a:lnTo>
                              <a:lnTo>
                                <a:pt x="9750" y="188"/>
                              </a:lnTo>
                              <a:lnTo>
                                <a:pt x="9754" y="188"/>
                              </a:lnTo>
                              <a:lnTo>
                                <a:pt x="9759" y="189"/>
                              </a:lnTo>
                              <a:lnTo>
                                <a:pt x="9763" y="197"/>
                              </a:lnTo>
                              <a:lnTo>
                                <a:pt x="9767" y="202"/>
                              </a:lnTo>
                              <a:lnTo>
                                <a:pt x="9771" y="218"/>
                              </a:lnTo>
                              <a:lnTo>
                                <a:pt x="9776" y="233"/>
                              </a:lnTo>
                              <a:lnTo>
                                <a:pt x="9780" y="251"/>
                              </a:lnTo>
                              <a:lnTo>
                                <a:pt x="9784" y="273"/>
                              </a:lnTo>
                              <a:lnTo>
                                <a:pt x="9789" y="284"/>
                              </a:lnTo>
                              <a:lnTo>
                                <a:pt x="9793" y="290"/>
                              </a:lnTo>
                              <a:lnTo>
                                <a:pt x="9797" y="288"/>
                              </a:lnTo>
                              <a:lnTo>
                                <a:pt x="9802" y="283"/>
                              </a:lnTo>
                              <a:lnTo>
                                <a:pt x="9806" y="281"/>
                              </a:lnTo>
                              <a:lnTo>
                                <a:pt x="9810" y="279"/>
                              </a:lnTo>
                              <a:lnTo>
                                <a:pt x="9815" y="280"/>
                              </a:lnTo>
                              <a:lnTo>
                                <a:pt x="9819" y="270"/>
                              </a:lnTo>
                              <a:lnTo>
                                <a:pt x="9823" y="276"/>
                              </a:lnTo>
                              <a:lnTo>
                                <a:pt x="9828" y="289"/>
                              </a:lnTo>
                              <a:lnTo>
                                <a:pt x="9832" y="288"/>
                              </a:lnTo>
                              <a:lnTo>
                                <a:pt x="9836" y="283"/>
                              </a:lnTo>
                              <a:lnTo>
                                <a:pt x="9841" y="283"/>
                              </a:lnTo>
                              <a:lnTo>
                                <a:pt x="9845" y="271"/>
                              </a:lnTo>
                              <a:lnTo>
                                <a:pt x="9849" y="261"/>
                              </a:lnTo>
                              <a:lnTo>
                                <a:pt x="9854" y="243"/>
                              </a:lnTo>
                              <a:lnTo>
                                <a:pt x="9858" y="235"/>
                              </a:lnTo>
                              <a:lnTo>
                                <a:pt x="9862" y="220"/>
                              </a:lnTo>
                              <a:lnTo>
                                <a:pt x="9867" y="208"/>
                              </a:lnTo>
                              <a:lnTo>
                                <a:pt x="9871" y="195"/>
                              </a:lnTo>
                              <a:lnTo>
                                <a:pt x="9875" y="190"/>
                              </a:lnTo>
                              <a:lnTo>
                                <a:pt x="9879" y="181"/>
                              </a:lnTo>
                              <a:lnTo>
                                <a:pt x="9884" y="184"/>
                              </a:lnTo>
                              <a:lnTo>
                                <a:pt x="9888" y="175"/>
                              </a:lnTo>
                              <a:lnTo>
                                <a:pt x="9892" y="182"/>
                              </a:lnTo>
                              <a:lnTo>
                                <a:pt x="9897" y="181"/>
                              </a:lnTo>
                              <a:lnTo>
                                <a:pt x="9901" y="183"/>
                              </a:lnTo>
                              <a:lnTo>
                                <a:pt x="9905" y="187"/>
                              </a:lnTo>
                              <a:lnTo>
                                <a:pt x="9910" y="180"/>
                              </a:lnTo>
                              <a:lnTo>
                                <a:pt x="9914" y="183"/>
                              </a:lnTo>
                              <a:lnTo>
                                <a:pt x="9918" y="185"/>
                              </a:lnTo>
                              <a:lnTo>
                                <a:pt x="9923" y="181"/>
                              </a:lnTo>
                              <a:lnTo>
                                <a:pt x="9927" y="177"/>
                              </a:lnTo>
                              <a:lnTo>
                                <a:pt x="9931" y="168"/>
                              </a:lnTo>
                              <a:lnTo>
                                <a:pt x="9936" y="169"/>
                              </a:lnTo>
                              <a:lnTo>
                                <a:pt x="9940" y="173"/>
                              </a:lnTo>
                              <a:lnTo>
                                <a:pt x="9944" y="173"/>
                              </a:lnTo>
                              <a:lnTo>
                                <a:pt x="9949" y="169"/>
                              </a:lnTo>
                              <a:lnTo>
                                <a:pt x="9953" y="173"/>
                              </a:lnTo>
                              <a:lnTo>
                                <a:pt x="9957" y="173"/>
                              </a:lnTo>
                              <a:lnTo>
                                <a:pt x="9962" y="171"/>
                              </a:lnTo>
                              <a:lnTo>
                                <a:pt x="9966" y="175"/>
                              </a:lnTo>
                              <a:lnTo>
                                <a:pt x="9970" y="169"/>
                              </a:lnTo>
                              <a:lnTo>
                                <a:pt x="9975" y="177"/>
                              </a:lnTo>
                              <a:lnTo>
                                <a:pt x="9979" y="173"/>
                              </a:lnTo>
                              <a:lnTo>
                                <a:pt x="9983" y="180"/>
                              </a:lnTo>
                              <a:lnTo>
                                <a:pt x="9988" y="180"/>
                              </a:lnTo>
                              <a:lnTo>
                                <a:pt x="9992" y="187"/>
                              </a:lnTo>
                              <a:lnTo>
                                <a:pt x="9996" y="184"/>
                              </a:lnTo>
                              <a:lnTo>
                                <a:pt x="10000" y="182"/>
                              </a:lnTo>
                              <a:lnTo>
                                <a:pt x="10005" y="184"/>
                              </a:lnTo>
                              <a:lnTo>
                                <a:pt x="10009" y="178"/>
                              </a:lnTo>
                              <a:lnTo>
                                <a:pt x="10013" y="176"/>
                              </a:lnTo>
                              <a:lnTo>
                                <a:pt x="10018" y="178"/>
                              </a:lnTo>
                              <a:lnTo>
                                <a:pt x="10022" y="181"/>
                              </a:lnTo>
                              <a:lnTo>
                                <a:pt x="10026" y="179"/>
                              </a:lnTo>
                              <a:lnTo>
                                <a:pt x="10031" y="178"/>
                              </a:lnTo>
                              <a:lnTo>
                                <a:pt x="10035" y="170"/>
                              </a:lnTo>
                              <a:lnTo>
                                <a:pt x="10039" y="169"/>
                              </a:lnTo>
                              <a:lnTo>
                                <a:pt x="10044" y="162"/>
                              </a:lnTo>
                              <a:lnTo>
                                <a:pt x="10048" y="165"/>
                              </a:lnTo>
                              <a:lnTo>
                                <a:pt x="10052" y="166"/>
                              </a:lnTo>
                              <a:lnTo>
                                <a:pt x="10057" y="167"/>
                              </a:lnTo>
                              <a:lnTo>
                                <a:pt x="10061" y="168"/>
                              </a:lnTo>
                              <a:lnTo>
                                <a:pt x="10065" y="173"/>
                              </a:lnTo>
                              <a:lnTo>
                                <a:pt x="10070" y="168"/>
                              </a:lnTo>
                              <a:lnTo>
                                <a:pt x="10074" y="177"/>
                              </a:lnTo>
                              <a:lnTo>
                                <a:pt x="10078" y="181"/>
                              </a:lnTo>
                              <a:lnTo>
                                <a:pt x="10083" y="195"/>
                              </a:lnTo>
                              <a:lnTo>
                                <a:pt x="10087" y="207"/>
                              </a:lnTo>
                              <a:lnTo>
                                <a:pt x="10091" y="211"/>
                              </a:lnTo>
                              <a:lnTo>
                                <a:pt x="10096" y="236"/>
                              </a:lnTo>
                              <a:lnTo>
                                <a:pt x="10100" y="242"/>
                              </a:lnTo>
                              <a:lnTo>
                                <a:pt x="10104" y="250"/>
                              </a:lnTo>
                              <a:lnTo>
                                <a:pt x="10108" y="252"/>
                              </a:lnTo>
                              <a:lnTo>
                                <a:pt x="10113" y="249"/>
                              </a:lnTo>
                              <a:lnTo>
                                <a:pt x="10117" y="245"/>
                              </a:lnTo>
                              <a:lnTo>
                                <a:pt x="10121" y="231"/>
                              </a:lnTo>
                              <a:lnTo>
                                <a:pt x="10126" y="228"/>
                              </a:lnTo>
                              <a:lnTo>
                                <a:pt x="10130" y="213"/>
                              </a:lnTo>
                              <a:lnTo>
                                <a:pt x="10134" y="203"/>
                              </a:lnTo>
                              <a:lnTo>
                                <a:pt x="10139" y="195"/>
                              </a:lnTo>
                              <a:lnTo>
                                <a:pt x="10143" y="209"/>
                              </a:lnTo>
                              <a:lnTo>
                                <a:pt x="10147" y="215"/>
                              </a:lnTo>
                              <a:lnTo>
                                <a:pt x="10152" y="223"/>
                              </a:lnTo>
                              <a:lnTo>
                                <a:pt x="10156" y="223"/>
                              </a:lnTo>
                              <a:lnTo>
                                <a:pt x="10160" y="230"/>
                              </a:lnTo>
                              <a:lnTo>
                                <a:pt x="10165" y="242"/>
                              </a:lnTo>
                              <a:lnTo>
                                <a:pt x="10169" y="243"/>
                              </a:lnTo>
                              <a:lnTo>
                                <a:pt x="10173" y="244"/>
                              </a:lnTo>
                              <a:lnTo>
                                <a:pt x="10178" y="234"/>
                              </a:lnTo>
                              <a:lnTo>
                                <a:pt x="10182" y="233"/>
                              </a:lnTo>
                              <a:lnTo>
                                <a:pt x="10186" y="221"/>
                              </a:lnTo>
                              <a:lnTo>
                                <a:pt x="10191" y="212"/>
                              </a:lnTo>
                              <a:lnTo>
                                <a:pt x="10195" y="198"/>
                              </a:lnTo>
                              <a:lnTo>
                                <a:pt x="10199" y="187"/>
                              </a:lnTo>
                              <a:lnTo>
                                <a:pt x="10204" y="181"/>
                              </a:lnTo>
                              <a:lnTo>
                                <a:pt x="10208" y="173"/>
                              </a:lnTo>
                              <a:lnTo>
                                <a:pt x="10212" y="177"/>
                              </a:lnTo>
                              <a:lnTo>
                                <a:pt x="10217" y="170"/>
                              </a:lnTo>
                              <a:lnTo>
                                <a:pt x="10221" y="163"/>
                              </a:lnTo>
                              <a:lnTo>
                                <a:pt x="10225" y="164"/>
                              </a:lnTo>
                              <a:lnTo>
                                <a:pt x="10229" y="159"/>
                              </a:lnTo>
                              <a:lnTo>
                                <a:pt x="10234" y="155"/>
                              </a:lnTo>
                              <a:lnTo>
                                <a:pt x="10238" y="161"/>
                              </a:lnTo>
                              <a:lnTo>
                                <a:pt x="10242" y="154"/>
                              </a:lnTo>
                              <a:lnTo>
                                <a:pt x="10247" y="158"/>
                              </a:lnTo>
                              <a:lnTo>
                                <a:pt x="10251" y="156"/>
                              </a:lnTo>
                              <a:lnTo>
                                <a:pt x="10255" y="156"/>
                              </a:lnTo>
                              <a:lnTo>
                                <a:pt x="10260" y="159"/>
                              </a:lnTo>
                              <a:lnTo>
                                <a:pt x="10264" y="159"/>
                              </a:lnTo>
                              <a:lnTo>
                                <a:pt x="10268" y="160"/>
                              </a:lnTo>
                              <a:lnTo>
                                <a:pt x="10273" y="167"/>
                              </a:lnTo>
                              <a:lnTo>
                                <a:pt x="10277" y="167"/>
                              </a:lnTo>
                              <a:lnTo>
                                <a:pt x="10281" y="158"/>
                              </a:lnTo>
                              <a:lnTo>
                                <a:pt x="10286" y="162"/>
                              </a:lnTo>
                              <a:lnTo>
                                <a:pt x="10290" y="163"/>
                              </a:lnTo>
                              <a:lnTo>
                                <a:pt x="10294" y="162"/>
                              </a:lnTo>
                              <a:lnTo>
                                <a:pt x="10299" y="162"/>
                              </a:lnTo>
                              <a:lnTo>
                                <a:pt x="10303" y="163"/>
                              </a:lnTo>
                              <a:lnTo>
                                <a:pt x="10307" y="161"/>
                              </a:lnTo>
                              <a:lnTo>
                                <a:pt x="10312" y="167"/>
                              </a:lnTo>
                              <a:lnTo>
                                <a:pt x="10316" y="171"/>
                              </a:lnTo>
                              <a:lnTo>
                                <a:pt x="10320" y="167"/>
                              </a:lnTo>
                              <a:lnTo>
                                <a:pt x="10325" y="163"/>
                              </a:lnTo>
                              <a:lnTo>
                                <a:pt x="10329" y="161"/>
                              </a:lnTo>
                              <a:lnTo>
                                <a:pt x="10333" y="163"/>
                              </a:lnTo>
                              <a:lnTo>
                                <a:pt x="10338" y="163"/>
                              </a:lnTo>
                              <a:lnTo>
                                <a:pt x="10342" y="170"/>
                              </a:lnTo>
                              <a:lnTo>
                                <a:pt x="10346" y="172"/>
                              </a:lnTo>
                              <a:lnTo>
                                <a:pt x="10350" y="174"/>
                              </a:lnTo>
                              <a:lnTo>
                                <a:pt x="10355" y="187"/>
                              </a:lnTo>
                              <a:lnTo>
                                <a:pt x="10359" y="199"/>
                              </a:lnTo>
                              <a:lnTo>
                                <a:pt x="10363" y="211"/>
                              </a:lnTo>
                              <a:lnTo>
                                <a:pt x="10368" y="221"/>
                              </a:lnTo>
                              <a:lnTo>
                                <a:pt x="10372" y="228"/>
                              </a:lnTo>
                              <a:lnTo>
                                <a:pt x="10376" y="234"/>
                              </a:lnTo>
                              <a:lnTo>
                                <a:pt x="10381" y="238"/>
                              </a:lnTo>
                              <a:lnTo>
                                <a:pt x="10385" y="243"/>
                              </a:lnTo>
                              <a:lnTo>
                                <a:pt x="10389" y="242"/>
                              </a:lnTo>
                              <a:lnTo>
                                <a:pt x="10394" y="235"/>
                              </a:lnTo>
                              <a:lnTo>
                                <a:pt x="10398" y="231"/>
                              </a:lnTo>
                              <a:lnTo>
                                <a:pt x="10402" y="235"/>
                              </a:lnTo>
                              <a:lnTo>
                                <a:pt x="10407" y="222"/>
                              </a:lnTo>
                              <a:lnTo>
                                <a:pt x="10411" y="231"/>
                              </a:lnTo>
                              <a:lnTo>
                                <a:pt x="10415" y="229"/>
                              </a:lnTo>
                              <a:lnTo>
                                <a:pt x="10420" y="239"/>
                              </a:lnTo>
                              <a:lnTo>
                                <a:pt x="10424" y="239"/>
                              </a:lnTo>
                              <a:lnTo>
                                <a:pt x="10428" y="234"/>
                              </a:lnTo>
                              <a:lnTo>
                                <a:pt x="10433" y="233"/>
                              </a:lnTo>
                              <a:lnTo>
                                <a:pt x="10437" y="239"/>
                              </a:lnTo>
                              <a:lnTo>
                                <a:pt x="10441" y="241"/>
                              </a:lnTo>
                              <a:lnTo>
                                <a:pt x="10446" y="235"/>
                              </a:lnTo>
                              <a:lnTo>
                                <a:pt x="10450" y="228"/>
                              </a:lnTo>
                              <a:lnTo>
                                <a:pt x="10454" y="222"/>
                              </a:lnTo>
                              <a:lnTo>
                                <a:pt x="10458" y="217"/>
                              </a:lnTo>
                              <a:lnTo>
                                <a:pt x="10463" y="209"/>
                              </a:lnTo>
                              <a:lnTo>
                                <a:pt x="10467" y="203"/>
                              </a:lnTo>
                              <a:lnTo>
                                <a:pt x="10471" y="200"/>
                              </a:lnTo>
                              <a:lnTo>
                                <a:pt x="10476" y="185"/>
                              </a:lnTo>
                              <a:lnTo>
                                <a:pt x="10480" y="185"/>
                              </a:lnTo>
                              <a:lnTo>
                                <a:pt x="10484" y="177"/>
                              </a:lnTo>
                              <a:lnTo>
                                <a:pt x="10489" y="168"/>
                              </a:lnTo>
                              <a:lnTo>
                                <a:pt x="10493" y="165"/>
                              </a:lnTo>
                              <a:lnTo>
                                <a:pt x="10497" y="161"/>
                              </a:lnTo>
                              <a:lnTo>
                                <a:pt x="10502" y="154"/>
                              </a:lnTo>
                              <a:lnTo>
                                <a:pt x="10506" y="154"/>
                              </a:lnTo>
                              <a:lnTo>
                                <a:pt x="10510" y="154"/>
                              </a:lnTo>
                              <a:lnTo>
                                <a:pt x="10515" y="152"/>
                              </a:lnTo>
                              <a:lnTo>
                                <a:pt x="10519" y="152"/>
                              </a:lnTo>
                              <a:lnTo>
                                <a:pt x="10523" y="155"/>
                              </a:lnTo>
                              <a:lnTo>
                                <a:pt x="10528" y="148"/>
                              </a:lnTo>
                              <a:lnTo>
                                <a:pt x="10532" y="160"/>
                              </a:lnTo>
                              <a:lnTo>
                                <a:pt x="10536" y="152"/>
                              </a:lnTo>
                              <a:lnTo>
                                <a:pt x="10541" y="153"/>
                              </a:lnTo>
                              <a:lnTo>
                                <a:pt x="10545" y="157"/>
                              </a:lnTo>
                              <a:lnTo>
                                <a:pt x="10549" y="150"/>
                              </a:lnTo>
                              <a:lnTo>
                                <a:pt x="10554" y="157"/>
                              </a:lnTo>
                              <a:lnTo>
                                <a:pt x="10558" y="159"/>
                              </a:lnTo>
                              <a:lnTo>
                                <a:pt x="10562" y="158"/>
                              </a:lnTo>
                              <a:lnTo>
                                <a:pt x="10567" y="160"/>
                              </a:lnTo>
                              <a:lnTo>
                                <a:pt x="10571" y="156"/>
                              </a:lnTo>
                              <a:lnTo>
                                <a:pt x="10575" y="160"/>
                              </a:lnTo>
                              <a:lnTo>
                                <a:pt x="10579" y="157"/>
                              </a:lnTo>
                              <a:lnTo>
                                <a:pt x="10584" y="160"/>
                              </a:lnTo>
                              <a:lnTo>
                                <a:pt x="10588" y="157"/>
                              </a:lnTo>
                              <a:lnTo>
                                <a:pt x="10592" y="159"/>
                              </a:lnTo>
                              <a:lnTo>
                                <a:pt x="10597" y="154"/>
                              </a:lnTo>
                              <a:lnTo>
                                <a:pt x="10601" y="154"/>
                              </a:lnTo>
                              <a:lnTo>
                                <a:pt x="10605" y="151"/>
                              </a:lnTo>
                              <a:lnTo>
                                <a:pt x="10610" y="158"/>
                              </a:lnTo>
                              <a:lnTo>
                                <a:pt x="10614" y="152"/>
                              </a:lnTo>
                              <a:lnTo>
                                <a:pt x="10618" y="155"/>
                              </a:lnTo>
                              <a:lnTo>
                                <a:pt x="10623" y="151"/>
                              </a:lnTo>
                              <a:lnTo>
                                <a:pt x="10627" y="150"/>
                              </a:lnTo>
                              <a:lnTo>
                                <a:pt x="10631" y="150"/>
                              </a:lnTo>
                              <a:lnTo>
                                <a:pt x="10636" y="149"/>
                              </a:lnTo>
                              <a:lnTo>
                                <a:pt x="10640" y="146"/>
                              </a:lnTo>
                              <a:lnTo>
                                <a:pt x="10644" y="146"/>
                              </a:lnTo>
                              <a:lnTo>
                                <a:pt x="10649" y="146"/>
                              </a:lnTo>
                              <a:lnTo>
                                <a:pt x="10653" y="148"/>
                              </a:lnTo>
                              <a:lnTo>
                                <a:pt x="10657" y="149"/>
                              </a:lnTo>
                              <a:lnTo>
                                <a:pt x="10662" y="148"/>
                              </a:lnTo>
                              <a:lnTo>
                                <a:pt x="10666" y="148"/>
                              </a:lnTo>
                              <a:lnTo>
                                <a:pt x="10670" y="147"/>
                              </a:lnTo>
                              <a:lnTo>
                                <a:pt x="10675" y="141"/>
                              </a:lnTo>
                              <a:lnTo>
                                <a:pt x="10679" y="141"/>
                              </a:lnTo>
                              <a:lnTo>
                                <a:pt x="10683" y="141"/>
                              </a:lnTo>
                              <a:lnTo>
                                <a:pt x="10688" y="139"/>
                              </a:lnTo>
                              <a:lnTo>
                                <a:pt x="10692" y="136"/>
                              </a:lnTo>
                              <a:lnTo>
                                <a:pt x="10696" y="137"/>
                              </a:lnTo>
                              <a:lnTo>
                                <a:pt x="10700" y="138"/>
                              </a:lnTo>
                              <a:lnTo>
                                <a:pt x="10705" y="136"/>
                              </a:lnTo>
                              <a:lnTo>
                                <a:pt x="10709" y="137"/>
                              </a:lnTo>
                              <a:lnTo>
                                <a:pt x="10713" y="141"/>
                              </a:lnTo>
                              <a:lnTo>
                                <a:pt x="10718" y="142"/>
                              </a:lnTo>
                              <a:lnTo>
                                <a:pt x="10722" y="137"/>
                              </a:lnTo>
                              <a:lnTo>
                                <a:pt x="10726" y="145"/>
                              </a:lnTo>
                              <a:lnTo>
                                <a:pt x="10731" y="139"/>
                              </a:lnTo>
                              <a:lnTo>
                                <a:pt x="10735" y="136"/>
                              </a:lnTo>
                              <a:lnTo>
                                <a:pt x="10739" y="137"/>
                              </a:lnTo>
                              <a:lnTo>
                                <a:pt x="10744" y="138"/>
                              </a:lnTo>
                              <a:lnTo>
                                <a:pt x="10748" y="135"/>
                              </a:lnTo>
                              <a:lnTo>
                                <a:pt x="10752" y="135"/>
                              </a:lnTo>
                              <a:lnTo>
                                <a:pt x="10757" y="137"/>
                              </a:lnTo>
                              <a:lnTo>
                                <a:pt x="10761" y="143"/>
                              </a:lnTo>
                              <a:lnTo>
                                <a:pt x="10765" y="135"/>
                              </a:lnTo>
                              <a:lnTo>
                                <a:pt x="10770" y="141"/>
                              </a:lnTo>
                              <a:lnTo>
                                <a:pt x="10774" y="138"/>
                              </a:lnTo>
                              <a:lnTo>
                                <a:pt x="10778" y="139"/>
                              </a:lnTo>
                              <a:lnTo>
                                <a:pt x="10783" y="135"/>
                              </a:lnTo>
                              <a:lnTo>
                                <a:pt x="10787" y="135"/>
                              </a:lnTo>
                              <a:lnTo>
                                <a:pt x="10791" y="144"/>
                              </a:lnTo>
                              <a:lnTo>
                                <a:pt x="10796" y="141"/>
                              </a:lnTo>
                              <a:lnTo>
                                <a:pt x="10800" y="143"/>
                              </a:lnTo>
                              <a:lnTo>
                                <a:pt x="10804" y="148"/>
                              </a:lnTo>
                              <a:lnTo>
                                <a:pt x="10808" y="146"/>
                              </a:lnTo>
                              <a:lnTo>
                                <a:pt x="10813" y="150"/>
                              </a:lnTo>
                              <a:lnTo>
                                <a:pt x="10817" y="158"/>
                              </a:lnTo>
                              <a:lnTo>
                                <a:pt x="10821" y="161"/>
                              </a:lnTo>
                              <a:lnTo>
                                <a:pt x="10826" y="160"/>
                              </a:lnTo>
                              <a:lnTo>
                                <a:pt x="10830" y="156"/>
                              </a:lnTo>
                              <a:lnTo>
                                <a:pt x="10834" y="160"/>
                              </a:lnTo>
                              <a:lnTo>
                                <a:pt x="10839" y="163"/>
                              </a:lnTo>
                              <a:lnTo>
                                <a:pt x="10843" y="162"/>
                              </a:lnTo>
                              <a:lnTo>
                                <a:pt x="10847" y="159"/>
                              </a:lnTo>
                              <a:lnTo>
                                <a:pt x="10852" y="161"/>
                              </a:lnTo>
                              <a:lnTo>
                                <a:pt x="10856" y="150"/>
                              </a:lnTo>
                              <a:lnTo>
                                <a:pt x="10860" y="151"/>
                              </a:lnTo>
                              <a:lnTo>
                                <a:pt x="10865" y="150"/>
                              </a:lnTo>
                              <a:lnTo>
                                <a:pt x="10869" y="141"/>
                              </a:lnTo>
                              <a:lnTo>
                                <a:pt x="10873" y="146"/>
                              </a:lnTo>
                              <a:lnTo>
                                <a:pt x="10878" y="140"/>
                              </a:lnTo>
                              <a:lnTo>
                                <a:pt x="10882" y="133"/>
                              </a:lnTo>
                              <a:lnTo>
                                <a:pt x="10886" y="137"/>
                              </a:lnTo>
                              <a:lnTo>
                                <a:pt x="10891" y="138"/>
                              </a:lnTo>
                              <a:lnTo>
                                <a:pt x="10895" y="136"/>
                              </a:lnTo>
                              <a:lnTo>
                                <a:pt x="10899" y="142"/>
                              </a:lnTo>
                              <a:lnTo>
                                <a:pt x="10904" y="140"/>
                              </a:lnTo>
                              <a:lnTo>
                                <a:pt x="10908" y="147"/>
                              </a:lnTo>
                              <a:lnTo>
                                <a:pt x="10912" y="140"/>
                              </a:lnTo>
                              <a:lnTo>
                                <a:pt x="10917" y="146"/>
                              </a:lnTo>
                              <a:lnTo>
                                <a:pt x="10921" y="142"/>
                              </a:lnTo>
                              <a:lnTo>
                                <a:pt x="10925" y="144"/>
                              </a:lnTo>
                              <a:lnTo>
                                <a:pt x="10929" y="143"/>
                              </a:lnTo>
                              <a:lnTo>
                                <a:pt x="10934" y="144"/>
                              </a:lnTo>
                              <a:lnTo>
                                <a:pt x="10938" y="142"/>
                              </a:lnTo>
                              <a:lnTo>
                                <a:pt x="10942" y="135"/>
                              </a:lnTo>
                              <a:lnTo>
                                <a:pt x="10947" y="138"/>
                              </a:lnTo>
                              <a:lnTo>
                                <a:pt x="10951" y="131"/>
                              </a:lnTo>
                              <a:lnTo>
                                <a:pt x="10955" y="134"/>
                              </a:lnTo>
                              <a:lnTo>
                                <a:pt x="10960" y="131"/>
                              </a:lnTo>
                              <a:lnTo>
                                <a:pt x="10964" y="128"/>
                              </a:lnTo>
                              <a:lnTo>
                                <a:pt x="10968" y="130"/>
                              </a:lnTo>
                              <a:lnTo>
                                <a:pt x="10973" y="130"/>
                              </a:lnTo>
                              <a:lnTo>
                                <a:pt x="10977" y="134"/>
                              </a:lnTo>
                              <a:lnTo>
                                <a:pt x="10981" y="129"/>
                              </a:lnTo>
                              <a:lnTo>
                                <a:pt x="10986" y="128"/>
                              </a:lnTo>
                              <a:lnTo>
                                <a:pt x="10990" y="128"/>
                              </a:lnTo>
                              <a:lnTo>
                                <a:pt x="10994" y="131"/>
                              </a:lnTo>
                              <a:lnTo>
                                <a:pt x="10999" y="130"/>
                              </a:lnTo>
                              <a:lnTo>
                                <a:pt x="11003" y="132"/>
                              </a:lnTo>
                              <a:lnTo>
                                <a:pt x="11007" y="133"/>
                              </a:lnTo>
                              <a:lnTo>
                                <a:pt x="11012" y="132"/>
                              </a:lnTo>
                              <a:lnTo>
                                <a:pt x="11016" y="132"/>
                              </a:lnTo>
                              <a:lnTo>
                                <a:pt x="11020" y="132"/>
                              </a:lnTo>
                              <a:lnTo>
                                <a:pt x="11025" y="127"/>
                              </a:lnTo>
                              <a:lnTo>
                                <a:pt x="11029" y="132"/>
                              </a:lnTo>
                              <a:lnTo>
                                <a:pt x="11033" y="130"/>
                              </a:lnTo>
                              <a:lnTo>
                                <a:pt x="11037" y="132"/>
                              </a:lnTo>
                              <a:lnTo>
                                <a:pt x="11042" y="133"/>
                              </a:lnTo>
                              <a:lnTo>
                                <a:pt x="11046" y="129"/>
                              </a:lnTo>
                              <a:lnTo>
                                <a:pt x="11050" y="131"/>
                              </a:lnTo>
                              <a:lnTo>
                                <a:pt x="11055" y="132"/>
                              </a:lnTo>
                              <a:lnTo>
                                <a:pt x="11059" y="137"/>
                              </a:lnTo>
                              <a:lnTo>
                                <a:pt x="11063" y="132"/>
                              </a:lnTo>
                              <a:lnTo>
                                <a:pt x="11068" y="140"/>
                              </a:lnTo>
                              <a:lnTo>
                                <a:pt x="11072" y="137"/>
                              </a:lnTo>
                              <a:lnTo>
                                <a:pt x="11076" y="141"/>
                              </a:lnTo>
                              <a:lnTo>
                                <a:pt x="11081" y="135"/>
                              </a:lnTo>
                              <a:lnTo>
                                <a:pt x="11085" y="136"/>
                              </a:lnTo>
                              <a:lnTo>
                                <a:pt x="11089" y="137"/>
                              </a:lnTo>
                              <a:lnTo>
                                <a:pt x="11094" y="136"/>
                              </a:lnTo>
                              <a:lnTo>
                                <a:pt x="11098" y="134"/>
                              </a:lnTo>
                              <a:lnTo>
                                <a:pt x="11100" y="133"/>
                              </a:lnTo>
                            </a:path>
                          </a:pathLst>
                        </a:custGeom>
                        <a:noFill/>
                        <a:ln w="0">
                          <a:solidFill>
                            <a:srgbClr val="000000"/>
                          </a:solidFill>
                          <a:prstDash val="solid"/>
                          <a:round/>
                          <a:headEnd/>
                          <a:tailEnd/>
                        </a:ln>
                        <a:extLst>
                          <a:ext uri="{909E8E84-426E-40dd-AFC4-6F175D3DCCD1}">
                            <a14:hiddenFill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2850026" id="Freeform 123" o:spid="_x0000_s1026" style="position:absolute;margin-left:0;margin-top:1.35pt;width:424.1pt;height:178.5pt;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1100,7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" path="m,70l2,56,6,27r4,-7l15,25r4,-5l23,28r5,-4l32,17,36,7,41,4,45,r4,8l54,10,58,6r4,5l67,19r4,-7l75,14,80,8r4,4l88,9r5,1l97,9r4,-1l106,14r4,3l114,33r4,10l123,35r4,-3l131,24r5,2l140,16r4,-1l149,14r4,1l157,15r5,8l166,23r4,3l175,24r4,l183,26r5,6l192,46r4,10l201,42r4,4l209,45r5,-5l218,43r4,9l227,45r4,-25l235,14r4,8l244,42r4,5l252,34r5,-14l261,23r4,5l270,29r4,2l278,36r5,30l287,60r4,-12l296,46r4,12l304,65r5,9l313,74r4,-12l322,44r4,-12l330,30r5,-10l339,29r4,10l348,56r4,-12l356,38r4,-7l365,38r4,9l373,42r5,-2l382,40r4,-2l391,36r4,7l399,51r5,1l408,54r4,19l417,76r4,-22l425,67r5,68l434,158r4,-33l443,91r4,-30l451,44r5,-4l460,46r4,1l468,57r5,3l477,49r4,6l486,58r4,-8l494,54r5,-1l503,89r4,78l512,172r4,-70l520,69r5,3l529,71r4,12l538,90r4,-9l546,78r5,-17l555,58r4,10l564,71r4,12l572,79r5,5l581,81r4,2l589,61r5,2l598,63r4,14l607,78r4,-17l615,56r5,5l624,67r4,-2l633,51r4,-5l641,61r5,20l650,82r4,-15l659,57r4,-1l667,54r5,8l676,71r4,3l685,104r4,89l693,224r4,-94l702,63r4,-16l710,45r5,4l719,52r4,-6l728,55r4,5l736,71r5,11l745,82r4,-19l754,64r4,20l762,92r5,-14l771,64r4,-6l780,59r4,4l788,72r5,13l797,91r4,-11l806,71r4,64l814,277r4,66l823,280r4,-104l831,93r5,-16l840,84r4,9l849,91r4,-12l857,71r5,5l866,87r4,7l875,87r4,-8l883,69r5,4l892,77r4,6l901,81r4,-2l909,85r5,-12l918,75r4,6l927,94r4,15l935,190r4,181l944,402r4,-175l952,103r5,-17l961,83r4,18l970,99r4,-11l978,81r5,3l987,75r4,6l996,88r4,4l1004,121r5,145l1013,465r4,-96l1022,161r4,-67l1030,93r5,3l1039,87r4,-9l1047,80r5,3l1056,100r4,18l1065,120r4,-1l1073,111r5,-17l1082,95r4,27l1091,140r4,l1099,135r5,2l1108,224r4,179l1117,371r4,-187l1125,94r5,-15l1134,94r4,4l1143,96r4,6l1151,105r5,18l1160,158r4,18l1168,151r5,-32l1177,134r4,9l1186,139r4,-15l1194,119r5,69l1203,414r4,81l1212,332r4,-128l1220,165r5,-12l1229,127r4,-3l1238,117r4,-3l1246,121r5,1l1255,113r4,2l1264,106r4,43l1272,381r5,496l1281,903r4,-481l1289,205r5,34l1298,261r4,-44l1307,180r4,34l1315,272r5,42l1324,297r4,-98l1333,137r4,-16l1341,136r5,36l1350,216r4,-17l1359,137r4,-19l1367,110r5,-8l1376,112r4,8l1385,120r4,-2l1393,128r4,-2l1402,139r4,-23l1410,100r5,5l1419,122r4,26l1428,150r4,-19l1436,119r5,-1l1445,119r4,13l1454,139r4,1l1462,140r5,6l1471,162r4,3l1480,136r4,-21l1488,110r5,l1497,95r4,4l1506,99r4,1l1514,106r4,9l1523,108r4,6l1531,113r5,-5l1540,115r4,-4l1549,125r4,35l1557,237r5,43l1566,199r4,-59l1575,118r4,-4l1583,112r5,18l1592,127r4,2l1601,120r4,l1609,130r5,6l1618,153r4,41l1626,177r5,-30l1635,137r4,21l1644,212r4,12l1652,176r5,-21l1661,161r4,5l1670,157r4,-4l1678,180r5,5l1687,146r4,-12l1696,129r4,2l1704,136r5,-1l1713,133r4,1l1722,142r4,11l1730,166r5,220l1739,1274r4,829l1747,1428r5,-975l1756,203r4,-33l1765,165r4,5l1773,160r5,-27l1782,130r4,-1l1791,136r4,9l1799,150r5,4l1808,155r4,15l1817,184r4,-13l1825,140r5,3l1834,154r4,-18l1843,141r4,17l1851,178r5,-7l1860,158r4,-24l1868,127r5,2l1877,127r4,4l1886,132r4,11l1894,143r5,1l1903,237r4,274l1912,758r4,-186l1920,296r5,-102l1929,145r4,l1938,149r4,-5l1946,143r5,15l1955,156r4,-6l1964,152r4,10l1972,155r4,-10l1981,149r4,3l1989,143r5,-3l1998,157r4,20l2007,167r4,6l2015,160r5,-3l2024,159r4,22l2033,164r4,8l2041,215r5,-6l2050,163r4,-15l2059,147r4,2l2067,169r5,68l2076,280r4,-61l2085,175r4,-14l2093,161r4,5l2102,161r4,18l2110,193r5,111l2119,384r4,-79l2128,205r4,-15l2136,192r5,3l2145,198r4,20l2154,408r4,312l2162,687r5,-347l2171,178r4,-24l2180,164r4,2l2188,163r5,l2197,170r4,-3l2206,170r4,38l2214,248r4,-8l2223,195r4,-25l2231,155r5,14l2240,186r4,12l2249,221r4,8l2257,210r5,-6l2266,231r4,-8l2275,179r4,-14l2283,161r5,24l2292,205r4,8l2301,183r4,-11l2309,171r5,22l2318,219r4,26l2326,267r5,5l2335,341r4,202l2344,543r4,-245l2352,192r5,8l2361,282r4,90l2370,403r4,-104l2378,218r5,-24l2387,205r4,35l2396,270r4,-47l2404,194r5,17l2413,209r4,-15l2422,184r4,13l2430,186r5,-15l2439,168r4,-20l2447,149r5,14l2456,184r4,34l2465,222r4,-3l2473,198r5,-4l2482,218r4,11l2491,246r4,127l2499,420r5,-118l2508,199r4,-12l2517,191r4,-4l2525,183r5,4l2534,189r4,4l2543,191r4,-9l2551,180r4,42l2560,238r4,l2568,211r5,-20l2577,185r4,-3l2586,181r4,10l2594,208r5,10l2603,239r4,16l2612,228r4,-7l2620,228r5,-16l2629,192r4,-3l2638,269r4,747l2646,3450r5,1857l2655,3375r4,-2183l2664,538r4,-177l2672,257r4,-54l2681,215r4,-18l2689,191r5,7l2698,193r4,-16l2707,180r4,-1l2715,176r5,35l2724,226r4,-6l2733,223r4,13l2741,217r5,-12l2750,240r4,4l2759,229r4,-42l2767,203r5,27l2776,226r4,-15l2785,222r4,14l2793,222r4,-3l2802,249r4,105l2810,426r5,-85l2819,235r4,-31l2828,200r4,-6l2836,194r5,2l2845,219r4,30l2854,254r4,-31l2862,203r5,5l2871,231r4,11l2880,222r4,-25l2888,192r5,45l2897,583r4,1342l2905,3792r5,-800l2914,1063r4,-735l2923,236r4,17l2931,246r5,-23l2940,205r4,6l2949,213r4,l2957,214r5,-4l2966,197r4,-12l2975,175r4,22l2983,216r5,7l2992,245r4,59l3001,323r4,-57l3009,225r5,22l3018,313r4,-37l3026,210r5,-6l3035,225r4,34l3044,301r4,23l3052,355r5,38l3061,332r4,-36l3070,315r4,5l3078,281r5,-31l3087,238r4,-16l3096,209r4,6l3104,233r5,-10l3113,208r4,-12l3122,192r4,-1l3130,210r5,16l3139,315r4,182l3147,505r5,-172l3156,226r4,-7l3165,213r4,-7l3173,224r5,52l3182,324r4,-47l3191,231r4,4l3199,270r5,32l3208,312r4,-40l3217,222r4,-7l3225,205r5,15l3234,224r4,15l3243,226r4,-20l3251,200r4,22l3260,233r4,7l3268,239r5,-12l3277,216r4,-9l3286,200r4,12l3294,225r5,21l3303,271r4,-10l3312,244r4,-12l3320,224r5,-5l3329,212r4,-1l3338,211r4,1l3346,207r5,-2l3355,211r4,33l3364,308r4,42l3372,285r4,-46l3381,238r4,2l3389,245r5,6l3398,293r4,51l3407,405r4,-25l3415,286r5,-40l3424,300r4,311l3433,1440r4,330l3441,1400r5,221l3450,1557r4,-772l3459,328r4,-84l3467,229r5,-15l3476,214r4,-4l3485,227r4,3l3493,238r4,-3l3502,226r4,7l3510,249r5,-12l3519,231r4,25l3528,263r4,-11l3536,242r5,-16l3545,223r4,1l3554,220r4,14l3562,268r5,45l3571,541r4,246l3580,703r4,-265l3588,330r5,-52l3597,259r4,-6l3605,242r5,1l3614,272r4,44l3623,324r4,-22l3631,284r5,55l3640,453r4,-12l3649,404r4,163l3657,670r5,-145l3666,339r4,-78l3675,245r4,-11l3683,260r5,24l3692,253r4,-18l3701,226r4,16l3709,253r5,3l3718,245r4,-13l3726,224r5,3l3735,238r4,10l3744,257r4,46l3752,296r5,-43l3761,239r4,-2l3770,243r4,18l3778,277r5,-22l3787,263r4,8l3796,288r4,-10l3804,276r5,118l3813,989r4,942l3822,1754r4,-945l3830,345r4,-17l3839,634r4,898l3847,2082r5,-805l3856,513r4,-121l3865,632r4,236l3873,654r5,-291l3882,277r4,2l3891,282r4,-6l3899,265r5,8l3908,274r4,-1l3917,285r4,35l3925,348r5,-21l3934,305r4,-28l3943,298r4,42l3951,344r4,-33l3960,324r4,11l3968,343r5,32l3977,408r4,-32l3986,362r4,15l3994,323r5,-32l4003,285r4,7l4012,293r4,-3l4020,295r5,-9l4029,276r4,4l4038,273r4,-5l4046,274r5,-8l4055,286r4,6l4064,293r4,16l4072,320r4,l4081,319r4,-10l4089,317r5,17l4098,345r4,-32l4107,292r4,-6l4115,298r5,36l4124,394r4,2l4133,333r4,-27l4141,301r5,6l4150,306r4,13l4159,309r4,-17l4167,305r5,4l4176,320r4,2l4184,338r5,-6l4193,325r4,l4202,392r4,41l4210,458r5,10l4219,450r4,33l4228,587r4,-5l4236,504r5,57l4245,564r4,-85l4254,493r4,42l4262,547r5,-76l4271,380r4,1l4280,495r4,115l4288,555r5,-16l4297,567r4,-49l4305,456r5,-59l4314,374r4,-20l4323,350r4,5l4331,366r5,8l4340,366r4,1l4349,371r4,-34l4357,333r5,-1l4366,334r4,18l4375,372r4,-17l4383,336r5,26l4392,411r4,63l4401,452r4,-54l4409,386r5,-29l4418,341r4,-11l4426,318r5,12l4435,326r4,18l4444,362r4,-15l4452,363r5,24l4461,381r4,21l4470,473r4,99l4478,564r5,-88l4487,403r4,-15l4496,378r4,2l4504,389r5,53l4513,494r4,18l4522,504r4,-29l4530,436r4,-37l4539,425r4,38l4547,527r5,1l4556,488r4,l4565,482r4,-16l4573,422r5,-8l4582,436r4,24l4591,500r4,54l4599,566r5,-87l4608,407r4,-12l4617,383r4,11l4625,427r5,53l4634,489r4,-5l4643,472r4,l4651,494r4,-24l4660,448r4,120l4668,1319r5,1231l4677,2262r4,-1177l4686,562r4,-72l4694,487r5,9l4703,483r4,-4l4712,496r4,117l4720,1354r5,1184l4729,2284r4,-1118l4738,620r4,-82l4746,536r5,-13l4755,520r4,66l4763,683r5,-23l4772,585r4,-72l4781,487r4,27l4789,545r5,-7l4798,502r4,-9l4807,502r4,3l4815,539r5,24l4824,541r4,-9l4833,567r4,5l4841,546r5,-29l4850,506r4,-13l4859,485r4,11l4867,540r5,89l4876,647r4,-45l4884,537r5,-5l4893,553r4,15l4902,570r4,310l4910,1749r5,500l4919,1623r4,-805l4928,580r4,-27l4936,585r5,101l4945,807r4,12l4954,750r4,-133l4962,541r5,65l4971,1035r4,941l4980,2080r4,-861l4988,716r5,-70l4997,628r4,-47l5005,585r5,22l5014,691r4,173l5023,980r4,-159l5031,642r5,-47l5040,618r4,44l5049,701r4,35l5057,732r5,-33l5066,664r4,27l5075,682r4,-25l5083,634r5,67l5092,802r4,126l5101,947r4,-61l5109,851r4,-119l5118,687r4,46l5126,752r5,-51l5135,656r4,-39l5144,582r4,40l5152,700r5,87l5161,753r4,-73l5170,650r4,12l5178,634r5,-7l5187,674r4,51l5196,749r4,-32l5204,690r5,-36l5213,629r4,3l5222,680r4,151l5230,1134r4,85l5239,948r4,-211l5247,992r5,1276l5256,4025r4,-440l5265,1742r4,-817l5273,865r5,18l5282,908r4,147l5291,997r4,-191l5299,787r5,180l5308,1032r4,-167l5317,756r4,59l5325,908r5,88l5334,1006r4,-53l5343,906r4,-93l5351,737r4,-34l5360,754r4,180l5368,1359r5,653l5377,1855r4,-710l5386,763r4,-83l5394,686r5,10l5403,707r4,32l5412,697r4,-5l5420,758r5,133l5429,1150r4,321l5438,1588r4,381l5446,2077r5,-626l5455,936r4,-165l5463,782r5,36l5472,798r4,-45l5481,711r4,-5l5489,723r5,2l5498,670r4,-2l5507,692r4,86l5515,852r5,44l5524,907r4,-62l5533,800r4,24l5541,790r5,-42l5550,795r4,127l5559,958r4,-89l5567,798r5,8l5576,935r4,184l5584,1055r5,-213l5593,724r4,-32l5602,661r4,-10l5610,695r5,16l5619,727r4,71l5628,807r4,-37l5636,764r5,129l5645,1140r4,145l5654,1179r4,-5l5662,1092r5,-155l5671,911r4,-39l5680,840r4,42l5688,908r4,-55l5697,817r4,221l5705,1545r5,415l5714,1764r4,-528l5723,940r4,-116l5731,761r5,-36l5740,726r4,7l5749,791r4,79l5757,944r5,11l5766,868r4,-88l5775,759r4,263l5783,1592r5,339l5792,1482r4,-430l5801,959r4,-63l5809,862r4,27l5818,926r4,120l5826,1189r5,-30l5835,951r4,-157l5844,761r4,23l5852,815r5,71l5861,928r4,-52l5870,910r4,111l5878,1096r5,-80l5887,1046r4,429l5896,1999r4,-123l5904,1180r5,-337l5913,781r4,106l5922,1134r4,239l5930,1824r4,1136l5939,3651r4,-1027l5947,1638r5,220l5956,2153r4,-488l5965,1054r4,-261l5973,719r5,-42l5982,678r4,33l5991,834r4,307l5999,1494r5,4l6008,1206r4,-189l6017,1007r4,-106l6025,786r5,36l6034,889r4,-16l6042,797r5,-46l6051,739r4,38l6060,770r4,33l6068,858r5,333l6077,1646r4,41l6086,1270r4,-337l6094,857r5,75l6103,1008r4,-27l6112,818r4,-96l6120,744r5,66l6129,962r4,110l6138,1013r4,-144l6146,801r5,22l6155,908r4,25l6163,937r5,114l6172,1201r4,-64l6181,966r4,-71l6189,858r5,-68l6198,721r4,-33l6207,692r4,45l6215,732r5,-52l6224,653r4,9l6233,658r4,-3l6241,654r5,41l6250,758r4,39l6259,804r4,46l6267,949r5,228l6276,1398r4,-24l6284,1374r5,1086l6293,5019r4,2228l6302,5779r4,-2949l6310,1346r5,-343l6319,916r4,-120l6328,737r4,-44l6336,658r5,-10l6345,663r4,14l6354,658r4,-33l6362,605r5,-8l6371,573r4,19l6380,672r4,108l6388,851r4,-40l6397,758r4,-33l6405,717r5,-53l6414,624r4,-32l6423,593r4,35l6431,721r5,73l6440,857r4,-3l6449,842r4,-59l6457,768r5,-29l6466,675r4,-48l6475,606r4,48l6483,805r5,228l6492,1148r4,-72l6501,920r4,-147l6509,653r4,-85l6518,559r4,44l6526,741r5,189l6535,1117r4,20l6544,1099r4,62l6552,1202r5,-154l6561,838r4,-154l6570,626r4,-21l6578,633r5,54l6587,761r4,19l6596,760r4,-76l6604,617r5,1l6613,675r4,128l6622,810r4,-79l6630,640r4,-24l6639,758r4,275l6647,1319r5,67l6656,1246r4,-200l6665,846r4,-95l6673,689r5,-70l6682,556r4,-41l6691,509r4,2l6699,517r5,4l6708,495r4,-15l6717,514r4,28l6725,588r5,21l6734,613r4,-26l6742,571r5,-19l6751,562r4,178l6760,1187r4,598l6768,2000r5,-365l6777,1045r4,-298l6786,690r4,31l6794,708r5,-38l6803,685r4,2l6812,735r4,250l6820,1447r5,436l6829,1915r4,-287l6838,1354r4,-54l6846,1255r5,-149l6855,885r4,-223l6863,536r5,-43l6872,521r4,43l6881,598r4,9l6889,572r5,-23l6898,547r4,-3l6907,551r4,2l6915,578r5,26l6924,617r4,-12l6933,587r4,57l6941,814r5,160l6950,1060r4,-5l6959,985r4,-141l6967,779r4,-20l6976,722r4,-76l6984,559r5,-66l6993,498r4,24l7002,534r4,-5l7010,532r5,38l7019,630r4,91l7028,749r4,-21l7036,647r5,-60l7045,563r4,8l7054,577r4,-37l7062,520r5,-37l7071,464r4,-9l7080,450r4,-1l7088,455r4,12l7097,486r4,33l7105,520r5,-29l7114,468r4,-15l7123,435r4,-3l7131,422r5,-12l7140,415r4,-2l7149,413r4,-10l7157,393r5,11l7166,418r4,60l7175,706r4,373l7183,1419r5,71l7192,1228r4,-398l7201,580r4,-107l7209,432r4,-15l7218,399r4,4l7226,406r5,3l7235,435r4,34l7244,493r4,20l7252,530r5,4l7261,555r4,66l7270,776r4,223l7278,1100r5,-109l7287,756r4,-186l7296,489r4,-23l7304,473r5,-5l7313,468r4,-7l7321,466r5,3l7330,436r4,-28l7339,397r4,-16l7347,384r5,-14l7356,360r4,4l7365,363r4,16l7373,397r5,31l7382,441r4,1l7391,425r4,-11l7399,396r5,-25l7408,377r4,-1l7417,386r4,-6l7425,391r5,-14l7434,381r4,7l7442,445r5,69l7451,586r4,64l7460,647r4,-36l7468,585r5,-18l7477,595r4,30l7486,609r4,-54l7494,499r5,-35l7503,455r4,17l7512,486r4,15l7520,488r5,-33l7529,409r4,-18l7538,393r4,6l7546,420r5,-10l7555,414r4,-15l7563,371r5,10l7572,379r4,14l7581,418r4,l7589,425r5,-1l7598,476r4,49l7607,571r4,28l7615,602r5,10l7624,612r4,-39l7633,516r4,-76l7641,389r5,-18l7650,358r4,-14l7659,337r4,-3l7667,336r4,15l7676,362r4,15l7684,398r5,-5l7693,406r4,15l7702,417r4,-13l7710,389r5,-14l7719,367r4,-12l7728,351r4,-11l7736,356r5,25l7745,476r4,167l7754,803r4,69l7762,830r5,-161l7771,525r4,-118l7780,357r4,-28l7788,319r4,-1l7797,313r4,5l7805,328r5,1l7814,331r4,l7823,325r4,l7831,327r5,1l7840,330r4,23l7849,356r4,3l7857,357r5,-19l7866,314r4,-13l7875,304r4,6l7883,340r5,46l7892,455r4,104l7900,658r5,74l7909,680r4,-85l7918,475r4,-80l7926,354r5,-8l7935,348r4,-4l7944,345r4,-8l7952,331r5,-12l7961,323r4,4l7970,339r4,3l7978,362r5,11l7987,411r4,42l7996,494r4,-6l8004,454r5,-44l8013,386r4,-3l8021,426r5,48l8030,505r4,-21l8039,474r4,-35l8047,408r5,-36l8056,343r4,-26l8065,304r4,6l8073,304r5,11l8082,327r4,31l8091,366r4,-3l8099,365r5,-8l8108,345r4,-9l8117,336r4,-9l8125,319r5,-13l8134,300r4,-1l8142,307r5,3l8151,309r4,13l8160,353r4,46l8168,447r5,34l8177,509r4,-13l8186,499r4,-13l8194,497r5,-12l8203,459r4,-43l8212,379r4,-34l8220,326r5,-9l8229,301r4,4l8238,298r4,-7l8246,293r4,-9l8255,287r4,6l8263,315r5,24l8272,346r4,4l8281,344r4,-18l8289,307r5,-8l8298,291r4,-3l8307,299r4,-10l8315,296r5,-3l8324,284r4,-2l8333,285r4,-4l8341,271r5,-3l8350,266r4,2l8359,265r4,6l8367,262r4,8l8376,267r4,4l8384,261r5,-1l8393,261r4,2l8402,268r4,2l8410,256r5,6l8419,266r4,-7l8428,260r4,16l8436,282r5,10l8445,297r4,5l8454,309r4,30l8462,395r5,78l8471,539r4,9l8480,536r4,-65l8488,402r4,-78l8497,288r4,-12l8505,261r5,-11l8514,242r4,-6l8523,249r4,l8531,247r5,l8540,249r4,-9l8549,248r4,-10l8557,247r5,-3l8566,248r4,6l8575,251r4,4l8583,259r5,-6l8592,255r4,2l8600,267r5,5l8609,270r4,2l8618,278r4,-2l8626,256r5,-6l8635,245r4,-4l8644,239r4,1l8652,242r5,7l8661,252r4,19l8670,282r4,27l8678,345r5,68l8687,491r4,15l8696,504r4,-26l8704,419r5,-62l8713,312r4,-15l8721,285r5,-2l8730,284r4,-8l8739,271r4,-8l8747,252r5,-7l8756,245r4,-4l8765,243r4,3l8773,252r5,4l8782,256r4,9l8791,269r4,-4l8799,262r5,-5l8808,252r4,-1l8817,252r4,-10l8825,242r4,4l8834,249r4,-6l8842,252r5,-11l8851,250r4,-10l8860,251r4,-12l8868,231r5,-7l8877,237r4,1l8886,241r4,2l8894,249r5,5l8903,256r4,9l8912,262r4,-6l8920,259r5,-1l8929,271r4,8l8938,275r4,-9l8946,248r4,-2l8955,238r4,5l8963,246r5,-1l8972,238r4,8l8981,245r4,-4l8989,247r5,-4l8998,241r4,-12l9007,229r4,-13l9015,223r5,-6l9024,223r4,-10l9033,220r4,-7l9041,215r5,15l9050,235r4,-5l9059,230r4,8l9067,233r4,-1l9076,227r4,6l9084,241r5,2l9093,242r4,-3l9102,236r4,-11l9110,222r5,-5l9119,216r4,-3l9128,211r4,l9136,204r5,12l9145,208r4,3l9154,207r4,-1l9162,213r5,-6l9171,198r4,6l9179,205r5,-1l9188,205r4,2l9197,213r4,-1l9205,217r5,-2l9214,224r4,-2l9223,220r4,-6l9231,219r5,-2l9240,227r4,-5l9249,226r4,l9257,216r5,-5l9266,202r4,-3l9275,202r4,3l9283,207r5,-8l9292,192r4,11l9300,210r5,6l9309,242r4,21l9318,295r4,27l9326,345r5,4l9335,329r4,-11l9344,285r4,-29l9352,222r5,-14l9361,197r4,-5l9370,203r4,-7l9378,203r5,-6l9387,199r4,4l9396,197r4,-1l9404,201r5,-11l9413,184r4,7l9421,189r5,-1l9430,192r4,l9439,199r4,-4l9447,193r5,1l9456,191r4,4l9465,198r4,-8l9473,186r5,-2l9482,197r4,-16l9491,182r4,8l9499,182r5,2l9508,193r4,1l9517,213r4,9l9525,241r4,39l9534,300r4,12l9542,314r5,-11l9551,285r4,-22l9560,245r4,-2l9568,243r5,l9577,256r4,-1l9586,273r4,18l9594,285r5,2l9603,269r4,-16l9612,248r4,-15l9620,216r5,-4l9629,221r4,7l9638,241r4,23l9646,272r4,-2l9655,260r4,3l9663,237r5,-10l9672,216r4,-3l9681,213r4,-11l9689,201r5,-2l9698,197r4,-10l9707,189r4,l9715,189r5,-4l9724,189r4,l9733,191r4,-1l9741,184r5,2l9750,188r4,l9759,189r4,8l9767,202r4,16l9776,233r4,18l9784,273r5,11l9793,290r4,-2l9802,283r4,-2l9810,279r5,1l9819,270r4,6l9828,289r4,-1l9836,283r5,l9845,271r4,-10l9854,243r4,-8l9862,220r5,-12l9871,195r4,-5l9879,181r5,3l9888,175r4,7l9897,181r4,2l9905,187r5,-7l9914,183r4,2l9923,181r4,-4l9931,168r5,1l9940,173r4,l9949,169r4,4l9957,173r5,-2l9966,175r4,-6l9975,177r4,-4l9983,180r5,l9992,187r4,-3l10000,182r5,2l10009,178r4,-2l10018,178r4,3l10026,179r5,-1l10035,170r4,-1l10044,162r4,3l10052,166r5,1l10061,168r4,5l10070,168r4,9l10078,181r5,14l10087,207r4,4l10096,236r4,6l10104,250r4,2l10113,249r4,-4l10121,231r5,-3l10130,213r4,-10l10139,195r4,14l10147,215r5,8l10156,223r4,7l10165,242r4,1l10173,244r5,-10l10182,233r4,-12l10191,212r4,-14l10199,187r5,-6l10208,173r4,4l10217,170r4,-7l10225,164r4,-5l10234,155r4,6l10242,154r5,4l10251,156r4,l10260,159r4,l10268,160r5,7l10277,167r4,-9l10286,162r4,1l10294,162r5,l10303,163r4,-2l10312,167r4,4l10320,167r5,-4l10329,161r4,2l10338,163r4,7l10346,172r4,2l10355,187r4,12l10363,211r5,10l10372,228r4,6l10381,238r4,5l10389,242r5,-7l10398,231r4,4l10407,222r4,9l10415,229r5,10l10424,239r4,-5l10433,233r4,6l10441,241r5,-6l10450,228r4,-6l10458,217r5,-8l10467,203r4,-3l10476,185r4,l10484,177r5,-9l10493,165r4,-4l10502,154r4,l10510,154r5,-2l10519,152r4,3l10528,148r4,12l10536,152r5,1l10545,157r4,-7l10554,157r4,2l10562,158r5,2l10571,156r4,4l10579,157r5,3l10588,157r4,2l10597,154r4,l10605,151r5,7l10614,152r4,3l10623,151r4,-1l10631,150r5,-1l10640,146r4,l10649,146r4,2l10657,149r5,-1l10666,148r4,-1l10675,141r4,l10683,141r5,-2l10692,136r4,1l10700,138r5,-2l10709,137r4,4l10718,142r4,-5l10726,145r5,-6l10735,136r4,1l10744,138r4,-3l10752,135r5,2l10761,143r4,-8l10770,141r4,-3l10778,139r5,-4l10787,135r4,9l10796,141r4,2l10804,148r4,-2l10813,150r4,8l10821,161r5,-1l10830,156r4,4l10839,163r4,-1l10847,159r5,2l10856,150r4,1l10865,150r4,-9l10873,146r5,-6l10882,133r4,4l10891,138r4,-2l10899,142r5,-2l10908,147r4,-7l10917,146r4,-4l10925,144r4,-1l10934,144r4,-2l10942,135r5,3l10951,131r4,3l10960,131r4,-3l10968,130r5,l10977,134r4,-5l10986,128r4,l10994,131r5,-1l11003,132r4,1l11012,132r4,l11020,132r5,-5l11029,132r4,-2l11037,132r5,1l11046,129r4,2l11055,132r4,5l11063,132r5,8l11072,137r4,4l11081,135r4,1l11089,137r5,-1l11098,134r2,-1e" filled="f" strokeweight="0">
                <v:path arrowok="t" o:connecttype="custom" o:connectlocs="82489,8133;168861,17517;254747,22522;340633,19707;426519,24712;512404,31281;598290,38789;684176,31281;770548,40666;856434,51614;942320,45045;1028206,120120;1114092,66629;1199978,61937;1286349,1660094;1372235,62562;1458121,83208;1544007,101351;1629893,76326;1715779,75701;1802150,80080;1888036,88213;1973922,96659;2059808,176426;2145694,103228;2231580,177052;2317466,160473;2403837,234609;2489723,219281;2575609,322822;2661495,220845;2747381,341591;2833267,248373;2919638,315002;3005524,247122;3091410,179241;3177296,363175;3263182,183934;3349068,170170;3435439,140765;3521325,167042;3607211,119181;3693097,187375;3778983,99787;3864869,102290;3950755,96033;4037126,91654;4123012,90090;4208898,96659;4294784,78203;4380670,66629;4466556,67880;4552927,61624;4638813,76639;4724699,59434;4810585,57245;4896471,66003;4982357,50050;5068729,73511;5154615,47235;5240501,44732;5326387,41917" o:connectangles="0,0,0,0,0,0,0,0,0,0,0,0,0,0,0,0,0,0,0,0,0,0,0,0,0,0,0,0,0,0,0,0,0,0,0,0,0,0,0,0,0,0,0,0,0,0,0,0,0,0,0,0,0,0,0,0,0,0,0,0,0,0"/>
              </v:shape>
            </w:pict>
          </mc:Fallback>
        </mc:AlternateContent>
      </w:r>
      <w:r w:rsidRPr="00832472">
        <w:rPr>
          <w:rFonts w:ascii="Arial" w:hAnsi="Arial" w:cs="Arial"/>
          <w:noProof/>
        </w:rPr>
        <mc:AlternateContent>
          <mc:Choice Requires="wps">
            <w:drawing>
              <wp:anchor distT="0" distB="0" distL="114300" distR="114300" simplePos="0" relativeHeight="251672576" behindDoc="0" locked="0" layoutInCell="1" allowOverlap="1" wp14:anchorId="0F175786" wp14:editId="0D857AD6">
                <wp:simplePos x="0" y="0"/>
                <wp:positionH relativeFrom="column">
                  <wp:posOffset>3779520</wp:posOffset>
                </wp:positionH>
                <wp:positionV relativeFrom="paragraph">
                  <wp:posOffset>147320</wp:posOffset>
                </wp:positionV>
                <wp:extent cx="1706880" cy="457200"/>
                <wp:effectExtent l="0" t="0" r="0" b="0"/>
                <wp:wrapSquare wrapText="bothSides"/>
                <wp:docPr id="21534" name="Text Box 21534"/>
                <wp:cNvGraphicFramePr/>
                <a:graphic xmlns:a="http://schemas.openxmlformats.org/drawingml/2006/main">
                  <a:graphicData uri="http://schemas.microsoft.com/office/word/2010/wordprocessingShape">
                    <wps:wsp>
                      <wps:cNvSpPr txBox="1"/>
                      <wps:spPr>
                        <a:xfrm>
                          <a:off x="0" y="0"/>
                          <a:ext cx="1706880" cy="457200"/>
                        </a:xfrm>
                        <a:prstGeom prst="rect">
                          <a:avLst/>
                        </a:prstGeom>
                        <a:noFill/>
                        <a:ln>
                          <a:noFill/>
                        </a:ln>
                        <a:effectLst/>
                        <a:extLst>
                          <a:ext uri="{C572A759-6A51-4108-AA02-DFA0A04FC94B}">
                            <ma14:wrappingTextBox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1356B9AB" w14:textId="77777777" w:rsidR="00FE7598" w:rsidRPr="00FD4A54" w:rsidRDefault="00FE7598" w:rsidP="00451CAD">
                            <w:pPr>
                              <w:jc w:val="center"/>
                              <w:rPr>
                                <w:rFonts w:ascii="Arial" w:hAnsi="Arial" w:cs="Arial"/>
                              </w:rPr>
                            </w:pPr>
                            <w:r>
                              <w:rPr>
                                <w:rFonts w:ascii="Arial" w:hAnsi="Arial" w:cs="Arial"/>
                              </w:rPr>
                              <w:t>9681.00 – 9681.25 ft.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175786" id="Text Box 21534" o:spid="_x0000_s1049" type="#_x0000_t202" style="position:absolute;margin-left:297.6pt;margin-top:11.6pt;width:134.4pt;height:3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" filled="f" stroked="f">
                <v:textbox>
                  <w:txbxContent>
                    <w:p w14:paraId="1356B9AB" w14:textId="77777777" w:rsidR="00FE7598" w:rsidRPr="00FD4A54" w:rsidRDefault="00FE7598" w:rsidP="00451CAD">
                      <w:pPr>
                        <w:jc w:val="center"/>
                        <w:rPr>
                          <w:rFonts w:ascii="Arial" w:hAnsi="Arial" w:cs="Arial"/>
                        </w:rPr>
                      </w:pPr>
                      <w:r>
                        <w:rPr>
                          <w:rFonts w:ascii="Arial" w:hAnsi="Arial" w:cs="Arial"/>
                        </w:rPr>
                        <w:t>9681.00 – 9681.25 ft.</w:t>
                      </w:r>
                    </w:p>
                  </w:txbxContent>
                </v:textbox>
                <w10:wrap type="square"/>
              </v:shape>
            </w:pict>
          </mc:Fallback>
        </mc:AlternateContent>
      </w:r>
    </w:p>
    <w:p w14:paraId="1E6E3DFA" w14:textId="77777777" w:rsidR="00451CAD" w:rsidRPr="00832472" w:rsidRDefault="00451CAD" w:rsidP="00451CAD">
      <w:pPr>
        <w:rPr>
          <w:rFonts w:ascii="Arial" w:hAnsi="Arial" w:cs="Arial"/>
        </w:rPr>
      </w:pPr>
    </w:p>
    <w:p w14:paraId="064C58B2" w14:textId="77777777" w:rsidR="00451CAD" w:rsidRPr="00832472" w:rsidRDefault="00451CAD" w:rsidP="00451CAD">
      <w:pPr>
        <w:rPr>
          <w:rFonts w:ascii="Arial" w:hAnsi="Arial" w:cs="Arial"/>
        </w:rPr>
      </w:pPr>
    </w:p>
    <w:p w14:paraId="39F352F8" w14:textId="77777777" w:rsidR="00451CAD" w:rsidRPr="00832472" w:rsidRDefault="00451CAD" w:rsidP="00451CAD">
      <w:pPr>
        <w:rPr>
          <w:rFonts w:ascii="Arial" w:hAnsi="Arial" w:cs="Arial"/>
        </w:rPr>
      </w:pPr>
    </w:p>
    <w:p w14:paraId="46C2D7AC" w14:textId="77777777" w:rsidR="00451CAD" w:rsidRPr="00832472" w:rsidRDefault="00451CAD" w:rsidP="00451CAD">
      <w:pPr>
        <w:rPr>
          <w:rFonts w:ascii="Arial" w:hAnsi="Arial" w:cs="Arial"/>
        </w:rPr>
      </w:pPr>
    </w:p>
    <w:p w14:paraId="3BD8CAAF" w14:textId="77777777" w:rsidR="00451CAD" w:rsidRPr="00832472" w:rsidRDefault="00451CAD" w:rsidP="00451CAD">
      <w:pPr>
        <w:rPr>
          <w:rFonts w:ascii="Arial" w:hAnsi="Arial" w:cs="Arial"/>
        </w:rPr>
      </w:pPr>
    </w:p>
    <w:p w14:paraId="06E47651" w14:textId="77777777" w:rsidR="00451CAD" w:rsidRPr="00832472" w:rsidRDefault="00451CAD" w:rsidP="00451CAD">
      <w:pPr>
        <w:rPr>
          <w:rFonts w:ascii="Arial" w:hAnsi="Arial" w:cs="Arial"/>
        </w:rPr>
      </w:pPr>
    </w:p>
    <w:p w14:paraId="059BB3A2" w14:textId="77777777" w:rsidR="00451CAD" w:rsidRPr="00832472" w:rsidRDefault="00451CAD" w:rsidP="00451CAD">
      <w:pPr>
        <w:rPr>
          <w:rFonts w:ascii="Arial" w:hAnsi="Arial" w:cs="Arial"/>
        </w:rPr>
      </w:pPr>
    </w:p>
    <w:p w14:paraId="4146F5CA" w14:textId="77777777" w:rsidR="00451CAD" w:rsidRPr="00832472" w:rsidRDefault="00451CAD" w:rsidP="00451CAD">
      <w:pPr>
        <w:rPr>
          <w:rFonts w:ascii="Arial" w:hAnsi="Arial" w:cs="Arial"/>
        </w:rPr>
      </w:pPr>
    </w:p>
    <w:p w14:paraId="5A50191A" w14:textId="77777777" w:rsidR="00451CAD" w:rsidRPr="00832472" w:rsidRDefault="00451CAD" w:rsidP="00451CAD">
      <w:pPr>
        <w:rPr>
          <w:rFonts w:ascii="Arial" w:hAnsi="Arial" w:cs="Arial"/>
        </w:rPr>
      </w:pPr>
    </w:p>
    <w:p w14:paraId="4DDFE8AA" w14:textId="77777777" w:rsidR="00451CAD" w:rsidRPr="00832472" w:rsidRDefault="00451CAD" w:rsidP="00451CAD">
      <w:pPr>
        <w:rPr>
          <w:rFonts w:ascii="Arial" w:hAnsi="Arial" w:cs="Arial"/>
        </w:rPr>
      </w:pPr>
    </w:p>
    <w:p w14:paraId="21EDA304" w14:textId="77777777" w:rsidR="00451CAD" w:rsidRPr="00832472" w:rsidRDefault="00451CAD" w:rsidP="00451CAD">
      <w:pPr>
        <w:rPr>
          <w:rFonts w:ascii="Arial" w:hAnsi="Arial" w:cs="Arial"/>
        </w:rPr>
      </w:pPr>
    </w:p>
    <w:p w14:paraId="3493A174" w14:textId="77777777" w:rsidR="00451CAD" w:rsidRPr="00832472" w:rsidRDefault="00451CAD" w:rsidP="00451CAD">
      <w:pPr>
        <w:rPr>
          <w:rFonts w:ascii="Arial" w:hAnsi="Arial" w:cs="Arial"/>
        </w:rPr>
      </w:pPr>
    </w:p>
    <w:p w14:paraId="1EA5A02E" w14:textId="77777777" w:rsidR="00451CAD" w:rsidRPr="00832472" w:rsidRDefault="00451CAD" w:rsidP="00451CAD">
      <w:pPr>
        <w:rPr>
          <w:rFonts w:ascii="Arial" w:hAnsi="Arial" w:cs="Arial"/>
        </w:rPr>
      </w:pPr>
    </w:p>
    <w:p w14:paraId="52FED1A9" w14:textId="77777777" w:rsidR="00451CAD" w:rsidRPr="00832472" w:rsidRDefault="00451CAD" w:rsidP="00451CAD">
      <w:pPr>
        <w:rPr>
          <w:rFonts w:ascii="Arial" w:hAnsi="Arial" w:cs="Arial"/>
        </w:rPr>
      </w:pPr>
    </w:p>
    <w:p w14:paraId="14BE2F24" w14:textId="77777777" w:rsidR="00451CAD" w:rsidRPr="00832472" w:rsidRDefault="00451CAD" w:rsidP="00451CAD">
      <w:pPr>
        <w:rPr>
          <w:rFonts w:ascii="Arial" w:hAnsi="Arial" w:cs="Arial"/>
        </w:rPr>
      </w:pPr>
      <w:r w:rsidRPr="00832472">
        <w:rPr>
          <w:rFonts w:ascii="Arial" w:hAnsi="Arial" w:cs="Arial"/>
          <w:noProof/>
        </w:rPr>
        <mc:AlternateContent>
          <mc:Choice Requires="wps">
            <w:drawing>
              <wp:anchor distT="0" distB="0" distL="114300" distR="114300" simplePos="0" relativeHeight="251678720" behindDoc="0" locked="0" layoutInCell="1" allowOverlap="1" wp14:anchorId="54C61E56" wp14:editId="4F86A4BB">
                <wp:simplePos x="0" y="0"/>
                <wp:positionH relativeFrom="margin">
                  <wp:align>left</wp:align>
                </wp:positionH>
                <wp:positionV relativeFrom="paragraph">
                  <wp:posOffset>20955</wp:posOffset>
                </wp:positionV>
                <wp:extent cx="5400675" cy="2286000"/>
                <wp:effectExtent l="0" t="0" r="28575" b="19050"/>
                <wp:wrapNone/>
                <wp:docPr id="21523" name="Freeform 1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5400675" cy="2286000"/>
                        </a:xfrm>
                        <a:custGeom>
                          <a:avLst/>
                          <a:gdLst>
                            <a:gd name="T0" fmla="*/ 171 w 11075"/>
                            <a:gd name="T1" fmla="*/ 26 h 8017"/>
                            <a:gd name="T2" fmla="*/ 349 w 11075"/>
                            <a:gd name="T3" fmla="*/ 40 h 8017"/>
                            <a:gd name="T4" fmla="*/ 526 w 11075"/>
                            <a:gd name="T5" fmla="*/ 62 h 8017"/>
                            <a:gd name="T6" fmla="*/ 703 w 11075"/>
                            <a:gd name="T7" fmla="*/ 45 h 8017"/>
                            <a:gd name="T8" fmla="*/ 880 w 11075"/>
                            <a:gd name="T9" fmla="*/ 51 h 8017"/>
                            <a:gd name="T10" fmla="*/ 1057 w 11075"/>
                            <a:gd name="T11" fmla="*/ 76 h 8017"/>
                            <a:gd name="T12" fmla="*/ 1234 w 11075"/>
                            <a:gd name="T13" fmla="*/ 83 h 8017"/>
                            <a:gd name="T14" fmla="*/ 1411 w 11075"/>
                            <a:gd name="T15" fmla="*/ 68 h 8017"/>
                            <a:gd name="T16" fmla="*/ 1589 w 11075"/>
                            <a:gd name="T17" fmla="*/ 94 h 8017"/>
                            <a:gd name="T18" fmla="*/ 1766 w 11075"/>
                            <a:gd name="T19" fmla="*/ 127 h 8017"/>
                            <a:gd name="T20" fmla="*/ 1943 w 11075"/>
                            <a:gd name="T21" fmla="*/ 111 h 8017"/>
                            <a:gd name="T22" fmla="*/ 2120 w 11075"/>
                            <a:gd name="T23" fmla="*/ 351 h 8017"/>
                            <a:gd name="T24" fmla="*/ 2297 w 11075"/>
                            <a:gd name="T25" fmla="*/ 175 h 8017"/>
                            <a:gd name="T26" fmla="*/ 2474 w 11075"/>
                            <a:gd name="T27" fmla="*/ 174 h 8017"/>
                            <a:gd name="T28" fmla="*/ 2652 w 11075"/>
                            <a:gd name="T29" fmla="*/ 5705 h 8017"/>
                            <a:gd name="T30" fmla="*/ 2829 w 11075"/>
                            <a:gd name="T31" fmla="*/ 164 h 8017"/>
                            <a:gd name="T32" fmla="*/ 3006 w 11075"/>
                            <a:gd name="T33" fmla="*/ 240 h 8017"/>
                            <a:gd name="T34" fmla="*/ 3183 w 11075"/>
                            <a:gd name="T35" fmla="*/ 298 h 8017"/>
                            <a:gd name="T36" fmla="*/ 3360 w 11075"/>
                            <a:gd name="T37" fmla="*/ 217 h 8017"/>
                            <a:gd name="T38" fmla="*/ 3537 w 11075"/>
                            <a:gd name="T39" fmla="*/ 199 h 8017"/>
                            <a:gd name="T40" fmla="*/ 3715 w 11075"/>
                            <a:gd name="T41" fmla="*/ 228 h 8017"/>
                            <a:gd name="T42" fmla="*/ 3892 w 11075"/>
                            <a:gd name="T43" fmla="*/ 253 h 8017"/>
                            <a:gd name="T44" fmla="*/ 4069 w 11075"/>
                            <a:gd name="T45" fmla="*/ 295 h 8017"/>
                            <a:gd name="T46" fmla="*/ 4246 w 11075"/>
                            <a:gd name="T47" fmla="*/ 574 h 8017"/>
                            <a:gd name="T48" fmla="*/ 4423 w 11075"/>
                            <a:gd name="T49" fmla="*/ 307 h 8017"/>
                            <a:gd name="T50" fmla="*/ 4600 w 11075"/>
                            <a:gd name="T51" fmla="*/ 551 h 8017"/>
                            <a:gd name="T52" fmla="*/ 4777 w 11075"/>
                            <a:gd name="T53" fmla="*/ 508 h 8017"/>
                            <a:gd name="T54" fmla="*/ 4955 w 11075"/>
                            <a:gd name="T55" fmla="*/ 768 h 8017"/>
                            <a:gd name="T56" fmla="*/ 5132 w 11075"/>
                            <a:gd name="T57" fmla="*/ 710 h 8017"/>
                            <a:gd name="T58" fmla="*/ 5309 w 11075"/>
                            <a:gd name="T59" fmla="*/ 1094 h 8017"/>
                            <a:gd name="T60" fmla="*/ 5486 w 11075"/>
                            <a:gd name="T61" fmla="*/ 733 h 8017"/>
                            <a:gd name="T62" fmla="*/ 5663 w 11075"/>
                            <a:gd name="T63" fmla="*/ 1135 h 8017"/>
                            <a:gd name="T64" fmla="*/ 5840 w 11075"/>
                            <a:gd name="T65" fmla="*/ 828 h 8017"/>
                            <a:gd name="T66" fmla="*/ 6018 w 11075"/>
                            <a:gd name="T67" fmla="*/ 1074 h 8017"/>
                            <a:gd name="T68" fmla="*/ 6195 w 11075"/>
                            <a:gd name="T69" fmla="*/ 838 h 8017"/>
                            <a:gd name="T70" fmla="*/ 6372 w 11075"/>
                            <a:gd name="T71" fmla="*/ 597 h 8017"/>
                            <a:gd name="T72" fmla="*/ 6549 w 11075"/>
                            <a:gd name="T73" fmla="*/ 1325 h 8017"/>
                            <a:gd name="T74" fmla="*/ 6726 w 11075"/>
                            <a:gd name="T75" fmla="*/ 622 h 8017"/>
                            <a:gd name="T76" fmla="*/ 6903 w 11075"/>
                            <a:gd name="T77" fmla="*/ 586 h 8017"/>
                            <a:gd name="T78" fmla="*/ 7081 w 11075"/>
                            <a:gd name="T79" fmla="*/ 463 h 8017"/>
                            <a:gd name="T80" fmla="*/ 7258 w 11075"/>
                            <a:gd name="T81" fmla="*/ 546 h 8017"/>
                            <a:gd name="T82" fmla="*/ 7435 w 11075"/>
                            <a:gd name="T83" fmla="*/ 382 h 8017"/>
                            <a:gd name="T84" fmla="*/ 7612 w 11075"/>
                            <a:gd name="T85" fmla="*/ 686 h 8017"/>
                            <a:gd name="T86" fmla="*/ 7789 w 11075"/>
                            <a:gd name="T87" fmla="*/ 322 h 8017"/>
                            <a:gd name="T88" fmla="*/ 7966 w 11075"/>
                            <a:gd name="T89" fmla="*/ 330 h 8017"/>
                            <a:gd name="T90" fmla="*/ 8143 w 11075"/>
                            <a:gd name="T91" fmla="*/ 307 h 8017"/>
                            <a:gd name="T92" fmla="*/ 8321 w 11075"/>
                            <a:gd name="T93" fmla="*/ 286 h 8017"/>
                            <a:gd name="T94" fmla="*/ 8498 w 11075"/>
                            <a:gd name="T95" fmla="*/ 290 h 8017"/>
                            <a:gd name="T96" fmla="*/ 8675 w 11075"/>
                            <a:gd name="T97" fmla="*/ 324 h 8017"/>
                            <a:gd name="T98" fmla="*/ 8852 w 11075"/>
                            <a:gd name="T99" fmla="*/ 242 h 8017"/>
                            <a:gd name="T100" fmla="*/ 9029 w 11075"/>
                            <a:gd name="T101" fmla="*/ 202 h 8017"/>
                            <a:gd name="T102" fmla="*/ 9206 w 11075"/>
                            <a:gd name="T103" fmla="*/ 201 h 8017"/>
                            <a:gd name="T104" fmla="*/ 9384 w 11075"/>
                            <a:gd name="T105" fmla="*/ 179 h 8017"/>
                            <a:gd name="T106" fmla="*/ 9561 w 11075"/>
                            <a:gd name="T107" fmla="*/ 258 h 8017"/>
                            <a:gd name="T108" fmla="*/ 9738 w 11075"/>
                            <a:gd name="T109" fmla="*/ 173 h 8017"/>
                            <a:gd name="T110" fmla="*/ 9915 w 11075"/>
                            <a:gd name="T111" fmla="*/ 166 h 8017"/>
                            <a:gd name="T112" fmla="*/ 10092 w 11075"/>
                            <a:gd name="T113" fmla="*/ 217 h 8017"/>
                            <a:gd name="T114" fmla="*/ 10269 w 11075"/>
                            <a:gd name="T115" fmla="*/ 140 h 8017"/>
                            <a:gd name="T116" fmla="*/ 10447 w 11075"/>
                            <a:gd name="T117" fmla="*/ 255 h 8017"/>
                            <a:gd name="T118" fmla="*/ 10624 w 11075"/>
                            <a:gd name="T119" fmla="*/ 128 h 8017"/>
                            <a:gd name="T120" fmla="*/ 10801 w 11075"/>
                            <a:gd name="T121" fmla="*/ 123 h 8017"/>
                            <a:gd name="T122" fmla="*/ 10978 w 11075"/>
                            <a:gd name="T123" fmla="*/ 101 h 80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11075" h="8017">
                              <a:moveTo>
                                <a:pt x="0" y="90"/>
                              </a:moveTo>
                              <a:lnTo>
                                <a:pt x="3" y="73"/>
                              </a:lnTo>
                              <a:lnTo>
                                <a:pt x="7" y="42"/>
                              </a:lnTo>
                              <a:lnTo>
                                <a:pt x="11" y="32"/>
                              </a:lnTo>
                              <a:lnTo>
                                <a:pt x="16" y="29"/>
                              </a:lnTo>
                              <a:lnTo>
                                <a:pt x="20" y="32"/>
                              </a:lnTo>
                              <a:lnTo>
                                <a:pt x="24" y="33"/>
                              </a:lnTo>
                              <a:lnTo>
                                <a:pt x="29" y="29"/>
                              </a:lnTo>
                              <a:lnTo>
                                <a:pt x="33" y="21"/>
                              </a:lnTo>
                              <a:lnTo>
                                <a:pt x="37" y="10"/>
                              </a:lnTo>
                              <a:lnTo>
                                <a:pt x="42" y="0"/>
                              </a:lnTo>
                              <a:lnTo>
                                <a:pt x="46" y="2"/>
                              </a:lnTo>
                              <a:lnTo>
                                <a:pt x="50" y="10"/>
                              </a:lnTo>
                              <a:lnTo>
                                <a:pt x="55" y="11"/>
                              </a:lnTo>
                              <a:lnTo>
                                <a:pt x="59" y="9"/>
                              </a:lnTo>
                              <a:lnTo>
                                <a:pt x="63" y="20"/>
                              </a:lnTo>
                              <a:lnTo>
                                <a:pt x="68" y="20"/>
                              </a:lnTo>
                              <a:lnTo>
                                <a:pt x="72" y="16"/>
                              </a:lnTo>
                              <a:lnTo>
                                <a:pt x="76" y="12"/>
                              </a:lnTo>
                              <a:lnTo>
                                <a:pt x="81" y="11"/>
                              </a:lnTo>
                              <a:lnTo>
                                <a:pt x="85" y="12"/>
                              </a:lnTo>
                              <a:lnTo>
                                <a:pt x="89" y="12"/>
                              </a:lnTo>
                              <a:lnTo>
                                <a:pt x="94" y="4"/>
                              </a:lnTo>
                              <a:lnTo>
                                <a:pt x="98" y="6"/>
                              </a:lnTo>
                              <a:lnTo>
                                <a:pt x="102" y="15"/>
                              </a:lnTo>
                              <a:lnTo>
                                <a:pt x="107" y="12"/>
                              </a:lnTo>
                              <a:lnTo>
                                <a:pt x="111" y="22"/>
                              </a:lnTo>
                              <a:lnTo>
                                <a:pt x="115" y="35"/>
                              </a:lnTo>
                              <a:lnTo>
                                <a:pt x="119" y="44"/>
                              </a:lnTo>
                              <a:lnTo>
                                <a:pt x="124" y="41"/>
                              </a:lnTo>
                              <a:lnTo>
                                <a:pt x="128" y="34"/>
                              </a:lnTo>
                              <a:lnTo>
                                <a:pt x="132" y="24"/>
                              </a:lnTo>
                              <a:lnTo>
                                <a:pt x="137" y="23"/>
                              </a:lnTo>
                              <a:lnTo>
                                <a:pt x="141" y="15"/>
                              </a:lnTo>
                              <a:lnTo>
                                <a:pt x="145" y="11"/>
                              </a:lnTo>
                              <a:lnTo>
                                <a:pt x="150" y="14"/>
                              </a:lnTo>
                              <a:lnTo>
                                <a:pt x="154" y="15"/>
                              </a:lnTo>
                              <a:lnTo>
                                <a:pt x="158" y="16"/>
                              </a:lnTo>
                              <a:lnTo>
                                <a:pt x="163" y="15"/>
                              </a:lnTo>
                              <a:lnTo>
                                <a:pt x="167" y="24"/>
                              </a:lnTo>
                              <a:lnTo>
                                <a:pt x="171" y="26"/>
                              </a:lnTo>
                              <a:lnTo>
                                <a:pt x="176" y="26"/>
                              </a:lnTo>
                              <a:lnTo>
                                <a:pt x="180" y="22"/>
                              </a:lnTo>
                              <a:lnTo>
                                <a:pt x="184" y="20"/>
                              </a:lnTo>
                              <a:lnTo>
                                <a:pt x="189" y="32"/>
                              </a:lnTo>
                              <a:lnTo>
                                <a:pt x="193" y="49"/>
                              </a:lnTo>
                              <a:lnTo>
                                <a:pt x="197" y="54"/>
                              </a:lnTo>
                              <a:lnTo>
                                <a:pt x="202" y="45"/>
                              </a:lnTo>
                              <a:lnTo>
                                <a:pt x="206" y="39"/>
                              </a:lnTo>
                              <a:lnTo>
                                <a:pt x="210" y="46"/>
                              </a:lnTo>
                              <a:lnTo>
                                <a:pt x="215" y="38"/>
                              </a:lnTo>
                              <a:lnTo>
                                <a:pt x="219" y="38"/>
                              </a:lnTo>
                              <a:lnTo>
                                <a:pt x="223" y="51"/>
                              </a:lnTo>
                              <a:lnTo>
                                <a:pt x="228" y="34"/>
                              </a:lnTo>
                              <a:lnTo>
                                <a:pt x="232" y="23"/>
                              </a:lnTo>
                              <a:lnTo>
                                <a:pt x="236" y="11"/>
                              </a:lnTo>
                              <a:lnTo>
                                <a:pt x="240" y="18"/>
                              </a:lnTo>
                              <a:lnTo>
                                <a:pt x="245" y="41"/>
                              </a:lnTo>
                              <a:lnTo>
                                <a:pt x="249" y="42"/>
                              </a:lnTo>
                              <a:lnTo>
                                <a:pt x="253" y="34"/>
                              </a:lnTo>
                              <a:lnTo>
                                <a:pt x="258" y="13"/>
                              </a:lnTo>
                              <a:lnTo>
                                <a:pt x="262" y="14"/>
                              </a:lnTo>
                              <a:lnTo>
                                <a:pt x="266" y="16"/>
                              </a:lnTo>
                              <a:lnTo>
                                <a:pt x="271" y="25"/>
                              </a:lnTo>
                              <a:lnTo>
                                <a:pt x="275" y="22"/>
                              </a:lnTo>
                              <a:lnTo>
                                <a:pt x="279" y="31"/>
                              </a:lnTo>
                              <a:lnTo>
                                <a:pt x="284" y="62"/>
                              </a:lnTo>
                              <a:lnTo>
                                <a:pt x="288" y="63"/>
                              </a:lnTo>
                              <a:lnTo>
                                <a:pt x="292" y="42"/>
                              </a:lnTo>
                              <a:lnTo>
                                <a:pt x="297" y="49"/>
                              </a:lnTo>
                              <a:lnTo>
                                <a:pt x="301" y="57"/>
                              </a:lnTo>
                              <a:lnTo>
                                <a:pt x="305" y="66"/>
                              </a:lnTo>
                              <a:lnTo>
                                <a:pt x="310" y="68"/>
                              </a:lnTo>
                              <a:lnTo>
                                <a:pt x="314" y="79"/>
                              </a:lnTo>
                              <a:lnTo>
                                <a:pt x="318" y="60"/>
                              </a:lnTo>
                              <a:lnTo>
                                <a:pt x="323" y="37"/>
                              </a:lnTo>
                              <a:lnTo>
                                <a:pt x="327" y="24"/>
                              </a:lnTo>
                              <a:lnTo>
                                <a:pt x="331" y="16"/>
                              </a:lnTo>
                              <a:lnTo>
                                <a:pt x="336" y="11"/>
                              </a:lnTo>
                              <a:lnTo>
                                <a:pt x="340" y="16"/>
                              </a:lnTo>
                              <a:lnTo>
                                <a:pt x="344" y="33"/>
                              </a:lnTo>
                              <a:lnTo>
                                <a:pt x="349" y="40"/>
                              </a:lnTo>
                              <a:lnTo>
                                <a:pt x="353" y="34"/>
                              </a:lnTo>
                              <a:lnTo>
                                <a:pt x="357" y="26"/>
                              </a:lnTo>
                              <a:lnTo>
                                <a:pt x="361" y="28"/>
                              </a:lnTo>
                              <a:lnTo>
                                <a:pt x="366" y="32"/>
                              </a:lnTo>
                              <a:lnTo>
                                <a:pt x="370" y="35"/>
                              </a:lnTo>
                              <a:lnTo>
                                <a:pt x="374" y="28"/>
                              </a:lnTo>
                              <a:lnTo>
                                <a:pt x="379" y="33"/>
                              </a:lnTo>
                              <a:lnTo>
                                <a:pt x="383" y="27"/>
                              </a:lnTo>
                              <a:lnTo>
                                <a:pt x="387" y="24"/>
                              </a:lnTo>
                              <a:lnTo>
                                <a:pt x="392" y="26"/>
                              </a:lnTo>
                              <a:lnTo>
                                <a:pt x="396" y="36"/>
                              </a:lnTo>
                              <a:lnTo>
                                <a:pt x="400" y="49"/>
                              </a:lnTo>
                              <a:lnTo>
                                <a:pt x="405" y="46"/>
                              </a:lnTo>
                              <a:lnTo>
                                <a:pt x="409" y="55"/>
                              </a:lnTo>
                              <a:lnTo>
                                <a:pt x="413" y="69"/>
                              </a:lnTo>
                              <a:lnTo>
                                <a:pt x="418" y="72"/>
                              </a:lnTo>
                              <a:lnTo>
                                <a:pt x="422" y="47"/>
                              </a:lnTo>
                              <a:lnTo>
                                <a:pt x="426" y="66"/>
                              </a:lnTo>
                              <a:lnTo>
                                <a:pt x="431" y="142"/>
                              </a:lnTo>
                              <a:lnTo>
                                <a:pt x="435" y="174"/>
                              </a:lnTo>
                              <a:lnTo>
                                <a:pt x="439" y="141"/>
                              </a:lnTo>
                              <a:lnTo>
                                <a:pt x="444" y="89"/>
                              </a:lnTo>
                              <a:lnTo>
                                <a:pt x="448" y="50"/>
                              </a:lnTo>
                              <a:lnTo>
                                <a:pt x="452" y="24"/>
                              </a:lnTo>
                              <a:lnTo>
                                <a:pt x="457" y="25"/>
                              </a:lnTo>
                              <a:lnTo>
                                <a:pt x="461" y="31"/>
                              </a:lnTo>
                              <a:lnTo>
                                <a:pt x="465" y="35"/>
                              </a:lnTo>
                              <a:lnTo>
                                <a:pt x="469" y="41"/>
                              </a:lnTo>
                              <a:lnTo>
                                <a:pt x="474" y="50"/>
                              </a:lnTo>
                              <a:lnTo>
                                <a:pt x="478" y="45"/>
                              </a:lnTo>
                              <a:lnTo>
                                <a:pt x="482" y="47"/>
                              </a:lnTo>
                              <a:lnTo>
                                <a:pt x="487" y="48"/>
                              </a:lnTo>
                              <a:lnTo>
                                <a:pt x="491" y="34"/>
                              </a:lnTo>
                              <a:lnTo>
                                <a:pt x="495" y="36"/>
                              </a:lnTo>
                              <a:lnTo>
                                <a:pt x="500" y="38"/>
                              </a:lnTo>
                              <a:lnTo>
                                <a:pt x="504" y="79"/>
                              </a:lnTo>
                              <a:lnTo>
                                <a:pt x="508" y="156"/>
                              </a:lnTo>
                              <a:lnTo>
                                <a:pt x="513" y="172"/>
                              </a:lnTo>
                              <a:lnTo>
                                <a:pt x="517" y="88"/>
                              </a:lnTo>
                              <a:lnTo>
                                <a:pt x="521" y="59"/>
                              </a:lnTo>
                              <a:lnTo>
                                <a:pt x="526" y="62"/>
                              </a:lnTo>
                              <a:lnTo>
                                <a:pt x="530" y="66"/>
                              </a:lnTo>
                              <a:lnTo>
                                <a:pt x="534" y="71"/>
                              </a:lnTo>
                              <a:lnTo>
                                <a:pt x="539" y="81"/>
                              </a:lnTo>
                              <a:lnTo>
                                <a:pt x="543" y="66"/>
                              </a:lnTo>
                              <a:lnTo>
                                <a:pt x="547" y="55"/>
                              </a:lnTo>
                              <a:lnTo>
                                <a:pt x="552" y="45"/>
                              </a:lnTo>
                              <a:lnTo>
                                <a:pt x="556" y="47"/>
                              </a:lnTo>
                              <a:lnTo>
                                <a:pt x="560" y="52"/>
                              </a:lnTo>
                              <a:lnTo>
                                <a:pt x="565" y="55"/>
                              </a:lnTo>
                              <a:lnTo>
                                <a:pt x="569" y="63"/>
                              </a:lnTo>
                              <a:lnTo>
                                <a:pt x="573" y="64"/>
                              </a:lnTo>
                              <a:lnTo>
                                <a:pt x="578" y="68"/>
                              </a:lnTo>
                              <a:lnTo>
                                <a:pt x="582" y="79"/>
                              </a:lnTo>
                              <a:lnTo>
                                <a:pt x="586" y="64"/>
                              </a:lnTo>
                              <a:lnTo>
                                <a:pt x="590" y="48"/>
                              </a:lnTo>
                              <a:lnTo>
                                <a:pt x="595" y="42"/>
                              </a:lnTo>
                              <a:lnTo>
                                <a:pt x="599" y="43"/>
                              </a:lnTo>
                              <a:lnTo>
                                <a:pt x="603" y="67"/>
                              </a:lnTo>
                              <a:lnTo>
                                <a:pt x="608" y="63"/>
                              </a:lnTo>
                              <a:lnTo>
                                <a:pt x="612" y="49"/>
                              </a:lnTo>
                              <a:lnTo>
                                <a:pt x="616" y="39"/>
                              </a:lnTo>
                              <a:lnTo>
                                <a:pt x="621" y="53"/>
                              </a:lnTo>
                              <a:lnTo>
                                <a:pt x="625" y="51"/>
                              </a:lnTo>
                              <a:lnTo>
                                <a:pt x="629" y="48"/>
                              </a:lnTo>
                              <a:lnTo>
                                <a:pt x="634" y="32"/>
                              </a:lnTo>
                              <a:lnTo>
                                <a:pt x="638" y="31"/>
                              </a:lnTo>
                              <a:lnTo>
                                <a:pt x="642" y="43"/>
                              </a:lnTo>
                              <a:lnTo>
                                <a:pt x="647" y="72"/>
                              </a:lnTo>
                              <a:lnTo>
                                <a:pt x="651" y="61"/>
                              </a:lnTo>
                              <a:lnTo>
                                <a:pt x="655" y="48"/>
                              </a:lnTo>
                              <a:lnTo>
                                <a:pt x="660" y="35"/>
                              </a:lnTo>
                              <a:lnTo>
                                <a:pt x="664" y="35"/>
                              </a:lnTo>
                              <a:lnTo>
                                <a:pt x="668" y="37"/>
                              </a:lnTo>
                              <a:lnTo>
                                <a:pt x="673" y="47"/>
                              </a:lnTo>
                              <a:lnTo>
                                <a:pt x="677" y="52"/>
                              </a:lnTo>
                              <a:lnTo>
                                <a:pt x="681" y="63"/>
                              </a:lnTo>
                              <a:lnTo>
                                <a:pt x="686" y="90"/>
                              </a:lnTo>
                              <a:lnTo>
                                <a:pt x="690" y="180"/>
                              </a:lnTo>
                              <a:lnTo>
                                <a:pt x="694" y="225"/>
                              </a:lnTo>
                              <a:lnTo>
                                <a:pt x="698" y="113"/>
                              </a:lnTo>
                              <a:lnTo>
                                <a:pt x="703" y="45"/>
                              </a:lnTo>
                              <a:lnTo>
                                <a:pt x="707" y="28"/>
                              </a:lnTo>
                              <a:lnTo>
                                <a:pt x="711" y="22"/>
                              </a:lnTo>
                              <a:lnTo>
                                <a:pt x="716" y="24"/>
                              </a:lnTo>
                              <a:lnTo>
                                <a:pt x="720" y="30"/>
                              </a:lnTo>
                              <a:lnTo>
                                <a:pt x="724" y="29"/>
                              </a:lnTo>
                              <a:lnTo>
                                <a:pt x="729" y="32"/>
                              </a:lnTo>
                              <a:lnTo>
                                <a:pt x="733" y="39"/>
                              </a:lnTo>
                              <a:lnTo>
                                <a:pt x="737" y="51"/>
                              </a:lnTo>
                              <a:lnTo>
                                <a:pt x="742" y="63"/>
                              </a:lnTo>
                              <a:lnTo>
                                <a:pt x="746" y="54"/>
                              </a:lnTo>
                              <a:lnTo>
                                <a:pt x="750" y="38"/>
                              </a:lnTo>
                              <a:lnTo>
                                <a:pt x="755" y="44"/>
                              </a:lnTo>
                              <a:lnTo>
                                <a:pt x="759" y="67"/>
                              </a:lnTo>
                              <a:lnTo>
                                <a:pt x="763" y="75"/>
                              </a:lnTo>
                              <a:lnTo>
                                <a:pt x="768" y="50"/>
                              </a:lnTo>
                              <a:lnTo>
                                <a:pt x="772" y="30"/>
                              </a:lnTo>
                              <a:lnTo>
                                <a:pt x="776" y="33"/>
                              </a:lnTo>
                              <a:lnTo>
                                <a:pt x="781" y="33"/>
                              </a:lnTo>
                              <a:lnTo>
                                <a:pt x="785" y="37"/>
                              </a:lnTo>
                              <a:lnTo>
                                <a:pt x="789" y="45"/>
                              </a:lnTo>
                              <a:lnTo>
                                <a:pt x="794" y="75"/>
                              </a:lnTo>
                              <a:lnTo>
                                <a:pt x="798" y="81"/>
                              </a:lnTo>
                              <a:lnTo>
                                <a:pt x="802" y="57"/>
                              </a:lnTo>
                              <a:lnTo>
                                <a:pt x="807" y="60"/>
                              </a:lnTo>
                              <a:lnTo>
                                <a:pt x="811" y="137"/>
                              </a:lnTo>
                              <a:lnTo>
                                <a:pt x="815" y="322"/>
                              </a:lnTo>
                              <a:lnTo>
                                <a:pt x="819" y="403"/>
                              </a:lnTo>
                              <a:lnTo>
                                <a:pt x="824" y="292"/>
                              </a:lnTo>
                              <a:lnTo>
                                <a:pt x="828" y="156"/>
                              </a:lnTo>
                              <a:lnTo>
                                <a:pt x="832" y="70"/>
                              </a:lnTo>
                              <a:lnTo>
                                <a:pt x="837" y="60"/>
                              </a:lnTo>
                              <a:lnTo>
                                <a:pt x="841" y="65"/>
                              </a:lnTo>
                              <a:lnTo>
                                <a:pt x="845" y="75"/>
                              </a:lnTo>
                              <a:lnTo>
                                <a:pt x="850" y="65"/>
                              </a:lnTo>
                              <a:lnTo>
                                <a:pt x="854" y="47"/>
                              </a:lnTo>
                              <a:lnTo>
                                <a:pt x="858" y="44"/>
                              </a:lnTo>
                              <a:lnTo>
                                <a:pt x="863" y="51"/>
                              </a:lnTo>
                              <a:lnTo>
                                <a:pt x="867" y="57"/>
                              </a:lnTo>
                              <a:lnTo>
                                <a:pt x="871" y="78"/>
                              </a:lnTo>
                              <a:lnTo>
                                <a:pt x="876" y="71"/>
                              </a:lnTo>
                              <a:lnTo>
                                <a:pt x="880" y="51"/>
                              </a:lnTo>
                              <a:lnTo>
                                <a:pt x="884" y="45"/>
                              </a:lnTo>
                              <a:lnTo>
                                <a:pt x="889" y="46"/>
                              </a:lnTo>
                              <a:lnTo>
                                <a:pt x="893" y="53"/>
                              </a:lnTo>
                              <a:lnTo>
                                <a:pt x="897" y="55"/>
                              </a:lnTo>
                              <a:lnTo>
                                <a:pt x="902" y="59"/>
                              </a:lnTo>
                              <a:lnTo>
                                <a:pt x="906" y="55"/>
                              </a:lnTo>
                              <a:lnTo>
                                <a:pt x="910" y="53"/>
                              </a:lnTo>
                              <a:lnTo>
                                <a:pt x="915" y="46"/>
                              </a:lnTo>
                              <a:lnTo>
                                <a:pt x="919" y="49"/>
                              </a:lnTo>
                              <a:lnTo>
                                <a:pt x="923" y="63"/>
                              </a:lnTo>
                              <a:lnTo>
                                <a:pt x="928" y="57"/>
                              </a:lnTo>
                              <a:lnTo>
                                <a:pt x="932" y="84"/>
                              </a:lnTo>
                              <a:lnTo>
                                <a:pt x="936" y="179"/>
                              </a:lnTo>
                              <a:lnTo>
                                <a:pt x="940" y="357"/>
                              </a:lnTo>
                              <a:lnTo>
                                <a:pt x="945" y="377"/>
                              </a:lnTo>
                              <a:lnTo>
                                <a:pt x="949" y="190"/>
                              </a:lnTo>
                              <a:lnTo>
                                <a:pt x="953" y="78"/>
                              </a:lnTo>
                              <a:lnTo>
                                <a:pt x="958" y="53"/>
                              </a:lnTo>
                              <a:lnTo>
                                <a:pt x="962" y="57"/>
                              </a:lnTo>
                              <a:lnTo>
                                <a:pt x="966" y="74"/>
                              </a:lnTo>
                              <a:lnTo>
                                <a:pt x="971" y="71"/>
                              </a:lnTo>
                              <a:lnTo>
                                <a:pt x="975" y="58"/>
                              </a:lnTo>
                              <a:lnTo>
                                <a:pt x="979" y="57"/>
                              </a:lnTo>
                              <a:lnTo>
                                <a:pt x="984" y="60"/>
                              </a:lnTo>
                              <a:lnTo>
                                <a:pt x="988" y="53"/>
                              </a:lnTo>
                              <a:lnTo>
                                <a:pt x="992" y="50"/>
                              </a:lnTo>
                              <a:lnTo>
                                <a:pt x="997" y="58"/>
                              </a:lnTo>
                              <a:lnTo>
                                <a:pt x="1001" y="74"/>
                              </a:lnTo>
                              <a:lnTo>
                                <a:pt x="1005" y="95"/>
                              </a:lnTo>
                              <a:lnTo>
                                <a:pt x="1010" y="263"/>
                              </a:lnTo>
                              <a:lnTo>
                                <a:pt x="1014" y="444"/>
                              </a:lnTo>
                              <a:lnTo>
                                <a:pt x="1018" y="331"/>
                              </a:lnTo>
                              <a:lnTo>
                                <a:pt x="1023" y="125"/>
                              </a:lnTo>
                              <a:lnTo>
                                <a:pt x="1027" y="62"/>
                              </a:lnTo>
                              <a:lnTo>
                                <a:pt x="1031" y="66"/>
                              </a:lnTo>
                              <a:lnTo>
                                <a:pt x="1036" y="69"/>
                              </a:lnTo>
                              <a:lnTo>
                                <a:pt x="1040" y="58"/>
                              </a:lnTo>
                              <a:lnTo>
                                <a:pt x="1044" y="45"/>
                              </a:lnTo>
                              <a:lnTo>
                                <a:pt x="1048" y="49"/>
                              </a:lnTo>
                              <a:lnTo>
                                <a:pt x="1053" y="56"/>
                              </a:lnTo>
                              <a:lnTo>
                                <a:pt x="1057" y="76"/>
                              </a:lnTo>
                              <a:lnTo>
                                <a:pt x="1061" y="85"/>
                              </a:lnTo>
                              <a:lnTo>
                                <a:pt x="1066" y="102"/>
                              </a:lnTo>
                              <a:lnTo>
                                <a:pt x="1070" y="93"/>
                              </a:lnTo>
                              <a:lnTo>
                                <a:pt x="1074" y="85"/>
                              </a:lnTo>
                              <a:lnTo>
                                <a:pt x="1079" y="72"/>
                              </a:lnTo>
                              <a:lnTo>
                                <a:pt x="1083" y="70"/>
                              </a:lnTo>
                              <a:lnTo>
                                <a:pt x="1087" y="89"/>
                              </a:lnTo>
                              <a:lnTo>
                                <a:pt x="1092" y="105"/>
                              </a:lnTo>
                              <a:lnTo>
                                <a:pt x="1096" y="111"/>
                              </a:lnTo>
                              <a:lnTo>
                                <a:pt x="1100" y="104"/>
                              </a:lnTo>
                              <a:lnTo>
                                <a:pt x="1105" y="106"/>
                              </a:lnTo>
                              <a:lnTo>
                                <a:pt x="1109" y="210"/>
                              </a:lnTo>
                              <a:lnTo>
                                <a:pt x="1113" y="380"/>
                              </a:lnTo>
                              <a:lnTo>
                                <a:pt x="1118" y="327"/>
                              </a:lnTo>
                              <a:lnTo>
                                <a:pt x="1122" y="150"/>
                              </a:lnTo>
                              <a:lnTo>
                                <a:pt x="1126" y="59"/>
                              </a:lnTo>
                              <a:lnTo>
                                <a:pt x="1131" y="51"/>
                              </a:lnTo>
                              <a:lnTo>
                                <a:pt x="1135" y="59"/>
                              </a:lnTo>
                              <a:lnTo>
                                <a:pt x="1139" y="71"/>
                              </a:lnTo>
                              <a:lnTo>
                                <a:pt x="1144" y="73"/>
                              </a:lnTo>
                              <a:lnTo>
                                <a:pt x="1148" y="71"/>
                              </a:lnTo>
                              <a:lnTo>
                                <a:pt x="1152" y="77"/>
                              </a:lnTo>
                              <a:lnTo>
                                <a:pt x="1157" y="96"/>
                              </a:lnTo>
                              <a:lnTo>
                                <a:pt x="1161" y="126"/>
                              </a:lnTo>
                              <a:lnTo>
                                <a:pt x="1165" y="152"/>
                              </a:lnTo>
                              <a:lnTo>
                                <a:pt x="1169" y="113"/>
                              </a:lnTo>
                              <a:lnTo>
                                <a:pt x="1174" y="86"/>
                              </a:lnTo>
                              <a:lnTo>
                                <a:pt x="1178" y="108"/>
                              </a:lnTo>
                              <a:lnTo>
                                <a:pt x="1182" y="115"/>
                              </a:lnTo>
                              <a:lnTo>
                                <a:pt x="1187" y="109"/>
                              </a:lnTo>
                              <a:lnTo>
                                <a:pt x="1191" y="88"/>
                              </a:lnTo>
                              <a:lnTo>
                                <a:pt x="1195" y="83"/>
                              </a:lnTo>
                              <a:lnTo>
                                <a:pt x="1200" y="170"/>
                              </a:lnTo>
                              <a:lnTo>
                                <a:pt x="1204" y="400"/>
                              </a:lnTo>
                              <a:lnTo>
                                <a:pt x="1208" y="463"/>
                              </a:lnTo>
                              <a:lnTo>
                                <a:pt x="1213" y="300"/>
                              </a:lnTo>
                              <a:lnTo>
                                <a:pt x="1217" y="174"/>
                              </a:lnTo>
                              <a:lnTo>
                                <a:pt x="1221" y="134"/>
                              </a:lnTo>
                              <a:lnTo>
                                <a:pt x="1226" y="117"/>
                              </a:lnTo>
                              <a:lnTo>
                                <a:pt x="1230" y="105"/>
                              </a:lnTo>
                              <a:lnTo>
                                <a:pt x="1234" y="83"/>
                              </a:lnTo>
                              <a:lnTo>
                                <a:pt x="1239" y="82"/>
                              </a:lnTo>
                              <a:lnTo>
                                <a:pt x="1243" y="82"/>
                              </a:lnTo>
                              <a:lnTo>
                                <a:pt x="1247" y="81"/>
                              </a:lnTo>
                              <a:lnTo>
                                <a:pt x="1252" y="76"/>
                              </a:lnTo>
                              <a:lnTo>
                                <a:pt x="1256" y="81"/>
                              </a:lnTo>
                              <a:lnTo>
                                <a:pt x="1260" y="72"/>
                              </a:lnTo>
                              <a:lnTo>
                                <a:pt x="1265" y="79"/>
                              </a:lnTo>
                              <a:lnTo>
                                <a:pt x="1269" y="131"/>
                              </a:lnTo>
                              <a:lnTo>
                                <a:pt x="1273" y="443"/>
                              </a:lnTo>
                              <a:lnTo>
                                <a:pt x="1278" y="1026"/>
                              </a:lnTo>
                              <a:lnTo>
                                <a:pt x="1282" y="1004"/>
                              </a:lnTo>
                              <a:lnTo>
                                <a:pt x="1286" y="414"/>
                              </a:lnTo>
                              <a:lnTo>
                                <a:pt x="1290" y="198"/>
                              </a:lnTo>
                              <a:lnTo>
                                <a:pt x="1295" y="259"/>
                              </a:lnTo>
                              <a:lnTo>
                                <a:pt x="1299" y="231"/>
                              </a:lnTo>
                              <a:lnTo>
                                <a:pt x="1303" y="185"/>
                              </a:lnTo>
                              <a:lnTo>
                                <a:pt x="1308" y="144"/>
                              </a:lnTo>
                              <a:lnTo>
                                <a:pt x="1312" y="178"/>
                              </a:lnTo>
                              <a:lnTo>
                                <a:pt x="1316" y="240"/>
                              </a:lnTo>
                              <a:lnTo>
                                <a:pt x="1321" y="279"/>
                              </a:lnTo>
                              <a:lnTo>
                                <a:pt x="1325" y="253"/>
                              </a:lnTo>
                              <a:lnTo>
                                <a:pt x="1329" y="161"/>
                              </a:lnTo>
                              <a:lnTo>
                                <a:pt x="1334" y="96"/>
                              </a:lnTo>
                              <a:lnTo>
                                <a:pt x="1338" y="81"/>
                              </a:lnTo>
                              <a:lnTo>
                                <a:pt x="1342" y="111"/>
                              </a:lnTo>
                              <a:lnTo>
                                <a:pt x="1347" y="154"/>
                              </a:lnTo>
                              <a:lnTo>
                                <a:pt x="1351" y="205"/>
                              </a:lnTo>
                              <a:lnTo>
                                <a:pt x="1355" y="166"/>
                              </a:lnTo>
                              <a:lnTo>
                                <a:pt x="1360" y="100"/>
                              </a:lnTo>
                              <a:lnTo>
                                <a:pt x="1364" y="77"/>
                              </a:lnTo>
                              <a:lnTo>
                                <a:pt x="1368" y="79"/>
                              </a:lnTo>
                              <a:lnTo>
                                <a:pt x="1373" y="71"/>
                              </a:lnTo>
                              <a:lnTo>
                                <a:pt x="1377" y="77"/>
                              </a:lnTo>
                              <a:lnTo>
                                <a:pt x="1381" y="92"/>
                              </a:lnTo>
                              <a:lnTo>
                                <a:pt x="1386" y="92"/>
                              </a:lnTo>
                              <a:lnTo>
                                <a:pt x="1390" y="89"/>
                              </a:lnTo>
                              <a:lnTo>
                                <a:pt x="1394" y="88"/>
                              </a:lnTo>
                              <a:lnTo>
                                <a:pt x="1398" y="93"/>
                              </a:lnTo>
                              <a:lnTo>
                                <a:pt x="1403" y="94"/>
                              </a:lnTo>
                              <a:lnTo>
                                <a:pt x="1407" y="80"/>
                              </a:lnTo>
                              <a:lnTo>
                                <a:pt x="1411" y="68"/>
                              </a:lnTo>
                              <a:lnTo>
                                <a:pt x="1416" y="69"/>
                              </a:lnTo>
                              <a:lnTo>
                                <a:pt x="1420" y="93"/>
                              </a:lnTo>
                              <a:lnTo>
                                <a:pt x="1424" y="110"/>
                              </a:lnTo>
                              <a:lnTo>
                                <a:pt x="1429" y="111"/>
                              </a:lnTo>
                              <a:lnTo>
                                <a:pt x="1433" y="101"/>
                              </a:lnTo>
                              <a:lnTo>
                                <a:pt x="1437" y="76"/>
                              </a:lnTo>
                              <a:lnTo>
                                <a:pt x="1442" y="75"/>
                              </a:lnTo>
                              <a:lnTo>
                                <a:pt x="1446" y="89"/>
                              </a:lnTo>
                              <a:lnTo>
                                <a:pt x="1450" y="93"/>
                              </a:lnTo>
                              <a:lnTo>
                                <a:pt x="1455" y="111"/>
                              </a:lnTo>
                              <a:lnTo>
                                <a:pt x="1459" y="108"/>
                              </a:lnTo>
                              <a:lnTo>
                                <a:pt x="1463" y="102"/>
                              </a:lnTo>
                              <a:lnTo>
                                <a:pt x="1468" y="109"/>
                              </a:lnTo>
                              <a:lnTo>
                                <a:pt x="1472" y="124"/>
                              </a:lnTo>
                              <a:lnTo>
                                <a:pt x="1476" y="128"/>
                              </a:lnTo>
                              <a:lnTo>
                                <a:pt x="1481" y="102"/>
                              </a:lnTo>
                              <a:lnTo>
                                <a:pt x="1485" y="78"/>
                              </a:lnTo>
                              <a:lnTo>
                                <a:pt x="1489" y="75"/>
                              </a:lnTo>
                              <a:lnTo>
                                <a:pt x="1494" y="63"/>
                              </a:lnTo>
                              <a:lnTo>
                                <a:pt x="1498" y="64"/>
                              </a:lnTo>
                              <a:lnTo>
                                <a:pt x="1502" y="64"/>
                              </a:lnTo>
                              <a:lnTo>
                                <a:pt x="1507" y="67"/>
                              </a:lnTo>
                              <a:lnTo>
                                <a:pt x="1511" y="67"/>
                              </a:lnTo>
                              <a:lnTo>
                                <a:pt x="1515" y="68"/>
                              </a:lnTo>
                              <a:lnTo>
                                <a:pt x="1519" y="72"/>
                              </a:lnTo>
                              <a:lnTo>
                                <a:pt x="1524" y="74"/>
                              </a:lnTo>
                              <a:lnTo>
                                <a:pt x="1528" y="77"/>
                              </a:lnTo>
                              <a:lnTo>
                                <a:pt x="1532" y="75"/>
                              </a:lnTo>
                              <a:lnTo>
                                <a:pt x="1537" y="81"/>
                              </a:lnTo>
                              <a:lnTo>
                                <a:pt x="1541" y="71"/>
                              </a:lnTo>
                              <a:lnTo>
                                <a:pt x="1545" y="77"/>
                              </a:lnTo>
                              <a:lnTo>
                                <a:pt x="1550" y="90"/>
                              </a:lnTo>
                              <a:lnTo>
                                <a:pt x="1554" y="127"/>
                              </a:lnTo>
                              <a:lnTo>
                                <a:pt x="1558" y="210"/>
                              </a:lnTo>
                              <a:lnTo>
                                <a:pt x="1563" y="258"/>
                              </a:lnTo>
                              <a:lnTo>
                                <a:pt x="1567" y="171"/>
                              </a:lnTo>
                              <a:lnTo>
                                <a:pt x="1571" y="102"/>
                              </a:lnTo>
                              <a:lnTo>
                                <a:pt x="1576" y="78"/>
                              </a:lnTo>
                              <a:lnTo>
                                <a:pt x="1580" y="79"/>
                              </a:lnTo>
                              <a:lnTo>
                                <a:pt x="1584" y="82"/>
                              </a:lnTo>
                              <a:lnTo>
                                <a:pt x="1589" y="94"/>
                              </a:lnTo>
                              <a:lnTo>
                                <a:pt x="1593" y="95"/>
                              </a:lnTo>
                              <a:lnTo>
                                <a:pt x="1597" y="78"/>
                              </a:lnTo>
                              <a:lnTo>
                                <a:pt x="1602" y="78"/>
                              </a:lnTo>
                              <a:lnTo>
                                <a:pt x="1606" y="80"/>
                              </a:lnTo>
                              <a:lnTo>
                                <a:pt x="1610" y="89"/>
                              </a:lnTo>
                              <a:lnTo>
                                <a:pt x="1615" y="105"/>
                              </a:lnTo>
                              <a:lnTo>
                                <a:pt x="1619" y="123"/>
                              </a:lnTo>
                              <a:lnTo>
                                <a:pt x="1623" y="160"/>
                              </a:lnTo>
                              <a:lnTo>
                                <a:pt x="1627" y="145"/>
                              </a:lnTo>
                              <a:lnTo>
                                <a:pt x="1632" y="109"/>
                              </a:lnTo>
                              <a:lnTo>
                                <a:pt x="1636" y="102"/>
                              </a:lnTo>
                              <a:lnTo>
                                <a:pt x="1640" y="112"/>
                              </a:lnTo>
                              <a:lnTo>
                                <a:pt x="1645" y="160"/>
                              </a:lnTo>
                              <a:lnTo>
                                <a:pt x="1649" y="184"/>
                              </a:lnTo>
                              <a:lnTo>
                                <a:pt x="1653" y="133"/>
                              </a:lnTo>
                              <a:lnTo>
                                <a:pt x="1658" y="118"/>
                              </a:lnTo>
                              <a:lnTo>
                                <a:pt x="1662" y="128"/>
                              </a:lnTo>
                              <a:lnTo>
                                <a:pt x="1666" y="126"/>
                              </a:lnTo>
                              <a:lnTo>
                                <a:pt x="1671" y="112"/>
                              </a:lnTo>
                              <a:lnTo>
                                <a:pt x="1675" y="122"/>
                              </a:lnTo>
                              <a:lnTo>
                                <a:pt x="1679" y="148"/>
                              </a:lnTo>
                              <a:lnTo>
                                <a:pt x="1684" y="142"/>
                              </a:lnTo>
                              <a:lnTo>
                                <a:pt x="1688" y="117"/>
                              </a:lnTo>
                              <a:lnTo>
                                <a:pt x="1692" y="98"/>
                              </a:lnTo>
                              <a:lnTo>
                                <a:pt x="1697" y="96"/>
                              </a:lnTo>
                              <a:lnTo>
                                <a:pt x="1701" y="89"/>
                              </a:lnTo>
                              <a:lnTo>
                                <a:pt x="1705" y="92"/>
                              </a:lnTo>
                              <a:lnTo>
                                <a:pt x="1710" y="94"/>
                              </a:lnTo>
                              <a:lnTo>
                                <a:pt x="1714" y="97"/>
                              </a:lnTo>
                              <a:lnTo>
                                <a:pt x="1718" y="98"/>
                              </a:lnTo>
                              <a:lnTo>
                                <a:pt x="1723" y="100"/>
                              </a:lnTo>
                              <a:lnTo>
                                <a:pt x="1727" y="118"/>
                              </a:lnTo>
                              <a:lnTo>
                                <a:pt x="1731" y="139"/>
                              </a:lnTo>
                              <a:lnTo>
                                <a:pt x="1736" y="448"/>
                              </a:lnTo>
                              <a:lnTo>
                                <a:pt x="1740" y="1494"/>
                              </a:lnTo>
                              <a:lnTo>
                                <a:pt x="1744" y="2235"/>
                              </a:lnTo>
                              <a:lnTo>
                                <a:pt x="1748" y="1365"/>
                              </a:lnTo>
                              <a:lnTo>
                                <a:pt x="1753" y="398"/>
                              </a:lnTo>
                              <a:lnTo>
                                <a:pt x="1757" y="170"/>
                              </a:lnTo>
                              <a:lnTo>
                                <a:pt x="1761" y="134"/>
                              </a:lnTo>
                              <a:lnTo>
                                <a:pt x="1766" y="127"/>
                              </a:lnTo>
                              <a:lnTo>
                                <a:pt x="1770" y="134"/>
                              </a:lnTo>
                              <a:lnTo>
                                <a:pt x="1774" y="114"/>
                              </a:lnTo>
                              <a:lnTo>
                                <a:pt x="1779" y="91"/>
                              </a:lnTo>
                              <a:lnTo>
                                <a:pt x="1783" y="87"/>
                              </a:lnTo>
                              <a:lnTo>
                                <a:pt x="1787" y="94"/>
                              </a:lnTo>
                              <a:lnTo>
                                <a:pt x="1792" y="101"/>
                              </a:lnTo>
                              <a:lnTo>
                                <a:pt x="1796" y="111"/>
                              </a:lnTo>
                              <a:lnTo>
                                <a:pt x="1800" y="113"/>
                              </a:lnTo>
                              <a:lnTo>
                                <a:pt x="1805" y="115"/>
                              </a:lnTo>
                              <a:lnTo>
                                <a:pt x="1809" y="115"/>
                              </a:lnTo>
                              <a:lnTo>
                                <a:pt x="1813" y="135"/>
                              </a:lnTo>
                              <a:lnTo>
                                <a:pt x="1818" y="147"/>
                              </a:lnTo>
                              <a:lnTo>
                                <a:pt x="1822" y="125"/>
                              </a:lnTo>
                              <a:lnTo>
                                <a:pt x="1826" y="105"/>
                              </a:lnTo>
                              <a:lnTo>
                                <a:pt x="1831" y="105"/>
                              </a:lnTo>
                              <a:lnTo>
                                <a:pt x="1835" y="113"/>
                              </a:lnTo>
                              <a:lnTo>
                                <a:pt x="1839" y="103"/>
                              </a:lnTo>
                              <a:lnTo>
                                <a:pt x="1844" y="100"/>
                              </a:lnTo>
                              <a:lnTo>
                                <a:pt x="1848" y="127"/>
                              </a:lnTo>
                              <a:lnTo>
                                <a:pt x="1852" y="132"/>
                              </a:lnTo>
                              <a:lnTo>
                                <a:pt x="1857" y="134"/>
                              </a:lnTo>
                              <a:lnTo>
                                <a:pt x="1861" y="118"/>
                              </a:lnTo>
                              <a:lnTo>
                                <a:pt x="1865" y="93"/>
                              </a:lnTo>
                              <a:lnTo>
                                <a:pt x="1869" y="84"/>
                              </a:lnTo>
                              <a:lnTo>
                                <a:pt x="1874" y="90"/>
                              </a:lnTo>
                              <a:lnTo>
                                <a:pt x="1878" y="87"/>
                              </a:lnTo>
                              <a:lnTo>
                                <a:pt x="1882" y="84"/>
                              </a:lnTo>
                              <a:lnTo>
                                <a:pt x="1887" y="97"/>
                              </a:lnTo>
                              <a:lnTo>
                                <a:pt x="1891" y="103"/>
                              </a:lnTo>
                              <a:lnTo>
                                <a:pt x="1895" y="105"/>
                              </a:lnTo>
                              <a:lnTo>
                                <a:pt x="1900" y="117"/>
                              </a:lnTo>
                              <a:lnTo>
                                <a:pt x="1904" y="220"/>
                              </a:lnTo>
                              <a:lnTo>
                                <a:pt x="1908" y="541"/>
                              </a:lnTo>
                              <a:lnTo>
                                <a:pt x="1913" y="738"/>
                              </a:lnTo>
                              <a:lnTo>
                                <a:pt x="1917" y="509"/>
                              </a:lnTo>
                              <a:lnTo>
                                <a:pt x="1921" y="249"/>
                              </a:lnTo>
                              <a:lnTo>
                                <a:pt x="1926" y="153"/>
                              </a:lnTo>
                              <a:lnTo>
                                <a:pt x="1930" y="112"/>
                              </a:lnTo>
                              <a:lnTo>
                                <a:pt x="1934" y="112"/>
                              </a:lnTo>
                              <a:lnTo>
                                <a:pt x="1939" y="120"/>
                              </a:lnTo>
                              <a:lnTo>
                                <a:pt x="1943" y="111"/>
                              </a:lnTo>
                              <a:lnTo>
                                <a:pt x="1947" y="118"/>
                              </a:lnTo>
                              <a:lnTo>
                                <a:pt x="1952" y="126"/>
                              </a:lnTo>
                              <a:lnTo>
                                <a:pt x="1956" y="118"/>
                              </a:lnTo>
                              <a:lnTo>
                                <a:pt x="1960" y="114"/>
                              </a:lnTo>
                              <a:lnTo>
                                <a:pt x="1965" y="111"/>
                              </a:lnTo>
                              <a:lnTo>
                                <a:pt x="1969" y="123"/>
                              </a:lnTo>
                              <a:lnTo>
                                <a:pt x="1973" y="121"/>
                              </a:lnTo>
                              <a:lnTo>
                                <a:pt x="1977" y="112"/>
                              </a:lnTo>
                              <a:lnTo>
                                <a:pt x="1982" y="112"/>
                              </a:lnTo>
                              <a:lnTo>
                                <a:pt x="1986" y="114"/>
                              </a:lnTo>
                              <a:lnTo>
                                <a:pt x="1990" y="106"/>
                              </a:lnTo>
                              <a:lnTo>
                                <a:pt x="1995" y="103"/>
                              </a:lnTo>
                              <a:lnTo>
                                <a:pt x="1999" y="125"/>
                              </a:lnTo>
                              <a:lnTo>
                                <a:pt x="2003" y="143"/>
                              </a:lnTo>
                              <a:lnTo>
                                <a:pt x="2008" y="136"/>
                              </a:lnTo>
                              <a:lnTo>
                                <a:pt x="2012" y="131"/>
                              </a:lnTo>
                              <a:lnTo>
                                <a:pt x="2016" y="128"/>
                              </a:lnTo>
                              <a:lnTo>
                                <a:pt x="2021" y="120"/>
                              </a:lnTo>
                              <a:lnTo>
                                <a:pt x="2025" y="138"/>
                              </a:lnTo>
                              <a:lnTo>
                                <a:pt x="2029" y="135"/>
                              </a:lnTo>
                              <a:lnTo>
                                <a:pt x="2034" y="124"/>
                              </a:lnTo>
                              <a:lnTo>
                                <a:pt x="2038" y="137"/>
                              </a:lnTo>
                              <a:lnTo>
                                <a:pt x="2042" y="174"/>
                              </a:lnTo>
                              <a:lnTo>
                                <a:pt x="2047" y="158"/>
                              </a:lnTo>
                              <a:lnTo>
                                <a:pt x="2051" y="139"/>
                              </a:lnTo>
                              <a:lnTo>
                                <a:pt x="2055" y="107"/>
                              </a:lnTo>
                              <a:lnTo>
                                <a:pt x="2060" y="109"/>
                              </a:lnTo>
                              <a:lnTo>
                                <a:pt x="2064" y="113"/>
                              </a:lnTo>
                              <a:lnTo>
                                <a:pt x="2068" y="143"/>
                              </a:lnTo>
                              <a:lnTo>
                                <a:pt x="2073" y="224"/>
                              </a:lnTo>
                              <a:lnTo>
                                <a:pt x="2077" y="265"/>
                              </a:lnTo>
                              <a:lnTo>
                                <a:pt x="2081" y="190"/>
                              </a:lnTo>
                              <a:lnTo>
                                <a:pt x="2086" y="129"/>
                              </a:lnTo>
                              <a:lnTo>
                                <a:pt x="2090" y="129"/>
                              </a:lnTo>
                              <a:lnTo>
                                <a:pt x="2094" y="136"/>
                              </a:lnTo>
                              <a:lnTo>
                                <a:pt x="2098" y="131"/>
                              </a:lnTo>
                              <a:lnTo>
                                <a:pt x="2103" y="135"/>
                              </a:lnTo>
                              <a:lnTo>
                                <a:pt x="2107" y="145"/>
                              </a:lnTo>
                              <a:lnTo>
                                <a:pt x="2111" y="177"/>
                              </a:lnTo>
                              <a:lnTo>
                                <a:pt x="2116" y="288"/>
                              </a:lnTo>
                              <a:lnTo>
                                <a:pt x="2120" y="351"/>
                              </a:lnTo>
                              <a:lnTo>
                                <a:pt x="2124" y="247"/>
                              </a:lnTo>
                              <a:lnTo>
                                <a:pt x="2129" y="159"/>
                              </a:lnTo>
                              <a:lnTo>
                                <a:pt x="2133" y="157"/>
                              </a:lnTo>
                              <a:lnTo>
                                <a:pt x="2137" y="153"/>
                              </a:lnTo>
                              <a:lnTo>
                                <a:pt x="2142" y="162"/>
                              </a:lnTo>
                              <a:lnTo>
                                <a:pt x="2146" y="164"/>
                              </a:lnTo>
                              <a:lnTo>
                                <a:pt x="2150" y="198"/>
                              </a:lnTo>
                              <a:lnTo>
                                <a:pt x="2155" y="424"/>
                              </a:lnTo>
                              <a:lnTo>
                                <a:pt x="2159" y="778"/>
                              </a:lnTo>
                              <a:lnTo>
                                <a:pt x="2163" y="637"/>
                              </a:lnTo>
                              <a:lnTo>
                                <a:pt x="2168" y="293"/>
                              </a:lnTo>
                              <a:lnTo>
                                <a:pt x="2172" y="145"/>
                              </a:lnTo>
                              <a:lnTo>
                                <a:pt x="2176" y="117"/>
                              </a:lnTo>
                              <a:lnTo>
                                <a:pt x="2181" y="127"/>
                              </a:lnTo>
                              <a:lnTo>
                                <a:pt x="2185" y="139"/>
                              </a:lnTo>
                              <a:lnTo>
                                <a:pt x="2189" y="132"/>
                              </a:lnTo>
                              <a:lnTo>
                                <a:pt x="2194" y="134"/>
                              </a:lnTo>
                              <a:lnTo>
                                <a:pt x="2198" y="133"/>
                              </a:lnTo>
                              <a:lnTo>
                                <a:pt x="2202" y="131"/>
                              </a:lnTo>
                              <a:lnTo>
                                <a:pt x="2207" y="141"/>
                              </a:lnTo>
                              <a:lnTo>
                                <a:pt x="2211" y="179"/>
                              </a:lnTo>
                              <a:lnTo>
                                <a:pt x="2215" y="213"/>
                              </a:lnTo>
                              <a:lnTo>
                                <a:pt x="2219" y="201"/>
                              </a:lnTo>
                              <a:lnTo>
                                <a:pt x="2224" y="160"/>
                              </a:lnTo>
                              <a:lnTo>
                                <a:pt x="2228" y="138"/>
                              </a:lnTo>
                              <a:lnTo>
                                <a:pt x="2232" y="125"/>
                              </a:lnTo>
                              <a:lnTo>
                                <a:pt x="2237" y="141"/>
                              </a:lnTo>
                              <a:lnTo>
                                <a:pt x="2241" y="148"/>
                              </a:lnTo>
                              <a:lnTo>
                                <a:pt x="2245" y="165"/>
                              </a:lnTo>
                              <a:lnTo>
                                <a:pt x="2250" y="188"/>
                              </a:lnTo>
                              <a:lnTo>
                                <a:pt x="2254" y="207"/>
                              </a:lnTo>
                              <a:lnTo>
                                <a:pt x="2258" y="179"/>
                              </a:lnTo>
                              <a:lnTo>
                                <a:pt x="2263" y="172"/>
                              </a:lnTo>
                              <a:lnTo>
                                <a:pt x="2267" y="202"/>
                              </a:lnTo>
                              <a:lnTo>
                                <a:pt x="2271" y="185"/>
                              </a:lnTo>
                              <a:lnTo>
                                <a:pt x="2276" y="140"/>
                              </a:lnTo>
                              <a:lnTo>
                                <a:pt x="2280" y="127"/>
                              </a:lnTo>
                              <a:lnTo>
                                <a:pt x="2284" y="131"/>
                              </a:lnTo>
                              <a:lnTo>
                                <a:pt x="2289" y="147"/>
                              </a:lnTo>
                              <a:lnTo>
                                <a:pt x="2293" y="168"/>
                              </a:lnTo>
                              <a:lnTo>
                                <a:pt x="2297" y="175"/>
                              </a:lnTo>
                              <a:lnTo>
                                <a:pt x="2302" y="142"/>
                              </a:lnTo>
                              <a:lnTo>
                                <a:pt x="2306" y="138"/>
                              </a:lnTo>
                              <a:lnTo>
                                <a:pt x="2310" y="145"/>
                              </a:lnTo>
                              <a:lnTo>
                                <a:pt x="2315" y="169"/>
                              </a:lnTo>
                              <a:lnTo>
                                <a:pt x="2319" y="183"/>
                              </a:lnTo>
                              <a:lnTo>
                                <a:pt x="2323" y="219"/>
                              </a:lnTo>
                              <a:lnTo>
                                <a:pt x="2327" y="258"/>
                              </a:lnTo>
                              <a:lnTo>
                                <a:pt x="2332" y="252"/>
                              </a:lnTo>
                              <a:lnTo>
                                <a:pt x="2336" y="341"/>
                              </a:lnTo>
                              <a:lnTo>
                                <a:pt x="2340" y="550"/>
                              </a:lnTo>
                              <a:lnTo>
                                <a:pt x="2345" y="490"/>
                              </a:lnTo>
                              <a:lnTo>
                                <a:pt x="2349" y="261"/>
                              </a:lnTo>
                              <a:lnTo>
                                <a:pt x="2353" y="158"/>
                              </a:lnTo>
                              <a:lnTo>
                                <a:pt x="2358" y="176"/>
                              </a:lnTo>
                              <a:lnTo>
                                <a:pt x="2362" y="262"/>
                              </a:lnTo>
                              <a:lnTo>
                                <a:pt x="2366" y="361"/>
                              </a:lnTo>
                              <a:lnTo>
                                <a:pt x="2371" y="389"/>
                              </a:lnTo>
                              <a:lnTo>
                                <a:pt x="2375" y="265"/>
                              </a:lnTo>
                              <a:lnTo>
                                <a:pt x="2379" y="181"/>
                              </a:lnTo>
                              <a:lnTo>
                                <a:pt x="2384" y="162"/>
                              </a:lnTo>
                              <a:lnTo>
                                <a:pt x="2388" y="172"/>
                              </a:lnTo>
                              <a:lnTo>
                                <a:pt x="2392" y="209"/>
                              </a:lnTo>
                              <a:lnTo>
                                <a:pt x="2397" y="225"/>
                              </a:lnTo>
                              <a:lnTo>
                                <a:pt x="2401" y="184"/>
                              </a:lnTo>
                              <a:lnTo>
                                <a:pt x="2405" y="161"/>
                              </a:lnTo>
                              <a:lnTo>
                                <a:pt x="2410" y="167"/>
                              </a:lnTo>
                              <a:lnTo>
                                <a:pt x="2414" y="183"/>
                              </a:lnTo>
                              <a:lnTo>
                                <a:pt x="2418" y="151"/>
                              </a:lnTo>
                              <a:lnTo>
                                <a:pt x="2423" y="156"/>
                              </a:lnTo>
                              <a:lnTo>
                                <a:pt x="2427" y="146"/>
                              </a:lnTo>
                              <a:lnTo>
                                <a:pt x="2431" y="148"/>
                              </a:lnTo>
                              <a:lnTo>
                                <a:pt x="2436" y="136"/>
                              </a:lnTo>
                              <a:lnTo>
                                <a:pt x="2440" y="124"/>
                              </a:lnTo>
                              <a:lnTo>
                                <a:pt x="2444" y="111"/>
                              </a:lnTo>
                              <a:lnTo>
                                <a:pt x="2448" y="117"/>
                              </a:lnTo>
                              <a:lnTo>
                                <a:pt x="2453" y="131"/>
                              </a:lnTo>
                              <a:lnTo>
                                <a:pt x="2457" y="162"/>
                              </a:lnTo>
                              <a:lnTo>
                                <a:pt x="2461" y="187"/>
                              </a:lnTo>
                              <a:lnTo>
                                <a:pt x="2466" y="191"/>
                              </a:lnTo>
                              <a:lnTo>
                                <a:pt x="2470" y="178"/>
                              </a:lnTo>
                              <a:lnTo>
                                <a:pt x="2474" y="174"/>
                              </a:lnTo>
                              <a:lnTo>
                                <a:pt x="2479" y="166"/>
                              </a:lnTo>
                              <a:lnTo>
                                <a:pt x="2483" y="178"/>
                              </a:lnTo>
                              <a:lnTo>
                                <a:pt x="2487" y="188"/>
                              </a:lnTo>
                              <a:lnTo>
                                <a:pt x="2492" y="231"/>
                              </a:lnTo>
                              <a:lnTo>
                                <a:pt x="2496" y="369"/>
                              </a:lnTo>
                              <a:lnTo>
                                <a:pt x="2500" y="403"/>
                              </a:lnTo>
                              <a:lnTo>
                                <a:pt x="2505" y="249"/>
                              </a:lnTo>
                              <a:lnTo>
                                <a:pt x="2509" y="166"/>
                              </a:lnTo>
                              <a:lnTo>
                                <a:pt x="2513" y="151"/>
                              </a:lnTo>
                              <a:lnTo>
                                <a:pt x="2518" y="164"/>
                              </a:lnTo>
                              <a:lnTo>
                                <a:pt x="2522" y="154"/>
                              </a:lnTo>
                              <a:lnTo>
                                <a:pt x="2526" y="148"/>
                              </a:lnTo>
                              <a:lnTo>
                                <a:pt x="2531" y="151"/>
                              </a:lnTo>
                              <a:lnTo>
                                <a:pt x="2535" y="151"/>
                              </a:lnTo>
                              <a:lnTo>
                                <a:pt x="2539" y="156"/>
                              </a:lnTo>
                              <a:lnTo>
                                <a:pt x="2544" y="156"/>
                              </a:lnTo>
                              <a:lnTo>
                                <a:pt x="2548" y="157"/>
                              </a:lnTo>
                              <a:lnTo>
                                <a:pt x="2552" y="152"/>
                              </a:lnTo>
                              <a:lnTo>
                                <a:pt x="2556" y="198"/>
                              </a:lnTo>
                              <a:lnTo>
                                <a:pt x="2561" y="207"/>
                              </a:lnTo>
                              <a:lnTo>
                                <a:pt x="2565" y="197"/>
                              </a:lnTo>
                              <a:lnTo>
                                <a:pt x="2569" y="173"/>
                              </a:lnTo>
                              <a:lnTo>
                                <a:pt x="2574" y="155"/>
                              </a:lnTo>
                              <a:lnTo>
                                <a:pt x="2578" y="148"/>
                              </a:lnTo>
                              <a:lnTo>
                                <a:pt x="2582" y="152"/>
                              </a:lnTo>
                              <a:lnTo>
                                <a:pt x="2587" y="147"/>
                              </a:lnTo>
                              <a:lnTo>
                                <a:pt x="2591" y="165"/>
                              </a:lnTo>
                              <a:lnTo>
                                <a:pt x="2595" y="178"/>
                              </a:lnTo>
                              <a:lnTo>
                                <a:pt x="2600" y="183"/>
                              </a:lnTo>
                              <a:lnTo>
                                <a:pt x="2604" y="210"/>
                              </a:lnTo>
                              <a:lnTo>
                                <a:pt x="2608" y="228"/>
                              </a:lnTo>
                              <a:lnTo>
                                <a:pt x="2613" y="200"/>
                              </a:lnTo>
                              <a:lnTo>
                                <a:pt x="2617" y="182"/>
                              </a:lnTo>
                              <a:lnTo>
                                <a:pt x="2621" y="192"/>
                              </a:lnTo>
                              <a:lnTo>
                                <a:pt x="2626" y="176"/>
                              </a:lnTo>
                              <a:lnTo>
                                <a:pt x="2630" y="161"/>
                              </a:lnTo>
                              <a:lnTo>
                                <a:pt x="2634" y="153"/>
                              </a:lnTo>
                              <a:lnTo>
                                <a:pt x="2639" y="274"/>
                              </a:lnTo>
                              <a:lnTo>
                                <a:pt x="2643" y="1168"/>
                              </a:lnTo>
                              <a:lnTo>
                                <a:pt x="2647" y="3869"/>
                              </a:lnTo>
                              <a:lnTo>
                                <a:pt x="2652" y="5705"/>
                              </a:lnTo>
                              <a:lnTo>
                                <a:pt x="2656" y="3334"/>
                              </a:lnTo>
                              <a:lnTo>
                                <a:pt x="2660" y="1091"/>
                              </a:lnTo>
                              <a:lnTo>
                                <a:pt x="2665" y="486"/>
                              </a:lnTo>
                              <a:lnTo>
                                <a:pt x="2669" y="319"/>
                              </a:lnTo>
                              <a:lnTo>
                                <a:pt x="2673" y="224"/>
                              </a:lnTo>
                              <a:lnTo>
                                <a:pt x="2677" y="176"/>
                              </a:lnTo>
                              <a:lnTo>
                                <a:pt x="2682" y="177"/>
                              </a:lnTo>
                              <a:lnTo>
                                <a:pt x="2686" y="166"/>
                              </a:lnTo>
                              <a:lnTo>
                                <a:pt x="2690" y="163"/>
                              </a:lnTo>
                              <a:lnTo>
                                <a:pt x="2695" y="158"/>
                              </a:lnTo>
                              <a:lnTo>
                                <a:pt x="2699" y="159"/>
                              </a:lnTo>
                              <a:lnTo>
                                <a:pt x="2703" y="144"/>
                              </a:lnTo>
                              <a:lnTo>
                                <a:pt x="2708" y="146"/>
                              </a:lnTo>
                              <a:lnTo>
                                <a:pt x="2712" y="148"/>
                              </a:lnTo>
                              <a:lnTo>
                                <a:pt x="2716" y="155"/>
                              </a:lnTo>
                              <a:lnTo>
                                <a:pt x="2721" y="175"/>
                              </a:lnTo>
                              <a:lnTo>
                                <a:pt x="2725" y="193"/>
                              </a:lnTo>
                              <a:lnTo>
                                <a:pt x="2729" y="182"/>
                              </a:lnTo>
                              <a:lnTo>
                                <a:pt x="2734" y="192"/>
                              </a:lnTo>
                              <a:lnTo>
                                <a:pt x="2738" y="205"/>
                              </a:lnTo>
                              <a:lnTo>
                                <a:pt x="2742" y="182"/>
                              </a:lnTo>
                              <a:lnTo>
                                <a:pt x="2747" y="175"/>
                              </a:lnTo>
                              <a:lnTo>
                                <a:pt x="2751" y="203"/>
                              </a:lnTo>
                              <a:lnTo>
                                <a:pt x="2755" y="217"/>
                              </a:lnTo>
                              <a:lnTo>
                                <a:pt x="2760" y="186"/>
                              </a:lnTo>
                              <a:lnTo>
                                <a:pt x="2764" y="148"/>
                              </a:lnTo>
                              <a:lnTo>
                                <a:pt x="2768" y="158"/>
                              </a:lnTo>
                              <a:lnTo>
                                <a:pt x="2773" y="190"/>
                              </a:lnTo>
                              <a:lnTo>
                                <a:pt x="2777" y="182"/>
                              </a:lnTo>
                              <a:lnTo>
                                <a:pt x="2781" y="179"/>
                              </a:lnTo>
                              <a:lnTo>
                                <a:pt x="2786" y="191"/>
                              </a:lnTo>
                              <a:lnTo>
                                <a:pt x="2790" y="201"/>
                              </a:lnTo>
                              <a:lnTo>
                                <a:pt x="2794" y="197"/>
                              </a:lnTo>
                              <a:lnTo>
                                <a:pt x="2798" y="190"/>
                              </a:lnTo>
                              <a:lnTo>
                                <a:pt x="2803" y="234"/>
                              </a:lnTo>
                              <a:lnTo>
                                <a:pt x="2807" y="351"/>
                              </a:lnTo>
                              <a:lnTo>
                                <a:pt x="2811" y="400"/>
                              </a:lnTo>
                              <a:lnTo>
                                <a:pt x="2816" y="296"/>
                              </a:lnTo>
                              <a:lnTo>
                                <a:pt x="2820" y="206"/>
                              </a:lnTo>
                              <a:lnTo>
                                <a:pt x="2824" y="168"/>
                              </a:lnTo>
                              <a:lnTo>
                                <a:pt x="2829" y="164"/>
                              </a:lnTo>
                              <a:lnTo>
                                <a:pt x="2833" y="168"/>
                              </a:lnTo>
                              <a:lnTo>
                                <a:pt x="2837" y="157"/>
                              </a:lnTo>
                              <a:lnTo>
                                <a:pt x="2842" y="168"/>
                              </a:lnTo>
                              <a:lnTo>
                                <a:pt x="2846" y="183"/>
                              </a:lnTo>
                              <a:lnTo>
                                <a:pt x="2850" y="213"/>
                              </a:lnTo>
                              <a:lnTo>
                                <a:pt x="2855" y="221"/>
                              </a:lnTo>
                              <a:lnTo>
                                <a:pt x="2859" y="181"/>
                              </a:lnTo>
                              <a:lnTo>
                                <a:pt x="2863" y="166"/>
                              </a:lnTo>
                              <a:lnTo>
                                <a:pt x="2868" y="173"/>
                              </a:lnTo>
                              <a:lnTo>
                                <a:pt x="2872" y="202"/>
                              </a:lnTo>
                              <a:lnTo>
                                <a:pt x="2876" y="205"/>
                              </a:lnTo>
                              <a:lnTo>
                                <a:pt x="2881" y="179"/>
                              </a:lnTo>
                              <a:lnTo>
                                <a:pt x="2885" y="158"/>
                              </a:lnTo>
                              <a:lnTo>
                                <a:pt x="2889" y="161"/>
                              </a:lnTo>
                              <a:lnTo>
                                <a:pt x="2894" y="220"/>
                              </a:lnTo>
                              <a:lnTo>
                                <a:pt x="2898" y="665"/>
                              </a:lnTo>
                              <a:lnTo>
                                <a:pt x="2902" y="2400"/>
                              </a:lnTo>
                              <a:lnTo>
                                <a:pt x="2906" y="4047"/>
                              </a:lnTo>
                              <a:lnTo>
                                <a:pt x="2911" y="2875"/>
                              </a:lnTo>
                              <a:lnTo>
                                <a:pt x="2915" y="920"/>
                              </a:lnTo>
                              <a:lnTo>
                                <a:pt x="2919" y="266"/>
                              </a:lnTo>
                              <a:lnTo>
                                <a:pt x="2924" y="209"/>
                              </a:lnTo>
                              <a:lnTo>
                                <a:pt x="2928" y="224"/>
                              </a:lnTo>
                              <a:lnTo>
                                <a:pt x="2932" y="218"/>
                              </a:lnTo>
                              <a:lnTo>
                                <a:pt x="2937" y="179"/>
                              </a:lnTo>
                              <a:lnTo>
                                <a:pt x="2941" y="179"/>
                              </a:lnTo>
                              <a:lnTo>
                                <a:pt x="2945" y="180"/>
                              </a:lnTo>
                              <a:lnTo>
                                <a:pt x="2950" y="170"/>
                              </a:lnTo>
                              <a:lnTo>
                                <a:pt x="2954" y="179"/>
                              </a:lnTo>
                              <a:lnTo>
                                <a:pt x="2958" y="178"/>
                              </a:lnTo>
                              <a:lnTo>
                                <a:pt x="2963" y="187"/>
                              </a:lnTo>
                              <a:lnTo>
                                <a:pt x="2967" y="164"/>
                              </a:lnTo>
                              <a:lnTo>
                                <a:pt x="2971" y="145"/>
                              </a:lnTo>
                              <a:lnTo>
                                <a:pt x="2976" y="140"/>
                              </a:lnTo>
                              <a:lnTo>
                                <a:pt x="2980" y="165"/>
                              </a:lnTo>
                              <a:lnTo>
                                <a:pt x="2984" y="189"/>
                              </a:lnTo>
                              <a:lnTo>
                                <a:pt x="2989" y="202"/>
                              </a:lnTo>
                              <a:lnTo>
                                <a:pt x="2993" y="220"/>
                              </a:lnTo>
                              <a:lnTo>
                                <a:pt x="2997" y="276"/>
                              </a:lnTo>
                              <a:lnTo>
                                <a:pt x="3002" y="300"/>
                              </a:lnTo>
                              <a:lnTo>
                                <a:pt x="3006" y="240"/>
                              </a:lnTo>
                              <a:lnTo>
                                <a:pt x="3010" y="188"/>
                              </a:lnTo>
                              <a:lnTo>
                                <a:pt x="3015" y="236"/>
                              </a:lnTo>
                              <a:lnTo>
                                <a:pt x="3019" y="291"/>
                              </a:lnTo>
                              <a:lnTo>
                                <a:pt x="3023" y="249"/>
                              </a:lnTo>
                              <a:lnTo>
                                <a:pt x="3027" y="180"/>
                              </a:lnTo>
                              <a:lnTo>
                                <a:pt x="3032" y="176"/>
                              </a:lnTo>
                              <a:lnTo>
                                <a:pt x="3036" y="206"/>
                              </a:lnTo>
                              <a:lnTo>
                                <a:pt x="3040" y="238"/>
                              </a:lnTo>
                              <a:lnTo>
                                <a:pt x="3045" y="272"/>
                              </a:lnTo>
                              <a:lnTo>
                                <a:pt x="3049" y="296"/>
                              </a:lnTo>
                              <a:lnTo>
                                <a:pt x="3053" y="337"/>
                              </a:lnTo>
                              <a:lnTo>
                                <a:pt x="3058" y="364"/>
                              </a:lnTo>
                              <a:lnTo>
                                <a:pt x="3062" y="308"/>
                              </a:lnTo>
                              <a:lnTo>
                                <a:pt x="3066" y="268"/>
                              </a:lnTo>
                              <a:lnTo>
                                <a:pt x="3071" y="294"/>
                              </a:lnTo>
                              <a:lnTo>
                                <a:pt x="3075" y="291"/>
                              </a:lnTo>
                              <a:lnTo>
                                <a:pt x="3079" y="253"/>
                              </a:lnTo>
                              <a:lnTo>
                                <a:pt x="3084" y="224"/>
                              </a:lnTo>
                              <a:lnTo>
                                <a:pt x="3088" y="207"/>
                              </a:lnTo>
                              <a:lnTo>
                                <a:pt x="3092" y="186"/>
                              </a:lnTo>
                              <a:lnTo>
                                <a:pt x="3097" y="177"/>
                              </a:lnTo>
                              <a:lnTo>
                                <a:pt x="3101" y="187"/>
                              </a:lnTo>
                              <a:lnTo>
                                <a:pt x="3105" y="207"/>
                              </a:lnTo>
                              <a:lnTo>
                                <a:pt x="3110" y="182"/>
                              </a:lnTo>
                              <a:lnTo>
                                <a:pt x="3114" y="169"/>
                              </a:lnTo>
                              <a:lnTo>
                                <a:pt x="3118" y="162"/>
                              </a:lnTo>
                              <a:lnTo>
                                <a:pt x="3123" y="159"/>
                              </a:lnTo>
                              <a:lnTo>
                                <a:pt x="3127" y="165"/>
                              </a:lnTo>
                              <a:lnTo>
                                <a:pt x="3131" y="170"/>
                              </a:lnTo>
                              <a:lnTo>
                                <a:pt x="3136" y="191"/>
                              </a:lnTo>
                              <a:lnTo>
                                <a:pt x="3140" y="306"/>
                              </a:lnTo>
                              <a:lnTo>
                                <a:pt x="3144" y="503"/>
                              </a:lnTo>
                              <a:lnTo>
                                <a:pt x="3148" y="494"/>
                              </a:lnTo>
                              <a:lnTo>
                                <a:pt x="3153" y="285"/>
                              </a:lnTo>
                              <a:lnTo>
                                <a:pt x="3157" y="186"/>
                              </a:lnTo>
                              <a:lnTo>
                                <a:pt x="3161" y="179"/>
                              </a:lnTo>
                              <a:lnTo>
                                <a:pt x="3166" y="174"/>
                              </a:lnTo>
                              <a:lnTo>
                                <a:pt x="3170" y="175"/>
                              </a:lnTo>
                              <a:lnTo>
                                <a:pt x="3174" y="191"/>
                              </a:lnTo>
                              <a:lnTo>
                                <a:pt x="3179" y="254"/>
                              </a:lnTo>
                              <a:lnTo>
                                <a:pt x="3183" y="298"/>
                              </a:lnTo>
                              <a:lnTo>
                                <a:pt x="3187" y="240"/>
                              </a:lnTo>
                              <a:lnTo>
                                <a:pt x="3192" y="209"/>
                              </a:lnTo>
                              <a:lnTo>
                                <a:pt x="3196" y="207"/>
                              </a:lnTo>
                              <a:lnTo>
                                <a:pt x="3200" y="242"/>
                              </a:lnTo>
                              <a:lnTo>
                                <a:pt x="3205" y="288"/>
                              </a:lnTo>
                              <a:lnTo>
                                <a:pt x="3209" y="286"/>
                              </a:lnTo>
                              <a:lnTo>
                                <a:pt x="3213" y="242"/>
                              </a:lnTo>
                              <a:lnTo>
                                <a:pt x="3218" y="190"/>
                              </a:lnTo>
                              <a:lnTo>
                                <a:pt x="3222" y="178"/>
                              </a:lnTo>
                              <a:lnTo>
                                <a:pt x="3226" y="186"/>
                              </a:lnTo>
                              <a:lnTo>
                                <a:pt x="3231" y="184"/>
                              </a:lnTo>
                              <a:lnTo>
                                <a:pt x="3235" y="194"/>
                              </a:lnTo>
                              <a:lnTo>
                                <a:pt x="3239" y="201"/>
                              </a:lnTo>
                              <a:lnTo>
                                <a:pt x="3244" y="186"/>
                              </a:lnTo>
                              <a:lnTo>
                                <a:pt x="3248" y="173"/>
                              </a:lnTo>
                              <a:lnTo>
                                <a:pt x="3252" y="174"/>
                              </a:lnTo>
                              <a:lnTo>
                                <a:pt x="3256" y="191"/>
                              </a:lnTo>
                              <a:lnTo>
                                <a:pt x="3261" y="190"/>
                              </a:lnTo>
                              <a:lnTo>
                                <a:pt x="3265" y="207"/>
                              </a:lnTo>
                              <a:lnTo>
                                <a:pt x="3269" y="207"/>
                              </a:lnTo>
                              <a:lnTo>
                                <a:pt x="3274" y="190"/>
                              </a:lnTo>
                              <a:lnTo>
                                <a:pt x="3278" y="181"/>
                              </a:lnTo>
                              <a:lnTo>
                                <a:pt x="3282" y="173"/>
                              </a:lnTo>
                              <a:lnTo>
                                <a:pt x="3287" y="167"/>
                              </a:lnTo>
                              <a:lnTo>
                                <a:pt x="3291" y="174"/>
                              </a:lnTo>
                              <a:lnTo>
                                <a:pt x="3295" y="198"/>
                              </a:lnTo>
                              <a:lnTo>
                                <a:pt x="3300" y="222"/>
                              </a:lnTo>
                              <a:lnTo>
                                <a:pt x="3304" y="238"/>
                              </a:lnTo>
                              <a:lnTo>
                                <a:pt x="3308" y="228"/>
                              </a:lnTo>
                              <a:lnTo>
                                <a:pt x="3313" y="214"/>
                              </a:lnTo>
                              <a:lnTo>
                                <a:pt x="3317" y="207"/>
                              </a:lnTo>
                              <a:lnTo>
                                <a:pt x="3321" y="190"/>
                              </a:lnTo>
                              <a:lnTo>
                                <a:pt x="3326" y="178"/>
                              </a:lnTo>
                              <a:lnTo>
                                <a:pt x="3330" y="178"/>
                              </a:lnTo>
                              <a:lnTo>
                                <a:pt x="3334" y="182"/>
                              </a:lnTo>
                              <a:lnTo>
                                <a:pt x="3339" y="181"/>
                              </a:lnTo>
                              <a:lnTo>
                                <a:pt x="3343" y="170"/>
                              </a:lnTo>
                              <a:lnTo>
                                <a:pt x="3347" y="183"/>
                              </a:lnTo>
                              <a:lnTo>
                                <a:pt x="3352" y="182"/>
                              </a:lnTo>
                              <a:lnTo>
                                <a:pt x="3356" y="181"/>
                              </a:lnTo>
                              <a:lnTo>
                                <a:pt x="3360" y="217"/>
                              </a:lnTo>
                              <a:lnTo>
                                <a:pt x="3365" y="286"/>
                              </a:lnTo>
                              <a:lnTo>
                                <a:pt x="3369" y="318"/>
                              </a:lnTo>
                              <a:lnTo>
                                <a:pt x="3373" y="242"/>
                              </a:lnTo>
                              <a:lnTo>
                                <a:pt x="3377" y="202"/>
                              </a:lnTo>
                              <a:lnTo>
                                <a:pt x="3382" y="201"/>
                              </a:lnTo>
                              <a:lnTo>
                                <a:pt x="3386" y="205"/>
                              </a:lnTo>
                              <a:lnTo>
                                <a:pt x="3390" y="209"/>
                              </a:lnTo>
                              <a:lnTo>
                                <a:pt x="3395" y="235"/>
                              </a:lnTo>
                              <a:lnTo>
                                <a:pt x="3399" y="267"/>
                              </a:lnTo>
                              <a:lnTo>
                                <a:pt x="3403" y="331"/>
                              </a:lnTo>
                              <a:lnTo>
                                <a:pt x="3408" y="397"/>
                              </a:lnTo>
                              <a:lnTo>
                                <a:pt x="3412" y="345"/>
                              </a:lnTo>
                              <a:lnTo>
                                <a:pt x="3416" y="257"/>
                              </a:lnTo>
                              <a:lnTo>
                                <a:pt x="3421" y="227"/>
                              </a:lnTo>
                              <a:lnTo>
                                <a:pt x="3425" y="286"/>
                              </a:lnTo>
                              <a:lnTo>
                                <a:pt x="3429" y="708"/>
                              </a:lnTo>
                              <a:lnTo>
                                <a:pt x="3434" y="1578"/>
                              </a:lnTo>
                              <a:lnTo>
                                <a:pt x="3438" y="1840"/>
                              </a:lnTo>
                              <a:lnTo>
                                <a:pt x="3442" y="1472"/>
                              </a:lnTo>
                              <a:lnTo>
                                <a:pt x="3447" y="1784"/>
                              </a:lnTo>
                              <a:lnTo>
                                <a:pt x="3451" y="1579"/>
                              </a:lnTo>
                              <a:lnTo>
                                <a:pt x="3455" y="703"/>
                              </a:lnTo>
                              <a:lnTo>
                                <a:pt x="3460" y="291"/>
                              </a:lnTo>
                              <a:lnTo>
                                <a:pt x="3464" y="213"/>
                              </a:lnTo>
                              <a:lnTo>
                                <a:pt x="3468" y="201"/>
                              </a:lnTo>
                              <a:lnTo>
                                <a:pt x="3473" y="186"/>
                              </a:lnTo>
                              <a:lnTo>
                                <a:pt x="3477" y="184"/>
                              </a:lnTo>
                              <a:lnTo>
                                <a:pt x="3481" y="187"/>
                              </a:lnTo>
                              <a:lnTo>
                                <a:pt x="3486" y="193"/>
                              </a:lnTo>
                              <a:lnTo>
                                <a:pt x="3490" y="198"/>
                              </a:lnTo>
                              <a:lnTo>
                                <a:pt x="3494" y="210"/>
                              </a:lnTo>
                              <a:lnTo>
                                <a:pt x="3498" y="208"/>
                              </a:lnTo>
                              <a:lnTo>
                                <a:pt x="3503" y="200"/>
                              </a:lnTo>
                              <a:lnTo>
                                <a:pt x="3507" y="201"/>
                              </a:lnTo>
                              <a:lnTo>
                                <a:pt x="3511" y="201"/>
                              </a:lnTo>
                              <a:lnTo>
                                <a:pt x="3516" y="211"/>
                              </a:lnTo>
                              <a:lnTo>
                                <a:pt x="3520" y="204"/>
                              </a:lnTo>
                              <a:lnTo>
                                <a:pt x="3524" y="215"/>
                              </a:lnTo>
                              <a:lnTo>
                                <a:pt x="3529" y="230"/>
                              </a:lnTo>
                              <a:lnTo>
                                <a:pt x="3533" y="213"/>
                              </a:lnTo>
                              <a:lnTo>
                                <a:pt x="3537" y="199"/>
                              </a:lnTo>
                              <a:lnTo>
                                <a:pt x="3542" y="197"/>
                              </a:lnTo>
                              <a:lnTo>
                                <a:pt x="3546" y="194"/>
                              </a:lnTo>
                              <a:lnTo>
                                <a:pt x="3550" y="175"/>
                              </a:lnTo>
                              <a:lnTo>
                                <a:pt x="3555" y="186"/>
                              </a:lnTo>
                              <a:lnTo>
                                <a:pt x="3559" y="207"/>
                              </a:lnTo>
                              <a:lnTo>
                                <a:pt x="3563" y="224"/>
                              </a:lnTo>
                              <a:lnTo>
                                <a:pt x="3568" y="307"/>
                              </a:lnTo>
                              <a:lnTo>
                                <a:pt x="3572" y="578"/>
                              </a:lnTo>
                              <a:lnTo>
                                <a:pt x="3576" y="841"/>
                              </a:lnTo>
                              <a:lnTo>
                                <a:pt x="3581" y="681"/>
                              </a:lnTo>
                              <a:lnTo>
                                <a:pt x="3585" y="398"/>
                              </a:lnTo>
                              <a:lnTo>
                                <a:pt x="3589" y="301"/>
                              </a:lnTo>
                              <a:lnTo>
                                <a:pt x="3594" y="244"/>
                              </a:lnTo>
                              <a:lnTo>
                                <a:pt x="3598" y="229"/>
                              </a:lnTo>
                              <a:lnTo>
                                <a:pt x="3602" y="232"/>
                              </a:lnTo>
                              <a:lnTo>
                                <a:pt x="3606" y="209"/>
                              </a:lnTo>
                              <a:lnTo>
                                <a:pt x="3611" y="206"/>
                              </a:lnTo>
                              <a:lnTo>
                                <a:pt x="3615" y="244"/>
                              </a:lnTo>
                              <a:lnTo>
                                <a:pt x="3619" y="296"/>
                              </a:lnTo>
                              <a:lnTo>
                                <a:pt x="3624" y="310"/>
                              </a:lnTo>
                              <a:lnTo>
                                <a:pt x="3628" y="271"/>
                              </a:lnTo>
                              <a:lnTo>
                                <a:pt x="3632" y="250"/>
                              </a:lnTo>
                              <a:lnTo>
                                <a:pt x="3637" y="315"/>
                              </a:lnTo>
                              <a:lnTo>
                                <a:pt x="3641" y="455"/>
                              </a:lnTo>
                              <a:lnTo>
                                <a:pt x="3645" y="425"/>
                              </a:lnTo>
                              <a:lnTo>
                                <a:pt x="3650" y="389"/>
                              </a:lnTo>
                              <a:lnTo>
                                <a:pt x="3654" y="562"/>
                              </a:lnTo>
                              <a:lnTo>
                                <a:pt x="3658" y="652"/>
                              </a:lnTo>
                              <a:lnTo>
                                <a:pt x="3663" y="480"/>
                              </a:lnTo>
                              <a:lnTo>
                                <a:pt x="3667" y="289"/>
                              </a:lnTo>
                              <a:lnTo>
                                <a:pt x="3671" y="228"/>
                              </a:lnTo>
                              <a:lnTo>
                                <a:pt x="3676" y="213"/>
                              </a:lnTo>
                              <a:lnTo>
                                <a:pt x="3680" y="204"/>
                              </a:lnTo>
                              <a:lnTo>
                                <a:pt x="3684" y="230"/>
                              </a:lnTo>
                              <a:lnTo>
                                <a:pt x="3689" y="259"/>
                              </a:lnTo>
                              <a:lnTo>
                                <a:pt x="3693" y="231"/>
                              </a:lnTo>
                              <a:lnTo>
                                <a:pt x="3697" y="202"/>
                              </a:lnTo>
                              <a:lnTo>
                                <a:pt x="3702" y="204"/>
                              </a:lnTo>
                              <a:lnTo>
                                <a:pt x="3706" y="211"/>
                              </a:lnTo>
                              <a:lnTo>
                                <a:pt x="3710" y="228"/>
                              </a:lnTo>
                              <a:lnTo>
                                <a:pt x="3715" y="228"/>
                              </a:lnTo>
                              <a:lnTo>
                                <a:pt x="3719" y="222"/>
                              </a:lnTo>
                              <a:lnTo>
                                <a:pt x="3723" y="205"/>
                              </a:lnTo>
                              <a:lnTo>
                                <a:pt x="3727" y="191"/>
                              </a:lnTo>
                              <a:lnTo>
                                <a:pt x="3732" y="199"/>
                              </a:lnTo>
                              <a:lnTo>
                                <a:pt x="3736" y="209"/>
                              </a:lnTo>
                              <a:lnTo>
                                <a:pt x="3740" y="216"/>
                              </a:lnTo>
                              <a:lnTo>
                                <a:pt x="3745" y="245"/>
                              </a:lnTo>
                              <a:lnTo>
                                <a:pt x="3749" y="274"/>
                              </a:lnTo>
                              <a:lnTo>
                                <a:pt x="3753" y="258"/>
                              </a:lnTo>
                              <a:lnTo>
                                <a:pt x="3758" y="224"/>
                              </a:lnTo>
                              <a:lnTo>
                                <a:pt x="3762" y="207"/>
                              </a:lnTo>
                              <a:lnTo>
                                <a:pt x="3766" y="200"/>
                              </a:lnTo>
                              <a:lnTo>
                                <a:pt x="3771" y="220"/>
                              </a:lnTo>
                              <a:lnTo>
                                <a:pt x="3775" y="234"/>
                              </a:lnTo>
                              <a:lnTo>
                                <a:pt x="3779" y="241"/>
                              </a:lnTo>
                              <a:lnTo>
                                <a:pt x="3784" y="235"/>
                              </a:lnTo>
                              <a:lnTo>
                                <a:pt x="3788" y="229"/>
                              </a:lnTo>
                              <a:lnTo>
                                <a:pt x="3792" y="250"/>
                              </a:lnTo>
                              <a:lnTo>
                                <a:pt x="3797" y="267"/>
                              </a:lnTo>
                              <a:lnTo>
                                <a:pt x="3801" y="249"/>
                              </a:lnTo>
                              <a:lnTo>
                                <a:pt x="3805" y="245"/>
                              </a:lnTo>
                              <a:lnTo>
                                <a:pt x="3810" y="411"/>
                              </a:lnTo>
                              <a:lnTo>
                                <a:pt x="3814" y="1135"/>
                              </a:lnTo>
                              <a:lnTo>
                                <a:pt x="3818" y="2142"/>
                              </a:lnTo>
                              <a:lnTo>
                                <a:pt x="3823" y="1768"/>
                              </a:lnTo>
                              <a:lnTo>
                                <a:pt x="3827" y="729"/>
                              </a:lnTo>
                              <a:lnTo>
                                <a:pt x="3831" y="311"/>
                              </a:lnTo>
                              <a:lnTo>
                                <a:pt x="3835" y="310"/>
                              </a:lnTo>
                              <a:lnTo>
                                <a:pt x="3840" y="715"/>
                              </a:lnTo>
                              <a:lnTo>
                                <a:pt x="3844" y="1703"/>
                              </a:lnTo>
                              <a:lnTo>
                                <a:pt x="3848" y="2136"/>
                              </a:lnTo>
                              <a:lnTo>
                                <a:pt x="3853" y="1270"/>
                              </a:lnTo>
                              <a:lnTo>
                                <a:pt x="3857" y="467"/>
                              </a:lnTo>
                              <a:lnTo>
                                <a:pt x="3861" y="393"/>
                              </a:lnTo>
                              <a:lnTo>
                                <a:pt x="3866" y="729"/>
                              </a:lnTo>
                              <a:lnTo>
                                <a:pt x="3870" y="923"/>
                              </a:lnTo>
                              <a:lnTo>
                                <a:pt x="3874" y="631"/>
                              </a:lnTo>
                              <a:lnTo>
                                <a:pt x="3879" y="319"/>
                              </a:lnTo>
                              <a:lnTo>
                                <a:pt x="3883" y="259"/>
                              </a:lnTo>
                              <a:lnTo>
                                <a:pt x="3887" y="252"/>
                              </a:lnTo>
                              <a:lnTo>
                                <a:pt x="3892" y="253"/>
                              </a:lnTo>
                              <a:lnTo>
                                <a:pt x="3896" y="250"/>
                              </a:lnTo>
                              <a:lnTo>
                                <a:pt x="3900" y="239"/>
                              </a:lnTo>
                              <a:lnTo>
                                <a:pt x="3905" y="243"/>
                              </a:lnTo>
                              <a:lnTo>
                                <a:pt x="3909" y="244"/>
                              </a:lnTo>
                              <a:lnTo>
                                <a:pt x="3913" y="246"/>
                              </a:lnTo>
                              <a:lnTo>
                                <a:pt x="3918" y="266"/>
                              </a:lnTo>
                              <a:lnTo>
                                <a:pt x="3922" y="310"/>
                              </a:lnTo>
                              <a:lnTo>
                                <a:pt x="3926" y="328"/>
                              </a:lnTo>
                              <a:lnTo>
                                <a:pt x="3931" y="309"/>
                              </a:lnTo>
                              <a:lnTo>
                                <a:pt x="3935" y="278"/>
                              </a:lnTo>
                              <a:lnTo>
                                <a:pt x="3939" y="254"/>
                              </a:lnTo>
                              <a:lnTo>
                                <a:pt x="3944" y="271"/>
                              </a:lnTo>
                              <a:lnTo>
                                <a:pt x="3948" y="330"/>
                              </a:lnTo>
                              <a:lnTo>
                                <a:pt x="3952" y="318"/>
                              </a:lnTo>
                              <a:lnTo>
                                <a:pt x="3956" y="289"/>
                              </a:lnTo>
                              <a:lnTo>
                                <a:pt x="3961" y="307"/>
                              </a:lnTo>
                              <a:lnTo>
                                <a:pt x="3965" y="313"/>
                              </a:lnTo>
                              <a:lnTo>
                                <a:pt x="3969" y="323"/>
                              </a:lnTo>
                              <a:lnTo>
                                <a:pt x="3974" y="372"/>
                              </a:lnTo>
                              <a:lnTo>
                                <a:pt x="3978" y="383"/>
                              </a:lnTo>
                              <a:lnTo>
                                <a:pt x="3982" y="340"/>
                              </a:lnTo>
                              <a:lnTo>
                                <a:pt x="3987" y="345"/>
                              </a:lnTo>
                              <a:lnTo>
                                <a:pt x="3991" y="359"/>
                              </a:lnTo>
                              <a:lnTo>
                                <a:pt x="3995" y="302"/>
                              </a:lnTo>
                              <a:lnTo>
                                <a:pt x="4000" y="262"/>
                              </a:lnTo>
                              <a:lnTo>
                                <a:pt x="4004" y="268"/>
                              </a:lnTo>
                              <a:lnTo>
                                <a:pt x="4008" y="270"/>
                              </a:lnTo>
                              <a:lnTo>
                                <a:pt x="4013" y="262"/>
                              </a:lnTo>
                              <a:lnTo>
                                <a:pt x="4017" y="267"/>
                              </a:lnTo>
                              <a:lnTo>
                                <a:pt x="4021" y="264"/>
                              </a:lnTo>
                              <a:lnTo>
                                <a:pt x="4026" y="253"/>
                              </a:lnTo>
                              <a:lnTo>
                                <a:pt x="4030" y="245"/>
                              </a:lnTo>
                              <a:lnTo>
                                <a:pt x="4034" y="247"/>
                              </a:lnTo>
                              <a:lnTo>
                                <a:pt x="4039" y="247"/>
                              </a:lnTo>
                              <a:lnTo>
                                <a:pt x="4043" y="242"/>
                              </a:lnTo>
                              <a:lnTo>
                                <a:pt x="4047" y="234"/>
                              </a:lnTo>
                              <a:lnTo>
                                <a:pt x="4052" y="236"/>
                              </a:lnTo>
                              <a:lnTo>
                                <a:pt x="4056" y="259"/>
                              </a:lnTo>
                              <a:lnTo>
                                <a:pt x="4060" y="263"/>
                              </a:lnTo>
                              <a:lnTo>
                                <a:pt x="4065" y="274"/>
                              </a:lnTo>
                              <a:lnTo>
                                <a:pt x="4069" y="295"/>
                              </a:lnTo>
                              <a:lnTo>
                                <a:pt x="4073" y="297"/>
                              </a:lnTo>
                              <a:lnTo>
                                <a:pt x="4077" y="290"/>
                              </a:lnTo>
                              <a:lnTo>
                                <a:pt x="4082" y="289"/>
                              </a:lnTo>
                              <a:lnTo>
                                <a:pt x="4086" y="279"/>
                              </a:lnTo>
                              <a:lnTo>
                                <a:pt x="4090" y="282"/>
                              </a:lnTo>
                              <a:lnTo>
                                <a:pt x="4095" y="322"/>
                              </a:lnTo>
                              <a:lnTo>
                                <a:pt x="4099" y="320"/>
                              </a:lnTo>
                              <a:lnTo>
                                <a:pt x="4103" y="289"/>
                              </a:lnTo>
                              <a:lnTo>
                                <a:pt x="4108" y="256"/>
                              </a:lnTo>
                              <a:lnTo>
                                <a:pt x="4112" y="260"/>
                              </a:lnTo>
                              <a:lnTo>
                                <a:pt x="4116" y="273"/>
                              </a:lnTo>
                              <a:lnTo>
                                <a:pt x="4121" y="318"/>
                              </a:lnTo>
                              <a:lnTo>
                                <a:pt x="4125" y="375"/>
                              </a:lnTo>
                              <a:lnTo>
                                <a:pt x="4129" y="370"/>
                              </a:lnTo>
                              <a:lnTo>
                                <a:pt x="4134" y="309"/>
                              </a:lnTo>
                              <a:lnTo>
                                <a:pt x="4138" y="271"/>
                              </a:lnTo>
                              <a:lnTo>
                                <a:pt x="4142" y="278"/>
                              </a:lnTo>
                              <a:lnTo>
                                <a:pt x="4147" y="289"/>
                              </a:lnTo>
                              <a:lnTo>
                                <a:pt x="4151" y="292"/>
                              </a:lnTo>
                              <a:lnTo>
                                <a:pt x="4155" y="295"/>
                              </a:lnTo>
                              <a:lnTo>
                                <a:pt x="4160" y="298"/>
                              </a:lnTo>
                              <a:lnTo>
                                <a:pt x="4164" y="275"/>
                              </a:lnTo>
                              <a:lnTo>
                                <a:pt x="4168" y="281"/>
                              </a:lnTo>
                              <a:lnTo>
                                <a:pt x="4173" y="284"/>
                              </a:lnTo>
                              <a:lnTo>
                                <a:pt x="4177" y="292"/>
                              </a:lnTo>
                              <a:lnTo>
                                <a:pt x="4181" y="299"/>
                              </a:lnTo>
                              <a:lnTo>
                                <a:pt x="4185" y="324"/>
                              </a:lnTo>
                              <a:lnTo>
                                <a:pt x="4190" y="313"/>
                              </a:lnTo>
                              <a:lnTo>
                                <a:pt x="4194" y="295"/>
                              </a:lnTo>
                              <a:lnTo>
                                <a:pt x="4198" y="306"/>
                              </a:lnTo>
                              <a:lnTo>
                                <a:pt x="4203" y="389"/>
                              </a:lnTo>
                              <a:lnTo>
                                <a:pt x="4207" y="426"/>
                              </a:lnTo>
                              <a:lnTo>
                                <a:pt x="4211" y="434"/>
                              </a:lnTo>
                              <a:lnTo>
                                <a:pt x="4216" y="447"/>
                              </a:lnTo>
                              <a:lnTo>
                                <a:pt x="4220" y="429"/>
                              </a:lnTo>
                              <a:lnTo>
                                <a:pt x="4224" y="489"/>
                              </a:lnTo>
                              <a:lnTo>
                                <a:pt x="4229" y="599"/>
                              </a:lnTo>
                              <a:lnTo>
                                <a:pt x="4233" y="567"/>
                              </a:lnTo>
                              <a:lnTo>
                                <a:pt x="4237" y="505"/>
                              </a:lnTo>
                              <a:lnTo>
                                <a:pt x="4242" y="579"/>
                              </a:lnTo>
                              <a:lnTo>
                                <a:pt x="4246" y="574"/>
                              </a:lnTo>
                              <a:lnTo>
                                <a:pt x="4250" y="470"/>
                              </a:lnTo>
                              <a:lnTo>
                                <a:pt x="4255" y="480"/>
                              </a:lnTo>
                              <a:lnTo>
                                <a:pt x="4259" y="535"/>
                              </a:lnTo>
                              <a:lnTo>
                                <a:pt x="4263" y="562"/>
                              </a:lnTo>
                              <a:lnTo>
                                <a:pt x="4268" y="455"/>
                              </a:lnTo>
                              <a:lnTo>
                                <a:pt x="4272" y="352"/>
                              </a:lnTo>
                              <a:lnTo>
                                <a:pt x="4276" y="371"/>
                              </a:lnTo>
                              <a:lnTo>
                                <a:pt x="4281" y="521"/>
                              </a:lnTo>
                              <a:lnTo>
                                <a:pt x="4285" y="617"/>
                              </a:lnTo>
                              <a:lnTo>
                                <a:pt x="4289" y="550"/>
                              </a:lnTo>
                              <a:lnTo>
                                <a:pt x="4294" y="550"/>
                              </a:lnTo>
                              <a:lnTo>
                                <a:pt x="4298" y="567"/>
                              </a:lnTo>
                              <a:lnTo>
                                <a:pt x="4302" y="507"/>
                              </a:lnTo>
                              <a:lnTo>
                                <a:pt x="4306" y="446"/>
                              </a:lnTo>
                              <a:lnTo>
                                <a:pt x="4311" y="382"/>
                              </a:lnTo>
                              <a:lnTo>
                                <a:pt x="4315" y="346"/>
                              </a:lnTo>
                              <a:lnTo>
                                <a:pt x="4319" y="330"/>
                              </a:lnTo>
                              <a:lnTo>
                                <a:pt x="4324" y="335"/>
                              </a:lnTo>
                              <a:lnTo>
                                <a:pt x="4328" y="328"/>
                              </a:lnTo>
                              <a:lnTo>
                                <a:pt x="4332" y="345"/>
                              </a:lnTo>
                              <a:lnTo>
                                <a:pt x="4337" y="349"/>
                              </a:lnTo>
                              <a:lnTo>
                                <a:pt x="4341" y="350"/>
                              </a:lnTo>
                              <a:lnTo>
                                <a:pt x="4345" y="354"/>
                              </a:lnTo>
                              <a:lnTo>
                                <a:pt x="4350" y="351"/>
                              </a:lnTo>
                              <a:lnTo>
                                <a:pt x="4354" y="329"/>
                              </a:lnTo>
                              <a:lnTo>
                                <a:pt x="4358" y="308"/>
                              </a:lnTo>
                              <a:lnTo>
                                <a:pt x="4363" y="309"/>
                              </a:lnTo>
                              <a:lnTo>
                                <a:pt x="4367" y="305"/>
                              </a:lnTo>
                              <a:lnTo>
                                <a:pt x="4371" y="334"/>
                              </a:lnTo>
                              <a:lnTo>
                                <a:pt x="4376" y="344"/>
                              </a:lnTo>
                              <a:lnTo>
                                <a:pt x="4380" y="324"/>
                              </a:lnTo>
                              <a:lnTo>
                                <a:pt x="4384" y="312"/>
                              </a:lnTo>
                              <a:lnTo>
                                <a:pt x="4389" y="346"/>
                              </a:lnTo>
                              <a:lnTo>
                                <a:pt x="4393" y="401"/>
                              </a:lnTo>
                              <a:lnTo>
                                <a:pt x="4397" y="474"/>
                              </a:lnTo>
                              <a:lnTo>
                                <a:pt x="4402" y="445"/>
                              </a:lnTo>
                              <a:lnTo>
                                <a:pt x="4406" y="379"/>
                              </a:lnTo>
                              <a:lnTo>
                                <a:pt x="4410" y="366"/>
                              </a:lnTo>
                              <a:lnTo>
                                <a:pt x="4415" y="345"/>
                              </a:lnTo>
                              <a:lnTo>
                                <a:pt x="4419" y="326"/>
                              </a:lnTo>
                              <a:lnTo>
                                <a:pt x="4423" y="307"/>
                              </a:lnTo>
                              <a:lnTo>
                                <a:pt x="4427" y="298"/>
                              </a:lnTo>
                              <a:lnTo>
                                <a:pt x="4432" y="307"/>
                              </a:lnTo>
                              <a:lnTo>
                                <a:pt x="4436" y="318"/>
                              </a:lnTo>
                              <a:lnTo>
                                <a:pt x="4440" y="332"/>
                              </a:lnTo>
                              <a:lnTo>
                                <a:pt x="4445" y="341"/>
                              </a:lnTo>
                              <a:lnTo>
                                <a:pt x="4449" y="338"/>
                              </a:lnTo>
                              <a:lnTo>
                                <a:pt x="4453" y="355"/>
                              </a:lnTo>
                              <a:lnTo>
                                <a:pt x="4458" y="372"/>
                              </a:lnTo>
                              <a:lnTo>
                                <a:pt x="4462" y="362"/>
                              </a:lnTo>
                              <a:lnTo>
                                <a:pt x="4466" y="389"/>
                              </a:lnTo>
                              <a:lnTo>
                                <a:pt x="4471" y="484"/>
                              </a:lnTo>
                              <a:lnTo>
                                <a:pt x="4475" y="595"/>
                              </a:lnTo>
                              <a:lnTo>
                                <a:pt x="4479" y="551"/>
                              </a:lnTo>
                              <a:lnTo>
                                <a:pt x="4484" y="455"/>
                              </a:lnTo>
                              <a:lnTo>
                                <a:pt x="4488" y="394"/>
                              </a:lnTo>
                              <a:lnTo>
                                <a:pt x="4492" y="374"/>
                              </a:lnTo>
                              <a:lnTo>
                                <a:pt x="4497" y="358"/>
                              </a:lnTo>
                              <a:lnTo>
                                <a:pt x="4501" y="358"/>
                              </a:lnTo>
                              <a:lnTo>
                                <a:pt x="4505" y="377"/>
                              </a:lnTo>
                              <a:lnTo>
                                <a:pt x="4510" y="430"/>
                              </a:lnTo>
                              <a:lnTo>
                                <a:pt x="4514" y="507"/>
                              </a:lnTo>
                              <a:lnTo>
                                <a:pt x="4518" y="518"/>
                              </a:lnTo>
                              <a:lnTo>
                                <a:pt x="4523" y="502"/>
                              </a:lnTo>
                              <a:lnTo>
                                <a:pt x="4527" y="467"/>
                              </a:lnTo>
                              <a:lnTo>
                                <a:pt x="4531" y="418"/>
                              </a:lnTo>
                              <a:lnTo>
                                <a:pt x="4535" y="391"/>
                              </a:lnTo>
                              <a:lnTo>
                                <a:pt x="4540" y="414"/>
                              </a:lnTo>
                              <a:lnTo>
                                <a:pt x="4544" y="457"/>
                              </a:lnTo>
                              <a:lnTo>
                                <a:pt x="4548" y="546"/>
                              </a:lnTo>
                              <a:lnTo>
                                <a:pt x="4553" y="538"/>
                              </a:lnTo>
                              <a:lnTo>
                                <a:pt x="4557" y="484"/>
                              </a:lnTo>
                              <a:lnTo>
                                <a:pt x="4561" y="496"/>
                              </a:lnTo>
                              <a:lnTo>
                                <a:pt x="4566" y="481"/>
                              </a:lnTo>
                              <a:lnTo>
                                <a:pt x="4570" y="448"/>
                              </a:lnTo>
                              <a:lnTo>
                                <a:pt x="4574" y="418"/>
                              </a:lnTo>
                              <a:lnTo>
                                <a:pt x="4579" y="398"/>
                              </a:lnTo>
                              <a:lnTo>
                                <a:pt x="4583" y="410"/>
                              </a:lnTo>
                              <a:lnTo>
                                <a:pt x="4587" y="458"/>
                              </a:lnTo>
                              <a:lnTo>
                                <a:pt x="4592" y="501"/>
                              </a:lnTo>
                              <a:lnTo>
                                <a:pt x="4596" y="557"/>
                              </a:lnTo>
                              <a:lnTo>
                                <a:pt x="4600" y="551"/>
                              </a:lnTo>
                              <a:lnTo>
                                <a:pt x="4605" y="460"/>
                              </a:lnTo>
                              <a:lnTo>
                                <a:pt x="4609" y="390"/>
                              </a:lnTo>
                              <a:lnTo>
                                <a:pt x="4613" y="385"/>
                              </a:lnTo>
                              <a:lnTo>
                                <a:pt x="4618" y="374"/>
                              </a:lnTo>
                              <a:lnTo>
                                <a:pt x="4622" y="376"/>
                              </a:lnTo>
                              <a:lnTo>
                                <a:pt x="4626" y="437"/>
                              </a:lnTo>
                              <a:lnTo>
                                <a:pt x="4631" y="490"/>
                              </a:lnTo>
                              <a:lnTo>
                                <a:pt x="4635" y="486"/>
                              </a:lnTo>
                              <a:lnTo>
                                <a:pt x="4639" y="449"/>
                              </a:lnTo>
                              <a:lnTo>
                                <a:pt x="4644" y="469"/>
                              </a:lnTo>
                              <a:lnTo>
                                <a:pt x="4648" y="480"/>
                              </a:lnTo>
                              <a:lnTo>
                                <a:pt x="4652" y="476"/>
                              </a:lnTo>
                              <a:lnTo>
                                <a:pt x="4656" y="466"/>
                              </a:lnTo>
                              <a:lnTo>
                                <a:pt x="4661" y="437"/>
                              </a:lnTo>
                              <a:lnTo>
                                <a:pt x="4665" y="635"/>
                              </a:lnTo>
                              <a:lnTo>
                                <a:pt x="4669" y="1593"/>
                              </a:lnTo>
                              <a:lnTo>
                                <a:pt x="4674" y="2855"/>
                              </a:lnTo>
                              <a:lnTo>
                                <a:pt x="4678" y="2437"/>
                              </a:lnTo>
                              <a:lnTo>
                                <a:pt x="4682" y="1083"/>
                              </a:lnTo>
                              <a:lnTo>
                                <a:pt x="4687" y="549"/>
                              </a:lnTo>
                              <a:lnTo>
                                <a:pt x="4691" y="481"/>
                              </a:lnTo>
                              <a:lnTo>
                                <a:pt x="4695" y="483"/>
                              </a:lnTo>
                              <a:lnTo>
                                <a:pt x="4700" y="487"/>
                              </a:lnTo>
                              <a:lnTo>
                                <a:pt x="4704" y="479"/>
                              </a:lnTo>
                              <a:lnTo>
                                <a:pt x="4708" y="476"/>
                              </a:lnTo>
                              <a:lnTo>
                                <a:pt x="4713" y="510"/>
                              </a:lnTo>
                              <a:lnTo>
                                <a:pt x="4717" y="661"/>
                              </a:lnTo>
                              <a:lnTo>
                                <a:pt x="4721" y="1551"/>
                              </a:lnTo>
                              <a:lnTo>
                                <a:pt x="4726" y="2794"/>
                              </a:lnTo>
                              <a:lnTo>
                                <a:pt x="4730" y="2514"/>
                              </a:lnTo>
                              <a:lnTo>
                                <a:pt x="4734" y="1214"/>
                              </a:lnTo>
                              <a:lnTo>
                                <a:pt x="4739" y="628"/>
                              </a:lnTo>
                              <a:lnTo>
                                <a:pt x="4743" y="552"/>
                              </a:lnTo>
                              <a:lnTo>
                                <a:pt x="4747" y="544"/>
                              </a:lnTo>
                              <a:lnTo>
                                <a:pt x="4752" y="512"/>
                              </a:lnTo>
                              <a:lnTo>
                                <a:pt x="4756" y="509"/>
                              </a:lnTo>
                              <a:lnTo>
                                <a:pt x="4760" y="602"/>
                              </a:lnTo>
                              <a:lnTo>
                                <a:pt x="4764" y="707"/>
                              </a:lnTo>
                              <a:lnTo>
                                <a:pt x="4769" y="658"/>
                              </a:lnTo>
                              <a:lnTo>
                                <a:pt x="4773" y="549"/>
                              </a:lnTo>
                              <a:lnTo>
                                <a:pt x="4777" y="508"/>
                              </a:lnTo>
                              <a:lnTo>
                                <a:pt x="4782" y="479"/>
                              </a:lnTo>
                              <a:lnTo>
                                <a:pt x="4786" y="516"/>
                              </a:lnTo>
                              <a:lnTo>
                                <a:pt x="4790" y="545"/>
                              </a:lnTo>
                              <a:lnTo>
                                <a:pt x="4795" y="533"/>
                              </a:lnTo>
                              <a:lnTo>
                                <a:pt x="4799" y="496"/>
                              </a:lnTo>
                              <a:lnTo>
                                <a:pt x="4803" y="488"/>
                              </a:lnTo>
                              <a:lnTo>
                                <a:pt x="4808" y="487"/>
                              </a:lnTo>
                              <a:lnTo>
                                <a:pt x="4812" y="506"/>
                              </a:lnTo>
                              <a:lnTo>
                                <a:pt x="4816" y="538"/>
                              </a:lnTo>
                              <a:lnTo>
                                <a:pt x="4821" y="571"/>
                              </a:lnTo>
                              <a:lnTo>
                                <a:pt x="4825" y="531"/>
                              </a:lnTo>
                              <a:lnTo>
                                <a:pt x="4829" y="532"/>
                              </a:lnTo>
                              <a:lnTo>
                                <a:pt x="4834" y="560"/>
                              </a:lnTo>
                              <a:lnTo>
                                <a:pt x="4838" y="571"/>
                              </a:lnTo>
                              <a:lnTo>
                                <a:pt x="4842" y="539"/>
                              </a:lnTo>
                              <a:lnTo>
                                <a:pt x="4847" y="508"/>
                              </a:lnTo>
                              <a:lnTo>
                                <a:pt x="4851" y="493"/>
                              </a:lnTo>
                              <a:lnTo>
                                <a:pt x="4855" y="487"/>
                              </a:lnTo>
                              <a:lnTo>
                                <a:pt x="4860" y="489"/>
                              </a:lnTo>
                              <a:lnTo>
                                <a:pt x="4864" y="501"/>
                              </a:lnTo>
                              <a:lnTo>
                                <a:pt x="4868" y="531"/>
                              </a:lnTo>
                              <a:lnTo>
                                <a:pt x="4873" y="628"/>
                              </a:lnTo>
                              <a:lnTo>
                                <a:pt x="4877" y="659"/>
                              </a:lnTo>
                              <a:lnTo>
                                <a:pt x="4881" y="610"/>
                              </a:lnTo>
                              <a:lnTo>
                                <a:pt x="4885" y="532"/>
                              </a:lnTo>
                              <a:lnTo>
                                <a:pt x="4890" y="524"/>
                              </a:lnTo>
                              <a:lnTo>
                                <a:pt x="4894" y="547"/>
                              </a:lnTo>
                              <a:lnTo>
                                <a:pt x="4898" y="549"/>
                              </a:lnTo>
                              <a:lnTo>
                                <a:pt x="4903" y="586"/>
                              </a:lnTo>
                              <a:lnTo>
                                <a:pt x="4907" y="1000"/>
                              </a:lnTo>
                              <a:lnTo>
                                <a:pt x="4911" y="2078"/>
                              </a:lnTo>
                              <a:lnTo>
                                <a:pt x="4916" y="2570"/>
                              </a:lnTo>
                              <a:lnTo>
                                <a:pt x="4920" y="1648"/>
                              </a:lnTo>
                              <a:lnTo>
                                <a:pt x="4924" y="842"/>
                              </a:lnTo>
                              <a:lnTo>
                                <a:pt x="4929" y="576"/>
                              </a:lnTo>
                              <a:lnTo>
                                <a:pt x="4933" y="551"/>
                              </a:lnTo>
                              <a:lnTo>
                                <a:pt x="4937" y="602"/>
                              </a:lnTo>
                              <a:lnTo>
                                <a:pt x="4942" y="707"/>
                              </a:lnTo>
                              <a:lnTo>
                                <a:pt x="4946" y="845"/>
                              </a:lnTo>
                              <a:lnTo>
                                <a:pt x="4950" y="868"/>
                              </a:lnTo>
                              <a:lnTo>
                                <a:pt x="4955" y="768"/>
                              </a:lnTo>
                              <a:lnTo>
                                <a:pt x="4959" y="617"/>
                              </a:lnTo>
                              <a:lnTo>
                                <a:pt x="4963" y="532"/>
                              </a:lnTo>
                              <a:lnTo>
                                <a:pt x="4968" y="633"/>
                              </a:lnTo>
                              <a:lnTo>
                                <a:pt x="4972" y="1197"/>
                              </a:lnTo>
                              <a:lnTo>
                                <a:pt x="4976" y="2227"/>
                              </a:lnTo>
                              <a:lnTo>
                                <a:pt x="4981" y="2307"/>
                              </a:lnTo>
                              <a:lnTo>
                                <a:pt x="4985" y="1282"/>
                              </a:lnTo>
                              <a:lnTo>
                                <a:pt x="4989" y="740"/>
                              </a:lnTo>
                              <a:lnTo>
                                <a:pt x="4994" y="658"/>
                              </a:lnTo>
                              <a:lnTo>
                                <a:pt x="4998" y="625"/>
                              </a:lnTo>
                              <a:lnTo>
                                <a:pt x="5002" y="591"/>
                              </a:lnTo>
                              <a:lnTo>
                                <a:pt x="5006" y="579"/>
                              </a:lnTo>
                              <a:lnTo>
                                <a:pt x="5011" y="612"/>
                              </a:lnTo>
                              <a:lnTo>
                                <a:pt x="5015" y="704"/>
                              </a:lnTo>
                              <a:lnTo>
                                <a:pt x="5019" y="924"/>
                              </a:lnTo>
                              <a:lnTo>
                                <a:pt x="5024" y="1033"/>
                              </a:lnTo>
                              <a:lnTo>
                                <a:pt x="5028" y="839"/>
                              </a:lnTo>
                              <a:lnTo>
                                <a:pt x="5032" y="650"/>
                              </a:lnTo>
                              <a:lnTo>
                                <a:pt x="5037" y="592"/>
                              </a:lnTo>
                              <a:lnTo>
                                <a:pt x="5041" y="626"/>
                              </a:lnTo>
                              <a:lnTo>
                                <a:pt x="5045" y="682"/>
                              </a:lnTo>
                              <a:lnTo>
                                <a:pt x="5050" y="732"/>
                              </a:lnTo>
                              <a:lnTo>
                                <a:pt x="5054" y="764"/>
                              </a:lnTo>
                              <a:lnTo>
                                <a:pt x="5058" y="761"/>
                              </a:lnTo>
                              <a:lnTo>
                                <a:pt x="5063" y="716"/>
                              </a:lnTo>
                              <a:lnTo>
                                <a:pt x="5067" y="672"/>
                              </a:lnTo>
                              <a:lnTo>
                                <a:pt x="5071" y="700"/>
                              </a:lnTo>
                              <a:lnTo>
                                <a:pt x="5076" y="704"/>
                              </a:lnTo>
                              <a:lnTo>
                                <a:pt x="5080" y="659"/>
                              </a:lnTo>
                              <a:lnTo>
                                <a:pt x="5084" y="669"/>
                              </a:lnTo>
                              <a:lnTo>
                                <a:pt x="5089" y="723"/>
                              </a:lnTo>
                              <a:lnTo>
                                <a:pt x="5093" y="833"/>
                              </a:lnTo>
                              <a:lnTo>
                                <a:pt x="5097" y="960"/>
                              </a:lnTo>
                              <a:lnTo>
                                <a:pt x="5102" y="970"/>
                              </a:lnTo>
                              <a:lnTo>
                                <a:pt x="5106" y="945"/>
                              </a:lnTo>
                              <a:lnTo>
                                <a:pt x="5110" y="868"/>
                              </a:lnTo>
                              <a:lnTo>
                                <a:pt x="5114" y="740"/>
                              </a:lnTo>
                              <a:lnTo>
                                <a:pt x="5119" y="712"/>
                              </a:lnTo>
                              <a:lnTo>
                                <a:pt x="5123" y="760"/>
                              </a:lnTo>
                              <a:lnTo>
                                <a:pt x="5127" y="788"/>
                              </a:lnTo>
                              <a:lnTo>
                                <a:pt x="5132" y="710"/>
                              </a:lnTo>
                              <a:lnTo>
                                <a:pt x="5136" y="651"/>
                              </a:lnTo>
                              <a:lnTo>
                                <a:pt x="5140" y="621"/>
                              </a:lnTo>
                              <a:lnTo>
                                <a:pt x="5145" y="589"/>
                              </a:lnTo>
                              <a:lnTo>
                                <a:pt x="5149" y="628"/>
                              </a:lnTo>
                              <a:lnTo>
                                <a:pt x="5153" y="731"/>
                              </a:lnTo>
                              <a:lnTo>
                                <a:pt x="5158" y="811"/>
                              </a:lnTo>
                              <a:lnTo>
                                <a:pt x="5162" y="780"/>
                              </a:lnTo>
                              <a:lnTo>
                                <a:pt x="5166" y="687"/>
                              </a:lnTo>
                              <a:lnTo>
                                <a:pt x="5171" y="656"/>
                              </a:lnTo>
                              <a:lnTo>
                                <a:pt x="5175" y="651"/>
                              </a:lnTo>
                              <a:lnTo>
                                <a:pt x="5179" y="623"/>
                              </a:lnTo>
                              <a:lnTo>
                                <a:pt x="5184" y="632"/>
                              </a:lnTo>
                              <a:lnTo>
                                <a:pt x="5188" y="705"/>
                              </a:lnTo>
                              <a:lnTo>
                                <a:pt x="5192" y="738"/>
                              </a:lnTo>
                              <a:lnTo>
                                <a:pt x="5197" y="775"/>
                              </a:lnTo>
                              <a:lnTo>
                                <a:pt x="5201" y="741"/>
                              </a:lnTo>
                              <a:lnTo>
                                <a:pt x="5205" y="700"/>
                              </a:lnTo>
                              <a:lnTo>
                                <a:pt x="5210" y="651"/>
                              </a:lnTo>
                              <a:lnTo>
                                <a:pt x="5214" y="630"/>
                              </a:lnTo>
                              <a:lnTo>
                                <a:pt x="5218" y="653"/>
                              </a:lnTo>
                              <a:lnTo>
                                <a:pt x="5223" y="717"/>
                              </a:lnTo>
                              <a:lnTo>
                                <a:pt x="5227" y="928"/>
                              </a:lnTo>
                              <a:lnTo>
                                <a:pt x="5231" y="1275"/>
                              </a:lnTo>
                              <a:lnTo>
                                <a:pt x="5235" y="1392"/>
                              </a:lnTo>
                              <a:lnTo>
                                <a:pt x="5240" y="1044"/>
                              </a:lnTo>
                              <a:lnTo>
                                <a:pt x="5244" y="767"/>
                              </a:lnTo>
                              <a:lnTo>
                                <a:pt x="5248" y="1088"/>
                              </a:lnTo>
                              <a:lnTo>
                                <a:pt x="5253" y="2624"/>
                              </a:lnTo>
                              <a:lnTo>
                                <a:pt x="5257" y="4313"/>
                              </a:lnTo>
                              <a:lnTo>
                                <a:pt x="5261" y="3732"/>
                              </a:lnTo>
                              <a:lnTo>
                                <a:pt x="5266" y="1773"/>
                              </a:lnTo>
                              <a:lnTo>
                                <a:pt x="5270" y="929"/>
                              </a:lnTo>
                              <a:lnTo>
                                <a:pt x="5274" y="898"/>
                              </a:lnTo>
                              <a:lnTo>
                                <a:pt x="5279" y="910"/>
                              </a:lnTo>
                              <a:lnTo>
                                <a:pt x="5283" y="964"/>
                              </a:lnTo>
                              <a:lnTo>
                                <a:pt x="5287" y="1096"/>
                              </a:lnTo>
                              <a:lnTo>
                                <a:pt x="5292" y="1020"/>
                              </a:lnTo>
                              <a:lnTo>
                                <a:pt x="5296" y="801"/>
                              </a:lnTo>
                              <a:lnTo>
                                <a:pt x="5300" y="797"/>
                              </a:lnTo>
                              <a:lnTo>
                                <a:pt x="5305" y="1027"/>
                              </a:lnTo>
                              <a:lnTo>
                                <a:pt x="5309" y="1094"/>
                              </a:lnTo>
                              <a:lnTo>
                                <a:pt x="5313" y="884"/>
                              </a:lnTo>
                              <a:lnTo>
                                <a:pt x="5318" y="788"/>
                              </a:lnTo>
                              <a:lnTo>
                                <a:pt x="5322" y="844"/>
                              </a:lnTo>
                              <a:lnTo>
                                <a:pt x="5326" y="949"/>
                              </a:lnTo>
                              <a:lnTo>
                                <a:pt x="5331" y="1046"/>
                              </a:lnTo>
                              <a:lnTo>
                                <a:pt x="5335" y="1034"/>
                              </a:lnTo>
                              <a:lnTo>
                                <a:pt x="5339" y="980"/>
                              </a:lnTo>
                              <a:lnTo>
                                <a:pt x="5344" y="960"/>
                              </a:lnTo>
                              <a:lnTo>
                                <a:pt x="5348" y="858"/>
                              </a:lnTo>
                              <a:lnTo>
                                <a:pt x="5352" y="742"/>
                              </a:lnTo>
                              <a:lnTo>
                                <a:pt x="5356" y="734"/>
                              </a:lnTo>
                              <a:lnTo>
                                <a:pt x="5361" y="799"/>
                              </a:lnTo>
                              <a:lnTo>
                                <a:pt x="5365" y="1002"/>
                              </a:lnTo>
                              <a:lnTo>
                                <a:pt x="5369" y="1582"/>
                              </a:lnTo>
                              <a:lnTo>
                                <a:pt x="5374" y="2339"/>
                              </a:lnTo>
                              <a:lnTo>
                                <a:pt x="5378" y="2104"/>
                              </a:lnTo>
                              <a:lnTo>
                                <a:pt x="5382" y="1233"/>
                              </a:lnTo>
                              <a:lnTo>
                                <a:pt x="5387" y="772"/>
                              </a:lnTo>
                              <a:lnTo>
                                <a:pt x="5391" y="699"/>
                              </a:lnTo>
                              <a:lnTo>
                                <a:pt x="5395" y="697"/>
                              </a:lnTo>
                              <a:lnTo>
                                <a:pt x="5400" y="719"/>
                              </a:lnTo>
                              <a:lnTo>
                                <a:pt x="5404" y="751"/>
                              </a:lnTo>
                              <a:lnTo>
                                <a:pt x="5408" y="745"/>
                              </a:lnTo>
                              <a:lnTo>
                                <a:pt x="5413" y="713"/>
                              </a:lnTo>
                              <a:lnTo>
                                <a:pt x="5417" y="728"/>
                              </a:lnTo>
                              <a:lnTo>
                                <a:pt x="5421" y="811"/>
                              </a:lnTo>
                              <a:lnTo>
                                <a:pt x="5426" y="956"/>
                              </a:lnTo>
                              <a:lnTo>
                                <a:pt x="5430" y="1290"/>
                              </a:lnTo>
                              <a:lnTo>
                                <a:pt x="5434" y="1621"/>
                              </a:lnTo>
                              <a:lnTo>
                                <a:pt x="5439" y="1779"/>
                              </a:lnTo>
                              <a:lnTo>
                                <a:pt x="5443" y="2293"/>
                              </a:lnTo>
                              <a:lnTo>
                                <a:pt x="5447" y="2369"/>
                              </a:lnTo>
                              <a:lnTo>
                                <a:pt x="5452" y="1595"/>
                              </a:lnTo>
                              <a:lnTo>
                                <a:pt x="5456" y="989"/>
                              </a:lnTo>
                              <a:lnTo>
                                <a:pt x="5460" y="821"/>
                              </a:lnTo>
                              <a:lnTo>
                                <a:pt x="5464" y="832"/>
                              </a:lnTo>
                              <a:lnTo>
                                <a:pt x="5469" y="849"/>
                              </a:lnTo>
                              <a:lnTo>
                                <a:pt x="5473" y="834"/>
                              </a:lnTo>
                              <a:lnTo>
                                <a:pt x="5477" y="786"/>
                              </a:lnTo>
                              <a:lnTo>
                                <a:pt x="5482" y="737"/>
                              </a:lnTo>
                              <a:lnTo>
                                <a:pt x="5486" y="733"/>
                              </a:lnTo>
                              <a:lnTo>
                                <a:pt x="5490" y="748"/>
                              </a:lnTo>
                              <a:lnTo>
                                <a:pt x="5495" y="735"/>
                              </a:lnTo>
                              <a:lnTo>
                                <a:pt x="5499" y="692"/>
                              </a:lnTo>
                              <a:lnTo>
                                <a:pt x="5503" y="679"/>
                              </a:lnTo>
                              <a:lnTo>
                                <a:pt x="5508" y="717"/>
                              </a:lnTo>
                              <a:lnTo>
                                <a:pt x="5512" y="807"/>
                              </a:lnTo>
                              <a:lnTo>
                                <a:pt x="5516" y="885"/>
                              </a:lnTo>
                              <a:lnTo>
                                <a:pt x="5521" y="930"/>
                              </a:lnTo>
                              <a:lnTo>
                                <a:pt x="5525" y="939"/>
                              </a:lnTo>
                              <a:lnTo>
                                <a:pt x="5529" y="887"/>
                              </a:lnTo>
                              <a:lnTo>
                                <a:pt x="5534" y="856"/>
                              </a:lnTo>
                              <a:lnTo>
                                <a:pt x="5538" y="856"/>
                              </a:lnTo>
                              <a:lnTo>
                                <a:pt x="5542" y="815"/>
                              </a:lnTo>
                              <a:lnTo>
                                <a:pt x="5547" y="776"/>
                              </a:lnTo>
                              <a:lnTo>
                                <a:pt x="5551" y="832"/>
                              </a:lnTo>
                              <a:lnTo>
                                <a:pt x="5555" y="949"/>
                              </a:lnTo>
                              <a:lnTo>
                                <a:pt x="5560" y="1029"/>
                              </a:lnTo>
                              <a:lnTo>
                                <a:pt x="5564" y="936"/>
                              </a:lnTo>
                              <a:lnTo>
                                <a:pt x="5568" y="829"/>
                              </a:lnTo>
                              <a:lnTo>
                                <a:pt x="5573" y="832"/>
                              </a:lnTo>
                              <a:lnTo>
                                <a:pt x="5577" y="1014"/>
                              </a:lnTo>
                              <a:lnTo>
                                <a:pt x="5581" y="1181"/>
                              </a:lnTo>
                              <a:lnTo>
                                <a:pt x="5585" y="1111"/>
                              </a:lnTo>
                              <a:lnTo>
                                <a:pt x="5590" y="895"/>
                              </a:lnTo>
                              <a:lnTo>
                                <a:pt x="5594" y="759"/>
                              </a:lnTo>
                              <a:lnTo>
                                <a:pt x="5598" y="701"/>
                              </a:lnTo>
                              <a:lnTo>
                                <a:pt x="5603" y="680"/>
                              </a:lnTo>
                              <a:lnTo>
                                <a:pt x="5607" y="683"/>
                              </a:lnTo>
                              <a:lnTo>
                                <a:pt x="5611" y="720"/>
                              </a:lnTo>
                              <a:lnTo>
                                <a:pt x="5616" y="728"/>
                              </a:lnTo>
                              <a:lnTo>
                                <a:pt x="5620" y="764"/>
                              </a:lnTo>
                              <a:lnTo>
                                <a:pt x="5624" y="827"/>
                              </a:lnTo>
                              <a:lnTo>
                                <a:pt x="5629" y="849"/>
                              </a:lnTo>
                              <a:lnTo>
                                <a:pt x="5633" y="793"/>
                              </a:lnTo>
                              <a:lnTo>
                                <a:pt x="5637" y="795"/>
                              </a:lnTo>
                              <a:lnTo>
                                <a:pt x="5642" y="926"/>
                              </a:lnTo>
                              <a:lnTo>
                                <a:pt x="5646" y="1180"/>
                              </a:lnTo>
                              <a:lnTo>
                                <a:pt x="5650" y="1329"/>
                              </a:lnTo>
                              <a:lnTo>
                                <a:pt x="5655" y="1255"/>
                              </a:lnTo>
                              <a:lnTo>
                                <a:pt x="5659" y="1256"/>
                              </a:lnTo>
                              <a:lnTo>
                                <a:pt x="5663" y="1135"/>
                              </a:lnTo>
                              <a:lnTo>
                                <a:pt x="5668" y="984"/>
                              </a:lnTo>
                              <a:lnTo>
                                <a:pt x="5672" y="953"/>
                              </a:lnTo>
                              <a:lnTo>
                                <a:pt x="5676" y="932"/>
                              </a:lnTo>
                              <a:lnTo>
                                <a:pt x="5681" y="886"/>
                              </a:lnTo>
                              <a:lnTo>
                                <a:pt x="5685" y="929"/>
                              </a:lnTo>
                              <a:lnTo>
                                <a:pt x="5689" y="978"/>
                              </a:lnTo>
                              <a:lnTo>
                                <a:pt x="5693" y="899"/>
                              </a:lnTo>
                              <a:lnTo>
                                <a:pt x="5698" y="860"/>
                              </a:lnTo>
                              <a:lnTo>
                                <a:pt x="5702" y="1104"/>
                              </a:lnTo>
                              <a:lnTo>
                                <a:pt x="5706" y="1766"/>
                              </a:lnTo>
                              <a:lnTo>
                                <a:pt x="5711" y="2235"/>
                              </a:lnTo>
                              <a:lnTo>
                                <a:pt x="5715" y="1969"/>
                              </a:lnTo>
                              <a:lnTo>
                                <a:pt x="5719" y="1359"/>
                              </a:lnTo>
                              <a:lnTo>
                                <a:pt x="5724" y="998"/>
                              </a:lnTo>
                              <a:lnTo>
                                <a:pt x="5728" y="871"/>
                              </a:lnTo>
                              <a:lnTo>
                                <a:pt x="5732" y="809"/>
                              </a:lnTo>
                              <a:lnTo>
                                <a:pt x="5737" y="771"/>
                              </a:lnTo>
                              <a:lnTo>
                                <a:pt x="5741" y="748"/>
                              </a:lnTo>
                              <a:lnTo>
                                <a:pt x="5745" y="757"/>
                              </a:lnTo>
                              <a:lnTo>
                                <a:pt x="5750" y="818"/>
                              </a:lnTo>
                              <a:lnTo>
                                <a:pt x="5754" y="912"/>
                              </a:lnTo>
                              <a:lnTo>
                                <a:pt x="5758" y="1005"/>
                              </a:lnTo>
                              <a:lnTo>
                                <a:pt x="5763" y="1009"/>
                              </a:lnTo>
                              <a:lnTo>
                                <a:pt x="5767" y="913"/>
                              </a:lnTo>
                              <a:lnTo>
                                <a:pt x="5771" y="802"/>
                              </a:lnTo>
                              <a:lnTo>
                                <a:pt x="5776" y="799"/>
                              </a:lnTo>
                              <a:lnTo>
                                <a:pt x="5780" y="1116"/>
                              </a:lnTo>
                              <a:lnTo>
                                <a:pt x="5784" y="1875"/>
                              </a:lnTo>
                              <a:lnTo>
                                <a:pt x="5789" y="2166"/>
                              </a:lnTo>
                              <a:lnTo>
                                <a:pt x="5793" y="1630"/>
                              </a:lnTo>
                              <a:lnTo>
                                <a:pt x="5797" y="1130"/>
                              </a:lnTo>
                              <a:lnTo>
                                <a:pt x="5802" y="993"/>
                              </a:lnTo>
                              <a:lnTo>
                                <a:pt x="5806" y="944"/>
                              </a:lnTo>
                              <a:lnTo>
                                <a:pt x="5810" y="896"/>
                              </a:lnTo>
                              <a:lnTo>
                                <a:pt x="5814" y="916"/>
                              </a:lnTo>
                              <a:lnTo>
                                <a:pt x="5819" y="970"/>
                              </a:lnTo>
                              <a:lnTo>
                                <a:pt x="5823" y="1123"/>
                              </a:lnTo>
                              <a:lnTo>
                                <a:pt x="5827" y="1268"/>
                              </a:lnTo>
                              <a:lnTo>
                                <a:pt x="5832" y="1228"/>
                              </a:lnTo>
                              <a:lnTo>
                                <a:pt x="5836" y="1002"/>
                              </a:lnTo>
                              <a:lnTo>
                                <a:pt x="5840" y="828"/>
                              </a:lnTo>
                              <a:lnTo>
                                <a:pt x="5845" y="805"/>
                              </a:lnTo>
                              <a:lnTo>
                                <a:pt x="5849" y="815"/>
                              </a:lnTo>
                              <a:lnTo>
                                <a:pt x="5853" y="860"/>
                              </a:lnTo>
                              <a:lnTo>
                                <a:pt x="5858" y="941"/>
                              </a:lnTo>
                              <a:lnTo>
                                <a:pt x="5862" y="978"/>
                              </a:lnTo>
                              <a:lnTo>
                                <a:pt x="5866" y="931"/>
                              </a:lnTo>
                              <a:lnTo>
                                <a:pt x="5871" y="938"/>
                              </a:lnTo>
                              <a:lnTo>
                                <a:pt x="5875" y="1086"/>
                              </a:lnTo>
                              <a:lnTo>
                                <a:pt x="5879" y="1148"/>
                              </a:lnTo>
                              <a:lnTo>
                                <a:pt x="5884" y="1108"/>
                              </a:lnTo>
                              <a:lnTo>
                                <a:pt x="5888" y="1167"/>
                              </a:lnTo>
                              <a:lnTo>
                                <a:pt x="5892" y="1603"/>
                              </a:lnTo>
                              <a:lnTo>
                                <a:pt x="5897" y="2171"/>
                              </a:lnTo>
                              <a:lnTo>
                                <a:pt x="5901" y="1958"/>
                              </a:lnTo>
                              <a:lnTo>
                                <a:pt x="5905" y="1240"/>
                              </a:lnTo>
                              <a:lnTo>
                                <a:pt x="5910" y="873"/>
                              </a:lnTo>
                              <a:lnTo>
                                <a:pt x="5914" y="804"/>
                              </a:lnTo>
                              <a:lnTo>
                                <a:pt x="5918" y="936"/>
                              </a:lnTo>
                              <a:lnTo>
                                <a:pt x="5923" y="1208"/>
                              </a:lnTo>
                              <a:lnTo>
                                <a:pt x="5927" y="1485"/>
                              </a:lnTo>
                              <a:lnTo>
                                <a:pt x="5931" y="2091"/>
                              </a:lnTo>
                              <a:lnTo>
                                <a:pt x="5935" y="3468"/>
                              </a:lnTo>
                              <a:lnTo>
                                <a:pt x="5940" y="4115"/>
                              </a:lnTo>
                              <a:lnTo>
                                <a:pt x="5944" y="2958"/>
                              </a:lnTo>
                              <a:lnTo>
                                <a:pt x="5948" y="1832"/>
                              </a:lnTo>
                              <a:lnTo>
                                <a:pt x="5953" y="2140"/>
                              </a:lnTo>
                              <a:lnTo>
                                <a:pt x="5957" y="2473"/>
                              </a:lnTo>
                              <a:lnTo>
                                <a:pt x="5961" y="1881"/>
                              </a:lnTo>
                              <a:lnTo>
                                <a:pt x="5966" y="1144"/>
                              </a:lnTo>
                              <a:lnTo>
                                <a:pt x="5970" y="856"/>
                              </a:lnTo>
                              <a:lnTo>
                                <a:pt x="5974" y="757"/>
                              </a:lnTo>
                              <a:lnTo>
                                <a:pt x="5979" y="704"/>
                              </a:lnTo>
                              <a:lnTo>
                                <a:pt x="5983" y="687"/>
                              </a:lnTo>
                              <a:lnTo>
                                <a:pt x="5987" y="751"/>
                              </a:lnTo>
                              <a:lnTo>
                                <a:pt x="5992" y="872"/>
                              </a:lnTo>
                              <a:lnTo>
                                <a:pt x="5996" y="1217"/>
                              </a:lnTo>
                              <a:lnTo>
                                <a:pt x="6000" y="1588"/>
                              </a:lnTo>
                              <a:lnTo>
                                <a:pt x="6005" y="1611"/>
                              </a:lnTo>
                              <a:lnTo>
                                <a:pt x="6009" y="1272"/>
                              </a:lnTo>
                              <a:lnTo>
                                <a:pt x="6013" y="1107"/>
                              </a:lnTo>
                              <a:lnTo>
                                <a:pt x="6018" y="1074"/>
                              </a:lnTo>
                              <a:lnTo>
                                <a:pt x="6022" y="935"/>
                              </a:lnTo>
                              <a:lnTo>
                                <a:pt x="6026" y="818"/>
                              </a:lnTo>
                              <a:lnTo>
                                <a:pt x="6031" y="849"/>
                              </a:lnTo>
                              <a:lnTo>
                                <a:pt x="6035" y="943"/>
                              </a:lnTo>
                              <a:lnTo>
                                <a:pt x="6039" y="912"/>
                              </a:lnTo>
                              <a:lnTo>
                                <a:pt x="6043" y="839"/>
                              </a:lnTo>
                              <a:lnTo>
                                <a:pt x="6048" y="801"/>
                              </a:lnTo>
                              <a:lnTo>
                                <a:pt x="6052" y="780"/>
                              </a:lnTo>
                              <a:lnTo>
                                <a:pt x="6056" y="793"/>
                              </a:lnTo>
                              <a:lnTo>
                                <a:pt x="6061" y="815"/>
                              </a:lnTo>
                              <a:lnTo>
                                <a:pt x="6065" y="835"/>
                              </a:lnTo>
                              <a:lnTo>
                                <a:pt x="6069" y="928"/>
                              </a:lnTo>
                              <a:lnTo>
                                <a:pt x="6074" y="1270"/>
                              </a:lnTo>
                              <a:lnTo>
                                <a:pt x="6078" y="1737"/>
                              </a:lnTo>
                              <a:lnTo>
                                <a:pt x="6082" y="1753"/>
                              </a:lnTo>
                              <a:lnTo>
                                <a:pt x="6087" y="1279"/>
                              </a:lnTo>
                              <a:lnTo>
                                <a:pt x="6091" y="983"/>
                              </a:lnTo>
                              <a:lnTo>
                                <a:pt x="6095" y="910"/>
                              </a:lnTo>
                              <a:lnTo>
                                <a:pt x="6100" y="997"/>
                              </a:lnTo>
                              <a:lnTo>
                                <a:pt x="6104" y="1104"/>
                              </a:lnTo>
                              <a:lnTo>
                                <a:pt x="6108" y="1049"/>
                              </a:lnTo>
                              <a:lnTo>
                                <a:pt x="6113" y="854"/>
                              </a:lnTo>
                              <a:lnTo>
                                <a:pt x="6117" y="750"/>
                              </a:lnTo>
                              <a:lnTo>
                                <a:pt x="6121" y="758"/>
                              </a:lnTo>
                              <a:lnTo>
                                <a:pt x="6126" y="857"/>
                              </a:lnTo>
                              <a:lnTo>
                                <a:pt x="6130" y="1011"/>
                              </a:lnTo>
                              <a:lnTo>
                                <a:pt x="6134" y="1146"/>
                              </a:lnTo>
                              <a:lnTo>
                                <a:pt x="6139" y="1089"/>
                              </a:lnTo>
                              <a:lnTo>
                                <a:pt x="6143" y="924"/>
                              </a:lnTo>
                              <a:lnTo>
                                <a:pt x="6147" y="854"/>
                              </a:lnTo>
                              <a:lnTo>
                                <a:pt x="6152" y="875"/>
                              </a:lnTo>
                              <a:lnTo>
                                <a:pt x="6156" y="964"/>
                              </a:lnTo>
                              <a:lnTo>
                                <a:pt x="6160" y="995"/>
                              </a:lnTo>
                              <a:lnTo>
                                <a:pt x="6164" y="984"/>
                              </a:lnTo>
                              <a:lnTo>
                                <a:pt x="6169" y="1109"/>
                              </a:lnTo>
                              <a:lnTo>
                                <a:pt x="6173" y="1270"/>
                              </a:lnTo>
                              <a:lnTo>
                                <a:pt x="6177" y="1250"/>
                              </a:lnTo>
                              <a:lnTo>
                                <a:pt x="6182" y="1046"/>
                              </a:lnTo>
                              <a:lnTo>
                                <a:pt x="6186" y="961"/>
                              </a:lnTo>
                              <a:lnTo>
                                <a:pt x="6190" y="910"/>
                              </a:lnTo>
                              <a:lnTo>
                                <a:pt x="6195" y="838"/>
                              </a:lnTo>
                              <a:lnTo>
                                <a:pt x="6199" y="760"/>
                              </a:lnTo>
                              <a:lnTo>
                                <a:pt x="6203" y="728"/>
                              </a:lnTo>
                              <a:lnTo>
                                <a:pt x="6208" y="733"/>
                              </a:lnTo>
                              <a:lnTo>
                                <a:pt x="6212" y="771"/>
                              </a:lnTo>
                              <a:lnTo>
                                <a:pt x="6216" y="760"/>
                              </a:lnTo>
                              <a:lnTo>
                                <a:pt x="6221" y="707"/>
                              </a:lnTo>
                              <a:lnTo>
                                <a:pt x="6225" y="673"/>
                              </a:lnTo>
                              <a:lnTo>
                                <a:pt x="6229" y="670"/>
                              </a:lnTo>
                              <a:lnTo>
                                <a:pt x="6234" y="685"/>
                              </a:lnTo>
                              <a:lnTo>
                                <a:pt x="6238" y="667"/>
                              </a:lnTo>
                              <a:lnTo>
                                <a:pt x="6242" y="691"/>
                              </a:lnTo>
                              <a:lnTo>
                                <a:pt x="6247" y="714"/>
                              </a:lnTo>
                              <a:lnTo>
                                <a:pt x="6251" y="796"/>
                              </a:lnTo>
                              <a:lnTo>
                                <a:pt x="6255" y="828"/>
                              </a:lnTo>
                              <a:lnTo>
                                <a:pt x="6260" y="848"/>
                              </a:lnTo>
                              <a:lnTo>
                                <a:pt x="6264" y="892"/>
                              </a:lnTo>
                              <a:lnTo>
                                <a:pt x="6268" y="1067"/>
                              </a:lnTo>
                              <a:lnTo>
                                <a:pt x="6273" y="1317"/>
                              </a:lnTo>
                              <a:lnTo>
                                <a:pt x="6277" y="1577"/>
                              </a:lnTo>
                              <a:lnTo>
                                <a:pt x="6281" y="1455"/>
                              </a:lnTo>
                              <a:lnTo>
                                <a:pt x="6285" y="1511"/>
                              </a:lnTo>
                              <a:lnTo>
                                <a:pt x="6290" y="2873"/>
                              </a:lnTo>
                              <a:lnTo>
                                <a:pt x="6294" y="5757"/>
                              </a:lnTo>
                              <a:lnTo>
                                <a:pt x="6298" y="8017"/>
                              </a:lnTo>
                              <a:lnTo>
                                <a:pt x="6303" y="6267"/>
                              </a:lnTo>
                              <a:lnTo>
                                <a:pt x="6307" y="3008"/>
                              </a:lnTo>
                              <a:lnTo>
                                <a:pt x="6311" y="1441"/>
                              </a:lnTo>
                              <a:lnTo>
                                <a:pt x="6316" y="1058"/>
                              </a:lnTo>
                              <a:lnTo>
                                <a:pt x="6320" y="942"/>
                              </a:lnTo>
                              <a:lnTo>
                                <a:pt x="6324" y="836"/>
                              </a:lnTo>
                              <a:lnTo>
                                <a:pt x="6329" y="759"/>
                              </a:lnTo>
                              <a:lnTo>
                                <a:pt x="6333" y="718"/>
                              </a:lnTo>
                              <a:lnTo>
                                <a:pt x="6337" y="672"/>
                              </a:lnTo>
                              <a:lnTo>
                                <a:pt x="6342" y="675"/>
                              </a:lnTo>
                              <a:lnTo>
                                <a:pt x="6346" y="687"/>
                              </a:lnTo>
                              <a:lnTo>
                                <a:pt x="6350" y="711"/>
                              </a:lnTo>
                              <a:lnTo>
                                <a:pt x="6355" y="687"/>
                              </a:lnTo>
                              <a:lnTo>
                                <a:pt x="6359" y="647"/>
                              </a:lnTo>
                              <a:lnTo>
                                <a:pt x="6363" y="625"/>
                              </a:lnTo>
                              <a:lnTo>
                                <a:pt x="6368" y="610"/>
                              </a:lnTo>
                              <a:lnTo>
                                <a:pt x="6372" y="597"/>
                              </a:lnTo>
                              <a:lnTo>
                                <a:pt x="6376" y="603"/>
                              </a:lnTo>
                              <a:lnTo>
                                <a:pt x="6381" y="699"/>
                              </a:lnTo>
                              <a:lnTo>
                                <a:pt x="6385" y="837"/>
                              </a:lnTo>
                              <a:lnTo>
                                <a:pt x="6389" y="910"/>
                              </a:lnTo>
                              <a:lnTo>
                                <a:pt x="6393" y="872"/>
                              </a:lnTo>
                              <a:lnTo>
                                <a:pt x="6398" y="821"/>
                              </a:lnTo>
                              <a:lnTo>
                                <a:pt x="6402" y="786"/>
                              </a:lnTo>
                              <a:lnTo>
                                <a:pt x="6406" y="785"/>
                              </a:lnTo>
                              <a:lnTo>
                                <a:pt x="6411" y="712"/>
                              </a:lnTo>
                              <a:lnTo>
                                <a:pt x="6415" y="658"/>
                              </a:lnTo>
                              <a:lnTo>
                                <a:pt x="6419" y="609"/>
                              </a:lnTo>
                              <a:lnTo>
                                <a:pt x="6424" y="621"/>
                              </a:lnTo>
                              <a:lnTo>
                                <a:pt x="6428" y="654"/>
                              </a:lnTo>
                              <a:lnTo>
                                <a:pt x="6432" y="753"/>
                              </a:lnTo>
                              <a:lnTo>
                                <a:pt x="6437" y="859"/>
                              </a:lnTo>
                              <a:lnTo>
                                <a:pt x="6441" y="920"/>
                              </a:lnTo>
                              <a:lnTo>
                                <a:pt x="6445" y="909"/>
                              </a:lnTo>
                              <a:lnTo>
                                <a:pt x="6450" y="867"/>
                              </a:lnTo>
                              <a:lnTo>
                                <a:pt x="6454" y="834"/>
                              </a:lnTo>
                              <a:lnTo>
                                <a:pt x="6458" y="805"/>
                              </a:lnTo>
                              <a:lnTo>
                                <a:pt x="6463" y="757"/>
                              </a:lnTo>
                              <a:lnTo>
                                <a:pt x="6467" y="700"/>
                              </a:lnTo>
                              <a:lnTo>
                                <a:pt x="6471" y="653"/>
                              </a:lnTo>
                              <a:lnTo>
                                <a:pt x="6476" y="626"/>
                              </a:lnTo>
                              <a:lnTo>
                                <a:pt x="6480" y="694"/>
                              </a:lnTo>
                              <a:lnTo>
                                <a:pt x="6484" y="881"/>
                              </a:lnTo>
                              <a:lnTo>
                                <a:pt x="6489" y="1124"/>
                              </a:lnTo>
                              <a:lnTo>
                                <a:pt x="6493" y="1265"/>
                              </a:lnTo>
                              <a:lnTo>
                                <a:pt x="6497" y="1162"/>
                              </a:lnTo>
                              <a:lnTo>
                                <a:pt x="6502" y="979"/>
                              </a:lnTo>
                              <a:lnTo>
                                <a:pt x="6506" y="816"/>
                              </a:lnTo>
                              <a:lnTo>
                                <a:pt x="6510" y="672"/>
                              </a:lnTo>
                              <a:lnTo>
                                <a:pt x="6514" y="589"/>
                              </a:lnTo>
                              <a:lnTo>
                                <a:pt x="6519" y="578"/>
                              </a:lnTo>
                              <a:lnTo>
                                <a:pt x="6523" y="630"/>
                              </a:lnTo>
                              <a:lnTo>
                                <a:pt x="6527" y="777"/>
                              </a:lnTo>
                              <a:lnTo>
                                <a:pt x="6532" y="1083"/>
                              </a:lnTo>
                              <a:lnTo>
                                <a:pt x="6536" y="1291"/>
                              </a:lnTo>
                              <a:lnTo>
                                <a:pt x="6540" y="1299"/>
                              </a:lnTo>
                              <a:lnTo>
                                <a:pt x="6545" y="1273"/>
                              </a:lnTo>
                              <a:lnTo>
                                <a:pt x="6549" y="1325"/>
                              </a:lnTo>
                              <a:lnTo>
                                <a:pt x="6553" y="1389"/>
                              </a:lnTo>
                              <a:lnTo>
                                <a:pt x="6558" y="1192"/>
                              </a:lnTo>
                              <a:lnTo>
                                <a:pt x="6562" y="910"/>
                              </a:lnTo>
                              <a:lnTo>
                                <a:pt x="6566" y="720"/>
                              </a:lnTo>
                              <a:lnTo>
                                <a:pt x="6571" y="656"/>
                              </a:lnTo>
                              <a:lnTo>
                                <a:pt x="6575" y="632"/>
                              </a:lnTo>
                              <a:lnTo>
                                <a:pt x="6579" y="655"/>
                              </a:lnTo>
                              <a:lnTo>
                                <a:pt x="6584" y="720"/>
                              </a:lnTo>
                              <a:lnTo>
                                <a:pt x="6588" y="802"/>
                              </a:lnTo>
                              <a:lnTo>
                                <a:pt x="6592" y="831"/>
                              </a:lnTo>
                              <a:lnTo>
                                <a:pt x="6597" y="816"/>
                              </a:lnTo>
                              <a:lnTo>
                                <a:pt x="6601" y="709"/>
                              </a:lnTo>
                              <a:lnTo>
                                <a:pt x="6605" y="644"/>
                              </a:lnTo>
                              <a:lnTo>
                                <a:pt x="6610" y="630"/>
                              </a:lnTo>
                              <a:lnTo>
                                <a:pt x="6614" y="710"/>
                              </a:lnTo>
                              <a:lnTo>
                                <a:pt x="6618" y="811"/>
                              </a:lnTo>
                              <a:lnTo>
                                <a:pt x="6623" y="853"/>
                              </a:lnTo>
                              <a:lnTo>
                                <a:pt x="6627" y="761"/>
                              </a:lnTo>
                              <a:lnTo>
                                <a:pt x="6631" y="668"/>
                              </a:lnTo>
                              <a:lnTo>
                                <a:pt x="6635" y="670"/>
                              </a:lnTo>
                              <a:lnTo>
                                <a:pt x="6640" y="844"/>
                              </a:lnTo>
                              <a:lnTo>
                                <a:pt x="6644" y="1209"/>
                              </a:lnTo>
                              <a:lnTo>
                                <a:pt x="6648" y="1536"/>
                              </a:lnTo>
                              <a:lnTo>
                                <a:pt x="6653" y="1626"/>
                              </a:lnTo>
                              <a:lnTo>
                                <a:pt x="6657" y="1521"/>
                              </a:lnTo>
                              <a:lnTo>
                                <a:pt x="6661" y="1180"/>
                              </a:lnTo>
                              <a:lnTo>
                                <a:pt x="6666" y="932"/>
                              </a:lnTo>
                              <a:lnTo>
                                <a:pt x="6670" y="809"/>
                              </a:lnTo>
                              <a:lnTo>
                                <a:pt x="6674" y="725"/>
                              </a:lnTo>
                              <a:lnTo>
                                <a:pt x="6679" y="646"/>
                              </a:lnTo>
                              <a:lnTo>
                                <a:pt x="6683" y="584"/>
                              </a:lnTo>
                              <a:lnTo>
                                <a:pt x="6687" y="545"/>
                              </a:lnTo>
                              <a:lnTo>
                                <a:pt x="6692" y="529"/>
                              </a:lnTo>
                              <a:lnTo>
                                <a:pt x="6696" y="530"/>
                              </a:lnTo>
                              <a:lnTo>
                                <a:pt x="6700" y="538"/>
                              </a:lnTo>
                              <a:lnTo>
                                <a:pt x="6705" y="524"/>
                              </a:lnTo>
                              <a:lnTo>
                                <a:pt x="6709" y="504"/>
                              </a:lnTo>
                              <a:lnTo>
                                <a:pt x="6713" y="504"/>
                              </a:lnTo>
                              <a:lnTo>
                                <a:pt x="6718" y="519"/>
                              </a:lnTo>
                              <a:lnTo>
                                <a:pt x="6722" y="570"/>
                              </a:lnTo>
                              <a:lnTo>
                                <a:pt x="6726" y="622"/>
                              </a:lnTo>
                              <a:lnTo>
                                <a:pt x="6731" y="642"/>
                              </a:lnTo>
                              <a:lnTo>
                                <a:pt x="6735" y="640"/>
                              </a:lnTo>
                              <a:lnTo>
                                <a:pt x="6739" y="616"/>
                              </a:lnTo>
                              <a:lnTo>
                                <a:pt x="6743" y="592"/>
                              </a:lnTo>
                              <a:lnTo>
                                <a:pt x="6748" y="573"/>
                              </a:lnTo>
                              <a:lnTo>
                                <a:pt x="6752" y="587"/>
                              </a:lnTo>
                              <a:lnTo>
                                <a:pt x="6756" y="803"/>
                              </a:lnTo>
                              <a:lnTo>
                                <a:pt x="6761" y="1316"/>
                              </a:lnTo>
                              <a:lnTo>
                                <a:pt x="6765" y="2039"/>
                              </a:lnTo>
                              <a:lnTo>
                                <a:pt x="6769" y="2220"/>
                              </a:lnTo>
                              <a:lnTo>
                                <a:pt x="6774" y="1798"/>
                              </a:lnTo>
                              <a:lnTo>
                                <a:pt x="6778" y="1156"/>
                              </a:lnTo>
                              <a:lnTo>
                                <a:pt x="6782" y="802"/>
                              </a:lnTo>
                              <a:lnTo>
                                <a:pt x="6787" y="736"/>
                              </a:lnTo>
                              <a:lnTo>
                                <a:pt x="6791" y="777"/>
                              </a:lnTo>
                              <a:lnTo>
                                <a:pt x="6795" y="751"/>
                              </a:lnTo>
                              <a:lnTo>
                                <a:pt x="6800" y="727"/>
                              </a:lnTo>
                              <a:lnTo>
                                <a:pt x="6804" y="709"/>
                              </a:lnTo>
                              <a:lnTo>
                                <a:pt x="6808" y="735"/>
                              </a:lnTo>
                              <a:lnTo>
                                <a:pt x="6813" y="826"/>
                              </a:lnTo>
                              <a:lnTo>
                                <a:pt x="6817" y="1125"/>
                              </a:lnTo>
                              <a:lnTo>
                                <a:pt x="6821" y="1709"/>
                              </a:lnTo>
                              <a:lnTo>
                                <a:pt x="6826" y="2239"/>
                              </a:lnTo>
                              <a:lnTo>
                                <a:pt x="6830" y="2240"/>
                              </a:lnTo>
                              <a:lnTo>
                                <a:pt x="6834" y="1853"/>
                              </a:lnTo>
                              <a:lnTo>
                                <a:pt x="6839" y="1592"/>
                              </a:lnTo>
                              <a:lnTo>
                                <a:pt x="6843" y="1492"/>
                              </a:lnTo>
                              <a:lnTo>
                                <a:pt x="6847" y="1432"/>
                              </a:lnTo>
                              <a:lnTo>
                                <a:pt x="6852" y="1203"/>
                              </a:lnTo>
                              <a:lnTo>
                                <a:pt x="6856" y="928"/>
                              </a:lnTo>
                              <a:lnTo>
                                <a:pt x="6860" y="700"/>
                              </a:lnTo>
                              <a:lnTo>
                                <a:pt x="6864" y="551"/>
                              </a:lnTo>
                              <a:lnTo>
                                <a:pt x="6869" y="510"/>
                              </a:lnTo>
                              <a:lnTo>
                                <a:pt x="6873" y="535"/>
                              </a:lnTo>
                              <a:lnTo>
                                <a:pt x="6877" y="591"/>
                              </a:lnTo>
                              <a:lnTo>
                                <a:pt x="6882" y="624"/>
                              </a:lnTo>
                              <a:lnTo>
                                <a:pt x="6886" y="630"/>
                              </a:lnTo>
                              <a:lnTo>
                                <a:pt x="6890" y="617"/>
                              </a:lnTo>
                              <a:lnTo>
                                <a:pt x="6895" y="578"/>
                              </a:lnTo>
                              <a:lnTo>
                                <a:pt x="6899" y="576"/>
                              </a:lnTo>
                              <a:lnTo>
                                <a:pt x="6903" y="586"/>
                              </a:lnTo>
                              <a:lnTo>
                                <a:pt x="6908" y="578"/>
                              </a:lnTo>
                              <a:lnTo>
                                <a:pt x="6912" y="573"/>
                              </a:lnTo>
                              <a:lnTo>
                                <a:pt x="6916" y="612"/>
                              </a:lnTo>
                              <a:lnTo>
                                <a:pt x="6921" y="627"/>
                              </a:lnTo>
                              <a:lnTo>
                                <a:pt x="6925" y="656"/>
                              </a:lnTo>
                              <a:lnTo>
                                <a:pt x="6929" y="629"/>
                              </a:lnTo>
                              <a:lnTo>
                                <a:pt x="6934" y="630"/>
                              </a:lnTo>
                              <a:lnTo>
                                <a:pt x="6938" y="737"/>
                              </a:lnTo>
                              <a:lnTo>
                                <a:pt x="6942" y="943"/>
                              </a:lnTo>
                              <a:lnTo>
                                <a:pt x="6947" y="1167"/>
                              </a:lnTo>
                              <a:lnTo>
                                <a:pt x="6951" y="1293"/>
                              </a:lnTo>
                              <a:lnTo>
                                <a:pt x="6955" y="1261"/>
                              </a:lnTo>
                              <a:lnTo>
                                <a:pt x="6960" y="1163"/>
                              </a:lnTo>
                              <a:lnTo>
                                <a:pt x="6964" y="1010"/>
                              </a:lnTo>
                              <a:lnTo>
                                <a:pt x="6968" y="878"/>
                              </a:lnTo>
                              <a:lnTo>
                                <a:pt x="6972" y="824"/>
                              </a:lnTo>
                              <a:lnTo>
                                <a:pt x="6977" y="794"/>
                              </a:lnTo>
                              <a:lnTo>
                                <a:pt x="6981" y="701"/>
                              </a:lnTo>
                              <a:lnTo>
                                <a:pt x="6985" y="590"/>
                              </a:lnTo>
                              <a:lnTo>
                                <a:pt x="6990" y="513"/>
                              </a:lnTo>
                              <a:lnTo>
                                <a:pt x="6994" y="513"/>
                              </a:lnTo>
                              <a:lnTo>
                                <a:pt x="6998" y="540"/>
                              </a:lnTo>
                              <a:lnTo>
                                <a:pt x="7003" y="556"/>
                              </a:lnTo>
                              <a:lnTo>
                                <a:pt x="7007" y="550"/>
                              </a:lnTo>
                              <a:lnTo>
                                <a:pt x="7011" y="549"/>
                              </a:lnTo>
                              <a:lnTo>
                                <a:pt x="7016" y="592"/>
                              </a:lnTo>
                              <a:lnTo>
                                <a:pt x="7020" y="685"/>
                              </a:lnTo>
                              <a:lnTo>
                                <a:pt x="7024" y="770"/>
                              </a:lnTo>
                              <a:lnTo>
                                <a:pt x="7029" y="791"/>
                              </a:lnTo>
                              <a:lnTo>
                                <a:pt x="7033" y="755"/>
                              </a:lnTo>
                              <a:lnTo>
                                <a:pt x="7037" y="680"/>
                              </a:lnTo>
                              <a:lnTo>
                                <a:pt x="7042" y="629"/>
                              </a:lnTo>
                              <a:lnTo>
                                <a:pt x="7046" y="618"/>
                              </a:lnTo>
                              <a:lnTo>
                                <a:pt x="7050" y="612"/>
                              </a:lnTo>
                              <a:lnTo>
                                <a:pt x="7055" y="615"/>
                              </a:lnTo>
                              <a:lnTo>
                                <a:pt x="7059" y="581"/>
                              </a:lnTo>
                              <a:lnTo>
                                <a:pt x="7063" y="551"/>
                              </a:lnTo>
                              <a:lnTo>
                                <a:pt x="7068" y="511"/>
                              </a:lnTo>
                              <a:lnTo>
                                <a:pt x="7072" y="491"/>
                              </a:lnTo>
                              <a:lnTo>
                                <a:pt x="7076" y="472"/>
                              </a:lnTo>
                              <a:lnTo>
                                <a:pt x="7081" y="463"/>
                              </a:lnTo>
                              <a:lnTo>
                                <a:pt x="7085" y="465"/>
                              </a:lnTo>
                              <a:lnTo>
                                <a:pt x="7089" y="468"/>
                              </a:lnTo>
                              <a:lnTo>
                                <a:pt x="7093" y="478"/>
                              </a:lnTo>
                              <a:lnTo>
                                <a:pt x="7098" y="501"/>
                              </a:lnTo>
                              <a:lnTo>
                                <a:pt x="7102" y="532"/>
                              </a:lnTo>
                              <a:lnTo>
                                <a:pt x="7106" y="540"/>
                              </a:lnTo>
                              <a:lnTo>
                                <a:pt x="7111" y="500"/>
                              </a:lnTo>
                              <a:lnTo>
                                <a:pt x="7115" y="475"/>
                              </a:lnTo>
                              <a:lnTo>
                                <a:pt x="7119" y="458"/>
                              </a:lnTo>
                              <a:lnTo>
                                <a:pt x="7124" y="448"/>
                              </a:lnTo>
                              <a:lnTo>
                                <a:pt x="7128" y="438"/>
                              </a:lnTo>
                              <a:lnTo>
                                <a:pt x="7132" y="434"/>
                              </a:lnTo>
                              <a:lnTo>
                                <a:pt x="7137" y="430"/>
                              </a:lnTo>
                              <a:lnTo>
                                <a:pt x="7141" y="420"/>
                              </a:lnTo>
                              <a:lnTo>
                                <a:pt x="7145" y="417"/>
                              </a:lnTo>
                              <a:lnTo>
                                <a:pt x="7150" y="415"/>
                              </a:lnTo>
                              <a:lnTo>
                                <a:pt x="7154" y="406"/>
                              </a:lnTo>
                              <a:lnTo>
                                <a:pt x="7158" y="400"/>
                              </a:lnTo>
                              <a:lnTo>
                                <a:pt x="7163" y="402"/>
                              </a:lnTo>
                              <a:lnTo>
                                <a:pt x="7167" y="426"/>
                              </a:lnTo>
                              <a:lnTo>
                                <a:pt x="7171" y="520"/>
                              </a:lnTo>
                              <a:lnTo>
                                <a:pt x="7176" y="775"/>
                              </a:lnTo>
                              <a:lnTo>
                                <a:pt x="7180" y="1193"/>
                              </a:lnTo>
                              <a:lnTo>
                                <a:pt x="7184" y="1629"/>
                              </a:lnTo>
                              <a:lnTo>
                                <a:pt x="7189" y="1664"/>
                              </a:lnTo>
                              <a:lnTo>
                                <a:pt x="7193" y="1334"/>
                              </a:lnTo>
                              <a:lnTo>
                                <a:pt x="7197" y="913"/>
                              </a:lnTo>
                              <a:lnTo>
                                <a:pt x="7202" y="629"/>
                              </a:lnTo>
                              <a:lnTo>
                                <a:pt x="7206" y="485"/>
                              </a:lnTo>
                              <a:lnTo>
                                <a:pt x="7210" y="434"/>
                              </a:lnTo>
                              <a:lnTo>
                                <a:pt x="7214" y="421"/>
                              </a:lnTo>
                              <a:lnTo>
                                <a:pt x="7219" y="415"/>
                              </a:lnTo>
                              <a:lnTo>
                                <a:pt x="7223" y="409"/>
                              </a:lnTo>
                              <a:lnTo>
                                <a:pt x="7227" y="400"/>
                              </a:lnTo>
                              <a:lnTo>
                                <a:pt x="7232" y="410"/>
                              </a:lnTo>
                              <a:lnTo>
                                <a:pt x="7236" y="450"/>
                              </a:lnTo>
                              <a:lnTo>
                                <a:pt x="7240" y="481"/>
                              </a:lnTo>
                              <a:lnTo>
                                <a:pt x="7245" y="527"/>
                              </a:lnTo>
                              <a:lnTo>
                                <a:pt x="7249" y="540"/>
                              </a:lnTo>
                              <a:lnTo>
                                <a:pt x="7253" y="544"/>
                              </a:lnTo>
                              <a:lnTo>
                                <a:pt x="7258" y="546"/>
                              </a:lnTo>
                              <a:lnTo>
                                <a:pt x="7262" y="573"/>
                              </a:lnTo>
                              <a:lnTo>
                                <a:pt x="7266" y="655"/>
                              </a:lnTo>
                              <a:lnTo>
                                <a:pt x="7271" y="849"/>
                              </a:lnTo>
                              <a:lnTo>
                                <a:pt x="7275" y="1088"/>
                              </a:lnTo>
                              <a:lnTo>
                                <a:pt x="7279" y="1215"/>
                              </a:lnTo>
                              <a:lnTo>
                                <a:pt x="7284" y="1103"/>
                              </a:lnTo>
                              <a:lnTo>
                                <a:pt x="7288" y="845"/>
                              </a:lnTo>
                              <a:lnTo>
                                <a:pt x="7292" y="611"/>
                              </a:lnTo>
                              <a:lnTo>
                                <a:pt x="7297" y="507"/>
                              </a:lnTo>
                              <a:lnTo>
                                <a:pt x="7301" y="478"/>
                              </a:lnTo>
                              <a:lnTo>
                                <a:pt x="7305" y="501"/>
                              </a:lnTo>
                              <a:lnTo>
                                <a:pt x="7310" y="491"/>
                              </a:lnTo>
                              <a:lnTo>
                                <a:pt x="7314" y="479"/>
                              </a:lnTo>
                              <a:lnTo>
                                <a:pt x="7318" y="489"/>
                              </a:lnTo>
                              <a:lnTo>
                                <a:pt x="7322" y="486"/>
                              </a:lnTo>
                              <a:lnTo>
                                <a:pt x="7327" y="465"/>
                              </a:lnTo>
                              <a:lnTo>
                                <a:pt x="7331" y="455"/>
                              </a:lnTo>
                              <a:lnTo>
                                <a:pt x="7335" y="427"/>
                              </a:lnTo>
                              <a:lnTo>
                                <a:pt x="7340" y="399"/>
                              </a:lnTo>
                              <a:lnTo>
                                <a:pt x="7344" y="393"/>
                              </a:lnTo>
                              <a:lnTo>
                                <a:pt x="7348" y="391"/>
                              </a:lnTo>
                              <a:lnTo>
                                <a:pt x="7353" y="378"/>
                              </a:lnTo>
                              <a:lnTo>
                                <a:pt x="7357" y="374"/>
                              </a:lnTo>
                              <a:lnTo>
                                <a:pt x="7361" y="375"/>
                              </a:lnTo>
                              <a:lnTo>
                                <a:pt x="7366" y="373"/>
                              </a:lnTo>
                              <a:lnTo>
                                <a:pt x="7370" y="385"/>
                              </a:lnTo>
                              <a:lnTo>
                                <a:pt x="7374" y="411"/>
                              </a:lnTo>
                              <a:lnTo>
                                <a:pt x="7379" y="446"/>
                              </a:lnTo>
                              <a:lnTo>
                                <a:pt x="7383" y="468"/>
                              </a:lnTo>
                              <a:lnTo>
                                <a:pt x="7387" y="465"/>
                              </a:lnTo>
                              <a:lnTo>
                                <a:pt x="7392" y="446"/>
                              </a:lnTo>
                              <a:lnTo>
                                <a:pt x="7396" y="433"/>
                              </a:lnTo>
                              <a:lnTo>
                                <a:pt x="7400" y="413"/>
                              </a:lnTo>
                              <a:lnTo>
                                <a:pt x="7405" y="398"/>
                              </a:lnTo>
                              <a:lnTo>
                                <a:pt x="7409" y="370"/>
                              </a:lnTo>
                              <a:lnTo>
                                <a:pt x="7413" y="373"/>
                              </a:lnTo>
                              <a:lnTo>
                                <a:pt x="7418" y="383"/>
                              </a:lnTo>
                              <a:lnTo>
                                <a:pt x="7422" y="390"/>
                              </a:lnTo>
                              <a:lnTo>
                                <a:pt x="7426" y="390"/>
                              </a:lnTo>
                              <a:lnTo>
                                <a:pt x="7431" y="384"/>
                              </a:lnTo>
                              <a:lnTo>
                                <a:pt x="7435" y="382"/>
                              </a:lnTo>
                              <a:lnTo>
                                <a:pt x="7439" y="403"/>
                              </a:lnTo>
                              <a:lnTo>
                                <a:pt x="7443" y="464"/>
                              </a:lnTo>
                              <a:lnTo>
                                <a:pt x="7448" y="552"/>
                              </a:lnTo>
                              <a:lnTo>
                                <a:pt x="7452" y="674"/>
                              </a:lnTo>
                              <a:lnTo>
                                <a:pt x="7456" y="759"/>
                              </a:lnTo>
                              <a:lnTo>
                                <a:pt x="7461" y="759"/>
                              </a:lnTo>
                              <a:lnTo>
                                <a:pt x="7465" y="689"/>
                              </a:lnTo>
                              <a:lnTo>
                                <a:pt x="7469" y="647"/>
                              </a:lnTo>
                              <a:lnTo>
                                <a:pt x="7474" y="647"/>
                              </a:lnTo>
                              <a:lnTo>
                                <a:pt x="7478" y="672"/>
                              </a:lnTo>
                              <a:lnTo>
                                <a:pt x="7482" y="728"/>
                              </a:lnTo>
                              <a:lnTo>
                                <a:pt x="7487" y="713"/>
                              </a:lnTo>
                              <a:lnTo>
                                <a:pt x="7491" y="618"/>
                              </a:lnTo>
                              <a:lnTo>
                                <a:pt x="7495" y="537"/>
                              </a:lnTo>
                              <a:lnTo>
                                <a:pt x="7500" y="497"/>
                              </a:lnTo>
                              <a:lnTo>
                                <a:pt x="7504" y="480"/>
                              </a:lnTo>
                              <a:lnTo>
                                <a:pt x="7508" y="493"/>
                              </a:lnTo>
                              <a:lnTo>
                                <a:pt x="7513" y="526"/>
                              </a:lnTo>
                              <a:lnTo>
                                <a:pt x="7517" y="529"/>
                              </a:lnTo>
                              <a:lnTo>
                                <a:pt x="7521" y="523"/>
                              </a:lnTo>
                              <a:lnTo>
                                <a:pt x="7526" y="476"/>
                              </a:lnTo>
                              <a:lnTo>
                                <a:pt x="7530" y="426"/>
                              </a:lnTo>
                              <a:lnTo>
                                <a:pt x="7534" y="404"/>
                              </a:lnTo>
                              <a:lnTo>
                                <a:pt x="7539" y="410"/>
                              </a:lnTo>
                              <a:lnTo>
                                <a:pt x="7543" y="423"/>
                              </a:lnTo>
                              <a:lnTo>
                                <a:pt x="7547" y="438"/>
                              </a:lnTo>
                              <a:lnTo>
                                <a:pt x="7552" y="442"/>
                              </a:lnTo>
                              <a:lnTo>
                                <a:pt x="7556" y="429"/>
                              </a:lnTo>
                              <a:lnTo>
                                <a:pt x="7560" y="404"/>
                              </a:lnTo>
                              <a:lnTo>
                                <a:pt x="7564" y="388"/>
                              </a:lnTo>
                              <a:lnTo>
                                <a:pt x="7569" y="378"/>
                              </a:lnTo>
                              <a:lnTo>
                                <a:pt x="7573" y="398"/>
                              </a:lnTo>
                              <a:lnTo>
                                <a:pt x="7577" y="416"/>
                              </a:lnTo>
                              <a:lnTo>
                                <a:pt x="7582" y="420"/>
                              </a:lnTo>
                              <a:lnTo>
                                <a:pt x="7586" y="443"/>
                              </a:lnTo>
                              <a:lnTo>
                                <a:pt x="7590" y="442"/>
                              </a:lnTo>
                              <a:lnTo>
                                <a:pt x="7595" y="457"/>
                              </a:lnTo>
                              <a:lnTo>
                                <a:pt x="7599" y="503"/>
                              </a:lnTo>
                              <a:lnTo>
                                <a:pt x="7603" y="583"/>
                              </a:lnTo>
                              <a:lnTo>
                                <a:pt x="7608" y="648"/>
                              </a:lnTo>
                              <a:lnTo>
                                <a:pt x="7612" y="686"/>
                              </a:lnTo>
                              <a:lnTo>
                                <a:pt x="7616" y="680"/>
                              </a:lnTo>
                              <a:lnTo>
                                <a:pt x="7621" y="695"/>
                              </a:lnTo>
                              <a:lnTo>
                                <a:pt x="7625" y="692"/>
                              </a:lnTo>
                              <a:lnTo>
                                <a:pt x="7629" y="644"/>
                              </a:lnTo>
                              <a:lnTo>
                                <a:pt x="7634" y="567"/>
                              </a:lnTo>
                              <a:lnTo>
                                <a:pt x="7638" y="485"/>
                              </a:lnTo>
                              <a:lnTo>
                                <a:pt x="7642" y="410"/>
                              </a:lnTo>
                              <a:lnTo>
                                <a:pt x="7647" y="386"/>
                              </a:lnTo>
                              <a:lnTo>
                                <a:pt x="7651" y="360"/>
                              </a:lnTo>
                              <a:lnTo>
                                <a:pt x="7655" y="351"/>
                              </a:lnTo>
                              <a:lnTo>
                                <a:pt x="7660" y="339"/>
                              </a:lnTo>
                              <a:lnTo>
                                <a:pt x="7664" y="338"/>
                              </a:lnTo>
                              <a:lnTo>
                                <a:pt x="7668" y="341"/>
                              </a:lnTo>
                              <a:lnTo>
                                <a:pt x="7672" y="353"/>
                              </a:lnTo>
                              <a:lnTo>
                                <a:pt x="7677" y="371"/>
                              </a:lnTo>
                              <a:lnTo>
                                <a:pt x="7681" y="390"/>
                              </a:lnTo>
                              <a:lnTo>
                                <a:pt x="7685" y="401"/>
                              </a:lnTo>
                              <a:lnTo>
                                <a:pt x="7690" y="423"/>
                              </a:lnTo>
                              <a:lnTo>
                                <a:pt x="7694" y="429"/>
                              </a:lnTo>
                              <a:lnTo>
                                <a:pt x="7698" y="437"/>
                              </a:lnTo>
                              <a:lnTo>
                                <a:pt x="7703" y="426"/>
                              </a:lnTo>
                              <a:lnTo>
                                <a:pt x="7707" y="415"/>
                              </a:lnTo>
                              <a:lnTo>
                                <a:pt x="7711" y="406"/>
                              </a:lnTo>
                              <a:lnTo>
                                <a:pt x="7716" y="383"/>
                              </a:lnTo>
                              <a:lnTo>
                                <a:pt x="7720" y="375"/>
                              </a:lnTo>
                              <a:lnTo>
                                <a:pt x="7724" y="370"/>
                              </a:lnTo>
                              <a:lnTo>
                                <a:pt x="7729" y="354"/>
                              </a:lnTo>
                              <a:lnTo>
                                <a:pt x="7733" y="345"/>
                              </a:lnTo>
                              <a:lnTo>
                                <a:pt x="7737" y="351"/>
                              </a:lnTo>
                              <a:lnTo>
                                <a:pt x="7742" y="393"/>
                              </a:lnTo>
                              <a:lnTo>
                                <a:pt x="7746" y="507"/>
                              </a:lnTo>
                              <a:lnTo>
                                <a:pt x="7750" y="713"/>
                              </a:lnTo>
                              <a:lnTo>
                                <a:pt x="7755" y="894"/>
                              </a:lnTo>
                              <a:lnTo>
                                <a:pt x="7759" y="977"/>
                              </a:lnTo>
                              <a:lnTo>
                                <a:pt x="7763" y="939"/>
                              </a:lnTo>
                              <a:lnTo>
                                <a:pt x="7768" y="778"/>
                              </a:lnTo>
                              <a:lnTo>
                                <a:pt x="7772" y="579"/>
                              </a:lnTo>
                              <a:lnTo>
                                <a:pt x="7776" y="442"/>
                              </a:lnTo>
                              <a:lnTo>
                                <a:pt x="7781" y="353"/>
                              </a:lnTo>
                              <a:lnTo>
                                <a:pt x="7785" y="327"/>
                              </a:lnTo>
                              <a:lnTo>
                                <a:pt x="7789" y="322"/>
                              </a:lnTo>
                              <a:lnTo>
                                <a:pt x="7793" y="310"/>
                              </a:lnTo>
                              <a:lnTo>
                                <a:pt x="7798" y="313"/>
                              </a:lnTo>
                              <a:lnTo>
                                <a:pt x="7802" y="314"/>
                              </a:lnTo>
                              <a:lnTo>
                                <a:pt x="7806" y="318"/>
                              </a:lnTo>
                              <a:lnTo>
                                <a:pt x="7811" y="328"/>
                              </a:lnTo>
                              <a:lnTo>
                                <a:pt x="7815" y="327"/>
                              </a:lnTo>
                              <a:lnTo>
                                <a:pt x="7819" y="330"/>
                              </a:lnTo>
                              <a:lnTo>
                                <a:pt x="7824" y="326"/>
                              </a:lnTo>
                              <a:lnTo>
                                <a:pt x="7828" y="324"/>
                              </a:lnTo>
                              <a:lnTo>
                                <a:pt x="7832" y="328"/>
                              </a:lnTo>
                              <a:lnTo>
                                <a:pt x="7837" y="330"/>
                              </a:lnTo>
                              <a:lnTo>
                                <a:pt x="7841" y="332"/>
                              </a:lnTo>
                              <a:lnTo>
                                <a:pt x="7845" y="349"/>
                              </a:lnTo>
                              <a:lnTo>
                                <a:pt x="7850" y="370"/>
                              </a:lnTo>
                              <a:lnTo>
                                <a:pt x="7854" y="361"/>
                              </a:lnTo>
                              <a:lnTo>
                                <a:pt x="7858" y="357"/>
                              </a:lnTo>
                              <a:lnTo>
                                <a:pt x="7863" y="340"/>
                              </a:lnTo>
                              <a:lnTo>
                                <a:pt x="7867" y="314"/>
                              </a:lnTo>
                              <a:lnTo>
                                <a:pt x="7871" y="297"/>
                              </a:lnTo>
                              <a:lnTo>
                                <a:pt x="7876" y="299"/>
                              </a:lnTo>
                              <a:lnTo>
                                <a:pt x="7880" y="302"/>
                              </a:lnTo>
                              <a:lnTo>
                                <a:pt x="7884" y="337"/>
                              </a:lnTo>
                              <a:lnTo>
                                <a:pt x="7889" y="400"/>
                              </a:lnTo>
                              <a:lnTo>
                                <a:pt x="7893" y="489"/>
                              </a:lnTo>
                              <a:lnTo>
                                <a:pt x="7897" y="622"/>
                              </a:lnTo>
                              <a:lnTo>
                                <a:pt x="7901" y="726"/>
                              </a:lnTo>
                              <a:lnTo>
                                <a:pt x="7906" y="812"/>
                              </a:lnTo>
                              <a:lnTo>
                                <a:pt x="7910" y="781"/>
                              </a:lnTo>
                              <a:lnTo>
                                <a:pt x="7914" y="662"/>
                              </a:lnTo>
                              <a:lnTo>
                                <a:pt x="7919" y="523"/>
                              </a:lnTo>
                              <a:lnTo>
                                <a:pt x="7923" y="415"/>
                              </a:lnTo>
                              <a:lnTo>
                                <a:pt x="7927" y="363"/>
                              </a:lnTo>
                              <a:lnTo>
                                <a:pt x="7932" y="348"/>
                              </a:lnTo>
                              <a:lnTo>
                                <a:pt x="7936" y="337"/>
                              </a:lnTo>
                              <a:lnTo>
                                <a:pt x="7940" y="351"/>
                              </a:lnTo>
                              <a:lnTo>
                                <a:pt x="7945" y="349"/>
                              </a:lnTo>
                              <a:lnTo>
                                <a:pt x="7949" y="346"/>
                              </a:lnTo>
                              <a:lnTo>
                                <a:pt x="7953" y="334"/>
                              </a:lnTo>
                              <a:lnTo>
                                <a:pt x="7958" y="314"/>
                              </a:lnTo>
                              <a:lnTo>
                                <a:pt x="7962" y="322"/>
                              </a:lnTo>
                              <a:lnTo>
                                <a:pt x="7966" y="330"/>
                              </a:lnTo>
                              <a:lnTo>
                                <a:pt x="7971" y="343"/>
                              </a:lnTo>
                              <a:lnTo>
                                <a:pt x="7975" y="350"/>
                              </a:lnTo>
                              <a:lnTo>
                                <a:pt x="7979" y="364"/>
                              </a:lnTo>
                              <a:lnTo>
                                <a:pt x="7984" y="392"/>
                              </a:lnTo>
                              <a:lnTo>
                                <a:pt x="7988" y="442"/>
                              </a:lnTo>
                              <a:lnTo>
                                <a:pt x="7992" y="511"/>
                              </a:lnTo>
                              <a:lnTo>
                                <a:pt x="7997" y="548"/>
                              </a:lnTo>
                              <a:lnTo>
                                <a:pt x="8001" y="553"/>
                              </a:lnTo>
                              <a:lnTo>
                                <a:pt x="8005" y="511"/>
                              </a:lnTo>
                              <a:lnTo>
                                <a:pt x="8010" y="449"/>
                              </a:lnTo>
                              <a:lnTo>
                                <a:pt x="8014" y="422"/>
                              </a:lnTo>
                              <a:lnTo>
                                <a:pt x="8018" y="434"/>
                              </a:lnTo>
                              <a:lnTo>
                                <a:pt x="8022" y="473"/>
                              </a:lnTo>
                              <a:lnTo>
                                <a:pt x="8027" y="534"/>
                              </a:lnTo>
                              <a:lnTo>
                                <a:pt x="8031" y="582"/>
                              </a:lnTo>
                              <a:lnTo>
                                <a:pt x="8035" y="558"/>
                              </a:lnTo>
                              <a:lnTo>
                                <a:pt x="8040" y="524"/>
                              </a:lnTo>
                              <a:lnTo>
                                <a:pt x="8044" y="480"/>
                              </a:lnTo>
                              <a:lnTo>
                                <a:pt x="8048" y="425"/>
                              </a:lnTo>
                              <a:lnTo>
                                <a:pt x="8053" y="393"/>
                              </a:lnTo>
                              <a:lnTo>
                                <a:pt x="8057" y="351"/>
                              </a:lnTo>
                              <a:lnTo>
                                <a:pt x="8061" y="326"/>
                              </a:lnTo>
                              <a:lnTo>
                                <a:pt x="8066" y="313"/>
                              </a:lnTo>
                              <a:lnTo>
                                <a:pt x="8070" y="299"/>
                              </a:lnTo>
                              <a:lnTo>
                                <a:pt x="8074" y="303"/>
                              </a:lnTo>
                              <a:lnTo>
                                <a:pt x="8079" y="306"/>
                              </a:lnTo>
                              <a:lnTo>
                                <a:pt x="8083" y="340"/>
                              </a:lnTo>
                              <a:lnTo>
                                <a:pt x="8087" y="364"/>
                              </a:lnTo>
                              <a:lnTo>
                                <a:pt x="8092" y="383"/>
                              </a:lnTo>
                              <a:lnTo>
                                <a:pt x="8096" y="390"/>
                              </a:lnTo>
                              <a:lnTo>
                                <a:pt x="8100" y="375"/>
                              </a:lnTo>
                              <a:lnTo>
                                <a:pt x="8105" y="368"/>
                              </a:lnTo>
                              <a:lnTo>
                                <a:pt x="8109" y="353"/>
                              </a:lnTo>
                              <a:lnTo>
                                <a:pt x="8113" y="346"/>
                              </a:lnTo>
                              <a:lnTo>
                                <a:pt x="8118" y="344"/>
                              </a:lnTo>
                              <a:lnTo>
                                <a:pt x="8122" y="328"/>
                              </a:lnTo>
                              <a:lnTo>
                                <a:pt x="8126" y="326"/>
                              </a:lnTo>
                              <a:lnTo>
                                <a:pt x="8131" y="309"/>
                              </a:lnTo>
                              <a:lnTo>
                                <a:pt x="8135" y="306"/>
                              </a:lnTo>
                              <a:lnTo>
                                <a:pt x="8139" y="298"/>
                              </a:lnTo>
                              <a:lnTo>
                                <a:pt x="8143" y="307"/>
                              </a:lnTo>
                              <a:lnTo>
                                <a:pt x="8148" y="304"/>
                              </a:lnTo>
                              <a:lnTo>
                                <a:pt x="8152" y="310"/>
                              </a:lnTo>
                              <a:lnTo>
                                <a:pt x="8156" y="328"/>
                              </a:lnTo>
                              <a:lnTo>
                                <a:pt x="8161" y="366"/>
                              </a:lnTo>
                              <a:lnTo>
                                <a:pt x="8165" y="432"/>
                              </a:lnTo>
                              <a:lnTo>
                                <a:pt x="8169" y="512"/>
                              </a:lnTo>
                              <a:lnTo>
                                <a:pt x="8174" y="556"/>
                              </a:lnTo>
                              <a:lnTo>
                                <a:pt x="8178" y="574"/>
                              </a:lnTo>
                              <a:lnTo>
                                <a:pt x="8182" y="570"/>
                              </a:lnTo>
                              <a:lnTo>
                                <a:pt x="8187" y="568"/>
                              </a:lnTo>
                              <a:lnTo>
                                <a:pt x="8191" y="567"/>
                              </a:lnTo>
                              <a:lnTo>
                                <a:pt x="8195" y="566"/>
                              </a:lnTo>
                              <a:lnTo>
                                <a:pt x="8200" y="553"/>
                              </a:lnTo>
                              <a:lnTo>
                                <a:pt x="8204" y="505"/>
                              </a:lnTo>
                              <a:lnTo>
                                <a:pt x="8208" y="452"/>
                              </a:lnTo>
                              <a:lnTo>
                                <a:pt x="8213" y="402"/>
                              </a:lnTo>
                              <a:lnTo>
                                <a:pt x="8217" y="356"/>
                              </a:lnTo>
                              <a:lnTo>
                                <a:pt x="8221" y="345"/>
                              </a:lnTo>
                              <a:lnTo>
                                <a:pt x="8226" y="335"/>
                              </a:lnTo>
                              <a:lnTo>
                                <a:pt x="8230" y="308"/>
                              </a:lnTo>
                              <a:lnTo>
                                <a:pt x="8234" y="302"/>
                              </a:lnTo>
                              <a:lnTo>
                                <a:pt x="8239" y="305"/>
                              </a:lnTo>
                              <a:lnTo>
                                <a:pt x="8243" y="293"/>
                              </a:lnTo>
                              <a:lnTo>
                                <a:pt x="8247" y="291"/>
                              </a:lnTo>
                              <a:lnTo>
                                <a:pt x="8251" y="286"/>
                              </a:lnTo>
                              <a:lnTo>
                                <a:pt x="8256" y="284"/>
                              </a:lnTo>
                              <a:lnTo>
                                <a:pt x="8260" y="305"/>
                              </a:lnTo>
                              <a:lnTo>
                                <a:pt x="8264" y="315"/>
                              </a:lnTo>
                              <a:lnTo>
                                <a:pt x="8269" y="331"/>
                              </a:lnTo>
                              <a:lnTo>
                                <a:pt x="8273" y="361"/>
                              </a:lnTo>
                              <a:lnTo>
                                <a:pt x="8277" y="364"/>
                              </a:lnTo>
                              <a:lnTo>
                                <a:pt x="8282" y="352"/>
                              </a:lnTo>
                              <a:lnTo>
                                <a:pt x="8286" y="329"/>
                              </a:lnTo>
                              <a:lnTo>
                                <a:pt x="8290" y="309"/>
                              </a:lnTo>
                              <a:lnTo>
                                <a:pt x="8295" y="292"/>
                              </a:lnTo>
                              <a:lnTo>
                                <a:pt x="8299" y="280"/>
                              </a:lnTo>
                              <a:lnTo>
                                <a:pt x="8303" y="297"/>
                              </a:lnTo>
                              <a:lnTo>
                                <a:pt x="8308" y="295"/>
                              </a:lnTo>
                              <a:lnTo>
                                <a:pt x="8312" y="293"/>
                              </a:lnTo>
                              <a:lnTo>
                                <a:pt x="8316" y="290"/>
                              </a:lnTo>
                              <a:lnTo>
                                <a:pt x="8321" y="286"/>
                              </a:lnTo>
                              <a:lnTo>
                                <a:pt x="8325" y="285"/>
                              </a:lnTo>
                              <a:lnTo>
                                <a:pt x="8329" y="288"/>
                              </a:lnTo>
                              <a:lnTo>
                                <a:pt x="8334" y="277"/>
                              </a:lnTo>
                              <a:lnTo>
                                <a:pt x="8338" y="268"/>
                              </a:lnTo>
                              <a:lnTo>
                                <a:pt x="8342" y="274"/>
                              </a:lnTo>
                              <a:lnTo>
                                <a:pt x="8347" y="269"/>
                              </a:lnTo>
                              <a:lnTo>
                                <a:pt x="8351" y="268"/>
                              </a:lnTo>
                              <a:lnTo>
                                <a:pt x="8355" y="258"/>
                              </a:lnTo>
                              <a:lnTo>
                                <a:pt x="8360" y="268"/>
                              </a:lnTo>
                              <a:lnTo>
                                <a:pt x="8364" y="265"/>
                              </a:lnTo>
                              <a:lnTo>
                                <a:pt x="8368" y="264"/>
                              </a:lnTo>
                              <a:lnTo>
                                <a:pt x="8372" y="265"/>
                              </a:lnTo>
                              <a:lnTo>
                                <a:pt x="8377" y="262"/>
                              </a:lnTo>
                              <a:lnTo>
                                <a:pt x="8381" y="263"/>
                              </a:lnTo>
                              <a:lnTo>
                                <a:pt x="8385" y="256"/>
                              </a:lnTo>
                              <a:lnTo>
                                <a:pt x="8390" y="260"/>
                              </a:lnTo>
                              <a:lnTo>
                                <a:pt x="8394" y="260"/>
                              </a:lnTo>
                              <a:lnTo>
                                <a:pt x="8398" y="254"/>
                              </a:lnTo>
                              <a:lnTo>
                                <a:pt x="8403" y="263"/>
                              </a:lnTo>
                              <a:lnTo>
                                <a:pt x="8407" y="262"/>
                              </a:lnTo>
                              <a:lnTo>
                                <a:pt x="8411" y="258"/>
                              </a:lnTo>
                              <a:lnTo>
                                <a:pt x="8416" y="263"/>
                              </a:lnTo>
                              <a:lnTo>
                                <a:pt x="8420" y="248"/>
                              </a:lnTo>
                              <a:lnTo>
                                <a:pt x="8424" y="258"/>
                              </a:lnTo>
                              <a:lnTo>
                                <a:pt x="8429" y="254"/>
                              </a:lnTo>
                              <a:lnTo>
                                <a:pt x="8433" y="269"/>
                              </a:lnTo>
                              <a:lnTo>
                                <a:pt x="8437" y="277"/>
                              </a:lnTo>
                              <a:lnTo>
                                <a:pt x="8442" y="292"/>
                              </a:lnTo>
                              <a:lnTo>
                                <a:pt x="8446" y="291"/>
                              </a:lnTo>
                              <a:lnTo>
                                <a:pt x="8450" y="309"/>
                              </a:lnTo>
                              <a:lnTo>
                                <a:pt x="8455" y="319"/>
                              </a:lnTo>
                              <a:lnTo>
                                <a:pt x="8459" y="356"/>
                              </a:lnTo>
                              <a:lnTo>
                                <a:pt x="8463" y="437"/>
                              </a:lnTo>
                              <a:lnTo>
                                <a:pt x="8468" y="514"/>
                              </a:lnTo>
                              <a:lnTo>
                                <a:pt x="8472" y="590"/>
                              </a:lnTo>
                              <a:lnTo>
                                <a:pt x="8476" y="630"/>
                              </a:lnTo>
                              <a:lnTo>
                                <a:pt x="8481" y="592"/>
                              </a:lnTo>
                              <a:lnTo>
                                <a:pt x="8485" y="528"/>
                              </a:lnTo>
                              <a:lnTo>
                                <a:pt x="8489" y="436"/>
                              </a:lnTo>
                              <a:lnTo>
                                <a:pt x="8493" y="343"/>
                              </a:lnTo>
                              <a:lnTo>
                                <a:pt x="8498" y="290"/>
                              </a:lnTo>
                              <a:lnTo>
                                <a:pt x="8502" y="261"/>
                              </a:lnTo>
                              <a:lnTo>
                                <a:pt x="8506" y="236"/>
                              </a:lnTo>
                              <a:lnTo>
                                <a:pt x="8511" y="237"/>
                              </a:lnTo>
                              <a:lnTo>
                                <a:pt x="8515" y="237"/>
                              </a:lnTo>
                              <a:lnTo>
                                <a:pt x="8519" y="231"/>
                              </a:lnTo>
                              <a:lnTo>
                                <a:pt x="8524" y="233"/>
                              </a:lnTo>
                              <a:lnTo>
                                <a:pt x="8528" y="235"/>
                              </a:lnTo>
                              <a:lnTo>
                                <a:pt x="8532" y="240"/>
                              </a:lnTo>
                              <a:lnTo>
                                <a:pt x="8537" y="246"/>
                              </a:lnTo>
                              <a:lnTo>
                                <a:pt x="8541" y="231"/>
                              </a:lnTo>
                              <a:lnTo>
                                <a:pt x="8545" y="238"/>
                              </a:lnTo>
                              <a:lnTo>
                                <a:pt x="8550" y="240"/>
                              </a:lnTo>
                              <a:lnTo>
                                <a:pt x="8554" y="237"/>
                              </a:lnTo>
                              <a:lnTo>
                                <a:pt x="8558" y="235"/>
                              </a:lnTo>
                              <a:lnTo>
                                <a:pt x="8563" y="235"/>
                              </a:lnTo>
                              <a:lnTo>
                                <a:pt x="8567" y="231"/>
                              </a:lnTo>
                              <a:lnTo>
                                <a:pt x="8571" y="243"/>
                              </a:lnTo>
                              <a:lnTo>
                                <a:pt x="8576" y="250"/>
                              </a:lnTo>
                              <a:lnTo>
                                <a:pt x="8580" y="246"/>
                              </a:lnTo>
                              <a:lnTo>
                                <a:pt x="8584" y="259"/>
                              </a:lnTo>
                              <a:lnTo>
                                <a:pt x="8589" y="250"/>
                              </a:lnTo>
                              <a:lnTo>
                                <a:pt x="8593" y="254"/>
                              </a:lnTo>
                              <a:lnTo>
                                <a:pt x="8597" y="255"/>
                              </a:lnTo>
                              <a:lnTo>
                                <a:pt x="8601" y="264"/>
                              </a:lnTo>
                              <a:lnTo>
                                <a:pt x="8606" y="273"/>
                              </a:lnTo>
                              <a:lnTo>
                                <a:pt x="8610" y="266"/>
                              </a:lnTo>
                              <a:lnTo>
                                <a:pt x="8614" y="276"/>
                              </a:lnTo>
                              <a:lnTo>
                                <a:pt x="8619" y="278"/>
                              </a:lnTo>
                              <a:lnTo>
                                <a:pt x="8623" y="267"/>
                              </a:lnTo>
                              <a:lnTo>
                                <a:pt x="8627" y="251"/>
                              </a:lnTo>
                              <a:lnTo>
                                <a:pt x="8632" y="241"/>
                              </a:lnTo>
                              <a:lnTo>
                                <a:pt x="8636" y="239"/>
                              </a:lnTo>
                              <a:lnTo>
                                <a:pt x="8640" y="234"/>
                              </a:lnTo>
                              <a:lnTo>
                                <a:pt x="8645" y="227"/>
                              </a:lnTo>
                              <a:lnTo>
                                <a:pt x="8649" y="233"/>
                              </a:lnTo>
                              <a:lnTo>
                                <a:pt x="8653" y="242"/>
                              </a:lnTo>
                              <a:lnTo>
                                <a:pt x="8658" y="248"/>
                              </a:lnTo>
                              <a:lnTo>
                                <a:pt x="8662" y="253"/>
                              </a:lnTo>
                              <a:lnTo>
                                <a:pt x="8666" y="276"/>
                              </a:lnTo>
                              <a:lnTo>
                                <a:pt x="8671" y="292"/>
                              </a:lnTo>
                              <a:lnTo>
                                <a:pt x="8675" y="324"/>
                              </a:lnTo>
                              <a:lnTo>
                                <a:pt x="8679" y="363"/>
                              </a:lnTo>
                              <a:lnTo>
                                <a:pt x="8684" y="441"/>
                              </a:lnTo>
                              <a:lnTo>
                                <a:pt x="8688" y="519"/>
                              </a:lnTo>
                              <a:lnTo>
                                <a:pt x="8692" y="577"/>
                              </a:lnTo>
                              <a:lnTo>
                                <a:pt x="8697" y="580"/>
                              </a:lnTo>
                              <a:lnTo>
                                <a:pt x="8701" y="536"/>
                              </a:lnTo>
                              <a:lnTo>
                                <a:pt x="8705" y="458"/>
                              </a:lnTo>
                              <a:lnTo>
                                <a:pt x="8710" y="376"/>
                              </a:lnTo>
                              <a:lnTo>
                                <a:pt x="8714" y="322"/>
                              </a:lnTo>
                              <a:lnTo>
                                <a:pt x="8718" y="291"/>
                              </a:lnTo>
                              <a:lnTo>
                                <a:pt x="8722" y="287"/>
                              </a:lnTo>
                              <a:lnTo>
                                <a:pt x="8727" y="284"/>
                              </a:lnTo>
                              <a:lnTo>
                                <a:pt x="8731" y="275"/>
                              </a:lnTo>
                              <a:lnTo>
                                <a:pt x="8735" y="275"/>
                              </a:lnTo>
                              <a:lnTo>
                                <a:pt x="8740" y="277"/>
                              </a:lnTo>
                              <a:lnTo>
                                <a:pt x="8744" y="251"/>
                              </a:lnTo>
                              <a:lnTo>
                                <a:pt x="8748" y="248"/>
                              </a:lnTo>
                              <a:lnTo>
                                <a:pt x="8753" y="244"/>
                              </a:lnTo>
                              <a:lnTo>
                                <a:pt x="8757" y="245"/>
                              </a:lnTo>
                              <a:lnTo>
                                <a:pt x="8761" y="240"/>
                              </a:lnTo>
                              <a:lnTo>
                                <a:pt x="8766" y="233"/>
                              </a:lnTo>
                              <a:lnTo>
                                <a:pt x="8770" y="231"/>
                              </a:lnTo>
                              <a:lnTo>
                                <a:pt x="8774" y="245"/>
                              </a:lnTo>
                              <a:lnTo>
                                <a:pt x="8779" y="247"/>
                              </a:lnTo>
                              <a:lnTo>
                                <a:pt x="8783" y="255"/>
                              </a:lnTo>
                              <a:lnTo>
                                <a:pt x="8787" y="252"/>
                              </a:lnTo>
                              <a:lnTo>
                                <a:pt x="8792" y="267"/>
                              </a:lnTo>
                              <a:lnTo>
                                <a:pt x="8796" y="263"/>
                              </a:lnTo>
                              <a:lnTo>
                                <a:pt x="8800" y="254"/>
                              </a:lnTo>
                              <a:lnTo>
                                <a:pt x="8805" y="250"/>
                              </a:lnTo>
                              <a:lnTo>
                                <a:pt x="8809" y="253"/>
                              </a:lnTo>
                              <a:lnTo>
                                <a:pt x="8813" y="253"/>
                              </a:lnTo>
                              <a:lnTo>
                                <a:pt x="8818" y="248"/>
                              </a:lnTo>
                              <a:lnTo>
                                <a:pt x="8822" y="243"/>
                              </a:lnTo>
                              <a:lnTo>
                                <a:pt x="8826" y="246"/>
                              </a:lnTo>
                              <a:lnTo>
                                <a:pt x="8830" y="243"/>
                              </a:lnTo>
                              <a:lnTo>
                                <a:pt x="8835" y="245"/>
                              </a:lnTo>
                              <a:lnTo>
                                <a:pt x="8839" y="239"/>
                              </a:lnTo>
                              <a:lnTo>
                                <a:pt x="8843" y="238"/>
                              </a:lnTo>
                              <a:lnTo>
                                <a:pt x="8848" y="244"/>
                              </a:lnTo>
                              <a:lnTo>
                                <a:pt x="8852" y="242"/>
                              </a:lnTo>
                              <a:lnTo>
                                <a:pt x="8856" y="242"/>
                              </a:lnTo>
                              <a:lnTo>
                                <a:pt x="8861" y="242"/>
                              </a:lnTo>
                              <a:lnTo>
                                <a:pt x="8865" y="228"/>
                              </a:lnTo>
                              <a:lnTo>
                                <a:pt x="8869" y="232"/>
                              </a:lnTo>
                              <a:lnTo>
                                <a:pt x="8874" y="227"/>
                              </a:lnTo>
                              <a:lnTo>
                                <a:pt x="8878" y="229"/>
                              </a:lnTo>
                              <a:lnTo>
                                <a:pt x="8882" y="220"/>
                              </a:lnTo>
                              <a:lnTo>
                                <a:pt x="8887" y="223"/>
                              </a:lnTo>
                              <a:lnTo>
                                <a:pt x="8891" y="236"/>
                              </a:lnTo>
                              <a:lnTo>
                                <a:pt x="8895" y="244"/>
                              </a:lnTo>
                              <a:lnTo>
                                <a:pt x="8900" y="250"/>
                              </a:lnTo>
                              <a:lnTo>
                                <a:pt x="8904" y="264"/>
                              </a:lnTo>
                              <a:lnTo>
                                <a:pt x="8908" y="260"/>
                              </a:lnTo>
                              <a:lnTo>
                                <a:pt x="8913" y="262"/>
                              </a:lnTo>
                              <a:lnTo>
                                <a:pt x="8917" y="254"/>
                              </a:lnTo>
                              <a:lnTo>
                                <a:pt x="8921" y="261"/>
                              </a:lnTo>
                              <a:lnTo>
                                <a:pt x="8926" y="271"/>
                              </a:lnTo>
                              <a:lnTo>
                                <a:pt x="8930" y="276"/>
                              </a:lnTo>
                              <a:lnTo>
                                <a:pt x="8934" y="278"/>
                              </a:lnTo>
                              <a:lnTo>
                                <a:pt x="8939" y="264"/>
                              </a:lnTo>
                              <a:lnTo>
                                <a:pt x="8943" y="256"/>
                              </a:lnTo>
                              <a:lnTo>
                                <a:pt x="8947" y="249"/>
                              </a:lnTo>
                              <a:lnTo>
                                <a:pt x="8951" y="239"/>
                              </a:lnTo>
                              <a:lnTo>
                                <a:pt x="8956" y="235"/>
                              </a:lnTo>
                              <a:lnTo>
                                <a:pt x="8960" y="233"/>
                              </a:lnTo>
                              <a:lnTo>
                                <a:pt x="8964" y="231"/>
                              </a:lnTo>
                              <a:lnTo>
                                <a:pt x="8969" y="230"/>
                              </a:lnTo>
                              <a:lnTo>
                                <a:pt x="8973" y="237"/>
                              </a:lnTo>
                              <a:lnTo>
                                <a:pt x="8977" y="244"/>
                              </a:lnTo>
                              <a:lnTo>
                                <a:pt x="8982" y="240"/>
                              </a:lnTo>
                              <a:lnTo>
                                <a:pt x="8986" y="246"/>
                              </a:lnTo>
                              <a:lnTo>
                                <a:pt x="8990" y="232"/>
                              </a:lnTo>
                              <a:lnTo>
                                <a:pt x="8995" y="238"/>
                              </a:lnTo>
                              <a:lnTo>
                                <a:pt x="8999" y="232"/>
                              </a:lnTo>
                              <a:lnTo>
                                <a:pt x="9003" y="225"/>
                              </a:lnTo>
                              <a:lnTo>
                                <a:pt x="9008" y="214"/>
                              </a:lnTo>
                              <a:lnTo>
                                <a:pt x="9012" y="202"/>
                              </a:lnTo>
                              <a:lnTo>
                                <a:pt x="9016" y="209"/>
                              </a:lnTo>
                              <a:lnTo>
                                <a:pt x="9021" y="202"/>
                              </a:lnTo>
                              <a:lnTo>
                                <a:pt x="9025" y="199"/>
                              </a:lnTo>
                              <a:lnTo>
                                <a:pt x="9029" y="202"/>
                              </a:lnTo>
                              <a:lnTo>
                                <a:pt x="9034" y="206"/>
                              </a:lnTo>
                              <a:lnTo>
                                <a:pt x="9038" y="206"/>
                              </a:lnTo>
                              <a:lnTo>
                                <a:pt x="9042" y="210"/>
                              </a:lnTo>
                              <a:lnTo>
                                <a:pt x="9047" y="222"/>
                              </a:lnTo>
                              <a:lnTo>
                                <a:pt x="9051" y="217"/>
                              </a:lnTo>
                              <a:lnTo>
                                <a:pt x="9055" y="227"/>
                              </a:lnTo>
                              <a:lnTo>
                                <a:pt x="9060" y="227"/>
                              </a:lnTo>
                              <a:lnTo>
                                <a:pt x="9064" y="226"/>
                              </a:lnTo>
                              <a:lnTo>
                                <a:pt x="9068" y="225"/>
                              </a:lnTo>
                              <a:lnTo>
                                <a:pt x="9072" y="227"/>
                              </a:lnTo>
                              <a:lnTo>
                                <a:pt x="9077" y="231"/>
                              </a:lnTo>
                              <a:lnTo>
                                <a:pt x="9081" y="242"/>
                              </a:lnTo>
                              <a:lnTo>
                                <a:pt x="9085" y="240"/>
                              </a:lnTo>
                              <a:lnTo>
                                <a:pt x="9090" y="240"/>
                              </a:lnTo>
                              <a:lnTo>
                                <a:pt x="9094" y="239"/>
                              </a:lnTo>
                              <a:lnTo>
                                <a:pt x="9098" y="237"/>
                              </a:lnTo>
                              <a:lnTo>
                                <a:pt x="9103" y="231"/>
                              </a:lnTo>
                              <a:lnTo>
                                <a:pt x="9107" y="220"/>
                              </a:lnTo>
                              <a:lnTo>
                                <a:pt x="9111" y="209"/>
                              </a:lnTo>
                              <a:lnTo>
                                <a:pt x="9116" y="201"/>
                              </a:lnTo>
                              <a:lnTo>
                                <a:pt x="9120" y="198"/>
                              </a:lnTo>
                              <a:lnTo>
                                <a:pt x="9124" y="198"/>
                              </a:lnTo>
                              <a:lnTo>
                                <a:pt x="9129" y="195"/>
                              </a:lnTo>
                              <a:lnTo>
                                <a:pt x="9133" y="198"/>
                              </a:lnTo>
                              <a:lnTo>
                                <a:pt x="9137" y="196"/>
                              </a:lnTo>
                              <a:lnTo>
                                <a:pt x="9142" y="198"/>
                              </a:lnTo>
                              <a:lnTo>
                                <a:pt x="9146" y="199"/>
                              </a:lnTo>
                              <a:lnTo>
                                <a:pt x="9150" y="192"/>
                              </a:lnTo>
                              <a:lnTo>
                                <a:pt x="9155" y="195"/>
                              </a:lnTo>
                              <a:lnTo>
                                <a:pt x="9159" y="193"/>
                              </a:lnTo>
                              <a:lnTo>
                                <a:pt x="9163" y="190"/>
                              </a:lnTo>
                              <a:lnTo>
                                <a:pt x="9168" y="191"/>
                              </a:lnTo>
                              <a:lnTo>
                                <a:pt x="9172" y="185"/>
                              </a:lnTo>
                              <a:lnTo>
                                <a:pt x="9176" y="190"/>
                              </a:lnTo>
                              <a:lnTo>
                                <a:pt x="9180" y="196"/>
                              </a:lnTo>
                              <a:lnTo>
                                <a:pt x="9185" y="195"/>
                              </a:lnTo>
                              <a:lnTo>
                                <a:pt x="9189" y="190"/>
                              </a:lnTo>
                              <a:lnTo>
                                <a:pt x="9193" y="194"/>
                              </a:lnTo>
                              <a:lnTo>
                                <a:pt x="9198" y="195"/>
                              </a:lnTo>
                              <a:lnTo>
                                <a:pt x="9202" y="203"/>
                              </a:lnTo>
                              <a:lnTo>
                                <a:pt x="9206" y="201"/>
                              </a:lnTo>
                              <a:lnTo>
                                <a:pt x="9211" y="210"/>
                              </a:lnTo>
                              <a:lnTo>
                                <a:pt x="9215" y="203"/>
                              </a:lnTo>
                              <a:lnTo>
                                <a:pt x="9219" y="205"/>
                              </a:lnTo>
                              <a:lnTo>
                                <a:pt x="9224" y="211"/>
                              </a:lnTo>
                              <a:lnTo>
                                <a:pt x="9228" y="209"/>
                              </a:lnTo>
                              <a:lnTo>
                                <a:pt x="9232" y="210"/>
                              </a:lnTo>
                              <a:lnTo>
                                <a:pt x="9237" y="211"/>
                              </a:lnTo>
                              <a:lnTo>
                                <a:pt x="9241" y="212"/>
                              </a:lnTo>
                              <a:lnTo>
                                <a:pt x="9245" y="213"/>
                              </a:lnTo>
                              <a:lnTo>
                                <a:pt x="9250" y="215"/>
                              </a:lnTo>
                              <a:lnTo>
                                <a:pt x="9254" y="213"/>
                              </a:lnTo>
                              <a:lnTo>
                                <a:pt x="9258" y="198"/>
                              </a:lnTo>
                              <a:lnTo>
                                <a:pt x="9263" y="195"/>
                              </a:lnTo>
                              <a:lnTo>
                                <a:pt x="9267" y="196"/>
                              </a:lnTo>
                              <a:lnTo>
                                <a:pt x="9271" y="187"/>
                              </a:lnTo>
                              <a:lnTo>
                                <a:pt x="9276" y="187"/>
                              </a:lnTo>
                              <a:lnTo>
                                <a:pt x="9280" y="187"/>
                              </a:lnTo>
                              <a:lnTo>
                                <a:pt x="9284" y="180"/>
                              </a:lnTo>
                              <a:lnTo>
                                <a:pt x="9289" y="184"/>
                              </a:lnTo>
                              <a:lnTo>
                                <a:pt x="9293" y="188"/>
                              </a:lnTo>
                              <a:lnTo>
                                <a:pt x="9297" y="187"/>
                              </a:lnTo>
                              <a:lnTo>
                                <a:pt x="9301" y="196"/>
                              </a:lnTo>
                              <a:lnTo>
                                <a:pt x="9306" y="217"/>
                              </a:lnTo>
                              <a:lnTo>
                                <a:pt x="9310" y="233"/>
                              </a:lnTo>
                              <a:lnTo>
                                <a:pt x="9314" y="275"/>
                              </a:lnTo>
                              <a:lnTo>
                                <a:pt x="9319" y="304"/>
                              </a:lnTo>
                              <a:lnTo>
                                <a:pt x="9323" y="344"/>
                              </a:lnTo>
                              <a:lnTo>
                                <a:pt x="9327" y="380"/>
                              </a:lnTo>
                              <a:lnTo>
                                <a:pt x="9332" y="380"/>
                              </a:lnTo>
                              <a:lnTo>
                                <a:pt x="9336" y="373"/>
                              </a:lnTo>
                              <a:lnTo>
                                <a:pt x="9340" y="330"/>
                              </a:lnTo>
                              <a:lnTo>
                                <a:pt x="9345" y="294"/>
                              </a:lnTo>
                              <a:lnTo>
                                <a:pt x="9349" y="246"/>
                              </a:lnTo>
                              <a:lnTo>
                                <a:pt x="9353" y="218"/>
                              </a:lnTo>
                              <a:lnTo>
                                <a:pt x="9358" y="194"/>
                              </a:lnTo>
                              <a:lnTo>
                                <a:pt x="9362" y="190"/>
                              </a:lnTo>
                              <a:lnTo>
                                <a:pt x="9366" y="187"/>
                              </a:lnTo>
                              <a:lnTo>
                                <a:pt x="9371" y="177"/>
                              </a:lnTo>
                              <a:lnTo>
                                <a:pt x="9375" y="184"/>
                              </a:lnTo>
                              <a:lnTo>
                                <a:pt x="9379" y="189"/>
                              </a:lnTo>
                              <a:lnTo>
                                <a:pt x="9384" y="179"/>
                              </a:lnTo>
                              <a:lnTo>
                                <a:pt x="9388" y="176"/>
                              </a:lnTo>
                              <a:lnTo>
                                <a:pt x="9392" y="191"/>
                              </a:lnTo>
                              <a:lnTo>
                                <a:pt x="9397" y="188"/>
                              </a:lnTo>
                              <a:lnTo>
                                <a:pt x="9401" y="178"/>
                              </a:lnTo>
                              <a:lnTo>
                                <a:pt x="9405" y="182"/>
                              </a:lnTo>
                              <a:lnTo>
                                <a:pt x="9410" y="173"/>
                              </a:lnTo>
                              <a:lnTo>
                                <a:pt x="9414" y="175"/>
                              </a:lnTo>
                              <a:lnTo>
                                <a:pt x="9418" y="173"/>
                              </a:lnTo>
                              <a:lnTo>
                                <a:pt x="9422" y="173"/>
                              </a:lnTo>
                              <a:lnTo>
                                <a:pt x="9427" y="173"/>
                              </a:lnTo>
                              <a:lnTo>
                                <a:pt x="9431" y="180"/>
                              </a:lnTo>
                              <a:lnTo>
                                <a:pt x="9435" y="179"/>
                              </a:lnTo>
                              <a:lnTo>
                                <a:pt x="9440" y="182"/>
                              </a:lnTo>
                              <a:lnTo>
                                <a:pt x="9444" y="178"/>
                              </a:lnTo>
                              <a:lnTo>
                                <a:pt x="9448" y="185"/>
                              </a:lnTo>
                              <a:lnTo>
                                <a:pt x="9453" y="183"/>
                              </a:lnTo>
                              <a:lnTo>
                                <a:pt x="9457" y="185"/>
                              </a:lnTo>
                              <a:lnTo>
                                <a:pt x="9461" y="181"/>
                              </a:lnTo>
                              <a:lnTo>
                                <a:pt x="9466" y="178"/>
                              </a:lnTo>
                              <a:lnTo>
                                <a:pt x="9470" y="179"/>
                              </a:lnTo>
                              <a:lnTo>
                                <a:pt x="9474" y="173"/>
                              </a:lnTo>
                              <a:lnTo>
                                <a:pt x="9479" y="167"/>
                              </a:lnTo>
                              <a:lnTo>
                                <a:pt x="9483" y="165"/>
                              </a:lnTo>
                              <a:lnTo>
                                <a:pt x="9487" y="169"/>
                              </a:lnTo>
                              <a:lnTo>
                                <a:pt x="9492" y="167"/>
                              </a:lnTo>
                              <a:lnTo>
                                <a:pt x="9496" y="162"/>
                              </a:lnTo>
                              <a:lnTo>
                                <a:pt x="9500" y="161"/>
                              </a:lnTo>
                              <a:lnTo>
                                <a:pt x="9505" y="158"/>
                              </a:lnTo>
                              <a:lnTo>
                                <a:pt x="9509" y="172"/>
                              </a:lnTo>
                              <a:lnTo>
                                <a:pt x="9513" y="191"/>
                              </a:lnTo>
                              <a:lnTo>
                                <a:pt x="9518" y="213"/>
                              </a:lnTo>
                              <a:lnTo>
                                <a:pt x="9522" y="230"/>
                              </a:lnTo>
                              <a:lnTo>
                                <a:pt x="9526" y="263"/>
                              </a:lnTo>
                              <a:lnTo>
                                <a:pt x="9530" y="302"/>
                              </a:lnTo>
                              <a:lnTo>
                                <a:pt x="9535" y="324"/>
                              </a:lnTo>
                              <a:lnTo>
                                <a:pt x="9539" y="349"/>
                              </a:lnTo>
                              <a:lnTo>
                                <a:pt x="9543" y="356"/>
                              </a:lnTo>
                              <a:lnTo>
                                <a:pt x="9548" y="339"/>
                              </a:lnTo>
                              <a:lnTo>
                                <a:pt x="9552" y="307"/>
                              </a:lnTo>
                              <a:lnTo>
                                <a:pt x="9556" y="272"/>
                              </a:lnTo>
                              <a:lnTo>
                                <a:pt x="9561" y="258"/>
                              </a:lnTo>
                              <a:lnTo>
                                <a:pt x="9565" y="238"/>
                              </a:lnTo>
                              <a:lnTo>
                                <a:pt x="9569" y="241"/>
                              </a:lnTo>
                              <a:lnTo>
                                <a:pt x="9574" y="252"/>
                              </a:lnTo>
                              <a:lnTo>
                                <a:pt x="9578" y="278"/>
                              </a:lnTo>
                              <a:lnTo>
                                <a:pt x="9582" y="292"/>
                              </a:lnTo>
                              <a:lnTo>
                                <a:pt x="9587" y="299"/>
                              </a:lnTo>
                              <a:lnTo>
                                <a:pt x="9591" y="323"/>
                              </a:lnTo>
                              <a:lnTo>
                                <a:pt x="9595" y="308"/>
                              </a:lnTo>
                              <a:lnTo>
                                <a:pt x="9600" y="313"/>
                              </a:lnTo>
                              <a:lnTo>
                                <a:pt x="9604" y="297"/>
                              </a:lnTo>
                              <a:lnTo>
                                <a:pt x="9608" y="273"/>
                              </a:lnTo>
                              <a:lnTo>
                                <a:pt x="9613" y="256"/>
                              </a:lnTo>
                              <a:lnTo>
                                <a:pt x="9617" y="233"/>
                              </a:lnTo>
                              <a:lnTo>
                                <a:pt x="9621" y="215"/>
                              </a:lnTo>
                              <a:lnTo>
                                <a:pt x="9626" y="211"/>
                              </a:lnTo>
                              <a:lnTo>
                                <a:pt x="9630" y="212"/>
                              </a:lnTo>
                              <a:lnTo>
                                <a:pt x="9634" y="226"/>
                              </a:lnTo>
                              <a:lnTo>
                                <a:pt x="9639" y="243"/>
                              </a:lnTo>
                              <a:lnTo>
                                <a:pt x="9643" y="259"/>
                              </a:lnTo>
                              <a:lnTo>
                                <a:pt x="9647" y="282"/>
                              </a:lnTo>
                              <a:lnTo>
                                <a:pt x="9651" y="277"/>
                              </a:lnTo>
                              <a:lnTo>
                                <a:pt x="9656" y="271"/>
                              </a:lnTo>
                              <a:lnTo>
                                <a:pt x="9660" y="256"/>
                              </a:lnTo>
                              <a:lnTo>
                                <a:pt x="9664" y="250"/>
                              </a:lnTo>
                              <a:lnTo>
                                <a:pt x="9669" y="229"/>
                              </a:lnTo>
                              <a:lnTo>
                                <a:pt x="9673" y="217"/>
                              </a:lnTo>
                              <a:lnTo>
                                <a:pt x="9677" y="208"/>
                              </a:lnTo>
                              <a:lnTo>
                                <a:pt x="9682" y="196"/>
                              </a:lnTo>
                              <a:lnTo>
                                <a:pt x="9686" y="193"/>
                              </a:lnTo>
                              <a:lnTo>
                                <a:pt x="9690" y="184"/>
                              </a:lnTo>
                              <a:lnTo>
                                <a:pt x="9695" y="177"/>
                              </a:lnTo>
                              <a:lnTo>
                                <a:pt x="9699" y="182"/>
                              </a:lnTo>
                              <a:lnTo>
                                <a:pt x="9703" y="178"/>
                              </a:lnTo>
                              <a:lnTo>
                                <a:pt x="9708" y="173"/>
                              </a:lnTo>
                              <a:lnTo>
                                <a:pt x="9712" y="173"/>
                              </a:lnTo>
                              <a:lnTo>
                                <a:pt x="9716" y="171"/>
                              </a:lnTo>
                              <a:lnTo>
                                <a:pt x="9721" y="178"/>
                              </a:lnTo>
                              <a:lnTo>
                                <a:pt x="9725" y="173"/>
                              </a:lnTo>
                              <a:lnTo>
                                <a:pt x="9729" y="174"/>
                              </a:lnTo>
                              <a:lnTo>
                                <a:pt x="9734" y="178"/>
                              </a:lnTo>
                              <a:lnTo>
                                <a:pt x="9738" y="173"/>
                              </a:lnTo>
                              <a:lnTo>
                                <a:pt x="9742" y="175"/>
                              </a:lnTo>
                              <a:lnTo>
                                <a:pt x="9747" y="169"/>
                              </a:lnTo>
                              <a:lnTo>
                                <a:pt x="9751" y="169"/>
                              </a:lnTo>
                              <a:lnTo>
                                <a:pt x="9755" y="174"/>
                              </a:lnTo>
                              <a:lnTo>
                                <a:pt x="9760" y="170"/>
                              </a:lnTo>
                              <a:lnTo>
                                <a:pt x="9764" y="179"/>
                              </a:lnTo>
                              <a:lnTo>
                                <a:pt x="9768" y="202"/>
                              </a:lnTo>
                              <a:lnTo>
                                <a:pt x="9772" y="218"/>
                              </a:lnTo>
                              <a:lnTo>
                                <a:pt x="9777" y="247"/>
                              </a:lnTo>
                              <a:lnTo>
                                <a:pt x="9781" y="274"/>
                              </a:lnTo>
                              <a:lnTo>
                                <a:pt x="9785" y="306"/>
                              </a:lnTo>
                              <a:lnTo>
                                <a:pt x="9790" y="320"/>
                              </a:lnTo>
                              <a:lnTo>
                                <a:pt x="9794" y="319"/>
                              </a:lnTo>
                              <a:lnTo>
                                <a:pt x="9798" y="315"/>
                              </a:lnTo>
                              <a:lnTo>
                                <a:pt x="9803" y="311"/>
                              </a:lnTo>
                              <a:lnTo>
                                <a:pt x="9807" y="310"/>
                              </a:lnTo>
                              <a:lnTo>
                                <a:pt x="9811" y="297"/>
                              </a:lnTo>
                              <a:lnTo>
                                <a:pt x="9816" y="297"/>
                              </a:lnTo>
                              <a:lnTo>
                                <a:pt x="9820" y="307"/>
                              </a:lnTo>
                              <a:lnTo>
                                <a:pt x="9824" y="311"/>
                              </a:lnTo>
                              <a:lnTo>
                                <a:pt x="9829" y="324"/>
                              </a:lnTo>
                              <a:lnTo>
                                <a:pt x="9833" y="327"/>
                              </a:lnTo>
                              <a:lnTo>
                                <a:pt x="9837" y="316"/>
                              </a:lnTo>
                              <a:lnTo>
                                <a:pt x="9842" y="313"/>
                              </a:lnTo>
                              <a:lnTo>
                                <a:pt x="9846" y="291"/>
                              </a:lnTo>
                              <a:lnTo>
                                <a:pt x="9850" y="279"/>
                              </a:lnTo>
                              <a:lnTo>
                                <a:pt x="9855" y="250"/>
                              </a:lnTo>
                              <a:lnTo>
                                <a:pt x="9859" y="231"/>
                              </a:lnTo>
                              <a:lnTo>
                                <a:pt x="9863" y="216"/>
                              </a:lnTo>
                              <a:lnTo>
                                <a:pt x="9868" y="198"/>
                              </a:lnTo>
                              <a:lnTo>
                                <a:pt x="9872" y="183"/>
                              </a:lnTo>
                              <a:lnTo>
                                <a:pt x="9876" y="175"/>
                              </a:lnTo>
                              <a:lnTo>
                                <a:pt x="9880" y="170"/>
                              </a:lnTo>
                              <a:lnTo>
                                <a:pt x="9885" y="166"/>
                              </a:lnTo>
                              <a:lnTo>
                                <a:pt x="9889" y="164"/>
                              </a:lnTo>
                              <a:lnTo>
                                <a:pt x="9893" y="173"/>
                              </a:lnTo>
                              <a:lnTo>
                                <a:pt x="9898" y="166"/>
                              </a:lnTo>
                              <a:lnTo>
                                <a:pt x="9902" y="165"/>
                              </a:lnTo>
                              <a:lnTo>
                                <a:pt x="9906" y="168"/>
                              </a:lnTo>
                              <a:lnTo>
                                <a:pt x="9911" y="161"/>
                              </a:lnTo>
                              <a:lnTo>
                                <a:pt x="9915" y="166"/>
                              </a:lnTo>
                              <a:lnTo>
                                <a:pt x="9919" y="163"/>
                              </a:lnTo>
                              <a:lnTo>
                                <a:pt x="9924" y="163"/>
                              </a:lnTo>
                              <a:lnTo>
                                <a:pt x="9928" y="164"/>
                              </a:lnTo>
                              <a:lnTo>
                                <a:pt x="9932" y="152"/>
                              </a:lnTo>
                              <a:lnTo>
                                <a:pt x="9937" y="151"/>
                              </a:lnTo>
                              <a:lnTo>
                                <a:pt x="9941" y="147"/>
                              </a:lnTo>
                              <a:lnTo>
                                <a:pt x="9945" y="143"/>
                              </a:lnTo>
                              <a:lnTo>
                                <a:pt x="9950" y="144"/>
                              </a:lnTo>
                              <a:lnTo>
                                <a:pt x="9954" y="151"/>
                              </a:lnTo>
                              <a:lnTo>
                                <a:pt x="9958" y="152"/>
                              </a:lnTo>
                              <a:lnTo>
                                <a:pt x="9963" y="151"/>
                              </a:lnTo>
                              <a:lnTo>
                                <a:pt x="9967" y="157"/>
                              </a:lnTo>
                              <a:lnTo>
                                <a:pt x="9971" y="157"/>
                              </a:lnTo>
                              <a:lnTo>
                                <a:pt x="9976" y="152"/>
                              </a:lnTo>
                              <a:lnTo>
                                <a:pt x="9980" y="165"/>
                              </a:lnTo>
                              <a:lnTo>
                                <a:pt x="9984" y="162"/>
                              </a:lnTo>
                              <a:lnTo>
                                <a:pt x="9989" y="159"/>
                              </a:lnTo>
                              <a:lnTo>
                                <a:pt x="9993" y="166"/>
                              </a:lnTo>
                              <a:lnTo>
                                <a:pt x="9997" y="171"/>
                              </a:lnTo>
                              <a:lnTo>
                                <a:pt x="10001" y="171"/>
                              </a:lnTo>
                              <a:lnTo>
                                <a:pt x="10006" y="164"/>
                              </a:lnTo>
                              <a:lnTo>
                                <a:pt x="10010" y="174"/>
                              </a:lnTo>
                              <a:lnTo>
                                <a:pt x="10014" y="167"/>
                              </a:lnTo>
                              <a:lnTo>
                                <a:pt x="10019" y="171"/>
                              </a:lnTo>
                              <a:lnTo>
                                <a:pt x="10023" y="154"/>
                              </a:lnTo>
                              <a:lnTo>
                                <a:pt x="10027" y="154"/>
                              </a:lnTo>
                              <a:lnTo>
                                <a:pt x="10032" y="146"/>
                              </a:lnTo>
                              <a:lnTo>
                                <a:pt x="10036" y="146"/>
                              </a:lnTo>
                              <a:lnTo>
                                <a:pt x="10040" y="143"/>
                              </a:lnTo>
                              <a:lnTo>
                                <a:pt x="10045" y="149"/>
                              </a:lnTo>
                              <a:lnTo>
                                <a:pt x="10049" y="147"/>
                              </a:lnTo>
                              <a:lnTo>
                                <a:pt x="10053" y="144"/>
                              </a:lnTo>
                              <a:lnTo>
                                <a:pt x="10058" y="144"/>
                              </a:lnTo>
                              <a:lnTo>
                                <a:pt x="10062" y="143"/>
                              </a:lnTo>
                              <a:lnTo>
                                <a:pt x="10066" y="157"/>
                              </a:lnTo>
                              <a:lnTo>
                                <a:pt x="10071" y="151"/>
                              </a:lnTo>
                              <a:lnTo>
                                <a:pt x="10075" y="164"/>
                              </a:lnTo>
                              <a:lnTo>
                                <a:pt x="10079" y="168"/>
                              </a:lnTo>
                              <a:lnTo>
                                <a:pt x="10084" y="182"/>
                              </a:lnTo>
                              <a:lnTo>
                                <a:pt x="10088" y="200"/>
                              </a:lnTo>
                              <a:lnTo>
                                <a:pt x="10092" y="217"/>
                              </a:lnTo>
                              <a:lnTo>
                                <a:pt x="10097" y="233"/>
                              </a:lnTo>
                              <a:lnTo>
                                <a:pt x="10101" y="259"/>
                              </a:lnTo>
                              <a:lnTo>
                                <a:pt x="10105" y="263"/>
                              </a:lnTo>
                              <a:lnTo>
                                <a:pt x="10109" y="286"/>
                              </a:lnTo>
                              <a:lnTo>
                                <a:pt x="10114" y="280"/>
                              </a:lnTo>
                              <a:lnTo>
                                <a:pt x="10118" y="264"/>
                              </a:lnTo>
                              <a:lnTo>
                                <a:pt x="10122" y="252"/>
                              </a:lnTo>
                              <a:lnTo>
                                <a:pt x="10127" y="232"/>
                              </a:lnTo>
                              <a:lnTo>
                                <a:pt x="10131" y="214"/>
                              </a:lnTo>
                              <a:lnTo>
                                <a:pt x="10135" y="199"/>
                              </a:lnTo>
                              <a:lnTo>
                                <a:pt x="10140" y="198"/>
                              </a:lnTo>
                              <a:lnTo>
                                <a:pt x="10144" y="199"/>
                              </a:lnTo>
                              <a:lnTo>
                                <a:pt x="10148" y="218"/>
                              </a:lnTo>
                              <a:lnTo>
                                <a:pt x="10153" y="229"/>
                              </a:lnTo>
                              <a:lnTo>
                                <a:pt x="10157" y="238"/>
                              </a:lnTo>
                              <a:lnTo>
                                <a:pt x="10161" y="257"/>
                              </a:lnTo>
                              <a:lnTo>
                                <a:pt x="10166" y="258"/>
                              </a:lnTo>
                              <a:lnTo>
                                <a:pt x="10170" y="263"/>
                              </a:lnTo>
                              <a:lnTo>
                                <a:pt x="10174" y="268"/>
                              </a:lnTo>
                              <a:lnTo>
                                <a:pt x="10179" y="252"/>
                              </a:lnTo>
                              <a:lnTo>
                                <a:pt x="10183" y="238"/>
                              </a:lnTo>
                              <a:lnTo>
                                <a:pt x="10187" y="230"/>
                              </a:lnTo>
                              <a:lnTo>
                                <a:pt x="10192" y="217"/>
                              </a:lnTo>
                              <a:lnTo>
                                <a:pt x="10196" y="199"/>
                              </a:lnTo>
                              <a:lnTo>
                                <a:pt x="10200" y="182"/>
                              </a:lnTo>
                              <a:lnTo>
                                <a:pt x="10205" y="178"/>
                              </a:lnTo>
                              <a:lnTo>
                                <a:pt x="10209" y="156"/>
                              </a:lnTo>
                              <a:lnTo>
                                <a:pt x="10213" y="155"/>
                              </a:lnTo>
                              <a:lnTo>
                                <a:pt x="10218" y="148"/>
                              </a:lnTo>
                              <a:lnTo>
                                <a:pt x="10222" y="143"/>
                              </a:lnTo>
                              <a:lnTo>
                                <a:pt x="10226" y="141"/>
                              </a:lnTo>
                              <a:lnTo>
                                <a:pt x="10230" y="142"/>
                              </a:lnTo>
                              <a:lnTo>
                                <a:pt x="10235" y="140"/>
                              </a:lnTo>
                              <a:lnTo>
                                <a:pt x="10239" y="135"/>
                              </a:lnTo>
                              <a:lnTo>
                                <a:pt x="10243" y="141"/>
                              </a:lnTo>
                              <a:lnTo>
                                <a:pt x="10248" y="138"/>
                              </a:lnTo>
                              <a:lnTo>
                                <a:pt x="10252" y="138"/>
                              </a:lnTo>
                              <a:lnTo>
                                <a:pt x="10256" y="137"/>
                              </a:lnTo>
                              <a:lnTo>
                                <a:pt x="10261" y="138"/>
                              </a:lnTo>
                              <a:lnTo>
                                <a:pt x="10265" y="136"/>
                              </a:lnTo>
                              <a:lnTo>
                                <a:pt x="10269" y="140"/>
                              </a:lnTo>
                              <a:lnTo>
                                <a:pt x="10274" y="143"/>
                              </a:lnTo>
                              <a:lnTo>
                                <a:pt x="10278" y="145"/>
                              </a:lnTo>
                              <a:lnTo>
                                <a:pt x="10282" y="134"/>
                              </a:lnTo>
                              <a:lnTo>
                                <a:pt x="10287" y="141"/>
                              </a:lnTo>
                              <a:lnTo>
                                <a:pt x="10291" y="144"/>
                              </a:lnTo>
                              <a:lnTo>
                                <a:pt x="10295" y="141"/>
                              </a:lnTo>
                              <a:lnTo>
                                <a:pt x="10300" y="150"/>
                              </a:lnTo>
                              <a:lnTo>
                                <a:pt x="10304" y="146"/>
                              </a:lnTo>
                              <a:lnTo>
                                <a:pt x="10308" y="143"/>
                              </a:lnTo>
                              <a:lnTo>
                                <a:pt x="10313" y="145"/>
                              </a:lnTo>
                              <a:lnTo>
                                <a:pt x="10317" y="143"/>
                              </a:lnTo>
                              <a:lnTo>
                                <a:pt x="10321" y="145"/>
                              </a:lnTo>
                              <a:lnTo>
                                <a:pt x="10326" y="146"/>
                              </a:lnTo>
                              <a:lnTo>
                                <a:pt x="10330" y="153"/>
                              </a:lnTo>
                              <a:lnTo>
                                <a:pt x="10334" y="147"/>
                              </a:lnTo>
                              <a:lnTo>
                                <a:pt x="10339" y="152"/>
                              </a:lnTo>
                              <a:lnTo>
                                <a:pt x="10343" y="155"/>
                              </a:lnTo>
                              <a:lnTo>
                                <a:pt x="10347" y="158"/>
                              </a:lnTo>
                              <a:lnTo>
                                <a:pt x="10351" y="167"/>
                              </a:lnTo>
                              <a:lnTo>
                                <a:pt x="10356" y="176"/>
                              </a:lnTo>
                              <a:lnTo>
                                <a:pt x="10360" y="185"/>
                              </a:lnTo>
                              <a:lnTo>
                                <a:pt x="10364" y="207"/>
                              </a:lnTo>
                              <a:lnTo>
                                <a:pt x="10369" y="226"/>
                              </a:lnTo>
                              <a:lnTo>
                                <a:pt x="10373" y="243"/>
                              </a:lnTo>
                              <a:lnTo>
                                <a:pt x="10377" y="255"/>
                              </a:lnTo>
                              <a:lnTo>
                                <a:pt x="10382" y="252"/>
                              </a:lnTo>
                              <a:lnTo>
                                <a:pt x="10386" y="262"/>
                              </a:lnTo>
                              <a:lnTo>
                                <a:pt x="10390" y="263"/>
                              </a:lnTo>
                              <a:lnTo>
                                <a:pt x="10395" y="256"/>
                              </a:lnTo>
                              <a:lnTo>
                                <a:pt x="10399" y="252"/>
                              </a:lnTo>
                              <a:lnTo>
                                <a:pt x="10403" y="253"/>
                              </a:lnTo>
                              <a:lnTo>
                                <a:pt x="10408" y="243"/>
                              </a:lnTo>
                              <a:lnTo>
                                <a:pt x="10412" y="242"/>
                              </a:lnTo>
                              <a:lnTo>
                                <a:pt x="10416" y="242"/>
                              </a:lnTo>
                              <a:lnTo>
                                <a:pt x="10421" y="250"/>
                              </a:lnTo>
                              <a:lnTo>
                                <a:pt x="10425" y="252"/>
                              </a:lnTo>
                              <a:lnTo>
                                <a:pt x="10429" y="266"/>
                              </a:lnTo>
                              <a:lnTo>
                                <a:pt x="10434" y="256"/>
                              </a:lnTo>
                              <a:lnTo>
                                <a:pt x="10438" y="249"/>
                              </a:lnTo>
                              <a:lnTo>
                                <a:pt x="10442" y="255"/>
                              </a:lnTo>
                              <a:lnTo>
                                <a:pt x="10447" y="255"/>
                              </a:lnTo>
                              <a:lnTo>
                                <a:pt x="10451" y="246"/>
                              </a:lnTo>
                              <a:lnTo>
                                <a:pt x="10455" y="238"/>
                              </a:lnTo>
                              <a:lnTo>
                                <a:pt x="10459" y="232"/>
                              </a:lnTo>
                              <a:lnTo>
                                <a:pt x="10464" y="217"/>
                              </a:lnTo>
                              <a:lnTo>
                                <a:pt x="10468" y="199"/>
                              </a:lnTo>
                              <a:lnTo>
                                <a:pt x="10472" y="184"/>
                              </a:lnTo>
                              <a:lnTo>
                                <a:pt x="10477" y="175"/>
                              </a:lnTo>
                              <a:lnTo>
                                <a:pt x="10481" y="174"/>
                              </a:lnTo>
                              <a:lnTo>
                                <a:pt x="10485" y="159"/>
                              </a:lnTo>
                              <a:lnTo>
                                <a:pt x="10490" y="161"/>
                              </a:lnTo>
                              <a:lnTo>
                                <a:pt x="10494" y="153"/>
                              </a:lnTo>
                              <a:lnTo>
                                <a:pt x="10498" y="146"/>
                              </a:lnTo>
                              <a:lnTo>
                                <a:pt x="10503" y="138"/>
                              </a:lnTo>
                              <a:lnTo>
                                <a:pt x="10507" y="138"/>
                              </a:lnTo>
                              <a:lnTo>
                                <a:pt x="10511" y="135"/>
                              </a:lnTo>
                              <a:lnTo>
                                <a:pt x="10516" y="139"/>
                              </a:lnTo>
                              <a:lnTo>
                                <a:pt x="10520" y="134"/>
                              </a:lnTo>
                              <a:lnTo>
                                <a:pt x="10524" y="131"/>
                              </a:lnTo>
                              <a:lnTo>
                                <a:pt x="10529" y="134"/>
                              </a:lnTo>
                              <a:lnTo>
                                <a:pt x="10533" y="135"/>
                              </a:lnTo>
                              <a:lnTo>
                                <a:pt x="10537" y="132"/>
                              </a:lnTo>
                              <a:lnTo>
                                <a:pt x="10542" y="137"/>
                              </a:lnTo>
                              <a:lnTo>
                                <a:pt x="10546" y="131"/>
                              </a:lnTo>
                              <a:lnTo>
                                <a:pt x="10550" y="138"/>
                              </a:lnTo>
                              <a:lnTo>
                                <a:pt x="10555" y="134"/>
                              </a:lnTo>
                              <a:lnTo>
                                <a:pt x="10559" y="135"/>
                              </a:lnTo>
                              <a:lnTo>
                                <a:pt x="10563" y="140"/>
                              </a:lnTo>
                              <a:lnTo>
                                <a:pt x="10568" y="133"/>
                              </a:lnTo>
                              <a:lnTo>
                                <a:pt x="10572" y="137"/>
                              </a:lnTo>
                              <a:lnTo>
                                <a:pt x="10576" y="140"/>
                              </a:lnTo>
                              <a:lnTo>
                                <a:pt x="10580" y="137"/>
                              </a:lnTo>
                              <a:lnTo>
                                <a:pt x="10585" y="137"/>
                              </a:lnTo>
                              <a:lnTo>
                                <a:pt x="10589" y="137"/>
                              </a:lnTo>
                              <a:lnTo>
                                <a:pt x="10593" y="134"/>
                              </a:lnTo>
                              <a:lnTo>
                                <a:pt x="10598" y="133"/>
                              </a:lnTo>
                              <a:lnTo>
                                <a:pt x="10602" y="130"/>
                              </a:lnTo>
                              <a:lnTo>
                                <a:pt x="10606" y="132"/>
                              </a:lnTo>
                              <a:lnTo>
                                <a:pt x="10611" y="133"/>
                              </a:lnTo>
                              <a:lnTo>
                                <a:pt x="10615" y="131"/>
                              </a:lnTo>
                              <a:lnTo>
                                <a:pt x="10619" y="131"/>
                              </a:lnTo>
                              <a:lnTo>
                                <a:pt x="10624" y="128"/>
                              </a:lnTo>
                              <a:lnTo>
                                <a:pt x="10628" y="129"/>
                              </a:lnTo>
                              <a:lnTo>
                                <a:pt x="10632" y="123"/>
                              </a:lnTo>
                              <a:lnTo>
                                <a:pt x="10637" y="126"/>
                              </a:lnTo>
                              <a:lnTo>
                                <a:pt x="10641" y="129"/>
                              </a:lnTo>
                              <a:lnTo>
                                <a:pt x="10645" y="123"/>
                              </a:lnTo>
                              <a:lnTo>
                                <a:pt x="10650" y="127"/>
                              </a:lnTo>
                              <a:lnTo>
                                <a:pt x="10654" y="122"/>
                              </a:lnTo>
                              <a:lnTo>
                                <a:pt x="10658" y="123"/>
                              </a:lnTo>
                              <a:lnTo>
                                <a:pt x="10663" y="121"/>
                              </a:lnTo>
                              <a:lnTo>
                                <a:pt x="10667" y="121"/>
                              </a:lnTo>
                              <a:lnTo>
                                <a:pt x="10671" y="123"/>
                              </a:lnTo>
                              <a:lnTo>
                                <a:pt x="10676" y="122"/>
                              </a:lnTo>
                              <a:lnTo>
                                <a:pt x="10680" y="117"/>
                              </a:lnTo>
                              <a:lnTo>
                                <a:pt x="10684" y="118"/>
                              </a:lnTo>
                              <a:lnTo>
                                <a:pt x="10689" y="114"/>
                              </a:lnTo>
                              <a:lnTo>
                                <a:pt x="10693" y="115"/>
                              </a:lnTo>
                              <a:lnTo>
                                <a:pt x="10697" y="113"/>
                              </a:lnTo>
                              <a:lnTo>
                                <a:pt x="10701" y="106"/>
                              </a:lnTo>
                              <a:lnTo>
                                <a:pt x="10706" y="111"/>
                              </a:lnTo>
                              <a:lnTo>
                                <a:pt x="10710" y="106"/>
                              </a:lnTo>
                              <a:lnTo>
                                <a:pt x="10714" y="108"/>
                              </a:lnTo>
                              <a:lnTo>
                                <a:pt x="10719" y="109"/>
                              </a:lnTo>
                              <a:lnTo>
                                <a:pt x="10723" y="111"/>
                              </a:lnTo>
                              <a:lnTo>
                                <a:pt x="10727" y="105"/>
                              </a:lnTo>
                              <a:lnTo>
                                <a:pt x="10732" y="110"/>
                              </a:lnTo>
                              <a:lnTo>
                                <a:pt x="10736" y="109"/>
                              </a:lnTo>
                              <a:lnTo>
                                <a:pt x="10740" y="111"/>
                              </a:lnTo>
                              <a:lnTo>
                                <a:pt x="10745" y="107"/>
                              </a:lnTo>
                              <a:lnTo>
                                <a:pt x="10749" y="112"/>
                              </a:lnTo>
                              <a:lnTo>
                                <a:pt x="10753" y="110"/>
                              </a:lnTo>
                              <a:lnTo>
                                <a:pt x="10758" y="114"/>
                              </a:lnTo>
                              <a:lnTo>
                                <a:pt x="10762" y="111"/>
                              </a:lnTo>
                              <a:lnTo>
                                <a:pt x="10766" y="112"/>
                              </a:lnTo>
                              <a:lnTo>
                                <a:pt x="10771" y="113"/>
                              </a:lnTo>
                              <a:lnTo>
                                <a:pt x="10775" y="112"/>
                              </a:lnTo>
                              <a:lnTo>
                                <a:pt x="10779" y="115"/>
                              </a:lnTo>
                              <a:lnTo>
                                <a:pt x="10784" y="113"/>
                              </a:lnTo>
                              <a:lnTo>
                                <a:pt x="10788" y="113"/>
                              </a:lnTo>
                              <a:lnTo>
                                <a:pt x="10792" y="116"/>
                              </a:lnTo>
                              <a:lnTo>
                                <a:pt x="10797" y="119"/>
                              </a:lnTo>
                              <a:lnTo>
                                <a:pt x="10801" y="123"/>
                              </a:lnTo>
                              <a:lnTo>
                                <a:pt x="10805" y="122"/>
                              </a:lnTo>
                              <a:lnTo>
                                <a:pt x="10809" y="126"/>
                              </a:lnTo>
                              <a:lnTo>
                                <a:pt x="10814" y="132"/>
                              </a:lnTo>
                              <a:lnTo>
                                <a:pt x="10818" y="138"/>
                              </a:lnTo>
                              <a:lnTo>
                                <a:pt x="10822" y="139"/>
                              </a:lnTo>
                              <a:lnTo>
                                <a:pt x="10827" y="142"/>
                              </a:lnTo>
                              <a:lnTo>
                                <a:pt x="10831" y="143"/>
                              </a:lnTo>
                              <a:lnTo>
                                <a:pt x="10835" y="147"/>
                              </a:lnTo>
                              <a:lnTo>
                                <a:pt x="10840" y="140"/>
                              </a:lnTo>
                              <a:lnTo>
                                <a:pt x="10844" y="146"/>
                              </a:lnTo>
                              <a:lnTo>
                                <a:pt x="10848" y="143"/>
                              </a:lnTo>
                              <a:lnTo>
                                <a:pt x="10853" y="147"/>
                              </a:lnTo>
                              <a:lnTo>
                                <a:pt x="10857" y="131"/>
                              </a:lnTo>
                              <a:lnTo>
                                <a:pt x="10861" y="132"/>
                              </a:lnTo>
                              <a:lnTo>
                                <a:pt x="10866" y="124"/>
                              </a:lnTo>
                              <a:lnTo>
                                <a:pt x="10870" y="123"/>
                              </a:lnTo>
                              <a:lnTo>
                                <a:pt x="10874" y="117"/>
                              </a:lnTo>
                              <a:lnTo>
                                <a:pt x="10879" y="114"/>
                              </a:lnTo>
                              <a:lnTo>
                                <a:pt x="10883" y="110"/>
                              </a:lnTo>
                              <a:lnTo>
                                <a:pt x="10887" y="111"/>
                              </a:lnTo>
                              <a:lnTo>
                                <a:pt x="10892" y="116"/>
                              </a:lnTo>
                              <a:lnTo>
                                <a:pt x="10896" y="115"/>
                              </a:lnTo>
                              <a:lnTo>
                                <a:pt x="10900" y="116"/>
                              </a:lnTo>
                              <a:lnTo>
                                <a:pt x="10905" y="113"/>
                              </a:lnTo>
                              <a:lnTo>
                                <a:pt x="10909" y="117"/>
                              </a:lnTo>
                              <a:lnTo>
                                <a:pt x="10913" y="115"/>
                              </a:lnTo>
                              <a:lnTo>
                                <a:pt x="10918" y="123"/>
                              </a:lnTo>
                              <a:lnTo>
                                <a:pt x="10922" y="122"/>
                              </a:lnTo>
                              <a:lnTo>
                                <a:pt x="10926" y="121"/>
                              </a:lnTo>
                              <a:lnTo>
                                <a:pt x="10930" y="117"/>
                              </a:lnTo>
                              <a:lnTo>
                                <a:pt x="10935" y="121"/>
                              </a:lnTo>
                              <a:lnTo>
                                <a:pt x="10939" y="116"/>
                              </a:lnTo>
                              <a:lnTo>
                                <a:pt x="10943" y="107"/>
                              </a:lnTo>
                              <a:lnTo>
                                <a:pt x="10948" y="115"/>
                              </a:lnTo>
                              <a:lnTo>
                                <a:pt x="10952" y="110"/>
                              </a:lnTo>
                              <a:lnTo>
                                <a:pt x="10956" y="100"/>
                              </a:lnTo>
                              <a:lnTo>
                                <a:pt x="10961" y="100"/>
                              </a:lnTo>
                              <a:lnTo>
                                <a:pt x="10965" y="106"/>
                              </a:lnTo>
                              <a:lnTo>
                                <a:pt x="10969" y="108"/>
                              </a:lnTo>
                              <a:lnTo>
                                <a:pt x="10974" y="109"/>
                              </a:lnTo>
                              <a:lnTo>
                                <a:pt x="10978" y="101"/>
                              </a:lnTo>
                              <a:lnTo>
                                <a:pt x="10982" y="112"/>
                              </a:lnTo>
                              <a:lnTo>
                                <a:pt x="10987" y="102"/>
                              </a:lnTo>
                              <a:lnTo>
                                <a:pt x="10991" y="108"/>
                              </a:lnTo>
                              <a:lnTo>
                                <a:pt x="10995" y="100"/>
                              </a:lnTo>
                              <a:lnTo>
                                <a:pt x="11000" y="102"/>
                              </a:lnTo>
                              <a:lnTo>
                                <a:pt x="11004" y="99"/>
                              </a:lnTo>
                              <a:lnTo>
                                <a:pt x="11008" y="103"/>
                              </a:lnTo>
                              <a:lnTo>
                                <a:pt x="11013" y="103"/>
                              </a:lnTo>
                              <a:lnTo>
                                <a:pt x="11017" y="106"/>
                              </a:lnTo>
                              <a:lnTo>
                                <a:pt x="11021" y="98"/>
                              </a:lnTo>
                              <a:lnTo>
                                <a:pt x="11026" y="108"/>
                              </a:lnTo>
                              <a:lnTo>
                                <a:pt x="11030" y="105"/>
                              </a:lnTo>
                              <a:lnTo>
                                <a:pt x="11034" y="107"/>
                              </a:lnTo>
                              <a:lnTo>
                                <a:pt x="11038" y="103"/>
                              </a:lnTo>
                              <a:lnTo>
                                <a:pt x="11043" y="109"/>
                              </a:lnTo>
                              <a:lnTo>
                                <a:pt x="11047" y="103"/>
                              </a:lnTo>
                              <a:lnTo>
                                <a:pt x="11051" y="102"/>
                              </a:lnTo>
                              <a:lnTo>
                                <a:pt x="11056" y="104"/>
                              </a:lnTo>
                              <a:lnTo>
                                <a:pt x="11060" y="110"/>
                              </a:lnTo>
                              <a:lnTo>
                                <a:pt x="11064" y="114"/>
                              </a:lnTo>
                              <a:lnTo>
                                <a:pt x="11069" y="112"/>
                              </a:lnTo>
                              <a:lnTo>
                                <a:pt x="11073" y="111"/>
                              </a:lnTo>
                              <a:lnTo>
                                <a:pt x="11075" y="110"/>
                              </a:lnTo>
                            </a:path>
                          </a:pathLst>
                        </a:custGeom>
                        <a:noFill/>
                        <a:ln w="0">
                          <a:solidFill>
                            <a:srgbClr val="000000"/>
                          </a:solidFill>
                          <a:prstDash val="solid"/>
                          <a:round/>
                          <a:headEnd/>
                          <a:tailEnd/>
                        </a:ln>
                        <a:extLst>
                          <a:ext uri="{909E8E84-426E-40dd-AFC4-6F175D3DCCD1}">
                            <a14:hiddenFill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D698FC7" id="Freeform 130" o:spid="_x0000_s1026" style="position:absolute;margin-left:0;margin-top:1.65pt;width:425.25pt;height:180pt;flip:y;z-index:2516787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coordsize="11075,80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" path="m,90l3,73,7,42,11,32r5,-3l20,32r4,1l29,29r4,-8l37,10,42,r4,2l50,10r5,1l59,9r4,11l68,20r4,-4l76,12r5,-1l85,12r4,l94,4r4,2l102,15r5,-3l111,22r4,13l119,44r5,-3l128,34r4,-10l137,23r4,-8l145,11r5,3l154,15r4,1l163,15r4,9l171,26r5,l180,22r4,-2l189,32r4,17l197,54r5,-9l206,39r4,7l215,38r4,l223,51r5,-17l232,23r4,-12l240,18r5,23l249,42r4,-8l258,13r4,1l266,16r5,9l275,22r4,9l284,62r4,1l292,42r5,7l301,57r4,9l310,68r4,11l318,60r5,-23l327,24r4,-8l336,11r4,5l344,33r5,7l353,34r4,-8l361,28r5,4l370,35r4,-7l379,33r4,-6l387,24r5,2l396,36r4,13l405,46r4,9l413,69r5,3l422,47r4,19l431,142r4,32l439,141r5,-52l448,50r4,-26l457,25r4,6l465,35r4,6l474,50r4,-5l482,47r5,1l491,34r4,2l500,38r4,41l508,156r5,16l517,88r4,-29l526,62r4,4l534,71r5,10l543,66r4,-11l552,45r4,2l560,52r5,3l569,63r4,1l578,68r4,11l586,64r4,-16l595,42r4,1l603,67r5,-4l612,49r4,-10l621,53r4,-2l629,48r5,-16l638,31r4,12l647,72r4,-11l655,48r5,-13l664,35r4,2l673,47r4,5l681,63r5,27l690,180r4,45l698,113r5,-68l707,28r4,-6l716,24r4,6l724,29r5,3l733,39r4,12l742,63r4,-9l750,38r5,6l759,67r4,8l768,50r4,-20l776,33r5,l785,37r4,8l794,75r4,6l802,57r5,3l811,137r4,185l819,403r5,-111l828,156r4,-86l837,60r4,5l845,75r5,-10l854,47r4,-3l863,51r4,6l871,78r5,-7l880,51r4,-6l889,46r4,7l897,55r5,4l906,55r4,-2l915,46r4,3l923,63r5,-6l932,84r4,95l940,357r5,20l949,190,953,78r5,-25l962,57r4,17l971,71r4,-13l979,57r5,3l988,53r4,-3l997,58r4,16l1005,95r5,168l1014,444r4,-113l1023,125r4,-63l1031,66r5,3l1040,58r4,-13l1048,49r5,7l1057,76r4,9l1066,102r4,-9l1074,85r5,-13l1083,70r4,19l1092,105r4,6l1100,104r5,2l1109,210r4,170l1118,327r4,-177l1126,59r5,-8l1135,59r4,12l1144,73r4,-2l1152,77r5,19l1161,126r4,26l1169,113r5,-27l1178,108r4,7l1187,109r4,-21l1195,83r5,87l1204,400r4,63l1213,300r4,-126l1221,134r5,-17l1230,105r4,-22l1239,82r4,l1247,81r5,-5l1256,81r4,-9l1265,79r4,52l1273,443r5,583l1282,1004r4,-590l1290,198r5,61l1299,231r4,-46l1308,144r4,34l1316,240r5,39l1325,253r4,-92l1334,96r4,-15l1342,111r5,43l1351,205r4,-39l1360,100r4,-23l1368,79r5,-8l1377,77r4,15l1386,92r4,-3l1394,88r4,5l1403,94r4,-14l1411,68r5,1l1420,93r4,17l1429,111r4,-10l1437,76r5,-1l1446,89r4,4l1455,111r4,-3l1463,102r5,7l1472,124r4,4l1481,102r4,-24l1489,75r5,-12l1498,64r4,l1507,67r4,l1515,68r4,4l1524,74r4,3l1532,75r5,6l1541,71r4,6l1550,90r4,37l1558,210r5,48l1567,171r4,-69l1576,78r4,1l1584,82r5,12l1593,95r4,-17l1602,78r4,2l1610,89r5,16l1619,123r4,37l1627,145r5,-36l1636,102r4,10l1645,160r4,24l1653,133r5,-15l1662,128r4,-2l1671,112r4,10l1679,148r5,-6l1688,117r4,-19l1697,96r4,-7l1705,92r5,2l1714,97r4,1l1723,100r4,18l1731,139r5,309l1740,1494r4,741l1748,1365r5,-967l1757,170r4,-36l1766,127r4,7l1774,114r5,-23l1783,87r4,7l1792,101r4,10l1800,113r5,2l1809,115r4,20l1818,147r4,-22l1826,105r5,l1835,113r4,-10l1844,100r4,27l1852,132r5,2l1861,118r4,-25l1869,84r5,6l1878,87r4,-3l1887,97r4,6l1895,105r5,12l1904,220r4,321l1913,738r4,-229l1921,249r5,-96l1930,112r4,l1939,120r4,-9l1947,118r5,8l1956,118r4,-4l1965,111r4,12l1973,121r4,-9l1982,112r4,2l1990,106r5,-3l1999,125r4,18l2008,136r4,-5l2016,128r5,-8l2025,138r4,-3l2034,124r4,13l2042,174r5,-16l2051,139r4,-32l2060,109r4,4l2068,143r5,81l2077,265r4,-75l2086,129r4,l2094,136r4,-5l2103,135r4,10l2111,177r5,111l2120,351r4,-104l2129,159r4,-2l2137,153r5,9l2146,164r4,34l2155,424r4,354l2163,637r5,-344l2172,145r4,-28l2181,127r4,12l2189,132r5,2l2198,133r4,-2l2207,141r4,38l2215,213r4,-12l2224,160r4,-22l2232,125r5,16l2241,148r4,17l2250,188r4,19l2258,179r5,-7l2267,202r4,-17l2276,140r4,-13l2284,131r5,16l2293,168r4,7l2302,142r4,-4l2310,145r5,24l2319,183r4,36l2327,258r5,-6l2336,341r4,209l2345,490r4,-229l2353,158r5,18l2362,262r4,99l2371,389r4,-124l2379,181r5,-19l2388,172r4,37l2397,225r4,-41l2405,161r5,6l2414,183r4,-32l2423,156r4,-10l2431,148r5,-12l2440,124r4,-13l2448,117r5,14l2457,162r4,25l2466,191r4,-13l2474,174r5,-8l2483,178r4,10l2492,231r4,138l2500,403r5,-154l2509,166r4,-15l2518,164r4,-10l2526,148r5,3l2535,151r4,5l2544,156r4,1l2552,152r4,46l2561,207r4,-10l2569,173r5,-18l2578,148r4,4l2587,147r4,18l2595,178r5,5l2604,210r4,18l2613,200r4,-18l2621,192r5,-16l2630,161r4,-8l2639,274r4,894l2647,3869r5,1836l2656,3334r4,-2243l2665,486r4,-167l2673,224r4,-48l2682,177r4,-11l2690,163r5,-5l2699,159r4,-15l2708,146r4,2l2716,155r5,20l2725,193r4,-11l2734,192r4,13l2742,182r5,-7l2751,203r4,14l2760,186r4,-38l2768,158r5,32l2777,182r4,-3l2786,191r4,10l2794,197r4,-7l2803,234r4,117l2811,400r5,-104l2820,206r4,-38l2829,164r4,4l2837,157r5,11l2846,183r4,30l2855,221r4,-40l2863,166r5,7l2872,202r4,3l2881,179r4,-21l2889,161r5,59l2898,665r4,1735l2906,4047r5,-1172l2915,920r4,-654l2924,209r4,15l2932,218r5,-39l2941,179r4,1l2950,170r4,9l2958,178r5,9l2967,164r4,-19l2976,140r4,25l2984,189r5,13l2993,220r4,56l3002,300r4,-60l3010,188r5,48l3019,291r4,-42l3027,180r5,-4l3036,206r4,32l3045,272r4,24l3053,337r5,27l3062,308r4,-40l3071,294r4,-3l3079,253r5,-29l3088,207r4,-21l3097,177r4,10l3105,207r5,-25l3114,169r4,-7l3123,159r4,6l3131,170r5,21l3140,306r4,197l3148,494r5,-209l3157,186r4,-7l3166,174r4,1l3174,191r5,63l3183,298r4,-58l3192,209r4,-2l3200,242r5,46l3209,286r4,-44l3218,190r4,-12l3226,186r5,-2l3235,194r4,7l3244,186r4,-13l3252,174r4,17l3261,190r4,17l3269,207r5,-17l3278,181r4,-8l3287,167r4,7l3295,198r5,24l3304,238r4,-10l3313,214r4,-7l3321,190r5,-12l3330,178r4,4l3339,181r4,-11l3347,183r5,-1l3356,181r4,36l3365,286r4,32l3373,242r4,-40l3382,201r4,4l3390,209r5,26l3399,267r4,64l3408,397r4,-52l3416,257r5,-30l3425,286r4,422l3434,1578r4,262l3442,1472r5,312l3451,1579r4,-876l3460,291r4,-78l3468,201r5,-15l3477,184r4,3l3486,193r4,5l3494,210r4,-2l3503,200r4,1l3511,201r5,10l3520,204r4,11l3529,230r4,-17l3537,199r5,-2l3546,194r4,-19l3555,186r4,21l3563,224r5,83l3572,578r4,263l3581,681r4,-283l3589,301r5,-57l3598,229r4,3l3606,209r5,-3l3615,244r4,52l3624,310r4,-39l3632,250r5,65l3641,455r4,-30l3650,389r4,173l3658,652r5,-172l3667,289r4,-61l3676,213r4,-9l3684,230r5,29l3693,231r4,-29l3702,204r4,7l3710,228r5,l3719,222r4,-17l3727,191r5,8l3736,209r4,7l3745,245r4,29l3753,258r5,-34l3762,207r4,-7l3771,220r4,14l3779,241r5,-6l3788,229r4,21l3797,267r4,-18l3805,245r5,166l3814,1135r4,1007l3823,1768r4,-1039l3831,311r4,-1l3840,715r4,988l3848,2136r5,-866l3857,467r4,-74l3866,729r4,194l3874,631r5,-312l3883,259r4,-7l3892,253r4,-3l3900,239r5,4l3909,244r4,2l3918,266r4,44l3926,328r5,-19l3935,278r4,-24l3944,271r4,59l3952,318r4,-29l3961,307r4,6l3969,323r5,49l3978,383r4,-43l3987,345r4,14l3995,302r5,-40l4004,268r4,2l4013,262r4,5l4021,264r5,-11l4030,245r4,2l4039,247r4,-5l4047,234r5,2l4056,259r4,4l4065,274r4,21l4073,297r4,-7l4082,289r4,-10l4090,282r5,40l4099,320r4,-31l4108,256r4,4l4116,273r5,45l4125,375r4,-5l4134,309r4,-38l4142,278r5,11l4151,292r4,3l4160,298r4,-23l4168,281r5,3l4177,292r4,7l4185,324r5,-11l4194,295r4,11l4203,389r4,37l4211,434r5,13l4220,429r4,60l4229,599r4,-32l4237,505r5,74l4246,574r4,-104l4255,480r4,55l4263,562r5,-107l4272,352r4,19l4281,521r4,96l4289,550r5,l4298,567r4,-60l4306,446r5,-64l4315,346r4,-16l4324,335r4,-7l4332,345r5,4l4341,350r4,4l4350,351r4,-22l4358,308r5,1l4367,305r4,29l4376,344r4,-20l4384,312r5,34l4393,401r4,73l4402,445r4,-66l4410,366r5,-21l4419,326r4,-19l4427,298r5,9l4436,318r4,14l4445,341r4,-3l4453,355r5,17l4462,362r4,27l4471,484r4,111l4479,551r5,-96l4488,394r4,-20l4497,358r4,l4505,377r5,53l4514,507r4,11l4523,502r4,-35l4531,418r4,-27l4540,414r4,43l4548,546r5,-8l4557,484r4,12l4566,481r4,-33l4574,418r5,-20l4583,410r4,48l4592,501r4,56l4600,551r5,-91l4609,390r4,-5l4618,374r4,2l4626,437r5,53l4635,486r4,-37l4644,469r4,11l4652,476r4,-10l4661,437r4,198l4669,1593r5,1262l4678,2437r4,-1354l4687,549r4,-68l4695,483r5,4l4704,479r4,-3l4713,510r4,151l4721,1551r5,1243l4730,2514r4,-1300l4739,628r4,-76l4747,544r5,-32l4756,509r4,93l4764,707r5,-49l4773,549r4,-41l4782,479r4,37l4790,545r5,-12l4799,496r4,-8l4808,487r4,19l4816,538r5,33l4825,531r4,1l4834,560r4,11l4842,539r5,-31l4851,493r4,-6l4860,489r4,12l4868,531r5,97l4877,659r4,-49l4885,532r5,-8l4894,547r4,2l4903,586r4,414l4911,2078r5,492l4920,1648r4,-806l4929,576r4,-25l4937,602r5,105l4946,845r4,23l4955,768r4,-151l4963,532r5,101l4972,1197r4,1030l4981,2307r4,-1025l4989,740r5,-82l4998,625r4,-34l5006,579r5,33l5015,704r4,220l5024,1033r4,-194l5032,650r5,-58l5041,626r4,56l5050,732r4,32l5058,761r5,-45l5067,672r4,28l5076,704r4,-45l5084,669r5,54l5093,833r4,127l5102,970r4,-25l5110,868r4,-128l5119,712r4,48l5127,788r5,-78l5136,651r4,-30l5145,589r4,39l5153,731r5,80l5162,780r4,-93l5171,656r4,-5l5179,623r5,9l5188,705r4,33l5197,775r4,-34l5205,700r5,-49l5214,630r4,23l5223,717r4,211l5231,1275r4,117l5240,1044r4,-277l5248,1088r5,1536l5257,4313r4,-581l5266,1773r4,-844l5274,898r5,12l5283,964r4,132l5292,1020r4,-219l5300,797r5,230l5309,1094r4,-210l5318,788r4,56l5326,949r5,97l5335,1034r4,-54l5344,960r4,-102l5352,742r4,-8l5361,799r4,203l5369,1582r5,757l5378,2104r4,-871l5387,772r4,-73l5395,697r5,22l5404,751r4,-6l5413,713r4,15l5421,811r5,145l5430,1290r4,331l5439,1779r4,514l5447,2369r5,-774l5456,989r4,-168l5464,832r5,17l5473,834r4,-48l5482,737r4,-4l5490,748r5,-13l5499,692r4,-13l5508,717r4,90l5516,885r5,45l5525,939r4,-52l5534,856r4,l5542,815r5,-39l5551,832r4,117l5560,1029r4,-93l5568,829r5,3l5577,1014r4,167l5585,1111r5,-216l5594,759r4,-58l5603,680r4,3l5611,720r5,8l5620,764r4,63l5629,849r4,-56l5637,795r5,131l5646,1180r4,149l5655,1255r4,1l5663,1135r5,-151l5672,953r4,-21l5681,886r4,43l5689,978r4,-79l5698,860r4,244l5706,1766r5,469l5715,1969r4,-610l5724,998r4,-127l5732,809r5,-38l5741,748r4,9l5750,818r4,94l5758,1005r5,4l5767,913r4,-111l5776,799r4,317l5784,1875r5,291l5793,1630r4,-500l5802,993r4,-49l5810,896r4,20l5819,970r4,153l5827,1268r5,-40l5836,1002r4,-174l5845,805r4,10l5853,860r5,81l5862,978r4,-47l5871,938r4,148l5879,1148r5,-40l5888,1167r4,436l5897,2171r4,-213l5905,1240r5,-367l5914,804r4,132l5923,1208r4,277l5931,2091r4,1377l5940,4115r4,-1157l5948,1832r5,308l5957,2473r4,-592l5966,1144r4,-288l5974,757r5,-53l5983,687r4,64l5992,872r4,345l6000,1588r5,23l6009,1272r4,-165l6018,1074r4,-139l6026,818r5,31l6035,943r4,-31l6043,839r5,-38l6052,780r4,13l6061,815r4,20l6069,928r5,342l6078,1737r4,16l6087,1279r4,-296l6095,910r5,87l6104,1104r4,-55l6113,854r4,-104l6121,758r5,99l6130,1011r4,135l6139,1089r4,-165l6147,854r5,21l6156,964r4,31l6164,984r5,125l6173,1270r4,-20l6182,1046r4,-85l6190,910r5,-72l6199,760r4,-32l6208,733r4,38l6216,760r5,-53l6225,673r4,-3l6234,685r4,-18l6242,691r5,23l6251,796r4,32l6260,848r4,44l6268,1067r5,250l6277,1577r4,-122l6285,1511r5,1362l6294,5757r4,2260l6303,6267r4,-3259l6311,1441r5,-383l6320,942r4,-106l6329,759r4,-41l6337,672r5,3l6346,687r4,24l6355,687r4,-40l6363,625r5,-15l6372,597r4,6l6381,699r4,138l6389,910r4,-38l6398,821r4,-35l6406,785r5,-73l6415,658r4,-49l6424,621r4,33l6432,753r5,106l6441,920r4,-11l6450,867r4,-33l6458,805r5,-48l6467,700r4,-47l6476,626r4,68l6484,881r5,243l6493,1265r4,-103l6502,979r4,-163l6510,672r4,-83l6519,578r4,52l6527,777r5,306l6536,1291r4,8l6545,1273r4,52l6553,1389r5,-197l6562,910r4,-190l6571,656r4,-24l6579,655r5,65l6588,802r4,29l6597,816r4,-107l6605,644r5,-14l6614,710r4,101l6623,853r4,-92l6631,668r4,2l6640,844r4,365l6648,1536r5,90l6657,1521r4,-341l6666,932r4,-123l6674,725r5,-79l6683,584r4,-39l6692,529r4,1l6700,538r5,-14l6709,504r4,l6718,519r4,51l6726,622r5,20l6735,640r4,-24l6743,592r5,-19l6752,587r4,216l6761,1316r4,723l6769,2220r5,-422l6778,1156r4,-354l6787,736r4,41l6795,751r5,-24l6804,709r4,26l6813,826r4,299l6821,1709r5,530l6830,2240r4,-387l6839,1592r4,-100l6847,1432r5,-229l6856,928r4,-228l6864,551r5,-41l6873,535r4,56l6882,624r4,6l6890,617r5,-39l6899,576r4,10l6908,578r4,-5l6916,612r5,15l6925,656r4,-27l6934,630r4,107l6942,943r5,224l6951,1293r4,-32l6960,1163r4,-153l6968,878r4,-54l6977,794r4,-93l6985,590r5,-77l6994,513r4,27l7003,556r4,-6l7011,549r5,43l7020,685r4,85l7029,791r4,-36l7037,680r5,-51l7046,618r4,-6l7055,615r4,-34l7063,551r5,-40l7072,491r4,-19l7081,463r4,2l7089,468r4,10l7098,501r4,31l7106,540r5,-40l7115,475r4,-17l7124,448r4,-10l7132,434r5,-4l7141,420r4,-3l7150,415r4,-9l7158,400r5,2l7167,426r4,94l7176,775r4,418l7184,1629r5,35l7193,1334r4,-421l7202,629r4,-144l7210,434r4,-13l7219,415r4,-6l7227,400r5,10l7236,450r4,31l7245,527r4,13l7253,544r5,2l7262,573r4,82l7271,849r4,239l7279,1215r5,-112l7288,845r4,-234l7297,507r4,-29l7305,501r5,-10l7314,479r4,10l7322,486r5,-21l7331,455r4,-28l7340,399r4,-6l7348,391r5,-13l7357,374r4,1l7366,373r4,12l7374,411r5,35l7383,468r4,-3l7392,446r4,-13l7400,413r5,-15l7409,370r4,3l7418,383r4,7l7426,390r5,-6l7435,382r4,21l7443,464r5,88l7452,674r4,85l7461,759r4,-70l7469,647r5,l7478,672r4,56l7487,713r4,-95l7495,537r5,-40l7504,480r4,13l7513,526r4,3l7521,523r5,-47l7530,426r4,-22l7539,410r4,13l7547,438r5,4l7556,429r4,-25l7564,388r5,-10l7573,398r4,18l7582,420r4,23l7590,442r5,15l7599,503r4,80l7608,648r4,38l7616,680r5,15l7625,692r4,-48l7634,567r4,-82l7642,410r5,-24l7651,360r4,-9l7660,339r4,-1l7668,341r4,12l7677,371r4,19l7685,401r5,22l7694,429r4,8l7703,426r4,-11l7711,406r5,-23l7720,375r4,-5l7729,354r4,-9l7737,351r5,42l7746,507r4,206l7755,894r4,83l7763,939r5,-161l7772,579r4,-137l7781,353r4,-26l7789,322r4,-12l7798,313r4,1l7806,318r5,10l7815,327r4,3l7824,326r4,-2l7832,328r5,2l7841,332r4,17l7850,370r4,-9l7858,357r5,-17l7867,314r4,-17l7876,299r4,3l7884,337r5,63l7893,489r4,133l7901,726r5,86l7910,781r4,-119l7919,523r4,-108l7927,363r5,-15l7936,337r4,14l7945,349r4,-3l7953,334r5,-20l7962,322r4,8l7971,343r4,7l7979,364r5,28l7988,442r4,69l7997,548r4,5l8005,511r5,-62l8014,422r4,12l8022,473r5,61l8031,582r4,-24l8040,524r4,-44l8048,425r5,-32l8057,351r4,-25l8066,313r4,-14l8074,303r5,3l8083,340r4,24l8092,383r4,7l8100,375r5,-7l8109,353r4,-7l8118,344r4,-16l8126,326r5,-17l8135,306r4,-8l8143,307r5,-3l8152,310r4,18l8161,366r4,66l8169,512r5,44l8178,574r4,-4l8187,568r4,-1l8195,566r5,-13l8204,505r4,-53l8213,402r4,-46l8221,345r5,-10l8230,308r4,-6l8239,305r4,-12l8247,291r4,-5l8256,284r4,21l8264,315r5,16l8273,361r4,3l8282,352r4,-23l8290,309r5,-17l8299,280r4,17l8308,295r4,-2l8316,290r5,-4l8325,285r4,3l8334,277r4,-9l8342,274r5,-5l8351,268r4,-10l8360,268r4,-3l8368,264r4,1l8377,262r4,1l8385,256r5,4l8394,260r4,-6l8403,263r4,-1l8411,258r5,5l8420,248r4,10l8429,254r4,15l8437,277r5,15l8446,291r4,18l8455,319r4,37l8463,437r5,77l8472,590r4,40l8481,592r4,-64l8489,436r4,-93l8498,290r4,-29l8506,236r5,1l8515,237r4,-6l8524,233r4,2l8532,240r5,6l8541,231r4,7l8550,240r4,-3l8558,235r5,l8567,231r4,12l8576,250r4,-4l8584,259r5,-9l8593,254r4,1l8601,264r5,9l8610,266r4,10l8619,278r4,-11l8627,251r5,-10l8636,239r4,-5l8645,227r4,6l8653,242r5,6l8662,253r4,23l8671,292r4,32l8679,363r5,78l8688,519r4,58l8697,580r4,-44l8705,458r5,-82l8714,322r4,-31l8722,287r5,-3l8731,275r4,l8740,277r4,-26l8748,248r5,-4l8757,245r4,-5l8766,233r4,-2l8774,245r5,2l8783,255r4,-3l8792,267r4,-4l8800,254r5,-4l8809,253r4,l8818,248r4,-5l8826,246r4,-3l8835,245r4,-6l8843,238r5,6l8852,242r4,l8861,242r4,-14l8869,232r5,-5l8878,229r4,-9l8887,223r4,13l8895,244r5,6l8904,264r4,-4l8913,262r4,-8l8921,261r5,10l8930,276r4,2l8939,264r4,-8l8947,249r4,-10l8956,235r4,-2l8964,231r5,-1l8973,237r4,7l8982,240r4,6l8990,232r5,6l8999,232r4,-7l9008,214r4,-12l9016,209r5,-7l9025,199r4,3l9034,206r4,l9042,210r5,12l9051,217r4,10l9060,227r4,-1l9068,225r4,2l9077,231r4,11l9085,240r5,l9094,239r4,-2l9103,231r4,-11l9111,209r5,-8l9120,198r4,l9129,195r4,3l9137,196r5,2l9146,199r4,-7l9155,195r4,-2l9163,190r5,1l9172,185r4,5l9180,196r5,-1l9189,190r4,4l9198,195r4,8l9206,201r5,9l9215,203r4,2l9224,211r4,-2l9232,210r5,1l9241,212r4,1l9250,215r4,-2l9258,198r5,-3l9267,196r4,-9l9276,187r4,l9284,180r5,4l9293,188r4,-1l9301,196r5,21l9310,233r4,42l9319,304r4,40l9327,380r5,l9336,373r4,-43l9345,294r4,-48l9353,218r5,-24l9362,190r4,-3l9371,177r4,7l9379,189r5,-10l9388,176r4,15l9397,188r4,-10l9405,182r5,-9l9414,175r4,-2l9422,173r5,l9431,180r4,-1l9440,182r4,-4l9448,185r5,-2l9457,185r4,-4l9466,178r4,1l9474,173r5,-6l9483,165r4,4l9492,167r4,-5l9500,161r5,-3l9509,172r4,19l9518,213r4,17l9526,263r4,39l9535,324r4,25l9543,356r5,-17l9552,307r4,-35l9561,258r4,-20l9569,241r5,11l9578,278r4,14l9587,299r4,24l9595,308r5,5l9604,297r4,-24l9613,256r4,-23l9621,215r5,-4l9630,212r4,14l9639,243r4,16l9647,282r4,-5l9656,271r4,-15l9664,250r5,-21l9673,217r4,-9l9682,196r4,-3l9690,184r5,-7l9699,182r4,-4l9708,173r4,l9716,171r5,7l9725,173r4,1l9734,178r4,-5l9742,175r5,-6l9751,169r4,5l9760,170r4,9l9768,202r4,16l9777,247r4,27l9785,306r5,14l9794,319r4,-4l9803,311r4,-1l9811,297r5,l9820,307r4,4l9829,324r4,3l9837,316r5,-3l9846,291r4,-12l9855,250r4,-19l9863,216r5,-18l9872,183r4,-8l9880,170r5,-4l9889,164r4,9l9898,166r4,-1l9906,168r5,-7l9915,166r4,-3l9924,163r4,1l9932,152r5,-1l9941,147r4,-4l9950,144r4,7l9958,152r5,-1l9967,157r4,l9976,152r4,13l9984,162r5,-3l9993,166r4,5l10001,171r5,-7l10010,174r4,-7l10019,171r4,-17l10027,154r5,-8l10036,146r4,-3l10045,149r4,-2l10053,144r5,l10062,143r4,14l10071,151r4,13l10079,168r5,14l10088,200r4,17l10097,233r4,26l10105,263r4,23l10114,280r4,-16l10122,252r5,-20l10131,214r4,-15l10140,198r4,1l10148,218r5,11l10157,238r4,19l10166,258r4,5l10174,268r5,-16l10183,238r4,-8l10192,217r4,-18l10200,182r5,-4l10209,156r4,-1l10218,148r4,-5l10226,141r4,1l10235,140r4,-5l10243,141r5,-3l10252,138r4,-1l10261,138r4,-2l10269,140r5,3l10278,145r4,-11l10287,141r4,3l10295,141r5,9l10304,146r4,-3l10313,145r4,-2l10321,145r5,1l10330,153r4,-6l10339,152r4,3l10347,158r4,9l10356,176r4,9l10364,207r5,19l10373,243r4,12l10382,252r4,10l10390,263r5,-7l10399,252r4,1l10408,243r4,-1l10416,242r5,8l10425,252r4,14l10434,256r4,-7l10442,255r5,l10451,246r4,-8l10459,232r5,-15l10468,199r4,-15l10477,175r4,-1l10485,159r5,2l10494,153r4,-7l10503,138r4,l10511,135r5,4l10520,134r4,-3l10529,134r4,1l10537,132r5,5l10546,131r4,7l10555,134r4,1l10563,140r5,-7l10572,137r4,3l10580,137r5,l10589,137r4,-3l10598,133r4,-3l10606,132r5,1l10615,131r4,l10624,128r4,1l10632,123r5,3l10641,129r4,-6l10650,127r4,-5l10658,123r5,-2l10667,121r4,2l10676,122r4,-5l10684,118r5,-4l10693,115r4,-2l10701,106r5,5l10710,106r4,2l10719,109r4,2l10727,105r5,5l10736,109r4,2l10745,107r4,5l10753,110r5,4l10762,111r4,1l10771,113r4,-1l10779,115r5,-2l10788,113r4,3l10797,119r4,4l10805,122r4,4l10814,132r4,6l10822,139r5,3l10831,143r4,4l10840,140r4,6l10848,143r5,4l10857,131r4,1l10866,124r4,-1l10874,117r5,-3l10883,110r4,1l10892,116r4,-1l10900,116r5,-3l10909,117r4,-2l10918,123r4,-1l10926,121r4,-4l10935,121r4,-5l10943,107r5,8l10952,110r4,-10l10961,100r4,6l10969,108r5,1l10978,101r4,11l10987,102r4,6l10995,100r5,2l11004,99r4,4l11013,103r4,3l11021,98r5,10l11030,105r4,2l11038,103r5,6l11047,103r4,-1l11056,104r4,6l11064,114r5,-2l11073,111r2,-1e" filled="f" strokeweight="0">
                <v:path arrowok="t" o:connecttype="custom" o:connectlocs="83387,7414;170188,11406;256502,17679;342815,12831;429128,14542;515441,21671;601755,23667;688068,19390;774869,26804;861182,36213;947495,31651;1033809,100086;1120122,49900;1206435,49615;1293236,1626747;1379549,46764;1465863,68435;1552176,84973;1638489,61876;1724802,56744;1811603,65013;1897917,72141;1984230,84118;2070543,163673;2156856,87539;2243170,157114;2329483,144853;2416284,218991;2502597,202452;2588910,311948;2675224,209011;2761537,323639;2847850,236099;2934651,306245;3020964,238951;3107278,170231;3193591,377816;3279904,177360;3366218,167094;3453018,132022;3539332,155689;3625645,108925;3711958,195609;3798272,91816;3884585,94098;3970898,87539;4057699,81551;4144012,82692;4230326,92387;4316639,69005;4402952,57599;4489265,57314;4576066,51041;4662380,73567;4748693,49330;4835006,47334;4921319,61876;5007633,39920;5094434,72712;5180747,36498;5267060,35073;5353373,28800" o:connectangles="0,0,0,0,0,0,0,0,0,0,0,0,0,0,0,0,0,0,0,0,0,0,0,0,0,0,0,0,0,0,0,0,0,0,0,0,0,0,0,0,0,0,0,0,0,0,0,0,0,0,0,0,0,0,0,0,0,0,0,0,0,0"/>
                <w10:wrap anchorx="margin"/>
              </v:shape>
            </w:pict>
          </mc:Fallback>
        </mc:AlternateContent>
      </w:r>
      <w:r w:rsidRPr="00832472">
        <w:rPr>
          <w:rFonts w:ascii="Arial" w:hAnsi="Arial" w:cs="Arial"/>
          <w:noProof/>
        </w:rPr>
        <mc:AlternateContent>
          <mc:Choice Requires="wps">
            <w:drawing>
              <wp:anchor distT="0" distB="0" distL="114300" distR="114300" simplePos="0" relativeHeight="251673600" behindDoc="0" locked="0" layoutInCell="1" allowOverlap="1" wp14:anchorId="7B6A6B74" wp14:editId="3CA932F5">
                <wp:simplePos x="0" y="0"/>
                <wp:positionH relativeFrom="column">
                  <wp:posOffset>3784600</wp:posOffset>
                </wp:positionH>
                <wp:positionV relativeFrom="paragraph">
                  <wp:posOffset>119380</wp:posOffset>
                </wp:positionV>
                <wp:extent cx="1701800" cy="457200"/>
                <wp:effectExtent l="0" t="0" r="0" b="0"/>
                <wp:wrapSquare wrapText="bothSides"/>
                <wp:docPr id="99" name="Text Box 99"/>
                <wp:cNvGraphicFramePr/>
                <a:graphic xmlns:a="http://schemas.openxmlformats.org/drawingml/2006/main">
                  <a:graphicData uri="http://schemas.microsoft.com/office/word/2010/wordprocessingShape">
                    <wps:wsp>
                      <wps:cNvSpPr txBox="1"/>
                      <wps:spPr>
                        <a:xfrm>
                          <a:off x="0" y="0"/>
                          <a:ext cx="1701800" cy="457200"/>
                        </a:xfrm>
                        <a:prstGeom prst="rect">
                          <a:avLst/>
                        </a:prstGeom>
                        <a:noFill/>
                        <a:ln>
                          <a:noFill/>
                        </a:ln>
                        <a:effectLst/>
                        <a:extLst>
                          <a:ext uri="{C572A759-6A51-4108-AA02-DFA0A04FC94B}">
                            <ma14:wrappingTextBox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74A2D84" w14:textId="77777777" w:rsidR="00FE7598" w:rsidRPr="00FD4A54" w:rsidRDefault="00FE7598" w:rsidP="00451CAD">
                            <w:pPr>
                              <w:jc w:val="center"/>
                              <w:rPr>
                                <w:rFonts w:ascii="Arial" w:hAnsi="Arial" w:cs="Arial"/>
                              </w:rPr>
                            </w:pPr>
                            <w:r>
                              <w:rPr>
                                <w:rFonts w:ascii="Arial" w:hAnsi="Arial" w:cs="Arial"/>
                              </w:rPr>
                              <w:t>9689.00 – 9680.50 ft.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6A6B74" id="Text Box 99" o:spid="_x0000_s1050" type="#_x0000_t202" style="position:absolute;margin-left:298pt;margin-top:9.4pt;width:134pt;height:3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" filled="f" stroked="f">
                <v:textbox>
                  <w:txbxContent>
                    <w:p w14:paraId="674A2D84" w14:textId="77777777" w:rsidR="00FE7598" w:rsidRPr="00FD4A54" w:rsidRDefault="00FE7598" w:rsidP="00451CAD">
                      <w:pPr>
                        <w:jc w:val="center"/>
                        <w:rPr>
                          <w:rFonts w:ascii="Arial" w:hAnsi="Arial" w:cs="Arial"/>
                        </w:rPr>
                      </w:pPr>
                      <w:r>
                        <w:rPr>
                          <w:rFonts w:ascii="Arial" w:hAnsi="Arial" w:cs="Arial"/>
                        </w:rPr>
                        <w:t>9689.00 – 9680.50 ft.</w:t>
                      </w:r>
                    </w:p>
                  </w:txbxContent>
                </v:textbox>
                <w10:wrap type="square"/>
              </v:shape>
            </w:pict>
          </mc:Fallback>
        </mc:AlternateContent>
      </w:r>
    </w:p>
    <w:p w14:paraId="5F233D63" w14:textId="77777777" w:rsidR="00451CAD" w:rsidRPr="00832472" w:rsidRDefault="00451CAD" w:rsidP="00451CAD">
      <w:pPr>
        <w:rPr>
          <w:rFonts w:ascii="Arial" w:hAnsi="Arial" w:cs="Arial"/>
        </w:rPr>
      </w:pPr>
    </w:p>
    <w:p w14:paraId="65F6D97A" w14:textId="77777777" w:rsidR="00451CAD" w:rsidRPr="00832472" w:rsidRDefault="00451CAD" w:rsidP="00451CAD">
      <w:pPr>
        <w:rPr>
          <w:rFonts w:ascii="Arial" w:hAnsi="Arial" w:cs="Arial"/>
        </w:rPr>
      </w:pPr>
    </w:p>
    <w:p w14:paraId="4A020758" w14:textId="77777777" w:rsidR="00451CAD" w:rsidRPr="00832472" w:rsidRDefault="00451CAD" w:rsidP="00451CAD">
      <w:pPr>
        <w:rPr>
          <w:rFonts w:ascii="Arial" w:hAnsi="Arial" w:cs="Arial"/>
        </w:rPr>
      </w:pPr>
    </w:p>
    <w:p w14:paraId="4AE095A2" w14:textId="77777777" w:rsidR="00451CAD" w:rsidRPr="00832472" w:rsidRDefault="00451CAD" w:rsidP="00451CAD">
      <w:pPr>
        <w:rPr>
          <w:rFonts w:ascii="Arial" w:hAnsi="Arial" w:cs="Arial"/>
        </w:rPr>
      </w:pPr>
    </w:p>
    <w:p w14:paraId="24D93973" w14:textId="77777777" w:rsidR="00451CAD" w:rsidRPr="00832472" w:rsidRDefault="00451CAD" w:rsidP="00451CAD">
      <w:pPr>
        <w:rPr>
          <w:rFonts w:ascii="Arial" w:hAnsi="Arial" w:cs="Arial"/>
        </w:rPr>
      </w:pPr>
    </w:p>
    <w:p w14:paraId="3C7DC333" w14:textId="77777777" w:rsidR="00451CAD" w:rsidRPr="00832472" w:rsidRDefault="00451CAD" w:rsidP="00451CAD">
      <w:pPr>
        <w:rPr>
          <w:rFonts w:ascii="Arial" w:hAnsi="Arial" w:cs="Arial"/>
        </w:rPr>
      </w:pPr>
    </w:p>
    <w:p w14:paraId="3FB64DE0" w14:textId="77777777" w:rsidR="00451CAD" w:rsidRPr="00832472" w:rsidRDefault="00451CAD" w:rsidP="00451CAD">
      <w:pPr>
        <w:rPr>
          <w:rFonts w:ascii="Arial" w:hAnsi="Arial" w:cs="Arial"/>
        </w:rPr>
      </w:pPr>
    </w:p>
    <w:p w14:paraId="4FD655C1" w14:textId="77777777" w:rsidR="00451CAD" w:rsidRPr="00832472" w:rsidRDefault="00451CAD" w:rsidP="00451CAD">
      <w:pPr>
        <w:rPr>
          <w:rFonts w:ascii="Arial" w:hAnsi="Arial" w:cs="Arial"/>
        </w:rPr>
      </w:pPr>
    </w:p>
    <w:p w14:paraId="6CA49C9C" w14:textId="77777777" w:rsidR="00451CAD" w:rsidRPr="00832472" w:rsidRDefault="00451CAD" w:rsidP="00451CAD">
      <w:pPr>
        <w:rPr>
          <w:rFonts w:ascii="Arial" w:hAnsi="Arial" w:cs="Arial"/>
        </w:rPr>
      </w:pPr>
    </w:p>
    <w:p w14:paraId="0219022A" w14:textId="77777777" w:rsidR="00451CAD" w:rsidRPr="00832472" w:rsidRDefault="00451CAD" w:rsidP="00451CAD">
      <w:pPr>
        <w:rPr>
          <w:rFonts w:ascii="Arial" w:hAnsi="Arial" w:cs="Arial"/>
        </w:rPr>
      </w:pPr>
    </w:p>
    <w:p w14:paraId="1474B18B" w14:textId="77777777" w:rsidR="00451CAD" w:rsidRPr="00832472" w:rsidRDefault="00451CAD" w:rsidP="00451CAD">
      <w:pPr>
        <w:rPr>
          <w:rFonts w:ascii="Arial" w:hAnsi="Arial" w:cs="Arial"/>
        </w:rPr>
      </w:pPr>
    </w:p>
    <w:p w14:paraId="5BCBE263" w14:textId="77777777" w:rsidR="00451CAD" w:rsidRPr="00832472" w:rsidRDefault="00451CAD" w:rsidP="00451CAD">
      <w:pPr>
        <w:rPr>
          <w:rFonts w:ascii="Arial" w:hAnsi="Arial" w:cs="Arial"/>
          <w:sz w:val="28"/>
          <w:szCs w:val="28"/>
        </w:rPr>
      </w:pPr>
    </w:p>
    <w:p w14:paraId="37B8C5FC" w14:textId="77777777" w:rsidR="00451CAD" w:rsidRPr="00832472" w:rsidRDefault="00451CAD" w:rsidP="00451CAD">
      <w:pPr>
        <w:rPr>
          <w:rFonts w:ascii="Arial" w:hAnsi="Arial" w:cs="Arial"/>
          <w:sz w:val="28"/>
          <w:szCs w:val="28"/>
        </w:rPr>
      </w:pPr>
      <w:r w:rsidRPr="00832472">
        <w:rPr>
          <w:rFonts w:ascii="Arial" w:hAnsi="Arial" w:cs="Arial"/>
          <w:sz w:val="28"/>
          <w:szCs w:val="28"/>
        </w:rPr>
        <w:lastRenderedPageBreak/>
        <w:t>m/z 191 of branched and cyclic saturate fraction</w:t>
      </w:r>
    </w:p>
    <w:p w14:paraId="46901C1A" w14:textId="77777777" w:rsidR="00451CAD" w:rsidRPr="00832472" w:rsidRDefault="00451CAD" w:rsidP="00451CAD">
      <w:pPr>
        <w:rPr>
          <w:rFonts w:ascii="Arial" w:hAnsi="Arial" w:cs="Arial"/>
          <w:sz w:val="28"/>
          <w:szCs w:val="28"/>
        </w:rPr>
      </w:pPr>
    </w:p>
    <w:p w14:paraId="2192FD32" w14:textId="77777777" w:rsidR="00451CAD" w:rsidRPr="00832472" w:rsidRDefault="00451CAD" w:rsidP="00451CAD">
      <w:pPr>
        <w:rPr>
          <w:rFonts w:ascii="Arial" w:hAnsi="Arial" w:cs="Arial"/>
        </w:rPr>
      </w:pPr>
      <w:r w:rsidRPr="00832472">
        <w:rPr>
          <w:rFonts w:ascii="Arial" w:hAnsi="Arial" w:cs="Arial"/>
          <w:noProof/>
        </w:rPr>
        <mc:AlternateContent>
          <mc:Choice Requires="wps">
            <w:drawing>
              <wp:anchor distT="0" distB="0" distL="114300" distR="114300" simplePos="0" relativeHeight="251674624" behindDoc="0" locked="0" layoutInCell="1" allowOverlap="1" wp14:anchorId="4214B78C" wp14:editId="2FD247D5">
                <wp:simplePos x="0" y="0"/>
                <wp:positionH relativeFrom="column">
                  <wp:posOffset>3761105</wp:posOffset>
                </wp:positionH>
                <wp:positionV relativeFrom="paragraph">
                  <wp:posOffset>31115</wp:posOffset>
                </wp:positionV>
                <wp:extent cx="1725295" cy="457200"/>
                <wp:effectExtent l="0" t="0" r="0" b="0"/>
                <wp:wrapSquare wrapText="bothSides"/>
                <wp:docPr id="102" name="Text Box 102"/>
                <wp:cNvGraphicFramePr/>
                <a:graphic xmlns:a="http://schemas.openxmlformats.org/drawingml/2006/main">
                  <a:graphicData uri="http://schemas.microsoft.com/office/word/2010/wordprocessingShape">
                    <wps:wsp>
                      <wps:cNvSpPr txBox="1"/>
                      <wps:spPr>
                        <a:xfrm>
                          <a:off x="0" y="0"/>
                          <a:ext cx="1725295" cy="457200"/>
                        </a:xfrm>
                        <a:prstGeom prst="rect">
                          <a:avLst/>
                        </a:prstGeom>
                        <a:noFill/>
                        <a:ln>
                          <a:noFill/>
                        </a:ln>
                        <a:effectLst/>
                        <a:extLst>
                          <a:ext uri="{C572A759-6A51-4108-AA02-DFA0A04FC94B}">
                            <ma14:wrappingTextBox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40E5D267" w14:textId="77777777" w:rsidR="00FE7598" w:rsidRPr="00FD4A54" w:rsidRDefault="00FE7598" w:rsidP="00451CAD">
                            <w:pPr>
                              <w:jc w:val="center"/>
                              <w:rPr>
                                <w:rFonts w:ascii="Arial" w:hAnsi="Arial" w:cs="Arial"/>
                              </w:rPr>
                            </w:pPr>
                            <w:r>
                              <w:rPr>
                                <w:rFonts w:ascii="Arial" w:hAnsi="Arial" w:cs="Arial"/>
                              </w:rPr>
                              <w:t>9697.17 – 9697.42 ft.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14B78C" id="Text Box 102" o:spid="_x0000_s1051" type="#_x0000_t202" style="position:absolute;margin-left:296.15pt;margin-top:2.45pt;width:135.85pt;height:3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" filled="f" stroked="f">
                <v:textbox>
                  <w:txbxContent>
                    <w:p w14:paraId="40E5D267" w14:textId="77777777" w:rsidR="00FE7598" w:rsidRPr="00FD4A54" w:rsidRDefault="00FE7598" w:rsidP="00451CAD">
                      <w:pPr>
                        <w:jc w:val="center"/>
                        <w:rPr>
                          <w:rFonts w:ascii="Arial" w:hAnsi="Arial" w:cs="Arial"/>
                        </w:rPr>
                      </w:pPr>
                      <w:r>
                        <w:rPr>
                          <w:rFonts w:ascii="Arial" w:hAnsi="Arial" w:cs="Arial"/>
                        </w:rPr>
                        <w:t>9697.17 – 9697.42 ft.</w:t>
                      </w:r>
                    </w:p>
                  </w:txbxContent>
                </v:textbox>
                <w10:wrap type="square"/>
              </v:shape>
            </w:pict>
          </mc:Fallback>
        </mc:AlternateContent>
      </w:r>
      <w:r w:rsidRPr="00832472">
        <w:rPr>
          <w:rFonts w:ascii="Arial" w:hAnsi="Arial" w:cs="Arial"/>
          <w:noProof/>
        </w:rPr>
        <mc:AlternateContent>
          <mc:Choice Requires="wps">
            <w:drawing>
              <wp:anchor distT="0" distB="0" distL="114300" distR="114300" simplePos="0" relativeHeight="251675648" behindDoc="0" locked="0" layoutInCell="1" allowOverlap="1" wp14:anchorId="311A8548" wp14:editId="6177D8E5">
                <wp:simplePos x="0" y="0"/>
                <wp:positionH relativeFrom="column">
                  <wp:posOffset>0</wp:posOffset>
                </wp:positionH>
                <wp:positionV relativeFrom="paragraph">
                  <wp:posOffset>31750</wp:posOffset>
                </wp:positionV>
                <wp:extent cx="5394960" cy="2304415"/>
                <wp:effectExtent l="0" t="0" r="15240" b="32385"/>
                <wp:wrapNone/>
                <wp:docPr id="21526" name="Freeform 1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5394960" cy="2304415"/>
                        </a:xfrm>
                        <a:custGeom>
                          <a:avLst/>
                          <a:gdLst>
                            <a:gd name="T0" fmla="*/ 168 w 11051"/>
                            <a:gd name="T1" fmla="*/ 53 h 7490"/>
                            <a:gd name="T2" fmla="*/ 341 w 11051"/>
                            <a:gd name="T3" fmla="*/ 32 h 7490"/>
                            <a:gd name="T4" fmla="*/ 514 w 11051"/>
                            <a:gd name="T5" fmla="*/ 66 h 7490"/>
                            <a:gd name="T6" fmla="*/ 686 w 11051"/>
                            <a:gd name="T7" fmla="*/ 23 h 7490"/>
                            <a:gd name="T8" fmla="*/ 859 w 11051"/>
                            <a:gd name="T9" fmla="*/ 44 h 7490"/>
                            <a:gd name="T10" fmla="*/ 1032 w 11051"/>
                            <a:gd name="T11" fmla="*/ 75 h 7490"/>
                            <a:gd name="T12" fmla="*/ 1205 w 11051"/>
                            <a:gd name="T13" fmla="*/ 91 h 7490"/>
                            <a:gd name="T14" fmla="*/ 1378 w 11051"/>
                            <a:gd name="T15" fmla="*/ 107 h 7490"/>
                            <a:gd name="T16" fmla="*/ 1551 w 11051"/>
                            <a:gd name="T17" fmla="*/ 85 h 7490"/>
                            <a:gd name="T18" fmla="*/ 1723 w 11051"/>
                            <a:gd name="T19" fmla="*/ 1036 h 7490"/>
                            <a:gd name="T20" fmla="*/ 1896 w 11051"/>
                            <a:gd name="T21" fmla="*/ 221 h 7490"/>
                            <a:gd name="T22" fmla="*/ 2069 w 11051"/>
                            <a:gd name="T23" fmla="*/ 132 h 7490"/>
                            <a:gd name="T24" fmla="*/ 2242 w 11051"/>
                            <a:gd name="T25" fmla="*/ 197 h 7490"/>
                            <a:gd name="T26" fmla="*/ 2415 w 11051"/>
                            <a:gd name="T27" fmla="*/ 128 h 7490"/>
                            <a:gd name="T28" fmla="*/ 2588 w 11051"/>
                            <a:gd name="T29" fmla="*/ 201 h 7490"/>
                            <a:gd name="T30" fmla="*/ 2761 w 11051"/>
                            <a:gd name="T31" fmla="*/ 195 h 7490"/>
                            <a:gd name="T32" fmla="*/ 2933 w 11051"/>
                            <a:gd name="T33" fmla="*/ 191 h 7490"/>
                            <a:gd name="T34" fmla="*/ 3106 w 11051"/>
                            <a:gd name="T35" fmla="*/ 177 h 7490"/>
                            <a:gd name="T36" fmla="*/ 3279 w 11051"/>
                            <a:gd name="T37" fmla="*/ 236 h 7490"/>
                            <a:gd name="T38" fmla="*/ 3452 w 11051"/>
                            <a:gd name="T39" fmla="*/ 193 h 7490"/>
                            <a:gd name="T40" fmla="*/ 3625 w 11051"/>
                            <a:gd name="T41" fmla="*/ 408 h 7490"/>
                            <a:gd name="T42" fmla="*/ 3798 w 11051"/>
                            <a:gd name="T43" fmla="*/ 1510 h 7490"/>
                            <a:gd name="T44" fmla="*/ 3970 w 11051"/>
                            <a:gd name="T45" fmla="*/ 299 h 7490"/>
                            <a:gd name="T46" fmla="*/ 4143 w 11051"/>
                            <a:gd name="T47" fmla="*/ 286 h 7490"/>
                            <a:gd name="T48" fmla="*/ 4316 w 11051"/>
                            <a:gd name="T49" fmla="*/ 353 h 7490"/>
                            <a:gd name="T50" fmla="*/ 4489 w 11051"/>
                            <a:gd name="T51" fmla="*/ 509 h 7490"/>
                            <a:gd name="T52" fmla="*/ 4662 w 11051"/>
                            <a:gd name="T53" fmla="*/ 523 h 7490"/>
                            <a:gd name="T54" fmla="*/ 4835 w 11051"/>
                            <a:gd name="T55" fmla="*/ 483 h 7490"/>
                            <a:gd name="T56" fmla="*/ 5007 w 11051"/>
                            <a:gd name="T57" fmla="*/ 613 h 7490"/>
                            <a:gd name="T58" fmla="*/ 5180 w 11051"/>
                            <a:gd name="T59" fmla="*/ 681 h 7490"/>
                            <a:gd name="T60" fmla="*/ 5353 w 11051"/>
                            <a:gd name="T61" fmla="*/ 1714 h 7490"/>
                            <a:gd name="T62" fmla="*/ 5526 w 11051"/>
                            <a:gd name="T63" fmla="*/ 835 h 7490"/>
                            <a:gd name="T64" fmla="*/ 5699 w 11051"/>
                            <a:gd name="T65" fmla="*/ 941 h 7490"/>
                            <a:gd name="T66" fmla="*/ 5872 w 11051"/>
                            <a:gd name="T67" fmla="*/ 2099 h 7490"/>
                            <a:gd name="T68" fmla="*/ 6044 w 11051"/>
                            <a:gd name="T69" fmla="*/ 959 h 7490"/>
                            <a:gd name="T70" fmla="*/ 6217 w 11051"/>
                            <a:gd name="T71" fmla="*/ 667 h 7490"/>
                            <a:gd name="T72" fmla="*/ 6390 w 11051"/>
                            <a:gd name="T73" fmla="*/ 605 h 7490"/>
                            <a:gd name="T74" fmla="*/ 6563 w 11051"/>
                            <a:gd name="T75" fmla="*/ 769 h 7490"/>
                            <a:gd name="T76" fmla="*/ 6736 w 11051"/>
                            <a:gd name="T77" fmla="*/ 1443 h 7490"/>
                            <a:gd name="T78" fmla="*/ 6909 w 11051"/>
                            <a:gd name="T79" fmla="*/ 591 h 7490"/>
                            <a:gd name="T80" fmla="*/ 7081 w 11051"/>
                            <a:gd name="T81" fmla="*/ 504 h 7490"/>
                            <a:gd name="T82" fmla="*/ 7254 w 11051"/>
                            <a:gd name="T83" fmla="*/ 1125 h 7490"/>
                            <a:gd name="T84" fmla="*/ 7427 w 11051"/>
                            <a:gd name="T85" fmla="*/ 613 h 7490"/>
                            <a:gd name="T86" fmla="*/ 7600 w 11051"/>
                            <a:gd name="T87" fmla="*/ 587 h 7490"/>
                            <a:gd name="T88" fmla="*/ 7773 w 11051"/>
                            <a:gd name="T89" fmla="*/ 295 h 7490"/>
                            <a:gd name="T90" fmla="*/ 7946 w 11051"/>
                            <a:gd name="T91" fmla="*/ 324 h 7490"/>
                            <a:gd name="T92" fmla="*/ 8118 w 11051"/>
                            <a:gd name="T93" fmla="*/ 285 h 7490"/>
                            <a:gd name="T94" fmla="*/ 8291 w 11051"/>
                            <a:gd name="T95" fmla="*/ 272 h 7490"/>
                            <a:gd name="T96" fmla="*/ 8464 w 11051"/>
                            <a:gd name="T97" fmla="*/ 357 h 7490"/>
                            <a:gd name="T98" fmla="*/ 8637 w 11051"/>
                            <a:gd name="T99" fmla="*/ 250 h 7490"/>
                            <a:gd name="T100" fmla="*/ 8810 w 11051"/>
                            <a:gd name="T101" fmla="*/ 220 h 7490"/>
                            <a:gd name="T102" fmla="*/ 8983 w 11051"/>
                            <a:gd name="T103" fmla="*/ 202 h 7490"/>
                            <a:gd name="T104" fmla="*/ 9155 w 11051"/>
                            <a:gd name="T105" fmla="*/ 180 h 7490"/>
                            <a:gd name="T106" fmla="*/ 9328 w 11051"/>
                            <a:gd name="T107" fmla="*/ 190 h 7490"/>
                            <a:gd name="T108" fmla="*/ 9501 w 11051"/>
                            <a:gd name="T109" fmla="*/ 254 h 7490"/>
                            <a:gd name="T110" fmla="*/ 9674 w 11051"/>
                            <a:gd name="T111" fmla="*/ 165 h 7490"/>
                            <a:gd name="T112" fmla="*/ 9847 w 11051"/>
                            <a:gd name="T113" fmla="*/ 172 h 7490"/>
                            <a:gd name="T114" fmla="*/ 10020 w 11051"/>
                            <a:gd name="T115" fmla="*/ 139 h 7490"/>
                            <a:gd name="T116" fmla="*/ 10193 w 11051"/>
                            <a:gd name="T117" fmla="*/ 133 h 7490"/>
                            <a:gd name="T118" fmla="*/ 10365 w 11051"/>
                            <a:gd name="T119" fmla="*/ 218 h 7490"/>
                            <a:gd name="T120" fmla="*/ 10538 w 11051"/>
                            <a:gd name="T121" fmla="*/ 129 h 7490"/>
                            <a:gd name="T122" fmla="*/ 10711 w 11051"/>
                            <a:gd name="T123" fmla="*/ 101 h 7490"/>
                            <a:gd name="T124" fmla="*/ 10884 w 11051"/>
                            <a:gd name="T125" fmla="*/ 115 h 74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11051" h="7490">
                              <a:moveTo>
                                <a:pt x="0" y="38"/>
                              </a:moveTo>
                              <a:lnTo>
                                <a:pt x="4" y="32"/>
                              </a:lnTo>
                              <a:lnTo>
                                <a:pt x="8" y="24"/>
                              </a:lnTo>
                              <a:lnTo>
                                <a:pt x="12" y="10"/>
                              </a:lnTo>
                              <a:lnTo>
                                <a:pt x="17" y="3"/>
                              </a:lnTo>
                              <a:lnTo>
                                <a:pt x="21" y="4"/>
                              </a:lnTo>
                              <a:lnTo>
                                <a:pt x="25" y="11"/>
                              </a:lnTo>
                              <a:lnTo>
                                <a:pt x="30" y="11"/>
                              </a:lnTo>
                              <a:lnTo>
                                <a:pt x="34" y="13"/>
                              </a:lnTo>
                              <a:lnTo>
                                <a:pt x="38" y="18"/>
                              </a:lnTo>
                              <a:lnTo>
                                <a:pt x="43" y="25"/>
                              </a:lnTo>
                              <a:lnTo>
                                <a:pt x="47" y="20"/>
                              </a:lnTo>
                              <a:lnTo>
                                <a:pt x="51" y="10"/>
                              </a:lnTo>
                              <a:lnTo>
                                <a:pt x="56" y="15"/>
                              </a:lnTo>
                              <a:lnTo>
                                <a:pt x="60" y="11"/>
                              </a:lnTo>
                              <a:lnTo>
                                <a:pt x="64" y="9"/>
                              </a:lnTo>
                              <a:lnTo>
                                <a:pt x="69" y="9"/>
                              </a:lnTo>
                              <a:lnTo>
                                <a:pt x="73" y="5"/>
                              </a:lnTo>
                              <a:lnTo>
                                <a:pt x="77" y="10"/>
                              </a:lnTo>
                              <a:lnTo>
                                <a:pt x="82" y="16"/>
                              </a:lnTo>
                              <a:lnTo>
                                <a:pt x="86" y="27"/>
                              </a:lnTo>
                              <a:lnTo>
                                <a:pt x="90" y="36"/>
                              </a:lnTo>
                              <a:lnTo>
                                <a:pt x="94" y="43"/>
                              </a:lnTo>
                              <a:lnTo>
                                <a:pt x="99" y="39"/>
                              </a:lnTo>
                              <a:lnTo>
                                <a:pt x="103" y="32"/>
                              </a:lnTo>
                              <a:lnTo>
                                <a:pt x="107" y="18"/>
                              </a:lnTo>
                              <a:lnTo>
                                <a:pt x="112" y="19"/>
                              </a:lnTo>
                              <a:lnTo>
                                <a:pt x="116" y="19"/>
                              </a:lnTo>
                              <a:lnTo>
                                <a:pt x="120" y="11"/>
                              </a:lnTo>
                              <a:lnTo>
                                <a:pt x="125" y="15"/>
                              </a:lnTo>
                              <a:lnTo>
                                <a:pt x="129" y="6"/>
                              </a:lnTo>
                              <a:lnTo>
                                <a:pt x="133" y="15"/>
                              </a:lnTo>
                              <a:lnTo>
                                <a:pt x="138" y="18"/>
                              </a:lnTo>
                              <a:lnTo>
                                <a:pt x="142" y="26"/>
                              </a:lnTo>
                              <a:lnTo>
                                <a:pt x="146" y="24"/>
                              </a:lnTo>
                              <a:lnTo>
                                <a:pt x="151" y="21"/>
                              </a:lnTo>
                              <a:lnTo>
                                <a:pt x="155" y="16"/>
                              </a:lnTo>
                              <a:lnTo>
                                <a:pt x="159" y="26"/>
                              </a:lnTo>
                              <a:lnTo>
                                <a:pt x="164" y="35"/>
                              </a:lnTo>
                              <a:lnTo>
                                <a:pt x="168" y="53"/>
                              </a:lnTo>
                              <a:lnTo>
                                <a:pt x="172" y="58"/>
                              </a:lnTo>
                              <a:lnTo>
                                <a:pt x="177" y="38"/>
                              </a:lnTo>
                              <a:lnTo>
                                <a:pt x="181" y="43"/>
                              </a:lnTo>
                              <a:lnTo>
                                <a:pt x="185" y="45"/>
                              </a:lnTo>
                              <a:lnTo>
                                <a:pt x="190" y="41"/>
                              </a:lnTo>
                              <a:lnTo>
                                <a:pt x="194" y="46"/>
                              </a:lnTo>
                              <a:lnTo>
                                <a:pt x="198" y="41"/>
                              </a:lnTo>
                              <a:lnTo>
                                <a:pt x="203" y="34"/>
                              </a:lnTo>
                              <a:lnTo>
                                <a:pt x="207" y="17"/>
                              </a:lnTo>
                              <a:lnTo>
                                <a:pt x="211" y="0"/>
                              </a:lnTo>
                              <a:lnTo>
                                <a:pt x="215" y="25"/>
                              </a:lnTo>
                              <a:lnTo>
                                <a:pt x="220" y="41"/>
                              </a:lnTo>
                              <a:lnTo>
                                <a:pt x="224" y="33"/>
                              </a:lnTo>
                              <a:lnTo>
                                <a:pt x="228" y="28"/>
                              </a:lnTo>
                              <a:lnTo>
                                <a:pt x="233" y="15"/>
                              </a:lnTo>
                              <a:lnTo>
                                <a:pt x="237" y="9"/>
                              </a:lnTo>
                              <a:lnTo>
                                <a:pt x="241" y="19"/>
                              </a:lnTo>
                              <a:lnTo>
                                <a:pt x="246" y="24"/>
                              </a:lnTo>
                              <a:lnTo>
                                <a:pt x="250" y="23"/>
                              </a:lnTo>
                              <a:lnTo>
                                <a:pt x="254" y="38"/>
                              </a:lnTo>
                              <a:lnTo>
                                <a:pt x="259" y="62"/>
                              </a:lnTo>
                              <a:lnTo>
                                <a:pt x="263" y="51"/>
                              </a:lnTo>
                              <a:lnTo>
                                <a:pt x="267" y="37"/>
                              </a:lnTo>
                              <a:lnTo>
                                <a:pt x="272" y="49"/>
                              </a:lnTo>
                              <a:lnTo>
                                <a:pt x="276" y="57"/>
                              </a:lnTo>
                              <a:lnTo>
                                <a:pt x="280" y="64"/>
                              </a:lnTo>
                              <a:lnTo>
                                <a:pt x="285" y="67"/>
                              </a:lnTo>
                              <a:lnTo>
                                <a:pt x="289" y="70"/>
                              </a:lnTo>
                              <a:lnTo>
                                <a:pt x="293" y="41"/>
                              </a:lnTo>
                              <a:lnTo>
                                <a:pt x="298" y="27"/>
                              </a:lnTo>
                              <a:lnTo>
                                <a:pt x="302" y="21"/>
                              </a:lnTo>
                              <a:lnTo>
                                <a:pt x="306" y="13"/>
                              </a:lnTo>
                              <a:lnTo>
                                <a:pt x="311" y="16"/>
                              </a:lnTo>
                              <a:lnTo>
                                <a:pt x="315" y="16"/>
                              </a:lnTo>
                              <a:lnTo>
                                <a:pt x="319" y="35"/>
                              </a:lnTo>
                              <a:lnTo>
                                <a:pt x="324" y="42"/>
                              </a:lnTo>
                              <a:lnTo>
                                <a:pt x="328" y="32"/>
                              </a:lnTo>
                              <a:lnTo>
                                <a:pt x="332" y="24"/>
                              </a:lnTo>
                              <a:lnTo>
                                <a:pt x="336" y="29"/>
                              </a:lnTo>
                              <a:lnTo>
                                <a:pt x="341" y="32"/>
                              </a:lnTo>
                              <a:lnTo>
                                <a:pt x="345" y="32"/>
                              </a:lnTo>
                              <a:lnTo>
                                <a:pt x="349" y="29"/>
                              </a:lnTo>
                              <a:lnTo>
                                <a:pt x="354" y="30"/>
                              </a:lnTo>
                              <a:lnTo>
                                <a:pt x="358" y="28"/>
                              </a:lnTo>
                              <a:lnTo>
                                <a:pt x="362" y="22"/>
                              </a:lnTo>
                              <a:lnTo>
                                <a:pt x="367" y="31"/>
                              </a:lnTo>
                              <a:lnTo>
                                <a:pt x="371" y="33"/>
                              </a:lnTo>
                              <a:lnTo>
                                <a:pt x="375" y="42"/>
                              </a:lnTo>
                              <a:lnTo>
                                <a:pt x="380" y="40"/>
                              </a:lnTo>
                              <a:lnTo>
                                <a:pt x="384" y="49"/>
                              </a:lnTo>
                              <a:lnTo>
                                <a:pt x="388" y="66"/>
                              </a:lnTo>
                              <a:lnTo>
                                <a:pt x="393" y="59"/>
                              </a:lnTo>
                              <a:lnTo>
                                <a:pt x="397" y="44"/>
                              </a:lnTo>
                              <a:lnTo>
                                <a:pt x="401" y="69"/>
                              </a:lnTo>
                              <a:lnTo>
                                <a:pt x="406" y="142"/>
                              </a:lnTo>
                              <a:lnTo>
                                <a:pt x="410" y="161"/>
                              </a:lnTo>
                              <a:lnTo>
                                <a:pt x="414" y="117"/>
                              </a:lnTo>
                              <a:lnTo>
                                <a:pt x="419" y="77"/>
                              </a:lnTo>
                              <a:lnTo>
                                <a:pt x="423" y="44"/>
                              </a:lnTo>
                              <a:lnTo>
                                <a:pt x="427" y="18"/>
                              </a:lnTo>
                              <a:lnTo>
                                <a:pt x="432" y="21"/>
                              </a:lnTo>
                              <a:lnTo>
                                <a:pt x="436" y="30"/>
                              </a:lnTo>
                              <a:lnTo>
                                <a:pt x="440" y="37"/>
                              </a:lnTo>
                              <a:lnTo>
                                <a:pt x="444" y="38"/>
                              </a:lnTo>
                              <a:lnTo>
                                <a:pt x="449" y="42"/>
                              </a:lnTo>
                              <a:lnTo>
                                <a:pt x="453" y="34"/>
                              </a:lnTo>
                              <a:lnTo>
                                <a:pt x="457" y="38"/>
                              </a:lnTo>
                              <a:lnTo>
                                <a:pt x="462" y="39"/>
                              </a:lnTo>
                              <a:lnTo>
                                <a:pt x="466" y="31"/>
                              </a:lnTo>
                              <a:lnTo>
                                <a:pt x="470" y="27"/>
                              </a:lnTo>
                              <a:lnTo>
                                <a:pt x="475" y="33"/>
                              </a:lnTo>
                              <a:lnTo>
                                <a:pt x="479" y="87"/>
                              </a:lnTo>
                              <a:lnTo>
                                <a:pt x="483" y="170"/>
                              </a:lnTo>
                              <a:lnTo>
                                <a:pt x="488" y="156"/>
                              </a:lnTo>
                              <a:lnTo>
                                <a:pt x="492" y="73"/>
                              </a:lnTo>
                              <a:lnTo>
                                <a:pt x="496" y="55"/>
                              </a:lnTo>
                              <a:lnTo>
                                <a:pt x="501" y="50"/>
                              </a:lnTo>
                              <a:lnTo>
                                <a:pt x="505" y="58"/>
                              </a:lnTo>
                              <a:lnTo>
                                <a:pt x="509" y="68"/>
                              </a:lnTo>
                              <a:lnTo>
                                <a:pt x="514" y="66"/>
                              </a:lnTo>
                              <a:lnTo>
                                <a:pt x="518" y="60"/>
                              </a:lnTo>
                              <a:lnTo>
                                <a:pt x="522" y="48"/>
                              </a:lnTo>
                              <a:lnTo>
                                <a:pt x="527" y="39"/>
                              </a:lnTo>
                              <a:lnTo>
                                <a:pt x="531" y="43"/>
                              </a:lnTo>
                              <a:lnTo>
                                <a:pt x="535" y="45"/>
                              </a:lnTo>
                              <a:lnTo>
                                <a:pt x="540" y="61"/>
                              </a:lnTo>
                              <a:lnTo>
                                <a:pt x="544" y="50"/>
                              </a:lnTo>
                              <a:lnTo>
                                <a:pt x="548" y="61"/>
                              </a:lnTo>
                              <a:lnTo>
                                <a:pt x="553" y="65"/>
                              </a:lnTo>
                              <a:lnTo>
                                <a:pt x="557" y="74"/>
                              </a:lnTo>
                              <a:lnTo>
                                <a:pt x="561" y="57"/>
                              </a:lnTo>
                              <a:lnTo>
                                <a:pt x="565" y="38"/>
                              </a:lnTo>
                              <a:lnTo>
                                <a:pt x="570" y="29"/>
                              </a:lnTo>
                              <a:lnTo>
                                <a:pt x="574" y="49"/>
                              </a:lnTo>
                              <a:lnTo>
                                <a:pt x="578" y="60"/>
                              </a:lnTo>
                              <a:lnTo>
                                <a:pt x="583" y="53"/>
                              </a:lnTo>
                              <a:lnTo>
                                <a:pt x="587" y="37"/>
                              </a:lnTo>
                              <a:lnTo>
                                <a:pt x="591" y="33"/>
                              </a:lnTo>
                              <a:lnTo>
                                <a:pt x="596" y="42"/>
                              </a:lnTo>
                              <a:lnTo>
                                <a:pt x="600" y="49"/>
                              </a:lnTo>
                              <a:lnTo>
                                <a:pt x="604" y="35"/>
                              </a:lnTo>
                              <a:lnTo>
                                <a:pt x="609" y="19"/>
                              </a:lnTo>
                              <a:lnTo>
                                <a:pt x="613" y="26"/>
                              </a:lnTo>
                              <a:lnTo>
                                <a:pt x="617" y="49"/>
                              </a:lnTo>
                              <a:lnTo>
                                <a:pt x="622" y="61"/>
                              </a:lnTo>
                              <a:lnTo>
                                <a:pt x="626" y="56"/>
                              </a:lnTo>
                              <a:lnTo>
                                <a:pt x="630" y="33"/>
                              </a:lnTo>
                              <a:lnTo>
                                <a:pt x="635" y="33"/>
                              </a:lnTo>
                              <a:lnTo>
                                <a:pt x="639" y="32"/>
                              </a:lnTo>
                              <a:lnTo>
                                <a:pt x="643" y="35"/>
                              </a:lnTo>
                              <a:lnTo>
                                <a:pt x="648" y="43"/>
                              </a:lnTo>
                              <a:lnTo>
                                <a:pt x="652" y="48"/>
                              </a:lnTo>
                              <a:lnTo>
                                <a:pt x="656" y="57"/>
                              </a:lnTo>
                              <a:lnTo>
                                <a:pt x="661" y="107"/>
                              </a:lnTo>
                              <a:lnTo>
                                <a:pt x="665" y="207"/>
                              </a:lnTo>
                              <a:lnTo>
                                <a:pt x="669" y="205"/>
                              </a:lnTo>
                              <a:lnTo>
                                <a:pt x="673" y="94"/>
                              </a:lnTo>
                              <a:lnTo>
                                <a:pt x="678" y="29"/>
                              </a:lnTo>
                              <a:lnTo>
                                <a:pt x="682" y="18"/>
                              </a:lnTo>
                              <a:lnTo>
                                <a:pt x="686" y="23"/>
                              </a:lnTo>
                              <a:lnTo>
                                <a:pt x="691" y="24"/>
                              </a:lnTo>
                              <a:lnTo>
                                <a:pt x="695" y="27"/>
                              </a:lnTo>
                              <a:lnTo>
                                <a:pt x="699" y="28"/>
                              </a:lnTo>
                              <a:lnTo>
                                <a:pt x="704" y="26"/>
                              </a:lnTo>
                              <a:lnTo>
                                <a:pt x="708" y="33"/>
                              </a:lnTo>
                              <a:lnTo>
                                <a:pt x="712" y="49"/>
                              </a:lnTo>
                              <a:lnTo>
                                <a:pt x="717" y="62"/>
                              </a:lnTo>
                              <a:lnTo>
                                <a:pt x="721" y="50"/>
                              </a:lnTo>
                              <a:lnTo>
                                <a:pt x="725" y="32"/>
                              </a:lnTo>
                              <a:lnTo>
                                <a:pt x="730" y="39"/>
                              </a:lnTo>
                              <a:lnTo>
                                <a:pt x="734" y="67"/>
                              </a:lnTo>
                              <a:lnTo>
                                <a:pt x="738" y="65"/>
                              </a:lnTo>
                              <a:lnTo>
                                <a:pt x="743" y="42"/>
                              </a:lnTo>
                              <a:lnTo>
                                <a:pt x="747" y="38"/>
                              </a:lnTo>
                              <a:lnTo>
                                <a:pt x="751" y="25"/>
                              </a:lnTo>
                              <a:lnTo>
                                <a:pt x="756" y="35"/>
                              </a:lnTo>
                              <a:lnTo>
                                <a:pt x="760" y="37"/>
                              </a:lnTo>
                              <a:lnTo>
                                <a:pt x="764" y="48"/>
                              </a:lnTo>
                              <a:lnTo>
                                <a:pt x="769" y="67"/>
                              </a:lnTo>
                              <a:lnTo>
                                <a:pt x="773" y="68"/>
                              </a:lnTo>
                              <a:lnTo>
                                <a:pt x="777" y="46"/>
                              </a:lnTo>
                              <a:lnTo>
                                <a:pt x="782" y="54"/>
                              </a:lnTo>
                              <a:lnTo>
                                <a:pt x="786" y="150"/>
                              </a:lnTo>
                              <a:lnTo>
                                <a:pt x="790" y="313"/>
                              </a:lnTo>
                              <a:lnTo>
                                <a:pt x="794" y="343"/>
                              </a:lnTo>
                              <a:lnTo>
                                <a:pt x="799" y="245"/>
                              </a:lnTo>
                              <a:lnTo>
                                <a:pt x="803" y="133"/>
                              </a:lnTo>
                              <a:lnTo>
                                <a:pt x="807" y="58"/>
                              </a:lnTo>
                              <a:lnTo>
                                <a:pt x="812" y="53"/>
                              </a:lnTo>
                              <a:lnTo>
                                <a:pt x="816" y="62"/>
                              </a:lnTo>
                              <a:lnTo>
                                <a:pt x="820" y="69"/>
                              </a:lnTo>
                              <a:lnTo>
                                <a:pt x="825" y="59"/>
                              </a:lnTo>
                              <a:lnTo>
                                <a:pt x="829" y="41"/>
                              </a:lnTo>
                              <a:lnTo>
                                <a:pt x="833" y="42"/>
                              </a:lnTo>
                              <a:lnTo>
                                <a:pt x="838" y="53"/>
                              </a:lnTo>
                              <a:lnTo>
                                <a:pt x="842" y="60"/>
                              </a:lnTo>
                              <a:lnTo>
                                <a:pt x="846" y="73"/>
                              </a:lnTo>
                              <a:lnTo>
                                <a:pt x="851" y="59"/>
                              </a:lnTo>
                              <a:lnTo>
                                <a:pt x="855" y="47"/>
                              </a:lnTo>
                              <a:lnTo>
                                <a:pt x="859" y="44"/>
                              </a:lnTo>
                              <a:lnTo>
                                <a:pt x="864" y="46"/>
                              </a:lnTo>
                              <a:lnTo>
                                <a:pt x="868" y="46"/>
                              </a:lnTo>
                              <a:lnTo>
                                <a:pt x="872" y="58"/>
                              </a:lnTo>
                              <a:lnTo>
                                <a:pt x="877" y="55"/>
                              </a:lnTo>
                              <a:lnTo>
                                <a:pt x="881" y="54"/>
                              </a:lnTo>
                              <a:lnTo>
                                <a:pt x="885" y="57"/>
                              </a:lnTo>
                              <a:lnTo>
                                <a:pt x="890" y="47"/>
                              </a:lnTo>
                              <a:lnTo>
                                <a:pt x="894" y="43"/>
                              </a:lnTo>
                              <a:lnTo>
                                <a:pt x="898" y="61"/>
                              </a:lnTo>
                              <a:lnTo>
                                <a:pt x="903" y="66"/>
                              </a:lnTo>
                              <a:lnTo>
                                <a:pt x="907" y="86"/>
                              </a:lnTo>
                              <a:lnTo>
                                <a:pt x="911" y="214"/>
                              </a:lnTo>
                              <a:lnTo>
                                <a:pt x="915" y="384"/>
                              </a:lnTo>
                              <a:lnTo>
                                <a:pt x="920" y="358"/>
                              </a:lnTo>
                              <a:lnTo>
                                <a:pt x="924" y="156"/>
                              </a:lnTo>
                              <a:lnTo>
                                <a:pt x="928" y="68"/>
                              </a:lnTo>
                              <a:lnTo>
                                <a:pt x="933" y="51"/>
                              </a:lnTo>
                              <a:lnTo>
                                <a:pt x="937" y="52"/>
                              </a:lnTo>
                              <a:lnTo>
                                <a:pt x="941" y="75"/>
                              </a:lnTo>
                              <a:lnTo>
                                <a:pt x="946" y="64"/>
                              </a:lnTo>
                              <a:lnTo>
                                <a:pt x="950" y="56"/>
                              </a:lnTo>
                              <a:lnTo>
                                <a:pt x="954" y="53"/>
                              </a:lnTo>
                              <a:lnTo>
                                <a:pt x="959" y="60"/>
                              </a:lnTo>
                              <a:lnTo>
                                <a:pt x="963" y="45"/>
                              </a:lnTo>
                              <a:lnTo>
                                <a:pt x="967" y="46"/>
                              </a:lnTo>
                              <a:lnTo>
                                <a:pt x="972" y="61"/>
                              </a:lnTo>
                              <a:lnTo>
                                <a:pt x="976" y="61"/>
                              </a:lnTo>
                              <a:lnTo>
                                <a:pt x="980" y="118"/>
                              </a:lnTo>
                              <a:lnTo>
                                <a:pt x="985" y="321"/>
                              </a:lnTo>
                              <a:lnTo>
                                <a:pt x="989" y="467"/>
                              </a:lnTo>
                              <a:lnTo>
                                <a:pt x="993" y="288"/>
                              </a:lnTo>
                              <a:lnTo>
                                <a:pt x="998" y="96"/>
                              </a:lnTo>
                              <a:lnTo>
                                <a:pt x="1002" y="61"/>
                              </a:lnTo>
                              <a:lnTo>
                                <a:pt x="1006" y="69"/>
                              </a:lnTo>
                              <a:lnTo>
                                <a:pt x="1011" y="62"/>
                              </a:lnTo>
                              <a:lnTo>
                                <a:pt x="1015" y="47"/>
                              </a:lnTo>
                              <a:lnTo>
                                <a:pt x="1019" y="43"/>
                              </a:lnTo>
                              <a:lnTo>
                                <a:pt x="1023" y="48"/>
                              </a:lnTo>
                              <a:lnTo>
                                <a:pt x="1028" y="59"/>
                              </a:lnTo>
                              <a:lnTo>
                                <a:pt x="1032" y="75"/>
                              </a:lnTo>
                              <a:lnTo>
                                <a:pt x="1036" y="90"/>
                              </a:lnTo>
                              <a:lnTo>
                                <a:pt x="1041" y="90"/>
                              </a:lnTo>
                              <a:lnTo>
                                <a:pt x="1045" y="83"/>
                              </a:lnTo>
                              <a:lnTo>
                                <a:pt x="1049" y="78"/>
                              </a:lnTo>
                              <a:lnTo>
                                <a:pt x="1054" y="57"/>
                              </a:lnTo>
                              <a:lnTo>
                                <a:pt x="1058" y="71"/>
                              </a:lnTo>
                              <a:lnTo>
                                <a:pt x="1062" y="96"/>
                              </a:lnTo>
                              <a:lnTo>
                                <a:pt x="1067" y="106"/>
                              </a:lnTo>
                              <a:lnTo>
                                <a:pt x="1071" y="107"/>
                              </a:lnTo>
                              <a:lnTo>
                                <a:pt x="1075" y="103"/>
                              </a:lnTo>
                              <a:lnTo>
                                <a:pt x="1080" y="119"/>
                              </a:lnTo>
                              <a:lnTo>
                                <a:pt x="1084" y="250"/>
                              </a:lnTo>
                              <a:lnTo>
                                <a:pt x="1088" y="425"/>
                              </a:lnTo>
                              <a:lnTo>
                                <a:pt x="1093" y="299"/>
                              </a:lnTo>
                              <a:lnTo>
                                <a:pt x="1097" y="118"/>
                              </a:lnTo>
                              <a:lnTo>
                                <a:pt x="1101" y="53"/>
                              </a:lnTo>
                              <a:lnTo>
                                <a:pt x="1106" y="54"/>
                              </a:lnTo>
                              <a:lnTo>
                                <a:pt x="1110" y="64"/>
                              </a:lnTo>
                              <a:lnTo>
                                <a:pt x="1114" y="67"/>
                              </a:lnTo>
                              <a:lnTo>
                                <a:pt x="1119" y="65"/>
                              </a:lnTo>
                              <a:lnTo>
                                <a:pt x="1123" y="65"/>
                              </a:lnTo>
                              <a:lnTo>
                                <a:pt x="1127" y="81"/>
                              </a:lnTo>
                              <a:lnTo>
                                <a:pt x="1132" y="107"/>
                              </a:lnTo>
                              <a:lnTo>
                                <a:pt x="1136" y="135"/>
                              </a:lnTo>
                              <a:lnTo>
                                <a:pt x="1140" y="152"/>
                              </a:lnTo>
                              <a:lnTo>
                                <a:pt x="1144" y="107"/>
                              </a:lnTo>
                              <a:lnTo>
                                <a:pt x="1149" y="92"/>
                              </a:lnTo>
                              <a:lnTo>
                                <a:pt x="1153" y="111"/>
                              </a:lnTo>
                              <a:lnTo>
                                <a:pt x="1157" y="119"/>
                              </a:lnTo>
                              <a:lnTo>
                                <a:pt x="1162" y="112"/>
                              </a:lnTo>
                              <a:lnTo>
                                <a:pt x="1166" y="95"/>
                              </a:lnTo>
                              <a:lnTo>
                                <a:pt x="1170" y="96"/>
                              </a:lnTo>
                              <a:lnTo>
                                <a:pt x="1175" y="217"/>
                              </a:lnTo>
                              <a:lnTo>
                                <a:pt x="1179" y="437"/>
                              </a:lnTo>
                              <a:lnTo>
                                <a:pt x="1183" y="438"/>
                              </a:lnTo>
                              <a:lnTo>
                                <a:pt x="1188" y="262"/>
                              </a:lnTo>
                              <a:lnTo>
                                <a:pt x="1192" y="151"/>
                              </a:lnTo>
                              <a:lnTo>
                                <a:pt x="1196" y="130"/>
                              </a:lnTo>
                              <a:lnTo>
                                <a:pt x="1201" y="116"/>
                              </a:lnTo>
                              <a:lnTo>
                                <a:pt x="1205" y="91"/>
                              </a:lnTo>
                              <a:lnTo>
                                <a:pt x="1209" y="84"/>
                              </a:lnTo>
                              <a:lnTo>
                                <a:pt x="1214" y="83"/>
                              </a:lnTo>
                              <a:lnTo>
                                <a:pt x="1218" y="82"/>
                              </a:lnTo>
                              <a:lnTo>
                                <a:pt x="1222" y="84"/>
                              </a:lnTo>
                              <a:lnTo>
                                <a:pt x="1227" y="77"/>
                              </a:lnTo>
                              <a:lnTo>
                                <a:pt x="1231" y="83"/>
                              </a:lnTo>
                              <a:lnTo>
                                <a:pt x="1235" y="74"/>
                              </a:lnTo>
                              <a:lnTo>
                                <a:pt x="1240" y="81"/>
                              </a:lnTo>
                              <a:lnTo>
                                <a:pt x="1244" y="157"/>
                              </a:lnTo>
                              <a:lnTo>
                                <a:pt x="1248" y="503"/>
                              </a:lnTo>
                              <a:lnTo>
                                <a:pt x="1253" y="975"/>
                              </a:lnTo>
                              <a:lnTo>
                                <a:pt x="1257" y="765"/>
                              </a:lnTo>
                              <a:lnTo>
                                <a:pt x="1261" y="296"/>
                              </a:lnTo>
                              <a:lnTo>
                                <a:pt x="1265" y="180"/>
                              </a:lnTo>
                              <a:lnTo>
                                <a:pt x="1270" y="239"/>
                              </a:lnTo>
                              <a:lnTo>
                                <a:pt x="1274" y="219"/>
                              </a:lnTo>
                              <a:lnTo>
                                <a:pt x="1278" y="184"/>
                              </a:lnTo>
                              <a:lnTo>
                                <a:pt x="1283" y="152"/>
                              </a:lnTo>
                              <a:lnTo>
                                <a:pt x="1287" y="203"/>
                              </a:lnTo>
                              <a:lnTo>
                                <a:pt x="1291" y="260"/>
                              </a:lnTo>
                              <a:lnTo>
                                <a:pt x="1296" y="292"/>
                              </a:lnTo>
                              <a:lnTo>
                                <a:pt x="1300" y="240"/>
                              </a:lnTo>
                              <a:lnTo>
                                <a:pt x="1304" y="146"/>
                              </a:lnTo>
                              <a:lnTo>
                                <a:pt x="1309" y="95"/>
                              </a:lnTo>
                              <a:lnTo>
                                <a:pt x="1313" y="90"/>
                              </a:lnTo>
                              <a:lnTo>
                                <a:pt x="1317" y="110"/>
                              </a:lnTo>
                              <a:lnTo>
                                <a:pt x="1322" y="167"/>
                              </a:lnTo>
                              <a:lnTo>
                                <a:pt x="1326" y="195"/>
                              </a:lnTo>
                              <a:lnTo>
                                <a:pt x="1330" y="150"/>
                              </a:lnTo>
                              <a:lnTo>
                                <a:pt x="1335" y="94"/>
                              </a:lnTo>
                              <a:lnTo>
                                <a:pt x="1339" y="84"/>
                              </a:lnTo>
                              <a:lnTo>
                                <a:pt x="1343" y="71"/>
                              </a:lnTo>
                              <a:lnTo>
                                <a:pt x="1348" y="64"/>
                              </a:lnTo>
                              <a:lnTo>
                                <a:pt x="1352" y="76"/>
                              </a:lnTo>
                              <a:lnTo>
                                <a:pt x="1356" y="90"/>
                              </a:lnTo>
                              <a:lnTo>
                                <a:pt x="1361" y="91"/>
                              </a:lnTo>
                              <a:lnTo>
                                <a:pt x="1365" y="93"/>
                              </a:lnTo>
                              <a:lnTo>
                                <a:pt x="1369" y="89"/>
                              </a:lnTo>
                              <a:lnTo>
                                <a:pt x="1373" y="96"/>
                              </a:lnTo>
                              <a:lnTo>
                                <a:pt x="1378" y="107"/>
                              </a:lnTo>
                              <a:lnTo>
                                <a:pt x="1382" y="73"/>
                              </a:lnTo>
                              <a:lnTo>
                                <a:pt x="1386" y="71"/>
                              </a:lnTo>
                              <a:lnTo>
                                <a:pt x="1391" y="70"/>
                              </a:lnTo>
                              <a:lnTo>
                                <a:pt x="1395" y="97"/>
                              </a:lnTo>
                              <a:lnTo>
                                <a:pt x="1399" y="111"/>
                              </a:lnTo>
                              <a:lnTo>
                                <a:pt x="1404" y="104"/>
                              </a:lnTo>
                              <a:lnTo>
                                <a:pt x="1408" y="97"/>
                              </a:lnTo>
                              <a:lnTo>
                                <a:pt x="1412" y="76"/>
                              </a:lnTo>
                              <a:lnTo>
                                <a:pt x="1417" y="75"/>
                              </a:lnTo>
                              <a:lnTo>
                                <a:pt x="1421" y="87"/>
                              </a:lnTo>
                              <a:lnTo>
                                <a:pt x="1425" y="93"/>
                              </a:lnTo>
                              <a:lnTo>
                                <a:pt x="1430" y="110"/>
                              </a:lnTo>
                              <a:lnTo>
                                <a:pt x="1434" y="99"/>
                              </a:lnTo>
                              <a:lnTo>
                                <a:pt x="1438" y="101"/>
                              </a:lnTo>
                              <a:lnTo>
                                <a:pt x="1443" y="107"/>
                              </a:lnTo>
                              <a:lnTo>
                                <a:pt x="1447" y="127"/>
                              </a:lnTo>
                              <a:lnTo>
                                <a:pt x="1451" y="126"/>
                              </a:lnTo>
                              <a:lnTo>
                                <a:pt x="1456" y="98"/>
                              </a:lnTo>
                              <a:lnTo>
                                <a:pt x="1460" y="81"/>
                              </a:lnTo>
                              <a:lnTo>
                                <a:pt x="1464" y="73"/>
                              </a:lnTo>
                              <a:lnTo>
                                <a:pt x="1469" y="70"/>
                              </a:lnTo>
                              <a:lnTo>
                                <a:pt x="1473" y="58"/>
                              </a:lnTo>
                              <a:lnTo>
                                <a:pt x="1477" y="65"/>
                              </a:lnTo>
                              <a:lnTo>
                                <a:pt x="1482" y="65"/>
                              </a:lnTo>
                              <a:lnTo>
                                <a:pt x="1486" y="70"/>
                              </a:lnTo>
                              <a:lnTo>
                                <a:pt x="1490" y="71"/>
                              </a:lnTo>
                              <a:lnTo>
                                <a:pt x="1494" y="78"/>
                              </a:lnTo>
                              <a:lnTo>
                                <a:pt x="1499" y="79"/>
                              </a:lnTo>
                              <a:lnTo>
                                <a:pt x="1503" y="77"/>
                              </a:lnTo>
                              <a:lnTo>
                                <a:pt x="1507" y="71"/>
                              </a:lnTo>
                              <a:lnTo>
                                <a:pt x="1512" y="80"/>
                              </a:lnTo>
                              <a:lnTo>
                                <a:pt x="1516" y="76"/>
                              </a:lnTo>
                              <a:lnTo>
                                <a:pt x="1520" y="77"/>
                              </a:lnTo>
                              <a:lnTo>
                                <a:pt x="1525" y="98"/>
                              </a:lnTo>
                              <a:lnTo>
                                <a:pt x="1529" y="142"/>
                              </a:lnTo>
                              <a:lnTo>
                                <a:pt x="1533" y="230"/>
                              </a:lnTo>
                              <a:lnTo>
                                <a:pt x="1538" y="243"/>
                              </a:lnTo>
                              <a:lnTo>
                                <a:pt x="1542" y="144"/>
                              </a:lnTo>
                              <a:lnTo>
                                <a:pt x="1546" y="97"/>
                              </a:lnTo>
                              <a:lnTo>
                                <a:pt x="1551" y="85"/>
                              </a:lnTo>
                              <a:lnTo>
                                <a:pt x="1555" y="72"/>
                              </a:lnTo>
                              <a:lnTo>
                                <a:pt x="1559" y="89"/>
                              </a:lnTo>
                              <a:lnTo>
                                <a:pt x="1564" y="94"/>
                              </a:lnTo>
                              <a:lnTo>
                                <a:pt x="1568" y="96"/>
                              </a:lnTo>
                              <a:lnTo>
                                <a:pt x="1572" y="83"/>
                              </a:lnTo>
                              <a:lnTo>
                                <a:pt x="1577" y="76"/>
                              </a:lnTo>
                              <a:lnTo>
                                <a:pt x="1581" y="80"/>
                              </a:lnTo>
                              <a:lnTo>
                                <a:pt x="1585" y="94"/>
                              </a:lnTo>
                              <a:lnTo>
                                <a:pt x="1590" y="106"/>
                              </a:lnTo>
                              <a:lnTo>
                                <a:pt x="1594" y="127"/>
                              </a:lnTo>
                              <a:lnTo>
                                <a:pt x="1598" y="157"/>
                              </a:lnTo>
                              <a:lnTo>
                                <a:pt x="1602" y="140"/>
                              </a:lnTo>
                              <a:lnTo>
                                <a:pt x="1607" y="101"/>
                              </a:lnTo>
                              <a:lnTo>
                                <a:pt x="1611" y="105"/>
                              </a:lnTo>
                              <a:lnTo>
                                <a:pt x="1615" y="133"/>
                              </a:lnTo>
                              <a:lnTo>
                                <a:pt x="1620" y="187"/>
                              </a:lnTo>
                              <a:lnTo>
                                <a:pt x="1624" y="185"/>
                              </a:lnTo>
                              <a:lnTo>
                                <a:pt x="1628" y="135"/>
                              </a:lnTo>
                              <a:lnTo>
                                <a:pt x="1633" y="123"/>
                              </a:lnTo>
                              <a:lnTo>
                                <a:pt x="1637" y="130"/>
                              </a:lnTo>
                              <a:lnTo>
                                <a:pt x="1641" y="125"/>
                              </a:lnTo>
                              <a:lnTo>
                                <a:pt x="1646" y="115"/>
                              </a:lnTo>
                              <a:lnTo>
                                <a:pt x="1650" y="124"/>
                              </a:lnTo>
                              <a:lnTo>
                                <a:pt x="1654" y="148"/>
                              </a:lnTo>
                              <a:lnTo>
                                <a:pt x="1659" y="142"/>
                              </a:lnTo>
                              <a:lnTo>
                                <a:pt x="1663" y="108"/>
                              </a:lnTo>
                              <a:lnTo>
                                <a:pt x="1667" y="98"/>
                              </a:lnTo>
                              <a:lnTo>
                                <a:pt x="1672" y="96"/>
                              </a:lnTo>
                              <a:lnTo>
                                <a:pt x="1676" y="96"/>
                              </a:lnTo>
                              <a:lnTo>
                                <a:pt x="1680" y="93"/>
                              </a:lnTo>
                              <a:lnTo>
                                <a:pt x="1685" y="104"/>
                              </a:lnTo>
                              <a:lnTo>
                                <a:pt x="1689" y="99"/>
                              </a:lnTo>
                              <a:lnTo>
                                <a:pt x="1693" y="97"/>
                              </a:lnTo>
                              <a:lnTo>
                                <a:pt x="1698" y="117"/>
                              </a:lnTo>
                              <a:lnTo>
                                <a:pt x="1702" y="123"/>
                              </a:lnTo>
                              <a:lnTo>
                                <a:pt x="1706" y="158"/>
                              </a:lnTo>
                              <a:lnTo>
                                <a:pt x="1711" y="550"/>
                              </a:lnTo>
                              <a:lnTo>
                                <a:pt x="1715" y="1656"/>
                              </a:lnTo>
                              <a:lnTo>
                                <a:pt x="1719" y="2012"/>
                              </a:lnTo>
                              <a:lnTo>
                                <a:pt x="1723" y="1036"/>
                              </a:lnTo>
                              <a:lnTo>
                                <a:pt x="1728" y="296"/>
                              </a:lnTo>
                              <a:lnTo>
                                <a:pt x="1732" y="161"/>
                              </a:lnTo>
                              <a:lnTo>
                                <a:pt x="1736" y="127"/>
                              </a:lnTo>
                              <a:lnTo>
                                <a:pt x="1741" y="130"/>
                              </a:lnTo>
                              <a:lnTo>
                                <a:pt x="1745" y="132"/>
                              </a:lnTo>
                              <a:lnTo>
                                <a:pt x="1749" y="114"/>
                              </a:lnTo>
                              <a:lnTo>
                                <a:pt x="1754" y="100"/>
                              </a:lnTo>
                              <a:lnTo>
                                <a:pt x="1758" y="90"/>
                              </a:lnTo>
                              <a:lnTo>
                                <a:pt x="1762" y="98"/>
                              </a:lnTo>
                              <a:lnTo>
                                <a:pt x="1767" y="103"/>
                              </a:lnTo>
                              <a:lnTo>
                                <a:pt x="1771" y="115"/>
                              </a:lnTo>
                              <a:lnTo>
                                <a:pt x="1775" y="113"/>
                              </a:lnTo>
                              <a:lnTo>
                                <a:pt x="1780" y="117"/>
                              </a:lnTo>
                              <a:lnTo>
                                <a:pt x="1784" y="120"/>
                              </a:lnTo>
                              <a:lnTo>
                                <a:pt x="1788" y="141"/>
                              </a:lnTo>
                              <a:lnTo>
                                <a:pt x="1793" y="149"/>
                              </a:lnTo>
                              <a:lnTo>
                                <a:pt x="1797" y="119"/>
                              </a:lnTo>
                              <a:lnTo>
                                <a:pt x="1801" y="95"/>
                              </a:lnTo>
                              <a:lnTo>
                                <a:pt x="1806" y="113"/>
                              </a:lnTo>
                              <a:lnTo>
                                <a:pt x="1810" y="118"/>
                              </a:lnTo>
                              <a:lnTo>
                                <a:pt x="1814" y="107"/>
                              </a:lnTo>
                              <a:lnTo>
                                <a:pt x="1819" y="107"/>
                              </a:lnTo>
                              <a:lnTo>
                                <a:pt x="1823" y="136"/>
                              </a:lnTo>
                              <a:lnTo>
                                <a:pt x="1827" y="137"/>
                              </a:lnTo>
                              <a:lnTo>
                                <a:pt x="1832" y="135"/>
                              </a:lnTo>
                              <a:lnTo>
                                <a:pt x="1836" y="116"/>
                              </a:lnTo>
                              <a:lnTo>
                                <a:pt x="1840" y="96"/>
                              </a:lnTo>
                              <a:lnTo>
                                <a:pt x="1844" y="89"/>
                              </a:lnTo>
                              <a:lnTo>
                                <a:pt x="1849" y="92"/>
                              </a:lnTo>
                              <a:lnTo>
                                <a:pt x="1853" y="93"/>
                              </a:lnTo>
                              <a:lnTo>
                                <a:pt x="1857" y="92"/>
                              </a:lnTo>
                              <a:lnTo>
                                <a:pt x="1862" y="101"/>
                              </a:lnTo>
                              <a:lnTo>
                                <a:pt x="1866" y="103"/>
                              </a:lnTo>
                              <a:lnTo>
                                <a:pt x="1870" y="108"/>
                              </a:lnTo>
                              <a:lnTo>
                                <a:pt x="1875" y="129"/>
                              </a:lnTo>
                              <a:lnTo>
                                <a:pt x="1879" y="256"/>
                              </a:lnTo>
                              <a:lnTo>
                                <a:pt x="1883" y="600"/>
                              </a:lnTo>
                              <a:lnTo>
                                <a:pt x="1888" y="730"/>
                              </a:lnTo>
                              <a:lnTo>
                                <a:pt x="1892" y="436"/>
                              </a:lnTo>
                              <a:lnTo>
                                <a:pt x="1896" y="221"/>
                              </a:lnTo>
                              <a:lnTo>
                                <a:pt x="1901" y="148"/>
                              </a:lnTo>
                              <a:lnTo>
                                <a:pt x="1905" y="111"/>
                              </a:lnTo>
                              <a:lnTo>
                                <a:pt x="1909" y="112"/>
                              </a:lnTo>
                              <a:lnTo>
                                <a:pt x="1914" y="115"/>
                              </a:lnTo>
                              <a:lnTo>
                                <a:pt x="1918" y="111"/>
                              </a:lnTo>
                              <a:lnTo>
                                <a:pt x="1922" y="117"/>
                              </a:lnTo>
                              <a:lnTo>
                                <a:pt x="1927" y="125"/>
                              </a:lnTo>
                              <a:lnTo>
                                <a:pt x="1931" y="129"/>
                              </a:lnTo>
                              <a:lnTo>
                                <a:pt x="1935" y="119"/>
                              </a:lnTo>
                              <a:lnTo>
                                <a:pt x="1940" y="122"/>
                              </a:lnTo>
                              <a:lnTo>
                                <a:pt x="1944" y="122"/>
                              </a:lnTo>
                              <a:lnTo>
                                <a:pt x="1948" y="120"/>
                              </a:lnTo>
                              <a:lnTo>
                                <a:pt x="1952" y="117"/>
                              </a:lnTo>
                              <a:lnTo>
                                <a:pt x="1957" y="113"/>
                              </a:lnTo>
                              <a:lnTo>
                                <a:pt x="1961" y="121"/>
                              </a:lnTo>
                              <a:lnTo>
                                <a:pt x="1965" y="106"/>
                              </a:lnTo>
                              <a:lnTo>
                                <a:pt x="1970" y="107"/>
                              </a:lnTo>
                              <a:lnTo>
                                <a:pt x="1974" y="129"/>
                              </a:lnTo>
                              <a:lnTo>
                                <a:pt x="1978" y="142"/>
                              </a:lnTo>
                              <a:lnTo>
                                <a:pt x="1983" y="143"/>
                              </a:lnTo>
                              <a:lnTo>
                                <a:pt x="1987" y="134"/>
                              </a:lnTo>
                              <a:lnTo>
                                <a:pt x="1991" y="130"/>
                              </a:lnTo>
                              <a:lnTo>
                                <a:pt x="1996" y="124"/>
                              </a:lnTo>
                              <a:lnTo>
                                <a:pt x="2000" y="136"/>
                              </a:lnTo>
                              <a:lnTo>
                                <a:pt x="2004" y="138"/>
                              </a:lnTo>
                              <a:lnTo>
                                <a:pt x="2009" y="129"/>
                              </a:lnTo>
                              <a:lnTo>
                                <a:pt x="2013" y="163"/>
                              </a:lnTo>
                              <a:lnTo>
                                <a:pt x="2017" y="182"/>
                              </a:lnTo>
                              <a:lnTo>
                                <a:pt x="2022" y="162"/>
                              </a:lnTo>
                              <a:lnTo>
                                <a:pt x="2026" y="121"/>
                              </a:lnTo>
                              <a:lnTo>
                                <a:pt x="2030" y="107"/>
                              </a:lnTo>
                              <a:lnTo>
                                <a:pt x="2035" y="110"/>
                              </a:lnTo>
                              <a:lnTo>
                                <a:pt x="2039" y="126"/>
                              </a:lnTo>
                              <a:lnTo>
                                <a:pt x="2043" y="156"/>
                              </a:lnTo>
                              <a:lnTo>
                                <a:pt x="2048" y="227"/>
                              </a:lnTo>
                              <a:lnTo>
                                <a:pt x="2052" y="239"/>
                              </a:lnTo>
                              <a:lnTo>
                                <a:pt x="2056" y="176"/>
                              </a:lnTo>
                              <a:lnTo>
                                <a:pt x="2061" y="132"/>
                              </a:lnTo>
                              <a:lnTo>
                                <a:pt x="2065" y="134"/>
                              </a:lnTo>
                              <a:lnTo>
                                <a:pt x="2069" y="132"/>
                              </a:lnTo>
                              <a:lnTo>
                                <a:pt x="2073" y="136"/>
                              </a:lnTo>
                              <a:lnTo>
                                <a:pt x="2078" y="137"/>
                              </a:lnTo>
                              <a:lnTo>
                                <a:pt x="2082" y="145"/>
                              </a:lnTo>
                              <a:lnTo>
                                <a:pt x="2086" y="189"/>
                              </a:lnTo>
                              <a:lnTo>
                                <a:pt x="2091" y="306"/>
                              </a:lnTo>
                              <a:lnTo>
                                <a:pt x="2095" y="350"/>
                              </a:lnTo>
                              <a:lnTo>
                                <a:pt x="2099" y="235"/>
                              </a:lnTo>
                              <a:lnTo>
                                <a:pt x="2104" y="153"/>
                              </a:lnTo>
                              <a:lnTo>
                                <a:pt x="2108" y="159"/>
                              </a:lnTo>
                              <a:lnTo>
                                <a:pt x="2112" y="156"/>
                              </a:lnTo>
                              <a:lnTo>
                                <a:pt x="2117" y="159"/>
                              </a:lnTo>
                              <a:lnTo>
                                <a:pt x="2121" y="167"/>
                              </a:lnTo>
                              <a:lnTo>
                                <a:pt x="2125" y="203"/>
                              </a:lnTo>
                              <a:lnTo>
                                <a:pt x="2130" y="460"/>
                              </a:lnTo>
                              <a:lnTo>
                                <a:pt x="2134" y="751"/>
                              </a:lnTo>
                              <a:lnTo>
                                <a:pt x="2138" y="557"/>
                              </a:lnTo>
                              <a:lnTo>
                                <a:pt x="2143" y="247"/>
                              </a:lnTo>
                              <a:lnTo>
                                <a:pt x="2147" y="128"/>
                              </a:lnTo>
                              <a:lnTo>
                                <a:pt x="2151" y="127"/>
                              </a:lnTo>
                              <a:lnTo>
                                <a:pt x="2156" y="138"/>
                              </a:lnTo>
                              <a:lnTo>
                                <a:pt x="2160" y="139"/>
                              </a:lnTo>
                              <a:lnTo>
                                <a:pt x="2164" y="133"/>
                              </a:lnTo>
                              <a:lnTo>
                                <a:pt x="2169" y="133"/>
                              </a:lnTo>
                              <a:lnTo>
                                <a:pt x="2173" y="137"/>
                              </a:lnTo>
                              <a:lnTo>
                                <a:pt x="2177" y="135"/>
                              </a:lnTo>
                              <a:lnTo>
                                <a:pt x="2182" y="154"/>
                              </a:lnTo>
                              <a:lnTo>
                                <a:pt x="2186" y="197"/>
                              </a:lnTo>
                              <a:lnTo>
                                <a:pt x="2190" y="223"/>
                              </a:lnTo>
                              <a:lnTo>
                                <a:pt x="2194" y="192"/>
                              </a:lnTo>
                              <a:lnTo>
                                <a:pt x="2199" y="157"/>
                              </a:lnTo>
                              <a:lnTo>
                                <a:pt x="2203" y="136"/>
                              </a:lnTo>
                              <a:lnTo>
                                <a:pt x="2207" y="128"/>
                              </a:lnTo>
                              <a:lnTo>
                                <a:pt x="2212" y="140"/>
                              </a:lnTo>
                              <a:lnTo>
                                <a:pt x="2216" y="162"/>
                              </a:lnTo>
                              <a:lnTo>
                                <a:pt x="2220" y="164"/>
                              </a:lnTo>
                              <a:lnTo>
                                <a:pt x="2225" y="192"/>
                              </a:lnTo>
                              <a:lnTo>
                                <a:pt x="2229" y="201"/>
                              </a:lnTo>
                              <a:lnTo>
                                <a:pt x="2233" y="173"/>
                              </a:lnTo>
                              <a:lnTo>
                                <a:pt x="2238" y="183"/>
                              </a:lnTo>
                              <a:lnTo>
                                <a:pt x="2242" y="197"/>
                              </a:lnTo>
                              <a:lnTo>
                                <a:pt x="2246" y="177"/>
                              </a:lnTo>
                              <a:lnTo>
                                <a:pt x="2251" y="142"/>
                              </a:lnTo>
                              <a:lnTo>
                                <a:pt x="2255" y="135"/>
                              </a:lnTo>
                              <a:lnTo>
                                <a:pt x="2259" y="134"/>
                              </a:lnTo>
                              <a:lnTo>
                                <a:pt x="2264" y="157"/>
                              </a:lnTo>
                              <a:lnTo>
                                <a:pt x="2268" y="177"/>
                              </a:lnTo>
                              <a:lnTo>
                                <a:pt x="2272" y="171"/>
                              </a:lnTo>
                              <a:lnTo>
                                <a:pt x="2277" y="144"/>
                              </a:lnTo>
                              <a:lnTo>
                                <a:pt x="2281" y="130"/>
                              </a:lnTo>
                              <a:lnTo>
                                <a:pt x="2285" y="154"/>
                              </a:lnTo>
                              <a:lnTo>
                                <a:pt x="2290" y="170"/>
                              </a:lnTo>
                              <a:lnTo>
                                <a:pt x="2294" y="195"/>
                              </a:lnTo>
                              <a:lnTo>
                                <a:pt x="2298" y="235"/>
                              </a:lnTo>
                              <a:lnTo>
                                <a:pt x="2302" y="251"/>
                              </a:lnTo>
                              <a:lnTo>
                                <a:pt x="2307" y="252"/>
                              </a:lnTo>
                              <a:lnTo>
                                <a:pt x="2311" y="357"/>
                              </a:lnTo>
                              <a:lnTo>
                                <a:pt x="2315" y="549"/>
                              </a:lnTo>
                              <a:lnTo>
                                <a:pt x="2320" y="430"/>
                              </a:lnTo>
                              <a:lnTo>
                                <a:pt x="2324" y="219"/>
                              </a:lnTo>
                              <a:lnTo>
                                <a:pt x="2328" y="151"/>
                              </a:lnTo>
                              <a:lnTo>
                                <a:pt x="2333" y="192"/>
                              </a:lnTo>
                              <a:lnTo>
                                <a:pt x="2337" y="278"/>
                              </a:lnTo>
                              <a:lnTo>
                                <a:pt x="2341" y="367"/>
                              </a:lnTo>
                              <a:lnTo>
                                <a:pt x="2346" y="360"/>
                              </a:lnTo>
                              <a:lnTo>
                                <a:pt x="2350" y="244"/>
                              </a:lnTo>
                              <a:lnTo>
                                <a:pt x="2354" y="186"/>
                              </a:lnTo>
                              <a:lnTo>
                                <a:pt x="2359" y="167"/>
                              </a:lnTo>
                              <a:lnTo>
                                <a:pt x="2363" y="185"/>
                              </a:lnTo>
                              <a:lnTo>
                                <a:pt x="2367" y="218"/>
                              </a:lnTo>
                              <a:lnTo>
                                <a:pt x="2372" y="220"/>
                              </a:lnTo>
                              <a:lnTo>
                                <a:pt x="2376" y="176"/>
                              </a:lnTo>
                              <a:lnTo>
                                <a:pt x="2380" y="164"/>
                              </a:lnTo>
                              <a:lnTo>
                                <a:pt x="2385" y="185"/>
                              </a:lnTo>
                              <a:lnTo>
                                <a:pt x="2389" y="181"/>
                              </a:lnTo>
                              <a:lnTo>
                                <a:pt x="2393" y="165"/>
                              </a:lnTo>
                              <a:lnTo>
                                <a:pt x="2398" y="156"/>
                              </a:lnTo>
                              <a:lnTo>
                                <a:pt x="2402" y="166"/>
                              </a:lnTo>
                              <a:lnTo>
                                <a:pt x="2406" y="155"/>
                              </a:lnTo>
                              <a:lnTo>
                                <a:pt x="2411" y="141"/>
                              </a:lnTo>
                              <a:lnTo>
                                <a:pt x="2415" y="128"/>
                              </a:lnTo>
                              <a:lnTo>
                                <a:pt x="2419" y="115"/>
                              </a:lnTo>
                              <a:lnTo>
                                <a:pt x="2423" y="122"/>
                              </a:lnTo>
                              <a:lnTo>
                                <a:pt x="2428" y="146"/>
                              </a:lnTo>
                              <a:lnTo>
                                <a:pt x="2432" y="176"/>
                              </a:lnTo>
                              <a:lnTo>
                                <a:pt x="2436" y="185"/>
                              </a:lnTo>
                              <a:lnTo>
                                <a:pt x="2441" y="195"/>
                              </a:lnTo>
                              <a:lnTo>
                                <a:pt x="2445" y="179"/>
                              </a:lnTo>
                              <a:lnTo>
                                <a:pt x="2449" y="179"/>
                              </a:lnTo>
                              <a:lnTo>
                                <a:pt x="2454" y="166"/>
                              </a:lnTo>
                              <a:lnTo>
                                <a:pt x="2458" y="197"/>
                              </a:lnTo>
                              <a:lnTo>
                                <a:pt x="2462" y="186"/>
                              </a:lnTo>
                              <a:lnTo>
                                <a:pt x="2467" y="236"/>
                              </a:lnTo>
                              <a:lnTo>
                                <a:pt x="2471" y="372"/>
                              </a:lnTo>
                              <a:lnTo>
                                <a:pt x="2475" y="366"/>
                              </a:lnTo>
                              <a:lnTo>
                                <a:pt x="2480" y="218"/>
                              </a:lnTo>
                              <a:lnTo>
                                <a:pt x="2484" y="166"/>
                              </a:lnTo>
                              <a:lnTo>
                                <a:pt x="2488" y="165"/>
                              </a:lnTo>
                              <a:lnTo>
                                <a:pt x="2493" y="167"/>
                              </a:lnTo>
                              <a:lnTo>
                                <a:pt x="2497" y="155"/>
                              </a:lnTo>
                              <a:lnTo>
                                <a:pt x="2501" y="150"/>
                              </a:lnTo>
                              <a:lnTo>
                                <a:pt x="2506" y="158"/>
                              </a:lnTo>
                              <a:lnTo>
                                <a:pt x="2510" y="153"/>
                              </a:lnTo>
                              <a:lnTo>
                                <a:pt x="2514" y="157"/>
                              </a:lnTo>
                              <a:lnTo>
                                <a:pt x="2519" y="157"/>
                              </a:lnTo>
                              <a:lnTo>
                                <a:pt x="2523" y="153"/>
                              </a:lnTo>
                              <a:lnTo>
                                <a:pt x="2527" y="163"/>
                              </a:lnTo>
                              <a:lnTo>
                                <a:pt x="2531" y="199"/>
                              </a:lnTo>
                              <a:lnTo>
                                <a:pt x="2536" y="207"/>
                              </a:lnTo>
                              <a:lnTo>
                                <a:pt x="2540" y="203"/>
                              </a:lnTo>
                              <a:lnTo>
                                <a:pt x="2544" y="168"/>
                              </a:lnTo>
                              <a:lnTo>
                                <a:pt x="2549" y="162"/>
                              </a:lnTo>
                              <a:lnTo>
                                <a:pt x="2553" y="159"/>
                              </a:lnTo>
                              <a:lnTo>
                                <a:pt x="2557" y="145"/>
                              </a:lnTo>
                              <a:lnTo>
                                <a:pt x="2562" y="156"/>
                              </a:lnTo>
                              <a:lnTo>
                                <a:pt x="2566" y="175"/>
                              </a:lnTo>
                              <a:lnTo>
                                <a:pt x="2570" y="188"/>
                              </a:lnTo>
                              <a:lnTo>
                                <a:pt x="2575" y="197"/>
                              </a:lnTo>
                              <a:lnTo>
                                <a:pt x="2579" y="225"/>
                              </a:lnTo>
                              <a:lnTo>
                                <a:pt x="2583" y="225"/>
                              </a:lnTo>
                              <a:lnTo>
                                <a:pt x="2588" y="201"/>
                              </a:lnTo>
                              <a:lnTo>
                                <a:pt x="2592" y="200"/>
                              </a:lnTo>
                              <a:lnTo>
                                <a:pt x="2596" y="186"/>
                              </a:lnTo>
                              <a:lnTo>
                                <a:pt x="2601" y="171"/>
                              </a:lnTo>
                              <a:lnTo>
                                <a:pt x="2605" y="163"/>
                              </a:lnTo>
                              <a:lnTo>
                                <a:pt x="2609" y="165"/>
                              </a:lnTo>
                              <a:lnTo>
                                <a:pt x="2614" y="326"/>
                              </a:lnTo>
                              <a:lnTo>
                                <a:pt x="2618" y="1455"/>
                              </a:lnTo>
                              <a:lnTo>
                                <a:pt x="2622" y="4152"/>
                              </a:lnTo>
                              <a:lnTo>
                                <a:pt x="2627" y="5240"/>
                              </a:lnTo>
                              <a:lnTo>
                                <a:pt x="2631" y="2581"/>
                              </a:lnTo>
                              <a:lnTo>
                                <a:pt x="2635" y="863"/>
                              </a:lnTo>
                              <a:lnTo>
                                <a:pt x="2640" y="447"/>
                              </a:lnTo>
                              <a:lnTo>
                                <a:pt x="2644" y="300"/>
                              </a:lnTo>
                              <a:lnTo>
                                <a:pt x="2648" y="205"/>
                              </a:lnTo>
                              <a:lnTo>
                                <a:pt x="2652" y="180"/>
                              </a:lnTo>
                              <a:lnTo>
                                <a:pt x="2657" y="180"/>
                              </a:lnTo>
                              <a:lnTo>
                                <a:pt x="2661" y="170"/>
                              </a:lnTo>
                              <a:lnTo>
                                <a:pt x="2665" y="160"/>
                              </a:lnTo>
                              <a:lnTo>
                                <a:pt x="2670" y="174"/>
                              </a:lnTo>
                              <a:lnTo>
                                <a:pt x="2674" y="163"/>
                              </a:lnTo>
                              <a:lnTo>
                                <a:pt x="2678" y="151"/>
                              </a:lnTo>
                              <a:lnTo>
                                <a:pt x="2683" y="153"/>
                              </a:lnTo>
                              <a:lnTo>
                                <a:pt x="2687" y="145"/>
                              </a:lnTo>
                              <a:lnTo>
                                <a:pt x="2691" y="164"/>
                              </a:lnTo>
                              <a:lnTo>
                                <a:pt x="2696" y="185"/>
                              </a:lnTo>
                              <a:lnTo>
                                <a:pt x="2700" y="186"/>
                              </a:lnTo>
                              <a:lnTo>
                                <a:pt x="2704" y="179"/>
                              </a:lnTo>
                              <a:lnTo>
                                <a:pt x="2709" y="194"/>
                              </a:lnTo>
                              <a:lnTo>
                                <a:pt x="2713" y="209"/>
                              </a:lnTo>
                              <a:lnTo>
                                <a:pt x="2717" y="194"/>
                              </a:lnTo>
                              <a:lnTo>
                                <a:pt x="2722" y="182"/>
                              </a:lnTo>
                              <a:lnTo>
                                <a:pt x="2726" y="215"/>
                              </a:lnTo>
                              <a:lnTo>
                                <a:pt x="2730" y="213"/>
                              </a:lnTo>
                              <a:lnTo>
                                <a:pt x="2735" y="188"/>
                              </a:lnTo>
                              <a:lnTo>
                                <a:pt x="2739" y="159"/>
                              </a:lnTo>
                              <a:lnTo>
                                <a:pt x="2743" y="177"/>
                              </a:lnTo>
                              <a:lnTo>
                                <a:pt x="2748" y="201"/>
                              </a:lnTo>
                              <a:lnTo>
                                <a:pt x="2752" y="194"/>
                              </a:lnTo>
                              <a:lnTo>
                                <a:pt x="2756" y="183"/>
                              </a:lnTo>
                              <a:lnTo>
                                <a:pt x="2761" y="195"/>
                              </a:lnTo>
                              <a:lnTo>
                                <a:pt x="2765" y="199"/>
                              </a:lnTo>
                              <a:lnTo>
                                <a:pt x="2769" y="199"/>
                              </a:lnTo>
                              <a:lnTo>
                                <a:pt x="2773" y="201"/>
                              </a:lnTo>
                              <a:lnTo>
                                <a:pt x="2778" y="254"/>
                              </a:lnTo>
                              <a:lnTo>
                                <a:pt x="2782" y="360"/>
                              </a:lnTo>
                              <a:lnTo>
                                <a:pt x="2786" y="379"/>
                              </a:lnTo>
                              <a:lnTo>
                                <a:pt x="2791" y="280"/>
                              </a:lnTo>
                              <a:lnTo>
                                <a:pt x="2795" y="196"/>
                              </a:lnTo>
                              <a:lnTo>
                                <a:pt x="2799" y="162"/>
                              </a:lnTo>
                              <a:lnTo>
                                <a:pt x="2804" y="181"/>
                              </a:lnTo>
                              <a:lnTo>
                                <a:pt x="2808" y="174"/>
                              </a:lnTo>
                              <a:lnTo>
                                <a:pt x="2812" y="164"/>
                              </a:lnTo>
                              <a:lnTo>
                                <a:pt x="2817" y="183"/>
                              </a:lnTo>
                              <a:lnTo>
                                <a:pt x="2821" y="200"/>
                              </a:lnTo>
                              <a:lnTo>
                                <a:pt x="2825" y="229"/>
                              </a:lnTo>
                              <a:lnTo>
                                <a:pt x="2830" y="230"/>
                              </a:lnTo>
                              <a:lnTo>
                                <a:pt x="2834" y="191"/>
                              </a:lnTo>
                              <a:lnTo>
                                <a:pt x="2838" y="173"/>
                              </a:lnTo>
                              <a:lnTo>
                                <a:pt x="2843" y="190"/>
                              </a:lnTo>
                              <a:lnTo>
                                <a:pt x="2847" y="211"/>
                              </a:lnTo>
                              <a:lnTo>
                                <a:pt x="2851" y="220"/>
                              </a:lnTo>
                              <a:lnTo>
                                <a:pt x="2856" y="175"/>
                              </a:lnTo>
                              <a:lnTo>
                                <a:pt x="2860" y="164"/>
                              </a:lnTo>
                              <a:lnTo>
                                <a:pt x="2864" y="173"/>
                              </a:lnTo>
                              <a:lnTo>
                                <a:pt x="2869" y="255"/>
                              </a:lnTo>
                              <a:lnTo>
                                <a:pt x="2873" y="813"/>
                              </a:lnTo>
                              <a:lnTo>
                                <a:pt x="2877" y="2647"/>
                              </a:lnTo>
                              <a:lnTo>
                                <a:pt x="2881" y="3804"/>
                              </a:lnTo>
                              <a:lnTo>
                                <a:pt x="2886" y="2376"/>
                              </a:lnTo>
                              <a:lnTo>
                                <a:pt x="2890" y="692"/>
                              </a:lnTo>
                              <a:lnTo>
                                <a:pt x="2894" y="255"/>
                              </a:lnTo>
                              <a:lnTo>
                                <a:pt x="2899" y="219"/>
                              </a:lnTo>
                              <a:lnTo>
                                <a:pt x="2903" y="227"/>
                              </a:lnTo>
                              <a:lnTo>
                                <a:pt x="2907" y="211"/>
                              </a:lnTo>
                              <a:lnTo>
                                <a:pt x="2912" y="184"/>
                              </a:lnTo>
                              <a:lnTo>
                                <a:pt x="2916" y="189"/>
                              </a:lnTo>
                              <a:lnTo>
                                <a:pt x="2920" y="186"/>
                              </a:lnTo>
                              <a:lnTo>
                                <a:pt x="2925" y="190"/>
                              </a:lnTo>
                              <a:lnTo>
                                <a:pt x="2929" y="188"/>
                              </a:lnTo>
                              <a:lnTo>
                                <a:pt x="2933" y="191"/>
                              </a:lnTo>
                              <a:lnTo>
                                <a:pt x="2938" y="179"/>
                              </a:lnTo>
                              <a:lnTo>
                                <a:pt x="2942" y="166"/>
                              </a:lnTo>
                              <a:lnTo>
                                <a:pt x="2946" y="151"/>
                              </a:lnTo>
                              <a:lnTo>
                                <a:pt x="2951" y="151"/>
                              </a:lnTo>
                              <a:lnTo>
                                <a:pt x="2955" y="179"/>
                              </a:lnTo>
                              <a:lnTo>
                                <a:pt x="2959" y="201"/>
                              </a:lnTo>
                              <a:lnTo>
                                <a:pt x="2964" y="210"/>
                              </a:lnTo>
                              <a:lnTo>
                                <a:pt x="2968" y="230"/>
                              </a:lnTo>
                              <a:lnTo>
                                <a:pt x="2972" y="289"/>
                              </a:lnTo>
                              <a:lnTo>
                                <a:pt x="2977" y="295"/>
                              </a:lnTo>
                              <a:lnTo>
                                <a:pt x="2981" y="226"/>
                              </a:lnTo>
                              <a:lnTo>
                                <a:pt x="2985" y="195"/>
                              </a:lnTo>
                              <a:lnTo>
                                <a:pt x="2990" y="252"/>
                              </a:lnTo>
                              <a:lnTo>
                                <a:pt x="2994" y="293"/>
                              </a:lnTo>
                              <a:lnTo>
                                <a:pt x="2998" y="232"/>
                              </a:lnTo>
                              <a:lnTo>
                                <a:pt x="3002" y="179"/>
                              </a:lnTo>
                              <a:lnTo>
                                <a:pt x="3007" y="187"/>
                              </a:lnTo>
                              <a:lnTo>
                                <a:pt x="3011" y="205"/>
                              </a:lnTo>
                              <a:lnTo>
                                <a:pt x="3015" y="255"/>
                              </a:lnTo>
                              <a:lnTo>
                                <a:pt x="3020" y="293"/>
                              </a:lnTo>
                              <a:lnTo>
                                <a:pt x="3024" y="312"/>
                              </a:lnTo>
                              <a:lnTo>
                                <a:pt x="3028" y="350"/>
                              </a:lnTo>
                              <a:lnTo>
                                <a:pt x="3033" y="356"/>
                              </a:lnTo>
                              <a:lnTo>
                                <a:pt x="3037" y="295"/>
                              </a:lnTo>
                              <a:lnTo>
                                <a:pt x="3041" y="277"/>
                              </a:lnTo>
                              <a:lnTo>
                                <a:pt x="3046" y="314"/>
                              </a:lnTo>
                              <a:lnTo>
                                <a:pt x="3050" y="290"/>
                              </a:lnTo>
                              <a:lnTo>
                                <a:pt x="3054" y="246"/>
                              </a:lnTo>
                              <a:lnTo>
                                <a:pt x="3059" y="226"/>
                              </a:lnTo>
                              <a:lnTo>
                                <a:pt x="3063" y="213"/>
                              </a:lnTo>
                              <a:lnTo>
                                <a:pt x="3067" y="194"/>
                              </a:lnTo>
                              <a:lnTo>
                                <a:pt x="3072" y="190"/>
                              </a:lnTo>
                              <a:lnTo>
                                <a:pt x="3076" y="196"/>
                              </a:lnTo>
                              <a:lnTo>
                                <a:pt x="3080" y="205"/>
                              </a:lnTo>
                              <a:lnTo>
                                <a:pt x="3085" y="189"/>
                              </a:lnTo>
                              <a:lnTo>
                                <a:pt x="3089" y="175"/>
                              </a:lnTo>
                              <a:lnTo>
                                <a:pt x="3093" y="163"/>
                              </a:lnTo>
                              <a:lnTo>
                                <a:pt x="3098" y="170"/>
                              </a:lnTo>
                              <a:lnTo>
                                <a:pt x="3102" y="175"/>
                              </a:lnTo>
                              <a:lnTo>
                                <a:pt x="3106" y="177"/>
                              </a:lnTo>
                              <a:lnTo>
                                <a:pt x="3111" y="214"/>
                              </a:lnTo>
                              <a:lnTo>
                                <a:pt x="3115" y="343"/>
                              </a:lnTo>
                              <a:lnTo>
                                <a:pt x="3119" y="514"/>
                              </a:lnTo>
                              <a:lnTo>
                                <a:pt x="3123" y="439"/>
                              </a:lnTo>
                              <a:lnTo>
                                <a:pt x="3128" y="266"/>
                              </a:lnTo>
                              <a:lnTo>
                                <a:pt x="3132" y="193"/>
                              </a:lnTo>
                              <a:lnTo>
                                <a:pt x="3136" y="196"/>
                              </a:lnTo>
                              <a:lnTo>
                                <a:pt x="3141" y="182"/>
                              </a:lnTo>
                              <a:lnTo>
                                <a:pt x="3145" y="185"/>
                              </a:lnTo>
                              <a:lnTo>
                                <a:pt x="3149" y="211"/>
                              </a:lnTo>
                              <a:lnTo>
                                <a:pt x="3154" y="280"/>
                              </a:lnTo>
                              <a:lnTo>
                                <a:pt x="3158" y="303"/>
                              </a:lnTo>
                              <a:lnTo>
                                <a:pt x="3162" y="241"/>
                              </a:lnTo>
                              <a:lnTo>
                                <a:pt x="3167" y="198"/>
                              </a:lnTo>
                              <a:lnTo>
                                <a:pt x="3171" y="215"/>
                              </a:lnTo>
                              <a:lnTo>
                                <a:pt x="3175" y="268"/>
                              </a:lnTo>
                              <a:lnTo>
                                <a:pt x="3180" y="292"/>
                              </a:lnTo>
                              <a:lnTo>
                                <a:pt x="3184" y="294"/>
                              </a:lnTo>
                              <a:lnTo>
                                <a:pt x="3188" y="234"/>
                              </a:lnTo>
                              <a:lnTo>
                                <a:pt x="3193" y="190"/>
                              </a:lnTo>
                              <a:lnTo>
                                <a:pt x="3197" y="189"/>
                              </a:lnTo>
                              <a:lnTo>
                                <a:pt x="3201" y="188"/>
                              </a:lnTo>
                              <a:lnTo>
                                <a:pt x="3206" y="194"/>
                              </a:lnTo>
                              <a:lnTo>
                                <a:pt x="3210" y="200"/>
                              </a:lnTo>
                              <a:lnTo>
                                <a:pt x="3214" y="210"/>
                              </a:lnTo>
                              <a:lnTo>
                                <a:pt x="3219" y="188"/>
                              </a:lnTo>
                              <a:lnTo>
                                <a:pt x="3223" y="178"/>
                              </a:lnTo>
                              <a:lnTo>
                                <a:pt x="3227" y="188"/>
                              </a:lnTo>
                              <a:lnTo>
                                <a:pt x="3231" y="201"/>
                              </a:lnTo>
                              <a:lnTo>
                                <a:pt x="3236" y="207"/>
                              </a:lnTo>
                              <a:lnTo>
                                <a:pt x="3240" y="219"/>
                              </a:lnTo>
                              <a:lnTo>
                                <a:pt x="3244" y="210"/>
                              </a:lnTo>
                              <a:lnTo>
                                <a:pt x="3249" y="199"/>
                              </a:lnTo>
                              <a:lnTo>
                                <a:pt x="3253" y="186"/>
                              </a:lnTo>
                              <a:lnTo>
                                <a:pt x="3257" y="184"/>
                              </a:lnTo>
                              <a:lnTo>
                                <a:pt x="3262" y="173"/>
                              </a:lnTo>
                              <a:lnTo>
                                <a:pt x="3266" y="186"/>
                              </a:lnTo>
                              <a:lnTo>
                                <a:pt x="3270" y="205"/>
                              </a:lnTo>
                              <a:lnTo>
                                <a:pt x="3275" y="238"/>
                              </a:lnTo>
                              <a:lnTo>
                                <a:pt x="3279" y="236"/>
                              </a:lnTo>
                              <a:lnTo>
                                <a:pt x="3283" y="230"/>
                              </a:lnTo>
                              <a:lnTo>
                                <a:pt x="3288" y="217"/>
                              </a:lnTo>
                              <a:lnTo>
                                <a:pt x="3292" y="209"/>
                              </a:lnTo>
                              <a:lnTo>
                                <a:pt x="3296" y="201"/>
                              </a:lnTo>
                              <a:lnTo>
                                <a:pt x="3301" y="187"/>
                              </a:lnTo>
                              <a:lnTo>
                                <a:pt x="3305" y="187"/>
                              </a:lnTo>
                              <a:lnTo>
                                <a:pt x="3309" y="185"/>
                              </a:lnTo>
                              <a:lnTo>
                                <a:pt x="3314" y="189"/>
                              </a:lnTo>
                              <a:lnTo>
                                <a:pt x="3318" y="180"/>
                              </a:lnTo>
                              <a:lnTo>
                                <a:pt x="3322" y="184"/>
                              </a:lnTo>
                              <a:lnTo>
                                <a:pt x="3327" y="182"/>
                              </a:lnTo>
                              <a:lnTo>
                                <a:pt x="3331" y="201"/>
                              </a:lnTo>
                              <a:lnTo>
                                <a:pt x="3335" y="230"/>
                              </a:lnTo>
                              <a:lnTo>
                                <a:pt x="3340" y="303"/>
                              </a:lnTo>
                              <a:lnTo>
                                <a:pt x="3344" y="304"/>
                              </a:lnTo>
                              <a:lnTo>
                                <a:pt x="3348" y="246"/>
                              </a:lnTo>
                              <a:lnTo>
                                <a:pt x="3352" y="216"/>
                              </a:lnTo>
                              <a:lnTo>
                                <a:pt x="3357" y="215"/>
                              </a:lnTo>
                              <a:lnTo>
                                <a:pt x="3361" y="223"/>
                              </a:lnTo>
                              <a:lnTo>
                                <a:pt x="3365" y="223"/>
                              </a:lnTo>
                              <a:lnTo>
                                <a:pt x="3370" y="243"/>
                              </a:lnTo>
                              <a:lnTo>
                                <a:pt x="3374" y="285"/>
                              </a:lnTo>
                              <a:lnTo>
                                <a:pt x="3378" y="349"/>
                              </a:lnTo>
                              <a:lnTo>
                                <a:pt x="3383" y="395"/>
                              </a:lnTo>
                              <a:lnTo>
                                <a:pt x="3387" y="336"/>
                              </a:lnTo>
                              <a:lnTo>
                                <a:pt x="3391" y="250"/>
                              </a:lnTo>
                              <a:lnTo>
                                <a:pt x="3396" y="229"/>
                              </a:lnTo>
                              <a:lnTo>
                                <a:pt x="3400" y="311"/>
                              </a:lnTo>
                              <a:lnTo>
                                <a:pt x="3404" y="794"/>
                              </a:lnTo>
                              <a:lnTo>
                                <a:pt x="3409" y="1687"/>
                              </a:lnTo>
                              <a:lnTo>
                                <a:pt x="3413" y="1651"/>
                              </a:lnTo>
                              <a:lnTo>
                                <a:pt x="3417" y="1375"/>
                              </a:lnTo>
                              <a:lnTo>
                                <a:pt x="3422" y="1736"/>
                              </a:lnTo>
                              <a:lnTo>
                                <a:pt x="3426" y="1357"/>
                              </a:lnTo>
                              <a:lnTo>
                                <a:pt x="3430" y="568"/>
                              </a:lnTo>
                              <a:lnTo>
                                <a:pt x="3435" y="267"/>
                              </a:lnTo>
                              <a:lnTo>
                                <a:pt x="3439" y="221"/>
                              </a:lnTo>
                              <a:lnTo>
                                <a:pt x="3443" y="201"/>
                              </a:lnTo>
                              <a:lnTo>
                                <a:pt x="3448" y="198"/>
                              </a:lnTo>
                              <a:lnTo>
                                <a:pt x="3452" y="193"/>
                              </a:lnTo>
                              <a:lnTo>
                                <a:pt x="3456" y="199"/>
                              </a:lnTo>
                              <a:lnTo>
                                <a:pt x="3461" y="205"/>
                              </a:lnTo>
                              <a:lnTo>
                                <a:pt x="3465" y="213"/>
                              </a:lnTo>
                              <a:lnTo>
                                <a:pt x="3469" y="207"/>
                              </a:lnTo>
                              <a:lnTo>
                                <a:pt x="3473" y="209"/>
                              </a:lnTo>
                              <a:lnTo>
                                <a:pt x="3478" y="207"/>
                              </a:lnTo>
                              <a:lnTo>
                                <a:pt x="3482" y="216"/>
                              </a:lnTo>
                              <a:lnTo>
                                <a:pt x="3486" y="223"/>
                              </a:lnTo>
                              <a:lnTo>
                                <a:pt x="3491" y="210"/>
                              </a:lnTo>
                              <a:lnTo>
                                <a:pt x="3495" y="219"/>
                              </a:lnTo>
                              <a:lnTo>
                                <a:pt x="3499" y="236"/>
                              </a:lnTo>
                              <a:lnTo>
                                <a:pt x="3504" y="248"/>
                              </a:lnTo>
                              <a:lnTo>
                                <a:pt x="3508" y="231"/>
                              </a:lnTo>
                              <a:lnTo>
                                <a:pt x="3512" y="214"/>
                              </a:lnTo>
                              <a:lnTo>
                                <a:pt x="3517" y="208"/>
                              </a:lnTo>
                              <a:lnTo>
                                <a:pt x="3521" y="204"/>
                              </a:lnTo>
                              <a:lnTo>
                                <a:pt x="3525" y="193"/>
                              </a:lnTo>
                              <a:lnTo>
                                <a:pt x="3530" y="207"/>
                              </a:lnTo>
                              <a:lnTo>
                                <a:pt x="3534" y="211"/>
                              </a:lnTo>
                              <a:lnTo>
                                <a:pt x="3538" y="247"/>
                              </a:lnTo>
                              <a:lnTo>
                                <a:pt x="3543" y="340"/>
                              </a:lnTo>
                              <a:lnTo>
                                <a:pt x="3547" y="618"/>
                              </a:lnTo>
                              <a:lnTo>
                                <a:pt x="3551" y="822"/>
                              </a:lnTo>
                              <a:lnTo>
                                <a:pt x="3556" y="613"/>
                              </a:lnTo>
                              <a:lnTo>
                                <a:pt x="3560" y="384"/>
                              </a:lnTo>
                              <a:lnTo>
                                <a:pt x="3564" y="294"/>
                              </a:lnTo>
                              <a:lnTo>
                                <a:pt x="3569" y="247"/>
                              </a:lnTo>
                              <a:lnTo>
                                <a:pt x="3573" y="239"/>
                              </a:lnTo>
                              <a:lnTo>
                                <a:pt x="3577" y="228"/>
                              </a:lnTo>
                              <a:lnTo>
                                <a:pt x="3581" y="223"/>
                              </a:lnTo>
                              <a:lnTo>
                                <a:pt x="3586" y="223"/>
                              </a:lnTo>
                              <a:lnTo>
                                <a:pt x="3590" y="258"/>
                              </a:lnTo>
                              <a:lnTo>
                                <a:pt x="3594" y="301"/>
                              </a:lnTo>
                              <a:lnTo>
                                <a:pt x="3599" y="305"/>
                              </a:lnTo>
                              <a:lnTo>
                                <a:pt x="3603" y="268"/>
                              </a:lnTo>
                              <a:lnTo>
                                <a:pt x="3607" y="272"/>
                              </a:lnTo>
                              <a:lnTo>
                                <a:pt x="3612" y="341"/>
                              </a:lnTo>
                              <a:lnTo>
                                <a:pt x="3616" y="457"/>
                              </a:lnTo>
                              <a:lnTo>
                                <a:pt x="3620" y="406"/>
                              </a:lnTo>
                              <a:lnTo>
                                <a:pt x="3625" y="408"/>
                              </a:lnTo>
                              <a:lnTo>
                                <a:pt x="3629" y="597"/>
                              </a:lnTo>
                              <a:lnTo>
                                <a:pt x="3633" y="647"/>
                              </a:lnTo>
                              <a:lnTo>
                                <a:pt x="3638" y="445"/>
                              </a:lnTo>
                              <a:lnTo>
                                <a:pt x="3642" y="301"/>
                              </a:lnTo>
                              <a:lnTo>
                                <a:pt x="3646" y="231"/>
                              </a:lnTo>
                              <a:lnTo>
                                <a:pt x="3651" y="221"/>
                              </a:lnTo>
                              <a:lnTo>
                                <a:pt x="3655" y="230"/>
                              </a:lnTo>
                              <a:lnTo>
                                <a:pt x="3659" y="249"/>
                              </a:lnTo>
                              <a:lnTo>
                                <a:pt x="3664" y="267"/>
                              </a:lnTo>
                              <a:lnTo>
                                <a:pt x="3668" y="232"/>
                              </a:lnTo>
                              <a:lnTo>
                                <a:pt x="3672" y="211"/>
                              </a:lnTo>
                              <a:lnTo>
                                <a:pt x="3677" y="217"/>
                              </a:lnTo>
                              <a:lnTo>
                                <a:pt x="3681" y="225"/>
                              </a:lnTo>
                              <a:lnTo>
                                <a:pt x="3685" y="234"/>
                              </a:lnTo>
                              <a:lnTo>
                                <a:pt x="3690" y="235"/>
                              </a:lnTo>
                              <a:lnTo>
                                <a:pt x="3694" y="226"/>
                              </a:lnTo>
                              <a:lnTo>
                                <a:pt x="3698" y="201"/>
                              </a:lnTo>
                              <a:lnTo>
                                <a:pt x="3702" y="205"/>
                              </a:lnTo>
                              <a:lnTo>
                                <a:pt x="3707" y="205"/>
                              </a:lnTo>
                              <a:lnTo>
                                <a:pt x="3711" y="218"/>
                              </a:lnTo>
                              <a:lnTo>
                                <a:pt x="3715" y="232"/>
                              </a:lnTo>
                              <a:lnTo>
                                <a:pt x="3720" y="271"/>
                              </a:lnTo>
                              <a:lnTo>
                                <a:pt x="3724" y="289"/>
                              </a:lnTo>
                              <a:lnTo>
                                <a:pt x="3728" y="258"/>
                              </a:lnTo>
                              <a:lnTo>
                                <a:pt x="3733" y="238"/>
                              </a:lnTo>
                              <a:lnTo>
                                <a:pt x="3737" y="221"/>
                              </a:lnTo>
                              <a:lnTo>
                                <a:pt x="3741" y="225"/>
                              </a:lnTo>
                              <a:lnTo>
                                <a:pt x="3746" y="230"/>
                              </a:lnTo>
                              <a:lnTo>
                                <a:pt x="3750" y="247"/>
                              </a:lnTo>
                              <a:lnTo>
                                <a:pt x="3754" y="251"/>
                              </a:lnTo>
                              <a:lnTo>
                                <a:pt x="3759" y="249"/>
                              </a:lnTo>
                              <a:lnTo>
                                <a:pt x="3763" y="243"/>
                              </a:lnTo>
                              <a:lnTo>
                                <a:pt x="3767" y="267"/>
                              </a:lnTo>
                              <a:lnTo>
                                <a:pt x="3772" y="274"/>
                              </a:lnTo>
                              <a:lnTo>
                                <a:pt x="3776" y="259"/>
                              </a:lnTo>
                              <a:lnTo>
                                <a:pt x="3780" y="273"/>
                              </a:lnTo>
                              <a:lnTo>
                                <a:pt x="3785" y="470"/>
                              </a:lnTo>
                              <a:lnTo>
                                <a:pt x="3789" y="1256"/>
                              </a:lnTo>
                              <a:lnTo>
                                <a:pt x="3793" y="2061"/>
                              </a:lnTo>
                              <a:lnTo>
                                <a:pt x="3798" y="1510"/>
                              </a:lnTo>
                              <a:lnTo>
                                <a:pt x="3802" y="593"/>
                              </a:lnTo>
                              <a:lnTo>
                                <a:pt x="3806" y="302"/>
                              </a:lnTo>
                              <a:lnTo>
                                <a:pt x="3810" y="336"/>
                              </a:lnTo>
                              <a:lnTo>
                                <a:pt x="3815" y="796"/>
                              </a:lnTo>
                              <a:lnTo>
                                <a:pt x="3819" y="1803"/>
                              </a:lnTo>
                              <a:lnTo>
                                <a:pt x="3823" y="1931"/>
                              </a:lnTo>
                              <a:lnTo>
                                <a:pt x="3828" y="1033"/>
                              </a:lnTo>
                              <a:lnTo>
                                <a:pt x="3832" y="403"/>
                              </a:lnTo>
                              <a:lnTo>
                                <a:pt x="3836" y="443"/>
                              </a:lnTo>
                              <a:lnTo>
                                <a:pt x="3841" y="773"/>
                              </a:lnTo>
                              <a:lnTo>
                                <a:pt x="3845" y="885"/>
                              </a:lnTo>
                              <a:lnTo>
                                <a:pt x="3849" y="546"/>
                              </a:lnTo>
                              <a:lnTo>
                                <a:pt x="3854" y="311"/>
                              </a:lnTo>
                              <a:lnTo>
                                <a:pt x="3858" y="258"/>
                              </a:lnTo>
                              <a:lnTo>
                                <a:pt x="3862" y="263"/>
                              </a:lnTo>
                              <a:lnTo>
                                <a:pt x="3867" y="259"/>
                              </a:lnTo>
                              <a:lnTo>
                                <a:pt x="3871" y="244"/>
                              </a:lnTo>
                              <a:lnTo>
                                <a:pt x="3875" y="252"/>
                              </a:lnTo>
                              <a:lnTo>
                                <a:pt x="3880" y="249"/>
                              </a:lnTo>
                              <a:lnTo>
                                <a:pt x="3884" y="247"/>
                              </a:lnTo>
                              <a:lnTo>
                                <a:pt x="3888" y="263"/>
                              </a:lnTo>
                              <a:lnTo>
                                <a:pt x="3893" y="280"/>
                              </a:lnTo>
                              <a:lnTo>
                                <a:pt x="3897" y="314"/>
                              </a:lnTo>
                              <a:lnTo>
                                <a:pt x="3901" y="328"/>
                              </a:lnTo>
                              <a:lnTo>
                                <a:pt x="3906" y="313"/>
                              </a:lnTo>
                              <a:lnTo>
                                <a:pt x="3910" y="277"/>
                              </a:lnTo>
                              <a:lnTo>
                                <a:pt x="3914" y="258"/>
                              </a:lnTo>
                              <a:lnTo>
                                <a:pt x="3919" y="286"/>
                              </a:lnTo>
                              <a:lnTo>
                                <a:pt x="3923" y="339"/>
                              </a:lnTo>
                              <a:lnTo>
                                <a:pt x="3927" y="320"/>
                              </a:lnTo>
                              <a:lnTo>
                                <a:pt x="3931" y="292"/>
                              </a:lnTo>
                              <a:lnTo>
                                <a:pt x="3936" y="310"/>
                              </a:lnTo>
                              <a:lnTo>
                                <a:pt x="3940" y="333"/>
                              </a:lnTo>
                              <a:lnTo>
                                <a:pt x="3944" y="335"/>
                              </a:lnTo>
                              <a:lnTo>
                                <a:pt x="3949" y="380"/>
                              </a:lnTo>
                              <a:lnTo>
                                <a:pt x="3953" y="374"/>
                              </a:lnTo>
                              <a:lnTo>
                                <a:pt x="3957" y="350"/>
                              </a:lnTo>
                              <a:lnTo>
                                <a:pt x="3962" y="350"/>
                              </a:lnTo>
                              <a:lnTo>
                                <a:pt x="3966" y="355"/>
                              </a:lnTo>
                              <a:lnTo>
                                <a:pt x="3970" y="299"/>
                              </a:lnTo>
                              <a:lnTo>
                                <a:pt x="3975" y="277"/>
                              </a:lnTo>
                              <a:lnTo>
                                <a:pt x="3979" y="277"/>
                              </a:lnTo>
                              <a:lnTo>
                                <a:pt x="3983" y="272"/>
                              </a:lnTo>
                              <a:lnTo>
                                <a:pt x="3988" y="283"/>
                              </a:lnTo>
                              <a:lnTo>
                                <a:pt x="3992" y="276"/>
                              </a:lnTo>
                              <a:lnTo>
                                <a:pt x="3996" y="285"/>
                              </a:lnTo>
                              <a:lnTo>
                                <a:pt x="4001" y="271"/>
                              </a:lnTo>
                              <a:lnTo>
                                <a:pt x="4005" y="256"/>
                              </a:lnTo>
                              <a:lnTo>
                                <a:pt x="4009" y="257"/>
                              </a:lnTo>
                              <a:lnTo>
                                <a:pt x="4014" y="254"/>
                              </a:lnTo>
                              <a:lnTo>
                                <a:pt x="4018" y="248"/>
                              </a:lnTo>
                              <a:lnTo>
                                <a:pt x="4022" y="241"/>
                              </a:lnTo>
                              <a:lnTo>
                                <a:pt x="4027" y="249"/>
                              </a:lnTo>
                              <a:lnTo>
                                <a:pt x="4031" y="269"/>
                              </a:lnTo>
                              <a:lnTo>
                                <a:pt x="4035" y="276"/>
                              </a:lnTo>
                              <a:lnTo>
                                <a:pt x="4040" y="277"/>
                              </a:lnTo>
                              <a:lnTo>
                                <a:pt x="4044" y="306"/>
                              </a:lnTo>
                              <a:lnTo>
                                <a:pt x="4048" y="319"/>
                              </a:lnTo>
                              <a:lnTo>
                                <a:pt x="4052" y="300"/>
                              </a:lnTo>
                              <a:lnTo>
                                <a:pt x="4057" y="294"/>
                              </a:lnTo>
                              <a:lnTo>
                                <a:pt x="4061" y="290"/>
                              </a:lnTo>
                              <a:lnTo>
                                <a:pt x="4065" y="306"/>
                              </a:lnTo>
                              <a:lnTo>
                                <a:pt x="4070" y="324"/>
                              </a:lnTo>
                              <a:lnTo>
                                <a:pt x="4074" y="320"/>
                              </a:lnTo>
                              <a:lnTo>
                                <a:pt x="4078" y="287"/>
                              </a:lnTo>
                              <a:lnTo>
                                <a:pt x="4083" y="272"/>
                              </a:lnTo>
                              <a:lnTo>
                                <a:pt x="4087" y="265"/>
                              </a:lnTo>
                              <a:lnTo>
                                <a:pt x="4091" y="279"/>
                              </a:lnTo>
                              <a:lnTo>
                                <a:pt x="4096" y="335"/>
                              </a:lnTo>
                              <a:lnTo>
                                <a:pt x="4100" y="399"/>
                              </a:lnTo>
                              <a:lnTo>
                                <a:pt x="4104" y="362"/>
                              </a:lnTo>
                              <a:lnTo>
                                <a:pt x="4109" y="308"/>
                              </a:lnTo>
                              <a:lnTo>
                                <a:pt x="4113" y="292"/>
                              </a:lnTo>
                              <a:lnTo>
                                <a:pt x="4117" y="294"/>
                              </a:lnTo>
                              <a:lnTo>
                                <a:pt x="4122" y="293"/>
                              </a:lnTo>
                              <a:lnTo>
                                <a:pt x="4126" y="291"/>
                              </a:lnTo>
                              <a:lnTo>
                                <a:pt x="4130" y="295"/>
                              </a:lnTo>
                              <a:lnTo>
                                <a:pt x="4135" y="300"/>
                              </a:lnTo>
                              <a:lnTo>
                                <a:pt x="4139" y="282"/>
                              </a:lnTo>
                              <a:lnTo>
                                <a:pt x="4143" y="286"/>
                              </a:lnTo>
                              <a:lnTo>
                                <a:pt x="4148" y="302"/>
                              </a:lnTo>
                              <a:lnTo>
                                <a:pt x="4152" y="305"/>
                              </a:lnTo>
                              <a:lnTo>
                                <a:pt x="4156" y="309"/>
                              </a:lnTo>
                              <a:lnTo>
                                <a:pt x="4160" y="318"/>
                              </a:lnTo>
                              <a:lnTo>
                                <a:pt x="4165" y="321"/>
                              </a:lnTo>
                              <a:lnTo>
                                <a:pt x="4169" y="301"/>
                              </a:lnTo>
                              <a:lnTo>
                                <a:pt x="4173" y="326"/>
                              </a:lnTo>
                              <a:lnTo>
                                <a:pt x="4178" y="402"/>
                              </a:lnTo>
                              <a:lnTo>
                                <a:pt x="4182" y="436"/>
                              </a:lnTo>
                              <a:lnTo>
                                <a:pt x="4186" y="459"/>
                              </a:lnTo>
                              <a:lnTo>
                                <a:pt x="4191" y="453"/>
                              </a:lnTo>
                              <a:lnTo>
                                <a:pt x="4195" y="440"/>
                              </a:lnTo>
                              <a:lnTo>
                                <a:pt x="4199" y="504"/>
                              </a:lnTo>
                              <a:lnTo>
                                <a:pt x="4204" y="597"/>
                              </a:lnTo>
                              <a:lnTo>
                                <a:pt x="4208" y="546"/>
                              </a:lnTo>
                              <a:lnTo>
                                <a:pt x="4212" y="498"/>
                              </a:lnTo>
                              <a:lnTo>
                                <a:pt x="4217" y="584"/>
                              </a:lnTo>
                              <a:lnTo>
                                <a:pt x="4221" y="534"/>
                              </a:lnTo>
                              <a:lnTo>
                                <a:pt x="4225" y="467"/>
                              </a:lnTo>
                              <a:lnTo>
                                <a:pt x="4230" y="487"/>
                              </a:lnTo>
                              <a:lnTo>
                                <a:pt x="4234" y="543"/>
                              </a:lnTo>
                              <a:lnTo>
                                <a:pt x="4238" y="552"/>
                              </a:lnTo>
                              <a:lnTo>
                                <a:pt x="4243" y="445"/>
                              </a:lnTo>
                              <a:lnTo>
                                <a:pt x="4247" y="355"/>
                              </a:lnTo>
                              <a:lnTo>
                                <a:pt x="4251" y="384"/>
                              </a:lnTo>
                              <a:lnTo>
                                <a:pt x="4256" y="540"/>
                              </a:lnTo>
                              <a:lnTo>
                                <a:pt x="4260" y="605"/>
                              </a:lnTo>
                              <a:lnTo>
                                <a:pt x="4264" y="526"/>
                              </a:lnTo>
                              <a:lnTo>
                                <a:pt x="4269" y="542"/>
                              </a:lnTo>
                              <a:lnTo>
                                <a:pt x="4273" y="543"/>
                              </a:lnTo>
                              <a:lnTo>
                                <a:pt x="4277" y="498"/>
                              </a:lnTo>
                              <a:lnTo>
                                <a:pt x="4281" y="438"/>
                              </a:lnTo>
                              <a:lnTo>
                                <a:pt x="4286" y="373"/>
                              </a:lnTo>
                              <a:lnTo>
                                <a:pt x="4290" y="350"/>
                              </a:lnTo>
                              <a:lnTo>
                                <a:pt x="4294" y="333"/>
                              </a:lnTo>
                              <a:lnTo>
                                <a:pt x="4299" y="337"/>
                              </a:lnTo>
                              <a:lnTo>
                                <a:pt x="4303" y="335"/>
                              </a:lnTo>
                              <a:lnTo>
                                <a:pt x="4307" y="349"/>
                              </a:lnTo>
                              <a:lnTo>
                                <a:pt x="4312" y="363"/>
                              </a:lnTo>
                              <a:lnTo>
                                <a:pt x="4316" y="353"/>
                              </a:lnTo>
                              <a:lnTo>
                                <a:pt x="4320" y="360"/>
                              </a:lnTo>
                              <a:lnTo>
                                <a:pt x="4325" y="345"/>
                              </a:lnTo>
                              <a:lnTo>
                                <a:pt x="4329" y="327"/>
                              </a:lnTo>
                              <a:lnTo>
                                <a:pt x="4333" y="306"/>
                              </a:lnTo>
                              <a:lnTo>
                                <a:pt x="4338" y="317"/>
                              </a:lnTo>
                              <a:lnTo>
                                <a:pt x="4342" y="325"/>
                              </a:lnTo>
                              <a:lnTo>
                                <a:pt x="4346" y="340"/>
                              </a:lnTo>
                              <a:lnTo>
                                <a:pt x="4351" y="351"/>
                              </a:lnTo>
                              <a:lnTo>
                                <a:pt x="4355" y="327"/>
                              </a:lnTo>
                              <a:lnTo>
                                <a:pt x="4359" y="333"/>
                              </a:lnTo>
                              <a:lnTo>
                                <a:pt x="4364" y="357"/>
                              </a:lnTo>
                              <a:lnTo>
                                <a:pt x="4368" y="407"/>
                              </a:lnTo>
                              <a:lnTo>
                                <a:pt x="4372" y="470"/>
                              </a:lnTo>
                              <a:lnTo>
                                <a:pt x="4377" y="428"/>
                              </a:lnTo>
                              <a:lnTo>
                                <a:pt x="4381" y="388"/>
                              </a:lnTo>
                              <a:lnTo>
                                <a:pt x="4385" y="368"/>
                              </a:lnTo>
                              <a:lnTo>
                                <a:pt x="4390" y="348"/>
                              </a:lnTo>
                              <a:lnTo>
                                <a:pt x="4394" y="331"/>
                              </a:lnTo>
                              <a:lnTo>
                                <a:pt x="4398" y="312"/>
                              </a:lnTo>
                              <a:lnTo>
                                <a:pt x="4402" y="310"/>
                              </a:lnTo>
                              <a:lnTo>
                                <a:pt x="4407" y="321"/>
                              </a:lnTo>
                              <a:lnTo>
                                <a:pt x="4411" y="326"/>
                              </a:lnTo>
                              <a:lnTo>
                                <a:pt x="4415" y="339"/>
                              </a:lnTo>
                              <a:lnTo>
                                <a:pt x="4420" y="354"/>
                              </a:lnTo>
                              <a:lnTo>
                                <a:pt x="4424" y="348"/>
                              </a:lnTo>
                              <a:lnTo>
                                <a:pt x="4428" y="359"/>
                              </a:lnTo>
                              <a:lnTo>
                                <a:pt x="4433" y="376"/>
                              </a:lnTo>
                              <a:lnTo>
                                <a:pt x="4437" y="377"/>
                              </a:lnTo>
                              <a:lnTo>
                                <a:pt x="4441" y="405"/>
                              </a:lnTo>
                              <a:lnTo>
                                <a:pt x="4446" y="501"/>
                              </a:lnTo>
                              <a:lnTo>
                                <a:pt x="4450" y="588"/>
                              </a:lnTo>
                              <a:lnTo>
                                <a:pt x="4454" y="519"/>
                              </a:lnTo>
                              <a:lnTo>
                                <a:pt x="4459" y="440"/>
                              </a:lnTo>
                              <a:lnTo>
                                <a:pt x="4463" y="395"/>
                              </a:lnTo>
                              <a:lnTo>
                                <a:pt x="4467" y="377"/>
                              </a:lnTo>
                              <a:lnTo>
                                <a:pt x="4472" y="374"/>
                              </a:lnTo>
                              <a:lnTo>
                                <a:pt x="4476" y="364"/>
                              </a:lnTo>
                              <a:lnTo>
                                <a:pt x="4480" y="396"/>
                              </a:lnTo>
                              <a:lnTo>
                                <a:pt x="4485" y="455"/>
                              </a:lnTo>
                              <a:lnTo>
                                <a:pt x="4489" y="509"/>
                              </a:lnTo>
                              <a:lnTo>
                                <a:pt x="4493" y="491"/>
                              </a:lnTo>
                              <a:lnTo>
                                <a:pt x="4498" y="495"/>
                              </a:lnTo>
                              <a:lnTo>
                                <a:pt x="4502" y="468"/>
                              </a:lnTo>
                              <a:lnTo>
                                <a:pt x="4506" y="420"/>
                              </a:lnTo>
                              <a:lnTo>
                                <a:pt x="4510" y="399"/>
                              </a:lnTo>
                              <a:lnTo>
                                <a:pt x="4515" y="418"/>
                              </a:lnTo>
                              <a:lnTo>
                                <a:pt x="4519" y="467"/>
                              </a:lnTo>
                              <a:lnTo>
                                <a:pt x="4523" y="532"/>
                              </a:lnTo>
                              <a:lnTo>
                                <a:pt x="4528" y="502"/>
                              </a:lnTo>
                              <a:lnTo>
                                <a:pt x="4532" y="482"/>
                              </a:lnTo>
                              <a:lnTo>
                                <a:pt x="4536" y="498"/>
                              </a:lnTo>
                              <a:lnTo>
                                <a:pt x="4541" y="485"/>
                              </a:lnTo>
                              <a:lnTo>
                                <a:pt x="4545" y="454"/>
                              </a:lnTo>
                              <a:lnTo>
                                <a:pt x="4549" y="411"/>
                              </a:lnTo>
                              <a:lnTo>
                                <a:pt x="4554" y="414"/>
                              </a:lnTo>
                              <a:lnTo>
                                <a:pt x="4558" y="422"/>
                              </a:lnTo>
                              <a:lnTo>
                                <a:pt x="4562" y="467"/>
                              </a:lnTo>
                              <a:lnTo>
                                <a:pt x="4567" y="511"/>
                              </a:lnTo>
                              <a:lnTo>
                                <a:pt x="4571" y="585"/>
                              </a:lnTo>
                              <a:lnTo>
                                <a:pt x="4575" y="543"/>
                              </a:lnTo>
                              <a:lnTo>
                                <a:pt x="4580" y="438"/>
                              </a:lnTo>
                              <a:lnTo>
                                <a:pt x="4584" y="393"/>
                              </a:lnTo>
                              <a:lnTo>
                                <a:pt x="4588" y="392"/>
                              </a:lnTo>
                              <a:lnTo>
                                <a:pt x="4593" y="384"/>
                              </a:lnTo>
                              <a:lnTo>
                                <a:pt x="4597" y="387"/>
                              </a:lnTo>
                              <a:lnTo>
                                <a:pt x="4601" y="444"/>
                              </a:lnTo>
                              <a:lnTo>
                                <a:pt x="4606" y="494"/>
                              </a:lnTo>
                              <a:lnTo>
                                <a:pt x="4610" y="478"/>
                              </a:lnTo>
                              <a:lnTo>
                                <a:pt x="4614" y="453"/>
                              </a:lnTo>
                              <a:lnTo>
                                <a:pt x="4619" y="469"/>
                              </a:lnTo>
                              <a:lnTo>
                                <a:pt x="4623" y="483"/>
                              </a:lnTo>
                              <a:lnTo>
                                <a:pt x="4627" y="478"/>
                              </a:lnTo>
                              <a:lnTo>
                                <a:pt x="4631" y="462"/>
                              </a:lnTo>
                              <a:lnTo>
                                <a:pt x="4636" y="446"/>
                              </a:lnTo>
                              <a:lnTo>
                                <a:pt x="4640" y="732"/>
                              </a:lnTo>
                              <a:lnTo>
                                <a:pt x="4644" y="1681"/>
                              </a:lnTo>
                              <a:lnTo>
                                <a:pt x="4649" y="2714"/>
                              </a:lnTo>
                              <a:lnTo>
                                <a:pt x="4653" y="2024"/>
                              </a:lnTo>
                              <a:lnTo>
                                <a:pt x="4657" y="871"/>
                              </a:lnTo>
                              <a:lnTo>
                                <a:pt x="4662" y="523"/>
                              </a:lnTo>
                              <a:lnTo>
                                <a:pt x="4666" y="493"/>
                              </a:lnTo>
                              <a:lnTo>
                                <a:pt x="4670" y="491"/>
                              </a:lnTo>
                              <a:lnTo>
                                <a:pt x="4675" y="484"/>
                              </a:lnTo>
                              <a:lnTo>
                                <a:pt x="4679" y="473"/>
                              </a:lnTo>
                              <a:lnTo>
                                <a:pt x="4683" y="485"/>
                              </a:lnTo>
                              <a:lnTo>
                                <a:pt x="4688" y="503"/>
                              </a:lnTo>
                              <a:lnTo>
                                <a:pt x="4692" y="746"/>
                              </a:lnTo>
                              <a:lnTo>
                                <a:pt x="4696" y="1669"/>
                              </a:lnTo>
                              <a:lnTo>
                                <a:pt x="4701" y="2662"/>
                              </a:lnTo>
                              <a:lnTo>
                                <a:pt x="4705" y="2139"/>
                              </a:lnTo>
                              <a:lnTo>
                                <a:pt x="4709" y="986"/>
                              </a:lnTo>
                              <a:lnTo>
                                <a:pt x="4714" y="584"/>
                              </a:lnTo>
                              <a:lnTo>
                                <a:pt x="4718" y="543"/>
                              </a:lnTo>
                              <a:lnTo>
                                <a:pt x="4722" y="533"/>
                              </a:lnTo>
                              <a:lnTo>
                                <a:pt x="4727" y="511"/>
                              </a:lnTo>
                              <a:lnTo>
                                <a:pt x="4731" y="525"/>
                              </a:lnTo>
                              <a:lnTo>
                                <a:pt x="4735" y="627"/>
                              </a:lnTo>
                              <a:lnTo>
                                <a:pt x="4739" y="696"/>
                              </a:lnTo>
                              <a:lnTo>
                                <a:pt x="4744" y="655"/>
                              </a:lnTo>
                              <a:lnTo>
                                <a:pt x="4748" y="554"/>
                              </a:lnTo>
                              <a:lnTo>
                                <a:pt x="4752" y="494"/>
                              </a:lnTo>
                              <a:lnTo>
                                <a:pt x="4757" y="486"/>
                              </a:lnTo>
                              <a:lnTo>
                                <a:pt x="4761" y="529"/>
                              </a:lnTo>
                              <a:lnTo>
                                <a:pt x="4765" y="548"/>
                              </a:lnTo>
                              <a:lnTo>
                                <a:pt x="4770" y="530"/>
                              </a:lnTo>
                              <a:lnTo>
                                <a:pt x="4774" y="502"/>
                              </a:lnTo>
                              <a:lnTo>
                                <a:pt x="4778" y="500"/>
                              </a:lnTo>
                              <a:lnTo>
                                <a:pt x="4783" y="494"/>
                              </a:lnTo>
                              <a:lnTo>
                                <a:pt x="4787" y="509"/>
                              </a:lnTo>
                              <a:lnTo>
                                <a:pt x="4791" y="545"/>
                              </a:lnTo>
                              <a:lnTo>
                                <a:pt x="4796" y="551"/>
                              </a:lnTo>
                              <a:lnTo>
                                <a:pt x="4800" y="525"/>
                              </a:lnTo>
                              <a:lnTo>
                                <a:pt x="4804" y="527"/>
                              </a:lnTo>
                              <a:lnTo>
                                <a:pt x="4809" y="567"/>
                              </a:lnTo>
                              <a:lnTo>
                                <a:pt x="4813" y="557"/>
                              </a:lnTo>
                              <a:lnTo>
                                <a:pt x="4817" y="532"/>
                              </a:lnTo>
                              <a:lnTo>
                                <a:pt x="4822" y="514"/>
                              </a:lnTo>
                              <a:lnTo>
                                <a:pt x="4826" y="489"/>
                              </a:lnTo>
                              <a:lnTo>
                                <a:pt x="4830" y="471"/>
                              </a:lnTo>
                              <a:lnTo>
                                <a:pt x="4835" y="483"/>
                              </a:lnTo>
                              <a:lnTo>
                                <a:pt x="4839" y="506"/>
                              </a:lnTo>
                              <a:lnTo>
                                <a:pt x="4843" y="557"/>
                              </a:lnTo>
                              <a:lnTo>
                                <a:pt x="4848" y="627"/>
                              </a:lnTo>
                              <a:lnTo>
                                <a:pt x="4852" y="641"/>
                              </a:lnTo>
                              <a:lnTo>
                                <a:pt x="4856" y="586"/>
                              </a:lnTo>
                              <a:lnTo>
                                <a:pt x="4860" y="532"/>
                              </a:lnTo>
                              <a:lnTo>
                                <a:pt x="4865" y="536"/>
                              </a:lnTo>
                              <a:lnTo>
                                <a:pt x="4869" y="563"/>
                              </a:lnTo>
                              <a:lnTo>
                                <a:pt x="4873" y="550"/>
                              </a:lnTo>
                              <a:lnTo>
                                <a:pt x="4878" y="607"/>
                              </a:lnTo>
                              <a:lnTo>
                                <a:pt x="4882" y="1053"/>
                              </a:lnTo>
                              <a:lnTo>
                                <a:pt x="4886" y="2025"/>
                              </a:lnTo>
                              <a:lnTo>
                                <a:pt x="4891" y="2246"/>
                              </a:lnTo>
                              <a:lnTo>
                                <a:pt x="4895" y="1364"/>
                              </a:lnTo>
                              <a:lnTo>
                                <a:pt x="4899" y="721"/>
                              </a:lnTo>
                              <a:lnTo>
                                <a:pt x="4904" y="572"/>
                              </a:lnTo>
                              <a:lnTo>
                                <a:pt x="4908" y="547"/>
                              </a:lnTo>
                              <a:lnTo>
                                <a:pt x="4912" y="602"/>
                              </a:lnTo>
                              <a:lnTo>
                                <a:pt x="4917" y="722"/>
                              </a:lnTo>
                              <a:lnTo>
                                <a:pt x="4921" y="835"/>
                              </a:lnTo>
                              <a:lnTo>
                                <a:pt x="4925" y="834"/>
                              </a:lnTo>
                              <a:lnTo>
                                <a:pt x="4930" y="722"/>
                              </a:lnTo>
                              <a:lnTo>
                                <a:pt x="4934" y="591"/>
                              </a:lnTo>
                              <a:lnTo>
                                <a:pt x="4938" y="544"/>
                              </a:lnTo>
                              <a:lnTo>
                                <a:pt x="4943" y="670"/>
                              </a:lnTo>
                              <a:lnTo>
                                <a:pt x="4947" y="1332"/>
                              </a:lnTo>
                              <a:lnTo>
                                <a:pt x="4951" y="2162"/>
                              </a:lnTo>
                              <a:lnTo>
                                <a:pt x="4956" y="1938"/>
                              </a:lnTo>
                              <a:lnTo>
                                <a:pt x="4960" y="1032"/>
                              </a:lnTo>
                              <a:lnTo>
                                <a:pt x="4964" y="678"/>
                              </a:lnTo>
                              <a:lnTo>
                                <a:pt x="4969" y="641"/>
                              </a:lnTo>
                              <a:lnTo>
                                <a:pt x="4973" y="620"/>
                              </a:lnTo>
                              <a:lnTo>
                                <a:pt x="4977" y="576"/>
                              </a:lnTo>
                              <a:lnTo>
                                <a:pt x="4981" y="581"/>
                              </a:lnTo>
                              <a:lnTo>
                                <a:pt x="4986" y="617"/>
                              </a:lnTo>
                              <a:lnTo>
                                <a:pt x="4990" y="722"/>
                              </a:lnTo>
                              <a:lnTo>
                                <a:pt x="4994" y="951"/>
                              </a:lnTo>
                              <a:lnTo>
                                <a:pt x="4999" y="987"/>
                              </a:lnTo>
                              <a:lnTo>
                                <a:pt x="5003" y="781"/>
                              </a:lnTo>
                              <a:lnTo>
                                <a:pt x="5007" y="613"/>
                              </a:lnTo>
                              <a:lnTo>
                                <a:pt x="5012" y="593"/>
                              </a:lnTo>
                              <a:lnTo>
                                <a:pt x="5016" y="624"/>
                              </a:lnTo>
                              <a:lnTo>
                                <a:pt x="5020" y="682"/>
                              </a:lnTo>
                              <a:lnTo>
                                <a:pt x="5025" y="717"/>
                              </a:lnTo>
                              <a:lnTo>
                                <a:pt x="5029" y="759"/>
                              </a:lnTo>
                              <a:lnTo>
                                <a:pt x="5033" y="733"/>
                              </a:lnTo>
                              <a:lnTo>
                                <a:pt x="5038" y="690"/>
                              </a:lnTo>
                              <a:lnTo>
                                <a:pt x="5042" y="667"/>
                              </a:lnTo>
                              <a:lnTo>
                                <a:pt x="5046" y="702"/>
                              </a:lnTo>
                              <a:lnTo>
                                <a:pt x="5051" y="693"/>
                              </a:lnTo>
                              <a:lnTo>
                                <a:pt x="5055" y="643"/>
                              </a:lnTo>
                              <a:lnTo>
                                <a:pt x="5059" y="662"/>
                              </a:lnTo>
                              <a:lnTo>
                                <a:pt x="5064" y="724"/>
                              </a:lnTo>
                              <a:lnTo>
                                <a:pt x="5068" y="850"/>
                              </a:lnTo>
                              <a:lnTo>
                                <a:pt x="5072" y="945"/>
                              </a:lnTo>
                              <a:lnTo>
                                <a:pt x="5077" y="942"/>
                              </a:lnTo>
                              <a:lnTo>
                                <a:pt x="5081" y="931"/>
                              </a:lnTo>
                              <a:lnTo>
                                <a:pt x="5085" y="826"/>
                              </a:lnTo>
                              <a:lnTo>
                                <a:pt x="5089" y="733"/>
                              </a:lnTo>
                              <a:lnTo>
                                <a:pt x="5094" y="708"/>
                              </a:lnTo>
                              <a:lnTo>
                                <a:pt x="5098" y="743"/>
                              </a:lnTo>
                              <a:lnTo>
                                <a:pt x="5102" y="762"/>
                              </a:lnTo>
                              <a:lnTo>
                                <a:pt x="5107" y="694"/>
                              </a:lnTo>
                              <a:lnTo>
                                <a:pt x="5111" y="644"/>
                              </a:lnTo>
                              <a:lnTo>
                                <a:pt x="5115" y="614"/>
                              </a:lnTo>
                              <a:lnTo>
                                <a:pt x="5120" y="587"/>
                              </a:lnTo>
                              <a:lnTo>
                                <a:pt x="5124" y="638"/>
                              </a:lnTo>
                              <a:lnTo>
                                <a:pt x="5128" y="728"/>
                              </a:lnTo>
                              <a:lnTo>
                                <a:pt x="5133" y="784"/>
                              </a:lnTo>
                              <a:lnTo>
                                <a:pt x="5137" y="745"/>
                              </a:lnTo>
                              <a:lnTo>
                                <a:pt x="5141" y="676"/>
                              </a:lnTo>
                              <a:lnTo>
                                <a:pt x="5146" y="667"/>
                              </a:lnTo>
                              <a:lnTo>
                                <a:pt x="5150" y="648"/>
                              </a:lnTo>
                              <a:lnTo>
                                <a:pt x="5154" y="628"/>
                              </a:lnTo>
                              <a:lnTo>
                                <a:pt x="5159" y="634"/>
                              </a:lnTo>
                              <a:lnTo>
                                <a:pt x="5163" y="691"/>
                              </a:lnTo>
                              <a:lnTo>
                                <a:pt x="5167" y="735"/>
                              </a:lnTo>
                              <a:lnTo>
                                <a:pt x="5172" y="749"/>
                              </a:lnTo>
                              <a:lnTo>
                                <a:pt x="5176" y="709"/>
                              </a:lnTo>
                              <a:lnTo>
                                <a:pt x="5180" y="681"/>
                              </a:lnTo>
                              <a:lnTo>
                                <a:pt x="5185" y="636"/>
                              </a:lnTo>
                              <a:lnTo>
                                <a:pt x="5189" y="629"/>
                              </a:lnTo>
                              <a:lnTo>
                                <a:pt x="5193" y="630"/>
                              </a:lnTo>
                              <a:lnTo>
                                <a:pt x="5198" y="717"/>
                              </a:lnTo>
                              <a:lnTo>
                                <a:pt x="5202" y="903"/>
                              </a:lnTo>
                              <a:lnTo>
                                <a:pt x="5206" y="1214"/>
                              </a:lnTo>
                              <a:lnTo>
                                <a:pt x="5210" y="1221"/>
                              </a:lnTo>
                              <a:lnTo>
                                <a:pt x="5215" y="885"/>
                              </a:lnTo>
                              <a:lnTo>
                                <a:pt x="5219" y="752"/>
                              </a:lnTo>
                              <a:lnTo>
                                <a:pt x="5223" y="1329"/>
                              </a:lnTo>
                              <a:lnTo>
                                <a:pt x="5228" y="3105"/>
                              </a:lnTo>
                              <a:lnTo>
                                <a:pt x="5232" y="4564"/>
                              </a:lnTo>
                              <a:lnTo>
                                <a:pt x="5236" y="3340"/>
                              </a:lnTo>
                              <a:lnTo>
                                <a:pt x="5241" y="1508"/>
                              </a:lnTo>
                              <a:lnTo>
                                <a:pt x="5245" y="911"/>
                              </a:lnTo>
                              <a:lnTo>
                                <a:pt x="5249" y="900"/>
                              </a:lnTo>
                              <a:lnTo>
                                <a:pt x="5254" y="897"/>
                              </a:lnTo>
                              <a:lnTo>
                                <a:pt x="5258" y="987"/>
                              </a:lnTo>
                              <a:lnTo>
                                <a:pt x="5262" y="1110"/>
                              </a:lnTo>
                              <a:lnTo>
                                <a:pt x="5267" y="987"/>
                              </a:lnTo>
                              <a:lnTo>
                                <a:pt x="5271" y="780"/>
                              </a:lnTo>
                              <a:lnTo>
                                <a:pt x="5275" y="844"/>
                              </a:lnTo>
                              <a:lnTo>
                                <a:pt x="5280" y="1063"/>
                              </a:lnTo>
                              <a:lnTo>
                                <a:pt x="5284" y="1063"/>
                              </a:lnTo>
                              <a:lnTo>
                                <a:pt x="5288" y="852"/>
                              </a:lnTo>
                              <a:lnTo>
                                <a:pt x="5293" y="776"/>
                              </a:lnTo>
                              <a:lnTo>
                                <a:pt x="5297" y="872"/>
                              </a:lnTo>
                              <a:lnTo>
                                <a:pt x="5301" y="957"/>
                              </a:lnTo>
                              <a:lnTo>
                                <a:pt x="5306" y="1054"/>
                              </a:lnTo>
                              <a:lnTo>
                                <a:pt x="5310" y="1020"/>
                              </a:lnTo>
                              <a:lnTo>
                                <a:pt x="5314" y="951"/>
                              </a:lnTo>
                              <a:lnTo>
                                <a:pt x="5319" y="906"/>
                              </a:lnTo>
                              <a:lnTo>
                                <a:pt x="5323" y="811"/>
                              </a:lnTo>
                              <a:lnTo>
                                <a:pt x="5327" y="741"/>
                              </a:lnTo>
                              <a:lnTo>
                                <a:pt x="5331" y="724"/>
                              </a:lnTo>
                              <a:lnTo>
                                <a:pt x="5336" y="793"/>
                              </a:lnTo>
                              <a:lnTo>
                                <a:pt x="5340" y="1016"/>
                              </a:lnTo>
                              <a:lnTo>
                                <a:pt x="5344" y="1599"/>
                              </a:lnTo>
                              <a:lnTo>
                                <a:pt x="5349" y="2127"/>
                              </a:lnTo>
                              <a:lnTo>
                                <a:pt x="5353" y="1714"/>
                              </a:lnTo>
                              <a:lnTo>
                                <a:pt x="5357" y="1023"/>
                              </a:lnTo>
                              <a:lnTo>
                                <a:pt x="5362" y="730"/>
                              </a:lnTo>
                              <a:lnTo>
                                <a:pt x="5366" y="682"/>
                              </a:lnTo>
                              <a:lnTo>
                                <a:pt x="5370" y="694"/>
                              </a:lnTo>
                              <a:lnTo>
                                <a:pt x="5375" y="706"/>
                              </a:lnTo>
                              <a:lnTo>
                                <a:pt x="5379" y="740"/>
                              </a:lnTo>
                              <a:lnTo>
                                <a:pt x="5383" y="735"/>
                              </a:lnTo>
                              <a:lnTo>
                                <a:pt x="5388" y="700"/>
                              </a:lnTo>
                              <a:lnTo>
                                <a:pt x="5392" y="715"/>
                              </a:lnTo>
                              <a:lnTo>
                                <a:pt x="5396" y="811"/>
                              </a:lnTo>
                              <a:lnTo>
                                <a:pt x="5401" y="984"/>
                              </a:lnTo>
                              <a:lnTo>
                                <a:pt x="5405" y="1343"/>
                              </a:lnTo>
                              <a:lnTo>
                                <a:pt x="5409" y="1635"/>
                              </a:lnTo>
                              <a:lnTo>
                                <a:pt x="5414" y="1788"/>
                              </a:lnTo>
                              <a:lnTo>
                                <a:pt x="5418" y="2228"/>
                              </a:lnTo>
                              <a:lnTo>
                                <a:pt x="5422" y="2018"/>
                              </a:lnTo>
                              <a:lnTo>
                                <a:pt x="5427" y="1315"/>
                              </a:lnTo>
                              <a:lnTo>
                                <a:pt x="5431" y="908"/>
                              </a:lnTo>
                              <a:lnTo>
                                <a:pt x="5435" y="782"/>
                              </a:lnTo>
                              <a:lnTo>
                                <a:pt x="5439" y="835"/>
                              </a:lnTo>
                              <a:lnTo>
                                <a:pt x="5444" y="849"/>
                              </a:lnTo>
                              <a:lnTo>
                                <a:pt x="5448" y="804"/>
                              </a:lnTo>
                              <a:lnTo>
                                <a:pt x="5452" y="762"/>
                              </a:lnTo>
                              <a:lnTo>
                                <a:pt x="5457" y="729"/>
                              </a:lnTo>
                              <a:lnTo>
                                <a:pt x="5461" y="728"/>
                              </a:lnTo>
                              <a:lnTo>
                                <a:pt x="5465" y="751"/>
                              </a:lnTo>
                              <a:lnTo>
                                <a:pt x="5470" y="725"/>
                              </a:lnTo>
                              <a:lnTo>
                                <a:pt x="5474" y="681"/>
                              </a:lnTo>
                              <a:lnTo>
                                <a:pt x="5478" y="679"/>
                              </a:lnTo>
                              <a:lnTo>
                                <a:pt x="5483" y="742"/>
                              </a:lnTo>
                              <a:lnTo>
                                <a:pt x="5487" y="808"/>
                              </a:lnTo>
                              <a:lnTo>
                                <a:pt x="5491" y="882"/>
                              </a:lnTo>
                              <a:lnTo>
                                <a:pt x="5496" y="908"/>
                              </a:lnTo>
                              <a:lnTo>
                                <a:pt x="5500" y="935"/>
                              </a:lnTo>
                              <a:lnTo>
                                <a:pt x="5504" y="868"/>
                              </a:lnTo>
                              <a:lnTo>
                                <a:pt x="5509" y="849"/>
                              </a:lnTo>
                              <a:lnTo>
                                <a:pt x="5513" y="844"/>
                              </a:lnTo>
                              <a:lnTo>
                                <a:pt x="5517" y="787"/>
                              </a:lnTo>
                              <a:lnTo>
                                <a:pt x="5522" y="764"/>
                              </a:lnTo>
                              <a:lnTo>
                                <a:pt x="5526" y="835"/>
                              </a:lnTo>
                              <a:lnTo>
                                <a:pt x="5530" y="958"/>
                              </a:lnTo>
                              <a:lnTo>
                                <a:pt x="5535" y="975"/>
                              </a:lnTo>
                              <a:lnTo>
                                <a:pt x="5539" y="887"/>
                              </a:lnTo>
                              <a:lnTo>
                                <a:pt x="5543" y="807"/>
                              </a:lnTo>
                              <a:lnTo>
                                <a:pt x="5548" y="834"/>
                              </a:lnTo>
                              <a:lnTo>
                                <a:pt x="5552" y="1037"/>
                              </a:lnTo>
                              <a:lnTo>
                                <a:pt x="5556" y="1170"/>
                              </a:lnTo>
                              <a:lnTo>
                                <a:pt x="5560" y="1030"/>
                              </a:lnTo>
                              <a:lnTo>
                                <a:pt x="5565" y="815"/>
                              </a:lnTo>
                              <a:lnTo>
                                <a:pt x="5569" y="724"/>
                              </a:lnTo>
                              <a:lnTo>
                                <a:pt x="5573" y="692"/>
                              </a:lnTo>
                              <a:lnTo>
                                <a:pt x="5578" y="669"/>
                              </a:lnTo>
                              <a:lnTo>
                                <a:pt x="5582" y="685"/>
                              </a:lnTo>
                              <a:lnTo>
                                <a:pt x="5586" y="711"/>
                              </a:lnTo>
                              <a:lnTo>
                                <a:pt x="5591" y="737"/>
                              </a:lnTo>
                              <a:lnTo>
                                <a:pt x="5595" y="761"/>
                              </a:lnTo>
                              <a:lnTo>
                                <a:pt x="5599" y="825"/>
                              </a:lnTo>
                              <a:lnTo>
                                <a:pt x="5604" y="823"/>
                              </a:lnTo>
                              <a:lnTo>
                                <a:pt x="5608" y="793"/>
                              </a:lnTo>
                              <a:lnTo>
                                <a:pt x="5612" y="795"/>
                              </a:lnTo>
                              <a:lnTo>
                                <a:pt x="5617" y="978"/>
                              </a:lnTo>
                              <a:lnTo>
                                <a:pt x="5621" y="1254"/>
                              </a:lnTo>
                              <a:lnTo>
                                <a:pt x="5625" y="1315"/>
                              </a:lnTo>
                              <a:lnTo>
                                <a:pt x="5630" y="1247"/>
                              </a:lnTo>
                              <a:lnTo>
                                <a:pt x="5634" y="1233"/>
                              </a:lnTo>
                              <a:lnTo>
                                <a:pt x="5638" y="1087"/>
                              </a:lnTo>
                              <a:lnTo>
                                <a:pt x="5643" y="954"/>
                              </a:lnTo>
                              <a:lnTo>
                                <a:pt x="5647" y="925"/>
                              </a:lnTo>
                              <a:lnTo>
                                <a:pt x="5651" y="893"/>
                              </a:lnTo>
                              <a:lnTo>
                                <a:pt x="5656" y="858"/>
                              </a:lnTo>
                              <a:lnTo>
                                <a:pt x="5660" y="902"/>
                              </a:lnTo>
                              <a:lnTo>
                                <a:pt x="5664" y="930"/>
                              </a:lnTo>
                              <a:lnTo>
                                <a:pt x="5668" y="839"/>
                              </a:lnTo>
                              <a:lnTo>
                                <a:pt x="5673" y="860"/>
                              </a:lnTo>
                              <a:lnTo>
                                <a:pt x="5677" y="1144"/>
                              </a:lnTo>
                              <a:lnTo>
                                <a:pt x="5681" y="1728"/>
                              </a:lnTo>
                              <a:lnTo>
                                <a:pt x="5686" y="2029"/>
                              </a:lnTo>
                              <a:lnTo>
                                <a:pt x="5690" y="1699"/>
                              </a:lnTo>
                              <a:lnTo>
                                <a:pt x="5694" y="1181"/>
                              </a:lnTo>
                              <a:lnTo>
                                <a:pt x="5699" y="941"/>
                              </a:lnTo>
                              <a:lnTo>
                                <a:pt x="5703" y="828"/>
                              </a:lnTo>
                              <a:lnTo>
                                <a:pt x="5707" y="779"/>
                              </a:lnTo>
                              <a:lnTo>
                                <a:pt x="5712" y="743"/>
                              </a:lnTo>
                              <a:lnTo>
                                <a:pt x="5716" y="736"/>
                              </a:lnTo>
                              <a:lnTo>
                                <a:pt x="5720" y="753"/>
                              </a:lnTo>
                              <a:lnTo>
                                <a:pt x="5725" y="828"/>
                              </a:lnTo>
                              <a:lnTo>
                                <a:pt x="5729" y="926"/>
                              </a:lnTo>
                              <a:lnTo>
                                <a:pt x="5733" y="1011"/>
                              </a:lnTo>
                              <a:lnTo>
                                <a:pt x="5738" y="997"/>
                              </a:lnTo>
                              <a:lnTo>
                                <a:pt x="5742" y="877"/>
                              </a:lnTo>
                              <a:lnTo>
                                <a:pt x="5746" y="774"/>
                              </a:lnTo>
                              <a:lnTo>
                                <a:pt x="5751" y="812"/>
                              </a:lnTo>
                              <a:lnTo>
                                <a:pt x="5755" y="1171"/>
                              </a:lnTo>
                              <a:lnTo>
                                <a:pt x="5759" y="1852"/>
                              </a:lnTo>
                              <a:lnTo>
                                <a:pt x="5764" y="1975"/>
                              </a:lnTo>
                              <a:lnTo>
                                <a:pt x="5768" y="1405"/>
                              </a:lnTo>
                              <a:lnTo>
                                <a:pt x="5772" y="1043"/>
                              </a:lnTo>
                              <a:lnTo>
                                <a:pt x="5777" y="968"/>
                              </a:lnTo>
                              <a:lnTo>
                                <a:pt x="5781" y="915"/>
                              </a:lnTo>
                              <a:lnTo>
                                <a:pt x="5785" y="880"/>
                              </a:lnTo>
                              <a:lnTo>
                                <a:pt x="5789" y="912"/>
                              </a:lnTo>
                              <a:lnTo>
                                <a:pt x="5794" y="979"/>
                              </a:lnTo>
                              <a:lnTo>
                                <a:pt x="5798" y="1104"/>
                              </a:lnTo>
                              <a:lnTo>
                                <a:pt x="5802" y="1237"/>
                              </a:lnTo>
                              <a:lnTo>
                                <a:pt x="5807" y="1126"/>
                              </a:lnTo>
                              <a:lnTo>
                                <a:pt x="5811" y="904"/>
                              </a:lnTo>
                              <a:lnTo>
                                <a:pt x="5815" y="787"/>
                              </a:lnTo>
                              <a:lnTo>
                                <a:pt x="5820" y="769"/>
                              </a:lnTo>
                              <a:lnTo>
                                <a:pt x="5824" y="806"/>
                              </a:lnTo>
                              <a:lnTo>
                                <a:pt x="5828" y="847"/>
                              </a:lnTo>
                              <a:lnTo>
                                <a:pt x="5833" y="924"/>
                              </a:lnTo>
                              <a:lnTo>
                                <a:pt x="5837" y="934"/>
                              </a:lnTo>
                              <a:lnTo>
                                <a:pt x="5841" y="907"/>
                              </a:lnTo>
                              <a:lnTo>
                                <a:pt x="5846" y="946"/>
                              </a:lnTo>
                              <a:lnTo>
                                <a:pt x="5850" y="1072"/>
                              </a:lnTo>
                              <a:lnTo>
                                <a:pt x="5854" y="1116"/>
                              </a:lnTo>
                              <a:lnTo>
                                <a:pt x="5859" y="1040"/>
                              </a:lnTo>
                              <a:lnTo>
                                <a:pt x="5863" y="1189"/>
                              </a:lnTo>
                              <a:lnTo>
                                <a:pt x="5867" y="1697"/>
                              </a:lnTo>
                              <a:lnTo>
                                <a:pt x="5872" y="2099"/>
                              </a:lnTo>
                              <a:lnTo>
                                <a:pt x="5876" y="1733"/>
                              </a:lnTo>
                              <a:lnTo>
                                <a:pt x="5880" y="1100"/>
                              </a:lnTo>
                              <a:lnTo>
                                <a:pt x="5885" y="827"/>
                              </a:lnTo>
                              <a:lnTo>
                                <a:pt x="5889" y="807"/>
                              </a:lnTo>
                              <a:lnTo>
                                <a:pt x="5893" y="966"/>
                              </a:lnTo>
                              <a:lnTo>
                                <a:pt x="5898" y="1259"/>
                              </a:lnTo>
                              <a:lnTo>
                                <a:pt x="5902" y="1502"/>
                              </a:lnTo>
                              <a:lnTo>
                                <a:pt x="5906" y="2199"/>
                              </a:lnTo>
                              <a:lnTo>
                                <a:pt x="5910" y="3476"/>
                              </a:lnTo>
                              <a:lnTo>
                                <a:pt x="5915" y="3801"/>
                              </a:lnTo>
                              <a:lnTo>
                                <a:pt x="5919" y="2467"/>
                              </a:lnTo>
                              <a:lnTo>
                                <a:pt x="5923" y="1713"/>
                              </a:lnTo>
                              <a:lnTo>
                                <a:pt x="5928" y="2150"/>
                              </a:lnTo>
                              <a:lnTo>
                                <a:pt x="5932" y="2274"/>
                              </a:lnTo>
                              <a:lnTo>
                                <a:pt x="5936" y="1581"/>
                              </a:lnTo>
                              <a:lnTo>
                                <a:pt x="5941" y="980"/>
                              </a:lnTo>
                              <a:lnTo>
                                <a:pt x="5945" y="788"/>
                              </a:lnTo>
                              <a:lnTo>
                                <a:pt x="5949" y="716"/>
                              </a:lnTo>
                              <a:lnTo>
                                <a:pt x="5954" y="694"/>
                              </a:lnTo>
                              <a:lnTo>
                                <a:pt x="5958" y="686"/>
                              </a:lnTo>
                              <a:lnTo>
                                <a:pt x="5962" y="751"/>
                              </a:lnTo>
                              <a:lnTo>
                                <a:pt x="5967" y="902"/>
                              </a:lnTo>
                              <a:lnTo>
                                <a:pt x="5971" y="1299"/>
                              </a:lnTo>
                              <a:lnTo>
                                <a:pt x="5975" y="1655"/>
                              </a:lnTo>
                              <a:lnTo>
                                <a:pt x="5980" y="1528"/>
                              </a:lnTo>
                              <a:lnTo>
                                <a:pt x="5984" y="1182"/>
                              </a:lnTo>
                              <a:lnTo>
                                <a:pt x="5988" y="1082"/>
                              </a:lnTo>
                              <a:lnTo>
                                <a:pt x="5993" y="1021"/>
                              </a:lnTo>
                              <a:lnTo>
                                <a:pt x="5997" y="871"/>
                              </a:lnTo>
                              <a:lnTo>
                                <a:pt x="6001" y="797"/>
                              </a:lnTo>
                              <a:lnTo>
                                <a:pt x="6006" y="859"/>
                              </a:lnTo>
                              <a:lnTo>
                                <a:pt x="6010" y="919"/>
                              </a:lnTo>
                              <a:lnTo>
                                <a:pt x="6014" y="878"/>
                              </a:lnTo>
                              <a:lnTo>
                                <a:pt x="6018" y="796"/>
                              </a:lnTo>
                              <a:lnTo>
                                <a:pt x="6023" y="779"/>
                              </a:lnTo>
                              <a:lnTo>
                                <a:pt x="6027" y="762"/>
                              </a:lnTo>
                              <a:lnTo>
                                <a:pt x="6031" y="787"/>
                              </a:lnTo>
                              <a:lnTo>
                                <a:pt x="6036" y="797"/>
                              </a:lnTo>
                              <a:lnTo>
                                <a:pt x="6040" y="830"/>
                              </a:lnTo>
                              <a:lnTo>
                                <a:pt x="6044" y="959"/>
                              </a:lnTo>
                              <a:lnTo>
                                <a:pt x="6049" y="1391"/>
                              </a:lnTo>
                              <a:lnTo>
                                <a:pt x="6053" y="1791"/>
                              </a:lnTo>
                              <a:lnTo>
                                <a:pt x="6057" y="1650"/>
                              </a:lnTo>
                              <a:lnTo>
                                <a:pt x="6062" y="1186"/>
                              </a:lnTo>
                              <a:lnTo>
                                <a:pt x="6066" y="916"/>
                              </a:lnTo>
                              <a:lnTo>
                                <a:pt x="6070" y="883"/>
                              </a:lnTo>
                              <a:lnTo>
                                <a:pt x="6075" y="977"/>
                              </a:lnTo>
                              <a:lnTo>
                                <a:pt x="6079" y="1077"/>
                              </a:lnTo>
                              <a:lnTo>
                                <a:pt x="6083" y="962"/>
                              </a:lnTo>
                              <a:lnTo>
                                <a:pt x="6088" y="796"/>
                              </a:lnTo>
                              <a:lnTo>
                                <a:pt x="6092" y="729"/>
                              </a:lnTo>
                              <a:lnTo>
                                <a:pt x="6096" y="762"/>
                              </a:lnTo>
                              <a:lnTo>
                                <a:pt x="6101" y="865"/>
                              </a:lnTo>
                              <a:lnTo>
                                <a:pt x="6105" y="1031"/>
                              </a:lnTo>
                              <a:lnTo>
                                <a:pt x="6109" y="1123"/>
                              </a:lnTo>
                              <a:lnTo>
                                <a:pt x="6114" y="1006"/>
                              </a:lnTo>
                              <a:lnTo>
                                <a:pt x="6118" y="849"/>
                              </a:lnTo>
                              <a:lnTo>
                                <a:pt x="6122" y="819"/>
                              </a:lnTo>
                              <a:lnTo>
                                <a:pt x="6127" y="862"/>
                              </a:lnTo>
                              <a:lnTo>
                                <a:pt x="6131" y="974"/>
                              </a:lnTo>
                              <a:lnTo>
                                <a:pt x="6135" y="983"/>
                              </a:lnTo>
                              <a:lnTo>
                                <a:pt x="6139" y="966"/>
                              </a:lnTo>
                              <a:lnTo>
                                <a:pt x="6144" y="1112"/>
                              </a:lnTo>
                              <a:lnTo>
                                <a:pt x="6148" y="1262"/>
                              </a:lnTo>
                              <a:lnTo>
                                <a:pt x="6152" y="1135"/>
                              </a:lnTo>
                              <a:lnTo>
                                <a:pt x="6157" y="973"/>
                              </a:lnTo>
                              <a:lnTo>
                                <a:pt x="6161" y="911"/>
                              </a:lnTo>
                              <a:lnTo>
                                <a:pt x="6165" y="867"/>
                              </a:lnTo>
                              <a:lnTo>
                                <a:pt x="6170" y="795"/>
                              </a:lnTo>
                              <a:lnTo>
                                <a:pt x="6174" y="723"/>
                              </a:lnTo>
                              <a:lnTo>
                                <a:pt x="6178" y="699"/>
                              </a:lnTo>
                              <a:lnTo>
                                <a:pt x="6183" y="732"/>
                              </a:lnTo>
                              <a:lnTo>
                                <a:pt x="6187" y="754"/>
                              </a:lnTo>
                              <a:lnTo>
                                <a:pt x="6191" y="742"/>
                              </a:lnTo>
                              <a:lnTo>
                                <a:pt x="6196" y="681"/>
                              </a:lnTo>
                              <a:lnTo>
                                <a:pt x="6200" y="654"/>
                              </a:lnTo>
                              <a:lnTo>
                                <a:pt x="6204" y="667"/>
                              </a:lnTo>
                              <a:lnTo>
                                <a:pt x="6209" y="674"/>
                              </a:lnTo>
                              <a:lnTo>
                                <a:pt x="6213" y="651"/>
                              </a:lnTo>
                              <a:lnTo>
                                <a:pt x="6217" y="667"/>
                              </a:lnTo>
                              <a:lnTo>
                                <a:pt x="6222" y="716"/>
                              </a:lnTo>
                              <a:lnTo>
                                <a:pt x="6226" y="797"/>
                              </a:lnTo>
                              <a:lnTo>
                                <a:pt x="6230" y="816"/>
                              </a:lnTo>
                              <a:lnTo>
                                <a:pt x="6235" y="826"/>
                              </a:lnTo>
                              <a:lnTo>
                                <a:pt x="6239" y="891"/>
                              </a:lnTo>
                              <a:lnTo>
                                <a:pt x="6243" y="1054"/>
                              </a:lnTo>
                              <a:lnTo>
                                <a:pt x="6248" y="1317"/>
                              </a:lnTo>
                              <a:lnTo>
                                <a:pt x="6252" y="1514"/>
                              </a:lnTo>
                              <a:lnTo>
                                <a:pt x="6256" y="1378"/>
                              </a:lnTo>
                              <a:lnTo>
                                <a:pt x="6260" y="1634"/>
                              </a:lnTo>
                              <a:lnTo>
                                <a:pt x="6265" y="3386"/>
                              </a:lnTo>
                              <a:lnTo>
                                <a:pt x="6269" y="6428"/>
                              </a:lnTo>
                              <a:lnTo>
                                <a:pt x="6273" y="7490"/>
                              </a:lnTo>
                              <a:lnTo>
                                <a:pt x="6278" y="5350"/>
                              </a:lnTo>
                              <a:lnTo>
                                <a:pt x="6282" y="2436"/>
                              </a:lnTo>
                              <a:lnTo>
                                <a:pt x="6286" y="1243"/>
                              </a:lnTo>
                              <a:lnTo>
                                <a:pt x="6291" y="1014"/>
                              </a:lnTo>
                              <a:lnTo>
                                <a:pt x="6295" y="910"/>
                              </a:lnTo>
                              <a:lnTo>
                                <a:pt x="6299" y="787"/>
                              </a:lnTo>
                              <a:lnTo>
                                <a:pt x="6304" y="741"/>
                              </a:lnTo>
                              <a:lnTo>
                                <a:pt x="6308" y="693"/>
                              </a:lnTo>
                              <a:lnTo>
                                <a:pt x="6312" y="656"/>
                              </a:lnTo>
                              <a:lnTo>
                                <a:pt x="6317" y="665"/>
                              </a:lnTo>
                              <a:lnTo>
                                <a:pt x="6321" y="691"/>
                              </a:lnTo>
                              <a:lnTo>
                                <a:pt x="6325" y="680"/>
                              </a:lnTo>
                              <a:lnTo>
                                <a:pt x="6330" y="644"/>
                              </a:lnTo>
                              <a:lnTo>
                                <a:pt x="6334" y="617"/>
                              </a:lnTo>
                              <a:lnTo>
                                <a:pt x="6338" y="601"/>
                              </a:lnTo>
                              <a:lnTo>
                                <a:pt x="6343" y="604"/>
                              </a:lnTo>
                              <a:lnTo>
                                <a:pt x="6347" y="575"/>
                              </a:lnTo>
                              <a:lnTo>
                                <a:pt x="6351" y="617"/>
                              </a:lnTo>
                              <a:lnTo>
                                <a:pt x="6356" y="714"/>
                              </a:lnTo>
                              <a:lnTo>
                                <a:pt x="6360" y="837"/>
                              </a:lnTo>
                              <a:lnTo>
                                <a:pt x="6364" y="875"/>
                              </a:lnTo>
                              <a:lnTo>
                                <a:pt x="6368" y="812"/>
                              </a:lnTo>
                              <a:lnTo>
                                <a:pt x="6373" y="760"/>
                              </a:lnTo>
                              <a:lnTo>
                                <a:pt x="6377" y="741"/>
                              </a:lnTo>
                              <a:lnTo>
                                <a:pt x="6381" y="706"/>
                              </a:lnTo>
                              <a:lnTo>
                                <a:pt x="6386" y="655"/>
                              </a:lnTo>
                              <a:lnTo>
                                <a:pt x="6390" y="605"/>
                              </a:lnTo>
                              <a:lnTo>
                                <a:pt x="6394" y="597"/>
                              </a:lnTo>
                              <a:lnTo>
                                <a:pt x="6399" y="614"/>
                              </a:lnTo>
                              <a:lnTo>
                                <a:pt x="6403" y="653"/>
                              </a:lnTo>
                              <a:lnTo>
                                <a:pt x="6407" y="756"/>
                              </a:lnTo>
                              <a:lnTo>
                                <a:pt x="6412" y="848"/>
                              </a:lnTo>
                              <a:lnTo>
                                <a:pt x="6416" y="887"/>
                              </a:lnTo>
                              <a:lnTo>
                                <a:pt x="6420" y="878"/>
                              </a:lnTo>
                              <a:lnTo>
                                <a:pt x="6425" y="852"/>
                              </a:lnTo>
                              <a:lnTo>
                                <a:pt x="6429" y="815"/>
                              </a:lnTo>
                              <a:lnTo>
                                <a:pt x="6433" y="773"/>
                              </a:lnTo>
                              <a:lnTo>
                                <a:pt x="6438" y="733"/>
                              </a:lnTo>
                              <a:lnTo>
                                <a:pt x="6442" y="667"/>
                              </a:lnTo>
                              <a:lnTo>
                                <a:pt x="6446" y="612"/>
                              </a:lnTo>
                              <a:lnTo>
                                <a:pt x="6451" y="609"/>
                              </a:lnTo>
                              <a:lnTo>
                                <a:pt x="6455" y="696"/>
                              </a:lnTo>
                              <a:lnTo>
                                <a:pt x="6459" y="931"/>
                              </a:lnTo>
                              <a:lnTo>
                                <a:pt x="6464" y="1138"/>
                              </a:lnTo>
                              <a:lnTo>
                                <a:pt x="6468" y="1241"/>
                              </a:lnTo>
                              <a:lnTo>
                                <a:pt x="6472" y="1084"/>
                              </a:lnTo>
                              <a:lnTo>
                                <a:pt x="6477" y="914"/>
                              </a:lnTo>
                              <a:lnTo>
                                <a:pt x="6481" y="752"/>
                              </a:lnTo>
                              <a:lnTo>
                                <a:pt x="6485" y="635"/>
                              </a:lnTo>
                              <a:lnTo>
                                <a:pt x="6489" y="564"/>
                              </a:lnTo>
                              <a:lnTo>
                                <a:pt x="6494" y="565"/>
                              </a:lnTo>
                              <a:lnTo>
                                <a:pt x="6498" y="624"/>
                              </a:lnTo>
                              <a:lnTo>
                                <a:pt x="6502" y="787"/>
                              </a:lnTo>
                              <a:lnTo>
                                <a:pt x="6507" y="1019"/>
                              </a:lnTo>
                              <a:lnTo>
                                <a:pt x="6511" y="1170"/>
                              </a:lnTo>
                              <a:lnTo>
                                <a:pt x="6515" y="1133"/>
                              </a:lnTo>
                              <a:lnTo>
                                <a:pt x="6520" y="1115"/>
                              </a:lnTo>
                              <a:lnTo>
                                <a:pt x="6524" y="1208"/>
                              </a:lnTo>
                              <a:lnTo>
                                <a:pt x="6528" y="1217"/>
                              </a:lnTo>
                              <a:lnTo>
                                <a:pt x="6533" y="1004"/>
                              </a:lnTo>
                              <a:lnTo>
                                <a:pt x="6537" y="793"/>
                              </a:lnTo>
                              <a:lnTo>
                                <a:pt x="6541" y="667"/>
                              </a:lnTo>
                              <a:lnTo>
                                <a:pt x="6546" y="633"/>
                              </a:lnTo>
                              <a:lnTo>
                                <a:pt x="6550" y="613"/>
                              </a:lnTo>
                              <a:lnTo>
                                <a:pt x="6554" y="631"/>
                              </a:lnTo>
                              <a:lnTo>
                                <a:pt x="6559" y="716"/>
                              </a:lnTo>
                              <a:lnTo>
                                <a:pt x="6563" y="769"/>
                              </a:lnTo>
                              <a:lnTo>
                                <a:pt x="6567" y="814"/>
                              </a:lnTo>
                              <a:lnTo>
                                <a:pt x="6572" y="767"/>
                              </a:lnTo>
                              <a:lnTo>
                                <a:pt x="6576" y="668"/>
                              </a:lnTo>
                              <a:lnTo>
                                <a:pt x="6580" y="617"/>
                              </a:lnTo>
                              <a:lnTo>
                                <a:pt x="6585" y="632"/>
                              </a:lnTo>
                              <a:lnTo>
                                <a:pt x="6589" y="732"/>
                              </a:lnTo>
                              <a:lnTo>
                                <a:pt x="6593" y="830"/>
                              </a:lnTo>
                              <a:lnTo>
                                <a:pt x="6598" y="810"/>
                              </a:lnTo>
                              <a:lnTo>
                                <a:pt x="6602" y="702"/>
                              </a:lnTo>
                              <a:lnTo>
                                <a:pt x="6606" y="618"/>
                              </a:lnTo>
                              <a:lnTo>
                                <a:pt x="6610" y="654"/>
                              </a:lnTo>
                              <a:lnTo>
                                <a:pt x="6615" y="854"/>
                              </a:lnTo>
                              <a:lnTo>
                                <a:pt x="6619" y="1160"/>
                              </a:lnTo>
                              <a:lnTo>
                                <a:pt x="6623" y="1380"/>
                              </a:lnTo>
                              <a:lnTo>
                                <a:pt x="6628" y="1380"/>
                              </a:lnTo>
                              <a:lnTo>
                                <a:pt x="6632" y="1193"/>
                              </a:lnTo>
                              <a:lnTo>
                                <a:pt x="6636" y="959"/>
                              </a:lnTo>
                              <a:lnTo>
                                <a:pt x="6641" y="823"/>
                              </a:lnTo>
                              <a:lnTo>
                                <a:pt x="6645" y="735"/>
                              </a:lnTo>
                              <a:lnTo>
                                <a:pt x="6649" y="673"/>
                              </a:lnTo>
                              <a:lnTo>
                                <a:pt x="6654" y="595"/>
                              </a:lnTo>
                              <a:lnTo>
                                <a:pt x="6658" y="533"/>
                              </a:lnTo>
                              <a:lnTo>
                                <a:pt x="6662" y="515"/>
                              </a:lnTo>
                              <a:lnTo>
                                <a:pt x="6667" y="511"/>
                              </a:lnTo>
                              <a:lnTo>
                                <a:pt x="6671" y="509"/>
                              </a:lnTo>
                              <a:lnTo>
                                <a:pt x="6675" y="508"/>
                              </a:lnTo>
                              <a:lnTo>
                                <a:pt x="6680" y="494"/>
                              </a:lnTo>
                              <a:lnTo>
                                <a:pt x="6684" y="486"/>
                              </a:lnTo>
                              <a:lnTo>
                                <a:pt x="6688" y="481"/>
                              </a:lnTo>
                              <a:lnTo>
                                <a:pt x="6693" y="508"/>
                              </a:lnTo>
                              <a:lnTo>
                                <a:pt x="6697" y="561"/>
                              </a:lnTo>
                              <a:lnTo>
                                <a:pt x="6701" y="606"/>
                              </a:lnTo>
                              <a:lnTo>
                                <a:pt x="6706" y="618"/>
                              </a:lnTo>
                              <a:lnTo>
                                <a:pt x="6710" y="610"/>
                              </a:lnTo>
                              <a:lnTo>
                                <a:pt x="6714" y="585"/>
                              </a:lnTo>
                              <a:lnTo>
                                <a:pt x="6718" y="568"/>
                              </a:lnTo>
                              <a:lnTo>
                                <a:pt x="6723" y="547"/>
                              </a:lnTo>
                              <a:lnTo>
                                <a:pt x="6727" y="591"/>
                              </a:lnTo>
                              <a:lnTo>
                                <a:pt x="6731" y="866"/>
                              </a:lnTo>
                              <a:lnTo>
                                <a:pt x="6736" y="1443"/>
                              </a:lnTo>
                              <a:lnTo>
                                <a:pt x="6740" y="2064"/>
                              </a:lnTo>
                              <a:lnTo>
                                <a:pt x="6744" y="2128"/>
                              </a:lnTo>
                              <a:lnTo>
                                <a:pt x="6749" y="1508"/>
                              </a:lnTo>
                              <a:lnTo>
                                <a:pt x="6753" y="939"/>
                              </a:lnTo>
                              <a:lnTo>
                                <a:pt x="6757" y="716"/>
                              </a:lnTo>
                              <a:lnTo>
                                <a:pt x="6762" y="713"/>
                              </a:lnTo>
                              <a:lnTo>
                                <a:pt x="6766" y="734"/>
                              </a:lnTo>
                              <a:lnTo>
                                <a:pt x="6770" y="703"/>
                              </a:lnTo>
                              <a:lnTo>
                                <a:pt x="6775" y="689"/>
                              </a:lnTo>
                              <a:lnTo>
                                <a:pt x="6779" y="695"/>
                              </a:lnTo>
                              <a:lnTo>
                                <a:pt x="6783" y="715"/>
                              </a:lnTo>
                              <a:lnTo>
                                <a:pt x="6788" y="824"/>
                              </a:lnTo>
                              <a:lnTo>
                                <a:pt x="6792" y="1153"/>
                              </a:lnTo>
                              <a:lnTo>
                                <a:pt x="6796" y="1676"/>
                              </a:lnTo>
                              <a:lnTo>
                                <a:pt x="6801" y="2040"/>
                              </a:lnTo>
                              <a:lnTo>
                                <a:pt x="6805" y="1918"/>
                              </a:lnTo>
                              <a:lnTo>
                                <a:pt x="6809" y="1584"/>
                              </a:lnTo>
                              <a:lnTo>
                                <a:pt x="6814" y="1378"/>
                              </a:lnTo>
                              <a:lnTo>
                                <a:pt x="6818" y="1322"/>
                              </a:lnTo>
                              <a:lnTo>
                                <a:pt x="6822" y="1232"/>
                              </a:lnTo>
                              <a:lnTo>
                                <a:pt x="6827" y="1067"/>
                              </a:lnTo>
                              <a:lnTo>
                                <a:pt x="6831" y="817"/>
                              </a:lnTo>
                              <a:lnTo>
                                <a:pt x="6835" y="611"/>
                              </a:lnTo>
                              <a:lnTo>
                                <a:pt x="6839" y="508"/>
                              </a:lnTo>
                              <a:lnTo>
                                <a:pt x="6844" y="489"/>
                              </a:lnTo>
                              <a:lnTo>
                                <a:pt x="6848" y="522"/>
                              </a:lnTo>
                              <a:lnTo>
                                <a:pt x="6852" y="582"/>
                              </a:lnTo>
                              <a:lnTo>
                                <a:pt x="6857" y="601"/>
                              </a:lnTo>
                              <a:lnTo>
                                <a:pt x="6861" y="601"/>
                              </a:lnTo>
                              <a:lnTo>
                                <a:pt x="6865" y="568"/>
                              </a:lnTo>
                              <a:lnTo>
                                <a:pt x="6870" y="547"/>
                              </a:lnTo>
                              <a:lnTo>
                                <a:pt x="6874" y="540"/>
                              </a:lnTo>
                              <a:lnTo>
                                <a:pt x="6878" y="557"/>
                              </a:lnTo>
                              <a:lnTo>
                                <a:pt x="6883" y="542"/>
                              </a:lnTo>
                              <a:lnTo>
                                <a:pt x="6887" y="556"/>
                              </a:lnTo>
                              <a:lnTo>
                                <a:pt x="6891" y="581"/>
                              </a:lnTo>
                              <a:lnTo>
                                <a:pt x="6896" y="610"/>
                              </a:lnTo>
                              <a:lnTo>
                                <a:pt x="6900" y="618"/>
                              </a:lnTo>
                              <a:lnTo>
                                <a:pt x="6904" y="592"/>
                              </a:lnTo>
                              <a:lnTo>
                                <a:pt x="6909" y="591"/>
                              </a:lnTo>
                              <a:lnTo>
                                <a:pt x="6913" y="687"/>
                              </a:lnTo>
                              <a:lnTo>
                                <a:pt x="6917" y="885"/>
                              </a:lnTo>
                              <a:lnTo>
                                <a:pt x="6922" y="1036"/>
                              </a:lnTo>
                              <a:lnTo>
                                <a:pt x="6926" y="1066"/>
                              </a:lnTo>
                              <a:lnTo>
                                <a:pt x="6930" y="1045"/>
                              </a:lnTo>
                              <a:lnTo>
                                <a:pt x="6935" y="959"/>
                              </a:lnTo>
                              <a:lnTo>
                                <a:pt x="6939" y="837"/>
                              </a:lnTo>
                              <a:lnTo>
                                <a:pt x="6943" y="798"/>
                              </a:lnTo>
                              <a:lnTo>
                                <a:pt x="6947" y="788"/>
                              </a:lnTo>
                              <a:lnTo>
                                <a:pt x="6952" y="727"/>
                              </a:lnTo>
                              <a:lnTo>
                                <a:pt x="6956" y="630"/>
                              </a:lnTo>
                              <a:lnTo>
                                <a:pt x="6960" y="537"/>
                              </a:lnTo>
                              <a:lnTo>
                                <a:pt x="6965" y="494"/>
                              </a:lnTo>
                              <a:lnTo>
                                <a:pt x="6969" y="494"/>
                              </a:lnTo>
                              <a:lnTo>
                                <a:pt x="6973" y="532"/>
                              </a:lnTo>
                              <a:lnTo>
                                <a:pt x="6978" y="540"/>
                              </a:lnTo>
                              <a:lnTo>
                                <a:pt x="6982" y="547"/>
                              </a:lnTo>
                              <a:lnTo>
                                <a:pt x="6986" y="551"/>
                              </a:lnTo>
                              <a:lnTo>
                                <a:pt x="6991" y="590"/>
                              </a:lnTo>
                              <a:lnTo>
                                <a:pt x="6995" y="683"/>
                              </a:lnTo>
                              <a:lnTo>
                                <a:pt x="6999" y="738"/>
                              </a:lnTo>
                              <a:lnTo>
                                <a:pt x="7004" y="768"/>
                              </a:lnTo>
                              <a:lnTo>
                                <a:pt x="7008" y="705"/>
                              </a:lnTo>
                              <a:lnTo>
                                <a:pt x="7012" y="625"/>
                              </a:lnTo>
                              <a:lnTo>
                                <a:pt x="7017" y="574"/>
                              </a:lnTo>
                              <a:lnTo>
                                <a:pt x="7021" y="576"/>
                              </a:lnTo>
                              <a:lnTo>
                                <a:pt x="7025" y="573"/>
                              </a:lnTo>
                              <a:lnTo>
                                <a:pt x="7030" y="570"/>
                              </a:lnTo>
                              <a:lnTo>
                                <a:pt x="7034" y="546"/>
                              </a:lnTo>
                              <a:lnTo>
                                <a:pt x="7038" y="508"/>
                              </a:lnTo>
                              <a:lnTo>
                                <a:pt x="7043" y="473"/>
                              </a:lnTo>
                              <a:lnTo>
                                <a:pt x="7047" y="455"/>
                              </a:lnTo>
                              <a:lnTo>
                                <a:pt x="7051" y="446"/>
                              </a:lnTo>
                              <a:lnTo>
                                <a:pt x="7056" y="446"/>
                              </a:lnTo>
                              <a:lnTo>
                                <a:pt x="7060" y="448"/>
                              </a:lnTo>
                              <a:lnTo>
                                <a:pt x="7064" y="441"/>
                              </a:lnTo>
                              <a:lnTo>
                                <a:pt x="7068" y="450"/>
                              </a:lnTo>
                              <a:lnTo>
                                <a:pt x="7073" y="500"/>
                              </a:lnTo>
                              <a:lnTo>
                                <a:pt x="7077" y="510"/>
                              </a:lnTo>
                              <a:lnTo>
                                <a:pt x="7081" y="504"/>
                              </a:lnTo>
                              <a:lnTo>
                                <a:pt x="7086" y="476"/>
                              </a:lnTo>
                              <a:lnTo>
                                <a:pt x="7090" y="454"/>
                              </a:lnTo>
                              <a:lnTo>
                                <a:pt x="7094" y="428"/>
                              </a:lnTo>
                              <a:lnTo>
                                <a:pt x="7099" y="430"/>
                              </a:lnTo>
                              <a:lnTo>
                                <a:pt x="7103" y="414"/>
                              </a:lnTo>
                              <a:lnTo>
                                <a:pt x="7107" y="416"/>
                              </a:lnTo>
                              <a:lnTo>
                                <a:pt x="7112" y="414"/>
                              </a:lnTo>
                              <a:lnTo>
                                <a:pt x="7116" y="402"/>
                              </a:lnTo>
                              <a:lnTo>
                                <a:pt x="7120" y="401"/>
                              </a:lnTo>
                              <a:lnTo>
                                <a:pt x="7125" y="398"/>
                              </a:lnTo>
                              <a:lnTo>
                                <a:pt x="7129" y="395"/>
                              </a:lnTo>
                              <a:lnTo>
                                <a:pt x="7133" y="385"/>
                              </a:lnTo>
                              <a:lnTo>
                                <a:pt x="7138" y="392"/>
                              </a:lnTo>
                              <a:lnTo>
                                <a:pt x="7142" y="418"/>
                              </a:lnTo>
                              <a:lnTo>
                                <a:pt x="7146" y="534"/>
                              </a:lnTo>
                              <a:lnTo>
                                <a:pt x="7151" y="827"/>
                              </a:lnTo>
                              <a:lnTo>
                                <a:pt x="7155" y="1242"/>
                              </a:lnTo>
                              <a:lnTo>
                                <a:pt x="7159" y="1549"/>
                              </a:lnTo>
                              <a:lnTo>
                                <a:pt x="7164" y="1525"/>
                              </a:lnTo>
                              <a:lnTo>
                                <a:pt x="7168" y="1133"/>
                              </a:lnTo>
                              <a:lnTo>
                                <a:pt x="7172" y="758"/>
                              </a:lnTo>
                              <a:lnTo>
                                <a:pt x="7177" y="527"/>
                              </a:lnTo>
                              <a:lnTo>
                                <a:pt x="7181" y="451"/>
                              </a:lnTo>
                              <a:lnTo>
                                <a:pt x="7185" y="412"/>
                              </a:lnTo>
                              <a:lnTo>
                                <a:pt x="7189" y="399"/>
                              </a:lnTo>
                              <a:lnTo>
                                <a:pt x="7194" y="390"/>
                              </a:lnTo>
                              <a:lnTo>
                                <a:pt x="7198" y="388"/>
                              </a:lnTo>
                              <a:lnTo>
                                <a:pt x="7202" y="382"/>
                              </a:lnTo>
                              <a:lnTo>
                                <a:pt x="7207" y="408"/>
                              </a:lnTo>
                              <a:lnTo>
                                <a:pt x="7211" y="429"/>
                              </a:lnTo>
                              <a:lnTo>
                                <a:pt x="7215" y="472"/>
                              </a:lnTo>
                              <a:lnTo>
                                <a:pt x="7220" y="514"/>
                              </a:lnTo>
                              <a:lnTo>
                                <a:pt x="7224" y="504"/>
                              </a:lnTo>
                              <a:lnTo>
                                <a:pt x="7228" y="515"/>
                              </a:lnTo>
                              <a:lnTo>
                                <a:pt x="7233" y="526"/>
                              </a:lnTo>
                              <a:lnTo>
                                <a:pt x="7237" y="565"/>
                              </a:lnTo>
                              <a:lnTo>
                                <a:pt x="7241" y="667"/>
                              </a:lnTo>
                              <a:lnTo>
                                <a:pt x="7246" y="865"/>
                              </a:lnTo>
                              <a:lnTo>
                                <a:pt x="7250" y="1069"/>
                              </a:lnTo>
                              <a:lnTo>
                                <a:pt x="7254" y="1125"/>
                              </a:lnTo>
                              <a:lnTo>
                                <a:pt x="7259" y="964"/>
                              </a:lnTo>
                              <a:lnTo>
                                <a:pt x="7263" y="709"/>
                              </a:lnTo>
                              <a:lnTo>
                                <a:pt x="7267" y="531"/>
                              </a:lnTo>
                              <a:lnTo>
                                <a:pt x="7272" y="478"/>
                              </a:lnTo>
                              <a:lnTo>
                                <a:pt x="7276" y="463"/>
                              </a:lnTo>
                              <a:lnTo>
                                <a:pt x="7280" y="459"/>
                              </a:lnTo>
                              <a:lnTo>
                                <a:pt x="7285" y="453"/>
                              </a:lnTo>
                              <a:lnTo>
                                <a:pt x="7289" y="453"/>
                              </a:lnTo>
                              <a:lnTo>
                                <a:pt x="7293" y="449"/>
                              </a:lnTo>
                              <a:lnTo>
                                <a:pt x="7297" y="451"/>
                              </a:lnTo>
                              <a:lnTo>
                                <a:pt x="7302" y="455"/>
                              </a:lnTo>
                              <a:lnTo>
                                <a:pt x="7306" y="428"/>
                              </a:lnTo>
                              <a:lnTo>
                                <a:pt x="7310" y="393"/>
                              </a:lnTo>
                              <a:lnTo>
                                <a:pt x="7315" y="374"/>
                              </a:lnTo>
                              <a:lnTo>
                                <a:pt x="7319" y="366"/>
                              </a:lnTo>
                              <a:lnTo>
                                <a:pt x="7323" y="368"/>
                              </a:lnTo>
                              <a:lnTo>
                                <a:pt x="7328" y="351"/>
                              </a:lnTo>
                              <a:lnTo>
                                <a:pt x="7332" y="349"/>
                              </a:lnTo>
                              <a:lnTo>
                                <a:pt x="7336" y="342"/>
                              </a:lnTo>
                              <a:lnTo>
                                <a:pt x="7341" y="349"/>
                              </a:lnTo>
                              <a:lnTo>
                                <a:pt x="7345" y="364"/>
                              </a:lnTo>
                              <a:lnTo>
                                <a:pt x="7349" y="397"/>
                              </a:lnTo>
                              <a:lnTo>
                                <a:pt x="7354" y="420"/>
                              </a:lnTo>
                              <a:lnTo>
                                <a:pt x="7358" y="437"/>
                              </a:lnTo>
                              <a:lnTo>
                                <a:pt x="7362" y="431"/>
                              </a:lnTo>
                              <a:lnTo>
                                <a:pt x="7367" y="423"/>
                              </a:lnTo>
                              <a:lnTo>
                                <a:pt x="7371" y="408"/>
                              </a:lnTo>
                              <a:lnTo>
                                <a:pt x="7375" y="390"/>
                              </a:lnTo>
                              <a:lnTo>
                                <a:pt x="7380" y="367"/>
                              </a:lnTo>
                              <a:lnTo>
                                <a:pt x="7384" y="364"/>
                              </a:lnTo>
                              <a:lnTo>
                                <a:pt x="7388" y="360"/>
                              </a:lnTo>
                              <a:lnTo>
                                <a:pt x="7393" y="364"/>
                              </a:lnTo>
                              <a:lnTo>
                                <a:pt x="7397" y="375"/>
                              </a:lnTo>
                              <a:lnTo>
                                <a:pt x="7401" y="360"/>
                              </a:lnTo>
                              <a:lnTo>
                                <a:pt x="7406" y="367"/>
                              </a:lnTo>
                              <a:lnTo>
                                <a:pt x="7410" y="368"/>
                              </a:lnTo>
                              <a:lnTo>
                                <a:pt x="7414" y="399"/>
                              </a:lnTo>
                              <a:lnTo>
                                <a:pt x="7418" y="458"/>
                              </a:lnTo>
                              <a:lnTo>
                                <a:pt x="7423" y="537"/>
                              </a:lnTo>
                              <a:lnTo>
                                <a:pt x="7427" y="613"/>
                              </a:lnTo>
                              <a:lnTo>
                                <a:pt x="7431" y="659"/>
                              </a:lnTo>
                              <a:lnTo>
                                <a:pt x="7436" y="647"/>
                              </a:lnTo>
                              <a:lnTo>
                                <a:pt x="7440" y="594"/>
                              </a:lnTo>
                              <a:lnTo>
                                <a:pt x="7444" y="562"/>
                              </a:lnTo>
                              <a:lnTo>
                                <a:pt x="7449" y="568"/>
                              </a:lnTo>
                              <a:lnTo>
                                <a:pt x="7453" y="601"/>
                              </a:lnTo>
                              <a:lnTo>
                                <a:pt x="7457" y="622"/>
                              </a:lnTo>
                              <a:lnTo>
                                <a:pt x="7462" y="585"/>
                              </a:lnTo>
                              <a:lnTo>
                                <a:pt x="7466" y="520"/>
                              </a:lnTo>
                              <a:lnTo>
                                <a:pt x="7470" y="468"/>
                              </a:lnTo>
                              <a:lnTo>
                                <a:pt x="7475" y="454"/>
                              </a:lnTo>
                              <a:lnTo>
                                <a:pt x="7479" y="441"/>
                              </a:lnTo>
                              <a:lnTo>
                                <a:pt x="7483" y="469"/>
                              </a:lnTo>
                              <a:lnTo>
                                <a:pt x="7488" y="491"/>
                              </a:lnTo>
                              <a:lnTo>
                                <a:pt x="7492" y="498"/>
                              </a:lnTo>
                              <a:lnTo>
                                <a:pt x="7496" y="469"/>
                              </a:lnTo>
                              <a:lnTo>
                                <a:pt x="7501" y="438"/>
                              </a:lnTo>
                              <a:lnTo>
                                <a:pt x="7505" y="395"/>
                              </a:lnTo>
                              <a:lnTo>
                                <a:pt x="7509" y="376"/>
                              </a:lnTo>
                              <a:lnTo>
                                <a:pt x="7514" y="378"/>
                              </a:lnTo>
                              <a:lnTo>
                                <a:pt x="7518" y="402"/>
                              </a:lnTo>
                              <a:lnTo>
                                <a:pt x="7522" y="411"/>
                              </a:lnTo>
                              <a:lnTo>
                                <a:pt x="7527" y="403"/>
                              </a:lnTo>
                              <a:lnTo>
                                <a:pt x="7531" y="388"/>
                              </a:lnTo>
                              <a:lnTo>
                                <a:pt x="7535" y="373"/>
                              </a:lnTo>
                              <a:lnTo>
                                <a:pt x="7539" y="357"/>
                              </a:lnTo>
                              <a:lnTo>
                                <a:pt x="7544" y="357"/>
                              </a:lnTo>
                              <a:lnTo>
                                <a:pt x="7548" y="378"/>
                              </a:lnTo>
                              <a:lnTo>
                                <a:pt x="7552" y="393"/>
                              </a:lnTo>
                              <a:lnTo>
                                <a:pt x="7557" y="408"/>
                              </a:lnTo>
                              <a:lnTo>
                                <a:pt x="7561" y="403"/>
                              </a:lnTo>
                              <a:lnTo>
                                <a:pt x="7565" y="410"/>
                              </a:lnTo>
                              <a:lnTo>
                                <a:pt x="7570" y="429"/>
                              </a:lnTo>
                              <a:lnTo>
                                <a:pt x="7574" y="482"/>
                              </a:lnTo>
                              <a:lnTo>
                                <a:pt x="7578" y="532"/>
                              </a:lnTo>
                              <a:lnTo>
                                <a:pt x="7583" y="570"/>
                              </a:lnTo>
                              <a:lnTo>
                                <a:pt x="7587" y="589"/>
                              </a:lnTo>
                              <a:lnTo>
                                <a:pt x="7591" y="614"/>
                              </a:lnTo>
                              <a:lnTo>
                                <a:pt x="7596" y="597"/>
                              </a:lnTo>
                              <a:lnTo>
                                <a:pt x="7600" y="587"/>
                              </a:lnTo>
                              <a:lnTo>
                                <a:pt x="7604" y="548"/>
                              </a:lnTo>
                              <a:lnTo>
                                <a:pt x="7609" y="471"/>
                              </a:lnTo>
                              <a:lnTo>
                                <a:pt x="7613" y="414"/>
                              </a:lnTo>
                              <a:lnTo>
                                <a:pt x="7617" y="375"/>
                              </a:lnTo>
                              <a:lnTo>
                                <a:pt x="7622" y="357"/>
                              </a:lnTo>
                              <a:lnTo>
                                <a:pt x="7626" y="336"/>
                              </a:lnTo>
                              <a:lnTo>
                                <a:pt x="7630" y="330"/>
                              </a:lnTo>
                              <a:lnTo>
                                <a:pt x="7635" y="313"/>
                              </a:lnTo>
                              <a:lnTo>
                                <a:pt x="7639" y="319"/>
                              </a:lnTo>
                              <a:lnTo>
                                <a:pt x="7643" y="329"/>
                              </a:lnTo>
                              <a:lnTo>
                                <a:pt x="7647" y="335"/>
                              </a:lnTo>
                              <a:lnTo>
                                <a:pt x="7652" y="364"/>
                              </a:lnTo>
                              <a:lnTo>
                                <a:pt x="7656" y="375"/>
                              </a:lnTo>
                              <a:lnTo>
                                <a:pt x="7660" y="382"/>
                              </a:lnTo>
                              <a:lnTo>
                                <a:pt x="7665" y="391"/>
                              </a:lnTo>
                              <a:lnTo>
                                <a:pt x="7669" y="408"/>
                              </a:lnTo>
                              <a:lnTo>
                                <a:pt x="7673" y="406"/>
                              </a:lnTo>
                              <a:lnTo>
                                <a:pt x="7678" y="397"/>
                              </a:lnTo>
                              <a:lnTo>
                                <a:pt x="7682" y="377"/>
                              </a:lnTo>
                              <a:lnTo>
                                <a:pt x="7686" y="372"/>
                              </a:lnTo>
                              <a:lnTo>
                                <a:pt x="7691" y="358"/>
                              </a:lnTo>
                              <a:lnTo>
                                <a:pt x="7695" y="356"/>
                              </a:lnTo>
                              <a:lnTo>
                                <a:pt x="7699" y="346"/>
                              </a:lnTo>
                              <a:lnTo>
                                <a:pt x="7704" y="334"/>
                              </a:lnTo>
                              <a:lnTo>
                                <a:pt x="7708" y="330"/>
                              </a:lnTo>
                              <a:lnTo>
                                <a:pt x="7712" y="340"/>
                              </a:lnTo>
                              <a:lnTo>
                                <a:pt x="7717" y="406"/>
                              </a:lnTo>
                              <a:lnTo>
                                <a:pt x="7721" y="514"/>
                              </a:lnTo>
                              <a:lnTo>
                                <a:pt x="7725" y="711"/>
                              </a:lnTo>
                              <a:lnTo>
                                <a:pt x="7730" y="870"/>
                              </a:lnTo>
                              <a:lnTo>
                                <a:pt x="7734" y="903"/>
                              </a:lnTo>
                              <a:lnTo>
                                <a:pt x="7738" y="805"/>
                              </a:lnTo>
                              <a:lnTo>
                                <a:pt x="7743" y="649"/>
                              </a:lnTo>
                              <a:lnTo>
                                <a:pt x="7747" y="480"/>
                              </a:lnTo>
                              <a:lnTo>
                                <a:pt x="7751" y="371"/>
                              </a:lnTo>
                              <a:lnTo>
                                <a:pt x="7756" y="325"/>
                              </a:lnTo>
                              <a:lnTo>
                                <a:pt x="7760" y="309"/>
                              </a:lnTo>
                              <a:lnTo>
                                <a:pt x="7764" y="297"/>
                              </a:lnTo>
                              <a:lnTo>
                                <a:pt x="7768" y="297"/>
                              </a:lnTo>
                              <a:lnTo>
                                <a:pt x="7773" y="295"/>
                              </a:lnTo>
                              <a:lnTo>
                                <a:pt x="7777" y="310"/>
                              </a:lnTo>
                              <a:lnTo>
                                <a:pt x="7781" y="311"/>
                              </a:lnTo>
                              <a:lnTo>
                                <a:pt x="7786" y="312"/>
                              </a:lnTo>
                              <a:lnTo>
                                <a:pt x="7790" y="313"/>
                              </a:lnTo>
                              <a:lnTo>
                                <a:pt x="7794" y="309"/>
                              </a:lnTo>
                              <a:lnTo>
                                <a:pt x="7799" y="318"/>
                              </a:lnTo>
                              <a:lnTo>
                                <a:pt x="7803" y="308"/>
                              </a:lnTo>
                              <a:lnTo>
                                <a:pt x="7807" y="308"/>
                              </a:lnTo>
                              <a:lnTo>
                                <a:pt x="7812" y="306"/>
                              </a:lnTo>
                              <a:lnTo>
                                <a:pt x="7816" y="316"/>
                              </a:lnTo>
                              <a:lnTo>
                                <a:pt x="7820" y="340"/>
                              </a:lnTo>
                              <a:lnTo>
                                <a:pt x="7825" y="343"/>
                              </a:lnTo>
                              <a:lnTo>
                                <a:pt x="7829" y="348"/>
                              </a:lnTo>
                              <a:lnTo>
                                <a:pt x="7833" y="336"/>
                              </a:lnTo>
                              <a:lnTo>
                                <a:pt x="7838" y="322"/>
                              </a:lnTo>
                              <a:lnTo>
                                <a:pt x="7842" y="297"/>
                              </a:lnTo>
                              <a:lnTo>
                                <a:pt x="7846" y="281"/>
                              </a:lnTo>
                              <a:lnTo>
                                <a:pt x="7851" y="296"/>
                              </a:lnTo>
                              <a:lnTo>
                                <a:pt x="7855" y="307"/>
                              </a:lnTo>
                              <a:lnTo>
                                <a:pt x="7859" y="343"/>
                              </a:lnTo>
                              <a:lnTo>
                                <a:pt x="7864" y="393"/>
                              </a:lnTo>
                              <a:lnTo>
                                <a:pt x="7868" y="493"/>
                              </a:lnTo>
                              <a:lnTo>
                                <a:pt x="7872" y="586"/>
                              </a:lnTo>
                              <a:lnTo>
                                <a:pt x="7876" y="699"/>
                              </a:lnTo>
                              <a:lnTo>
                                <a:pt x="7881" y="740"/>
                              </a:lnTo>
                              <a:lnTo>
                                <a:pt x="7885" y="666"/>
                              </a:lnTo>
                              <a:lnTo>
                                <a:pt x="7889" y="555"/>
                              </a:lnTo>
                              <a:lnTo>
                                <a:pt x="7894" y="448"/>
                              </a:lnTo>
                              <a:lnTo>
                                <a:pt x="7898" y="365"/>
                              </a:lnTo>
                              <a:lnTo>
                                <a:pt x="7902" y="330"/>
                              </a:lnTo>
                              <a:lnTo>
                                <a:pt x="7907" y="327"/>
                              </a:lnTo>
                              <a:lnTo>
                                <a:pt x="7911" y="330"/>
                              </a:lnTo>
                              <a:lnTo>
                                <a:pt x="7915" y="329"/>
                              </a:lnTo>
                              <a:lnTo>
                                <a:pt x="7920" y="327"/>
                              </a:lnTo>
                              <a:lnTo>
                                <a:pt x="7924" y="319"/>
                              </a:lnTo>
                              <a:lnTo>
                                <a:pt x="7928" y="303"/>
                              </a:lnTo>
                              <a:lnTo>
                                <a:pt x="7933" y="300"/>
                              </a:lnTo>
                              <a:lnTo>
                                <a:pt x="7937" y="305"/>
                              </a:lnTo>
                              <a:lnTo>
                                <a:pt x="7941" y="313"/>
                              </a:lnTo>
                              <a:lnTo>
                                <a:pt x="7946" y="324"/>
                              </a:lnTo>
                              <a:lnTo>
                                <a:pt x="7950" y="334"/>
                              </a:lnTo>
                              <a:lnTo>
                                <a:pt x="7954" y="346"/>
                              </a:lnTo>
                              <a:lnTo>
                                <a:pt x="7959" y="367"/>
                              </a:lnTo>
                              <a:lnTo>
                                <a:pt x="7963" y="417"/>
                              </a:lnTo>
                              <a:lnTo>
                                <a:pt x="7967" y="458"/>
                              </a:lnTo>
                              <a:lnTo>
                                <a:pt x="7972" y="481"/>
                              </a:lnTo>
                              <a:lnTo>
                                <a:pt x="7976" y="455"/>
                              </a:lnTo>
                              <a:lnTo>
                                <a:pt x="7980" y="415"/>
                              </a:lnTo>
                              <a:lnTo>
                                <a:pt x="7985" y="380"/>
                              </a:lnTo>
                              <a:lnTo>
                                <a:pt x="7989" y="369"/>
                              </a:lnTo>
                              <a:lnTo>
                                <a:pt x="7993" y="386"/>
                              </a:lnTo>
                              <a:lnTo>
                                <a:pt x="7997" y="432"/>
                              </a:lnTo>
                              <a:lnTo>
                                <a:pt x="8002" y="462"/>
                              </a:lnTo>
                              <a:lnTo>
                                <a:pt x="8006" y="490"/>
                              </a:lnTo>
                              <a:lnTo>
                                <a:pt x="8010" y="484"/>
                              </a:lnTo>
                              <a:lnTo>
                                <a:pt x="8015" y="433"/>
                              </a:lnTo>
                              <a:lnTo>
                                <a:pt x="8019" y="401"/>
                              </a:lnTo>
                              <a:lnTo>
                                <a:pt x="8023" y="369"/>
                              </a:lnTo>
                              <a:lnTo>
                                <a:pt x="8028" y="341"/>
                              </a:lnTo>
                              <a:lnTo>
                                <a:pt x="8032" y="314"/>
                              </a:lnTo>
                              <a:lnTo>
                                <a:pt x="8036" y="300"/>
                              </a:lnTo>
                              <a:lnTo>
                                <a:pt x="8041" y="285"/>
                              </a:lnTo>
                              <a:lnTo>
                                <a:pt x="8045" y="285"/>
                              </a:lnTo>
                              <a:lnTo>
                                <a:pt x="8049" y="293"/>
                              </a:lnTo>
                              <a:lnTo>
                                <a:pt x="8054" y="299"/>
                              </a:lnTo>
                              <a:lnTo>
                                <a:pt x="8058" y="316"/>
                              </a:lnTo>
                              <a:lnTo>
                                <a:pt x="8062" y="346"/>
                              </a:lnTo>
                              <a:lnTo>
                                <a:pt x="8067" y="352"/>
                              </a:lnTo>
                              <a:lnTo>
                                <a:pt x="8071" y="355"/>
                              </a:lnTo>
                              <a:lnTo>
                                <a:pt x="8075" y="350"/>
                              </a:lnTo>
                              <a:lnTo>
                                <a:pt x="8080" y="333"/>
                              </a:lnTo>
                              <a:lnTo>
                                <a:pt x="8084" y="316"/>
                              </a:lnTo>
                              <a:lnTo>
                                <a:pt x="8088" y="318"/>
                              </a:lnTo>
                              <a:lnTo>
                                <a:pt x="8093" y="314"/>
                              </a:lnTo>
                              <a:lnTo>
                                <a:pt x="8097" y="307"/>
                              </a:lnTo>
                              <a:lnTo>
                                <a:pt x="8101" y="297"/>
                              </a:lnTo>
                              <a:lnTo>
                                <a:pt x="8106" y="281"/>
                              </a:lnTo>
                              <a:lnTo>
                                <a:pt x="8110" y="279"/>
                              </a:lnTo>
                              <a:lnTo>
                                <a:pt x="8114" y="286"/>
                              </a:lnTo>
                              <a:lnTo>
                                <a:pt x="8118" y="285"/>
                              </a:lnTo>
                              <a:lnTo>
                                <a:pt x="8123" y="288"/>
                              </a:lnTo>
                              <a:lnTo>
                                <a:pt x="8127" y="292"/>
                              </a:lnTo>
                              <a:lnTo>
                                <a:pt x="8131" y="309"/>
                              </a:lnTo>
                              <a:lnTo>
                                <a:pt x="8136" y="346"/>
                              </a:lnTo>
                              <a:lnTo>
                                <a:pt x="8140" y="408"/>
                              </a:lnTo>
                              <a:lnTo>
                                <a:pt x="8144" y="451"/>
                              </a:lnTo>
                              <a:lnTo>
                                <a:pt x="8149" y="475"/>
                              </a:lnTo>
                              <a:lnTo>
                                <a:pt x="8153" y="477"/>
                              </a:lnTo>
                              <a:lnTo>
                                <a:pt x="8157" y="483"/>
                              </a:lnTo>
                              <a:lnTo>
                                <a:pt x="8162" y="481"/>
                              </a:lnTo>
                              <a:lnTo>
                                <a:pt x="8166" y="482"/>
                              </a:lnTo>
                              <a:lnTo>
                                <a:pt x="8170" y="471"/>
                              </a:lnTo>
                              <a:lnTo>
                                <a:pt x="8175" y="461"/>
                              </a:lnTo>
                              <a:lnTo>
                                <a:pt x="8179" y="414"/>
                              </a:lnTo>
                              <a:lnTo>
                                <a:pt x="8183" y="372"/>
                              </a:lnTo>
                              <a:lnTo>
                                <a:pt x="8188" y="335"/>
                              </a:lnTo>
                              <a:lnTo>
                                <a:pt x="8192" y="317"/>
                              </a:lnTo>
                              <a:lnTo>
                                <a:pt x="8196" y="306"/>
                              </a:lnTo>
                              <a:lnTo>
                                <a:pt x="8201" y="296"/>
                              </a:lnTo>
                              <a:lnTo>
                                <a:pt x="8205" y="282"/>
                              </a:lnTo>
                              <a:lnTo>
                                <a:pt x="8209" y="283"/>
                              </a:lnTo>
                              <a:lnTo>
                                <a:pt x="8214" y="275"/>
                              </a:lnTo>
                              <a:lnTo>
                                <a:pt x="8218" y="277"/>
                              </a:lnTo>
                              <a:lnTo>
                                <a:pt x="8222" y="270"/>
                              </a:lnTo>
                              <a:lnTo>
                                <a:pt x="8226" y="266"/>
                              </a:lnTo>
                              <a:lnTo>
                                <a:pt x="8231" y="268"/>
                              </a:lnTo>
                              <a:lnTo>
                                <a:pt x="8235" y="280"/>
                              </a:lnTo>
                              <a:lnTo>
                                <a:pt x="8239" y="300"/>
                              </a:lnTo>
                              <a:lnTo>
                                <a:pt x="8244" y="330"/>
                              </a:lnTo>
                              <a:lnTo>
                                <a:pt x="8248" y="339"/>
                              </a:lnTo>
                              <a:lnTo>
                                <a:pt x="8252" y="347"/>
                              </a:lnTo>
                              <a:lnTo>
                                <a:pt x="8257" y="306"/>
                              </a:lnTo>
                              <a:lnTo>
                                <a:pt x="8261" y="301"/>
                              </a:lnTo>
                              <a:lnTo>
                                <a:pt x="8265" y="276"/>
                              </a:lnTo>
                              <a:lnTo>
                                <a:pt x="8270" y="265"/>
                              </a:lnTo>
                              <a:lnTo>
                                <a:pt x="8274" y="275"/>
                              </a:lnTo>
                              <a:lnTo>
                                <a:pt x="8278" y="270"/>
                              </a:lnTo>
                              <a:lnTo>
                                <a:pt x="8283" y="273"/>
                              </a:lnTo>
                              <a:lnTo>
                                <a:pt x="8287" y="279"/>
                              </a:lnTo>
                              <a:lnTo>
                                <a:pt x="8291" y="272"/>
                              </a:lnTo>
                              <a:lnTo>
                                <a:pt x="8296" y="263"/>
                              </a:lnTo>
                              <a:lnTo>
                                <a:pt x="8300" y="269"/>
                              </a:lnTo>
                              <a:lnTo>
                                <a:pt x="8304" y="262"/>
                              </a:lnTo>
                              <a:lnTo>
                                <a:pt x="8309" y="261"/>
                              </a:lnTo>
                              <a:lnTo>
                                <a:pt x="8313" y="259"/>
                              </a:lnTo>
                              <a:lnTo>
                                <a:pt x="8317" y="260"/>
                              </a:lnTo>
                              <a:lnTo>
                                <a:pt x="8322" y="250"/>
                              </a:lnTo>
                              <a:lnTo>
                                <a:pt x="8326" y="249"/>
                              </a:lnTo>
                              <a:lnTo>
                                <a:pt x="8330" y="243"/>
                              </a:lnTo>
                              <a:lnTo>
                                <a:pt x="8335" y="243"/>
                              </a:lnTo>
                              <a:lnTo>
                                <a:pt x="8339" y="246"/>
                              </a:lnTo>
                              <a:lnTo>
                                <a:pt x="8343" y="241"/>
                              </a:lnTo>
                              <a:lnTo>
                                <a:pt x="8347" y="250"/>
                              </a:lnTo>
                              <a:lnTo>
                                <a:pt x="8352" y="245"/>
                              </a:lnTo>
                              <a:lnTo>
                                <a:pt x="8356" y="250"/>
                              </a:lnTo>
                              <a:lnTo>
                                <a:pt x="8360" y="248"/>
                              </a:lnTo>
                              <a:lnTo>
                                <a:pt x="8365" y="247"/>
                              </a:lnTo>
                              <a:lnTo>
                                <a:pt x="8369" y="243"/>
                              </a:lnTo>
                              <a:lnTo>
                                <a:pt x="8373" y="247"/>
                              </a:lnTo>
                              <a:lnTo>
                                <a:pt x="8378" y="245"/>
                              </a:lnTo>
                              <a:lnTo>
                                <a:pt x="8382" y="247"/>
                              </a:lnTo>
                              <a:lnTo>
                                <a:pt x="8386" y="248"/>
                              </a:lnTo>
                              <a:lnTo>
                                <a:pt x="8391" y="242"/>
                              </a:lnTo>
                              <a:lnTo>
                                <a:pt x="8395" y="241"/>
                              </a:lnTo>
                              <a:lnTo>
                                <a:pt x="8399" y="239"/>
                              </a:lnTo>
                              <a:lnTo>
                                <a:pt x="8404" y="248"/>
                              </a:lnTo>
                              <a:lnTo>
                                <a:pt x="8408" y="251"/>
                              </a:lnTo>
                              <a:lnTo>
                                <a:pt x="8412" y="265"/>
                              </a:lnTo>
                              <a:lnTo>
                                <a:pt x="8417" y="274"/>
                              </a:lnTo>
                              <a:lnTo>
                                <a:pt x="8421" y="277"/>
                              </a:lnTo>
                              <a:lnTo>
                                <a:pt x="8425" y="280"/>
                              </a:lnTo>
                              <a:lnTo>
                                <a:pt x="8430" y="311"/>
                              </a:lnTo>
                              <a:lnTo>
                                <a:pt x="8434" y="355"/>
                              </a:lnTo>
                              <a:lnTo>
                                <a:pt x="8438" y="414"/>
                              </a:lnTo>
                              <a:lnTo>
                                <a:pt x="8443" y="485"/>
                              </a:lnTo>
                              <a:lnTo>
                                <a:pt x="8447" y="548"/>
                              </a:lnTo>
                              <a:lnTo>
                                <a:pt x="8451" y="568"/>
                              </a:lnTo>
                              <a:lnTo>
                                <a:pt x="8456" y="520"/>
                              </a:lnTo>
                              <a:lnTo>
                                <a:pt x="8460" y="424"/>
                              </a:lnTo>
                              <a:lnTo>
                                <a:pt x="8464" y="357"/>
                              </a:lnTo>
                              <a:lnTo>
                                <a:pt x="8468" y="294"/>
                              </a:lnTo>
                              <a:lnTo>
                                <a:pt x="8473" y="266"/>
                              </a:lnTo>
                              <a:lnTo>
                                <a:pt x="8477" y="240"/>
                              </a:lnTo>
                              <a:lnTo>
                                <a:pt x="8481" y="224"/>
                              </a:lnTo>
                              <a:lnTo>
                                <a:pt x="8486" y="219"/>
                              </a:lnTo>
                              <a:lnTo>
                                <a:pt x="8490" y="220"/>
                              </a:lnTo>
                              <a:lnTo>
                                <a:pt x="8494" y="223"/>
                              </a:lnTo>
                              <a:lnTo>
                                <a:pt x="8499" y="228"/>
                              </a:lnTo>
                              <a:lnTo>
                                <a:pt x="8503" y="224"/>
                              </a:lnTo>
                              <a:lnTo>
                                <a:pt x="8507" y="223"/>
                              </a:lnTo>
                              <a:lnTo>
                                <a:pt x="8512" y="229"/>
                              </a:lnTo>
                              <a:lnTo>
                                <a:pt x="8516" y="228"/>
                              </a:lnTo>
                              <a:lnTo>
                                <a:pt x="8520" y="230"/>
                              </a:lnTo>
                              <a:lnTo>
                                <a:pt x="8525" y="221"/>
                              </a:lnTo>
                              <a:lnTo>
                                <a:pt x="8529" y="224"/>
                              </a:lnTo>
                              <a:lnTo>
                                <a:pt x="8533" y="220"/>
                              </a:lnTo>
                              <a:lnTo>
                                <a:pt x="8538" y="228"/>
                              </a:lnTo>
                              <a:lnTo>
                                <a:pt x="8542" y="223"/>
                              </a:lnTo>
                              <a:lnTo>
                                <a:pt x="8546" y="234"/>
                              </a:lnTo>
                              <a:lnTo>
                                <a:pt x="8551" y="238"/>
                              </a:lnTo>
                              <a:lnTo>
                                <a:pt x="8555" y="237"/>
                              </a:lnTo>
                              <a:lnTo>
                                <a:pt x="8559" y="238"/>
                              </a:lnTo>
                              <a:lnTo>
                                <a:pt x="8564" y="238"/>
                              </a:lnTo>
                              <a:lnTo>
                                <a:pt x="8568" y="236"/>
                              </a:lnTo>
                              <a:lnTo>
                                <a:pt x="8572" y="241"/>
                              </a:lnTo>
                              <a:lnTo>
                                <a:pt x="8576" y="241"/>
                              </a:lnTo>
                              <a:lnTo>
                                <a:pt x="8581" y="248"/>
                              </a:lnTo>
                              <a:lnTo>
                                <a:pt x="8585" y="253"/>
                              </a:lnTo>
                              <a:lnTo>
                                <a:pt x="8589" y="255"/>
                              </a:lnTo>
                              <a:lnTo>
                                <a:pt x="8594" y="258"/>
                              </a:lnTo>
                              <a:lnTo>
                                <a:pt x="8598" y="245"/>
                              </a:lnTo>
                              <a:lnTo>
                                <a:pt x="8602" y="231"/>
                              </a:lnTo>
                              <a:lnTo>
                                <a:pt x="8607" y="234"/>
                              </a:lnTo>
                              <a:lnTo>
                                <a:pt x="8611" y="215"/>
                              </a:lnTo>
                              <a:lnTo>
                                <a:pt x="8615" y="215"/>
                              </a:lnTo>
                              <a:lnTo>
                                <a:pt x="8620" y="217"/>
                              </a:lnTo>
                              <a:lnTo>
                                <a:pt x="8624" y="221"/>
                              </a:lnTo>
                              <a:lnTo>
                                <a:pt x="8628" y="230"/>
                              </a:lnTo>
                              <a:lnTo>
                                <a:pt x="8633" y="234"/>
                              </a:lnTo>
                              <a:lnTo>
                                <a:pt x="8637" y="250"/>
                              </a:lnTo>
                              <a:lnTo>
                                <a:pt x="8641" y="255"/>
                              </a:lnTo>
                              <a:lnTo>
                                <a:pt x="8646" y="279"/>
                              </a:lnTo>
                              <a:lnTo>
                                <a:pt x="8650" y="304"/>
                              </a:lnTo>
                              <a:lnTo>
                                <a:pt x="8654" y="358"/>
                              </a:lnTo>
                              <a:lnTo>
                                <a:pt x="8659" y="422"/>
                              </a:lnTo>
                              <a:lnTo>
                                <a:pt x="8663" y="497"/>
                              </a:lnTo>
                              <a:lnTo>
                                <a:pt x="8667" y="509"/>
                              </a:lnTo>
                              <a:lnTo>
                                <a:pt x="8672" y="488"/>
                              </a:lnTo>
                              <a:lnTo>
                                <a:pt x="8676" y="437"/>
                              </a:lnTo>
                              <a:lnTo>
                                <a:pt x="8680" y="371"/>
                              </a:lnTo>
                              <a:lnTo>
                                <a:pt x="8685" y="324"/>
                              </a:lnTo>
                              <a:lnTo>
                                <a:pt x="8689" y="278"/>
                              </a:lnTo>
                              <a:lnTo>
                                <a:pt x="8693" y="266"/>
                              </a:lnTo>
                              <a:lnTo>
                                <a:pt x="8697" y="268"/>
                              </a:lnTo>
                              <a:lnTo>
                                <a:pt x="8702" y="263"/>
                              </a:lnTo>
                              <a:lnTo>
                                <a:pt x="8706" y="256"/>
                              </a:lnTo>
                              <a:lnTo>
                                <a:pt x="8710" y="250"/>
                              </a:lnTo>
                              <a:lnTo>
                                <a:pt x="8715" y="243"/>
                              </a:lnTo>
                              <a:lnTo>
                                <a:pt x="8719" y="240"/>
                              </a:lnTo>
                              <a:lnTo>
                                <a:pt x="8723" y="230"/>
                              </a:lnTo>
                              <a:lnTo>
                                <a:pt x="8728" y="230"/>
                              </a:lnTo>
                              <a:lnTo>
                                <a:pt x="8732" y="218"/>
                              </a:lnTo>
                              <a:lnTo>
                                <a:pt x="8736" y="224"/>
                              </a:lnTo>
                              <a:lnTo>
                                <a:pt x="8741" y="213"/>
                              </a:lnTo>
                              <a:lnTo>
                                <a:pt x="8745" y="221"/>
                              </a:lnTo>
                              <a:lnTo>
                                <a:pt x="8749" y="230"/>
                              </a:lnTo>
                              <a:lnTo>
                                <a:pt x="8754" y="233"/>
                              </a:lnTo>
                              <a:lnTo>
                                <a:pt x="8758" y="234"/>
                              </a:lnTo>
                              <a:lnTo>
                                <a:pt x="8762" y="237"/>
                              </a:lnTo>
                              <a:lnTo>
                                <a:pt x="8767" y="249"/>
                              </a:lnTo>
                              <a:lnTo>
                                <a:pt x="8771" y="230"/>
                              </a:lnTo>
                              <a:lnTo>
                                <a:pt x="8775" y="229"/>
                              </a:lnTo>
                              <a:lnTo>
                                <a:pt x="8780" y="238"/>
                              </a:lnTo>
                              <a:lnTo>
                                <a:pt x="8784" y="236"/>
                              </a:lnTo>
                              <a:lnTo>
                                <a:pt x="8788" y="227"/>
                              </a:lnTo>
                              <a:lnTo>
                                <a:pt x="8793" y="225"/>
                              </a:lnTo>
                              <a:lnTo>
                                <a:pt x="8797" y="219"/>
                              </a:lnTo>
                              <a:lnTo>
                                <a:pt x="8801" y="223"/>
                              </a:lnTo>
                              <a:lnTo>
                                <a:pt x="8805" y="222"/>
                              </a:lnTo>
                              <a:lnTo>
                                <a:pt x="8810" y="220"/>
                              </a:lnTo>
                              <a:lnTo>
                                <a:pt x="8814" y="221"/>
                              </a:lnTo>
                              <a:lnTo>
                                <a:pt x="8818" y="225"/>
                              </a:lnTo>
                              <a:lnTo>
                                <a:pt x="8823" y="228"/>
                              </a:lnTo>
                              <a:lnTo>
                                <a:pt x="8827" y="225"/>
                              </a:lnTo>
                              <a:lnTo>
                                <a:pt x="8831" y="223"/>
                              </a:lnTo>
                              <a:lnTo>
                                <a:pt x="8836" y="218"/>
                              </a:lnTo>
                              <a:lnTo>
                                <a:pt x="8840" y="206"/>
                              </a:lnTo>
                              <a:lnTo>
                                <a:pt x="8844" y="212"/>
                              </a:lnTo>
                              <a:lnTo>
                                <a:pt x="8849" y="215"/>
                              </a:lnTo>
                              <a:lnTo>
                                <a:pt x="8853" y="211"/>
                              </a:lnTo>
                              <a:lnTo>
                                <a:pt x="8857" y="219"/>
                              </a:lnTo>
                              <a:lnTo>
                                <a:pt x="8862" y="217"/>
                              </a:lnTo>
                              <a:lnTo>
                                <a:pt x="8866" y="221"/>
                              </a:lnTo>
                              <a:lnTo>
                                <a:pt x="8870" y="229"/>
                              </a:lnTo>
                              <a:lnTo>
                                <a:pt x="8875" y="233"/>
                              </a:lnTo>
                              <a:lnTo>
                                <a:pt x="8879" y="233"/>
                              </a:lnTo>
                              <a:lnTo>
                                <a:pt x="8883" y="240"/>
                              </a:lnTo>
                              <a:lnTo>
                                <a:pt x="8888" y="226"/>
                              </a:lnTo>
                              <a:lnTo>
                                <a:pt x="8892" y="238"/>
                              </a:lnTo>
                              <a:lnTo>
                                <a:pt x="8896" y="240"/>
                              </a:lnTo>
                              <a:lnTo>
                                <a:pt x="8901" y="252"/>
                              </a:lnTo>
                              <a:lnTo>
                                <a:pt x="8905" y="239"/>
                              </a:lnTo>
                              <a:lnTo>
                                <a:pt x="8909" y="251"/>
                              </a:lnTo>
                              <a:lnTo>
                                <a:pt x="8914" y="248"/>
                              </a:lnTo>
                              <a:lnTo>
                                <a:pt x="8918" y="232"/>
                              </a:lnTo>
                              <a:lnTo>
                                <a:pt x="8922" y="221"/>
                              </a:lnTo>
                              <a:lnTo>
                                <a:pt x="8926" y="214"/>
                              </a:lnTo>
                              <a:lnTo>
                                <a:pt x="8931" y="210"/>
                              </a:lnTo>
                              <a:lnTo>
                                <a:pt x="8935" y="214"/>
                              </a:lnTo>
                              <a:lnTo>
                                <a:pt x="8939" y="216"/>
                              </a:lnTo>
                              <a:lnTo>
                                <a:pt x="8944" y="224"/>
                              </a:lnTo>
                              <a:lnTo>
                                <a:pt x="8948" y="218"/>
                              </a:lnTo>
                              <a:lnTo>
                                <a:pt x="8952" y="221"/>
                              </a:lnTo>
                              <a:lnTo>
                                <a:pt x="8957" y="220"/>
                              </a:lnTo>
                              <a:lnTo>
                                <a:pt x="8961" y="227"/>
                              </a:lnTo>
                              <a:lnTo>
                                <a:pt x="8965" y="229"/>
                              </a:lnTo>
                              <a:lnTo>
                                <a:pt x="8970" y="214"/>
                              </a:lnTo>
                              <a:lnTo>
                                <a:pt x="8974" y="218"/>
                              </a:lnTo>
                              <a:lnTo>
                                <a:pt x="8978" y="205"/>
                              </a:lnTo>
                              <a:lnTo>
                                <a:pt x="8983" y="202"/>
                              </a:lnTo>
                              <a:lnTo>
                                <a:pt x="8987" y="196"/>
                              </a:lnTo>
                              <a:lnTo>
                                <a:pt x="8991" y="190"/>
                              </a:lnTo>
                              <a:lnTo>
                                <a:pt x="8996" y="188"/>
                              </a:lnTo>
                              <a:lnTo>
                                <a:pt x="9000" y="192"/>
                              </a:lnTo>
                              <a:lnTo>
                                <a:pt x="9004" y="194"/>
                              </a:lnTo>
                              <a:lnTo>
                                <a:pt x="9009" y="193"/>
                              </a:lnTo>
                              <a:lnTo>
                                <a:pt x="9013" y="198"/>
                              </a:lnTo>
                              <a:lnTo>
                                <a:pt x="9017" y="198"/>
                              </a:lnTo>
                              <a:lnTo>
                                <a:pt x="9022" y="202"/>
                              </a:lnTo>
                              <a:lnTo>
                                <a:pt x="9026" y="203"/>
                              </a:lnTo>
                              <a:lnTo>
                                <a:pt x="9030" y="210"/>
                              </a:lnTo>
                              <a:lnTo>
                                <a:pt x="9035" y="208"/>
                              </a:lnTo>
                              <a:lnTo>
                                <a:pt x="9039" y="206"/>
                              </a:lnTo>
                              <a:lnTo>
                                <a:pt x="9043" y="207"/>
                              </a:lnTo>
                              <a:lnTo>
                                <a:pt x="9047" y="208"/>
                              </a:lnTo>
                              <a:lnTo>
                                <a:pt x="9052" y="212"/>
                              </a:lnTo>
                              <a:lnTo>
                                <a:pt x="9056" y="214"/>
                              </a:lnTo>
                              <a:lnTo>
                                <a:pt x="9060" y="217"/>
                              </a:lnTo>
                              <a:lnTo>
                                <a:pt x="9065" y="221"/>
                              </a:lnTo>
                              <a:lnTo>
                                <a:pt x="9069" y="217"/>
                              </a:lnTo>
                              <a:lnTo>
                                <a:pt x="9073" y="212"/>
                              </a:lnTo>
                              <a:lnTo>
                                <a:pt x="9078" y="212"/>
                              </a:lnTo>
                              <a:lnTo>
                                <a:pt x="9082" y="206"/>
                              </a:lnTo>
                              <a:lnTo>
                                <a:pt x="9086" y="194"/>
                              </a:lnTo>
                              <a:lnTo>
                                <a:pt x="9091" y="184"/>
                              </a:lnTo>
                              <a:lnTo>
                                <a:pt x="9095" y="187"/>
                              </a:lnTo>
                              <a:lnTo>
                                <a:pt x="9099" y="187"/>
                              </a:lnTo>
                              <a:lnTo>
                                <a:pt x="9104" y="185"/>
                              </a:lnTo>
                              <a:lnTo>
                                <a:pt x="9108" y="183"/>
                              </a:lnTo>
                              <a:lnTo>
                                <a:pt x="9112" y="192"/>
                              </a:lnTo>
                              <a:lnTo>
                                <a:pt x="9117" y="185"/>
                              </a:lnTo>
                              <a:lnTo>
                                <a:pt x="9121" y="183"/>
                              </a:lnTo>
                              <a:lnTo>
                                <a:pt x="9125" y="178"/>
                              </a:lnTo>
                              <a:lnTo>
                                <a:pt x="9130" y="183"/>
                              </a:lnTo>
                              <a:lnTo>
                                <a:pt x="9134" y="184"/>
                              </a:lnTo>
                              <a:lnTo>
                                <a:pt x="9138" y="182"/>
                              </a:lnTo>
                              <a:lnTo>
                                <a:pt x="9143" y="182"/>
                              </a:lnTo>
                              <a:lnTo>
                                <a:pt x="9147" y="179"/>
                              </a:lnTo>
                              <a:lnTo>
                                <a:pt x="9151" y="179"/>
                              </a:lnTo>
                              <a:lnTo>
                                <a:pt x="9155" y="180"/>
                              </a:lnTo>
                              <a:lnTo>
                                <a:pt x="9160" y="182"/>
                              </a:lnTo>
                              <a:lnTo>
                                <a:pt x="9164" y="182"/>
                              </a:lnTo>
                              <a:lnTo>
                                <a:pt x="9168" y="186"/>
                              </a:lnTo>
                              <a:lnTo>
                                <a:pt x="9173" y="189"/>
                              </a:lnTo>
                              <a:lnTo>
                                <a:pt x="9177" y="194"/>
                              </a:lnTo>
                              <a:lnTo>
                                <a:pt x="9181" y="191"/>
                              </a:lnTo>
                              <a:lnTo>
                                <a:pt x="9186" y="197"/>
                              </a:lnTo>
                              <a:lnTo>
                                <a:pt x="9190" y="195"/>
                              </a:lnTo>
                              <a:lnTo>
                                <a:pt x="9194" y="200"/>
                              </a:lnTo>
                              <a:lnTo>
                                <a:pt x="9199" y="193"/>
                              </a:lnTo>
                              <a:lnTo>
                                <a:pt x="9203" y="195"/>
                              </a:lnTo>
                              <a:lnTo>
                                <a:pt x="9207" y="200"/>
                              </a:lnTo>
                              <a:lnTo>
                                <a:pt x="9212" y="200"/>
                              </a:lnTo>
                              <a:lnTo>
                                <a:pt x="9216" y="203"/>
                              </a:lnTo>
                              <a:lnTo>
                                <a:pt x="9220" y="192"/>
                              </a:lnTo>
                              <a:lnTo>
                                <a:pt x="9225" y="196"/>
                              </a:lnTo>
                              <a:lnTo>
                                <a:pt x="9229" y="197"/>
                              </a:lnTo>
                              <a:lnTo>
                                <a:pt x="9233" y="190"/>
                              </a:lnTo>
                              <a:lnTo>
                                <a:pt x="9238" y="182"/>
                              </a:lnTo>
                              <a:lnTo>
                                <a:pt x="9242" y="181"/>
                              </a:lnTo>
                              <a:lnTo>
                                <a:pt x="9246" y="178"/>
                              </a:lnTo>
                              <a:lnTo>
                                <a:pt x="9251" y="167"/>
                              </a:lnTo>
                              <a:lnTo>
                                <a:pt x="9255" y="171"/>
                              </a:lnTo>
                              <a:lnTo>
                                <a:pt x="9259" y="173"/>
                              </a:lnTo>
                              <a:lnTo>
                                <a:pt x="9264" y="166"/>
                              </a:lnTo>
                              <a:lnTo>
                                <a:pt x="9268" y="178"/>
                              </a:lnTo>
                              <a:lnTo>
                                <a:pt x="9272" y="179"/>
                              </a:lnTo>
                              <a:lnTo>
                                <a:pt x="9276" y="181"/>
                              </a:lnTo>
                              <a:lnTo>
                                <a:pt x="9281" y="202"/>
                              </a:lnTo>
                              <a:lnTo>
                                <a:pt x="9285" y="218"/>
                              </a:lnTo>
                              <a:lnTo>
                                <a:pt x="9289" y="262"/>
                              </a:lnTo>
                              <a:lnTo>
                                <a:pt x="9294" y="295"/>
                              </a:lnTo>
                              <a:lnTo>
                                <a:pt x="9298" y="334"/>
                              </a:lnTo>
                              <a:lnTo>
                                <a:pt x="9302" y="337"/>
                              </a:lnTo>
                              <a:lnTo>
                                <a:pt x="9307" y="331"/>
                              </a:lnTo>
                              <a:lnTo>
                                <a:pt x="9311" y="307"/>
                              </a:lnTo>
                              <a:lnTo>
                                <a:pt x="9315" y="274"/>
                              </a:lnTo>
                              <a:lnTo>
                                <a:pt x="9320" y="243"/>
                              </a:lnTo>
                              <a:lnTo>
                                <a:pt x="9324" y="211"/>
                              </a:lnTo>
                              <a:lnTo>
                                <a:pt x="9328" y="190"/>
                              </a:lnTo>
                              <a:lnTo>
                                <a:pt x="9333" y="171"/>
                              </a:lnTo>
                              <a:lnTo>
                                <a:pt x="9337" y="182"/>
                              </a:lnTo>
                              <a:lnTo>
                                <a:pt x="9341" y="165"/>
                              </a:lnTo>
                              <a:lnTo>
                                <a:pt x="9346" y="166"/>
                              </a:lnTo>
                              <a:lnTo>
                                <a:pt x="9350" y="176"/>
                              </a:lnTo>
                              <a:lnTo>
                                <a:pt x="9354" y="177"/>
                              </a:lnTo>
                              <a:lnTo>
                                <a:pt x="9359" y="181"/>
                              </a:lnTo>
                              <a:lnTo>
                                <a:pt x="9363" y="174"/>
                              </a:lnTo>
                              <a:lnTo>
                                <a:pt x="9367" y="175"/>
                              </a:lnTo>
                              <a:lnTo>
                                <a:pt x="9372" y="169"/>
                              </a:lnTo>
                              <a:lnTo>
                                <a:pt x="9376" y="171"/>
                              </a:lnTo>
                              <a:lnTo>
                                <a:pt x="9380" y="171"/>
                              </a:lnTo>
                              <a:lnTo>
                                <a:pt x="9385" y="171"/>
                              </a:lnTo>
                              <a:lnTo>
                                <a:pt x="9389" y="169"/>
                              </a:lnTo>
                              <a:lnTo>
                                <a:pt x="9393" y="164"/>
                              </a:lnTo>
                              <a:lnTo>
                                <a:pt x="9397" y="168"/>
                              </a:lnTo>
                              <a:lnTo>
                                <a:pt x="9402" y="169"/>
                              </a:lnTo>
                              <a:lnTo>
                                <a:pt x="9406" y="171"/>
                              </a:lnTo>
                              <a:lnTo>
                                <a:pt x="9410" y="168"/>
                              </a:lnTo>
                              <a:lnTo>
                                <a:pt x="9415" y="170"/>
                              </a:lnTo>
                              <a:lnTo>
                                <a:pt x="9419" y="170"/>
                              </a:lnTo>
                              <a:lnTo>
                                <a:pt x="9423" y="171"/>
                              </a:lnTo>
                              <a:lnTo>
                                <a:pt x="9428" y="169"/>
                              </a:lnTo>
                              <a:lnTo>
                                <a:pt x="9432" y="165"/>
                              </a:lnTo>
                              <a:lnTo>
                                <a:pt x="9436" y="168"/>
                              </a:lnTo>
                              <a:lnTo>
                                <a:pt x="9441" y="169"/>
                              </a:lnTo>
                              <a:lnTo>
                                <a:pt x="9445" y="165"/>
                              </a:lnTo>
                              <a:lnTo>
                                <a:pt x="9449" y="161"/>
                              </a:lnTo>
                              <a:lnTo>
                                <a:pt x="9454" y="167"/>
                              </a:lnTo>
                              <a:lnTo>
                                <a:pt x="9458" y="168"/>
                              </a:lnTo>
                              <a:lnTo>
                                <a:pt x="9462" y="164"/>
                              </a:lnTo>
                              <a:lnTo>
                                <a:pt x="9467" y="160"/>
                              </a:lnTo>
                              <a:lnTo>
                                <a:pt x="9471" y="163"/>
                              </a:lnTo>
                              <a:lnTo>
                                <a:pt x="9475" y="162"/>
                              </a:lnTo>
                              <a:lnTo>
                                <a:pt x="9480" y="162"/>
                              </a:lnTo>
                              <a:lnTo>
                                <a:pt x="9484" y="165"/>
                              </a:lnTo>
                              <a:lnTo>
                                <a:pt x="9488" y="176"/>
                              </a:lnTo>
                              <a:lnTo>
                                <a:pt x="9493" y="197"/>
                              </a:lnTo>
                              <a:lnTo>
                                <a:pt x="9497" y="223"/>
                              </a:lnTo>
                              <a:lnTo>
                                <a:pt x="9501" y="254"/>
                              </a:lnTo>
                              <a:lnTo>
                                <a:pt x="9505" y="268"/>
                              </a:lnTo>
                              <a:lnTo>
                                <a:pt x="9510" y="279"/>
                              </a:lnTo>
                              <a:lnTo>
                                <a:pt x="9514" y="290"/>
                              </a:lnTo>
                              <a:lnTo>
                                <a:pt x="9518" y="272"/>
                              </a:lnTo>
                              <a:lnTo>
                                <a:pt x="9523" y="262"/>
                              </a:lnTo>
                              <a:lnTo>
                                <a:pt x="9527" y="240"/>
                              </a:lnTo>
                              <a:lnTo>
                                <a:pt x="9531" y="230"/>
                              </a:lnTo>
                              <a:lnTo>
                                <a:pt x="9536" y="215"/>
                              </a:lnTo>
                              <a:lnTo>
                                <a:pt x="9540" y="203"/>
                              </a:lnTo>
                              <a:lnTo>
                                <a:pt x="9544" y="206"/>
                              </a:lnTo>
                              <a:lnTo>
                                <a:pt x="9549" y="224"/>
                              </a:lnTo>
                              <a:lnTo>
                                <a:pt x="9553" y="231"/>
                              </a:lnTo>
                              <a:lnTo>
                                <a:pt x="9557" y="242"/>
                              </a:lnTo>
                              <a:lnTo>
                                <a:pt x="9562" y="252"/>
                              </a:lnTo>
                              <a:lnTo>
                                <a:pt x="9566" y="262"/>
                              </a:lnTo>
                              <a:lnTo>
                                <a:pt x="9570" y="262"/>
                              </a:lnTo>
                              <a:lnTo>
                                <a:pt x="9575" y="250"/>
                              </a:lnTo>
                              <a:lnTo>
                                <a:pt x="9579" y="244"/>
                              </a:lnTo>
                              <a:lnTo>
                                <a:pt x="9583" y="225"/>
                              </a:lnTo>
                              <a:lnTo>
                                <a:pt x="9588" y="203"/>
                              </a:lnTo>
                              <a:lnTo>
                                <a:pt x="9592" y="196"/>
                              </a:lnTo>
                              <a:lnTo>
                                <a:pt x="9596" y="186"/>
                              </a:lnTo>
                              <a:lnTo>
                                <a:pt x="9601" y="196"/>
                              </a:lnTo>
                              <a:lnTo>
                                <a:pt x="9605" y="201"/>
                              </a:lnTo>
                              <a:lnTo>
                                <a:pt x="9609" y="220"/>
                              </a:lnTo>
                              <a:lnTo>
                                <a:pt x="9614" y="232"/>
                              </a:lnTo>
                              <a:lnTo>
                                <a:pt x="9618" y="252"/>
                              </a:lnTo>
                              <a:lnTo>
                                <a:pt x="9622" y="256"/>
                              </a:lnTo>
                              <a:lnTo>
                                <a:pt x="9626" y="246"/>
                              </a:lnTo>
                              <a:lnTo>
                                <a:pt x="9631" y="237"/>
                              </a:lnTo>
                              <a:lnTo>
                                <a:pt x="9635" y="227"/>
                              </a:lnTo>
                              <a:lnTo>
                                <a:pt x="9639" y="212"/>
                              </a:lnTo>
                              <a:lnTo>
                                <a:pt x="9644" y="201"/>
                              </a:lnTo>
                              <a:lnTo>
                                <a:pt x="9648" y="189"/>
                              </a:lnTo>
                              <a:lnTo>
                                <a:pt x="9652" y="186"/>
                              </a:lnTo>
                              <a:lnTo>
                                <a:pt x="9657" y="183"/>
                              </a:lnTo>
                              <a:lnTo>
                                <a:pt x="9661" y="177"/>
                              </a:lnTo>
                              <a:lnTo>
                                <a:pt x="9665" y="166"/>
                              </a:lnTo>
                              <a:lnTo>
                                <a:pt x="9670" y="173"/>
                              </a:lnTo>
                              <a:lnTo>
                                <a:pt x="9674" y="165"/>
                              </a:lnTo>
                              <a:lnTo>
                                <a:pt x="9678" y="159"/>
                              </a:lnTo>
                              <a:lnTo>
                                <a:pt x="9683" y="157"/>
                              </a:lnTo>
                              <a:lnTo>
                                <a:pt x="9687" y="162"/>
                              </a:lnTo>
                              <a:lnTo>
                                <a:pt x="9691" y="157"/>
                              </a:lnTo>
                              <a:lnTo>
                                <a:pt x="9696" y="163"/>
                              </a:lnTo>
                              <a:lnTo>
                                <a:pt x="9700" y="172"/>
                              </a:lnTo>
                              <a:lnTo>
                                <a:pt x="9704" y="165"/>
                              </a:lnTo>
                              <a:lnTo>
                                <a:pt x="9709" y="163"/>
                              </a:lnTo>
                              <a:lnTo>
                                <a:pt x="9713" y="159"/>
                              </a:lnTo>
                              <a:lnTo>
                                <a:pt x="9717" y="164"/>
                              </a:lnTo>
                              <a:lnTo>
                                <a:pt x="9722" y="156"/>
                              </a:lnTo>
                              <a:lnTo>
                                <a:pt x="9726" y="153"/>
                              </a:lnTo>
                              <a:lnTo>
                                <a:pt x="9730" y="165"/>
                              </a:lnTo>
                              <a:lnTo>
                                <a:pt x="9735" y="170"/>
                              </a:lnTo>
                              <a:lnTo>
                                <a:pt x="9739" y="168"/>
                              </a:lnTo>
                              <a:lnTo>
                                <a:pt x="9743" y="183"/>
                              </a:lnTo>
                              <a:lnTo>
                                <a:pt x="9747" y="202"/>
                              </a:lnTo>
                              <a:lnTo>
                                <a:pt x="9752" y="225"/>
                              </a:lnTo>
                              <a:lnTo>
                                <a:pt x="9756" y="251"/>
                              </a:lnTo>
                              <a:lnTo>
                                <a:pt x="9760" y="249"/>
                              </a:lnTo>
                              <a:lnTo>
                                <a:pt x="9765" y="261"/>
                              </a:lnTo>
                              <a:lnTo>
                                <a:pt x="9769" y="263"/>
                              </a:lnTo>
                              <a:lnTo>
                                <a:pt x="9773" y="253"/>
                              </a:lnTo>
                              <a:lnTo>
                                <a:pt x="9778" y="241"/>
                              </a:lnTo>
                              <a:lnTo>
                                <a:pt x="9782" y="238"/>
                              </a:lnTo>
                              <a:lnTo>
                                <a:pt x="9786" y="239"/>
                              </a:lnTo>
                              <a:lnTo>
                                <a:pt x="9791" y="257"/>
                              </a:lnTo>
                              <a:lnTo>
                                <a:pt x="9795" y="250"/>
                              </a:lnTo>
                              <a:lnTo>
                                <a:pt x="9799" y="256"/>
                              </a:lnTo>
                              <a:lnTo>
                                <a:pt x="9804" y="265"/>
                              </a:lnTo>
                              <a:lnTo>
                                <a:pt x="9808" y="259"/>
                              </a:lnTo>
                              <a:lnTo>
                                <a:pt x="9812" y="257"/>
                              </a:lnTo>
                              <a:lnTo>
                                <a:pt x="9817" y="242"/>
                              </a:lnTo>
                              <a:lnTo>
                                <a:pt x="9821" y="231"/>
                              </a:lnTo>
                              <a:lnTo>
                                <a:pt x="9825" y="220"/>
                              </a:lnTo>
                              <a:lnTo>
                                <a:pt x="9830" y="202"/>
                              </a:lnTo>
                              <a:lnTo>
                                <a:pt x="9834" y="197"/>
                              </a:lnTo>
                              <a:lnTo>
                                <a:pt x="9838" y="186"/>
                              </a:lnTo>
                              <a:lnTo>
                                <a:pt x="9843" y="176"/>
                              </a:lnTo>
                              <a:lnTo>
                                <a:pt x="9847" y="172"/>
                              </a:lnTo>
                              <a:lnTo>
                                <a:pt x="9851" y="160"/>
                              </a:lnTo>
                              <a:lnTo>
                                <a:pt x="9855" y="156"/>
                              </a:lnTo>
                              <a:lnTo>
                                <a:pt x="9860" y="157"/>
                              </a:lnTo>
                              <a:lnTo>
                                <a:pt x="9864" y="159"/>
                              </a:lnTo>
                              <a:lnTo>
                                <a:pt x="9868" y="144"/>
                              </a:lnTo>
                              <a:lnTo>
                                <a:pt x="9873" y="157"/>
                              </a:lnTo>
                              <a:lnTo>
                                <a:pt x="9877" y="158"/>
                              </a:lnTo>
                              <a:lnTo>
                                <a:pt x="9881" y="149"/>
                              </a:lnTo>
                              <a:lnTo>
                                <a:pt x="9886" y="149"/>
                              </a:lnTo>
                              <a:lnTo>
                                <a:pt x="9890" y="151"/>
                              </a:lnTo>
                              <a:lnTo>
                                <a:pt x="9894" y="153"/>
                              </a:lnTo>
                              <a:lnTo>
                                <a:pt x="9899" y="144"/>
                              </a:lnTo>
                              <a:lnTo>
                                <a:pt x="9903" y="150"/>
                              </a:lnTo>
                              <a:lnTo>
                                <a:pt x="9907" y="138"/>
                              </a:lnTo>
                              <a:lnTo>
                                <a:pt x="9912" y="141"/>
                              </a:lnTo>
                              <a:lnTo>
                                <a:pt x="9916" y="136"/>
                              </a:lnTo>
                              <a:lnTo>
                                <a:pt x="9920" y="131"/>
                              </a:lnTo>
                              <a:lnTo>
                                <a:pt x="9925" y="138"/>
                              </a:lnTo>
                              <a:lnTo>
                                <a:pt x="9929" y="141"/>
                              </a:lnTo>
                              <a:lnTo>
                                <a:pt x="9933" y="142"/>
                              </a:lnTo>
                              <a:lnTo>
                                <a:pt x="9938" y="143"/>
                              </a:lnTo>
                              <a:lnTo>
                                <a:pt x="9942" y="141"/>
                              </a:lnTo>
                              <a:lnTo>
                                <a:pt x="9946" y="149"/>
                              </a:lnTo>
                              <a:lnTo>
                                <a:pt x="9951" y="154"/>
                              </a:lnTo>
                              <a:lnTo>
                                <a:pt x="9955" y="150"/>
                              </a:lnTo>
                              <a:lnTo>
                                <a:pt x="9959" y="151"/>
                              </a:lnTo>
                              <a:lnTo>
                                <a:pt x="9964" y="147"/>
                              </a:lnTo>
                              <a:lnTo>
                                <a:pt x="9968" y="154"/>
                              </a:lnTo>
                              <a:lnTo>
                                <a:pt x="9972" y="148"/>
                              </a:lnTo>
                              <a:lnTo>
                                <a:pt x="9976" y="156"/>
                              </a:lnTo>
                              <a:lnTo>
                                <a:pt x="9981" y="156"/>
                              </a:lnTo>
                              <a:lnTo>
                                <a:pt x="9985" y="151"/>
                              </a:lnTo>
                              <a:lnTo>
                                <a:pt x="9989" y="151"/>
                              </a:lnTo>
                              <a:lnTo>
                                <a:pt x="9994" y="148"/>
                              </a:lnTo>
                              <a:lnTo>
                                <a:pt x="9998" y="143"/>
                              </a:lnTo>
                              <a:lnTo>
                                <a:pt x="10002" y="142"/>
                              </a:lnTo>
                              <a:lnTo>
                                <a:pt x="10007" y="136"/>
                              </a:lnTo>
                              <a:lnTo>
                                <a:pt x="10011" y="135"/>
                              </a:lnTo>
                              <a:lnTo>
                                <a:pt x="10015" y="132"/>
                              </a:lnTo>
                              <a:lnTo>
                                <a:pt x="10020" y="139"/>
                              </a:lnTo>
                              <a:lnTo>
                                <a:pt x="10024" y="138"/>
                              </a:lnTo>
                              <a:lnTo>
                                <a:pt x="10028" y="138"/>
                              </a:lnTo>
                              <a:lnTo>
                                <a:pt x="10033" y="136"/>
                              </a:lnTo>
                              <a:lnTo>
                                <a:pt x="10037" y="143"/>
                              </a:lnTo>
                              <a:lnTo>
                                <a:pt x="10041" y="143"/>
                              </a:lnTo>
                              <a:lnTo>
                                <a:pt x="10046" y="143"/>
                              </a:lnTo>
                              <a:lnTo>
                                <a:pt x="10050" y="148"/>
                              </a:lnTo>
                              <a:lnTo>
                                <a:pt x="10054" y="159"/>
                              </a:lnTo>
                              <a:lnTo>
                                <a:pt x="10059" y="166"/>
                              </a:lnTo>
                              <a:lnTo>
                                <a:pt x="10063" y="183"/>
                              </a:lnTo>
                              <a:lnTo>
                                <a:pt x="10067" y="191"/>
                              </a:lnTo>
                              <a:lnTo>
                                <a:pt x="10072" y="208"/>
                              </a:lnTo>
                              <a:lnTo>
                                <a:pt x="10076" y="223"/>
                              </a:lnTo>
                              <a:lnTo>
                                <a:pt x="10080" y="226"/>
                              </a:lnTo>
                              <a:lnTo>
                                <a:pt x="10084" y="228"/>
                              </a:lnTo>
                              <a:lnTo>
                                <a:pt x="10089" y="216"/>
                              </a:lnTo>
                              <a:lnTo>
                                <a:pt x="10093" y="210"/>
                              </a:lnTo>
                              <a:lnTo>
                                <a:pt x="10097" y="197"/>
                              </a:lnTo>
                              <a:lnTo>
                                <a:pt x="10102" y="183"/>
                              </a:lnTo>
                              <a:lnTo>
                                <a:pt x="10106" y="172"/>
                              </a:lnTo>
                              <a:lnTo>
                                <a:pt x="10110" y="178"/>
                              </a:lnTo>
                              <a:lnTo>
                                <a:pt x="10115" y="176"/>
                              </a:lnTo>
                              <a:lnTo>
                                <a:pt x="10119" y="178"/>
                              </a:lnTo>
                              <a:lnTo>
                                <a:pt x="10123" y="183"/>
                              </a:lnTo>
                              <a:lnTo>
                                <a:pt x="10128" y="193"/>
                              </a:lnTo>
                              <a:lnTo>
                                <a:pt x="10132" y="204"/>
                              </a:lnTo>
                              <a:lnTo>
                                <a:pt x="10136" y="211"/>
                              </a:lnTo>
                              <a:lnTo>
                                <a:pt x="10141" y="215"/>
                              </a:lnTo>
                              <a:lnTo>
                                <a:pt x="10145" y="219"/>
                              </a:lnTo>
                              <a:lnTo>
                                <a:pt x="10149" y="219"/>
                              </a:lnTo>
                              <a:lnTo>
                                <a:pt x="10154" y="209"/>
                              </a:lnTo>
                              <a:lnTo>
                                <a:pt x="10158" y="197"/>
                              </a:lnTo>
                              <a:lnTo>
                                <a:pt x="10162" y="186"/>
                              </a:lnTo>
                              <a:lnTo>
                                <a:pt x="10167" y="170"/>
                              </a:lnTo>
                              <a:lnTo>
                                <a:pt x="10171" y="169"/>
                              </a:lnTo>
                              <a:lnTo>
                                <a:pt x="10175" y="156"/>
                              </a:lnTo>
                              <a:lnTo>
                                <a:pt x="10180" y="150"/>
                              </a:lnTo>
                              <a:lnTo>
                                <a:pt x="10184" y="142"/>
                              </a:lnTo>
                              <a:lnTo>
                                <a:pt x="10188" y="131"/>
                              </a:lnTo>
                              <a:lnTo>
                                <a:pt x="10193" y="133"/>
                              </a:lnTo>
                              <a:lnTo>
                                <a:pt x="10197" y="129"/>
                              </a:lnTo>
                              <a:lnTo>
                                <a:pt x="10201" y="130"/>
                              </a:lnTo>
                              <a:lnTo>
                                <a:pt x="10205" y="133"/>
                              </a:lnTo>
                              <a:lnTo>
                                <a:pt x="10210" y="128"/>
                              </a:lnTo>
                              <a:lnTo>
                                <a:pt x="10214" y="132"/>
                              </a:lnTo>
                              <a:lnTo>
                                <a:pt x="10218" y="128"/>
                              </a:lnTo>
                              <a:lnTo>
                                <a:pt x="10223" y="129"/>
                              </a:lnTo>
                              <a:lnTo>
                                <a:pt x="10227" y="125"/>
                              </a:lnTo>
                              <a:lnTo>
                                <a:pt x="10231" y="135"/>
                              </a:lnTo>
                              <a:lnTo>
                                <a:pt x="10236" y="134"/>
                              </a:lnTo>
                              <a:lnTo>
                                <a:pt x="10240" y="135"/>
                              </a:lnTo>
                              <a:lnTo>
                                <a:pt x="10244" y="134"/>
                              </a:lnTo>
                              <a:lnTo>
                                <a:pt x="10249" y="133"/>
                              </a:lnTo>
                              <a:lnTo>
                                <a:pt x="10253" y="141"/>
                              </a:lnTo>
                              <a:lnTo>
                                <a:pt x="10257" y="134"/>
                              </a:lnTo>
                              <a:lnTo>
                                <a:pt x="10262" y="135"/>
                              </a:lnTo>
                              <a:lnTo>
                                <a:pt x="10266" y="136"/>
                              </a:lnTo>
                              <a:lnTo>
                                <a:pt x="10270" y="139"/>
                              </a:lnTo>
                              <a:lnTo>
                                <a:pt x="10275" y="134"/>
                              </a:lnTo>
                              <a:lnTo>
                                <a:pt x="10279" y="137"/>
                              </a:lnTo>
                              <a:lnTo>
                                <a:pt x="10283" y="139"/>
                              </a:lnTo>
                              <a:lnTo>
                                <a:pt x="10288" y="135"/>
                              </a:lnTo>
                              <a:lnTo>
                                <a:pt x="10292" y="131"/>
                              </a:lnTo>
                              <a:lnTo>
                                <a:pt x="10296" y="132"/>
                              </a:lnTo>
                              <a:lnTo>
                                <a:pt x="10301" y="130"/>
                              </a:lnTo>
                              <a:lnTo>
                                <a:pt x="10305" y="136"/>
                              </a:lnTo>
                              <a:lnTo>
                                <a:pt x="10309" y="135"/>
                              </a:lnTo>
                              <a:lnTo>
                                <a:pt x="10314" y="136"/>
                              </a:lnTo>
                              <a:lnTo>
                                <a:pt x="10318" y="142"/>
                              </a:lnTo>
                              <a:lnTo>
                                <a:pt x="10322" y="153"/>
                              </a:lnTo>
                              <a:lnTo>
                                <a:pt x="10326" y="158"/>
                              </a:lnTo>
                              <a:lnTo>
                                <a:pt x="10331" y="161"/>
                              </a:lnTo>
                              <a:lnTo>
                                <a:pt x="10335" y="180"/>
                              </a:lnTo>
                              <a:lnTo>
                                <a:pt x="10339" y="187"/>
                              </a:lnTo>
                              <a:lnTo>
                                <a:pt x="10344" y="194"/>
                              </a:lnTo>
                              <a:lnTo>
                                <a:pt x="10348" y="202"/>
                              </a:lnTo>
                              <a:lnTo>
                                <a:pt x="10352" y="201"/>
                              </a:lnTo>
                              <a:lnTo>
                                <a:pt x="10357" y="206"/>
                              </a:lnTo>
                              <a:lnTo>
                                <a:pt x="10361" y="207"/>
                              </a:lnTo>
                              <a:lnTo>
                                <a:pt x="10365" y="218"/>
                              </a:lnTo>
                              <a:lnTo>
                                <a:pt x="10370" y="210"/>
                              </a:lnTo>
                              <a:lnTo>
                                <a:pt x="10374" y="206"/>
                              </a:lnTo>
                              <a:lnTo>
                                <a:pt x="10378" y="206"/>
                              </a:lnTo>
                              <a:lnTo>
                                <a:pt x="10383" y="204"/>
                              </a:lnTo>
                              <a:lnTo>
                                <a:pt x="10387" y="205"/>
                              </a:lnTo>
                              <a:lnTo>
                                <a:pt x="10391" y="196"/>
                              </a:lnTo>
                              <a:lnTo>
                                <a:pt x="10396" y="197"/>
                              </a:lnTo>
                              <a:lnTo>
                                <a:pt x="10400" y="203"/>
                              </a:lnTo>
                              <a:lnTo>
                                <a:pt x="10404" y="197"/>
                              </a:lnTo>
                              <a:lnTo>
                                <a:pt x="10409" y="209"/>
                              </a:lnTo>
                              <a:lnTo>
                                <a:pt x="10413" y="211"/>
                              </a:lnTo>
                              <a:lnTo>
                                <a:pt x="10417" y="206"/>
                              </a:lnTo>
                              <a:lnTo>
                                <a:pt x="10422" y="206"/>
                              </a:lnTo>
                              <a:lnTo>
                                <a:pt x="10426" y="194"/>
                              </a:lnTo>
                              <a:lnTo>
                                <a:pt x="10430" y="190"/>
                              </a:lnTo>
                              <a:lnTo>
                                <a:pt x="10434" y="183"/>
                              </a:lnTo>
                              <a:lnTo>
                                <a:pt x="10439" y="174"/>
                              </a:lnTo>
                              <a:lnTo>
                                <a:pt x="10443" y="171"/>
                              </a:lnTo>
                              <a:lnTo>
                                <a:pt x="10447" y="156"/>
                              </a:lnTo>
                              <a:lnTo>
                                <a:pt x="10452" y="153"/>
                              </a:lnTo>
                              <a:lnTo>
                                <a:pt x="10456" y="146"/>
                              </a:lnTo>
                              <a:lnTo>
                                <a:pt x="10460" y="141"/>
                              </a:lnTo>
                              <a:lnTo>
                                <a:pt x="10465" y="141"/>
                              </a:lnTo>
                              <a:lnTo>
                                <a:pt x="10469" y="138"/>
                              </a:lnTo>
                              <a:lnTo>
                                <a:pt x="10473" y="134"/>
                              </a:lnTo>
                              <a:lnTo>
                                <a:pt x="10478" y="128"/>
                              </a:lnTo>
                              <a:lnTo>
                                <a:pt x="10482" y="131"/>
                              </a:lnTo>
                              <a:lnTo>
                                <a:pt x="10486" y="126"/>
                              </a:lnTo>
                              <a:lnTo>
                                <a:pt x="10491" y="119"/>
                              </a:lnTo>
                              <a:lnTo>
                                <a:pt x="10495" y="131"/>
                              </a:lnTo>
                              <a:lnTo>
                                <a:pt x="10499" y="123"/>
                              </a:lnTo>
                              <a:lnTo>
                                <a:pt x="10504" y="125"/>
                              </a:lnTo>
                              <a:lnTo>
                                <a:pt x="10508" y="124"/>
                              </a:lnTo>
                              <a:lnTo>
                                <a:pt x="10512" y="124"/>
                              </a:lnTo>
                              <a:lnTo>
                                <a:pt x="10517" y="127"/>
                              </a:lnTo>
                              <a:lnTo>
                                <a:pt x="10521" y="127"/>
                              </a:lnTo>
                              <a:lnTo>
                                <a:pt x="10525" y="131"/>
                              </a:lnTo>
                              <a:lnTo>
                                <a:pt x="10530" y="129"/>
                              </a:lnTo>
                              <a:lnTo>
                                <a:pt x="10534" y="130"/>
                              </a:lnTo>
                              <a:lnTo>
                                <a:pt x="10538" y="129"/>
                              </a:lnTo>
                              <a:lnTo>
                                <a:pt x="10543" y="126"/>
                              </a:lnTo>
                              <a:lnTo>
                                <a:pt x="10547" y="129"/>
                              </a:lnTo>
                              <a:lnTo>
                                <a:pt x="10551" y="128"/>
                              </a:lnTo>
                              <a:lnTo>
                                <a:pt x="10555" y="129"/>
                              </a:lnTo>
                              <a:lnTo>
                                <a:pt x="10560" y="123"/>
                              </a:lnTo>
                              <a:lnTo>
                                <a:pt x="10564" y="126"/>
                              </a:lnTo>
                              <a:lnTo>
                                <a:pt x="10568" y="129"/>
                              </a:lnTo>
                              <a:lnTo>
                                <a:pt x="10573" y="124"/>
                              </a:lnTo>
                              <a:lnTo>
                                <a:pt x="10577" y="126"/>
                              </a:lnTo>
                              <a:lnTo>
                                <a:pt x="10581" y="120"/>
                              </a:lnTo>
                              <a:lnTo>
                                <a:pt x="10586" y="128"/>
                              </a:lnTo>
                              <a:lnTo>
                                <a:pt x="10590" y="120"/>
                              </a:lnTo>
                              <a:lnTo>
                                <a:pt x="10594" y="119"/>
                              </a:lnTo>
                              <a:lnTo>
                                <a:pt x="10599" y="117"/>
                              </a:lnTo>
                              <a:lnTo>
                                <a:pt x="10603" y="121"/>
                              </a:lnTo>
                              <a:lnTo>
                                <a:pt x="10607" y="119"/>
                              </a:lnTo>
                              <a:lnTo>
                                <a:pt x="10612" y="119"/>
                              </a:lnTo>
                              <a:lnTo>
                                <a:pt x="10616" y="108"/>
                              </a:lnTo>
                              <a:lnTo>
                                <a:pt x="10620" y="115"/>
                              </a:lnTo>
                              <a:lnTo>
                                <a:pt x="10625" y="118"/>
                              </a:lnTo>
                              <a:lnTo>
                                <a:pt x="10629" y="122"/>
                              </a:lnTo>
                              <a:lnTo>
                                <a:pt x="10633" y="119"/>
                              </a:lnTo>
                              <a:lnTo>
                                <a:pt x="10638" y="121"/>
                              </a:lnTo>
                              <a:lnTo>
                                <a:pt x="10642" y="117"/>
                              </a:lnTo>
                              <a:lnTo>
                                <a:pt x="10646" y="114"/>
                              </a:lnTo>
                              <a:lnTo>
                                <a:pt x="10651" y="107"/>
                              </a:lnTo>
                              <a:lnTo>
                                <a:pt x="10655" y="108"/>
                              </a:lnTo>
                              <a:lnTo>
                                <a:pt x="10659" y="108"/>
                              </a:lnTo>
                              <a:lnTo>
                                <a:pt x="10664" y="110"/>
                              </a:lnTo>
                              <a:lnTo>
                                <a:pt x="10668" y="109"/>
                              </a:lnTo>
                              <a:lnTo>
                                <a:pt x="10672" y="105"/>
                              </a:lnTo>
                              <a:lnTo>
                                <a:pt x="10676" y="105"/>
                              </a:lnTo>
                              <a:lnTo>
                                <a:pt x="10681" y="105"/>
                              </a:lnTo>
                              <a:lnTo>
                                <a:pt x="10685" y="107"/>
                              </a:lnTo>
                              <a:lnTo>
                                <a:pt x="10689" y="105"/>
                              </a:lnTo>
                              <a:lnTo>
                                <a:pt x="10694" y="105"/>
                              </a:lnTo>
                              <a:lnTo>
                                <a:pt x="10698" y="109"/>
                              </a:lnTo>
                              <a:lnTo>
                                <a:pt x="10702" y="104"/>
                              </a:lnTo>
                              <a:lnTo>
                                <a:pt x="10707" y="108"/>
                              </a:lnTo>
                              <a:lnTo>
                                <a:pt x="10711" y="101"/>
                              </a:lnTo>
                              <a:lnTo>
                                <a:pt x="10715" y="108"/>
                              </a:lnTo>
                              <a:lnTo>
                                <a:pt x="10720" y="106"/>
                              </a:lnTo>
                              <a:lnTo>
                                <a:pt x="10724" y="107"/>
                              </a:lnTo>
                              <a:lnTo>
                                <a:pt x="10728" y="107"/>
                              </a:lnTo>
                              <a:lnTo>
                                <a:pt x="10733" y="104"/>
                              </a:lnTo>
                              <a:lnTo>
                                <a:pt x="10737" y="105"/>
                              </a:lnTo>
                              <a:lnTo>
                                <a:pt x="10741" y="107"/>
                              </a:lnTo>
                              <a:lnTo>
                                <a:pt x="10746" y="103"/>
                              </a:lnTo>
                              <a:lnTo>
                                <a:pt x="10750" y="106"/>
                              </a:lnTo>
                              <a:lnTo>
                                <a:pt x="10754" y="107"/>
                              </a:lnTo>
                              <a:lnTo>
                                <a:pt x="10759" y="107"/>
                              </a:lnTo>
                              <a:lnTo>
                                <a:pt x="10763" y="110"/>
                              </a:lnTo>
                              <a:lnTo>
                                <a:pt x="10767" y="109"/>
                              </a:lnTo>
                              <a:lnTo>
                                <a:pt x="10772" y="115"/>
                              </a:lnTo>
                              <a:lnTo>
                                <a:pt x="10776" y="120"/>
                              </a:lnTo>
                              <a:lnTo>
                                <a:pt x="10780" y="119"/>
                              </a:lnTo>
                              <a:lnTo>
                                <a:pt x="10784" y="118"/>
                              </a:lnTo>
                              <a:lnTo>
                                <a:pt x="10789" y="125"/>
                              </a:lnTo>
                              <a:lnTo>
                                <a:pt x="10793" y="124"/>
                              </a:lnTo>
                              <a:lnTo>
                                <a:pt x="10797" y="136"/>
                              </a:lnTo>
                              <a:lnTo>
                                <a:pt x="10802" y="130"/>
                              </a:lnTo>
                              <a:lnTo>
                                <a:pt x="10806" y="136"/>
                              </a:lnTo>
                              <a:lnTo>
                                <a:pt x="10810" y="137"/>
                              </a:lnTo>
                              <a:lnTo>
                                <a:pt x="10815" y="135"/>
                              </a:lnTo>
                              <a:lnTo>
                                <a:pt x="10819" y="131"/>
                              </a:lnTo>
                              <a:lnTo>
                                <a:pt x="10823" y="137"/>
                              </a:lnTo>
                              <a:lnTo>
                                <a:pt x="10828" y="130"/>
                              </a:lnTo>
                              <a:lnTo>
                                <a:pt x="10832" y="126"/>
                              </a:lnTo>
                              <a:lnTo>
                                <a:pt x="10836" y="119"/>
                              </a:lnTo>
                              <a:lnTo>
                                <a:pt x="10841" y="112"/>
                              </a:lnTo>
                              <a:lnTo>
                                <a:pt x="10845" y="107"/>
                              </a:lnTo>
                              <a:lnTo>
                                <a:pt x="10849" y="111"/>
                              </a:lnTo>
                              <a:lnTo>
                                <a:pt x="10854" y="107"/>
                              </a:lnTo>
                              <a:lnTo>
                                <a:pt x="10858" y="110"/>
                              </a:lnTo>
                              <a:lnTo>
                                <a:pt x="10862" y="105"/>
                              </a:lnTo>
                              <a:lnTo>
                                <a:pt x="10867" y="108"/>
                              </a:lnTo>
                              <a:lnTo>
                                <a:pt x="10871" y="111"/>
                              </a:lnTo>
                              <a:lnTo>
                                <a:pt x="10875" y="114"/>
                              </a:lnTo>
                              <a:lnTo>
                                <a:pt x="10880" y="112"/>
                              </a:lnTo>
                              <a:lnTo>
                                <a:pt x="10884" y="115"/>
                              </a:lnTo>
                              <a:lnTo>
                                <a:pt x="10888" y="109"/>
                              </a:lnTo>
                              <a:lnTo>
                                <a:pt x="10893" y="114"/>
                              </a:lnTo>
                              <a:lnTo>
                                <a:pt x="10897" y="111"/>
                              </a:lnTo>
                              <a:lnTo>
                                <a:pt x="10901" y="106"/>
                              </a:lnTo>
                              <a:lnTo>
                                <a:pt x="10905" y="110"/>
                              </a:lnTo>
                              <a:lnTo>
                                <a:pt x="10910" y="112"/>
                              </a:lnTo>
                              <a:lnTo>
                                <a:pt x="10914" y="104"/>
                              </a:lnTo>
                              <a:lnTo>
                                <a:pt x="10918" y="110"/>
                              </a:lnTo>
                              <a:lnTo>
                                <a:pt x="10923" y="104"/>
                              </a:lnTo>
                              <a:lnTo>
                                <a:pt x="10927" y="102"/>
                              </a:lnTo>
                              <a:lnTo>
                                <a:pt x="10931" y="100"/>
                              </a:lnTo>
                              <a:lnTo>
                                <a:pt x="10936" y="101"/>
                              </a:lnTo>
                              <a:lnTo>
                                <a:pt x="10940" y="101"/>
                              </a:lnTo>
                              <a:lnTo>
                                <a:pt x="10944" y="95"/>
                              </a:lnTo>
                              <a:lnTo>
                                <a:pt x="10949" y="97"/>
                              </a:lnTo>
                              <a:lnTo>
                                <a:pt x="10953" y="103"/>
                              </a:lnTo>
                              <a:lnTo>
                                <a:pt x="10957" y="103"/>
                              </a:lnTo>
                              <a:lnTo>
                                <a:pt x="10962" y="99"/>
                              </a:lnTo>
                              <a:lnTo>
                                <a:pt x="10966" y="99"/>
                              </a:lnTo>
                              <a:lnTo>
                                <a:pt x="10970" y="96"/>
                              </a:lnTo>
                              <a:lnTo>
                                <a:pt x="10975" y="99"/>
                              </a:lnTo>
                              <a:lnTo>
                                <a:pt x="10979" y="97"/>
                              </a:lnTo>
                              <a:lnTo>
                                <a:pt x="10983" y="102"/>
                              </a:lnTo>
                              <a:lnTo>
                                <a:pt x="10988" y="100"/>
                              </a:lnTo>
                              <a:lnTo>
                                <a:pt x="10992" y="99"/>
                              </a:lnTo>
                              <a:lnTo>
                                <a:pt x="10996" y="104"/>
                              </a:lnTo>
                              <a:lnTo>
                                <a:pt x="11001" y="105"/>
                              </a:lnTo>
                              <a:lnTo>
                                <a:pt x="11005" y="98"/>
                              </a:lnTo>
                              <a:lnTo>
                                <a:pt x="11009" y="98"/>
                              </a:lnTo>
                              <a:lnTo>
                                <a:pt x="11013" y="103"/>
                              </a:lnTo>
                              <a:lnTo>
                                <a:pt x="11018" y="102"/>
                              </a:lnTo>
                              <a:lnTo>
                                <a:pt x="11022" y="101"/>
                              </a:lnTo>
                              <a:lnTo>
                                <a:pt x="11026" y="103"/>
                              </a:lnTo>
                              <a:lnTo>
                                <a:pt x="11031" y="98"/>
                              </a:lnTo>
                              <a:lnTo>
                                <a:pt x="11035" y="109"/>
                              </a:lnTo>
                              <a:lnTo>
                                <a:pt x="11039" y="103"/>
                              </a:lnTo>
                              <a:lnTo>
                                <a:pt x="11044" y="114"/>
                              </a:lnTo>
                              <a:lnTo>
                                <a:pt x="11048" y="106"/>
                              </a:lnTo>
                              <a:lnTo>
                                <a:pt x="11051" y="107"/>
                              </a:lnTo>
                            </a:path>
                          </a:pathLst>
                        </a:custGeom>
                        <a:noFill/>
                        <a:ln w="0">
                          <a:solidFill>
                            <a:srgbClr val="000000"/>
                          </a:solidFill>
                          <a:prstDash val="solid"/>
                          <a:round/>
                          <a:headEnd/>
                          <a:tailEnd/>
                        </a:ln>
                        <a:extLst>
                          <a:ext uri="{909E8E84-426E-40dd-AFC4-6F175D3DCCD1}">
                            <a14:hiddenFill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CB61FD8" id="Freeform 125" o:spid="_x0000_s1026" style="position:absolute;margin-left:0;margin-top:2.5pt;width:424.8pt;height:181.45pt;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1051,7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" path="m,38l4,32,8,24,12,10,17,3r4,1l25,11r5,l34,13r4,5l43,25r4,-5l51,10r5,5l60,11,64,9r5,l73,5r4,5l82,16r4,11l90,36r4,7l99,39r4,-7l107,18r5,1l116,19r4,-8l125,15r4,-9l133,15r5,3l142,26r4,-2l151,21r4,-5l159,26r5,9l168,53r4,5l177,38r4,5l185,45r5,-4l194,46r4,-5l203,34r4,-17l211,r4,25l220,41r4,-8l228,28r5,-13l237,9r4,10l246,24r4,-1l254,38r5,24l263,51r4,-14l272,49r4,8l280,64r5,3l289,70r4,-29l298,27r4,-6l306,13r5,3l315,16r4,19l324,42r4,-10l332,24r4,5l341,32r4,l349,29r5,1l358,28r4,-6l367,31r4,2l375,42r5,-2l384,49r4,17l393,59r4,-15l401,69r5,73l410,161r4,-44l419,77r4,-33l427,18r5,3l436,30r4,7l444,38r5,4l453,34r4,4l462,39r4,-8l470,27r5,6l479,87r4,83l488,156r4,-83l496,55r5,-5l505,58r4,10l514,66r4,-6l522,48r5,-9l531,43r4,2l540,61r4,-11l548,61r5,4l557,74r4,-17l565,38r5,-9l574,49r4,11l583,53r4,-16l591,33r5,9l600,49r4,-14l609,19r4,7l617,49r5,12l626,56r4,-23l635,33r4,-1l643,35r5,8l652,48r4,9l661,107r4,100l669,205,673,94r5,-65l682,18r4,5l691,24r4,3l699,28r5,-2l708,33r4,16l717,62r4,-12l725,32r5,7l734,67r4,-2l743,42r4,-4l751,25r5,10l760,37r4,11l769,67r4,1l777,46r5,8l786,150r4,163l794,343r5,-98l803,133r4,-75l812,53r4,9l820,69r5,-10l829,41r4,1l838,53r4,7l846,73r5,-14l855,47r4,-3l864,46r4,l872,58r5,-3l881,54r4,3l890,47r4,-4l898,61r5,5l907,86r4,128l915,384r5,-26l924,156r4,-88l933,51r4,1l941,75r5,-11l950,56r4,-3l959,60r4,-15l967,46r5,15l976,61r4,57l985,321r4,146l993,288,998,96r4,-35l1006,69r5,-7l1015,47r4,-4l1023,48r5,11l1032,75r4,15l1041,90r4,-7l1049,78r5,-21l1058,71r4,25l1067,106r4,1l1075,103r5,16l1084,250r4,175l1093,299r4,-181l1101,53r5,1l1110,64r4,3l1119,65r4,l1127,81r5,26l1136,135r4,17l1144,107r5,-15l1153,111r4,8l1162,112r4,-17l1170,96r5,121l1179,437r4,1l1188,262r4,-111l1196,130r5,-14l1205,91r4,-7l1214,83r4,-1l1222,84r5,-7l1231,83r4,-9l1240,81r4,76l1248,503r5,472l1257,765r4,-469l1265,180r5,59l1274,219r4,-35l1283,152r4,51l1291,260r5,32l1300,240r4,-94l1309,95r4,-5l1317,110r5,57l1326,195r4,-45l1335,94r4,-10l1343,71r5,-7l1352,76r4,14l1361,91r4,2l1369,89r4,7l1378,107r4,-34l1386,71r5,-1l1395,97r4,14l1404,104r4,-7l1412,76r5,-1l1421,87r4,6l1430,110r4,-11l1438,101r5,6l1447,127r4,-1l1456,98r4,-17l1464,73r5,-3l1473,58r4,7l1482,65r4,5l1490,71r4,7l1499,79r4,-2l1507,71r5,9l1516,76r4,1l1525,98r4,44l1533,230r5,13l1542,144r4,-47l1551,85r4,-13l1559,89r5,5l1568,96r4,-13l1577,76r4,4l1585,94r5,12l1594,127r4,30l1602,140r5,-39l1611,105r4,28l1620,187r4,-2l1628,135r5,-12l1637,130r4,-5l1646,115r4,9l1654,148r5,-6l1663,108r4,-10l1672,96r4,l1680,93r5,11l1689,99r4,-2l1698,117r4,6l1706,158r5,392l1715,1656r4,356l1723,1036r5,-740l1732,161r4,-34l1741,130r4,2l1749,114r5,-14l1758,90r4,8l1767,103r4,12l1775,113r5,4l1784,120r4,21l1793,149r4,-30l1801,95r5,18l1810,118r4,-11l1819,107r4,29l1827,137r5,-2l1836,116r4,-20l1844,89r5,3l1853,93r4,-1l1862,101r4,2l1870,108r5,21l1879,256r4,344l1888,730r4,-294l1896,221r5,-73l1905,111r4,1l1914,115r4,-4l1922,117r5,8l1931,129r4,-10l1940,122r4,l1948,120r4,-3l1957,113r4,8l1965,106r5,1l1974,129r4,13l1983,143r4,-9l1991,130r5,-6l2000,136r4,2l2009,129r4,34l2017,182r5,-20l2026,121r4,-14l2035,110r4,16l2043,156r5,71l2052,239r4,-63l2061,132r4,2l2069,132r4,4l2078,137r4,8l2086,189r5,117l2095,350r4,-115l2104,153r4,6l2112,156r5,3l2121,167r4,36l2130,460r4,291l2138,557r5,-310l2147,128r4,-1l2156,138r4,1l2164,133r5,l2173,137r4,-2l2182,154r4,43l2190,223r4,-31l2199,157r4,-21l2207,128r5,12l2216,162r4,2l2225,192r4,9l2233,173r5,10l2242,197r4,-20l2251,142r4,-7l2259,134r5,23l2268,177r4,-6l2277,144r4,-14l2285,154r5,16l2294,195r4,40l2302,251r5,1l2311,357r4,192l2320,430r4,-211l2328,151r5,41l2337,278r4,89l2346,360r4,-116l2354,186r5,-19l2363,185r4,33l2372,220r4,-44l2380,164r5,21l2389,181r4,-16l2398,156r4,10l2406,155r5,-14l2415,128r4,-13l2423,122r5,24l2432,176r4,9l2441,195r4,-16l2449,179r5,-13l2458,197r4,-11l2467,236r4,136l2475,366r5,-148l2484,166r4,-1l2493,167r4,-12l2501,150r5,8l2510,153r4,4l2519,157r4,-4l2527,163r4,36l2536,207r4,-4l2544,168r5,-6l2553,159r4,-14l2562,156r4,19l2570,188r5,9l2579,225r4,l2588,201r4,-1l2596,186r5,-15l2605,163r4,2l2614,326r4,1129l2622,4152r5,1088l2631,2581r4,-1718l2640,447r4,-147l2648,205r4,-25l2657,180r4,-10l2665,160r5,14l2674,163r4,-12l2683,153r4,-8l2691,164r5,21l2700,186r4,-7l2709,194r4,15l2717,194r5,-12l2726,215r4,-2l2735,188r4,-29l2743,177r5,24l2752,194r4,-11l2761,195r4,4l2769,199r4,2l2778,254r4,106l2786,379r5,-99l2795,196r4,-34l2804,181r4,-7l2812,164r5,19l2821,200r4,29l2830,230r4,-39l2838,173r5,17l2847,211r4,9l2856,175r4,-11l2864,173r5,82l2873,813r4,1834l2881,3804r5,-1428l2890,692r4,-437l2899,219r4,8l2907,211r5,-27l2916,189r4,-3l2925,190r4,-2l2933,191r5,-12l2942,166r4,-15l2951,151r4,28l2959,201r5,9l2968,230r4,59l2977,295r4,-69l2985,195r5,57l2994,293r4,-61l3002,179r5,8l3011,205r4,50l3020,293r4,19l3028,350r5,6l3037,295r4,-18l3046,314r4,-24l3054,246r5,-20l3063,213r4,-19l3072,190r4,6l3080,205r5,-16l3089,175r4,-12l3098,170r4,5l3106,177r5,37l3115,343r4,171l3123,439r5,-173l3132,193r4,3l3141,182r4,3l3149,211r5,69l3158,303r4,-62l3167,198r4,17l3175,268r5,24l3184,294r4,-60l3193,190r4,-1l3201,188r5,6l3210,200r4,10l3219,188r4,-10l3227,188r4,13l3236,207r4,12l3244,210r5,-11l3253,186r4,-2l3262,173r4,13l3270,205r5,33l3279,236r4,-6l3288,217r4,-8l3296,201r5,-14l3305,187r4,-2l3314,189r4,-9l3322,184r5,-2l3331,201r4,29l3340,303r4,1l3348,246r4,-30l3357,215r4,8l3365,223r5,20l3374,285r4,64l3383,395r4,-59l3391,250r5,-21l3400,311r4,483l3409,1687r4,-36l3417,1375r5,361l3426,1357r4,-789l3435,267r4,-46l3443,201r5,-3l3452,193r4,6l3461,205r4,8l3469,207r4,2l3478,207r4,9l3486,223r5,-13l3495,219r4,17l3504,248r4,-17l3512,214r5,-6l3521,204r4,-11l3530,207r4,4l3538,247r5,93l3547,618r4,204l3556,613r4,-229l3564,294r5,-47l3573,239r4,-11l3581,223r5,l3590,258r4,43l3599,305r4,-37l3607,272r5,69l3616,457r4,-51l3625,408r4,189l3633,647r5,-202l3642,301r4,-70l3651,221r4,9l3659,249r5,18l3668,232r4,-21l3677,217r4,8l3685,234r5,1l3694,226r4,-25l3702,205r5,l3711,218r4,14l3720,271r4,18l3728,258r5,-20l3737,221r4,4l3746,230r4,17l3754,251r5,-2l3763,243r4,24l3772,274r4,-15l3780,273r5,197l3789,1256r4,805l3798,1510r4,-917l3806,302r4,34l3815,796r4,1007l3823,1931r5,-898l3832,403r4,40l3841,773r4,112l3849,546r5,-235l3858,258r4,5l3867,259r4,-15l3875,252r5,-3l3884,247r4,16l3893,280r4,34l3901,328r5,-15l3910,277r4,-19l3919,286r4,53l3927,320r4,-28l3936,310r4,23l3944,335r5,45l3953,374r4,-24l3962,350r4,5l3970,299r5,-22l3979,277r4,-5l3988,283r4,-7l3996,285r5,-14l4005,256r4,1l4014,254r4,-6l4022,241r5,8l4031,269r4,7l4040,277r4,29l4048,319r4,-19l4057,294r4,-4l4065,306r5,18l4074,320r4,-33l4083,272r4,-7l4091,279r5,56l4100,399r4,-37l4109,308r4,-16l4117,294r5,-1l4126,291r4,4l4135,300r4,-18l4143,286r5,16l4152,305r4,4l4160,318r5,3l4169,301r4,25l4178,402r4,34l4186,459r5,-6l4195,440r4,64l4204,597r4,-51l4212,498r5,86l4221,534r4,-67l4230,487r4,56l4238,552r5,-107l4247,355r4,29l4256,540r4,65l4264,526r5,16l4273,543r4,-45l4281,438r5,-65l4290,350r4,-17l4299,337r4,-2l4307,349r5,14l4316,353r4,7l4325,345r4,-18l4333,306r5,11l4342,325r4,15l4351,351r4,-24l4359,333r5,24l4368,407r4,63l4377,428r4,-40l4385,368r5,-20l4394,331r4,-19l4402,310r5,11l4411,326r4,13l4420,354r4,-6l4428,359r5,17l4437,377r4,28l4446,501r4,87l4454,519r5,-79l4463,395r4,-18l4472,374r4,-10l4480,396r5,59l4489,509r4,-18l4498,495r4,-27l4506,420r4,-21l4515,418r4,49l4523,532r5,-30l4532,482r4,16l4541,485r4,-31l4549,411r5,3l4558,422r4,45l4567,511r4,74l4575,543r5,-105l4584,393r4,-1l4593,384r4,3l4601,444r5,50l4610,478r4,-25l4619,469r4,14l4627,478r4,-16l4636,446r4,286l4644,1681r5,1033l4653,2024r4,-1153l4662,523r4,-30l4670,491r5,-7l4679,473r4,12l4688,503r4,243l4696,1669r5,993l4705,2139r4,-1153l4714,584r4,-41l4722,533r5,-22l4731,525r4,102l4739,696r5,-41l4748,554r4,-60l4757,486r4,43l4765,548r5,-18l4774,502r4,-2l4783,494r4,15l4791,545r5,6l4800,525r4,2l4809,567r4,-10l4817,532r5,-18l4826,489r4,-18l4835,483r4,23l4843,557r5,70l4852,641r4,-55l4860,532r5,4l4869,563r4,-13l4878,607r4,446l4886,2025r5,221l4895,1364r4,-643l4904,572r4,-25l4912,602r5,120l4921,835r4,-1l4930,722r4,-131l4938,544r5,126l4947,1332r4,830l4956,1938r4,-906l4964,678r5,-37l4973,620r4,-44l4981,581r5,36l4990,722r4,229l4999,987r4,-206l5007,613r5,-20l5016,624r4,58l5025,717r4,42l5033,733r5,-43l5042,667r4,35l5051,693r4,-50l5059,662r5,62l5068,850r4,95l5077,942r4,-11l5085,826r4,-93l5094,708r4,35l5102,762r5,-68l5111,644r4,-30l5120,587r4,51l5128,728r5,56l5137,745r4,-69l5146,667r4,-19l5154,628r5,6l5163,691r4,44l5172,749r4,-40l5180,681r5,-45l5189,629r4,1l5198,717r4,186l5206,1214r4,7l5215,885r4,-133l5223,1329r5,1776l5232,4564r4,-1224l5241,1508r4,-597l5249,900r5,-3l5258,987r4,123l5267,987r4,-207l5275,844r5,219l5284,1063r4,-211l5293,776r4,96l5301,957r5,97l5310,1020r4,-69l5319,906r4,-95l5327,741r4,-17l5336,793r4,223l5344,1599r5,528l5353,1714r4,-691l5362,730r4,-48l5370,694r5,12l5379,740r4,-5l5388,700r4,15l5396,811r5,173l5405,1343r4,292l5414,1788r4,440l5422,2018r5,-703l5431,908r4,-126l5439,835r5,14l5448,804r4,-42l5457,729r4,-1l5465,751r5,-26l5474,681r4,-2l5483,742r4,66l5491,882r5,26l5500,935r4,-67l5509,849r4,-5l5517,787r5,-23l5526,835r4,123l5535,975r4,-88l5543,807r5,27l5552,1037r4,133l5560,1030r5,-215l5569,724r4,-32l5578,669r4,16l5586,711r5,26l5595,761r4,64l5604,823r4,-30l5612,795r5,183l5621,1254r4,61l5630,1247r4,-14l5638,1087r5,-133l5647,925r4,-32l5656,858r4,44l5664,930r4,-91l5673,860r4,284l5681,1728r5,301l5690,1699r4,-518l5699,941r4,-113l5707,779r5,-36l5716,736r4,17l5725,828r4,98l5733,1011r5,-14l5742,877r4,-103l5751,812r4,359l5759,1852r5,123l5768,1405r4,-362l5777,968r4,-53l5785,880r4,32l5794,979r4,125l5802,1237r5,-111l5811,904r4,-117l5820,769r4,37l5828,847r5,77l5837,934r4,-27l5846,946r4,126l5854,1116r5,-76l5863,1189r4,508l5872,2099r4,-366l5880,1100r5,-273l5889,807r4,159l5898,1259r4,243l5906,2199r4,1277l5915,3801r4,-1334l5923,1713r5,437l5932,2274r4,-693l5941,980r4,-192l5949,716r5,-22l5958,686r4,65l5967,902r4,397l5975,1655r5,-127l5984,1182r4,-100l5993,1021r4,-150l6001,797r5,62l6010,919r4,-41l6018,796r5,-17l6027,762r4,25l6036,797r4,33l6044,959r5,432l6053,1791r4,-141l6062,1186r4,-270l6070,883r5,94l6079,1077r4,-115l6088,796r4,-67l6096,762r5,103l6105,1031r4,92l6114,1006r4,-157l6122,819r5,43l6131,974r4,9l6139,966r5,146l6148,1262r4,-127l6157,973r4,-62l6165,867r5,-72l6174,723r4,-24l6183,732r4,22l6191,742r5,-61l6200,654r4,13l6209,674r4,-23l6217,667r5,49l6226,797r4,19l6235,826r4,65l6243,1054r5,263l6252,1514r4,-136l6260,1634r5,1752l6269,6428r4,1062l6278,5350r4,-2914l6286,1243r5,-229l6295,910r4,-123l6304,741r4,-48l6312,656r5,9l6321,691r4,-11l6330,644r4,-27l6338,601r5,3l6347,575r4,42l6356,714r4,123l6364,875r4,-63l6373,760r4,-19l6381,706r5,-51l6390,605r4,-8l6399,614r4,39l6407,756r5,92l6416,887r4,-9l6425,852r4,-37l6433,773r5,-40l6442,667r4,-55l6451,609r4,87l6459,931r5,207l6468,1241r4,-157l6477,914r4,-162l6485,635r4,-71l6494,565r4,59l6502,787r5,232l6511,1170r4,-37l6520,1115r4,93l6528,1217r5,-213l6537,793r4,-126l6546,633r4,-20l6554,631r5,85l6563,769r4,45l6572,767r4,-99l6580,617r5,15l6589,732r4,98l6598,810r4,-108l6606,618r4,36l6615,854r4,306l6623,1380r5,l6632,1193r4,-234l6641,823r4,-88l6649,673r5,-78l6658,533r4,-18l6667,511r4,-2l6675,508r5,-14l6684,486r4,-5l6693,508r4,53l6701,606r5,12l6710,610r4,-25l6718,568r5,-21l6727,591r4,275l6736,1443r4,621l6744,2128r5,-620l6753,939r4,-223l6762,713r4,21l6770,703r5,-14l6779,695r4,20l6788,824r4,329l6796,1676r5,364l6805,1918r4,-334l6814,1378r4,-56l6822,1232r5,-165l6831,817r4,-206l6839,508r5,-19l6848,522r4,60l6857,601r4,l6865,568r5,-21l6874,540r4,17l6883,542r4,14l6891,581r5,29l6900,618r4,-26l6909,591r4,96l6917,885r5,151l6926,1066r4,-21l6935,959r4,-122l6943,798r4,-10l6952,727r4,-97l6960,537r5,-43l6969,494r4,38l6978,540r4,7l6986,551r5,39l6995,683r4,55l7004,768r4,-63l7012,625r5,-51l7021,576r4,-3l7030,570r4,-24l7038,508r5,-35l7047,455r4,-9l7056,446r4,2l7064,441r4,9l7073,500r4,10l7081,504r5,-28l7090,454r4,-26l7099,430r4,-16l7107,416r5,-2l7116,402r4,-1l7125,398r4,-3l7133,385r5,7l7142,418r4,116l7151,827r4,415l7159,1549r5,-24l7168,1133r4,-375l7177,527r4,-76l7185,412r4,-13l7194,390r4,-2l7202,382r5,26l7211,429r4,43l7220,514r4,-10l7228,515r5,11l7237,565r4,102l7246,865r4,204l7254,1125r5,-161l7263,709r4,-178l7272,478r4,-15l7280,459r5,-6l7289,453r4,-4l7297,451r5,4l7306,428r4,-35l7315,374r4,-8l7323,368r5,-17l7332,349r4,-7l7341,349r4,15l7349,397r5,23l7358,437r4,-6l7367,423r4,-15l7375,390r5,-23l7384,364r4,-4l7393,364r4,11l7401,360r5,7l7410,368r4,31l7418,458r5,79l7427,613r4,46l7436,647r4,-53l7444,562r5,6l7453,601r4,21l7462,585r4,-65l7470,468r5,-14l7479,441r4,28l7488,491r4,7l7496,469r5,-31l7505,395r4,-19l7514,378r4,24l7522,411r5,-8l7531,388r4,-15l7539,357r5,l7548,378r4,15l7557,408r4,-5l7565,410r5,19l7574,482r4,50l7583,570r4,19l7591,614r5,-17l7600,587r4,-39l7609,471r4,-57l7617,375r5,-18l7626,336r4,-6l7635,313r4,6l7643,329r4,6l7652,364r4,11l7660,382r5,9l7669,408r4,-2l7678,397r4,-20l7686,372r5,-14l7695,356r4,-10l7704,334r4,-4l7712,340r5,66l7721,514r4,197l7730,870r4,33l7738,805r5,-156l7747,480r4,-109l7756,325r4,-16l7764,297r4,l7773,295r4,15l7781,311r5,1l7790,313r4,-4l7799,318r4,-10l7807,308r5,-2l7816,316r4,24l7825,343r4,5l7833,336r5,-14l7842,297r4,-16l7851,296r4,11l7859,343r5,50l7868,493r4,93l7876,699r5,41l7885,666r4,-111l7894,448r4,-83l7902,330r5,-3l7911,330r4,-1l7920,327r4,-8l7928,303r5,-3l7937,305r4,8l7946,324r4,10l7954,346r5,21l7963,417r4,41l7972,481r4,-26l7980,415r5,-35l7989,369r4,17l7997,432r5,30l8006,490r4,-6l8015,433r4,-32l8023,369r5,-28l8032,314r4,-14l8041,285r4,l8049,293r5,6l8058,316r4,30l8067,352r4,3l8075,350r5,-17l8084,316r4,2l8093,314r4,-7l8101,297r5,-16l8110,279r4,7l8118,285r5,3l8127,292r4,17l8136,346r4,62l8144,451r5,24l8153,477r4,6l8162,481r4,1l8170,471r5,-10l8179,414r4,-42l8188,335r4,-18l8196,306r5,-10l8205,282r4,1l8214,275r4,2l8222,270r4,-4l8231,268r4,12l8239,300r5,30l8248,339r4,8l8257,306r4,-5l8265,276r5,-11l8274,275r4,-5l8283,273r4,6l8291,272r5,-9l8300,269r4,-7l8309,261r4,-2l8317,260r5,-10l8326,249r4,-6l8335,243r4,3l8343,241r4,9l8352,245r4,5l8360,248r5,-1l8369,243r4,4l8378,245r4,2l8386,248r5,-6l8395,241r4,-2l8404,248r4,3l8412,265r5,9l8421,277r4,3l8430,311r4,44l8438,414r5,71l8447,548r4,20l8456,520r4,-96l8464,357r4,-63l8473,266r4,-26l8481,224r5,-5l8490,220r4,3l8499,228r4,-4l8507,223r5,6l8516,228r4,2l8525,221r4,3l8533,220r5,8l8542,223r4,11l8551,238r4,-1l8559,238r5,l8568,236r4,5l8576,241r5,7l8585,253r4,2l8594,258r4,-13l8602,231r5,3l8611,215r4,l8620,217r4,4l8628,230r5,4l8637,250r4,5l8646,279r4,25l8654,358r5,64l8663,497r4,12l8672,488r4,-51l8680,371r5,-47l8689,278r4,-12l8697,268r5,-5l8706,256r4,-6l8715,243r4,-3l8723,230r5,l8732,218r4,6l8741,213r4,8l8749,230r5,3l8758,234r4,3l8767,249r4,-19l8775,229r5,9l8784,236r4,-9l8793,225r4,-6l8801,223r4,-1l8810,220r4,1l8818,225r5,3l8827,225r4,-2l8836,218r4,-12l8844,212r5,3l8853,211r4,8l8862,217r4,4l8870,229r5,4l8879,233r4,7l8888,226r4,12l8896,240r5,12l8905,239r4,12l8914,248r4,-16l8922,221r4,-7l8931,210r4,4l8939,216r5,8l8948,218r4,3l8957,220r4,7l8965,229r5,-15l8974,218r4,-13l8983,202r4,-6l8991,190r5,-2l9000,192r4,2l9009,193r4,5l9017,198r5,4l9026,203r4,7l9035,208r4,-2l9043,207r4,1l9052,212r4,2l9060,217r5,4l9069,217r4,-5l9078,212r4,-6l9086,194r5,-10l9095,187r4,l9104,185r4,-2l9112,192r5,-7l9121,183r4,-5l9130,183r4,1l9138,182r5,l9147,179r4,l9155,180r5,2l9164,182r4,4l9173,189r4,5l9181,191r5,6l9190,195r4,5l9199,193r4,2l9207,200r5,l9216,203r4,-11l9225,196r4,1l9233,190r5,-8l9242,181r4,-3l9251,167r4,4l9259,173r5,-7l9268,178r4,1l9276,181r5,21l9285,218r4,44l9294,295r4,39l9302,337r5,-6l9311,307r4,-33l9320,243r4,-32l9328,190r5,-19l9337,182r4,-17l9346,166r4,10l9354,177r5,4l9363,174r4,1l9372,169r4,2l9380,171r5,l9389,169r4,-5l9397,168r5,1l9406,171r4,-3l9415,170r4,l9423,171r5,-2l9432,165r4,3l9441,169r4,-4l9449,161r5,6l9458,168r4,-4l9467,160r4,3l9475,162r5,l9484,165r4,11l9493,197r4,26l9501,254r4,14l9510,279r4,11l9518,272r5,-10l9527,240r4,-10l9536,215r4,-12l9544,206r5,18l9553,231r4,11l9562,252r4,10l9570,262r5,-12l9579,244r4,-19l9588,203r4,-7l9596,186r5,10l9605,201r4,19l9614,232r4,20l9622,256r4,-10l9631,237r4,-10l9639,212r5,-11l9648,189r4,-3l9657,183r4,-6l9665,166r5,7l9674,165r4,-6l9683,157r4,5l9691,157r5,6l9700,172r4,-7l9709,163r4,-4l9717,164r5,-8l9726,153r4,12l9735,170r4,-2l9743,183r4,19l9752,225r4,26l9760,249r5,12l9769,263r4,-10l9778,241r4,-3l9786,239r5,18l9795,250r4,6l9804,265r4,-6l9812,257r5,-15l9821,231r4,-11l9830,202r4,-5l9838,186r5,-10l9847,172r4,-12l9855,156r5,1l9864,159r4,-15l9873,157r4,1l9881,149r5,l9890,151r4,2l9899,144r4,6l9907,138r5,3l9916,136r4,-5l9925,138r4,3l9933,142r5,1l9942,141r4,8l9951,154r4,-4l9959,151r5,-4l9968,154r4,-6l9976,156r5,l9985,151r4,l9994,148r4,-5l10002,142r5,-6l10011,135r4,-3l10020,139r4,-1l10028,138r5,-2l10037,143r4,l10046,143r4,5l10054,159r5,7l10063,183r4,8l10072,208r4,15l10080,226r4,2l10089,216r4,-6l10097,197r5,-14l10106,172r4,6l10115,176r4,2l10123,183r5,10l10132,204r4,7l10141,215r4,4l10149,219r5,-10l10158,197r4,-11l10167,170r4,-1l10175,156r5,-6l10184,142r4,-11l10193,133r4,-4l10201,130r4,3l10210,128r4,4l10218,128r5,1l10227,125r4,10l10236,134r4,1l10244,134r5,-1l10253,141r4,-7l10262,135r4,1l10270,139r5,-5l10279,137r4,2l10288,135r4,-4l10296,132r5,-2l10305,136r4,-1l10314,136r4,6l10322,153r4,5l10331,161r4,19l10339,187r5,7l10348,202r4,-1l10357,206r4,1l10365,218r5,-8l10374,206r4,l10383,204r4,1l10391,196r5,1l10400,203r4,-6l10409,209r4,2l10417,206r5,l10426,194r4,-4l10434,183r5,-9l10443,171r4,-15l10452,153r4,-7l10460,141r5,l10469,138r4,-4l10478,128r4,3l10486,126r5,-7l10495,131r4,-8l10504,125r4,-1l10512,124r5,3l10521,127r4,4l10530,129r4,1l10538,129r5,-3l10547,129r4,-1l10555,129r5,-6l10564,126r4,3l10573,124r4,2l10581,120r5,8l10590,120r4,-1l10599,117r4,4l10607,119r5,l10616,108r4,7l10625,118r4,4l10633,119r5,2l10642,117r4,-3l10651,107r4,1l10659,108r5,2l10668,109r4,-4l10676,105r5,l10685,107r4,-2l10694,105r4,4l10702,104r5,4l10711,101r4,7l10720,106r4,1l10728,107r5,-3l10737,105r4,2l10746,103r4,3l10754,107r5,l10763,110r4,-1l10772,115r4,5l10780,119r4,-1l10789,125r4,-1l10797,136r5,-6l10806,136r4,1l10815,135r4,-4l10823,137r5,-7l10832,126r4,-7l10841,112r4,-5l10849,111r5,-4l10858,110r4,-5l10867,108r4,3l10875,114r5,-2l10884,115r4,-6l10893,114r4,-3l10901,106r4,4l10910,112r4,-8l10918,110r5,-6l10927,102r4,-2l10936,101r4,l10944,95r5,2l10953,103r4,l10962,99r4,l10970,96r5,3l10979,97r4,5l10988,100r4,-1l10996,104r5,1l11005,98r4,l11013,103r5,-1l11022,101r4,2l11031,98r4,11l11039,103r5,11l11048,106r3,1e" filled="f" strokeweight="0">
                <v:path arrowok="t" o:connecttype="custom" o:connectlocs="82015,16306;166472,9845;250928,20306;334897,7076;419353,13537;503809,23075;588266,27998;672722,32920;757179,26152;841147,318742;925603,67994;1010060,40612;1094516,60610;1178973,39381;1263429,61841;1347886,59995;1431854,58764;1516310,54457;1600767,72609;1685223,59379;1769680,125528;1854136,464575;1938104,91992;2022561,87992;2107017,108606;2191474,156602;2275930,160909;2360387,148602;2444355,188599;2528811,209520;2613268,527339;2697724,256901;2782181,289513;2866637,645790;2950605,295051;3035062,205213;3119518,186138;3203975,236595;3288431,443961;3372887,181830;3456856,155063;3541312,346124;3625769,188599;3710225,180600;3794681,90761;3879138,99684;3963106,87685;4047563,83685;4132019,109837;4216475,76916;4300932,67686;4385388,62148;4469357,55380;4553813,58456;4638269,78147;4722726,50765;4807182,52918;4891639,42766;4976095,40920;5060063,67071;5144520,39689;5228976,31074;5313433,35382" o:connectangles="0,0,0,0,0,0,0,0,0,0,0,0,0,0,0,0,0,0,0,0,0,0,0,0,0,0,0,0,0,0,0,0,0,0,0,0,0,0,0,0,0,0,0,0,0,0,0,0,0,0,0,0,0,0,0,0,0,0,0,0,0,0,0"/>
              </v:shape>
            </w:pict>
          </mc:Fallback>
        </mc:AlternateContent>
      </w:r>
    </w:p>
    <w:p w14:paraId="1F082249" w14:textId="77777777" w:rsidR="00451CAD" w:rsidRPr="00832472" w:rsidRDefault="00451CAD" w:rsidP="00451CAD">
      <w:pPr>
        <w:rPr>
          <w:rFonts w:ascii="Arial" w:hAnsi="Arial" w:cs="Arial"/>
        </w:rPr>
      </w:pPr>
    </w:p>
    <w:p w14:paraId="16180A10" w14:textId="77777777" w:rsidR="00451CAD" w:rsidRPr="00832472" w:rsidRDefault="00451CAD" w:rsidP="00451CAD">
      <w:pPr>
        <w:rPr>
          <w:rFonts w:ascii="Arial" w:hAnsi="Arial" w:cs="Arial"/>
        </w:rPr>
      </w:pPr>
    </w:p>
    <w:p w14:paraId="3346BC7D" w14:textId="77777777" w:rsidR="00451CAD" w:rsidRPr="00832472" w:rsidRDefault="00451CAD" w:rsidP="00451CAD">
      <w:pPr>
        <w:rPr>
          <w:rFonts w:ascii="Arial" w:hAnsi="Arial" w:cs="Arial"/>
        </w:rPr>
      </w:pPr>
    </w:p>
    <w:p w14:paraId="3BB9D57C" w14:textId="77777777" w:rsidR="00451CAD" w:rsidRPr="00832472" w:rsidRDefault="00451CAD" w:rsidP="00451CAD">
      <w:pPr>
        <w:rPr>
          <w:rFonts w:ascii="Arial" w:hAnsi="Arial" w:cs="Arial"/>
        </w:rPr>
      </w:pPr>
    </w:p>
    <w:p w14:paraId="633FDA39" w14:textId="77777777" w:rsidR="00451CAD" w:rsidRPr="00832472" w:rsidRDefault="00451CAD" w:rsidP="00451CAD">
      <w:pPr>
        <w:rPr>
          <w:rFonts w:ascii="Arial" w:hAnsi="Arial" w:cs="Arial"/>
        </w:rPr>
      </w:pPr>
    </w:p>
    <w:p w14:paraId="23A3B74B" w14:textId="77777777" w:rsidR="00451CAD" w:rsidRPr="00832472" w:rsidRDefault="00451CAD" w:rsidP="00451CAD">
      <w:pPr>
        <w:rPr>
          <w:rFonts w:ascii="Arial" w:hAnsi="Arial" w:cs="Arial"/>
        </w:rPr>
      </w:pPr>
    </w:p>
    <w:p w14:paraId="5ABB7204" w14:textId="77777777" w:rsidR="00451CAD" w:rsidRPr="00832472" w:rsidRDefault="00451CAD" w:rsidP="00451CAD">
      <w:pPr>
        <w:rPr>
          <w:rFonts w:ascii="Arial" w:hAnsi="Arial" w:cs="Arial"/>
        </w:rPr>
      </w:pPr>
    </w:p>
    <w:p w14:paraId="6411DF03" w14:textId="77777777" w:rsidR="00451CAD" w:rsidRPr="00832472" w:rsidRDefault="00451CAD" w:rsidP="00451CAD">
      <w:pPr>
        <w:rPr>
          <w:rFonts w:ascii="Arial" w:hAnsi="Arial" w:cs="Arial"/>
        </w:rPr>
      </w:pPr>
    </w:p>
    <w:p w14:paraId="1CA574F2" w14:textId="77777777" w:rsidR="00451CAD" w:rsidRPr="00832472" w:rsidRDefault="00451CAD" w:rsidP="00451CAD">
      <w:pPr>
        <w:rPr>
          <w:rFonts w:ascii="Arial" w:hAnsi="Arial" w:cs="Arial"/>
        </w:rPr>
      </w:pPr>
    </w:p>
    <w:p w14:paraId="12842F40" w14:textId="77777777" w:rsidR="00451CAD" w:rsidRPr="00832472" w:rsidRDefault="00451CAD" w:rsidP="00451CAD">
      <w:pPr>
        <w:rPr>
          <w:rFonts w:ascii="Arial" w:hAnsi="Arial" w:cs="Arial"/>
        </w:rPr>
      </w:pPr>
    </w:p>
    <w:p w14:paraId="74155ABA" w14:textId="77777777" w:rsidR="00451CAD" w:rsidRPr="00832472" w:rsidRDefault="00451CAD" w:rsidP="00451CAD">
      <w:pPr>
        <w:rPr>
          <w:rFonts w:ascii="Arial" w:hAnsi="Arial" w:cs="Arial"/>
        </w:rPr>
      </w:pPr>
    </w:p>
    <w:p w14:paraId="72467F6A" w14:textId="77777777" w:rsidR="00451CAD" w:rsidRPr="00832472" w:rsidRDefault="00451CAD" w:rsidP="00451CAD">
      <w:pPr>
        <w:rPr>
          <w:rFonts w:ascii="Arial" w:hAnsi="Arial" w:cs="Arial"/>
        </w:rPr>
      </w:pPr>
    </w:p>
    <w:p w14:paraId="1592EA70" w14:textId="77777777" w:rsidR="00451CAD" w:rsidRPr="00832472" w:rsidRDefault="00451CAD" w:rsidP="00451CAD">
      <w:pPr>
        <w:rPr>
          <w:rFonts w:ascii="Arial" w:hAnsi="Arial" w:cs="Arial"/>
        </w:rPr>
      </w:pPr>
    </w:p>
    <w:p w14:paraId="403897F0" w14:textId="77777777" w:rsidR="00451CAD" w:rsidRPr="00832472" w:rsidRDefault="00451CAD" w:rsidP="00451CAD">
      <w:pPr>
        <w:rPr>
          <w:rFonts w:ascii="Arial" w:hAnsi="Arial" w:cs="Arial"/>
        </w:rPr>
      </w:pPr>
    </w:p>
    <w:p w14:paraId="5629B671" w14:textId="77777777" w:rsidR="00451CAD" w:rsidRPr="00832472" w:rsidRDefault="00451CAD" w:rsidP="00451CAD">
      <w:pPr>
        <w:rPr>
          <w:rFonts w:ascii="Arial" w:hAnsi="Arial" w:cs="Arial"/>
        </w:rPr>
      </w:pPr>
    </w:p>
    <w:p w14:paraId="1948E83E" w14:textId="77777777" w:rsidR="00451CAD" w:rsidRPr="00832472" w:rsidRDefault="00451CAD" w:rsidP="00451CAD">
      <w:pPr>
        <w:rPr>
          <w:rFonts w:ascii="Arial" w:hAnsi="Arial" w:cs="Arial"/>
        </w:rPr>
      </w:pPr>
    </w:p>
    <w:p w14:paraId="1D02482D" w14:textId="77777777" w:rsidR="00451CAD" w:rsidRPr="00832472" w:rsidRDefault="00451CAD" w:rsidP="00451CAD">
      <w:pPr>
        <w:rPr>
          <w:rFonts w:ascii="Arial" w:hAnsi="Arial" w:cs="Arial"/>
        </w:rPr>
      </w:pPr>
    </w:p>
    <w:p w14:paraId="7B979BEB" w14:textId="77777777" w:rsidR="00451CAD" w:rsidRPr="00832472" w:rsidRDefault="00451CAD" w:rsidP="00451CAD">
      <w:pPr>
        <w:rPr>
          <w:rFonts w:ascii="Arial" w:hAnsi="Arial" w:cs="Arial"/>
        </w:rPr>
      </w:pPr>
    </w:p>
    <w:p w14:paraId="024581B5" w14:textId="77777777" w:rsidR="00451CAD" w:rsidRPr="00832472" w:rsidRDefault="00451CAD" w:rsidP="00451CAD">
      <w:pPr>
        <w:rPr>
          <w:rFonts w:ascii="Arial" w:hAnsi="Arial" w:cs="Arial"/>
        </w:rPr>
      </w:pPr>
    </w:p>
    <w:p w14:paraId="3F8DAFA1" w14:textId="77777777" w:rsidR="00451CAD" w:rsidRPr="00832472" w:rsidRDefault="00451CAD" w:rsidP="00451CAD">
      <w:pPr>
        <w:rPr>
          <w:rFonts w:ascii="Arial" w:hAnsi="Arial" w:cs="Arial"/>
        </w:rPr>
      </w:pPr>
    </w:p>
    <w:p w14:paraId="39979A25" w14:textId="77777777" w:rsidR="00451CAD" w:rsidRPr="00832472" w:rsidRDefault="00451CAD" w:rsidP="00451CAD">
      <w:pPr>
        <w:rPr>
          <w:rFonts w:ascii="Arial" w:hAnsi="Arial" w:cs="Arial"/>
        </w:rPr>
      </w:pPr>
    </w:p>
    <w:p w14:paraId="08014214" w14:textId="77777777" w:rsidR="00451CAD" w:rsidRPr="00832472" w:rsidRDefault="00451CAD" w:rsidP="00451CAD">
      <w:pPr>
        <w:rPr>
          <w:rFonts w:ascii="Arial" w:hAnsi="Arial" w:cs="Arial"/>
        </w:rPr>
      </w:pPr>
    </w:p>
    <w:p w14:paraId="3350BB6E" w14:textId="77777777" w:rsidR="00451CAD" w:rsidRPr="00832472" w:rsidRDefault="00451CAD" w:rsidP="00451CAD">
      <w:pPr>
        <w:rPr>
          <w:rFonts w:ascii="Arial" w:hAnsi="Arial" w:cs="Arial"/>
        </w:rPr>
      </w:pPr>
    </w:p>
    <w:p w14:paraId="3B332D59" w14:textId="77777777" w:rsidR="00451CAD" w:rsidRPr="00832472" w:rsidRDefault="00451CAD" w:rsidP="00451CAD">
      <w:pPr>
        <w:rPr>
          <w:rFonts w:ascii="Arial" w:hAnsi="Arial" w:cs="Arial"/>
        </w:rPr>
      </w:pPr>
    </w:p>
    <w:p w14:paraId="355F86A0" w14:textId="77777777" w:rsidR="00451CAD" w:rsidRPr="00832472" w:rsidRDefault="00451CAD" w:rsidP="00451CAD">
      <w:pPr>
        <w:rPr>
          <w:rFonts w:ascii="Arial" w:hAnsi="Arial" w:cs="Arial"/>
        </w:rPr>
      </w:pPr>
    </w:p>
    <w:p w14:paraId="2CBC730E" w14:textId="77777777" w:rsidR="00451CAD" w:rsidRPr="00832472" w:rsidRDefault="00451CAD" w:rsidP="00451CAD">
      <w:pPr>
        <w:rPr>
          <w:rFonts w:ascii="Arial" w:hAnsi="Arial" w:cs="Arial"/>
        </w:rPr>
      </w:pPr>
    </w:p>
    <w:p w14:paraId="5496AC23" w14:textId="77777777" w:rsidR="00451CAD" w:rsidRPr="00832472" w:rsidRDefault="00451CAD" w:rsidP="00451CAD">
      <w:pPr>
        <w:rPr>
          <w:rFonts w:ascii="Arial" w:hAnsi="Arial" w:cs="Arial"/>
        </w:rPr>
      </w:pPr>
    </w:p>
    <w:p w14:paraId="3356A291" w14:textId="77777777" w:rsidR="00451CAD" w:rsidRPr="00832472" w:rsidRDefault="00451CAD" w:rsidP="00451CAD">
      <w:pPr>
        <w:rPr>
          <w:rFonts w:ascii="Arial" w:hAnsi="Arial" w:cs="Arial"/>
        </w:rPr>
      </w:pPr>
    </w:p>
    <w:p w14:paraId="1DA76514" w14:textId="77777777" w:rsidR="00451CAD" w:rsidRPr="00832472" w:rsidRDefault="00451CAD" w:rsidP="00451CAD">
      <w:pPr>
        <w:rPr>
          <w:rFonts w:ascii="Arial" w:hAnsi="Arial" w:cs="Arial"/>
        </w:rPr>
      </w:pPr>
    </w:p>
    <w:p w14:paraId="39DD5FEC" w14:textId="77777777" w:rsidR="00451CAD" w:rsidRPr="00832472" w:rsidRDefault="00451CAD" w:rsidP="00451CAD">
      <w:pPr>
        <w:rPr>
          <w:rFonts w:ascii="Arial" w:hAnsi="Arial" w:cs="Arial"/>
        </w:rPr>
      </w:pPr>
    </w:p>
    <w:p w14:paraId="7CB5A84A" w14:textId="77777777" w:rsidR="00451CAD" w:rsidRPr="00832472" w:rsidRDefault="00451CAD" w:rsidP="00451CAD">
      <w:pPr>
        <w:rPr>
          <w:rFonts w:ascii="Arial" w:hAnsi="Arial" w:cs="Arial"/>
        </w:rPr>
      </w:pPr>
    </w:p>
    <w:p w14:paraId="60060AA1" w14:textId="77777777" w:rsidR="00451CAD" w:rsidRPr="00832472" w:rsidRDefault="00451CAD" w:rsidP="00451CAD">
      <w:pPr>
        <w:rPr>
          <w:rFonts w:ascii="Arial" w:hAnsi="Arial" w:cs="Arial"/>
        </w:rPr>
      </w:pPr>
    </w:p>
    <w:p w14:paraId="62D2A41E" w14:textId="77777777" w:rsidR="00451CAD" w:rsidRPr="00832472" w:rsidRDefault="00451CAD" w:rsidP="00451CAD">
      <w:pPr>
        <w:rPr>
          <w:rFonts w:ascii="Arial" w:hAnsi="Arial" w:cs="Arial"/>
        </w:rPr>
      </w:pPr>
    </w:p>
    <w:p w14:paraId="45EF06BD" w14:textId="77777777" w:rsidR="00451CAD" w:rsidRPr="00832472" w:rsidRDefault="00451CAD" w:rsidP="00451CAD">
      <w:pPr>
        <w:rPr>
          <w:rFonts w:ascii="Arial" w:hAnsi="Arial" w:cs="Arial"/>
        </w:rPr>
      </w:pPr>
    </w:p>
    <w:p w14:paraId="7DE25374" w14:textId="77777777" w:rsidR="00451CAD" w:rsidRPr="00832472" w:rsidRDefault="00451CAD" w:rsidP="00451CAD">
      <w:pPr>
        <w:rPr>
          <w:rFonts w:ascii="Arial" w:hAnsi="Arial" w:cs="Arial"/>
        </w:rPr>
      </w:pPr>
    </w:p>
    <w:p w14:paraId="6EA87E53" w14:textId="77777777" w:rsidR="00451CAD" w:rsidRPr="00832472" w:rsidRDefault="00451CAD" w:rsidP="00451CAD">
      <w:pPr>
        <w:rPr>
          <w:rFonts w:ascii="Arial" w:hAnsi="Arial" w:cs="Arial"/>
        </w:rPr>
      </w:pPr>
    </w:p>
    <w:p w14:paraId="510339A7" w14:textId="77777777" w:rsidR="00451CAD" w:rsidRPr="00832472" w:rsidRDefault="00451CAD" w:rsidP="00451CAD">
      <w:pPr>
        <w:rPr>
          <w:rFonts w:ascii="Arial" w:hAnsi="Arial" w:cs="Arial"/>
        </w:rPr>
      </w:pPr>
    </w:p>
    <w:p w14:paraId="03C78D1E" w14:textId="77777777" w:rsidR="00451CAD" w:rsidRPr="00832472" w:rsidRDefault="00451CAD" w:rsidP="00451CAD">
      <w:pPr>
        <w:rPr>
          <w:rFonts w:ascii="Arial" w:hAnsi="Arial" w:cs="Arial"/>
        </w:rPr>
      </w:pPr>
    </w:p>
    <w:p w14:paraId="197D7C63" w14:textId="77777777" w:rsidR="00451CAD" w:rsidRPr="00832472" w:rsidRDefault="00451CAD" w:rsidP="00451CAD">
      <w:pPr>
        <w:rPr>
          <w:rFonts w:ascii="Arial" w:hAnsi="Arial" w:cs="Arial"/>
        </w:rPr>
      </w:pPr>
    </w:p>
    <w:p w14:paraId="7E199630" w14:textId="77777777" w:rsidR="00451CAD" w:rsidRPr="00832472" w:rsidRDefault="00451CAD" w:rsidP="00451CAD">
      <w:pPr>
        <w:rPr>
          <w:rFonts w:ascii="Arial" w:hAnsi="Arial" w:cs="Arial"/>
        </w:rPr>
      </w:pPr>
    </w:p>
    <w:p w14:paraId="36A3A06E" w14:textId="77777777" w:rsidR="00451CAD" w:rsidRPr="00832472" w:rsidRDefault="00451CAD" w:rsidP="00451CAD">
      <w:pPr>
        <w:rPr>
          <w:rFonts w:ascii="Arial" w:hAnsi="Arial" w:cs="Arial"/>
        </w:rPr>
      </w:pPr>
    </w:p>
    <w:p w14:paraId="3E4E7281" w14:textId="77777777" w:rsidR="00451CAD" w:rsidRPr="00832472" w:rsidRDefault="00451CAD" w:rsidP="00451CAD">
      <w:pPr>
        <w:rPr>
          <w:rFonts w:ascii="Arial" w:hAnsi="Arial" w:cs="Arial"/>
        </w:rPr>
      </w:pPr>
    </w:p>
    <w:p w14:paraId="628B90D5" w14:textId="77777777" w:rsidR="00451CAD" w:rsidRPr="00832472" w:rsidRDefault="00451CAD" w:rsidP="00451CAD">
      <w:pPr>
        <w:rPr>
          <w:rFonts w:ascii="Arial" w:hAnsi="Arial" w:cs="Arial"/>
          <w:sz w:val="28"/>
          <w:szCs w:val="28"/>
        </w:rPr>
      </w:pPr>
    </w:p>
    <w:p w14:paraId="1F4030A5" w14:textId="77777777" w:rsidR="00451CAD" w:rsidRPr="00832472" w:rsidRDefault="00451CAD" w:rsidP="00451CAD">
      <w:pPr>
        <w:rPr>
          <w:rFonts w:ascii="Arial" w:hAnsi="Arial" w:cs="Arial"/>
          <w:sz w:val="28"/>
          <w:szCs w:val="28"/>
        </w:rPr>
      </w:pPr>
      <w:r w:rsidRPr="00832472">
        <w:rPr>
          <w:rFonts w:ascii="Arial" w:hAnsi="Arial" w:cs="Arial"/>
          <w:sz w:val="28"/>
          <w:szCs w:val="28"/>
        </w:rPr>
        <w:lastRenderedPageBreak/>
        <w:t>m/z 217 of branched and cyclic saturate fraction</w:t>
      </w:r>
    </w:p>
    <w:p w14:paraId="7C96E7AE" w14:textId="77777777" w:rsidR="00451CAD" w:rsidRPr="00832472" w:rsidRDefault="00451CAD" w:rsidP="00451CAD">
      <w:pPr>
        <w:rPr>
          <w:rFonts w:ascii="Arial" w:hAnsi="Arial" w:cs="Arial"/>
          <w:sz w:val="28"/>
          <w:szCs w:val="28"/>
        </w:rPr>
      </w:pPr>
    </w:p>
    <w:p w14:paraId="4442F1D3" w14:textId="77777777" w:rsidR="00451CAD" w:rsidRPr="00832472" w:rsidRDefault="00451CAD" w:rsidP="00451CAD">
      <w:pPr>
        <w:rPr>
          <w:rFonts w:ascii="Arial" w:hAnsi="Arial" w:cs="Arial"/>
        </w:rPr>
      </w:pPr>
      <w:r w:rsidRPr="00832472">
        <w:rPr>
          <w:rFonts w:ascii="Arial" w:hAnsi="Arial" w:cs="Arial"/>
          <w:noProof/>
        </w:rPr>
        <mc:AlternateContent>
          <mc:Choice Requires="wps">
            <w:drawing>
              <wp:anchor distT="0" distB="0" distL="114300" distR="114300" simplePos="0" relativeHeight="251704320" behindDoc="0" locked="0" layoutInCell="1" allowOverlap="1" wp14:anchorId="4DC8BCCE" wp14:editId="29000F17">
                <wp:simplePos x="0" y="0"/>
                <wp:positionH relativeFrom="column">
                  <wp:posOffset>3631960</wp:posOffset>
                </wp:positionH>
                <wp:positionV relativeFrom="paragraph">
                  <wp:posOffset>172085</wp:posOffset>
                </wp:positionV>
                <wp:extent cx="1828800" cy="457200"/>
                <wp:effectExtent l="0" t="0" r="0" b="0"/>
                <wp:wrapSquare wrapText="bothSides"/>
                <wp:docPr id="16585" name="Text Box 16585"/>
                <wp:cNvGraphicFramePr/>
                <a:graphic xmlns:a="http://schemas.openxmlformats.org/drawingml/2006/main">
                  <a:graphicData uri="http://schemas.microsoft.com/office/word/2010/wordprocessingShape">
                    <wps:wsp>
                      <wps:cNvSpPr txBox="1"/>
                      <wps:spPr>
                        <a:xfrm>
                          <a:off x="0" y="0"/>
                          <a:ext cx="1828800" cy="457200"/>
                        </a:xfrm>
                        <a:prstGeom prst="rect">
                          <a:avLst/>
                        </a:prstGeom>
                        <a:noFill/>
                        <a:ln>
                          <a:noFill/>
                        </a:ln>
                        <a:effectLst/>
                        <a:extLst>
                          <a:ext uri="{C572A759-6A51-4108-AA02-DFA0A04FC94B}">
                            <ma14:wrappingTextBox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7695124D" w14:textId="77777777" w:rsidR="00FE7598" w:rsidRPr="00FD4A54" w:rsidRDefault="00FE7598" w:rsidP="00451CAD">
                            <w:pPr>
                              <w:jc w:val="center"/>
                              <w:rPr>
                                <w:rFonts w:ascii="Arial" w:hAnsi="Arial" w:cs="Arial"/>
                              </w:rPr>
                            </w:pPr>
                            <w:r>
                              <w:rPr>
                                <w:rFonts w:ascii="Arial" w:hAnsi="Arial" w:cs="Arial"/>
                              </w:rPr>
                              <w:t xml:space="preserve">9543.00 – 9543.33 </w:t>
                            </w:r>
                            <w:r w:rsidRPr="00FD4A54">
                              <w:rPr>
                                <w:rFonts w:ascii="Arial" w:hAnsi="Arial" w:cs="Arial"/>
                              </w:rPr>
                              <w:t>ft</w:t>
                            </w:r>
                            <w:r>
                              <w:rPr>
                                <w:rFonts w:ascii="Arial" w:hAnsi="Arial" w:cs="Arial"/>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C8BCCE" id="Text Box 16585" o:spid="_x0000_s1052" type="#_x0000_t202" style="position:absolute;margin-left:286pt;margin-top:13.55pt;width:2in;height:36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" filled="f" stroked="f">
                <v:textbox>
                  <w:txbxContent>
                    <w:p w14:paraId="7695124D" w14:textId="77777777" w:rsidR="00FE7598" w:rsidRPr="00FD4A54" w:rsidRDefault="00FE7598" w:rsidP="00451CAD">
                      <w:pPr>
                        <w:jc w:val="center"/>
                        <w:rPr>
                          <w:rFonts w:ascii="Arial" w:hAnsi="Arial" w:cs="Arial"/>
                        </w:rPr>
                      </w:pPr>
                      <w:r>
                        <w:rPr>
                          <w:rFonts w:ascii="Arial" w:hAnsi="Arial" w:cs="Arial"/>
                        </w:rPr>
                        <w:t xml:space="preserve">9543.00 – 9543.33 </w:t>
                      </w:r>
                      <w:r w:rsidRPr="00FD4A54">
                        <w:rPr>
                          <w:rFonts w:ascii="Arial" w:hAnsi="Arial" w:cs="Arial"/>
                        </w:rPr>
                        <w:t>ft</w:t>
                      </w:r>
                      <w:r>
                        <w:rPr>
                          <w:rFonts w:ascii="Arial" w:hAnsi="Arial" w:cs="Arial"/>
                        </w:rPr>
                        <w:t>.</w:t>
                      </w:r>
                    </w:p>
                  </w:txbxContent>
                </v:textbox>
                <w10:wrap type="square"/>
              </v:shape>
            </w:pict>
          </mc:Fallback>
        </mc:AlternateContent>
      </w:r>
    </w:p>
    <w:p w14:paraId="57440FFB" w14:textId="77777777" w:rsidR="00451CAD" w:rsidRPr="00832472" w:rsidRDefault="00451CAD" w:rsidP="00451CAD">
      <w:pPr>
        <w:rPr>
          <w:rFonts w:ascii="Arial" w:hAnsi="Arial" w:cs="Arial"/>
        </w:rPr>
      </w:pPr>
      <w:r w:rsidRPr="00832472">
        <w:rPr>
          <w:rFonts w:ascii="Arial" w:hAnsi="Arial" w:cs="Arial"/>
          <w:noProof/>
          <w:sz w:val="28"/>
          <w:szCs w:val="28"/>
        </w:rPr>
        <mc:AlternateContent>
          <mc:Choice Requires="wps">
            <w:drawing>
              <wp:anchor distT="0" distB="0" distL="114300" distR="114300" simplePos="0" relativeHeight="251679744" behindDoc="0" locked="0" layoutInCell="1" allowOverlap="1" wp14:anchorId="024FC08C" wp14:editId="489A7082">
                <wp:simplePos x="0" y="0"/>
                <wp:positionH relativeFrom="column">
                  <wp:posOffset>0</wp:posOffset>
                </wp:positionH>
                <wp:positionV relativeFrom="paragraph">
                  <wp:posOffset>98425</wp:posOffset>
                </wp:positionV>
                <wp:extent cx="5257800" cy="2119630"/>
                <wp:effectExtent l="0" t="0" r="25400" b="13970"/>
                <wp:wrapNone/>
                <wp:docPr id="21527" name="Freeform 1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5257800" cy="2119630"/>
                        </a:xfrm>
                        <a:custGeom>
                          <a:avLst/>
                          <a:gdLst>
                            <a:gd name="T0" fmla="*/ 183 w 12235"/>
                            <a:gd name="T1" fmla="*/ 50 h 9343"/>
                            <a:gd name="T2" fmla="*/ 382 w 12235"/>
                            <a:gd name="T3" fmla="*/ 297 h 9343"/>
                            <a:gd name="T4" fmla="*/ 581 w 12235"/>
                            <a:gd name="T5" fmla="*/ 70 h 9343"/>
                            <a:gd name="T6" fmla="*/ 780 w 12235"/>
                            <a:gd name="T7" fmla="*/ 24 h 9343"/>
                            <a:gd name="T8" fmla="*/ 978 w 12235"/>
                            <a:gd name="T9" fmla="*/ 8 h 9343"/>
                            <a:gd name="T10" fmla="*/ 1177 w 12235"/>
                            <a:gd name="T11" fmla="*/ 85 h 9343"/>
                            <a:gd name="T12" fmla="*/ 1376 w 12235"/>
                            <a:gd name="T13" fmla="*/ 15 h 9343"/>
                            <a:gd name="T14" fmla="*/ 1575 w 12235"/>
                            <a:gd name="T15" fmla="*/ 47 h 9343"/>
                            <a:gd name="T16" fmla="*/ 1773 w 12235"/>
                            <a:gd name="T17" fmla="*/ 23 h 9343"/>
                            <a:gd name="T18" fmla="*/ 1972 w 12235"/>
                            <a:gd name="T19" fmla="*/ 304 h 9343"/>
                            <a:gd name="T20" fmla="*/ 2171 w 12235"/>
                            <a:gd name="T21" fmla="*/ 28 h 9343"/>
                            <a:gd name="T22" fmla="*/ 2370 w 12235"/>
                            <a:gd name="T23" fmla="*/ 50 h 9343"/>
                            <a:gd name="T24" fmla="*/ 2569 w 12235"/>
                            <a:gd name="T25" fmla="*/ 103 h 9343"/>
                            <a:gd name="T26" fmla="*/ 2767 w 12235"/>
                            <a:gd name="T27" fmla="*/ 52 h 9343"/>
                            <a:gd name="T28" fmla="*/ 2966 w 12235"/>
                            <a:gd name="T29" fmla="*/ 88 h 9343"/>
                            <a:gd name="T30" fmla="*/ 3165 w 12235"/>
                            <a:gd name="T31" fmla="*/ 157 h 9343"/>
                            <a:gd name="T32" fmla="*/ 3364 w 12235"/>
                            <a:gd name="T33" fmla="*/ 359 h 9343"/>
                            <a:gd name="T34" fmla="*/ 3562 w 12235"/>
                            <a:gd name="T35" fmla="*/ 292 h 9343"/>
                            <a:gd name="T36" fmla="*/ 3761 w 12235"/>
                            <a:gd name="T37" fmla="*/ 128 h 9343"/>
                            <a:gd name="T38" fmla="*/ 3960 w 12235"/>
                            <a:gd name="T39" fmla="*/ 138 h 9343"/>
                            <a:gd name="T40" fmla="*/ 4159 w 12235"/>
                            <a:gd name="T41" fmla="*/ 350 h 9343"/>
                            <a:gd name="T42" fmla="*/ 4357 w 12235"/>
                            <a:gd name="T43" fmla="*/ 102 h 9343"/>
                            <a:gd name="T44" fmla="*/ 4556 w 12235"/>
                            <a:gd name="T45" fmla="*/ 135 h 9343"/>
                            <a:gd name="T46" fmla="*/ 4755 w 12235"/>
                            <a:gd name="T47" fmla="*/ 123 h 9343"/>
                            <a:gd name="T48" fmla="*/ 4954 w 12235"/>
                            <a:gd name="T49" fmla="*/ 89 h 9343"/>
                            <a:gd name="T50" fmla="*/ 5152 w 12235"/>
                            <a:gd name="T51" fmla="*/ 124 h 9343"/>
                            <a:gd name="T52" fmla="*/ 5351 w 12235"/>
                            <a:gd name="T53" fmla="*/ 103 h 9343"/>
                            <a:gd name="T54" fmla="*/ 5550 w 12235"/>
                            <a:gd name="T55" fmla="*/ 128 h 9343"/>
                            <a:gd name="T56" fmla="*/ 5749 w 12235"/>
                            <a:gd name="T57" fmla="*/ 99 h 9343"/>
                            <a:gd name="T58" fmla="*/ 5948 w 12235"/>
                            <a:gd name="T59" fmla="*/ 116 h 9343"/>
                            <a:gd name="T60" fmla="*/ 6146 w 12235"/>
                            <a:gd name="T61" fmla="*/ 148 h 9343"/>
                            <a:gd name="T62" fmla="*/ 6345 w 12235"/>
                            <a:gd name="T63" fmla="*/ 191 h 9343"/>
                            <a:gd name="T64" fmla="*/ 6544 w 12235"/>
                            <a:gd name="T65" fmla="*/ 242 h 9343"/>
                            <a:gd name="T66" fmla="*/ 6743 w 12235"/>
                            <a:gd name="T67" fmla="*/ 318 h 9343"/>
                            <a:gd name="T68" fmla="*/ 6941 w 12235"/>
                            <a:gd name="T69" fmla="*/ 541 h 9343"/>
                            <a:gd name="T70" fmla="*/ 7140 w 12235"/>
                            <a:gd name="T71" fmla="*/ 444 h 9343"/>
                            <a:gd name="T72" fmla="*/ 7339 w 12235"/>
                            <a:gd name="T73" fmla="*/ 827 h 9343"/>
                            <a:gd name="T74" fmla="*/ 7538 w 12235"/>
                            <a:gd name="T75" fmla="*/ 632 h 9343"/>
                            <a:gd name="T76" fmla="*/ 7736 w 12235"/>
                            <a:gd name="T77" fmla="*/ 769 h 9343"/>
                            <a:gd name="T78" fmla="*/ 7935 w 12235"/>
                            <a:gd name="T79" fmla="*/ 1187 h 9343"/>
                            <a:gd name="T80" fmla="*/ 8134 w 12235"/>
                            <a:gd name="T81" fmla="*/ 1436 h 9343"/>
                            <a:gd name="T82" fmla="*/ 8333 w 12235"/>
                            <a:gd name="T83" fmla="*/ 784 h 9343"/>
                            <a:gd name="T84" fmla="*/ 8531 w 12235"/>
                            <a:gd name="T85" fmla="*/ 997 h 9343"/>
                            <a:gd name="T86" fmla="*/ 8730 w 12235"/>
                            <a:gd name="T87" fmla="*/ 3450 h 9343"/>
                            <a:gd name="T88" fmla="*/ 8929 w 12235"/>
                            <a:gd name="T89" fmla="*/ 2061 h 9343"/>
                            <a:gd name="T90" fmla="*/ 9128 w 12235"/>
                            <a:gd name="T91" fmla="*/ 1537 h 9343"/>
                            <a:gd name="T92" fmla="*/ 9326 w 12235"/>
                            <a:gd name="T93" fmla="*/ 1413 h 9343"/>
                            <a:gd name="T94" fmla="*/ 9525 w 12235"/>
                            <a:gd name="T95" fmla="*/ 1739 h 9343"/>
                            <a:gd name="T96" fmla="*/ 9724 w 12235"/>
                            <a:gd name="T97" fmla="*/ 1433 h 9343"/>
                            <a:gd name="T98" fmla="*/ 9923 w 12235"/>
                            <a:gd name="T99" fmla="*/ 3337 h 9343"/>
                            <a:gd name="T100" fmla="*/ 10122 w 12235"/>
                            <a:gd name="T101" fmla="*/ 984 h 9343"/>
                            <a:gd name="T102" fmla="*/ 10320 w 12235"/>
                            <a:gd name="T103" fmla="*/ 638 h 9343"/>
                            <a:gd name="T104" fmla="*/ 10519 w 12235"/>
                            <a:gd name="T105" fmla="*/ 536 h 9343"/>
                            <a:gd name="T106" fmla="*/ 10718 w 12235"/>
                            <a:gd name="T107" fmla="*/ 646 h 9343"/>
                            <a:gd name="T108" fmla="*/ 10917 w 12235"/>
                            <a:gd name="T109" fmla="*/ 334 h 9343"/>
                            <a:gd name="T110" fmla="*/ 11115 w 12235"/>
                            <a:gd name="T111" fmla="*/ 423 h 9343"/>
                            <a:gd name="T112" fmla="*/ 11314 w 12235"/>
                            <a:gd name="T113" fmla="*/ 231 h 9343"/>
                            <a:gd name="T114" fmla="*/ 11513 w 12235"/>
                            <a:gd name="T115" fmla="*/ 204 h 9343"/>
                            <a:gd name="T116" fmla="*/ 11712 w 12235"/>
                            <a:gd name="T117" fmla="*/ 160 h 9343"/>
                            <a:gd name="T118" fmla="*/ 11910 w 12235"/>
                            <a:gd name="T119" fmla="*/ 113 h 9343"/>
                            <a:gd name="T120" fmla="*/ 12109 w 12235"/>
                            <a:gd name="T121" fmla="*/ 133 h 93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2235" h="9343">
                              <a:moveTo>
                                <a:pt x="0" y="20"/>
                              </a:moveTo>
                              <a:lnTo>
                                <a:pt x="2" y="23"/>
                              </a:lnTo>
                              <a:lnTo>
                                <a:pt x="11" y="20"/>
                              </a:lnTo>
                              <a:lnTo>
                                <a:pt x="19" y="16"/>
                              </a:lnTo>
                              <a:lnTo>
                                <a:pt x="28" y="20"/>
                              </a:lnTo>
                              <a:lnTo>
                                <a:pt x="36" y="25"/>
                              </a:lnTo>
                              <a:lnTo>
                                <a:pt x="45" y="29"/>
                              </a:lnTo>
                              <a:lnTo>
                                <a:pt x="54" y="35"/>
                              </a:lnTo>
                              <a:lnTo>
                                <a:pt x="62" y="28"/>
                              </a:lnTo>
                              <a:lnTo>
                                <a:pt x="71" y="21"/>
                              </a:lnTo>
                              <a:lnTo>
                                <a:pt x="80" y="26"/>
                              </a:lnTo>
                              <a:lnTo>
                                <a:pt x="88" y="21"/>
                              </a:lnTo>
                              <a:lnTo>
                                <a:pt x="97" y="19"/>
                              </a:lnTo>
                              <a:lnTo>
                                <a:pt x="106" y="18"/>
                              </a:lnTo>
                              <a:lnTo>
                                <a:pt x="114" y="14"/>
                              </a:lnTo>
                              <a:lnTo>
                                <a:pt x="123" y="26"/>
                              </a:lnTo>
                              <a:lnTo>
                                <a:pt x="132" y="40"/>
                              </a:lnTo>
                              <a:lnTo>
                                <a:pt x="140" y="29"/>
                              </a:lnTo>
                              <a:lnTo>
                                <a:pt x="149" y="14"/>
                              </a:lnTo>
                              <a:lnTo>
                                <a:pt x="157" y="16"/>
                              </a:lnTo>
                              <a:lnTo>
                                <a:pt x="166" y="15"/>
                              </a:lnTo>
                              <a:lnTo>
                                <a:pt x="175" y="26"/>
                              </a:lnTo>
                              <a:lnTo>
                                <a:pt x="183" y="50"/>
                              </a:lnTo>
                              <a:lnTo>
                                <a:pt x="192" y="135"/>
                              </a:lnTo>
                              <a:lnTo>
                                <a:pt x="201" y="288"/>
                              </a:lnTo>
                              <a:lnTo>
                                <a:pt x="209" y="307"/>
                              </a:lnTo>
                              <a:lnTo>
                                <a:pt x="218" y="142"/>
                              </a:lnTo>
                              <a:lnTo>
                                <a:pt x="227" y="63"/>
                              </a:lnTo>
                              <a:lnTo>
                                <a:pt x="235" y="48"/>
                              </a:lnTo>
                              <a:lnTo>
                                <a:pt x="244" y="43"/>
                              </a:lnTo>
                              <a:lnTo>
                                <a:pt x="253" y="26"/>
                              </a:lnTo>
                              <a:lnTo>
                                <a:pt x="261" y="26"/>
                              </a:lnTo>
                              <a:lnTo>
                                <a:pt x="270" y="24"/>
                              </a:lnTo>
                              <a:lnTo>
                                <a:pt x="278" y="33"/>
                              </a:lnTo>
                              <a:lnTo>
                                <a:pt x="287" y="44"/>
                              </a:lnTo>
                              <a:lnTo>
                                <a:pt x="296" y="39"/>
                              </a:lnTo>
                              <a:lnTo>
                                <a:pt x="304" y="28"/>
                              </a:lnTo>
                              <a:lnTo>
                                <a:pt x="313" y="20"/>
                              </a:lnTo>
                              <a:lnTo>
                                <a:pt x="322" y="10"/>
                              </a:lnTo>
                              <a:lnTo>
                                <a:pt x="330" y="21"/>
                              </a:lnTo>
                              <a:lnTo>
                                <a:pt x="339" y="29"/>
                              </a:lnTo>
                              <a:lnTo>
                                <a:pt x="348" y="29"/>
                              </a:lnTo>
                              <a:lnTo>
                                <a:pt x="356" y="32"/>
                              </a:lnTo>
                              <a:lnTo>
                                <a:pt x="365" y="57"/>
                              </a:lnTo>
                              <a:lnTo>
                                <a:pt x="374" y="98"/>
                              </a:lnTo>
                              <a:lnTo>
                                <a:pt x="382" y="297"/>
                              </a:lnTo>
                              <a:lnTo>
                                <a:pt x="391" y="627"/>
                              </a:lnTo>
                              <a:lnTo>
                                <a:pt x="399" y="563"/>
                              </a:lnTo>
                              <a:lnTo>
                                <a:pt x="408" y="206"/>
                              </a:lnTo>
                              <a:lnTo>
                                <a:pt x="417" y="43"/>
                              </a:lnTo>
                              <a:lnTo>
                                <a:pt x="425" y="48"/>
                              </a:lnTo>
                              <a:lnTo>
                                <a:pt x="434" y="135"/>
                              </a:lnTo>
                              <a:lnTo>
                                <a:pt x="443" y="234"/>
                              </a:lnTo>
                              <a:lnTo>
                                <a:pt x="451" y="213"/>
                              </a:lnTo>
                              <a:lnTo>
                                <a:pt x="460" y="95"/>
                              </a:lnTo>
                              <a:lnTo>
                                <a:pt x="469" y="47"/>
                              </a:lnTo>
                              <a:lnTo>
                                <a:pt x="477" y="89"/>
                              </a:lnTo>
                              <a:lnTo>
                                <a:pt x="486" y="113"/>
                              </a:lnTo>
                              <a:lnTo>
                                <a:pt x="494" y="72"/>
                              </a:lnTo>
                              <a:lnTo>
                                <a:pt x="503" y="40"/>
                              </a:lnTo>
                              <a:lnTo>
                                <a:pt x="512" y="37"/>
                              </a:lnTo>
                              <a:lnTo>
                                <a:pt x="520" y="57"/>
                              </a:lnTo>
                              <a:lnTo>
                                <a:pt x="529" y="62"/>
                              </a:lnTo>
                              <a:lnTo>
                                <a:pt x="538" y="35"/>
                              </a:lnTo>
                              <a:lnTo>
                                <a:pt x="546" y="19"/>
                              </a:lnTo>
                              <a:lnTo>
                                <a:pt x="555" y="8"/>
                              </a:lnTo>
                              <a:lnTo>
                                <a:pt x="564" y="18"/>
                              </a:lnTo>
                              <a:lnTo>
                                <a:pt x="572" y="50"/>
                              </a:lnTo>
                              <a:lnTo>
                                <a:pt x="581" y="70"/>
                              </a:lnTo>
                              <a:lnTo>
                                <a:pt x="590" y="60"/>
                              </a:lnTo>
                              <a:lnTo>
                                <a:pt x="598" y="28"/>
                              </a:lnTo>
                              <a:lnTo>
                                <a:pt x="607" y="29"/>
                              </a:lnTo>
                              <a:lnTo>
                                <a:pt x="615" y="51"/>
                              </a:lnTo>
                              <a:lnTo>
                                <a:pt x="624" y="87"/>
                              </a:lnTo>
                              <a:lnTo>
                                <a:pt x="633" y="213"/>
                              </a:lnTo>
                              <a:lnTo>
                                <a:pt x="641" y="705"/>
                              </a:lnTo>
                              <a:lnTo>
                                <a:pt x="650" y="1039"/>
                              </a:lnTo>
                              <a:lnTo>
                                <a:pt x="659" y="603"/>
                              </a:lnTo>
                              <a:lnTo>
                                <a:pt x="667" y="144"/>
                              </a:lnTo>
                              <a:lnTo>
                                <a:pt x="676" y="29"/>
                              </a:lnTo>
                              <a:lnTo>
                                <a:pt x="685" y="22"/>
                              </a:lnTo>
                              <a:lnTo>
                                <a:pt x="693" y="28"/>
                              </a:lnTo>
                              <a:lnTo>
                                <a:pt x="702" y="20"/>
                              </a:lnTo>
                              <a:lnTo>
                                <a:pt x="711" y="20"/>
                              </a:lnTo>
                              <a:lnTo>
                                <a:pt x="719" y="26"/>
                              </a:lnTo>
                              <a:lnTo>
                                <a:pt x="728" y="24"/>
                              </a:lnTo>
                              <a:lnTo>
                                <a:pt x="736" y="34"/>
                              </a:lnTo>
                              <a:lnTo>
                                <a:pt x="745" y="39"/>
                              </a:lnTo>
                              <a:lnTo>
                                <a:pt x="754" y="42"/>
                              </a:lnTo>
                              <a:lnTo>
                                <a:pt x="762" y="25"/>
                              </a:lnTo>
                              <a:lnTo>
                                <a:pt x="771" y="16"/>
                              </a:lnTo>
                              <a:lnTo>
                                <a:pt x="780" y="24"/>
                              </a:lnTo>
                              <a:lnTo>
                                <a:pt x="788" y="47"/>
                              </a:lnTo>
                              <a:lnTo>
                                <a:pt x="797" y="161"/>
                              </a:lnTo>
                              <a:lnTo>
                                <a:pt x="806" y="299"/>
                              </a:lnTo>
                              <a:lnTo>
                                <a:pt x="814" y="212"/>
                              </a:lnTo>
                              <a:lnTo>
                                <a:pt x="823" y="98"/>
                              </a:lnTo>
                              <a:lnTo>
                                <a:pt x="832" y="61"/>
                              </a:lnTo>
                              <a:lnTo>
                                <a:pt x="840" y="90"/>
                              </a:lnTo>
                              <a:lnTo>
                                <a:pt x="849" y="155"/>
                              </a:lnTo>
                              <a:lnTo>
                                <a:pt x="857" y="231"/>
                              </a:lnTo>
                              <a:lnTo>
                                <a:pt x="866" y="267"/>
                              </a:lnTo>
                              <a:lnTo>
                                <a:pt x="875" y="187"/>
                              </a:lnTo>
                              <a:lnTo>
                                <a:pt x="883" y="62"/>
                              </a:lnTo>
                              <a:lnTo>
                                <a:pt x="892" y="12"/>
                              </a:lnTo>
                              <a:lnTo>
                                <a:pt x="901" y="12"/>
                              </a:lnTo>
                              <a:lnTo>
                                <a:pt x="909" y="31"/>
                              </a:lnTo>
                              <a:lnTo>
                                <a:pt x="918" y="26"/>
                              </a:lnTo>
                              <a:lnTo>
                                <a:pt x="927" y="16"/>
                              </a:lnTo>
                              <a:lnTo>
                                <a:pt x="935" y="2"/>
                              </a:lnTo>
                              <a:lnTo>
                                <a:pt x="944" y="10"/>
                              </a:lnTo>
                              <a:lnTo>
                                <a:pt x="953" y="15"/>
                              </a:lnTo>
                              <a:lnTo>
                                <a:pt x="961" y="18"/>
                              </a:lnTo>
                              <a:lnTo>
                                <a:pt x="970" y="18"/>
                              </a:lnTo>
                              <a:lnTo>
                                <a:pt x="978" y="8"/>
                              </a:lnTo>
                              <a:lnTo>
                                <a:pt x="987" y="11"/>
                              </a:lnTo>
                              <a:lnTo>
                                <a:pt x="996" y="16"/>
                              </a:lnTo>
                              <a:lnTo>
                                <a:pt x="1004" y="39"/>
                              </a:lnTo>
                              <a:lnTo>
                                <a:pt x="1013" y="26"/>
                              </a:lnTo>
                              <a:lnTo>
                                <a:pt x="1022" y="20"/>
                              </a:lnTo>
                              <a:lnTo>
                                <a:pt x="1030" y="9"/>
                              </a:lnTo>
                              <a:lnTo>
                                <a:pt x="1039" y="14"/>
                              </a:lnTo>
                              <a:lnTo>
                                <a:pt x="1048" y="15"/>
                              </a:lnTo>
                              <a:lnTo>
                                <a:pt x="1056" y="14"/>
                              </a:lnTo>
                              <a:lnTo>
                                <a:pt x="1065" y="23"/>
                              </a:lnTo>
                              <a:lnTo>
                                <a:pt x="1074" y="79"/>
                              </a:lnTo>
                              <a:lnTo>
                                <a:pt x="1082" y="112"/>
                              </a:lnTo>
                              <a:lnTo>
                                <a:pt x="1091" y="70"/>
                              </a:lnTo>
                              <a:lnTo>
                                <a:pt x="1099" y="46"/>
                              </a:lnTo>
                              <a:lnTo>
                                <a:pt x="1108" y="49"/>
                              </a:lnTo>
                              <a:lnTo>
                                <a:pt x="1117" y="31"/>
                              </a:lnTo>
                              <a:lnTo>
                                <a:pt x="1125" y="17"/>
                              </a:lnTo>
                              <a:lnTo>
                                <a:pt x="1134" y="17"/>
                              </a:lnTo>
                              <a:lnTo>
                                <a:pt x="1143" y="11"/>
                              </a:lnTo>
                              <a:lnTo>
                                <a:pt x="1151" y="4"/>
                              </a:lnTo>
                              <a:lnTo>
                                <a:pt x="1160" y="24"/>
                              </a:lnTo>
                              <a:lnTo>
                                <a:pt x="1169" y="70"/>
                              </a:lnTo>
                              <a:lnTo>
                                <a:pt x="1177" y="85"/>
                              </a:lnTo>
                              <a:lnTo>
                                <a:pt x="1186" y="61"/>
                              </a:lnTo>
                              <a:lnTo>
                                <a:pt x="1194" y="35"/>
                              </a:lnTo>
                              <a:lnTo>
                                <a:pt x="1203" y="24"/>
                              </a:lnTo>
                              <a:lnTo>
                                <a:pt x="1212" y="17"/>
                              </a:lnTo>
                              <a:lnTo>
                                <a:pt x="1220" y="18"/>
                              </a:lnTo>
                              <a:lnTo>
                                <a:pt x="1229" y="17"/>
                              </a:lnTo>
                              <a:lnTo>
                                <a:pt x="1238" y="20"/>
                              </a:lnTo>
                              <a:lnTo>
                                <a:pt x="1246" y="18"/>
                              </a:lnTo>
                              <a:lnTo>
                                <a:pt x="1255" y="33"/>
                              </a:lnTo>
                              <a:lnTo>
                                <a:pt x="1264" y="45"/>
                              </a:lnTo>
                              <a:lnTo>
                                <a:pt x="1272" y="50"/>
                              </a:lnTo>
                              <a:lnTo>
                                <a:pt x="1281" y="72"/>
                              </a:lnTo>
                              <a:lnTo>
                                <a:pt x="1290" y="88"/>
                              </a:lnTo>
                              <a:lnTo>
                                <a:pt x="1298" y="112"/>
                              </a:lnTo>
                              <a:lnTo>
                                <a:pt x="1307" y="99"/>
                              </a:lnTo>
                              <a:lnTo>
                                <a:pt x="1315" y="95"/>
                              </a:lnTo>
                              <a:lnTo>
                                <a:pt x="1324" y="90"/>
                              </a:lnTo>
                              <a:lnTo>
                                <a:pt x="1333" y="71"/>
                              </a:lnTo>
                              <a:lnTo>
                                <a:pt x="1341" y="69"/>
                              </a:lnTo>
                              <a:lnTo>
                                <a:pt x="1350" y="70"/>
                              </a:lnTo>
                              <a:lnTo>
                                <a:pt x="1359" y="36"/>
                              </a:lnTo>
                              <a:lnTo>
                                <a:pt x="1367" y="21"/>
                              </a:lnTo>
                              <a:lnTo>
                                <a:pt x="1376" y="15"/>
                              </a:lnTo>
                              <a:lnTo>
                                <a:pt x="1385" y="26"/>
                              </a:lnTo>
                              <a:lnTo>
                                <a:pt x="1393" y="33"/>
                              </a:lnTo>
                              <a:lnTo>
                                <a:pt x="1402" y="30"/>
                              </a:lnTo>
                              <a:lnTo>
                                <a:pt x="1411" y="13"/>
                              </a:lnTo>
                              <a:lnTo>
                                <a:pt x="1419" y="28"/>
                              </a:lnTo>
                              <a:lnTo>
                                <a:pt x="1428" y="52"/>
                              </a:lnTo>
                              <a:lnTo>
                                <a:pt x="1436" y="72"/>
                              </a:lnTo>
                              <a:lnTo>
                                <a:pt x="1445" y="143"/>
                              </a:lnTo>
                              <a:lnTo>
                                <a:pt x="1454" y="172"/>
                              </a:lnTo>
                              <a:lnTo>
                                <a:pt x="1462" y="92"/>
                              </a:lnTo>
                              <a:lnTo>
                                <a:pt x="1471" y="24"/>
                              </a:lnTo>
                              <a:lnTo>
                                <a:pt x="1480" y="12"/>
                              </a:lnTo>
                              <a:lnTo>
                                <a:pt x="1488" y="0"/>
                              </a:lnTo>
                              <a:lnTo>
                                <a:pt x="1497" y="3"/>
                              </a:lnTo>
                              <a:lnTo>
                                <a:pt x="1506" y="5"/>
                              </a:lnTo>
                              <a:lnTo>
                                <a:pt x="1514" y="18"/>
                              </a:lnTo>
                              <a:lnTo>
                                <a:pt x="1523" y="32"/>
                              </a:lnTo>
                              <a:lnTo>
                                <a:pt x="1532" y="37"/>
                              </a:lnTo>
                              <a:lnTo>
                                <a:pt x="1540" y="26"/>
                              </a:lnTo>
                              <a:lnTo>
                                <a:pt x="1549" y="19"/>
                              </a:lnTo>
                              <a:lnTo>
                                <a:pt x="1557" y="6"/>
                              </a:lnTo>
                              <a:lnTo>
                                <a:pt x="1566" y="17"/>
                              </a:lnTo>
                              <a:lnTo>
                                <a:pt x="1575" y="47"/>
                              </a:lnTo>
                              <a:lnTo>
                                <a:pt x="1583" y="50"/>
                              </a:lnTo>
                              <a:lnTo>
                                <a:pt x="1592" y="36"/>
                              </a:lnTo>
                              <a:lnTo>
                                <a:pt x="1601" y="20"/>
                              </a:lnTo>
                              <a:lnTo>
                                <a:pt x="1609" y="13"/>
                              </a:lnTo>
                              <a:lnTo>
                                <a:pt x="1618" y="9"/>
                              </a:lnTo>
                              <a:lnTo>
                                <a:pt x="1627" y="10"/>
                              </a:lnTo>
                              <a:lnTo>
                                <a:pt x="1635" y="2"/>
                              </a:lnTo>
                              <a:lnTo>
                                <a:pt x="1644" y="11"/>
                              </a:lnTo>
                              <a:lnTo>
                                <a:pt x="1653" y="20"/>
                              </a:lnTo>
                              <a:lnTo>
                                <a:pt x="1661" y="31"/>
                              </a:lnTo>
                              <a:lnTo>
                                <a:pt x="1670" y="36"/>
                              </a:lnTo>
                              <a:lnTo>
                                <a:pt x="1678" y="18"/>
                              </a:lnTo>
                              <a:lnTo>
                                <a:pt x="1687" y="24"/>
                              </a:lnTo>
                              <a:lnTo>
                                <a:pt x="1696" y="26"/>
                              </a:lnTo>
                              <a:lnTo>
                                <a:pt x="1704" y="26"/>
                              </a:lnTo>
                              <a:lnTo>
                                <a:pt x="1713" y="23"/>
                              </a:lnTo>
                              <a:lnTo>
                                <a:pt x="1722" y="1"/>
                              </a:lnTo>
                              <a:lnTo>
                                <a:pt x="1730" y="8"/>
                              </a:lnTo>
                              <a:lnTo>
                                <a:pt x="1739" y="15"/>
                              </a:lnTo>
                              <a:lnTo>
                                <a:pt x="1748" y="61"/>
                              </a:lnTo>
                              <a:lnTo>
                                <a:pt x="1756" y="92"/>
                              </a:lnTo>
                              <a:lnTo>
                                <a:pt x="1765" y="57"/>
                              </a:lnTo>
                              <a:lnTo>
                                <a:pt x="1773" y="23"/>
                              </a:lnTo>
                              <a:lnTo>
                                <a:pt x="1782" y="15"/>
                              </a:lnTo>
                              <a:lnTo>
                                <a:pt x="1791" y="22"/>
                              </a:lnTo>
                              <a:lnTo>
                                <a:pt x="1799" y="49"/>
                              </a:lnTo>
                              <a:lnTo>
                                <a:pt x="1808" y="39"/>
                              </a:lnTo>
                              <a:lnTo>
                                <a:pt x="1817" y="26"/>
                              </a:lnTo>
                              <a:lnTo>
                                <a:pt x="1825" y="36"/>
                              </a:lnTo>
                              <a:lnTo>
                                <a:pt x="1834" y="90"/>
                              </a:lnTo>
                              <a:lnTo>
                                <a:pt x="1843" y="87"/>
                              </a:lnTo>
                              <a:lnTo>
                                <a:pt x="1851" y="57"/>
                              </a:lnTo>
                              <a:lnTo>
                                <a:pt x="1860" y="56"/>
                              </a:lnTo>
                              <a:lnTo>
                                <a:pt x="1869" y="123"/>
                              </a:lnTo>
                              <a:lnTo>
                                <a:pt x="1877" y="218"/>
                              </a:lnTo>
                              <a:lnTo>
                                <a:pt x="1886" y="170"/>
                              </a:lnTo>
                              <a:lnTo>
                                <a:pt x="1894" y="60"/>
                              </a:lnTo>
                              <a:lnTo>
                                <a:pt x="1903" y="21"/>
                              </a:lnTo>
                              <a:lnTo>
                                <a:pt x="1912" y="41"/>
                              </a:lnTo>
                              <a:lnTo>
                                <a:pt x="1920" y="137"/>
                              </a:lnTo>
                              <a:lnTo>
                                <a:pt x="1929" y="238"/>
                              </a:lnTo>
                              <a:lnTo>
                                <a:pt x="1938" y="173"/>
                              </a:lnTo>
                              <a:lnTo>
                                <a:pt x="1946" y="79"/>
                              </a:lnTo>
                              <a:lnTo>
                                <a:pt x="1955" y="57"/>
                              </a:lnTo>
                              <a:lnTo>
                                <a:pt x="1964" y="181"/>
                              </a:lnTo>
                              <a:lnTo>
                                <a:pt x="1972" y="304"/>
                              </a:lnTo>
                              <a:lnTo>
                                <a:pt x="1981" y="217"/>
                              </a:lnTo>
                              <a:lnTo>
                                <a:pt x="1990" y="82"/>
                              </a:lnTo>
                              <a:lnTo>
                                <a:pt x="1998" y="37"/>
                              </a:lnTo>
                              <a:lnTo>
                                <a:pt x="2007" y="30"/>
                              </a:lnTo>
                              <a:lnTo>
                                <a:pt x="2015" y="35"/>
                              </a:lnTo>
                              <a:lnTo>
                                <a:pt x="2024" y="41"/>
                              </a:lnTo>
                              <a:lnTo>
                                <a:pt x="2033" y="68"/>
                              </a:lnTo>
                              <a:lnTo>
                                <a:pt x="2041" y="79"/>
                              </a:lnTo>
                              <a:lnTo>
                                <a:pt x="2050" y="56"/>
                              </a:lnTo>
                              <a:lnTo>
                                <a:pt x="2059" y="53"/>
                              </a:lnTo>
                              <a:lnTo>
                                <a:pt x="2067" y="68"/>
                              </a:lnTo>
                              <a:lnTo>
                                <a:pt x="2076" y="94"/>
                              </a:lnTo>
                              <a:lnTo>
                                <a:pt x="2085" y="163"/>
                              </a:lnTo>
                              <a:lnTo>
                                <a:pt x="2093" y="182"/>
                              </a:lnTo>
                              <a:lnTo>
                                <a:pt x="2102" y="134"/>
                              </a:lnTo>
                              <a:lnTo>
                                <a:pt x="2111" y="114"/>
                              </a:lnTo>
                              <a:lnTo>
                                <a:pt x="2119" y="90"/>
                              </a:lnTo>
                              <a:lnTo>
                                <a:pt x="2128" y="63"/>
                              </a:lnTo>
                              <a:lnTo>
                                <a:pt x="2136" y="29"/>
                              </a:lnTo>
                              <a:lnTo>
                                <a:pt x="2145" y="38"/>
                              </a:lnTo>
                              <a:lnTo>
                                <a:pt x="2154" y="40"/>
                              </a:lnTo>
                              <a:lnTo>
                                <a:pt x="2162" y="26"/>
                              </a:lnTo>
                              <a:lnTo>
                                <a:pt x="2171" y="28"/>
                              </a:lnTo>
                              <a:lnTo>
                                <a:pt x="2180" y="18"/>
                              </a:lnTo>
                              <a:lnTo>
                                <a:pt x="2188" y="31"/>
                              </a:lnTo>
                              <a:lnTo>
                                <a:pt x="2197" y="73"/>
                              </a:lnTo>
                              <a:lnTo>
                                <a:pt x="2206" y="481"/>
                              </a:lnTo>
                              <a:lnTo>
                                <a:pt x="2214" y="1467"/>
                              </a:lnTo>
                              <a:lnTo>
                                <a:pt x="2223" y="1912"/>
                              </a:lnTo>
                              <a:lnTo>
                                <a:pt x="2232" y="995"/>
                              </a:lnTo>
                              <a:lnTo>
                                <a:pt x="2240" y="315"/>
                              </a:lnTo>
                              <a:lnTo>
                                <a:pt x="2249" y="117"/>
                              </a:lnTo>
                              <a:lnTo>
                                <a:pt x="2257" y="54"/>
                              </a:lnTo>
                              <a:lnTo>
                                <a:pt x="2266" y="38"/>
                              </a:lnTo>
                              <a:lnTo>
                                <a:pt x="2275" y="33"/>
                              </a:lnTo>
                              <a:lnTo>
                                <a:pt x="2283" y="35"/>
                              </a:lnTo>
                              <a:lnTo>
                                <a:pt x="2292" y="32"/>
                              </a:lnTo>
                              <a:lnTo>
                                <a:pt x="2301" y="43"/>
                              </a:lnTo>
                              <a:lnTo>
                                <a:pt x="2309" y="34"/>
                              </a:lnTo>
                              <a:lnTo>
                                <a:pt x="2318" y="36"/>
                              </a:lnTo>
                              <a:lnTo>
                                <a:pt x="2327" y="56"/>
                              </a:lnTo>
                              <a:lnTo>
                                <a:pt x="2335" y="52"/>
                              </a:lnTo>
                              <a:lnTo>
                                <a:pt x="2344" y="48"/>
                              </a:lnTo>
                              <a:lnTo>
                                <a:pt x="2353" y="32"/>
                              </a:lnTo>
                              <a:lnTo>
                                <a:pt x="2361" y="32"/>
                              </a:lnTo>
                              <a:lnTo>
                                <a:pt x="2370" y="50"/>
                              </a:lnTo>
                              <a:lnTo>
                                <a:pt x="2378" y="54"/>
                              </a:lnTo>
                              <a:lnTo>
                                <a:pt x="2387" y="68"/>
                              </a:lnTo>
                              <a:lnTo>
                                <a:pt x="2396" y="100"/>
                              </a:lnTo>
                              <a:lnTo>
                                <a:pt x="2404" y="117"/>
                              </a:lnTo>
                              <a:lnTo>
                                <a:pt x="2413" y="242"/>
                              </a:lnTo>
                              <a:lnTo>
                                <a:pt x="2422" y="628"/>
                              </a:lnTo>
                              <a:lnTo>
                                <a:pt x="2430" y="910"/>
                              </a:lnTo>
                              <a:lnTo>
                                <a:pt x="2439" y="814"/>
                              </a:lnTo>
                              <a:lnTo>
                                <a:pt x="2448" y="786"/>
                              </a:lnTo>
                              <a:lnTo>
                                <a:pt x="2456" y="660"/>
                              </a:lnTo>
                              <a:lnTo>
                                <a:pt x="2465" y="312"/>
                              </a:lnTo>
                              <a:lnTo>
                                <a:pt x="2473" y="163"/>
                              </a:lnTo>
                              <a:lnTo>
                                <a:pt x="2482" y="227"/>
                              </a:lnTo>
                              <a:lnTo>
                                <a:pt x="2491" y="312"/>
                              </a:lnTo>
                              <a:lnTo>
                                <a:pt x="2499" y="354"/>
                              </a:lnTo>
                              <a:lnTo>
                                <a:pt x="2508" y="323"/>
                              </a:lnTo>
                              <a:lnTo>
                                <a:pt x="2517" y="459"/>
                              </a:lnTo>
                              <a:lnTo>
                                <a:pt x="2525" y="670"/>
                              </a:lnTo>
                              <a:lnTo>
                                <a:pt x="2534" y="456"/>
                              </a:lnTo>
                              <a:lnTo>
                                <a:pt x="2543" y="169"/>
                              </a:lnTo>
                              <a:lnTo>
                                <a:pt x="2551" y="68"/>
                              </a:lnTo>
                              <a:lnTo>
                                <a:pt x="2560" y="66"/>
                              </a:lnTo>
                              <a:lnTo>
                                <a:pt x="2569" y="103"/>
                              </a:lnTo>
                              <a:lnTo>
                                <a:pt x="2577" y="116"/>
                              </a:lnTo>
                              <a:lnTo>
                                <a:pt x="2586" y="103"/>
                              </a:lnTo>
                              <a:lnTo>
                                <a:pt x="2594" y="109"/>
                              </a:lnTo>
                              <a:lnTo>
                                <a:pt x="2603" y="162"/>
                              </a:lnTo>
                              <a:lnTo>
                                <a:pt x="2612" y="214"/>
                              </a:lnTo>
                              <a:lnTo>
                                <a:pt x="2620" y="184"/>
                              </a:lnTo>
                              <a:lnTo>
                                <a:pt x="2629" y="100"/>
                              </a:lnTo>
                              <a:lnTo>
                                <a:pt x="2638" y="63"/>
                              </a:lnTo>
                              <a:lnTo>
                                <a:pt x="2646" y="71"/>
                              </a:lnTo>
                              <a:lnTo>
                                <a:pt x="2655" y="74"/>
                              </a:lnTo>
                              <a:lnTo>
                                <a:pt x="2664" y="91"/>
                              </a:lnTo>
                              <a:lnTo>
                                <a:pt x="2672" y="115"/>
                              </a:lnTo>
                              <a:lnTo>
                                <a:pt x="2681" y="208"/>
                              </a:lnTo>
                              <a:lnTo>
                                <a:pt x="2690" y="329"/>
                              </a:lnTo>
                              <a:lnTo>
                                <a:pt x="2698" y="362"/>
                              </a:lnTo>
                              <a:lnTo>
                                <a:pt x="2707" y="416"/>
                              </a:lnTo>
                              <a:lnTo>
                                <a:pt x="2715" y="368"/>
                              </a:lnTo>
                              <a:lnTo>
                                <a:pt x="2724" y="287"/>
                              </a:lnTo>
                              <a:lnTo>
                                <a:pt x="2733" y="265"/>
                              </a:lnTo>
                              <a:lnTo>
                                <a:pt x="2741" y="186"/>
                              </a:lnTo>
                              <a:lnTo>
                                <a:pt x="2750" y="104"/>
                              </a:lnTo>
                              <a:lnTo>
                                <a:pt x="2759" y="67"/>
                              </a:lnTo>
                              <a:lnTo>
                                <a:pt x="2767" y="52"/>
                              </a:lnTo>
                              <a:lnTo>
                                <a:pt x="2776" y="40"/>
                              </a:lnTo>
                              <a:lnTo>
                                <a:pt x="2785" y="71"/>
                              </a:lnTo>
                              <a:lnTo>
                                <a:pt x="2793" y="71"/>
                              </a:lnTo>
                              <a:lnTo>
                                <a:pt x="2802" y="73"/>
                              </a:lnTo>
                              <a:lnTo>
                                <a:pt x="2811" y="107"/>
                              </a:lnTo>
                              <a:lnTo>
                                <a:pt x="2819" y="112"/>
                              </a:lnTo>
                              <a:lnTo>
                                <a:pt x="2828" y="107"/>
                              </a:lnTo>
                              <a:lnTo>
                                <a:pt x="2836" y="105"/>
                              </a:lnTo>
                              <a:lnTo>
                                <a:pt x="2845" y="100"/>
                              </a:lnTo>
                              <a:lnTo>
                                <a:pt x="2854" y="72"/>
                              </a:lnTo>
                              <a:lnTo>
                                <a:pt x="2862" y="77"/>
                              </a:lnTo>
                              <a:lnTo>
                                <a:pt x="2871" y="137"/>
                              </a:lnTo>
                              <a:lnTo>
                                <a:pt x="2880" y="203"/>
                              </a:lnTo>
                              <a:lnTo>
                                <a:pt x="2888" y="227"/>
                              </a:lnTo>
                              <a:lnTo>
                                <a:pt x="2897" y="179"/>
                              </a:lnTo>
                              <a:lnTo>
                                <a:pt x="2906" y="120"/>
                              </a:lnTo>
                              <a:lnTo>
                                <a:pt x="2914" y="72"/>
                              </a:lnTo>
                              <a:lnTo>
                                <a:pt x="2923" y="62"/>
                              </a:lnTo>
                              <a:lnTo>
                                <a:pt x="2932" y="106"/>
                              </a:lnTo>
                              <a:lnTo>
                                <a:pt x="2940" y="217"/>
                              </a:lnTo>
                              <a:lnTo>
                                <a:pt x="2949" y="244"/>
                              </a:lnTo>
                              <a:lnTo>
                                <a:pt x="2957" y="165"/>
                              </a:lnTo>
                              <a:lnTo>
                                <a:pt x="2966" y="88"/>
                              </a:lnTo>
                              <a:lnTo>
                                <a:pt x="2975" y="71"/>
                              </a:lnTo>
                              <a:lnTo>
                                <a:pt x="2983" y="78"/>
                              </a:lnTo>
                              <a:lnTo>
                                <a:pt x="2992" y="100"/>
                              </a:lnTo>
                              <a:lnTo>
                                <a:pt x="3001" y="158"/>
                              </a:lnTo>
                              <a:lnTo>
                                <a:pt x="3009" y="598"/>
                              </a:lnTo>
                              <a:lnTo>
                                <a:pt x="3018" y="2140"/>
                              </a:lnTo>
                              <a:lnTo>
                                <a:pt x="3027" y="3178"/>
                              </a:lnTo>
                              <a:lnTo>
                                <a:pt x="3035" y="2048"/>
                              </a:lnTo>
                              <a:lnTo>
                                <a:pt x="3044" y="1535"/>
                              </a:lnTo>
                              <a:lnTo>
                                <a:pt x="3052" y="2488"/>
                              </a:lnTo>
                              <a:lnTo>
                                <a:pt x="3061" y="2028"/>
                              </a:lnTo>
                              <a:lnTo>
                                <a:pt x="3070" y="903"/>
                              </a:lnTo>
                              <a:lnTo>
                                <a:pt x="3078" y="518"/>
                              </a:lnTo>
                              <a:lnTo>
                                <a:pt x="3087" y="297"/>
                              </a:lnTo>
                              <a:lnTo>
                                <a:pt x="3096" y="163"/>
                              </a:lnTo>
                              <a:lnTo>
                                <a:pt x="3104" y="163"/>
                              </a:lnTo>
                              <a:lnTo>
                                <a:pt x="3113" y="183"/>
                              </a:lnTo>
                              <a:lnTo>
                                <a:pt x="3122" y="146"/>
                              </a:lnTo>
                              <a:lnTo>
                                <a:pt x="3130" y="109"/>
                              </a:lnTo>
                              <a:lnTo>
                                <a:pt x="3139" y="69"/>
                              </a:lnTo>
                              <a:lnTo>
                                <a:pt x="3148" y="60"/>
                              </a:lnTo>
                              <a:lnTo>
                                <a:pt x="3156" y="109"/>
                              </a:lnTo>
                              <a:lnTo>
                                <a:pt x="3165" y="157"/>
                              </a:lnTo>
                              <a:lnTo>
                                <a:pt x="3173" y="139"/>
                              </a:lnTo>
                              <a:lnTo>
                                <a:pt x="3182" y="98"/>
                              </a:lnTo>
                              <a:lnTo>
                                <a:pt x="3191" y="80"/>
                              </a:lnTo>
                              <a:lnTo>
                                <a:pt x="3199" y="97"/>
                              </a:lnTo>
                              <a:lnTo>
                                <a:pt x="3208" y="109"/>
                              </a:lnTo>
                              <a:lnTo>
                                <a:pt x="3217" y="130"/>
                              </a:lnTo>
                              <a:lnTo>
                                <a:pt x="3225" y="147"/>
                              </a:lnTo>
                              <a:lnTo>
                                <a:pt x="3234" y="140"/>
                              </a:lnTo>
                              <a:lnTo>
                                <a:pt x="3243" y="122"/>
                              </a:lnTo>
                              <a:lnTo>
                                <a:pt x="3251" y="104"/>
                              </a:lnTo>
                              <a:lnTo>
                                <a:pt x="3260" y="108"/>
                              </a:lnTo>
                              <a:lnTo>
                                <a:pt x="3269" y="101"/>
                              </a:lnTo>
                              <a:lnTo>
                                <a:pt x="3277" y="104"/>
                              </a:lnTo>
                              <a:lnTo>
                                <a:pt x="3286" y="98"/>
                              </a:lnTo>
                              <a:lnTo>
                                <a:pt x="3294" y="92"/>
                              </a:lnTo>
                              <a:lnTo>
                                <a:pt x="3303" y="95"/>
                              </a:lnTo>
                              <a:lnTo>
                                <a:pt x="3312" y="79"/>
                              </a:lnTo>
                              <a:lnTo>
                                <a:pt x="3320" y="103"/>
                              </a:lnTo>
                              <a:lnTo>
                                <a:pt x="3329" y="118"/>
                              </a:lnTo>
                              <a:lnTo>
                                <a:pt x="3338" y="200"/>
                              </a:lnTo>
                              <a:lnTo>
                                <a:pt x="3346" y="477"/>
                              </a:lnTo>
                              <a:lnTo>
                                <a:pt x="3355" y="611"/>
                              </a:lnTo>
                              <a:lnTo>
                                <a:pt x="3364" y="359"/>
                              </a:lnTo>
                              <a:lnTo>
                                <a:pt x="3372" y="134"/>
                              </a:lnTo>
                              <a:lnTo>
                                <a:pt x="3381" y="83"/>
                              </a:lnTo>
                              <a:lnTo>
                                <a:pt x="3390" y="84"/>
                              </a:lnTo>
                              <a:lnTo>
                                <a:pt x="3398" y="104"/>
                              </a:lnTo>
                              <a:lnTo>
                                <a:pt x="3407" y="137"/>
                              </a:lnTo>
                              <a:lnTo>
                                <a:pt x="3415" y="156"/>
                              </a:lnTo>
                              <a:lnTo>
                                <a:pt x="3424" y="142"/>
                              </a:lnTo>
                              <a:lnTo>
                                <a:pt x="3433" y="114"/>
                              </a:lnTo>
                              <a:lnTo>
                                <a:pt x="3441" y="185"/>
                              </a:lnTo>
                              <a:lnTo>
                                <a:pt x="3450" y="268"/>
                              </a:lnTo>
                              <a:lnTo>
                                <a:pt x="3459" y="238"/>
                              </a:lnTo>
                              <a:lnTo>
                                <a:pt x="3467" y="266"/>
                              </a:lnTo>
                              <a:lnTo>
                                <a:pt x="3476" y="237"/>
                              </a:lnTo>
                              <a:lnTo>
                                <a:pt x="3485" y="132"/>
                              </a:lnTo>
                              <a:lnTo>
                                <a:pt x="3493" y="98"/>
                              </a:lnTo>
                              <a:lnTo>
                                <a:pt x="3502" y="93"/>
                              </a:lnTo>
                              <a:lnTo>
                                <a:pt x="3511" y="103"/>
                              </a:lnTo>
                              <a:lnTo>
                                <a:pt x="3519" y="103"/>
                              </a:lnTo>
                              <a:lnTo>
                                <a:pt x="3528" y="98"/>
                              </a:lnTo>
                              <a:lnTo>
                                <a:pt x="3536" y="183"/>
                              </a:lnTo>
                              <a:lnTo>
                                <a:pt x="3545" y="327"/>
                              </a:lnTo>
                              <a:lnTo>
                                <a:pt x="3554" y="340"/>
                              </a:lnTo>
                              <a:lnTo>
                                <a:pt x="3562" y="292"/>
                              </a:lnTo>
                              <a:lnTo>
                                <a:pt x="3571" y="219"/>
                              </a:lnTo>
                              <a:lnTo>
                                <a:pt x="3580" y="152"/>
                              </a:lnTo>
                              <a:lnTo>
                                <a:pt x="3588" y="82"/>
                              </a:lnTo>
                              <a:lnTo>
                                <a:pt x="3597" y="65"/>
                              </a:lnTo>
                              <a:lnTo>
                                <a:pt x="3606" y="65"/>
                              </a:lnTo>
                              <a:lnTo>
                                <a:pt x="3614" y="63"/>
                              </a:lnTo>
                              <a:lnTo>
                                <a:pt x="3623" y="76"/>
                              </a:lnTo>
                              <a:lnTo>
                                <a:pt x="3631" y="134"/>
                              </a:lnTo>
                              <a:lnTo>
                                <a:pt x="3640" y="186"/>
                              </a:lnTo>
                              <a:lnTo>
                                <a:pt x="3649" y="182"/>
                              </a:lnTo>
                              <a:lnTo>
                                <a:pt x="3657" y="143"/>
                              </a:lnTo>
                              <a:lnTo>
                                <a:pt x="3666" y="102"/>
                              </a:lnTo>
                              <a:lnTo>
                                <a:pt x="3675" y="84"/>
                              </a:lnTo>
                              <a:lnTo>
                                <a:pt x="3683" y="76"/>
                              </a:lnTo>
                              <a:lnTo>
                                <a:pt x="3692" y="95"/>
                              </a:lnTo>
                              <a:lnTo>
                                <a:pt x="3701" y="129"/>
                              </a:lnTo>
                              <a:lnTo>
                                <a:pt x="3709" y="162"/>
                              </a:lnTo>
                              <a:lnTo>
                                <a:pt x="3718" y="164"/>
                              </a:lnTo>
                              <a:lnTo>
                                <a:pt x="3727" y="174"/>
                              </a:lnTo>
                              <a:lnTo>
                                <a:pt x="3735" y="145"/>
                              </a:lnTo>
                              <a:lnTo>
                                <a:pt x="3744" y="90"/>
                              </a:lnTo>
                              <a:lnTo>
                                <a:pt x="3752" y="90"/>
                              </a:lnTo>
                              <a:lnTo>
                                <a:pt x="3761" y="128"/>
                              </a:lnTo>
                              <a:lnTo>
                                <a:pt x="3770" y="182"/>
                              </a:lnTo>
                              <a:lnTo>
                                <a:pt x="3778" y="156"/>
                              </a:lnTo>
                              <a:lnTo>
                                <a:pt x="3787" y="151"/>
                              </a:lnTo>
                              <a:lnTo>
                                <a:pt x="3796" y="319"/>
                              </a:lnTo>
                              <a:lnTo>
                                <a:pt x="3804" y="482"/>
                              </a:lnTo>
                              <a:lnTo>
                                <a:pt x="3813" y="356"/>
                              </a:lnTo>
                              <a:lnTo>
                                <a:pt x="3822" y="155"/>
                              </a:lnTo>
                              <a:lnTo>
                                <a:pt x="3830" y="131"/>
                              </a:lnTo>
                              <a:lnTo>
                                <a:pt x="3839" y="145"/>
                              </a:lnTo>
                              <a:lnTo>
                                <a:pt x="3848" y="94"/>
                              </a:lnTo>
                              <a:lnTo>
                                <a:pt x="3856" y="67"/>
                              </a:lnTo>
                              <a:lnTo>
                                <a:pt x="3865" y="68"/>
                              </a:lnTo>
                              <a:lnTo>
                                <a:pt x="3873" y="81"/>
                              </a:lnTo>
                              <a:lnTo>
                                <a:pt x="3882" y="95"/>
                              </a:lnTo>
                              <a:lnTo>
                                <a:pt x="3891" y="74"/>
                              </a:lnTo>
                              <a:lnTo>
                                <a:pt x="3899" y="67"/>
                              </a:lnTo>
                              <a:lnTo>
                                <a:pt x="3908" y="80"/>
                              </a:lnTo>
                              <a:lnTo>
                                <a:pt x="3917" y="107"/>
                              </a:lnTo>
                              <a:lnTo>
                                <a:pt x="3925" y="87"/>
                              </a:lnTo>
                              <a:lnTo>
                                <a:pt x="3934" y="81"/>
                              </a:lnTo>
                              <a:lnTo>
                                <a:pt x="3943" y="84"/>
                              </a:lnTo>
                              <a:lnTo>
                                <a:pt x="3951" y="104"/>
                              </a:lnTo>
                              <a:lnTo>
                                <a:pt x="3960" y="138"/>
                              </a:lnTo>
                              <a:lnTo>
                                <a:pt x="3969" y="225"/>
                              </a:lnTo>
                              <a:lnTo>
                                <a:pt x="3977" y="344"/>
                              </a:lnTo>
                              <a:lnTo>
                                <a:pt x="3986" y="824"/>
                              </a:lnTo>
                              <a:lnTo>
                                <a:pt x="3994" y="1195"/>
                              </a:lnTo>
                              <a:lnTo>
                                <a:pt x="4003" y="708"/>
                              </a:lnTo>
                              <a:lnTo>
                                <a:pt x="4012" y="231"/>
                              </a:lnTo>
                              <a:lnTo>
                                <a:pt x="4020" y="160"/>
                              </a:lnTo>
                              <a:lnTo>
                                <a:pt x="4029" y="182"/>
                              </a:lnTo>
                              <a:lnTo>
                                <a:pt x="4038" y="140"/>
                              </a:lnTo>
                              <a:lnTo>
                                <a:pt x="4046" y="96"/>
                              </a:lnTo>
                              <a:lnTo>
                                <a:pt x="4055" y="72"/>
                              </a:lnTo>
                              <a:lnTo>
                                <a:pt x="4064" y="79"/>
                              </a:lnTo>
                              <a:lnTo>
                                <a:pt x="4072" y="81"/>
                              </a:lnTo>
                              <a:lnTo>
                                <a:pt x="4081" y="85"/>
                              </a:lnTo>
                              <a:lnTo>
                                <a:pt x="4090" y="207"/>
                              </a:lnTo>
                              <a:lnTo>
                                <a:pt x="4098" y="530"/>
                              </a:lnTo>
                              <a:lnTo>
                                <a:pt x="4107" y="806"/>
                              </a:lnTo>
                              <a:lnTo>
                                <a:pt x="4115" y="661"/>
                              </a:lnTo>
                              <a:lnTo>
                                <a:pt x="4124" y="1001"/>
                              </a:lnTo>
                              <a:lnTo>
                                <a:pt x="4133" y="1710"/>
                              </a:lnTo>
                              <a:lnTo>
                                <a:pt x="4141" y="1822"/>
                              </a:lnTo>
                              <a:lnTo>
                                <a:pt x="4150" y="1000"/>
                              </a:lnTo>
                              <a:lnTo>
                                <a:pt x="4159" y="350"/>
                              </a:lnTo>
                              <a:lnTo>
                                <a:pt x="4167" y="107"/>
                              </a:lnTo>
                              <a:lnTo>
                                <a:pt x="4176" y="83"/>
                              </a:lnTo>
                              <a:lnTo>
                                <a:pt x="4185" y="81"/>
                              </a:lnTo>
                              <a:lnTo>
                                <a:pt x="4193" y="75"/>
                              </a:lnTo>
                              <a:lnTo>
                                <a:pt x="4202" y="86"/>
                              </a:lnTo>
                              <a:lnTo>
                                <a:pt x="4211" y="115"/>
                              </a:lnTo>
                              <a:lnTo>
                                <a:pt x="4219" y="129"/>
                              </a:lnTo>
                              <a:lnTo>
                                <a:pt x="4228" y="92"/>
                              </a:lnTo>
                              <a:lnTo>
                                <a:pt x="4236" y="97"/>
                              </a:lnTo>
                              <a:lnTo>
                                <a:pt x="4245" y="109"/>
                              </a:lnTo>
                              <a:lnTo>
                                <a:pt x="4254" y="110"/>
                              </a:lnTo>
                              <a:lnTo>
                                <a:pt x="4262" y="99"/>
                              </a:lnTo>
                              <a:lnTo>
                                <a:pt x="4271" y="99"/>
                              </a:lnTo>
                              <a:lnTo>
                                <a:pt x="4280" y="94"/>
                              </a:lnTo>
                              <a:lnTo>
                                <a:pt x="4288" y="68"/>
                              </a:lnTo>
                              <a:lnTo>
                                <a:pt x="4297" y="62"/>
                              </a:lnTo>
                              <a:lnTo>
                                <a:pt x="4306" y="70"/>
                              </a:lnTo>
                              <a:lnTo>
                                <a:pt x="4314" y="84"/>
                              </a:lnTo>
                              <a:lnTo>
                                <a:pt x="4323" y="80"/>
                              </a:lnTo>
                              <a:lnTo>
                                <a:pt x="4331" y="71"/>
                              </a:lnTo>
                              <a:lnTo>
                                <a:pt x="4340" y="77"/>
                              </a:lnTo>
                              <a:lnTo>
                                <a:pt x="4349" y="86"/>
                              </a:lnTo>
                              <a:lnTo>
                                <a:pt x="4357" y="102"/>
                              </a:lnTo>
                              <a:lnTo>
                                <a:pt x="4366" y="121"/>
                              </a:lnTo>
                              <a:lnTo>
                                <a:pt x="4375" y="185"/>
                              </a:lnTo>
                              <a:lnTo>
                                <a:pt x="4383" y="314"/>
                              </a:lnTo>
                              <a:lnTo>
                                <a:pt x="4392" y="474"/>
                              </a:lnTo>
                              <a:lnTo>
                                <a:pt x="4401" y="341"/>
                              </a:lnTo>
                              <a:lnTo>
                                <a:pt x="4409" y="170"/>
                              </a:lnTo>
                              <a:lnTo>
                                <a:pt x="4418" y="209"/>
                              </a:lnTo>
                              <a:lnTo>
                                <a:pt x="4427" y="336"/>
                              </a:lnTo>
                              <a:lnTo>
                                <a:pt x="4435" y="379"/>
                              </a:lnTo>
                              <a:lnTo>
                                <a:pt x="4444" y="256"/>
                              </a:lnTo>
                              <a:lnTo>
                                <a:pt x="4452" y="201"/>
                              </a:lnTo>
                              <a:lnTo>
                                <a:pt x="4461" y="129"/>
                              </a:lnTo>
                              <a:lnTo>
                                <a:pt x="4470" y="88"/>
                              </a:lnTo>
                              <a:lnTo>
                                <a:pt x="4478" y="115"/>
                              </a:lnTo>
                              <a:lnTo>
                                <a:pt x="4487" y="157"/>
                              </a:lnTo>
                              <a:lnTo>
                                <a:pt x="4496" y="160"/>
                              </a:lnTo>
                              <a:lnTo>
                                <a:pt x="4504" y="158"/>
                              </a:lnTo>
                              <a:lnTo>
                                <a:pt x="4513" y="131"/>
                              </a:lnTo>
                              <a:lnTo>
                                <a:pt x="4522" y="138"/>
                              </a:lnTo>
                              <a:lnTo>
                                <a:pt x="4530" y="176"/>
                              </a:lnTo>
                              <a:lnTo>
                                <a:pt x="4539" y="175"/>
                              </a:lnTo>
                              <a:lnTo>
                                <a:pt x="4548" y="138"/>
                              </a:lnTo>
                              <a:lnTo>
                                <a:pt x="4556" y="135"/>
                              </a:lnTo>
                              <a:lnTo>
                                <a:pt x="4565" y="147"/>
                              </a:lnTo>
                              <a:lnTo>
                                <a:pt x="4573" y="116"/>
                              </a:lnTo>
                              <a:lnTo>
                                <a:pt x="4582" y="109"/>
                              </a:lnTo>
                              <a:lnTo>
                                <a:pt x="4591" y="109"/>
                              </a:lnTo>
                              <a:lnTo>
                                <a:pt x="4599" y="126"/>
                              </a:lnTo>
                              <a:lnTo>
                                <a:pt x="4608" y="159"/>
                              </a:lnTo>
                              <a:lnTo>
                                <a:pt x="4617" y="156"/>
                              </a:lnTo>
                              <a:lnTo>
                                <a:pt x="4625" y="135"/>
                              </a:lnTo>
                              <a:lnTo>
                                <a:pt x="4634" y="104"/>
                              </a:lnTo>
                              <a:lnTo>
                                <a:pt x="4643" y="94"/>
                              </a:lnTo>
                              <a:lnTo>
                                <a:pt x="4651" y="115"/>
                              </a:lnTo>
                              <a:lnTo>
                                <a:pt x="4660" y="114"/>
                              </a:lnTo>
                              <a:lnTo>
                                <a:pt x="4669" y="111"/>
                              </a:lnTo>
                              <a:lnTo>
                                <a:pt x="4677" y="97"/>
                              </a:lnTo>
                              <a:lnTo>
                                <a:pt x="4686" y="103"/>
                              </a:lnTo>
                              <a:lnTo>
                                <a:pt x="4694" y="122"/>
                              </a:lnTo>
                              <a:lnTo>
                                <a:pt x="4703" y="163"/>
                              </a:lnTo>
                              <a:lnTo>
                                <a:pt x="4712" y="190"/>
                              </a:lnTo>
                              <a:lnTo>
                                <a:pt x="4720" y="170"/>
                              </a:lnTo>
                              <a:lnTo>
                                <a:pt x="4729" y="143"/>
                              </a:lnTo>
                              <a:lnTo>
                                <a:pt x="4738" y="112"/>
                              </a:lnTo>
                              <a:lnTo>
                                <a:pt x="4746" y="88"/>
                              </a:lnTo>
                              <a:lnTo>
                                <a:pt x="4755" y="123"/>
                              </a:lnTo>
                              <a:lnTo>
                                <a:pt x="4764" y="123"/>
                              </a:lnTo>
                              <a:lnTo>
                                <a:pt x="4772" y="122"/>
                              </a:lnTo>
                              <a:lnTo>
                                <a:pt x="4781" y="189"/>
                              </a:lnTo>
                              <a:lnTo>
                                <a:pt x="4790" y="383"/>
                              </a:lnTo>
                              <a:lnTo>
                                <a:pt x="4798" y="402"/>
                              </a:lnTo>
                              <a:lnTo>
                                <a:pt x="4807" y="195"/>
                              </a:lnTo>
                              <a:lnTo>
                                <a:pt x="4815" y="101"/>
                              </a:lnTo>
                              <a:lnTo>
                                <a:pt x="4824" y="81"/>
                              </a:lnTo>
                              <a:lnTo>
                                <a:pt x="4833" y="77"/>
                              </a:lnTo>
                              <a:lnTo>
                                <a:pt x="4841" y="82"/>
                              </a:lnTo>
                              <a:lnTo>
                                <a:pt x="4850" y="80"/>
                              </a:lnTo>
                              <a:lnTo>
                                <a:pt x="4859" y="87"/>
                              </a:lnTo>
                              <a:lnTo>
                                <a:pt x="4867" y="87"/>
                              </a:lnTo>
                              <a:lnTo>
                                <a:pt x="4876" y="89"/>
                              </a:lnTo>
                              <a:lnTo>
                                <a:pt x="4885" y="105"/>
                              </a:lnTo>
                              <a:lnTo>
                                <a:pt x="4893" y="142"/>
                              </a:lnTo>
                              <a:lnTo>
                                <a:pt x="4902" y="184"/>
                              </a:lnTo>
                              <a:lnTo>
                                <a:pt x="4910" y="259"/>
                              </a:lnTo>
                              <a:lnTo>
                                <a:pt x="4919" y="367"/>
                              </a:lnTo>
                              <a:lnTo>
                                <a:pt x="4928" y="320"/>
                              </a:lnTo>
                              <a:lnTo>
                                <a:pt x="4936" y="187"/>
                              </a:lnTo>
                              <a:lnTo>
                                <a:pt x="4945" y="111"/>
                              </a:lnTo>
                              <a:lnTo>
                                <a:pt x="4954" y="89"/>
                              </a:lnTo>
                              <a:lnTo>
                                <a:pt x="4962" y="97"/>
                              </a:lnTo>
                              <a:lnTo>
                                <a:pt x="4971" y="94"/>
                              </a:lnTo>
                              <a:lnTo>
                                <a:pt x="4980" y="126"/>
                              </a:lnTo>
                              <a:lnTo>
                                <a:pt x="4988" y="167"/>
                              </a:lnTo>
                              <a:lnTo>
                                <a:pt x="4997" y="179"/>
                              </a:lnTo>
                              <a:lnTo>
                                <a:pt x="5006" y="129"/>
                              </a:lnTo>
                              <a:lnTo>
                                <a:pt x="5014" y="82"/>
                              </a:lnTo>
                              <a:lnTo>
                                <a:pt x="5023" y="88"/>
                              </a:lnTo>
                              <a:lnTo>
                                <a:pt x="5031" y="121"/>
                              </a:lnTo>
                              <a:lnTo>
                                <a:pt x="5040" y="150"/>
                              </a:lnTo>
                              <a:lnTo>
                                <a:pt x="5049" y="140"/>
                              </a:lnTo>
                              <a:lnTo>
                                <a:pt x="5057" y="102"/>
                              </a:lnTo>
                              <a:lnTo>
                                <a:pt x="5066" y="113"/>
                              </a:lnTo>
                              <a:lnTo>
                                <a:pt x="5075" y="120"/>
                              </a:lnTo>
                              <a:lnTo>
                                <a:pt x="5083" y="105"/>
                              </a:lnTo>
                              <a:lnTo>
                                <a:pt x="5092" y="99"/>
                              </a:lnTo>
                              <a:lnTo>
                                <a:pt x="5101" y="101"/>
                              </a:lnTo>
                              <a:lnTo>
                                <a:pt x="5109" y="92"/>
                              </a:lnTo>
                              <a:lnTo>
                                <a:pt x="5118" y="103"/>
                              </a:lnTo>
                              <a:lnTo>
                                <a:pt x="5127" y="100"/>
                              </a:lnTo>
                              <a:lnTo>
                                <a:pt x="5135" y="95"/>
                              </a:lnTo>
                              <a:lnTo>
                                <a:pt x="5144" y="100"/>
                              </a:lnTo>
                              <a:lnTo>
                                <a:pt x="5152" y="124"/>
                              </a:lnTo>
                              <a:lnTo>
                                <a:pt x="5161" y="108"/>
                              </a:lnTo>
                              <a:lnTo>
                                <a:pt x="5170" y="144"/>
                              </a:lnTo>
                              <a:lnTo>
                                <a:pt x="5178" y="309"/>
                              </a:lnTo>
                              <a:lnTo>
                                <a:pt x="5187" y="515"/>
                              </a:lnTo>
                              <a:lnTo>
                                <a:pt x="5196" y="388"/>
                              </a:lnTo>
                              <a:lnTo>
                                <a:pt x="5204" y="176"/>
                              </a:lnTo>
                              <a:lnTo>
                                <a:pt x="5213" y="116"/>
                              </a:lnTo>
                              <a:lnTo>
                                <a:pt x="5222" y="190"/>
                              </a:lnTo>
                              <a:lnTo>
                                <a:pt x="5230" y="334"/>
                              </a:lnTo>
                              <a:lnTo>
                                <a:pt x="5239" y="421"/>
                              </a:lnTo>
                              <a:lnTo>
                                <a:pt x="5248" y="356"/>
                              </a:lnTo>
                              <a:lnTo>
                                <a:pt x="5256" y="209"/>
                              </a:lnTo>
                              <a:lnTo>
                                <a:pt x="5265" y="235"/>
                              </a:lnTo>
                              <a:lnTo>
                                <a:pt x="5273" y="450"/>
                              </a:lnTo>
                              <a:lnTo>
                                <a:pt x="5282" y="575"/>
                              </a:lnTo>
                              <a:lnTo>
                                <a:pt x="5291" y="386"/>
                              </a:lnTo>
                              <a:lnTo>
                                <a:pt x="5299" y="187"/>
                              </a:lnTo>
                              <a:lnTo>
                                <a:pt x="5308" y="122"/>
                              </a:lnTo>
                              <a:lnTo>
                                <a:pt x="5317" y="156"/>
                              </a:lnTo>
                              <a:lnTo>
                                <a:pt x="5325" y="267"/>
                              </a:lnTo>
                              <a:lnTo>
                                <a:pt x="5334" y="301"/>
                              </a:lnTo>
                              <a:lnTo>
                                <a:pt x="5343" y="196"/>
                              </a:lnTo>
                              <a:lnTo>
                                <a:pt x="5351" y="103"/>
                              </a:lnTo>
                              <a:lnTo>
                                <a:pt x="5360" y="93"/>
                              </a:lnTo>
                              <a:lnTo>
                                <a:pt x="5369" y="88"/>
                              </a:lnTo>
                              <a:lnTo>
                                <a:pt x="5377" y="84"/>
                              </a:lnTo>
                              <a:lnTo>
                                <a:pt x="5386" y="89"/>
                              </a:lnTo>
                              <a:lnTo>
                                <a:pt x="5394" y="115"/>
                              </a:lnTo>
                              <a:lnTo>
                                <a:pt x="5403" y="139"/>
                              </a:lnTo>
                              <a:lnTo>
                                <a:pt x="5412" y="132"/>
                              </a:lnTo>
                              <a:lnTo>
                                <a:pt x="5420" y="109"/>
                              </a:lnTo>
                              <a:lnTo>
                                <a:pt x="5429" y="101"/>
                              </a:lnTo>
                              <a:lnTo>
                                <a:pt x="5438" y="113"/>
                              </a:lnTo>
                              <a:lnTo>
                                <a:pt x="5446" y="136"/>
                              </a:lnTo>
                              <a:lnTo>
                                <a:pt x="5455" y="128"/>
                              </a:lnTo>
                              <a:lnTo>
                                <a:pt x="5464" y="118"/>
                              </a:lnTo>
                              <a:lnTo>
                                <a:pt x="5472" y="95"/>
                              </a:lnTo>
                              <a:lnTo>
                                <a:pt x="5481" y="94"/>
                              </a:lnTo>
                              <a:lnTo>
                                <a:pt x="5490" y="116"/>
                              </a:lnTo>
                              <a:lnTo>
                                <a:pt x="5498" y="138"/>
                              </a:lnTo>
                              <a:lnTo>
                                <a:pt x="5507" y="135"/>
                              </a:lnTo>
                              <a:lnTo>
                                <a:pt x="5515" y="126"/>
                              </a:lnTo>
                              <a:lnTo>
                                <a:pt x="5524" y="110"/>
                              </a:lnTo>
                              <a:lnTo>
                                <a:pt x="5533" y="125"/>
                              </a:lnTo>
                              <a:lnTo>
                                <a:pt x="5541" y="132"/>
                              </a:lnTo>
                              <a:lnTo>
                                <a:pt x="5550" y="128"/>
                              </a:lnTo>
                              <a:lnTo>
                                <a:pt x="5559" y="128"/>
                              </a:lnTo>
                              <a:lnTo>
                                <a:pt x="5567" y="123"/>
                              </a:lnTo>
                              <a:lnTo>
                                <a:pt x="5576" y="119"/>
                              </a:lnTo>
                              <a:lnTo>
                                <a:pt x="5585" y="116"/>
                              </a:lnTo>
                              <a:lnTo>
                                <a:pt x="5593" y="113"/>
                              </a:lnTo>
                              <a:lnTo>
                                <a:pt x="5602" y="116"/>
                              </a:lnTo>
                              <a:lnTo>
                                <a:pt x="5610" y="112"/>
                              </a:lnTo>
                              <a:lnTo>
                                <a:pt x="5619" y="103"/>
                              </a:lnTo>
                              <a:lnTo>
                                <a:pt x="5628" y="103"/>
                              </a:lnTo>
                              <a:lnTo>
                                <a:pt x="5636" y="127"/>
                              </a:lnTo>
                              <a:lnTo>
                                <a:pt x="5645" y="201"/>
                              </a:lnTo>
                              <a:lnTo>
                                <a:pt x="5654" y="446"/>
                              </a:lnTo>
                              <a:lnTo>
                                <a:pt x="5662" y="647"/>
                              </a:lnTo>
                              <a:lnTo>
                                <a:pt x="5671" y="549"/>
                              </a:lnTo>
                              <a:lnTo>
                                <a:pt x="5680" y="348"/>
                              </a:lnTo>
                              <a:lnTo>
                                <a:pt x="5688" y="186"/>
                              </a:lnTo>
                              <a:lnTo>
                                <a:pt x="5697" y="153"/>
                              </a:lnTo>
                              <a:lnTo>
                                <a:pt x="5706" y="141"/>
                              </a:lnTo>
                              <a:lnTo>
                                <a:pt x="5714" y="148"/>
                              </a:lnTo>
                              <a:lnTo>
                                <a:pt x="5723" y="151"/>
                              </a:lnTo>
                              <a:lnTo>
                                <a:pt x="5731" y="156"/>
                              </a:lnTo>
                              <a:lnTo>
                                <a:pt x="5740" y="126"/>
                              </a:lnTo>
                              <a:lnTo>
                                <a:pt x="5749" y="99"/>
                              </a:lnTo>
                              <a:lnTo>
                                <a:pt x="5757" y="99"/>
                              </a:lnTo>
                              <a:lnTo>
                                <a:pt x="5766" y="116"/>
                              </a:lnTo>
                              <a:lnTo>
                                <a:pt x="5775" y="122"/>
                              </a:lnTo>
                              <a:lnTo>
                                <a:pt x="5783" y="122"/>
                              </a:lnTo>
                              <a:lnTo>
                                <a:pt x="5792" y="175"/>
                              </a:lnTo>
                              <a:lnTo>
                                <a:pt x="5801" y="251"/>
                              </a:lnTo>
                              <a:lnTo>
                                <a:pt x="5809" y="233"/>
                              </a:lnTo>
                              <a:lnTo>
                                <a:pt x="5818" y="193"/>
                              </a:lnTo>
                              <a:lnTo>
                                <a:pt x="5827" y="285"/>
                              </a:lnTo>
                              <a:lnTo>
                                <a:pt x="5835" y="505"/>
                              </a:lnTo>
                              <a:lnTo>
                                <a:pt x="5844" y="488"/>
                              </a:lnTo>
                              <a:lnTo>
                                <a:pt x="5852" y="313"/>
                              </a:lnTo>
                              <a:lnTo>
                                <a:pt x="5861" y="187"/>
                              </a:lnTo>
                              <a:lnTo>
                                <a:pt x="5870" y="159"/>
                              </a:lnTo>
                              <a:lnTo>
                                <a:pt x="5878" y="167"/>
                              </a:lnTo>
                              <a:lnTo>
                                <a:pt x="5887" y="220"/>
                              </a:lnTo>
                              <a:lnTo>
                                <a:pt x="5896" y="251"/>
                              </a:lnTo>
                              <a:lnTo>
                                <a:pt x="5904" y="200"/>
                              </a:lnTo>
                              <a:lnTo>
                                <a:pt x="5913" y="153"/>
                              </a:lnTo>
                              <a:lnTo>
                                <a:pt x="5922" y="132"/>
                              </a:lnTo>
                              <a:lnTo>
                                <a:pt x="5930" y="143"/>
                              </a:lnTo>
                              <a:lnTo>
                                <a:pt x="5939" y="142"/>
                              </a:lnTo>
                              <a:lnTo>
                                <a:pt x="5948" y="116"/>
                              </a:lnTo>
                              <a:lnTo>
                                <a:pt x="5956" y="99"/>
                              </a:lnTo>
                              <a:lnTo>
                                <a:pt x="5965" y="95"/>
                              </a:lnTo>
                              <a:lnTo>
                                <a:pt x="5973" y="97"/>
                              </a:lnTo>
                              <a:lnTo>
                                <a:pt x="5982" y="117"/>
                              </a:lnTo>
                              <a:lnTo>
                                <a:pt x="5991" y="149"/>
                              </a:lnTo>
                              <a:lnTo>
                                <a:pt x="5999" y="175"/>
                              </a:lnTo>
                              <a:lnTo>
                                <a:pt x="6008" y="301"/>
                              </a:lnTo>
                              <a:lnTo>
                                <a:pt x="6017" y="414"/>
                              </a:lnTo>
                              <a:lnTo>
                                <a:pt x="6025" y="404"/>
                              </a:lnTo>
                              <a:lnTo>
                                <a:pt x="6034" y="303"/>
                              </a:lnTo>
                              <a:lnTo>
                                <a:pt x="6043" y="270"/>
                              </a:lnTo>
                              <a:lnTo>
                                <a:pt x="6051" y="203"/>
                              </a:lnTo>
                              <a:lnTo>
                                <a:pt x="6060" y="167"/>
                              </a:lnTo>
                              <a:lnTo>
                                <a:pt x="6069" y="165"/>
                              </a:lnTo>
                              <a:lnTo>
                                <a:pt x="6077" y="225"/>
                              </a:lnTo>
                              <a:lnTo>
                                <a:pt x="6086" y="268"/>
                              </a:lnTo>
                              <a:lnTo>
                                <a:pt x="6094" y="344"/>
                              </a:lnTo>
                              <a:lnTo>
                                <a:pt x="6103" y="451"/>
                              </a:lnTo>
                              <a:lnTo>
                                <a:pt x="6112" y="368"/>
                              </a:lnTo>
                              <a:lnTo>
                                <a:pt x="6120" y="252"/>
                              </a:lnTo>
                              <a:lnTo>
                                <a:pt x="6129" y="243"/>
                              </a:lnTo>
                              <a:lnTo>
                                <a:pt x="6138" y="203"/>
                              </a:lnTo>
                              <a:lnTo>
                                <a:pt x="6146" y="148"/>
                              </a:lnTo>
                              <a:lnTo>
                                <a:pt x="6155" y="133"/>
                              </a:lnTo>
                              <a:lnTo>
                                <a:pt x="6164" y="127"/>
                              </a:lnTo>
                              <a:lnTo>
                                <a:pt x="6172" y="132"/>
                              </a:lnTo>
                              <a:lnTo>
                                <a:pt x="6181" y="214"/>
                              </a:lnTo>
                              <a:lnTo>
                                <a:pt x="6189" y="332"/>
                              </a:lnTo>
                              <a:lnTo>
                                <a:pt x="6198" y="395"/>
                              </a:lnTo>
                              <a:lnTo>
                                <a:pt x="6207" y="314"/>
                              </a:lnTo>
                              <a:lnTo>
                                <a:pt x="6215" y="211"/>
                              </a:lnTo>
                              <a:lnTo>
                                <a:pt x="6224" y="163"/>
                              </a:lnTo>
                              <a:lnTo>
                                <a:pt x="6233" y="157"/>
                              </a:lnTo>
                              <a:lnTo>
                                <a:pt x="6241" y="139"/>
                              </a:lnTo>
                              <a:lnTo>
                                <a:pt x="6250" y="143"/>
                              </a:lnTo>
                              <a:lnTo>
                                <a:pt x="6259" y="154"/>
                              </a:lnTo>
                              <a:lnTo>
                                <a:pt x="6267" y="151"/>
                              </a:lnTo>
                              <a:lnTo>
                                <a:pt x="6276" y="160"/>
                              </a:lnTo>
                              <a:lnTo>
                                <a:pt x="6285" y="139"/>
                              </a:lnTo>
                              <a:lnTo>
                                <a:pt x="6293" y="109"/>
                              </a:lnTo>
                              <a:lnTo>
                                <a:pt x="6302" y="118"/>
                              </a:lnTo>
                              <a:lnTo>
                                <a:pt x="6310" y="159"/>
                              </a:lnTo>
                              <a:lnTo>
                                <a:pt x="6319" y="174"/>
                              </a:lnTo>
                              <a:lnTo>
                                <a:pt x="6328" y="171"/>
                              </a:lnTo>
                              <a:lnTo>
                                <a:pt x="6336" y="183"/>
                              </a:lnTo>
                              <a:lnTo>
                                <a:pt x="6345" y="191"/>
                              </a:lnTo>
                              <a:lnTo>
                                <a:pt x="6354" y="176"/>
                              </a:lnTo>
                              <a:lnTo>
                                <a:pt x="6362" y="164"/>
                              </a:lnTo>
                              <a:lnTo>
                                <a:pt x="6371" y="172"/>
                              </a:lnTo>
                              <a:lnTo>
                                <a:pt x="6380" y="218"/>
                              </a:lnTo>
                              <a:lnTo>
                                <a:pt x="6388" y="219"/>
                              </a:lnTo>
                              <a:lnTo>
                                <a:pt x="6397" y="216"/>
                              </a:lnTo>
                              <a:lnTo>
                                <a:pt x="6406" y="202"/>
                              </a:lnTo>
                              <a:lnTo>
                                <a:pt x="6414" y="189"/>
                              </a:lnTo>
                              <a:lnTo>
                                <a:pt x="6423" y="175"/>
                              </a:lnTo>
                              <a:lnTo>
                                <a:pt x="6431" y="166"/>
                              </a:lnTo>
                              <a:lnTo>
                                <a:pt x="6440" y="191"/>
                              </a:lnTo>
                              <a:lnTo>
                                <a:pt x="6449" y="225"/>
                              </a:lnTo>
                              <a:lnTo>
                                <a:pt x="6457" y="223"/>
                              </a:lnTo>
                              <a:lnTo>
                                <a:pt x="6466" y="239"/>
                              </a:lnTo>
                              <a:lnTo>
                                <a:pt x="6475" y="285"/>
                              </a:lnTo>
                              <a:lnTo>
                                <a:pt x="6483" y="369"/>
                              </a:lnTo>
                              <a:lnTo>
                                <a:pt x="6492" y="339"/>
                              </a:lnTo>
                              <a:lnTo>
                                <a:pt x="6501" y="233"/>
                              </a:lnTo>
                              <a:lnTo>
                                <a:pt x="6509" y="193"/>
                              </a:lnTo>
                              <a:lnTo>
                                <a:pt x="6518" y="199"/>
                              </a:lnTo>
                              <a:lnTo>
                                <a:pt x="6527" y="218"/>
                              </a:lnTo>
                              <a:lnTo>
                                <a:pt x="6535" y="216"/>
                              </a:lnTo>
                              <a:lnTo>
                                <a:pt x="6544" y="242"/>
                              </a:lnTo>
                              <a:lnTo>
                                <a:pt x="6552" y="432"/>
                              </a:lnTo>
                              <a:lnTo>
                                <a:pt x="6561" y="870"/>
                              </a:lnTo>
                              <a:lnTo>
                                <a:pt x="6570" y="976"/>
                              </a:lnTo>
                              <a:lnTo>
                                <a:pt x="6578" y="567"/>
                              </a:lnTo>
                              <a:lnTo>
                                <a:pt x="6587" y="276"/>
                              </a:lnTo>
                              <a:lnTo>
                                <a:pt x="6596" y="217"/>
                              </a:lnTo>
                              <a:lnTo>
                                <a:pt x="6604" y="195"/>
                              </a:lnTo>
                              <a:lnTo>
                                <a:pt x="6613" y="211"/>
                              </a:lnTo>
                              <a:lnTo>
                                <a:pt x="6622" y="184"/>
                              </a:lnTo>
                              <a:lnTo>
                                <a:pt x="6630" y="167"/>
                              </a:lnTo>
                              <a:lnTo>
                                <a:pt x="6639" y="187"/>
                              </a:lnTo>
                              <a:lnTo>
                                <a:pt x="6648" y="170"/>
                              </a:lnTo>
                              <a:lnTo>
                                <a:pt x="6656" y="175"/>
                              </a:lnTo>
                              <a:lnTo>
                                <a:pt x="6665" y="167"/>
                              </a:lnTo>
                              <a:lnTo>
                                <a:pt x="6673" y="193"/>
                              </a:lnTo>
                              <a:lnTo>
                                <a:pt x="6682" y="198"/>
                              </a:lnTo>
                              <a:lnTo>
                                <a:pt x="6691" y="273"/>
                              </a:lnTo>
                              <a:lnTo>
                                <a:pt x="6699" y="539"/>
                              </a:lnTo>
                              <a:lnTo>
                                <a:pt x="6708" y="780"/>
                              </a:lnTo>
                              <a:lnTo>
                                <a:pt x="6717" y="608"/>
                              </a:lnTo>
                              <a:lnTo>
                                <a:pt x="6725" y="323"/>
                              </a:lnTo>
                              <a:lnTo>
                                <a:pt x="6734" y="269"/>
                              </a:lnTo>
                              <a:lnTo>
                                <a:pt x="6743" y="318"/>
                              </a:lnTo>
                              <a:lnTo>
                                <a:pt x="6751" y="308"/>
                              </a:lnTo>
                              <a:lnTo>
                                <a:pt x="6760" y="287"/>
                              </a:lnTo>
                              <a:lnTo>
                                <a:pt x="6768" y="416"/>
                              </a:lnTo>
                              <a:lnTo>
                                <a:pt x="6777" y="657"/>
                              </a:lnTo>
                              <a:lnTo>
                                <a:pt x="6786" y="696"/>
                              </a:lnTo>
                              <a:lnTo>
                                <a:pt x="6794" y="535"/>
                              </a:lnTo>
                              <a:lnTo>
                                <a:pt x="6803" y="434"/>
                              </a:lnTo>
                              <a:lnTo>
                                <a:pt x="6812" y="380"/>
                              </a:lnTo>
                              <a:lnTo>
                                <a:pt x="6820" y="282"/>
                              </a:lnTo>
                              <a:lnTo>
                                <a:pt x="6829" y="239"/>
                              </a:lnTo>
                              <a:lnTo>
                                <a:pt x="6838" y="221"/>
                              </a:lnTo>
                              <a:lnTo>
                                <a:pt x="6846" y="240"/>
                              </a:lnTo>
                              <a:lnTo>
                                <a:pt x="6855" y="239"/>
                              </a:lnTo>
                              <a:lnTo>
                                <a:pt x="6864" y="254"/>
                              </a:lnTo>
                              <a:lnTo>
                                <a:pt x="6872" y="338"/>
                              </a:lnTo>
                              <a:lnTo>
                                <a:pt x="6881" y="432"/>
                              </a:lnTo>
                              <a:lnTo>
                                <a:pt x="6889" y="476"/>
                              </a:lnTo>
                              <a:lnTo>
                                <a:pt x="6898" y="414"/>
                              </a:lnTo>
                              <a:lnTo>
                                <a:pt x="6907" y="311"/>
                              </a:lnTo>
                              <a:lnTo>
                                <a:pt x="6915" y="250"/>
                              </a:lnTo>
                              <a:lnTo>
                                <a:pt x="6924" y="282"/>
                              </a:lnTo>
                              <a:lnTo>
                                <a:pt x="6933" y="362"/>
                              </a:lnTo>
                              <a:lnTo>
                                <a:pt x="6941" y="541"/>
                              </a:lnTo>
                              <a:lnTo>
                                <a:pt x="6950" y="633"/>
                              </a:lnTo>
                              <a:lnTo>
                                <a:pt x="6959" y="503"/>
                              </a:lnTo>
                              <a:lnTo>
                                <a:pt x="6967" y="401"/>
                              </a:lnTo>
                              <a:lnTo>
                                <a:pt x="6976" y="505"/>
                              </a:lnTo>
                              <a:lnTo>
                                <a:pt x="6985" y="648"/>
                              </a:lnTo>
                              <a:lnTo>
                                <a:pt x="6993" y="527"/>
                              </a:lnTo>
                              <a:lnTo>
                                <a:pt x="7002" y="361"/>
                              </a:lnTo>
                              <a:lnTo>
                                <a:pt x="7010" y="271"/>
                              </a:lnTo>
                              <a:lnTo>
                                <a:pt x="7019" y="344"/>
                              </a:lnTo>
                              <a:lnTo>
                                <a:pt x="7028" y="1050"/>
                              </a:lnTo>
                              <a:lnTo>
                                <a:pt x="7036" y="3791"/>
                              </a:lnTo>
                              <a:lnTo>
                                <a:pt x="7045" y="6681"/>
                              </a:lnTo>
                              <a:lnTo>
                                <a:pt x="7054" y="4965"/>
                              </a:lnTo>
                              <a:lnTo>
                                <a:pt x="7062" y="1827"/>
                              </a:lnTo>
                              <a:lnTo>
                                <a:pt x="7071" y="653"/>
                              </a:lnTo>
                              <a:lnTo>
                                <a:pt x="7080" y="478"/>
                              </a:lnTo>
                              <a:lnTo>
                                <a:pt x="7088" y="545"/>
                              </a:lnTo>
                              <a:lnTo>
                                <a:pt x="7097" y="608"/>
                              </a:lnTo>
                              <a:lnTo>
                                <a:pt x="7106" y="548"/>
                              </a:lnTo>
                              <a:lnTo>
                                <a:pt x="7114" y="458"/>
                              </a:lnTo>
                              <a:lnTo>
                                <a:pt x="7123" y="391"/>
                              </a:lnTo>
                              <a:lnTo>
                                <a:pt x="7131" y="342"/>
                              </a:lnTo>
                              <a:lnTo>
                                <a:pt x="7140" y="444"/>
                              </a:lnTo>
                              <a:lnTo>
                                <a:pt x="7149" y="611"/>
                              </a:lnTo>
                              <a:lnTo>
                                <a:pt x="7157" y="633"/>
                              </a:lnTo>
                              <a:lnTo>
                                <a:pt x="7166" y="575"/>
                              </a:lnTo>
                              <a:lnTo>
                                <a:pt x="7175" y="616"/>
                              </a:lnTo>
                              <a:lnTo>
                                <a:pt x="7183" y="551"/>
                              </a:lnTo>
                              <a:lnTo>
                                <a:pt x="7192" y="439"/>
                              </a:lnTo>
                              <a:lnTo>
                                <a:pt x="7201" y="338"/>
                              </a:lnTo>
                              <a:lnTo>
                                <a:pt x="7209" y="322"/>
                              </a:lnTo>
                              <a:lnTo>
                                <a:pt x="7218" y="317"/>
                              </a:lnTo>
                              <a:lnTo>
                                <a:pt x="7227" y="310"/>
                              </a:lnTo>
                              <a:lnTo>
                                <a:pt x="7235" y="319"/>
                              </a:lnTo>
                              <a:lnTo>
                                <a:pt x="7244" y="406"/>
                              </a:lnTo>
                              <a:lnTo>
                                <a:pt x="7252" y="570"/>
                              </a:lnTo>
                              <a:lnTo>
                                <a:pt x="7261" y="681"/>
                              </a:lnTo>
                              <a:lnTo>
                                <a:pt x="7270" y="696"/>
                              </a:lnTo>
                              <a:lnTo>
                                <a:pt x="7278" y="619"/>
                              </a:lnTo>
                              <a:lnTo>
                                <a:pt x="7287" y="568"/>
                              </a:lnTo>
                              <a:lnTo>
                                <a:pt x="7296" y="896"/>
                              </a:lnTo>
                              <a:lnTo>
                                <a:pt x="7304" y="2489"/>
                              </a:lnTo>
                              <a:lnTo>
                                <a:pt x="7313" y="4257"/>
                              </a:lnTo>
                              <a:lnTo>
                                <a:pt x="7322" y="3189"/>
                              </a:lnTo>
                              <a:lnTo>
                                <a:pt x="7330" y="1394"/>
                              </a:lnTo>
                              <a:lnTo>
                                <a:pt x="7339" y="827"/>
                              </a:lnTo>
                              <a:lnTo>
                                <a:pt x="7348" y="593"/>
                              </a:lnTo>
                              <a:lnTo>
                                <a:pt x="7356" y="448"/>
                              </a:lnTo>
                              <a:lnTo>
                                <a:pt x="7365" y="381"/>
                              </a:lnTo>
                              <a:lnTo>
                                <a:pt x="7373" y="563"/>
                              </a:lnTo>
                              <a:lnTo>
                                <a:pt x="7382" y="1173"/>
                              </a:lnTo>
                              <a:lnTo>
                                <a:pt x="7391" y="1564"/>
                              </a:lnTo>
                              <a:lnTo>
                                <a:pt x="7399" y="1096"/>
                              </a:lnTo>
                              <a:lnTo>
                                <a:pt x="7408" y="674"/>
                              </a:lnTo>
                              <a:lnTo>
                                <a:pt x="7417" y="563"/>
                              </a:lnTo>
                              <a:lnTo>
                                <a:pt x="7425" y="525"/>
                              </a:lnTo>
                              <a:lnTo>
                                <a:pt x="7434" y="453"/>
                              </a:lnTo>
                              <a:lnTo>
                                <a:pt x="7443" y="453"/>
                              </a:lnTo>
                              <a:lnTo>
                                <a:pt x="7451" y="617"/>
                              </a:lnTo>
                              <a:lnTo>
                                <a:pt x="7460" y="898"/>
                              </a:lnTo>
                              <a:lnTo>
                                <a:pt x="7468" y="971"/>
                              </a:lnTo>
                              <a:lnTo>
                                <a:pt x="7477" y="949"/>
                              </a:lnTo>
                              <a:lnTo>
                                <a:pt x="7486" y="858"/>
                              </a:lnTo>
                              <a:lnTo>
                                <a:pt x="7494" y="608"/>
                              </a:lnTo>
                              <a:lnTo>
                                <a:pt x="7503" y="426"/>
                              </a:lnTo>
                              <a:lnTo>
                                <a:pt x="7512" y="455"/>
                              </a:lnTo>
                              <a:lnTo>
                                <a:pt x="7520" y="640"/>
                              </a:lnTo>
                              <a:lnTo>
                                <a:pt x="7529" y="766"/>
                              </a:lnTo>
                              <a:lnTo>
                                <a:pt x="7538" y="632"/>
                              </a:lnTo>
                              <a:lnTo>
                                <a:pt x="7546" y="688"/>
                              </a:lnTo>
                              <a:lnTo>
                                <a:pt x="7555" y="1237"/>
                              </a:lnTo>
                              <a:lnTo>
                                <a:pt x="7564" y="1913"/>
                              </a:lnTo>
                              <a:lnTo>
                                <a:pt x="7572" y="1585"/>
                              </a:lnTo>
                              <a:lnTo>
                                <a:pt x="7581" y="779"/>
                              </a:lnTo>
                              <a:lnTo>
                                <a:pt x="7589" y="420"/>
                              </a:lnTo>
                              <a:lnTo>
                                <a:pt x="7598" y="366"/>
                              </a:lnTo>
                              <a:lnTo>
                                <a:pt x="7607" y="383"/>
                              </a:lnTo>
                              <a:lnTo>
                                <a:pt x="7615" y="408"/>
                              </a:lnTo>
                              <a:lnTo>
                                <a:pt x="7624" y="426"/>
                              </a:lnTo>
                              <a:lnTo>
                                <a:pt x="7633" y="439"/>
                              </a:lnTo>
                              <a:lnTo>
                                <a:pt x="7641" y="452"/>
                              </a:lnTo>
                              <a:lnTo>
                                <a:pt x="7650" y="451"/>
                              </a:lnTo>
                              <a:lnTo>
                                <a:pt x="7659" y="510"/>
                              </a:lnTo>
                              <a:lnTo>
                                <a:pt x="7667" y="577"/>
                              </a:lnTo>
                              <a:lnTo>
                                <a:pt x="7676" y="734"/>
                              </a:lnTo>
                              <a:lnTo>
                                <a:pt x="7685" y="1428"/>
                              </a:lnTo>
                              <a:lnTo>
                                <a:pt x="7693" y="2382"/>
                              </a:lnTo>
                              <a:lnTo>
                                <a:pt x="7702" y="2278"/>
                              </a:lnTo>
                              <a:lnTo>
                                <a:pt x="7710" y="1355"/>
                              </a:lnTo>
                              <a:lnTo>
                                <a:pt x="7719" y="798"/>
                              </a:lnTo>
                              <a:lnTo>
                                <a:pt x="7728" y="652"/>
                              </a:lnTo>
                              <a:lnTo>
                                <a:pt x="7736" y="769"/>
                              </a:lnTo>
                              <a:lnTo>
                                <a:pt x="7745" y="933"/>
                              </a:lnTo>
                              <a:lnTo>
                                <a:pt x="7754" y="831"/>
                              </a:lnTo>
                              <a:lnTo>
                                <a:pt x="7762" y="1014"/>
                              </a:lnTo>
                              <a:lnTo>
                                <a:pt x="7771" y="2108"/>
                              </a:lnTo>
                              <a:lnTo>
                                <a:pt x="7780" y="2866"/>
                              </a:lnTo>
                              <a:lnTo>
                                <a:pt x="7788" y="2069"/>
                              </a:lnTo>
                              <a:lnTo>
                                <a:pt x="7797" y="1045"/>
                              </a:lnTo>
                              <a:lnTo>
                                <a:pt x="7806" y="1044"/>
                              </a:lnTo>
                              <a:lnTo>
                                <a:pt x="7814" y="2067"/>
                              </a:lnTo>
                              <a:lnTo>
                                <a:pt x="7823" y="3366"/>
                              </a:lnTo>
                              <a:lnTo>
                                <a:pt x="7831" y="3038"/>
                              </a:lnTo>
                              <a:lnTo>
                                <a:pt x="7840" y="1553"/>
                              </a:lnTo>
                              <a:lnTo>
                                <a:pt x="7849" y="966"/>
                              </a:lnTo>
                              <a:lnTo>
                                <a:pt x="7857" y="964"/>
                              </a:lnTo>
                              <a:lnTo>
                                <a:pt x="7866" y="1085"/>
                              </a:lnTo>
                              <a:lnTo>
                                <a:pt x="7875" y="1503"/>
                              </a:lnTo>
                              <a:lnTo>
                                <a:pt x="7883" y="1912"/>
                              </a:lnTo>
                              <a:lnTo>
                                <a:pt x="7892" y="1551"/>
                              </a:lnTo>
                              <a:lnTo>
                                <a:pt x="7901" y="846"/>
                              </a:lnTo>
                              <a:lnTo>
                                <a:pt x="7909" y="570"/>
                              </a:lnTo>
                              <a:lnTo>
                                <a:pt x="7918" y="606"/>
                              </a:lnTo>
                              <a:lnTo>
                                <a:pt x="7927" y="835"/>
                              </a:lnTo>
                              <a:lnTo>
                                <a:pt x="7935" y="1187"/>
                              </a:lnTo>
                              <a:lnTo>
                                <a:pt x="7944" y="1204"/>
                              </a:lnTo>
                              <a:lnTo>
                                <a:pt x="7952" y="980"/>
                              </a:lnTo>
                              <a:lnTo>
                                <a:pt x="7961" y="961"/>
                              </a:lnTo>
                              <a:lnTo>
                                <a:pt x="7970" y="1140"/>
                              </a:lnTo>
                              <a:lnTo>
                                <a:pt x="7978" y="1307"/>
                              </a:lnTo>
                              <a:lnTo>
                                <a:pt x="7987" y="1221"/>
                              </a:lnTo>
                              <a:lnTo>
                                <a:pt x="7996" y="1141"/>
                              </a:lnTo>
                              <a:lnTo>
                                <a:pt x="8004" y="968"/>
                              </a:lnTo>
                              <a:lnTo>
                                <a:pt x="8013" y="724"/>
                              </a:lnTo>
                              <a:lnTo>
                                <a:pt x="8022" y="580"/>
                              </a:lnTo>
                              <a:lnTo>
                                <a:pt x="8030" y="606"/>
                              </a:lnTo>
                              <a:lnTo>
                                <a:pt x="8039" y="751"/>
                              </a:lnTo>
                              <a:lnTo>
                                <a:pt x="8047" y="797"/>
                              </a:lnTo>
                              <a:lnTo>
                                <a:pt x="8056" y="1025"/>
                              </a:lnTo>
                              <a:lnTo>
                                <a:pt x="8065" y="1691"/>
                              </a:lnTo>
                              <a:lnTo>
                                <a:pt x="8073" y="1844"/>
                              </a:lnTo>
                              <a:lnTo>
                                <a:pt x="8082" y="1484"/>
                              </a:lnTo>
                              <a:lnTo>
                                <a:pt x="8091" y="1659"/>
                              </a:lnTo>
                              <a:lnTo>
                                <a:pt x="8099" y="2223"/>
                              </a:lnTo>
                              <a:lnTo>
                                <a:pt x="8108" y="1883"/>
                              </a:lnTo>
                              <a:lnTo>
                                <a:pt x="8117" y="1368"/>
                              </a:lnTo>
                              <a:lnTo>
                                <a:pt x="8125" y="1407"/>
                              </a:lnTo>
                              <a:lnTo>
                                <a:pt x="8134" y="1436"/>
                              </a:lnTo>
                              <a:lnTo>
                                <a:pt x="8143" y="1062"/>
                              </a:lnTo>
                              <a:lnTo>
                                <a:pt x="8151" y="768"/>
                              </a:lnTo>
                              <a:lnTo>
                                <a:pt x="8160" y="880"/>
                              </a:lnTo>
                              <a:lnTo>
                                <a:pt x="8168" y="934"/>
                              </a:lnTo>
                              <a:lnTo>
                                <a:pt x="8177" y="788"/>
                              </a:lnTo>
                              <a:lnTo>
                                <a:pt x="8186" y="789"/>
                              </a:lnTo>
                              <a:lnTo>
                                <a:pt x="8194" y="834"/>
                              </a:lnTo>
                              <a:lnTo>
                                <a:pt x="8203" y="709"/>
                              </a:lnTo>
                              <a:lnTo>
                                <a:pt x="8212" y="646"/>
                              </a:lnTo>
                              <a:lnTo>
                                <a:pt x="8220" y="660"/>
                              </a:lnTo>
                              <a:lnTo>
                                <a:pt x="8229" y="578"/>
                              </a:lnTo>
                              <a:lnTo>
                                <a:pt x="8238" y="566"/>
                              </a:lnTo>
                              <a:lnTo>
                                <a:pt x="8246" y="739"/>
                              </a:lnTo>
                              <a:lnTo>
                                <a:pt x="8255" y="1186"/>
                              </a:lnTo>
                              <a:lnTo>
                                <a:pt x="8264" y="1392"/>
                              </a:lnTo>
                              <a:lnTo>
                                <a:pt x="8272" y="1101"/>
                              </a:lnTo>
                              <a:lnTo>
                                <a:pt x="8281" y="805"/>
                              </a:lnTo>
                              <a:lnTo>
                                <a:pt x="8289" y="748"/>
                              </a:lnTo>
                              <a:lnTo>
                                <a:pt x="8298" y="1047"/>
                              </a:lnTo>
                              <a:lnTo>
                                <a:pt x="8307" y="1494"/>
                              </a:lnTo>
                              <a:lnTo>
                                <a:pt x="8315" y="1388"/>
                              </a:lnTo>
                              <a:lnTo>
                                <a:pt x="8324" y="1017"/>
                              </a:lnTo>
                              <a:lnTo>
                                <a:pt x="8333" y="784"/>
                              </a:lnTo>
                              <a:lnTo>
                                <a:pt x="8341" y="909"/>
                              </a:lnTo>
                              <a:lnTo>
                                <a:pt x="8350" y="1608"/>
                              </a:lnTo>
                              <a:lnTo>
                                <a:pt x="8359" y="3099"/>
                              </a:lnTo>
                              <a:lnTo>
                                <a:pt x="8367" y="3629"/>
                              </a:lnTo>
                              <a:lnTo>
                                <a:pt x="8376" y="2170"/>
                              </a:lnTo>
                              <a:lnTo>
                                <a:pt x="8385" y="1135"/>
                              </a:lnTo>
                              <a:lnTo>
                                <a:pt x="8393" y="1317"/>
                              </a:lnTo>
                              <a:lnTo>
                                <a:pt x="8402" y="2949"/>
                              </a:lnTo>
                              <a:lnTo>
                                <a:pt x="8410" y="6494"/>
                              </a:lnTo>
                              <a:lnTo>
                                <a:pt x="8419" y="9343"/>
                              </a:lnTo>
                              <a:lnTo>
                                <a:pt x="8428" y="8011"/>
                              </a:lnTo>
                              <a:lnTo>
                                <a:pt x="8436" y="3583"/>
                              </a:lnTo>
                              <a:lnTo>
                                <a:pt x="8445" y="1459"/>
                              </a:lnTo>
                              <a:lnTo>
                                <a:pt x="8454" y="1080"/>
                              </a:lnTo>
                              <a:lnTo>
                                <a:pt x="8462" y="1098"/>
                              </a:lnTo>
                              <a:lnTo>
                                <a:pt x="8471" y="1143"/>
                              </a:lnTo>
                              <a:lnTo>
                                <a:pt x="8480" y="1366"/>
                              </a:lnTo>
                              <a:lnTo>
                                <a:pt x="8488" y="2036"/>
                              </a:lnTo>
                              <a:lnTo>
                                <a:pt x="8497" y="3613"/>
                              </a:lnTo>
                              <a:lnTo>
                                <a:pt x="8506" y="4932"/>
                              </a:lnTo>
                              <a:lnTo>
                                <a:pt x="8514" y="3741"/>
                              </a:lnTo>
                              <a:lnTo>
                                <a:pt x="8523" y="1776"/>
                              </a:lnTo>
                              <a:lnTo>
                                <a:pt x="8531" y="997"/>
                              </a:lnTo>
                              <a:lnTo>
                                <a:pt x="8540" y="944"/>
                              </a:lnTo>
                              <a:lnTo>
                                <a:pt x="8549" y="1031"/>
                              </a:lnTo>
                              <a:lnTo>
                                <a:pt x="8557" y="1119"/>
                              </a:lnTo>
                              <a:lnTo>
                                <a:pt x="8566" y="1110"/>
                              </a:lnTo>
                              <a:lnTo>
                                <a:pt x="8575" y="970"/>
                              </a:lnTo>
                              <a:lnTo>
                                <a:pt x="8583" y="895"/>
                              </a:lnTo>
                              <a:lnTo>
                                <a:pt x="8592" y="865"/>
                              </a:lnTo>
                              <a:lnTo>
                                <a:pt x="8601" y="859"/>
                              </a:lnTo>
                              <a:lnTo>
                                <a:pt x="8609" y="1011"/>
                              </a:lnTo>
                              <a:lnTo>
                                <a:pt x="8618" y="1118"/>
                              </a:lnTo>
                              <a:lnTo>
                                <a:pt x="8627" y="1015"/>
                              </a:lnTo>
                              <a:lnTo>
                                <a:pt x="8635" y="1052"/>
                              </a:lnTo>
                              <a:lnTo>
                                <a:pt x="8644" y="999"/>
                              </a:lnTo>
                              <a:lnTo>
                                <a:pt x="8652" y="834"/>
                              </a:lnTo>
                              <a:lnTo>
                                <a:pt x="8661" y="1130"/>
                              </a:lnTo>
                              <a:lnTo>
                                <a:pt x="8670" y="2432"/>
                              </a:lnTo>
                              <a:lnTo>
                                <a:pt x="8678" y="3429"/>
                              </a:lnTo>
                              <a:lnTo>
                                <a:pt x="8687" y="2759"/>
                              </a:lnTo>
                              <a:lnTo>
                                <a:pt x="8696" y="2268"/>
                              </a:lnTo>
                              <a:lnTo>
                                <a:pt x="8704" y="2886"/>
                              </a:lnTo>
                              <a:lnTo>
                                <a:pt x="8713" y="3484"/>
                              </a:lnTo>
                              <a:lnTo>
                                <a:pt x="8722" y="3601"/>
                              </a:lnTo>
                              <a:lnTo>
                                <a:pt x="8730" y="3450"/>
                              </a:lnTo>
                              <a:lnTo>
                                <a:pt x="8739" y="2738"/>
                              </a:lnTo>
                              <a:lnTo>
                                <a:pt x="8747" y="2125"/>
                              </a:lnTo>
                              <a:lnTo>
                                <a:pt x="8756" y="2073"/>
                              </a:lnTo>
                              <a:lnTo>
                                <a:pt x="8765" y="2297"/>
                              </a:lnTo>
                              <a:lnTo>
                                <a:pt x="8773" y="2235"/>
                              </a:lnTo>
                              <a:lnTo>
                                <a:pt x="8782" y="1813"/>
                              </a:lnTo>
                              <a:lnTo>
                                <a:pt x="8791" y="1283"/>
                              </a:lnTo>
                              <a:lnTo>
                                <a:pt x="8799" y="996"/>
                              </a:lnTo>
                              <a:lnTo>
                                <a:pt x="8808" y="1060"/>
                              </a:lnTo>
                              <a:lnTo>
                                <a:pt x="8817" y="1033"/>
                              </a:lnTo>
                              <a:lnTo>
                                <a:pt x="8825" y="758"/>
                              </a:lnTo>
                              <a:lnTo>
                                <a:pt x="8834" y="647"/>
                              </a:lnTo>
                              <a:lnTo>
                                <a:pt x="8843" y="622"/>
                              </a:lnTo>
                              <a:lnTo>
                                <a:pt x="8851" y="618"/>
                              </a:lnTo>
                              <a:lnTo>
                                <a:pt x="8860" y="604"/>
                              </a:lnTo>
                              <a:lnTo>
                                <a:pt x="8868" y="672"/>
                              </a:lnTo>
                              <a:lnTo>
                                <a:pt x="8877" y="777"/>
                              </a:lnTo>
                              <a:lnTo>
                                <a:pt x="8886" y="1112"/>
                              </a:lnTo>
                              <a:lnTo>
                                <a:pt x="8894" y="1794"/>
                              </a:lnTo>
                              <a:lnTo>
                                <a:pt x="8903" y="2707"/>
                              </a:lnTo>
                              <a:lnTo>
                                <a:pt x="8912" y="3009"/>
                              </a:lnTo>
                              <a:lnTo>
                                <a:pt x="8920" y="2576"/>
                              </a:lnTo>
                              <a:lnTo>
                                <a:pt x="8929" y="2061"/>
                              </a:lnTo>
                              <a:lnTo>
                                <a:pt x="8938" y="1544"/>
                              </a:lnTo>
                              <a:lnTo>
                                <a:pt x="8946" y="1224"/>
                              </a:lnTo>
                              <a:lnTo>
                                <a:pt x="8955" y="1163"/>
                              </a:lnTo>
                              <a:lnTo>
                                <a:pt x="8964" y="1173"/>
                              </a:lnTo>
                              <a:lnTo>
                                <a:pt x="8972" y="1071"/>
                              </a:lnTo>
                              <a:lnTo>
                                <a:pt x="8981" y="871"/>
                              </a:lnTo>
                              <a:lnTo>
                                <a:pt x="8989" y="688"/>
                              </a:lnTo>
                              <a:lnTo>
                                <a:pt x="8998" y="602"/>
                              </a:lnTo>
                              <a:lnTo>
                                <a:pt x="9007" y="624"/>
                              </a:lnTo>
                              <a:lnTo>
                                <a:pt x="9015" y="707"/>
                              </a:lnTo>
                              <a:lnTo>
                                <a:pt x="9024" y="946"/>
                              </a:lnTo>
                              <a:lnTo>
                                <a:pt x="9033" y="1178"/>
                              </a:lnTo>
                              <a:lnTo>
                                <a:pt x="9041" y="1093"/>
                              </a:lnTo>
                              <a:lnTo>
                                <a:pt x="9050" y="896"/>
                              </a:lnTo>
                              <a:lnTo>
                                <a:pt x="9059" y="945"/>
                              </a:lnTo>
                              <a:lnTo>
                                <a:pt x="9067" y="1170"/>
                              </a:lnTo>
                              <a:lnTo>
                                <a:pt x="9076" y="1184"/>
                              </a:lnTo>
                              <a:lnTo>
                                <a:pt x="9085" y="980"/>
                              </a:lnTo>
                              <a:lnTo>
                                <a:pt x="9093" y="753"/>
                              </a:lnTo>
                              <a:lnTo>
                                <a:pt x="9102" y="630"/>
                              </a:lnTo>
                              <a:lnTo>
                                <a:pt x="9110" y="611"/>
                              </a:lnTo>
                              <a:lnTo>
                                <a:pt x="9119" y="801"/>
                              </a:lnTo>
                              <a:lnTo>
                                <a:pt x="9128" y="1537"/>
                              </a:lnTo>
                              <a:lnTo>
                                <a:pt x="9136" y="2680"/>
                              </a:lnTo>
                              <a:lnTo>
                                <a:pt x="9145" y="3118"/>
                              </a:lnTo>
                              <a:lnTo>
                                <a:pt x="9154" y="2417"/>
                              </a:lnTo>
                              <a:lnTo>
                                <a:pt x="9162" y="1758"/>
                              </a:lnTo>
                              <a:lnTo>
                                <a:pt x="9171" y="1439"/>
                              </a:lnTo>
                              <a:lnTo>
                                <a:pt x="9180" y="1188"/>
                              </a:lnTo>
                              <a:lnTo>
                                <a:pt x="9188" y="1103"/>
                              </a:lnTo>
                              <a:lnTo>
                                <a:pt x="9197" y="1156"/>
                              </a:lnTo>
                              <a:lnTo>
                                <a:pt x="9206" y="1228"/>
                              </a:lnTo>
                              <a:lnTo>
                                <a:pt x="9214" y="1579"/>
                              </a:lnTo>
                              <a:lnTo>
                                <a:pt x="9223" y="2606"/>
                              </a:lnTo>
                              <a:lnTo>
                                <a:pt x="9231" y="3424"/>
                              </a:lnTo>
                              <a:lnTo>
                                <a:pt x="9240" y="2935"/>
                              </a:lnTo>
                              <a:lnTo>
                                <a:pt x="9249" y="1981"/>
                              </a:lnTo>
                              <a:lnTo>
                                <a:pt x="9257" y="1578"/>
                              </a:lnTo>
                              <a:lnTo>
                                <a:pt x="9266" y="1656"/>
                              </a:lnTo>
                              <a:lnTo>
                                <a:pt x="9275" y="2006"/>
                              </a:lnTo>
                              <a:lnTo>
                                <a:pt x="9283" y="2308"/>
                              </a:lnTo>
                              <a:lnTo>
                                <a:pt x="9292" y="2488"/>
                              </a:lnTo>
                              <a:lnTo>
                                <a:pt x="9301" y="2879"/>
                              </a:lnTo>
                              <a:lnTo>
                                <a:pt x="9309" y="2796"/>
                              </a:lnTo>
                              <a:lnTo>
                                <a:pt x="9318" y="2044"/>
                              </a:lnTo>
                              <a:lnTo>
                                <a:pt x="9326" y="1413"/>
                              </a:lnTo>
                              <a:lnTo>
                                <a:pt x="9335" y="1703"/>
                              </a:lnTo>
                              <a:lnTo>
                                <a:pt x="9344" y="2297"/>
                              </a:lnTo>
                              <a:lnTo>
                                <a:pt x="9352" y="2580"/>
                              </a:lnTo>
                              <a:lnTo>
                                <a:pt x="9361" y="2314"/>
                              </a:lnTo>
                              <a:lnTo>
                                <a:pt x="9370" y="1880"/>
                              </a:lnTo>
                              <a:lnTo>
                                <a:pt x="9378" y="1655"/>
                              </a:lnTo>
                              <a:lnTo>
                                <a:pt x="9387" y="1414"/>
                              </a:lnTo>
                              <a:lnTo>
                                <a:pt x="9396" y="1265"/>
                              </a:lnTo>
                              <a:lnTo>
                                <a:pt x="9404" y="1173"/>
                              </a:lnTo>
                              <a:lnTo>
                                <a:pt x="9413" y="1038"/>
                              </a:lnTo>
                              <a:lnTo>
                                <a:pt x="9422" y="929"/>
                              </a:lnTo>
                              <a:lnTo>
                                <a:pt x="9430" y="757"/>
                              </a:lnTo>
                              <a:lnTo>
                                <a:pt x="9439" y="659"/>
                              </a:lnTo>
                              <a:lnTo>
                                <a:pt x="9447" y="601"/>
                              </a:lnTo>
                              <a:lnTo>
                                <a:pt x="9456" y="623"/>
                              </a:lnTo>
                              <a:lnTo>
                                <a:pt x="9465" y="657"/>
                              </a:lnTo>
                              <a:lnTo>
                                <a:pt x="9473" y="699"/>
                              </a:lnTo>
                              <a:lnTo>
                                <a:pt x="9482" y="755"/>
                              </a:lnTo>
                              <a:lnTo>
                                <a:pt x="9491" y="761"/>
                              </a:lnTo>
                              <a:lnTo>
                                <a:pt x="9499" y="874"/>
                              </a:lnTo>
                              <a:lnTo>
                                <a:pt x="9508" y="1179"/>
                              </a:lnTo>
                              <a:lnTo>
                                <a:pt x="9517" y="1536"/>
                              </a:lnTo>
                              <a:lnTo>
                                <a:pt x="9525" y="1739"/>
                              </a:lnTo>
                              <a:lnTo>
                                <a:pt x="9534" y="1742"/>
                              </a:lnTo>
                              <a:lnTo>
                                <a:pt x="9543" y="1501"/>
                              </a:lnTo>
                              <a:lnTo>
                                <a:pt x="9551" y="1266"/>
                              </a:lnTo>
                              <a:lnTo>
                                <a:pt x="9560" y="982"/>
                              </a:lnTo>
                              <a:lnTo>
                                <a:pt x="9568" y="823"/>
                              </a:lnTo>
                              <a:lnTo>
                                <a:pt x="9577" y="831"/>
                              </a:lnTo>
                              <a:lnTo>
                                <a:pt x="9586" y="862"/>
                              </a:lnTo>
                              <a:lnTo>
                                <a:pt x="9594" y="965"/>
                              </a:lnTo>
                              <a:lnTo>
                                <a:pt x="9603" y="1049"/>
                              </a:lnTo>
                              <a:lnTo>
                                <a:pt x="9612" y="912"/>
                              </a:lnTo>
                              <a:lnTo>
                                <a:pt x="9620" y="761"/>
                              </a:lnTo>
                              <a:lnTo>
                                <a:pt x="9629" y="672"/>
                              </a:lnTo>
                              <a:lnTo>
                                <a:pt x="9638" y="655"/>
                              </a:lnTo>
                              <a:lnTo>
                                <a:pt x="9646" y="738"/>
                              </a:lnTo>
                              <a:lnTo>
                                <a:pt x="9655" y="902"/>
                              </a:lnTo>
                              <a:lnTo>
                                <a:pt x="9664" y="1106"/>
                              </a:lnTo>
                              <a:lnTo>
                                <a:pt x="9672" y="1201"/>
                              </a:lnTo>
                              <a:lnTo>
                                <a:pt x="9681" y="1034"/>
                              </a:lnTo>
                              <a:lnTo>
                                <a:pt x="9689" y="776"/>
                              </a:lnTo>
                              <a:lnTo>
                                <a:pt x="9698" y="713"/>
                              </a:lnTo>
                              <a:lnTo>
                                <a:pt x="9707" y="745"/>
                              </a:lnTo>
                              <a:lnTo>
                                <a:pt x="9715" y="1023"/>
                              </a:lnTo>
                              <a:lnTo>
                                <a:pt x="9724" y="1433"/>
                              </a:lnTo>
                              <a:lnTo>
                                <a:pt x="9733" y="1318"/>
                              </a:lnTo>
                              <a:lnTo>
                                <a:pt x="9741" y="1041"/>
                              </a:lnTo>
                              <a:lnTo>
                                <a:pt x="9750" y="1515"/>
                              </a:lnTo>
                              <a:lnTo>
                                <a:pt x="9759" y="2473"/>
                              </a:lnTo>
                              <a:lnTo>
                                <a:pt x="9767" y="2800"/>
                              </a:lnTo>
                              <a:lnTo>
                                <a:pt x="9776" y="2023"/>
                              </a:lnTo>
                              <a:lnTo>
                                <a:pt x="9785" y="1099"/>
                              </a:lnTo>
                              <a:lnTo>
                                <a:pt x="9793" y="730"/>
                              </a:lnTo>
                              <a:lnTo>
                                <a:pt x="9802" y="807"/>
                              </a:lnTo>
                              <a:lnTo>
                                <a:pt x="9810" y="1068"/>
                              </a:lnTo>
                              <a:lnTo>
                                <a:pt x="9819" y="1197"/>
                              </a:lnTo>
                              <a:lnTo>
                                <a:pt x="9828" y="1161"/>
                              </a:lnTo>
                              <a:lnTo>
                                <a:pt x="9836" y="1165"/>
                              </a:lnTo>
                              <a:lnTo>
                                <a:pt x="9845" y="1219"/>
                              </a:lnTo>
                              <a:lnTo>
                                <a:pt x="9854" y="1764"/>
                              </a:lnTo>
                              <a:lnTo>
                                <a:pt x="9862" y="3518"/>
                              </a:lnTo>
                              <a:lnTo>
                                <a:pt x="9871" y="5735"/>
                              </a:lnTo>
                              <a:lnTo>
                                <a:pt x="9880" y="5571"/>
                              </a:lnTo>
                              <a:lnTo>
                                <a:pt x="9888" y="3312"/>
                              </a:lnTo>
                              <a:lnTo>
                                <a:pt x="9897" y="1764"/>
                              </a:lnTo>
                              <a:lnTo>
                                <a:pt x="9905" y="1137"/>
                              </a:lnTo>
                              <a:lnTo>
                                <a:pt x="9914" y="1526"/>
                              </a:lnTo>
                              <a:lnTo>
                                <a:pt x="9923" y="3337"/>
                              </a:lnTo>
                              <a:lnTo>
                                <a:pt x="9931" y="4854"/>
                              </a:lnTo>
                              <a:lnTo>
                                <a:pt x="9940" y="3622"/>
                              </a:lnTo>
                              <a:lnTo>
                                <a:pt x="9949" y="1738"/>
                              </a:lnTo>
                              <a:lnTo>
                                <a:pt x="9957" y="931"/>
                              </a:lnTo>
                              <a:lnTo>
                                <a:pt x="9966" y="692"/>
                              </a:lnTo>
                              <a:lnTo>
                                <a:pt x="9975" y="635"/>
                              </a:lnTo>
                              <a:lnTo>
                                <a:pt x="9983" y="657"/>
                              </a:lnTo>
                              <a:lnTo>
                                <a:pt x="9992" y="645"/>
                              </a:lnTo>
                              <a:lnTo>
                                <a:pt x="10001" y="635"/>
                              </a:lnTo>
                              <a:lnTo>
                                <a:pt x="10009" y="673"/>
                              </a:lnTo>
                              <a:lnTo>
                                <a:pt x="10018" y="712"/>
                              </a:lnTo>
                              <a:lnTo>
                                <a:pt x="10026" y="771"/>
                              </a:lnTo>
                              <a:lnTo>
                                <a:pt x="10035" y="919"/>
                              </a:lnTo>
                              <a:lnTo>
                                <a:pt x="10044" y="844"/>
                              </a:lnTo>
                              <a:lnTo>
                                <a:pt x="10052" y="743"/>
                              </a:lnTo>
                              <a:lnTo>
                                <a:pt x="10061" y="656"/>
                              </a:lnTo>
                              <a:lnTo>
                                <a:pt x="10070" y="592"/>
                              </a:lnTo>
                              <a:lnTo>
                                <a:pt x="10078" y="590"/>
                              </a:lnTo>
                              <a:lnTo>
                                <a:pt x="10087" y="575"/>
                              </a:lnTo>
                              <a:lnTo>
                                <a:pt x="10096" y="594"/>
                              </a:lnTo>
                              <a:lnTo>
                                <a:pt x="10104" y="697"/>
                              </a:lnTo>
                              <a:lnTo>
                                <a:pt x="10113" y="900"/>
                              </a:lnTo>
                              <a:lnTo>
                                <a:pt x="10122" y="984"/>
                              </a:lnTo>
                              <a:lnTo>
                                <a:pt x="10130" y="839"/>
                              </a:lnTo>
                              <a:lnTo>
                                <a:pt x="10139" y="708"/>
                              </a:lnTo>
                              <a:lnTo>
                                <a:pt x="10147" y="651"/>
                              </a:lnTo>
                              <a:lnTo>
                                <a:pt x="10156" y="697"/>
                              </a:lnTo>
                              <a:lnTo>
                                <a:pt x="10165" y="836"/>
                              </a:lnTo>
                              <a:lnTo>
                                <a:pt x="10173" y="894"/>
                              </a:lnTo>
                              <a:lnTo>
                                <a:pt x="10182" y="1100"/>
                              </a:lnTo>
                              <a:lnTo>
                                <a:pt x="10191" y="1894"/>
                              </a:lnTo>
                              <a:lnTo>
                                <a:pt x="10199" y="2887"/>
                              </a:lnTo>
                              <a:lnTo>
                                <a:pt x="10208" y="2858"/>
                              </a:lnTo>
                              <a:lnTo>
                                <a:pt x="10217" y="1980"/>
                              </a:lnTo>
                              <a:lnTo>
                                <a:pt x="10225" y="1186"/>
                              </a:lnTo>
                              <a:lnTo>
                                <a:pt x="10234" y="873"/>
                              </a:lnTo>
                              <a:lnTo>
                                <a:pt x="10243" y="755"/>
                              </a:lnTo>
                              <a:lnTo>
                                <a:pt x="10251" y="939"/>
                              </a:lnTo>
                              <a:lnTo>
                                <a:pt x="10260" y="1339"/>
                              </a:lnTo>
                              <a:lnTo>
                                <a:pt x="10268" y="1498"/>
                              </a:lnTo>
                              <a:lnTo>
                                <a:pt x="10277" y="1083"/>
                              </a:lnTo>
                              <a:lnTo>
                                <a:pt x="10286" y="700"/>
                              </a:lnTo>
                              <a:lnTo>
                                <a:pt x="10294" y="571"/>
                              </a:lnTo>
                              <a:lnTo>
                                <a:pt x="10303" y="624"/>
                              </a:lnTo>
                              <a:lnTo>
                                <a:pt x="10312" y="710"/>
                              </a:lnTo>
                              <a:lnTo>
                                <a:pt x="10320" y="638"/>
                              </a:lnTo>
                              <a:lnTo>
                                <a:pt x="10329" y="599"/>
                              </a:lnTo>
                              <a:lnTo>
                                <a:pt x="10338" y="669"/>
                              </a:lnTo>
                              <a:lnTo>
                                <a:pt x="10346" y="669"/>
                              </a:lnTo>
                              <a:lnTo>
                                <a:pt x="10355" y="596"/>
                              </a:lnTo>
                              <a:lnTo>
                                <a:pt x="10364" y="596"/>
                              </a:lnTo>
                              <a:lnTo>
                                <a:pt x="10372" y="612"/>
                              </a:lnTo>
                              <a:lnTo>
                                <a:pt x="10381" y="602"/>
                              </a:lnTo>
                              <a:lnTo>
                                <a:pt x="10389" y="624"/>
                              </a:lnTo>
                              <a:lnTo>
                                <a:pt x="10398" y="711"/>
                              </a:lnTo>
                              <a:lnTo>
                                <a:pt x="10407" y="937"/>
                              </a:lnTo>
                              <a:lnTo>
                                <a:pt x="10415" y="1411"/>
                              </a:lnTo>
                              <a:lnTo>
                                <a:pt x="10424" y="1728"/>
                              </a:lnTo>
                              <a:lnTo>
                                <a:pt x="10433" y="1411"/>
                              </a:lnTo>
                              <a:lnTo>
                                <a:pt x="10441" y="897"/>
                              </a:lnTo>
                              <a:lnTo>
                                <a:pt x="10450" y="988"/>
                              </a:lnTo>
                              <a:lnTo>
                                <a:pt x="10459" y="1463"/>
                              </a:lnTo>
                              <a:lnTo>
                                <a:pt x="10467" y="1598"/>
                              </a:lnTo>
                              <a:lnTo>
                                <a:pt x="10476" y="1284"/>
                              </a:lnTo>
                              <a:lnTo>
                                <a:pt x="10485" y="868"/>
                              </a:lnTo>
                              <a:lnTo>
                                <a:pt x="10493" y="691"/>
                              </a:lnTo>
                              <a:lnTo>
                                <a:pt x="10502" y="642"/>
                              </a:lnTo>
                              <a:lnTo>
                                <a:pt x="10510" y="571"/>
                              </a:lnTo>
                              <a:lnTo>
                                <a:pt x="10519" y="536"/>
                              </a:lnTo>
                              <a:lnTo>
                                <a:pt x="10528" y="520"/>
                              </a:lnTo>
                              <a:lnTo>
                                <a:pt x="10536" y="525"/>
                              </a:lnTo>
                              <a:lnTo>
                                <a:pt x="10545" y="553"/>
                              </a:lnTo>
                              <a:lnTo>
                                <a:pt x="10554" y="613"/>
                              </a:lnTo>
                              <a:lnTo>
                                <a:pt x="10562" y="698"/>
                              </a:lnTo>
                              <a:lnTo>
                                <a:pt x="10571" y="754"/>
                              </a:lnTo>
                              <a:lnTo>
                                <a:pt x="10580" y="719"/>
                              </a:lnTo>
                              <a:lnTo>
                                <a:pt x="10588" y="558"/>
                              </a:lnTo>
                              <a:lnTo>
                                <a:pt x="10597" y="421"/>
                              </a:lnTo>
                              <a:lnTo>
                                <a:pt x="10605" y="393"/>
                              </a:lnTo>
                              <a:lnTo>
                                <a:pt x="10614" y="397"/>
                              </a:lnTo>
                              <a:lnTo>
                                <a:pt x="10623" y="404"/>
                              </a:lnTo>
                              <a:lnTo>
                                <a:pt x="10631" y="392"/>
                              </a:lnTo>
                              <a:lnTo>
                                <a:pt x="10640" y="392"/>
                              </a:lnTo>
                              <a:lnTo>
                                <a:pt x="10649" y="404"/>
                              </a:lnTo>
                              <a:lnTo>
                                <a:pt x="10657" y="420"/>
                              </a:lnTo>
                              <a:lnTo>
                                <a:pt x="10666" y="420"/>
                              </a:lnTo>
                              <a:lnTo>
                                <a:pt x="10675" y="421"/>
                              </a:lnTo>
                              <a:lnTo>
                                <a:pt x="10683" y="399"/>
                              </a:lnTo>
                              <a:lnTo>
                                <a:pt x="10692" y="371"/>
                              </a:lnTo>
                              <a:lnTo>
                                <a:pt x="10701" y="372"/>
                              </a:lnTo>
                              <a:lnTo>
                                <a:pt x="10709" y="461"/>
                              </a:lnTo>
                              <a:lnTo>
                                <a:pt x="10718" y="646"/>
                              </a:lnTo>
                              <a:lnTo>
                                <a:pt x="10726" y="729"/>
                              </a:lnTo>
                              <a:lnTo>
                                <a:pt x="10735" y="628"/>
                              </a:lnTo>
                              <a:lnTo>
                                <a:pt x="10744" y="488"/>
                              </a:lnTo>
                              <a:lnTo>
                                <a:pt x="10752" y="427"/>
                              </a:lnTo>
                              <a:lnTo>
                                <a:pt x="10761" y="455"/>
                              </a:lnTo>
                              <a:lnTo>
                                <a:pt x="10770" y="475"/>
                              </a:lnTo>
                              <a:lnTo>
                                <a:pt x="10778" y="471"/>
                              </a:lnTo>
                              <a:lnTo>
                                <a:pt x="10787" y="515"/>
                              </a:lnTo>
                              <a:lnTo>
                                <a:pt x="10796" y="752"/>
                              </a:lnTo>
                              <a:lnTo>
                                <a:pt x="10804" y="1066"/>
                              </a:lnTo>
                              <a:lnTo>
                                <a:pt x="10813" y="1057"/>
                              </a:lnTo>
                              <a:lnTo>
                                <a:pt x="10822" y="817"/>
                              </a:lnTo>
                              <a:lnTo>
                                <a:pt x="10830" y="660"/>
                              </a:lnTo>
                              <a:lnTo>
                                <a:pt x="10839" y="608"/>
                              </a:lnTo>
                              <a:lnTo>
                                <a:pt x="10847" y="491"/>
                              </a:lnTo>
                              <a:lnTo>
                                <a:pt x="10856" y="432"/>
                              </a:lnTo>
                              <a:lnTo>
                                <a:pt x="10865" y="401"/>
                              </a:lnTo>
                              <a:lnTo>
                                <a:pt x="10873" y="408"/>
                              </a:lnTo>
                              <a:lnTo>
                                <a:pt x="10882" y="422"/>
                              </a:lnTo>
                              <a:lnTo>
                                <a:pt x="10891" y="416"/>
                              </a:lnTo>
                              <a:lnTo>
                                <a:pt x="10899" y="395"/>
                              </a:lnTo>
                              <a:lnTo>
                                <a:pt x="10908" y="357"/>
                              </a:lnTo>
                              <a:lnTo>
                                <a:pt x="10917" y="334"/>
                              </a:lnTo>
                              <a:lnTo>
                                <a:pt x="10925" y="321"/>
                              </a:lnTo>
                              <a:lnTo>
                                <a:pt x="10934" y="304"/>
                              </a:lnTo>
                              <a:lnTo>
                                <a:pt x="10943" y="305"/>
                              </a:lnTo>
                              <a:lnTo>
                                <a:pt x="10951" y="291"/>
                              </a:lnTo>
                              <a:lnTo>
                                <a:pt x="10960" y="288"/>
                              </a:lnTo>
                              <a:lnTo>
                                <a:pt x="10968" y="321"/>
                              </a:lnTo>
                              <a:lnTo>
                                <a:pt x="10977" y="354"/>
                              </a:lnTo>
                              <a:lnTo>
                                <a:pt x="10986" y="346"/>
                              </a:lnTo>
                              <a:lnTo>
                                <a:pt x="10994" y="336"/>
                              </a:lnTo>
                              <a:lnTo>
                                <a:pt x="11003" y="308"/>
                              </a:lnTo>
                              <a:lnTo>
                                <a:pt x="11012" y="332"/>
                              </a:lnTo>
                              <a:lnTo>
                                <a:pt x="11020" y="362"/>
                              </a:lnTo>
                              <a:lnTo>
                                <a:pt x="11029" y="371"/>
                              </a:lnTo>
                              <a:lnTo>
                                <a:pt x="11038" y="347"/>
                              </a:lnTo>
                              <a:lnTo>
                                <a:pt x="11046" y="297"/>
                              </a:lnTo>
                              <a:lnTo>
                                <a:pt x="11055" y="265"/>
                              </a:lnTo>
                              <a:lnTo>
                                <a:pt x="11064" y="269"/>
                              </a:lnTo>
                              <a:lnTo>
                                <a:pt x="11072" y="290"/>
                              </a:lnTo>
                              <a:lnTo>
                                <a:pt x="11081" y="280"/>
                              </a:lnTo>
                              <a:lnTo>
                                <a:pt x="11089" y="277"/>
                              </a:lnTo>
                              <a:lnTo>
                                <a:pt x="11098" y="308"/>
                              </a:lnTo>
                              <a:lnTo>
                                <a:pt x="11107" y="373"/>
                              </a:lnTo>
                              <a:lnTo>
                                <a:pt x="11115" y="423"/>
                              </a:lnTo>
                              <a:lnTo>
                                <a:pt x="11124" y="403"/>
                              </a:lnTo>
                              <a:lnTo>
                                <a:pt x="11133" y="346"/>
                              </a:lnTo>
                              <a:lnTo>
                                <a:pt x="11141" y="293"/>
                              </a:lnTo>
                              <a:lnTo>
                                <a:pt x="11150" y="266"/>
                              </a:lnTo>
                              <a:lnTo>
                                <a:pt x="11159" y="252"/>
                              </a:lnTo>
                              <a:lnTo>
                                <a:pt x="11167" y="247"/>
                              </a:lnTo>
                              <a:lnTo>
                                <a:pt x="11176" y="274"/>
                              </a:lnTo>
                              <a:lnTo>
                                <a:pt x="11184" y="293"/>
                              </a:lnTo>
                              <a:lnTo>
                                <a:pt x="11193" y="307"/>
                              </a:lnTo>
                              <a:lnTo>
                                <a:pt x="11202" y="336"/>
                              </a:lnTo>
                              <a:lnTo>
                                <a:pt x="11210" y="338"/>
                              </a:lnTo>
                              <a:lnTo>
                                <a:pt x="11219" y="352"/>
                              </a:lnTo>
                              <a:lnTo>
                                <a:pt x="11228" y="301"/>
                              </a:lnTo>
                              <a:lnTo>
                                <a:pt x="11236" y="278"/>
                              </a:lnTo>
                              <a:lnTo>
                                <a:pt x="11245" y="281"/>
                              </a:lnTo>
                              <a:lnTo>
                                <a:pt x="11254" y="263"/>
                              </a:lnTo>
                              <a:lnTo>
                                <a:pt x="11262" y="245"/>
                              </a:lnTo>
                              <a:lnTo>
                                <a:pt x="11271" y="223"/>
                              </a:lnTo>
                              <a:lnTo>
                                <a:pt x="11280" y="215"/>
                              </a:lnTo>
                              <a:lnTo>
                                <a:pt x="11288" y="223"/>
                              </a:lnTo>
                              <a:lnTo>
                                <a:pt x="11297" y="239"/>
                              </a:lnTo>
                              <a:lnTo>
                                <a:pt x="11305" y="258"/>
                              </a:lnTo>
                              <a:lnTo>
                                <a:pt x="11314" y="231"/>
                              </a:lnTo>
                              <a:lnTo>
                                <a:pt x="11323" y="223"/>
                              </a:lnTo>
                              <a:lnTo>
                                <a:pt x="11331" y="217"/>
                              </a:lnTo>
                              <a:lnTo>
                                <a:pt x="11340" y="225"/>
                              </a:lnTo>
                              <a:lnTo>
                                <a:pt x="11349" y="248"/>
                              </a:lnTo>
                              <a:lnTo>
                                <a:pt x="11357" y="272"/>
                              </a:lnTo>
                              <a:lnTo>
                                <a:pt x="11366" y="305"/>
                              </a:lnTo>
                              <a:lnTo>
                                <a:pt x="11375" y="319"/>
                              </a:lnTo>
                              <a:lnTo>
                                <a:pt x="11383" y="303"/>
                              </a:lnTo>
                              <a:lnTo>
                                <a:pt x="11392" y="270"/>
                              </a:lnTo>
                              <a:lnTo>
                                <a:pt x="11401" y="251"/>
                              </a:lnTo>
                              <a:lnTo>
                                <a:pt x="11409" y="224"/>
                              </a:lnTo>
                              <a:lnTo>
                                <a:pt x="11418" y="215"/>
                              </a:lnTo>
                              <a:lnTo>
                                <a:pt x="11426" y="189"/>
                              </a:lnTo>
                              <a:lnTo>
                                <a:pt x="11435" y="194"/>
                              </a:lnTo>
                              <a:lnTo>
                                <a:pt x="11444" y="196"/>
                              </a:lnTo>
                              <a:lnTo>
                                <a:pt x="11452" y="187"/>
                              </a:lnTo>
                              <a:lnTo>
                                <a:pt x="11461" y="177"/>
                              </a:lnTo>
                              <a:lnTo>
                                <a:pt x="11470" y="167"/>
                              </a:lnTo>
                              <a:lnTo>
                                <a:pt x="11478" y="160"/>
                              </a:lnTo>
                              <a:lnTo>
                                <a:pt x="11487" y="183"/>
                              </a:lnTo>
                              <a:lnTo>
                                <a:pt x="11496" y="199"/>
                              </a:lnTo>
                              <a:lnTo>
                                <a:pt x="11504" y="198"/>
                              </a:lnTo>
                              <a:lnTo>
                                <a:pt x="11513" y="204"/>
                              </a:lnTo>
                              <a:lnTo>
                                <a:pt x="11522" y="208"/>
                              </a:lnTo>
                              <a:lnTo>
                                <a:pt x="11530" y="208"/>
                              </a:lnTo>
                              <a:lnTo>
                                <a:pt x="11539" y="202"/>
                              </a:lnTo>
                              <a:lnTo>
                                <a:pt x="11547" y="184"/>
                              </a:lnTo>
                              <a:lnTo>
                                <a:pt x="11556" y="190"/>
                              </a:lnTo>
                              <a:lnTo>
                                <a:pt x="11565" y="186"/>
                              </a:lnTo>
                              <a:lnTo>
                                <a:pt x="11573" y="180"/>
                              </a:lnTo>
                              <a:lnTo>
                                <a:pt x="11582" y="179"/>
                              </a:lnTo>
                              <a:lnTo>
                                <a:pt x="11591" y="173"/>
                              </a:lnTo>
                              <a:lnTo>
                                <a:pt x="11599" y="183"/>
                              </a:lnTo>
                              <a:lnTo>
                                <a:pt x="11608" y="201"/>
                              </a:lnTo>
                              <a:lnTo>
                                <a:pt x="11617" y="201"/>
                              </a:lnTo>
                              <a:lnTo>
                                <a:pt x="11625" y="220"/>
                              </a:lnTo>
                              <a:lnTo>
                                <a:pt x="11634" y="240"/>
                              </a:lnTo>
                              <a:lnTo>
                                <a:pt x="11643" y="243"/>
                              </a:lnTo>
                              <a:lnTo>
                                <a:pt x="11651" y="216"/>
                              </a:lnTo>
                              <a:lnTo>
                                <a:pt x="11660" y="185"/>
                              </a:lnTo>
                              <a:lnTo>
                                <a:pt x="11668" y="180"/>
                              </a:lnTo>
                              <a:lnTo>
                                <a:pt x="11677" y="161"/>
                              </a:lnTo>
                              <a:lnTo>
                                <a:pt x="11686" y="155"/>
                              </a:lnTo>
                              <a:lnTo>
                                <a:pt x="11694" y="160"/>
                              </a:lnTo>
                              <a:lnTo>
                                <a:pt x="11703" y="156"/>
                              </a:lnTo>
                              <a:lnTo>
                                <a:pt x="11712" y="160"/>
                              </a:lnTo>
                              <a:lnTo>
                                <a:pt x="11720" y="158"/>
                              </a:lnTo>
                              <a:lnTo>
                                <a:pt x="11729" y="144"/>
                              </a:lnTo>
                              <a:lnTo>
                                <a:pt x="11738" y="154"/>
                              </a:lnTo>
                              <a:lnTo>
                                <a:pt x="11746" y="150"/>
                              </a:lnTo>
                              <a:lnTo>
                                <a:pt x="11755" y="155"/>
                              </a:lnTo>
                              <a:lnTo>
                                <a:pt x="11764" y="153"/>
                              </a:lnTo>
                              <a:lnTo>
                                <a:pt x="11772" y="135"/>
                              </a:lnTo>
                              <a:lnTo>
                                <a:pt x="11781" y="142"/>
                              </a:lnTo>
                              <a:lnTo>
                                <a:pt x="11789" y="128"/>
                              </a:lnTo>
                              <a:lnTo>
                                <a:pt x="11798" y="133"/>
                              </a:lnTo>
                              <a:lnTo>
                                <a:pt x="11807" y="123"/>
                              </a:lnTo>
                              <a:lnTo>
                                <a:pt x="11815" y="130"/>
                              </a:lnTo>
                              <a:lnTo>
                                <a:pt x="11824" y="127"/>
                              </a:lnTo>
                              <a:lnTo>
                                <a:pt x="11833" y="126"/>
                              </a:lnTo>
                              <a:lnTo>
                                <a:pt x="11841" y="117"/>
                              </a:lnTo>
                              <a:lnTo>
                                <a:pt x="11850" y="123"/>
                              </a:lnTo>
                              <a:lnTo>
                                <a:pt x="11859" y="109"/>
                              </a:lnTo>
                              <a:lnTo>
                                <a:pt x="11867" y="123"/>
                              </a:lnTo>
                              <a:lnTo>
                                <a:pt x="11876" y="119"/>
                              </a:lnTo>
                              <a:lnTo>
                                <a:pt x="11884" y="121"/>
                              </a:lnTo>
                              <a:lnTo>
                                <a:pt x="11893" y="120"/>
                              </a:lnTo>
                              <a:lnTo>
                                <a:pt x="11902" y="122"/>
                              </a:lnTo>
                              <a:lnTo>
                                <a:pt x="11910" y="113"/>
                              </a:lnTo>
                              <a:lnTo>
                                <a:pt x="11919" y="111"/>
                              </a:lnTo>
                              <a:lnTo>
                                <a:pt x="11928" y="116"/>
                              </a:lnTo>
                              <a:lnTo>
                                <a:pt x="11936" y="123"/>
                              </a:lnTo>
                              <a:lnTo>
                                <a:pt x="11945" y="124"/>
                              </a:lnTo>
                              <a:lnTo>
                                <a:pt x="11954" y="138"/>
                              </a:lnTo>
                              <a:lnTo>
                                <a:pt x="11962" y="155"/>
                              </a:lnTo>
                              <a:lnTo>
                                <a:pt x="11971" y="161"/>
                              </a:lnTo>
                              <a:lnTo>
                                <a:pt x="11980" y="139"/>
                              </a:lnTo>
                              <a:lnTo>
                                <a:pt x="11988" y="148"/>
                              </a:lnTo>
                              <a:lnTo>
                                <a:pt x="11997" y="137"/>
                              </a:lnTo>
                              <a:lnTo>
                                <a:pt x="12005" y="143"/>
                              </a:lnTo>
                              <a:lnTo>
                                <a:pt x="12014" y="137"/>
                              </a:lnTo>
                              <a:lnTo>
                                <a:pt x="12023" y="133"/>
                              </a:lnTo>
                              <a:lnTo>
                                <a:pt x="12031" y="129"/>
                              </a:lnTo>
                              <a:lnTo>
                                <a:pt x="12040" y="134"/>
                              </a:lnTo>
                              <a:lnTo>
                                <a:pt x="12049" y="155"/>
                              </a:lnTo>
                              <a:lnTo>
                                <a:pt x="12057" y="148"/>
                              </a:lnTo>
                              <a:lnTo>
                                <a:pt x="12066" y="144"/>
                              </a:lnTo>
                              <a:lnTo>
                                <a:pt x="12075" y="131"/>
                              </a:lnTo>
                              <a:lnTo>
                                <a:pt x="12083" y="123"/>
                              </a:lnTo>
                              <a:lnTo>
                                <a:pt x="12092" y="134"/>
                              </a:lnTo>
                              <a:lnTo>
                                <a:pt x="12101" y="125"/>
                              </a:lnTo>
                              <a:lnTo>
                                <a:pt x="12109" y="133"/>
                              </a:lnTo>
                              <a:lnTo>
                                <a:pt x="12118" y="126"/>
                              </a:lnTo>
                              <a:lnTo>
                                <a:pt x="12126" y="126"/>
                              </a:lnTo>
                              <a:lnTo>
                                <a:pt x="12135" y="115"/>
                              </a:lnTo>
                              <a:lnTo>
                                <a:pt x="12144" y="103"/>
                              </a:lnTo>
                              <a:lnTo>
                                <a:pt x="12152" y="110"/>
                              </a:lnTo>
                              <a:lnTo>
                                <a:pt x="12161" y="130"/>
                              </a:lnTo>
                              <a:lnTo>
                                <a:pt x="12170" y="140"/>
                              </a:lnTo>
                              <a:lnTo>
                                <a:pt x="12178" y="135"/>
                              </a:lnTo>
                              <a:lnTo>
                                <a:pt x="12187" y="113"/>
                              </a:lnTo>
                              <a:lnTo>
                                <a:pt x="12196" y="111"/>
                              </a:lnTo>
                              <a:lnTo>
                                <a:pt x="12204" y="118"/>
                              </a:lnTo>
                              <a:lnTo>
                                <a:pt x="12213" y="121"/>
                              </a:lnTo>
                              <a:lnTo>
                                <a:pt x="12222" y="139"/>
                              </a:lnTo>
                              <a:lnTo>
                                <a:pt x="12230" y="122"/>
                              </a:lnTo>
                              <a:lnTo>
                                <a:pt x="12235" y="109"/>
                              </a:lnTo>
                            </a:path>
                          </a:pathLst>
                        </a:custGeom>
                        <a:noFill/>
                        <a:ln w="0">
                          <a:solidFill>
                            <a:srgbClr val="000000"/>
                          </a:solidFill>
                          <a:prstDash val="solid"/>
                          <a:round/>
                          <a:headEnd/>
                          <a:tailEnd/>
                        </a:ln>
                        <a:extLst>
                          <a:ext uri="{909E8E84-426E-40dd-AFC4-6F175D3DCCD1}">
                            <a14:hiddenFill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4F0971F" id="Freeform 175" o:spid="_x0000_s1026" style="position:absolute;margin-left:0;margin-top:7.75pt;width:414pt;height:166.9pt;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2235,93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" path="m,20r2,3l11,20r8,-4l28,20r8,5l45,29r9,6l62,28r9,-7l80,26r8,-5l97,19r9,-1l114,14r9,12l132,40r8,-11l149,14r8,2l166,15r9,11l183,50r9,85l201,288r8,19l218,142r9,-79l235,48r9,-5l253,26r8,l270,24r8,9l287,44r9,-5l304,28r9,-8l322,10r8,11l339,29r9,l356,32r9,25l374,98r8,199l391,627r8,-64l408,206,417,43r8,5l434,135r9,99l451,213,460,95r9,-48l477,89r9,24l494,72r9,-32l512,37r8,20l529,62r9,-27l546,19,555,8r9,10l572,50r9,20l590,60r8,-32l607,29r8,22l624,87r9,126l641,705r9,334l659,603r8,-459l676,29r9,-7l693,28r9,-8l711,20r8,6l728,24r8,10l745,39r9,3l762,25r9,-9l780,24r8,23l797,161r9,138l814,212,823,98r9,-37l840,90r9,65l857,231r9,36l875,187,883,62r9,-50l901,12r8,19l918,26r9,-10l935,2r9,8l953,15r8,3l970,18,978,8r9,3l996,16r8,23l1013,26r9,-6l1030,9r9,5l1048,15r8,-1l1065,23r9,56l1082,112r9,-42l1099,46r9,3l1117,31r8,-14l1134,17r9,-6l1151,4r9,20l1169,70r8,15l1186,61r8,-26l1203,24r9,-7l1220,18r9,-1l1238,20r8,-2l1255,33r9,12l1272,50r9,22l1290,88r8,24l1307,99r8,-4l1324,90r9,-19l1341,69r9,1l1359,36r8,-15l1376,15r9,11l1393,33r9,-3l1411,13r8,15l1428,52r8,20l1445,143r9,29l1462,92r9,-68l1480,12,1488,r9,3l1506,5r8,13l1523,32r9,5l1540,26r9,-7l1557,6r9,11l1575,47r8,3l1592,36r9,-16l1609,13r9,-4l1627,10r8,-8l1644,11r9,9l1661,31r9,5l1678,18r9,6l1696,26r8,l1713,23r9,-22l1730,8r9,7l1748,61r8,31l1765,57r8,-34l1782,15r9,7l1799,49r9,-10l1817,26r8,10l1834,90r9,-3l1851,57r9,-1l1869,123r8,95l1886,170r8,-110l1903,21r9,20l1920,137r9,101l1938,173r8,-94l1955,57r9,124l1972,304r9,-87l1990,82r8,-45l2007,30r8,5l2024,41r9,27l2041,79r9,-23l2059,53r8,15l2076,94r9,69l2093,182r9,-48l2111,114r8,-24l2128,63r8,-34l2145,38r9,2l2162,26r9,2l2180,18r8,13l2197,73r9,408l2214,1467r9,445l2232,995r8,-680l2249,117r8,-63l2266,38r9,-5l2283,35r9,-3l2301,43r8,-9l2318,36r9,20l2335,52r9,-4l2353,32r8,l2370,50r8,4l2387,68r9,32l2404,117r9,125l2422,628r8,282l2439,814r9,-28l2456,660r9,-348l2473,163r9,64l2491,312r8,42l2508,323r9,136l2525,670r9,-214l2543,169r8,-101l2560,66r9,37l2577,116r9,-13l2594,109r9,53l2612,214r8,-30l2629,100r9,-37l2646,71r9,3l2664,91r8,24l2681,208r9,121l2698,362r9,54l2715,368r9,-81l2733,265r8,-79l2750,104r9,-37l2767,52r9,-12l2785,71r8,l2802,73r9,34l2819,112r9,-5l2836,105r9,-5l2854,72r8,5l2871,137r9,66l2888,227r9,-48l2906,120r8,-48l2923,62r9,44l2940,217r9,27l2957,165r9,-77l2975,71r8,7l2992,100r9,58l3009,598r9,1542l3027,3178r8,-1130l3044,1535r8,953l3061,2028r9,-1125l3078,518r9,-221l3096,163r8,l3113,183r9,-37l3130,109r9,-40l3148,60r8,49l3165,157r8,-18l3182,98r9,-18l3199,97r9,12l3217,130r8,17l3234,140r9,-18l3251,104r9,4l3269,101r8,3l3286,98r8,-6l3303,95r9,-16l3320,103r9,15l3338,200r8,277l3355,611r9,-252l3372,134r9,-51l3390,84r8,20l3407,137r8,19l3424,142r9,-28l3441,185r9,83l3459,238r8,28l3476,237r9,-105l3493,98r9,-5l3511,103r8,l3528,98r8,85l3545,327r9,13l3562,292r9,-73l3580,152r8,-70l3597,65r9,l3614,63r9,13l3631,134r9,52l3649,182r8,-39l3666,102r9,-18l3683,76r9,19l3701,129r8,33l3718,164r9,10l3735,145r9,-55l3752,90r9,38l3770,182r8,-26l3787,151r9,168l3804,482r9,-126l3822,155r8,-24l3839,145r9,-51l3856,67r9,1l3873,81r9,14l3891,74r8,-7l3908,80r9,27l3925,87r9,-6l3943,84r8,20l3960,138r9,87l3977,344r9,480l3994,1195r9,-487l4012,231r8,-71l4029,182r9,-42l4046,96r9,-24l4064,79r8,2l4081,85r9,122l4098,530r9,276l4115,661r9,340l4133,1710r8,112l4150,1000r9,-650l4167,107r9,-24l4185,81r8,-6l4202,86r9,29l4219,129r9,-37l4236,97r9,12l4254,110r8,-11l4271,99r9,-5l4288,68r9,-6l4306,70r8,14l4323,80r8,-9l4340,77r9,9l4357,102r9,19l4375,185r8,129l4392,474r9,-133l4409,170r9,39l4427,336r8,43l4444,256r8,-55l4461,129r9,-41l4478,115r9,42l4496,160r8,-2l4513,131r9,7l4530,176r9,-1l4548,138r8,-3l4565,147r8,-31l4582,109r9,l4599,126r9,33l4617,156r8,-21l4634,104r9,-10l4651,115r9,-1l4669,111r8,-14l4686,103r8,19l4703,163r9,27l4720,170r9,-27l4738,112r8,-24l4755,123r9,l4772,122r9,67l4790,383r8,19l4807,195r8,-94l4824,81r9,-4l4841,82r9,-2l4859,87r8,l4876,89r9,16l4893,142r9,42l4910,259r9,108l4928,320r8,-133l4945,111r9,-22l4962,97r9,-3l4980,126r8,41l4997,179r9,-50l5014,82r9,6l5031,121r9,29l5049,140r8,-38l5066,113r9,7l5083,105r9,-6l5101,101r8,-9l5118,103r9,-3l5135,95r9,5l5152,124r9,-16l5170,144r8,165l5187,515r9,-127l5204,176r9,-60l5222,190r8,144l5239,421r9,-65l5256,209r9,26l5273,450r9,125l5291,386r8,-199l5308,122r9,34l5325,267r9,34l5343,196r8,-93l5360,93r9,-5l5377,84r9,5l5394,115r9,24l5412,132r8,-23l5429,101r9,12l5446,136r9,-8l5464,118r8,-23l5481,94r9,22l5498,138r9,-3l5515,126r9,-16l5533,125r8,7l5550,128r9,l5567,123r9,-4l5585,116r8,-3l5602,116r8,-4l5619,103r9,l5636,127r9,74l5654,446r8,201l5671,549r9,-201l5688,186r9,-33l5706,141r8,7l5723,151r8,5l5740,126r9,-27l5757,99r9,17l5775,122r8,l5792,175r9,76l5809,233r9,-40l5827,285r8,220l5844,488r8,-175l5861,187r9,-28l5878,167r9,53l5896,251r8,-51l5913,153r9,-21l5930,143r9,-1l5948,116r8,-17l5965,95r8,2l5982,117r9,32l5999,175r9,126l6017,414r8,-10l6034,303r9,-33l6051,203r9,-36l6069,165r8,60l6086,268r8,76l6103,451r9,-83l6120,252r9,-9l6138,203r8,-55l6155,133r9,-6l6172,132r9,82l6189,332r9,63l6207,314r8,-103l6224,163r9,-6l6241,139r9,4l6259,154r8,-3l6276,160r9,-21l6293,109r9,9l6310,159r9,15l6328,171r8,12l6345,191r9,-15l6362,164r9,8l6380,218r8,1l6397,216r9,-14l6414,189r9,-14l6431,166r9,25l6449,225r8,-2l6466,239r9,46l6483,369r9,-30l6501,233r8,-40l6518,199r9,19l6535,216r9,26l6552,432r9,438l6570,976r8,-409l6587,276r9,-59l6604,195r9,16l6622,184r8,-17l6639,187r9,-17l6656,175r9,-8l6673,193r9,5l6691,273r8,266l6708,780r9,-172l6725,323r9,-54l6743,318r8,-10l6760,287r8,129l6777,657r9,39l6794,535r9,-101l6812,380r8,-98l6829,239r9,-18l6846,240r9,-1l6864,254r8,84l6881,432r8,44l6898,414r9,-103l6915,250r9,32l6933,362r8,179l6950,633r9,-130l6967,401r9,104l6985,648r8,-121l7002,361r8,-90l7019,344r9,706l7036,3791r9,2890l7054,4965r8,-3138l7071,653r9,-175l7088,545r9,63l7106,548r8,-90l7123,391r8,-49l7140,444r9,167l7157,633r9,-58l7175,616r8,-65l7192,439r9,-101l7209,322r9,-5l7227,310r8,9l7244,406r8,164l7261,681r9,15l7278,619r9,-51l7296,896r8,1593l7313,4257r9,-1068l7330,1394r9,-567l7348,593r8,-145l7365,381r8,182l7382,1173r9,391l7399,1096r9,-422l7417,563r8,-38l7434,453r9,l7451,617r9,281l7468,971r9,-22l7486,858r8,-250l7503,426r9,29l7520,640r9,126l7538,632r8,56l7555,1237r9,676l7572,1585r9,-806l7589,420r9,-54l7607,383r8,25l7624,426r9,13l7641,452r9,-1l7659,510r8,67l7676,734r9,694l7693,2382r9,-104l7710,1355r9,-557l7728,652r8,117l7745,933r9,-102l7762,1014r9,1094l7780,2866r8,-797l7797,1045r9,-1l7814,2067r9,1299l7831,3038r9,-1485l7849,966r8,-2l7866,1085r9,418l7883,1912r9,-361l7901,846r8,-276l7918,606r9,229l7935,1187r9,17l7952,980r9,-19l7970,1140r8,167l7987,1221r9,-80l8004,968r9,-244l8022,580r8,26l8039,751r8,46l8056,1025r9,666l8073,1844r9,-360l8091,1659r8,564l8108,1883r9,-515l8125,1407r9,29l8143,1062r8,-294l8160,880r8,54l8177,788r9,1l8194,834r9,-125l8212,646r8,14l8229,578r9,-12l8246,739r9,447l8264,1392r8,-291l8281,805r8,-57l8298,1047r9,447l8315,1388r9,-371l8333,784r8,125l8350,1608r9,1491l8367,3629r9,-1459l8385,1135r8,182l8402,2949r8,3545l8419,9343r9,-1332l8436,3583r9,-2124l8454,1080r8,18l8471,1143r9,223l8488,2036r9,1577l8506,4932r8,-1191l8523,1776r8,-779l8540,944r9,87l8557,1119r9,-9l8575,970r8,-75l8592,865r9,-6l8609,1011r9,107l8627,1015r8,37l8644,999r8,-165l8661,1130r9,1302l8678,3429r9,-670l8696,2268r8,618l8713,3484r9,117l8730,3450r9,-712l8747,2125r9,-52l8765,2297r8,-62l8782,1813r9,-530l8799,996r9,64l8817,1033r8,-275l8834,647r9,-25l8851,618r9,-14l8868,672r9,105l8886,1112r8,682l8903,2707r9,302l8920,2576r9,-515l8938,1544r8,-320l8955,1163r9,10l8972,1071r9,-200l8989,688r9,-86l9007,624r8,83l9024,946r9,232l9041,1093r9,-197l9059,945r8,225l9076,1184r9,-204l9093,753r9,-123l9110,611r9,190l9128,1537r8,1143l9145,3118r9,-701l9162,1758r9,-319l9180,1188r8,-85l9197,1156r9,72l9214,1579r9,1027l9231,3424r9,-489l9249,1981r8,-403l9266,1656r9,350l9283,2308r9,180l9301,2879r8,-83l9318,2044r8,-631l9335,1703r9,594l9352,2580r9,-266l9370,1880r8,-225l9387,1414r9,-149l9404,1173r9,-135l9422,929r8,-172l9439,659r8,-58l9456,623r9,34l9473,699r9,56l9491,761r8,113l9508,1179r9,357l9525,1739r9,3l9543,1501r8,-235l9560,982r8,-159l9577,831r9,31l9594,965r9,84l9612,912r8,-151l9629,672r9,-17l9646,738r9,164l9664,1106r8,95l9681,1034r8,-258l9698,713r9,32l9715,1023r9,410l9733,1318r8,-277l9750,1515r9,958l9767,2800r9,-777l9785,1099r8,-369l9802,807r8,261l9819,1197r9,-36l9836,1165r9,54l9854,1764r8,1754l9871,5735r9,-164l9888,3312r9,-1548l9905,1137r9,389l9923,3337r8,1517l9940,3622r9,-1884l9957,931r9,-239l9975,635r8,22l9992,645r9,-10l10009,673r9,39l10026,771r9,148l10044,844r8,-101l10061,656r9,-64l10078,590r9,-15l10096,594r8,103l10113,900r9,84l10130,839r9,-131l10147,651r9,46l10165,836r8,58l10182,1100r9,794l10199,2887r9,-29l10217,1980r8,-794l10234,873r9,-118l10251,939r9,400l10268,1498r9,-415l10286,700r8,-129l10303,624r9,86l10320,638r9,-39l10338,669r8,l10355,596r9,l10372,612r9,-10l10389,624r9,87l10407,937r8,474l10424,1728r9,-317l10441,897r9,91l10459,1463r8,135l10476,1284r9,-416l10493,691r9,-49l10510,571r9,-35l10528,520r8,5l10545,553r9,60l10562,698r9,56l10580,719r8,-161l10597,421r8,-28l10614,397r9,7l10631,392r9,l10649,404r8,16l10666,420r9,1l10683,399r9,-28l10701,372r8,89l10718,646r8,83l10735,628r9,-140l10752,427r9,28l10770,475r8,-4l10787,515r9,237l10804,1066r9,-9l10822,817r8,-157l10839,608r8,-117l10856,432r9,-31l10873,408r9,14l10891,416r8,-21l10908,357r9,-23l10925,321r9,-17l10943,305r8,-14l10960,288r8,33l10977,354r9,-8l10994,336r9,-28l11012,332r8,30l11029,371r9,-24l11046,297r9,-32l11064,269r8,21l11081,280r8,-3l11098,308r9,65l11115,423r9,-20l11133,346r8,-53l11150,266r9,-14l11167,247r9,27l11184,293r9,14l11202,336r8,2l11219,352r9,-51l11236,278r9,3l11254,263r8,-18l11271,223r9,-8l11288,223r9,16l11305,258r9,-27l11323,223r8,-6l11340,225r9,23l11357,272r9,33l11375,319r8,-16l11392,270r9,-19l11409,224r9,-9l11426,189r9,5l11444,196r8,-9l11461,177r9,-10l11478,160r9,23l11496,199r8,-1l11513,204r9,4l11530,208r9,-6l11547,184r9,6l11565,186r8,-6l11582,179r9,-6l11599,183r9,18l11617,201r8,19l11634,240r9,3l11651,216r9,-31l11668,180r9,-19l11686,155r8,5l11703,156r9,4l11720,158r9,-14l11738,154r8,-4l11755,155r9,-2l11772,135r9,7l11789,128r9,5l11807,123r8,7l11824,127r9,-1l11841,117r9,6l11859,109r8,14l11876,119r8,2l11893,120r9,2l11910,113r9,-2l11928,116r8,7l11945,124r9,14l11962,155r9,6l11980,139r8,9l11997,137r8,6l12014,137r9,-4l12031,129r9,5l12049,155r8,-7l12066,144r9,-13l12083,123r9,11l12101,125r8,8l12118,126r8,l12135,115r9,-12l12152,110r9,20l12170,140r8,-5l12187,113r9,-2l12204,118r9,3l12222,139r8,-17l12235,109e" filled="f" strokeweight="0">
                <v:path arrowok="t" o:connecttype="custom" o:connectlocs="78641,11343;164159,67380;249676,15881;335193,5445;420280,1815;505797,19284;591314,3403;676832,10663;761919,5218;847436,68968;932953,6352;1018470,11343;1103988,23367;1189075,11797;1274592,19964;1360109,35618;1445626,81446;1530714,66246;1616231,29039;1701748,31308;1787265,79404;1872353,23141;1957870,30627;2043387,27905;2128904,20191;2213991,28132;2299509,23367;2385026,29039;2470543,22460;2556060,26317;2641147,33577;2726665,43332;2812182,54902;2897699,72144;2982786,122736;3068303,100730;3153821,187620;3239338,143381;3324425,174462;3409942,269293;3495459,325783;3580976,177865;3666064,226188;3751581,782695;3837098,467575;3922615,348696;4007703,320565;4093220,394524;4178737,325102;4264254,757059;4349771,223238;4434859,144742;4520376,121601;4605893,146557;4691410,75774;4776498,95965;4862015,52407;4947532,46281;5033049,36299;5118136,25636;5203653,30173" o:connectangles="0,0,0,0,0,0,0,0,0,0,0,0,0,0,0,0,0,0,0,0,0,0,0,0,0,0,0,0,0,0,0,0,0,0,0,0,0,0,0,0,0,0,0,0,0,0,0,0,0,0,0,0,0,0,0,0,0,0,0,0,0"/>
              </v:shape>
            </w:pict>
          </mc:Fallback>
        </mc:AlternateContent>
      </w:r>
    </w:p>
    <w:p w14:paraId="6925F256" w14:textId="77777777" w:rsidR="00451CAD" w:rsidRPr="00832472" w:rsidRDefault="00451CAD" w:rsidP="00451CAD">
      <w:pPr>
        <w:rPr>
          <w:rFonts w:ascii="Arial" w:hAnsi="Arial" w:cs="Arial"/>
        </w:rPr>
      </w:pPr>
    </w:p>
    <w:p w14:paraId="6FCECB7E" w14:textId="77777777" w:rsidR="00451CAD" w:rsidRPr="00832472" w:rsidRDefault="00451CAD" w:rsidP="00451CAD">
      <w:pPr>
        <w:rPr>
          <w:rFonts w:ascii="Arial" w:hAnsi="Arial" w:cs="Arial"/>
        </w:rPr>
      </w:pPr>
    </w:p>
    <w:p w14:paraId="6B61A372" w14:textId="77777777" w:rsidR="00451CAD" w:rsidRPr="00832472" w:rsidRDefault="00451CAD" w:rsidP="00451CAD">
      <w:pPr>
        <w:rPr>
          <w:rFonts w:ascii="Arial" w:hAnsi="Arial" w:cs="Arial"/>
        </w:rPr>
      </w:pPr>
    </w:p>
    <w:p w14:paraId="1BC8443A" w14:textId="77777777" w:rsidR="00451CAD" w:rsidRPr="00832472" w:rsidRDefault="00451CAD" w:rsidP="00451CAD">
      <w:pPr>
        <w:rPr>
          <w:rFonts w:ascii="Arial" w:hAnsi="Arial" w:cs="Arial"/>
        </w:rPr>
      </w:pPr>
    </w:p>
    <w:p w14:paraId="6CEE29A1" w14:textId="77777777" w:rsidR="00451CAD" w:rsidRPr="00832472" w:rsidRDefault="00451CAD" w:rsidP="00451CAD">
      <w:pPr>
        <w:rPr>
          <w:rFonts w:ascii="Arial" w:hAnsi="Arial" w:cs="Arial"/>
        </w:rPr>
      </w:pPr>
    </w:p>
    <w:p w14:paraId="07BFE70C" w14:textId="77777777" w:rsidR="00451CAD" w:rsidRPr="00832472" w:rsidRDefault="00451CAD" w:rsidP="00451CAD">
      <w:pPr>
        <w:rPr>
          <w:rFonts w:ascii="Arial" w:hAnsi="Arial" w:cs="Arial"/>
        </w:rPr>
      </w:pPr>
    </w:p>
    <w:p w14:paraId="680F7E04" w14:textId="77777777" w:rsidR="00451CAD" w:rsidRPr="00832472" w:rsidRDefault="00451CAD" w:rsidP="00451CAD">
      <w:pPr>
        <w:rPr>
          <w:rFonts w:ascii="Arial" w:hAnsi="Arial" w:cs="Arial"/>
        </w:rPr>
      </w:pPr>
    </w:p>
    <w:p w14:paraId="3562444F" w14:textId="77777777" w:rsidR="00451CAD" w:rsidRPr="00832472" w:rsidRDefault="00451CAD" w:rsidP="00451CAD">
      <w:pPr>
        <w:rPr>
          <w:rFonts w:ascii="Arial" w:hAnsi="Arial" w:cs="Arial"/>
        </w:rPr>
      </w:pPr>
    </w:p>
    <w:p w14:paraId="15E350E9" w14:textId="77777777" w:rsidR="00451CAD" w:rsidRPr="00832472" w:rsidRDefault="00451CAD" w:rsidP="00451CAD">
      <w:pPr>
        <w:rPr>
          <w:rFonts w:ascii="Arial" w:hAnsi="Arial" w:cs="Arial"/>
        </w:rPr>
      </w:pPr>
    </w:p>
    <w:p w14:paraId="4CA3B5B0" w14:textId="77777777" w:rsidR="00451CAD" w:rsidRPr="00832472" w:rsidRDefault="00451CAD" w:rsidP="00451CAD">
      <w:pPr>
        <w:rPr>
          <w:rFonts w:ascii="Arial" w:hAnsi="Arial" w:cs="Arial"/>
        </w:rPr>
      </w:pPr>
    </w:p>
    <w:p w14:paraId="3F7DFFDF" w14:textId="77777777" w:rsidR="00451CAD" w:rsidRPr="00832472" w:rsidRDefault="00451CAD" w:rsidP="00451CAD">
      <w:pPr>
        <w:rPr>
          <w:rFonts w:ascii="Arial" w:hAnsi="Arial" w:cs="Arial"/>
        </w:rPr>
      </w:pPr>
    </w:p>
    <w:p w14:paraId="5FCDED2B" w14:textId="77777777" w:rsidR="00451CAD" w:rsidRPr="00832472" w:rsidRDefault="00451CAD" w:rsidP="00451CAD">
      <w:pPr>
        <w:rPr>
          <w:rFonts w:ascii="Arial" w:hAnsi="Arial" w:cs="Arial"/>
        </w:rPr>
      </w:pPr>
    </w:p>
    <w:p w14:paraId="7A107EAF" w14:textId="77777777" w:rsidR="00451CAD" w:rsidRPr="00832472" w:rsidRDefault="00451CAD" w:rsidP="00451CAD">
      <w:pPr>
        <w:rPr>
          <w:rFonts w:ascii="Arial" w:hAnsi="Arial" w:cs="Arial"/>
        </w:rPr>
      </w:pPr>
    </w:p>
    <w:p w14:paraId="65D8E746" w14:textId="77777777" w:rsidR="00451CAD" w:rsidRPr="00832472" w:rsidRDefault="00451CAD" w:rsidP="00451CAD">
      <w:pPr>
        <w:rPr>
          <w:rFonts w:ascii="Arial" w:hAnsi="Arial" w:cs="Arial"/>
        </w:rPr>
      </w:pPr>
      <w:r w:rsidRPr="00832472">
        <w:rPr>
          <w:rFonts w:ascii="Arial" w:hAnsi="Arial" w:cs="Arial"/>
          <w:noProof/>
        </w:rPr>
        <mc:AlternateContent>
          <mc:Choice Requires="wps">
            <w:drawing>
              <wp:anchor distT="0" distB="0" distL="114300" distR="114300" simplePos="0" relativeHeight="251705344" behindDoc="0" locked="0" layoutInCell="1" allowOverlap="1" wp14:anchorId="67DB072A" wp14:editId="58AEC23A">
                <wp:simplePos x="0" y="0"/>
                <wp:positionH relativeFrom="column">
                  <wp:posOffset>3762375</wp:posOffset>
                </wp:positionH>
                <wp:positionV relativeFrom="paragraph">
                  <wp:posOffset>161290</wp:posOffset>
                </wp:positionV>
                <wp:extent cx="1724025" cy="457200"/>
                <wp:effectExtent l="0" t="0" r="0" b="0"/>
                <wp:wrapSquare wrapText="bothSides"/>
                <wp:docPr id="16586" name="Text Box 16586"/>
                <wp:cNvGraphicFramePr/>
                <a:graphic xmlns:a="http://schemas.openxmlformats.org/drawingml/2006/main">
                  <a:graphicData uri="http://schemas.microsoft.com/office/word/2010/wordprocessingShape">
                    <wps:wsp>
                      <wps:cNvSpPr txBox="1"/>
                      <wps:spPr>
                        <a:xfrm>
                          <a:off x="0" y="0"/>
                          <a:ext cx="1724025" cy="457200"/>
                        </a:xfrm>
                        <a:prstGeom prst="rect">
                          <a:avLst/>
                        </a:prstGeom>
                        <a:noFill/>
                        <a:ln>
                          <a:noFill/>
                        </a:ln>
                        <a:effectLst/>
                        <a:extLst>
                          <a:ext uri="{C572A759-6A51-4108-AA02-DFA0A04FC94B}">
                            <ma14:wrappingTextBox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2B53BC30" w14:textId="77777777" w:rsidR="00FE7598" w:rsidRPr="00FD4A54" w:rsidRDefault="00FE7598" w:rsidP="00451CAD">
                            <w:pPr>
                              <w:jc w:val="center"/>
                              <w:rPr>
                                <w:rFonts w:ascii="Arial" w:hAnsi="Arial" w:cs="Arial"/>
                              </w:rPr>
                            </w:pPr>
                            <w:r>
                              <w:rPr>
                                <w:rFonts w:ascii="Arial" w:hAnsi="Arial" w:cs="Arial"/>
                              </w:rPr>
                              <w:t>9569.33 – 9569.67 ft.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DB072A" id="Text Box 16586" o:spid="_x0000_s1053" type="#_x0000_t202" style="position:absolute;margin-left:296.25pt;margin-top:12.7pt;width:135.75pt;height:36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" filled="f" stroked="f">
                <v:textbox>
                  <w:txbxContent>
                    <w:p w14:paraId="2B53BC30" w14:textId="77777777" w:rsidR="00FE7598" w:rsidRPr="00FD4A54" w:rsidRDefault="00FE7598" w:rsidP="00451CAD">
                      <w:pPr>
                        <w:jc w:val="center"/>
                        <w:rPr>
                          <w:rFonts w:ascii="Arial" w:hAnsi="Arial" w:cs="Arial"/>
                        </w:rPr>
                      </w:pPr>
                      <w:r>
                        <w:rPr>
                          <w:rFonts w:ascii="Arial" w:hAnsi="Arial" w:cs="Arial"/>
                        </w:rPr>
                        <w:t>9569.33 – 9569.67 ft.</w:t>
                      </w:r>
                    </w:p>
                  </w:txbxContent>
                </v:textbox>
                <w10:wrap type="square"/>
              </v:shape>
            </w:pict>
          </mc:Fallback>
        </mc:AlternateContent>
      </w:r>
      <w:r w:rsidRPr="00832472">
        <w:rPr>
          <w:rFonts w:ascii="Arial" w:hAnsi="Arial" w:cs="Arial"/>
          <w:noProof/>
        </w:rPr>
        <mc:AlternateContent>
          <mc:Choice Requires="wps">
            <w:drawing>
              <wp:anchor distT="0" distB="0" distL="114300" distR="114300" simplePos="0" relativeHeight="251680768" behindDoc="0" locked="0" layoutInCell="1" allowOverlap="1" wp14:anchorId="435E2175" wp14:editId="0D365F0C">
                <wp:simplePos x="0" y="0"/>
                <wp:positionH relativeFrom="column">
                  <wp:posOffset>0</wp:posOffset>
                </wp:positionH>
                <wp:positionV relativeFrom="paragraph">
                  <wp:posOffset>111760</wp:posOffset>
                </wp:positionV>
                <wp:extent cx="5257800" cy="2287270"/>
                <wp:effectExtent l="0" t="0" r="25400" b="24130"/>
                <wp:wrapNone/>
                <wp:docPr id="21530" name="Freeform 1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5257800" cy="2287270"/>
                        </a:xfrm>
                        <a:custGeom>
                          <a:avLst/>
                          <a:gdLst>
                            <a:gd name="T0" fmla="*/ 183 w 12195"/>
                            <a:gd name="T1" fmla="*/ 68 h 11241"/>
                            <a:gd name="T2" fmla="*/ 382 w 12195"/>
                            <a:gd name="T3" fmla="*/ 287 h 11241"/>
                            <a:gd name="T4" fmla="*/ 581 w 12195"/>
                            <a:gd name="T5" fmla="*/ 99 h 11241"/>
                            <a:gd name="T6" fmla="*/ 780 w 12195"/>
                            <a:gd name="T7" fmla="*/ 27 h 11241"/>
                            <a:gd name="T8" fmla="*/ 978 w 12195"/>
                            <a:gd name="T9" fmla="*/ 26 h 11241"/>
                            <a:gd name="T10" fmla="*/ 1177 w 12195"/>
                            <a:gd name="T11" fmla="*/ 104 h 11241"/>
                            <a:gd name="T12" fmla="*/ 1376 w 12195"/>
                            <a:gd name="T13" fmla="*/ 18 h 11241"/>
                            <a:gd name="T14" fmla="*/ 1575 w 12195"/>
                            <a:gd name="T15" fmla="*/ 54 h 11241"/>
                            <a:gd name="T16" fmla="*/ 1773 w 12195"/>
                            <a:gd name="T17" fmla="*/ 45 h 11241"/>
                            <a:gd name="T18" fmla="*/ 1972 w 12195"/>
                            <a:gd name="T19" fmla="*/ 393 h 11241"/>
                            <a:gd name="T20" fmla="*/ 2171 w 12195"/>
                            <a:gd name="T21" fmla="*/ 33 h 11241"/>
                            <a:gd name="T22" fmla="*/ 2370 w 12195"/>
                            <a:gd name="T23" fmla="*/ 43 h 11241"/>
                            <a:gd name="T24" fmla="*/ 2569 w 12195"/>
                            <a:gd name="T25" fmla="*/ 116 h 11241"/>
                            <a:gd name="T26" fmla="*/ 2767 w 12195"/>
                            <a:gd name="T27" fmla="*/ 67 h 11241"/>
                            <a:gd name="T28" fmla="*/ 2966 w 12195"/>
                            <a:gd name="T29" fmla="*/ 134 h 11241"/>
                            <a:gd name="T30" fmla="*/ 3165 w 12195"/>
                            <a:gd name="T31" fmla="*/ 195 h 11241"/>
                            <a:gd name="T32" fmla="*/ 3364 w 12195"/>
                            <a:gd name="T33" fmla="*/ 579 h 11241"/>
                            <a:gd name="T34" fmla="*/ 3562 w 12195"/>
                            <a:gd name="T35" fmla="*/ 384 h 11241"/>
                            <a:gd name="T36" fmla="*/ 3761 w 12195"/>
                            <a:gd name="T37" fmla="*/ 131 h 11241"/>
                            <a:gd name="T38" fmla="*/ 3960 w 12195"/>
                            <a:gd name="T39" fmla="*/ 139 h 11241"/>
                            <a:gd name="T40" fmla="*/ 4159 w 12195"/>
                            <a:gd name="T41" fmla="*/ 650 h 11241"/>
                            <a:gd name="T42" fmla="*/ 4357 w 12195"/>
                            <a:gd name="T43" fmla="*/ 109 h 11241"/>
                            <a:gd name="T44" fmla="*/ 4556 w 12195"/>
                            <a:gd name="T45" fmla="*/ 165 h 11241"/>
                            <a:gd name="T46" fmla="*/ 4755 w 12195"/>
                            <a:gd name="T47" fmla="*/ 108 h 11241"/>
                            <a:gd name="T48" fmla="*/ 4954 w 12195"/>
                            <a:gd name="T49" fmla="*/ 110 h 11241"/>
                            <a:gd name="T50" fmla="*/ 5152 w 12195"/>
                            <a:gd name="T51" fmla="*/ 121 h 11241"/>
                            <a:gd name="T52" fmla="*/ 5351 w 12195"/>
                            <a:gd name="T53" fmla="*/ 128 h 11241"/>
                            <a:gd name="T54" fmla="*/ 5550 w 12195"/>
                            <a:gd name="T55" fmla="*/ 132 h 11241"/>
                            <a:gd name="T56" fmla="*/ 5749 w 12195"/>
                            <a:gd name="T57" fmla="*/ 106 h 11241"/>
                            <a:gd name="T58" fmla="*/ 5948 w 12195"/>
                            <a:gd name="T59" fmla="*/ 128 h 11241"/>
                            <a:gd name="T60" fmla="*/ 6146 w 12195"/>
                            <a:gd name="T61" fmla="*/ 184 h 11241"/>
                            <a:gd name="T62" fmla="*/ 6345 w 12195"/>
                            <a:gd name="T63" fmla="*/ 223 h 11241"/>
                            <a:gd name="T64" fmla="*/ 6544 w 12195"/>
                            <a:gd name="T65" fmla="*/ 244 h 11241"/>
                            <a:gd name="T66" fmla="*/ 6743 w 12195"/>
                            <a:gd name="T67" fmla="*/ 351 h 11241"/>
                            <a:gd name="T68" fmla="*/ 6941 w 12195"/>
                            <a:gd name="T69" fmla="*/ 613 h 11241"/>
                            <a:gd name="T70" fmla="*/ 7140 w 12195"/>
                            <a:gd name="T71" fmla="*/ 463 h 11241"/>
                            <a:gd name="T72" fmla="*/ 7339 w 12195"/>
                            <a:gd name="T73" fmla="*/ 1093 h 11241"/>
                            <a:gd name="T74" fmla="*/ 7538 w 12195"/>
                            <a:gd name="T75" fmla="*/ 832 h 11241"/>
                            <a:gd name="T76" fmla="*/ 7736 w 12195"/>
                            <a:gd name="T77" fmla="*/ 855 h 11241"/>
                            <a:gd name="T78" fmla="*/ 7935 w 12195"/>
                            <a:gd name="T79" fmla="*/ 1311 h 11241"/>
                            <a:gd name="T80" fmla="*/ 8134 w 12195"/>
                            <a:gd name="T81" fmla="*/ 1838 h 11241"/>
                            <a:gd name="T82" fmla="*/ 8333 w 12195"/>
                            <a:gd name="T83" fmla="*/ 959 h 11241"/>
                            <a:gd name="T84" fmla="*/ 8531 w 12195"/>
                            <a:gd name="T85" fmla="*/ 1324 h 11241"/>
                            <a:gd name="T86" fmla="*/ 8730 w 12195"/>
                            <a:gd name="T87" fmla="*/ 4392 h 11241"/>
                            <a:gd name="T88" fmla="*/ 8929 w 12195"/>
                            <a:gd name="T89" fmla="*/ 2678 h 11241"/>
                            <a:gd name="T90" fmla="*/ 9128 w 12195"/>
                            <a:gd name="T91" fmla="*/ 1565 h 11241"/>
                            <a:gd name="T92" fmla="*/ 9326 w 12195"/>
                            <a:gd name="T93" fmla="*/ 1798 h 11241"/>
                            <a:gd name="T94" fmla="*/ 9525 w 12195"/>
                            <a:gd name="T95" fmla="*/ 2091 h 11241"/>
                            <a:gd name="T96" fmla="*/ 9724 w 12195"/>
                            <a:gd name="T97" fmla="*/ 1663 h 11241"/>
                            <a:gd name="T98" fmla="*/ 9923 w 12195"/>
                            <a:gd name="T99" fmla="*/ 3243 h 11241"/>
                            <a:gd name="T100" fmla="*/ 10122 w 12195"/>
                            <a:gd name="T101" fmla="*/ 1160 h 11241"/>
                            <a:gd name="T102" fmla="*/ 10320 w 12195"/>
                            <a:gd name="T103" fmla="*/ 767 h 11241"/>
                            <a:gd name="T104" fmla="*/ 10519 w 12195"/>
                            <a:gd name="T105" fmla="*/ 598 h 11241"/>
                            <a:gd name="T106" fmla="*/ 10718 w 12195"/>
                            <a:gd name="T107" fmla="*/ 653 h 11241"/>
                            <a:gd name="T108" fmla="*/ 10917 w 12195"/>
                            <a:gd name="T109" fmla="*/ 345 h 11241"/>
                            <a:gd name="T110" fmla="*/ 11115 w 12195"/>
                            <a:gd name="T111" fmla="*/ 450 h 11241"/>
                            <a:gd name="T112" fmla="*/ 11314 w 12195"/>
                            <a:gd name="T113" fmla="*/ 238 h 11241"/>
                            <a:gd name="T114" fmla="*/ 11513 w 12195"/>
                            <a:gd name="T115" fmla="*/ 179 h 11241"/>
                            <a:gd name="T116" fmla="*/ 11712 w 12195"/>
                            <a:gd name="T117" fmla="*/ 116 h 11241"/>
                            <a:gd name="T118" fmla="*/ 11910 w 12195"/>
                            <a:gd name="T119" fmla="*/ 75 h 11241"/>
                            <a:gd name="T120" fmla="*/ 12109 w 12195"/>
                            <a:gd name="T121" fmla="*/ 95 h 112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2195" h="11241">
                              <a:moveTo>
                                <a:pt x="0" y="41"/>
                              </a:moveTo>
                              <a:lnTo>
                                <a:pt x="2" y="38"/>
                              </a:lnTo>
                              <a:lnTo>
                                <a:pt x="11" y="39"/>
                              </a:lnTo>
                              <a:lnTo>
                                <a:pt x="19" y="41"/>
                              </a:lnTo>
                              <a:lnTo>
                                <a:pt x="28" y="27"/>
                              </a:lnTo>
                              <a:lnTo>
                                <a:pt x="36" y="42"/>
                              </a:lnTo>
                              <a:lnTo>
                                <a:pt x="45" y="62"/>
                              </a:lnTo>
                              <a:lnTo>
                                <a:pt x="54" y="54"/>
                              </a:lnTo>
                              <a:lnTo>
                                <a:pt x="62" y="53"/>
                              </a:lnTo>
                              <a:lnTo>
                                <a:pt x="71" y="48"/>
                              </a:lnTo>
                              <a:lnTo>
                                <a:pt x="80" y="53"/>
                              </a:lnTo>
                              <a:lnTo>
                                <a:pt x="88" y="36"/>
                              </a:lnTo>
                              <a:lnTo>
                                <a:pt x="97" y="32"/>
                              </a:lnTo>
                              <a:lnTo>
                                <a:pt x="106" y="27"/>
                              </a:lnTo>
                              <a:lnTo>
                                <a:pt x="114" y="42"/>
                              </a:lnTo>
                              <a:lnTo>
                                <a:pt x="123" y="60"/>
                              </a:lnTo>
                              <a:lnTo>
                                <a:pt x="132" y="66"/>
                              </a:lnTo>
                              <a:lnTo>
                                <a:pt x="140" y="63"/>
                              </a:lnTo>
                              <a:lnTo>
                                <a:pt x="149" y="55"/>
                              </a:lnTo>
                              <a:lnTo>
                                <a:pt x="157" y="44"/>
                              </a:lnTo>
                              <a:lnTo>
                                <a:pt x="166" y="31"/>
                              </a:lnTo>
                              <a:lnTo>
                                <a:pt x="175" y="40"/>
                              </a:lnTo>
                              <a:lnTo>
                                <a:pt x="183" y="68"/>
                              </a:lnTo>
                              <a:lnTo>
                                <a:pt x="192" y="167"/>
                              </a:lnTo>
                              <a:lnTo>
                                <a:pt x="201" y="383"/>
                              </a:lnTo>
                              <a:lnTo>
                                <a:pt x="209" y="481"/>
                              </a:lnTo>
                              <a:lnTo>
                                <a:pt x="218" y="279"/>
                              </a:lnTo>
                              <a:lnTo>
                                <a:pt x="227" y="134"/>
                              </a:lnTo>
                              <a:lnTo>
                                <a:pt x="235" y="86"/>
                              </a:lnTo>
                              <a:lnTo>
                                <a:pt x="244" y="93"/>
                              </a:lnTo>
                              <a:lnTo>
                                <a:pt x="253" y="63"/>
                              </a:lnTo>
                              <a:lnTo>
                                <a:pt x="261" y="54"/>
                              </a:lnTo>
                              <a:lnTo>
                                <a:pt x="270" y="47"/>
                              </a:lnTo>
                              <a:lnTo>
                                <a:pt x="278" y="54"/>
                              </a:lnTo>
                              <a:lnTo>
                                <a:pt x="287" y="78"/>
                              </a:lnTo>
                              <a:lnTo>
                                <a:pt x="296" y="74"/>
                              </a:lnTo>
                              <a:lnTo>
                                <a:pt x="304" y="63"/>
                              </a:lnTo>
                              <a:lnTo>
                                <a:pt x="313" y="31"/>
                              </a:lnTo>
                              <a:lnTo>
                                <a:pt x="322" y="19"/>
                              </a:lnTo>
                              <a:lnTo>
                                <a:pt x="330" y="28"/>
                              </a:lnTo>
                              <a:lnTo>
                                <a:pt x="339" y="43"/>
                              </a:lnTo>
                              <a:lnTo>
                                <a:pt x="348" y="54"/>
                              </a:lnTo>
                              <a:lnTo>
                                <a:pt x="356" y="70"/>
                              </a:lnTo>
                              <a:lnTo>
                                <a:pt x="365" y="88"/>
                              </a:lnTo>
                              <a:lnTo>
                                <a:pt x="374" y="111"/>
                              </a:lnTo>
                              <a:lnTo>
                                <a:pt x="382" y="287"/>
                              </a:lnTo>
                              <a:lnTo>
                                <a:pt x="391" y="786"/>
                              </a:lnTo>
                              <a:lnTo>
                                <a:pt x="399" y="955"/>
                              </a:lnTo>
                              <a:lnTo>
                                <a:pt x="408" y="446"/>
                              </a:lnTo>
                              <a:lnTo>
                                <a:pt x="417" y="102"/>
                              </a:lnTo>
                              <a:lnTo>
                                <a:pt x="425" y="61"/>
                              </a:lnTo>
                              <a:lnTo>
                                <a:pt x="434" y="150"/>
                              </a:lnTo>
                              <a:lnTo>
                                <a:pt x="443" y="317"/>
                              </a:lnTo>
                              <a:lnTo>
                                <a:pt x="451" y="343"/>
                              </a:lnTo>
                              <a:lnTo>
                                <a:pt x="460" y="199"/>
                              </a:lnTo>
                              <a:lnTo>
                                <a:pt x="469" y="83"/>
                              </a:lnTo>
                              <a:lnTo>
                                <a:pt x="477" y="108"/>
                              </a:lnTo>
                              <a:lnTo>
                                <a:pt x="486" y="176"/>
                              </a:lnTo>
                              <a:lnTo>
                                <a:pt x="494" y="141"/>
                              </a:lnTo>
                              <a:lnTo>
                                <a:pt x="503" y="87"/>
                              </a:lnTo>
                              <a:lnTo>
                                <a:pt x="512" y="55"/>
                              </a:lnTo>
                              <a:lnTo>
                                <a:pt x="520" y="94"/>
                              </a:lnTo>
                              <a:lnTo>
                                <a:pt x="529" y="106"/>
                              </a:lnTo>
                              <a:lnTo>
                                <a:pt x="538" y="80"/>
                              </a:lnTo>
                              <a:lnTo>
                                <a:pt x="546" y="29"/>
                              </a:lnTo>
                              <a:lnTo>
                                <a:pt x="555" y="13"/>
                              </a:lnTo>
                              <a:lnTo>
                                <a:pt x="564" y="23"/>
                              </a:lnTo>
                              <a:lnTo>
                                <a:pt x="572" y="52"/>
                              </a:lnTo>
                              <a:lnTo>
                                <a:pt x="581" y="99"/>
                              </a:lnTo>
                              <a:lnTo>
                                <a:pt x="590" y="96"/>
                              </a:lnTo>
                              <a:lnTo>
                                <a:pt x="598" y="70"/>
                              </a:lnTo>
                              <a:lnTo>
                                <a:pt x="607" y="50"/>
                              </a:lnTo>
                              <a:lnTo>
                                <a:pt x="615" y="76"/>
                              </a:lnTo>
                              <a:lnTo>
                                <a:pt x="624" y="106"/>
                              </a:lnTo>
                              <a:lnTo>
                                <a:pt x="633" y="216"/>
                              </a:lnTo>
                              <a:lnTo>
                                <a:pt x="641" y="744"/>
                              </a:lnTo>
                              <a:lnTo>
                                <a:pt x="650" y="1506"/>
                              </a:lnTo>
                              <a:lnTo>
                                <a:pt x="659" y="1156"/>
                              </a:lnTo>
                              <a:lnTo>
                                <a:pt x="667" y="354"/>
                              </a:lnTo>
                              <a:lnTo>
                                <a:pt x="676" y="74"/>
                              </a:lnTo>
                              <a:lnTo>
                                <a:pt x="685" y="52"/>
                              </a:lnTo>
                              <a:lnTo>
                                <a:pt x="693" y="35"/>
                              </a:lnTo>
                              <a:lnTo>
                                <a:pt x="702" y="24"/>
                              </a:lnTo>
                              <a:lnTo>
                                <a:pt x="711" y="19"/>
                              </a:lnTo>
                              <a:lnTo>
                                <a:pt x="719" y="30"/>
                              </a:lnTo>
                              <a:lnTo>
                                <a:pt x="728" y="37"/>
                              </a:lnTo>
                              <a:lnTo>
                                <a:pt x="736" y="43"/>
                              </a:lnTo>
                              <a:lnTo>
                                <a:pt x="745" y="63"/>
                              </a:lnTo>
                              <a:lnTo>
                                <a:pt x="754" y="74"/>
                              </a:lnTo>
                              <a:lnTo>
                                <a:pt x="762" y="58"/>
                              </a:lnTo>
                              <a:lnTo>
                                <a:pt x="771" y="26"/>
                              </a:lnTo>
                              <a:lnTo>
                                <a:pt x="780" y="27"/>
                              </a:lnTo>
                              <a:lnTo>
                                <a:pt x="788" y="44"/>
                              </a:lnTo>
                              <a:lnTo>
                                <a:pt x="797" y="161"/>
                              </a:lnTo>
                              <a:lnTo>
                                <a:pt x="806" y="379"/>
                              </a:lnTo>
                              <a:lnTo>
                                <a:pt x="814" y="394"/>
                              </a:lnTo>
                              <a:lnTo>
                                <a:pt x="823" y="182"/>
                              </a:lnTo>
                              <a:lnTo>
                                <a:pt x="832" y="105"/>
                              </a:lnTo>
                              <a:lnTo>
                                <a:pt x="840" y="127"/>
                              </a:lnTo>
                              <a:lnTo>
                                <a:pt x="849" y="193"/>
                              </a:lnTo>
                              <a:lnTo>
                                <a:pt x="857" y="323"/>
                              </a:lnTo>
                              <a:lnTo>
                                <a:pt x="866" y="408"/>
                              </a:lnTo>
                              <a:lnTo>
                                <a:pt x="875" y="327"/>
                              </a:lnTo>
                              <a:lnTo>
                                <a:pt x="883" y="154"/>
                              </a:lnTo>
                              <a:lnTo>
                                <a:pt x="892" y="49"/>
                              </a:lnTo>
                              <a:lnTo>
                                <a:pt x="901" y="25"/>
                              </a:lnTo>
                              <a:lnTo>
                                <a:pt x="909" y="51"/>
                              </a:lnTo>
                              <a:lnTo>
                                <a:pt x="918" y="67"/>
                              </a:lnTo>
                              <a:lnTo>
                                <a:pt x="927" y="35"/>
                              </a:lnTo>
                              <a:lnTo>
                                <a:pt x="935" y="6"/>
                              </a:lnTo>
                              <a:lnTo>
                                <a:pt x="944" y="7"/>
                              </a:lnTo>
                              <a:lnTo>
                                <a:pt x="953" y="19"/>
                              </a:lnTo>
                              <a:lnTo>
                                <a:pt x="961" y="43"/>
                              </a:lnTo>
                              <a:lnTo>
                                <a:pt x="970" y="42"/>
                              </a:lnTo>
                              <a:lnTo>
                                <a:pt x="978" y="26"/>
                              </a:lnTo>
                              <a:lnTo>
                                <a:pt x="987" y="17"/>
                              </a:lnTo>
                              <a:lnTo>
                                <a:pt x="996" y="31"/>
                              </a:lnTo>
                              <a:lnTo>
                                <a:pt x="1004" y="44"/>
                              </a:lnTo>
                              <a:lnTo>
                                <a:pt x="1013" y="50"/>
                              </a:lnTo>
                              <a:lnTo>
                                <a:pt x="1022" y="30"/>
                              </a:lnTo>
                              <a:lnTo>
                                <a:pt x="1030" y="22"/>
                              </a:lnTo>
                              <a:lnTo>
                                <a:pt x="1039" y="14"/>
                              </a:lnTo>
                              <a:lnTo>
                                <a:pt x="1048" y="13"/>
                              </a:lnTo>
                              <a:lnTo>
                                <a:pt x="1056" y="13"/>
                              </a:lnTo>
                              <a:lnTo>
                                <a:pt x="1065" y="27"/>
                              </a:lnTo>
                              <a:lnTo>
                                <a:pt x="1074" y="77"/>
                              </a:lnTo>
                              <a:lnTo>
                                <a:pt x="1082" y="161"/>
                              </a:lnTo>
                              <a:lnTo>
                                <a:pt x="1091" y="135"/>
                              </a:lnTo>
                              <a:lnTo>
                                <a:pt x="1099" y="72"/>
                              </a:lnTo>
                              <a:lnTo>
                                <a:pt x="1108" y="70"/>
                              </a:lnTo>
                              <a:lnTo>
                                <a:pt x="1117" y="46"/>
                              </a:lnTo>
                              <a:lnTo>
                                <a:pt x="1125" y="26"/>
                              </a:lnTo>
                              <a:lnTo>
                                <a:pt x="1134" y="19"/>
                              </a:lnTo>
                              <a:lnTo>
                                <a:pt x="1143" y="13"/>
                              </a:lnTo>
                              <a:lnTo>
                                <a:pt x="1151" y="7"/>
                              </a:lnTo>
                              <a:lnTo>
                                <a:pt x="1160" y="37"/>
                              </a:lnTo>
                              <a:lnTo>
                                <a:pt x="1169" y="61"/>
                              </a:lnTo>
                              <a:lnTo>
                                <a:pt x="1177" y="104"/>
                              </a:lnTo>
                              <a:lnTo>
                                <a:pt x="1186" y="98"/>
                              </a:lnTo>
                              <a:lnTo>
                                <a:pt x="1194" y="61"/>
                              </a:lnTo>
                              <a:lnTo>
                                <a:pt x="1203" y="32"/>
                              </a:lnTo>
                              <a:lnTo>
                                <a:pt x="1212" y="23"/>
                              </a:lnTo>
                              <a:lnTo>
                                <a:pt x="1220" y="24"/>
                              </a:lnTo>
                              <a:lnTo>
                                <a:pt x="1229" y="35"/>
                              </a:lnTo>
                              <a:lnTo>
                                <a:pt x="1238" y="49"/>
                              </a:lnTo>
                              <a:lnTo>
                                <a:pt x="1246" y="37"/>
                              </a:lnTo>
                              <a:lnTo>
                                <a:pt x="1255" y="47"/>
                              </a:lnTo>
                              <a:lnTo>
                                <a:pt x="1264" y="47"/>
                              </a:lnTo>
                              <a:lnTo>
                                <a:pt x="1272" y="55"/>
                              </a:lnTo>
                              <a:lnTo>
                                <a:pt x="1281" y="97"/>
                              </a:lnTo>
                              <a:lnTo>
                                <a:pt x="1290" y="112"/>
                              </a:lnTo>
                              <a:lnTo>
                                <a:pt x="1298" y="148"/>
                              </a:lnTo>
                              <a:lnTo>
                                <a:pt x="1307" y="161"/>
                              </a:lnTo>
                              <a:lnTo>
                                <a:pt x="1315" y="146"/>
                              </a:lnTo>
                              <a:lnTo>
                                <a:pt x="1324" y="129"/>
                              </a:lnTo>
                              <a:lnTo>
                                <a:pt x="1333" y="92"/>
                              </a:lnTo>
                              <a:lnTo>
                                <a:pt x="1341" y="86"/>
                              </a:lnTo>
                              <a:lnTo>
                                <a:pt x="1350" y="101"/>
                              </a:lnTo>
                              <a:lnTo>
                                <a:pt x="1359" y="73"/>
                              </a:lnTo>
                              <a:lnTo>
                                <a:pt x="1367" y="16"/>
                              </a:lnTo>
                              <a:lnTo>
                                <a:pt x="1376" y="18"/>
                              </a:lnTo>
                              <a:lnTo>
                                <a:pt x="1385" y="45"/>
                              </a:lnTo>
                              <a:lnTo>
                                <a:pt x="1393" y="62"/>
                              </a:lnTo>
                              <a:lnTo>
                                <a:pt x="1402" y="54"/>
                              </a:lnTo>
                              <a:lnTo>
                                <a:pt x="1411" y="22"/>
                              </a:lnTo>
                              <a:lnTo>
                                <a:pt x="1419" y="39"/>
                              </a:lnTo>
                              <a:lnTo>
                                <a:pt x="1428" y="64"/>
                              </a:lnTo>
                              <a:lnTo>
                                <a:pt x="1436" y="84"/>
                              </a:lnTo>
                              <a:lnTo>
                                <a:pt x="1445" y="154"/>
                              </a:lnTo>
                              <a:lnTo>
                                <a:pt x="1454" y="232"/>
                              </a:lnTo>
                              <a:lnTo>
                                <a:pt x="1462" y="177"/>
                              </a:lnTo>
                              <a:lnTo>
                                <a:pt x="1471" y="53"/>
                              </a:lnTo>
                              <a:lnTo>
                                <a:pt x="1480" y="13"/>
                              </a:lnTo>
                              <a:lnTo>
                                <a:pt x="1488" y="4"/>
                              </a:lnTo>
                              <a:lnTo>
                                <a:pt x="1497" y="6"/>
                              </a:lnTo>
                              <a:lnTo>
                                <a:pt x="1506" y="0"/>
                              </a:lnTo>
                              <a:lnTo>
                                <a:pt x="1514" y="22"/>
                              </a:lnTo>
                              <a:lnTo>
                                <a:pt x="1523" y="52"/>
                              </a:lnTo>
                              <a:lnTo>
                                <a:pt x="1532" y="52"/>
                              </a:lnTo>
                              <a:lnTo>
                                <a:pt x="1540" y="37"/>
                              </a:lnTo>
                              <a:lnTo>
                                <a:pt x="1549" y="11"/>
                              </a:lnTo>
                              <a:lnTo>
                                <a:pt x="1557" y="11"/>
                              </a:lnTo>
                              <a:lnTo>
                                <a:pt x="1566" y="26"/>
                              </a:lnTo>
                              <a:lnTo>
                                <a:pt x="1575" y="54"/>
                              </a:lnTo>
                              <a:lnTo>
                                <a:pt x="1583" y="68"/>
                              </a:lnTo>
                              <a:lnTo>
                                <a:pt x="1592" y="63"/>
                              </a:lnTo>
                              <a:lnTo>
                                <a:pt x="1601" y="31"/>
                              </a:lnTo>
                              <a:lnTo>
                                <a:pt x="1609" y="19"/>
                              </a:lnTo>
                              <a:lnTo>
                                <a:pt x="1618" y="9"/>
                              </a:lnTo>
                              <a:lnTo>
                                <a:pt x="1627" y="3"/>
                              </a:lnTo>
                              <a:lnTo>
                                <a:pt x="1635" y="7"/>
                              </a:lnTo>
                              <a:lnTo>
                                <a:pt x="1644" y="3"/>
                              </a:lnTo>
                              <a:lnTo>
                                <a:pt x="1653" y="21"/>
                              </a:lnTo>
                              <a:lnTo>
                                <a:pt x="1661" y="51"/>
                              </a:lnTo>
                              <a:lnTo>
                                <a:pt x="1670" y="46"/>
                              </a:lnTo>
                              <a:lnTo>
                                <a:pt x="1678" y="42"/>
                              </a:lnTo>
                              <a:lnTo>
                                <a:pt x="1687" y="24"/>
                              </a:lnTo>
                              <a:lnTo>
                                <a:pt x="1696" y="42"/>
                              </a:lnTo>
                              <a:lnTo>
                                <a:pt x="1704" y="30"/>
                              </a:lnTo>
                              <a:lnTo>
                                <a:pt x="1713" y="25"/>
                              </a:lnTo>
                              <a:lnTo>
                                <a:pt x="1722" y="14"/>
                              </a:lnTo>
                              <a:lnTo>
                                <a:pt x="1730" y="4"/>
                              </a:lnTo>
                              <a:lnTo>
                                <a:pt x="1739" y="0"/>
                              </a:lnTo>
                              <a:lnTo>
                                <a:pt x="1748" y="51"/>
                              </a:lnTo>
                              <a:lnTo>
                                <a:pt x="1756" y="119"/>
                              </a:lnTo>
                              <a:lnTo>
                                <a:pt x="1765" y="94"/>
                              </a:lnTo>
                              <a:lnTo>
                                <a:pt x="1773" y="45"/>
                              </a:lnTo>
                              <a:lnTo>
                                <a:pt x="1782" y="25"/>
                              </a:lnTo>
                              <a:lnTo>
                                <a:pt x="1791" y="25"/>
                              </a:lnTo>
                              <a:lnTo>
                                <a:pt x="1799" y="50"/>
                              </a:lnTo>
                              <a:lnTo>
                                <a:pt x="1808" y="48"/>
                              </a:lnTo>
                              <a:lnTo>
                                <a:pt x="1817" y="38"/>
                              </a:lnTo>
                              <a:lnTo>
                                <a:pt x="1825" y="33"/>
                              </a:lnTo>
                              <a:lnTo>
                                <a:pt x="1834" y="109"/>
                              </a:lnTo>
                              <a:lnTo>
                                <a:pt x="1843" y="134"/>
                              </a:lnTo>
                              <a:lnTo>
                                <a:pt x="1851" y="83"/>
                              </a:lnTo>
                              <a:lnTo>
                                <a:pt x="1860" y="51"/>
                              </a:lnTo>
                              <a:lnTo>
                                <a:pt x="1869" y="139"/>
                              </a:lnTo>
                              <a:lnTo>
                                <a:pt x="1877" y="282"/>
                              </a:lnTo>
                              <a:lnTo>
                                <a:pt x="1886" y="283"/>
                              </a:lnTo>
                              <a:lnTo>
                                <a:pt x="1894" y="124"/>
                              </a:lnTo>
                              <a:lnTo>
                                <a:pt x="1903" y="22"/>
                              </a:lnTo>
                              <a:lnTo>
                                <a:pt x="1912" y="36"/>
                              </a:lnTo>
                              <a:lnTo>
                                <a:pt x="1920" y="134"/>
                              </a:lnTo>
                              <a:lnTo>
                                <a:pt x="1929" y="291"/>
                              </a:lnTo>
                              <a:lnTo>
                                <a:pt x="1938" y="277"/>
                              </a:lnTo>
                              <a:lnTo>
                                <a:pt x="1946" y="145"/>
                              </a:lnTo>
                              <a:lnTo>
                                <a:pt x="1955" y="81"/>
                              </a:lnTo>
                              <a:lnTo>
                                <a:pt x="1964" y="181"/>
                              </a:lnTo>
                              <a:lnTo>
                                <a:pt x="1972" y="393"/>
                              </a:lnTo>
                              <a:lnTo>
                                <a:pt x="1981" y="377"/>
                              </a:lnTo>
                              <a:lnTo>
                                <a:pt x="1990" y="177"/>
                              </a:lnTo>
                              <a:lnTo>
                                <a:pt x="1998" y="52"/>
                              </a:lnTo>
                              <a:lnTo>
                                <a:pt x="2007" y="37"/>
                              </a:lnTo>
                              <a:lnTo>
                                <a:pt x="2015" y="40"/>
                              </a:lnTo>
                              <a:lnTo>
                                <a:pt x="2024" y="57"/>
                              </a:lnTo>
                              <a:lnTo>
                                <a:pt x="2033" y="77"/>
                              </a:lnTo>
                              <a:lnTo>
                                <a:pt x="2041" y="99"/>
                              </a:lnTo>
                              <a:lnTo>
                                <a:pt x="2050" y="72"/>
                              </a:lnTo>
                              <a:lnTo>
                                <a:pt x="2059" y="69"/>
                              </a:lnTo>
                              <a:lnTo>
                                <a:pt x="2067" y="89"/>
                              </a:lnTo>
                              <a:lnTo>
                                <a:pt x="2076" y="103"/>
                              </a:lnTo>
                              <a:lnTo>
                                <a:pt x="2085" y="184"/>
                              </a:lnTo>
                              <a:lnTo>
                                <a:pt x="2093" y="249"/>
                              </a:lnTo>
                              <a:lnTo>
                                <a:pt x="2102" y="200"/>
                              </a:lnTo>
                              <a:lnTo>
                                <a:pt x="2111" y="146"/>
                              </a:lnTo>
                              <a:lnTo>
                                <a:pt x="2119" y="145"/>
                              </a:lnTo>
                              <a:lnTo>
                                <a:pt x="2128" y="91"/>
                              </a:lnTo>
                              <a:lnTo>
                                <a:pt x="2136" y="53"/>
                              </a:lnTo>
                              <a:lnTo>
                                <a:pt x="2145" y="42"/>
                              </a:lnTo>
                              <a:lnTo>
                                <a:pt x="2154" y="52"/>
                              </a:lnTo>
                              <a:lnTo>
                                <a:pt x="2162" y="56"/>
                              </a:lnTo>
                              <a:lnTo>
                                <a:pt x="2171" y="33"/>
                              </a:lnTo>
                              <a:lnTo>
                                <a:pt x="2180" y="29"/>
                              </a:lnTo>
                              <a:lnTo>
                                <a:pt x="2188" y="31"/>
                              </a:lnTo>
                              <a:lnTo>
                                <a:pt x="2197" y="53"/>
                              </a:lnTo>
                              <a:lnTo>
                                <a:pt x="2206" y="391"/>
                              </a:lnTo>
                              <a:lnTo>
                                <a:pt x="2214" y="1650"/>
                              </a:lnTo>
                              <a:lnTo>
                                <a:pt x="2223" y="2638"/>
                              </a:lnTo>
                              <a:lnTo>
                                <a:pt x="2232" y="1748"/>
                              </a:lnTo>
                              <a:lnTo>
                                <a:pt x="2240" y="606"/>
                              </a:lnTo>
                              <a:lnTo>
                                <a:pt x="2249" y="217"/>
                              </a:lnTo>
                              <a:lnTo>
                                <a:pt x="2257" y="96"/>
                              </a:lnTo>
                              <a:lnTo>
                                <a:pt x="2266" y="44"/>
                              </a:lnTo>
                              <a:lnTo>
                                <a:pt x="2275" y="40"/>
                              </a:lnTo>
                              <a:lnTo>
                                <a:pt x="2283" y="51"/>
                              </a:lnTo>
                              <a:lnTo>
                                <a:pt x="2292" y="33"/>
                              </a:lnTo>
                              <a:lnTo>
                                <a:pt x="2301" y="45"/>
                              </a:lnTo>
                              <a:lnTo>
                                <a:pt x="2309" y="43"/>
                              </a:lnTo>
                              <a:lnTo>
                                <a:pt x="2318" y="51"/>
                              </a:lnTo>
                              <a:lnTo>
                                <a:pt x="2327" y="57"/>
                              </a:lnTo>
                              <a:lnTo>
                                <a:pt x="2335" y="72"/>
                              </a:lnTo>
                              <a:lnTo>
                                <a:pt x="2344" y="58"/>
                              </a:lnTo>
                              <a:lnTo>
                                <a:pt x="2353" y="38"/>
                              </a:lnTo>
                              <a:lnTo>
                                <a:pt x="2361" y="39"/>
                              </a:lnTo>
                              <a:lnTo>
                                <a:pt x="2370" y="43"/>
                              </a:lnTo>
                              <a:lnTo>
                                <a:pt x="2378" y="73"/>
                              </a:lnTo>
                              <a:lnTo>
                                <a:pt x="2387" y="87"/>
                              </a:lnTo>
                              <a:lnTo>
                                <a:pt x="2396" y="121"/>
                              </a:lnTo>
                              <a:lnTo>
                                <a:pt x="2404" y="164"/>
                              </a:lnTo>
                              <a:lnTo>
                                <a:pt x="2413" y="245"/>
                              </a:lnTo>
                              <a:lnTo>
                                <a:pt x="2422" y="684"/>
                              </a:lnTo>
                              <a:lnTo>
                                <a:pt x="2430" y="1181"/>
                              </a:lnTo>
                              <a:lnTo>
                                <a:pt x="2439" y="1212"/>
                              </a:lnTo>
                              <a:lnTo>
                                <a:pt x="2448" y="1089"/>
                              </a:lnTo>
                              <a:lnTo>
                                <a:pt x="2456" y="1038"/>
                              </a:lnTo>
                              <a:lnTo>
                                <a:pt x="2465" y="539"/>
                              </a:lnTo>
                              <a:lnTo>
                                <a:pt x="2473" y="240"/>
                              </a:lnTo>
                              <a:lnTo>
                                <a:pt x="2482" y="266"/>
                              </a:lnTo>
                              <a:lnTo>
                                <a:pt x="2491" y="403"/>
                              </a:lnTo>
                              <a:lnTo>
                                <a:pt x="2499" y="491"/>
                              </a:lnTo>
                              <a:lnTo>
                                <a:pt x="2508" y="439"/>
                              </a:lnTo>
                              <a:lnTo>
                                <a:pt x="2517" y="531"/>
                              </a:lnTo>
                              <a:lnTo>
                                <a:pt x="2525" y="879"/>
                              </a:lnTo>
                              <a:lnTo>
                                <a:pt x="2534" y="750"/>
                              </a:lnTo>
                              <a:lnTo>
                                <a:pt x="2543" y="316"/>
                              </a:lnTo>
                              <a:lnTo>
                                <a:pt x="2551" y="105"/>
                              </a:lnTo>
                              <a:lnTo>
                                <a:pt x="2560" y="81"/>
                              </a:lnTo>
                              <a:lnTo>
                                <a:pt x="2569" y="116"/>
                              </a:lnTo>
                              <a:lnTo>
                                <a:pt x="2577" y="155"/>
                              </a:lnTo>
                              <a:lnTo>
                                <a:pt x="2586" y="148"/>
                              </a:lnTo>
                              <a:lnTo>
                                <a:pt x="2594" y="135"/>
                              </a:lnTo>
                              <a:lnTo>
                                <a:pt x="2603" y="209"/>
                              </a:lnTo>
                              <a:lnTo>
                                <a:pt x="2612" y="288"/>
                              </a:lnTo>
                              <a:lnTo>
                                <a:pt x="2620" y="245"/>
                              </a:lnTo>
                              <a:lnTo>
                                <a:pt x="2629" y="140"/>
                              </a:lnTo>
                              <a:lnTo>
                                <a:pt x="2638" y="74"/>
                              </a:lnTo>
                              <a:lnTo>
                                <a:pt x="2646" y="80"/>
                              </a:lnTo>
                              <a:lnTo>
                                <a:pt x="2655" y="85"/>
                              </a:lnTo>
                              <a:lnTo>
                                <a:pt x="2664" y="93"/>
                              </a:lnTo>
                              <a:lnTo>
                                <a:pt x="2672" y="142"/>
                              </a:lnTo>
                              <a:lnTo>
                                <a:pt x="2681" y="218"/>
                              </a:lnTo>
                              <a:lnTo>
                                <a:pt x="2690" y="401"/>
                              </a:lnTo>
                              <a:lnTo>
                                <a:pt x="2698" y="493"/>
                              </a:lnTo>
                              <a:lnTo>
                                <a:pt x="2707" y="568"/>
                              </a:lnTo>
                              <a:lnTo>
                                <a:pt x="2715" y="545"/>
                              </a:lnTo>
                              <a:lnTo>
                                <a:pt x="2724" y="443"/>
                              </a:lnTo>
                              <a:lnTo>
                                <a:pt x="2733" y="382"/>
                              </a:lnTo>
                              <a:lnTo>
                                <a:pt x="2741" y="296"/>
                              </a:lnTo>
                              <a:lnTo>
                                <a:pt x="2750" y="150"/>
                              </a:lnTo>
                              <a:lnTo>
                                <a:pt x="2759" y="101"/>
                              </a:lnTo>
                              <a:lnTo>
                                <a:pt x="2767" y="67"/>
                              </a:lnTo>
                              <a:lnTo>
                                <a:pt x="2776" y="52"/>
                              </a:lnTo>
                              <a:lnTo>
                                <a:pt x="2785" y="74"/>
                              </a:lnTo>
                              <a:lnTo>
                                <a:pt x="2793" y="90"/>
                              </a:lnTo>
                              <a:lnTo>
                                <a:pt x="2802" y="88"/>
                              </a:lnTo>
                              <a:lnTo>
                                <a:pt x="2811" y="135"/>
                              </a:lnTo>
                              <a:lnTo>
                                <a:pt x="2819" y="157"/>
                              </a:lnTo>
                              <a:lnTo>
                                <a:pt x="2828" y="146"/>
                              </a:lnTo>
                              <a:lnTo>
                                <a:pt x="2836" y="125"/>
                              </a:lnTo>
                              <a:lnTo>
                                <a:pt x="2845" y="128"/>
                              </a:lnTo>
                              <a:lnTo>
                                <a:pt x="2854" y="93"/>
                              </a:lnTo>
                              <a:lnTo>
                                <a:pt x="2862" y="98"/>
                              </a:lnTo>
                              <a:lnTo>
                                <a:pt x="2871" y="137"/>
                              </a:lnTo>
                              <a:lnTo>
                                <a:pt x="2880" y="259"/>
                              </a:lnTo>
                              <a:lnTo>
                                <a:pt x="2888" y="318"/>
                              </a:lnTo>
                              <a:lnTo>
                                <a:pt x="2897" y="266"/>
                              </a:lnTo>
                              <a:lnTo>
                                <a:pt x="2906" y="181"/>
                              </a:lnTo>
                              <a:lnTo>
                                <a:pt x="2914" y="101"/>
                              </a:lnTo>
                              <a:lnTo>
                                <a:pt x="2923" y="73"/>
                              </a:lnTo>
                              <a:lnTo>
                                <a:pt x="2932" y="118"/>
                              </a:lnTo>
                              <a:lnTo>
                                <a:pt x="2940" y="257"/>
                              </a:lnTo>
                              <a:lnTo>
                                <a:pt x="2949" y="361"/>
                              </a:lnTo>
                              <a:lnTo>
                                <a:pt x="2957" y="278"/>
                              </a:lnTo>
                              <a:lnTo>
                                <a:pt x="2966" y="134"/>
                              </a:lnTo>
                              <a:lnTo>
                                <a:pt x="2975" y="101"/>
                              </a:lnTo>
                              <a:lnTo>
                                <a:pt x="2983" y="98"/>
                              </a:lnTo>
                              <a:lnTo>
                                <a:pt x="2992" y="112"/>
                              </a:lnTo>
                              <a:lnTo>
                                <a:pt x="3001" y="174"/>
                              </a:lnTo>
                              <a:lnTo>
                                <a:pt x="3009" y="476"/>
                              </a:lnTo>
                              <a:lnTo>
                                <a:pt x="3018" y="2137"/>
                              </a:lnTo>
                              <a:lnTo>
                                <a:pt x="3027" y="4458"/>
                              </a:lnTo>
                              <a:lnTo>
                                <a:pt x="3035" y="3535"/>
                              </a:lnTo>
                              <a:lnTo>
                                <a:pt x="3044" y="2065"/>
                              </a:lnTo>
                              <a:lnTo>
                                <a:pt x="3052" y="3146"/>
                              </a:lnTo>
                              <a:lnTo>
                                <a:pt x="3061" y="3276"/>
                              </a:lnTo>
                              <a:lnTo>
                                <a:pt x="3070" y="1567"/>
                              </a:lnTo>
                              <a:lnTo>
                                <a:pt x="3078" y="772"/>
                              </a:lnTo>
                              <a:lnTo>
                                <a:pt x="3087" y="490"/>
                              </a:lnTo>
                              <a:lnTo>
                                <a:pt x="3096" y="225"/>
                              </a:lnTo>
                              <a:lnTo>
                                <a:pt x="3104" y="195"/>
                              </a:lnTo>
                              <a:lnTo>
                                <a:pt x="3113" y="253"/>
                              </a:lnTo>
                              <a:lnTo>
                                <a:pt x="3122" y="211"/>
                              </a:lnTo>
                              <a:lnTo>
                                <a:pt x="3130" y="154"/>
                              </a:lnTo>
                              <a:lnTo>
                                <a:pt x="3139" y="93"/>
                              </a:lnTo>
                              <a:lnTo>
                                <a:pt x="3148" y="75"/>
                              </a:lnTo>
                              <a:lnTo>
                                <a:pt x="3156" y="112"/>
                              </a:lnTo>
                              <a:lnTo>
                                <a:pt x="3165" y="195"/>
                              </a:lnTo>
                              <a:lnTo>
                                <a:pt x="3173" y="191"/>
                              </a:lnTo>
                              <a:lnTo>
                                <a:pt x="3182" y="132"/>
                              </a:lnTo>
                              <a:lnTo>
                                <a:pt x="3191" y="116"/>
                              </a:lnTo>
                              <a:lnTo>
                                <a:pt x="3199" y="117"/>
                              </a:lnTo>
                              <a:lnTo>
                                <a:pt x="3208" y="137"/>
                              </a:lnTo>
                              <a:lnTo>
                                <a:pt x="3217" y="163"/>
                              </a:lnTo>
                              <a:lnTo>
                                <a:pt x="3225" y="178"/>
                              </a:lnTo>
                              <a:lnTo>
                                <a:pt x="3234" y="181"/>
                              </a:lnTo>
                              <a:lnTo>
                                <a:pt x="3243" y="154"/>
                              </a:lnTo>
                              <a:lnTo>
                                <a:pt x="3251" y="147"/>
                              </a:lnTo>
                              <a:lnTo>
                                <a:pt x="3260" y="148"/>
                              </a:lnTo>
                              <a:lnTo>
                                <a:pt x="3269" y="131"/>
                              </a:lnTo>
                              <a:lnTo>
                                <a:pt x="3277" y="129"/>
                              </a:lnTo>
                              <a:lnTo>
                                <a:pt x="3286" y="110"/>
                              </a:lnTo>
                              <a:lnTo>
                                <a:pt x="3294" y="110"/>
                              </a:lnTo>
                              <a:lnTo>
                                <a:pt x="3303" y="118"/>
                              </a:lnTo>
                              <a:lnTo>
                                <a:pt x="3312" y="96"/>
                              </a:lnTo>
                              <a:lnTo>
                                <a:pt x="3320" y="117"/>
                              </a:lnTo>
                              <a:lnTo>
                                <a:pt x="3329" y="146"/>
                              </a:lnTo>
                              <a:lnTo>
                                <a:pt x="3338" y="223"/>
                              </a:lnTo>
                              <a:lnTo>
                                <a:pt x="3346" y="526"/>
                              </a:lnTo>
                              <a:lnTo>
                                <a:pt x="3355" y="828"/>
                              </a:lnTo>
                              <a:lnTo>
                                <a:pt x="3364" y="579"/>
                              </a:lnTo>
                              <a:lnTo>
                                <a:pt x="3372" y="225"/>
                              </a:lnTo>
                              <a:lnTo>
                                <a:pt x="3381" y="91"/>
                              </a:lnTo>
                              <a:lnTo>
                                <a:pt x="3390" y="97"/>
                              </a:lnTo>
                              <a:lnTo>
                                <a:pt x="3398" y="137"/>
                              </a:lnTo>
                              <a:lnTo>
                                <a:pt x="3407" y="169"/>
                              </a:lnTo>
                              <a:lnTo>
                                <a:pt x="3415" y="197"/>
                              </a:lnTo>
                              <a:lnTo>
                                <a:pt x="3424" y="181"/>
                              </a:lnTo>
                              <a:lnTo>
                                <a:pt x="3433" y="146"/>
                              </a:lnTo>
                              <a:lnTo>
                                <a:pt x="3441" y="202"/>
                              </a:lnTo>
                              <a:lnTo>
                                <a:pt x="3450" y="328"/>
                              </a:lnTo>
                              <a:lnTo>
                                <a:pt x="3459" y="341"/>
                              </a:lnTo>
                              <a:lnTo>
                                <a:pt x="3467" y="335"/>
                              </a:lnTo>
                              <a:lnTo>
                                <a:pt x="3476" y="353"/>
                              </a:lnTo>
                              <a:lnTo>
                                <a:pt x="3485" y="202"/>
                              </a:lnTo>
                              <a:lnTo>
                                <a:pt x="3493" y="128"/>
                              </a:lnTo>
                              <a:lnTo>
                                <a:pt x="3502" y="129"/>
                              </a:lnTo>
                              <a:lnTo>
                                <a:pt x="3511" y="133"/>
                              </a:lnTo>
                              <a:lnTo>
                                <a:pt x="3519" y="130"/>
                              </a:lnTo>
                              <a:lnTo>
                                <a:pt x="3528" y="121"/>
                              </a:lnTo>
                              <a:lnTo>
                                <a:pt x="3536" y="179"/>
                              </a:lnTo>
                              <a:lnTo>
                                <a:pt x="3545" y="363"/>
                              </a:lnTo>
                              <a:lnTo>
                                <a:pt x="3554" y="468"/>
                              </a:lnTo>
                              <a:lnTo>
                                <a:pt x="3562" y="384"/>
                              </a:lnTo>
                              <a:lnTo>
                                <a:pt x="3571" y="334"/>
                              </a:lnTo>
                              <a:lnTo>
                                <a:pt x="3580" y="223"/>
                              </a:lnTo>
                              <a:lnTo>
                                <a:pt x="3588" y="107"/>
                              </a:lnTo>
                              <a:lnTo>
                                <a:pt x="3597" y="60"/>
                              </a:lnTo>
                              <a:lnTo>
                                <a:pt x="3606" y="70"/>
                              </a:lnTo>
                              <a:lnTo>
                                <a:pt x="3614" y="82"/>
                              </a:lnTo>
                              <a:lnTo>
                                <a:pt x="3623" y="94"/>
                              </a:lnTo>
                              <a:lnTo>
                                <a:pt x="3631" y="133"/>
                              </a:lnTo>
                              <a:lnTo>
                                <a:pt x="3640" y="224"/>
                              </a:lnTo>
                              <a:lnTo>
                                <a:pt x="3649" y="234"/>
                              </a:lnTo>
                              <a:lnTo>
                                <a:pt x="3657" y="202"/>
                              </a:lnTo>
                              <a:lnTo>
                                <a:pt x="3666" y="144"/>
                              </a:lnTo>
                              <a:lnTo>
                                <a:pt x="3675" y="97"/>
                              </a:lnTo>
                              <a:lnTo>
                                <a:pt x="3683" y="94"/>
                              </a:lnTo>
                              <a:lnTo>
                                <a:pt x="3692" y="114"/>
                              </a:lnTo>
                              <a:lnTo>
                                <a:pt x="3701" y="157"/>
                              </a:lnTo>
                              <a:lnTo>
                                <a:pt x="3709" y="202"/>
                              </a:lnTo>
                              <a:lnTo>
                                <a:pt x="3718" y="201"/>
                              </a:lnTo>
                              <a:lnTo>
                                <a:pt x="3727" y="228"/>
                              </a:lnTo>
                              <a:lnTo>
                                <a:pt x="3735" y="202"/>
                              </a:lnTo>
                              <a:lnTo>
                                <a:pt x="3744" y="124"/>
                              </a:lnTo>
                              <a:lnTo>
                                <a:pt x="3752" y="94"/>
                              </a:lnTo>
                              <a:lnTo>
                                <a:pt x="3761" y="131"/>
                              </a:lnTo>
                              <a:lnTo>
                                <a:pt x="3770" y="222"/>
                              </a:lnTo>
                              <a:lnTo>
                                <a:pt x="3778" y="215"/>
                              </a:lnTo>
                              <a:lnTo>
                                <a:pt x="3787" y="184"/>
                              </a:lnTo>
                              <a:lnTo>
                                <a:pt x="3796" y="330"/>
                              </a:lnTo>
                              <a:lnTo>
                                <a:pt x="3804" y="602"/>
                              </a:lnTo>
                              <a:lnTo>
                                <a:pt x="3813" y="535"/>
                              </a:lnTo>
                              <a:lnTo>
                                <a:pt x="3822" y="254"/>
                              </a:lnTo>
                              <a:lnTo>
                                <a:pt x="3830" y="156"/>
                              </a:lnTo>
                              <a:lnTo>
                                <a:pt x="3839" y="195"/>
                              </a:lnTo>
                              <a:lnTo>
                                <a:pt x="3848" y="150"/>
                              </a:lnTo>
                              <a:lnTo>
                                <a:pt x="3856" y="89"/>
                              </a:lnTo>
                              <a:lnTo>
                                <a:pt x="3865" y="86"/>
                              </a:lnTo>
                              <a:lnTo>
                                <a:pt x="3873" y="92"/>
                              </a:lnTo>
                              <a:lnTo>
                                <a:pt x="3882" y="113"/>
                              </a:lnTo>
                              <a:lnTo>
                                <a:pt x="3891" y="78"/>
                              </a:lnTo>
                              <a:lnTo>
                                <a:pt x="3899" y="65"/>
                              </a:lnTo>
                              <a:lnTo>
                                <a:pt x="3908" y="88"/>
                              </a:lnTo>
                              <a:lnTo>
                                <a:pt x="3917" y="117"/>
                              </a:lnTo>
                              <a:lnTo>
                                <a:pt x="3925" y="114"/>
                              </a:lnTo>
                              <a:lnTo>
                                <a:pt x="3934" y="91"/>
                              </a:lnTo>
                              <a:lnTo>
                                <a:pt x="3943" y="108"/>
                              </a:lnTo>
                              <a:lnTo>
                                <a:pt x="3951" y="114"/>
                              </a:lnTo>
                              <a:lnTo>
                                <a:pt x="3960" y="139"/>
                              </a:lnTo>
                              <a:lnTo>
                                <a:pt x="3969" y="268"/>
                              </a:lnTo>
                              <a:lnTo>
                                <a:pt x="3977" y="392"/>
                              </a:lnTo>
                              <a:lnTo>
                                <a:pt x="3986" y="893"/>
                              </a:lnTo>
                              <a:lnTo>
                                <a:pt x="3994" y="1574"/>
                              </a:lnTo>
                              <a:lnTo>
                                <a:pt x="4003" y="1203"/>
                              </a:lnTo>
                              <a:lnTo>
                                <a:pt x="4012" y="419"/>
                              </a:lnTo>
                              <a:lnTo>
                                <a:pt x="4020" y="191"/>
                              </a:lnTo>
                              <a:lnTo>
                                <a:pt x="4029" y="227"/>
                              </a:lnTo>
                              <a:lnTo>
                                <a:pt x="4038" y="191"/>
                              </a:lnTo>
                              <a:lnTo>
                                <a:pt x="4046" y="133"/>
                              </a:lnTo>
                              <a:lnTo>
                                <a:pt x="4055" y="84"/>
                              </a:lnTo>
                              <a:lnTo>
                                <a:pt x="4064" y="83"/>
                              </a:lnTo>
                              <a:lnTo>
                                <a:pt x="4072" y="96"/>
                              </a:lnTo>
                              <a:lnTo>
                                <a:pt x="4081" y="102"/>
                              </a:lnTo>
                              <a:lnTo>
                                <a:pt x="4090" y="172"/>
                              </a:lnTo>
                              <a:lnTo>
                                <a:pt x="4098" y="546"/>
                              </a:lnTo>
                              <a:lnTo>
                                <a:pt x="4107" y="1019"/>
                              </a:lnTo>
                              <a:lnTo>
                                <a:pt x="4115" y="952"/>
                              </a:lnTo>
                              <a:lnTo>
                                <a:pt x="4124" y="1053"/>
                              </a:lnTo>
                              <a:lnTo>
                                <a:pt x="4133" y="2234"/>
                              </a:lnTo>
                              <a:lnTo>
                                <a:pt x="4141" y="2553"/>
                              </a:lnTo>
                              <a:lnTo>
                                <a:pt x="4150" y="1705"/>
                              </a:lnTo>
                              <a:lnTo>
                                <a:pt x="4159" y="650"/>
                              </a:lnTo>
                              <a:lnTo>
                                <a:pt x="4167" y="184"/>
                              </a:lnTo>
                              <a:lnTo>
                                <a:pt x="4176" y="85"/>
                              </a:lnTo>
                              <a:lnTo>
                                <a:pt x="4185" y="84"/>
                              </a:lnTo>
                              <a:lnTo>
                                <a:pt x="4193" y="79"/>
                              </a:lnTo>
                              <a:lnTo>
                                <a:pt x="4202" y="84"/>
                              </a:lnTo>
                              <a:lnTo>
                                <a:pt x="4211" y="128"/>
                              </a:lnTo>
                              <a:lnTo>
                                <a:pt x="4219" y="151"/>
                              </a:lnTo>
                              <a:lnTo>
                                <a:pt x="4228" y="141"/>
                              </a:lnTo>
                              <a:lnTo>
                                <a:pt x="4236" y="116"/>
                              </a:lnTo>
                              <a:lnTo>
                                <a:pt x="4245" y="139"/>
                              </a:lnTo>
                              <a:lnTo>
                                <a:pt x="4254" y="124"/>
                              </a:lnTo>
                              <a:lnTo>
                                <a:pt x="4262" y="117"/>
                              </a:lnTo>
                              <a:lnTo>
                                <a:pt x="4271" y="115"/>
                              </a:lnTo>
                              <a:lnTo>
                                <a:pt x="4280" y="117"/>
                              </a:lnTo>
                              <a:lnTo>
                                <a:pt x="4288" y="72"/>
                              </a:lnTo>
                              <a:lnTo>
                                <a:pt x="4297" y="66"/>
                              </a:lnTo>
                              <a:lnTo>
                                <a:pt x="4306" y="71"/>
                              </a:lnTo>
                              <a:lnTo>
                                <a:pt x="4314" y="89"/>
                              </a:lnTo>
                              <a:lnTo>
                                <a:pt x="4323" y="94"/>
                              </a:lnTo>
                              <a:lnTo>
                                <a:pt x="4331" y="92"/>
                              </a:lnTo>
                              <a:lnTo>
                                <a:pt x="4340" y="79"/>
                              </a:lnTo>
                              <a:lnTo>
                                <a:pt x="4349" y="86"/>
                              </a:lnTo>
                              <a:lnTo>
                                <a:pt x="4357" y="109"/>
                              </a:lnTo>
                              <a:lnTo>
                                <a:pt x="4366" y="143"/>
                              </a:lnTo>
                              <a:lnTo>
                                <a:pt x="4375" y="200"/>
                              </a:lnTo>
                              <a:lnTo>
                                <a:pt x="4383" y="353"/>
                              </a:lnTo>
                              <a:lnTo>
                                <a:pt x="4392" y="573"/>
                              </a:lnTo>
                              <a:lnTo>
                                <a:pt x="4401" y="523"/>
                              </a:lnTo>
                              <a:lnTo>
                                <a:pt x="4409" y="253"/>
                              </a:lnTo>
                              <a:lnTo>
                                <a:pt x="4418" y="208"/>
                              </a:lnTo>
                              <a:lnTo>
                                <a:pt x="4427" y="380"/>
                              </a:lnTo>
                              <a:lnTo>
                                <a:pt x="4435" y="503"/>
                              </a:lnTo>
                              <a:lnTo>
                                <a:pt x="4444" y="374"/>
                              </a:lnTo>
                              <a:lnTo>
                                <a:pt x="4452" y="251"/>
                              </a:lnTo>
                              <a:lnTo>
                                <a:pt x="4461" y="172"/>
                              </a:lnTo>
                              <a:lnTo>
                                <a:pt x="4470" y="108"/>
                              </a:lnTo>
                              <a:lnTo>
                                <a:pt x="4478" y="120"/>
                              </a:lnTo>
                              <a:lnTo>
                                <a:pt x="4487" y="178"/>
                              </a:lnTo>
                              <a:lnTo>
                                <a:pt x="4496" y="213"/>
                              </a:lnTo>
                              <a:lnTo>
                                <a:pt x="4504" y="192"/>
                              </a:lnTo>
                              <a:lnTo>
                                <a:pt x="4513" y="164"/>
                              </a:lnTo>
                              <a:lnTo>
                                <a:pt x="4522" y="150"/>
                              </a:lnTo>
                              <a:lnTo>
                                <a:pt x="4530" y="199"/>
                              </a:lnTo>
                              <a:lnTo>
                                <a:pt x="4539" y="223"/>
                              </a:lnTo>
                              <a:lnTo>
                                <a:pt x="4548" y="174"/>
                              </a:lnTo>
                              <a:lnTo>
                                <a:pt x="4556" y="165"/>
                              </a:lnTo>
                              <a:lnTo>
                                <a:pt x="4565" y="192"/>
                              </a:lnTo>
                              <a:lnTo>
                                <a:pt x="4573" y="152"/>
                              </a:lnTo>
                              <a:lnTo>
                                <a:pt x="4582" y="133"/>
                              </a:lnTo>
                              <a:lnTo>
                                <a:pt x="4591" y="119"/>
                              </a:lnTo>
                              <a:lnTo>
                                <a:pt x="4599" y="148"/>
                              </a:lnTo>
                              <a:lnTo>
                                <a:pt x="4608" y="199"/>
                              </a:lnTo>
                              <a:lnTo>
                                <a:pt x="4617" y="196"/>
                              </a:lnTo>
                              <a:lnTo>
                                <a:pt x="4625" y="173"/>
                              </a:lnTo>
                              <a:lnTo>
                                <a:pt x="4634" y="122"/>
                              </a:lnTo>
                              <a:lnTo>
                                <a:pt x="4643" y="98"/>
                              </a:lnTo>
                              <a:lnTo>
                                <a:pt x="4651" y="104"/>
                              </a:lnTo>
                              <a:lnTo>
                                <a:pt x="4660" y="136"/>
                              </a:lnTo>
                              <a:lnTo>
                                <a:pt x="4669" y="125"/>
                              </a:lnTo>
                              <a:lnTo>
                                <a:pt x="4677" y="123"/>
                              </a:lnTo>
                              <a:lnTo>
                                <a:pt x="4686" y="103"/>
                              </a:lnTo>
                              <a:lnTo>
                                <a:pt x="4694" y="122"/>
                              </a:lnTo>
                              <a:lnTo>
                                <a:pt x="4703" y="187"/>
                              </a:lnTo>
                              <a:lnTo>
                                <a:pt x="4712" y="223"/>
                              </a:lnTo>
                              <a:lnTo>
                                <a:pt x="4720" y="207"/>
                              </a:lnTo>
                              <a:lnTo>
                                <a:pt x="4729" y="176"/>
                              </a:lnTo>
                              <a:lnTo>
                                <a:pt x="4738" y="134"/>
                              </a:lnTo>
                              <a:lnTo>
                                <a:pt x="4746" y="88"/>
                              </a:lnTo>
                              <a:lnTo>
                                <a:pt x="4755" y="108"/>
                              </a:lnTo>
                              <a:lnTo>
                                <a:pt x="4764" y="147"/>
                              </a:lnTo>
                              <a:lnTo>
                                <a:pt x="4772" y="136"/>
                              </a:lnTo>
                              <a:lnTo>
                                <a:pt x="4781" y="174"/>
                              </a:lnTo>
                              <a:lnTo>
                                <a:pt x="4790" y="412"/>
                              </a:lnTo>
                              <a:lnTo>
                                <a:pt x="4798" y="543"/>
                              </a:lnTo>
                              <a:lnTo>
                                <a:pt x="4807" y="332"/>
                              </a:lnTo>
                              <a:lnTo>
                                <a:pt x="4815" y="133"/>
                              </a:lnTo>
                              <a:lnTo>
                                <a:pt x="4824" y="89"/>
                              </a:lnTo>
                              <a:lnTo>
                                <a:pt x="4833" y="82"/>
                              </a:lnTo>
                              <a:lnTo>
                                <a:pt x="4841" y="81"/>
                              </a:lnTo>
                              <a:lnTo>
                                <a:pt x="4850" y="77"/>
                              </a:lnTo>
                              <a:lnTo>
                                <a:pt x="4859" y="86"/>
                              </a:lnTo>
                              <a:lnTo>
                                <a:pt x="4867" y="107"/>
                              </a:lnTo>
                              <a:lnTo>
                                <a:pt x="4876" y="87"/>
                              </a:lnTo>
                              <a:lnTo>
                                <a:pt x="4885" y="120"/>
                              </a:lnTo>
                              <a:lnTo>
                                <a:pt x="4893" y="156"/>
                              </a:lnTo>
                              <a:lnTo>
                                <a:pt x="4902" y="210"/>
                              </a:lnTo>
                              <a:lnTo>
                                <a:pt x="4910" y="274"/>
                              </a:lnTo>
                              <a:lnTo>
                                <a:pt x="4919" y="432"/>
                              </a:lnTo>
                              <a:lnTo>
                                <a:pt x="4928" y="460"/>
                              </a:lnTo>
                              <a:lnTo>
                                <a:pt x="4936" y="259"/>
                              </a:lnTo>
                              <a:lnTo>
                                <a:pt x="4945" y="144"/>
                              </a:lnTo>
                              <a:lnTo>
                                <a:pt x="4954" y="110"/>
                              </a:lnTo>
                              <a:lnTo>
                                <a:pt x="4962" y="82"/>
                              </a:lnTo>
                              <a:lnTo>
                                <a:pt x="4971" y="99"/>
                              </a:lnTo>
                              <a:lnTo>
                                <a:pt x="4980" y="127"/>
                              </a:lnTo>
                              <a:lnTo>
                                <a:pt x="4988" y="183"/>
                              </a:lnTo>
                              <a:lnTo>
                                <a:pt x="4997" y="207"/>
                              </a:lnTo>
                              <a:lnTo>
                                <a:pt x="5006" y="180"/>
                              </a:lnTo>
                              <a:lnTo>
                                <a:pt x="5014" y="106"/>
                              </a:lnTo>
                              <a:lnTo>
                                <a:pt x="5023" y="99"/>
                              </a:lnTo>
                              <a:lnTo>
                                <a:pt x="5031" y="121"/>
                              </a:lnTo>
                              <a:lnTo>
                                <a:pt x="5040" y="197"/>
                              </a:lnTo>
                              <a:lnTo>
                                <a:pt x="5049" y="185"/>
                              </a:lnTo>
                              <a:lnTo>
                                <a:pt x="5057" y="125"/>
                              </a:lnTo>
                              <a:lnTo>
                                <a:pt x="5066" y="114"/>
                              </a:lnTo>
                              <a:lnTo>
                                <a:pt x="5075" y="134"/>
                              </a:lnTo>
                              <a:lnTo>
                                <a:pt x="5083" y="139"/>
                              </a:lnTo>
                              <a:lnTo>
                                <a:pt x="5092" y="120"/>
                              </a:lnTo>
                              <a:lnTo>
                                <a:pt x="5101" y="106"/>
                              </a:lnTo>
                              <a:lnTo>
                                <a:pt x="5109" y="99"/>
                              </a:lnTo>
                              <a:lnTo>
                                <a:pt x="5118" y="100"/>
                              </a:lnTo>
                              <a:lnTo>
                                <a:pt x="5127" y="106"/>
                              </a:lnTo>
                              <a:lnTo>
                                <a:pt x="5135" y="107"/>
                              </a:lnTo>
                              <a:lnTo>
                                <a:pt x="5144" y="109"/>
                              </a:lnTo>
                              <a:lnTo>
                                <a:pt x="5152" y="121"/>
                              </a:lnTo>
                              <a:lnTo>
                                <a:pt x="5161" y="136"/>
                              </a:lnTo>
                              <a:lnTo>
                                <a:pt x="5170" y="130"/>
                              </a:lnTo>
                              <a:lnTo>
                                <a:pt x="5178" y="286"/>
                              </a:lnTo>
                              <a:lnTo>
                                <a:pt x="5187" y="616"/>
                              </a:lnTo>
                              <a:lnTo>
                                <a:pt x="5196" y="599"/>
                              </a:lnTo>
                              <a:lnTo>
                                <a:pt x="5204" y="279"/>
                              </a:lnTo>
                              <a:lnTo>
                                <a:pt x="5213" y="127"/>
                              </a:lnTo>
                              <a:lnTo>
                                <a:pt x="5222" y="168"/>
                              </a:lnTo>
                              <a:lnTo>
                                <a:pt x="5230" y="351"/>
                              </a:lnTo>
                              <a:lnTo>
                                <a:pt x="5239" y="532"/>
                              </a:lnTo>
                              <a:lnTo>
                                <a:pt x="5248" y="500"/>
                              </a:lnTo>
                              <a:lnTo>
                                <a:pt x="5256" y="287"/>
                              </a:lnTo>
                              <a:lnTo>
                                <a:pt x="5265" y="258"/>
                              </a:lnTo>
                              <a:lnTo>
                                <a:pt x="5273" y="473"/>
                              </a:lnTo>
                              <a:lnTo>
                                <a:pt x="5282" y="733"/>
                              </a:lnTo>
                              <a:lnTo>
                                <a:pt x="5291" y="578"/>
                              </a:lnTo>
                              <a:lnTo>
                                <a:pt x="5299" y="267"/>
                              </a:lnTo>
                              <a:lnTo>
                                <a:pt x="5308" y="151"/>
                              </a:lnTo>
                              <a:lnTo>
                                <a:pt x="5317" y="151"/>
                              </a:lnTo>
                              <a:lnTo>
                                <a:pt x="5325" y="294"/>
                              </a:lnTo>
                              <a:lnTo>
                                <a:pt x="5334" y="383"/>
                              </a:lnTo>
                              <a:lnTo>
                                <a:pt x="5343" y="262"/>
                              </a:lnTo>
                              <a:lnTo>
                                <a:pt x="5351" y="128"/>
                              </a:lnTo>
                              <a:lnTo>
                                <a:pt x="5360" y="103"/>
                              </a:lnTo>
                              <a:lnTo>
                                <a:pt x="5369" y="113"/>
                              </a:lnTo>
                              <a:lnTo>
                                <a:pt x="5377" y="91"/>
                              </a:lnTo>
                              <a:lnTo>
                                <a:pt x="5386" y="82"/>
                              </a:lnTo>
                              <a:lnTo>
                                <a:pt x="5394" y="110"/>
                              </a:lnTo>
                              <a:lnTo>
                                <a:pt x="5403" y="153"/>
                              </a:lnTo>
                              <a:lnTo>
                                <a:pt x="5412" y="151"/>
                              </a:lnTo>
                              <a:lnTo>
                                <a:pt x="5420" y="123"/>
                              </a:lnTo>
                              <a:lnTo>
                                <a:pt x="5429" y="113"/>
                              </a:lnTo>
                              <a:lnTo>
                                <a:pt x="5438" y="118"/>
                              </a:lnTo>
                              <a:lnTo>
                                <a:pt x="5446" y="141"/>
                              </a:lnTo>
                              <a:lnTo>
                                <a:pt x="5455" y="147"/>
                              </a:lnTo>
                              <a:lnTo>
                                <a:pt x="5464" y="127"/>
                              </a:lnTo>
                              <a:lnTo>
                                <a:pt x="5472" y="99"/>
                              </a:lnTo>
                              <a:lnTo>
                                <a:pt x="5481" y="107"/>
                              </a:lnTo>
                              <a:lnTo>
                                <a:pt x="5490" y="121"/>
                              </a:lnTo>
                              <a:lnTo>
                                <a:pt x="5498" y="165"/>
                              </a:lnTo>
                              <a:lnTo>
                                <a:pt x="5507" y="158"/>
                              </a:lnTo>
                              <a:lnTo>
                                <a:pt x="5515" y="153"/>
                              </a:lnTo>
                              <a:lnTo>
                                <a:pt x="5524" y="114"/>
                              </a:lnTo>
                              <a:lnTo>
                                <a:pt x="5533" y="146"/>
                              </a:lnTo>
                              <a:lnTo>
                                <a:pt x="5541" y="143"/>
                              </a:lnTo>
                              <a:lnTo>
                                <a:pt x="5550" y="132"/>
                              </a:lnTo>
                              <a:lnTo>
                                <a:pt x="5559" y="132"/>
                              </a:lnTo>
                              <a:lnTo>
                                <a:pt x="5567" y="145"/>
                              </a:lnTo>
                              <a:lnTo>
                                <a:pt x="5576" y="137"/>
                              </a:lnTo>
                              <a:lnTo>
                                <a:pt x="5585" y="119"/>
                              </a:lnTo>
                              <a:lnTo>
                                <a:pt x="5593" y="118"/>
                              </a:lnTo>
                              <a:lnTo>
                                <a:pt x="5602" y="117"/>
                              </a:lnTo>
                              <a:lnTo>
                                <a:pt x="5610" y="126"/>
                              </a:lnTo>
                              <a:lnTo>
                                <a:pt x="5619" y="105"/>
                              </a:lnTo>
                              <a:lnTo>
                                <a:pt x="5628" y="110"/>
                              </a:lnTo>
                              <a:lnTo>
                                <a:pt x="5636" y="117"/>
                              </a:lnTo>
                              <a:lnTo>
                                <a:pt x="5645" y="212"/>
                              </a:lnTo>
                              <a:lnTo>
                                <a:pt x="5654" y="450"/>
                              </a:lnTo>
                              <a:lnTo>
                                <a:pt x="5662" y="786"/>
                              </a:lnTo>
                              <a:lnTo>
                                <a:pt x="5671" y="785"/>
                              </a:lnTo>
                              <a:lnTo>
                                <a:pt x="5680" y="520"/>
                              </a:lnTo>
                              <a:lnTo>
                                <a:pt x="5688" y="268"/>
                              </a:lnTo>
                              <a:lnTo>
                                <a:pt x="5697" y="167"/>
                              </a:lnTo>
                              <a:lnTo>
                                <a:pt x="5706" y="158"/>
                              </a:lnTo>
                              <a:lnTo>
                                <a:pt x="5714" y="157"/>
                              </a:lnTo>
                              <a:lnTo>
                                <a:pt x="5723" y="169"/>
                              </a:lnTo>
                              <a:lnTo>
                                <a:pt x="5731" y="181"/>
                              </a:lnTo>
                              <a:lnTo>
                                <a:pt x="5740" y="150"/>
                              </a:lnTo>
                              <a:lnTo>
                                <a:pt x="5749" y="106"/>
                              </a:lnTo>
                              <a:lnTo>
                                <a:pt x="5757" y="95"/>
                              </a:lnTo>
                              <a:lnTo>
                                <a:pt x="5766" y="114"/>
                              </a:lnTo>
                              <a:lnTo>
                                <a:pt x="5775" y="119"/>
                              </a:lnTo>
                              <a:lnTo>
                                <a:pt x="5783" y="126"/>
                              </a:lnTo>
                              <a:lnTo>
                                <a:pt x="5792" y="197"/>
                              </a:lnTo>
                              <a:lnTo>
                                <a:pt x="5801" y="259"/>
                              </a:lnTo>
                              <a:lnTo>
                                <a:pt x="5809" y="296"/>
                              </a:lnTo>
                              <a:lnTo>
                                <a:pt x="5818" y="234"/>
                              </a:lnTo>
                              <a:lnTo>
                                <a:pt x="5827" y="293"/>
                              </a:lnTo>
                              <a:lnTo>
                                <a:pt x="5835" y="546"/>
                              </a:lnTo>
                              <a:lnTo>
                                <a:pt x="5844" y="672"/>
                              </a:lnTo>
                              <a:lnTo>
                                <a:pt x="5852" y="467"/>
                              </a:lnTo>
                              <a:lnTo>
                                <a:pt x="5861" y="238"/>
                              </a:lnTo>
                              <a:lnTo>
                                <a:pt x="5870" y="166"/>
                              </a:lnTo>
                              <a:lnTo>
                                <a:pt x="5878" y="166"/>
                              </a:lnTo>
                              <a:lnTo>
                                <a:pt x="5887" y="227"/>
                              </a:lnTo>
                              <a:lnTo>
                                <a:pt x="5896" y="291"/>
                              </a:lnTo>
                              <a:lnTo>
                                <a:pt x="5904" y="260"/>
                              </a:lnTo>
                              <a:lnTo>
                                <a:pt x="5913" y="167"/>
                              </a:lnTo>
                              <a:lnTo>
                                <a:pt x="5922" y="136"/>
                              </a:lnTo>
                              <a:lnTo>
                                <a:pt x="5930" y="161"/>
                              </a:lnTo>
                              <a:lnTo>
                                <a:pt x="5939" y="158"/>
                              </a:lnTo>
                              <a:lnTo>
                                <a:pt x="5948" y="128"/>
                              </a:lnTo>
                              <a:lnTo>
                                <a:pt x="5956" y="110"/>
                              </a:lnTo>
                              <a:lnTo>
                                <a:pt x="5965" y="90"/>
                              </a:lnTo>
                              <a:lnTo>
                                <a:pt x="5973" y="105"/>
                              </a:lnTo>
                              <a:lnTo>
                                <a:pt x="5982" y="107"/>
                              </a:lnTo>
                              <a:lnTo>
                                <a:pt x="5991" y="138"/>
                              </a:lnTo>
                              <a:lnTo>
                                <a:pt x="5999" y="197"/>
                              </a:lnTo>
                              <a:lnTo>
                                <a:pt x="6008" y="339"/>
                              </a:lnTo>
                              <a:lnTo>
                                <a:pt x="6017" y="494"/>
                              </a:lnTo>
                              <a:lnTo>
                                <a:pt x="6025" y="537"/>
                              </a:lnTo>
                              <a:lnTo>
                                <a:pt x="6034" y="399"/>
                              </a:lnTo>
                              <a:lnTo>
                                <a:pt x="6043" y="319"/>
                              </a:lnTo>
                              <a:lnTo>
                                <a:pt x="6051" y="260"/>
                              </a:lnTo>
                              <a:lnTo>
                                <a:pt x="6060" y="190"/>
                              </a:lnTo>
                              <a:lnTo>
                                <a:pt x="6069" y="174"/>
                              </a:lnTo>
                              <a:lnTo>
                                <a:pt x="6077" y="226"/>
                              </a:lnTo>
                              <a:lnTo>
                                <a:pt x="6086" y="297"/>
                              </a:lnTo>
                              <a:lnTo>
                                <a:pt x="6094" y="383"/>
                              </a:lnTo>
                              <a:lnTo>
                                <a:pt x="6103" y="547"/>
                              </a:lnTo>
                              <a:lnTo>
                                <a:pt x="6112" y="505"/>
                              </a:lnTo>
                              <a:lnTo>
                                <a:pt x="6120" y="334"/>
                              </a:lnTo>
                              <a:lnTo>
                                <a:pt x="6129" y="293"/>
                              </a:lnTo>
                              <a:lnTo>
                                <a:pt x="6138" y="253"/>
                              </a:lnTo>
                              <a:lnTo>
                                <a:pt x="6146" y="184"/>
                              </a:lnTo>
                              <a:lnTo>
                                <a:pt x="6155" y="141"/>
                              </a:lnTo>
                              <a:lnTo>
                                <a:pt x="6164" y="128"/>
                              </a:lnTo>
                              <a:lnTo>
                                <a:pt x="6172" y="120"/>
                              </a:lnTo>
                              <a:lnTo>
                                <a:pt x="6181" y="182"/>
                              </a:lnTo>
                              <a:lnTo>
                                <a:pt x="6189" y="341"/>
                              </a:lnTo>
                              <a:lnTo>
                                <a:pt x="6198" y="476"/>
                              </a:lnTo>
                              <a:lnTo>
                                <a:pt x="6207" y="426"/>
                              </a:lnTo>
                              <a:lnTo>
                                <a:pt x="6215" y="284"/>
                              </a:lnTo>
                              <a:lnTo>
                                <a:pt x="6224" y="177"/>
                              </a:lnTo>
                              <a:lnTo>
                                <a:pt x="6233" y="163"/>
                              </a:lnTo>
                              <a:lnTo>
                                <a:pt x="6241" y="147"/>
                              </a:lnTo>
                              <a:lnTo>
                                <a:pt x="6250" y="142"/>
                              </a:lnTo>
                              <a:lnTo>
                                <a:pt x="6259" y="151"/>
                              </a:lnTo>
                              <a:lnTo>
                                <a:pt x="6267" y="155"/>
                              </a:lnTo>
                              <a:lnTo>
                                <a:pt x="6276" y="165"/>
                              </a:lnTo>
                              <a:lnTo>
                                <a:pt x="6285" y="158"/>
                              </a:lnTo>
                              <a:lnTo>
                                <a:pt x="6293" y="116"/>
                              </a:lnTo>
                              <a:lnTo>
                                <a:pt x="6302" y="120"/>
                              </a:lnTo>
                              <a:lnTo>
                                <a:pt x="6310" y="169"/>
                              </a:lnTo>
                              <a:lnTo>
                                <a:pt x="6319" y="192"/>
                              </a:lnTo>
                              <a:lnTo>
                                <a:pt x="6328" y="165"/>
                              </a:lnTo>
                              <a:lnTo>
                                <a:pt x="6336" y="185"/>
                              </a:lnTo>
                              <a:lnTo>
                                <a:pt x="6345" y="223"/>
                              </a:lnTo>
                              <a:lnTo>
                                <a:pt x="6354" y="192"/>
                              </a:lnTo>
                              <a:lnTo>
                                <a:pt x="6362" y="181"/>
                              </a:lnTo>
                              <a:lnTo>
                                <a:pt x="6371" y="202"/>
                              </a:lnTo>
                              <a:lnTo>
                                <a:pt x="6380" y="215"/>
                              </a:lnTo>
                              <a:lnTo>
                                <a:pt x="6388" y="256"/>
                              </a:lnTo>
                              <a:lnTo>
                                <a:pt x="6397" y="255"/>
                              </a:lnTo>
                              <a:lnTo>
                                <a:pt x="6406" y="218"/>
                              </a:lnTo>
                              <a:lnTo>
                                <a:pt x="6414" y="234"/>
                              </a:lnTo>
                              <a:lnTo>
                                <a:pt x="6423" y="192"/>
                              </a:lnTo>
                              <a:lnTo>
                                <a:pt x="6431" y="169"/>
                              </a:lnTo>
                              <a:lnTo>
                                <a:pt x="6440" y="177"/>
                              </a:lnTo>
                              <a:lnTo>
                                <a:pt x="6449" y="242"/>
                              </a:lnTo>
                              <a:lnTo>
                                <a:pt x="6457" y="248"/>
                              </a:lnTo>
                              <a:lnTo>
                                <a:pt x="6466" y="277"/>
                              </a:lnTo>
                              <a:lnTo>
                                <a:pt x="6475" y="315"/>
                              </a:lnTo>
                              <a:lnTo>
                                <a:pt x="6483" y="412"/>
                              </a:lnTo>
                              <a:lnTo>
                                <a:pt x="6492" y="433"/>
                              </a:lnTo>
                              <a:lnTo>
                                <a:pt x="6501" y="300"/>
                              </a:lnTo>
                              <a:lnTo>
                                <a:pt x="6509" y="210"/>
                              </a:lnTo>
                              <a:lnTo>
                                <a:pt x="6518" y="207"/>
                              </a:lnTo>
                              <a:lnTo>
                                <a:pt x="6527" y="237"/>
                              </a:lnTo>
                              <a:lnTo>
                                <a:pt x="6535" y="236"/>
                              </a:lnTo>
                              <a:lnTo>
                                <a:pt x="6544" y="244"/>
                              </a:lnTo>
                              <a:lnTo>
                                <a:pt x="6552" y="431"/>
                              </a:lnTo>
                              <a:lnTo>
                                <a:pt x="6561" y="906"/>
                              </a:lnTo>
                              <a:lnTo>
                                <a:pt x="6570" y="1276"/>
                              </a:lnTo>
                              <a:lnTo>
                                <a:pt x="6578" y="862"/>
                              </a:lnTo>
                              <a:lnTo>
                                <a:pt x="6587" y="394"/>
                              </a:lnTo>
                              <a:lnTo>
                                <a:pt x="6596" y="258"/>
                              </a:lnTo>
                              <a:lnTo>
                                <a:pt x="6604" y="219"/>
                              </a:lnTo>
                              <a:lnTo>
                                <a:pt x="6613" y="209"/>
                              </a:lnTo>
                              <a:lnTo>
                                <a:pt x="6622" y="205"/>
                              </a:lnTo>
                              <a:lnTo>
                                <a:pt x="6630" y="191"/>
                              </a:lnTo>
                              <a:lnTo>
                                <a:pt x="6639" y="185"/>
                              </a:lnTo>
                              <a:lnTo>
                                <a:pt x="6648" y="190"/>
                              </a:lnTo>
                              <a:lnTo>
                                <a:pt x="6656" y="188"/>
                              </a:lnTo>
                              <a:lnTo>
                                <a:pt x="6665" y="182"/>
                              </a:lnTo>
                              <a:lnTo>
                                <a:pt x="6673" y="198"/>
                              </a:lnTo>
                              <a:lnTo>
                                <a:pt x="6682" y="213"/>
                              </a:lnTo>
                              <a:lnTo>
                                <a:pt x="6691" y="289"/>
                              </a:lnTo>
                              <a:lnTo>
                                <a:pt x="6699" y="530"/>
                              </a:lnTo>
                              <a:lnTo>
                                <a:pt x="6708" y="927"/>
                              </a:lnTo>
                              <a:lnTo>
                                <a:pt x="6717" y="851"/>
                              </a:lnTo>
                              <a:lnTo>
                                <a:pt x="6725" y="443"/>
                              </a:lnTo>
                              <a:lnTo>
                                <a:pt x="6734" y="297"/>
                              </a:lnTo>
                              <a:lnTo>
                                <a:pt x="6743" y="351"/>
                              </a:lnTo>
                              <a:lnTo>
                                <a:pt x="6751" y="352"/>
                              </a:lnTo>
                              <a:lnTo>
                                <a:pt x="6760" y="358"/>
                              </a:lnTo>
                              <a:lnTo>
                                <a:pt x="6768" y="425"/>
                              </a:lnTo>
                              <a:lnTo>
                                <a:pt x="6777" y="708"/>
                              </a:lnTo>
                              <a:lnTo>
                                <a:pt x="6786" y="912"/>
                              </a:lnTo>
                              <a:lnTo>
                                <a:pt x="6794" y="672"/>
                              </a:lnTo>
                              <a:lnTo>
                                <a:pt x="6803" y="501"/>
                              </a:lnTo>
                              <a:lnTo>
                                <a:pt x="6812" y="489"/>
                              </a:lnTo>
                              <a:lnTo>
                                <a:pt x="6820" y="366"/>
                              </a:lnTo>
                              <a:lnTo>
                                <a:pt x="6829" y="253"/>
                              </a:lnTo>
                              <a:lnTo>
                                <a:pt x="6838" y="263"/>
                              </a:lnTo>
                              <a:lnTo>
                                <a:pt x="6846" y="277"/>
                              </a:lnTo>
                              <a:lnTo>
                                <a:pt x="6855" y="293"/>
                              </a:lnTo>
                              <a:lnTo>
                                <a:pt x="6864" y="275"/>
                              </a:lnTo>
                              <a:lnTo>
                                <a:pt x="6872" y="361"/>
                              </a:lnTo>
                              <a:lnTo>
                                <a:pt x="6881" y="491"/>
                              </a:lnTo>
                              <a:lnTo>
                                <a:pt x="6889" y="546"/>
                              </a:lnTo>
                              <a:lnTo>
                                <a:pt x="6898" y="521"/>
                              </a:lnTo>
                              <a:lnTo>
                                <a:pt x="6907" y="393"/>
                              </a:lnTo>
                              <a:lnTo>
                                <a:pt x="6915" y="287"/>
                              </a:lnTo>
                              <a:lnTo>
                                <a:pt x="6924" y="297"/>
                              </a:lnTo>
                              <a:lnTo>
                                <a:pt x="6933" y="378"/>
                              </a:lnTo>
                              <a:lnTo>
                                <a:pt x="6941" y="613"/>
                              </a:lnTo>
                              <a:lnTo>
                                <a:pt x="6950" y="765"/>
                              </a:lnTo>
                              <a:lnTo>
                                <a:pt x="6959" y="664"/>
                              </a:lnTo>
                              <a:lnTo>
                                <a:pt x="6967" y="506"/>
                              </a:lnTo>
                              <a:lnTo>
                                <a:pt x="6976" y="548"/>
                              </a:lnTo>
                              <a:lnTo>
                                <a:pt x="6985" y="780"/>
                              </a:lnTo>
                              <a:lnTo>
                                <a:pt x="6993" y="716"/>
                              </a:lnTo>
                              <a:lnTo>
                                <a:pt x="7002" y="464"/>
                              </a:lnTo>
                              <a:lnTo>
                                <a:pt x="7010" y="316"/>
                              </a:lnTo>
                              <a:lnTo>
                                <a:pt x="7019" y="354"/>
                              </a:lnTo>
                              <a:lnTo>
                                <a:pt x="7028" y="824"/>
                              </a:lnTo>
                              <a:lnTo>
                                <a:pt x="7036" y="3356"/>
                              </a:lnTo>
                              <a:lnTo>
                                <a:pt x="7045" y="7877"/>
                              </a:lnTo>
                              <a:lnTo>
                                <a:pt x="7054" y="7574"/>
                              </a:lnTo>
                              <a:lnTo>
                                <a:pt x="7062" y="3286"/>
                              </a:lnTo>
                              <a:lnTo>
                                <a:pt x="7071" y="1031"/>
                              </a:lnTo>
                              <a:lnTo>
                                <a:pt x="7080" y="596"/>
                              </a:lnTo>
                              <a:lnTo>
                                <a:pt x="7088" y="620"/>
                              </a:lnTo>
                              <a:lnTo>
                                <a:pt x="7097" y="716"/>
                              </a:lnTo>
                              <a:lnTo>
                                <a:pt x="7106" y="708"/>
                              </a:lnTo>
                              <a:lnTo>
                                <a:pt x="7114" y="583"/>
                              </a:lnTo>
                              <a:lnTo>
                                <a:pt x="7123" y="474"/>
                              </a:lnTo>
                              <a:lnTo>
                                <a:pt x="7131" y="397"/>
                              </a:lnTo>
                              <a:lnTo>
                                <a:pt x="7140" y="463"/>
                              </a:lnTo>
                              <a:lnTo>
                                <a:pt x="7149" y="685"/>
                              </a:lnTo>
                              <a:lnTo>
                                <a:pt x="7157" y="777"/>
                              </a:lnTo>
                              <a:lnTo>
                                <a:pt x="7166" y="709"/>
                              </a:lnTo>
                              <a:lnTo>
                                <a:pt x="7175" y="739"/>
                              </a:lnTo>
                              <a:lnTo>
                                <a:pt x="7183" y="700"/>
                              </a:lnTo>
                              <a:lnTo>
                                <a:pt x="7192" y="576"/>
                              </a:lnTo>
                              <a:lnTo>
                                <a:pt x="7201" y="421"/>
                              </a:lnTo>
                              <a:lnTo>
                                <a:pt x="7209" y="365"/>
                              </a:lnTo>
                              <a:lnTo>
                                <a:pt x="7218" y="366"/>
                              </a:lnTo>
                              <a:lnTo>
                                <a:pt x="7227" y="376"/>
                              </a:lnTo>
                              <a:lnTo>
                                <a:pt x="7235" y="377"/>
                              </a:lnTo>
                              <a:lnTo>
                                <a:pt x="7244" y="441"/>
                              </a:lnTo>
                              <a:lnTo>
                                <a:pt x="7252" y="648"/>
                              </a:lnTo>
                              <a:lnTo>
                                <a:pt x="7261" y="785"/>
                              </a:lnTo>
                              <a:lnTo>
                                <a:pt x="7270" y="869"/>
                              </a:lnTo>
                              <a:lnTo>
                                <a:pt x="7278" y="816"/>
                              </a:lnTo>
                              <a:lnTo>
                                <a:pt x="7287" y="690"/>
                              </a:lnTo>
                              <a:lnTo>
                                <a:pt x="7296" y="899"/>
                              </a:lnTo>
                              <a:lnTo>
                                <a:pt x="7304" y="2369"/>
                              </a:lnTo>
                              <a:lnTo>
                                <a:pt x="7313" y="4890"/>
                              </a:lnTo>
                              <a:lnTo>
                                <a:pt x="7322" y="4686"/>
                              </a:lnTo>
                              <a:lnTo>
                                <a:pt x="7330" y="2256"/>
                              </a:lnTo>
                              <a:lnTo>
                                <a:pt x="7339" y="1093"/>
                              </a:lnTo>
                              <a:lnTo>
                                <a:pt x="7348" y="803"/>
                              </a:lnTo>
                              <a:lnTo>
                                <a:pt x="7356" y="569"/>
                              </a:lnTo>
                              <a:lnTo>
                                <a:pt x="7365" y="448"/>
                              </a:lnTo>
                              <a:lnTo>
                                <a:pt x="7373" y="583"/>
                              </a:lnTo>
                              <a:lnTo>
                                <a:pt x="7382" y="1240"/>
                              </a:lnTo>
                              <a:lnTo>
                                <a:pt x="7391" y="1932"/>
                              </a:lnTo>
                              <a:lnTo>
                                <a:pt x="7399" y="1580"/>
                              </a:lnTo>
                              <a:lnTo>
                                <a:pt x="7408" y="908"/>
                              </a:lnTo>
                              <a:lnTo>
                                <a:pt x="7417" y="684"/>
                              </a:lnTo>
                              <a:lnTo>
                                <a:pt x="7425" y="644"/>
                              </a:lnTo>
                              <a:lnTo>
                                <a:pt x="7434" y="573"/>
                              </a:lnTo>
                              <a:lnTo>
                                <a:pt x="7443" y="498"/>
                              </a:lnTo>
                              <a:lnTo>
                                <a:pt x="7451" y="671"/>
                              </a:lnTo>
                              <a:lnTo>
                                <a:pt x="7460" y="1007"/>
                              </a:lnTo>
                              <a:lnTo>
                                <a:pt x="7468" y="1220"/>
                              </a:lnTo>
                              <a:lnTo>
                                <a:pt x="7477" y="1204"/>
                              </a:lnTo>
                              <a:lnTo>
                                <a:pt x="7486" y="1138"/>
                              </a:lnTo>
                              <a:lnTo>
                                <a:pt x="7494" y="821"/>
                              </a:lnTo>
                              <a:lnTo>
                                <a:pt x="7503" y="536"/>
                              </a:lnTo>
                              <a:lnTo>
                                <a:pt x="7512" y="515"/>
                              </a:lnTo>
                              <a:lnTo>
                                <a:pt x="7520" y="701"/>
                              </a:lnTo>
                              <a:lnTo>
                                <a:pt x="7529" y="916"/>
                              </a:lnTo>
                              <a:lnTo>
                                <a:pt x="7538" y="832"/>
                              </a:lnTo>
                              <a:lnTo>
                                <a:pt x="7546" y="766"/>
                              </a:lnTo>
                              <a:lnTo>
                                <a:pt x="7555" y="1246"/>
                              </a:lnTo>
                              <a:lnTo>
                                <a:pt x="7564" y="2206"/>
                              </a:lnTo>
                              <a:lnTo>
                                <a:pt x="7572" y="2239"/>
                              </a:lnTo>
                              <a:lnTo>
                                <a:pt x="7581" y="1224"/>
                              </a:lnTo>
                              <a:lnTo>
                                <a:pt x="7589" y="559"/>
                              </a:lnTo>
                              <a:lnTo>
                                <a:pt x="7598" y="408"/>
                              </a:lnTo>
                              <a:lnTo>
                                <a:pt x="7607" y="418"/>
                              </a:lnTo>
                              <a:lnTo>
                                <a:pt x="7615" y="471"/>
                              </a:lnTo>
                              <a:lnTo>
                                <a:pt x="7624" y="489"/>
                              </a:lnTo>
                              <a:lnTo>
                                <a:pt x="7633" y="517"/>
                              </a:lnTo>
                              <a:lnTo>
                                <a:pt x="7641" y="520"/>
                              </a:lnTo>
                              <a:lnTo>
                                <a:pt x="7650" y="528"/>
                              </a:lnTo>
                              <a:lnTo>
                                <a:pt x="7659" y="565"/>
                              </a:lnTo>
                              <a:lnTo>
                                <a:pt x="7667" y="669"/>
                              </a:lnTo>
                              <a:lnTo>
                                <a:pt x="7676" y="823"/>
                              </a:lnTo>
                              <a:lnTo>
                                <a:pt x="7685" y="1360"/>
                              </a:lnTo>
                              <a:lnTo>
                                <a:pt x="7693" y="2672"/>
                              </a:lnTo>
                              <a:lnTo>
                                <a:pt x="7702" y="3087"/>
                              </a:lnTo>
                              <a:lnTo>
                                <a:pt x="7710" y="2007"/>
                              </a:lnTo>
                              <a:lnTo>
                                <a:pt x="7719" y="1111"/>
                              </a:lnTo>
                              <a:lnTo>
                                <a:pt x="7728" y="789"/>
                              </a:lnTo>
                              <a:lnTo>
                                <a:pt x="7736" y="855"/>
                              </a:lnTo>
                              <a:lnTo>
                                <a:pt x="7745" y="1106"/>
                              </a:lnTo>
                              <a:lnTo>
                                <a:pt x="7754" y="1081"/>
                              </a:lnTo>
                              <a:lnTo>
                                <a:pt x="7762" y="1041"/>
                              </a:lnTo>
                              <a:lnTo>
                                <a:pt x="7771" y="2112"/>
                              </a:lnTo>
                              <a:lnTo>
                                <a:pt x="7780" y="3572"/>
                              </a:lnTo>
                              <a:lnTo>
                                <a:pt x="7788" y="2972"/>
                              </a:lnTo>
                              <a:lnTo>
                                <a:pt x="7797" y="1502"/>
                              </a:lnTo>
                              <a:lnTo>
                                <a:pt x="7806" y="1165"/>
                              </a:lnTo>
                              <a:lnTo>
                                <a:pt x="7814" y="2078"/>
                              </a:lnTo>
                              <a:lnTo>
                                <a:pt x="7823" y="3929"/>
                              </a:lnTo>
                              <a:lnTo>
                                <a:pt x="7831" y="4215"/>
                              </a:lnTo>
                              <a:lnTo>
                                <a:pt x="7840" y="2342"/>
                              </a:lnTo>
                              <a:lnTo>
                                <a:pt x="7849" y="1225"/>
                              </a:lnTo>
                              <a:lnTo>
                                <a:pt x="7857" y="1166"/>
                              </a:lnTo>
                              <a:lnTo>
                                <a:pt x="7866" y="1258"/>
                              </a:lnTo>
                              <a:lnTo>
                                <a:pt x="7875" y="1678"/>
                              </a:lnTo>
                              <a:lnTo>
                                <a:pt x="7883" y="2314"/>
                              </a:lnTo>
                              <a:lnTo>
                                <a:pt x="7892" y="2103"/>
                              </a:lnTo>
                              <a:lnTo>
                                <a:pt x="7901" y="1237"/>
                              </a:lnTo>
                              <a:lnTo>
                                <a:pt x="7909" y="719"/>
                              </a:lnTo>
                              <a:lnTo>
                                <a:pt x="7918" y="658"/>
                              </a:lnTo>
                              <a:lnTo>
                                <a:pt x="7927" y="901"/>
                              </a:lnTo>
                              <a:lnTo>
                                <a:pt x="7935" y="1311"/>
                              </a:lnTo>
                              <a:lnTo>
                                <a:pt x="7944" y="1535"/>
                              </a:lnTo>
                              <a:lnTo>
                                <a:pt x="7952" y="1253"/>
                              </a:lnTo>
                              <a:lnTo>
                                <a:pt x="7961" y="1148"/>
                              </a:lnTo>
                              <a:lnTo>
                                <a:pt x="7970" y="1312"/>
                              </a:lnTo>
                              <a:lnTo>
                                <a:pt x="7978" y="1563"/>
                              </a:lnTo>
                              <a:lnTo>
                                <a:pt x="7987" y="1514"/>
                              </a:lnTo>
                              <a:lnTo>
                                <a:pt x="7996" y="1443"/>
                              </a:lnTo>
                              <a:lnTo>
                                <a:pt x="8004" y="1270"/>
                              </a:lnTo>
                              <a:lnTo>
                                <a:pt x="8013" y="940"/>
                              </a:lnTo>
                              <a:lnTo>
                                <a:pt x="8022" y="709"/>
                              </a:lnTo>
                              <a:lnTo>
                                <a:pt x="8030" y="681"/>
                              </a:lnTo>
                              <a:lnTo>
                                <a:pt x="8039" y="821"/>
                              </a:lnTo>
                              <a:lnTo>
                                <a:pt x="8047" y="972"/>
                              </a:lnTo>
                              <a:lnTo>
                                <a:pt x="8056" y="1074"/>
                              </a:lnTo>
                              <a:lnTo>
                                <a:pt x="8065" y="1872"/>
                              </a:lnTo>
                              <a:lnTo>
                                <a:pt x="8073" y="2362"/>
                              </a:lnTo>
                              <a:lnTo>
                                <a:pt x="8082" y="1933"/>
                              </a:lnTo>
                              <a:lnTo>
                                <a:pt x="8091" y="1875"/>
                              </a:lnTo>
                              <a:lnTo>
                                <a:pt x="8099" y="2681"/>
                              </a:lnTo>
                              <a:lnTo>
                                <a:pt x="8108" y="2596"/>
                              </a:lnTo>
                              <a:lnTo>
                                <a:pt x="8117" y="1792"/>
                              </a:lnTo>
                              <a:lnTo>
                                <a:pt x="8125" y="1666"/>
                              </a:lnTo>
                              <a:lnTo>
                                <a:pt x="8134" y="1838"/>
                              </a:lnTo>
                              <a:lnTo>
                                <a:pt x="8143" y="1480"/>
                              </a:lnTo>
                              <a:lnTo>
                                <a:pt x="8151" y="1002"/>
                              </a:lnTo>
                              <a:lnTo>
                                <a:pt x="8160" y="996"/>
                              </a:lnTo>
                              <a:lnTo>
                                <a:pt x="8168" y="1151"/>
                              </a:lnTo>
                              <a:lnTo>
                                <a:pt x="8177" y="1019"/>
                              </a:lnTo>
                              <a:lnTo>
                                <a:pt x="8186" y="948"/>
                              </a:lnTo>
                              <a:lnTo>
                                <a:pt x="8194" y="1011"/>
                              </a:lnTo>
                              <a:lnTo>
                                <a:pt x="8203" y="895"/>
                              </a:lnTo>
                              <a:lnTo>
                                <a:pt x="8212" y="729"/>
                              </a:lnTo>
                              <a:lnTo>
                                <a:pt x="8220" y="781"/>
                              </a:lnTo>
                              <a:lnTo>
                                <a:pt x="8229" y="740"/>
                              </a:lnTo>
                              <a:lnTo>
                                <a:pt x="8238" y="647"/>
                              </a:lnTo>
                              <a:lnTo>
                                <a:pt x="8246" y="827"/>
                              </a:lnTo>
                              <a:lnTo>
                                <a:pt x="8255" y="1281"/>
                              </a:lnTo>
                              <a:lnTo>
                                <a:pt x="8264" y="1718"/>
                              </a:lnTo>
                              <a:lnTo>
                                <a:pt x="8272" y="1472"/>
                              </a:lnTo>
                              <a:lnTo>
                                <a:pt x="8281" y="1044"/>
                              </a:lnTo>
                              <a:lnTo>
                                <a:pt x="8289" y="861"/>
                              </a:lnTo>
                              <a:lnTo>
                                <a:pt x="8298" y="1126"/>
                              </a:lnTo>
                              <a:lnTo>
                                <a:pt x="8307" y="1687"/>
                              </a:lnTo>
                              <a:lnTo>
                                <a:pt x="8315" y="1846"/>
                              </a:lnTo>
                              <a:lnTo>
                                <a:pt x="8324" y="1334"/>
                              </a:lnTo>
                              <a:lnTo>
                                <a:pt x="8333" y="959"/>
                              </a:lnTo>
                              <a:lnTo>
                                <a:pt x="8341" y="995"/>
                              </a:lnTo>
                              <a:lnTo>
                                <a:pt x="8350" y="1647"/>
                              </a:lnTo>
                              <a:lnTo>
                                <a:pt x="8359" y="3383"/>
                              </a:lnTo>
                              <a:lnTo>
                                <a:pt x="8367" y="4595"/>
                              </a:lnTo>
                              <a:lnTo>
                                <a:pt x="8376" y="3356"/>
                              </a:lnTo>
                              <a:lnTo>
                                <a:pt x="8385" y="1604"/>
                              </a:lnTo>
                              <a:lnTo>
                                <a:pt x="8393" y="1441"/>
                              </a:lnTo>
                              <a:lnTo>
                                <a:pt x="8402" y="2907"/>
                              </a:lnTo>
                              <a:lnTo>
                                <a:pt x="8410" y="6801"/>
                              </a:lnTo>
                              <a:lnTo>
                                <a:pt x="8419" y="11025"/>
                              </a:lnTo>
                              <a:lnTo>
                                <a:pt x="8428" y="11241"/>
                              </a:lnTo>
                              <a:lnTo>
                                <a:pt x="8436" y="5923"/>
                              </a:lnTo>
                              <a:lnTo>
                                <a:pt x="8445" y="2211"/>
                              </a:lnTo>
                              <a:lnTo>
                                <a:pt x="8454" y="1374"/>
                              </a:lnTo>
                              <a:lnTo>
                                <a:pt x="8462" y="1294"/>
                              </a:lnTo>
                              <a:lnTo>
                                <a:pt x="8471" y="1319"/>
                              </a:lnTo>
                              <a:lnTo>
                                <a:pt x="8480" y="1523"/>
                              </a:lnTo>
                              <a:lnTo>
                                <a:pt x="8488" y="2204"/>
                              </a:lnTo>
                              <a:lnTo>
                                <a:pt x="8497" y="3877"/>
                              </a:lnTo>
                              <a:lnTo>
                                <a:pt x="8506" y="5949"/>
                              </a:lnTo>
                              <a:lnTo>
                                <a:pt x="8514" y="5381"/>
                              </a:lnTo>
                              <a:lnTo>
                                <a:pt x="8523" y="2707"/>
                              </a:lnTo>
                              <a:lnTo>
                                <a:pt x="8531" y="1324"/>
                              </a:lnTo>
                              <a:lnTo>
                                <a:pt x="8540" y="1130"/>
                              </a:lnTo>
                              <a:lnTo>
                                <a:pt x="8549" y="1221"/>
                              </a:lnTo>
                              <a:lnTo>
                                <a:pt x="8557" y="1349"/>
                              </a:lnTo>
                              <a:lnTo>
                                <a:pt x="8566" y="1355"/>
                              </a:lnTo>
                              <a:lnTo>
                                <a:pt x="8575" y="1206"/>
                              </a:lnTo>
                              <a:lnTo>
                                <a:pt x="8583" y="1118"/>
                              </a:lnTo>
                              <a:lnTo>
                                <a:pt x="8592" y="1022"/>
                              </a:lnTo>
                              <a:lnTo>
                                <a:pt x="8601" y="1019"/>
                              </a:lnTo>
                              <a:lnTo>
                                <a:pt x="8609" y="1157"/>
                              </a:lnTo>
                              <a:lnTo>
                                <a:pt x="8618" y="1350"/>
                              </a:lnTo>
                              <a:lnTo>
                                <a:pt x="8627" y="1280"/>
                              </a:lnTo>
                              <a:lnTo>
                                <a:pt x="8635" y="1228"/>
                              </a:lnTo>
                              <a:lnTo>
                                <a:pt x="8644" y="1230"/>
                              </a:lnTo>
                              <a:lnTo>
                                <a:pt x="8652" y="1031"/>
                              </a:lnTo>
                              <a:lnTo>
                                <a:pt x="8661" y="1151"/>
                              </a:lnTo>
                              <a:lnTo>
                                <a:pt x="8670" y="2423"/>
                              </a:lnTo>
                              <a:lnTo>
                                <a:pt x="8678" y="4162"/>
                              </a:lnTo>
                              <a:lnTo>
                                <a:pt x="8687" y="3832"/>
                              </a:lnTo>
                              <a:lnTo>
                                <a:pt x="8696" y="2830"/>
                              </a:lnTo>
                              <a:lnTo>
                                <a:pt x="8704" y="3330"/>
                              </a:lnTo>
                              <a:lnTo>
                                <a:pt x="8713" y="4199"/>
                              </a:lnTo>
                              <a:lnTo>
                                <a:pt x="8722" y="4376"/>
                              </a:lnTo>
                              <a:lnTo>
                                <a:pt x="8730" y="4392"/>
                              </a:lnTo>
                              <a:lnTo>
                                <a:pt x="8739" y="3656"/>
                              </a:lnTo>
                              <a:lnTo>
                                <a:pt x="8747" y="2821"/>
                              </a:lnTo>
                              <a:lnTo>
                                <a:pt x="8756" y="2554"/>
                              </a:lnTo>
                              <a:lnTo>
                                <a:pt x="8765" y="2676"/>
                              </a:lnTo>
                              <a:lnTo>
                                <a:pt x="8773" y="2823"/>
                              </a:lnTo>
                              <a:lnTo>
                                <a:pt x="8782" y="2500"/>
                              </a:lnTo>
                              <a:lnTo>
                                <a:pt x="8791" y="1736"/>
                              </a:lnTo>
                              <a:lnTo>
                                <a:pt x="8799" y="1236"/>
                              </a:lnTo>
                              <a:lnTo>
                                <a:pt x="8808" y="1261"/>
                              </a:lnTo>
                              <a:lnTo>
                                <a:pt x="8817" y="1257"/>
                              </a:lnTo>
                              <a:lnTo>
                                <a:pt x="8825" y="974"/>
                              </a:lnTo>
                              <a:lnTo>
                                <a:pt x="8834" y="746"/>
                              </a:lnTo>
                              <a:lnTo>
                                <a:pt x="8843" y="721"/>
                              </a:lnTo>
                              <a:lnTo>
                                <a:pt x="8851" y="716"/>
                              </a:lnTo>
                              <a:lnTo>
                                <a:pt x="8860" y="698"/>
                              </a:lnTo>
                              <a:lnTo>
                                <a:pt x="8868" y="758"/>
                              </a:lnTo>
                              <a:lnTo>
                                <a:pt x="8877" y="885"/>
                              </a:lnTo>
                              <a:lnTo>
                                <a:pt x="8886" y="1194"/>
                              </a:lnTo>
                              <a:lnTo>
                                <a:pt x="8894" y="1895"/>
                              </a:lnTo>
                              <a:lnTo>
                                <a:pt x="8903" y="3023"/>
                              </a:lnTo>
                              <a:lnTo>
                                <a:pt x="8912" y="3754"/>
                              </a:lnTo>
                              <a:lnTo>
                                <a:pt x="8920" y="3290"/>
                              </a:lnTo>
                              <a:lnTo>
                                <a:pt x="8929" y="2678"/>
                              </a:lnTo>
                              <a:lnTo>
                                <a:pt x="8938" y="2001"/>
                              </a:lnTo>
                              <a:lnTo>
                                <a:pt x="8946" y="1572"/>
                              </a:lnTo>
                              <a:lnTo>
                                <a:pt x="8955" y="1412"/>
                              </a:lnTo>
                              <a:lnTo>
                                <a:pt x="8964" y="1417"/>
                              </a:lnTo>
                              <a:lnTo>
                                <a:pt x="8972" y="1283"/>
                              </a:lnTo>
                              <a:lnTo>
                                <a:pt x="8981" y="1132"/>
                              </a:lnTo>
                              <a:lnTo>
                                <a:pt x="8989" y="851"/>
                              </a:lnTo>
                              <a:lnTo>
                                <a:pt x="8998" y="700"/>
                              </a:lnTo>
                              <a:lnTo>
                                <a:pt x="9007" y="716"/>
                              </a:lnTo>
                              <a:lnTo>
                                <a:pt x="9015" y="784"/>
                              </a:lnTo>
                              <a:lnTo>
                                <a:pt x="9024" y="1043"/>
                              </a:lnTo>
                              <a:lnTo>
                                <a:pt x="9033" y="1397"/>
                              </a:lnTo>
                              <a:lnTo>
                                <a:pt x="9041" y="1421"/>
                              </a:lnTo>
                              <a:lnTo>
                                <a:pt x="9050" y="1119"/>
                              </a:lnTo>
                              <a:lnTo>
                                <a:pt x="9059" y="1047"/>
                              </a:lnTo>
                              <a:lnTo>
                                <a:pt x="9067" y="1351"/>
                              </a:lnTo>
                              <a:lnTo>
                                <a:pt x="9076" y="1474"/>
                              </a:lnTo>
                              <a:lnTo>
                                <a:pt x="9085" y="1213"/>
                              </a:lnTo>
                              <a:lnTo>
                                <a:pt x="9093" y="926"/>
                              </a:lnTo>
                              <a:lnTo>
                                <a:pt x="9102" y="767"/>
                              </a:lnTo>
                              <a:lnTo>
                                <a:pt x="9110" y="693"/>
                              </a:lnTo>
                              <a:lnTo>
                                <a:pt x="9119" y="856"/>
                              </a:lnTo>
                              <a:lnTo>
                                <a:pt x="9128" y="1565"/>
                              </a:lnTo>
                              <a:lnTo>
                                <a:pt x="9136" y="3057"/>
                              </a:lnTo>
                              <a:lnTo>
                                <a:pt x="9145" y="3870"/>
                              </a:lnTo>
                              <a:lnTo>
                                <a:pt x="9154" y="3061"/>
                              </a:lnTo>
                              <a:lnTo>
                                <a:pt x="9162" y="2260"/>
                              </a:lnTo>
                              <a:lnTo>
                                <a:pt x="9171" y="1876"/>
                              </a:lnTo>
                              <a:lnTo>
                                <a:pt x="9180" y="1500"/>
                              </a:lnTo>
                              <a:lnTo>
                                <a:pt x="9188" y="1302"/>
                              </a:lnTo>
                              <a:lnTo>
                                <a:pt x="9197" y="1350"/>
                              </a:lnTo>
                              <a:lnTo>
                                <a:pt x="9206" y="1473"/>
                              </a:lnTo>
                              <a:lnTo>
                                <a:pt x="9214" y="1722"/>
                              </a:lnTo>
                              <a:lnTo>
                                <a:pt x="9223" y="2806"/>
                              </a:lnTo>
                              <a:lnTo>
                                <a:pt x="9231" y="4067"/>
                              </a:lnTo>
                              <a:lnTo>
                                <a:pt x="9240" y="3978"/>
                              </a:lnTo>
                              <a:lnTo>
                                <a:pt x="9249" y="2696"/>
                              </a:lnTo>
                              <a:lnTo>
                                <a:pt x="9257" y="1965"/>
                              </a:lnTo>
                              <a:lnTo>
                                <a:pt x="9266" y="1946"/>
                              </a:lnTo>
                              <a:lnTo>
                                <a:pt x="9275" y="2286"/>
                              </a:lnTo>
                              <a:lnTo>
                                <a:pt x="9283" y="2703"/>
                              </a:lnTo>
                              <a:lnTo>
                                <a:pt x="9292" y="3068"/>
                              </a:lnTo>
                              <a:lnTo>
                                <a:pt x="9301" y="3346"/>
                              </a:lnTo>
                              <a:lnTo>
                                <a:pt x="9309" y="3668"/>
                              </a:lnTo>
                              <a:lnTo>
                                <a:pt x="9318" y="2801"/>
                              </a:lnTo>
                              <a:lnTo>
                                <a:pt x="9326" y="1798"/>
                              </a:lnTo>
                              <a:lnTo>
                                <a:pt x="9335" y="1932"/>
                              </a:lnTo>
                              <a:lnTo>
                                <a:pt x="9344" y="2631"/>
                              </a:lnTo>
                              <a:lnTo>
                                <a:pt x="9352" y="3119"/>
                              </a:lnTo>
                              <a:lnTo>
                                <a:pt x="9361" y="2921"/>
                              </a:lnTo>
                              <a:lnTo>
                                <a:pt x="9370" y="2372"/>
                              </a:lnTo>
                              <a:lnTo>
                                <a:pt x="9378" y="2104"/>
                              </a:lnTo>
                              <a:lnTo>
                                <a:pt x="9387" y="1804"/>
                              </a:lnTo>
                              <a:lnTo>
                                <a:pt x="9396" y="1538"/>
                              </a:lnTo>
                              <a:lnTo>
                                <a:pt x="9404" y="1417"/>
                              </a:lnTo>
                              <a:lnTo>
                                <a:pt x="9413" y="1251"/>
                              </a:lnTo>
                              <a:lnTo>
                                <a:pt x="9422" y="1101"/>
                              </a:lnTo>
                              <a:lnTo>
                                <a:pt x="9430" y="944"/>
                              </a:lnTo>
                              <a:lnTo>
                                <a:pt x="9439" y="783"/>
                              </a:lnTo>
                              <a:lnTo>
                                <a:pt x="9447" y="696"/>
                              </a:lnTo>
                              <a:lnTo>
                                <a:pt x="9456" y="693"/>
                              </a:lnTo>
                              <a:lnTo>
                                <a:pt x="9465" y="735"/>
                              </a:lnTo>
                              <a:lnTo>
                                <a:pt x="9473" y="805"/>
                              </a:lnTo>
                              <a:lnTo>
                                <a:pt x="9482" y="854"/>
                              </a:lnTo>
                              <a:lnTo>
                                <a:pt x="9491" y="918"/>
                              </a:lnTo>
                              <a:lnTo>
                                <a:pt x="9499" y="958"/>
                              </a:lnTo>
                              <a:lnTo>
                                <a:pt x="9508" y="1285"/>
                              </a:lnTo>
                              <a:lnTo>
                                <a:pt x="9517" y="1768"/>
                              </a:lnTo>
                              <a:lnTo>
                                <a:pt x="9525" y="2091"/>
                              </a:lnTo>
                              <a:lnTo>
                                <a:pt x="9534" y="2144"/>
                              </a:lnTo>
                              <a:lnTo>
                                <a:pt x="9543" y="1841"/>
                              </a:lnTo>
                              <a:lnTo>
                                <a:pt x="9551" y="1588"/>
                              </a:lnTo>
                              <a:lnTo>
                                <a:pt x="9560" y="1232"/>
                              </a:lnTo>
                              <a:lnTo>
                                <a:pt x="9568" y="974"/>
                              </a:lnTo>
                              <a:lnTo>
                                <a:pt x="9577" y="949"/>
                              </a:lnTo>
                              <a:lnTo>
                                <a:pt x="9586" y="1048"/>
                              </a:lnTo>
                              <a:lnTo>
                                <a:pt x="9594" y="1108"/>
                              </a:lnTo>
                              <a:lnTo>
                                <a:pt x="9603" y="1199"/>
                              </a:lnTo>
                              <a:lnTo>
                                <a:pt x="9612" y="1146"/>
                              </a:lnTo>
                              <a:lnTo>
                                <a:pt x="9620" y="944"/>
                              </a:lnTo>
                              <a:lnTo>
                                <a:pt x="9629" y="774"/>
                              </a:lnTo>
                              <a:lnTo>
                                <a:pt x="9638" y="742"/>
                              </a:lnTo>
                              <a:lnTo>
                                <a:pt x="9646" y="837"/>
                              </a:lnTo>
                              <a:lnTo>
                                <a:pt x="9655" y="956"/>
                              </a:lnTo>
                              <a:lnTo>
                                <a:pt x="9664" y="1191"/>
                              </a:lnTo>
                              <a:lnTo>
                                <a:pt x="9672" y="1427"/>
                              </a:lnTo>
                              <a:lnTo>
                                <a:pt x="9681" y="1314"/>
                              </a:lnTo>
                              <a:lnTo>
                                <a:pt x="9689" y="1001"/>
                              </a:lnTo>
                              <a:lnTo>
                                <a:pt x="9698" y="795"/>
                              </a:lnTo>
                              <a:lnTo>
                                <a:pt x="9707" y="822"/>
                              </a:lnTo>
                              <a:lnTo>
                                <a:pt x="9715" y="1151"/>
                              </a:lnTo>
                              <a:lnTo>
                                <a:pt x="9724" y="1663"/>
                              </a:lnTo>
                              <a:lnTo>
                                <a:pt x="9733" y="1620"/>
                              </a:lnTo>
                              <a:lnTo>
                                <a:pt x="9741" y="1262"/>
                              </a:lnTo>
                              <a:lnTo>
                                <a:pt x="9750" y="1574"/>
                              </a:lnTo>
                              <a:lnTo>
                                <a:pt x="9759" y="2747"/>
                              </a:lnTo>
                              <a:lnTo>
                                <a:pt x="9767" y="3393"/>
                              </a:lnTo>
                              <a:lnTo>
                                <a:pt x="9776" y="2764"/>
                              </a:lnTo>
                              <a:lnTo>
                                <a:pt x="9785" y="1577"/>
                              </a:lnTo>
                              <a:lnTo>
                                <a:pt x="9793" y="874"/>
                              </a:lnTo>
                              <a:lnTo>
                                <a:pt x="9802" y="912"/>
                              </a:lnTo>
                              <a:lnTo>
                                <a:pt x="9810" y="1162"/>
                              </a:lnTo>
                              <a:lnTo>
                                <a:pt x="9819" y="1421"/>
                              </a:lnTo>
                              <a:lnTo>
                                <a:pt x="9828" y="1386"/>
                              </a:lnTo>
                              <a:lnTo>
                                <a:pt x="9836" y="1387"/>
                              </a:lnTo>
                              <a:lnTo>
                                <a:pt x="9845" y="1449"/>
                              </a:lnTo>
                              <a:lnTo>
                                <a:pt x="9854" y="1832"/>
                              </a:lnTo>
                              <a:lnTo>
                                <a:pt x="9862" y="3676"/>
                              </a:lnTo>
                              <a:lnTo>
                                <a:pt x="9871" y="6576"/>
                              </a:lnTo>
                              <a:lnTo>
                                <a:pt x="9880" y="7261"/>
                              </a:lnTo>
                              <a:lnTo>
                                <a:pt x="9888" y="4768"/>
                              </a:lnTo>
                              <a:lnTo>
                                <a:pt x="9897" y="2458"/>
                              </a:lnTo>
                              <a:lnTo>
                                <a:pt x="9905" y="1433"/>
                              </a:lnTo>
                              <a:lnTo>
                                <a:pt x="9914" y="1630"/>
                              </a:lnTo>
                              <a:lnTo>
                                <a:pt x="9923" y="3243"/>
                              </a:lnTo>
                              <a:lnTo>
                                <a:pt x="9931" y="5512"/>
                              </a:lnTo>
                              <a:lnTo>
                                <a:pt x="9940" y="5240"/>
                              </a:lnTo>
                              <a:lnTo>
                                <a:pt x="9949" y="2594"/>
                              </a:lnTo>
                              <a:lnTo>
                                <a:pt x="9957" y="1214"/>
                              </a:lnTo>
                              <a:lnTo>
                                <a:pt x="9966" y="835"/>
                              </a:lnTo>
                              <a:lnTo>
                                <a:pt x="9975" y="731"/>
                              </a:lnTo>
                              <a:lnTo>
                                <a:pt x="9983" y="727"/>
                              </a:lnTo>
                              <a:lnTo>
                                <a:pt x="9992" y="761"/>
                              </a:lnTo>
                              <a:lnTo>
                                <a:pt x="10001" y="695"/>
                              </a:lnTo>
                              <a:lnTo>
                                <a:pt x="10009" y="736"/>
                              </a:lnTo>
                              <a:lnTo>
                                <a:pt x="10018" y="790"/>
                              </a:lnTo>
                              <a:lnTo>
                                <a:pt x="10026" y="869"/>
                              </a:lnTo>
                              <a:lnTo>
                                <a:pt x="10035" y="1031"/>
                              </a:lnTo>
                              <a:lnTo>
                                <a:pt x="10044" y="1064"/>
                              </a:lnTo>
                              <a:lnTo>
                                <a:pt x="10052" y="884"/>
                              </a:lnTo>
                              <a:lnTo>
                                <a:pt x="10061" y="766"/>
                              </a:lnTo>
                              <a:lnTo>
                                <a:pt x="10070" y="674"/>
                              </a:lnTo>
                              <a:lnTo>
                                <a:pt x="10078" y="664"/>
                              </a:lnTo>
                              <a:lnTo>
                                <a:pt x="10087" y="639"/>
                              </a:lnTo>
                              <a:lnTo>
                                <a:pt x="10096" y="640"/>
                              </a:lnTo>
                              <a:lnTo>
                                <a:pt x="10104" y="734"/>
                              </a:lnTo>
                              <a:lnTo>
                                <a:pt x="10113" y="999"/>
                              </a:lnTo>
                              <a:lnTo>
                                <a:pt x="10122" y="1160"/>
                              </a:lnTo>
                              <a:lnTo>
                                <a:pt x="10130" y="1042"/>
                              </a:lnTo>
                              <a:lnTo>
                                <a:pt x="10139" y="870"/>
                              </a:lnTo>
                              <a:lnTo>
                                <a:pt x="10147" y="724"/>
                              </a:lnTo>
                              <a:lnTo>
                                <a:pt x="10156" y="756"/>
                              </a:lnTo>
                              <a:lnTo>
                                <a:pt x="10165" y="933"/>
                              </a:lnTo>
                              <a:lnTo>
                                <a:pt x="10173" y="1035"/>
                              </a:lnTo>
                              <a:lnTo>
                                <a:pt x="10182" y="1156"/>
                              </a:lnTo>
                              <a:lnTo>
                                <a:pt x="10191" y="1963"/>
                              </a:lnTo>
                              <a:lnTo>
                                <a:pt x="10199" y="3228"/>
                              </a:lnTo>
                              <a:lnTo>
                                <a:pt x="10208" y="3555"/>
                              </a:lnTo>
                              <a:lnTo>
                                <a:pt x="10217" y="2752"/>
                              </a:lnTo>
                              <a:lnTo>
                                <a:pt x="10225" y="1650"/>
                              </a:lnTo>
                              <a:lnTo>
                                <a:pt x="10234" y="1057"/>
                              </a:lnTo>
                              <a:lnTo>
                                <a:pt x="10243" y="874"/>
                              </a:lnTo>
                              <a:lnTo>
                                <a:pt x="10251" y="1014"/>
                              </a:lnTo>
                              <a:lnTo>
                                <a:pt x="10260" y="1500"/>
                              </a:lnTo>
                              <a:lnTo>
                                <a:pt x="10268" y="1810"/>
                              </a:lnTo>
                              <a:lnTo>
                                <a:pt x="10277" y="1417"/>
                              </a:lnTo>
                              <a:lnTo>
                                <a:pt x="10286" y="896"/>
                              </a:lnTo>
                              <a:lnTo>
                                <a:pt x="10294" y="679"/>
                              </a:lnTo>
                              <a:lnTo>
                                <a:pt x="10303" y="683"/>
                              </a:lnTo>
                              <a:lnTo>
                                <a:pt x="10312" y="773"/>
                              </a:lnTo>
                              <a:lnTo>
                                <a:pt x="10320" y="767"/>
                              </a:lnTo>
                              <a:lnTo>
                                <a:pt x="10329" y="683"/>
                              </a:lnTo>
                              <a:lnTo>
                                <a:pt x="10338" y="746"/>
                              </a:lnTo>
                              <a:lnTo>
                                <a:pt x="10346" y="787"/>
                              </a:lnTo>
                              <a:lnTo>
                                <a:pt x="10355" y="683"/>
                              </a:lnTo>
                              <a:lnTo>
                                <a:pt x="10364" y="655"/>
                              </a:lnTo>
                              <a:lnTo>
                                <a:pt x="10372" y="691"/>
                              </a:lnTo>
                              <a:lnTo>
                                <a:pt x="10381" y="680"/>
                              </a:lnTo>
                              <a:lnTo>
                                <a:pt x="10389" y="707"/>
                              </a:lnTo>
                              <a:lnTo>
                                <a:pt x="10398" y="769"/>
                              </a:lnTo>
                              <a:lnTo>
                                <a:pt x="10407" y="983"/>
                              </a:lnTo>
                              <a:lnTo>
                                <a:pt x="10415" y="1541"/>
                              </a:lnTo>
                              <a:lnTo>
                                <a:pt x="10424" y="2079"/>
                              </a:lnTo>
                              <a:lnTo>
                                <a:pt x="10433" y="1803"/>
                              </a:lnTo>
                              <a:lnTo>
                                <a:pt x="10441" y="1142"/>
                              </a:lnTo>
                              <a:lnTo>
                                <a:pt x="10450" y="1012"/>
                              </a:lnTo>
                              <a:lnTo>
                                <a:pt x="10459" y="1527"/>
                              </a:lnTo>
                              <a:lnTo>
                                <a:pt x="10467" y="1947"/>
                              </a:lnTo>
                              <a:lnTo>
                                <a:pt x="10476" y="1601"/>
                              </a:lnTo>
                              <a:lnTo>
                                <a:pt x="10485" y="1083"/>
                              </a:lnTo>
                              <a:lnTo>
                                <a:pt x="10493" y="778"/>
                              </a:lnTo>
                              <a:lnTo>
                                <a:pt x="10502" y="720"/>
                              </a:lnTo>
                              <a:lnTo>
                                <a:pt x="10510" y="666"/>
                              </a:lnTo>
                              <a:lnTo>
                                <a:pt x="10519" y="598"/>
                              </a:lnTo>
                              <a:lnTo>
                                <a:pt x="10528" y="582"/>
                              </a:lnTo>
                              <a:lnTo>
                                <a:pt x="10536" y="558"/>
                              </a:lnTo>
                              <a:lnTo>
                                <a:pt x="10545" y="604"/>
                              </a:lnTo>
                              <a:lnTo>
                                <a:pt x="10554" y="680"/>
                              </a:lnTo>
                              <a:lnTo>
                                <a:pt x="10562" y="743"/>
                              </a:lnTo>
                              <a:lnTo>
                                <a:pt x="10571" y="862"/>
                              </a:lnTo>
                              <a:lnTo>
                                <a:pt x="10580" y="845"/>
                              </a:lnTo>
                              <a:lnTo>
                                <a:pt x="10588" y="654"/>
                              </a:lnTo>
                              <a:lnTo>
                                <a:pt x="10597" y="498"/>
                              </a:lnTo>
                              <a:lnTo>
                                <a:pt x="10605" y="423"/>
                              </a:lnTo>
                              <a:lnTo>
                                <a:pt x="10614" y="423"/>
                              </a:lnTo>
                              <a:lnTo>
                                <a:pt x="10623" y="437"/>
                              </a:lnTo>
                              <a:lnTo>
                                <a:pt x="10631" y="414"/>
                              </a:lnTo>
                              <a:lnTo>
                                <a:pt x="10640" y="400"/>
                              </a:lnTo>
                              <a:lnTo>
                                <a:pt x="10649" y="421"/>
                              </a:lnTo>
                              <a:lnTo>
                                <a:pt x="10657" y="443"/>
                              </a:lnTo>
                              <a:lnTo>
                                <a:pt x="10666" y="451"/>
                              </a:lnTo>
                              <a:lnTo>
                                <a:pt x="10675" y="468"/>
                              </a:lnTo>
                              <a:lnTo>
                                <a:pt x="10683" y="441"/>
                              </a:lnTo>
                              <a:lnTo>
                                <a:pt x="10692" y="382"/>
                              </a:lnTo>
                              <a:lnTo>
                                <a:pt x="10701" y="394"/>
                              </a:lnTo>
                              <a:lnTo>
                                <a:pt x="10709" y="444"/>
                              </a:lnTo>
                              <a:lnTo>
                                <a:pt x="10718" y="653"/>
                              </a:lnTo>
                              <a:lnTo>
                                <a:pt x="10726" y="838"/>
                              </a:lnTo>
                              <a:lnTo>
                                <a:pt x="10735" y="781"/>
                              </a:lnTo>
                              <a:lnTo>
                                <a:pt x="10744" y="572"/>
                              </a:lnTo>
                              <a:lnTo>
                                <a:pt x="10752" y="455"/>
                              </a:lnTo>
                              <a:lnTo>
                                <a:pt x="10761" y="482"/>
                              </a:lnTo>
                              <a:lnTo>
                                <a:pt x="10770" y="516"/>
                              </a:lnTo>
                              <a:lnTo>
                                <a:pt x="10778" y="527"/>
                              </a:lnTo>
                              <a:lnTo>
                                <a:pt x="10787" y="532"/>
                              </a:lnTo>
                              <a:lnTo>
                                <a:pt x="10796" y="781"/>
                              </a:lnTo>
                              <a:lnTo>
                                <a:pt x="10804" y="1152"/>
                              </a:lnTo>
                              <a:lnTo>
                                <a:pt x="10813" y="1305"/>
                              </a:lnTo>
                              <a:lnTo>
                                <a:pt x="10822" y="1039"/>
                              </a:lnTo>
                              <a:lnTo>
                                <a:pt x="10830" y="770"/>
                              </a:lnTo>
                              <a:lnTo>
                                <a:pt x="10839" y="693"/>
                              </a:lnTo>
                              <a:lnTo>
                                <a:pt x="10847" y="578"/>
                              </a:lnTo>
                              <a:lnTo>
                                <a:pt x="10856" y="491"/>
                              </a:lnTo>
                              <a:lnTo>
                                <a:pt x="10865" y="444"/>
                              </a:lnTo>
                              <a:lnTo>
                                <a:pt x="10873" y="439"/>
                              </a:lnTo>
                              <a:lnTo>
                                <a:pt x="10882" y="424"/>
                              </a:lnTo>
                              <a:lnTo>
                                <a:pt x="10891" y="453"/>
                              </a:lnTo>
                              <a:lnTo>
                                <a:pt x="10899" y="425"/>
                              </a:lnTo>
                              <a:lnTo>
                                <a:pt x="10908" y="378"/>
                              </a:lnTo>
                              <a:lnTo>
                                <a:pt x="10917" y="345"/>
                              </a:lnTo>
                              <a:lnTo>
                                <a:pt x="10925" y="325"/>
                              </a:lnTo>
                              <a:lnTo>
                                <a:pt x="10934" y="312"/>
                              </a:lnTo>
                              <a:lnTo>
                                <a:pt x="10943" y="298"/>
                              </a:lnTo>
                              <a:lnTo>
                                <a:pt x="10951" y="277"/>
                              </a:lnTo>
                              <a:lnTo>
                                <a:pt x="10960" y="294"/>
                              </a:lnTo>
                              <a:lnTo>
                                <a:pt x="10968" y="324"/>
                              </a:lnTo>
                              <a:lnTo>
                                <a:pt x="10977" y="347"/>
                              </a:lnTo>
                              <a:lnTo>
                                <a:pt x="10986" y="377"/>
                              </a:lnTo>
                              <a:lnTo>
                                <a:pt x="10994" y="366"/>
                              </a:lnTo>
                              <a:lnTo>
                                <a:pt x="11003" y="315"/>
                              </a:lnTo>
                              <a:lnTo>
                                <a:pt x="11012" y="316"/>
                              </a:lnTo>
                              <a:lnTo>
                                <a:pt x="11020" y="377"/>
                              </a:lnTo>
                              <a:lnTo>
                                <a:pt x="11029" y="387"/>
                              </a:lnTo>
                              <a:lnTo>
                                <a:pt x="11038" y="375"/>
                              </a:lnTo>
                              <a:lnTo>
                                <a:pt x="11046" y="307"/>
                              </a:lnTo>
                              <a:lnTo>
                                <a:pt x="11055" y="274"/>
                              </a:lnTo>
                              <a:lnTo>
                                <a:pt x="11064" y="257"/>
                              </a:lnTo>
                              <a:lnTo>
                                <a:pt x="11072" y="284"/>
                              </a:lnTo>
                              <a:lnTo>
                                <a:pt x="11081" y="280"/>
                              </a:lnTo>
                              <a:lnTo>
                                <a:pt x="11089" y="265"/>
                              </a:lnTo>
                              <a:lnTo>
                                <a:pt x="11098" y="293"/>
                              </a:lnTo>
                              <a:lnTo>
                                <a:pt x="11107" y="372"/>
                              </a:lnTo>
                              <a:lnTo>
                                <a:pt x="11115" y="450"/>
                              </a:lnTo>
                              <a:lnTo>
                                <a:pt x="11124" y="454"/>
                              </a:lnTo>
                              <a:lnTo>
                                <a:pt x="11133" y="380"/>
                              </a:lnTo>
                              <a:lnTo>
                                <a:pt x="11141" y="304"/>
                              </a:lnTo>
                              <a:lnTo>
                                <a:pt x="11150" y="260"/>
                              </a:lnTo>
                              <a:lnTo>
                                <a:pt x="11159" y="236"/>
                              </a:lnTo>
                              <a:lnTo>
                                <a:pt x="11167" y="234"/>
                              </a:lnTo>
                              <a:lnTo>
                                <a:pt x="11176" y="248"/>
                              </a:lnTo>
                              <a:lnTo>
                                <a:pt x="11184" y="270"/>
                              </a:lnTo>
                              <a:lnTo>
                                <a:pt x="11193" y="313"/>
                              </a:lnTo>
                              <a:lnTo>
                                <a:pt x="11202" y="350"/>
                              </a:lnTo>
                              <a:lnTo>
                                <a:pt x="11210" y="337"/>
                              </a:lnTo>
                              <a:lnTo>
                                <a:pt x="11219" y="370"/>
                              </a:lnTo>
                              <a:lnTo>
                                <a:pt x="11228" y="327"/>
                              </a:lnTo>
                              <a:lnTo>
                                <a:pt x="11236" y="289"/>
                              </a:lnTo>
                              <a:lnTo>
                                <a:pt x="11245" y="272"/>
                              </a:lnTo>
                              <a:lnTo>
                                <a:pt x="11254" y="266"/>
                              </a:lnTo>
                              <a:lnTo>
                                <a:pt x="11262" y="242"/>
                              </a:lnTo>
                              <a:lnTo>
                                <a:pt x="11271" y="205"/>
                              </a:lnTo>
                              <a:lnTo>
                                <a:pt x="11280" y="192"/>
                              </a:lnTo>
                              <a:lnTo>
                                <a:pt x="11288" y="197"/>
                              </a:lnTo>
                              <a:lnTo>
                                <a:pt x="11297" y="209"/>
                              </a:lnTo>
                              <a:lnTo>
                                <a:pt x="11305" y="224"/>
                              </a:lnTo>
                              <a:lnTo>
                                <a:pt x="11314" y="238"/>
                              </a:lnTo>
                              <a:lnTo>
                                <a:pt x="11323" y="196"/>
                              </a:lnTo>
                              <a:lnTo>
                                <a:pt x="11331" y="201"/>
                              </a:lnTo>
                              <a:lnTo>
                                <a:pt x="11340" y="194"/>
                              </a:lnTo>
                              <a:lnTo>
                                <a:pt x="11349" y="224"/>
                              </a:lnTo>
                              <a:lnTo>
                                <a:pt x="11357" y="273"/>
                              </a:lnTo>
                              <a:lnTo>
                                <a:pt x="11366" y="302"/>
                              </a:lnTo>
                              <a:lnTo>
                                <a:pt x="11375" y="328"/>
                              </a:lnTo>
                              <a:lnTo>
                                <a:pt x="11383" y="295"/>
                              </a:lnTo>
                              <a:lnTo>
                                <a:pt x="11392" y="259"/>
                              </a:lnTo>
                              <a:lnTo>
                                <a:pt x="11401" y="237"/>
                              </a:lnTo>
                              <a:lnTo>
                                <a:pt x="11409" y="206"/>
                              </a:lnTo>
                              <a:lnTo>
                                <a:pt x="11418" y="204"/>
                              </a:lnTo>
                              <a:lnTo>
                                <a:pt x="11426" y="173"/>
                              </a:lnTo>
                              <a:lnTo>
                                <a:pt x="11435" y="156"/>
                              </a:lnTo>
                              <a:lnTo>
                                <a:pt x="11444" y="182"/>
                              </a:lnTo>
                              <a:lnTo>
                                <a:pt x="11452" y="168"/>
                              </a:lnTo>
                              <a:lnTo>
                                <a:pt x="11461" y="157"/>
                              </a:lnTo>
                              <a:lnTo>
                                <a:pt x="11470" y="151"/>
                              </a:lnTo>
                              <a:lnTo>
                                <a:pt x="11478" y="132"/>
                              </a:lnTo>
                              <a:lnTo>
                                <a:pt x="11487" y="155"/>
                              </a:lnTo>
                              <a:lnTo>
                                <a:pt x="11496" y="165"/>
                              </a:lnTo>
                              <a:lnTo>
                                <a:pt x="11504" y="176"/>
                              </a:lnTo>
                              <a:lnTo>
                                <a:pt x="11513" y="179"/>
                              </a:lnTo>
                              <a:lnTo>
                                <a:pt x="11522" y="195"/>
                              </a:lnTo>
                              <a:lnTo>
                                <a:pt x="11530" y="178"/>
                              </a:lnTo>
                              <a:lnTo>
                                <a:pt x="11539" y="168"/>
                              </a:lnTo>
                              <a:lnTo>
                                <a:pt x="11547" y="148"/>
                              </a:lnTo>
                              <a:lnTo>
                                <a:pt x="11556" y="159"/>
                              </a:lnTo>
                              <a:lnTo>
                                <a:pt x="11565" y="158"/>
                              </a:lnTo>
                              <a:lnTo>
                                <a:pt x="11573" y="147"/>
                              </a:lnTo>
                              <a:lnTo>
                                <a:pt x="11582" y="147"/>
                              </a:lnTo>
                              <a:lnTo>
                                <a:pt x="11591" y="142"/>
                              </a:lnTo>
                              <a:lnTo>
                                <a:pt x="11599" y="152"/>
                              </a:lnTo>
                              <a:lnTo>
                                <a:pt x="11608" y="155"/>
                              </a:lnTo>
                              <a:lnTo>
                                <a:pt x="11617" y="166"/>
                              </a:lnTo>
                              <a:lnTo>
                                <a:pt x="11625" y="196"/>
                              </a:lnTo>
                              <a:lnTo>
                                <a:pt x="11634" y="210"/>
                              </a:lnTo>
                              <a:lnTo>
                                <a:pt x="11643" y="217"/>
                              </a:lnTo>
                              <a:lnTo>
                                <a:pt x="11651" y="190"/>
                              </a:lnTo>
                              <a:lnTo>
                                <a:pt x="11660" y="167"/>
                              </a:lnTo>
                              <a:lnTo>
                                <a:pt x="11668" y="151"/>
                              </a:lnTo>
                              <a:lnTo>
                                <a:pt x="11677" y="123"/>
                              </a:lnTo>
                              <a:lnTo>
                                <a:pt x="11686" y="135"/>
                              </a:lnTo>
                              <a:lnTo>
                                <a:pt x="11694" y="119"/>
                              </a:lnTo>
                              <a:lnTo>
                                <a:pt x="11703" y="114"/>
                              </a:lnTo>
                              <a:lnTo>
                                <a:pt x="11712" y="116"/>
                              </a:lnTo>
                              <a:lnTo>
                                <a:pt x="11720" y="132"/>
                              </a:lnTo>
                              <a:lnTo>
                                <a:pt x="11729" y="107"/>
                              </a:lnTo>
                              <a:lnTo>
                                <a:pt x="11738" y="104"/>
                              </a:lnTo>
                              <a:lnTo>
                                <a:pt x="11746" y="120"/>
                              </a:lnTo>
                              <a:lnTo>
                                <a:pt x="11755" y="113"/>
                              </a:lnTo>
                              <a:lnTo>
                                <a:pt x="11764" y="106"/>
                              </a:lnTo>
                              <a:lnTo>
                                <a:pt x="11772" y="105"/>
                              </a:lnTo>
                              <a:lnTo>
                                <a:pt x="11781" y="97"/>
                              </a:lnTo>
                              <a:lnTo>
                                <a:pt x="11789" y="94"/>
                              </a:lnTo>
                              <a:lnTo>
                                <a:pt x="11798" y="92"/>
                              </a:lnTo>
                              <a:lnTo>
                                <a:pt x="11807" y="72"/>
                              </a:lnTo>
                              <a:lnTo>
                                <a:pt x="11815" y="77"/>
                              </a:lnTo>
                              <a:lnTo>
                                <a:pt x="11824" y="92"/>
                              </a:lnTo>
                              <a:lnTo>
                                <a:pt x="11833" y="86"/>
                              </a:lnTo>
                              <a:lnTo>
                                <a:pt x="11841" y="73"/>
                              </a:lnTo>
                              <a:lnTo>
                                <a:pt x="11850" y="74"/>
                              </a:lnTo>
                              <a:lnTo>
                                <a:pt x="11859" y="66"/>
                              </a:lnTo>
                              <a:lnTo>
                                <a:pt x="11867" y="68"/>
                              </a:lnTo>
                              <a:lnTo>
                                <a:pt x="11876" y="70"/>
                              </a:lnTo>
                              <a:lnTo>
                                <a:pt x="11884" y="77"/>
                              </a:lnTo>
                              <a:lnTo>
                                <a:pt x="11893" y="81"/>
                              </a:lnTo>
                              <a:lnTo>
                                <a:pt x="11902" y="62"/>
                              </a:lnTo>
                              <a:lnTo>
                                <a:pt x="11910" y="75"/>
                              </a:lnTo>
                              <a:lnTo>
                                <a:pt x="11919" y="64"/>
                              </a:lnTo>
                              <a:lnTo>
                                <a:pt x="11928" y="64"/>
                              </a:lnTo>
                              <a:lnTo>
                                <a:pt x="11936" y="72"/>
                              </a:lnTo>
                              <a:lnTo>
                                <a:pt x="11945" y="77"/>
                              </a:lnTo>
                              <a:lnTo>
                                <a:pt x="11954" y="89"/>
                              </a:lnTo>
                              <a:lnTo>
                                <a:pt x="11962" y="112"/>
                              </a:lnTo>
                              <a:lnTo>
                                <a:pt x="11971" y="129"/>
                              </a:lnTo>
                              <a:lnTo>
                                <a:pt x="11980" y="120"/>
                              </a:lnTo>
                              <a:lnTo>
                                <a:pt x="11988" y="105"/>
                              </a:lnTo>
                              <a:lnTo>
                                <a:pt x="11997" y="94"/>
                              </a:lnTo>
                              <a:lnTo>
                                <a:pt x="12005" y="92"/>
                              </a:lnTo>
                              <a:lnTo>
                                <a:pt x="12014" y="91"/>
                              </a:lnTo>
                              <a:lnTo>
                                <a:pt x="12023" y="85"/>
                              </a:lnTo>
                              <a:lnTo>
                                <a:pt x="12031" y="93"/>
                              </a:lnTo>
                              <a:lnTo>
                                <a:pt x="12040" y="98"/>
                              </a:lnTo>
                              <a:lnTo>
                                <a:pt x="12049" y="113"/>
                              </a:lnTo>
                              <a:lnTo>
                                <a:pt x="12057" y="117"/>
                              </a:lnTo>
                              <a:lnTo>
                                <a:pt x="12066" y="99"/>
                              </a:lnTo>
                              <a:lnTo>
                                <a:pt x="12075" y="83"/>
                              </a:lnTo>
                              <a:lnTo>
                                <a:pt x="12083" y="84"/>
                              </a:lnTo>
                              <a:lnTo>
                                <a:pt x="12092" y="75"/>
                              </a:lnTo>
                              <a:lnTo>
                                <a:pt x="12101" y="77"/>
                              </a:lnTo>
                              <a:lnTo>
                                <a:pt x="12109" y="95"/>
                              </a:lnTo>
                              <a:lnTo>
                                <a:pt x="12118" y="87"/>
                              </a:lnTo>
                              <a:lnTo>
                                <a:pt x="12126" y="72"/>
                              </a:lnTo>
                              <a:lnTo>
                                <a:pt x="12135" y="72"/>
                              </a:lnTo>
                              <a:lnTo>
                                <a:pt x="12144" y="69"/>
                              </a:lnTo>
                              <a:lnTo>
                                <a:pt x="12152" y="50"/>
                              </a:lnTo>
                              <a:lnTo>
                                <a:pt x="12161" y="62"/>
                              </a:lnTo>
                              <a:lnTo>
                                <a:pt x="12170" y="86"/>
                              </a:lnTo>
                              <a:lnTo>
                                <a:pt x="12178" y="84"/>
                              </a:lnTo>
                              <a:lnTo>
                                <a:pt x="12187" y="74"/>
                              </a:lnTo>
                              <a:lnTo>
                                <a:pt x="12195" y="63"/>
                              </a:lnTo>
                            </a:path>
                          </a:pathLst>
                        </a:custGeom>
                        <a:noFill/>
                        <a:ln w="0">
                          <a:solidFill>
                            <a:srgbClr val="000000"/>
                          </a:solidFill>
                          <a:prstDash val="solid"/>
                          <a:round/>
                          <a:headEnd/>
                          <a:tailEnd/>
                        </a:ln>
                        <a:extLst>
                          <a:ext uri="{909E8E84-426E-40dd-AFC4-6F175D3DCCD1}">
                            <a14:hiddenFill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21BF707" id="Freeform 187" o:spid="_x0000_s1026" style="position:absolute;margin-left:0;margin-top:8.8pt;width:414pt;height:180.1pt;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2195,112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" path="m,41l2,38r9,1l19,41,28,27r8,15l45,62r9,-8l62,53r9,-5l80,53,88,36r9,-4l106,27r8,15l123,60r9,6l140,63r9,-8l157,44r9,-13l175,40r8,28l192,167r9,216l209,481r9,-202l227,134r8,-48l244,93r9,-30l261,54r9,-7l278,54r9,24l296,74r8,-11l313,31r9,-12l330,28r9,15l348,54r8,16l365,88r9,23l382,287r9,499l399,955r9,-509l417,102r8,-41l434,150r9,167l451,343r9,-144l469,83r8,25l486,176r8,-35l503,87r9,-32l520,94r9,12l538,80r8,-51l555,13r9,10l572,52r9,47l590,96r8,-26l607,50r8,26l624,106r9,110l641,744r9,762l659,1156r8,-802l676,74r9,-22l693,35r9,-11l711,19r8,11l728,37r8,6l745,63r9,11l762,58r9,-32l780,27r8,17l797,161r9,218l814,394r9,-212l832,105r8,22l849,193r8,130l866,408r9,-81l883,154,892,49r9,-24l909,51r9,16l927,35,935,6r9,1l953,19r8,24l970,42r8,-16l987,17r9,14l1004,44r9,6l1022,30r8,-8l1039,14r9,-1l1056,13r9,14l1074,77r8,84l1091,135r8,-63l1108,70r9,-24l1125,26r9,-7l1143,13r8,-6l1160,37r9,24l1177,104r9,-6l1194,61r9,-29l1212,23r8,1l1229,35r9,14l1246,37r9,10l1264,47r8,8l1281,97r9,15l1298,148r9,13l1315,146r9,-17l1333,92r8,-6l1350,101r9,-28l1367,16r9,2l1385,45r8,17l1402,54r9,-32l1419,39r9,25l1436,84r9,70l1454,232r8,-55l1471,53r9,-40l1488,4r9,2l1506,r8,22l1523,52r9,l1540,37r9,-26l1557,11r9,15l1575,54r8,14l1592,63r9,-32l1609,19r9,-10l1627,3r8,4l1644,3r9,18l1661,51r9,-5l1678,42r9,-18l1696,42r8,-12l1713,25r9,-11l1730,4r9,-4l1748,51r8,68l1765,94r8,-49l1782,25r9,l1799,50r9,-2l1817,38r8,-5l1834,109r9,25l1851,83r9,-32l1869,139r8,143l1886,283r8,-159l1903,22r9,14l1920,134r9,157l1938,277r8,-132l1955,81r9,100l1972,393r9,-16l1990,177r8,-125l2007,37r8,3l2024,57r9,20l2041,99r9,-27l2059,69r8,20l2076,103r9,81l2093,249r9,-49l2111,146r8,-1l2128,91r8,-38l2145,42r9,10l2162,56r9,-23l2180,29r8,2l2197,53r9,338l2214,1650r9,988l2232,1748r8,-1142l2249,217r8,-121l2266,44r9,-4l2283,51r9,-18l2301,45r8,-2l2318,51r9,6l2335,72r9,-14l2353,38r8,1l2370,43r8,30l2387,87r9,34l2404,164r9,81l2422,684r8,497l2439,1212r9,-123l2456,1038r9,-499l2473,240r9,26l2491,403r8,88l2508,439r9,92l2525,879r9,-129l2543,316r8,-211l2560,81r9,35l2577,155r9,-7l2594,135r9,74l2612,288r8,-43l2629,140r9,-66l2646,80r9,5l2664,93r8,49l2681,218r9,183l2698,493r9,75l2715,545r9,-102l2733,382r8,-86l2750,150r9,-49l2767,67r9,-15l2785,74r8,16l2802,88r9,47l2819,157r9,-11l2836,125r9,3l2854,93r8,5l2871,137r9,122l2888,318r9,-52l2906,181r8,-80l2923,73r9,45l2940,257r9,104l2957,278r9,-144l2975,101r8,-3l2992,112r9,62l3009,476r9,1661l3027,4458r8,-923l3044,2065r8,1081l3061,3276r9,-1709l3078,772r9,-282l3096,225r8,-30l3113,253r9,-42l3130,154r9,-61l3148,75r8,37l3165,195r8,-4l3182,132r9,-16l3199,117r9,20l3217,163r8,15l3234,181r9,-27l3251,147r9,1l3269,131r8,-2l3286,110r8,l3303,118r9,-22l3320,117r9,29l3338,223r8,303l3355,828r9,-249l3372,225r9,-134l3390,97r8,40l3407,169r8,28l3424,181r9,-35l3441,202r9,126l3459,341r8,-6l3476,353r9,-151l3493,128r9,1l3511,133r8,-3l3528,121r8,58l3545,363r9,105l3562,384r9,-50l3580,223r8,-116l3597,60r9,10l3614,82r9,12l3631,133r9,91l3649,234r8,-32l3666,144r9,-47l3683,94r9,20l3701,157r8,45l3718,201r9,27l3735,202r9,-78l3752,94r9,37l3770,222r8,-7l3787,184r9,146l3804,602r9,-67l3822,254r8,-98l3839,195r9,-45l3856,89r9,-3l3873,92r9,21l3891,78r8,-13l3908,88r9,29l3925,114r9,-23l3943,108r8,6l3960,139r9,129l3977,392r9,501l3994,1574r9,-371l4012,419r8,-228l4029,227r9,-36l4046,133r9,-49l4064,83r8,13l4081,102r9,70l4098,546r9,473l4115,952r9,101l4133,2234r8,319l4150,1705r9,-1055l4167,184r9,-99l4185,84r8,-5l4202,84r9,44l4219,151r9,-10l4236,116r9,23l4254,124r8,-7l4271,115r9,2l4288,72r9,-6l4306,71r8,18l4323,94r8,-2l4340,79r9,7l4357,109r9,34l4375,200r8,153l4392,573r9,-50l4409,253r9,-45l4427,380r8,123l4444,374r8,-123l4461,172r9,-64l4478,120r9,58l4496,213r8,-21l4513,164r9,-14l4530,199r9,24l4548,174r8,-9l4565,192r8,-40l4582,133r9,-14l4599,148r9,51l4617,196r8,-23l4634,122r9,-24l4651,104r9,32l4669,125r8,-2l4686,103r8,19l4703,187r9,36l4720,207r9,-31l4738,134r8,-46l4755,108r9,39l4772,136r9,38l4790,412r8,131l4807,332r8,-199l4824,89r9,-7l4841,81r9,-4l4859,86r8,21l4876,87r9,33l4893,156r9,54l4910,274r9,158l4928,460r8,-201l4945,144r9,-34l4962,82r9,17l4980,127r8,56l4997,207r9,-27l5014,106r9,-7l5031,121r9,76l5049,185r8,-60l5066,114r9,20l5083,139r9,-19l5101,106r8,-7l5118,100r9,6l5135,107r9,2l5152,121r9,15l5170,130r8,156l5187,616r9,-17l5204,279r9,-152l5222,168r8,183l5239,532r9,-32l5256,287r9,-29l5273,473r9,260l5291,578r8,-311l5308,151r9,l5325,294r9,89l5343,262r8,-134l5360,103r9,10l5377,91r9,-9l5394,110r9,43l5412,151r8,-28l5429,113r9,5l5446,141r9,6l5464,127r8,-28l5481,107r9,14l5498,165r9,-7l5515,153r9,-39l5533,146r8,-3l5550,132r9,l5567,145r9,-8l5585,119r8,-1l5602,117r8,9l5619,105r9,5l5636,117r9,95l5654,450r8,336l5671,785r9,-265l5688,268r9,-101l5706,158r8,-1l5723,169r8,12l5740,150r9,-44l5757,95r9,19l5775,119r8,7l5792,197r9,62l5809,296r9,-62l5827,293r8,253l5844,672r8,-205l5861,238r9,-72l5878,166r9,61l5896,291r8,-31l5913,167r9,-31l5930,161r9,-3l5948,128r8,-18l5965,90r8,15l5982,107r9,31l5999,197r9,142l6017,494r8,43l6034,399r9,-80l6051,260r9,-70l6069,174r8,52l6086,297r8,86l6103,547r9,-42l6120,334r9,-41l6138,253r8,-69l6155,141r9,-13l6172,120r9,62l6189,341r9,135l6207,426r8,-142l6224,177r9,-14l6241,147r9,-5l6259,151r8,4l6276,165r9,-7l6293,116r9,4l6310,169r9,23l6328,165r8,20l6345,223r9,-31l6362,181r9,21l6380,215r8,41l6397,255r9,-37l6414,234r9,-42l6431,169r9,8l6449,242r8,6l6466,277r9,38l6483,412r9,21l6501,300r8,-90l6518,207r9,30l6535,236r9,8l6552,431r9,475l6570,1276r8,-414l6587,394r9,-136l6604,219r9,-10l6622,205r8,-14l6639,185r9,5l6656,188r9,-6l6673,198r9,15l6691,289r8,241l6708,927r9,-76l6725,443r9,-146l6743,351r8,1l6760,358r8,67l6777,708r9,204l6794,672r9,-171l6812,489r8,-123l6829,253r9,10l6846,277r9,16l6864,275r8,86l6881,491r8,55l6898,521r9,-128l6915,287r9,10l6933,378r8,235l6950,765r9,-101l6967,506r9,42l6985,780r8,-64l7002,464r8,-148l7019,354r9,470l7036,3356r9,4521l7054,7574r8,-4288l7071,1031r9,-435l7088,620r9,96l7106,708r8,-125l7123,474r8,-77l7140,463r9,222l7157,777r9,-68l7175,739r8,-39l7192,576r9,-155l7209,365r9,1l7227,376r8,1l7244,441r8,207l7261,785r9,84l7278,816r9,-126l7296,899r8,1470l7313,4890r9,-204l7330,2256r9,-1163l7348,803r8,-234l7365,448r8,135l7382,1240r9,692l7399,1580r9,-672l7417,684r8,-40l7434,573r9,-75l7451,671r9,336l7468,1220r9,-16l7486,1138r8,-317l7503,536r9,-21l7520,701r9,215l7538,832r8,-66l7555,1246r9,960l7572,2239r9,-1015l7589,559r9,-151l7607,418r8,53l7624,489r9,28l7641,520r9,8l7659,565r8,104l7676,823r9,537l7693,2672r9,415l7710,2007r9,-896l7728,789r8,66l7745,1106r9,-25l7762,1041r9,1071l7780,3572r8,-600l7797,1502r9,-337l7814,2078r9,1851l7831,4215r9,-1873l7849,1225r8,-59l7866,1258r9,420l7883,2314r9,-211l7901,1237r8,-518l7918,658r9,243l7935,1311r9,224l7952,1253r9,-105l7970,1312r8,251l7987,1514r9,-71l8004,1270r9,-330l8022,709r8,-28l8039,821r8,151l8056,1074r9,798l8073,2362r9,-429l8091,1875r8,806l8108,2596r9,-804l8125,1666r9,172l8143,1480r8,-478l8160,996r8,155l8177,1019r9,-71l8194,1011r9,-116l8212,729r8,52l8229,740r9,-93l8246,827r9,454l8264,1718r8,-246l8281,1044r8,-183l8298,1126r9,561l8315,1846r9,-512l8333,959r8,36l8350,1647r9,1736l8367,4595r9,-1239l8385,1604r8,-163l8402,2907r8,3894l8419,11025r9,216l8436,5923r9,-3712l8454,1374r8,-80l8471,1319r9,204l8488,2204r9,1673l8506,5949r8,-568l8523,2707r8,-1383l8540,1130r9,91l8557,1349r9,6l8575,1206r8,-88l8592,1022r9,-3l8609,1157r9,193l8627,1280r8,-52l8644,1230r8,-199l8661,1151r9,1272l8678,4162r9,-330l8696,2830r8,500l8713,4199r9,177l8730,4392r9,-736l8747,2821r9,-267l8765,2676r8,147l8782,2500r9,-764l8799,1236r9,25l8817,1257r8,-283l8834,746r9,-25l8851,716r9,-18l8868,758r9,127l8886,1194r8,701l8903,3023r9,731l8920,3290r9,-612l8938,2001r8,-429l8955,1412r9,5l8972,1283r9,-151l8989,851r9,-151l9007,716r8,68l9024,1043r9,354l9041,1421r9,-302l9059,1047r8,304l9076,1474r9,-261l9093,926r9,-159l9110,693r9,163l9128,1565r8,1492l9145,3870r9,-809l9162,2260r9,-384l9180,1500r8,-198l9197,1350r9,123l9214,1722r9,1084l9231,4067r9,-89l9249,2696r8,-731l9266,1946r9,340l9283,2703r9,365l9301,3346r8,322l9318,2801r8,-1003l9335,1932r9,699l9352,3119r9,-198l9370,2372r8,-268l9387,1804r9,-266l9404,1417r9,-166l9422,1101r8,-157l9439,783r8,-87l9456,693r9,42l9473,805r9,49l9491,918r8,40l9508,1285r9,483l9525,2091r9,53l9543,1841r8,-253l9560,1232r8,-258l9577,949r9,99l9594,1108r9,91l9612,1146r8,-202l9629,774r9,-32l9646,837r9,119l9664,1191r8,236l9681,1314r8,-313l9698,795r9,27l9715,1151r9,512l9733,1620r8,-358l9750,1574r9,1173l9767,3393r9,-629l9785,1577r8,-703l9802,912r8,250l9819,1421r9,-35l9836,1387r9,62l9854,1832r8,1844l9871,6576r9,685l9888,4768r9,-2310l9905,1433r9,197l9923,3243r8,2269l9940,5240r9,-2646l9957,1214r9,-379l9975,731r8,-4l9992,761r9,-66l10009,736r9,54l10026,869r9,162l10044,1064r8,-180l10061,766r9,-92l10078,664r9,-25l10096,640r8,94l10113,999r9,161l10130,1042r9,-172l10147,724r9,32l10165,933r8,102l10182,1156r9,807l10199,3228r9,327l10217,2752r8,-1102l10234,1057r9,-183l10251,1014r9,486l10268,1810r9,-393l10286,896r8,-217l10303,683r9,90l10320,767r9,-84l10338,746r8,41l10355,683r9,-28l10372,691r9,-11l10389,707r9,62l10407,983r8,558l10424,2079r9,-276l10441,1142r9,-130l10459,1527r8,420l10476,1601r9,-518l10493,778r9,-58l10510,666r9,-68l10528,582r8,-24l10545,604r9,76l10562,743r9,119l10580,845r8,-191l10597,498r8,-75l10614,423r9,14l10631,414r9,-14l10649,421r8,22l10666,451r9,17l10683,441r9,-59l10701,394r8,50l10718,653r8,185l10735,781r9,-209l10752,455r9,27l10770,516r8,11l10787,532r9,249l10804,1152r9,153l10822,1039r8,-269l10839,693r8,-115l10856,491r9,-47l10873,439r9,-15l10891,453r8,-28l10908,378r9,-33l10925,325r9,-13l10943,298r8,-21l10960,294r8,30l10977,347r9,30l10994,366r9,-51l11012,316r8,61l11029,387r9,-12l11046,307r9,-33l11064,257r8,27l11081,280r8,-15l11098,293r9,79l11115,450r9,4l11133,380r8,-76l11150,260r9,-24l11167,234r9,14l11184,270r9,43l11202,350r8,-13l11219,370r9,-43l11236,289r9,-17l11254,266r8,-24l11271,205r9,-13l11288,197r9,12l11305,224r9,14l11323,196r8,5l11340,194r9,30l11357,273r9,29l11375,328r8,-33l11392,259r9,-22l11409,206r9,-2l11426,173r9,-17l11444,182r8,-14l11461,157r9,-6l11478,132r9,23l11496,165r8,11l11513,179r9,16l11530,178r9,-10l11547,148r9,11l11565,158r8,-11l11582,147r9,-5l11599,152r9,3l11617,166r8,30l11634,210r9,7l11651,190r9,-23l11668,151r9,-28l11686,135r8,-16l11703,114r9,2l11720,132r9,-25l11738,104r8,16l11755,113r9,-7l11772,105r9,-8l11789,94r9,-2l11807,72r8,5l11824,92r9,-6l11841,73r9,1l11859,66r8,2l11876,70r8,7l11893,81r9,-19l11910,75r9,-11l11928,64r8,8l11945,77r9,12l11962,112r9,17l11980,120r8,-15l11997,94r8,-2l12014,91r9,-6l12031,93r9,5l12049,113r8,4l12066,99r9,-16l12083,84r9,-9l12101,77r8,18l12118,87r8,-15l12135,72r9,-3l12152,50r9,12l12170,86r8,-2l12187,74r8,-11e" filled="f" strokeweight="0">
                <v:path arrowok="t" o:connecttype="custom" o:connectlocs="78899,13836;164697,58398;250495,20144;336292,5494;421659,5290;507456,21161;593254,3663;679052,10988;764418,9156;850216,79966;936013,6715;1021811,8749;1107609,23603;1192975,13633;1278773,27266;1364570,39678;1450368,117812;1535735,78135;1621532,26655;1707330,28283;1793128,132259;1878494,22179;1964292,33573;2050089,21975;2135887,22382;2221253,24621;2307051,26045;2392849,26859;2478646,21568;2564444,26045;2649810,37440;2735608,45375;2821406,49648;2907203,71420;2992570,124731;3078368,94209;3164165,222399;3249963,169292;3335329,173972;3421127,266757;3506925,373988;3592722,195133;3678089,269402;3763886,893665;3849684,544908;3935482,318439;4020848,365849;4106646,425468;4192443,338380;4278241,659872;4364039,236032;4449405,156066;4535203,121678;4621000,132870;4706798,70199;4792165,91564;4877962,48427;4963760,36422;5049557,23603;5134924,15261;5220722,19330" o:connectangles="0,0,0,0,0,0,0,0,0,0,0,0,0,0,0,0,0,0,0,0,0,0,0,0,0,0,0,0,0,0,0,0,0,0,0,0,0,0,0,0,0,0,0,0,0,0,0,0,0,0,0,0,0,0,0,0,0,0,0,0,0"/>
              </v:shape>
            </w:pict>
          </mc:Fallback>
        </mc:AlternateContent>
      </w:r>
    </w:p>
    <w:p w14:paraId="4D2D5141" w14:textId="77777777" w:rsidR="00451CAD" w:rsidRPr="00832472" w:rsidRDefault="00451CAD" w:rsidP="00451CAD">
      <w:pPr>
        <w:rPr>
          <w:rFonts w:ascii="Arial" w:hAnsi="Arial" w:cs="Arial"/>
        </w:rPr>
      </w:pPr>
    </w:p>
    <w:p w14:paraId="5E9308DF" w14:textId="77777777" w:rsidR="00451CAD" w:rsidRPr="00832472" w:rsidRDefault="00451CAD" w:rsidP="00451CAD">
      <w:pPr>
        <w:rPr>
          <w:rFonts w:ascii="Arial" w:hAnsi="Arial" w:cs="Arial"/>
        </w:rPr>
      </w:pPr>
    </w:p>
    <w:p w14:paraId="49C8402F" w14:textId="77777777" w:rsidR="00451CAD" w:rsidRPr="00832472" w:rsidRDefault="00451CAD" w:rsidP="00451CAD">
      <w:pPr>
        <w:rPr>
          <w:rFonts w:ascii="Arial" w:hAnsi="Arial" w:cs="Arial"/>
        </w:rPr>
      </w:pPr>
    </w:p>
    <w:p w14:paraId="22531781" w14:textId="77777777" w:rsidR="00451CAD" w:rsidRPr="00832472" w:rsidRDefault="00451CAD" w:rsidP="00451CAD">
      <w:pPr>
        <w:rPr>
          <w:rFonts w:ascii="Arial" w:hAnsi="Arial" w:cs="Arial"/>
        </w:rPr>
      </w:pPr>
    </w:p>
    <w:p w14:paraId="68B96DD4" w14:textId="77777777" w:rsidR="00451CAD" w:rsidRPr="00832472" w:rsidRDefault="00451CAD" w:rsidP="00451CAD">
      <w:pPr>
        <w:rPr>
          <w:rFonts w:ascii="Arial" w:hAnsi="Arial" w:cs="Arial"/>
        </w:rPr>
      </w:pPr>
    </w:p>
    <w:p w14:paraId="2CB7402C" w14:textId="77777777" w:rsidR="00451CAD" w:rsidRPr="00832472" w:rsidRDefault="00451CAD" w:rsidP="00451CAD">
      <w:pPr>
        <w:rPr>
          <w:rFonts w:ascii="Arial" w:hAnsi="Arial" w:cs="Arial"/>
        </w:rPr>
      </w:pPr>
    </w:p>
    <w:p w14:paraId="0D25AFE1" w14:textId="77777777" w:rsidR="00451CAD" w:rsidRPr="00832472" w:rsidRDefault="00451CAD" w:rsidP="00451CAD">
      <w:pPr>
        <w:rPr>
          <w:rFonts w:ascii="Arial" w:hAnsi="Arial" w:cs="Arial"/>
        </w:rPr>
      </w:pPr>
    </w:p>
    <w:p w14:paraId="79D900AF" w14:textId="77777777" w:rsidR="00451CAD" w:rsidRPr="00832472" w:rsidRDefault="00451CAD" w:rsidP="00451CAD">
      <w:pPr>
        <w:rPr>
          <w:rFonts w:ascii="Arial" w:hAnsi="Arial" w:cs="Arial"/>
        </w:rPr>
      </w:pPr>
    </w:p>
    <w:p w14:paraId="14FC3163" w14:textId="77777777" w:rsidR="00451CAD" w:rsidRPr="00832472" w:rsidRDefault="00451CAD" w:rsidP="00451CAD">
      <w:pPr>
        <w:rPr>
          <w:rFonts w:ascii="Arial" w:hAnsi="Arial" w:cs="Arial"/>
        </w:rPr>
      </w:pPr>
    </w:p>
    <w:p w14:paraId="29FF6787" w14:textId="77777777" w:rsidR="00451CAD" w:rsidRPr="00832472" w:rsidRDefault="00451CAD" w:rsidP="00451CAD">
      <w:pPr>
        <w:rPr>
          <w:rFonts w:ascii="Arial" w:hAnsi="Arial" w:cs="Arial"/>
        </w:rPr>
      </w:pPr>
    </w:p>
    <w:p w14:paraId="4633613C" w14:textId="77777777" w:rsidR="00451CAD" w:rsidRPr="00832472" w:rsidRDefault="00451CAD" w:rsidP="00451CAD">
      <w:pPr>
        <w:rPr>
          <w:rFonts w:ascii="Arial" w:hAnsi="Arial" w:cs="Arial"/>
        </w:rPr>
      </w:pPr>
    </w:p>
    <w:p w14:paraId="3C2627AB" w14:textId="77777777" w:rsidR="00451CAD" w:rsidRPr="00832472" w:rsidRDefault="00451CAD" w:rsidP="00451CAD">
      <w:pPr>
        <w:rPr>
          <w:rFonts w:ascii="Arial" w:hAnsi="Arial" w:cs="Arial"/>
        </w:rPr>
      </w:pPr>
    </w:p>
    <w:p w14:paraId="1ECCA20A" w14:textId="77777777" w:rsidR="00451CAD" w:rsidRPr="00832472" w:rsidRDefault="00451CAD" w:rsidP="00451CAD">
      <w:pPr>
        <w:rPr>
          <w:rFonts w:ascii="Arial" w:hAnsi="Arial" w:cs="Arial"/>
        </w:rPr>
      </w:pPr>
    </w:p>
    <w:p w14:paraId="2B712816" w14:textId="77777777" w:rsidR="00451CAD" w:rsidRPr="00832472" w:rsidRDefault="00451CAD" w:rsidP="00451CAD">
      <w:pPr>
        <w:rPr>
          <w:rFonts w:ascii="Arial" w:hAnsi="Arial" w:cs="Arial"/>
        </w:rPr>
      </w:pPr>
    </w:p>
    <w:p w14:paraId="2F1B8E4A" w14:textId="77777777" w:rsidR="00451CAD" w:rsidRPr="00832472" w:rsidRDefault="00451CAD" w:rsidP="00451CAD">
      <w:pPr>
        <w:rPr>
          <w:rFonts w:ascii="Arial" w:hAnsi="Arial" w:cs="Arial"/>
        </w:rPr>
      </w:pPr>
    </w:p>
    <w:p w14:paraId="4F2E6C7F" w14:textId="77777777" w:rsidR="00451CAD" w:rsidRPr="00832472" w:rsidRDefault="00451CAD" w:rsidP="00451CAD">
      <w:pPr>
        <w:rPr>
          <w:rFonts w:ascii="Arial" w:hAnsi="Arial" w:cs="Arial"/>
        </w:rPr>
      </w:pPr>
      <w:r w:rsidRPr="00832472">
        <w:rPr>
          <w:rFonts w:ascii="Arial" w:hAnsi="Arial" w:cs="Arial"/>
          <w:noProof/>
        </w:rPr>
        <mc:AlternateContent>
          <mc:Choice Requires="wps">
            <w:drawing>
              <wp:anchor distT="0" distB="0" distL="114300" distR="114300" simplePos="0" relativeHeight="251706368" behindDoc="0" locked="0" layoutInCell="1" allowOverlap="1" wp14:anchorId="79E90528" wp14:editId="7B77B967">
                <wp:simplePos x="0" y="0"/>
                <wp:positionH relativeFrom="column">
                  <wp:posOffset>3768090</wp:posOffset>
                </wp:positionH>
                <wp:positionV relativeFrom="paragraph">
                  <wp:posOffset>3175</wp:posOffset>
                </wp:positionV>
                <wp:extent cx="1718310" cy="457200"/>
                <wp:effectExtent l="0" t="0" r="0" b="0"/>
                <wp:wrapSquare wrapText="bothSides"/>
                <wp:docPr id="16587" name="Text Box 16587"/>
                <wp:cNvGraphicFramePr/>
                <a:graphic xmlns:a="http://schemas.openxmlformats.org/drawingml/2006/main">
                  <a:graphicData uri="http://schemas.microsoft.com/office/word/2010/wordprocessingShape">
                    <wps:wsp>
                      <wps:cNvSpPr txBox="1"/>
                      <wps:spPr>
                        <a:xfrm>
                          <a:off x="0" y="0"/>
                          <a:ext cx="1718310" cy="457200"/>
                        </a:xfrm>
                        <a:prstGeom prst="rect">
                          <a:avLst/>
                        </a:prstGeom>
                        <a:noFill/>
                        <a:ln>
                          <a:noFill/>
                        </a:ln>
                        <a:effectLst/>
                        <a:extLst>
                          <a:ext uri="{C572A759-6A51-4108-AA02-DFA0A04FC94B}">
                            <ma14:wrappingTextBox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2811384" w14:textId="77777777" w:rsidR="00FE7598" w:rsidRPr="00FD4A54" w:rsidRDefault="00FE7598" w:rsidP="00451CAD">
                            <w:pPr>
                              <w:jc w:val="center"/>
                              <w:rPr>
                                <w:rFonts w:ascii="Arial" w:hAnsi="Arial" w:cs="Arial"/>
                              </w:rPr>
                            </w:pPr>
                            <w:r>
                              <w:rPr>
                                <w:rFonts w:ascii="Arial" w:hAnsi="Arial" w:cs="Arial"/>
                              </w:rPr>
                              <w:t>9577.00 – 9569.67 ft.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E90528" id="Text Box 16587" o:spid="_x0000_s1054" type="#_x0000_t202" style="position:absolute;margin-left:296.7pt;margin-top:.25pt;width:135.3pt;height:36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" filled="f" stroked="f">
                <v:textbox>
                  <w:txbxContent>
                    <w:p w14:paraId="02811384" w14:textId="77777777" w:rsidR="00FE7598" w:rsidRPr="00FD4A54" w:rsidRDefault="00FE7598" w:rsidP="00451CAD">
                      <w:pPr>
                        <w:jc w:val="center"/>
                        <w:rPr>
                          <w:rFonts w:ascii="Arial" w:hAnsi="Arial" w:cs="Arial"/>
                        </w:rPr>
                      </w:pPr>
                      <w:r>
                        <w:rPr>
                          <w:rFonts w:ascii="Arial" w:hAnsi="Arial" w:cs="Arial"/>
                        </w:rPr>
                        <w:t>9577.00 – 9569.67 ft.</w:t>
                      </w:r>
                    </w:p>
                  </w:txbxContent>
                </v:textbox>
                <w10:wrap type="square"/>
              </v:shape>
            </w:pict>
          </mc:Fallback>
        </mc:AlternateContent>
      </w:r>
      <w:r w:rsidRPr="00832472">
        <w:rPr>
          <w:rFonts w:ascii="Arial" w:hAnsi="Arial" w:cs="Arial"/>
          <w:noProof/>
        </w:rPr>
        <mc:AlternateContent>
          <mc:Choice Requires="wpg">
            <w:drawing>
              <wp:anchor distT="0" distB="0" distL="114300" distR="114300" simplePos="0" relativeHeight="251717632" behindDoc="0" locked="0" layoutInCell="1" allowOverlap="1" wp14:anchorId="3B109795" wp14:editId="06941004">
                <wp:simplePos x="0" y="0"/>
                <wp:positionH relativeFrom="column">
                  <wp:posOffset>-5715</wp:posOffset>
                </wp:positionH>
                <wp:positionV relativeFrom="paragraph">
                  <wp:posOffset>45720</wp:posOffset>
                </wp:positionV>
                <wp:extent cx="5263515" cy="2057400"/>
                <wp:effectExtent l="0" t="0" r="19685" b="25400"/>
                <wp:wrapNone/>
                <wp:docPr id="72925" name="Group 1"/>
                <wp:cNvGraphicFramePr/>
                <a:graphic xmlns:a="http://schemas.openxmlformats.org/drawingml/2006/main">
                  <a:graphicData uri="http://schemas.microsoft.com/office/word/2010/wordprocessingGroup">
                    <wpg:wgp>
                      <wpg:cNvGrpSpPr/>
                      <wpg:grpSpPr>
                        <a:xfrm>
                          <a:off x="0" y="0"/>
                          <a:ext cx="5263515" cy="2057400"/>
                          <a:chOff x="0" y="0"/>
                          <a:chExt cx="6796088" cy="2725738"/>
                        </a:xfrm>
                      </wpg:grpSpPr>
                      <wps:wsp>
                        <wps:cNvPr id="72926" name="Freeform 72926"/>
                        <wps:cNvSpPr>
                          <a:spLocks/>
                        </wps:cNvSpPr>
                        <wps:spPr bwMode="auto">
                          <a:xfrm flipV="1">
                            <a:off x="0" y="0"/>
                            <a:ext cx="4689475" cy="2725738"/>
                          </a:xfrm>
                          <a:custGeom>
                            <a:avLst/>
                            <a:gdLst>
                              <a:gd name="T0" fmla="*/ 127 w 8388"/>
                              <a:gd name="T1" fmla="*/ 8 h 7109"/>
                              <a:gd name="T2" fmla="*/ 265 w 8388"/>
                              <a:gd name="T3" fmla="*/ 19 h 7109"/>
                              <a:gd name="T4" fmla="*/ 404 w 8388"/>
                              <a:gd name="T5" fmla="*/ 139 h 7109"/>
                              <a:gd name="T6" fmla="*/ 542 w 8388"/>
                              <a:gd name="T7" fmla="*/ 48 h 7109"/>
                              <a:gd name="T8" fmla="*/ 680 w 8388"/>
                              <a:gd name="T9" fmla="*/ 9 h 7109"/>
                              <a:gd name="T10" fmla="*/ 818 w 8388"/>
                              <a:gd name="T11" fmla="*/ 213 h 7109"/>
                              <a:gd name="T12" fmla="*/ 957 w 8388"/>
                              <a:gd name="T13" fmla="*/ 7 h 7109"/>
                              <a:gd name="T14" fmla="*/ 1095 w 8388"/>
                              <a:gd name="T15" fmla="*/ 5 h 7109"/>
                              <a:gd name="T16" fmla="*/ 1233 w 8388"/>
                              <a:gd name="T17" fmla="*/ 34 h 7109"/>
                              <a:gd name="T18" fmla="*/ 1372 w 8388"/>
                              <a:gd name="T19" fmla="*/ 27 h 7109"/>
                              <a:gd name="T20" fmla="*/ 1510 w 8388"/>
                              <a:gd name="T21" fmla="*/ 11 h 7109"/>
                              <a:gd name="T22" fmla="*/ 1648 w 8388"/>
                              <a:gd name="T23" fmla="*/ 29 h 7109"/>
                              <a:gd name="T24" fmla="*/ 1786 w 8388"/>
                              <a:gd name="T25" fmla="*/ 15 h 7109"/>
                              <a:gd name="T26" fmla="*/ 1925 w 8388"/>
                              <a:gd name="T27" fmla="*/ 89 h 7109"/>
                              <a:gd name="T28" fmla="*/ 2063 w 8388"/>
                              <a:gd name="T29" fmla="*/ 123 h 7109"/>
                              <a:gd name="T30" fmla="*/ 2201 w 8388"/>
                              <a:gd name="T31" fmla="*/ 412 h 7109"/>
                              <a:gd name="T32" fmla="*/ 2339 w 8388"/>
                              <a:gd name="T33" fmla="*/ 44 h 7109"/>
                              <a:gd name="T34" fmla="*/ 2478 w 8388"/>
                              <a:gd name="T35" fmla="*/ 239 h 7109"/>
                              <a:gd name="T36" fmla="*/ 2616 w 8388"/>
                              <a:gd name="T37" fmla="*/ 52 h 7109"/>
                              <a:gd name="T38" fmla="*/ 2754 w 8388"/>
                              <a:gd name="T39" fmla="*/ 52 h 7109"/>
                              <a:gd name="T40" fmla="*/ 2893 w 8388"/>
                              <a:gd name="T41" fmla="*/ 53 h 7109"/>
                              <a:gd name="T42" fmla="*/ 3031 w 8388"/>
                              <a:gd name="T43" fmla="*/ 1009 h 7109"/>
                              <a:gd name="T44" fmla="*/ 3169 w 8388"/>
                              <a:gd name="T45" fmla="*/ 71 h 7109"/>
                              <a:gd name="T46" fmla="*/ 3307 w 8388"/>
                              <a:gd name="T47" fmla="*/ 219 h 7109"/>
                              <a:gd name="T48" fmla="*/ 3446 w 8388"/>
                              <a:gd name="T49" fmla="*/ 136 h 7109"/>
                              <a:gd name="T50" fmla="*/ 3584 w 8388"/>
                              <a:gd name="T51" fmla="*/ 42 h 7109"/>
                              <a:gd name="T52" fmla="*/ 3722 w 8388"/>
                              <a:gd name="T53" fmla="*/ 78 h 7109"/>
                              <a:gd name="T54" fmla="*/ 3860 w 8388"/>
                              <a:gd name="T55" fmla="*/ 45 h 7109"/>
                              <a:gd name="T56" fmla="*/ 3999 w 8388"/>
                              <a:gd name="T57" fmla="*/ 118 h 7109"/>
                              <a:gd name="T58" fmla="*/ 4137 w 8388"/>
                              <a:gd name="T59" fmla="*/ 51 h 7109"/>
                              <a:gd name="T60" fmla="*/ 4275 w 8388"/>
                              <a:gd name="T61" fmla="*/ 50 h 7109"/>
                              <a:gd name="T62" fmla="*/ 4413 w 8388"/>
                              <a:gd name="T63" fmla="*/ 155 h 7109"/>
                              <a:gd name="T64" fmla="*/ 4552 w 8388"/>
                              <a:gd name="T65" fmla="*/ 70 h 7109"/>
                              <a:gd name="T66" fmla="*/ 4690 w 8388"/>
                              <a:gd name="T67" fmla="*/ 106 h 7109"/>
                              <a:gd name="T68" fmla="*/ 4828 w 8388"/>
                              <a:gd name="T69" fmla="*/ 59 h 7109"/>
                              <a:gd name="T70" fmla="*/ 4967 w 8388"/>
                              <a:gd name="T71" fmla="*/ 110 h 7109"/>
                              <a:gd name="T72" fmla="*/ 5105 w 8388"/>
                              <a:gd name="T73" fmla="*/ 61 h 7109"/>
                              <a:gd name="T74" fmla="*/ 5243 w 8388"/>
                              <a:gd name="T75" fmla="*/ 374 h 7109"/>
                              <a:gd name="T76" fmla="*/ 5381 w 8388"/>
                              <a:gd name="T77" fmla="*/ 85 h 7109"/>
                              <a:gd name="T78" fmla="*/ 5520 w 8388"/>
                              <a:gd name="T79" fmla="*/ 81 h 7109"/>
                              <a:gd name="T80" fmla="*/ 5658 w 8388"/>
                              <a:gd name="T81" fmla="*/ 107 h 7109"/>
                              <a:gd name="T82" fmla="*/ 5796 w 8388"/>
                              <a:gd name="T83" fmla="*/ 260 h 7109"/>
                              <a:gd name="T84" fmla="*/ 5934 w 8388"/>
                              <a:gd name="T85" fmla="*/ 59 h 7109"/>
                              <a:gd name="T86" fmla="*/ 6073 w 8388"/>
                              <a:gd name="T87" fmla="*/ 323 h 7109"/>
                              <a:gd name="T88" fmla="*/ 6211 w 8388"/>
                              <a:gd name="T89" fmla="*/ 95 h 7109"/>
                              <a:gd name="T90" fmla="*/ 6349 w 8388"/>
                              <a:gd name="T91" fmla="*/ 156 h 7109"/>
                              <a:gd name="T92" fmla="*/ 6488 w 8388"/>
                              <a:gd name="T93" fmla="*/ 146 h 7109"/>
                              <a:gd name="T94" fmla="*/ 6626 w 8388"/>
                              <a:gd name="T95" fmla="*/ 121 h 7109"/>
                              <a:gd name="T96" fmla="*/ 6764 w 8388"/>
                              <a:gd name="T97" fmla="*/ 326 h 7109"/>
                              <a:gd name="T98" fmla="*/ 6902 w 8388"/>
                              <a:gd name="T99" fmla="*/ 327 h 7109"/>
                              <a:gd name="T100" fmla="*/ 7041 w 8388"/>
                              <a:gd name="T101" fmla="*/ 399 h 7109"/>
                              <a:gd name="T102" fmla="*/ 7179 w 8388"/>
                              <a:gd name="T103" fmla="*/ 228 h 7109"/>
                              <a:gd name="T104" fmla="*/ 7317 w 8388"/>
                              <a:gd name="T105" fmla="*/ 393 h 7109"/>
                              <a:gd name="T106" fmla="*/ 7455 w 8388"/>
                              <a:gd name="T107" fmla="*/ 574 h 7109"/>
                              <a:gd name="T108" fmla="*/ 7594 w 8388"/>
                              <a:gd name="T109" fmla="*/ 327 h 7109"/>
                              <a:gd name="T110" fmla="*/ 7732 w 8388"/>
                              <a:gd name="T111" fmla="*/ 1075 h 7109"/>
                              <a:gd name="T112" fmla="*/ 7870 w 8388"/>
                              <a:gd name="T113" fmla="*/ 510 h 7109"/>
                              <a:gd name="T114" fmla="*/ 8008 w 8388"/>
                              <a:gd name="T115" fmla="*/ 580 h 7109"/>
                              <a:gd name="T116" fmla="*/ 8147 w 8388"/>
                              <a:gd name="T117" fmla="*/ 578 h 7109"/>
                              <a:gd name="T118" fmla="*/ 8285 w 8388"/>
                              <a:gd name="T119" fmla="*/ 940 h 71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8388" h="7109">
                                <a:moveTo>
                                  <a:pt x="0" y="27"/>
                                </a:moveTo>
                                <a:lnTo>
                                  <a:pt x="6" y="32"/>
                                </a:lnTo>
                                <a:lnTo>
                                  <a:pt x="15" y="51"/>
                                </a:lnTo>
                                <a:lnTo>
                                  <a:pt x="23" y="34"/>
                                </a:lnTo>
                                <a:lnTo>
                                  <a:pt x="32" y="20"/>
                                </a:lnTo>
                                <a:lnTo>
                                  <a:pt x="41" y="17"/>
                                </a:lnTo>
                                <a:lnTo>
                                  <a:pt x="49" y="12"/>
                                </a:lnTo>
                                <a:lnTo>
                                  <a:pt x="58" y="5"/>
                                </a:lnTo>
                                <a:lnTo>
                                  <a:pt x="67" y="11"/>
                                </a:lnTo>
                                <a:lnTo>
                                  <a:pt x="75" y="19"/>
                                </a:lnTo>
                                <a:lnTo>
                                  <a:pt x="84" y="30"/>
                                </a:lnTo>
                                <a:lnTo>
                                  <a:pt x="93" y="49"/>
                                </a:lnTo>
                                <a:lnTo>
                                  <a:pt x="101" y="46"/>
                                </a:lnTo>
                                <a:lnTo>
                                  <a:pt x="110" y="19"/>
                                </a:lnTo>
                                <a:lnTo>
                                  <a:pt x="118" y="10"/>
                                </a:lnTo>
                                <a:lnTo>
                                  <a:pt x="127" y="8"/>
                                </a:lnTo>
                                <a:lnTo>
                                  <a:pt x="136" y="6"/>
                                </a:lnTo>
                                <a:lnTo>
                                  <a:pt x="144" y="15"/>
                                </a:lnTo>
                                <a:lnTo>
                                  <a:pt x="153" y="50"/>
                                </a:lnTo>
                                <a:lnTo>
                                  <a:pt x="162" y="148"/>
                                </a:lnTo>
                                <a:lnTo>
                                  <a:pt x="170" y="220"/>
                                </a:lnTo>
                                <a:lnTo>
                                  <a:pt x="179" y="146"/>
                                </a:lnTo>
                                <a:lnTo>
                                  <a:pt x="188" y="63"/>
                                </a:lnTo>
                                <a:lnTo>
                                  <a:pt x="196" y="54"/>
                                </a:lnTo>
                                <a:lnTo>
                                  <a:pt x="205" y="40"/>
                                </a:lnTo>
                                <a:lnTo>
                                  <a:pt x="214" y="23"/>
                                </a:lnTo>
                                <a:lnTo>
                                  <a:pt x="222" y="17"/>
                                </a:lnTo>
                                <a:lnTo>
                                  <a:pt x="231" y="14"/>
                                </a:lnTo>
                                <a:lnTo>
                                  <a:pt x="239" y="20"/>
                                </a:lnTo>
                                <a:lnTo>
                                  <a:pt x="248" y="23"/>
                                </a:lnTo>
                                <a:lnTo>
                                  <a:pt x="257" y="31"/>
                                </a:lnTo>
                                <a:lnTo>
                                  <a:pt x="265" y="19"/>
                                </a:lnTo>
                                <a:lnTo>
                                  <a:pt x="274" y="14"/>
                                </a:lnTo>
                                <a:lnTo>
                                  <a:pt x="283" y="0"/>
                                </a:lnTo>
                                <a:lnTo>
                                  <a:pt x="291" y="10"/>
                                </a:lnTo>
                                <a:lnTo>
                                  <a:pt x="300" y="18"/>
                                </a:lnTo>
                                <a:lnTo>
                                  <a:pt x="309" y="18"/>
                                </a:lnTo>
                                <a:lnTo>
                                  <a:pt x="317" y="26"/>
                                </a:lnTo>
                                <a:lnTo>
                                  <a:pt x="326" y="36"/>
                                </a:lnTo>
                                <a:lnTo>
                                  <a:pt x="335" y="45"/>
                                </a:lnTo>
                                <a:lnTo>
                                  <a:pt x="343" y="113"/>
                                </a:lnTo>
                                <a:lnTo>
                                  <a:pt x="352" y="335"/>
                                </a:lnTo>
                                <a:lnTo>
                                  <a:pt x="360" y="442"/>
                                </a:lnTo>
                                <a:lnTo>
                                  <a:pt x="369" y="248"/>
                                </a:lnTo>
                                <a:lnTo>
                                  <a:pt x="378" y="56"/>
                                </a:lnTo>
                                <a:lnTo>
                                  <a:pt x="386" y="20"/>
                                </a:lnTo>
                                <a:lnTo>
                                  <a:pt x="395" y="63"/>
                                </a:lnTo>
                                <a:lnTo>
                                  <a:pt x="404" y="139"/>
                                </a:lnTo>
                                <a:lnTo>
                                  <a:pt x="412" y="157"/>
                                </a:lnTo>
                                <a:lnTo>
                                  <a:pt x="421" y="95"/>
                                </a:lnTo>
                                <a:lnTo>
                                  <a:pt x="430" y="42"/>
                                </a:lnTo>
                                <a:lnTo>
                                  <a:pt x="438" y="43"/>
                                </a:lnTo>
                                <a:lnTo>
                                  <a:pt x="447" y="70"/>
                                </a:lnTo>
                                <a:lnTo>
                                  <a:pt x="456" y="63"/>
                                </a:lnTo>
                                <a:lnTo>
                                  <a:pt x="464" y="35"/>
                                </a:lnTo>
                                <a:lnTo>
                                  <a:pt x="473" y="23"/>
                                </a:lnTo>
                                <a:lnTo>
                                  <a:pt x="481" y="35"/>
                                </a:lnTo>
                                <a:lnTo>
                                  <a:pt x="490" y="44"/>
                                </a:lnTo>
                                <a:lnTo>
                                  <a:pt x="499" y="28"/>
                                </a:lnTo>
                                <a:lnTo>
                                  <a:pt x="507" y="10"/>
                                </a:lnTo>
                                <a:lnTo>
                                  <a:pt x="516" y="5"/>
                                </a:lnTo>
                                <a:lnTo>
                                  <a:pt x="525" y="6"/>
                                </a:lnTo>
                                <a:lnTo>
                                  <a:pt x="533" y="18"/>
                                </a:lnTo>
                                <a:lnTo>
                                  <a:pt x="542" y="48"/>
                                </a:lnTo>
                                <a:lnTo>
                                  <a:pt x="551" y="41"/>
                                </a:lnTo>
                                <a:lnTo>
                                  <a:pt x="559" y="29"/>
                                </a:lnTo>
                                <a:lnTo>
                                  <a:pt x="568" y="23"/>
                                </a:lnTo>
                                <a:lnTo>
                                  <a:pt x="576" y="28"/>
                                </a:lnTo>
                                <a:lnTo>
                                  <a:pt x="585" y="45"/>
                                </a:lnTo>
                                <a:lnTo>
                                  <a:pt x="594" y="95"/>
                                </a:lnTo>
                                <a:lnTo>
                                  <a:pt x="602" y="288"/>
                                </a:lnTo>
                                <a:lnTo>
                                  <a:pt x="611" y="656"/>
                                </a:lnTo>
                                <a:lnTo>
                                  <a:pt x="620" y="566"/>
                                </a:lnTo>
                                <a:lnTo>
                                  <a:pt x="628" y="184"/>
                                </a:lnTo>
                                <a:lnTo>
                                  <a:pt x="637" y="32"/>
                                </a:lnTo>
                                <a:lnTo>
                                  <a:pt x="646" y="15"/>
                                </a:lnTo>
                                <a:lnTo>
                                  <a:pt x="654" y="13"/>
                                </a:lnTo>
                                <a:lnTo>
                                  <a:pt x="663" y="13"/>
                                </a:lnTo>
                                <a:lnTo>
                                  <a:pt x="672" y="20"/>
                                </a:lnTo>
                                <a:lnTo>
                                  <a:pt x="680" y="9"/>
                                </a:lnTo>
                                <a:lnTo>
                                  <a:pt x="689" y="16"/>
                                </a:lnTo>
                                <a:lnTo>
                                  <a:pt x="697" y="23"/>
                                </a:lnTo>
                                <a:lnTo>
                                  <a:pt x="706" y="31"/>
                                </a:lnTo>
                                <a:lnTo>
                                  <a:pt x="715" y="33"/>
                                </a:lnTo>
                                <a:lnTo>
                                  <a:pt x="723" y="23"/>
                                </a:lnTo>
                                <a:lnTo>
                                  <a:pt x="732" y="18"/>
                                </a:lnTo>
                                <a:lnTo>
                                  <a:pt x="741" y="7"/>
                                </a:lnTo>
                                <a:lnTo>
                                  <a:pt x="749" y="14"/>
                                </a:lnTo>
                                <a:lnTo>
                                  <a:pt x="758" y="61"/>
                                </a:lnTo>
                                <a:lnTo>
                                  <a:pt x="767" y="160"/>
                                </a:lnTo>
                                <a:lnTo>
                                  <a:pt x="775" y="197"/>
                                </a:lnTo>
                                <a:lnTo>
                                  <a:pt x="784" y="102"/>
                                </a:lnTo>
                                <a:lnTo>
                                  <a:pt x="793" y="65"/>
                                </a:lnTo>
                                <a:lnTo>
                                  <a:pt x="801" y="137"/>
                                </a:lnTo>
                                <a:lnTo>
                                  <a:pt x="810" y="213"/>
                                </a:lnTo>
                                <a:lnTo>
                                  <a:pt x="818" y="213"/>
                                </a:lnTo>
                                <a:lnTo>
                                  <a:pt x="827" y="201"/>
                                </a:lnTo>
                                <a:lnTo>
                                  <a:pt x="836" y="177"/>
                                </a:lnTo>
                                <a:lnTo>
                                  <a:pt x="844" y="90"/>
                                </a:lnTo>
                                <a:lnTo>
                                  <a:pt x="853" y="22"/>
                                </a:lnTo>
                                <a:lnTo>
                                  <a:pt x="862" y="9"/>
                                </a:lnTo>
                                <a:lnTo>
                                  <a:pt x="870" y="16"/>
                                </a:lnTo>
                                <a:lnTo>
                                  <a:pt x="879" y="21"/>
                                </a:lnTo>
                                <a:lnTo>
                                  <a:pt x="888" y="14"/>
                                </a:lnTo>
                                <a:lnTo>
                                  <a:pt x="896" y="6"/>
                                </a:lnTo>
                                <a:lnTo>
                                  <a:pt x="905" y="0"/>
                                </a:lnTo>
                                <a:lnTo>
                                  <a:pt x="914" y="7"/>
                                </a:lnTo>
                                <a:lnTo>
                                  <a:pt x="922" y="20"/>
                                </a:lnTo>
                                <a:lnTo>
                                  <a:pt x="931" y="16"/>
                                </a:lnTo>
                                <a:lnTo>
                                  <a:pt x="939" y="9"/>
                                </a:lnTo>
                                <a:lnTo>
                                  <a:pt x="948" y="7"/>
                                </a:lnTo>
                                <a:lnTo>
                                  <a:pt x="957" y="7"/>
                                </a:lnTo>
                                <a:lnTo>
                                  <a:pt x="965" y="14"/>
                                </a:lnTo>
                                <a:lnTo>
                                  <a:pt x="974" y="22"/>
                                </a:lnTo>
                                <a:lnTo>
                                  <a:pt x="983" y="13"/>
                                </a:lnTo>
                                <a:lnTo>
                                  <a:pt x="991" y="9"/>
                                </a:lnTo>
                                <a:lnTo>
                                  <a:pt x="1000" y="5"/>
                                </a:lnTo>
                                <a:lnTo>
                                  <a:pt x="1009" y="6"/>
                                </a:lnTo>
                                <a:lnTo>
                                  <a:pt x="1017" y="9"/>
                                </a:lnTo>
                                <a:lnTo>
                                  <a:pt x="1026" y="13"/>
                                </a:lnTo>
                                <a:lnTo>
                                  <a:pt x="1035" y="30"/>
                                </a:lnTo>
                                <a:lnTo>
                                  <a:pt x="1043" y="73"/>
                                </a:lnTo>
                                <a:lnTo>
                                  <a:pt x="1052" y="65"/>
                                </a:lnTo>
                                <a:lnTo>
                                  <a:pt x="1060" y="40"/>
                                </a:lnTo>
                                <a:lnTo>
                                  <a:pt x="1069" y="40"/>
                                </a:lnTo>
                                <a:lnTo>
                                  <a:pt x="1078" y="35"/>
                                </a:lnTo>
                                <a:lnTo>
                                  <a:pt x="1086" y="23"/>
                                </a:lnTo>
                                <a:lnTo>
                                  <a:pt x="1095" y="5"/>
                                </a:lnTo>
                                <a:lnTo>
                                  <a:pt x="1104" y="2"/>
                                </a:lnTo>
                                <a:lnTo>
                                  <a:pt x="1112" y="5"/>
                                </a:lnTo>
                                <a:lnTo>
                                  <a:pt x="1121" y="14"/>
                                </a:lnTo>
                                <a:lnTo>
                                  <a:pt x="1130" y="29"/>
                                </a:lnTo>
                                <a:lnTo>
                                  <a:pt x="1138" y="55"/>
                                </a:lnTo>
                                <a:lnTo>
                                  <a:pt x="1147" y="53"/>
                                </a:lnTo>
                                <a:lnTo>
                                  <a:pt x="1155" y="37"/>
                                </a:lnTo>
                                <a:lnTo>
                                  <a:pt x="1164" y="22"/>
                                </a:lnTo>
                                <a:lnTo>
                                  <a:pt x="1173" y="18"/>
                                </a:lnTo>
                                <a:lnTo>
                                  <a:pt x="1181" y="30"/>
                                </a:lnTo>
                                <a:lnTo>
                                  <a:pt x="1190" y="70"/>
                                </a:lnTo>
                                <a:lnTo>
                                  <a:pt x="1199" y="72"/>
                                </a:lnTo>
                                <a:lnTo>
                                  <a:pt x="1207" y="38"/>
                                </a:lnTo>
                                <a:lnTo>
                                  <a:pt x="1216" y="23"/>
                                </a:lnTo>
                                <a:lnTo>
                                  <a:pt x="1225" y="27"/>
                                </a:lnTo>
                                <a:lnTo>
                                  <a:pt x="1233" y="34"/>
                                </a:lnTo>
                                <a:lnTo>
                                  <a:pt x="1242" y="43"/>
                                </a:lnTo>
                                <a:lnTo>
                                  <a:pt x="1251" y="59"/>
                                </a:lnTo>
                                <a:lnTo>
                                  <a:pt x="1259" y="67"/>
                                </a:lnTo>
                                <a:lnTo>
                                  <a:pt x="1268" y="79"/>
                                </a:lnTo>
                                <a:lnTo>
                                  <a:pt x="1276" y="69"/>
                                </a:lnTo>
                                <a:lnTo>
                                  <a:pt x="1285" y="68"/>
                                </a:lnTo>
                                <a:lnTo>
                                  <a:pt x="1294" y="59"/>
                                </a:lnTo>
                                <a:lnTo>
                                  <a:pt x="1302" y="51"/>
                                </a:lnTo>
                                <a:lnTo>
                                  <a:pt x="1311" y="57"/>
                                </a:lnTo>
                                <a:lnTo>
                                  <a:pt x="1320" y="46"/>
                                </a:lnTo>
                                <a:lnTo>
                                  <a:pt x="1328" y="18"/>
                                </a:lnTo>
                                <a:lnTo>
                                  <a:pt x="1337" y="9"/>
                                </a:lnTo>
                                <a:lnTo>
                                  <a:pt x="1346" y="35"/>
                                </a:lnTo>
                                <a:lnTo>
                                  <a:pt x="1354" y="66"/>
                                </a:lnTo>
                                <a:lnTo>
                                  <a:pt x="1363" y="46"/>
                                </a:lnTo>
                                <a:lnTo>
                                  <a:pt x="1372" y="27"/>
                                </a:lnTo>
                                <a:lnTo>
                                  <a:pt x="1380" y="27"/>
                                </a:lnTo>
                                <a:lnTo>
                                  <a:pt x="1389" y="52"/>
                                </a:lnTo>
                                <a:lnTo>
                                  <a:pt x="1397" y="57"/>
                                </a:lnTo>
                                <a:lnTo>
                                  <a:pt x="1406" y="80"/>
                                </a:lnTo>
                                <a:lnTo>
                                  <a:pt x="1415" y="127"/>
                                </a:lnTo>
                                <a:lnTo>
                                  <a:pt x="1423" y="100"/>
                                </a:lnTo>
                                <a:lnTo>
                                  <a:pt x="1432" y="39"/>
                                </a:lnTo>
                                <a:lnTo>
                                  <a:pt x="1441" y="9"/>
                                </a:lnTo>
                                <a:lnTo>
                                  <a:pt x="1449" y="8"/>
                                </a:lnTo>
                                <a:lnTo>
                                  <a:pt x="1458" y="4"/>
                                </a:lnTo>
                                <a:lnTo>
                                  <a:pt x="1467" y="9"/>
                                </a:lnTo>
                                <a:lnTo>
                                  <a:pt x="1475" y="12"/>
                                </a:lnTo>
                                <a:lnTo>
                                  <a:pt x="1484" y="25"/>
                                </a:lnTo>
                                <a:lnTo>
                                  <a:pt x="1493" y="27"/>
                                </a:lnTo>
                                <a:lnTo>
                                  <a:pt x="1501" y="19"/>
                                </a:lnTo>
                                <a:lnTo>
                                  <a:pt x="1510" y="11"/>
                                </a:lnTo>
                                <a:lnTo>
                                  <a:pt x="1518" y="10"/>
                                </a:lnTo>
                                <a:lnTo>
                                  <a:pt x="1527" y="9"/>
                                </a:lnTo>
                                <a:lnTo>
                                  <a:pt x="1536" y="28"/>
                                </a:lnTo>
                                <a:lnTo>
                                  <a:pt x="1544" y="64"/>
                                </a:lnTo>
                                <a:lnTo>
                                  <a:pt x="1553" y="56"/>
                                </a:lnTo>
                                <a:lnTo>
                                  <a:pt x="1562" y="36"/>
                                </a:lnTo>
                                <a:lnTo>
                                  <a:pt x="1570" y="19"/>
                                </a:lnTo>
                                <a:lnTo>
                                  <a:pt x="1579" y="15"/>
                                </a:lnTo>
                                <a:lnTo>
                                  <a:pt x="1588" y="14"/>
                                </a:lnTo>
                                <a:lnTo>
                                  <a:pt x="1596" y="9"/>
                                </a:lnTo>
                                <a:lnTo>
                                  <a:pt x="1605" y="5"/>
                                </a:lnTo>
                                <a:lnTo>
                                  <a:pt x="1614" y="16"/>
                                </a:lnTo>
                                <a:lnTo>
                                  <a:pt x="1622" y="28"/>
                                </a:lnTo>
                                <a:lnTo>
                                  <a:pt x="1631" y="44"/>
                                </a:lnTo>
                                <a:lnTo>
                                  <a:pt x="1639" y="38"/>
                                </a:lnTo>
                                <a:lnTo>
                                  <a:pt x="1648" y="29"/>
                                </a:lnTo>
                                <a:lnTo>
                                  <a:pt x="1657" y="26"/>
                                </a:lnTo>
                                <a:lnTo>
                                  <a:pt x="1665" y="21"/>
                                </a:lnTo>
                                <a:lnTo>
                                  <a:pt x="1674" y="9"/>
                                </a:lnTo>
                                <a:lnTo>
                                  <a:pt x="1683" y="11"/>
                                </a:lnTo>
                                <a:lnTo>
                                  <a:pt x="1691" y="12"/>
                                </a:lnTo>
                                <a:lnTo>
                                  <a:pt x="1700" y="5"/>
                                </a:lnTo>
                                <a:lnTo>
                                  <a:pt x="1709" y="35"/>
                                </a:lnTo>
                                <a:lnTo>
                                  <a:pt x="1717" y="62"/>
                                </a:lnTo>
                                <a:lnTo>
                                  <a:pt x="1726" y="57"/>
                                </a:lnTo>
                                <a:lnTo>
                                  <a:pt x="1734" y="22"/>
                                </a:lnTo>
                                <a:lnTo>
                                  <a:pt x="1743" y="19"/>
                                </a:lnTo>
                                <a:lnTo>
                                  <a:pt x="1752" y="17"/>
                                </a:lnTo>
                                <a:lnTo>
                                  <a:pt x="1760" y="20"/>
                                </a:lnTo>
                                <a:lnTo>
                                  <a:pt x="1769" y="31"/>
                                </a:lnTo>
                                <a:lnTo>
                                  <a:pt x="1778" y="22"/>
                                </a:lnTo>
                                <a:lnTo>
                                  <a:pt x="1786" y="15"/>
                                </a:lnTo>
                                <a:lnTo>
                                  <a:pt x="1795" y="55"/>
                                </a:lnTo>
                                <a:lnTo>
                                  <a:pt x="1804" y="74"/>
                                </a:lnTo>
                                <a:lnTo>
                                  <a:pt x="1812" y="55"/>
                                </a:lnTo>
                                <a:lnTo>
                                  <a:pt x="1821" y="35"/>
                                </a:lnTo>
                                <a:lnTo>
                                  <a:pt x="1830" y="66"/>
                                </a:lnTo>
                                <a:lnTo>
                                  <a:pt x="1838" y="138"/>
                                </a:lnTo>
                                <a:lnTo>
                                  <a:pt x="1847" y="157"/>
                                </a:lnTo>
                                <a:lnTo>
                                  <a:pt x="1855" y="85"/>
                                </a:lnTo>
                                <a:lnTo>
                                  <a:pt x="1864" y="26"/>
                                </a:lnTo>
                                <a:lnTo>
                                  <a:pt x="1873" y="18"/>
                                </a:lnTo>
                                <a:lnTo>
                                  <a:pt x="1881" y="62"/>
                                </a:lnTo>
                                <a:lnTo>
                                  <a:pt x="1890" y="138"/>
                                </a:lnTo>
                                <a:lnTo>
                                  <a:pt x="1899" y="155"/>
                                </a:lnTo>
                                <a:lnTo>
                                  <a:pt x="1907" y="88"/>
                                </a:lnTo>
                                <a:lnTo>
                                  <a:pt x="1916" y="44"/>
                                </a:lnTo>
                                <a:lnTo>
                                  <a:pt x="1925" y="89"/>
                                </a:lnTo>
                                <a:lnTo>
                                  <a:pt x="1933" y="192"/>
                                </a:lnTo>
                                <a:lnTo>
                                  <a:pt x="1942" y="207"/>
                                </a:lnTo>
                                <a:lnTo>
                                  <a:pt x="1951" y="96"/>
                                </a:lnTo>
                                <a:lnTo>
                                  <a:pt x="1959" y="33"/>
                                </a:lnTo>
                                <a:lnTo>
                                  <a:pt x="1968" y="30"/>
                                </a:lnTo>
                                <a:lnTo>
                                  <a:pt x="1976" y="32"/>
                                </a:lnTo>
                                <a:lnTo>
                                  <a:pt x="1985" y="31"/>
                                </a:lnTo>
                                <a:lnTo>
                                  <a:pt x="1994" y="45"/>
                                </a:lnTo>
                                <a:lnTo>
                                  <a:pt x="2002" y="63"/>
                                </a:lnTo>
                                <a:lnTo>
                                  <a:pt x="2011" y="44"/>
                                </a:lnTo>
                                <a:lnTo>
                                  <a:pt x="2020" y="46"/>
                                </a:lnTo>
                                <a:lnTo>
                                  <a:pt x="2028" y="54"/>
                                </a:lnTo>
                                <a:lnTo>
                                  <a:pt x="2037" y="54"/>
                                </a:lnTo>
                                <a:lnTo>
                                  <a:pt x="2046" y="90"/>
                                </a:lnTo>
                                <a:lnTo>
                                  <a:pt x="2054" y="137"/>
                                </a:lnTo>
                                <a:lnTo>
                                  <a:pt x="2063" y="123"/>
                                </a:lnTo>
                                <a:lnTo>
                                  <a:pt x="2072" y="90"/>
                                </a:lnTo>
                                <a:lnTo>
                                  <a:pt x="2080" y="81"/>
                                </a:lnTo>
                                <a:lnTo>
                                  <a:pt x="2089" y="55"/>
                                </a:lnTo>
                                <a:lnTo>
                                  <a:pt x="2097" y="36"/>
                                </a:lnTo>
                                <a:lnTo>
                                  <a:pt x="2106" y="23"/>
                                </a:lnTo>
                                <a:lnTo>
                                  <a:pt x="2115" y="33"/>
                                </a:lnTo>
                                <a:lnTo>
                                  <a:pt x="2123" y="29"/>
                                </a:lnTo>
                                <a:lnTo>
                                  <a:pt x="2132" y="17"/>
                                </a:lnTo>
                                <a:lnTo>
                                  <a:pt x="2141" y="13"/>
                                </a:lnTo>
                                <a:lnTo>
                                  <a:pt x="2149" y="22"/>
                                </a:lnTo>
                                <a:lnTo>
                                  <a:pt x="2158" y="26"/>
                                </a:lnTo>
                                <a:lnTo>
                                  <a:pt x="2167" y="145"/>
                                </a:lnTo>
                                <a:lnTo>
                                  <a:pt x="2175" y="702"/>
                                </a:lnTo>
                                <a:lnTo>
                                  <a:pt x="2184" y="1326"/>
                                </a:lnTo>
                                <a:lnTo>
                                  <a:pt x="2193" y="1038"/>
                                </a:lnTo>
                                <a:lnTo>
                                  <a:pt x="2201" y="412"/>
                                </a:lnTo>
                                <a:lnTo>
                                  <a:pt x="2210" y="129"/>
                                </a:lnTo>
                                <a:lnTo>
                                  <a:pt x="2218" y="56"/>
                                </a:lnTo>
                                <a:lnTo>
                                  <a:pt x="2227" y="35"/>
                                </a:lnTo>
                                <a:lnTo>
                                  <a:pt x="2236" y="26"/>
                                </a:lnTo>
                                <a:lnTo>
                                  <a:pt x="2244" y="23"/>
                                </a:lnTo>
                                <a:lnTo>
                                  <a:pt x="2253" y="28"/>
                                </a:lnTo>
                                <a:lnTo>
                                  <a:pt x="2262" y="24"/>
                                </a:lnTo>
                                <a:lnTo>
                                  <a:pt x="2270" y="26"/>
                                </a:lnTo>
                                <a:lnTo>
                                  <a:pt x="2279" y="32"/>
                                </a:lnTo>
                                <a:lnTo>
                                  <a:pt x="2288" y="34"/>
                                </a:lnTo>
                                <a:lnTo>
                                  <a:pt x="2296" y="42"/>
                                </a:lnTo>
                                <a:lnTo>
                                  <a:pt x="2305" y="38"/>
                                </a:lnTo>
                                <a:lnTo>
                                  <a:pt x="2314" y="28"/>
                                </a:lnTo>
                                <a:lnTo>
                                  <a:pt x="2322" y="25"/>
                                </a:lnTo>
                                <a:lnTo>
                                  <a:pt x="2331" y="33"/>
                                </a:lnTo>
                                <a:lnTo>
                                  <a:pt x="2339" y="44"/>
                                </a:lnTo>
                                <a:lnTo>
                                  <a:pt x="2348" y="56"/>
                                </a:lnTo>
                                <a:lnTo>
                                  <a:pt x="2357" y="76"/>
                                </a:lnTo>
                                <a:lnTo>
                                  <a:pt x="2365" y="88"/>
                                </a:lnTo>
                                <a:lnTo>
                                  <a:pt x="2374" y="114"/>
                                </a:lnTo>
                                <a:lnTo>
                                  <a:pt x="2383" y="306"/>
                                </a:lnTo>
                                <a:lnTo>
                                  <a:pt x="2391" y="575"/>
                                </a:lnTo>
                                <a:lnTo>
                                  <a:pt x="2400" y="629"/>
                                </a:lnTo>
                                <a:lnTo>
                                  <a:pt x="2409" y="549"/>
                                </a:lnTo>
                                <a:lnTo>
                                  <a:pt x="2417" y="573"/>
                                </a:lnTo>
                                <a:lnTo>
                                  <a:pt x="2426" y="335"/>
                                </a:lnTo>
                                <a:lnTo>
                                  <a:pt x="2434" y="144"/>
                                </a:lnTo>
                                <a:lnTo>
                                  <a:pt x="2443" y="128"/>
                                </a:lnTo>
                                <a:lnTo>
                                  <a:pt x="2452" y="199"/>
                                </a:lnTo>
                                <a:lnTo>
                                  <a:pt x="2460" y="251"/>
                                </a:lnTo>
                                <a:lnTo>
                                  <a:pt x="2469" y="243"/>
                                </a:lnTo>
                                <a:lnTo>
                                  <a:pt x="2478" y="239"/>
                                </a:lnTo>
                                <a:lnTo>
                                  <a:pt x="2486" y="412"/>
                                </a:lnTo>
                                <a:lnTo>
                                  <a:pt x="2495" y="425"/>
                                </a:lnTo>
                                <a:lnTo>
                                  <a:pt x="2504" y="201"/>
                                </a:lnTo>
                                <a:lnTo>
                                  <a:pt x="2512" y="64"/>
                                </a:lnTo>
                                <a:lnTo>
                                  <a:pt x="2521" y="41"/>
                                </a:lnTo>
                                <a:lnTo>
                                  <a:pt x="2530" y="48"/>
                                </a:lnTo>
                                <a:lnTo>
                                  <a:pt x="2538" y="80"/>
                                </a:lnTo>
                                <a:lnTo>
                                  <a:pt x="2547" y="88"/>
                                </a:lnTo>
                                <a:lnTo>
                                  <a:pt x="2555" y="87"/>
                                </a:lnTo>
                                <a:lnTo>
                                  <a:pt x="2564" y="116"/>
                                </a:lnTo>
                                <a:lnTo>
                                  <a:pt x="2573" y="161"/>
                                </a:lnTo>
                                <a:lnTo>
                                  <a:pt x="2581" y="142"/>
                                </a:lnTo>
                                <a:lnTo>
                                  <a:pt x="2590" y="90"/>
                                </a:lnTo>
                                <a:lnTo>
                                  <a:pt x="2599" y="59"/>
                                </a:lnTo>
                                <a:lnTo>
                                  <a:pt x="2607" y="47"/>
                                </a:lnTo>
                                <a:lnTo>
                                  <a:pt x="2616" y="52"/>
                                </a:lnTo>
                                <a:lnTo>
                                  <a:pt x="2625" y="59"/>
                                </a:lnTo>
                                <a:lnTo>
                                  <a:pt x="2633" y="75"/>
                                </a:lnTo>
                                <a:lnTo>
                                  <a:pt x="2642" y="106"/>
                                </a:lnTo>
                                <a:lnTo>
                                  <a:pt x="2651" y="200"/>
                                </a:lnTo>
                                <a:lnTo>
                                  <a:pt x="2659" y="248"/>
                                </a:lnTo>
                                <a:lnTo>
                                  <a:pt x="2668" y="280"/>
                                </a:lnTo>
                                <a:lnTo>
                                  <a:pt x="2676" y="281"/>
                                </a:lnTo>
                                <a:lnTo>
                                  <a:pt x="2685" y="221"/>
                                </a:lnTo>
                                <a:lnTo>
                                  <a:pt x="2694" y="212"/>
                                </a:lnTo>
                                <a:lnTo>
                                  <a:pt x="2702" y="176"/>
                                </a:lnTo>
                                <a:lnTo>
                                  <a:pt x="2711" y="90"/>
                                </a:lnTo>
                                <a:lnTo>
                                  <a:pt x="2720" y="60"/>
                                </a:lnTo>
                                <a:lnTo>
                                  <a:pt x="2728" y="38"/>
                                </a:lnTo>
                                <a:lnTo>
                                  <a:pt x="2737" y="33"/>
                                </a:lnTo>
                                <a:lnTo>
                                  <a:pt x="2746" y="43"/>
                                </a:lnTo>
                                <a:lnTo>
                                  <a:pt x="2754" y="52"/>
                                </a:lnTo>
                                <a:lnTo>
                                  <a:pt x="2763" y="50"/>
                                </a:lnTo>
                                <a:lnTo>
                                  <a:pt x="2772" y="68"/>
                                </a:lnTo>
                                <a:lnTo>
                                  <a:pt x="2780" y="84"/>
                                </a:lnTo>
                                <a:lnTo>
                                  <a:pt x="2789" y="74"/>
                                </a:lnTo>
                                <a:lnTo>
                                  <a:pt x="2797" y="72"/>
                                </a:lnTo>
                                <a:lnTo>
                                  <a:pt x="2806" y="71"/>
                                </a:lnTo>
                                <a:lnTo>
                                  <a:pt x="2815" y="60"/>
                                </a:lnTo>
                                <a:lnTo>
                                  <a:pt x="2823" y="53"/>
                                </a:lnTo>
                                <a:lnTo>
                                  <a:pt x="2832" y="73"/>
                                </a:lnTo>
                                <a:lnTo>
                                  <a:pt x="2841" y="128"/>
                                </a:lnTo>
                                <a:lnTo>
                                  <a:pt x="2849" y="165"/>
                                </a:lnTo>
                                <a:lnTo>
                                  <a:pt x="2858" y="159"/>
                                </a:lnTo>
                                <a:lnTo>
                                  <a:pt x="2867" y="113"/>
                                </a:lnTo>
                                <a:lnTo>
                                  <a:pt x="2875" y="61"/>
                                </a:lnTo>
                                <a:lnTo>
                                  <a:pt x="2884" y="35"/>
                                </a:lnTo>
                                <a:lnTo>
                                  <a:pt x="2893" y="53"/>
                                </a:lnTo>
                                <a:lnTo>
                                  <a:pt x="2901" y="119"/>
                                </a:lnTo>
                                <a:lnTo>
                                  <a:pt x="2910" y="191"/>
                                </a:lnTo>
                                <a:lnTo>
                                  <a:pt x="2918" y="159"/>
                                </a:lnTo>
                                <a:lnTo>
                                  <a:pt x="2927" y="82"/>
                                </a:lnTo>
                                <a:lnTo>
                                  <a:pt x="2936" y="57"/>
                                </a:lnTo>
                                <a:lnTo>
                                  <a:pt x="2944" y="50"/>
                                </a:lnTo>
                                <a:lnTo>
                                  <a:pt x="2953" y="68"/>
                                </a:lnTo>
                                <a:lnTo>
                                  <a:pt x="2962" y="86"/>
                                </a:lnTo>
                                <a:lnTo>
                                  <a:pt x="2970" y="190"/>
                                </a:lnTo>
                                <a:lnTo>
                                  <a:pt x="2979" y="828"/>
                                </a:lnTo>
                                <a:lnTo>
                                  <a:pt x="2988" y="2028"/>
                                </a:lnTo>
                                <a:lnTo>
                                  <a:pt x="2996" y="2041"/>
                                </a:lnTo>
                                <a:lnTo>
                                  <a:pt x="3005" y="1098"/>
                                </a:lnTo>
                                <a:lnTo>
                                  <a:pt x="3013" y="1443"/>
                                </a:lnTo>
                                <a:lnTo>
                                  <a:pt x="3022" y="1805"/>
                                </a:lnTo>
                                <a:lnTo>
                                  <a:pt x="3031" y="1009"/>
                                </a:lnTo>
                                <a:lnTo>
                                  <a:pt x="3039" y="451"/>
                                </a:lnTo>
                                <a:lnTo>
                                  <a:pt x="3048" y="290"/>
                                </a:lnTo>
                                <a:lnTo>
                                  <a:pt x="3057" y="150"/>
                                </a:lnTo>
                                <a:lnTo>
                                  <a:pt x="3065" y="100"/>
                                </a:lnTo>
                                <a:lnTo>
                                  <a:pt x="3074" y="121"/>
                                </a:lnTo>
                                <a:lnTo>
                                  <a:pt x="3083" y="119"/>
                                </a:lnTo>
                                <a:lnTo>
                                  <a:pt x="3091" y="86"/>
                                </a:lnTo>
                                <a:lnTo>
                                  <a:pt x="3100" y="61"/>
                                </a:lnTo>
                                <a:lnTo>
                                  <a:pt x="3109" y="41"/>
                                </a:lnTo>
                                <a:lnTo>
                                  <a:pt x="3117" y="63"/>
                                </a:lnTo>
                                <a:lnTo>
                                  <a:pt x="3126" y="91"/>
                                </a:lnTo>
                                <a:lnTo>
                                  <a:pt x="3134" y="111"/>
                                </a:lnTo>
                                <a:lnTo>
                                  <a:pt x="3143" y="80"/>
                                </a:lnTo>
                                <a:lnTo>
                                  <a:pt x="3152" y="66"/>
                                </a:lnTo>
                                <a:lnTo>
                                  <a:pt x="3160" y="59"/>
                                </a:lnTo>
                                <a:lnTo>
                                  <a:pt x="3169" y="71"/>
                                </a:lnTo>
                                <a:lnTo>
                                  <a:pt x="3178" y="85"/>
                                </a:lnTo>
                                <a:lnTo>
                                  <a:pt x="3186" y="99"/>
                                </a:lnTo>
                                <a:lnTo>
                                  <a:pt x="3195" y="99"/>
                                </a:lnTo>
                                <a:lnTo>
                                  <a:pt x="3204" y="92"/>
                                </a:lnTo>
                                <a:lnTo>
                                  <a:pt x="3212" y="82"/>
                                </a:lnTo>
                                <a:lnTo>
                                  <a:pt x="3221" y="80"/>
                                </a:lnTo>
                                <a:lnTo>
                                  <a:pt x="3230" y="81"/>
                                </a:lnTo>
                                <a:lnTo>
                                  <a:pt x="3238" y="68"/>
                                </a:lnTo>
                                <a:lnTo>
                                  <a:pt x="3247" y="69"/>
                                </a:lnTo>
                                <a:lnTo>
                                  <a:pt x="3255" y="64"/>
                                </a:lnTo>
                                <a:lnTo>
                                  <a:pt x="3264" y="61"/>
                                </a:lnTo>
                                <a:lnTo>
                                  <a:pt x="3273" y="64"/>
                                </a:lnTo>
                                <a:lnTo>
                                  <a:pt x="3281" y="64"/>
                                </a:lnTo>
                                <a:lnTo>
                                  <a:pt x="3290" y="76"/>
                                </a:lnTo>
                                <a:lnTo>
                                  <a:pt x="3299" y="102"/>
                                </a:lnTo>
                                <a:lnTo>
                                  <a:pt x="3307" y="219"/>
                                </a:lnTo>
                                <a:lnTo>
                                  <a:pt x="3316" y="431"/>
                                </a:lnTo>
                                <a:lnTo>
                                  <a:pt x="3325" y="365"/>
                                </a:lnTo>
                                <a:lnTo>
                                  <a:pt x="3333" y="165"/>
                                </a:lnTo>
                                <a:lnTo>
                                  <a:pt x="3342" y="66"/>
                                </a:lnTo>
                                <a:lnTo>
                                  <a:pt x="3351" y="64"/>
                                </a:lnTo>
                                <a:lnTo>
                                  <a:pt x="3359" y="71"/>
                                </a:lnTo>
                                <a:lnTo>
                                  <a:pt x="3368" y="81"/>
                                </a:lnTo>
                                <a:lnTo>
                                  <a:pt x="3376" y="115"/>
                                </a:lnTo>
                                <a:lnTo>
                                  <a:pt x="3385" y="104"/>
                                </a:lnTo>
                                <a:lnTo>
                                  <a:pt x="3394" y="80"/>
                                </a:lnTo>
                                <a:lnTo>
                                  <a:pt x="3402" y="96"/>
                                </a:lnTo>
                                <a:lnTo>
                                  <a:pt x="3411" y="157"/>
                                </a:lnTo>
                                <a:lnTo>
                                  <a:pt x="3420" y="186"/>
                                </a:lnTo>
                                <a:lnTo>
                                  <a:pt x="3428" y="181"/>
                                </a:lnTo>
                                <a:lnTo>
                                  <a:pt x="3437" y="187"/>
                                </a:lnTo>
                                <a:lnTo>
                                  <a:pt x="3446" y="136"/>
                                </a:lnTo>
                                <a:lnTo>
                                  <a:pt x="3454" y="74"/>
                                </a:lnTo>
                                <a:lnTo>
                                  <a:pt x="3463" y="62"/>
                                </a:lnTo>
                                <a:lnTo>
                                  <a:pt x="3472" y="75"/>
                                </a:lnTo>
                                <a:lnTo>
                                  <a:pt x="3480" y="74"/>
                                </a:lnTo>
                                <a:lnTo>
                                  <a:pt x="3489" y="66"/>
                                </a:lnTo>
                                <a:lnTo>
                                  <a:pt x="3497" y="91"/>
                                </a:lnTo>
                                <a:lnTo>
                                  <a:pt x="3506" y="189"/>
                                </a:lnTo>
                                <a:lnTo>
                                  <a:pt x="3515" y="243"/>
                                </a:lnTo>
                                <a:lnTo>
                                  <a:pt x="3523" y="229"/>
                                </a:lnTo>
                                <a:lnTo>
                                  <a:pt x="3532" y="185"/>
                                </a:lnTo>
                                <a:lnTo>
                                  <a:pt x="3541" y="131"/>
                                </a:lnTo>
                                <a:lnTo>
                                  <a:pt x="3549" y="77"/>
                                </a:lnTo>
                                <a:lnTo>
                                  <a:pt x="3558" y="44"/>
                                </a:lnTo>
                                <a:lnTo>
                                  <a:pt x="3567" y="41"/>
                                </a:lnTo>
                                <a:lnTo>
                                  <a:pt x="3575" y="43"/>
                                </a:lnTo>
                                <a:lnTo>
                                  <a:pt x="3584" y="42"/>
                                </a:lnTo>
                                <a:lnTo>
                                  <a:pt x="3593" y="72"/>
                                </a:lnTo>
                                <a:lnTo>
                                  <a:pt x="3601" y="119"/>
                                </a:lnTo>
                                <a:lnTo>
                                  <a:pt x="3610" y="139"/>
                                </a:lnTo>
                                <a:lnTo>
                                  <a:pt x="3618" y="114"/>
                                </a:lnTo>
                                <a:lnTo>
                                  <a:pt x="3627" y="81"/>
                                </a:lnTo>
                                <a:lnTo>
                                  <a:pt x="3636" y="60"/>
                                </a:lnTo>
                                <a:lnTo>
                                  <a:pt x="3644" y="54"/>
                                </a:lnTo>
                                <a:lnTo>
                                  <a:pt x="3653" y="57"/>
                                </a:lnTo>
                                <a:lnTo>
                                  <a:pt x="3662" y="85"/>
                                </a:lnTo>
                                <a:lnTo>
                                  <a:pt x="3670" y="99"/>
                                </a:lnTo>
                                <a:lnTo>
                                  <a:pt x="3679" y="113"/>
                                </a:lnTo>
                                <a:lnTo>
                                  <a:pt x="3688" y="130"/>
                                </a:lnTo>
                                <a:lnTo>
                                  <a:pt x="3696" y="116"/>
                                </a:lnTo>
                                <a:lnTo>
                                  <a:pt x="3705" y="79"/>
                                </a:lnTo>
                                <a:lnTo>
                                  <a:pt x="3713" y="53"/>
                                </a:lnTo>
                                <a:lnTo>
                                  <a:pt x="3722" y="78"/>
                                </a:lnTo>
                                <a:lnTo>
                                  <a:pt x="3731" y="113"/>
                                </a:lnTo>
                                <a:lnTo>
                                  <a:pt x="3739" y="128"/>
                                </a:lnTo>
                                <a:lnTo>
                                  <a:pt x="3748" y="106"/>
                                </a:lnTo>
                                <a:lnTo>
                                  <a:pt x="3757" y="148"/>
                                </a:lnTo>
                                <a:lnTo>
                                  <a:pt x="3765" y="287"/>
                                </a:lnTo>
                                <a:lnTo>
                                  <a:pt x="3774" y="324"/>
                                </a:lnTo>
                                <a:lnTo>
                                  <a:pt x="3783" y="180"/>
                                </a:lnTo>
                                <a:lnTo>
                                  <a:pt x="3791" y="89"/>
                                </a:lnTo>
                                <a:lnTo>
                                  <a:pt x="3800" y="106"/>
                                </a:lnTo>
                                <a:lnTo>
                                  <a:pt x="3809" y="98"/>
                                </a:lnTo>
                                <a:lnTo>
                                  <a:pt x="3817" y="58"/>
                                </a:lnTo>
                                <a:lnTo>
                                  <a:pt x="3826" y="47"/>
                                </a:lnTo>
                                <a:lnTo>
                                  <a:pt x="3834" y="55"/>
                                </a:lnTo>
                                <a:lnTo>
                                  <a:pt x="3843" y="64"/>
                                </a:lnTo>
                                <a:lnTo>
                                  <a:pt x="3852" y="56"/>
                                </a:lnTo>
                                <a:lnTo>
                                  <a:pt x="3860" y="45"/>
                                </a:lnTo>
                                <a:lnTo>
                                  <a:pt x="3869" y="49"/>
                                </a:lnTo>
                                <a:lnTo>
                                  <a:pt x="3878" y="70"/>
                                </a:lnTo>
                                <a:lnTo>
                                  <a:pt x="3886" y="69"/>
                                </a:lnTo>
                                <a:lnTo>
                                  <a:pt x="3895" y="52"/>
                                </a:lnTo>
                                <a:lnTo>
                                  <a:pt x="3904" y="54"/>
                                </a:lnTo>
                                <a:lnTo>
                                  <a:pt x="3912" y="63"/>
                                </a:lnTo>
                                <a:lnTo>
                                  <a:pt x="3921" y="80"/>
                                </a:lnTo>
                                <a:lnTo>
                                  <a:pt x="3930" y="115"/>
                                </a:lnTo>
                                <a:lnTo>
                                  <a:pt x="3938" y="191"/>
                                </a:lnTo>
                                <a:lnTo>
                                  <a:pt x="3947" y="403"/>
                                </a:lnTo>
                                <a:lnTo>
                                  <a:pt x="3955" y="786"/>
                                </a:lnTo>
                                <a:lnTo>
                                  <a:pt x="3964" y="757"/>
                                </a:lnTo>
                                <a:lnTo>
                                  <a:pt x="3973" y="307"/>
                                </a:lnTo>
                                <a:lnTo>
                                  <a:pt x="3981" y="110"/>
                                </a:lnTo>
                                <a:lnTo>
                                  <a:pt x="3990" y="120"/>
                                </a:lnTo>
                                <a:lnTo>
                                  <a:pt x="3999" y="118"/>
                                </a:lnTo>
                                <a:lnTo>
                                  <a:pt x="4007" y="75"/>
                                </a:lnTo>
                                <a:lnTo>
                                  <a:pt x="4016" y="51"/>
                                </a:lnTo>
                                <a:lnTo>
                                  <a:pt x="4025" y="47"/>
                                </a:lnTo>
                                <a:lnTo>
                                  <a:pt x="4033" y="59"/>
                                </a:lnTo>
                                <a:lnTo>
                                  <a:pt x="4042" y="57"/>
                                </a:lnTo>
                                <a:lnTo>
                                  <a:pt x="4051" y="87"/>
                                </a:lnTo>
                                <a:lnTo>
                                  <a:pt x="4059" y="244"/>
                                </a:lnTo>
                                <a:lnTo>
                                  <a:pt x="4068" y="532"/>
                                </a:lnTo>
                                <a:lnTo>
                                  <a:pt x="4076" y="535"/>
                                </a:lnTo>
                                <a:lnTo>
                                  <a:pt x="4085" y="484"/>
                                </a:lnTo>
                                <a:lnTo>
                                  <a:pt x="4094" y="971"/>
                                </a:lnTo>
                                <a:lnTo>
                                  <a:pt x="4102" y="1340"/>
                                </a:lnTo>
                                <a:lnTo>
                                  <a:pt x="4111" y="1039"/>
                                </a:lnTo>
                                <a:lnTo>
                                  <a:pt x="4120" y="445"/>
                                </a:lnTo>
                                <a:lnTo>
                                  <a:pt x="4128" y="136"/>
                                </a:lnTo>
                                <a:lnTo>
                                  <a:pt x="4137" y="51"/>
                                </a:lnTo>
                                <a:lnTo>
                                  <a:pt x="4146" y="53"/>
                                </a:lnTo>
                                <a:lnTo>
                                  <a:pt x="4154" y="45"/>
                                </a:lnTo>
                                <a:lnTo>
                                  <a:pt x="4163" y="41"/>
                                </a:lnTo>
                                <a:lnTo>
                                  <a:pt x="4172" y="67"/>
                                </a:lnTo>
                                <a:lnTo>
                                  <a:pt x="4180" y="79"/>
                                </a:lnTo>
                                <a:lnTo>
                                  <a:pt x="4189" y="78"/>
                                </a:lnTo>
                                <a:lnTo>
                                  <a:pt x="4197" y="67"/>
                                </a:lnTo>
                                <a:lnTo>
                                  <a:pt x="4206" y="67"/>
                                </a:lnTo>
                                <a:lnTo>
                                  <a:pt x="4215" y="76"/>
                                </a:lnTo>
                                <a:lnTo>
                                  <a:pt x="4223" y="68"/>
                                </a:lnTo>
                                <a:lnTo>
                                  <a:pt x="4232" y="70"/>
                                </a:lnTo>
                                <a:lnTo>
                                  <a:pt x="4241" y="74"/>
                                </a:lnTo>
                                <a:lnTo>
                                  <a:pt x="4249" y="59"/>
                                </a:lnTo>
                                <a:lnTo>
                                  <a:pt x="4258" y="43"/>
                                </a:lnTo>
                                <a:lnTo>
                                  <a:pt x="4267" y="44"/>
                                </a:lnTo>
                                <a:lnTo>
                                  <a:pt x="4275" y="50"/>
                                </a:lnTo>
                                <a:lnTo>
                                  <a:pt x="4284" y="59"/>
                                </a:lnTo>
                                <a:lnTo>
                                  <a:pt x="4292" y="53"/>
                                </a:lnTo>
                                <a:lnTo>
                                  <a:pt x="4301" y="51"/>
                                </a:lnTo>
                                <a:lnTo>
                                  <a:pt x="4310" y="54"/>
                                </a:lnTo>
                                <a:lnTo>
                                  <a:pt x="4318" y="64"/>
                                </a:lnTo>
                                <a:lnTo>
                                  <a:pt x="4327" y="75"/>
                                </a:lnTo>
                                <a:lnTo>
                                  <a:pt x="4336" y="91"/>
                                </a:lnTo>
                                <a:lnTo>
                                  <a:pt x="4344" y="160"/>
                                </a:lnTo>
                                <a:lnTo>
                                  <a:pt x="4353" y="288"/>
                                </a:lnTo>
                                <a:lnTo>
                                  <a:pt x="4362" y="326"/>
                                </a:lnTo>
                                <a:lnTo>
                                  <a:pt x="4370" y="179"/>
                                </a:lnTo>
                                <a:lnTo>
                                  <a:pt x="4379" y="113"/>
                                </a:lnTo>
                                <a:lnTo>
                                  <a:pt x="4388" y="175"/>
                                </a:lnTo>
                                <a:lnTo>
                                  <a:pt x="4396" y="269"/>
                                </a:lnTo>
                                <a:lnTo>
                                  <a:pt x="4405" y="230"/>
                                </a:lnTo>
                                <a:lnTo>
                                  <a:pt x="4413" y="155"/>
                                </a:lnTo>
                                <a:lnTo>
                                  <a:pt x="4422" y="115"/>
                                </a:lnTo>
                                <a:lnTo>
                                  <a:pt x="4431" y="68"/>
                                </a:lnTo>
                                <a:lnTo>
                                  <a:pt x="4439" y="67"/>
                                </a:lnTo>
                                <a:lnTo>
                                  <a:pt x="4448" y="90"/>
                                </a:lnTo>
                                <a:lnTo>
                                  <a:pt x="4457" y="113"/>
                                </a:lnTo>
                                <a:lnTo>
                                  <a:pt x="4465" y="114"/>
                                </a:lnTo>
                                <a:lnTo>
                                  <a:pt x="4474" y="95"/>
                                </a:lnTo>
                                <a:lnTo>
                                  <a:pt x="4483" y="87"/>
                                </a:lnTo>
                                <a:lnTo>
                                  <a:pt x="4491" y="103"/>
                                </a:lnTo>
                                <a:lnTo>
                                  <a:pt x="4500" y="123"/>
                                </a:lnTo>
                                <a:lnTo>
                                  <a:pt x="4509" y="102"/>
                                </a:lnTo>
                                <a:lnTo>
                                  <a:pt x="4517" y="89"/>
                                </a:lnTo>
                                <a:lnTo>
                                  <a:pt x="4526" y="107"/>
                                </a:lnTo>
                                <a:lnTo>
                                  <a:pt x="4534" y="90"/>
                                </a:lnTo>
                                <a:lnTo>
                                  <a:pt x="4543" y="76"/>
                                </a:lnTo>
                                <a:lnTo>
                                  <a:pt x="4552" y="70"/>
                                </a:lnTo>
                                <a:lnTo>
                                  <a:pt x="4560" y="78"/>
                                </a:lnTo>
                                <a:lnTo>
                                  <a:pt x="4569" y="108"/>
                                </a:lnTo>
                                <a:lnTo>
                                  <a:pt x="4578" y="114"/>
                                </a:lnTo>
                                <a:lnTo>
                                  <a:pt x="4586" y="107"/>
                                </a:lnTo>
                                <a:lnTo>
                                  <a:pt x="4595" y="81"/>
                                </a:lnTo>
                                <a:lnTo>
                                  <a:pt x="4604" y="64"/>
                                </a:lnTo>
                                <a:lnTo>
                                  <a:pt x="4612" y="62"/>
                                </a:lnTo>
                                <a:lnTo>
                                  <a:pt x="4621" y="73"/>
                                </a:lnTo>
                                <a:lnTo>
                                  <a:pt x="4630" y="78"/>
                                </a:lnTo>
                                <a:lnTo>
                                  <a:pt x="4638" y="75"/>
                                </a:lnTo>
                                <a:lnTo>
                                  <a:pt x="4647" y="65"/>
                                </a:lnTo>
                                <a:lnTo>
                                  <a:pt x="4655" y="64"/>
                                </a:lnTo>
                                <a:lnTo>
                                  <a:pt x="4664" y="97"/>
                                </a:lnTo>
                                <a:lnTo>
                                  <a:pt x="4673" y="126"/>
                                </a:lnTo>
                                <a:lnTo>
                                  <a:pt x="4681" y="128"/>
                                </a:lnTo>
                                <a:lnTo>
                                  <a:pt x="4690" y="106"/>
                                </a:lnTo>
                                <a:lnTo>
                                  <a:pt x="4699" y="90"/>
                                </a:lnTo>
                                <a:lnTo>
                                  <a:pt x="4707" y="61"/>
                                </a:lnTo>
                                <a:lnTo>
                                  <a:pt x="4716" y="66"/>
                                </a:lnTo>
                                <a:lnTo>
                                  <a:pt x="4725" y="84"/>
                                </a:lnTo>
                                <a:lnTo>
                                  <a:pt x="4733" y="87"/>
                                </a:lnTo>
                                <a:lnTo>
                                  <a:pt x="4742" y="88"/>
                                </a:lnTo>
                                <a:lnTo>
                                  <a:pt x="4751" y="202"/>
                                </a:lnTo>
                                <a:lnTo>
                                  <a:pt x="4759" y="327"/>
                                </a:lnTo>
                                <a:lnTo>
                                  <a:pt x="4768" y="226"/>
                                </a:lnTo>
                                <a:lnTo>
                                  <a:pt x="4776" y="96"/>
                                </a:lnTo>
                                <a:lnTo>
                                  <a:pt x="4785" y="58"/>
                                </a:lnTo>
                                <a:lnTo>
                                  <a:pt x="4794" y="59"/>
                                </a:lnTo>
                                <a:lnTo>
                                  <a:pt x="4802" y="55"/>
                                </a:lnTo>
                                <a:lnTo>
                                  <a:pt x="4811" y="52"/>
                                </a:lnTo>
                                <a:lnTo>
                                  <a:pt x="4820" y="53"/>
                                </a:lnTo>
                                <a:lnTo>
                                  <a:pt x="4828" y="59"/>
                                </a:lnTo>
                                <a:lnTo>
                                  <a:pt x="4837" y="63"/>
                                </a:lnTo>
                                <a:lnTo>
                                  <a:pt x="4846" y="64"/>
                                </a:lnTo>
                                <a:lnTo>
                                  <a:pt x="4854" y="86"/>
                                </a:lnTo>
                                <a:lnTo>
                                  <a:pt x="4863" y="113"/>
                                </a:lnTo>
                                <a:lnTo>
                                  <a:pt x="4871" y="143"/>
                                </a:lnTo>
                                <a:lnTo>
                                  <a:pt x="4880" y="232"/>
                                </a:lnTo>
                                <a:lnTo>
                                  <a:pt x="4889" y="279"/>
                                </a:lnTo>
                                <a:lnTo>
                                  <a:pt x="4897" y="176"/>
                                </a:lnTo>
                                <a:lnTo>
                                  <a:pt x="4906" y="92"/>
                                </a:lnTo>
                                <a:lnTo>
                                  <a:pt x="4915" y="70"/>
                                </a:lnTo>
                                <a:lnTo>
                                  <a:pt x="4923" y="55"/>
                                </a:lnTo>
                                <a:lnTo>
                                  <a:pt x="4932" y="58"/>
                                </a:lnTo>
                                <a:lnTo>
                                  <a:pt x="4941" y="73"/>
                                </a:lnTo>
                                <a:lnTo>
                                  <a:pt x="4949" y="101"/>
                                </a:lnTo>
                                <a:lnTo>
                                  <a:pt x="4958" y="118"/>
                                </a:lnTo>
                                <a:lnTo>
                                  <a:pt x="4967" y="110"/>
                                </a:lnTo>
                                <a:lnTo>
                                  <a:pt x="4975" y="73"/>
                                </a:lnTo>
                                <a:lnTo>
                                  <a:pt x="4984" y="49"/>
                                </a:lnTo>
                                <a:lnTo>
                                  <a:pt x="4992" y="68"/>
                                </a:lnTo>
                                <a:lnTo>
                                  <a:pt x="5001" y="95"/>
                                </a:lnTo>
                                <a:lnTo>
                                  <a:pt x="5010" y="111"/>
                                </a:lnTo>
                                <a:lnTo>
                                  <a:pt x="5018" y="83"/>
                                </a:lnTo>
                                <a:lnTo>
                                  <a:pt x="5027" y="67"/>
                                </a:lnTo>
                                <a:lnTo>
                                  <a:pt x="5036" y="76"/>
                                </a:lnTo>
                                <a:lnTo>
                                  <a:pt x="5044" y="78"/>
                                </a:lnTo>
                                <a:lnTo>
                                  <a:pt x="5053" y="70"/>
                                </a:lnTo>
                                <a:lnTo>
                                  <a:pt x="5062" y="69"/>
                                </a:lnTo>
                                <a:lnTo>
                                  <a:pt x="5070" y="59"/>
                                </a:lnTo>
                                <a:lnTo>
                                  <a:pt x="5079" y="62"/>
                                </a:lnTo>
                                <a:lnTo>
                                  <a:pt x="5088" y="65"/>
                                </a:lnTo>
                                <a:lnTo>
                                  <a:pt x="5096" y="69"/>
                                </a:lnTo>
                                <a:lnTo>
                                  <a:pt x="5105" y="61"/>
                                </a:lnTo>
                                <a:lnTo>
                                  <a:pt x="5113" y="76"/>
                                </a:lnTo>
                                <a:lnTo>
                                  <a:pt x="5122" y="80"/>
                                </a:lnTo>
                                <a:lnTo>
                                  <a:pt x="5131" y="75"/>
                                </a:lnTo>
                                <a:lnTo>
                                  <a:pt x="5139" y="126"/>
                                </a:lnTo>
                                <a:lnTo>
                                  <a:pt x="5148" y="301"/>
                                </a:lnTo>
                                <a:lnTo>
                                  <a:pt x="5157" y="336"/>
                                </a:lnTo>
                                <a:lnTo>
                                  <a:pt x="5165" y="195"/>
                                </a:lnTo>
                                <a:lnTo>
                                  <a:pt x="5174" y="87"/>
                                </a:lnTo>
                                <a:lnTo>
                                  <a:pt x="5183" y="91"/>
                                </a:lnTo>
                                <a:lnTo>
                                  <a:pt x="5191" y="171"/>
                                </a:lnTo>
                                <a:lnTo>
                                  <a:pt x="5200" y="270"/>
                                </a:lnTo>
                                <a:lnTo>
                                  <a:pt x="5209" y="299"/>
                                </a:lnTo>
                                <a:lnTo>
                                  <a:pt x="5217" y="195"/>
                                </a:lnTo>
                                <a:lnTo>
                                  <a:pt x="5226" y="134"/>
                                </a:lnTo>
                                <a:lnTo>
                                  <a:pt x="5234" y="232"/>
                                </a:lnTo>
                                <a:lnTo>
                                  <a:pt x="5243" y="374"/>
                                </a:lnTo>
                                <a:lnTo>
                                  <a:pt x="5252" y="347"/>
                                </a:lnTo>
                                <a:lnTo>
                                  <a:pt x="5260" y="191"/>
                                </a:lnTo>
                                <a:lnTo>
                                  <a:pt x="5269" y="95"/>
                                </a:lnTo>
                                <a:lnTo>
                                  <a:pt x="5278" y="87"/>
                                </a:lnTo>
                                <a:lnTo>
                                  <a:pt x="5286" y="142"/>
                                </a:lnTo>
                                <a:lnTo>
                                  <a:pt x="5295" y="216"/>
                                </a:lnTo>
                                <a:lnTo>
                                  <a:pt x="5304" y="169"/>
                                </a:lnTo>
                                <a:lnTo>
                                  <a:pt x="5312" y="92"/>
                                </a:lnTo>
                                <a:lnTo>
                                  <a:pt x="5321" y="61"/>
                                </a:lnTo>
                                <a:lnTo>
                                  <a:pt x="5330" y="64"/>
                                </a:lnTo>
                                <a:lnTo>
                                  <a:pt x="5338" y="57"/>
                                </a:lnTo>
                                <a:lnTo>
                                  <a:pt x="5347" y="53"/>
                                </a:lnTo>
                                <a:lnTo>
                                  <a:pt x="5355" y="53"/>
                                </a:lnTo>
                                <a:lnTo>
                                  <a:pt x="5364" y="88"/>
                                </a:lnTo>
                                <a:lnTo>
                                  <a:pt x="5373" y="94"/>
                                </a:lnTo>
                                <a:lnTo>
                                  <a:pt x="5381" y="85"/>
                                </a:lnTo>
                                <a:lnTo>
                                  <a:pt x="5390" y="71"/>
                                </a:lnTo>
                                <a:lnTo>
                                  <a:pt x="5399" y="70"/>
                                </a:lnTo>
                                <a:lnTo>
                                  <a:pt x="5407" y="87"/>
                                </a:lnTo>
                                <a:lnTo>
                                  <a:pt x="5416" y="97"/>
                                </a:lnTo>
                                <a:lnTo>
                                  <a:pt x="5425" y="74"/>
                                </a:lnTo>
                                <a:lnTo>
                                  <a:pt x="5433" y="66"/>
                                </a:lnTo>
                                <a:lnTo>
                                  <a:pt x="5442" y="58"/>
                                </a:lnTo>
                                <a:lnTo>
                                  <a:pt x="5451" y="67"/>
                                </a:lnTo>
                                <a:lnTo>
                                  <a:pt x="5459" y="89"/>
                                </a:lnTo>
                                <a:lnTo>
                                  <a:pt x="5468" y="98"/>
                                </a:lnTo>
                                <a:lnTo>
                                  <a:pt x="5476" y="95"/>
                                </a:lnTo>
                                <a:lnTo>
                                  <a:pt x="5485" y="73"/>
                                </a:lnTo>
                                <a:lnTo>
                                  <a:pt x="5494" y="87"/>
                                </a:lnTo>
                                <a:lnTo>
                                  <a:pt x="5502" y="86"/>
                                </a:lnTo>
                                <a:lnTo>
                                  <a:pt x="5511" y="88"/>
                                </a:lnTo>
                                <a:lnTo>
                                  <a:pt x="5520" y="81"/>
                                </a:lnTo>
                                <a:lnTo>
                                  <a:pt x="5528" y="89"/>
                                </a:lnTo>
                                <a:lnTo>
                                  <a:pt x="5537" y="85"/>
                                </a:lnTo>
                                <a:lnTo>
                                  <a:pt x="5546" y="77"/>
                                </a:lnTo>
                                <a:lnTo>
                                  <a:pt x="5554" y="78"/>
                                </a:lnTo>
                                <a:lnTo>
                                  <a:pt x="5563" y="72"/>
                                </a:lnTo>
                                <a:lnTo>
                                  <a:pt x="5571" y="74"/>
                                </a:lnTo>
                                <a:lnTo>
                                  <a:pt x="5580" y="65"/>
                                </a:lnTo>
                                <a:lnTo>
                                  <a:pt x="5589" y="69"/>
                                </a:lnTo>
                                <a:lnTo>
                                  <a:pt x="5597" y="73"/>
                                </a:lnTo>
                                <a:lnTo>
                                  <a:pt x="5606" y="107"/>
                                </a:lnTo>
                                <a:lnTo>
                                  <a:pt x="5615" y="220"/>
                                </a:lnTo>
                                <a:lnTo>
                                  <a:pt x="5623" y="420"/>
                                </a:lnTo>
                                <a:lnTo>
                                  <a:pt x="5632" y="448"/>
                                </a:lnTo>
                                <a:lnTo>
                                  <a:pt x="5641" y="328"/>
                                </a:lnTo>
                                <a:lnTo>
                                  <a:pt x="5649" y="174"/>
                                </a:lnTo>
                                <a:lnTo>
                                  <a:pt x="5658" y="107"/>
                                </a:lnTo>
                                <a:lnTo>
                                  <a:pt x="5667" y="95"/>
                                </a:lnTo>
                                <a:lnTo>
                                  <a:pt x="5675" y="87"/>
                                </a:lnTo>
                                <a:lnTo>
                                  <a:pt x="5684" y="103"/>
                                </a:lnTo>
                                <a:lnTo>
                                  <a:pt x="5692" y="114"/>
                                </a:lnTo>
                                <a:lnTo>
                                  <a:pt x="5701" y="99"/>
                                </a:lnTo>
                                <a:lnTo>
                                  <a:pt x="5710" y="71"/>
                                </a:lnTo>
                                <a:lnTo>
                                  <a:pt x="5718" y="57"/>
                                </a:lnTo>
                                <a:lnTo>
                                  <a:pt x="5727" y="71"/>
                                </a:lnTo>
                                <a:lnTo>
                                  <a:pt x="5736" y="79"/>
                                </a:lnTo>
                                <a:lnTo>
                                  <a:pt x="5744" y="87"/>
                                </a:lnTo>
                                <a:lnTo>
                                  <a:pt x="5753" y="96"/>
                                </a:lnTo>
                                <a:lnTo>
                                  <a:pt x="5762" y="154"/>
                                </a:lnTo>
                                <a:lnTo>
                                  <a:pt x="5770" y="176"/>
                                </a:lnTo>
                                <a:lnTo>
                                  <a:pt x="5779" y="149"/>
                                </a:lnTo>
                                <a:lnTo>
                                  <a:pt x="5788" y="150"/>
                                </a:lnTo>
                                <a:lnTo>
                                  <a:pt x="5796" y="260"/>
                                </a:lnTo>
                                <a:lnTo>
                                  <a:pt x="5805" y="389"/>
                                </a:lnTo>
                                <a:lnTo>
                                  <a:pt x="5813" y="313"/>
                                </a:lnTo>
                                <a:lnTo>
                                  <a:pt x="5822" y="166"/>
                                </a:lnTo>
                                <a:lnTo>
                                  <a:pt x="5831" y="108"/>
                                </a:lnTo>
                                <a:lnTo>
                                  <a:pt x="5839" y="107"/>
                                </a:lnTo>
                                <a:lnTo>
                                  <a:pt x="5848" y="121"/>
                                </a:lnTo>
                                <a:lnTo>
                                  <a:pt x="5857" y="165"/>
                                </a:lnTo>
                                <a:lnTo>
                                  <a:pt x="5865" y="155"/>
                                </a:lnTo>
                                <a:lnTo>
                                  <a:pt x="5874" y="117"/>
                                </a:lnTo>
                                <a:lnTo>
                                  <a:pt x="5883" y="94"/>
                                </a:lnTo>
                                <a:lnTo>
                                  <a:pt x="5891" y="97"/>
                                </a:lnTo>
                                <a:lnTo>
                                  <a:pt x="5900" y="94"/>
                                </a:lnTo>
                                <a:lnTo>
                                  <a:pt x="5909" y="88"/>
                                </a:lnTo>
                                <a:lnTo>
                                  <a:pt x="5917" y="74"/>
                                </a:lnTo>
                                <a:lnTo>
                                  <a:pt x="5926" y="64"/>
                                </a:lnTo>
                                <a:lnTo>
                                  <a:pt x="5934" y="59"/>
                                </a:lnTo>
                                <a:lnTo>
                                  <a:pt x="5943" y="73"/>
                                </a:lnTo>
                                <a:lnTo>
                                  <a:pt x="5952" y="88"/>
                                </a:lnTo>
                                <a:lnTo>
                                  <a:pt x="5960" y="114"/>
                                </a:lnTo>
                                <a:lnTo>
                                  <a:pt x="5969" y="175"/>
                                </a:lnTo>
                                <a:lnTo>
                                  <a:pt x="5978" y="271"/>
                                </a:lnTo>
                                <a:lnTo>
                                  <a:pt x="5986" y="303"/>
                                </a:lnTo>
                                <a:lnTo>
                                  <a:pt x="5995" y="250"/>
                                </a:lnTo>
                                <a:lnTo>
                                  <a:pt x="6004" y="194"/>
                                </a:lnTo>
                                <a:lnTo>
                                  <a:pt x="6012" y="172"/>
                                </a:lnTo>
                                <a:lnTo>
                                  <a:pt x="6021" y="132"/>
                                </a:lnTo>
                                <a:lnTo>
                                  <a:pt x="6030" y="115"/>
                                </a:lnTo>
                                <a:lnTo>
                                  <a:pt x="6038" y="125"/>
                                </a:lnTo>
                                <a:lnTo>
                                  <a:pt x="6047" y="167"/>
                                </a:lnTo>
                                <a:lnTo>
                                  <a:pt x="6055" y="203"/>
                                </a:lnTo>
                                <a:lnTo>
                                  <a:pt x="6064" y="291"/>
                                </a:lnTo>
                                <a:lnTo>
                                  <a:pt x="6073" y="323"/>
                                </a:lnTo>
                                <a:lnTo>
                                  <a:pt x="6081" y="216"/>
                                </a:lnTo>
                                <a:lnTo>
                                  <a:pt x="6090" y="174"/>
                                </a:lnTo>
                                <a:lnTo>
                                  <a:pt x="6099" y="158"/>
                                </a:lnTo>
                                <a:lnTo>
                                  <a:pt x="6107" y="113"/>
                                </a:lnTo>
                                <a:lnTo>
                                  <a:pt x="6116" y="96"/>
                                </a:lnTo>
                                <a:lnTo>
                                  <a:pt x="6125" y="86"/>
                                </a:lnTo>
                                <a:lnTo>
                                  <a:pt x="6133" y="82"/>
                                </a:lnTo>
                                <a:lnTo>
                                  <a:pt x="6142" y="107"/>
                                </a:lnTo>
                                <a:lnTo>
                                  <a:pt x="6150" y="177"/>
                                </a:lnTo>
                                <a:lnTo>
                                  <a:pt x="6159" y="274"/>
                                </a:lnTo>
                                <a:lnTo>
                                  <a:pt x="6168" y="266"/>
                                </a:lnTo>
                                <a:lnTo>
                                  <a:pt x="6176" y="182"/>
                                </a:lnTo>
                                <a:lnTo>
                                  <a:pt x="6185" y="117"/>
                                </a:lnTo>
                                <a:lnTo>
                                  <a:pt x="6194" y="114"/>
                                </a:lnTo>
                                <a:lnTo>
                                  <a:pt x="6202" y="95"/>
                                </a:lnTo>
                                <a:lnTo>
                                  <a:pt x="6211" y="95"/>
                                </a:lnTo>
                                <a:lnTo>
                                  <a:pt x="6220" y="94"/>
                                </a:lnTo>
                                <a:lnTo>
                                  <a:pt x="6228" y="106"/>
                                </a:lnTo>
                                <a:lnTo>
                                  <a:pt x="6237" y="115"/>
                                </a:lnTo>
                                <a:lnTo>
                                  <a:pt x="6246" y="104"/>
                                </a:lnTo>
                                <a:lnTo>
                                  <a:pt x="6254" y="80"/>
                                </a:lnTo>
                                <a:lnTo>
                                  <a:pt x="6263" y="74"/>
                                </a:lnTo>
                                <a:lnTo>
                                  <a:pt x="6271" y="99"/>
                                </a:lnTo>
                                <a:lnTo>
                                  <a:pt x="6280" y="121"/>
                                </a:lnTo>
                                <a:lnTo>
                                  <a:pt x="6289" y="115"/>
                                </a:lnTo>
                                <a:lnTo>
                                  <a:pt x="6297" y="115"/>
                                </a:lnTo>
                                <a:lnTo>
                                  <a:pt x="6306" y="137"/>
                                </a:lnTo>
                                <a:lnTo>
                                  <a:pt x="6315" y="125"/>
                                </a:lnTo>
                                <a:lnTo>
                                  <a:pt x="6323" y="118"/>
                                </a:lnTo>
                                <a:lnTo>
                                  <a:pt x="6332" y="111"/>
                                </a:lnTo>
                                <a:lnTo>
                                  <a:pt x="6341" y="134"/>
                                </a:lnTo>
                                <a:lnTo>
                                  <a:pt x="6349" y="156"/>
                                </a:lnTo>
                                <a:lnTo>
                                  <a:pt x="6358" y="158"/>
                                </a:lnTo>
                                <a:lnTo>
                                  <a:pt x="6367" y="147"/>
                                </a:lnTo>
                                <a:lnTo>
                                  <a:pt x="6375" y="146"/>
                                </a:lnTo>
                                <a:lnTo>
                                  <a:pt x="6384" y="124"/>
                                </a:lnTo>
                                <a:lnTo>
                                  <a:pt x="6392" y="104"/>
                                </a:lnTo>
                                <a:lnTo>
                                  <a:pt x="6401" y="114"/>
                                </a:lnTo>
                                <a:lnTo>
                                  <a:pt x="6410" y="149"/>
                                </a:lnTo>
                                <a:lnTo>
                                  <a:pt x="6418" y="153"/>
                                </a:lnTo>
                                <a:lnTo>
                                  <a:pt x="6427" y="160"/>
                                </a:lnTo>
                                <a:lnTo>
                                  <a:pt x="6436" y="193"/>
                                </a:lnTo>
                                <a:lnTo>
                                  <a:pt x="6444" y="240"/>
                                </a:lnTo>
                                <a:lnTo>
                                  <a:pt x="6453" y="278"/>
                                </a:lnTo>
                                <a:lnTo>
                                  <a:pt x="6462" y="203"/>
                                </a:lnTo>
                                <a:lnTo>
                                  <a:pt x="6470" y="133"/>
                                </a:lnTo>
                                <a:lnTo>
                                  <a:pt x="6479" y="136"/>
                                </a:lnTo>
                                <a:lnTo>
                                  <a:pt x="6488" y="146"/>
                                </a:lnTo>
                                <a:lnTo>
                                  <a:pt x="6496" y="154"/>
                                </a:lnTo>
                                <a:lnTo>
                                  <a:pt x="6505" y="155"/>
                                </a:lnTo>
                                <a:lnTo>
                                  <a:pt x="6513" y="221"/>
                                </a:lnTo>
                                <a:lnTo>
                                  <a:pt x="6522" y="479"/>
                                </a:lnTo>
                                <a:lnTo>
                                  <a:pt x="6531" y="756"/>
                                </a:lnTo>
                                <a:lnTo>
                                  <a:pt x="6539" y="607"/>
                                </a:lnTo>
                                <a:lnTo>
                                  <a:pt x="6548" y="290"/>
                                </a:lnTo>
                                <a:lnTo>
                                  <a:pt x="6557" y="179"/>
                                </a:lnTo>
                                <a:lnTo>
                                  <a:pt x="6565" y="148"/>
                                </a:lnTo>
                                <a:lnTo>
                                  <a:pt x="6574" y="148"/>
                                </a:lnTo>
                                <a:lnTo>
                                  <a:pt x="6583" y="134"/>
                                </a:lnTo>
                                <a:lnTo>
                                  <a:pt x="6591" y="116"/>
                                </a:lnTo>
                                <a:lnTo>
                                  <a:pt x="6600" y="126"/>
                                </a:lnTo>
                                <a:lnTo>
                                  <a:pt x="6609" y="125"/>
                                </a:lnTo>
                                <a:lnTo>
                                  <a:pt x="6617" y="122"/>
                                </a:lnTo>
                                <a:lnTo>
                                  <a:pt x="6626" y="121"/>
                                </a:lnTo>
                                <a:lnTo>
                                  <a:pt x="6634" y="128"/>
                                </a:lnTo>
                                <a:lnTo>
                                  <a:pt x="6643" y="140"/>
                                </a:lnTo>
                                <a:lnTo>
                                  <a:pt x="6652" y="178"/>
                                </a:lnTo>
                                <a:lnTo>
                                  <a:pt x="6660" y="292"/>
                                </a:lnTo>
                                <a:lnTo>
                                  <a:pt x="6669" y="539"/>
                                </a:lnTo>
                                <a:lnTo>
                                  <a:pt x="6678" y="566"/>
                                </a:lnTo>
                                <a:lnTo>
                                  <a:pt x="6686" y="335"/>
                                </a:lnTo>
                                <a:lnTo>
                                  <a:pt x="6695" y="213"/>
                                </a:lnTo>
                                <a:lnTo>
                                  <a:pt x="6704" y="216"/>
                                </a:lnTo>
                                <a:lnTo>
                                  <a:pt x="6712" y="236"/>
                                </a:lnTo>
                                <a:lnTo>
                                  <a:pt x="6721" y="212"/>
                                </a:lnTo>
                                <a:lnTo>
                                  <a:pt x="6730" y="242"/>
                                </a:lnTo>
                                <a:lnTo>
                                  <a:pt x="6738" y="400"/>
                                </a:lnTo>
                                <a:lnTo>
                                  <a:pt x="6747" y="548"/>
                                </a:lnTo>
                                <a:lnTo>
                                  <a:pt x="6755" y="459"/>
                                </a:lnTo>
                                <a:lnTo>
                                  <a:pt x="6764" y="326"/>
                                </a:lnTo>
                                <a:lnTo>
                                  <a:pt x="6773" y="313"/>
                                </a:lnTo>
                                <a:lnTo>
                                  <a:pt x="6781" y="248"/>
                                </a:lnTo>
                                <a:lnTo>
                                  <a:pt x="6790" y="184"/>
                                </a:lnTo>
                                <a:lnTo>
                                  <a:pt x="6799" y="174"/>
                                </a:lnTo>
                                <a:lnTo>
                                  <a:pt x="6807" y="180"/>
                                </a:lnTo>
                                <a:lnTo>
                                  <a:pt x="6816" y="181"/>
                                </a:lnTo>
                                <a:lnTo>
                                  <a:pt x="6825" y="188"/>
                                </a:lnTo>
                                <a:lnTo>
                                  <a:pt x="6833" y="210"/>
                                </a:lnTo>
                                <a:lnTo>
                                  <a:pt x="6842" y="293"/>
                                </a:lnTo>
                                <a:lnTo>
                                  <a:pt x="6850" y="347"/>
                                </a:lnTo>
                                <a:lnTo>
                                  <a:pt x="6859" y="338"/>
                                </a:lnTo>
                                <a:lnTo>
                                  <a:pt x="6868" y="274"/>
                                </a:lnTo>
                                <a:lnTo>
                                  <a:pt x="6876" y="194"/>
                                </a:lnTo>
                                <a:lnTo>
                                  <a:pt x="6885" y="173"/>
                                </a:lnTo>
                                <a:lnTo>
                                  <a:pt x="6894" y="212"/>
                                </a:lnTo>
                                <a:lnTo>
                                  <a:pt x="6902" y="327"/>
                                </a:lnTo>
                                <a:lnTo>
                                  <a:pt x="6911" y="449"/>
                                </a:lnTo>
                                <a:lnTo>
                                  <a:pt x="6920" y="413"/>
                                </a:lnTo>
                                <a:lnTo>
                                  <a:pt x="6928" y="316"/>
                                </a:lnTo>
                                <a:lnTo>
                                  <a:pt x="6937" y="316"/>
                                </a:lnTo>
                                <a:lnTo>
                                  <a:pt x="6946" y="458"/>
                                </a:lnTo>
                                <a:lnTo>
                                  <a:pt x="6954" y="478"/>
                                </a:lnTo>
                                <a:lnTo>
                                  <a:pt x="6963" y="334"/>
                                </a:lnTo>
                                <a:lnTo>
                                  <a:pt x="6971" y="223"/>
                                </a:lnTo>
                                <a:lnTo>
                                  <a:pt x="6980" y="209"/>
                                </a:lnTo>
                                <a:lnTo>
                                  <a:pt x="6989" y="381"/>
                                </a:lnTo>
                                <a:lnTo>
                                  <a:pt x="6997" y="1531"/>
                                </a:lnTo>
                                <a:lnTo>
                                  <a:pt x="7006" y="4074"/>
                                </a:lnTo>
                                <a:lnTo>
                                  <a:pt x="7015" y="5034"/>
                                </a:lnTo>
                                <a:lnTo>
                                  <a:pt x="7023" y="2642"/>
                                </a:lnTo>
                                <a:lnTo>
                                  <a:pt x="7032" y="813"/>
                                </a:lnTo>
                                <a:lnTo>
                                  <a:pt x="7041" y="399"/>
                                </a:lnTo>
                                <a:lnTo>
                                  <a:pt x="7049" y="377"/>
                                </a:lnTo>
                                <a:lnTo>
                                  <a:pt x="7058" y="453"/>
                                </a:lnTo>
                                <a:lnTo>
                                  <a:pt x="7067" y="447"/>
                                </a:lnTo>
                                <a:lnTo>
                                  <a:pt x="7075" y="389"/>
                                </a:lnTo>
                                <a:lnTo>
                                  <a:pt x="7084" y="320"/>
                                </a:lnTo>
                                <a:lnTo>
                                  <a:pt x="7092" y="253"/>
                                </a:lnTo>
                                <a:lnTo>
                                  <a:pt x="7101" y="268"/>
                                </a:lnTo>
                                <a:lnTo>
                                  <a:pt x="7110" y="398"/>
                                </a:lnTo>
                                <a:lnTo>
                                  <a:pt x="7118" y="478"/>
                                </a:lnTo>
                                <a:lnTo>
                                  <a:pt x="7127" y="446"/>
                                </a:lnTo>
                                <a:lnTo>
                                  <a:pt x="7136" y="431"/>
                                </a:lnTo>
                                <a:lnTo>
                                  <a:pt x="7144" y="451"/>
                                </a:lnTo>
                                <a:lnTo>
                                  <a:pt x="7153" y="390"/>
                                </a:lnTo>
                                <a:lnTo>
                                  <a:pt x="7162" y="294"/>
                                </a:lnTo>
                                <a:lnTo>
                                  <a:pt x="7170" y="227"/>
                                </a:lnTo>
                                <a:lnTo>
                                  <a:pt x="7179" y="228"/>
                                </a:lnTo>
                                <a:lnTo>
                                  <a:pt x="7188" y="231"/>
                                </a:lnTo>
                                <a:lnTo>
                                  <a:pt x="7196" y="234"/>
                                </a:lnTo>
                                <a:lnTo>
                                  <a:pt x="7205" y="266"/>
                                </a:lnTo>
                                <a:lnTo>
                                  <a:pt x="7213" y="374"/>
                                </a:lnTo>
                                <a:lnTo>
                                  <a:pt x="7222" y="472"/>
                                </a:lnTo>
                                <a:lnTo>
                                  <a:pt x="7231" y="517"/>
                                </a:lnTo>
                                <a:lnTo>
                                  <a:pt x="7239" y="500"/>
                                </a:lnTo>
                                <a:lnTo>
                                  <a:pt x="7248" y="436"/>
                                </a:lnTo>
                                <a:lnTo>
                                  <a:pt x="7257" y="474"/>
                                </a:lnTo>
                                <a:lnTo>
                                  <a:pt x="7265" y="1129"/>
                                </a:lnTo>
                                <a:lnTo>
                                  <a:pt x="7274" y="2696"/>
                                </a:lnTo>
                                <a:lnTo>
                                  <a:pt x="7283" y="3131"/>
                                </a:lnTo>
                                <a:lnTo>
                                  <a:pt x="7291" y="1708"/>
                                </a:lnTo>
                                <a:lnTo>
                                  <a:pt x="7300" y="785"/>
                                </a:lnTo>
                                <a:lnTo>
                                  <a:pt x="7309" y="537"/>
                                </a:lnTo>
                                <a:lnTo>
                                  <a:pt x="7317" y="393"/>
                                </a:lnTo>
                                <a:lnTo>
                                  <a:pt x="7326" y="296"/>
                                </a:lnTo>
                                <a:lnTo>
                                  <a:pt x="7334" y="312"/>
                                </a:lnTo>
                                <a:lnTo>
                                  <a:pt x="7343" y="598"/>
                                </a:lnTo>
                                <a:lnTo>
                                  <a:pt x="7352" y="1115"/>
                                </a:lnTo>
                                <a:lnTo>
                                  <a:pt x="7360" y="1090"/>
                                </a:lnTo>
                                <a:lnTo>
                                  <a:pt x="7369" y="652"/>
                                </a:lnTo>
                                <a:lnTo>
                                  <a:pt x="7378" y="446"/>
                                </a:lnTo>
                                <a:lnTo>
                                  <a:pt x="7386" y="415"/>
                                </a:lnTo>
                                <a:lnTo>
                                  <a:pt x="7395" y="362"/>
                                </a:lnTo>
                                <a:lnTo>
                                  <a:pt x="7404" y="332"/>
                                </a:lnTo>
                                <a:lnTo>
                                  <a:pt x="7412" y="383"/>
                                </a:lnTo>
                                <a:lnTo>
                                  <a:pt x="7421" y="582"/>
                                </a:lnTo>
                                <a:lnTo>
                                  <a:pt x="7429" y="729"/>
                                </a:lnTo>
                                <a:lnTo>
                                  <a:pt x="7438" y="728"/>
                                </a:lnTo>
                                <a:lnTo>
                                  <a:pt x="7447" y="734"/>
                                </a:lnTo>
                                <a:lnTo>
                                  <a:pt x="7455" y="574"/>
                                </a:lnTo>
                                <a:lnTo>
                                  <a:pt x="7464" y="370"/>
                                </a:lnTo>
                                <a:lnTo>
                                  <a:pt x="7473" y="313"/>
                                </a:lnTo>
                                <a:lnTo>
                                  <a:pt x="7481" y="394"/>
                                </a:lnTo>
                                <a:lnTo>
                                  <a:pt x="7490" y="546"/>
                                </a:lnTo>
                                <a:lnTo>
                                  <a:pt x="7499" y="531"/>
                                </a:lnTo>
                                <a:lnTo>
                                  <a:pt x="7507" y="461"/>
                                </a:lnTo>
                                <a:lnTo>
                                  <a:pt x="7516" y="667"/>
                                </a:lnTo>
                                <a:lnTo>
                                  <a:pt x="7525" y="1243"/>
                                </a:lnTo>
                                <a:lnTo>
                                  <a:pt x="7533" y="1477"/>
                                </a:lnTo>
                                <a:lnTo>
                                  <a:pt x="7542" y="915"/>
                                </a:lnTo>
                                <a:lnTo>
                                  <a:pt x="7550" y="422"/>
                                </a:lnTo>
                                <a:lnTo>
                                  <a:pt x="7559" y="285"/>
                                </a:lnTo>
                                <a:lnTo>
                                  <a:pt x="7568" y="271"/>
                                </a:lnTo>
                                <a:lnTo>
                                  <a:pt x="7576" y="298"/>
                                </a:lnTo>
                                <a:lnTo>
                                  <a:pt x="7585" y="303"/>
                                </a:lnTo>
                                <a:lnTo>
                                  <a:pt x="7594" y="327"/>
                                </a:lnTo>
                                <a:lnTo>
                                  <a:pt x="7602" y="330"/>
                                </a:lnTo>
                                <a:lnTo>
                                  <a:pt x="7611" y="327"/>
                                </a:lnTo>
                                <a:lnTo>
                                  <a:pt x="7620" y="352"/>
                                </a:lnTo>
                                <a:lnTo>
                                  <a:pt x="7628" y="407"/>
                                </a:lnTo>
                                <a:lnTo>
                                  <a:pt x="7637" y="482"/>
                                </a:lnTo>
                                <a:lnTo>
                                  <a:pt x="7646" y="710"/>
                                </a:lnTo>
                                <a:lnTo>
                                  <a:pt x="7654" y="1411"/>
                                </a:lnTo>
                                <a:lnTo>
                                  <a:pt x="7663" y="1949"/>
                                </a:lnTo>
                                <a:lnTo>
                                  <a:pt x="7671" y="1413"/>
                                </a:lnTo>
                                <a:lnTo>
                                  <a:pt x="7680" y="795"/>
                                </a:lnTo>
                                <a:lnTo>
                                  <a:pt x="7689" y="531"/>
                                </a:lnTo>
                                <a:lnTo>
                                  <a:pt x="7697" y="508"/>
                                </a:lnTo>
                                <a:lnTo>
                                  <a:pt x="7706" y="658"/>
                                </a:lnTo>
                                <a:lnTo>
                                  <a:pt x="7715" y="681"/>
                                </a:lnTo>
                                <a:lnTo>
                                  <a:pt x="7723" y="620"/>
                                </a:lnTo>
                                <a:lnTo>
                                  <a:pt x="7732" y="1075"/>
                                </a:lnTo>
                                <a:lnTo>
                                  <a:pt x="7741" y="2018"/>
                                </a:lnTo>
                                <a:lnTo>
                                  <a:pt x="7749" y="2067"/>
                                </a:lnTo>
                                <a:lnTo>
                                  <a:pt x="7758" y="1183"/>
                                </a:lnTo>
                                <a:lnTo>
                                  <a:pt x="7767" y="705"/>
                                </a:lnTo>
                                <a:lnTo>
                                  <a:pt x="7775" y="1026"/>
                                </a:lnTo>
                                <a:lnTo>
                                  <a:pt x="7784" y="2154"/>
                                </a:lnTo>
                                <a:lnTo>
                                  <a:pt x="7792" y="2733"/>
                                </a:lnTo>
                                <a:lnTo>
                                  <a:pt x="7801" y="1805"/>
                                </a:lnTo>
                                <a:lnTo>
                                  <a:pt x="7810" y="834"/>
                                </a:lnTo>
                                <a:lnTo>
                                  <a:pt x="7818" y="678"/>
                                </a:lnTo>
                                <a:lnTo>
                                  <a:pt x="7827" y="752"/>
                                </a:lnTo>
                                <a:lnTo>
                                  <a:pt x="7836" y="930"/>
                                </a:lnTo>
                                <a:lnTo>
                                  <a:pt x="7844" y="1305"/>
                                </a:lnTo>
                                <a:lnTo>
                                  <a:pt x="7853" y="1430"/>
                                </a:lnTo>
                                <a:lnTo>
                                  <a:pt x="7862" y="897"/>
                                </a:lnTo>
                                <a:lnTo>
                                  <a:pt x="7870" y="510"/>
                                </a:lnTo>
                                <a:lnTo>
                                  <a:pt x="7879" y="420"/>
                                </a:lnTo>
                                <a:lnTo>
                                  <a:pt x="7888" y="495"/>
                                </a:lnTo>
                                <a:lnTo>
                                  <a:pt x="7896" y="748"/>
                                </a:lnTo>
                                <a:lnTo>
                                  <a:pt x="7905" y="970"/>
                                </a:lnTo>
                                <a:lnTo>
                                  <a:pt x="7913" y="856"/>
                                </a:lnTo>
                                <a:lnTo>
                                  <a:pt x="7922" y="680"/>
                                </a:lnTo>
                                <a:lnTo>
                                  <a:pt x="7931" y="756"/>
                                </a:lnTo>
                                <a:lnTo>
                                  <a:pt x="7939" y="915"/>
                                </a:lnTo>
                                <a:lnTo>
                                  <a:pt x="7948" y="959"/>
                                </a:lnTo>
                                <a:lnTo>
                                  <a:pt x="7957" y="901"/>
                                </a:lnTo>
                                <a:lnTo>
                                  <a:pt x="7965" y="812"/>
                                </a:lnTo>
                                <a:lnTo>
                                  <a:pt x="7974" y="642"/>
                                </a:lnTo>
                                <a:lnTo>
                                  <a:pt x="7983" y="491"/>
                                </a:lnTo>
                                <a:lnTo>
                                  <a:pt x="7991" y="425"/>
                                </a:lnTo>
                                <a:lnTo>
                                  <a:pt x="8000" y="492"/>
                                </a:lnTo>
                                <a:lnTo>
                                  <a:pt x="8008" y="580"/>
                                </a:lnTo>
                                <a:lnTo>
                                  <a:pt x="8017" y="640"/>
                                </a:lnTo>
                                <a:lnTo>
                                  <a:pt x="8026" y="989"/>
                                </a:lnTo>
                                <a:lnTo>
                                  <a:pt x="8034" y="1438"/>
                                </a:lnTo>
                                <a:lnTo>
                                  <a:pt x="8043" y="1303"/>
                                </a:lnTo>
                                <a:lnTo>
                                  <a:pt x="8052" y="1100"/>
                                </a:lnTo>
                                <a:lnTo>
                                  <a:pt x="8060" y="1552"/>
                                </a:lnTo>
                                <a:lnTo>
                                  <a:pt x="8069" y="1698"/>
                                </a:lnTo>
                                <a:lnTo>
                                  <a:pt x="8078" y="1254"/>
                                </a:lnTo>
                                <a:lnTo>
                                  <a:pt x="8086" y="1016"/>
                                </a:lnTo>
                                <a:lnTo>
                                  <a:pt x="8095" y="1105"/>
                                </a:lnTo>
                                <a:lnTo>
                                  <a:pt x="8104" y="1010"/>
                                </a:lnTo>
                                <a:lnTo>
                                  <a:pt x="8112" y="669"/>
                                </a:lnTo>
                                <a:lnTo>
                                  <a:pt x="8121" y="593"/>
                                </a:lnTo>
                                <a:lnTo>
                                  <a:pt x="8129" y="719"/>
                                </a:lnTo>
                                <a:lnTo>
                                  <a:pt x="8138" y="662"/>
                                </a:lnTo>
                                <a:lnTo>
                                  <a:pt x="8147" y="578"/>
                                </a:lnTo>
                                <a:lnTo>
                                  <a:pt x="8155" y="625"/>
                                </a:lnTo>
                                <a:lnTo>
                                  <a:pt x="8164" y="581"/>
                                </a:lnTo>
                                <a:lnTo>
                                  <a:pt x="8173" y="483"/>
                                </a:lnTo>
                                <a:lnTo>
                                  <a:pt x="8181" y="488"/>
                                </a:lnTo>
                                <a:lnTo>
                                  <a:pt x="8190" y="466"/>
                                </a:lnTo>
                                <a:lnTo>
                                  <a:pt x="8199" y="425"/>
                                </a:lnTo>
                                <a:lnTo>
                                  <a:pt x="8207" y="454"/>
                                </a:lnTo>
                                <a:lnTo>
                                  <a:pt x="8216" y="717"/>
                                </a:lnTo>
                                <a:lnTo>
                                  <a:pt x="8225" y="1012"/>
                                </a:lnTo>
                                <a:lnTo>
                                  <a:pt x="8233" y="966"/>
                                </a:lnTo>
                                <a:lnTo>
                                  <a:pt x="8242" y="723"/>
                                </a:lnTo>
                                <a:lnTo>
                                  <a:pt x="8250" y="559"/>
                                </a:lnTo>
                                <a:lnTo>
                                  <a:pt x="8259" y="627"/>
                                </a:lnTo>
                                <a:lnTo>
                                  <a:pt x="8268" y="937"/>
                                </a:lnTo>
                                <a:lnTo>
                                  <a:pt x="8276" y="1175"/>
                                </a:lnTo>
                                <a:lnTo>
                                  <a:pt x="8285" y="940"/>
                                </a:lnTo>
                                <a:lnTo>
                                  <a:pt x="8294" y="650"/>
                                </a:lnTo>
                                <a:lnTo>
                                  <a:pt x="8302" y="581"/>
                                </a:lnTo>
                                <a:lnTo>
                                  <a:pt x="8311" y="836"/>
                                </a:lnTo>
                                <a:lnTo>
                                  <a:pt x="8320" y="1617"/>
                                </a:lnTo>
                                <a:lnTo>
                                  <a:pt x="8328" y="2703"/>
                                </a:lnTo>
                                <a:lnTo>
                                  <a:pt x="8337" y="2284"/>
                                </a:lnTo>
                                <a:lnTo>
                                  <a:pt x="8346" y="1159"/>
                                </a:lnTo>
                                <a:lnTo>
                                  <a:pt x="8354" y="813"/>
                                </a:lnTo>
                                <a:lnTo>
                                  <a:pt x="8363" y="1392"/>
                                </a:lnTo>
                                <a:lnTo>
                                  <a:pt x="8371" y="3406"/>
                                </a:lnTo>
                                <a:lnTo>
                                  <a:pt x="8380" y="6194"/>
                                </a:lnTo>
                                <a:lnTo>
                                  <a:pt x="8388" y="7109"/>
                                </a:lnTo>
                              </a:path>
                            </a:pathLst>
                          </a:custGeom>
                          <a:noFill/>
                          <a:ln w="0">
                            <a:solidFill>
                              <a:srgbClr val="000000"/>
                            </a:solidFill>
                            <a:prstDash val="solid"/>
                            <a:round/>
                            <a:headEnd/>
                            <a:tailEnd/>
                          </a:ln>
                          <a:extLst>
                            <a:ext uri="{909E8E84-426E-40dd-AFC4-6F175D3DCCD1}">
                              <a14:hiddenFill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txbx>
                          <w:txbxContent>
                            <w:p w14:paraId="381D810A" w14:textId="77777777" w:rsidR="00FE7598" w:rsidRDefault="00FE7598" w:rsidP="00451CAD">
                              <w:pPr>
                                <w:rPr>
                                  <w:rFonts w:eastAsia="Times New Roman" w:cs="Times New Roman"/>
                                </w:rPr>
                              </w:pPr>
                            </w:p>
                          </w:txbxContent>
                        </wps:txbx>
                        <wps:bodyPr/>
                      </wps:wsp>
                      <wps:wsp>
                        <wps:cNvPr id="72927" name="Freeform 72927"/>
                        <wps:cNvSpPr>
                          <a:spLocks/>
                        </wps:cNvSpPr>
                        <wps:spPr bwMode="auto">
                          <a:xfrm flipV="1">
                            <a:off x="4689475" y="0"/>
                            <a:ext cx="2106613" cy="2698750"/>
                          </a:xfrm>
                          <a:custGeom>
                            <a:avLst/>
                            <a:gdLst>
                              <a:gd name="T0" fmla="*/ 52 w 3767"/>
                              <a:gd name="T1" fmla="*/ 805 h 7038"/>
                              <a:gd name="T2" fmla="*/ 112 w 3767"/>
                              <a:gd name="T3" fmla="*/ 632 h 7038"/>
                              <a:gd name="T4" fmla="*/ 173 w 3767"/>
                              <a:gd name="T5" fmla="*/ 563 h 7038"/>
                              <a:gd name="T6" fmla="*/ 233 w 3767"/>
                              <a:gd name="T7" fmla="*/ 571 h 7038"/>
                              <a:gd name="T8" fmla="*/ 294 w 3767"/>
                              <a:gd name="T9" fmla="*/ 2652 h 7038"/>
                              <a:gd name="T10" fmla="*/ 354 w 3767"/>
                              <a:gd name="T11" fmla="*/ 1563 h 7038"/>
                              <a:gd name="T12" fmla="*/ 415 w 3767"/>
                              <a:gd name="T13" fmla="*/ 398 h 7038"/>
                              <a:gd name="T14" fmla="*/ 475 w 3767"/>
                              <a:gd name="T15" fmla="*/ 1603 h 7038"/>
                              <a:gd name="T16" fmla="*/ 536 w 3767"/>
                              <a:gd name="T17" fmla="*/ 787 h 7038"/>
                              <a:gd name="T18" fmla="*/ 596 w 3767"/>
                              <a:gd name="T19" fmla="*/ 517 h 7038"/>
                              <a:gd name="T20" fmla="*/ 657 w 3767"/>
                              <a:gd name="T21" fmla="*/ 745 h 7038"/>
                              <a:gd name="T22" fmla="*/ 717 w 3767"/>
                              <a:gd name="T23" fmla="*/ 2331 h 7038"/>
                              <a:gd name="T24" fmla="*/ 778 w 3767"/>
                              <a:gd name="T25" fmla="*/ 840 h 7038"/>
                              <a:gd name="T26" fmla="*/ 838 w 3767"/>
                              <a:gd name="T27" fmla="*/ 1118 h 7038"/>
                              <a:gd name="T28" fmla="*/ 898 w 3767"/>
                              <a:gd name="T29" fmla="*/ 1184 h 7038"/>
                              <a:gd name="T30" fmla="*/ 959 w 3767"/>
                              <a:gd name="T31" fmla="*/ 1108 h 7038"/>
                              <a:gd name="T32" fmla="*/ 1019 w 3767"/>
                              <a:gd name="T33" fmla="*/ 399 h 7038"/>
                              <a:gd name="T34" fmla="*/ 1080 w 3767"/>
                              <a:gd name="T35" fmla="*/ 672 h 7038"/>
                              <a:gd name="T36" fmla="*/ 1140 w 3767"/>
                              <a:gd name="T37" fmla="*/ 587 h 7038"/>
                              <a:gd name="T38" fmla="*/ 1201 w 3767"/>
                              <a:gd name="T39" fmla="*/ 437 h 7038"/>
                              <a:gd name="T40" fmla="*/ 1261 w 3767"/>
                              <a:gd name="T41" fmla="*/ 622 h 7038"/>
                              <a:gd name="T42" fmla="*/ 1322 w 3767"/>
                              <a:gd name="T43" fmla="*/ 780 h 7038"/>
                              <a:gd name="T44" fmla="*/ 1382 w 3767"/>
                              <a:gd name="T45" fmla="*/ 630 h 7038"/>
                              <a:gd name="T46" fmla="*/ 1443 w 3767"/>
                              <a:gd name="T47" fmla="*/ 3403 h 7038"/>
                              <a:gd name="T48" fmla="*/ 1503 w 3767"/>
                              <a:gd name="T49" fmla="*/ 3068 h 7038"/>
                              <a:gd name="T50" fmla="*/ 1564 w 3767"/>
                              <a:gd name="T51" fmla="*/ 412 h 7038"/>
                              <a:gd name="T52" fmla="*/ 1624 w 3767"/>
                              <a:gd name="T53" fmla="*/ 535 h 7038"/>
                              <a:gd name="T54" fmla="*/ 1685 w 3767"/>
                              <a:gd name="T55" fmla="*/ 514 h 7038"/>
                              <a:gd name="T56" fmla="*/ 1745 w 3767"/>
                              <a:gd name="T57" fmla="*/ 593 h 7038"/>
                              <a:gd name="T58" fmla="*/ 1806 w 3767"/>
                              <a:gd name="T59" fmla="*/ 681 h 7038"/>
                              <a:gd name="T60" fmla="*/ 1866 w 3767"/>
                              <a:gd name="T61" fmla="*/ 385 h 7038"/>
                              <a:gd name="T62" fmla="*/ 1927 w 3767"/>
                              <a:gd name="T63" fmla="*/ 381 h 7038"/>
                              <a:gd name="T64" fmla="*/ 1987 w 3767"/>
                              <a:gd name="T65" fmla="*/ 770 h 7038"/>
                              <a:gd name="T66" fmla="*/ 2048 w 3767"/>
                              <a:gd name="T67" fmla="*/ 1060 h 7038"/>
                              <a:gd name="T68" fmla="*/ 2108 w 3767"/>
                              <a:gd name="T69" fmla="*/ 308 h 7038"/>
                              <a:gd name="T70" fmla="*/ 2169 w 3767"/>
                              <a:gd name="T71" fmla="*/ 286 h 7038"/>
                              <a:gd name="T72" fmla="*/ 2229 w 3767"/>
                              <a:gd name="T73" fmla="*/ 221 h 7038"/>
                              <a:gd name="T74" fmla="*/ 2290 w 3767"/>
                              <a:gd name="T75" fmla="*/ 298 h 7038"/>
                              <a:gd name="T76" fmla="*/ 2350 w 3767"/>
                              <a:gd name="T77" fmla="*/ 269 h 7038"/>
                              <a:gd name="T78" fmla="*/ 2411 w 3767"/>
                              <a:gd name="T79" fmla="*/ 397 h 7038"/>
                              <a:gd name="T80" fmla="*/ 2471 w 3767"/>
                              <a:gd name="T81" fmla="*/ 230 h 7038"/>
                              <a:gd name="T82" fmla="*/ 2532 w 3767"/>
                              <a:gd name="T83" fmla="*/ 138 h 7038"/>
                              <a:gd name="T84" fmla="*/ 2592 w 3767"/>
                              <a:gd name="T85" fmla="*/ 167 h 7038"/>
                              <a:gd name="T86" fmla="*/ 2653 w 3767"/>
                              <a:gd name="T87" fmla="*/ 134 h 7038"/>
                              <a:gd name="T88" fmla="*/ 2713 w 3767"/>
                              <a:gd name="T89" fmla="*/ 160 h 7038"/>
                              <a:gd name="T90" fmla="*/ 2774 w 3767"/>
                              <a:gd name="T91" fmla="*/ 151 h 7038"/>
                              <a:gd name="T92" fmla="*/ 2834 w 3767"/>
                              <a:gd name="T93" fmla="*/ 112 h 7038"/>
                              <a:gd name="T94" fmla="*/ 2895 w 3767"/>
                              <a:gd name="T95" fmla="*/ 95 h 7038"/>
                              <a:gd name="T96" fmla="*/ 2955 w 3767"/>
                              <a:gd name="T97" fmla="*/ 155 h 7038"/>
                              <a:gd name="T98" fmla="*/ 3016 w 3767"/>
                              <a:gd name="T99" fmla="*/ 61 h 7038"/>
                              <a:gd name="T100" fmla="*/ 3076 w 3767"/>
                              <a:gd name="T101" fmla="*/ 72 h 7038"/>
                              <a:gd name="T102" fmla="*/ 3137 w 3767"/>
                              <a:gd name="T103" fmla="*/ 54 h 7038"/>
                              <a:gd name="T104" fmla="*/ 3197 w 3767"/>
                              <a:gd name="T105" fmla="*/ 76 h 7038"/>
                              <a:gd name="T106" fmla="*/ 3258 w 3767"/>
                              <a:gd name="T107" fmla="*/ 43 h 7038"/>
                              <a:gd name="T108" fmla="*/ 3318 w 3767"/>
                              <a:gd name="T109" fmla="*/ 29 h 7038"/>
                              <a:gd name="T110" fmla="*/ 3379 w 3767"/>
                              <a:gd name="T111" fmla="*/ 9 h 7038"/>
                              <a:gd name="T112" fmla="*/ 3439 w 3767"/>
                              <a:gd name="T113" fmla="*/ 0 h 7038"/>
                              <a:gd name="T114" fmla="*/ 3500 w 3767"/>
                              <a:gd name="T115" fmla="*/ 6 h 7038"/>
                              <a:gd name="T116" fmla="*/ 3560 w 3767"/>
                              <a:gd name="T117" fmla="*/ 34 h 7038"/>
                              <a:gd name="T118" fmla="*/ 3621 w 3767"/>
                              <a:gd name="T119" fmla="*/ 31 h 7038"/>
                              <a:gd name="T120" fmla="*/ 3681 w 3767"/>
                              <a:gd name="T121" fmla="*/ 24 h 7038"/>
                              <a:gd name="T122" fmla="*/ 3742 w 3767"/>
                              <a:gd name="T123" fmla="*/ 16 h 70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3767" h="7038">
                                <a:moveTo>
                                  <a:pt x="0" y="7038"/>
                                </a:moveTo>
                                <a:lnTo>
                                  <a:pt x="8" y="4666"/>
                                </a:lnTo>
                                <a:lnTo>
                                  <a:pt x="17" y="1790"/>
                                </a:lnTo>
                                <a:lnTo>
                                  <a:pt x="26" y="813"/>
                                </a:lnTo>
                                <a:lnTo>
                                  <a:pt x="34" y="751"/>
                                </a:lnTo>
                                <a:lnTo>
                                  <a:pt x="43" y="752"/>
                                </a:lnTo>
                                <a:lnTo>
                                  <a:pt x="52" y="805"/>
                                </a:lnTo>
                                <a:lnTo>
                                  <a:pt x="60" y="1112"/>
                                </a:lnTo>
                                <a:lnTo>
                                  <a:pt x="69" y="1865"/>
                                </a:lnTo>
                                <a:lnTo>
                                  <a:pt x="78" y="3245"/>
                                </a:lnTo>
                                <a:lnTo>
                                  <a:pt x="86" y="3613"/>
                                </a:lnTo>
                                <a:lnTo>
                                  <a:pt x="95" y="2031"/>
                                </a:lnTo>
                                <a:lnTo>
                                  <a:pt x="103" y="906"/>
                                </a:lnTo>
                                <a:lnTo>
                                  <a:pt x="112" y="632"/>
                                </a:lnTo>
                                <a:lnTo>
                                  <a:pt x="121" y="674"/>
                                </a:lnTo>
                                <a:lnTo>
                                  <a:pt x="129" y="728"/>
                                </a:lnTo>
                                <a:lnTo>
                                  <a:pt x="138" y="773"/>
                                </a:lnTo>
                                <a:lnTo>
                                  <a:pt x="147" y="727"/>
                                </a:lnTo>
                                <a:lnTo>
                                  <a:pt x="155" y="616"/>
                                </a:lnTo>
                                <a:lnTo>
                                  <a:pt x="164" y="578"/>
                                </a:lnTo>
                                <a:lnTo>
                                  <a:pt x="173" y="563"/>
                                </a:lnTo>
                                <a:lnTo>
                                  <a:pt x="181" y="618"/>
                                </a:lnTo>
                                <a:lnTo>
                                  <a:pt x="190" y="750"/>
                                </a:lnTo>
                                <a:lnTo>
                                  <a:pt x="199" y="746"/>
                                </a:lnTo>
                                <a:lnTo>
                                  <a:pt x="207" y="700"/>
                                </a:lnTo>
                                <a:lnTo>
                                  <a:pt x="216" y="724"/>
                                </a:lnTo>
                                <a:lnTo>
                                  <a:pt x="224" y="634"/>
                                </a:lnTo>
                                <a:lnTo>
                                  <a:pt x="233" y="571"/>
                                </a:lnTo>
                                <a:lnTo>
                                  <a:pt x="242" y="1060"/>
                                </a:lnTo>
                                <a:lnTo>
                                  <a:pt x="250" y="2189"/>
                                </a:lnTo>
                                <a:lnTo>
                                  <a:pt x="259" y="2354"/>
                                </a:lnTo>
                                <a:lnTo>
                                  <a:pt x="268" y="1753"/>
                                </a:lnTo>
                                <a:lnTo>
                                  <a:pt x="276" y="1750"/>
                                </a:lnTo>
                                <a:lnTo>
                                  <a:pt x="285" y="2399"/>
                                </a:lnTo>
                                <a:lnTo>
                                  <a:pt x="294" y="2652"/>
                                </a:lnTo>
                                <a:lnTo>
                                  <a:pt x="302" y="2787"/>
                                </a:lnTo>
                                <a:lnTo>
                                  <a:pt x="311" y="2455"/>
                                </a:lnTo>
                                <a:lnTo>
                                  <a:pt x="319" y="1767"/>
                                </a:lnTo>
                                <a:lnTo>
                                  <a:pt x="328" y="1487"/>
                                </a:lnTo>
                                <a:lnTo>
                                  <a:pt x="337" y="1567"/>
                                </a:lnTo>
                                <a:lnTo>
                                  <a:pt x="345" y="1662"/>
                                </a:lnTo>
                                <a:lnTo>
                                  <a:pt x="354" y="1563"/>
                                </a:lnTo>
                                <a:lnTo>
                                  <a:pt x="363" y="1109"/>
                                </a:lnTo>
                                <a:lnTo>
                                  <a:pt x="371" y="736"/>
                                </a:lnTo>
                                <a:lnTo>
                                  <a:pt x="380" y="691"/>
                                </a:lnTo>
                                <a:lnTo>
                                  <a:pt x="389" y="751"/>
                                </a:lnTo>
                                <a:lnTo>
                                  <a:pt x="397" y="613"/>
                                </a:lnTo>
                                <a:lnTo>
                                  <a:pt x="406" y="430"/>
                                </a:lnTo>
                                <a:lnTo>
                                  <a:pt x="415" y="398"/>
                                </a:lnTo>
                                <a:lnTo>
                                  <a:pt x="423" y="378"/>
                                </a:lnTo>
                                <a:lnTo>
                                  <a:pt x="432" y="386"/>
                                </a:lnTo>
                                <a:lnTo>
                                  <a:pt x="440" y="390"/>
                                </a:lnTo>
                                <a:lnTo>
                                  <a:pt x="449" y="453"/>
                                </a:lnTo>
                                <a:lnTo>
                                  <a:pt x="458" y="611"/>
                                </a:lnTo>
                                <a:lnTo>
                                  <a:pt x="466" y="1008"/>
                                </a:lnTo>
                                <a:lnTo>
                                  <a:pt x="475" y="1603"/>
                                </a:lnTo>
                                <a:lnTo>
                                  <a:pt x="484" y="2222"/>
                                </a:lnTo>
                                <a:lnTo>
                                  <a:pt x="492" y="2108"/>
                                </a:lnTo>
                                <a:lnTo>
                                  <a:pt x="501" y="1736"/>
                                </a:lnTo>
                                <a:lnTo>
                                  <a:pt x="510" y="1336"/>
                                </a:lnTo>
                                <a:lnTo>
                                  <a:pt x="518" y="970"/>
                                </a:lnTo>
                                <a:lnTo>
                                  <a:pt x="527" y="829"/>
                                </a:lnTo>
                                <a:lnTo>
                                  <a:pt x="536" y="787"/>
                                </a:lnTo>
                                <a:lnTo>
                                  <a:pt x="544" y="795"/>
                                </a:lnTo>
                                <a:lnTo>
                                  <a:pt x="553" y="693"/>
                                </a:lnTo>
                                <a:lnTo>
                                  <a:pt x="561" y="513"/>
                                </a:lnTo>
                                <a:lnTo>
                                  <a:pt x="570" y="409"/>
                                </a:lnTo>
                                <a:lnTo>
                                  <a:pt x="579" y="372"/>
                                </a:lnTo>
                                <a:lnTo>
                                  <a:pt x="587" y="407"/>
                                </a:lnTo>
                                <a:lnTo>
                                  <a:pt x="596" y="517"/>
                                </a:lnTo>
                                <a:lnTo>
                                  <a:pt x="605" y="718"/>
                                </a:lnTo>
                                <a:lnTo>
                                  <a:pt x="613" y="791"/>
                                </a:lnTo>
                                <a:lnTo>
                                  <a:pt x="622" y="643"/>
                                </a:lnTo>
                                <a:lnTo>
                                  <a:pt x="631" y="569"/>
                                </a:lnTo>
                                <a:lnTo>
                                  <a:pt x="639" y="711"/>
                                </a:lnTo>
                                <a:lnTo>
                                  <a:pt x="648" y="868"/>
                                </a:lnTo>
                                <a:lnTo>
                                  <a:pt x="657" y="745"/>
                                </a:lnTo>
                                <a:lnTo>
                                  <a:pt x="665" y="570"/>
                                </a:lnTo>
                                <a:lnTo>
                                  <a:pt x="674" y="438"/>
                                </a:lnTo>
                                <a:lnTo>
                                  <a:pt x="682" y="374"/>
                                </a:lnTo>
                                <a:lnTo>
                                  <a:pt x="691" y="420"/>
                                </a:lnTo>
                                <a:lnTo>
                                  <a:pt x="700" y="738"/>
                                </a:lnTo>
                                <a:lnTo>
                                  <a:pt x="708" y="1499"/>
                                </a:lnTo>
                                <a:lnTo>
                                  <a:pt x="717" y="2331"/>
                                </a:lnTo>
                                <a:lnTo>
                                  <a:pt x="726" y="2094"/>
                                </a:lnTo>
                                <a:lnTo>
                                  <a:pt x="734" y="1506"/>
                                </a:lnTo>
                                <a:lnTo>
                                  <a:pt x="743" y="1110"/>
                                </a:lnTo>
                                <a:lnTo>
                                  <a:pt x="752" y="889"/>
                                </a:lnTo>
                                <a:lnTo>
                                  <a:pt x="760" y="763"/>
                                </a:lnTo>
                                <a:lnTo>
                                  <a:pt x="769" y="756"/>
                                </a:lnTo>
                                <a:lnTo>
                                  <a:pt x="778" y="840"/>
                                </a:lnTo>
                                <a:lnTo>
                                  <a:pt x="786" y="925"/>
                                </a:lnTo>
                                <a:lnTo>
                                  <a:pt x="795" y="1404"/>
                                </a:lnTo>
                                <a:lnTo>
                                  <a:pt x="803" y="2262"/>
                                </a:lnTo>
                                <a:lnTo>
                                  <a:pt x="812" y="2514"/>
                                </a:lnTo>
                                <a:lnTo>
                                  <a:pt x="821" y="1849"/>
                                </a:lnTo>
                                <a:lnTo>
                                  <a:pt x="829" y="1242"/>
                                </a:lnTo>
                                <a:lnTo>
                                  <a:pt x="838" y="1118"/>
                                </a:lnTo>
                                <a:lnTo>
                                  <a:pt x="847" y="1297"/>
                                </a:lnTo>
                                <a:lnTo>
                                  <a:pt x="855" y="1566"/>
                                </a:lnTo>
                                <a:lnTo>
                                  <a:pt x="864" y="1763"/>
                                </a:lnTo>
                                <a:lnTo>
                                  <a:pt x="873" y="1965"/>
                                </a:lnTo>
                                <a:lnTo>
                                  <a:pt x="881" y="2160"/>
                                </a:lnTo>
                                <a:lnTo>
                                  <a:pt x="890" y="1815"/>
                                </a:lnTo>
                                <a:lnTo>
                                  <a:pt x="898" y="1184"/>
                                </a:lnTo>
                                <a:lnTo>
                                  <a:pt x="907" y="1039"/>
                                </a:lnTo>
                                <a:lnTo>
                                  <a:pt x="916" y="1467"/>
                                </a:lnTo>
                                <a:lnTo>
                                  <a:pt x="924" y="1852"/>
                                </a:lnTo>
                                <a:lnTo>
                                  <a:pt x="933" y="1864"/>
                                </a:lnTo>
                                <a:lnTo>
                                  <a:pt x="942" y="1523"/>
                                </a:lnTo>
                                <a:lnTo>
                                  <a:pt x="950" y="1270"/>
                                </a:lnTo>
                                <a:lnTo>
                                  <a:pt x="959" y="1108"/>
                                </a:lnTo>
                                <a:lnTo>
                                  <a:pt x="968" y="951"/>
                                </a:lnTo>
                                <a:lnTo>
                                  <a:pt x="976" y="846"/>
                                </a:lnTo>
                                <a:lnTo>
                                  <a:pt x="985" y="751"/>
                                </a:lnTo>
                                <a:lnTo>
                                  <a:pt x="994" y="668"/>
                                </a:lnTo>
                                <a:lnTo>
                                  <a:pt x="1002" y="565"/>
                                </a:lnTo>
                                <a:lnTo>
                                  <a:pt x="1011" y="456"/>
                                </a:lnTo>
                                <a:lnTo>
                                  <a:pt x="1019" y="399"/>
                                </a:lnTo>
                                <a:lnTo>
                                  <a:pt x="1028" y="369"/>
                                </a:lnTo>
                                <a:lnTo>
                                  <a:pt x="1037" y="385"/>
                                </a:lnTo>
                                <a:lnTo>
                                  <a:pt x="1045" y="416"/>
                                </a:lnTo>
                                <a:lnTo>
                                  <a:pt x="1054" y="463"/>
                                </a:lnTo>
                                <a:lnTo>
                                  <a:pt x="1063" y="500"/>
                                </a:lnTo>
                                <a:lnTo>
                                  <a:pt x="1071" y="525"/>
                                </a:lnTo>
                                <a:lnTo>
                                  <a:pt x="1080" y="672"/>
                                </a:lnTo>
                                <a:lnTo>
                                  <a:pt x="1089" y="930"/>
                                </a:lnTo>
                                <a:lnTo>
                                  <a:pt x="1097" y="1121"/>
                                </a:lnTo>
                                <a:lnTo>
                                  <a:pt x="1106" y="1248"/>
                                </a:lnTo>
                                <a:lnTo>
                                  <a:pt x="1115" y="1139"/>
                                </a:lnTo>
                                <a:lnTo>
                                  <a:pt x="1123" y="959"/>
                                </a:lnTo>
                                <a:lnTo>
                                  <a:pt x="1132" y="796"/>
                                </a:lnTo>
                                <a:lnTo>
                                  <a:pt x="1140" y="587"/>
                                </a:lnTo>
                                <a:lnTo>
                                  <a:pt x="1149" y="535"/>
                                </a:lnTo>
                                <a:lnTo>
                                  <a:pt x="1158" y="562"/>
                                </a:lnTo>
                                <a:lnTo>
                                  <a:pt x="1166" y="602"/>
                                </a:lnTo>
                                <a:lnTo>
                                  <a:pt x="1175" y="689"/>
                                </a:lnTo>
                                <a:lnTo>
                                  <a:pt x="1184" y="698"/>
                                </a:lnTo>
                                <a:lnTo>
                                  <a:pt x="1192" y="571"/>
                                </a:lnTo>
                                <a:lnTo>
                                  <a:pt x="1201" y="437"/>
                                </a:lnTo>
                                <a:lnTo>
                                  <a:pt x="1210" y="409"/>
                                </a:lnTo>
                                <a:lnTo>
                                  <a:pt x="1218" y="436"/>
                                </a:lnTo>
                                <a:lnTo>
                                  <a:pt x="1227" y="518"/>
                                </a:lnTo>
                                <a:lnTo>
                                  <a:pt x="1236" y="672"/>
                                </a:lnTo>
                                <a:lnTo>
                                  <a:pt x="1244" y="838"/>
                                </a:lnTo>
                                <a:lnTo>
                                  <a:pt x="1253" y="795"/>
                                </a:lnTo>
                                <a:lnTo>
                                  <a:pt x="1261" y="622"/>
                                </a:lnTo>
                                <a:lnTo>
                                  <a:pt x="1270" y="440"/>
                                </a:lnTo>
                                <a:lnTo>
                                  <a:pt x="1279" y="445"/>
                                </a:lnTo>
                                <a:lnTo>
                                  <a:pt x="1287" y="579"/>
                                </a:lnTo>
                                <a:lnTo>
                                  <a:pt x="1296" y="875"/>
                                </a:lnTo>
                                <a:lnTo>
                                  <a:pt x="1305" y="1029"/>
                                </a:lnTo>
                                <a:lnTo>
                                  <a:pt x="1313" y="794"/>
                                </a:lnTo>
                                <a:lnTo>
                                  <a:pt x="1322" y="780"/>
                                </a:lnTo>
                                <a:lnTo>
                                  <a:pt x="1331" y="1381"/>
                                </a:lnTo>
                                <a:lnTo>
                                  <a:pt x="1339" y="1917"/>
                                </a:lnTo>
                                <a:lnTo>
                                  <a:pt x="1348" y="1793"/>
                                </a:lnTo>
                                <a:lnTo>
                                  <a:pt x="1357" y="1102"/>
                                </a:lnTo>
                                <a:lnTo>
                                  <a:pt x="1365" y="551"/>
                                </a:lnTo>
                                <a:lnTo>
                                  <a:pt x="1374" y="467"/>
                                </a:lnTo>
                                <a:lnTo>
                                  <a:pt x="1382" y="630"/>
                                </a:lnTo>
                                <a:lnTo>
                                  <a:pt x="1391" y="801"/>
                                </a:lnTo>
                                <a:lnTo>
                                  <a:pt x="1400" y="803"/>
                                </a:lnTo>
                                <a:lnTo>
                                  <a:pt x="1408" y="753"/>
                                </a:lnTo>
                                <a:lnTo>
                                  <a:pt x="1417" y="792"/>
                                </a:lnTo>
                                <a:lnTo>
                                  <a:pt x="1426" y="909"/>
                                </a:lnTo>
                                <a:lnTo>
                                  <a:pt x="1434" y="1695"/>
                                </a:lnTo>
                                <a:lnTo>
                                  <a:pt x="1443" y="3403"/>
                                </a:lnTo>
                                <a:lnTo>
                                  <a:pt x="1452" y="4500"/>
                                </a:lnTo>
                                <a:lnTo>
                                  <a:pt x="1460" y="3591"/>
                                </a:lnTo>
                                <a:lnTo>
                                  <a:pt x="1469" y="1815"/>
                                </a:lnTo>
                                <a:lnTo>
                                  <a:pt x="1478" y="955"/>
                                </a:lnTo>
                                <a:lnTo>
                                  <a:pt x="1486" y="812"/>
                                </a:lnTo>
                                <a:lnTo>
                                  <a:pt x="1495" y="1564"/>
                                </a:lnTo>
                                <a:lnTo>
                                  <a:pt x="1503" y="3068"/>
                                </a:lnTo>
                                <a:lnTo>
                                  <a:pt x="1512" y="3494"/>
                                </a:lnTo>
                                <a:lnTo>
                                  <a:pt x="1521" y="2006"/>
                                </a:lnTo>
                                <a:lnTo>
                                  <a:pt x="1529" y="851"/>
                                </a:lnTo>
                                <a:lnTo>
                                  <a:pt x="1538" y="500"/>
                                </a:lnTo>
                                <a:lnTo>
                                  <a:pt x="1547" y="405"/>
                                </a:lnTo>
                                <a:lnTo>
                                  <a:pt x="1555" y="404"/>
                                </a:lnTo>
                                <a:lnTo>
                                  <a:pt x="1564" y="412"/>
                                </a:lnTo>
                                <a:lnTo>
                                  <a:pt x="1573" y="404"/>
                                </a:lnTo>
                                <a:lnTo>
                                  <a:pt x="1581" y="407"/>
                                </a:lnTo>
                                <a:lnTo>
                                  <a:pt x="1590" y="431"/>
                                </a:lnTo>
                                <a:lnTo>
                                  <a:pt x="1598" y="486"/>
                                </a:lnTo>
                                <a:lnTo>
                                  <a:pt x="1607" y="547"/>
                                </a:lnTo>
                                <a:lnTo>
                                  <a:pt x="1616" y="587"/>
                                </a:lnTo>
                                <a:lnTo>
                                  <a:pt x="1624" y="535"/>
                                </a:lnTo>
                                <a:lnTo>
                                  <a:pt x="1633" y="438"/>
                                </a:lnTo>
                                <a:lnTo>
                                  <a:pt x="1642" y="396"/>
                                </a:lnTo>
                                <a:lnTo>
                                  <a:pt x="1650" y="363"/>
                                </a:lnTo>
                                <a:lnTo>
                                  <a:pt x="1659" y="353"/>
                                </a:lnTo>
                                <a:lnTo>
                                  <a:pt x="1668" y="350"/>
                                </a:lnTo>
                                <a:lnTo>
                                  <a:pt x="1676" y="388"/>
                                </a:lnTo>
                                <a:lnTo>
                                  <a:pt x="1685" y="514"/>
                                </a:lnTo>
                                <a:lnTo>
                                  <a:pt x="1694" y="630"/>
                                </a:lnTo>
                                <a:lnTo>
                                  <a:pt x="1702" y="596"/>
                                </a:lnTo>
                                <a:lnTo>
                                  <a:pt x="1711" y="490"/>
                                </a:lnTo>
                                <a:lnTo>
                                  <a:pt x="1719" y="429"/>
                                </a:lnTo>
                                <a:lnTo>
                                  <a:pt x="1728" y="405"/>
                                </a:lnTo>
                                <a:lnTo>
                                  <a:pt x="1737" y="483"/>
                                </a:lnTo>
                                <a:lnTo>
                                  <a:pt x="1745" y="593"/>
                                </a:lnTo>
                                <a:lnTo>
                                  <a:pt x="1754" y="625"/>
                                </a:lnTo>
                                <a:lnTo>
                                  <a:pt x="1763" y="914"/>
                                </a:lnTo>
                                <a:lnTo>
                                  <a:pt x="1771" y="1693"/>
                                </a:lnTo>
                                <a:lnTo>
                                  <a:pt x="1780" y="2157"/>
                                </a:lnTo>
                                <a:lnTo>
                                  <a:pt x="1789" y="1780"/>
                                </a:lnTo>
                                <a:lnTo>
                                  <a:pt x="1797" y="1113"/>
                                </a:lnTo>
                                <a:lnTo>
                                  <a:pt x="1806" y="681"/>
                                </a:lnTo>
                                <a:lnTo>
                                  <a:pt x="1815" y="513"/>
                                </a:lnTo>
                                <a:lnTo>
                                  <a:pt x="1823" y="513"/>
                                </a:lnTo>
                                <a:lnTo>
                                  <a:pt x="1832" y="765"/>
                                </a:lnTo>
                                <a:lnTo>
                                  <a:pt x="1840" y="1048"/>
                                </a:lnTo>
                                <a:lnTo>
                                  <a:pt x="1849" y="943"/>
                                </a:lnTo>
                                <a:lnTo>
                                  <a:pt x="1858" y="586"/>
                                </a:lnTo>
                                <a:lnTo>
                                  <a:pt x="1866" y="385"/>
                                </a:lnTo>
                                <a:lnTo>
                                  <a:pt x="1875" y="366"/>
                                </a:lnTo>
                                <a:lnTo>
                                  <a:pt x="1884" y="407"/>
                                </a:lnTo>
                                <a:lnTo>
                                  <a:pt x="1892" y="436"/>
                                </a:lnTo>
                                <a:lnTo>
                                  <a:pt x="1901" y="370"/>
                                </a:lnTo>
                                <a:lnTo>
                                  <a:pt x="1910" y="400"/>
                                </a:lnTo>
                                <a:lnTo>
                                  <a:pt x="1918" y="433"/>
                                </a:lnTo>
                                <a:lnTo>
                                  <a:pt x="1927" y="381"/>
                                </a:lnTo>
                                <a:lnTo>
                                  <a:pt x="1936" y="354"/>
                                </a:lnTo>
                                <a:lnTo>
                                  <a:pt x="1944" y="377"/>
                                </a:lnTo>
                                <a:lnTo>
                                  <a:pt x="1953" y="369"/>
                                </a:lnTo>
                                <a:lnTo>
                                  <a:pt x="1961" y="368"/>
                                </a:lnTo>
                                <a:lnTo>
                                  <a:pt x="1970" y="400"/>
                                </a:lnTo>
                                <a:lnTo>
                                  <a:pt x="1979" y="498"/>
                                </a:lnTo>
                                <a:lnTo>
                                  <a:pt x="1987" y="770"/>
                                </a:lnTo>
                                <a:lnTo>
                                  <a:pt x="1996" y="1182"/>
                                </a:lnTo>
                                <a:lnTo>
                                  <a:pt x="2005" y="1196"/>
                                </a:lnTo>
                                <a:lnTo>
                                  <a:pt x="2013" y="782"/>
                                </a:lnTo>
                                <a:lnTo>
                                  <a:pt x="2022" y="566"/>
                                </a:lnTo>
                                <a:lnTo>
                                  <a:pt x="2031" y="800"/>
                                </a:lnTo>
                                <a:lnTo>
                                  <a:pt x="2039" y="1134"/>
                                </a:lnTo>
                                <a:lnTo>
                                  <a:pt x="2048" y="1060"/>
                                </a:lnTo>
                                <a:lnTo>
                                  <a:pt x="2057" y="732"/>
                                </a:lnTo>
                                <a:lnTo>
                                  <a:pt x="2065" y="488"/>
                                </a:lnTo>
                                <a:lnTo>
                                  <a:pt x="2074" y="417"/>
                                </a:lnTo>
                                <a:lnTo>
                                  <a:pt x="2082" y="366"/>
                                </a:lnTo>
                                <a:lnTo>
                                  <a:pt x="2091" y="335"/>
                                </a:lnTo>
                                <a:lnTo>
                                  <a:pt x="2100" y="308"/>
                                </a:lnTo>
                                <a:lnTo>
                                  <a:pt x="2108" y="308"/>
                                </a:lnTo>
                                <a:lnTo>
                                  <a:pt x="2117" y="322"/>
                                </a:lnTo>
                                <a:lnTo>
                                  <a:pt x="2126" y="352"/>
                                </a:lnTo>
                                <a:lnTo>
                                  <a:pt x="2134" y="406"/>
                                </a:lnTo>
                                <a:lnTo>
                                  <a:pt x="2143" y="460"/>
                                </a:lnTo>
                                <a:lnTo>
                                  <a:pt x="2152" y="495"/>
                                </a:lnTo>
                                <a:lnTo>
                                  <a:pt x="2160" y="404"/>
                                </a:lnTo>
                                <a:lnTo>
                                  <a:pt x="2169" y="286"/>
                                </a:lnTo>
                                <a:lnTo>
                                  <a:pt x="2177" y="226"/>
                                </a:lnTo>
                                <a:lnTo>
                                  <a:pt x="2186" y="213"/>
                                </a:lnTo>
                                <a:lnTo>
                                  <a:pt x="2195" y="223"/>
                                </a:lnTo>
                                <a:lnTo>
                                  <a:pt x="2203" y="215"/>
                                </a:lnTo>
                                <a:lnTo>
                                  <a:pt x="2212" y="213"/>
                                </a:lnTo>
                                <a:lnTo>
                                  <a:pt x="2221" y="220"/>
                                </a:lnTo>
                                <a:lnTo>
                                  <a:pt x="2229" y="221"/>
                                </a:lnTo>
                                <a:lnTo>
                                  <a:pt x="2238" y="234"/>
                                </a:lnTo>
                                <a:lnTo>
                                  <a:pt x="2247" y="231"/>
                                </a:lnTo>
                                <a:lnTo>
                                  <a:pt x="2255" y="226"/>
                                </a:lnTo>
                                <a:lnTo>
                                  <a:pt x="2264" y="215"/>
                                </a:lnTo>
                                <a:lnTo>
                                  <a:pt x="2273" y="195"/>
                                </a:lnTo>
                                <a:lnTo>
                                  <a:pt x="2281" y="211"/>
                                </a:lnTo>
                                <a:lnTo>
                                  <a:pt x="2290" y="298"/>
                                </a:lnTo>
                                <a:lnTo>
                                  <a:pt x="2298" y="415"/>
                                </a:lnTo>
                                <a:lnTo>
                                  <a:pt x="2307" y="459"/>
                                </a:lnTo>
                                <a:lnTo>
                                  <a:pt x="2316" y="371"/>
                                </a:lnTo>
                                <a:lnTo>
                                  <a:pt x="2324" y="261"/>
                                </a:lnTo>
                                <a:lnTo>
                                  <a:pt x="2333" y="243"/>
                                </a:lnTo>
                                <a:lnTo>
                                  <a:pt x="2342" y="263"/>
                                </a:lnTo>
                                <a:lnTo>
                                  <a:pt x="2350" y="269"/>
                                </a:lnTo>
                                <a:lnTo>
                                  <a:pt x="2359" y="278"/>
                                </a:lnTo>
                                <a:lnTo>
                                  <a:pt x="2368" y="352"/>
                                </a:lnTo>
                                <a:lnTo>
                                  <a:pt x="2376" y="576"/>
                                </a:lnTo>
                                <a:lnTo>
                                  <a:pt x="2385" y="747"/>
                                </a:lnTo>
                                <a:lnTo>
                                  <a:pt x="2394" y="673"/>
                                </a:lnTo>
                                <a:lnTo>
                                  <a:pt x="2402" y="486"/>
                                </a:lnTo>
                                <a:lnTo>
                                  <a:pt x="2411" y="397"/>
                                </a:lnTo>
                                <a:lnTo>
                                  <a:pt x="2419" y="342"/>
                                </a:lnTo>
                                <a:lnTo>
                                  <a:pt x="2428" y="279"/>
                                </a:lnTo>
                                <a:lnTo>
                                  <a:pt x="2437" y="226"/>
                                </a:lnTo>
                                <a:lnTo>
                                  <a:pt x="2445" y="218"/>
                                </a:lnTo>
                                <a:lnTo>
                                  <a:pt x="2454" y="234"/>
                                </a:lnTo>
                                <a:lnTo>
                                  <a:pt x="2463" y="226"/>
                                </a:lnTo>
                                <a:lnTo>
                                  <a:pt x="2471" y="230"/>
                                </a:lnTo>
                                <a:lnTo>
                                  <a:pt x="2480" y="202"/>
                                </a:lnTo>
                                <a:lnTo>
                                  <a:pt x="2489" y="171"/>
                                </a:lnTo>
                                <a:lnTo>
                                  <a:pt x="2497" y="164"/>
                                </a:lnTo>
                                <a:lnTo>
                                  <a:pt x="2506" y="158"/>
                                </a:lnTo>
                                <a:lnTo>
                                  <a:pt x="2515" y="140"/>
                                </a:lnTo>
                                <a:lnTo>
                                  <a:pt x="2523" y="138"/>
                                </a:lnTo>
                                <a:lnTo>
                                  <a:pt x="2532" y="138"/>
                                </a:lnTo>
                                <a:lnTo>
                                  <a:pt x="2540" y="146"/>
                                </a:lnTo>
                                <a:lnTo>
                                  <a:pt x="2549" y="172"/>
                                </a:lnTo>
                                <a:lnTo>
                                  <a:pt x="2558" y="184"/>
                                </a:lnTo>
                                <a:lnTo>
                                  <a:pt x="2566" y="183"/>
                                </a:lnTo>
                                <a:lnTo>
                                  <a:pt x="2575" y="159"/>
                                </a:lnTo>
                                <a:lnTo>
                                  <a:pt x="2584" y="144"/>
                                </a:lnTo>
                                <a:lnTo>
                                  <a:pt x="2592" y="167"/>
                                </a:lnTo>
                                <a:lnTo>
                                  <a:pt x="2601" y="205"/>
                                </a:lnTo>
                                <a:lnTo>
                                  <a:pt x="2610" y="198"/>
                                </a:lnTo>
                                <a:lnTo>
                                  <a:pt x="2618" y="165"/>
                                </a:lnTo>
                                <a:lnTo>
                                  <a:pt x="2627" y="133"/>
                                </a:lnTo>
                                <a:lnTo>
                                  <a:pt x="2636" y="124"/>
                                </a:lnTo>
                                <a:lnTo>
                                  <a:pt x="2644" y="123"/>
                                </a:lnTo>
                                <a:lnTo>
                                  <a:pt x="2653" y="134"/>
                                </a:lnTo>
                                <a:lnTo>
                                  <a:pt x="2661" y="121"/>
                                </a:lnTo>
                                <a:lnTo>
                                  <a:pt x="2670" y="131"/>
                                </a:lnTo>
                                <a:lnTo>
                                  <a:pt x="2679" y="165"/>
                                </a:lnTo>
                                <a:lnTo>
                                  <a:pt x="2687" y="222"/>
                                </a:lnTo>
                                <a:lnTo>
                                  <a:pt x="2696" y="232"/>
                                </a:lnTo>
                                <a:lnTo>
                                  <a:pt x="2705" y="217"/>
                                </a:lnTo>
                                <a:lnTo>
                                  <a:pt x="2713" y="160"/>
                                </a:lnTo>
                                <a:lnTo>
                                  <a:pt x="2722" y="129"/>
                                </a:lnTo>
                                <a:lnTo>
                                  <a:pt x="2731" y="116"/>
                                </a:lnTo>
                                <a:lnTo>
                                  <a:pt x="2739" y="107"/>
                                </a:lnTo>
                                <a:lnTo>
                                  <a:pt x="2748" y="116"/>
                                </a:lnTo>
                                <a:lnTo>
                                  <a:pt x="2756" y="128"/>
                                </a:lnTo>
                                <a:lnTo>
                                  <a:pt x="2765" y="143"/>
                                </a:lnTo>
                                <a:lnTo>
                                  <a:pt x="2774" y="151"/>
                                </a:lnTo>
                                <a:lnTo>
                                  <a:pt x="2782" y="168"/>
                                </a:lnTo>
                                <a:lnTo>
                                  <a:pt x="2791" y="182"/>
                                </a:lnTo>
                                <a:lnTo>
                                  <a:pt x="2800" y="174"/>
                                </a:lnTo>
                                <a:lnTo>
                                  <a:pt x="2808" y="140"/>
                                </a:lnTo>
                                <a:lnTo>
                                  <a:pt x="2817" y="132"/>
                                </a:lnTo>
                                <a:lnTo>
                                  <a:pt x="2826" y="126"/>
                                </a:lnTo>
                                <a:lnTo>
                                  <a:pt x="2834" y="112"/>
                                </a:lnTo>
                                <a:lnTo>
                                  <a:pt x="2843" y="90"/>
                                </a:lnTo>
                                <a:lnTo>
                                  <a:pt x="2852" y="86"/>
                                </a:lnTo>
                                <a:lnTo>
                                  <a:pt x="2860" y="79"/>
                                </a:lnTo>
                                <a:lnTo>
                                  <a:pt x="2869" y="90"/>
                                </a:lnTo>
                                <a:lnTo>
                                  <a:pt x="2877" y="99"/>
                                </a:lnTo>
                                <a:lnTo>
                                  <a:pt x="2886" y="97"/>
                                </a:lnTo>
                                <a:lnTo>
                                  <a:pt x="2895" y="95"/>
                                </a:lnTo>
                                <a:lnTo>
                                  <a:pt x="2903" y="86"/>
                                </a:lnTo>
                                <a:lnTo>
                                  <a:pt x="2912" y="80"/>
                                </a:lnTo>
                                <a:lnTo>
                                  <a:pt x="2921" y="90"/>
                                </a:lnTo>
                                <a:lnTo>
                                  <a:pt x="2929" y="113"/>
                                </a:lnTo>
                                <a:lnTo>
                                  <a:pt x="2938" y="134"/>
                                </a:lnTo>
                                <a:lnTo>
                                  <a:pt x="2947" y="149"/>
                                </a:lnTo>
                                <a:lnTo>
                                  <a:pt x="2955" y="155"/>
                                </a:lnTo>
                                <a:lnTo>
                                  <a:pt x="2964" y="137"/>
                                </a:lnTo>
                                <a:lnTo>
                                  <a:pt x="2973" y="110"/>
                                </a:lnTo>
                                <a:lnTo>
                                  <a:pt x="2981" y="95"/>
                                </a:lnTo>
                                <a:lnTo>
                                  <a:pt x="2990" y="84"/>
                                </a:lnTo>
                                <a:lnTo>
                                  <a:pt x="2998" y="71"/>
                                </a:lnTo>
                                <a:lnTo>
                                  <a:pt x="3007" y="66"/>
                                </a:lnTo>
                                <a:lnTo>
                                  <a:pt x="3016" y="61"/>
                                </a:lnTo>
                                <a:lnTo>
                                  <a:pt x="3024" y="67"/>
                                </a:lnTo>
                                <a:lnTo>
                                  <a:pt x="3033" y="70"/>
                                </a:lnTo>
                                <a:lnTo>
                                  <a:pt x="3042" y="57"/>
                                </a:lnTo>
                                <a:lnTo>
                                  <a:pt x="3050" y="41"/>
                                </a:lnTo>
                                <a:lnTo>
                                  <a:pt x="3059" y="49"/>
                                </a:lnTo>
                                <a:lnTo>
                                  <a:pt x="3068" y="64"/>
                                </a:lnTo>
                                <a:lnTo>
                                  <a:pt x="3076" y="72"/>
                                </a:lnTo>
                                <a:lnTo>
                                  <a:pt x="3085" y="68"/>
                                </a:lnTo>
                                <a:lnTo>
                                  <a:pt x="3094" y="73"/>
                                </a:lnTo>
                                <a:lnTo>
                                  <a:pt x="3102" y="78"/>
                                </a:lnTo>
                                <a:lnTo>
                                  <a:pt x="3111" y="67"/>
                                </a:lnTo>
                                <a:lnTo>
                                  <a:pt x="3119" y="64"/>
                                </a:lnTo>
                                <a:lnTo>
                                  <a:pt x="3128" y="52"/>
                                </a:lnTo>
                                <a:lnTo>
                                  <a:pt x="3137" y="54"/>
                                </a:lnTo>
                                <a:lnTo>
                                  <a:pt x="3145" y="52"/>
                                </a:lnTo>
                                <a:lnTo>
                                  <a:pt x="3154" y="53"/>
                                </a:lnTo>
                                <a:lnTo>
                                  <a:pt x="3163" y="56"/>
                                </a:lnTo>
                                <a:lnTo>
                                  <a:pt x="3171" y="49"/>
                                </a:lnTo>
                                <a:lnTo>
                                  <a:pt x="3180" y="60"/>
                                </a:lnTo>
                                <a:lnTo>
                                  <a:pt x="3189" y="68"/>
                                </a:lnTo>
                                <a:lnTo>
                                  <a:pt x="3197" y="76"/>
                                </a:lnTo>
                                <a:lnTo>
                                  <a:pt x="3206" y="81"/>
                                </a:lnTo>
                                <a:lnTo>
                                  <a:pt x="3215" y="101"/>
                                </a:lnTo>
                                <a:lnTo>
                                  <a:pt x="3223" y="100"/>
                                </a:lnTo>
                                <a:lnTo>
                                  <a:pt x="3232" y="78"/>
                                </a:lnTo>
                                <a:lnTo>
                                  <a:pt x="3240" y="67"/>
                                </a:lnTo>
                                <a:lnTo>
                                  <a:pt x="3249" y="56"/>
                                </a:lnTo>
                                <a:lnTo>
                                  <a:pt x="3258" y="43"/>
                                </a:lnTo>
                                <a:lnTo>
                                  <a:pt x="3266" y="40"/>
                                </a:lnTo>
                                <a:lnTo>
                                  <a:pt x="3275" y="39"/>
                                </a:lnTo>
                                <a:lnTo>
                                  <a:pt x="3284" y="34"/>
                                </a:lnTo>
                                <a:lnTo>
                                  <a:pt x="3292" y="33"/>
                                </a:lnTo>
                                <a:lnTo>
                                  <a:pt x="3301" y="39"/>
                                </a:lnTo>
                                <a:lnTo>
                                  <a:pt x="3310" y="27"/>
                                </a:lnTo>
                                <a:lnTo>
                                  <a:pt x="3318" y="29"/>
                                </a:lnTo>
                                <a:lnTo>
                                  <a:pt x="3327" y="29"/>
                                </a:lnTo>
                                <a:lnTo>
                                  <a:pt x="3336" y="32"/>
                                </a:lnTo>
                                <a:lnTo>
                                  <a:pt x="3344" y="33"/>
                                </a:lnTo>
                                <a:lnTo>
                                  <a:pt x="3353" y="26"/>
                                </a:lnTo>
                                <a:lnTo>
                                  <a:pt x="3361" y="24"/>
                                </a:lnTo>
                                <a:lnTo>
                                  <a:pt x="3370" y="22"/>
                                </a:lnTo>
                                <a:lnTo>
                                  <a:pt x="3379" y="9"/>
                                </a:lnTo>
                                <a:lnTo>
                                  <a:pt x="3387" y="17"/>
                                </a:lnTo>
                                <a:lnTo>
                                  <a:pt x="3396" y="11"/>
                                </a:lnTo>
                                <a:lnTo>
                                  <a:pt x="3405" y="16"/>
                                </a:lnTo>
                                <a:lnTo>
                                  <a:pt x="3413" y="9"/>
                                </a:lnTo>
                                <a:lnTo>
                                  <a:pt x="3422" y="4"/>
                                </a:lnTo>
                                <a:lnTo>
                                  <a:pt x="3431" y="2"/>
                                </a:lnTo>
                                <a:lnTo>
                                  <a:pt x="3439" y="0"/>
                                </a:lnTo>
                                <a:lnTo>
                                  <a:pt x="3448" y="2"/>
                                </a:lnTo>
                                <a:lnTo>
                                  <a:pt x="3456" y="10"/>
                                </a:lnTo>
                                <a:lnTo>
                                  <a:pt x="3465" y="9"/>
                                </a:lnTo>
                                <a:lnTo>
                                  <a:pt x="3474" y="12"/>
                                </a:lnTo>
                                <a:lnTo>
                                  <a:pt x="3482" y="9"/>
                                </a:lnTo>
                                <a:lnTo>
                                  <a:pt x="3491" y="3"/>
                                </a:lnTo>
                                <a:lnTo>
                                  <a:pt x="3500" y="6"/>
                                </a:lnTo>
                                <a:lnTo>
                                  <a:pt x="3508" y="1"/>
                                </a:lnTo>
                                <a:lnTo>
                                  <a:pt x="3517" y="5"/>
                                </a:lnTo>
                                <a:lnTo>
                                  <a:pt x="3526" y="17"/>
                                </a:lnTo>
                                <a:lnTo>
                                  <a:pt x="3534" y="26"/>
                                </a:lnTo>
                                <a:lnTo>
                                  <a:pt x="3543" y="35"/>
                                </a:lnTo>
                                <a:lnTo>
                                  <a:pt x="3552" y="43"/>
                                </a:lnTo>
                                <a:lnTo>
                                  <a:pt x="3560" y="34"/>
                                </a:lnTo>
                                <a:lnTo>
                                  <a:pt x="3569" y="24"/>
                                </a:lnTo>
                                <a:lnTo>
                                  <a:pt x="3577" y="22"/>
                                </a:lnTo>
                                <a:lnTo>
                                  <a:pt x="3586" y="26"/>
                                </a:lnTo>
                                <a:lnTo>
                                  <a:pt x="3595" y="24"/>
                                </a:lnTo>
                                <a:lnTo>
                                  <a:pt x="3603" y="27"/>
                                </a:lnTo>
                                <a:lnTo>
                                  <a:pt x="3612" y="19"/>
                                </a:lnTo>
                                <a:lnTo>
                                  <a:pt x="3621" y="31"/>
                                </a:lnTo>
                                <a:lnTo>
                                  <a:pt x="3629" y="31"/>
                                </a:lnTo>
                                <a:lnTo>
                                  <a:pt x="3638" y="29"/>
                                </a:lnTo>
                                <a:lnTo>
                                  <a:pt x="3647" y="25"/>
                                </a:lnTo>
                                <a:lnTo>
                                  <a:pt x="3655" y="16"/>
                                </a:lnTo>
                                <a:lnTo>
                                  <a:pt x="3664" y="20"/>
                                </a:lnTo>
                                <a:lnTo>
                                  <a:pt x="3673" y="12"/>
                                </a:lnTo>
                                <a:lnTo>
                                  <a:pt x="3681" y="24"/>
                                </a:lnTo>
                                <a:lnTo>
                                  <a:pt x="3690" y="21"/>
                                </a:lnTo>
                                <a:lnTo>
                                  <a:pt x="3698" y="21"/>
                                </a:lnTo>
                                <a:lnTo>
                                  <a:pt x="3707" y="9"/>
                                </a:lnTo>
                                <a:lnTo>
                                  <a:pt x="3716" y="4"/>
                                </a:lnTo>
                                <a:lnTo>
                                  <a:pt x="3724" y="2"/>
                                </a:lnTo>
                                <a:lnTo>
                                  <a:pt x="3733" y="1"/>
                                </a:lnTo>
                                <a:lnTo>
                                  <a:pt x="3742" y="16"/>
                                </a:lnTo>
                                <a:lnTo>
                                  <a:pt x="3750" y="20"/>
                                </a:lnTo>
                                <a:lnTo>
                                  <a:pt x="3759" y="24"/>
                                </a:lnTo>
                                <a:lnTo>
                                  <a:pt x="3767" y="3"/>
                                </a:lnTo>
                              </a:path>
                            </a:pathLst>
                          </a:custGeom>
                          <a:noFill/>
                          <a:ln w="0">
                            <a:solidFill>
                              <a:srgbClr val="000000"/>
                            </a:solidFill>
                            <a:prstDash val="solid"/>
                            <a:round/>
                            <a:headEnd/>
                            <a:tailEnd/>
                          </a:ln>
                          <a:extLst>
                            <a:ext uri="{909E8E84-426E-40dd-AFC4-6F175D3DCCD1}">
                              <a14:hiddenFill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txbx>
                          <w:txbxContent>
                            <w:p w14:paraId="27938A63" w14:textId="77777777" w:rsidR="00FE7598" w:rsidRDefault="00FE7598" w:rsidP="00451CAD">
                              <w:pPr>
                                <w:rPr>
                                  <w:rFonts w:eastAsia="Times New Roman" w:cs="Times New Roman"/>
                                </w:rPr>
                              </w:pPr>
                            </w:p>
                          </w:txbxContent>
                        </wps:txbx>
                        <wps:bodyPr/>
                      </wps:wsp>
                    </wpg:wgp>
                  </a:graphicData>
                </a:graphic>
                <wp14:sizeRelH relativeFrom="page">
                  <wp14:pctWidth>0</wp14:pctWidth>
                </wp14:sizeRelH>
                <wp14:sizeRelV relativeFrom="page">
                  <wp14:pctHeight>0</wp14:pctHeight>
                </wp14:sizeRelV>
              </wp:anchor>
            </w:drawing>
          </mc:Choice>
          <mc:Fallback>
            <w:pict>
              <v:group w14:anchorId="3B109795" id="Group 1" o:spid="_x0000_s1055" style="position:absolute;margin-left:-.45pt;margin-top:3.6pt;width:414.45pt;height:162pt;z-index:251717632;mso-position-horizontal-relative:text;mso-position-vertical-relative:text" coordsize="67960,27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">
                <v:shape id="Freeform 72926" o:spid="_x0000_s1056" style="position:absolute;width:46894;height:27257;flip:y;visibility:visible;mso-wrap-style:square;v-text-anchor:top" coordsize="8388,710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" adj="-11796480,,5400" path="m,27r6,5l15,51,23,34,32,20r9,-3l49,12,58,5r9,6l75,19r9,11l93,49r8,-3l110,19r8,-9l127,8r9,-2l144,15r9,35l162,148r8,72l179,146r9,-83l196,54r9,-14l214,23r8,-6l231,14r8,6l248,23r9,8l265,19r9,-5l283,r8,10l300,18r9,l317,26r9,10l335,45r8,68l352,335r8,107l369,248,378,56r8,-36l395,63r9,76l412,157r9,-62l430,42r8,1l447,70r9,-7l464,35r9,-12l481,35r9,9l499,28r8,-18l516,5r9,1l533,18r9,30l551,41r8,-12l568,23r8,5l585,45r9,50l602,288r9,368l620,566r8,-382l637,32r9,-17l654,13r9,l672,20,680,9r9,7l697,23r9,8l715,33r8,-10l732,18,741,7r8,7l758,61r9,99l775,197r9,-95l793,65r8,72l810,213r8,l827,201r9,-24l844,90r9,-68l862,9r8,7l879,21r9,-7l896,6,905,r9,7l922,20r9,-4l939,9r9,-2l957,7r8,7l974,22r9,-9l991,9r9,-4l1009,6r8,3l1026,13r9,17l1043,73r9,-8l1060,40r9,l1078,35r8,-12l1095,5r9,-3l1112,5r9,9l1130,29r8,26l1147,53r8,-16l1164,22r9,-4l1181,30r9,40l1199,72r8,-34l1216,23r9,4l1233,34r9,9l1251,59r8,8l1268,79r8,-10l1285,68r9,-9l1302,51r9,6l1320,46r8,-28l1337,9r9,26l1354,66r9,-20l1372,27r8,l1389,52r8,5l1406,80r9,47l1423,100r9,-61l1441,9r8,-1l1458,4r9,5l1475,12r9,13l1493,27r8,-8l1510,11r8,-1l1527,9r9,19l1544,64r9,-8l1562,36r8,-17l1579,15r9,-1l1596,9r9,-4l1614,16r8,12l1631,44r8,-6l1648,29r9,-3l1665,21r9,-12l1683,11r8,1l1700,5r9,30l1717,62r9,-5l1734,22r9,-3l1752,17r8,3l1769,31r9,-9l1786,15r9,40l1804,74r8,-19l1821,35r9,31l1838,138r9,19l1855,85r9,-59l1873,18r8,44l1890,138r9,17l1907,88r9,-44l1925,89r8,103l1942,207r9,-111l1959,33r9,-3l1976,32r9,-1l1994,45r8,18l2011,44r9,2l2028,54r9,l2046,90r8,47l2063,123r9,-33l2080,81r9,-26l2097,36r9,-13l2115,33r8,-4l2132,17r9,-4l2149,22r9,4l2167,145r8,557l2184,1326r9,-288l2201,412r9,-283l2218,56r9,-21l2236,26r8,-3l2253,28r9,-4l2270,26r9,6l2288,34r8,8l2305,38r9,-10l2322,25r9,8l2339,44r9,12l2357,76r8,12l2374,114r9,192l2391,575r9,54l2409,549r8,24l2426,335r8,-191l2443,128r9,71l2460,251r9,-8l2478,239r8,173l2495,425r9,-224l2512,64r9,-23l2530,48r8,32l2547,88r8,-1l2564,116r9,45l2581,142r9,-52l2599,59r8,-12l2616,52r9,7l2633,75r9,31l2651,200r8,48l2668,280r8,1l2685,221r9,-9l2702,176r9,-86l2720,60r8,-22l2737,33r9,10l2754,52r9,-2l2772,68r8,16l2789,74r8,-2l2806,71r9,-11l2823,53r9,20l2841,128r8,37l2858,159r9,-46l2875,61r9,-26l2893,53r8,66l2910,191r8,-32l2927,82r9,-25l2944,50r9,18l2962,86r8,104l2979,828r9,1200l2996,2041r9,-943l3013,1443r9,362l3031,1009r8,-558l3048,290r9,-140l3065,100r9,21l3083,119r8,-33l3100,61r9,-20l3117,63r9,28l3134,111r9,-31l3152,66r8,-7l3169,71r9,14l3186,99r9,l3204,92r8,-10l3221,80r9,1l3238,68r9,1l3255,64r9,-3l3273,64r8,l3290,76r9,26l3307,219r9,212l3325,365r8,-200l3342,66r9,-2l3359,71r9,10l3376,115r9,-11l3394,80r8,16l3411,157r9,29l3428,181r9,6l3446,136r8,-62l3463,62r9,13l3480,74r9,-8l3497,91r9,98l3515,243r8,-14l3532,185r9,-54l3549,77r9,-33l3567,41r8,2l3584,42r9,30l3601,119r9,20l3618,114r9,-33l3636,60r8,-6l3653,57r9,28l3670,99r9,14l3688,130r8,-14l3705,79r8,-26l3722,78r9,35l3739,128r9,-22l3757,148r8,139l3774,324r9,-144l3791,89r9,17l3809,98r8,-40l3826,47r8,8l3843,64r9,-8l3860,45r9,4l3878,70r8,-1l3895,52r9,2l3912,63r9,17l3930,115r8,76l3947,403r8,383l3964,757r9,-450l3981,110r9,10l3999,118r8,-43l4016,51r9,-4l4033,59r9,-2l4051,87r8,157l4068,532r8,3l4085,484r9,487l4102,1340r9,-301l4120,445r8,-309l4137,51r9,2l4154,45r9,-4l4172,67r8,12l4189,78r8,-11l4206,67r9,9l4223,68r9,2l4241,74r8,-15l4258,43r9,1l4275,50r9,9l4292,53r9,-2l4310,54r8,10l4327,75r9,16l4344,160r9,128l4362,326r8,-147l4379,113r9,62l4396,269r9,-39l4413,155r9,-40l4431,68r8,-1l4448,90r9,23l4465,114r9,-19l4483,87r8,16l4500,123r9,-21l4517,89r9,18l4534,90r9,-14l4552,70r8,8l4569,108r9,6l4586,107r9,-26l4604,64r8,-2l4621,73r9,5l4638,75r9,-10l4655,64r9,33l4673,126r8,2l4690,106r9,-16l4707,61r9,5l4725,84r8,3l4742,88r9,114l4759,327r9,-101l4776,96r9,-38l4794,59r8,-4l4811,52r9,1l4828,59r9,4l4846,64r8,22l4863,113r8,30l4880,232r9,47l4897,176r9,-84l4915,70r8,-15l4932,58r9,15l4949,101r9,17l4967,110r8,-37l4984,49r8,19l5001,95r9,16l5018,83r9,-16l5036,76r8,2l5053,70r9,-1l5070,59r9,3l5088,65r8,4l5105,61r8,15l5122,80r9,-5l5139,126r9,175l5157,336r8,-141l5174,87r9,4l5191,171r9,99l5209,299r8,-104l5226,134r8,98l5243,374r9,-27l5260,191r9,-96l5278,87r8,55l5295,216r9,-47l5312,92r9,-31l5330,64r8,-7l5347,53r8,l5364,88r9,6l5381,85r9,-14l5399,70r8,17l5416,97r9,-23l5433,66r9,-8l5451,67r8,22l5468,98r8,-3l5485,73r9,14l5502,86r9,2l5520,81r8,8l5537,85r9,-8l5554,78r9,-6l5571,74r9,-9l5589,69r8,4l5606,107r9,113l5623,420r9,28l5641,328r8,-154l5658,107r9,-12l5675,87r9,16l5692,114r9,-15l5710,71r8,-14l5727,71r9,8l5744,87r9,9l5762,154r8,22l5779,149r9,1l5796,260r9,129l5813,313r9,-147l5831,108r8,-1l5848,121r9,44l5865,155r9,-38l5883,94r8,3l5900,94r9,-6l5917,74r9,-10l5934,59r9,14l5952,88r8,26l5969,175r9,96l5986,303r9,-53l6004,194r8,-22l6021,132r9,-17l6038,125r9,42l6055,203r9,88l6073,323r8,-107l6090,174r9,-16l6107,113r9,-17l6125,86r8,-4l6142,107r8,70l6159,274r9,-8l6176,182r9,-65l6194,114r8,-19l6211,95r9,-1l6228,106r9,9l6246,104r8,-24l6263,74r8,25l6280,121r9,-6l6297,115r9,22l6315,125r8,-7l6332,111r9,23l6349,156r9,2l6367,147r8,-1l6384,124r8,-20l6401,114r9,35l6418,153r9,7l6436,193r8,47l6453,278r9,-75l6470,133r9,3l6488,146r8,8l6505,155r8,66l6522,479r9,277l6539,607r9,-317l6557,179r8,-31l6574,148r9,-14l6591,116r9,10l6609,125r8,-3l6626,121r8,7l6643,140r9,38l6660,292r9,247l6678,566r8,-231l6695,213r9,3l6712,236r9,-24l6730,242r8,158l6747,548r8,-89l6764,326r9,-13l6781,248r9,-64l6799,174r8,6l6816,181r9,7l6833,210r9,83l6850,347r9,-9l6868,274r8,-80l6885,173r9,39l6902,327r9,122l6920,413r8,-97l6937,316r9,142l6954,478r9,-144l6971,223r9,-14l6989,381r8,1150l7006,4074r9,960l7023,2642r9,-1829l7041,399r8,-22l7058,453r9,-6l7075,389r9,-69l7092,253r9,15l7110,398r8,80l7127,446r9,-15l7144,451r9,-61l7162,294r8,-67l7179,228r9,3l7196,234r9,32l7213,374r9,98l7231,517r8,-17l7248,436r9,38l7265,1129r9,1567l7283,3131r8,-1423l7300,785r9,-248l7317,393r9,-97l7334,312r9,286l7352,1115r8,-25l7369,652r9,-206l7386,415r9,-53l7404,332r8,51l7421,582r8,147l7438,728r9,6l7455,574r9,-204l7473,313r8,81l7490,546r9,-15l7507,461r9,206l7525,1243r8,234l7542,915r8,-493l7559,285r9,-14l7576,298r9,5l7594,327r8,3l7611,327r9,25l7628,407r9,75l7646,710r8,701l7663,1949r8,-536l7680,795r9,-264l7697,508r9,150l7715,681r8,-61l7732,1075r9,943l7749,2067r9,-884l7767,705r8,321l7784,2154r8,579l7801,1805r9,-971l7818,678r9,74l7836,930r8,375l7853,1430r9,-533l7870,510r9,-90l7888,495r8,253l7905,970r8,-114l7922,680r9,76l7939,915r9,44l7957,901r8,-89l7974,642r9,-151l7991,425r9,67l8008,580r9,60l8026,989r8,449l8043,1303r9,-203l8060,1552r9,146l8078,1254r8,-238l8095,1105r9,-95l8112,669r9,-76l8129,719r9,-57l8147,578r8,47l8164,581r9,-98l8181,488r9,-22l8199,425r8,29l8216,717r9,295l8233,966r9,-243l8250,559r9,68l8268,937r8,238l8285,940r9,-290l8302,581r9,255l8320,1617r8,1086l8337,2284r9,-1125l8354,813r9,579l8371,3406r9,2788l8388,7109e" filled="f" strokeweight="0">
                  <v:stroke joinstyle="round"/>
                  <v:formulas/>
                  <v:path arrowok="t" o:connecttype="custom" o:connectlocs="71002,3067;148153,7285;225864,53295;303016,18404;380167,3451;457319,81669;535030,2684;612181,1917;689333,13036;767043,10352;844195,4218;921347,11119;998498,5751;1076209,34124;1153360,47161;1230512,157969;1307664,16871;1385374,91638;1462526,19938;1539677,19938;1617388,20321;1694540,386872;1771691,27223;1848843,83969;1926554,52145;2003705,16104;2080857,29907;2158008,17254;2235719,45244;2312871,19554;2390022,19171;2467174,59430;2544884,26839;2622036,40643;2699188,22622;2776898,42176;2854050,23389;2931201,143399;3008353,32591;3086064,31057;3163215,41026;3240367,99689;3317518,22622;3395229,123845;3472381,36425;3549532,59814;3627243,55979;3704395,46394;3781546,124995;3858698,125379;3936408,152985;4013560,87420;4090712,150684;4167863,220084;4245574,125379;4322725,412177;4399877,195545;4477029,222384;4554739,221617;4631891,360415" o:connectangles="0,0,0,0,0,0,0,0,0,0,0,0,0,0,0,0,0,0,0,0,0,0,0,0,0,0,0,0,0,0,0,0,0,0,0,0,0,0,0,0,0,0,0,0,0,0,0,0,0,0,0,0,0,0,0,0,0,0,0,0" textboxrect="0,0,8388,7109"/>
                  <v:textbox>
                    <w:txbxContent>
                      <w:p w14:paraId="381D810A" w14:textId="77777777" w:rsidR="00FE7598" w:rsidRDefault="00FE7598" w:rsidP="00451CAD">
                        <w:pPr>
                          <w:rPr>
                            <w:rFonts w:eastAsia="Times New Roman" w:cs="Times New Roman"/>
                          </w:rPr>
                        </w:pPr>
                      </w:p>
                    </w:txbxContent>
                  </v:textbox>
                </v:shape>
                <v:shape id="Freeform 72927" o:spid="_x0000_s1057" style="position:absolute;left:46894;width:21066;height:26987;flip:y;visibility:visible;mso-wrap-style:square;v-text-anchor:top" coordsize="3767,703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" adj="-11796480,,5400" path="m,7038l8,4666,17,1790,26,813r8,-62l43,752r9,53l60,1112r9,753l78,3245r8,368l95,2031,103,906r9,-274l121,674r8,54l138,773r9,-46l155,616r9,-38l173,563r8,55l190,750r9,-4l207,700r9,24l224,634r9,-63l242,1060r8,1129l259,2354r9,-601l276,1750r9,649l294,2652r8,135l311,2455r8,-688l328,1487r9,80l345,1662r9,-99l363,1109r8,-373l380,691r9,60l397,613r9,-183l415,398r8,-20l432,386r8,4l449,453r9,158l466,1008r9,595l484,2222r8,-114l501,1736r9,-400l518,970r9,-141l536,787r8,8l553,693r8,-180l570,409r9,-37l587,407r9,110l605,718r8,73l622,643r9,-74l639,711r9,157l657,745r8,-175l674,438r8,-64l691,420r9,318l708,1499r9,832l726,2094r8,-588l743,1110r9,-221l760,763r9,-7l778,840r8,85l795,1404r8,858l812,2514r9,-665l829,1242r9,-124l847,1297r8,269l864,1763r9,202l881,2160r9,-345l898,1184r9,-145l916,1467r8,385l933,1864r9,-341l950,1270r9,-162l968,951r8,-105l985,751r9,-83l1002,565r9,-109l1019,399r9,-30l1037,385r8,31l1054,463r9,37l1071,525r9,147l1089,930r8,191l1106,1248r9,-109l1123,959r9,-163l1140,587r9,-52l1158,562r8,40l1175,689r9,9l1192,571r9,-134l1210,409r8,27l1227,518r9,154l1244,838r9,-43l1261,622r9,-182l1279,445r8,134l1296,875r9,154l1313,794r9,-14l1331,1381r8,536l1348,1793r9,-691l1365,551r9,-84l1382,630r9,171l1400,803r8,-50l1417,792r9,117l1434,1695r9,1708l1452,4500r8,-909l1469,1815r9,-860l1486,812r9,752l1503,3068r9,426l1521,2006r8,-1155l1538,500r9,-95l1555,404r9,8l1573,404r8,3l1590,431r8,55l1607,547r9,40l1624,535r9,-97l1642,396r8,-33l1659,353r9,-3l1676,388r9,126l1694,630r8,-34l1711,490r8,-61l1728,405r9,78l1745,593r9,32l1763,914r8,779l1780,2157r9,-377l1797,1113r9,-432l1815,513r8,l1832,765r8,283l1849,943r9,-357l1866,385r9,-19l1884,407r8,29l1901,370r9,30l1918,433r9,-52l1936,354r8,23l1953,369r8,-1l1970,400r9,98l1987,770r9,412l2005,1196r8,-414l2022,566r9,234l2039,1134r9,-74l2057,732r8,-244l2074,417r8,-51l2091,335r9,-27l2108,308r9,14l2126,352r8,54l2143,460r9,35l2160,404r9,-118l2177,226r9,-13l2195,223r8,-8l2212,213r9,7l2229,221r9,13l2247,231r8,-5l2264,215r9,-20l2281,211r9,87l2298,415r9,44l2316,371r8,-110l2333,243r9,20l2350,269r9,9l2368,352r8,224l2385,747r9,-74l2402,486r9,-89l2419,342r9,-63l2437,226r8,-8l2454,234r9,-8l2471,230r9,-28l2489,171r8,-7l2506,158r9,-18l2523,138r9,l2540,146r9,26l2558,184r8,-1l2575,159r9,-15l2592,167r9,38l2610,198r8,-33l2627,133r9,-9l2644,123r9,11l2661,121r9,10l2679,165r8,57l2696,232r9,-15l2713,160r9,-31l2731,116r8,-9l2748,116r8,12l2765,143r9,8l2782,168r9,14l2800,174r8,-34l2817,132r9,-6l2834,112r9,-22l2852,86r8,-7l2869,90r8,9l2886,97r9,-2l2903,86r9,-6l2921,90r8,23l2938,134r9,15l2955,155r9,-18l2973,110r8,-15l2990,84r8,-13l3007,66r9,-5l3024,67r9,3l3042,57r8,-16l3059,49r9,15l3076,72r9,-4l3094,73r8,5l3111,67r8,-3l3128,52r9,2l3145,52r9,1l3163,56r8,-7l3180,60r9,8l3197,76r9,5l3215,101r8,-1l3232,78r8,-11l3249,56r9,-13l3266,40r9,-1l3284,34r8,-1l3301,39r9,-12l3318,29r9,l3336,32r8,1l3353,26r8,-2l3370,22r9,-13l3387,17r9,-6l3405,16r8,-7l3422,4r9,-2l3439,r9,2l3456,10r9,-1l3474,12r8,-3l3491,3r9,3l3508,1r9,4l3526,17r8,9l3543,35r9,8l3560,34r9,-10l3577,22r9,4l3595,24r8,3l3612,19r9,12l3629,31r9,-2l3647,25r8,-9l3664,20r9,-8l3681,24r9,-3l3698,21r9,-12l3716,4r8,-2l3733,1r9,15l3750,20r9,4l3767,3e" filled="f" strokeweight="0">
                  <v:stroke joinstyle="round"/>
                  <v:formulas/>
                  <v:path arrowok="t" o:connecttype="custom" o:connectlocs="29080,308681;62634,242343;96746,215885;130300,218952;164413,1016920;197967,599339;232080,152615;265633,614677;299746,301778;333300,198246;367413,285673;400967,893832;435080,322101;468633,428702;502187,454010;536300,424867;569854,152998;603967,257681;637520,225088;671633,167569;705187,238508;739300,299094;772854,241576;806966,1304894;840520,1176437;874633,157983;908187,205148;942300,197095;975853,227388;1009966,261132;1043520,147630;1077633,146096;1111187,295260;1145300,406461;1178853,118104;1212966,109668;1246520,84743;1280633,114269;1314187,103149;1348299,152231;1381853,88194;1415966,52917;1449520,64037;1483633,51383;1517186,61353;1551299,57902;1584853,42947;1618966,36428;1652520,59435;1686633,23391;1720186,27609;1754299,20707;1787853,29143;1821966,16489;1855519,11120;1889632,3451;1923186,0;1957299,2301;1990853,13037;2024966,11887;2058519,9203;2092632,6135" o:connectangles="0,0,0,0,0,0,0,0,0,0,0,0,0,0,0,0,0,0,0,0,0,0,0,0,0,0,0,0,0,0,0,0,0,0,0,0,0,0,0,0,0,0,0,0,0,0,0,0,0,0,0,0,0,0,0,0,0,0,0,0,0,0" textboxrect="0,0,3767,7038"/>
                  <v:textbox>
                    <w:txbxContent>
                      <w:p w14:paraId="27938A63" w14:textId="77777777" w:rsidR="00FE7598" w:rsidRDefault="00FE7598" w:rsidP="00451CAD">
                        <w:pPr>
                          <w:rPr>
                            <w:rFonts w:eastAsia="Times New Roman" w:cs="Times New Roman"/>
                          </w:rPr>
                        </w:pPr>
                      </w:p>
                    </w:txbxContent>
                  </v:textbox>
                </v:shape>
              </v:group>
            </w:pict>
          </mc:Fallback>
        </mc:AlternateContent>
      </w:r>
    </w:p>
    <w:p w14:paraId="43052625" w14:textId="77777777" w:rsidR="00451CAD" w:rsidRPr="00832472" w:rsidRDefault="00451CAD" w:rsidP="00451CAD">
      <w:pPr>
        <w:rPr>
          <w:rFonts w:ascii="Arial" w:hAnsi="Arial" w:cs="Arial"/>
        </w:rPr>
      </w:pPr>
    </w:p>
    <w:p w14:paraId="37952365" w14:textId="77777777" w:rsidR="00451CAD" w:rsidRPr="00832472" w:rsidRDefault="00451CAD" w:rsidP="00451CAD">
      <w:pPr>
        <w:rPr>
          <w:rFonts w:ascii="Arial" w:hAnsi="Arial" w:cs="Arial"/>
        </w:rPr>
      </w:pPr>
    </w:p>
    <w:p w14:paraId="6F7BBE3E" w14:textId="77777777" w:rsidR="00451CAD" w:rsidRPr="00832472" w:rsidRDefault="00451CAD" w:rsidP="00451CAD">
      <w:pPr>
        <w:rPr>
          <w:rFonts w:ascii="Arial" w:hAnsi="Arial" w:cs="Arial"/>
        </w:rPr>
      </w:pPr>
    </w:p>
    <w:p w14:paraId="793E4795" w14:textId="77777777" w:rsidR="00451CAD" w:rsidRPr="00832472" w:rsidRDefault="00451CAD" w:rsidP="00451CAD">
      <w:pPr>
        <w:rPr>
          <w:rFonts w:ascii="Arial" w:hAnsi="Arial" w:cs="Arial"/>
        </w:rPr>
      </w:pPr>
    </w:p>
    <w:p w14:paraId="654D1118" w14:textId="77777777" w:rsidR="00451CAD" w:rsidRPr="00832472" w:rsidRDefault="00451CAD" w:rsidP="00451CAD">
      <w:pPr>
        <w:rPr>
          <w:rFonts w:ascii="Arial" w:hAnsi="Arial" w:cs="Arial"/>
        </w:rPr>
      </w:pPr>
    </w:p>
    <w:p w14:paraId="5895AA32" w14:textId="77777777" w:rsidR="00451CAD" w:rsidRPr="00832472" w:rsidRDefault="00451CAD" w:rsidP="00451CAD">
      <w:pPr>
        <w:rPr>
          <w:rFonts w:ascii="Arial" w:hAnsi="Arial" w:cs="Arial"/>
        </w:rPr>
      </w:pPr>
    </w:p>
    <w:p w14:paraId="00AF3043" w14:textId="77777777" w:rsidR="00451CAD" w:rsidRPr="00832472" w:rsidRDefault="00451CAD" w:rsidP="00451CAD">
      <w:pPr>
        <w:rPr>
          <w:rFonts w:ascii="Arial" w:hAnsi="Arial" w:cs="Arial"/>
        </w:rPr>
      </w:pPr>
    </w:p>
    <w:p w14:paraId="5BDB23A0" w14:textId="77777777" w:rsidR="00451CAD" w:rsidRPr="00832472" w:rsidRDefault="00451CAD" w:rsidP="00451CAD">
      <w:pPr>
        <w:rPr>
          <w:rFonts w:ascii="Arial" w:hAnsi="Arial" w:cs="Arial"/>
        </w:rPr>
      </w:pPr>
    </w:p>
    <w:p w14:paraId="00F28E31" w14:textId="77777777" w:rsidR="00451CAD" w:rsidRPr="00832472" w:rsidRDefault="00451CAD" w:rsidP="00451CAD">
      <w:pPr>
        <w:rPr>
          <w:rFonts w:ascii="Arial" w:hAnsi="Arial" w:cs="Arial"/>
        </w:rPr>
      </w:pPr>
    </w:p>
    <w:p w14:paraId="74459D4D" w14:textId="77777777" w:rsidR="00451CAD" w:rsidRPr="00832472" w:rsidRDefault="00451CAD" w:rsidP="00451CAD">
      <w:pPr>
        <w:rPr>
          <w:rFonts w:ascii="Arial" w:hAnsi="Arial" w:cs="Arial"/>
        </w:rPr>
      </w:pPr>
    </w:p>
    <w:p w14:paraId="2DB09952" w14:textId="77777777" w:rsidR="00451CAD" w:rsidRPr="00832472" w:rsidRDefault="00451CAD" w:rsidP="00451CAD">
      <w:pPr>
        <w:rPr>
          <w:rFonts w:ascii="Arial" w:hAnsi="Arial" w:cs="Arial"/>
        </w:rPr>
      </w:pPr>
    </w:p>
    <w:p w14:paraId="6AF6B807" w14:textId="77777777" w:rsidR="00451CAD" w:rsidRPr="00832472" w:rsidRDefault="00451CAD" w:rsidP="00451CAD">
      <w:pPr>
        <w:rPr>
          <w:rFonts w:ascii="Arial" w:hAnsi="Arial" w:cs="Arial"/>
          <w:sz w:val="28"/>
          <w:szCs w:val="28"/>
        </w:rPr>
      </w:pPr>
    </w:p>
    <w:p w14:paraId="15FECB33" w14:textId="77777777" w:rsidR="00451CAD" w:rsidRPr="00832472" w:rsidRDefault="00451CAD" w:rsidP="00451CAD">
      <w:pPr>
        <w:rPr>
          <w:rFonts w:ascii="Arial" w:hAnsi="Arial" w:cs="Arial"/>
          <w:sz w:val="28"/>
          <w:szCs w:val="28"/>
        </w:rPr>
      </w:pPr>
      <w:r w:rsidRPr="00832472">
        <w:rPr>
          <w:rFonts w:ascii="Arial" w:hAnsi="Arial" w:cs="Arial"/>
          <w:sz w:val="28"/>
          <w:szCs w:val="28"/>
        </w:rPr>
        <w:lastRenderedPageBreak/>
        <w:t>m/z 217 of branched and cyclic saturate fraction</w:t>
      </w:r>
    </w:p>
    <w:p w14:paraId="6AC6114E" w14:textId="77777777" w:rsidR="00451CAD" w:rsidRPr="00832472" w:rsidRDefault="00451CAD" w:rsidP="00451CAD">
      <w:pPr>
        <w:rPr>
          <w:rFonts w:ascii="Arial" w:hAnsi="Arial" w:cs="Arial"/>
          <w:sz w:val="28"/>
          <w:szCs w:val="28"/>
        </w:rPr>
      </w:pPr>
    </w:p>
    <w:p w14:paraId="4B92DCDD" w14:textId="77777777" w:rsidR="00451CAD" w:rsidRPr="00832472" w:rsidRDefault="00451CAD" w:rsidP="00451CAD">
      <w:pPr>
        <w:rPr>
          <w:rFonts w:ascii="Arial" w:hAnsi="Arial" w:cs="Arial"/>
        </w:rPr>
      </w:pPr>
      <w:r w:rsidRPr="00832472">
        <w:rPr>
          <w:rFonts w:ascii="Arial" w:hAnsi="Arial" w:cs="Arial"/>
          <w:noProof/>
        </w:rPr>
        <mc:AlternateContent>
          <mc:Choice Requires="wps">
            <w:drawing>
              <wp:anchor distT="0" distB="0" distL="114300" distR="114300" simplePos="0" relativeHeight="251707392" behindDoc="0" locked="0" layoutInCell="1" allowOverlap="1" wp14:anchorId="7937179B" wp14:editId="51919150">
                <wp:simplePos x="0" y="0"/>
                <wp:positionH relativeFrom="column">
                  <wp:posOffset>3743960</wp:posOffset>
                </wp:positionH>
                <wp:positionV relativeFrom="paragraph">
                  <wp:posOffset>95885</wp:posOffset>
                </wp:positionV>
                <wp:extent cx="1742440" cy="457200"/>
                <wp:effectExtent l="0" t="0" r="0" b="0"/>
                <wp:wrapSquare wrapText="bothSides"/>
                <wp:docPr id="16588" name="Text Box 16588"/>
                <wp:cNvGraphicFramePr/>
                <a:graphic xmlns:a="http://schemas.openxmlformats.org/drawingml/2006/main">
                  <a:graphicData uri="http://schemas.microsoft.com/office/word/2010/wordprocessingShape">
                    <wps:wsp>
                      <wps:cNvSpPr txBox="1"/>
                      <wps:spPr>
                        <a:xfrm>
                          <a:off x="0" y="0"/>
                          <a:ext cx="1742440" cy="457200"/>
                        </a:xfrm>
                        <a:prstGeom prst="rect">
                          <a:avLst/>
                        </a:prstGeom>
                        <a:noFill/>
                        <a:ln>
                          <a:noFill/>
                        </a:ln>
                        <a:effectLst/>
                        <a:extLst>
                          <a:ext uri="{C572A759-6A51-4108-AA02-DFA0A04FC94B}">
                            <ma14:wrappingTextBox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5C55F52" w14:textId="77777777" w:rsidR="00FE7598" w:rsidRPr="00FD4A54" w:rsidRDefault="00FE7598" w:rsidP="00451CAD">
                            <w:pPr>
                              <w:jc w:val="center"/>
                              <w:rPr>
                                <w:rFonts w:ascii="Arial" w:hAnsi="Arial" w:cs="Arial"/>
                              </w:rPr>
                            </w:pPr>
                            <w:r>
                              <w:rPr>
                                <w:rFonts w:ascii="Arial" w:hAnsi="Arial" w:cs="Arial"/>
                              </w:rPr>
                              <w:t>9585.00 – 9585.50 ft.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37179B" id="Text Box 16588" o:spid="_x0000_s1058" type="#_x0000_t202" style="position:absolute;margin-left:294.8pt;margin-top:7.55pt;width:137.2pt;height:36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" filled="f" stroked="f">
                <v:textbox>
                  <w:txbxContent>
                    <w:p w14:paraId="05C55F52" w14:textId="77777777" w:rsidR="00FE7598" w:rsidRPr="00FD4A54" w:rsidRDefault="00FE7598" w:rsidP="00451CAD">
                      <w:pPr>
                        <w:jc w:val="center"/>
                        <w:rPr>
                          <w:rFonts w:ascii="Arial" w:hAnsi="Arial" w:cs="Arial"/>
                        </w:rPr>
                      </w:pPr>
                      <w:r>
                        <w:rPr>
                          <w:rFonts w:ascii="Arial" w:hAnsi="Arial" w:cs="Arial"/>
                        </w:rPr>
                        <w:t>9585.00 – 9585.50 ft.</w:t>
                      </w:r>
                    </w:p>
                  </w:txbxContent>
                </v:textbox>
                <w10:wrap type="square"/>
              </v:shape>
            </w:pict>
          </mc:Fallback>
        </mc:AlternateContent>
      </w:r>
      <w:r w:rsidRPr="00832472">
        <w:rPr>
          <w:rFonts w:ascii="Arial" w:hAnsi="Arial" w:cs="Arial"/>
          <w:noProof/>
        </w:rPr>
        <mc:AlternateContent>
          <mc:Choice Requires="wps">
            <w:drawing>
              <wp:anchor distT="0" distB="0" distL="114300" distR="114300" simplePos="0" relativeHeight="251681792" behindDoc="0" locked="0" layoutInCell="1" allowOverlap="1" wp14:anchorId="58809B94" wp14:editId="58DD5DB9">
                <wp:simplePos x="0" y="0"/>
                <wp:positionH relativeFrom="column">
                  <wp:posOffset>0</wp:posOffset>
                </wp:positionH>
                <wp:positionV relativeFrom="paragraph">
                  <wp:posOffset>99695</wp:posOffset>
                </wp:positionV>
                <wp:extent cx="5257800" cy="2057400"/>
                <wp:effectExtent l="0" t="0" r="25400" b="25400"/>
                <wp:wrapNone/>
                <wp:docPr id="21533" name="Freeform 1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5257800" cy="2057400"/>
                        </a:xfrm>
                        <a:custGeom>
                          <a:avLst/>
                          <a:gdLst>
                            <a:gd name="T0" fmla="*/ 183 w 12195"/>
                            <a:gd name="T1" fmla="*/ 38 h 8145"/>
                            <a:gd name="T2" fmla="*/ 382 w 12195"/>
                            <a:gd name="T3" fmla="*/ 237 h 8145"/>
                            <a:gd name="T4" fmla="*/ 581 w 12195"/>
                            <a:gd name="T5" fmla="*/ 70 h 8145"/>
                            <a:gd name="T6" fmla="*/ 780 w 12195"/>
                            <a:gd name="T7" fmla="*/ 22 h 8145"/>
                            <a:gd name="T8" fmla="*/ 978 w 12195"/>
                            <a:gd name="T9" fmla="*/ 10 h 8145"/>
                            <a:gd name="T10" fmla="*/ 1177 w 12195"/>
                            <a:gd name="T11" fmla="*/ 78 h 8145"/>
                            <a:gd name="T12" fmla="*/ 1376 w 12195"/>
                            <a:gd name="T13" fmla="*/ 16 h 8145"/>
                            <a:gd name="T14" fmla="*/ 1575 w 12195"/>
                            <a:gd name="T15" fmla="*/ 43 h 8145"/>
                            <a:gd name="T16" fmla="*/ 1773 w 12195"/>
                            <a:gd name="T17" fmla="*/ 26 h 8145"/>
                            <a:gd name="T18" fmla="*/ 1972 w 12195"/>
                            <a:gd name="T19" fmla="*/ 269 h 8145"/>
                            <a:gd name="T20" fmla="*/ 2171 w 12195"/>
                            <a:gd name="T21" fmla="*/ 20 h 8145"/>
                            <a:gd name="T22" fmla="*/ 2370 w 12195"/>
                            <a:gd name="T23" fmla="*/ 44 h 8145"/>
                            <a:gd name="T24" fmla="*/ 2569 w 12195"/>
                            <a:gd name="T25" fmla="*/ 92 h 8145"/>
                            <a:gd name="T26" fmla="*/ 2767 w 12195"/>
                            <a:gd name="T27" fmla="*/ 44 h 8145"/>
                            <a:gd name="T28" fmla="*/ 2966 w 12195"/>
                            <a:gd name="T29" fmla="*/ 79 h 8145"/>
                            <a:gd name="T30" fmla="*/ 3165 w 12195"/>
                            <a:gd name="T31" fmla="*/ 148 h 8145"/>
                            <a:gd name="T32" fmla="*/ 3364 w 12195"/>
                            <a:gd name="T33" fmla="*/ 353 h 8145"/>
                            <a:gd name="T34" fmla="*/ 3562 w 12195"/>
                            <a:gd name="T35" fmla="*/ 257 h 8145"/>
                            <a:gd name="T36" fmla="*/ 3761 w 12195"/>
                            <a:gd name="T37" fmla="*/ 113 h 8145"/>
                            <a:gd name="T38" fmla="*/ 3960 w 12195"/>
                            <a:gd name="T39" fmla="*/ 117 h 8145"/>
                            <a:gd name="T40" fmla="*/ 4159 w 12195"/>
                            <a:gd name="T41" fmla="*/ 363 h 8145"/>
                            <a:gd name="T42" fmla="*/ 4357 w 12195"/>
                            <a:gd name="T43" fmla="*/ 90 h 8145"/>
                            <a:gd name="T44" fmla="*/ 4556 w 12195"/>
                            <a:gd name="T45" fmla="*/ 129 h 8145"/>
                            <a:gd name="T46" fmla="*/ 4755 w 12195"/>
                            <a:gd name="T47" fmla="*/ 104 h 8145"/>
                            <a:gd name="T48" fmla="*/ 4954 w 12195"/>
                            <a:gd name="T49" fmla="*/ 96 h 8145"/>
                            <a:gd name="T50" fmla="*/ 5152 w 12195"/>
                            <a:gd name="T51" fmla="*/ 108 h 8145"/>
                            <a:gd name="T52" fmla="*/ 5351 w 12195"/>
                            <a:gd name="T53" fmla="*/ 106 h 8145"/>
                            <a:gd name="T54" fmla="*/ 5550 w 12195"/>
                            <a:gd name="T55" fmla="*/ 119 h 8145"/>
                            <a:gd name="T56" fmla="*/ 5749 w 12195"/>
                            <a:gd name="T57" fmla="*/ 100 h 8145"/>
                            <a:gd name="T58" fmla="*/ 5948 w 12195"/>
                            <a:gd name="T59" fmla="*/ 114 h 8145"/>
                            <a:gd name="T60" fmla="*/ 6146 w 12195"/>
                            <a:gd name="T61" fmla="*/ 139 h 8145"/>
                            <a:gd name="T62" fmla="*/ 6345 w 12195"/>
                            <a:gd name="T63" fmla="*/ 166 h 8145"/>
                            <a:gd name="T64" fmla="*/ 6544 w 12195"/>
                            <a:gd name="T65" fmla="*/ 210 h 8145"/>
                            <a:gd name="T66" fmla="*/ 6743 w 12195"/>
                            <a:gd name="T67" fmla="*/ 286 h 8145"/>
                            <a:gd name="T68" fmla="*/ 6941 w 12195"/>
                            <a:gd name="T69" fmla="*/ 479 h 8145"/>
                            <a:gd name="T70" fmla="*/ 7140 w 12195"/>
                            <a:gd name="T71" fmla="*/ 379 h 8145"/>
                            <a:gd name="T72" fmla="*/ 7339 w 12195"/>
                            <a:gd name="T73" fmla="*/ 761 h 8145"/>
                            <a:gd name="T74" fmla="*/ 7538 w 12195"/>
                            <a:gd name="T75" fmla="*/ 598 h 8145"/>
                            <a:gd name="T76" fmla="*/ 7736 w 12195"/>
                            <a:gd name="T77" fmla="*/ 652 h 8145"/>
                            <a:gd name="T78" fmla="*/ 7935 w 12195"/>
                            <a:gd name="T79" fmla="*/ 1046 h 8145"/>
                            <a:gd name="T80" fmla="*/ 8134 w 12195"/>
                            <a:gd name="T81" fmla="*/ 1326 h 8145"/>
                            <a:gd name="T82" fmla="*/ 8333 w 12195"/>
                            <a:gd name="T83" fmla="*/ 714 h 8145"/>
                            <a:gd name="T84" fmla="*/ 8531 w 12195"/>
                            <a:gd name="T85" fmla="*/ 954 h 8145"/>
                            <a:gd name="T86" fmla="*/ 8730 w 12195"/>
                            <a:gd name="T87" fmla="*/ 3226 h 8145"/>
                            <a:gd name="T88" fmla="*/ 8929 w 12195"/>
                            <a:gd name="T89" fmla="*/ 1953 h 8145"/>
                            <a:gd name="T90" fmla="*/ 9128 w 12195"/>
                            <a:gd name="T91" fmla="*/ 1310 h 8145"/>
                            <a:gd name="T92" fmla="*/ 9326 w 12195"/>
                            <a:gd name="T93" fmla="*/ 1367 h 8145"/>
                            <a:gd name="T94" fmla="*/ 9525 w 12195"/>
                            <a:gd name="T95" fmla="*/ 1581 h 8145"/>
                            <a:gd name="T96" fmla="*/ 9724 w 12195"/>
                            <a:gd name="T97" fmla="*/ 1269 h 8145"/>
                            <a:gd name="T98" fmla="*/ 9923 w 12195"/>
                            <a:gd name="T99" fmla="*/ 2736 h 8145"/>
                            <a:gd name="T100" fmla="*/ 10122 w 12195"/>
                            <a:gd name="T101" fmla="*/ 917 h 8145"/>
                            <a:gd name="T102" fmla="*/ 10320 w 12195"/>
                            <a:gd name="T103" fmla="*/ 622 h 8145"/>
                            <a:gd name="T104" fmla="*/ 10519 w 12195"/>
                            <a:gd name="T105" fmla="*/ 512 h 8145"/>
                            <a:gd name="T106" fmla="*/ 10718 w 12195"/>
                            <a:gd name="T107" fmla="*/ 572 h 8145"/>
                            <a:gd name="T108" fmla="*/ 10917 w 12195"/>
                            <a:gd name="T109" fmla="*/ 305 h 8145"/>
                            <a:gd name="T110" fmla="*/ 11115 w 12195"/>
                            <a:gd name="T111" fmla="*/ 396 h 8145"/>
                            <a:gd name="T112" fmla="*/ 11314 w 12195"/>
                            <a:gd name="T113" fmla="*/ 236 h 8145"/>
                            <a:gd name="T114" fmla="*/ 11513 w 12195"/>
                            <a:gd name="T115" fmla="*/ 206 h 8145"/>
                            <a:gd name="T116" fmla="*/ 11712 w 12195"/>
                            <a:gd name="T117" fmla="*/ 159 h 8145"/>
                            <a:gd name="T118" fmla="*/ 11910 w 12195"/>
                            <a:gd name="T119" fmla="*/ 123 h 8145"/>
                            <a:gd name="T120" fmla="*/ 12109 w 12195"/>
                            <a:gd name="T121" fmla="*/ 135 h 81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2195" h="8145">
                              <a:moveTo>
                                <a:pt x="0" y="19"/>
                              </a:moveTo>
                              <a:lnTo>
                                <a:pt x="2" y="18"/>
                              </a:lnTo>
                              <a:lnTo>
                                <a:pt x="11" y="14"/>
                              </a:lnTo>
                              <a:lnTo>
                                <a:pt x="19" y="8"/>
                              </a:lnTo>
                              <a:lnTo>
                                <a:pt x="28" y="17"/>
                              </a:lnTo>
                              <a:lnTo>
                                <a:pt x="36" y="32"/>
                              </a:lnTo>
                              <a:lnTo>
                                <a:pt x="45" y="20"/>
                              </a:lnTo>
                              <a:lnTo>
                                <a:pt x="54" y="25"/>
                              </a:lnTo>
                              <a:lnTo>
                                <a:pt x="62" y="27"/>
                              </a:lnTo>
                              <a:lnTo>
                                <a:pt x="71" y="12"/>
                              </a:lnTo>
                              <a:lnTo>
                                <a:pt x="80" y="27"/>
                              </a:lnTo>
                              <a:lnTo>
                                <a:pt x="88" y="23"/>
                              </a:lnTo>
                              <a:lnTo>
                                <a:pt x="97" y="23"/>
                              </a:lnTo>
                              <a:lnTo>
                                <a:pt x="106" y="16"/>
                              </a:lnTo>
                              <a:lnTo>
                                <a:pt x="114" y="16"/>
                              </a:lnTo>
                              <a:lnTo>
                                <a:pt x="123" y="28"/>
                              </a:lnTo>
                              <a:lnTo>
                                <a:pt x="132" y="29"/>
                              </a:lnTo>
                              <a:lnTo>
                                <a:pt x="140" y="27"/>
                              </a:lnTo>
                              <a:lnTo>
                                <a:pt x="149" y="30"/>
                              </a:lnTo>
                              <a:lnTo>
                                <a:pt x="157" y="14"/>
                              </a:lnTo>
                              <a:lnTo>
                                <a:pt x="166" y="17"/>
                              </a:lnTo>
                              <a:lnTo>
                                <a:pt x="175" y="20"/>
                              </a:lnTo>
                              <a:lnTo>
                                <a:pt x="183" y="38"/>
                              </a:lnTo>
                              <a:lnTo>
                                <a:pt x="192" y="113"/>
                              </a:lnTo>
                              <a:lnTo>
                                <a:pt x="201" y="246"/>
                              </a:lnTo>
                              <a:lnTo>
                                <a:pt x="209" y="288"/>
                              </a:lnTo>
                              <a:lnTo>
                                <a:pt x="218" y="135"/>
                              </a:lnTo>
                              <a:lnTo>
                                <a:pt x="227" y="52"/>
                              </a:lnTo>
                              <a:lnTo>
                                <a:pt x="235" y="45"/>
                              </a:lnTo>
                              <a:lnTo>
                                <a:pt x="244" y="44"/>
                              </a:lnTo>
                              <a:lnTo>
                                <a:pt x="253" y="33"/>
                              </a:lnTo>
                              <a:lnTo>
                                <a:pt x="261" y="24"/>
                              </a:lnTo>
                              <a:lnTo>
                                <a:pt x="270" y="33"/>
                              </a:lnTo>
                              <a:lnTo>
                                <a:pt x="278" y="30"/>
                              </a:lnTo>
                              <a:lnTo>
                                <a:pt x="287" y="37"/>
                              </a:lnTo>
                              <a:lnTo>
                                <a:pt x="296" y="40"/>
                              </a:lnTo>
                              <a:lnTo>
                                <a:pt x="304" y="33"/>
                              </a:lnTo>
                              <a:lnTo>
                                <a:pt x="313" y="5"/>
                              </a:lnTo>
                              <a:lnTo>
                                <a:pt x="322" y="12"/>
                              </a:lnTo>
                              <a:lnTo>
                                <a:pt x="330" y="18"/>
                              </a:lnTo>
                              <a:lnTo>
                                <a:pt x="339" y="27"/>
                              </a:lnTo>
                              <a:lnTo>
                                <a:pt x="348" y="21"/>
                              </a:lnTo>
                              <a:lnTo>
                                <a:pt x="356" y="35"/>
                              </a:lnTo>
                              <a:lnTo>
                                <a:pt x="365" y="58"/>
                              </a:lnTo>
                              <a:lnTo>
                                <a:pt x="374" y="74"/>
                              </a:lnTo>
                              <a:lnTo>
                                <a:pt x="382" y="237"/>
                              </a:lnTo>
                              <a:lnTo>
                                <a:pt x="391" y="545"/>
                              </a:lnTo>
                              <a:lnTo>
                                <a:pt x="399" y="519"/>
                              </a:lnTo>
                              <a:lnTo>
                                <a:pt x="408" y="197"/>
                              </a:lnTo>
                              <a:lnTo>
                                <a:pt x="417" y="43"/>
                              </a:lnTo>
                              <a:lnTo>
                                <a:pt x="425" y="37"/>
                              </a:lnTo>
                              <a:lnTo>
                                <a:pt x="434" y="122"/>
                              </a:lnTo>
                              <a:lnTo>
                                <a:pt x="443" y="203"/>
                              </a:lnTo>
                              <a:lnTo>
                                <a:pt x="451" y="189"/>
                              </a:lnTo>
                              <a:lnTo>
                                <a:pt x="460" y="85"/>
                              </a:lnTo>
                              <a:lnTo>
                                <a:pt x="469" y="37"/>
                              </a:lnTo>
                              <a:lnTo>
                                <a:pt x="477" y="71"/>
                              </a:lnTo>
                              <a:lnTo>
                                <a:pt x="486" y="101"/>
                              </a:lnTo>
                              <a:lnTo>
                                <a:pt x="494" y="67"/>
                              </a:lnTo>
                              <a:lnTo>
                                <a:pt x="503" y="34"/>
                              </a:lnTo>
                              <a:lnTo>
                                <a:pt x="512" y="45"/>
                              </a:lnTo>
                              <a:lnTo>
                                <a:pt x="520" y="53"/>
                              </a:lnTo>
                              <a:lnTo>
                                <a:pt x="529" y="51"/>
                              </a:lnTo>
                              <a:lnTo>
                                <a:pt x="538" y="29"/>
                              </a:lnTo>
                              <a:lnTo>
                                <a:pt x="546" y="13"/>
                              </a:lnTo>
                              <a:lnTo>
                                <a:pt x="555" y="13"/>
                              </a:lnTo>
                              <a:lnTo>
                                <a:pt x="564" y="17"/>
                              </a:lnTo>
                              <a:lnTo>
                                <a:pt x="572" y="42"/>
                              </a:lnTo>
                              <a:lnTo>
                                <a:pt x="581" y="70"/>
                              </a:lnTo>
                              <a:lnTo>
                                <a:pt x="590" y="46"/>
                              </a:lnTo>
                              <a:lnTo>
                                <a:pt x="598" y="29"/>
                              </a:lnTo>
                              <a:lnTo>
                                <a:pt x="607" y="21"/>
                              </a:lnTo>
                              <a:lnTo>
                                <a:pt x="615" y="48"/>
                              </a:lnTo>
                              <a:lnTo>
                                <a:pt x="624" y="82"/>
                              </a:lnTo>
                              <a:lnTo>
                                <a:pt x="633" y="178"/>
                              </a:lnTo>
                              <a:lnTo>
                                <a:pt x="641" y="597"/>
                              </a:lnTo>
                              <a:lnTo>
                                <a:pt x="650" y="927"/>
                              </a:lnTo>
                              <a:lnTo>
                                <a:pt x="659" y="554"/>
                              </a:lnTo>
                              <a:lnTo>
                                <a:pt x="667" y="138"/>
                              </a:lnTo>
                              <a:lnTo>
                                <a:pt x="676" y="41"/>
                              </a:lnTo>
                              <a:lnTo>
                                <a:pt x="685" y="25"/>
                              </a:lnTo>
                              <a:lnTo>
                                <a:pt x="693" y="22"/>
                              </a:lnTo>
                              <a:lnTo>
                                <a:pt x="702" y="20"/>
                              </a:lnTo>
                              <a:lnTo>
                                <a:pt x="711" y="22"/>
                              </a:lnTo>
                              <a:lnTo>
                                <a:pt x="719" y="23"/>
                              </a:lnTo>
                              <a:lnTo>
                                <a:pt x="728" y="21"/>
                              </a:lnTo>
                              <a:lnTo>
                                <a:pt x="736" y="27"/>
                              </a:lnTo>
                              <a:lnTo>
                                <a:pt x="745" y="34"/>
                              </a:lnTo>
                              <a:lnTo>
                                <a:pt x="754" y="38"/>
                              </a:lnTo>
                              <a:lnTo>
                                <a:pt x="762" y="26"/>
                              </a:lnTo>
                              <a:lnTo>
                                <a:pt x="771" y="18"/>
                              </a:lnTo>
                              <a:lnTo>
                                <a:pt x="780" y="22"/>
                              </a:lnTo>
                              <a:lnTo>
                                <a:pt x="788" y="34"/>
                              </a:lnTo>
                              <a:lnTo>
                                <a:pt x="797" y="124"/>
                              </a:lnTo>
                              <a:lnTo>
                                <a:pt x="806" y="264"/>
                              </a:lnTo>
                              <a:lnTo>
                                <a:pt x="814" y="236"/>
                              </a:lnTo>
                              <a:lnTo>
                                <a:pt x="823" y="89"/>
                              </a:lnTo>
                              <a:lnTo>
                                <a:pt x="832" y="64"/>
                              </a:lnTo>
                              <a:lnTo>
                                <a:pt x="840" y="84"/>
                              </a:lnTo>
                              <a:lnTo>
                                <a:pt x="849" y="138"/>
                              </a:lnTo>
                              <a:lnTo>
                                <a:pt x="857" y="217"/>
                              </a:lnTo>
                              <a:lnTo>
                                <a:pt x="866" y="239"/>
                              </a:lnTo>
                              <a:lnTo>
                                <a:pt x="875" y="176"/>
                              </a:lnTo>
                              <a:lnTo>
                                <a:pt x="883" y="67"/>
                              </a:lnTo>
                              <a:lnTo>
                                <a:pt x="892" y="15"/>
                              </a:lnTo>
                              <a:lnTo>
                                <a:pt x="901" y="8"/>
                              </a:lnTo>
                              <a:lnTo>
                                <a:pt x="909" y="28"/>
                              </a:lnTo>
                              <a:lnTo>
                                <a:pt x="918" y="20"/>
                              </a:lnTo>
                              <a:lnTo>
                                <a:pt x="927" y="15"/>
                              </a:lnTo>
                              <a:lnTo>
                                <a:pt x="935" y="3"/>
                              </a:lnTo>
                              <a:lnTo>
                                <a:pt x="944" y="11"/>
                              </a:lnTo>
                              <a:lnTo>
                                <a:pt x="953" y="13"/>
                              </a:lnTo>
                              <a:lnTo>
                                <a:pt x="961" y="26"/>
                              </a:lnTo>
                              <a:lnTo>
                                <a:pt x="970" y="22"/>
                              </a:lnTo>
                              <a:lnTo>
                                <a:pt x="978" y="10"/>
                              </a:lnTo>
                              <a:lnTo>
                                <a:pt x="987" y="9"/>
                              </a:lnTo>
                              <a:lnTo>
                                <a:pt x="996" y="20"/>
                              </a:lnTo>
                              <a:lnTo>
                                <a:pt x="1004" y="33"/>
                              </a:lnTo>
                              <a:lnTo>
                                <a:pt x="1013" y="30"/>
                              </a:lnTo>
                              <a:lnTo>
                                <a:pt x="1022" y="19"/>
                              </a:lnTo>
                              <a:lnTo>
                                <a:pt x="1030" y="20"/>
                              </a:lnTo>
                              <a:lnTo>
                                <a:pt x="1039" y="14"/>
                              </a:lnTo>
                              <a:lnTo>
                                <a:pt x="1048" y="8"/>
                              </a:lnTo>
                              <a:lnTo>
                                <a:pt x="1056" y="0"/>
                              </a:lnTo>
                              <a:lnTo>
                                <a:pt x="1065" y="26"/>
                              </a:lnTo>
                              <a:lnTo>
                                <a:pt x="1074" y="70"/>
                              </a:lnTo>
                              <a:lnTo>
                                <a:pt x="1082" y="103"/>
                              </a:lnTo>
                              <a:lnTo>
                                <a:pt x="1091" y="77"/>
                              </a:lnTo>
                              <a:lnTo>
                                <a:pt x="1099" y="51"/>
                              </a:lnTo>
                              <a:lnTo>
                                <a:pt x="1108" y="45"/>
                              </a:lnTo>
                              <a:lnTo>
                                <a:pt x="1117" y="33"/>
                              </a:lnTo>
                              <a:lnTo>
                                <a:pt x="1125" y="23"/>
                              </a:lnTo>
                              <a:lnTo>
                                <a:pt x="1134" y="4"/>
                              </a:lnTo>
                              <a:lnTo>
                                <a:pt x="1143" y="13"/>
                              </a:lnTo>
                              <a:lnTo>
                                <a:pt x="1151" y="14"/>
                              </a:lnTo>
                              <a:lnTo>
                                <a:pt x="1160" y="23"/>
                              </a:lnTo>
                              <a:lnTo>
                                <a:pt x="1169" y="51"/>
                              </a:lnTo>
                              <a:lnTo>
                                <a:pt x="1177" y="78"/>
                              </a:lnTo>
                              <a:lnTo>
                                <a:pt x="1186" y="57"/>
                              </a:lnTo>
                              <a:lnTo>
                                <a:pt x="1194" y="39"/>
                              </a:lnTo>
                              <a:lnTo>
                                <a:pt x="1203" y="18"/>
                              </a:lnTo>
                              <a:lnTo>
                                <a:pt x="1212" y="20"/>
                              </a:lnTo>
                              <a:lnTo>
                                <a:pt x="1220" y="15"/>
                              </a:lnTo>
                              <a:lnTo>
                                <a:pt x="1229" y="15"/>
                              </a:lnTo>
                              <a:lnTo>
                                <a:pt x="1238" y="15"/>
                              </a:lnTo>
                              <a:lnTo>
                                <a:pt x="1246" y="18"/>
                              </a:lnTo>
                              <a:lnTo>
                                <a:pt x="1255" y="33"/>
                              </a:lnTo>
                              <a:lnTo>
                                <a:pt x="1264" y="40"/>
                              </a:lnTo>
                              <a:lnTo>
                                <a:pt x="1272" y="42"/>
                              </a:lnTo>
                              <a:lnTo>
                                <a:pt x="1281" y="64"/>
                              </a:lnTo>
                              <a:lnTo>
                                <a:pt x="1290" y="86"/>
                              </a:lnTo>
                              <a:lnTo>
                                <a:pt x="1298" y="96"/>
                              </a:lnTo>
                              <a:lnTo>
                                <a:pt x="1307" y="93"/>
                              </a:lnTo>
                              <a:lnTo>
                                <a:pt x="1315" y="86"/>
                              </a:lnTo>
                              <a:lnTo>
                                <a:pt x="1324" y="83"/>
                              </a:lnTo>
                              <a:lnTo>
                                <a:pt x="1333" y="62"/>
                              </a:lnTo>
                              <a:lnTo>
                                <a:pt x="1341" y="66"/>
                              </a:lnTo>
                              <a:lnTo>
                                <a:pt x="1350" y="75"/>
                              </a:lnTo>
                              <a:lnTo>
                                <a:pt x="1359" y="34"/>
                              </a:lnTo>
                              <a:lnTo>
                                <a:pt x="1367" y="16"/>
                              </a:lnTo>
                              <a:lnTo>
                                <a:pt x="1376" y="16"/>
                              </a:lnTo>
                              <a:lnTo>
                                <a:pt x="1385" y="22"/>
                              </a:lnTo>
                              <a:lnTo>
                                <a:pt x="1393" y="37"/>
                              </a:lnTo>
                              <a:lnTo>
                                <a:pt x="1402" y="30"/>
                              </a:lnTo>
                              <a:lnTo>
                                <a:pt x="1411" y="17"/>
                              </a:lnTo>
                              <a:lnTo>
                                <a:pt x="1419" y="30"/>
                              </a:lnTo>
                              <a:lnTo>
                                <a:pt x="1428" y="49"/>
                              </a:lnTo>
                              <a:lnTo>
                                <a:pt x="1436" y="61"/>
                              </a:lnTo>
                              <a:lnTo>
                                <a:pt x="1445" y="124"/>
                              </a:lnTo>
                              <a:lnTo>
                                <a:pt x="1454" y="156"/>
                              </a:lnTo>
                              <a:lnTo>
                                <a:pt x="1462" y="99"/>
                              </a:lnTo>
                              <a:lnTo>
                                <a:pt x="1471" y="38"/>
                              </a:lnTo>
                              <a:lnTo>
                                <a:pt x="1480" y="14"/>
                              </a:lnTo>
                              <a:lnTo>
                                <a:pt x="1488" y="7"/>
                              </a:lnTo>
                              <a:lnTo>
                                <a:pt x="1497" y="6"/>
                              </a:lnTo>
                              <a:lnTo>
                                <a:pt x="1506" y="5"/>
                              </a:lnTo>
                              <a:lnTo>
                                <a:pt x="1514" y="23"/>
                              </a:lnTo>
                              <a:lnTo>
                                <a:pt x="1523" y="30"/>
                              </a:lnTo>
                              <a:lnTo>
                                <a:pt x="1532" y="32"/>
                              </a:lnTo>
                              <a:lnTo>
                                <a:pt x="1540" y="27"/>
                              </a:lnTo>
                              <a:lnTo>
                                <a:pt x="1549" y="17"/>
                              </a:lnTo>
                              <a:lnTo>
                                <a:pt x="1557" y="15"/>
                              </a:lnTo>
                              <a:lnTo>
                                <a:pt x="1566" y="24"/>
                              </a:lnTo>
                              <a:lnTo>
                                <a:pt x="1575" y="43"/>
                              </a:lnTo>
                              <a:lnTo>
                                <a:pt x="1583" y="46"/>
                              </a:lnTo>
                              <a:lnTo>
                                <a:pt x="1592" y="34"/>
                              </a:lnTo>
                              <a:lnTo>
                                <a:pt x="1601" y="24"/>
                              </a:lnTo>
                              <a:lnTo>
                                <a:pt x="1609" y="20"/>
                              </a:lnTo>
                              <a:lnTo>
                                <a:pt x="1618" y="11"/>
                              </a:lnTo>
                              <a:lnTo>
                                <a:pt x="1627" y="9"/>
                              </a:lnTo>
                              <a:lnTo>
                                <a:pt x="1635" y="11"/>
                              </a:lnTo>
                              <a:lnTo>
                                <a:pt x="1644" y="13"/>
                              </a:lnTo>
                              <a:lnTo>
                                <a:pt x="1653" y="18"/>
                              </a:lnTo>
                              <a:lnTo>
                                <a:pt x="1661" y="33"/>
                              </a:lnTo>
                              <a:lnTo>
                                <a:pt x="1670" y="46"/>
                              </a:lnTo>
                              <a:lnTo>
                                <a:pt x="1678" y="28"/>
                              </a:lnTo>
                              <a:lnTo>
                                <a:pt x="1687" y="22"/>
                              </a:lnTo>
                              <a:lnTo>
                                <a:pt x="1696" y="32"/>
                              </a:lnTo>
                              <a:lnTo>
                                <a:pt x="1704" y="25"/>
                              </a:lnTo>
                              <a:lnTo>
                                <a:pt x="1713" y="16"/>
                              </a:lnTo>
                              <a:lnTo>
                                <a:pt x="1722" y="15"/>
                              </a:lnTo>
                              <a:lnTo>
                                <a:pt x="1730" y="13"/>
                              </a:lnTo>
                              <a:lnTo>
                                <a:pt x="1739" y="18"/>
                              </a:lnTo>
                              <a:lnTo>
                                <a:pt x="1748" y="55"/>
                              </a:lnTo>
                              <a:lnTo>
                                <a:pt x="1756" y="88"/>
                              </a:lnTo>
                              <a:lnTo>
                                <a:pt x="1765" y="51"/>
                              </a:lnTo>
                              <a:lnTo>
                                <a:pt x="1773" y="26"/>
                              </a:lnTo>
                              <a:lnTo>
                                <a:pt x="1782" y="23"/>
                              </a:lnTo>
                              <a:lnTo>
                                <a:pt x="1791" y="22"/>
                              </a:lnTo>
                              <a:lnTo>
                                <a:pt x="1799" y="40"/>
                              </a:lnTo>
                              <a:lnTo>
                                <a:pt x="1808" y="37"/>
                              </a:lnTo>
                              <a:lnTo>
                                <a:pt x="1817" y="24"/>
                              </a:lnTo>
                              <a:lnTo>
                                <a:pt x="1825" y="43"/>
                              </a:lnTo>
                              <a:lnTo>
                                <a:pt x="1834" y="78"/>
                              </a:lnTo>
                              <a:lnTo>
                                <a:pt x="1843" y="91"/>
                              </a:lnTo>
                              <a:lnTo>
                                <a:pt x="1851" y="48"/>
                              </a:lnTo>
                              <a:lnTo>
                                <a:pt x="1860" y="47"/>
                              </a:lnTo>
                              <a:lnTo>
                                <a:pt x="1869" y="115"/>
                              </a:lnTo>
                              <a:lnTo>
                                <a:pt x="1877" y="199"/>
                              </a:lnTo>
                              <a:lnTo>
                                <a:pt x="1886" y="166"/>
                              </a:lnTo>
                              <a:lnTo>
                                <a:pt x="1894" y="63"/>
                              </a:lnTo>
                              <a:lnTo>
                                <a:pt x="1903" y="15"/>
                              </a:lnTo>
                              <a:lnTo>
                                <a:pt x="1912" y="40"/>
                              </a:lnTo>
                              <a:lnTo>
                                <a:pt x="1920" y="117"/>
                              </a:lnTo>
                              <a:lnTo>
                                <a:pt x="1929" y="202"/>
                              </a:lnTo>
                              <a:lnTo>
                                <a:pt x="1938" y="164"/>
                              </a:lnTo>
                              <a:lnTo>
                                <a:pt x="1946" y="75"/>
                              </a:lnTo>
                              <a:lnTo>
                                <a:pt x="1955" y="56"/>
                              </a:lnTo>
                              <a:lnTo>
                                <a:pt x="1964" y="146"/>
                              </a:lnTo>
                              <a:lnTo>
                                <a:pt x="1972" y="269"/>
                              </a:lnTo>
                              <a:lnTo>
                                <a:pt x="1981" y="209"/>
                              </a:lnTo>
                              <a:lnTo>
                                <a:pt x="1990" y="73"/>
                              </a:lnTo>
                              <a:lnTo>
                                <a:pt x="1998" y="29"/>
                              </a:lnTo>
                              <a:lnTo>
                                <a:pt x="2007" y="39"/>
                              </a:lnTo>
                              <a:lnTo>
                                <a:pt x="2015" y="26"/>
                              </a:lnTo>
                              <a:lnTo>
                                <a:pt x="2024" y="35"/>
                              </a:lnTo>
                              <a:lnTo>
                                <a:pt x="2033" y="62"/>
                              </a:lnTo>
                              <a:lnTo>
                                <a:pt x="2041" y="70"/>
                              </a:lnTo>
                              <a:lnTo>
                                <a:pt x="2050" y="50"/>
                              </a:lnTo>
                              <a:lnTo>
                                <a:pt x="2059" y="51"/>
                              </a:lnTo>
                              <a:lnTo>
                                <a:pt x="2067" y="59"/>
                              </a:lnTo>
                              <a:lnTo>
                                <a:pt x="2076" y="74"/>
                              </a:lnTo>
                              <a:lnTo>
                                <a:pt x="2085" y="139"/>
                              </a:lnTo>
                              <a:lnTo>
                                <a:pt x="2093" y="167"/>
                              </a:lnTo>
                              <a:lnTo>
                                <a:pt x="2102" y="127"/>
                              </a:lnTo>
                              <a:lnTo>
                                <a:pt x="2111" y="103"/>
                              </a:lnTo>
                              <a:lnTo>
                                <a:pt x="2119" y="102"/>
                              </a:lnTo>
                              <a:lnTo>
                                <a:pt x="2128" y="59"/>
                              </a:lnTo>
                              <a:lnTo>
                                <a:pt x="2136" y="38"/>
                              </a:lnTo>
                              <a:lnTo>
                                <a:pt x="2145" y="33"/>
                              </a:lnTo>
                              <a:lnTo>
                                <a:pt x="2154" y="49"/>
                              </a:lnTo>
                              <a:lnTo>
                                <a:pt x="2162" y="32"/>
                              </a:lnTo>
                              <a:lnTo>
                                <a:pt x="2171" y="20"/>
                              </a:lnTo>
                              <a:lnTo>
                                <a:pt x="2180" y="26"/>
                              </a:lnTo>
                              <a:lnTo>
                                <a:pt x="2188" y="25"/>
                              </a:lnTo>
                              <a:lnTo>
                                <a:pt x="2197" y="54"/>
                              </a:lnTo>
                              <a:lnTo>
                                <a:pt x="2206" y="354"/>
                              </a:lnTo>
                              <a:lnTo>
                                <a:pt x="2214" y="1252"/>
                              </a:lnTo>
                              <a:lnTo>
                                <a:pt x="2223" y="1685"/>
                              </a:lnTo>
                              <a:lnTo>
                                <a:pt x="2232" y="962"/>
                              </a:lnTo>
                              <a:lnTo>
                                <a:pt x="2240" y="319"/>
                              </a:lnTo>
                              <a:lnTo>
                                <a:pt x="2249" y="110"/>
                              </a:lnTo>
                              <a:lnTo>
                                <a:pt x="2257" y="61"/>
                              </a:lnTo>
                              <a:lnTo>
                                <a:pt x="2266" y="35"/>
                              </a:lnTo>
                              <a:lnTo>
                                <a:pt x="2275" y="33"/>
                              </a:lnTo>
                              <a:lnTo>
                                <a:pt x="2283" y="31"/>
                              </a:lnTo>
                              <a:lnTo>
                                <a:pt x="2292" y="32"/>
                              </a:lnTo>
                              <a:lnTo>
                                <a:pt x="2301" y="36"/>
                              </a:lnTo>
                              <a:lnTo>
                                <a:pt x="2309" y="37"/>
                              </a:lnTo>
                              <a:lnTo>
                                <a:pt x="2318" y="40"/>
                              </a:lnTo>
                              <a:lnTo>
                                <a:pt x="2327" y="48"/>
                              </a:lnTo>
                              <a:lnTo>
                                <a:pt x="2335" y="50"/>
                              </a:lnTo>
                              <a:lnTo>
                                <a:pt x="2344" y="45"/>
                              </a:lnTo>
                              <a:lnTo>
                                <a:pt x="2352" y="34"/>
                              </a:lnTo>
                              <a:lnTo>
                                <a:pt x="2361" y="37"/>
                              </a:lnTo>
                              <a:lnTo>
                                <a:pt x="2370" y="44"/>
                              </a:lnTo>
                              <a:lnTo>
                                <a:pt x="2378" y="54"/>
                              </a:lnTo>
                              <a:lnTo>
                                <a:pt x="2387" y="73"/>
                              </a:lnTo>
                              <a:lnTo>
                                <a:pt x="2396" y="89"/>
                              </a:lnTo>
                              <a:lnTo>
                                <a:pt x="2404" y="102"/>
                              </a:lnTo>
                              <a:lnTo>
                                <a:pt x="2413" y="202"/>
                              </a:lnTo>
                              <a:lnTo>
                                <a:pt x="2422" y="543"/>
                              </a:lnTo>
                              <a:lnTo>
                                <a:pt x="2430" y="787"/>
                              </a:lnTo>
                              <a:lnTo>
                                <a:pt x="2439" y="764"/>
                              </a:lnTo>
                              <a:lnTo>
                                <a:pt x="2448" y="724"/>
                              </a:lnTo>
                              <a:lnTo>
                                <a:pt x="2456" y="612"/>
                              </a:lnTo>
                              <a:lnTo>
                                <a:pt x="2465" y="315"/>
                              </a:lnTo>
                              <a:lnTo>
                                <a:pt x="2473" y="149"/>
                              </a:lnTo>
                              <a:lnTo>
                                <a:pt x="2482" y="196"/>
                              </a:lnTo>
                              <a:lnTo>
                                <a:pt x="2491" y="284"/>
                              </a:lnTo>
                              <a:lnTo>
                                <a:pt x="2499" y="318"/>
                              </a:lnTo>
                              <a:lnTo>
                                <a:pt x="2508" y="293"/>
                              </a:lnTo>
                              <a:lnTo>
                                <a:pt x="2517" y="395"/>
                              </a:lnTo>
                              <a:lnTo>
                                <a:pt x="2525" y="603"/>
                              </a:lnTo>
                              <a:lnTo>
                                <a:pt x="2534" y="454"/>
                              </a:lnTo>
                              <a:lnTo>
                                <a:pt x="2543" y="170"/>
                              </a:lnTo>
                              <a:lnTo>
                                <a:pt x="2551" y="68"/>
                              </a:lnTo>
                              <a:lnTo>
                                <a:pt x="2560" y="57"/>
                              </a:lnTo>
                              <a:lnTo>
                                <a:pt x="2569" y="92"/>
                              </a:lnTo>
                              <a:lnTo>
                                <a:pt x="2577" y="109"/>
                              </a:lnTo>
                              <a:lnTo>
                                <a:pt x="2586" y="99"/>
                              </a:lnTo>
                              <a:lnTo>
                                <a:pt x="2594" y="95"/>
                              </a:lnTo>
                              <a:lnTo>
                                <a:pt x="2603" y="149"/>
                              </a:lnTo>
                              <a:lnTo>
                                <a:pt x="2612" y="195"/>
                              </a:lnTo>
                              <a:lnTo>
                                <a:pt x="2620" y="153"/>
                              </a:lnTo>
                              <a:lnTo>
                                <a:pt x="2629" y="101"/>
                              </a:lnTo>
                              <a:lnTo>
                                <a:pt x="2638" y="63"/>
                              </a:lnTo>
                              <a:lnTo>
                                <a:pt x="2646" y="64"/>
                              </a:lnTo>
                              <a:lnTo>
                                <a:pt x="2655" y="73"/>
                              </a:lnTo>
                              <a:lnTo>
                                <a:pt x="2664" y="80"/>
                              </a:lnTo>
                              <a:lnTo>
                                <a:pt x="2672" y="98"/>
                              </a:lnTo>
                              <a:lnTo>
                                <a:pt x="2681" y="187"/>
                              </a:lnTo>
                              <a:lnTo>
                                <a:pt x="2690" y="290"/>
                              </a:lnTo>
                              <a:lnTo>
                                <a:pt x="2698" y="325"/>
                              </a:lnTo>
                              <a:lnTo>
                                <a:pt x="2707" y="376"/>
                              </a:lnTo>
                              <a:lnTo>
                                <a:pt x="2715" y="315"/>
                              </a:lnTo>
                              <a:lnTo>
                                <a:pt x="2724" y="260"/>
                              </a:lnTo>
                              <a:lnTo>
                                <a:pt x="2733" y="268"/>
                              </a:lnTo>
                              <a:lnTo>
                                <a:pt x="2741" y="177"/>
                              </a:lnTo>
                              <a:lnTo>
                                <a:pt x="2750" y="96"/>
                              </a:lnTo>
                              <a:lnTo>
                                <a:pt x="2759" y="70"/>
                              </a:lnTo>
                              <a:lnTo>
                                <a:pt x="2767" y="44"/>
                              </a:lnTo>
                              <a:lnTo>
                                <a:pt x="2776" y="45"/>
                              </a:lnTo>
                              <a:lnTo>
                                <a:pt x="2785" y="59"/>
                              </a:lnTo>
                              <a:lnTo>
                                <a:pt x="2793" y="59"/>
                              </a:lnTo>
                              <a:lnTo>
                                <a:pt x="2802" y="76"/>
                              </a:lnTo>
                              <a:lnTo>
                                <a:pt x="2811" y="95"/>
                              </a:lnTo>
                              <a:lnTo>
                                <a:pt x="2819" y="103"/>
                              </a:lnTo>
                              <a:lnTo>
                                <a:pt x="2828" y="94"/>
                              </a:lnTo>
                              <a:lnTo>
                                <a:pt x="2836" y="93"/>
                              </a:lnTo>
                              <a:lnTo>
                                <a:pt x="2845" y="80"/>
                              </a:lnTo>
                              <a:lnTo>
                                <a:pt x="2854" y="66"/>
                              </a:lnTo>
                              <a:lnTo>
                                <a:pt x="2862" y="72"/>
                              </a:lnTo>
                              <a:lnTo>
                                <a:pt x="2871" y="111"/>
                              </a:lnTo>
                              <a:lnTo>
                                <a:pt x="2880" y="198"/>
                              </a:lnTo>
                              <a:lnTo>
                                <a:pt x="2888" y="207"/>
                              </a:lnTo>
                              <a:lnTo>
                                <a:pt x="2897" y="176"/>
                              </a:lnTo>
                              <a:lnTo>
                                <a:pt x="2906" y="115"/>
                              </a:lnTo>
                              <a:lnTo>
                                <a:pt x="2914" y="68"/>
                              </a:lnTo>
                              <a:lnTo>
                                <a:pt x="2923" y="58"/>
                              </a:lnTo>
                              <a:lnTo>
                                <a:pt x="2932" y="104"/>
                              </a:lnTo>
                              <a:lnTo>
                                <a:pt x="2940" y="193"/>
                              </a:lnTo>
                              <a:lnTo>
                                <a:pt x="2949" y="233"/>
                              </a:lnTo>
                              <a:lnTo>
                                <a:pt x="2957" y="162"/>
                              </a:lnTo>
                              <a:lnTo>
                                <a:pt x="2966" y="79"/>
                              </a:lnTo>
                              <a:lnTo>
                                <a:pt x="2975" y="71"/>
                              </a:lnTo>
                              <a:lnTo>
                                <a:pt x="2983" y="79"/>
                              </a:lnTo>
                              <a:lnTo>
                                <a:pt x="2992" y="97"/>
                              </a:lnTo>
                              <a:lnTo>
                                <a:pt x="3001" y="139"/>
                              </a:lnTo>
                              <a:lnTo>
                                <a:pt x="3009" y="499"/>
                              </a:lnTo>
                              <a:lnTo>
                                <a:pt x="3018" y="1803"/>
                              </a:lnTo>
                              <a:lnTo>
                                <a:pt x="3027" y="2877"/>
                              </a:lnTo>
                              <a:lnTo>
                                <a:pt x="3035" y="1909"/>
                              </a:lnTo>
                              <a:lnTo>
                                <a:pt x="3044" y="1382"/>
                              </a:lnTo>
                              <a:lnTo>
                                <a:pt x="3052" y="2214"/>
                              </a:lnTo>
                              <a:lnTo>
                                <a:pt x="3061" y="1953"/>
                              </a:lnTo>
                              <a:lnTo>
                                <a:pt x="3070" y="867"/>
                              </a:lnTo>
                              <a:lnTo>
                                <a:pt x="3078" y="468"/>
                              </a:lnTo>
                              <a:lnTo>
                                <a:pt x="3087" y="287"/>
                              </a:lnTo>
                              <a:lnTo>
                                <a:pt x="3096" y="157"/>
                              </a:lnTo>
                              <a:lnTo>
                                <a:pt x="3104" y="149"/>
                              </a:lnTo>
                              <a:lnTo>
                                <a:pt x="3113" y="174"/>
                              </a:lnTo>
                              <a:lnTo>
                                <a:pt x="3122" y="154"/>
                              </a:lnTo>
                              <a:lnTo>
                                <a:pt x="3130" y="110"/>
                              </a:lnTo>
                              <a:lnTo>
                                <a:pt x="3139" y="70"/>
                              </a:lnTo>
                              <a:lnTo>
                                <a:pt x="3148" y="60"/>
                              </a:lnTo>
                              <a:lnTo>
                                <a:pt x="3156" y="96"/>
                              </a:lnTo>
                              <a:lnTo>
                                <a:pt x="3165" y="148"/>
                              </a:lnTo>
                              <a:lnTo>
                                <a:pt x="3173" y="124"/>
                              </a:lnTo>
                              <a:lnTo>
                                <a:pt x="3182" y="96"/>
                              </a:lnTo>
                              <a:lnTo>
                                <a:pt x="3191" y="86"/>
                              </a:lnTo>
                              <a:lnTo>
                                <a:pt x="3199" y="88"/>
                              </a:lnTo>
                              <a:lnTo>
                                <a:pt x="3208" y="109"/>
                              </a:lnTo>
                              <a:lnTo>
                                <a:pt x="3217" y="124"/>
                              </a:lnTo>
                              <a:lnTo>
                                <a:pt x="3225" y="122"/>
                              </a:lnTo>
                              <a:lnTo>
                                <a:pt x="3234" y="128"/>
                              </a:lnTo>
                              <a:lnTo>
                                <a:pt x="3243" y="112"/>
                              </a:lnTo>
                              <a:lnTo>
                                <a:pt x="3251" y="103"/>
                              </a:lnTo>
                              <a:lnTo>
                                <a:pt x="3260" y="112"/>
                              </a:lnTo>
                              <a:lnTo>
                                <a:pt x="3269" y="91"/>
                              </a:lnTo>
                              <a:lnTo>
                                <a:pt x="3277" y="91"/>
                              </a:lnTo>
                              <a:lnTo>
                                <a:pt x="3286" y="92"/>
                              </a:lnTo>
                              <a:lnTo>
                                <a:pt x="3294" y="83"/>
                              </a:lnTo>
                              <a:lnTo>
                                <a:pt x="3303" y="84"/>
                              </a:lnTo>
                              <a:lnTo>
                                <a:pt x="3312" y="78"/>
                              </a:lnTo>
                              <a:lnTo>
                                <a:pt x="3320" y="90"/>
                              </a:lnTo>
                              <a:lnTo>
                                <a:pt x="3329" y="105"/>
                              </a:lnTo>
                              <a:lnTo>
                                <a:pt x="3338" y="176"/>
                              </a:lnTo>
                              <a:lnTo>
                                <a:pt x="3346" y="406"/>
                              </a:lnTo>
                              <a:lnTo>
                                <a:pt x="3355" y="572"/>
                              </a:lnTo>
                              <a:lnTo>
                                <a:pt x="3364" y="353"/>
                              </a:lnTo>
                              <a:lnTo>
                                <a:pt x="3372" y="139"/>
                              </a:lnTo>
                              <a:lnTo>
                                <a:pt x="3381" y="82"/>
                              </a:lnTo>
                              <a:lnTo>
                                <a:pt x="3390" y="88"/>
                              </a:lnTo>
                              <a:lnTo>
                                <a:pt x="3398" y="99"/>
                              </a:lnTo>
                              <a:lnTo>
                                <a:pt x="3407" y="113"/>
                              </a:lnTo>
                              <a:lnTo>
                                <a:pt x="3415" y="150"/>
                              </a:lnTo>
                              <a:lnTo>
                                <a:pt x="3424" y="121"/>
                              </a:lnTo>
                              <a:lnTo>
                                <a:pt x="3433" y="111"/>
                              </a:lnTo>
                              <a:lnTo>
                                <a:pt x="3441" y="164"/>
                              </a:lnTo>
                              <a:lnTo>
                                <a:pt x="3450" y="239"/>
                              </a:lnTo>
                              <a:lnTo>
                                <a:pt x="3459" y="235"/>
                              </a:lnTo>
                              <a:lnTo>
                                <a:pt x="3467" y="239"/>
                              </a:lnTo>
                              <a:lnTo>
                                <a:pt x="3476" y="216"/>
                              </a:lnTo>
                              <a:lnTo>
                                <a:pt x="3485" y="141"/>
                              </a:lnTo>
                              <a:lnTo>
                                <a:pt x="3493" y="93"/>
                              </a:lnTo>
                              <a:lnTo>
                                <a:pt x="3502" y="98"/>
                              </a:lnTo>
                              <a:lnTo>
                                <a:pt x="3511" y="101"/>
                              </a:lnTo>
                              <a:lnTo>
                                <a:pt x="3519" y="93"/>
                              </a:lnTo>
                              <a:lnTo>
                                <a:pt x="3528" y="91"/>
                              </a:lnTo>
                              <a:lnTo>
                                <a:pt x="3536" y="158"/>
                              </a:lnTo>
                              <a:lnTo>
                                <a:pt x="3545" y="282"/>
                              </a:lnTo>
                              <a:lnTo>
                                <a:pt x="3554" y="319"/>
                              </a:lnTo>
                              <a:lnTo>
                                <a:pt x="3562" y="257"/>
                              </a:lnTo>
                              <a:lnTo>
                                <a:pt x="3571" y="211"/>
                              </a:lnTo>
                              <a:lnTo>
                                <a:pt x="3580" y="148"/>
                              </a:lnTo>
                              <a:lnTo>
                                <a:pt x="3588" y="90"/>
                              </a:lnTo>
                              <a:lnTo>
                                <a:pt x="3597" y="61"/>
                              </a:lnTo>
                              <a:lnTo>
                                <a:pt x="3606" y="64"/>
                              </a:lnTo>
                              <a:lnTo>
                                <a:pt x="3614" y="59"/>
                              </a:lnTo>
                              <a:lnTo>
                                <a:pt x="3623" y="73"/>
                              </a:lnTo>
                              <a:lnTo>
                                <a:pt x="3631" y="116"/>
                              </a:lnTo>
                              <a:lnTo>
                                <a:pt x="3640" y="179"/>
                              </a:lnTo>
                              <a:lnTo>
                                <a:pt x="3649" y="171"/>
                              </a:lnTo>
                              <a:lnTo>
                                <a:pt x="3657" y="139"/>
                              </a:lnTo>
                              <a:lnTo>
                                <a:pt x="3666" y="100"/>
                              </a:lnTo>
                              <a:lnTo>
                                <a:pt x="3675" y="76"/>
                              </a:lnTo>
                              <a:lnTo>
                                <a:pt x="3683" y="77"/>
                              </a:lnTo>
                              <a:lnTo>
                                <a:pt x="3692" y="91"/>
                              </a:lnTo>
                              <a:lnTo>
                                <a:pt x="3701" y="117"/>
                              </a:lnTo>
                              <a:lnTo>
                                <a:pt x="3709" y="141"/>
                              </a:lnTo>
                              <a:lnTo>
                                <a:pt x="3718" y="153"/>
                              </a:lnTo>
                              <a:lnTo>
                                <a:pt x="3727" y="169"/>
                              </a:lnTo>
                              <a:lnTo>
                                <a:pt x="3735" y="140"/>
                              </a:lnTo>
                              <a:lnTo>
                                <a:pt x="3744" y="85"/>
                              </a:lnTo>
                              <a:lnTo>
                                <a:pt x="3752" y="70"/>
                              </a:lnTo>
                              <a:lnTo>
                                <a:pt x="3761" y="113"/>
                              </a:lnTo>
                              <a:lnTo>
                                <a:pt x="3770" y="169"/>
                              </a:lnTo>
                              <a:lnTo>
                                <a:pt x="3778" y="145"/>
                              </a:lnTo>
                              <a:lnTo>
                                <a:pt x="3787" y="146"/>
                              </a:lnTo>
                              <a:lnTo>
                                <a:pt x="3796" y="271"/>
                              </a:lnTo>
                              <a:lnTo>
                                <a:pt x="3804" y="434"/>
                              </a:lnTo>
                              <a:lnTo>
                                <a:pt x="3813" y="344"/>
                              </a:lnTo>
                              <a:lnTo>
                                <a:pt x="3822" y="163"/>
                              </a:lnTo>
                              <a:lnTo>
                                <a:pt x="3830" y="125"/>
                              </a:lnTo>
                              <a:lnTo>
                                <a:pt x="3839" y="144"/>
                              </a:lnTo>
                              <a:lnTo>
                                <a:pt x="3848" y="115"/>
                              </a:lnTo>
                              <a:lnTo>
                                <a:pt x="3856" y="70"/>
                              </a:lnTo>
                              <a:lnTo>
                                <a:pt x="3865" y="70"/>
                              </a:lnTo>
                              <a:lnTo>
                                <a:pt x="3873" y="87"/>
                              </a:lnTo>
                              <a:lnTo>
                                <a:pt x="3882" y="90"/>
                              </a:lnTo>
                              <a:lnTo>
                                <a:pt x="3891" y="69"/>
                              </a:lnTo>
                              <a:lnTo>
                                <a:pt x="3899" y="63"/>
                              </a:lnTo>
                              <a:lnTo>
                                <a:pt x="3908" y="77"/>
                              </a:lnTo>
                              <a:lnTo>
                                <a:pt x="3917" y="98"/>
                              </a:lnTo>
                              <a:lnTo>
                                <a:pt x="3925" y="93"/>
                              </a:lnTo>
                              <a:lnTo>
                                <a:pt x="3934" y="72"/>
                              </a:lnTo>
                              <a:lnTo>
                                <a:pt x="3943" y="83"/>
                              </a:lnTo>
                              <a:lnTo>
                                <a:pt x="3951" y="89"/>
                              </a:lnTo>
                              <a:lnTo>
                                <a:pt x="3960" y="117"/>
                              </a:lnTo>
                              <a:lnTo>
                                <a:pt x="3969" y="190"/>
                              </a:lnTo>
                              <a:lnTo>
                                <a:pt x="3977" y="314"/>
                              </a:lnTo>
                              <a:lnTo>
                                <a:pt x="3986" y="710"/>
                              </a:lnTo>
                              <a:lnTo>
                                <a:pt x="3994" y="1054"/>
                              </a:lnTo>
                              <a:lnTo>
                                <a:pt x="4003" y="701"/>
                              </a:lnTo>
                              <a:lnTo>
                                <a:pt x="4012" y="234"/>
                              </a:lnTo>
                              <a:lnTo>
                                <a:pt x="4020" y="142"/>
                              </a:lnTo>
                              <a:lnTo>
                                <a:pt x="4029" y="170"/>
                              </a:lnTo>
                              <a:lnTo>
                                <a:pt x="4038" y="136"/>
                              </a:lnTo>
                              <a:lnTo>
                                <a:pt x="4046" y="89"/>
                              </a:lnTo>
                              <a:lnTo>
                                <a:pt x="4055" y="68"/>
                              </a:lnTo>
                              <a:lnTo>
                                <a:pt x="4064" y="78"/>
                              </a:lnTo>
                              <a:lnTo>
                                <a:pt x="4072" y="75"/>
                              </a:lnTo>
                              <a:lnTo>
                                <a:pt x="4081" y="81"/>
                              </a:lnTo>
                              <a:lnTo>
                                <a:pt x="4090" y="172"/>
                              </a:lnTo>
                              <a:lnTo>
                                <a:pt x="4098" y="452"/>
                              </a:lnTo>
                              <a:lnTo>
                                <a:pt x="4107" y="706"/>
                              </a:lnTo>
                              <a:lnTo>
                                <a:pt x="4115" y="616"/>
                              </a:lnTo>
                              <a:lnTo>
                                <a:pt x="4124" y="818"/>
                              </a:lnTo>
                              <a:lnTo>
                                <a:pt x="4133" y="1590"/>
                              </a:lnTo>
                              <a:lnTo>
                                <a:pt x="4141" y="1691"/>
                              </a:lnTo>
                              <a:lnTo>
                                <a:pt x="4150" y="998"/>
                              </a:lnTo>
                              <a:lnTo>
                                <a:pt x="4159" y="363"/>
                              </a:lnTo>
                              <a:lnTo>
                                <a:pt x="4167" y="113"/>
                              </a:lnTo>
                              <a:lnTo>
                                <a:pt x="4176" y="73"/>
                              </a:lnTo>
                              <a:lnTo>
                                <a:pt x="4185" y="77"/>
                              </a:lnTo>
                              <a:lnTo>
                                <a:pt x="4193" y="73"/>
                              </a:lnTo>
                              <a:lnTo>
                                <a:pt x="4202" y="76"/>
                              </a:lnTo>
                              <a:lnTo>
                                <a:pt x="4211" y="107"/>
                              </a:lnTo>
                              <a:lnTo>
                                <a:pt x="4219" y="118"/>
                              </a:lnTo>
                              <a:lnTo>
                                <a:pt x="4228" y="100"/>
                              </a:lnTo>
                              <a:lnTo>
                                <a:pt x="4236" y="100"/>
                              </a:lnTo>
                              <a:lnTo>
                                <a:pt x="4245" y="102"/>
                              </a:lnTo>
                              <a:lnTo>
                                <a:pt x="4254" y="107"/>
                              </a:lnTo>
                              <a:lnTo>
                                <a:pt x="4262" y="97"/>
                              </a:lnTo>
                              <a:lnTo>
                                <a:pt x="4271" y="104"/>
                              </a:lnTo>
                              <a:lnTo>
                                <a:pt x="4280" y="93"/>
                              </a:lnTo>
                              <a:lnTo>
                                <a:pt x="4288" y="73"/>
                              </a:lnTo>
                              <a:lnTo>
                                <a:pt x="4297" y="63"/>
                              </a:lnTo>
                              <a:lnTo>
                                <a:pt x="4306" y="68"/>
                              </a:lnTo>
                              <a:lnTo>
                                <a:pt x="4314" y="80"/>
                              </a:lnTo>
                              <a:lnTo>
                                <a:pt x="4323" y="84"/>
                              </a:lnTo>
                              <a:lnTo>
                                <a:pt x="4331" y="81"/>
                              </a:lnTo>
                              <a:lnTo>
                                <a:pt x="4340" y="68"/>
                              </a:lnTo>
                              <a:lnTo>
                                <a:pt x="4349" y="81"/>
                              </a:lnTo>
                              <a:lnTo>
                                <a:pt x="4357" y="90"/>
                              </a:lnTo>
                              <a:lnTo>
                                <a:pt x="4366" y="119"/>
                              </a:lnTo>
                              <a:lnTo>
                                <a:pt x="4375" y="151"/>
                              </a:lnTo>
                              <a:lnTo>
                                <a:pt x="4383" y="281"/>
                              </a:lnTo>
                              <a:lnTo>
                                <a:pt x="4392" y="415"/>
                              </a:lnTo>
                              <a:lnTo>
                                <a:pt x="4401" y="332"/>
                              </a:lnTo>
                              <a:lnTo>
                                <a:pt x="4409" y="174"/>
                              </a:lnTo>
                              <a:lnTo>
                                <a:pt x="4418" y="170"/>
                              </a:lnTo>
                              <a:lnTo>
                                <a:pt x="4427" y="298"/>
                              </a:lnTo>
                              <a:lnTo>
                                <a:pt x="4435" y="347"/>
                              </a:lnTo>
                              <a:lnTo>
                                <a:pt x="4444" y="256"/>
                              </a:lnTo>
                              <a:lnTo>
                                <a:pt x="4452" y="170"/>
                              </a:lnTo>
                              <a:lnTo>
                                <a:pt x="4461" y="122"/>
                              </a:lnTo>
                              <a:lnTo>
                                <a:pt x="4470" y="98"/>
                              </a:lnTo>
                              <a:lnTo>
                                <a:pt x="4478" y="106"/>
                              </a:lnTo>
                              <a:lnTo>
                                <a:pt x="4487" y="146"/>
                              </a:lnTo>
                              <a:lnTo>
                                <a:pt x="4496" y="150"/>
                              </a:lnTo>
                              <a:lnTo>
                                <a:pt x="4504" y="140"/>
                              </a:lnTo>
                              <a:lnTo>
                                <a:pt x="4513" y="131"/>
                              </a:lnTo>
                              <a:lnTo>
                                <a:pt x="4522" y="118"/>
                              </a:lnTo>
                              <a:lnTo>
                                <a:pt x="4530" y="156"/>
                              </a:lnTo>
                              <a:lnTo>
                                <a:pt x="4539" y="166"/>
                              </a:lnTo>
                              <a:lnTo>
                                <a:pt x="4548" y="133"/>
                              </a:lnTo>
                              <a:lnTo>
                                <a:pt x="4556" y="129"/>
                              </a:lnTo>
                              <a:lnTo>
                                <a:pt x="4565" y="132"/>
                              </a:lnTo>
                              <a:lnTo>
                                <a:pt x="4573" y="119"/>
                              </a:lnTo>
                              <a:lnTo>
                                <a:pt x="4582" y="107"/>
                              </a:lnTo>
                              <a:lnTo>
                                <a:pt x="4591" y="104"/>
                              </a:lnTo>
                              <a:lnTo>
                                <a:pt x="4599" y="120"/>
                              </a:lnTo>
                              <a:lnTo>
                                <a:pt x="4608" y="143"/>
                              </a:lnTo>
                              <a:lnTo>
                                <a:pt x="4617" y="149"/>
                              </a:lnTo>
                              <a:lnTo>
                                <a:pt x="4625" y="133"/>
                              </a:lnTo>
                              <a:lnTo>
                                <a:pt x="4634" y="99"/>
                              </a:lnTo>
                              <a:lnTo>
                                <a:pt x="4643" y="80"/>
                              </a:lnTo>
                              <a:lnTo>
                                <a:pt x="4651" y="87"/>
                              </a:lnTo>
                              <a:lnTo>
                                <a:pt x="4660" y="109"/>
                              </a:lnTo>
                              <a:lnTo>
                                <a:pt x="4669" y="107"/>
                              </a:lnTo>
                              <a:lnTo>
                                <a:pt x="4677" y="100"/>
                              </a:lnTo>
                              <a:lnTo>
                                <a:pt x="4686" y="102"/>
                              </a:lnTo>
                              <a:lnTo>
                                <a:pt x="4694" y="117"/>
                              </a:lnTo>
                              <a:lnTo>
                                <a:pt x="4703" y="145"/>
                              </a:lnTo>
                              <a:lnTo>
                                <a:pt x="4712" y="164"/>
                              </a:lnTo>
                              <a:lnTo>
                                <a:pt x="4720" y="142"/>
                              </a:lnTo>
                              <a:lnTo>
                                <a:pt x="4729" y="137"/>
                              </a:lnTo>
                              <a:lnTo>
                                <a:pt x="4738" y="105"/>
                              </a:lnTo>
                              <a:lnTo>
                                <a:pt x="4746" y="90"/>
                              </a:lnTo>
                              <a:lnTo>
                                <a:pt x="4755" y="104"/>
                              </a:lnTo>
                              <a:lnTo>
                                <a:pt x="4764" y="125"/>
                              </a:lnTo>
                              <a:lnTo>
                                <a:pt x="4772" y="119"/>
                              </a:lnTo>
                              <a:lnTo>
                                <a:pt x="4781" y="160"/>
                              </a:lnTo>
                              <a:lnTo>
                                <a:pt x="4790" y="328"/>
                              </a:lnTo>
                              <a:lnTo>
                                <a:pt x="4798" y="389"/>
                              </a:lnTo>
                              <a:lnTo>
                                <a:pt x="4807" y="211"/>
                              </a:lnTo>
                              <a:lnTo>
                                <a:pt x="4815" y="99"/>
                              </a:lnTo>
                              <a:lnTo>
                                <a:pt x="4824" y="76"/>
                              </a:lnTo>
                              <a:lnTo>
                                <a:pt x="4833" y="83"/>
                              </a:lnTo>
                              <a:lnTo>
                                <a:pt x="4841" y="73"/>
                              </a:lnTo>
                              <a:lnTo>
                                <a:pt x="4850" y="79"/>
                              </a:lnTo>
                              <a:lnTo>
                                <a:pt x="4859" y="82"/>
                              </a:lnTo>
                              <a:lnTo>
                                <a:pt x="4867" y="80"/>
                              </a:lnTo>
                              <a:lnTo>
                                <a:pt x="4876" y="82"/>
                              </a:lnTo>
                              <a:lnTo>
                                <a:pt x="4885" y="97"/>
                              </a:lnTo>
                              <a:lnTo>
                                <a:pt x="4893" y="137"/>
                              </a:lnTo>
                              <a:lnTo>
                                <a:pt x="4902" y="174"/>
                              </a:lnTo>
                              <a:lnTo>
                                <a:pt x="4910" y="208"/>
                              </a:lnTo>
                              <a:lnTo>
                                <a:pt x="4919" y="345"/>
                              </a:lnTo>
                              <a:lnTo>
                                <a:pt x="4928" y="310"/>
                              </a:lnTo>
                              <a:lnTo>
                                <a:pt x="4936" y="183"/>
                              </a:lnTo>
                              <a:lnTo>
                                <a:pt x="4945" y="116"/>
                              </a:lnTo>
                              <a:lnTo>
                                <a:pt x="4954" y="96"/>
                              </a:lnTo>
                              <a:lnTo>
                                <a:pt x="4962" y="86"/>
                              </a:lnTo>
                              <a:lnTo>
                                <a:pt x="4971" y="99"/>
                              </a:lnTo>
                              <a:lnTo>
                                <a:pt x="4980" y="118"/>
                              </a:lnTo>
                              <a:lnTo>
                                <a:pt x="4988" y="152"/>
                              </a:lnTo>
                              <a:lnTo>
                                <a:pt x="4997" y="153"/>
                              </a:lnTo>
                              <a:lnTo>
                                <a:pt x="5006" y="126"/>
                              </a:lnTo>
                              <a:lnTo>
                                <a:pt x="5014" y="85"/>
                              </a:lnTo>
                              <a:lnTo>
                                <a:pt x="5023" y="83"/>
                              </a:lnTo>
                              <a:lnTo>
                                <a:pt x="5031" y="113"/>
                              </a:lnTo>
                              <a:lnTo>
                                <a:pt x="5040" y="142"/>
                              </a:lnTo>
                              <a:lnTo>
                                <a:pt x="5049" y="149"/>
                              </a:lnTo>
                              <a:lnTo>
                                <a:pt x="5057" y="105"/>
                              </a:lnTo>
                              <a:lnTo>
                                <a:pt x="5066" y="93"/>
                              </a:lnTo>
                              <a:lnTo>
                                <a:pt x="5075" y="111"/>
                              </a:lnTo>
                              <a:lnTo>
                                <a:pt x="5083" y="109"/>
                              </a:lnTo>
                              <a:lnTo>
                                <a:pt x="5092" y="107"/>
                              </a:lnTo>
                              <a:lnTo>
                                <a:pt x="5101" y="91"/>
                              </a:lnTo>
                              <a:lnTo>
                                <a:pt x="5109" y="87"/>
                              </a:lnTo>
                              <a:lnTo>
                                <a:pt x="5118" y="96"/>
                              </a:lnTo>
                              <a:lnTo>
                                <a:pt x="5127" y="95"/>
                              </a:lnTo>
                              <a:lnTo>
                                <a:pt x="5135" y="88"/>
                              </a:lnTo>
                              <a:lnTo>
                                <a:pt x="5144" y="94"/>
                              </a:lnTo>
                              <a:lnTo>
                                <a:pt x="5152" y="108"/>
                              </a:lnTo>
                              <a:lnTo>
                                <a:pt x="5161" y="106"/>
                              </a:lnTo>
                              <a:lnTo>
                                <a:pt x="5170" y="119"/>
                              </a:lnTo>
                              <a:lnTo>
                                <a:pt x="5178" y="251"/>
                              </a:lnTo>
                              <a:lnTo>
                                <a:pt x="5187" y="455"/>
                              </a:lnTo>
                              <a:lnTo>
                                <a:pt x="5196" y="391"/>
                              </a:lnTo>
                              <a:lnTo>
                                <a:pt x="5204" y="185"/>
                              </a:lnTo>
                              <a:lnTo>
                                <a:pt x="5213" y="114"/>
                              </a:lnTo>
                              <a:lnTo>
                                <a:pt x="5222" y="161"/>
                              </a:lnTo>
                              <a:lnTo>
                                <a:pt x="5230" y="286"/>
                              </a:lnTo>
                              <a:lnTo>
                                <a:pt x="5239" y="388"/>
                              </a:lnTo>
                              <a:lnTo>
                                <a:pt x="5248" y="340"/>
                              </a:lnTo>
                              <a:lnTo>
                                <a:pt x="5256" y="207"/>
                              </a:lnTo>
                              <a:lnTo>
                                <a:pt x="5265" y="215"/>
                              </a:lnTo>
                              <a:lnTo>
                                <a:pt x="5273" y="392"/>
                              </a:lnTo>
                              <a:lnTo>
                                <a:pt x="5282" y="519"/>
                              </a:lnTo>
                              <a:lnTo>
                                <a:pt x="5291" y="362"/>
                              </a:lnTo>
                              <a:lnTo>
                                <a:pt x="5299" y="180"/>
                              </a:lnTo>
                              <a:lnTo>
                                <a:pt x="5308" y="121"/>
                              </a:lnTo>
                              <a:lnTo>
                                <a:pt x="5317" y="125"/>
                              </a:lnTo>
                              <a:lnTo>
                                <a:pt x="5325" y="246"/>
                              </a:lnTo>
                              <a:lnTo>
                                <a:pt x="5334" y="285"/>
                              </a:lnTo>
                              <a:lnTo>
                                <a:pt x="5343" y="183"/>
                              </a:lnTo>
                              <a:lnTo>
                                <a:pt x="5351" y="106"/>
                              </a:lnTo>
                              <a:lnTo>
                                <a:pt x="5360" y="101"/>
                              </a:lnTo>
                              <a:lnTo>
                                <a:pt x="5369" y="88"/>
                              </a:lnTo>
                              <a:lnTo>
                                <a:pt x="5377" y="81"/>
                              </a:lnTo>
                              <a:lnTo>
                                <a:pt x="5386" y="71"/>
                              </a:lnTo>
                              <a:lnTo>
                                <a:pt x="5394" y="98"/>
                              </a:lnTo>
                              <a:lnTo>
                                <a:pt x="5403" y="129"/>
                              </a:lnTo>
                              <a:lnTo>
                                <a:pt x="5412" y="132"/>
                              </a:lnTo>
                              <a:lnTo>
                                <a:pt x="5420" y="108"/>
                              </a:lnTo>
                              <a:lnTo>
                                <a:pt x="5429" y="96"/>
                              </a:lnTo>
                              <a:lnTo>
                                <a:pt x="5438" y="113"/>
                              </a:lnTo>
                              <a:lnTo>
                                <a:pt x="5446" y="121"/>
                              </a:lnTo>
                              <a:lnTo>
                                <a:pt x="5455" y="120"/>
                              </a:lnTo>
                              <a:lnTo>
                                <a:pt x="5464" y="97"/>
                              </a:lnTo>
                              <a:lnTo>
                                <a:pt x="5472" y="87"/>
                              </a:lnTo>
                              <a:lnTo>
                                <a:pt x="5481" y="89"/>
                              </a:lnTo>
                              <a:lnTo>
                                <a:pt x="5489" y="105"/>
                              </a:lnTo>
                              <a:lnTo>
                                <a:pt x="5498" y="129"/>
                              </a:lnTo>
                              <a:lnTo>
                                <a:pt x="5507" y="139"/>
                              </a:lnTo>
                              <a:lnTo>
                                <a:pt x="5515" y="123"/>
                              </a:lnTo>
                              <a:lnTo>
                                <a:pt x="5524" y="108"/>
                              </a:lnTo>
                              <a:lnTo>
                                <a:pt x="5533" y="119"/>
                              </a:lnTo>
                              <a:lnTo>
                                <a:pt x="5541" y="114"/>
                              </a:lnTo>
                              <a:lnTo>
                                <a:pt x="5550" y="119"/>
                              </a:lnTo>
                              <a:lnTo>
                                <a:pt x="5559" y="125"/>
                              </a:lnTo>
                              <a:lnTo>
                                <a:pt x="5567" y="124"/>
                              </a:lnTo>
                              <a:lnTo>
                                <a:pt x="5576" y="112"/>
                              </a:lnTo>
                              <a:lnTo>
                                <a:pt x="5585" y="101"/>
                              </a:lnTo>
                              <a:lnTo>
                                <a:pt x="5593" y="96"/>
                              </a:lnTo>
                              <a:lnTo>
                                <a:pt x="5602" y="112"/>
                              </a:lnTo>
                              <a:lnTo>
                                <a:pt x="5610" y="106"/>
                              </a:lnTo>
                              <a:lnTo>
                                <a:pt x="5619" y="99"/>
                              </a:lnTo>
                              <a:lnTo>
                                <a:pt x="5628" y="97"/>
                              </a:lnTo>
                              <a:lnTo>
                                <a:pt x="5636" y="113"/>
                              </a:lnTo>
                              <a:lnTo>
                                <a:pt x="5645" y="176"/>
                              </a:lnTo>
                              <a:lnTo>
                                <a:pt x="5654" y="378"/>
                              </a:lnTo>
                              <a:lnTo>
                                <a:pt x="5662" y="568"/>
                              </a:lnTo>
                              <a:lnTo>
                                <a:pt x="5671" y="524"/>
                              </a:lnTo>
                              <a:lnTo>
                                <a:pt x="5680" y="351"/>
                              </a:lnTo>
                              <a:lnTo>
                                <a:pt x="5688" y="187"/>
                              </a:lnTo>
                              <a:lnTo>
                                <a:pt x="5697" y="140"/>
                              </a:lnTo>
                              <a:lnTo>
                                <a:pt x="5706" y="133"/>
                              </a:lnTo>
                              <a:lnTo>
                                <a:pt x="5714" y="134"/>
                              </a:lnTo>
                              <a:lnTo>
                                <a:pt x="5723" y="147"/>
                              </a:lnTo>
                              <a:lnTo>
                                <a:pt x="5731" y="154"/>
                              </a:lnTo>
                              <a:lnTo>
                                <a:pt x="5740" y="124"/>
                              </a:lnTo>
                              <a:lnTo>
                                <a:pt x="5749" y="100"/>
                              </a:lnTo>
                              <a:lnTo>
                                <a:pt x="5757" y="90"/>
                              </a:lnTo>
                              <a:lnTo>
                                <a:pt x="5766" y="105"/>
                              </a:lnTo>
                              <a:lnTo>
                                <a:pt x="5775" y="108"/>
                              </a:lnTo>
                              <a:lnTo>
                                <a:pt x="5783" y="116"/>
                              </a:lnTo>
                              <a:lnTo>
                                <a:pt x="5792" y="160"/>
                              </a:lnTo>
                              <a:lnTo>
                                <a:pt x="5801" y="211"/>
                              </a:lnTo>
                              <a:lnTo>
                                <a:pt x="5809" y="209"/>
                              </a:lnTo>
                              <a:lnTo>
                                <a:pt x="5818" y="186"/>
                              </a:lnTo>
                              <a:lnTo>
                                <a:pt x="5827" y="241"/>
                              </a:lnTo>
                              <a:lnTo>
                                <a:pt x="5835" y="420"/>
                              </a:lnTo>
                              <a:lnTo>
                                <a:pt x="5844" y="491"/>
                              </a:lnTo>
                              <a:lnTo>
                                <a:pt x="5852" y="318"/>
                              </a:lnTo>
                              <a:lnTo>
                                <a:pt x="5861" y="182"/>
                              </a:lnTo>
                              <a:lnTo>
                                <a:pt x="5870" y="144"/>
                              </a:lnTo>
                              <a:lnTo>
                                <a:pt x="5878" y="150"/>
                              </a:lnTo>
                              <a:lnTo>
                                <a:pt x="5887" y="207"/>
                              </a:lnTo>
                              <a:lnTo>
                                <a:pt x="5896" y="234"/>
                              </a:lnTo>
                              <a:lnTo>
                                <a:pt x="5904" y="196"/>
                              </a:lnTo>
                              <a:lnTo>
                                <a:pt x="5913" y="135"/>
                              </a:lnTo>
                              <a:lnTo>
                                <a:pt x="5922" y="128"/>
                              </a:lnTo>
                              <a:lnTo>
                                <a:pt x="5930" y="130"/>
                              </a:lnTo>
                              <a:lnTo>
                                <a:pt x="5939" y="125"/>
                              </a:lnTo>
                              <a:lnTo>
                                <a:pt x="5948" y="114"/>
                              </a:lnTo>
                              <a:lnTo>
                                <a:pt x="5956" y="95"/>
                              </a:lnTo>
                              <a:lnTo>
                                <a:pt x="5965" y="91"/>
                              </a:lnTo>
                              <a:lnTo>
                                <a:pt x="5973" y="94"/>
                              </a:lnTo>
                              <a:lnTo>
                                <a:pt x="5982" y="108"/>
                              </a:lnTo>
                              <a:lnTo>
                                <a:pt x="5991" y="121"/>
                              </a:lnTo>
                              <a:lnTo>
                                <a:pt x="5999" y="164"/>
                              </a:lnTo>
                              <a:lnTo>
                                <a:pt x="6008" y="278"/>
                              </a:lnTo>
                              <a:lnTo>
                                <a:pt x="6017" y="384"/>
                              </a:lnTo>
                              <a:lnTo>
                                <a:pt x="6025" y="366"/>
                              </a:lnTo>
                              <a:lnTo>
                                <a:pt x="6034" y="298"/>
                              </a:lnTo>
                              <a:lnTo>
                                <a:pt x="6043" y="245"/>
                              </a:lnTo>
                              <a:lnTo>
                                <a:pt x="6051" y="209"/>
                              </a:lnTo>
                              <a:lnTo>
                                <a:pt x="6060" y="153"/>
                              </a:lnTo>
                              <a:lnTo>
                                <a:pt x="6069" y="149"/>
                              </a:lnTo>
                              <a:lnTo>
                                <a:pt x="6077" y="184"/>
                              </a:lnTo>
                              <a:lnTo>
                                <a:pt x="6086" y="245"/>
                              </a:lnTo>
                              <a:lnTo>
                                <a:pt x="6094" y="304"/>
                              </a:lnTo>
                              <a:lnTo>
                                <a:pt x="6103" y="413"/>
                              </a:lnTo>
                              <a:lnTo>
                                <a:pt x="6112" y="345"/>
                              </a:lnTo>
                              <a:lnTo>
                                <a:pt x="6120" y="246"/>
                              </a:lnTo>
                              <a:lnTo>
                                <a:pt x="6129" y="223"/>
                              </a:lnTo>
                              <a:lnTo>
                                <a:pt x="6138" y="194"/>
                              </a:lnTo>
                              <a:lnTo>
                                <a:pt x="6146" y="139"/>
                              </a:lnTo>
                              <a:lnTo>
                                <a:pt x="6155" y="126"/>
                              </a:lnTo>
                              <a:lnTo>
                                <a:pt x="6164" y="118"/>
                              </a:lnTo>
                              <a:lnTo>
                                <a:pt x="6172" y="124"/>
                              </a:lnTo>
                              <a:lnTo>
                                <a:pt x="6181" y="177"/>
                              </a:lnTo>
                              <a:lnTo>
                                <a:pt x="6189" y="279"/>
                              </a:lnTo>
                              <a:lnTo>
                                <a:pt x="6198" y="371"/>
                              </a:lnTo>
                              <a:lnTo>
                                <a:pt x="6207" y="307"/>
                              </a:lnTo>
                              <a:lnTo>
                                <a:pt x="6215" y="201"/>
                              </a:lnTo>
                              <a:lnTo>
                                <a:pt x="6224" y="150"/>
                              </a:lnTo>
                              <a:lnTo>
                                <a:pt x="6233" y="149"/>
                              </a:lnTo>
                              <a:lnTo>
                                <a:pt x="6241" y="128"/>
                              </a:lnTo>
                              <a:lnTo>
                                <a:pt x="6250" y="124"/>
                              </a:lnTo>
                              <a:lnTo>
                                <a:pt x="6259" y="141"/>
                              </a:lnTo>
                              <a:lnTo>
                                <a:pt x="6267" y="125"/>
                              </a:lnTo>
                              <a:lnTo>
                                <a:pt x="6276" y="139"/>
                              </a:lnTo>
                              <a:lnTo>
                                <a:pt x="6285" y="130"/>
                              </a:lnTo>
                              <a:lnTo>
                                <a:pt x="6293" y="108"/>
                              </a:lnTo>
                              <a:lnTo>
                                <a:pt x="6302" y="124"/>
                              </a:lnTo>
                              <a:lnTo>
                                <a:pt x="6310" y="145"/>
                              </a:lnTo>
                              <a:lnTo>
                                <a:pt x="6319" y="156"/>
                              </a:lnTo>
                              <a:lnTo>
                                <a:pt x="6328" y="158"/>
                              </a:lnTo>
                              <a:lnTo>
                                <a:pt x="6336" y="160"/>
                              </a:lnTo>
                              <a:lnTo>
                                <a:pt x="6345" y="166"/>
                              </a:lnTo>
                              <a:lnTo>
                                <a:pt x="6354" y="172"/>
                              </a:lnTo>
                              <a:lnTo>
                                <a:pt x="6362" y="158"/>
                              </a:lnTo>
                              <a:lnTo>
                                <a:pt x="6371" y="168"/>
                              </a:lnTo>
                              <a:lnTo>
                                <a:pt x="6380" y="191"/>
                              </a:lnTo>
                              <a:lnTo>
                                <a:pt x="6388" y="213"/>
                              </a:lnTo>
                              <a:lnTo>
                                <a:pt x="6397" y="191"/>
                              </a:lnTo>
                              <a:lnTo>
                                <a:pt x="6406" y="179"/>
                              </a:lnTo>
                              <a:lnTo>
                                <a:pt x="6414" y="178"/>
                              </a:lnTo>
                              <a:lnTo>
                                <a:pt x="6423" y="151"/>
                              </a:lnTo>
                              <a:lnTo>
                                <a:pt x="6431" y="142"/>
                              </a:lnTo>
                              <a:lnTo>
                                <a:pt x="6440" y="158"/>
                              </a:lnTo>
                              <a:lnTo>
                                <a:pt x="6449" y="200"/>
                              </a:lnTo>
                              <a:lnTo>
                                <a:pt x="6457" y="213"/>
                              </a:lnTo>
                              <a:lnTo>
                                <a:pt x="6466" y="220"/>
                              </a:lnTo>
                              <a:lnTo>
                                <a:pt x="6475" y="264"/>
                              </a:lnTo>
                              <a:lnTo>
                                <a:pt x="6483" y="318"/>
                              </a:lnTo>
                              <a:lnTo>
                                <a:pt x="6492" y="304"/>
                              </a:lnTo>
                              <a:lnTo>
                                <a:pt x="6501" y="224"/>
                              </a:lnTo>
                              <a:lnTo>
                                <a:pt x="6509" y="179"/>
                              </a:lnTo>
                              <a:lnTo>
                                <a:pt x="6518" y="175"/>
                              </a:lnTo>
                              <a:lnTo>
                                <a:pt x="6527" y="198"/>
                              </a:lnTo>
                              <a:lnTo>
                                <a:pt x="6535" y="188"/>
                              </a:lnTo>
                              <a:lnTo>
                                <a:pt x="6544" y="210"/>
                              </a:lnTo>
                              <a:lnTo>
                                <a:pt x="6552" y="358"/>
                              </a:lnTo>
                              <a:lnTo>
                                <a:pt x="6561" y="736"/>
                              </a:lnTo>
                              <a:lnTo>
                                <a:pt x="6570" y="913"/>
                              </a:lnTo>
                              <a:lnTo>
                                <a:pt x="6578" y="586"/>
                              </a:lnTo>
                              <a:lnTo>
                                <a:pt x="6587" y="261"/>
                              </a:lnTo>
                              <a:lnTo>
                                <a:pt x="6596" y="200"/>
                              </a:lnTo>
                              <a:lnTo>
                                <a:pt x="6604" y="199"/>
                              </a:lnTo>
                              <a:lnTo>
                                <a:pt x="6613" y="174"/>
                              </a:lnTo>
                              <a:lnTo>
                                <a:pt x="6622" y="157"/>
                              </a:lnTo>
                              <a:lnTo>
                                <a:pt x="6630" y="155"/>
                              </a:lnTo>
                              <a:lnTo>
                                <a:pt x="6639" y="156"/>
                              </a:lnTo>
                              <a:lnTo>
                                <a:pt x="6648" y="152"/>
                              </a:lnTo>
                              <a:lnTo>
                                <a:pt x="6656" y="153"/>
                              </a:lnTo>
                              <a:lnTo>
                                <a:pt x="6665" y="164"/>
                              </a:lnTo>
                              <a:lnTo>
                                <a:pt x="6673" y="162"/>
                              </a:lnTo>
                              <a:lnTo>
                                <a:pt x="6682" y="185"/>
                              </a:lnTo>
                              <a:lnTo>
                                <a:pt x="6691" y="248"/>
                              </a:lnTo>
                              <a:lnTo>
                                <a:pt x="6699" y="456"/>
                              </a:lnTo>
                              <a:lnTo>
                                <a:pt x="6708" y="661"/>
                              </a:lnTo>
                              <a:lnTo>
                                <a:pt x="6717" y="585"/>
                              </a:lnTo>
                              <a:lnTo>
                                <a:pt x="6725" y="319"/>
                              </a:lnTo>
                              <a:lnTo>
                                <a:pt x="6734" y="256"/>
                              </a:lnTo>
                              <a:lnTo>
                                <a:pt x="6743" y="286"/>
                              </a:lnTo>
                              <a:lnTo>
                                <a:pt x="6751" y="294"/>
                              </a:lnTo>
                              <a:lnTo>
                                <a:pt x="6760" y="261"/>
                              </a:lnTo>
                              <a:lnTo>
                                <a:pt x="6768" y="366"/>
                              </a:lnTo>
                              <a:lnTo>
                                <a:pt x="6777" y="560"/>
                              </a:lnTo>
                              <a:lnTo>
                                <a:pt x="6786" y="662"/>
                              </a:lnTo>
                              <a:lnTo>
                                <a:pt x="6794" y="481"/>
                              </a:lnTo>
                              <a:lnTo>
                                <a:pt x="6803" y="378"/>
                              </a:lnTo>
                              <a:lnTo>
                                <a:pt x="6812" y="365"/>
                              </a:lnTo>
                              <a:lnTo>
                                <a:pt x="6820" y="271"/>
                              </a:lnTo>
                              <a:lnTo>
                                <a:pt x="6829" y="217"/>
                              </a:lnTo>
                              <a:lnTo>
                                <a:pt x="6838" y="210"/>
                              </a:lnTo>
                              <a:lnTo>
                                <a:pt x="6846" y="214"/>
                              </a:lnTo>
                              <a:lnTo>
                                <a:pt x="6855" y="221"/>
                              </a:lnTo>
                              <a:lnTo>
                                <a:pt x="6864" y="241"/>
                              </a:lnTo>
                              <a:lnTo>
                                <a:pt x="6872" y="300"/>
                              </a:lnTo>
                              <a:lnTo>
                                <a:pt x="6881" y="386"/>
                              </a:lnTo>
                              <a:lnTo>
                                <a:pt x="6889" y="424"/>
                              </a:lnTo>
                              <a:lnTo>
                                <a:pt x="6898" y="382"/>
                              </a:lnTo>
                              <a:lnTo>
                                <a:pt x="6907" y="293"/>
                              </a:lnTo>
                              <a:lnTo>
                                <a:pt x="6915" y="237"/>
                              </a:lnTo>
                              <a:lnTo>
                                <a:pt x="6924" y="236"/>
                              </a:lnTo>
                              <a:lnTo>
                                <a:pt x="6933" y="317"/>
                              </a:lnTo>
                              <a:lnTo>
                                <a:pt x="6941" y="479"/>
                              </a:lnTo>
                              <a:lnTo>
                                <a:pt x="6950" y="578"/>
                              </a:lnTo>
                              <a:lnTo>
                                <a:pt x="6959" y="459"/>
                              </a:lnTo>
                              <a:lnTo>
                                <a:pt x="6967" y="362"/>
                              </a:lnTo>
                              <a:lnTo>
                                <a:pt x="6976" y="442"/>
                              </a:lnTo>
                              <a:lnTo>
                                <a:pt x="6985" y="593"/>
                              </a:lnTo>
                              <a:lnTo>
                                <a:pt x="6993" y="513"/>
                              </a:lnTo>
                              <a:lnTo>
                                <a:pt x="7002" y="330"/>
                              </a:lnTo>
                              <a:lnTo>
                                <a:pt x="7010" y="259"/>
                              </a:lnTo>
                              <a:lnTo>
                                <a:pt x="7019" y="288"/>
                              </a:lnTo>
                              <a:lnTo>
                                <a:pt x="7028" y="769"/>
                              </a:lnTo>
                              <a:lnTo>
                                <a:pt x="7036" y="2890"/>
                              </a:lnTo>
                              <a:lnTo>
                                <a:pt x="7045" y="5710"/>
                              </a:lnTo>
                              <a:lnTo>
                                <a:pt x="7054" y="4826"/>
                              </a:lnTo>
                              <a:lnTo>
                                <a:pt x="7062" y="1953"/>
                              </a:lnTo>
                              <a:lnTo>
                                <a:pt x="7071" y="667"/>
                              </a:lnTo>
                              <a:lnTo>
                                <a:pt x="7080" y="436"/>
                              </a:lnTo>
                              <a:lnTo>
                                <a:pt x="7088" y="477"/>
                              </a:lnTo>
                              <a:lnTo>
                                <a:pt x="7097" y="541"/>
                              </a:lnTo>
                              <a:lnTo>
                                <a:pt x="7106" y="502"/>
                              </a:lnTo>
                              <a:lnTo>
                                <a:pt x="7114" y="427"/>
                              </a:lnTo>
                              <a:lnTo>
                                <a:pt x="7123" y="359"/>
                              </a:lnTo>
                              <a:lnTo>
                                <a:pt x="7131" y="312"/>
                              </a:lnTo>
                              <a:lnTo>
                                <a:pt x="7140" y="379"/>
                              </a:lnTo>
                              <a:lnTo>
                                <a:pt x="7149" y="536"/>
                              </a:lnTo>
                              <a:lnTo>
                                <a:pt x="7157" y="564"/>
                              </a:lnTo>
                              <a:lnTo>
                                <a:pt x="7166" y="543"/>
                              </a:lnTo>
                              <a:lnTo>
                                <a:pt x="7175" y="531"/>
                              </a:lnTo>
                              <a:lnTo>
                                <a:pt x="7183" y="531"/>
                              </a:lnTo>
                              <a:lnTo>
                                <a:pt x="7192" y="413"/>
                              </a:lnTo>
                              <a:lnTo>
                                <a:pt x="7201" y="309"/>
                              </a:lnTo>
                              <a:lnTo>
                                <a:pt x="7209" y="282"/>
                              </a:lnTo>
                              <a:lnTo>
                                <a:pt x="7218" y="290"/>
                              </a:lnTo>
                              <a:lnTo>
                                <a:pt x="7227" y="286"/>
                              </a:lnTo>
                              <a:lnTo>
                                <a:pt x="7235" y="288"/>
                              </a:lnTo>
                              <a:lnTo>
                                <a:pt x="7244" y="370"/>
                              </a:lnTo>
                              <a:lnTo>
                                <a:pt x="7252" y="484"/>
                              </a:lnTo>
                              <a:lnTo>
                                <a:pt x="7261" y="597"/>
                              </a:lnTo>
                              <a:lnTo>
                                <a:pt x="7270" y="643"/>
                              </a:lnTo>
                              <a:lnTo>
                                <a:pt x="7278" y="569"/>
                              </a:lnTo>
                              <a:lnTo>
                                <a:pt x="7287" y="508"/>
                              </a:lnTo>
                              <a:lnTo>
                                <a:pt x="7296" y="705"/>
                              </a:lnTo>
                              <a:lnTo>
                                <a:pt x="7304" y="2001"/>
                              </a:lnTo>
                              <a:lnTo>
                                <a:pt x="7313" y="3583"/>
                              </a:lnTo>
                              <a:lnTo>
                                <a:pt x="7322" y="3162"/>
                              </a:lnTo>
                              <a:lnTo>
                                <a:pt x="7330" y="1431"/>
                              </a:lnTo>
                              <a:lnTo>
                                <a:pt x="7339" y="761"/>
                              </a:lnTo>
                              <a:lnTo>
                                <a:pt x="7348" y="570"/>
                              </a:lnTo>
                              <a:lnTo>
                                <a:pt x="7356" y="401"/>
                              </a:lnTo>
                              <a:lnTo>
                                <a:pt x="7365" y="348"/>
                              </a:lnTo>
                              <a:lnTo>
                                <a:pt x="7373" y="464"/>
                              </a:lnTo>
                              <a:lnTo>
                                <a:pt x="7382" y="1025"/>
                              </a:lnTo>
                              <a:lnTo>
                                <a:pt x="7391" y="1396"/>
                              </a:lnTo>
                              <a:lnTo>
                                <a:pt x="7399" y="1040"/>
                              </a:lnTo>
                              <a:lnTo>
                                <a:pt x="7408" y="638"/>
                              </a:lnTo>
                              <a:lnTo>
                                <a:pt x="7417" y="529"/>
                              </a:lnTo>
                              <a:lnTo>
                                <a:pt x="7425" y="486"/>
                              </a:lnTo>
                              <a:lnTo>
                                <a:pt x="7434" y="416"/>
                              </a:lnTo>
                              <a:lnTo>
                                <a:pt x="7443" y="405"/>
                              </a:lnTo>
                              <a:lnTo>
                                <a:pt x="7451" y="532"/>
                              </a:lnTo>
                              <a:lnTo>
                                <a:pt x="7460" y="772"/>
                              </a:lnTo>
                              <a:lnTo>
                                <a:pt x="7468" y="873"/>
                              </a:lnTo>
                              <a:lnTo>
                                <a:pt x="7477" y="859"/>
                              </a:lnTo>
                              <a:lnTo>
                                <a:pt x="7486" y="811"/>
                              </a:lnTo>
                              <a:lnTo>
                                <a:pt x="7494" y="579"/>
                              </a:lnTo>
                              <a:lnTo>
                                <a:pt x="7503" y="399"/>
                              </a:lnTo>
                              <a:lnTo>
                                <a:pt x="7512" y="403"/>
                              </a:lnTo>
                              <a:lnTo>
                                <a:pt x="7520" y="544"/>
                              </a:lnTo>
                              <a:lnTo>
                                <a:pt x="7529" y="670"/>
                              </a:lnTo>
                              <a:lnTo>
                                <a:pt x="7538" y="598"/>
                              </a:lnTo>
                              <a:lnTo>
                                <a:pt x="7546" y="595"/>
                              </a:lnTo>
                              <a:lnTo>
                                <a:pt x="7555" y="1029"/>
                              </a:lnTo>
                              <a:lnTo>
                                <a:pt x="7564" y="1670"/>
                              </a:lnTo>
                              <a:lnTo>
                                <a:pt x="7572" y="1520"/>
                              </a:lnTo>
                              <a:lnTo>
                                <a:pt x="7581" y="789"/>
                              </a:lnTo>
                              <a:lnTo>
                                <a:pt x="7589" y="403"/>
                              </a:lnTo>
                              <a:lnTo>
                                <a:pt x="7598" y="345"/>
                              </a:lnTo>
                              <a:lnTo>
                                <a:pt x="7607" y="343"/>
                              </a:lnTo>
                              <a:lnTo>
                                <a:pt x="7615" y="358"/>
                              </a:lnTo>
                              <a:lnTo>
                                <a:pt x="7624" y="390"/>
                              </a:lnTo>
                              <a:lnTo>
                                <a:pt x="7633" y="385"/>
                              </a:lnTo>
                              <a:lnTo>
                                <a:pt x="7641" y="409"/>
                              </a:lnTo>
                              <a:lnTo>
                                <a:pt x="7650" y="418"/>
                              </a:lnTo>
                              <a:lnTo>
                                <a:pt x="7659" y="463"/>
                              </a:lnTo>
                              <a:lnTo>
                                <a:pt x="7667" y="508"/>
                              </a:lnTo>
                              <a:lnTo>
                                <a:pt x="7676" y="630"/>
                              </a:lnTo>
                              <a:lnTo>
                                <a:pt x="7685" y="1137"/>
                              </a:lnTo>
                              <a:lnTo>
                                <a:pt x="7693" y="2051"/>
                              </a:lnTo>
                              <a:lnTo>
                                <a:pt x="7702" y="2146"/>
                              </a:lnTo>
                              <a:lnTo>
                                <a:pt x="7710" y="1310"/>
                              </a:lnTo>
                              <a:lnTo>
                                <a:pt x="7719" y="746"/>
                              </a:lnTo>
                              <a:lnTo>
                                <a:pt x="7728" y="581"/>
                              </a:lnTo>
                              <a:lnTo>
                                <a:pt x="7736" y="652"/>
                              </a:lnTo>
                              <a:lnTo>
                                <a:pt x="7745" y="832"/>
                              </a:lnTo>
                              <a:lnTo>
                                <a:pt x="7754" y="771"/>
                              </a:lnTo>
                              <a:lnTo>
                                <a:pt x="7762" y="830"/>
                              </a:lnTo>
                              <a:lnTo>
                                <a:pt x="7771" y="1692"/>
                              </a:lnTo>
                              <a:lnTo>
                                <a:pt x="7780" y="2592"/>
                              </a:lnTo>
                              <a:lnTo>
                                <a:pt x="7788" y="1972"/>
                              </a:lnTo>
                              <a:lnTo>
                                <a:pt x="7797" y="1037"/>
                              </a:lnTo>
                              <a:lnTo>
                                <a:pt x="7806" y="886"/>
                              </a:lnTo>
                              <a:lnTo>
                                <a:pt x="7814" y="1707"/>
                              </a:lnTo>
                              <a:lnTo>
                                <a:pt x="7823" y="2964"/>
                              </a:lnTo>
                              <a:lnTo>
                                <a:pt x="7831" y="2786"/>
                              </a:lnTo>
                              <a:lnTo>
                                <a:pt x="7840" y="1533"/>
                              </a:lnTo>
                              <a:lnTo>
                                <a:pt x="7849" y="893"/>
                              </a:lnTo>
                              <a:lnTo>
                                <a:pt x="7857" y="872"/>
                              </a:lnTo>
                              <a:lnTo>
                                <a:pt x="7866" y="981"/>
                              </a:lnTo>
                              <a:lnTo>
                                <a:pt x="7875" y="1297"/>
                              </a:lnTo>
                              <a:lnTo>
                                <a:pt x="7883" y="1716"/>
                              </a:lnTo>
                              <a:lnTo>
                                <a:pt x="7892" y="1474"/>
                              </a:lnTo>
                              <a:lnTo>
                                <a:pt x="7901" y="819"/>
                              </a:lnTo>
                              <a:lnTo>
                                <a:pt x="7909" y="535"/>
                              </a:lnTo>
                              <a:lnTo>
                                <a:pt x="7918" y="525"/>
                              </a:lnTo>
                              <a:lnTo>
                                <a:pt x="7927" y="724"/>
                              </a:lnTo>
                              <a:lnTo>
                                <a:pt x="7935" y="1046"/>
                              </a:lnTo>
                              <a:lnTo>
                                <a:pt x="7944" y="1118"/>
                              </a:lnTo>
                              <a:lnTo>
                                <a:pt x="7952" y="922"/>
                              </a:lnTo>
                              <a:lnTo>
                                <a:pt x="7961" y="836"/>
                              </a:lnTo>
                              <a:lnTo>
                                <a:pt x="7970" y="997"/>
                              </a:lnTo>
                              <a:lnTo>
                                <a:pt x="7978" y="1158"/>
                              </a:lnTo>
                              <a:lnTo>
                                <a:pt x="7987" y="1133"/>
                              </a:lnTo>
                              <a:lnTo>
                                <a:pt x="7996" y="1043"/>
                              </a:lnTo>
                              <a:lnTo>
                                <a:pt x="8004" y="893"/>
                              </a:lnTo>
                              <a:lnTo>
                                <a:pt x="8013" y="682"/>
                              </a:lnTo>
                              <a:lnTo>
                                <a:pt x="8022" y="542"/>
                              </a:lnTo>
                              <a:lnTo>
                                <a:pt x="8030" y="540"/>
                              </a:lnTo>
                              <a:lnTo>
                                <a:pt x="8039" y="649"/>
                              </a:lnTo>
                              <a:lnTo>
                                <a:pt x="8047" y="712"/>
                              </a:lnTo>
                              <a:lnTo>
                                <a:pt x="8056" y="862"/>
                              </a:lnTo>
                              <a:lnTo>
                                <a:pt x="8065" y="1391"/>
                              </a:lnTo>
                              <a:lnTo>
                                <a:pt x="8073" y="1731"/>
                              </a:lnTo>
                              <a:lnTo>
                                <a:pt x="8082" y="1369"/>
                              </a:lnTo>
                              <a:lnTo>
                                <a:pt x="8091" y="1436"/>
                              </a:lnTo>
                              <a:lnTo>
                                <a:pt x="8099" y="1972"/>
                              </a:lnTo>
                              <a:lnTo>
                                <a:pt x="8108" y="1844"/>
                              </a:lnTo>
                              <a:lnTo>
                                <a:pt x="8117" y="1247"/>
                              </a:lnTo>
                              <a:lnTo>
                                <a:pt x="8125" y="1268"/>
                              </a:lnTo>
                              <a:lnTo>
                                <a:pt x="8134" y="1326"/>
                              </a:lnTo>
                              <a:lnTo>
                                <a:pt x="8143" y="1034"/>
                              </a:lnTo>
                              <a:lnTo>
                                <a:pt x="8151" y="708"/>
                              </a:lnTo>
                              <a:lnTo>
                                <a:pt x="8160" y="782"/>
                              </a:lnTo>
                              <a:lnTo>
                                <a:pt x="8168" y="879"/>
                              </a:lnTo>
                              <a:lnTo>
                                <a:pt x="8177" y="746"/>
                              </a:lnTo>
                              <a:lnTo>
                                <a:pt x="8186" y="721"/>
                              </a:lnTo>
                              <a:lnTo>
                                <a:pt x="8194" y="766"/>
                              </a:lnTo>
                              <a:lnTo>
                                <a:pt x="8203" y="634"/>
                              </a:lnTo>
                              <a:lnTo>
                                <a:pt x="8212" y="578"/>
                              </a:lnTo>
                              <a:lnTo>
                                <a:pt x="8220" y="591"/>
                              </a:lnTo>
                              <a:lnTo>
                                <a:pt x="8229" y="537"/>
                              </a:lnTo>
                              <a:lnTo>
                                <a:pt x="8238" y="504"/>
                              </a:lnTo>
                              <a:lnTo>
                                <a:pt x="8246" y="654"/>
                              </a:lnTo>
                              <a:lnTo>
                                <a:pt x="8255" y="1018"/>
                              </a:lnTo>
                              <a:lnTo>
                                <a:pt x="8264" y="1249"/>
                              </a:lnTo>
                              <a:lnTo>
                                <a:pt x="8272" y="1052"/>
                              </a:lnTo>
                              <a:lnTo>
                                <a:pt x="8281" y="758"/>
                              </a:lnTo>
                              <a:lnTo>
                                <a:pt x="8289" y="664"/>
                              </a:lnTo>
                              <a:lnTo>
                                <a:pt x="8298" y="884"/>
                              </a:lnTo>
                              <a:lnTo>
                                <a:pt x="8307" y="1279"/>
                              </a:lnTo>
                              <a:lnTo>
                                <a:pt x="8315" y="1335"/>
                              </a:lnTo>
                              <a:lnTo>
                                <a:pt x="8324" y="984"/>
                              </a:lnTo>
                              <a:lnTo>
                                <a:pt x="8333" y="714"/>
                              </a:lnTo>
                              <a:lnTo>
                                <a:pt x="8341" y="788"/>
                              </a:lnTo>
                              <a:lnTo>
                                <a:pt x="8350" y="1355"/>
                              </a:lnTo>
                              <a:lnTo>
                                <a:pt x="8359" y="2663"/>
                              </a:lnTo>
                              <a:lnTo>
                                <a:pt x="8367" y="3311"/>
                              </a:lnTo>
                              <a:lnTo>
                                <a:pt x="8376" y="2123"/>
                              </a:lnTo>
                              <a:lnTo>
                                <a:pt x="8385" y="1093"/>
                              </a:lnTo>
                              <a:lnTo>
                                <a:pt x="8393" y="1130"/>
                              </a:lnTo>
                              <a:lnTo>
                                <a:pt x="8402" y="2439"/>
                              </a:lnTo>
                              <a:lnTo>
                                <a:pt x="8410" y="5327"/>
                              </a:lnTo>
                              <a:lnTo>
                                <a:pt x="8419" y="8145"/>
                              </a:lnTo>
                              <a:lnTo>
                                <a:pt x="8428" y="7553"/>
                              </a:lnTo>
                              <a:lnTo>
                                <a:pt x="8436" y="3799"/>
                              </a:lnTo>
                              <a:lnTo>
                                <a:pt x="8445" y="1449"/>
                              </a:lnTo>
                              <a:lnTo>
                                <a:pt x="8454" y="1002"/>
                              </a:lnTo>
                              <a:lnTo>
                                <a:pt x="8462" y="980"/>
                              </a:lnTo>
                              <a:lnTo>
                                <a:pt x="8471" y="1018"/>
                              </a:lnTo>
                              <a:lnTo>
                                <a:pt x="8480" y="1193"/>
                              </a:lnTo>
                              <a:lnTo>
                                <a:pt x="8488" y="1766"/>
                              </a:lnTo>
                              <a:lnTo>
                                <a:pt x="8497" y="3069"/>
                              </a:lnTo>
                              <a:lnTo>
                                <a:pt x="8506" y="4448"/>
                              </a:lnTo>
                              <a:lnTo>
                                <a:pt x="8514" y="3615"/>
                              </a:lnTo>
                              <a:lnTo>
                                <a:pt x="8523" y="1768"/>
                              </a:lnTo>
                              <a:lnTo>
                                <a:pt x="8531" y="954"/>
                              </a:lnTo>
                              <a:lnTo>
                                <a:pt x="8540" y="838"/>
                              </a:lnTo>
                              <a:lnTo>
                                <a:pt x="8549" y="937"/>
                              </a:lnTo>
                              <a:lnTo>
                                <a:pt x="8557" y="1013"/>
                              </a:lnTo>
                              <a:lnTo>
                                <a:pt x="8566" y="1015"/>
                              </a:lnTo>
                              <a:lnTo>
                                <a:pt x="8575" y="890"/>
                              </a:lnTo>
                              <a:lnTo>
                                <a:pt x="8583" y="819"/>
                              </a:lnTo>
                              <a:lnTo>
                                <a:pt x="8592" y="774"/>
                              </a:lnTo>
                              <a:lnTo>
                                <a:pt x="8601" y="775"/>
                              </a:lnTo>
                              <a:lnTo>
                                <a:pt x="8609" y="907"/>
                              </a:lnTo>
                              <a:lnTo>
                                <a:pt x="8618" y="1026"/>
                              </a:lnTo>
                              <a:lnTo>
                                <a:pt x="8626" y="951"/>
                              </a:lnTo>
                              <a:lnTo>
                                <a:pt x="8635" y="943"/>
                              </a:lnTo>
                              <a:lnTo>
                                <a:pt x="8644" y="937"/>
                              </a:lnTo>
                              <a:lnTo>
                                <a:pt x="8652" y="761"/>
                              </a:lnTo>
                              <a:lnTo>
                                <a:pt x="8661" y="933"/>
                              </a:lnTo>
                              <a:lnTo>
                                <a:pt x="8670" y="2019"/>
                              </a:lnTo>
                              <a:lnTo>
                                <a:pt x="8678" y="3081"/>
                              </a:lnTo>
                              <a:lnTo>
                                <a:pt x="8687" y="2601"/>
                              </a:lnTo>
                              <a:lnTo>
                                <a:pt x="8696" y="2048"/>
                              </a:lnTo>
                              <a:lnTo>
                                <a:pt x="8704" y="2550"/>
                              </a:lnTo>
                              <a:lnTo>
                                <a:pt x="8713" y="3086"/>
                              </a:lnTo>
                              <a:lnTo>
                                <a:pt x="8722" y="3218"/>
                              </a:lnTo>
                              <a:lnTo>
                                <a:pt x="8730" y="3226"/>
                              </a:lnTo>
                              <a:lnTo>
                                <a:pt x="8739" y="2514"/>
                              </a:lnTo>
                              <a:lnTo>
                                <a:pt x="8747" y="1970"/>
                              </a:lnTo>
                              <a:lnTo>
                                <a:pt x="8756" y="1880"/>
                              </a:lnTo>
                              <a:lnTo>
                                <a:pt x="8765" y="2020"/>
                              </a:lnTo>
                              <a:lnTo>
                                <a:pt x="8773" y="2067"/>
                              </a:lnTo>
                              <a:lnTo>
                                <a:pt x="8782" y="1711"/>
                              </a:lnTo>
                              <a:lnTo>
                                <a:pt x="8791" y="1207"/>
                              </a:lnTo>
                              <a:lnTo>
                                <a:pt x="8799" y="938"/>
                              </a:lnTo>
                              <a:lnTo>
                                <a:pt x="8808" y="1001"/>
                              </a:lnTo>
                              <a:lnTo>
                                <a:pt x="8817" y="917"/>
                              </a:lnTo>
                              <a:lnTo>
                                <a:pt x="8825" y="711"/>
                              </a:lnTo>
                              <a:lnTo>
                                <a:pt x="8834" y="584"/>
                              </a:lnTo>
                              <a:lnTo>
                                <a:pt x="8843" y="553"/>
                              </a:lnTo>
                              <a:lnTo>
                                <a:pt x="8851" y="555"/>
                              </a:lnTo>
                              <a:lnTo>
                                <a:pt x="8860" y="566"/>
                              </a:lnTo>
                              <a:lnTo>
                                <a:pt x="8868" y="602"/>
                              </a:lnTo>
                              <a:lnTo>
                                <a:pt x="8877" y="697"/>
                              </a:lnTo>
                              <a:lnTo>
                                <a:pt x="8886" y="974"/>
                              </a:lnTo>
                              <a:lnTo>
                                <a:pt x="8894" y="1513"/>
                              </a:lnTo>
                              <a:lnTo>
                                <a:pt x="8903" y="2331"/>
                              </a:lnTo>
                              <a:lnTo>
                                <a:pt x="8912" y="2720"/>
                              </a:lnTo>
                              <a:lnTo>
                                <a:pt x="8920" y="2374"/>
                              </a:lnTo>
                              <a:lnTo>
                                <a:pt x="8929" y="1953"/>
                              </a:lnTo>
                              <a:lnTo>
                                <a:pt x="8938" y="1426"/>
                              </a:lnTo>
                              <a:lnTo>
                                <a:pt x="8946" y="1154"/>
                              </a:lnTo>
                              <a:lnTo>
                                <a:pt x="8955" y="1051"/>
                              </a:lnTo>
                              <a:lnTo>
                                <a:pt x="8964" y="1033"/>
                              </a:lnTo>
                              <a:lnTo>
                                <a:pt x="8972" y="982"/>
                              </a:lnTo>
                              <a:lnTo>
                                <a:pt x="8981" y="845"/>
                              </a:lnTo>
                              <a:lnTo>
                                <a:pt x="8989" y="637"/>
                              </a:lnTo>
                              <a:lnTo>
                                <a:pt x="8998" y="555"/>
                              </a:lnTo>
                              <a:lnTo>
                                <a:pt x="9007" y="571"/>
                              </a:lnTo>
                              <a:lnTo>
                                <a:pt x="9015" y="639"/>
                              </a:lnTo>
                              <a:lnTo>
                                <a:pt x="9024" y="832"/>
                              </a:lnTo>
                              <a:lnTo>
                                <a:pt x="9033" y="1057"/>
                              </a:lnTo>
                              <a:lnTo>
                                <a:pt x="9041" y="1000"/>
                              </a:lnTo>
                              <a:lnTo>
                                <a:pt x="9050" y="816"/>
                              </a:lnTo>
                              <a:lnTo>
                                <a:pt x="9059" y="835"/>
                              </a:lnTo>
                              <a:lnTo>
                                <a:pt x="9067" y="1045"/>
                              </a:lnTo>
                              <a:lnTo>
                                <a:pt x="9076" y="1109"/>
                              </a:lnTo>
                              <a:lnTo>
                                <a:pt x="9085" y="901"/>
                              </a:lnTo>
                              <a:lnTo>
                                <a:pt x="9093" y="721"/>
                              </a:lnTo>
                              <a:lnTo>
                                <a:pt x="9102" y="588"/>
                              </a:lnTo>
                              <a:lnTo>
                                <a:pt x="9110" y="557"/>
                              </a:lnTo>
                              <a:lnTo>
                                <a:pt x="9119" y="703"/>
                              </a:lnTo>
                              <a:lnTo>
                                <a:pt x="9128" y="1310"/>
                              </a:lnTo>
                              <a:lnTo>
                                <a:pt x="9136" y="2374"/>
                              </a:lnTo>
                              <a:lnTo>
                                <a:pt x="9145" y="2843"/>
                              </a:lnTo>
                              <a:lnTo>
                                <a:pt x="9154" y="2307"/>
                              </a:lnTo>
                              <a:lnTo>
                                <a:pt x="9162" y="1633"/>
                              </a:lnTo>
                              <a:lnTo>
                                <a:pt x="9171" y="1371"/>
                              </a:lnTo>
                              <a:lnTo>
                                <a:pt x="9180" y="1088"/>
                              </a:lnTo>
                              <a:lnTo>
                                <a:pt x="9188" y="1006"/>
                              </a:lnTo>
                              <a:lnTo>
                                <a:pt x="9197" y="1066"/>
                              </a:lnTo>
                              <a:lnTo>
                                <a:pt x="9206" y="1098"/>
                              </a:lnTo>
                              <a:lnTo>
                                <a:pt x="9214" y="1334"/>
                              </a:lnTo>
                              <a:lnTo>
                                <a:pt x="9223" y="2235"/>
                              </a:lnTo>
                              <a:lnTo>
                                <a:pt x="9231" y="3075"/>
                              </a:lnTo>
                              <a:lnTo>
                                <a:pt x="9240" y="2783"/>
                              </a:lnTo>
                              <a:lnTo>
                                <a:pt x="9249" y="1888"/>
                              </a:lnTo>
                              <a:lnTo>
                                <a:pt x="9257" y="1433"/>
                              </a:lnTo>
                              <a:lnTo>
                                <a:pt x="9266" y="1483"/>
                              </a:lnTo>
                              <a:lnTo>
                                <a:pt x="9275" y="1752"/>
                              </a:lnTo>
                              <a:lnTo>
                                <a:pt x="9283" y="2049"/>
                              </a:lnTo>
                              <a:lnTo>
                                <a:pt x="9292" y="2261"/>
                              </a:lnTo>
                              <a:lnTo>
                                <a:pt x="9301" y="2540"/>
                              </a:lnTo>
                              <a:lnTo>
                                <a:pt x="9309" y="2654"/>
                              </a:lnTo>
                              <a:lnTo>
                                <a:pt x="9318" y="1984"/>
                              </a:lnTo>
                              <a:lnTo>
                                <a:pt x="9326" y="1367"/>
                              </a:lnTo>
                              <a:lnTo>
                                <a:pt x="9335" y="1500"/>
                              </a:lnTo>
                              <a:lnTo>
                                <a:pt x="9344" y="2036"/>
                              </a:lnTo>
                              <a:lnTo>
                                <a:pt x="9352" y="2318"/>
                              </a:lnTo>
                              <a:lnTo>
                                <a:pt x="9361" y="2140"/>
                              </a:lnTo>
                              <a:lnTo>
                                <a:pt x="9370" y="1750"/>
                              </a:lnTo>
                              <a:lnTo>
                                <a:pt x="9378" y="1505"/>
                              </a:lnTo>
                              <a:lnTo>
                                <a:pt x="9387" y="1328"/>
                              </a:lnTo>
                              <a:lnTo>
                                <a:pt x="9396" y="1183"/>
                              </a:lnTo>
                              <a:lnTo>
                                <a:pt x="9404" y="1059"/>
                              </a:lnTo>
                              <a:lnTo>
                                <a:pt x="9413" y="962"/>
                              </a:lnTo>
                              <a:lnTo>
                                <a:pt x="9422" y="857"/>
                              </a:lnTo>
                              <a:lnTo>
                                <a:pt x="9430" y="725"/>
                              </a:lnTo>
                              <a:lnTo>
                                <a:pt x="9439" y="607"/>
                              </a:lnTo>
                              <a:lnTo>
                                <a:pt x="9447" y="557"/>
                              </a:lnTo>
                              <a:lnTo>
                                <a:pt x="9456" y="560"/>
                              </a:lnTo>
                              <a:lnTo>
                                <a:pt x="9465" y="587"/>
                              </a:lnTo>
                              <a:lnTo>
                                <a:pt x="9473" y="641"/>
                              </a:lnTo>
                              <a:lnTo>
                                <a:pt x="9482" y="678"/>
                              </a:lnTo>
                              <a:lnTo>
                                <a:pt x="9491" y="712"/>
                              </a:lnTo>
                              <a:lnTo>
                                <a:pt x="9499" y="758"/>
                              </a:lnTo>
                              <a:lnTo>
                                <a:pt x="9508" y="1060"/>
                              </a:lnTo>
                              <a:lnTo>
                                <a:pt x="9517" y="1335"/>
                              </a:lnTo>
                              <a:lnTo>
                                <a:pt x="9525" y="1581"/>
                              </a:lnTo>
                              <a:lnTo>
                                <a:pt x="9534" y="1580"/>
                              </a:lnTo>
                              <a:lnTo>
                                <a:pt x="9543" y="1382"/>
                              </a:lnTo>
                              <a:lnTo>
                                <a:pt x="9551" y="1164"/>
                              </a:lnTo>
                              <a:lnTo>
                                <a:pt x="9560" y="922"/>
                              </a:lnTo>
                              <a:lnTo>
                                <a:pt x="9568" y="757"/>
                              </a:lnTo>
                              <a:lnTo>
                                <a:pt x="9577" y="744"/>
                              </a:lnTo>
                              <a:lnTo>
                                <a:pt x="9586" y="796"/>
                              </a:lnTo>
                              <a:lnTo>
                                <a:pt x="9594" y="873"/>
                              </a:lnTo>
                              <a:lnTo>
                                <a:pt x="9603" y="940"/>
                              </a:lnTo>
                              <a:lnTo>
                                <a:pt x="9612" y="866"/>
                              </a:lnTo>
                              <a:lnTo>
                                <a:pt x="9620" y="707"/>
                              </a:lnTo>
                              <a:lnTo>
                                <a:pt x="9629" y="608"/>
                              </a:lnTo>
                              <a:lnTo>
                                <a:pt x="9638" y="593"/>
                              </a:lnTo>
                              <a:lnTo>
                                <a:pt x="9646" y="659"/>
                              </a:lnTo>
                              <a:lnTo>
                                <a:pt x="9655" y="791"/>
                              </a:lnTo>
                              <a:lnTo>
                                <a:pt x="9664" y="986"/>
                              </a:lnTo>
                              <a:lnTo>
                                <a:pt x="9672" y="1111"/>
                              </a:lnTo>
                              <a:lnTo>
                                <a:pt x="9681" y="962"/>
                              </a:lnTo>
                              <a:lnTo>
                                <a:pt x="9689" y="742"/>
                              </a:lnTo>
                              <a:lnTo>
                                <a:pt x="9698" y="627"/>
                              </a:lnTo>
                              <a:lnTo>
                                <a:pt x="9707" y="692"/>
                              </a:lnTo>
                              <a:lnTo>
                                <a:pt x="9715" y="920"/>
                              </a:lnTo>
                              <a:lnTo>
                                <a:pt x="9724" y="1269"/>
                              </a:lnTo>
                              <a:lnTo>
                                <a:pt x="9733" y="1234"/>
                              </a:lnTo>
                              <a:lnTo>
                                <a:pt x="9741" y="957"/>
                              </a:lnTo>
                              <a:lnTo>
                                <a:pt x="9750" y="1309"/>
                              </a:lnTo>
                              <a:lnTo>
                                <a:pt x="9759" y="2119"/>
                              </a:lnTo>
                              <a:lnTo>
                                <a:pt x="9767" y="2551"/>
                              </a:lnTo>
                              <a:lnTo>
                                <a:pt x="9776" y="1984"/>
                              </a:lnTo>
                              <a:lnTo>
                                <a:pt x="9785" y="1112"/>
                              </a:lnTo>
                              <a:lnTo>
                                <a:pt x="9793" y="686"/>
                              </a:lnTo>
                              <a:lnTo>
                                <a:pt x="9802" y="730"/>
                              </a:lnTo>
                              <a:lnTo>
                                <a:pt x="9810" y="972"/>
                              </a:lnTo>
                              <a:lnTo>
                                <a:pt x="9819" y="1103"/>
                              </a:lnTo>
                              <a:lnTo>
                                <a:pt x="9828" y="1044"/>
                              </a:lnTo>
                              <a:lnTo>
                                <a:pt x="9836" y="1037"/>
                              </a:lnTo>
                              <a:lnTo>
                                <a:pt x="9845" y="1114"/>
                              </a:lnTo>
                              <a:lnTo>
                                <a:pt x="9854" y="1485"/>
                              </a:lnTo>
                              <a:lnTo>
                                <a:pt x="9862" y="2897"/>
                              </a:lnTo>
                              <a:lnTo>
                                <a:pt x="9871" y="4972"/>
                              </a:lnTo>
                              <a:lnTo>
                                <a:pt x="9880" y="5311"/>
                              </a:lnTo>
                              <a:lnTo>
                                <a:pt x="9888" y="3331"/>
                              </a:lnTo>
                              <a:lnTo>
                                <a:pt x="9897" y="1665"/>
                              </a:lnTo>
                              <a:lnTo>
                                <a:pt x="9905" y="1079"/>
                              </a:lnTo>
                              <a:lnTo>
                                <a:pt x="9914" y="1295"/>
                              </a:lnTo>
                              <a:lnTo>
                                <a:pt x="9923" y="2736"/>
                              </a:lnTo>
                              <a:lnTo>
                                <a:pt x="9931" y="4254"/>
                              </a:lnTo>
                              <a:lnTo>
                                <a:pt x="9940" y="3612"/>
                              </a:lnTo>
                              <a:lnTo>
                                <a:pt x="9949" y="1718"/>
                              </a:lnTo>
                              <a:lnTo>
                                <a:pt x="9957" y="869"/>
                              </a:lnTo>
                              <a:lnTo>
                                <a:pt x="9966" y="658"/>
                              </a:lnTo>
                              <a:lnTo>
                                <a:pt x="9975" y="593"/>
                              </a:lnTo>
                              <a:lnTo>
                                <a:pt x="9983" y="603"/>
                              </a:lnTo>
                              <a:lnTo>
                                <a:pt x="9992" y="597"/>
                              </a:lnTo>
                              <a:lnTo>
                                <a:pt x="10001" y="595"/>
                              </a:lnTo>
                              <a:lnTo>
                                <a:pt x="10009" y="590"/>
                              </a:lnTo>
                              <a:lnTo>
                                <a:pt x="10018" y="658"/>
                              </a:lnTo>
                              <a:lnTo>
                                <a:pt x="10026" y="730"/>
                              </a:lnTo>
                              <a:lnTo>
                                <a:pt x="10035" y="805"/>
                              </a:lnTo>
                              <a:lnTo>
                                <a:pt x="10044" y="820"/>
                              </a:lnTo>
                              <a:lnTo>
                                <a:pt x="10052" y="674"/>
                              </a:lnTo>
                              <a:lnTo>
                                <a:pt x="10061" y="599"/>
                              </a:lnTo>
                              <a:lnTo>
                                <a:pt x="10070" y="554"/>
                              </a:lnTo>
                              <a:lnTo>
                                <a:pt x="10078" y="532"/>
                              </a:lnTo>
                              <a:lnTo>
                                <a:pt x="10087" y="532"/>
                              </a:lnTo>
                              <a:lnTo>
                                <a:pt x="10096" y="547"/>
                              </a:lnTo>
                              <a:lnTo>
                                <a:pt x="10104" y="602"/>
                              </a:lnTo>
                              <a:lnTo>
                                <a:pt x="10113" y="810"/>
                              </a:lnTo>
                              <a:lnTo>
                                <a:pt x="10122" y="917"/>
                              </a:lnTo>
                              <a:lnTo>
                                <a:pt x="10130" y="771"/>
                              </a:lnTo>
                              <a:lnTo>
                                <a:pt x="10139" y="671"/>
                              </a:lnTo>
                              <a:lnTo>
                                <a:pt x="10147" y="603"/>
                              </a:lnTo>
                              <a:lnTo>
                                <a:pt x="10156" y="634"/>
                              </a:lnTo>
                              <a:lnTo>
                                <a:pt x="10165" y="755"/>
                              </a:lnTo>
                              <a:lnTo>
                                <a:pt x="10173" y="832"/>
                              </a:lnTo>
                              <a:lnTo>
                                <a:pt x="10182" y="934"/>
                              </a:lnTo>
                              <a:lnTo>
                                <a:pt x="10191" y="1610"/>
                              </a:lnTo>
                              <a:lnTo>
                                <a:pt x="10199" y="2557"/>
                              </a:lnTo>
                              <a:lnTo>
                                <a:pt x="10208" y="2687"/>
                              </a:lnTo>
                              <a:lnTo>
                                <a:pt x="10217" y="1884"/>
                              </a:lnTo>
                              <a:lnTo>
                                <a:pt x="10225" y="1179"/>
                              </a:lnTo>
                              <a:lnTo>
                                <a:pt x="10234" y="800"/>
                              </a:lnTo>
                              <a:lnTo>
                                <a:pt x="10243" y="701"/>
                              </a:lnTo>
                              <a:lnTo>
                                <a:pt x="10251" y="852"/>
                              </a:lnTo>
                              <a:lnTo>
                                <a:pt x="10260" y="1219"/>
                              </a:lnTo>
                              <a:lnTo>
                                <a:pt x="10268" y="1368"/>
                              </a:lnTo>
                              <a:lnTo>
                                <a:pt x="10277" y="1040"/>
                              </a:lnTo>
                              <a:lnTo>
                                <a:pt x="10286" y="677"/>
                              </a:lnTo>
                              <a:lnTo>
                                <a:pt x="10294" y="556"/>
                              </a:lnTo>
                              <a:lnTo>
                                <a:pt x="10303" y="580"/>
                              </a:lnTo>
                              <a:lnTo>
                                <a:pt x="10312" y="627"/>
                              </a:lnTo>
                              <a:lnTo>
                                <a:pt x="10320" y="622"/>
                              </a:lnTo>
                              <a:lnTo>
                                <a:pt x="10329" y="573"/>
                              </a:lnTo>
                              <a:lnTo>
                                <a:pt x="10338" y="606"/>
                              </a:lnTo>
                              <a:lnTo>
                                <a:pt x="10346" y="619"/>
                              </a:lnTo>
                              <a:lnTo>
                                <a:pt x="10355" y="562"/>
                              </a:lnTo>
                              <a:lnTo>
                                <a:pt x="10364" y="554"/>
                              </a:lnTo>
                              <a:lnTo>
                                <a:pt x="10372" y="575"/>
                              </a:lnTo>
                              <a:lnTo>
                                <a:pt x="10381" y="567"/>
                              </a:lnTo>
                              <a:lnTo>
                                <a:pt x="10389" y="580"/>
                              </a:lnTo>
                              <a:lnTo>
                                <a:pt x="10398" y="643"/>
                              </a:lnTo>
                              <a:lnTo>
                                <a:pt x="10407" y="791"/>
                              </a:lnTo>
                              <a:lnTo>
                                <a:pt x="10415" y="1276"/>
                              </a:lnTo>
                              <a:lnTo>
                                <a:pt x="10424" y="1596"/>
                              </a:lnTo>
                              <a:lnTo>
                                <a:pt x="10433" y="1316"/>
                              </a:lnTo>
                              <a:lnTo>
                                <a:pt x="10441" y="856"/>
                              </a:lnTo>
                              <a:lnTo>
                                <a:pt x="10450" y="876"/>
                              </a:lnTo>
                              <a:lnTo>
                                <a:pt x="10459" y="1304"/>
                              </a:lnTo>
                              <a:lnTo>
                                <a:pt x="10467" y="1482"/>
                              </a:lnTo>
                              <a:lnTo>
                                <a:pt x="10476" y="1186"/>
                              </a:lnTo>
                              <a:lnTo>
                                <a:pt x="10485" y="815"/>
                              </a:lnTo>
                              <a:lnTo>
                                <a:pt x="10493" y="639"/>
                              </a:lnTo>
                              <a:lnTo>
                                <a:pt x="10502" y="598"/>
                              </a:lnTo>
                              <a:lnTo>
                                <a:pt x="10510" y="550"/>
                              </a:lnTo>
                              <a:lnTo>
                                <a:pt x="10519" y="512"/>
                              </a:lnTo>
                              <a:lnTo>
                                <a:pt x="10528" y="481"/>
                              </a:lnTo>
                              <a:lnTo>
                                <a:pt x="10536" y="484"/>
                              </a:lnTo>
                              <a:lnTo>
                                <a:pt x="10545" y="510"/>
                              </a:lnTo>
                              <a:lnTo>
                                <a:pt x="10554" y="570"/>
                              </a:lnTo>
                              <a:lnTo>
                                <a:pt x="10562" y="658"/>
                              </a:lnTo>
                              <a:lnTo>
                                <a:pt x="10571" y="674"/>
                              </a:lnTo>
                              <a:lnTo>
                                <a:pt x="10580" y="669"/>
                              </a:lnTo>
                              <a:lnTo>
                                <a:pt x="10588" y="546"/>
                              </a:lnTo>
                              <a:lnTo>
                                <a:pt x="10597" y="414"/>
                              </a:lnTo>
                              <a:lnTo>
                                <a:pt x="10605" y="360"/>
                              </a:lnTo>
                              <a:lnTo>
                                <a:pt x="10614" y="385"/>
                              </a:lnTo>
                              <a:lnTo>
                                <a:pt x="10623" y="369"/>
                              </a:lnTo>
                              <a:lnTo>
                                <a:pt x="10631" y="356"/>
                              </a:lnTo>
                              <a:lnTo>
                                <a:pt x="10640" y="368"/>
                              </a:lnTo>
                              <a:lnTo>
                                <a:pt x="10649" y="384"/>
                              </a:lnTo>
                              <a:lnTo>
                                <a:pt x="10657" y="394"/>
                              </a:lnTo>
                              <a:lnTo>
                                <a:pt x="10666" y="381"/>
                              </a:lnTo>
                              <a:lnTo>
                                <a:pt x="10675" y="391"/>
                              </a:lnTo>
                              <a:lnTo>
                                <a:pt x="10683" y="374"/>
                              </a:lnTo>
                              <a:lnTo>
                                <a:pt x="10692" y="344"/>
                              </a:lnTo>
                              <a:lnTo>
                                <a:pt x="10701" y="353"/>
                              </a:lnTo>
                              <a:lnTo>
                                <a:pt x="10709" y="415"/>
                              </a:lnTo>
                              <a:lnTo>
                                <a:pt x="10718" y="572"/>
                              </a:lnTo>
                              <a:lnTo>
                                <a:pt x="10726" y="691"/>
                              </a:lnTo>
                              <a:lnTo>
                                <a:pt x="10735" y="611"/>
                              </a:lnTo>
                              <a:lnTo>
                                <a:pt x="10744" y="459"/>
                              </a:lnTo>
                              <a:lnTo>
                                <a:pt x="10752" y="413"/>
                              </a:lnTo>
                              <a:lnTo>
                                <a:pt x="10761" y="433"/>
                              </a:lnTo>
                              <a:lnTo>
                                <a:pt x="10770" y="439"/>
                              </a:lnTo>
                              <a:lnTo>
                                <a:pt x="10778" y="442"/>
                              </a:lnTo>
                              <a:lnTo>
                                <a:pt x="10787" y="482"/>
                              </a:lnTo>
                              <a:lnTo>
                                <a:pt x="10796" y="664"/>
                              </a:lnTo>
                              <a:lnTo>
                                <a:pt x="10804" y="969"/>
                              </a:lnTo>
                              <a:lnTo>
                                <a:pt x="10813" y="1028"/>
                              </a:lnTo>
                              <a:lnTo>
                                <a:pt x="10822" y="789"/>
                              </a:lnTo>
                              <a:lnTo>
                                <a:pt x="10830" y="633"/>
                              </a:lnTo>
                              <a:lnTo>
                                <a:pt x="10839" y="552"/>
                              </a:lnTo>
                              <a:lnTo>
                                <a:pt x="10847" y="490"/>
                              </a:lnTo>
                              <a:lnTo>
                                <a:pt x="10856" y="417"/>
                              </a:lnTo>
                              <a:lnTo>
                                <a:pt x="10865" y="384"/>
                              </a:lnTo>
                              <a:lnTo>
                                <a:pt x="10873" y="393"/>
                              </a:lnTo>
                              <a:lnTo>
                                <a:pt x="10882" y="374"/>
                              </a:lnTo>
                              <a:lnTo>
                                <a:pt x="10891" y="387"/>
                              </a:lnTo>
                              <a:lnTo>
                                <a:pt x="10899" y="381"/>
                              </a:lnTo>
                              <a:lnTo>
                                <a:pt x="10908" y="340"/>
                              </a:lnTo>
                              <a:lnTo>
                                <a:pt x="10917" y="305"/>
                              </a:lnTo>
                              <a:lnTo>
                                <a:pt x="10925" y="304"/>
                              </a:lnTo>
                              <a:lnTo>
                                <a:pt x="10934" y="294"/>
                              </a:lnTo>
                              <a:lnTo>
                                <a:pt x="10943" y="274"/>
                              </a:lnTo>
                              <a:lnTo>
                                <a:pt x="10951" y="273"/>
                              </a:lnTo>
                              <a:lnTo>
                                <a:pt x="10960" y="280"/>
                              </a:lnTo>
                              <a:lnTo>
                                <a:pt x="10968" y="312"/>
                              </a:lnTo>
                              <a:lnTo>
                                <a:pt x="10977" y="336"/>
                              </a:lnTo>
                              <a:lnTo>
                                <a:pt x="10986" y="335"/>
                              </a:lnTo>
                              <a:lnTo>
                                <a:pt x="10994" y="315"/>
                              </a:lnTo>
                              <a:lnTo>
                                <a:pt x="11003" y="301"/>
                              </a:lnTo>
                              <a:lnTo>
                                <a:pt x="11012" y="306"/>
                              </a:lnTo>
                              <a:lnTo>
                                <a:pt x="11020" y="341"/>
                              </a:lnTo>
                              <a:lnTo>
                                <a:pt x="11029" y="357"/>
                              </a:lnTo>
                              <a:lnTo>
                                <a:pt x="11038" y="337"/>
                              </a:lnTo>
                              <a:lnTo>
                                <a:pt x="11046" y="288"/>
                              </a:lnTo>
                              <a:lnTo>
                                <a:pt x="11055" y="258"/>
                              </a:lnTo>
                              <a:lnTo>
                                <a:pt x="11064" y="261"/>
                              </a:lnTo>
                              <a:lnTo>
                                <a:pt x="11072" y="272"/>
                              </a:lnTo>
                              <a:lnTo>
                                <a:pt x="11081" y="271"/>
                              </a:lnTo>
                              <a:lnTo>
                                <a:pt x="11089" y="260"/>
                              </a:lnTo>
                              <a:lnTo>
                                <a:pt x="11098" y="281"/>
                              </a:lnTo>
                              <a:lnTo>
                                <a:pt x="11107" y="340"/>
                              </a:lnTo>
                              <a:lnTo>
                                <a:pt x="11115" y="396"/>
                              </a:lnTo>
                              <a:lnTo>
                                <a:pt x="11124" y="390"/>
                              </a:lnTo>
                              <a:lnTo>
                                <a:pt x="11133" y="323"/>
                              </a:lnTo>
                              <a:lnTo>
                                <a:pt x="11141" y="277"/>
                              </a:lnTo>
                              <a:lnTo>
                                <a:pt x="11150" y="245"/>
                              </a:lnTo>
                              <a:lnTo>
                                <a:pt x="11159" y="246"/>
                              </a:lnTo>
                              <a:lnTo>
                                <a:pt x="11167" y="243"/>
                              </a:lnTo>
                              <a:lnTo>
                                <a:pt x="11176" y="256"/>
                              </a:lnTo>
                              <a:lnTo>
                                <a:pt x="11184" y="267"/>
                              </a:lnTo>
                              <a:lnTo>
                                <a:pt x="11193" y="294"/>
                              </a:lnTo>
                              <a:lnTo>
                                <a:pt x="11202" y="313"/>
                              </a:lnTo>
                              <a:lnTo>
                                <a:pt x="11210" y="326"/>
                              </a:lnTo>
                              <a:lnTo>
                                <a:pt x="11219" y="318"/>
                              </a:lnTo>
                              <a:lnTo>
                                <a:pt x="11228" y="300"/>
                              </a:lnTo>
                              <a:lnTo>
                                <a:pt x="11236" y="269"/>
                              </a:lnTo>
                              <a:lnTo>
                                <a:pt x="11245" y="260"/>
                              </a:lnTo>
                              <a:lnTo>
                                <a:pt x="11254" y="252"/>
                              </a:lnTo>
                              <a:lnTo>
                                <a:pt x="11262" y="232"/>
                              </a:lnTo>
                              <a:lnTo>
                                <a:pt x="11271" y="217"/>
                              </a:lnTo>
                              <a:lnTo>
                                <a:pt x="11280" y="209"/>
                              </a:lnTo>
                              <a:lnTo>
                                <a:pt x="11288" y="204"/>
                              </a:lnTo>
                              <a:lnTo>
                                <a:pt x="11297" y="217"/>
                              </a:lnTo>
                              <a:lnTo>
                                <a:pt x="11305" y="235"/>
                              </a:lnTo>
                              <a:lnTo>
                                <a:pt x="11314" y="236"/>
                              </a:lnTo>
                              <a:lnTo>
                                <a:pt x="11323" y="230"/>
                              </a:lnTo>
                              <a:lnTo>
                                <a:pt x="11331" y="214"/>
                              </a:lnTo>
                              <a:lnTo>
                                <a:pt x="11340" y="215"/>
                              </a:lnTo>
                              <a:lnTo>
                                <a:pt x="11349" y="233"/>
                              </a:lnTo>
                              <a:lnTo>
                                <a:pt x="11357" y="262"/>
                              </a:lnTo>
                              <a:lnTo>
                                <a:pt x="11366" y="285"/>
                              </a:lnTo>
                              <a:lnTo>
                                <a:pt x="11375" y="307"/>
                              </a:lnTo>
                              <a:lnTo>
                                <a:pt x="11383" y="293"/>
                              </a:lnTo>
                              <a:lnTo>
                                <a:pt x="11392" y="262"/>
                              </a:lnTo>
                              <a:lnTo>
                                <a:pt x="11401" y="229"/>
                              </a:lnTo>
                              <a:lnTo>
                                <a:pt x="11409" y="226"/>
                              </a:lnTo>
                              <a:lnTo>
                                <a:pt x="11418" y="204"/>
                              </a:lnTo>
                              <a:lnTo>
                                <a:pt x="11426" y="186"/>
                              </a:lnTo>
                              <a:lnTo>
                                <a:pt x="11435" y="183"/>
                              </a:lnTo>
                              <a:lnTo>
                                <a:pt x="11444" y="190"/>
                              </a:lnTo>
                              <a:lnTo>
                                <a:pt x="11452" y="187"/>
                              </a:lnTo>
                              <a:lnTo>
                                <a:pt x="11461" y="176"/>
                              </a:lnTo>
                              <a:lnTo>
                                <a:pt x="11470" y="174"/>
                              </a:lnTo>
                              <a:lnTo>
                                <a:pt x="11478" y="167"/>
                              </a:lnTo>
                              <a:lnTo>
                                <a:pt x="11487" y="190"/>
                              </a:lnTo>
                              <a:lnTo>
                                <a:pt x="11496" y="196"/>
                              </a:lnTo>
                              <a:lnTo>
                                <a:pt x="11504" y="205"/>
                              </a:lnTo>
                              <a:lnTo>
                                <a:pt x="11513" y="206"/>
                              </a:lnTo>
                              <a:lnTo>
                                <a:pt x="11522" y="209"/>
                              </a:lnTo>
                              <a:lnTo>
                                <a:pt x="11530" y="204"/>
                              </a:lnTo>
                              <a:lnTo>
                                <a:pt x="11539" y="194"/>
                              </a:lnTo>
                              <a:lnTo>
                                <a:pt x="11547" y="187"/>
                              </a:lnTo>
                              <a:lnTo>
                                <a:pt x="11556" y="177"/>
                              </a:lnTo>
                              <a:lnTo>
                                <a:pt x="11565" y="169"/>
                              </a:lnTo>
                              <a:lnTo>
                                <a:pt x="11573" y="179"/>
                              </a:lnTo>
                              <a:lnTo>
                                <a:pt x="11582" y="166"/>
                              </a:lnTo>
                              <a:lnTo>
                                <a:pt x="11591" y="182"/>
                              </a:lnTo>
                              <a:lnTo>
                                <a:pt x="11599" y="187"/>
                              </a:lnTo>
                              <a:lnTo>
                                <a:pt x="11608" y="187"/>
                              </a:lnTo>
                              <a:lnTo>
                                <a:pt x="11617" y="187"/>
                              </a:lnTo>
                              <a:lnTo>
                                <a:pt x="11625" y="220"/>
                              </a:lnTo>
                              <a:lnTo>
                                <a:pt x="11634" y="227"/>
                              </a:lnTo>
                              <a:lnTo>
                                <a:pt x="11643" y="240"/>
                              </a:lnTo>
                              <a:lnTo>
                                <a:pt x="11651" y="214"/>
                              </a:lnTo>
                              <a:lnTo>
                                <a:pt x="11660" y="185"/>
                              </a:lnTo>
                              <a:lnTo>
                                <a:pt x="11668" y="177"/>
                              </a:lnTo>
                              <a:lnTo>
                                <a:pt x="11677" y="161"/>
                              </a:lnTo>
                              <a:lnTo>
                                <a:pt x="11686" y="151"/>
                              </a:lnTo>
                              <a:lnTo>
                                <a:pt x="11694" y="147"/>
                              </a:lnTo>
                              <a:lnTo>
                                <a:pt x="11703" y="151"/>
                              </a:lnTo>
                              <a:lnTo>
                                <a:pt x="11712" y="159"/>
                              </a:lnTo>
                              <a:lnTo>
                                <a:pt x="11720" y="144"/>
                              </a:lnTo>
                              <a:lnTo>
                                <a:pt x="11729" y="153"/>
                              </a:lnTo>
                              <a:lnTo>
                                <a:pt x="11738" y="152"/>
                              </a:lnTo>
                              <a:lnTo>
                                <a:pt x="11746" y="142"/>
                              </a:lnTo>
                              <a:lnTo>
                                <a:pt x="11755" y="157"/>
                              </a:lnTo>
                              <a:lnTo>
                                <a:pt x="11764" y="148"/>
                              </a:lnTo>
                              <a:lnTo>
                                <a:pt x="11772" y="150"/>
                              </a:lnTo>
                              <a:lnTo>
                                <a:pt x="11781" y="140"/>
                              </a:lnTo>
                              <a:lnTo>
                                <a:pt x="11789" y="132"/>
                              </a:lnTo>
                              <a:lnTo>
                                <a:pt x="11798" y="130"/>
                              </a:lnTo>
                              <a:lnTo>
                                <a:pt x="11807" y="128"/>
                              </a:lnTo>
                              <a:lnTo>
                                <a:pt x="11815" y="130"/>
                              </a:lnTo>
                              <a:lnTo>
                                <a:pt x="11824" y="138"/>
                              </a:lnTo>
                              <a:lnTo>
                                <a:pt x="11833" y="131"/>
                              </a:lnTo>
                              <a:lnTo>
                                <a:pt x="11841" y="113"/>
                              </a:lnTo>
                              <a:lnTo>
                                <a:pt x="11850" y="120"/>
                              </a:lnTo>
                              <a:lnTo>
                                <a:pt x="11859" y="115"/>
                              </a:lnTo>
                              <a:lnTo>
                                <a:pt x="11867" y="110"/>
                              </a:lnTo>
                              <a:lnTo>
                                <a:pt x="11876" y="119"/>
                              </a:lnTo>
                              <a:lnTo>
                                <a:pt x="11884" y="127"/>
                              </a:lnTo>
                              <a:lnTo>
                                <a:pt x="11893" y="128"/>
                              </a:lnTo>
                              <a:lnTo>
                                <a:pt x="11902" y="130"/>
                              </a:lnTo>
                              <a:lnTo>
                                <a:pt x="11910" y="123"/>
                              </a:lnTo>
                              <a:lnTo>
                                <a:pt x="11919" y="112"/>
                              </a:lnTo>
                              <a:lnTo>
                                <a:pt x="11928" y="119"/>
                              </a:lnTo>
                              <a:lnTo>
                                <a:pt x="11936" y="119"/>
                              </a:lnTo>
                              <a:lnTo>
                                <a:pt x="11945" y="124"/>
                              </a:lnTo>
                              <a:lnTo>
                                <a:pt x="11954" y="134"/>
                              </a:lnTo>
                              <a:lnTo>
                                <a:pt x="11962" y="151"/>
                              </a:lnTo>
                              <a:lnTo>
                                <a:pt x="11971" y="165"/>
                              </a:lnTo>
                              <a:lnTo>
                                <a:pt x="11980" y="148"/>
                              </a:lnTo>
                              <a:lnTo>
                                <a:pt x="11988" y="142"/>
                              </a:lnTo>
                              <a:lnTo>
                                <a:pt x="11997" y="134"/>
                              </a:lnTo>
                              <a:lnTo>
                                <a:pt x="12005" y="137"/>
                              </a:lnTo>
                              <a:lnTo>
                                <a:pt x="12014" y="138"/>
                              </a:lnTo>
                              <a:lnTo>
                                <a:pt x="12023" y="130"/>
                              </a:lnTo>
                              <a:lnTo>
                                <a:pt x="12031" y="138"/>
                              </a:lnTo>
                              <a:lnTo>
                                <a:pt x="12040" y="140"/>
                              </a:lnTo>
                              <a:lnTo>
                                <a:pt x="12049" y="158"/>
                              </a:lnTo>
                              <a:lnTo>
                                <a:pt x="12057" y="150"/>
                              </a:lnTo>
                              <a:lnTo>
                                <a:pt x="12066" y="144"/>
                              </a:lnTo>
                              <a:lnTo>
                                <a:pt x="12075" y="132"/>
                              </a:lnTo>
                              <a:lnTo>
                                <a:pt x="12083" y="127"/>
                              </a:lnTo>
                              <a:lnTo>
                                <a:pt x="12092" y="125"/>
                              </a:lnTo>
                              <a:lnTo>
                                <a:pt x="12101" y="138"/>
                              </a:lnTo>
                              <a:lnTo>
                                <a:pt x="12109" y="135"/>
                              </a:lnTo>
                              <a:lnTo>
                                <a:pt x="12118" y="133"/>
                              </a:lnTo>
                              <a:lnTo>
                                <a:pt x="12126" y="125"/>
                              </a:lnTo>
                              <a:lnTo>
                                <a:pt x="12135" y="120"/>
                              </a:lnTo>
                              <a:lnTo>
                                <a:pt x="12144" y="109"/>
                              </a:lnTo>
                              <a:lnTo>
                                <a:pt x="12152" y="108"/>
                              </a:lnTo>
                              <a:lnTo>
                                <a:pt x="12161" y="124"/>
                              </a:lnTo>
                              <a:lnTo>
                                <a:pt x="12170" y="133"/>
                              </a:lnTo>
                              <a:lnTo>
                                <a:pt x="12178" y="130"/>
                              </a:lnTo>
                              <a:lnTo>
                                <a:pt x="12187" y="124"/>
                              </a:lnTo>
                              <a:lnTo>
                                <a:pt x="12195" y="111"/>
                              </a:lnTo>
                            </a:path>
                          </a:pathLst>
                        </a:custGeom>
                        <a:noFill/>
                        <a:ln w="0">
                          <a:solidFill>
                            <a:srgbClr val="000000"/>
                          </a:solidFill>
                          <a:prstDash val="solid"/>
                          <a:round/>
                          <a:headEnd/>
                          <a:tailEnd/>
                        </a:ln>
                        <a:extLst>
                          <a:ext uri="{909E8E84-426E-40dd-AFC4-6F175D3DCCD1}">
                            <a14:hiddenFill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F2A61BC" id="Freeform 163" o:spid="_x0000_s1026" style="position:absolute;margin-left:0;margin-top:7.85pt;width:414pt;height:162pt;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2195,8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" path="m,19l2,18r9,-4l19,8r9,9l36,32,45,20r9,5l62,27,71,12r9,15l88,23r9,l106,16r8,l123,28r9,1l140,27r9,3l157,14r9,3l175,20r8,18l192,113r9,133l209,288r9,-153l227,52r8,-7l244,44r9,-11l261,24r9,9l278,30r9,7l296,40r8,-7l313,5r9,7l330,18r9,9l348,21r8,14l365,58r9,16l382,237r9,308l399,519r9,-322l417,43r8,-6l434,122r9,81l451,189,460,85r9,-48l477,71r9,30l494,67r9,-33l512,45r8,8l529,51r9,-22l546,13r9,l564,17r8,25l581,70r9,-24l598,29r9,-8l615,48r9,34l633,178r8,419l650,927r9,-373l667,138r9,-97l685,25r8,-3l702,20r9,2l719,23r9,-2l736,27r9,7l754,38r8,-12l771,18r9,4l788,34r9,90l806,264r8,-28l823,89r9,-25l840,84r9,54l857,217r9,22l875,176,883,67r9,-52l901,8r8,20l918,20r9,-5l935,3r9,8l953,13r8,13l970,22r8,-12l987,9r9,11l1004,33r9,-3l1022,19r8,1l1039,14r9,-6l1056,r9,26l1074,70r8,33l1091,77r8,-26l1108,45r9,-12l1125,23r9,-19l1143,13r8,1l1160,23r9,28l1177,78r9,-21l1194,39r9,-21l1212,20r8,-5l1229,15r9,l1246,18r9,15l1264,40r8,2l1281,64r9,22l1298,96r9,-3l1315,86r9,-3l1333,62r8,4l1350,75r9,-41l1367,16r9,l1385,22r8,15l1402,30r9,-13l1419,30r9,19l1436,61r9,63l1454,156r8,-57l1471,38r9,-24l1488,7r9,-1l1506,5r8,18l1523,30r9,2l1540,27r9,-10l1557,15r9,9l1575,43r8,3l1592,34r9,-10l1609,20r9,-9l1627,9r8,2l1644,13r9,5l1661,33r9,13l1678,28r9,-6l1696,32r8,-7l1713,16r9,-1l1730,13r9,5l1748,55r8,33l1765,51r8,-25l1782,23r9,-1l1799,40r9,-3l1817,24r8,19l1834,78r9,13l1851,48r9,-1l1869,115r8,84l1886,166r8,-103l1903,15r9,25l1920,117r9,85l1938,164r8,-89l1955,56r9,90l1972,269r9,-60l1990,73r8,-44l2007,39r8,-13l2024,35r9,27l2041,70r9,-20l2059,51r8,8l2076,74r9,65l2093,167r9,-40l2111,103r8,-1l2128,59r8,-21l2145,33r9,16l2162,32r9,-12l2180,26r8,-1l2197,54r9,300l2214,1252r9,433l2232,962r8,-643l2249,110r8,-49l2266,35r9,-2l2283,31r9,1l2301,36r8,1l2318,40r9,8l2335,50r9,-5l2352,34r9,3l2370,44r8,10l2387,73r9,16l2404,102r9,100l2422,543r8,244l2439,764r9,-40l2456,612r9,-297l2473,149r9,47l2491,284r8,34l2508,293r9,102l2525,603r9,-149l2543,170r8,-102l2560,57r9,35l2577,109r9,-10l2594,95r9,54l2612,195r8,-42l2629,101r9,-38l2646,64r9,9l2664,80r8,18l2681,187r9,103l2698,325r9,51l2715,315r9,-55l2733,268r8,-91l2750,96r9,-26l2767,44r9,1l2785,59r8,l2802,76r9,19l2819,103r9,-9l2836,93r9,-13l2854,66r8,6l2871,111r9,87l2888,207r9,-31l2906,115r8,-47l2923,58r9,46l2940,193r9,40l2957,162r9,-83l2975,71r8,8l2992,97r9,42l3009,499r9,1304l3027,2877r8,-968l3044,1382r8,832l3061,1953r9,-1086l3078,468r9,-181l3096,157r8,-8l3113,174r9,-20l3130,110r9,-40l3148,60r8,36l3165,148r8,-24l3182,96r9,-10l3199,88r9,21l3217,124r8,-2l3234,128r9,-16l3251,103r9,9l3269,91r8,l3286,92r8,-9l3303,84r9,-6l3320,90r9,15l3338,176r8,230l3355,572r9,-219l3372,139r9,-57l3390,88r8,11l3407,113r8,37l3424,121r9,-10l3441,164r9,75l3459,235r8,4l3476,216r9,-75l3493,93r9,5l3511,101r8,-8l3528,91r8,67l3545,282r9,37l3562,257r9,-46l3580,148r8,-58l3597,61r9,3l3614,59r9,14l3631,116r9,63l3649,171r8,-32l3666,100r9,-24l3683,77r9,14l3701,117r8,24l3718,153r9,16l3735,140r9,-55l3752,70r9,43l3770,169r8,-24l3787,146r9,125l3804,434r9,-90l3822,163r8,-38l3839,144r9,-29l3856,70r9,l3873,87r9,3l3891,69r8,-6l3908,77r9,21l3925,93r9,-21l3943,83r8,6l3960,117r9,73l3977,314r9,396l3994,1054r9,-353l4012,234r8,-92l4029,170r9,-34l4046,89r9,-21l4064,78r8,-3l4081,81r9,91l4098,452r9,254l4115,616r9,202l4133,1590r8,101l4150,998r9,-635l4167,113r9,-40l4185,77r8,-4l4202,76r9,31l4219,118r9,-18l4236,100r9,2l4254,107r8,-10l4271,104r9,-11l4288,73r9,-10l4306,68r8,12l4323,84r8,-3l4340,68r9,13l4357,90r9,29l4375,151r8,130l4392,415r9,-83l4409,174r9,-4l4427,298r8,49l4444,256r8,-86l4461,122r9,-24l4478,106r9,40l4496,150r8,-10l4513,131r9,-13l4530,156r9,10l4548,133r8,-4l4565,132r8,-13l4582,107r9,-3l4599,120r9,23l4617,149r8,-16l4634,99r9,-19l4651,87r9,22l4669,107r8,-7l4686,102r8,15l4703,145r9,19l4720,142r9,-5l4738,105r8,-15l4755,104r9,21l4772,119r9,41l4790,328r8,61l4807,211r8,-112l4824,76r9,7l4841,73r9,6l4859,82r8,-2l4876,82r9,15l4893,137r9,37l4910,208r9,137l4928,310r8,-127l4945,116r9,-20l4962,86r9,13l4980,118r8,34l4997,153r9,-27l5014,85r9,-2l5031,113r9,29l5049,149r8,-44l5066,93r9,18l5083,109r9,-2l5101,91r8,-4l5118,96r9,-1l5135,88r9,6l5152,108r9,-2l5170,119r8,132l5187,455r9,-64l5204,185r9,-71l5222,161r8,125l5239,388r9,-48l5256,207r9,8l5273,392r9,127l5291,362r8,-182l5308,121r9,4l5325,246r9,39l5343,183r8,-77l5360,101r9,-13l5377,81r9,-10l5394,98r9,31l5412,132r8,-24l5429,96r9,17l5446,121r9,-1l5464,97r8,-10l5481,89r8,16l5498,129r9,10l5515,123r9,-15l5533,119r8,-5l5550,119r9,6l5567,124r9,-12l5585,101r8,-5l5602,112r8,-6l5619,99r9,-2l5636,113r9,63l5654,378r8,190l5671,524r9,-173l5688,187r9,-47l5706,133r8,1l5723,147r8,7l5740,124r9,-24l5757,90r9,15l5775,108r8,8l5792,160r9,51l5809,209r9,-23l5827,241r8,179l5844,491r8,-173l5861,182r9,-38l5878,150r9,57l5896,234r8,-38l5913,135r9,-7l5930,130r9,-5l5948,114r8,-19l5965,91r8,3l5982,108r9,13l5999,164r9,114l6017,384r8,-18l6034,298r9,-53l6051,209r9,-56l6069,149r8,35l6086,245r8,59l6103,413r9,-68l6120,246r9,-23l6138,194r8,-55l6155,126r9,-8l6172,124r9,53l6189,279r9,92l6207,307r8,-106l6224,150r9,-1l6241,128r9,-4l6259,141r8,-16l6276,139r9,-9l6293,108r9,16l6310,145r9,11l6328,158r8,2l6345,166r9,6l6362,158r9,10l6380,191r8,22l6397,191r9,-12l6414,178r9,-27l6431,142r9,16l6449,200r8,13l6466,220r9,44l6483,318r9,-14l6501,224r8,-45l6518,175r9,23l6535,188r9,22l6552,358r9,378l6570,913r8,-327l6587,261r9,-61l6604,199r9,-25l6622,157r8,-2l6639,156r9,-4l6656,153r9,11l6673,162r9,23l6691,248r8,208l6708,661r9,-76l6725,319r9,-63l6743,286r8,8l6760,261r8,105l6777,560r9,102l6794,481r9,-103l6812,365r8,-94l6829,217r9,-7l6846,214r9,7l6864,241r8,59l6881,386r8,38l6898,382r9,-89l6915,237r9,-1l6933,317r8,162l6950,578r9,-119l6967,362r9,80l6985,593r8,-80l7002,330r8,-71l7019,288r9,481l7036,2890r9,2820l7054,4826r8,-2873l7071,667r9,-231l7088,477r9,64l7106,502r8,-75l7123,359r8,-47l7140,379r9,157l7157,564r9,-21l7175,531r8,l7192,413r9,-104l7209,282r9,8l7227,286r8,2l7244,370r8,114l7261,597r9,46l7278,569r9,-61l7296,705r8,1296l7313,3583r9,-421l7330,1431r9,-670l7348,570r8,-169l7365,348r8,116l7382,1025r9,371l7399,1040r9,-402l7417,529r8,-43l7434,416r9,-11l7451,532r9,240l7468,873r9,-14l7486,811r8,-232l7503,399r9,4l7520,544r9,126l7538,598r8,-3l7555,1029r9,641l7572,1520r9,-731l7589,403r9,-58l7607,343r8,15l7624,390r9,-5l7641,409r9,9l7659,463r8,45l7676,630r9,507l7693,2051r9,95l7710,1310r9,-564l7728,581r8,71l7745,832r9,-61l7762,830r9,862l7780,2592r8,-620l7797,1037r9,-151l7814,1707r9,1257l7831,2786r9,-1253l7849,893r8,-21l7866,981r9,316l7883,1716r9,-242l7901,819r8,-284l7918,525r9,199l7935,1046r9,72l7952,922r9,-86l7970,997r8,161l7987,1133r9,-90l8004,893r9,-211l8022,542r8,-2l8039,649r8,63l8056,862r9,529l8073,1731r9,-362l8091,1436r8,536l8108,1844r9,-597l8125,1268r9,58l8143,1034r8,-326l8160,782r8,97l8177,746r9,-25l8194,766r9,-132l8212,578r8,13l8229,537r9,-33l8246,654r9,364l8264,1249r8,-197l8281,758r8,-94l8298,884r9,395l8315,1335r9,-351l8333,714r8,74l8350,1355r9,1308l8367,3311r9,-1188l8385,1093r8,37l8402,2439r8,2888l8419,8145r9,-592l8436,3799r9,-2350l8454,1002r8,-22l8471,1018r9,175l8488,1766r9,1303l8506,4448r8,-833l8523,1768r8,-814l8540,838r9,99l8557,1013r9,2l8575,890r8,-71l8592,774r9,1l8609,907r9,119l8626,951r9,-8l8644,937r8,-176l8661,933r9,1086l8678,3081r9,-480l8696,2048r8,502l8713,3086r9,132l8730,3226r9,-712l8747,1970r9,-90l8765,2020r8,47l8782,1711r9,-504l8799,938r9,63l8817,917r8,-206l8834,584r9,-31l8851,555r9,11l8868,602r9,95l8886,974r8,539l8903,2331r9,389l8920,2374r9,-421l8938,1426r8,-272l8955,1051r9,-18l8972,982r9,-137l8989,637r9,-82l9007,571r8,68l9024,832r9,225l9041,1000r9,-184l9059,835r8,210l9076,1109r9,-208l9093,721r9,-133l9110,557r9,146l9128,1310r8,1064l9145,2843r9,-536l9162,1633r9,-262l9180,1088r8,-82l9197,1066r9,32l9214,1334r9,901l9231,3075r9,-292l9249,1888r8,-455l9266,1483r9,269l9283,2049r9,212l9301,2540r8,114l9318,1984r8,-617l9335,1500r9,536l9352,2318r9,-178l9370,1750r8,-245l9387,1328r9,-145l9404,1059r9,-97l9422,857r8,-132l9439,607r8,-50l9456,560r9,27l9473,641r9,37l9491,712r8,46l9508,1060r9,275l9525,1581r9,-1l9543,1382r8,-218l9560,922r8,-165l9577,744r9,52l9594,873r9,67l9612,866r8,-159l9629,608r9,-15l9646,659r9,132l9664,986r8,125l9681,962r8,-220l9698,627r9,65l9715,920r9,349l9733,1234r8,-277l9750,1309r9,810l9767,2551r9,-567l9785,1112r8,-426l9802,730r8,242l9819,1103r9,-59l9836,1037r9,77l9854,1485r8,1412l9871,4972r9,339l9888,3331r9,-1666l9905,1079r9,216l9923,2736r8,1518l9940,3612r9,-1894l9957,869r9,-211l9975,593r8,10l9992,597r9,-2l10009,590r9,68l10026,730r9,75l10044,820r8,-146l10061,599r9,-45l10078,532r9,l10096,547r8,55l10113,810r9,107l10130,771r9,-100l10147,603r9,31l10165,755r8,77l10182,934r9,676l10199,2557r9,130l10217,1884r8,-705l10234,800r9,-99l10251,852r9,367l10268,1368r9,-328l10286,677r8,-121l10303,580r9,47l10320,622r9,-49l10338,606r8,13l10355,562r9,-8l10372,575r9,-8l10389,580r9,63l10407,791r8,485l10424,1596r9,-280l10441,856r9,20l10459,1304r8,178l10476,1186r9,-371l10493,639r9,-41l10510,550r9,-38l10528,481r8,3l10545,510r9,60l10562,658r9,16l10580,669r8,-123l10597,414r8,-54l10614,385r9,-16l10631,356r9,12l10649,384r8,10l10666,381r9,10l10683,374r9,-30l10701,353r8,62l10718,572r8,119l10735,611r9,-152l10752,413r9,20l10770,439r8,3l10787,482r9,182l10804,969r9,59l10822,789r8,-156l10839,552r8,-62l10856,417r9,-33l10873,393r9,-19l10891,387r8,-6l10908,340r9,-35l10925,304r9,-10l10943,274r8,-1l10960,280r8,32l10977,336r9,-1l10994,315r9,-14l11012,306r8,35l11029,357r9,-20l11046,288r9,-30l11064,261r8,11l11081,271r8,-11l11098,281r9,59l11115,396r9,-6l11133,323r8,-46l11150,245r9,1l11167,243r9,13l11184,267r9,27l11202,313r8,13l11219,318r9,-18l11236,269r9,-9l11254,252r8,-20l11271,217r9,-8l11288,204r9,13l11305,235r9,1l11323,230r8,-16l11340,215r9,18l11357,262r9,23l11375,307r8,-14l11392,262r9,-33l11409,226r9,-22l11426,186r9,-3l11444,190r8,-3l11461,176r9,-2l11478,167r9,23l11496,196r8,9l11513,206r9,3l11530,204r9,-10l11547,187r9,-10l11565,169r8,10l11582,166r9,16l11599,187r9,l11617,187r8,33l11634,227r9,13l11651,214r9,-29l11668,177r9,-16l11686,151r8,-4l11703,151r9,8l11720,144r9,9l11738,152r8,-10l11755,157r9,-9l11772,150r9,-10l11789,132r9,-2l11807,128r8,2l11824,138r9,-7l11841,113r9,7l11859,115r8,-5l11876,119r8,8l11893,128r9,2l11910,123r9,-11l11928,119r8,l11945,124r9,10l11962,151r9,14l11980,148r8,-6l11997,134r8,3l12014,138r9,-8l12031,138r9,2l12049,158r8,-8l12066,144r9,-12l12083,127r9,-2l12101,138r8,-3l12118,133r8,-8l12135,120r9,-11l12152,108r9,16l12170,133r8,-3l12187,124r8,-13e" filled="f" strokeweight="0">
                <v:path arrowok="t" o:connecttype="custom" o:connectlocs="78899,9599;164697,59865;250495,17682;336292,5557;421659,2526;507456,19703;593254,4042;679052,10862;764418,6568;850216,67949;936013,5052;1021811,11114;1107609,23239;1192975,11114;1278773,19955;1364570,37384;1450368,89167;1535735,64917;1621532,28543;1707330,29554;1793128,91693;1878494,22734;1964292,32585;2050089,26270;2135887,24249;2221253,27280;2307051,26775;2392849,30059;2478646,25260;2564444,28796;2649810,35111;2735608,41931;2821406,53045;2907203,72243;2992570,120994;3078368,95734;3164165,192226;3249963,151053;3335329,164693;3421127,264216;3506925,334943;3592722,180354;3678089,240977;3763886,814877;3849684,493321;3935482,330902;4020848,345300;4106646,399355;4192443,320545;4278241,691105;4364039,231631;4449405,157115;4535203,129330;4621000,144485;4706798,77042;4792165,100028;4877962,59613;4963760,52035;5049557,40163;5134924,31069;5220722,34101" o:connectangles="0,0,0,0,0,0,0,0,0,0,0,0,0,0,0,0,0,0,0,0,0,0,0,0,0,0,0,0,0,0,0,0,0,0,0,0,0,0,0,0,0,0,0,0,0,0,0,0,0,0,0,0,0,0,0,0,0,0,0,0,0"/>
              </v:shape>
            </w:pict>
          </mc:Fallback>
        </mc:AlternateContent>
      </w:r>
    </w:p>
    <w:p w14:paraId="5C2FEA1E" w14:textId="77777777" w:rsidR="00451CAD" w:rsidRPr="00832472" w:rsidRDefault="00451CAD" w:rsidP="00451CAD">
      <w:pPr>
        <w:rPr>
          <w:rFonts w:ascii="Arial" w:hAnsi="Arial" w:cs="Arial"/>
        </w:rPr>
      </w:pPr>
    </w:p>
    <w:p w14:paraId="353566F4" w14:textId="77777777" w:rsidR="00451CAD" w:rsidRPr="00832472" w:rsidRDefault="00451CAD" w:rsidP="00451CAD">
      <w:pPr>
        <w:rPr>
          <w:rFonts w:ascii="Arial" w:hAnsi="Arial" w:cs="Arial"/>
        </w:rPr>
      </w:pPr>
    </w:p>
    <w:p w14:paraId="5CBB6140" w14:textId="77777777" w:rsidR="00451CAD" w:rsidRPr="00832472" w:rsidRDefault="00451CAD" w:rsidP="00451CAD">
      <w:pPr>
        <w:rPr>
          <w:rFonts w:ascii="Arial" w:hAnsi="Arial" w:cs="Arial"/>
        </w:rPr>
      </w:pPr>
    </w:p>
    <w:p w14:paraId="1B8EC073" w14:textId="77777777" w:rsidR="00451CAD" w:rsidRPr="00832472" w:rsidRDefault="00451CAD" w:rsidP="00451CAD">
      <w:pPr>
        <w:rPr>
          <w:rFonts w:ascii="Arial" w:hAnsi="Arial" w:cs="Arial"/>
        </w:rPr>
      </w:pPr>
    </w:p>
    <w:p w14:paraId="4E79BA58" w14:textId="77777777" w:rsidR="00451CAD" w:rsidRPr="00832472" w:rsidRDefault="00451CAD" w:rsidP="00451CAD">
      <w:pPr>
        <w:rPr>
          <w:rFonts w:ascii="Arial" w:hAnsi="Arial" w:cs="Arial"/>
        </w:rPr>
      </w:pPr>
    </w:p>
    <w:p w14:paraId="2EEE8F25" w14:textId="77777777" w:rsidR="00451CAD" w:rsidRPr="00832472" w:rsidRDefault="00451CAD" w:rsidP="00451CAD">
      <w:pPr>
        <w:rPr>
          <w:rFonts w:ascii="Arial" w:hAnsi="Arial" w:cs="Arial"/>
        </w:rPr>
      </w:pPr>
    </w:p>
    <w:p w14:paraId="10F65BBB" w14:textId="77777777" w:rsidR="00451CAD" w:rsidRPr="00832472" w:rsidRDefault="00451CAD" w:rsidP="00451CAD">
      <w:pPr>
        <w:rPr>
          <w:rFonts w:ascii="Arial" w:hAnsi="Arial" w:cs="Arial"/>
        </w:rPr>
      </w:pPr>
    </w:p>
    <w:p w14:paraId="5629CDE1" w14:textId="77777777" w:rsidR="00451CAD" w:rsidRPr="00832472" w:rsidRDefault="00451CAD" w:rsidP="00451CAD">
      <w:pPr>
        <w:rPr>
          <w:rFonts w:ascii="Arial" w:hAnsi="Arial" w:cs="Arial"/>
        </w:rPr>
      </w:pPr>
    </w:p>
    <w:p w14:paraId="1CCC0C61" w14:textId="77777777" w:rsidR="00451CAD" w:rsidRPr="00832472" w:rsidRDefault="00451CAD" w:rsidP="00451CAD">
      <w:pPr>
        <w:rPr>
          <w:rFonts w:ascii="Arial" w:hAnsi="Arial" w:cs="Arial"/>
        </w:rPr>
      </w:pPr>
    </w:p>
    <w:p w14:paraId="5B039E55" w14:textId="77777777" w:rsidR="00451CAD" w:rsidRPr="00832472" w:rsidRDefault="00451CAD" w:rsidP="00451CAD">
      <w:pPr>
        <w:rPr>
          <w:rFonts w:ascii="Arial" w:hAnsi="Arial" w:cs="Arial"/>
        </w:rPr>
      </w:pPr>
    </w:p>
    <w:p w14:paraId="34DE0C74" w14:textId="77777777" w:rsidR="00451CAD" w:rsidRPr="00832472" w:rsidRDefault="00451CAD" w:rsidP="00451CAD">
      <w:pPr>
        <w:rPr>
          <w:rFonts w:ascii="Arial" w:hAnsi="Arial" w:cs="Arial"/>
        </w:rPr>
      </w:pPr>
    </w:p>
    <w:p w14:paraId="4590955B" w14:textId="77777777" w:rsidR="00451CAD" w:rsidRPr="00832472" w:rsidRDefault="00451CAD" w:rsidP="00451CAD">
      <w:pPr>
        <w:rPr>
          <w:rFonts w:ascii="Arial" w:hAnsi="Arial" w:cs="Arial"/>
        </w:rPr>
      </w:pPr>
    </w:p>
    <w:p w14:paraId="56BEAE61" w14:textId="77777777" w:rsidR="00451CAD" w:rsidRPr="00832472" w:rsidRDefault="00451CAD" w:rsidP="00451CAD">
      <w:pPr>
        <w:rPr>
          <w:rFonts w:ascii="Arial" w:hAnsi="Arial" w:cs="Arial"/>
        </w:rPr>
      </w:pPr>
    </w:p>
    <w:p w14:paraId="6C34B5C6" w14:textId="77777777" w:rsidR="00451CAD" w:rsidRPr="00832472" w:rsidRDefault="00451CAD" w:rsidP="00451CAD">
      <w:pPr>
        <w:rPr>
          <w:rFonts w:ascii="Arial" w:hAnsi="Arial" w:cs="Arial"/>
        </w:rPr>
      </w:pPr>
    </w:p>
    <w:p w14:paraId="3D2E5468" w14:textId="77777777" w:rsidR="00451CAD" w:rsidRPr="00832472" w:rsidRDefault="00451CAD" w:rsidP="00451CAD">
      <w:pPr>
        <w:rPr>
          <w:rFonts w:ascii="Arial" w:hAnsi="Arial" w:cs="Arial"/>
        </w:rPr>
      </w:pPr>
      <w:r w:rsidRPr="00832472">
        <w:rPr>
          <w:rFonts w:ascii="Arial" w:hAnsi="Arial" w:cs="Arial"/>
          <w:noProof/>
        </w:rPr>
        <mc:AlternateContent>
          <mc:Choice Requires="wps">
            <w:drawing>
              <wp:anchor distT="0" distB="0" distL="114300" distR="114300" simplePos="0" relativeHeight="251708416" behindDoc="0" locked="0" layoutInCell="1" allowOverlap="1" wp14:anchorId="3F615DB2" wp14:editId="15544730">
                <wp:simplePos x="0" y="0"/>
                <wp:positionH relativeFrom="column">
                  <wp:posOffset>3777615</wp:posOffset>
                </wp:positionH>
                <wp:positionV relativeFrom="paragraph">
                  <wp:posOffset>41910</wp:posOffset>
                </wp:positionV>
                <wp:extent cx="1708785" cy="457200"/>
                <wp:effectExtent l="0" t="0" r="0" b="0"/>
                <wp:wrapSquare wrapText="bothSides"/>
                <wp:docPr id="16589" name="Text Box 16589"/>
                <wp:cNvGraphicFramePr/>
                <a:graphic xmlns:a="http://schemas.openxmlformats.org/drawingml/2006/main">
                  <a:graphicData uri="http://schemas.microsoft.com/office/word/2010/wordprocessingShape">
                    <wps:wsp>
                      <wps:cNvSpPr txBox="1"/>
                      <wps:spPr>
                        <a:xfrm>
                          <a:off x="0" y="0"/>
                          <a:ext cx="1708785" cy="457200"/>
                        </a:xfrm>
                        <a:prstGeom prst="rect">
                          <a:avLst/>
                        </a:prstGeom>
                        <a:noFill/>
                        <a:ln>
                          <a:noFill/>
                        </a:ln>
                        <a:effectLst/>
                        <a:extLst>
                          <a:ext uri="{C572A759-6A51-4108-AA02-DFA0A04FC94B}">
                            <ma14:wrappingTextBox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4BA7E1C9" w14:textId="77777777" w:rsidR="00FE7598" w:rsidRPr="00FD4A54" w:rsidRDefault="00FE7598" w:rsidP="00451CAD">
                            <w:pPr>
                              <w:jc w:val="center"/>
                              <w:rPr>
                                <w:rFonts w:ascii="Arial" w:hAnsi="Arial" w:cs="Arial"/>
                              </w:rPr>
                            </w:pPr>
                            <w:r>
                              <w:rPr>
                                <w:rFonts w:ascii="Arial" w:hAnsi="Arial" w:cs="Arial"/>
                              </w:rPr>
                              <w:t>9593.08 – 9593.25 ft.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615DB2" id="Text Box 16589" o:spid="_x0000_s1059" type="#_x0000_t202" style="position:absolute;margin-left:297.45pt;margin-top:3.3pt;width:134.55pt;height:36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" filled="f" stroked="f">
                <v:textbox>
                  <w:txbxContent>
                    <w:p w14:paraId="4BA7E1C9" w14:textId="77777777" w:rsidR="00FE7598" w:rsidRPr="00FD4A54" w:rsidRDefault="00FE7598" w:rsidP="00451CAD">
                      <w:pPr>
                        <w:jc w:val="center"/>
                        <w:rPr>
                          <w:rFonts w:ascii="Arial" w:hAnsi="Arial" w:cs="Arial"/>
                        </w:rPr>
                      </w:pPr>
                      <w:r>
                        <w:rPr>
                          <w:rFonts w:ascii="Arial" w:hAnsi="Arial" w:cs="Arial"/>
                        </w:rPr>
                        <w:t>9593.08 – 9593.25 ft.</w:t>
                      </w:r>
                    </w:p>
                  </w:txbxContent>
                </v:textbox>
                <w10:wrap type="square"/>
              </v:shape>
            </w:pict>
          </mc:Fallback>
        </mc:AlternateContent>
      </w:r>
      <w:r w:rsidRPr="00832472">
        <w:rPr>
          <w:rFonts w:ascii="Arial" w:hAnsi="Arial" w:cs="Arial"/>
          <w:noProof/>
        </w:rPr>
        <mc:AlternateContent>
          <mc:Choice Requires="wps">
            <w:drawing>
              <wp:anchor distT="0" distB="0" distL="114300" distR="114300" simplePos="0" relativeHeight="251682816" behindDoc="0" locked="0" layoutInCell="1" allowOverlap="1" wp14:anchorId="5D3BC7E4" wp14:editId="59704C4B">
                <wp:simplePos x="0" y="0"/>
                <wp:positionH relativeFrom="column">
                  <wp:posOffset>1</wp:posOffset>
                </wp:positionH>
                <wp:positionV relativeFrom="paragraph">
                  <wp:posOffset>41910</wp:posOffset>
                </wp:positionV>
                <wp:extent cx="5257800" cy="2128520"/>
                <wp:effectExtent l="0" t="0" r="25400" b="30480"/>
                <wp:wrapNone/>
                <wp:docPr id="21535" name="Freeform 1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5257800" cy="2128520"/>
                        </a:xfrm>
                        <a:custGeom>
                          <a:avLst/>
                          <a:gdLst>
                            <a:gd name="T0" fmla="*/ 174 w 12116"/>
                            <a:gd name="T1" fmla="*/ 40 h 9163"/>
                            <a:gd name="T2" fmla="*/ 364 w 12116"/>
                            <a:gd name="T3" fmla="*/ 229 h 9163"/>
                            <a:gd name="T4" fmla="*/ 554 w 12116"/>
                            <a:gd name="T5" fmla="*/ 185 h 9163"/>
                            <a:gd name="T6" fmla="*/ 744 w 12116"/>
                            <a:gd name="T7" fmla="*/ 113 h 9163"/>
                            <a:gd name="T8" fmla="*/ 934 w 12116"/>
                            <a:gd name="T9" fmla="*/ 32 h 9163"/>
                            <a:gd name="T10" fmla="*/ 1124 w 12116"/>
                            <a:gd name="T11" fmla="*/ 28 h 9163"/>
                            <a:gd name="T12" fmla="*/ 1314 w 12116"/>
                            <a:gd name="T13" fmla="*/ 38 h 9163"/>
                            <a:gd name="T14" fmla="*/ 1504 w 12116"/>
                            <a:gd name="T15" fmla="*/ 47 h 9163"/>
                            <a:gd name="T16" fmla="*/ 1694 w 12116"/>
                            <a:gd name="T17" fmla="*/ 29 h 9163"/>
                            <a:gd name="T18" fmla="*/ 1885 w 12116"/>
                            <a:gd name="T19" fmla="*/ 152 h 9163"/>
                            <a:gd name="T20" fmla="*/ 2075 w 12116"/>
                            <a:gd name="T21" fmla="*/ 46 h 9163"/>
                            <a:gd name="T22" fmla="*/ 2265 w 12116"/>
                            <a:gd name="T23" fmla="*/ 46 h 9163"/>
                            <a:gd name="T24" fmla="*/ 2455 w 12116"/>
                            <a:gd name="T25" fmla="*/ 560 h 9163"/>
                            <a:gd name="T26" fmla="*/ 2645 w 12116"/>
                            <a:gd name="T27" fmla="*/ 297 h 9163"/>
                            <a:gd name="T28" fmla="*/ 2835 w 12116"/>
                            <a:gd name="T29" fmla="*/ 73 h 9163"/>
                            <a:gd name="T30" fmla="*/ 3025 w 12116"/>
                            <a:gd name="T31" fmla="*/ 161 h 9163"/>
                            <a:gd name="T32" fmla="*/ 3215 w 12116"/>
                            <a:gd name="T33" fmla="*/ 95 h 9163"/>
                            <a:gd name="T34" fmla="*/ 3406 w 12116"/>
                            <a:gd name="T35" fmla="*/ 159 h 9163"/>
                            <a:gd name="T36" fmla="*/ 3596 w 12116"/>
                            <a:gd name="T37" fmla="*/ 84 h 9163"/>
                            <a:gd name="T38" fmla="*/ 3786 w 12116"/>
                            <a:gd name="T39" fmla="*/ 70 h 9163"/>
                            <a:gd name="T40" fmla="*/ 3976 w 12116"/>
                            <a:gd name="T41" fmla="*/ 81 h 9163"/>
                            <a:gd name="T42" fmla="*/ 4166 w 12116"/>
                            <a:gd name="T43" fmla="*/ 107 h 9163"/>
                            <a:gd name="T44" fmla="*/ 4356 w 12116"/>
                            <a:gd name="T45" fmla="*/ 412 h 9163"/>
                            <a:gd name="T46" fmla="*/ 4546 w 12116"/>
                            <a:gd name="T47" fmla="*/ 142 h 9163"/>
                            <a:gd name="T48" fmla="*/ 4736 w 12116"/>
                            <a:gd name="T49" fmla="*/ 98 h 9163"/>
                            <a:gd name="T50" fmla="*/ 4927 w 12116"/>
                            <a:gd name="T51" fmla="*/ 132 h 9163"/>
                            <a:gd name="T52" fmla="*/ 5117 w 12116"/>
                            <a:gd name="T53" fmla="*/ 441 h 9163"/>
                            <a:gd name="T54" fmla="*/ 5307 w 12116"/>
                            <a:gd name="T55" fmla="*/ 73 h 9163"/>
                            <a:gd name="T56" fmla="*/ 5497 w 12116"/>
                            <a:gd name="T57" fmla="*/ 117 h 9163"/>
                            <a:gd name="T58" fmla="*/ 5687 w 12116"/>
                            <a:gd name="T59" fmla="*/ 94 h 9163"/>
                            <a:gd name="T60" fmla="*/ 5877 w 12116"/>
                            <a:gd name="T61" fmla="*/ 92 h 9163"/>
                            <a:gd name="T62" fmla="*/ 6067 w 12116"/>
                            <a:gd name="T63" fmla="*/ 134 h 9163"/>
                            <a:gd name="T64" fmla="*/ 6257 w 12116"/>
                            <a:gd name="T65" fmla="*/ 175 h 9163"/>
                            <a:gd name="T66" fmla="*/ 6448 w 12116"/>
                            <a:gd name="T67" fmla="*/ 190 h 9163"/>
                            <a:gd name="T68" fmla="*/ 6638 w 12116"/>
                            <a:gd name="T69" fmla="*/ 651 h 9163"/>
                            <a:gd name="T70" fmla="*/ 6828 w 12116"/>
                            <a:gd name="T71" fmla="*/ 310 h 9163"/>
                            <a:gd name="T72" fmla="*/ 7018 w 12116"/>
                            <a:gd name="T73" fmla="*/ 586 h 9163"/>
                            <a:gd name="T74" fmla="*/ 7208 w 12116"/>
                            <a:gd name="T75" fmla="*/ 546 h 9163"/>
                            <a:gd name="T76" fmla="*/ 7398 w 12116"/>
                            <a:gd name="T77" fmla="*/ 932 h 9163"/>
                            <a:gd name="T78" fmla="*/ 7588 w 12116"/>
                            <a:gd name="T79" fmla="*/ 547 h 9163"/>
                            <a:gd name="T80" fmla="*/ 7778 w 12116"/>
                            <a:gd name="T81" fmla="*/ 927 h 9163"/>
                            <a:gd name="T82" fmla="*/ 7968 w 12116"/>
                            <a:gd name="T83" fmla="*/ 769 h 9163"/>
                            <a:gd name="T84" fmla="*/ 8159 w 12116"/>
                            <a:gd name="T85" fmla="*/ 540 h 9163"/>
                            <a:gd name="T86" fmla="*/ 8349 w 12116"/>
                            <a:gd name="T87" fmla="*/ 8795 h 9163"/>
                            <a:gd name="T88" fmla="*/ 8539 w 12116"/>
                            <a:gd name="T89" fmla="*/ 1091 h 9163"/>
                            <a:gd name="T90" fmla="*/ 8729 w 12116"/>
                            <a:gd name="T91" fmla="*/ 1042 h 9163"/>
                            <a:gd name="T92" fmla="*/ 8919 w 12116"/>
                            <a:gd name="T93" fmla="*/ 589 h 9163"/>
                            <a:gd name="T94" fmla="*/ 9109 w 12116"/>
                            <a:gd name="T95" fmla="*/ 1066 h 9163"/>
                            <a:gd name="T96" fmla="*/ 9299 w 12116"/>
                            <a:gd name="T97" fmla="*/ 1659 h 9163"/>
                            <a:gd name="T98" fmla="*/ 9489 w 12116"/>
                            <a:gd name="T99" fmla="*/ 799 h 9163"/>
                            <a:gd name="T100" fmla="*/ 9680 w 12116"/>
                            <a:gd name="T101" fmla="*/ 2321 h 9163"/>
                            <a:gd name="T102" fmla="*/ 9870 w 12116"/>
                            <a:gd name="T103" fmla="*/ 2076 h 9163"/>
                            <a:gd name="T104" fmla="*/ 10060 w 12116"/>
                            <a:gd name="T105" fmla="*/ 715 h 9163"/>
                            <a:gd name="T106" fmla="*/ 10250 w 12116"/>
                            <a:gd name="T107" fmla="*/ 592 h 9163"/>
                            <a:gd name="T108" fmla="*/ 10440 w 12116"/>
                            <a:gd name="T109" fmla="*/ 517 h 9163"/>
                            <a:gd name="T110" fmla="*/ 10630 w 12116"/>
                            <a:gd name="T111" fmla="*/ 404 h 9163"/>
                            <a:gd name="T112" fmla="*/ 10820 w 12116"/>
                            <a:gd name="T113" fmla="*/ 377 h 9163"/>
                            <a:gd name="T114" fmla="*/ 11010 w 12116"/>
                            <a:gd name="T115" fmla="*/ 255 h 9163"/>
                            <a:gd name="T116" fmla="*/ 11201 w 12116"/>
                            <a:gd name="T117" fmla="*/ 199 h 9163"/>
                            <a:gd name="T118" fmla="*/ 11391 w 12116"/>
                            <a:gd name="T119" fmla="*/ 147 h 9163"/>
                            <a:gd name="T120" fmla="*/ 11581 w 12116"/>
                            <a:gd name="T121" fmla="*/ 174 h 9163"/>
                            <a:gd name="T122" fmla="*/ 11771 w 12116"/>
                            <a:gd name="T123" fmla="*/ 83 h 9163"/>
                            <a:gd name="T124" fmla="*/ 11961 w 12116"/>
                            <a:gd name="T125" fmla="*/ 120 h 9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12116" h="9163">
                              <a:moveTo>
                                <a:pt x="0" y="30"/>
                              </a:moveTo>
                              <a:lnTo>
                                <a:pt x="1" y="31"/>
                              </a:lnTo>
                              <a:lnTo>
                                <a:pt x="9" y="20"/>
                              </a:lnTo>
                              <a:lnTo>
                                <a:pt x="18" y="25"/>
                              </a:lnTo>
                              <a:lnTo>
                                <a:pt x="27" y="18"/>
                              </a:lnTo>
                              <a:lnTo>
                                <a:pt x="35" y="24"/>
                              </a:lnTo>
                              <a:lnTo>
                                <a:pt x="44" y="28"/>
                              </a:lnTo>
                              <a:lnTo>
                                <a:pt x="53" y="33"/>
                              </a:lnTo>
                              <a:lnTo>
                                <a:pt x="61" y="37"/>
                              </a:lnTo>
                              <a:lnTo>
                                <a:pt x="70" y="27"/>
                              </a:lnTo>
                              <a:lnTo>
                                <a:pt x="78" y="29"/>
                              </a:lnTo>
                              <a:lnTo>
                                <a:pt x="87" y="15"/>
                              </a:lnTo>
                              <a:lnTo>
                                <a:pt x="96" y="19"/>
                              </a:lnTo>
                              <a:lnTo>
                                <a:pt x="104" y="41"/>
                              </a:lnTo>
                              <a:lnTo>
                                <a:pt x="113" y="118"/>
                              </a:lnTo>
                              <a:lnTo>
                                <a:pt x="122" y="290"/>
                              </a:lnTo>
                              <a:lnTo>
                                <a:pt x="130" y="335"/>
                              </a:lnTo>
                              <a:lnTo>
                                <a:pt x="139" y="175"/>
                              </a:lnTo>
                              <a:lnTo>
                                <a:pt x="148" y="65"/>
                              </a:lnTo>
                              <a:lnTo>
                                <a:pt x="156" y="58"/>
                              </a:lnTo>
                              <a:lnTo>
                                <a:pt x="165" y="51"/>
                              </a:lnTo>
                              <a:lnTo>
                                <a:pt x="174" y="40"/>
                              </a:lnTo>
                              <a:lnTo>
                                <a:pt x="182" y="33"/>
                              </a:lnTo>
                              <a:lnTo>
                                <a:pt x="191" y="28"/>
                              </a:lnTo>
                              <a:lnTo>
                                <a:pt x="199" y="39"/>
                              </a:lnTo>
                              <a:lnTo>
                                <a:pt x="208" y="48"/>
                              </a:lnTo>
                              <a:lnTo>
                                <a:pt x="217" y="42"/>
                              </a:lnTo>
                              <a:lnTo>
                                <a:pt x="225" y="37"/>
                              </a:lnTo>
                              <a:lnTo>
                                <a:pt x="234" y="17"/>
                              </a:lnTo>
                              <a:lnTo>
                                <a:pt x="243" y="11"/>
                              </a:lnTo>
                              <a:lnTo>
                                <a:pt x="251" y="28"/>
                              </a:lnTo>
                              <a:lnTo>
                                <a:pt x="260" y="35"/>
                              </a:lnTo>
                              <a:lnTo>
                                <a:pt x="269" y="32"/>
                              </a:lnTo>
                              <a:lnTo>
                                <a:pt x="277" y="33"/>
                              </a:lnTo>
                              <a:lnTo>
                                <a:pt x="286" y="54"/>
                              </a:lnTo>
                              <a:lnTo>
                                <a:pt x="295" y="94"/>
                              </a:lnTo>
                              <a:lnTo>
                                <a:pt x="303" y="239"/>
                              </a:lnTo>
                              <a:lnTo>
                                <a:pt x="312" y="601"/>
                              </a:lnTo>
                              <a:lnTo>
                                <a:pt x="320" y="690"/>
                              </a:lnTo>
                              <a:lnTo>
                                <a:pt x="329" y="263"/>
                              </a:lnTo>
                              <a:lnTo>
                                <a:pt x="338" y="61"/>
                              </a:lnTo>
                              <a:lnTo>
                                <a:pt x="346" y="45"/>
                              </a:lnTo>
                              <a:lnTo>
                                <a:pt x="355" y="131"/>
                              </a:lnTo>
                              <a:lnTo>
                                <a:pt x="364" y="229"/>
                              </a:lnTo>
                              <a:lnTo>
                                <a:pt x="372" y="225"/>
                              </a:lnTo>
                              <a:lnTo>
                                <a:pt x="381" y="117"/>
                              </a:lnTo>
                              <a:lnTo>
                                <a:pt x="390" y="54"/>
                              </a:lnTo>
                              <a:lnTo>
                                <a:pt x="398" y="78"/>
                              </a:lnTo>
                              <a:lnTo>
                                <a:pt x="407" y="114"/>
                              </a:lnTo>
                              <a:lnTo>
                                <a:pt x="416" y="84"/>
                              </a:lnTo>
                              <a:lnTo>
                                <a:pt x="424" y="44"/>
                              </a:lnTo>
                              <a:lnTo>
                                <a:pt x="433" y="42"/>
                              </a:lnTo>
                              <a:lnTo>
                                <a:pt x="441" y="62"/>
                              </a:lnTo>
                              <a:lnTo>
                                <a:pt x="450" y="73"/>
                              </a:lnTo>
                              <a:lnTo>
                                <a:pt x="459" y="37"/>
                              </a:lnTo>
                              <a:lnTo>
                                <a:pt x="467" y="13"/>
                              </a:lnTo>
                              <a:lnTo>
                                <a:pt x="476" y="4"/>
                              </a:lnTo>
                              <a:lnTo>
                                <a:pt x="485" y="16"/>
                              </a:lnTo>
                              <a:lnTo>
                                <a:pt x="493" y="47"/>
                              </a:lnTo>
                              <a:lnTo>
                                <a:pt x="502" y="74"/>
                              </a:lnTo>
                              <a:lnTo>
                                <a:pt x="511" y="65"/>
                              </a:lnTo>
                              <a:lnTo>
                                <a:pt x="519" y="33"/>
                              </a:lnTo>
                              <a:lnTo>
                                <a:pt x="528" y="31"/>
                              </a:lnTo>
                              <a:lnTo>
                                <a:pt x="536" y="56"/>
                              </a:lnTo>
                              <a:lnTo>
                                <a:pt x="545" y="90"/>
                              </a:lnTo>
                              <a:lnTo>
                                <a:pt x="554" y="185"/>
                              </a:lnTo>
                              <a:lnTo>
                                <a:pt x="562" y="657"/>
                              </a:lnTo>
                              <a:lnTo>
                                <a:pt x="571" y="1083"/>
                              </a:lnTo>
                              <a:lnTo>
                                <a:pt x="580" y="700"/>
                              </a:lnTo>
                              <a:lnTo>
                                <a:pt x="588" y="191"/>
                              </a:lnTo>
                              <a:lnTo>
                                <a:pt x="597" y="39"/>
                              </a:lnTo>
                              <a:lnTo>
                                <a:pt x="606" y="28"/>
                              </a:lnTo>
                              <a:lnTo>
                                <a:pt x="614" y="26"/>
                              </a:lnTo>
                              <a:lnTo>
                                <a:pt x="623" y="15"/>
                              </a:lnTo>
                              <a:lnTo>
                                <a:pt x="632" y="21"/>
                              </a:lnTo>
                              <a:lnTo>
                                <a:pt x="640" y="32"/>
                              </a:lnTo>
                              <a:lnTo>
                                <a:pt x="649" y="24"/>
                              </a:lnTo>
                              <a:lnTo>
                                <a:pt x="657" y="42"/>
                              </a:lnTo>
                              <a:lnTo>
                                <a:pt x="666" y="48"/>
                              </a:lnTo>
                              <a:lnTo>
                                <a:pt x="675" y="46"/>
                              </a:lnTo>
                              <a:lnTo>
                                <a:pt x="683" y="36"/>
                              </a:lnTo>
                              <a:lnTo>
                                <a:pt x="692" y="20"/>
                              </a:lnTo>
                              <a:lnTo>
                                <a:pt x="701" y="27"/>
                              </a:lnTo>
                              <a:lnTo>
                                <a:pt x="709" y="41"/>
                              </a:lnTo>
                              <a:lnTo>
                                <a:pt x="718" y="141"/>
                              </a:lnTo>
                              <a:lnTo>
                                <a:pt x="727" y="306"/>
                              </a:lnTo>
                              <a:lnTo>
                                <a:pt x="735" y="279"/>
                              </a:lnTo>
                              <a:lnTo>
                                <a:pt x="744" y="113"/>
                              </a:lnTo>
                              <a:lnTo>
                                <a:pt x="753" y="81"/>
                              </a:lnTo>
                              <a:lnTo>
                                <a:pt x="761" y="87"/>
                              </a:lnTo>
                              <a:lnTo>
                                <a:pt x="770" y="146"/>
                              </a:lnTo>
                              <a:lnTo>
                                <a:pt x="778" y="242"/>
                              </a:lnTo>
                              <a:lnTo>
                                <a:pt x="787" y="284"/>
                              </a:lnTo>
                              <a:lnTo>
                                <a:pt x="796" y="206"/>
                              </a:lnTo>
                              <a:lnTo>
                                <a:pt x="804" y="90"/>
                              </a:lnTo>
                              <a:lnTo>
                                <a:pt x="813" y="21"/>
                              </a:lnTo>
                              <a:lnTo>
                                <a:pt x="822" y="14"/>
                              </a:lnTo>
                              <a:lnTo>
                                <a:pt x="830" y="31"/>
                              </a:lnTo>
                              <a:lnTo>
                                <a:pt x="839" y="39"/>
                              </a:lnTo>
                              <a:lnTo>
                                <a:pt x="848" y="19"/>
                              </a:lnTo>
                              <a:lnTo>
                                <a:pt x="856" y="3"/>
                              </a:lnTo>
                              <a:lnTo>
                                <a:pt x="865" y="3"/>
                              </a:lnTo>
                              <a:lnTo>
                                <a:pt x="874" y="20"/>
                              </a:lnTo>
                              <a:lnTo>
                                <a:pt x="882" y="25"/>
                              </a:lnTo>
                              <a:lnTo>
                                <a:pt x="891" y="19"/>
                              </a:lnTo>
                              <a:lnTo>
                                <a:pt x="899" y="20"/>
                              </a:lnTo>
                              <a:lnTo>
                                <a:pt x="908" y="15"/>
                              </a:lnTo>
                              <a:lnTo>
                                <a:pt x="917" y="18"/>
                              </a:lnTo>
                              <a:lnTo>
                                <a:pt x="925" y="33"/>
                              </a:lnTo>
                              <a:lnTo>
                                <a:pt x="934" y="32"/>
                              </a:lnTo>
                              <a:lnTo>
                                <a:pt x="943" y="21"/>
                              </a:lnTo>
                              <a:lnTo>
                                <a:pt x="951" y="21"/>
                              </a:lnTo>
                              <a:lnTo>
                                <a:pt x="960" y="24"/>
                              </a:lnTo>
                              <a:lnTo>
                                <a:pt x="969" y="10"/>
                              </a:lnTo>
                              <a:lnTo>
                                <a:pt x="977" y="14"/>
                              </a:lnTo>
                              <a:lnTo>
                                <a:pt x="986" y="16"/>
                              </a:lnTo>
                              <a:lnTo>
                                <a:pt x="995" y="63"/>
                              </a:lnTo>
                              <a:lnTo>
                                <a:pt x="1003" y="118"/>
                              </a:lnTo>
                              <a:lnTo>
                                <a:pt x="1012" y="89"/>
                              </a:lnTo>
                              <a:lnTo>
                                <a:pt x="1020" y="53"/>
                              </a:lnTo>
                              <a:lnTo>
                                <a:pt x="1029" y="56"/>
                              </a:lnTo>
                              <a:lnTo>
                                <a:pt x="1038" y="37"/>
                              </a:lnTo>
                              <a:lnTo>
                                <a:pt x="1046" y="25"/>
                              </a:lnTo>
                              <a:lnTo>
                                <a:pt x="1055" y="7"/>
                              </a:lnTo>
                              <a:lnTo>
                                <a:pt x="1064" y="8"/>
                              </a:lnTo>
                              <a:lnTo>
                                <a:pt x="1072" y="5"/>
                              </a:lnTo>
                              <a:lnTo>
                                <a:pt x="1081" y="27"/>
                              </a:lnTo>
                              <a:lnTo>
                                <a:pt x="1090" y="63"/>
                              </a:lnTo>
                              <a:lnTo>
                                <a:pt x="1098" y="92"/>
                              </a:lnTo>
                              <a:lnTo>
                                <a:pt x="1107" y="64"/>
                              </a:lnTo>
                              <a:lnTo>
                                <a:pt x="1115" y="35"/>
                              </a:lnTo>
                              <a:lnTo>
                                <a:pt x="1124" y="28"/>
                              </a:lnTo>
                              <a:lnTo>
                                <a:pt x="1133" y="25"/>
                              </a:lnTo>
                              <a:lnTo>
                                <a:pt x="1141" y="17"/>
                              </a:lnTo>
                              <a:lnTo>
                                <a:pt x="1150" y="8"/>
                              </a:lnTo>
                              <a:lnTo>
                                <a:pt x="1159" y="14"/>
                              </a:lnTo>
                              <a:lnTo>
                                <a:pt x="1167" y="17"/>
                              </a:lnTo>
                              <a:lnTo>
                                <a:pt x="1176" y="28"/>
                              </a:lnTo>
                              <a:lnTo>
                                <a:pt x="1185" y="46"/>
                              </a:lnTo>
                              <a:lnTo>
                                <a:pt x="1193" y="49"/>
                              </a:lnTo>
                              <a:lnTo>
                                <a:pt x="1202" y="66"/>
                              </a:lnTo>
                              <a:lnTo>
                                <a:pt x="1211" y="93"/>
                              </a:lnTo>
                              <a:lnTo>
                                <a:pt x="1219" y="109"/>
                              </a:lnTo>
                              <a:lnTo>
                                <a:pt x="1228" y="118"/>
                              </a:lnTo>
                              <a:lnTo>
                                <a:pt x="1236" y="99"/>
                              </a:lnTo>
                              <a:lnTo>
                                <a:pt x="1245" y="88"/>
                              </a:lnTo>
                              <a:lnTo>
                                <a:pt x="1254" y="75"/>
                              </a:lnTo>
                              <a:lnTo>
                                <a:pt x="1262" y="75"/>
                              </a:lnTo>
                              <a:lnTo>
                                <a:pt x="1271" y="73"/>
                              </a:lnTo>
                              <a:lnTo>
                                <a:pt x="1280" y="49"/>
                              </a:lnTo>
                              <a:lnTo>
                                <a:pt x="1288" y="16"/>
                              </a:lnTo>
                              <a:lnTo>
                                <a:pt x="1297" y="15"/>
                              </a:lnTo>
                              <a:lnTo>
                                <a:pt x="1306" y="23"/>
                              </a:lnTo>
                              <a:lnTo>
                                <a:pt x="1314" y="38"/>
                              </a:lnTo>
                              <a:lnTo>
                                <a:pt x="1323" y="39"/>
                              </a:lnTo>
                              <a:lnTo>
                                <a:pt x="1332" y="17"/>
                              </a:lnTo>
                              <a:lnTo>
                                <a:pt x="1340" y="35"/>
                              </a:lnTo>
                              <a:lnTo>
                                <a:pt x="1349" y="42"/>
                              </a:lnTo>
                              <a:lnTo>
                                <a:pt x="1357" y="72"/>
                              </a:lnTo>
                              <a:lnTo>
                                <a:pt x="1366" y="130"/>
                              </a:lnTo>
                              <a:lnTo>
                                <a:pt x="1375" y="167"/>
                              </a:lnTo>
                              <a:lnTo>
                                <a:pt x="1383" y="113"/>
                              </a:lnTo>
                              <a:lnTo>
                                <a:pt x="1392" y="36"/>
                              </a:lnTo>
                              <a:lnTo>
                                <a:pt x="1401" y="10"/>
                              </a:lnTo>
                              <a:lnTo>
                                <a:pt x="1409" y="6"/>
                              </a:lnTo>
                              <a:lnTo>
                                <a:pt x="1418" y="0"/>
                              </a:lnTo>
                              <a:lnTo>
                                <a:pt x="1427" y="6"/>
                              </a:lnTo>
                              <a:lnTo>
                                <a:pt x="1435" y="18"/>
                              </a:lnTo>
                              <a:lnTo>
                                <a:pt x="1444" y="35"/>
                              </a:lnTo>
                              <a:lnTo>
                                <a:pt x="1453" y="38"/>
                              </a:lnTo>
                              <a:lnTo>
                                <a:pt x="1461" y="24"/>
                              </a:lnTo>
                              <a:lnTo>
                                <a:pt x="1470" y="11"/>
                              </a:lnTo>
                              <a:lnTo>
                                <a:pt x="1478" y="16"/>
                              </a:lnTo>
                              <a:lnTo>
                                <a:pt x="1487" y="19"/>
                              </a:lnTo>
                              <a:lnTo>
                                <a:pt x="1496" y="42"/>
                              </a:lnTo>
                              <a:lnTo>
                                <a:pt x="1504" y="47"/>
                              </a:lnTo>
                              <a:lnTo>
                                <a:pt x="1513" y="36"/>
                              </a:lnTo>
                              <a:lnTo>
                                <a:pt x="1522" y="28"/>
                              </a:lnTo>
                              <a:lnTo>
                                <a:pt x="1530" y="15"/>
                              </a:lnTo>
                              <a:lnTo>
                                <a:pt x="1539" y="15"/>
                              </a:lnTo>
                              <a:lnTo>
                                <a:pt x="1548" y="8"/>
                              </a:lnTo>
                              <a:lnTo>
                                <a:pt x="1556" y="6"/>
                              </a:lnTo>
                              <a:lnTo>
                                <a:pt x="1565" y="9"/>
                              </a:lnTo>
                              <a:lnTo>
                                <a:pt x="1574" y="24"/>
                              </a:lnTo>
                              <a:lnTo>
                                <a:pt x="1582" y="40"/>
                              </a:lnTo>
                              <a:lnTo>
                                <a:pt x="1591" y="42"/>
                              </a:lnTo>
                              <a:lnTo>
                                <a:pt x="1599" y="33"/>
                              </a:lnTo>
                              <a:lnTo>
                                <a:pt x="1608" y="24"/>
                              </a:lnTo>
                              <a:lnTo>
                                <a:pt x="1617" y="27"/>
                              </a:lnTo>
                              <a:lnTo>
                                <a:pt x="1625" y="28"/>
                              </a:lnTo>
                              <a:lnTo>
                                <a:pt x="1634" y="18"/>
                              </a:lnTo>
                              <a:lnTo>
                                <a:pt x="1643" y="12"/>
                              </a:lnTo>
                              <a:lnTo>
                                <a:pt x="1651" y="10"/>
                              </a:lnTo>
                              <a:lnTo>
                                <a:pt x="1660" y="12"/>
                              </a:lnTo>
                              <a:lnTo>
                                <a:pt x="1669" y="58"/>
                              </a:lnTo>
                              <a:lnTo>
                                <a:pt x="1677" y="90"/>
                              </a:lnTo>
                              <a:lnTo>
                                <a:pt x="1686" y="70"/>
                              </a:lnTo>
                              <a:lnTo>
                                <a:pt x="1694" y="29"/>
                              </a:lnTo>
                              <a:lnTo>
                                <a:pt x="1703" y="17"/>
                              </a:lnTo>
                              <a:lnTo>
                                <a:pt x="1712" y="21"/>
                              </a:lnTo>
                              <a:lnTo>
                                <a:pt x="1720" y="43"/>
                              </a:lnTo>
                              <a:lnTo>
                                <a:pt x="1729" y="38"/>
                              </a:lnTo>
                              <a:lnTo>
                                <a:pt x="1738" y="27"/>
                              </a:lnTo>
                              <a:lnTo>
                                <a:pt x="1746" y="37"/>
                              </a:lnTo>
                              <a:lnTo>
                                <a:pt x="1755" y="82"/>
                              </a:lnTo>
                              <a:lnTo>
                                <a:pt x="1764" y="103"/>
                              </a:lnTo>
                              <a:lnTo>
                                <a:pt x="1772" y="57"/>
                              </a:lnTo>
                              <a:lnTo>
                                <a:pt x="1781" y="58"/>
                              </a:lnTo>
                              <a:lnTo>
                                <a:pt x="1790" y="127"/>
                              </a:lnTo>
                              <a:lnTo>
                                <a:pt x="1798" y="234"/>
                              </a:lnTo>
                              <a:lnTo>
                                <a:pt x="1807" y="198"/>
                              </a:lnTo>
                              <a:lnTo>
                                <a:pt x="1815" y="76"/>
                              </a:lnTo>
                              <a:lnTo>
                                <a:pt x="1824" y="23"/>
                              </a:lnTo>
                              <a:lnTo>
                                <a:pt x="1833" y="38"/>
                              </a:lnTo>
                              <a:lnTo>
                                <a:pt x="1841" y="130"/>
                              </a:lnTo>
                              <a:lnTo>
                                <a:pt x="1850" y="236"/>
                              </a:lnTo>
                              <a:lnTo>
                                <a:pt x="1859" y="195"/>
                              </a:lnTo>
                              <a:lnTo>
                                <a:pt x="1867" y="92"/>
                              </a:lnTo>
                              <a:lnTo>
                                <a:pt x="1876" y="58"/>
                              </a:lnTo>
                              <a:lnTo>
                                <a:pt x="1885" y="152"/>
                              </a:lnTo>
                              <a:lnTo>
                                <a:pt x="1893" y="305"/>
                              </a:lnTo>
                              <a:lnTo>
                                <a:pt x="1902" y="253"/>
                              </a:lnTo>
                              <a:lnTo>
                                <a:pt x="1911" y="109"/>
                              </a:lnTo>
                              <a:lnTo>
                                <a:pt x="1919" y="38"/>
                              </a:lnTo>
                              <a:lnTo>
                                <a:pt x="1928" y="41"/>
                              </a:lnTo>
                              <a:lnTo>
                                <a:pt x="1936" y="42"/>
                              </a:lnTo>
                              <a:lnTo>
                                <a:pt x="1945" y="39"/>
                              </a:lnTo>
                              <a:lnTo>
                                <a:pt x="1954" y="66"/>
                              </a:lnTo>
                              <a:lnTo>
                                <a:pt x="1962" y="81"/>
                              </a:lnTo>
                              <a:lnTo>
                                <a:pt x="1971" y="66"/>
                              </a:lnTo>
                              <a:lnTo>
                                <a:pt x="1980" y="62"/>
                              </a:lnTo>
                              <a:lnTo>
                                <a:pt x="1988" y="66"/>
                              </a:lnTo>
                              <a:lnTo>
                                <a:pt x="1997" y="82"/>
                              </a:lnTo>
                              <a:lnTo>
                                <a:pt x="2006" y="171"/>
                              </a:lnTo>
                              <a:lnTo>
                                <a:pt x="2014" y="198"/>
                              </a:lnTo>
                              <a:lnTo>
                                <a:pt x="2023" y="146"/>
                              </a:lnTo>
                              <a:lnTo>
                                <a:pt x="2032" y="123"/>
                              </a:lnTo>
                              <a:lnTo>
                                <a:pt x="2040" y="112"/>
                              </a:lnTo>
                              <a:lnTo>
                                <a:pt x="2049" y="70"/>
                              </a:lnTo>
                              <a:lnTo>
                                <a:pt x="2057" y="38"/>
                              </a:lnTo>
                              <a:lnTo>
                                <a:pt x="2066" y="36"/>
                              </a:lnTo>
                              <a:lnTo>
                                <a:pt x="2075" y="46"/>
                              </a:lnTo>
                              <a:lnTo>
                                <a:pt x="2083" y="42"/>
                              </a:lnTo>
                              <a:lnTo>
                                <a:pt x="2092" y="28"/>
                              </a:lnTo>
                              <a:lnTo>
                                <a:pt x="2101" y="28"/>
                              </a:lnTo>
                              <a:lnTo>
                                <a:pt x="2109" y="23"/>
                              </a:lnTo>
                              <a:lnTo>
                                <a:pt x="2118" y="50"/>
                              </a:lnTo>
                              <a:lnTo>
                                <a:pt x="2127" y="377"/>
                              </a:lnTo>
                              <a:lnTo>
                                <a:pt x="2135" y="1359"/>
                              </a:lnTo>
                              <a:lnTo>
                                <a:pt x="2144" y="2046"/>
                              </a:lnTo>
                              <a:lnTo>
                                <a:pt x="2153" y="1209"/>
                              </a:lnTo>
                              <a:lnTo>
                                <a:pt x="2161" y="425"/>
                              </a:lnTo>
                              <a:lnTo>
                                <a:pt x="2170" y="137"/>
                              </a:lnTo>
                              <a:lnTo>
                                <a:pt x="2178" y="70"/>
                              </a:lnTo>
                              <a:lnTo>
                                <a:pt x="2187" y="42"/>
                              </a:lnTo>
                              <a:lnTo>
                                <a:pt x="2196" y="35"/>
                              </a:lnTo>
                              <a:lnTo>
                                <a:pt x="2204" y="40"/>
                              </a:lnTo>
                              <a:lnTo>
                                <a:pt x="2213" y="38"/>
                              </a:lnTo>
                              <a:lnTo>
                                <a:pt x="2222" y="47"/>
                              </a:lnTo>
                              <a:lnTo>
                                <a:pt x="2230" y="36"/>
                              </a:lnTo>
                              <a:lnTo>
                                <a:pt x="2239" y="42"/>
                              </a:lnTo>
                              <a:lnTo>
                                <a:pt x="2248" y="58"/>
                              </a:lnTo>
                              <a:lnTo>
                                <a:pt x="2256" y="54"/>
                              </a:lnTo>
                              <a:lnTo>
                                <a:pt x="2265" y="46"/>
                              </a:lnTo>
                              <a:lnTo>
                                <a:pt x="2274" y="34"/>
                              </a:lnTo>
                              <a:lnTo>
                                <a:pt x="2282" y="39"/>
                              </a:lnTo>
                              <a:lnTo>
                                <a:pt x="2291" y="54"/>
                              </a:lnTo>
                              <a:lnTo>
                                <a:pt x="2299" y="60"/>
                              </a:lnTo>
                              <a:lnTo>
                                <a:pt x="2308" y="79"/>
                              </a:lnTo>
                              <a:lnTo>
                                <a:pt x="2317" y="99"/>
                              </a:lnTo>
                              <a:lnTo>
                                <a:pt x="2325" y="118"/>
                              </a:lnTo>
                              <a:lnTo>
                                <a:pt x="2334" y="213"/>
                              </a:lnTo>
                              <a:lnTo>
                                <a:pt x="2343" y="587"/>
                              </a:lnTo>
                              <a:lnTo>
                                <a:pt x="2351" y="954"/>
                              </a:lnTo>
                              <a:lnTo>
                                <a:pt x="2360" y="896"/>
                              </a:lnTo>
                              <a:lnTo>
                                <a:pt x="2369" y="867"/>
                              </a:lnTo>
                              <a:lnTo>
                                <a:pt x="2377" y="763"/>
                              </a:lnTo>
                              <a:lnTo>
                                <a:pt x="2386" y="386"/>
                              </a:lnTo>
                              <a:lnTo>
                                <a:pt x="2394" y="183"/>
                              </a:lnTo>
                              <a:lnTo>
                                <a:pt x="2403" y="224"/>
                              </a:lnTo>
                              <a:lnTo>
                                <a:pt x="2412" y="306"/>
                              </a:lnTo>
                              <a:lnTo>
                                <a:pt x="2420" y="385"/>
                              </a:lnTo>
                              <a:lnTo>
                                <a:pt x="2429" y="348"/>
                              </a:lnTo>
                              <a:lnTo>
                                <a:pt x="2438" y="448"/>
                              </a:lnTo>
                              <a:lnTo>
                                <a:pt x="2446" y="720"/>
                              </a:lnTo>
                              <a:lnTo>
                                <a:pt x="2455" y="560"/>
                              </a:lnTo>
                              <a:lnTo>
                                <a:pt x="2464" y="212"/>
                              </a:lnTo>
                              <a:lnTo>
                                <a:pt x="2472" y="76"/>
                              </a:lnTo>
                              <a:lnTo>
                                <a:pt x="2481" y="60"/>
                              </a:lnTo>
                              <a:lnTo>
                                <a:pt x="2490" y="94"/>
                              </a:lnTo>
                              <a:lnTo>
                                <a:pt x="2498" y="126"/>
                              </a:lnTo>
                              <a:lnTo>
                                <a:pt x="2507" y="112"/>
                              </a:lnTo>
                              <a:lnTo>
                                <a:pt x="2515" y="105"/>
                              </a:lnTo>
                              <a:lnTo>
                                <a:pt x="2524" y="172"/>
                              </a:lnTo>
                              <a:lnTo>
                                <a:pt x="2533" y="220"/>
                              </a:lnTo>
                              <a:lnTo>
                                <a:pt x="2541" y="186"/>
                              </a:lnTo>
                              <a:lnTo>
                                <a:pt x="2550" y="113"/>
                              </a:lnTo>
                              <a:lnTo>
                                <a:pt x="2559" y="63"/>
                              </a:lnTo>
                              <a:lnTo>
                                <a:pt x="2567" y="64"/>
                              </a:lnTo>
                              <a:lnTo>
                                <a:pt x="2576" y="77"/>
                              </a:lnTo>
                              <a:lnTo>
                                <a:pt x="2585" y="90"/>
                              </a:lnTo>
                              <a:lnTo>
                                <a:pt x="2593" y="113"/>
                              </a:lnTo>
                              <a:lnTo>
                                <a:pt x="2602" y="198"/>
                              </a:lnTo>
                              <a:lnTo>
                                <a:pt x="2611" y="331"/>
                              </a:lnTo>
                              <a:lnTo>
                                <a:pt x="2619" y="388"/>
                              </a:lnTo>
                              <a:lnTo>
                                <a:pt x="2628" y="432"/>
                              </a:lnTo>
                              <a:lnTo>
                                <a:pt x="2636" y="385"/>
                              </a:lnTo>
                              <a:lnTo>
                                <a:pt x="2645" y="297"/>
                              </a:lnTo>
                              <a:lnTo>
                                <a:pt x="2654" y="300"/>
                              </a:lnTo>
                              <a:lnTo>
                                <a:pt x="2662" y="213"/>
                              </a:lnTo>
                              <a:lnTo>
                                <a:pt x="2671" y="108"/>
                              </a:lnTo>
                              <a:lnTo>
                                <a:pt x="2680" y="79"/>
                              </a:lnTo>
                              <a:lnTo>
                                <a:pt x="2688" y="53"/>
                              </a:lnTo>
                              <a:lnTo>
                                <a:pt x="2697" y="52"/>
                              </a:lnTo>
                              <a:lnTo>
                                <a:pt x="2706" y="62"/>
                              </a:lnTo>
                              <a:lnTo>
                                <a:pt x="2714" y="74"/>
                              </a:lnTo>
                              <a:lnTo>
                                <a:pt x="2723" y="78"/>
                              </a:lnTo>
                              <a:lnTo>
                                <a:pt x="2732" y="107"/>
                              </a:lnTo>
                              <a:lnTo>
                                <a:pt x="2740" y="125"/>
                              </a:lnTo>
                              <a:lnTo>
                                <a:pt x="2749" y="109"/>
                              </a:lnTo>
                              <a:lnTo>
                                <a:pt x="2757" y="121"/>
                              </a:lnTo>
                              <a:lnTo>
                                <a:pt x="2766" y="95"/>
                              </a:lnTo>
                              <a:lnTo>
                                <a:pt x="2775" y="79"/>
                              </a:lnTo>
                              <a:lnTo>
                                <a:pt x="2783" y="93"/>
                              </a:lnTo>
                              <a:lnTo>
                                <a:pt x="2792" y="126"/>
                              </a:lnTo>
                              <a:lnTo>
                                <a:pt x="2801" y="216"/>
                              </a:lnTo>
                              <a:lnTo>
                                <a:pt x="2809" y="255"/>
                              </a:lnTo>
                              <a:lnTo>
                                <a:pt x="2818" y="208"/>
                              </a:lnTo>
                              <a:lnTo>
                                <a:pt x="2827" y="138"/>
                              </a:lnTo>
                              <a:lnTo>
                                <a:pt x="2835" y="73"/>
                              </a:lnTo>
                              <a:lnTo>
                                <a:pt x="2844" y="61"/>
                              </a:lnTo>
                              <a:lnTo>
                                <a:pt x="2853" y="108"/>
                              </a:lnTo>
                              <a:lnTo>
                                <a:pt x="2861" y="220"/>
                              </a:lnTo>
                              <a:lnTo>
                                <a:pt x="2870" y="282"/>
                              </a:lnTo>
                              <a:lnTo>
                                <a:pt x="2878" y="189"/>
                              </a:lnTo>
                              <a:lnTo>
                                <a:pt x="2887" y="108"/>
                              </a:lnTo>
                              <a:lnTo>
                                <a:pt x="2896" y="81"/>
                              </a:lnTo>
                              <a:lnTo>
                                <a:pt x="2904" y="83"/>
                              </a:lnTo>
                              <a:lnTo>
                                <a:pt x="2913" y="105"/>
                              </a:lnTo>
                              <a:lnTo>
                                <a:pt x="2922" y="154"/>
                              </a:lnTo>
                              <a:lnTo>
                                <a:pt x="2930" y="488"/>
                              </a:lnTo>
                              <a:lnTo>
                                <a:pt x="2939" y="1932"/>
                              </a:lnTo>
                              <a:lnTo>
                                <a:pt x="2948" y="3507"/>
                              </a:lnTo>
                              <a:lnTo>
                                <a:pt x="2956" y="2558"/>
                              </a:lnTo>
                              <a:lnTo>
                                <a:pt x="2965" y="1576"/>
                              </a:lnTo>
                              <a:lnTo>
                                <a:pt x="2973" y="2480"/>
                              </a:lnTo>
                              <a:lnTo>
                                <a:pt x="2982" y="2394"/>
                              </a:lnTo>
                              <a:lnTo>
                                <a:pt x="2991" y="1093"/>
                              </a:lnTo>
                              <a:lnTo>
                                <a:pt x="2999" y="576"/>
                              </a:lnTo>
                              <a:lnTo>
                                <a:pt x="3008" y="348"/>
                              </a:lnTo>
                              <a:lnTo>
                                <a:pt x="3017" y="168"/>
                              </a:lnTo>
                              <a:lnTo>
                                <a:pt x="3025" y="161"/>
                              </a:lnTo>
                              <a:lnTo>
                                <a:pt x="3034" y="198"/>
                              </a:lnTo>
                              <a:lnTo>
                                <a:pt x="3043" y="178"/>
                              </a:lnTo>
                              <a:lnTo>
                                <a:pt x="3051" y="112"/>
                              </a:lnTo>
                              <a:lnTo>
                                <a:pt x="3060" y="77"/>
                              </a:lnTo>
                              <a:lnTo>
                                <a:pt x="3069" y="63"/>
                              </a:lnTo>
                              <a:lnTo>
                                <a:pt x="3077" y="92"/>
                              </a:lnTo>
                              <a:lnTo>
                                <a:pt x="3086" y="149"/>
                              </a:lnTo>
                              <a:lnTo>
                                <a:pt x="3094" y="140"/>
                              </a:lnTo>
                              <a:lnTo>
                                <a:pt x="3103" y="100"/>
                              </a:lnTo>
                              <a:lnTo>
                                <a:pt x="3112" y="92"/>
                              </a:lnTo>
                              <a:lnTo>
                                <a:pt x="3120" y="100"/>
                              </a:lnTo>
                              <a:lnTo>
                                <a:pt x="3129" y="115"/>
                              </a:lnTo>
                              <a:lnTo>
                                <a:pt x="3138" y="131"/>
                              </a:lnTo>
                              <a:lnTo>
                                <a:pt x="3146" y="147"/>
                              </a:lnTo>
                              <a:lnTo>
                                <a:pt x="3155" y="155"/>
                              </a:lnTo>
                              <a:lnTo>
                                <a:pt x="3164" y="124"/>
                              </a:lnTo>
                              <a:lnTo>
                                <a:pt x="3172" y="108"/>
                              </a:lnTo>
                              <a:lnTo>
                                <a:pt x="3181" y="119"/>
                              </a:lnTo>
                              <a:lnTo>
                                <a:pt x="3190" y="115"/>
                              </a:lnTo>
                              <a:lnTo>
                                <a:pt x="3198" y="93"/>
                              </a:lnTo>
                              <a:lnTo>
                                <a:pt x="3207" y="94"/>
                              </a:lnTo>
                              <a:lnTo>
                                <a:pt x="3215" y="95"/>
                              </a:lnTo>
                              <a:lnTo>
                                <a:pt x="3224" y="94"/>
                              </a:lnTo>
                              <a:lnTo>
                                <a:pt x="3233" y="94"/>
                              </a:lnTo>
                              <a:lnTo>
                                <a:pt x="3241" y="105"/>
                              </a:lnTo>
                              <a:lnTo>
                                <a:pt x="3250" y="133"/>
                              </a:lnTo>
                              <a:lnTo>
                                <a:pt x="3259" y="189"/>
                              </a:lnTo>
                              <a:lnTo>
                                <a:pt x="3267" y="454"/>
                              </a:lnTo>
                              <a:lnTo>
                                <a:pt x="3276" y="682"/>
                              </a:lnTo>
                              <a:lnTo>
                                <a:pt x="3285" y="416"/>
                              </a:lnTo>
                              <a:lnTo>
                                <a:pt x="3293" y="166"/>
                              </a:lnTo>
                              <a:lnTo>
                                <a:pt x="3302" y="84"/>
                              </a:lnTo>
                              <a:lnTo>
                                <a:pt x="3311" y="86"/>
                              </a:lnTo>
                              <a:lnTo>
                                <a:pt x="3319" y="105"/>
                              </a:lnTo>
                              <a:lnTo>
                                <a:pt x="3328" y="133"/>
                              </a:lnTo>
                              <a:lnTo>
                                <a:pt x="3336" y="165"/>
                              </a:lnTo>
                              <a:lnTo>
                                <a:pt x="3345" y="151"/>
                              </a:lnTo>
                              <a:lnTo>
                                <a:pt x="3354" y="120"/>
                              </a:lnTo>
                              <a:lnTo>
                                <a:pt x="3362" y="181"/>
                              </a:lnTo>
                              <a:lnTo>
                                <a:pt x="3371" y="270"/>
                              </a:lnTo>
                              <a:lnTo>
                                <a:pt x="3380" y="260"/>
                              </a:lnTo>
                              <a:lnTo>
                                <a:pt x="3388" y="263"/>
                              </a:lnTo>
                              <a:lnTo>
                                <a:pt x="3397" y="269"/>
                              </a:lnTo>
                              <a:lnTo>
                                <a:pt x="3406" y="159"/>
                              </a:lnTo>
                              <a:lnTo>
                                <a:pt x="3414" y="101"/>
                              </a:lnTo>
                              <a:lnTo>
                                <a:pt x="3423" y="109"/>
                              </a:lnTo>
                              <a:lnTo>
                                <a:pt x="3432" y="101"/>
                              </a:lnTo>
                              <a:lnTo>
                                <a:pt x="3440" y="105"/>
                              </a:lnTo>
                              <a:lnTo>
                                <a:pt x="3449" y="108"/>
                              </a:lnTo>
                              <a:lnTo>
                                <a:pt x="3457" y="166"/>
                              </a:lnTo>
                              <a:lnTo>
                                <a:pt x="3466" y="322"/>
                              </a:lnTo>
                              <a:lnTo>
                                <a:pt x="3475" y="373"/>
                              </a:lnTo>
                              <a:lnTo>
                                <a:pt x="3483" y="313"/>
                              </a:lnTo>
                              <a:lnTo>
                                <a:pt x="3492" y="253"/>
                              </a:lnTo>
                              <a:lnTo>
                                <a:pt x="3501" y="168"/>
                              </a:lnTo>
                              <a:lnTo>
                                <a:pt x="3509" y="95"/>
                              </a:lnTo>
                              <a:lnTo>
                                <a:pt x="3518" y="63"/>
                              </a:lnTo>
                              <a:lnTo>
                                <a:pt x="3527" y="53"/>
                              </a:lnTo>
                              <a:lnTo>
                                <a:pt x="3535" y="63"/>
                              </a:lnTo>
                              <a:lnTo>
                                <a:pt x="3544" y="77"/>
                              </a:lnTo>
                              <a:lnTo>
                                <a:pt x="3553" y="121"/>
                              </a:lnTo>
                              <a:lnTo>
                                <a:pt x="3561" y="190"/>
                              </a:lnTo>
                              <a:lnTo>
                                <a:pt x="3570" y="189"/>
                              </a:lnTo>
                              <a:lnTo>
                                <a:pt x="3578" y="141"/>
                              </a:lnTo>
                              <a:lnTo>
                                <a:pt x="3587" y="119"/>
                              </a:lnTo>
                              <a:lnTo>
                                <a:pt x="3596" y="84"/>
                              </a:lnTo>
                              <a:lnTo>
                                <a:pt x="3604" y="81"/>
                              </a:lnTo>
                              <a:lnTo>
                                <a:pt x="3613" y="103"/>
                              </a:lnTo>
                              <a:lnTo>
                                <a:pt x="3622" y="127"/>
                              </a:lnTo>
                              <a:lnTo>
                                <a:pt x="3630" y="148"/>
                              </a:lnTo>
                              <a:lnTo>
                                <a:pt x="3639" y="170"/>
                              </a:lnTo>
                              <a:lnTo>
                                <a:pt x="3648" y="183"/>
                              </a:lnTo>
                              <a:lnTo>
                                <a:pt x="3656" y="160"/>
                              </a:lnTo>
                              <a:lnTo>
                                <a:pt x="3665" y="100"/>
                              </a:lnTo>
                              <a:lnTo>
                                <a:pt x="3673" y="79"/>
                              </a:lnTo>
                              <a:lnTo>
                                <a:pt x="3682" y="126"/>
                              </a:lnTo>
                              <a:lnTo>
                                <a:pt x="3691" y="185"/>
                              </a:lnTo>
                              <a:lnTo>
                                <a:pt x="3699" y="170"/>
                              </a:lnTo>
                              <a:lnTo>
                                <a:pt x="3708" y="159"/>
                              </a:lnTo>
                              <a:lnTo>
                                <a:pt x="3717" y="293"/>
                              </a:lnTo>
                              <a:lnTo>
                                <a:pt x="3725" y="487"/>
                              </a:lnTo>
                              <a:lnTo>
                                <a:pt x="3734" y="412"/>
                              </a:lnTo>
                              <a:lnTo>
                                <a:pt x="3743" y="189"/>
                              </a:lnTo>
                              <a:lnTo>
                                <a:pt x="3751" y="128"/>
                              </a:lnTo>
                              <a:lnTo>
                                <a:pt x="3760" y="155"/>
                              </a:lnTo>
                              <a:lnTo>
                                <a:pt x="3769" y="116"/>
                              </a:lnTo>
                              <a:lnTo>
                                <a:pt x="3777" y="74"/>
                              </a:lnTo>
                              <a:lnTo>
                                <a:pt x="3786" y="70"/>
                              </a:lnTo>
                              <a:lnTo>
                                <a:pt x="3794" y="87"/>
                              </a:lnTo>
                              <a:lnTo>
                                <a:pt x="3803" y="99"/>
                              </a:lnTo>
                              <a:lnTo>
                                <a:pt x="3812" y="66"/>
                              </a:lnTo>
                              <a:lnTo>
                                <a:pt x="3820" y="62"/>
                              </a:lnTo>
                              <a:lnTo>
                                <a:pt x="3829" y="82"/>
                              </a:lnTo>
                              <a:lnTo>
                                <a:pt x="3838" y="101"/>
                              </a:lnTo>
                              <a:lnTo>
                                <a:pt x="3846" y="79"/>
                              </a:lnTo>
                              <a:lnTo>
                                <a:pt x="3855" y="79"/>
                              </a:lnTo>
                              <a:lnTo>
                                <a:pt x="3864" y="80"/>
                              </a:lnTo>
                              <a:lnTo>
                                <a:pt x="3872" y="89"/>
                              </a:lnTo>
                              <a:lnTo>
                                <a:pt x="3881" y="130"/>
                              </a:lnTo>
                              <a:lnTo>
                                <a:pt x="3890" y="223"/>
                              </a:lnTo>
                              <a:lnTo>
                                <a:pt x="3898" y="339"/>
                              </a:lnTo>
                              <a:lnTo>
                                <a:pt x="3907" y="748"/>
                              </a:lnTo>
                              <a:lnTo>
                                <a:pt x="3915" y="1260"/>
                              </a:lnTo>
                              <a:lnTo>
                                <a:pt x="3924" y="854"/>
                              </a:lnTo>
                              <a:lnTo>
                                <a:pt x="3933" y="274"/>
                              </a:lnTo>
                              <a:lnTo>
                                <a:pt x="3941" y="159"/>
                              </a:lnTo>
                              <a:lnTo>
                                <a:pt x="3950" y="186"/>
                              </a:lnTo>
                              <a:lnTo>
                                <a:pt x="3959" y="150"/>
                              </a:lnTo>
                              <a:lnTo>
                                <a:pt x="3967" y="107"/>
                              </a:lnTo>
                              <a:lnTo>
                                <a:pt x="3976" y="81"/>
                              </a:lnTo>
                              <a:lnTo>
                                <a:pt x="3985" y="77"/>
                              </a:lnTo>
                              <a:lnTo>
                                <a:pt x="3993" y="99"/>
                              </a:lnTo>
                              <a:lnTo>
                                <a:pt x="4002" y="96"/>
                              </a:lnTo>
                              <a:lnTo>
                                <a:pt x="4011" y="171"/>
                              </a:lnTo>
                              <a:lnTo>
                                <a:pt x="4019" y="494"/>
                              </a:lnTo>
                              <a:lnTo>
                                <a:pt x="4028" y="808"/>
                              </a:lnTo>
                              <a:lnTo>
                                <a:pt x="4036" y="731"/>
                              </a:lnTo>
                              <a:lnTo>
                                <a:pt x="4045" y="912"/>
                              </a:lnTo>
                              <a:lnTo>
                                <a:pt x="4054" y="1824"/>
                              </a:lnTo>
                              <a:lnTo>
                                <a:pt x="4062" y="2014"/>
                              </a:lnTo>
                              <a:lnTo>
                                <a:pt x="4071" y="1220"/>
                              </a:lnTo>
                              <a:lnTo>
                                <a:pt x="4080" y="447"/>
                              </a:lnTo>
                              <a:lnTo>
                                <a:pt x="4088" y="132"/>
                              </a:lnTo>
                              <a:lnTo>
                                <a:pt x="4097" y="70"/>
                              </a:lnTo>
                              <a:lnTo>
                                <a:pt x="4106" y="78"/>
                              </a:lnTo>
                              <a:lnTo>
                                <a:pt x="4114" y="68"/>
                              </a:lnTo>
                              <a:lnTo>
                                <a:pt x="4123" y="75"/>
                              </a:lnTo>
                              <a:lnTo>
                                <a:pt x="4132" y="108"/>
                              </a:lnTo>
                              <a:lnTo>
                                <a:pt x="4140" y="122"/>
                              </a:lnTo>
                              <a:lnTo>
                                <a:pt x="4149" y="107"/>
                              </a:lnTo>
                              <a:lnTo>
                                <a:pt x="4157" y="93"/>
                              </a:lnTo>
                              <a:lnTo>
                                <a:pt x="4166" y="107"/>
                              </a:lnTo>
                              <a:lnTo>
                                <a:pt x="4175" y="111"/>
                              </a:lnTo>
                              <a:lnTo>
                                <a:pt x="4183" y="94"/>
                              </a:lnTo>
                              <a:lnTo>
                                <a:pt x="4192" y="112"/>
                              </a:lnTo>
                              <a:lnTo>
                                <a:pt x="4201" y="106"/>
                              </a:lnTo>
                              <a:lnTo>
                                <a:pt x="4209" y="74"/>
                              </a:lnTo>
                              <a:lnTo>
                                <a:pt x="4218" y="60"/>
                              </a:lnTo>
                              <a:lnTo>
                                <a:pt x="4227" y="68"/>
                              </a:lnTo>
                              <a:lnTo>
                                <a:pt x="4235" y="82"/>
                              </a:lnTo>
                              <a:lnTo>
                                <a:pt x="4244" y="91"/>
                              </a:lnTo>
                              <a:lnTo>
                                <a:pt x="4252" y="76"/>
                              </a:lnTo>
                              <a:lnTo>
                                <a:pt x="4261" y="77"/>
                              </a:lnTo>
                              <a:lnTo>
                                <a:pt x="4270" y="79"/>
                              </a:lnTo>
                              <a:lnTo>
                                <a:pt x="4278" y="100"/>
                              </a:lnTo>
                              <a:lnTo>
                                <a:pt x="4287" y="134"/>
                              </a:lnTo>
                              <a:lnTo>
                                <a:pt x="4296" y="165"/>
                              </a:lnTo>
                              <a:lnTo>
                                <a:pt x="4304" y="308"/>
                              </a:lnTo>
                              <a:lnTo>
                                <a:pt x="4313" y="485"/>
                              </a:lnTo>
                              <a:lnTo>
                                <a:pt x="4322" y="397"/>
                              </a:lnTo>
                              <a:lnTo>
                                <a:pt x="4330" y="184"/>
                              </a:lnTo>
                              <a:lnTo>
                                <a:pt x="4339" y="192"/>
                              </a:lnTo>
                              <a:lnTo>
                                <a:pt x="4348" y="333"/>
                              </a:lnTo>
                              <a:lnTo>
                                <a:pt x="4356" y="412"/>
                              </a:lnTo>
                              <a:lnTo>
                                <a:pt x="4365" y="294"/>
                              </a:lnTo>
                              <a:lnTo>
                                <a:pt x="4373" y="201"/>
                              </a:lnTo>
                              <a:lnTo>
                                <a:pt x="4382" y="137"/>
                              </a:lnTo>
                              <a:lnTo>
                                <a:pt x="4391" y="94"/>
                              </a:lnTo>
                              <a:lnTo>
                                <a:pt x="4399" y="111"/>
                              </a:lnTo>
                              <a:lnTo>
                                <a:pt x="4408" y="152"/>
                              </a:lnTo>
                              <a:lnTo>
                                <a:pt x="4417" y="166"/>
                              </a:lnTo>
                              <a:lnTo>
                                <a:pt x="4425" y="149"/>
                              </a:lnTo>
                              <a:lnTo>
                                <a:pt x="4434" y="140"/>
                              </a:lnTo>
                              <a:lnTo>
                                <a:pt x="4443" y="128"/>
                              </a:lnTo>
                              <a:lnTo>
                                <a:pt x="4451" y="172"/>
                              </a:lnTo>
                              <a:lnTo>
                                <a:pt x="4460" y="172"/>
                              </a:lnTo>
                              <a:lnTo>
                                <a:pt x="4469" y="142"/>
                              </a:lnTo>
                              <a:lnTo>
                                <a:pt x="4477" y="140"/>
                              </a:lnTo>
                              <a:lnTo>
                                <a:pt x="4486" y="151"/>
                              </a:lnTo>
                              <a:lnTo>
                                <a:pt x="4494" y="125"/>
                              </a:lnTo>
                              <a:lnTo>
                                <a:pt x="4503" y="117"/>
                              </a:lnTo>
                              <a:lnTo>
                                <a:pt x="4512" y="105"/>
                              </a:lnTo>
                              <a:lnTo>
                                <a:pt x="4520" y="115"/>
                              </a:lnTo>
                              <a:lnTo>
                                <a:pt x="4529" y="159"/>
                              </a:lnTo>
                              <a:lnTo>
                                <a:pt x="4538" y="161"/>
                              </a:lnTo>
                              <a:lnTo>
                                <a:pt x="4546" y="142"/>
                              </a:lnTo>
                              <a:lnTo>
                                <a:pt x="4555" y="90"/>
                              </a:lnTo>
                              <a:lnTo>
                                <a:pt x="4564" y="86"/>
                              </a:lnTo>
                              <a:lnTo>
                                <a:pt x="4572" y="98"/>
                              </a:lnTo>
                              <a:lnTo>
                                <a:pt x="4581" y="100"/>
                              </a:lnTo>
                              <a:lnTo>
                                <a:pt x="4590" y="112"/>
                              </a:lnTo>
                              <a:lnTo>
                                <a:pt x="4598" y="101"/>
                              </a:lnTo>
                              <a:lnTo>
                                <a:pt x="4607" y="97"/>
                              </a:lnTo>
                              <a:lnTo>
                                <a:pt x="4615" y="120"/>
                              </a:lnTo>
                              <a:lnTo>
                                <a:pt x="4624" y="157"/>
                              </a:lnTo>
                              <a:lnTo>
                                <a:pt x="4633" y="179"/>
                              </a:lnTo>
                              <a:lnTo>
                                <a:pt x="4641" y="178"/>
                              </a:lnTo>
                              <a:lnTo>
                                <a:pt x="4650" y="142"/>
                              </a:lnTo>
                              <a:lnTo>
                                <a:pt x="4659" y="110"/>
                              </a:lnTo>
                              <a:lnTo>
                                <a:pt x="4667" y="83"/>
                              </a:lnTo>
                              <a:lnTo>
                                <a:pt x="4676" y="108"/>
                              </a:lnTo>
                              <a:lnTo>
                                <a:pt x="4685" y="130"/>
                              </a:lnTo>
                              <a:lnTo>
                                <a:pt x="4693" y="109"/>
                              </a:lnTo>
                              <a:lnTo>
                                <a:pt x="4702" y="174"/>
                              </a:lnTo>
                              <a:lnTo>
                                <a:pt x="4711" y="372"/>
                              </a:lnTo>
                              <a:lnTo>
                                <a:pt x="4719" y="404"/>
                              </a:lnTo>
                              <a:lnTo>
                                <a:pt x="4728" y="229"/>
                              </a:lnTo>
                              <a:lnTo>
                                <a:pt x="4736" y="98"/>
                              </a:lnTo>
                              <a:lnTo>
                                <a:pt x="4745" y="79"/>
                              </a:lnTo>
                              <a:lnTo>
                                <a:pt x="4754" y="75"/>
                              </a:lnTo>
                              <a:lnTo>
                                <a:pt x="4762" y="87"/>
                              </a:lnTo>
                              <a:lnTo>
                                <a:pt x="4771" y="60"/>
                              </a:lnTo>
                              <a:lnTo>
                                <a:pt x="4780" y="75"/>
                              </a:lnTo>
                              <a:lnTo>
                                <a:pt x="4788" y="92"/>
                              </a:lnTo>
                              <a:lnTo>
                                <a:pt x="4797" y="90"/>
                              </a:lnTo>
                              <a:lnTo>
                                <a:pt x="4806" y="108"/>
                              </a:lnTo>
                              <a:lnTo>
                                <a:pt x="4814" y="137"/>
                              </a:lnTo>
                              <a:lnTo>
                                <a:pt x="4823" y="178"/>
                              </a:lnTo>
                              <a:lnTo>
                                <a:pt x="4831" y="252"/>
                              </a:lnTo>
                              <a:lnTo>
                                <a:pt x="4840" y="365"/>
                              </a:lnTo>
                              <a:lnTo>
                                <a:pt x="4849" y="355"/>
                              </a:lnTo>
                              <a:lnTo>
                                <a:pt x="4857" y="197"/>
                              </a:lnTo>
                              <a:lnTo>
                                <a:pt x="4866" y="127"/>
                              </a:lnTo>
                              <a:lnTo>
                                <a:pt x="4875" y="88"/>
                              </a:lnTo>
                              <a:lnTo>
                                <a:pt x="4883" y="78"/>
                              </a:lnTo>
                              <a:lnTo>
                                <a:pt x="4892" y="95"/>
                              </a:lnTo>
                              <a:lnTo>
                                <a:pt x="4901" y="116"/>
                              </a:lnTo>
                              <a:lnTo>
                                <a:pt x="4909" y="165"/>
                              </a:lnTo>
                              <a:lnTo>
                                <a:pt x="4918" y="173"/>
                              </a:lnTo>
                              <a:lnTo>
                                <a:pt x="4927" y="132"/>
                              </a:lnTo>
                              <a:lnTo>
                                <a:pt x="4935" y="79"/>
                              </a:lnTo>
                              <a:lnTo>
                                <a:pt x="4944" y="73"/>
                              </a:lnTo>
                              <a:lnTo>
                                <a:pt x="4952" y="102"/>
                              </a:lnTo>
                              <a:lnTo>
                                <a:pt x="4961" y="161"/>
                              </a:lnTo>
                              <a:lnTo>
                                <a:pt x="4970" y="149"/>
                              </a:lnTo>
                              <a:lnTo>
                                <a:pt x="4978" y="111"/>
                              </a:lnTo>
                              <a:lnTo>
                                <a:pt x="4987" y="105"/>
                              </a:lnTo>
                              <a:lnTo>
                                <a:pt x="4996" y="108"/>
                              </a:lnTo>
                              <a:lnTo>
                                <a:pt x="5004" y="112"/>
                              </a:lnTo>
                              <a:lnTo>
                                <a:pt x="5013" y="100"/>
                              </a:lnTo>
                              <a:lnTo>
                                <a:pt x="5022" y="94"/>
                              </a:lnTo>
                              <a:lnTo>
                                <a:pt x="5030" y="96"/>
                              </a:lnTo>
                              <a:lnTo>
                                <a:pt x="5039" y="85"/>
                              </a:lnTo>
                              <a:lnTo>
                                <a:pt x="5048" y="96"/>
                              </a:lnTo>
                              <a:lnTo>
                                <a:pt x="5056" y="94"/>
                              </a:lnTo>
                              <a:lnTo>
                                <a:pt x="5065" y="100"/>
                              </a:lnTo>
                              <a:lnTo>
                                <a:pt x="5073" y="117"/>
                              </a:lnTo>
                              <a:lnTo>
                                <a:pt x="5082" y="108"/>
                              </a:lnTo>
                              <a:lnTo>
                                <a:pt x="5091" y="116"/>
                              </a:lnTo>
                              <a:lnTo>
                                <a:pt x="5099" y="275"/>
                              </a:lnTo>
                              <a:lnTo>
                                <a:pt x="5108" y="505"/>
                              </a:lnTo>
                              <a:lnTo>
                                <a:pt x="5117" y="441"/>
                              </a:lnTo>
                              <a:lnTo>
                                <a:pt x="5125" y="198"/>
                              </a:lnTo>
                              <a:lnTo>
                                <a:pt x="5134" y="112"/>
                              </a:lnTo>
                              <a:lnTo>
                                <a:pt x="5143" y="167"/>
                              </a:lnTo>
                              <a:lnTo>
                                <a:pt x="5151" y="306"/>
                              </a:lnTo>
                              <a:lnTo>
                                <a:pt x="5160" y="444"/>
                              </a:lnTo>
                              <a:lnTo>
                                <a:pt x="5169" y="384"/>
                              </a:lnTo>
                              <a:lnTo>
                                <a:pt x="5177" y="228"/>
                              </a:lnTo>
                              <a:lnTo>
                                <a:pt x="5186" y="227"/>
                              </a:lnTo>
                              <a:lnTo>
                                <a:pt x="5194" y="423"/>
                              </a:lnTo>
                              <a:lnTo>
                                <a:pt x="5203" y="579"/>
                              </a:lnTo>
                              <a:lnTo>
                                <a:pt x="5212" y="412"/>
                              </a:lnTo>
                              <a:lnTo>
                                <a:pt x="5220" y="196"/>
                              </a:lnTo>
                              <a:lnTo>
                                <a:pt x="5229" y="120"/>
                              </a:lnTo>
                              <a:lnTo>
                                <a:pt x="5238" y="137"/>
                              </a:lnTo>
                              <a:lnTo>
                                <a:pt x="5246" y="264"/>
                              </a:lnTo>
                              <a:lnTo>
                                <a:pt x="5255" y="307"/>
                              </a:lnTo>
                              <a:lnTo>
                                <a:pt x="5264" y="211"/>
                              </a:lnTo>
                              <a:lnTo>
                                <a:pt x="5272" y="106"/>
                              </a:lnTo>
                              <a:lnTo>
                                <a:pt x="5281" y="81"/>
                              </a:lnTo>
                              <a:lnTo>
                                <a:pt x="5290" y="79"/>
                              </a:lnTo>
                              <a:lnTo>
                                <a:pt x="5298" y="77"/>
                              </a:lnTo>
                              <a:lnTo>
                                <a:pt x="5307" y="73"/>
                              </a:lnTo>
                              <a:lnTo>
                                <a:pt x="5315" y="99"/>
                              </a:lnTo>
                              <a:lnTo>
                                <a:pt x="5324" y="133"/>
                              </a:lnTo>
                              <a:lnTo>
                                <a:pt x="5333" y="132"/>
                              </a:lnTo>
                              <a:lnTo>
                                <a:pt x="5341" y="106"/>
                              </a:lnTo>
                              <a:lnTo>
                                <a:pt x="5350" y="94"/>
                              </a:lnTo>
                              <a:lnTo>
                                <a:pt x="5359" y="96"/>
                              </a:lnTo>
                              <a:lnTo>
                                <a:pt x="5367" y="139"/>
                              </a:lnTo>
                              <a:lnTo>
                                <a:pt x="5376" y="120"/>
                              </a:lnTo>
                              <a:lnTo>
                                <a:pt x="5385" y="104"/>
                              </a:lnTo>
                              <a:lnTo>
                                <a:pt x="5393" y="86"/>
                              </a:lnTo>
                              <a:lnTo>
                                <a:pt x="5402" y="80"/>
                              </a:lnTo>
                              <a:lnTo>
                                <a:pt x="5411" y="113"/>
                              </a:lnTo>
                              <a:lnTo>
                                <a:pt x="5419" y="125"/>
                              </a:lnTo>
                              <a:lnTo>
                                <a:pt x="5428" y="139"/>
                              </a:lnTo>
                              <a:lnTo>
                                <a:pt x="5436" y="115"/>
                              </a:lnTo>
                              <a:lnTo>
                                <a:pt x="5445" y="108"/>
                              </a:lnTo>
                              <a:lnTo>
                                <a:pt x="5454" y="118"/>
                              </a:lnTo>
                              <a:lnTo>
                                <a:pt x="5462" y="119"/>
                              </a:lnTo>
                              <a:lnTo>
                                <a:pt x="5471" y="117"/>
                              </a:lnTo>
                              <a:lnTo>
                                <a:pt x="5480" y="121"/>
                              </a:lnTo>
                              <a:lnTo>
                                <a:pt x="5488" y="121"/>
                              </a:lnTo>
                              <a:lnTo>
                                <a:pt x="5497" y="117"/>
                              </a:lnTo>
                              <a:lnTo>
                                <a:pt x="5506" y="100"/>
                              </a:lnTo>
                              <a:lnTo>
                                <a:pt x="5514" y="100"/>
                              </a:lnTo>
                              <a:lnTo>
                                <a:pt x="5523" y="112"/>
                              </a:lnTo>
                              <a:lnTo>
                                <a:pt x="5531" y="114"/>
                              </a:lnTo>
                              <a:lnTo>
                                <a:pt x="5540" y="96"/>
                              </a:lnTo>
                              <a:lnTo>
                                <a:pt x="5549" y="95"/>
                              </a:lnTo>
                              <a:lnTo>
                                <a:pt x="5557" y="111"/>
                              </a:lnTo>
                              <a:lnTo>
                                <a:pt x="5566" y="190"/>
                              </a:lnTo>
                              <a:lnTo>
                                <a:pt x="5575" y="390"/>
                              </a:lnTo>
                              <a:lnTo>
                                <a:pt x="5583" y="623"/>
                              </a:lnTo>
                              <a:lnTo>
                                <a:pt x="5592" y="589"/>
                              </a:lnTo>
                              <a:lnTo>
                                <a:pt x="5601" y="373"/>
                              </a:lnTo>
                              <a:lnTo>
                                <a:pt x="5609" y="199"/>
                              </a:lnTo>
                              <a:lnTo>
                                <a:pt x="5618" y="142"/>
                              </a:lnTo>
                              <a:lnTo>
                                <a:pt x="5627" y="131"/>
                              </a:lnTo>
                              <a:lnTo>
                                <a:pt x="5635" y="135"/>
                              </a:lnTo>
                              <a:lnTo>
                                <a:pt x="5644" y="145"/>
                              </a:lnTo>
                              <a:lnTo>
                                <a:pt x="5652" y="150"/>
                              </a:lnTo>
                              <a:lnTo>
                                <a:pt x="5661" y="123"/>
                              </a:lnTo>
                              <a:lnTo>
                                <a:pt x="5670" y="95"/>
                              </a:lnTo>
                              <a:lnTo>
                                <a:pt x="5678" y="98"/>
                              </a:lnTo>
                              <a:lnTo>
                                <a:pt x="5687" y="94"/>
                              </a:lnTo>
                              <a:lnTo>
                                <a:pt x="5696" y="112"/>
                              </a:lnTo>
                              <a:lnTo>
                                <a:pt x="5704" y="115"/>
                              </a:lnTo>
                              <a:lnTo>
                                <a:pt x="5713" y="152"/>
                              </a:lnTo>
                              <a:lnTo>
                                <a:pt x="5722" y="226"/>
                              </a:lnTo>
                              <a:lnTo>
                                <a:pt x="5730" y="231"/>
                              </a:lnTo>
                              <a:lnTo>
                                <a:pt x="5739" y="185"/>
                              </a:lnTo>
                              <a:lnTo>
                                <a:pt x="5748" y="262"/>
                              </a:lnTo>
                              <a:lnTo>
                                <a:pt x="5756" y="464"/>
                              </a:lnTo>
                              <a:lnTo>
                                <a:pt x="5765" y="534"/>
                              </a:lnTo>
                              <a:lnTo>
                                <a:pt x="5773" y="337"/>
                              </a:lnTo>
                              <a:lnTo>
                                <a:pt x="5782" y="189"/>
                              </a:lnTo>
                              <a:lnTo>
                                <a:pt x="5791" y="140"/>
                              </a:lnTo>
                              <a:lnTo>
                                <a:pt x="5799" y="161"/>
                              </a:lnTo>
                              <a:lnTo>
                                <a:pt x="5808" y="198"/>
                              </a:lnTo>
                              <a:lnTo>
                                <a:pt x="5817" y="247"/>
                              </a:lnTo>
                              <a:lnTo>
                                <a:pt x="5825" y="190"/>
                              </a:lnTo>
                              <a:lnTo>
                                <a:pt x="5834" y="151"/>
                              </a:lnTo>
                              <a:lnTo>
                                <a:pt x="5843" y="123"/>
                              </a:lnTo>
                              <a:lnTo>
                                <a:pt x="5851" y="126"/>
                              </a:lnTo>
                              <a:lnTo>
                                <a:pt x="5860" y="130"/>
                              </a:lnTo>
                              <a:lnTo>
                                <a:pt x="5869" y="107"/>
                              </a:lnTo>
                              <a:lnTo>
                                <a:pt x="5877" y="92"/>
                              </a:lnTo>
                              <a:lnTo>
                                <a:pt x="5886" y="88"/>
                              </a:lnTo>
                              <a:lnTo>
                                <a:pt x="5894" y="81"/>
                              </a:lnTo>
                              <a:lnTo>
                                <a:pt x="5903" y="104"/>
                              </a:lnTo>
                              <a:lnTo>
                                <a:pt x="5912" y="114"/>
                              </a:lnTo>
                              <a:lnTo>
                                <a:pt x="5920" y="181"/>
                              </a:lnTo>
                              <a:lnTo>
                                <a:pt x="5929" y="280"/>
                              </a:lnTo>
                              <a:lnTo>
                                <a:pt x="5938" y="420"/>
                              </a:lnTo>
                              <a:lnTo>
                                <a:pt x="5946" y="406"/>
                              </a:lnTo>
                              <a:lnTo>
                                <a:pt x="5955" y="318"/>
                              </a:lnTo>
                              <a:lnTo>
                                <a:pt x="5964" y="258"/>
                              </a:lnTo>
                              <a:lnTo>
                                <a:pt x="5972" y="218"/>
                              </a:lnTo>
                              <a:lnTo>
                                <a:pt x="5981" y="157"/>
                              </a:lnTo>
                              <a:lnTo>
                                <a:pt x="5990" y="145"/>
                              </a:lnTo>
                              <a:lnTo>
                                <a:pt x="5998" y="190"/>
                              </a:lnTo>
                              <a:lnTo>
                                <a:pt x="6007" y="259"/>
                              </a:lnTo>
                              <a:lnTo>
                                <a:pt x="6015" y="336"/>
                              </a:lnTo>
                              <a:lnTo>
                                <a:pt x="6024" y="441"/>
                              </a:lnTo>
                              <a:lnTo>
                                <a:pt x="6033" y="402"/>
                              </a:lnTo>
                              <a:lnTo>
                                <a:pt x="6041" y="248"/>
                              </a:lnTo>
                              <a:lnTo>
                                <a:pt x="6050" y="229"/>
                              </a:lnTo>
                              <a:lnTo>
                                <a:pt x="6059" y="211"/>
                              </a:lnTo>
                              <a:lnTo>
                                <a:pt x="6067" y="134"/>
                              </a:lnTo>
                              <a:lnTo>
                                <a:pt x="6076" y="121"/>
                              </a:lnTo>
                              <a:lnTo>
                                <a:pt x="6085" y="104"/>
                              </a:lnTo>
                              <a:lnTo>
                                <a:pt x="6093" y="111"/>
                              </a:lnTo>
                              <a:lnTo>
                                <a:pt x="6102" y="171"/>
                              </a:lnTo>
                              <a:lnTo>
                                <a:pt x="6110" y="302"/>
                              </a:lnTo>
                              <a:lnTo>
                                <a:pt x="6119" y="395"/>
                              </a:lnTo>
                              <a:lnTo>
                                <a:pt x="6128" y="334"/>
                              </a:lnTo>
                              <a:lnTo>
                                <a:pt x="6136" y="193"/>
                              </a:lnTo>
                              <a:lnTo>
                                <a:pt x="6145" y="149"/>
                              </a:lnTo>
                              <a:lnTo>
                                <a:pt x="6154" y="140"/>
                              </a:lnTo>
                              <a:lnTo>
                                <a:pt x="6162" y="135"/>
                              </a:lnTo>
                              <a:lnTo>
                                <a:pt x="6171" y="130"/>
                              </a:lnTo>
                              <a:lnTo>
                                <a:pt x="6180" y="132"/>
                              </a:lnTo>
                              <a:lnTo>
                                <a:pt x="6188" y="149"/>
                              </a:lnTo>
                              <a:lnTo>
                                <a:pt x="6197" y="140"/>
                              </a:lnTo>
                              <a:lnTo>
                                <a:pt x="6206" y="127"/>
                              </a:lnTo>
                              <a:lnTo>
                                <a:pt x="6214" y="102"/>
                              </a:lnTo>
                              <a:lnTo>
                                <a:pt x="6223" y="111"/>
                              </a:lnTo>
                              <a:lnTo>
                                <a:pt x="6231" y="149"/>
                              </a:lnTo>
                              <a:lnTo>
                                <a:pt x="6240" y="150"/>
                              </a:lnTo>
                              <a:lnTo>
                                <a:pt x="6249" y="147"/>
                              </a:lnTo>
                              <a:lnTo>
                                <a:pt x="6257" y="175"/>
                              </a:lnTo>
                              <a:lnTo>
                                <a:pt x="6266" y="181"/>
                              </a:lnTo>
                              <a:lnTo>
                                <a:pt x="6275" y="159"/>
                              </a:lnTo>
                              <a:lnTo>
                                <a:pt x="6283" y="148"/>
                              </a:lnTo>
                              <a:lnTo>
                                <a:pt x="6292" y="165"/>
                              </a:lnTo>
                              <a:lnTo>
                                <a:pt x="6301" y="198"/>
                              </a:lnTo>
                              <a:lnTo>
                                <a:pt x="6309" y="218"/>
                              </a:lnTo>
                              <a:lnTo>
                                <a:pt x="6318" y="200"/>
                              </a:lnTo>
                              <a:lnTo>
                                <a:pt x="6327" y="194"/>
                              </a:lnTo>
                              <a:lnTo>
                                <a:pt x="6335" y="174"/>
                              </a:lnTo>
                              <a:lnTo>
                                <a:pt x="6344" y="157"/>
                              </a:lnTo>
                              <a:lnTo>
                                <a:pt x="6352" y="132"/>
                              </a:lnTo>
                              <a:lnTo>
                                <a:pt x="6361" y="159"/>
                              </a:lnTo>
                              <a:lnTo>
                                <a:pt x="6370" y="204"/>
                              </a:lnTo>
                              <a:lnTo>
                                <a:pt x="6378" y="211"/>
                              </a:lnTo>
                              <a:lnTo>
                                <a:pt x="6387" y="223"/>
                              </a:lnTo>
                              <a:lnTo>
                                <a:pt x="6396" y="272"/>
                              </a:lnTo>
                              <a:lnTo>
                                <a:pt x="6404" y="332"/>
                              </a:lnTo>
                              <a:lnTo>
                                <a:pt x="6413" y="321"/>
                              </a:lnTo>
                              <a:lnTo>
                                <a:pt x="6422" y="227"/>
                              </a:lnTo>
                              <a:lnTo>
                                <a:pt x="6430" y="186"/>
                              </a:lnTo>
                              <a:lnTo>
                                <a:pt x="6439" y="174"/>
                              </a:lnTo>
                              <a:lnTo>
                                <a:pt x="6448" y="190"/>
                              </a:lnTo>
                              <a:lnTo>
                                <a:pt x="6456" y="194"/>
                              </a:lnTo>
                              <a:lnTo>
                                <a:pt x="6465" y="222"/>
                              </a:lnTo>
                              <a:lnTo>
                                <a:pt x="6473" y="373"/>
                              </a:lnTo>
                              <a:lnTo>
                                <a:pt x="6482" y="818"/>
                              </a:lnTo>
                              <a:lnTo>
                                <a:pt x="6491" y="982"/>
                              </a:lnTo>
                              <a:lnTo>
                                <a:pt x="6499" y="620"/>
                              </a:lnTo>
                              <a:lnTo>
                                <a:pt x="6508" y="301"/>
                              </a:lnTo>
                              <a:lnTo>
                                <a:pt x="6517" y="213"/>
                              </a:lnTo>
                              <a:lnTo>
                                <a:pt x="6525" y="191"/>
                              </a:lnTo>
                              <a:lnTo>
                                <a:pt x="6534" y="173"/>
                              </a:lnTo>
                              <a:lnTo>
                                <a:pt x="6543" y="170"/>
                              </a:lnTo>
                              <a:lnTo>
                                <a:pt x="6551" y="148"/>
                              </a:lnTo>
                              <a:lnTo>
                                <a:pt x="6560" y="157"/>
                              </a:lnTo>
                              <a:lnTo>
                                <a:pt x="6569" y="158"/>
                              </a:lnTo>
                              <a:lnTo>
                                <a:pt x="6577" y="151"/>
                              </a:lnTo>
                              <a:lnTo>
                                <a:pt x="6586" y="155"/>
                              </a:lnTo>
                              <a:lnTo>
                                <a:pt x="6594" y="167"/>
                              </a:lnTo>
                              <a:lnTo>
                                <a:pt x="6603" y="187"/>
                              </a:lnTo>
                              <a:lnTo>
                                <a:pt x="6612" y="253"/>
                              </a:lnTo>
                              <a:lnTo>
                                <a:pt x="6620" y="466"/>
                              </a:lnTo>
                              <a:lnTo>
                                <a:pt x="6629" y="732"/>
                              </a:lnTo>
                              <a:lnTo>
                                <a:pt x="6638" y="651"/>
                              </a:lnTo>
                              <a:lnTo>
                                <a:pt x="6646" y="352"/>
                              </a:lnTo>
                              <a:lnTo>
                                <a:pt x="6655" y="259"/>
                              </a:lnTo>
                              <a:lnTo>
                                <a:pt x="6664" y="286"/>
                              </a:lnTo>
                              <a:lnTo>
                                <a:pt x="6672" y="293"/>
                              </a:lnTo>
                              <a:lnTo>
                                <a:pt x="6681" y="279"/>
                              </a:lnTo>
                              <a:lnTo>
                                <a:pt x="6690" y="360"/>
                              </a:lnTo>
                              <a:lnTo>
                                <a:pt x="6698" y="604"/>
                              </a:lnTo>
                              <a:lnTo>
                                <a:pt x="6707" y="701"/>
                              </a:lnTo>
                              <a:lnTo>
                                <a:pt x="6715" y="525"/>
                              </a:lnTo>
                              <a:lnTo>
                                <a:pt x="6724" y="389"/>
                              </a:lnTo>
                              <a:lnTo>
                                <a:pt x="6733" y="387"/>
                              </a:lnTo>
                              <a:lnTo>
                                <a:pt x="6741" y="276"/>
                              </a:lnTo>
                              <a:lnTo>
                                <a:pt x="6750" y="217"/>
                              </a:lnTo>
                              <a:lnTo>
                                <a:pt x="6759" y="212"/>
                              </a:lnTo>
                              <a:lnTo>
                                <a:pt x="6767" y="211"/>
                              </a:lnTo>
                              <a:lnTo>
                                <a:pt x="6776" y="226"/>
                              </a:lnTo>
                              <a:lnTo>
                                <a:pt x="6785" y="243"/>
                              </a:lnTo>
                              <a:lnTo>
                                <a:pt x="6793" y="296"/>
                              </a:lnTo>
                              <a:lnTo>
                                <a:pt x="6802" y="415"/>
                              </a:lnTo>
                              <a:lnTo>
                                <a:pt x="6810" y="449"/>
                              </a:lnTo>
                              <a:lnTo>
                                <a:pt x="6819" y="420"/>
                              </a:lnTo>
                              <a:lnTo>
                                <a:pt x="6828" y="310"/>
                              </a:lnTo>
                              <a:lnTo>
                                <a:pt x="6836" y="232"/>
                              </a:lnTo>
                              <a:lnTo>
                                <a:pt x="6845" y="246"/>
                              </a:lnTo>
                              <a:lnTo>
                                <a:pt x="6854" y="345"/>
                              </a:lnTo>
                              <a:lnTo>
                                <a:pt x="6862" y="515"/>
                              </a:lnTo>
                              <a:lnTo>
                                <a:pt x="6871" y="633"/>
                              </a:lnTo>
                              <a:lnTo>
                                <a:pt x="6880" y="502"/>
                              </a:lnTo>
                              <a:lnTo>
                                <a:pt x="6888" y="378"/>
                              </a:lnTo>
                              <a:lnTo>
                                <a:pt x="6897" y="450"/>
                              </a:lnTo>
                              <a:lnTo>
                                <a:pt x="6906" y="605"/>
                              </a:lnTo>
                              <a:lnTo>
                                <a:pt x="6914" y="551"/>
                              </a:lnTo>
                              <a:lnTo>
                                <a:pt x="6923" y="346"/>
                              </a:lnTo>
                              <a:lnTo>
                                <a:pt x="6931" y="263"/>
                              </a:lnTo>
                              <a:lnTo>
                                <a:pt x="6940" y="297"/>
                              </a:lnTo>
                              <a:lnTo>
                                <a:pt x="6949" y="796"/>
                              </a:lnTo>
                              <a:lnTo>
                                <a:pt x="6957" y="3202"/>
                              </a:lnTo>
                              <a:lnTo>
                                <a:pt x="6966" y="6531"/>
                              </a:lnTo>
                              <a:lnTo>
                                <a:pt x="6975" y="5525"/>
                              </a:lnTo>
                              <a:lnTo>
                                <a:pt x="6983" y="2185"/>
                              </a:lnTo>
                              <a:lnTo>
                                <a:pt x="6992" y="732"/>
                              </a:lnTo>
                              <a:lnTo>
                                <a:pt x="7001" y="470"/>
                              </a:lnTo>
                              <a:lnTo>
                                <a:pt x="7009" y="503"/>
                              </a:lnTo>
                              <a:lnTo>
                                <a:pt x="7018" y="586"/>
                              </a:lnTo>
                              <a:lnTo>
                                <a:pt x="7027" y="552"/>
                              </a:lnTo>
                              <a:lnTo>
                                <a:pt x="7035" y="449"/>
                              </a:lnTo>
                              <a:lnTo>
                                <a:pt x="7044" y="376"/>
                              </a:lnTo>
                              <a:lnTo>
                                <a:pt x="7052" y="316"/>
                              </a:lnTo>
                              <a:lnTo>
                                <a:pt x="7061" y="385"/>
                              </a:lnTo>
                              <a:lnTo>
                                <a:pt x="7070" y="595"/>
                              </a:lnTo>
                              <a:lnTo>
                                <a:pt x="7078" y="621"/>
                              </a:lnTo>
                              <a:lnTo>
                                <a:pt x="7087" y="567"/>
                              </a:lnTo>
                              <a:lnTo>
                                <a:pt x="7096" y="586"/>
                              </a:lnTo>
                              <a:lnTo>
                                <a:pt x="7104" y="564"/>
                              </a:lnTo>
                              <a:lnTo>
                                <a:pt x="7113" y="463"/>
                              </a:lnTo>
                              <a:lnTo>
                                <a:pt x="7122" y="330"/>
                              </a:lnTo>
                              <a:lnTo>
                                <a:pt x="7130" y="288"/>
                              </a:lnTo>
                              <a:lnTo>
                                <a:pt x="7139" y="294"/>
                              </a:lnTo>
                              <a:lnTo>
                                <a:pt x="7148" y="287"/>
                              </a:lnTo>
                              <a:lnTo>
                                <a:pt x="7156" y="305"/>
                              </a:lnTo>
                              <a:lnTo>
                                <a:pt x="7165" y="385"/>
                              </a:lnTo>
                              <a:lnTo>
                                <a:pt x="7173" y="520"/>
                              </a:lnTo>
                              <a:lnTo>
                                <a:pt x="7182" y="653"/>
                              </a:lnTo>
                              <a:lnTo>
                                <a:pt x="7191" y="661"/>
                              </a:lnTo>
                              <a:lnTo>
                                <a:pt x="7199" y="646"/>
                              </a:lnTo>
                              <a:lnTo>
                                <a:pt x="7208" y="546"/>
                              </a:lnTo>
                              <a:lnTo>
                                <a:pt x="7217" y="750"/>
                              </a:lnTo>
                              <a:lnTo>
                                <a:pt x="7225" y="2096"/>
                              </a:lnTo>
                              <a:lnTo>
                                <a:pt x="7234" y="3978"/>
                              </a:lnTo>
                              <a:lnTo>
                                <a:pt x="7243" y="3511"/>
                              </a:lnTo>
                              <a:lnTo>
                                <a:pt x="7251" y="1601"/>
                              </a:lnTo>
                              <a:lnTo>
                                <a:pt x="7260" y="844"/>
                              </a:lnTo>
                              <a:lnTo>
                                <a:pt x="7269" y="622"/>
                              </a:lnTo>
                              <a:lnTo>
                                <a:pt x="7277" y="450"/>
                              </a:lnTo>
                              <a:lnTo>
                                <a:pt x="7286" y="359"/>
                              </a:lnTo>
                              <a:lnTo>
                                <a:pt x="7294" y="493"/>
                              </a:lnTo>
                              <a:lnTo>
                                <a:pt x="7303" y="1046"/>
                              </a:lnTo>
                              <a:lnTo>
                                <a:pt x="7312" y="1556"/>
                              </a:lnTo>
                              <a:lnTo>
                                <a:pt x="7320" y="1167"/>
                              </a:lnTo>
                              <a:lnTo>
                                <a:pt x="7329" y="711"/>
                              </a:lnTo>
                              <a:lnTo>
                                <a:pt x="7338" y="564"/>
                              </a:lnTo>
                              <a:lnTo>
                                <a:pt x="7346" y="490"/>
                              </a:lnTo>
                              <a:lnTo>
                                <a:pt x="7355" y="432"/>
                              </a:lnTo>
                              <a:lnTo>
                                <a:pt x="7364" y="417"/>
                              </a:lnTo>
                              <a:lnTo>
                                <a:pt x="7372" y="584"/>
                              </a:lnTo>
                              <a:lnTo>
                                <a:pt x="7381" y="845"/>
                              </a:lnTo>
                              <a:lnTo>
                                <a:pt x="7389" y="967"/>
                              </a:lnTo>
                              <a:lnTo>
                                <a:pt x="7398" y="932"/>
                              </a:lnTo>
                              <a:lnTo>
                                <a:pt x="7407" y="871"/>
                              </a:lnTo>
                              <a:lnTo>
                                <a:pt x="7415" y="641"/>
                              </a:lnTo>
                              <a:lnTo>
                                <a:pt x="7424" y="430"/>
                              </a:lnTo>
                              <a:lnTo>
                                <a:pt x="7433" y="430"/>
                              </a:lnTo>
                              <a:lnTo>
                                <a:pt x="7441" y="584"/>
                              </a:lnTo>
                              <a:lnTo>
                                <a:pt x="7450" y="722"/>
                              </a:lnTo>
                              <a:lnTo>
                                <a:pt x="7459" y="644"/>
                              </a:lnTo>
                              <a:lnTo>
                                <a:pt x="7467" y="643"/>
                              </a:lnTo>
                              <a:lnTo>
                                <a:pt x="7476" y="1085"/>
                              </a:lnTo>
                              <a:lnTo>
                                <a:pt x="7485" y="1848"/>
                              </a:lnTo>
                              <a:lnTo>
                                <a:pt x="7493" y="1711"/>
                              </a:lnTo>
                              <a:lnTo>
                                <a:pt x="7502" y="897"/>
                              </a:lnTo>
                              <a:lnTo>
                                <a:pt x="7510" y="425"/>
                              </a:lnTo>
                              <a:lnTo>
                                <a:pt x="7519" y="345"/>
                              </a:lnTo>
                              <a:lnTo>
                                <a:pt x="7528" y="354"/>
                              </a:lnTo>
                              <a:lnTo>
                                <a:pt x="7536" y="382"/>
                              </a:lnTo>
                              <a:lnTo>
                                <a:pt x="7545" y="396"/>
                              </a:lnTo>
                              <a:lnTo>
                                <a:pt x="7554" y="409"/>
                              </a:lnTo>
                              <a:lnTo>
                                <a:pt x="7562" y="425"/>
                              </a:lnTo>
                              <a:lnTo>
                                <a:pt x="7571" y="439"/>
                              </a:lnTo>
                              <a:lnTo>
                                <a:pt x="7580" y="470"/>
                              </a:lnTo>
                              <a:lnTo>
                                <a:pt x="7588" y="547"/>
                              </a:lnTo>
                              <a:lnTo>
                                <a:pt x="7597" y="683"/>
                              </a:lnTo>
                              <a:lnTo>
                                <a:pt x="7606" y="1209"/>
                              </a:lnTo>
                              <a:lnTo>
                                <a:pt x="7614" y="2331"/>
                              </a:lnTo>
                              <a:lnTo>
                                <a:pt x="7623" y="2325"/>
                              </a:lnTo>
                              <a:lnTo>
                                <a:pt x="7631" y="1455"/>
                              </a:lnTo>
                              <a:lnTo>
                                <a:pt x="7640" y="839"/>
                              </a:lnTo>
                              <a:lnTo>
                                <a:pt x="7649" y="639"/>
                              </a:lnTo>
                              <a:lnTo>
                                <a:pt x="7657" y="706"/>
                              </a:lnTo>
                              <a:lnTo>
                                <a:pt x="7666" y="900"/>
                              </a:lnTo>
                              <a:lnTo>
                                <a:pt x="7675" y="826"/>
                              </a:lnTo>
                              <a:lnTo>
                                <a:pt x="7683" y="892"/>
                              </a:lnTo>
                              <a:lnTo>
                                <a:pt x="7692" y="1851"/>
                              </a:lnTo>
                              <a:lnTo>
                                <a:pt x="7701" y="2975"/>
                              </a:lnTo>
                              <a:lnTo>
                                <a:pt x="7709" y="2200"/>
                              </a:lnTo>
                              <a:lnTo>
                                <a:pt x="7718" y="1140"/>
                              </a:lnTo>
                              <a:lnTo>
                                <a:pt x="7727" y="949"/>
                              </a:lnTo>
                              <a:lnTo>
                                <a:pt x="7735" y="1761"/>
                              </a:lnTo>
                              <a:lnTo>
                                <a:pt x="7744" y="3331"/>
                              </a:lnTo>
                              <a:lnTo>
                                <a:pt x="7752" y="3253"/>
                              </a:lnTo>
                              <a:lnTo>
                                <a:pt x="7761" y="1672"/>
                              </a:lnTo>
                              <a:lnTo>
                                <a:pt x="7770" y="931"/>
                              </a:lnTo>
                              <a:lnTo>
                                <a:pt x="7778" y="927"/>
                              </a:lnTo>
                              <a:lnTo>
                                <a:pt x="7787" y="1043"/>
                              </a:lnTo>
                              <a:lnTo>
                                <a:pt x="7796" y="1372"/>
                              </a:lnTo>
                              <a:lnTo>
                                <a:pt x="7804" y="1837"/>
                              </a:lnTo>
                              <a:lnTo>
                                <a:pt x="7813" y="1672"/>
                              </a:lnTo>
                              <a:lnTo>
                                <a:pt x="7822" y="912"/>
                              </a:lnTo>
                              <a:lnTo>
                                <a:pt x="7830" y="557"/>
                              </a:lnTo>
                              <a:lnTo>
                                <a:pt x="7839" y="553"/>
                              </a:lnTo>
                              <a:lnTo>
                                <a:pt x="7848" y="760"/>
                              </a:lnTo>
                              <a:lnTo>
                                <a:pt x="7856" y="1121"/>
                              </a:lnTo>
                              <a:lnTo>
                                <a:pt x="7865" y="1218"/>
                              </a:lnTo>
                              <a:lnTo>
                                <a:pt x="7873" y="1019"/>
                              </a:lnTo>
                              <a:lnTo>
                                <a:pt x="7882" y="923"/>
                              </a:lnTo>
                              <a:lnTo>
                                <a:pt x="7891" y="1095"/>
                              </a:lnTo>
                              <a:lnTo>
                                <a:pt x="7899" y="1267"/>
                              </a:lnTo>
                              <a:lnTo>
                                <a:pt x="7908" y="1222"/>
                              </a:lnTo>
                              <a:lnTo>
                                <a:pt x="7917" y="1127"/>
                              </a:lnTo>
                              <a:lnTo>
                                <a:pt x="7925" y="955"/>
                              </a:lnTo>
                              <a:lnTo>
                                <a:pt x="7934" y="724"/>
                              </a:lnTo>
                              <a:lnTo>
                                <a:pt x="7943" y="576"/>
                              </a:lnTo>
                              <a:lnTo>
                                <a:pt x="7951" y="559"/>
                              </a:lnTo>
                              <a:lnTo>
                                <a:pt x="7960" y="676"/>
                              </a:lnTo>
                              <a:lnTo>
                                <a:pt x="7968" y="769"/>
                              </a:lnTo>
                              <a:lnTo>
                                <a:pt x="7977" y="911"/>
                              </a:lnTo>
                              <a:lnTo>
                                <a:pt x="7986" y="1487"/>
                              </a:lnTo>
                              <a:lnTo>
                                <a:pt x="7994" y="1880"/>
                              </a:lnTo>
                              <a:lnTo>
                                <a:pt x="8003" y="1506"/>
                              </a:lnTo>
                              <a:lnTo>
                                <a:pt x="8012" y="1557"/>
                              </a:lnTo>
                              <a:lnTo>
                                <a:pt x="8020" y="2140"/>
                              </a:lnTo>
                              <a:lnTo>
                                <a:pt x="8029" y="1963"/>
                              </a:lnTo>
                              <a:lnTo>
                                <a:pt x="8038" y="1401"/>
                              </a:lnTo>
                              <a:lnTo>
                                <a:pt x="8046" y="1336"/>
                              </a:lnTo>
                              <a:lnTo>
                                <a:pt x="8055" y="1445"/>
                              </a:lnTo>
                              <a:lnTo>
                                <a:pt x="8064" y="1132"/>
                              </a:lnTo>
                              <a:lnTo>
                                <a:pt x="8072" y="772"/>
                              </a:lnTo>
                              <a:lnTo>
                                <a:pt x="8081" y="827"/>
                              </a:lnTo>
                              <a:lnTo>
                                <a:pt x="8089" y="954"/>
                              </a:lnTo>
                              <a:lnTo>
                                <a:pt x="8098" y="783"/>
                              </a:lnTo>
                              <a:lnTo>
                                <a:pt x="8107" y="765"/>
                              </a:lnTo>
                              <a:lnTo>
                                <a:pt x="8115" y="813"/>
                              </a:lnTo>
                              <a:lnTo>
                                <a:pt x="8124" y="694"/>
                              </a:lnTo>
                              <a:lnTo>
                                <a:pt x="8133" y="611"/>
                              </a:lnTo>
                              <a:lnTo>
                                <a:pt x="8141" y="638"/>
                              </a:lnTo>
                              <a:lnTo>
                                <a:pt x="8150" y="584"/>
                              </a:lnTo>
                              <a:lnTo>
                                <a:pt x="8159" y="540"/>
                              </a:lnTo>
                              <a:lnTo>
                                <a:pt x="8167" y="698"/>
                              </a:lnTo>
                              <a:lnTo>
                                <a:pt x="8176" y="1074"/>
                              </a:lnTo>
                              <a:lnTo>
                                <a:pt x="8185" y="1339"/>
                              </a:lnTo>
                              <a:lnTo>
                                <a:pt x="8193" y="1137"/>
                              </a:lnTo>
                              <a:lnTo>
                                <a:pt x="8202" y="817"/>
                              </a:lnTo>
                              <a:lnTo>
                                <a:pt x="8210" y="694"/>
                              </a:lnTo>
                              <a:lnTo>
                                <a:pt x="8219" y="947"/>
                              </a:lnTo>
                              <a:lnTo>
                                <a:pt x="8228" y="1391"/>
                              </a:lnTo>
                              <a:lnTo>
                                <a:pt x="8236" y="1463"/>
                              </a:lnTo>
                              <a:lnTo>
                                <a:pt x="8245" y="1043"/>
                              </a:lnTo>
                              <a:lnTo>
                                <a:pt x="8254" y="770"/>
                              </a:lnTo>
                              <a:lnTo>
                                <a:pt x="8262" y="824"/>
                              </a:lnTo>
                              <a:lnTo>
                                <a:pt x="8271" y="1423"/>
                              </a:lnTo>
                              <a:lnTo>
                                <a:pt x="8280" y="2863"/>
                              </a:lnTo>
                              <a:lnTo>
                                <a:pt x="8288" y="3690"/>
                              </a:lnTo>
                              <a:lnTo>
                                <a:pt x="8297" y="2426"/>
                              </a:lnTo>
                              <a:lnTo>
                                <a:pt x="8306" y="1199"/>
                              </a:lnTo>
                              <a:lnTo>
                                <a:pt x="8314" y="1183"/>
                              </a:lnTo>
                              <a:lnTo>
                                <a:pt x="8323" y="2501"/>
                              </a:lnTo>
                              <a:lnTo>
                                <a:pt x="8331" y="5548"/>
                              </a:lnTo>
                              <a:lnTo>
                                <a:pt x="8340" y="9163"/>
                              </a:lnTo>
                              <a:lnTo>
                                <a:pt x="8349" y="8795"/>
                              </a:lnTo>
                              <a:lnTo>
                                <a:pt x="8357" y="4454"/>
                              </a:lnTo>
                              <a:lnTo>
                                <a:pt x="8366" y="1680"/>
                              </a:lnTo>
                              <a:lnTo>
                                <a:pt x="8375" y="1088"/>
                              </a:lnTo>
                              <a:lnTo>
                                <a:pt x="8383" y="1078"/>
                              </a:lnTo>
                              <a:lnTo>
                                <a:pt x="8392" y="1133"/>
                              </a:lnTo>
                              <a:lnTo>
                                <a:pt x="8401" y="1296"/>
                              </a:lnTo>
                              <a:lnTo>
                                <a:pt x="8409" y="1880"/>
                              </a:lnTo>
                              <a:lnTo>
                                <a:pt x="8418" y="3370"/>
                              </a:lnTo>
                              <a:lnTo>
                                <a:pt x="8427" y="4888"/>
                              </a:lnTo>
                              <a:lnTo>
                                <a:pt x="8435" y="4057"/>
                              </a:lnTo>
                              <a:lnTo>
                                <a:pt x="8444" y="2031"/>
                              </a:lnTo>
                              <a:lnTo>
                                <a:pt x="8452" y="1073"/>
                              </a:lnTo>
                              <a:lnTo>
                                <a:pt x="8461" y="942"/>
                              </a:lnTo>
                              <a:lnTo>
                                <a:pt x="8470" y="997"/>
                              </a:lnTo>
                              <a:lnTo>
                                <a:pt x="8478" y="1079"/>
                              </a:lnTo>
                              <a:lnTo>
                                <a:pt x="8487" y="1108"/>
                              </a:lnTo>
                              <a:lnTo>
                                <a:pt x="8496" y="969"/>
                              </a:lnTo>
                              <a:lnTo>
                                <a:pt x="8504" y="876"/>
                              </a:lnTo>
                              <a:lnTo>
                                <a:pt x="8513" y="821"/>
                              </a:lnTo>
                              <a:lnTo>
                                <a:pt x="8522" y="828"/>
                              </a:lnTo>
                              <a:lnTo>
                                <a:pt x="8530" y="960"/>
                              </a:lnTo>
                              <a:lnTo>
                                <a:pt x="8539" y="1091"/>
                              </a:lnTo>
                              <a:lnTo>
                                <a:pt x="8548" y="1034"/>
                              </a:lnTo>
                              <a:lnTo>
                                <a:pt x="8556" y="976"/>
                              </a:lnTo>
                              <a:lnTo>
                                <a:pt x="8565" y="996"/>
                              </a:lnTo>
                              <a:lnTo>
                                <a:pt x="8573" y="822"/>
                              </a:lnTo>
                              <a:lnTo>
                                <a:pt x="8582" y="1001"/>
                              </a:lnTo>
                              <a:lnTo>
                                <a:pt x="8591" y="2066"/>
                              </a:lnTo>
                              <a:lnTo>
                                <a:pt x="8599" y="3370"/>
                              </a:lnTo>
                              <a:lnTo>
                                <a:pt x="8608" y="3042"/>
                              </a:lnTo>
                              <a:lnTo>
                                <a:pt x="8617" y="2212"/>
                              </a:lnTo>
                              <a:lnTo>
                                <a:pt x="8625" y="2677"/>
                              </a:lnTo>
                              <a:lnTo>
                                <a:pt x="8634" y="3487"/>
                              </a:lnTo>
                              <a:lnTo>
                                <a:pt x="8643" y="3536"/>
                              </a:lnTo>
                              <a:lnTo>
                                <a:pt x="8651" y="3546"/>
                              </a:lnTo>
                              <a:lnTo>
                                <a:pt x="8660" y="2901"/>
                              </a:lnTo>
                              <a:lnTo>
                                <a:pt x="8668" y="2196"/>
                              </a:lnTo>
                              <a:lnTo>
                                <a:pt x="8677" y="2019"/>
                              </a:lnTo>
                              <a:lnTo>
                                <a:pt x="8686" y="2256"/>
                              </a:lnTo>
                              <a:lnTo>
                                <a:pt x="8694" y="2203"/>
                              </a:lnTo>
                              <a:lnTo>
                                <a:pt x="8703" y="1933"/>
                              </a:lnTo>
                              <a:lnTo>
                                <a:pt x="8712" y="1320"/>
                              </a:lnTo>
                              <a:lnTo>
                                <a:pt x="8720" y="998"/>
                              </a:lnTo>
                              <a:lnTo>
                                <a:pt x="8729" y="1042"/>
                              </a:lnTo>
                              <a:lnTo>
                                <a:pt x="8738" y="1013"/>
                              </a:lnTo>
                              <a:lnTo>
                                <a:pt x="8746" y="788"/>
                              </a:lnTo>
                              <a:lnTo>
                                <a:pt x="8755" y="619"/>
                              </a:lnTo>
                              <a:lnTo>
                                <a:pt x="8764" y="608"/>
                              </a:lnTo>
                              <a:lnTo>
                                <a:pt x="8772" y="571"/>
                              </a:lnTo>
                              <a:lnTo>
                                <a:pt x="8781" y="589"/>
                              </a:lnTo>
                              <a:lnTo>
                                <a:pt x="8789" y="640"/>
                              </a:lnTo>
                              <a:lnTo>
                                <a:pt x="8798" y="739"/>
                              </a:lnTo>
                              <a:lnTo>
                                <a:pt x="8807" y="1023"/>
                              </a:lnTo>
                              <a:lnTo>
                                <a:pt x="8815" y="1618"/>
                              </a:lnTo>
                              <a:lnTo>
                                <a:pt x="8824" y="2536"/>
                              </a:lnTo>
                              <a:lnTo>
                                <a:pt x="8833" y="2977"/>
                              </a:lnTo>
                              <a:lnTo>
                                <a:pt x="8841" y="2636"/>
                              </a:lnTo>
                              <a:lnTo>
                                <a:pt x="8850" y="2173"/>
                              </a:lnTo>
                              <a:lnTo>
                                <a:pt x="8859" y="1602"/>
                              </a:lnTo>
                              <a:lnTo>
                                <a:pt x="8867" y="1252"/>
                              </a:lnTo>
                              <a:lnTo>
                                <a:pt x="8876" y="1166"/>
                              </a:lnTo>
                              <a:lnTo>
                                <a:pt x="8885" y="1138"/>
                              </a:lnTo>
                              <a:lnTo>
                                <a:pt x="8893" y="1067"/>
                              </a:lnTo>
                              <a:lnTo>
                                <a:pt x="8902" y="901"/>
                              </a:lnTo>
                              <a:lnTo>
                                <a:pt x="8910" y="692"/>
                              </a:lnTo>
                              <a:lnTo>
                                <a:pt x="8919" y="589"/>
                              </a:lnTo>
                              <a:lnTo>
                                <a:pt x="8928" y="581"/>
                              </a:lnTo>
                              <a:lnTo>
                                <a:pt x="8936" y="653"/>
                              </a:lnTo>
                              <a:lnTo>
                                <a:pt x="8945" y="870"/>
                              </a:lnTo>
                              <a:lnTo>
                                <a:pt x="8954" y="1140"/>
                              </a:lnTo>
                              <a:lnTo>
                                <a:pt x="8962" y="1124"/>
                              </a:lnTo>
                              <a:lnTo>
                                <a:pt x="8971" y="889"/>
                              </a:lnTo>
                              <a:lnTo>
                                <a:pt x="8980" y="885"/>
                              </a:lnTo>
                              <a:lnTo>
                                <a:pt x="8988" y="1107"/>
                              </a:lnTo>
                              <a:lnTo>
                                <a:pt x="8997" y="1191"/>
                              </a:lnTo>
                              <a:lnTo>
                                <a:pt x="9006" y="986"/>
                              </a:lnTo>
                              <a:lnTo>
                                <a:pt x="9014" y="750"/>
                              </a:lnTo>
                              <a:lnTo>
                                <a:pt x="9023" y="629"/>
                              </a:lnTo>
                              <a:lnTo>
                                <a:pt x="9031" y="587"/>
                              </a:lnTo>
                              <a:lnTo>
                                <a:pt x="9040" y="727"/>
                              </a:lnTo>
                              <a:lnTo>
                                <a:pt x="9049" y="1401"/>
                              </a:lnTo>
                              <a:lnTo>
                                <a:pt x="9057" y="2590"/>
                              </a:lnTo>
                              <a:lnTo>
                                <a:pt x="9066" y="3185"/>
                              </a:lnTo>
                              <a:lnTo>
                                <a:pt x="9075" y="2506"/>
                              </a:lnTo>
                              <a:lnTo>
                                <a:pt x="9083" y="1843"/>
                              </a:lnTo>
                              <a:lnTo>
                                <a:pt x="9092" y="1491"/>
                              </a:lnTo>
                              <a:lnTo>
                                <a:pt x="9101" y="1165"/>
                              </a:lnTo>
                              <a:lnTo>
                                <a:pt x="9109" y="1066"/>
                              </a:lnTo>
                              <a:lnTo>
                                <a:pt x="9118" y="1104"/>
                              </a:lnTo>
                              <a:lnTo>
                                <a:pt x="9127" y="1200"/>
                              </a:lnTo>
                              <a:lnTo>
                                <a:pt x="9135" y="1425"/>
                              </a:lnTo>
                              <a:lnTo>
                                <a:pt x="9144" y="2330"/>
                              </a:lnTo>
                              <a:lnTo>
                                <a:pt x="9152" y="3390"/>
                              </a:lnTo>
                              <a:lnTo>
                                <a:pt x="9161" y="3220"/>
                              </a:lnTo>
                              <a:lnTo>
                                <a:pt x="9170" y="2084"/>
                              </a:lnTo>
                              <a:lnTo>
                                <a:pt x="9178" y="1595"/>
                              </a:lnTo>
                              <a:lnTo>
                                <a:pt x="9187" y="1570"/>
                              </a:lnTo>
                              <a:lnTo>
                                <a:pt x="9196" y="1893"/>
                              </a:lnTo>
                              <a:lnTo>
                                <a:pt x="9204" y="2197"/>
                              </a:lnTo>
                              <a:lnTo>
                                <a:pt x="9213" y="2465"/>
                              </a:lnTo>
                              <a:lnTo>
                                <a:pt x="9222" y="2828"/>
                              </a:lnTo>
                              <a:lnTo>
                                <a:pt x="9230" y="2849"/>
                              </a:lnTo>
                              <a:lnTo>
                                <a:pt x="9239" y="2168"/>
                              </a:lnTo>
                              <a:lnTo>
                                <a:pt x="9247" y="1431"/>
                              </a:lnTo>
                              <a:lnTo>
                                <a:pt x="9256" y="1572"/>
                              </a:lnTo>
                              <a:lnTo>
                                <a:pt x="9265" y="2234"/>
                              </a:lnTo>
                              <a:lnTo>
                                <a:pt x="9273" y="2597"/>
                              </a:lnTo>
                              <a:lnTo>
                                <a:pt x="9282" y="2361"/>
                              </a:lnTo>
                              <a:lnTo>
                                <a:pt x="9291" y="1904"/>
                              </a:lnTo>
                              <a:lnTo>
                                <a:pt x="9299" y="1659"/>
                              </a:lnTo>
                              <a:lnTo>
                                <a:pt x="9308" y="1416"/>
                              </a:lnTo>
                              <a:lnTo>
                                <a:pt x="9317" y="1260"/>
                              </a:lnTo>
                              <a:lnTo>
                                <a:pt x="9325" y="1116"/>
                              </a:lnTo>
                              <a:lnTo>
                                <a:pt x="9334" y="1042"/>
                              </a:lnTo>
                              <a:lnTo>
                                <a:pt x="9343" y="900"/>
                              </a:lnTo>
                              <a:lnTo>
                                <a:pt x="9351" y="764"/>
                              </a:lnTo>
                              <a:lnTo>
                                <a:pt x="9360" y="635"/>
                              </a:lnTo>
                              <a:lnTo>
                                <a:pt x="9368" y="599"/>
                              </a:lnTo>
                              <a:lnTo>
                                <a:pt x="9377" y="588"/>
                              </a:lnTo>
                              <a:lnTo>
                                <a:pt x="9386" y="593"/>
                              </a:lnTo>
                              <a:lnTo>
                                <a:pt x="9394" y="674"/>
                              </a:lnTo>
                              <a:lnTo>
                                <a:pt x="9403" y="725"/>
                              </a:lnTo>
                              <a:lnTo>
                                <a:pt x="9412" y="759"/>
                              </a:lnTo>
                              <a:lnTo>
                                <a:pt x="9420" y="814"/>
                              </a:lnTo>
                              <a:lnTo>
                                <a:pt x="9429" y="1102"/>
                              </a:lnTo>
                              <a:lnTo>
                                <a:pt x="9438" y="1450"/>
                              </a:lnTo>
                              <a:lnTo>
                                <a:pt x="9446" y="1727"/>
                              </a:lnTo>
                              <a:lnTo>
                                <a:pt x="9455" y="1726"/>
                              </a:lnTo>
                              <a:lnTo>
                                <a:pt x="9464" y="1554"/>
                              </a:lnTo>
                              <a:lnTo>
                                <a:pt x="9472" y="1268"/>
                              </a:lnTo>
                              <a:lnTo>
                                <a:pt x="9481" y="983"/>
                              </a:lnTo>
                              <a:lnTo>
                                <a:pt x="9489" y="799"/>
                              </a:lnTo>
                              <a:lnTo>
                                <a:pt x="9498" y="803"/>
                              </a:lnTo>
                              <a:lnTo>
                                <a:pt x="9507" y="835"/>
                              </a:lnTo>
                              <a:lnTo>
                                <a:pt x="9515" y="925"/>
                              </a:lnTo>
                              <a:lnTo>
                                <a:pt x="9524" y="1012"/>
                              </a:lnTo>
                              <a:lnTo>
                                <a:pt x="9533" y="911"/>
                              </a:lnTo>
                              <a:lnTo>
                                <a:pt x="9541" y="759"/>
                              </a:lnTo>
                              <a:lnTo>
                                <a:pt x="9550" y="626"/>
                              </a:lnTo>
                              <a:lnTo>
                                <a:pt x="9559" y="616"/>
                              </a:lnTo>
                              <a:lnTo>
                                <a:pt x="9567" y="685"/>
                              </a:lnTo>
                              <a:lnTo>
                                <a:pt x="9576" y="838"/>
                              </a:lnTo>
                              <a:lnTo>
                                <a:pt x="9585" y="1044"/>
                              </a:lnTo>
                              <a:lnTo>
                                <a:pt x="9593" y="1172"/>
                              </a:lnTo>
                              <a:lnTo>
                                <a:pt x="9602" y="1048"/>
                              </a:lnTo>
                              <a:lnTo>
                                <a:pt x="9610" y="802"/>
                              </a:lnTo>
                              <a:lnTo>
                                <a:pt x="9619" y="651"/>
                              </a:lnTo>
                              <a:lnTo>
                                <a:pt x="9628" y="697"/>
                              </a:lnTo>
                              <a:lnTo>
                                <a:pt x="9636" y="959"/>
                              </a:lnTo>
                              <a:lnTo>
                                <a:pt x="9645" y="1348"/>
                              </a:lnTo>
                              <a:lnTo>
                                <a:pt x="9654" y="1343"/>
                              </a:lnTo>
                              <a:lnTo>
                                <a:pt x="9662" y="1017"/>
                              </a:lnTo>
                              <a:lnTo>
                                <a:pt x="9671" y="1352"/>
                              </a:lnTo>
                              <a:lnTo>
                                <a:pt x="9680" y="2321"/>
                              </a:lnTo>
                              <a:lnTo>
                                <a:pt x="9688" y="2871"/>
                              </a:lnTo>
                              <a:lnTo>
                                <a:pt x="9697" y="2242"/>
                              </a:lnTo>
                              <a:lnTo>
                                <a:pt x="9706" y="1258"/>
                              </a:lnTo>
                              <a:lnTo>
                                <a:pt x="9714" y="734"/>
                              </a:lnTo>
                              <a:lnTo>
                                <a:pt x="9723" y="762"/>
                              </a:lnTo>
                              <a:lnTo>
                                <a:pt x="9731" y="992"/>
                              </a:lnTo>
                              <a:lnTo>
                                <a:pt x="9740" y="1151"/>
                              </a:lnTo>
                              <a:lnTo>
                                <a:pt x="9749" y="1108"/>
                              </a:lnTo>
                              <a:lnTo>
                                <a:pt x="9757" y="1154"/>
                              </a:lnTo>
                              <a:lnTo>
                                <a:pt x="9766" y="1225"/>
                              </a:lnTo>
                              <a:lnTo>
                                <a:pt x="9775" y="1599"/>
                              </a:lnTo>
                              <a:lnTo>
                                <a:pt x="9783" y="3082"/>
                              </a:lnTo>
                              <a:lnTo>
                                <a:pt x="9792" y="5400"/>
                              </a:lnTo>
                              <a:lnTo>
                                <a:pt x="9801" y="5919"/>
                              </a:lnTo>
                              <a:lnTo>
                                <a:pt x="9809" y="3801"/>
                              </a:lnTo>
                              <a:lnTo>
                                <a:pt x="9818" y="1894"/>
                              </a:lnTo>
                              <a:lnTo>
                                <a:pt x="9827" y="1178"/>
                              </a:lnTo>
                              <a:lnTo>
                                <a:pt x="9835" y="1375"/>
                              </a:lnTo>
                              <a:lnTo>
                                <a:pt x="9844" y="2909"/>
                              </a:lnTo>
                              <a:lnTo>
                                <a:pt x="9852" y="4748"/>
                              </a:lnTo>
                              <a:lnTo>
                                <a:pt x="9861" y="4010"/>
                              </a:lnTo>
                              <a:lnTo>
                                <a:pt x="9870" y="2076"/>
                              </a:lnTo>
                              <a:lnTo>
                                <a:pt x="9878" y="979"/>
                              </a:lnTo>
                              <a:lnTo>
                                <a:pt x="9887" y="692"/>
                              </a:lnTo>
                              <a:lnTo>
                                <a:pt x="9896" y="623"/>
                              </a:lnTo>
                              <a:lnTo>
                                <a:pt x="9904" y="633"/>
                              </a:lnTo>
                              <a:lnTo>
                                <a:pt x="9913" y="625"/>
                              </a:lnTo>
                              <a:lnTo>
                                <a:pt x="9922" y="606"/>
                              </a:lnTo>
                              <a:lnTo>
                                <a:pt x="9930" y="639"/>
                              </a:lnTo>
                              <a:lnTo>
                                <a:pt x="9939" y="703"/>
                              </a:lnTo>
                              <a:lnTo>
                                <a:pt x="9947" y="760"/>
                              </a:lnTo>
                              <a:lnTo>
                                <a:pt x="9956" y="870"/>
                              </a:lnTo>
                              <a:lnTo>
                                <a:pt x="9965" y="868"/>
                              </a:lnTo>
                              <a:lnTo>
                                <a:pt x="9973" y="747"/>
                              </a:lnTo>
                              <a:lnTo>
                                <a:pt x="9982" y="641"/>
                              </a:lnTo>
                              <a:lnTo>
                                <a:pt x="9991" y="581"/>
                              </a:lnTo>
                              <a:lnTo>
                                <a:pt x="9999" y="560"/>
                              </a:lnTo>
                              <a:lnTo>
                                <a:pt x="10008" y="562"/>
                              </a:lnTo>
                              <a:lnTo>
                                <a:pt x="10017" y="569"/>
                              </a:lnTo>
                              <a:lnTo>
                                <a:pt x="10025" y="648"/>
                              </a:lnTo>
                              <a:lnTo>
                                <a:pt x="10034" y="842"/>
                              </a:lnTo>
                              <a:lnTo>
                                <a:pt x="10043" y="972"/>
                              </a:lnTo>
                              <a:lnTo>
                                <a:pt x="10051" y="872"/>
                              </a:lnTo>
                              <a:lnTo>
                                <a:pt x="10060" y="715"/>
                              </a:lnTo>
                              <a:lnTo>
                                <a:pt x="10068" y="648"/>
                              </a:lnTo>
                              <a:lnTo>
                                <a:pt x="10077" y="663"/>
                              </a:lnTo>
                              <a:lnTo>
                                <a:pt x="10086" y="796"/>
                              </a:lnTo>
                              <a:lnTo>
                                <a:pt x="10094" y="877"/>
                              </a:lnTo>
                              <a:lnTo>
                                <a:pt x="10103" y="976"/>
                              </a:lnTo>
                              <a:lnTo>
                                <a:pt x="10112" y="1679"/>
                              </a:lnTo>
                              <a:lnTo>
                                <a:pt x="10120" y="2723"/>
                              </a:lnTo>
                              <a:lnTo>
                                <a:pt x="10129" y="3036"/>
                              </a:lnTo>
                              <a:lnTo>
                                <a:pt x="10138" y="2155"/>
                              </a:lnTo>
                              <a:lnTo>
                                <a:pt x="10146" y="1299"/>
                              </a:lnTo>
                              <a:lnTo>
                                <a:pt x="10155" y="896"/>
                              </a:lnTo>
                              <a:lnTo>
                                <a:pt x="10164" y="746"/>
                              </a:lnTo>
                              <a:lnTo>
                                <a:pt x="10172" y="859"/>
                              </a:lnTo>
                              <a:lnTo>
                                <a:pt x="10181" y="1249"/>
                              </a:lnTo>
                              <a:lnTo>
                                <a:pt x="10189" y="1514"/>
                              </a:lnTo>
                              <a:lnTo>
                                <a:pt x="10198" y="1177"/>
                              </a:lnTo>
                              <a:lnTo>
                                <a:pt x="10207" y="746"/>
                              </a:lnTo>
                              <a:lnTo>
                                <a:pt x="10215" y="567"/>
                              </a:lnTo>
                              <a:lnTo>
                                <a:pt x="10224" y="599"/>
                              </a:lnTo>
                              <a:lnTo>
                                <a:pt x="10233" y="678"/>
                              </a:lnTo>
                              <a:lnTo>
                                <a:pt x="10241" y="646"/>
                              </a:lnTo>
                              <a:lnTo>
                                <a:pt x="10250" y="592"/>
                              </a:lnTo>
                              <a:lnTo>
                                <a:pt x="10259" y="623"/>
                              </a:lnTo>
                              <a:lnTo>
                                <a:pt x="10267" y="654"/>
                              </a:lnTo>
                              <a:lnTo>
                                <a:pt x="10276" y="587"/>
                              </a:lnTo>
                              <a:lnTo>
                                <a:pt x="10285" y="582"/>
                              </a:lnTo>
                              <a:lnTo>
                                <a:pt x="10293" y="598"/>
                              </a:lnTo>
                              <a:lnTo>
                                <a:pt x="10302" y="596"/>
                              </a:lnTo>
                              <a:lnTo>
                                <a:pt x="10310" y="595"/>
                              </a:lnTo>
                              <a:lnTo>
                                <a:pt x="10319" y="659"/>
                              </a:lnTo>
                              <a:lnTo>
                                <a:pt x="10328" y="834"/>
                              </a:lnTo>
                              <a:lnTo>
                                <a:pt x="10336" y="1310"/>
                              </a:lnTo>
                              <a:lnTo>
                                <a:pt x="10345" y="1765"/>
                              </a:lnTo>
                              <a:lnTo>
                                <a:pt x="10354" y="1475"/>
                              </a:lnTo>
                              <a:lnTo>
                                <a:pt x="10362" y="954"/>
                              </a:lnTo>
                              <a:lnTo>
                                <a:pt x="10371" y="914"/>
                              </a:lnTo>
                              <a:lnTo>
                                <a:pt x="10380" y="1355"/>
                              </a:lnTo>
                              <a:lnTo>
                                <a:pt x="10388" y="1587"/>
                              </a:lnTo>
                              <a:lnTo>
                                <a:pt x="10397" y="1332"/>
                              </a:lnTo>
                              <a:lnTo>
                                <a:pt x="10406" y="894"/>
                              </a:lnTo>
                              <a:lnTo>
                                <a:pt x="10414" y="666"/>
                              </a:lnTo>
                              <a:lnTo>
                                <a:pt x="10423" y="633"/>
                              </a:lnTo>
                              <a:lnTo>
                                <a:pt x="10431" y="573"/>
                              </a:lnTo>
                              <a:lnTo>
                                <a:pt x="10440" y="517"/>
                              </a:lnTo>
                              <a:lnTo>
                                <a:pt x="10449" y="495"/>
                              </a:lnTo>
                              <a:lnTo>
                                <a:pt x="10457" y="482"/>
                              </a:lnTo>
                              <a:lnTo>
                                <a:pt x="10466" y="513"/>
                              </a:lnTo>
                              <a:lnTo>
                                <a:pt x="10475" y="594"/>
                              </a:lnTo>
                              <a:lnTo>
                                <a:pt x="10483" y="684"/>
                              </a:lnTo>
                              <a:lnTo>
                                <a:pt x="10492" y="743"/>
                              </a:lnTo>
                              <a:lnTo>
                                <a:pt x="10501" y="737"/>
                              </a:lnTo>
                              <a:lnTo>
                                <a:pt x="10509" y="569"/>
                              </a:lnTo>
                              <a:lnTo>
                                <a:pt x="10518" y="428"/>
                              </a:lnTo>
                              <a:lnTo>
                                <a:pt x="10526" y="359"/>
                              </a:lnTo>
                              <a:lnTo>
                                <a:pt x="10535" y="365"/>
                              </a:lnTo>
                              <a:lnTo>
                                <a:pt x="10544" y="379"/>
                              </a:lnTo>
                              <a:lnTo>
                                <a:pt x="10552" y="374"/>
                              </a:lnTo>
                              <a:lnTo>
                                <a:pt x="10561" y="362"/>
                              </a:lnTo>
                              <a:lnTo>
                                <a:pt x="10570" y="375"/>
                              </a:lnTo>
                              <a:lnTo>
                                <a:pt x="10578" y="379"/>
                              </a:lnTo>
                              <a:lnTo>
                                <a:pt x="10587" y="406"/>
                              </a:lnTo>
                              <a:lnTo>
                                <a:pt x="10596" y="385"/>
                              </a:lnTo>
                              <a:lnTo>
                                <a:pt x="10604" y="372"/>
                              </a:lnTo>
                              <a:lnTo>
                                <a:pt x="10613" y="342"/>
                              </a:lnTo>
                              <a:lnTo>
                                <a:pt x="10622" y="344"/>
                              </a:lnTo>
                              <a:lnTo>
                                <a:pt x="10630" y="404"/>
                              </a:lnTo>
                              <a:lnTo>
                                <a:pt x="10639" y="580"/>
                              </a:lnTo>
                              <a:lnTo>
                                <a:pt x="10647" y="728"/>
                              </a:lnTo>
                              <a:lnTo>
                                <a:pt x="10656" y="657"/>
                              </a:lnTo>
                              <a:lnTo>
                                <a:pt x="10665" y="492"/>
                              </a:lnTo>
                              <a:lnTo>
                                <a:pt x="10673" y="412"/>
                              </a:lnTo>
                              <a:lnTo>
                                <a:pt x="10682" y="429"/>
                              </a:lnTo>
                              <a:lnTo>
                                <a:pt x="10691" y="452"/>
                              </a:lnTo>
                              <a:lnTo>
                                <a:pt x="10699" y="449"/>
                              </a:lnTo>
                              <a:lnTo>
                                <a:pt x="10708" y="474"/>
                              </a:lnTo>
                              <a:lnTo>
                                <a:pt x="10717" y="666"/>
                              </a:lnTo>
                              <a:lnTo>
                                <a:pt x="10725" y="996"/>
                              </a:lnTo>
                              <a:lnTo>
                                <a:pt x="10734" y="1121"/>
                              </a:lnTo>
                              <a:lnTo>
                                <a:pt x="10743" y="877"/>
                              </a:lnTo>
                              <a:lnTo>
                                <a:pt x="10751" y="686"/>
                              </a:lnTo>
                              <a:lnTo>
                                <a:pt x="10760" y="601"/>
                              </a:lnTo>
                              <a:lnTo>
                                <a:pt x="10768" y="526"/>
                              </a:lnTo>
                              <a:lnTo>
                                <a:pt x="10777" y="430"/>
                              </a:lnTo>
                              <a:lnTo>
                                <a:pt x="10786" y="386"/>
                              </a:lnTo>
                              <a:lnTo>
                                <a:pt x="10794" y="395"/>
                              </a:lnTo>
                              <a:lnTo>
                                <a:pt x="10803" y="388"/>
                              </a:lnTo>
                              <a:lnTo>
                                <a:pt x="10812" y="396"/>
                              </a:lnTo>
                              <a:lnTo>
                                <a:pt x="10820" y="377"/>
                              </a:lnTo>
                              <a:lnTo>
                                <a:pt x="10829" y="347"/>
                              </a:lnTo>
                              <a:lnTo>
                                <a:pt x="10838" y="311"/>
                              </a:lnTo>
                              <a:lnTo>
                                <a:pt x="10846" y="308"/>
                              </a:lnTo>
                              <a:lnTo>
                                <a:pt x="10855" y="281"/>
                              </a:lnTo>
                              <a:lnTo>
                                <a:pt x="10864" y="283"/>
                              </a:lnTo>
                              <a:lnTo>
                                <a:pt x="10872" y="264"/>
                              </a:lnTo>
                              <a:lnTo>
                                <a:pt x="10881" y="270"/>
                              </a:lnTo>
                              <a:lnTo>
                                <a:pt x="10889" y="297"/>
                              </a:lnTo>
                              <a:lnTo>
                                <a:pt x="10898" y="332"/>
                              </a:lnTo>
                              <a:lnTo>
                                <a:pt x="10907" y="342"/>
                              </a:lnTo>
                              <a:lnTo>
                                <a:pt x="10915" y="324"/>
                              </a:lnTo>
                              <a:lnTo>
                                <a:pt x="10924" y="290"/>
                              </a:lnTo>
                              <a:lnTo>
                                <a:pt x="10933" y="297"/>
                              </a:lnTo>
                              <a:lnTo>
                                <a:pt x="10941" y="326"/>
                              </a:lnTo>
                              <a:lnTo>
                                <a:pt x="10950" y="361"/>
                              </a:lnTo>
                              <a:lnTo>
                                <a:pt x="10959" y="326"/>
                              </a:lnTo>
                              <a:lnTo>
                                <a:pt x="10967" y="286"/>
                              </a:lnTo>
                              <a:lnTo>
                                <a:pt x="10976" y="246"/>
                              </a:lnTo>
                              <a:lnTo>
                                <a:pt x="10985" y="263"/>
                              </a:lnTo>
                              <a:lnTo>
                                <a:pt x="10993" y="257"/>
                              </a:lnTo>
                              <a:lnTo>
                                <a:pt x="11002" y="268"/>
                              </a:lnTo>
                              <a:lnTo>
                                <a:pt x="11010" y="255"/>
                              </a:lnTo>
                              <a:lnTo>
                                <a:pt x="11019" y="269"/>
                              </a:lnTo>
                              <a:lnTo>
                                <a:pt x="11028" y="348"/>
                              </a:lnTo>
                              <a:lnTo>
                                <a:pt x="11036" y="415"/>
                              </a:lnTo>
                              <a:lnTo>
                                <a:pt x="11045" y="387"/>
                              </a:lnTo>
                              <a:lnTo>
                                <a:pt x="11054" y="338"/>
                              </a:lnTo>
                              <a:lnTo>
                                <a:pt x="11062" y="285"/>
                              </a:lnTo>
                              <a:lnTo>
                                <a:pt x="11071" y="246"/>
                              </a:lnTo>
                              <a:lnTo>
                                <a:pt x="11080" y="222"/>
                              </a:lnTo>
                              <a:lnTo>
                                <a:pt x="11088" y="208"/>
                              </a:lnTo>
                              <a:lnTo>
                                <a:pt x="11097" y="236"/>
                              </a:lnTo>
                              <a:lnTo>
                                <a:pt x="11105" y="264"/>
                              </a:lnTo>
                              <a:lnTo>
                                <a:pt x="11114" y="283"/>
                              </a:lnTo>
                              <a:lnTo>
                                <a:pt x="11123" y="309"/>
                              </a:lnTo>
                              <a:lnTo>
                                <a:pt x="11131" y="329"/>
                              </a:lnTo>
                              <a:lnTo>
                                <a:pt x="11140" y="324"/>
                              </a:lnTo>
                              <a:lnTo>
                                <a:pt x="11149" y="306"/>
                              </a:lnTo>
                              <a:lnTo>
                                <a:pt x="11157" y="267"/>
                              </a:lnTo>
                              <a:lnTo>
                                <a:pt x="11166" y="253"/>
                              </a:lnTo>
                              <a:lnTo>
                                <a:pt x="11175" y="254"/>
                              </a:lnTo>
                              <a:lnTo>
                                <a:pt x="11183" y="227"/>
                              </a:lnTo>
                              <a:lnTo>
                                <a:pt x="11192" y="201"/>
                              </a:lnTo>
                              <a:lnTo>
                                <a:pt x="11201" y="199"/>
                              </a:lnTo>
                              <a:lnTo>
                                <a:pt x="11209" y="193"/>
                              </a:lnTo>
                              <a:lnTo>
                                <a:pt x="11218" y="210"/>
                              </a:lnTo>
                              <a:lnTo>
                                <a:pt x="11226" y="217"/>
                              </a:lnTo>
                              <a:lnTo>
                                <a:pt x="11235" y="219"/>
                              </a:lnTo>
                              <a:lnTo>
                                <a:pt x="11244" y="208"/>
                              </a:lnTo>
                              <a:lnTo>
                                <a:pt x="11252" y="194"/>
                              </a:lnTo>
                              <a:lnTo>
                                <a:pt x="11261" y="195"/>
                              </a:lnTo>
                              <a:lnTo>
                                <a:pt x="11270" y="216"/>
                              </a:lnTo>
                              <a:lnTo>
                                <a:pt x="11278" y="253"/>
                              </a:lnTo>
                              <a:lnTo>
                                <a:pt x="11287" y="283"/>
                              </a:lnTo>
                              <a:lnTo>
                                <a:pt x="11296" y="305"/>
                              </a:lnTo>
                              <a:lnTo>
                                <a:pt x="11304" y="292"/>
                              </a:lnTo>
                              <a:lnTo>
                                <a:pt x="11313" y="258"/>
                              </a:lnTo>
                              <a:lnTo>
                                <a:pt x="11322" y="221"/>
                              </a:lnTo>
                              <a:lnTo>
                                <a:pt x="11330" y="213"/>
                              </a:lnTo>
                              <a:lnTo>
                                <a:pt x="11339" y="191"/>
                              </a:lnTo>
                              <a:lnTo>
                                <a:pt x="11347" y="179"/>
                              </a:lnTo>
                              <a:lnTo>
                                <a:pt x="11356" y="167"/>
                              </a:lnTo>
                              <a:lnTo>
                                <a:pt x="11365" y="169"/>
                              </a:lnTo>
                              <a:lnTo>
                                <a:pt x="11373" y="179"/>
                              </a:lnTo>
                              <a:lnTo>
                                <a:pt x="11382" y="158"/>
                              </a:lnTo>
                              <a:lnTo>
                                <a:pt x="11391" y="147"/>
                              </a:lnTo>
                              <a:lnTo>
                                <a:pt x="11399" y="150"/>
                              </a:lnTo>
                              <a:lnTo>
                                <a:pt x="11408" y="157"/>
                              </a:lnTo>
                              <a:lnTo>
                                <a:pt x="11417" y="179"/>
                              </a:lnTo>
                              <a:lnTo>
                                <a:pt x="11425" y="190"/>
                              </a:lnTo>
                              <a:lnTo>
                                <a:pt x="11434" y="183"/>
                              </a:lnTo>
                              <a:lnTo>
                                <a:pt x="11443" y="189"/>
                              </a:lnTo>
                              <a:lnTo>
                                <a:pt x="11451" y="194"/>
                              </a:lnTo>
                              <a:lnTo>
                                <a:pt x="11460" y="178"/>
                              </a:lnTo>
                              <a:lnTo>
                                <a:pt x="11468" y="166"/>
                              </a:lnTo>
                              <a:lnTo>
                                <a:pt x="11477" y="157"/>
                              </a:lnTo>
                              <a:lnTo>
                                <a:pt x="11486" y="168"/>
                              </a:lnTo>
                              <a:lnTo>
                                <a:pt x="11494" y="154"/>
                              </a:lnTo>
                              <a:lnTo>
                                <a:pt x="11503" y="149"/>
                              </a:lnTo>
                              <a:lnTo>
                                <a:pt x="11512" y="155"/>
                              </a:lnTo>
                              <a:lnTo>
                                <a:pt x="11520" y="159"/>
                              </a:lnTo>
                              <a:lnTo>
                                <a:pt x="11529" y="160"/>
                              </a:lnTo>
                              <a:lnTo>
                                <a:pt x="11538" y="172"/>
                              </a:lnTo>
                              <a:lnTo>
                                <a:pt x="11546" y="199"/>
                              </a:lnTo>
                              <a:lnTo>
                                <a:pt x="11555" y="211"/>
                              </a:lnTo>
                              <a:lnTo>
                                <a:pt x="11564" y="226"/>
                              </a:lnTo>
                              <a:lnTo>
                                <a:pt x="11572" y="211"/>
                              </a:lnTo>
                              <a:lnTo>
                                <a:pt x="11581" y="174"/>
                              </a:lnTo>
                              <a:lnTo>
                                <a:pt x="11589" y="157"/>
                              </a:lnTo>
                              <a:lnTo>
                                <a:pt x="11598" y="148"/>
                              </a:lnTo>
                              <a:lnTo>
                                <a:pt x="11607" y="133"/>
                              </a:lnTo>
                              <a:lnTo>
                                <a:pt x="11615" y="128"/>
                              </a:lnTo>
                              <a:lnTo>
                                <a:pt x="11624" y="130"/>
                              </a:lnTo>
                              <a:lnTo>
                                <a:pt x="11633" y="130"/>
                              </a:lnTo>
                              <a:lnTo>
                                <a:pt x="11641" y="130"/>
                              </a:lnTo>
                              <a:lnTo>
                                <a:pt x="11650" y="118"/>
                              </a:lnTo>
                              <a:lnTo>
                                <a:pt x="11659" y="124"/>
                              </a:lnTo>
                              <a:lnTo>
                                <a:pt x="11667" y="119"/>
                              </a:lnTo>
                              <a:lnTo>
                                <a:pt x="11676" y="125"/>
                              </a:lnTo>
                              <a:lnTo>
                                <a:pt x="11685" y="124"/>
                              </a:lnTo>
                              <a:lnTo>
                                <a:pt x="11693" y="122"/>
                              </a:lnTo>
                              <a:lnTo>
                                <a:pt x="11702" y="116"/>
                              </a:lnTo>
                              <a:lnTo>
                                <a:pt x="11710" y="108"/>
                              </a:lnTo>
                              <a:lnTo>
                                <a:pt x="11719" y="108"/>
                              </a:lnTo>
                              <a:lnTo>
                                <a:pt x="11728" y="103"/>
                              </a:lnTo>
                              <a:lnTo>
                                <a:pt x="11736" y="106"/>
                              </a:lnTo>
                              <a:lnTo>
                                <a:pt x="11745" y="108"/>
                              </a:lnTo>
                              <a:lnTo>
                                <a:pt x="11754" y="102"/>
                              </a:lnTo>
                              <a:lnTo>
                                <a:pt x="11762" y="102"/>
                              </a:lnTo>
                              <a:lnTo>
                                <a:pt x="11771" y="83"/>
                              </a:lnTo>
                              <a:lnTo>
                                <a:pt x="11780" y="83"/>
                              </a:lnTo>
                              <a:lnTo>
                                <a:pt x="11788" y="94"/>
                              </a:lnTo>
                              <a:lnTo>
                                <a:pt x="11797" y="105"/>
                              </a:lnTo>
                              <a:lnTo>
                                <a:pt x="11805" y="109"/>
                              </a:lnTo>
                              <a:lnTo>
                                <a:pt x="11814" y="104"/>
                              </a:lnTo>
                              <a:lnTo>
                                <a:pt x="11823" y="97"/>
                              </a:lnTo>
                              <a:lnTo>
                                <a:pt x="11831" y="94"/>
                              </a:lnTo>
                              <a:lnTo>
                                <a:pt x="11840" y="98"/>
                              </a:lnTo>
                              <a:lnTo>
                                <a:pt x="11849" y="94"/>
                              </a:lnTo>
                              <a:lnTo>
                                <a:pt x="11857" y="93"/>
                              </a:lnTo>
                              <a:lnTo>
                                <a:pt x="11866" y="94"/>
                              </a:lnTo>
                              <a:lnTo>
                                <a:pt x="11875" y="118"/>
                              </a:lnTo>
                              <a:lnTo>
                                <a:pt x="11883" y="122"/>
                              </a:lnTo>
                              <a:lnTo>
                                <a:pt x="11892" y="132"/>
                              </a:lnTo>
                              <a:lnTo>
                                <a:pt x="11901" y="136"/>
                              </a:lnTo>
                              <a:lnTo>
                                <a:pt x="11909" y="124"/>
                              </a:lnTo>
                              <a:lnTo>
                                <a:pt x="11918" y="113"/>
                              </a:lnTo>
                              <a:lnTo>
                                <a:pt x="11926" y="113"/>
                              </a:lnTo>
                              <a:lnTo>
                                <a:pt x="11935" y="113"/>
                              </a:lnTo>
                              <a:lnTo>
                                <a:pt x="11944" y="111"/>
                              </a:lnTo>
                              <a:lnTo>
                                <a:pt x="11952" y="105"/>
                              </a:lnTo>
                              <a:lnTo>
                                <a:pt x="11961" y="120"/>
                              </a:lnTo>
                              <a:lnTo>
                                <a:pt x="11970" y="130"/>
                              </a:lnTo>
                              <a:lnTo>
                                <a:pt x="11978" y="133"/>
                              </a:lnTo>
                              <a:lnTo>
                                <a:pt x="11987" y="115"/>
                              </a:lnTo>
                              <a:lnTo>
                                <a:pt x="11996" y="111"/>
                              </a:lnTo>
                              <a:lnTo>
                                <a:pt x="12004" y="106"/>
                              </a:lnTo>
                              <a:lnTo>
                                <a:pt x="12013" y="105"/>
                              </a:lnTo>
                              <a:lnTo>
                                <a:pt x="12022" y="112"/>
                              </a:lnTo>
                              <a:lnTo>
                                <a:pt x="12030" y="111"/>
                              </a:lnTo>
                              <a:lnTo>
                                <a:pt x="12039" y="102"/>
                              </a:lnTo>
                              <a:lnTo>
                                <a:pt x="12047" y="108"/>
                              </a:lnTo>
                              <a:lnTo>
                                <a:pt x="12056" y="90"/>
                              </a:lnTo>
                              <a:lnTo>
                                <a:pt x="12065" y="85"/>
                              </a:lnTo>
                              <a:lnTo>
                                <a:pt x="12073" y="92"/>
                              </a:lnTo>
                              <a:lnTo>
                                <a:pt x="12082" y="97"/>
                              </a:lnTo>
                              <a:lnTo>
                                <a:pt x="12091" y="113"/>
                              </a:lnTo>
                              <a:lnTo>
                                <a:pt x="12099" y="114"/>
                              </a:lnTo>
                              <a:lnTo>
                                <a:pt x="12108" y="101"/>
                              </a:lnTo>
                              <a:lnTo>
                                <a:pt x="12116" y="89"/>
                              </a:lnTo>
                            </a:path>
                          </a:pathLst>
                        </a:custGeom>
                        <a:noFill/>
                        <a:ln w="0">
                          <a:solidFill>
                            <a:srgbClr val="000000"/>
                          </a:solidFill>
                          <a:prstDash val="solid"/>
                          <a:round/>
                          <a:headEnd/>
                          <a:tailEnd/>
                        </a:ln>
                        <a:extLst>
                          <a:ext uri="{909E8E84-426E-40dd-AFC4-6F175D3DCCD1}">
                            <a14:hiddenFill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582760B" id="Freeform 167" o:spid="_x0000_s1026" style="position:absolute;margin-left:0;margin-top:3.3pt;width:414pt;height:167.6pt;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2116,9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" path="m,30r1,1l9,20r9,5l27,18r8,6l44,28r9,5l61,37,70,27r8,2l87,15r9,4l104,41r9,77l122,290r8,45l139,175,148,65r8,-7l165,51r9,-11l182,33r9,-5l199,39r9,9l217,42r8,-5l234,17r9,-6l251,28r9,7l269,32r8,1l286,54r9,40l303,239r9,362l320,690r9,-427l338,61r8,-16l355,131r9,98l372,225r9,-108l390,54r8,24l407,114r9,-30l424,44r9,-2l441,62r9,11l459,37r8,-24l476,4r9,12l493,47r9,27l511,65r8,-32l528,31r8,25l545,90r9,95l562,657r9,426l580,700r8,-509l597,39r9,-11l614,26r9,-11l632,21r8,11l649,24r8,18l666,48r9,-2l683,36r9,-16l701,27r8,14l718,141r9,165l735,279r9,-166l753,81r8,6l770,146r8,96l787,284r9,-78l804,90r9,-69l822,14r8,17l839,39r9,-20l856,3r9,l874,20r8,5l891,19r8,1l908,15r9,3l925,33r9,-1l943,21r8,l960,24r9,-14l977,14r9,2l995,63r8,55l1012,89r8,-36l1029,56r9,-19l1046,25r9,-18l1064,8r8,-3l1081,27r9,36l1098,92r9,-28l1115,35r9,-7l1133,25r8,-8l1150,8r9,6l1167,17r9,11l1185,46r8,3l1202,66r9,27l1219,109r9,9l1236,99r9,-11l1254,75r8,l1271,73r9,-24l1288,16r9,-1l1306,23r8,15l1323,39r9,-22l1340,35r9,7l1357,72r9,58l1375,167r8,-54l1392,36r9,-26l1409,6r9,-6l1427,6r8,12l1444,35r9,3l1461,24r9,-13l1478,16r9,3l1496,42r8,5l1513,36r9,-8l1530,15r9,l1548,8r8,-2l1565,9r9,15l1582,40r9,2l1599,33r9,-9l1617,27r8,1l1634,18r9,-6l1651,10r9,2l1669,58r8,32l1686,70r8,-41l1703,17r9,4l1720,43r9,-5l1738,27r8,10l1755,82r9,21l1772,57r9,1l1790,127r8,107l1807,198r8,-122l1824,23r9,15l1841,130r9,106l1859,195r8,-103l1876,58r9,94l1893,305r9,-52l1911,109r8,-71l1928,41r8,1l1945,39r9,27l1962,81r9,-15l1980,62r8,4l1997,82r9,89l2014,198r9,-52l2032,123r8,-11l2049,70r8,-32l2066,36r9,10l2083,42r9,-14l2101,28r8,-5l2118,50r9,327l2135,1359r9,687l2153,1209r8,-784l2170,137r8,-67l2187,42r9,-7l2204,40r9,-2l2222,47r8,-11l2239,42r9,16l2256,54r9,-8l2274,34r8,5l2291,54r8,6l2308,79r9,20l2325,118r9,95l2343,587r8,367l2360,896r9,-29l2377,763r9,-377l2394,183r9,41l2412,306r8,79l2429,348r9,100l2446,720r9,-160l2464,212r8,-136l2481,60r9,34l2498,126r9,-14l2515,105r9,67l2533,220r8,-34l2550,113r9,-50l2567,64r9,13l2585,90r8,23l2602,198r9,133l2619,388r9,44l2636,385r9,-88l2654,300r8,-87l2671,108r9,-29l2688,53r9,-1l2706,62r8,12l2723,78r9,29l2740,125r9,-16l2757,121r9,-26l2775,79r8,14l2792,126r9,90l2809,255r9,-47l2827,138r8,-65l2844,61r9,47l2861,220r9,62l2878,189r9,-81l2896,81r8,2l2913,105r9,49l2930,488r9,1444l2948,3507r8,-949l2965,1576r8,904l2982,2394r9,-1301l2999,576r9,-228l3017,168r8,-7l3034,198r9,-20l3051,112r9,-35l3069,63r8,29l3086,149r8,-9l3103,100r9,-8l3120,100r9,15l3138,131r8,16l3155,155r9,-31l3172,108r9,11l3190,115r8,-22l3207,94r8,1l3224,94r9,l3241,105r9,28l3259,189r8,265l3276,682r9,-266l3293,166r9,-82l3311,86r8,19l3328,133r8,32l3345,151r9,-31l3362,181r9,89l3380,260r8,3l3397,269r9,-110l3414,101r9,8l3432,101r8,4l3449,108r8,58l3466,322r9,51l3483,313r9,-60l3501,168r8,-73l3518,63r9,-10l3535,63r9,14l3553,121r8,69l3570,189r8,-48l3587,119r9,-35l3604,81r9,22l3622,127r8,21l3639,170r9,13l3656,160r9,-60l3673,79r9,47l3691,185r8,-15l3708,159r9,134l3725,487r9,-75l3743,189r8,-61l3760,155r9,-39l3777,74r9,-4l3794,87r9,12l3812,66r8,-4l3829,82r9,19l3846,79r9,l3864,80r8,9l3881,130r9,93l3898,339r9,409l3915,1260r9,-406l3933,274r8,-115l3950,186r9,-36l3967,107r9,-26l3985,77r8,22l4002,96r9,75l4019,494r9,314l4036,731r9,181l4054,1824r8,190l4071,1220r9,-773l4088,132r9,-62l4106,78r8,-10l4123,75r9,33l4140,122r9,-15l4157,93r9,14l4175,111r8,-17l4192,112r9,-6l4209,74r9,-14l4227,68r8,14l4244,91r8,-15l4261,77r9,2l4278,100r9,34l4296,165r8,143l4313,485r9,-88l4330,184r9,8l4348,333r8,79l4365,294r8,-93l4382,137r9,-43l4399,111r9,41l4417,166r8,-17l4434,140r9,-12l4451,172r9,l4469,142r8,-2l4486,151r8,-26l4503,117r9,-12l4520,115r9,44l4538,161r8,-19l4555,90r9,-4l4572,98r9,2l4590,112r8,-11l4607,97r8,23l4624,157r9,22l4641,178r9,-36l4659,110r8,-27l4676,108r9,22l4693,109r9,65l4711,372r8,32l4728,229r8,-131l4745,79r9,-4l4762,87r9,-27l4780,75r8,17l4797,90r9,18l4814,137r9,41l4831,252r9,113l4849,355r8,-158l4866,127r9,-39l4883,78r9,17l4901,116r8,49l4918,173r9,-41l4935,79r9,-6l4952,102r9,59l4970,149r8,-38l4987,105r9,3l5004,112r9,-12l5022,94r8,2l5039,85r9,11l5056,94r9,6l5073,117r9,-9l5091,116r8,159l5108,505r9,-64l5125,198r9,-86l5143,167r8,139l5160,444r9,-60l5177,228r9,-1l5194,423r9,156l5212,412r8,-216l5229,120r9,17l5246,264r9,43l5264,211r8,-105l5281,81r9,-2l5298,77r9,-4l5315,99r9,34l5333,132r8,-26l5350,94r9,2l5367,139r9,-19l5385,104r8,-18l5402,80r9,33l5419,125r9,14l5436,115r9,-7l5454,118r8,1l5471,117r9,4l5488,121r9,-4l5506,100r8,l5523,112r8,2l5540,96r9,-1l5557,111r9,79l5575,390r8,233l5592,589r9,-216l5609,199r9,-57l5627,131r8,4l5644,145r8,5l5661,123r9,-28l5678,98r9,-4l5696,112r8,3l5713,152r9,74l5730,231r9,-46l5748,262r8,202l5765,534r8,-197l5782,189r9,-49l5799,161r9,37l5817,247r8,-57l5834,151r9,-28l5851,126r9,4l5869,107r8,-15l5886,88r8,-7l5903,104r9,10l5920,181r9,99l5938,420r8,-14l5955,318r9,-60l5972,218r9,-61l5990,145r8,45l6007,259r8,77l6024,441r9,-39l6041,248r9,-19l6059,211r8,-77l6076,121r9,-17l6093,111r9,60l6110,302r9,93l6128,334r8,-141l6145,149r9,-9l6162,135r9,-5l6180,132r8,17l6197,140r9,-13l6214,102r9,9l6231,149r9,1l6249,147r8,28l6266,181r9,-22l6283,148r9,17l6301,198r8,20l6318,200r9,-6l6335,174r9,-17l6352,132r9,27l6370,204r8,7l6387,223r9,49l6404,332r9,-11l6422,227r8,-41l6439,174r9,16l6456,194r9,28l6473,373r9,445l6491,982r8,-362l6508,301r9,-88l6525,191r9,-18l6543,170r8,-22l6560,157r9,1l6577,151r9,4l6594,167r9,20l6612,253r8,213l6629,732r9,-81l6646,352r9,-93l6664,286r8,7l6681,279r9,81l6698,604r9,97l6715,525r9,-136l6733,387r8,-111l6750,217r9,-5l6767,211r9,15l6785,243r8,53l6802,415r8,34l6819,420r9,-110l6836,232r9,14l6854,345r8,170l6871,633r9,-131l6888,378r9,72l6906,605r8,-54l6923,346r8,-83l6940,297r9,499l6957,3202r9,3329l6975,5525r8,-3340l6992,732r9,-262l7009,503r9,83l7027,552r8,-103l7044,376r8,-60l7061,385r9,210l7078,621r9,-54l7096,586r8,-22l7113,463r9,-133l7130,288r9,6l7148,287r8,18l7165,385r8,135l7182,653r9,8l7199,646r9,-100l7217,750r8,1346l7234,3978r9,-467l7251,1601r9,-757l7269,622r8,-172l7286,359r8,134l7303,1046r9,510l7320,1167r9,-456l7338,564r8,-74l7355,432r9,-15l7372,584r9,261l7389,967r9,-35l7407,871r8,-230l7424,430r9,l7441,584r9,138l7459,644r8,-1l7476,1085r9,763l7493,1711r9,-814l7510,425r9,-80l7528,354r8,28l7545,396r9,13l7562,425r9,14l7580,470r8,77l7597,683r9,526l7614,2331r9,-6l7631,1455r9,-616l7649,639r8,67l7666,900r9,-74l7683,892r9,959l7701,2975r8,-775l7718,1140r9,-191l7735,1761r9,1570l7752,3253r9,-1581l7770,931r8,-4l7787,1043r9,329l7804,1837r9,-165l7822,912r8,-355l7839,553r9,207l7856,1121r9,97l7873,1019r9,-96l7891,1095r8,172l7908,1222r9,-95l7925,955r9,-231l7943,576r8,-17l7960,676r8,93l7977,911r9,576l7994,1880r9,-374l8012,1557r8,583l8029,1963r9,-562l8046,1336r9,109l8064,1132r8,-360l8081,827r8,127l8098,783r9,-18l8115,813r9,-119l8133,611r8,27l8150,584r9,-44l8167,698r9,376l8185,1339r8,-202l8202,817r8,-123l8219,947r9,444l8236,1463r9,-420l8254,770r8,54l8271,1423r9,1440l8288,3690r9,-1264l8306,1199r8,-16l8323,2501r8,3047l8340,9163r9,-368l8357,4454r9,-2774l8375,1088r8,-10l8392,1133r9,163l8409,1880r9,1490l8427,4888r8,-831l8444,2031r8,-958l8461,942r9,55l8478,1079r9,29l8496,969r8,-93l8513,821r9,7l8530,960r9,131l8548,1034r8,-58l8565,996r8,-174l8582,1001r9,1065l8599,3370r9,-328l8617,2212r8,465l8634,3487r9,49l8651,3546r9,-645l8668,2196r9,-177l8686,2256r8,-53l8703,1933r9,-613l8720,998r9,44l8738,1013r8,-225l8755,619r9,-11l8772,571r9,18l8789,640r9,99l8807,1023r8,595l8824,2536r9,441l8841,2636r9,-463l8859,1602r8,-350l8876,1166r9,-28l8893,1067r9,-166l8910,692r9,-103l8928,581r8,72l8945,870r9,270l8962,1124r9,-235l8980,885r8,222l8997,1191r9,-205l9014,750r9,-121l9031,587r9,140l9049,1401r8,1189l9066,3185r9,-679l9083,1843r9,-352l9101,1165r8,-99l9118,1104r9,96l9135,1425r9,905l9152,3390r9,-170l9170,2084r8,-489l9187,1570r9,323l9204,2197r9,268l9222,2828r8,21l9239,2168r8,-737l9256,1572r9,662l9273,2597r9,-236l9291,1904r8,-245l9308,1416r9,-156l9325,1116r9,-74l9343,900r8,-136l9360,635r8,-36l9377,588r9,5l9394,674r9,51l9412,759r8,55l9429,1102r9,348l9446,1727r9,-1l9464,1554r8,-286l9481,983r8,-184l9498,803r9,32l9515,925r9,87l9533,911r8,-152l9550,626r9,-10l9567,685r9,153l9585,1044r8,128l9602,1048r8,-246l9619,651r9,46l9636,959r9,389l9654,1343r8,-326l9671,1352r9,969l9688,2871r9,-629l9706,1258r8,-524l9723,762r8,230l9740,1151r9,-43l9757,1154r9,71l9775,1599r8,1483l9792,5400r9,519l9809,3801r9,-1907l9827,1178r8,197l9844,2909r8,1839l9861,4010r9,-1934l9878,979r9,-287l9896,623r8,10l9913,625r9,-19l9930,639r9,64l9947,760r9,110l9965,868r8,-121l9982,641r9,-60l9999,560r9,2l10017,569r8,79l10034,842r9,130l10051,872r9,-157l10068,648r9,15l10086,796r8,81l10103,976r9,703l10120,2723r9,313l10138,2155r8,-856l10155,896r9,-150l10172,859r9,390l10189,1514r9,-337l10207,746r8,-179l10224,599r9,79l10241,646r9,-54l10259,623r8,31l10276,587r9,-5l10293,598r9,-2l10310,595r9,64l10328,834r8,476l10345,1765r9,-290l10362,954r9,-40l10380,1355r8,232l10397,1332r9,-438l10414,666r9,-33l10431,573r9,-56l10449,495r8,-13l10466,513r9,81l10483,684r9,59l10501,737r8,-168l10518,428r8,-69l10535,365r9,14l10552,374r9,-12l10570,375r8,4l10587,406r9,-21l10604,372r9,-30l10622,344r8,60l10639,580r8,148l10656,657r9,-165l10673,412r9,17l10691,452r8,-3l10708,474r9,192l10725,996r9,125l10743,877r8,-191l10760,601r8,-75l10777,430r9,-44l10794,395r9,-7l10812,396r8,-19l10829,347r9,-36l10846,308r9,-27l10864,283r8,-19l10881,270r8,27l10898,332r9,10l10915,324r9,-34l10933,297r8,29l10950,361r9,-35l10967,286r9,-40l10985,263r8,-6l11002,268r8,-13l11019,269r9,79l11036,415r9,-28l11054,338r8,-53l11071,246r9,-24l11088,208r9,28l11105,264r9,19l11123,309r8,20l11140,324r9,-18l11157,267r9,-14l11175,254r8,-27l11192,201r9,-2l11209,193r9,17l11226,217r9,2l11244,208r8,-14l11261,195r9,21l11278,253r9,30l11296,305r8,-13l11313,258r9,-37l11330,213r9,-22l11347,179r9,-12l11365,169r8,10l11382,158r9,-11l11399,150r9,7l11417,179r8,11l11434,183r9,6l11451,194r9,-16l11468,166r9,-9l11486,168r8,-14l11503,149r9,6l11520,159r9,1l11538,172r8,27l11555,211r9,15l11572,211r9,-37l11589,157r9,-9l11607,133r8,-5l11624,130r9,l11641,130r9,-12l11659,124r8,-5l11676,125r9,-1l11693,122r9,-6l11710,108r9,l11728,103r8,3l11745,108r9,-6l11762,102r9,-19l11780,83r8,11l11797,105r8,4l11814,104r9,-7l11831,94r9,4l11849,94r8,-1l11866,94r9,24l11883,122r9,10l11901,136r8,-12l11918,113r8,l11935,113r9,-2l11952,105r9,15l11970,130r8,3l11987,115r9,-4l12004,106r9,-1l12022,112r8,-1l12039,102r8,6l12056,90r9,-5l12073,92r9,5l12091,113r8,1l12108,101r8,-12e" filled="f" strokeweight="0">
                <v:path arrowok="t" o:connecttype="custom" o:connectlocs="75508,9292;157960,53196;240411,42975;322863,26249;405314,7433;487766,6504;570217,8827;652668,10918;735120,6737;818005,35309;900457,10686;982908,10686;1065360,130085;1147811,68992;1230263,16958;1312714,37400;1395166,22068;1478051,36935;1560503,19513;1642954,16261;1725405,18816;1807857,24856;1890308,95706;1972760,32986;2055211,22765;2138097,30663;2220548,102442;2303000,16958;2385451,27179;2467903,21836;2550354,21371;2632806,31128;2715257,40652;2798142,44136;2880594,151224;2963045,72011;3045497,136125;3127948,126833;3210400,216499;3292851,127065;3375303,215338;3457754,178635;3540640,125439;3623091,2043035;3705543,253434;3787994,242051;3870446,136822;3952897,247627;4035348,385378;4117800,185604;4200685,539157;4283137,482245;4365588,166091;4448040,137519;4530491,120097;4612943,93847;4695394,87575;4777846,59235;4860731,46227;4943183,34147;5025634,40419;5108085,19280;5190537,27875" o:connectangles="0,0,0,0,0,0,0,0,0,0,0,0,0,0,0,0,0,0,0,0,0,0,0,0,0,0,0,0,0,0,0,0,0,0,0,0,0,0,0,0,0,0,0,0,0,0,0,0,0,0,0,0,0,0,0,0,0,0,0,0,0,0,0"/>
              </v:shape>
            </w:pict>
          </mc:Fallback>
        </mc:AlternateContent>
      </w:r>
    </w:p>
    <w:p w14:paraId="3568EDC7" w14:textId="77777777" w:rsidR="00451CAD" w:rsidRPr="00832472" w:rsidRDefault="00451CAD" w:rsidP="00451CAD">
      <w:pPr>
        <w:rPr>
          <w:rFonts w:ascii="Arial" w:hAnsi="Arial" w:cs="Arial"/>
        </w:rPr>
      </w:pPr>
    </w:p>
    <w:p w14:paraId="1576B686" w14:textId="77777777" w:rsidR="00451CAD" w:rsidRPr="00832472" w:rsidRDefault="00451CAD" w:rsidP="00451CAD">
      <w:pPr>
        <w:rPr>
          <w:rFonts w:ascii="Arial" w:hAnsi="Arial" w:cs="Arial"/>
        </w:rPr>
      </w:pPr>
    </w:p>
    <w:p w14:paraId="0644F43F" w14:textId="77777777" w:rsidR="00451CAD" w:rsidRPr="00832472" w:rsidRDefault="00451CAD" w:rsidP="00451CAD">
      <w:pPr>
        <w:rPr>
          <w:rFonts w:ascii="Arial" w:hAnsi="Arial" w:cs="Arial"/>
        </w:rPr>
      </w:pPr>
    </w:p>
    <w:p w14:paraId="1E5AC5E4" w14:textId="77777777" w:rsidR="00451CAD" w:rsidRPr="00832472" w:rsidRDefault="00451CAD" w:rsidP="00451CAD">
      <w:pPr>
        <w:rPr>
          <w:rFonts w:ascii="Arial" w:hAnsi="Arial" w:cs="Arial"/>
        </w:rPr>
      </w:pPr>
    </w:p>
    <w:p w14:paraId="1B668DBA" w14:textId="77777777" w:rsidR="00451CAD" w:rsidRPr="00832472" w:rsidRDefault="00451CAD" w:rsidP="00451CAD">
      <w:pPr>
        <w:rPr>
          <w:rFonts w:ascii="Arial" w:hAnsi="Arial" w:cs="Arial"/>
        </w:rPr>
      </w:pPr>
    </w:p>
    <w:p w14:paraId="4857E080" w14:textId="77777777" w:rsidR="00451CAD" w:rsidRPr="00832472" w:rsidRDefault="00451CAD" w:rsidP="00451CAD">
      <w:pPr>
        <w:rPr>
          <w:rFonts w:ascii="Arial" w:hAnsi="Arial" w:cs="Arial"/>
        </w:rPr>
      </w:pPr>
    </w:p>
    <w:p w14:paraId="6E4C76B9" w14:textId="77777777" w:rsidR="00451CAD" w:rsidRPr="00832472" w:rsidRDefault="00451CAD" w:rsidP="00451CAD">
      <w:pPr>
        <w:rPr>
          <w:rFonts w:ascii="Arial" w:hAnsi="Arial" w:cs="Arial"/>
        </w:rPr>
      </w:pPr>
    </w:p>
    <w:p w14:paraId="06738A73" w14:textId="77777777" w:rsidR="00451CAD" w:rsidRPr="00832472" w:rsidRDefault="00451CAD" w:rsidP="00451CAD">
      <w:pPr>
        <w:rPr>
          <w:rFonts w:ascii="Arial" w:hAnsi="Arial" w:cs="Arial"/>
        </w:rPr>
      </w:pPr>
    </w:p>
    <w:p w14:paraId="19931F58" w14:textId="77777777" w:rsidR="00451CAD" w:rsidRPr="00832472" w:rsidRDefault="00451CAD" w:rsidP="00451CAD">
      <w:pPr>
        <w:rPr>
          <w:rFonts w:ascii="Arial" w:hAnsi="Arial" w:cs="Arial"/>
        </w:rPr>
      </w:pPr>
    </w:p>
    <w:p w14:paraId="3C2623F9" w14:textId="77777777" w:rsidR="00451CAD" w:rsidRPr="00832472" w:rsidRDefault="00451CAD" w:rsidP="00451CAD">
      <w:pPr>
        <w:rPr>
          <w:rFonts w:ascii="Arial" w:hAnsi="Arial" w:cs="Arial"/>
        </w:rPr>
      </w:pPr>
    </w:p>
    <w:p w14:paraId="1E3ED95B" w14:textId="77777777" w:rsidR="00451CAD" w:rsidRPr="00832472" w:rsidRDefault="00451CAD" w:rsidP="00451CAD">
      <w:pPr>
        <w:rPr>
          <w:rFonts w:ascii="Arial" w:hAnsi="Arial" w:cs="Arial"/>
        </w:rPr>
      </w:pPr>
    </w:p>
    <w:p w14:paraId="6C253FFD" w14:textId="77777777" w:rsidR="00451CAD" w:rsidRPr="00832472" w:rsidRDefault="00451CAD" w:rsidP="00451CAD">
      <w:pPr>
        <w:rPr>
          <w:rFonts w:ascii="Arial" w:hAnsi="Arial" w:cs="Arial"/>
        </w:rPr>
      </w:pPr>
    </w:p>
    <w:p w14:paraId="6C14B522" w14:textId="77777777" w:rsidR="00451CAD" w:rsidRPr="00832472" w:rsidRDefault="00451CAD" w:rsidP="00451CAD">
      <w:pPr>
        <w:rPr>
          <w:rFonts w:ascii="Arial" w:hAnsi="Arial" w:cs="Arial"/>
        </w:rPr>
      </w:pPr>
    </w:p>
    <w:p w14:paraId="7175CCAA" w14:textId="77777777" w:rsidR="00451CAD" w:rsidRPr="00832472" w:rsidRDefault="00451CAD" w:rsidP="00451CAD">
      <w:pPr>
        <w:rPr>
          <w:rFonts w:ascii="Arial" w:hAnsi="Arial" w:cs="Arial"/>
        </w:rPr>
      </w:pPr>
    </w:p>
    <w:p w14:paraId="4F398493" w14:textId="77777777" w:rsidR="00451CAD" w:rsidRPr="00832472" w:rsidRDefault="00451CAD" w:rsidP="00451CAD">
      <w:pPr>
        <w:rPr>
          <w:rFonts w:ascii="Arial" w:hAnsi="Arial" w:cs="Arial"/>
        </w:rPr>
      </w:pPr>
    </w:p>
    <w:p w14:paraId="6C9FEE1D" w14:textId="77777777" w:rsidR="00451CAD" w:rsidRPr="00832472" w:rsidRDefault="00451CAD" w:rsidP="00451CAD">
      <w:pPr>
        <w:rPr>
          <w:rFonts w:ascii="Arial" w:hAnsi="Arial" w:cs="Arial"/>
        </w:rPr>
      </w:pPr>
      <w:r w:rsidRPr="00832472">
        <w:rPr>
          <w:rFonts w:ascii="Arial" w:hAnsi="Arial" w:cs="Arial"/>
          <w:noProof/>
        </w:rPr>
        <mc:AlternateContent>
          <mc:Choice Requires="wps">
            <w:drawing>
              <wp:anchor distT="0" distB="0" distL="114300" distR="114300" simplePos="0" relativeHeight="251709440" behindDoc="0" locked="0" layoutInCell="1" allowOverlap="1" wp14:anchorId="442BCA9D" wp14:editId="5F08BC0E">
                <wp:simplePos x="0" y="0"/>
                <wp:positionH relativeFrom="column">
                  <wp:posOffset>3825240</wp:posOffset>
                </wp:positionH>
                <wp:positionV relativeFrom="paragraph">
                  <wp:posOffset>97155</wp:posOffset>
                </wp:positionV>
                <wp:extent cx="1661160" cy="457200"/>
                <wp:effectExtent l="0" t="0" r="0" b="0"/>
                <wp:wrapSquare wrapText="bothSides"/>
                <wp:docPr id="16590" name="Text Box 16590"/>
                <wp:cNvGraphicFramePr/>
                <a:graphic xmlns:a="http://schemas.openxmlformats.org/drawingml/2006/main">
                  <a:graphicData uri="http://schemas.microsoft.com/office/word/2010/wordprocessingShape">
                    <wps:wsp>
                      <wps:cNvSpPr txBox="1"/>
                      <wps:spPr>
                        <a:xfrm>
                          <a:off x="0" y="0"/>
                          <a:ext cx="1661160" cy="457200"/>
                        </a:xfrm>
                        <a:prstGeom prst="rect">
                          <a:avLst/>
                        </a:prstGeom>
                        <a:noFill/>
                        <a:ln>
                          <a:noFill/>
                        </a:ln>
                        <a:effectLst/>
                        <a:extLst>
                          <a:ext uri="{C572A759-6A51-4108-AA02-DFA0A04FC94B}">
                            <ma14:wrappingTextBox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11138FC5" w14:textId="77777777" w:rsidR="00FE7598" w:rsidRPr="00FD4A54" w:rsidRDefault="00FE7598" w:rsidP="00451CAD">
                            <w:pPr>
                              <w:jc w:val="center"/>
                              <w:rPr>
                                <w:rFonts w:ascii="Arial" w:hAnsi="Arial" w:cs="Arial"/>
                              </w:rPr>
                            </w:pPr>
                            <w:r>
                              <w:rPr>
                                <w:rFonts w:ascii="Arial" w:hAnsi="Arial" w:cs="Arial"/>
                              </w:rPr>
                              <w:t>9601.36 – 9601.67 ft.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2BCA9D" id="Text Box 16590" o:spid="_x0000_s1060" type="#_x0000_t202" style="position:absolute;margin-left:301.2pt;margin-top:7.65pt;width:130.8pt;height:36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" filled="f" stroked="f">
                <v:textbox>
                  <w:txbxContent>
                    <w:p w14:paraId="11138FC5" w14:textId="77777777" w:rsidR="00FE7598" w:rsidRPr="00FD4A54" w:rsidRDefault="00FE7598" w:rsidP="00451CAD">
                      <w:pPr>
                        <w:jc w:val="center"/>
                        <w:rPr>
                          <w:rFonts w:ascii="Arial" w:hAnsi="Arial" w:cs="Arial"/>
                        </w:rPr>
                      </w:pPr>
                      <w:r>
                        <w:rPr>
                          <w:rFonts w:ascii="Arial" w:hAnsi="Arial" w:cs="Arial"/>
                        </w:rPr>
                        <w:t>9601.36 – 9601.67 ft.</w:t>
                      </w:r>
                    </w:p>
                  </w:txbxContent>
                </v:textbox>
                <w10:wrap type="square"/>
              </v:shape>
            </w:pict>
          </mc:Fallback>
        </mc:AlternateContent>
      </w:r>
      <w:r w:rsidRPr="00832472">
        <w:rPr>
          <w:rFonts w:ascii="Arial" w:hAnsi="Arial" w:cs="Arial"/>
          <w:noProof/>
        </w:rPr>
        <mc:AlternateContent>
          <mc:Choice Requires="wps">
            <w:drawing>
              <wp:anchor distT="0" distB="0" distL="114300" distR="114300" simplePos="0" relativeHeight="251683840" behindDoc="0" locked="0" layoutInCell="1" allowOverlap="1" wp14:anchorId="6D2348D0" wp14:editId="7DAD4AB2">
                <wp:simplePos x="0" y="0"/>
                <wp:positionH relativeFrom="column">
                  <wp:posOffset>0</wp:posOffset>
                </wp:positionH>
                <wp:positionV relativeFrom="paragraph">
                  <wp:posOffset>95249</wp:posOffset>
                </wp:positionV>
                <wp:extent cx="5257800" cy="2186305"/>
                <wp:effectExtent l="0" t="0" r="25400" b="23495"/>
                <wp:wrapNone/>
                <wp:docPr id="114" name="Freeform 1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5257800" cy="2186305"/>
                        </a:xfrm>
                        <a:custGeom>
                          <a:avLst/>
                          <a:gdLst>
                            <a:gd name="T0" fmla="*/ 183 w 12236"/>
                            <a:gd name="T1" fmla="*/ 24 h 8928"/>
                            <a:gd name="T2" fmla="*/ 382 w 12236"/>
                            <a:gd name="T3" fmla="*/ 213 h 8928"/>
                            <a:gd name="T4" fmla="*/ 581 w 12236"/>
                            <a:gd name="T5" fmla="*/ 67 h 8928"/>
                            <a:gd name="T6" fmla="*/ 780 w 12236"/>
                            <a:gd name="T7" fmla="*/ 22 h 8928"/>
                            <a:gd name="T8" fmla="*/ 978 w 12236"/>
                            <a:gd name="T9" fmla="*/ 18 h 8928"/>
                            <a:gd name="T10" fmla="*/ 1177 w 12236"/>
                            <a:gd name="T11" fmla="*/ 80 h 8928"/>
                            <a:gd name="T12" fmla="*/ 1376 w 12236"/>
                            <a:gd name="T13" fmla="*/ 14 h 8928"/>
                            <a:gd name="T14" fmla="*/ 1575 w 12236"/>
                            <a:gd name="T15" fmla="*/ 39 h 8928"/>
                            <a:gd name="T16" fmla="*/ 1773 w 12236"/>
                            <a:gd name="T17" fmla="*/ 31 h 8928"/>
                            <a:gd name="T18" fmla="*/ 1972 w 12236"/>
                            <a:gd name="T19" fmla="*/ 281 h 8928"/>
                            <a:gd name="T20" fmla="*/ 2171 w 12236"/>
                            <a:gd name="T21" fmla="*/ 21 h 8928"/>
                            <a:gd name="T22" fmla="*/ 2370 w 12236"/>
                            <a:gd name="T23" fmla="*/ 44 h 8928"/>
                            <a:gd name="T24" fmla="*/ 2569 w 12236"/>
                            <a:gd name="T25" fmla="*/ 85 h 8928"/>
                            <a:gd name="T26" fmla="*/ 2767 w 12236"/>
                            <a:gd name="T27" fmla="*/ 57 h 8928"/>
                            <a:gd name="T28" fmla="*/ 2966 w 12236"/>
                            <a:gd name="T29" fmla="*/ 104 h 8928"/>
                            <a:gd name="T30" fmla="*/ 3165 w 12236"/>
                            <a:gd name="T31" fmla="*/ 153 h 8928"/>
                            <a:gd name="T32" fmla="*/ 3364 w 12236"/>
                            <a:gd name="T33" fmla="*/ 444 h 8928"/>
                            <a:gd name="T34" fmla="*/ 3562 w 12236"/>
                            <a:gd name="T35" fmla="*/ 304 h 8928"/>
                            <a:gd name="T36" fmla="*/ 3761 w 12236"/>
                            <a:gd name="T37" fmla="*/ 123 h 8928"/>
                            <a:gd name="T38" fmla="*/ 3960 w 12236"/>
                            <a:gd name="T39" fmla="*/ 122 h 8928"/>
                            <a:gd name="T40" fmla="*/ 4159 w 12236"/>
                            <a:gd name="T41" fmla="*/ 468 h 8928"/>
                            <a:gd name="T42" fmla="*/ 4357 w 12236"/>
                            <a:gd name="T43" fmla="*/ 111 h 8928"/>
                            <a:gd name="T44" fmla="*/ 4556 w 12236"/>
                            <a:gd name="T45" fmla="*/ 144 h 8928"/>
                            <a:gd name="T46" fmla="*/ 4755 w 12236"/>
                            <a:gd name="T47" fmla="*/ 105 h 8928"/>
                            <a:gd name="T48" fmla="*/ 4954 w 12236"/>
                            <a:gd name="T49" fmla="*/ 86 h 8928"/>
                            <a:gd name="T50" fmla="*/ 5152 w 12236"/>
                            <a:gd name="T51" fmla="*/ 127 h 8928"/>
                            <a:gd name="T52" fmla="*/ 5351 w 12236"/>
                            <a:gd name="T53" fmla="*/ 119 h 8928"/>
                            <a:gd name="T54" fmla="*/ 5550 w 12236"/>
                            <a:gd name="T55" fmla="*/ 134 h 8928"/>
                            <a:gd name="T56" fmla="*/ 5749 w 12236"/>
                            <a:gd name="T57" fmla="*/ 109 h 8928"/>
                            <a:gd name="T58" fmla="*/ 5948 w 12236"/>
                            <a:gd name="T59" fmla="*/ 126 h 8928"/>
                            <a:gd name="T60" fmla="*/ 6146 w 12236"/>
                            <a:gd name="T61" fmla="*/ 156 h 8928"/>
                            <a:gd name="T62" fmla="*/ 6345 w 12236"/>
                            <a:gd name="T63" fmla="*/ 191 h 8928"/>
                            <a:gd name="T64" fmla="*/ 6544 w 12236"/>
                            <a:gd name="T65" fmla="*/ 221 h 8928"/>
                            <a:gd name="T66" fmla="*/ 6743 w 12236"/>
                            <a:gd name="T67" fmla="*/ 295 h 8928"/>
                            <a:gd name="T68" fmla="*/ 6941 w 12236"/>
                            <a:gd name="T69" fmla="*/ 480 h 8928"/>
                            <a:gd name="T70" fmla="*/ 7140 w 12236"/>
                            <a:gd name="T71" fmla="*/ 387 h 8928"/>
                            <a:gd name="T72" fmla="*/ 7339 w 12236"/>
                            <a:gd name="T73" fmla="*/ 886 h 8928"/>
                            <a:gd name="T74" fmla="*/ 7538 w 12236"/>
                            <a:gd name="T75" fmla="*/ 663 h 8928"/>
                            <a:gd name="T76" fmla="*/ 7736 w 12236"/>
                            <a:gd name="T77" fmla="*/ 708 h 8928"/>
                            <a:gd name="T78" fmla="*/ 7935 w 12236"/>
                            <a:gd name="T79" fmla="*/ 1071 h 8928"/>
                            <a:gd name="T80" fmla="*/ 8134 w 12236"/>
                            <a:gd name="T81" fmla="*/ 1465 h 8928"/>
                            <a:gd name="T82" fmla="*/ 8333 w 12236"/>
                            <a:gd name="T83" fmla="*/ 813 h 8928"/>
                            <a:gd name="T84" fmla="*/ 8531 w 12236"/>
                            <a:gd name="T85" fmla="*/ 1092 h 8928"/>
                            <a:gd name="T86" fmla="*/ 8730 w 12236"/>
                            <a:gd name="T87" fmla="*/ 3557 h 8928"/>
                            <a:gd name="T88" fmla="*/ 8929 w 12236"/>
                            <a:gd name="T89" fmla="*/ 2215 h 8928"/>
                            <a:gd name="T90" fmla="*/ 9128 w 12236"/>
                            <a:gd name="T91" fmla="*/ 1350 h 8928"/>
                            <a:gd name="T92" fmla="*/ 9326 w 12236"/>
                            <a:gd name="T93" fmla="*/ 1478 h 8928"/>
                            <a:gd name="T94" fmla="*/ 9525 w 12236"/>
                            <a:gd name="T95" fmla="*/ 1701 h 8928"/>
                            <a:gd name="T96" fmla="*/ 9724 w 12236"/>
                            <a:gd name="T97" fmla="*/ 1359 h 8928"/>
                            <a:gd name="T98" fmla="*/ 9923 w 12236"/>
                            <a:gd name="T99" fmla="*/ 2832 h 8928"/>
                            <a:gd name="T100" fmla="*/ 10122 w 12236"/>
                            <a:gd name="T101" fmla="*/ 1008 h 8928"/>
                            <a:gd name="T102" fmla="*/ 10320 w 12236"/>
                            <a:gd name="T103" fmla="*/ 691 h 8928"/>
                            <a:gd name="T104" fmla="*/ 10519 w 12236"/>
                            <a:gd name="T105" fmla="*/ 532 h 8928"/>
                            <a:gd name="T106" fmla="*/ 10718 w 12236"/>
                            <a:gd name="T107" fmla="*/ 608 h 8928"/>
                            <a:gd name="T108" fmla="*/ 10917 w 12236"/>
                            <a:gd name="T109" fmla="*/ 337 h 8928"/>
                            <a:gd name="T110" fmla="*/ 11115 w 12236"/>
                            <a:gd name="T111" fmla="*/ 425 h 8928"/>
                            <a:gd name="T112" fmla="*/ 11314 w 12236"/>
                            <a:gd name="T113" fmla="*/ 244 h 8928"/>
                            <a:gd name="T114" fmla="*/ 11513 w 12236"/>
                            <a:gd name="T115" fmla="*/ 218 h 8928"/>
                            <a:gd name="T116" fmla="*/ 11712 w 12236"/>
                            <a:gd name="T117" fmla="*/ 155 h 8928"/>
                            <a:gd name="T118" fmla="*/ 11910 w 12236"/>
                            <a:gd name="T119" fmla="*/ 112 h 8928"/>
                            <a:gd name="T120" fmla="*/ 12109 w 12236"/>
                            <a:gd name="T121" fmla="*/ 133 h 89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2236" h="8928">
                              <a:moveTo>
                                <a:pt x="0" y="17"/>
                              </a:moveTo>
                              <a:lnTo>
                                <a:pt x="2" y="16"/>
                              </a:lnTo>
                              <a:lnTo>
                                <a:pt x="11" y="15"/>
                              </a:lnTo>
                              <a:lnTo>
                                <a:pt x="19" y="18"/>
                              </a:lnTo>
                              <a:lnTo>
                                <a:pt x="28" y="19"/>
                              </a:lnTo>
                              <a:lnTo>
                                <a:pt x="36" y="20"/>
                              </a:lnTo>
                              <a:lnTo>
                                <a:pt x="45" y="27"/>
                              </a:lnTo>
                              <a:lnTo>
                                <a:pt x="54" y="31"/>
                              </a:lnTo>
                              <a:lnTo>
                                <a:pt x="62" y="25"/>
                              </a:lnTo>
                              <a:lnTo>
                                <a:pt x="71" y="13"/>
                              </a:lnTo>
                              <a:lnTo>
                                <a:pt x="80" y="19"/>
                              </a:lnTo>
                              <a:lnTo>
                                <a:pt x="88" y="23"/>
                              </a:lnTo>
                              <a:lnTo>
                                <a:pt x="97" y="20"/>
                              </a:lnTo>
                              <a:lnTo>
                                <a:pt x="106" y="16"/>
                              </a:lnTo>
                              <a:lnTo>
                                <a:pt x="114" y="24"/>
                              </a:lnTo>
                              <a:lnTo>
                                <a:pt x="123" y="27"/>
                              </a:lnTo>
                              <a:lnTo>
                                <a:pt x="132" y="27"/>
                              </a:lnTo>
                              <a:lnTo>
                                <a:pt x="140" y="37"/>
                              </a:lnTo>
                              <a:lnTo>
                                <a:pt x="149" y="20"/>
                              </a:lnTo>
                              <a:lnTo>
                                <a:pt x="157" y="8"/>
                              </a:lnTo>
                              <a:lnTo>
                                <a:pt x="166" y="15"/>
                              </a:lnTo>
                              <a:lnTo>
                                <a:pt x="175" y="16"/>
                              </a:lnTo>
                              <a:lnTo>
                                <a:pt x="183" y="24"/>
                              </a:lnTo>
                              <a:lnTo>
                                <a:pt x="192" y="105"/>
                              </a:lnTo>
                              <a:lnTo>
                                <a:pt x="201" y="252"/>
                              </a:lnTo>
                              <a:lnTo>
                                <a:pt x="209" y="314"/>
                              </a:lnTo>
                              <a:lnTo>
                                <a:pt x="218" y="189"/>
                              </a:lnTo>
                              <a:lnTo>
                                <a:pt x="227" y="65"/>
                              </a:lnTo>
                              <a:lnTo>
                                <a:pt x="235" y="50"/>
                              </a:lnTo>
                              <a:lnTo>
                                <a:pt x="244" y="51"/>
                              </a:lnTo>
                              <a:lnTo>
                                <a:pt x="253" y="35"/>
                              </a:lnTo>
                              <a:lnTo>
                                <a:pt x="261" y="24"/>
                              </a:lnTo>
                              <a:lnTo>
                                <a:pt x="270" y="28"/>
                              </a:lnTo>
                              <a:lnTo>
                                <a:pt x="278" y="33"/>
                              </a:lnTo>
                              <a:lnTo>
                                <a:pt x="287" y="37"/>
                              </a:lnTo>
                              <a:lnTo>
                                <a:pt x="296" y="38"/>
                              </a:lnTo>
                              <a:lnTo>
                                <a:pt x="304" y="33"/>
                              </a:lnTo>
                              <a:lnTo>
                                <a:pt x="313" y="15"/>
                              </a:lnTo>
                              <a:lnTo>
                                <a:pt x="322" y="0"/>
                              </a:lnTo>
                              <a:lnTo>
                                <a:pt x="330" y="17"/>
                              </a:lnTo>
                              <a:lnTo>
                                <a:pt x="339" y="28"/>
                              </a:lnTo>
                              <a:lnTo>
                                <a:pt x="348" y="17"/>
                              </a:lnTo>
                              <a:lnTo>
                                <a:pt x="356" y="27"/>
                              </a:lnTo>
                              <a:lnTo>
                                <a:pt x="365" y="41"/>
                              </a:lnTo>
                              <a:lnTo>
                                <a:pt x="374" y="79"/>
                              </a:lnTo>
                              <a:lnTo>
                                <a:pt x="382" y="213"/>
                              </a:lnTo>
                              <a:lnTo>
                                <a:pt x="391" y="548"/>
                              </a:lnTo>
                              <a:lnTo>
                                <a:pt x="399" y="648"/>
                              </a:lnTo>
                              <a:lnTo>
                                <a:pt x="408" y="290"/>
                              </a:lnTo>
                              <a:lnTo>
                                <a:pt x="417" y="57"/>
                              </a:lnTo>
                              <a:lnTo>
                                <a:pt x="425" y="41"/>
                              </a:lnTo>
                              <a:lnTo>
                                <a:pt x="434" y="103"/>
                              </a:lnTo>
                              <a:lnTo>
                                <a:pt x="443" y="211"/>
                              </a:lnTo>
                              <a:lnTo>
                                <a:pt x="451" y="228"/>
                              </a:lnTo>
                              <a:lnTo>
                                <a:pt x="460" y="119"/>
                              </a:lnTo>
                              <a:lnTo>
                                <a:pt x="469" y="50"/>
                              </a:lnTo>
                              <a:lnTo>
                                <a:pt x="477" y="68"/>
                              </a:lnTo>
                              <a:lnTo>
                                <a:pt x="486" y="107"/>
                              </a:lnTo>
                              <a:lnTo>
                                <a:pt x="494" y="91"/>
                              </a:lnTo>
                              <a:lnTo>
                                <a:pt x="503" y="42"/>
                              </a:lnTo>
                              <a:lnTo>
                                <a:pt x="512" y="35"/>
                              </a:lnTo>
                              <a:lnTo>
                                <a:pt x="520" y="59"/>
                              </a:lnTo>
                              <a:lnTo>
                                <a:pt x="529" y="64"/>
                              </a:lnTo>
                              <a:lnTo>
                                <a:pt x="538" y="38"/>
                              </a:lnTo>
                              <a:lnTo>
                                <a:pt x="546" y="14"/>
                              </a:lnTo>
                              <a:lnTo>
                                <a:pt x="555" y="10"/>
                              </a:lnTo>
                              <a:lnTo>
                                <a:pt x="564" y="9"/>
                              </a:lnTo>
                              <a:lnTo>
                                <a:pt x="572" y="35"/>
                              </a:lnTo>
                              <a:lnTo>
                                <a:pt x="581" y="67"/>
                              </a:lnTo>
                              <a:lnTo>
                                <a:pt x="590" y="59"/>
                              </a:lnTo>
                              <a:lnTo>
                                <a:pt x="598" y="31"/>
                              </a:lnTo>
                              <a:lnTo>
                                <a:pt x="607" y="27"/>
                              </a:lnTo>
                              <a:lnTo>
                                <a:pt x="615" y="43"/>
                              </a:lnTo>
                              <a:lnTo>
                                <a:pt x="624" y="83"/>
                              </a:lnTo>
                              <a:lnTo>
                                <a:pt x="633" y="160"/>
                              </a:lnTo>
                              <a:lnTo>
                                <a:pt x="641" y="545"/>
                              </a:lnTo>
                              <a:lnTo>
                                <a:pt x="650" y="1011"/>
                              </a:lnTo>
                              <a:lnTo>
                                <a:pt x="659" y="731"/>
                              </a:lnTo>
                              <a:lnTo>
                                <a:pt x="667" y="215"/>
                              </a:lnTo>
                              <a:lnTo>
                                <a:pt x="676" y="44"/>
                              </a:lnTo>
                              <a:lnTo>
                                <a:pt x="685" y="25"/>
                              </a:lnTo>
                              <a:lnTo>
                                <a:pt x="693" y="19"/>
                              </a:lnTo>
                              <a:lnTo>
                                <a:pt x="702" y="16"/>
                              </a:lnTo>
                              <a:lnTo>
                                <a:pt x="711" y="18"/>
                              </a:lnTo>
                              <a:lnTo>
                                <a:pt x="719" y="19"/>
                              </a:lnTo>
                              <a:lnTo>
                                <a:pt x="728" y="19"/>
                              </a:lnTo>
                              <a:lnTo>
                                <a:pt x="736" y="33"/>
                              </a:lnTo>
                              <a:lnTo>
                                <a:pt x="745" y="34"/>
                              </a:lnTo>
                              <a:lnTo>
                                <a:pt x="754" y="48"/>
                              </a:lnTo>
                              <a:lnTo>
                                <a:pt x="762" y="30"/>
                              </a:lnTo>
                              <a:lnTo>
                                <a:pt x="771" y="20"/>
                              </a:lnTo>
                              <a:lnTo>
                                <a:pt x="780" y="22"/>
                              </a:lnTo>
                              <a:lnTo>
                                <a:pt x="788" y="35"/>
                              </a:lnTo>
                              <a:lnTo>
                                <a:pt x="797" y="119"/>
                              </a:lnTo>
                              <a:lnTo>
                                <a:pt x="806" y="283"/>
                              </a:lnTo>
                              <a:lnTo>
                                <a:pt x="814" y="284"/>
                              </a:lnTo>
                              <a:lnTo>
                                <a:pt x="823" y="118"/>
                              </a:lnTo>
                              <a:lnTo>
                                <a:pt x="832" y="65"/>
                              </a:lnTo>
                              <a:lnTo>
                                <a:pt x="840" y="93"/>
                              </a:lnTo>
                              <a:lnTo>
                                <a:pt x="849" y="141"/>
                              </a:lnTo>
                              <a:lnTo>
                                <a:pt x="857" y="215"/>
                              </a:lnTo>
                              <a:lnTo>
                                <a:pt x="866" y="280"/>
                              </a:lnTo>
                              <a:lnTo>
                                <a:pt x="875" y="208"/>
                              </a:lnTo>
                              <a:lnTo>
                                <a:pt x="883" y="102"/>
                              </a:lnTo>
                              <a:lnTo>
                                <a:pt x="892" y="19"/>
                              </a:lnTo>
                              <a:lnTo>
                                <a:pt x="901" y="13"/>
                              </a:lnTo>
                              <a:lnTo>
                                <a:pt x="909" y="25"/>
                              </a:lnTo>
                              <a:lnTo>
                                <a:pt x="918" y="28"/>
                              </a:lnTo>
                              <a:lnTo>
                                <a:pt x="927" y="22"/>
                              </a:lnTo>
                              <a:lnTo>
                                <a:pt x="935" y="7"/>
                              </a:lnTo>
                              <a:lnTo>
                                <a:pt x="944" y="6"/>
                              </a:lnTo>
                              <a:lnTo>
                                <a:pt x="953" y="8"/>
                              </a:lnTo>
                              <a:lnTo>
                                <a:pt x="961" y="23"/>
                              </a:lnTo>
                              <a:lnTo>
                                <a:pt x="970" y="22"/>
                              </a:lnTo>
                              <a:lnTo>
                                <a:pt x="978" y="18"/>
                              </a:lnTo>
                              <a:lnTo>
                                <a:pt x="987" y="9"/>
                              </a:lnTo>
                              <a:lnTo>
                                <a:pt x="996" y="23"/>
                              </a:lnTo>
                              <a:lnTo>
                                <a:pt x="1004" y="33"/>
                              </a:lnTo>
                              <a:lnTo>
                                <a:pt x="1013" y="32"/>
                              </a:lnTo>
                              <a:lnTo>
                                <a:pt x="1022" y="30"/>
                              </a:lnTo>
                              <a:lnTo>
                                <a:pt x="1030" y="22"/>
                              </a:lnTo>
                              <a:lnTo>
                                <a:pt x="1039" y="22"/>
                              </a:lnTo>
                              <a:lnTo>
                                <a:pt x="1048" y="16"/>
                              </a:lnTo>
                              <a:lnTo>
                                <a:pt x="1056" y="16"/>
                              </a:lnTo>
                              <a:lnTo>
                                <a:pt x="1065" y="26"/>
                              </a:lnTo>
                              <a:lnTo>
                                <a:pt x="1074" y="60"/>
                              </a:lnTo>
                              <a:lnTo>
                                <a:pt x="1082" y="111"/>
                              </a:lnTo>
                              <a:lnTo>
                                <a:pt x="1091" y="86"/>
                              </a:lnTo>
                              <a:lnTo>
                                <a:pt x="1099" y="52"/>
                              </a:lnTo>
                              <a:lnTo>
                                <a:pt x="1108" y="50"/>
                              </a:lnTo>
                              <a:lnTo>
                                <a:pt x="1117" y="42"/>
                              </a:lnTo>
                              <a:lnTo>
                                <a:pt x="1125" y="14"/>
                              </a:lnTo>
                              <a:lnTo>
                                <a:pt x="1134" y="7"/>
                              </a:lnTo>
                              <a:lnTo>
                                <a:pt x="1143" y="9"/>
                              </a:lnTo>
                              <a:lnTo>
                                <a:pt x="1151" y="4"/>
                              </a:lnTo>
                              <a:lnTo>
                                <a:pt x="1160" y="20"/>
                              </a:lnTo>
                              <a:lnTo>
                                <a:pt x="1169" y="54"/>
                              </a:lnTo>
                              <a:lnTo>
                                <a:pt x="1177" y="80"/>
                              </a:lnTo>
                              <a:lnTo>
                                <a:pt x="1186" y="70"/>
                              </a:lnTo>
                              <a:lnTo>
                                <a:pt x="1194" y="37"/>
                              </a:lnTo>
                              <a:lnTo>
                                <a:pt x="1203" y="32"/>
                              </a:lnTo>
                              <a:lnTo>
                                <a:pt x="1212" y="14"/>
                              </a:lnTo>
                              <a:lnTo>
                                <a:pt x="1220" y="7"/>
                              </a:lnTo>
                              <a:lnTo>
                                <a:pt x="1229" y="14"/>
                              </a:lnTo>
                              <a:lnTo>
                                <a:pt x="1238" y="17"/>
                              </a:lnTo>
                              <a:lnTo>
                                <a:pt x="1246" y="18"/>
                              </a:lnTo>
                              <a:lnTo>
                                <a:pt x="1255" y="31"/>
                              </a:lnTo>
                              <a:lnTo>
                                <a:pt x="1264" y="48"/>
                              </a:lnTo>
                              <a:lnTo>
                                <a:pt x="1272" y="50"/>
                              </a:lnTo>
                              <a:lnTo>
                                <a:pt x="1281" y="65"/>
                              </a:lnTo>
                              <a:lnTo>
                                <a:pt x="1290" y="96"/>
                              </a:lnTo>
                              <a:lnTo>
                                <a:pt x="1298" y="103"/>
                              </a:lnTo>
                              <a:lnTo>
                                <a:pt x="1307" y="119"/>
                              </a:lnTo>
                              <a:lnTo>
                                <a:pt x="1315" y="102"/>
                              </a:lnTo>
                              <a:lnTo>
                                <a:pt x="1324" y="87"/>
                              </a:lnTo>
                              <a:lnTo>
                                <a:pt x="1333" y="75"/>
                              </a:lnTo>
                              <a:lnTo>
                                <a:pt x="1341" y="69"/>
                              </a:lnTo>
                              <a:lnTo>
                                <a:pt x="1350" y="68"/>
                              </a:lnTo>
                              <a:lnTo>
                                <a:pt x="1359" y="45"/>
                              </a:lnTo>
                              <a:lnTo>
                                <a:pt x="1367" y="23"/>
                              </a:lnTo>
                              <a:lnTo>
                                <a:pt x="1376" y="14"/>
                              </a:lnTo>
                              <a:lnTo>
                                <a:pt x="1385" y="25"/>
                              </a:lnTo>
                              <a:lnTo>
                                <a:pt x="1393" y="41"/>
                              </a:lnTo>
                              <a:lnTo>
                                <a:pt x="1402" y="29"/>
                              </a:lnTo>
                              <a:lnTo>
                                <a:pt x="1411" y="24"/>
                              </a:lnTo>
                              <a:lnTo>
                                <a:pt x="1419" y="25"/>
                              </a:lnTo>
                              <a:lnTo>
                                <a:pt x="1428" y="44"/>
                              </a:lnTo>
                              <a:lnTo>
                                <a:pt x="1436" y="68"/>
                              </a:lnTo>
                              <a:lnTo>
                                <a:pt x="1445" y="116"/>
                              </a:lnTo>
                              <a:lnTo>
                                <a:pt x="1454" y="184"/>
                              </a:lnTo>
                              <a:lnTo>
                                <a:pt x="1462" y="128"/>
                              </a:lnTo>
                              <a:lnTo>
                                <a:pt x="1471" y="36"/>
                              </a:lnTo>
                              <a:lnTo>
                                <a:pt x="1480" y="16"/>
                              </a:lnTo>
                              <a:lnTo>
                                <a:pt x="1488" y="6"/>
                              </a:lnTo>
                              <a:lnTo>
                                <a:pt x="1497" y="1"/>
                              </a:lnTo>
                              <a:lnTo>
                                <a:pt x="1506" y="8"/>
                              </a:lnTo>
                              <a:lnTo>
                                <a:pt x="1514" y="16"/>
                              </a:lnTo>
                              <a:lnTo>
                                <a:pt x="1523" y="30"/>
                              </a:lnTo>
                              <a:lnTo>
                                <a:pt x="1532" y="42"/>
                              </a:lnTo>
                              <a:lnTo>
                                <a:pt x="1540" y="30"/>
                              </a:lnTo>
                              <a:lnTo>
                                <a:pt x="1549" y="18"/>
                              </a:lnTo>
                              <a:lnTo>
                                <a:pt x="1557" y="13"/>
                              </a:lnTo>
                              <a:lnTo>
                                <a:pt x="1566" y="14"/>
                              </a:lnTo>
                              <a:lnTo>
                                <a:pt x="1575" y="39"/>
                              </a:lnTo>
                              <a:lnTo>
                                <a:pt x="1583" y="62"/>
                              </a:lnTo>
                              <a:lnTo>
                                <a:pt x="1592" y="42"/>
                              </a:lnTo>
                              <a:lnTo>
                                <a:pt x="1601" y="25"/>
                              </a:lnTo>
                              <a:lnTo>
                                <a:pt x="1609" y="17"/>
                              </a:lnTo>
                              <a:lnTo>
                                <a:pt x="1618" y="15"/>
                              </a:lnTo>
                              <a:lnTo>
                                <a:pt x="1627" y="8"/>
                              </a:lnTo>
                              <a:lnTo>
                                <a:pt x="1635" y="3"/>
                              </a:lnTo>
                              <a:lnTo>
                                <a:pt x="1644" y="23"/>
                              </a:lnTo>
                              <a:lnTo>
                                <a:pt x="1653" y="20"/>
                              </a:lnTo>
                              <a:lnTo>
                                <a:pt x="1661" y="41"/>
                              </a:lnTo>
                              <a:lnTo>
                                <a:pt x="1670" y="44"/>
                              </a:lnTo>
                              <a:lnTo>
                                <a:pt x="1678" y="34"/>
                              </a:lnTo>
                              <a:lnTo>
                                <a:pt x="1687" y="22"/>
                              </a:lnTo>
                              <a:lnTo>
                                <a:pt x="1696" y="35"/>
                              </a:lnTo>
                              <a:lnTo>
                                <a:pt x="1704" y="21"/>
                              </a:lnTo>
                              <a:lnTo>
                                <a:pt x="1713" y="20"/>
                              </a:lnTo>
                              <a:lnTo>
                                <a:pt x="1722" y="18"/>
                              </a:lnTo>
                              <a:lnTo>
                                <a:pt x="1730" y="13"/>
                              </a:lnTo>
                              <a:lnTo>
                                <a:pt x="1739" y="13"/>
                              </a:lnTo>
                              <a:lnTo>
                                <a:pt x="1748" y="49"/>
                              </a:lnTo>
                              <a:lnTo>
                                <a:pt x="1756" y="89"/>
                              </a:lnTo>
                              <a:lnTo>
                                <a:pt x="1765" y="71"/>
                              </a:lnTo>
                              <a:lnTo>
                                <a:pt x="1773" y="31"/>
                              </a:lnTo>
                              <a:lnTo>
                                <a:pt x="1782" y="18"/>
                              </a:lnTo>
                              <a:lnTo>
                                <a:pt x="1791" y="20"/>
                              </a:lnTo>
                              <a:lnTo>
                                <a:pt x="1799" y="38"/>
                              </a:lnTo>
                              <a:lnTo>
                                <a:pt x="1808" y="34"/>
                              </a:lnTo>
                              <a:lnTo>
                                <a:pt x="1817" y="23"/>
                              </a:lnTo>
                              <a:lnTo>
                                <a:pt x="1825" y="35"/>
                              </a:lnTo>
                              <a:lnTo>
                                <a:pt x="1834" y="87"/>
                              </a:lnTo>
                              <a:lnTo>
                                <a:pt x="1843" y="99"/>
                              </a:lnTo>
                              <a:lnTo>
                                <a:pt x="1851" y="63"/>
                              </a:lnTo>
                              <a:lnTo>
                                <a:pt x="1860" y="51"/>
                              </a:lnTo>
                              <a:lnTo>
                                <a:pt x="1869" y="109"/>
                              </a:lnTo>
                              <a:lnTo>
                                <a:pt x="1877" y="221"/>
                              </a:lnTo>
                              <a:lnTo>
                                <a:pt x="1886" y="202"/>
                              </a:lnTo>
                              <a:lnTo>
                                <a:pt x="1894" y="87"/>
                              </a:lnTo>
                              <a:lnTo>
                                <a:pt x="1903" y="28"/>
                              </a:lnTo>
                              <a:lnTo>
                                <a:pt x="1912" y="35"/>
                              </a:lnTo>
                              <a:lnTo>
                                <a:pt x="1920" y="107"/>
                              </a:lnTo>
                              <a:lnTo>
                                <a:pt x="1929" y="219"/>
                              </a:lnTo>
                              <a:lnTo>
                                <a:pt x="1938" y="212"/>
                              </a:lnTo>
                              <a:lnTo>
                                <a:pt x="1946" y="89"/>
                              </a:lnTo>
                              <a:lnTo>
                                <a:pt x="1955" y="58"/>
                              </a:lnTo>
                              <a:lnTo>
                                <a:pt x="1964" y="139"/>
                              </a:lnTo>
                              <a:lnTo>
                                <a:pt x="1972" y="281"/>
                              </a:lnTo>
                              <a:lnTo>
                                <a:pt x="1981" y="263"/>
                              </a:lnTo>
                              <a:lnTo>
                                <a:pt x="1990" y="109"/>
                              </a:lnTo>
                              <a:lnTo>
                                <a:pt x="1998" y="42"/>
                              </a:lnTo>
                              <a:lnTo>
                                <a:pt x="2007" y="36"/>
                              </a:lnTo>
                              <a:lnTo>
                                <a:pt x="2015" y="36"/>
                              </a:lnTo>
                              <a:lnTo>
                                <a:pt x="2024" y="43"/>
                              </a:lnTo>
                              <a:lnTo>
                                <a:pt x="2033" y="60"/>
                              </a:lnTo>
                              <a:lnTo>
                                <a:pt x="2041" y="87"/>
                              </a:lnTo>
                              <a:lnTo>
                                <a:pt x="2050" y="60"/>
                              </a:lnTo>
                              <a:lnTo>
                                <a:pt x="2059" y="50"/>
                              </a:lnTo>
                              <a:lnTo>
                                <a:pt x="2067" y="73"/>
                              </a:lnTo>
                              <a:lnTo>
                                <a:pt x="2076" y="85"/>
                              </a:lnTo>
                              <a:lnTo>
                                <a:pt x="2085" y="151"/>
                              </a:lnTo>
                              <a:lnTo>
                                <a:pt x="2093" y="189"/>
                              </a:lnTo>
                              <a:lnTo>
                                <a:pt x="2102" y="141"/>
                              </a:lnTo>
                              <a:lnTo>
                                <a:pt x="2111" y="131"/>
                              </a:lnTo>
                              <a:lnTo>
                                <a:pt x="2119" y="111"/>
                              </a:lnTo>
                              <a:lnTo>
                                <a:pt x="2128" y="78"/>
                              </a:lnTo>
                              <a:lnTo>
                                <a:pt x="2136" y="44"/>
                              </a:lnTo>
                              <a:lnTo>
                                <a:pt x="2145" y="49"/>
                              </a:lnTo>
                              <a:lnTo>
                                <a:pt x="2154" y="45"/>
                              </a:lnTo>
                              <a:lnTo>
                                <a:pt x="2162" y="50"/>
                              </a:lnTo>
                              <a:lnTo>
                                <a:pt x="2171" y="21"/>
                              </a:lnTo>
                              <a:lnTo>
                                <a:pt x="2180" y="35"/>
                              </a:lnTo>
                              <a:lnTo>
                                <a:pt x="2188" y="36"/>
                              </a:lnTo>
                              <a:lnTo>
                                <a:pt x="2197" y="59"/>
                              </a:lnTo>
                              <a:lnTo>
                                <a:pt x="2206" y="331"/>
                              </a:lnTo>
                              <a:lnTo>
                                <a:pt x="2214" y="1238"/>
                              </a:lnTo>
                              <a:lnTo>
                                <a:pt x="2223" y="1912"/>
                              </a:lnTo>
                              <a:lnTo>
                                <a:pt x="2232" y="1273"/>
                              </a:lnTo>
                              <a:lnTo>
                                <a:pt x="2240" y="435"/>
                              </a:lnTo>
                              <a:lnTo>
                                <a:pt x="2249" y="148"/>
                              </a:lnTo>
                              <a:lnTo>
                                <a:pt x="2257" y="61"/>
                              </a:lnTo>
                              <a:lnTo>
                                <a:pt x="2266" y="41"/>
                              </a:lnTo>
                              <a:lnTo>
                                <a:pt x="2275" y="40"/>
                              </a:lnTo>
                              <a:lnTo>
                                <a:pt x="2283" y="39"/>
                              </a:lnTo>
                              <a:lnTo>
                                <a:pt x="2292" y="36"/>
                              </a:lnTo>
                              <a:lnTo>
                                <a:pt x="2301" y="40"/>
                              </a:lnTo>
                              <a:lnTo>
                                <a:pt x="2309" y="40"/>
                              </a:lnTo>
                              <a:lnTo>
                                <a:pt x="2318" y="40"/>
                              </a:lnTo>
                              <a:lnTo>
                                <a:pt x="2327" y="54"/>
                              </a:lnTo>
                              <a:lnTo>
                                <a:pt x="2335" y="54"/>
                              </a:lnTo>
                              <a:lnTo>
                                <a:pt x="2344" y="50"/>
                              </a:lnTo>
                              <a:lnTo>
                                <a:pt x="2353" y="38"/>
                              </a:lnTo>
                              <a:lnTo>
                                <a:pt x="2361" y="34"/>
                              </a:lnTo>
                              <a:lnTo>
                                <a:pt x="2370" y="44"/>
                              </a:lnTo>
                              <a:lnTo>
                                <a:pt x="2378" y="60"/>
                              </a:lnTo>
                              <a:lnTo>
                                <a:pt x="2387" y="70"/>
                              </a:lnTo>
                              <a:lnTo>
                                <a:pt x="2396" y="95"/>
                              </a:lnTo>
                              <a:lnTo>
                                <a:pt x="2404" y="113"/>
                              </a:lnTo>
                              <a:lnTo>
                                <a:pt x="2413" y="191"/>
                              </a:lnTo>
                              <a:lnTo>
                                <a:pt x="2422" y="546"/>
                              </a:lnTo>
                              <a:lnTo>
                                <a:pt x="2430" y="922"/>
                              </a:lnTo>
                              <a:lnTo>
                                <a:pt x="2439" y="882"/>
                              </a:lnTo>
                              <a:lnTo>
                                <a:pt x="2448" y="814"/>
                              </a:lnTo>
                              <a:lnTo>
                                <a:pt x="2456" y="737"/>
                              </a:lnTo>
                              <a:lnTo>
                                <a:pt x="2465" y="388"/>
                              </a:lnTo>
                              <a:lnTo>
                                <a:pt x="2473" y="175"/>
                              </a:lnTo>
                              <a:lnTo>
                                <a:pt x="2482" y="204"/>
                              </a:lnTo>
                              <a:lnTo>
                                <a:pt x="2491" y="306"/>
                              </a:lnTo>
                              <a:lnTo>
                                <a:pt x="2499" y="372"/>
                              </a:lnTo>
                              <a:lnTo>
                                <a:pt x="2508" y="341"/>
                              </a:lnTo>
                              <a:lnTo>
                                <a:pt x="2517" y="414"/>
                              </a:lnTo>
                              <a:lnTo>
                                <a:pt x="2525" y="633"/>
                              </a:lnTo>
                              <a:lnTo>
                                <a:pt x="2534" y="559"/>
                              </a:lnTo>
                              <a:lnTo>
                                <a:pt x="2543" y="223"/>
                              </a:lnTo>
                              <a:lnTo>
                                <a:pt x="2551" y="81"/>
                              </a:lnTo>
                              <a:lnTo>
                                <a:pt x="2560" y="62"/>
                              </a:lnTo>
                              <a:lnTo>
                                <a:pt x="2569" y="85"/>
                              </a:lnTo>
                              <a:lnTo>
                                <a:pt x="2577" y="127"/>
                              </a:lnTo>
                              <a:lnTo>
                                <a:pt x="2586" y="115"/>
                              </a:lnTo>
                              <a:lnTo>
                                <a:pt x="2594" y="109"/>
                              </a:lnTo>
                              <a:lnTo>
                                <a:pt x="2603" y="161"/>
                              </a:lnTo>
                              <a:lnTo>
                                <a:pt x="2612" y="203"/>
                              </a:lnTo>
                              <a:lnTo>
                                <a:pt x="2620" y="177"/>
                              </a:lnTo>
                              <a:lnTo>
                                <a:pt x="2629" y="108"/>
                              </a:lnTo>
                              <a:lnTo>
                                <a:pt x="2638" y="71"/>
                              </a:lnTo>
                              <a:lnTo>
                                <a:pt x="2646" y="69"/>
                              </a:lnTo>
                              <a:lnTo>
                                <a:pt x="2655" y="75"/>
                              </a:lnTo>
                              <a:lnTo>
                                <a:pt x="2664" y="84"/>
                              </a:lnTo>
                              <a:lnTo>
                                <a:pt x="2672" y="107"/>
                              </a:lnTo>
                              <a:lnTo>
                                <a:pt x="2681" y="184"/>
                              </a:lnTo>
                              <a:lnTo>
                                <a:pt x="2690" y="319"/>
                              </a:lnTo>
                              <a:lnTo>
                                <a:pt x="2698" y="380"/>
                              </a:lnTo>
                              <a:lnTo>
                                <a:pt x="2707" y="405"/>
                              </a:lnTo>
                              <a:lnTo>
                                <a:pt x="2715" y="381"/>
                              </a:lnTo>
                              <a:lnTo>
                                <a:pt x="2724" y="305"/>
                              </a:lnTo>
                              <a:lnTo>
                                <a:pt x="2733" y="291"/>
                              </a:lnTo>
                              <a:lnTo>
                                <a:pt x="2741" y="213"/>
                              </a:lnTo>
                              <a:lnTo>
                                <a:pt x="2750" y="115"/>
                              </a:lnTo>
                              <a:lnTo>
                                <a:pt x="2759" y="77"/>
                              </a:lnTo>
                              <a:lnTo>
                                <a:pt x="2767" y="57"/>
                              </a:lnTo>
                              <a:lnTo>
                                <a:pt x="2776" y="53"/>
                              </a:lnTo>
                              <a:lnTo>
                                <a:pt x="2785" y="63"/>
                              </a:lnTo>
                              <a:lnTo>
                                <a:pt x="2793" y="72"/>
                              </a:lnTo>
                              <a:lnTo>
                                <a:pt x="2802" y="82"/>
                              </a:lnTo>
                              <a:lnTo>
                                <a:pt x="2811" y="109"/>
                              </a:lnTo>
                              <a:lnTo>
                                <a:pt x="2819" y="128"/>
                              </a:lnTo>
                              <a:lnTo>
                                <a:pt x="2828" y="119"/>
                              </a:lnTo>
                              <a:lnTo>
                                <a:pt x="2836" y="108"/>
                              </a:lnTo>
                              <a:lnTo>
                                <a:pt x="2845" y="100"/>
                              </a:lnTo>
                              <a:lnTo>
                                <a:pt x="2854" y="76"/>
                              </a:lnTo>
                              <a:lnTo>
                                <a:pt x="2862" y="78"/>
                              </a:lnTo>
                              <a:lnTo>
                                <a:pt x="2871" y="123"/>
                              </a:lnTo>
                              <a:lnTo>
                                <a:pt x="2880" y="205"/>
                              </a:lnTo>
                              <a:lnTo>
                                <a:pt x="2888" y="238"/>
                              </a:lnTo>
                              <a:lnTo>
                                <a:pt x="2897" y="201"/>
                              </a:lnTo>
                              <a:lnTo>
                                <a:pt x="2906" y="141"/>
                              </a:lnTo>
                              <a:lnTo>
                                <a:pt x="2914" y="88"/>
                              </a:lnTo>
                              <a:lnTo>
                                <a:pt x="2923" y="59"/>
                              </a:lnTo>
                              <a:lnTo>
                                <a:pt x="2932" y="99"/>
                              </a:lnTo>
                              <a:lnTo>
                                <a:pt x="2940" y="206"/>
                              </a:lnTo>
                              <a:lnTo>
                                <a:pt x="2949" y="283"/>
                              </a:lnTo>
                              <a:lnTo>
                                <a:pt x="2957" y="195"/>
                              </a:lnTo>
                              <a:lnTo>
                                <a:pt x="2966" y="104"/>
                              </a:lnTo>
                              <a:lnTo>
                                <a:pt x="2975" y="92"/>
                              </a:lnTo>
                              <a:lnTo>
                                <a:pt x="2983" y="74"/>
                              </a:lnTo>
                              <a:lnTo>
                                <a:pt x="2992" y="107"/>
                              </a:lnTo>
                              <a:lnTo>
                                <a:pt x="3001" y="142"/>
                              </a:lnTo>
                              <a:lnTo>
                                <a:pt x="3009" y="445"/>
                              </a:lnTo>
                              <a:lnTo>
                                <a:pt x="3018" y="1787"/>
                              </a:lnTo>
                              <a:lnTo>
                                <a:pt x="3027" y="3297"/>
                              </a:lnTo>
                              <a:lnTo>
                                <a:pt x="3035" y="2471"/>
                              </a:lnTo>
                              <a:lnTo>
                                <a:pt x="3044" y="1479"/>
                              </a:lnTo>
                              <a:lnTo>
                                <a:pt x="3052" y="2401"/>
                              </a:lnTo>
                              <a:lnTo>
                                <a:pt x="3061" y="2376"/>
                              </a:lnTo>
                              <a:lnTo>
                                <a:pt x="3070" y="1136"/>
                              </a:lnTo>
                              <a:lnTo>
                                <a:pt x="3078" y="570"/>
                              </a:lnTo>
                              <a:lnTo>
                                <a:pt x="3087" y="358"/>
                              </a:lnTo>
                              <a:lnTo>
                                <a:pt x="3096" y="173"/>
                              </a:lnTo>
                              <a:lnTo>
                                <a:pt x="3104" y="154"/>
                              </a:lnTo>
                              <a:lnTo>
                                <a:pt x="3113" y="188"/>
                              </a:lnTo>
                              <a:lnTo>
                                <a:pt x="3122" y="171"/>
                              </a:lnTo>
                              <a:lnTo>
                                <a:pt x="3130" y="130"/>
                              </a:lnTo>
                              <a:lnTo>
                                <a:pt x="3139" y="86"/>
                              </a:lnTo>
                              <a:lnTo>
                                <a:pt x="3148" y="61"/>
                              </a:lnTo>
                              <a:lnTo>
                                <a:pt x="3156" y="93"/>
                              </a:lnTo>
                              <a:lnTo>
                                <a:pt x="3165" y="153"/>
                              </a:lnTo>
                              <a:lnTo>
                                <a:pt x="3173" y="150"/>
                              </a:lnTo>
                              <a:lnTo>
                                <a:pt x="3182" y="107"/>
                              </a:lnTo>
                              <a:lnTo>
                                <a:pt x="3191" y="88"/>
                              </a:lnTo>
                              <a:lnTo>
                                <a:pt x="3199" y="97"/>
                              </a:lnTo>
                              <a:lnTo>
                                <a:pt x="3208" y="120"/>
                              </a:lnTo>
                              <a:lnTo>
                                <a:pt x="3217" y="136"/>
                              </a:lnTo>
                              <a:lnTo>
                                <a:pt x="3225" y="151"/>
                              </a:lnTo>
                              <a:lnTo>
                                <a:pt x="3234" y="148"/>
                              </a:lnTo>
                              <a:lnTo>
                                <a:pt x="3243" y="130"/>
                              </a:lnTo>
                              <a:lnTo>
                                <a:pt x="3251" y="115"/>
                              </a:lnTo>
                              <a:lnTo>
                                <a:pt x="3260" y="105"/>
                              </a:lnTo>
                              <a:lnTo>
                                <a:pt x="3269" y="111"/>
                              </a:lnTo>
                              <a:lnTo>
                                <a:pt x="3277" y="97"/>
                              </a:lnTo>
                              <a:lnTo>
                                <a:pt x="3286" y="104"/>
                              </a:lnTo>
                              <a:lnTo>
                                <a:pt x="3294" y="106"/>
                              </a:lnTo>
                              <a:lnTo>
                                <a:pt x="3303" y="86"/>
                              </a:lnTo>
                              <a:lnTo>
                                <a:pt x="3312" y="80"/>
                              </a:lnTo>
                              <a:lnTo>
                                <a:pt x="3320" y="101"/>
                              </a:lnTo>
                              <a:lnTo>
                                <a:pt x="3329" y="125"/>
                              </a:lnTo>
                              <a:lnTo>
                                <a:pt x="3338" y="182"/>
                              </a:lnTo>
                              <a:lnTo>
                                <a:pt x="3346" y="424"/>
                              </a:lnTo>
                              <a:lnTo>
                                <a:pt x="3355" y="628"/>
                              </a:lnTo>
                              <a:lnTo>
                                <a:pt x="3364" y="444"/>
                              </a:lnTo>
                              <a:lnTo>
                                <a:pt x="3372" y="168"/>
                              </a:lnTo>
                              <a:lnTo>
                                <a:pt x="3381" y="92"/>
                              </a:lnTo>
                              <a:lnTo>
                                <a:pt x="3390" y="94"/>
                              </a:lnTo>
                              <a:lnTo>
                                <a:pt x="3398" y="109"/>
                              </a:lnTo>
                              <a:lnTo>
                                <a:pt x="3407" y="137"/>
                              </a:lnTo>
                              <a:lnTo>
                                <a:pt x="3415" y="156"/>
                              </a:lnTo>
                              <a:lnTo>
                                <a:pt x="3424" y="140"/>
                              </a:lnTo>
                              <a:lnTo>
                                <a:pt x="3433" y="111"/>
                              </a:lnTo>
                              <a:lnTo>
                                <a:pt x="3441" y="166"/>
                              </a:lnTo>
                              <a:lnTo>
                                <a:pt x="3450" y="264"/>
                              </a:lnTo>
                              <a:lnTo>
                                <a:pt x="3459" y="255"/>
                              </a:lnTo>
                              <a:lnTo>
                                <a:pt x="3467" y="258"/>
                              </a:lnTo>
                              <a:lnTo>
                                <a:pt x="3476" y="267"/>
                              </a:lnTo>
                              <a:lnTo>
                                <a:pt x="3485" y="166"/>
                              </a:lnTo>
                              <a:lnTo>
                                <a:pt x="3493" y="102"/>
                              </a:lnTo>
                              <a:lnTo>
                                <a:pt x="3502" y="111"/>
                              </a:lnTo>
                              <a:lnTo>
                                <a:pt x="3511" y="105"/>
                              </a:lnTo>
                              <a:lnTo>
                                <a:pt x="3519" y="104"/>
                              </a:lnTo>
                              <a:lnTo>
                                <a:pt x="3528" y="105"/>
                              </a:lnTo>
                              <a:lnTo>
                                <a:pt x="3536" y="148"/>
                              </a:lnTo>
                              <a:lnTo>
                                <a:pt x="3545" y="301"/>
                              </a:lnTo>
                              <a:lnTo>
                                <a:pt x="3554" y="368"/>
                              </a:lnTo>
                              <a:lnTo>
                                <a:pt x="3562" y="304"/>
                              </a:lnTo>
                              <a:lnTo>
                                <a:pt x="3571" y="259"/>
                              </a:lnTo>
                              <a:lnTo>
                                <a:pt x="3580" y="174"/>
                              </a:lnTo>
                              <a:lnTo>
                                <a:pt x="3588" y="98"/>
                              </a:lnTo>
                              <a:lnTo>
                                <a:pt x="3597" y="65"/>
                              </a:lnTo>
                              <a:lnTo>
                                <a:pt x="3606" y="56"/>
                              </a:lnTo>
                              <a:lnTo>
                                <a:pt x="3614" y="59"/>
                              </a:lnTo>
                              <a:lnTo>
                                <a:pt x="3623" y="78"/>
                              </a:lnTo>
                              <a:lnTo>
                                <a:pt x="3631" y="114"/>
                              </a:lnTo>
                              <a:lnTo>
                                <a:pt x="3640" y="183"/>
                              </a:lnTo>
                              <a:lnTo>
                                <a:pt x="3649" y="191"/>
                              </a:lnTo>
                              <a:lnTo>
                                <a:pt x="3657" y="146"/>
                              </a:lnTo>
                              <a:lnTo>
                                <a:pt x="3666" y="120"/>
                              </a:lnTo>
                              <a:lnTo>
                                <a:pt x="3675" y="91"/>
                              </a:lnTo>
                              <a:lnTo>
                                <a:pt x="3683" y="84"/>
                              </a:lnTo>
                              <a:lnTo>
                                <a:pt x="3692" y="99"/>
                              </a:lnTo>
                              <a:lnTo>
                                <a:pt x="3701" y="134"/>
                              </a:lnTo>
                              <a:lnTo>
                                <a:pt x="3709" y="160"/>
                              </a:lnTo>
                              <a:lnTo>
                                <a:pt x="3718" y="169"/>
                              </a:lnTo>
                              <a:lnTo>
                                <a:pt x="3727" y="175"/>
                              </a:lnTo>
                              <a:lnTo>
                                <a:pt x="3735" y="155"/>
                              </a:lnTo>
                              <a:lnTo>
                                <a:pt x="3744" y="105"/>
                              </a:lnTo>
                              <a:lnTo>
                                <a:pt x="3752" y="92"/>
                              </a:lnTo>
                              <a:lnTo>
                                <a:pt x="3761" y="123"/>
                              </a:lnTo>
                              <a:lnTo>
                                <a:pt x="3770" y="175"/>
                              </a:lnTo>
                              <a:lnTo>
                                <a:pt x="3778" y="161"/>
                              </a:lnTo>
                              <a:lnTo>
                                <a:pt x="3787" y="149"/>
                              </a:lnTo>
                              <a:lnTo>
                                <a:pt x="3796" y="272"/>
                              </a:lnTo>
                              <a:lnTo>
                                <a:pt x="3804" y="472"/>
                              </a:lnTo>
                              <a:lnTo>
                                <a:pt x="3813" y="405"/>
                              </a:lnTo>
                              <a:lnTo>
                                <a:pt x="3822" y="206"/>
                              </a:lnTo>
                              <a:lnTo>
                                <a:pt x="3830" y="132"/>
                              </a:lnTo>
                              <a:lnTo>
                                <a:pt x="3839" y="161"/>
                              </a:lnTo>
                              <a:lnTo>
                                <a:pt x="3848" y="137"/>
                              </a:lnTo>
                              <a:lnTo>
                                <a:pt x="3856" y="74"/>
                              </a:lnTo>
                              <a:lnTo>
                                <a:pt x="3865" y="73"/>
                              </a:lnTo>
                              <a:lnTo>
                                <a:pt x="3873" y="92"/>
                              </a:lnTo>
                              <a:lnTo>
                                <a:pt x="3882" y="94"/>
                              </a:lnTo>
                              <a:lnTo>
                                <a:pt x="3891" y="85"/>
                              </a:lnTo>
                              <a:lnTo>
                                <a:pt x="3899" y="68"/>
                              </a:lnTo>
                              <a:lnTo>
                                <a:pt x="3908" y="80"/>
                              </a:lnTo>
                              <a:lnTo>
                                <a:pt x="3917" y="108"/>
                              </a:lnTo>
                              <a:lnTo>
                                <a:pt x="3925" y="97"/>
                              </a:lnTo>
                              <a:lnTo>
                                <a:pt x="3934" y="83"/>
                              </a:lnTo>
                              <a:lnTo>
                                <a:pt x="3943" y="87"/>
                              </a:lnTo>
                              <a:lnTo>
                                <a:pt x="3951" y="99"/>
                              </a:lnTo>
                              <a:lnTo>
                                <a:pt x="3960" y="122"/>
                              </a:lnTo>
                              <a:lnTo>
                                <a:pt x="3969" y="201"/>
                              </a:lnTo>
                              <a:lnTo>
                                <a:pt x="3977" y="313"/>
                              </a:lnTo>
                              <a:lnTo>
                                <a:pt x="3986" y="748"/>
                              </a:lnTo>
                              <a:lnTo>
                                <a:pt x="3994" y="1186"/>
                              </a:lnTo>
                              <a:lnTo>
                                <a:pt x="4003" y="874"/>
                              </a:lnTo>
                              <a:lnTo>
                                <a:pt x="4012" y="303"/>
                              </a:lnTo>
                              <a:lnTo>
                                <a:pt x="4020" y="165"/>
                              </a:lnTo>
                              <a:lnTo>
                                <a:pt x="4029" y="186"/>
                              </a:lnTo>
                              <a:lnTo>
                                <a:pt x="4038" y="154"/>
                              </a:lnTo>
                              <a:lnTo>
                                <a:pt x="4046" y="102"/>
                              </a:lnTo>
                              <a:lnTo>
                                <a:pt x="4055" y="76"/>
                              </a:lnTo>
                              <a:lnTo>
                                <a:pt x="4064" y="85"/>
                              </a:lnTo>
                              <a:lnTo>
                                <a:pt x="4072" y="89"/>
                              </a:lnTo>
                              <a:lnTo>
                                <a:pt x="4081" y="83"/>
                              </a:lnTo>
                              <a:lnTo>
                                <a:pt x="4090" y="164"/>
                              </a:lnTo>
                              <a:lnTo>
                                <a:pt x="4098" y="463"/>
                              </a:lnTo>
                              <a:lnTo>
                                <a:pt x="4107" y="820"/>
                              </a:lnTo>
                              <a:lnTo>
                                <a:pt x="4115" y="731"/>
                              </a:lnTo>
                              <a:lnTo>
                                <a:pt x="4124" y="872"/>
                              </a:lnTo>
                              <a:lnTo>
                                <a:pt x="4133" y="1724"/>
                              </a:lnTo>
                              <a:lnTo>
                                <a:pt x="4141" y="1920"/>
                              </a:lnTo>
                              <a:lnTo>
                                <a:pt x="4150" y="1237"/>
                              </a:lnTo>
                              <a:lnTo>
                                <a:pt x="4159" y="468"/>
                              </a:lnTo>
                              <a:lnTo>
                                <a:pt x="4167" y="138"/>
                              </a:lnTo>
                              <a:lnTo>
                                <a:pt x="4176" y="81"/>
                              </a:lnTo>
                              <a:lnTo>
                                <a:pt x="4185" y="73"/>
                              </a:lnTo>
                              <a:lnTo>
                                <a:pt x="4193" y="72"/>
                              </a:lnTo>
                              <a:lnTo>
                                <a:pt x="4202" y="86"/>
                              </a:lnTo>
                              <a:lnTo>
                                <a:pt x="4211" y="116"/>
                              </a:lnTo>
                              <a:lnTo>
                                <a:pt x="4219" y="126"/>
                              </a:lnTo>
                              <a:lnTo>
                                <a:pt x="4228" y="111"/>
                              </a:lnTo>
                              <a:lnTo>
                                <a:pt x="4236" y="97"/>
                              </a:lnTo>
                              <a:lnTo>
                                <a:pt x="4245" y="111"/>
                              </a:lnTo>
                              <a:lnTo>
                                <a:pt x="4254" y="112"/>
                              </a:lnTo>
                              <a:lnTo>
                                <a:pt x="4262" y="100"/>
                              </a:lnTo>
                              <a:lnTo>
                                <a:pt x="4271" y="109"/>
                              </a:lnTo>
                              <a:lnTo>
                                <a:pt x="4280" y="113"/>
                              </a:lnTo>
                              <a:lnTo>
                                <a:pt x="4288" y="83"/>
                              </a:lnTo>
                              <a:lnTo>
                                <a:pt x="4297" y="63"/>
                              </a:lnTo>
                              <a:lnTo>
                                <a:pt x="4306" y="77"/>
                              </a:lnTo>
                              <a:lnTo>
                                <a:pt x="4314" y="87"/>
                              </a:lnTo>
                              <a:lnTo>
                                <a:pt x="4323" y="87"/>
                              </a:lnTo>
                              <a:lnTo>
                                <a:pt x="4331" y="87"/>
                              </a:lnTo>
                              <a:lnTo>
                                <a:pt x="4340" y="80"/>
                              </a:lnTo>
                              <a:lnTo>
                                <a:pt x="4349" y="86"/>
                              </a:lnTo>
                              <a:lnTo>
                                <a:pt x="4357" y="111"/>
                              </a:lnTo>
                              <a:lnTo>
                                <a:pt x="4366" y="122"/>
                              </a:lnTo>
                              <a:lnTo>
                                <a:pt x="4375" y="158"/>
                              </a:lnTo>
                              <a:lnTo>
                                <a:pt x="4383" y="279"/>
                              </a:lnTo>
                              <a:lnTo>
                                <a:pt x="4392" y="469"/>
                              </a:lnTo>
                              <a:lnTo>
                                <a:pt x="4401" y="404"/>
                              </a:lnTo>
                              <a:lnTo>
                                <a:pt x="4409" y="206"/>
                              </a:lnTo>
                              <a:lnTo>
                                <a:pt x="4418" y="180"/>
                              </a:lnTo>
                              <a:lnTo>
                                <a:pt x="4427" y="319"/>
                              </a:lnTo>
                              <a:lnTo>
                                <a:pt x="4435" y="400"/>
                              </a:lnTo>
                              <a:lnTo>
                                <a:pt x="4444" y="301"/>
                              </a:lnTo>
                              <a:lnTo>
                                <a:pt x="4452" y="203"/>
                              </a:lnTo>
                              <a:lnTo>
                                <a:pt x="4461" y="137"/>
                              </a:lnTo>
                              <a:lnTo>
                                <a:pt x="4470" y="97"/>
                              </a:lnTo>
                              <a:lnTo>
                                <a:pt x="4478" y="119"/>
                              </a:lnTo>
                              <a:lnTo>
                                <a:pt x="4487" y="155"/>
                              </a:lnTo>
                              <a:lnTo>
                                <a:pt x="4496" y="174"/>
                              </a:lnTo>
                              <a:lnTo>
                                <a:pt x="4504" y="157"/>
                              </a:lnTo>
                              <a:lnTo>
                                <a:pt x="4513" y="143"/>
                              </a:lnTo>
                              <a:lnTo>
                                <a:pt x="4522" y="136"/>
                              </a:lnTo>
                              <a:lnTo>
                                <a:pt x="4530" y="178"/>
                              </a:lnTo>
                              <a:lnTo>
                                <a:pt x="4539" y="194"/>
                              </a:lnTo>
                              <a:lnTo>
                                <a:pt x="4548" y="146"/>
                              </a:lnTo>
                              <a:lnTo>
                                <a:pt x="4556" y="144"/>
                              </a:lnTo>
                              <a:lnTo>
                                <a:pt x="4565" y="158"/>
                              </a:lnTo>
                              <a:lnTo>
                                <a:pt x="4573" y="130"/>
                              </a:lnTo>
                              <a:lnTo>
                                <a:pt x="4582" y="119"/>
                              </a:lnTo>
                              <a:lnTo>
                                <a:pt x="4591" y="111"/>
                              </a:lnTo>
                              <a:lnTo>
                                <a:pt x="4599" y="126"/>
                              </a:lnTo>
                              <a:lnTo>
                                <a:pt x="4608" y="161"/>
                              </a:lnTo>
                              <a:lnTo>
                                <a:pt x="4617" y="165"/>
                              </a:lnTo>
                              <a:lnTo>
                                <a:pt x="4625" y="143"/>
                              </a:lnTo>
                              <a:lnTo>
                                <a:pt x="4634" y="116"/>
                              </a:lnTo>
                              <a:lnTo>
                                <a:pt x="4643" y="86"/>
                              </a:lnTo>
                              <a:lnTo>
                                <a:pt x="4651" y="95"/>
                              </a:lnTo>
                              <a:lnTo>
                                <a:pt x="4660" y="123"/>
                              </a:lnTo>
                              <a:lnTo>
                                <a:pt x="4669" y="119"/>
                              </a:lnTo>
                              <a:lnTo>
                                <a:pt x="4677" y="98"/>
                              </a:lnTo>
                              <a:lnTo>
                                <a:pt x="4686" y="111"/>
                              </a:lnTo>
                              <a:lnTo>
                                <a:pt x="4694" y="119"/>
                              </a:lnTo>
                              <a:lnTo>
                                <a:pt x="4703" y="151"/>
                              </a:lnTo>
                              <a:lnTo>
                                <a:pt x="4712" y="192"/>
                              </a:lnTo>
                              <a:lnTo>
                                <a:pt x="4720" y="171"/>
                              </a:lnTo>
                              <a:lnTo>
                                <a:pt x="4729" y="155"/>
                              </a:lnTo>
                              <a:lnTo>
                                <a:pt x="4738" y="122"/>
                              </a:lnTo>
                              <a:lnTo>
                                <a:pt x="4746" y="92"/>
                              </a:lnTo>
                              <a:lnTo>
                                <a:pt x="4755" y="105"/>
                              </a:lnTo>
                              <a:lnTo>
                                <a:pt x="4764" y="129"/>
                              </a:lnTo>
                              <a:lnTo>
                                <a:pt x="4772" y="123"/>
                              </a:lnTo>
                              <a:lnTo>
                                <a:pt x="4781" y="165"/>
                              </a:lnTo>
                              <a:lnTo>
                                <a:pt x="4790" y="348"/>
                              </a:lnTo>
                              <a:lnTo>
                                <a:pt x="4798" y="423"/>
                              </a:lnTo>
                              <a:lnTo>
                                <a:pt x="4807" y="262"/>
                              </a:lnTo>
                              <a:lnTo>
                                <a:pt x="4815" y="113"/>
                              </a:lnTo>
                              <a:lnTo>
                                <a:pt x="4824" y="93"/>
                              </a:lnTo>
                              <a:lnTo>
                                <a:pt x="4833" y="86"/>
                              </a:lnTo>
                              <a:lnTo>
                                <a:pt x="4841" y="76"/>
                              </a:lnTo>
                              <a:lnTo>
                                <a:pt x="4850" y="77"/>
                              </a:lnTo>
                              <a:lnTo>
                                <a:pt x="4859" y="83"/>
                              </a:lnTo>
                              <a:lnTo>
                                <a:pt x="4867" y="100"/>
                              </a:lnTo>
                              <a:lnTo>
                                <a:pt x="4876" y="88"/>
                              </a:lnTo>
                              <a:lnTo>
                                <a:pt x="4885" y="105"/>
                              </a:lnTo>
                              <a:lnTo>
                                <a:pt x="4893" y="132"/>
                              </a:lnTo>
                              <a:lnTo>
                                <a:pt x="4902" y="172"/>
                              </a:lnTo>
                              <a:lnTo>
                                <a:pt x="4910" y="231"/>
                              </a:lnTo>
                              <a:lnTo>
                                <a:pt x="4919" y="372"/>
                              </a:lnTo>
                              <a:lnTo>
                                <a:pt x="4928" y="359"/>
                              </a:lnTo>
                              <a:lnTo>
                                <a:pt x="4936" y="217"/>
                              </a:lnTo>
                              <a:lnTo>
                                <a:pt x="4945" y="146"/>
                              </a:lnTo>
                              <a:lnTo>
                                <a:pt x="4954" y="86"/>
                              </a:lnTo>
                              <a:lnTo>
                                <a:pt x="4962" y="88"/>
                              </a:lnTo>
                              <a:lnTo>
                                <a:pt x="4971" y="88"/>
                              </a:lnTo>
                              <a:lnTo>
                                <a:pt x="4980" y="117"/>
                              </a:lnTo>
                              <a:lnTo>
                                <a:pt x="4988" y="160"/>
                              </a:lnTo>
                              <a:lnTo>
                                <a:pt x="4997" y="179"/>
                              </a:lnTo>
                              <a:lnTo>
                                <a:pt x="5006" y="143"/>
                              </a:lnTo>
                              <a:lnTo>
                                <a:pt x="5014" y="104"/>
                              </a:lnTo>
                              <a:lnTo>
                                <a:pt x="5023" y="83"/>
                              </a:lnTo>
                              <a:lnTo>
                                <a:pt x="5031" y="116"/>
                              </a:lnTo>
                              <a:lnTo>
                                <a:pt x="5040" y="162"/>
                              </a:lnTo>
                              <a:lnTo>
                                <a:pt x="5049" y="164"/>
                              </a:lnTo>
                              <a:lnTo>
                                <a:pt x="5057" y="112"/>
                              </a:lnTo>
                              <a:lnTo>
                                <a:pt x="5066" y="99"/>
                              </a:lnTo>
                              <a:lnTo>
                                <a:pt x="5075" y="124"/>
                              </a:lnTo>
                              <a:lnTo>
                                <a:pt x="5083" y="117"/>
                              </a:lnTo>
                              <a:lnTo>
                                <a:pt x="5092" y="107"/>
                              </a:lnTo>
                              <a:lnTo>
                                <a:pt x="5101" y="92"/>
                              </a:lnTo>
                              <a:lnTo>
                                <a:pt x="5109" y="87"/>
                              </a:lnTo>
                              <a:lnTo>
                                <a:pt x="5118" y="104"/>
                              </a:lnTo>
                              <a:lnTo>
                                <a:pt x="5127" y="107"/>
                              </a:lnTo>
                              <a:lnTo>
                                <a:pt x="5135" y="100"/>
                              </a:lnTo>
                              <a:lnTo>
                                <a:pt x="5144" y="89"/>
                              </a:lnTo>
                              <a:lnTo>
                                <a:pt x="5152" y="127"/>
                              </a:lnTo>
                              <a:lnTo>
                                <a:pt x="5161" y="119"/>
                              </a:lnTo>
                              <a:lnTo>
                                <a:pt x="5170" y="117"/>
                              </a:lnTo>
                              <a:lnTo>
                                <a:pt x="5178" y="252"/>
                              </a:lnTo>
                              <a:lnTo>
                                <a:pt x="5187" y="480"/>
                              </a:lnTo>
                              <a:lnTo>
                                <a:pt x="5196" y="475"/>
                              </a:lnTo>
                              <a:lnTo>
                                <a:pt x="5204" y="224"/>
                              </a:lnTo>
                              <a:lnTo>
                                <a:pt x="5213" y="122"/>
                              </a:lnTo>
                              <a:lnTo>
                                <a:pt x="5222" y="163"/>
                              </a:lnTo>
                              <a:lnTo>
                                <a:pt x="5230" y="285"/>
                              </a:lnTo>
                              <a:lnTo>
                                <a:pt x="5239" y="423"/>
                              </a:lnTo>
                              <a:lnTo>
                                <a:pt x="5248" y="398"/>
                              </a:lnTo>
                              <a:lnTo>
                                <a:pt x="5256" y="239"/>
                              </a:lnTo>
                              <a:lnTo>
                                <a:pt x="5265" y="218"/>
                              </a:lnTo>
                              <a:lnTo>
                                <a:pt x="5273" y="395"/>
                              </a:lnTo>
                              <a:lnTo>
                                <a:pt x="5282" y="587"/>
                              </a:lnTo>
                              <a:lnTo>
                                <a:pt x="5291" y="442"/>
                              </a:lnTo>
                              <a:lnTo>
                                <a:pt x="5299" y="213"/>
                              </a:lnTo>
                              <a:lnTo>
                                <a:pt x="5308" y="120"/>
                              </a:lnTo>
                              <a:lnTo>
                                <a:pt x="5317" y="148"/>
                              </a:lnTo>
                              <a:lnTo>
                                <a:pt x="5325" y="254"/>
                              </a:lnTo>
                              <a:lnTo>
                                <a:pt x="5334" y="313"/>
                              </a:lnTo>
                              <a:lnTo>
                                <a:pt x="5343" y="206"/>
                              </a:lnTo>
                              <a:lnTo>
                                <a:pt x="5351" y="119"/>
                              </a:lnTo>
                              <a:lnTo>
                                <a:pt x="5360" y="107"/>
                              </a:lnTo>
                              <a:lnTo>
                                <a:pt x="5369" y="95"/>
                              </a:lnTo>
                              <a:lnTo>
                                <a:pt x="5377" y="89"/>
                              </a:lnTo>
                              <a:lnTo>
                                <a:pt x="5386" y="83"/>
                              </a:lnTo>
                              <a:lnTo>
                                <a:pt x="5394" y="100"/>
                              </a:lnTo>
                              <a:lnTo>
                                <a:pt x="5403" y="131"/>
                              </a:lnTo>
                              <a:lnTo>
                                <a:pt x="5412" y="160"/>
                              </a:lnTo>
                              <a:lnTo>
                                <a:pt x="5420" y="124"/>
                              </a:lnTo>
                              <a:lnTo>
                                <a:pt x="5429" y="107"/>
                              </a:lnTo>
                              <a:lnTo>
                                <a:pt x="5438" y="114"/>
                              </a:lnTo>
                              <a:lnTo>
                                <a:pt x="5446" y="145"/>
                              </a:lnTo>
                              <a:lnTo>
                                <a:pt x="5455" y="145"/>
                              </a:lnTo>
                              <a:lnTo>
                                <a:pt x="5464" y="110"/>
                              </a:lnTo>
                              <a:lnTo>
                                <a:pt x="5472" y="95"/>
                              </a:lnTo>
                              <a:lnTo>
                                <a:pt x="5481" y="87"/>
                              </a:lnTo>
                              <a:lnTo>
                                <a:pt x="5490" y="111"/>
                              </a:lnTo>
                              <a:lnTo>
                                <a:pt x="5498" y="134"/>
                              </a:lnTo>
                              <a:lnTo>
                                <a:pt x="5507" y="148"/>
                              </a:lnTo>
                              <a:lnTo>
                                <a:pt x="5515" y="133"/>
                              </a:lnTo>
                              <a:lnTo>
                                <a:pt x="5524" y="108"/>
                              </a:lnTo>
                              <a:lnTo>
                                <a:pt x="5533" y="122"/>
                              </a:lnTo>
                              <a:lnTo>
                                <a:pt x="5541" y="131"/>
                              </a:lnTo>
                              <a:lnTo>
                                <a:pt x="5550" y="134"/>
                              </a:lnTo>
                              <a:lnTo>
                                <a:pt x="5559" y="127"/>
                              </a:lnTo>
                              <a:lnTo>
                                <a:pt x="5567" y="126"/>
                              </a:lnTo>
                              <a:lnTo>
                                <a:pt x="5576" y="132"/>
                              </a:lnTo>
                              <a:lnTo>
                                <a:pt x="5585" y="112"/>
                              </a:lnTo>
                              <a:lnTo>
                                <a:pt x="5593" y="118"/>
                              </a:lnTo>
                              <a:lnTo>
                                <a:pt x="5602" y="118"/>
                              </a:lnTo>
                              <a:lnTo>
                                <a:pt x="5610" y="110"/>
                              </a:lnTo>
                              <a:lnTo>
                                <a:pt x="5619" y="98"/>
                              </a:lnTo>
                              <a:lnTo>
                                <a:pt x="5628" y="118"/>
                              </a:lnTo>
                              <a:lnTo>
                                <a:pt x="5636" y="104"/>
                              </a:lnTo>
                              <a:lnTo>
                                <a:pt x="5645" y="175"/>
                              </a:lnTo>
                              <a:lnTo>
                                <a:pt x="5654" y="384"/>
                              </a:lnTo>
                              <a:lnTo>
                                <a:pt x="5662" y="604"/>
                              </a:lnTo>
                              <a:lnTo>
                                <a:pt x="5671" y="620"/>
                              </a:lnTo>
                              <a:lnTo>
                                <a:pt x="5680" y="397"/>
                              </a:lnTo>
                              <a:lnTo>
                                <a:pt x="5688" y="213"/>
                              </a:lnTo>
                              <a:lnTo>
                                <a:pt x="5697" y="151"/>
                              </a:lnTo>
                              <a:lnTo>
                                <a:pt x="5706" y="145"/>
                              </a:lnTo>
                              <a:lnTo>
                                <a:pt x="5714" y="145"/>
                              </a:lnTo>
                              <a:lnTo>
                                <a:pt x="5723" y="145"/>
                              </a:lnTo>
                              <a:lnTo>
                                <a:pt x="5731" y="162"/>
                              </a:lnTo>
                              <a:lnTo>
                                <a:pt x="5740" y="139"/>
                              </a:lnTo>
                              <a:lnTo>
                                <a:pt x="5749" y="109"/>
                              </a:lnTo>
                              <a:lnTo>
                                <a:pt x="5757" y="95"/>
                              </a:lnTo>
                              <a:lnTo>
                                <a:pt x="5766" y="108"/>
                              </a:lnTo>
                              <a:lnTo>
                                <a:pt x="5775" y="113"/>
                              </a:lnTo>
                              <a:lnTo>
                                <a:pt x="5783" y="124"/>
                              </a:lnTo>
                              <a:lnTo>
                                <a:pt x="5792" y="161"/>
                              </a:lnTo>
                              <a:lnTo>
                                <a:pt x="5801" y="234"/>
                              </a:lnTo>
                              <a:lnTo>
                                <a:pt x="5809" y="246"/>
                              </a:lnTo>
                              <a:lnTo>
                                <a:pt x="5818" y="203"/>
                              </a:lnTo>
                              <a:lnTo>
                                <a:pt x="5827" y="249"/>
                              </a:lnTo>
                              <a:lnTo>
                                <a:pt x="5835" y="440"/>
                              </a:lnTo>
                              <a:lnTo>
                                <a:pt x="5844" y="536"/>
                              </a:lnTo>
                              <a:lnTo>
                                <a:pt x="5852" y="373"/>
                              </a:lnTo>
                              <a:lnTo>
                                <a:pt x="5861" y="210"/>
                              </a:lnTo>
                              <a:lnTo>
                                <a:pt x="5870" y="155"/>
                              </a:lnTo>
                              <a:lnTo>
                                <a:pt x="5878" y="162"/>
                              </a:lnTo>
                              <a:lnTo>
                                <a:pt x="5887" y="203"/>
                              </a:lnTo>
                              <a:lnTo>
                                <a:pt x="5896" y="258"/>
                              </a:lnTo>
                              <a:lnTo>
                                <a:pt x="5904" y="218"/>
                              </a:lnTo>
                              <a:lnTo>
                                <a:pt x="5913" y="150"/>
                              </a:lnTo>
                              <a:lnTo>
                                <a:pt x="5922" y="127"/>
                              </a:lnTo>
                              <a:lnTo>
                                <a:pt x="5930" y="137"/>
                              </a:lnTo>
                              <a:lnTo>
                                <a:pt x="5939" y="140"/>
                              </a:lnTo>
                              <a:lnTo>
                                <a:pt x="5948" y="126"/>
                              </a:lnTo>
                              <a:lnTo>
                                <a:pt x="5956" y="99"/>
                              </a:lnTo>
                              <a:lnTo>
                                <a:pt x="5965" y="94"/>
                              </a:lnTo>
                              <a:lnTo>
                                <a:pt x="5973" y="99"/>
                              </a:lnTo>
                              <a:lnTo>
                                <a:pt x="5982" y="113"/>
                              </a:lnTo>
                              <a:lnTo>
                                <a:pt x="5991" y="113"/>
                              </a:lnTo>
                              <a:lnTo>
                                <a:pt x="5999" y="171"/>
                              </a:lnTo>
                              <a:lnTo>
                                <a:pt x="6008" y="284"/>
                              </a:lnTo>
                              <a:lnTo>
                                <a:pt x="6017" y="413"/>
                              </a:lnTo>
                              <a:lnTo>
                                <a:pt x="6025" y="415"/>
                              </a:lnTo>
                              <a:lnTo>
                                <a:pt x="6034" y="325"/>
                              </a:lnTo>
                              <a:lnTo>
                                <a:pt x="6043" y="282"/>
                              </a:lnTo>
                              <a:lnTo>
                                <a:pt x="6051" y="214"/>
                              </a:lnTo>
                              <a:lnTo>
                                <a:pt x="6060" y="181"/>
                              </a:lnTo>
                              <a:lnTo>
                                <a:pt x="6069" y="169"/>
                              </a:lnTo>
                              <a:lnTo>
                                <a:pt x="6077" y="190"/>
                              </a:lnTo>
                              <a:lnTo>
                                <a:pt x="6086" y="251"/>
                              </a:lnTo>
                              <a:lnTo>
                                <a:pt x="6094" y="322"/>
                              </a:lnTo>
                              <a:lnTo>
                                <a:pt x="6103" y="456"/>
                              </a:lnTo>
                              <a:lnTo>
                                <a:pt x="6112" y="403"/>
                              </a:lnTo>
                              <a:lnTo>
                                <a:pt x="6120" y="269"/>
                              </a:lnTo>
                              <a:lnTo>
                                <a:pt x="6129" y="237"/>
                              </a:lnTo>
                              <a:lnTo>
                                <a:pt x="6138" y="219"/>
                              </a:lnTo>
                              <a:lnTo>
                                <a:pt x="6146" y="156"/>
                              </a:lnTo>
                              <a:lnTo>
                                <a:pt x="6155" y="135"/>
                              </a:lnTo>
                              <a:lnTo>
                                <a:pt x="6164" y="122"/>
                              </a:lnTo>
                              <a:lnTo>
                                <a:pt x="6172" y="126"/>
                              </a:lnTo>
                              <a:lnTo>
                                <a:pt x="6181" y="171"/>
                              </a:lnTo>
                              <a:lnTo>
                                <a:pt x="6189" y="285"/>
                              </a:lnTo>
                              <a:lnTo>
                                <a:pt x="6198" y="389"/>
                              </a:lnTo>
                              <a:lnTo>
                                <a:pt x="6207" y="354"/>
                              </a:lnTo>
                              <a:lnTo>
                                <a:pt x="6215" y="220"/>
                              </a:lnTo>
                              <a:lnTo>
                                <a:pt x="6224" y="155"/>
                              </a:lnTo>
                              <a:lnTo>
                                <a:pt x="6233" y="147"/>
                              </a:lnTo>
                              <a:lnTo>
                                <a:pt x="6241" y="143"/>
                              </a:lnTo>
                              <a:lnTo>
                                <a:pt x="6250" y="137"/>
                              </a:lnTo>
                              <a:lnTo>
                                <a:pt x="6259" y="137"/>
                              </a:lnTo>
                              <a:lnTo>
                                <a:pt x="6267" y="146"/>
                              </a:lnTo>
                              <a:lnTo>
                                <a:pt x="6276" y="153"/>
                              </a:lnTo>
                              <a:lnTo>
                                <a:pt x="6285" y="133"/>
                              </a:lnTo>
                              <a:lnTo>
                                <a:pt x="6293" y="110"/>
                              </a:lnTo>
                              <a:lnTo>
                                <a:pt x="6302" y="116"/>
                              </a:lnTo>
                              <a:lnTo>
                                <a:pt x="6310" y="149"/>
                              </a:lnTo>
                              <a:lnTo>
                                <a:pt x="6319" y="169"/>
                              </a:lnTo>
                              <a:lnTo>
                                <a:pt x="6328" y="160"/>
                              </a:lnTo>
                              <a:lnTo>
                                <a:pt x="6336" y="169"/>
                              </a:lnTo>
                              <a:lnTo>
                                <a:pt x="6345" y="191"/>
                              </a:lnTo>
                              <a:lnTo>
                                <a:pt x="6354" y="174"/>
                              </a:lnTo>
                              <a:lnTo>
                                <a:pt x="6362" y="165"/>
                              </a:lnTo>
                              <a:lnTo>
                                <a:pt x="6371" y="164"/>
                              </a:lnTo>
                              <a:lnTo>
                                <a:pt x="6380" y="197"/>
                              </a:lnTo>
                              <a:lnTo>
                                <a:pt x="6388" y="213"/>
                              </a:lnTo>
                              <a:lnTo>
                                <a:pt x="6397" y="218"/>
                              </a:lnTo>
                              <a:lnTo>
                                <a:pt x="6406" y="199"/>
                              </a:lnTo>
                              <a:lnTo>
                                <a:pt x="6414" y="196"/>
                              </a:lnTo>
                              <a:lnTo>
                                <a:pt x="6423" y="170"/>
                              </a:lnTo>
                              <a:lnTo>
                                <a:pt x="6431" y="158"/>
                              </a:lnTo>
                              <a:lnTo>
                                <a:pt x="6440" y="170"/>
                              </a:lnTo>
                              <a:lnTo>
                                <a:pt x="6449" y="212"/>
                              </a:lnTo>
                              <a:lnTo>
                                <a:pt x="6457" y="226"/>
                              </a:lnTo>
                              <a:lnTo>
                                <a:pt x="6466" y="230"/>
                              </a:lnTo>
                              <a:lnTo>
                                <a:pt x="6475" y="268"/>
                              </a:lnTo>
                              <a:lnTo>
                                <a:pt x="6483" y="348"/>
                              </a:lnTo>
                              <a:lnTo>
                                <a:pt x="6492" y="348"/>
                              </a:lnTo>
                              <a:lnTo>
                                <a:pt x="6501" y="250"/>
                              </a:lnTo>
                              <a:lnTo>
                                <a:pt x="6509" y="192"/>
                              </a:lnTo>
                              <a:lnTo>
                                <a:pt x="6518" y="187"/>
                              </a:lnTo>
                              <a:lnTo>
                                <a:pt x="6527" y="208"/>
                              </a:lnTo>
                              <a:lnTo>
                                <a:pt x="6535" y="213"/>
                              </a:lnTo>
                              <a:lnTo>
                                <a:pt x="6544" y="221"/>
                              </a:lnTo>
                              <a:lnTo>
                                <a:pt x="6552" y="355"/>
                              </a:lnTo>
                              <a:lnTo>
                                <a:pt x="6561" y="745"/>
                              </a:lnTo>
                              <a:lnTo>
                                <a:pt x="6570" y="978"/>
                              </a:lnTo>
                              <a:lnTo>
                                <a:pt x="6578" y="683"/>
                              </a:lnTo>
                              <a:lnTo>
                                <a:pt x="6587" y="329"/>
                              </a:lnTo>
                              <a:lnTo>
                                <a:pt x="6596" y="214"/>
                              </a:lnTo>
                              <a:lnTo>
                                <a:pt x="6604" y="214"/>
                              </a:lnTo>
                              <a:lnTo>
                                <a:pt x="6613" y="193"/>
                              </a:lnTo>
                              <a:lnTo>
                                <a:pt x="6622" y="179"/>
                              </a:lnTo>
                              <a:lnTo>
                                <a:pt x="6630" y="157"/>
                              </a:lnTo>
                              <a:lnTo>
                                <a:pt x="6639" y="172"/>
                              </a:lnTo>
                              <a:lnTo>
                                <a:pt x="6648" y="169"/>
                              </a:lnTo>
                              <a:lnTo>
                                <a:pt x="6656" y="162"/>
                              </a:lnTo>
                              <a:lnTo>
                                <a:pt x="6665" y="164"/>
                              </a:lnTo>
                              <a:lnTo>
                                <a:pt x="6673" y="163"/>
                              </a:lnTo>
                              <a:lnTo>
                                <a:pt x="6682" y="193"/>
                              </a:lnTo>
                              <a:lnTo>
                                <a:pt x="6691" y="254"/>
                              </a:lnTo>
                              <a:lnTo>
                                <a:pt x="6699" y="451"/>
                              </a:lnTo>
                              <a:lnTo>
                                <a:pt x="6708" y="740"/>
                              </a:lnTo>
                              <a:lnTo>
                                <a:pt x="6717" y="656"/>
                              </a:lnTo>
                              <a:lnTo>
                                <a:pt x="6725" y="379"/>
                              </a:lnTo>
                              <a:lnTo>
                                <a:pt x="6734" y="271"/>
                              </a:lnTo>
                              <a:lnTo>
                                <a:pt x="6743" y="295"/>
                              </a:lnTo>
                              <a:lnTo>
                                <a:pt x="6751" y="312"/>
                              </a:lnTo>
                              <a:lnTo>
                                <a:pt x="6760" y="285"/>
                              </a:lnTo>
                              <a:lnTo>
                                <a:pt x="6768" y="356"/>
                              </a:lnTo>
                              <a:lnTo>
                                <a:pt x="6777" y="605"/>
                              </a:lnTo>
                              <a:lnTo>
                                <a:pt x="6786" y="717"/>
                              </a:lnTo>
                              <a:lnTo>
                                <a:pt x="6794" y="542"/>
                              </a:lnTo>
                              <a:lnTo>
                                <a:pt x="6803" y="410"/>
                              </a:lnTo>
                              <a:lnTo>
                                <a:pt x="6812" y="403"/>
                              </a:lnTo>
                              <a:lnTo>
                                <a:pt x="6820" y="308"/>
                              </a:lnTo>
                              <a:lnTo>
                                <a:pt x="6829" y="228"/>
                              </a:lnTo>
                              <a:lnTo>
                                <a:pt x="6838" y="227"/>
                              </a:lnTo>
                              <a:lnTo>
                                <a:pt x="6846" y="238"/>
                              </a:lnTo>
                              <a:lnTo>
                                <a:pt x="6855" y="225"/>
                              </a:lnTo>
                              <a:lnTo>
                                <a:pt x="6864" y="262"/>
                              </a:lnTo>
                              <a:lnTo>
                                <a:pt x="6872" y="315"/>
                              </a:lnTo>
                              <a:lnTo>
                                <a:pt x="6881" y="401"/>
                              </a:lnTo>
                              <a:lnTo>
                                <a:pt x="6889" y="455"/>
                              </a:lnTo>
                              <a:lnTo>
                                <a:pt x="6898" y="424"/>
                              </a:lnTo>
                              <a:lnTo>
                                <a:pt x="6907" y="331"/>
                              </a:lnTo>
                              <a:lnTo>
                                <a:pt x="6915" y="236"/>
                              </a:lnTo>
                              <a:lnTo>
                                <a:pt x="6924" y="256"/>
                              </a:lnTo>
                              <a:lnTo>
                                <a:pt x="6933" y="323"/>
                              </a:lnTo>
                              <a:lnTo>
                                <a:pt x="6941" y="480"/>
                              </a:lnTo>
                              <a:lnTo>
                                <a:pt x="6950" y="623"/>
                              </a:lnTo>
                              <a:lnTo>
                                <a:pt x="6959" y="538"/>
                              </a:lnTo>
                              <a:lnTo>
                                <a:pt x="6967" y="416"/>
                              </a:lnTo>
                              <a:lnTo>
                                <a:pt x="6976" y="454"/>
                              </a:lnTo>
                              <a:lnTo>
                                <a:pt x="6985" y="588"/>
                              </a:lnTo>
                              <a:lnTo>
                                <a:pt x="6993" y="563"/>
                              </a:lnTo>
                              <a:lnTo>
                                <a:pt x="7002" y="384"/>
                              </a:lnTo>
                              <a:lnTo>
                                <a:pt x="7010" y="269"/>
                              </a:lnTo>
                              <a:lnTo>
                                <a:pt x="7019" y="302"/>
                              </a:lnTo>
                              <a:lnTo>
                                <a:pt x="7028" y="718"/>
                              </a:lnTo>
                              <a:lnTo>
                                <a:pt x="7036" y="2626"/>
                              </a:lnTo>
                              <a:lnTo>
                                <a:pt x="7045" y="6184"/>
                              </a:lnTo>
                              <a:lnTo>
                                <a:pt x="7054" y="5965"/>
                              </a:lnTo>
                              <a:lnTo>
                                <a:pt x="7062" y="2486"/>
                              </a:lnTo>
                              <a:lnTo>
                                <a:pt x="7071" y="812"/>
                              </a:lnTo>
                              <a:lnTo>
                                <a:pt x="7080" y="475"/>
                              </a:lnTo>
                              <a:lnTo>
                                <a:pt x="7088" y="508"/>
                              </a:lnTo>
                              <a:lnTo>
                                <a:pt x="7097" y="606"/>
                              </a:lnTo>
                              <a:lnTo>
                                <a:pt x="7106" y="578"/>
                              </a:lnTo>
                              <a:lnTo>
                                <a:pt x="7114" y="494"/>
                              </a:lnTo>
                              <a:lnTo>
                                <a:pt x="7123" y="396"/>
                              </a:lnTo>
                              <a:lnTo>
                                <a:pt x="7131" y="334"/>
                              </a:lnTo>
                              <a:lnTo>
                                <a:pt x="7140" y="387"/>
                              </a:lnTo>
                              <a:lnTo>
                                <a:pt x="7149" y="568"/>
                              </a:lnTo>
                              <a:lnTo>
                                <a:pt x="7157" y="612"/>
                              </a:lnTo>
                              <a:lnTo>
                                <a:pt x="7166" y="580"/>
                              </a:lnTo>
                              <a:lnTo>
                                <a:pt x="7175" y="589"/>
                              </a:lnTo>
                              <a:lnTo>
                                <a:pt x="7183" y="563"/>
                              </a:lnTo>
                              <a:lnTo>
                                <a:pt x="7192" y="470"/>
                              </a:lnTo>
                              <a:lnTo>
                                <a:pt x="7201" y="346"/>
                              </a:lnTo>
                              <a:lnTo>
                                <a:pt x="7209" y="294"/>
                              </a:lnTo>
                              <a:lnTo>
                                <a:pt x="7218" y="306"/>
                              </a:lnTo>
                              <a:lnTo>
                                <a:pt x="7227" y="319"/>
                              </a:lnTo>
                              <a:lnTo>
                                <a:pt x="7235" y="306"/>
                              </a:lnTo>
                              <a:lnTo>
                                <a:pt x="7244" y="379"/>
                              </a:lnTo>
                              <a:lnTo>
                                <a:pt x="7252" y="524"/>
                              </a:lnTo>
                              <a:lnTo>
                                <a:pt x="7261" y="649"/>
                              </a:lnTo>
                              <a:lnTo>
                                <a:pt x="7270" y="699"/>
                              </a:lnTo>
                              <a:lnTo>
                                <a:pt x="7278" y="622"/>
                              </a:lnTo>
                              <a:lnTo>
                                <a:pt x="7287" y="556"/>
                              </a:lnTo>
                              <a:lnTo>
                                <a:pt x="7296" y="729"/>
                              </a:lnTo>
                              <a:lnTo>
                                <a:pt x="7304" y="2043"/>
                              </a:lnTo>
                              <a:lnTo>
                                <a:pt x="7313" y="4043"/>
                              </a:lnTo>
                              <a:lnTo>
                                <a:pt x="7322" y="3606"/>
                              </a:lnTo>
                              <a:lnTo>
                                <a:pt x="7330" y="1696"/>
                              </a:lnTo>
                              <a:lnTo>
                                <a:pt x="7339" y="886"/>
                              </a:lnTo>
                              <a:lnTo>
                                <a:pt x="7348" y="643"/>
                              </a:lnTo>
                              <a:lnTo>
                                <a:pt x="7356" y="451"/>
                              </a:lnTo>
                              <a:lnTo>
                                <a:pt x="7365" y="372"/>
                              </a:lnTo>
                              <a:lnTo>
                                <a:pt x="7373" y="473"/>
                              </a:lnTo>
                              <a:lnTo>
                                <a:pt x="7382" y="984"/>
                              </a:lnTo>
                              <a:lnTo>
                                <a:pt x="7391" y="1572"/>
                              </a:lnTo>
                              <a:lnTo>
                                <a:pt x="7399" y="1282"/>
                              </a:lnTo>
                              <a:lnTo>
                                <a:pt x="7408" y="727"/>
                              </a:lnTo>
                              <a:lnTo>
                                <a:pt x="7417" y="565"/>
                              </a:lnTo>
                              <a:lnTo>
                                <a:pt x="7425" y="532"/>
                              </a:lnTo>
                              <a:lnTo>
                                <a:pt x="7434" y="449"/>
                              </a:lnTo>
                              <a:lnTo>
                                <a:pt x="7443" y="415"/>
                              </a:lnTo>
                              <a:lnTo>
                                <a:pt x="7451" y="560"/>
                              </a:lnTo>
                              <a:lnTo>
                                <a:pt x="7460" y="830"/>
                              </a:lnTo>
                              <a:lnTo>
                                <a:pt x="7468" y="958"/>
                              </a:lnTo>
                              <a:lnTo>
                                <a:pt x="7477" y="947"/>
                              </a:lnTo>
                              <a:lnTo>
                                <a:pt x="7486" y="897"/>
                              </a:lnTo>
                              <a:lnTo>
                                <a:pt x="7494" y="677"/>
                              </a:lnTo>
                              <a:lnTo>
                                <a:pt x="7503" y="456"/>
                              </a:lnTo>
                              <a:lnTo>
                                <a:pt x="7512" y="409"/>
                              </a:lnTo>
                              <a:lnTo>
                                <a:pt x="7520" y="578"/>
                              </a:lnTo>
                              <a:lnTo>
                                <a:pt x="7529" y="759"/>
                              </a:lnTo>
                              <a:lnTo>
                                <a:pt x="7538" y="663"/>
                              </a:lnTo>
                              <a:lnTo>
                                <a:pt x="7546" y="614"/>
                              </a:lnTo>
                              <a:lnTo>
                                <a:pt x="7555" y="1029"/>
                              </a:lnTo>
                              <a:lnTo>
                                <a:pt x="7564" y="1803"/>
                              </a:lnTo>
                              <a:lnTo>
                                <a:pt x="7572" y="1837"/>
                              </a:lnTo>
                              <a:lnTo>
                                <a:pt x="7581" y="984"/>
                              </a:lnTo>
                              <a:lnTo>
                                <a:pt x="7589" y="449"/>
                              </a:lnTo>
                              <a:lnTo>
                                <a:pt x="7598" y="354"/>
                              </a:lnTo>
                              <a:lnTo>
                                <a:pt x="7607" y="347"/>
                              </a:lnTo>
                              <a:lnTo>
                                <a:pt x="7615" y="379"/>
                              </a:lnTo>
                              <a:lnTo>
                                <a:pt x="7624" y="415"/>
                              </a:lnTo>
                              <a:lnTo>
                                <a:pt x="7633" y="419"/>
                              </a:lnTo>
                              <a:lnTo>
                                <a:pt x="7641" y="422"/>
                              </a:lnTo>
                              <a:lnTo>
                                <a:pt x="7650" y="438"/>
                              </a:lnTo>
                              <a:lnTo>
                                <a:pt x="7659" y="473"/>
                              </a:lnTo>
                              <a:lnTo>
                                <a:pt x="7667" y="547"/>
                              </a:lnTo>
                              <a:lnTo>
                                <a:pt x="7676" y="687"/>
                              </a:lnTo>
                              <a:lnTo>
                                <a:pt x="7685" y="1117"/>
                              </a:lnTo>
                              <a:lnTo>
                                <a:pt x="7693" y="2251"/>
                              </a:lnTo>
                              <a:lnTo>
                                <a:pt x="7702" y="2483"/>
                              </a:lnTo>
                              <a:lnTo>
                                <a:pt x="7710" y="1554"/>
                              </a:lnTo>
                              <a:lnTo>
                                <a:pt x="7719" y="878"/>
                              </a:lnTo>
                              <a:lnTo>
                                <a:pt x="7728" y="637"/>
                              </a:lnTo>
                              <a:lnTo>
                                <a:pt x="7736" y="708"/>
                              </a:lnTo>
                              <a:lnTo>
                                <a:pt x="7745" y="902"/>
                              </a:lnTo>
                              <a:lnTo>
                                <a:pt x="7754" y="857"/>
                              </a:lnTo>
                              <a:lnTo>
                                <a:pt x="7762" y="872"/>
                              </a:lnTo>
                              <a:lnTo>
                                <a:pt x="7771" y="1758"/>
                              </a:lnTo>
                              <a:lnTo>
                                <a:pt x="7780" y="2838"/>
                              </a:lnTo>
                              <a:lnTo>
                                <a:pt x="7788" y="2391"/>
                              </a:lnTo>
                              <a:lnTo>
                                <a:pt x="7797" y="1220"/>
                              </a:lnTo>
                              <a:lnTo>
                                <a:pt x="7806" y="926"/>
                              </a:lnTo>
                              <a:lnTo>
                                <a:pt x="7814" y="1644"/>
                              </a:lnTo>
                              <a:lnTo>
                                <a:pt x="7823" y="3167"/>
                              </a:lnTo>
                              <a:lnTo>
                                <a:pt x="7831" y="3361"/>
                              </a:lnTo>
                              <a:lnTo>
                                <a:pt x="7840" y="1842"/>
                              </a:lnTo>
                              <a:lnTo>
                                <a:pt x="7849" y="973"/>
                              </a:lnTo>
                              <a:lnTo>
                                <a:pt x="7857" y="947"/>
                              </a:lnTo>
                              <a:lnTo>
                                <a:pt x="7866" y="1047"/>
                              </a:lnTo>
                              <a:lnTo>
                                <a:pt x="7875" y="1363"/>
                              </a:lnTo>
                              <a:lnTo>
                                <a:pt x="7883" y="1849"/>
                              </a:lnTo>
                              <a:lnTo>
                                <a:pt x="7892" y="1692"/>
                              </a:lnTo>
                              <a:lnTo>
                                <a:pt x="7901" y="1009"/>
                              </a:lnTo>
                              <a:lnTo>
                                <a:pt x="7909" y="596"/>
                              </a:lnTo>
                              <a:lnTo>
                                <a:pt x="7918" y="573"/>
                              </a:lnTo>
                              <a:lnTo>
                                <a:pt x="7927" y="755"/>
                              </a:lnTo>
                              <a:lnTo>
                                <a:pt x="7935" y="1071"/>
                              </a:lnTo>
                              <a:lnTo>
                                <a:pt x="7944" y="1229"/>
                              </a:lnTo>
                              <a:lnTo>
                                <a:pt x="7952" y="1066"/>
                              </a:lnTo>
                              <a:lnTo>
                                <a:pt x="7961" y="901"/>
                              </a:lnTo>
                              <a:lnTo>
                                <a:pt x="7970" y="1087"/>
                              </a:lnTo>
                              <a:lnTo>
                                <a:pt x="7978" y="1284"/>
                              </a:lnTo>
                              <a:lnTo>
                                <a:pt x="7987" y="1210"/>
                              </a:lnTo>
                              <a:lnTo>
                                <a:pt x="7996" y="1139"/>
                              </a:lnTo>
                              <a:lnTo>
                                <a:pt x="8004" y="989"/>
                              </a:lnTo>
                              <a:lnTo>
                                <a:pt x="8013" y="775"/>
                              </a:lnTo>
                              <a:lnTo>
                                <a:pt x="8022" y="597"/>
                              </a:lnTo>
                              <a:lnTo>
                                <a:pt x="8030" y="581"/>
                              </a:lnTo>
                              <a:lnTo>
                                <a:pt x="8039" y="673"/>
                              </a:lnTo>
                              <a:lnTo>
                                <a:pt x="8047" y="798"/>
                              </a:lnTo>
                              <a:lnTo>
                                <a:pt x="8056" y="899"/>
                              </a:lnTo>
                              <a:lnTo>
                                <a:pt x="8065" y="1534"/>
                              </a:lnTo>
                              <a:lnTo>
                                <a:pt x="8073" y="1924"/>
                              </a:lnTo>
                              <a:lnTo>
                                <a:pt x="8082" y="1529"/>
                              </a:lnTo>
                              <a:lnTo>
                                <a:pt x="8091" y="1523"/>
                              </a:lnTo>
                              <a:lnTo>
                                <a:pt x="8099" y="2151"/>
                              </a:lnTo>
                              <a:lnTo>
                                <a:pt x="8108" y="2144"/>
                              </a:lnTo>
                              <a:lnTo>
                                <a:pt x="8117" y="1460"/>
                              </a:lnTo>
                              <a:lnTo>
                                <a:pt x="8125" y="1361"/>
                              </a:lnTo>
                              <a:lnTo>
                                <a:pt x="8134" y="1465"/>
                              </a:lnTo>
                              <a:lnTo>
                                <a:pt x="8143" y="1209"/>
                              </a:lnTo>
                              <a:lnTo>
                                <a:pt x="8151" y="803"/>
                              </a:lnTo>
                              <a:lnTo>
                                <a:pt x="8160" y="801"/>
                              </a:lnTo>
                              <a:lnTo>
                                <a:pt x="8168" y="958"/>
                              </a:lnTo>
                              <a:lnTo>
                                <a:pt x="8177" y="859"/>
                              </a:lnTo>
                              <a:lnTo>
                                <a:pt x="8186" y="788"/>
                              </a:lnTo>
                              <a:lnTo>
                                <a:pt x="8194" y="852"/>
                              </a:lnTo>
                              <a:lnTo>
                                <a:pt x="8203" y="712"/>
                              </a:lnTo>
                              <a:lnTo>
                                <a:pt x="8212" y="616"/>
                              </a:lnTo>
                              <a:lnTo>
                                <a:pt x="8220" y="641"/>
                              </a:lnTo>
                              <a:lnTo>
                                <a:pt x="8229" y="599"/>
                              </a:lnTo>
                              <a:lnTo>
                                <a:pt x="8238" y="548"/>
                              </a:lnTo>
                              <a:lnTo>
                                <a:pt x="8246" y="670"/>
                              </a:lnTo>
                              <a:lnTo>
                                <a:pt x="8255" y="1024"/>
                              </a:lnTo>
                              <a:lnTo>
                                <a:pt x="8264" y="1391"/>
                              </a:lnTo>
                              <a:lnTo>
                                <a:pt x="8272" y="1209"/>
                              </a:lnTo>
                              <a:lnTo>
                                <a:pt x="8281" y="844"/>
                              </a:lnTo>
                              <a:lnTo>
                                <a:pt x="8289" y="727"/>
                              </a:lnTo>
                              <a:lnTo>
                                <a:pt x="8298" y="917"/>
                              </a:lnTo>
                              <a:lnTo>
                                <a:pt x="8307" y="1369"/>
                              </a:lnTo>
                              <a:lnTo>
                                <a:pt x="8315" y="1520"/>
                              </a:lnTo>
                              <a:lnTo>
                                <a:pt x="8324" y="1109"/>
                              </a:lnTo>
                              <a:lnTo>
                                <a:pt x="8333" y="813"/>
                              </a:lnTo>
                              <a:lnTo>
                                <a:pt x="8341" y="834"/>
                              </a:lnTo>
                              <a:lnTo>
                                <a:pt x="8350" y="1349"/>
                              </a:lnTo>
                              <a:lnTo>
                                <a:pt x="8359" y="2661"/>
                              </a:lnTo>
                              <a:lnTo>
                                <a:pt x="8367" y="3772"/>
                              </a:lnTo>
                              <a:lnTo>
                                <a:pt x="8376" y="2668"/>
                              </a:lnTo>
                              <a:lnTo>
                                <a:pt x="8385" y="1286"/>
                              </a:lnTo>
                              <a:lnTo>
                                <a:pt x="8393" y="1181"/>
                              </a:lnTo>
                              <a:lnTo>
                                <a:pt x="8402" y="2367"/>
                              </a:lnTo>
                              <a:lnTo>
                                <a:pt x="8410" y="5449"/>
                              </a:lnTo>
                              <a:lnTo>
                                <a:pt x="8419" y="8928"/>
                              </a:lnTo>
                              <a:lnTo>
                                <a:pt x="8428" y="8912"/>
                              </a:lnTo>
                              <a:lnTo>
                                <a:pt x="8436" y="4848"/>
                              </a:lnTo>
                              <a:lnTo>
                                <a:pt x="8445" y="1799"/>
                              </a:lnTo>
                              <a:lnTo>
                                <a:pt x="8454" y="1101"/>
                              </a:lnTo>
                              <a:lnTo>
                                <a:pt x="8462" y="1065"/>
                              </a:lnTo>
                              <a:lnTo>
                                <a:pt x="8471" y="1105"/>
                              </a:lnTo>
                              <a:lnTo>
                                <a:pt x="8480" y="1253"/>
                              </a:lnTo>
                              <a:lnTo>
                                <a:pt x="8488" y="1842"/>
                              </a:lnTo>
                              <a:lnTo>
                                <a:pt x="8497" y="3195"/>
                              </a:lnTo>
                              <a:lnTo>
                                <a:pt x="8506" y="4899"/>
                              </a:lnTo>
                              <a:lnTo>
                                <a:pt x="8514" y="4254"/>
                              </a:lnTo>
                              <a:lnTo>
                                <a:pt x="8523" y="2141"/>
                              </a:lnTo>
                              <a:lnTo>
                                <a:pt x="8531" y="1092"/>
                              </a:lnTo>
                              <a:lnTo>
                                <a:pt x="8540" y="934"/>
                              </a:lnTo>
                              <a:lnTo>
                                <a:pt x="8549" y="1022"/>
                              </a:lnTo>
                              <a:lnTo>
                                <a:pt x="8557" y="1101"/>
                              </a:lnTo>
                              <a:lnTo>
                                <a:pt x="8566" y="1079"/>
                              </a:lnTo>
                              <a:lnTo>
                                <a:pt x="8575" y="960"/>
                              </a:lnTo>
                              <a:lnTo>
                                <a:pt x="8583" y="897"/>
                              </a:lnTo>
                              <a:lnTo>
                                <a:pt x="8592" y="856"/>
                              </a:lnTo>
                              <a:lnTo>
                                <a:pt x="8601" y="853"/>
                              </a:lnTo>
                              <a:lnTo>
                                <a:pt x="8609" y="961"/>
                              </a:lnTo>
                              <a:lnTo>
                                <a:pt x="8618" y="1064"/>
                              </a:lnTo>
                              <a:lnTo>
                                <a:pt x="8627" y="1075"/>
                              </a:lnTo>
                              <a:lnTo>
                                <a:pt x="8635" y="1010"/>
                              </a:lnTo>
                              <a:lnTo>
                                <a:pt x="8644" y="1003"/>
                              </a:lnTo>
                              <a:lnTo>
                                <a:pt x="8652" y="849"/>
                              </a:lnTo>
                              <a:lnTo>
                                <a:pt x="8661" y="971"/>
                              </a:lnTo>
                              <a:lnTo>
                                <a:pt x="8670" y="2046"/>
                              </a:lnTo>
                              <a:lnTo>
                                <a:pt x="8678" y="3409"/>
                              </a:lnTo>
                              <a:lnTo>
                                <a:pt x="8687" y="2988"/>
                              </a:lnTo>
                              <a:lnTo>
                                <a:pt x="8696" y="2297"/>
                              </a:lnTo>
                              <a:lnTo>
                                <a:pt x="8704" y="2763"/>
                              </a:lnTo>
                              <a:lnTo>
                                <a:pt x="8713" y="3503"/>
                              </a:lnTo>
                              <a:lnTo>
                                <a:pt x="8722" y="3624"/>
                              </a:lnTo>
                              <a:lnTo>
                                <a:pt x="8730" y="3557"/>
                              </a:lnTo>
                              <a:lnTo>
                                <a:pt x="8739" y="2971"/>
                              </a:lnTo>
                              <a:lnTo>
                                <a:pt x="8747" y="2205"/>
                              </a:lnTo>
                              <a:lnTo>
                                <a:pt x="8756" y="2039"/>
                              </a:lnTo>
                              <a:lnTo>
                                <a:pt x="8765" y="2245"/>
                              </a:lnTo>
                              <a:lnTo>
                                <a:pt x="8773" y="2348"/>
                              </a:lnTo>
                              <a:lnTo>
                                <a:pt x="8782" y="1978"/>
                              </a:lnTo>
                              <a:lnTo>
                                <a:pt x="8791" y="1376"/>
                              </a:lnTo>
                              <a:lnTo>
                                <a:pt x="8799" y="992"/>
                              </a:lnTo>
                              <a:lnTo>
                                <a:pt x="8808" y="1045"/>
                              </a:lnTo>
                              <a:lnTo>
                                <a:pt x="8817" y="1042"/>
                              </a:lnTo>
                              <a:lnTo>
                                <a:pt x="8825" y="790"/>
                              </a:lnTo>
                              <a:lnTo>
                                <a:pt x="8834" y="643"/>
                              </a:lnTo>
                              <a:lnTo>
                                <a:pt x="8843" y="622"/>
                              </a:lnTo>
                              <a:lnTo>
                                <a:pt x="8851" y="601"/>
                              </a:lnTo>
                              <a:lnTo>
                                <a:pt x="8860" y="614"/>
                              </a:lnTo>
                              <a:lnTo>
                                <a:pt x="8868" y="643"/>
                              </a:lnTo>
                              <a:lnTo>
                                <a:pt x="8877" y="751"/>
                              </a:lnTo>
                              <a:lnTo>
                                <a:pt x="8886" y="991"/>
                              </a:lnTo>
                              <a:lnTo>
                                <a:pt x="8894" y="1604"/>
                              </a:lnTo>
                              <a:lnTo>
                                <a:pt x="8903" y="2470"/>
                              </a:lnTo>
                              <a:lnTo>
                                <a:pt x="8912" y="3015"/>
                              </a:lnTo>
                              <a:lnTo>
                                <a:pt x="8920" y="2754"/>
                              </a:lnTo>
                              <a:lnTo>
                                <a:pt x="8929" y="2215"/>
                              </a:lnTo>
                              <a:lnTo>
                                <a:pt x="8938" y="1634"/>
                              </a:lnTo>
                              <a:lnTo>
                                <a:pt x="8946" y="1293"/>
                              </a:lnTo>
                              <a:lnTo>
                                <a:pt x="8955" y="1140"/>
                              </a:lnTo>
                              <a:lnTo>
                                <a:pt x="8964" y="1153"/>
                              </a:lnTo>
                              <a:lnTo>
                                <a:pt x="8972" y="1076"/>
                              </a:lnTo>
                              <a:lnTo>
                                <a:pt x="8981" y="934"/>
                              </a:lnTo>
                              <a:lnTo>
                                <a:pt x="8989" y="712"/>
                              </a:lnTo>
                              <a:lnTo>
                                <a:pt x="8998" y="594"/>
                              </a:lnTo>
                              <a:lnTo>
                                <a:pt x="9007" y="607"/>
                              </a:lnTo>
                              <a:lnTo>
                                <a:pt x="9015" y="682"/>
                              </a:lnTo>
                              <a:lnTo>
                                <a:pt x="9024" y="881"/>
                              </a:lnTo>
                              <a:lnTo>
                                <a:pt x="9033" y="1161"/>
                              </a:lnTo>
                              <a:lnTo>
                                <a:pt x="9041" y="1179"/>
                              </a:lnTo>
                              <a:lnTo>
                                <a:pt x="9050" y="920"/>
                              </a:lnTo>
                              <a:lnTo>
                                <a:pt x="9059" y="902"/>
                              </a:lnTo>
                              <a:lnTo>
                                <a:pt x="9067" y="1123"/>
                              </a:lnTo>
                              <a:lnTo>
                                <a:pt x="9076" y="1211"/>
                              </a:lnTo>
                              <a:lnTo>
                                <a:pt x="9085" y="1045"/>
                              </a:lnTo>
                              <a:lnTo>
                                <a:pt x="9093" y="779"/>
                              </a:lnTo>
                              <a:lnTo>
                                <a:pt x="9102" y="651"/>
                              </a:lnTo>
                              <a:lnTo>
                                <a:pt x="9110" y="601"/>
                              </a:lnTo>
                              <a:lnTo>
                                <a:pt x="9119" y="718"/>
                              </a:lnTo>
                              <a:lnTo>
                                <a:pt x="9128" y="1350"/>
                              </a:lnTo>
                              <a:lnTo>
                                <a:pt x="9136" y="2565"/>
                              </a:lnTo>
                              <a:lnTo>
                                <a:pt x="9145" y="3177"/>
                              </a:lnTo>
                              <a:lnTo>
                                <a:pt x="9154" y="2574"/>
                              </a:lnTo>
                              <a:lnTo>
                                <a:pt x="9162" y="1917"/>
                              </a:lnTo>
                              <a:lnTo>
                                <a:pt x="9171" y="1547"/>
                              </a:lnTo>
                              <a:lnTo>
                                <a:pt x="9180" y="1231"/>
                              </a:lnTo>
                              <a:lnTo>
                                <a:pt x="9188" y="1083"/>
                              </a:lnTo>
                              <a:lnTo>
                                <a:pt x="9197" y="1146"/>
                              </a:lnTo>
                              <a:lnTo>
                                <a:pt x="9206" y="1211"/>
                              </a:lnTo>
                              <a:lnTo>
                                <a:pt x="9214" y="1419"/>
                              </a:lnTo>
                              <a:lnTo>
                                <a:pt x="9223" y="2313"/>
                              </a:lnTo>
                              <a:lnTo>
                                <a:pt x="9231" y="3353"/>
                              </a:lnTo>
                              <a:lnTo>
                                <a:pt x="9240" y="3298"/>
                              </a:lnTo>
                              <a:lnTo>
                                <a:pt x="9249" y="2213"/>
                              </a:lnTo>
                              <a:lnTo>
                                <a:pt x="9257" y="1613"/>
                              </a:lnTo>
                              <a:lnTo>
                                <a:pt x="9266" y="1576"/>
                              </a:lnTo>
                              <a:lnTo>
                                <a:pt x="9275" y="1869"/>
                              </a:lnTo>
                              <a:lnTo>
                                <a:pt x="9283" y="2236"/>
                              </a:lnTo>
                              <a:lnTo>
                                <a:pt x="9292" y="2469"/>
                              </a:lnTo>
                              <a:lnTo>
                                <a:pt x="9301" y="2818"/>
                              </a:lnTo>
                              <a:lnTo>
                                <a:pt x="9309" y="2989"/>
                              </a:lnTo>
                              <a:lnTo>
                                <a:pt x="9318" y="2269"/>
                              </a:lnTo>
                              <a:lnTo>
                                <a:pt x="9326" y="1478"/>
                              </a:lnTo>
                              <a:lnTo>
                                <a:pt x="9335" y="1588"/>
                              </a:lnTo>
                              <a:lnTo>
                                <a:pt x="9344" y="2177"/>
                              </a:lnTo>
                              <a:lnTo>
                                <a:pt x="9352" y="2587"/>
                              </a:lnTo>
                              <a:lnTo>
                                <a:pt x="9361" y="2440"/>
                              </a:lnTo>
                              <a:lnTo>
                                <a:pt x="9370" y="2016"/>
                              </a:lnTo>
                              <a:lnTo>
                                <a:pt x="9378" y="1704"/>
                              </a:lnTo>
                              <a:lnTo>
                                <a:pt x="9387" y="1484"/>
                              </a:lnTo>
                              <a:lnTo>
                                <a:pt x="9396" y="1310"/>
                              </a:lnTo>
                              <a:lnTo>
                                <a:pt x="9404" y="1166"/>
                              </a:lnTo>
                              <a:lnTo>
                                <a:pt x="9413" y="1046"/>
                              </a:lnTo>
                              <a:lnTo>
                                <a:pt x="9422" y="947"/>
                              </a:lnTo>
                              <a:lnTo>
                                <a:pt x="9430" y="800"/>
                              </a:lnTo>
                              <a:lnTo>
                                <a:pt x="9439" y="670"/>
                              </a:lnTo>
                              <a:lnTo>
                                <a:pt x="9447" y="608"/>
                              </a:lnTo>
                              <a:lnTo>
                                <a:pt x="9456" y="606"/>
                              </a:lnTo>
                              <a:lnTo>
                                <a:pt x="9465" y="631"/>
                              </a:lnTo>
                              <a:lnTo>
                                <a:pt x="9473" y="695"/>
                              </a:lnTo>
                              <a:lnTo>
                                <a:pt x="9482" y="719"/>
                              </a:lnTo>
                              <a:lnTo>
                                <a:pt x="9491" y="766"/>
                              </a:lnTo>
                              <a:lnTo>
                                <a:pt x="9499" y="831"/>
                              </a:lnTo>
                              <a:lnTo>
                                <a:pt x="9508" y="1117"/>
                              </a:lnTo>
                              <a:lnTo>
                                <a:pt x="9517" y="1477"/>
                              </a:lnTo>
                              <a:lnTo>
                                <a:pt x="9525" y="1701"/>
                              </a:lnTo>
                              <a:lnTo>
                                <a:pt x="9534" y="1747"/>
                              </a:lnTo>
                              <a:lnTo>
                                <a:pt x="9543" y="1558"/>
                              </a:lnTo>
                              <a:lnTo>
                                <a:pt x="9551" y="1345"/>
                              </a:lnTo>
                              <a:lnTo>
                                <a:pt x="9560" y="1044"/>
                              </a:lnTo>
                              <a:lnTo>
                                <a:pt x="9568" y="822"/>
                              </a:lnTo>
                              <a:lnTo>
                                <a:pt x="9577" y="826"/>
                              </a:lnTo>
                              <a:lnTo>
                                <a:pt x="9586" y="880"/>
                              </a:lnTo>
                              <a:lnTo>
                                <a:pt x="9594" y="958"/>
                              </a:lnTo>
                              <a:lnTo>
                                <a:pt x="9603" y="1034"/>
                              </a:lnTo>
                              <a:lnTo>
                                <a:pt x="9612" y="962"/>
                              </a:lnTo>
                              <a:lnTo>
                                <a:pt x="9620" y="790"/>
                              </a:lnTo>
                              <a:lnTo>
                                <a:pt x="9629" y="664"/>
                              </a:lnTo>
                              <a:lnTo>
                                <a:pt x="9638" y="629"/>
                              </a:lnTo>
                              <a:lnTo>
                                <a:pt x="9646" y="698"/>
                              </a:lnTo>
                              <a:lnTo>
                                <a:pt x="9655" y="844"/>
                              </a:lnTo>
                              <a:lnTo>
                                <a:pt x="9664" y="1067"/>
                              </a:lnTo>
                              <a:lnTo>
                                <a:pt x="9672" y="1210"/>
                              </a:lnTo>
                              <a:lnTo>
                                <a:pt x="9681" y="1089"/>
                              </a:lnTo>
                              <a:lnTo>
                                <a:pt x="9689" y="823"/>
                              </a:lnTo>
                              <a:lnTo>
                                <a:pt x="9698" y="688"/>
                              </a:lnTo>
                              <a:lnTo>
                                <a:pt x="9707" y="733"/>
                              </a:lnTo>
                              <a:lnTo>
                                <a:pt x="9715" y="974"/>
                              </a:lnTo>
                              <a:lnTo>
                                <a:pt x="9724" y="1359"/>
                              </a:lnTo>
                              <a:lnTo>
                                <a:pt x="9733" y="1398"/>
                              </a:lnTo>
                              <a:lnTo>
                                <a:pt x="9741" y="1034"/>
                              </a:lnTo>
                              <a:lnTo>
                                <a:pt x="9750" y="1345"/>
                              </a:lnTo>
                              <a:lnTo>
                                <a:pt x="9759" y="2306"/>
                              </a:lnTo>
                              <a:lnTo>
                                <a:pt x="9767" y="2817"/>
                              </a:lnTo>
                              <a:lnTo>
                                <a:pt x="9776" y="2341"/>
                              </a:lnTo>
                              <a:lnTo>
                                <a:pt x="9785" y="1289"/>
                              </a:lnTo>
                              <a:lnTo>
                                <a:pt x="9793" y="762"/>
                              </a:lnTo>
                              <a:lnTo>
                                <a:pt x="9802" y="768"/>
                              </a:lnTo>
                              <a:lnTo>
                                <a:pt x="9810" y="1033"/>
                              </a:lnTo>
                              <a:lnTo>
                                <a:pt x="9819" y="1199"/>
                              </a:lnTo>
                              <a:lnTo>
                                <a:pt x="9828" y="1153"/>
                              </a:lnTo>
                              <a:lnTo>
                                <a:pt x="9836" y="1156"/>
                              </a:lnTo>
                              <a:lnTo>
                                <a:pt x="9845" y="1223"/>
                              </a:lnTo>
                              <a:lnTo>
                                <a:pt x="9854" y="1586"/>
                              </a:lnTo>
                              <a:lnTo>
                                <a:pt x="9862" y="3080"/>
                              </a:lnTo>
                              <a:lnTo>
                                <a:pt x="9871" y="5405"/>
                              </a:lnTo>
                              <a:lnTo>
                                <a:pt x="9880" y="6112"/>
                              </a:lnTo>
                              <a:lnTo>
                                <a:pt x="9888" y="3935"/>
                              </a:lnTo>
                              <a:lnTo>
                                <a:pt x="9897" y="1986"/>
                              </a:lnTo>
                              <a:lnTo>
                                <a:pt x="9905" y="1212"/>
                              </a:lnTo>
                              <a:lnTo>
                                <a:pt x="9914" y="1336"/>
                              </a:lnTo>
                              <a:lnTo>
                                <a:pt x="9923" y="2832"/>
                              </a:lnTo>
                              <a:lnTo>
                                <a:pt x="9931" y="4801"/>
                              </a:lnTo>
                              <a:lnTo>
                                <a:pt x="9940" y="4183"/>
                              </a:lnTo>
                              <a:lnTo>
                                <a:pt x="9949" y="2124"/>
                              </a:lnTo>
                              <a:lnTo>
                                <a:pt x="9957" y="1001"/>
                              </a:lnTo>
                              <a:lnTo>
                                <a:pt x="9966" y="721"/>
                              </a:lnTo>
                              <a:lnTo>
                                <a:pt x="9975" y="642"/>
                              </a:lnTo>
                              <a:lnTo>
                                <a:pt x="9983" y="647"/>
                              </a:lnTo>
                              <a:lnTo>
                                <a:pt x="9992" y="652"/>
                              </a:lnTo>
                              <a:lnTo>
                                <a:pt x="10001" y="640"/>
                              </a:lnTo>
                              <a:lnTo>
                                <a:pt x="10009" y="638"/>
                              </a:lnTo>
                              <a:lnTo>
                                <a:pt x="10018" y="694"/>
                              </a:lnTo>
                              <a:lnTo>
                                <a:pt x="10026" y="767"/>
                              </a:lnTo>
                              <a:lnTo>
                                <a:pt x="10035" y="881"/>
                              </a:lnTo>
                              <a:lnTo>
                                <a:pt x="10044" y="894"/>
                              </a:lnTo>
                              <a:lnTo>
                                <a:pt x="10052" y="766"/>
                              </a:lnTo>
                              <a:lnTo>
                                <a:pt x="10061" y="663"/>
                              </a:lnTo>
                              <a:lnTo>
                                <a:pt x="10070" y="608"/>
                              </a:lnTo>
                              <a:lnTo>
                                <a:pt x="10078" y="579"/>
                              </a:lnTo>
                              <a:lnTo>
                                <a:pt x="10087" y="568"/>
                              </a:lnTo>
                              <a:lnTo>
                                <a:pt x="10096" y="591"/>
                              </a:lnTo>
                              <a:lnTo>
                                <a:pt x="10104" y="650"/>
                              </a:lnTo>
                              <a:lnTo>
                                <a:pt x="10113" y="859"/>
                              </a:lnTo>
                              <a:lnTo>
                                <a:pt x="10122" y="1008"/>
                              </a:lnTo>
                              <a:lnTo>
                                <a:pt x="10130" y="884"/>
                              </a:lnTo>
                              <a:lnTo>
                                <a:pt x="10139" y="740"/>
                              </a:lnTo>
                              <a:lnTo>
                                <a:pt x="10147" y="668"/>
                              </a:lnTo>
                              <a:lnTo>
                                <a:pt x="10156" y="668"/>
                              </a:lnTo>
                              <a:lnTo>
                                <a:pt x="10165" y="819"/>
                              </a:lnTo>
                              <a:lnTo>
                                <a:pt x="10173" y="891"/>
                              </a:lnTo>
                              <a:lnTo>
                                <a:pt x="10182" y="995"/>
                              </a:lnTo>
                              <a:lnTo>
                                <a:pt x="10191" y="1727"/>
                              </a:lnTo>
                              <a:lnTo>
                                <a:pt x="10199" y="2838"/>
                              </a:lnTo>
                              <a:lnTo>
                                <a:pt x="10208" y="2996"/>
                              </a:lnTo>
                              <a:lnTo>
                                <a:pt x="10217" y="2236"/>
                              </a:lnTo>
                              <a:lnTo>
                                <a:pt x="10225" y="1330"/>
                              </a:lnTo>
                              <a:lnTo>
                                <a:pt x="10234" y="916"/>
                              </a:lnTo>
                              <a:lnTo>
                                <a:pt x="10243" y="753"/>
                              </a:lnTo>
                              <a:lnTo>
                                <a:pt x="10251" y="860"/>
                              </a:lnTo>
                              <a:lnTo>
                                <a:pt x="10260" y="1285"/>
                              </a:lnTo>
                              <a:lnTo>
                                <a:pt x="10268" y="1537"/>
                              </a:lnTo>
                              <a:lnTo>
                                <a:pt x="10277" y="1212"/>
                              </a:lnTo>
                              <a:lnTo>
                                <a:pt x="10286" y="768"/>
                              </a:lnTo>
                              <a:lnTo>
                                <a:pt x="10294" y="602"/>
                              </a:lnTo>
                              <a:lnTo>
                                <a:pt x="10303" y="621"/>
                              </a:lnTo>
                              <a:lnTo>
                                <a:pt x="10312" y="691"/>
                              </a:lnTo>
                              <a:lnTo>
                                <a:pt x="10320" y="691"/>
                              </a:lnTo>
                              <a:lnTo>
                                <a:pt x="10329" y="613"/>
                              </a:lnTo>
                              <a:lnTo>
                                <a:pt x="10338" y="647"/>
                              </a:lnTo>
                              <a:lnTo>
                                <a:pt x="10346" y="674"/>
                              </a:lnTo>
                              <a:lnTo>
                                <a:pt x="10355" y="599"/>
                              </a:lnTo>
                              <a:lnTo>
                                <a:pt x="10364" y="582"/>
                              </a:lnTo>
                              <a:lnTo>
                                <a:pt x="10372" y="616"/>
                              </a:lnTo>
                              <a:lnTo>
                                <a:pt x="10381" y="614"/>
                              </a:lnTo>
                              <a:lnTo>
                                <a:pt x="10389" y="628"/>
                              </a:lnTo>
                              <a:lnTo>
                                <a:pt x="10398" y="703"/>
                              </a:lnTo>
                              <a:lnTo>
                                <a:pt x="10407" y="857"/>
                              </a:lnTo>
                              <a:lnTo>
                                <a:pt x="10415" y="1343"/>
                              </a:lnTo>
                              <a:lnTo>
                                <a:pt x="10424" y="1791"/>
                              </a:lnTo>
                              <a:lnTo>
                                <a:pt x="10433" y="1518"/>
                              </a:lnTo>
                              <a:lnTo>
                                <a:pt x="10441" y="977"/>
                              </a:lnTo>
                              <a:lnTo>
                                <a:pt x="10450" y="927"/>
                              </a:lnTo>
                              <a:lnTo>
                                <a:pt x="10459" y="1371"/>
                              </a:lnTo>
                              <a:lnTo>
                                <a:pt x="10467" y="1660"/>
                              </a:lnTo>
                              <a:lnTo>
                                <a:pt x="10476" y="1394"/>
                              </a:lnTo>
                              <a:lnTo>
                                <a:pt x="10485" y="914"/>
                              </a:lnTo>
                              <a:lnTo>
                                <a:pt x="10493" y="701"/>
                              </a:lnTo>
                              <a:lnTo>
                                <a:pt x="10502" y="650"/>
                              </a:lnTo>
                              <a:lnTo>
                                <a:pt x="10510" y="594"/>
                              </a:lnTo>
                              <a:lnTo>
                                <a:pt x="10519" y="532"/>
                              </a:lnTo>
                              <a:lnTo>
                                <a:pt x="10528" y="531"/>
                              </a:lnTo>
                              <a:lnTo>
                                <a:pt x="10536" y="517"/>
                              </a:lnTo>
                              <a:lnTo>
                                <a:pt x="10545" y="541"/>
                              </a:lnTo>
                              <a:lnTo>
                                <a:pt x="10554" y="622"/>
                              </a:lnTo>
                              <a:lnTo>
                                <a:pt x="10562" y="696"/>
                              </a:lnTo>
                              <a:lnTo>
                                <a:pt x="10571" y="765"/>
                              </a:lnTo>
                              <a:lnTo>
                                <a:pt x="10580" y="767"/>
                              </a:lnTo>
                              <a:lnTo>
                                <a:pt x="10588" y="618"/>
                              </a:lnTo>
                              <a:lnTo>
                                <a:pt x="10597" y="453"/>
                              </a:lnTo>
                              <a:lnTo>
                                <a:pt x="10605" y="394"/>
                              </a:lnTo>
                              <a:lnTo>
                                <a:pt x="10614" y="395"/>
                              </a:lnTo>
                              <a:lnTo>
                                <a:pt x="10623" y="410"/>
                              </a:lnTo>
                              <a:lnTo>
                                <a:pt x="10631" y="399"/>
                              </a:lnTo>
                              <a:lnTo>
                                <a:pt x="10640" y="393"/>
                              </a:lnTo>
                              <a:lnTo>
                                <a:pt x="10649" y="398"/>
                              </a:lnTo>
                              <a:lnTo>
                                <a:pt x="10657" y="409"/>
                              </a:lnTo>
                              <a:lnTo>
                                <a:pt x="10666" y="425"/>
                              </a:lnTo>
                              <a:lnTo>
                                <a:pt x="10675" y="428"/>
                              </a:lnTo>
                              <a:lnTo>
                                <a:pt x="10683" y="428"/>
                              </a:lnTo>
                              <a:lnTo>
                                <a:pt x="10692" y="372"/>
                              </a:lnTo>
                              <a:lnTo>
                                <a:pt x="10701" y="378"/>
                              </a:lnTo>
                              <a:lnTo>
                                <a:pt x="10709" y="429"/>
                              </a:lnTo>
                              <a:lnTo>
                                <a:pt x="10718" y="608"/>
                              </a:lnTo>
                              <a:lnTo>
                                <a:pt x="10726" y="764"/>
                              </a:lnTo>
                              <a:lnTo>
                                <a:pt x="10735" y="690"/>
                              </a:lnTo>
                              <a:lnTo>
                                <a:pt x="10744" y="526"/>
                              </a:lnTo>
                              <a:lnTo>
                                <a:pt x="10752" y="441"/>
                              </a:lnTo>
                              <a:lnTo>
                                <a:pt x="10761" y="438"/>
                              </a:lnTo>
                              <a:lnTo>
                                <a:pt x="10770" y="483"/>
                              </a:lnTo>
                              <a:lnTo>
                                <a:pt x="10778" y="468"/>
                              </a:lnTo>
                              <a:lnTo>
                                <a:pt x="10787" y="502"/>
                              </a:lnTo>
                              <a:lnTo>
                                <a:pt x="10796" y="680"/>
                              </a:lnTo>
                              <a:lnTo>
                                <a:pt x="10804" y="1010"/>
                              </a:lnTo>
                              <a:lnTo>
                                <a:pt x="10813" y="1166"/>
                              </a:lnTo>
                              <a:lnTo>
                                <a:pt x="10822" y="937"/>
                              </a:lnTo>
                              <a:lnTo>
                                <a:pt x="10830" y="726"/>
                              </a:lnTo>
                              <a:lnTo>
                                <a:pt x="10839" y="634"/>
                              </a:lnTo>
                              <a:lnTo>
                                <a:pt x="10847" y="531"/>
                              </a:lnTo>
                              <a:lnTo>
                                <a:pt x="10856" y="455"/>
                              </a:lnTo>
                              <a:lnTo>
                                <a:pt x="10865" y="423"/>
                              </a:lnTo>
                              <a:lnTo>
                                <a:pt x="10873" y="429"/>
                              </a:lnTo>
                              <a:lnTo>
                                <a:pt x="10882" y="403"/>
                              </a:lnTo>
                              <a:lnTo>
                                <a:pt x="10891" y="411"/>
                              </a:lnTo>
                              <a:lnTo>
                                <a:pt x="10899" y="418"/>
                              </a:lnTo>
                              <a:lnTo>
                                <a:pt x="10908" y="365"/>
                              </a:lnTo>
                              <a:lnTo>
                                <a:pt x="10917" y="337"/>
                              </a:lnTo>
                              <a:lnTo>
                                <a:pt x="10925" y="327"/>
                              </a:lnTo>
                              <a:lnTo>
                                <a:pt x="10934" y="314"/>
                              </a:lnTo>
                              <a:lnTo>
                                <a:pt x="10943" y="298"/>
                              </a:lnTo>
                              <a:lnTo>
                                <a:pt x="10951" y="301"/>
                              </a:lnTo>
                              <a:lnTo>
                                <a:pt x="10960" y="301"/>
                              </a:lnTo>
                              <a:lnTo>
                                <a:pt x="10968" y="314"/>
                              </a:lnTo>
                              <a:lnTo>
                                <a:pt x="10977" y="342"/>
                              </a:lnTo>
                              <a:lnTo>
                                <a:pt x="10986" y="354"/>
                              </a:lnTo>
                              <a:lnTo>
                                <a:pt x="10994" y="342"/>
                              </a:lnTo>
                              <a:lnTo>
                                <a:pt x="11003" y="324"/>
                              </a:lnTo>
                              <a:lnTo>
                                <a:pt x="11012" y="320"/>
                              </a:lnTo>
                              <a:lnTo>
                                <a:pt x="11020" y="348"/>
                              </a:lnTo>
                              <a:lnTo>
                                <a:pt x="11029" y="378"/>
                              </a:lnTo>
                              <a:lnTo>
                                <a:pt x="11038" y="346"/>
                              </a:lnTo>
                              <a:lnTo>
                                <a:pt x="11046" y="315"/>
                              </a:lnTo>
                              <a:lnTo>
                                <a:pt x="11055" y="276"/>
                              </a:lnTo>
                              <a:lnTo>
                                <a:pt x="11064" y="287"/>
                              </a:lnTo>
                              <a:lnTo>
                                <a:pt x="11072" y="276"/>
                              </a:lnTo>
                              <a:lnTo>
                                <a:pt x="11081" y="284"/>
                              </a:lnTo>
                              <a:lnTo>
                                <a:pt x="11089" y="280"/>
                              </a:lnTo>
                              <a:lnTo>
                                <a:pt x="11098" y="287"/>
                              </a:lnTo>
                              <a:lnTo>
                                <a:pt x="11107" y="368"/>
                              </a:lnTo>
                              <a:lnTo>
                                <a:pt x="11115" y="425"/>
                              </a:lnTo>
                              <a:lnTo>
                                <a:pt x="11124" y="422"/>
                              </a:lnTo>
                              <a:lnTo>
                                <a:pt x="11133" y="369"/>
                              </a:lnTo>
                              <a:lnTo>
                                <a:pt x="11141" y="307"/>
                              </a:lnTo>
                              <a:lnTo>
                                <a:pt x="11150" y="280"/>
                              </a:lnTo>
                              <a:lnTo>
                                <a:pt x="11159" y="245"/>
                              </a:lnTo>
                              <a:lnTo>
                                <a:pt x="11167" y="233"/>
                              </a:lnTo>
                              <a:lnTo>
                                <a:pt x="11176" y="269"/>
                              </a:lnTo>
                              <a:lnTo>
                                <a:pt x="11184" y="284"/>
                              </a:lnTo>
                              <a:lnTo>
                                <a:pt x="11193" y="307"/>
                              </a:lnTo>
                              <a:lnTo>
                                <a:pt x="11202" y="330"/>
                              </a:lnTo>
                              <a:lnTo>
                                <a:pt x="11210" y="347"/>
                              </a:lnTo>
                              <a:lnTo>
                                <a:pt x="11219" y="352"/>
                              </a:lnTo>
                              <a:lnTo>
                                <a:pt x="11228" y="324"/>
                              </a:lnTo>
                              <a:lnTo>
                                <a:pt x="11236" y="294"/>
                              </a:lnTo>
                              <a:lnTo>
                                <a:pt x="11245" y="272"/>
                              </a:lnTo>
                              <a:lnTo>
                                <a:pt x="11254" y="270"/>
                              </a:lnTo>
                              <a:lnTo>
                                <a:pt x="11262" y="242"/>
                              </a:lnTo>
                              <a:lnTo>
                                <a:pt x="11271" y="233"/>
                              </a:lnTo>
                              <a:lnTo>
                                <a:pt x="11280" y="212"/>
                              </a:lnTo>
                              <a:lnTo>
                                <a:pt x="11288" y="219"/>
                              </a:lnTo>
                              <a:lnTo>
                                <a:pt x="11297" y="214"/>
                              </a:lnTo>
                              <a:lnTo>
                                <a:pt x="11305" y="248"/>
                              </a:lnTo>
                              <a:lnTo>
                                <a:pt x="11314" y="244"/>
                              </a:lnTo>
                              <a:lnTo>
                                <a:pt x="11323" y="231"/>
                              </a:lnTo>
                              <a:lnTo>
                                <a:pt x="11331" y="203"/>
                              </a:lnTo>
                              <a:lnTo>
                                <a:pt x="11340" y="216"/>
                              </a:lnTo>
                              <a:lnTo>
                                <a:pt x="11349" y="244"/>
                              </a:lnTo>
                              <a:lnTo>
                                <a:pt x="11357" y="275"/>
                              </a:lnTo>
                              <a:lnTo>
                                <a:pt x="11366" y="310"/>
                              </a:lnTo>
                              <a:lnTo>
                                <a:pt x="11375" y="321"/>
                              </a:lnTo>
                              <a:lnTo>
                                <a:pt x="11383" y="319"/>
                              </a:lnTo>
                              <a:lnTo>
                                <a:pt x="11392" y="279"/>
                              </a:lnTo>
                              <a:lnTo>
                                <a:pt x="11401" y="258"/>
                              </a:lnTo>
                              <a:lnTo>
                                <a:pt x="11409" y="228"/>
                              </a:lnTo>
                              <a:lnTo>
                                <a:pt x="11418" y="211"/>
                              </a:lnTo>
                              <a:lnTo>
                                <a:pt x="11426" y="185"/>
                              </a:lnTo>
                              <a:lnTo>
                                <a:pt x="11435" y="191"/>
                              </a:lnTo>
                              <a:lnTo>
                                <a:pt x="11444" y="190"/>
                              </a:lnTo>
                              <a:lnTo>
                                <a:pt x="11452" y="197"/>
                              </a:lnTo>
                              <a:lnTo>
                                <a:pt x="11461" y="191"/>
                              </a:lnTo>
                              <a:lnTo>
                                <a:pt x="11470" y="163"/>
                              </a:lnTo>
                              <a:lnTo>
                                <a:pt x="11478" y="179"/>
                              </a:lnTo>
                              <a:lnTo>
                                <a:pt x="11487" y="188"/>
                              </a:lnTo>
                              <a:lnTo>
                                <a:pt x="11496" y="210"/>
                              </a:lnTo>
                              <a:lnTo>
                                <a:pt x="11504" y="203"/>
                              </a:lnTo>
                              <a:lnTo>
                                <a:pt x="11513" y="218"/>
                              </a:lnTo>
                              <a:lnTo>
                                <a:pt x="11522" y="214"/>
                              </a:lnTo>
                              <a:lnTo>
                                <a:pt x="11530" y="210"/>
                              </a:lnTo>
                              <a:lnTo>
                                <a:pt x="11539" y="191"/>
                              </a:lnTo>
                              <a:lnTo>
                                <a:pt x="11547" y="185"/>
                              </a:lnTo>
                              <a:lnTo>
                                <a:pt x="11556" y="186"/>
                              </a:lnTo>
                              <a:lnTo>
                                <a:pt x="11565" y="185"/>
                              </a:lnTo>
                              <a:lnTo>
                                <a:pt x="11573" y="181"/>
                              </a:lnTo>
                              <a:lnTo>
                                <a:pt x="11582" y="165"/>
                              </a:lnTo>
                              <a:lnTo>
                                <a:pt x="11591" y="180"/>
                              </a:lnTo>
                              <a:lnTo>
                                <a:pt x="11599" y="183"/>
                              </a:lnTo>
                              <a:lnTo>
                                <a:pt x="11608" y="198"/>
                              </a:lnTo>
                              <a:lnTo>
                                <a:pt x="11617" y="187"/>
                              </a:lnTo>
                              <a:lnTo>
                                <a:pt x="11625" y="211"/>
                              </a:lnTo>
                              <a:lnTo>
                                <a:pt x="11634" y="243"/>
                              </a:lnTo>
                              <a:lnTo>
                                <a:pt x="11643" y="237"/>
                              </a:lnTo>
                              <a:lnTo>
                                <a:pt x="11651" y="230"/>
                              </a:lnTo>
                              <a:lnTo>
                                <a:pt x="11660" y="195"/>
                              </a:lnTo>
                              <a:lnTo>
                                <a:pt x="11668" y="171"/>
                              </a:lnTo>
                              <a:lnTo>
                                <a:pt x="11677" y="167"/>
                              </a:lnTo>
                              <a:lnTo>
                                <a:pt x="11686" y="168"/>
                              </a:lnTo>
                              <a:lnTo>
                                <a:pt x="11694" y="149"/>
                              </a:lnTo>
                              <a:lnTo>
                                <a:pt x="11703" y="161"/>
                              </a:lnTo>
                              <a:lnTo>
                                <a:pt x="11712" y="155"/>
                              </a:lnTo>
                              <a:lnTo>
                                <a:pt x="11720" y="155"/>
                              </a:lnTo>
                              <a:lnTo>
                                <a:pt x="11729" y="157"/>
                              </a:lnTo>
                              <a:lnTo>
                                <a:pt x="11738" y="145"/>
                              </a:lnTo>
                              <a:lnTo>
                                <a:pt x="11746" y="142"/>
                              </a:lnTo>
                              <a:lnTo>
                                <a:pt x="11755" y="148"/>
                              </a:lnTo>
                              <a:lnTo>
                                <a:pt x="11764" y="155"/>
                              </a:lnTo>
                              <a:lnTo>
                                <a:pt x="11772" y="138"/>
                              </a:lnTo>
                              <a:lnTo>
                                <a:pt x="11781" y="143"/>
                              </a:lnTo>
                              <a:lnTo>
                                <a:pt x="11789" y="138"/>
                              </a:lnTo>
                              <a:lnTo>
                                <a:pt x="11798" y="126"/>
                              </a:lnTo>
                              <a:lnTo>
                                <a:pt x="11807" y="122"/>
                              </a:lnTo>
                              <a:lnTo>
                                <a:pt x="11815" y="126"/>
                              </a:lnTo>
                              <a:lnTo>
                                <a:pt x="11824" y="127"/>
                              </a:lnTo>
                              <a:lnTo>
                                <a:pt x="11833" y="120"/>
                              </a:lnTo>
                              <a:lnTo>
                                <a:pt x="11841" y="115"/>
                              </a:lnTo>
                              <a:lnTo>
                                <a:pt x="11850" y="110"/>
                              </a:lnTo>
                              <a:lnTo>
                                <a:pt x="11859" y="107"/>
                              </a:lnTo>
                              <a:lnTo>
                                <a:pt x="11867" y="106"/>
                              </a:lnTo>
                              <a:lnTo>
                                <a:pt x="11876" y="118"/>
                              </a:lnTo>
                              <a:lnTo>
                                <a:pt x="11884" y="126"/>
                              </a:lnTo>
                              <a:lnTo>
                                <a:pt x="11893" y="124"/>
                              </a:lnTo>
                              <a:lnTo>
                                <a:pt x="11902" y="124"/>
                              </a:lnTo>
                              <a:lnTo>
                                <a:pt x="11910" y="112"/>
                              </a:lnTo>
                              <a:lnTo>
                                <a:pt x="11919" y="109"/>
                              </a:lnTo>
                              <a:lnTo>
                                <a:pt x="11928" y="114"/>
                              </a:lnTo>
                              <a:lnTo>
                                <a:pt x="11936" y="117"/>
                              </a:lnTo>
                              <a:lnTo>
                                <a:pt x="11945" y="122"/>
                              </a:lnTo>
                              <a:lnTo>
                                <a:pt x="11954" y="131"/>
                              </a:lnTo>
                              <a:lnTo>
                                <a:pt x="11962" y="155"/>
                              </a:lnTo>
                              <a:lnTo>
                                <a:pt x="11971" y="161"/>
                              </a:lnTo>
                              <a:lnTo>
                                <a:pt x="11980" y="153"/>
                              </a:lnTo>
                              <a:lnTo>
                                <a:pt x="11988" y="138"/>
                              </a:lnTo>
                              <a:lnTo>
                                <a:pt x="11997" y="134"/>
                              </a:lnTo>
                              <a:lnTo>
                                <a:pt x="12005" y="130"/>
                              </a:lnTo>
                              <a:lnTo>
                                <a:pt x="12014" y="135"/>
                              </a:lnTo>
                              <a:lnTo>
                                <a:pt x="12023" y="134"/>
                              </a:lnTo>
                              <a:lnTo>
                                <a:pt x="12031" y="129"/>
                              </a:lnTo>
                              <a:lnTo>
                                <a:pt x="12040" y="134"/>
                              </a:lnTo>
                              <a:lnTo>
                                <a:pt x="12049" y="154"/>
                              </a:lnTo>
                              <a:lnTo>
                                <a:pt x="12057" y="156"/>
                              </a:lnTo>
                              <a:lnTo>
                                <a:pt x="12066" y="146"/>
                              </a:lnTo>
                              <a:lnTo>
                                <a:pt x="12075" y="138"/>
                              </a:lnTo>
                              <a:lnTo>
                                <a:pt x="12083" y="128"/>
                              </a:lnTo>
                              <a:lnTo>
                                <a:pt x="12092" y="121"/>
                              </a:lnTo>
                              <a:lnTo>
                                <a:pt x="12101" y="134"/>
                              </a:lnTo>
                              <a:lnTo>
                                <a:pt x="12109" y="133"/>
                              </a:lnTo>
                              <a:lnTo>
                                <a:pt x="12118" y="134"/>
                              </a:lnTo>
                              <a:lnTo>
                                <a:pt x="12126" y="119"/>
                              </a:lnTo>
                              <a:lnTo>
                                <a:pt x="12135" y="111"/>
                              </a:lnTo>
                              <a:lnTo>
                                <a:pt x="12144" y="99"/>
                              </a:lnTo>
                              <a:lnTo>
                                <a:pt x="12152" y="110"/>
                              </a:lnTo>
                              <a:lnTo>
                                <a:pt x="12161" y="114"/>
                              </a:lnTo>
                              <a:lnTo>
                                <a:pt x="12170" y="138"/>
                              </a:lnTo>
                              <a:lnTo>
                                <a:pt x="12178" y="133"/>
                              </a:lnTo>
                              <a:lnTo>
                                <a:pt x="12187" y="127"/>
                              </a:lnTo>
                              <a:lnTo>
                                <a:pt x="12196" y="110"/>
                              </a:lnTo>
                              <a:lnTo>
                                <a:pt x="12204" y="118"/>
                              </a:lnTo>
                              <a:lnTo>
                                <a:pt x="12213" y="127"/>
                              </a:lnTo>
                              <a:lnTo>
                                <a:pt x="12222" y="139"/>
                              </a:lnTo>
                              <a:lnTo>
                                <a:pt x="12230" y="126"/>
                              </a:lnTo>
                              <a:lnTo>
                                <a:pt x="12236" y="117"/>
                              </a:lnTo>
                            </a:path>
                          </a:pathLst>
                        </a:custGeom>
                        <a:noFill/>
                        <a:ln w="0">
                          <a:solidFill>
                            <a:srgbClr val="000000"/>
                          </a:solidFill>
                          <a:prstDash val="solid"/>
                          <a:round/>
                          <a:headEnd/>
                          <a:tailEnd/>
                        </a:ln>
                        <a:extLst>
                          <a:ext uri="{909E8E84-426E-40dd-AFC4-6F175D3DCCD1}">
                            <a14:hiddenFill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43F7191" id="Freeform 171" o:spid="_x0000_s1026" style="position:absolute;margin-left:0;margin-top:7.5pt;width:414pt;height:172.15pt;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2236,89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" path="m,17l2,16r9,-1l19,18r9,1l36,20r9,7l54,31r8,-6l71,13r9,6l88,23r9,-3l106,16r8,8l123,27r9,l140,37r9,-17l157,8r9,7l175,16r8,8l192,105r9,147l209,314r9,-125l227,65r8,-15l244,51r9,-16l261,24r9,4l278,33r9,4l296,38r8,-5l313,15,322,r8,17l339,28r9,-11l356,27r9,14l374,79r8,134l391,548r8,100l408,290,417,57r8,-16l434,103r9,108l451,228r9,-109l469,50r8,18l486,107r8,-16l503,42r9,-7l520,59r9,5l538,38r8,-24l555,10r9,-1l572,35r9,32l590,59r8,-28l607,27r8,16l624,83r9,77l641,545r9,466l659,731r8,-516l676,44r9,-19l693,19r9,-3l711,18r8,1l728,19r8,14l745,34r9,14l762,30r9,-10l780,22r8,13l797,119r9,164l814,284r9,-166l832,65r8,28l849,141r8,74l866,280r9,-72l883,102r9,-83l901,13r8,12l918,28r9,-6l935,7r9,-1l953,8r8,15l970,22r8,-4l987,9r9,14l1004,33r9,-1l1022,30r8,-8l1039,22r9,-6l1056,16r9,10l1074,60r8,51l1091,86r8,-34l1108,50r9,-8l1125,14r9,-7l1143,9r8,-5l1160,20r9,34l1177,80r9,-10l1194,37r9,-5l1212,14r8,-7l1229,14r9,3l1246,18r9,13l1264,48r8,2l1281,65r9,31l1298,103r9,16l1315,102r9,-15l1333,75r8,-6l1350,68r9,-23l1367,23r9,-9l1385,25r8,16l1402,29r9,-5l1419,25r9,19l1436,68r9,48l1454,184r8,-56l1471,36r9,-20l1488,6r9,-5l1506,8r8,8l1523,30r9,12l1540,30r9,-12l1557,13r9,1l1575,39r8,23l1592,42r9,-17l1609,17r9,-2l1627,8r8,-5l1644,23r9,-3l1661,41r9,3l1678,34r9,-12l1696,35r8,-14l1713,20r9,-2l1730,13r9,l1748,49r8,40l1765,71r8,-40l1782,18r9,2l1799,38r9,-4l1817,23r8,12l1834,87r9,12l1851,63r9,-12l1869,109r8,112l1886,202r8,-115l1903,28r9,7l1920,107r9,112l1938,212r8,-123l1955,58r9,81l1972,281r9,-18l1990,109r8,-67l2007,36r8,l2024,43r9,17l2041,87r9,-27l2059,50r8,23l2076,85r9,66l2093,189r9,-48l2111,131r8,-20l2128,78r8,-34l2145,49r9,-4l2162,50r9,-29l2180,35r8,1l2197,59r9,272l2214,1238r9,674l2232,1273r8,-838l2249,148r8,-87l2266,41r9,-1l2283,39r9,-3l2301,40r8,l2318,40r9,14l2335,54r9,-4l2353,38r8,-4l2370,44r8,16l2387,70r9,25l2404,113r9,78l2422,546r8,376l2439,882r9,-68l2456,737r9,-349l2473,175r9,29l2491,306r8,66l2508,341r9,73l2525,633r9,-74l2543,223r8,-142l2560,62r9,23l2577,127r9,-12l2594,109r9,52l2612,203r8,-26l2629,108r9,-37l2646,69r9,6l2664,84r8,23l2681,184r9,135l2698,380r9,25l2715,381r9,-76l2733,291r8,-78l2750,115r9,-38l2767,57r9,-4l2785,63r8,9l2802,82r9,27l2819,128r9,-9l2836,108r9,-8l2854,76r8,2l2871,123r9,82l2888,238r9,-37l2906,141r8,-53l2923,59r9,40l2940,206r9,77l2957,195r9,-91l2975,92r8,-18l2992,107r9,35l3009,445r9,1342l3027,3297r8,-826l3044,1479r8,922l3061,2376r9,-1240l3078,570r9,-212l3096,173r8,-19l3113,188r9,-17l3130,130r9,-44l3148,61r8,32l3165,153r8,-3l3182,107r9,-19l3199,97r9,23l3217,136r8,15l3234,148r9,-18l3251,115r9,-10l3269,111r8,-14l3286,104r8,2l3303,86r9,-6l3320,101r9,24l3338,182r8,242l3355,628r9,-184l3372,168r9,-76l3390,94r8,15l3407,137r8,19l3424,140r9,-29l3441,166r9,98l3459,255r8,3l3476,267r9,-101l3493,102r9,9l3511,105r8,-1l3528,105r8,43l3545,301r9,67l3562,304r9,-45l3580,174r8,-76l3597,65r9,-9l3614,59r9,19l3631,114r9,69l3649,191r8,-45l3666,120r9,-29l3683,84r9,15l3701,134r8,26l3718,169r9,6l3735,155r9,-50l3752,92r9,31l3770,175r8,-14l3787,149r9,123l3804,472r9,-67l3822,206r8,-74l3839,161r9,-24l3856,74r9,-1l3873,92r9,2l3891,85r8,-17l3908,80r9,28l3925,97r9,-14l3943,87r8,12l3960,122r9,79l3977,313r9,435l3994,1186r9,-312l4012,303r8,-138l4029,186r9,-32l4046,102r9,-26l4064,85r8,4l4081,83r9,81l4098,463r9,357l4115,731r9,141l4133,1724r8,196l4150,1237r9,-769l4167,138r9,-57l4185,73r8,-1l4202,86r9,30l4219,126r9,-15l4236,97r9,14l4254,112r8,-12l4271,109r9,4l4288,83r9,-20l4306,77r8,10l4323,87r8,l4340,80r9,6l4357,111r9,11l4375,158r8,121l4392,469r9,-65l4409,206r9,-26l4427,319r8,81l4444,301r8,-98l4461,137r9,-40l4478,119r9,36l4496,174r8,-17l4513,143r9,-7l4530,178r9,16l4548,146r8,-2l4565,158r8,-28l4582,119r9,-8l4599,126r9,35l4617,165r8,-22l4634,116r9,-30l4651,95r9,28l4669,119r8,-21l4686,111r8,8l4703,151r9,41l4720,171r9,-16l4738,122r8,-30l4755,105r9,24l4772,123r9,42l4790,348r8,75l4807,262r8,-149l4824,93r9,-7l4841,76r9,1l4859,83r8,17l4876,88r9,17l4893,132r9,40l4910,231r9,141l4928,359r8,-142l4945,146r9,-60l4962,88r9,l4980,117r8,43l4997,179r9,-36l5014,104r9,-21l5031,116r9,46l5049,164r8,-52l5066,99r9,25l5083,117r9,-10l5101,92r8,-5l5118,104r9,3l5135,100r9,-11l5152,127r9,-8l5170,117r8,135l5187,480r9,-5l5204,224r9,-102l5222,163r8,122l5239,423r9,-25l5256,239r9,-21l5273,395r9,192l5291,442r8,-229l5308,120r9,28l5325,254r9,59l5343,206r8,-87l5360,107r9,-12l5377,89r9,-6l5394,100r9,31l5412,160r8,-36l5429,107r9,7l5446,145r9,l5464,110r8,-15l5481,87r9,24l5498,134r9,14l5515,133r9,-25l5533,122r8,9l5550,134r9,-7l5567,126r9,6l5585,112r8,6l5602,118r8,-8l5619,98r9,20l5636,104r9,71l5654,384r8,220l5671,620r9,-223l5688,213r9,-62l5706,145r8,l5723,145r8,17l5740,139r9,-30l5757,95r9,13l5775,113r8,11l5792,161r9,73l5809,246r9,-43l5827,249r8,191l5844,536r8,-163l5861,210r9,-55l5878,162r9,41l5896,258r8,-40l5913,150r9,-23l5930,137r9,3l5948,126r8,-27l5965,94r8,5l5982,113r9,l5999,171r9,113l6017,413r8,2l6034,325r9,-43l6051,214r9,-33l6069,169r8,21l6086,251r8,71l6103,456r9,-53l6120,269r9,-32l6138,219r8,-63l6155,135r9,-13l6172,126r9,45l6189,285r9,104l6207,354r8,-134l6224,155r9,-8l6241,143r9,-6l6259,137r8,9l6276,153r9,-20l6293,110r9,6l6310,149r9,20l6328,160r8,9l6345,191r9,-17l6362,165r9,-1l6380,197r8,16l6397,218r9,-19l6414,196r9,-26l6431,158r9,12l6449,212r8,14l6466,230r9,38l6483,348r9,l6501,250r8,-58l6518,187r9,21l6535,213r9,8l6552,355r9,390l6570,978r8,-295l6587,329r9,-115l6604,214r9,-21l6622,179r8,-22l6639,172r9,-3l6656,162r9,2l6673,163r9,30l6691,254r8,197l6708,740r9,-84l6725,379r9,-108l6743,295r8,17l6760,285r8,71l6777,605r9,112l6794,542r9,-132l6812,403r8,-95l6829,228r9,-1l6846,238r9,-13l6864,262r8,53l6881,401r8,54l6898,424r9,-93l6915,236r9,20l6933,323r8,157l6950,623r9,-85l6967,416r9,38l6985,588r8,-25l7002,384r8,-115l7019,302r9,416l7036,2626r9,3558l7054,5965r8,-3479l7071,812r9,-337l7088,508r9,98l7106,578r8,-84l7123,396r8,-62l7140,387r9,181l7157,612r9,-32l7175,589r8,-26l7192,470r9,-124l7209,294r9,12l7227,319r8,-13l7244,379r8,145l7261,649r9,50l7278,622r9,-66l7296,729r8,1314l7313,4043r9,-437l7330,1696r9,-810l7348,643r8,-192l7365,372r8,101l7382,984r9,588l7399,1282r9,-555l7417,565r8,-33l7434,449r9,-34l7451,560r9,270l7468,958r9,-11l7486,897r8,-220l7503,456r9,-47l7520,578r9,181l7538,663r8,-49l7555,1029r9,774l7572,1837r9,-853l7589,449r9,-95l7607,347r8,32l7624,415r9,4l7641,422r9,16l7659,473r8,74l7676,687r9,430l7693,2251r9,232l7710,1554r9,-676l7728,637r8,71l7745,902r9,-45l7762,872r9,886l7780,2838r8,-447l7797,1220r9,-294l7814,1644r9,1523l7831,3361r9,-1519l7849,973r8,-26l7866,1047r9,316l7883,1849r9,-157l7901,1009r8,-413l7918,573r9,182l7935,1071r9,158l7952,1066r9,-165l7970,1087r8,197l7987,1210r9,-71l8004,989r9,-214l8022,597r8,-16l8039,673r8,125l8056,899r9,635l8073,1924r9,-395l8091,1523r8,628l8108,2144r9,-684l8125,1361r9,104l8143,1209r8,-406l8160,801r8,157l8177,859r9,-71l8194,852r9,-140l8212,616r8,25l8229,599r9,-51l8246,670r9,354l8264,1391r8,-182l8281,844r8,-117l8298,917r9,452l8315,1520r9,-411l8333,813r8,21l8350,1349r9,1312l8367,3772r9,-1104l8385,1286r8,-105l8402,2367r8,3082l8419,8928r9,-16l8436,4848r9,-3049l8454,1101r8,-36l8471,1105r9,148l8488,1842r9,1353l8506,4899r8,-645l8523,2141r8,-1049l8540,934r9,88l8557,1101r9,-22l8575,960r8,-63l8592,856r9,-3l8609,961r9,103l8627,1075r8,-65l8644,1003r8,-154l8661,971r9,1075l8678,3409r9,-421l8696,2297r8,466l8713,3503r9,121l8730,3557r9,-586l8747,2205r9,-166l8765,2245r8,103l8782,1978r9,-602l8799,992r9,53l8817,1042r8,-252l8834,643r9,-21l8851,601r9,13l8868,643r9,108l8886,991r8,613l8903,2470r9,545l8920,2754r9,-539l8938,1634r8,-341l8955,1140r9,13l8972,1076r9,-142l8989,712r9,-118l9007,607r8,75l9024,881r9,280l9041,1179r9,-259l9059,902r8,221l9076,1211r9,-166l9093,779r9,-128l9110,601r9,117l9128,1350r8,1215l9145,3177r9,-603l9162,1917r9,-370l9180,1231r8,-148l9197,1146r9,65l9214,1419r9,894l9231,3353r9,-55l9249,2213r8,-600l9266,1576r9,293l9283,2236r9,233l9301,2818r8,171l9318,2269r8,-791l9335,1588r9,589l9352,2587r9,-147l9370,2016r8,-312l9387,1484r9,-174l9404,1166r9,-120l9422,947r8,-147l9439,670r8,-62l9456,606r9,25l9473,695r9,24l9491,766r8,65l9508,1117r9,360l9525,1701r9,46l9543,1558r8,-213l9560,1044r8,-222l9577,826r9,54l9594,958r9,76l9612,962r8,-172l9629,664r9,-35l9646,698r9,146l9664,1067r8,143l9681,1089r8,-266l9698,688r9,45l9715,974r9,385l9733,1398r8,-364l9750,1345r9,961l9767,2817r9,-476l9785,1289r8,-527l9802,768r8,265l9819,1199r9,-46l9836,1156r9,67l9854,1586r8,1494l9871,5405r9,707l9888,3935r9,-1949l9905,1212r9,124l9923,2832r8,1969l9940,4183r9,-2059l9957,1001r9,-280l9975,642r8,5l9992,652r9,-12l10009,638r9,56l10026,767r9,114l10044,894r8,-128l10061,663r9,-55l10078,579r9,-11l10096,591r8,59l10113,859r9,149l10130,884r9,-144l10147,668r9,l10165,819r8,72l10182,995r9,732l10199,2838r9,158l10217,2236r8,-906l10234,916r9,-163l10251,860r9,425l10268,1537r9,-325l10286,768r8,-166l10303,621r9,70l10320,691r9,-78l10338,647r8,27l10355,599r9,-17l10372,616r9,-2l10389,628r9,75l10407,857r8,486l10424,1791r9,-273l10441,977r9,-50l10459,1371r8,289l10476,1394r9,-480l10493,701r9,-51l10510,594r9,-62l10528,531r8,-14l10545,541r9,81l10562,696r9,69l10580,767r8,-149l10597,453r8,-59l10614,395r9,15l10631,399r9,-6l10649,398r8,11l10666,425r9,3l10683,428r9,-56l10701,378r8,51l10718,608r8,156l10735,690r9,-164l10752,441r9,-3l10770,483r8,-15l10787,502r9,178l10804,1010r9,156l10822,937r8,-211l10839,634r8,-103l10856,455r9,-32l10873,429r9,-26l10891,411r8,7l10908,365r9,-28l10925,327r9,-13l10943,298r8,3l10960,301r8,13l10977,342r9,12l10994,342r9,-18l11012,320r8,28l11029,378r9,-32l11046,315r9,-39l11064,287r8,-11l11081,284r8,-4l11098,287r9,81l11115,425r9,-3l11133,369r8,-62l11150,280r9,-35l11167,233r9,36l11184,284r9,23l11202,330r8,17l11219,352r9,-28l11236,294r9,-22l11254,270r8,-28l11271,233r9,-21l11288,219r9,-5l11305,248r9,-4l11323,231r8,-28l11340,216r9,28l11357,275r9,35l11375,321r8,-2l11392,279r9,-21l11409,228r9,-17l11426,185r9,6l11444,190r8,7l11461,191r9,-28l11478,179r9,9l11496,210r8,-7l11513,218r9,-4l11530,210r9,-19l11547,185r9,1l11565,185r8,-4l11582,165r9,15l11599,183r9,15l11617,187r8,24l11634,243r9,-6l11651,230r9,-35l11668,171r9,-4l11686,168r8,-19l11703,161r9,-6l11720,155r9,2l11738,145r8,-3l11755,148r9,7l11772,138r9,5l11789,138r9,-12l11807,122r8,4l11824,127r9,-7l11841,115r9,-5l11859,107r8,-1l11876,118r8,8l11893,124r9,l11910,112r9,-3l11928,114r8,3l11945,122r9,9l11962,155r9,6l11980,153r8,-15l11997,134r8,-4l12014,135r9,-1l12031,129r9,5l12049,154r8,2l12066,146r9,-8l12083,128r9,-7l12101,134r8,-1l12118,134r8,-15l12135,111r9,-12l12152,110r9,4l12170,138r8,-5l12187,127r9,-17l12204,118r9,9l12222,139r8,-13l12236,117e" filled="f" strokeweight="0">
                <v:path arrowok="t" o:connecttype="custom" o:connectlocs="78635,5877;164145,52160;249655,16407;335165,5387;420246,4408;505756,19591;591266,3428;676776,9550;761857,7591;847367,68812;932877,5143;1018387,10775;1103897,20815;1188978,13958;1274488,25468;1359998,37467;1445508,108728;1530589,74444;1616099,30120;1701609,29876;1787119,114605;1872200,27182;1957710,35263;2043220,25713;2128730,21060;2213811,31100;2299321,29141;2384831,32814;2470341,26692;2555851,30855;2640932,38202;2726442,46772;2811952,54119;2897462,72240;2982542,117543;3068053,94769;3153563,216965;3239073,162357;3324153,173376;3409664,262268;3495174,358752;3580684,199089;3665764,267411;3751274,871045;3836785,542413;3922295,330590;4007375,361935;4092885,416544;4178395,332794;4263906,693505;4349416,246841;4434496,169213;4520006,130277;4605517,148888;4691027,82525;4776107,104075;4861617,59751;4947127,53384;5032638,37957;5117718,27427;5203228,32569" o:connectangles="0,0,0,0,0,0,0,0,0,0,0,0,0,0,0,0,0,0,0,0,0,0,0,0,0,0,0,0,0,0,0,0,0,0,0,0,0,0,0,0,0,0,0,0,0,0,0,0,0,0,0,0,0,0,0,0,0,0,0,0,0"/>
              </v:shape>
            </w:pict>
          </mc:Fallback>
        </mc:AlternateContent>
      </w:r>
    </w:p>
    <w:p w14:paraId="4E7ED242" w14:textId="77777777" w:rsidR="00451CAD" w:rsidRPr="00832472" w:rsidRDefault="00451CAD" w:rsidP="00451CAD">
      <w:pPr>
        <w:rPr>
          <w:rFonts w:ascii="Arial" w:hAnsi="Arial" w:cs="Arial"/>
        </w:rPr>
      </w:pPr>
    </w:p>
    <w:p w14:paraId="72551467" w14:textId="77777777" w:rsidR="00451CAD" w:rsidRPr="00832472" w:rsidRDefault="00451CAD" w:rsidP="00451CAD">
      <w:pPr>
        <w:rPr>
          <w:rFonts w:ascii="Arial" w:hAnsi="Arial" w:cs="Arial"/>
        </w:rPr>
      </w:pPr>
    </w:p>
    <w:p w14:paraId="44FC98DF" w14:textId="77777777" w:rsidR="00451CAD" w:rsidRPr="00832472" w:rsidRDefault="00451CAD" w:rsidP="00451CAD">
      <w:pPr>
        <w:rPr>
          <w:rFonts w:ascii="Arial" w:hAnsi="Arial" w:cs="Arial"/>
        </w:rPr>
      </w:pPr>
    </w:p>
    <w:p w14:paraId="29817AC1" w14:textId="77777777" w:rsidR="00451CAD" w:rsidRPr="00832472" w:rsidRDefault="00451CAD" w:rsidP="00451CAD">
      <w:pPr>
        <w:rPr>
          <w:rFonts w:ascii="Arial" w:hAnsi="Arial" w:cs="Arial"/>
        </w:rPr>
      </w:pPr>
    </w:p>
    <w:p w14:paraId="674F0C7C" w14:textId="77777777" w:rsidR="00451CAD" w:rsidRPr="00832472" w:rsidRDefault="00451CAD" w:rsidP="00451CAD">
      <w:pPr>
        <w:rPr>
          <w:rFonts w:ascii="Arial" w:hAnsi="Arial" w:cs="Arial"/>
        </w:rPr>
      </w:pPr>
    </w:p>
    <w:p w14:paraId="5E9EF119" w14:textId="77777777" w:rsidR="00451CAD" w:rsidRPr="00832472" w:rsidRDefault="00451CAD" w:rsidP="00451CAD">
      <w:pPr>
        <w:rPr>
          <w:rFonts w:ascii="Arial" w:hAnsi="Arial" w:cs="Arial"/>
        </w:rPr>
      </w:pPr>
    </w:p>
    <w:p w14:paraId="1294362F" w14:textId="77777777" w:rsidR="00451CAD" w:rsidRPr="00832472" w:rsidRDefault="00451CAD" w:rsidP="00451CAD">
      <w:pPr>
        <w:rPr>
          <w:rFonts w:ascii="Arial" w:hAnsi="Arial" w:cs="Arial"/>
        </w:rPr>
      </w:pPr>
    </w:p>
    <w:p w14:paraId="5AEF6457" w14:textId="77777777" w:rsidR="00451CAD" w:rsidRPr="00832472" w:rsidRDefault="00451CAD" w:rsidP="00451CAD">
      <w:pPr>
        <w:rPr>
          <w:rFonts w:ascii="Arial" w:hAnsi="Arial" w:cs="Arial"/>
        </w:rPr>
      </w:pPr>
    </w:p>
    <w:p w14:paraId="2CE95172" w14:textId="77777777" w:rsidR="00451CAD" w:rsidRPr="00832472" w:rsidRDefault="00451CAD" w:rsidP="00451CAD">
      <w:pPr>
        <w:rPr>
          <w:rFonts w:ascii="Arial" w:hAnsi="Arial" w:cs="Arial"/>
        </w:rPr>
      </w:pPr>
    </w:p>
    <w:p w14:paraId="0DE65537" w14:textId="77777777" w:rsidR="00451CAD" w:rsidRPr="00832472" w:rsidRDefault="00451CAD" w:rsidP="00451CAD">
      <w:pPr>
        <w:rPr>
          <w:rFonts w:ascii="Arial" w:hAnsi="Arial" w:cs="Arial"/>
        </w:rPr>
      </w:pPr>
    </w:p>
    <w:p w14:paraId="585FC771" w14:textId="77777777" w:rsidR="00451CAD" w:rsidRPr="00832472" w:rsidRDefault="00451CAD" w:rsidP="00451CAD">
      <w:pPr>
        <w:rPr>
          <w:rFonts w:ascii="Arial" w:hAnsi="Arial" w:cs="Arial"/>
        </w:rPr>
      </w:pPr>
    </w:p>
    <w:p w14:paraId="0170C466" w14:textId="77777777" w:rsidR="00A84423" w:rsidRDefault="00A84423" w:rsidP="00451CAD">
      <w:pPr>
        <w:rPr>
          <w:rFonts w:ascii="Arial" w:hAnsi="Arial" w:cs="Arial"/>
          <w:sz w:val="28"/>
          <w:szCs w:val="28"/>
        </w:rPr>
      </w:pPr>
    </w:p>
    <w:p w14:paraId="6D73172F" w14:textId="25852F35" w:rsidR="00451CAD" w:rsidRPr="00832472" w:rsidRDefault="00451CAD" w:rsidP="00451CAD">
      <w:pPr>
        <w:rPr>
          <w:rFonts w:ascii="Arial" w:hAnsi="Arial" w:cs="Arial"/>
          <w:sz w:val="28"/>
          <w:szCs w:val="28"/>
        </w:rPr>
      </w:pPr>
      <w:r w:rsidRPr="00832472">
        <w:rPr>
          <w:rFonts w:ascii="Arial" w:hAnsi="Arial" w:cs="Arial"/>
          <w:sz w:val="28"/>
          <w:szCs w:val="28"/>
        </w:rPr>
        <w:lastRenderedPageBreak/>
        <w:t>m/z 217 of branched and cyclic saturate fraction</w:t>
      </w:r>
    </w:p>
    <w:p w14:paraId="734D5DCF" w14:textId="77777777" w:rsidR="00451CAD" w:rsidRPr="00832472" w:rsidRDefault="00451CAD" w:rsidP="00451CAD">
      <w:pPr>
        <w:rPr>
          <w:rFonts w:ascii="Arial" w:hAnsi="Arial" w:cs="Arial"/>
          <w:sz w:val="28"/>
          <w:szCs w:val="28"/>
        </w:rPr>
      </w:pPr>
    </w:p>
    <w:p w14:paraId="7A14B23A" w14:textId="77777777" w:rsidR="00451CAD" w:rsidRPr="00832472" w:rsidRDefault="00451CAD" w:rsidP="00451CAD">
      <w:pPr>
        <w:rPr>
          <w:rFonts w:ascii="Arial" w:hAnsi="Arial" w:cs="Arial"/>
        </w:rPr>
      </w:pPr>
      <w:r w:rsidRPr="00832472">
        <w:rPr>
          <w:rFonts w:ascii="Arial" w:hAnsi="Arial" w:cs="Arial"/>
          <w:noProof/>
        </w:rPr>
        <mc:AlternateContent>
          <mc:Choice Requires="wps">
            <w:drawing>
              <wp:anchor distT="0" distB="0" distL="114300" distR="114300" simplePos="0" relativeHeight="251710464" behindDoc="0" locked="0" layoutInCell="1" allowOverlap="1" wp14:anchorId="7C1787AB" wp14:editId="2DBCB8D0">
                <wp:simplePos x="0" y="0"/>
                <wp:positionH relativeFrom="column">
                  <wp:posOffset>3773170</wp:posOffset>
                </wp:positionH>
                <wp:positionV relativeFrom="paragraph">
                  <wp:posOffset>12700</wp:posOffset>
                </wp:positionV>
                <wp:extent cx="1713230" cy="457200"/>
                <wp:effectExtent l="0" t="0" r="0" b="0"/>
                <wp:wrapSquare wrapText="bothSides"/>
                <wp:docPr id="16591" name="Text Box 16591"/>
                <wp:cNvGraphicFramePr/>
                <a:graphic xmlns:a="http://schemas.openxmlformats.org/drawingml/2006/main">
                  <a:graphicData uri="http://schemas.microsoft.com/office/word/2010/wordprocessingShape">
                    <wps:wsp>
                      <wps:cNvSpPr txBox="1"/>
                      <wps:spPr>
                        <a:xfrm>
                          <a:off x="0" y="0"/>
                          <a:ext cx="1713230" cy="457200"/>
                        </a:xfrm>
                        <a:prstGeom prst="rect">
                          <a:avLst/>
                        </a:prstGeom>
                        <a:noFill/>
                        <a:ln>
                          <a:noFill/>
                        </a:ln>
                        <a:effectLst/>
                        <a:extLst>
                          <a:ext uri="{C572A759-6A51-4108-AA02-DFA0A04FC94B}">
                            <ma14:wrappingTextBox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496D37CA" w14:textId="77777777" w:rsidR="00FE7598" w:rsidRPr="00FD4A54" w:rsidRDefault="00FE7598" w:rsidP="00451CAD">
                            <w:pPr>
                              <w:jc w:val="center"/>
                              <w:rPr>
                                <w:rFonts w:ascii="Arial" w:hAnsi="Arial" w:cs="Arial"/>
                              </w:rPr>
                            </w:pPr>
                            <w:r>
                              <w:rPr>
                                <w:rFonts w:ascii="Arial" w:hAnsi="Arial" w:cs="Arial"/>
                              </w:rPr>
                              <w:t>9609.00 – 9609.17 ft.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1787AB" id="Text Box 16591" o:spid="_x0000_s1061" type="#_x0000_t202" style="position:absolute;margin-left:297.1pt;margin-top:1pt;width:134.9pt;height:36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" filled="f" stroked="f">
                <v:textbox>
                  <w:txbxContent>
                    <w:p w14:paraId="496D37CA" w14:textId="77777777" w:rsidR="00FE7598" w:rsidRPr="00FD4A54" w:rsidRDefault="00FE7598" w:rsidP="00451CAD">
                      <w:pPr>
                        <w:jc w:val="center"/>
                        <w:rPr>
                          <w:rFonts w:ascii="Arial" w:hAnsi="Arial" w:cs="Arial"/>
                        </w:rPr>
                      </w:pPr>
                      <w:r>
                        <w:rPr>
                          <w:rFonts w:ascii="Arial" w:hAnsi="Arial" w:cs="Arial"/>
                        </w:rPr>
                        <w:t>9609.00 – 9609.17 ft.</w:t>
                      </w:r>
                    </w:p>
                  </w:txbxContent>
                </v:textbox>
                <w10:wrap type="square"/>
              </v:shape>
            </w:pict>
          </mc:Fallback>
        </mc:AlternateContent>
      </w:r>
      <w:r w:rsidRPr="00832472">
        <w:rPr>
          <w:rFonts w:ascii="Arial" w:hAnsi="Arial" w:cs="Arial"/>
          <w:noProof/>
        </w:rPr>
        <mc:AlternateContent>
          <mc:Choice Requires="wps">
            <w:drawing>
              <wp:anchor distT="0" distB="0" distL="114300" distR="114300" simplePos="0" relativeHeight="251684864" behindDoc="0" locked="0" layoutInCell="1" allowOverlap="1" wp14:anchorId="3C0AC99F" wp14:editId="04E5AC3C">
                <wp:simplePos x="0" y="0"/>
                <wp:positionH relativeFrom="column">
                  <wp:posOffset>1</wp:posOffset>
                </wp:positionH>
                <wp:positionV relativeFrom="paragraph">
                  <wp:posOffset>0</wp:posOffset>
                </wp:positionV>
                <wp:extent cx="5257800" cy="2286000"/>
                <wp:effectExtent l="0" t="0" r="25400" b="25400"/>
                <wp:wrapNone/>
                <wp:docPr id="123" name="Freeform 1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5257800" cy="2286000"/>
                        </a:xfrm>
                        <a:custGeom>
                          <a:avLst/>
                          <a:gdLst>
                            <a:gd name="T0" fmla="*/ 183 w 12195"/>
                            <a:gd name="T1" fmla="*/ 47 h 13007"/>
                            <a:gd name="T2" fmla="*/ 382 w 12195"/>
                            <a:gd name="T3" fmla="*/ 271 h 13007"/>
                            <a:gd name="T4" fmla="*/ 581 w 12195"/>
                            <a:gd name="T5" fmla="*/ 93 h 13007"/>
                            <a:gd name="T6" fmla="*/ 780 w 12195"/>
                            <a:gd name="T7" fmla="*/ 24 h 13007"/>
                            <a:gd name="T8" fmla="*/ 978 w 12195"/>
                            <a:gd name="T9" fmla="*/ 17 h 13007"/>
                            <a:gd name="T10" fmla="*/ 1177 w 12195"/>
                            <a:gd name="T11" fmla="*/ 107 h 13007"/>
                            <a:gd name="T12" fmla="*/ 1376 w 12195"/>
                            <a:gd name="T13" fmla="*/ 14 h 13007"/>
                            <a:gd name="T14" fmla="*/ 1575 w 12195"/>
                            <a:gd name="T15" fmla="*/ 46 h 13007"/>
                            <a:gd name="T16" fmla="*/ 1773 w 12195"/>
                            <a:gd name="T17" fmla="*/ 34 h 13007"/>
                            <a:gd name="T18" fmla="*/ 1972 w 12195"/>
                            <a:gd name="T19" fmla="*/ 386 h 13007"/>
                            <a:gd name="T20" fmla="*/ 2171 w 12195"/>
                            <a:gd name="T21" fmla="*/ 34 h 13007"/>
                            <a:gd name="T22" fmla="*/ 2370 w 12195"/>
                            <a:gd name="T23" fmla="*/ 71 h 13007"/>
                            <a:gd name="T24" fmla="*/ 2569 w 12195"/>
                            <a:gd name="T25" fmla="*/ 125 h 13007"/>
                            <a:gd name="T26" fmla="*/ 2767 w 12195"/>
                            <a:gd name="T27" fmla="*/ 77 h 13007"/>
                            <a:gd name="T28" fmla="*/ 2966 w 12195"/>
                            <a:gd name="T29" fmla="*/ 132 h 13007"/>
                            <a:gd name="T30" fmla="*/ 3165 w 12195"/>
                            <a:gd name="T31" fmla="*/ 195 h 13007"/>
                            <a:gd name="T32" fmla="*/ 3364 w 12195"/>
                            <a:gd name="T33" fmla="*/ 641 h 13007"/>
                            <a:gd name="T34" fmla="*/ 3562 w 12195"/>
                            <a:gd name="T35" fmla="*/ 422 h 13007"/>
                            <a:gd name="T36" fmla="*/ 3761 w 12195"/>
                            <a:gd name="T37" fmla="*/ 165 h 13007"/>
                            <a:gd name="T38" fmla="*/ 3960 w 12195"/>
                            <a:gd name="T39" fmla="*/ 157 h 13007"/>
                            <a:gd name="T40" fmla="*/ 4159 w 12195"/>
                            <a:gd name="T41" fmla="*/ 709 h 13007"/>
                            <a:gd name="T42" fmla="*/ 4357 w 12195"/>
                            <a:gd name="T43" fmla="*/ 136 h 13007"/>
                            <a:gd name="T44" fmla="*/ 4556 w 12195"/>
                            <a:gd name="T45" fmla="*/ 200 h 13007"/>
                            <a:gd name="T46" fmla="*/ 4755 w 12195"/>
                            <a:gd name="T47" fmla="*/ 137 h 13007"/>
                            <a:gd name="T48" fmla="*/ 4954 w 12195"/>
                            <a:gd name="T49" fmla="*/ 141 h 13007"/>
                            <a:gd name="T50" fmla="*/ 5152 w 12195"/>
                            <a:gd name="T51" fmla="*/ 164 h 13007"/>
                            <a:gd name="T52" fmla="*/ 5351 w 12195"/>
                            <a:gd name="T53" fmla="*/ 164 h 13007"/>
                            <a:gd name="T54" fmla="*/ 5550 w 12195"/>
                            <a:gd name="T55" fmla="*/ 177 h 13007"/>
                            <a:gd name="T56" fmla="*/ 5749 w 12195"/>
                            <a:gd name="T57" fmla="*/ 158 h 13007"/>
                            <a:gd name="T58" fmla="*/ 5948 w 12195"/>
                            <a:gd name="T59" fmla="*/ 173 h 13007"/>
                            <a:gd name="T60" fmla="*/ 6146 w 12195"/>
                            <a:gd name="T61" fmla="*/ 223 h 13007"/>
                            <a:gd name="T62" fmla="*/ 6345 w 12195"/>
                            <a:gd name="T63" fmla="*/ 261 h 13007"/>
                            <a:gd name="T64" fmla="*/ 6544 w 12195"/>
                            <a:gd name="T65" fmla="*/ 298 h 13007"/>
                            <a:gd name="T66" fmla="*/ 6743 w 12195"/>
                            <a:gd name="T67" fmla="*/ 445 h 13007"/>
                            <a:gd name="T68" fmla="*/ 6941 w 12195"/>
                            <a:gd name="T69" fmla="*/ 680 h 13007"/>
                            <a:gd name="T70" fmla="*/ 7140 w 12195"/>
                            <a:gd name="T71" fmla="*/ 568 h 13007"/>
                            <a:gd name="T72" fmla="*/ 7339 w 12195"/>
                            <a:gd name="T73" fmla="*/ 1281 h 13007"/>
                            <a:gd name="T74" fmla="*/ 7538 w 12195"/>
                            <a:gd name="T75" fmla="*/ 969 h 13007"/>
                            <a:gd name="T76" fmla="*/ 7736 w 12195"/>
                            <a:gd name="T77" fmla="*/ 980 h 13007"/>
                            <a:gd name="T78" fmla="*/ 7935 w 12195"/>
                            <a:gd name="T79" fmla="*/ 1446 h 13007"/>
                            <a:gd name="T80" fmla="*/ 8134 w 12195"/>
                            <a:gd name="T81" fmla="*/ 2035 h 13007"/>
                            <a:gd name="T82" fmla="*/ 8333 w 12195"/>
                            <a:gd name="T83" fmla="*/ 1159 h 13007"/>
                            <a:gd name="T84" fmla="*/ 8531 w 12195"/>
                            <a:gd name="T85" fmla="*/ 1602 h 13007"/>
                            <a:gd name="T86" fmla="*/ 8730 w 12195"/>
                            <a:gd name="T87" fmla="*/ 5241 h 13007"/>
                            <a:gd name="T88" fmla="*/ 8929 w 12195"/>
                            <a:gd name="T89" fmla="*/ 3214 h 13007"/>
                            <a:gd name="T90" fmla="*/ 9128 w 12195"/>
                            <a:gd name="T91" fmla="*/ 1821 h 13007"/>
                            <a:gd name="T92" fmla="*/ 9326 w 12195"/>
                            <a:gd name="T93" fmla="*/ 2226 h 13007"/>
                            <a:gd name="T94" fmla="*/ 9525 w 12195"/>
                            <a:gd name="T95" fmla="*/ 2468 h 13007"/>
                            <a:gd name="T96" fmla="*/ 9724 w 12195"/>
                            <a:gd name="T97" fmla="*/ 1915 h 13007"/>
                            <a:gd name="T98" fmla="*/ 9923 w 12195"/>
                            <a:gd name="T99" fmla="*/ 3728 h 13007"/>
                            <a:gd name="T100" fmla="*/ 10122 w 12195"/>
                            <a:gd name="T101" fmla="*/ 1400 h 13007"/>
                            <a:gd name="T102" fmla="*/ 10320 w 12195"/>
                            <a:gd name="T103" fmla="*/ 991 h 13007"/>
                            <a:gd name="T104" fmla="*/ 10519 w 12195"/>
                            <a:gd name="T105" fmla="*/ 781 h 13007"/>
                            <a:gd name="T106" fmla="*/ 10718 w 12195"/>
                            <a:gd name="T107" fmla="*/ 798 h 13007"/>
                            <a:gd name="T108" fmla="*/ 10917 w 12195"/>
                            <a:gd name="T109" fmla="*/ 489 h 13007"/>
                            <a:gd name="T110" fmla="*/ 11115 w 12195"/>
                            <a:gd name="T111" fmla="*/ 606 h 13007"/>
                            <a:gd name="T112" fmla="*/ 11314 w 12195"/>
                            <a:gd name="T113" fmla="*/ 384 h 13007"/>
                            <a:gd name="T114" fmla="*/ 11513 w 12195"/>
                            <a:gd name="T115" fmla="*/ 329 h 13007"/>
                            <a:gd name="T116" fmla="*/ 11712 w 12195"/>
                            <a:gd name="T117" fmla="*/ 245 h 13007"/>
                            <a:gd name="T118" fmla="*/ 11910 w 12195"/>
                            <a:gd name="T119" fmla="*/ 187 h 13007"/>
                            <a:gd name="T120" fmla="*/ 12109 w 12195"/>
                            <a:gd name="T121" fmla="*/ 208 h 130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2195" h="13007">
                              <a:moveTo>
                                <a:pt x="0" y="47"/>
                              </a:moveTo>
                              <a:lnTo>
                                <a:pt x="2" y="45"/>
                              </a:lnTo>
                              <a:lnTo>
                                <a:pt x="11" y="30"/>
                              </a:lnTo>
                              <a:lnTo>
                                <a:pt x="19" y="33"/>
                              </a:lnTo>
                              <a:lnTo>
                                <a:pt x="28" y="29"/>
                              </a:lnTo>
                              <a:lnTo>
                                <a:pt x="36" y="31"/>
                              </a:lnTo>
                              <a:lnTo>
                                <a:pt x="45" y="40"/>
                              </a:lnTo>
                              <a:lnTo>
                                <a:pt x="54" y="52"/>
                              </a:lnTo>
                              <a:lnTo>
                                <a:pt x="62" y="38"/>
                              </a:lnTo>
                              <a:lnTo>
                                <a:pt x="71" y="40"/>
                              </a:lnTo>
                              <a:lnTo>
                                <a:pt x="80" y="31"/>
                              </a:lnTo>
                              <a:lnTo>
                                <a:pt x="88" y="31"/>
                              </a:lnTo>
                              <a:lnTo>
                                <a:pt x="97" y="25"/>
                              </a:lnTo>
                              <a:lnTo>
                                <a:pt x="106" y="30"/>
                              </a:lnTo>
                              <a:lnTo>
                                <a:pt x="114" y="30"/>
                              </a:lnTo>
                              <a:lnTo>
                                <a:pt x="123" y="49"/>
                              </a:lnTo>
                              <a:lnTo>
                                <a:pt x="132" y="48"/>
                              </a:lnTo>
                              <a:lnTo>
                                <a:pt x="140" y="51"/>
                              </a:lnTo>
                              <a:lnTo>
                                <a:pt x="149" y="34"/>
                              </a:lnTo>
                              <a:lnTo>
                                <a:pt x="157" y="29"/>
                              </a:lnTo>
                              <a:lnTo>
                                <a:pt x="166" y="23"/>
                              </a:lnTo>
                              <a:lnTo>
                                <a:pt x="175" y="39"/>
                              </a:lnTo>
                              <a:lnTo>
                                <a:pt x="183" y="47"/>
                              </a:lnTo>
                              <a:lnTo>
                                <a:pt x="192" y="125"/>
                              </a:lnTo>
                              <a:lnTo>
                                <a:pt x="201" y="360"/>
                              </a:lnTo>
                              <a:lnTo>
                                <a:pt x="209" y="474"/>
                              </a:lnTo>
                              <a:lnTo>
                                <a:pt x="218" y="267"/>
                              </a:lnTo>
                              <a:lnTo>
                                <a:pt x="227" y="99"/>
                              </a:lnTo>
                              <a:lnTo>
                                <a:pt x="235" y="83"/>
                              </a:lnTo>
                              <a:lnTo>
                                <a:pt x="244" y="68"/>
                              </a:lnTo>
                              <a:lnTo>
                                <a:pt x="253" y="52"/>
                              </a:lnTo>
                              <a:lnTo>
                                <a:pt x="261" y="48"/>
                              </a:lnTo>
                              <a:lnTo>
                                <a:pt x="270" y="40"/>
                              </a:lnTo>
                              <a:lnTo>
                                <a:pt x="278" y="54"/>
                              </a:lnTo>
                              <a:lnTo>
                                <a:pt x="287" y="52"/>
                              </a:lnTo>
                              <a:lnTo>
                                <a:pt x="296" y="68"/>
                              </a:lnTo>
                              <a:lnTo>
                                <a:pt x="304" y="40"/>
                              </a:lnTo>
                              <a:lnTo>
                                <a:pt x="313" y="18"/>
                              </a:lnTo>
                              <a:lnTo>
                                <a:pt x="322" y="27"/>
                              </a:lnTo>
                              <a:lnTo>
                                <a:pt x="330" y="15"/>
                              </a:lnTo>
                              <a:lnTo>
                                <a:pt x="339" y="37"/>
                              </a:lnTo>
                              <a:lnTo>
                                <a:pt x="348" y="36"/>
                              </a:lnTo>
                              <a:lnTo>
                                <a:pt x="356" y="45"/>
                              </a:lnTo>
                              <a:lnTo>
                                <a:pt x="365" y="68"/>
                              </a:lnTo>
                              <a:lnTo>
                                <a:pt x="374" y="117"/>
                              </a:lnTo>
                              <a:lnTo>
                                <a:pt x="382" y="271"/>
                              </a:lnTo>
                              <a:lnTo>
                                <a:pt x="391" y="755"/>
                              </a:lnTo>
                              <a:lnTo>
                                <a:pt x="399" y="929"/>
                              </a:lnTo>
                              <a:lnTo>
                                <a:pt x="408" y="439"/>
                              </a:lnTo>
                              <a:lnTo>
                                <a:pt x="417" y="93"/>
                              </a:lnTo>
                              <a:lnTo>
                                <a:pt x="425" y="54"/>
                              </a:lnTo>
                              <a:lnTo>
                                <a:pt x="434" y="160"/>
                              </a:lnTo>
                              <a:lnTo>
                                <a:pt x="443" y="284"/>
                              </a:lnTo>
                              <a:lnTo>
                                <a:pt x="451" y="317"/>
                              </a:lnTo>
                              <a:lnTo>
                                <a:pt x="460" y="187"/>
                              </a:lnTo>
                              <a:lnTo>
                                <a:pt x="469" y="77"/>
                              </a:lnTo>
                              <a:lnTo>
                                <a:pt x="477" y="99"/>
                              </a:lnTo>
                              <a:lnTo>
                                <a:pt x="486" y="161"/>
                              </a:lnTo>
                              <a:lnTo>
                                <a:pt x="494" y="123"/>
                              </a:lnTo>
                              <a:lnTo>
                                <a:pt x="503" y="63"/>
                              </a:lnTo>
                              <a:lnTo>
                                <a:pt x="512" y="53"/>
                              </a:lnTo>
                              <a:lnTo>
                                <a:pt x="520" y="76"/>
                              </a:lnTo>
                              <a:lnTo>
                                <a:pt x="529" y="90"/>
                              </a:lnTo>
                              <a:lnTo>
                                <a:pt x="538" y="57"/>
                              </a:lnTo>
                              <a:lnTo>
                                <a:pt x="546" y="31"/>
                              </a:lnTo>
                              <a:lnTo>
                                <a:pt x="555" y="10"/>
                              </a:lnTo>
                              <a:lnTo>
                                <a:pt x="564" y="15"/>
                              </a:lnTo>
                              <a:lnTo>
                                <a:pt x="572" y="46"/>
                              </a:lnTo>
                              <a:lnTo>
                                <a:pt x="581" y="93"/>
                              </a:lnTo>
                              <a:lnTo>
                                <a:pt x="590" y="91"/>
                              </a:lnTo>
                              <a:lnTo>
                                <a:pt x="598" y="43"/>
                              </a:lnTo>
                              <a:lnTo>
                                <a:pt x="607" y="32"/>
                              </a:lnTo>
                              <a:lnTo>
                                <a:pt x="615" y="66"/>
                              </a:lnTo>
                              <a:lnTo>
                                <a:pt x="624" y="108"/>
                              </a:lnTo>
                              <a:lnTo>
                                <a:pt x="633" y="211"/>
                              </a:lnTo>
                              <a:lnTo>
                                <a:pt x="641" y="736"/>
                              </a:lnTo>
                              <a:lnTo>
                                <a:pt x="650" y="1397"/>
                              </a:lnTo>
                              <a:lnTo>
                                <a:pt x="659" y="1044"/>
                              </a:lnTo>
                              <a:lnTo>
                                <a:pt x="667" y="298"/>
                              </a:lnTo>
                              <a:lnTo>
                                <a:pt x="676" y="66"/>
                              </a:lnTo>
                              <a:lnTo>
                                <a:pt x="685" y="39"/>
                              </a:lnTo>
                              <a:lnTo>
                                <a:pt x="693" y="31"/>
                              </a:lnTo>
                              <a:lnTo>
                                <a:pt x="702" y="23"/>
                              </a:lnTo>
                              <a:lnTo>
                                <a:pt x="711" y="18"/>
                              </a:lnTo>
                              <a:lnTo>
                                <a:pt x="719" y="32"/>
                              </a:lnTo>
                              <a:lnTo>
                                <a:pt x="728" y="32"/>
                              </a:lnTo>
                              <a:lnTo>
                                <a:pt x="736" y="37"/>
                              </a:lnTo>
                              <a:lnTo>
                                <a:pt x="745" y="54"/>
                              </a:lnTo>
                              <a:lnTo>
                                <a:pt x="754" y="62"/>
                              </a:lnTo>
                              <a:lnTo>
                                <a:pt x="762" y="41"/>
                              </a:lnTo>
                              <a:lnTo>
                                <a:pt x="771" y="33"/>
                              </a:lnTo>
                              <a:lnTo>
                                <a:pt x="780" y="24"/>
                              </a:lnTo>
                              <a:lnTo>
                                <a:pt x="788" y="50"/>
                              </a:lnTo>
                              <a:lnTo>
                                <a:pt x="797" y="158"/>
                              </a:lnTo>
                              <a:lnTo>
                                <a:pt x="806" y="370"/>
                              </a:lnTo>
                              <a:lnTo>
                                <a:pt x="814" y="395"/>
                              </a:lnTo>
                              <a:lnTo>
                                <a:pt x="823" y="180"/>
                              </a:lnTo>
                              <a:lnTo>
                                <a:pt x="832" y="101"/>
                              </a:lnTo>
                              <a:lnTo>
                                <a:pt x="840" y="124"/>
                              </a:lnTo>
                              <a:lnTo>
                                <a:pt x="849" y="187"/>
                              </a:lnTo>
                              <a:lnTo>
                                <a:pt x="857" y="306"/>
                              </a:lnTo>
                              <a:lnTo>
                                <a:pt x="866" y="379"/>
                              </a:lnTo>
                              <a:lnTo>
                                <a:pt x="875" y="315"/>
                              </a:lnTo>
                              <a:lnTo>
                                <a:pt x="883" y="130"/>
                              </a:lnTo>
                              <a:lnTo>
                                <a:pt x="892" y="39"/>
                              </a:lnTo>
                              <a:lnTo>
                                <a:pt x="901" y="13"/>
                              </a:lnTo>
                              <a:lnTo>
                                <a:pt x="909" y="39"/>
                              </a:lnTo>
                              <a:lnTo>
                                <a:pt x="918" y="47"/>
                              </a:lnTo>
                              <a:lnTo>
                                <a:pt x="927" y="26"/>
                              </a:lnTo>
                              <a:lnTo>
                                <a:pt x="935" y="0"/>
                              </a:lnTo>
                              <a:lnTo>
                                <a:pt x="944" y="6"/>
                              </a:lnTo>
                              <a:lnTo>
                                <a:pt x="953" y="24"/>
                              </a:lnTo>
                              <a:lnTo>
                                <a:pt x="961" y="32"/>
                              </a:lnTo>
                              <a:lnTo>
                                <a:pt x="970" y="30"/>
                              </a:lnTo>
                              <a:lnTo>
                                <a:pt x="978" y="17"/>
                              </a:lnTo>
                              <a:lnTo>
                                <a:pt x="987" y="13"/>
                              </a:lnTo>
                              <a:lnTo>
                                <a:pt x="996" y="15"/>
                              </a:lnTo>
                              <a:lnTo>
                                <a:pt x="1004" y="38"/>
                              </a:lnTo>
                              <a:lnTo>
                                <a:pt x="1013" y="51"/>
                              </a:lnTo>
                              <a:lnTo>
                                <a:pt x="1022" y="22"/>
                              </a:lnTo>
                              <a:lnTo>
                                <a:pt x="1030" y="21"/>
                              </a:lnTo>
                              <a:lnTo>
                                <a:pt x="1039" y="31"/>
                              </a:lnTo>
                              <a:lnTo>
                                <a:pt x="1048" y="24"/>
                              </a:lnTo>
                              <a:lnTo>
                                <a:pt x="1056" y="21"/>
                              </a:lnTo>
                              <a:lnTo>
                                <a:pt x="1065" y="24"/>
                              </a:lnTo>
                              <a:lnTo>
                                <a:pt x="1074" y="71"/>
                              </a:lnTo>
                              <a:lnTo>
                                <a:pt x="1082" y="141"/>
                              </a:lnTo>
                              <a:lnTo>
                                <a:pt x="1091" y="127"/>
                              </a:lnTo>
                              <a:lnTo>
                                <a:pt x="1099" y="70"/>
                              </a:lnTo>
                              <a:lnTo>
                                <a:pt x="1108" y="59"/>
                              </a:lnTo>
                              <a:lnTo>
                                <a:pt x="1117" y="52"/>
                              </a:lnTo>
                              <a:lnTo>
                                <a:pt x="1125" y="27"/>
                              </a:lnTo>
                              <a:lnTo>
                                <a:pt x="1134" y="23"/>
                              </a:lnTo>
                              <a:lnTo>
                                <a:pt x="1143" y="14"/>
                              </a:lnTo>
                              <a:lnTo>
                                <a:pt x="1151" y="16"/>
                              </a:lnTo>
                              <a:lnTo>
                                <a:pt x="1160" y="34"/>
                              </a:lnTo>
                              <a:lnTo>
                                <a:pt x="1169" y="71"/>
                              </a:lnTo>
                              <a:lnTo>
                                <a:pt x="1177" y="107"/>
                              </a:lnTo>
                              <a:lnTo>
                                <a:pt x="1186" y="93"/>
                              </a:lnTo>
                              <a:lnTo>
                                <a:pt x="1194" y="60"/>
                              </a:lnTo>
                              <a:lnTo>
                                <a:pt x="1203" y="28"/>
                              </a:lnTo>
                              <a:lnTo>
                                <a:pt x="1212" y="27"/>
                              </a:lnTo>
                              <a:lnTo>
                                <a:pt x="1220" y="12"/>
                              </a:lnTo>
                              <a:lnTo>
                                <a:pt x="1229" y="21"/>
                              </a:lnTo>
                              <a:lnTo>
                                <a:pt x="1238" y="23"/>
                              </a:lnTo>
                              <a:lnTo>
                                <a:pt x="1246" y="25"/>
                              </a:lnTo>
                              <a:lnTo>
                                <a:pt x="1255" y="38"/>
                              </a:lnTo>
                              <a:lnTo>
                                <a:pt x="1264" y="65"/>
                              </a:lnTo>
                              <a:lnTo>
                                <a:pt x="1272" y="70"/>
                              </a:lnTo>
                              <a:lnTo>
                                <a:pt x="1281" y="90"/>
                              </a:lnTo>
                              <a:lnTo>
                                <a:pt x="1290" y="116"/>
                              </a:lnTo>
                              <a:lnTo>
                                <a:pt x="1298" y="139"/>
                              </a:lnTo>
                              <a:lnTo>
                                <a:pt x="1307" y="149"/>
                              </a:lnTo>
                              <a:lnTo>
                                <a:pt x="1315" y="122"/>
                              </a:lnTo>
                              <a:lnTo>
                                <a:pt x="1324" y="128"/>
                              </a:lnTo>
                              <a:lnTo>
                                <a:pt x="1333" y="103"/>
                              </a:lnTo>
                              <a:lnTo>
                                <a:pt x="1341" y="88"/>
                              </a:lnTo>
                              <a:lnTo>
                                <a:pt x="1350" y="102"/>
                              </a:lnTo>
                              <a:lnTo>
                                <a:pt x="1359" y="65"/>
                              </a:lnTo>
                              <a:lnTo>
                                <a:pt x="1367" y="28"/>
                              </a:lnTo>
                              <a:lnTo>
                                <a:pt x="1376" y="14"/>
                              </a:lnTo>
                              <a:lnTo>
                                <a:pt x="1385" y="28"/>
                              </a:lnTo>
                              <a:lnTo>
                                <a:pt x="1393" y="51"/>
                              </a:lnTo>
                              <a:lnTo>
                                <a:pt x="1402" y="49"/>
                              </a:lnTo>
                              <a:lnTo>
                                <a:pt x="1411" y="35"/>
                              </a:lnTo>
                              <a:lnTo>
                                <a:pt x="1419" y="47"/>
                              </a:lnTo>
                              <a:lnTo>
                                <a:pt x="1428" y="67"/>
                              </a:lnTo>
                              <a:lnTo>
                                <a:pt x="1436" y="88"/>
                              </a:lnTo>
                              <a:lnTo>
                                <a:pt x="1445" y="149"/>
                              </a:lnTo>
                              <a:lnTo>
                                <a:pt x="1454" y="243"/>
                              </a:lnTo>
                              <a:lnTo>
                                <a:pt x="1462" y="171"/>
                              </a:lnTo>
                              <a:lnTo>
                                <a:pt x="1471" y="55"/>
                              </a:lnTo>
                              <a:lnTo>
                                <a:pt x="1480" y="20"/>
                              </a:lnTo>
                              <a:lnTo>
                                <a:pt x="1488" y="8"/>
                              </a:lnTo>
                              <a:lnTo>
                                <a:pt x="1497" y="2"/>
                              </a:lnTo>
                              <a:lnTo>
                                <a:pt x="1506" y="12"/>
                              </a:lnTo>
                              <a:lnTo>
                                <a:pt x="1514" y="26"/>
                              </a:lnTo>
                              <a:lnTo>
                                <a:pt x="1523" y="41"/>
                              </a:lnTo>
                              <a:lnTo>
                                <a:pt x="1532" y="61"/>
                              </a:lnTo>
                              <a:lnTo>
                                <a:pt x="1540" y="37"/>
                              </a:lnTo>
                              <a:lnTo>
                                <a:pt x="1549" y="10"/>
                              </a:lnTo>
                              <a:lnTo>
                                <a:pt x="1557" y="14"/>
                              </a:lnTo>
                              <a:lnTo>
                                <a:pt x="1566" y="32"/>
                              </a:lnTo>
                              <a:lnTo>
                                <a:pt x="1575" y="46"/>
                              </a:lnTo>
                              <a:lnTo>
                                <a:pt x="1583" y="77"/>
                              </a:lnTo>
                              <a:lnTo>
                                <a:pt x="1592" y="52"/>
                              </a:lnTo>
                              <a:lnTo>
                                <a:pt x="1601" y="39"/>
                              </a:lnTo>
                              <a:lnTo>
                                <a:pt x="1609" y="25"/>
                              </a:lnTo>
                              <a:lnTo>
                                <a:pt x="1618" y="13"/>
                              </a:lnTo>
                              <a:lnTo>
                                <a:pt x="1627" y="14"/>
                              </a:lnTo>
                              <a:lnTo>
                                <a:pt x="1635" y="11"/>
                              </a:lnTo>
                              <a:lnTo>
                                <a:pt x="1644" y="11"/>
                              </a:lnTo>
                              <a:lnTo>
                                <a:pt x="1653" y="29"/>
                              </a:lnTo>
                              <a:lnTo>
                                <a:pt x="1661" y="38"/>
                              </a:lnTo>
                              <a:lnTo>
                                <a:pt x="1670" y="56"/>
                              </a:lnTo>
                              <a:lnTo>
                                <a:pt x="1678" y="24"/>
                              </a:lnTo>
                              <a:lnTo>
                                <a:pt x="1687" y="28"/>
                              </a:lnTo>
                              <a:lnTo>
                                <a:pt x="1696" y="43"/>
                              </a:lnTo>
                              <a:lnTo>
                                <a:pt x="1704" y="32"/>
                              </a:lnTo>
                              <a:lnTo>
                                <a:pt x="1713" y="23"/>
                              </a:lnTo>
                              <a:lnTo>
                                <a:pt x="1722" y="26"/>
                              </a:lnTo>
                              <a:lnTo>
                                <a:pt x="1730" y="23"/>
                              </a:lnTo>
                              <a:lnTo>
                                <a:pt x="1739" y="12"/>
                              </a:lnTo>
                              <a:lnTo>
                                <a:pt x="1748" y="57"/>
                              </a:lnTo>
                              <a:lnTo>
                                <a:pt x="1756" y="130"/>
                              </a:lnTo>
                              <a:lnTo>
                                <a:pt x="1765" y="93"/>
                              </a:lnTo>
                              <a:lnTo>
                                <a:pt x="1773" y="34"/>
                              </a:lnTo>
                              <a:lnTo>
                                <a:pt x="1782" y="26"/>
                              </a:lnTo>
                              <a:lnTo>
                                <a:pt x="1791" y="16"/>
                              </a:lnTo>
                              <a:lnTo>
                                <a:pt x="1799" y="50"/>
                              </a:lnTo>
                              <a:lnTo>
                                <a:pt x="1808" y="54"/>
                              </a:lnTo>
                              <a:lnTo>
                                <a:pt x="1817" y="30"/>
                              </a:lnTo>
                              <a:lnTo>
                                <a:pt x="1825" y="39"/>
                              </a:lnTo>
                              <a:lnTo>
                                <a:pt x="1834" y="94"/>
                              </a:lnTo>
                              <a:lnTo>
                                <a:pt x="1843" y="132"/>
                              </a:lnTo>
                              <a:lnTo>
                                <a:pt x="1851" y="85"/>
                              </a:lnTo>
                              <a:lnTo>
                                <a:pt x="1860" y="61"/>
                              </a:lnTo>
                              <a:lnTo>
                                <a:pt x="1869" y="143"/>
                              </a:lnTo>
                              <a:lnTo>
                                <a:pt x="1877" y="286"/>
                              </a:lnTo>
                              <a:lnTo>
                                <a:pt x="1886" y="282"/>
                              </a:lnTo>
                              <a:lnTo>
                                <a:pt x="1894" y="121"/>
                              </a:lnTo>
                              <a:lnTo>
                                <a:pt x="1903" y="38"/>
                              </a:lnTo>
                              <a:lnTo>
                                <a:pt x="1912" y="33"/>
                              </a:lnTo>
                              <a:lnTo>
                                <a:pt x="1920" y="146"/>
                              </a:lnTo>
                              <a:lnTo>
                                <a:pt x="1929" y="308"/>
                              </a:lnTo>
                              <a:lnTo>
                                <a:pt x="1938" y="284"/>
                              </a:lnTo>
                              <a:lnTo>
                                <a:pt x="1946" y="126"/>
                              </a:lnTo>
                              <a:lnTo>
                                <a:pt x="1955" y="62"/>
                              </a:lnTo>
                              <a:lnTo>
                                <a:pt x="1964" y="178"/>
                              </a:lnTo>
                              <a:lnTo>
                                <a:pt x="1972" y="386"/>
                              </a:lnTo>
                              <a:lnTo>
                                <a:pt x="1981" y="366"/>
                              </a:lnTo>
                              <a:lnTo>
                                <a:pt x="1990" y="157"/>
                              </a:lnTo>
                              <a:lnTo>
                                <a:pt x="1998" y="54"/>
                              </a:lnTo>
                              <a:lnTo>
                                <a:pt x="2007" y="53"/>
                              </a:lnTo>
                              <a:lnTo>
                                <a:pt x="2015" y="56"/>
                              </a:lnTo>
                              <a:lnTo>
                                <a:pt x="2024" y="59"/>
                              </a:lnTo>
                              <a:lnTo>
                                <a:pt x="2033" y="85"/>
                              </a:lnTo>
                              <a:lnTo>
                                <a:pt x="2041" y="107"/>
                              </a:lnTo>
                              <a:lnTo>
                                <a:pt x="2050" y="85"/>
                              </a:lnTo>
                              <a:lnTo>
                                <a:pt x="2059" y="75"/>
                              </a:lnTo>
                              <a:lnTo>
                                <a:pt x="2067" y="101"/>
                              </a:lnTo>
                              <a:lnTo>
                                <a:pt x="2076" y="105"/>
                              </a:lnTo>
                              <a:lnTo>
                                <a:pt x="2085" y="202"/>
                              </a:lnTo>
                              <a:lnTo>
                                <a:pt x="2093" y="262"/>
                              </a:lnTo>
                              <a:lnTo>
                                <a:pt x="2102" y="204"/>
                              </a:lnTo>
                              <a:lnTo>
                                <a:pt x="2111" y="154"/>
                              </a:lnTo>
                              <a:lnTo>
                                <a:pt x="2119" y="153"/>
                              </a:lnTo>
                              <a:lnTo>
                                <a:pt x="2128" y="100"/>
                              </a:lnTo>
                              <a:lnTo>
                                <a:pt x="2136" y="59"/>
                              </a:lnTo>
                              <a:lnTo>
                                <a:pt x="2145" y="48"/>
                              </a:lnTo>
                              <a:lnTo>
                                <a:pt x="2154" y="70"/>
                              </a:lnTo>
                              <a:lnTo>
                                <a:pt x="2162" y="65"/>
                              </a:lnTo>
                              <a:lnTo>
                                <a:pt x="2171" y="34"/>
                              </a:lnTo>
                              <a:lnTo>
                                <a:pt x="2180" y="26"/>
                              </a:lnTo>
                              <a:lnTo>
                                <a:pt x="2188" y="45"/>
                              </a:lnTo>
                              <a:lnTo>
                                <a:pt x="2197" y="69"/>
                              </a:lnTo>
                              <a:lnTo>
                                <a:pt x="2206" y="387"/>
                              </a:lnTo>
                              <a:lnTo>
                                <a:pt x="2214" y="1625"/>
                              </a:lnTo>
                              <a:lnTo>
                                <a:pt x="2223" y="2688"/>
                              </a:lnTo>
                              <a:lnTo>
                                <a:pt x="2232" y="1717"/>
                              </a:lnTo>
                              <a:lnTo>
                                <a:pt x="2240" y="636"/>
                              </a:lnTo>
                              <a:lnTo>
                                <a:pt x="2249" y="200"/>
                              </a:lnTo>
                              <a:lnTo>
                                <a:pt x="2257" y="76"/>
                              </a:lnTo>
                              <a:lnTo>
                                <a:pt x="2266" y="48"/>
                              </a:lnTo>
                              <a:lnTo>
                                <a:pt x="2275" y="48"/>
                              </a:lnTo>
                              <a:lnTo>
                                <a:pt x="2283" y="43"/>
                              </a:lnTo>
                              <a:lnTo>
                                <a:pt x="2292" y="50"/>
                              </a:lnTo>
                              <a:lnTo>
                                <a:pt x="2301" y="53"/>
                              </a:lnTo>
                              <a:lnTo>
                                <a:pt x="2309" y="46"/>
                              </a:lnTo>
                              <a:lnTo>
                                <a:pt x="2318" y="57"/>
                              </a:lnTo>
                              <a:lnTo>
                                <a:pt x="2327" y="63"/>
                              </a:lnTo>
                              <a:lnTo>
                                <a:pt x="2335" y="64"/>
                              </a:lnTo>
                              <a:lnTo>
                                <a:pt x="2344" y="60"/>
                              </a:lnTo>
                              <a:lnTo>
                                <a:pt x="2353" y="52"/>
                              </a:lnTo>
                              <a:lnTo>
                                <a:pt x="2361" y="54"/>
                              </a:lnTo>
                              <a:lnTo>
                                <a:pt x="2370" y="71"/>
                              </a:lnTo>
                              <a:lnTo>
                                <a:pt x="2378" y="70"/>
                              </a:lnTo>
                              <a:lnTo>
                                <a:pt x="2387" y="90"/>
                              </a:lnTo>
                              <a:lnTo>
                                <a:pt x="2396" y="117"/>
                              </a:lnTo>
                              <a:lnTo>
                                <a:pt x="2404" y="145"/>
                              </a:lnTo>
                              <a:lnTo>
                                <a:pt x="2413" y="246"/>
                              </a:lnTo>
                              <a:lnTo>
                                <a:pt x="2422" y="710"/>
                              </a:lnTo>
                              <a:lnTo>
                                <a:pt x="2430" y="1216"/>
                              </a:lnTo>
                              <a:lnTo>
                                <a:pt x="2439" y="1203"/>
                              </a:lnTo>
                              <a:lnTo>
                                <a:pt x="2448" y="1101"/>
                              </a:lnTo>
                              <a:lnTo>
                                <a:pt x="2456" y="1070"/>
                              </a:lnTo>
                              <a:lnTo>
                                <a:pt x="2465" y="561"/>
                              </a:lnTo>
                              <a:lnTo>
                                <a:pt x="2473" y="242"/>
                              </a:lnTo>
                              <a:lnTo>
                                <a:pt x="2482" y="274"/>
                              </a:lnTo>
                              <a:lnTo>
                                <a:pt x="2491" y="406"/>
                              </a:lnTo>
                              <a:lnTo>
                                <a:pt x="2499" y="511"/>
                              </a:lnTo>
                              <a:lnTo>
                                <a:pt x="2508" y="460"/>
                              </a:lnTo>
                              <a:lnTo>
                                <a:pt x="2517" y="541"/>
                              </a:lnTo>
                              <a:lnTo>
                                <a:pt x="2525" y="903"/>
                              </a:lnTo>
                              <a:lnTo>
                                <a:pt x="2534" y="756"/>
                              </a:lnTo>
                              <a:lnTo>
                                <a:pt x="2543" y="308"/>
                              </a:lnTo>
                              <a:lnTo>
                                <a:pt x="2551" y="108"/>
                              </a:lnTo>
                              <a:lnTo>
                                <a:pt x="2560" y="89"/>
                              </a:lnTo>
                              <a:lnTo>
                                <a:pt x="2569" y="125"/>
                              </a:lnTo>
                              <a:lnTo>
                                <a:pt x="2577" y="163"/>
                              </a:lnTo>
                              <a:lnTo>
                                <a:pt x="2586" y="157"/>
                              </a:lnTo>
                              <a:lnTo>
                                <a:pt x="2594" y="133"/>
                              </a:lnTo>
                              <a:lnTo>
                                <a:pt x="2603" y="206"/>
                              </a:lnTo>
                              <a:lnTo>
                                <a:pt x="2612" y="297"/>
                              </a:lnTo>
                              <a:lnTo>
                                <a:pt x="2620" y="259"/>
                              </a:lnTo>
                              <a:lnTo>
                                <a:pt x="2629" y="155"/>
                              </a:lnTo>
                              <a:lnTo>
                                <a:pt x="2638" y="98"/>
                              </a:lnTo>
                              <a:lnTo>
                                <a:pt x="2646" y="87"/>
                              </a:lnTo>
                              <a:lnTo>
                                <a:pt x="2655" y="99"/>
                              </a:lnTo>
                              <a:lnTo>
                                <a:pt x="2664" y="119"/>
                              </a:lnTo>
                              <a:lnTo>
                                <a:pt x="2672" y="145"/>
                              </a:lnTo>
                              <a:lnTo>
                                <a:pt x="2681" y="240"/>
                              </a:lnTo>
                              <a:lnTo>
                                <a:pt x="2690" y="418"/>
                              </a:lnTo>
                              <a:lnTo>
                                <a:pt x="2698" y="511"/>
                              </a:lnTo>
                              <a:lnTo>
                                <a:pt x="2707" y="566"/>
                              </a:lnTo>
                              <a:lnTo>
                                <a:pt x="2715" y="530"/>
                              </a:lnTo>
                              <a:lnTo>
                                <a:pt x="2724" y="395"/>
                              </a:lnTo>
                              <a:lnTo>
                                <a:pt x="2733" y="406"/>
                              </a:lnTo>
                              <a:lnTo>
                                <a:pt x="2741" y="314"/>
                              </a:lnTo>
                              <a:lnTo>
                                <a:pt x="2750" y="167"/>
                              </a:lnTo>
                              <a:lnTo>
                                <a:pt x="2759" y="107"/>
                              </a:lnTo>
                              <a:lnTo>
                                <a:pt x="2767" y="77"/>
                              </a:lnTo>
                              <a:lnTo>
                                <a:pt x="2776" y="64"/>
                              </a:lnTo>
                              <a:lnTo>
                                <a:pt x="2785" y="81"/>
                              </a:lnTo>
                              <a:lnTo>
                                <a:pt x="2793" y="96"/>
                              </a:lnTo>
                              <a:lnTo>
                                <a:pt x="2802" y="97"/>
                              </a:lnTo>
                              <a:lnTo>
                                <a:pt x="2811" y="137"/>
                              </a:lnTo>
                              <a:lnTo>
                                <a:pt x="2819" y="168"/>
                              </a:lnTo>
                              <a:lnTo>
                                <a:pt x="2828" y="145"/>
                              </a:lnTo>
                              <a:lnTo>
                                <a:pt x="2836" y="135"/>
                              </a:lnTo>
                              <a:lnTo>
                                <a:pt x="2845" y="128"/>
                              </a:lnTo>
                              <a:lnTo>
                                <a:pt x="2854" y="109"/>
                              </a:lnTo>
                              <a:lnTo>
                                <a:pt x="2862" y="123"/>
                              </a:lnTo>
                              <a:lnTo>
                                <a:pt x="2871" y="150"/>
                              </a:lnTo>
                              <a:lnTo>
                                <a:pt x="2880" y="278"/>
                              </a:lnTo>
                              <a:lnTo>
                                <a:pt x="2888" y="332"/>
                              </a:lnTo>
                              <a:lnTo>
                                <a:pt x="2897" y="268"/>
                              </a:lnTo>
                              <a:lnTo>
                                <a:pt x="2906" y="188"/>
                              </a:lnTo>
                              <a:lnTo>
                                <a:pt x="2914" y="118"/>
                              </a:lnTo>
                              <a:lnTo>
                                <a:pt x="2923" y="73"/>
                              </a:lnTo>
                              <a:lnTo>
                                <a:pt x="2932" y="130"/>
                              </a:lnTo>
                              <a:lnTo>
                                <a:pt x="2940" y="274"/>
                              </a:lnTo>
                              <a:lnTo>
                                <a:pt x="2949" y="369"/>
                              </a:lnTo>
                              <a:lnTo>
                                <a:pt x="2957" y="285"/>
                              </a:lnTo>
                              <a:lnTo>
                                <a:pt x="2966" y="132"/>
                              </a:lnTo>
                              <a:lnTo>
                                <a:pt x="2975" y="104"/>
                              </a:lnTo>
                              <a:lnTo>
                                <a:pt x="2983" y="128"/>
                              </a:lnTo>
                              <a:lnTo>
                                <a:pt x="2992" y="136"/>
                              </a:lnTo>
                              <a:lnTo>
                                <a:pt x="3001" y="178"/>
                              </a:lnTo>
                              <a:lnTo>
                                <a:pt x="3009" y="546"/>
                              </a:lnTo>
                              <a:lnTo>
                                <a:pt x="3018" y="2259"/>
                              </a:lnTo>
                              <a:lnTo>
                                <a:pt x="3027" y="4428"/>
                              </a:lnTo>
                              <a:lnTo>
                                <a:pt x="3035" y="3564"/>
                              </a:lnTo>
                              <a:lnTo>
                                <a:pt x="3044" y="2077"/>
                              </a:lnTo>
                              <a:lnTo>
                                <a:pt x="3052" y="3152"/>
                              </a:lnTo>
                              <a:lnTo>
                                <a:pt x="3061" y="3364"/>
                              </a:lnTo>
                              <a:lnTo>
                                <a:pt x="3070" y="1622"/>
                              </a:lnTo>
                              <a:lnTo>
                                <a:pt x="3078" y="789"/>
                              </a:lnTo>
                              <a:lnTo>
                                <a:pt x="3087" y="492"/>
                              </a:lnTo>
                              <a:lnTo>
                                <a:pt x="3096" y="253"/>
                              </a:lnTo>
                              <a:lnTo>
                                <a:pt x="3104" y="209"/>
                              </a:lnTo>
                              <a:lnTo>
                                <a:pt x="3113" y="255"/>
                              </a:lnTo>
                              <a:lnTo>
                                <a:pt x="3122" y="238"/>
                              </a:lnTo>
                              <a:lnTo>
                                <a:pt x="3130" y="167"/>
                              </a:lnTo>
                              <a:lnTo>
                                <a:pt x="3139" y="104"/>
                              </a:lnTo>
                              <a:lnTo>
                                <a:pt x="3148" y="77"/>
                              </a:lnTo>
                              <a:lnTo>
                                <a:pt x="3156" y="121"/>
                              </a:lnTo>
                              <a:lnTo>
                                <a:pt x="3165" y="195"/>
                              </a:lnTo>
                              <a:lnTo>
                                <a:pt x="3173" y="212"/>
                              </a:lnTo>
                              <a:lnTo>
                                <a:pt x="3182" y="156"/>
                              </a:lnTo>
                              <a:lnTo>
                                <a:pt x="3191" y="127"/>
                              </a:lnTo>
                              <a:lnTo>
                                <a:pt x="3199" y="125"/>
                              </a:lnTo>
                              <a:lnTo>
                                <a:pt x="3208" y="157"/>
                              </a:lnTo>
                              <a:lnTo>
                                <a:pt x="3217" y="177"/>
                              </a:lnTo>
                              <a:lnTo>
                                <a:pt x="3225" y="185"/>
                              </a:lnTo>
                              <a:lnTo>
                                <a:pt x="3234" y="200"/>
                              </a:lnTo>
                              <a:lnTo>
                                <a:pt x="3243" y="176"/>
                              </a:lnTo>
                              <a:lnTo>
                                <a:pt x="3251" y="160"/>
                              </a:lnTo>
                              <a:lnTo>
                                <a:pt x="3260" y="153"/>
                              </a:lnTo>
                              <a:lnTo>
                                <a:pt x="3269" y="148"/>
                              </a:lnTo>
                              <a:lnTo>
                                <a:pt x="3277" y="134"/>
                              </a:lnTo>
                              <a:lnTo>
                                <a:pt x="3286" y="134"/>
                              </a:lnTo>
                              <a:lnTo>
                                <a:pt x="3294" y="131"/>
                              </a:lnTo>
                              <a:lnTo>
                                <a:pt x="3303" y="125"/>
                              </a:lnTo>
                              <a:lnTo>
                                <a:pt x="3312" y="119"/>
                              </a:lnTo>
                              <a:lnTo>
                                <a:pt x="3320" y="131"/>
                              </a:lnTo>
                              <a:lnTo>
                                <a:pt x="3329" y="155"/>
                              </a:lnTo>
                              <a:lnTo>
                                <a:pt x="3338" y="232"/>
                              </a:lnTo>
                              <a:lnTo>
                                <a:pt x="3346" y="564"/>
                              </a:lnTo>
                              <a:lnTo>
                                <a:pt x="3355" y="879"/>
                              </a:lnTo>
                              <a:lnTo>
                                <a:pt x="3364" y="641"/>
                              </a:lnTo>
                              <a:lnTo>
                                <a:pt x="3372" y="250"/>
                              </a:lnTo>
                              <a:lnTo>
                                <a:pt x="3381" y="120"/>
                              </a:lnTo>
                              <a:lnTo>
                                <a:pt x="3390" y="116"/>
                              </a:lnTo>
                              <a:lnTo>
                                <a:pt x="3398" y="144"/>
                              </a:lnTo>
                              <a:lnTo>
                                <a:pt x="3407" y="168"/>
                              </a:lnTo>
                              <a:lnTo>
                                <a:pt x="3415" y="210"/>
                              </a:lnTo>
                              <a:lnTo>
                                <a:pt x="3424" y="185"/>
                              </a:lnTo>
                              <a:lnTo>
                                <a:pt x="3433" y="165"/>
                              </a:lnTo>
                              <a:lnTo>
                                <a:pt x="3441" y="219"/>
                              </a:lnTo>
                              <a:lnTo>
                                <a:pt x="3450" y="341"/>
                              </a:lnTo>
                              <a:lnTo>
                                <a:pt x="3459" y="352"/>
                              </a:lnTo>
                              <a:lnTo>
                                <a:pt x="3467" y="356"/>
                              </a:lnTo>
                              <a:lnTo>
                                <a:pt x="3476" y="348"/>
                              </a:lnTo>
                              <a:lnTo>
                                <a:pt x="3485" y="228"/>
                              </a:lnTo>
                              <a:lnTo>
                                <a:pt x="3493" y="143"/>
                              </a:lnTo>
                              <a:lnTo>
                                <a:pt x="3502" y="133"/>
                              </a:lnTo>
                              <a:lnTo>
                                <a:pt x="3511" y="137"/>
                              </a:lnTo>
                              <a:lnTo>
                                <a:pt x="3519" y="139"/>
                              </a:lnTo>
                              <a:lnTo>
                                <a:pt x="3528" y="131"/>
                              </a:lnTo>
                              <a:lnTo>
                                <a:pt x="3536" y="197"/>
                              </a:lnTo>
                              <a:lnTo>
                                <a:pt x="3545" y="400"/>
                              </a:lnTo>
                              <a:lnTo>
                                <a:pt x="3554" y="488"/>
                              </a:lnTo>
                              <a:lnTo>
                                <a:pt x="3562" y="422"/>
                              </a:lnTo>
                              <a:lnTo>
                                <a:pt x="3571" y="358"/>
                              </a:lnTo>
                              <a:lnTo>
                                <a:pt x="3580" y="244"/>
                              </a:lnTo>
                              <a:lnTo>
                                <a:pt x="3588" y="130"/>
                              </a:lnTo>
                              <a:lnTo>
                                <a:pt x="3597" y="79"/>
                              </a:lnTo>
                              <a:lnTo>
                                <a:pt x="3606" y="73"/>
                              </a:lnTo>
                              <a:lnTo>
                                <a:pt x="3614" y="83"/>
                              </a:lnTo>
                              <a:lnTo>
                                <a:pt x="3623" y="95"/>
                              </a:lnTo>
                              <a:lnTo>
                                <a:pt x="3631" y="159"/>
                              </a:lnTo>
                              <a:lnTo>
                                <a:pt x="3640" y="241"/>
                              </a:lnTo>
                              <a:lnTo>
                                <a:pt x="3649" y="253"/>
                              </a:lnTo>
                              <a:lnTo>
                                <a:pt x="3657" y="220"/>
                              </a:lnTo>
                              <a:lnTo>
                                <a:pt x="3666" y="164"/>
                              </a:lnTo>
                              <a:lnTo>
                                <a:pt x="3675" y="127"/>
                              </a:lnTo>
                              <a:lnTo>
                                <a:pt x="3683" y="116"/>
                              </a:lnTo>
                              <a:lnTo>
                                <a:pt x="3692" y="131"/>
                              </a:lnTo>
                              <a:lnTo>
                                <a:pt x="3701" y="170"/>
                              </a:lnTo>
                              <a:lnTo>
                                <a:pt x="3709" y="206"/>
                              </a:lnTo>
                              <a:lnTo>
                                <a:pt x="3718" y="225"/>
                              </a:lnTo>
                              <a:lnTo>
                                <a:pt x="3727" y="246"/>
                              </a:lnTo>
                              <a:lnTo>
                                <a:pt x="3735" y="208"/>
                              </a:lnTo>
                              <a:lnTo>
                                <a:pt x="3744" y="140"/>
                              </a:lnTo>
                              <a:lnTo>
                                <a:pt x="3752" y="119"/>
                              </a:lnTo>
                              <a:lnTo>
                                <a:pt x="3761" y="165"/>
                              </a:lnTo>
                              <a:lnTo>
                                <a:pt x="3770" y="238"/>
                              </a:lnTo>
                              <a:lnTo>
                                <a:pt x="3778" y="217"/>
                              </a:lnTo>
                              <a:lnTo>
                                <a:pt x="3787" y="201"/>
                              </a:lnTo>
                              <a:lnTo>
                                <a:pt x="3796" y="346"/>
                              </a:lnTo>
                              <a:lnTo>
                                <a:pt x="3804" y="635"/>
                              </a:lnTo>
                              <a:lnTo>
                                <a:pt x="3813" y="574"/>
                              </a:lnTo>
                              <a:lnTo>
                                <a:pt x="3822" y="289"/>
                              </a:lnTo>
                              <a:lnTo>
                                <a:pt x="3830" y="177"/>
                              </a:lnTo>
                              <a:lnTo>
                                <a:pt x="3839" y="213"/>
                              </a:lnTo>
                              <a:lnTo>
                                <a:pt x="3848" y="185"/>
                              </a:lnTo>
                              <a:lnTo>
                                <a:pt x="3856" y="110"/>
                              </a:lnTo>
                              <a:lnTo>
                                <a:pt x="3865" y="91"/>
                              </a:lnTo>
                              <a:lnTo>
                                <a:pt x="3873" y="113"/>
                              </a:lnTo>
                              <a:lnTo>
                                <a:pt x="3882" y="130"/>
                              </a:lnTo>
                              <a:lnTo>
                                <a:pt x="3891" y="105"/>
                              </a:lnTo>
                              <a:lnTo>
                                <a:pt x="3899" y="77"/>
                              </a:lnTo>
                              <a:lnTo>
                                <a:pt x="3908" y="108"/>
                              </a:lnTo>
                              <a:lnTo>
                                <a:pt x="3917" y="146"/>
                              </a:lnTo>
                              <a:lnTo>
                                <a:pt x="3925" y="130"/>
                              </a:lnTo>
                              <a:lnTo>
                                <a:pt x="3934" y="112"/>
                              </a:lnTo>
                              <a:lnTo>
                                <a:pt x="3943" y="114"/>
                              </a:lnTo>
                              <a:lnTo>
                                <a:pt x="3951" y="124"/>
                              </a:lnTo>
                              <a:lnTo>
                                <a:pt x="3960" y="157"/>
                              </a:lnTo>
                              <a:lnTo>
                                <a:pt x="3969" y="253"/>
                              </a:lnTo>
                              <a:lnTo>
                                <a:pt x="3977" y="408"/>
                              </a:lnTo>
                              <a:lnTo>
                                <a:pt x="3986" y="927"/>
                              </a:lnTo>
                              <a:lnTo>
                                <a:pt x="3994" y="1657"/>
                              </a:lnTo>
                              <a:lnTo>
                                <a:pt x="4003" y="1238"/>
                              </a:lnTo>
                              <a:lnTo>
                                <a:pt x="4012" y="448"/>
                              </a:lnTo>
                              <a:lnTo>
                                <a:pt x="4020" y="221"/>
                              </a:lnTo>
                              <a:lnTo>
                                <a:pt x="4029" y="247"/>
                              </a:lnTo>
                              <a:lnTo>
                                <a:pt x="4038" y="214"/>
                              </a:lnTo>
                              <a:lnTo>
                                <a:pt x="4046" y="142"/>
                              </a:lnTo>
                              <a:lnTo>
                                <a:pt x="4055" y="116"/>
                              </a:lnTo>
                              <a:lnTo>
                                <a:pt x="4064" y="122"/>
                              </a:lnTo>
                              <a:lnTo>
                                <a:pt x="4072" y="130"/>
                              </a:lnTo>
                              <a:lnTo>
                                <a:pt x="4081" y="119"/>
                              </a:lnTo>
                              <a:lnTo>
                                <a:pt x="4090" y="215"/>
                              </a:lnTo>
                              <a:lnTo>
                                <a:pt x="4098" y="594"/>
                              </a:lnTo>
                              <a:lnTo>
                                <a:pt x="4107" y="1074"/>
                              </a:lnTo>
                              <a:lnTo>
                                <a:pt x="4115" y="1022"/>
                              </a:lnTo>
                              <a:lnTo>
                                <a:pt x="4124" y="1088"/>
                              </a:lnTo>
                              <a:lnTo>
                                <a:pt x="4133" y="2232"/>
                              </a:lnTo>
                              <a:lnTo>
                                <a:pt x="4141" y="2695"/>
                              </a:lnTo>
                              <a:lnTo>
                                <a:pt x="4150" y="1799"/>
                              </a:lnTo>
                              <a:lnTo>
                                <a:pt x="4159" y="709"/>
                              </a:lnTo>
                              <a:lnTo>
                                <a:pt x="4167" y="200"/>
                              </a:lnTo>
                              <a:lnTo>
                                <a:pt x="4176" y="104"/>
                              </a:lnTo>
                              <a:lnTo>
                                <a:pt x="4185" y="107"/>
                              </a:lnTo>
                              <a:lnTo>
                                <a:pt x="4193" y="94"/>
                              </a:lnTo>
                              <a:lnTo>
                                <a:pt x="4202" y="103"/>
                              </a:lnTo>
                              <a:lnTo>
                                <a:pt x="4211" y="150"/>
                              </a:lnTo>
                              <a:lnTo>
                                <a:pt x="4219" y="170"/>
                              </a:lnTo>
                              <a:lnTo>
                                <a:pt x="4228" y="160"/>
                              </a:lnTo>
                              <a:lnTo>
                                <a:pt x="4236" y="134"/>
                              </a:lnTo>
                              <a:lnTo>
                                <a:pt x="4245" y="140"/>
                              </a:lnTo>
                              <a:lnTo>
                                <a:pt x="4254" y="149"/>
                              </a:lnTo>
                              <a:lnTo>
                                <a:pt x="4262" y="151"/>
                              </a:lnTo>
                              <a:lnTo>
                                <a:pt x="4271" y="152"/>
                              </a:lnTo>
                              <a:lnTo>
                                <a:pt x="4280" y="156"/>
                              </a:lnTo>
                              <a:lnTo>
                                <a:pt x="4288" y="110"/>
                              </a:lnTo>
                              <a:lnTo>
                                <a:pt x="4297" y="88"/>
                              </a:lnTo>
                              <a:lnTo>
                                <a:pt x="4306" y="89"/>
                              </a:lnTo>
                              <a:lnTo>
                                <a:pt x="4314" y="116"/>
                              </a:lnTo>
                              <a:lnTo>
                                <a:pt x="4323" y="117"/>
                              </a:lnTo>
                              <a:lnTo>
                                <a:pt x="4331" y="109"/>
                              </a:lnTo>
                              <a:lnTo>
                                <a:pt x="4340" y="106"/>
                              </a:lnTo>
                              <a:lnTo>
                                <a:pt x="4349" y="118"/>
                              </a:lnTo>
                              <a:lnTo>
                                <a:pt x="4357" y="136"/>
                              </a:lnTo>
                              <a:lnTo>
                                <a:pt x="4366" y="169"/>
                              </a:lnTo>
                              <a:lnTo>
                                <a:pt x="4375" y="208"/>
                              </a:lnTo>
                              <a:lnTo>
                                <a:pt x="4383" y="372"/>
                              </a:lnTo>
                              <a:lnTo>
                                <a:pt x="4392" y="628"/>
                              </a:lnTo>
                              <a:lnTo>
                                <a:pt x="4401" y="570"/>
                              </a:lnTo>
                              <a:lnTo>
                                <a:pt x="4409" y="302"/>
                              </a:lnTo>
                              <a:lnTo>
                                <a:pt x="4418" y="248"/>
                              </a:lnTo>
                              <a:lnTo>
                                <a:pt x="4427" y="425"/>
                              </a:lnTo>
                              <a:lnTo>
                                <a:pt x="4435" y="550"/>
                              </a:lnTo>
                              <a:lnTo>
                                <a:pt x="4444" y="428"/>
                              </a:lnTo>
                              <a:lnTo>
                                <a:pt x="4452" y="282"/>
                              </a:lnTo>
                              <a:lnTo>
                                <a:pt x="4461" y="200"/>
                              </a:lnTo>
                              <a:lnTo>
                                <a:pt x="4470" y="132"/>
                              </a:lnTo>
                              <a:lnTo>
                                <a:pt x="4478" y="156"/>
                              </a:lnTo>
                              <a:lnTo>
                                <a:pt x="4487" y="215"/>
                              </a:lnTo>
                              <a:lnTo>
                                <a:pt x="4496" y="228"/>
                              </a:lnTo>
                              <a:lnTo>
                                <a:pt x="4504" y="214"/>
                              </a:lnTo>
                              <a:lnTo>
                                <a:pt x="4513" y="203"/>
                              </a:lnTo>
                              <a:lnTo>
                                <a:pt x="4522" y="176"/>
                              </a:lnTo>
                              <a:lnTo>
                                <a:pt x="4530" y="234"/>
                              </a:lnTo>
                              <a:lnTo>
                                <a:pt x="4539" y="247"/>
                              </a:lnTo>
                              <a:lnTo>
                                <a:pt x="4548" y="201"/>
                              </a:lnTo>
                              <a:lnTo>
                                <a:pt x="4556" y="200"/>
                              </a:lnTo>
                              <a:lnTo>
                                <a:pt x="4565" y="220"/>
                              </a:lnTo>
                              <a:lnTo>
                                <a:pt x="4573" y="172"/>
                              </a:lnTo>
                              <a:lnTo>
                                <a:pt x="4582" y="168"/>
                              </a:lnTo>
                              <a:lnTo>
                                <a:pt x="4591" y="153"/>
                              </a:lnTo>
                              <a:lnTo>
                                <a:pt x="4599" y="174"/>
                              </a:lnTo>
                              <a:lnTo>
                                <a:pt x="4608" y="216"/>
                              </a:lnTo>
                              <a:lnTo>
                                <a:pt x="4617" y="233"/>
                              </a:lnTo>
                              <a:lnTo>
                                <a:pt x="4625" y="209"/>
                              </a:lnTo>
                              <a:lnTo>
                                <a:pt x="4634" y="160"/>
                              </a:lnTo>
                              <a:lnTo>
                                <a:pt x="4643" y="137"/>
                              </a:lnTo>
                              <a:lnTo>
                                <a:pt x="4651" y="141"/>
                              </a:lnTo>
                              <a:lnTo>
                                <a:pt x="4660" y="161"/>
                              </a:lnTo>
                              <a:lnTo>
                                <a:pt x="4669" y="168"/>
                              </a:lnTo>
                              <a:lnTo>
                                <a:pt x="4677" y="148"/>
                              </a:lnTo>
                              <a:lnTo>
                                <a:pt x="4686" y="139"/>
                              </a:lnTo>
                              <a:lnTo>
                                <a:pt x="4694" y="161"/>
                              </a:lnTo>
                              <a:lnTo>
                                <a:pt x="4703" y="206"/>
                              </a:lnTo>
                              <a:lnTo>
                                <a:pt x="4712" y="260"/>
                              </a:lnTo>
                              <a:lnTo>
                                <a:pt x="4720" y="241"/>
                              </a:lnTo>
                              <a:lnTo>
                                <a:pt x="4729" y="204"/>
                              </a:lnTo>
                              <a:lnTo>
                                <a:pt x="4738" y="171"/>
                              </a:lnTo>
                              <a:lnTo>
                                <a:pt x="4746" y="133"/>
                              </a:lnTo>
                              <a:lnTo>
                                <a:pt x="4755" y="137"/>
                              </a:lnTo>
                              <a:lnTo>
                                <a:pt x="4764" y="177"/>
                              </a:lnTo>
                              <a:lnTo>
                                <a:pt x="4772" y="179"/>
                              </a:lnTo>
                              <a:lnTo>
                                <a:pt x="4781" y="219"/>
                              </a:lnTo>
                              <a:lnTo>
                                <a:pt x="4790" y="455"/>
                              </a:lnTo>
                              <a:lnTo>
                                <a:pt x="4798" y="597"/>
                              </a:lnTo>
                              <a:lnTo>
                                <a:pt x="4807" y="355"/>
                              </a:lnTo>
                              <a:lnTo>
                                <a:pt x="4815" y="160"/>
                              </a:lnTo>
                              <a:lnTo>
                                <a:pt x="4824" y="106"/>
                              </a:lnTo>
                              <a:lnTo>
                                <a:pt x="4833" y="111"/>
                              </a:lnTo>
                              <a:lnTo>
                                <a:pt x="4841" y="118"/>
                              </a:lnTo>
                              <a:lnTo>
                                <a:pt x="4850" y="111"/>
                              </a:lnTo>
                              <a:lnTo>
                                <a:pt x="4859" y="113"/>
                              </a:lnTo>
                              <a:lnTo>
                                <a:pt x="4867" y="122"/>
                              </a:lnTo>
                              <a:lnTo>
                                <a:pt x="4876" y="134"/>
                              </a:lnTo>
                              <a:lnTo>
                                <a:pt x="4885" y="146"/>
                              </a:lnTo>
                              <a:lnTo>
                                <a:pt x="4893" y="180"/>
                              </a:lnTo>
                              <a:lnTo>
                                <a:pt x="4902" y="232"/>
                              </a:lnTo>
                              <a:lnTo>
                                <a:pt x="4910" y="322"/>
                              </a:lnTo>
                              <a:lnTo>
                                <a:pt x="4919" y="484"/>
                              </a:lnTo>
                              <a:lnTo>
                                <a:pt x="4928" y="522"/>
                              </a:lnTo>
                              <a:lnTo>
                                <a:pt x="4936" y="305"/>
                              </a:lnTo>
                              <a:lnTo>
                                <a:pt x="4945" y="181"/>
                              </a:lnTo>
                              <a:lnTo>
                                <a:pt x="4954" y="141"/>
                              </a:lnTo>
                              <a:lnTo>
                                <a:pt x="4962" y="128"/>
                              </a:lnTo>
                              <a:lnTo>
                                <a:pt x="4971" y="128"/>
                              </a:lnTo>
                              <a:lnTo>
                                <a:pt x="4980" y="167"/>
                              </a:lnTo>
                              <a:lnTo>
                                <a:pt x="4988" y="215"/>
                              </a:lnTo>
                              <a:lnTo>
                                <a:pt x="4997" y="244"/>
                              </a:lnTo>
                              <a:lnTo>
                                <a:pt x="5006" y="210"/>
                              </a:lnTo>
                              <a:lnTo>
                                <a:pt x="5014" y="135"/>
                              </a:lnTo>
                              <a:lnTo>
                                <a:pt x="5023" y="100"/>
                              </a:lnTo>
                              <a:lnTo>
                                <a:pt x="5031" y="156"/>
                              </a:lnTo>
                              <a:lnTo>
                                <a:pt x="5040" y="212"/>
                              </a:lnTo>
                              <a:lnTo>
                                <a:pt x="5049" y="218"/>
                              </a:lnTo>
                              <a:lnTo>
                                <a:pt x="5057" y="165"/>
                              </a:lnTo>
                              <a:lnTo>
                                <a:pt x="5066" y="150"/>
                              </a:lnTo>
                              <a:lnTo>
                                <a:pt x="5075" y="165"/>
                              </a:lnTo>
                              <a:lnTo>
                                <a:pt x="5083" y="176"/>
                              </a:lnTo>
                              <a:lnTo>
                                <a:pt x="5092" y="156"/>
                              </a:lnTo>
                              <a:lnTo>
                                <a:pt x="5101" y="133"/>
                              </a:lnTo>
                              <a:lnTo>
                                <a:pt x="5109" y="131"/>
                              </a:lnTo>
                              <a:lnTo>
                                <a:pt x="5118" y="136"/>
                              </a:lnTo>
                              <a:lnTo>
                                <a:pt x="5127" y="144"/>
                              </a:lnTo>
                              <a:lnTo>
                                <a:pt x="5135" y="143"/>
                              </a:lnTo>
                              <a:lnTo>
                                <a:pt x="5144" y="142"/>
                              </a:lnTo>
                              <a:lnTo>
                                <a:pt x="5152" y="164"/>
                              </a:lnTo>
                              <a:lnTo>
                                <a:pt x="5161" y="163"/>
                              </a:lnTo>
                              <a:lnTo>
                                <a:pt x="5170" y="152"/>
                              </a:lnTo>
                              <a:lnTo>
                                <a:pt x="5178" y="323"/>
                              </a:lnTo>
                              <a:lnTo>
                                <a:pt x="5187" y="647"/>
                              </a:lnTo>
                              <a:lnTo>
                                <a:pt x="5196" y="623"/>
                              </a:lnTo>
                              <a:lnTo>
                                <a:pt x="5204" y="331"/>
                              </a:lnTo>
                              <a:lnTo>
                                <a:pt x="5213" y="180"/>
                              </a:lnTo>
                              <a:lnTo>
                                <a:pt x="5222" y="226"/>
                              </a:lnTo>
                              <a:lnTo>
                                <a:pt x="5230" y="378"/>
                              </a:lnTo>
                              <a:lnTo>
                                <a:pt x="5239" y="588"/>
                              </a:lnTo>
                              <a:lnTo>
                                <a:pt x="5248" y="553"/>
                              </a:lnTo>
                              <a:lnTo>
                                <a:pt x="5256" y="326"/>
                              </a:lnTo>
                              <a:lnTo>
                                <a:pt x="5265" y="288"/>
                              </a:lnTo>
                              <a:lnTo>
                                <a:pt x="5273" y="529"/>
                              </a:lnTo>
                              <a:lnTo>
                                <a:pt x="5282" y="808"/>
                              </a:lnTo>
                              <a:lnTo>
                                <a:pt x="5291" y="632"/>
                              </a:lnTo>
                              <a:lnTo>
                                <a:pt x="5299" y="307"/>
                              </a:lnTo>
                              <a:lnTo>
                                <a:pt x="5308" y="181"/>
                              </a:lnTo>
                              <a:lnTo>
                                <a:pt x="5317" y="176"/>
                              </a:lnTo>
                              <a:lnTo>
                                <a:pt x="5325" y="322"/>
                              </a:lnTo>
                              <a:lnTo>
                                <a:pt x="5334" y="441"/>
                              </a:lnTo>
                              <a:lnTo>
                                <a:pt x="5343" y="313"/>
                              </a:lnTo>
                              <a:lnTo>
                                <a:pt x="5351" y="164"/>
                              </a:lnTo>
                              <a:lnTo>
                                <a:pt x="5360" y="130"/>
                              </a:lnTo>
                              <a:lnTo>
                                <a:pt x="5369" y="137"/>
                              </a:lnTo>
                              <a:lnTo>
                                <a:pt x="5377" y="128"/>
                              </a:lnTo>
                              <a:lnTo>
                                <a:pt x="5386" y="114"/>
                              </a:lnTo>
                              <a:lnTo>
                                <a:pt x="5394" y="136"/>
                              </a:lnTo>
                              <a:lnTo>
                                <a:pt x="5403" y="197"/>
                              </a:lnTo>
                              <a:lnTo>
                                <a:pt x="5412" y="188"/>
                              </a:lnTo>
                              <a:lnTo>
                                <a:pt x="5420" y="170"/>
                              </a:lnTo>
                              <a:lnTo>
                                <a:pt x="5429" y="136"/>
                              </a:lnTo>
                              <a:lnTo>
                                <a:pt x="5438" y="148"/>
                              </a:lnTo>
                              <a:lnTo>
                                <a:pt x="5446" y="185"/>
                              </a:lnTo>
                              <a:lnTo>
                                <a:pt x="5455" y="196"/>
                              </a:lnTo>
                              <a:lnTo>
                                <a:pt x="5464" y="156"/>
                              </a:lnTo>
                              <a:lnTo>
                                <a:pt x="5472" y="133"/>
                              </a:lnTo>
                              <a:lnTo>
                                <a:pt x="5481" y="132"/>
                              </a:lnTo>
                              <a:lnTo>
                                <a:pt x="5490" y="162"/>
                              </a:lnTo>
                              <a:lnTo>
                                <a:pt x="5498" y="193"/>
                              </a:lnTo>
                              <a:lnTo>
                                <a:pt x="5507" y="198"/>
                              </a:lnTo>
                              <a:lnTo>
                                <a:pt x="5515" y="191"/>
                              </a:lnTo>
                              <a:lnTo>
                                <a:pt x="5524" y="162"/>
                              </a:lnTo>
                              <a:lnTo>
                                <a:pt x="5533" y="175"/>
                              </a:lnTo>
                              <a:lnTo>
                                <a:pt x="5541" y="186"/>
                              </a:lnTo>
                              <a:lnTo>
                                <a:pt x="5550" y="177"/>
                              </a:lnTo>
                              <a:lnTo>
                                <a:pt x="5559" y="180"/>
                              </a:lnTo>
                              <a:lnTo>
                                <a:pt x="5567" y="184"/>
                              </a:lnTo>
                              <a:lnTo>
                                <a:pt x="5576" y="183"/>
                              </a:lnTo>
                              <a:lnTo>
                                <a:pt x="5585" y="166"/>
                              </a:lnTo>
                              <a:lnTo>
                                <a:pt x="5593" y="154"/>
                              </a:lnTo>
                              <a:lnTo>
                                <a:pt x="5602" y="166"/>
                              </a:lnTo>
                              <a:lnTo>
                                <a:pt x="5610" y="157"/>
                              </a:lnTo>
                              <a:lnTo>
                                <a:pt x="5619" y="150"/>
                              </a:lnTo>
                              <a:lnTo>
                                <a:pt x="5628" y="152"/>
                              </a:lnTo>
                              <a:lnTo>
                                <a:pt x="5636" y="156"/>
                              </a:lnTo>
                              <a:lnTo>
                                <a:pt x="5645" y="240"/>
                              </a:lnTo>
                              <a:lnTo>
                                <a:pt x="5654" y="515"/>
                              </a:lnTo>
                              <a:lnTo>
                                <a:pt x="5662" y="846"/>
                              </a:lnTo>
                              <a:lnTo>
                                <a:pt x="5671" y="838"/>
                              </a:lnTo>
                              <a:lnTo>
                                <a:pt x="5680" y="575"/>
                              </a:lnTo>
                              <a:lnTo>
                                <a:pt x="5688" y="307"/>
                              </a:lnTo>
                              <a:lnTo>
                                <a:pt x="5697" y="206"/>
                              </a:lnTo>
                              <a:lnTo>
                                <a:pt x="5706" y="203"/>
                              </a:lnTo>
                              <a:lnTo>
                                <a:pt x="5714" y="193"/>
                              </a:lnTo>
                              <a:lnTo>
                                <a:pt x="5723" y="218"/>
                              </a:lnTo>
                              <a:lnTo>
                                <a:pt x="5731" y="229"/>
                              </a:lnTo>
                              <a:lnTo>
                                <a:pt x="5740" y="193"/>
                              </a:lnTo>
                              <a:lnTo>
                                <a:pt x="5749" y="158"/>
                              </a:lnTo>
                              <a:lnTo>
                                <a:pt x="5757" y="141"/>
                              </a:lnTo>
                              <a:lnTo>
                                <a:pt x="5766" y="159"/>
                              </a:lnTo>
                              <a:lnTo>
                                <a:pt x="5775" y="169"/>
                              </a:lnTo>
                              <a:lnTo>
                                <a:pt x="5783" y="173"/>
                              </a:lnTo>
                              <a:lnTo>
                                <a:pt x="5792" y="213"/>
                              </a:lnTo>
                              <a:lnTo>
                                <a:pt x="5801" y="319"/>
                              </a:lnTo>
                              <a:lnTo>
                                <a:pt x="5809" y="349"/>
                              </a:lnTo>
                              <a:lnTo>
                                <a:pt x="5818" y="272"/>
                              </a:lnTo>
                              <a:lnTo>
                                <a:pt x="5827" y="344"/>
                              </a:lnTo>
                              <a:lnTo>
                                <a:pt x="5835" y="582"/>
                              </a:lnTo>
                              <a:lnTo>
                                <a:pt x="5844" y="752"/>
                              </a:lnTo>
                              <a:lnTo>
                                <a:pt x="5852" y="544"/>
                              </a:lnTo>
                              <a:lnTo>
                                <a:pt x="5861" y="296"/>
                              </a:lnTo>
                              <a:lnTo>
                                <a:pt x="5870" y="222"/>
                              </a:lnTo>
                              <a:lnTo>
                                <a:pt x="5878" y="228"/>
                              </a:lnTo>
                              <a:lnTo>
                                <a:pt x="5887" y="287"/>
                              </a:lnTo>
                              <a:lnTo>
                                <a:pt x="5896" y="364"/>
                              </a:lnTo>
                              <a:lnTo>
                                <a:pt x="5904" y="308"/>
                              </a:lnTo>
                              <a:lnTo>
                                <a:pt x="5913" y="224"/>
                              </a:lnTo>
                              <a:lnTo>
                                <a:pt x="5922" y="185"/>
                              </a:lnTo>
                              <a:lnTo>
                                <a:pt x="5930" y="206"/>
                              </a:lnTo>
                              <a:lnTo>
                                <a:pt x="5939" y="209"/>
                              </a:lnTo>
                              <a:lnTo>
                                <a:pt x="5948" y="173"/>
                              </a:lnTo>
                              <a:lnTo>
                                <a:pt x="5956" y="151"/>
                              </a:lnTo>
                              <a:lnTo>
                                <a:pt x="5965" y="118"/>
                              </a:lnTo>
                              <a:lnTo>
                                <a:pt x="5973" y="139"/>
                              </a:lnTo>
                              <a:lnTo>
                                <a:pt x="5982" y="158"/>
                              </a:lnTo>
                              <a:lnTo>
                                <a:pt x="5991" y="179"/>
                              </a:lnTo>
                              <a:lnTo>
                                <a:pt x="5999" y="238"/>
                              </a:lnTo>
                              <a:lnTo>
                                <a:pt x="6008" y="382"/>
                              </a:lnTo>
                              <a:lnTo>
                                <a:pt x="6017" y="559"/>
                              </a:lnTo>
                              <a:lnTo>
                                <a:pt x="6025" y="599"/>
                              </a:lnTo>
                              <a:lnTo>
                                <a:pt x="6034" y="443"/>
                              </a:lnTo>
                              <a:lnTo>
                                <a:pt x="6043" y="398"/>
                              </a:lnTo>
                              <a:lnTo>
                                <a:pt x="6051" y="325"/>
                              </a:lnTo>
                              <a:lnTo>
                                <a:pt x="6060" y="249"/>
                              </a:lnTo>
                              <a:lnTo>
                                <a:pt x="6069" y="223"/>
                              </a:lnTo>
                              <a:lnTo>
                                <a:pt x="6077" y="274"/>
                              </a:lnTo>
                              <a:lnTo>
                                <a:pt x="6086" y="360"/>
                              </a:lnTo>
                              <a:lnTo>
                                <a:pt x="6094" y="450"/>
                              </a:lnTo>
                              <a:lnTo>
                                <a:pt x="6103" y="615"/>
                              </a:lnTo>
                              <a:lnTo>
                                <a:pt x="6112" y="589"/>
                              </a:lnTo>
                              <a:lnTo>
                                <a:pt x="6120" y="395"/>
                              </a:lnTo>
                              <a:lnTo>
                                <a:pt x="6129" y="350"/>
                              </a:lnTo>
                              <a:lnTo>
                                <a:pt x="6138" y="297"/>
                              </a:lnTo>
                              <a:lnTo>
                                <a:pt x="6146" y="223"/>
                              </a:lnTo>
                              <a:lnTo>
                                <a:pt x="6155" y="188"/>
                              </a:lnTo>
                              <a:lnTo>
                                <a:pt x="6164" y="169"/>
                              </a:lnTo>
                              <a:lnTo>
                                <a:pt x="6172" y="171"/>
                              </a:lnTo>
                              <a:lnTo>
                                <a:pt x="6181" y="253"/>
                              </a:lnTo>
                              <a:lnTo>
                                <a:pt x="6189" y="396"/>
                              </a:lnTo>
                              <a:lnTo>
                                <a:pt x="6198" y="562"/>
                              </a:lnTo>
                              <a:lnTo>
                                <a:pt x="6207" y="495"/>
                              </a:lnTo>
                              <a:lnTo>
                                <a:pt x="6215" y="309"/>
                              </a:lnTo>
                              <a:lnTo>
                                <a:pt x="6224" y="231"/>
                              </a:lnTo>
                              <a:lnTo>
                                <a:pt x="6233" y="221"/>
                              </a:lnTo>
                              <a:lnTo>
                                <a:pt x="6241" y="205"/>
                              </a:lnTo>
                              <a:lnTo>
                                <a:pt x="6250" y="193"/>
                              </a:lnTo>
                              <a:lnTo>
                                <a:pt x="6259" y="204"/>
                              </a:lnTo>
                              <a:lnTo>
                                <a:pt x="6267" y="215"/>
                              </a:lnTo>
                              <a:lnTo>
                                <a:pt x="6276" y="214"/>
                              </a:lnTo>
                              <a:lnTo>
                                <a:pt x="6285" y="200"/>
                              </a:lnTo>
                              <a:lnTo>
                                <a:pt x="6293" y="176"/>
                              </a:lnTo>
                              <a:lnTo>
                                <a:pt x="6302" y="167"/>
                              </a:lnTo>
                              <a:lnTo>
                                <a:pt x="6310" y="226"/>
                              </a:lnTo>
                              <a:lnTo>
                                <a:pt x="6319" y="233"/>
                              </a:lnTo>
                              <a:lnTo>
                                <a:pt x="6328" y="226"/>
                              </a:lnTo>
                              <a:lnTo>
                                <a:pt x="6336" y="249"/>
                              </a:lnTo>
                              <a:lnTo>
                                <a:pt x="6345" y="261"/>
                              </a:lnTo>
                              <a:lnTo>
                                <a:pt x="6354" y="260"/>
                              </a:lnTo>
                              <a:lnTo>
                                <a:pt x="6362" y="234"/>
                              </a:lnTo>
                              <a:lnTo>
                                <a:pt x="6371" y="231"/>
                              </a:lnTo>
                              <a:lnTo>
                                <a:pt x="6380" y="279"/>
                              </a:lnTo>
                              <a:lnTo>
                                <a:pt x="6388" y="316"/>
                              </a:lnTo>
                              <a:lnTo>
                                <a:pt x="6397" y="292"/>
                              </a:lnTo>
                              <a:lnTo>
                                <a:pt x="6406" y="287"/>
                              </a:lnTo>
                              <a:lnTo>
                                <a:pt x="6414" y="271"/>
                              </a:lnTo>
                              <a:lnTo>
                                <a:pt x="6423" y="246"/>
                              </a:lnTo>
                              <a:lnTo>
                                <a:pt x="6431" y="219"/>
                              </a:lnTo>
                              <a:lnTo>
                                <a:pt x="6440" y="238"/>
                              </a:lnTo>
                              <a:lnTo>
                                <a:pt x="6449" y="285"/>
                              </a:lnTo>
                              <a:lnTo>
                                <a:pt x="6457" y="318"/>
                              </a:lnTo>
                              <a:lnTo>
                                <a:pt x="6466" y="344"/>
                              </a:lnTo>
                              <a:lnTo>
                                <a:pt x="6475" y="384"/>
                              </a:lnTo>
                              <a:lnTo>
                                <a:pt x="6483" y="490"/>
                              </a:lnTo>
                              <a:lnTo>
                                <a:pt x="6492" y="493"/>
                              </a:lnTo>
                              <a:lnTo>
                                <a:pt x="6501" y="366"/>
                              </a:lnTo>
                              <a:lnTo>
                                <a:pt x="6509" y="263"/>
                              </a:lnTo>
                              <a:lnTo>
                                <a:pt x="6518" y="269"/>
                              </a:lnTo>
                              <a:lnTo>
                                <a:pt x="6527" y="302"/>
                              </a:lnTo>
                              <a:lnTo>
                                <a:pt x="6535" y="303"/>
                              </a:lnTo>
                              <a:lnTo>
                                <a:pt x="6544" y="298"/>
                              </a:lnTo>
                              <a:lnTo>
                                <a:pt x="6552" y="505"/>
                              </a:lnTo>
                              <a:lnTo>
                                <a:pt x="6561" y="1090"/>
                              </a:lnTo>
                              <a:lnTo>
                                <a:pt x="6570" y="1383"/>
                              </a:lnTo>
                              <a:lnTo>
                                <a:pt x="6578" y="985"/>
                              </a:lnTo>
                              <a:lnTo>
                                <a:pt x="6587" y="474"/>
                              </a:lnTo>
                              <a:lnTo>
                                <a:pt x="6596" y="334"/>
                              </a:lnTo>
                              <a:lnTo>
                                <a:pt x="6604" y="295"/>
                              </a:lnTo>
                              <a:lnTo>
                                <a:pt x="6613" y="293"/>
                              </a:lnTo>
                              <a:lnTo>
                                <a:pt x="6622" y="244"/>
                              </a:lnTo>
                              <a:lnTo>
                                <a:pt x="6630" y="253"/>
                              </a:lnTo>
                              <a:lnTo>
                                <a:pt x="6639" y="248"/>
                              </a:lnTo>
                              <a:lnTo>
                                <a:pt x="6648" y="233"/>
                              </a:lnTo>
                              <a:lnTo>
                                <a:pt x="6656" y="248"/>
                              </a:lnTo>
                              <a:lnTo>
                                <a:pt x="6665" y="255"/>
                              </a:lnTo>
                              <a:lnTo>
                                <a:pt x="6673" y="259"/>
                              </a:lnTo>
                              <a:lnTo>
                                <a:pt x="6682" y="289"/>
                              </a:lnTo>
                              <a:lnTo>
                                <a:pt x="6691" y="348"/>
                              </a:lnTo>
                              <a:lnTo>
                                <a:pt x="6699" y="642"/>
                              </a:lnTo>
                              <a:lnTo>
                                <a:pt x="6708" y="1040"/>
                              </a:lnTo>
                              <a:lnTo>
                                <a:pt x="6717" y="949"/>
                              </a:lnTo>
                              <a:lnTo>
                                <a:pt x="6725" y="559"/>
                              </a:lnTo>
                              <a:lnTo>
                                <a:pt x="6734" y="382"/>
                              </a:lnTo>
                              <a:lnTo>
                                <a:pt x="6743" y="445"/>
                              </a:lnTo>
                              <a:lnTo>
                                <a:pt x="6751" y="438"/>
                              </a:lnTo>
                              <a:lnTo>
                                <a:pt x="6760" y="407"/>
                              </a:lnTo>
                              <a:lnTo>
                                <a:pt x="6768" y="518"/>
                              </a:lnTo>
                              <a:lnTo>
                                <a:pt x="6777" y="830"/>
                              </a:lnTo>
                              <a:lnTo>
                                <a:pt x="6786" y="1039"/>
                              </a:lnTo>
                              <a:lnTo>
                                <a:pt x="6794" y="790"/>
                              </a:lnTo>
                              <a:lnTo>
                                <a:pt x="6803" y="609"/>
                              </a:lnTo>
                              <a:lnTo>
                                <a:pt x="6812" y="584"/>
                              </a:lnTo>
                              <a:lnTo>
                                <a:pt x="6820" y="422"/>
                              </a:lnTo>
                              <a:lnTo>
                                <a:pt x="6829" y="333"/>
                              </a:lnTo>
                              <a:lnTo>
                                <a:pt x="6838" y="339"/>
                              </a:lnTo>
                              <a:lnTo>
                                <a:pt x="6846" y="339"/>
                              </a:lnTo>
                              <a:lnTo>
                                <a:pt x="6855" y="350"/>
                              </a:lnTo>
                              <a:lnTo>
                                <a:pt x="6864" y="363"/>
                              </a:lnTo>
                              <a:lnTo>
                                <a:pt x="6872" y="457"/>
                              </a:lnTo>
                              <a:lnTo>
                                <a:pt x="6881" y="570"/>
                              </a:lnTo>
                              <a:lnTo>
                                <a:pt x="6889" y="676"/>
                              </a:lnTo>
                              <a:lnTo>
                                <a:pt x="6898" y="606"/>
                              </a:lnTo>
                              <a:lnTo>
                                <a:pt x="6907" y="475"/>
                              </a:lnTo>
                              <a:lnTo>
                                <a:pt x="6915" y="366"/>
                              </a:lnTo>
                              <a:lnTo>
                                <a:pt x="6924" y="365"/>
                              </a:lnTo>
                              <a:lnTo>
                                <a:pt x="6933" y="462"/>
                              </a:lnTo>
                              <a:lnTo>
                                <a:pt x="6941" y="680"/>
                              </a:lnTo>
                              <a:lnTo>
                                <a:pt x="6950" y="853"/>
                              </a:lnTo>
                              <a:lnTo>
                                <a:pt x="6959" y="778"/>
                              </a:lnTo>
                              <a:lnTo>
                                <a:pt x="6967" y="575"/>
                              </a:lnTo>
                              <a:lnTo>
                                <a:pt x="6976" y="663"/>
                              </a:lnTo>
                              <a:lnTo>
                                <a:pt x="6985" y="880"/>
                              </a:lnTo>
                              <a:lnTo>
                                <a:pt x="6993" y="819"/>
                              </a:lnTo>
                              <a:lnTo>
                                <a:pt x="7002" y="570"/>
                              </a:lnTo>
                              <a:lnTo>
                                <a:pt x="7010" y="405"/>
                              </a:lnTo>
                              <a:lnTo>
                                <a:pt x="7019" y="435"/>
                              </a:lnTo>
                              <a:lnTo>
                                <a:pt x="7028" y="962"/>
                              </a:lnTo>
                              <a:lnTo>
                                <a:pt x="7036" y="3728"/>
                              </a:lnTo>
                              <a:lnTo>
                                <a:pt x="7045" y="8583"/>
                              </a:lnTo>
                              <a:lnTo>
                                <a:pt x="7054" y="8683"/>
                              </a:lnTo>
                              <a:lnTo>
                                <a:pt x="7062" y="3785"/>
                              </a:lnTo>
                              <a:lnTo>
                                <a:pt x="7071" y="1181"/>
                              </a:lnTo>
                              <a:lnTo>
                                <a:pt x="7080" y="691"/>
                              </a:lnTo>
                              <a:lnTo>
                                <a:pt x="7088" y="727"/>
                              </a:lnTo>
                              <a:lnTo>
                                <a:pt x="7097" y="827"/>
                              </a:lnTo>
                              <a:lnTo>
                                <a:pt x="7106" y="832"/>
                              </a:lnTo>
                              <a:lnTo>
                                <a:pt x="7114" y="686"/>
                              </a:lnTo>
                              <a:lnTo>
                                <a:pt x="7123" y="558"/>
                              </a:lnTo>
                              <a:lnTo>
                                <a:pt x="7131" y="469"/>
                              </a:lnTo>
                              <a:lnTo>
                                <a:pt x="7140" y="568"/>
                              </a:lnTo>
                              <a:lnTo>
                                <a:pt x="7149" y="785"/>
                              </a:lnTo>
                              <a:lnTo>
                                <a:pt x="7157" y="907"/>
                              </a:lnTo>
                              <a:lnTo>
                                <a:pt x="7166" y="850"/>
                              </a:lnTo>
                              <a:lnTo>
                                <a:pt x="7175" y="848"/>
                              </a:lnTo>
                              <a:lnTo>
                                <a:pt x="7183" y="801"/>
                              </a:lnTo>
                              <a:lnTo>
                                <a:pt x="7192" y="688"/>
                              </a:lnTo>
                              <a:lnTo>
                                <a:pt x="7201" y="509"/>
                              </a:lnTo>
                              <a:lnTo>
                                <a:pt x="7209" y="434"/>
                              </a:lnTo>
                              <a:lnTo>
                                <a:pt x="7218" y="436"/>
                              </a:lnTo>
                              <a:lnTo>
                                <a:pt x="7227" y="449"/>
                              </a:lnTo>
                              <a:lnTo>
                                <a:pt x="7235" y="439"/>
                              </a:lnTo>
                              <a:lnTo>
                                <a:pt x="7244" y="524"/>
                              </a:lnTo>
                              <a:lnTo>
                                <a:pt x="7252" y="741"/>
                              </a:lnTo>
                              <a:lnTo>
                                <a:pt x="7261" y="922"/>
                              </a:lnTo>
                              <a:lnTo>
                                <a:pt x="7270" y="985"/>
                              </a:lnTo>
                              <a:lnTo>
                                <a:pt x="7278" y="914"/>
                              </a:lnTo>
                              <a:lnTo>
                                <a:pt x="7287" y="810"/>
                              </a:lnTo>
                              <a:lnTo>
                                <a:pt x="7296" y="1001"/>
                              </a:lnTo>
                              <a:lnTo>
                                <a:pt x="7304" y="2648"/>
                              </a:lnTo>
                              <a:lnTo>
                                <a:pt x="7313" y="5572"/>
                              </a:lnTo>
                              <a:lnTo>
                                <a:pt x="7322" y="5442"/>
                              </a:lnTo>
                              <a:lnTo>
                                <a:pt x="7330" y="2576"/>
                              </a:lnTo>
                              <a:lnTo>
                                <a:pt x="7339" y="1281"/>
                              </a:lnTo>
                              <a:lnTo>
                                <a:pt x="7348" y="894"/>
                              </a:lnTo>
                              <a:lnTo>
                                <a:pt x="7356" y="664"/>
                              </a:lnTo>
                              <a:lnTo>
                                <a:pt x="7365" y="539"/>
                              </a:lnTo>
                              <a:lnTo>
                                <a:pt x="7373" y="655"/>
                              </a:lnTo>
                              <a:lnTo>
                                <a:pt x="7382" y="1367"/>
                              </a:lnTo>
                              <a:lnTo>
                                <a:pt x="7391" y="2184"/>
                              </a:lnTo>
                              <a:lnTo>
                                <a:pt x="7399" y="1878"/>
                              </a:lnTo>
                              <a:lnTo>
                                <a:pt x="7408" y="1078"/>
                              </a:lnTo>
                              <a:lnTo>
                                <a:pt x="7417" y="823"/>
                              </a:lnTo>
                              <a:lnTo>
                                <a:pt x="7425" y="737"/>
                              </a:lnTo>
                              <a:lnTo>
                                <a:pt x="7434" y="661"/>
                              </a:lnTo>
                              <a:lnTo>
                                <a:pt x="7443" y="598"/>
                              </a:lnTo>
                              <a:lnTo>
                                <a:pt x="7451" y="783"/>
                              </a:lnTo>
                              <a:lnTo>
                                <a:pt x="7460" y="1172"/>
                              </a:lnTo>
                              <a:lnTo>
                                <a:pt x="7468" y="1370"/>
                              </a:lnTo>
                              <a:lnTo>
                                <a:pt x="7477" y="1375"/>
                              </a:lnTo>
                              <a:lnTo>
                                <a:pt x="7486" y="1304"/>
                              </a:lnTo>
                              <a:lnTo>
                                <a:pt x="7494" y="966"/>
                              </a:lnTo>
                              <a:lnTo>
                                <a:pt x="7503" y="657"/>
                              </a:lnTo>
                              <a:lnTo>
                                <a:pt x="7512" y="584"/>
                              </a:lnTo>
                              <a:lnTo>
                                <a:pt x="7520" y="813"/>
                              </a:lnTo>
                              <a:lnTo>
                                <a:pt x="7529" y="1068"/>
                              </a:lnTo>
                              <a:lnTo>
                                <a:pt x="7538" y="969"/>
                              </a:lnTo>
                              <a:lnTo>
                                <a:pt x="7546" y="888"/>
                              </a:lnTo>
                              <a:lnTo>
                                <a:pt x="7555" y="1415"/>
                              </a:lnTo>
                              <a:lnTo>
                                <a:pt x="7564" y="2488"/>
                              </a:lnTo>
                              <a:lnTo>
                                <a:pt x="7572" y="2686"/>
                              </a:lnTo>
                              <a:lnTo>
                                <a:pt x="7581" y="1429"/>
                              </a:lnTo>
                              <a:lnTo>
                                <a:pt x="7589" y="680"/>
                              </a:lnTo>
                              <a:lnTo>
                                <a:pt x="7598" y="520"/>
                              </a:lnTo>
                              <a:lnTo>
                                <a:pt x="7607" y="515"/>
                              </a:lnTo>
                              <a:lnTo>
                                <a:pt x="7615" y="571"/>
                              </a:lnTo>
                              <a:lnTo>
                                <a:pt x="7624" y="607"/>
                              </a:lnTo>
                              <a:lnTo>
                                <a:pt x="7633" y="599"/>
                              </a:lnTo>
                              <a:lnTo>
                                <a:pt x="7641" y="620"/>
                              </a:lnTo>
                              <a:lnTo>
                                <a:pt x="7650" y="639"/>
                              </a:lnTo>
                              <a:lnTo>
                                <a:pt x="7659" y="676"/>
                              </a:lnTo>
                              <a:lnTo>
                                <a:pt x="7667" y="798"/>
                              </a:lnTo>
                              <a:lnTo>
                                <a:pt x="7676" y="950"/>
                              </a:lnTo>
                              <a:lnTo>
                                <a:pt x="7685" y="1550"/>
                              </a:lnTo>
                              <a:lnTo>
                                <a:pt x="7693" y="3138"/>
                              </a:lnTo>
                              <a:lnTo>
                                <a:pt x="7702" y="3458"/>
                              </a:lnTo>
                              <a:lnTo>
                                <a:pt x="7710" y="2330"/>
                              </a:lnTo>
                              <a:lnTo>
                                <a:pt x="7719" y="1298"/>
                              </a:lnTo>
                              <a:lnTo>
                                <a:pt x="7728" y="952"/>
                              </a:lnTo>
                              <a:lnTo>
                                <a:pt x="7736" y="980"/>
                              </a:lnTo>
                              <a:lnTo>
                                <a:pt x="7745" y="1291"/>
                              </a:lnTo>
                              <a:lnTo>
                                <a:pt x="7754" y="1221"/>
                              </a:lnTo>
                              <a:lnTo>
                                <a:pt x="7762" y="1222"/>
                              </a:lnTo>
                              <a:lnTo>
                                <a:pt x="7771" y="2361"/>
                              </a:lnTo>
                              <a:lnTo>
                                <a:pt x="7780" y="3893"/>
                              </a:lnTo>
                              <a:lnTo>
                                <a:pt x="7788" y="3570"/>
                              </a:lnTo>
                              <a:lnTo>
                                <a:pt x="7797" y="1815"/>
                              </a:lnTo>
                              <a:lnTo>
                                <a:pt x="7806" y="1318"/>
                              </a:lnTo>
                              <a:lnTo>
                                <a:pt x="7814" y="2291"/>
                              </a:lnTo>
                              <a:lnTo>
                                <a:pt x="7823" y="4387"/>
                              </a:lnTo>
                              <a:lnTo>
                                <a:pt x="7831" y="4697"/>
                              </a:lnTo>
                              <a:lnTo>
                                <a:pt x="7840" y="2807"/>
                              </a:lnTo>
                              <a:lnTo>
                                <a:pt x="7849" y="1448"/>
                              </a:lnTo>
                              <a:lnTo>
                                <a:pt x="7857" y="1315"/>
                              </a:lnTo>
                              <a:lnTo>
                                <a:pt x="7866" y="1458"/>
                              </a:lnTo>
                              <a:lnTo>
                                <a:pt x="7875" y="1841"/>
                              </a:lnTo>
                              <a:lnTo>
                                <a:pt x="7883" y="2594"/>
                              </a:lnTo>
                              <a:lnTo>
                                <a:pt x="7892" y="2457"/>
                              </a:lnTo>
                              <a:lnTo>
                                <a:pt x="7901" y="1548"/>
                              </a:lnTo>
                              <a:lnTo>
                                <a:pt x="7909" y="861"/>
                              </a:lnTo>
                              <a:lnTo>
                                <a:pt x="7918" y="804"/>
                              </a:lnTo>
                              <a:lnTo>
                                <a:pt x="7927" y="1019"/>
                              </a:lnTo>
                              <a:lnTo>
                                <a:pt x="7935" y="1446"/>
                              </a:lnTo>
                              <a:lnTo>
                                <a:pt x="7944" y="1819"/>
                              </a:lnTo>
                              <a:lnTo>
                                <a:pt x="7952" y="1505"/>
                              </a:lnTo>
                              <a:lnTo>
                                <a:pt x="7961" y="1312"/>
                              </a:lnTo>
                              <a:lnTo>
                                <a:pt x="7970" y="1504"/>
                              </a:lnTo>
                              <a:lnTo>
                                <a:pt x="7978" y="1819"/>
                              </a:lnTo>
                              <a:lnTo>
                                <a:pt x="7987" y="1744"/>
                              </a:lnTo>
                              <a:lnTo>
                                <a:pt x="7996" y="1681"/>
                              </a:lnTo>
                              <a:lnTo>
                                <a:pt x="8004" y="1434"/>
                              </a:lnTo>
                              <a:lnTo>
                                <a:pt x="8013" y="1107"/>
                              </a:lnTo>
                              <a:lnTo>
                                <a:pt x="8022" y="859"/>
                              </a:lnTo>
                              <a:lnTo>
                                <a:pt x="8030" y="814"/>
                              </a:lnTo>
                              <a:lnTo>
                                <a:pt x="8039" y="953"/>
                              </a:lnTo>
                              <a:lnTo>
                                <a:pt x="8047" y="1091"/>
                              </a:lnTo>
                              <a:lnTo>
                                <a:pt x="8056" y="1308"/>
                              </a:lnTo>
                              <a:lnTo>
                                <a:pt x="8065" y="2057"/>
                              </a:lnTo>
                              <a:lnTo>
                                <a:pt x="8073" y="2705"/>
                              </a:lnTo>
                              <a:lnTo>
                                <a:pt x="8082" y="2280"/>
                              </a:lnTo>
                              <a:lnTo>
                                <a:pt x="8091" y="2064"/>
                              </a:lnTo>
                              <a:lnTo>
                                <a:pt x="8099" y="2953"/>
                              </a:lnTo>
                              <a:lnTo>
                                <a:pt x="8108" y="3150"/>
                              </a:lnTo>
                              <a:lnTo>
                                <a:pt x="8117" y="2133"/>
                              </a:lnTo>
                              <a:lnTo>
                                <a:pt x="8125" y="1876"/>
                              </a:lnTo>
                              <a:lnTo>
                                <a:pt x="8134" y="2035"/>
                              </a:lnTo>
                              <a:lnTo>
                                <a:pt x="8143" y="1759"/>
                              </a:lnTo>
                              <a:lnTo>
                                <a:pt x="8151" y="1154"/>
                              </a:lnTo>
                              <a:lnTo>
                                <a:pt x="8160" y="1176"/>
                              </a:lnTo>
                              <a:lnTo>
                                <a:pt x="8168" y="1325"/>
                              </a:lnTo>
                              <a:lnTo>
                                <a:pt x="8177" y="1199"/>
                              </a:lnTo>
                              <a:lnTo>
                                <a:pt x="8186" y="1094"/>
                              </a:lnTo>
                              <a:lnTo>
                                <a:pt x="8194" y="1181"/>
                              </a:lnTo>
                              <a:lnTo>
                                <a:pt x="8203" y="1024"/>
                              </a:lnTo>
                              <a:lnTo>
                                <a:pt x="8212" y="891"/>
                              </a:lnTo>
                              <a:lnTo>
                                <a:pt x="8220" y="921"/>
                              </a:lnTo>
                              <a:lnTo>
                                <a:pt x="8229" y="876"/>
                              </a:lnTo>
                              <a:lnTo>
                                <a:pt x="8238" y="794"/>
                              </a:lnTo>
                              <a:lnTo>
                                <a:pt x="8246" y="951"/>
                              </a:lnTo>
                              <a:lnTo>
                                <a:pt x="8255" y="1468"/>
                              </a:lnTo>
                              <a:lnTo>
                                <a:pt x="8264" y="1951"/>
                              </a:lnTo>
                              <a:lnTo>
                                <a:pt x="8272" y="1757"/>
                              </a:lnTo>
                              <a:lnTo>
                                <a:pt x="8281" y="1230"/>
                              </a:lnTo>
                              <a:lnTo>
                                <a:pt x="8289" y="1062"/>
                              </a:lnTo>
                              <a:lnTo>
                                <a:pt x="8298" y="1269"/>
                              </a:lnTo>
                              <a:lnTo>
                                <a:pt x="8307" y="1924"/>
                              </a:lnTo>
                              <a:lnTo>
                                <a:pt x="8315" y="2179"/>
                              </a:lnTo>
                              <a:lnTo>
                                <a:pt x="8324" y="1679"/>
                              </a:lnTo>
                              <a:lnTo>
                                <a:pt x="8333" y="1159"/>
                              </a:lnTo>
                              <a:lnTo>
                                <a:pt x="8341" y="1158"/>
                              </a:lnTo>
                              <a:lnTo>
                                <a:pt x="8350" y="1785"/>
                              </a:lnTo>
                              <a:lnTo>
                                <a:pt x="8359" y="3616"/>
                              </a:lnTo>
                              <a:lnTo>
                                <a:pt x="8367" y="5368"/>
                              </a:lnTo>
                              <a:lnTo>
                                <a:pt x="8376" y="3970"/>
                              </a:lnTo>
                              <a:lnTo>
                                <a:pt x="8385" y="1912"/>
                              </a:lnTo>
                              <a:lnTo>
                                <a:pt x="8393" y="1574"/>
                              </a:lnTo>
                              <a:lnTo>
                                <a:pt x="8402" y="3191"/>
                              </a:lnTo>
                              <a:lnTo>
                                <a:pt x="8410" y="7426"/>
                              </a:lnTo>
                              <a:lnTo>
                                <a:pt x="8419" y="12507"/>
                              </a:lnTo>
                              <a:lnTo>
                                <a:pt x="8428" y="13007"/>
                              </a:lnTo>
                              <a:lnTo>
                                <a:pt x="8436" y="7340"/>
                              </a:lnTo>
                              <a:lnTo>
                                <a:pt x="8445" y="2757"/>
                              </a:lnTo>
                              <a:lnTo>
                                <a:pt x="8454" y="1590"/>
                              </a:lnTo>
                              <a:lnTo>
                                <a:pt x="8462" y="1513"/>
                              </a:lnTo>
                              <a:lnTo>
                                <a:pt x="8471" y="1523"/>
                              </a:lnTo>
                              <a:lnTo>
                                <a:pt x="8480" y="1788"/>
                              </a:lnTo>
                              <a:lnTo>
                                <a:pt x="8488" y="2569"/>
                              </a:lnTo>
                              <a:lnTo>
                                <a:pt x="8497" y="4399"/>
                              </a:lnTo>
                              <a:lnTo>
                                <a:pt x="8506" y="6783"/>
                              </a:lnTo>
                              <a:lnTo>
                                <a:pt x="8514" y="6136"/>
                              </a:lnTo>
                              <a:lnTo>
                                <a:pt x="8523" y="3371"/>
                              </a:lnTo>
                              <a:lnTo>
                                <a:pt x="8531" y="1602"/>
                              </a:lnTo>
                              <a:lnTo>
                                <a:pt x="8540" y="1311"/>
                              </a:lnTo>
                              <a:lnTo>
                                <a:pt x="8549" y="1422"/>
                              </a:lnTo>
                              <a:lnTo>
                                <a:pt x="8557" y="1519"/>
                              </a:lnTo>
                              <a:lnTo>
                                <a:pt x="8566" y="1608"/>
                              </a:lnTo>
                              <a:lnTo>
                                <a:pt x="8575" y="1456"/>
                              </a:lnTo>
                              <a:lnTo>
                                <a:pt x="8583" y="1282"/>
                              </a:lnTo>
                              <a:lnTo>
                                <a:pt x="8592" y="1217"/>
                              </a:lnTo>
                              <a:lnTo>
                                <a:pt x="8601" y="1191"/>
                              </a:lnTo>
                              <a:lnTo>
                                <a:pt x="8609" y="1364"/>
                              </a:lnTo>
                              <a:lnTo>
                                <a:pt x="8618" y="1560"/>
                              </a:lnTo>
                              <a:lnTo>
                                <a:pt x="8627" y="1504"/>
                              </a:lnTo>
                              <a:lnTo>
                                <a:pt x="8635" y="1410"/>
                              </a:lnTo>
                              <a:lnTo>
                                <a:pt x="8644" y="1426"/>
                              </a:lnTo>
                              <a:lnTo>
                                <a:pt x="8652" y="1239"/>
                              </a:lnTo>
                              <a:lnTo>
                                <a:pt x="8661" y="1323"/>
                              </a:lnTo>
                              <a:lnTo>
                                <a:pt x="8670" y="2620"/>
                              </a:lnTo>
                              <a:lnTo>
                                <a:pt x="8678" y="4605"/>
                              </a:lnTo>
                              <a:lnTo>
                                <a:pt x="8687" y="4605"/>
                              </a:lnTo>
                              <a:lnTo>
                                <a:pt x="8696" y="3256"/>
                              </a:lnTo>
                              <a:lnTo>
                                <a:pt x="8704" y="3700"/>
                              </a:lnTo>
                              <a:lnTo>
                                <a:pt x="8713" y="4805"/>
                              </a:lnTo>
                              <a:lnTo>
                                <a:pt x="8722" y="5259"/>
                              </a:lnTo>
                              <a:lnTo>
                                <a:pt x="8730" y="5241"/>
                              </a:lnTo>
                              <a:lnTo>
                                <a:pt x="8739" y="4371"/>
                              </a:lnTo>
                              <a:lnTo>
                                <a:pt x="8747" y="3231"/>
                              </a:lnTo>
                              <a:lnTo>
                                <a:pt x="8756" y="2878"/>
                              </a:lnTo>
                              <a:lnTo>
                                <a:pt x="8765" y="3167"/>
                              </a:lnTo>
                              <a:lnTo>
                                <a:pt x="8773" y="3164"/>
                              </a:lnTo>
                              <a:lnTo>
                                <a:pt x="8782" y="2935"/>
                              </a:lnTo>
                              <a:lnTo>
                                <a:pt x="8791" y="2034"/>
                              </a:lnTo>
                              <a:lnTo>
                                <a:pt x="8799" y="1439"/>
                              </a:lnTo>
                              <a:lnTo>
                                <a:pt x="8808" y="1477"/>
                              </a:lnTo>
                              <a:lnTo>
                                <a:pt x="8817" y="1506"/>
                              </a:lnTo>
                              <a:lnTo>
                                <a:pt x="8825" y="1160"/>
                              </a:lnTo>
                              <a:lnTo>
                                <a:pt x="8834" y="916"/>
                              </a:lnTo>
                              <a:lnTo>
                                <a:pt x="8843" y="876"/>
                              </a:lnTo>
                              <a:lnTo>
                                <a:pt x="8851" y="855"/>
                              </a:lnTo>
                              <a:lnTo>
                                <a:pt x="8860" y="869"/>
                              </a:lnTo>
                              <a:lnTo>
                                <a:pt x="8868" y="926"/>
                              </a:lnTo>
                              <a:lnTo>
                                <a:pt x="8877" y="1038"/>
                              </a:lnTo>
                              <a:lnTo>
                                <a:pt x="8886" y="1399"/>
                              </a:lnTo>
                              <a:lnTo>
                                <a:pt x="8894" y="2151"/>
                              </a:lnTo>
                              <a:lnTo>
                                <a:pt x="8903" y="3613"/>
                              </a:lnTo>
                              <a:lnTo>
                                <a:pt x="8912" y="4292"/>
                              </a:lnTo>
                              <a:lnTo>
                                <a:pt x="8920" y="3888"/>
                              </a:lnTo>
                              <a:lnTo>
                                <a:pt x="8929" y="3214"/>
                              </a:lnTo>
                              <a:lnTo>
                                <a:pt x="8938" y="2406"/>
                              </a:lnTo>
                              <a:lnTo>
                                <a:pt x="8946" y="1887"/>
                              </a:lnTo>
                              <a:lnTo>
                                <a:pt x="8955" y="1660"/>
                              </a:lnTo>
                              <a:lnTo>
                                <a:pt x="8964" y="1611"/>
                              </a:lnTo>
                              <a:lnTo>
                                <a:pt x="8972" y="1575"/>
                              </a:lnTo>
                              <a:lnTo>
                                <a:pt x="8981" y="1377"/>
                              </a:lnTo>
                              <a:lnTo>
                                <a:pt x="8989" y="1102"/>
                              </a:lnTo>
                              <a:lnTo>
                                <a:pt x="8998" y="858"/>
                              </a:lnTo>
                              <a:lnTo>
                                <a:pt x="9007" y="861"/>
                              </a:lnTo>
                              <a:lnTo>
                                <a:pt x="9015" y="948"/>
                              </a:lnTo>
                              <a:lnTo>
                                <a:pt x="9024" y="1197"/>
                              </a:lnTo>
                              <a:lnTo>
                                <a:pt x="9033" y="1612"/>
                              </a:lnTo>
                              <a:lnTo>
                                <a:pt x="9041" y="1650"/>
                              </a:lnTo>
                              <a:lnTo>
                                <a:pt x="9050" y="1357"/>
                              </a:lnTo>
                              <a:lnTo>
                                <a:pt x="9059" y="1239"/>
                              </a:lnTo>
                              <a:lnTo>
                                <a:pt x="9067" y="1552"/>
                              </a:lnTo>
                              <a:lnTo>
                                <a:pt x="9076" y="1778"/>
                              </a:lnTo>
                              <a:lnTo>
                                <a:pt x="9085" y="1488"/>
                              </a:lnTo>
                              <a:lnTo>
                                <a:pt x="9093" y="1145"/>
                              </a:lnTo>
                              <a:lnTo>
                                <a:pt x="9102" y="933"/>
                              </a:lnTo>
                              <a:lnTo>
                                <a:pt x="9110" y="850"/>
                              </a:lnTo>
                              <a:lnTo>
                                <a:pt x="9119" y="1004"/>
                              </a:lnTo>
                              <a:lnTo>
                                <a:pt x="9128" y="1821"/>
                              </a:lnTo>
                              <a:lnTo>
                                <a:pt x="9136" y="3370"/>
                              </a:lnTo>
                              <a:lnTo>
                                <a:pt x="9145" y="4536"/>
                              </a:lnTo>
                              <a:lnTo>
                                <a:pt x="9154" y="3936"/>
                              </a:lnTo>
                              <a:lnTo>
                                <a:pt x="9162" y="2732"/>
                              </a:lnTo>
                              <a:lnTo>
                                <a:pt x="9171" y="2254"/>
                              </a:lnTo>
                              <a:lnTo>
                                <a:pt x="9180" y="1778"/>
                              </a:lnTo>
                              <a:lnTo>
                                <a:pt x="9188" y="1563"/>
                              </a:lnTo>
                              <a:lnTo>
                                <a:pt x="9197" y="1597"/>
                              </a:lnTo>
                              <a:lnTo>
                                <a:pt x="9206" y="1715"/>
                              </a:lnTo>
                              <a:lnTo>
                                <a:pt x="9214" y="1968"/>
                              </a:lnTo>
                              <a:lnTo>
                                <a:pt x="9223" y="3080"/>
                              </a:lnTo>
                              <a:lnTo>
                                <a:pt x="9231" y="4737"/>
                              </a:lnTo>
                              <a:lnTo>
                                <a:pt x="9240" y="4743"/>
                              </a:lnTo>
                              <a:lnTo>
                                <a:pt x="9249" y="3266"/>
                              </a:lnTo>
                              <a:lnTo>
                                <a:pt x="9257" y="2339"/>
                              </a:lnTo>
                              <a:lnTo>
                                <a:pt x="9266" y="2279"/>
                              </a:lnTo>
                              <a:lnTo>
                                <a:pt x="9275" y="2667"/>
                              </a:lnTo>
                              <a:lnTo>
                                <a:pt x="9283" y="3146"/>
                              </a:lnTo>
                              <a:lnTo>
                                <a:pt x="9292" y="3455"/>
                              </a:lnTo>
                              <a:lnTo>
                                <a:pt x="9301" y="3874"/>
                              </a:lnTo>
                              <a:lnTo>
                                <a:pt x="9309" y="4204"/>
                              </a:lnTo>
                              <a:lnTo>
                                <a:pt x="9318" y="3447"/>
                              </a:lnTo>
                              <a:lnTo>
                                <a:pt x="9326" y="2226"/>
                              </a:lnTo>
                              <a:lnTo>
                                <a:pt x="9335" y="2235"/>
                              </a:lnTo>
                              <a:lnTo>
                                <a:pt x="9344" y="3006"/>
                              </a:lnTo>
                              <a:lnTo>
                                <a:pt x="9352" y="3682"/>
                              </a:lnTo>
                              <a:lnTo>
                                <a:pt x="9361" y="3542"/>
                              </a:lnTo>
                              <a:lnTo>
                                <a:pt x="9370" y="2890"/>
                              </a:lnTo>
                              <a:lnTo>
                                <a:pt x="9378" y="2531"/>
                              </a:lnTo>
                              <a:lnTo>
                                <a:pt x="9387" y="2104"/>
                              </a:lnTo>
                              <a:lnTo>
                                <a:pt x="9396" y="1899"/>
                              </a:lnTo>
                              <a:lnTo>
                                <a:pt x="9404" y="1675"/>
                              </a:lnTo>
                              <a:lnTo>
                                <a:pt x="9413" y="1547"/>
                              </a:lnTo>
                              <a:lnTo>
                                <a:pt x="9422" y="1315"/>
                              </a:lnTo>
                              <a:lnTo>
                                <a:pt x="9430" y="1166"/>
                              </a:lnTo>
                              <a:lnTo>
                                <a:pt x="9439" y="947"/>
                              </a:lnTo>
                              <a:lnTo>
                                <a:pt x="9447" y="880"/>
                              </a:lnTo>
                              <a:lnTo>
                                <a:pt x="9456" y="870"/>
                              </a:lnTo>
                              <a:lnTo>
                                <a:pt x="9465" y="902"/>
                              </a:lnTo>
                              <a:lnTo>
                                <a:pt x="9473" y="957"/>
                              </a:lnTo>
                              <a:lnTo>
                                <a:pt x="9482" y="1038"/>
                              </a:lnTo>
                              <a:lnTo>
                                <a:pt x="9491" y="1110"/>
                              </a:lnTo>
                              <a:lnTo>
                                <a:pt x="9499" y="1180"/>
                              </a:lnTo>
                              <a:lnTo>
                                <a:pt x="9508" y="1483"/>
                              </a:lnTo>
                              <a:lnTo>
                                <a:pt x="9517" y="2035"/>
                              </a:lnTo>
                              <a:lnTo>
                                <a:pt x="9525" y="2468"/>
                              </a:lnTo>
                              <a:lnTo>
                                <a:pt x="9534" y="2572"/>
                              </a:lnTo>
                              <a:lnTo>
                                <a:pt x="9543" y="2282"/>
                              </a:lnTo>
                              <a:lnTo>
                                <a:pt x="9551" y="1905"/>
                              </a:lnTo>
                              <a:lnTo>
                                <a:pt x="9560" y="1514"/>
                              </a:lnTo>
                              <a:lnTo>
                                <a:pt x="9568" y="1189"/>
                              </a:lnTo>
                              <a:lnTo>
                                <a:pt x="9577" y="1177"/>
                              </a:lnTo>
                              <a:lnTo>
                                <a:pt x="9586" y="1280"/>
                              </a:lnTo>
                              <a:lnTo>
                                <a:pt x="9594" y="1342"/>
                              </a:lnTo>
                              <a:lnTo>
                                <a:pt x="9603" y="1477"/>
                              </a:lnTo>
                              <a:lnTo>
                                <a:pt x="9612" y="1412"/>
                              </a:lnTo>
                              <a:lnTo>
                                <a:pt x="9620" y="1163"/>
                              </a:lnTo>
                              <a:lnTo>
                                <a:pt x="9629" y="976"/>
                              </a:lnTo>
                              <a:lnTo>
                                <a:pt x="9638" y="880"/>
                              </a:lnTo>
                              <a:lnTo>
                                <a:pt x="9646" y="994"/>
                              </a:lnTo>
                              <a:lnTo>
                                <a:pt x="9655" y="1187"/>
                              </a:lnTo>
                              <a:lnTo>
                                <a:pt x="9664" y="1552"/>
                              </a:lnTo>
                              <a:lnTo>
                                <a:pt x="9672" y="1736"/>
                              </a:lnTo>
                              <a:lnTo>
                                <a:pt x="9681" y="1568"/>
                              </a:lnTo>
                              <a:lnTo>
                                <a:pt x="9689" y="1199"/>
                              </a:lnTo>
                              <a:lnTo>
                                <a:pt x="9698" y="973"/>
                              </a:lnTo>
                              <a:lnTo>
                                <a:pt x="9707" y="1005"/>
                              </a:lnTo>
                              <a:lnTo>
                                <a:pt x="9715" y="1318"/>
                              </a:lnTo>
                              <a:lnTo>
                                <a:pt x="9724" y="1915"/>
                              </a:lnTo>
                              <a:lnTo>
                                <a:pt x="9733" y="2021"/>
                              </a:lnTo>
                              <a:lnTo>
                                <a:pt x="9741" y="1540"/>
                              </a:lnTo>
                              <a:lnTo>
                                <a:pt x="9750" y="1794"/>
                              </a:lnTo>
                              <a:lnTo>
                                <a:pt x="9759" y="3097"/>
                              </a:lnTo>
                              <a:lnTo>
                                <a:pt x="9767" y="4017"/>
                              </a:lnTo>
                              <a:lnTo>
                                <a:pt x="9776" y="3537"/>
                              </a:lnTo>
                              <a:lnTo>
                                <a:pt x="9785" y="1938"/>
                              </a:lnTo>
                              <a:lnTo>
                                <a:pt x="9793" y="1091"/>
                              </a:lnTo>
                              <a:lnTo>
                                <a:pt x="9802" y="1076"/>
                              </a:lnTo>
                              <a:lnTo>
                                <a:pt x="9810" y="1417"/>
                              </a:lnTo>
                              <a:lnTo>
                                <a:pt x="9819" y="1680"/>
                              </a:lnTo>
                              <a:lnTo>
                                <a:pt x="9828" y="1671"/>
                              </a:lnTo>
                              <a:lnTo>
                                <a:pt x="9836" y="1630"/>
                              </a:lnTo>
                              <a:lnTo>
                                <a:pt x="9845" y="1698"/>
                              </a:lnTo>
                              <a:lnTo>
                                <a:pt x="9854" y="2122"/>
                              </a:lnTo>
                              <a:lnTo>
                                <a:pt x="9862" y="3975"/>
                              </a:lnTo>
                              <a:lnTo>
                                <a:pt x="9871" y="7462"/>
                              </a:lnTo>
                              <a:lnTo>
                                <a:pt x="9880" y="8819"/>
                              </a:lnTo>
                              <a:lnTo>
                                <a:pt x="9888" y="5961"/>
                              </a:lnTo>
                              <a:lnTo>
                                <a:pt x="9897" y="3051"/>
                              </a:lnTo>
                              <a:lnTo>
                                <a:pt x="9905" y="1790"/>
                              </a:lnTo>
                              <a:lnTo>
                                <a:pt x="9914" y="1827"/>
                              </a:lnTo>
                              <a:lnTo>
                                <a:pt x="9923" y="3728"/>
                              </a:lnTo>
                              <a:lnTo>
                                <a:pt x="9931" y="6377"/>
                              </a:lnTo>
                              <a:lnTo>
                                <a:pt x="9940" y="6230"/>
                              </a:lnTo>
                              <a:lnTo>
                                <a:pt x="9949" y="3429"/>
                              </a:lnTo>
                              <a:lnTo>
                                <a:pt x="9957" y="1581"/>
                              </a:lnTo>
                              <a:lnTo>
                                <a:pt x="9966" y="1052"/>
                              </a:lnTo>
                              <a:lnTo>
                                <a:pt x="9975" y="933"/>
                              </a:lnTo>
                              <a:lnTo>
                                <a:pt x="9983" y="913"/>
                              </a:lnTo>
                              <a:lnTo>
                                <a:pt x="9992" y="949"/>
                              </a:lnTo>
                              <a:lnTo>
                                <a:pt x="10001" y="925"/>
                              </a:lnTo>
                              <a:lnTo>
                                <a:pt x="10009" y="941"/>
                              </a:lnTo>
                              <a:lnTo>
                                <a:pt x="10018" y="996"/>
                              </a:lnTo>
                              <a:lnTo>
                                <a:pt x="10026" y="1089"/>
                              </a:lnTo>
                              <a:lnTo>
                                <a:pt x="10035" y="1251"/>
                              </a:lnTo>
                              <a:lnTo>
                                <a:pt x="10044" y="1272"/>
                              </a:lnTo>
                              <a:lnTo>
                                <a:pt x="10052" y="1153"/>
                              </a:lnTo>
                              <a:lnTo>
                                <a:pt x="10061" y="941"/>
                              </a:lnTo>
                              <a:lnTo>
                                <a:pt x="10070" y="874"/>
                              </a:lnTo>
                              <a:lnTo>
                                <a:pt x="10078" y="829"/>
                              </a:lnTo>
                              <a:lnTo>
                                <a:pt x="10087" y="833"/>
                              </a:lnTo>
                              <a:lnTo>
                                <a:pt x="10096" y="828"/>
                              </a:lnTo>
                              <a:lnTo>
                                <a:pt x="10104" y="906"/>
                              </a:lnTo>
                              <a:lnTo>
                                <a:pt x="10113" y="1173"/>
                              </a:lnTo>
                              <a:lnTo>
                                <a:pt x="10122" y="1400"/>
                              </a:lnTo>
                              <a:lnTo>
                                <a:pt x="10130" y="1317"/>
                              </a:lnTo>
                              <a:lnTo>
                                <a:pt x="10139" y="1104"/>
                              </a:lnTo>
                              <a:lnTo>
                                <a:pt x="10147" y="966"/>
                              </a:lnTo>
                              <a:lnTo>
                                <a:pt x="10156" y="966"/>
                              </a:lnTo>
                              <a:lnTo>
                                <a:pt x="10165" y="1148"/>
                              </a:lnTo>
                              <a:lnTo>
                                <a:pt x="10173" y="1285"/>
                              </a:lnTo>
                              <a:lnTo>
                                <a:pt x="10182" y="1369"/>
                              </a:lnTo>
                              <a:lnTo>
                                <a:pt x="10191" y="2224"/>
                              </a:lnTo>
                              <a:lnTo>
                                <a:pt x="10199" y="3701"/>
                              </a:lnTo>
                              <a:lnTo>
                                <a:pt x="10208" y="4363"/>
                              </a:lnTo>
                              <a:lnTo>
                                <a:pt x="10217" y="3463"/>
                              </a:lnTo>
                              <a:lnTo>
                                <a:pt x="10225" y="2093"/>
                              </a:lnTo>
                              <a:lnTo>
                                <a:pt x="10234" y="1362"/>
                              </a:lnTo>
                              <a:lnTo>
                                <a:pt x="10243" y="1114"/>
                              </a:lnTo>
                              <a:lnTo>
                                <a:pt x="10251" y="1199"/>
                              </a:lnTo>
                              <a:lnTo>
                                <a:pt x="10260" y="1728"/>
                              </a:lnTo>
                              <a:lnTo>
                                <a:pt x="10268" y="2173"/>
                              </a:lnTo>
                              <a:lnTo>
                                <a:pt x="10277" y="1891"/>
                              </a:lnTo>
                              <a:lnTo>
                                <a:pt x="10286" y="1195"/>
                              </a:lnTo>
                              <a:lnTo>
                                <a:pt x="10294" y="880"/>
                              </a:lnTo>
                              <a:lnTo>
                                <a:pt x="10303" y="870"/>
                              </a:lnTo>
                              <a:lnTo>
                                <a:pt x="10312" y="976"/>
                              </a:lnTo>
                              <a:lnTo>
                                <a:pt x="10320" y="991"/>
                              </a:lnTo>
                              <a:lnTo>
                                <a:pt x="10329" y="885"/>
                              </a:lnTo>
                              <a:lnTo>
                                <a:pt x="10338" y="949"/>
                              </a:lnTo>
                              <a:lnTo>
                                <a:pt x="10346" y="985"/>
                              </a:lnTo>
                              <a:lnTo>
                                <a:pt x="10355" y="877"/>
                              </a:lnTo>
                              <a:lnTo>
                                <a:pt x="10364" y="853"/>
                              </a:lnTo>
                              <a:lnTo>
                                <a:pt x="10372" y="881"/>
                              </a:lnTo>
                              <a:lnTo>
                                <a:pt x="10381" y="857"/>
                              </a:lnTo>
                              <a:lnTo>
                                <a:pt x="10389" y="864"/>
                              </a:lnTo>
                              <a:lnTo>
                                <a:pt x="10398" y="953"/>
                              </a:lnTo>
                              <a:lnTo>
                                <a:pt x="10407" y="1192"/>
                              </a:lnTo>
                              <a:lnTo>
                                <a:pt x="10415" y="1828"/>
                              </a:lnTo>
                              <a:lnTo>
                                <a:pt x="10424" y="2464"/>
                              </a:lnTo>
                              <a:lnTo>
                                <a:pt x="10433" y="2324"/>
                              </a:lnTo>
                              <a:lnTo>
                                <a:pt x="10441" y="1487"/>
                              </a:lnTo>
                              <a:lnTo>
                                <a:pt x="10450" y="1298"/>
                              </a:lnTo>
                              <a:lnTo>
                                <a:pt x="10459" y="1870"/>
                              </a:lnTo>
                              <a:lnTo>
                                <a:pt x="10467" y="2323"/>
                              </a:lnTo>
                              <a:lnTo>
                                <a:pt x="10476" y="2119"/>
                              </a:lnTo>
                              <a:lnTo>
                                <a:pt x="10485" y="1395"/>
                              </a:lnTo>
                              <a:lnTo>
                                <a:pt x="10493" y="1027"/>
                              </a:lnTo>
                              <a:lnTo>
                                <a:pt x="10502" y="948"/>
                              </a:lnTo>
                              <a:lnTo>
                                <a:pt x="10510" y="859"/>
                              </a:lnTo>
                              <a:lnTo>
                                <a:pt x="10519" y="781"/>
                              </a:lnTo>
                              <a:lnTo>
                                <a:pt x="10528" y="754"/>
                              </a:lnTo>
                              <a:lnTo>
                                <a:pt x="10536" y="756"/>
                              </a:lnTo>
                              <a:lnTo>
                                <a:pt x="10545" y="764"/>
                              </a:lnTo>
                              <a:lnTo>
                                <a:pt x="10554" y="874"/>
                              </a:lnTo>
                              <a:lnTo>
                                <a:pt x="10562" y="970"/>
                              </a:lnTo>
                              <a:lnTo>
                                <a:pt x="10571" y="1080"/>
                              </a:lnTo>
                              <a:lnTo>
                                <a:pt x="10580" y="1107"/>
                              </a:lnTo>
                              <a:lnTo>
                                <a:pt x="10588" y="929"/>
                              </a:lnTo>
                              <a:lnTo>
                                <a:pt x="10597" y="680"/>
                              </a:lnTo>
                              <a:lnTo>
                                <a:pt x="10605" y="571"/>
                              </a:lnTo>
                              <a:lnTo>
                                <a:pt x="10614" y="580"/>
                              </a:lnTo>
                              <a:lnTo>
                                <a:pt x="10623" y="589"/>
                              </a:lnTo>
                              <a:lnTo>
                                <a:pt x="10631" y="589"/>
                              </a:lnTo>
                              <a:lnTo>
                                <a:pt x="10640" y="580"/>
                              </a:lnTo>
                              <a:lnTo>
                                <a:pt x="10649" y="572"/>
                              </a:lnTo>
                              <a:lnTo>
                                <a:pt x="10657" y="599"/>
                              </a:lnTo>
                              <a:lnTo>
                                <a:pt x="10666" y="603"/>
                              </a:lnTo>
                              <a:lnTo>
                                <a:pt x="10675" y="619"/>
                              </a:lnTo>
                              <a:lnTo>
                                <a:pt x="10683" y="602"/>
                              </a:lnTo>
                              <a:lnTo>
                                <a:pt x="10692" y="544"/>
                              </a:lnTo>
                              <a:lnTo>
                                <a:pt x="10701" y="531"/>
                              </a:lnTo>
                              <a:lnTo>
                                <a:pt x="10709" y="619"/>
                              </a:lnTo>
                              <a:lnTo>
                                <a:pt x="10718" y="798"/>
                              </a:lnTo>
                              <a:lnTo>
                                <a:pt x="10726" y="1047"/>
                              </a:lnTo>
                              <a:lnTo>
                                <a:pt x="10735" y="1032"/>
                              </a:lnTo>
                              <a:lnTo>
                                <a:pt x="10744" y="798"/>
                              </a:lnTo>
                              <a:lnTo>
                                <a:pt x="10752" y="629"/>
                              </a:lnTo>
                              <a:lnTo>
                                <a:pt x="10761" y="633"/>
                              </a:lnTo>
                              <a:lnTo>
                                <a:pt x="10770" y="679"/>
                              </a:lnTo>
                              <a:lnTo>
                                <a:pt x="10778" y="681"/>
                              </a:lnTo>
                              <a:lnTo>
                                <a:pt x="10787" y="725"/>
                              </a:lnTo>
                              <a:lnTo>
                                <a:pt x="10796" y="924"/>
                              </a:lnTo>
                              <a:lnTo>
                                <a:pt x="10804" y="1366"/>
                              </a:lnTo>
                              <a:lnTo>
                                <a:pt x="10813" y="1700"/>
                              </a:lnTo>
                              <a:lnTo>
                                <a:pt x="10822" y="1390"/>
                              </a:lnTo>
                              <a:lnTo>
                                <a:pt x="10830" y="1028"/>
                              </a:lnTo>
                              <a:lnTo>
                                <a:pt x="10839" y="912"/>
                              </a:lnTo>
                              <a:lnTo>
                                <a:pt x="10847" y="801"/>
                              </a:lnTo>
                              <a:lnTo>
                                <a:pt x="10856" y="681"/>
                              </a:lnTo>
                              <a:lnTo>
                                <a:pt x="10865" y="605"/>
                              </a:lnTo>
                              <a:lnTo>
                                <a:pt x="10873" y="606"/>
                              </a:lnTo>
                              <a:lnTo>
                                <a:pt x="10882" y="606"/>
                              </a:lnTo>
                              <a:lnTo>
                                <a:pt x="10891" y="611"/>
                              </a:lnTo>
                              <a:lnTo>
                                <a:pt x="10899" y="586"/>
                              </a:lnTo>
                              <a:lnTo>
                                <a:pt x="10908" y="531"/>
                              </a:lnTo>
                              <a:lnTo>
                                <a:pt x="10917" y="489"/>
                              </a:lnTo>
                              <a:lnTo>
                                <a:pt x="10925" y="471"/>
                              </a:lnTo>
                              <a:lnTo>
                                <a:pt x="10934" y="469"/>
                              </a:lnTo>
                              <a:lnTo>
                                <a:pt x="10943" y="447"/>
                              </a:lnTo>
                              <a:lnTo>
                                <a:pt x="10951" y="441"/>
                              </a:lnTo>
                              <a:lnTo>
                                <a:pt x="10960" y="432"/>
                              </a:lnTo>
                              <a:lnTo>
                                <a:pt x="10968" y="458"/>
                              </a:lnTo>
                              <a:lnTo>
                                <a:pt x="10977" y="492"/>
                              </a:lnTo>
                              <a:lnTo>
                                <a:pt x="10986" y="537"/>
                              </a:lnTo>
                              <a:lnTo>
                                <a:pt x="10994" y="512"/>
                              </a:lnTo>
                              <a:lnTo>
                                <a:pt x="11003" y="498"/>
                              </a:lnTo>
                              <a:lnTo>
                                <a:pt x="11012" y="458"/>
                              </a:lnTo>
                              <a:lnTo>
                                <a:pt x="11020" y="510"/>
                              </a:lnTo>
                              <a:lnTo>
                                <a:pt x="11029" y="569"/>
                              </a:lnTo>
                              <a:lnTo>
                                <a:pt x="11038" y="529"/>
                              </a:lnTo>
                              <a:lnTo>
                                <a:pt x="11046" y="482"/>
                              </a:lnTo>
                              <a:lnTo>
                                <a:pt x="11055" y="420"/>
                              </a:lnTo>
                              <a:lnTo>
                                <a:pt x="11064" y="396"/>
                              </a:lnTo>
                              <a:lnTo>
                                <a:pt x="11072" y="410"/>
                              </a:lnTo>
                              <a:lnTo>
                                <a:pt x="11081" y="409"/>
                              </a:lnTo>
                              <a:lnTo>
                                <a:pt x="11089" y="395"/>
                              </a:lnTo>
                              <a:lnTo>
                                <a:pt x="11098" y="426"/>
                              </a:lnTo>
                              <a:lnTo>
                                <a:pt x="11107" y="505"/>
                              </a:lnTo>
                              <a:lnTo>
                                <a:pt x="11115" y="606"/>
                              </a:lnTo>
                              <a:lnTo>
                                <a:pt x="11124" y="618"/>
                              </a:lnTo>
                              <a:lnTo>
                                <a:pt x="11133" y="546"/>
                              </a:lnTo>
                              <a:lnTo>
                                <a:pt x="11141" y="458"/>
                              </a:lnTo>
                              <a:lnTo>
                                <a:pt x="11150" y="401"/>
                              </a:lnTo>
                              <a:lnTo>
                                <a:pt x="11159" y="369"/>
                              </a:lnTo>
                              <a:lnTo>
                                <a:pt x="11167" y="359"/>
                              </a:lnTo>
                              <a:lnTo>
                                <a:pt x="11176" y="399"/>
                              </a:lnTo>
                              <a:lnTo>
                                <a:pt x="11184" y="414"/>
                              </a:lnTo>
                              <a:lnTo>
                                <a:pt x="11193" y="458"/>
                              </a:lnTo>
                              <a:lnTo>
                                <a:pt x="11202" y="498"/>
                              </a:lnTo>
                              <a:lnTo>
                                <a:pt x="11210" y="505"/>
                              </a:lnTo>
                              <a:lnTo>
                                <a:pt x="11219" y="533"/>
                              </a:lnTo>
                              <a:lnTo>
                                <a:pt x="11228" y="493"/>
                              </a:lnTo>
                              <a:lnTo>
                                <a:pt x="11236" y="428"/>
                              </a:lnTo>
                              <a:lnTo>
                                <a:pt x="11245" y="409"/>
                              </a:lnTo>
                              <a:lnTo>
                                <a:pt x="11254" y="402"/>
                              </a:lnTo>
                              <a:lnTo>
                                <a:pt x="11262" y="378"/>
                              </a:lnTo>
                              <a:lnTo>
                                <a:pt x="11271" y="336"/>
                              </a:lnTo>
                              <a:lnTo>
                                <a:pt x="11280" y="330"/>
                              </a:lnTo>
                              <a:lnTo>
                                <a:pt x="11288" y="326"/>
                              </a:lnTo>
                              <a:lnTo>
                                <a:pt x="11297" y="339"/>
                              </a:lnTo>
                              <a:lnTo>
                                <a:pt x="11305" y="351"/>
                              </a:lnTo>
                              <a:lnTo>
                                <a:pt x="11314" y="384"/>
                              </a:lnTo>
                              <a:lnTo>
                                <a:pt x="11323" y="351"/>
                              </a:lnTo>
                              <a:lnTo>
                                <a:pt x="11331" y="330"/>
                              </a:lnTo>
                              <a:lnTo>
                                <a:pt x="11340" y="339"/>
                              </a:lnTo>
                              <a:lnTo>
                                <a:pt x="11349" y="358"/>
                              </a:lnTo>
                              <a:lnTo>
                                <a:pt x="11357" y="400"/>
                              </a:lnTo>
                              <a:lnTo>
                                <a:pt x="11366" y="455"/>
                              </a:lnTo>
                              <a:lnTo>
                                <a:pt x="11375" y="467"/>
                              </a:lnTo>
                              <a:lnTo>
                                <a:pt x="11383" y="481"/>
                              </a:lnTo>
                              <a:lnTo>
                                <a:pt x="11392" y="430"/>
                              </a:lnTo>
                              <a:lnTo>
                                <a:pt x="11401" y="374"/>
                              </a:lnTo>
                              <a:lnTo>
                                <a:pt x="11409" y="339"/>
                              </a:lnTo>
                              <a:lnTo>
                                <a:pt x="11418" y="318"/>
                              </a:lnTo>
                              <a:lnTo>
                                <a:pt x="11426" y="300"/>
                              </a:lnTo>
                              <a:lnTo>
                                <a:pt x="11435" y="288"/>
                              </a:lnTo>
                              <a:lnTo>
                                <a:pt x="11444" y="293"/>
                              </a:lnTo>
                              <a:lnTo>
                                <a:pt x="11452" y="303"/>
                              </a:lnTo>
                              <a:lnTo>
                                <a:pt x="11461" y="294"/>
                              </a:lnTo>
                              <a:lnTo>
                                <a:pt x="11470" y="261"/>
                              </a:lnTo>
                              <a:lnTo>
                                <a:pt x="11478" y="260"/>
                              </a:lnTo>
                              <a:lnTo>
                                <a:pt x="11487" y="268"/>
                              </a:lnTo>
                              <a:lnTo>
                                <a:pt x="11496" y="291"/>
                              </a:lnTo>
                              <a:lnTo>
                                <a:pt x="11504" y="311"/>
                              </a:lnTo>
                              <a:lnTo>
                                <a:pt x="11513" y="329"/>
                              </a:lnTo>
                              <a:lnTo>
                                <a:pt x="11522" y="320"/>
                              </a:lnTo>
                              <a:lnTo>
                                <a:pt x="11530" y="316"/>
                              </a:lnTo>
                              <a:lnTo>
                                <a:pt x="11539" y="300"/>
                              </a:lnTo>
                              <a:lnTo>
                                <a:pt x="11547" y="293"/>
                              </a:lnTo>
                              <a:lnTo>
                                <a:pt x="11556" y="295"/>
                              </a:lnTo>
                              <a:lnTo>
                                <a:pt x="11565" y="270"/>
                              </a:lnTo>
                              <a:lnTo>
                                <a:pt x="11573" y="264"/>
                              </a:lnTo>
                              <a:lnTo>
                                <a:pt x="11582" y="270"/>
                              </a:lnTo>
                              <a:lnTo>
                                <a:pt x="11591" y="284"/>
                              </a:lnTo>
                              <a:lnTo>
                                <a:pt x="11599" y="280"/>
                              </a:lnTo>
                              <a:lnTo>
                                <a:pt x="11608" y="292"/>
                              </a:lnTo>
                              <a:lnTo>
                                <a:pt x="11617" y="291"/>
                              </a:lnTo>
                              <a:lnTo>
                                <a:pt x="11625" y="317"/>
                              </a:lnTo>
                              <a:lnTo>
                                <a:pt x="11634" y="351"/>
                              </a:lnTo>
                              <a:lnTo>
                                <a:pt x="11643" y="370"/>
                              </a:lnTo>
                              <a:lnTo>
                                <a:pt x="11651" y="354"/>
                              </a:lnTo>
                              <a:lnTo>
                                <a:pt x="11660" y="306"/>
                              </a:lnTo>
                              <a:lnTo>
                                <a:pt x="11668" y="286"/>
                              </a:lnTo>
                              <a:lnTo>
                                <a:pt x="11677" y="266"/>
                              </a:lnTo>
                              <a:lnTo>
                                <a:pt x="11686" y="257"/>
                              </a:lnTo>
                              <a:lnTo>
                                <a:pt x="11694" y="247"/>
                              </a:lnTo>
                              <a:lnTo>
                                <a:pt x="11703" y="230"/>
                              </a:lnTo>
                              <a:lnTo>
                                <a:pt x="11712" y="245"/>
                              </a:lnTo>
                              <a:lnTo>
                                <a:pt x="11720" y="239"/>
                              </a:lnTo>
                              <a:lnTo>
                                <a:pt x="11729" y="235"/>
                              </a:lnTo>
                              <a:lnTo>
                                <a:pt x="11738" y="220"/>
                              </a:lnTo>
                              <a:lnTo>
                                <a:pt x="11746" y="240"/>
                              </a:lnTo>
                              <a:lnTo>
                                <a:pt x="11755" y="228"/>
                              </a:lnTo>
                              <a:lnTo>
                                <a:pt x="11764" y="231"/>
                              </a:lnTo>
                              <a:lnTo>
                                <a:pt x="11772" y="225"/>
                              </a:lnTo>
                              <a:lnTo>
                                <a:pt x="11781" y="218"/>
                              </a:lnTo>
                              <a:lnTo>
                                <a:pt x="11789" y="220"/>
                              </a:lnTo>
                              <a:lnTo>
                                <a:pt x="11798" y="197"/>
                              </a:lnTo>
                              <a:lnTo>
                                <a:pt x="11807" y="195"/>
                              </a:lnTo>
                              <a:lnTo>
                                <a:pt x="11815" y="199"/>
                              </a:lnTo>
                              <a:lnTo>
                                <a:pt x="11824" y="211"/>
                              </a:lnTo>
                              <a:lnTo>
                                <a:pt x="11833" y="196"/>
                              </a:lnTo>
                              <a:lnTo>
                                <a:pt x="11841" y="187"/>
                              </a:lnTo>
                              <a:lnTo>
                                <a:pt x="11850" y="182"/>
                              </a:lnTo>
                              <a:lnTo>
                                <a:pt x="11859" y="175"/>
                              </a:lnTo>
                              <a:lnTo>
                                <a:pt x="11867" y="174"/>
                              </a:lnTo>
                              <a:lnTo>
                                <a:pt x="11876" y="185"/>
                              </a:lnTo>
                              <a:lnTo>
                                <a:pt x="11884" y="183"/>
                              </a:lnTo>
                              <a:lnTo>
                                <a:pt x="11893" y="197"/>
                              </a:lnTo>
                              <a:lnTo>
                                <a:pt x="11902" y="189"/>
                              </a:lnTo>
                              <a:lnTo>
                                <a:pt x="11910" y="187"/>
                              </a:lnTo>
                              <a:lnTo>
                                <a:pt x="11919" y="183"/>
                              </a:lnTo>
                              <a:lnTo>
                                <a:pt x="11928" y="175"/>
                              </a:lnTo>
                              <a:lnTo>
                                <a:pt x="11936" y="190"/>
                              </a:lnTo>
                              <a:lnTo>
                                <a:pt x="11945" y="195"/>
                              </a:lnTo>
                              <a:lnTo>
                                <a:pt x="11954" y="192"/>
                              </a:lnTo>
                              <a:lnTo>
                                <a:pt x="11962" y="231"/>
                              </a:lnTo>
                              <a:lnTo>
                                <a:pt x="11971" y="264"/>
                              </a:lnTo>
                              <a:lnTo>
                                <a:pt x="11980" y="256"/>
                              </a:lnTo>
                              <a:lnTo>
                                <a:pt x="11988" y="210"/>
                              </a:lnTo>
                              <a:lnTo>
                                <a:pt x="11997" y="213"/>
                              </a:lnTo>
                              <a:lnTo>
                                <a:pt x="12005" y="211"/>
                              </a:lnTo>
                              <a:lnTo>
                                <a:pt x="12014" y="202"/>
                              </a:lnTo>
                              <a:lnTo>
                                <a:pt x="12023" y="203"/>
                              </a:lnTo>
                              <a:lnTo>
                                <a:pt x="12031" y="209"/>
                              </a:lnTo>
                              <a:lnTo>
                                <a:pt x="12040" y="208"/>
                              </a:lnTo>
                              <a:lnTo>
                                <a:pt x="12049" y="222"/>
                              </a:lnTo>
                              <a:lnTo>
                                <a:pt x="12057" y="236"/>
                              </a:lnTo>
                              <a:lnTo>
                                <a:pt x="12066" y="228"/>
                              </a:lnTo>
                              <a:lnTo>
                                <a:pt x="12075" y="210"/>
                              </a:lnTo>
                              <a:lnTo>
                                <a:pt x="12083" y="196"/>
                              </a:lnTo>
                              <a:lnTo>
                                <a:pt x="12092" y="216"/>
                              </a:lnTo>
                              <a:lnTo>
                                <a:pt x="12101" y="201"/>
                              </a:lnTo>
                              <a:lnTo>
                                <a:pt x="12109" y="208"/>
                              </a:lnTo>
                              <a:lnTo>
                                <a:pt x="12118" y="208"/>
                              </a:lnTo>
                              <a:lnTo>
                                <a:pt x="12126" y="199"/>
                              </a:lnTo>
                              <a:lnTo>
                                <a:pt x="12135" y="179"/>
                              </a:lnTo>
                              <a:lnTo>
                                <a:pt x="12144" y="177"/>
                              </a:lnTo>
                              <a:lnTo>
                                <a:pt x="12152" y="170"/>
                              </a:lnTo>
                              <a:lnTo>
                                <a:pt x="12161" y="186"/>
                              </a:lnTo>
                              <a:lnTo>
                                <a:pt x="12170" y="209"/>
                              </a:lnTo>
                              <a:lnTo>
                                <a:pt x="12178" y="219"/>
                              </a:lnTo>
                              <a:lnTo>
                                <a:pt x="12187" y="203"/>
                              </a:lnTo>
                              <a:lnTo>
                                <a:pt x="12195" y="188"/>
                              </a:lnTo>
                            </a:path>
                          </a:pathLst>
                        </a:custGeom>
                        <a:noFill/>
                        <a:ln w="0">
                          <a:solidFill>
                            <a:srgbClr val="000000"/>
                          </a:solidFill>
                          <a:prstDash val="solid"/>
                          <a:round/>
                          <a:headEnd/>
                          <a:tailEnd/>
                        </a:ln>
                        <a:extLst>
                          <a:ext uri="{909E8E84-426E-40dd-AFC4-6F175D3DCCD1}">
                            <a14:hiddenFill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E7F8029" id="Freeform 198" o:spid="_x0000_s1026" style="position:absolute;margin-left:0;margin-top:0;width:414pt;height:180pt;flip: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2195,130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" path="m,47l2,45,11,30r8,3l28,29r8,2l45,40r9,12l62,38r9,2l80,31r8,l97,25r9,5l114,30r9,19l132,48r8,3l149,34r8,-5l166,23r9,16l183,47r9,78l201,360r8,114l218,267,227,99r8,-16l244,68r9,-16l261,48r9,-8l278,54r9,-2l296,68r8,-28l313,18r9,9l330,15r9,22l348,36r8,9l365,68r9,49l382,271r9,484l399,929r9,-490l417,93r8,-39l434,160r9,124l451,317r9,-130l469,77r8,22l486,161r8,-38l503,63r9,-10l520,76r9,14l538,57r8,-26l555,10r9,5l572,46r9,47l590,91r8,-48l607,32r8,34l624,108r9,103l641,736r9,661l659,1044r8,-746l676,66r9,-27l693,31r9,-8l711,18r8,14l728,32r8,5l745,54r9,8l762,41r9,-8l780,24r8,26l797,158r9,212l814,395r9,-215l832,101r8,23l849,187r8,119l866,379r9,-64l883,130r9,-91l901,13r8,26l918,47r9,-21l935,r9,6l953,24r8,8l970,30r8,-13l987,13r9,2l1004,38r9,13l1022,22r8,-1l1039,31r9,-7l1056,21r9,3l1074,71r8,70l1091,127r8,-57l1108,59r9,-7l1125,27r9,-4l1143,14r8,2l1160,34r9,37l1177,107r9,-14l1194,60r9,-32l1212,27r8,-15l1229,21r9,2l1246,25r9,13l1264,65r8,5l1281,90r9,26l1298,139r9,10l1315,122r9,6l1333,103r8,-15l1350,102r9,-37l1367,28r9,-14l1385,28r8,23l1402,49r9,-14l1419,47r9,20l1436,88r9,61l1454,243r8,-72l1471,55r9,-35l1488,8r9,-6l1506,12r8,14l1523,41r9,20l1540,37r9,-27l1557,14r9,18l1575,46r8,31l1592,52r9,-13l1609,25r9,-12l1627,14r8,-3l1644,11r9,18l1661,38r9,18l1678,24r9,4l1696,43r8,-11l1713,23r9,3l1730,23r9,-11l1748,57r8,73l1765,93r8,-59l1782,26r9,-10l1799,50r9,4l1817,30r8,9l1834,94r9,38l1851,85r9,-24l1869,143r8,143l1886,282r8,-161l1903,38r9,-5l1920,146r9,162l1938,284r8,-158l1955,62r9,116l1972,386r9,-20l1990,157r8,-103l2007,53r8,3l2024,59r9,26l2041,107r9,-22l2059,75r8,26l2076,105r9,97l2093,262r9,-58l2111,154r8,-1l2128,100r8,-41l2145,48r9,22l2162,65r9,-31l2180,26r8,19l2197,69r9,318l2214,1625r9,1063l2232,1717r8,-1081l2249,200r8,-124l2266,48r9,l2283,43r9,7l2301,53r8,-7l2318,57r9,6l2335,64r9,-4l2353,52r8,2l2370,71r8,-1l2387,90r9,27l2404,145r9,101l2422,710r8,506l2439,1203r9,-102l2456,1070r9,-509l2473,242r9,32l2491,406r8,105l2508,460r9,81l2525,903r9,-147l2543,308r8,-200l2560,89r9,36l2577,163r9,-6l2594,133r9,73l2612,297r8,-38l2629,155r9,-57l2646,87r9,12l2664,119r8,26l2681,240r9,178l2698,511r9,55l2715,530r9,-135l2733,406r8,-92l2750,167r9,-60l2767,77r9,-13l2785,81r8,15l2802,97r9,40l2819,168r9,-23l2836,135r9,-7l2854,109r8,14l2871,150r9,128l2888,332r9,-64l2906,188r8,-70l2923,73r9,57l2940,274r9,95l2957,285r9,-153l2975,104r8,24l2992,136r9,42l3009,546r9,1713l3027,4428r8,-864l3044,2077r8,1075l3061,3364r9,-1742l3078,789r9,-297l3096,253r8,-44l3113,255r9,-17l3130,167r9,-63l3148,77r8,44l3165,195r8,17l3182,156r9,-29l3199,125r9,32l3217,177r8,8l3234,200r9,-24l3251,160r9,-7l3269,148r8,-14l3286,134r8,-3l3303,125r9,-6l3320,131r9,24l3338,232r8,332l3355,879r9,-238l3372,250r9,-130l3390,116r8,28l3407,168r8,42l3424,185r9,-20l3441,219r9,122l3459,352r8,4l3476,348r9,-120l3493,143r9,-10l3511,137r8,2l3528,131r8,66l3545,400r9,88l3562,422r9,-64l3580,244r8,-114l3597,79r9,-6l3614,83r9,12l3631,159r9,82l3649,253r8,-33l3666,164r9,-37l3683,116r9,15l3701,170r8,36l3718,225r9,21l3735,208r9,-68l3752,119r9,46l3770,238r8,-21l3787,201r9,145l3804,635r9,-61l3822,289r8,-112l3839,213r9,-28l3856,110r9,-19l3873,113r9,17l3891,105r8,-28l3908,108r9,38l3925,130r9,-18l3943,114r8,10l3960,157r9,96l3977,408r9,519l3994,1657r9,-419l4012,448r8,-227l4029,247r9,-33l4046,142r9,-26l4064,122r8,8l4081,119r9,96l4098,594r9,480l4115,1022r9,66l4133,2232r8,463l4150,1799r9,-1090l4167,200r9,-96l4185,107r8,-13l4202,103r9,47l4219,170r9,-10l4236,134r9,6l4254,149r8,2l4271,152r9,4l4288,110r9,-22l4306,89r8,27l4323,117r8,-8l4340,106r9,12l4357,136r9,33l4375,208r8,164l4392,628r9,-58l4409,302r9,-54l4427,425r8,125l4444,428r8,-146l4461,200r9,-68l4478,156r9,59l4496,228r8,-14l4513,203r9,-27l4530,234r9,13l4548,201r8,-1l4565,220r8,-48l4582,168r9,-15l4599,174r9,42l4617,233r8,-24l4634,160r9,-23l4651,141r9,20l4669,168r8,-20l4686,139r8,22l4703,206r9,54l4720,241r9,-37l4738,171r8,-38l4755,137r9,40l4772,179r9,40l4790,455r8,142l4807,355r8,-195l4824,106r9,5l4841,118r9,-7l4859,113r8,9l4876,134r9,12l4893,180r9,52l4910,322r9,162l4928,522r8,-217l4945,181r9,-40l4962,128r9,l4980,167r8,48l4997,244r9,-34l5014,135r9,-35l5031,156r9,56l5049,218r8,-53l5066,150r9,15l5083,176r9,-20l5101,133r8,-2l5118,136r9,8l5135,143r9,-1l5152,164r9,-1l5170,152r8,171l5187,647r9,-24l5204,331r9,-151l5222,226r8,152l5239,588r9,-35l5256,326r9,-38l5273,529r9,279l5291,632r8,-325l5308,181r9,-5l5325,322r9,119l5343,313r8,-149l5360,130r9,7l5377,128r9,-14l5394,136r9,61l5412,188r8,-18l5429,136r9,12l5446,185r9,11l5464,156r8,-23l5481,132r9,30l5498,193r9,5l5515,191r9,-29l5533,175r8,11l5550,177r9,3l5567,184r9,-1l5585,166r8,-12l5602,166r8,-9l5619,150r9,2l5636,156r9,84l5654,515r8,331l5671,838r9,-263l5688,307r9,-101l5706,203r8,-10l5723,218r8,11l5740,193r9,-35l5757,141r9,18l5775,169r8,4l5792,213r9,106l5809,349r9,-77l5827,344r8,238l5844,752r8,-208l5861,296r9,-74l5878,228r9,59l5896,364r8,-56l5913,224r9,-39l5930,206r9,3l5948,173r8,-22l5965,118r8,21l5982,158r9,21l5999,238r9,144l6017,559r8,40l6034,443r9,-45l6051,325r9,-76l6069,223r8,51l6086,360r8,90l6103,615r9,-26l6120,395r9,-45l6138,297r8,-74l6155,188r9,-19l6172,171r9,82l6189,396r9,166l6207,495r8,-186l6224,231r9,-10l6241,205r9,-12l6259,204r8,11l6276,214r9,-14l6293,176r9,-9l6310,226r9,7l6328,226r8,23l6345,261r9,-1l6362,234r9,-3l6380,279r8,37l6397,292r9,-5l6414,271r9,-25l6431,219r9,19l6449,285r8,33l6466,344r9,40l6483,490r9,3l6501,366r8,-103l6518,269r9,33l6535,303r9,-5l6552,505r9,585l6570,1383r8,-398l6587,474r9,-140l6604,295r9,-2l6622,244r8,9l6639,248r9,-15l6656,248r9,7l6673,259r9,30l6691,348r8,294l6708,1040r9,-91l6725,559r9,-177l6743,445r8,-7l6760,407r8,111l6777,830r9,209l6794,790r9,-181l6812,584r8,-162l6829,333r9,6l6846,339r9,11l6864,363r8,94l6881,570r8,106l6898,606r9,-131l6915,366r9,-1l6933,462r8,218l6950,853r9,-75l6967,575r9,88l6985,880r8,-61l7002,570r8,-165l7019,435r9,527l7036,3728r9,4855l7054,8683r8,-4898l7071,1181r9,-490l7088,727r9,100l7106,832r8,-146l7123,558r8,-89l7140,568r9,217l7157,907r9,-57l7175,848r8,-47l7192,688r9,-179l7209,434r9,2l7227,449r8,-10l7244,524r8,217l7261,922r9,63l7278,914r9,-104l7296,1001r8,1647l7313,5572r9,-130l7330,2576r9,-1295l7348,894r8,-230l7365,539r8,116l7382,1367r9,817l7399,1878r9,-800l7417,823r8,-86l7434,661r9,-63l7451,783r9,389l7468,1370r9,5l7486,1304r8,-338l7503,657r9,-73l7520,813r9,255l7538,969r8,-81l7555,1415r9,1073l7572,2686r9,-1257l7589,680r9,-160l7607,515r8,56l7624,607r9,-8l7641,620r9,19l7659,676r8,122l7676,950r9,600l7693,3138r9,320l7710,2330r9,-1032l7728,952r8,28l7745,1291r9,-70l7762,1222r9,1139l7780,3893r8,-323l7797,1815r9,-497l7814,2291r9,2096l7831,4697r9,-1890l7849,1448r8,-133l7866,1458r9,383l7883,2594r9,-137l7901,1548r8,-687l7918,804r9,215l7935,1446r9,373l7952,1505r9,-193l7970,1504r8,315l7987,1744r9,-63l8004,1434r9,-327l8022,859r8,-45l8039,953r8,138l8056,1308r9,749l8073,2705r9,-425l8091,2064r8,889l8108,3150r9,-1017l8125,1876r9,159l8143,1759r8,-605l8160,1176r8,149l8177,1199r9,-105l8194,1181r9,-157l8212,891r8,30l8229,876r9,-82l8246,951r9,517l8264,1951r8,-194l8281,1230r8,-168l8298,1269r9,655l8315,2179r9,-500l8333,1159r8,-1l8350,1785r9,1831l8367,5368r9,-1398l8385,1912r8,-338l8402,3191r8,4235l8419,12507r9,500l8436,7340r9,-4583l8454,1590r8,-77l8471,1523r9,265l8488,2569r9,1830l8506,6783r8,-647l8523,3371r8,-1769l8540,1311r9,111l8557,1519r9,89l8575,1456r8,-174l8592,1217r9,-26l8609,1364r9,196l8627,1504r8,-94l8644,1426r8,-187l8661,1323r9,1297l8678,4605r9,l8696,3256r8,444l8713,4805r9,454l8730,5241r9,-870l8747,3231r9,-353l8765,3167r8,-3l8782,2935r9,-901l8799,1439r9,38l8817,1506r8,-346l8834,916r9,-40l8851,855r9,14l8868,926r9,112l8886,1399r8,752l8903,3613r9,679l8920,3888r9,-674l8938,2406r8,-519l8955,1660r9,-49l8972,1575r9,-198l8989,1102r9,-244l9007,861r8,87l9024,1197r9,415l9041,1650r9,-293l9059,1239r8,313l9076,1778r9,-290l9093,1145r9,-212l9110,850r9,154l9128,1821r8,1549l9145,4536r9,-600l9162,2732r9,-478l9180,1778r8,-215l9197,1597r9,118l9214,1968r9,1112l9231,4737r9,6l9249,3266r8,-927l9266,2279r9,388l9283,3146r9,309l9301,3874r8,330l9318,3447r8,-1221l9335,2235r9,771l9352,3682r9,-140l9370,2890r8,-359l9387,2104r9,-205l9404,1675r9,-128l9422,1315r8,-149l9439,947r8,-67l9456,870r9,32l9473,957r9,81l9491,1110r8,70l9508,1483r9,552l9525,2468r9,104l9543,2282r8,-377l9560,1514r8,-325l9577,1177r9,103l9594,1342r9,135l9612,1412r8,-249l9629,976r9,-96l9646,994r9,193l9664,1552r8,184l9681,1568r8,-369l9698,973r9,32l9715,1318r9,597l9733,2021r8,-481l9750,1794r9,1303l9767,4017r9,-480l9785,1938r8,-847l9802,1076r8,341l9819,1680r9,-9l9836,1630r9,68l9854,2122r8,1853l9871,7462r9,1357l9888,5961r9,-2910l9905,1790r9,37l9923,3728r8,2649l9940,6230r9,-2801l9957,1581r9,-529l9975,933r8,-20l9992,949r9,-24l10009,941r9,55l10026,1089r9,162l10044,1272r8,-119l10061,941r9,-67l10078,829r9,4l10096,828r8,78l10113,1173r9,227l10130,1317r9,-213l10147,966r9,l10165,1148r8,137l10182,1369r9,855l10199,3701r9,662l10217,3463r8,-1370l10234,1362r9,-248l10251,1199r9,529l10268,2173r9,-282l10286,1195r8,-315l10303,870r9,106l10320,991r9,-106l10338,949r8,36l10355,877r9,-24l10372,881r9,-24l10389,864r9,89l10407,1192r8,636l10424,2464r9,-140l10441,1487r9,-189l10459,1870r8,453l10476,2119r9,-724l10493,1027r9,-79l10510,859r9,-78l10528,754r8,2l10545,764r9,110l10562,970r9,110l10580,1107r8,-178l10597,680r8,-109l10614,580r9,9l10631,589r9,-9l10649,572r8,27l10666,603r9,16l10683,602r9,-58l10701,531r8,88l10718,798r8,249l10735,1032r9,-234l10752,629r9,4l10770,679r8,2l10787,725r9,199l10804,1366r9,334l10822,1390r8,-362l10839,912r8,-111l10856,681r9,-76l10873,606r9,l10891,611r8,-25l10908,531r9,-42l10925,471r9,-2l10943,447r8,-6l10960,432r8,26l10977,492r9,45l10994,512r9,-14l11012,458r8,52l11029,569r9,-40l11046,482r9,-62l11064,396r8,14l11081,409r8,-14l11098,426r9,79l11115,606r9,12l11133,546r8,-88l11150,401r9,-32l11167,359r9,40l11184,414r9,44l11202,498r8,7l11219,533r9,-40l11236,428r9,-19l11254,402r8,-24l11271,336r9,-6l11288,326r9,13l11305,351r9,33l11323,351r8,-21l11340,339r9,19l11357,400r9,55l11375,467r8,14l11392,430r9,-56l11409,339r9,-21l11426,300r9,-12l11444,293r8,10l11461,294r9,-33l11478,260r9,8l11496,291r8,20l11513,329r9,-9l11530,316r9,-16l11547,293r9,2l11565,270r8,-6l11582,270r9,14l11599,280r9,12l11617,291r8,26l11634,351r9,19l11651,354r9,-48l11668,286r9,-20l11686,257r8,-10l11703,230r9,15l11720,239r9,-4l11738,220r8,20l11755,228r9,3l11772,225r9,-7l11789,220r9,-23l11807,195r8,4l11824,211r9,-15l11841,187r9,-5l11859,175r8,-1l11876,185r8,-2l11893,197r9,-8l11910,187r9,-4l11928,175r8,15l11945,195r9,-3l11962,231r9,33l11980,256r8,-46l11997,213r8,-2l12014,202r9,1l12031,209r9,-1l12049,222r8,14l12066,228r9,-18l12083,196r9,20l12101,201r8,7l12118,208r8,-9l12135,179r9,-2l12152,170r9,16l12170,209r8,10l12187,203r8,-15e" filled="f" strokeweight="0">
                <v:path arrowok="t" o:connecttype="custom" o:connectlocs="78899,8260;164697,47629;250495,16345;336292,4218;421659,2988;507456,18805;593254,2461;679052,8085;764418,5976;850216,67840;936013,5976;1021811,12478;1107609,21969;1192975,13533;1278773,23199;1364570,34272;1450368,112657;1535735,74167;1621532,28999;1707330,27593;1793128,124608;1878494,23902;1964292,35150;2050089,24078;2135887,24781;2221253,28823;2307051,28823;2392849,31108;2478646,27769;2564444,30405;2649810,39193;2735608,45871;2821406,52374;2907203,78209;2992570,119511;3078368,99827;3164165,225138;3249963,170303;3335329,172236;3421127,254137;3506925,357654;3592722,203696;3678089,281554;3763886,921114;3849684,564865;3935482,320044;4020848,391223;4106646,433755;4192443,336564;4278241,655202;4364039,246052;4449405,174170;4535203,137262;4621000,140250;4706798,85942;4792165,106505;4877962,67489;4963760,57822;5049557,43059;5134924,32866;5220722,36556" o:connectangles="0,0,0,0,0,0,0,0,0,0,0,0,0,0,0,0,0,0,0,0,0,0,0,0,0,0,0,0,0,0,0,0,0,0,0,0,0,0,0,0,0,0,0,0,0,0,0,0,0,0,0,0,0,0,0,0,0,0,0,0,0"/>
              </v:shape>
            </w:pict>
          </mc:Fallback>
        </mc:AlternateContent>
      </w:r>
    </w:p>
    <w:p w14:paraId="070647CC" w14:textId="77777777" w:rsidR="00451CAD" w:rsidRPr="00832472" w:rsidRDefault="00451CAD" w:rsidP="00451CAD">
      <w:pPr>
        <w:rPr>
          <w:rFonts w:ascii="Arial" w:hAnsi="Arial" w:cs="Arial"/>
        </w:rPr>
      </w:pPr>
    </w:p>
    <w:p w14:paraId="16FCFFCE" w14:textId="77777777" w:rsidR="00451CAD" w:rsidRPr="00832472" w:rsidRDefault="00451CAD" w:rsidP="00451CAD">
      <w:pPr>
        <w:rPr>
          <w:rFonts w:ascii="Arial" w:hAnsi="Arial" w:cs="Arial"/>
        </w:rPr>
      </w:pPr>
    </w:p>
    <w:p w14:paraId="02EE3923" w14:textId="77777777" w:rsidR="00451CAD" w:rsidRPr="00832472" w:rsidRDefault="00451CAD" w:rsidP="00451CAD">
      <w:pPr>
        <w:rPr>
          <w:rFonts w:ascii="Arial" w:hAnsi="Arial" w:cs="Arial"/>
        </w:rPr>
      </w:pPr>
    </w:p>
    <w:p w14:paraId="0812A924" w14:textId="77777777" w:rsidR="00451CAD" w:rsidRPr="00832472" w:rsidRDefault="00451CAD" w:rsidP="00451CAD">
      <w:pPr>
        <w:rPr>
          <w:rFonts w:ascii="Arial" w:hAnsi="Arial" w:cs="Arial"/>
        </w:rPr>
      </w:pPr>
    </w:p>
    <w:p w14:paraId="4EEF911D" w14:textId="77777777" w:rsidR="00451CAD" w:rsidRPr="00832472" w:rsidRDefault="00451CAD" w:rsidP="00451CAD">
      <w:pPr>
        <w:rPr>
          <w:rFonts w:ascii="Arial" w:hAnsi="Arial" w:cs="Arial"/>
        </w:rPr>
      </w:pPr>
    </w:p>
    <w:p w14:paraId="579ED77F" w14:textId="77777777" w:rsidR="00451CAD" w:rsidRPr="00832472" w:rsidRDefault="00451CAD" w:rsidP="00451CAD">
      <w:pPr>
        <w:rPr>
          <w:rFonts w:ascii="Arial" w:hAnsi="Arial" w:cs="Arial"/>
        </w:rPr>
      </w:pPr>
    </w:p>
    <w:p w14:paraId="03BE091E" w14:textId="77777777" w:rsidR="00451CAD" w:rsidRPr="00832472" w:rsidRDefault="00451CAD" w:rsidP="00451CAD">
      <w:pPr>
        <w:rPr>
          <w:rFonts w:ascii="Arial" w:hAnsi="Arial" w:cs="Arial"/>
        </w:rPr>
      </w:pPr>
    </w:p>
    <w:p w14:paraId="2C707F8B" w14:textId="77777777" w:rsidR="00451CAD" w:rsidRPr="00832472" w:rsidRDefault="00451CAD" w:rsidP="00451CAD">
      <w:pPr>
        <w:rPr>
          <w:rFonts w:ascii="Arial" w:hAnsi="Arial" w:cs="Arial"/>
        </w:rPr>
      </w:pPr>
    </w:p>
    <w:p w14:paraId="72D9C173" w14:textId="77777777" w:rsidR="00451CAD" w:rsidRPr="00832472" w:rsidRDefault="00451CAD" w:rsidP="00451CAD">
      <w:pPr>
        <w:rPr>
          <w:rFonts w:ascii="Arial" w:hAnsi="Arial" w:cs="Arial"/>
        </w:rPr>
      </w:pPr>
    </w:p>
    <w:p w14:paraId="26DF3D55" w14:textId="77777777" w:rsidR="00451CAD" w:rsidRPr="00832472" w:rsidRDefault="00451CAD" w:rsidP="00451CAD">
      <w:pPr>
        <w:rPr>
          <w:rFonts w:ascii="Arial" w:hAnsi="Arial" w:cs="Arial"/>
        </w:rPr>
      </w:pPr>
    </w:p>
    <w:p w14:paraId="5D40B6BA" w14:textId="77777777" w:rsidR="00451CAD" w:rsidRPr="00832472" w:rsidRDefault="00451CAD" w:rsidP="00451CAD">
      <w:pPr>
        <w:rPr>
          <w:rFonts w:ascii="Arial" w:hAnsi="Arial" w:cs="Arial"/>
        </w:rPr>
      </w:pPr>
    </w:p>
    <w:p w14:paraId="16AED70A" w14:textId="77777777" w:rsidR="00451CAD" w:rsidRPr="00832472" w:rsidRDefault="00451CAD" w:rsidP="00451CAD">
      <w:pPr>
        <w:rPr>
          <w:rFonts w:ascii="Arial" w:hAnsi="Arial" w:cs="Arial"/>
        </w:rPr>
      </w:pPr>
    </w:p>
    <w:p w14:paraId="4C7C4976" w14:textId="77777777" w:rsidR="00451CAD" w:rsidRPr="00832472" w:rsidRDefault="00451CAD" w:rsidP="00451CAD">
      <w:pPr>
        <w:rPr>
          <w:rFonts w:ascii="Arial" w:hAnsi="Arial" w:cs="Arial"/>
        </w:rPr>
      </w:pPr>
    </w:p>
    <w:p w14:paraId="571B21DC" w14:textId="77777777" w:rsidR="00451CAD" w:rsidRPr="00832472" w:rsidRDefault="00451CAD" w:rsidP="00451CAD">
      <w:pPr>
        <w:rPr>
          <w:rFonts w:ascii="Arial" w:hAnsi="Arial" w:cs="Arial"/>
        </w:rPr>
      </w:pPr>
    </w:p>
    <w:p w14:paraId="46EEE7A3" w14:textId="77777777" w:rsidR="00451CAD" w:rsidRPr="00832472" w:rsidRDefault="00451CAD" w:rsidP="00451CAD">
      <w:pPr>
        <w:rPr>
          <w:rFonts w:ascii="Arial" w:hAnsi="Arial" w:cs="Arial"/>
        </w:rPr>
      </w:pPr>
      <w:r w:rsidRPr="00832472">
        <w:rPr>
          <w:rFonts w:ascii="Arial" w:hAnsi="Arial" w:cs="Arial"/>
          <w:noProof/>
        </w:rPr>
        <mc:AlternateContent>
          <mc:Choice Requires="wps">
            <w:drawing>
              <wp:anchor distT="0" distB="0" distL="114300" distR="114300" simplePos="0" relativeHeight="251685888" behindDoc="0" locked="0" layoutInCell="1" allowOverlap="1" wp14:anchorId="7A0D3A9B" wp14:editId="688E5114">
                <wp:simplePos x="0" y="0"/>
                <wp:positionH relativeFrom="column">
                  <wp:posOffset>62865</wp:posOffset>
                </wp:positionH>
                <wp:positionV relativeFrom="paragraph">
                  <wp:posOffset>62865</wp:posOffset>
                </wp:positionV>
                <wp:extent cx="5194935" cy="2286000"/>
                <wp:effectExtent l="0" t="0" r="37465" b="25400"/>
                <wp:wrapNone/>
                <wp:docPr id="134" name="Freeform 1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5194935" cy="2286000"/>
                        </a:xfrm>
                        <a:custGeom>
                          <a:avLst/>
                          <a:gdLst>
                            <a:gd name="T0" fmla="*/ 190 w 12237"/>
                            <a:gd name="T1" fmla="*/ 90 h 7153"/>
                            <a:gd name="T2" fmla="*/ 389 w 12237"/>
                            <a:gd name="T3" fmla="*/ 71 h 7153"/>
                            <a:gd name="T4" fmla="*/ 587 w 12237"/>
                            <a:gd name="T5" fmla="*/ 56 h 7153"/>
                            <a:gd name="T6" fmla="*/ 786 w 12237"/>
                            <a:gd name="T7" fmla="*/ 63 h 7153"/>
                            <a:gd name="T8" fmla="*/ 985 w 12237"/>
                            <a:gd name="T9" fmla="*/ 25 h 7153"/>
                            <a:gd name="T10" fmla="*/ 1184 w 12237"/>
                            <a:gd name="T11" fmla="*/ 24 h 7153"/>
                            <a:gd name="T12" fmla="*/ 1382 w 12237"/>
                            <a:gd name="T13" fmla="*/ 74 h 7153"/>
                            <a:gd name="T14" fmla="*/ 1581 w 12237"/>
                            <a:gd name="T15" fmla="*/ 23 h 7153"/>
                            <a:gd name="T16" fmla="*/ 1780 w 12237"/>
                            <a:gd name="T17" fmla="*/ 18 h 7153"/>
                            <a:gd name="T18" fmla="*/ 1979 w 12237"/>
                            <a:gd name="T19" fmla="*/ 167 h 7153"/>
                            <a:gd name="T20" fmla="*/ 2177 w 12237"/>
                            <a:gd name="T21" fmla="*/ 26 h 7153"/>
                            <a:gd name="T22" fmla="*/ 2376 w 12237"/>
                            <a:gd name="T23" fmla="*/ 42 h 7153"/>
                            <a:gd name="T24" fmla="*/ 2575 w 12237"/>
                            <a:gd name="T25" fmla="*/ 446 h 7153"/>
                            <a:gd name="T26" fmla="*/ 2774 w 12237"/>
                            <a:gd name="T27" fmla="*/ 271 h 7153"/>
                            <a:gd name="T28" fmla="*/ 2973 w 12237"/>
                            <a:gd name="T29" fmla="*/ 93 h 7153"/>
                            <a:gd name="T30" fmla="*/ 3171 w 12237"/>
                            <a:gd name="T31" fmla="*/ 92 h 7153"/>
                            <a:gd name="T32" fmla="*/ 3370 w 12237"/>
                            <a:gd name="T33" fmla="*/ 92 h 7153"/>
                            <a:gd name="T34" fmla="*/ 3569 w 12237"/>
                            <a:gd name="T35" fmla="*/ 73 h 7153"/>
                            <a:gd name="T36" fmla="*/ 3768 w 12237"/>
                            <a:gd name="T37" fmla="*/ 142 h 7153"/>
                            <a:gd name="T38" fmla="*/ 3966 w 12237"/>
                            <a:gd name="T39" fmla="*/ 67 h 7153"/>
                            <a:gd name="T40" fmla="*/ 4165 w 12237"/>
                            <a:gd name="T41" fmla="*/ 751 h 7153"/>
                            <a:gd name="T42" fmla="*/ 4364 w 12237"/>
                            <a:gd name="T43" fmla="*/ 50 h 7153"/>
                            <a:gd name="T44" fmla="*/ 4563 w 12237"/>
                            <a:gd name="T45" fmla="*/ 89 h 7153"/>
                            <a:gd name="T46" fmla="*/ 4761 w 12237"/>
                            <a:gd name="T47" fmla="*/ 120 h 7153"/>
                            <a:gd name="T48" fmla="*/ 4960 w 12237"/>
                            <a:gd name="T49" fmla="*/ 306 h 7153"/>
                            <a:gd name="T50" fmla="*/ 5159 w 12237"/>
                            <a:gd name="T51" fmla="*/ 58 h 7153"/>
                            <a:gd name="T52" fmla="*/ 5358 w 12237"/>
                            <a:gd name="T53" fmla="*/ 110 h 7153"/>
                            <a:gd name="T54" fmla="*/ 5556 w 12237"/>
                            <a:gd name="T55" fmla="*/ 94 h 7153"/>
                            <a:gd name="T56" fmla="*/ 5755 w 12237"/>
                            <a:gd name="T57" fmla="*/ 99 h 7153"/>
                            <a:gd name="T58" fmla="*/ 5954 w 12237"/>
                            <a:gd name="T59" fmla="*/ 94 h 7153"/>
                            <a:gd name="T60" fmla="*/ 6153 w 12237"/>
                            <a:gd name="T61" fmla="*/ 293 h 7153"/>
                            <a:gd name="T62" fmla="*/ 6351 w 12237"/>
                            <a:gd name="T63" fmla="*/ 119 h 7153"/>
                            <a:gd name="T64" fmla="*/ 6550 w 12237"/>
                            <a:gd name="T65" fmla="*/ 146 h 7153"/>
                            <a:gd name="T66" fmla="*/ 6749 w 12237"/>
                            <a:gd name="T67" fmla="*/ 629 h 7153"/>
                            <a:gd name="T68" fmla="*/ 6948 w 12237"/>
                            <a:gd name="T69" fmla="*/ 233 h 7153"/>
                            <a:gd name="T70" fmla="*/ 7147 w 12237"/>
                            <a:gd name="T71" fmla="*/ 458 h 7153"/>
                            <a:gd name="T72" fmla="*/ 7345 w 12237"/>
                            <a:gd name="T73" fmla="*/ 2018 h 7153"/>
                            <a:gd name="T74" fmla="*/ 7544 w 12237"/>
                            <a:gd name="T75" fmla="*/ 359 h 7153"/>
                            <a:gd name="T76" fmla="*/ 7743 w 12237"/>
                            <a:gd name="T77" fmla="*/ 1870 h 7153"/>
                            <a:gd name="T78" fmla="*/ 7942 w 12237"/>
                            <a:gd name="T79" fmla="*/ 675 h 7153"/>
                            <a:gd name="T80" fmla="*/ 8140 w 12237"/>
                            <a:gd name="T81" fmla="*/ 1781 h 7153"/>
                            <a:gd name="T82" fmla="*/ 8339 w 12237"/>
                            <a:gd name="T83" fmla="*/ 785 h 7153"/>
                            <a:gd name="T84" fmla="*/ 8538 w 12237"/>
                            <a:gd name="T85" fmla="*/ 2757 h 7153"/>
                            <a:gd name="T86" fmla="*/ 8737 w 12237"/>
                            <a:gd name="T87" fmla="*/ 1721 h 7153"/>
                            <a:gd name="T88" fmla="*/ 8935 w 12237"/>
                            <a:gd name="T89" fmla="*/ 1404 h 7153"/>
                            <a:gd name="T90" fmla="*/ 9134 w 12237"/>
                            <a:gd name="T91" fmla="*/ 601 h 7153"/>
                            <a:gd name="T92" fmla="*/ 9333 w 12237"/>
                            <a:gd name="T93" fmla="*/ 1805 h 7153"/>
                            <a:gd name="T94" fmla="*/ 9532 w 12237"/>
                            <a:gd name="T95" fmla="*/ 605 h 7153"/>
                            <a:gd name="T96" fmla="*/ 9730 w 12237"/>
                            <a:gd name="T97" fmla="*/ 604 h 7153"/>
                            <a:gd name="T98" fmla="*/ 9929 w 12237"/>
                            <a:gd name="T99" fmla="*/ 2421 h 7153"/>
                            <a:gd name="T100" fmla="*/ 10128 w 12237"/>
                            <a:gd name="T101" fmla="*/ 457 h 7153"/>
                            <a:gd name="T102" fmla="*/ 10327 w 12237"/>
                            <a:gd name="T103" fmla="*/ 544 h 7153"/>
                            <a:gd name="T104" fmla="*/ 10526 w 12237"/>
                            <a:gd name="T105" fmla="*/ 608 h 7153"/>
                            <a:gd name="T106" fmla="*/ 10724 w 12237"/>
                            <a:gd name="T107" fmla="*/ 313 h 7153"/>
                            <a:gd name="T108" fmla="*/ 10923 w 12237"/>
                            <a:gd name="T109" fmla="*/ 315 h 7153"/>
                            <a:gd name="T110" fmla="*/ 11122 w 12237"/>
                            <a:gd name="T111" fmla="*/ 207 h 7153"/>
                            <a:gd name="T112" fmla="*/ 11321 w 12237"/>
                            <a:gd name="T113" fmla="*/ 158 h 7153"/>
                            <a:gd name="T114" fmla="*/ 11519 w 12237"/>
                            <a:gd name="T115" fmla="*/ 123 h 7153"/>
                            <a:gd name="T116" fmla="*/ 11718 w 12237"/>
                            <a:gd name="T117" fmla="*/ 109 h 7153"/>
                            <a:gd name="T118" fmla="*/ 11917 w 12237"/>
                            <a:gd name="T119" fmla="*/ 70 h 7153"/>
                            <a:gd name="T120" fmla="*/ 12116 w 12237"/>
                            <a:gd name="T121" fmla="*/ 81 h 71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2237" h="7153">
                              <a:moveTo>
                                <a:pt x="0" y="72"/>
                              </a:moveTo>
                              <a:lnTo>
                                <a:pt x="8" y="79"/>
                              </a:lnTo>
                              <a:lnTo>
                                <a:pt x="17" y="92"/>
                              </a:lnTo>
                              <a:lnTo>
                                <a:pt x="26" y="100"/>
                              </a:lnTo>
                              <a:lnTo>
                                <a:pt x="34" y="104"/>
                              </a:lnTo>
                              <a:lnTo>
                                <a:pt x="43" y="93"/>
                              </a:lnTo>
                              <a:lnTo>
                                <a:pt x="52" y="91"/>
                              </a:lnTo>
                              <a:lnTo>
                                <a:pt x="60" y="84"/>
                              </a:lnTo>
                              <a:lnTo>
                                <a:pt x="69" y="81"/>
                              </a:lnTo>
                              <a:lnTo>
                                <a:pt x="77" y="94"/>
                              </a:lnTo>
                              <a:lnTo>
                                <a:pt x="86" y="98"/>
                              </a:lnTo>
                              <a:lnTo>
                                <a:pt x="95" y="98"/>
                              </a:lnTo>
                              <a:lnTo>
                                <a:pt x="103" y="83"/>
                              </a:lnTo>
                              <a:lnTo>
                                <a:pt x="112" y="84"/>
                              </a:lnTo>
                              <a:lnTo>
                                <a:pt x="121" y="95"/>
                              </a:lnTo>
                              <a:lnTo>
                                <a:pt x="129" y="81"/>
                              </a:lnTo>
                              <a:lnTo>
                                <a:pt x="138" y="84"/>
                              </a:lnTo>
                              <a:lnTo>
                                <a:pt x="147" y="77"/>
                              </a:lnTo>
                              <a:lnTo>
                                <a:pt x="155" y="90"/>
                              </a:lnTo>
                              <a:lnTo>
                                <a:pt x="164" y="93"/>
                              </a:lnTo>
                              <a:lnTo>
                                <a:pt x="173" y="103"/>
                              </a:lnTo>
                              <a:lnTo>
                                <a:pt x="181" y="90"/>
                              </a:lnTo>
                              <a:lnTo>
                                <a:pt x="190" y="90"/>
                              </a:lnTo>
                              <a:lnTo>
                                <a:pt x="198" y="83"/>
                              </a:lnTo>
                              <a:lnTo>
                                <a:pt x="207" y="69"/>
                              </a:lnTo>
                              <a:lnTo>
                                <a:pt x="216" y="66"/>
                              </a:lnTo>
                              <a:lnTo>
                                <a:pt x="224" y="82"/>
                              </a:lnTo>
                              <a:lnTo>
                                <a:pt x="233" y="164"/>
                              </a:lnTo>
                              <a:lnTo>
                                <a:pt x="242" y="339"/>
                              </a:lnTo>
                              <a:lnTo>
                                <a:pt x="250" y="428"/>
                              </a:lnTo>
                              <a:lnTo>
                                <a:pt x="259" y="261"/>
                              </a:lnTo>
                              <a:lnTo>
                                <a:pt x="268" y="135"/>
                              </a:lnTo>
                              <a:lnTo>
                                <a:pt x="276" y="108"/>
                              </a:lnTo>
                              <a:lnTo>
                                <a:pt x="285" y="105"/>
                              </a:lnTo>
                              <a:lnTo>
                                <a:pt x="294" y="93"/>
                              </a:lnTo>
                              <a:lnTo>
                                <a:pt x="302" y="87"/>
                              </a:lnTo>
                              <a:lnTo>
                                <a:pt x="311" y="82"/>
                              </a:lnTo>
                              <a:lnTo>
                                <a:pt x="319" y="84"/>
                              </a:lnTo>
                              <a:lnTo>
                                <a:pt x="328" y="99"/>
                              </a:lnTo>
                              <a:lnTo>
                                <a:pt x="337" y="98"/>
                              </a:lnTo>
                              <a:lnTo>
                                <a:pt x="345" y="87"/>
                              </a:lnTo>
                              <a:lnTo>
                                <a:pt x="354" y="73"/>
                              </a:lnTo>
                              <a:lnTo>
                                <a:pt x="363" y="63"/>
                              </a:lnTo>
                              <a:lnTo>
                                <a:pt x="371" y="69"/>
                              </a:lnTo>
                              <a:lnTo>
                                <a:pt x="380" y="73"/>
                              </a:lnTo>
                              <a:lnTo>
                                <a:pt x="389" y="71"/>
                              </a:lnTo>
                              <a:lnTo>
                                <a:pt x="397" y="84"/>
                              </a:lnTo>
                              <a:lnTo>
                                <a:pt x="406" y="110"/>
                              </a:lnTo>
                              <a:lnTo>
                                <a:pt x="415" y="143"/>
                              </a:lnTo>
                              <a:lnTo>
                                <a:pt x="423" y="276"/>
                              </a:lnTo>
                              <a:lnTo>
                                <a:pt x="432" y="652"/>
                              </a:lnTo>
                              <a:lnTo>
                                <a:pt x="440" y="758"/>
                              </a:lnTo>
                              <a:lnTo>
                                <a:pt x="449" y="370"/>
                              </a:lnTo>
                              <a:lnTo>
                                <a:pt x="458" y="118"/>
                              </a:lnTo>
                              <a:lnTo>
                                <a:pt x="466" y="77"/>
                              </a:lnTo>
                              <a:lnTo>
                                <a:pt x="475" y="164"/>
                              </a:lnTo>
                              <a:lnTo>
                                <a:pt x="484" y="291"/>
                              </a:lnTo>
                              <a:lnTo>
                                <a:pt x="492" y="316"/>
                              </a:lnTo>
                              <a:lnTo>
                                <a:pt x="501" y="202"/>
                              </a:lnTo>
                              <a:lnTo>
                                <a:pt x="510" y="105"/>
                              </a:lnTo>
                              <a:lnTo>
                                <a:pt x="518" y="123"/>
                              </a:lnTo>
                              <a:lnTo>
                                <a:pt x="527" y="162"/>
                              </a:lnTo>
                              <a:lnTo>
                                <a:pt x="536" y="126"/>
                              </a:lnTo>
                              <a:lnTo>
                                <a:pt x="544" y="88"/>
                              </a:lnTo>
                              <a:lnTo>
                                <a:pt x="553" y="71"/>
                              </a:lnTo>
                              <a:lnTo>
                                <a:pt x="561" y="106"/>
                              </a:lnTo>
                              <a:lnTo>
                                <a:pt x="570" y="108"/>
                              </a:lnTo>
                              <a:lnTo>
                                <a:pt x="579" y="76"/>
                              </a:lnTo>
                              <a:lnTo>
                                <a:pt x="587" y="56"/>
                              </a:lnTo>
                              <a:lnTo>
                                <a:pt x="596" y="41"/>
                              </a:lnTo>
                              <a:lnTo>
                                <a:pt x="605" y="41"/>
                              </a:lnTo>
                              <a:lnTo>
                                <a:pt x="613" y="72"/>
                              </a:lnTo>
                              <a:lnTo>
                                <a:pt x="622" y="113"/>
                              </a:lnTo>
                              <a:lnTo>
                                <a:pt x="631" y="105"/>
                              </a:lnTo>
                              <a:lnTo>
                                <a:pt x="639" y="71"/>
                              </a:lnTo>
                              <a:lnTo>
                                <a:pt x="648" y="58"/>
                              </a:lnTo>
                              <a:lnTo>
                                <a:pt x="656" y="86"/>
                              </a:lnTo>
                              <a:lnTo>
                                <a:pt x="665" y="124"/>
                              </a:lnTo>
                              <a:lnTo>
                                <a:pt x="674" y="202"/>
                              </a:lnTo>
                              <a:lnTo>
                                <a:pt x="682" y="554"/>
                              </a:lnTo>
                              <a:lnTo>
                                <a:pt x="691" y="997"/>
                              </a:lnTo>
                              <a:lnTo>
                                <a:pt x="700" y="730"/>
                              </a:lnTo>
                              <a:lnTo>
                                <a:pt x="708" y="234"/>
                              </a:lnTo>
                              <a:lnTo>
                                <a:pt x="717" y="62"/>
                              </a:lnTo>
                              <a:lnTo>
                                <a:pt x="726" y="57"/>
                              </a:lnTo>
                              <a:lnTo>
                                <a:pt x="734" y="48"/>
                              </a:lnTo>
                              <a:lnTo>
                                <a:pt x="743" y="47"/>
                              </a:lnTo>
                              <a:lnTo>
                                <a:pt x="752" y="48"/>
                              </a:lnTo>
                              <a:lnTo>
                                <a:pt x="760" y="59"/>
                              </a:lnTo>
                              <a:lnTo>
                                <a:pt x="769" y="53"/>
                              </a:lnTo>
                              <a:lnTo>
                                <a:pt x="777" y="58"/>
                              </a:lnTo>
                              <a:lnTo>
                                <a:pt x="786" y="63"/>
                              </a:lnTo>
                              <a:lnTo>
                                <a:pt x="795" y="68"/>
                              </a:lnTo>
                              <a:lnTo>
                                <a:pt x="803" y="56"/>
                              </a:lnTo>
                              <a:lnTo>
                                <a:pt x="812" y="47"/>
                              </a:lnTo>
                              <a:lnTo>
                                <a:pt x="821" y="49"/>
                              </a:lnTo>
                              <a:lnTo>
                                <a:pt x="829" y="59"/>
                              </a:lnTo>
                              <a:lnTo>
                                <a:pt x="838" y="148"/>
                              </a:lnTo>
                              <a:lnTo>
                                <a:pt x="847" y="284"/>
                              </a:lnTo>
                              <a:lnTo>
                                <a:pt x="855" y="295"/>
                              </a:lnTo>
                              <a:lnTo>
                                <a:pt x="864" y="151"/>
                              </a:lnTo>
                              <a:lnTo>
                                <a:pt x="873" y="91"/>
                              </a:lnTo>
                              <a:lnTo>
                                <a:pt x="881" y="116"/>
                              </a:lnTo>
                              <a:lnTo>
                                <a:pt x="890" y="167"/>
                              </a:lnTo>
                              <a:lnTo>
                                <a:pt x="898" y="253"/>
                              </a:lnTo>
                              <a:lnTo>
                                <a:pt x="907" y="297"/>
                              </a:lnTo>
                              <a:lnTo>
                                <a:pt x="916" y="213"/>
                              </a:lnTo>
                              <a:lnTo>
                                <a:pt x="924" y="106"/>
                              </a:lnTo>
                              <a:lnTo>
                                <a:pt x="933" y="40"/>
                              </a:lnTo>
                              <a:lnTo>
                                <a:pt x="942" y="38"/>
                              </a:lnTo>
                              <a:lnTo>
                                <a:pt x="950" y="48"/>
                              </a:lnTo>
                              <a:lnTo>
                                <a:pt x="959" y="50"/>
                              </a:lnTo>
                              <a:lnTo>
                                <a:pt x="968" y="35"/>
                              </a:lnTo>
                              <a:lnTo>
                                <a:pt x="976" y="25"/>
                              </a:lnTo>
                              <a:lnTo>
                                <a:pt x="985" y="25"/>
                              </a:lnTo>
                              <a:lnTo>
                                <a:pt x="994" y="35"/>
                              </a:lnTo>
                              <a:lnTo>
                                <a:pt x="1002" y="42"/>
                              </a:lnTo>
                              <a:lnTo>
                                <a:pt x="1011" y="33"/>
                              </a:lnTo>
                              <a:lnTo>
                                <a:pt x="1019" y="26"/>
                              </a:lnTo>
                              <a:lnTo>
                                <a:pt x="1028" y="30"/>
                              </a:lnTo>
                              <a:lnTo>
                                <a:pt x="1037" y="32"/>
                              </a:lnTo>
                              <a:lnTo>
                                <a:pt x="1045" y="44"/>
                              </a:lnTo>
                              <a:lnTo>
                                <a:pt x="1054" y="43"/>
                              </a:lnTo>
                              <a:lnTo>
                                <a:pt x="1063" y="29"/>
                              </a:lnTo>
                              <a:lnTo>
                                <a:pt x="1071" y="28"/>
                              </a:lnTo>
                              <a:lnTo>
                                <a:pt x="1080" y="42"/>
                              </a:lnTo>
                              <a:lnTo>
                                <a:pt x="1089" y="27"/>
                              </a:lnTo>
                              <a:lnTo>
                                <a:pt x="1097" y="29"/>
                              </a:lnTo>
                              <a:lnTo>
                                <a:pt x="1106" y="33"/>
                              </a:lnTo>
                              <a:lnTo>
                                <a:pt x="1115" y="65"/>
                              </a:lnTo>
                              <a:lnTo>
                                <a:pt x="1123" y="125"/>
                              </a:lnTo>
                              <a:lnTo>
                                <a:pt x="1132" y="101"/>
                              </a:lnTo>
                              <a:lnTo>
                                <a:pt x="1140" y="64"/>
                              </a:lnTo>
                              <a:lnTo>
                                <a:pt x="1149" y="50"/>
                              </a:lnTo>
                              <a:lnTo>
                                <a:pt x="1158" y="58"/>
                              </a:lnTo>
                              <a:lnTo>
                                <a:pt x="1166" y="33"/>
                              </a:lnTo>
                              <a:lnTo>
                                <a:pt x="1175" y="20"/>
                              </a:lnTo>
                              <a:lnTo>
                                <a:pt x="1184" y="24"/>
                              </a:lnTo>
                              <a:lnTo>
                                <a:pt x="1192" y="23"/>
                              </a:lnTo>
                              <a:lnTo>
                                <a:pt x="1201" y="29"/>
                              </a:lnTo>
                              <a:lnTo>
                                <a:pt x="1210" y="70"/>
                              </a:lnTo>
                              <a:lnTo>
                                <a:pt x="1218" y="88"/>
                              </a:lnTo>
                              <a:lnTo>
                                <a:pt x="1227" y="72"/>
                              </a:lnTo>
                              <a:lnTo>
                                <a:pt x="1235" y="52"/>
                              </a:lnTo>
                              <a:lnTo>
                                <a:pt x="1244" y="39"/>
                              </a:lnTo>
                              <a:lnTo>
                                <a:pt x="1253" y="28"/>
                              </a:lnTo>
                              <a:lnTo>
                                <a:pt x="1261" y="23"/>
                              </a:lnTo>
                              <a:lnTo>
                                <a:pt x="1270" y="16"/>
                              </a:lnTo>
                              <a:lnTo>
                                <a:pt x="1279" y="13"/>
                              </a:lnTo>
                              <a:lnTo>
                                <a:pt x="1287" y="25"/>
                              </a:lnTo>
                              <a:lnTo>
                                <a:pt x="1296" y="38"/>
                              </a:lnTo>
                              <a:lnTo>
                                <a:pt x="1305" y="52"/>
                              </a:lnTo>
                              <a:lnTo>
                                <a:pt x="1313" y="56"/>
                              </a:lnTo>
                              <a:lnTo>
                                <a:pt x="1322" y="75"/>
                              </a:lnTo>
                              <a:lnTo>
                                <a:pt x="1331" y="93"/>
                              </a:lnTo>
                              <a:lnTo>
                                <a:pt x="1339" y="112"/>
                              </a:lnTo>
                              <a:lnTo>
                                <a:pt x="1348" y="114"/>
                              </a:lnTo>
                              <a:lnTo>
                                <a:pt x="1356" y="93"/>
                              </a:lnTo>
                              <a:lnTo>
                                <a:pt x="1365" y="98"/>
                              </a:lnTo>
                              <a:lnTo>
                                <a:pt x="1374" y="80"/>
                              </a:lnTo>
                              <a:lnTo>
                                <a:pt x="1382" y="74"/>
                              </a:lnTo>
                              <a:lnTo>
                                <a:pt x="1391" y="83"/>
                              </a:lnTo>
                              <a:lnTo>
                                <a:pt x="1400" y="58"/>
                              </a:lnTo>
                              <a:lnTo>
                                <a:pt x="1408" y="22"/>
                              </a:lnTo>
                              <a:lnTo>
                                <a:pt x="1417" y="16"/>
                              </a:lnTo>
                              <a:lnTo>
                                <a:pt x="1426" y="31"/>
                              </a:lnTo>
                              <a:lnTo>
                                <a:pt x="1434" y="42"/>
                              </a:lnTo>
                              <a:lnTo>
                                <a:pt x="1443" y="32"/>
                              </a:lnTo>
                              <a:lnTo>
                                <a:pt x="1452" y="24"/>
                              </a:lnTo>
                              <a:lnTo>
                                <a:pt x="1460" y="33"/>
                              </a:lnTo>
                              <a:lnTo>
                                <a:pt x="1469" y="45"/>
                              </a:lnTo>
                              <a:lnTo>
                                <a:pt x="1477" y="63"/>
                              </a:lnTo>
                              <a:lnTo>
                                <a:pt x="1486" y="135"/>
                              </a:lnTo>
                              <a:lnTo>
                                <a:pt x="1495" y="210"/>
                              </a:lnTo>
                              <a:lnTo>
                                <a:pt x="1503" y="127"/>
                              </a:lnTo>
                              <a:lnTo>
                                <a:pt x="1512" y="49"/>
                              </a:lnTo>
                              <a:lnTo>
                                <a:pt x="1521" y="15"/>
                              </a:lnTo>
                              <a:lnTo>
                                <a:pt x="1529" y="19"/>
                              </a:lnTo>
                              <a:lnTo>
                                <a:pt x="1538" y="17"/>
                              </a:lnTo>
                              <a:lnTo>
                                <a:pt x="1547" y="4"/>
                              </a:lnTo>
                              <a:lnTo>
                                <a:pt x="1555" y="26"/>
                              </a:lnTo>
                              <a:lnTo>
                                <a:pt x="1564" y="28"/>
                              </a:lnTo>
                              <a:lnTo>
                                <a:pt x="1573" y="45"/>
                              </a:lnTo>
                              <a:lnTo>
                                <a:pt x="1581" y="23"/>
                              </a:lnTo>
                              <a:lnTo>
                                <a:pt x="1590" y="15"/>
                              </a:lnTo>
                              <a:lnTo>
                                <a:pt x="1598" y="12"/>
                              </a:lnTo>
                              <a:lnTo>
                                <a:pt x="1607" y="22"/>
                              </a:lnTo>
                              <a:lnTo>
                                <a:pt x="1616" y="48"/>
                              </a:lnTo>
                              <a:lnTo>
                                <a:pt x="1624" y="51"/>
                              </a:lnTo>
                              <a:lnTo>
                                <a:pt x="1633" y="34"/>
                              </a:lnTo>
                              <a:lnTo>
                                <a:pt x="1642" y="15"/>
                              </a:lnTo>
                              <a:lnTo>
                                <a:pt x="1650" y="8"/>
                              </a:lnTo>
                              <a:lnTo>
                                <a:pt x="1659" y="19"/>
                              </a:lnTo>
                              <a:lnTo>
                                <a:pt x="1668" y="3"/>
                              </a:lnTo>
                              <a:lnTo>
                                <a:pt x="1676" y="10"/>
                              </a:lnTo>
                              <a:lnTo>
                                <a:pt x="1685" y="10"/>
                              </a:lnTo>
                              <a:lnTo>
                                <a:pt x="1694" y="22"/>
                              </a:lnTo>
                              <a:lnTo>
                                <a:pt x="1702" y="28"/>
                              </a:lnTo>
                              <a:lnTo>
                                <a:pt x="1711" y="37"/>
                              </a:lnTo>
                              <a:lnTo>
                                <a:pt x="1719" y="19"/>
                              </a:lnTo>
                              <a:lnTo>
                                <a:pt x="1728" y="27"/>
                              </a:lnTo>
                              <a:lnTo>
                                <a:pt x="1737" y="35"/>
                              </a:lnTo>
                              <a:lnTo>
                                <a:pt x="1745" y="24"/>
                              </a:lnTo>
                              <a:lnTo>
                                <a:pt x="1754" y="16"/>
                              </a:lnTo>
                              <a:lnTo>
                                <a:pt x="1763" y="13"/>
                              </a:lnTo>
                              <a:lnTo>
                                <a:pt x="1771" y="0"/>
                              </a:lnTo>
                              <a:lnTo>
                                <a:pt x="1780" y="18"/>
                              </a:lnTo>
                              <a:lnTo>
                                <a:pt x="1789" y="56"/>
                              </a:lnTo>
                              <a:lnTo>
                                <a:pt x="1797" y="113"/>
                              </a:lnTo>
                              <a:lnTo>
                                <a:pt x="1806" y="68"/>
                              </a:lnTo>
                              <a:lnTo>
                                <a:pt x="1814" y="22"/>
                              </a:lnTo>
                              <a:lnTo>
                                <a:pt x="1823" y="5"/>
                              </a:lnTo>
                              <a:lnTo>
                                <a:pt x="1832" y="22"/>
                              </a:lnTo>
                              <a:lnTo>
                                <a:pt x="1840" y="33"/>
                              </a:lnTo>
                              <a:lnTo>
                                <a:pt x="1849" y="35"/>
                              </a:lnTo>
                              <a:lnTo>
                                <a:pt x="1858" y="20"/>
                              </a:lnTo>
                              <a:lnTo>
                                <a:pt x="1866" y="33"/>
                              </a:lnTo>
                              <a:lnTo>
                                <a:pt x="1875" y="86"/>
                              </a:lnTo>
                              <a:lnTo>
                                <a:pt x="1884" y="101"/>
                              </a:lnTo>
                              <a:lnTo>
                                <a:pt x="1892" y="55"/>
                              </a:lnTo>
                              <a:lnTo>
                                <a:pt x="1901" y="51"/>
                              </a:lnTo>
                              <a:lnTo>
                                <a:pt x="1910" y="110"/>
                              </a:lnTo>
                              <a:lnTo>
                                <a:pt x="1918" y="203"/>
                              </a:lnTo>
                              <a:lnTo>
                                <a:pt x="1927" y="170"/>
                              </a:lnTo>
                              <a:lnTo>
                                <a:pt x="1935" y="56"/>
                              </a:lnTo>
                              <a:lnTo>
                                <a:pt x="1944" y="18"/>
                              </a:lnTo>
                              <a:lnTo>
                                <a:pt x="1953" y="20"/>
                              </a:lnTo>
                              <a:lnTo>
                                <a:pt x="1961" y="109"/>
                              </a:lnTo>
                              <a:lnTo>
                                <a:pt x="1970" y="204"/>
                              </a:lnTo>
                              <a:lnTo>
                                <a:pt x="1979" y="167"/>
                              </a:lnTo>
                              <a:lnTo>
                                <a:pt x="1987" y="67"/>
                              </a:lnTo>
                              <a:lnTo>
                                <a:pt x="1996" y="52"/>
                              </a:lnTo>
                              <a:lnTo>
                                <a:pt x="2005" y="173"/>
                              </a:lnTo>
                              <a:lnTo>
                                <a:pt x="2013" y="305"/>
                              </a:lnTo>
                              <a:lnTo>
                                <a:pt x="2022" y="250"/>
                              </a:lnTo>
                              <a:lnTo>
                                <a:pt x="2031" y="103"/>
                              </a:lnTo>
                              <a:lnTo>
                                <a:pt x="2039" y="34"/>
                              </a:lnTo>
                              <a:lnTo>
                                <a:pt x="2048" y="26"/>
                              </a:lnTo>
                              <a:lnTo>
                                <a:pt x="2056" y="21"/>
                              </a:lnTo>
                              <a:lnTo>
                                <a:pt x="2065" y="33"/>
                              </a:lnTo>
                              <a:lnTo>
                                <a:pt x="2074" y="60"/>
                              </a:lnTo>
                              <a:lnTo>
                                <a:pt x="2082" y="73"/>
                              </a:lnTo>
                              <a:lnTo>
                                <a:pt x="2091" y="52"/>
                              </a:lnTo>
                              <a:lnTo>
                                <a:pt x="2100" y="49"/>
                              </a:lnTo>
                              <a:lnTo>
                                <a:pt x="2108" y="69"/>
                              </a:lnTo>
                              <a:lnTo>
                                <a:pt x="2117" y="78"/>
                              </a:lnTo>
                              <a:lnTo>
                                <a:pt x="2126" y="155"/>
                              </a:lnTo>
                              <a:lnTo>
                                <a:pt x="2134" y="178"/>
                              </a:lnTo>
                              <a:lnTo>
                                <a:pt x="2143" y="131"/>
                              </a:lnTo>
                              <a:lnTo>
                                <a:pt x="2152" y="110"/>
                              </a:lnTo>
                              <a:lnTo>
                                <a:pt x="2160" y="101"/>
                              </a:lnTo>
                              <a:lnTo>
                                <a:pt x="2169" y="58"/>
                              </a:lnTo>
                              <a:lnTo>
                                <a:pt x="2177" y="26"/>
                              </a:lnTo>
                              <a:lnTo>
                                <a:pt x="2186" y="27"/>
                              </a:lnTo>
                              <a:lnTo>
                                <a:pt x="2195" y="33"/>
                              </a:lnTo>
                              <a:lnTo>
                                <a:pt x="2203" y="26"/>
                              </a:lnTo>
                              <a:lnTo>
                                <a:pt x="2212" y="10"/>
                              </a:lnTo>
                              <a:lnTo>
                                <a:pt x="2221" y="13"/>
                              </a:lnTo>
                              <a:lnTo>
                                <a:pt x="2229" y="18"/>
                              </a:lnTo>
                              <a:lnTo>
                                <a:pt x="2238" y="41"/>
                              </a:lnTo>
                              <a:lnTo>
                                <a:pt x="2247" y="327"/>
                              </a:lnTo>
                              <a:lnTo>
                                <a:pt x="2255" y="1282"/>
                              </a:lnTo>
                              <a:lnTo>
                                <a:pt x="2264" y="1747"/>
                              </a:lnTo>
                              <a:lnTo>
                                <a:pt x="2273" y="1035"/>
                              </a:lnTo>
                              <a:lnTo>
                                <a:pt x="2281" y="366"/>
                              </a:lnTo>
                              <a:lnTo>
                                <a:pt x="2290" y="111"/>
                              </a:lnTo>
                              <a:lnTo>
                                <a:pt x="2298" y="50"/>
                              </a:lnTo>
                              <a:lnTo>
                                <a:pt x="2307" y="23"/>
                              </a:lnTo>
                              <a:lnTo>
                                <a:pt x="2316" y="23"/>
                              </a:lnTo>
                              <a:lnTo>
                                <a:pt x="2324" y="22"/>
                              </a:lnTo>
                              <a:lnTo>
                                <a:pt x="2333" y="18"/>
                              </a:lnTo>
                              <a:lnTo>
                                <a:pt x="2342" y="21"/>
                              </a:lnTo>
                              <a:lnTo>
                                <a:pt x="2350" y="16"/>
                              </a:lnTo>
                              <a:lnTo>
                                <a:pt x="2359" y="31"/>
                              </a:lnTo>
                              <a:lnTo>
                                <a:pt x="2368" y="30"/>
                              </a:lnTo>
                              <a:lnTo>
                                <a:pt x="2376" y="42"/>
                              </a:lnTo>
                              <a:lnTo>
                                <a:pt x="2385" y="31"/>
                              </a:lnTo>
                              <a:lnTo>
                                <a:pt x="2394" y="16"/>
                              </a:lnTo>
                              <a:lnTo>
                                <a:pt x="2402" y="24"/>
                              </a:lnTo>
                              <a:lnTo>
                                <a:pt x="2411" y="35"/>
                              </a:lnTo>
                              <a:lnTo>
                                <a:pt x="2419" y="52"/>
                              </a:lnTo>
                              <a:lnTo>
                                <a:pt x="2428" y="56"/>
                              </a:lnTo>
                              <a:lnTo>
                                <a:pt x="2437" y="85"/>
                              </a:lnTo>
                              <a:lnTo>
                                <a:pt x="2445" y="96"/>
                              </a:lnTo>
                              <a:lnTo>
                                <a:pt x="2454" y="196"/>
                              </a:lnTo>
                              <a:lnTo>
                                <a:pt x="2463" y="535"/>
                              </a:lnTo>
                              <a:lnTo>
                                <a:pt x="2471" y="842"/>
                              </a:lnTo>
                              <a:lnTo>
                                <a:pt x="2480" y="751"/>
                              </a:lnTo>
                              <a:lnTo>
                                <a:pt x="2489" y="768"/>
                              </a:lnTo>
                              <a:lnTo>
                                <a:pt x="2497" y="678"/>
                              </a:lnTo>
                              <a:lnTo>
                                <a:pt x="2506" y="329"/>
                              </a:lnTo>
                              <a:lnTo>
                                <a:pt x="2514" y="156"/>
                              </a:lnTo>
                              <a:lnTo>
                                <a:pt x="2523" y="187"/>
                              </a:lnTo>
                              <a:lnTo>
                                <a:pt x="2532" y="290"/>
                              </a:lnTo>
                              <a:lnTo>
                                <a:pt x="2540" y="317"/>
                              </a:lnTo>
                              <a:lnTo>
                                <a:pt x="2549" y="283"/>
                              </a:lnTo>
                              <a:lnTo>
                                <a:pt x="2558" y="370"/>
                              </a:lnTo>
                              <a:lnTo>
                                <a:pt x="2566" y="579"/>
                              </a:lnTo>
                              <a:lnTo>
                                <a:pt x="2575" y="446"/>
                              </a:lnTo>
                              <a:lnTo>
                                <a:pt x="2584" y="161"/>
                              </a:lnTo>
                              <a:lnTo>
                                <a:pt x="2592" y="40"/>
                              </a:lnTo>
                              <a:lnTo>
                                <a:pt x="2601" y="38"/>
                              </a:lnTo>
                              <a:lnTo>
                                <a:pt x="2610" y="73"/>
                              </a:lnTo>
                              <a:lnTo>
                                <a:pt x="2618" y="104"/>
                              </a:lnTo>
                              <a:lnTo>
                                <a:pt x="2627" y="93"/>
                              </a:lnTo>
                              <a:lnTo>
                                <a:pt x="2635" y="87"/>
                              </a:lnTo>
                              <a:lnTo>
                                <a:pt x="2644" y="138"/>
                              </a:lnTo>
                              <a:lnTo>
                                <a:pt x="2653" y="198"/>
                              </a:lnTo>
                              <a:lnTo>
                                <a:pt x="2661" y="155"/>
                              </a:lnTo>
                              <a:lnTo>
                                <a:pt x="2670" y="93"/>
                              </a:lnTo>
                              <a:lnTo>
                                <a:pt x="2679" y="45"/>
                              </a:lnTo>
                              <a:lnTo>
                                <a:pt x="2687" y="54"/>
                              </a:lnTo>
                              <a:lnTo>
                                <a:pt x="2696" y="61"/>
                              </a:lnTo>
                              <a:lnTo>
                                <a:pt x="2705" y="71"/>
                              </a:lnTo>
                              <a:lnTo>
                                <a:pt x="2713" y="92"/>
                              </a:lnTo>
                              <a:lnTo>
                                <a:pt x="2722" y="184"/>
                              </a:lnTo>
                              <a:lnTo>
                                <a:pt x="2731" y="314"/>
                              </a:lnTo>
                              <a:lnTo>
                                <a:pt x="2739" y="355"/>
                              </a:lnTo>
                              <a:lnTo>
                                <a:pt x="2748" y="377"/>
                              </a:lnTo>
                              <a:lnTo>
                                <a:pt x="2756" y="327"/>
                              </a:lnTo>
                              <a:lnTo>
                                <a:pt x="2765" y="260"/>
                              </a:lnTo>
                              <a:lnTo>
                                <a:pt x="2774" y="271"/>
                              </a:lnTo>
                              <a:lnTo>
                                <a:pt x="2782" y="182"/>
                              </a:lnTo>
                              <a:lnTo>
                                <a:pt x="2791" y="99"/>
                              </a:lnTo>
                              <a:lnTo>
                                <a:pt x="2800" y="52"/>
                              </a:lnTo>
                              <a:lnTo>
                                <a:pt x="2808" y="36"/>
                              </a:lnTo>
                              <a:lnTo>
                                <a:pt x="2817" y="38"/>
                              </a:lnTo>
                              <a:lnTo>
                                <a:pt x="2826" y="48"/>
                              </a:lnTo>
                              <a:lnTo>
                                <a:pt x="2834" y="54"/>
                              </a:lnTo>
                              <a:lnTo>
                                <a:pt x="2843" y="53"/>
                              </a:lnTo>
                              <a:lnTo>
                                <a:pt x="2852" y="84"/>
                              </a:lnTo>
                              <a:lnTo>
                                <a:pt x="2860" y="103"/>
                              </a:lnTo>
                              <a:lnTo>
                                <a:pt x="2869" y="87"/>
                              </a:lnTo>
                              <a:lnTo>
                                <a:pt x="2877" y="76"/>
                              </a:lnTo>
                              <a:lnTo>
                                <a:pt x="2886" y="76"/>
                              </a:lnTo>
                              <a:lnTo>
                                <a:pt x="2895" y="65"/>
                              </a:lnTo>
                              <a:lnTo>
                                <a:pt x="2903" y="67"/>
                              </a:lnTo>
                              <a:lnTo>
                                <a:pt x="2912" y="109"/>
                              </a:lnTo>
                              <a:lnTo>
                                <a:pt x="2921" y="185"/>
                              </a:lnTo>
                              <a:lnTo>
                                <a:pt x="2929" y="224"/>
                              </a:lnTo>
                              <a:lnTo>
                                <a:pt x="2938" y="168"/>
                              </a:lnTo>
                              <a:lnTo>
                                <a:pt x="2947" y="106"/>
                              </a:lnTo>
                              <a:lnTo>
                                <a:pt x="2955" y="61"/>
                              </a:lnTo>
                              <a:lnTo>
                                <a:pt x="2964" y="38"/>
                              </a:lnTo>
                              <a:lnTo>
                                <a:pt x="2973" y="93"/>
                              </a:lnTo>
                              <a:lnTo>
                                <a:pt x="2981" y="190"/>
                              </a:lnTo>
                              <a:lnTo>
                                <a:pt x="2990" y="250"/>
                              </a:lnTo>
                              <a:lnTo>
                                <a:pt x="2998" y="157"/>
                              </a:lnTo>
                              <a:lnTo>
                                <a:pt x="3007" y="76"/>
                              </a:lnTo>
                              <a:lnTo>
                                <a:pt x="3016" y="61"/>
                              </a:lnTo>
                              <a:lnTo>
                                <a:pt x="3024" y="57"/>
                              </a:lnTo>
                              <a:lnTo>
                                <a:pt x="3033" y="79"/>
                              </a:lnTo>
                              <a:lnTo>
                                <a:pt x="3042" y="129"/>
                              </a:lnTo>
                              <a:lnTo>
                                <a:pt x="3050" y="440"/>
                              </a:lnTo>
                              <a:lnTo>
                                <a:pt x="3059" y="1780"/>
                              </a:lnTo>
                              <a:lnTo>
                                <a:pt x="3068" y="2805"/>
                              </a:lnTo>
                              <a:lnTo>
                                <a:pt x="3076" y="1885"/>
                              </a:lnTo>
                              <a:lnTo>
                                <a:pt x="3085" y="1333"/>
                              </a:lnTo>
                              <a:lnTo>
                                <a:pt x="3093" y="2207"/>
                              </a:lnTo>
                              <a:lnTo>
                                <a:pt x="3102" y="1970"/>
                              </a:lnTo>
                              <a:lnTo>
                                <a:pt x="3111" y="860"/>
                              </a:lnTo>
                              <a:lnTo>
                                <a:pt x="3119" y="441"/>
                              </a:lnTo>
                              <a:lnTo>
                                <a:pt x="3128" y="257"/>
                              </a:lnTo>
                              <a:lnTo>
                                <a:pt x="3137" y="127"/>
                              </a:lnTo>
                              <a:lnTo>
                                <a:pt x="3145" y="134"/>
                              </a:lnTo>
                              <a:lnTo>
                                <a:pt x="3154" y="143"/>
                              </a:lnTo>
                              <a:lnTo>
                                <a:pt x="3163" y="130"/>
                              </a:lnTo>
                              <a:lnTo>
                                <a:pt x="3171" y="92"/>
                              </a:lnTo>
                              <a:lnTo>
                                <a:pt x="3180" y="44"/>
                              </a:lnTo>
                              <a:lnTo>
                                <a:pt x="3189" y="42"/>
                              </a:lnTo>
                              <a:lnTo>
                                <a:pt x="3197" y="68"/>
                              </a:lnTo>
                              <a:lnTo>
                                <a:pt x="3206" y="118"/>
                              </a:lnTo>
                              <a:lnTo>
                                <a:pt x="3214" y="115"/>
                              </a:lnTo>
                              <a:lnTo>
                                <a:pt x="3223" y="78"/>
                              </a:lnTo>
                              <a:lnTo>
                                <a:pt x="3232" y="58"/>
                              </a:lnTo>
                              <a:lnTo>
                                <a:pt x="3240" y="67"/>
                              </a:lnTo>
                              <a:lnTo>
                                <a:pt x="3249" y="90"/>
                              </a:lnTo>
                              <a:lnTo>
                                <a:pt x="3258" y="91"/>
                              </a:lnTo>
                              <a:lnTo>
                                <a:pt x="3266" y="119"/>
                              </a:lnTo>
                              <a:lnTo>
                                <a:pt x="3275" y="109"/>
                              </a:lnTo>
                              <a:lnTo>
                                <a:pt x="3284" y="100"/>
                              </a:lnTo>
                              <a:lnTo>
                                <a:pt x="3292" y="81"/>
                              </a:lnTo>
                              <a:lnTo>
                                <a:pt x="3301" y="90"/>
                              </a:lnTo>
                              <a:lnTo>
                                <a:pt x="3310" y="77"/>
                              </a:lnTo>
                              <a:lnTo>
                                <a:pt x="3318" y="75"/>
                              </a:lnTo>
                              <a:lnTo>
                                <a:pt x="3327" y="68"/>
                              </a:lnTo>
                              <a:lnTo>
                                <a:pt x="3335" y="69"/>
                              </a:lnTo>
                              <a:lnTo>
                                <a:pt x="3344" y="67"/>
                              </a:lnTo>
                              <a:lnTo>
                                <a:pt x="3353" y="57"/>
                              </a:lnTo>
                              <a:lnTo>
                                <a:pt x="3361" y="80"/>
                              </a:lnTo>
                              <a:lnTo>
                                <a:pt x="3370" y="92"/>
                              </a:lnTo>
                              <a:lnTo>
                                <a:pt x="3379" y="155"/>
                              </a:lnTo>
                              <a:lnTo>
                                <a:pt x="3387" y="406"/>
                              </a:lnTo>
                              <a:lnTo>
                                <a:pt x="3396" y="559"/>
                              </a:lnTo>
                              <a:lnTo>
                                <a:pt x="3405" y="340"/>
                              </a:lnTo>
                              <a:lnTo>
                                <a:pt x="3413" y="115"/>
                              </a:lnTo>
                              <a:lnTo>
                                <a:pt x="3422" y="57"/>
                              </a:lnTo>
                              <a:lnTo>
                                <a:pt x="3431" y="65"/>
                              </a:lnTo>
                              <a:lnTo>
                                <a:pt x="3439" y="74"/>
                              </a:lnTo>
                              <a:lnTo>
                                <a:pt x="3448" y="99"/>
                              </a:lnTo>
                              <a:lnTo>
                                <a:pt x="3456" y="120"/>
                              </a:lnTo>
                              <a:lnTo>
                                <a:pt x="3465" y="104"/>
                              </a:lnTo>
                              <a:lnTo>
                                <a:pt x="3474" y="97"/>
                              </a:lnTo>
                              <a:lnTo>
                                <a:pt x="3482" y="140"/>
                              </a:lnTo>
                              <a:lnTo>
                                <a:pt x="3491" y="201"/>
                              </a:lnTo>
                              <a:lnTo>
                                <a:pt x="3500" y="198"/>
                              </a:lnTo>
                              <a:lnTo>
                                <a:pt x="3508" y="201"/>
                              </a:lnTo>
                              <a:lnTo>
                                <a:pt x="3517" y="178"/>
                              </a:lnTo>
                              <a:lnTo>
                                <a:pt x="3526" y="107"/>
                              </a:lnTo>
                              <a:lnTo>
                                <a:pt x="3534" y="68"/>
                              </a:lnTo>
                              <a:lnTo>
                                <a:pt x="3543" y="76"/>
                              </a:lnTo>
                              <a:lnTo>
                                <a:pt x="3552" y="71"/>
                              </a:lnTo>
                              <a:lnTo>
                                <a:pt x="3560" y="69"/>
                              </a:lnTo>
                              <a:lnTo>
                                <a:pt x="3569" y="73"/>
                              </a:lnTo>
                              <a:lnTo>
                                <a:pt x="3577" y="118"/>
                              </a:lnTo>
                              <a:lnTo>
                                <a:pt x="3586" y="242"/>
                              </a:lnTo>
                              <a:lnTo>
                                <a:pt x="3595" y="279"/>
                              </a:lnTo>
                              <a:lnTo>
                                <a:pt x="3603" y="249"/>
                              </a:lnTo>
                              <a:lnTo>
                                <a:pt x="3612" y="199"/>
                              </a:lnTo>
                              <a:lnTo>
                                <a:pt x="3621" y="118"/>
                              </a:lnTo>
                              <a:lnTo>
                                <a:pt x="3629" y="52"/>
                              </a:lnTo>
                              <a:lnTo>
                                <a:pt x="3638" y="34"/>
                              </a:lnTo>
                              <a:lnTo>
                                <a:pt x="3647" y="35"/>
                              </a:lnTo>
                              <a:lnTo>
                                <a:pt x="3655" y="35"/>
                              </a:lnTo>
                              <a:lnTo>
                                <a:pt x="3664" y="53"/>
                              </a:lnTo>
                              <a:lnTo>
                                <a:pt x="3673" y="90"/>
                              </a:lnTo>
                              <a:lnTo>
                                <a:pt x="3681" y="145"/>
                              </a:lnTo>
                              <a:lnTo>
                                <a:pt x="3690" y="139"/>
                              </a:lnTo>
                              <a:lnTo>
                                <a:pt x="3698" y="108"/>
                              </a:lnTo>
                              <a:lnTo>
                                <a:pt x="3707" y="84"/>
                              </a:lnTo>
                              <a:lnTo>
                                <a:pt x="3716" y="63"/>
                              </a:lnTo>
                              <a:lnTo>
                                <a:pt x="3724" y="60"/>
                              </a:lnTo>
                              <a:lnTo>
                                <a:pt x="3733" y="80"/>
                              </a:lnTo>
                              <a:lnTo>
                                <a:pt x="3742" y="100"/>
                              </a:lnTo>
                              <a:lnTo>
                                <a:pt x="3750" y="121"/>
                              </a:lnTo>
                              <a:lnTo>
                                <a:pt x="3759" y="121"/>
                              </a:lnTo>
                              <a:lnTo>
                                <a:pt x="3768" y="142"/>
                              </a:lnTo>
                              <a:lnTo>
                                <a:pt x="3776" y="116"/>
                              </a:lnTo>
                              <a:lnTo>
                                <a:pt x="3785" y="66"/>
                              </a:lnTo>
                              <a:lnTo>
                                <a:pt x="3793" y="58"/>
                              </a:lnTo>
                              <a:lnTo>
                                <a:pt x="3802" y="98"/>
                              </a:lnTo>
                              <a:lnTo>
                                <a:pt x="3811" y="135"/>
                              </a:lnTo>
                              <a:lnTo>
                                <a:pt x="3819" y="127"/>
                              </a:lnTo>
                              <a:lnTo>
                                <a:pt x="3828" y="113"/>
                              </a:lnTo>
                              <a:lnTo>
                                <a:pt x="3837" y="245"/>
                              </a:lnTo>
                              <a:lnTo>
                                <a:pt x="3845" y="413"/>
                              </a:lnTo>
                              <a:lnTo>
                                <a:pt x="3854" y="303"/>
                              </a:lnTo>
                              <a:lnTo>
                                <a:pt x="3863" y="130"/>
                              </a:lnTo>
                              <a:lnTo>
                                <a:pt x="3871" y="98"/>
                              </a:lnTo>
                              <a:lnTo>
                                <a:pt x="3880" y="121"/>
                              </a:lnTo>
                              <a:lnTo>
                                <a:pt x="3889" y="85"/>
                              </a:lnTo>
                              <a:lnTo>
                                <a:pt x="3897" y="43"/>
                              </a:lnTo>
                              <a:lnTo>
                                <a:pt x="3906" y="41"/>
                              </a:lnTo>
                              <a:lnTo>
                                <a:pt x="3914" y="62"/>
                              </a:lnTo>
                              <a:lnTo>
                                <a:pt x="3923" y="60"/>
                              </a:lnTo>
                              <a:lnTo>
                                <a:pt x="3932" y="50"/>
                              </a:lnTo>
                              <a:lnTo>
                                <a:pt x="3940" y="42"/>
                              </a:lnTo>
                              <a:lnTo>
                                <a:pt x="3949" y="55"/>
                              </a:lnTo>
                              <a:lnTo>
                                <a:pt x="3958" y="74"/>
                              </a:lnTo>
                              <a:lnTo>
                                <a:pt x="3966" y="67"/>
                              </a:lnTo>
                              <a:lnTo>
                                <a:pt x="3975" y="53"/>
                              </a:lnTo>
                              <a:lnTo>
                                <a:pt x="3984" y="59"/>
                              </a:lnTo>
                              <a:lnTo>
                                <a:pt x="3992" y="63"/>
                              </a:lnTo>
                              <a:lnTo>
                                <a:pt x="4001" y="99"/>
                              </a:lnTo>
                              <a:lnTo>
                                <a:pt x="4010" y="162"/>
                              </a:lnTo>
                              <a:lnTo>
                                <a:pt x="4018" y="267"/>
                              </a:lnTo>
                              <a:lnTo>
                                <a:pt x="4027" y="635"/>
                              </a:lnTo>
                              <a:lnTo>
                                <a:pt x="4035" y="1004"/>
                              </a:lnTo>
                              <a:lnTo>
                                <a:pt x="4044" y="649"/>
                              </a:lnTo>
                              <a:lnTo>
                                <a:pt x="4053" y="188"/>
                              </a:lnTo>
                              <a:lnTo>
                                <a:pt x="4061" y="124"/>
                              </a:lnTo>
                              <a:lnTo>
                                <a:pt x="4070" y="130"/>
                              </a:lnTo>
                              <a:lnTo>
                                <a:pt x="4079" y="101"/>
                              </a:lnTo>
                              <a:lnTo>
                                <a:pt x="4087" y="67"/>
                              </a:lnTo>
                              <a:lnTo>
                                <a:pt x="4096" y="42"/>
                              </a:lnTo>
                              <a:lnTo>
                                <a:pt x="4105" y="46"/>
                              </a:lnTo>
                              <a:lnTo>
                                <a:pt x="4113" y="49"/>
                              </a:lnTo>
                              <a:lnTo>
                                <a:pt x="4122" y="51"/>
                              </a:lnTo>
                              <a:lnTo>
                                <a:pt x="4131" y="142"/>
                              </a:lnTo>
                              <a:lnTo>
                                <a:pt x="4139" y="429"/>
                              </a:lnTo>
                              <a:lnTo>
                                <a:pt x="4148" y="688"/>
                              </a:lnTo>
                              <a:lnTo>
                                <a:pt x="4156" y="557"/>
                              </a:lnTo>
                              <a:lnTo>
                                <a:pt x="4165" y="751"/>
                              </a:lnTo>
                              <a:lnTo>
                                <a:pt x="4174" y="1468"/>
                              </a:lnTo>
                              <a:lnTo>
                                <a:pt x="4182" y="1426"/>
                              </a:lnTo>
                              <a:lnTo>
                                <a:pt x="4191" y="843"/>
                              </a:lnTo>
                              <a:lnTo>
                                <a:pt x="4200" y="291"/>
                              </a:lnTo>
                              <a:lnTo>
                                <a:pt x="4208" y="68"/>
                              </a:lnTo>
                              <a:lnTo>
                                <a:pt x="4217" y="43"/>
                              </a:lnTo>
                              <a:lnTo>
                                <a:pt x="4226" y="41"/>
                              </a:lnTo>
                              <a:lnTo>
                                <a:pt x="4234" y="40"/>
                              </a:lnTo>
                              <a:lnTo>
                                <a:pt x="4243" y="53"/>
                              </a:lnTo>
                              <a:lnTo>
                                <a:pt x="4252" y="86"/>
                              </a:lnTo>
                              <a:lnTo>
                                <a:pt x="4260" y="95"/>
                              </a:lnTo>
                              <a:lnTo>
                                <a:pt x="4269" y="77"/>
                              </a:lnTo>
                              <a:lnTo>
                                <a:pt x="4277" y="67"/>
                              </a:lnTo>
                              <a:lnTo>
                                <a:pt x="4286" y="65"/>
                              </a:lnTo>
                              <a:lnTo>
                                <a:pt x="4295" y="66"/>
                              </a:lnTo>
                              <a:lnTo>
                                <a:pt x="4303" y="71"/>
                              </a:lnTo>
                              <a:lnTo>
                                <a:pt x="4312" y="87"/>
                              </a:lnTo>
                              <a:lnTo>
                                <a:pt x="4321" y="78"/>
                              </a:lnTo>
                              <a:lnTo>
                                <a:pt x="4329" y="49"/>
                              </a:lnTo>
                              <a:lnTo>
                                <a:pt x="4338" y="29"/>
                              </a:lnTo>
                              <a:lnTo>
                                <a:pt x="4347" y="48"/>
                              </a:lnTo>
                              <a:lnTo>
                                <a:pt x="4355" y="51"/>
                              </a:lnTo>
                              <a:lnTo>
                                <a:pt x="4364" y="50"/>
                              </a:lnTo>
                              <a:lnTo>
                                <a:pt x="4372" y="48"/>
                              </a:lnTo>
                              <a:lnTo>
                                <a:pt x="4381" y="49"/>
                              </a:lnTo>
                              <a:lnTo>
                                <a:pt x="4390" y="54"/>
                              </a:lnTo>
                              <a:lnTo>
                                <a:pt x="4398" y="73"/>
                              </a:lnTo>
                              <a:lnTo>
                                <a:pt x="4407" y="87"/>
                              </a:lnTo>
                              <a:lnTo>
                                <a:pt x="4416" y="130"/>
                              </a:lnTo>
                              <a:lnTo>
                                <a:pt x="4424" y="250"/>
                              </a:lnTo>
                              <a:lnTo>
                                <a:pt x="4433" y="377"/>
                              </a:lnTo>
                              <a:lnTo>
                                <a:pt x="4442" y="288"/>
                              </a:lnTo>
                              <a:lnTo>
                                <a:pt x="4450" y="134"/>
                              </a:lnTo>
                              <a:lnTo>
                                <a:pt x="4459" y="146"/>
                              </a:lnTo>
                              <a:lnTo>
                                <a:pt x="4468" y="277"/>
                              </a:lnTo>
                              <a:lnTo>
                                <a:pt x="4476" y="307"/>
                              </a:lnTo>
                              <a:lnTo>
                                <a:pt x="4485" y="200"/>
                              </a:lnTo>
                              <a:lnTo>
                                <a:pt x="4493" y="138"/>
                              </a:lnTo>
                              <a:lnTo>
                                <a:pt x="4502" y="81"/>
                              </a:lnTo>
                              <a:lnTo>
                                <a:pt x="4511" y="52"/>
                              </a:lnTo>
                              <a:lnTo>
                                <a:pt x="4519" y="85"/>
                              </a:lnTo>
                              <a:lnTo>
                                <a:pt x="4528" y="126"/>
                              </a:lnTo>
                              <a:lnTo>
                                <a:pt x="4537" y="133"/>
                              </a:lnTo>
                              <a:lnTo>
                                <a:pt x="4545" y="116"/>
                              </a:lnTo>
                              <a:lnTo>
                                <a:pt x="4554" y="98"/>
                              </a:lnTo>
                              <a:lnTo>
                                <a:pt x="4563" y="89"/>
                              </a:lnTo>
                              <a:lnTo>
                                <a:pt x="4571" y="128"/>
                              </a:lnTo>
                              <a:lnTo>
                                <a:pt x="4580" y="130"/>
                              </a:lnTo>
                              <a:lnTo>
                                <a:pt x="4589" y="96"/>
                              </a:lnTo>
                              <a:lnTo>
                                <a:pt x="4597" y="95"/>
                              </a:lnTo>
                              <a:lnTo>
                                <a:pt x="4606" y="90"/>
                              </a:lnTo>
                              <a:lnTo>
                                <a:pt x="4614" y="85"/>
                              </a:lnTo>
                              <a:lnTo>
                                <a:pt x="4623" y="80"/>
                              </a:lnTo>
                              <a:lnTo>
                                <a:pt x="4632" y="70"/>
                              </a:lnTo>
                              <a:lnTo>
                                <a:pt x="4640" y="89"/>
                              </a:lnTo>
                              <a:lnTo>
                                <a:pt x="4649" y="120"/>
                              </a:lnTo>
                              <a:lnTo>
                                <a:pt x="4658" y="129"/>
                              </a:lnTo>
                              <a:lnTo>
                                <a:pt x="4666" y="105"/>
                              </a:lnTo>
                              <a:lnTo>
                                <a:pt x="4675" y="62"/>
                              </a:lnTo>
                              <a:lnTo>
                                <a:pt x="4684" y="66"/>
                              </a:lnTo>
                              <a:lnTo>
                                <a:pt x="4692" y="67"/>
                              </a:lnTo>
                              <a:lnTo>
                                <a:pt x="4701" y="85"/>
                              </a:lnTo>
                              <a:lnTo>
                                <a:pt x="4710" y="75"/>
                              </a:lnTo>
                              <a:lnTo>
                                <a:pt x="4718" y="63"/>
                              </a:lnTo>
                              <a:lnTo>
                                <a:pt x="4727" y="69"/>
                              </a:lnTo>
                              <a:lnTo>
                                <a:pt x="4735" y="89"/>
                              </a:lnTo>
                              <a:lnTo>
                                <a:pt x="4744" y="122"/>
                              </a:lnTo>
                              <a:lnTo>
                                <a:pt x="4753" y="131"/>
                              </a:lnTo>
                              <a:lnTo>
                                <a:pt x="4761" y="120"/>
                              </a:lnTo>
                              <a:lnTo>
                                <a:pt x="4770" y="101"/>
                              </a:lnTo>
                              <a:lnTo>
                                <a:pt x="4779" y="76"/>
                              </a:lnTo>
                              <a:lnTo>
                                <a:pt x="4787" y="53"/>
                              </a:lnTo>
                              <a:lnTo>
                                <a:pt x="4796" y="73"/>
                              </a:lnTo>
                              <a:lnTo>
                                <a:pt x="4805" y="93"/>
                              </a:lnTo>
                              <a:lnTo>
                                <a:pt x="4813" y="82"/>
                              </a:lnTo>
                              <a:lnTo>
                                <a:pt x="4822" y="138"/>
                              </a:lnTo>
                              <a:lnTo>
                                <a:pt x="4831" y="310"/>
                              </a:lnTo>
                              <a:lnTo>
                                <a:pt x="4839" y="321"/>
                              </a:lnTo>
                              <a:lnTo>
                                <a:pt x="4848" y="156"/>
                              </a:lnTo>
                              <a:lnTo>
                                <a:pt x="4856" y="63"/>
                              </a:lnTo>
                              <a:lnTo>
                                <a:pt x="4865" y="60"/>
                              </a:lnTo>
                              <a:lnTo>
                                <a:pt x="4874" y="52"/>
                              </a:lnTo>
                              <a:lnTo>
                                <a:pt x="4882" y="46"/>
                              </a:lnTo>
                              <a:lnTo>
                                <a:pt x="4891" y="44"/>
                              </a:lnTo>
                              <a:lnTo>
                                <a:pt x="4900" y="53"/>
                              </a:lnTo>
                              <a:lnTo>
                                <a:pt x="4908" y="61"/>
                              </a:lnTo>
                              <a:lnTo>
                                <a:pt x="4917" y="54"/>
                              </a:lnTo>
                              <a:lnTo>
                                <a:pt x="4926" y="67"/>
                              </a:lnTo>
                              <a:lnTo>
                                <a:pt x="4934" y="98"/>
                              </a:lnTo>
                              <a:lnTo>
                                <a:pt x="4943" y="138"/>
                              </a:lnTo>
                              <a:lnTo>
                                <a:pt x="4951" y="198"/>
                              </a:lnTo>
                              <a:lnTo>
                                <a:pt x="4960" y="306"/>
                              </a:lnTo>
                              <a:lnTo>
                                <a:pt x="4969" y="285"/>
                              </a:lnTo>
                              <a:lnTo>
                                <a:pt x="4977" y="148"/>
                              </a:lnTo>
                              <a:lnTo>
                                <a:pt x="4986" y="78"/>
                              </a:lnTo>
                              <a:lnTo>
                                <a:pt x="4995" y="52"/>
                              </a:lnTo>
                              <a:lnTo>
                                <a:pt x="5003" y="55"/>
                              </a:lnTo>
                              <a:lnTo>
                                <a:pt x="5012" y="64"/>
                              </a:lnTo>
                              <a:lnTo>
                                <a:pt x="5021" y="86"/>
                              </a:lnTo>
                              <a:lnTo>
                                <a:pt x="5029" y="123"/>
                              </a:lnTo>
                              <a:lnTo>
                                <a:pt x="5038" y="116"/>
                              </a:lnTo>
                              <a:lnTo>
                                <a:pt x="5047" y="91"/>
                              </a:lnTo>
                              <a:lnTo>
                                <a:pt x="5055" y="55"/>
                              </a:lnTo>
                              <a:lnTo>
                                <a:pt x="5064" y="46"/>
                              </a:lnTo>
                              <a:lnTo>
                                <a:pt x="5072" y="78"/>
                              </a:lnTo>
                              <a:lnTo>
                                <a:pt x="5081" y="119"/>
                              </a:lnTo>
                              <a:lnTo>
                                <a:pt x="5090" y="91"/>
                              </a:lnTo>
                              <a:lnTo>
                                <a:pt x="5098" y="82"/>
                              </a:lnTo>
                              <a:lnTo>
                                <a:pt x="5107" y="69"/>
                              </a:lnTo>
                              <a:lnTo>
                                <a:pt x="5116" y="82"/>
                              </a:lnTo>
                              <a:lnTo>
                                <a:pt x="5124" y="78"/>
                              </a:lnTo>
                              <a:lnTo>
                                <a:pt x="5133" y="70"/>
                              </a:lnTo>
                              <a:lnTo>
                                <a:pt x="5142" y="68"/>
                              </a:lnTo>
                              <a:lnTo>
                                <a:pt x="5150" y="58"/>
                              </a:lnTo>
                              <a:lnTo>
                                <a:pt x="5159" y="58"/>
                              </a:lnTo>
                              <a:lnTo>
                                <a:pt x="5168" y="66"/>
                              </a:lnTo>
                              <a:lnTo>
                                <a:pt x="5176" y="56"/>
                              </a:lnTo>
                              <a:lnTo>
                                <a:pt x="5185" y="65"/>
                              </a:lnTo>
                              <a:lnTo>
                                <a:pt x="5193" y="81"/>
                              </a:lnTo>
                              <a:lnTo>
                                <a:pt x="5202" y="63"/>
                              </a:lnTo>
                              <a:lnTo>
                                <a:pt x="5211" y="92"/>
                              </a:lnTo>
                              <a:lnTo>
                                <a:pt x="5219" y="224"/>
                              </a:lnTo>
                              <a:lnTo>
                                <a:pt x="5228" y="376"/>
                              </a:lnTo>
                              <a:lnTo>
                                <a:pt x="5237" y="313"/>
                              </a:lnTo>
                              <a:lnTo>
                                <a:pt x="5245" y="136"/>
                              </a:lnTo>
                              <a:lnTo>
                                <a:pt x="5254" y="78"/>
                              </a:lnTo>
                              <a:lnTo>
                                <a:pt x="5263" y="141"/>
                              </a:lnTo>
                              <a:lnTo>
                                <a:pt x="5271" y="252"/>
                              </a:lnTo>
                              <a:lnTo>
                                <a:pt x="5280" y="329"/>
                              </a:lnTo>
                              <a:lnTo>
                                <a:pt x="5289" y="274"/>
                              </a:lnTo>
                              <a:lnTo>
                                <a:pt x="5297" y="171"/>
                              </a:lnTo>
                              <a:lnTo>
                                <a:pt x="5306" y="177"/>
                              </a:lnTo>
                              <a:lnTo>
                                <a:pt x="5314" y="343"/>
                              </a:lnTo>
                              <a:lnTo>
                                <a:pt x="5323" y="454"/>
                              </a:lnTo>
                              <a:lnTo>
                                <a:pt x="5332" y="300"/>
                              </a:lnTo>
                              <a:lnTo>
                                <a:pt x="5340" y="131"/>
                              </a:lnTo>
                              <a:lnTo>
                                <a:pt x="5349" y="78"/>
                              </a:lnTo>
                              <a:lnTo>
                                <a:pt x="5358" y="110"/>
                              </a:lnTo>
                              <a:lnTo>
                                <a:pt x="5366" y="189"/>
                              </a:lnTo>
                              <a:lnTo>
                                <a:pt x="5375" y="223"/>
                              </a:lnTo>
                              <a:lnTo>
                                <a:pt x="5384" y="141"/>
                              </a:lnTo>
                              <a:lnTo>
                                <a:pt x="5392" y="69"/>
                              </a:lnTo>
                              <a:lnTo>
                                <a:pt x="5401" y="57"/>
                              </a:lnTo>
                              <a:lnTo>
                                <a:pt x="5410" y="61"/>
                              </a:lnTo>
                              <a:lnTo>
                                <a:pt x="5418" y="49"/>
                              </a:lnTo>
                              <a:lnTo>
                                <a:pt x="5427" y="48"/>
                              </a:lnTo>
                              <a:lnTo>
                                <a:pt x="5435" y="70"/>
                              </a:lnTo>
                              <a:lnTo>
                                <a:pt x="5444" y="90"/>
                              </a:lnTo>
                              <a:lnTo>
                                <a:pt x="5453" y="85"/>
                              </a:lnTo>
                              <a:lnTo>
                                <a:pt x="5461" y="74"/>
                              </a:lnTo>
                              <a:lnTo>
                                <a:pt x="5470" y="65"/>
                              </a:lnTo>
                              <a:lnTo>
                                <a:pt x="5479" y="80"/>
                              </a:lnTo>
                              <a:lnTo>
                                <a:pt x="5487" y="103"/>
                              </a:lnTo>
                              <a:lnTo>
                                <a:pt x="5496" y="80"/>
                              </a:lnTo>
                              <a:lnTo>
                                <a:pt x="5505" y="64"/>
                              </a:lnTo>
                              <a:lnTo>
                                <a:pt x="5513" y="62"/>
                              </a:lnTo>
                              <a:lnTo>
                                <a:pt x="5522" y="64"/>
                              </a:lnTo>
                              <a:lnTo>
                                <a:pt x="5531" y="72"/>
                              </a:lnTo>
                              <a:lnTo>
                                <a:pt x="5539" y="93"/>
                              </a:lnTo>
                              <a:lnTo>
                                <a:pt x="5548" y="102"/>
                              </a:lnTo>
                              <a:lnTo>
                                <a:pt x="5556" y="94"/>
                              </a:lnTo>
                              <a:lnTo>
                                <a:pt x="5565" y="75"/>
                              </a:lnTo>
                              <a:lnTo>
                                <a:pt x="5574" y="79"/>
                              </a:lnTo>
                              <a:lnTo>
                                <a:pt x="5582" y="92"/>
                              </a:lnTo>
                              <a:lnTo>
                                <a:pt x="5591" y="83"/>
                              </a:lnTo>
                              <a:lnTo>
                                <a:pt x="5600" y="88"/>
                              </a:lnTo>
                              <a:lnTo>
                                <a:pt x="5608" y="92"/>
                              </a:lnTo>
                              <a:lnTo>
                                <a:pt x="5617" y="97"/>
                              </a:lnTo>
                              <a:lnTo>
                                <a:pt x="5626" y="77"/>
                              </a:lnTo>
                              <a:lnTo>
                                <a:pt x="5634" y="81"/>
                              </a:lnTo>
                              <a:lnTo>
                                <a:pt x="5643" y="89"/>
                              </a:lnTo>
                              <a:lnTo>
                                <a:pt x="5651" y="88"/>
                              </a:lnTo>
                              <a:lnTo>
                                <a:pt x="5660" y="72"/>
                              </a:lnTo>
                              <a:lnTo>
                                <a:pt x="5669" y="71"/>
                              </a:lnTo>
                              <a:lnTo>
                                <a:pt x="5677" y="89"/>
                              </a:lnTo>
                              <a:lnTo>
                                <a:pt x="5686" y="146"/>
                              </a:lnTo>
                              <a:lnTo>
                                <a:pt x="5695" y="357"/>
                              </a:lnTo>
                              <a:lnTo>
                                <a:pt x="5703" y="565"/>
                              </a:lnTo>
                              <a:lnTo>
                                <a:pt x="5712" y="548"/>
                              </a:lnTo>
                              <a:lnTo>
                                <a:pt x="5721" y="338"/>
                              </a:lnTo>
                              <a:lnTo>
                                <a:pt x="5729" y="166"/>
                              </a:lnTo>
                              <a:lnTo>
                                <a:pt x="5738" y="106"/>
                              </a:lnTo>
                              <a:lnTo>
                                <a:pt x="5747" y="94"/>
                              </a:lnTo>
                              <a:lnTo>
                                <a:pt x="5755" y="99"/>
                              </a:lnTo>
                              <a:lnTo>
                                <a:pt x="5764" y="104"/>
                              </a:lnTo>
                              <a:lnTo>
                                <a:pt x="5772" y="111"/>
                              </a:lnTo>
                              <a:lnTo>
                                <a:pt x="5781" y="81"/>
                              </a:lnTo>
                              <a:lnTo>
                                <a:pt x="5790" y="61"/>
                              </a:lnTo>
                              <a:lnTo>
                                <a:pt x="5798" y="65"/>
                              </a:lnTo>
                              <a:lnTo>
                                <a:pt x="5807" y="66"/>
                              </a:lnTo>
                              <a:lnTo>
                                <a:pt x="5816" y="78"/>
                              </a:lnTo>
                              <a:lnTo>
                                <a:pt x="5824" y="95"/>
                              </a:lnTo>
                              <a:lnTo>
                                <a:pt x="5833" y="125"/>
                              </a:lnTo>
                              <a:lnTo>
                                <a:pt x="5842" y="193"/>
                              </a:lnTo>
                              <a:lnTo>
                                <a:pt x="5850" y="179"/>
                              </a:lnTo>
                              <a:lnTo>
                                <a:pt x="5859" y="155"/>
                              </a:lnTo>
                              <a:lnTo>
                                <a:pt x="5868" y="238"/>
                              </a:lnTo>
                              <a:lnTo>
                                <a:pt x="5876" y="405"/>
                              </a:lnTo>
                              <a:lnTo>
                                <a:pt x="5885" y="455"/>
                              </a:lnTo>
                              <a:lnTo>
                                <a:pt x="5893" y="278"/>
                              </a:lnTo>
                              <a:lnTo>
                                <a:pt x="5902" y="153"/>
                              </a:lnTo>
                              <a:lnTo>
                                <a:pt x="5911" y="120"/>
                              </a:lnTo>
                              <a:lnTo>
                                <a:pt x="5919" y="129"/>
                              </a:lnTo>
                              <a:lnTo>
                                <a:pt x="5928" y="197"/>
                              </a:lnTo>
                              <a:lnTo>
                                <a:pt x="5937" y="251"/>
                              </a:lnTo>
                              <a:lnTo>
                                <a:pt x="5945" y="168"/>
                              </a:lnTo>
                              <a:lnTo>
                                <a:pt x="5954" y="94"/>
                              </a:lnTo>
                              <a:lnTo>
                                <a:pt x="5963" y="90"/>
                              </a:lnTo>
                              <a:lnTo>
                                <a:pt x="5971" y="107"/>
                              </a:lnTo>
                              <a:lnTo>
                                <a:pt x="5980" y="93"/>
                              </a:lnTo>
                              <a:lnTo>
                                <a:pt x="5989" y="87"/>
                              </a:lnTo>
                              <a:lnTo>
                                <a:pt x="5997" y="71"/>
                              </a:lnTo>
                              <a:lnTo>
                                <a:pt x="6006" y="62"/>
                              </a:lnTo>
                              <a:lnTo>
                                <a:pt x="6014" y="58"/>
                              </a:lnTo>
                              <a:lnTo>
                                <a:pt x="6023" y="75"/>
                              </a:lnTo>
                              <a:lnTo>
                                <a:pt x="6032" y="95"/>
                              </a:lnTo>
                              <a:lnTo>
                                <a:pt x="6040" y="131"/>
                              </a:lnTo>
                              <a:lnTo>
                                <a:pt x="6049" y="225"/>
                              </a:lnTo>
                              <a:lnTo>
                                <a:pt x="6058" y="330"/>
                              </a:lnTo>
                              <a:lnTo>
                                <a:pt x="6066" y="297"/>
                              </a:lnTo>
                              <a:lnTo>
                                <a:pt x="6075" y="224"/>
                              </a:lnTo>
                              <a:lnTo>
                                <a:pt x="6084" y="204"/>
                              </a:lnTo>
                              <a:lnTo>
                                <a:pt x="6092" y="154"/>
                              </a:lnTo>
                              <a:lnTo>
                                <a:pt x="6101" y="123"/>
                              </a:lnTo>
                              <a:lnTo>
                                <a:pt x="6110" y="117"/>
                              </a:lnTo>
                              <a:lnTo>
                                <a:pt x="6118" y="161"/>
                              </a:lnTo>
                              <a:lnTo>
                                <a:pt x="6127" y="203"/>
                              </a:lnTo>
                              <a:lnTo>
                                <a:pt x="6135" y="270"/>
                              </a:lnTo>
                              <a:lnTo>
                                <a:pt x="6144" y="355"/>
                              </a:lnTo>
                              <a:lnTo>
                                <a:pt x="6153" y="293"/>
                              </a:lnTo>
                              <a:lnTo>
                                <a:pt x="6161" y="199"/>
                              </a:lnTo>
                              <a:lnTo>
                                <a:pt x="6170" y="192"/>
                              </a:lnTo>
                              <a:lnTo>
                                <a:pt x="6179" y="157"/>
                              </a:lnTo>
                              <a:lnTo>
                                <a:pt x="6187" y="109"/>
                              </a:lnTo>
                              <a:lnTo>
                                <a:pt x="6196" y="92"/>
                              </a:lnTo>
                              <a:lnTo>
                                <a:pt x="6205" y="79"/>
                              </a:lnTo>
                              <a:lnTo>
                                <a:pt x="6213" y="85"/>
                              </a:lnTo>
                              <a:lnTo>
                                <a:pt x="6222" y="142"/>
                              </a:lnTo>
                              <a:lnTo>
                                <a:pt x="6230" y="244"/>
                              </a:lnTo>
                              <a:lnTo>
                                <a:pt x="6239" y="303"/>
                              </a:lnTo>
                              <a:lnTo>
                                <a:pt x="6248" y="239"/>
                              </a:lnTo>
                              <a:lnTo>
                                <a:pt x="6256" y="157"/>
                              </a:lnTo>
                              <a:lnTo>
                                <a:pt x="6265" y="130"/>
                              </a:lnTo>
                              <a:lnTo>
                                <a:pt x="6274" y="107"/>
                              </a:lnTo>
                              <a:lnTo>
                                <a:pt x="6282" y="95"/>
                              </a:lnTo>
                              <a:lnTo>
                                <a:pt x="6291" y="94"/>
                              </a:lnTo>
                              <a:lnTo>
                                <a:pt x="6300" y="121"/>
                              </a:lnTo>
                              <a:lnTo>
                                <a:pt x="6308" y="111"/>
                              </a:lnTo>
                              <a:lnTo>
                                <a:pt x="6317" y="117"/>
                              </a:lnTo>
                              <a:lnTo>
                                <a:pt x="6326" y="105"/>
                              </a:lnTo>
                              <a:lnTo>
                                <a:pt x="6334" y="82"/>
                              </a:lnTo>
                              <a:lnTo>
                                <a:pt x="6343" y="83"/>
                              </a:lnTo>
                              <a:lnTo>
                                <a:pt x="6351" y="119"/>
                              </a:lnTo>
                              <a:lnTo>
                                <a:pt x="6360" y="126"/>
                              </a:lnTo>
                              <a:lnTo>
                                <a:pt x="6369" y="112"/>
                              </a:lnTo>
                              <a:lnTo>
                                <a:pt x="6377" y="142"/>
                              </a:lnTo>
                              <a:lnTo>
                                <a:pt x="6386" y="133"/>
                              </a:lnTo>
                              <a:lnTo>
                                <a:pt x="6395" y="128"/>
                              </a:lnTo>
                              <a:lnTo>
                                <a:pt x="6403" y="131"/>
                              </a:lnTo>
                              <a:lnTo>
                                <a:pt x="6412" y="138"/>
                              </a:lnTo>
                              <a:lnTo>
                                <a:pt x="6421" y="159"/>
                              </a:lnTo>
                              <a:lnTo>
                                <a:pt x="6429" y="170"/>
                              </a:lnTo>
                              <a:lnTo>
                                <a:pt x="6438" y="165"/>
                              </a:lnTo>
                              <a:lnTo>
                                <a:pt x="6447" y="159"/>
                              </a:lnTo>
                              <a:lnTo>
                                <a:pt x="6455" y="152"/>
                              </a:lnTo>
                              <a:lnTo>
                                <a:pt x="6464" y="125"/>
                              </a:lnTo>
                              <a:lnTo>
                                <a:pt x="6472" y="120"/>
                              </a:lnTo>
                              <a:lnTo>
                                <a:pt x="6481" y="132"/>
                              </a:lnTo>
                              <a:lnTo>
                                <a:pt x="6490" y="164"/>
                              </a:lnTo>
                              <a:lnTo>
                                <a:pt x="6498" y="176"/>
                              </a:lnTo>
                              <a:lnTo>
                                <a:pt x="6507" y="186"/>
                              </a:lnTo>
                              <a:lnTo>
                                <a:pt x="6516" y="223"/>
                              </a:lnTo>
                              <a:lnTo>
                                <a:pt x="6524" y="274"/>
                              </a:lnTo>
                              <a:lnTo>
                                <a:pt x="6533" y="268"/>
                              </a:lnTo>
                              <a:lnTo>
                                <a:pt x="6542" y="165"/>
                              </a:lnTo>
                              <a:lnTo>
                                <a:pt x="6550" y="146"/>
                              </a:lnTo>
                              <a:lnTo>
                                <a:pt x="6559" y="153"/>
                              </a:lnTo>
                              <a:lnTo>
                                <a:pt x="6568" y="167"/>
                              </a:lnTo>
                              <a:lnTo>
                                <a:pt x="6576" y="167"/>
                              </a:lnTo>
                              <a:lnTo>
                                <a:pt x="6585" y="184"/>
                              </a:lnTo>
                              <a:lnTo>
                                <a:pt x="6593" y="336"/>
                              </a:lnTo>
                              <a:lnTo>
                                <a:pt x="6602" y="705"/>
                              </a:lnTo>
                              <a:lnTo>
                                <a:pt x="6611" y="769"/>
                              </a:lnTo>
                              <a:lnTo>
                                <a:pt x="6619" y="468"/>
                              </a:lnTo>
                              <a:lnTo>
                                <a:pt x="6628" y="218"/>
                              </a:lnTo>
                              <a:lnTo>
                                <a:pt x="6637" y="165"/>
                              </a:lnTo>
                              <a:lnTo>
                                <a:pt x="6645" y="152"/>
                              </a:lnTo>
                              <a:lnTo>
                                <a:pt x="6654" y="142"/>
                              </a:lnTo>
                              <a:lnTo>
                                <a:pt x="6663" y="135"/>
                              </a:lnTo>
                              <a:lnTo>
                                <a:pt x="6671" y="124"/>
                              </a:lnTo>
                              <a:lnTo>
                                <a:pt x="6680" y="138"/>
                              </a:lnTo>
                              <a:lnTo>
                                <a:pt x="6689" y="134"/>
                              </a:lnTo>
                              <a:lnTo>
                                <a:pt x="6697" y="133"/>
                              </a:lnTo>
                              <a:lnTo>
                                <a:pt x="6706" y="129"/>
                              </a:lnTo>
                              <a:lnTo>
                                <a:pt x="6714" y="156"/>
                              </a:lnTo>
                              <a:lnTo>
                                <a:pt x="6723" y="154"/>
                              </a:lnTo>
                              <a:lnTo>
                                <a:pt x="6732" y="218"/>
                              </a:lnTo>
                              <a:lnTo>
                                <a:pt x="6740" y="417"/>
                              </a:lnTo>
                              <a:lnTo>
                                <a:pt x="6749" y="629"/>
                              </a:lnTo>
                              <a:lnTo>
                                <a:pt x="6758" y="496"/>
                              </a:lnTo>
                              <a:lnTo>
                                <a:pt x="6766" y="274"/>
                              </a:lnTo>
                              <a:lnTo>
                                <a:pt x="6775" y="205"/>
                              </a:lnTo>
                              <a:lnTo>
                                <a:pt x="6784" y="267"/>
                              </a:lnTo>
                              <a:lnTo>
                                <a:pt x="6792" y="248"/>
                              </a:lnTo>
                              <a:lnTo>
                                <a:pt x="6801" y="234"/>
                              </a:lnTo>
                              <a:lnTo>
                                <a:pt x="6810" y="329"/>
                              </a:lnTo>
                              <a:lnTo>
                                <a:pt x="6818" y="512"/>
                              </a:lnTo>
                              <a:lnTo>
                                <a:pt x="6827" y="600"/>
                              </a:lnTo>
                              <a:lnTo>
                                <a:pt x="6835" y="429"/>
                              </a:lnTo>
                              <a:lnTo>
                                <a:pt x="6844" y="330"/>
                              </a:lnTo>
                              <a:lnTo>
                                <a:pt x="6853" y="309"/>
                              </a:lnTo>
                              <a:lnTo>
                                <a:pt x="6861" y="223"/>
                              </a:lnTo>
                              <a:lnTo>
                                <a:pt x="6870" y="190"/>
                              </a:lnTo>
                              <a:lnTo>
                                <a:pt x="6879" y="183"/>
                              </a:lnTo>
                              <a:lnTo>
                                <a:pt x="6887" y="190"/>
                              </a:lnTo>
                              <a:lnTo>
                                <a:pt x="6896" y="194"/>
                              </a:lnTo>
                              <a:lnTo>
                                <a:pt x="6905" y="215"/>
                              </a:lnTo>
                              <a:lnTo>
                                <a:pt x="6913" y="268"/>
                              </a:lnTo>
                              <a:lnTo>
                                <a:pt x="6922" y="335"/>
                              </a:lnTo>
                              <a:lnTo>
                                <a:pt x="6930" y="377"/>
                              </a:lnTo>
                              <a:lnTo>
                                <a:pt x="6939" y="323"/>
                              </a:lnTo>
                              <a:lnTo>
                                <a:pt x="6948" y="233"/>
                              </a:lnTo>
                              <a:lnTo>
                                <a:pt x="6956" y="183"/>
                              </a:lnTo>
                              <a:lnTo>
                                <a:pt x="6965" y="215"/>
                              </a:lnTo>
                              <a:lnTo>
                                <a:pt x="6974" y="282"/>
                              </a:lnTo>
                              <a:lnTo>
                                <a:pt x="6982" y="422"/>
                              </a:lnTo>
                              <a:lnTo>
                                <a:pt x="6991" y="474"/>
                              </a:lnTo>
                              <a:lnTo>
                                <a:pt x="7000" y="395"/>
                              </a:lnTo>
                              <a:lnTo>
                                <a:pt x="7008" y="316"/>
                              </a:lnTo>
                              <a:lnTo>
                                <a:pt x="7017" y="402"/>
                              </a:lnTo>
                              <a:lnTo>
                                <a:pt x="7026" y="515"/>
                              </a:lnTo>
                              <a:lnTo>
                                <a:pt x="7034" y="446"/>
                              </a:lnTo>
                              <a:lnTo>
                                <a:pt x="7043" y="281"/>
                              </a:lnTo>
                              <a:lnTo>
                                <a:pt x="7051" y="223"/>
                              </a:lnTo>
                              <a:lnTo>
                                <a:pt x="7060" y="277"/>
                              </a:lnTo>
                              <a:lnTo>
                                <a:pt x="7069" y="779"/>
                              </a:lnTo>
                              <a:lnTo>
                                <a:pt x="7077" y="2918"/>
                              </a:lnTo>
                              <a:lnTo>
                                <a:pt x="7086" y="5403"/>
                              </a:lnTo>
                              <a:lnTo>
                                <a:pt x="7095" y="4214"/>
                              </a:lnTo>
                              <a:lnTo>
                                <a:pt x="7103" y="1538"/>
                              </a:lnTo>
                              <a:lnTo>
                                <a:pt x="7112" y="550"/>
                              </a:lnTo>
                              <a:lnTo>
                                <a:pt x="7121" y="391"/>
                              </a:lnTo>
                              <a:lnTo>
                                <a:pt x="7129" y="429"/>
                              </a:lnTo>
                              <a:lnTo>
                                <a:pt x="7138" y="502"/>
                              </a:lnTo>
                              <a:lnTo>
                                <a:pt x="7147" y="458"/>
                              </a:lnTo>
                              <a:lnTo>
                                <a:pt x="7155" y="377"/>
                              </a:lnTo>
                              <a:lnTo>
                                <a:pt x="7164" y="294"/>
                              </a:lnTo>
                              <a:lnTo>
                                <a:pt x="7172" y="259"/>
                              </a:lnTo>
                              <a:lnTo>
                                <a:pt x="7181" y="348"/>
                              </a:lnTo>
                              <a:lnTo>
                                <a:pt x="7190" y="466"/>
                              </a:lnTo>
                              <a:lnTo>
                                <a:pt x="7198" y="495"/>
                              </a:lnTo>
                              <a:lnTo>
                                <a:pt x="7207" y="463"/>
                              </a:lnTo>
                              <a:lnTo>
                                <a:pt x="7216" y="469"/>
                              </a:lnTo>
                              <a:lnTo>
                                <a:pt x="7224" y="469"/>
                              </a:lnTo>
                              <a:lnTo>
                                <a:pt x="7233" y="363"/>
                              </a:lnTo>
                              <a:lnTo>
                                <a:pt x="7242" y="269"/>
                              </a:lnTo>
                              <a:lnTo>
                                <a:pt x="7250" y="252"/>
                              </a:lnTo>
                              <a:lnTo>
                                <a:pt x="7259" y="251"/>
                              </a:lnTo>
                              <a:lnTo>
                                <a:pt x="7268" y="255"/>
                              </a:lnTo>
                              <a:lnTo>
                                <a:pt x="7276" y="257"/>
                              </a:lnTo>
                              <a:lnTo>
                                <a:pt x="7285" y="324"/>
                              </a:lnTo>
                              <a:lnTo>
                                <a:pt x="7293" y="460"/>
                              </a:lnTo>
                              <a:lnTo>
                                <a:pt x="7302" y="540"/>
                              </a:lnTo>
                              <a:lnTo>
                                <a:pt x="7311" y="560"/>
                              </a:lnTo>
                              <a:lnTo>
                                <a:pt x="7319" y="508"/>
                              </a:lnTo>
                              <a:lnTo>
                                <a:pt x="7328" y="441"/>
                              </a:lnTo>
                              <a:lnTo>
                                <a:pt x="7337" y="699"/>
                              </a:lnTo>
                              <a:lnTo>
                                <a:pt x="7345" y="2018"/>
                              </a:lnTo>
                              <a:lnTo>
                                <a:pt x="7354" y="3418"/>
                              </a:lnTo>
                              <a:lnTo>
                                <a:pt x="7363" y="2628"/>
                              </a:lnTo>
                              <a:lnTo>
                                <a:pt x="7371" y="1201"/>
                              </a:lnTo>
                              <a:lnTo>
                                <a:pt x="7380" y="673"/>
                              </a:lnTo>
                              <a:lnTo>
                                <a:pt x="7389" y="483"/>
                              </a:lnTo>
                              <a:lnTo>
                                <a:pt x="7397" y="360"/>
                              </a:lnTo>
                              <a:lnTo>
                                <a:pt x="7406" y="285"/>
                              </a:lnTo>
                              <a:lnTo>
                                <a:pt x="7414" y="412"/>
                              </a:lnTo>
                              <a:lnTo>
                                <a:pt x="7423" y="849"/>
                              </a:lnTo>
                              <a:lnTo>
                                <a:pt x="7432" y="1108"/>
                              </a:lnTo>
                              <a:lnTo>
                                <a:pt x="7440" y="821"/>
                              </a:lnTo>
                              <a:lnTo>
                                <a:pt x="7449" y="512"/>
                              </a:lnTo>
                              <a:lnTo>
                                <a:pt x="7458" y="455"/>
                              </a:lnTo>
                              <a:lnTo>
                                <a:pt x="7466" y="416"/>
                              </a:lnTo>
                              <a:lnTo>
                                <a:pt x="7475" y="346"/>
                              </a:lnTo>
                              <a:lnTo>
                                <a:pt x="7484" y="356"/>
                              </a:lnTo>
                              <a:lnTo>
                                <a:pt x="7492" y="500"/>
                              </a:lnTo>
                              <a:lnTo>
                                <a:pt x="7501" y="707"/>
                              </a:lnTo>
                              <a:lnTo>
                                <a:pt x="7509" y="785"/>
                              </a:lnTo>
                              <a:lnTo>
                                <a:pt x="7518" y="778"/>
                              </a:lnTo>
                              <a:lnTo>
                                <a:pt x="7527" y="700"/>
                              </a:lnTo>
                              <a:lnTo>
                                <a:pt x="7535" y="497"/>
                              </a:lnTo>
                              <a:lnTo>
                                <a:pt x="7544" y="359"/>
                              </a:lnTo>
                              <a:lnTo>
                                <a:pt x="7553" y="350"/>
                              </a:lnTo>
                              <a:lnTo>
                                <a:pt x="7561" y="524"/>
                              </a:lnTo>
                              <a:lnTo>
                                <a:pt x="7570" y="621"/>
                              </a:lnTo>
                              <a:lnTo>
                                <a:pt x="7579" y="518"/>
                              </a:lnTo>
                              <a:lnTo>
                                <a:pt x="7587" y="565"/>
                              </a:lnTo>
                              <a:lnTo>
                                <a:pt x="7596" y="1009"/>
                              </a:lnTo>
                              <a:lnTo>
                                <a:pt x="7605" y="1559"/>
                              </a:lnTo>
                              <a:lnTo>
                                <a:pt x="7613" y="1321"/>
                              </a:lnTo>
                              <a:lnTo>
                                <a:pt x="7622" y="653"/>
                              </a:lnTo>
                              <a:lnTo>
                                <a:pt x="7630" y="340"/>
                              </a:lnTo>
                              <a:lnTo>
                                <a:pt x="7639" y="289"/>
                              </a:lnTo>
                              <a:lnTo>
                                <a:pt x="7648" y="308"/>
                              </a:lnTo>
                              <a:lnTo>
                                <a:pt x="7656" y="323"/>
                              </a:lnTo>
                              <a:lnTo>
                                <a:pt x="7665" y="341"/>
                              </a:lnTo>
                              <a:lnTo>
                                <a:pt x="7674" y="342"/>
                              </a:lnTo>
                              <a:lnTo>
                                <a:pt x="7682" y="355"/>
                              </a:lnTo>
                              <a:lnTo>
                                <a:pt x="7691" y="369"/>
                              </a:lnTo>
                              <a:lnTo>
                                <a:pt x="7700" y="396"/>
                              </a:lnTo>
                              <a:lnTo>
                                <a:pt x="7708" y="468"/>
                              </a:lnTo>
                              <a:lnTo>
                                <a:pt x="7717" y="586"/>
                              </a:lnTo>
                              <a:lnTo>
                                <a:pt x="7726" y="1104"/>
                              </a:lnTo>
                              <a:lnTo>
                                <a:pt x="7734" y="1981"/>
                              </a:lnTo>
                              <a:lnTo>
                                <a:pt x="7743" y="1870"/>
                              </a:lnTo>
                              <a:lnTo>
                                <a:pt x="7751" y="1100"/>
                              </a:lnTo>
                              <a:lnTo>
                                <a:pt x="7760" y="645"/>
                              </a:lnTo>
                              <a:lnTo>
                                <a:pt x="7769" y="505"/>
                              </a:lnTo>
                              <a:lnTo>
                                <a:pt x="7777" y="604"/>
                              </a:lnTo>
                              <a:lnTo>
                                <a:pt x="7786" y="734"/>
                              </a:lnTo>
                              <a:lnTo>
                                <a:pt x="7795" y="648"/>
                              </a:lnTo>
                              <a:lnTo>
                                <a:pt x="7803" y="770"/>
                              </a:lnTo>
                              <a:lnTo>
                                <a:pt x="7812" y="1658"/>
                              </a:lnTo>
                              <a:lnTo>
                                <a:pt x="7821" y="2356"/>
                              </a:lnTo>
                              <a:lnTo>
                                <a:pt x="7829" y="1657"/>
                              </a:lnTo>
                              <a:lnTo>
                                <a:pt x="7838" y="833"/>
                              </a:lnTo>
                              <a:lnTo>
                                <a:pt x="7847" y="786"/>
                              </a:lnTo>
                              <a:lnTo>
                                <a:pt x="7855" y="1534"/>
                              </a:lnTo>
                              <a:lnTo>
                                <a:pt x="7864" y="2699"/>
                              </a:lnTo>
                              <a:lnTo>
                                <a:pt x="7872" y="2354"/>
                              </a:lnTo>
                              <a:lnTo>
                                <a:pt x="7881" y="1260"/>
                              </a:lnTo>
                              <a:lnTo>
                                <a:pt x="7890" y="734"/>
                              </a:lnTo>
                              <a:lnTo>
                                <a:pt x="7898" y="760"/>
                              </a:lnTo>
                              <a:lnTo>
                                <a:pt x="7907" y="848"/>
                              </a:lnTo>
                              <a:lnTo>
                                <a:pt x="7916" y="1130"/>
                              </a:lnTo>
                              <a:lnTo>
                                <a:pt x="7924" y="1475"/>
                              </a:lnTo>
                              <a:lnTo>
                                <a:pt x="7933" y="1219"/>
                              </a:lnTo>
                              <a:lnTo>
                                <a:pt x="7942" y="675"/>
                              </a:lnTo>
                              <a:lnTo>
                                <a:pt x="7950" y="440"/>
                              </a:lnTo>
                              <a:lnTo>
                                <a:pt x="7959" y="490"/>
                              </a:lnTo>
                              <a:lnTo>
                                <a:pt x="7968" y="650"/>
                              </a:lnTo>
                              <a:lnTo>
                                <a:pt x="7976" y="892"/>
                              </a:lnTo>
                              <a:lnTo>
                                <a:pt x="7985" y="948"/>
                              </a:lnTo>
                              <a:lnTo>
                                <a:pt x="7993" y="765"/>
                              </a:lnTo>
                              <a:lnTo>
                                <a:pt x="8002" y="724"/>
                              </a:lnTo>
                              <a:lnTo>
                                <a:pt x="8011" y="895"/>
                              </a:lnTo>
                              <a:lnTo>
                                <a:pt x="8019" y="990"/>
                              </a:lnTo>
                              <a:lnTo>
                                <a:pt x="8028" y="949"/>
                              </a:lnTo>
                              <a:lnTo>
                                <a:pt x="8037" y="867"/>
                              </a:lnTo>
                              <a:lnTo>
                                <a:pt x="8045" y="760"/>
                              </a:lnTo>
                              <a:lnTo>
                                <a:pt x="8054" y="582"/>
                              </a:lnTo>
                              <a:lnTo>
                                <a:pt x="8063" y="461"/>
                              </a:lnTo>
                              <a:lnTo>
                                <a:pt x="8071" y="475"/>
                              </a:lnTo>
                              <a:lnTo>
                                <a:pt x="8080" y="588"/>
                              </a:lnTo>
                              <a:lnTo>
                                <a:pt x="8088" y="660"/>
                              </a:lnTo>
                              <a:lnTo>
                                <a:pt x="8097" y="818"/>
                              </a:lnTo>
                              <a:lnTo>
                                <a:pt x="8106" y="1357"/>
                              </a:lnTo>
                              <a:lnTo>
                                <a:pt x="8114" y="1531"/>
                              </a:lnTo>
                              <a:lnTo>
                                <a:pt x="8123" y="1189"/>
                              </a:lnTo>
                              <a:lnTo>
                                <a:pt x="8132" y="1309"/>
                              </a:lnTo>
                              <a:lnTo>
                                <a:pt x="8140" y="1781"/>
                              </a:lnTo>
                              <a:lnTo>
                                <a:pt x="8149" y="1562"/>
                              </a:lnTo>
                              <a:lnTo>
                                <a:pt x="8158" y="1096"/>
                              </a:lnTo>
                              <a:lnTo>
                                <a:pt x="8166" y="1071"/>
                              </a:lnTo>
                              <a:lnTo>
                                <a:pt x="8175" y="1120"/>
                              </a:lnTo>
                              <a:lnTo>
                                <a:pt x="8184" y="820"/>
                              </a:lnTo>
                              <a:lnTo>
                                <a:pt x="8192" y="604"/>
                              </a:lnTo>
                              <a:lnTo>
                                <a:pt x="8201" y="654"/>
                              </a:lnTo>
                              <a:lnTo>
                                <a:pt x="8209" y="712"/>
                              </a:lnTo>
                              <a:lnTo>
                                <a:pt x="8218" y="636"/>
                              </a:lnTo>
                              <a:lnTo>
                                <a:pt x="8227" y="619"/>
                              </a:lnTo>
                              <a:lnTo>
                                <a:pt x="8235" y="630"/>
                              </a:lnTo>
                              <a:lnTo>
                                <a:pt x="8244" y="540"/>
                              </a:lnTo>
                              <a:lnTo>
                                <a:pt x="8253" y="497"/>
                              </a:lnTo>
                              <a:lnTo>
                                <a:pt x="8261" y="511"/>
                              </a:lnTo>
                              <a:lnTo>
                                <a:pt x="8270" y="470"/>
                              </a:lnTo>
                              <a:lnTo>
                                <a:pt x="8279" y="448"/>
                              </a:lnTo>
                              <a:lnTo>
                                <a:pt x="8287" y="582"/>
                              </a:lnTo>
                              <a:lnTo>
                                <a:pt x="8296" y="906"/>
                              </a:lnTo>
                              <a:lnTo>
                                <a:pt x="8305" y="1102"/>
                              </a:lnTo>
                              <a:lnTo>
                                <a:pt x="8313" y="850"/>
                              </a:lnTo>
                              <a:lnTo>
                                <a:pt x="8322" y="628"/>
                              </a:lnTo>
                              <a:lnTo>
                                <a:pt x="8330" y="580"/>
                              </a:lnTo>
                              <a:lnTo>
                                <a:pt x="8339" y="785"/>
                              </a:lnTo>
                              <a:lnTo>
                                <a:pt x="8348" y="1165"/>
                              </a:lnTo>
                              <a:lnTo>
                                <a:pt x="8356" y="1215"/>
                              </a:lnTo>
                              <a:lnTo>
                                <a:pt x="8365" y="817"/>
                              </a:lnTo>
                              <a:lnTo>
                                <a:pt x="8374" y="621"/>
                              </a:lnTo>
                              <a:lnTo>
                                <a:pt x="8382" y="715"/>
                              </a:lnTo>
                              <a:lnTo>
                                <a:pt x="8391" y="1241"/>
                              </a:lnTo>
                              <a:lnTo>
                                <a:pt x="8400" y="2350"/>
                              </a:lnTo>
                              <a:lnTo>
                                <a:pt x="8408" y="2727"/>
                              </a:lnTo>
                              <a:lnTo>
                                <a:pt x="8417" y="1630"/>
                              </a:lnTo>
                              <a:lnTo>
                                <a:pt x="8426" y="880"/>
                              </a:lnTo>
                              <a:lnTo>
                                <a:pt x="8434" y="1073"/>
                              </a:lnTo>
                              <a:lnTo>
                                <a:pt x="8443" y="2379"/>
                              </a:lnTo>
                              <a:lnTo>
                                <a:pt x="8451" y="4979"/>
                              </a:lnTo>
                              <a:lnTo>
                                <a:pt x="8460" y="7153"/>
                              </a:lnTo>
                              <a:lnTo>
                                <a:pt x="8469" y="6274"/>
                              </a:lnTo>
                              <a:lnTo>
                                <a:pt x="8477" y="2954"/>
                              </a:lnTo>
                              <a:lnTo>
                                <a:pt x="8486" y="1134"/>
                              </a:lnTo>
                              <a:lnTo>
                                <a:pt x="8495" y="832"/>
                              </a:lnTo>
                              <a:lnTo>
                                <a:pt x="8503" y="834"/>
                              </a:lnTo>
                              <a:lnTo>
                                <a:pt x="8512" y="872"/>
                              </a:lnTo>
                              <a:lnTo>
                                <a:pt x="8521" y="1061"/>
                              </a:lnTo>
                              <a:lnTo>
                                <a:pt x="8529" y="1566"/>
                              </a:lnTo>
                              <a:lnTo>
                                <a:pt x="8538" y="2757"/>
                              </a:lnTo>
                              <a:lnTo>
                                <a:pt x="8547" y="3764"/>
                              </a:lnTo>
                              <a:lnTo>
                                <a:pt x="8555" y="2940"/>
                              </a:lnTo>
                              <a:lnTo>
                                <a:pt x="8564" y="1405"/>
                              </a:lnTo>
                              <a:lnTo>
                                <a:pt x="8572" y="807"/>
                              </a:lnTo>
                              <a:lnTo>
                                <a:pt x="8581" y="734"/>
                              </a:lnTo>
                              <a:lnTo>
                                <a:pt x="8590" y="827"/>
                              </a:lnTo>
                              <a:lnTo>
                                <a:pt x="8598" y="860"/>
                              </a:lnTo>
                              <a:lnTo>
                                <a:pt x="8607" y="869"/>
                              </a:lnTo>
                              <a:lnTo>
                                <a:pt x="8616" y="766"/>
                              </a:lnTo>
                              <a:lnTo>
                                <a:pt x="8624" y="700"/>
                              </a:lnTo>
                              <a:lnTo>
                                <a:pt x="8633" y="643"/>
                              </a:lnTo>
                              <a:lnTo>
                                <a:pt x="8642" y="662"/>
                              </a:lnTo>
                              <a:lnTo>
                                <a:pt x="8650" y="774"/>
                              </a:lnTo>
                              <a:lnTo>
                                <a:pt x="8659" y="842"/>
                              </a:lnTo>
                              <a:lnTo>
                                <a:pt x="8668" y="793"/>
                              </a:lnTo>
                              <a:lnTo>
                                <a:pt x="8676" y="784"/>
                              </a:lnTo>
                              <a:lnTo>
                                <a:pt x="8685" y="751"/>
                              </a:lnTo>
                              <a:lnTo>
                                <a:pt x="8693" y="628"/>
                              </a:lnTo>
                              <a:lnTo>
                                <a:pt x="8702" y="832"/>
                              </a:lnTo>
                              <a:lnTo>
                                <a:pt x="8711" y="1779"/>
                              </a:lnTo>
                              <a:lnTo>
                                <a:pt x="8719" y="2505"/>
                              </a:lnTo>
                              <a:lnTo>
                                <a:pt x="8728" y="2148"/>
                              </a:lnTo>
                              <a:lnTo>
                                <a:pt x="8737" y="1721"/>
                              </a:lnTo>
                              <a:lnTo>
                                <a:pt x="8745" y="2314"/>
                              </a:lnTo>
                              <a:lnTo>
                                <a:pt x="8754" y="2774"/>
                              </a:lnTo>
                              <a:lnTo>
                                <a:pt x="8763" y="2869"/>
                              </a:lnTo>
                              <a:lnTo>
                                <a:pt x="8771" y="2750"/>
                              </a:lnTo>
                              <a:lnTo>
                                <a:pt x="8780" y="2125"/>
                              </a:lnTo>
                              <a:lnTo>
                                <a:pt x="8788" y="1629"/>
                              </a:lnTo>
                              <a:lnTo>
                                <a:pt x="8797" y="1560"/>
                              </a:lnTo>
                              <a:lnTo>
                                <a:pt x="8806" y="1688"/>
                              </a:lnTo>
                              <a:lnTo>
                                <a:pt x="8814" y="1660"/>
                              </a:lnTo>
                              <a:lnTo>
                                <a:pt x="8823" y="1415"/>
                              </a:lnTo>
                              <a:lnTo>
                                <a:pt x="8832" y="976"/>
                              </a:lnTo>
                              <a:lnTo>
                                <a:pt x="8840" y="788"/>
                              </a:lnTo>
                              <a:lnTo>
                                <a:pt x="8849" y="836"/>
                              </a:lnTo>
                              <a:lnTo>
                                <a:pt x="8858" y="799"/>
                              </a:lnTo>
                              <a:lnTo>
                                <a:pt x="8866" y="597"/>
                              </a:lnTo>
                              <a:lnTo>
                                <a:pt x="8875" y="502"/>
                              </a:lnTo>
                              <a:lnTo>
                                <a:pt x="8884" y="498"/>
                              </a:lnTo>
                              <a:lnTo>
                                <a:pt x="8892" y="481"/>
                              </a:lnTo>
                              <a:lnTo>
                                <a:pt x="8901" y="488"/>
                              </a:lnTo>
                              <a:lnTo>
                                <a:pt x="8909" y="520"/>
                              </a:lnTo>
                              <a:lnTo>
                                <a:pt x="8918" y="625"/>
                              </a:lnTo>
                              <a:lnTo>
                                <a:pt x="8927" y="880"/>
                              </a:lnTo>
                              <a:lnTo>
                                <a:pt x="8935" y="1404"/>
                              </a:lnTo>
                              <a:lnTo>
                                <a:pt x="8944" y="2168"/>
                              </a:lnTo>
                              <a:lnTo>
                                <a:pt x="8953" y="2411"/>
                              </a:lnTo>
                              <a:lnTo>
                                <a:pt x="8961" y="2042"/>
                              </a:lnTo>
                              <a:lnTo>
                                <a:pt x="8970" y="1611"/>
                              </a:lnTo>
                              <a:lnTo>
                                <a:pt x="8979" y="1211"/>
                              </a:lnTo>
                              <a:lnTo>
                                <a:pt x="8987" y="958"/>
                              </a:lnTo>
                              <a:lnTo>
                                <a:pt x="8996" y="869"/>
                              </a:lnTo>
                              <a:lnTo>
                                <a:pt x="9005" y="891"/>
                              </a:lnTo>
                              <a:lnTo>
                                <a:pt x="9013" y="868"/>
                              </a:lnTo>
                              <a:lnTo>
                                <a:pt x="9022" y="701"/>
                              </a:lnTo>
                              <a:lnTo>
                                <a:pt x="9030" y="555"/>
                              </a:lnTo>
                              <a:lnTo>
                                <a:pt x="9039" y="486"/>
                              </a:lnTo>
                              <a:lnTo>
                                <a:pt x="9048" y="483"/>
                              </a:lnTo>
                              <a:lnTo>
                                <a:pt x="9056" y="567"/>
                              </a:lnTo>
                              <a:lnTo>
                                <a:pt x="9065" y="766"/>
                              </a:lnTo>
                              <a:lnTo>
                                <a:pt x="9074" y="984"/>
                              </a:lnTo>
                              <a:lnTo>
                                <a:pt x="9082" y="938"/>
                              </a:lnTo>
                              <a:lnTo>
                                <a:pt x="9091" y="712"/>
                              </a:lnTo>
                              <a:lnTo>
                                <a:pt x="9100" y="727"/>
                              </a:lnTo>
                              <a:lnTo>
                                <a:pt x="9108" y="906"/>
                              </a:lnTo>
                              <a:lnTo>
                                <a:pt x="9117" y="920"/>
                              </a:lnTo>
                              <a:lnTo>
                                <a:pt x="9126" y="753"/>
                              </a:lnTo>
                              <a:lnTo>
                                <a:pt x="9134" y="601"/>
                              </a:lnTo>
                              <a:lnTo>
                                <a:pt x="9143" y="518"/>
                              </a:lnTo>
                              <a:lnTo>
                                <a:pt x="9151" y="485"/>
                              </a:lnTo>
                              <a:lnTo>
                                <a:pt x="9160" y="636"/>
                              </a:lnTo>
                              <a:lnTo>
                                <a:pt x="9169" y="1231"/>
                              </a:lnTo>
                              <a:lnTo>
                                <a:pt x="9177" y="2152"/>
                              </a:lnTo>
                              <a:lnTo>
                                <a:pt x="9186" y="2437"/>
                              </a:lnTo>
                              <a:lnTo>
                                <a:pt x="9195" y="1866"/>
                              </a:lnTo>
                              <a:lnTo>
                                <a:pt x="9203" y="1349"/>
                              </a:lnTo>
                              <a:lnTo>
                                <a:pt x="9212" y="1114"/>
                              </a:lnTo>
                              <a:lnTo>
                                <a:pt x="9221" y="894"/>
                              </a:lnTo>
                              <a:lnTo>
                                <a:pt x="9229" y="843"/>
                              </a:lnTo>
                              <a:lnTo>
                                <a:pt x="9238" y="895"/>
                              </a:lnTo>
                              <a:lnTo>
                                <a:pt x="9247" y="971"/>
                              </a:lnTo>
                              <a:lnTo>
                                <a:pt x="9255" y="1164"/>
                              </a:lnTo>
                              <a:lnTo>
                                <a:pt x="9264" y="1855"/>
                              </a:lnTo>
                              <a:lnTo>
                                <a:pt x="9272" y="2581"/>
                              </a:lnTo>
                              <a:lnTo>
                                <a:pt x="9281" y="2242"/>
                              </a:lnTo>
                              <a:lnTo>
                                <a:pt x="9290" y="1514"/>
                              </a:lnTo>
                              <a:lnTo>
                                <a:pt x="9298" y="1194"/>
                              </a:lnTo>
                              <a:lnTo>
                                <a:pt x="9307" y="1253"/>
                              </a:lnTo>
                              <a:lnTo>
                                <a:pt x="9316" y="1475"/>
                              </a:lnTo>
                              <a:lnTo>
                                <a:pt x="9324" y="1660"/>
                              </a:lnTo>
                              <a:lnTo>
                                <a:pt x="9333" y="1805"/>
                              </a:lnTo>
                              <a:lnTo>
                                <a:pt x="9342" y="2090"/>
                              </a:lnTo>
                              <a:lnTo>
                                <a:pt x="9350" y="2107"/>
                              </a:lnTo>
                              <a:lnTo>
                                <a:pt x="9359" y="1524"/>
                              </a:lnTo>
                              <a:lnTo>
                                <a:pt x="9367" y="1117"/>
                              </a:lnTo>
                              <a:lnTo>
                                <a:pt x="9376" y="1292"/>
                              </a:lnTo>
                              <a:lnTo>
                                <a:pt x="9385" y="1704"/>
                              </a:lnTo>
                              <a:lnTo>
                                <a:pt x="9393" y="1924"/>
                              </a:lnTo>
                              <a:lnTo>
                                <a:pt x="9402" y="1733"/>
                              </a:lnTo>
                              <a:lnTo>
                                <a:pt x="9411" y="1450"/>
                              </a:lnTo>
                              <a:lnTo>
                                <a:pt x="9419" y="1317"/>
                              </a:lnTo>
                              <a:lnTo>
                                <a:pt x="9428" y="1132"/>
                              </a:lnTo>
                              <a:lnTo>
                                <a:pt x="9437" y="999"/>
                              </a:lnTo>
                              <a:lnTo>
                                <a:pt x="9445" y="900"/>
                              </a:lnTo>
                              <a:lnTo>
                                <a:pt x="9454" y="818"/>
                              </a:lnTo>
                              <a:lnTo>
                                <a:pt x="9463" y="717"/>
                              </a:lnTo>
                              <a:lnTo>
                                <a:pt x="9471" y="580"/>
                              </a:lnTo>
                              <a:lnTo>
                                <a:pt x="9480" y="521"/>
                              </a:lnTo>
                              <a:lnTo>
                                <a:pt x="9488" y="472"/>
                              </a:lnTo>
                              <a:lnTo>
                                <a:pt x="9497" y="474"/>
                              </a:lnTo>
                              <a:lnTo>
                                <a:pt x="9506" y="519"/>
                              </a:lnTo>
                              <a:lnTo>
                                <a:pt x="9514" y="560"/>
                              </a:lnTo>
                              <a:lnTo>
                                <a:pt x="9523" y="573"/>
                              </a:lnTo>
                              <a:lnTo>
                                <a:pt x="9532" y="605"/>
                              </a:lnTo>
                              <a:lnTo>
                                <a:pt x="9540" y="681"/>
                              </a:lnTo>
                              <a:lnTo>
                                <a:pt x="9549" y="893"/>
                              </a:lnTo>
                              <a:lnTo>
                                <a:pt x="9558" y="1111"/>
                              </a:lnTo>
                              <a:lnTo>
                                <a:pt x="9566" y="1254"/>
                              </a:lnTo>
                              <a:lnTo>
                                <a:pt x="9575" y="1296"/>
                              </a:lnTo>
                              <a:lnTo>
                                <a:pt x="9584" y="1097"/>
                              </a:lnTo>
                              <a:lnTo>
                                <a:pt x="9592" y="957"/>
                              </a:lnTo>
                              <a:lnTo>
                                <a:pt x="9601" y="753"/>
                              </a:lnTo>
                              <a:lnTo>
                                <a:pt x="9609" y="638"/>
                              </a:lnTo>
                              <a:lnTo>
                                <a:pt x="9618" y="645"/>
                              </a:lnTo>
                              <a:lnTo>
                                <a:pt x="9627" y="701"/>
                              </a:lnTo>
                              <a:lnTo>
                                <a:pt x="9635" y="774"/>
                              </a:lnTo>
                              <a:lnTo>
                                <a:pt x="9644" y="827"/>
                              </a:lnTo>
                              <a:lnTo>
                                <a:pt x="9653" y="744"/>
                              </a:lnTo>
                              <a:lnTo>
                                <a:pt x="9661" y="606"/>
                              </a:lnTo>
                              <a:lnTo>
                                <a:pt x="9670" y="513"/>
                              </a:lnTo>
                              <a:lnTo>
                                <a:pt x="9679" y="527"/>
                              </a:lnTo>
                              <a:lnTo>
                                <a:pt x="9687" y="574"/>
                              </a:lnTo>
                              <a:lnTo>
                                <a:pt x="9696" y="685"/>
                              </a:lnTo>
                              <a:lnTo>
                                <a:pt x="9705" y="853"/>
                              </a:lnTo>
                              <a:lnTo>
                                <a:pt x="9713" y="937"/>
                              </a:lnTo>
                              <a:lnTo>
                                <a:pt x="9722" y="810"/>
                              </a:lnTo>
                              <a:lnTo>
                                <a:pt x="9730" y="604"/>
                              </a:lnTo>
                              <a:lnTo>
                                <a:pt x="9739" y="540"/>
                              </a:lnTo>
                              <a:lnTo>
                                <a:pt x="9748" y="578"/>
                              </a:lnTo>
                              <a:lnTo>
                                <a:pt x="9756" y="784"/>
                              </a:lnTo>
                              <a:lnTo>
                                <a:pt x="9765" y="1056"/>
                              </a:lnTo>
                              <a:lnTo>
                                <a:pt x="9774" y="967"/>
                              </a:lnTo>
                              <a:lnTo>
                                <a:pt x="9782" y="795"/>
                              </a:lnTo>
                              <a:lnTo>
                                <a:pt x="9791" y="1106"/>
                              </a:lnTo>
                              <a:lnTo>
                                <a:pt x="9800" y="1808"/>
                              </a:lnTo>
                              <a:lnTo>
                                <a:pt x="9808" y="1981"/>
                              </a:lnTo>
                              <a:lnTo>
                                <a:pt x="9817" y="1522"/>
                              </a:lnTo>
                              <a:lnTo>
                                <a:pt x="9826" y="803"/>
                              </a:lnTo>
                              <a:lnTo>
                                <a:pt x="9834" y="558"/>
                              </a:lnTo>
                              <a:lnTo>
                                <a:pt x="9843" y="606"/>
                              </a:lnTo>
                              <a:lnTo>
                                <a:pt x="9851" y="797"/>
                              </a:lnTo>
                              <a:lnTo>
                                <a:pt x="9860" y="921"/>
                              </a:lnTo>
                              <a:lnTo>
                                <a:pt x="9869" y="881"/>
                              </a:lnTo>
                              <a:lnTo>
                                <a:pt x="9877" y="931"/>
                              </a:lnTo>
                              <a:lnTo>
                                <a:pt x="9886" y="955"/>
                              </a:lnTo>
                              <a:lnTo>
                                <a:pt x="9895" y="1318"/>
                              </a:lnTo>
                              <a:lnTo>
                                <a:pt x="9903" y="2660"/>
                              </a:lnTo>
                              <a:lnTo>
                                <a:pt x="9912" y="4237"/>
                              </a:lnTo>
                              <a:lnTo>
                                <a:pt x="9921" y="4006"/>
                              </a:lnTo>
                              <a:lnTo>
                                <a:pt x="9929" y="2421"/>
                              </a:lnTo>
                              <a:lnTo>
                                <a:pt x="9938" y="1286"/>
                              </a:lnTo>
                              <a:lnTo>
                                <a:pt x="9947" y="897"/>
                              </a:lnTo>
                              <a:lnTo>
                                <a:pt x="9955" y="1170"/>
                              </a:lnTo>
                              <a:lnTo>
                                <a:pt x="9964" y="2449"/>
                              </a:lnTo>
                              <a:lnTo>
                                <a:pt x="9972" y="3539"/>
                              </a:lnTo>
                              <a:lnTo>
                                <a:pt x="9981" y="2650"/>
                              </a:lnTo>
                              <a:lnTo>
                                <a:pt x="9990" y="1308"/>
                              </a:lnTo>
                              <a:lnTo>
                                <a:pt x="9998" y="715"/>
                              </a:lnTo>
                              <a:lnTo>
                                <a:pt x="10007" y="539"/>
                              </a:lnTo>
                              <a:lnTo>
                                <a:pt x="10016" y="492"/>
                              </a:lnTo>
                              <a:lnTo>
                                <a:pt x="10024" y="519"/>
                              </a:lnTo>
                              <a:lnTo>
                                <a:pt x="10033" y="508"/>
                              </a:lnTo>
                              <a:lnTo>
                                <a:pt x="10042" y="514"/>
                              </a:lnTo>
                              <a:lnTo>
                                <a:pt x="10050" y="519"/>
                              </a:lnTo>
                              <a:lnTo>
                                <a:pt x="10059" y="549"/>
                              </a:lnTo>
                              <a:lnTo>
                                <a:pt x="10067" y="615"/>
                              </a:lnTo>
                              <a:lnTo>
                                <a:pt x="10076" y="693"/>
                              </a:lnTo>
                              <a:lnTo>
                                <a:pt x="10085" y="684"/>
                              </a:lnTo>
                              <a:lnTo>
                                <a:pt x="10093" y="585"/>
                              </a:lnTo>
                              <a:lnTo>
                                <a:pt x="10102" y="509"/>
                              </a:lnTo>
                              <a:lnTo>
                                <a:pt x="10111" y="461"/>
                              </a:lnTo>
                              <a:lnTo>
                                <a:pt x="10119" y="444"/>
                              </a:lnTo>
                              <a:lnTo>
                                <a:pt x="10128" y="457"/>
                              </a:lnTo>
                              <a:lnTo>
                                <a:pt x="10137" y="476"/>
                              </a:lnTo>
                              <a:lnTo>
                                <a:pt x="10145" y="556"/>
                              </a:lnTo>
                              <a:lnTo>
                                <a:pt x="10154" y="741"/>
                              </a:lnTo>
                              <a:lnTo>
                                <a:pt x="10163" y="818"/>
                              </a:lnTo>
                              <a:lnTo>
                                <a:pt x="10171" y="685"/>
                              </a:lnTo>
                              <a:lnTo>
                                <a:pt x="10180" y="584"/>
                              </a:lnTo>
                              <a:lnTo>
                                <a:pt x="10188" y="524"/>
                              </a:lnTo>
                              <a:lnTo>
                                <a:pt x="10197" y="542"/>
                              </a:lnTo>
                              <a:lnTo>
                                <a:pt x="10206" y="646"/>
                              </a:lnTo>
                              <a:lnTo>
                                <a:pt x="10214" y="716"/>
                              </a:lnTo>
                              <a:lnTo>
                                <a:pt x="10223" y="808"/>
                              </a:lnTo>
                              <a:lnTo>
                                <a:pt x="10232" y="1354"/>
                              </a:lnTo>
                              <a:lnTo>
                                <a:pt x="10240" y="2067"/>
                              </a:lnTo>
                              <a:lnTo>
                                <a:pt x="10249" y="2062"/>
                              </a:lnTo>
                              <a:lnTo>
                                <a:pt x="10258" y="1444"/>
                              </a:lnTo>
                              <a:lnTo>
                                <a:pt x="10266" y="894"/>
                              </a:lnTo>
                              <a:lnTo>
                                <a:pt x="10275" y="638"/>
                              </a:lnTo>
                              <a:lnTo>
                                <a:pt x="10284" y="583"/>
                              </a:lnTo>
                              <a:lnTo>
                                <a:pt x="10292" y="704"/>
                              </a:lnTo>
                              <a:lnTo>
                                <a:pt x="10301" y="1037"/>
                              </a:lnTo>
                              <a:lnTo>
                                <a:pt x="10309" y="1087"/>
                              </a:lnTo>
                              <a:lnTo>
                                <a:pt x="10318" y="789"/>
                              </a:lnTo>
                              <a:lnTo>
                                <a:pt x="10327" y="544"/>
                              </a:lnTo>
                              <a:lnTo>
                                <a:pt x="10335" y="466"/>
                              </a:lnTo>
                              <a:lnTo>
                                <a:pt x="10344" y="500"/>
                              </a:lnTo>
                              <a:lnTo>
                                <a:pt x="10353" y="540"/>
                              </a:lnTo>
                              <a:lnTo>
                                <a:pt x="10361" y="482"/>
                              </a:lnTo>
                              <a:lnTo>
                                <a:pt x="10370" y="493"/>
                              </a:lnTo>
                              <a:lnTo>
                                <a:pt x="10379" y="505"/>
                              </a:lnTo>
                              <a:lnTo>
                                <a:pt x="10387" y="510"/>
                              </a:lnTo>
                              <a:lnTo>
                                <a:pt x="10396" y="453"/>
                              </a:lnTo>
                              <a:lnTo>
                                <a:pt x="10405" y="464"/>
                              </a:lnTo>
                              <a:lnTo>
                                <a:pt x="10413" y="477"/>
                              </a:lnTo>
                              <a:lnTo>
                                <a:pt x="10422" y="476"/>
                              </a:lnTo>
                              <a:lnTo>
                                <a:pt x="10430" y="487"/>
                              </a:lnTo>
                              <a:lnTo>
                                <a:pt x="10439" y="533"/>
                              </a:lnTo>
                              <a:lnTo>
                                <a:pt x="10448" y="701"/>
                              </a:lnTo>
                              <a:lnTo>
                                <a:pt x="10456" y="1053"/>
                              </a:lnTo>
                              <a:lnTo>
                                <a:pt x="10465" y="1297"/>
                              </a:lnTo>
                              <a:lnTo>
                                <a:pt x="10474" y="1008"/>
                              </a:lnTo>
                              <a:lnTo>
                                <a:pt x="10482" y="676"/>
                              </a:lnTo>
                              <a:lnTo>
                                <a:pt x="10491" y="745"/>
                              </a:lnTo>
                              <a:lnTo>
                                <a:pt x="10500" y="1074"/>
                              </a:lnTo>
                              <a:lnTo>
                                <a:pt x="10508" y="1216"/>
                              </a:lnTo>
                              <a:lnTo>
                                <a:pt x="10517" y="922"/>
                              </a:lnTo>
                              <a:lnTo>
                                <a:pt x="10526" y="608"/>
                              </a:lnTo>
                              <a:lnTo>
                                <a:pt x="10534" y="516"/>
                              </a:lnTo>
                              <a:lnTo>
                                <a:pt x="10543" y="477"/>
                              </a:lnTo>
                              <a:lnTo>
                                <a:pt x="10551" y="426"/>
                              </a:lnTo>
                              <a:lnTo>
                                <a:pt x="10560" y="422"/>
                              </a:lnTo>
                              <a:lnTo>
                                <a:pt x="10569" y="408"/>
                              </a:lnTo>
                              <a:lnTo>
                                <a:pt x="10577" y="426"/>
                              </a:lnTo>
                              <a:lnTo>
                                <a:pt x="10586" y="443"/>
                              </a:lnTo>
                              <a:lnTo>
                                <a:pt x="10595" y="493"/>
                              </a:lnTo>
                              <a:lnTo>
                                <a:pt x="10603" y="540"/>
                              </a:lnTo>
                              <a:lnTo>
                                <a:pt x="10612" y="596"/>
                              </a:lnTo>
                              <a:lnTo>
                                <a:pt x="10621" y="564"/>
                              </a:lnTo>
                              <a:lnTo>
                                <a:pt x="10629" y="437"/>
                              </a:lnTo>
                              <a:lnTo>
                                <a:pt x="10638" y="329"/>
                              </a:lnTo>
                              <a:lnTo>
                                <a:pt x="10646" y="310"/>
                              </a:lnTo>
                              <a:lnTo>
                                <a:pt x="10655" y="304"/>
                              </a:lnTo>
                              <a:lnTo>
                                <a:pt x="10664" y="310"/>
                              </a:lnTo>
                              <a:lnTo>
                                <a:pt x="10672" y="303"/>
                              </a:lnTo>
                              <a:lnTo>
                                <a:pt x="10681" y="297"/>
                              </a:lnTo>
                              <a:lnTo>
                                <a:pt x="10690" y="316"/>
                              </a:lnTo>
                              <a:lnTo>
                                <a:pt x="10698" y="329"/>
                              </a:lnTo>
                              <a:lnTo>
                                <a:pt x="10707" y="349"/>
                              </a:lnTo>
                              <a:lnTo>
                                <a:pt x="10716" y="342"/>
                              </a:lnTo>
                              <a:lnTo>
                                <a:pt x="10724" y="313"/>
                              </a:lnTo>
                              <a:lnTo>
                                <a:pt x="10733" y="281"/>
                              </a:lnTo>
                              <a:lnTo>
                                <a:pt x="10742" y="290"/>
                              </a:lnTo>
                              <a:lnTo>
                                <a:pt x="10750" y="357"/>
                              </a:lnTo>
                              <a:lnTo>
                                <a:pt x="10759" y="478"/>
                              </a:lnTo>
                              <a:lnTo>
                                <a:pt x="10767" y="561"/>
                              </a:lnTo>
                              <a:lnTo>
                                <a:pt x="10776" y="509"/>
                              </a:lnTo>
                              <a:lnTo>
                                <a:pt x="10785" y="378"/>
                              </a:lnTo>
                              <a:lnTo>
                                <a:pt x="10793" y="327"/>
                              </a:lnTo>
                              <a:lnTo>
                                <a:pt x="10802" y="355"/>
                              </a:lnTo>
                              <a:lnTo>
                                <a:pt x="10811" y="380"/>
                              </a:lnTo>
                              <a:lnTo>
                                <a:pt x="10819" y="375"/>
                              </a:lnTo>
                              <a:lnTo>
                                <a:pt x="10828" y="410"/>
                              </a:lnTo>
                              <a:lnTo>
                                <a:pt x="10837" y="556"/>
                              </a:lnTo>
                              <a:lnTo>
                                <a:pt x="10845" y="793"/>
                              </a:lnTo>
                              <a:lnTo>
                                <a:pt x="10854" y="781"/>
                              </a:lnTo>
                              <a:lnTo>
                                <a:pt x="10863" y="620"/>
                              </a:lnTo>
                              <a:lnTo>
                                <a:pt x="10871" y="518"/>
                              </a:lnTo>
                              <a:lnTo>
                                <a:pt x="10880" y="478"/>
                              </a:lnTo>
                              <a:lnTo>
                                <a:pt x="10888" y="409"/>
                              </a:lnTo>
                              <a:lnTo>
                                <a:pt x="10897" y="338"/>
                              </a:lnTo>
                              <a:lnTo>
                                <a:pt x="10906" y="314"/>
                              </a:lnTo>
                              <a:lnTo>
                                <a:pt x="10914" y="316"/>
                              </a:lnTo>
                              <a:lnTo>
                                <a:pt x="10923" y="315"/>
                              </a:lnTo>
                              <a:lnTo>
                                <a:pt x="10932" y="319"/>
                              </a:lnTo>
                              <a:lnTo>
                                <a:pt x="10940" y="293"/>
                              </a:lnTo>
                              <a:lnTo>
                                <a:pt x="10949" y="277"/>
                              </a:lnTo>
                              <a:lnTo>
                                <a:pt x="10958" y="252"/>
                              </a:lnTo>
                              <a:lnTo>
                                <a:pt x="10966" y="231"/>
                              </a:lnTo>
                              <a:lnTo>
                                <a:pt x="10975" y="228"/>
                              </a:lnTo>
                              <a:lnTo>
                                <a:pt x="10984" y="227"/>
                              </a:lnTo>
                              <a:lnTo>
                                <a:pt x="10992" y="215"/>
                              </a:lnTo>
                              <a:lnTo>
                                <a:pt x="11001" y="222"/>
                              </a:lnTo>
                              <a:lnTo>
                                <a:pt x="11009" y="244"/>
                              </a:lnTo>
                              <a:lnTo>
                                <a:pt x="11018" y="262"/>
                              </a:lnTo>
                              <a:lnTo>
                                <a:pt x="11027" y="280"/>
                              </a:lnTo>
                              <a:lnTo>
                                <a:pt x="11035" y="265"/>
                              </a:lnTo>
                              <a:lnTo>
                                <a:pt x="11044" y="236"/>
                              </a:lnTo>
                              <a:lnTo>
                                <a:pt x="11053" y="258"/>
                              </a:lnTo>
                              <a:lnTo>
                                <a:pt x="11061" y="270"/>
                              </a:lnTo>
                              <a:lnTo>
                                <a:pt x="11070" y="278"/>
                              </a:lnTo>
                              <a:lnTo>
                                <a:pt x="11079" y="257"/>
                              </a:lnTo>
                              <a:lnTo>
                                <a:pt x="11087" y="231"/>
                              </a:lnTo>
                              <a:lnTo>
                                <a:pt x="11096" y="199"/>
                              </a:lnTo>
                              <a:lnTo>
                                <a:pt x="11105" y="202"/>
                              </a:lnTo>
                              <a:lnTo>
                                <a:pt x="11113" y="218"/>
                              </a:lnTo>
                              <a:lnTo>
                                <a:pt x="11122" y="207"/>
                              </a:lnTo>
                              <a:lnTo>
                                <a:pt x="11130" y="212"/>
                              </a:lnTo>
                              <a:lnTo>
                                <a:pt x="11139" y="230"/>
                              </a:lnTo>
                              <a:lnTo>
                                <a:pt x="11148" y="285"/>
                              </a:lnTo>
                              <a:lnTo>
                                <a:pt x="11156" y="319"/>
                              </a:lnTo>
                              <a:lnTo>
                                <a:pt x="11165" y="307"/>
                              </a:lnTo>
                              <a:lnTo>
                                <a:pt x="11174" y="263"/>
                              </a:lnTo>
                              <a:lnTo>
                                <a:pt x="11182" y="217"/>
                              </a:lnTo>
                              <a:lnTo>
                                <a:pt x="11191" y="194"/>
                              </a:lnTo>
                              <a:lnTo>
                                <a:pt x="11200" y="179"/>
                              </a:lnTo>
                              <a:lnTo>
                                <a:pt x="11208" y="185"/>
                              </a:lnTo>
                              <a:lnTo>
                                <a:pt x="11217" y="188"/>
                              </a:lnTo>
                              <a:lnTo>
                                <a:pt x="11225" y="220"/>
                              </a:lnTo>
                              <a:lnTo>
                                <a:pt x="11234" y="238"/>
                              </a:lnTo>
                              <a:lnTo>
                                <a:pt x="11243" y="246"/>
                              </a:lnTo>
                              <a:lnTo>
                                <a:pt x="11251" y="267"/>
                              </a:lnTo>
                              <a:lnTo>
                                <a:pt x="11260" y="265"/>
                              </a:lnTo>
                              <a:lnTo>
                                <a:pt x="11269" y="241"/>
                              </a:lnTo>
                              <a:lnTo>
                                <a:pt x="11277" y="202"/>
                              </a:lnTo>
                              <a:lnTo>
                                <a:pt x="11286" y="200"/>
                              </a:lnTo>
                              <a:lnTo>
                                <a:pt x="11295" y="183"/>
                              </a:lnTo>
                              <a:lnTo>
                                <a:pt x="11303" y="183"/>
                              </a:lnTo>
                              <a:lnTo>
                                <a:pt x="11312" y="163"/>
                              </a:lnTo>
                              <a:lnTo>
                                <a:pt x="11321" y="158"/>
                              </a:lnTo>
                              <a:lnTo>
                                <a:pt x="11329" y="162"/>
                              </a:lnTo>
                              <a:lnTo>
                                <a:pt x="11338" y="168"/>
                              </a:lnTo>
                              <a:lnTo>
                                <a:pt x="11346" y="173"/>
                              </a:lnTo>
                              <a:lnTo>
                                <a:pt x="11355" y="187"/>
                              </a:lnTo>
                              <a:lnTo>
                                <a:pt x="11364" y="156"/>
                              </a:lnTo>
                              <a:lnTo>
                                <a:pt x="11372" y="152"/>
                              </a:lnTo>
                              <a:lnTo>
                                <a:pt x="11381" y="170"/>
                              </a:lnTo>
                              <a:lnTo>
                                <a:pt x="11390" y="190"/>
                              </a:lnTo>
                              <a:lnTo>
                                <a:pt x="11398" y="220"/>
                              </a:lnTo>
                              <a:lnTo>
                                <a:pt x="11407" y="242"/>
                              </a:lnTo>
                              <a:lnTo>
                                <a:pt x="11416" y="241"/>
                              </a:lnTo>
                              <a:lnTo>
                                <a:pt x="11424" y="229"/>
                              </a:lnTo>
                              <a:lnTo>
                                <a:pt x="11433" y="203"/>
                              </a:lnTo>
                              <a:lnTo>
                                <a:pt x="11442" y="175"/>
                              </a:lnTo>
                              <a:lnTo>
                                <a:pt x="11450" y="161"/>
                              </a:lnTo>
                              <a:lnTo>
                                <a:pt x="11459" y="159"/>
                              </a:lnTo>
                              <a:lnTo>
                                <a:pt x="11467" y="138"/>
                              </a:lnTo>
                              <a:lnTo>
                                <a:pt x="11476" y="145"/>
                              </a:lnTo>
                              <a:lnTo>
                                <a:pt x="11485" y="136"/>
                              </a:lnTo>
                              <a:lnTo>
                                <a:pt x="11493" y="139"/>
                              </a:lnTo>
                              <a:lnTo>
                                <a:pt x="11502" y="133"/>
                              </a:lnTo>
                              <a:lnTo>
                                <a:pt x="11511" y="116"/>
                              </a:lnTo>
                              <a:lnTo>
                                <a:pt x="11519" y="123"/>
                              </a:lnTo>
                              <a:lnTo>
                                <a:pt x="11528" y="136"/>
                              </a:lnTo>
                              <a:lnTo>
                                <a:pt x="11537" y="138"/>
                              </a:lnTo>
                              <a:lnTo>
                                <a:pt x="11545" y="153"/>
                              </a:lnTo>
                              <a:lnTo>
                                <a:pt x="11554" y="152"/>
                              </a:lnTo>
                              <a:lnTo>
                                <a:pt x="11563" y="158"/>
                              </a:lnTo>
                              <a:lnTo>
                                <a:pt x="11571" y="150"/>
                              </a:lnTo>
                              <a:lnTo>
                                <a:pt x="11580" y="143"/>
                              </a:lnTo>
                              <a:lnTo>
                                <a:pt x="11588" y="139"/>
                              </a:lnTo>
                              <a:lnTo>
                                <a:pt x="11597" y="139"/>
                              </a:lnTo>
                              <a:lnTo>
                                <a:pt x="11606" y="120"/>
                              </a:lnTo>
                              <a:lnTo>
                                <a:pt x="11614" y="120"/>
                              </a:lnTo>
                              <a:lnTo>
                                <a:pt x="11623" y="115"/>
                              </a:lnTo>
                              <a:lnTo>
                                <a:pt x="11632" y="133"/>
                              </a:lnTo>
                              <a:lnTo>
                                <a:pt x="11640" y="128"/>
                              </a:lnTo>
                              <a:lnTo>
                                <a:pt x="11649" y="138"/>
                              </a:lnTo>
                              <a:lnTo>
                                <a:pt x="11658" y="149"/>
                              </a:lnTo>
                              <a:lnTo>
                                <a:pt x="11666" y="150"/>
                              </a:lnTo>
                              <a:lnTo>
                                <a:pt x="11675" y="169"/>
                              </a:lnTo>
                              <a:lnTo>
                                <a:pt x="11684" y="171"/>
                              </a:lnTo>
                              <a:lnTo>
                                <a:pt x="11692" y="159"/>
                              </a:lnTo>
                              <a:lnTo>
                                <a:pt x="11701" y="137"/>
                              </a:lnTo>
                              <a:lnTo>
                                <a:pt x="11709" y="116"/>
                              </a:lnTo>
                              <a:lnTo>
                                <a:pt x="11718" y="109"/>
                              </a:lnTo>
                              <a:lnTo>
                                <a:pt x="11727" y="99"/>
                              </a:lnTo>
                              <a:lnTo>
                                <a:pt x="11735" y="99"/>
                              </a:lnTo>
                              <a:lnTo>
                                <a:pt x="11744" y="112"/>
                              </a:lnTo>
                              <a:lnTo>
                                <a:pt x="11753" y="108"/>
                              </a:lnTo>
                              <a:lnTo>
                                <a:pt x="11761" y="116"/>
                              </a:lnTo>
                              <a:lnTo>
                                <a:pt x="11770" y="102"/>
                              </a:lnTo>
                              <a:lnTo>
                                <a:pt x="11779" y="104"/>
                              </a:lnTo>
                              <a:lnTo>
                                <a:pt x="11787" y="108"/>
                              </a:lnTo>
                              <a:lnTo>
                                <a:pt x="11796" y="103"/>
                              </a:lnTo>
                              <a:lnTo>
                                <a:pt x="11805" y="105"/>
                              </a:lnTo>
                              <a:lnTo>
                                <a:pt x="11813" y="97"/>
                              </a:lnTo>
                              <a:lnTo>
                                <a:pt x="11822" y="89"/>
                              </a:lnTo>
                              <a:lnTo>
                                <a:pt x="11830" y="95"/>
                              </a:lnTo>
                              <a:lnTo>
                                <a:pt x="11839" y="86"/>
                              </a:lnTo>
                              <a:lnTo>
                                <a:pt x="11848" y="77"/>
                              </a:lnTo>
                              <a:lnTo>
                                <a:pt x="11856" y="97"/>
                              </a:lnTo>
                              <a:lnTo>
                                <a:pt x="11865" y="88"/>
                              </a:lnTo>
                              <a:lnTo>
                                <a:pt x="11874" y="88"/>
                              </a:lnTo>
                              <a:lnTo>
                                <a:pt x="11882" y="73"/>
                              </a:lnTo>
                              <a:lnTo>
                                <a:pt x="11891" y="70"/>
                              </a:lnTo>
                              <a:lnTo>
                                <a:pt x="11900" y="65"/>
                              </a:lnTo>
                              <a:lnTo>
                                <a:pt x="11908" y="76"/>
                              </a:lnTo>
                              <a:lnTo>
                                <a:pt x="11917" y="70"/>
                              </a:lnTo>
                              <a:lnTo>
                                <a:pt x="11925" y="69"/>
                              </a:lnTo>
                              <a:lnTo>
                                <a:pt x="11934" y="79"/>
                              </a:lnTo>
                              <a:lnTo>
                                <a:pt x="11943" y="74"/>
                              </a:lnTo>
                              <a:lnTo>
                                <a:pt x="11951" y="73"/>
                              </a:lnTo>
                              <a:lnTo>
                                <a:pt x="11960" y="66"/>
                              </a:lnTo>
                              <a:lnTo>
                                <a:pt x="11969" y="61"/>
                              </a:lnTo>
                              <a:lnTo>
                                <a:pt x="11977" y="76"/>
                              </a:lnTo>
                              <a:lnTo>
                                <a:pt x="11986" y="79"/>
                              </a:lnTo>
                              <a:lnTo>
                                <a:pt x="11995" y="87"/>
                              </a:lnTo>
                              <a:lnTo>
                                <a:pt x="12003" y="104"/>
                              </a:lnTo>
                              <a:lnTo>
                                <a:pt x="12012" y="113"/>
                              </a:lnTo>
                              <a:lnTo>
                                <a:pt x="12021" y="110"/>
                              </a:lnTo>
                              <a:lnTo>
                                <a:pt x="12029" y="95"/>
                              </a:lnTo>
                              <a:lnTo>
                                <a:pt x="12038" y="84"/>
                              </a:lnTo>
                              <a:lnTo>
                                <a:pt x="12046" y="83"/>
                              </a:lnTo>
                              <a:lnTo>
                                <a:pt x="12055" y="84"/>
                              </a:lnTo>
                              <a:lnTo>
                                <a:pt x="12064" y="83"/>
                              </a:lnTo>
                              <a:lnTo>
                                <a:pt x="12072" y="89"/>
                              </a:lnTo>
                              <a:lnTo>
                                <a:pt x="12081" y="90"/>
                              </a:lnTo>
                              <a:lnTo>
                                <a:pt x="12090" y="102"/>
                              </a:lnTo>
                              <a:lnTo>
                                <a:pt x="12098" y="110"/>
                              </a:lnTo>
                              <a:lnTo>
                                <a:pt x="12107" y="103"/>
                              </a:lnTo>
                              <a:lnTo>
                                <a:pt x="12116" y="81"/>
                              </a:lnTo>
                              <a:lnTo>
                                <a:pt x="12124" y="82"/>
                              </a:lnTo>
                              <a:lnTo>
                                <a:pt x="12133" y="83"/>
                              </a:lnTo>
                              <a:lnTo>
                                <a:pt x="12142" y="86"/>
                              </a:lnTo>
                              <a:lnTo>
                                <a:pt x="12150" y="85"/>
                              </a:lnTo>
                              <a:lnTo>
                                <a:pt x="12159" y="79"/>
                              </a:lnTo>
                              <a:lnTo>
                                <a:pt x="12167" y="76"/>
                              </a:lnTo>
                              <a:lnTo>
                                <a:pt x="12176" y="71"/>
                              </a:lnTo>
                              <a:lnTo>
                                <a:pt x="12185" y="62"/>
                              </a:lnTo>
                              <a:lnTo>
                                <a:pt x="12193" y="66"/>
                              </a:lnTo>
                              <a:lnTo>
                                <a:pt x="12202" y="75"/>
                              </a:lnTo>
                              <a:lnTo>
                                <a:pt x="12211" y="85"/>
                              </a:lnTo>
                              <a:lnTo>
                                <a:pt x="12219" y="86"/>
                              </a:lnTo>
                              <a:lnTo>
                                <a:pt x="12228" y="63"/>
                              </a:lnTo>
                              <a:lnTo>
                                <a:pt x="12237" y="65"/>
                              </a:lnTo>
                            </a:path>
                          </a:pathLst>
                        </a:custGeom>
                        <a:noFill/>
                        <a:ln w="0">
                          <a:solidFill>
                            <a:srgbClr val="000000"/>
                          </a:solidFill>
                          <a:prstDash val="solid"/>
                          <a:round/>
                          <a:headEnd/>
                          <a:tailEnd/>
                        </a:ln>
                        <a:extLst>
                          <a:ext uri="{909E8E84-426E-40dd-AFC4-6F175D3DCCD1}">
                            <a14:hiddenFill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6CD342E" id="Freeform 156" o:spid="_x0000_s1026" style="position:absolute;margin-left:4.95pt;margin-top:4.95pt;width:409.05pt;height:180pt;flip: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2237,71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" path="m,72r8,7l17,92r9,8l34,104,43,93r9,-2l60,84r9,-3l77,94r9,4l95,98r8,-15l112,84r9,11l129,81r9,3l147,77r8,13l164,93r9,10l181,90r9,l198,83r9,-14l216,66r8,16l233,164r9,175l250,428r9,-167l268,135r8,-27l285,105r9,-12l302,87r9,-5l319,84r9,15l337,98r8,-11l354,73r9,-10l371,69r9,4l389,71r8,13l406,110r9,33l423,276r9,376l440,758r9,-388l458,118r8,-41l475,164r9,127l492,316r9,-114l510,105r8,18l527,162r9,-36l544,88r9,-17l561,106r9,2l579,76r8,-20l596,41r9,l613,72r9,41l631,105r8,-34l648,58r8,28l665,124r9,78l682,554r9,443l700,730r8,-496l717,62r9,-5l734,48r9,-1l752,48r8,11l769,53r8,5l786,63r9,5l803,56r9,-9l821,49r8,10l838,148r9,136l855,295r9,-144l873,91r8,25l890,167r8,86l907,297r9,-84l924,106r9,-66l942,38r8,10l959,50r9,-15l976,25r9,l994,35r8,7l1011,33r8,-7l1028,30r9,2l1045,44r9,-1l1063,29r8,-1l1080,42r9,-15l1097,29r9,4l1115,65r8,60l1132,101r8,-37l1149,50r9,8l1166,33r9,-13l1184,24r8,-1l1201,29r9,41l1218,88r9,-16l1235,52r9,-13l1253,28r8,-5l1270,16r9,-3l1287,25r9,13l1305,52r8,4l1322,75r9,18l1339,112r9,2l1356,93r9,5l1374,80r8,-6l1391,83r9,-25l1408,22r9,-6l1426,31r8,11l1443,32r9,-8l1460,33r9,12l1477,63r9,72l1495,210r8,-83l1512,49r9,-34l1529,19r9,-2l1547,4r8,22l1564,28r9,17l1581,23r9,-8l1598,12r9,10l1616,48r8,3l1633,34r9,-19l1650,8r9,11l1668,3r8,7l1685,10r9,12l1702,28r9,9l1719,19r9,8l1737,35r8,-11l1754,16r9,-3l1771,r9,18l1789,56r8,57l1806,68r8,-46l1823,5r9,17l1840,33r9,2l1858,20r8,13l1875,86r9,15l1892,55r9,-4l1910,110r8,93l1927,170r8,-114l1944,18r9,2l1961,109r9,95l1979,167r8,-100l1996,52r9,121l2013,305r9,-55l2031,103r8,-69l2048,26r8,-5l2065,33r9,27l2082,73r9,-21l2100,49r8,20l2117,78r9,77l2134,178r9,-47l2152,110r8,-9l2169,58r8,-32l2186,27r9,6l2203,26r9,-16l2221,13r8,5l2238,41r9,286l2255,1282r9,465l2273,1035r8,-669l2290,111r8,-61l2307,23r9,l2324,22r9,-4l2342,21r8,-5l2359,31r9,-1l2376,42r9,-11l2394,16r8,8l2411,35r8,17l2428,56r9,29l2445,96r9,100l2463,535r8,307l2480,751r9,17l2497,678r9,-349l2514,156r9,31l2532,290r8,27l2549,283r9,87l2566,579r9,-133l2584,161r8,-121l2601,38r9,35l2618,104r9,-11l2635,87r9,51l2653,198r8,-43l2670,93r9,-48l2687,54r9,7l2705,71r8,21l2722,184r9,130l2739,355r9,22l2756,327r9,-67l2774,271r8,-89l2791,99r9,-47l2808,36r9,2l2826,48r8,6l2843,53r9,31l2860,103r9,-16l2877,76r9,l2895,65r8,2l2912,109r9,76l2929,224r9,-56l2947,106r8,-45l2964,38r9,55l2981,190r9,60l2998,157r9,-81l3016,61r8,-4l3033,79r9,50l3050,440r9,1340l3068,2805r8,-920l3085,1333r8,874l3102,1970r9,-1110l3119,441r9,-184l3137,127r8,7l3154,143r9,-13l3171,92r9,-48l3189,42r8,26l3206,118r8,-3l3223,78r9,-20l3240,67r9,23l3258,91r8,28l3275,109r9,-9l3292,81r9,9l3310,77r8,-2l3327,68r8,1l3344,67r9,-10l3361,80r9,12l3379,155r8,251l3396,559r9,-219l3413,115r9,-58l3431,65r8,9l3448,99r8,21l3465,104r9,-7l3482,140r9,61l3500,198r8,3l3517,178r9,-71l3534,68r9,8l3552,71r8,-2l3569,73r8,45l3586,242r9,37l3603,249r9,-50l3621,118r8,-66l3638,34r9,1l3655,35r9,18l3673,90r8,55l3690,139r8,-31l3707,84r9,-21l3724,60r9,20l3742,100r8,21l3759,121r9,21l3776,116r9,-50l3793,58r9,40l3811,135r8,-8l3828,113r9,132l3845,413r9,-110l3863,130r8,-32l3880,121r9,-36l3897,43r9,-2l3914,62r9,-2l3932,50r8,-8l3949,55r9,19l3966,67r9,-14l3984,59r8,4l4001,99r9,63l4018,267r9,368l4035,1004r9,-355l4053,188r8,-64l4070,130r9,-29l4087,67r9,-25l4105,46r8,3l4122,51r9,91l4139,429r9,259l4156,557r9,194l4174,1468r8,-42l4191,843r9,-552l4208,68r9,-25l4226,41r8,-1l4243,53r9,33l4260,95r9,-18l4277,67r9,-2l4295,66r8,5l4312,87r9,-9l4329,49r9,-20l4347,48r8,3l4364,50r8,-2l4381,49r9,5l4398,73r9,14l4416,130r8,120l4433,377r9,-89l4450,134r9,12l4468,277r8,30l4485,200r8,-62l4502,81r9,-29l4519,85r9,41l4537,133r8,-17l4554,98r9,-9l4571,128r9,2l4589,96r8,-1l4606,90r8,-5l4623,80r9,-10l4640,89r9,31l4658,129r8,-24l4675,62r9,4l4692,67r9,18l4710,75r8,-12l4727,69r8,20l4744,122r9,9l4761,120r9,-19l4779,76r8,-23l4796,73r9,20l4813,82r9,56l4831,310r8,11l4848,156r8,-93l4865,60r9,-8l4882,46r9,-2l4900,53r8,8l4917,54r9,13l4934,98r9,40l4951,198r9,108l4969,285r8,-137l4986,78r9,-26l5003,55r9,9l5021,86r8,37l5038,116r9,-25l5055,55r9,-9l5072,78r9,41l5090,91r8,-9l5107,69r9,13l5124,78r9,-8l5142,68r8,-10l5159,58r9,8l5176,56r9,9l5193,81r9,-18l5211,92r8,132l5228,376r9,-63l5245,136r9,-58l5263,141r8,111l5280,329r9,-55l5297,171r9,6l5314,343r9,111l5332,300r8,-169l5349,78r9,32l5366,189r9,34l5384,141r8,-72l5401,57r9,4l5418,49r9,-1l5435,70r9,20l5453,85r8,-11l5470,65r9,15l5487,103r9,-23l5505,64r8,-2l5522,64r9,8l5539,93r9,9l5556,94r9,-19l5574,79r8,13l5591,83r9,5l5608,92r9,5l5626,77r8,4l5643,89r8,-1l5660,72r9,-1l5677,89r9,57l5695,357r8,208l5712,548r9,-210l5729,166r9,-60l5747,94r8,5l5764,104r8,7l5781,81r9,-20l5798,65r9,1l5816,78r8,17l5833,125r9,68l5850,179r9,-24l5868,238r8,167l5885,455r8,-177l5902,153r9,-33l5919,129r9,68l5937,251r8,-83l5954,94r9,-4l5971,107r9,-14l5989,87r8,-16l6006,62r8,-4l6023,75r9,20l6040,131r9,94l6058,330r8,-33l6075,224r9,-20l6092,154r9,-31l6110,117r8,44l6127,203r8,67l6144,355r9,-62l6161,199r9,-7l6179,157r8,-48l6196,92r9,-13l6213,85r9,57l6230,244r9,59l6248,239r8,-82l6265,130r9,-23l6282,95r9,-1l6300,121r8,-10l6317,117r9,-12l6334,82r9,1l6351,119r9,7l6369,112r8,30l6386,133r9,-5l6403,131r9,7l6421,159r8,11l6438,165r9,-6l6455,152r9,-27l6472,120r9,12l6490,164r8,12l6507,186r9,37l6524,274r9,-6l6542,165r8,-19l6559,153r9,14l6576,167r9,17l6593,336r9,369l6611,769r8,-301l6628,218r9,-53l6645,152r9,-10l6663,135r8,-11l6680,138r9,-4l6697,133r9,-4l6714,156r9,-2l6732,218r8,199l6749,629r9,-133l6766,274r9,-69l6784,267r8,-19l6801,234r9,95l6818,512r9,88l6835,429r9,-99l6853,309r8,-86l6870,190r9,-7l6887,190r9,4l6905,215r8,53l6922,335r8,42l6939,323r9,-90l6956,183r9,32l6974,282r8,140l6991,474r9,-79l7008,316r9,86l7026,515r8,-69l7043,281r8,-58l7060,277r9,502l7077,2918r9,2485l7095,4214r8,-2676l7112,550r9,-159l7129,429r9,73l7147,458r8,-81l7164,294r8,-35l7181,348r9,118l7198,495r9,-32l7216,469r8,l7233,363r9,-94l7250,252r9,-1l7268,255r8,2l7285,324r8,136l7302,540r9,20l7319,508r9,-67l7337,699r8,1319l7354,3418r9,-790l7371,1201r9,-528l7389,483r8,-123l7406,285r8,127l7423,849r9,259l7440,821r9,-309l7458,455r8,-39l7475,346r9,10l7492,500r9,207l7509,785r9,-7l7527,700r8,-203l7544,359r9,-9l7561,524r9,97l7579,518r8,47l7596,1009r9,550l7613,1321r9,-668l7630,340r9,-51l7648,308r8,15l7665,341r9,1l7682,355r9,14l7700,396r8,72l7717,586r9,518l7734,1981r9,-111l7751,1100r9,-455l7769,505r8,99l7786,734r9,-86l7803,770r9,888l7821,2356r8,-699l7838,833r9,-47l7855,1534r9,1165l7872,2354r9,-1094l7890,734r8,26l7907,848r9,282l7924,1475r9,-256l7942,675r8,-235l7959,490r9,160l7976,892r9,56l7993,765r9,-41l8011,895r8,95l8028,949r9,-82l8045,760r9,-178l8063,461r8,14l8080,588r8,72l8097,818r9,539l8114,1531r9,-342l8132,1309r8,472l8149,1562r9,-466l8166,1071r9,49l8184,820r8,-216l8201,654r8,58l8218,636r9,-17l8235,630r9,-90l8253,497r8,14l8270,470r9,-22l8287,582r9,324l8305,1102r8,-252l8322,628r8,-48l8339,785r9,380l8356,1215r9,-398l8374,621r8,94l8391,1241r9,1109l8408,2727r9,-1097l8426,880r8,193l8443,2379r8,2600l8460,7153r9,-879l8477,2954r9,-1820l8495,832r8,2l8512,872r9,189l8529,1566r9,1191l8547,3764r8,-824l8564,1405r8,-598l8581,734r9,93l8598,860r9,9l8616,766r8,-66l8633,643r9,19l8650,774r9,68l8668,793r8,-9l8685,751r8,-123l8702,832r9,947l8719,2505r9,-357l8737,1721r8,593l8754,2774r9,95l8771,2750r9,-625l8788,1629r9,-69l8806,1688r8,-28l8823,1415r9,-439l8840,788r9,48l8858,799r8,-202l8875,502r9,-4l8892,481r9,7l8909,520r9,105l8927,880r8,524l8944,2168r9,243l8961,2042r9,-431l8979,1211r8,-253l8996,869r9,22l9013,868r9,-167l9030,555r9,-69l9048,483r8,84l9065,766r9,218l9082,938r9,-226l9100,727r8,179l9117,920r9,-167l9134,601r9,-83l9151,485r9,151l9169,1231r8,921l9186,2437r9,-571l9203,1349r9,-235l9221,894r8,-51l9238,895r9,76l9255,1164r9,691l9272,2581r9,-339l9290,1514r8,-320l9307,1253r9,222l9324,1660r9,145l9342,2090r8,17l9359,1524r8,-407l9376,1292r9,412l9393,1924r9,-191l9411,1450r8,-133l9428,1132r9,-133l9445,900r9,-82l9463,717r8,-137l9480,521r8,-49l9497,474r9,45l9514,560r9,13l9532,605r8,76l9549,893r9,218l9566,1254r9,42l9584,1097r8,-140l9601,753r8,-115l9618,645r9,56l9635,774r9,53l9653,744r8,-138l9670,513r9,14l9687,574r9,111l9705,853r8,84l9722,810r8,-206l9739,540r9,38l9756,784r9,272l9774,967r8,-172l9791,1106r9,702l9808,1981r9,-459l9826,803r8,-245l9843,606r8,191l9860,921r9,-40l9877,931r9,24l9895,1318r8,1342l9912,4237r9,-231l9929,2421r9,-1135l9947,897r8,273l9964,2449r8,1090l9981,2650r9,-1342l9998,715r9,-176l10016,492r8,27l10033,508r9,6l10050,519r9,30l10067,615r9,78l10085,684r8,-99l10102,509r9,-48l10119,444r9,13l10137,476r8,80l10154,741r9,77l10171,685r9,-101l10188,524r9,18l10206,646r8,70l10223,808r9,546l10240,2067r9,-5l10258,1444r8,-550l10275,638r9,-55l10292,704r9,333l10309,1087r9,-298l10327,544r8,-78l10344,500r9,40l10361,482r9,11l10379,505r8,5l10396,453r9,11l10413,477r9,-1l10430,487r9,46l10448,701r8,352l10465,1297r9,-289l10482,676r9,69l10500,1074r8,142l10517,922r9,-314l10534,516r9,-39l10551,426r9,-4l10569,408r8,18l10586,443r9,50l10603,540r9,56l10621,564r8,-127l10638,329r8,-19l10655,304r9,6l10672,303r9,-6l10690,316r8,13l10707,349r9,-7l10724,313r9,-32l10742,290r8,67l10759,478r8,83l10776,509r9,-131l10793,327r9,28l10811,380r8,-5l10828,410r9,146l10845,793r9,-12l10863,620r8,-102l10880,478r8,-69l10897,338r9,-24l10914,316r9,-1l10932,319r8,-26l10949,277r9,-25l10966,231r9,-3l10984,227r8,-12l11001,222r8,22l11018,262r9,18l11035,265r9,-29l11053,258r8,12l11070,278r9,-21l11087,231r9,-32l11105,202r8,16l11122,207r8,5l11139,230r9,55l11156,319r9,-12l11174,263r8,-46l11191,194r9,-15l11208,185r9,3l11225,220r9,18l11243,246r8,21l11260,265r9,-24l11277,202r9,-2l11295,183r8,l11312,163r9,-5l11329,162r9,6l11346,173r9,14l11364,156r8,-4l11381,170r9,20l11398,220r9,22l11416,241r8,-12l11433,203r9,-28l11450,161r9,-2l11467,138r9,7l11485,136r8,3l11502,133r9,-17l11519,123r9,13l11537,138r8,15l11554,152r9,6l11571,150r9,-7l11588,139r9,l11606,120r8,l11623,115r9,18l11640,128r9,10l11658,149r8,1l11675,169r9,2l11692,159r9,-22l11709,116r9,-7l11727,99r8,l11744,112r9,-4l11761,116r9,-14l11779,104r8,4l11796,103r9,2l11813,97r9,-8l11830,95r9,-9l11848,77r8,20l11865,88r9,l11882,73r9,-3l11900,65r8,11l11917,70r8,-1l11934,79r9,-5l11951,73r9,-7l11969,61r8,15l11986,79r9,8l12003,104r9,9l12021,110r8,-15l12038,84r8,-1l12055,84r9,-1l12072,89r9,1l12090,102r8,8l12107,103r9,-22l12124,82r9,1l12142,86r8,-1l12159,79r8,-3l12176,71r9,-9l12193,66r9,9l12211,85r8,1l12228,63r9,2e" filled="f" strokeweight="0">
                <v:path arrowok="t" o:connecttype="custom" o:connectlocs="80660,28763;165141,22691;249197,17897;333678,20134;418159,7990;502640,7670;586696,23649;671177,7350;755658,5753;840139,53371;924195,8309;1008676,13423;1093157,142535;1177637,86608;1262118,29722;1346175,29402;1430655,29402;1515136,23330;1599617,45381;1683673,21412;1768154,240009;1852635,15979;1937116,28443;2021172,38350;2105653,97793;2190134,18536;2274615,35154;2358671,30041;2443152,31639;2527633,30041;2612114,93639;2696170,38031;2780651,46660;2865132,201020;2949613,74464;3034093,146370;3118150,644925;3202631,114731;3287111,597626;3371592,215721;3455649,569183;3540129,250875;3624610,881099;3709091,550008;3793147,448699;3877628,192071;3962109,576853;4046590,193350;4130646,193030;4215127,773718;4299608,146051;4384089,173855;4468570,194308;4552626,100030;4637107,100670;4721588,66154;4806068,50495;4890125,39309;4974606,34835;5059086,22371;5143567,25886" o:connectangles="0,0,0,0,0,0,0,0,0,0,0,0,0,0,0,0,0,0,0,0,0,0,0,0,0,0,0,0,0,0,0,0,0,0,0,0,0,0,0,0,0,0,0,0,0,0,0,0,0,0,0,0,0,0,0,0,0,0,0,0,0"/>
              </v:shape>
            </w:pict>
          </mc:Fallback>
        </mc:AlternateContent>
      </w:r>
    </w:p>
    <w:p w14:paraId="56393593" w14:textId="77777777" w:rsidR="00451CAD" w:rsidRPr="00832472" w:rsidRDefault="00451CAD" w:rsidP="00451CAD">
      <w:pPr>
        <w:rPr>
          <w:rFonts w:ascii="Arial" w:hAnsi="Arial" w:cs="Arial"/>
        </w:rPr>
      </w:pPr>
      <w:r w:rsidRPr="00832472">
        <w:rPr>
          <w:rFonts w:ascii="Arial" w:hAnsi="Arial" w:cs="Arial"/>
          <w:noProof/>
        </w:rPr>
        <mc:AlternateContent>
          <mc:Choice Requires="wps">
            <w:drawing>
              <wp:anchor distT="0" distB="0" distL="114300" distR="114300" simplePos="0" relativeHeight="251711488" behindDoc="0" locked="0" layoutInCell="1" allowOverlap="1" wp14:anchorId="36C96760" wp14:editId="678F920F">
                <wp:simplePos x="0" y="0"/>
                <wp:positionH relativeFrom="column">
                  <wp:posOffset>3763645</wp:posOffset>
                </wp:positionH>
                <wp:positionV relativeFrom="paragraph">
                  <wp:posOffset>66675</wp:posOffset>
                </wp:positionV>
                <wp:extent cx="1722755" cy="457200"/>
                <wp:effectExtent l="0" t="0" r="0" b="0"/>
                <wp:wrapSquare wrapText="bothSides"/>
                <wp:docPr id="16592" name="Text Box 16592"/>
                <wp:cNvGraphicFramePr/>
                <a:graphic xmlns:a="http://schemas.openxmlformats.org/drawingml/2006/main">
                  <a:graphicData uri="http://schemas.microsoft.com/office/word/2010/wordprocessingShape">
                    <wps:wsp>
                      <wps:cNvSpPr txBox="1"/>
                      <wps:spPr>
                        <a:xfrm>
                          <a:off x="0" y="0"/>
                          <a:ext cx="1722755" cy="457200"/>
                        </a:xfrm>
                        <a:prstGeom prst="rect">
                          <a:avLst/>
                        </a:prstGeom>
                        <a:noFill/>
                        <a:ln>
                          <a:noFill/>
                        </a:ln>
                        <a:effectLst/>
                        <a:extLst>
                          <a:ext uri="{C572A759-6A51-4108-AA02-DFA0A04FC94B}">
                            <ma14:wrappingTextBox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21969DB" w14:textId="77777777" w:rsidR="00FE7598" w:rsidRPr="00FD4A54" w:rsidRDefault="00FE7598" w:rsidP="00451CAD">
                            <w:pPr>
                              <w:jc w:val="center"/>
                              <w:rPr>
                                <w:rFonts w:ascii="Arial" w:hAnsi="Arial" w:cs="Arial"/>
                              </w:rPr>
                            </w:pPr>
                            <w:r>
                              <w:rPr>
                                <w:rFonts w:ascii="Arial" w:hAnsi="Arial" w:cs="Arial"/>
                              </w:rPr>
                              <w:t>9617.00 – 9617.33 ft.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C96760" id="Text Box 16592" o:spid="_x0000_s1062" type="#_x0000_t202" style="position:absolute;margin-left:296.35pt;margin-top:5.25pt;width:135.65pt;height:36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" filled="f" stroked="f">
                <v:textbox>
                  <w:txbxContent>
                    <w:p w14:paraId="321969DB" w14:textId="77777777" w:rsidR="00FE7598" w:rsidRPr="00FD4A54" w:rsidRDefault="00FE7598" w:rsidP="00451CAD">
                      <w:pPr>
                        <w:jc w:val="center"/>
                        <w:rPr>
                          <w:rFonts w:ascii="Arial" w:hAnsi="Arial" w:cs="Arial"/>
                        </w:rPr>
                      </w:pPr>
                      <w:r>
                        <w:rPr>
                          <w:rFonts w:ascii="Arial" w:hAnsi="Arial" w:cs="Arial"/>
                        </w:rPr>
                        <w:t>9617.00 – 9617.33 ft.</w:t>
                      </w:r>
                    </w:p>
                  </w:txbxContent>
                </v:textbox>
                <w10:wrap type="square"/>
              </v:shape>
            </w:pict>
          </mc:Fallback>
        </mc:AlternateContent>
      </w:r>
    </w:p>
    <w:p w14:paraId="6BC92EAD" w14:textId="77777777" w:rsidR="00451CAD" w:rsidRPr="00832472" w:rsidRDefault="00451CAD" w:rsidP="00451CAD">
      <w:pPr>
        <w:rPr>
          <w:rFonts w:ascii="Arial" w:hAnsi="Arial" w:cs="Arial"/>
        </w:rPr>
      </w:pPr>
    </w:p>
    <w:p w14:paraId="2010A0BB" w14:textId="77777777" w:rsidR="00451CAD" w:rsidRPr="00832472" w:rsidRDefault="00451CAD" w:rsidP="00451CAD">
      <w:pPr>
        <w:rPr>
          <w:rFonts w:ascii="Arial" w:hAnsi="Arial" w:cs="Arial"/>
        </w:rPr>
      </w:pPr>
    </w:p>
    <w:p w14:paraId="38F2DF68" w14:textId="77777777" w:rsidR="00451CAD" w:rsidRPr="00832472" w:rsidRDefault="00451CAD" w:rsidP="00451CAD">
      <w:pPr>
        <w:rPr>
          <w:rFonts w:ascii="Arial" w:hAnsi="Arial" w:cs="Arial"/>
        </w:rPr>
      </w:pPr>
    </w:p>
    <w:p w14:paraId="58715878" w14:textId="77777777" w:rsidR="00451CAD" w:rsidRPr="00832472" w:rsidRDefault="00451CAD" w:rsidP="00451CAD">
      <w:pPr>
        <w:rPr>
          <w:rFonts w:ascii="Arial" w:hAnsi="Arial" w:cs="Arial"/>
        </w:rPr>
      </w:pPr>
    </w:p>
    <w:p w14:paraId="0F5BDC92" w14:textId="77777777" w:rsidR="00451CAD" w:rsidRPr="00832472" w:rsidRDefault="00451CAD" w:rsidP="00451CAD">
      <w:pPr>
        <w:rPr>
          <w:rFonts w:ascii="Arial" w:hAnsi="Arial" w:cs="Arial"/>
        </w:rPr>
      </w:pPr>
    </w:p>
    <w:p w14:paraId="522992DF" w14:textId="77777777" w:rsidR="00451CAD" w:rsidRPr="00832472" w:rsidRDefault="00451CAD" w:rsidP="00451CAD">
      <w:pPr>
        <w:rPr>
          <w:rFonts w:ascii="Arial" w:hAnsi="Arial" w:cs="Arial"/>
        </w:rPr>
      </w:pPr>
    </w:p>
    <w:p w14:paraId="1FF459F1" w14:textId="77777777" w:rsidR="00451CAD" w:rsidRPr="00832472" w:rsidRDefault="00451CAD" w:rsidP="00451CAD">
      <w:pPr>
        <w:rPr>
          <w:rFonts w:ascii="Arial" w:hAnsi="Arial" w:cs="Arial"/>
        </w:rPr>
      </w:pPr>
    </w:p>
    <w:p w14:paraId="7C2B3FB9" w14:textId="77777777" w:rsidR="00451CAD" w:rsidRPr="00832472" w:rsidRDefault="00451CAD" w:rsidP="00451CAD">
      <w:pPr>
        <w:rPr>
          <w:rFonts w:ascii="Arial" w:hAnsi="Arial" w:cs="Arial"/>
        </w:rPr>
      </w:pPr>
    </w:p>
    <w:p w14:paraId="22389FDC" w14:textId="77777777" w:rsidR="00451CAD" w:rsidRPr="00832472" w:rsidRDefault="00451CAD" w:rsidP="00451CAD">
      <w:pPr>
        <w:rPr>
          <w:rFonts w:ascii="Arial" w:hAnsi="Arial" w:cs="Arial"/>
        </w:rPr>
      </w:pPr>
    </w:p>
    <w:p w14:paraId="715973F1" w14:textId="77777777" w:rsidR="00451CAD" w:rsidRPr="00832472" w:rsidRDefault="00451CAD" w:rsidP="00451CAD">
      <w:pPr>
        <w:rPr>
          <w:rFonts w:ascii="Arial" w:hAnsi="Arial" w:cs="Arial"/>
        </w:rPr>
      </w:pPr>
    </w:p>
    <w:p w14:paraId="0FC1C729" w14:textId="77777777" w:rsidR="00451CAD" w:rsidRPr="00832472" w:rsidRDefault="00451CAD" w:rsidP="00451CAD">
      <w:pPr>
        <w:rPr>
          <w:rFonts w:ascii="Arial" w:hAnsi="Arial" w:cs="Arial"/>
        </w:rPr>
      </w:pPr>
    </w:p>
    <w:p w14:paraId="180224DF" w14:textId="77777777" w:rsidR="00451CAD" w:rsidRPr="00832472" w:rsidRDefault="00451CAD" w:rsidP="00451CAD">
      <w:pPr>
        <w:rPr>
          <w:rFonts w:ascii="Arial" w:hAnsi="Arial" w:cs="Arial"/>
        </w:rPr>
      </w:pPr>
    </w:p>
    <w:p w14:paraId="254D4299" w14:textId="77777777" w:rsidR="00451CAD" w:rsidRPr="00832472" w:rsidRDefault="00451CAD" w:rsidP="00451CAD">
      <w:pPr>
        <w:rPr>
          <w:rFonts w:ascii="Arial" w:hAnsi="Arial" w:cs="Arial"/>
        </w:rPr>
      </w:pPr>
    </w:p>
    <w:p w14:paraId="2000BB47" w14:textId="77777777" w:rsidR="00451CAD" w:rsidRPr="00832472" w:rsidRDefault="00451CAD" w:rsidP="00451CAD">
      <w:pPr>
        <w:rPr>
          <w:rFonts w:ascii="Arial" w:hAnsi="Arial" w:cs="Arial"/>
        </w:rPr>
      </w:pPr>
      <w:r w:rsidRPr="00832472">
        <w:rPr>
          <w:rFonts w:ascii="Arial" w:hAnsi="Arial" w:cs="Arial"/>
          <w:noProof/>
        </w:rPr>
        <mc:AlternateContent>
          <mc:Choice Requires="wps">
            <w:drawing>
              <wp:anchor distT="0" distB="0" distL="114300" distR="114300" simplePos="0" relativeHeight="251712512" behindDoc="0" locked="0" layoutInCell="1" allowOverlap="1" wp14:anchorId="09E32E88" wp14:editId="6B7CCC27">
                <wp:simplePos x="0" y="0"/>
                <wp:positionH relativeFrom="column">
                  <wp:posOffset>3802592</wp:posOffset>
                </wp:positionH>
                <wp:positionV relativeFrom="paragraph">
                  <wp:posOffset>19050</wp:posOffset>
                </wp:positionV>
                <wp:extent cx="1717675" cy="457200"/>
                <wp:effectExtent l="0" t="0" r="0" b="0"/>
                <wp:wrapSquare wrapText="bothSides"/>
                <wp:docPr id="16593" name="Text Box 16593"/>
                <wp:cNvGraphicFramePr/>
                <a:graphic xmlns:a="http://schemas.openxmlformats.org/drawingml/2006/main">
                  <a:graphicData uri="http://schemas.microsoft.com/office/word/2010/wordprocessingShape">
                    <wps:wsp>
                      <wps:cNvSpPr txBox="1"/>
                      <wps:spPr>
                        <a:xfrm>
                          <a:off x="0" y="0"/>
                          <a:ext cx="1717675" cy="457200"/>
                        </a:xfrm>
                        <a:prstGeom prst="rect">
                          <a:avLst/>
                        </a:prstGeom>
                        <a:noFill/>
                        <a:ln>
                          <a:noFill/>
                        </a:ln>
                        <a:effectLst/>
                        <a:extLst>
                          <a:ext uri="{C572A759-6A51-4108-AA02-DFA0A04FC94B}">
                            <ma14:wrappingTextBox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2D211DAF" w14:textId="77777777" w:rsidR="00FE7598" w:rsidRPr="00FD4A54" w:rsidRDefault="00FE7598" w:rsidP="00451CAD">
                            <w:pPr>
                              <w:jc w:val="center"/>
                              <w:rPr>
                                <w:rFonts w:ascii="Arial" w:hAnsi="Arial" w:cs="Arial"/>
                              </w:rPr>
                            </w:pPr>
                            <w:r>
                              <w:rPr>
                                <w:rFonts w:ascii="Arial" w:hAnsi="Arial" w:cs="Arial"/>
                              </w:rPr>
                              <w:t>9625.00 – 9625.17 ft.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E32E88" id="Text Box 16593" o:spid="_x0000_s1063" type="#_x0000_t202" style="position:absolute;margin-left:299.4pt;margin-top:1.5pt;width:135.25pt;height:36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" filled="f" stroked="f">
                <v:textbox>
                  <w:txbxContent>
                    <w:p w14:paraId="2D211DAF" w14:textId="77777777" w:rsidR="00FE7598" w:rsidRPr="00FD4A54" w:rsidRDefault="00FE7598" w:rsidP="00451CAD">
                      <w:pPr>
                        <w:jc w:val="center"/>
                        <w:rPr>
                          <w:rFonts w:ascii="Arial" w:hAnsi="Arial" w:cs="Arial"/>
                        </w:rPr>
                      </w:pPr>
                      <w:r>
                        <w:rPr>
                          <w:rFonts w:ascii="Arial" w:hAnsi="Arial" w:cs="Arial"/>
                        </w:rPr>
                        <w:t>9625.00 – 9625.17 ft.</w:t>
                      </w:r>
                    </w:p>
                  </w:txbxContent>
                </v:textbox>
                <w10:wrap type="square"/>
              </v:shape>
            </w:pict>
          </mc:Fallback>
        </mc:AlternateContent>
      </w:r>
    </w:p>
    <w:p w14:paraId="571D6883" w14:textId="77777777" w:rsidR="00451CAD" w:rsidRPr="00832472" w:rsidRDefault="00451CAD" w:rsidP="00451CAD">
      <w:pPr>
        <w:rPr>
          <w:rFonts w:ascii="Arial" w:hAnsi="Arial" w:cs="Arial"/>
        </w:rPr>
      </w:pPr>
      <w:r w:rsidRPr="00832472">
        <w:rPr>
          <w:rFonts w:ascii="Arial" w:hAnsi="Arial" w:cs="Arial"/>
          <w:noProof/>
        </w:rPr>
        <mc:AlternateContent>
          <mc:Choice Requires="wps">
            <w:drawing>
              <wp:anchor distT="0" distB="0" distL="114300" distR="114300" simplePos="0" relativeHeight="251686912" behindDoc="0" locked="0" layoutInCell="1" allowOverlap="1" wp14:anchorId="2DB0EF94" wp14:editId="77E3BA88">
                <wp:simplePos x="0" y="0"/>
                <wp:positionH relativeFrom="margin">
                  <wp:align>right</wp:align>
                </wp:positionH>
                <wp:positionV relativeFrom="paragraph">
                  <wp:posOffset>22013</wp:posOffset>
                </wp:positionV>
                <wp:extent cx="5257800" cy="2141220"/>
                <wp:effectExtent l="0" t="0" r="19050" b="11430"/>
                <wp:wrapThrough wrapText="bothSides">
                  <wp:wrapPolygon edited="0">
                    <wp:start x="14713" y="0"/>
                    <wp:lineTo x="14713" y="3075"/>
                    <wp:lineTo x="12913" y="4804"/>
                    <wp:lineTo x="12287" y="5573"/>
                    <wp:lineTo x="12287" y="9224"/>
                    <wp:lineTo x="5243" y="12107"/>
                    <wp:lineTo x="5243" y="15374"/>
                    <wp:lineTo x="3991" y="15950"/>
                    <wp:lineTo x="3757" y="16527"/>
                    <wp:lineTo x="3757" y="18448"/>
                    <wp:lineTo x="0" y="18448"/>
                    <wp:lineTo x="0" y="21523"/>
                    <wp:lineTo x="7826" y="21523"/>
                    <wp:lineTo x="21600" y="21523"/>
                    <wp:lineTo x="21600" y="20947"/>
                    <wp:lineTo x="18783" y="18448"/>
                    <wp:lineTo x="17843" y="12299"/>
                    <wp:lineTo x="17843" y="8840"/>
                    <wp:lineTo x="15183" y="6149"/>
                    <wp:lineTo x="15104" y="0"/>
                    <wp:lineTo x="14713" y="0"/>
                  </wp:wrapPolygon>
                </wp:wrapThrough>
                <wp:docPr id="141" name="Freeform 1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5257800" cy="2141220"/>
                        </a:xfrm>
                        <a:custGeom>
                          <a:avLst/>
                          <a:gdLst>
                            <a:gd name="T0" fmla="*/ 190 w 12236"/>
                            <a:gd name="T1" fmla="*/ 26 h 7367"/>
                            <a:gd name="T2" fmla="*/ 389 w 12236"/>
                            <a:gd name="T3" fmla="*/ 31 h 7367"/>
                            <a:gd name="T4" fmla="*/ 587 w 12236"/>
                            <a:gd name="T5" fmla="*/ 15 h 7367"/>
                            <a:gd name="T6" fmla="*/ 786 w 12236"/>
                            <a:gd name="T7" fmla="*/ 53 h 7367"/>
                            <a:gd name="T8" fmla="*/ 985 w 12236"/>
                            <a:gd name="T9" fmla="*/ 8 h 7367"/>
                            <a:gd name="T10" fmla="*/ 1184 w 12236"/>
                            <a:gd name="T11" fmla="*/ 8 h 7367"/>
                            <a:gd name="T12" fmla="*/ 1382 w 12236"/>
                            <a:gd name="T13" fmla="*/ 74 h 7367"/>
                            <a:gd name="T14" fmla="*/ 1581 w 12236"/>
                            <a:gd name="T15" fmla="*/ 29 h 7367"/>
                            <a:gd name="T16" fmla="*/ 1780 w 12236"/>
                            <a:gd name="T17" fmla="*/ 19 h 7367"/>
                            <a:gd name="T18" fmla="*/ 1979 w 12236"/>
                            <a:gd name="T19" fmla="*/ 177 h 7367"/>
                            <a:gd name="T20" fmla="*/ 2177 w 12236"/>
                            <a:gd name="T21" fmla="*/ 41 h 7367"/>
                            <a:gd name="T22" fmla="*/ 2376 w 12236"/>
                            <a:gd name="T23" fmla="*/ 63 h 7367"/>
                            <a:gd name="T24" fmla="*/ 2575 w 12236"/>
                            <a:gd name="T25" fmla="*/ 492 h 7367"/>
                            <a:gd name="T26" fmla="*/ 2774 w 12236"/>
                            <a:gd name="T27" fmla="*/ 305 h 7367"/>
                            <a:gd name="T28" fmla="*/ 2973 w 12236"/>
                            <a:gd name="T29" fmla="*/ 114 h 7367"/>
                            <a:gd name="T30" fmla="*/ 3171 w 12236"/>
                            <a:gd name="T31" fmla="*/ 116 h 7367"/>
                            <a:gd name="T32" fmla="*/ 3370 w 12236"/>
                            <a:gd name="T33" fmla="*/ 131 h 7367"/>
                            <a:gd name="T34" fmla="*/ 3569 w 12236"/>
                            <a:gd name="T35" fmla="*/ 106 h 7367"/>
                            <a:gd name="T36" fmla="*/ 3768 w 12236"/>
                            <a:gd name="T37" fmla="*/ 183 h 7367"/>
                            <a:gd name="T38" fmla="*/ 3966 w 12236"/>
                            <a:gd name="T39" fmla="*/ 83 h 7367"/>
                            <a:gd name="T40" fmla="*/ 4165 w 12236"/>
                            <a:gd name="T41" fmla="*/ 838 h 7367"/>
                            <a:gd name="T42" fmla="*/ 4364 w 12236"/>
                            <a:gd name="T43" fmla="*/ 81 h 7367"/>
                            <a:gd name="T44" fmla="*/ 4563 w 12236"/>
                            <a:gd name="T45" fmla="*/ 123 h 7367"/>
                            <a:gd name="T46" fmla="*/ 4761 w 12236"/>
                            <a:gd name="T47" fmla="*/ 163 h 7367"/>
                            <a:gd name="T48" fmla="*/ 4960 w 12236"/>
                            <a:gd name="T49" fmla="*/ 362 h 7367"/>
                            <a:gd name="T50" fmla="*/ 5159 w 12236"/>
                            <a:gd name="T51" fmla="*/ 96 h 7367"/>
                            <a:gd name="T52" fmla="*/ 5358 w 12236"/>
                            <a:gd name="T53" fmla="*/ 127 h 7367"/>
                            <a:gd name="T54" fmla="*/ 5556 w 12236"/>
                            <a:gd name="T55" fmla="*/ 117 h 7367"/>
                            <a:gd name="T56" fmla="*/ 5755 w 12236"/>
                            <a:gd name="T57" fmla="*/ 140 h 7367"/>
                            <a:gd name="T58" fmla="*/ 5954 w 12236"/>
                            <a:gd name="T59" fmla="*/ 135 h 7367"/>
                            <a:gd name="T60" fmla="*/ 6153 w 12236"/>
                            <a:gd name="T61" fmla="*/ 345 h 7367"/>
                            <a:gd name="T62" fmla="*/ 6351 w 12236"/>
                            <a:gd name="T63" fmla="*/ 157 h 7367"/>
                            <a:gd name="T64" fmla="*/ 6550 w 12236"/>
                            <a:gd name="T65" fmla="*/ 167 h 7367"/>
                            <a:gd name="T66" fmla="*/ 6749 w 12236"/>
                            <a:gd name="T67" fmla="*/ 661 h 7367"/>
                            <a:gd name="T68" fmla="*/ 6948 w 12236"/>
                            <a:gd name="T69" fmla="*/ 273 h 7367"/>
                            <a:gd name="T70" fmla="*/ 7147 w 12236"/>
                            <a:gd name="T71" fmla="*/ 510 h 7367"/>
                            <a:gd name="T72" fmla="*/ 7345 w 12236"/>
                            <a:gd name="T73" fmla="*/ 2021 h 7367"/>
                            <a:gd name="T74" fmla="*/ 7544 w 12236"/>
                            <a:gd name="T75" fmla="*/ 368 h 7367"/>
                            <a:gd name="T76" fmla="*/ 7743 w 12236"/>
                            <a:gd name="T77" fmla="*/ 2004 h 7367"/>
                            <a:gd name="T78" fmla="*/ 7942 w 12236"/>
                            <a:gd name="T79" fmla="*/ 736 h 7367"/>
                            <a:gd name="T80" fmla="*/ 8140 w 12236"/>
                            <a:gd name="T81" fmla="*/ 1879 h 7367"/>
                            <a:gd name="T82" fmla="*/ 8339 w 12236"/>
                            <a:gd name="T83" fmla="*/ 884 h 7367"/>
                            <a:gd name="T84" fmla="*/ 8538 w 12236"/>
                            <a:gd name="T85" fmla="*/ 2881 h 7367"/>
                            <a:gd name="T86" fmla="*/ 8737 w 12236"/>
                            <a:gd name="T87" fmla="*/ 1829 h 7367"/>
                            <a:gd name="T88" fmla="*/ 8935 w 12236"/>
                            <a:gd name="T89" fmla="*/ 1495 h 7367"/>
                            <a:gd name="T90" fmla="*/ 9134 w 12236"/>
                            <a:gd name="T91" fmla="*/ 638 h 7367"/>
                            <a:gd name="T92" fmla="*/ 9333 w 12236"/>
                            <a:gd name="T93" fmla="*/ 1830 h 7367"/>
                            <a:gd name="T94" fmla="*/ 9532 w 12236"/>
                            <a:gd name="T95" fmla="*/ 656 h 7367"/>
                            <a:gd name="T96" fmla="*/ 9730 w 12236"/>
                            <a:gd name="T97" fmla="*/ 659 h 7367"/>
                            <a:gd name="T98" fmla="*/ 9929 w 12236"/>
                            <a:gd name="T99" fmla="*/ 2568 h 7367"/>
                            <a:gd name="T100" fmla="*/ 10128 w 12236"/>
                            <a:gd name="T101" fmla="*/ 496 h 7367"/>
                            <a:gd name="T102" fmla="*/ 10327 w 12236"/>
                            <a:gd name="T103" fmla="*/ 594 h 7367"/>
                            <a:gd name="T104" fmla="*/ 10526 w 12236"/>
                            <a:gd name="T105" fmla="*/ 650 h 7367"/>
                            <a:gd name="T106" fmla="*/ 10724 w 12236"/>
                            <a:gd name="T107" fmla="*/ 359 h 7367"/>
                            <a:gd name="T108" fmla="*/ 10923 w 12236"/>
                            <a:gd name="T109" fmla="*/ 341 h 7367"/>
                            <a:gd name="T110" fmla="*/ 11122 w 12236"/>
                            <a:gd name="T111" fmla="*/ 236 h 7367"/>
                            <a:gd name="T112" fmla="*/ 11321 w 12236"/>
                            <a:gd name="T113" fmla="*/ 179 h 7367"/>
                            <a:gd name="T114" fmla="*/ 11519 w 12236"/>
                            <a:gd name="T115" fmla="*/ 147 h 7367"/>
                            <a:gd name="T116" fmla="*/ 11718 w 12236"/>
                            <a:gd name="T117" fmla="*/ 134 h 7367"/>
                            <a:gd name="T118" fmla="*/ 11917 w 12236"/>
                            <a:gd name="T119" fmla="*/ 94 h 7367"/>
                            <a:gd name="T120" fmla="*/ 12116 w 12236"/>
                            <a:gd name="T121" fmla="*/ 95 h 73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2236" h="7367">
                              <a:moveTo>
                                <a:pt x="0" y="12"/>
                              </a:moveTo>
                              <a:lnTo>
                                <a:pt x="8" y="12"/>
                              </a:lnTo>
                              <a:lnTo>
                                <a:pt x="17" y="29"/>
                              </a:lnTo>
                              <a:lnTo>
                                <a:pt x="26" y="23"/>
                              </a:lnTo>
                              <a:lnTo>
                                <a:pt x="34" y="30"/>
                              </a:lnTo>
                              <a:lnTo>
                                <a:pt x="43" y="29"/>
                              </a:lnTo>
                              <a:lnTo>
                                <a:pt x="52" y="26"/>
                              </a:lnTo>
                              <a:lnTo>
                                <a:pt x="60" y="16"/>
                              </a:lnTo>
                              <a:lnTo>
                                <a:pt x="69" y="19"/>
                              </a:lnTo>
                              <a:lnTo>
                                <a:pt x="77" y="29"/>
                              </a:lnTo>
                              <a:lnTo>
                                <a:pt x="86" y="30"/>
                              </a:lnTo>
                              <a:lnTo>
                                <a:pt x="95" y="21"/>
                              </a:lnTo>
                              <a:lnTo>
                                <a:pt x="103" y="26"/>
                              </a:lnTo>
                              <a:lnTo>
                                <a:pt x="112" y="30"/>
                              </a:lnTo>
                              <a:lnTo>
                                <a:pt x="121" y="20"/>
                              </a:lnTo>
                              <a:lnTo>
                                <a:pt x="129" y="26"/>
                              </a:lnTo>
                              <a:lnTo>
                                <a:pt x="138" y="21"/>
                              </a:lnTo>
                              <a:lnTo>
                                <a:pt x="147" y="28"/>
                              </a:lnTo>
                              <a:lnTo>
                                <a:pt x="155" y="26"/>
                              </a:lnTo>
                              <a:lnTo>
                                <a:pt x="164" y="31"/>
                              </a:lnTo>
                              <a:lnTo>
                                <a:pt x="173" y="41"/>
                              </a:lnTo>
                              <a:lnTo>
                                <a:pt x="181" y="33"/>
                              </a:lnTo>
                              <a:lnTo>
                                <a:pt x="190" y="26"/>
                              </a:lnTo>
                              <a:lnTo>
                                <a:pt x="198" y="15"/>
                              </a:lnTo>
                              <a:lnTo>
                                <a:pt x="207" y="21"/>
                              </a:lnTo>
                              <a:lnTo>
                                <a:pt x="216" y="12"/>
                              </a:lnTo>
                              <a:lnTo>
                                <a:pt x="224" y="44"/>
                              </a:lnTo>
                              <a:lnTo>
                                <a:pt x="233" y="120"/>
                              </a:lnTo>
                              <a:lnTo>
                                <a:pt x="242" y="291"/>
                              </a:lnTo>
                              <a:lnTo>
                                <a:pt x="250" y="348"/>
                              </a:lnTo>
                              <a:lnTo>
                                <a:pt x="259" y="175"/>
                              </a:lnTo>
                              <a:lnTo>
                                <a:pt x="268" y="81"/>
                              </a:lnTo>
                              <a:lnTo>
                                <a:pt x="276" y="49"/>
                              </a:lnTo>
                              <a:lnTo>
                                <a:pt x="285" y="48"/>
                              </a:lnTo>
                              <a:lnTo>
                                <a:pt x="294" y="36"/>
                              </a:lnTo>
                              <a:lnTo>
                                <a:pt x="302" y="23"/>
                              </a:lnTo>
                              <a:lnTo>
                                <a:pt x="311" y="37"/>
                              </a:lnTo>
                              <a:lnTo>
                                <a:pt x="319" y="45"/>
                              </a:lnTo>
                              <a:lnTo>
                                <a:pt x="328" y="57"/>
                              </a:lnTo>
                              <a:lnTo>
                                <a:pt x="337" y="48"/>
                              </a:lnTo>
                              <a:lnTo>
                                <a:pt x="345" y="43"/>
                              </a:lnTo>
                              <a:lnTo>
                                <a:pt x="354" y="17"/>
                              </a:lnTo>
                              <a:lnTo>
                                <a:pt x="363" y="17"/>
                              </a:lnTo>
                              <a:lnTo>
                                <a:pt x="371" y="29"/>
                              </a:lnTo>
                              <a:lnTo>
                                <a:pt x="380" y="29"/>
                              </a:lnTo>
                              <a:lnTo>
                                <a:pt x="389" y="31"/>
                              </a:lnTo>
                              <a:lnTo>
                                <a:pt x="397" y="36"/>
                              </a:lnTo>
                              <a:lnTo>
                                <a:pt x="406" y="59"/>
                              </a:lnTo>
                              <a:lnTo>
                                <a:pt x="415" y="92"/>
                              </a:lnTo>
                              <a:lnTo>
                                <a:pt x="423" y="269"/>
                              </a:lnTo>
                              <a:lnTo>
                                <a:pt x="432" y="663"/>
                              </a:lnTo>
                              <a:lnTo>
                                <a:pt x="440" y="644"/>
                              </a:lnTo>
                              <a:lnTo>
                                <a:pt x="449" y="256"/>
                              </a:lnTo>
                              <a:lnTo>
                                <a:pt x="458" y="60"/>
                              </a:lnTo>
                              <a:lnTo>
                                <a:pt x="466" y="43"/>
                              </a:lnTo>
                              <a:lnTo>
                                <a:pt x="475" y="130"/>
                              </a:lnTo>
                              <a:lnTo>
                                <a:pt x="484" y="247"/>
                              </a:lnTo>
                              <a:lnTo>
                                <a:pt x="492" y="231"/>
                              </a:lnTo>
                              <a:lnTo>
                                <a:pt x="501" y="125"/>
                              </a:lnTo>
                              <a:lnTo>
                                <a:pt x="510" y="52"/>
                              </a:lnTo>
                              <a:lnTo>
                                <a:pt x="518" y="85"/>
                              </a:lnTo>
                              <a:lnTo>
                                <a:pt x="527" y="114"/>
                              </a:lnTo>
                              <a:lnTo>
                                <a:pt x="536" y="84"/>
                              </a:lnTo>
                              <a:lnTo>
                                <a:pt x="544" y="39"/>
                              </a:lnTo>
                              <a:lnTo>
                                <a:pt x="553" y="45"/>
                              </a:lnTo>
                              <a:lnTo>
                                <a:pt x="561" y="64"/>
                              </a:lnTo>
                              <a:lnTo>
                                <a:pt x="570" y="64"/>
                              </a:lnTo>
                              <a:lnTo>
                                <a:pt x="579" y="43"/>
                              </a:lnTo>
                              <a:lnTo>
                                <a:pt x="587" y="15"/>
                              </a:lnTo>
                              <a:lnTo>
                                <a:pt x="596" y="14"/>
                              </a:lnTo>
                              <a:lnTo>
                                <a:pt x="605" y="19"/>
                              </a:lnTo>
                              <a:lnTo>
                                <a:pt x="613" y="48"/>
                              </a:lnTo>
                              <a:lnTo>
                                <a:pt x="622" y="78"/>
                              </a:lnTo>
                              <a:lnTo>
                                <a:pt x="631" y="63"/>
                              </a:lnTo>
                              <a:lnTo>
                                <a:pt x="639" y="30"/>
                              </a:lnTo>
                              <a:lnTo>
                                <a:pt x="648" y="25"/>
                              </a:lnTo>
                              <a:lnTo>
                                <a:pt x="656" y="48"/>
                              </a:lnTo>
                              <a:lnTo>
                                <a:pt x="665" y="98"/>
                              </a:lnTo>
                              <a:lnTo>
                                <a:pt x="674" y="188"/>
                              </a:lnTo>
                              <a:lnTo>
                                <a:pt x="682" y="614"/>
                              </a:lnTo>
                              <a:lnTo>
                                <a:pt x="691" y="1007"/>
                              </a:lnTo>
                              <a:lnTo>
                                <a:pt x="700" y="620"/>
                              </a:lnTo>
                              <a:lnTo>
                                <a:pt x="708" y="168"/>
                              </a:lnTo>
                              <a:lnTo>
                                <a:pt x="717" y="43"/>
                              </a:lnTo>
                              <a:lnTo>
                                <a:pt x="726" y="27"/>
                              </a:lnTo>
                              <a:lnTo>
                                <a:pt x="734" y="27"/>
                              </a:lnTo>
                              <a:lnTo>
                                <a:pt x="743" y="17"/>
                              </a:lnTo>
                              <a:lnTo>
                                <a:pt x="752" y="25"/>
                              </a:lnTo>
                              <a:lnTo>
                                <a:pt x="760" y="30"/>
                              </a:lnTo>
                              <a:lnTo>
                                <a:pt x="769" y="31"/>
                              </a:lnTo>
                              <a:lnTo>
                                <a:pt x="777" y="31"/>
                              </a:lnTo>
                              <a:lnTo>
                                <a:pt x="786" y="53"/>
                              </a:lnTo>
                              <a:lnTo>
                                <a:pt x="795" y="47"/>
                              </a:lnTo>
                              <a:lnTo>
                                <a:pt x="803" y="30"/>
                              </a:lnTo>
                              <a:lnTo>
                                <a:pt x="812" y="15"/>
                              </a:lnTo>
                              <a:lnTo>
                                <a:pt x="821" y="27"/>
                              </a:lnTo>
                              <a:lnTo>
                                <a:pt x="829" y="44"/>
                              </a:lnTo>
                              <a:lnTo>
                                <a:pt x="838" y="145"/>
                              </a:lnTo>
                              <a:lnTo>
                                <a:pt x="847" y="285"/>
                              </a:lnTo>
                              <a:lnTo>
                                <a:pt x="855" y="245"/>
                              </a:lnTo>
                              <a:lnTo>
                                <a:pt x="864" y="114"/>
                              </a:lnTo>
                              <a:lnTo>
                                <a:pt x="873" y="77"/>
                              </a:lnTo>
                              <a:lnTo>
                                <a:pt x="881" y="91"/>
                              </a:lnTo>
                              <a:lnTo>
                                <a:pt x="890" y="165"/>
                              </a:lnTo>
                              <a:lnTo>
                                <a:pt x="898" y="238"/>
                              </a:lnTo>
                              <a:lnTo>
                                <a:pt x="907" y="276"/>
                              </a:lnTo>
                              <a:lnTo>
                                <a:pt x="916" y="200"/>
                              </a:lnTo>
                              <a:lnTo>
                                <a:pt x="924" y="82"/>
                              </a:lnTo>
                              <a:lnTo>
                                <a:pt x="933" y="23"/>
                              </a:lnTo>
                              <a:lnTo>
                                <a:pt x="942" y="13"/>
                              </a:lnTo>
                              <a:lnTo>
                                <a:pt x="950" y="37"/>
                              </a:lnTo>
                              <a:lnTo>
                                <a:pt x="959" y="37"/>
                              </a:lnTo>
                              <a:lnTo>
                                <a:pt x="968" y="13"/>
                              </a:lnTo>
                              <a:lnTo>
                                <a:pt x="976" y="8"/>
                              </a:lnTo>
                              <a:lnTo>
                                <a:pt x="985" y="8"/>
                              </a:lnTo>
                              <a:lnTo>
                                <a:pt x="994" y="27"/>
                              </a:lnTo>
                              <a:lnTo>
                                <a:pt x="1002" y="33"/>
                              </a:lnTo>
                              <a:lnTo>
                                <a:pt x="1011" y="19"/>
                              </a:lnTo>
                              <a:lnTo>
                                <a:pt x="1019" y="21"/>
                              </a:lnTo>
                              <a:lnTo>
                                <a:pt x="1028" y="16"/>
                              </a:lnTo>
                              <a:lnTo>
                                <a:pt x="1037" y="23"/>
                              </a:lnTo>
                              <a:lnTo>
                                <a:pt x="1045" y="32"/>
                              </a:lnTo>
                              <a:lnTo>
                                <a:pt x="1054" y="34"/>
                              </a:lnTo>
                              <a:lnTo>
                                <a:pt x="1063" y="32"/>
                              </a:lnTo>
                              <a:lnTo>
                                <a:pt x="1071" y="22"/>
                              </a:lnTo>
                              <a:lnTo>
                                <a:pt x="1080" y="11"/>
                              </a:lnTo>
                              <a:lnTo>
                                <a:pt x="1089" y="18"/>
                              </a:lnTo>
                              <a:lnTo>
                                <a:pt x="1097" y="15"/>
                              </a:lnTo>
                              <a:lnTo>
                                <a:pt x="1106" y="25"/>
                              </a:lnTo>
                              <a:lnTo>
                                <a:pt x="1115" y="75"/>
                              </a:lnTo>
                              <a:lnTo>
                                <a:pt x="1123" y="113"/>
                              </a:lnTo>
                              <a:lnTo>
                                <a:pt x="1132" y="80"/>
                              </a:lnTo>
                              <a:lnTo>
                                <a:pt x="1140" y="59"/>
                              </a:lnTo>
                              <a:lnTo>
                                <a:pt x="1149" y="56"/>
                              </a:lnTo>
                              <a:lnTo>
                                <a:pt x="1158" y="48"/>
                              </a:lnTo>
                              <a:lnTo>
                                <a:pt x="1166" y="30"/>
                              </a:lnTo>
                              <a:lnTo>
                                <a:pt x="1175" y="8"/>
                              </a:lnTo>
                              <a:lnTo>
                                <a:pt x="1184" y="8"/>
                              </a:lnTo>
                              <a:lnTo>
                                <a:pt x="1192" y="4"/>
                              </a:lnTo>
                              <a:lnTo>
                                <a:pt x="1201" y="28"/>
                              </a:lnTo>
                              <a:lnTo>
                                <a:pt x="1210" y="70"/>
                              </a:lnTo>
                              <a:lnTo>
                                <a:pt x="1218" y="79"/>
                              </a:lnTo>
                              <a:lnTo>
                                <a:pt x="1227" y="59"/>
                              </a:lnTo>
                              <a:lnTo>
                                <a:pt x="1235" y="31"/>
                              </a:lnTo>
                              <a:lnTo>
                                <a:pt x="1244" y="34"/>
                              </a:lnTo>
                              <a:lnTo>
                                <a:pt x="1253" y="20"/>
                              </a:lnTo>
                              <a:lnTo>
                                <a:pt x="1261" y="7"/>
                              </a:lnTo>
                              <a:lnTo>
                                <a:pt x="1270" y="12"/>
                              </a:lnTo>
                              <a:lnTo>
                                <a:pt x="1279" y="17"/>
                              </a:lnTo>
                              <a:lnTo>
                                <a:pt x="1287" y="17"/>
                              </a:lnTo>
                              <a:lnTo>
                                <a:pt x="1296" y="39"/>
                              </a:lnTo>
                              <a:lnTo>
                                <a:pt x="1305" y="44"/>
                              </a:lnTo>
                              <a:lnTo>
                                <a:pt x="1313" y="53"/>
                              </a:lnTo>
                              <a:lnTo>
                                <a:pt x="1322" y="70"/>
                              </a:lnTo>
                              <a:lnTo>
                                <a:pt x="1331" y="100"/>
                              </a:lnTo>
                              <a:lnTo>
                                <a:pt x="1339" y="109"/>
                              </a:lnTo>
                              <a:lnTo>
                                <a:pt x="1348" y="115"/>
                              </a:lnTo>
                              <a:lnTo>
                                <a:pt x="1356" y="105"/>
                              </a:lnTo>
                              <a:lnTo>
                                <a:pt x="1365" y="101"/>
                              </a:lnTo>
                              <a:lnTo>
                                <a:pt x="1374" y="70"/>
                              </a:lnTo>
                              <a:lnTo>
                                <a:pt x="1382" y="74"/>
                              </a:lnTo>
                              <a:lnTo>
                                <a:pt x="1391" y="87"/>
                              </a:lnTo>
                              <a:lnTo>
                                <a:pt x="1400" y="58"/>
                              </a:lnTo>
                              <a:lnTo>
                                <a:pt x="1408" y="18"/>
                              </a:lnTo>
                              <a:lnTo>
                                <a:pt x="1417" y="19"/>
                              </a:lnTo>
                              <a:lnTo>
                                <a:pt x="1426" y="33"/>
                              </a:lnTo>
                              <a:lnTo>
                                <a:pt x="1434" y="40"/>
                              </a:lnTo>
                              <a:lnTo>
                                <a:pt x="1443" y="32"/>
                              </a:lnTo>
                              <a:lnTo>
                                <a:pt x="1452" y="24"/>
                              </a:lnTo>
                              <a:lnTo>
                                <a:pt x="1460" y="31"/>
                              </a:lnTo>
                              <a:lnTo>
                                <a:pt x="1469" y="51"/>
                              </a:lnTo>
                              <a:lnTo>
                                <a:pt x="1477" y="74"/>
                              </a:lnTo>
                              <a:lnTo>
                                <a:pt x="1486" y="149"/>
                              </a:lnTo>
                              <a:lnTo>
                                <a:pt x="1495" y="196"/>
                              </a:lnTo>
                              <a:lnTo>
                                <a:pt x="1503" y="132"/>
                              </a:lnTo>
                              <a:lnTo>
                                <a:pt x="1512" y="40"/>
                              </a:lnTo>
                              <a:lnTo>
                                <a:pt x="1521" y="19"/>
                              </a:lnTo>
                              <a:lnTo>
                                <a:pt x="1529" y="9"/>
                              </a:lnTo>
                              <a:lnTo>
                                <a:pt x="1538" y="0"/>
                              </a:lnTo>
                              <a:lnTo>
                                <a:pt x="1547" y="9"/>
                              </a:lnTo>
                              <a:lnTo>
                                <a:pt x="1555" y="20"/>
                              </a:lnTo>
                              <a:lnTo>
                                <a:pt x="1564" y="46"/>
                              </a:lnTo>
                              <a:lnTo>
                                <a:pt x="1573" y="43"/>
                              </a:lnTo>
                              <a:lnTo>
                                <a:pt x="1581" y="29"/>
                              </a:lnTo>
                              <a:lnTo>
                                <a:pt x="1590" y="17"/>
                              </a:lnTo>
                              <a:lnTo>
                                <a:pt x="1598" y="14"/>
                              </a:lnTo>
                              <a:lnTo>
                                <a:pt x="1607" y="24"/>
                              </a:lnTo>
                              <a:lnTo>
                                <a:pt x="1616" y="49"/>
                              </a:lnTo>
                              <a:lnTo>
                                <a:pt x="1624" y="65"/>
                              </a:lnTo>
                              <a:lnTo>
                                <a:pt x="1633" y="43"/>
                              </a:lnTo>
                              <a:lnTo>
                                <a:pt x="1642" y="22"/>
                              </a:lnTo>
                              <a:lnTo>
                                <a:pt x="1650" y="15"/>
                              </a:lnTo>
                              <a:lnTo>
                                <a:pt x="1659" y="17"/>
                              </a:lnTo>
                              <a:lnTo>
                                <a:pt x="1668" y="5"/>
                              </a:lnTo>
                              <a:lnTo>
                                <a:pt x="1676" y="8"/>
                              </a:lnTo>
                              <a:lnTo>
                                <a:pt x="1685" y="16"/>
                              </a:lnTo>
                              <a:lnTo>
                                <a:pt x="1694" y="25"/>
                              </a:lnTo>
                              <a:lnTo>
                                <a:pt x="1702" y="37"/>
                              </a:lnTo>
                              <a:lnTo>
                                <a:pt x="1711" y="32"/>
                              </a:lnTo>
                              <a:lnTo>
                                <a:pt x="1719" y="29"/>
                              </a:lnTo>
                              <a:lnTo>
                                <a:pt x="1728" y="30"/>
                              </a:lnTo>
                              <a:lnTo>
                                <a:pt x="1737" y="33"/>
                              </a:lnTo>
                              <a:lnTo>
                                <a:pt x="1745" y="25"/>
                              </a:lnTo>
                              <a:lnTo>
                                <a:pt x="1754" y="17"/>
                              </a:lnTo>
                              <a:lnTo>
                                <a:pt x="1763" y="19"/>
                              </a:lnTo>
                              <a:lnTo>
                                <a:pt x="1771" y="8"/>
                              </a:lnTo>
                              <a:lnTo>
                                <a:pt x="1780" y="19"/>
                              </a:lnTo>
                              <a:lnTo>
                                <a:pt x="1789" y="74"/>
                              </a:lnTo>
                              <a:lnTo>
                                <a:pt x="1797" y="112"/>
                              </a:lnTo>
                              <a:lnTo>
                                <a:pt x="1806" y="78"/>
                              </a:lnTo>
                              <a:lnTo>
                                <a:pt x="1814" y="31"/>
                              </a:lnTo>
                              <a:lnTo>
                                <a:pt x="1823" y="27"/>
                              </a:lnTo>
                              <a:lnTo>
                                <a:pt x="1832" y="24"/>
                              </a:lnTo>
                              <a:lnTo>
                                <a:pt x="1840" y="50"/>
                              </a:lnTo>
                              <a:lnTo>
                                <a:pt x="1849" y="47"/>
                              </a:lnTo>
                              <a:lnTo>
                                <a:pt x="1858" y="24"/>
                              </a:lnTo>
                              <a:lnTo>
                                <a:pt x="1866" y="46"/>
                              </a:lnTo>
                              <a:lnTo>
                                <a:pt x="1875" y="110"/>
                              </a:lnTo>
                              <a:lnTo>
                                <a:pt x="1884" y="94"/>
                              </a:lnTo>
                              <a:lnTo>
                                <a:pt x="1892" y="69"/>
                              </a:lnTo>
                              <a:lnTo>
                                <a:pt x="1901" y="66"/>
                              </a:lnTo>
                              <a:lnTo>
                                <a:pt x="1910" y="128"/>
                              </a:lnTo>
                              <a:lnTo>
                                <a:pt x="1918" y="227"/>
                              </a:lnTo>
                              <a:lnTo>
                                <a:pt x="1927" y="196"/>
                              </a:lnTo>
                              <a:lnTo>
                                <a:pt x="1935" y="69"/>
                              </a:lnTo>
                              <a:lnTo>
                                <a:pt x="1944" y="29"/>
                              </a:lnTo>
                              <a:lnTo>
                                <a:pt x="1953" y="37"/>
                              </a:lnTo>
                              <a:lnTo>
                                <a:pt x="1961" y="125"/>
                              </a:lnTo>
                              <a:lnTo>
                                <a:pt x="1970" y="234"/>
                              </a:lnTo>
                              <a:lnTo>
                                <a:pt x="1979" y="177"/>
                              </a:lnTo>
                              <a:lnTo>
                                <a:pt x="1987" y="88"/>
                              </a:lnTo>
                              <a:lnTo>
                                <a:pt x="1996" y="71"/>
                              </a:lnTo>
                              <a:lnTo>
                                <a:pt x="2005" y="188"/>
                              </a:lnTo>
                              <a:lnTo>
                                <a:pt x="2013" y="352"/>
                              </a:lnTo>
                              <a:lnTo>
                                <a:pt x="2022" y="279"/>
                              </a:lnTo>
                              <a:lnTo>
                                <a:pt x="2031" y="107"/>
                              </a:lnTo>
                              <a:lnTo>
                                <a:pt x="2039" y="42"/>
                              </a:lnTo>
                              <a:lnTo>
                                <a:pt x="2048" y="48"/>
                              </a:lnTo>
                              <a:lnTo>
                                <a:pt x="2056" y="39"/>
                              </a:lnTo>
                              <a:lnTo>
                                <a:pt x="2065" y="46"/>
                              </a:lnTo>
                              <a:lnTo>
                                <a:pt x="2074" y="75"/>
                              </a:lnTo>
                              <a:lnTo>
                                <a:pt x="2082" y="87"/>
                              </a:lnTo>
                              <a:lnTo>
                                <a:pt x="2091" y="67"/>
                              </a:lnTo>
                              <a:lnTo>
                                <a:pt x="2100" y="70"/>
                              </a:lnTo>
                              <a:lnTo>
                                <a:pt x="2108" y="80"/>
                              </a:lnTo>
                              <a:lnTo>
                                <a:pt x="2117" y="94"/>
                              </a:lnTo>
                              <a:lnTo>
                                <a:pt x="2126" y="175"/>
                              </a:lnTo>
                              <a:lnTo>
                                <a:pt x="2134" y="201"/>
                              </a:lnTo>
                              <a:lnTo>
                                <a:pt x="2143" y="158"/>
                              </a:lnTo>
                              <a:lnTo>
                                <a:pt x="2152" y="128"/>
                              </a:lnTo>
                              <a:lnTo>
                                <a:pt x="2160" y="112"/>
                              </a:lnTo>
                              <a:lnTo>
                                <a:pt x="2169" y="74"/>
                              </a:lnTo>
                              <a:lnTo>
                                <a:pt x="2177" y="41"/>
                              </a:lnTo>
                              <a:lnTo>
                                <a:pt x="2186" y="46"/>
                              </a:lnTo>
                              <a:lnTo>
                                <a:pt x="2195" y="49"/>
                              </a:lnTo>
                              <a:lnTo>
                                <a:pt x="2203" y="50"/>
                              </a:lnTo>
                              <a:lnTo>
                                <a:pt x="2212" y="24"/>
                              </a:lnTo>
                              <a:lnTo>
                                <a:pt x="2221" y="33"/>
                              </a:lnTo>
                              <a:lnTo>
                                <a:pt x="2229" y="36"/>
                              </a:lnTo>
                              <a:lnTo>
                                <a:pt x="2238" y="58"/>
                              </a:lnTo>
                              <a:lnTo>
                                <a:pt x="2247" y="388"/>
                              </a:lnTo>
                              <a:lnTo>
                                <a:pt x="2255" y="1367"/>
                              </a:lnTo>
                              <a:lnTo>
                                <a:pt x="2264" y="1858"/>
                              </a:lnTo>
                              <a:lnTo>
                                <a:pt x="2273" y="1071"/>
                              </a:lnTo>
                              <a:lnTo>
                                <a:pt x="2281" y="402"/>
                              </a:lnTo>
                              <a:lnTo>
                                <a:pt x="2290" y="137"/>
                              </a:lnTo>
                              <a:lnTo>
                                <a:pt x="2298" y="69"/>
                              </a:lnTo>
                              <a:lnTo>
                                <a:pt x="2307" y="51"/>
                              </a:lnTo>
                              <a:lnTo>
                                <a:pt x="2316" y="37"/>
                              </a:lnTo>
                              <a:lnTo>
                                <a:pt x="2324" y="39"/>
                              </a:lnTo>
                              <a:lnTo>
                                <a:pt x="2333" y="36"/>
                              </a:lnTo>
                              <a:lnTo>
                                <a:pt x="2342" y="41"/>
                              </a:lnTo>
                              <a:lnTo>
                                <a:pt x="2350" y="44"/>
                              </a:lnTo>
                              <a:lnTo>
                                <a:pt x="2359" y="44"/>
                              </a:lnTo>
                              <a:lnTo>
                                <a:pt x="2368" y="50"/>
                              </a:lnTo>
                              <a:lnTo>
                                <a:pt x="2376" y="63"/>
                              </a:lnTo>
                              <a:lnTo>
                                <a:pt x="2385" y="52"/>
                              </a:lnTo>
                              <a:lnTo>
                                <a:pt x="2394" y="32"/>
                              </a:lnTo>
                              <a:lnTo>
                                <a:pt x="2402" y="51"/>
                              </a:lnTo>
                              <a:lnTo>
                                <a:pt x="2411" y="49"/>
                              </a:lnTo>
                              <a:lnTo>
                                <a:pt x="2419" y="67"/>
                              </a:lnTo>
                              <a:lnTo>
                                <a:pt x="2428" y="84"/>
                              </a:lnTo>
                              <a:lnTo>
                                <a:pt x="2437" y="107"/>
                              </a:lnTo>
                              <a:lnTo>
                                <a:pt x="2445" y="115"/>
                              </a:lnTo>
                              <a:lnTo>
                                <a:pt x="2454" y="231"/>
                              </a:lnTo>
                              <a:lnTo>
                                <a:pt x="2463" y="637"/>
                              </a:lnTo>
                              <a:lnTo>
                                <a:pt x="2471" y="915"/>
                              </a:lnTo>
                              <a:lnTo>
                                <a:pt x="2480" y="851"/>
                              </a:lnTo>
                              <a:lnTo>
                                <a:pt x="2489" y="842"/>
                              </a:lnTo>
                              <a:lnTo>
                                <a:pt x="2497" y="733"/>
                              </a:lnTo>
                              <a:lnTo>
                                <a:pt x="2506" y="365"/>
                              </a:lnTo>
                              <a:lnTo>
                                <a:pt x="2514" y="184"/>
                              </a:lnTo>
                              <a:lnTo>
                                <a:pt x="2523" y="221"/>
                              </a:lnTo>
                              <a:lnTo>
                                <a:pt x="2532" y="334"/>
                              </a:lnTo>
                              <a:lnTo>
                                <a:pt x="2540" y="372"/>
                              </a:lnTo>
                              <a:lnTo>
                                <a:pt x="2549" y="323"/>
                              </a:lnTo>
                              <a:lnTo>
                                <a:pt x="2558" y="442"/>
                              </a:lnTo>
                              <a:lnTo>
                                <a:pt x="2566" y="656"/>
                              </a:lnTo>
                              <a:lnTo>
                                <a:pt x="2575" y="492"/>
                              </a:lnTo>
                              <a:lnTo>
                                <a:pt x="2584" y="191"/>
                              </a:lnTo>
                              <a:lnTo>
                                <a:pt x="2592" y="72"/>
                              </a:lnTo>
                              <a:lnTo>
                                <a:pt x="2601" y="73"/>
                              </a:lnTo>
                              <a:lnTo>
                                <a:pt x="2610" y="96"/>
                              </a:lnTo>
                              <a:lnTo>
                                <a:pt x="2618" y="131"/>
                              </a:lnTo>
                              <a:lnTo>
                                <a:pt x="2627" y="112"/>
                              </a:lnTo>
                              <a:lnTo>
                                <a:pt x="2635" y="121"/>
                              </a:lnTo>
                              <a:lnTo>
                                <a:pt x="2644" y="170"/>
                              </a:lnTo>
                              <a:lnTo>
                                <a:pt x="2653" y="227"/>
                              </a:lnTo>
                              <a:lnTo>
                                <a:pt x="2661" y="183"/>
                              </a:lnTo>
                              <a:lnTo>
                                <a:pt x="2670" y="111"/>
                              </a:lnTo>
                              <a:lnTo>
                                <a:pt x="2679" y="68"/>
                              </a:lnTo>
                              <a:lnTo>
                                <a:pt x="2687" y="74"/>
                              </a:lnTo>
                              <a:lnTo>
                                <a:pt x="2696" y="84"/>
                              </a:lnTo>
                              <a:lnTo>
                                <a:pt x="2705" y="98"/>
                              </a:lnTo>
                              <a:lnTo>
                                <a:pt x="2713" y="133"/>
                              </a:lnTo>
                              <a:lnTo>
                                <a:pt x="2722" y="208"/>
                              </a:lnTo>
                              <a:lnTo>
                                <a:pt x="2731" y="352"/>
                              </a:lnTo>
                              <a:lnTo>
                                <a:pt x="2739" y="408"/>
                              </a:lnTo>
                              <a:lnTo>
                                <a:pt x="2748" y="430"/>
                              </a:lnTo>
                              <a:lnTo>
                                <a:pt x="2756" y="395"/>
                              </a:lnTo>
                              <a:lnTo>
                                <a:pt x="2765" y="314"/>
                              </a:lnTo>
                              <a:lnTo>
                                <a:pt x="2774" y="305"/>
                              </a:lnTo>
                              <a:lnTo>
                                <a:pt x="2782" y="207"/>
                              </a:lnTo>
                              <a:lnTo>
                                <a:pt x="2791" y="122"/>
                              </a:lnTo>
                              <a:lnTo>
                                <a:pt x="2800" y="84"/>
                              </a:lnTo>
                              <a:lnTo>
                                <a:pt x="2808" y="55"/>
                              </a:lnTo>
                              <a:lnTo>
                                <a:pt x="2817" y="63"/>
                              </a:lnTo>
                              <a:lnTo>
                                <a:pt x="2826" y="71"/>
                              </a:lnTo>
                              <a:lnTo>
                                <a:pt x="2834" y="74"/>
                              </a:lnTo>
                              <a:lnTo>
                                <a:pt x="2843" y="82"/>
                              </a:lnTo>
                              <a:lnTo>
                                <a:pt x="2852" y="107"/>
                              </a:lnTo>
                              <a:lnTo>
                                <a:pt x="2860" y="113"/>
                              </a:lnTo>
                              <a:lnTo>
                                <a:pt x="2869" y="114"/>
                              </a:lnTo>
                              <a:lnTo>
                                <a:pt x="2877" y="104"/>
                              </a:lnTo>
                              <a:lnTo>
                                <a:pt x="2886" y="97"/>
                              </a:lnTo>
                              <a:lnTo>
                                <a:pt x="2895" y="82"/>
                              </a:lnTo>
                              <a:lnTo>
                                <a:pt x="2903" y="88"/>
                              </a:lnTo>
                              <a:lnTo>
                                <a:pt x="2912" y="133"/>
                              </a:lnTo>
                              <a:lnTo>
                                <a:pt x="2921" y="232"/>
                              </a:lnTo>
                              <a:lnTo>
                                <a:pt x="2929" y="250"/>
                              </a:lnTo>
                              <a:lnTo>
                                <a:pt x="2938" y="202"/>
                              </a:lnTo>
                              <a:lnTo>
                                <a:pt x="2947" y="128"/>
                              </a:lnTo>
                              <a:lnTo>
                                <a:pt x="2955" y="78"/>
                              </a:lnTo>
                              <a:lnTo>
                                <a:pt x="2964" y="61"/>
                              </a:lnTo>
                              <a:lnTo>
                                <a:pt x="2973" y="114"/>
                              </a:lnTo>
                              <a:lnTo>
                                <a:pt x="2981" y="246"/>
                              </a:lnTo>
                              <a:lnTo>
                                <a:pt x="2990" y="298"/>
                              </a:lnTo>
                              <a:lnTo>
                                <a:pt x="2998" y="201"/>
                              </a:lnTo>
                              <a:lnTo>
                                <a:pt x="3007" y="99"/>
                              </a:lnTo>
                              <a:lnTo>
                                <a:pt x="3016" y="92"/>
                              </a:lnTo>
                              <a:lnTo>
                                <a:pt x="3024" y="86"/>
                              </a:lnTo>
                              <a:lnTo>
                                <a:pt x="3033" y="112"/>
                              </a:lnTo>
                              <a:lnTo>
                                <a:pt x="3042" y="167"/>
                              </a:lnTo>
                              <a:lnTo>
                                <a:pt x="3050" y="513"/>
                              </a:lnTo>
                              <a:lnTo>
                                <a:pt x="3059" y="1945"/>
                              </a:lnTo>
                              <a:lnTo>
                                <a:pt x="3068" y="3133"/>
                              </a:lnTo>
                              <a:lnTo>
                                <a:pt x="3076" y="2144"/>
                              </a:lnTo>
                              <a:lnTo>
                                <a:pt x="3085" y="1521"/>
                              </a:lnTo>
                              <a:lnTo>
                                <a:pt x="3093" y="2450"/>
                              </a:lnTo>
                              <a:lnTo>
                                <a:pt x="3102" y="2202"/>
                              </a:lnTo>
                              <a:lnTo>
                                <a:pt x="3111" y="988"/>
                              </a:lnTo>
                              <a:lnTo>
                                <a:pt x="3119" y="503"/>
                              </a:lnTo>
                              <a:lnTo>
                                <a:pt x="3128" y="307"/>
                              </a:lnTo>
                              <a:lnTo>
                                <a:pt x="3137" y="164"/>
                              </a:lnTo>
                              <a:lnTo>
                                <a:pt x="3145" y="156"/>
                              </a:lnTo>
                              <a:lnTo>
                                <a:pt x="3154" y="179"/>
                              </a:lnTo>
                              <a:lnTo>
                                <a:pt x="3163" y="162"/>
                              </a:lnTo>
                              <a:lnTo>
                                <a:pt x="3171" y="116"/>
                              </a:lnTo>
                              <a:lnTo>
                                <a:pt x="3180" y="81"/>
                              </a:lnTo>
                              <a:lnTo>
                                <a:pt x="3189" y="67"/>
                              </a:lnTo>
                              <a:lnTo>
                                <a:pt x="3197" y="92"/>
                              </a:lnTo>
                              <a:lnTo>
                                <a:pt x="3206" y="150"/>
                              </a:lnTo>
                              <a:lnTo>
                                <a:pt x="3214" y="135"/>
                              </a:lnTo>
                              <a:lnTo>
                                <a:pt x="3223" y="105"/>
                              </a:lnTo>
                              <a:lnTo>
                                <a:pt x="3232" y="96"/>
                              </a:lnTo>
                              <a:lnTo>
                                <a:pt x="3240" y="100"/>
                              </a:lnTo>
                              <a:lnTo>
                                <a:pt x="3249" y="115"/>
                              </a:lnTo>
                              <a:lnTo>
                                <a:pt x="3258" y="134"/>
                              </a:lnTo>
                              <a:lnTo>
                                <a:pt x="3266" y="153"/>
                              </a:lnTo>
                              <a:lnTo>
                                <a:pt x="3275" y="142"/>
                              </a:lnTo>
                              <a:lnTo>
                                <a:pt x="3284" y="130"/>
                              </a:lnTo>
                              <a:lnTo>
                                <a:pt x="3292" y="108"/>
                              </a:lnTo>
                              <a:lnTo>
                                <a:pt x="3301" y="110"/>
                              </a:lnTo>
                              <a:lnTo>
                                <a:pt x="3310" y="117"/>
                              </a:lnTo>
                              <a:lnTo>
                                <a:pt x="3318" y="101"/>
                              </a:lnTo>
                              <a:lnTo>
                                <a:pt x="3327" y="95"/>
                              </a:lnTo>
                              <a:lnTo>
                                <a:pt x="3335" y="96"/>
                              </a:lnTo>
                              <a:lnTo>
                                <a:pt x="3344" y="98"/>
                              </a:lnTo>
                              <a:lnTo>
                                <a:pt x="3353" y="82"/>
                              </a:lnTo>
                              <a:lnTo>
                                <a:pt x="3361" y="104"/>
                              </a:lnTo>
                              <a:lnTo>
                                <a:pt x="3370" y="131"/>
                              </a:lnTo>
                              <a:lnTo>
                                <a:pt x="3379" y="200"/>
                              </a:lnTo>
                              <a:lnTo>
                                <a:pt x="3387" y="437"/>
                              </a:lnTo>
                              <a:lnTo>
                                <a:pt x="3396" y="666"/>
                              </a:lnTo>
                              <a:lnTo>
                                <a:pt x="3405" y="387"/>
                              </a:lnTo>
                              <a:lnTo>
                                <a:pt x="3413" y="157"/>
                              </a:lnTo>
                              <a:lnTo>
                                <a:pt x="3422" y="79"/>
                              </a:lnTo>
                              <a:lnTo>
                                <a:pt x="3431" y="98"/>
                              </a:lnTo>
                              <a:lnTo>
                                <a:pt x="3439" y="103"/>
                              </a:lnTo>
                              <a:lnTo>
                                <a:pt x="3448" y="133"/>
                              </a:lnTo>
                              <a:lnTo>
                                <a:pt x="3456" y="164"/>
                              </a:lnTo>
                              <a:lnTo>
                                <a:pt x="3465" y="137"/>
                              </a:lnTo>
                              <a:lnTo>
                                <a:pt x="3474" y="115"/>
                              </a:lnTo>
                              <a:lnTo>
                                <a:pt x="3482" y="179"/>
                              </a:lnTo>
                              <a:lnTo>
                                <a:pt x="3491" y="261"/>
                              </a:lnTo>
                              <a:lnTo>
                                <a:pt x="3500" y="249"/>
                              </a:lnTo>
                              <a:lnTo>
                                <a:pt x="3508" y="234"/>
                              </a:lnTo>
                              <a:lnTo>
                                <a:pt x="3517" y="218"/>
                              </a:lnTo>
                              <a:lnTo>
                                <a:pt x="3526" y="127"/>
                              </a:lnTo>
                              <a:lnTo>
                                <a:pt x="3534" y="86"/>
                              </a:lnTo>
                              <a:lnTo>
                                <a:pt x="3543" y="102"/>
                              </a:lnTo>
                              <a:lnTo>
                                <a:pt x="3552" y="101"/>
                              </a:lnTo>
                              <a:lnTo>
                                <a:pt x="3560" y="101"/>
                              </a:lnTo>
                              <a:lnTo>
                                <a:pt x="3569" y="106"/>
                              </a:lnTo>
                              <a:lnTo>
                                <a:pt x="3577" y="151"/>
                              </a:lnTo>
                              <a:lnTo>
                                <a:pt x="3586" y="285"/>
                              </a:lnTo>
                              <a:lnTo>
                                <a:pt x="3595" y="330"/>
                              </a:lnTo>
                              <a:lnTo>
                                <a:pt x="3603" y="300"/>
                              </a:lnTo>
                              <a:lnTo>
                                <a:pt x="3612" y="243"/>
                              </a:lnTo>
                              <a:lnTo>
                                <a:pt x="3621" y="154"/>
                              </a:lnTo>
                              <a:lnTo>
                                <a:pt x="3629" y="86"/>
                              </a:lnTo>
                              <a:lnTo>
                                <a:pt x="3638" y="60"/>
                              </a:lnTo>
                              <a:lnTo>
                                <a:pt x="3647" y="57"/>
                              </a:lnTo>
                              <a:lnTo>
                                <a:pt x="3655" y="61"/>
                              </a:lnTo>
                              <a:lnTo>
                                <a:pt x="3664" y="71"/>
                              </a:lnTo>
                              <a:lnTo>
                                <a:pt x="3673" y="123"/>
                              </a:lnTo>
                              <a:lnTo>
                                <a:pt x="3681" y="167"/>
                              </a:lnTo>
                              <a:lnTo>
                                <a:pt x="3690" y="179"/>
                              </a:lnTo>
                              <a:lnTo>
                                <a:pt x="3698" y="145"/>
                              </a:lnTo>
                              <a:lnTo>
                                <a:pt x="3707" y="115"/>
                              </a:lnTo>
                              <a:lnTo>
                                <a:pt x="3716" y="87"/>
                              </a:lnTo>
                              <a:lnTo>
                                <a:pt x="3724" y="77"/>
                              </a:lnTo>
                              <a:lnTo>
                                <a:pt x="3733" y="101"/>
                              </a:lnTo>
                              <a:lnTo>
                                <a:pt x="3742" y="146"/>
                              </a:lnTo>
                              <a:lnTo>
                                <a:pt x="3750" y="152"/>
                              </a:lnTo>
                              <a:lnTo>
                                <a:pt x="3759" y="165"/>
                              </a:lnTo>
                              <a:lnTo>
                                <a:pt x="3768" y="183"/>
                              </a:lnTo>
                              <a:lnTo>
                                <a:pt x="3776" y="145"/>
                              </a:lnTo>
                              <a:lnTo>
                                <a:pt x="3785" y="100"/>
                              </a:lnTo>
                              <a:lnTo>
                                <a:pt x="3793" y="82"/>
                              </a:lnTo>
                              <a:lnTo>
                                <a:pt x="3802" y="121"/>
                              </a:lnTo>
                              <a:lnTo>
                                <a:pt x="3811" y="168"/>
                              </a:lnTo>
                              <a:lnTo>
                                <a:pt x="3819" y="151"/>
                              </a:lnTo>
                              <a:lnTo>
                                <a:pt x="3828" y="147"/>
                              </a:lnTo>
                              <a:lnTo>
                                <a:pt x="3837" y="296"/>
                              </a:lnTo>
                              <a:lnTo>
                                <a:pt x="3845" y="467"/>
                              </a:lnTo>
                              <a:lnTo>
                                <a:pt x="3854" y="375"/>
                              </a:lnTo>
                              <a:lnTo>
                                <a:pt x="3863" y="177"/>
                              </a:lnTo>
                              <a:lnTo>
                                <a:pt x="3871" y="134"/>
                              </a:lnTo>
                              <a:lnTo>
                                <a:pt x="3880" y="152"/>
                              </a:lnTo>
                              <a:lnTo>
                                <a:pt x="3889" y="113"/>
                              </a:lnTo>
                              <a:lnTo>
                                <a:pt x="3897" y="77"/>
                              </a:lnTo>
                              <a:lnTo>
                                <a:pt x="3906" y="65"/>
                              </a:lnTo>
                              <a:lnTo>
                                <a:pt x="3914" y="86"/>
                              </a:lnTo>
                              <a:lnTo>
                                <a:pt x="3923" y="87"/>
                              </a:lnTo>
                              <a:lnTo>
                                <a:pt x="3932" y="66"/>
                              </a:lnTo>
                              <a:lnTo>
                                <a:pt x="3940" y="72"/>
                              </a:lnTo>
                              <a:lnTo>
                                <a:pt x="3949" y="77"/>
                              </a:lnTo>
                              <a:lnTo>
                                <a:pt x="3958" y="105"/>
                              </a:lnTo>
                              <a:lnTo>
                                <a:pt x="3966" y="83"/>
                              </a:lnTo>
                              <a:lnTo>
                                <a:pt x="3975" y="79"/>
                              </a:lnTo>
                              <a:lnTo>
                                <a:pt x="3984" y="87"/>
                              </a:lnTo>
                              <a:lnTo>
                                <a:pt x="3992" y="100"/>
                              </a:lnTo>
                              <a:lnTo>
                                <a:pt x="4001" y="126"/>
                              </a:lnTo>
                              <a:lnTo>
                                <a:pt x="4010" y="200"/>
                              </a:lnTo>
                              <a:lnTo>
                                <a:pt x="4018" y="316"/>
                              </a:lnTo>
                              <a:lnTo>
                                <a:pt x="4027" y="744"/>
                              </a:lnTo>
                              <a:lnTo>
                                <a:pt x="4035" y="1103"/>
                              </a:lnTo>
                              <a:lnTo>
                                <a:pt x="4044" y="736"/>
                              </a:lnTo>
                              <a:lnTo>
                                <a:pt x="4053" y="237"/>
                              </a:lnTo>
                              <a:lnTo>
                                <a:pt x="4061" y="160"/>
                              </a:lnTo>
                              <a:lnTo>
                                <a:pt x="4070" y="176"/>
                              </a:lnTo>
                              <a:lnTo>
                                <a:pt x="4079" y="145"/>
                              </a:lnTo>
                              <a:lnTo>
                                <a:pt x="4087" y="88"/>
                              </a:lnTo>
                              <a:lnTo>
                                <a:pt x="4096" y="78"/>
                              </a:lnTo>
                              <a:lnTo>
                                <a:pt x="4105" y="87"/>
                              </a:lnTo>
                              <a:lnTo>
                                <a:pt x="4113" y="83"/>
                              </a:lnTo>
                              <a:lnTo>
                                <a:pt x="4122" y="86"/>
                              </a:lnTo>
                              <a:lnTo>
                                <a:pt x="4131" y="179"/>
                              </a:lnTo>
                              <a:lnTo>
                                <a:pt x="4139" y="467"/>
                              </a:lnTo>
                              <a:lnTo>
                                <a:pt x="4148" y="766"/>
                              </a:lnTo>
                              <a:lnTo>
                                <a:pt x="4156" y="637"/>
                              </a:lnTo>
                              <a:lnTo>
                                <a:pt x="4165" y="838"/>
                              </a:lnTo>
                              <a:lnTo>
                                <a:pt x="4174" y="1604"/>
                              </a:lnTo>
                              <a:lnTo>
                                <a:pt x="4182" y="1663"/>
                              </a:lnTo>
                              <a:lnTo>
                                <a:pt x="4191" y="969"/>
                              </a:lnTo>
                              <a:lnTo>
                                <a:pt x="4200" y="361"/>
                              </a:lnTo>
                              <a:lnTo>
                                <a:pt x="4208" y="107"/>
                              </a:lnTo>
                              <a:lnTo>
                                <a:pt x="4217" y="67"/>
                              </a:lnTo>
                              <a:lnTo>
                                <a:pt x="4226" y="70"/>
                              </a:lnTo>
                              <a:lnTo>
                                <a:pt x="4234" y="71"/>
                              </a:lnTo>
                              <a:lnTo>
                                <a:pt x="4243" y="78"/>
                              </a:lnTo>
                              <a:lnTo>
                                <a:pt x="4252" y="118"/>
                              </a:lnTo>
                              <a:lnTo>
                                <a:pt x="4260" y="123"/>
                              </a:lnTo>
                              <a:lnTo>
                                <a:pt x="4269" y="101"/>
                              </a:lnTo>
                              <a:lnTo>
                                <a:pt x="4277" y="101"/>
                              </a:lnTo>
                              <a:lnTo>
                                <a:pt x="4286" y="97"/>
                              </a:lnTo>
                              <a:lnTo>
                                <a:pt x="4295" y="98"/>
                              </a:lnTo>
                              <a:lnTo>
                                <a:pt x="4303" y="96"/>
                              </a:lnTo>
                              <a:lnTo>
                                <a:pt x="4312" y="111"/>
                              </a:lnTo>
                              <a:lnTo>
                                <a:pt x="4321" y="99"/>
                              </a:lnTo>
                              <a:lnTo>
                                <a:pt x="4329" y="77"/>
                              </a:lnTo>
                              <a:lnTo>
                                <a:pt x="4338" y="62"/>
                              </a:lnTo>
                              <a:lnTo>
                                <a:pt x="4347" y="69"/>
                              </a:lnTo>
                              <a:lnTo>
                                <a:pt x="4355" y="87"/>
                              </a:lnTo>
                              <a:lnTo>
                                <a:pt x="4364" y="81"/>
                              </a:lnTo>
                              <a:lnTo>
                                <a:pt x="4372" y="74"/>
                              </a:lnTo>
                              <a:lnTo>
                                <a:pt x="4381" y="70"/>
                              </a:lnTo>
                              <a:lnTo>
                                <a:pt x="4390" y="80"/>
                              </a:lnTo>
                              <a:lnTo>
                                <a:pt x="4398" y="100"/>
                              </a:lnTo>
                              <a:lnTo>
                                <a:pt x="4407" y="120"/>
                              </a:lnTo>
                              <a:lnTo>
                                <a:pt x="4416" y="145"/>
                              </a:lnTo>
                              <a:lnTo>
                                <a:pt x="4424" y="288"/>
                              </a:lnTo>
                              <a:lnTo>
                                <a:pt x="4433" y="440"/>
                              </a:lnTo>
                              <a:lnTo>
                                <a:pt x="4442" y="341"/>
                              </a:lnTo>
                              <a:lnTo>
                                <a:pt x="4450" y="164"/>
                              </a:lnTo>
                              <a:lnTo>
                                <a:pt x="4459" y="177"/>
                              </a:lnTo>
                              <a:lnTo>
                                <a:pt x="4468" y="315"/>
                              </a:lnTo>
                              <a:lnTo>
                                <a:pt x="4476" y="352"/>
                              </a:lnTo>
                              <a:lnTo>
                                <a:pt x="4485" y="255"/>
                              </a:lnTo>
                              <a:lnTo>
                                <a:pt x="4493" y="181"/>
                              </a:lnTo>
                              <a:lnTo>
                                <a:pt x="4502" y="113"/>
                              </a:lnTo>
                              <a:lnTo>
                                <a:pt x="4511" y="94"/>
                              </a:lnTo>
                              <a:lnTo>
                                <a:pt x="4519" y="120"/>
                              </a:lnTo>
                              <a:lnTo>
                                <a:pt x="4528" y="155"/>
                              </a:lnTo>
                              <a:lnTo>
                                <a:pt x="4537" y="175"/>
                              </a:lnTo>
                              <a:lnTo>
                                <a:pt x="4545" y="155"/>
                              </a:lnTo>
                              <a:lnTo>
                                <a:pt x="4554" y="130"/>
                              </a:lnTo>
                              <a:lnTo>
                                <a:pt x="4563" y="123"/>
                              </a:lnTo>
                              <a:lnTo>
                                <a:pt x="4571" y="165"/>
                              </a:lnTo>
                              <a:lnTo>
                                <a:pt x="4580" y="170"/>
                              </a:lnTo>
                              <a:lnTo>
                                <a:pt x="4589" y="127"/>
                              </a:lnTo>
                              <a:lnTo>
                                <a:pt x="4597" y="131"/>
                              </a:lnTo>
                              <a:lnTo>
                                <a:pt x="4606" y="133"/>
                              </a:lnTo>
                              <a:lnTo>
                                <a:pt x="4614" y="114"/>
                              </a:lnTo>
                              <a:lnTo>
                                <a:pt x="4623" y="109"/>
                              </a:lnTo>
                              <a:lnTo>
                                <a:pt x="4632" y="101"/>
                              </a:lnTo>
                              <a:lnTo>
                                <a:pt x="4640" y="127"/>
                              </a:lnTo>
                              <a:lnTo>
                                <a:pt x="4649" y="151"/>
                              </a:lnTo>
                              <a:lnTo>
                                <a:pt x="4658" y="158"/>
                              </a:lnTo>
                              <a:lnTo>
                                <a:pt x="4666" y="128"/>
                              </a:lnTo>
                              <a:lnTo>
                                <a:pt x="4675" y="98"/>
                              </a:lnTo>
                              <a:lnTo>
                                <a:pt x="4684" y="84"/>
                              </a:lnTo>
                              <a:lnTo>
                                <a:pt x="4692" y="95"/>
                              </a:lnTo>
                              <a:lnTo>
                                <a:pt x="4701" y="119"/>
                              </a:lnTo>
                              <a:lnTo>
                                <a:pt x="4710" y="109"/>
                              </a:lnTo>
                              <a:lnTo>
                                <a:pt x="4718" y="98"/>
                              </a:lnTo>
                              <a:lnTo>
                                <a:pt x="4727" y="94"/>
                              </a:lnTo>
                              <a:lnTo>
                                <a:pt x="4735" y="106"/>
                              </a:lnTo>
                              <a:lnTo>
                                <a:pt x="4744" y="149"/>
                              </a:lnTo>
                              <a:lnTo>
                                <a:pt x="4753" y="176"/>
                              </a:lnTo>
                              <a:lnTo>
                                <a:pt x="4761" y="163"/>
                              </a:lnTo>
                              <a:lnTo>
                                <a:pt x="4770" y="132"/>
                              </a:lnTo>
                              <a:lnTo>
                                <a:pt x="4779" y="109"/>
                              </a:lnTo>
                              <a:lnTo>
                                <a:pt x="4787" y="86"/>
                              </a:lnTo>
                              <a:lnTo>
                                <a:pt x="4796" y="102"/>
                              </a:lnTo>
                              <a:lnTo>
                                <a:pt x="4805" y="119"/>
                              </a:lnTo>
                              <a:lnTo>
                                <a:pt x="4813" y="109"/>
                              </a:lnTo>
                              <a:lnTo>
                                <a:pt x="4822" y="163"/>
                              </a:lnTo>
                              <a:lnTo>
                                <a:pt x="4831" y="350"/>
                              </a:lnTo>
                              <a:lnTo>
                                <a:pt x="4839" y="394"/>
                              </a:lnTo>
                              <a:lnTo>
                                <a:pt x="4848" y="211"/>
                              </a:lnTo>
                              <a:lnTo>
                                <a:pt x="4856" y="88"/>
                              </a:lnTo>
                              <a:lnTo>
                                <a:pt x="4865" y="89"/>
                              </a:lnTo>
                              <a:lnTo>
                                <a:pt x="4874" y="72"/>
                              </a:lnTo>
                              <a:lnTo>
                                <a:pt x="4882" y="81"/>
                              </a:lnTo>
                              <a:lnTo>
                                <a:pt x="4891" y="83"/>
                              </a:lnTo>
                              <a:lnTo>
                                <a:pt x="4900" y="91"/>
                              </a:lnTo>
                              <a:lnTo>
                                <a:pt x="4908" y="85"/>
                              </a:lnTo>
                              <a:lnTo>
                                <a:pt x="4917" y="87"/>
                              </a:lnTo>
                              <a:lnTo>
                                <a:pt x="4926" y="103"/>
                              </a:lnTo>
                              <a:lnTo>
                                <a:pt x="4934" y="145"/>
                              </a:lnTo>
                              <a:lnTo>
                                <a:pt x="4943" y="168"/>
                              </a:lnTo>
                              <a:lnTo>
                                <a:pt x="4951" y="237"/>
                              </a:lnTo>
                              <a:lnTo>
                                <a:pt x="4960" y="362"/>
                              </a:lnTo>
                              <a:lnTo>
                                <a:pt x="4969" y="332"/>
                              </a:lnTo>
                              <a:lnTo>
                                <a:pt x="4977" y="183"/>
                              </a:lnTo>
                              <a:lnTo>
                                <a:pt x="4986" y="113"/>
                              </a:lnTo>
                              <a:lnTo>
                                <a:pt x="4995" y="85"/>
                              </a:lnTo>
                              <a:lnTo>
                                <a:pt x="5003" y="81"/>
                              </a:lnTo>
                              <a:lnTo>
                                <a:pt x="5012" y="98"/>
                              </a:lnTo>
                              <a:lnTo>
                                <a:pt x="5021" y="116"/>
                              </a:lnTo>
                              <a:lnTo>
                                <a:pt x="5029" y="146"/>
                              </a:lnTo>
                              <a:lnTo>
                                <a:pt x="5038" y="157"/>
                              </a:lnTo>
                              <a:lnTo>
                                <a:pt x="5047" y="131"/>
                              </a:lnTo>
                              <a:lnTo>
                                <a:pt x="5055" y="91"/>
                              </a:lnTo>
                              <a:lnTo>
                                <a:pt x="5064" y="86"/>
                              </a:lnTo>
                              <a:lnTo>
                                <a:pt x="5072" y="112"/>
                              </a:lnTo>
                              <a:lnTo>
                                <a:pt x="5081" y="151"/>
                              </a:lnTo>
                              <a:lnTo>
                                <a:pt x="5090" y="140"/>
                              </a:lnTo>
                              <a:lnTo>
                                <a:pt x="5098" y="111"/>
                              </a:lnTo>
                              <a:lnTo>
                                <a:pt x="5107" y="101"/>
                              </a:lnTo>
                              <a:lnTo>
                                <a:pt x="5116" y="106"/>
                              </a:lnTo>
                              <a:lnTo>
                                <a:pt x="5124" y="102"/>
                              </a:lnTo>
                              <a:lnTo>
                                <a:pt x="5133" y="101"/>
                              </a:lnTo>
                              <a:lnTo>
                                <a:pt x="5142" y="102"/>
                              </a:lnTo>
                              <a:lnTo>
                                <a:pt x="5150" y="87"/>
                              </a:lnTo>
                              <a:lnTo>
                                <a:pt x="5159" y="96"/>
                              </a:lnTo>
                              <a:lnTo>
                                <a:pt x="5168" y="93"/>
                              </a:lnTo>
                              <a:lnTo>
                                <a:pt x="5176" y="83"/>
                              </a:lnTo>
                              <a:lnTo>
                                <a:pt x="5185" y="91"/>
                              </a:lnTo>
                              <a:lnTo>
                                <a:pt x="5193" y="102"/>
                              </a:lnTo>
                              <a:lnTo>
                                <a:pt x="5202" y="97"/>
                              </a:lnTo>
                              <a:lnTo>
                                <a:pt x="5211" y="111"/>
                              </a:lnTo>
                              <a:lnTo>
                                <a:pt x="5219" y="259"/>
                              </a:lnTo>
                              <a:lnTo>
                                <a:pt x="5228" y="442"/>
                              </a:lnTo>
                              <a:lnTo>
                                <a:pt x="5237" y="378"/>
                              </a:lnTo>
                              <a:lnTo>
                                <a:pt x="5245" y="177"/>
                              </a:lnTo>
                              <a:lnTo>
                                <a:pt x="5254" y="109"/>
                              </a:lnTo>
                              <a:lnTo>
                                <a:pt x="5263" y="163"/>
                              </a:lnTo>
                              <a:lnTo>
                                <a:pt x="5271" y="287"/>
                              </a:lnTo>
                              <a:lnTo>
                                <a:pt x="5280" y="396"/>
                              </a:lnTo>
                              <a:lnTo>
                                <a:pt x="5289" y="333"/>
                              </a:lnTo>
                              <a:lnTo>
                                <a:pt x="5297" y="194"/>
                              </a:lnTo>
                              <a:lnTo>
                                <a:pt x="5306" y="205"/>
                              </a:lnTo>
                              <a:lnTo>
                                <a:pt x="5314" y="391"/>
                              </a:lnTo>
                              <a:lnTo>
                                <a:pt x="5323" y="493"/>
                              </a:lnTo>
                              <a:lnTo>
                                <a:pt x="5332" y="369"/>
                              </a:lnTo>
                              <a:lnTo>
                                <a:pt x="5340" y="177"/>
                              </a:lnTo>
                              <a:lnTo>
                                <a:pt x="5349" y="116"/>
                              </a:lnTo>
                              <a:lnTo>
                                <a:pt x="5358" y="127"/>
                              </a:lnTo>
                              <a:lnTo>
                                <a:pt x="5366" y="240"/>
                              </a:lnTo>
                              <a:lnTo>
                                <a:pt x="5375" y="266"/>
                              </a:lnTo>
                              <a:lnTo>
                                <a:pt x="5384" y="174"/>
                              </a:lnTo>
                              <a:lnTo>
                                <a:pt x="5392" y="108"/>
                              </a:lnTo>
                              <a:lnTo>
                                <a:pt x="5401" y="84"/>
                              </a:lnTo>
                              <a:lnTo>
                                <a:pt x="5410" y="92"/>
                              </a:lnTo>
                              <a:lnTo>
                                <a:pt x="5418" y="75"/>
                              </a:lnTo>
                              <a:lnTo>
                                <a:pt x="5427" y="83"/>
                              </a:lnTo>
                              <a:lnTo>
                                <a:pt x="5435" y="88"/>
                              </a:lnTo>
                              <a:lnTo>
                                <a:pt x="5444" y="121"/>
                              </a:lnTo>
                              <a:lnTo>
                                <a:pt x="5453" y="127"/>
                              </a:lnTo>
                              <a:lnTo>
                                <a:pt x="5461" y="92"/>
                              </a:lnTo>
                              <a:lnTo>
                                <a:pt x="5470" y="87"/>
                              </a:lnTo>
                              <a:lnTo>
                                <a:pt x="5479" y="106"/>
                              </a:lnTo>
                              <a:lnTo>
                                <a:pt x="5487" y="128"/>
                              </a:lnTo>
                              <a:lnTo>
                                <a:pt x="5496" y="109"/>
                              </a:lnTo>
                              <a:lnTo>
                                <a:pt x="5505" y="99"/>
                              </a:lnTo>
                              <a:lnTo>
                                <a:pt x="5513" y="80"/>
                              </a:lnTo>
                              <a:lnTo>
                                <a:pt x="5522" y="93"/>
                              </a:lnTo>
                              <a:lnTo>
                                <a:pt x="5531" y="92"/>
                              </a:lnTo>
                              <a:lnTo>
                                <a:pt x="5539" y="118"/>
                              </a:lnTo>
                              <a:lnTo>
                                <a:pt x="5548" y="137"/>
                              </a:lnTo>
                              <a:lnTo>
                                <a:pt x="5556" y="117"/>
                              </a:lnTo>
                              <a:lnTo>
                                <a:pt x="5565" y="104"/>
                              </a:lnTo>
                              <a:lnTo>
                                <a:pt x="5574" y="102"/>
                              </a:lnTo>
                              <a:lnTo>
                                <a:pt x="5582" y="125"/>
                              </a:lnTo>
                              <a:lnTo>
                                <a:pt x="5591" y="121"/>
                              </a:lnTo>
                              <a:lnTo>
                                <a:pt x="5600" y="127"/>
                              </a:lnTo>
                              <a:lnTo>
                                <a:pt x="5608" y="120"/>
                              </a:lnTo>
                              <a:lnTo>
                                <a:pt x="5617" y="102"/>
                              </a:lnTo>
                              <a:lnTo>
                                <a:pt x="5626" y="97"/>
                              </a:lnTo>
                              <a:lnTo>
                                <a:pt x="5634" y="111"/>
                              </a:lnTo>
                              <a:lnTo>
                                <a:pt x="5643" y="117"/>
                              </a:lnTo>
                              <a:lnTo>
                                <a:pt x="5651" y="114"/>
                              </a:lnTo>
                              <a:lnTo>
                                <a:pt x="5660" y="100"/>
                              </a:lnTo>
                              <a:lnTo>
                                <a:pt x="5669" y="99"/>
                              </a:lnTo>
                              <a:lnTo>
                                <a:pt x="5677" y="114"/>
                              </a:lnTo>
                              <a:lnTo>
                                <a:pt x="5686" y="175"/>
                              </a:lnTo>
                              <a:lnTo>
                                <a:pt x="5695" y="407"/>
                              </a:lnTo>
                              <a:lnTo>
                                <a:pt x="5703" y="644"/>
                              </a:lnTo>
                              <a:lnTo>
                                <a:pt x="5712" y="658"/>
                              </a:lnTo>
                              <a:lnTo>
                                <a:pt x="5721" y="442"/>
                              </a:lnTo>
                              <a:lnTo>
                                <a:pt x="5729" y="217"/>
                              </a:lnTo>
                              <a:lnTo>
                                <a:pt x="5738" y="138"/>
                              </a:lnTo>
                              <a:lnTo>
                                <a:pt x="5747" y="123"/>
                              </a:lnTo>
                              <a:lnTo>
                                <a:pt x="5755" y="140"/>
                              </a:lnTo>
                              <a:lnTo>
                                <a:pt x="5764" y="145"/>
                              </a:lnTo>
                              <a:lnTo>
                                <a:pt x="5772" y="139"/>
                              </a:lnTo>
                              <a:lnTo>
                                <a:pt x="5781" y="119"/>
                              </a:lnTo>
                              <a:lnTo>
                                <a:pt x="5790" y="87"/>
                              </a:lnTo>
                              <a:lnTo>
                                <a:pt x="5798" y="86"/>
                              </a:lnTo>
                              <a:lnTo>
                                <a:pt x="5807" y="103"/>
                              </a:lnTo>
                              <a:lnTo>
                                <a:pt x="5816" y="111"/>
                              </a:lnTo>
                              <a:lnTo>
                                <a:pt x="5824" y="114"/>
                              </a:lnTo>
                              <a:lnTo>
                                <a:pt x="5833" y="163"/>
                              </a:lnTo>
                              <a:lnTo>
                                <a:pt x="5842" y="231"/>
                              </a:lnTo>
                              <a:lnTo>
                                <a:pt x="5850" y="233"/>
                              </a:lnTo>
                              <a:lnTo>
                                <a:pt x="5859" y="192"/>
                              </a:lnTo>
                              <a:lnTo>
                                <a:pt x="5868" y="264"/>
                              </a:lnTo>
                              <a:lnTo>
                                <a:pt x="5876" y="471"/>
                              </a:lnTo>
                              <a:lnTo>
                                <a:pt x="5885" y="520"/>
                              </a:lnTo>
                              <a:lnTo>
                                <a:pt x="5893" y="347"/>
                              </a:lnTo>
                              <a:lnTo>
                                <a:pt x="5902" y="191"/>
                              </a:lnTo>
                              <a:lnTo>
                                <a:pt x="5911" y="155"/>
                              </a:lnTo>
                              <a:lnTo>
                                <a:pt x="5919" y="159"/>
                              </a:lnTo>
                              <a:lnTo>
                                <a:pt x="5928" y="248"/>
                              </a:lnTo>
                              <a:lnTo>
                                <a:pt x="5937" y="314"/>
                              </a:lnTo>
                              <a:lnTo>
                                <a:pt x="5945" y="237"/>
                              </a:lnTo>
                              <a:lnTo>
                                <a:pt x="5954" y="135"/>
                              </a:lnTo>
                              <a:lnTo>
                                <a:pt x="5963" y="117"/>
                              </a:lnTo>
                              <a:lnTo>
                                <a:pt x="5971" y="132"/>
                              </a:lnTo>
                              <a:lnTo>
                                <a:pt x="5980" y="128"/>
                              </a:lnTo>
                              <a:lnTo>
                                <a:pt x="5989" y="117"/>
                              </a:lnTo>
                              <a:lnTo>
                                <a:pt x="5997" y="92"/>
                              </a:lnTo>
                              <a:lnTo>
                                <a:pt x="6006" y="80"/>
                              </a:lnTo>
                              <a:lnTo>
                                <a:pt x="6014" y="97"/>
                              </a:lnTo>
                              <a:lnTo>
                                <a:pt x="6023" y="96"/>
                              </a:lnTo>
                              <a:lnTo>
                                <a:pt x="6032" y="122"/>
                              </a:lnTo>
                              <a:lnTo>
                                <a:pt x="6040" y="164"/>
                              </a:lnTo>
                              <a:lnTo>
                                <a:pt x="6049" y="268"/>
                              </a:lnTo>
                              <a:lnTo>
                                <a:pt x="6058" y="365"/>
                              </a:lnTo>
                              <a:lnTo>
                                <a:pt x="6066" y="360"/>
                              </a:lnTo>
                              <a:lnTo>
                                <a:pt x="6075" y="268"/>
                              </a:lnTo>
                              <a:lnTo>
                                <a:pt x="6084" y="241"/>
                              </a:lnTo>
                              <a:lnTo>
                                <a:pt x="6092" y="182"/>
                              </a:lnTo>
                              <a:lnTo>
                                <a:pt x="6101" y="149"/>
                              </a:lnTo>
                              <a:lnTo>
                                <a:pt x="6110" y="148"/>
                              </a:lnTo>
                              <a:lnTo>
                                <a:pt x="6118" y="190"/>
                              </a:lnTo>
                              <a:lnTo>
                                <a:pt x="6127" y="259"/>
                              </a:lnTo>
                              <a:lnTo>
                                <a:pt x="6135" y="314"/>
                              </a:lnTo>
                              <a:lnTo>
                                <a:pt x="6144" y="408"/>
                              </a:lnTo>
                              <a:lnTo>
                                <a:pt x="6153" y="345"/>
                              </a:lnTo>
                              <a:lnTo>
                                <a:pt x="6161" y="238"/>
                              </a:lnTo>
                              <a:lnTo>
                                <a:pt x="6170" y="223"/>
                              </a:lnTo>
                              <a:lnTo>
                                <a:pt x="6179" y="188"/>
                              </a:lnTo>
                              <a:lnTo>
                                <a:pt x="6187" y="137"/>
                              </a:lnTo>
                              <a:lnTo>
                                <a:pt x="6196" y="113"/>
                              </a:lnTo>
                              <a:lnTo>
                                <a:pt x="6205" y="109"/>
                              </a:lnTo>
                              <a:lnTo>
                                <a:pt x="6213" y="117"/>
                              </a:lnTo>
                              <a:lnTo>
                                <a:pt x="6222" y="156"/>
                              </a:lnTo>
                              <a:lnTo>
                                <a:pt x="6230" y="268"/>
                              </a:lnTo>
                              <a:lnTo>
                                <a:pt x="6239" y="350"/>
                              </a:lnTo>
                              <a:lnTo>
                                <a:pt x="6248" y="289"/>
                              </a:lnTo>
                              <a:lnTo>
                                <a:pt x="6256" y="197"/>
                              </a:lnTo>
                              <a:lnTo>
                                <a:pt x="6265" y="148"/>
                              </a:lnTo>
                              <a:lnTo>
                                <a:pt x="6274" y="129"/>
                              </a:lnTo>
                              <a:lnTo>
                                <a:pt x="6282" y="123"/>
                              </a:lnTo>
                              <a:lnTo>
                                <a:pt x="6291" y="114"/>
                              </a:lnTo>
                              <a:lnTo>
                                <a:pt x="6300" y="128"/>
                              </a:lnTo>
                              <a:lnTo>
                                <a:pt x="6308" y="139"/>
                              </a:lnTo>
                              <a:lnTo>
                                <a:pt x="6317" y="137"/>
                              </a:lnTo>
                              <a:lnTo>
                                <a:pt x="6326" y="113"/>
                              </a:lnTo>
                              <a:lnTo>
                                <a:pt x="6334" y="94"/>
                              </a:lnTo>
                              <a:lnTo>
                                <a:pt x="6343" y="107"/>
                              </a:lnTo>
                              <a:lnTo>
                                <a:pt x="6351" y="157"/>
                              </a:lnTo>
                              <a:lnTo>
                                <a:pt x="6360" y="140"/>
                              </a:lnTo>
                              <a:lnTo>
                                <a:pt x="6369" y="140"/>
                              </a:lnTo>
                              <a:lnTo>
                                <a:pt x="6377" y="149"/>
                              </a:lnTo>
                              <a:lnTo>
                                <a:pt x="6386" y="170"/>
                              </a:lnTo>
                              <a:lnTo>
                                <a:pt x="6395" y="138"/>
                              </a:lnTo>
                              <a:lnTo>
                                <a:pt x="6403" y="157"/>
                              </a:lnTo>
                              <a:lnTo>
                                <a:pt x="6412" y="161"/>
                              </a:lnTo>
                              <a:lnTo>
                                <a:pt x="6421" y="187"/>
                              </a:lnTo>
                              <a:lnTo>
                                <a:pt x="6429" y="188"/>
                              </a:lnTo>
                              <a:lnTo>
                                <a:pt x="6438" y="194"/>
                              </a:lnTo>
                              <a:lnTo>
                                <a:pt x="6447" y="186"/>
                              </a:lnTo>
                              <a:lnTo>
                                <a:pt x="6455" y="177"/>
                              </a:lnTo>
                              <a:lnTo>
                                <a:pt x="6464" y="157"/>
                              </a:lnTo>
                              <a:lnTo>
                                <a:pt x="6472" y="143"/>
                              </a:lnTo>
                              <a:lnTo>
                                <a:pt x="6481" y="155"/>
                              </a:lnTo>
                              <a:lnTo>
                                <a:pt x="6490" y="184"/>
                              </a:lnTo>
                              <a:lnTo>
                                <a:pt x="6498" y="202"/>
                              </a:lnTo>
                              <a:lnTo>
                                <a:pt x="6507" y="218"/>
                              </a:lnTo>
                              <a:lnTo>
                                <a:pt x="6516" y="255"/>
                              </a:lnTo>
                              <a:lnTo>
                                <a:pt x="6524" y="318"/>
                              </a:lnTo>
                              <a:lnTo>
                                <a:pt x="6533" y="308"/>
                              </a:lnTo>
                              <a:lnTo>
                                <a:pt x="6542" y="227"/>
                              </a:lnTo>
                              <a:lnTo>
                                <a:pt x="6550" y="167"/>
                              </a:lnTo>
                              <a:lnTo>
                                <a:pt x="6559" y="175"/>
                              </a:lnTo>
                              <a:lnTo>
                                <a:pt x="6568" y="191"/>
                              </a:lnTo>
                              <a:lnTo>
                                <a:pt x="6576" y="195"/>
                              </a:lnTo>
                              <a:lnTo>
                                <a:pt x="6585" y="197"/>
                              </a:lnTo>
                              <a:lnTo>
                                <a:pt x="6593" y="348"/>
                              </a:lnTo>
                              <a:lnTo>
                                <a:pt x="6602" y="733"/>
                              </a:lnTo>
                              <a:lnTo>
                                <a:pt x="6611" y="839"/>
                              </a:lnTo>
                              <a:lnTo>
                                <a:pt x="6619" y="516"/>
                              </a:lnTo>
                              <a:lnTo>
                                <a:pt x="6628" y="254"/>
                              </a:lnTo>
                              <a:lnTo>
                                <a:pt x="6637" y="186"/>
                              </a:lnTo>
                              <a:lnTo>
                                <a:pt x="6645" y="182"/>
                              </a:lnTo>
                              <a:lnTo>
                                <a:pt x="6654" y="164"/>
                              </a:lnTo>
                              <a:lnTo>
                                <a:pt x="6663" y="162"/>
                              </a:lnTo>
                              <a:lnTo>
                                <a:pt x="6671" y="144"/>
                              </a:lnTo>
                              <a:lnTo>
                                <a:pt x="6680" y="146"/>
                              </a:lnTo>
                              <a:lnTo>
                                <a:pt x="6689" y="159"/>
                              </a:lnTo>
                              <a:lnTo>
                                <a:pt x="6697" y="145"/>
                              </a:lnTo>
                              <a:lnTo>
                                <a:pt x="6706" y="155"/>
                              </a:lnTo>
                              <a:lnTo>
                                <a:pt x="6714" y="159"/>
                              </a:lnTo>
                              <a:lnTo>
                                <a:pt x="6723" y="178"/>
                              </a:lnTo>
                              <a:lnTo>
                                <a:pt x="6732" y="249"/>
                              </a:lnTo>
                              <a:lnTo>
                                <a:pt x="6740" y="438"/>
                              </a:lnTo>
                              <a:lnTo>
                                <a:pt x="6749" y="661"/>
                              </a:lnTo>
                              <a:lnTo>
                                <a:pt x="6758" y="548"/>
                              </a:lnTo>
                              <a:lnTo>
                                <a:pt x="6766" y="295"/>
                              </a:lnTo>
                              <a:lnTo>
                                <a:pt x="6775" y="254"/>
                              </a:lnTo>
                              <a:lnTo>
                                <a:pt x="6784" y="292"/>
                              </a:lnTo>
                              <a:lnTo>
                                <a:pt x="6792" y="281"/>
                              </a:lnTo>
                              <a:lnTo>
                                <a:pt x="6801" y="256"/>
                              </a:lnTo>
                              <a:lnTo>
                                <a:pt x="6810" y="351"/>
                              </a:lnTo>
                              <a:lnTo>
                                <a:pt x="6818" y="573"/>
                              </a:lnTo>
                              <a:lnTo>
                                <a:pt x="6827" y="628"/>
                              </a:lnTo>
                              <a:lnTo>
                                <a:pt x="6835" y="451"/>
                              </a:lnTo>
                              <a:lnTo>
                                <a:pt x="6844" y="373"/>
                              </a:lnTo>
                              <a:lnTo>
                                <a:pt x="6853" y="336"/>
                              </a:lnTo>
                              <a:lnTo>
                                <a:pt x="6861" y="266"/>
                              </a:lnTo>
                              <a:lnTo>
                                <a:pt x="6870" y="207"/>
                              </a:lnTo>
                              <a:lnTo>
                                <a:pt x="6879" y="219"/>
                              </a:lnTo>
                              <a:lnTo>
                                <a:pt x="6887" y="213"/>
                              </a:lnTo>
                              <a:lnTo>
                                <a:pt x="6896" y="218"/>
                              </a:lnTo>
                              <a:lnTo>
                                <a:pt x="6905" y="230"/>
                              </a:lnTo>
                              <a:lnTo>
                                <a:pt x="6913" y="279"/>
                              </a:lnTo>
                              <a:lnTo>
                                <a:pt x="6922" y="372"/>
                              </a:lnTo>
                              <a:lnTo>
                                <a:pt x="6930" y="400"/>
                              </a:lnTo>
                              <a:lnTo>
                                <a:pt x="6939" y="360"/>
                              </a:lnTo>
                              <a:lnTo>
                                <a:pt x="6948" y="273"/>
                              </a:lnTo>
                              <a:lnTo>
                                <a:pt x="6956" y="231"/>
                              </a:lnTo>
                              <a:lnTo>
                                <a:pt x="6965" y="253"/>
                              </a:lnTo>
                              <a:lnTo>
                                <a:pt x="6974" y="315"/>
                              </a:lnTo>
                              <a:lnTo>
                                <a:pt x="6982" y="440"/>
                              </a:lnTo>
                              <a:lnTo>
                                <a:pt x="6991" y="539"/>
                              </a:lnTo>
                              <a:lnTo>
                                <a:pt x="7000" y="452"/>
                              </a:lnTo>
                              <a:lnTo>
                                <a:pt x="7008" y="353"/>
                              </a:lnTo>
                              <a:lnTo>
                                <a:pt x="7017" y="415"/>
                              </a:lnTo>
                              <a:lnTo>
                                <a:pt x="7026" y="553"/>
                              </a:lnTo>
                              <a:lnTo>
                                <a:pt x="7034" y="479"/>
                              </a:lnTo>
                              <a:lnTo>
                                <a:pt x="7043" y="313"/>
                              </a:lnTo>
                              <a:lnTo>
                                <a:pt x="7051" y="255"/>
                              </a:lnTo>
                              <a:lnTo>
                                <a:pt x="7060" y="310"/>
                              </a:lnTo>
                              <a:lnTo>
                                <a:pt x="7069" y="818"/>
                              </a:lnTo>
                              <a:lnTo>
                                <a:pt x="7077" y="2842"/>
                              </a:lnTo>
                              <a:lnTo>
                                <a:pt x="7086" y="5507"/>
                              </a:lnTo>
                              <a:lnTo>
                                <a:pt x="7095" y="4491"/>
                              </a:lnTo>
                              <a:lnTo>
                                <a:pt x="7103" y="1687"/>
                              </a:lnTo>
                              <a:lnTo>
                                <a:pt x="7112" y="608"/>
                              </a:lnTo>
                              <a:lnTo>
                                <a:pt x="7121" y="431"/>
                              </a:lnTo>
                              <a:lnTo>
                                <a:pt x="7129" y="473"/>
                              </a:lnTo>
                              <a:lnTo>
                                <a:pt x="7138" y="554"/>
                              </a:lnTo>
                              <a:lnTo>
                                <a:pt x="7147" y="510"/>
                              </a:lnTo>
                              <a:lnTo>
                                <a:pt x="7155" y="412"/>
                              </a:lnTo>
                              <a:lnTo>
                                <a:pt x="7164" y="349"/>
                              </a:lnTo>
                              <a:lnTo>
                                <a:pt x="7172" y="299"/>
                              </a:lnTo>
                              <a:lnTo>
                                <a:pt x="7181" y="385"/>
                              </a:lnTo>
                              <a:lnTo>
                                <a:pt x="7190" y="533"/>
                              </a:lnTo>
                              <a:lnTo>
                                <a:pt x="7198" y="551"/>
                              </a:lnTo>
                              <a:lnTo>
                                <a:pt x="7207" y="509"/>
                              </a:lnTo>
                              <a:lnTo>
                                <a:pt x="7216" y="515"/>
                              </a:lnTo>
                              <a:lnTo>
                                <a:pt x="7224" y="500"/>
                              </a:lnTo>
                              <a:lnTo>
                                <a:pt x="7233" y="385"/>
                              </a:lnTo>
                              <a:lnTo>
                                <a:pt x="7242" y="296"/>
                              </a:lnTo>
                              <a:lnTo>
                                <a:pt x="7250" y="270"/>
                              </a:lnTo>
                              <a:lnTo>
                                <a:pt x="7259" y="288"/>
                              </a:lnTo>
                              <a:lnTo>
                                <a:pt x="7268" y="280"/>
                              </a:lnTo>
                              <a:lnTo>
                                <a:pt x="7276" y="288"/>
                              </a:lnTo>
                              <a:lnTo>
                                <a:pt x="7285" y="348"/>
                              </a:lnTo>
                              <a:lnTo>
                                <a:pt x="7293" y="492"/>
                              </a:lnTo>
                              <a:lnTo>
                                <a:pt x="7302" y="579"/>
                              </a:lnTo>
                              <a:lnTo>
                                <a:pt x="7311" y="592"/>
                              </a:lnTo>
                              <a:lnTo>
                                <a:pt x="7319" y="544"/>
                              </a:lnTo>
                              <a:lnTo>
                                <a:pt x="7328" y="451"/>
                              </a:lnTo>
                              <a:lnTo>
                                <a:pt x="7337" y="700"/>
                              </a:lnTo>
                              <a:lnTo>
                                <a:pt x="7345" y="2021"/>
                              </a:lnTo>
                              <a:lnTo>
                                <a:pt x="7354" y="3629"/>
                              </a:lnTo>
                              <a:lnTo>
                                <a:pt x="7363" y="2803"/>
                              </a:lnTo>
                              <a:lnTo>
                                <a:pt x="7371" y="1300"/>
                              </a:lnTo>
                              <a:lnTo>
                                <a:pt x="7380" y="718"/>
                              </a:lnTo>
                              <a:lnTo>
                                <a:pt x="7389" y="520"/>
                              </a:lnTo>
                              <a:lnTo>
                                <a:pt x="7397" y="407"/>
                              </a:lnTo>
                              <a:lnTo>
                                <a:pt x="7406" y="321"/>
                              </a:lnTo>
                              <a:lnTo>
                                <a:pt x="7414" y="428"/>
                              </a:lnTo>
                              <a:lnTo>
                                <a:pt x="7423" y="891"/>
                              </a:lnTo>
                              <a:lnTo>
                                <a:pt x="7432" y="1161"/>
                              </a:lnTo>
                              <a:lnTo>
                                <a:pt x="7440" y="848"/>
                              </a:lnTo>
                              <a:lnTo>
                                <a:pt x="7449" y="549"/>
                              </a:lnTo>
                              <a:lnTo>
                                <a:pt x="7458" y="478"/>
                              </a:lnTo>
                              <a:lnTo>
                                <a:pt x="7466" y="436"/>
                              </a:lnTo>
                              <a:lnTo>
                                <a:pt x="7475" y="385"/>
                              </a:lnTo>
                              <a:lnTo>
                                <a:pt x="7484" y="391"/>
                              </a:lnTo>
                              <a:lnTo>
                                <a:pt x="7492" y="523"/>
                              </a:lnTo>
                              <a:lnTo>
                                <a:pt x="7501" y="765"/>
                              </a:lnTo>
                              <a:lnTo>
                                <a:pt x="7509" y="850"/>
                              </a:lnTo>
                              <a:lnTo>
                                <a:pt x="7518" y="825"/>
                              </a:lnTo>
                              <a:lnTo>
                                <a:pt x="7527" y="727"/>
                              </a:lnTo>
                              <a:lnTo>
                                <a:pt x="7535" y="530"/>
                              </a:lnTo>
                              <a:lnTo>
                                <a:pt x="7544" y="368"/>
                              </a:lnTo>
                              <a:lnTo>
                                <a:pt x="7553" y="392"/>
                              </a:lnTo>
                              <a:lnTo>
                                <a:pt x="7561" y="548"/>
                              </a:lnTo>
                              <a:lnTo>
                                <a:pt x="7570" y="664"/>
                              </a:lnTo>
                              <a:lnTo>
                                <a:pt x="7579" y="581"/>
                              </a:lnTo>
                              <a:lnTo>
                                <a:pt x="7587" y="573"/>
                              </a:lnTo>
                              <a:lnTo>
                                <a:pt x="7596" y="1034"/>
                              </a:lnTo>
                              <a:lnTo>
                                <a:pt x="7605" y="1621"/>
                              </a:lnTo>
                              <a:lnTo>
                                <a:pt x="7613" y="1412"/>
                              </a:lnTo>
                              <a:lnTo>
                                <a:pt x="7622" y="702"/>
                              </a:lnTo>
                              <a:lnTo>
                                <a:pt x="7630" y="382"/>
                              </a:lnTo>
                              <a:lnTo>
                                <a:pt x="7639" y="325"/>
                              </a:lnTo>
                              <a:lnTo>
                                <a:pt x="7648" y="321"/>
                              </a:lnTo>
                              <a:lnTo>
                                <a:pt x="7656" y="348"/>
                              </a:lnTo>
                              <a:lnTo>
                                <a:pt x="7665" y="360"/>
                              </a:lnTo>
                              <a:lnTo>
                                <a:pt x="7674" y="373"/>
                              </a:lnTo>
                              <a:lnTo>
                                <a:pt x="7682" y="392"/>
                              </a:lnTo>
                              <a:lnTo>
                                <a:pt x="7691" y="418"/>
                              </a:lnTo>
                              <a:lnTo>
                                <a:pt x="7700" y="444"/>
                              </a:lnTo>
                              <a:lnTo>
                                <a:pt x="7708" y="500"/>
                              </a:lnTo>
                              <a:lnTo>
                                <a:pt x="7717" y="610"/>
                              </a:lnTo>
                              <a:lnTo>
                                <a:pt x="7726" y="1132"/>
                              </a:lnTo>
                              <a:lnTo>
                                <a:pt x="7734" y="2088"/>
                              </a:lnTo>
                              <a:lnTo>
                                <a:pt x="7743" y="2004"/>
                              </a:lnTo>
                              <a:lnTo>
                                <a:pt x="7751" y="1179"/>
                              </a:lnTo>
                              <a:lnTo>
                                <a:pt x="7760" y="699"/>
                              </a:lnTo>
                              <a:lnTo>
                                <a:pt x="7769" y="555"/>
                              </a:lnTo>
                              <a:lnTo>
                                <a:pt x="7777" y="639"/>
                              </a:lnTo>
                              <a:lnTo>
                                <a:pt x="7786" y="807"/>
                              </a:lnTo>
                              <a:lnTo>
                                <a:pt x="7795" y="701"/>
                              </a:lnTo>
                              <a:lnTo>
                                <a:pt x="7803" y="811"/>
                              </a:lnTo>
                              <a:lnTo>
                                <a:pt x="7812" y="1690"/>
                              </a:lnTo>
                              <a:lnTo>
                                <a:pt x="7821" y="2463"/>
                              </a:lnTo>
                              <a:lnTo>
                                <a:pt x="7829" y="1823"/>
                              </a:lnTo>
                              <a:lnTo>
                                <a:pt x="7838" y="929"/>
                              </a:lnTo>
                              <a:lnTo>
                                <a:pt x="7847" y="829"/>
                              </a:lnTo>
                              <a:lnTo>
                                <a:pt x="7855" y="1594"/>
                              </a:lnTo>
                              <a:lnTo>
                                <a:pt x="7864" y="2723"/>
                              </a:lnTo>
                              <a:lnTo>
                                <a:pt x="7872" y="2434"/>
                              </a:lnTo>
                              <a:lnTo>
                                <a:pt x="7881" y="1308"/>
                              </a:lnTo>
                              <a:lnTo>
                                <a:pt x="7890" y="777"/>
                              </a:lnTo>
                              <a:lnTo>
                                <a:pt x="7898" y="780"/>
                              </a:lnTo>
                              <a:lnTo>
                                <a:pt x="7907" y="905"/>
                              </a:lnTo>
                              <a:lnTo>
                                <a:pt x="7916" y="1190"/>
                              </a:lnTo>
                              <a:lnTo>
                                <a:pt x="7924" y="1535"/>
                              </a:lnTo>
                              <a:lnTo>
                                <a:pt x="7933" y="1300"/>
                              </a:lnTo>
                              <a:lnTo>
                                <a:pt x="7942" y="736"/>
                              </a:lnTo>
                              <a:lnTo>
                                <a:pt x="7950" y="509"/>
                              </a:lnTo>
                              <a:lnTo>
                                <a:pt x="7959" y="525"/>
                              </a:lnTo>
                              <a:lnTo>
                                <a:pt x="7968" y="682"/>
                              </a:lnTo>
                              <a:lnTo>
                                <a:pt x="7976" y="950"/>
                              </a:lnTo>
                              <a:lnTo>
                                <a:pt x="7985" y="983"/>
                              </a:lnTo>
                              <a:lnTo>
                                <a:pt x="7993" y="809"/>
                              </a:lnTo>
                              <a:lnTo>
                                <a:pt x="8002" y="782"/>
                              </a:lnTo>
                              <a:lnTo>
                                <a:pt x="8011" y="930"/>
                              </a:lnTo>
                              <a:lnTo>
                                <a:pt x="8019" y="1082"/>
                              </a:lnTo>
                              <a:lnTo>
                                <a:pt x="8028" y="987"/>
                              </a:lnTo>
                              <a:lnTo>
                                <a:pt x="8037" y="890"/>
                              </a:lnTo>
                              <a:lnTo>
                                <a:pt x="8045" y="783"/>
                              </a:lnTo>
                              <a:lnTo>
                                <a:pt x="8054" y="618"/>
                              </a:lnTo>
                              <a:lnTo>
                                <a:pt x="8063" y="493"/>
                              </a:lnTo>
                              <a:lnTo>
                                <a:pt x="8071" y="513"/>
                              </a:lnTo>
                              <a:lnTo>
                                <a:pt x="8080" y="638"/>
                              </a:lnTo>
                              <a:lnTo>
                                <a:pt x="8088" y="680"/>
                              </a:lnTo>
                              <a:lnTo>
                                <a:pt x="8097" y="858"/>
                              </a:lnTo>
                              <a:lnTo>
                                <a:pt x="8106" y="1444"/>
                              </a:lnTo>
                              <a:lnTo>
                                <a:pt x="8114" y="1601"/>
                              </a:lnTo>
                              <a:lnTo>
                                <a:pt x="8123" y="1227"/>
                              </a:lnTo>
                              <a:lnTo>
                                <a:pt x="8132" y="1399"/>
                              </a:lnTo>
                              <a:lnTo>
                                <a:pt x="8140" y="1879"/>
                              </a:lnTo>
                              <a:lnTo>
                                <a:pt x="8149" y="1656"/>
                              </a:lnTo>
                              <a:lnTo>
                                <a:pt x="8158" y="1158"/>
                              </a:lnTo>
                              <a:lnTo>
                                <a:pt x="8166" y="1178"/>
                              </a:lnTo>
                              <a:lnTo>
                                <a:pt x="8175" y="1162"/>
                              </a:lnTo>
                              <a:lnTo>
                                <a:pt x="8184" y="858"/>
                              </a:lnTo>
                              <a:lnTo>
                                <a:pt x="8192" y="629"/>
                              </a:lnTo>
                              <a:lnTo>
                                <a:pt x="8201" y="711"/>
                              </a:lnTo>
                              <a:lnTo>
                                <a:pt x="8209" y="766"/>
                              </a:lnTo>
                              <a:lnTo>
                                <a:pt x="8218" y="658"/>
                              </a:lnTo>
                              <a:lnTo>
                                <a:pt x="8227" y="649"/>
                              </a:lnTo>
                              <a:lnTo>
                                <a:pt x="8235" y="663"/>
                              </a:lnTo>
                              <a:lnTo>
                                <a:pt x="8244" y="571"/>
                              </a:lnTo>
                              <a:lnTo>
                                <a:pt x="8253" y="544"/>
                              </a:lnTo>
                              <a:lnTo>
                                <a:pt x="8261" y="573"/>
                              </a:lnTo>
                              <a:lnTo>
                                <a:pt x="8270" y="501"/>
                              </a:lnTo>
                              <a:lnTo>
                                <a:pt x="8279" y="471"/>
                              </a:lnTo>
                              <a:lnTo>
                                <a:pt x="8287" y="624"/>
                              </a:lnTo>
                              <a:lnTo>
                                <a:pt x="8296" y="968"/>
                              </a:lnTo>
                              <a:lnTo>
                                <a:pt x="8305" y="1138"/>
                              </a:lnTo>
                              <a:lnTo>
                                <a:pt x="8313" y="925"/>
                              </a:lnTo>
                              <a:lnTo>
                                <a:pt x="8322" y="684"/>
                              </a:lnTo>
                              <a:lnTo>
                                <a:pt x="8330" y="618"/>
                              </a:lnTo>
                              <a:lnTo>
                                <a:pt x="8339" y="884"/>
                              </a:lnTo>
                              <a:lnTo>
                                <a:pt x="8348" y="1248"/>
                              </a:lnTo>
                              <a:lnTo>
                                <a:pt x="8356" y="1217"/>
                              </a:lnTo>
                              <a:lnTo>
                                <a:pt x="8365" y="855"/>
                              </a:lnTo>
                              <a:lnTo>
                                <a:pt x="8374" y="652"/>
                              </a:lnTo>
                              <a:lnTo>
                                <a:pt x="8382" y="743"/>
                              </a:lnTo>
                              <a:lnTo>
                                <a:pt x="8391" y="1267"/>
                              </a:lnTo>
                              <a:lnTo>
                                <a:pt x="8400" y="2384"/>
                              </a:lnTo>
                              <a:lnTo>
                                <a:pt x="8408" y="2871"/>
                              </a:lnTo>
                              <a:lnTo>
                                <a:pt x="8417" y="1754"/>
                              </a:lnTo>
                              <a:lnTo>
                                <a:pt x="8426" y="960"/>
                              </a:lnTo>
                              <a:lnTo>
                                <a:pt x="8434" y="1051"/>
                              </a:lnTo>
                              <a:lnTo>
                                <a:pt x="8443" y="2301"/>
                              </a:lnTo>
                              <a:lnTo>
                                <a:pt x="8451" y="5065"/>
                              </a:lnTo>
                              <a:lnTo>
                                <a:pt x="8460" y="7367"/>
                              </a:lnTo>
                              <a:lnTo>
                                <a:pt x="8469" y="6598"/>
                              </a:lnTo>
                              <a:lnTo>
                                <a:pt x="8477" y="3100"/>
                              </a:lnTo>
                              <a:lnTo>
                                <a:pt x="8486" y="1196"/>
                              </a:lnTo>
                              <a:lnTo>
                                <a:pt x="8495" y="864"/>
                              </a:lnTo>
                              <a:lnTo>
                                <a:pt x="8503" y="897"/>
                              </a:lnTo>
                              <a:lnTo>
                                <a:pt x="8512" y="912"/>
                              </a:lnTo>
                              <a:lnTo>
                                <a:pt x="8521" y="1087"/>
                              </a:lnTo>
                              <a:lnTo>
                                <a:pt x="8529" y="1672"/>
                              </a:lnTo>
                              <a:lnTo>
                                <a:pt x="8538" y="2881"/>
                              </a:lnTo>
                              <a:lnTo>
                                <a:pt x="8547" y="3946"/>
                              </a:lnTo>
                              <a:lnTo>
                                <a:pt x="8555" y="2996"/>
                              </a:lnTo>
                              <a:lnTo>
                                <a:pt x="8564" y="1503"/>
                              </a:lnTo>
                              <a:lnTo>
                                <a:pt x="8572" y="845"/>
                              </a:lnTo>
                              <a:lnTo>
                                <a:pt x="8581" y="807"/>
                              </a:lnTo>
                              <a:lnTo>
                                <a:pt x="8590" y="871"/>
                              </a:lnTo>
                              <a:lnTo>
                                <a:pt x="8598" y="948"/>
                              </a:lnTo>
                              <a:lnTo>
                                <a:pt x="8607" y="912"/>
                              </a:lnTo>
                              <a:lnTo>
                                <a:pt x="8616" y="840"/>
                              </a:lnTo>
                              <a:lnTo>
                                <a:pt x="8624" y="756"/>
                              </a:lnTo>
                              <a:lnTo>
                                <a:pt x="8633" y="728"/>
                              </a:lnTo>
                              <a:lnTo>
                                <a:pt x="8642" y="729"/>
                              </a:lnTo>
                              <a:lnTo>
                                <a:pt x="8650" y="810"/>
                              </a:lnTo>
                              <a:lnTo>
                                <a:pt x="8659" y="896"/>
                              </a:lnTo>
                              <a:lnTo>
                                <a:pt x="8668" y="831"/>
                              </a:lnTo>
                              <a:lnTo>
                                <a:pt x="8676" y="813"/>
                              </a:lnTo>
                              <a:lnTo>
                                <a:pt x="8685" y="794"/>
                              </a:lnTo>
                              <a:lnTo>
                                <a:pt x="8693" y="675"/>
                              </a:lnTo>
                              <a:lnTo>
                                <a:pt x="8702" y="874"/>
                              </a:lnTo>
                              <a:lnTo>
                                <a:pt x="8711" y="1788"/>
                              </a:lnTo>
                              <a:lnTo>
                                <a:pt x="8719" y="2697"/>
                              </a:lnTo>
                              <a:lnTo>
                                <a:pt x="8728" y="2228"/>
                              </a:lnTo>
                              <a:lnTo>
                                <a:pt x="8737" y="1829"/>
                              </a:lnTo>
                              <a:lnTo>
                                <a:pt x="8745" y="2322"/>
                              </a:lnTo>
                              <a:lnTo>
                                <a:pt x="8754" y="2805"/>
                              </a:lnTo>
                              <a:lnTo>
                                <a:pt x="8763" y="2979"/>
                              </a:lnTo>
                              <a:lnTo>
                                <a:pt x="8771" y="2889"/>
                              </a:lnTo>
                              <a:lnTo>
                                <a:pt x="8780" y="2230"/>
                              </a:lnTo>
                              <a:lnTo>
                                <a:pt x="8788" y="1700"/>
                              </a:lnTo>
                              <a:lnTo>
                                <a:pt x="8797" y="1611"/>
                              </a:lnTo>
                              <a:lnTo>
                                <a:pt x="8806" y="1713"/>
                              </a:lnTo>
                              <a:lnTo>
                                <a:pt x="8814" y="1668"/>
                              </a:lnTo>
                              <a:lnTo>
                                <a:pt x="8823" y="1425"/>
                              </a:lnTo>
                              <a:lnTo>
                                <a:pt x="8832" y="1057"/>
                              </a:lnTo>
                              <a:lnTo>
                                <a:pt x="8840" y="838"/>
                              </a:lnTo>
                              <a:lnTo>
                                <a:pt x="8849" y="867"/>
                              </a:lnTo>
                              <a:lnTo>
                                <a:pt x="8858" y="818"/>
                              </a:lnTo>
                              <a:lnTo>
                                <a:pt x="8866" y="638"/>
                              </a:lnTo>
                              <a:lnTo>
                                <a:pt x="8875" y="544"/>
                              </a:lnTo>
                              <a:lnTo>
                                <a:pt x="8884" y="539"/>
                              </a:lnTo>
                              <a:lnTo>
                                <a:pt x="8892" y="531"/>
                              </a:lnTo>
                              <a:lnTo>
                                <a:pt x="8901" y="527"/>
                              </a:lnTo>
                              <a:lnTo>
                                <a:pt x="8909" y="581"/>
                              </a:lnTo>
                              <a:lnTo>
                                <a:pt x="8918" y="668"/>
                              </a:lnTo>
                              <a:lnTo>
                                <a:pt x="8927" y="888"/>
                              </a:lnTo>
                              <a:lnTo>
                                <a:pt x="8935" y="1495"/>
                              </a:lnTo>
                              <a:lnTo>
                                <a:pt x="8944" y="2275"/>
                              </a:lnTo>
                              <a:lnTo>
                                <a:pt x="8953" y="2454"/>
                              </a:lnTo>
                              <a:lnTo>
                                <a:pt x="8961" y="2089"/>
                              </a:lnTo>
                              <a:lnTo>
                                <a:pt x="8970" y="1664"/>
                              </a:lnTo>
                              <a:lnTo>
                                <a:pt x="8979" y="1262"/>
                              </a:lnTo>
                              <a:lnTo>
                                <a:pt x="8987" y="1001"/>
                              </a:lnTo>
                              <a:lnTo>
                                <a:pt x="8996" y="909"/>
                              </a:lnTo>
                              <a:lnTo>
                                <a:pt x="9005" y="944"/>
                              </a:lnTo>
                              <a:lnTo>
                                <a:pt x="9013" y="909"/>
                              </a:lnTo>
                              <a:lnTo>
                                <a:pt x="9022" y="771"/>
                              </a:lnTo>
                              <a:lnTo>
                                <a:pt x="9030" y="588"/>
                              </a:lnTo>
                              <a:lnTo>
                                <a:pt x="9039" y="512"/>
                              </a:lnTo>
                              <a:lnTo>
                                <a:pt x="9048" y="541"/>
                              </a:lnTo>
                              <a:lnTo>
                                <a:pt x="9056" y="620"/>
                              </a:lnTo>
                              <a:lnTo>
                                <a:pt x="9065" y="862"/>
                              </a:lnTo>
                              <a:lnTo>
                                <a:pt x="9074" y="1097"/>
                              </a:lnTo>
                              <a:lnTo>
                                <a:pt x="9082" y="1034"/>
                              </a:lnTo>
                              <a:lnTo>
                                <a:pt x="9091" y="769"/>
                              </a:lnTo>
                              <a:lnTo>
                                <a:pt x="9100" y="783"/>
                              </a:lnTo>
                              <a:lnTo>
                                <a:pt x="9108" y="954"/>
                              </a:lnTo>
                              <a:lnTo>
                                <a:pt x="9117" y="980"/>
                              </a:lnTo>
                              <a:lnTo>
                                <a:pt x="9126" y="831"/>
                              </a:lnTo>
                              <a:lnTo>
                                <a:pt x="9134" y="638"/>
                              </a:lnTo>
                              <a:lnTo>
                                <a:pt x="9143" y="541"/>
                              </a:lnTo>
                              <a:lnTo>
                                <a:pt x="9151" y="522"/>
                              </a:lnTo>
                              <a:lnTo>
                                <a:pt x="9160" y="690"/>
                              </a:lnTo>
                              <a:lnTo>
                                <a:pt x="9169" y="1253"/>
                              </a:lnTo>
                              <a:lnTo>
                                <a:pt x="9177" y="2216"/>
                              </a:lnTo>
                              <a:lnTo>
                                <a:pt x="9186" y="2529"/>
                              </a:lnTo>
                              <a:lnTo>
                                <a:pt x="9195" y="2033"/>
                              </a:lnTo>
                              <a:lnTo>
                                <a:pt x="9203" y="1426"/>
                              </a:lnTo>
                              <a:lnTo>
                                <a:pt x="9212" y="1141"/>
                              </a:lnTo>
                              <a:lnTo>
                                <a:pt x="9221" y="980"/>
                              </a:lnTo>
                              <a:lnTo>
                                <a:pt x="9229" y="923"/>
                              </a:lnTo>
                              <a:lnTo>
                                <a:pt x="9238" y="970"/>
                              </a:lnTo>
                              <a:lnTo>
                                <a:pt x="9247" y="1010"/>
                              </a:lnTo>
                              <a:lnTo>
                                <a:pt x="9255" y="1232"/>
                              </a:lnTo>
                              <a:lnTo>
                                <a:pt x="9264" y="1953"/>
                              </a:lnTo>
                              <a:lnTo>
                                <a:pt x="9272" y="2676"/>
                              </a:lnTo>
                              <a:lnTo>
                                <a:pt x="9281" y="2297"/>
                              </a:lnTo>
                              <a:lnTo>
                                <a:pt x="9290" y="1578"/>
                              </a:lnTo>
                              <a:lnTo>
                                <a:pt x="9298" y="1237"/>
                              </a:lnTo>
                              <a:lnTo>
                                <a:pt x="9307" y="1245"/>
                              </a:lnTo>
                              <a:lnTo>
                                <a:pt x="9316" y="1481"/>
                              </a:lnTo>
                              <a:lnTo>
                                <a:pt x="9324" y="1706"/>
                              </a:lnTo>
                              <a:lnTo>
                                <a:pt x="9333" y="1830"/>
                              </a:lnTo>
                              <a:lnTo>
                                <a:pt x="9342" y="2200"/>
                              </a:lnTo>
                              <a:lnTo>
                                <a:pt x="9350" y="2231"/>
                              </a:lnTo>
                              <a:lnTo>
                                <a:pt x="9359" y="1621"/>
                              </a:lnTo>
                              <a:lnTo>
                                <a:pt x="9367" y="1141"/>
                              </a:lnTo>
                              <a:lnTo>
                                <a:pt x="9376" y="1309"/>
                              </a:lnTo>
                              <a:lnTo>
                                <a:pt x="9385" y="1745"/>
                              </a:lnTo>
                              <a:lnTo>
                                <a:pt x="9393" y="2007"/>
                              </a:lnTo>
                              <a:lnTo>
                                <a:pt x="9402" y="1796"/>
                              </a:lnTo>
                              <a:lnTo>
                                <a:pt x="9411" y="1542"/>
                              </a:lnTo>
                              <a:lnTo>
                                <a:pt x="9419" y="1361"/>
                              </a:lnTo>
                              <a:lnTo>
                                <a:pt x="9428" y="1175"/>
                              </a:lnTo>
                              <a:lnTo>
                                <a:pt x="9437" y="1038"/>
                              </a:lnTo>
                              <a:lnTo>
                                <a:pt x="9445" y="985"/>
                              </a:lnTo>
                              <a:lnTo>
                                <a:pt x="9454" y="859"/>
                              </a:lnTo>
                              <a:lnTo>
                                <a:pt x="9463" y="755"/>
                              </a:lnTo>
                              <a:lnTo>
                                <a:pt x="9471" y="641"/>
                              </a:lnTo>
                              <a:lnTo>
                                <a:pt x="9480" y="560"/>
                              </a:lnTo>
                              <a:lnTo>
                                <a:pt x="9488" y="527"/>
                              </a:lnTo>
                              <a:lnTo>
                                <a:pt x="9497" y="539"/>
                              </a:lnTo>
                              <a:lnTo>
                                <a:pt x="9506" y="549"/>
                              </a:lnTo>
                              <a:lnTo>
                                <a:pt x="9514" y="591"/>
                              </a:lnTo>
                              <a:lnTo>
                                <a:pt x="9523" y="627"/>
                              </a:lnTo>
                              <a:lnTo>
                                <a:pt x="9532" y="656"/>
                              </a:lnTo>
                              <a:lnTo>
                                <a:pt x="9540" y="705"/>
                              </a:lnTo>
                              <a:lnTo>
                                <a:pt x="9549" y="938"/>
                              </a:lnTo>
                              <a:lnTo>
                                <a:pt x="9558" y="1150"/>
                              </a:lnTo>
                              <a:lnTo>
                                <a:pt x="9566" y="1319"/>
                              </a:lnTo>
                              <a:lnTo>
                                <a:pt x="9575" y="1371"/>
                              </a:lnTo>
                              <a:lnTo>
                                <a:pt x="9584" y="1185"/>
                              </a:lnTo>
                              <a:lnTo>
                                <a:pt x="9592" y="1034"/>
                              </a:lnTo>
                              <a:lnTo>
                                <a:pt x="9601" y="784"/>
                              </a:lnTo>
                              <a:lnTo>
                                <a:pt x="9609" y="676"/>
                              </a:lnTo>
                              <a:lnTo>
                                <a:pt x="9618" y="694"/>
                              </a:lnTo>
                              <a:lnTo>
                                <a:pt x="9627" y="752"/>
                              </a:lnTo>
                              <a:lnTo>
                                <a:pt x="9635" y="819"/>
                              </a:lnTo>
                              <a:lnTo>
                                <a:pt x="9644" y="857"/>
                              </a:lnTo>
                              <a:lnTo>
                                <a:pt x="9653" y="793"/>
                              </a:lnTo>
                              <a:lnTo>
                                <a:pt x="9661" y="664"/>
                              </a:lnTo>
                              <a:lnTo>
                                <a:pt x="9670" y="581"/>
                              </a:lnTo>
                              <a:lnTo>
                                <a:pt x="9679" y="556"/>
                              </a:lnTo>
                              <a:lnTo>
                                <a:pt x="9687" y="629"/>
                              </a:lnTo>
                              <a:lnTo>
                                <a:pt x="9696" y="736"/>
                              </a:lnTo>
                              <a:lnTo>
                                <a:pt x="9705" y="905"/>
                              </a:lnTo>
                              <a:lnTo>
                                <a:pt x="9713" y="998"/>
                              </a:lnTo>
                              <a:lnTo>
                                <a:pt x="9722" y="865"/>
                              </a:lnTo>
                              <a:lnTo>
                                <a:pt x="9730" y="659"/>
                              </a:lnTo>
                              <a:lnTo>
                                <a:pt x="9739" y="574"/>
                              </a:lnTo>
                              <a:lnTo>
                                <a:pt x="9748" y="621"/>
                              </a:lnTo>
                              <a:lnTo>
                                <a:pt x="9756" y="848"/>
                              </a:lnTo>
                              <a:lnTo>
                                <a:pt x="9765" y="1117"/>
                              </a:lnTo>
                              <a:lnTo>
                                <a:pt x="9774" y="1030"/>
                              </a:lnTo>
                              <a:lnTo>
                                <a:pt x="9782" y="824"/>
                              </a:lnTo>
                              <a:lnTo>
                                <a:pt x="9791" y="1129"/>
                              </a:lnTo>
                              <a:lnTo>
                                <a:pt x="9800" y="1890"/>
                              </a:lnTo>
                              <a:lnTo>
                                <a:pt x="9808" y="2059"/>
                              </a:lnTo>
                              <a:lnTo>
                                <a:pt x="9817" y="1556"/>
                              </a:lnTo>
                              <a:lnTo>
                                <a:pt x="9826" y="865"/>
                              </a:lnTo>
                              <a:lnTo>
                                <a:pt x="9834" y="615"/>
                              </a:lnTo>
                              <a:lnTo>
                                <a:pt x="9843" y="677"/>
                              </a:lnTo>
                              <a:lnTo>
                                <a:pt x="9851" y="847"/>
                              </a:lnTo>
                              <a:lnTo>
                                <a:pt x="9860" y="959"/>
                              </a:lnTo>
                              <a:lnTo>
                                <a:pt x="9869" y="948"/>
                              </a:lnTo>
                              <a:lnTo>
                                <a:pt x="9877" y="1020"/>
                              </a:lnTo>
                              <a:lnTo>
                                <a:pt x="9886" y="1025"/>
                              </a:lnTo>
                              <a:lnTo>
                                <a:pt x="9895" y="1362"/>
                              </a:lnTo>
                              <a:lnTo>
                                <a:pt x="9903" y="2635"/>
                              </a:lnTo>
                              <a:lnTo>
                                <a:pt x="9912" y="4403"/>
                              </a:lnTo>
                              <a:lnTo>
                                <a:pt x="9921" y="4124"/>
                              </a:lnTo>
                              <a:lnTo>
                                <a:pt x="9929" y="2568"/>
                              </a:lnTo>
                              <a:lnTo>
                                <a:pt x="9938" y="1344"/>
                              </a:lnTo>
                              <a:lnTo>
                                <a:pt x="9947" y="936"/>
                              </a:lnTo>
                              <a:lnTo>
                                <a:pt x="9955" y="1202"/>
                              </a:lnTo>
                              <a:lnTo>
                                <a:pt x="9964" y="2493"/>
                              </a:lnTo>
                              <a:lnTo>
                                <a:pt x="9972" y="3514"/>
                              </a:lnTo>
                              <a:lnTo>
                                <a:pt x="9981" y="2854"/>
                              </a:lnTo>
                              <a:lnTo>
                                <a:pt x="9990" y="1377"/>
                              </a:lnTo>
                              <a:lnTo>
                                <a:pt x="9998" y="750"/>
                              </a:lnTo>
                              <a:lnTo>
                                <a:pt x="10007" y="593"/>
                              </a:lnTo>
                              <a:lnTo>
                                <a:pt x="10016" y="552"/>
                              </a:lnTo>
                              <a:lnTo>
                                <a:pt x="10024" y="556"/>
                              </a:lnTo>
                              <a:lnTo>
                                <a:pt x="10033" y="543"/>
                              </a:lnTo>
                              <a:lnTo>
                                <a:pt x="10042" y="559"/>
                              </a:lnTo>
                              <a:lnTo>
                                <a:pt x="10050" y="556"/>
                              </a:lnTo>
                              <a:lnTo>
                                <a:pt x="10059" y="604"/>
                              </a:lnTo>
                              <a:lnTo>
                                <a:pt x="10067" y="664"/>
                              </a:lnTo>
                              <a:lnTo>
                                <a:pt x="10076" y="756"/>
                              </a:lnTo>
                              <a:lnTo>
                                <a:pt x="10085" y="721"/>
                              </a:lnTo>
                              <a:lnTo>
                                <a:pt x="10093" y="625"/>
                              </a:lnTo>
                              <a:lnTo>
                                <a:pt x="10102" y="559"/>
                              </a:lnTo>
                              <a:lnTo>
                                <a:pt x="10111" y="493"/>
                              </a:lnTo>
                              <a:lnTo>
                                <a:pt x="10119" y="499"/>
                              </a:lnTo>
                              <a:lnTo>
                                <a:pt x="10128" y="496"/>
                              </a:lnTo>
                              <a:lnTo>
                                <a:pt x="10137" y="502"/>
                              </a:lnTo>
                              <a:lnTo>
                                <a:pt x="10145" y="616"/>
                              </a:lnTo>
                              <a:lnTo>
                                <a:pt x="10154" y="816"/>
                              </a:lnTo>
                              <a:lnTo>
                                <a:pt x="10163" y="897"/>
                              </a:lnTo>
                              <a:lnTo>
                                <a:pt x="10171" y="788"/>
                              </a:lnTo>
                              <a:lnTo>
                                <a:pt x="10180" y="634"/>
                              </a:lnTo>
                              <a:lnTo>
                                <a:pt x="10188" y="558"/>
                              </a:lnTo>
                              <a:lnTo>
                                <a:pt x="10197" y="571"/>
                              </a:lnTo>
                              <a:lnTo>
                                <a:pt x="10206" y="683"/>
                              </a:lnTo>
                              <a:lnTo>
                                <a:pt x="10214" y="734"/>
                              </a:lnTo>
                              <a:lnTo>
                                <a:pt x="10223" y="854"/>
                              </a:lnTo>
                              <a:lnTo>
                                <a:pt x="10232" y="1433"/>
                              </a:lnTo>
                              <a:lnTo>
                                <a:pt x="10240" y="2149"/>
                              </a:lnTo>
                              <a:lnTo>
                                <a:pt x="10249" y="2128"/>
                              </a:lnTo>
                              <a:lnTo>
                                <a:pt x="10258" y="1456"/>
                              </a:lnTo>
                              <a:lnTo>
                                <a:pt x="10266" y="911"/>
                              </a:lnTo>
                              <a:lnTo>
                                <a:pt x="10275" y="697"/>
                              </a:lnTo>
                              <a:lnTo>
                                <a:pt x="10284" y="629"/>
                              </a:lnTo>
                              <a:lnTo>
                                <a:pt x="10292" y="742"/>
                              </a:lnTo>
                              <a:lnTo>
                                <a:pt x="10301" y="1038"/>
                              </a:lnTo>
                              <a:lnTo>
                                <a:pt x="10309" y="1119"/>
                              </a:lnTo>
                              <a:lnTo>
                                <a:pt x="10318" y="844"/>
                              </a:lnTo>
                              <a:lnTo>
                                <a:pt x="10327" y="594"/>
                              </a:lnTo>
                              <a:lnTo>
                                <a:pt x="10335" y="501"/>
                              </a:lnTo>
                              <a:lnTo>
                                <a:pt x="10344" y="554"/>
                              </a:lnTo>
                              <a:lnTo>
                                <a:pt x="10353" y="616"/>
                              </a:lnTo>
                              <a:lnTo>
                                <a:pt x="10361" y="545"/>
                              </a:lnTo>
                              <a:lnTo>
                                <a:pt x="10370" y="519"/>
                              </a:lnTo>
                              <a:lnTo>
                                <a:pt x="10379" y="560"/>
                              </a:lnTo>
                              <a:lnTo>
                                <a:pt x="10387" y="564"/>
                              </a:lnTo>
                              <a:lnTo>
                                <a:pt x="10396" y="506"/>
                              </a:lnTo>
                              <a:lnTo>
                                <a:pt x="10405" y="497"/>
                              </a:lnTo>
                              <a:lnTo>
                                <a:pt x="10413" y="539"/>
                              </a:lnTo>
                              <a:lnTo>
                                <a:pt x="10422" y="523"/>
                              </a:lnTo>
                              <a:lnTo>
                                <a:pt x="10430" y="541"/>
                              </a:lnTo>
                              <a:lnTo>
                                <a:pt x="10439" y="594"/>
                              </a:lnTo>
                              <a:lnTo>
                                <a:pt x="10448" y="752"/>
                              </a:lnTo>
                              <a:lnTo>
                                <a:pt x="10456" y="1083"/>
                              </a:lnTo>
                              <a:lnTo>
                                <a:pt x="10465" y="1318"/>
                              </a:lnTo>
                              <a:lnTo>
                                <a:pt x="10474" y="1068"/>
                              </a:lnTo>
                              <a:lnTo>
                                <a:pt x="10482" y="735"/>
                              </a:lnTo>
                              <a:lnTo>
                                <a:pt x="10491" y="772"/>
                              </a:lnTo>
                              <a:lnTo>
                                <a:pt x="10500" y="1100"/>
                              </a:lnTo>
                              <a:lnTo>
                                <a:pt x="10508" y="1193"/>
                              </a:lnTo>
                              <a:lnTo>
                                <a:pt x="10517" y="955"/>
                              </a:lnTo>
                              <a:lnTo>
                                <a:pt x="10526" y="650"/>
                              </a:lnTo>
                              <a:lnTo>
                                <a:pt x="10534" y="554"/>
                              </a:lnTo>
                              <a:lnTo>
                                <a:pt x="10543" y="516"/>
                              </a:lnTo>
                              <a:lnTo>
                                <a:pt x="10551" y="497"/>
                              </a:lnTo>
                              <a:lnTo>
                                <a:pt x="10560" y="448"/>
                              </a:lnTo>
                              <a:lnTo>
                                <a:pt x="10569" y="464"/>
                              </a:lnTo>
                              <a:lnTo>
                                <a:pt x="10577" y="432"/>
                              </a:lnTo>
                              <a:lnTo>
                                <a:pt x="10586" y="478"/>
                              </a:lnTo>
                              <a:lnTo>
                                <a:pt x="10595" y="529"/>
                              </a:lnTo>
                              <a:lnTo>
                                <a:pt x="10603" y="596"/>
                              </a:lnTo>
                              <a:lnTo>
                                <a:pt x="10612" y="644"/>
                              </a:lnTo>
                              <a:lnTo>
                                <a:pt x="10621" y="646"/>
                              </a:lnTo>
                              <a:lnTo>
                                <a:pt x="10629" y="477"/>
                              </a:lnTo>
                              <a:lnTo>
                                <a:pt x="10638" y="367"/>
                              </a:lnTo>
                              <a:lnTo>
                                <a:pt x="10646" y="336"/>
                              </a:lnTo>
                              <a:lnTo>
                                <a:pt x="10655" y="345"/>
                              </a:lnTo>
                              <a:lnTo>
                                <a:pt x="10664" y="334"/>
                              </a:lnTo>
                              <a:lnTo>
                                <a:pt x="10672" y="353"/>
                              </a:lnTo>
                              <a:lnTo>
                                <a:pt x="10681" y="337"/>
                              </a:lnTo>
                              <a:lnTo>
                                <a:pt x="10690" y="351"/>
                              </a:lnTo>
                              <a:lnTo>
                                <a:pt x="10698" y="361"/>
                              </a:lnTo>
                              <a:lnTo>
                                <a:pt x="10707" y="359"/>
                              </a:lnTo>
                              <a:lnTo>
                                <a:pt x="10716" y="381"/>
                              </a:lnTo>
                              <a:lnTo>
                                <a:pt x="10724" y="359"/>
                              </a:lnTo>
                              <a:lnTo>
                                <a:pt x="10733" y="324"/>
                              </a:lnTo>
                              <a:lnTo>
                                <a:pt x="10742" y="316"/>
                              </a:lnTo>
                              <a:lnTo>
                                <a:pt x="10750" y="387"/>
                              </a:lnTo>
                              <a:lnTo>
                                <a:pt x="10759" y="527"/>
                              </a:lnTo>
                              <a:lnTo>
                                <a:pt x="10767" y="618"/>
                              </a:lnTo>
                              <a:lnTo>
                                <a:pt x="10776" y="535"/>
                              </a:lnTo>
                              <a:lnTo>
                                <a:pt x="10785" y="423"/>
                              </a:lnTo>
                              <a:lnTo>
                                <a:pt x="10793" y="372"/>
                              </a:lnTo>
                              <a:lnTo>
                                <a:pt x="10802" y="397"/>
                              </a:lnTo>
                              <a:lnTo>
                                <a:pt x="10811" y="418"/>
                              </a:lnTo>
                              <a:lnTo>
                                <a:pt x="10819" y="427"/>
                              </a:lnTo>
                              <a:lnTo>
                                <a:pt x="10828" y="458"/>
                              </a:lnTo>
                              <a:lnTo>
                                <a:pt x="10837" y="607"/>
                              </a:lnTo>
                              <a:lnTo>
                                <a:pt x="10845" y="811"/>
                              </a:lnTo>
                              <a:lnTo>
                                <a:pt x="10854" y="802"/>
                              </a:lnTo>
                              <a:lnTo>
                                <a:pt x="10863" y="649"/>
                              </a:lnTo>
                              <a:lnTo>
                                <a:pt x="10871" y="579"/>
                              </a:lnTo>
                              <a:lnTo>
                                <a:pt x="10880" y="528"/>
                              </a:lnTo>
                              <a:lnTo>
                                <a:pt x="10888" y="449"/>
                              </a:lnTo>
                              <a:lnTo>
                                <a:pt x="10897" y="377"/>
                              </a:lnTo>
                              <a:lnTo>
                                <a:pt x="10906" y="343"/>
                              </a:lnTo>
                              <a:lnTo>
                                <a:pt x="10914" y="355"/>
                              </a:lnTo>
                              <a:lnTo>
                                <a:pt x="10923" y="341"/>
                              </a:lnTo>
                              <a:lnTo>
                                <a:pt x="10932" y="346"/>
                              </a:lnTo>
                              <a:lnTo>
                                <a:pt x="10940" y="320"/>
                              </a:lnTo>
                              <a:lnTo>
                                <a:pt x="10949" y="294"/>
                              </a:lnTo>
                              <a:lnTo>
                                <a:pt x="10958" y="281"/>
                              </a:lnTo>
                              <a:lnTo>
                                <a:pt x="10966" y="269"/>
                              </a:lnTo>
                              <a:lnTo>
                                <a:pt x="10975" y="270"/>
                              </a:lnTo>
                              <a:lnTo>
                                <a:pt x="10984" y="253"/>
                              </a:lnTo>
                              <a:lnTo>
                                <a:pt x="10992" y="260"/>
                              </a:lnTo>
                              <a:lnTo>
                                <a:pt x="11001" y="262"/>
                              </a:lnTo>
                              <a:lnTo>
                                <a:pt x="11009" y="283"/>
                              </a:lnTo>
                              <a:lnTo>
                                <a:pt x="11018" y="312"/>
                              </a:lnTo>
                              <a:lnTo>
                                <a:pt x="11027" y="314"/>
                              </a:lnTo>
                              <a:lnTo>
                                <a:pt x="11035" y="292"/>
                              </a:lnTo>
                              <a:lnTo>
                                <a:pt x="11044" y="263"/>
                              </a:lnTo>
                              <a:lnTo>
                                <a:pt x="11053" y="267"/>
                              </a:lnTo>
                              <a:lnTo>
                                <a:pt x="11061" y="312"/>
                              </a:lnTo>
                              <a:lnTo>
                                <a:pt x="11070" y="317"/>
                              </a:lnTo>
                              <a:lnTo>
                                <a:pt x="11079" y="297"/>
                              </a:lnTo>
                              <a:lnTo>
                                <a:pt x="11087" y="253"/>
                              </a:lnTo>
                              <a:lnTo>
                                <a:pt x="11096" y="225"/>
                              </a:lnTo>
                              <a:lnTo>
                                <a:pt x="11105" y="239"/>
                              </a:lnTo>
                              <a:lnTo>
                                <a:pt x="11113" y="237"/>
                              </a:lnTo>
                              <a:lnTo>
                                <a:pt x="11122" y="236"/>
                              </a:lnTo>
                              <a:lnTo>
                                <a:pt x="11130" y="225"/>
                              </a:lnTo>
                              <a:lnTo>
                                <a:pt x="11139" y="266"/>
                              </a:lnTo>
                              <a:lnTo>
                                <a:pt x="11148" y="322"/>
                              </a:lnTo>
                              <a:lnTo>
                                <a:pt x="11156" y="360"/>
                              </a:lnTo>
                              <a:lnTo>
                                <a:pt x="11165" y="354"/>
                              </a:lnTo>
                              <a:lnTo>
                                <a:pt x="11174" y="296"/>
                              </a:lnTo>
                              <a:lnTo>
                                <a:pt x="11182" y="244"/>
                              </a:lnTo>
                              <a:lnTo>
                                <a:pt x="11191" y="215"/>
                              </a:lnTo>
                              <a:lnTo>
                                <a:pt x="11200" y="198"/>
                              </a:lnTo>
                              <a:lnTo>
                                <a:pt x="11208" y="215"/>
                              </a:lnTo>
                              <a:lnTo>
                                <a:pt x="11217" y="211"/>
                              </a:lnTo>
                              <a:lnTo>
                                <a:pt x="11225" y="240"/>
                              </a:lnTo>
                              <a:lnTo>
                                <a:pt x="11234" y="260"/>
                              </a:lnTo>
                              <a:lnTo>
                                <a:pt x="11243" y="279"/>
                              </a:lnTo>
                              <a:lnTo>
                                <a:pt x="11251" y="291"/>
                              </a:lnTo>
                              <a:lnTo>
                                <a:pt x="11260" y="300"/>
                              </a:lnTo>
                              <a:lnTo>
                                <a:pt x="11269" y="271"/>
                              </a:lnTo>
                              <a:lnTo>
                                <a:pt x="11277" y="247"/>
                              </a:lnTo>
                              <a:lnTo>
                                <a:pt x="11286" y="223"/>
                              </a:lnTo>
                              <a:lnTo>
                                <a:pt x="11295" y="228"/>
                              </a:lnTo>
                              <a:lnTo>
                                <a:pt x="11303" y="203"/>
                              </a:lnTo>
                              <a:lnTo>
                                <a:pt x="11312" y="188"/>
                              </a:lnTo>
                              <a:lnTo>
                                <a:pt x="11321" y="179"/>
                              </a:lnTo>
                              <a:lnTo>
                                <a:pt x="11329" y="182"/>
                              </a:lnTo>
                              <a:lnTo>
                                <a:pt x="11338" y="193"/>
                              </a:lnTo>
                              <a:lnTo>
                                <a:pt x="11346" y="206"/>
                              </a:lnTo>
                              <a:lnTo>
                                <a:pt x="11355" y="203"/>
                              </a:lnTo>
                              <a:lnTo>
                                <a:pt x="11364" y="189"/>
                              </a:lnTo>
                              <a:lnTo>
                                <a:pt x="11372" y="178"/>
                              </a:lnTo>
                              <a:lnTo>
                                <a:pt x="11381" y="191"/>
                              </a:lnTo>
                              <a:lnTo>
                                <a:pt x="11390" y="213"/>
                              </a:lnTo>
                              <a:lnTo>
                                <a:pt x="11398" y="250"/>
                              </a:lnTo>
                              <a:lnTo>
                                <a:pt x="11407" y="273"/>
                              </a:lnTo>
                              <a:lnTo>
                                <a:pt x="11416" y="278"/>
                              </a:lnTo>
                              <a:lnTo>
                                <a:pt x="11424" y="261"/>
                              </a:lnTo>
                              <a:lnTo>
                                <a:pt x="11433" y="227"/>
                              </a:lnTo>
                              <a:lnTo>
                                <a:pt x="11442" y="203"/>
                              </a:lnTo>
                              <a:lnTo>
                                <a:pt x="11450" y="185"/>
                              </a:lnTo>
                              <a:lnTo>
                                <a:pt x="11459" y="188"/>
                              </a:lnTo>
                              <a:lnTo>
                                <a:pt x="11467" y="160"/>
                              </a:lnTo>
                              <a:lnTo>
                                <a:pt x="11476" y="159"/>
                              </a:lnTo>
                              <a:lnTo>
                                <a:pt x="11485" y="159"/>
                              </a:lnTo>
                              <a:lnTo>
                                <a:pt x="11493" y="158"/>
                              </a:lnTo>
                              <a:lnTo>
                                <a:pt x="11502" y="150"/>
                              </a:lnTo>
                              <a:lnTo>
                                <a:pt x="11511" y="130"/>
                              </a:lnTo>
                              <a:lnTo>
                                <a:pt x="11519" y="147"/>
                              </a:lnTo>
                              <a:lnTo>
                                <a:pt x="11528" y="148"/>
                              </a:lnTo>
                              <a:lnTo>
                                <a:pt x="11537" y="169"/>
                              </a:lnTo>
                              <a:lnTo>
                                <a:pt x="11545" y="173"/>
                              </a:lnTo>
                              <a:lnTo>
                                <a:pt x="11554" y="175"/>
                              </a:lnTo>
                              <a:lnTo>
                                <a:pt x="11563" y="180"/>
                              </a:lnTo>
                              <a:lnTo>
                                <a:pt x="11571" y="175"/>
                              </a:lnTo>
                              <a:lnTo>
                                <a:pt x="11580" y="153"/>
                              </a:lnTo>
                              <a:lnTo>
                                <a:pt x="11588" y="155"/>
                              </a:lnTo>
                              <a:lnTo>
                                <a:pt x="11597" y="164"/>
                              </a:lnTo>
                              <a:lnTo>
                                <a:pt x="11606" y="144"/>
                              </a:lnTo>
                              <a:lnTo>
                                <a:pt x="11614" y="144"/>
                              </a:lnTo>
                              <a:lnTo>
                                <a:pt x="11623" y="141"/>
                              </a:lnTo>
                              <a:lnTo>
                                <a:pt x="11632" y="142"/>
                              </a:lnTo>
                              <a:lnTo>
                                <a:pt x="11640" y="144"/>
                              </a:lnTo>
                              <a:lnTo>
                                <a:pt x="11649" y="162"/>
                              </a:lnTo>
                              <a:lnTo>
                                <a:pt x="11658" y="175"/>
                              </a:lnTo>
                              <a:lnTo>
                                <a:pt x="11666" y="185"/>
                              </a:lnTo>
                              <a:lnTo>
                                <a:pt x="11675" y="198"/>
                              </a:lnTo>
                              <a:lnTo>
                                <a:pt x="11684" y="194"/>
                              </a:lnTo>
                              <a:lnTo>
                                <a:pt x="11692" y="175"/>
                              </a:lnTo>
                              <a:lnTo>
                                <a:pt x="11701" y="153"/>
                              </a:lnTo>
                              <a:lnTo>
                                <a:pt x="11709" y="139"/>
                              </a:lnTo>
                              <a:lnTo>
                                <a:pt x="11718" y="134"/>
                              </a:lnTo>
                              <a:lnTo>
                                <a:pt x="11727" y="121"/>
                              </a:lnTo>
                              <a:lnTo>
                                <a:pt x="11735" y="120"/>
                              </a:lnTo>
                              <a:lnTo>
                                <a:pt x="11744" y="131"/>
                              </a:lnTo>
                              <a:lnTo>
                                <a:pt x="11753" y="127"/>
                              </a:lnTo>
                              <a:lnTo>
                                <a:pt x="11761" y="121"/>
                              </a:lnTo>
                              <a:lnTo>
                                <a:pt x="11770" y="119"/>
                              </a:lnTo>
                              <a:lnTo>
                                <a:pt x="11779" y="113"/>
                              </a:lnTo>
                              <a:lnTo>
                                <a:pt x="11787" y="108"/>
                              </a:lnTo>
                              <a:lnTo>
                                <a:pt x="11796" y="120"/>
                              </a:lnTo>
                              <a:lnTo>
                                <a:pt x="11805" y="112"/>
                              </a:lnTo>
                              <a:lnTo>
                                <a:pt x="11813" y="115"/>
                              </a:lnTo>
                              <a:lnTo>
                                <a:pt x="11822" y="110"/>
                              </a:lnTo>
                              <a:lnTo>
                                <a:pt x="11830" y="106"/>
                              </a:lnTo>
                              <a:lnTo>
                                <a:pt x="11839" y="101"/>
                              </a:lnTo>
                              <a:lnTo>
                                <a:pt x="11848" y="96"/>
                              </a:lnTo>
                              <a:lnTo>
                                <a:pt x="11856" y="108"/>
                              </a:lnTo>
                              <a:lnTo>
                                <a:pt x="11865" y="105"/>
                              </a:lnTo>
                              <a:lnTo>
                                <a:pt x="11874" y="106"/>
                              </a:lnTo>
                              <a:lnTo>
                                <a:pt x="11882" y="99"/>
                              </a:lnTo>
                              <a:lnTo>
                                <a:pt x="11891" y="79"/>
                              </a:lnTo>
                              <a:lnTo>
                                <a:pt x="11900" y="83"/>
                              </a:lnTo>
                              <a:lnTo>
                                <a:pt x="11908" y="90"/>
                              </a:lnTo>
                              <a:lnTo>
                                <a:pt x="11917" y="94"/>
                              </a:lnTo>
                              <a:lnTo>
                                <a:pt x="11925" y="78"/>
                              </a:lnTo>
                              <a:lnTo>
                                <a:pt x="11934" y="92"/>
                              </a:lnTo>
                              <a:lnTo>
                                <a:pt x="11943" y="90"/>
                              </a:lnTo>
                              <a:lnTo>
                                <a:pt x="11951" y="80"/>
                              </a:lnTo>
                              <a:lnTo>
                                <a:pt x="11960" y="84"/>
                              </a:lnTo>
                              <a:lnTo>
                                <a:pt x="11969" y="76"/>
                              </a:lnTo>
                              <a:lnTo>
                                <a:pt x="11977" y="83"/>
                              </a:lnTo>
                              <a:lnTo>
                                <a:pt x="11986" y="106"/>
                              </a:lnTo>
                              <a:lnTo>
                                <a:pt x="11995" y="107"/>
                              </a:lnTo>
                              <a:lnTo>
                                <a:pt x="12003" y="125"/>
                              </a:lnTo>
                              <a:lnTo>
                                <a:pt x="12012" y="128"/>
                              </a:lnTo>
                              <a:lnTo>
                                <a:pt x="12021" y="125"/>
                              </a:lnTo>
                              <a:lnTo>
                                <a:pt x="12029" y="110"/>
                              </a:lnTo>
                              <a:lnTo>
                                <a:pt x="12038" y="102"/>
                              </a:lnTo>
                              <a:lnTo>
                                <a:pt x="12046" y="101"/>
                              </a:lnTo>
                              <a:lnTo>
                                <a:pt x="12055" y="110"/>
                              </a:lnTo>
                              <a:lnTo>
                                <a:pt x="12064" y="105"/>
                              </a:lnTo>
                              <a:lnTo>
                                <a:pt x="12072" y="102"/>
                              </a:lnTo>
                              <a:lnTo>
                                <a:pt x="12081" y="117"/>
                              </a:lnTo>
                              <a:lnTo>
                                <a:pt x="12090" y="117"/>
                              </a:lnTo>
                              <a:lnTo>
                                <a:pt x="12098" y="108"/>
                              </a:lnTo>
                              <a:lnTo>
                                <a:pt x="12107" y="111"/>
                              </a:lnTo>
                              <a:lnTo>
                                <a:pt x="12116" y="95"/>
                              </a:lnTo>
                              <a:lnTo>
                                <a:pt x="12124" y="99"/>
                              </a:lnTo>
                              <a:lnTo>
                                <a:pt x="12133" y="93"/>
                              </a:lnTo>
                              <a:lnTo>
                                <a:pt x="12142" y="106"/>
                              </a:lnTo>
                              <a:lnTo>
                                <a:pt x="12150" y="93"/>
                              </a:lnTo>
                              <a:lnTo>
                                <a:pt x="12159" y="95"/>
                              </a:lnTo>
                              <a:lnTo>
                                <a:pt x="12167" y="90"/>
                              </a:lnTo>
                              <a:lnTo>
                                <a:pt x="12176" y="85"/>
                              </a:lnTo>
                              <a:lnTo>
                                <a:pt x="12185" y="75"/>
                              </a:lnTo>
                              <a:lnTo>
                                <a:pt x="12193" y="79"/>
                              </a:lnTo>
                              <a:lnTo>
                                <a:pt x="12202" y="99"/>
                              </a:lnTo>
                              <a:lnTo>
                                <a:pt x="12211" y="108"/>
                              </a:lnTo>
                              <a:lnTo>
                                <a:pt x="12219" y="101"/>
                              </a:lnTo>
                              <a:lnTo>
                                <a:pt x="12228" y="84"/>
                              </a:lnTo>
                              <a:lnTo>
                                <a:pt x="12236" y="79"/>
                              </a:lnTo>
                            </a:path>
                          </a:pathLst>
                        </a:custGeom>
                        <a:noFill/>
                        <a:ln w="0">
                          <a:solidFill>
                            <a:srgbClr val="000000"/>
                          </a:solidFill>
                          <a:prstDash val="solid"/>
                          <a:round/>
                          <a:headEnd/>
                          <a:tailEnd/>
                        </a:ln>
                        <a:extLst>
                          <a:ext uri="{909E8E84-426E-40dd-AFC4-6F175D3DCCD1}">
                            <a14:hiddenFill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bodyPr/>
                    </wps:wsp>
                  </a:graphicData>
                </a:graphic>
                <wp14:sizeRelH relativeFrom="margin">
                  <wp14:pctWidth>0</wp14:pctWidth>
                </wp14:sizeRelH>
              </wp:anchor>
            </w:drawing>
          </mc:Choice>
          <mc:Fallback>
            <w:pict>
              <v:shape w14:anchorId="17C0C624" id="Freeform 157" o:spid="_x0000_s1026" style="position:absolute;margin-left:362.8pt;margin-top:1.75pt;width:414pt;height:168.6pt;flip:y;z-index:25168691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coordsize="12236,73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" path="m,12r8,l17,29r9,-6l34,30r9,-1l52,26,60,16r9,3l77,29r9,1l95,21r8,5l112,30r9,-10l129,26r9,-5l147,28r8,-2l164,31r9,10l181,33r9,-7l198,15r9,6l216,12r8,32l233,120r9,171l250,348r9,-173l268,81r8,-32l285,48r9,-12l302,23r9,14l319,45r9,12l337,48r8,-5l354,17r9,l371,29r9,l389,31r8,5l406,59r9,33l423,269r9,394l440,644r9,-388l458,60r8,-17l475,130r9,117l492,231r9,-106l510,52r8,33l527,114r9,-30l544,39r9,6l561,64r9,l579,43r8,-28l596,14r9,5l613,48r9,30l631,63r8,-33l648,25r8,23l665,98r9,90l682,614r9,393l700,620r8,-452l717,43r9,-16l734,27r9,-10l752,25r8,5l769,31r8,l786,53r9,-6l803,30r9,-15l821,27r8,17l838,145r9,140l855,245r9,-131l873,77r8,14l890,165r8,73l907,276r9,-76l924,82r9,-59l942,13r8,24l959,37r9,-24l976,8r9,l994,27r8,6l1011,19r8,2l1028,16r9,7l1045,32r9,2l1063,32r8,-10l1080,11r9,7l1097,15r9,10l1115,75r8,38l1132,80r8,-21l1149,56r9,-8l1166,30r9,-22l1184,8r8,-4l1201,28r9,42l1218,79r9,-20l1235,31r9,3l1253,20r8,-13l1270,12r9,5l1287,17r9,22l1305,44r8,9l1322,70r9,30l1339,109r9,6l1356,105r9,-4l1374,70r8,4l1391,87r9,-29l1408,18r9,1l1426,33r8,7l1443,32r9,-8l1460,31r9,20l1477,74r9,75l1495,196r8,-64l1512,40r9,-21l1529,9r9,-9l1547,9r8,11l1564,46r9,-3l1581,29r9,-12l1598,14r9,10l1616,49r8,16l1633,43r9,-21l1650,15r9,2l1668,5r8,3l1685,16r9,9l1702,37r9,-5l1719,29r9,1l1737,33r8,-8l1754,17r9,2l1771,8r9,11l1789,74r8,38l1806,78r8,-47l1823,27r9,-3l1840,50r9,-3l1858,24r8,22l1875,110r9,-16l1892,69r9,-3l1910,128r8,99l1927,196r8,-127l1944,29r9,8l1961,125r9,109l1979,177r8,-89l1996,71r9,117l2013,352r9,-73l2031,107r8,-65l2048,48r8,-9l2065,46r9,29l2082,87r9,-20l2100,70r8,10l2117,94r9,81l2134,201r9,-43l2152,128r8,-16l2169,74r8,-33l2186,46r9,3l2203,50r9,-26l2221,33r8,3l2238,58r9,330l2255,1367r9,491l2273,1071r8,-669l2290,137r8,-68l2307,51r9,-14l2324,39r9,-3l2342,41r8,3l2359,44r9,6l2376,63r9,-11l2394,32r8,19l2411,49r8,18l2428,84r9,23l2445,115r9,116l2463,637r8,278l2480,851r9,-9l2497,733r9,-368l2514,184r9,37l2532,334r8,38l2549,323r9,119l2566,656r9,-164l2584,191r8,-119l2601,73r9,23l2618,131r9,-19l2635,121r9,49l2653,227r8,-44l2670,111r9,-43l2687,74r9,10l2705,98r8,35l2722,208r9,144l2739,408r9,22l2756,395r9,-81l2774,305r8,-98l2791,122r9,-38l2808,55r9,8l2826,71r8,3l2843,82r9,25l2860,113r9,1l2877,104r9,-7l2895,82r8,6l2912,133r9,99l2929,250r9,-48l2947,128r8,-50l2964,61r9,53l2981,246r9,52l2998,201r9,-102l3016,92r8,-6l3033,112r9,55l3050,513r9,1432l3068,3133r8,-989l3085,1521r8,929l3102,2202r9,-1214l3119,503r9,-196l3137,164r8,-8l3154,179r9,-17l3171,116r9,-35l3189,67r8,25l3206,150r8,-15l3223,105r9,-9l3240,100r9,15l3258,134r8,19l3275,142r9,-12l3292,108r9,2l3310,117r8,-16l3327,95r8,1l3344,98r9,-16l3361,104r9,27l3379,200r8,237l3396,666r9,-279l3413,157r9,-78l3431,98r8,5l3448,133r8,31l3465,137r9,-22l3482,179r9,82l3500,249r8,-15l3517,218r9,-91l3534,86r9,16l3552,101r8,l3569,106r8,45l3586,285r9,45l3603,300r9,-57l3621,154r8,-68l3638,60r9,-3l3655,61r9,10l3673,123r8,44l3690,179r8,-34l3707,115r9,-28l3724,77r9,24l3742,146r8,6l3759,165r9,18l3776,145r9,-45l3793,82r9,39l3811,168r8,-17l3828,147r9,149l3845,467r9,-92l3863,177r8,-43l3880,152r9,-39l3897,77r9,-12l3914,86r9,1l3932,66r8,6l3949,77r9,28l3966,83r9,-4l3984,87r8,13l4001,126r9,74l4018,316r9,428l4035,1103r9,-367l4053,237r8,-77l4070,176r9,-31l4087,88r9,-10l4105,87r8,-4l4122,86r9,93l4139,467r9,299l4156,637r9,201l4174,1604r8,59l4191,969r9,-608l4208,107r9,-40l4226,70r8,1l4243,78r9,40l4260,123r9,-22l4277,101r9,-4l4295,98r8,-2l4312,111r9,-12l4329,77r9,-15l4347,69r8,18l4364,81r8,-7l4381,70r9,10l4398,100r9,20l4416,145r8,143l4433,440r9,-99l4450,164r9,13l4468,315r8,37l4485,255r8,-74l4502,113r9,-19l4519,120r9,35l4537,175r8,-20l4554,130r9,-7l4571,165r9,5l4589,127r8,4l4606,133r8,-19l4623,109r9,-8l4640,127r9,24l4658,158r8,-30l4675,98r9,-14l4692,95r9,24l4710,109r8,-11l4727,94r8,12l4744,149r9,27l4761,163r9,-31l4779,109r8,-23l4796,102r9,17l4813,109r9,54l4831,350r8,44l4848,211r8,-123l4865,89r9,-17l4882,81r9,2l4900,91r8,-6l4917,87r9,16l4934,145r9,23l4951,237r9,125l4969,332r8,-149l4986,113r9,-28l5003,81r9,17l5021,116r8,30l5038,157r9,-26l5055,91r9,-5l5072,112r9,39l5090,140r8,-29l5107,101r9,5l5124,102r9,-1l5142,102r8,-15l5159,96r9,-3l5176,83r9,8l5193,102r9,-5l5211,111r8,148l5228,442r9,-64l5245,177r9,-68l5263,163r8,124l5280,396r9,-63l5297,194r9,11l5314,391r9,102l5332,369r8,-192l5349,116r9,11l5366,240r9,26l5384,174r8,-66l5401,84r9,8l5418,75r9,8l5435,88r9,33l5453,127r8,-35l5470,87r9,19l5487,128r9,-19l5505,99r8,-19l5522,93r9,-1l5539,118r9,19l5556,117r9,-13l5574,102r8,23l5591,121r9,6l5608,120r9,-18l5626,97r8,14l5643,117r8,-3l5660,100r9,-1l5677,114r9,61l5695,407r8,237l5712,658r9,-216l5729,217r9,-79l5747,123r8,17l5764,145r8,-6l5781,119r9,-32l5798,86r9,17l5816,111r8,3l5833,163r9,68l5850,233r9,-41l5868,264r8,207l5885,520r8,-173l5902,191r9,-36l5919,159r9,89l5937,314r8,-77l5954,135r9,-18l5971,132r9,-4l5989,117r8,-25l6006,80r8,17l6023,96r9,26l6040,164r9,104l6058,365r8,-5l6075,268r9,-27l6092,182r9,-33l6110,148r8,42l6127,259r8,55l6144,408r9,-63l6161,238r9,-15l6179,188r8,-51l6196,113r9,-4l6213,117r9,39l6230,268r9,82l6248,289r8,-92l6265,148r9,-19l6282,123r9,-9l6300,128r8,11l6317,137r9,-24l6334,94r9,13l6351,157r9,-17l6369,140r8,9l6386,170r9,-32l6403,157r9,4l6421,187r8,1l6438,194r9,-8l6455,177r9,-20l6472,143r9,12l6490,184r8,18l6507,218r9,37l6524,318r9,-10l6542,227r8,-60l6559,175r9,16l6576,195r9,2l6593,348r9,385l6611,839r8,-323l6628,254r9,-68l6645,182r9,-18l6663,162r8,-18l6680,146r9,13l6697,145r9,10l6714,159r9,19l6732,249r8,189l6749,661r9,-113l6766,295r9,-41l6784,292r8,-11l6801,256r9,95l6818,573r9,55l6835,451r9,-78l6853,336r8,-70l6870,207r9,12l6887,213r9,5l6905,230r8,49l6922,372r8,28l6939,360r9,-87l6956,231r9,22l6974,315r8,125l6991,539r9,-87l7008,353r9,62l7026,553r8,-74l7043,313r8,-58l7060,310r9,508l7077,2842r9,2665l7095,4491r8,-2804l7112,608r9,-177l7129,473r9,81l7147,510r8,-98l7164,349r8,-50l7181,385r9,148l7198,551r9,-42l7216,515r8,-15l7233,385r9,-89l7250,270r9,18l7268,280r8,8l7285,348r8,144l7302,579r9,13l7319,544r9,-93l7337,700r8,1321l7354,3629r9,-826l7371,1300r9,-582l7389,520r8,-113l7406,321r8,107l7423,891r9,270l7440,848r9,-299l7458,478r8,-42l7475,385r9,6l7492,523r9,242l7509,850r9,-25l7527,727r8,-197l7544,368r9,24l7561,548r9,116l7579,581r8,-8l7596,1034r9,587l7613,1412r9,-710l7630,382r9,-57l7648,321r8,27l7665,360r9,13l7682,392r9,26l7700,444r8,56l7717,610r9,522l7734,2088r9,-84l7751,1179r9,-480l7769,555r8,84l7786,807r9,-106l7803,811r9,879l7821,2463r8,-640l7838,929r9,-100l7855,1594r9,1129l7872,2434r9,-1126l7890,777r8,3l7907,905r9,285l7924,1535r9,-235l7942,736r8,-227l7959,525r9,157l7976,950r9,33l7993,809r9,-27l8011,930r8,152l8028,987r9,-97l8045,783r9,-165l8063,493r8,20l8080,638r8,42l8097,858r9,586l8114,1601r9,-374l8132,1399r8,480l8149,1656r9,-498l8166,1178r9,-16l8184,858r8,-229l8201,711r8,55l8218,658r9,-9l8235,663r9,-92l8253,544r8,29l8270,501r9,-30l8287,624r9,344l8305,1138r8,-213l8322,684r8,-66l8339,884r9,364l8356,1217r9,-362l8374,652r8,91l8391,1267r9,1117l8408,2871r9,-1117l8426,960r8,91l8443,2301r8,2764l8460,7367r9,-769l8477,3100r9,-1904l8495,864r8,33l8512,912r9,175l8529,1672r9,1209l8547,3946r8,-950l8564,1503r8,-658l8581,807r9,64l8598,948r9,-36l8616,840r8,-84l8633,728r9,1l8650,810r9,86l8668,831r8,-18l8685,794r8,-119l8702,874r9,914l8719,2697r9,-469l8737,1829r8,493l8754,2805r9,174l8771,2889r9,-659l8788,1700r9,-89l8806,1713r8,-45l8823,1425r9,-368l8840,838r9,29l8858,818r8,-180l8875,544r9,-5l8892,531r9,-4l8909,581r9,87l8927,888r8,607l8944,2275r9,179l8961,2089r9,-425l8979,1262r8,-261l8996,909r9,35l9013,909r9,-138l9030,588r9,-76l9048,541r8,79l9065,862r9,235l9082,1034r9,-265l9100,783r8,171l9117,980r9,-149l9134,638r9,-97l9151,522r9,168l9169,1253r8,963l9186,2529r9,-496l9203,1426r9,-285l9221,980r8,-57l9238,970r9,40l9255,1232r9,721l9272,2676r9,-379l9290,1578r8,-341l9307,1245r9,236l9324,1706r9,124l9342,2200r8,31l9359,1621r8,-480l9376,1309r9,436l9393,2007r9,-211l9411,1542r8,-181l9428,1175r9,-137l9445,985r9,-126l9463,755r8,-114l9480,560r8,-33l9497,539r9,10l9514,591r9,36l9532,656r8,49l9549,938r9,212l9566,1319r9,52l9584,1185r8,-151l9601,784r8,-108l9618,694r9,58l9635,819r9,38l9653,793r8,-129l9670,581r9,-25l9687,629r9,107l9705,905r8,93l9722,865r8,-206l9739,574r9,47l9756,848r9,269l9774,1030r8,-206l9791,1129r9,761l9808,2059r9,-503l9826,865r8,-250l9843,677r8,170l9860,959r9,-11l9877,1020r9,5l9895,1362r8,1273l9912,4403r9,-279l9929,2568r9,-1224l9947,936r8,266l9964,2493r8,1021l9981,2854r9,-1477l9998,750r9,-157l10016,552r8,4l10033,543r9,16l10050,556r9,48l10067,664r9,92l10085,721r8,-96l10102,559r9,-66l10119,499r9,-3l10137,502r8,114l10154,816r9,81l10171,788r9,-154l10188,558r9,13l10206,683r8,51l10223,854r9,579l10240,2149r9,-21l10258,1456r8,-545l10275,697r9,-68l10292,742r9,296l10309,1119r9,-275l10327,594r8,-93l10344,554r9,62l10361,545r9,-26l10379,560r8,4l10396,506r9,-9l10413,539r9,-16l10430,541r9,53l10448,752r8,331l10465,1318r9,-250l10482,735r9,37l10500,1100r8,93l10517,955r9,-305l10534,554r9,-38l10551,497r9,-49l10569,464r8,-32l10586,478r9,51l10603,596r9,48l10621,646r8,-169l10638,367r8,-31l10655,345r9,-11l10672,353r9,-16l10690,351r8,10l10707,359r9,22l10724,359r9,-35l10742,316r8,71l10759,527r8,91l10776,535r9,-112l10793,372r9,25l10811,418r8,9l10828,458r9,149l10845,811r9,-9l10863,649r8,-70l10880,528r8,-79l10897,377r9,-34l10914,355r9,-14l10932,346r8,-26l10949,294r9,-13l10966,269r9,1l10984,253r8,7l11001,262r8,21l11018,312r9,2l11035,292r9,-29l11053,267r8,45l11070,317r9,-20l11087,253r9,-28l11105,239r8,-2l11122,236r8,-11l11139,266r9,56l11156,360r9,-6l11174,296r8,-52l11191,215r9,-17l11208,215r9,-4l11225,240r9,20l11243,279r8,12l11260,300r9,-29l11277,247r9,-24l11295,228r8,-25l11312,188r9,-9l11329,182r9,11l11346,206r9,-3l11364,189r8,-11l11381,191r9,22l11398,250r9,23l11416,278r8,-17l11433,227r9,-24l11450,185r9,3l11467,160r9,-1l11485,159r8,-1l11502,150r9,-20l11519,147r9,1l11537,169r8,4l11554,175r9,5l11571,175r9,-22l11588,155r9,9l11606,144r8,l11623,141r9,1l11640,144r9,18l11658,175r8,10l11675,198r9,-4l11692,175r9,-22l11709,139r9,-5l11727,121r8,-1l11744,131r9,-4l11761,121r9,-2l11779,113r8,-5l11796,120r9,-8l11813,115r9,-5l11830,106r9,-5l11848,96r8,12l11865,105r9,1l11882,99r9,-20l11900,83r8,7l11917,94r8,-16l11934,92r9,-2l11951,80r9,4l11969,76r8,7l11986,106r9,1l12003,125r9,3l12021,125r8,-15l12038,102r8,-1l12055,110r9,-5l12072,102r9,15l12090,117r8,-9l12107,111r9,-16l12124,99r9,-6l12142,106r8,-13l12159,95r8,-5l12176,85r9,-10l12193,79r9,20l12211,108r8,-7l12228,84r8,-5e" filled="f" strokeweight="0">
                <v:path arrowok="t" o:connecttype="custom" o:connectlocs="81643,7557;167153,9010;252233,4360;337744,15404;423254,2325;508764,2325;593844,21508;679355,8429;764865,5522;850375,51445;935455,11917;1020965,18311;1106476,143000;1191986,88648;1277496,33134;1362576,33715;1448086,38075;1533597,30809;1619107,53189;1704187,24124;1789697,243565;1875208,23543;1960718,35750;2045798,47376;2131308,105215;2216818,27902;2302329,36913;2387409,34006;2472919,40691;2558429,39238;2643939,100274;2729020,45632;2814530,48539;2900040,192120;2985550,79348;3071061,148232;3156141,587404;3241651,106959;3327161,582463;3412671,213919;3497752,546132;3583262,256935;3668772,837363;3754282,531599;3839363,434522;3924873,185435;4010383,531890;4095893,190667;4180974,191538;4266484,746390;4351994,144162;4437504,172646;4523014,188923;4608095,104343;4693605,99112;4779115,68593;4864625,52026;4949706,42726;5035216,38947;5120726,27321;5206236,27612" o:connectangles="0,0,0,0,0,0,0,0,0,0,0,0,0,0,0,0,0,0,0,0,0,0,0,0,0,0,0,0,0,0,0,0,0,0,0,0,0,0,0,0,0,0,0,0,0,0,0,0,0,0,0,0,0,0,0,0,0,0,0,0,0"/>
                <w10:wrap type="through" anchorx="margin"/>
              </v:shape>
            </w:pict>
          </mc:Fallback>
        </mc:AlternateContent>
      </w:r>
    </w:p>
    <w:p w14:paraId="1E3F3BA4" w14:textId="77777777" w:rsidR="00451CAD" w:rsidRPr="00832472" w:rsidRDefault="00451CAD" w:rsidP="00451CAD">
      <w:pPr>
        <w:rPr>
          <w:rFonts w:ascii="Arial" w:hAnsi="Arial" w:cs="Arial"/>
        </w:rPr>
      </w:pPr>
    </w:p>
    <w:p w14:paraId="7ADFB214" w14:textId="77777777" w:rsidR="00451CAD" w:rsidRPr="00832472" w:rsidRDefault="00451CAD" w:rsidP="00451CAD">
      <w:pPr>
        <w:rPr>
          <w:rFonts w:ascii="Arial" w:hAnsi="Arial" w:cs="Arial"/>
        </w:rPr>
      </w:pPr>
    </w:p>
    <w:p w14:paraId="72BFAF9C" w14:textId="77777777" w:rsidR="00451CAD" w:rsidRPr="00832472" w:rsidRDefault="00451CAD" w:rsidP="00451CAD">
      <w:pPr>
        <w:rPr>
          <w:rFonts w:ascii="Arial" w:hAnsi="Arial" w:cs="Arial"/>
        </w:rPr>
      </w:pPr>
    </w:p>
    <w:p w14:paraId="3EC0E7BC" w14:textId="77777777" w:rsidR="00451CAD" w:rsidRPr="00832472" w:rsidRDefault="00451CAD" w:rsidP="00451CAD">
      <w:pPr>
        <w:rPr>
          <w:rFonts w:ascii="Arial" w:hAnsi="Arial" w:cs="Arial"/>
        </w:rPr>
      </w:pPr>
    </w:p>
    <w:p w14:paraId="0986FF14" w14:textId="77777777" w:rsidR="00451CAD" w:rsidRPr="00832472" w:rsidRDefault="00451CAD" w:rsidP="00451CAD">
      <w:pPr>
        <w:rPr>
          <w:rFonts w:ascii="Arial" w:hAnsi="Arial" w:cs="Arial"/>
        </w:rPr>
      </w:pPr>
    </w:p>
    <w:p w14:paraId="1AF44556" w14:textId="77777777" w:rsidR="00451CAD" w:rsidRPr="00832472" w:rsidRDefault="00451CAD" w:rsidP="00451CAD">
      <w:pPr>
        <w:rPr>
          <w:rFonts w:ascii="Arial" w:hAnsi="Arial" w:cs="Arial"/>
        </w:rPr>
      </w:pPr>
    </w:p>
    <w:p w14:paraId="2814A805" w14:textId="77777777" w:rsidR="00451CAD" w:rsidRPr="00832472" w:rsidRDefault="00451CAD" w:rsidP="00451CAD">
      <w:pPr>
        <w:rPr>
          <w:rFonts w:ascii="Arial" w:hAnsi="Arial" w:cs="Arial"/>
        </w:rPr>
      </w:pPr>
    </w:p>
    <w:p w14:paraId="3B7E8F00" w14:textId="77777777" w:rsidR="00451CAD" w:rsidRPr="00832472" w:rsidRDefault="00451CAD" w:rsidP="00451CAD">
      <w:pPr>
        <w:rPr>
          <w:rFonts w:ascii="Arial" w:hAnsi="Arial" w:cs="Arial"/>
        </w:rPr>
      </w:pPr>
    </w:p>
    <w:p w14:paraId="0140BBE9" w14:textId="77777777" w:rsidR="00451CAD" w:rsidRPr="00832472" w:rsidRDefault="00451CAD" w:rsidP="00451CAD">
      <w:pPr>
        <w:rPr>
          <w:rFonts w:ascii="Arial" w:hAnsi="Arial" w:cs="Arial"/>
        </w:rPr>
      </w:pPr>
    </w:p>
    <w:p w14:paraId="2B758302" w14:textId="77777777" w:rsidR="00451CAD" w:rsidRPr="00832472" w:rsidRDefault="00451CAD" w:rsidP="00451CAD">
      <w:pPr>
        <w:rPr>
          <w:rFonts w:ascii="Arial" w:hAnsi="Arial" w:cs="Arial"/>
        </w:rPr>
      </w:pPr>
    </w:p>
    <w:p w14:paraId="739142CE" w14:textId="77777777" w:rsidR="00A84423" w:rsidRDefault="00A84423" w:rsidP="00451CAD">
      <w:pPr>
        <w:rPr>
          <w:rFonts w:ascii="Arial" w:hAnsi="Arial" w:cs="Arial"/>
          <w:sz w:val="28"/>
          <w:szCs w:val="28"/>
        </w:rPr>
      </w:pPr>
    </w:p>
    <w:p w14:paraId="35B9C823" w14:textId="77777777" w:rsidR="00A84423" w:rsidRDefault="00A84423" w:rsidP="00451CAD">
      <w:pPr>
        <w:rPr>
          <w:rFonts w:ascii="Arial" w:hAnsi="Arial" w:cs="Arial"/>
          <w:sz w:val="28"/>
          <w:szCs w:val="28"/>
        </w:rPr>
      </w:pPr>
    </w:p>
    <w:p w14:paraId="562FA165" w14:textId="26BCD811" w:rsidR="00451CAD" w:rsidRPr="00832472" w:rsidRDefault="00451CAD" w:rsidP="00451CAD">
      <w:pPr>
        <w:rPr>
          <w:rFonts w:ascii="Arial" w:hAnsi="Arial" w:cs="Arial"/>
          <w:sz w:val="28"/>
          <w:szCs w:val="28"/>
        </w:rPr>
      </w:pPr>
      <w:r w:rsidRPr="00832472">
        <w:rPr>
          <w:rFonts w:ascii="Arial" w:hAnsi="Arial" w:cs="Arial"/>
          <w:sz w:val="28"/>
          <w:szCs w:val="28"/>
        </w:rPr>
        <w:lastRenderedPageBreak/>
        <w:t>m/z 217 of branched and cyclic saturate fraction</w:t>
      </w:r>
    </w:p>
    <w:p w14:paraId="7C4F7179" w14:textId="77777777" w:rsidR="00451CAD" w:rsidRPr="00832472" w:rsidRDefault="00451CAD" w:rsidP="00451CAD">
      <w:pPr>
        <w:rPr>
          <w:rFonts w:ascii="Arial" w:hAnsi="Arial" w:cs="Arial"/>
          <w:sz w:val="28"/>
          <w:szCs w:val="28"/>
        </w:rPr>
      </w:pPr>
    </w:p>
    <w:p w14:paraId="0EC125F2" w14:textId="77777777" w:rsidR="00451CAD" w:rsidRPr="00832472" w:rsidRDefault="00451CAD" w:rsidP="00451CAD">
      <w:pPr>
        <w:rPr>
          <w:rFonts w:ascii="Arial" w:hAnsi="Arial" w:cs="Arial"/>
        </w:rPr>
      </w:pPr>
      <w:r w:rsidRPr="00832472">
        <w:rPr>
          <w:rFonts w:ascii="Arial" w:hAnsi="Arial" w:cs="Arial"/>
          <w:noProof/>
        </w:rPr>
        <mc:AlternateContent>
          <mc:Choice Requires="wps">
            <w:drawing>
              <wp:anchor distT="0" distB="0" distL="114300" distR="114300" simplePos="0" relativeHeight="251713536" behindDoc="0" locked="0" layoutInCell="1" allowOverlap="1" wp14:anchorId="7677F554" wp14:editId="730B9684">
                <wp:simplePos x="0" y="0"/>
                <wp:positionH relativeFrom="column">
                  <wp:posOffset>3773805</wp:posOffset>
                </wp:positionH>
                <wp:positionV relativeFrom="paragraph">
                  <wp:posOffset>149860</wp:posOffset>
                </wp:positionV>
                <wp:extent cx="1712595" cy="457200"/>
                <wp:effectExtent l="0" t="0" r="0" b="0"/>
                <wp:wrapSquare wrapText="bothSides"/>
                <wp:docPr id="16594" name="Text Box 16594"/>
                <wp:cNvGraphicFramePr/>
                <a:graphic xmlns:a="http://schemas.openxmlformats.org/drawingml/2006/main">
                  <a:graphicData uri="http://schemas.microsoft.com/office/word/2010/wordprocessingShape">
                    <wps:wsp>
                      <wps:cNvSpPr txBox="1"/>
                      <wps:spPr>
                        <a:xfrm>
                          <a:off x="0" y="0"/>
                          <a:ext cx="1712595" cy="457200"/>
                        </a:xfrm>
                        <a:prstGeom prst="rect">
                          <a:avLst/>
                        </a:prstGeom>
                        <a:noFill/>
                        <a:ln>
                          <a:noFill/>
                        </a:ln>
                        <a:effectLst/>
                        <a:extLst>
                          <a:ext uri="{C572A759-6A51-4108-AA02-DFA0A04FC94B}">
                            <ma14:wrappingTextBox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45958DB4" w14:textId="77777777" w:rsidR="00FE7598" w:rsidRPr="00FD4A54" w:rsidRDefault="00FE7598" w:rsidP="00451CAD">
                            <w:pPr>
                              <w:jc w:val="center"/>
                              <w:rPr>
                                <w:rFonts w:ascii="Arial" w:hAnsi="Arial" w:cs="Arial"/>
                              </w:rPr>
                            </w:pPr>
                            <w:r>
                              <w:rPr>
                                <w:rFonts w:ascii="Arial" w:hAnsi="Arial" w:cs="Arial"/>
                              </w:rPr>
                              <w:t>9633.00 – 9633.33 ft.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77F554" id="Text Box 16594" o:spid="_x0000_s1064" type="#_x0000_t202" style="position:absolute;margin-left:297.15pt;margin-top:11.8pt;width:134.85pt;height:36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" filled="f" stroked="f">
                <v:textbox>
                  <w:txbxContent>
                    <w:p w14:paraId="45958DB4" w14:textId="77777777" w:rsidR="00FE7598" w:rsidRPr="00FD4A54" w:rsidRDefault="00FE7598" w:rsidP="00451CAD">
                      <w:pPr>
                        <w:jc w:val="center"/>
                        <w:rPr>
                          <w:rFonts w:ascii="Arial" w:hAnsi="Arial" w:cs="Arial"/>
                        </w:rPr>
                      </w:pPr>
                      <w:r>
                        <w:rPr>
                          <w:rFonts w:ascii="Arial" w:hAnsi="Arial" w:cs="Arial"/>
                        </w:rPr>
                        <w:t>9633.00 – 9633.33 ft.</w:t>
                      </w:r>
                    </w:p>
                  </w:txbxContent>
                </v:textbox>
                <w10:wrap type="square"/>
              </v:shape>
            </w:pict>
          </mc:Fallback>
        </mc:AlternateContent>
      </w:r>
      <w:r w:rsidRPr="00832472">
        <w:rPr>
          <w:rFonts w:ascii="Arial" w:hAnsi="Arial" w:cs="Arial"/>
          <w:noProof/>
        </w:rPr>
        <mc:AlternateContent>
          <mc:Choice Requires="wps">
            <w:drawing>
              <wp:anchor distT="0" distB="0" distL="114300" distR="114300" simplePos="0" relativeHeight="251687936" behindDoc="0" locked="0" layoutInCell="1" allowOverlap="1" wp14:anchorId="1E9A41A9" wp14:editId="1ED5C60A">
                <wp:simplePos x="0" y="0"/>
                <wp:positionH relativeFrom="column">
                  <wp:posOffset>0</wp:posOffset>
                </wp:positionH>
                <wp:positionV relativeFrom="paragraph">
                  <wp:posOffset>0</wp:posOffset>
                </wp:positionV>
                <wp:extent cx="5257800" cy="2286000"/>
                <wp:effectExtent l="0" t="0" r="25400" b="25400"/>
                <wp:wrapNone/>
                <wp:docPr id="142" name="Freeform 1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5257800" cy="2286000"/>
                        </a:xfrm>
                        <a:custGeom>
                          <a:avLst/>
                          <a:gdLst>
                            <a:gd name="T0" fmla="*/ 182 w 12156"/>
                            <a:gd name="T1" fmla="*/ 40 h 8044"/>
                            <a:gd name="T2" fmla="*/ 381 w 12156"/>
                            <a:gd name="T3" fmla="*/ 156 h 8044"/>
                            <a:gd name="T4" fmla="*/ 580 w 12156"/>
                            <a:gd name="T5" fmla="*/ 770 h 8044"/>
                            <a:gd name="T6" fmla="*/ 778 w 12156"/>
                            <a:gd name="T7" fmla="*/ 255 h 8044"/>
                            <a:gd name="T8" fmla="*/ 977 w 12156"/>
                            <a:gd name="T9" fmla="*/ 20 h 8044"/>
                            <a:gd name="T10" fmla="*/ 1176 w 12156"/>
                            <a:gd name="T11" fmla="*/ 39 h 8044"/>
                            <a:gd name="T12" fmla="*/ 1375 w 12156"/>
                            <a:gd name="T13" fmla="*/ 216 h 8044"/>
                            <a:gd name="T14" fmla="*/ 1574 w 12156"/>
                            <a:gd name="T15" fmla="*/ 27 h 8044"/>
                            <a:gd name="T16" fmla="*/ 1772 w 12156"/>
                            <a:gd name="T17" fmla="*/ 78 h 8044"/>
                            <a:gd name="T18" fmla="*/ 1971 w 12156"/>
                            <a:gd name="T19" fmla="*/ 69 h 8044"/>
                            <a:gd name="T20" fmla="*/ 2170 w 12156"/>
                            <a:gd name="T21" fmla="*/ 165 h 8044"/>
                            <a:gd name="T22" fmla="*/ 2369 w 12156"/>
                            <a:gd name="T23" fmla="*/ 889 h 8044"/>
                            <a:gd name="T24" fmla="*/ 2567 w 12156"/>
                            <a:gd name="T25" fmla="*/ 71 h 8044"/>
                            <a:gd name="T26" fmla="*/ 2766 w 12156"/>
                            <a:gd name="T27" fmla="*/ 100 h 8044"/>
                            <a:gd name="T28" fmla="*/ 2965 w 12156"/>
                            <a:gd name="T29" fmla="*/ 1536 h 8044"/>
                            <a:gd name="T30" fmla="*/ 3164 w 12156"/>
                            <a:gd name="T31" fmla="*/ 135 h 8044"/>
                            <a:gd name="T32" fmla="*/ 3362 w 12156"/>
                            <a:gd name="T33" fmla="*/ 165 h 8044"/>
                            <a:gd name="T34" fmla="*/ 3561 w 12156"/>
                            <a:gd name="T35" fmla="*/ 179 h 8044"/>
                            <a:gd name="T36" fmla="*/ 3760 w 12156"/>
                            <a:gd name="T37" fmla="*/ 166 h 8044"/>
                            <a:gd name="T38" fmla="*/ 3959 w 12156"/>
                            <a:gd name="T39" fmla="*/ 157 h 8044"/>
                            <a:gd name="T40" fmla="*/ 4157 w 12156"/>
                            <a:gd name="T41" fmla="*/ 104 h 8044"/>
                            <a:gd name="T42" fmla="*/ 4356 w 12156"/>
                            <a:gd name="T43" fmla="*/ 398 h 8044"/>
                            <a:gd name="T44" fmla="*/ 4555 w 12156"/>
                            <a:gd name="T45" fmla="*/ 106 h 8044"/>
                            <a:gd name="T46" fmla="*/ 4754 w 12156"/>
                            <a:gd name="T47" fmla="*/ 77 h 8044"/>
                            <a:gd name="T48" fmla="*/ 4952 w 12156"/>
                            <a:gd name="T49" fmla="*/ 109 h 8044"/>
                            <a:gd name="T50" fmla="*/ 5151 w 12156"/>
                            <a:gd name="T51" fmla="*/ 284 h 8044"/>
                            <a:gd name="T52" fmla="*/ 5350 w 12156"/>
                            <a:gd name="T53" fmla="*/ 94 h 8044"/>
                            <a:gd name="T54" fmla="*/ 5549 w 12156"/>
                            <a:gd name="T55" fmla="*/ 108 h 8044"/>
                            <a:gd name="T56" fmla="*/ 5748 w 12156"/>
                            <a:gd name="T57" fmla="*/ 268 h 8044"/>
                            <a:gd name="T58" fmla="*/ 5946 w 12156"/>
                            <a:gd name="T59" fmla="*/ 386 h 8044"/>
                            <a:gd name="T60" fmla="*/ 6145 w 12156"/>
                            <a:gd name="T61" fmla="*/ 167 h 8044"/>
                            <a:gd name="T62" fmla="*/ 6344 w 12156"/>
                            <a:gd name="T63" fmla="*/ 172 h 8044"/>
                            <a:gd name="T64" fmla="*/ 6543 w 12156"/>
                            <a:gd name="T65" fmla="*/ 182 h 8044"/>
                            <a:gd name="T66" fmla="*/ 6741 w 12156"/>
                            <a:gd name="T67" fmla="*/ 291 h 8044"/>
                            <a:gd name="T68" fmla="*/ 6940 w 12156"/>
                            <a:gd name="T69" fmla="*/ 314 h 8044"/>
                            <a:gd name="T70" fmla="*/ 7139 w 12156"/>
                            <a:gd name="T71" fmla="*/ 310 h 8044"/>
                            <a:gd name="T72" fmla="*/ 7338 w 12156"/>
                            <a:gd name="T73" fmla="*/ 532 h 8044"/>
                            <a:gd name="T74" fmla="*/ 7536 w 12156"/>
                            <a:gd name="T75" fmla="*/ 391 h 8044"/>
                            <a:gd name="T76" fmla="*/ 7735 w 12156"/>
                            <a:gd name="T77" fmla="*/ 1621 h 8044"/>
                            <a:gd name="T78" fmla="*/ 7934 w 12156"/>
                            <a:gd name="T79" fmla="*/ 710 h 8044"/>
                            <a:gd name="T80" fmla="*/ 8133 w 12156"/>
                            <a:gd name="T81" fmla="*/ 601 h 8044"/>
                            <a:gd name="T82" fmla="*/ 8331 w 12156"/>
                            <a:gd name="T83" fmla="*/ 5322 h 8044"/>
                            <a:gd name="T84" fmla="*/ 8530 w 12156"/>
                            <a:gd name="T85" fmla="*/ 912 h 8044"/>
                            <a:gd name="T86" fmla="*/ 8729 w 12156"/>
                            <a:gd name="T87" fmla="*/ 952 h 8044"/>
                            <a:gd name="T88" fmla="*/ 8928 w 12156"/>
                            <a:gd name="T89" fmla="*/ 599 h 8044"/>
                            <a:gd name="T90" fmla="*/ 9127 w 12156"/>
                            <a:gd name="T91" fmla="*/ 1112 h 8044"/>
                            <a:gd name="T92" fmla="*/ 9325 w 12156"/>
                            <a:gd name="T93" fmla="*/ 1067 h 8044"/>
                            <a:gd name="T94" fmla="*/ 9524 w 12156"/>
                            <a:gd name="T95" fmla="*/ 991 h 8044"/>
                            <a:gd name="T96" fmla="*/ 9723 w 12156"/>
                            <a:gd name="T97" fmla="*/ 719 h 8044"/>
                            <a:gd name="T98" fmla="*/ 9922 w 12156"/>
                            <a:gd name="T99" fmla="*/ 600 h 8044"/>
                            <a:gd name="T100" fmla="*/ 10120 w 12156"/>
                            <a:gd name="T101" fmla="*/ 2203 h 8044"/>
                            <a:gd name="T102" fmla="*/ 10319 w 12156"/>
                            <a:gd name="T103" fmla="*/ 622 h 8044"/>
                            <a:gd name="T104" fmla="*/ 10518 w 12156"/>
                            <a:gd name="T105" fmla="*/ 431 h 8044"/>
                            <a:gd name="T106" fmla="*/ 10717 w 12156"/>
                            <a:gd name="T107" fmla="*/ 628 h 8044"/>
                            <a:gd name="T108" fmla="*/ 10915 w 12156"/>
                            <a:gd name="T109" fmla="*/ 332 h 8044"/>
                            <a:gd name="T110" fmla="*/ 11114 w 12156"/>
                            <a:gd name="T111" fmla="*/ 287 h 8044"/>
                            <a:gd name="T112" fmla="*/ 11313 w 12156"/>
                            <a:gd name="T113" fmla="*/ 258 h 8044"/>
                            <a:gd name="T114" fmla="*/ 11512 w 12156"/>
                            <a:gd name="T115" fmla="*/ 169 h 8044"/>
                            <a:gd name="T116" fmla="*/ 11710 w 12156"/>
                            <a:gd name="T117" fmla="*/ 129 h 8044"/>
                            <a:gd name="T118" fmla="*/ 11909 w 12156"/>
                            <a:gd name="T119" fmla="*/ 135 h 8044"/>
                            <a:gd name="T120" fmla="*/ 12108 w 12156"/>
                            <a:gd name="T121" fmla="*/ 109 h 80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2156" h="8044">
                              <a:moveTo>
                                <a:pt x="0" y="38"/>
                              </a:moveTo>
                              <a:lnTo>
                                <a:pt x="1" y="38"/>
                              </a:lnTo>
                              <a:lnTo>
                                <a:pt x="9" y="41"/>
                              </a:lnTo>
                              <a:lnTo>
                                <a:pt x="18" y="30"/>
                              </a:lnTo>
                              <a:lnTo>
                                <a:pt x="27" y="36"/>
                              </a:lnTo>
                              <a:lnTo>
                                <a:pt x="35" y="44"/>
                              </a:lnTo>
                              <a:lnTo>
                                <a:pt x="44" y="52"/>
                              </a:lnTo>
                              <a:lnTo>
                                <a:pt x="53" y="53"/>
                              </a:lnTo>
                              <a:lnTo>
                                <a:pt x="61" y="54"/>
                              </a:lnTo>
                              <a:lnTo>
                                <a:pt x="70" y="32"/>
                              </a:lnTo>
                              <a:lnTo>
                                <a:pt x="78" y="29"/>
                              </a:lnTo>
                              <a:lnTo>
                                <a:pt x="87" y="29"/>
                              </a:lnTo>
                              <a:lnTo>
                                <a:pt x="96" y="33"/>
                              </a:lnTo>
                              <a:lnTo>
                                <a:pt x="104" y="53"/>
                              </a:lnTo>
                              <a:lnTo>
                                <a:pt x="113" y="121"/>
                              </a:lnTo>
                              <a:lnTo>
                                <a:pt x="122" y="314"/>
                              </a:lnTo>
                              <a:lnTo>
                                <a:pt x="130" y="390"/>
                              </a:lnTo>
                              <a:lnTo>
                                <a:pt x="139" y="236"/>
                              </a:lnTo>
                              <a:lnTo>
                                <a:pt x="148" y="89"/>
                              </a:lnTo>
                              <a:lnTo>
                                <a:pt x="156" y="81"/>
                              </a:lnTo>
                              <a:lnTo>
                                <a:pt x="165" y="65"/>
                              </a:lnTo>
                              <a:lnTo>
                                <a:pt x="174" y="61"/>
                              </a:lnTo>
                              <a:lnTo>
                                <a:pt x="182" y="40"/>
                              </a:lnTo>
                              <a:lnTo>
                                <a:pt x="191" y="46"/>
                              </a:lnTo>
                              <a:lnTo>
                                <a:pt x="199" y="48"/>
                              </a:lnTo>
                              <a:lnTo>
                                <a:pt x="208" y="66"/>
                              </a:lnTo>
                              <a:lnTo>
                                <a:pt x="217" y="66"/>
                              </a:lnTo>
                              <a:lnTo>
                                <a:pt x="225" y="42"/>
                              </a:lnTo>
                              <a:lnTo>
                                <a:pt x="234" y="24"/>
                              </a:lnTo>
                              <a:lnTo>
                                <a:pt x="243" y="32"/>
                              </a:lnTo>
                              <a:lnTo>
                                <a:pt x="251" y="32"/>
                              </a:lnTo>
                              <a:lnTo>
                                <a:pt x="260" y="39"/>
                              </a:lnTo>
                              <a:lnTo>
                                <a:pt x="269" y="49"/>
                              </a:lnTo>
                              <a:lnTo>
                                <a:pt x="277" y="50"/>
                              </a:lnTo>
                              <a:lnTo>
                                <a:pt x="286" y="78"/>
                              </a:lnTo>
                              <a:lnTo>
                                <a:pt x="295" y="94"/>
                              </a:lnTo>
                              <a:lnTo>
                                <a:pt x="303" y="246"/>
                              </a:lnTo>
                              <a:lnTo>
                                <a:pt x="312" y="645"/>
                              </a:lnTo>
                              <a:lnTo>
                                <a:pt x="320" y="767"/>
                              </a:lnTo>
                              <a:lnTo>
                                <a:pt x="329" y="341"/>
                              </a:lnTo>
                              <a:lnTo>
                                <a:pt x="338" y="82"/>
                              </a:lnTo>
                              <a:lnTo>
                                <a:pt x="346" y="53"/>
                              </a:lnTo>
                              <a:lnTo>
                                <a:pt x="355" y="126"/>
                              </a:lnTo>
                              <a:lnTo>
                                <a:pt x="364" y="238"/>
                              </a:lnTo>
                              <a:lnTo>
                                <a:pt x="372" y="284"/>
                              </a:lnTo>
                              <a:lnTo>
                                <a:pt x="381" y="156"/>
                              </a:lnTo>
                              <a:lnTo>
                                <a:pt x="390" y="64"/>
                              </a:lnTo>
                              <a:lnTo>
                                <a:pt x="398" y="87"/>
                              </a:lnTo>
                              <a:lnTo>
                                <a:pt x="407" y="137"/>
                              </a:lnTo>
                              <a:lnTo>
                                <a:pt x="416" y="106"/>
                              </a:lnTo>
                              <a:lnTo>
                                <a:pt x="424" y="52"/>
                              </a:lnTo>
                              <a:lnTo>
                                <a:pt x="433" y="51"/>
                              </a:lnTo>
                              <a:lnTo>
                                <a:pt x="441" y="74"/>
                              </a:lnTo>
                              <a:lnTo>
                                <a:pt x="450" y="83"/>
                              </a:lnTo>
                              <a:lnTo>
                                <a:pt x="459" y="49"/>
                              </a:lnTo>
                              <a:lnTo>
                                <a:pt x="467" y="23"/>
                              </a:lnTo>
                              <a:lnTo>
                                <a:pt x="476" y="11"/>
                              </a:lnTo>
                              <a:lnTo>
                                <a:pt x="485" y="24"/>
                              </a:lnTo>
                              <a:lnTo>
                                <a:pt x="493" y="54"/>
                              </a:lnTo>
                              <a:lnTo>
                                <a:pt x="502" y="81"/>
                              </a:lnTo>
                              <a:lnTo>
                                <a:pt x="511" y="73"/>
                              </a:lnTo>
                              <a:lnTo>
                                <a:pt x="519" y="53"/>
                              </a:lnTo>
                              <a:lnTo>
                                <a:pt x="528" y="38"/>
                              </a:lnTo>
                              <a:lnTo>
                                <a:pt x="536" y="55"/>
                              </a:lnTo>
                              <a:lnTo>
                                <a:pt x="545" y="108"/>
                              </a:lnTo>
                              <a:lnTo>
                                <a:pt x="554" y="171"/>
                              </a:lnTo>
                              <a:lnTo>
                                <a:pt x="562" y="580"/>
                              </a:lnTo>
                              <a:lnTo>
                                <a:pt x="571" y="1049"/>
                              </a:lnTo>
                              <a:lnTo>
                                <a:pt x="580" y="770"/>
                              </a:lnTo>
                              <a:lnTo>
                                <a:pt x="588" y="229"/>
                              </a:lnTo>
                              <a:lnTo>
                                <a:pt x="597" y="54"/>
                              </a:lnTo>
                              <a:lnTo>
                                <a:pt x="606" y="32"/>
                              </a:lnTo>
                              <a:lnTo>
                                <a:pt x="614" y="29"/>
                              </a:lnTo>
                              <a:lnTo>
                                <a:pt x="623" y="24"/>
                              </a:lnTo>
                              <a:lnTo>
                                <a:pt x="632" y="32"/>
                              </a:lnTo>
                              <a:lnTo>
                                <a:pt x="640" y="33"/>
                              </a:lnTo>
                              <a:lnTo>
                                <a:pt x="649" y="36"/>
                              </a:lnTo>
                              <a:lnTo>
                                <a:pt x="657" y="42"/>
                              </a:lnTo>
                              <a:lnTo>
                                <a:pt x="666" y="50"/>
                              </a:lnTo>
                              <a:lnTo>
                                <a:pt x="675" y="56"/>
                              </a:lnTo>
                              <a:lnTo>
                                <a:pt x="683" y="38"/>
                              </a:lnTo>
                              <a:lnTo>
                                <a:pt x="692" y="30"/>
                              </a:lnTo>
                              <a:lnTo>
                                <a:pt x="701" y="26"/>
                              </a:lnTo>
                              <a:lnTo>
                                <a:pt x="709" y="43"/>
                              </a:lnTo>
                              <a:lnTo>
                                <a:pt x="718" y="139"/>
                              </a:lnTo>
                              <a:lnTo>
                                <a:pt x="727" y="299"/>
                              </a:lnTo>
                              <a:lnTo>
                                <a:pt x="735" y="309"/>
                              </a:lnTo>
                              <a:lnTo>
                                <a:pt x="744" y="131"/>
                              </a:lnTo>
                              <a:lnTo>
                                <a:pt x="753" y="86"/>
                              </a:lnTo>
                              <a:lnTo>
                                <a:pt x="761" y="100"/>
                              </a:lnTo>
                              <a:lnTo>
                                <a:pt x="770" y="161"/>
                              </a:lnTo>
                              <a:lnTo>
                                <a:pt x="778" y="255"/>
                              </a:lnTo>
                              <a:lnTo>
                                <a:pt x="787" y="297"/>
                              </a:lnTo>
                              <a:lnTo>
                                <a:pt x="796" y="235"/>
                              </a:lnTo>
                              <a:lnTo>
                                <a:pt x="804" y="96"/>
                              </a:lnTo>
                              <a:lnTo>
                                <a:pt x="813" y="36"/>
                              </a:lnTo>
                              <a:lnTo>
                                <a:pt x="822" y="28"/>
                              </a:lnTo>
                              <a:lnTo>
                                <a:pt x="830" y="42"/>
                              </a:lnTo>
                              <a:lnTo>
                                <a:pt x="839" y="45"/>
                              </a:lnTo>
                              <a:lnTo>
                                <a:pt x="848" y="25"/>
                              </a:lnTo>
                              <a:lnTo>
                                <a:pt x="856" y="12"/>
                              </a:lnTo>
                              <a:lnTo>
                                <a:pt x="865" y="9"/>
                              </a:lnTo>
                              <a:lnTo>
                                <a:pt x="874" y="24"/>
                              </a:lnTo>
                              <a:lnTo>
                                <a:pt x="882" y="40"/>
                              </a:lnTo>
                              <a:lnTo>
                                <a:pt x="891" y="25"/>
                              </a:lnTo>
                              <a:lnTo>
                                <a:pt x="899" y="21"/>
                              </a:lnTo>
                              <a:lnTo>
                                <a:pt x="908" y="19"/>
                              </a:lnTo>
                              <a:lnTo>
                                <a:pt x="917" y="25"/>
                              </a:lnTo>
                              <a:lnTo>
                                <a:pt x="925" y="43"/>
                              </a:lnTo>
                              <a:lnTo>
                                <a:pt x="934" y="44"/>
                              </a:lnTo>
                              <a:lnTo>
                                <a:pt x="943" y="26"/>
                              </a:lnTo>
                              <a:lnTo>
                                <a:pt x="951" y="29"/>
                              </a:lnTo>
                              <a:lnTo>
                                <a:pt x="960" y="21"/>
                              </a:lnTo>
                              <a:lnTo>
                                <a:pt x="969" y="11"/>
                              </a:lnTo>
                              <a:lnTo>
                                <a:pt x="977" y="20"/>
                              </a:lnTo>
                              <a:lnTo>
                                <a:pt x="986" y="19"/>
                              </a:lnTo>
                              <a:lnTo>
                                <a:pt x="995" y="71"/>
                              </a:lnTo>
                              <a:lnTo>
                                <a:pt x="1003" y="111"/>
                              </a:lnTo>
                              <a:lnTo>
                                <a:pt x="1012" y="101"/>
                              </a:lnTo>
                              <a:lnTo>
                                <a:pt x="1020" y="62"/>
                              </a:lnTo>
                              <a:lnTo>
                                <a:pt x="1029" y="57"/>
                              </a:lnTo>
                              <a:lnTo>
                                <a:pt x="1038" y="53"/>
                              </a:lnTo>
                              <a:lnTo>
                                <a:pt x="1046" y="19"/>
                              </a:lnTo>
                              <a:lnTo>
                                <a:pt x="1055" y="16"/>
                              </a:lnTo>
                              <a:lnTo>
                                <a:pt x="1064" y="19"/>
                              </a:lnTo>
                              <a:lnTo>
                                <a:pt x="1072" y="14"/>
                              </a:lnTo>
                              <a:lnTo>
                                <a:pt x="1081" y="33"/>
                              </a:lnTo>
                              <a:lnTo>
                                <a:pt x="1090" y="66"/>
                              </a:lnTo>
                              <a:lnTo>
                                <a:pt x="1098" y="78"/>
                              </a:lnTo>
                              <a:lnTo>
                                <a:pt x="1107" y="85"/>
                              </a:lnTo>
                              <a:lnTo>
                                <a:pt x="1115" y="43"/>
                              </a:lnTo>
                              <a:lnTo>
                                <a:pt x="1124" y="38"/>
                              </a:lnTo>
                              <a:lnTo>
                                <a:pt x="1133" y="16"/>
                              </a:lnTo>
                              <a:lnTo>
                                <a:pt x="1141" y="14"/>
                              </a:lnTo>
                              <a:lnTo>
                                <a:pt x="1150" y="20"/>
                              </a:lnTo>
                              <a:lnTo>
                                <a:pt x="1159" y="15"/>
                              </a:lnTo>
                              <a:lnTo>
                                <a:pt x="1167" y="23"/>
                              </a:lnTo>
                              <a:lnTo>
                                <a:pt x="1176" y="39"/>
                              </a:lnTo>
                              <a:lnTo>
                                <a:pt x="1185" y="47"/>
                              </a:lnTo>
                              <a:lnTo>
                                <a:pt x="1193" y="49"/>
                              </a:lnTo>
                              <a:lnTo>
                                <a:pt x="1202" y="72"/>
                              </a:lnTo>
                              <a:lnTo>
                                <a:pt x="1211" y="107"/>
                              </a:lnTo>
                              <a:lnTo>
                                <a:pt x="1219" y="109"/>
                              </a:lnTo>
                              <a:lnTo>
                                <a:pt x="1228" y="120"/>
                              </a:lnTo>
                              <a:lnTo>
                                <a:pt x="1236" y="112"/>
                              </a:lnTo>
                              <a:lnTo>
                                <a:pt x="1245" y="97"/>
                              </a:lnTo>
                              <a:lnTo>
                                <a:pt x="1254" y="82"/>
                              </a:lnTo>
                              <a:lnTo>
                                <a:pt x="1262" y="74"/>
                              </a:lnTo>
                              <a:lnTo>
                                <a:pt x="1271" y="89"/>
                              </a:lnTo>
                              <a:lnTo>
                                <a:pt x="1280" y="61"/>
                              </a:lnTo>
                              <a:lnTo>
                                <a:pt x="1288" y="28"/>
                              </a:lnTo>
                              <a:lnTo>
                                <a:pt x="1297" y="23"/>
                              </a:lnTo>
                              <a:lnTo>
                                <a:pt x="1306" y="31"/>
                              </a:lnTo>
                              <a:lnTo>
                                <a:pt x="1314" y="42"/>
                              </a:lnTo>
                              <a:lnTo>
                                <a:pt x="1323" y="36"/>
                              </a:lnTo>
                              <a:lnTo>
                                <a:pt x="1332" y="24"/>
                              </a:lnTo>
                              <a:lnTo>
                                <a:pt x="1340" y="34"/>
                              </a:lnTo>
                              <a:lnTo>
                                <a:pt x="1349" y="66"/>
                              </a:lnTo>
                              <a:lnTo>
                                <a:pt x="1357" y="73"/>
                              </a:lnTo>
                              <a:lnTo>
                                <a:pt x="1366" y="152"/>
                              </a:lnTo>
                              <a:lnTo>
                                <a:pt x="1375" y="216"/>
                              </a:lnTo>
                              <a:lnTo>
                                <a:pt x="1383" y="144"/>
                              </a:lnTo>
                              <a:lnTo>
                                <a:pt x="1392" y="51"/>
                              </a:lnTo>
                              <a:lnTo>
                                <a:pt x="1401" y="13"/>
                              </a:lnTo>
                              <a:lnTo>
                                <a:pt x="1409" y="18"/>
                              </a:lnTo>
                              <a:lnTo>
                                <a:pt x="1418" y="10"/>
                              </a:lnTo>
                              <a:lnTo>
                                <a:pt x="1427" y="10"/>
                              </a:lnTo>
                              <a:lnTo>
                                <a:pt x="1435" y="20"/>
                              </a:lnTo>
                              <a:lnTo>
                                <a:pt x="1444" y="38"/>
                              </a:lnTo>
                              <a:lnTo>
                                <a:pt x="1453" y="48"/>
                              </a:lnTo>
                              <a:lnTo>
                                <a:pt x="1461" y="37"/>
                              </a:lnTo>
                              <a:lnTo>
                                <a:pt x="1470" y="20"/>
                              </a:lnTo>
                              <a:lnTo>
                                <a:pt x="1478" y="21"/>
                              </a:lnTo>
                              <a:lnTo>
                                <a:pt x="1487" y="34"/>
                              </a:lnTo>
                              <a:lnTo>
                                <a:pt x="1496" y="51"/>
                              </a:lnTo>
                              <a:lnTo>
                                <a:pt x="1504" y="61"/>
                              </a:lnTo>
                              <a:lnTo>
                                <a:pt x="1513" y="46"/>
                              </a:lnTo>
                              <a:lnTo>
                                <a:pt x="1522" y="37"/>
                              </a:lnTo>
                              <a:lnTo>
                                <a:pt x="1530" y="14"/>
                              </a:lnTo>
                              <a:lnTo>
                                <a:pt x="1539" y="21"/>
                              </a:lnTo>
                              <a:lnTo>
                                <a:pt x="1548" y="14"/>
                              </a:lnTo>
                              <a:lnTo>
                                <a:pt x="1556" y="0"/>
                              </a:lnTo>
                              <a:lnTo>
                                <a:pt x="1565" y="13"/>
                              </a:lnTo>
                              <a:lnTo>
                                <a:pt x="1574" y="27"/>
                              </a:lnTo>
                              <a:lnTo>
                                <a:pt x="1582" y="42"/>
                              </a:lnTo>
                              <a:lnTo>
                                <a:pt x="1591" y="52"/>
                              </a:lnTo>
                              <a:lnTo>
                                <a:pt x="1599" y="32"/>
                              </a:lnTo>
                              <a:lnTo>
                                <a:pt x="1608" y="28"/>
                              </a:lnTo>
                              <a:lnTo>
                                <a:pt x="1617" y="43"/>
                              </a:lnTo>
                              <a:lnTo>
                                <a:pt x="1625" y="38"/>
                              </a:lnTo>
                              <a:lnTo>
                                <a:pt x="1634" y="17"/>
                              </a:lnTo>
                              <a:lnTo>
                                <a:pt x="1643" y="18"/>
                              </a:lnTo>
                              <a:lnTo>
                                <a:pt x="1651" y="9"/>
                              </a:lnTo>
                              <a:lnTo>
                                <a:pt x="1660" y="14"/>
                              </a:lnTo>
                              <a:lnTo>
                                <a:pt x="1669" y="70"/>
                              </a:lnTo>
                              <a:lnTo>
                                <a:pt x="1677" y="123"/>
                              </a:lnTo>
                              <a:lnTo>
                                <a:pt x="1686" y="83"/>
                              </a:lnTo>
                              <a:lnTo>
                                <a:pt x="1694" y="30"/>
                              </a:lnTo>
                              <a:lnTo>
                                <a:pt x="1703" y="15"/>
                              </a:lnTo>
                              <a:lnTo>
                                <a:pt x="1712" y="28"/>
                              </a:lnTo>
                              <a:lnTo>
                                <a:pt x="1720" y="55"/>
                              </a:lnTo>
                              <a:lnTo>
                                <a:pt x="1729" y="53"/>
                              </a:lnTo>
                              <a:lnTo>
                                <a:pt x="1738" y="29"/>
                              </a:lnTo>
                              <a:lnTo>
                                <a:pt x="1746" y="36"/>
                              </a:lnTo>
                              <a:lnTo>
                                <a:pt x="1755" y="103"/>
                              </a:lnTo>
                              <a:lnTo>
                                <a:pt x="1764" y="125"/>
                              </a:lnTo>
                              <a:lnTo>
                                <a:pt x="1772" y="78"/>
                              </a:lnTo>
                              <a:lnTo>
                                <a:pt x="1781" y="68"/>
                              </a:lnTo>
                              <a:lnTo>
                                <a:pt x="1790" y="121"/>
                              </a:lnTo>
                              <a:lnTo>
                                <a:pt x="1798" y="227"/>
                              </a:lnTo>
                              <a:lnTo>
                                <a:pt x="1807" y="208"/>
                              </a:lnTo>
                              <a:lnTo>
                                <a:pt x="1815" y="88"/>
                              </a:lnTo>
                              <a:lnTo>
                                <a:pt x="1824" y="21"/>
                              </a:lnTo>
                              <a:lnTo>
                                <a:pt x="1833" y="45"/>
                              </a:lnTo>
                              <a:lnTo>
                                <a:pt x="1841" y="114"/>
                              </a:lnTo>
                              <a:lnTo>
                                <a:pt x="1850" y="241"/>
                              </a:lnTo>
                              <a:lnTo>
                                <a:pt x="1859" y="216"/>
                              </a:lnTo>
                              <a:lnTo>
                                <a:pt x="1867" y="95"/>
                              </a:lnTo>
                              <a:lnTo>
                                <a:pt x="1876" y="60"/>
                              </a:lnTo>
                              <a:lnTo>
                                <a:pt x="1885" y="167"/>
                              </a:lnTo>
                              <a:lnTo>
                                <a:pt x="1893" y="354"/>
                              </a:lnTo>
                              <a:lnTo>
                                <a:pt x="1902" y="312"/>
                              </a:lnTo>
                              <a:lnTo>
                                <a:pt x="1911" y="141"/>
                              </a:lnTo>
                              <a:lnTo>
                                <a:pt x="1919" y="44"/>
                              </a:lnTo>
                              <a:lnTo>
                                <a:pt x="1928" y="34"/>
                              </a:lnTo>
                              <a:lnTo>
                                <a:pt x="1936" y="35"/>
                              </a:lnTo>
                              <a:lnTo>
                                <a:pt x="1945" y="40"/>
                              </a:lnTo>
                              <a:lnTo>
                                <a:pt x="1954" y="71"/>
                              </a:lnTo>
                              <a:lnTo>
                                <a:pt x="1962" y="93"/>
                              </a:lnTo>
                              <a:lnTo>
                                <a:pt x="1971" y="69"/>
                              </a:lnTo>
                              <a:lnTo>
                                <a:pt x="1980" y="68"/>
                              </a:lnTo>
                              <a:lnTo>
                                <a:pt x="1988" y="80"/>
                              </a:lnTo>
                              <a:lnTo>
                                <a:pt x="1997" y="93"/>
                              </a:lnTo>
                              <a:lnTo>
                                <a:pt x="2006" y="178"/>
                              </a:lnTo>
                              <a:lnTo>
                                <a:pt x="2014" y="216"/>
                              </a:lnTo>
                              <a:lnTo>
                                <a:pt x="2023" y="165"/>
                              </a:lnTo>
                              <a:lnTo>
                                <a:pt x="2032" y="143"/>
                              </a:lnTo>
                              <a:lnTo>
                                <a:pt x="2040" y="128"/>
                              </a:lnTo>
                              <a:lnTo>
                                <a:pt x="2049" y="85"/>
                              </a:lnTo>
                              <a:lnTo>
                                <a:pt x="2057" y="43"/>
                              </a:lnTo>
                              <a:lnTo>
                                <a:pt x="2066" y="37"/>
                              </a:lnTo>
                              <a:lnTo>
                                <a:pt x="2075" y="49"/>
                              </a:lnTo>
                              <a:lnTo>
                                <a:pt x="2083" y="48"/>
                              </a:lnTo>
                              <a:lnTo>
                                <a:pt x="2092" y="26"/>
                              </a:lnTo>
                              <a:lnTo>
                                <a:pt x="2101" y="27"/>
                              </a:lnTo>
                              <a:lnTo>
                                <a:pt x="2109" y="26"/>
                              </a:lnTo>
                              <a:lnTo>
                                <a:pt x="2118" y="53"/>
                              </a:lnTo>
                              <a:lnTo>
                                <a:pt x="2127" y="368"/>
                              </a:lnTo>
                              <a:lnTo>
                                <a:pt x="2135" y="1321"/>
                              </a:lnTo>
                              <a:lnTo>
                                <a:pt x="2144" y="1989"/>
                              </a:lnTo>
                              <a:lnTo>
                                <a:pt x="2153" y="1295"/>
                              </a:lnTo>
                              <a:lnTo>
                                <a:pt x="2161" y="467"/>
                              </a:lnTo>
                              <a:lnTo>
                                <a:pt x="2170" y="165"/>
                              </a:lnTo>
                              <a:lnTo>
                                <a:pt x="2178" y="81"/>
                              </a:lnTo>
                              <a:lnTo>
                                <a:pt x="2187" y="36"/>
                              </a:lnTo>
                              <a:lnTo>
                                <a:pt x="2196" y="32"/>
                              </a:lnTo>
                              <a:lnTo>
                                <a:pt x="2204" y="43"/>
                              </a:lnTo>
                              <a:lnTo>
                                <a:pt x="2213" y="41"/>
                              </a:lnTo>
                              <a:lnTo>
                                <a:pt x="2222" y="43"/>
                              </a:lnTo>
                              <a:lnTo>
                                <a:pt x="2230" y="36"/>
                              </a:lnTo>
                              <a:lnTo>
                                <a:pt x="2239" y="45"/>
                              </a:lnTo>
                              <a:lnTo>
                                <a:pt x="2248" y="59"/>
                              </a:lnTo>
                              <a:lnTo>
                                <a:pt x="2256" y="61"/>
                              </a:lnTo>
                              <a:lnTo>
                                <a:pt x="2265" y="54"/>
                              </a:lnTo>
                              <a:lnTo>
                                <a:pt x="2274" y="39"/>
                              </a:lnTo>
                              <a:lnTo>
                                <a:pt x="2282" y="38"/>
                              </a:lnTo>
                              <a:lnTo>
                                <a:pt x="2291" y="61"/>
                              </a:lnTo>
                              <a:lnTo>
                                <a:pt x="2299" y="55"/>
                              </a:lnTo>
                              <a:lnTo>
                                <a:pt x="2308" y="77"/>
                              </a:lnTo>
                              <a:lnTo>
                                <a:pt x="2317" y="99"/>
                              </a:lnTo>
                              <a:lnTo>
                                <a:pt x="2325" y="125"/>
                              </a:lnTo>
                              <a:lnTo>
                                <a:pt x="2334" y="235"/>
                              </a:lnTo>
                              <a:lnTo>
                                <a:pt x="2343" y="616"/>
                              </a:lnTo>
                              <a:lnTo>
                                <a:pt x="2351" y="966"/>
                              </a:lnTo>
                              <a:lnTo>
                                <a:pt x="2360" y="902"/>
                              </a:lnTo>
                              <a:lnTo>
                                <a:pt x="2369" y="889"/>
                              </a:lnTo>
                              <a:lnTo>
                                <a:pt x="2377" y="829"/>
                              </a:lnTo>
                              <a:lnTo>
                                <a:pt x="2386" y="417"/>
                              </a:lnTo>
                              <a:lnTo>
                                <a:pt x="2394" y="192"/>
                              </a:lnTo>
                              <a:lnTo>
                                <a:pt x="2403" y="226"/>
                              </a:lnTo>
                              <a:lnTo>
                                <a:pt x="2412" y="339"/>
                              </a:lnTo>
                              <a:lnTo>
                                <a:pt x="2420" y="400"/>
                              </a:lnTo>
                              <a:lnTo>
                                <a:pt x="2429" y="339"/>
                              </a:lnTo>
                              <a:lnTo>
                                <a:pt x="2438" y="441"/>
                              </a:lnTo>
                              <a:lnTo>
                                <a:pt x="2446" y="674"/>
                              </a:lnTo>
                              <a:lnTo>
                                <a:pt x="2455" y="560"/>
                              </a:lnTo>
                              <a:lnTo>
                                <a:pt x="2464" y="226"/>
                              </a:lnTo>
                              <a:lnTo>
                                <a:pt x="2472" y="79"/>
                              </a:lnTo>
                              <a:lnTo>
                                <a:pt x="2481" y="63"/>
                              </a:lnTo>
                              <a:lnTo>
                                <a:pt x="2490" y="96"/>
                              </a:lnTo>
                              <a:lnTo>
                                <a:pt x="2498" y="129"/>
                              </a:lnTo>
                              <a:lnTo>
                                <a:pt x="2507" y="122"/>
                              </a:lnTo>
                              <a:lnTo>
                                <a:pt x="2515" y="111"/>
                              </a:lnTo>
                              <a:lnTo>
                                <a:pt x="2524" y="170"/>
                              </a:lnTo>
                              <a:lnTo>
                                <a:pt x="2533" y="223"/>
                              </a:lnTo>
                              <a:lnTo>
                                <a:pt x="2541" y="200"/>
                              </a:lnTo>
                              <a:lnTo>
                                <a:pt x="2550" y="113"/>
                              </a:lnTo>
                              <a:lnTo>
                                <a:pt x="2559" y="68"/>
                              </a:lnTo>
                              <a:lnTo>
                                <a:pt x="2567" y="71"/>
                              </a:lnTo>
                              <a:lnTo>
                                <a:pt x="2576" y="81"/>
                              </a:lnTo>
                              <a:lnTo>
                                <a:pt x="2585" y="88"/>
                              </a:lnTo>
                              <a:lnTo>
                                <a:pt x="2593" y="111"/>
                              </a:lnTo>
                              <a:lnTo>
                                <a:pt x="2602" y="222"/>
                              </a:lnTo>
                              <a:lnTo>
                                <a:pt x="2611" y="356"/>
                              </a:lnTo>
                              <a:lnTo>
                                <a:pt x="2619" y="426"/>
                              </a:lnTo>
                              <a:lnTo>
                                <a:pt x="2628" y="465"/>
                              </a:lnTo>
                              <a:lnTo>
                                <a:pt x="2636" y="406"/>
                              </a:lnTo>
                              <a:lnTo>
                                <a:pt x="2645" y="329"/>
                              </a:lnTo>
                              <a:lnTo>
                                <a:pt x="2654" y="322"/>
                              </a:lnTo>
                              <a:lnTo>
                                <a:pt x="2662" y="233"/>
                              </a:lnTo>
                              <a:lnTo>
                                <a:pt x="2671" y="130"/>
                              </a:lnTo>
                              <a:lnTo>
                                <a:pt x="2680" y="80"/>
                              </a:lnTo>
                              <a:lnTo>
                                <a:pt x="2688" y="60"/>
                              </a:lnTo>
                              <a:lnTo>
                                <a:pt x="2697" y="62"/>
                              </a:lnTo>
                              <a:lnTo>
                                <a:pt x="2706" y="74"/>
                              </a:lnTo>
                              <a:lnTo>
                                <a:pt x="2714" y="70"/>
                              </a:lnTo>
                              <a:lnTo>
                                <a:pt x="2723" y="81"/>
                              </a:lnTo>
                              <a:lnTo>
                                <a:pt x="2732" y="117"/>
                              </a:lnTo>
                              <a:lnTo>
                                <a:pt x="2740" y="125"/>
                              </a:lnTo>
                              <a:lnTo>
                                <a:pt x="2749" y="119"/>
                              </a:lnTo>
                              <a:lnTo>
                                <a:pt x="2757" y="116"/>
                              </a:lnTo>
                              <a:lnTo>
                                <a:pt x="2766" y="100"/>
                              </a:lnTo>
                              <a:lnTo>
                                <a:pt x="2775" y="89"/>
                              </a:lnTo>
                              <a:lnTo>
                                <a:pt x="2783" y="87"/>
                              </a:lnTo>
                              <a:lnTo>
                                <a:pt x="2792" y="144"/>
                              </a:lnTo>
                              <a:lnTo>
                                <a:pt x="2801" y="239"/>
                              </a:lnTo>
                              <a:lnTo>
                                <a:pt x="2809" y="261"/>
                              </a:lnTo>
                              <a:lnTo>
                                <a:pt x="2818" y="211"/>
                              </a:lnTo>
                              <a:lnTo>
                                <a:pt x="2827" y="146"/>
                              </a:lnTo>
                              <a:lnTo>
                                <a:pt x="2835" y="86"/>
                              </a:lnTo>
                              <a:lnTo>
                                <a:pt x="2844" y="65"/>
                              </a:lnTo>
                              <a:lnTo>
                                <a:pt x="2853" y="111"/>
                              </a:lnTo>
                              <a:lnTo>
                                <a:pt x="2861" y="253"/>
                              </a:lnTo>
                              <a:lnTo>
                                <a:pt x="2870" y="309"/>
                              </a:lnTo>
                              <a:lnTo>
                                <a:pt x="2878" y="213"/>
                              </a:lnTo>
                              <a:lnTo>
                                <a:pt x="2887" y="107"/>
                              </a:lnTo>
                              <a:lnTo>
                                <a:pt x="2896" y="76"/>
                              </a:lnTo>
                              <a:lnTo>
                                <a:pt x="2904" y="79"/>
                              </a:lnTo>
                              <a:lnTo>
                                <a:pt x="2913" y="111"/>
                              </a:lnTo>
                              <a:lnTo>
                                <a:pt x="2922" y="152"/>
                              </a:lnTo>
                              <a:lnTo>
                                <a:pt x="2930" y="438"/>
                              </a:lnTo>
                              <a:lnTo>
                                <a:pt x="2939" y="1742"/>
                              </a:lnTo>
                              <a:lnTo>
                                <a:pt x="2948" y="3268"/>
                              </a:lnTo>
                              <a:lnTo>
                                <a:pt x="2956" y="2386"/>
                              </a:lnTo>
                              <a:lnTo>
                                <a:pt x="2965" y="1536"/>
                              </a:lnTo>
                              <a:lnTo>
                                <a:pt x="2973" y="2437"/>
                              </a:lnTo>
                              <a:lnTo>
                                <a:pt x="2982" y="2470"/>
                              </a:lnTo>
                              <a:lnTo>
                                <a:pt x="2991" y="1095"/>
                              </a:lnTo>
                              <a:lnTo>
                                <a:pt x="2999" y="558"/>
                              </a:lnTo>
                              <a:lnTo>
                                <a:pt x="3008" y="329"/>
                              </a:lnTo>
                              <a:lnTo>
                                <a:pt x="3017" y="169"/>
                              </a:lnTo>
                              <a:lnTo>
                                <a:pt x="3025" y="157"/>
                              </a:lnTo>
                              <a:lnTo>
                                <a:pt x="3034" y="195"/>
                              </a:lnTo>
                              <a:lnTo>
                                <a:pt x="3043" y="170"/>
                              </a:lnTo>
                              <a:lnTo>
                                <a:pt x="3051" y="131"/>
                              </a:lnTo>
                              <a:lnTo>
                                <a:pt x="3060" y="76"/>
                              </a:lnTo>
                              <a:lnTo>
                                <a:pt x="3069" y="67"/>
                              </a:lnTo>
                              <a:lnTo>
                                <a:pt x="3077" y="99"/>
                              </a:lnTo>
                              <a:lnTo>
                                <a:pt x="3086" y="143"/>
                              </a:lnTo>
                              <a:lnTo>
                                <a:pt x="3094" y="149"/>
                              </a:lnTo>
                              <a:lnTo>
                                <a:pt x="3103" y="110"/>
                              </a:lnTo>
                              <a:lnTo>
                                <a:pt x="3112" y="99"/>
                              </a:lnTo>
                              <a:lnTo>
                                <a:pt x="3120" y="114"/>
                              </a:lnTo>
                              <a:lnTo>
                                <a:pt x="3129" y="104"/>
                              </a:lnTo>
                              <a:lnTo>
                                <a:pt x="3138" y="138"/>
                              </a:lnTo>
                              <a:lnTo>
                                <a:pt x="3146" y="144"/>
                              </a:lnTo>
                              <a:lnTo>
                                <a:pt x="3155" y="168"/>
                              </a:lnTo>
                              <a:lnTo>
                                <a:pt x="3164" y="135"/>
                              </a:lnTo>
                              <a:lnTo>
                                <a:pt x="3172" y="115"/>
                              </a:lnTo>
                              <a:lnTo>
                                <a:pt x="3181" y="124"/>
                              </a:lnTo>
                              <a:lnTo>
                                <a:pt x="3190" y="108"/>
                              </a:lnTo>
                              <a:lnTo>
                                <a:pt x="3198" y="100"/>
                              </a:lnTo>
                              <a:lnTo>
                                <a:pt x="3207" y="104"/>
                              </a:lnTo>
                              <a:lnTo>
                                <a:pt x="3215" y="95"/>
                              </a:lnTo>
                              <a:lnTo>
                                <a:pt x="3224" y="98"/>
                              </a:lnTo>
                              <a:lnTo>
                                <a:pt x="3233" y="88"/>
                              </a:lnTo>
                              <a:lnTo>
                                <a:pt x="3241" y="101"/>
                              </a:lnTo>
                              <a:lnTo>
                                <a:pt x="3250" y="121"/>
                              </a:lnTo>
                              <a:lnTo>
                                <a:pt x="3259" y="187"/>
                              </a:lnTo>
                              <a:lnTo>
                                <a:pt x="3267" y="443"/>
                              </a:lnTo>
                              <a:lnTo>
                                <a:pt x="3276" y="661"/>
                              </a:lnTo>
                              <a:lnTo>
                                <a:pt x="3285" y="453"/>
                              </a:lnTo>
                              <a:lnTo>
                                <a:pt x="3293" y="172"/>
                              </a:lnTo>
                              <a:lnTo>
                                <a:pt x="3302" y="85"/>
                              </a:lnTo>
                              <a:lnTo>
                                <a:pt x="3311" y="84"/>
                              </a:lnTo>
                              <a:lnTo>
                                <a:pt x="3319" y="109"/>
                              </a:lnTo>
                              <a:lnTo>
                                <a:pt x="3328" y="138"/>
                              </a:lnTo>
                              <a:lnTo>
                                <a:pt x="3336" y="157"/>
                              </a:lnTo>
                              <a:lnTo>
                                <a:pt x="3345" y="148"/>
                              </a:lnTo>
                              <a:lnTo>
                                <a:pt x="3354" y="123"/>
                              </a:lnTo>
                              <a:lnTo>
                                <a:pt x="3362" y="165"/>
                              </a:lnTo>
                              <a:lnTo>
                                <a:pt x="3371" y="254"/>
                              </a:lnTo>
                              <a:lnTo>
                                <a:pt x="3380" y="273"/>
                              </a:lnTo>
                              <a:lnTo>
                                <a:pt x="3388" y="235"/>
                              </a:lnTo>
                              <a:lnTo>
                                <a:pt x="3397" y="227"/>
                              </a:lnTo>
                              <a:lnTo>
                                <a:pt x="3406" y="151"/>
                              </a:lnTo>
                              <a:lnTo>
                                <a:pt x="3414" y="91"/>
                              </a:lnTo>
                              <a:lnTo>
                                <a:pt x="3423" y="98"/>
                              </a:lnTo>
                              <a:lnTo>
                                <a:pt x="3432" y="107"/>
                              </a:lnTo>
                              <a:lnTo>
                                <a:pt x="3440" y="98"/>
                              </a:lnTo>
                              <a:lnTo>
                                <a:pt x="3449" y="103"/>
                              </a:lnTo>
                              <a:lnTo>
                                <a:pt x="3457" y="154"/>
                              </a:lnTo>
                              <a:lnTo>
                                <a:pt x="3466" y="282"/>
                              </a:lnTo>
                              <a:lnTo>
                                <a:pt x="3475" y="333"/>
                              </a:lnTo>
                              <a:lnTo>
                                <a:pt x="3483" y="309"/>
                              </a:lnTo>
                              <a:lnTo>
                                <a:pt x="3492" y="261"/>
                              </a:lnTo>
                              <a:lnTo>
                                <a:pt x="3501" y="169"/>
                              </a:lnTo>
                              <a:lnTo>
                                <a:pt x="3509" y="100"/>
                              </a:lnTo>
                              <a:lnTo>
                                <a:pt x="3518" y="68"/>
                              </a:lnTo>
                              <a:lnTo>
                                <a:pt x="3527" y="70"/>
                              </a:lnTo>
                              <a:lnTo>
                                <a:pt x="3535" y="60"/>
                              </a:lnTo>
                              <a:lnTo>
                                <a:pt x="3544" y="81"/>
                              </a:lnTo>
                              <a:lnTo>
                                <a:pt x="3553" y="114"/>
                              </a:lnTo>
                              <a:lnTo>
                                <a:pt x="3561" y="179"/>
                              </a:lnTo>
                              <a:lnTo>
                                <a:pt x="3570" y="196"/>
                              </a:lnTo>
                              <a:lnTo>
                                <a:pt x="3578" y="164"/>
                              </a:lnTo>
                              <a:lnTo>
                                <a:pt x="3587" y="120"/>
                              </a:lnTo>
                              <a:lnTo>
                                <a:pt x="3596" y="96"/>
                              </a:lnTo>
                              <a:lnTo>
                                <a:pt x="3604" y="82"/>
                              </a:lnTo>
                              <a:lnTo>
                                <a:pt x="3613" y="105"/>
                              </a:lnTo>
                              <a:lnTo>
                                <a:pt x="3622" y="138"/>
                              </a:lnTo>
                              <a:lnTo>
                                <a:pt x="3630" y="154"/>
                              </a:lnTo>
                              <a:lnTo>
                                <a:pt x="3639" y="175"/>
                              </a:lnTo>
                              <a:lnTo>
                                <a:pt x="3648" y="190"/>
                              </a:lnTo>
                              <a:lnTo>
                                <a:pt x="3656" y="161"/>
                              </a:lnTo>
                              <a:lnTo>
                                <a:pt x="3665" y="115"/>
                              </a:lnTo>
                              <a:lnTo>
                                <a:pt x="3673" y="87"/>
                              </a:lnTo>
                              <a:lnTo>
                                <a:pt x="3682" y="126"/>
                              </a:lnTo>
                              <a:lnTo>
                                <a:pt x="3691" y="188"/>
                              </a:lnTo>
                              <a:lnTo>
                                <a:pt x="3699" y="168"/>
                              </a:lnTo>
                              <a:lnTo>
                                <a:pt x="3708" y="144"/>
                              </a:lnTo>
                              <a:lnTo>
                                <a:pt x="3717" y="282"/>
                              </a:lnTo>
                              <a:lnTo>
                                <a:pt x="3725" y="484"/>
                              </a:lnTo>
                              <a:lnTo>
                                <a:pt x="3734" y="393"/>
                              </a:lnTo>
                              <a:lnTo>
                                <a:pt x="3743" y="196"/>
                              </a:lnTo>
                              <a:lnTo>
                                <a:pt x="3751" y="124"/>
                              </a:lnTo>
                              <a:lnTo>
                                <a:pt x="3760" y="166"/>
                              </a:lnTo>
                              <a:lnTo>
                                <a:pt x="3769" y="130"/>
                              </a:lnTo>
                              <a:lnTo>
                                <a:pt x="3777" y="78"/>
                              </a:lnTo>
                              <a:lnTo>
                                <a:pt x="3786" y="64"/>
                              </a:lnTo>
                              <a:lnTo>
                                <a:pt x="3794" y="89"/>
                              </a:lnTo>
                              <a:lnTo>
                                <a:pt x="3803" y="87"/>
                              </a:lnTo>
                              <a:lnTo>
                                <a:pt x="3812" y="81"/>
                              </a:lnTo>
                              <a:lnTo>
                                <a:pt x="3820" y="74"/>
                              </a:lnTo>
                              <a:lnTo>
                                <a:pt x="3829" y="87"/>
                              </a:lnTo>
                              <a:lnTo>
                                <a:pt x="3838" y="106"/>
                              </a:lnTo>
                              <a:lnTo>
                                <a:pt x="3846" y="93"/>
                              </a:lnTo>
                              <a:lnTo>
                                <a:pt x="3855" y="72"/>
                              </a:lnTo>
                              <a:lnTo>
                                <a:pt x="3864" y="88"/>
                              </a:lnTo>
                              <a:lnTo>
                                <a:pt x="3872" y="106"/>
                              </a:lnTo>
                              <a:lnTo>
                                <a:pt x="3881" y="124"/>
                              </a:lnTo>
                              <a:lnTo>
                                <a:pt x="3890" y="204"/>
                              </a:lnTo>
                              <a:lnTo>
                                <a:pt x="3898" y="313"/>
                              </a:lnTo>
                              <a:lnTo>
                                <a:pt x="3907" y="718"/>
                              </a:lnTo>
                              <a:lnTo>
                                <a:pt x="3915" y="1191"/>
                              </a:lnTo>
                              <a:lnTo>
                                <a:pt x="3924" y="838"/>
                              </a:lnTo>
                              <a:lnTo>
                                <a:pt x="3933" y="279"/>
                              </a:lnTo>
                              <a:lnTo>
                                <a:pt x="3941" y="149"/>
                              </a:lnTo>
                              <a:lnTo>
                                <a:pt x="3950" y="184"/>
                              </a:lnTo>
                              <a:lnTo>
                                <a:pt x="3959" y="157"/>
                              </a:lnTo>
                              <a:lnTo>
                                <a:pt x="3967" y="105"/>
                              </a:lnTo>
                              <a:lnTo>
                                <a:pt x="3976" y="73"/>
                              </a:lnTo>
                              <a:lnTo>
                                <a:pt x="3985" y="73"/>
                              </a:lnTo>
                              <a:lnTo>
                                <a:pt x="3993" y="84"/>
                              </a:lnTo>
                              <a:lnTo>
                                <a:pt x="4002" y="80"/>
                              </a:lnTo>
                              <a:lnTo>
                                <a:pt x="4011" y="161"/>
                              </a:lnTo>
                              <a:lnTo>
                                <a:pt x="4019" y="471"/>
                              </a:lnTo>
                              <a:lnTo>
                                <a:pt x="4028" y="791"/>
                              </a:lnTo>
                              <a:lnTo>
                                <a:pt x="4036" y="700"/>
                              </a:lnTo>
                              <a:lnTo>
                                <a:pt x="4045" y="768"/>
                              </a:lnTo>
                              <a:lnTo>
                                <a:pt x="4054" y="1559"/>
                              </a:lnTo>
                              <a:lnTo>
                                <a:pt x="4062" y="1755"/>
                              </a:lnTo>
                              <a:lnTo>
                                <a:pt x="4071" y="1070"/>
                              </a:lnTo>
                              <a:lnTo>
                                <a:pt x="4080" y="410"/>
                              </a:lnTo>
                              <a:lnTo>
                                <a:pt x="4088" y="129"/>
                              </a:lnTo>
                              <a:lnTo>
                                <a:pt x="4097" y="68"/>
                              </a:lnTo>
                              <a:lnTo>
                                <a:pt x="4106" y="81"/>
                              </a:lnTo>
                              <a:lnTo>
                                <a:pt x="4114" y="79"/>
                              </a:lnTo>
                              <a:lnTo>
                                <a:pt x="4123" y="83"/>
                              </a:lnTo>
                              <a:lnTo>
                                <a:pt x="4132" y="120"/>
                              </a:lnTo>
                              <a:lnTo>
                                <a:pt x="4140" y="138"/>
                              </a:lnTo>
                              <a:lnTo>
                                <a:pt x="4149" y="111"/>
                              </a:lnTo>
                              <a:lnTo>
                                <a:pt x="4157" y="104"/>
                              </a:lnTo>
                              <a:lnTo>
                                <a:pt x="4166" y="102"/>
                              </a:lnTo>
                              <a:lnTo>
                                <a:pt x="4175" y="107"/>
                              </a:lnTo>
                              <a:lnTo>
                                <a:pt x="4183" y="103"/>
                              </a:lnTo>
                              <a:lnTo>
                                <a:pt x="4192" y="107"/>
                              </a:lnTo>
                              <a:lnTo>
                                <a:pt x="4201" y="109"/>
                              </a:lnTo>
                              <a:lnTo>
                                <a:pt x="4209" y="75"/>
                              </a:lnTo>
                              <a:lnTo>
                                <a:pt x="4218" y="64"/>
                              </a:lnTo>
                              <a:lnTo>
                                <a:pt x="4227" y="68"/>
                              </a:lnTo>
                              <a:lnTo>
                                <a:pt x="4235" y="81"/>
                              </a:lnTo>
                              <a:lnTo>
                                <a:pt x="4244" y="86"/>
                              </a:lnTo>
                              <a:lnTo>
                                <a:pt x="4252" y="79"/>
                              </a:lnTo>
                              <a:lnTo>
                                <a:pt x="4261" y="70"/>
                              </a:lnTo>
                              <a:lnTo>
                                <a:pt x="4270" y="89"/>
                              </a:lnTo>
                              <a:lnTo>
                                <a:pt x="4278" y="104"/>
                              </a:lnTo>
                              <a:lnTo>
                                <a:pt x="4287" y="123"/>
                              </a:lnTo>
                              <a:lnTo>
                                <a:pt x="4296" y="164"/>
                              </a:lnTo>
                              <a:lnTo>
                                <a:pt x="4304" y="302"/>
                              </a:lnTo>
                              <a:lnTo>
                                <a:pt x="4313" y="444"/>
                              </a:lnTo>
                              <a:lnTo>
                                <a:pt x="4322" y="397"/>
                              </a:lnTo>
                              <a:lnTo>
                                <a:pt x="4330" y="189"/>
                              </a:lnTo>
                              <a:lnTo>
                                <a:pt x="4339" y="178"/>
                              </a:lnTo>
                              <a:lnTo>
                                <a:pt x="4348" y="326"/>
                              </a:lnTo>
                              <a:lnTo>
                                <a:pt x="4356" y="398"/>
                              </a:lnTo>
                              <a:lnTo>
                                <a:pt x="4365" y="277"/>
                              </a:lnTo>
                              <a:lnTo>
                                <a:pt x="4373" y="190"/>
                              </a:lnTo>
                              <a:lnTo>
                                <a:pt x="4382" y="132"/>
                              </a:lnTo>
                              <a:lnTo>
                                <a:pt x="4391" y="93"/>
                              </a:lnTo>
                              <a:lnTo>
                                <a:pt x="4399" y="114"/>
                              </a:lnTo>
                              <a:lnTo>
                                <a:pt x="4408" y="159"/>
                              </a:lnTo>
                              <a:lnTo>
                                <a:pt x="4417" y="189"/>
                              </a:lnTo>
                              <a:lnTo>
                                <a:pt x="4425" y="159"/>
                              </a:lnTo>
                              <a:lnTo>
                                <a:pt x="4434" y="139"/>
                              </a:lnTo>
                              <a:lnTo>
                                <a:pt x="4443" y="122"/>
                              </a:lnTo>
                              <a:lnTo>
                                <a:pt x="4451" y="169"/>
                              </a:lnTo>
                              <a:lnTo>
                                <a:pt x="4460" y="172"/>
                              </a:lnTo>
                              <a:lnTo>
                                <a:pt x="4469" y="132"/>
                              </a:lnTo>
                              <a:lnTo>
                                <a:pt x="4477" y="143"/>
                              </a:lnTo>
                              <a:lnTo>
                                <a:pt x="4486" y="143"/>
                              </a:lnTo>
                              <a:lnTo>
                                <a:pt x="4494" y="123"/>
                              </a:lnTo>
                              <a:lnTo>
                                <a:pt x="4503" y="118"/>
                              </a:lnTo>
                              <a:lnTo>
                                <a:pt x="4512" y="111"/>
                              </a:lnTo>
                              <a:lnTo>
                                <a:pt x="4520" y="120"/>
                              </a:lnTo>
                              <a:lnTo>
                                <a:pt x="4529" y="156"/>
                              </a:lnTo>
                              <a:lnTo>
                                <a:pt x="4538" y="168"/>
                              </a:lnTo>
                              <a:lnTo>
                                <a:pt x="4546" y="149"/>
                              </a:lnTo>
                              <a:lnTo>
                                <a:pt x="4555" y="106"/>
                              </a:lnTo>
                              <a:lnTo>
                                <a:pt x="4564" y="95"/>
                              </a:lnTo>
                              <a:lnTo>
                                <a:pt x="4572" y="106"/>
                              </a:lnTo>
                              <a:lnTo>
                                <a:pt x="4581" y="112"/>
                              </a:lnTo>
                              <a:lnTo>
                                <a:pt x="4590" y="102"/>
                              </a:lnTo>
                              <a:lnTo>
                                <a:pt x="4598" y="104"/>
                              </a:lnTo>
                              <a:lnTo>
                                <a:pt x="4607" y="108"/>
                              </a:lnTo>
                              <a:lnTo>
                                <a:pt x="4615" y="126"/>
                              </a:lnTo>
                              <a:lnTo>
                                <a:pt x="4624" y="161"/>
                              </a:lnTo>
                              <a:lnTo>
                                <a:pt x="4633" y="182"/>
                              </a:lnTo>
                              <a:lnTo>
                                <a:pt x="4641" y="175"/>
                              </a:lnTo>
                              <a:lnTo>
                                <a:pt x="4650" y="143"/>
                              </a:lnTo>
                              <a:lnTo>
                                <a:pt x="4659" y="118"/>
                              </a:lnTo>
                              <a:lnTo>
                                <a:pt x="4667" y="94"/>
                              </a:lnTo>
                              <a:lnTo>
                                <a:pt x="4676" y="104"/>
                              </a:lnTo>
                              <a:lnTo>
                                <a:pt x="4685" y="134"/>
                              </a:lnTo>
                              <a:lnTo>
                                <a:pt x="4693" y="120"/>
                              </a:lnTo>
                              <a:lnTo>
                                <a:pt x="4702" y="171"/>
                              </a:lnTo>
                              <a:lnTo>
                                <a:pt x="4711" y="373"/>
                              </a:lnTo>
                              <a:lnTo>
                                <a:pt x="4719" y="425"/>
                              </a:lnTo>
                              <a:lnTo>
                                <a:pt x="4728" y="250"/>
                              </a:lnTo>
                              <a:lnTo>
                                <a:pt x="4736" y="98"/>
                              </a:lnTo>
                              <a:lnTo>
                                <a:pt x="4745" y="77"/>
                              </a:lnTo>
                              <a:lnTo>
                                <a:pt x="4754" y="77"/>
                              </a:lnTo>
                              <a:lnTo>
                                <a:pt x="4762" y="92"/>
                              </a:lnTo>
                              <a:lnTo>
                                <a:pt x="4771" y="79"/>
                              </a:lnTo>
                              <a:lnTo>
                                <a:pt x="4780" y="86"/>
                              </a:lnTo>
                              <a:lnTo>
                                <a:pt x="4788" y="94"/>
                              </a:lnTo>
                              <a:lnTo>
                                <a:pt x="4797" y="83"/>
                              </a:lnTo>
                              <a:lnTo>
                                <a:pt x="4806" y="115"/>
                              </a:lnTo>
                              <a:lnTo>
                                <a:pt x="4814" y="140"/>
                              </a:lnTo>
                              <a:lnTo>
                                <a:pt x="4823" y="190"/>
                              </a:lnTo>
                              <a:lnTo>
                                <a:pt x="4831" y="239"/>
                              </a:lnTo>
                              <a:lnTo>
                                <a:pt x="4840" y="377"/>
                              </a:lnTo>
                              <a:lnTo>
                                <a:pt x="4849" y="360"/>
                              </a:lnTo>
                              <a:lnTo>
                                <a:pt x="4857" y="208"/>
                              </a:lnTo>
                              <a:lnTo>
                                <a:pt x="4866" y="124"/>
                              </a:lnTo>
                              <a:lnTo>
                                <a:pt x="4875" y="90"/>
                              </a:lnTo>
                              <a:lnTo>
                                <a:pt x="4883" y="81"/>
                              </a:lnTo>
                              <a:lnTo>
                                <a:pt x="4892" y="97"/>
                              </a:lnTo>
                              <a:lnTo>
                                <a:pt x="4901" y="120"/>
                              </a:lnTo>
                              <a:lnTo>
                                <a:pt x="4909" y="156"/>
                              </a:lnTo>
                              <a:lnTo>
                                <a:pt x="4918" y="164"/>
                              </a:lnTo>
                              <a:lnTo>
                                <a:pt x="4927" y="139"/>
                              </a:lnTo>
                              <a:lnTo>
                                <a:pt x="4935" y="94"/>
                              </a:lnTo>
                              <a:lnTo>
                                <a:pt x="4944" y="87"/>
                              </a:lnTo>
                              <a:lnTo>
                                <a:pt x="4952" y="109"/>
                              </a:lnTo>
                              <a:lnTo>
                                <a:pt x="4961" y="162"/>
                              </a:lnTo>
                              <a:lnTo>
                                <a:pt x="4970" y="148"/>
                              </a:lnTo>
                              <a:lnTo>
                                <a:pt x="4978" y="109"/>
                              </a:lnTo>
                              <a:lnTo>
                                <a:pt x="4987" y="112"/>
                              </a:lnTo>
                              <a:lnTo>
                                <a:pt x="4996" y="117"/>
                              </a:lnTo>
                              <a:lnTo>
                                <a:pt x="5004" y="112"/>
                              </a:lnTo>
                              <a:lnTo>
                                <a:pt x="5013" y="97"/>
                              </a:lnTo>
                              <a:lnTo>
                                <a:pt x="5022" y="100"/>
                              </a:lnTo>
                              <a:lnTo>
                                <a:pt x="5030" y="102"/>
                              </a:lnTo>
                              <a:lnTo>
                                <a:pt x="5039" y="88"/>
                              </a:lnTo>
                              <a:lnTo>
                                <a:pt x="5048" y="103"/>
                              </a:lnTo>
                              <a:lnTo>
                                <a:pt x="5056" y="98"/>
                              </a:lnTo>
                              <a:lnTo>
                                <a:pt x="5065" y="99"/>
                              </a:lnTo>
                              <a:lnTo>
                                <a:pt x="5073" y="115"/>
                              </a:lnTo>
                              <a:lnTo>
                                <a:pt x="5082" y="110"/>
                              </a:lnTo>
                              <a:lnTo>
                                <a:pt x="5091" y="118"/>
                              </a:lnTo>
                              <a:lnTo>
                                <a:pt x="5099" y="243"/>
                              </a:lnTo>
                              <a:lnTo>
                                <a:pt x="5108" y="447"/>
                              </a:lnTo>
                              <a:lnTo>
                                <a:pt x="5117" y="415"/>
                              </a:lnTo>
                              <a:lnTo>
                                <a:pt x="5125" y="200"/>
                              </a:lnTo>
                              <a:lnTo>
                                <a:pt x="5134" y="120"/>
                              </a:lnTo>
                              <a:lnTo>
                                <a:pt x="5143" y="168"/>
                              </a:lnTo>
                              <a:lnTo>
                                <a:pt x="5151" y="284"/>
                              </a:lnTo>
                              <a:lnTo>
                                <a:pt x="5160" y="401"/>
                              </a:lnTo>
                              <a:lnTo>
                                <a:pt x="5169" y="362"/>
                              </a:lnTo>
                              <a:lnTo>
                                <a:pt x="5177" y="231"/>
                              </a:lnTo>
                              <a:lnTo>
                                <a:pt x="5186" y="216"/>
                              </a:lnTo>
                              <a:lnTo>
                                <a:pt x="5194" y="403"/>
                              </a:lnTo>
                              <a:lnTo>
                                <a:pt x="5203" y="538"/>
                              </a:lnTo>
                              <a:lnTo>
                                <a:pt x="5212" y="408"/>
                              </a:lnTo>
                              <a:lnTo>
                                <a:pt x="5220" y="211"/>
                              </a:lnTo>
                              <a:lnTo>
                                <a:pt x="5229" y="119"/>
                              </a:lnTo>
                              <a:lnTo>
                                <a:pt x="5238" y="129"/>
                              </a:lnTo>
                              <a:lnTo>
                                <a:pt x="5246" y="233"/>
                              </a:lnTo>
                              <a:lnTo>
                                <a:pt x="5255" y="284"/>
                              </a:lnTo>
                              <a:lnTo>
                                <a:pt x="5264" y="195"/>
                              </a:lnTo>
                              <a:lnTo>
                                <a:pt x="5272" y="104"/>
                              </a:lnTo>
                              <a:lnTo>
                                <a:pt x="5281" y="104"/>
                              </a:lnTo>
                              <a:lnTo>
                                <a:pt x="5290" y="89"/>
                              </a:lnTo>
                              <a:lnTo>
                                <a:pt x="5298" y="85"/>
                              </a:lnTo>
                              <a:lnTo>
                                <a:pt x="5307" y="84"/>
                              </a:lnTo>
                              <a:lnTo>
                                <a:pt x="5315" y="93"/>
                              </a:lnTo>
                              <a:lnTo>
                                <a:pt x="5324" y="128"/>
                              </a:lnTo>
                              <a:lnTo>
                                <a:pt x="5333" y="132"/>
                              </a:lnTo>
                              <a:lnTo>
                                <a:pt x="5341" y="117"/>
                              </a:lnTo>
                              <a:lnTo>
                                <a:pt x="5350" y="94"/>
                              </a:lnTo>
                              <a:lnTo>
                                <a:pt x="5359" y="116"/>
                              </a:lnTo>
                              <a:lnTo>
                                <a:pt x="5367" y="128"/>
                              </a:lnTo>
                              <a:lnTo>
                                <a:pt x="5376" y="137"/>
                              </a:lnTo>
                              <a:lnTo>
                                <a:pt x="5385" y="102"/>
                              </a:lnTo>
                              <a:lnTo>
                                <a:pt x="5393" y="93"/>
                              </a:lnTo>
                              <a:lnTo>
                                <a:pt x="5402" y="90"/>
                              </a:lnTo>
                              <a:lnTo>
                                <a:pt x="5411" y="111"/>
                              </a:lnTo>
                              <a:lnTo>
                                <a:pt x="5419" y="136"/>
                              </a:lnTo>
                              <a:lnTo>
                                <a:pt x="5428" y="147"/>
                              </a:lnTo>
                              <a:lnTo>
                                <a:pt x="5436" y="128"/>
                              </a:lnTo>
                              <a:lnTo>
                                <a:pt x="5445" y="109"/>
                              </a:lnTo>
                              <a:lnTo>
                                <a:pt x="5454" y="129"/>
                              </a:lnTo>
                              <a:lnTo>
                                <a:pt x="5462" y="126"/>
                              </a:lnTo>
                              <a:lnTo>
                                <a:pt x="5471" y="136"/>
                              </a:lnTo>
                              <a:lnTo>
                                <a:pt x="5480" y="124"/>
                              </a:lnTo>
                              <a:lnTo>
                                <a:pt x="5488" y="126"/>
                              </a:lnTo>
                              <a:lnTo>
                                <a:pt x="5497" y="120"/>
                              </a:lnTo>
                              <a:lnTo>
                                <a:pt x="5506" y="117"/>
                              </a:lnTo>
                              <a:lnTo>
                                <a:pt x="5514" y="118"/>
                              </a:lnTo>
                              <a:lnTo>
                                <a:pt x="5523" y="121"/>
                              </a:lnTo>
                              <a:lnTo>
                                <a:pt x="5531" y="127"/>
                              </a:lnTo>
                              <a:lnTo>
                                <a:pt x="5540" y="112"/>
                              </a:lnTo>
                              <a:lnTo>
                                <a:pt x="5549" y="108"/>
                              </a:lnTo>
                              <a:lnTo>
                                <a:pt x="5557" y="127"/>
                              </a:lnTo>
                              <a:lnTo>
                                <a:pt x="5566" y="183"/>
                              </a:lnTo>
                              <a:lnTo>
                                <a:pt x="5575" y="404"/>
                              </a:lnTo>
                              <a:lnTo>
                                <a:pt x="5583" y="678"/>
                              </a:lnTo>
                              <a:lnTo>
                                <a:pt x="5592" y="685"/>
                              </a:lnTo>
                              <a:lnTo>
                                <a:pt x="5601" y="472"/>
                              </a:lnTo>
                              <a:lnTo>
                                <a:pt x="5609" y="230"/>
                              </a:lnTo>
                              <a:lnTo>
                                <a:pt x="5618" y="152"/>
                              </a:lnTo>
                              <a:lnTo>
                                <a:pt x="5627" y="137"/>
                              </a:lnTo>
                              <a:lnTo>
                                <a:pt x="5635" y="139"/>
                              </a:lnTo>
                              <a:lnTo>
                                <a:pt x="5644" y="145"/>
                              </a:lnTo>
                              <a:lnTo>
                                <a:pt x="5652" y="148"/>
                              </a:lnTo>
                              <a:lnTo>
                                <a:pt x="5661" y="124"/>
                              </a:lnTo>
                              <a:lnTo>
                                <a:pt x="5670" y="89"/>
                              </a:lnTo>
                              <a:lnTo>
                                <a:pt x="5678" y="98"/>
                              </a:lnTo>
                              <a:lnTo>
                                <a:pt x="5687" y="100"/>
                              </a:lnTo>
                              <a:lnTo>
                                <a:pt x="5696" y="111"/>
                              </a:lnTo>
                              <a:lnTo>
                                <a:pt x="5704" y="136"/>
                              </a:lnTo>
                              <a:lnTo>
                                <a:pt x="5713" y="174"/>
                              </a:lnTo>
                              <a:lnTo>
                                <a:pt x="5722" y="247"/>
                              </a:lnTo>
                              <a:lnTo>
                                <a:pt x="5730" y="253"/>
                              </a:lnTo>
                              <a:lnTo>
                                <a:pt x="5739" y="204"/>
                              </a:lnTo>
                              <a:lnTo>
                                <a:pt x="5748" y="268"/>
                              </a:lnTo>
                              <a:lnTo>
                                <a:pt x="5756" y="483"/>
                              </a:lnTo>
                              <a:lnTo>
                                <a:pt x="5765" y="583"/>
                              </a:lnTo>
                              <a:lnTo>
                                <a:pt x="5773" y="391"/>
                              </a:lnTo>
                              <a:lnTo>
                                <a:pt x="5782" y="224"/>
                              </a:lnTo>
                              <a:lnTo>
                                <a:pt x="5791" y="169"/>
                              </a:lnTo>
                              <a:lnTo>
                                <a:pt x="5799" y="181"/>
                              </a:lnTo>
                              <a:lnTo>
                                <a:pt x="5808" y="249"/>
                              </a:lnTo>
                              <a:lnTo>
                                <a:pt x="5817" y="327"/>
                              </a:lnTo>
                              <a:lnTo>
                                <a:pt x="5825" y="257"/>
                              </a:lnTo>
                              <a:lnTo>
                                <a:pt x="5834" y="165"/>
                              </a:lnTo>
                              <a:lnTo>
                                <a:pt x="5843" y="135"/>
                              </a:lnTo>
                              <a:lnTo>
                                <a:pt x="5851" y="146"/>
                              </a:lnTo>
                              <a:lnTo>
                                <a:pt x="5860" y="137"/>
                              </a:lnTo>
                              <a:lnTo>
                                <a:pt x="5869" y="122"/>
                              </a:lnTo>
                              <a:lnTo>
                                <a:pt x="5877" y="115"/>
                              </a:lnTo>
                              <a:lnTo>
                                <a:pt x="5886" y="93"/>
                              </a:lnTo>
                              <a:lnTo>
                                <a:pt x="5894" y="100"/>
                              </a:lnTo>
                              <a:lnTo>
                                <a:pt x="5903" y="116"/>
                              </a:lnTo>
                              <a:lnTo>
                                <a:pt x="5912" y="129"/>
                              </a:lnTo>
                              <a:lnTo>
                                <a:pt x="5920" y="185"/>
                              </a:lnTo>
                              <a:lnTo>
                                <a:pt x="5929" y="267"/>
                              </a:lnTo>
                              <a:lnTo>
                                <a:pt x="5938" y="382"/>
                              </a:lnTo>
                              <a:lnTo>
                                <a:pt x="5946" y="386"/>
                              </a:lnTo>
                              <a:lnTo>
                                <a:pt x="5955" y="298"/>
                              </a:lnTo>
                              <a:lnTo>
                                <a:pt x="5964" y="262"/>
                              </a:lnTo>
                              <a:lnTo>
                                <a:pt x="5972" y="212"/>
                              </a:lnTo>
                              <a:lnTo>
                                <a:pt x="5981" y="157"/>
                              </a:lnTo>
                              <a:lnTo>
                                <a:pt x="5990" y="165"/>
                              </a:lnTo>
                              <a:lnTo>
                                <a:pt x="5998" y="210"/>
                              </a:lnTo>
                              <a:lnTo>
                                <a:pt x="6007" y="260"/>
                              </a:lnTo>
                              <a:lnTo>
                                <a:pt x="6015" y="319"/>
                              </a:lnTo>
                              <a:lnTo>
                                <a:pt x="6024" y="431"/>
                              </a:lnTo>
                              <a:lnTo>
                                <a:pt x="6033" y="385"/>
                              </a:lnTo>
                              <a:lnTo>
                                <a:pt x="6041" y="252"/>
                              </a:lnTo>
                              <a:lnTo>
                                <a:pt x="6050" y="241"/>
                              </a:lnTo>
                              <a:lnTo>
                                <a:pt x="6059" y="207"/>
                              </a:lnTo>
                              <a:lnTo>
                                <a:pt x="6067" y="152"/>
                              </a:lnTo>
                              <a:lnTo>
                                <a:pt x="6076" y="133"/>
                              </a:lnTo>
                              <a:lnTo>
                                <a:pt x="6085" y="124"/>
                              </a:lnTo>
                              <a:lnTo>
                                <a:pt x="6093" y="127"/>
                              </a:lnTo>
                              <a:lnTo>
                                <a:pt x="6102" y="181"/>
                              </a:lnTo>
                              <a:lnTo>
                                <a:pt x="6110" y="286"/>
                              </a:lnTo>
                              <a:lnTo>
                                <a:pt x="6119" y="381"/>
                              </a:lnTo>
                              <a:lnTo>
                                <a:pt x="6128" y="321"/>
                              </a:lnTo>
                              <a:lnTo>
                                <a:pt x="6136" y="219"/>
                              </a:lnTo>
                              <a:lnTo>
                                <a:pt x="6145" y="167"/>
                              </a:lnTo>
                              <a:lnTo>
                                <a:pt x="6154" y="160"/>
                              </a:lnTo>
                              <a:lnTo>
                                <a:pt x="6162" y="133"/>
                              </a:lnTo>
                              <a:lnTo>
                                <a:pt x="6171" y="124"/>
                              </a:lnTo>
                              <a:lnTo>
                                <a:pt x="6180" y="163"/>
                              </a:lnTo>
                              <a:lnTo>
                                <a:pt x="6188" y="150"/>
                              </a:lnTo>
                              <a:lnTo>
                                <a:pt x="6197" y="154"/>
                              </a:lnTo>
                              <a:lnTo>
                                <a:pt x="6206" y="135"/>
                              </a:lnTo>
                              <a:lnTo>
                                <a:pt x="6214" y="116"/>
                              </a:lnTo>
                              <a:lnTo>
                                <a:pt x="6223" y="124"/>
                              </a:lnTo>
                              <a:lnTo>
                                <a:pt x="6231" y="164"/>
                              </a:lnTo>
                              <a:lnTo>
                                <a:pt x="6240" y="175"/>
                              </a:lnTo>
                              <a:lnTo>
                                <a:pt x="6249" y="157"/>
                              </a:lnTo>
                              <a:lnTo>
                                <a:pt x="6257" y="169"/>
                              </a:lnTo>
                              <a:lnTo>
                                <a:pt x="6266" y="190"/>
                              </a:lnTo>
                              <a:lnTo>
                                <a:pt x="6275" y="178"/>
                              </a:lnTo>
                              <a:lnTo>
                                <a:pt x="6283" y="176"/>
                              </a:lnTo>
                              <a:lnTo>
                                <a:pt x="6292" y="180"/>
                              </a:lnTo>
                              <a:lnTo>
                                <a:pt x="6301" y="202"/>
                              </a:lnTo>
                              <a:lnTo>
                                <a:pt x="6309" y="213"/>
                              </a:lnTo>
                              <a:lnTo>
                                <a:pt x="6318" y="205"/>
                              </a:lnTo>
                              <a:lnTo>
                                <a:pt x="6327" y="214"/>
                              </a:lnTo>
                              <a:lnTo>
                                <a:pt x="6335" y="195"/>
                              </a:lnTo>
                              <a:lnTo>
                                <a:pt x="6344" y="172"/>
                              </a:lnTo>
                              <a:lnTo>
                                <a:pt x="6352" y="152"/>
                              </a:lnTo>
                              <a:lnTo>
                                <a:pt x="6361" y="168"/>
                              </a:lnTo>
                              <a:lnTo>
                                <a:pt x="6370" y="208"/>
                              </a:lnTo>
                              <a:lnTo>
                                <a:pt x="6378" y="228"/>
                              </a:lnTo>
                              <a:lnTo>
                                <a:pt x="6387" y="235"/>
                              </a:lnTo>
                              <a:lnTo>
                                <a:pt x="6396" y="283"/>
                              </a:lnTo>
                              <a:lnTo>
                                <a:pt x="6404" y="350"/>
                              </a:lnTo>
                              <a:lnTo>
                                <a:pt x="6413" y="343"/>
                              </a:lnTo>
                              <a:lnTo>
                                <a:pt x="6422" y="242"/>
                              </a:lnTo>
                              <a:lnTo>
                                <a:pt x="6430" y="196"/>
                              </a:lnTo>
                              <a:lnTo>
                                <a:pt x="6439" y="202"/>
                              </a:lnTo>
                              <a:lnTo>
                                <a:pt x="6448" y="220"/>
                              </a:lnTo>
                              <a:lnTo>
                                <a:pt x="6456" y="211"/>
                              </a:lnTo>
                              <a:lnTo>
                                <a:pt x="6465" y="238"/>
                              </a:lnTo>
                              <a:lnTo>
                                <a:pt x="6473" y="366"/>
                              </a:lnTo>
                              <a:lnTo>
                                <a:pt x="6482" y="762"/>
                              </a:lnTo>
                              <a:lnTo>
                                <a:pt x="6491" y="937"/>
                              </a:lnTo>
                              <a:lnTo>
                                <a:pt x="6499" y="631"/>
                              </a:lnTo>
                              <a:lnTo>
                                <a:pt x="6508" y="295"/>
                              </a:lnTo>
                              <a:lnTo>
                                <a:pt x="6517" y="219"/>
                              </a:lnTo>
                              <a:lnTo>
                                <a:pt x="6525" y="197"/>
                              </a:lnTo>
                              <a:lnTo>
                                <a:pt x="6534" y="193"/>
                              </a:lnTo>
                              <a:lnTo>
                                <a:pt x="6543" y="182"/>
                              </a:lnTo>
                              <a:lnTo>
                                <a:pt x="6551" y="173"/>
                              </a:lnTo>
                              <a:lnTo>
                                <a:pt x="6560" y="170"/>
                              </a:lnTo>
                              <a:lnTo>
                                <a:pt x="6569" y="174"/>
                              </a:lnTo>
                              <a:lnTo>
                                <a:pt x="6577" y="172"/>
                              </a:lnTo>
                              <a:lnTo>
                                <a:pt x="6586" y="171"/>
                              </a:lnTo>
                              <a:lnTo>
                                <a:pt x="6594" y="187"/>
                              </a:lnTo>
                              <a:lnTo>
                                <a:pt x="6603" y="211"/>
                              </a:lnTo>
                              <a:lnTo>
                                <a:pt x="6612" y="261"/>
                              </a:lnTo>
                              <a:lnTo>
                                <a:pt x="6620" y="474"/>
                              </a:lnTo>
                              <a:lnTo>
                                <a:pt x="6629" y="746"/>
                              </a:lnTo>
                              <a:lnTo>
                                <a:pt x="6638" y="643"/>
                              </a:lnTo>
                              <a:lnTo>
                                <a:pt x="6646" y="357"/>
                              </a:lnTo>
                              <a:lnTo>
                                <a:pt x="6655" y="268"/>
                              </a:lnTo>
                              <a:lnTo>
                                <a:pt x="6664" y="306"/>
                              </a:lnTo>
                              <a:lnTo>
                                <a:pt x="6672" y="325"/>
                              </a:lnTo>
                              <a:lnTo>
                                <a:pt x="6681" y="304"/>
                              </a:lnTo>
                              <a:lnTo>
                                <a:pt x="6690" y="392"/>
                              </a:lnTo>
                              <a:lnTo>
                                <a:pt x="6698" y="583"/>
                              </a:lnTo>
                              <a:lnTo>
                                <a:pt x="6707" y="701"/>
                              </a:lnTo>
                              <a:lnTo>
                                <a:pt x="6715" y="540"/>
                              </a:lnTo>
                              <a:lnTo>
                                <a:pt x="6724" y="413"/>
                              </a:lnTo>
                              <a:lnTo>
                                <a:pt x="6733" y="381"/>
                              </a:lnTo>
                              <a:lnTo>
                                <a:pt x="6741" y="291"/>
                              </a:lnTo>
                              <a:lnTo>
                                <a:pt x="6750" y="237"/>
                              </a:lnTo>
                              <a:lnTo>
                                <a:pt x="6759" y="225"/>
                              </a:lnTo>
                              <a:lnTo>
                                <a:pt x="6767" y="231"/>
                              </a:lnTo>
                              <a:lnTo>
                                <a:pt x="6776" y="236"/>
                              </a:lnTo>
                              <a:lnTo>
                                <a:pt x="6785" y="252"/>
                              </a:lnTo>
                              <a:lnTo>
                                <a:pt x="6793" y="323"/>
                              </a:lnTo>
                              <a:lnTo>
                                <a:pt x="6802" y="412"/>
                              </a:lnTo>
                              <a:lnTo>
                                <a:pt x="6810" y="431"/>
                              </a:lnTo>
                              <a:lnTo>
                                <a:pt x="6819" y="400"/>
                              </a:lnTo>
                              <a:lnTo>
                                <a:pt x="6828" y="317"/>
                              </a:lnTo>
                              <a:lnTo>
                                <a:pt x="6836" y="248"/>
                              </a:lnTo>
                              <a:lnTo>
                                <a:pt x="6845" y="270"/>
                              </a:lnTo>
                              <a:lnTo>
                                <a:pt x="6854" y="338"/>
                              </a:lnTo>
                              <a:lnTo>
                                <a:pt x="6862" y="479"/>
                              </a:lnTo>
                              <a:lnTo>
                                <a:pt x="6871" y="583"/>
                              </a:lnTo>
                              <a:lnTo>
                                <a:pt x="6880" y="502"/>
                              </a:lnTo>
                              <a:lnTo>
                                <a:pt x="6888" y="396"/>
                              </a:lnTo>
                              <a:lnTo>
                                <a:pt x="6897" y="485"/>
                              </a:lnTo>
                              <a:lnTo>
                                <a:pt x="6906" y="613"/>
                              </a:lnTo>
                              <a:lnTo>
                                <a:pt x="6914" y="530"/>
                              </a:lnTo>
                              <a:lnTo>
                                <a:pt x="6923" y="372"/>
                              </a:lnTo>
                              <a:lnTo>
                                <a:pt x="6931" y="284"/>
                              </a:lnTo>
                              <a:lnTo>
                                <a:pt x="6940" y="314"/>
                              </a:lnTo>
                              <a:lnTo>
                                <a:pt x="6949" y="788"/>
                              </a:lnTo>
                              <a:lnTo>
                                <a:pt x="6957" y="2774"/>
                              </a:lnTo>
                              <a:lnTo>
                                <a:pt x="6966" y="6174"/>
                              </a:lnTo>
                              <a:lnTo>
                                <a:pt x="6975" y="5288"/>
                              </a:lnTo>
                              <a:lnTo>
                                <a:pt x="6983" y="2209"/>
                              </a:lnTo>
                              <a:lnTo>
                                <a:pt x="6992" y="730"/>
                              </a:lnTo>
                              <a:lnTo>
                                <a:pt x="7001" y="482"/>
                              </a:lnTo>
                              <a:lnTo>
                                <a:pt x="7009" y="528"/>
                              </a:lnTo>
                              <a:lnTo>
                                <a:pt x="7018" y="592"/>
                              </a:lnTo>
                              <a:lnTo>
                                <a:pt x="7027" y="579"/>
                              </a:lnTo>
                              <a:lnTo>
                                <a:pt x="7035" y="496"/>
                              </a:lnTo>
                              <a:lnTo>
                                <a:pt x="7044" y="382"/>
                              </a:lnTo>
                              <a:lnTo>
                                <a:pt x="7052" y="331"/>
                              </a:lnTo>
                              <a:lnTo>
                                <a:pt x="7061" y="411"/>
                              </a:lnTo>
                              <a:lnTo>
                                <a:pt x="7070" y="566"/>
                              </a:lnTo>
                              <a:lnTo>
                                <a:pt x="7078" y="605"/>
                              </a:lnTo>
                              <a:lnTo>
                                <a:pt x="7087" y="566"/>
                              </a:lnTo>
                              <a:lnTo>
                                <a:pt x="7096" y="584"/>
                              </a:lnTo>
                              <a:lnTo>
                                <a:pt x="7104" y="565"/>
                              </a:lnTo>
                              <a:lnTo>
                                <a:pt x="7113" y="477"/>
                              </a:lnTo>
                              <a:lnTo>
                                <a:pt x="7122" y="337"/>
                              </a:lnTo>
                              <a:lnTo>
                                <a:pt x="7130" y="301"/>
                              </a:lnTo>
                              <a:lnTo>
                                <a:pt x="7139" y="310"/>
                              </a:lnTo>
                              <a:lnTo>
                                <a:pt x="7148" y="323"/>
                              </a:lnTo>
                              <a:lnTo>
                                <a:pt x="7156" y="321"/>
                              </a:lnTo>
                              <a:lnTo>
                                <a:pt x="7165" y="387"/>
                              </a:lnTo>
                              <a:lnTo>
                                <a:pt x="7173" y="559"/>
                              </a:lnTo>
                              <a:lnTo>
                                <a:pt x="7182" y="663"/>
                              </a:lnTo>
                              <a:lnTo>
                                <a:pt x="7191" y="653"/>
                              </a:lnTo>
                              <a:lnTo>
                                <a:pt x="7199" y="590"/>
                              </a:lnTo>
                              <a:lnTo>
                                <a:pt x="7208" y="508"/>
                              </a:lnTo>
                              <a:lnTo>
                                <a:pt x="7217" y="716"/>
                              </a:lnTo>
                              <a:lnTo>
                                <a:pt x="7225" y="2026"/>
                              </a:lnTo>
                              <a:lnTo>
                                <a:pt x="7234" y="3872"/>
                              </a:lnTo>
                              <a:lnTo>
                                <a:pt x="7243" y="3371"/>
                              </a:lnTo>
                              <a:lnTo>
                                <a:pt x="7251" y="1575"/>
                              </a:lnTo>
                              <a:lnTo>
                                <a:pt x="7260" y="820"/>
                              </a:lnTo>
                              <a:lnTo>
                                <a:pt x="7269" y="612"/>
                              </a:lnTo>
                              <a:lnTo>
                                <a:pt x="7277" y="444"/>
                              </a:lnTo>
                              <a:lnTo>
                                <a:pt x="7286" y="378"/>
                              </a:lnTo>
                              <a:lnTo>
                                <a:pt x="7294" y="467"/>
                              </a:lnTo>
                              <a:lnTo>
                                <a:pt x="7303" y="889"/>
                              </a:lnTo>
                              <a:lnTo>
                                <a:pt x="7312" y="1289"/>
                              </a:lnTo>
                              <a:lnTo>
                                <a:pt x="7320" y="1017"/>
                              </a:lnTo>
                              <a:lnTo>
                                <a:pt x="7329" y="619"/>
                              </a:lnTo>
                              <a:lnTo>
                                <a:pt x="7338" y="532"/>
                              </a:lnTo>
                              <a:lnTo>
                                <a:pt x="7346" y="483"/>
                              </a:lnTo>
                              <a:lnTo>
                                <a:pt x="7355" y="444"/>
                              </a:lnTo>
                              <a:lnTo>
                                <a:pt x="7364" y="422"/>
                              </a:lnTo>
                              <a:lnTo>
                                <a:pt x="7372" y="560"/>
                              </a:lnTo>
                              <a:lnTo>
                                <a:pt x="7381" y="847"/>
                              </a:lnTo>
                              <a:lnTo>
                                <a:pt x="7389" y="962"/>
                              </a:lnTo>
                              <a:lnTo>
                                <a:pt x="7398" y="908"/>
                              </a:lnTo>
                              <a:lnTo>
                                <a:pt x="7407" y="828"/>
                              </a:lnTo>
                              <a:lnTo>
                                <a:pt x="7415" y="626"/>
                              </a:lnTo>
                              <a:lnTo>
                                <a:pt x="7424" y="431"/>
                              </a:lnTo>
                              <a:lnTo>
                                <a:pt x="7433" y="446"/>
                              </a:lnTo>
                              <a:lnTo>
                                <a:pt x="7441" y="593"/>
                              </a:lnTo>
                              <a:lnTo>
                                <a:pt x="7450" y="746"/>
                              </a:lnTo>
                              <a:lnTo>
                                <a:pt x="7459" y="652"/>
                              </a:lnTo>
                              <a:lnTo>
                                <a:pt x="7467" y="640"/>
                              </a:lnTo>
                              <a:lnTo>
                                <a:pt x="7476" y="1100"/>
                              </a:lnTo>
                              <a:lnTo>
                                <a:pt x="7485" y="1769"/>
                              </a:lnTo>
                              <a:lnTo>
                                <a:pt x="7493" y="1671"/>
                              </a:lnTo>
                              <a:lnTo>
                                <a:pt x="7502" y="851"/>
                              </a:lnTo>
                              <a:lnTo>
                                <a:pt x="7510" y="438"/>
                              </a:lnTo>
                              <a:lnTo>
                                <a:pt x="7519" y="368"/>
                              </a:lnTo>
                              <a:lnTo>
                                <a:pt x="7528" y="377"/>
                              </a:lnTo>
                              <a:lnTo>
                                <a:pt x="7536" y="391"/>
                              </a:lnTo>
                              <a:lnTo>
                                <a:pt x="7545" y="425"/>
                              </a:lnTo>
                              <a:lnTo>
                                <a:pt x="7554" y="409"/>
                              </a:lnTo>
                              <a:lnTo>
                                <a:pt x="7562" y="441"/>
                              </a:lnTo>
                              <a:lnTo>
                                <a:pt x="7571" y="467"/>
                              </a:lnTo>
                              <a:lnTo>
                                <a:pt x="7580" y="497"/>
                              </a:lnTo>
                              <a:lnTo>
                                <a:pt x="7588" y="561"/>
                              </a:lnTo>
                              <a:lnTo>
                                <a:pt x="7597" y="686"/>
                              </a:lnTo>
                              <a:lnTo>
                                <a:pt x="7606" y="1159"/>
                              </a:lnTo>
                              <a:lnTo>
                                <a:pt x="7614" y="2236"/>
                              </a:lnTo>
                              <a:lnTo>
                                <a:pt x="7623" y="2313"/>
                              </a:lnTo>
                              <a:lnTo>
                                <a:pt x="7631" y="1412"/>
                              </a:lnTo>
                              <a:lnTo>
                                <a:pt x="7640" y="828"/>
                              </a:lnTo>
                              <a:lnTo>
                                <a:pt x="7649" y="616"/>
                              </a:lnTo>
                              <a:lnTo>
                                <a:pt x="7657" y="702"/>
                              </a:lnTo>
                              <a:lnTo>
                                <a:pt x="7666" y="901"/>
                              </a:lnTo>
                              <a:lnTo>
                                <a:pt x="7675" y="810"/>
                              </a:lnTo>
                              <a:lnTo>
                                <a:pt x="7683" y="883"/>
                              </a:lnTo>
                              <a:lnTo>
                                <a:pt x="7692" y="1798"/>
                              </a:lnTo>
                              <a:lnTo>
                                <a:pt x="7701" y="2738"/>
                              </a:lnTo>
                              <a:lnTo>
                                <a:pt x="7709" y="2137"/>
                              </a:lnTo>
                              <a:lnTo>
                                <a:pt x="7718" y="1111"/>
                              </a:lnTo>
                              <a:lnTo>
                                <a:pt x="7727" y="893"/>
                              </a:lnTo>
                              <a:lnTo>
                                <a:pt x="7735" y="1621"/>
                              </a:lnTo>
                              <a:lnTo>
                                <a:pt x="7744" y="2940"/>
                              </a:lnTo>
                              <a:lnTo>
                                <a:pt x="7752" y="2889"/>
                              </a:lnTo>
                              <a:lnTo>
                                <a:pt x="7761" y="1599"/>
                              </a:lnTo>
                              <a:lnTo>
                                <a:pt x="7770" y="886"/>
                              </a:lnTo>
                              <a:lnTo>
                                <a:pt x="7778" y="857"/>
                              </a:lnTo>
                              <a:lnTo>
                                <a:pt x="7787" y="994"/>
                              </a:lnTo>
                              <a:lnTo>
                                <a:pt x="7796" y="1265"/>
                              </a:lnTo>
                              <a:lnTo>
                                <a:pt x="7804" y="1659"/>
                              </a:lnTo>
                              <a:lnTo>
                                <a:pt x="7813" y="1526"/>
                              </a:lnTo>
                              <a:lnTo>
                                <a:pt x="7822" y="868"/>
                              </a:lnTo>
                              <a:lnTo>
                                <a:pt x="7830" y="573"/>
                              </a:lnTo>
                              <a:lnTo>
                                <a:pt x="7839" y="565"/>
                              </a:lnTo>
                              <a:lnTo>
                                <a:pt x="7848" y="707"/>
                              </a:lnTo>
                              <a:lnTo>
                                <a:pt x="7856" y="1017"/>
                              </a:lnTo>
                              <a:lnTo>
                                <a:pt x="7865" y="1122"/>
                              </a:lnTo>
                              <a:lnTo>
                                <a:pt x="7873" y="949"/>
                              </a:lnTo>
                              <a:lnTo>
                                <a:pt x="7882" y="854"/>
                              </a:lnTo>
                              <a:lnTo>
                                <a:pt x="7891" y="1005"/>
                              </a:lnTo>
                              <a:lnTo>
                                <a:pt x="7899" y="1167"/>
                              </a:lnTo>
                              <a:lnTo>
                                <a:pt x="7908" y="1077"/>
                              </a:lnTo>
                              <a:lnTo>
                                <a:pt x="7917" y="1020"/>
                              </a:lnTo>
                              <a:lnTo>
                                <a:pt x="7925" y="901"/>
                              </a:lnTo>
                              <a:lnTo>
                                <a:pt x="7934" y="710"/>
                              </a:lnTo>
                              <a:lnTo>
                                <a:pt x="7943" y="579"/>
                              </a:lnTo>
                              <a:lnTo>
                                <a:pt x="7951" y="579"/>
                              </a:lnTo>
                              <a:lnTo>
                                <a:pt x="7960" y="698"/>
                              </a:lnTo>
                              <a:lnTo>
                                <a:pt x="7968" y="773"/>
                              </a:lnTo>
                              <a:lnTo>
                                <a:pt x="7977" y="900"/>
                              </a:lnTo>
                              <a:lnTo>
                                <a:pt x="7986" y="1514"/>
                              </a:lnTo>
                              <a:lnTo>
                                <a:pt x="7994" y="1847"/>
                              </a:lnTo>
                              <a:lnTo>
                                <a:pt x="8003" y="1473"/>
                              </a:lnTo>
                              <a:lnTo>
                                <a:pt x="8012" y="1541"/>
                              </a:lnTo>
                              <a:lnTo>
                                <a:pt x="8020" y="2105"/>
                              </a:lnTo>
                              <a:lnTo>
                                <a:pt x="8029" y="1929"/>
                              </a:lnTo>
                              <a:lnTo>
                                <a:pt x="8038" y="1327"/>
                              </a:lnTo>
                              <a:lnTo>
                                <a:pt x="8046" y="1255"/>
                              </a:lnTo>
                              <a:lnTo>
                                <a:pt x="8055" y="1300"/>
                              </a:lnTo>
                              <a:lnTo>
                                <a:pt x="8064" y="1043"/>
                              </a:lnTo>
                              <a:lnTo>
                                <a:pt x="8072" y="730"/>
                              </a:lnTo>
                              <a:lnTo>
                                <a:pt x="8081" y="756"/>
                              </a:lnTo>
                              <a:lnTo>
                                <a:pt x="8089" y="842"/>
                              </a:lnTo>
                              <a:lnTo>
                                <a:pt x="8098" y="743"/>
                              </a:lnTo>
                              <a:lnTo>
                                <a:pt x="8107" y="734"/>
                              </a:lnTo>
                              <a:lnTo>
                                <a:pt x="8115" y="757"/>
                              </a:lnTo>
                              <a:lnTo>
                                <a:pt x="8124" y="654"/>
                              </a:lnTo>
                              <a:lnTo>
                                <a:pt x="8133" y="601"/>
                              </a:lnTo>
                              <a:lnTo>
                                <a:pt x="8141" y="632"/>
                              </a:lnTo>
                              <a:lnTo>
                                <a:pt x="8150" y="569"/>
                              </a:lnTo>
                              <a:lnTo>
                                <a:pt x="8159" y="554"/>
                              </a:lnTo>
                              <a:lnTo>
                                <a:pt x="8167" y="663"/>
                              </a:lnTo>
                              <a:lnTo>
                                <a:pt x="8176" y="1009"/>
                              </a:lnTo>
                              <a:lnTo>
                                <a:pt x="8185" y="1282"/>
                              </a:lnTo>
                              <a:lnTo>
                                <a:pt x="8193" y="1036"/>
                              </a:lnTo>
                              <a:lnTo>
                                <a:pt x="8202" y="800"/>
                              </a:lnTo>
                              <a:lnTo>
                                <a:pt x="8210" y="673"/>
                              </a:lnTo>
                              <a:lnTo>
                                <a:pt x="8219" y="912"/>
                              </a:lnTo>
                              <a:lnTo>
                                <a:pt x="8228" y="1338"/>
                              </a:lnTo>
                              <a:lnTo>
                                <a:pt x="8236" y="1426"/>
                              </a:lnTo>
                              <a:lnTo>
                                <a:pt x="8245" y="1056"/>
                              </a:lnTo>
                              <a:lnTo>
                                <a:pt x="8254" y="775"/>
                              </a:lnTo>
                              <a:lnTo>
                                <a:pt x="8262" y="834"/>
                              </a:lnTo>
                              <a:lnTo>
                                <a:pt x="8271" y="1292"/>
                              </a:lnTo>
                              <a:lnTo>
                                <a:pt x="8280" y="2476"/>
                              </a:lnTo>
                              <a:lnTo>
                                <a:pt x="8288" y="3095"/>
                              </a:lnTo>
                              <a:lnTo>
                                <a:pt x="8297" y="2016"/>
                              </a:lnTo>
                              <a:lnTo>
                                <a:pt x="8306" y="1090"/>
                              </a:lnTo>
                              <a:lnTo>
                                <a:pt x="8314" y="1132"/>
                              </a:lnTo>
                              <a:lnTo>
                                <a:pt x="8323" y="2418"/>
                              </a:lnTo>
                              <a:lnTo>
                                <a:pt x="8331" y="5322"/>
                              </a:lnTo>
                              <a:lnTo>
                                <a:pt x="8340" y="8044"/>
                              </a:lnTo>
                              <a:lnTo>
                                <a:pt x="8349" y="7670"/>
                              </a:lnTo>
                              <a:lnTo>
                                <a:pt x="8357" y="3868"/>
                              </a:lnTo>
                              <a:lnTo>
                                <a:pt x="8366" y="1460"/>
                              </a:lnTo>
                              <a:lnTo>
                                <a:pt x="8375" y="971"/>
                              </a:lnTo>
                              <a:lnTo>
                                <a:pt x="8383" y="1000"/>
                              </a:lnTo>
                              <a:lnTo>
                                <a:pt x="8392" y="1030"/>
                              </a:lnTo>
                              <a:lnTo>
                                <a:pt x="8401" y="1203"/>
                              </a:lnTo>
                              <a:lnTo>
                                <a:pt x="8409" y="1723"/>
                              </a:lnTo>
                              <a:lnTo>
                                <a:pt x="8418" y="2856"/>
                              </a:lnTo>
                              <a:lnTo>
                                <a:pt x="8427" y="4247"/>
                              </a:lnTo>
                              <a:lnTo>
                                <a:pt x="8435" y="3509"/>
                              </a:lnTo>
                              <a:lnTo>
                                <a:pt x="8444" y="1830"/>
                              </a:lnTo>
                              <a:lnTo>
                                <a:pt x="8452" y="1003"/>
                              </a:lnTo>
                              <a:lnTo>
                                <a:pt x="8461" y="897"/>
                              </a:lnTo>
                              <a:lnTo>
                                <a:pt x="8470" y="964"/>
                              </a:lnTo>
                              <a:lnTo>
                                <a:pt x="8478" y="1034"/>
                              </a:lnTo>
                              <a:lnTo>
                                <a:pt x="8487" y="1031"/>
                              </a:lnTo>
                              <a:lnTo>
                                <a:pt x="8496" y="951"/>
                              </a:lnTo>
                              <a:lnTo>
                                <a:pt x="8504" y="857"/>
                              </a:lnTo>
                              <a:lnTo>
                                <a:pt x="8513" y="815"/>
                              </a:lnTo>
                              <a:lnTo>
                                <a:pt x="8522" y="814"/>
                              </a:lnTo>
                              <a:lnTo>
                                <a:pt x="8530" y="912"/>
                              </a:lnTo>
                              <a:lnTo>
                                <a:pt x="8539" y="984"/>
                              </a:lnTo>
                              <a:lnTo>
                                <a:pt x="8548" y="921"/>
                              </a:lnTo>
                              <a:lnTo>
                                <a:pt x="8556" y="922"/>
                              </a:lnTo>
                              <a:lnTo>
                                <a:pt x="8565" y="874"/>
                              </a:lnTo>
                              <a:lnTo>
                                <a:pt x="8573" y="776"/>
                              </a:lnTo>
                              <a:lnTo>
                                <a:pt x="8582" y="911"/>
                              </a:lnTo>
                              <a:lnTo>
                                <a:pt x="8591" y="1807"/>
                              </a:lnTo>
                              <a:lnTo>
                                <a:pt x="8599" y="2794"/>
                              </a:lnTo>
                              <a:lnTo>
                                <a:pt x="8608" y="2488"/>
                              </a:lnTo>
                              <a:lnTo>
                                <a:pt x="8617" y="1988"/>
                              </a:lnTo>
                              <a:lnTo>
                                <a:pt x="8625" y="2561"/>
                              </a:lnTo>
                              <a:lnTo>
                                <a:pt x="8634" y="3213"/>
                              </a:lnTo>
                              <a:lnTo>
                                <a:pt x="8643" y="3442"/>
                              </a:lnTo>
                              <a:lnTo>
                                <a:pt x="8651" y="3311"/>
                              </a:lnTo>
                              <a:lnTo>
                                <a:pt x="8660" y="2615"/>
                              </a:lnTo>
                              <a:lnTo>
                                <a:pt x="8668" y="1920"/>
                              </a:lnTo>
                              <a:lnTo>
                                <a:pt x="8677" y="1769"/>
                              </a:lnTo>
                              <a:lnTo>
                                <a:pt x="8686" y="1863"/>
                              </a:lnTo>
                              <a:lnTo>
                                <a:pt x="8694" y="1869"/>
                              </a:lnTo>
                              <a:lnTo>
                                <a:pt x="8703" y="1643"/>
                              </a:lnTo>
                              <a:lnTo>
                                <a:pt x="8712" y="1220"/>
                              </a:lnTo>
                              <a:lnTo>
                                <a:pt x="8720" y="922"/>
                              </a:lnTo>
                              <a:lnTo>
                                <a:pt x="8729" y="952"/>
                              </a:lnTo>
                              <a:lnTo>
                                <a:pt x="8738" y="954"/>
                              </a:lnTo>
                              <a:lnTo>
                                <a:pt x="8746" y="755"/>
                              </a:lnTo>
                              <a:lnTo>
                                <a:pt x="8755" y="629"/>
                              </a:lnTo>
                              <a:lnTo>
                                <a:pt x="8764" y="610"/>
                              </a:lnTo>
                              <a:lnTo>
                                <a:pt x="8772" y="596"/>
                              </a:lnTo>
                              <a:lnTo>
                                <a:pt x="8781" y="588"/>
                              </a:lnTo>
                              <a:lnTo>
                                <a:pt x="8789" y="649"/>
                              </a:lnTo>
                              <a:lnTo>
                                <a:pt x="8798" y="737"/>
                              </a:lnTo>
                              <a:lnTo>
                                <a:pt x="8807" y="978"/>
                              </a:lnTo>
                              <a:lnTo>
                                <a:pt x="8815" y="1555"/>
                              </a:lnTo>
                              <a:lnTo>
                                <a:pt x="8824" y="2412"/>
                              </a:lnTo>
                              <a:lnTo>
                                <a:pt x="8833" y="2772"/>
                              </a:lnTo>
                              <a:lnTo>
                                <a:pt x="8841" y="2417"/>
                              </a:lnTo>
                              <a:lnTo>
                                <a:pt x="8850" y="1958"/>
                              </a:lnTo>
                              <a:lnTo>
                                <a:pt x="8859" y="1465"/>
                              </a:lnTo>
                              <a:lnTo>
                                <a:pt x="8867" y="1136"/>
                              </a:lnTo>
                              <a:lnTo>
                                <a:pt x="8876" y="1028"/>
                              </a:lnTo>
                              <a:lnTo>
                                <a:pt x="8885" y="1061"/>
                              </a:lnTo>
                              <a:lnTo>
                                <a:pt x="8893" y="1001"/>
                              </a:lnTo>
                              <a:lnTo>
                                <a:pt x="8902" y="872"/>
                              </a:lnTo>
                              <a:lnTo>
                                <a:pt x="8910" y="684"/>
                              </a:lnTo>
                              <a:lnTo>
                                <a:pt x="8919" y="573"/>
                              </a:lnTo>
                              <a:lnTo>
                                <a:pt x="8928" y="599"/>
                              </a:lnTo>
                              <a:lnTo>
                                <a:pt x="8936" y="665"/>
                              </a:lnTo>
                              <a:lnTo>
                                <a:pt x="8945" y="913"/>
                              </a:lnTo>
                              <a:lnTo>
                                <a:pt x="8954" y="1146"/>
                              </a:lnTo>
                              <a:lnTo>
                                <a:pt x="8962" y="1135"/>
                              </a:lnTo>
                              <a:lnTo>
                                <a:pt x="8971" y="884"/>
                              </a:lnTo>
                              <a:lnTo>
                                <a:pt x="8980" y="836"/>
                              </a:lnTo>
                              <a:lnTo>
                                <a:pt x="8988" y="1053"/>
                              </a:lnTo>
                              <a:lnTo>
                                <a:pt x="8997" y="1111"/>
                              </a:lnTo>
                              <a:lnTo>
                                <a:pt x="9006" y="930"/>
                              </a:lnTo>
                              <a:lnTo>
                                <a:pt x="9014" y="734"/>
                              </a:lnTo>
                              <a:lnTo>
                                <a:pt x="9023" y="627"/>
                              </a:lnTo>
                              <a:lnTo>
                                <a:pt x="9031" y="585"/>
                              </a:lnTo>
                              <a:lnTo>
                                <a:pt x="9040" y="744"/>
                              </a:lnTo>
                              <a:lnTo>
                                <a:pt x="9049" y="1270"/>
                              </a:lnTo>
                              <a:lnTo>
                                <a:pt x="9057" y="2302"/>
                              </a:lnTo>
                              <a:lnTo>
                                <a:pt x="9066" y="2951"/>
                              </a:lnTo>
                              <a:lnTo>
                                <a:pt x="9075" y="2271"/>
                              </a:lnTo>
                              <a:lnTo>
                                <a:pt x="9083" y="1624"/>
                              </a:lnTo>
                              <a:lnTo>
                                <a:pt x="9092" y="1294"/>
                              </a:lnTo>
                              <a:lnTo>
                                <a:pt x="9101" y="1074"/>
                              </a:lnTo>
                              <a:lnTo>
                                <a:pt x="9109" y="996"/>
                              </a:lnTo>
                              <a:lnTo>
                                <a:pt x="9118" y="1040"/>
                              </a:lnTo>
                              <a:lnTo>
                                <a:pt x="9127" y="1112"/>
                              </a:lnTo>
                              <a:lnTo>
                                <a:pt x="9135" y="1290"/>
                              </a:lnTo>
                              <a:lnTo>
                                <a:pt x="9144" y="2023"/>
                              </a:lnTo>
                              <a:lnTo>
                                <a:pt x="9152" y="2933"/>
                              </a:lnTo>
                              <a:lnTo>
                                <a:pt x="9161" y="2641"/>
                              </a:lnTo>
                              <a:lnTo>
                                <a:pt x="9170" y="1815"/>
                              </a:lnTo>
                              <a:lnTo>
                                <a:pt x="9178" y="1409"/>
                              </a:lnTo>
                              <a:lnTo>
                                <a:pt x="9187" y="1403"/>
                              </a:lnTo>
                              <a:lnTo>
                                <a:pt x="9196" y="1652"/>
                              </a:lnTo>
                              <a:lnTo>
                                <a:pt x="9204" y="1868"/>
                              </a:lnTo>
                              <a:lnTo>
                                <a:pt x="9213" y="2050"/>
                              </a:lnTo>
                              <a:lnTo>
                                <a:pt x="9222" y="2383"/>
                              </a:lnTo>
                              <a:lnTo>
                                <a:pt x="9230" y="2373"/>
                              </a:lnTo>
                              <a:lnTo>
                                <a:pt x="9239" y="1848"/>
                              </a:lnTo>
                              <a:lnTo>
                                <a:pt x="9247" y="1288"/>
                              </a:lnTo>
                              <a:lnTo>
                                <a:pt x="9256" y="1451"/>
                              </a:lnTo>
                              <a:lnTo>
                                <a:pt x="9265" y="1960"/>
                              </a:lnTo>
                              <a:lnTo>
                                <a:pt x="9273" y="2183"/>
                              </a:lnTo>
                              <a:lnTo>
                                <a:pt x="9282" y="2038"/>
                              </a:lnTo>
                              <a:lnTo>
                                <a:pt x="9291" y="1760"/>
                              </a:lnTo>
                              <a:lnTo>
                                <a:pt x="9299" y="1504"/>
                              </a:lnTo>
                              <a:lnTo>
                                <a:pt x="9308" y="1354"/>
                              </a:lnTo>
                              <a:lnTo>
                                <a:pt x="9317" y="1207"/>
                              </a:lnTo>
                              <a:lnTo>
                                <a:pt x="9325" y="1067"/>
                              </a:lnTo>
                              <a:lnTo>
                                <a:pt x="9334" y="985"/>
                              </a:lnTo>
                              <a:lnTo>
                                <a:pt x="9343" y="872"/>
                              </a:lnTo>
                              <a:lnTo>
                                <a:pt x="9351" y="736"/>
                              </a:lnTo>
                              <a:lnTo>
                                <a:pt x="9360" y="629"/>
                              </a:lnTo>
                              <a:lnTo>
                                <a:pt x="9368" y="588"/>
                              </a:lnTo>
                              <a:lnTo>
                                <a:pt x="9377" y="591"/>
                              </a:lnTo>
                              <a:lnTo>
                                <a:pt x="9386" y="620"/>
                              </a:lnTo>
                              <a:lnTo>
                                <a:pt x="9394" y="672"/>
                              </a:lnTo>
                              <a:lnTo>
                                <a:pt x="9403" y="711"/>
                              </a:lnTo>
                              <a:lnTo>
                                <a:pt x="9412" y="723"/>
                              </a:lnTo>
                              <a:lnTo>
                                <a:pt x="9420" y="784"/>
                              </a:lnTo>
                              <a:lnTo>
                                <a:pt x="9429" y="980"/>
                              </a:lnTo>
                              <a:lnTo>
                                <a:pt x="9438" y="1239"/>
                              </a:lnTo>
                              <a:lnTo>
                                <a:pt x="9446" y="1443"/>
                              </a:lnTo>
                              <a:lnTo>
                                <a:pt x="9455" y="1509"/>
                              </a:lnTo>
                              <a:lnTo>
                                <a:pt x="9464" y="1322"/>
                              </a:lnTo>
                              <a:lnTo>
                                <a:pt x="9472" y="1160"/>
                              </a:lnTo>
                              <a:lnTo>
                                <a:pt x="9481" y="928"/>
                              </a:lnTo>
                              <a:lnTo>
                                <a:pt x="9489" y="749"/>
                              </a:lnTo>
                              <a:lnTo>
                                <a:pt x="9498" y="762"/>
                              </a:lnTo>
                              <a:lnTo>
                                <a:pt x="9507" y="819"/>
                              </a:lnTo>
                              <a:lnTo>
                                <a:pt x="9515" y="893"/>
                              </a:lnTo>
                              <a:lnTo>
                                <a:pt x="9524" y="991"/>
                              </a:lnTo>
                              <a:lnTo>
                                <a:pt x="9533" y="894"/>
                              </a:lnTo>
                              <a:lnTo>
                                <a:pt x="9541" y="766"/>
                              </a:lnTo>
                              <a:lnTo>
                                <a:pt x="9550" y="648"/>
                              </a:lnTo>
                              <a:lnTo>
                                <a:pt x="9559" y="624"/>
                              </a:lnTo>
                              <a:lnTo>
                                <a:pt x="9567" y="690"/>
                              </a:lnTo>
                              <a:lnTo>
                                <a:pt x="9576" y="808"/>
                              </a:lnTo>
                              <a:lnTo>
                                <a:pt x="9585" y="1016"/>
                              </a:lnTo>
                              <a:lnTo>
                                <a:pt x="9593" y="1086"/>
                              </a:lnTo>
                              <a:lnTo>
                                <a:pt x="9602" y="996"/>
                              </a:lnTo>
                              <a:lnTo>
                                <a:pt x="9610" y="765"/>
                              </a:lnTo>
                              <a:lnTo>
                                <a:pt x="9619" y="653"/>
                              </a:lnTo>
                              <a:lnTo>
                                <a:pt x="9628" y="690"/>
                              </a:lnTo>
                              <a:lnTo>
                                <a:pt x="9636" y="894"/>
                              </a:lnTo>
                              <a:lnTo>
                                <a:pt x="9645" y="1197"/>
                              </a:lnTo>
                              <a:lnTo>
                                <a:pt x="9654" y="1174"/>
                              </a:lnTo>
                              <a:lnTo>
                                <a:pt x="9662" y="935"/>
                              </a:lnTo>
                              <a:lnTo>
                                <a:pt x="9671" y="1185"/>
                              </a:lnTo>
                              <a:lnTo>
                                <a:pt x="9680" y="1945"/>
                              </a:lnTo>
                              <a:lnTo>
                                <a:pt x="9688" y="2268"/>
                              </a:lnTo>
                              <a:lnTo>
                                <a:pt x="9697" y="1763"/>
                              </a:lnTo>
                              <a:lnTo>
                                <a:pt x="9706" y="1042"/>
                              </a:lnTo>
                              <a:lnTo>
                                <a:pt x="9714" y="696"/>
                              </a:lnTo>
                              <a:lnTo>
                                <a:pt x="9723" y="719"/>
                              </a:lnTo>
                              <a:lnTo>
                                <a:pt x="9731" y="922"/>
                              </a:lnTo>
                              <a:lnTo>
                                <a:pt x="9740" y="1090"/>
                              </a:lnTo>
                              <a:lnTo>
                                <a:pt x="9749" y="1041"/>
                              </a:lnTo>
                              <a:lnTo>
                                <a:pt x="9757" y="1094"/>
                              </a:lnTo>
                              <a:lnTo>
                                <a:pt x="9766" y="1127"/>
                              </a:lnTo>
                              <a:lnTo>
                                <a:pt x="9775" y="1406"/>
                              </a:lnTo>
                              <a:lnTo>
                                <a:pt x="9783" y="2703"/>
                              </a:lnTo>
                              <a:lnTo>
                                <a:pt x="9792" y="4575"/>
                              </a:lnTo>
                              <a:lnTo>
                                <a:pt x="9801" y="4715"/>
                              </a:lnTo>
                              <a:lnTo>
                                <a:pt x="9809" y="3132"/>
                              </a:lnTo>
                              <a:lnTo>
                                <a:pt x="9818" y="1600"/>
                              </a:lnTo>
                              <a:lnTo>
                                <a:pt x="9827" y="1062"/>
                              </a:lnTo>
                              <a:lnTo>
                                <a:pt x="9835" y="1202"/>
                              </a:lnTo>
                              <a:lnTo>
                                <a:pt x="9844" y="2426"/>
                              </a:lnTo>
                              <a:lnTo>
                                <a:pt x="9852" y="3892"/>
                              </a:lnTo>
                              <a:lnTo>
                                <a:pt x="9861" y="3256"/>
                              </a:lnTo>
                              <a:lnTo>
                                <a:pt x="9870" y="1651"/>
                              </a:lnTo>
                              <a:lnTo>
                                <a:pt x="9878" y="893"/>
                              </a:lnTo>
                              <a:lnTo>
                                <a:pt x="9887" y="669"/>
                              </a:lnTo>
                              <a:lnTo>
                                <a:pt x="9896" y="617"/>
                              </a:lnTo>
                              <a:lnTo>
                                <a:pt x="9904" y="613"/>
                              </a:lnTo>
                              <a:lnTo>
                                <a:pt x="9913" y="617"/>
                              </a:lnTo>
                              <a:lnTo>
                                <a:pt x="9922" y="600"/>
                              </a:lnTo>
                              <a:lnTo>
                                <a:pt x="9930" y="627"/>
                              </a:lnTo>
                              <a:lnTo>
                                <a:pt x="9939" y="685"/>
                              </a:lnTo>
                              <a:lnTo>
                                <a:pt x="9947" y="722"/>
                              </a:lnTo>
                              <a:lnTo>
                                <a:pt x="9956" y="802"/>
                              </a:lnTo>
                              <a:lnTo>
                                <a:pt x="9965" y="812"/>
                              </a:lnTo>
                              <a:lnTo>
                                <a:pt x="9973" y="722"/>
                              </a:lnTo>
                              <a:lnTo>
                                <a:pt x="9982" y="616"/>
                              </a:lnTo>
                              <a:lnTo>
                                <a:pt x="9991" y="572"/>
                              </a:lnTo>
                              <a:lnTo>
                                <a:pt x="9999" y="552"/>
                              </a:lnTo>
                              <a:lnTo>
                                <a:pt x="10008" y="548"/>
                              </a:lnTo>
                              <a:lnTo>
                                <a:pt x="10017" y="569"/>
                              </a:lnTo>
                              <a:lnTo>
                                <a:pt x="10025" y="664"/>
                              </a:lnTo>
                              <a:lnTo>
                                <a:pt x="10034" y="858"/>
                              </a:lnTo>
                              <a:lnTo>
                                <a:pt x="10043" y="982"/>
                              </a:lnTo>
                              <a:lnTo>
                                <a:pt x="10051" y="863"/>
                              </a:lnTo>
                              <a:lnTo>
                                <a:pt x="10060" y="719"/>
                              </a:lnTo>
                              <a:lnTo>
                                <a:pt x="10068" y="636"/>
                              </a:lnTo>
                              <a:lnTo>
                                <a:pt x="10077" y="624"/>
                              </a:lnTo>
                              <a:lnTo>
                                <a:pt x="10086" y="751"/>
                              </a:lnTo>
                              <a:lnTo>
                                <a:pt x="10094" y="804"/>
                              </a:lnTo>
                              <a:lnTo>
                                <a:pt x="10103" y="892"/>
                              </a:lnTo>
                              <a:lnTo>
                                <a:pt x="10112" y="1397"/>
                              </a:lnTo>
                              <a:lnTo>
                                <a:pt x="10120" y="2203"/>
                              </a:lnTo>
                              <a:lnTo>
                                <a:pt x="10129" y="2409"/>
                              </a:lnTo>
                              <a:lnTo>
                                <a:pt x="10138" y="1717"/>
                              </a:lnTo>
                              <a:lnTo>
                                <a:pt x="10146" y="1069"/>
                              </a:lnTo>
                              <a:lnTo>
                                <a:pt x="10155" y="771"/>
                              </a:lnTo>
                              <a:lnTo>
                                <a:pt x="10164" y="683"/>
                              </a:lnTo>
                              <a:lnTo>
                                <a:pt x="10172" y="787"/>
                              </a:lnTo>
                              <a:lnTo>
                                <a:pt x="10181" y="1089"/>
                              </a:lnTo>
                              <a:lnTo>
                                <a:pt x="10189" y="1270"/>
                              </a:lnTo>
                              <a:lnTo>
                                <a:pt x="10198" y="1001"/>
                              </a:lnTo>
                              <a:lnTo>
                                <a:pt x="10207" y="666"/>
                              </a:lnTo>
                              <a:lnTo>
                                <a:pt x="10215" y="562"/>
                              </a:lnTo>
                              <a:lnTo>
                                <a:pt x="10224" y="586"/>
                              </a:lnTo>
                              <a:lnTo>
                                <a:pt x="10233" y="647"/>
                              </a:lnTo>
                              <a:lnTo>
                                <a:pt x="10241" y="606"/>
                              </a:lnTo>
                              <a:lnTo>
                                <a:pt x="10250" y="565"/>
                              </a:lnTo>
                              <a:lnTo>
                                <a:pt x="10259" y="617"/>
                              </a:lnTo>
                              <a:lnTo>
                                <a:pt x="10267" y="630"/>
                              </a:lnTo>
                              <a:lnTo>
                                <a:pt x="10276" y="545"/>
                              </a:lnTo>
                              <a:lnTo>
                                <a:pt x="10285" y="557"/>
                              </a:lnTo>
                              <a:lnTo>
                                <a:pt x="10293" y="566"/>
                              </a:lnTo>
                              <a:lnTo>
                                <a:pt x="10302" y="572"/>
                              </a:lnTo>
                              <a:lnTo>
                                <a:pt x="10310" y="587"/>
                              </a:lnTo>
                              <a:lnTo>
                                <a:pt x="10319" y="622"/>
                              </a:lnTo>
                              <a:lnTo>
                                <a:pt x="10328" y="759"/>
                              </a:lnTo>
                              <a:lnTo>
                                <a:pt x="10336" y="1156"/>
                              </a:lnTo>
                              <a:lnTo>
                                <a:pt x="10345" y="1455"/>
                              </a:lnTo>
                              <a:lnTo>
                                <a:pt x="10354" y="1258"/>
                              </a:lnTo>
                              <a:lnTo>
                                <a:pt x="10362" y="844"/>
                              </a:lnTo>
                              <a:lnTo>
                                <a:pt x="10371" y="813"/>
                              </a:lnTo>
                              <a:lnTo>
                                <a:pt x="10380" y="1176"/>
                              </a:lnTo>
                              <a:lnTo>
                                <a:pt x="10388" y="1364"/>
                              </a:lnTo>
                              <a:lnTo>
                                <a:pt x="10397" y="1110"/>
                              </a:lnTo>
                              <a:lnTo>
                                <a:pt x="10406" y="785"/>
                              </a:lnTo>
                              <a:lnTo>
                                <a:pt x="10414" y="612"/>
                              </a:lnTo>
                              <a:lnTo>
                                <a:pt x="10423" y="592"/>
                              </a:lnTo>
                              <a:lnTo>
                                <a:pt x="10431" y="546"/>
                              </a:lnTo>
                              <a:lnTo>
                                <a:pt x="10440" y="502"/>
                              </a:lnTo>
                              <a:lnTo>
                                <a:pt x="10449" y="499"/>
                              </a:lnTo>
                              <a:lnTo>
                                <a:pt x="10457" y="490"/>
                              </a:lnTo>
                              <a:lnTo>
                                <a:pt x="10466" y="514"/>
                              </a:lnTo>
                              <a:lnTo>
                                <a:pt x="10475" y="555"/>
                              </a:lnTo>
                              <a:lnTo>
                                <a:pt x="10483" y="640"/>
                              </a:lnTo>
                              <a:lnTo>
                                <a:pt x="10492" y="691"/>
                              </a:lnTo>
                              <a:lnTo>
                                <a:pt x="10501" y="694"/>
                              </a:lnTo>
                              <a:lnTo>
                                <a:pt x="10509" y="562"/>
                              </a:lnTo>
                              <a:lnTo>
                                <a:pt x="10518" y="431"/>
                              </a:lnTo>
                              <a:lnTo>
                                <a:pt x="10526" y="376"/>
                              </a:lnTo>
                              <a:lnTo>
                                <a:pt x="10535" y="395"/>
                              </a:lnTo>
                              <a:lnTo>
                                <a:pt x="10544" y="384"/>
                              </a:lnTo>
                              <a:lnTo>
                                <a:pt x="10552" y="388"/>
                              </a:lnTo>
                              <a:lnTo>
                                <a:pt x="10561" y="389"/>
                              </a:lnTo>
                              <a:lnTo>
                                <a:pt x="10570" y="384"/>
                              </a:lnTo>
                              <a:lnTo>
                                <a:pt x="10578" y="397"/>
                              </a:lnTo>
                              <a:lnTo>
                                <a:pt x="10587" y="417"/>
                              </a:lnTo>
                              <a:lnTo>
                                <a:pt x="10596" y="423"/>
                              </a:lnTo>
                              <a:lnTo>
                                <a:pt x="10604" y="397"/>
                              </a:lnTo>
                              <a:lnTo>
                                <a:pt x="10613" y="360"/>
                              </a:lnTo>
                              <a:lnTo>
                                <a:pt x="10622" y="355"/>
                              </a:lnTo>
                              <a:lnTo>
                                <a:pt x="10630" y="414"/>
                              </a:lnTo>
                              <a:lnTo>
                                <a:pt x="10639" y="539"/>
                              </a:lnTo>
                              <a:lnTo>
                                <a:pt x="10647" y="657"/>
                              </a:lnTo>
                              <a:lnTo>
                                <a:pt x="10656" y="622"/>
                              </a:lnTo>
                              <a:lnTo>
                                <a:pt x="10665" y="464"/>
                              </a:lnTo>
                              <a:lnTo>
                                <a:pt x="10673" y="418"/>
                              </a:lnTo>
                              <a:lnTo>
                                <a:pt x="10682" y="432"/>
                              </a:lnTo>
                              <a:lnTo>
                                <a:pt x="10691" y="470"/>
                              </a:lnTo>
                              <a:lnTo>
                                <a:pt x="10699" y="453"/>
                              </a:lnTo>
                              <a:lnTo>
                                <a:pt x="10708" y="486"/>
                              </a:lnTo>
                              <a:lnTo>
                                <a:pt x="10717" y="628"/>
                              </a:lnTo>
                              <a:lnTo>
                                <a:pt x="10725" y="838"/>
                              </a:lnTo>
                              <a:lnTo>
                                <a:pt x="10734" y="896"/>
                              </a:lnTo>
                              <a:lnTo>
                                <a:pt x="10743" y="739"/>
                              </a:lnTo>
                              <a:lnTo>
                                <a:pt x="10751" y="627"/>
                              </a:lnTo>
                              <a:lnTo>
                                <a:pt x="10760" y="573"/>
                              </a:lnTo>
                              <a:lnTo>
                                <a:pt x="10768" y="504"/>
                              </a:lnTo>
                              <a:lnTo>
                                <a:pt x="10777" y="431"/>
                              </a:lnTo>
                              <a:lnTo>
                                <a:pt x="10786" y="372"/>
                              </a:lnTo>
                              <a:lnTo>
                                <a:pt x="10794" y="383"/>
                              </a:lnTo>
                              <a:lnTo>
                                <a:pt x="10803" y="385"/>
                              </a:lnTo>
                              <a:lnTo>
                                <a:pt x="10812" y="376"/>
                              </a:lnTo>
                              <a:lnTo>
                                <a:pt x="10820" y="355"/>
                              </a:lnTo>
                              <a:lnTo>
                                <a:pt x="10829" y="333"/>
                              </a:lnTo>
                              <a:lnTo>
                                <a:pt x="10838" y="304"/>
                              </a:lnTo>
                              <a:lnTo>
                                <a:pt x="10846" y="301"/>
                              </a:lnTo>
                              <a:lnTo>
                                <a:pt x="10855" y="300"/>
                              </a:lnTo>
                              <a:lnTo>
                                <a:pt x="10864" y="282"/>
                              </a:lnTo>
                              <a:lnTo>
                                <a:pt x="10872" y="287"/>
                              </a:lnTo>
                              <a:lnTo>
                                <a:pt x="10881" y="282"/>
                              </a:lnTo>
                              <a:lnTo>
                                <a:pt x="10889" y="306"/>
                              </a:lnTo>
                              <a:lnTo>
                                <a:pt x="10898" y="335"/>
                              </a:lnTo>
                              <a:lnTo>
                                <a:pt x="10907" y="357"/>
                              </a:lnTo>
                              <a:lnTo>
                                <a:pt x="10915" y="332"/>
                              </a:lnTo>
                              <a:lnTo>
                                <a:pt x="10924" y="307"/>
                              </a:lnTo>
                              <a:lnTo>
                                <a:pt x="10933" y="300"/>
                              </a:lnTo>
                              <a:lnTo>
                                <a:pt x="10941" y="339"/>
                              </a:lnTo>
                              <a:lnTo>
                                <a:pt x="10950" y="359"/>
                              </a:lnTo>
                              <a:lnTo>
                                <a:pt x="10959" y="342"/>
                              </a:lnTo>
                              <a:lnTo>
                                <a:pt x="10967" y="271"/>
                              </a:lnTo>
                              <a:lnTo>
                                <a:pt x="10976" y="264"/>
                              </a:lnTo>
                              <a:lnTo>
                                <a:pt x="10985" y="275"/>
                              </a:lnTo>
                              <a:lnTo>
                                <a:pt x="10993" y="269"/>
                              </a:lnTo>
                              <a:lnTo>
                                <a:pt x="11002" y="270"/>
                              </a:lnTo>
                              <a:lnTo>
                                <a:pt x="11010" y="260"/>
                              </a:lnTo>
                              <a:lnTo>
                                <a:pt x="11019" y="277"/>
                              </a:lnTo>
                              <a:lnTo>
                                <a:pt x="11028" y="351"/>
                              </a:lnTo>
                              <a:lnTo>
                                <a:pt x="11036" y="384"/>
                              </a:lnTo>
                              <a:lnTo>
                                <a:pt x="11045" y="380"/>
                              </a:lnTo>
                              <a:lnTo>
                                <a:pt x="11054" y="333"/>
                              </a:lnTo>
                              <a:lnTo>
                                <a:pt x="11062" y="294"/>
                              </a:lnTo>
                              <a:lnTo>
                                <a:pt x="11071" y="250"/>
                              </a:lnTo>
                              <a:lnTo>
                                <a:pt x="11080" y="246"/>
                              </a:lnTo>
                              <a:lnTo>
                                <a:pt x="11088" y="237"/>
                              </a:lnTo>
                              <a:lnTo>
                                <a:pt x="11097" y="249"/>
                              </a:lnTo>
                              <a:lnTo>
                                <a:pt x="11105" y="281"/>
                              </a:lnTo>
                              <a:lnTo>
                                <a:pt x="11114" y="287"/>
                              </a:lnTo>
                              <a:lnTo>
                                <a:pt x="11123" y="312"/>
                              </a:lnTo>
                              <a:lnTo>
                                <a:pt x="11131" y="335"/>
                              </a:lnTo>
                              <a:lnTo>
                                <a:pt x="11140" y="321"/>
                              </a:lnTo>
                              <a:lnTo>
                                <a:pt x="11149" y="297"/>
                              </a:lnTo>
                              <a:lnTo>
                                <a:pt x="11157" y="277"/>
                              </a:lnTo>
                              <a:lnTo>
                                <a:pt x="11166" y="262"/>
                              </a:lnTo>
                              <a:lnTo>
                                <a:pt x="11175" y="254"/>
                              </a:lnTo>
                              <a:lnTo>
                                <a:pt x="11183" y="234"/>
                              </a:lnTo>
                              <a:lnTo>
                                <a:pt x="11192" y="208"/>
                              </a:lnTo>
                              <a:lnTo>
                                <a:pt x="11201" y="204"/>
                              </a:lnTo>
                              <a:lnTo>
                                <a:pt x="11209" y="217"/>
                              </a:lnTo>
                              <a:lnTo>
                                <a:pt x="11218" y="227"/>
                              </a:lnTo>
                              <a:lnTo>
                                <a:pt x="11226" y="235"/>
                              </a:lnTo>
                              <a:lnTo>
                                <a:pt x="11235" y="228"/>
                              </a:lnTo>
                              <a:lnTo>
                                <a:pt x="11244" y="214"/>
                              </a:lnTo>
                              <a:lnTo>
                                <a:pt x="11252" y="207"/>
                              </a:lnTo>
                              <a:lnTo>
                                <a:pt x="11261" y="208"/>
                              </a:lnTo>
                              <a:lnTo>
                                <a:pt x="11270" y="229"/>
                              </a:lnTo>
                              <a:lnTo>
                                <a:pt x="11278" y="266"/>
                              </a:lnTo>
                              <a:lnTo>
                                <a:pt x="11287" y="290"/>
                              </a:lnTo>
                              <a:lnTo>
                                <a:pt x="11296" y="310"/>
                              </a:lnTo>
                              <a:lnTo>
                                <a:pt x="11304" y="309"/>
                              </a:lnTo>
                              <a:lnTo>
                                <a:pt x="11313" y="258"/>
                              </a:lnTo>
                              <a:lnTo>
                                <a:pt x="11322" y="230"/>
                              </a:lnTo>
                              <a:lnTo>
                                <a:pt x="11330" y="216"/>
                              </a:lnTo>
                              <a:lnTo>
                                <a:pt x="11339" y="201"/>
                              </a:lnTo>
                              <a:lnTo>
                                <a:pt x="11347" y="192"/>
                              </a:lnTo>
                              <a:lnTo>
                                <a:pt x="11356" y="174"/>
                              </a:lnTo>
                              <a:lnTo>
                                <a:pt x="11365" y="188"/>
                              </a:lnTo>
                              <a:lnTo>
                                <a:pt x="11373" y="176"/>
                              </a:lnTo>
                              <a:lnTo>
                                <a:pt x="11382" y="169"/>
                              </a:lnTo>
                              <a:lnTo>
                                <a:pt x="11391" y="157"/>
                              </a:lnTo>
                              <a:lnTo>
                                <a:pt x="11399" y="149"/>
                              </a:lnTo>
                              <a:lnTo>
                                <a:pt x="11408" y="168"/>
                              </a:lnTo>
                              <a:lnTo>
                                <a:pt x="11417" y="183"/>
                              </a:lnTo>
                              <a:lnTo>
                                <a:pt x="11425" y="192"/>
                              </a:lnTo>
                              <a:lnTo>
                                <a:pt x="11434" y="196"/>
                              </a:lnTo>
                              <a:lnTo>
                                <a:pt x="11443" y="202"/>
                              </a:lnTo>
                              <a:lnTo>
                                <a:pt x="11451" y="192"/>
                              </a:lnTo>
                              <a:lnTo>
                                <a:pt x="11460" y="198"/>
                              </a:lnTo>
                              <a:lnTo>
                                <a:pt x="11468" y="170"/>
                              </a:lnTo>
                              <a:lnTo>
                                <a:pt x="11477" y="177"/>
                              </a:lnTo>
                              <a:lnTo>
                                <a:pt x="11486" y="167"/>
                              </a:lnTo>
                              <a:lnTo>
                                <a:pt x="11494" y="162"/>
                              </a:lnTo>
                              <a:lnTo>
                                <a:pt x="11503" y="165"/>
                              </a:lnTo>
                              <a:lnTo>
                                <a:pt x="11512" y="169"/>
                              </a:lnTo>
                              <a:lnTo>
                                <a:pt x="11520" y="171"/>
                              </a:lnTo>
                              <a:lnTo>
                                <a:pt x="11529" y="193"/>
                              </a:lnTo>
                              <a:lnTo>
                                <a:pt x="11538" y="186"/>
                              </a:lnTo>
                              <a:lnTo>
                                <a:pt x="11546" y="193"/>
                              </a:lnTo>
                              <a:lnTo>
                                <a:pt x="11555" y="219"/>
                              </a:lnTo>
                              <a:lnTo>
                                <a:pt x="11564" y="228"/>
                              </a:lnTo>
                              <a:lnTo>
                                <a:pt x="11572" y="199"/>
                              </a:lnTo>
                              <a:lnTo>
                                <a:pt x="11581" y="196"/>
                              </a:lnTo>
                              <a:lnTo>
                                <a:pt x="11589" y="164"/>
                              </a:lnTo>
                              <a:lnTo>
                                <a:pt x="11598" y="159"/>
                              </a:lnTo>
                              <a:lnTo>
                                <a:pt x="11607" y="152"/>
                              </a:lnTo>
                              <a:lnTo>
                                <a:pt x="11615" y="148"/>
                              </a:lnTo>
                              <a:lnTo>
                                <a:pt x="11624" y="143"/>
                              </a:lnTo>
                              <a:lnTo>
                                <a:pt x="11633" y="137"/>
                              </a:lnTo>
                              <a:lnTo>
                                <a:pt x="11641" y="149"/>
                              </a:lnTo>
                              <a:lnTo>
                                <a:pt x="11650" y="137"/>
                              </a:lnTo>
                              <a:lnTo>
                                <a:pt x="11659" y="132"/>
                              </a:lnTo>
                              <a:lnTo>
                                <a:pt x="11667" y="124"/>
                              </a:lnTo>
                              <a:lnTo>
                                <a:pt x="11676" y="140"/>
                              </a:lnTo>
                              <a:lnTo>
                                <a:pt x="11685" y="133"/>
                              </a:lnTo>
                              <a:lnTo>
                                <a:pt x="11693" y="135"/>
                              </a:lnTo>
                              <a:lnTo>
                                <a:pt x="11702" y="131"/>
                              </a:lnTo>
                              <a:lnTo>
                                <a:pt x="11710" y="129"/>
                              </a:lnTo>
                              <a:lnTo>
                                <a:pt x="11719" y="106"/>
                              </a:lnTo>
                              <a:lnTo>
                                <a:pt x="11728" y="123"/>
                              </a:lnTo>
                              <a:lnTo>
                                <a:pt x="11736" y="123"/>
                              </a:lnTo>
                              <a:lnTo>
                                <a:pt x="11745" y="122"/>
                              </a:lnTo>
                              <a:lnTo>
                                <a:pt x="11754" y="119"/>
                              </a:lnTo>
                              <a:lnTo>
                                <a:pt x="11762" y="112"/>
                              </a:lnTo>
                              <a:lnTo>
                                <a:pt x="11771" y="103"/>
                              </a:lnTo>
                              <a:lnTo>
                                <a:pt x="11780" y="96"/>
                              </a:lnTo>
                              <a:lnTo>
                                <a:pt x="11788" y="101"/>
                              </a:lnTo>
                              <a:lnTo>
                                <a:pt x="11797" y="105"/>
                              </a:lnTo>
                              <a:lnTo>
                                <a:pt x="11805" y="100"/>
                              </a:lnTo>
                              <a:lnTo>
                                <a:pt x="11814" y="101"/>
                              </a:lnTo>
                              <a:lnTo>
                                <a:pt x="11823" y="102"/>
                              </a:lnTo>
                              <a:lnTo>
                                <a:pt x="11831" y="94"/>
                              </a:lnTo>
                              <a:lnTo>
                                <a:pt x="11840" y="92"/>
                              </a:lnTo>
                              <a:lnTo>
                                <a:pt x="11849" y="95"/>
                              </a:lnTo>
                              <a:lnTo>
                                <a:pt x="11857" y="102"/>
                              </a:lnTo>
                              <a:lnTo>
                                <a:pt x="11866" y="103"/>
                              </a:lnTo>
                              <a:lnTo>
                                <a:pt x="11875" y="116"/>
                              </a:lnTo>
                              <a:lnTo>
                                <a:pt x="11883" y="139"/>
                              </a:lnTo>
                              <a:lnTo>
                                <a:pt x="11892" y="141"/>
                              </a:lnTo>
                              <a:lnTo>
                                <a:pt x="11901" y="142"/>
                              </a:lnTo>
                              <a:lnTo>
                                <a:pt x="11909" y="135"/>
                              </a:lnTo>
                              <a:lnTo>
                                <a:pt x="11918" y="120"/>
                              </a:lnTo>
                              <a:lnTo>
                                <a:pt x="11926" y="119"/>
                              </a:lnTo>
                              <a:lnTo>
                                <a:pt x="11935" y="125"/>
                              </a:lnTo>
                              <a:lnTo>
                                <a:pt x="11944" y="123"/>
                              </a:lnTo>
                              <a:lnTo>
                                <a:pt x="11952" y="118"/>
                              </a:lnTo>
                              <a:lnTo>
                                <a:pt x="11961" y="121"/>
                              </a:lnTo>
                              <a:lnTo>
                                <a:pt x="11970" y="133"/>
                              </a:lnTo>
                              <a:lnTo>
                                <a:pt x="11978" y="137"/>
                              </a:lnTo>
                              <a:lnTo>
                                <a:pt x="11987" y="130"/>
                              </a:lnTo>
                              <a:lnTo>
                                <a:pt x="11996" y="124"/>
                              </a:lnTo>
                              <a:lnTo>
                                <a:pt x="12004" y="113"/>
                              </a:lnTo>
                              <a:lnTo>
                                <a:pt x="12013" y="104"/>
                              </a:lnTo>
                              <a:lnTo>
                                <a:pt x="12022" y="120"/>
                              </a:lnTo>
                              <a:lnTo>
                                <a:pt x="12030" y="116"/>
                              </a:lnTo>
                              <a:lnTo>
                                <a:pt x="12039" y="115"/>
                              </a:lnTo>
                              <a:lnTo>
                                <a:pt x="12047" y="107"/>
                              </a:lnTo>
                              <a:lnTo>
                                <a:pt x="12056" y="100"/>
                              </a:lnTo>
                              <a:lnTo>
                                <a:pt x="12065" y="93"/>
                              </a:lnTo>
                              <a:lnTo>
                                <a:pt x="12073" y="100"/>
                              </a:lnTo>
                              <a:lnTo>
                                <a:pt x="12082" y="92"/>
                              </a:lnTo>
                              <a:lnTo>
                                <a:pt x="12091" y="114"/>
                              </a:lnTo>
                              <a:lnTo>
                                <a:pt x="12099" y="114"/>
                              </a:lnTo>
                              <a:lnTo>
                                <a:pt x="12108" y="109"/>
                              </a:lnTo>
                              <a:lnTo>
                                <a:pt x="12117" y="83"/>
                              </a:lnTo>
                              <a:lnTo>
                                <a:pt x="12125" y="103"/>
                              </a:lnTo>
                              <a:lnTo>
                                <a:pt x="12134" y="119"/>
                              </a:lnTo>
                              <a:lnTo>
                                <a:pt x="12143" y="117"/>
                              </a:lnTo>
                              <a:lnTo>
                                <a:pt x="12151" y="95"/>
                              </a:lnTo>
                              <a:lnTo>
                                <a:pt x="12156" y="92"/>
                              </a:lnTo>
                            </a:path>
                          </a:pathLst>
                        </a:custGeom>
                        <a:noFill/>
                        <a:ln w="0">
                          <a:solidFill>
                            <a:srgbClr val="000000"/>
                          </a:solidFill>
                          <a:prstDash val="solid"/>
                          <a:round/>
                          <a:headEnd/>
                          <a:tailEnd/>
                        </a:ln>
                        <a:extLst>
                          <a:ext uri="{909E8E84-426E-40dd-AFC4-6F175D3DCCD1}">
                            <a14:hiddenFill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6852ABC" id="Freeform 162" o:spid="_x0000_s1026" style="position:absolute;margin-left:0;margin-top:0;width:414pt;height:180pt;flip: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2156,8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" path="m,38r1,l9,41,18,30r9,6l35,44r9,8l53,53r8,1l70,32r8,-3l87,29r9,4l104,53r9,68l122,314r8,76l139,236,148,89r8,-8l165,65r9,-4l182,40r9,6l199,48r9,18l217,66r8,-24l234,24r9,8l251,32r9,7l269,49r8,1l286,78r9,16l303,246r9,399l320,767r9,-426l338,82r8,-29l355,126r9,112l372,284r9,-128l390,64r8,23l407,137r9,-31l424,52r9,-1l441,74r9,9l459,49r8,-26l476,11r9,13l493,54r9,27l511,73r8,-20l528,38r8,17l545,108r9,63l562,580r9,469l580,770r8,-541l597,54r9,-22l614,29r9,-5l632,32r8,1l649,36r8,6l666,50r9,6l683,38r9,-8l701,26r8,17l718,139r9,160l735,309r9,-178l753,86r8,14l770,161r8,94l787,297r9,-62l804,96r9,-60l822,28r8,14l839,45r9,-20l856,12r9,-3l874,24r8,16l891,25r8,-4l908,19r9,6l925,43r9,1l943,26r8,3l960,21r9,-10l977,20r9,-1l995,71r8,40l1012,101r8,-39l1029,57r9,-4l1046,19r9,-3l1064,19r8,-5l1081,33r9,33l1098,78r9,7l1115,43r9,-5l1133,16r8,-2l1150,20r9,-5l1167,23r9,16l1185,47r8,2l1202,72r9,35l1219,109r9,11l1236,112r9,-15l1254,82r8,-8l1271,89r9,-28l1288,28r9,-5l1306,31r8,11l1323,36r9,-12l1340,34r9,32l1357,73r9,79l1375,216r8,-72l1392,51r9,-38l1409,18r9,-8l1427,10r8,10l1444,38r9,10l1461,37r9,-17l1478,21r9,13l1496,51r8,10l1513,46r9,-9l1530,14r9,7l1548,14,1556,r9,13l1574,27r8,15l1591,52r8,-20l1608,28r9,15l1625,38r9,-21l1643,18r8,-9l1660,14r9,56l1677,123r9,-40l1694,30r9,-15l1712,28r8,27l1729,53r9,-24l1746,36r9,67l1764,125r8,-47l1781,68r9,53l1798,227r9,-19l1815,88r9,-67l1833,45r8,69l1850,241r9,-25l1867,95r9,-35l1885,167r8,187l1902,312r9,-171l1919,44r9,-10l1936,35r9,5l1954,71r8,22l1971,69r9,-1l1988,80r9,13l2006,178r8,38l2023,165r9,-22l2040,128r9,-43l2057,43r9,-6l2075,49r8,-1l2092,26r9,1l2109,26r9,27l2127,368r8,953l2144,1989r9,-694l2161,467r9,-302l2178,81r9,-45l2196,32r8,11l2213,41r9,2l2230,36r9,9l2248,59r8,2l2265,54r9,-15l2282,38r9,23l2299,55r9,22l2317,99r8,26l2334,235r9,381l2351,966r9,-64l2369,889r8,-60l2386,417r8,-225l2403,226r9,113l2420,400r9,-61l2438,441r8,233l2455,560r9,-334l2472,79r9,-16l2490,96r8,33l2507,122r8,-11l2524,170r9,53l2541,200r9,-87l2559,68r8,3l2576,81r9,7l2593,111r9,111l2611,356r8,70l2628,465r8,-59l2645,329r9,-7l2662,233r9,-103l2680,80r8,-20l2697,62r9,12l2714,70r9,11l2732,117r8,8l2749,119r8,-3l2766,100r9,-11l2783,87r9,57l2801,239r8,22l2818,211r9,-65l2835,86r9,-21l2853,111r8,142l2870,309r8,-96l2887,107r9,-31l2904,79r9,32l2922,152r8,286l2939,1742r9,1526l2956,2386r9,-850l2973,2437r9,33l2991,1095r8,-537l3008,329r9,-160l3025,157r9,38l3043,170r8,-39l3060,76r9,-9l3077,99r9,44l3094,149r9,-39l3112,99r8,15l3129,104r9,34l3146,144r9,24l3164,135r8,-20l3181,124r9,-16l3198,100r9,4l3215,95r9,3l3233,88r8,13l3250,121r9,66l3267,443r9,218l3285,453r8,-281l3302,85r9,-1l3319,109r9,29l3336,157r9,-9l3354,123r8,42l3371,254r9,19l3388,235r9,-8l3406,151r8,-60l3423,98r9,9l3440,98r9,5l3457,154r9,128l3475,333r8,-24l3492,261r9,-92l3509,100r9,-32l3527,70r8,-10l3544,81r9,33l3561,179r9,17l3578,164r9,-44l3596,96r8,-14l3613,105r9,33l3630,154r9,21l3648,190r8,-29l3665,115r8,-28l3682,126r9,62l3699,168r9,-24l3717,282r8,202l3734,393r9,-197l3751,124r9,42l3769,130r8,-52l3786,64r8,25l3803,87r9,-6l3820,74r9,13l3838,106r8,-13l3855,72r9,16l3872,106r9,18l3890,204r8,109l3907,718r8,473l3924,838r9,-559l3941,149r9,35l3959,157r8,-52l3976,73r9,l3993,84r9,-4l4011,161r8,310l4028,791r8,-91l4045,768r9,791l4062,1755r9,-685l4080,410r8,-281l4097,68r9,13l4114,79r9,4l4132,120r8,18l4149,111r8,-7l4166,102r9,5l4183,103r9,4l4201,109r8,-34l4218,64r9,4l4235,81r9,5l4252,79r9,-9l4270,89r8,15l4287,123r9,41l4304,302r9,142l4322,397r8,-208l4339,178r9,148l4356,398r9,-121l4373,190r9,-58l4391,93r8,21l4408,159r9,30l4425,159r9,-20l4443,122r8,47l4460,172r9,-40l4477,143r9,l4494,123r9,-5l4512,111r8,9l4529,156r9,12l4546,149r9,-43l4564,95r8,11l4581,112r9,-10l4598,104r9,4l4615,126r9,35l4633,182r8,-7l4650,143r9,-25l4667,94r9,10l4685,134r8,-14l4702,171r9,202l4719,425r9,-175l4736,98r9,-21l4754,77r8,15l4771,79r9,7l4788,94r9,-11l4806,115r8,25l4823,190r8,49l4840,377r9,-17l4857,208r9,-84l4875,90r8,-9l4892,97r9,23l4909,156r9,8l4927,139r8,-45l4944,87r8,22l4961,162r9,-14l4978,109r9,3l4996,117r8,-5l5013,97r9,3l5030,102r9,-14l5048,103r8,-5l5065,99r8,16l5082,110r9,8l5099,243r9,204l5117,415r8,-215l5134,120r9,48l5151,284r9,117l5169,362r8,-131l5186,216r8,187l5203,538r9,-130l5220,211r9,-92l5238,129r8,104l5255,284r9,-89l5272,104r9,l5290,89r8,-4l5307,84r8,9l5324,128r9,4l5341,117r9,-23l5359,116r8,12l5376,137r9,-35l5393,93r9,-3l5411,111r8,25l5428,147r8,-19l5445,109r9,20l5462,126r9,10l5480,124r8,2l5497,120r9,-3l5514,118r9,3l5531,127r9,-15l5549,108r8,19l5566,183r9,221l5583,678r9,7l5601,472r8,-242l5618,152r9,-15l5635,139r9,6l5652,148r9,-24l5670,89r8,9l5687,100r9,11l5704,136r9,38l5722,247r8,6l5739,204r9,64l5756,483r9,100l5773,391r9,-167l5791,169r8,12l5808,249r9,78l5825,257r9,-92l5843,135r8,11l5860,137r9,-15l5877,115r9,-22l5894,100r9,16l5912,129r8,56l5929,267r9,115l5946,386r9,-88l5964,262r8,-50l5981,157r9,8l5998,210r9,50l6015,319r9,112l6033,385r8,-133l6050,241r9,-34l6067,152r9,-19l6085,124r8,3l6102,181r8,105l6119,381r9,-60l6136,219r9,-52l6154,160r8,-27l6171,124r9,39l6188,150r9,4l6206,135r8,-19l6223,124r8,40l6240,175r9,-18l6257,169r9,21l6275,178r8,-2l6292,180r9,22l6309,213r9,-8l6327,214r8,-19l6344,172r8,-20l6361,168r9,40l6378,228r9,7l6396,283r8,67l6413,343r9,-101l6430,196r9,6l6448,220r8,-9l6465,238r8,128l6482,762r9,175l6499,631r9,-336l6517,219r8,-22l6534,193r9,-11l6551,173r9,-3l6569,174r8,-2l6586,171r8,16l6603,211r9,50l6620,474r9,272l6638,643r8,-286l6655,268r9,38l6672,325r9,-21l6690,392r8,191l6707,701r8,-161l6724,413r9,-32l6741,291r9,-54l6759,225r8,6l6776,236r9,16l6793,323r9,89l6810,431r9,-31l6828,317r8,-69l6845,270r9,68l6862,479r9,104l6880,502r8,-106l6897,485r9,128l6914,530r9,-158l6931,284r9,30l6949,788r8,1986l6966,6174r9,-886l6983,2209r9,-1479l7001,482r8,46l7018,592r9,-13l7035,496r9,-114l7052,331r9,80l7070,566r8,39l7087,566r9,18l7104,565r9,-88l7122,337r8,-36l7139,310r9,13l7156,321r9,66l7173,559r9,104l7191,653r8,-63l7208,508r9,208l7225,2026r9,1846l7243,3371r8,-1796l7260,820r9,-208l7277,444r9,-66l7294,467r9,422l7312,1289r8,-272l7329,619r9,-87l7346,483r9,-39l7364,422r8,138l7381,847r8,115l7398,908r9,-80l7415,626r9,-195l7433,446r8,147l7450,746r9,-94l7467,640r9,460l7485,1769r8,-98l7502,851r8,-413l7519,368r9,9l7536,391r9,34l7554,409r8,32l7571,467r9,30l7588,561r9,125l7606,1159r8,1077l7623,2313r8,-901l7640,828r9,-212l7657,702r9,199l7675,810r8,73l7692,1798r9,940l7709,2137r9,-1026l7727,893r8,728l7744,2940r8,-51l7761,1599r9,-713l7778,857r9,137l7796,1265r8,394l7813,1526r9,-658l7830,573r9,-8l7848,707r8,310l7865,1122r8,-173l7882,854r9,151l7899,1167r9,-90l7917,1020r8,-119l7934,710r9,-131l7951,579r9,119l7968,773r9,127l7986,1514r8,333l8003,1473r9,68l8020,2105r9,-176l8038,1327r8,-72l8055,1300r9,-257l8072,730r9,26l8089,842r9,-99l8107,734r8,23l8124,654r9,-53l8141,632r9,-63l8159,554r8,109l8176,1009r9,273l8193,1036r9,-236l8210,673r9,239l8228,1338r8,88l8245,1056r9,-281l8262,834r9,458l8280,2476r8,619l8297,2016r9,-926l8314,1132r9,1286l8331,5322r9,2722l8349,7670r8,-3802l8366,1460r9,-489l8383,1000r9,30l8401,1203r8,520l8418,2856r9,1391l8435,3509r9,-1679l8452,1003r9,-106l8470,964r8,70l8487,1031r9,-80l8504,857r9,-42l8522,814r8,98l8539,984r9,-63l8556,922r9,-48l8573,776r9,135l8591,1807r8,987l8608,2488r9,-500l8625,2561r9,652l8643,3442r8,-131l8660,2615r8,-695l8677,1769r9,94l8694,1869r9,-226l8712,1220r8,-298l8729,952r9,2l8746,755r9,-126l8764,610r8,-14l8781,588r8,61l8798,737r9,241l8815,1555r9,857l8833,2772r8,-355l8850,1958r9,-493l8867,1136r9,-108l8885,1061r8,-60l8902,872r8,-188l8919,573r9,26l8936,665r9,248l8954,1146r8,-11l8971,884r9,-48l8988,1053r9,58l9006,930r8,-196l9023,627r8,-42l9040,744r9,526l9057,2302r9,649l9075,2271r8,-647l9092,1294r9,-220l9109,996r9,44l9127,1112r8,178l9144,2023r8,910l9161,2641r9,-826l9178,1409r9,-6l9196,1652r8,216l9213,2050r9,333l9230,2373r9,-525l9247,1288r9,163l9265,1960r8,223l9282,2038r9,-278l9299,1504r9,-150l9317,1207r8,-140l9334,985r9,-113l9351,736r9,-107l9368,588r9,3l9386,620r8,52l9403,711r9,12l9420,784r9,196l9438,1239r8,204l9455,1509r9,-187l9472,1160r9,-232l9489,749r9,13l9507,819r8,74l9524,991r9,-97l9541,766r9,-118l9559,624r8,66l9576,808r9,208l9593,1086r9,-90l9610,765r9,-112l9628,690r8,204l9645,1197r9,-23l9662,935r9,250l9680,1945r8,323l9697,1763r9,-721l9714,696r9,23l9731,922r9,168l9749,1041r8,53l9766,1127r9,279l9783,2703r9,1872l9801,4715r8,-1583l9818,1600r9,-538l9835,1202r9,1224l9852,3892r9,-636l9870,1651r8,-758l9887,669r9,-52l9904,613r9,4l9922,600r8,27l9939,685r8,37l9956,802r9,10l9973,722r9,-106l9991,572r8,-20l10008,548r9,21l10025,664r9,194l10043,982r8,-119l10060,719r8,-83l10077,624r9,127l10094,804r9,88l10112,1397r8,806l10129,2409r9,-692l10146,1069r9,-298l10164,683r8,104l10181,1089r8,181l10198,1001r9,-335l10215,562r9,24l10233,647r8,-41l10250,565r9,52l10267,630r9,-85l10285,557r8,9l10302,572r8,15l10319,622r9,137l10336,1156r9,299l10354,1258r8,-414l10371,813r9,363l10388,1364r9,-254l10406,785r8,-173l10423,592r8,-46l10440,502r9,-3l10457,490r9,24l10475,555r8,85l10492,691r9,3l10509,562r9,-131l10526,376r9,19l10544,384r8,4l10561,389r9,-5l10578,397r9,20l10596,423r8,-26l10613,360r9,-5l10630,414r9,125l10647,657r9,-35l10665,464r8,-46l10682,432r9,38l10699,453r9,33l10717,628r8,210l10734,896r9,-157l10751,627r9,-54l10768,504r9,-73l10786,372r8,11l10803,385r9,-9l10820,355r9,-22l10838,304r8,-3l10855,300r9,-18l10872,287r9,-5l10889,306r9,29l10907,357r8,-25l10924,307r9,-7l10941,339r9,20l10959,342r8,-71l10976,264r9,11l10993,269r9,1l11010,260r9,17l11028,351r8,33l11045,380r9,-47l11062,294r9,-44l11080,246r8,-9l11097,249r8,32l11114,287r9,25l11131,335r9,-14l11149,297r8,-20l11166,262r9,-8l11183,234r9,-26l11201,204r8,13l11218,227r8,8l11235,228r9,-14l11252,207r9,1l11270,229r8,37l11287,290r9,20l11304,309r9,-51l11322,230r8,-14l11339,201r8,-9l11356,174r9,14l11373,176r9,-7l11391,157r8,-8l11408,168r9,15l11425,192r9,4l11443,202r8,-10l11460,198r8,-28l11477,177r9,-10l11494,162r9,3l11512,169r8,2l11529,193r9,-7l11546,193r9,26l11564,228r8,-29l11581,196r8,-32l11598,159r9,-7l11615,148r9,-5l11633,137r8,12l11650,137r9,-5l11667,124r9,16l11685,133r8,2l11702,131r8,-2l11719,106r9,17l11736,123r9,-1l11754,119r8,-7l11771,103r9,-7l11788,101r9,4l11805,100r9,1l11823,102r8,-8l11840,92r9,3l11857,102r9,1l11875,116r8,23l11892,141r9,1l11909,135r9,-15l11926,119r9,6l11944,123r8,-5l11961,121r9,12l11978,137r9,-7l11996,124r8,-11l12013,104r9,16l12030,116r9,-1l12047,107r9,-7l12065,93r8,7l12082,92r9,22l12099,114r9,-5l12117,83r8,20l12134,119r9,-2l12151,95r5,-3e" filled="f" strokeweight="0">
                <v:path arrowok="t" o:connecttype="custom" o:connectlocs="78720,11367;164793,44333;250866,218824;336506,72468;422579,5684;508652,11083;594725,61384;680798,7673;766438,22167;852511,19609;938584,46891;1024657,252642;1110297,20177;1196370,28419;1282443,436511;1368516,38365;1454156,46891;1540229,50869;1626302,47175;1712375,44617;1798015,29555;1884088,113106;1970161,30124;2056234,21882;2141874,30976;2227947,80709;2314020,26714;2400093,30692;2486166,76162;2571806,109696;2657879,47459;2743952,48880;2830025,51722;2915665,82698;3001738,89235;3087811,88098;3173884,151187;3259525,111117;3345597,460667;3431670,201773;3517743,170796;3603384,1512443;3689457,259179;3775529,270546;3861602,170228;3947675,316016;4033316,303227;4119389,281629;4205461,204330;4291534,170512;4377175,626064;4463248,176764;4549321,122485;4635393,178469;4721034,94350;4807107,81562;4893180,73320;4979253,48028;5064893,36660;5150966,38365;5237039,30976" o:connectangles="0,0,0,0,0,0,0,0,0,0,0,0,0,0,0,0,0,0,0,0,0,0,0,0,0,0,0,0,0,0,0,0,0,0,0,0,0,0,0,0,0,0,0,0,0,0,0,0,0,0,0,0,0,0,0,0,0,0,0,0,0"/>
              </v:shape>
            </w:pict>
          </mc:Fallback>
        </mc:AlternateContent>
      </w:r>
    </w:p>
    <w:p w14:paraId="22D9797A" w14:textId="77777777" w:rsidR="00451CAD" w:rsidRPr="00832472" w:rsidRDefault="00451CAD" w:rsidP="00451CAD">
      <w:pPr>
        <w:rPr>
          <w:rFonts w:ascii="Arial" w:hAnsi="Arial" w:cs="Arial"/>
        </w:rPr>
      </w:pPr>
    </w:p>
    <w:p w14:paraId="0C15F884" w14:textId="77777777" w:rsidR="00451CAD" w:rsidRPr="00832472" w:rsidRDefault="00451CAD" w:rsidP="00451CAD">
      <w:pPr>
        <w:rPr>
          <w:rFonts w:ascii="Arial" w:hAnsi="Arial" w:cs="Arial"/>
        </w:rPr>
      </w:pPr>
    </w:p>
    <w:p w14:paraId="41EBA676" w14:textId="77777777" w:rsidR="00451CAD" w:rsidRPr="00832472" w:rsidRDefault="00451CAD" w:rsidP="00451CAD">
      <w:pPr>
        <w:rPr>
          <w:rFonts w:ascii="Arial" w:hAnsi="Arial" w:cs="Arial"/>
        </w:rPr>
      </w:pPr>
    </w:p>
    <w:p w14:paraId="085DD3CA" w14:textId="77777777" w:rsidR="00451CAD" w:rsidRPr="00832472" w:rsidRDefault="00451CAD" w:rsidP="00451CAD">
      <w:pPr>
        <w:rPr>
          <w:rFonts w:ascii="Arial" w:hAnsi="Arial" w:cs="Arial"/>
        </w:rPr>
      </w:pPr>
    </w:p>
    <w:p w14:paraId="12929479" w14:textId="77777777" w:rsidR="00451CAD" w:rsidRPr="00832472" w:rsidRDefault="00451CAD" w:rsidP="00451CAD">
      <w:pPr>
        <w:rPr>
          <w:rFonts w:ascii="Arial" w:hAnsi="Arial" w:cs="Arial"/>
        </w:rPr>
      </w:pPr>
    </w:p>
    <w:p w14:paraId="1C56A041" w14:textId="77777777" w:rsidR="00451CAD" w:rsidRPr="00832472" w:rsidRDefault="00451CAD" w:rsidP="00451CAD">
      <w:pPr>
        <w:rPr>
          <w:rFonts w:ascii="Arial" w:hAnsi="Arial" w:cs="Arial"/>
        </w:rPr>
      </w:pPr>
    </w:p>
    <w:p w14:paraId="424E9D3A" w14:textId="77777777" w:rsidR="00451CAD" w:rsidRPr="00832472" w:rsidRDefault="00451CAD" w:rsidP="00451CAD">
      <w:pPr>
        <w:rPr>
          <w:rFonts w:ascii="Arial" w:hAnsi="Arial" w:cs="Arial"/>
        </w:rPr>
      </w:pPr>
    </w:p>
    <w:p w14:paraId="5CF29C13" w14:textId="77777777" w:rsidR="00451CAD" w:rsidRPr="00832472" w:rsidRDefault="00451CAD" w:rsidP="00451CAD">
      <w:pPr>
        <w:rPr>
          <w:rFonts w:ascii="Arial" w:hAnsi="Arial" w:cs="Arial"/>
        </w:rPr>
      </w:pPr>
    </w:p>
    <w:p w14:paraId="625A7538" w14:textId="77777777" w:rsidR="00451CAD" w:rsidRPr="00832472" w:rsidRDefault="00451CAD" w:rsidP="00451CAD">
      <w:pPr>
        <w:rPr>
          <w:rFonts w:ascii="Arial" w:hAnsi="Arial" w:cs="Arial"/>
        </w:rPr>
      </w:pPr>
    </w:p>
    <w:p w14:paraId="434FC9E6" w14:textId="77777777" w:rsidR="00451CAD" w:rsidRPr="00832472" w:rsidRDefault="00451CAD" w:rsidP="00451CAD">
      <w:pPr>
        <w:rPr>
          <w:rFonts w:ascii="Arial" w:hAnsi="Arial" w:cs="Arial"/>
        </w:rPr>
      </w:pPr>
    </w:p>
    <w:p w14:paraId="67014D40" w14:textId="77777777" w:rsidR="00451CAD" w:rsidRPr="00832472" w:rsidRDefault="00451CAD" w:rsidP="00451CAD">
      <w:pPr>
        <w:rPr>
          <w:rFonts w:ascii="Arial" w:hAnsi="Arial" w:cs="Arial"/>
        </w:rPr>
      </w:pPr>
    </w:p>
    <w:p w14:paraId="37FD8224" w14:textId="77777777" w:rsidR="00451CAD" w:rsidRPr="00832472" w:rsidRDefault="00451CAD" w:rsidP="00451CAD">
      <w:pPr>
        <w:rPr>
          <w:rFonts w:ascii="Arial" w:hAnsi="Arial" w:cs="Arial"/>
        </w:rPr>
      </w:pPr>
    </w:p>
    <w:p w14:paraId="13767C84" w14:textId="77777777" w:rsidR="00451CAD" w:rsidRPr="00832472" w:rsidRDefault="00451CAD" w:rsidP="00451CAD">
      <w:pPr>
        <w:rPr>
          <w:rFonts w:ascii="Arial" w:hAnsi="Arial" w:cs="Arial"/>
        </w:rPr>
      </w:pPr>
    </w:p>
    <w:p w14:paraId="43939AD6" w14:textId="77777777" w:rsidR="00451CAD" w:rsidRPr="00832472" w:rsidRDefault="00451CAD" w:rsidP="00451CAD">
      <w:pPr>
        <w:rPr>
          <w:rFonts w:ascii="Arial" w:hAnsi="Arial" w:cs="Arial"/>
        </w:rPr>
      </w:pPr>
    </w:p>
    <w:p w14:paraId="10A7D724" w14:textId="77777777" w:rsidR="00451CAD" w:rsidRPr="00832472" w:rsidRDefault="00451CAD" w:rsidP="00451CAD">
      <w:pPr>
        <w:rPr>
          <w:rFonts w:ascii="Arial" w:hAnsi="Arial" w:cs="Arial"/>
        </w:rPr>
      </w:pPr>
      <w:r w:rsidRPr="00832472">
        <w:rPr>
          <w:rFonts w:ascii="Arial" w:hAnsi="Arial" w:cs="Arial"/>
          <w:noProof/>
        </w:rPr>
        <mc:AlternateContent>
          <mc:Choice Requires="wps">
            <w:drawing>
              <wp:anchor distT="0" distB="0" distL="114300" distR="114300" simplePos="0" relativeHeight="251688960" behindDoc="0" locked="0" layoutInCell="1" allowOverlap="1" wp14:anchorId="0A1B38B7" wp14:editId="515B781B">
                <wp:simplePos x="0" y="0"/>
                <wp:positionH relativeFrom="column">
                  <wp:posOffset>0</wp:posOffset>
                </wp:positionH>
                <wp:positionV relativeFrom="paragraph">
                  <wp:posOffset>62229</wp:posOffset>
                </wp:positionV>
                <wp:extent cx="5257800" cy="2207895"/>
                <wp:effectExtent l="0" t="0" r="25400" b="27305"/>
                <wp:wrapNone/>
                <wp:docPr id="143" name="Freeform 1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5257800" cy="2207895"/>
                        </a:xfrm>
                        <a:custGeom>
                          <a:avLst/>
                          <a:gdLst>
                            <a:gd name="T0" fmla="*/ 183 w 12196"/>
                            <a:gd name="T1" fmla="*/ 53 h 7566"/>
                            <a:gd name="T2" fmla="*/ 382 w 12196"/>
                            <a:gd name="T3" fmla="*/ 271 h 7566"/>
                            <a:gd name="T4" fmla="*/ 581 w 12196"/>
                            <a:gd name="T5" fmla="*/ 76 h 7566"/>
                            <a:gd name="T6" fmla="*/ 780 w 12196"/>
                            <a:gd name="T7" fmla="*/ 19 h 7566"/>
                            <a:gd name="T8" fmla="*/ 978 w 12196"/>
                            <a:gd name="T9" fmla="*/ 16 h 7566"/>
                            <a:gd name="T10" fmla="*/ 1177 w 12196"/>
                            <a:gd name="T11" fmla="*/ 84 h 7566"/>
                            <a:gd name="T12" fmla="*/ 1376 w 12196"/>
                            <a:gd name="T13" fmla="*/ 17 h 7566"/>
                            <a:gd name="T14" fmla="*/ 1575 w 12196"/>
                            <a:gd name="T15" fmla="*/ 47 h 7566"/>
                            <a:gd name="T16" fmla="*/ 1773 w 12196"/>
                            <a:gd name="T17" fmla="*/ 23 h 7566"/>
                            <a:gd name="T18" fmla="*/ 1972 w 12196"/>
                            <a:gd name="T19" fmla="*/ 343 h 7566"/>
                            <a:gd name="T20" fmla="*/ 2171 w 12196"/>
                            <a:gd name="T21" fmla="*/ 26 h 7566"/>
                            <a:gd name="T22" fmla="*/ 2370 w 12196"/>
                            <a:gd name="T23" fmla="*/ 43 h 7566"/>
                            <a:gd name="T24" fmla="*/ 2569 w 12196"/>
                            <a:gd name="T25" fmla="*/ 93 h 7566"/>
                            <a:gd name="T26" fmla="*/ 2767 w 12196"/>
                            <a:gd name="T27" fmla="*/ 55 h 7566"/>
                            <a:gd name="T28" fmla="*/ 2966 w 12196"/>
                            <a:gd name="T29" fmla="*/ 92 h 7566"/>
                            <a:gd name="T30" fmla="*/ 3165 w 12196"/>
                            <a:gd name="T31" fmla="*/ 144 h 7566"/>
                            <a:gd name="T32" fmla="*/ 3364 w 12196"/>
                            <a:gd name="T33" fmla="*/ 378 h 7566"/>
                            <a:gd name="T34" fmla="*/ 3562 w 12196"/>
                            <a:gd name="T35" fmla="*/ 283 h 7566"/>
                            <a:gd name="T36" fmla="*/ 3761 w 12196"/>
                            <a:gd name="T37" fmla="*/ 120 h 7566"/>
                            <a:gd name="T38" fmla="*/ 3960 w 12196"/>
                            <a:gd name="T39" fmla="*/ 126 h 7566"/>
                            <a:gd name="T40" fmla="*/ 4159 w 12196"/>
                            <a:gd name="T41" fmla="*/ 354 h 7566"/>
                            <a:gd name="T42" fmla="*/ 4357 w 12196"/>
                            <a:gd name="T43" fmla="*/ 97 h 7566"/>
                            <a:gd name="T44" fmla="*/ 4556 w 12196"/>
                            <a:gd name="T45" fmla="*/ 124 h 7566"/>
                            <a:gd name="T46" fmla="*/ 4755 w 12196"/>
                            <a:gd name="T47" fmla="*/ 92 h 7566"/>
                            <a:gd name="T48" fmla="*/ 4954 w 12196"/>
                            <a:gd name="T49" fmla="*/ 89 h 7566"/>
                            <a:gd name="T50" fmla="*/ 5152 w 12196"/>
                            <a:gd name="T51" fmla="*/ 103 h 7566"/>
                            <a:gd name="T52" fmla="*/ 5351 w 12196"/>
                            <a:gd name="T53" fmla="*/ 101 h 7566"/>
                            <a:gd name="T54" fmla="*/ 5550 w 12196"/>
                            <a:gd name="T55" fmla="*/ 115 h 7566"/>
                            <a:gd name="T56" fmla="*/ 5749 w 12196"/>
                            <a:gd name="T57" fmla="*/ 103 h 7566"/>
                            <a:gd name="T58" fmla="*/ 5948 w 12196"/>
                            <a:gd name="T59" fmla="*/ 113 h 7566"/>
                            <a:gd name="T60" fmla="*/ 6146 w 12196"/>
                            <a:gd name="T61" fmla="*/ 147 h 7566"/>
                            <a:gd name="T62" fmla="*/ 6345 w 12196"/>
                            <a:gd name="T63" fmla="*/ 175 h 7566"/>
                            <a:gd name="T64" fmla="*/ 6544 w 12196"/>
                            <a:gd name="T65" fmla="*/ 212 h 7566"/>
                            <a:gd name="T66" fmla="*/ 6743 w 12196"/>
                            <a:gd name="T67" fmla="*/ 291 h 7566"/>
                            <a:gd name="T68" fmla="*/ 6941 w 12196"/>
                            <a:gd name="T69" fmla="*/ 466 h 7566"/>
                            <a:gd name="T70" fmla="*/ 7140 w 12196"/>
                            <a:gd name="T71" fmla="*/ 382 h 7566"/>
                            <a:gd name="T72" fmla="*/ 7339 w 12196"/>
                            <a:gd name="T73" fmla="*/ 755 h 7566"/>
                            <a:gd name="T74" fmla="*/ 7538 w 12196"/>
                            <a:gd name="T75" fmla="*/ 613 h 7566"/>
                            <a:gd name="T76" fmla="*/ 7736 w 12196"/>
                            <a:gd name="T77" fmla="*/ 673 h 7566"/>
                            <a:gd name="T78" fmla="*/ 7935 w 12196"/>
                            <a:gd name="T79" fmla="*/ 983 h 7566"/>
                            <a:gd name="T80" fmla="*/ 8134 w 12196"/>
                            <a:gd name="T81" fmla="*/ 1195 h 7566"/>
                            <a:gd name="T82" fmla="*/ 8333 w 12196"/>
                            <a:gd name="T83" fmla="*/ 706 h 7566"/>
                            <a:gd name="T84" fmla="*/ 8531 w 12196"/>
                            <a:gd name="T85" fmla="*/ 907 h 7566"/>
                            <a:gd name="T86" fmla="*/ 8730 w 12196"/>
                            <a:gd name="T87" fmla="*/ 2942 h 7566"/>
                            <a:gd name="T88" fmla="*/ 8929 w 12196"/>
                            <a:gd name="T89" fmla="*/ 1719 h 7566"/>
                            <a:gd name="T90" fmla="*/ 9128 w 12196"/>
                            <a:gd name="T91" fmla="*/ 1288 h 7566"/>
                            <a:gd name="T92" fmla="*/ 9326 w 12196"/>
                            <a:gd name="T93" fmla="*/ 1165 h 7566"/>
                            <a:gd name="T94" fmla="*/ 9525 w 12196"/>
                            <a:gd name="T95" fmla="*/ 1354 h 7566"/>
                            <a:gd name="T96" fmla="*/ 9724 w 12196"/>
                            <a:gd name="T97" fmla="*/ 1118 h 7566"/>
                            <a:gd name="T98" fmla="*/ 9923 w 12196"/>
                            <a:gd name="T99" fmla="*/ 2445 h 7566"/>
                            <a:gd name="T100" fmla="*/ 10122 w 12196"/>
                            <a:gd name="T101" fmla="*/ 939 h 7566"/>
                            <a:gd name="T102" fmla="*/ 10320 w 12196"/>
                            <a:gd name="T103" fmla="*/ 563 h 7566"/>
                            <a:gd name="T104" fmla="*/ 10519 w 12196"/>
                            <a:gd name="T105" fmla="*/ 455 h 7566"/>
                            <a:gd name="T106" fmla="*/ 10718 w 12196"/>
                            <a:gd name="T107" fmla="*/ 513 h 7566"/>
                            <a:gd name="T108" fmla="*/ 10917 w 12196"/>
                            <a:gd name="T109" fmla="*/ 277 h 7566"/>
                            <a:gd name="T110" fmla="*/ 11115 w 12196"/>
                            <a:gd name="T111" fmla="*/ 352 h 7566"/>
                            <a:gd name="T112" fmla="*/ 11314 w 12196"/>
                            <a:gd name="T113" fmla="*/ 194 h 7566"/>
                            <a:gd name="T114" fmla="*/ 11513 w 12196"/>
                            <a:gd name="T115" fmla="*/ 163 h 7566"/>
                            <a:gd name="T116" fmla="*/ 11712 w 12196"/>
                            <a:gd name="T117" fmla="*/ 117 h 7566"/>
                            <a:gd name="T118" fmla="*/ 11910 w 12196"/>
                            <a:gd name="T119" fmla="*/ 73 h 7566"/>
                            <a:gd name="T120" fmla="*/ 12109 w 12196"/>
                            <a:gd name="T121" fmla="*/ 81 h 75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2196" h="7566">
                              <a:moveTo>
                                <a:pt x="0" y="33"/>
                              </a:moveTo>
                              <a:lnTo>
                                <a:pt x="2" y="32"/>
                              </a:lnTo>
                              <a:lnTo>
                                <a:pt x="11" y="39"/>
                              </a:lnTo>
                              <a:lnTo>
                                <a:pt x="19" y="26"/>
                              </a:lnTo>
                              <a:lnTo>
                                <a:pt x="28" y="25"/>
                              </a:lnTo>
                              <a:lnTo>
                                <a:pt x="36" y="42"/>
                              </a:lnTo>
                              <a:lnTo>
                                <a:pt x="45" y="42"/>
                              </a:lnTo>
                              <a:lnTo>
                                <a:pt x="54" y="36"/>
                              </a:lnTo>
                              <a:lnTo>
                                <a:pt x="62" y="36"/>
                              </a:lnTo>
                              <a:lnTo>
                                <a:pt x="71" y="39"/>
                              </a:lnTo>
                              <a:lnTo>
                                <a:pt x="80" y="29"/>
                              </a:lnTo>
                              <a:lnTo>
                                <a:pt x="88" y="30"/>
                              </a:lnTo>
                              <a:lnTo>
                                <a:pt x="97" y="25"/>
                              </a:lnTo>
                              <a:lnTo>
                                <a:pt x="106" y="24"/>
                              </a:lnTo>
                              <a:lnTo>
                                <a:pt x="114" y="35"/>
                              </a:lnTo>
                              <a:lnTo>
                                <a:pt x="123" y="43"/>
                              </a:lnTo>
                              <a:lnTo>
                                <a:pt x="132" y="46"/>
                              </a:lnTo>
                              <a:lnTo>
                                <a:pt x="140" y="45"/>
                              </a:lnTo>
                              <a:lnTo>
                                <a:pt x="149" y="30"/>
                              </a:lnTo>
                              <a:lnTo>
                                <a:pt x="157" y="25"/>
                              </a:lnTo>
                              <a:lnTo>
                                <a:pt x="166" y="22"/>
                              </a:lnTo>
                              <a:lnTo>
                                <a:pt x="175" y="29"/>
                              </a:lnTo>
                              <a:lnTo>
                                <a:pt x="183" y="53"/>
                              </a:lnTo>
                              <a:lnTo>
                                <a:pt x="192" y="138"/>
                              </a:lnTo>
                              <a:lnTo>
                                <a:pt x="201" y="323"/>
                              </a:lnTo>
                              <a:lnTo>
                                <a:pt x="209" y="371"/>
                              </a:lnTo>
                              <a:lnTo>
                                <a:pt x="218" y="178"/>
                              </a:lnTo>
                              <a:lnTo>
                                <a:pt x="227" y="86"/>
                              </a:lnTo>
                              <a:lnTo>
                                <a:pt x="235" y="70"/>
                              </a:lnTo>
                              <a:lnTo>
                                <a:pt x="244" y="57"/>
                              </a:lnTo>
                              <a:lnTo>
                                <a:pt x="253" y="47"/>
                              </a:lnTo>
                              <a:lnTo>
                                <a:pt x="261" y="31"/>
                              </a:lnTo>
                              <a:lnTo>
                                <a:pt x="270" y="38"/>
                              </a:lnTo>
                              <a:lnTo>
                                <a:pt x="278" y="36"/>
                              </a:lnTo>
                              <a:lnTo>
                                <a:pt x="287" y="53"/>
                              </a:lnTo>
                              <a:lnTo>
                                <a:pt x="296" y="56"/>
                              </a:lnTo>
                              <a:lnTo>
                                <a:pt x="304" y="32"/>
                              </a:lnTo>
                              <a:lnTo>
                                <a:pt x="313" y="26"/>
                              </a:lnTo>
                              <a:lnTo>
                                <a:pt x="322" y="17"/>
                              </a:lnTo>
                              <a:lnTo>
                                <a:pt x="330" y="30"/>
                              </a:lnTo>
                              <a:lnTo>
                                <a:pt x="339" y="35"/>
                              </a:lnTo>
                              <a:lnTo>
                                <a:pt x="348" y="32"/>
                              </a:lnTo>
                              <a:lnTo>
                                <a:pt x="356" y="47"/>
                              </a:lnTo>
                              <a:lnTo>
                                <a:pt x="365" y="71"/>
                              </a:lnTo>
                              <a:lnTo>
                                <a:pt x="374" y="98"/>
                              </a:lnTo>
                              <a:lnTo>
                                <a:pt x="382" y="271"/>
                              </a:lnTo>
                              <a:lnTo>
                                <a:pt x="391" y="663"/>
                              </a:lnTo>
                              <a:lnTo>
                                <a:pt x="399" y="678"/>
                              </a:lnTo>
                              <a:lnTo>
                                <a:pt x="408" y="292"/>
                              </a:lnTo>
                              <a:lnTo>
                                <a:pt x="417" y="57"/>
                              </a:lnTo>
                              <a:lnTo>
                                <a:pt x="425" y="41"/>
                              </a:lnTo>
                              <a:lnTo>
                                <a:pt x="434" y="126"/>
                              </a:lnTo>
                              <a:lnTo>
                                <a:pt x="443" y="246"/>
                              </a:lnTo>
                              <a:lnTo>
                                <a:pt x="451" y="256"/>
                              </a:lnTo>
                              <a:lnTo>
                                <a:pt x="460" y="126"/>
                              </a:lnTo>
                              <a:lnTo>
                                <a:pt x="469" y="60"/>
                              </a:lnTo>
                              <a:lnTo>
                                <a:pt x="477" y="84"/>
                              </a:lnTo>
                              <a:lnTo>
                                <a:pt x="486" y="127"/>
                              </a:lnTo>
                              <a:lnTo>
                                <a:pt x="495" y="92"/>
                              </a:lnTo>
                              <a:lnTo>
                                <a:pt x="503" y="44"/>
                              </a:lnTo>
                              <a:lnTo>
                                <a:pt x="512" y="49"/>
                              </a:lnTo>
                              <a:lnTo>
                                <a:pt x="520" y="85"/>
                              </a:lnTo>
                              <a:lnTo>
                                <a:pt x="529" y="77"/>
                              </a:lnTo>
                              <a:lnTo>
                                <a:pt x="538" y="47"/>
                              </a:lnTo>
                              <a:lnTo>
                                <a:pt x="546" y="34"/>
                              </a:lnTo>
                              <a:lnTo>
                                <a:pt x="555" y="15"/>
                              </a:lnTo>
                              <a:lnTo>
                                <a:pt x="564" y="12"/>
                              </a:lnTo>
                              <a:lnTo>
                                <a:pt x="572" y="45"/>
                              </a:lnTo>
                              <a:lnTo>
                                <a:pt x="581" y="76"/>
                              </a:lnTo>
                              <a:lnTo>
                                <a:pt x="590" y="66"/>
                              </a:lnTo>
                              <a:lnTo>
                                <a:pt x="598" y="40"/>
                              </a:lnTo>
                              <a:lnTo>
                                <a:pt x="607" y="29"/>
                              </a:lnTo>
                              <a:lnTo>
                                <a:pt x="615" y="58"/>
                              </a:lnTo>
                              <a:lnTo>
                                <a:pt x="624" y="91"/>
                              </a:lnTo>
                              <a:lnTo>
                                <a:pt x="633" y="186"/>
                              </a:lnTo>
                              <a:lnTo>
                                <a:pt x="641" y="615"/>
                              </a:lnTo>
                              <a:lnTo>
                                <a:pt x="650" y="1015"/>
                              </a:lnTo>
                              <a:lnTo>
                                <a:pt x="659" y="649"/>
                              </a:lnTo>
                              <a:lnTo>
                                <a:pt x="667" y="177"/>
                              </a:lnTo>
                              <a:lnTo>
                                <a:pt x="676" y="47"/>
                              </a:lnTo>
                              <a:lnTo>
                                <a:pt x="685" y="33"/>
                              </a:lnTo>
                              <a:lnTo>
                                <a:pt x="693" y="23"/>
                              </a:lnTo>
                              <a:lnTo>
                                <a:pt x="702" y="13"/>
                              </a:lnTo>
                              <a:lnTo>
                                <a:pt x="711" y="16"/>
                              </a:lnTo>
                              <a:lnTo>
                                <a:pt x="719" y="23"/>
                              </a:lnTo>
                              <a:lnTo>
                                <a:pt x="728" y="35"/>
                              </a:lnTo>
                              <a:lnTo>
                                <a:pt x="736" y="30"/>
                              </a:lnTo>
                              <a:lnTo>
                                <a:pt x="745" y="45"/>
                              </a:lnTo>
                              <a:lnTo>
                                <a:pt x="754" y="56"/>
                              </a:lnTo>
                              <a:lnTo>
                                <a:pt x="762" y="38"/>
                              </a:lnTo>
                              <a:lnTo>
                                <a:pt x="771" y="37"/>
                              </a:lnTo>
                              <a:lnTo>
                                <a:pt x="780" y="19"/>
                              </a:lnTo>
                              <a:lnTo>
                                <a:pt x="788" y="35"/>
                              </a:lnTo>
                              <a:lnTo>
                                <a:pt x="797" y="148"/>
                              </a:lnTo>
                              <a:lnTo>
                                <a:pt x="806" y="294"/>
                              </a:lnTo>
                              <a:lnTo>
                                <a:pt x="814" y="263"/>
                              </a:lnTo>
                              <a:lnTo>
                                <a:pt x="823" y="111"/>
                              </a:lnTo>
                              <a:lnTo>
                                <a:pt x="832" y="80"/>
                              </a:lnTo>
                              <a:lnTo>
                                <a:pt x="840" y="94"/>
                              </a:lnTo>
                              <a:lnTo>
                                <a:pt x="849" y="165"/>
                              </a:lnTo>
                              <a:lnTo>
                                <a:pt x="857" y="256"/>
                              </a:lnTo>
                              <a:lnTo>
                                <a:pt x="866" y="281"/>
                              </a:lnTo>
                              <a:lnTo>
                                <a:pt x="875" y="215"/>
                              </a:lnTo>
                              <a:lnTo>
                                <a:pt x="883" y="81"/>
                              </a:lnTo>
                              <a:lnTo>
                                <a:pt x="892" y="26"/>
                              </a:lnTo>
                              <a:lnTo>
                                <a:pt x="901" y="21"/>
                              </a:lnTo>
                              <a:lnTo>
                                <a:pt x="909" y="35"/>
                              </a:lnTo>
                              <a:lnTo>
                                <a:pt x="918" y="37"/>
                              </a:lnTo>
                              <a:lnTo>
                                <a:pt x="927" y="24"/>
                              </a:lnTo>
                              <a:lnTo>
                                <a:pt x="935" y="11"/>
                              </a:lnTo>
                              <a:lnTo>
                                <a:pt x="944" y="4"/>
                              </a:lnTo>
                              <a:lnTo>
                                <a:pt x="953" y="16"/>
                              </a:lnTo>
                              <a:lnTo>
                                <a:pt x="961" y="25"/>
                              </a:lnTo>
                              <a:lnTo>
                                <a:pt x="970" y="25"/>
                              </a:lnTo>
                              <a:lnTo>
                                <a:pt x="978" y="16"/>
                              </a:lnTo>
                              <a:lnTo>
                                <a:pt x="987" y="15"/>
                              </a:lnTo>
                              <a:lnTo>
                                <a:pt x="996" y="20"/>
                              </a:lnTo>
                              <a:lnTo>
                                <a:pt x="1004" y="33"/>
                              </a:lnTo>
                              <a:lnTo>
                                <a:pt x="1013" y="35"/>
                              </a:lnTo>
                              <a:lnTo>
                                <a:pt x="1022" y="20"/>
                              </a:lnTo>
                              <a:lnTo>
                                <a:pt x="1030" y="26"/>
                              </a:lnTo>
                              <a:lnTo>
                                <a:pt x="1039" y="11"/>
                              </a:lnTo>
                              <a:lnTo>
                                <a:pt x="1048" y="10"/>
                              </a:lnTo>
                              <a:lnTo>
                                <a:pt x="1056" y="18"/>
                              </a:lnTo>
                              <a:lnTo>
                                <a:pt x="1065" y="27"/>
                              </a:lnTo>
                              <a:lnTo>
                                <a:pt x="1074" y="57"/>
                              </a:lnTo>
                              <a:lnTo>
                                <a:pt x="1082" y="112"/>
                              </a:lnTo>
                              <a:lnTo>
                                <a:pt x="1091" y="88"/>
                              </a:lnTo>
                              <a:lnTo>
                                <a:pt x="1099" y="52"/>
                              </a:lnTo>
                              <a:lnTo>
                                <a:pt x="1108" y="54"/>
                              </a:lnTo>
                              <a:lnTo>
                                <a:pt x="1117" y="38"/>
                              </a:lnTo>
                              <a:lnTo>
                                <a:pt x="1125" y="16"/>
                              </a:lnTo>
                              <a:lnTo>
                                <a:pt x="1134" y="22"/>
                              </a:lnTo>
                              <a:lnTo>
                                <a:pt x="1143" y="6"/>
                              </a:lnTo>
                              <a:lnTo>
                                <a:pt x="1151" y="11"/>
                              </a:lnTo>
                              <a:lnTo>
                                <a:pt x="1160" y="35"/>
                              </a:lnTo>
                              <a:lnTo>
                                <a:pt x="1169" y="63"/>
                              </a:lnTo>
                              <a:lnTo>
                                <a:pt x="1177" y="84"/>
                              </a:lnTo>
                              <a:lnTo>
                                <a:pt x="1186" y="66"/>
                              </a:lnTo>
                              <a:lnTo>
                                <a:pt x="1194" y="38"/>
                              </a:lnTo>
                              <a:lnTo>
                                <a:pt x="1203" y="26"/>
                              </a:lnTo>
                              <a:lnTo>
                                <a:pt x="1212" y="22"/>
                              </a:lnTo>
                              <a:lnTo>
                                <a:pt x="1220" y="19"/>
                              </a:lnTo>
                              <a:lnTo>
                                <a:pt x="1229" y="16"/>
                              </a:lnTo>
                              <a:lnTo>
                                <a:pt x="1238" y="16"/>
                              </a:lnTo>
                              <a:lnTo>
                                <a:pt x="1246" y="16"/>
                              </a:lnTo>
                              <a:lnTo>
                                <a:pt x="1255" y="42"/>
                              </a:lnTo>
                              <a:lnTo>
                                <a:pt x="1264" y="50"/>
                              </a:lnTo>
                              <a:lnTo>
                                <a:pt x="1272" y="51"/>
                              </a:lnTo>
                              <a:lnTo>
                                <a:pt x="1281" y="75"/>
                              </a:lnTo>
                              <a:lnTo>
                                <a:pt x="1290" y="90"/>
                              </a:lnTo>
                              <a:lnTo>
                                <a:pt x="1298" y="110"/>
                              </a:lnTo>
                              <a:lnTo>
                                <a:pt x="1307" y="114"/>
                              </a:lnTo>
                              <a:lnTo>
                                <a:pt x="1315" y="107"/>
                              </a:lnTo>
                              <a:lnTo>
                                <a:pt x="1324" y="97"/>
                              </a:lnTo>
                              <a:lnTo>
                                <a:pt x="1333" y="70"/>
                              </a:lnTo>
                              <a:lnTo>
                                <a:pt x="1341" y="74"/>
                              </a:lnTo>
                              <a:lnTo>
                                <a:pt x="1350" y="86"/>
                              </a:lnTo>
                              <a:lnTo>
                                <a:pt x="1359" y="53"/>
                              </a:lnTo>
                              <a:lnTo>
                                <a:pt x="1367" y="22"/>
                              </a:lnTo>
                              <a:lnTo>
                                <a:pt x="1376" y="17"/>
                              </a:lnTo>
                              <a:lnTo>
                                <a:pt x="1385" y="34"/>
                              </a:lnTo>
                              <a:lnTo>
                                <a:pt x="1393" y="42"/>
                              </a:lnTo>
                              <a:lnTo>
                                <a:pt x="1402" y="33"/>
                              </a:lnTo>
                              <a:lnTo>
                                <a:pt x="1411" y="22"/>
                              </a:lnTo>
                              <a:lnTo>
                                <a:pt x="1419" y="30"/>
                              </a:lnTo>
                              <a:lnTo>
                                <a:pt x="1428" y="47"/>
                              </a:lnTo>
                              <a:lnTo>
                                <a:pt x="1436" y="75"/>
                              </a:lnTo>
                              <a:lnTo>
                                <a:pt x="1445" y="151"/>
                              </a:lnTo>
                              <a:lnTo>
                                <a:pt x="1454" y="206"/>
                              </a:lnTo>
                              <a:lnTo>
                                <a:pt x="1462" y="128"/>
                              </a:lnTo>
                              <a:lnTo>
                                <a:pt x="1471" y="39"/>
                              </a:lnTo>
                              <a:lnTo>
                                <a:pt x="1480" y="13"/>
                              </a:lnTo>
                              <a:lnTo>
                                <a:pt x="1488" y="6"/>
                              </a:lnTo>
                              <a:lnTo>
                                <a:pt x="1497" y="8"/>
                              </a:lnTo>
                              <a:lnTo>
                                <a:pt x="1506" y="3"/>
                              </a:lnTo>
                              <a:lnTo>
                                <a:pt x="1514" y="22"/>
                              </a:lnTo>
                              <a:lnTo>
                                <a:pt x="1523" y="41"/>
                              </a:lnTo>
                              <a:lnTo>
                                <a:pt x="1532" y="46"/>
                              </a:lnTo>
                              <a:lnTo>
                                <a:pt x="1540" y="25"/>
                              </a:lnTo>
                              <a:lnTo>
                                <a:pt x="1549" y="9"/>
                              </a:lnTo>
                              <a:lnTo>
                                <a:pt x="1557" y="19"/>
                              </a:lnTo>
                              <a:lnTo>
                                <a:pt x="1566" y="20"/>
                              </a:lnTo>
                              <a:lnTo>
                                <a:pt x="1575" y="47"/>
                              </a:lnTo>
                              <a:lnTo>
                                <a:pt x="1583" y="58"/>
                              </a:lnTo>
                              <a:lnTo>
                                <a:pt x="1592" y="37"/>
                              </a:lnTo>
                              <a:lnTo>
                                <a:pt x="1601" y="20"/>
                              </a:lnTo>
                              <a:lnTo>
                                <a:pt x="1609" y="11"/>
                              </a:lnTo>
                              <a:lnTo>
                                <a:pt x="1618" y="9"/>
                              </a:lnTo>
                              <a:lnTo>
                                <a:pt x="1627" y="5"/>
                              </a:lnTo>
                              <a:lnTo>
                                <a:pt x="1635" y="0"/>
                              </a:lnTo>
                              <a:lnTo>
                                <a:pt x="1644" y="6"/>
                              </a:lnTo>
                              <a:lnTo>
                                <a:pt x="1653" y="27"/>
                              </a:lnTo>
                              <a:lnTo>
                                <a:pt x="1661" y="38"/>
                              </a:lnTo>
                              <a:lnTo>
                                <a:pt x="1670" y="36"/>
                              </a:lnTo>
                              <a:lnTo>
                                <a:pt x="1678" y="37"/>
                              </a:lnTo>
                              <a:lnTo>
                                <a:pt x="1687" y="20"/>
                              </a:lnTo>
                              <a:lnTo>
                                <a:pt x="1696" y="35"/>
                              </a:lnTo>
                              <a:lnTo>
                                <a:pt x="1704" y="25"/>
                              </a:lnTo>
                              <a:lnTo>
                                <a:pt x="1713" y="13"/>
                              </a:lnTo>
                              <a:lnTo>
                                <a:pt x="1722" y="19"/>
                              </a:lnTo>
                              <a:lnTo>
                                <a:pt x="1730" y="12"/>
                              </a:lnTo>
                              <a:lnTo>
                                <a:pt x="1739" y="21"/>
                              </a:lnTo>
                              <a:lnTo>
                                <a:pt x="1748" y="68"/>
                              </a:lnTo>
                              <a:lnTo>
                                <a:pt x="1756" y="112"/>
                              </a:lnTo>
                              <a:lnTo>
                                <a:pt x="1765" y="74"/>
                              </a:lnTo>
                              <a:lnTo>
                                <a:pt x="1773" y="23"/>
                              </a:lnTo>
                              <a:lnTo>
                                <a:pt x="1782" y="10"/>
                              </a:lnTo>
                              <a:lnTo>
                                <a:pt x="1791" y="28"/>
                              </a:lnTo>
                              <a:lnTo>
                                <a:pt x="1799" y="41"/>
                              </a:lnTo>
                              <a:lnTo>
                                <a:pt x="1808" y="44"/>
                              </a:lnTo>
                              <a:lnTo>
                                <a:pt x="1817" y="20"/>
                              </a:lnTo>
                              <a:lnTo>
                                <a:pt x="1825" y="48"/>
                              </a:lnTo>
                              <a:lnTo>
                                <a:pt x="1834" y="101"/>
                              </a:lnTo>
                              <a:lnTo>
                                <a:pt x="1843" y="103"/>
                              </a:lnTo>
                              <a:lnTo>
                                <a:pt x="1851" y="64"/>
                              </a:lnTo>
                              <a:lnTo>
                                <a:pt x="1860" y="62"/>
                              </a:lnTo>
                              <a:lnTo>
                                <a:pt x="1869" y="132"/>
                              </a:lnTo>
                              <a:lnTo>
                                <a:pt x="1877" y="217"/>
                              </a:lnTo>
                              <a:lnTo>
                                <a:pt x="1886" y="193"/>
                              </a:lnTo>
                              <a:lnTo>
                                <a:pt x="1894" y="63"/>
                              </a:lnTo>
                              <a:lnTo>
                                <a:pt x="1903" y="22"/>
                              </a:lnTo>
                              <a:lnTo>
                                <a:pt x="1912" y="41"/>
                              </a:lnTo>
                              <a:lnTo>
                                <a:pt x="1920" y="116"/>
                              </a:lnTo>
                              <a:lnTo>
                                <a:pt x="1929" y="230"/>
                              </a:lnTo>
                              <a:lnTo>
                                <a:pt x="1938" y="184"/>
                              </a:lnTo>
                              <a:lnTo>
                                <a:pt x="1946" y="83"/>
                              </a:lnTo>
                              <a:lnTo>
                                <a:pt x="1955" y="66"/>
                              </a:lnTo>
                              <a:lnTo>
                                <a:pt x="1964" y="183"/>
                              </a:lnTo>
                              <a:lnTo>
                                <a:pt x="1972" y="343"/>
                              </a:lnTo>
                              <a:lnTo>
                                <a:pt x="1981" y="283"/>
                              </a:lnTo>
                              <a:lnTo>
                                <a:pt x="1990" y="103"/>
                              </a:lnTo>
                              <a:lnTo>
                                <a:pt x="1998" y="47"/>
                              </a:lnTo>
                              <a:lnTo>
                                <a:pt x="2007" y="31"/>
                              </a:lnTo>
                              <a:lnTo>
                                <a:pt x="2015" y="32"/>
                              </a:lnTo>
                              <a:lnTo>
                                <a:pt x="2024" y="44"/>
                              </a:lnTo>
                              <a:lnTo>
                                <a:pt x="2033" y="66"/>
                              </a:lnTo>
                              <a:lnTo>
                                <a:pt x="2041" y="82"/>
                              </a:lnTo>
                              <a:lnTo>
                                <a:pt x="2050" y="67"/>
                              </a:lnTo>
                              <a:lnTo>
                                <a:pt x="2059" y="71"/>
                              </a:lnTo>
                              <a:lnTo>
                                <a:pt x="2067" y="78"/>
                              </a:lnTo>
                              <a:lnTo>
                                <a:pt x="2076" y="90"/>
                              </a:lnTo>
                              <a:lnTo>
                                <a:pt x="2085" y="172"/>
                              </a:lnTo>
                              <a:lnTo>
                                <a:pt x="2093" y="191"/>
                              </a:lnTo>
                              <a:lnTo>
                                <a:pt x="2102" y="156"/>
                              </a:lnTo>
                              <a:lnTo>
                                <a:pt x="2111" y="120"/>
                              </a:lnTo>
                              <a:lnTo>
                                <a:pt x="2119" y="121"/>
                              </a:lnTo>
                              <a:lnTo>
                                <a:pt x="2128" y="81"/>
                              </a:lnTo>
                              <a:lnTo>
                                <a:pt x="2136" y="45"/>
                              </a:lnTo>
                              <a:lnTo>
                                <a:pt x="2145" y="43"/>
                              </a:lnTo>
                              <a:lnTo>
                                <a:pt x="2154" y="43"/>
                              </a:lnTo>
                              <a:lnTo>
                                <a:pt x="2162" y="37"/>
                              </a:lnTo>
                              <a:lnTo>
                                <a:pt x="2171" y="26"/>
                              </a:lnTo>
                              <a:lnTo>
                                <a:pt x="2180" y="21"/>
                              </a:lnTo>
                              <a:lnTo>
                                <a:pt x="2188" y="24"/>
                              </a:lnTo>
                              <a:lnTo>
                                <a:pt x="2197" y="65"/>
                              </a:lnTo>
                              <a:lnTo>
                                <a:pt x="2206" y="364"/>
                              </a:lnTo>
                              <a:lnTo>
                                <a:pt x="2214" y="1366"/>
                              </a:lnTo>
                              <a:lnTo>
                                <a:pt x="2223" y="1859"/>
                              </a:lnTo>
                              <a:lnTo>
                                <a:pt x="2232" y="1084"/>
                              </a:lnTo>
                              <a:lnTo>
                                <a:pt x="2240" y="381"/>
                              </a:lnTo>
                              <a:lnTo>
                                <a:pt x="2249" y="143"/>
                              </a:lnTo>
                              <a:lnTo>
                                <a:pt x="2257" y="55"/>
                              </a:lnTo>
                              <a:lnTo>
                                <a:pt x="2266" y="40"/>
                              </a:lnTo>
                              <a:lnTo>
                                <a:pt x="2275" y="35"/>
                              </a:lnTo>
                              <a:lnTo>
                                <a:pt x="2283" y="43"/>
                              </a:lnTo>
                              <a:lnTo>
                                <a:pt x="2292" y="31"/>
                              </a:lnTo>
                              <a:lnTo>
                                <a:pt x="2301" y="33"/>
                              </a:lnTo>
                              <a:lnTo>
                                <a:pt x="2309" y="39"/>
                              </a:lnTo>
                              <a:lnTo>
                                <a:pt x="2318" y="39"/>
                              </a:lnTo>
                              <a:lnTo>
                                <a:pt x="2327" y="56"/>
                              </a:lnTo>
                              <a:lnTo>
                                <a:pt x="2335" y="59"/>
                              </a:lnTo>
                              <a:lnTo>
                                <a:pt x="2344" y="47"/>
                              </a:lnTo>
                              <a:lnTo>
                                <a:pt x="2353" y="35"/>
                              </a:lnTo>
                              <a:lnTo>
                                <a:pt x="2361" y="35"/>
                              </a:lnTo>
                              <a:lnTo>
                                <a:pt x="2370" y="43"/>
                              </a:lnTo>
                              <a:lnTo>
                                <a:pt x="2378" y="51"/>
                              </a:lnTo>
                              <a:lnTo>
                                <a:pt x="2387" y="66"/>
                              </a:lnTo>
                              <a:lnTo>
                                <a:pt x="2396" y="112"/>
                              </a:lnTo>
                              <a:lnTo>
                                <a:pt x="2404" y="120"/>
                              </a:lnTo>
                              <a:lnTo>
                                <a:pt x="2413" y="228"/>
                              </a:lnTo>
                              <a:lnTo>
                                <a:pt x="2422" y="615"/>
                              </a:lnTo>
                              <a:lnTo>
                                <a:pt x="2430" y="931"/>
                              </a:lnTo>
                              <a:lnTo>
                                <a:pt x="2439" y="867"/>
                              </a:lnTo>
                              <a:lnTo>
                                <a:pt x="2448" y="836"/>
                              </a:lnTo>
                              <a:lnTo>
                                <a:pt x="2456" y="724"/>
                              </a:lnTo>
                              <a:lnTo>
                                <a:pt x="2465" y="348"/>
                              </a:lnTo>
                              <a:lnTo>
                                <a:pt x="2473" y="179"/>
                              </a:lnTo>
                              <a:lnTo>
                                <a:pt x="2482" y="232"/>
                              </a:lnTo>
                              <a:lnTo>
                                <a:pt x="2491" y="324"/>
                              </a:lnTo>
                              <a:lnTo>
                                <a:pt x="2499" y="364"/>
                              </a:lnTo>
                              <a:lnTo>
                                <a:pt x="2508" y="318"/>
                              </a:lnTo>
                              <a:lnTo>
                                <a:pt x="2517" y="431"/>
                              </a:lnTo>
                              <a:lnTo>
                                <a:pt x="2525" y="661"/>
                              </a:lnTo>
                              <a:lnTo>
                                <a:pt x="2534" y="489"/>
                              </a:lnTo>
                              <a:lnTo>
                                <a:pt x="2543" y="186"/>
                              </a:lnTo>
                              <a:lnTo>
                                <a:pt x="2551" y="73"/>
                              </a:lnTo>
                              <a:lnTo>
                                <a:pt x="2560" y="57"/>
                              </a:lnTo>
                              <a:lnTo>
                                <a:pt x="2569" y="93"/>
                              </a:lnTo>
                              <a:lnTo>
                                <a:pt x="2577" y="127"/>
                              </a:lnTo>
                              <a:lnTo>
                                <a:pt x="2586" y="106"/>
                              </a:lnTo>
                              <a:lnTo>
                                <a:pt x="2594" y="107"/>
                              </a:lnTo>
                              <a:lnTo>
                                <a:pt x="2603" y="173"/>
                              </a:lnTo>
                              <a:lnTo>
                                <a:pt x="2612" y="228"/>
                              </a:lnTo>
                              <a:lnTo>
                                <a:pt x="2620" y="176"/>
                              </a:lnTo>
                              <a:lnTo>
                                <a:pt x="2629" y="93"/>
                              </a:lnTo>
                              <a:lnTo>
                                <a:pt x="2638" y="62"/>
                              </a:lnTo>
                              <a:lnTo>
                                <a:pt x="2646" y="63"/>
                              </a:lnTo>
                              <a:lnTo>
                                <a:pt x="2655" y="74"/>
                              </a:lnTo>
                              <a:lnTo>
                                <a:pt x="2664" y="92"/>
                              </a:lnTo>
                              <a:lnTo>
                                <a:pt x="2672" y="119"/>
                              </a:lnTo>
                              <a:lnTo>
                                <a:pt x="2681" y="208"/>
                              </a:lnTo>
                              <a:lnTo>
                                <a:pt x="2690" y="367"/>
                              </a:lnTo>
                              <a:lnTo>
                                <a:pt x="2698" y="400"/>
                              </a:lnTo>
                              <a:lnTo>
                                <a:pt x="2707" y="420"/>
                              </a:lnTo>
                              <a:lnTo>
                                <a:pt x="2715" y="376"/>
                              </a:lnTo>
                              <a:lnTo>
                                <a:pt x="2724" y="318"/>
                              </a:lnTo>
                              <a:lnTo>
                                <a:pt x="2733" y="307"/>
                              </a:lnTo>
                              <a:lnTo>
                                <a:pt x="2741" y="204"/>
                              </a:lnTo>
                              <a:lnTo>
                                <a:pt x="2750" y="121"/>
                              </a:lnTo>
                              <a:lnTo>
                                <a:pt x="2759" y="69"/>
                              </a:lnTo>
                              <a:lnTo>
                                <a:pt x="2767" y="55"/>
                              </a:lnTo>
                              <a:lnTo>
                                <a:pt x="2776" y="48"/>
                              </a:lnTo>
                              <a:lnTo>
                                <a:pt x="2785" y="65"/>
                              </a:lnTo>
                              <a:lnTo>
                                <a:pt x="2793" y="71"/>
                              </a:lnTo>
                              <a:lnTo>
                                <a:pt x="2802" y="76"/>
                              </a:lnTo>
                              <a:lnTo>
                                <a:pt x="2811" y="103"/>
                              </a:lnTo>
                              <a:lnTo>
                                <a:pt x="2819" y="117"/>
                              </a:lnTo>
                              <a:lnTo>
                                <a:pt x="2828" y="102"/>
                              </a:lnTo>
                              <a:lnTo>
                                <a:pt x="2836" y="115"/>
                              </a:lnTo>
                              <a:lnTo>
                                <a:pt x="2845" y="96"/>
                              </a:lnTo>
                              <a:lnTo>
                                <a:pt x="2854" y="80"/>
                              </a:lnTo>
                              <a:lnTo>
                                <a:pt x="2862" y="86"/>
                              </a:lnTo>
                              <a:lnTo>
                                <a:pt x="2871" y="129"/>
                              </a:lnTo>
                              <a:lnTo>
                                <a:pt x="2880" y="224"/>
                              </a:lnTo>
                              <a:lnTo>
                                <a:pt x="2888" y="256"/>
                              </a:lnTo>
                              <a:lnTo>
                                <a:pt x="2897" y="197"/>
                              </a:lnTo>
                              <a:lnTo>
                                <a:pt x="2906" y="144"/>
                              </a:lnTo>
                              <a:lnTo>
                                <a:pt x="2914" y="76"/>
                              </a:lnTo>
                              <a:lnTo>
                                <a:pt x="2923" y="69"/>
                              </a:lnTo>
                              <a:lnTo>
                                <a:pt x="2932" y="113"/>
                              </a:lnTo>
                              <a:lnTo>
                                <a:pt x="2940" y="248"/>
                              </a:lnTo>
                              <a:lnTo>
                                <a:pt x="2949" y="308"/>
                              </a:lnTo>
                              <a:lnTo>
                                <a:pt x="2957" y="203"/>
                              </a:lnTo>
                              <a:lnTo>
                                <a:pt x="2966" y="92"/>
                              </a:lnTo>
                              <a:lnTo>
                                <a:pt x="2975" y="78"/>
                              </a:lnTo>
                              <a:lnTo>
                                <a:pt x="2983" y="84"/>
                              </a:lnTo>
                              <a:lnTo>
                                <a:pt x="2992" y="107"/>
                              </a:lnTo>
                              <a:lnTo>
                                <a:pt x="3001" y="152"/>
                              </a:lnTo>
                              <a:lnTo>
                                <a:pt x="3009" y="501"/>
                              </a:lnTo>
                              <a:lnTo>
                                <a:pt x="3018" y="1842"/>
                              </a:lnTo>
                              <a:lnTo>
                                <a:pt x="3027" y="3116"/>
                              </a:lnTo>
                              <a:lnTo>
                                <a:pt x="3035" y="2105"/>
                              </a:lnTo>
                              <a:lnTo>
                                <a:pt x="3044" y="1474"/>
                              </a:lnTo>
                              <a:lnTo>
                                <a:pt x="3052" y="2426"/>
                              </a:lnTo>
                              <a:lnTo>
                                <a:pt x="3061" y="2227"/>
                              </a:lnTo>
                              <a:lnTo>
                                <a:pt x="3070" y="964"/>
                              </a:lnTo>
                              <a:lnTo>
                                <a:pt x="3078" y="508"/>
                              </a:lnTo>
                              <a:lnTo>
                                <a:pt x="3087" y="295"/>
                              </a:lnTo>
                              <a:lnTo>
                                <a:pt x="3096" y="145"/>
                              </a:lnTo>
                              <a:lnTo>
                                <a:pt x="3104" y="152"/>
                              </a:lnTo>
                              <a:lnTo>
                                <a:pt x="3113" y="185"/>
                              </a:lnTo>
                              <a:lnTo>
                                <a:pt x="3122" y="164"/>
                              </a:lnTo>
                              <a:lnTo>
                                <a:pt x="3130" y="114"/>
                              </a:lnTo>
                              <a:lnTo>
                                <a:pt x="3139" y="74"/>
                              </a:lnTo>
                              <a:lnTo>
                                <a:pt x="3148" y="63"/>
                              </a:lnTo>
                              <a:lnTo>
                                <a:pt x="3156" y="90"/>
                              </a:lnTo>
                              <a:lnTo>
                                <a:pt x="3165" y="144"/>
                              </a:lnTo>
                              <a:lnTo>
                                <a:pt x="3173" y="131"/>
                              </a:lnTo>
                              <a:lnTo>
                                <a:pt x="3182" y="102"/>
                              </a:lnTo>
                              <a:lnTo>
                                <a:pt x="3191" y="96"/>
                              </a:lnTo>
                              <a:lnTo>
                                <a:pt x="3199" y="99"/>
                              </a:lnTo>
                              <a:lnTo>
                                <a:pt x="3208" y="130"/>
                              </a:lnTo>
                              <a:lnTo>
                                <a:pt x="3217" y="134"/>
                              </a:lnTo>
                              <a:lnTo>
                                <a:pt x="3225" y="146"/>
                              </a:lnTo>
                              <a:lnTo>
                                <a:pt x="3234" y="144"/>
                              </a:lnTo>
                              <a:lnTo>
                                <a:pt x="3243" y="124"/>
                              </a:lnTo>
                              <a:lnTo>
                                <a:pt x="3251" y="109"/>
                              </a:lnTo>
                              <a:lnTo>
                                <a:pt x="3260" y="115"/>
                              </a:lnTo>
                              <a:lnTo>
                                <a:pt x="3269" y="106"/>
                              </a:lnTo>
                              <a:lnTo>
                                <a:pt x="3277" y="92"/>
                              </a:lnTo>
                              <a:lnTo>
                                <a:pt x="3286" y="90"/>
                              </a:lnTo>
                              <a:lnTo>
                                <a:pt x="3294" y="100"/>
                              </a:lnTo>
                              <a:lnTo>
                                <a:pt x="3303" y="94"/>
                              </a:lnTo>
                              <a:lnTo>
                                <a:pt x="3312" y="85"/>
                              </a:lnTo>
                              <a:lnTo>
                                <a:pt x="3320" y="103"/>
                              </a:lnTo>
                              <a:lnTo>
                                <a:pt x="3329" y="121"/>
                              </a:lnTo>
                              <a:lnTo>
                                <a:pt x="3338" y="189"/>
                              </a:lnTo>
                              <a:lnTo>
                                <a:pt x="3346" y="462"/>
                              </a:lnTo>
                              <a:lnTo>
                                <a:pt x="3355" y="646"/>
                              </a:lnTo>
                              <a:lnTo>
                                <a:pt x="3364" y="378"/>
                              </a:lnTo>
                              <a:lnTo>
                                <a:pt x="3372" y="142"/>
                              </a:lnTo>
                              <a:lnTo>
                                <a:pt x="3381" y="79"/>
                              </a:lnTo>
                              <a:lnTo>
                                <a:pt x="3390" y="82"/>
                              </a:lnTo>
                              <a:lnTo>
                                <a:pt x="3398" y="100"/>
                              </a:lnTo>
                              <a:lnTo>
                                <a:pt x="3407" y="131"/>
                              </a:lnTo>
                              <a:lnTo>
                                <a:pt x="3415" y="154"/>
                              </a:lnTo>
                              <a:lnTo>
                                <a:pt x="3424" y="129"/>
                              </a:lnTo>
                              <a:lnTo>
                                <a:pt x="3433" y="112"/>
                              </a:lnTo>
                              <a:lnTo>
                                <a:pt x="3441" y="168"/>
                              </a:lnTo>
                              <a:lnTo>
                                <a:pt x="3450" y="253"/>
                              </a:lnTo>
                              <a:lnTo>
                                <a:pt x="3459" y="245"/>
                              </a:lnTo>
                              <a:lnTo>
                                <a:pt x="3467" y="234"/>
                              </a:lnTo>
                              <a:lnTo>
                                <a:pt x="3476" y="211"/>
                              </a:lnTo>
                              <a:lnTo>
                                <a:pt x="3485" y="124"/>
                              </a:lnTo>
                              <a:lnTo>
                                <a:pt x="3493" y="88"/>
                              </a:lnTo>
                              <a:lnTo>
                                <a:pt x="3502" y="86"/>
                              </a:lnTo>
                              <a:lnTo>
                                <a:pt x="3511" y="96"/>
                              </a:lnTo>
                              <a:lnTo>
                                <a:pt x="3519" y="89"/>
                              </a:lnTo>
                              <a:lnTo>
                                <a:pt x="3528" y="96"/>
                              </a:lnTo>
                              <a:lnTo>
                                <a:pt x="3536" y="165"/>
                              </a:lnTo>
                              <a:lnTo>
                                <a:pt x="3545" y="281"/>
                              </a:lnTo>
                              <a:lnTo>
                                <a:pt x="3554" y="313"/>
                              </a:lnTo>
                              <a:lnTo>
                                <a:pt x="3562" y="283"/>
                              </a:lnTo>
                              <a:lnTo>
                                <a:pt x="3571" y="229"/>
                              </a:lnTo>
                              <a:lnTo>
                                <a:pt x="3580" y="147"/>
                              </a:lnTo>
                              <a:lnTo>
                                <a:pt x="3588" y="89"/>
                              </a:lnTo>
                              <a:lnTo>
                                <a:pt x="3597" y="62"/>
                              </a:lnTo>
                              <a:lnTo>
                                <a:pt x="3606" y="59"/>
                              </a:lnTo>
                              <a:lnTo>
                                <a:pt x="3614" y="69"/>
                              </a:lnTo>
                              <a:lnTo>
                                <a:pt x="3623" y="78"/>
                              </a:lnTo>
                              <a:lnTo>
                                <a:pt x="3632" y="119"/>
                              </a:lnTo>
                              <a:lnTo>
                                <a:pt x="3640" y="178"/>
                              </a:lnTo>
                              <a:lnTo>
                                <a:pt x="3649" y="172"/>
                              </a:lnTo>
                              <a:lnTo>
                                <a:pt x="3657" y="137"/>
                              </a:lnTo>
                              <a:lnTo>
                                <a:pt x="3666" y="113"/>
                              </a:lnTo>
                              <a:lnTo>
                                <a:pt x="3675" y="92"/>
                              </a:lnTo>
                              <a:lnTo>
                                <a:pt x="3683" y="76"/>
                              </a:lnTo>
                              <a:lnTo>
                                <a:pt x="3692" y="98"/>
                              </a:lnTo>
                              <a:lnTo>
                                <a:pt x="3701" y="129"/>
                              </a:lnTo>
                              <a:lnTo>
                                <a:pt x="3709" y="145"/>
                              </a:lnTo>
                              <a:lnTo>
                                <a:pt x="3718" y="176"/>
                              </a:lnTo>
                              <a:lnTo>
                                <a:pt x="3727" y="191"/>
                              </a:lnTo>
                              <a:lnTo>
                                <a:pt x="3735" y="164"/>
                              </a:lnTo>
                              <a:lnTo>
                                <a:pt x="3744" y="94"/>
                              </a:lnTo>
                              <a:lnTo>
                                <a:pt x="3752" y="72"/>
                              </a:lnTo>
                              <a:lnTo>
                                <a:pt x="3761" y="120"/>
                              </a:lnTo>
                              <a:lnTo>
                                <a:pt x="3770" y="174"/>
                              </a:lnTo>
                              <a:lnTo>
                                <a:pt x="3778" y="141"/>
                              </a:lnTo>
                              <a:lnTo>
                                <a:pt x="3787" y="154"/>
                              </a:lnTo>
                              <a:lnTo>
                                <a:pt x="3796" y="289"/>
                              </a:lnTo>
                              <a:lnTo>
                                <a:pt x="3804" y="442"/>
                              </a:lnTo>
                              <a:lnTo>
                                <a:pt x="3813" y="362"/>
                              </a:lnTo>
                              <a:lnTo>
                                <a:pt x="3822" y="172"/>
                              </a:lnTo>
                              <a:lnTo>
                                <a:pt x="3830" y="125"/>
                              </a:lnTo>
                              <a:lnTo>
                                <a:pt x="3839" y="155"/>
                              </a:lnTo>
                              <a:lnTo>
                                <a:pt x="3848" y="112"/>
                              </a:lnTo>
                              <a:lnTo>
                                <a:pt x="3856" y="69"/>
                              </a:lnTo>
                              <a:lnTo>
                                <a:pt x="3865" y="66"/>
                              </a:lnTo>
                              <a:lnTo>
                                <a:pt x="3873" y="86"/>
                              </a:lnTo>
                              <a:lnTo>
                                <a:pt x="3882" y="90"/>
                              </a:lnTo>
                              <a:lnTo>
                                <a:pt x="3891" y="70"/>
                              </a:lnTo>
                              <a:lnTo>
                                <a:pt x="3899" y="59"/>
                              </a:lnTo>
                              <a:lnTo>
                                <a:pt x="3908" y="85"/>
                              </a:lnTo>
                              <a:lnTo>
                                <a:pt x="3917" y="106"/>
                              </a:lnTo>
                              <a:lnTo>
                                <a:pt x="3925" y="88"/>
                              </a:lnTo>
                              <a:lnTo>
                                <a:pt x="3934" y="75"/>
                              </a:lnTo>
                              <a:lnTo>
                                <a:pt x="3943" y="84"/>
                              </a:lnTo>
                              <a:lnTo>
                                <a:pt x="3951" y="99"/>
                              </a:lnTo>
                              <a:lnTo>
                                <a:pt x="3960" y="126"/>
                              </a:lnTo>
                              <a:lnTo>
                                <a:pt x="3969" y="179"/>
                              </a:lnTo>
                              <a:lnTo>
                                <a:pt x="3977" y="310"/>
                              </a:lnTo>
                              <a:lnTo>
                                <a:pt x="3986" y="727"/>
                              </a:lnTo>
                              <a:lnTo>
                                <a:pt x="3994" y="1121"/>
                              </a:lnTo>
                              <a:lnTo>
                                <a:pt x="4003" y="725"/>
                              </a:lnTo>
                              <a:lnTo>
                                <a:pt x="4012" y="224"/>
                              </a:lnTo>
                              <a:lnTo>
                                <a:pt x="4020" y="159"/>
                              </a:lnTo>
                              <a:lnTo>
                                <a:pt x="4029" y="173"/>
                              </a:lnTo>
                              <a:lnTo>
                                <a:pt x="4038" y="139"/>
                              </a:lnTo>
                              <a:lnTo>
                                <a:pt x="4046" y="93"/>
                              </a:lnTo>
                              <a:lnTo>
                                <a:pt x="4055" y="67"/>
                              </a:lnTo>
                              <a:lnTo>
                                <a:pt x="4064" y="79"/>
                              </a:lnTo>
                              <a:lnTo>
                                <a:pt x="4072" y="77"/>
                              </a:lnTo>
                              <a:lnTo>
                                <a:pt x="4081" y="81"/>
                              </a:lnTo>
                              <a:lnTo>
                                <a:pt x="4090" y="164"/>
                              </a:lnTo>
                              <a:lnTo>
                                <a:pt x="4098" y="465"/>
                              </a:lnTo>
                              <a:lnTo>
                                <a:pt x="4107" y="776"/>
                              </a:lnTo>
                              <a:lnTo>
                                <a:pt x="4115" y="617"/>
                              </a:lnTo>
                              <a:lnTo>
                                <a:pt x="4124" y="834"/>
                              </a:lnTo>
                              <a:lnTo>
                                <a:pt x="4133" y="1573"/>
                              </a:lnTo>
                              <a:lnTo>
                                <a:pt x="4141" y="1594"/>
                              </a:lnTo>
                              <a:lnTo>
                                <a:pt x="4150" y="945"/>
                              </a:lnTo>
                              <a:lnTo>
                                <a:pt x="4159" y="354"/>
                              </a:lnTo>
                              <a:lnTo>
                                <a:pt x="4167" y="114"/>
                              </a:lnTo>
                              <a:lnTo>
                                <a:pt x="4176" y="65"/>
                              </a:lnTo>
                              <a:lnTo>
                                <a:pt x="4185" y="62"/>
                              </a:lnTo>
                              <a:lnTo>
                                <a:pt x="4193" y="64"/>
                              </a:lnTo>
                              <a:lnTo>
                                <a:pt x="4202" y="81"/>
                              </a:lnTo>
                              <a:lnTo>
                                <a:pt x="4211" y="108"/>
                              </a:lnTo>
                              <a:lnTo>
                                <a:pt x="4219" y="126"/>
                              </a:lnTo>
                              <a:lnTo>
                                <a:pt x="4228" y="104"/>
                              </a:lnTo>
                              <a:lnTo>
                                <a:pt x="4236" y="88"/>
                              </a:lnTo>
                              <a:lnTo>
                                <a:pt x="4245" y="97"/>
                              </a:lnTo>
                              <a:lnTo>
                                <a:pt x="4254" y="107"/>
                              </a:lnTo>
                              <a:lnTo>
                                <a:pt x="4262" y="95"/>
                              </a:lnTo>
                              <a:lnTo>
                                <a:pt x="4271" y="102"/>
                              </a:lnTo>
                              <a:lnTo>
                                <a:pt x="4280" y="106"/>
                              </a:lnTo>
                              <a:lnTo>
                                <a:pt x="4288" y="75"/>
                              </a:lnTo>
                              <a:lnTo>
                                <a:pt x="4297" y="55"/>
                              </a:lnTo>
                              <a:lnTo>
                                <a:pt x="4306" y="69"/>
                              </a:lnTo>
                              <a:lnTo>
                                <a:pt x="4314" y="77"/>
                              </a:lnTo>
                              <a:lnTo>
                                <a:pt x="4323" y="74"/>
                              </a:lnTo>
                              <a:lnTo>
                                <a:pt x="4331" y="74"/>
                              </a:lnTo>
                              <a:lnTo>
                                <a:pt x="4340" y="82"/>
                              </a:lnTo>
                              <a:lnTo>
                                <a:pt x="4349" y="85"/>
                              </a:lnTo>
                              <a:lnTo>
                                <a:pt x="4357" y="97"/>
                              </a:lnTo>
                              <a:lnTo>
                                <a:pt x="4366" y="121"/>
                              </a:lnTo>
                              <a:lnTo>
                                <a:pt x="4375" y="159"/>
                              </a:lnTo>
                              <a:lnTo>
                                <a:pt x="4383" y="283"/>
                              </a:lnTo>
                              <a:lnTo>
                                <a:pt x="4392" y="445"/>
                              </a:lnTo>
                              <a:lnTo>
                                <a:pt x="4401" y="337"/>
                              </a:lnTo>
                              <a:lnTo>
                                <a:pt x="4409" y="164"/>
                              </a:lnTo>
                              <a:lnTo>
                                <a:pt x="4418" y="171"/>
                              </a:lnTo>
                              <a:lnTo>
                                <a:pt x="4427" y="302"/>
                              </a:lnTo>
                              <a:lnTo>
                                <a:pt x="4435" y="366"/>
                              </a:lnTo>
                              <a:lnTo>
                                <a:pt x="4444" y="243"/>
                              </a:lnTo>
                              <a:lnTo>
                                <a:pt x="4452" y="180"/>
                              </a:lnTo>
                              <a:lnTo>
                                <a:pt x="4461" y="104"/>
                              </a:lnTo>
                              <a:lnTo>
                                <a:pt x="4470" y="85"/>
                              </a:lnTo>
                              <a:lnTo>
                                <a:pt x="4478" y="110"/>
                              </a:lnTo>
                              <a:lnTo>
                                <a:pt x="4487" y="159"/>
                              </a:lnTo>
                              <a:lnTo>
                                <a:pt x="4496" y="172"/>
                              </a:lnTo>
                              <a:lnTo>
                                <a:pt x="4504" y="158"/>
                              </a:lnTo>
                              <a:lnTo>
                                <a:pt x="4513" y="122"/>
                              </a:lnTo>
                              <a:lnTo>
                                <a:pt x="4522" y="138"/>
                              </a:lnTo>
                              <a:lnTo>
                                <a:pt x="4530" y="168"/>
                              </a:lnTo>
                              <a:lnTo>
                                <a:pt x="4539" y="155"/>
                              </a:lnTo>
                              <a:lnTo>
                                <a:pt x="4548" y="119"/>
                              </a:lnTo>
                              <a:lnTo>
                                <a:pt x="4556" y="124"/>
                              </a:lnTo>
                              <a:lnTo>
                                <a:pt x="4565" y="122"/>
                              </a:lnTo>
                              <a:lnTo>
                                <a:pt x="4573" y="113"/>
                              </a:lnTo>
                              <a:lnTo>
                                <a:pt x="4582" y="100"/>
                              </a:lnTo>
                              <a:lnTo>
                                <a:pt x="4591" y="106"/>
                              </a:lnTo>
                              <a:lnTo>
                                <a:pt x="4599" y="131"/>
                              </a:lnTo>
                              <a:lnTo>
                                <a:pt x="4608" y="150"/>
                              </a:lnTo>
                              <a:lnTo>
                                <a:pt x="4617" y="166"/>
                              </a:lnTo>
                              <a:lnTo>
                                <a:pt x="4625" y="139"/>
                              </a:lnTo>
                              <a:lnTo>
                                <a:pt x="4634" y="105"/>
                              </a:lnTo>
                              <a:lnTo>
                                <a:pt x="4643" y="91"/>
                              </a:lnTo>
                              <a:lnTo>
                                <a:pt x="4651" y="101"/>
                              </a:lnTo>
                              <a:lnTo>
                                <a:pt x="4660" y="114"/>
                              </a:lnTo>
                              <a:lnTo>
                                <a:pt x="4669" y="110"/>
                              </a:lnTo>
                              <a:lnTo>
                                <a:pt x="4677" y="100"/>
                              </a:lnTo>
                              <a:lnTo>
                                <a:pt x="4686" y="95"/>
                              </a:lnTo>
                              <a:lnTo>
                                <a:pt x="4694" y="118"/>
                              </a:lnTo>
                              <a:lnTo>
                                <a:pt x="4703" y="156"/>
                              </a:lnTo>
                              <a:lnTo>
                                <a:pt x="4712" y="179"/>
                              </a:lnTo>
                              <a:lnTo>
                                <a:pt x="4720" y="167"/>
                              </a:lnTo>
                              <a:lnTo>
                                <a:pt x="4729" y="144"/>
                              </a:lnTo>
                              <a:lnTo>
                                <a:pt x="4738" y="104"/>
                              </a:lnTo>
                              <a:lnTo>
                                <a:pt x="4746" y="83"/>
                              </a:lnTo>
                              <a:lnTo>
                                <a:pt x="4755" y="92"/>
                              </a:lnTo>
                              <a:lnTo>
                                <a:pt x="4764" y="122"/>
                              </a:lnTo>
                              <a:lnTo>
                                <a:pt x="4772" y="110"/>
                              </a:lnTo>
                              <a:lnTo>
                                <a:pt x="4781" y="168"/>
                              </a:lnTo>
                              <a:lnTo>
                                <a:pt x="4790" y="341"/>
                              </a:lnTo>
                              <a:lnTo>
                                <a:pt x="4798" y="405"/>
                              </a:lnTo>
                              <a:lnTo>
                                <a:pt x="4807" y="223"/>
                              </a:lnTo>
                              <a:lnTo>
                                <a:pt x="4815" y="96"/>
                              </a:lnTo>
                              <a:lnTo>
                                <a:pt x="4824" y="73"/>
                              </a:lnTo>
                              <a:lnTo>
                                <a:pt x="4833" y="87"/>
                              </a:lnTo>
                              <a:lnTo>
                                <a:pt x="4841" y="73"/>
                              </a:lnTo>
                              <a:lnTo>
                                <a:pt x="4850" y="78"/>
                              </a:lnTo>
                              <a:lnTo>
                                <a:pt x="4859" y="80"/>
                              </a:lnTo>
                              <a:lnTo>
                                <a:pt x="4867" y="82"/>
                              </a:lnTo>
                              <a:lnTo>
                                <a:pt x="4876" y="89"/>
                              </a:lnTo>
                              <a:lnTo>
                                <a:pt x="4885" y="106"/>
                              </a:lnTo>
                              <a:lnTo>
                                <a:pt x="4893" y="151"/>
                              </a:lnTo>
                              <a:lnTo>
                                <a:pt x="4902" y="170"/>
                              </a:lnTo>
                              <a:lnTo>
                                <a:pt x="4910" y="241"/>
                              </a:lnTo>
                              <a:lnTo>
                                <a:pt x="4919" y="364"/>
                              </a:lnTo>
                              <a:lnTo>
                                <a:pt x="4928" y="336"/>
                              </a:lnTo>
                              <a:lnTo>
                                <a:pt x="4936" y="185"/>
                              </a:lnTo>
                              <a:lnTo>
                                <a:pt x="4945" y="104"/>
                              </a:lnTo>
                              <a:lnTo>
                                <a:pt x="4954" y="89"/>
                              </a:lnTo>
                              <a:lnTo>
                                <a:pt x="4962" y="75"/>
                              </a:lnTo>
                              <a:lnTo>
                                <a:pt x="4971" y="96"/>
                              </a:lnTo>
                              <a:lnTo>
                                <a:pt x="4980" y="118"/>
                              </a:lnTo>
                              <a:lnTo>
                                <a:pt x="4988" y="152"/>
                              </a:lnTo>
                              <a:lnTo>
                                <a:pt x="4997" y="151"/>
                              </a:lnTo>
                              <a:lnTo>
                                <a:pt x="5006" y="125"/>
                              </a:lnTo>
                              <a:lnTo>
                                <a:pt x="5014" y="80"/>
                              </a:lnTo>
                              <a:lnTo>
                                <a:pt x="5023" y="69"/>
                              </a:lnTo>
                              <a:lnTo>
                                <a:pt x="5031" y="102"/>
                              </a:lnTo>
                              <a:lnTo>
                                <a:pt x="5040" y="141"/>
                              </a:lnTo>
                              <a:lnTo>
                                <a:pt x="5049" y="141"/>
                              </a:lnTo>
                              <a:lnTo>
                                <a:pt x="5057" y="113"/>
                              </a:lnTo>
                              <a:lnTo>
                                <a:pt x="5066" y="95"/>
                              </a:lnTo>
                              <a:lnTo>
                                <a:pt x="5075" y="120"/>
                              </a:lnTo>
                              <a:lnTo>
                                <a:pt x="5083" y="108"/>
                              </a:lnTo>
                              <a:lnTo>
                                <a:pt x="5092" y="109"/>
                              </a:lnTo>
                              <a:lnTo>
                                <a:pt x="5101" y="89"/>
                              </a:lnTo>
                              <a:lnTo>
                                <a:pt x="5109" y="98"/>
                              </a:lnTo>
                              <a:lnTo>
                                <a:pt x="5118" y="92"/>
                              </a:lnTo>
                              <a:lnTo>
                                <a:pt x="5127" y="96"/>
                              </a:lnTo>
                              <a:lnTo>
                                <a:pt x="5135" y="88"/>
                              </a:lnTo>
                              <a:lnTo>
                                <a:pt x="5144" y="93"/>
                              </a:lnTo>
                              <a:lnTo>
                                <a:pt x="5152" y="103"/>
                              </a:lnTo>
                              <a:lnTo>
                                <a:pt x="5161" y="98"/>
                              </a:lnTo>
                              <a:lnTo>
                                <a:pt x="5170" y="117"/>
                              </a:lnTo>
                              <a:lnTo>
                                <a:pt x="5178" y="246"/>
                              </a:lnTo>
                              <a:lnTo>
                                <a:pt x="5187" y="434"/>
                              </a:lnTo>
                              <a:lnTo>
                                <a:pt x="5196" y="367"/>
                              </a:lnTo>
                              <a:lnTo>
                                <a:pt x="5204" y="171"/>
                              </a:lnTo>
                              <a:lnTo>
                                <a:pt x="5213" y="115"/>
                              </a:lnTo>
                              <a:lnTo>
                                <a:pt x="5222" y="177"/>
                              </a:lnTo>
                              <a:lnTo>
                                <a:pt x="5230" y="294"/>
                              </a:lnTo>
                              <a:lnTo>
                                <a:pt x="5239" y="396"/>
                              </a:lnTo>
                              <a:lnTo>
                                <a:pt x="5248" y="342"/>
                              </a:lnTo>
                              <a:lnTo>
                                <a:pt x="5256" y="206"/>
                              </a:lnTo>
                              <a:lnTo>
                                <a:pt x="5265" y="218"/>
                              </a:lnTo>
                              <a:lnTo>
                                <a:pt x="5273" y="402"/>
                              </a:lnTo>
                              <a:lnTo>
                                <a:pt x="5282" y="514"/>
                              </a:lnTo>
                              <a:lnTo>
                                <a:pt x="5291" y="348"/>
                              </a:lnTo>
                              <a:lnTo>
                                <a:pt x="5299" y="174"/>
                              </a:lnTo>
                              <a:lnTo>
                                <a:pt x="5308" y="106"/>
                              </a:lnTo>
                              <a:lnTo>
                                <a:pt x="5317" y="146"/>
                              </a:lnTo>
                              <a:lnTo>
                                <a:pt x="5325" y="229"/>
                              </a:lnTo>
                              <a:lnTo>
                                <a:pt x="5334" y="269"/>
                              </a:lnTo>
                              <a:lnTo>
                                <a:pt x="5343" y="183"/>
                              </a:lnTo>
                              <a:lnTo>
                                <a:pt x="5351" y="101"/>
                              </a:lnTo>
                              <a:lnTo>
                                <a:pt x="5360" y="86"/>
                              </a:lnTo>
                              <a:lnTo>
                                <a:pt x="5369" y="92"/>
                              </a:lnTo>
                              <a:lnTo>
                                <a:pt x="5377" y="73"/>
                              </a:lnTo>
                              <a:lnTo>
                                <a:pt x="5386" y="83"/>
                              </a:lnTo>
                              <a:lnTo>
                                <a:pt x="5394" y="101"/>
                              </a:lnTo>
                              <a:lnTo>
                                <a:pt x="5403" y="120"/>
                              </a:lnTo>
                              <a:lnTo>
                                <a:pt x="5412" y="120"/>
                              </a:lnTo>
                              <a:lnTo>
                                <a:pt x="5420" y="103"/>
                              </a:lnTo>
                              <a:lnTo>
                                <a:pt x="5429" y="82"/>
                              </a:lnTo>
                              <a:lnTo>
                                <a:pt x="5438" y="109"/>
                              </a:lnTo>
                              <a:lnTo>
                                <a:pt x="5446" y="116"/>
                              </a:lnTo>
                              <a:lnTo>
                                <a:pt x="5455" y="106"/>
                              </a:lnTo>
                              <a:lnTo>
                                <a:pt x="5464" y="102"/>
                              </a:lnTo>
                              <a:lnTo>
                                <a:pt x="5472" y="90"/>
                              </a:lnTo>
                              <a:lnTo>
                                <a:pt x="5481" y="89"/>
                              </a:lnTo>
                              <a:lnTo>
                                <a:pt x="5490" y="103"/>
                              </a:lnTo>
                              <a:lnTo>
                                <a:pt x="5498" y="127"/>
                              </a:lnTo>
                              <a:lnTo>
                                <a:pt x="5507" y="129"/>
                              </a:lnTo>
                              <a:lnTo>
                                <a:pt x="5515" y="117"/>
                              </a:lnTo>
                              <a:lnTo>
                                <a:pt x="5524" y="104"/>
                              </a:lnTo>
                              <a:lnTo>
                                <a:pt x="5533" y="110"/>
                              </a:lnTo>
                              <a:lnTo>
                                <a:pt x="5541" y="119"/>
                              </a:lnTo>
                              <a:lnTo>
                                <a:pt x="5550" y="115"/>
                              </a:lnTo>
                              <a:lnTo>
                                <a:pt x="5559" y="126"/>
                              </a:lnTo>
                              <a:lnTo>
                                <a:pt x="5567" y="122"/>
                              </a:lnTo>
                              <a:lnTo>
                                <a:pt x="5576" y="102"/>
                              </a:lnTo>
                              <a:lnTo>
                                <a:pt x="5585" y="102"/>
                              </a:lnTo>
                              <a:lnTo>
                                <a:pt x="5593" y="112"/>
                              </a:lnTo>
                              <a:lnTo>
                                <a:pt x="5602" y="124"/>
                              </a:lnTo>
                              <a:lnTo>
                                <a:pt x="5610" y="116"/>
                              </a:lnTo>
                              <a:lnTo>
                                <a:pt x="5619" y="109"/>
                              </a:lnTo>
                              <a:lnTo>
                                <a:pt x="5628" y="105"/>
                              </a:lnTo>
                              <a:lnTo>
                                <a:pt x="5636" y="107"/>
                              </a:lnTo>
                              <a:lnTo>
                                <a:pt x="5645" y="179"/>
                              </a:lnTo>
                              <a:lnTo>
                                <a:pt x="5654" y="403"/>
                              </a:lnTo>
                              <a:lnTo>
                                <a:pt x="5662" y="634"/>
                              </a:lnTo>
                              <a:lnTo>
                                <a:pt x="5671" y="682"/>
                              </a:lnTo>
                              <a:lnTo>
                                <a:pt x="5680" y="434"/>
                              </a:lnTo>
                              <a:lnTo>
                                <a:pt x="5688" y="208"/>
                              </a:lnTo>
                              <a:lnTo>
                                <a:pt x="5697" y="139"/>
                              </a:lnTo>
                              <a:lnTo>
                                <a:pt x="5706" y="132"/>
                              </a:lnTo>
                              <a:lnTo>
                                <a:pt x="5714" y="131"/>
                              </a:lnTo>
                              <a:lnTo>
                                <a:pt x="5723" y="138"/>
                              </a:lnTo>
                              <a:lnTo>
                                <a:pt x="5731" y="158"/>
                              </a:lnTo>
                              <a:lnTo>
                                <a:pt x="5740" y="116"/>
                              </a:lnTo>
                              <a:lnTo>
                                <a:pt x="5749" y="103"/>
                              </a:lnTo>
                              <a:lnTo>
                                <a:pt x="5757" y="89"/>
                              </a:lnTo>
                              <a:lnTo>
                                <a:pt x="5766" y="105"/>
                              </a:lnTo>
                              <a:lnTo>
                                <a:pt x="5775" y="108"/>
                              </a:lnTo>
                              <a:lnTo>
                                <a:pt x="5783" y="119"/>
                              </a:lnTo>
                              <a:lnTo>
                                <a:pt x="5792" y="167"/>
                              </a:lnTo>
                              <a:lnTo>
                                <a:pt x="5801" y="235"/>
                              </a:lnTo>
                              <a:lnTo>
                                <a:pt x="5809" y="245"/>
                              </a:lnTo>
                              <a:lnTo>
                                <a:pt x="5818" y="196"/>
                              </a:lnTo>
                              <a:lnTo>
                                <a:pt x="5827" y="268"/>
                              </a:lnTo>
                              <a:lnTo>
                                <a:pt x="5835" y="474"/>
                              </a:lnTo>
                              <a:lnTo>
                                <a:pt x="5844" y="533"/>
                              </a:lnTo>
                              <a:lnTo>
                                <a:pt x="5852" y="347"/>
                              </a:lnTo>
                              <a:lnTo>
                                <a:pt x="5861" y="208"/>
                              </a:lnTo>
                              <a:lnTo>
                                <a:pt x="5870" y="163"/>
                              </a:lnTo>
                              <a:lnTo>
                                <a:pt x="5878" y="169"/>
                              </a:lnTo>
                              <a:lnTo>
                                <a:pt x="5887" y="264"/>
                              </a:lnTo>
                              <a:lnTo>
                                <a:pt x="5896" y="323"/>
                              </a:lnTo>
                              <a:lnTo>
                                <a:pt x="5904" y="248"/>
                              </a:lnTo>
                              <a:lnTo>
                                <a:pt x="5913" y="150"/>
                              </a:lnTo>
                              <a:lnTo>
                                <a:pt x="5922" y="121"/>
                              </a:lnTo>
                              <a:lnTo>
                                <a:pt x="5930" y="139"/>
                              </a:lnTo>
                              <a:lnTo>
                                <a:pt x="5939" y="138"/>
                              </a:lnTo>
                              <a:lnTo>
                                <a:pt x="5948" y="113"/>
                              </a:lnTo>
                              <a:lnTo>
                                <a:pt x="5956" y="99"/>
                              </a:lnTo>
                              <a:lnTo>
                                <a:pt x="5965" y="99"/>
                              </a:lnTo>
                              <a:lnTo>
                                <a:pt x="5973" y="82"/>
                              </a:lnTo>
                              <a:lnTo>
                                <a:pt x="5982" y="107"/>
                              </a:lnTo>
                              <a:lnTo>
                                <a:pt x="5991" y="130"/>
                              </a:lnTo>
                              <a:lnTo>
                                <a:pt x="5999" y="168"/>
                              </a:lnTo>
                              <a:lnTo>
                                <a:pt x="6008" y="258"/>
                              </a:lnTo>
                              <a:lnTo>
                                <a:pt x="6017" y="373"/>
                              </a:lnTo>
                              <a:lnTo>
                                <a:pt x="6025" y="356"/>
                              </a:lnTo>
                              <a:lnTo>
                                <a:pt x="6034" y="281"/>
                              </a:lnTo>
                              <a:lnTo>
                                <a:pt x="6043" y="233"/>
                              </a:lnTo>
                              <a:lnTo>
                                <a:pt x="6051" y="194"/>
                              </a:lnTo>
                              <a:lnTo>
                                <a:pt x="6060" y="155"/>
                              </a:lnTo>
                              <a:lnTo>
                                <a:pt x="6069" y="145"/>
                              </a:lnTo>
                              <a:lnTo>
                                <a:pt x="6077" y="215"/>
                              </a:lnTo>
                              <a:lnTo>
                                <a:pt x="6086" y="242"/>
                              </a:lnTo>
                              <a:lnTo>
                                <a:pt x="6094" y="304"/>
                              </a:lnTo>
                              <a:lnTo>
                                <a:pt x="6103" y="406"/>
                              </a:lnTo>
                              <a:lnTo>
                                <a:pt x="6112" y="362"/>
                              </a:lnTo>
                              <a:lnTo>
                                <a:pt x="6120" y="234"/>
                              </a:lnTo>
                              <a:lnTo>
                                <a:pt x="6129" y="233"/>
                              </a:lnTo>
                              <a:lnTo>
                                <a:pt x="6138" y="191"/>
                              </a:lnTo>
                              <a:lnTo>
                                <a:pt x="6146" y="147"/>
                              </a:lnTo>
                              <a:lnTo>
                                <a:pt x="6155" y="118"/>
                              </a:lnTo>
                              <a:lnTo>
                                <a:pt x="6164" y="114"/>
                              </a:lnTo>
                              <a:lnTo>
                                <a:pt x="6172" y="115"/>
                              </a:lnTo>
                              <a:lnTo>
                                <a:pt x="6181" y="166"/>
                              </a:lnTo>
                              <a:lnTo>
                                <a:pt x="6189" y="284"/>
                              </a:lnTo>
                              <a:lnTo>
                                <a:pt x="6198" y="347"/>
                              </a:lnTo>
                              <a:lnTo>
                                <a:pt x="6207" y="296"/>
                              </a:lnTo>
                              <a:lnTo>
                                <a:pt x="6215" y="188"/>
                              </a:lnTo>
                              <a:lnTo>
                                <a:pt x="6224" y="152"/>
                              </a:lnTo>
                              <a:lnTo>
                                <a:pt x="6233" y="138"/>
                              </a:lnTo>
                              <a:lnTo>
                                <a:pt x="6241" y="134"/>
                              </a:lnTo>
                              <a:lnTo>
                                <a:pt x="6250" y="132"/>
                              </a:lnTo>
                              <a:lnTo>
                                <a:pt x="6259" y="135"/>
                              </a:lnTo>
                              <a:lnTo>
                                <a:pt x="6267" y="141"/>
                              </a:lnTo>
                              <a:lnTo>
                                <a:pt x="6276" y="143"/>
                              </a:lnTo>
                              <a:lnTo>
                                <a:pt x="6285" y="130"/>
                              </a:lnTo>
                              <a:lnTo>
                                <a:pt x="6293" y="101"/>
                              </a:lnTo>
                              <a:lnTo>
                                <a:pt x="6302" y="116"/>
                              </a:lnTo>
                              <a:lnTo>
                                <a:pt x="6310" y="157"/>
                              </a:lnTo>
                              <a:lnTo>
                                <a:pt x="6319" y="150"/>
                              </a:lnTo>
                              <a:lnTo>
                                <a:pt x="6328" y="144"/>
                              </a:lnTo>
                              <a:lnTo>
                                <a:pt x="6336" y="157"/>
                              </a:lnTo>
                              <a:lnTo>
                                <a:pt x="6345" y="175"/>
                              </a:lnTo>
                              <a:lnTo>
                                <a:pt x="6354" y="169"/>
                              </a:lnTo>
                              <a:lnTo>
                                <a:pt x="6362" y="167"/>
                              </a:lnTo>
                              <a:lnTo>
                                <a:pt x="6371" y="166"/>
                              </a:lnTo>
                              <a:lnTo>
                                <a:pt x="6380" y="196"/>
                              </a:lnTo>
                              <a:lnTo>
                                <a:pt x="6388" y="196"/>
                              </a:lnTo>
                              <a:lnTo>
                                <a:pt x="6397" y="176"/>
                              </a:lnTo>
                              <a:lnTo>
                                <a:pt x="6406" y="188"/>
                              </a:lnTo>
                              <a:lnTo>
                                <a:pt x="6414" y="202"/>
                              </a:lnTo>
                              <a:lnTo>
                                <a:pt x="6423" y="159"/>
                              </a:lnTo>
                              <a:lnTo>
                                <a:pt x="6431" y="142"/>
                              </a:lnTo>
                              <a:lnTo>
                                <a:pt x="6440" y="158"/>
                              </a:lnTo>
                              <a:lnTo>
                                <a:pt x="6449" y="189"/>
                              </a:lnTo>
                              <a:lnTo>
                                <a:pt x="6457" y="216"/>
                              </a:lnTo>
                              <a:lnTo>
                                <a:pt x="6466" y="220"/>
                              </a:lnTo>
                              <a:lnTo>
                                <a:pt x="6475" y="259"/>
                              </a:lnTo>
                              <a:lnTo>
                                <a:pt x="6483" y="318"/>
                              </a:lnTo>
                              <a:lnTo>
                                <a:pt x="6492" y="317"/>
                              </a:lnTo>
                              <a:lnTo>
                                <a:pt x="6501" y="224"/>
                              </a:lnTo>
                              <a:lnTo>
                                <a:pt x="6509" y="178"/>
                              </a:lnTo>
                              <a:lnTo>
                                <a:pt x="6518" y="187"/>
                              </a:lnTo>
                              <a:lnTo>
                                <a:pt x="6527" y="196"/>
                              </a:lnTo>
                              <a:lnTo>
                                <a:pt x="6535" y="197"/>
                              </a:lnTo>
                              <a:lnTo>
                                <a:pt x="6544" y="212"/>
                              </a:lnTo>
                              <a:lnTo>
                                <a:pt x="6552" y="379"/>
                              </a:lnTo>
                              <a:lnTo>
                                <a:pt x="6561" y="750"/>
                              </a:lnTo>
                              <a:lnTo>
                                <a:pt x="6570" y="892"/>
                              </a:lnTo>
                              <a:lnTo>
                                <a:pt x="6578" y="514"/>
                              </a:lnTo>
                              <a:lnTo>
                                <a:pt x="6587" y="268"/>
                              </a:lnTo>
                              <a:lnTo>
                                <a:pt x="6596" y="196"/>
                              </a:lnTo>
                              <a:lnTo>
                                <a:pt x="6604" y="188"/>
                              </a:lnTo>
                              <a:lnTo>
                                <a:pt x="6613" y="188"/>
                              </a:lnTo>
                              <a:lnTo>
                                <a:pt x="6622" y="163"/>
                              </a:lnTo>
                              <a:lnTo>
                                <a:pt x="6630" y="156"/>
                              </a:lnTo>
                              <a:lnTo>
                                <a:pt x="6639" y="166"/>
                              </a:lnTo>
                              <a:lnTo>
                                <a:pt x="6648" y="151"/>
                              </a:lnTo>
                              <a:lnTo>
                                <a:pt x="6656" y="159"/>
                              </a:lnTo>
                              <a:lnTo>
                                <a:pt x="6665" y="165"/>
                              </a:lnTo>
                              <a:lnTo>
                                <a:pt x="6673" y="168"/>
                              </a:lnTo>
                              <a:lnTo>
                                <a:pt x="6682" y="196"/>
                              </a:lnTo>
                              <a:lnTo>
                                <a:pt x="6691" y="250"/>
                              </a:lnTo>
                              <a:lnTo>
                                <a:pt x="6699" y="453"/>
                              </a:lnTo>
                              <a:lnTo>
                                <a:pt x="6708" y="714"/>
                              </a:lnTo>
                              <a:lnTo>
                                <a:pt x="6717" y="561"/>
                              </a:lnTo>
                              <a:lnTo>
                                <a:pt x="6725" y="317"/>
                              </a:lnTo>
                              <a:lnTo>
                                <a:pt x="6734" y="251"/>
                              </a:lnTo>
                              <a:lnTo>
                                <a:pt x="6743" y="291"/>
                              </a:lnTo>
                              <a:lnTo>
                                <a:pt x="6751" y="295"/>
                              </a:lnTo>
                              <a:lnTo>
                                <a:pt x="6760" y="282"/>
                              </a:lnTo>
                              <a:lnTo>
                                <a:pt x="6769" y="352"/>
                              </a:lnTo>
                              <a:lnTo>
                                <a:pt x="6777" y="576"/>
                              </a:lnTo>
                              <a:lnTo>
                                <a:pt x="6786" y="639"/>
                              </a:lnTo>
                              <a:lnTo>
                                <a:pt x="6794" y="466"/>
                              </a:lnTo>
                              <a:lnTo>
                                <a:pt x="6803" y="383"/>
                              </a:lnTo>
                              <a:lnTo>
                                <a:pt x="6812" y="354"/>
                              </a:lnTo>
                              <a:lnTo>
                                <a:pt x="6820" y="270"/>
                              </a:lnTo>
                              <a:lnTo>
                                <a:pt x="6829" y="221"/>
                              </a:lnTo>
                              <a:lnTo>
                                <a:pt x="6838" y="218"/>
                              </a:lnTo>
                              <a:lnTo>
                                <a:pt x="6846" y="215"/>
                              </a:lnTo>
                              <a:lnTo>
                                <a:pt x="6855" y="234"/>
                              </a:lnTo>
                              <a:lnTo>
                                <a:pt x="6864" y="232"/>
                              </a:lnTo>
                              <a:lnTo>
                                <a:pt x="6872" y="296"/>
                              </a:lnTo>
                              <a:lnTo>
                                <a:pt x="6881" y="381"/>
                              </a:lnTo>
                              <a:lnTo>
                                <a:pt x="6889" y="397"/>
                              </a:lnTo>
                              <a:lnTo>
                                <a:pt x="6898" y="367"/>
                              </a:lnTo>
                              <a:lnTo>
                                <a:pt x="6907" y="296"/>
                              </a:lnTo>
                              <a:lnTo>
                                <a:pt x="6915" y="226"/>
                              </a:lnTo>
                              <a:lnTo>
                                <a:pt x="6924" y="252"/>
                              </a:lnTo>
                              <a:lnTo>
                                <a:pt x="6933" y="330"/>
                              </a:lnTo>
                              <a:lnTo>
                                <a:pt x="6941" y="466"/>
                              </a:lnTo>
                              <a:lnTo>
                                <a:pt x="6950" y="540"/>
                              </a:lnTo>
                              <a:lnTo>
                                <a:pt x="6959" y="443"/>
                              </a:lnTo>
                              <a:lnTo>
                                <a:pt x="6967" y="360"/>
                              </a:lnTo>
                              <a:lnTo>
                                <a:pt x="6976" y="459"/>
                              </a:lnTo>
                              <a:lnTo>
                                <a:pt x="6985" y="578"/>
                              </a:lnTo>
                              <a:lnTo>
                                <a:pt x="6993" y="479"/>
                              </a:lnTo>
                              <a:lnTo>
                                <a:pt x="7002" y="321"/>
                              </a:lnTo>
                              <a:lnTo>
                                <a:pt x="7010" y="250"/>
                              </a:lnTo>
                              <a:lnTo>
                                <a:pt x="7019" y="297"/>
                              </a:lnTo>
                              <a:lnTo>
                                <a:pt x="7028" y="820"/>
                              </a:lnTo>
                              <a:lnTo>
                                <a:pt x="7036" y="3037"/>
                              </a:lnTo>
                              <a:lnTo>
                                <a:pt x="7045" y="5902"/>
                              </a:lnTo>
                              <a:lnTo>
                                <a:pt x="7054" y="4581"/>
                              </a:lnTo>
                              <a:lnTo>
                                <a:pt x="7062" y="1803"/>
                              </a:lnTo>
                              <a:lnTo>
                                <a:pt x="7071" y="638"/>
                              </a:lnTo>
                              <a:lnTo>
                                <a:pt x="7080" y="458"/>
                              </a:lnTo>
                              <a:lnTo>
                                <a:pt x="7088" y="510"/>
                              </a:lnTo>
                              <a:lnTo>
                                <a:pt x="7097" y="566"/>
                              </a:lnTo>
                              <a:lnTo>
                                <a:pt x="7106" y="521"/>
                              </a:lnTo>
                              <a:lnTo>
                                <a:pt x="7114" y="434"/>
                              </a:lnTo>
                              <a:lnTo>
                                <a:pt x="7123" y="354"/>
                              </a:lnTo>
                              <a:lnTo>
                                <a:pt x="7131" y="312"/>
                              </a:lnTo>
                              <a:lnTo>
                                <a:pt x="7140" y="382"/>
                              </a:lnTo>
                              <a:lnTo>
                                <a:pt x="7149" y="560"/>
                              </a:lnTo>
                              <a:lnTo>
                                <a:pt x="7157" y="571"/>
                              </a:lnTo>
                              <a:lnTo>
                                <a:pt x="7166" y="512"/>
                              </a:lnTo>
                              <a:lnTo>
                                <a:pt x="7175" y="539"/>
                              </a:lnTo>
                              <a:lnTo>
                                <a:pt x="7183" y="514"/>
                              </a:lnTo>
                              <a:lnTo>
                                <a:pt x="7192" y="407"/>
                              </a:lnTo>
                              <a:lnTo>
                                <a:pt x="7201" y="304"/>
                              </a:lnTo>
                              <a:lnTo>
                                <a:pt x="7209" y="283"/>
                              </a:lnTo>
                              <a:lnTo>
                                <a:pt x="7218" y="282"/>
                              </a:lnTo>
                              <a:lnTo>
                                <a:pt x="7227" y="286"/>
                              </a:lnTo>
                              <a:lnTo>
                                <a:pt x="7235" y="300"/>
                              </a:lnTo>
                              <a:lnTo>
                                <a:pt x="7244" y="359"/>
                              </a:lnTo>
                              <a:lnTo>
                                <a:pt x="7252" y="516"/>
                              </a:lnTo>
                              <a:lnTo>
                                <a:pt x="7261" y="624"/>
                              </a:lnTo>
                              <a:lnTo>
                                <a:pt x="7270" y="614"/>
                              </a:lnTo>
                              <a:lnTo>
                                <a:pt x="7278" y="554"/>
                              </a:lnTo>
                              <a:lnTo>
                                <a:pt x="7287" y="481"/>
                              </a:lnTo>
                              <a:lnTo>
                                <a:pt x="7296" y="725"/>
                              </a:lnTo>
                              <a:lnTo>
                                <a:pt x="7304" y="2034"/>
                              </a:lnTo>
                              <a:lnTo>
                                <a:pt x="7313" y="3830"/>
                              </a:lnTo>
                              <a:lnTo>
                                <a:pt x="7322" y="2929"/>
                              </a:lnTo>
                              <a:lnTo>
                                <a:pt x="7330" y="1374"/>
                              </a:lnTo>
                              <a:lnTo>
                                <a:pt x="7339" y="755"/>
                              </a:lnTo>
                              <a:lnTo>
                                <a:pt x="7348" y="569"/>
                              </a:lnTo>
                              <a:lnTo>
                                <a:pt x="7356" y="409"/>
                              </a:lnTo>
                              <a:lnTo>
                                <a:pt x="7365" y="342"/>
                              </a:lnTo>
                              <a:lnTo>
                                <a:pt x="7373" y="452"/>
                              </a:lnTo>
                              <a:lnTo>
                                <a:pt x="7382" y="864"/>
                              </a:lnTo>
                              <a:lnTo>
                                <a:pt x="7391" y="1125"/>
                              </a:lnTo>
                              <a:lnTo>
                                <a:pt x="7399" y="867"/>
                              </a:lnTo>
                              <a:lnTo>
                                <a:pt x="7408" y="567"/>
                              </a:lnTo>
                              <a:lnTo>
                                <a:pt x="7417" y="504"/>
                              </a:lnTo>
                              <a:lnTo>
                                <a:pt x="7425" y="456"/>
                              </a:lnTo>
                              <a:lnTo>
                                <a:pt x="7434" y="415"/>
                              </a:lnTo>
                              <a:lnTo>
                                <a:pt x="7443" y="391"/>
                              </a:lnTo>
                              <a:lnTo>
                                <a:pt x="7451" y="541"/>
                              </a:lnTo>
                              <a:lnTo>
                                <a:pt x="7460" y="782"/>
                              </a:lnTo>
                              <a:lnTo>
                                <a:pt x="7468" y="880"/>
                              </a:lnTo>
                              <a:lnTo>
                                <a:pt x="7477" y="824"/>
                              </a:lnTo>
                              <a:lnTo>
                                <a:pt x="7486" y="754"/>
                              </a:lnTo>
                              <a:lnTo>
                                <a:pt x="7494" y="547"/>
                              </a:lnTo>
                              <a:lnTo>
                                <a:pt x="7503" y="391"/>
                              </a:lnTo>
                              <a:lnTo>
                                <a:pt x="7512" y="408"/>
                              </a:lnTo>
                              <a:lnTo>
                                <a:pt x="7520" y="561"/>
                              </a:lnTo>
                              <a:lnTo>
                                <a:pt x="7529" y="709"/>
                              </a:lnTo>
                              <a:lnTo>
                                <a:pt x="7538" y="613"/>
                              </a:lnTo>
                              <a:lnTo>
                                <a:pt x="7546" y="595"/>
                              </a:lnTo>
                              <a:lnTo>
                                <a:pt x="7555" y="1086"/>
                              </a:lnTo>
                              <a:lnTo>
                                <a:pt x="7564" y="1710"/>
                              </a:lnTo>
                              <a:lnTo>
                                <a:pt x="7572" y="1515"/>
                              </a:lnTo>
                              <a:lnTo>
                                <a:pt x="7581" y="741"/>
                              </a:lnTo>
                              <a:lnTo>
                                <a:pt x="7589" y="380"/>
                              </a:lnTo>
                              <a:lnTo>
                                <a:pt x="7598" y="339"/>
                              </a:lnTo>
                              <a:lnTo>
                                <a:pt x="7607" y="346"/>
                              </a:lnTo>
                              <a:lnTo>
                                <a:pt x="7615" y="377"/>
                              </a:lnTo>
                              <a:lnTo>
                                <a:pt x="7624" y="387"/>
                              </a:lnTo>
                              <a:lnTo>
                                <a:pt x="7633" y="381"/>
                              </a:lnTo>
                              <a:lnTo>
                                <a:pt x="7641" y="400"/>
                              </a:lnTo>
                              <a:lnTo>
                                <a:pt x="7650" y="433"/>
                              </a:lnTo>
                              <a:lnTo>
                                <a:pt x="7659" y="471"/>
                              </a:lnTo>
                              <a:lnTo>
                                <a:pt x="7667" y="539"/>
                              </a:lnTo>
                              <a:lnTo>
                                <a:pt x="7676" y="633"/>
                              </a:lnTo>
                              <a:lnTo>
                                <a:pt x="7685" y="1188"/>
                              </a:lnTo>
                              <a:lnTo>
                                <a:pt x="7693" y="2162"/>
                              </a:lnTo>
                              <a:lnTo>
                                <a:pt x="7702" y="2134"/>
                              </a:lnTo>
                              <a:lnTo>
                                <a:pt x="7710" y="1231"/>
                              </a:lnTo>
                              <a:lnTo>
                                <a:pt x="7719" y="727"/>
                              </a:lnTo>
                              <a:lnTo>
                                <a:pt x="7728" y="583"/>
                              </a:lnTo>
                              <a:lnTo>
                                <a:pt x="7736" y="673"/>
                              </a:lnTo>
                              <a:lnTo>
                                <a:pt x="7745" y="845"/>
                              </a:lnTo>
                              <a:lnTo>
                                <a:pt x="7754" y="753"/>
                              </a:lnTo>
                              <a:lnTo>
                                <a:pt x="7762" y="859"/>
                              </a:lnTo>
                              <a:lnTo>
                                <a:pt x="7771" y="1796"/>
                              </a:lnTo>
                              <a:lnTo>
                                <a:pt x="7780" y="2583"/>
                              </a:lnTo>
                              <a:lnTo>
                                <a:pt x="7788" y="1907"/>
                              </a:lnTo>
                              <a:lnTo>
                                <a:pt x="7797" y="957"/>
                              </a:lnTo>
                              <a:lnTo>
                                <a:pt x="7806" y="894"/>
                              </a:lnTo>
                              <a:lnTo>
                                <a:pt x="7814" y="1616"/>
                              </a:lnTo>
                              <a:lnTo>
                                <a:pt x="7823" y="2748"/>
                              </a:lnTo>
                              <a:lnTo>
                                <a:pt x="7831" y="2638"/>
                              </a:lnTo>
                              <a:lnTo>
                                <a:pt x="7840" y="1371"/>
                              </a:lnTo>
                              <a:lnTo>
                                <a:pt x="7849" y="813"/>
                              </a:lnTo>
                              <a:lnTo>
                                <a:pt x="7857" y="811"/>
                              </a:lnTo>
                              <a:lnTo>
                                <a:pt x="7866" y="915"/>
                              </a:lnTo>
                              <a:lnTo>
                                <a:pt x="7875" y="1200"/>
                              </a:lnTo>
                              <a:lnTo>
                                <a:pt x="7883" y="1550"/>
                              </a:lnTo>
                              <a:lnTo>
                                <a:pt x="7892" y="1337"/>
                              </a:lnTo>
                              <a:lnTo>
                                <a:pt x="7901" y="765"/>
                              </a:lnTo>
                              <a:lnTo>
                                <a:pt x="7909" y="513"/>
                              </a:lnTo>
                              <a:lnTo>
                                <a:pt x="7918" y="542"/>
                              </a:lnTo>
                              <a:lnTo>
                                <a:pt x="7927" y="707"/>
                              </a:lnTo>
                              <a:lnTo>
                                <a:pt x="7935" y="983"/>
                              </a:lnTo>
                              <a:lnTo>
                                <a:pt x="7944" y="1035"/>
                              </a:lnTo>
                              <a:lnTo>
                                <a:pt x="7952" y="876"/>
                              </a:lnTo>
                              <a:lnTo>
                                <a:pt x="7961" y="812"/>
                              </a:lnTo>
                              <a:lnTo>
                                <a:pt x="7970" y="980"/>
                              </a:lnTo>
                              <a:lnTo>
                                <a:pt x="7978" y="1063"/>
                              </a:lnTo>
                              <a:lnTo>
                                <a:pt x="7987" y="1021"/>
                              </a:lnTo>
                              <a:lnTo>
                                <a:pt x="7996" y="955"/>
                              </a:lnTo>
                              <a:lnTo>
                                <a:pt x="8004" y="805"/>
                              </a:lnTo>
                              <a:lnTo>
                                <a:pt x="8013" y="634"/>
                              </a:lnTo>
                              <a:lnTo>
                                <a:pt x="8022" y="522"/>
                              </a:lnTo>
                              <a:lnTo>
                                <a:pt x="8030" y="539"/>
                              </a:lnTo>
                              <a:lnTo>
                                <a:pt x="8039" y="658"/>
                              </a:lnTo>
                              <a:lnTo>
                                <a:pt x="8047" y="739"/>
                              </a:lnTo>
                              <a:lnTo>
                                <a:pt x="8056" y="881"/>
                              </a:lnTo>
                              <a:lnTo>
                                <a:pt x="8065" y="1491"/>
                              </a:lnTo>
                              <a:lnTo>
                                <a:pt x="8073" y="1683"/>
                              </a:lnTo>
                              <a:lnTo>
                                <a:pt x="8082" y="1365"/>
                              </a:lnTo>
                              <a:lnTo>
                                <a:pt x="8091" y="1457"/>
                              </a:lnTo>
                              <a:lnTo>
                                <a:pt x="8099" y="1992"/>
                              </a:lnTo>
                              <a:lnTo>
                                <a:pt x="8108" y="1733"/>
                              </a:lnTo>
                              <a:lnTo>
                                <a:pt x="8117" y="1238"/>
                              </a:lnTo>
                              <a:lnTo>
                                <a:pt x="8125" y="1150"/>
                              </a:lnTo>
                              <a:lnTo>
                                <a:pt x="8134" y="1195"/>
                              </a:lnTo>
                              <a:lnTo>
                                <a:pt x="8143" y="926"/>
                              </a:lnTo>
                              <a:lnTo>
                                <a:pt x="8151" y="659"/>
                              </a:lnTo>
                              <a:lnTo>
                                <a:pt x="8160" y="720"/>
                              </a:lnTo>
                              <a:lnTo>
                                <a:pt x="8168" y="775"/>
                              </a:lnTo>
                              <a:lnTo>
                                <a:pt x="8177" y="698"/>
                              </a:lnTo>
                              <a:lnTo>
                                <a:pt x="8186" y="657"/>
                              </a:lnTo>
                              <a:lnTo>
                                <a:pt x="8194" y="691"/>
                              </a:lnTo>
                              <a:lnTo>
                                <a:pt x="8203" y="605"/>
                              </a:lnTo>
                              <a:lnTo>
                                <a:pt x="8212" y="568"/>
                              </a:lnTo>
                              <a:lnTo>
                                <a:pt x="8220" y="577"/>
                              </a:lnTo>
                              <a:lnTo>
                                <a:pt x="8229" y="542"/>
                              </a:lnTo>
                              <a:lnTo>
                                <a:pt x="8238" y="500"/>
                              </a:lnTo>
                              <a:lnTo>
                                <a:pt x="8246" y="648"/>
                              </a:lnTo>
                              <a:lnTo>
                                <a:pt x="8255" y="984"/>
                              </a:lnTo>
                              <a:lnTo>
                                <a:pt x="8264" y="1198"/>
                              </a:lnTo>
                              <a:lnTo>
                                <a:pt x="8272" y="936"/>
                              </a:lnTo>
                              <a:lnTo>
                                <a:pt x="8281" y="722"/>
                              </a:lnTo>
                              <a:lnTo>
                                <a:pt x="8289" y="661"/>
                              </a:lnTo>
                              <a:lnTo>
                                <a:pt x="8298" y="903"/>
                              </a:lnTo>
                              <a:lnTo>
                                <a:pt x="8307" y="1297"/>
                              </a:lnTo>
                              <a:lnTo>
                                <a:pt x="8315" y="1319"/>
                              </a:lnTo>
                              <a:lnTo>
                                <a:pt x="8324" y="954"/>
                              </a:lnTo>
                              <a:lnTo>
                                <a:pt x="8333" y="706"/>
                              </a:lnTo>
                              <a:lnTo>
                                <a:pt x="8341" y="794"/>
                              </a:lnTo>
                              <a:lnTo>
                                <a:pt x="8350" y="1325"/>
                              </a:lnTo>
                              <a:lnTo>
                                <a:pt x="8359" y="2491"/>
                              </a:lnTo>
                              <a:lnTo>
                                <a:pt x="8367" y="2823"/>
                              </a:lnTo>
                              <a:lnTo>
                                <a:pt x="8376" y="1833"/>
                              </a:lnTo>
                              <a:lnTo>
                                <a:pt x="8385" y="1006"/>
                              </a:lnTo>
                              <a:lnTo>
                                <a:pt x="8393" y="1114"/>
                              </a:lnTo>
                              <a:lnTo>
                                <a:pt x="8402" y="2485"/>
                              </a:lnTo>
                              <a:lnTo>
                                <a:pt x="8410" y="5286"/>
                              </a:lnTo>
                              <a:lnTo>
                                <a:pt x="8419" y="7566"/>
                              </a:lnTo>
                              <a:lnTo>
                                <a:pt x="8428" y="6760"/>
                              </a:lnTo>
                              <a:lnTo>
                                <a:pt x="8436" y="3192"/>
                              </a:lnTo>
                              <a:lnTo>
                                <a:pt x="8445" y="1227"/>
                              </a:lnTo>
                              <a:lnTo>
                                <a:pt x="8454" y="908"/>
                              </a:lnTo>
                              <a:lnTo>
                                <a:pt x="8462" y="898"/>
                              </a:lnTo>
                              <a:lnTo>
                                <a:pt x="8471" y="950"/>
                              </a:lnTo>
                              <a:lnTo>
                                <a:pt x="8480" y="1171"/>
                              </a:lnTo>
                              <a:lnTo>
                                <a:pt x="8488" y="1689"/>
                              </a:lnTo>
                              <a:lnTo>
                                <a:pt x="8497" y="2819"/>
                              </a:lnTo>
                              <a:lnTo>
                                <a:pt x="8506" y="4002"/>
                              </a:lnTo>
                              <a:lnTo>
                                <a:pt x="8514" y="3277"/>
                              </a:lnTo>
                              <a:lnTo>
                                <a:pt x="8523" y="1597"/>
                              </a:lnTo>
                              <a:lnTo>
                                <a:pt x="8531" y="907"/>
                              </a:lnTo>
                              <a:lnTo>
                                <a:pt x="8540" y="849"/>
                              </a:lnTo>
                              <a:lnTo>
                                <a:pt x="8549" y="910"/>
                              </a:lnTo>
                              <a:lnTo>
                                <a:pt x="8557" y="968"/>
                              </a:lnTo>
                              <a:lnTo>
                                <a:pt x="8566" y="962"/>
                              </a:lnTo>
                              <a:lnTo>
                                <a:pt x="8575" y="858"/>
                              </a:lnTo>
                              <a:lnTo>
                                <a:pt x="8583" y="773"/>
                              </a:lnTo>
                              <a:lnTo>
                                <a:pt x="8592" y="751"/>
                              </a:lnTo>
                              <a:lnTo>
                                <a:pt x="8601" y="740"/>
                              </a:lnTo>
                              <a:lnTo>
                                <a:pt x="8609" y="828"/>
                              </a:lnTo>
                              <a:lnTo>
                                <a:pt x="8618" y="918"/>
                              </a:lnTo>
                              <a:lnTo>
                                <a:pt x="8627" y="868"/>
                              </a:lnTo>
                              <a:lnTo>
                                <a:pt x="8635" y="824"/>
                              </a:lnTo>
                              <a:lnTo>
                                <a:pt x="8644" y="806"/>
                              </a:lnTo>
                              <a:lnTo>
                                <a:pt x="8652" y="706"/>
                              </a:lnTo>
                              <a:lnTo>
                                <a:pt x="8661" y="902"/>
                              </a:lnTo>
                              <a:lnTo>
                                <a:pt x="8670" y="1817"/>
                              </a:lnTo>
                              <a:lnTo>
                                <a:pt x="8678" y="2739"/>
                              </a:lnTo>
                              <a:lnTo>
                                <a:pt x="8687" y="2290"/>
                              </a:lnTo>
                              <a:lnTo>
                                <a:pt x="8696" y="1823"/>
                              </a:lnTo>
                              <a:lnTo>
                                <a:pt x="8704" y="2451"/>
                              </a:lnTo>
                              <a:lnTo>
                                <a:pt x="8713" y="3079"/>
                              </a:lnTo>
                              <a:lnTo>
                                <a:pt x="8722" y="3125"/>
                              </a:lnTo>
                              <a:lnTo>
                                <a:pt x="8730" y="2942"/>
                              </a:lnTo>
                              <a:lnTo>
                                <a:pt x="8739" y="2317"/>
                              </a:lnTo>
                              <a:lnTo>
                                <a:pt x="8747" y="1775"/>
                              </a:lnTo>
                              <a:lnTo>
                                <a:pt x="8756" y="1667"/>
                              </a:lnTo>
                              <a:lnTo>
                                <a:pt x="8765" y="1714"/>
                              </a:lnTo>
                              <a:lnTo>
                                <a:pt x="8773" y="1717"/>
                              </a:lnTo>
                              <a:lnTo>
                                <a:pt x="8782" y="1458"/>
                              </a:lnTo>
                              <a:lnTo>
                                <a:pt x="8791" y="1052"/>
                              </a:lnTo>
                              <a:lnTo>
                                <a:pt x="8799" y="845"/>
                              </a:lnTo>
                              <a:lnTo>
                                <a:pt x="8808" y="933"/>
                              </a:lnTo>
                              <a:lnTo>
                                <a:pt x="8817" y="862"/>
                              </a:lnTo>
                              <a:lnTo>
                                <a:pt x="8825" y="660"/>
                              </a:lnTo>
                              <a:lnTo>
                                <a:pt x="8834" y="573"/>
                              </a:lnTo>
                              <a:lnTo>
                                <a:pt x="8843" y="559"/>
                              </a:lnTo>
                              <a:lnTo>
                                <a:pt x="8851" y="527"/>
                              </a:lnTo>
                              <a:lnTo>
                                <a:pt x="8860" y="559"/>
                              </a:lnTo>
                              <a:lnTo>
                                <a:pt x="8868" y="596"/>
                              </a:lnTo>
                              <a:lnTo>
                                <a:pt x="8877" y="673"/>
                              </a:lnTo>
                              <a:lnTo>
                                <a:pt x="8886" y="941"/>
                              </a:lnTo>
                              <a:lnTo>
                                <a:pt x="8894" y="1536"/>
                              </a:lnTo>
                              <a:lnTo>
                                <a:pt x="8903" y="2257"/>
                              </a:lnTo>
                              <a:lnTo>
                                <a:pt x="8912" y="2568"/>
                              </a:lnTo>
                              <a:lnTo>
                                <a:pt x="8920" y="2203"/>
                              </a:lnTo>
                              <a:lnTo>
                                <a:pt x="8929" y="1719"/>
                              </a:lnTo>
                              <a:lnTo>
                                <a:pt x="8938" y="1313"/>
                              </a:lnTo>
                              <a:lnTo>
                                <a:pt x="8946" y="1034"/>
                              </a:lnTo>
                              <a:lnTo>
                                <a:pt x="8955" y="962"/>
                              </a:lnTo>
                              <a:lnTo>
                                <a:pt x="8964" y="965"/>
                              </a:lnTo>
                              <a:lnTo>
                                <a:pt x="8972" y="936"/>
                              </a:lnTo>
                              <a:lnTo>
                                <a:pt x="8981" y="795"/>
                              </a:lnTo>
                              <a:lnTo>
                                <a:pt x="8989" y="621"/>
                              </a:lnTo>
                              <a:lnTo>
                                <a:pt x="8998" y="537"/>
                              </a:lnTo>
                              <a:lnTo>
                                <a:pt x="9007" y="554"/>
                              </a:lnTo>
                              <a:lnTo>
                                <a:pt x="9015" y="641"/>
                              </a:lnTo>
                              <a:lnTo>
                                <a:pt x="9024" y="869"/>
                              </a:lnTo>
                              <a:lnTo>
                                <a:pt x="9033" y="1136"/>
                              </a:lnTo>
                              <a:lnTo>
                                <a:pt x="9041" y="1071"/>
                              </a:lnTo>
                              <a:lnTo>
                                <a:pt x="9050" y="807"/>
                              </a:lnTo>
                              <a:lnTo>
                                <a:pt x="9059" y="815"/>
                              </a:lnTo>
                              <a:lnTo>
                                <a:pt x="9067" y="985"/>
                              </a:lnTo>
                              <a:lnTo>
                                <a:pt x="9076" y="1007"/>
                              </a:lnTo>
                              <a:lnTo>
                                <a:pt x="9085" y="846"/>
                              </a:lnTo>
                              <a:lnTo>
                                <a:pt x="9093" y="656"/>
                              </a:lnTo>
                              <a:lnTo>
                                <a:pt x="9102" y="556"/>
                              </a:lnTo>
                              <a:lnTo>
                                <a:pt x="9110" y="552"/>
                              </a:lnTo>
                              <a:lnTo>
                                <a:pt x="9119" y="701"/>
                              </a:lnTo>
                              <a:lnTo>
                                <a:pt x="9128" y="1288"/>
                              </a:lnTo>
                              <a:lnTo>
                                <a:pt x="9136" y="2273"/>
                              </a:lnTo>
                              <a:lnTo>
                                <a:pt x="9145" y="2749"/>
                              </a:lnTo>
                              <a:lnTo>
                                <a:pt x="9154" y="2052"/>
                              </a:lnTo>
                              <a:lnTo>
                                <a:pt x="9162" y="1488"/>
                              </a:lnTo>
                              <a:lnTo>
                                <a:pt x="9171" y="1179"/>
                              </a:lnTo>
                              <a:lnTo>
                                <a:pt x="9180" y="1001"/>
                              </a:lnTo>
                              <a:lnTo>
                                <a:pt x="9188" y="932"/>
                              </a:lnTo>
                              <a:lnTo>
                                <a:pt x="9197" y="964"/>
                              </a:lnTo>
                              <a:lnTo>
                                <a:pt x="9206" y="1057"/>
                              </a:lnTo>
                              <a:lnTo>
                                <a:pt x="9214" y="1280"/>
                              </a:lnTo>
                              <a:lnTo>
                                <a:pt x="9223" y="1972"/>
                              </a:lnTo>
                              <a:lnTo>
                                <a:pt x="9231" y="2751"/>
                              </a:lnTo>
                              <a:lnTo>
                                <a:pt x="9240" y="2424"/>
                              </a:lnTo>
                              <a:lnTo>
                                <a:pt x="9249" y="1655"/>
                              </a:lnTo>
                              <a:lnTo>
                                <a:pt x="9257" y="1265"/>
                              </a:lnTo>
                              <a:lnTo>
                                <a:pt x="9266" y="1296"/>
                              </a:lnTo>
                              <a:lnTo>
                                <a:pt x="9275" y="1522"/>
                              </a:lnTo>
                              <a:lnTo>
                                <a:pt x="9283" y="1714"/>
                              </a:lnTo>
                              <a:lnTo>
                                <a:pt x="9292" y="1901"/>
                              </a:lnTo>
                              <a:lnTo>
                                <a:pt x="9301" y="2160"/>
                              </a:lnTo>
                              <a:lnTo>
                                <a:pt x="9309" y="2209"/>
                              </a:lnTo>
                              <a:lnTo>
                                <a:pt x="9318" y="1683"/>
                              </a:lnTo>
                              <a:lnTo>
                                <a:pt x="9326" y="1165"/>
                              </a:lnTo>
                              <a:lnTo>
                                <a:pt x="9335" y="1347"/>
                              </a:lnTo>
                              <a:lnTo>
                                <a:pt x="9344" y="1798"/>
                              </a:lnTo>
                              <a:lnTo>
                                <a:pt x="9352" y="2091"/>
                              </a:lnTo>
                              <a:lnTo>
                                <a:pt x="9361" y="1839"/>
                              </a:lnTo>
                              <a:lnTo>
                                <a:pt x="9370" y="1554"/>
                              </a:lnTo>
                              <a:lnTo>
                                <a:pt x="9378" y="1404"/>
                              </a:lnTo>
                              <a:lnTo>
                                <a:pt x="9387" y="1221"/>
                              </a:lnTo>
                              <a:lnTo>
                                <a:pt x="9396" y="1071"/>
                              </a:lnTo>
                              <a:lnTo>
                                <a:pt x="9404" y="982"/>
                              </a:lnTo>
                              <a:lnTo>
                                <a:pt x="9413" y="898"/>
                              </a:lnTo>
                              <a:lnTo>
                                <a:pt x="9422" y="798"/>
                              </a:lnTo>
                              <a:lnTo>
                                <a:pt x="9430" y="655"/>
                              </a:lnTo>
                              <a:lnTo>
                                <a:pt x="9439" y="573"/>
                              </a:lnTo>
                              <a:lnTo>
                                <a:pt x="9447" y="556"/>
                              </a:lnTo>
                              <a:lnTo>
                                <a:pt x="9456" y="552"/>
                              </a:lnTo>
                              <a:lnTo>
                                <a:pt x="9465" y="576"/>
                              </a:lnTo>
                              <a:lnTo>
                                <a:pt x="9473" y="604"/>
                              </a:lnTo>
                              <a:lnTo>
                                <a:pt x="9482" y="646"/>
                              </a:lnTo>
                              <a:lnTo>
                                <a:pt x="9491" y="656"/>
                              </a:lnTo>
                              <a:lnTo>
                                <a:pt x="9499" y="732"/>
                              </a:lnTo>
                              <a:lnTo>
                                <a:pt x="9508" y="979"/>
                              </a:lnTo>
                              <a:lnTo>
                                <a:pt x="9517" y="1216"/>
                              </a:lnTo>
                              <a:lnTo>
                                <a:pt x="9525" y="1354"/>
                              </a:lnTo>
                              <a:lnTo>
                                <a:pt x="9534" y="1385"/>
                              </a:lnTo>
                              <a:lnTo>
                                <a:pt x="9543" y="1218"/>
                              </a:lnTo>
                              <a:lnTo>
                                <a:pt x="9551" y="1029"/>
                              </a:lnTo>
                              <a:lnTo>
                                <a:pt x="9560" y="833"/>
                              </a:lnTo>
                              <a:lnTo>
                                <a:pt x="9568" y="684"/>
                              </a:lnTo>
                              <a:lnTo>
                                <a:pt x="9577" y="704"/>
                              </a:lnTo>
                              <a:lnTo>
                                <a:pt x="9586" y="749"/>
                              </a:lnTo>
                              <a:lnTo>
                                <a:pt x="9594" y="836"/>
                              </a:lnTo>
                              <a:lnTo>
                                <a:pt x="9603" y="896"/>
                              </a:lnTo>
                              <a:lnTo>
                                <a:pt x="9612" y="830"/>
                              </a:lnTo>
                              <a:lnTo>
                                <a:pt x="9620" y="675"/>
                              </a:lnTo>
                              <a:lnTo>
                                <a:pt x="9629" y="587"/>
                              </a:lnTo>
                              <a:lnTo>
                                <a:pt x="9638" y="580"/>
                              </a:lnTo>
                              <a:lnTo>
                                <a:pt x="9646" y="636"/>
                              </a:lnTo>
                              <a:lnTo>
                                <a:pt x="9655" y="771"/>
                              </a:lnTo>
                              <a:lnTo>
                                <a:pt x="9664" y="916"/>
                              </a:lnTo>
                              <a:lnTo>
                                <a:pt x="9672" y="996"/>
                              </a:lnTo>
                              <a:lnTo>
                                <a:pt x="9681" y="887"/>
                              </a:lnTo>
                              <a:lnTo>
                                <a:pt x="9689" y="694"/>
                              </a:lnTo>
                              <a:lnTo>
                                <a:pt x="9698" y="599"/>
                              </a:lnTo>
                              <a:lnTo>
                                <a:pt x="9707" y="654"/>
                              </a:lnTo>
                              <a:lnTo>
                                <a:pt x="9715" y="864"/>
                              </a:lnTo>
                              <a:lnTo>
                                <a:pt x="9724" y="1118"/>
                              </a:lnTo>
                              <a:lnTo>
                                <a:pt x="9733" y="1063"/>
                              </a:lnTo>
                              <a:lnTo>
                                <a:pt x="9741" y="848"/>
                              </a:lnTo>
                              <a:lnTo>
                                <a:pt x="9750" y="1155"/>
                              </a:lnTo>
                              <a:lnTo>
                                <a:pt x="9759" y="1848"/>
                              </a:lnTo>
                              <a:lnTo>
                                <a:pt x="9767" y="2139"/>
                              </a:lnTo>
                              <a:lnTo>
                                <a:pt x="9776" y="1590"/>
                              </a:lnTo>
                              <a:lnTo>
                                <a:pt x="9785" y="910"/>
                              </a:lnTo>
                              <a:lnTo>
                                <a:pt x="9793" y="610"/>
                              </a:lnTo>
                              <a:lnTo>
                                <a:pt x="9802" y="684"/>
                              </a:lnTo>
                              <a:lnTo>
                                <a:pt x="9810" y="863"/>
                              </a:lnTo>
                              <a:lnTo>
                                <a:pt x="9819" y="970"/>
                              </a:lnTo>
                              <a:lnTo>
                                <a:pt x="9828" y="961"/>
                              </a:lnTo>
                              <a:lnTo>
                                <a:pt x="9836" y="1051"/>
                              </a:lnTo>
                              <a:lnTo>
                                <a:pt x="9845" y="1064"/>
                              </a:lnTo>
                              <a:lnTo>
                                <a:pt x="9854" y="1349"/>
                              </a:lnTo>
                              <a:lnTo>
                                <a:pt x="9862" y="2632"/>
                              </a:lnTo>
                              <a:lnTo>
                                <a:pt x="9871" y="4267"/>
                              </a:lnTo>
                              <a:lnTo>
                                <a:pt x="9880" y="4352"/>
                              </a:lnTo>
                              <a:lnTo>
                                <a:pt x="9888" y="2628"/>
                              </a:lnTo>
                              <a:lnTo>
                                <a:pt x="9897" y="1387"/>
                              </a:lnTo>
                              <a:lnTo>
                                <a:pt x="9906" y="971"/>
                              </a:lnTo>
                              <a:lnTo>
                                <a:pt x="9914" y="1198"/>
                              </a:lnTo>
                              <a:lnTo>
                                <a:pt x="9923" y="2445"/>
                              </a:lnTo>
                              <a:lnTo>
                                <a:pt x="9931" y="3573"/>
                              </a:lnTo>
                              <a:lnTo>
                                <a:pt x="9940" y="2804"/>
                              </a:lnTo>
                              <a:lnTo>
                                <a:pt x="9949" y="1454"/>
                              </a:lnTo>
                              <a:lnTo>
                                <a:pt x="9957" y="781"/>
                              </a:lnTo>
                              <a:lnTo>
                                <a:pt x="9966" y="630"/>
                              </a:lnTo>
                              <a:lnTo>
                                <a:pt x="9975" y="568"/>
                              </a:lnTo>
                              <a:lnTo>
                                <a:pt x="9983" y="557"/>
                              </a:lnTo>
                              <a:lnTo>
                                <a:pt x="9992" y="563"/>
                              </a:lnTo>
                              <a:lnTo>
                                <a:pt x="10001" y="558"/>
                              </a:lnTo>
                              <a:lnTo>
                                <a:pt x="10009" y="570"/>
                              </a:lnTo>
                              <a:lnTo>
                                <a:pt x="10018" y="622"/>
                              </a:lnTo>
                              <a:lnTo>
                                <a:pt x="10026" y="688"/>
                              </a:lnTo>
                              <a:lnTo>
                                <a:pt x="10035" y="761"/>
                              </a:lnTo>
                              <a:lnTo>
                                <a:pt x="10044" y="741"/>
                              </a:lnTo>
                              <a:lnTo>
                                <a:pt x="10052" y="639"/>
                              </a:lnTo>
                              <a:lnTo>
                                <a:pt x="10061" y="560"/>
                              </a:lnTo>
                              <a:lnTo>
                                <a:pt x="10070" y="520"/>
                              </a:lnTo>
                              <a:lnTo>
                                <a:pt x="10078" y="500"/>
                              </a:lnTo>
                              <a:lnTo>
                                <a:pt x="10087" y="512"/>
                              </a:lnTo>
                              <a:lnTo>
                                <a:pt x="10096" y="527"/>
                              </a:lnTo>
                              <a:lnTo>
                                <a:pt x="10104" y="611"/>
                              </a:lnTo>
                              <a:lnTo>
                                <a:pt x="10113" y="806"/>
                              </a:lnTo>
                              <a:lnTo>
                                <a:pt x="10122" y="939"/>
                              </a:lnTo>
                              <a:lnTo>
                                <a:pt x="10130" y="778"/>
                              </a:lnTo>
                              <a:lnTo>
                                <a:pt x="10139" y="642"/>
                              </a:lnTo>
                              <a:lnTo>
                                <a:pt x="10147" y="582"/>
                              </a:lnTo>
                              <a:lnTo>
                                <a:pt x="10156" y="603"/>
                              </a:lnTo>
                              <a:lnTo>
                                <a:pt x="10165" y="702"/>
                              </a:lnTo>
                              <a:lnTo>
                                <a:pt x="10173" y="740"/>
                              </a:lnTo>
                              <a:lnTo>
                                <a:pt x="10182" y="867"/>
                              </a:lnTo>
                              <a:lnTo>
                                <a:pt x="10191" y="1416"/>
                              </a:lnTo>
                              <a:lnTo>
                                <a:pt x="10199" y="2157"/>
                              </a:lnTo>
                              <a:lnTo>
                                <a:pt x="10208" y="2200"/>
                              </a:lnTo>
                              <a:lnTo>
                                <a:pt x="10217" y="1543"/>
                              </a:lnTo>
                              <a:lnTo>
                                <a:pt x="10225" y="952"/>
                              </a:lnTo>
                              <a:lnTo>
                                <a:pt x="10234" y="710"/>
                              </a:lnTo>
                              <a:lnTo>
                                <a:pt x="10243" y="630"/>
                              </a:lnTo>
                              <a:lnTo>
                                <a:pt x="10251" y="737"/>
                              </a:lnTo>
                              <a:lnTo>
                                <a:pt x="10260" y="1029"/>
                              </a:lnTo>
                              <a:lnTo>
                                <a:pt x="10268" y="1169"/>
                              </a:lnTo>
                              <a:lnTo>
                                <a:pt x="10277" y="871"/>
                              </a:lnTo>
                              <a:lnTo>
                                <a:pt x="10286" y="600"/>
                              </a:lnTo>
                              <a:lnTo>
                                <a:pt x="10294" y="500"/>
                              </a:lnTo>
                              <a:lnTo>
                                <a:pt x="10303" y="543"/>
                              </a:lnTo>
                              <a:lnTo>
                                <a:pt x="10312" y="591"/>
                              </a:lnTo>
                              <a:lnTo>
                                <a:pt x="10320" y="563"/>
                              </a:lnTo>
                              <a:lnTo>
                                <a:pt x="10329" y="528"/>
                              </a:lnTo>
                              <a:lnTo>
                                <a:pt x="10338" y="557"/>
                              </a:lnTo>
                              <a:lnTo>
                                <a:pt x="10346" y="553"/>
                              </a:lnTo>
                              <a:lnTo>
                                <a:pt x="10355" y="511"/>
                              </a:lnTo>
                              <a:lnTo>
                                <a:pt x="10364" y="520"/>
                              </a:lnTo>
                              <a:lnTo>
                                <a:pt x="10372" y="528"/>
                              </a:lnTo>
                              <a:lnTo>
                                <a:pt x="10381" y="530"/>
                              </a:lnTo>
                              <a:lnTo>
                                <a:pt x="10389" y="532"/>
                              </a:lnTo>
                              <a:lnTo>
                                <a:pt x="10398" y="578"/>
                              </a:lnTo>
                              <a:lnTo>
                                <a:pt x="10407" y="746"/>
                              </a:lnTo>
                              <a:lnTo>
                                <a:pt x="10415" y="1090"/>
                              </a:lnTo>
                              <a:lnTo>
                                <a:pt x="10424" y="1342"/>
                              </a:lnTo>
                              <a:lnTo>
                                <a:pt x="10433" y="1070"/>
                              </a:lnTo>
                              <a:lnTo>
                                <a:pt x="10441" y="716"/>
                              </a:lnTo>
                              <a:lnTo>
                                <a:pt x="10450" y="780"/>
                              </a:lnTo>
                              <a:lnTo>
                                <a:pt x="10459" y="1087"/>
                              </a:lnTo>
                              <a:lnTo>
                                <a:pt x="10467" y="1210"/>
                              </a:lnTo>
                              <a:lnTo>
                                <a:pt x="10476" y="993"/>
                              </a:lnTo>
                              <a:lnTo>
                                <a:pt x="10485" y="678"/>
                              </a:lnTo>
                              <a:lnTo>
                                <a:pt x="10493" y="558"/>
                              </a:lnTo>
                              <a:lnTo>
                                <a:pt x="10502" y="534"/>
                              </a:lnTo>
                              <a:lnTo>
                                <a:pt x="10510" y="497"/>
                              </a:lnTo>
                              <a:lnTo>
                                <a:pt x="10519" y="455"/>
                              </a:lnTo>
                              <a:lnTo>
                                <a:pt x="10528" y="450"/>
                              </a:lnTo>
                              <a:lnTo>
                                <a:pt x="10536" y="446"/>
                              </a:lnTo>
                              <a:lnTo>
                                <a:pt x="10545" y="469"/>
                              </a:lnTo>
                              <a:lnTo>
                                <a:pt x="10554" y="534"/>
                              </a:lnTo>
                              <a:lnTo>
                                <a:pt x="10562" y="593"/>
                              </a:lnTo>
                              <a:lnTo>
                                <a:pt x="10571" y="653"/>
                              </a:lnTo>
                              <a:lnTo>
                                <a:pt x="10580" y="623"/>
                              </a:lnTo>
                              <a:lnTo>
                                <a:pt x="10588" y="491"/>
                              </a:lnTo>
                              <a:lnTo>
                                <a:pt x="10597" y="369"/>
                              </a:lnTo>
                              <a:lnTo>
                                <a:pt x="10605" y="330"/>
                              </a:lnTo>
                              <a:lnTo>
                                <a:pt x="10614" y="343"/>
                              </a:lnTo>
                              <a:lnTo>
                                <a:pt x="10623" y="359"/>
                              </a:lnTo>
                              <a:lnTo>
                                <a:pt x="10631" y="347"/>
                              </a:lnTo>
                              <a:lnTo>
                                <a:pt x="10640" y="341"/>
                              </a:lnTo>
                              <a:lnTo>
                                <a:pt x="10649" y="355"/>
                              </a:lnTo>
                              <a:lnTo>
                                <a:pt x="10657" y="369"/>
                              </a:lnTo>
                              <a:lnTo>
                                <a:pt x="10666" y="375"/>
                              </a:lnTo>
                              <a:lnTo>
                                <a:pt x="10675" y="373"/>
                              </a:lnTo>
                              <a:lnTo>
                                <a:pt x="10683" y="365"/>
                              </a:lnTo>
                              <a:lnTo>
                                <a:pt x="10692" y="315"/>
                              </a:lnTo>
                              <a:lnTo>
                                <a:pt x="10701" y="317"/>
                              </a:lnTo>
                              <a:lnTo>
                                <a:pt x="10709" y="389"/>
                              </a:lnTo>
                              <a:lnTo>
                                <a:pt x="10718" y="513"/>
                              </a:lnTo>
                              <a:lnTo>
                                <a:pt x="10726" y="621"/>
                              </a:lnTo>
                              <a:lnTo>
                                <a:pt x="10735" y="535"/>
                              </a:lnTo>
                              <a:lnTo>
                                <a:pt x="10744" y="413"/>
                              </a:lnTo>
                              <a:lnTo>
                                <a:pt x="10752" y="368"/>
                              </a:lnTo>
                              <a:lnTo>
                                <a:pt x="10761" y="388"/>
                              </a:lnTo>
                              <a:lnTo>
                                <a:pt x="10770" y="404"/>
                              </a:lnTo>
                              <a:lnTo>
                                <a:pt x="10778" y="427"/>
                              </a:lnTo>
                              <a:lnTo>
                                <a:pt x="10787" y="447"/>
                              </a:lnTo>
                              <a:lnTo>
                                <a:pt x="10796" y="574"/>
                              </a:lnTo>
                              <a:lnTo>
                                <a:pt x="10804" y="811"/>
                              </a:lnTo>
                              <a:lnTo>
                                <a:pt x="10813" y="823"/>
                              </a:lnTo>
                              <a:lnTo>
                                <a:pt x="10822" y="674"/>
                              </a:lnTo>
                              <a:lnTo>
                                <a:pt x="10830" y="571"/>
                              </a:lnTo>
                              <a:lnTo>
                                <a:pt x="10839" y="531"/>
                              </a:lnTo>
                              <a:lnTo>
                                <a:pt x="10847" y="456"/>
                              </a:lnTo>
                              <a:lnTo>
                                <a:pt x="10856" y="376"/>
                              </a:lnTo>
                              <a:lnTo>
                                <a:pt x="10865" y="355"/>
                              </a:lnTo>
                              <a:lnTo>
                                <a:pt x="10873" y="348"/>
                              </a:lnTo>
                              <a:lnTo>
                                <a:pt x="10882" y="347"/>
                              </a:lnTo>
                              <a:lnTo>
                                <a:pt x="10891" y="342"/>
                              </a:lnTo>
                              <a:lnTo>
                                <a:pt x="10899" y="335"/>
                              </a:lnTo>
                              <a:lnTo>
                                <a:pt x="10908" y="300"/>
                              </a:lnTo>
                              <a:lnTo>
                                <a:pt x="10917" y="277"/>
                              </a:lnTo>
                              <a:lnTo>
                                <a:pt x="10925" y="268"/>
                              </a:lnTo>
                              <a:lnTo>
                                <a:pt x="10934" y="256"/>
                              </a:lnTo>
                              <a:lnTo>
                                <a:pt x="10943" y="255"/>
                              </a:lnTo>
                              <a:lnTo>
                                <a:pt x="10951" y="246"/>
                              </a:lnTo>
                              <a:lnTo>
                                <a:pt x="10960" y="248"/>
                              </a:lnTo>
                              <a:lnTo>
                                <a:pt x="10968" y="277"/>
                              </a:lnTo>
                              <a:lnTo>
                                <a:pt x="10977" y="293"/>
                              </a:lnTo>
                              <a:lnTo>
                                <a:pt x="10986" y="311"/>
                              </a:lnTo>
                              <a:lnTo>
                                <a:pt x="10994" y="292"/>
                              </a:lnTo>
                              <a:lnTo>
                                <a:pt x="11003" y="277"/>
                              </a:lnTo>
                              <a:lnTo>
                                <a:pt x="11012" y="283"/>
                              </a:lnTo>
                              <a:lnTo>
                                <a:pt x="11020" y="309"/>
                              </a:lnTo>
                              <a:lnTo>
                                <a:pt x="11029" y="322"/>
                              </a:lnTo>
                              <a:lnTo>
                                <a:pt x="11038" y="294"/>
                              </a:lnTo>
                              <a:lnTo>
                                <a:pt x="11046" y="259"/>
                              </a:lnTo>
                              <a:lnTo>
                                <a:pt x="11055" y="234"/>
                              </a:lnTo>
                              <a:lnTo>
                                <a:pt x="11064" y="239"/>
                              </a:lnTo>
                              <a:lnTo>
                                <a:pt x="11072" y="235"/>
                              </a:lnTo>
                              <a:lnTo>
                                <a:pt x="11081" y="253"/>
                              </a:lnTo>
                              <a:lnTo>
                                <a:pt x="11089" y="238"/>
                              </a:lnTo>
                              <a:lnTo>
                                <a:pt x="11098" y="243"/>
                              </a:lnTo>
                              <a:lnTo>
                                <a:pt x="11107" y="325"/>
                              </a:lnTo>
                              <a:lnTo>
                                <a:pt x="11115" y="352"/>
                              </a:lnTo>
                              <a:lnTo>
                                <a:pt x="11124" y="334"/>
                              </a:lnTo>
                              <a:lnTo>
                                <a:pt x="11133" y="293"/>
                              </a:lnTo>
                              <a:lnTo>
                                <a:pt x="11141" y="239"/>
                              </a:lnTo>
                              <a:lnTo>
                                <a:pt x="11150" y="222"/>
                              </a:lnTo>
                              <a:lnTo>
                                <a:pt x="11159" y="204"/>
                              </a:lnTo>
                              <a:lnTo>
                                <a:pt x="11167" y="212"/>
                              </a:lnTo>
                              <a:lnTo>
                                <a:pt x="11176" y="210"/>
                              </a:lnTo>
                              <a:lnTo>
                                <a:pt x="11184" y="227"/>
                              </a:lnTo>
                              <a:lnTo>
                                <a:pt x="11193" y="257"/>
                              </a:lnTo>
                              <a:lnTo>
                                <a:pt x="11202" y="271"/>
                              </a:lnTo>
                              <a:lnTo>
                                <a:pt x="11210" y="290"/>
                              </a:lnTo>
                              <a:lnTo>
                                <a:pt x="11219" y="294"/>
                              </a:lnTo>
                              <a:lnTo>
                                <a:pt x="11228" y="272"/>
                              </a:lnTo>
                              <a:lnTo>
                                <a:pt x="11236" y="236"/>
                              </a:lnTo>
                              <a:lnTo>
                                <a:pt x="11245" y="234"/>
                              </a:lnTo>
                              <a:lnTo>
                                <a:pt x="11254" y="206"/>
                              </a:lnTo>
                              <a:lnTo>
                                <a:pt x="11262" y="193"/>
                              </a:lnTo>
                              <a:lnTo>
                                <a:pt x="11271" y="180"/>
                              </a:lnTo>
                              <a:lnTo>
                                <a:pt x="11280" y="188"/>
                              </a:lnTo>
                              <a:lnTo>
                                <a:pt x="11288" y="186"/>
                              </a:lnTo>
                              <a:lnTo>
                                <a:pt x="11297" y="185"/>
                              </a:lnTo>
                              <a:lnTo>
                                <a:pt x="11305" y="198"/>
                              </a:lnTo>
                              <a:lnTo>
                                <a:pt x="11314" y="194"/>
                              </a:lnTo>
                              <a:lnTo>
                                <a:pt x="11323" y="185"/>
                              </a:lnTo>
                              <a:lnTo>
                                <a:pt x="11331" y="167"/>
                              </a:lnTo>
                              <a:lnTo>
                                <a:pt x="11340" y="185"/>
                              </a:lnTo>
                              <a:lnTo>
                                <a:pt x="11349" y="215"/>
                              </a:lnTo>
                              <a:lnTo>
                                <a:pt x="11357" y="235"/>
                              </a:lnTo>
                              <a:lnTo>
                                <a:pt x="11366" y="257"/>
                              </a:lnTo>
                              <a:lnTo>
                                <a:pt x="11375" y="266"/>
                              </a:lnTo>
                              <a:lnTo>
                                <a:pt x="11383" y="243"/>
                              </a:lnTo>
                              <a:lnTo>
                                <a:pt x="11392" y="217"/>
                              </a:lnTo>
                              <a:lnTo>
                                <a:pt x="11401" y="199"/>
                              </a:lnTo>
                              <a:lnTo>
                                <a:pt x="11409" y="190"/>
                              </a:lnTo>
                              <a:lnTo>
                                <a:pt x="11418" y="179"/>
                              </a:lnTo>
                              <a:lnTo>
                                <a:pt x="11426" y="150"/>
                              </a:lnTo>
                              <a:lnTo>
                                <a:pt x="11435" y="150"/>
                              </a:lnTo>
                              <a:lnTo>
                                <a:pt x="11444" y="149"/>
                              </a:lnTo>
                              <a:lnTo>
                                <a:pt x="11452" y="152"/>
                              </a:lnTo>
                              <a:lnTo>
                                <a:pt x="11461" y="152"/>
                              </a:lnTo>
                              <a:lnTo>
                                <a:pt x="11470" y="132"/>
                              </a:lnTo>
                              <a:lnTo>
                                <a:pt x="11478" y="138"/>
                              </a:lnTo>
                              <a:lnTo>
                                <a:pt x="11487" y="153"/>
                              </a:lnTo>
                              <a:lnTo>
                                <a:pt x="11496" y="166"/>
                              </a:lnTo>
                              <a:lnTo>
                                <a:pt x="11504" y="163"/>
                              </a:lnTo>
                              <a:lnTo>
                                <a:pt x="11513" y="163"/>
                              </a:lnTo>
                              <a:lnTo>
                                <a:pt x="11522" y="166"/>
                              </a:lnTo>
                              <a:lnTo>
                                <a:pt x="11530" y="174"/>
                              </a:lnTo>
                              <a:lnTo>
                                <a:pt x="11539" y="154"/>
                              </a:lnTo>
                              <a:lnTo>
                                <a:pt x="11547" y="146"/>
                              </a:lnTo>
                              <a:lnTo>
                                <a:pt x="11556" y="142"/>
                              </a:lnTo>
                              <a:lnTo>
                                <a:pt x="11565" y="155"/>
                              </a:lnTo>
                              <a:lnTo>
                                <a:pt x="11573" y="141"/>
                              </a:lnTo>
                              <a:lnTo>
                                <a:pt x="11582" y="137"/>
                              </a:lnTo>
                              <a:lnTo>
                                <a:pt x="11591" y="126"/>
                              </a:lnTo>
                              <a:lnTo>
                                <a:pt x="11599" y="148"/>
                              </a:lnTo>
                              <a:lnTo>
                                <a:pt x="11608" y="158"/>
                              </a:lnTo>
                              <a:lnTo>
                                <a:pt x="11617" y="166"/>
                              </a:lnTo>
                              <a:lnTo>
                                <a:pt x="11625" y="178"/>
                              </a:lnTo>
                              <a:lnTo>
                                <a:pt x="11634" y="195"/>
                              </a:lnTo>
                              <a:lnTo>
                                <a:pt x="11643" y="204"/>
                              </a:lnTo>
                              <a:lnTo>
                                <a:pt x="11651" y="182"/>
                              </a:lnTo>
                              <a:lnTo>
                                <a:pt x="11660" y="142"/>
                              </a:lnTo>
                              <a:lnTo>
                                <a:pt x="11668" y="126"/>
                              </a:lnTo>
                              <a:lnTo>
                                <a:pt x="11677" y="120"/>
                              </a:lnTo>
                              <a:lnTo>
                                <a:pt x="11686" y="121"/>
                              </a:lnTo>
                              <a:lnTo>
                                <a:pt x="11694" y="127"/>
                              </a:lnTo>
                              <a:lnTo>
                                <a:pt x="11703" y="117"/>
                              </a:lnTo>
                              <a:lnTo>
                                <a:pt x="11712" y="117"/>
                              </a:lnTo>
                              <a:lnTo>
                                <a:pt x="11720" y="117"/>
                              </a:lnTo>
                              <a:lnTo>
                                <a:pt x="11729" y="110"/>
                              </a:lnTo>
                              <a:lnTo>
                                <a:pt x="11738" y="112"/>
                              </a:lnTo>
                              <a:lnTo>
                                <a:pt x="11746" y="112"/>
                              </a:lnTo>
                              <a:lnTo>
                                <a:pt x="11755" y="114"/>
                              </a:lnTo>
                              <a:lnTo>
                                <a:pt x="11764" y="118"/>
                              </a:lnTo>
                              <a:lnTo>
                                <a:pt x="11772" y="102"/>
                              </a:lnTo>
                              <a:lnTo>
                                <a:pt x="11781" y="99"/>
                              </a:lnTo>
                              <a:lnTo>
                                <a:pt x="11789" y="99"/>
                              </a:lnTo>
                              <a:lnTo>
                                <a:pt x="11798" y="90"/>
                              </a:lnTo>
                              <a:lnTo>
                                <a:pt x="11807" y="93"/>
                              </a:lnTo>
                              <a:lnTo>
                                <a:pt x="11815" y="103"/>
                              </a:lnTo>
                              <a:lnTo>
                                <a:pt x="11824" y="107"/>
                              </a:lnTo>
                              <a:lnTo>
                                <a:pt x="11833" y="98"/>
                              </a:lnTo>
                              <a:lnTo>
                                <a:pt x="11841" y="91"/>
                              </a:lnTo>
                              <a:lnTo>
                                <a:pt x="11850" y="85"/>
                              </a:lnTo>
                              <a:lnTo>
                                <a:pt x="11859" y="75"/>
                              </a:lnTo>
                              <a:lnTo>
                                <a:pt x="11867" y="79"/>
                              </a:lnTo>
                              <a:lnTo>
                                <a:pt x="11876" y="85"/>
                              </a:lnTo>
                              <a:lnTo>
                                <a:pt x="11884" y="92"/>
                              </a:lnTo>
                              <a:lnTo>
                                <a:pt x="11893" y="84"/>
                              </a:lnTo>
                              <a:lnTo>
                                <a:pt x="11902" y="79"/>
                              </a:lnTo>
                              <a:lnTo>
                                <a:pt x="11910" y="73"/>
                              </a:lnTo>
                              <a:lnTo>
                                <a:pt x="11919" y="70"/>
                              </a:lnTo>
                              <a:lnTo>
                                <a:pt x="11928" y="72"/>
                              </a:lnTo>
                              <a:lnTo>
                                <a:pt x="11936" y="86"/>
                              </a:lnTo>
                              <a:lnTo>
                                <a:pt x="11945" y="80"/>
                              </a:lnTo>
                              <a:lnTo>
                                <a:pt x="11954" y="92"/>
                              </a:lnTo>
                              <a:lnTo>
                                <a:pt x="11962" y="107"/>
                              </a:lnTo>
                              <a:lnTo>
                                <a:pt x="11971" y="124"/>
                              </a:lnTo>
                              <a:lnTo>
                                <a:pt x="11980" y="109"/>
                              </a:lnTo>
                              <a:lnTo>
                                <a:pt x="11988" y="104"/>
                              </a:lnTo>
                              <a:lnTo>
                                <a:pt x="11997" y="87"/>
                              </a:lnTo>
                              <a:lnTo>
                                <a:pt x="12005" y="98"/>
                              </a:lnTo>
                              <a:lnTo>
                                <a:pt x="12014" y="100"/>
                              </a:lnTo>
                              <a:lnTo>
                                <a:pt x="12023" y="92"/>
                              </a:lnTo>
                              <a:lnTo>
                                <a:pt x="12031" y="96"/>
                              </a:lnTo>
                              <a:lnTo>
                                <a:pt x="12040" y="103"/>
                              </a:lnTo>
                              <a:lnTo>
                                <a:pt x="12049" y="106"/>
                              </a:lnTo>
                              <a:lnTo>
                                <a:pt x="12057" y="119"/>
                              </a:lnTo>
                              <a:lnTo>
                                <a:pt x="12066" y="106"/>
                              </a:lnTo>
                              <a:lnTo>
                                <a:pt x="12075" y="92"/>
                              </a:lnTo>
                              <a:lnTo>
                                <a:pt x="12083" y="94"/>
                              </a:lnTo>
                              <a:lnTo>
                                <a:pt x="12092" y="83"/>
                              </a:lnTo>
                              <a:lnTo>
                                <a:pt x="12101" y="93"/>
                              </a:lnTo>
                              <a:lnTo>
                                <a:pt x="12109" y="81"/>
                              </a:lnTo>
                              <a:lnTo>
                                <a:pt x="12118" y="96"/>
                              </a:lnTo>
                              <a:lnTo>
                                <a:pt x="12126" y="84"/>
                              </a:lnTo>
                              <a:lnTo>
                                <a:pt x="12135" y="77"/>
                              </a:lnTo>
                              <a:lnTo>
                                <a:pt x="12144" y="73"/>
                              </a:lnTo>
                              <a:lnTo>
                                <a:pt x="12152" y="68"/>
                              </a:lnTo>
                              <a:lnTo>
                                <a:pt x="12161" y="80"/>
                              </a:lnTo>
                              <a:lnTo>
                                <a:pt x="12170" y="99"/>
                              </a:lnTo>
                              <a:lnTo>
                                <a:pt x="12178" y="91"/>
                              </a:lnTo>
                              <a:lnTo>
                                <a:pt x="12187" y="85"/>
                              </a:lnTo>
                              <a:lnTo>
                                <a:pt x="12196" y="79"/>
                              </a:lnTo>
                            </a:path>
                          </a:pathLst>
                        </a:custGeom>
                        <a:noFill/>
                        <a:ln w="0">
                          <a:solidFill>
                            <a:srgbClr val="000000"/>
                          </a:solidFill>
                          <a:prstDash val="solid"/>
                          <a:round/>
                          <a:headEnd/>
                          <a:tailEnd/>
                        </a:ln>
                        <a:extLst>
                          <a:ext uri="{909E8E84-426E-40dd-AFC4-6F175D3DCCD1}">
                            <a14:hiddenFill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2658C79" id="Freeform 158" o:spid="_x0000_s1026" style="position:absolute;margin-left:0;margin-top:4.9pt;width:414pt;height:173.85pt;flip: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2196,75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" path="m,33l2,32r9,7l19,26r9,-1l36,42r9,l54,36r8,l71,39,80,29r8,1l97,25r9,-1l114,35r9,8l132,46r8,-1l149,30r8,-5l166,22r9,7l183,53r9,85l201,323r8,48l218,178r9,-92l235,70r9,-13l253,47r8,-16l270,38r8,-2l287,53r9,3l304,32r9,-6l322,17r8,13l339,35r9,-3l356,47r9,24l374,98r8,173l391,663r8,15l408,292,417,57r8,-16l434,126r9,120l451,256r9,-130l469,60r8,24l486,127r9,-35l503,44r9,5l520,85r9,-8l538,47r8,-13l555,15r9,-3l572,45r9,31l590,66r8,-26l607,29r8,29l624,91r9,95l641,615r9,400l659,649r8,-472l676,47r9,-14l693,23r9,-10l711,16r8,7l728,35r8,-5l745,45r9,11l762,38r9,-1l780,19r8,16l797,148r9,146l814,263r9,-152l832,80r8,14l849,165r8,91l866,281r9,-66l883,81r9,-55l901,21r8,14l918,37r9,-13l935,11r9,-7l953,16r8,9l970,25r8,-9l987,15r9,5l1004,33r9,2l1022,20r8,6l1039,11r9,-1l1056,18r9,9l1074,57r8,55l1091,88r8,-36l1108,54r9,-16l1125,16r9,6l1143,6r8,5l1160,35r9,28l1177,84r9,-18l1194,38r9,-12l1212,22r8,-3l1229,16r9,l1246,16r9,26l1264,50r8,1l1281,75r9,15l1298,110r9,4l1315,107r9,-10l1333,70r8,4l1350,86r9,-33l1367,22r9,-5l1385,34r8,8l1402,33r9,-11l1419,30r9,17l1436,75r9,76l1454,206r8,-78l1471,39r9,-26l1488,6r9,2l1506,3r8,19l1523,41r9,5l1540,25r9,-16l1557,19r9,1l1575,47r8,11l1592,37r9,-17l1609,11r9,-2l1627,5r8,-5l1644,6r9,21l1661,38r9,-2l1678,37r9,-17l1696,35r8,-10l1713,13r9,6l1730,12r9,9l1748,68r8,44l1765,74r8,-51l1782,10r9,18l1799,41r9,3l1817,20r8,28l1834,101r9,2l1851,64r9,-2l1869,132r8,85l1886,193r8,-130l1903,22r9,19l1920,116r9,114l1938,184r8,-101l1955,66r9,117l1972,343r9,-60l1990,103r8,-56l2007,31r8,1l2024,44r9,22l2041,82r9,-15l2059,71r8,7l2076,90r9,82l2093,191r9,-35l2111,120r8,1l2128,81r8,-36l2145,43r9,l2162,37r9,-11l2180,21r8,3l2197,65r9,299l2214,1366r9,493l2232,1084r8,-703l2249,143r8,-88l2266,40r9,-5l2283,43r9,-12l2301,33r8,6l2318,39r9,17l2335,59r9,-12l2353,35r8,l2370,43r8,8l2387,66r9,46l2404,120r9,108l2422,615r8,316l2439,867r9,-31l2456,724r9,-376l2473,179r9,53l2491,324r8,40l2508,318r9,113l2525,661r9,-172l2543,186r8,-113l2560,57r9,36l2577,127r9,-21l2594,107r9,66l2612,228r8,-52l2629,93r9,-31l2646,63r9,11l2664,92r8,27l2681,208r9,159l2698,400r9,20l2715,376r9,-58l2733,307r8,-103l2750,121r9,-52l2767,55r9,-7l2785,65r8,6l2802,76r9,27l2819,117r9,-15l2836,115r9,-19l2854,80r8,6l2871,129r9,95l2888,256r9,-59l2906,144r8,-68l2923,69r9,44l2940,248r9,60l2957,203r9,-111l2975,78r8,6l2992,107r9,45l3009,501r9,1341l3027,3116r8,-1011l3044,1474r8,952l3061,2227r9,-1263l3078,508r9,-213l3096,145r8,7l3113,185r9,-21l3130,114r9,-40l3148,63r8,27l3165,144r8,-13l3182,102r9,-6l3199,99r9,31l3217,134r8,12l3234,144r9,-20l3251,109r9,6l3269,106r8,-14l3286,90r8,10l3303,94r9,-9l3320,103r9,18l3338,189r8,273l3355,646r9,-268l3372,142r9,-63l3390,82r8,18l3407,131r8,23l3424,129r9,-17l3441,168r9,85l3459,245r8,-11l3476,211r9,-87l3493,88r9,-2l3511,96r8,-7l3528,96r8,69l3545,281r9,32l3562,283r9,-54l3580,147r8,-58l3597,62r9,-3l3614,69r9,9l3632,119r8,59l3649,172r8,-35l3666,113r9,-21l3683,76r9,22l3701,129r8,16l3718,176r9,15l3735,164r9,-70l3752,72r9,48l3770,174r8,-33l3787,154r9,135l3804,442r9,-80l3822,172r8,-47l3839,155r9,-43l3856,69r9,-3l3873,86r9,4l3891,70r8,-11l3908,85r9,21l3925,88r9,-13l3943,84r8,15l3960,126r9,53l3977,310r9,417l3994,1121r9,-396l4012,224r8,-65l4029,173r9,-34l4046,93r9,-26l4064,79r8,-2l4081,81r9,83l4098,465r9,311l4115,617r9,217l4133,1573r8,21l4150,945r9,-591l4167,114r9,-49l4185,62r8,2l4202,81r9,27l4219,126r9,-22l4236,88r9,9l4254,107r8,-12l4271,102r9,4l4288,75r9,-20l4306,69r8,8l4323,74r8,l4340,82r9,3l4357,97r9,24l4375,159r8,124l4392,445r9,-108l4409,164r9,7l4427,302r8,64l4444,243r8,-63l4461,104r9,-19l4478,110r9,49l4496,172r8,-14l4513,122r9,16l4530,168r9,-13l4548,119r8,5l4565,122r8,-9l4582,100r9,6l4599,131r9,19l4617,166r8,-27l4634,105r9,-14l4651,101r9,13l4669,110r8,-10l4686,95r8,23l4703,156r9,23l4720,167r9,-23l4738,104r8,-21l4755,92r9,30l4772,110r9,58l4790,341r8,64l4807,223r8,-127l4824,73r9,14l4841,73r9,5l4859,80r8,2l4876,89r9,17l4893,151r9,19l4910,241r9,123l4928,336r8,-151l4945,104r9,-15l4962,75r9,21l4980,118r8,34l4997,151r9,-26l5014,80r9,-11l5031,102r9,39l5049,141r8,-28l5066,95r9,25l5083,108r9,1l5101,89r8,9l5118,92r9,4l5135,88r9,5l5152,103r9,-5l5170,117r8,129l5187,434r9,-67l5204,171r9,-56l5222,177r8,117l5239,396r9,-54l5256,206r9,12l5273,402r9,112l5291,348r8,-174l5308,106r9,40l5325,229r9,40l5343,183r8,-82l5360,86r9,6l5377,73r9,10l5394,101r9,19l5412,120r8,-17l5429,82r9,27l5446,116r9,-10l5464,102r8,-12l5481,89r9,14l5498,127r9,2l5515,117r9,-13l5533,110r8,9l5550,115r9,11l5567,122r9,-20l5585,102r8,10l5602,124r8,-8l5619,109r9,-4l5636,107r9,72l5654,403r8,231l5671,682r9,-248l5688,208r9,-69l5706,132r8,-1l5723,138r8,20l5740,116r9,-13l5757,89r9,16l5775,108r8,11l5792,167r9,68l5809,245r9,-49l5827,268r8,206l5844,533r8,-186l5861,208r9,-45l5878,169r9,95l5896,323r8,-75l5913,150r9,-29l5930,139r9,-1l5948,113r8,-14l5965,99r8,-17l5982,107r9,23l5999,168r9,90l6017,373r8,-17l6034,281r9,-48l6051,194r9,-39l6069,145r8,70l6086,242r8,62l6103,406r9,-44l6120,234r9,-1l6138,191r8,-44l6155,118r9,-4l6172,115r9,51l6189,284r9,63l6207,296r8,-108l6224,152r9,-14l6241,134r9,-2l6259,135r8,6l6276,143r9,-13l6293,101r9,15l6310,157r9,-7l6328,144r8,13l6345,175r9,-6l6362,167r9,-1l6380,196r8,l6397,176r9,12l6414,202r9,-43l6431,142r9,16l6449,189r8,27l6466,220r9,39l6483,318r9,-1l6501,224r8,-46l6518,187r9,9l6535,197r9,15l6552,379r9,371l6570,892r8,-378l6587,268r9,-72l6604,188r9,l6622,163r8,-7l6639,166r9,-15l6656,159r9,6l6673,168r9,28l6691,250r8,203l6708,714r9,-153l6725,317r9,-66l6743,291r8,4l6760,282r9,70l6777,576r9,63l6794,466r9,-83l6812,354r8,-84l6829,221r9,-3l6846,215r9,19l6864,232r8,64l6881,381r8,16l6898,367r9,-71l6915,226r9,26l6933,330r8,136l6950,540r9,-97l6967,360r9,99l6985,578r8,-99l7002,321r8,-71l7019,297r9,523l7036,3037r9,2865l7054,4581r8,-2778l7071,638r9,-180l7088,510r9,56l7106,521r8,-87l7123,354r8,-42l7140,382r9,178l7157,571r9,-59l7175,539r8,-25l7192,407r9,-103l7209,283r9,-1l7227,286r8,14l7244,359r8,157l7261,624r9,-10l7278,554r9,-73l7296,725r8,1309l7313,3830r9,-901l7330,1374r9,-619l7348,569r8,-160l7365,342r8,110l7382,864r9,261l7399,867r9,-300l7417,504r8,-48l7434,415r9,-24l7451,541r9,241l7468,880r9,-56l7486,754r8,-207l7503,391r9,17l7520,561r9,148l7538,613r8,-18l7555,1086r9,624l7572,1515r9,-774l7589,380r9,-41l7607,346r8,31l7624,387r9,-6l7641,400r9,33l7659,471r8,68l7676,633r9,555l7693,2162r9,-28l7710,1231r9,-504l7728,583r8,90l7745,845r9,-92l7762,859r9,937l7780,2583r8,-676l7797,957r9,-63l7814,1616r9,1132l7831,2638r9,-1267l7849,813r8,-2l7866,915r9,285l7883,1550r9,-213l7901,765r8,-252l7918,542r9,165l7935,983r9,52l7952,876r9,-64l7970,980r8,83l7987,1021r9,-66l8004,805r9,-171l8022,522r8,17l8039,658r8,81l8056,881r9,610l8073,1683r9,-318l8091,1457r8,535l8108,1733r9,-495l8125,1150r9,45l8143,926r8,-267l8160,720r8,55l8177,698r9,-41l8194,691r9,-86l8212,568r8,9l8229,542r9,-42l8246,648r9,336l8264,1198r8,-262l8281,722r8,-61l8298,903r9,394l8315,1319r9,-365l8333,706r8,88l8350,1325r9,1166l8367,2823r9,-990l8385,1006r8,108l8402,2485r8,2801l8419,7566r9,-806l8436,3192r9,-1965l8454,908r8,-10l8471,950r9,221l8488,1689r9,1130l8506,4002r8,-725l8523,1597r8,-690l8540,849r9,61l8557,968r9,-6l8575,858r8,-85l8592,751r9,-11l8609,828r9,90l8627,868r8,-44l8644,806r8,-100l8661,902r9,915l8678,2739r9,-449l8696,1823r8,628l8713,3079r9,46l8730,2942r9,-625l8747,1775r9,-108l8765,1714r8,3l8782,1458r9,-406l8799,845r9,88l8817,862r8,-202l8834,573r9,-14l8851,527r9,32l8868,596r9,77l8886,941r8,595l8903,2257r9,311l8920,2203r9,-484l8938,1313r8,-279l8955,962r9,3l8972,936r9,-141l8989,621r9,-84l9007,554r8,87l9024,869r9,267l9041,1071r9,-264l9059,815r8,170l9076,1007r9,-161l9093,656r9,-100l9110,552r9,149l9128,1288r8,985l9145,2749r9,-697l9162,1488r9,-309l9180,1001r8,-69l9197,964r9,93l9214,1280r9,692l9231,2751r9,-327l9249,1655r8,-390l9266,1296r9,226l9283,1714r9,187l9301,2160r8,49l9318,1683r8,-518l9335,1347r9,451l9352,2091r9,-252l9370,1554r8,-150l9387,1221r9,-150l9404,982r9,-84l9422,798r8,-143l9439,573r8,-17l9456,552r9,24l9473,604r9,42l9491,656r8,76l9508,979r9,237l9525,1354r9,31l9543,1218r8,-189l9560,833r8,-149l9577,704r9,45l9594,836r9,60l9612,830r8,-155l9629,587r9,-7l9646,636r9,135l9664,916r8,80l9681,887r8,-193l9698,599r9,55l9715,864r9,254l9733,1063r8,-215l9750,1155r9,693l9767,2139r9,-549l9785,910r8,-300l9802,684r8,179l9819,970r9,-9l9836,1051r9,13l9854,1349r8,1283l9871,4267r9,85l9888,2628r9,-1241l9906,971r8,227l9923,2445r8,1128l9940,2804r9,-1350l9957,781r9,-151l9975,568r8,-11l9992,563r9,-5l10009,570r9,52l10026,688r9,73l10044,741r8,-102l10061,560r9,-40l10078,500r9,12l10096,527r8,84l10113,806r9,133l10130,778r9,-136l10147,582r9,21l10165,702r8,38l10182,867r9,549l10199,2157r9,43l10217,1543r8,-591l10234,710r9,-80l10251,737r9,292l10268,1169r9,-298l10286,600r8,-100l10303,543r9,48l10320,563r9,-35l10338,557r8,-4l10355,511r9,9l10372,528r9,2l10389,532r9,46l10407,746r8,344l10424,1342r9,-272l10441,716r9,64l10459,1087r8,123l10476,993r9,-315l10493,558r9,-24l10510,497r9,-42l10528,450r8,-4l10545,469r9,65l10562,593r9,60l10580,623r8,-132l10597,369r8,-39l10614,343r9,16l10631,347r9,-6l10649,355r8,14l10666,375r9,-2l10683,365r9,-50l10701,317r8,72l10718,513r8,108l10735,535r9,-122l10752,368r9,20l10770,404r8,23l10787,447r9,127l10804,811r9,12l10822,674r8,-103l10839,531r8,-75l10856,376r9,-21l10873,348r9,-1l10891,342r8,-7l10908,300r9,-23l10925,268r9,-12l10943,255r8,-9l10960,248r8,29l10977,293r9,18l10994,292r9,-15l11012,283r8,26l11029,322r9,-28l11046,259r9,-25l11064,239r8,-4l11081,253r8,-15l11098,243r9,82l11115,352r9,-18l11133,293r8,-54l11150,222r9,-18l11167,212r9,-2l11184,227r9,30l11202,271r8,19l11219,294r9,-22l11236,236r9,-2l11254,206r8,-13l11271,180r9,8l11288,186r9,-1l11305,198r9,-4l11323,185r8,-18l11340,185r9,30l11357,235r9,22l11375,266r8,-23l11392,217r9,-18l11409,190r9,-11l11426,150r9,l11444,149r8,3l11461,152r9,-20l11478,138r9,15l11496,166r8,-3l11513,163r9,3l11530,174r9,-20l11547,146r9,-4l11565,155r8,-14l11582,137r9,-11l11599,148r9,10l11617,166r8,12l11634,195r9,9l11651,182r9,-40l11668,126r9,-6l11686,121r8,6l11703,117r9,l11720,117r9,-7l11738,112r8,l11755,114r9,4l11772,102r9,-3l11789,99r9,-9l11807,93r8,10l11824,107r9,-9l11841,91r9,-6l11859,75r8,4l11876,85r8,7l11893,84r9,-5l11910,73r9,-3l11928,72r8,14l11945,80r9,12l11962,107r9,17l11980,109r8,-5l11997,87r8,11l12014,100r9,-8l12031,96r9,7l12049,106r8,13l12066,106r9,-14l12083,94r9,-11l12101,93r8,-12l12118,96r8,-12l12135,77r9,-4l12152,68r9,12l12170,99r8,-8l12187,85r9,-6e" filled="f" strokeweight="0">
                <v:path arrowok="t" o:connecttype="custom" o:connectlocs="78893,15466;164683,79083;250474,22178;336265,5545;421624,4669;507415,24513;593205,4961;678996,13715;764355,6712;850146,100094;935937,7587;1021727,12548;1107518,27139;1192877,16050;1278668,26847;1364459,42022;1450249,110307;1535609,82584;1621399,35018;1707190,36769;1792981,103304;1878340,28306;1964131,36185;2049921,26847;2135712,25972;2221071,30057;2306862,29474;2392653,33559;2478443,30057;2564234,32975;2649593,42897;2735384,51068;2821174,61865;2906965,84919;2992325,135987;3078115,111474;3163906,220323;3249696,178884;3335056,196394;3420846,286857;3506637,348723;3592428,206024;3677787,264679;3763578,858529;3849368,501635;3935159,375862;4020518,339968;4106309,395122;4192100,326253;4277890,713495;4363681,274017;4449040,164294;4534831,132777;4620622,149703;4706412,80834;4791772,102720;4877562,56613;4963353,47566;5049143,34143;5134503,21303;5220294,23637" o:connectangles="0,0,0,0,0,0,0,0,0,0,0,0,0,0,0,0,0,0,0,0,0,0,0,0,0,0,0,0,0,0,0,0,0,0,0,0,0,0,0,0,0,0,0,0,0,0,0,0,0,0,0,0,0,0,0,0,0,0,0,0,0"/>
              </v:shape>
            </w:pict>
          </mc:Fallback>
        </mc:AlternateContent>
      </w:r>
    </w:p>
    <w:p w14:paraId="11F539ED" w14:textId="77777777" w:rsidR="00451CAD" w:rsidRPr="00832472" w:rsidRDefault="00451CAD" w:rsidP="00451CAD">
      <w:pPr>
        <w:rPr>
          <w:rFonts w:ascii="Arial" w:hAnsi="Arial" w:cs="Arial"/>
        </w:rPr>
      </w:pPr>
      <w:r w:rsidRPr="00832472">
        <w:rPr>
          <w:rFonts w:ascii="Arial" w:hAnsi="Arial" w:cs="Arial"/>
          <w:noProof/>
        </w:rPr>
        <mc:AlternateContent>
          <mc:Choice Requires="wps">
            <w:drawing>
              <wp:anchor distT="0" distB="0" distL="114300" distR="114300" simplePos="0" relativeHeight="251714560" behindDoc="0" locked="0" layoutInCell="1" allowOverlap="1" wp14:anchorId="3D1B836B" wp14:editId="638D7104">
                <wp:simplePos x="0" y="0"/>
                <wp:positionH relativeFrom="column">
                  <wp:posOffset>3764280</wp:posOffset>
                </wp:positionH>
                <wp:positionV relativeFrom="paragraph">
                  <wp:posOffset>34290</wp:posOffset>
                </wp:positionV>
                <wp:extent cx="1722120" cy="457200"/>
                <wp:effectExtent l="0" t="0" r="0" b="0"/>
                <wp:wrapSquare wrapText="bothSides"/>
                <wp:docPr id="16595" name="Text Box 16595"/>
                <wp:cNvGraphicFramePr/>
                <a:graphic xmlns:a="http://schemas.openxmlformats.org/drawingml/2006/main">
                  <a:graphicData uri="http://schemas.microsoft.com/office/word/2010/wordprocessingShape">
                    <wps:wsp>
                      <wps:cNvSpPr txBox="1"/>
                      <wps:spPr>
                        <a:xfrm>
                          <a:off x="0" y="0"/>
                          <a:ext cx="1722120" cy="457200"/>
                        </a:xfrm>
                        <a:prstGeom prst="rect">
                          <a:avLst/>
                        </a:prstGeom>
                        <a:noFill/>
                        <a:ln>
                          <a:noFill/>
                        </a:ln>
                        <a:effectLst/>
                        <a:extLst>
                          <a:ext uri="{C572A759-6A51-4108-AA02-DFA0A04FC94B}">
                            <ma14:wrappingTextBox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1F3ED24D" w14:textId="77777777" w:rsidR="00FE7598" w:rsidRPr="00FD4A54" w:rsidRDefault="00FE7598" w:rsidP="00451CAD">
                            <w:pPr>
                              <w:jc w:val="center"/>
                              <w:rPr>
                                <w:rFonts w:ascii="Arial" w:hAnsi="Arial" w:cs="Arial"/>
                              </w:rPr>
                            </w:pPr>
                            <w:r>
                              <w:rPr>
                                <w:rFonts w:ascii="Arial" w:hAnsi="Arial" w:cs="Arial"/>
                              </w:rPr>
                              <w:t>9641.00 – 9641.33 ft.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1B836B" id="Text Box 16595" o:spid="_x0000_s1065" type="#_x0000_t202" style="position:absolute;margin-left:296.4pt;margin-top:2.7pt;width:135.6pt;height:36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" filled="f" stroked="f">
                <v:textbox>
                  <w:txbxContent>
                    <w:p w14:paraId="1F3ED24D" w14:textId="77777777" w:rsidR="00FE7598" w:rsidRPr="00FD4A54" w:rsidRDefault="00FE7598" w:rsidP="00451CAD">
                      <w:pPr>
                        <w:jc w:val="center"/>
                        <w:rPr>
                          <w:rFonts w:ascii="Arial" w:hAnsi="Arial" w:cs="Arial"/>
                        </w:rPr>
                      </w:pPr>
                      <w:r>
                        <w:rPr>
                          <w:rFonts w:ascii="Arial" w:hAnsi="Arial" w:cs="Arial"/>
                        </w:rPr>
                        <w:t>9641.00 – 9641.33 ft.</w:t>
                      </w:r>
                    </w:p>
                  </w:txbxContent>
                </v:textbox>
                <w10:wrap type="square"/>
              </v:shape>
            </w:pict>
          </mc:Fallback>
        </mc:AlternateContent>
      </w:r>
    </w:p>
    <w:p w14:paraId="07BBF545" w14:textId="77777777" w:rsidR="00451CAD" w:rsidRPr="00832472" w:rsidRDefault="00451CAD" w:rsidP="00451CAD">
      <w:pPr>
        <w:rPr>
          <w:rFonts w:ascii="Arial" w:hAnsi="Arial" w:cs="Arial"/>
        </w:rPr>
      </w:pPr>
    </w:p>
    <w:p w14:paraId="50BD0612" w14:textId="77777777" w:rsidR="00451CAD" w:rsidRPr="00832472" w:rsidRDefault="00451CAD" w:rsidP="00451CAD">
      <w:pPr>
        <w:rPr>
          <w:rFonts w:ascii="Arial" w:hAnsi="Arial" w:cs="Arial"/>
        </w:rPr>
      </w:pPr>
    </w:p>
    <w:p w14:paraId="7E9ECE9B" w14:textId="77777777" w:rsidR="00451CAD" w:rsidRPr="00832472" w:rsidRDefault="00451CAD" w:rsidP="00451CAD">
      <w:pPr>
        <w:rPr>
          <w:rFonts w:ascii="Arial" w:hAnsi="Arial" w:cs="Arial"/>
        </w:rPr>
      </w:pPr>
    </w:p>
    <w:p w14:paraId="2D6909FE" w14:textId="77777777" w:rsidR="00451CAD" w:rsidRPr="00832472" w:rsidRDefault="00451CAD" w:rsidP="00451CAD">
      <w:pPr>
        <w:rPr>
          <w:rFonts w:ascii="Arial" w:hAnsi="Arial" w:cs="Arial"/>
        </w:rPr>
      </w:pPr>
    </w:p>
    <w:p w14:paraId="31B12E84" w14:textId="77777777" w:rsidR="00451CAD" w:rsidRPr="00832472" w:rsidRDefault="00451CAD" w:rsidP="00451CAD">
      <w:pPr>
        <w:rPr>
          <w:rFonts w:ascii="Arial" w:hAnsi="Arial" w:cs="Arial"/>
        </w:rPr>
      </w:pPr>
    </w:p>
    <w:p w14:paraId="75523E3D" w14:textId="77777777" w:rsidR="00451CAD" w:rsidRPr="00832472" w:rsidRDefault="00451CAD" w:rsidP="00451CAD">
      <w:pPr>
        <w:rPr>
          <w:rFonts w:ascii="Arial" w:hAnsi="Arial" w:cs="Arial"/>
        </w:rPr>
      </w:pPr>
    </w:p>
    <w:p w14:paraId="6F2AA484" w14:textId="77777777" w:rsidR="00451CAD" w:rsidRPr="00832472" w:rsidRDefault="00451CAD" w:rsidP="00451CAD">
      <w:pPr>
        <w:rPr>
          <w:rFonts w:ascii="Arial" w:hAnsi="Arial" w:cs="Arial"/>
        </w:rPr>
      </w:pPr>
    </w:p>
    <w:p w14:paraId="51F64D9E" w14:textId="77777777" w:rsidR="00451CAD" w:rsidRPr="00832472" w:rsidRDefault="00451CAD" w:rsidP="00451CAD">
      <w:pPr>
        <w:rPr>
          <w:rFonts w:ascii="Arial" w:hAnsi="Arial" w:cs="Arial"/>
        </w:rPr>
      </w:pPr>
    </w:p>
    <w:p w14:paraId="710C955D" w14:textId="77777777" w:rsidR="00451CAD" w:rsidRPr="00832472" w:rsidRDefault="00451CAD" w:rsidP="00451CAD">
      <w:pPr>
        <w:rPr>
          <w:rFonts w:ascii="Arial" w:hAnsi="Arial" w:cs="Arial"/>
        </w:rPr>
      </w:pPr>
    </w:p>
    <w:p w14:paraId="0ACB115E" w14:textId="77777777" w:rsidR="00451CAD" w:rsidRPr="00832472" w:rsidRDefault="00451CAD" w:rsidP="00451CAD">
      <w:pPr>
        <w:rPr>
          <w:rFonts w:ascii="Arial" w:hAnsi="Arial" w:cs="Arial"/>
        </w:rPr>
      </w:pPr>
    </w:p>
    <w:p w14:paraId="2B65EAF0" w14:textId="77777777" w:rsidR="00451CAD" w:rsidRPr="00832472" w:rsidRDefault="00451CAD" w:rsidP="00451CAD">
      <w:pPr>
        <w:rPr>
          <w:rFonts w:ascii="Arial" w:hAnsi="Arial" w:cs="Arial"/>
        </w:rPr>
      </w:pPr>
    </w:p>
    <w:p w14:paraId="7FF2BDF8" w14:textId="77777777" w:rsidR="00451CAD" w:rsidRPr="00832472" w:rsidRDefault="00451CAD" w:rsidP="00451CAD">
      <w:pPr>
        <w:rPr>
          <w:rFonts w:ascii="Arial" w:hAnsi="Arial" w:cs="Arial"/>
        </w:rPr>
      </w:pPr>
    </w:p>
    <w:p w14:paraId="1E6EC98F" w14:textId="77777777" w:rsidR="00451CAD" w:rsidRPr="00832472" w:rsidRDefault="00451CAD" w:rsidP="00451CAD">
      <w:pPr>
        <w:rPr>
          <w:rFonts w:ascii="Arial" w:hAnsi="Arial" w:cs="Arial"/>
        </w:rPr>
      </w:pPr>
    </w:p>
    <w:p w14:paraId="1B372D2C" w14:textId="77777777" w:rsidR="00451CAD" w:rsidRPr="00832472" w:rsidRDefault="00451CAD" w:rsidP="00451CAD">
      <w:pPr>
        <w:rPr>
          <w:rFonts w:ascii="Arial" w:hAnsi="Arial" w:cs="Arial"/>
        </w:rPr>
      </w:pPr>
    </w:p>
    <w:p w14:paraId="2ECCA9A2" w14:textId="77777777" w:rsidR="00451CAD" w:rsidRPr="00832472" w:rsidRDefault="00451CAD" w:rsidP="00451CAD">
      <w:pPr>
        <w:rPr>
          <w:rFonts w:ascii="Arial" w:hAnsi="Arial" w:cs="Arial"/>
        </w:rPr>
      </w:pPr>
      <w:r w:rsidRPr="00832472">
        <w:rPr>
          <w:rFonts w:ascii="Arial" w:hAnsi="Arial" w:cs="Arial"/>
          <w:noProof/>
        </w:rPr>
        <mc:AlternateContent>
          <mc:Choice Requires="wps">
            <w:drawing>
              <wp:anchor distT="0" distB="0" distL="114300" distR="114300" simplePos="0" relativeHeight="251689984" behindDoc="0" locked="0" layoutInCell="1" allowOverlap="1" wp14:anchorId="44359BCA" wp14:editId="57A67F74">
                <wp:simplePos x="0" y="0"/>
                <wp:positionH relativeFrom="margin">
                  <wp:align>left</wp:align>
                </wp:positionH>
                <wp:positionV relativeFrom="paragraph">
                  <wp:posOffset>52070</wp:posOffset>
                </wp:positionV>
                <wp:extent cx="5257800" cy="2108200"/>
                <wp:effectExtent l="0" t="0" r="19050" b="25400"/>
                <wp:wrapNone/>
                <wp:docPr id="144" name="Freeform 1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5257800" cy="2108200"/>
                        </a:xfrm>
                        <a:custGeom>
                          <a:avLst/>
                          <a:gdLst>
                            <a:gd name="T0" fmla="*/ 188 w 12197"/>
                            <a:gd name="T1" fmla="*/ 54 h 9084"/>
                            <a:gd name="T2" fmla="*/ 386 w 12197"/>
                            <a:gd name="T3" fmla="*/ 28 h 9084"/>
                            <a:gd name="T4" fmla="*/ 585 w 12197"/>
                            <a:gd name="T5" fmla="*/ 70 h 9084"/>
                            <a:gd name="T6" fmla="*/ 784 w 12197"/>
                            <a:gd name="T7" fmla="*/ 84 h 9084"/>
                            <a:gd name="T8" fmla="*/ 983 w 12197"/>
                            <a:gd name="T9" fmla="*/ 9 h 9084"/>
                            <a:gd name="T10" fmla="*/ 1181 w 12197"/>
                            <a:gd name="T11" fmla="*/ 24 h 9084"/>
                            <a:gd name="T12" fmla="*/ 1380 w 12197"/>
                            <a:gd name="T13" fmla="*/ 32 h 9084"/>
                            <a:gd name="T14" fmla="*/ 1579 w 12197"/>
                            <a:gd name="T15" fmla="*/ 15 h 9084"/>
                            <a:gd name="T16" fmla="*/ 1778 w 12197"/>
                            <a:gd name="T17" fmla="*/ 26 h 9084"/>
                            <a:gd name="T18" fmla="*/ 1976 w 12197"/>
                            <a:gd name="T19" fmla="*/ 38 h 9084"/>
                            <a:gd name="T20" fmla="*/ 2175 w 12197"/>
                            <a:gd name="T21" fmla="*/ 1295 h 9084"/>
                            <a:gd name="T22" fmla="*/ 2374 w 12197"/>
                            <a:gd name="T23" fmla="*/ 233 h 9084"/>
                            <a:gd name="T24" fmla="*/ 2573 w 12197"/>
                            <a:gd name="T25" fmla="*/ 169 h 9084"/>
                            <a:gd name="T26" fmla="*/ 2772 w 12197"/>
                            <a:gd name="T27" fmla="*/ 99 h 9084"/>
                            <a:gd name="T28" fmla="*/ 2970 w 12197"/>
                            <a:gd name="T29" fmla="*/ 432 h 9084"/>
                            <a:gd name="T30" fmla="*/ 3169 w 12197"/>
                            <a:gd name="T31" fmla="*/ 103 h 9084"/>
                            <a:gd name="T32" fmla="*/ 3368 w 12197"/>
                            <a:gd name="T33" fmla="*/ 110 h 9084"/>
                            <a:gd name="T34" fmla="*/ 3567 w 12197"/>
                            <a:gd name="T35" fmla="*/ 41 h 9084"/>
                            <a:gd name="T36" fmla="*/ 3765 w 12197"/>
                            <a:gd name="T37" fmla="*/ 391 h 9084"/>
                            <a:gd name="T38" fmla="*/ 3964 w 12197"/>
                            <a:gd name="T39" fmla="*/ 627 h 9084"/>
                            <a:gd name="T40" fmla="*/ 4163 w 12197"/>
                            <a:gd name="T41" fmla="*/ 55 h 9084"/>
                            <a:gd name="T42" fmla="*/ 4362 w 12197"/>
                            <a:gd name="T43" fmla="*/ 284 h 9084"/>
                            <a:gd name="T44" fmla="*/ 4560 w 12197"/>
                            <a:gd name="T45" fmla="*/ 90 h 9084"/>
                            <a:gd name="T46" fmla="*/ 4759 w 12197"/>
                            <a:gd name="T47" fmla="*/ 337 h 9084"/>
                            <a:gd name="T48" fmla="*/ 4958 w 12197"/>
                            <a:gd name="T49" fmla="*/ 130 h 9084"/>
                            <a:gd name="T50" fmla="*/ 5157 w 12197"/>
                            <a:gd name="T51" fmla="*/ 284 h 9084"/>
                            <a:gd name="T52" fmla="*/ 5355 w 12197"/>
                            <a:gd name="T53" fmla="*/ 76 h 9084"/>
                            <a:gd name="T54" fmla="*/ 5554 w 12197"/>
                            <a:gd name="T55" fmla="*/ 86 h 9084"/>
                            <a:gd name="T56" fmla="*/ 5753 w 12197"/>
                            <a:gd name="T57" fmla="*/ 145 h 9084"/>
                            <a:gd name="T58" fmla="*/ 5952 w 12197"/>
                            <a:gd name="T59" fmla="*/ 106 h 9084"/>
                            <a:gd name="T60" fmla="*/ 6150 w 12197"/>
                            <a:gd name="T61" fmla="*/ 238 h 9084"/>
                            <a:gd name="T62" fmla="*/ 6349 w 12197"/>
                            <a:gd name="T63" fmla="*/ 160 h 9084"/>
                            <a:gd name="T64" fmla="*/ 6548 w 12197"/>
                            <a:gd name="T65" fmla="*/ 214 h 9084"/>
                            <a:gd name="T66" fmla="*/ 6747 w 12197"/>
                            <a:gd name="T67" fmla="*/ 563 h 9084"/>
                            <a:gd name="T68" fmla="*/ 6946 w 12197"/>
                            <a:gd name="T69" fmla="*/ 573 h 9084"/>
                            <a:gd name="T70" fmla="*/ 7144 w 12197"/>
                            <a:gd name="T71" fmla="*/ 485 h 9084"/>
                            <a:gd name="T72" fmla="*/ 7343 w 12197"/>
                            <a:gd name="T73" fmla="*/ 968 h 9084"/>
                            <a:gd name="T74" fmla="*/ 7542 w 12197"/>
                            <a:gd name="T75" fmla="*/ 739 h 9084"/>
                            <a:gd name="T76" fmla="*/ 7741 w 12197"/>
                            <a:gd name="T77" fmla="*/ 2826 h 9084"/>
                            <a:gd name="T78" fmla="*/ 7939 w 12197"/>
                            <a:gd name="T79" fmla="*/ 998 h 9084"/>
                            <a:gd name="T80" fmla="*/ 8138 w 12197"/>
                            <a:gd name="T81" fmla="*/ 666 h 9084"/>
                            <a:gd name="T82" fmla="*/ 8337 w 12197"/>
                            <a:gd name="T83" fmla="*/ 1891 h 9084"/>
                            <a:gd name="T84" fmla="*/ 8536 w 12197"/>
                            <a:gd name="T85" fmla="*/ 847 h 9084"/>
                            <a:gd name="T86" fmla="*/ 8734 w 12197"/>
                            <a:gd name="T87" fmla="*/ 1924 h 9084"/>
                            <a:gd name="T88" fmla="*/ 8933 w 12197"/>
                            <a:gd name="T89" fmla="*/ 934 h 9084"/>
                            <a:gd name="T90" fmla="*/ 9132 w 12197"/>
                            <a:gd name="T91" fmla="*/ 1202 h 9084"/>
                            <a:gd name="T92" fmla="*/ 9331 w 12197"/>
                            <a:gd name="T93" fmla="*/ 1693 h 9084"/>
                            <a:gd name="T94" fmla="*/ 9529 w 12197"/>
                            <a:gd name="T95" fmla="*/ 659 h 9084"/>
                            <a:gd name="T96" fmla="*/ 9728 w 12197"/>
                            <a:gd name="T97" fmla="*/ 2303 h 9084"/>
                            <a:gd name="T98" fmla="*/ 9927 w 12197"/>
                            <a:gd name="T99" fmla="*/ 550 h 9084"/>
                            <a:gd name="T100" fmla="*/ 10126 w 12197"/>
                            <a:gd name="T101" fmla="*/ 662 h 9084"/>
                            <a:gd name="T102" fmla="*/ 10325 w 12197"/>
                            <a:gd name="T103" fmla="*/ 459 h 9084"/>
                            <a:gd name="T104" fmla="*/ 10523 w 12197"/>
                            <a:gd name="T105" fmla="*/ 526 h 9084"/>
                            <a:gd name="T106" fmla="*/ 10722 w 12197"/>
                            <a:gd name="T107" fmla="*/ 335 h 9084"/>
                            <a:gd name="T108" fmla="*/ 10921 w 12197"/>
                            <a:gd name="T109" fmla="*/ 226 h 9084"/>
                            <a:gd name="T110" fmla="*/ 11120 w 12197"/>
                            <a:gd name="T111" fmla="*/ 179 h 9084"/>
                            <a:gd name="T112" fmla="*/ 11318 w 12197"/>
                            <a:gd name="T113" fmla="*/ 206 h 9084"/>
                            <a:gd name="T114" fmla="*/ 11517 w 12197"/>
                            <a:gd name="T115" fmla="*/ 142 h 9084"/>
                            <a:gd name="T116" fmla="*/ 11716 w 12197"/>
                            <a:gd name="T117" fmla="*/ 102 h 9084"/>
                            <a:gd name="T118" fmla="*/ 11915 w 12197"/>
                            <a:gd name="T119" fmla="*/ 91 h 9084"/>
                            <a:gd name="T120" fmla="*/ 12113 w 12197"/>
                            <a:gd name="T121" fmla="*/ 82 h 90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2197" h="9084">
                              <a:moveTo>
                                <a:pt x="0" y="18"/>
                              </a:moveTo>
                              <a:lnTo>
                                <a:pt x="6" y="28"/>
                              </a:lnTo>
                              <a:lnTo>
                                <a:pt x="15" y="21"/>
                              </a:lnTo>
                              <a:lnTo>
                                <a:pt x="23" y="15"/>
                              </a:lnTo>
                              <a:lnTo>
                                <a:pt x="32" y="16"/>
                              </a:lnTo>
                              <a:lnTo>
                                <a:pt x="41" y="11"/>
                              </a:lnTo>
                              <a:lnTo>
                                <a:pt x="49" y="6"/>
                              </a:lnTo>
                              <a:lnTo>
                                <a:pt x="58" y="5"/>
                              </a:lnTo>
                              <a:lnTo>
                                <a:pt x="67" y="8"/>
                              </a:lnTo>
                              <a:lnTo>
                                <a:pt x="75" y="15"/>
                              </a:lnTo>
                              <a:lnTo>
                                <a:pt x="84" y="19"/>
                              </a:lnTo>
                              <a:lnTo>
                                <a:pt x="93" y="33"/>
                              </a:lnTo>
                              <a:lnTo>
                                <a:pt x="101" y="28"/>
                              </a:lnTo>
                              <a:lnTo>
                                <a:pt x="110" y="11"/>
                              </a:lnTo>
                              <a:lnTo>
                                <a:pt x="118" y="3"/>
                              </a:lnTo>
                              <a:lnTo>
                                <a:pt x="127" y="1"/>
                              </a:lnTo>
                              <a:lnTo>
                                <a:pt x="136" y="6"/>
                              </a:lnTo>
                              <a:lnTo>
                                <a:pt x="144" y="26"/>
                              </a:lnTo>
                              <a:lnTo>
                                <a:pt x="153" y="89"/>
                              </a:lnTo>
                              <a:lnTo>
                                <a:pt x="162" y="219"/>
                              </a:lnTo>
                              <a:lnTo>
                                <a:pt x="170" y="246"/>
                              </a:lnTo>
                              <a:lnTo>
                                <a:pt x="179" y="125"/>
                              </a:lnTo>
                              <a:lnTo>
                                <a:pt x="188" y="54"/>
                              </a:lnTo>
                              <a:lnTo>
                                <a:pt x="196" y="37"/>
                              </a:lnTo>
                              <a:lnTo>
                                <a:pt x="205" y="32"/>
                              </a:lnTo>
                              <a:lnTo>
                                <a:pt x="214" y="25"/>
                              </a:lnTo>
                              <a:lnTo>
                                <a:pt x="222" y="22"/>
                              </a:lnTo>
                              <a:lnTo>
                                <a:pt x="231" y="26"/>
                              </a:lnTo>
                              <a:lnTo>
                                <a:pt x="239" y="31"/>
                              </a:lnTo>
                              <a:lnTo>
                                <a:pt x="248" y="26"/>
                              </a:lnTo>
                              <a:lnTo>
                                <a:pt x="257" y="31"/>
                              </a:lnTo>
                              <a:lnTo>
                                <a:pt x="265" y="22"/>
                              </a:lnTo>
                              <a:lnTo>
                                <a:pt x="274" y="6"/>
                              </a:lnTo>
                              <a:lnTo>
                                <a:pt x="283" y="7"/>
                              </a:lnTo>
                              <a:lnTo>
                                <a:pt x="291" y="17"/>
                              </a:lnTo>
                              <a:lnTo>
                                <a:pt x="300" y="13"/>
                              </a:lnTo>
                              <a:lnTo>
                                <a:pt x="309" y="22"/>
                              </a:lnTo>
                              <a:lnTo>
                                <a:pt x="317" y="19"/>
                              </a:lnTo>
                              <a:lnTo>
                                <a:pt x="326" y="40"/>
                              </a:lnTo>
                              <a:lnTo>
                                <a:pt x="335" y="66"/>
                              </a:lnTo>
                              <a:lnTo>
                                <a:pt x="343" y="206"/>
                              </a:lnTo>
                              <a:lnTo>
                                <a:pt x="352" y="501"/>
                              </a:lnTo>
                              <a:lnTo>
                                <a:pt x="360" y="474"/>
                              </a:lnTo>
                              <a:lnTo>
                                <a:pt x="369" y="181"/>
                              </a:lnTo>
                              <a:lnTo>
                                <a:pt x="378" y="36"/>
                              </a:lnTo>
                              <a:lnTo>
                                <a:pt x="386" y="28"/>
                              </a:lnTo>
                              <a:lnTo>
                                <a:pt x="395" y="102"/>
                              </a:lnTo>
                              <a:lnTo>
                                <a:pt x="404" y="201"/>
                              </a:lnTo>
                              <a:lnTo>
                                <a:pt x="412" y="186"/>
                              </a:lnTo>
                              <a:lnTo>
                                <a:pt x="421" y="88"/>
                              </a:lnTo>
                              <a:lnTo>
                                <a:pt x="430" y="32"/>
                              </a:lnTo>
                              <a:lnTo>
                                <a:pt x="438" y="63"/>
                              </a:lnTo>
                              <a:lnTo>
                                <a:pt x="447" y="93"/>
                              </a:lnTo>
                              <a:lnTo>
                                <a:pt x="455" y="67"/>
                              </a:lnTo>
                              <a:lnTo>
                                <a:pt x="464" y="37"/>
                              </a:lnTo>
                              <a:lnTo>
                                <a:pt x="473" y="21"/>
                              </a:lnTo>
                              <a:lnTo>
                                <a:pt x="481" y="43"/>
                              </a:lnTo>
                              <a:lnTo>
                                <a:pt x="490" y="44"/>
                              </a:lnTo>
                              <a:lnTo>
                                <a:pt x="499" y="19"/>
                              </a:lnTo>
                              <a:lnTo>
                                <a:pt x="507" y="14"/>
                              </a:lnTo>
                              <a:lnTo>
                                <a:pt x="516" y="0"/>
                              </a:lnTo>
                              <a:lnTo>
                                <a:pt x="525" y="15"/>
                              </a:lnTo>
                              <a:lnTo>
                                <a:pt x="533" y="29"/>
                              </a:lnTo>
                              <a:lnTo>
                                <a:pt x="542" y="52"/>
                              </a:lnTo>
                              <a:lnTo>
                                <a:pt x="551" y="39"/>
                              </a:lnTo>
                              <a:lnTo>
                                <a:pt x="559" y="18"/>
                              </a:lnTo>
                              <a:lnTo>
                                <a:pt x="568" y="29"/>
                              </a:lnTo>
                              <a:lnTo>
                                <a:pt x="576" y="42"/>
                              </a:lnTo>
                              <a:lnTo>
                                <a:pt x="585" y="70"/>
                              </a:lnTo>
                              <a:lnTo>
                                <a:pt x="594" y="170"/>
                              </a:lnTo>
                              <a:lnTo>
                                <a:pt x="602" y="577"/>
                              </a:lnTo>
                              <a:lnTo>
                                <a:pt x="611" y="922"/>
                              </a:lnTo>
                              <a:lnTo>
                                <a:pt x="620" y="578"/>
                              </a:lnTo>
                              <a:lnTo>
                                <a:pt x="628" y="137"/>
                              </a:lnTo>
                              <a:lnTo>
                                <a:pt x="637" y="31"/>
                              </a:lnTo>
                              <a:lnTo>
                                <a:pt x="646" y="22"/>
                              </a:lnTo>
                              <a:lnTo>
                                <a:pt x="654" y="16"/>
                              </a:lnTo>
                              <a:lnTo>
                                <a:pt x="663" y="6"/>
                              </a:lnTo>
                              <a:lnTo>
                                <a:pt x="672" y="14"/>
                              </a:lnTo>
                              <a:lnTo>
                                <a:pt x="680" y="15"/>
                              </a:lnTo>
                              <a:lnTo>
                                <a:pt x="689" y="22"/>
                              </a:lnTo>
                              <a:lnTo>
                                <a:pt x="697" y="21"/>
                              </a:lnTo>
                              <a:lnTo>
                                <a:pt x="706" y="38"/>
                              </a:lnTo>
                              <a:lnTo>
                                <a:pt x="715" y="30"/>
                              </a:lnTo>
                              <a:lnTo>
                                <a:pt x="723" y="27"/>
                              </a:lnTo>
                              <a:lnTo>
                                <a:pt x="732" y="13"/>
                              </a:lnTo>
                              <a:lnTo>
                                <a:pt x="741" y="23"/>
                              </a:lnTo>
                              <a:lnTo>
                                <a:pt x="749" y="34"/>
                              </a:lnTo>
                              <a:lnTo>
                                <a:pt x="758" y="102"/>
                              </a:lnTo>
                              <a:lnTo>
                                <a:pt x="767" y="215"/>
                              </a:lnTo>
                              <a:lnTo>
                                <a:pt x="775" y="179"/>
                              </a:lnTo>
                              <a:lnTo>
                                <a:pt x="784" y="84"/>
                              </a:lnTo>
                              <a:lnTo>
                                <a:pt x="793" y="60"/>
                              </a:lnTo>
                              <a:lnTo>
                                <a:pt x="801" y="100"/>
                              </a:lnTo>
                              <a:lnTo>
                                <a:pt x="810" y="142"/>
                              </a:lnTo>
                              <a:lnTo>
                                <a:pt x="818" y="211"/>
                              </a:lnTo>
                              <a:lnTo>
                                <a:pt x="827" y="229"/>
                              </a:lnTo>
                              <a:lnTo>
                                <a:pt x="836" y="169"/>
                              </a:lnTo>
                              <a:lnTo>
                                <a:pt x="844" y="66"/>
                              </a:lnTo>
                              <a:lnTo>
                                <a:pt x="853" y="9"/>
                              </a:lnTo>
                              <a:lnTo>
                                <a:pt x="862" y="21"/>
                              </a:lnTo>
                              <a:lnTo>
                                <a:pt x="870" y="29"/>
                              </a:lnTo>
                              <a:lnTo>
                                <a:pt x="879" y="30"/>
                              </a:lnTo>
                              <a:lnTo>
                                <a:pt x="888" y="10"/>
                              </a:lnTo>
                              <a:lnTo>
                                <a:pt x="896" y="8"/>
                              </a:lnTo>
                              <a:lnTo>
                                <a:pt x="905" y="8"/>
                              </a:lnTo>
                              <a:lnTo>
                                <a:pt x="914" y="14"/>
                              </a:lnTo>
                              <a:lnTo>
                                <a:pt x="922" y="16"/>
                              </a:lnTo>
                              <a:lnTo>
                                <a:pt x="931" y="11"/>
                              </a:lnTo>
                              <a:lnTo>
                                <a:pt x="939" y="12"/>
                              </a:lnTo>
                              <a:lnTo>
                                <a:pt x="948" y="8"/>
                              </a:lnTo>
                              <a:lnTo>
                                <a:pt x="957" y="21"/>
                              </a:lnTo>
                              <a:lnTo>
                                <a:pt x="965" y="21"/>
                              </a:lnTo>
                              <a:lnTo>
                                <a:pt x="974" y="18"/>
                              </a:lnTo>
                              <a:lnTo>
                                <a:pt x="983" y="9"/>
                              </a:lnTo>
                              <a:lnTo>
                                <a:pt x="991" y="12"/>
                              </a:lnTo>
                              <a:lnTo>
                                <a:pt x="1000" y="13"/>
                              </a:lnTo>
                              <a:lnTo>
                                <a:pt x="1009" y="1"/>
                              </a:lnTo>
                              <a:lnTo>
                                <a:pt x="1017" y="15"/>
                              </a:lnTo>
                              <a:lnTo>
                                <a:pt x="1026" y="16"/>
                              </a:lnTo>
                              <a:lnTo>
                                <a:pt x="1035" y="55"/>
                              </a:lnTo>
                              <a:lnTo>
                                <a:pt x="1043" y="91"/>
                              </a:lnTo>
                              <a:lnTo>
                                <a:pt x="1052" y="68"/>
                              </a:lnTo>
                              <a:lnTo>
                                <a:pt x="1060" y="36"/>
                              </a:lnTo>
                              <a:lnTo>
                                <a:pt x="1069" y="44"/>
                              </a:lnTo>
                              <a:lnTo>
                                <a:pt x="1078" y="39"/>
                              </a:lnTo>
                              <a:lnTo>
                                <a:pt x="1086" y="23"/>
                              </a:lnTo>
                              <a:lnTo>
                                <a:pt x="1095" y="11"/>
                              </a:lnTo>
                              <a:lnTo>
                                <a:pt x="1104" y="3"/>
                              </a:lnTo>
                              <a:lnTo>
                                <a:pt x="1112" y="10"/>
                              </a:lnTo>
                              <a:lnTo>
                                <a:pt x="1121" y="23"/>
                              </a:lnTo>
                              <a:lnTo>
                                <a:pt x="1130" y="50"/>
                              </a:lnTo>
                              <a:lnTo>
                                <a:pt x="1138" y="65"/>
                              </a:lnTo>
                              <a:lnTo>
                                <a:pt x="1147" y="52"/>
                              </a:lnTo>
                              <a:lnTo>
                                <a:pt x="1155" y="38"/>
                              </a:lnTo>
                              <a:lnTo>
                                <a:pt x="1164" y="28"/>
                              </a:lnTo>
                              <a:lnTo>
                                <a:pt x="1173" y="19"/>
                              </a:lnTo>
                              <a:lnTo>
                                <a:pt x="1181" y="24"/>
                              </a:lnTo>
                              <a:lnTo>
                                <a:pt x="1190" y="28"/>
                              </a:lnTo>
                              <a:lnTo>
                                <a:pt x="1199" y="19"/>
                              </a:lnTo>
                              <a:lnTo>
                                <a:pt x="1207" y="20"/>
                              </a:lnTo>
                              <a:lnTo>
                                <a:pt x="1216" y="22"/>
                              </a:lnTo>
                              <a:lnTo>
                                <a:pt x="1225" y="33"/>
                              </a:lnTo>
                              <a:lnTo>
                                <a:pt x="1233" y="36"/>
                              </a:lnTo>
                              <a:lnTo>
                                <a:pt x="1242" y="66"/>
                              </a:lnTo>
                              <a:lnTo>
                                <a:pt x="1251" y="76"/>
                              </a:lnTo>
                              <a:lnTo>
                                <a:pt x="1259" y="111"/>
                              </a:lnTo>
                              <a:lnTo>
                                <a:pt x="1268" y="112"/>
                              </a:lnTo>
                              <a:lnTo>
                                <a:pt x="1276" y="94"/>
                              </a:lnTo>
                              <a:lnTo>
                                <a:pt x="1285" y="74"/>
                              </a:lnTo>
                              <a:lnTo>
                                <a:pt x="1294" y="59"/>
                              </a:lnTo>
                              <a:lnTo>
                                <a:pt x="1302" y="59"/>
                              </a:lnTo>
                              <a:lnTo>
                                <a:pt x="1311" y="58"/>
                              </a:lnTo>
                              <a:lnTo>
                                <a:pt x="1320" y="35"/>
                              </a:lnTo>
                              <a:lnTo>
                                <a:pt x="1328" y="13"/>
                              </a:lnTo>
                              <a:lnTo>
                                <a:pt x="1337" y="15"/>
                              </a:lnTo>
                              <a:lnTo>
                                <a:pt x="1346" y="35"/>
                              </a:lnTo>
                              <a:lnTo>
                                <a:pt x="1354" y="49"/>
                              </a:lnTo>
                              <a:lnTo>
                                <a:pt x="1363" y="36"/>
                              </a:lnTo>
                              <a:lnTo>
                                <a:pt x="1372" y="27"/>
                              </a:lnTo>
                              <a:lnTo>
                                <a:pt x="1380" y="32"/>
                              </a:lnTo>
                              <a:lnTo>
                                <a:pt x="1389" y="47"/>
                              </a:lnTo>
                              <a:lnTo>
                                <a:pt x="1397" y="68"/>
                              </a:lnTo>
                              <a:lnTo>
                                <a:pt x="1406" y="131"/>
                              </a:lnTo>
                              <a:lnTo>
                                <a:pt x="1415" y="176"/>
                              </a:lnTo>
                              <a:lnTo>
                                <a:pt x="1423" y="118"/>
                              </a:lnTo>
                              <a:lnTo>
                                <a:pt x="1432" y="37"/>
                              </a:lnTo>
                              <a:lnTo>
                                <a:pt x="1441" y="15"/>
                              </a:lnTo>
                              <a:lnTo>
                                <a:pt x="1449" y="8"/>
                              </a:lnTo>
                              <a:lnTo>
                                <a:pt x="1458" y="7"/>
                              </a:lnTo>
                              <a:lnTo>
                                <a:pt x="1467" y="6"/>
                              </a:lnTo>
                              <a:lnTo>
                                <a:pt x="1475" y="13"/>
                              </a:lnTo>
                              <a:lnTo>
                                <a:pt x="1484" y="26"/>
                              </a:lnTo>
                              <a:lnTo>
                                <a:pt x="1493" y="32"/>
                              </a:lnTo>
                              <a:lnTo>
                                <a:pt x="1501" y="25"/>
                              </a:lnTo>
                              <a:lnTo>
                                <a:pt x="1510" y="10"/>
                              </a:lnTo>
                              <a:lnTo>
                                <a:pt x="1518" y="4"/>
                              </a:lnTo>
                              <a:lnTo>
                                <a:pt x="1527" y="17"/>
                              </a:lnTo>
                              <a:lnTo>
                                <a:pt x="1536" y="40"/>
                              </a:lnTo>
                              <a:lnTo>
                                <a:pt x="1544" y="56"/>
                              </a:lnTo>
                              <a:lnTo>
                                <a:pt x="1553" y="37"/>
                              </a:lnTo>
                              <a:lnTo>
                                <a:pt x="1562" y="27"/>
                              </a:lnTo>
                              <a:lnTo>
                                <a:pt x="1570" y="16"/>
                              </a:lnTo>
                              <a:lnTo>
                                <a:pt x="1579" y="15"/>
                              </a:lnTo>
                              <a:lnTo>
                                <a:pt x="1588" y="16"/>
                              </a:lnTo>
                              <a:lnTo>
                                <a:pt x="1596" y="2"/>
                              </a:lnTo>
                              <a:lnTo>
                                <a:pt x="1605" y="11"/>
                              </a:lnTo>
                              <a:lnTo>
                                <a:pt x="1614" y="27"/>
                              </a:lnTo>
                              <a:lnTo>
                                <a:pt x="1622" y="40"/>
                              </a:lnTo>
                              <a:lnTo>
                                <a:pt x="1631" y="50"/>
                              </a:lnTo>
                              <a:lnTo>
                                <a:pt x="1639" y="33"/>
                              </a:lnTo>
                              <a:lnTo>
                                <a:pt x="1648" y="30"/>
                              </a:lnTo>
                              <a:lnTo>
                                <a:pt x="1657" y="36"/>
                              </a:lnTo>
                              <a:lnTo>
                                <a:pt x="1665" y="26"/>
                              </a:lnTo>
                              <a:lnTo>
                                <a:pt x="1674" y="24"/>
                              </a:lnTo>
                              <a:lnTo>
                                <a:pt x="1683" y="13"/>
                              </a:lnTo>
                              <a:lnTo>
                                <a:pt x="1691" y="13"/>
                              </a:lnTo>
                              <a:lnTo>
                                <a:pt x="1700" y="15"/>
                              </a:lnTo>
                              <a:lnTo>
                                <a:pt x="1709" y="70"/>
                              </a:lnTo>
                              <a:lnTo>
                                <a:pt x="1717" y="94"/>
                              </a:lnTo>
                              <a:lnTo>
                                <a:pt x="1726" y="66"/>
                              </a:lnTo>
                              <a:lnTo>
                                <a:pt x="1734" y="22"/>
                              </a:lnTo>
                              <a:lnTo>
                                <a:pt x="1743" y="13"/>
                              </a:lnTo>
                              <a:lnTo>
                                <a:pt x="1752" y="14"/>
                              </a:lnTo>
                              <a:lnTo>
                                <a:pt x="1760" y="37"/>
                              </a:lnTo>
                              <a:lnTo>
                                <a:pt x="1769" y="35"/>
                              </a:lnTo>
                              <a:lnTo>
                                <a:pt x="1778" y="26"/>
                              </a:lnTo>
                              <a:lnTo>
                                <a:pt x="1786" y="47"/>
                              </a:lnTo>
                              <a:lnTo>
                                <a:pt x="1795" y="96"/>
                              </a:lnTo>
                              <a:lnTo>
                                <a:pt x="1804" y="96"/>
                              </a:lnTo>
                              <a:lnTo>
                                <a:pt x="1812" y="49"/>
                              </a:lnTo>
                              <a:lnTo>
                                <a:pt x="1821" y="50"/>
                              </a:lnTo>
                              <a:lnTo>
                                <a:pt x="1830" y="103"/>
                              </a:lnTo>
                              <a:lnTo>
                                <a:pt x="1838" y="172"/>
                              </a:lnTo>
                              <a:lnTo>
                                <a:pt x="1847" y="145"/>
                              </a:lnTo>
                              <a:lnTo>
                                <a:pt x="1855" y="48"/>
                              </a:lnTo>
                              <a:lnTo>
                                <a:pt x="1864" y="19"/>
                              </a:lnTo>
                              <a:lnTo>
                                <a:pt x="1873" y="30"/>
                              </a:lnTo>
                              <a:lnTo>
                                <a:pt x="1881" y="117"/>
                              </a:lnTo>
                              <a:lnTo>
                                <a:pt x="1890" y="210"/>
                              </a:lnTo>
                              <a:lnTo>
                                <a:pt x="1899" y="154"/>
                              </a:lnTo>
                              <a:lnTo>
                                <a:pt x="1907" y="59"/>
                              </a:lnTo>
                              <a:lnTo>
                                <a:pt x="1916" y="63"/>
                              </a:lnTo>
                              <a:lnTo>
                                <a:pt x="1925" y="167"/>
                              </a:lnTo>
                              <a:lnTo>
                                <a:pt x="1933" y="309"/>
                              </a:lnTo>
                              <a:lnTo>
                                <a:pt x="1942" y="245"/>
                              </a:lnTo>
                              <a:lnTo>
                                <a:pt x="1951" y="97"/>
                              </a:lnTo>
                              <a:lnTo>
                                <a:pt x="1959" y="45"/>
                              </a:lnTo>
                              <a:lnTo>
                                <a:pt x="1968" y="34"/>
                              </a:lnTo>
                              <a:lnTo>
                                <a:pt x="1976" y="38"/>
                              </a:lnTo>
                              <a:lnTo>
                                <a:pt x="1985" y="37"/>
                              </a:lnTo>
                              <a:lnTo>
                                <a:pt x="1994" y="70"/>
                              </a:lnTo>
                              <a:lnTo>
                                <a:pt x="2002" y="82"/>
                              </a:lnTo>
                              <a:lnTo>
                                <a:pt x="2011" y="57"/>
                              </a:lnTo>
                              <a:lnTo>
                                <a:pt x="2020" y="61"/>
                              </a:lnTo>
                              <a:lnTo>
                                <a:pt x="2028" y="72"/>
                              </a:lnTo>
                              <a:lnTo>
                                <a:pt x="2037" y="89"/>
                              </a:lnTo>
                              <a:lnTo>
                                <a:pt x="2046" y="170"/>
                              </a:lnTo>
                              <a:lnTo>
                                <a:pt x="2054" y="191"/>
                              </a:lnTo>
                              <a:lnTo>
                                <a:pt x="2063" y="134"/>
                              </a:lnTo>
                              <a:lnTo>
                                <a:pt x="2072" y="107"/>
                              </a:lnTo>
                              <a:lnTo>
                                <a:pt x="2080" y="92"/>
                              </a:lnTo>
                              <a:lnTo>
                                <a:pt x="2089" y="56"/>
                              </a:lnTo>
                              <a:lnTo>
                                <a:pt x="2097" y="38"/>
                              </a:lnTo>
                              <a:lnTo>
                                <a:pt x="2106" y="36"/>
                              </a:lnTo>
                              <a:lnTo>
                                <a:pt x="2115" y="37"/>
                              </a:lnTo>
                              <a:lnTo>
                                <a:pt x="2123" y="29"/>
                              </a:lnTo>
                              <a:lnTo>
                                <a:pt x="2132" y="21"/>
                              </a:lnTo>
                              <a:lnTo>
                                <a:pt x="2141" y="24"/>
                              </a:lnTo>
                              <a:lnTo>
                                <a:pt x="2149" y="28"/>
                              </a:lnTo>
                              <a:lnTo>
                                <a:pt x="2158" y="57"/>
                              </a:lnTo>
                              <a:lnTo>
                                <a:pt x="2167" y="360"/>
                              </a:lnTo>
                              <a:lnTo>
                                <a:pt x="2175" y="1295"/>
                              </a:lnTo>
                              <a:lnTo>
                                <a:pt x="2184" y="1756"/>
                              </a:lnTo>
                              <a:lnTo>
                                <a:pt x="2193" y="966"/>
                              </a:lnTo>
                              <a:lnTo>
                                <a:pt x="2201" y="340"/>
                              </a:lnTo>
                              <a:lnTo>
                                <a:pt x="2210" y="111"/>
                              </a:lnTo>
                              <a:lnTo>
                                <a:pt x="2218" y="51"/>
                              </a:lnTo>
                              <a:lnTo>
                                <a:pt x="2227" y="47"/>
                              </a:lnTo>
                              <a:lnTo>
                                <a:pt x="2236" y="29"/>
                              </a:lnTo>
                              <a:lnTo>
                                <a:pt x="2244" y="36"/>
                              </a:lnTo>
                              <a:lnTo>
                                <a:pt x="2253" y="40"/>
                              </a:lnTo>
                              <a:lnTo>
                                <a:pt x="2262" y="36"/>
                              </a:lnTo>
                              <a:lnTo>
                                <a:pt x="2270" y="31"/>
                              </a:lnTo>
                              <a:lnTo>
                                <a:pt x="2279" y="34"/>
                              </a:lnTo>
                              <a:lnTo>
                                <a:pt x="2288" y="46"/>
                              </a:lnTo>
                              <a:lnTo>
                                <a:pt x="2296" y="55"/>
                              </a:lnTo>
                              <a:lnTo>
                                <a:pt x="2305" y="36"/>
                              </a:lnTo>
                              <a:lnTo>
                                <a:pt x="2314" y="31"/>
                              </a:lnTo>
                              <a:lnTo>
                                <a:pt x="2322" y="32"/>
                              </a:lnTo>
                              <a:lnTo>
                                <a:pt x="2331" y="44"/>
                              </a:lnTo>
                              <a:lnTo>
                                <a:pt x="2339" y="41"/>
                              </a:lnTo>
                              <a:lnTo>
                                <a:pt x="2348" y="58"/>
                              </a:lnTo>
                              <a:lnTo>
                                <a:pt x="2357" y="86"/>
                              </a:lnTo>
                              <a:lnTo>
                                <a:pt x="2365" y="101"/>
                              </a:lnTo>
                              <a:lnTo>
                                <a:pt x="2374" y="233"/>
                              </a:lnTo>
                              <a:lnTo>
                                <a:pt x="2383" y="590"/>
                              </a:lnTo>
                              <a:lnTo>
                                <a:pt x="2391" y="814"/>
                              </a:lnTo>
                              <a:lnTo>
                                <a:pt x="2400" y="721"/>
                              </a:lnTo>
                              <a:lnTo>
                                <a:pt x="2409" y="706"/>
                              </a:lnTo>
                              <a:lnTo>
                                <a:pt x="2417" y="652"/>
                              </a:lnTo>
                              <a:lnTo>
                                <a:pt x="2426" y="301"/>
                              </a:lnTo>
                              <a:lnTo>
                                <a:pt x="2434" y="154"/>
                              </a:lnTo>
                              <a:lnTo>
                                <a:pt x="2443" y="181"/>
                              </a:lnTo>
                              <a:lnTo>
                                <a:pt x="2452" y="254"/>
                              </a:lnTo>
                              <a:lnTo>
                                <a:pt x="2460" y="314"/>
                              </a:lnTo>
                              <a:lnTo>
                                <a:pt x="2469" y="264"/>
                              </a:lnTo>
                              <a:lnTo>
                                <a:pt x="2478" y="384"/>
                              </a:lnTo>
                              <a:lnTo>
                                <a:pt x="2486" y="588"/>
                              </a:lnTo>
                              <a:lnTo>
                                <a:pt x="2495" y="443"/>
                              </a:lnTo>
                              <a:lnTo>
                                <a:pt x="2504" y="160"/>
                              </a:lnTo>
                              <a:lnTo>
                                <a:pt x="2512" y="56"/>
                              </a:lnTo>
                              <a:lnTo>
                                <a:pt x="2521" y="49"/>
                              </a:lnTo>
                              <a:lnTo>
                                <a:pt x="2530" y="86"/>
                              </a:lnTo>
                              <a:lnTo>
                                <a:pt x="2538" y="132"/>
                              </a:lnTo>
                              <a:lnTo>
                                <a:pt x="2547" y="111"/>
                              </a:lnTo>
                              <a:lnTo>
                                <a:pt x="2555" y="102"/>
                              </a:lnTo>
                              <a:lnTo>
                                <a:pt x="2564" y="143"/>
                              </a:lnTo>
                              <a:lnTo>
                                <a:pt x="2573" y="169"/>
                              </a:lnTo>
                              <a:lnTo>
                                <a:pt x="2581" y="141"/>
                              </a:lnTo>
                              <a:lnTo>
                                <a:pt x="2590" y="89"/>
                              </a:lnTo>
                              <a:lnTo>
                                <a:pt x="2599" y="57"/>
                              </a:lnTo>
                              <a:lnTo>
                                <a:pt x="2607" y="51"/>
                              </a:lnTo>
                              <a:lnTo>
                                <a:pt x="2616" y="60"/>
                              </a:lnTo>
                              <a:lnTo>
                                <a:pt x="2625" y="68"/>
                              </a:lnTo>
                              <a:lnTo>
                                <a:pt x="2633" y="101"/>
                              </a:lnTo>
                              <a:lnTo>
                                <a:pt x="2642" y="177"/>
                              </a:lnTo>
                              <a:lnTo>
                                <a:pt x="2651" y="306"/>
                              </a:lnTo>
                              <a:lnTo>
                                <a:pt x="2659" y="330"/>
                              </a:lnTo>
                              <a:lnTo>
                                <a:pt x="2668" y="351"/>
                              </a:lnTo>
                              <a:lnTo>
                                <a:pt x="2676" y="322"/>
                              </a:lnTo>
                              <a:lnTo>
                                <a:pt x="2685" y="257"/>
                              </a:lnTo>
                              <a:lnTo>
                                <a:pt x="2694" y="247"/>
                              </a:lnTo>
                              <a:lnTo>
                                <a:pt x="2702" y="168"/>
                              </a:lnTo>
                              <a:lnTo>
                                <a:pt x="2711" y="92"/>
                              </a:lnTo>
                              <a:lnTo>
                                <a:pt x="2720" y="60"/>
                              </a:lnTo>
                              <a:lnTo>
                                <a:pt x="2728" y="50"/>
                              </a:lnTo>
                              <a:lnTo>
                                <a:pt x="2737" y="44"/>
                              </a:lnTo>
                              <a:lnTo>
                                <a:pt x="2746" y="51"/>
                              </a:lnTo>
                              <a:lnTo>
                                <a:pt x="2754" y="61"/>
                              </a:lnTo>
                              <a:lnTo>
                                <a:pt x="2763" y="76"/>
                              </a:lnTo>
                              <a:lnTo>
                                <a:pt x="2772" y="99"/>
                              </a:lnTo>
                              <a:lnTo>
                                <a:pt x="2780" y="101"/>
                              </a:lnTo>
                              <a:lnTo>
                                <a:pt x="2789" y="99"/>
                              </a:lnTo>
                              <a:lnTo>
                                <a:pt x="2797" y="87"/>
                              </a:lnTo>
                              <a:lnTo>
                                <a:pt x="2806" y="81"/>
                              </a:lnTo>
                              <a:lnTo>
                                <a:pt x="2815" y="60"/>
                              </a:lnTo>
                              <a:lnTo>
                                <a:pt x="2823" y="79"/>
                              </a:lnTo>
                              <a:lnTo>
                                <a:pt x="2832" y="113"/>
                              </a:lnTo>
                              <a:lnTo>
                                <a:pt x="2841" y="194"/>
                              </a:lnTo>
                              <a:lnTo>
                                <a:pt x="2849" y="200"/>
                              </a:lnTo>
                              <a:lnTo>
                                <a:pt x="2858" y="175"/>
                              </a:lnTo>
                              <a:lnTo>
                                <a:pt x="2867" y="106"/>
                              </a:lnTo>
                              <a:lnTo>
                                <a:pt x="2875" y="72"/>
                              </a:lnTo>
                              <a:lnTo>
                                <a:pt x="2884" y="49"/>
                              </a:lnTo>
                              <a:lnTo>
                                <a:pt x="2893" y="99"/>
                              </a:lnTo>
                              <a:lnTo>
                                <a:pt x="2901" y="187"/>
                              </a:lnTo>
                              <a:lnTo>
                                <a:pt x="2910" y="234"/>
                              </a:lnTo>
                              <a:lnTo>
                                <a:pt x="2918" y="149"/>
                              </a:lnTo>
                              <a:lnTo>
                                <a:pt x="2927" y="81"/>
                              </a:lnTo>
                              <a:lnTo>
                                <a:pt x="2936" y="62"/>
                              </a:lnTo>
                              <a:lnTo>
                                <a:pt x="2944" y="71"/>
                              </a:lnTo>
                              <a:lnTo>
                                <a:pt x="2953" y="80"/>
                              </a:lnTo>
                              <a:lnTo>
                                <a:pt x="2962" y="118"/>
                              </a:lnTo>
                              <a:lnTo>
                                <a:pt x="2970" y="432"/>
                              </a:lnTo>
                              <a:lnTo>
                                <a:pt x="2979" y="1566"/>
                              </a:lnTo>
                              <a:lnTo>
                                <a:pt x="2988" y="2474"/>
                              </a:lnTo>
                              <a:lnTo>
                                <a:pt x="2996" y="1718"/>
                              </a:lnTo>
                              <a:lnTo>
                                <a:pt x="3005" y="1258"/>
                              </a:lnTo>
                              <a:lnTo>
                                <a:pt x="3013" y="2102"/>
                              </a:lnTo>
                              <a:lnTo>
                                <a:pt x="3022" y="1857"/>
                              </a:lnTo>
                              <a:lnTo>
                                <a:pt x="3031" y="809"/>
                              </a:lnTo>
                              <a:lnTo>
                                <a:pt x="3039" y="428"/>
                              </a:lnTo>
                              <a:lnTo>
                                <a:pt x="3048" y="252"/>
                              </a:lnTo>
                              <a:lnTo>
                                <a:pt x="3057" y="125"/>
                              </a:lnTo>
                              <a:lnTo>
                                <a:pt x="3065" y="137"/>
                              </a:lnTo>
                              <a:lnTo>
                                <a:pt x="3074" y="150"/>
                              </a:lnTo>
                              <a:lnTo>
                                <a:pt x="3083" y="126"/>
                              </a:lnTo>
                              <a:lnTo>
                                <a:pt x="3091" y="84"/>
                              </a:lnTo>
                              <a:lnTo>
                                <a:pt x="3100" y="51"/>
                              </a:lnTo>
                              <a:lnTo>
                                <a:pt x="3109" y="52"/>
                              </a:lnTo>
                              <a:lnTo>
                                <a:pt x="3117" y="87"/>
                              </a:lnTo>
                              <a:lnTo>
                                <a:pt x="3126" y="131"/>
                              </a:lnTo>
                              <a:lnTo>
                                <a:pt x="3134" y="120"/>
                              </a:lnTo>
                              <a:lnTo>
                                <a:pt x="3143" y="83"/>
                              </a:lnTo>
                              <a:lnTo>
                                <a:pt x="3152" y="73"/>
                              </a:lnTo>
                              <a:lnTo>
                                <a:pt x="3160" y="83"/>
                              </a:lnTo>
                              <a:lnTo>
                                <a:pt x="3169" y="103"/>
                              </a:lnTo>
                              <a:lnTo>
                                <a:pt x="3178" y="106"/>
                              </a:lnTo>
                              <a:lnTo>
                                <a:pt x="3186" y="113"/>
                              </a:lnTo>
                              <a:lnTo>
                                <a:pt x="3195" y="109"/>
                              </a:lnTo>
                              <a:lnTo>
                                <a:pt x="3204" y="105"/>
                              </a:lnTo>
                              <a:lnTo>
                                <a:pt x="3212" y="80"/>
                              </a:lnTo>
                              <a:lnTo>
                                <a:pt x="3221" y="95"/>
                              </a:lnTo>
                              <a:lnTo>
                                <a:pt x="3230" y="83"/>
                              </a:lnTo>
                              <a:lnTo>
                                <a:pt x="3238" y="75"/>
                              </a:lnTo>
                              <a:lnTo>
                                <a:pt x="3247" y="80"/>
                              </a:lnTo>
                              <a:lnTo>
                                <a:pt x="3255" y="77"/>
                              </a:lnTo>
                              <a:lnTo>
                                <a:pt x="3264" y="67"/>
                              </a:lnTo>
                              <a:lnTo>
                                <a:pt x="3273" y="67"/>
                              </a:lnTo>
                              <a:lnTo>
                                <a:pt x="3281" y="76"/>
                              </a:lnTo>
                              <a:lnTo>
                                <a:pt x="3290" y="94"/>
                              </a:lnTo>
                              <a:lnTo>
                                <a:pt x="3299" y="168"/>
                              </a:lnTo>
                              <a:lnTo>
                                <a:pt x="3307" y="390"/>
                              </a:lnTo>
                              <a:lnTo>
                                <a:pt x="3316" y="542"/>
                              </a:lnTo>
                              <a:lnTo>
                                <a:pt x="3325" y="319"/>
                              </a:lnTo>
                              <a:lnTo>
                                <a:pt x="3333" y="115"/>
                              </a:lnTo>
                              <a:lnTo>
                                <a:pt x="3342" y="69"/>
                              </a:lnTo>
                              <a:lnTo>
                                <a:pt x="3351" y="65"/>
                              </a:lnTo>
                              <a:lnTo>
                                <a:pt x="3359" y="81"/>
                              </a:lnTo>
                              <a:lnTo>
                                <a:pt x="3368" y="110"/>
                              </a:lnTo>
                              <a:lnTo>
                                <a:pt x="3376" y="128"/>
                              </a:lnTo>
                              <a:lnTo>
                                <a:pt x="3385" y="102"/>
                              </a:lnTo>
                              <a:lnTo>
                                <a:pt x="3394" y="94"/>
                              </a:lnTo>
                              <a:lnTo>
                                <a:pt x="3402" y="132"/>
                              </a:lnTo>
                              <a:lnTo>
                                <a:pt x="3411" y="202"/>
                              </a:lnTo>
                              <a:lnTo>
                                <a:pt x="3420" y="195"/>
                              </a:lnTo>
                              <a:lnTo>
                                <a:pt x="3428" y="215"/>
                              </a:lnTo>
                              <a:lnTo>
                                <a:pt x="3437" y="210"/>
                              </a:lnTo>
                              <a:lnTo>
                                <a:pt x="3446" y="125"/>
                              </a:lnTo>
                              <a:lnTo>
                                <a:pt x="3454" y="75"/>
                              </a:lnTo>
                              <a:lnTo>
                                <a:pt x="3463" y="80"/>
                              </a:lnTo>
                              <a:lnTo>
                                <a:pt x="3472" y="83"/>
                              </a:lnTo>
                              <a:lnTo>
                                <a:pt x="3480" y="85"/>
                              </a:lnTo>
                              <a:lnTo>
                                <a:pt x="3489" y="78"/>
                              </a:lnTo>
                              <a:lnTo>
                                <a:pt x="3497" y="128"/>
                              </a:lnTo>
                              <a:lnTo>
                                <a:pt x="3506" y="232"/>
                              </a:lnTo>
                              <a:lnTo>
                                <a:pt x="3515" y="268"/>
                              </a:lnTo>
                              <a:lnTo>
                                <a:pt x="3523" y="228"/>
                              </a:lnTo>
                              <a:lnTo>
                                <a:pt x="3532" y="179"/>
                              </a:lnTo>
                              <a:lnTo>
                                <a:pt x="3541" y="122"/>
                              </a:lnTo>
                              <a:lnTo>
                                <a:pt x="3549" y="64"/>
                              </a:lnTo>
                              <a:lnTo>
                                <a:pt x="3558" y="45"/>
                              </a:lnTo>
                              <a:lnTo>
                                <a:pt x="3567" y="41"/>
                              </a:lnTo>
                              <a:lnTo>
                                <a:pt x="3575" y="43"/>
                              </a:lnTo>
                              <a:lnTo>
                                <a:pt x="3584" y="64"/>
                              </a:lnTo>
                              <a:lnTo>
                                <a:pt x="3592" y="99"/>
                              </a:lnTo>
                              <a:lnTo>
                                <a:pt x="3601" y="147"/>
                              </a:lnTo>
                              <a:lnTo>
                                <a:pt x="3610" y="143"/>
                              </a:lnTo>
                              <a:lnTo>
                                <a:pt x="3618" y="109"/>
                              </a:lnTo>
                              <a:lnTo>
                                <a:pt x="3627" y="90"/>
                              </a:lnTo>
                              <a:lnTo>
                                <a:pt x="3636" y="68"/>
                              </a:lnTo>
                              <a:lnTo>
                                <a:pt x="3644" y="61"/>
                              </a:lnTo>
                              <a:lnTo>
                                <a:pt x="3653" y="71"/>
                              </a:lnTo>
                              <a:lnTo>
                                <a:pt x="3662" y="92"/>
                              </a:lnTo>
                              <a:lnTo>
                                <a:pt x="3670" y="121"/>
                              </a:lnTo>
                              <a:lnTo>
                                <a:pt x="3679" y="148"/>
                              </a:lnTo>
                              <a:lnTo>
                                <a:pt x="3688" y="163"/>
                              </a:lnTo>
                              <a:lnTo>
                                <a:pt x="3696" y="126"/>
                              </a:lnTo>
                              <a:lnTo>
                                <a:pt x="3705" y="79"/>
                              </a:lnTo>
                              <a:lnTo>
                                <a:pt x="3713" y="68"/>
                              </a:lnTo>
                              <a:lnTo>
                                <a:pt x="3722" y="99"/>
                              </a:lnTo>
                              <a:lnTo>
                                <a:pt x="3731" y="146"/>
                              </a:lnTo>
                              <a:lnTo>
                                <a:pt x="3739" y="126"/>
                              </a:lnTo>
                              <a:lnTo>
                                <a:pt x="3748" y="132"/>
                              </a:lnTo>
                              <a:lnTo>
                                <a:pt x="3757" y="244"/>
                              </a:lnTo>
                              <a:lnTo>
                                <a:pt x="3765" y="391"/>
                              </a:lnTo>
                              <a:lnTo>
                                <a:pt x="3774" y="305"/>
                              </a:lnTo>
                              <a:lnTo>
                                <a:pt x="3783" y="149"/>
                              </a:lnTo>
                              <a:lnTo>
                                <a:pt x="3791" y="111"/>
                              </a:lnTo>
                              <a:lnTo>
                                <a:pt x="3800" y="136"/>
                              </a:lnTo>
                              <a:lnTo>
                                <a:pt x="3809" y="98"/>
                              </a:lnTo>
                              <a:lnTo>
                                <a:pt x="3817" y="56"/>
                              </a:lnTo>
                              <a:lnTo>
                                <a:pt x="3826" y="49"/>
                              </a:lnTo>
                              <a:lnTo>
                                <a:pt x="3834" y="69"/>
                              </a:lnTo>
                              <a:lnTo>
                                <a:pt x="3843" y="67"/>
                              </a:lnTo>
                              <a:lnTo>
                                <a:pt x="3852" y="54"/>
                              </a:lnTo>
                              <a:lnTo>
                                <a:pt x="3860" y="48"/>
                              </a:lnTo>
                              <a:lnTo>
                                <a:pt x="3869" y="58"/>
                              </a:lnTo>
                              <a:lnTo>
                                <a:pt x="3878" y="81"/>
                              </a:lnTo>
                              <a:lnTo>
                                <a:pt x="3886" y="79"/>
                              </a:lnTo>
                              <a:lnTo>
                                <a:pt x="3895" y="61"/>
                              </a:lnTo>
                              <a:lnTo>
                                <a:pt x="3904" y="68"/>
                              </a:lnTo>
                              <a:lnTo>
                                <a:pt x="3912" y="77"/>
                              </a:lnTo>
                              <a:lnTo>
                                <a:pt x="3921" y="98"/>
                              </a:lnTo>
                              <a:lnTo>
                                <a:pt x="3930" y="154"/>
                              </a:lnTo>
                              <a:lnTo>
                                <a:pt x="3938" y="275"/>
                              </a:lnTo>
                              <a:lnTo>
                                <a:pt x="3947" y="668"/>
                              </a:lnTo>
                              <a:lnTo>
                                <a:pt x="3955" y="1004"/>
                              </a:lnTo>
                              <a:lnTo>
                                <a:pt x="3964" y="627"/>
                              </a:lnTo>
                              <a:lnTo>
                                <a:pt x="3973" y="199"/>
                              </a:lnTo>
                              <a:lnTo>
                                <a:pt x="3981" y="118"/>
                              </a:lnTo>
                              <a:lnTo>
                                <a:pt x="3990" y="140"/>
                              </a:lnTo>
                              <a:lnTo>
                                <a:pt x="3999" y="109"/>
                              </a:lnTo>
                              <a:lnTo>
                                <a:pt x="4007" y="72"/>
                              </a:lnTo>
                              <a:lnTo>
                                <a:pt x="4016" y="53"/>
                              </a:lnTo>
                              <a:lnTo>
                                <a:pt x="4025" y="63"/>
                              </a:lnTo>
                              <a:lnTo>
                                <a:pt x="4033" y="73"/>
                              </a:lnTo>
                              <a:lnTo>
                                <a:pt x="4042" y="67"/>
                              </a:lnTo>
                              <a:lnTo>
                                <a:pt x="4051" y="148"/>
                              </a:lnTo>
                              <a:lnTo>
                                <a:pt x="4059" y="415"/>
                              </a:lnTo>
                              <a:lnTo>
                                <a:pt x="4068" y="672"/>
                              </a:lnTo>
                              <a:lnTo>
                                <a:pt x="4076" y="543"/>
                              </a:lnTo>
                              <a:lnTo>
                                <a:pt x="4085" y="709"/>
                              </a:lnTo>
                              <a:lnTo>
                                <a:pt x="4094" y="1277"/>
                              </a:lnTo>
                              <a:lnTo>
                                <a:pt x="4102" y="1357"/>
                              </a:lnTo>
                              <a:lnTo>
                                <a:pt x="4111" y="776"/>
                              </a:lnTo>
                              <a:lnTo>
                                <a:pt x="4120" y="267"/>
                              </a:lnTo>
                              <a:lnTo>
                                <a:pt x="4128" y="83"/>
                              </a:lnTo>
                              <a:lnTo>
                                <a:pt x="4137" y="58"/>
                              </a:lnTo>
                              <a:lnTo>
                                <a:pt x="4146" y="51"/>
                              </a:lnTo>
                              <a:lnTo>
                                <a:pt x="4154" y="49"/>
                              </a:lnTo>
                              <a:lnTo>
                                <a:pt x="4163" y="55"/>
                              </a:lnTo>
                              <a:lnTo>
                                <a:pt x="4172" y="93"/>
                              </a:lnTo>
                              <a:lnTo>
                                <a:pt x="4180" y="97"/>
                              </a:lnTo>
                              <a:lnTo>
                                <a:pt x="4189" y="81"/>
                              </a:lnTo>
                              <a:lnTo>
                                <a:pt x="4197" y="77"/>
                              </a:lnTo>
                              <a:lnTo>
                                <a:pt x="4206" y="72"/>
                              </a:lnTo>
                              <a:lnTo>
                                <a:pt x="4215" y="83"/>
                              </a:lnTo>
                              <a:lnTo>
                                <a:pt x="4223" y="82"/>
                              </a:lnTo>
                              <a:lnTo>
                                <a:pt x="4232" y="85"/>
                              </a:lnTo>
                              <a:lnTo>
                                <a:pt x="4241" y="76"/>
                              </a:lnTo>
                              <a:lnTo>
                                <a:pt x="4249" y="61"/>
                              </a:lnTo>
                              <a:lnTo>
                                <a:pt x="4258" y="33"/>
                              </a:lnTo>
                              <a:lnTo>
                                <a:pt x="4267" y="49"/>
                              </a:lnTo>
                              <a:lnTo>
                                <a:pt x="4275" y="73"/>
                              </a:lnTo>
                              <a:lnTo>
                                <a:pt x="4284" y="68"/>
                              </a:lnTo>
                              <a:lnTo>
                                <a:pt x="4292" y="62"/>
                              </a:lnTo>
                              <a:lnTo>
                                <a:pt x="4301" y="66"/>
                              </a:lnTo>
                              <a:lnTo>
                                <a:pt x="4310" y="67"/>
                              </a:lnTo>
                              <a:lnTo>
                                <a:pt x="4318" y="77"/>
                              </a:lnTo>
                              <a:lnTo>
                                <a:pt x="4327" y="103"/>
                              </a:lnTo>
                              <a:lnTo>
                                <a:pt x="4336" y="125"/>
                              </a:lnTo>
                              <a:lnTo>
                                <a:pt x="4344" y="252"/>
                              </a:lnTo>
                              <a:lnTo>
                                <a:pt x="4353" y="367"/>
                              </a:lnTo>
                              <a:lnTo>
                                <a:pt x="4362" y="284"/>
                              </a:lnTo>
                              <a:lnTo>
                                <a:pt x="4370" y="127"/>
                              </a:lnTo>
                              <a:lnTo>
                                <a:pt x="4379" y="149"/>
                              </a:lnTo>
                              <a:lnTo>
                                <a:pt x="4388" y="270"/>
                              </a:lnTo>
                              <a:lnTo>
                                <a:pt x="4396" y="299"/>
                              </a:lnTo>
                              <a:lnTo>
                                <a:pt x="4405" y="211"/>
                              </a:lnTo>
                              <a:lnTo>
                                <a:pt x="4413" y="153"/>
                              </a:lnTo>
                              <a:lnTo>
                                <a:pt x="4422" y="108"/>
                              </a:lnTo>
                              <a:lnTo>
                                <a:pt x="4431" y="73"/>
                              </a:lnTo>
                              <a:lnTo>
                                <a:pt x="4439" y="84"/>
                              </a:lnTo>
                              <a:lnTo>
                                <a:pt x="4448" y="119"/>
                              </a:lnTo>
                              <a:lnTo>
                                <a:pt x="4457" y="123"/>
                              </a:lnTo>
                              <a:lnTo>
                                <a:pt x="4465" y="110"/>
                              </a:lnTo>
                              <a:lnTo>
                                <a:pt x="4474" y="92"/>
                              </a:lnTo>
                              <a:lnTo>
                                <a:pt x="4483" y="96"/>
                              </a:lnTo>
                              <a:lnTo>
                                <a:pt x="4491" y="119"/>
                              </a:lnTo>
                              <a:lnTo>
                                <a:pt x="4500" y="123"/>
                              </a:lnTo>
                              <a:lnTo>
                                <a:pt x="4509" y="99"/>
                              </a:lnTo>
                              <a:lnTo>
                                <a:pt x="4517" y="113"/>
                              </a:lnTo>
                              <a:lnTo>
                                <a:pt x="4526" y="114"/>
                              </a:lnTo>
                              <a:lnTo>
                                <a:pt x="4534" y="101"/>
                              </a:lnTo>
                              <a:lnTo>
                                <a:pt x="4543" y="83"/>
                              </a:lnTo>
                              <a:lnTo>
                                <a:pt x="4552" y="85"/>
                              </a:lnTo>
                              <a:lnTo>
                                <a:pt x="4560" y="90"/>
                              </a:lnTo>
                              <a:lnTo>
                                <a:pt x="4569" y="120"/>
                              </a:lnTo>
                              <a:lnTo>
                                <a:pt x="4578" y="136"/>
                              </a:lnTo>
                              <a:lnTo>
                                <a:pt x="4586" y="105"/>
                              </a:lnTo>
                              <a:lnTo>
                                <a:pt x="4595" y="83"/>
                              </a:lnTo>
                              <a:lnTo>
                                <a:pt x="4604" y="67"/>
                              </a:lnTo>
                              <a:lnTo>
                                <a:pt x="4612" y="78"/>
                              </a:lnTo>
                              <a:lnTo>
                                <a:pt x="4621" y="91"/>
                              </a:lnTo>
                              <a:lnTo>
                                <a:pt x="4630" y="78"/>
                              </a:lnTo>
                              <a:lnTo>
                                <a:pt x="4638" y="73"/>
                              </a:lnTo>
                              <a:lnTo>
                                <a:pt x="4647" y="74"/>
                              </a:lnTo>
                              <a:lnTo>
                                <a:pt x="4655" y="97"/>
                              </a:lnTo>
                              <a:lnTo>
                                <a:pt x="4664" y="116"/>
                              </a:lnTo>
                              <a:lnTo>
                                <a:pt x="4673" y="145"/>
                              </a:lnTo>
                              <a:lnTo>
                                <a:pt x="4681" y="122"/>
                              </a:lnTo>
                              <a:lnTo>
                                <a:pt x="4690" y="106"/>
                              </a:lnTo>
                              <a:lnTo>
                                <a:pt x="4699" y="84"/>
                              </a:lnTo>
                              <a:lnTo>
                                <a:pt x="4707" y="68"/>
                              </a:lnTo>
                              <a:lnTo>
                                <a:pt x="4716" y="72"/>
                              </a:lnTo>
                              <a:lnTo>
                                <a:pt x="4725" y="95"/>
                              </a:lnTo>
                              <a:lnTo>
                                <a:pt x="4733" y="90"/>
                              </a:lnTo>
                              <a:lnTo>
                                <a:pt x="4742" y="137"/>
                              </a:lnTo>
                              <a:lnTo>
                                <a:pt x="4751" y="303"/>
                              </a:lnTo>
                              <a:lnTo>
                                <a:pt x="4759" y="337"/>
                              </a:lnTo>
                              <a:lnTo>
                                <a:pt x="4768" y="175"/>
                              </a:lnTo>
                              <a:lnTo>
                                <a:pt x="4776" y="74"/>
                              </a:lnTo>
                              <a:lnTo>
                                <a:pt x="4785" y="63"/>
                              </a:lnTo>
                              <a:lnTo>
                                <a:pt x="4794" y="59"/>
                              </a:lnTo>
                              <a:lnTo>
                                <a:pt x="4802" y="63"/>
                              </a:lnTo>
                              <a:lnTo>
                                <a:pt x="4811" y="59"/>
                              </a:lnTo>
                              <a:lnTo>
                                <a:pt x="4820" y="68"/>
                              </a:lnTo>
                              <a:lnTo>
                                <a:pt x="4828" y="74"/>
                              </a:lnTo>
                              <a:lnTo>
                                <a:pt x="4837" y="70"/>
                              </a:lnTo>
                              <a:lnTo>
                                <a:pt x="4846" y="89"/>
                              </a:lnTo>
                              <a:lnTo>
                                <a:pt x="4854" y="112"/>
                              </a:lnTo>
                              <a:lnTo>
                                <a:pt x="4863" y="141"/>
                              </a:lnTo>
                              <a:lnTo>
                                <a:pt x="4871" y="200"/>
                              </a:lnTo>
                              <a:lnTo>
                                <a:pt x="4880" y="301"/>
                              </a:lnTo>
                              <a:lnTo>
                                <a:pt x="4889" y="265"/>
                              </a:lnTo>
                              <a:lnTo>
                                <a:pt x="4897" y="143"/>
                              </a:lnTo>
                              <a:lnTo>
                                <a:pt x="4906" y="81"/>
                              </a:lnTo>
                              <a:lnTo>
                                <a:pt x="4915" y="67"/>
                              </a:lnTo>
                              <a:lnTo>
                                <a:pt x="4923" y="77"/>
                              </a:lnTo>
                              <a:lnTo>
                                <a:pt x="4932" y="71"/>
                              </a:lnTo>
                              <a:lnTo>
                                <a:pt x="4941" y="83"/>
                              </a:lnTo>
                              <a:lnTo>
                                <a:pt x="4949" y="134"/>
                              </a:lnTo>
                              <a:lnTo>
                                <a:pt x="4958" y="130"/>
                              </a:lnTo>
                              <a:lnTo>
                                <a:pt x="4967" y="93"/>
                              </a:lnTo>
                              <a:lnTo>
                                <a:pt x="4975" y="66"/>
                              </a:lnTo>
                              <a:lnTo>
                                <a:pt x="4984" y="59"/>
                              </a:lnTo>
                              <a:lnTo>
                                <a:pt x="4992" y="89"/>
                              </a:lnTo>
                              <a:lnTo>
                                <a:pt x="5001" y="117"/>
                              </a:lnTo>
                              <a:lnTo>
                                <a:pt x="5010" y="115"/>
                              </a:lnTo>
                              <a:lnTo>
                                <a:pt x="5018" y="87"/>
                              </a:lnTo>
                              <a:lnTo>
                                <a:pt x="5027" y="80"/>
                              </a:lnTo>
                              <a:lnTo>
                                <a:pt x="5036" y="85"/>
                              </a:lnTo>
                              <a:lnTo>
                                <a:pt x="5044" y="86"/>
                              </a:lnTo>
                              <a:lnTo>
                                <a:pt x="5053" y="82"/>
                              </a:lnTo>
                              <a:lnTo>
                                <a:pt x="5062" y="72"/>
                              </a:lnTo>
                              <a:lnTo>
                                <a:pt x="5070" y="76"/>
                              </a:lnTo>
                              <a:lnTo>
                                <a:pt x="5079" y="75"/>
                              </a:lnTo>
                              <a:lnTo>
                                <a:pt x="5088" y="79"/>
                              </a:lnTo>
                              <a:lnTo>
                                <a:pt x="5096" y="73"/>
                              </a:lnTo>
                              <a:lnTo>
                                <a:pt x="5105" y="81"/>
                              </a:lnTo>
                              <a:lnTo>
                                <a:pt x="5113" y="95"/>
                              </a:lnTo>
                              <a:lnTo>
                                <a:pt x="5122" y="85"/>
                              </a:lnTo>
                              <a:lnTo>
                                <a:pt x="5131" y="92"/>
                              </a:lnTo>
                              <a:lnTo>
                                <a:pt x="5139" y="205"/>
                              </a:lnTo>
                              <a:lnTo>
                                <a:pt x="5148" y="375"/>
                              </a:lnTo>
                              <a:lnTo>
                                <a:pt x="5157" y="284"/>
                              </a:lnTo>
                              <a:lnTo>
                                <a:pt x="5165" y="145"/>
                              </a:lnTo>
                              <a:lnTo>
                                <a:pt x="5174" y="89"/>
                              </a:lnTo>
                              <a:lnTo>
                                <a:pt x="5183" y="136"/>
                              </a:lnTo>
                              <a:lnTo>
                                <a:pt x="5191" y="247"/>
                              </a:lnTo>
                              <a:lnTo>
                                <a:pt x="5200" y="327"/>
                              </a:lnTo>
                              <a:lnTo>
                                <a:pt x="5209" y="289"/>
                              </a:lnTo>
                              <a:lnTo>
                                <a:pt x="5217" y="162"/>
                              </a:lnTo>
                              <a:lnTo>
                                <a:pt x="5226" y="182"/>
                              </a:lnTo>
                              <a:lnTo>
                                <a:pt x="5234" y="332"/>
                              </a:lnTo>
                              <a:lnTo>
                                <a:pt x="5243" y="405"/>
                              </a:lnTo>
                              <a:lnTo>
                                <a:pt x="5252" y="286"/>
                              </a:lnTo>
                              <a:lnTo>
                                <a:pt x="5260" y="140"/>
                              </a:lnTo>
                              <a:lnTo>
                                <a:pt x="5269" y="93"/>
                              </a:lnTo>
                              <a:lnTo>
                                <a:pt x="5278" y="107"/>
                              </a:lnTo>
                              <a:lnTo>
                                <a:pt x="5286" y="201"/>
                              </a:lnTo>
                              <a:lnTo>
                                <a:pt x="5295" y="229"/>
                              </a:lnTo>
                              <a:lnTo>
                                <a:pt x="5304" y="150"/>
                              </a:lnTo>
                              <a:lnTo>
                                <a:pt x="5312" y="83"/>
                              </a:lnTo>
                              <a:lnTo>
                                <a:pt x="5321" y="69"/>
                              </a:lnTo>
                              <a:lnTo>
                                <a:pt x="5330" y="75"/>
                              </a:lnTo>
                              <a:lnTo>
                                <a:pt x="5338" y="58"/>
                              </a:lnTo>
                              <a:lnTo>
                                <a:pt x="5347" y="61"/>
                              </a:lnTo>
                              <a:lnTo>
                                <a:pt x="5355" y="76"/>
                              </a:lnTo>
                              <a:lnTo>
                                <a:pt x="5364" y="105"/>
                              </a:lnTo>
                              <a:lnTo>
                                <a:pt x="5373" y="93"/>
                              </a:lnTo>
                              <a:lnTo>
                                <a:pt x="5381" y="79"/>
                              </a:lnTo>
                              <a:lnTo>
                                <a:pt x="5390" y="68"/>
                              </a:lnTo>
                              <a:lnTo>
                                <a:pt x="5399" y="79"/>
                              </a:lnTo>
                              <a:lnTo>
                                <a:pt x="5407" y="99"/>
                              </a:lnTo>
                              <a:lnTo>
                                <a:pt x="5416" y="88"/>
                              </a:lnTo>
                              <a:lnTo>
                                <a:pt x="5425" y="74"/>
                              </a:lnTo>
                              <a:lnTo>
                                <a:pt x="5433" y="66"/>
                              </a:lnTo>
                              <a:lnTo>
                                <a:pt x="5442" y="70"/>
                              </a:lnTo>
                              <a:lnTo>
                                <a:pt x="5451" y="83"/>
                              </a:lnTo>
                              <a:lnTo>
                                <a:pt x="5459" y="102"/>
                              </a:lnTo>
                              <a:lnTo>
                                <a:pt x="5468" y="103"/>
                              </a:lnTo>
                              <a:lnTo>
                                <a:pt x="5476" y="106"/>
                              </a:lnTo>
                              <a:lnTo>
                                <a:pt x="5485" y="76"/>
                              </a:lnTo>
                              <a:lnTo>
                                <a:pt x="5494" y="84"/>
                              </a:lnTo>
                              <a:lnTo>
                                <a:pt x="5502" y="89"/>
                              </a:lnTo>
                              <a:lnTo>
                                <a:pt x="5511" y="86"/>
                              </a:lnTo>
                              <a:lnTo>
                                <a:pt x="5520" y="88"/>
                              </a:lnTo>
                              <a:lnTo>
                                <a:pt x="5528" y="91"/>
                              </a:lnTo>
                              <a:lnTo>
                                <a:pt x="5537" y="91"/>
                              </a:lnTo>
                              <a:lnTo>
                                <a:pt x="5546" y="74"/>
                              </a:lnTo>
                              <a:lnTo>
                                <a:pt x="5554" y="86"/>
                              </a:lnTo>
                              <a:lnTo>
                                <a:pt x="5563" y="91"/>
                              </a:lnTo>
                              <a:lnTo>
                                <a:pt x="5571" y="96"/>
                              </a:lnTo>
                              <a:lnTo>
                                <a:pt x="5580" y="76"/>
                              </a:lnTo>
                              <a:lnTo>
                                <a:pt x="5589" y="71"/>
                              </a:lnTo>
                              <a:lnTo>
                                <a:pt x="5597" y="86"/>
                              </a:lnTo>
                              <a:lnTo>
                                <a:pt x="5606" y="159"/>
                              </a:lnTo>
                              <a:lnTo>
                                <a:pt x="5615" y="342"/>
                              </a:lnTo>
                              <a:lnTo>
                                <a:pt x="5623" y="579"/>
                              </a:lnTo>
                              <a:lnTo>
                                <a:pt x="5632" y="618"/>
                              </a:lnTo>
                              <a:lnTo>
                                <a:pt x="5641" y="399"/>
                              </a:lnTo>
                              <a:lnTo>
                                <a:pt x="5649" y="179"/>
                              </a:lnTo>
                              <a:lnTo>
                                <a:pt x="5658" y="111"/>
                              </a:lnTo>
                              <a:lnTo>
                                <a:pt x="5667" y="94"/>
                              </a:lnTo>
                              <a:lnTo>
                                <a:pt x="5675" y="100"/>
                              </a:lnTo>
                              <a:lnTo>
                                <a:pt x="5684" y="121"/>
                              </a:lnTo>
                              <a:lnTo>
                                <a:pt x="5692" y="125"/>
                              </a:lnTo>
                              <a:lnTo>
                                <a:pt x="5701" y="95"/>
                              </a:lnTo>
                              <a:lnTo>
                                <a:pt x="5710" y="82"/>
                              </a:lnTo>
                              <a:lnTo>
                                <a:pt x="5718" y="65"/>
                              </a:lnTo>
                              <a:lnTo>
                                <a:pt x="5727" y="81"/>
                              </a:lnTo>
                              <a:lnTo>
                                <a:pt x="5736" y="85"/>
                              </a:lnTo>
                              <a:lnTo>
                                <a:pt x="5744" y="97"/>
                              </a:lnTo>
                              <a:lnTo>
                                <a:pt x="5753" y="145"/>
                              </a:lnTo>
                              <a:lnTo>
                                <a:pt x="5762" y="204"/>
                              </a:lnTo>
                              <a:lnTo>
                                <a:pt x="5770" y="204"/>
                              </a:lnTo>
                              <a:lnTo>
                                <a:pt x="5779" y="162"/>
                              </a:lnTo>
                              <a:lnTo>
                                <a:pt x="5788" y="211"/>
                              </a:lnTo>
                              <a:lnTo>
                                <a:pt x="5796" y="401"/>
                              </a:lnTo>
                              <a:lnTo>
                                <a:pt x="5805" y="430"/>
                              </a:lnTo>
                              <a:lnTo>
                                <a:pt x="5813" y="281"/>
                              </a:lnTo>
                              <a:lnTo>
                                <a:pt x="5822" y="168"/>
                              </a:lnTo>
                              <a:lnTo>
                                <a:pt x="5831" y="132"/>
                              </a:lnTo>
                              <a:lnTo>
                                <a:pt x="5839" y="143"/>
                              </a:lnTo>
                              <a:lnTo>
                                <a:pt x="5848" y="248"/>
                              </a:lnTo>
                              <a:lnTo>
                                <a:pt x="5857" y="321"/>
                              </a:lnTo>
                              <a:lnTo>
                                <a:pt x="5865" y="214"/>
                              </a:lnTo>
                              <a:lnTo>
                                <a:pt x="5874" y="133"/>
                              </a:lnTo>
                              <a:lnTo>
                                <a:pt x="5883" y="102"/>
                              </a:lnTo>
                              <a:lnTo>
                                <a:pt x="5891" y="104"/>
                              </a:lnTo>
                              <a:lnTo>
                                <a:pt x="5900" y="113"/>
                              </a:lnTo>
                              <a:lnTo>
                                <a:pt x="5909" y="87"/>
                              </a:lnTo>
                              <a:lnTo>
                                <a:pt x="5917" y="74"/>
                              </a:lnTo>
                              <a:lnTo>
                                <a:pt x="5926" y="84"/>
                              </a:lnTo>
                              <a:lnTo>
                                <a:pt x="5934" y="69"/>
                              </a:lnTo>
                              <a:lnTo>
                                <a:pt x="5943" y="81"/>
                              </a:lnTo>
                              <a:lnTo>
                                <a:pt x="5952" y="106"/>
                              </a:lnTo>
                              <a:lnTo>
                                <a:pt x="5960" y="143"/>
                              </a:lnTo>
                              <a:lnTo>
                                <a:pt x="5969" y="233"/>
                              </a:lnTo>
                              <a:lnTo>
                                <a:pt x="5978" y="317"/>
                              </a:lnTo>
                              <a:lnTo>
                                <a:pt x="5986" y="286"/>
                              </a:lnTo>
                              <a:lnTo>
                                <a:pt x="5995" y="218"/>
                              </a:lnTo>
                              <a:lnTo>
                                <a:pt x="6004" y="193"/>
                              </a:lnTo>
                              <a:lnTo>
                                <a:pt x="6012" y="156"/>
                              </a:lnTo>
                              <a:lnTo>
                                <a:pt x="6021" y="127"/>
                              </a:lnTo>
                              <a:lnTo>
                                <a:pt x="6030" y="121"/>
                              </a:lnTo>
                              <a:lnTo>
                                <a:pt x="6038" y="168"/>
                              </a:lnTo>
                              <a:lnTo>
                                <a:pt x="6047" y="204"/>
                              </a:lnTo>
                              <a:lnTo>
                                <a:pt x="6055" y="269"/>
                              </a:lnTo>
                              <a:lnTo>
                                <a:pt x="6064" y="351"/>
                              </a:lnTo>
                              <a:lnTo>
                                <a:pt x="6073" y="301"/>
                              </a:lnTo>
                              <a:lnTo>
                                <a:pt x="6081" y="193"/>
                              </a:lnTo>
                              <a:lnTo>
                                <a:pt x="6090" y="195"/>
                              </a:lnTo>
                              <a:lnTo>
                                <a:pt x="6099" y="150"/>
                              </a:lnTo>
                              <a:lnTo>
                                <a:pt x="6107" y="114"/>
                              </a:lnTo>
                              <a:lnTo>
                                <a:pt x="6116" y="95"/>
                              </a:lnTo>
                              <a:lnTo>
                                <a:pt x="6125" y="92"/>
                              </a:lnTo>
                              <a:lnTo>
                                <a:pt x="6133" y="96"/>
                              </a:lnTo>
                              <a:lnTo>
                                <a:pt x="6142" y="139"/>
                              </a:lnTo>
                              <a:lnTo>
                                <a:pt x="6150" y="238"/>
                              </a:lnTo>
                              <a:lnTo>
                                <a:pt x="6159" y="292"/>
                              </a:lnTo>
                              <a:lnTo>
                                <a:pt x="6168" y="237"/>
                              </a:lnTo>
                              <a:lnTo>
                                <a:pt x="6176" y="161"/>
                              </a:lnTo>
                              <a:lnTo>
                                <a:pt x="6185" y="122"/>
                              </a:lnTo>
                              <a:lnTo>
                                <a:pt x="6194" y="109"/>
                              </a:lnTo>
                              <a:lnTo>
                                <a:pt x="6202" y="110"/>
                              </a:lnTo>
                              <a:lnTo>
                                <a:pt x="6211" y="99"/>
                              </a:lnTo>
                              <a:lnTo>
                                <a:pt x="6220" y="118"/>
                              </a:lnTo>
                              <a:lnTo>
                                <a:pt x="6228" y="126"/>
                              </a:lnTo>
                              <a:lnTo>
                                <a:pt x="6237" y="125"/>
                              </a:lnTo>
                              <a:lnTo>
                                <a:pt x="6246" y="91"/>
                              </a:lnTo>
                              <a:lnTo>
                                <a:pt x="6254" y="82"/>
                              </a:lnTo>
                              <a:lnTo>
                                <a:pt x="6263" y="90"/>
                              </a:lnTo>
                              <a:lnTo>
                                <a:pt x="6271" y="127"/>
                              </a:lnTo>
                              <a:lnTo>
                                <a:pt x="6280" y="125"/>
                              </a:lnTo>
                              <a:lnTo>
                                <a:pt x="6289" y="117"/>
                              </a:lnTo>
                              <a:lnTo>
                                <a:pt x="6297" y="137"/>
                              </a:lnTo>
                              <a:lnTo>
                                <a:pt x="6306" y="140"/>
                              </a:lnTo>
                              <a:lnTo>
                                <a:pt x="6315" y="137"/>
                              </a:lnTo>
                              <a:lnTo>
                                <a:pt x="6323" y="142"/>
                              </a:lnTo>
                              <a:lnTo>
                                <a:pt x="6332" y="139"/>
                              </a:lnTo>
                              <a:lnTo>
                                <a:pt x="6341" y="165"/>
                              </a:lnTo>
                              <a:lnTo>
                                <a:pt x="6349" y="160"/>
                              </a:lnTo>
                              <a:lnTo>
                                <a:pt x="6358" y="151"/>
                              </a:lnTo>
                              <a:lnTo>
                                <a:pt x="6367" y="152"/>
                              </a:lnTo>
                              <a:lnTo>
                                <a:pt x="6375" y="158"/>
                              </a:lnTo>
                              <a:lnTo>
                                <a:pt x="6384" y="137"/>
                              </a:lnTo>
                              <a:lnTo>
                                <a:pt x="6392" y="119"/>
                              </a:lnTo>
                              <a:lnTo>
                                <a:pt x="6401" y="140"/>
                              </a:lnTo>
                              <a:lnTo>
                                <a:pt x="6410" y="167"/>
                              </a:lnTo>
                              <a:lnTo>
                                <a:pt x="6418" y="171"/>
                              </a:lnTo>
                              <a:lnTo>
                                <a:pt x="6427" y="177"/>
                              </a:lnTo>
                              <a:lnTo>
                                <a:pt x="6436" y="214"/>
                              </a:lnTo>
                              <a:lnTo>
                                <a:pt x="6444" y="267"/>
                              </a:lnTo>
                              <a:lnTo>
                                <a:pt x="6453" y="253"/>
                              </a:lnTo>
                              <a:lnTo>
                                <a:pt x="6462" y="189"/>
                              </a:lnTo>
                              <a:lnTo>
                                <a:pt x="6470" y="145"/>
                              </a:lnTo>
                              <a:lnTo>
                                <a:pt x="6479" y="166"/>
                              </a:lnTo>
                              <a:lnTo>
                                <a:pt x="6488" y="181"/>
                              </a:lnTo>
                              <a:lnTo>
                                <a:pt x="6496" y="184"/>
                              </a:lnTo>
                              <a:lnTo>
                                <a:pt x="6505" y="181"/>
                              </a:lnTo>
                              <a:lnTo>
                                <a:pt x="6513" y="325"/>
                              </a:lnTo>
                              <a:lnTo>
                                <a:pt x="6522" y="678"/>
                              </a:lnTo>
                              <a:lnTo>
                                <a:pt x="6531" y="765"/>
                              </a:lnTo>
                              <a:lnTo>
                                <a:pt x="6539" y="466"/>
                              </a:lnTo>
                              <a:lnTo>
                                <a:pt x="6548" y="214"/>
                              </a:lnTo>
                              <a:lnTo>
                                <a:pt x="6557" y="156"/>
                              </a:lnTo>
                              <a:lnTo>
                                <a:pt x="6565" y="148"/>
                              </a:lnTo>
                              <a:lnTo>
                                <a:pt x="6574" y="144"/>
                              </a:lnTo>
                              <a:lnTo>
                                <a:pt x="6583" y="132"/>
                              </a:lnTo>
                              <a:lnTo>
                                <a:pt x="6591" y="126"/>
                              </a:lnTo>
                              <a:lnTo>
                                <a:pt x="6600" y="128"/>
                              </a:lnTo>
                              <a:lnTo>
                                <a:pt x="6609" y="126"/>
                              </a:lnTo>
                              <a:lnTo>
                                <a:pt x="6617" y="117"/>
                              </a:lnTo>
                              <a:lnTo>
                                <a:pt x="6626" y="123"/>
                              </a:lnTo>
                              <a:lnTo>
                                <a:pt x="6634" y="133"/>
                              </a:lnTo>
                              <a:lnTo>
                                <a:pt x="6643" y="153"/>
                              </a:lnTo>
                              <a:lnTo>
                                <a:pt x="6652" y="229"/>
                              </a:lnTo>
                              <a:lnTo>
                                <a:pt x="6660" y="466"/>
                              </a:lnTo>
                              <a:lnTo>
                                <a:pt x="6669" y="705"/>
                              </a:lnTo>
                              <a:lnTo>
                                <a:pt x="6678" y="575"/>
                              </a:lnTo>
                              <a:lnTo>
                                <a:pt x="6686" y="297"/>
                              </a:lnTo>
                              <a:lnTo>
                                <a:pt x="6695" y="238"/>
                              </a:lnTo>
                              <a:lnTo>
                                <a:pt x="6704" y="271"/>
                              </a:lnTo>
                              <a:lnTo>
                                <a:pt x="6712" y="253"/>
                              </a:lnTo>
                              <a:lnTo>
                                <a:pt x="6721" y="231"/>
                              </a:lnTo>
                              <a:lnTo>
                                <a:pt x="6729" y="326"/>
                              </a:lnTo>
                              <a:lnTo>
                                <a:pt x="6738" y="488"/>
                              </a:lnTo>
                              <a:lnTo>
                                <a:pt x="6747" y="563"/>
                              </a:lnTo>
                              <a:lnTo>
                                <a:pt x="6755" y="407"/>
                              </a:lnTo>
                              <a:lnTo>
                                <a:pt x="6764" y="331"/>
                              </a:lnTo>
                              <a:lnTo>
                                <a:pt x="6773" y="312"/>
                              </a:lnTo>
                              <a:lnTo>
                                <a:pt x="6781" y="229"/>
                              </a:lnTo>
                              <a:lnTo>
                                <a:pt x="6790" y="178"/>
                              </a:lnTo>
                              <a:lnTo>
                                <a:pt x="6799" y="183"/>
                              </a:lnTo>
                              <a:lnTo>
                                <a:pt x="6807" y="187"/>
                              </a:lnTo>
                              <a:lnTo>
                                <a:pt x="6816" y="188"/>
                              </a:lnTo>
                              <a:lnTo>
                                <a:pt x="6825" y="203"/>
                              </a:lnTo>
                              <a:lnTo>
                                <a:pt x="6833" y="266"/>
                              </a:lnTo>
                              <a:lnTo>
                                <a:pt x="6842" y="358"/>
                              </a:lnTo>
                              <a:lnTo>
                                <a:pt x="6850" y="395"/>
                              </a:lnTo>
                              <a:lnTo>
                                <a:pt x="6859" y="323"/>
                              </a:lnTo>
                              <a:lnTo>
                                <a:pt x="6868" y="243"/>
                              </a:lnTo>
                              <a:lnTo>
                                <a:pt x="6876" y="193"/>
                              </a:lnTo>
                              <a:lnTo>
                                <a:pt x="6885" y="220"/>
                              </a:lnTo>
                              <a:lnTo>
                                <a:pt x="6894" y="273"/>
                              </a:lnTo>
                              <a:lnTo>
                                <a:pt x="6902" y="385"/>
                              </a:lnTo>
                              <a:lnTo>
                                <a:pt x="6911" y="459"/>
                              </a:lnTo>
                              <a:lnTo>
                                <a:pt x="6920" y="376"/>
                              </a:lnTo>
                              <a:lnTo>
                                <a:pt x="6928" y="315"/>
                              </a:lnTo>
                              <a:lnTo>
                                <a:pt x="6937" y="418"/>
                              </a:lnTo>
                              <a:lnTo>
                                <a:pt x="6946" y="573"/>
                              </a:lnTo>
                              <a:lnTo>
                                <a:pt x="6954" y="496"/>
                              </a:lnTo>
                              <a:lnTo>
                                <a:pt x="6963" y="292"/>
                              </a:lnTo>
                              <a:lnTo>
                                <a:pt x="6971" y="226"/>
                              </a:lnTo>
                              <a:lnTo>
                                <a:pt x="6980" y="277"/>
                              </a:lnTo>
                              <a:lnTo>
                                <a:pt x="6989" y="868"/>
                              </a:lnTo>
                              <a:lnTo>
                                <a:pt x="6997" y="3399"/>
                              </a:lnTo>
                              <a:lnTo>
                                <a:pt x="7006" y="6711"/>
                              </a:lnTo>
                              <a:lnTo>
                                <a:pt x="7015" y="5375"/>
                              </a:lnTo>
                              <a:lnTo>
                                <a:pt x="7023" y="1909"/>
                              </a:lnTo>
                              <a:lnTo>
                                <a:pt x="7032" y="632"/>
                              </a:lnTo>
                              <a:lnTo>
                                <a:pt x="7041" y="417"/>
                              </a:lnTo>
                              <a:lnTo>
                                <a:pt x="7049" y="479"/>
                              </a:lnTo>
                              <a:lnTo>
                                <a:pt x="7058" y="560"/>
                              </a:lnTo>
                              <a:lnTo>
                                <a:pt x="7067" y="509"/>
                              </a:lnTo>
                              <a:lnTo>
                                <a:pt x="7075" y="415"/>
                              </a:lnTo>
                              <a:lnTo>
                                <a:pt x="7084" y="309"/>
                              </a:lnTo>
                              <a:lnTo>
                                <a:pt x="7092" y="271"/>
                              </a:lnTo>
                              <a:lnTo>
                                <a:pt x="7101" y="336"/>
                              </a:lnTo>
                              <a:lnTo>
                                <a:pt x="7110" y="477"/>
                              </a:lnTo>
                              <a:lnTo>
                                <a:pt x="7118" y="478"/>
                              </a:lnTo>
                              <a:lnTo>
                                <a:pt x="7127" y="448"/>
                              </a:lnTo>
                              <a:lnTo>
                                <a:pt x="7136" y="490"/>
                              </a:lnTo>
                              <a:lnTo>
                                <a:pt x="7144" y="485"/>
                              </a:lnTo>
                              <a:lnTo>
                                <a:pt x="7153" y="357"/>
                              </a:lnTo>
                              <a:lnTo>
                                <a:pt x="7162" y="274"/>
                              </a:lnTo>
                              <a:lnTo>
                                <a:pt x="7170" y="235"/>
                              </a:lnTo>
                              <a:lnTo>
                                <a:pt x="7179" y="254"/>
                              </a:lnTo>
                              <a:lnTo>
                                <a:pt x="7188" y="236"/>
                              </a:lnTo>
                              <a:lnTo>
                                <a:pt x="7196" y="249"/>
                              </a:lnTo>
                              <a:lnTo>
                                <a:pt x="7205" y="330"/>
                              </a:lnTo>
                              <a:lnTo>
                                <a:pt x="7213" y="451"/>
                              </a:lnTo>
                              <a:lnTo>
                                <a:pt x="7222" y="540"/>
                              </a:lnTo>
                              <a:lnTo>
                                <a:pt x="7231" y="551"/>
                              </a:lnTo>
                              <a:lnTo>
                                <a:pt x="7239" y="510"/>
                              </a:lnTo>
                              <a:lnTo>
                                <a:pt x="7248" y="450"/>
                              </a:lnTo>
                              <a:lnTo>
                                <a:pt x="7257" y="785"/>
                              </a:lnTo>
                              <a:lnTo>
                                <a:pt x="7265" y="2337"/>
                              </a:lnTo>
                              <a:lnTo>
                                <a:pt x="7274" y="4147"/>
                              </a:lnTo>
                              <a:lnTo>
                                <a:pt x="7283" y="3379"/>
                              </a:lnTo>
                              <a:lnTo>
                                <a:pt x="7291" y="1428"/>
                              </a:lnTo>
                              <a:lnTo>
                                <a:pt x="7300" y="719"/>
                              </a:lnTo>
                              <a:lnTo>
                                <a:pt x="7309" y="489"/>
                              </a:lnTo>
                              <a:lnTo>
                                <a:pt x="7317" y="363"/>
                              </a:lnTo>
                              <a:lnTo>
                                <a:pt x="7326" y="313"/>
                              </a:lnTo>
                              <a:lnTo>
                                <a:pt x="7334" y="448"/>
                              </a:lnTo>
                              <a:lnTo>
                                <a:pt x="7343" y="968"/>
                              </a:lnTo>
                              <a:lnTo>
                                <a:pt x="7352" y="1383"/>
                              </a:lnTo>
                              <a:lnTo>
                                <a:pt x="7360" y="984"/>
                              </a:lnTo>
                              <a:lnTo>
                                <a:pt x="7369" y="558"/>
                              </a:lnTo>
                              <a:lnTo>
                                <a:pt x="7378" y="448"/>
                              </a:lnTo>
                              <a:lnTo>
                                <a:pt x="7386" y="423"/>
                              </a:lnTo>
                              <a:lnTo>
                                <a:pt x="7395" y="360"/>
                              </a:lnTo>
                              <a:lnTo>
                                <a:pt x="7404" y="348"/>
                              </a:lnTo>
                              <a:lnTo>
                                <a:pt x="7412" y="502"/>
                              </a:lnTo>
                              <a:lnTo>
                                <a:pt x="7421" y="733"/>
                              </a:lnTo>
                              <a:lnTo>
                                <a:pt x="7429" y="813"/>
                              </a:lnTo>
                              <a:lnTo>
                                <a:pt x="7438" y="805"/>
                              </a:lnTo>
                              <a:lnTo>
                                <a:pt x="7447" y="765"/>
                              </a:lnTo>
                              <a:lnTo>
                                <a:pt x="7455" y="514"/>
                              </a:lnTo>
                              <a:lnTo>
                                <a:pt x="7464" y="341"/>
                              </a:lnTo>
                              <a:lnTo>
                                <a:pt x="7473" y="361"/>
                              </a:lnTo>
                              <a:lnTo>
                                <a:pt x="7481" y="548"/>
                              </a:lnTo>
                              <a:lnTo>
                                <a:pt x="7490" y="679"/>
                              </a:lnTo>
                              <a:lnTo>
                                <a:pt x="7499" y="561"/>
                              </a:lnTo>
                              <a:lnTo>
                                <a:pt x="7507" y="572"/>
                              </a:lnTo>
                              <a:lnTo>
                                <a:pt x="7516" y="1085"/>
                              </a:lnTo>
                              <a:lnTo>
                                <a:pt x="7525" y="1762"/>
                              </a:lnTo>
                              <a:lnTo>
                                <a:pt x="7533" y="1552"/>
                              </a:lnTo>
                              <a:lnTo>
                                <a:pt x="7542" y="739"/>
                              </a:lnTo>
                              <a:lnTo>
                                <a:pt x="7550" y="338"/>
                              </a:lnTo>
                              <a:lnTo>
                                <a:pt x="7559" y="284"/>
                              </a:lnTo>
                              <a:lnTo>
                                <a:pt x="7568" y="287"/>
                              </a:lnTo>
                              <a:lnTo>
                                <a:pt x="7576" y="324"/>
                              </a:lnTo>
                              <a:lnTo>
                                <a:pt x="7585" y="336"/>
                              </a:lnTo>
                              <a:lnTo>
                                <a:pt x="7594" y="343"/>
                              </a:lnTo>
                              <a:lnTo>
                                <a:pt x="7602" y="354"/>
                              </a:lnTo>
                              <a:lnTo>
                                <a:pt x="7611" y="365"/>
                              </a:lnTo>
                              <a:lnTo>
                                <a:pt x="7620" y="421"/>
                              </a:lnTo>
                              <a:lnTo>
                                <a:pt x="7628" y="491"/>
                              </a:lnTo>
                              <a:lnTo>
                                <a:pt x="7637" y="627"/>
                              </a:lnTo>
                              <a:lnTo>
                                <a:pt x="7646" y="1246"/>
                              </a:lnTo>
                              <a:lnTo>
                                <a:pt x="7654" y="2260"/>
                              </a:lnTo>
                              <a:lnTo>
                                <a:pt x="7663" y="2226"/>
                              </a:lnTo>
                              <a:lnTo>
                                <a:pt x="7671" y="1206"/>
                              </a:lnTo>
                              <a:lnTo>
                                <a:pt x="7680" y="658"/>
                              </a:lnTo>
                              <a:lnTo>
                                <a:pt x="7689" y="525"/>
                              </a:lnTo>
                              <a:lnTo>
                                <a:pt x="7697" y="627"/>
                              </a:lnTo>
                              <a:lnTo>
                                <a:pt x="7706" y="799"/>
                              </a:lnTo>
                              <a:lnTo>
                                <a:pt x="7715" y="684"/>
                              </a:lnTo>
                              <a:lnTo>
                                <a:pt x="7723" y="842"/>
                              </a:lnTo>
                              <a:lnTo>
                                <a:pt x="7732" y="1891"/>
                              </a:lnTo>
                              <a:lnTo>
                                <a:pt x="7741" y="2826"/>
                              </a:lnTo>
                              <a:lnTo>
                                <a:pt x="7749" y="2048"/>
                              </a:lnTo>
                              <a:lnTo>
                                <a:pt x="7758" y="1022"/>
                              </a:lnTo>
                              <a:lnTo>
                                <a:pt x="7767" y="890"/>
                              </a:lnTo>
                              <a:lnTo>
                                <a:pt x="7775" y="1831"/>
                              </a:lnTo>
                              <a:lnTo>
                                <a:pt x="7784" y="3236"/>
                              </a:lnTo>
                              <a:lnTo>
                                <a:pt x="7792" y="2982"/>
                              </a:lnTo>
                              <a:lnTo>
                                <a:pt x="7801" y="1445"/>
                              </a:lnTo>
                              <a:lnTo>
                                <a:pt x="7810" y="771"/>
                              </a:lnTo>
                              <a:lnTo>
                                <a:pt x="7818" y="756"/>
                              </a:lnTo>
                              <a:lnTo>
                                <a:pt x="7827" y="864"/>
                              </a:lnTo>
                              <a:lnTo>
                                <a:pt x="7836" y="1194"/>
                              </a:lnTo>
                              <a:lnTo>
                                <a:pt x="7844" y="1493"/>
                              </a:lnTo>
                              <a:lnTo>
                                <a:pt x="7853" y="1274"/>
                              </a:lnTo>
                              <a:lnTo>
                                <a:pt x="7862" y="704"/>
                              </a:lnTo>
                              <a:lnTo>
                                <a:pt x="7870" y="453"/>
                              </a:lnTo>
                              <a:lnTo>
                                <a:pt x="7879" y="463"/>
                              </a:lnTo>
                              <a:lnTo>
                                <a:pt x="7888" y="655"/>
                              </a:lnTo>
                              <a:lnTo>
                                <a:pt x="7896" y="968"/>
                              </a:lnTo>
                              <a:lnTo>
                                <a:pt x="7905" y="1022"/>
                              </a:lnTo>
                              <a:lnTo>
                                <a:pt x="7913" y="819"/>
                              </a:lnTo>
                              <a:lnTo>
                                <a:pt x="7922" y="733"/>
                              </a:lnTo>
                              <a:lnTo>
                                <a:pt x="7931" y="875"/>
                              </a:lnTo>
                              <a:lnTo>
                                <a:pt x="7939" y="998"/>
                              </a:lnTo>
                              <a:lnTo>
                                <a:pt x="7948" y="1010"/>
                              </a:lnTo>
                              <a:lnTo>
                                <a:pt x="7957" y="966"/>
                              </a:lnTo>
                              <a:lnTo>
                                <a:pt x="7965" y="801"/>
                              </a:lnTo>
                              <a:lnTo>
                                <a:pt x="7974" y="608"/>
                              </a:lnTo>
                              <a:lnTo>
                                <a:pt x="7983" y="474"/>
                              </a:lnTo>
                              <a:lnTo>
                                <a:pt x="7991" y="463"/>
                              </a:lnTo>
                              <a:lnTo>
                                <a:pt x="8000" y="590"/>
                              </a:lnTo>
                              <a:lnTo>
                                <a:pt x="8008" y="641"/>
                              </a:lnTo>
                              <a:lnTo>
                                <a:pt x="8017" y="881"/>
                              </a:lnTo>
                              <a:lnTo>
                                <a:pt x="8026" y="1518"/>
                              </a:lnTo>
                              <a:lnTo>
                                <a:pt x="8034" y="1808"/>
                              </a:lnTo>
                              <a:lnTo>
                                <a:pt x="8043" y="1388"/>
                              </a:lnTo>
                              <a:lnTo>
                                <a:pt x="8052" y="1520"/>
                              </a:lnTo>
                              <a:lnTo>
                                <a:pt x="8060" y="2193"/>
                              </a:lnTo>
                              <a:lnTo>
                                <a:pt x="8069" y="1907"/>
                              </a:lnTo>
                              <a:lnTo>
                                <a:pt x="8078" y="1276"/>
                              </a:lnTo>
                              <a:lnTo>
                                <a:pt x="8086" y="1162"/>
                              </a:lnTo>
                              <a:lnTo>
                                <a:pt x="8095" y="1213"/>
                              </a:lnTo>
                              <a:lnTo>
                                <a:pt x="8104" y="892"/>
                              </a:lnTo>
                              <a:lnTo>
                                <a:pt x="8112" y="656"/>
                              </a:lnTo>
                              <a:lnTo>
                                <a:pt x="8121" y="718"/>
                              </a:lnTo>
                              <a:lnTo>
                                <a:pt x="8129" y="782"/>
                              </a:lnTo>
                              <a:lnTo>
                                <a:pt x="8138" y="666"/>
                              </a:lnTo>
                              <a:lnTo>
                                <a:pt x="8147" y="632"/>
                              </a:lnTo>
                              <a:lnTo>
                                <a:pt x="8155" y="657"/>
                              </a:lnTo>
                              <a:lnTo>
                                <a:pt x="8164" y="554"/>
                              </a:lnTo>
                              <a:lnTo>
                                <a:pt x="8173" y="535"/>
                              </a:lnTo>
                              <a:lnTo>
                                <a:pt x="8181" y="546"/>
                              </a:lnTo>
                              <a:lnTo>
                                <a:pt x="8190" y="474"/>
                              </a:lnTo>
                              <a:lnTo>
                                <a:pt x="8199" y="463"/>
                              </a:lnTo>
                              <a:lnTo>
                                <a:pt x="8207" y="612"/>
                              </a:lnTo>
                              <a:lnTo>
                                <a:pt x="8216" y="972"/>
                              </a:lnTo>
                              <a:lnTo>
                                <a:pt x="8225" y="1185"/>
                              </a:lnTo>
                              <a:lnTo>
                                <a:pt x="8233" y="948"/>
                              </a:lnTo>
                              <a:lnTo>
                                <a:pt x="8242" y="682"/>
                              </a:lnTo>
                              <a:lnTo>
                                <a:pt x="8250" y="610"/>
                              </a:lnTo>
                              <a:lnTo>
                                <a:pt x="8259" y="894"/>
                              </a:lnTo>
                              <a:lnTo>
                                <a:pt x="8268" y="1298"/>
                              </a:lnTo>
                              <a:lnTo>
                                <a:pt x="8276" y="1342"/>
                              </a:lnTo>
                              <a:lnTo>
                                <a:pt x="8285" y="932"/>
                              </a:lnTo>
                              <a:lnTo>
                                <a:pt x="8294" y="653"/>
                              </a:lnTo>
                              <a:lnTo>
                                <a:pt x="8302" y="726"/>
                              </a:lnTo>
                              <a:lnTo>
                                <a:pt x="8311" y="1320"/>
                              </a:lnTo>
                              <a:lnTo>
                                <a:pt x="8320" y="2623"/>
                              </a:lnTo>
                              <a:lnTo>
                                <a:pt x="8328" y="3045"/>
                              </a:lnTo>
                              <a:lnTo>
                                <a:pt x="8337" y="1891"/>
                              </a:lnTo>
                              <a:lnTo>
                                <a:pt x="8346" y="999"/>
                              </a:lnTo>
                              <a:lnTo>
                                <a:pt x="8354" y="1232"/>
                              </a:lnTo>
                              <a:lnTo>
                                <a:pt x="8363" y="2879"/>
                              </a:lnTo>
                              <a:lnTo>
                                <a:pt x="8371" y="6216"/>
                              </a:lnTo>
                              <a:lnTo>
                                <a:pt x="8380" y="9084"/>
                              </a:lnTo>
                              <a:lnTo>
                                <a:pt x="8389" y="8056"/>
                              </a:lnTo>
                              <a:lnTo>
                                <a:pt x="8397" y="3596"/>
                              </a:lnTo>
                              <a:lnTo>
                                <a:pt x="8406" y="1321"/>
                              </a:lnTo>
                              <a:lnTo>
                                <a:pt x="8415" y="871"/>
                              </a:lnTo>
                              <a:lnTo>
                                <a:pt x="8423" y="865"/>
                              </a:lnTo>
                              <a:lnTo>
                                <a:pt x="8432" y="914"/>
                              </a:lnTo>
                              <a:lnTo>
                                <a:pt x="8441" y="1175"/>
                              </a:lnTo>
                              <a:lnTo>
                                <a:pt x="8449" y="1822"/>
                              </a:lnTo>
                              <a:lnTo>
                                <a:pt x="8458" y="3101"/>
                              </a:lnTo>
                              <a:lnTo>
                                <a:pt x="8467" y="4338"/>
                              </a:lnTo>
                              <a:lnTo>
                                <a:pt x="8475" y="3393"/>
                              </a:lnTo>
                              <a:lnTo>
                                <a:pt x="8484" y="1672"/>
                              </a:lnTo>
                              <a:lnTo>
                                <a:pt x="8492" y="897"/>
                              </a:lnTo>
                              <a:lnTo>
                                <a:pt x="8501" y="788"/>
                              </a:lnTo>
                              <a:lnTo>
                                <a:pt x="8510" y="864"/>
                              </a:lnTo>
                              <a:lnTo>
                                <a:pt x="8518" y="987"/>
                              </a:lnTo>
                              <a:lnTo>
                                <a:pt x="8527" y="925"/>
                              </a:lnTo>
                              <a:lnTo>
                                <a:pt x="8536" y="847"/>
                              </a:lnTo>
                              <a:lnTo>
                                <a:pt x="8544" y="749"/>
                              </a:lnTo>
                              <a:lnTo>
                                <a:pt x="8553" y="704"/>
                              </a:lnTo>
                              <a:lnTo>
                                <a:pt x="8562" y="732"/>
                              </a:lnTo>
                              <a:lnTo>
                                <a:pt x="8570" y="844"/>
                              </a:lnTo>
                              <a:lnTo>
                                <a:pt x="8579" y="937"/>
                              </a:lnTo>
                              <a:lnTo>
                                <a:pt x="8588" y="869"/>
                              </a:lnTo>
                              <a:lnTo>
                                <a:pt x="8596" y="838"/>
                              </a:lnTo>
                              <a:lnTo>
                                <a:pt x="8605" y="832"/>
                              </a:lnTo>
                              <a:lnTo>
                                <a:pt x="8613" y="676"/>
                              </a:lnTo>
                              <a:lnTo>
                                <a:pt x="8622" y="919"/>
                              </a:lnTo>
                              <a:lnTo>
                                <a:pt x="8631" y="1944"/>
                              </a:lnTo>
                              <a:lnTo>
                                <a:pt x="8639" y="2916"/>
                              </a:lnTo>
                              <a:lnTo>
                                <a:pt x="8648" y="2343"/>
                              </a:lnTo>
                              <a:lnTo>
                                <a:pt x="8657" y="2007"/>
                              </a:lnTo>
                              <a:lnTo>
                                <a:pt x="8665" y="2803"/>
                              </a:lnTo>
                              <a:lnTo>
                                <a:pt x="8674" y="3536"/>
                              </a:lnTo>
                              <a:lnTo>
                                <a:pt x="8683" y="3722"/>
                              </a:lnTo>
                              <a:lnTo>
                                <a:pt x="8691" y="3469"/>
                              </a:lnTo>
                              <a:lnTo>
                                <a:pt x="8700" y="2493"/>
                              </a:lnTo>
                              <a:lnTo>
                                <a:pt x="8708" y="1779"/>
                              </a:lnTo>
                              <a:lnTo>
                                <a:pt x="8717" y="1727"/>
                              </a:lnTo>
                              <a:lnTo>
                                <a:pt x="8726" y="1878"/>
                              </a:lnTo>
                              <a:lnTo>
                                <a:pt x="8734" y="1924"/>
                              </a:lnTo>
                              <a:lnTo>
                                <a:pt x="8743" y="1584"/>
                              </a:lnTo>
                              <a:lnTo>
                                <a:pt x="8752" y="1069"/>
                              </a:lnTo>
                              <a:lnTo>
                                <a:pt x="8760" y="813"/>
                              </a:lnTo>
                              <a:lnTo>
                                <a:pt x="8769" y="864"/>
                              </a:lnTo>
                              <a:lnTo>
                                <a:pt x="8778" y="773"/>
                              </a:lnTo>
                              <a:lnTo>
                                <a:pt x="8786" y="594"/>
                              </a:lnTo>
                              <a:lnTo>
                                <a:pt x="8795" y="485"/>
                              </a:lnTo>
                              <a:lnTo>
                                <a:pt x="8804" y="500"/>
                              </a:lnTo>
                              <a:lnTo>
                                <a:pt x="8812" y="505"/>
                              </a:lnTo>
                              <a:lnTo>
                                <a:pt x="8821" y="499"/>
                              </a:lnTo>
                              <a:lnTo>
                                <a:pt x="8829" y="532"/>
                              </a:lnTo>
                              <a:lnTo>
                                <a:pt x="8838" y="612"/>
                              </a:lnTo>
                              <a:lnTo>
                                <a:pt x="8847" y="900"/>
                              </a:lnTo>
                              <a:lnTo>
                                <a:pt x="8855" y="1594"/>
                              </a:lnTo>
                              <a:lnTo>
                                <a:pt x="8864" y="2543"/>
                              </a:lnTo>
                              <a:lnTo>
                                <a:pt x="8873" y="2868"/>
                              </a:lnTo>
                              <a:lnTo>
                                <a:pt x="8881" y="2482"/>
                              </a:lnTo>
                              <a:lnTo>
                                <a:pt x="8890" y="1899"/>
                              </a:lnTo>
                              <a:lnTo>
                                <a:pt x="8899" y="1372"/>
                              </a:lnTo>
                              <a:lnTo>
                                <a:pt x="8907" y="1088"/>
                              </a:lnTo>
                              <a:lnTo>
                                <a:pt x="8916" y="967"/>
                              </a:lnTo>
                              <a:lnTo>
                                <a:pt x="8925" y="986"/>
                              </a:lnTo>
                              <a:lnTo>
                                <a:pt x="8933" y="934"/>
                              </a:lnTo>
                              <a:lnTo>
                                <a:pt x="8942" y="800"/>
                              </a:lnTo>
                              <a:lnTo>
                                <a:pt x="8950" y="559"/>
                              </a:lnTo>
                              <a:lnTo>
                                <a:pt x="8959" y="479"/>
                              </a:lnTo>
                              <a:lnTo>
                                <a:pt x="8968" y="504"/>
                              </a:lnTo>
                              <a:lnTo>
                                <a:pt x="8976" y="583"/>
                              </a:lnTo>
                              <a:lnTo>
                                <a:pt x="8985" y="790"/>
                              </a:lnTo>
                              <a:lnTo>
                                <a:pt x="8994" y="1012"/>
                              </a:lnTo>
                              <a:lnTo>
                                <a:pt x="9002" y="926"/>
                              </a:lnTo>
                              <a:lnTo>
                                <a:pt x="9011" y="744"/>
                              </a:lnTo>
                              <a:lnTo>
                                <a:pt x="9020" y="776"/>
                              </a:lnTo>
                              <a:lnTo>
                                <a:pt x="9028" y="942"/>
                              </a:lnTo>
                              <a:lnTo>
                                <a:pt x="9037" y="989"/>
                              </a:lnTo>
                              <a:lnTo>
                                <a:pt x="9046" y="774"/>
                              </a:lnTo>
                              <a:lnTo>
                                <a:pt x="9054" y="609"/>
                              </a:lnTo>
                              <a:lnTo>
                                <a:pt x="9063" y="511"/>
                              </a:lnTo>
                              <a:lnTo>
                                <a:pt x="9071" y="485"/>
                              </a:lnTo>
                              <a:lnTo>
                                <a:pt x="9080" y="638"/>
                              </a:lnTo>
                              <a:lnTo>
                                <a:pt x="9089" y="1314"/>
                              </a:lnTo>
                              <a:lnTo>
                                <a:pt x="9097" y="2471"/>
                              </a:lnTo>
                              <a:lnTo>
                                <a:pt x="9106" y="3017"/>
                              </a:lnTo>
                              <a:lnTo>
                                <a:pt x="9115" y="2378"/>
                              </a:lnTo>
                              <a:lnTo>
                                <a:pt x="9123" y="1556"/>
                              </a:lnTo>
                              <a:lnTo>
                                <a:pt x="9132" y="1202"/>
                              </a:lnTo>
                              <a:lnTo>
                                <a:pt x="9141" y="965"/>
                              </a:lnTo>
                              <a:lnTo>
                                <a:pt x="9149" y="863"/>
                              </a:lnTo>
                              <a:lnTo>
                                <a:pt x="9158" y="936"/>
                              </a:lnTo>
                              <a:lnTo>
                                <a:pt x="9167" y="1043"/>
                              </a:lnTo>
                              <a:lnTo>
                                <a:pt x="9175" y="1295"/>
                              </a:lnTo>
                              <a:lnTo>
                                <a:pt x="9184" y="2111"/>
                              </a:lnTo>
                              <a:lnTo>
                                <a:pt x="9192" y="2908"/>
                              </a:lnTo>
                              <a:lnTo>
                                <a:pt x="9201" y="2559"/>
                              </a:lnTo>
                              <a:lnTo>
                                <a:pt x="9210" y="1720"/>
                              </a:lnTo>
                              <a:lnTo>
                                <a:pt x="9218" y="1362"/>
                              </a:lnTo>
                              <a:lnTo>
                                <a:pt x="9227" y="1340"/>
                              </a:lnTo>
                              <a:lnTo>
                                <a:pt x="9236" y="1642"/>
                              </a:lnTo>
                              <a:lnTo>
                                <a:pt x="9244" y="1902"/>
                              </a:lnTo>
                              <a:lnTo>
                                <a:pt x="9253" y="2160"/>
                              </a:lnTo>
                              <a:lnTo>
                                <a:pt x="9262" y="2383"/>
                              </a:lnTo>
                              <a:lnTo>
                                <a:pt x="9270" y="2324"/>
                              </a:lnTo>
                              <a:lnTo>
                                <a:pt x="9279" y="1713"/>
                              </a:lnTo>
                              <a:lnTo>
                                <a:pt x="9287" y="1218"/>
                              </a:lnTo>
                              <a:lnTo>
                                <a:pt x="9296" y="1409"/>
                              </a:lnTo>
                              <a:lnTo>
                                <a:pt x="9305" y="1925"/>
                              </a:lnTo>
                              <a:lnTo>
                                <a:pt x="9313" y="2241"/>
                              </a:lnTo>
                              <a:lnTo>
                                <a:pt x="9322" y="1994"/>
                              </a:lnTo>
                              <a:lnTo>
                                <a:pt x="9331" y="1693"/>
                              </a:lnTo>
                              <a:lnTo>
                                <a:pt x="9339" y="1432"/>
                              </a:lnTo>
                              <a:lnTo>
                                <a:pt x="9348" y="1222"/>
                              </a:lnTo>
                              <a:lnTo>
                                <a:pt x="9357" y="1074"/>
                              </a:lnTo>
                              <a:lnTo>
                                <a:pt x="9365" y="957"/>
                              </a:lnTo>
                              <a:lnTo>
                                <a:pt x="9374" y="863"/>
                              </a:lnTo>
                              <a:lnTo>
                                <a:pt x="9383" y="740"/>
                              </a:lnTo>
                              <a:lnTo>
                                <a:pt x="9391" y="614"/>
                              </a:lnTo>
                              <a:lnTo>
                                <a:pt x="9400" y="525"/>
                              </a:lnTo>
                              <a:lnTo>
                                <a:pt x="9408" y="474"/>
                              </a:lnTo>
                              <a:lnTo>
                                <a:pt x="9417" y="470"/>
                              </a:lnTo>
                              <a:lnTo>
                                <a:pt x="9426" y="507"/>
                              </a:lnTo>
                              <a:lnTo>
                                <a:pt x="9434" y="555"/>
                              </a:lnTo>
                              <a:lnTo>
                                <a:pt x="9443" y="604"/>
                              </a:lnTo>
                              <a:lnTo>
                                <a:pt x="9452" y="616"/>
                              </a:lnTo>
                              <a:lnTo>
                                <a:pt x="9460" y="673"/>
                              </a:lnTo>
                              <a:lnTo>
                                <a:pt x="9469" y="934"/>
                              </a:lnTo>
                              <a:lnTo>
                                <a:pt x="9478" y="1205"/>
                              </a:lnTo>
                              <a:lnTo>
                                <a:pt x="9486" y="1366"/>
                              </a:lnTo>
                              <a:lnTo>
                                <a:pt x="9495" y="1387"/>
                              </a:lnTo>
                              <a:lnTo>
                                <a:pt x="9504" y="1216"/>
                              </a:lnTo>
                              <a:lnTo>
                                <a:pt x="9512" y="1024"/>
                              </a:lnTo>
                              <a:lnTo>
                                <a:pt x="9521" y="785"/>
                              </a:lnTo>
                              <a:lnTo>
                                <a:pt x="9529" y="659"/>
                              </a:lnTo>
                              <a:lnTo>
                                <a:pt x="9538" y="667"/>
                              </a:lnTo>
                              <a:lnTo>
                                <a:pt x="9547" y="740"/>
                              </a:lnTo>
                              <a:lnTo>
                                <a:pt x="9555" y="838"/>
                              </a:lnTo>
                              <a:lnTo>
                                <a:pt x="9564" y="911"/>
                              </a:lnTo>
                              <a:lnTo>
                                <a:pt x="9573" y="800"/>
                              </a:lnTo>
                              <a:lnTo>
                                <a:pt x="9581" y="639"/>
                              </a:lnTo>
                              <a:lnTo>
                                <a:pt x="9590" y="524"/>
                              </a:lnTo>
                              <a:lnTo>
                                <a:pt x="9599" y="521"/>
                              </a:lnTo>
                              <a:lnTo>
                                <a:pt x="9607" y="607"/>
                              </a:lnTo>
                              <a:lnTo>
                                <a:pt x="9616" y="763"/>
                              </a:lnTo>
                              <a:lnTo>
                                <a:pt x="9625" y="953"/>
                              </a:lnTo>
                              <a:lnTo>
                                <a:pt x="9633" y="1013"/>
                              </a:lnTo>
                              <a:lnTo>
                                <a:pt x="9642" y="874"/>
                              </a:lnTo>
                              <a:lnTo>
                                <a:pt x="9650" y="626"/>
                              </a:lnTo>
                              <a:lnTo>
                                <a:pt x="9659" y="525"/>
                              </a:lnTo>
                              <a:lnTo>
                                <a:pt x="9668" y="612"/>
                              </a:lnTo>
                              <a:lnTo>
                                <a:pt x="9676" y="854"/>
                              </a:lnTo>
                              <a:lnTo>
                                <a:pt x="9685" y="1170"/>
                              </a:lnTo>
                              <a:lnTo>
                                <a:pt x="9694" y="1100"/>
                              </a:lnTo>
                              <a:lnTo>
                                <a:pt x="9702" y="838"/>
                              </a:lnTo>
                              <a:lnTo>
                                <a:pt x="9711" y="1241"/>
                              </a:lnTo>
                              <a:lnTo>
                                <a:pt x="9720" y="1992"/>
                              </a:lnTo>
                              <a:lnTo>
                                <a:pt x="9728" y="2303"/>
                              </a:lnTo>
                              <a:lnTo>
                                <a:pt x="9737" y="1696"/>
                              </a:lnTo>
                              <a:lnTo>
                                <a:pt x="9746" y="925"/>
                              </a:lnTo>
                              <a:lnTo>
                                <a:pt x="9754" y="574"/>
                              </a:lnTo>
                              <a:lnTo>
                                <a:pt x="9763" y="650"/>
                              </a:lnTo>
                              <a:lnTo>
                                <a:pt x="9771" y="885"/>
                              </a:lnTo>
                              <a:lnTo>
                                <a:pt x="9780" y="955"/>
                              </a:lnTo>
                              <a:lnTo>
                                <a:pt x="9789" y="912"/>
                              </a:lnTo>
                              <a:lnTo>
                                <a:pt x="9797" y="911"/>
                              </a:lnTo>
                              <a:lnTo>
                                <a:pt x="9806" y="989"/>
                              </a:lnTo>
                              <a:lnTo>
                                <a:pt x="9815" y="1380"/>
                              </a:lnTo>
                              <a:lnTo>
                                <a:pt x="9823" y="2836"/>
                              </a:lnTo>
                              <a:lnTo>
                                <a:pt x="9832" y="4777"/>
                              </a:lnTo>
                              <a:lnTo>
                                <a:pt x="9841" y="4934"/>
                              </a:lnTo>
                              <a:lnTo>
                                <a:pt x="9849" y="2867"/>
                              </a:lnTo>
                              <a:lnTo>
                                <a:pt x="9858" y="1449"/>
                              </a:lnTo>
                              <a:lnTo>
                                <a:pt x="9866" y="933"/>
                              </a:lnTo>
                              <a:lnTo>
                                <a:pt x="9875" y="1246"/>
                              </a:lnTo>
                              <a:lnTo>
                                <a:pt x="9884" y="2672"/>
                              </a:lnTo>
                              <a:lnTo>
                                <a:pt x="9892" y="4096"/>
                              </a:lnTo>
                              <a:lnTo>
                                <a:pt x="9901" y="3208"/>
                              </a:lnTo>
                              <a:lnTo>
                                <a:pt x="9910" y="1490"/>
                              </a:lnTo>
                              <a:lnTo>
                                <a:pt x="9918" y="745"/>
                              </a:lnTo>
                              <a:lnTo>
                                <a:pt x="9927" y="550"/>
                              </a:lnTo>
                              <a:lnTo>
                                <a:pt x="9936" y="516"/>
                              </a:lnTo>
                              <a:lnTo>
                                <a:pt x="9944" y="556"/>
                              </a:lnTo>
                              <a:lnTo>
                                <a:pt x="9953" y="558"/>
                              </a:lnTo>
                              <a:lnTo>
                                <a:pt x="9962" y="548"/>
                              </a:lnTo>
                              <a:lnTo>
                                <a:pt x="9970" y="549"/>
                              </a:lnTo>
                              <a:lnTo>
                                <a:pt x="9979" y="561"/>
                              </a:lnTo>
                              <a:lnTo>
                                <a:pt x="9987" y="612"/>
                              </a:lnTo>
                              <a:lnTo>
                                <a:pt x="9996" y="715"/>
                              </a:lnTo>
                              <a:lnTo>
                                <a:pt x="10005" y="693"/>
                              </a:lnTo>
                              <a:lnTo>
                                <a:pt x="10013" y="589"/>
                              </a:lnTo>
                              <a:lnTo>
                                <a:pt x="10022" y="509"/>
                              </a:lnTo>
                              <a:lnTo>
                                <a:pt x="10031" y="455"/>
                              </a:lnTo>
                              <a:lnTo>
                                <a:pt x="10039" y="463"/>
                              </a:lnTo>
                              <a:lnTo>
                                <a:pt x="10048" y="457"/>
                              </a:lnTo>
                              <a:lnTo>
                                <a:pt x="10057" y="464"/>
                              </a:lnTo>
                              <a:lnTo>
                                <a:pt x="10065" y="553"/>
                              </a:lnTo>
                              <a:lnTo>
                                <a:pt x="10074" y="726"/>
                              </a:lnTo>
                              <a:lnTo>
                                <a:pt x="10083" y="784"/>
                              </a:lnTo>
                              <a:lnTo>
                                <a:pt x="10091" y="666"/>
                              </a:lnTo>
                              <a:lnTo>
                                <a:pt x="10100" y="576"/>
                              </a:lnTo>
                              <a:lnTo>
                                <a:pt x="10108" y="507"/>
                              </a:lnTo>
                              <a:lnTo>
                                <a:pt x="10117" y="558"/>
                              </a:lnTo>
                              <a:lnTo>
                                <a:pt x="10126" y="662"/>
                              </a:lnTo>
                              <a:lnTo>
                                <a:pt x="10134" y="706"/>
                              </a:lnTo>
                              <a:lnTo>
                                <a:pt x="10143" y="872"/>
                              </a:lnTo>
                              <a:lnTo>
                                <a:pt x="10152" y="1541"/>
                              </a:lnTo>
                              <a:lnTo>
                                <a:pt x="10160" y="2395"/>
                              </a:lnTo>
                              <a:lnTo>
                                <a:pt x="10169" y="2423"/>
                              </a:lnTo>
                              <a:lnTo>
                                <a:pt x="10178" y="1685"/>
                              </a:lnTo>
                              <a:lnTo>
                                <a:pt x="10186" y="992"/>
                              </a:lnTo>
                              <a:lnTo>
                                <a:pt x="10195" y="651"/>
                              </a:lnTo>
                              <a:lnTo>
                                <a:pt x="10204" y="595"/>
                              </a:lnTo>
                              <a:lnTo>
                                <a:pt x="10212" y="763"/>
                              </a:lnTo>
                              <a:lnTo>
                                <a:pt x="10221" y="1051"/>
                              </a:lnTo>
                              <a:lnTo>
                                <a:pt x="10229" y="1163"/>
                              </a:lnTo>
                              <a:lnTo>
                                <a:pt x="10238" y="859"/>
                              </a:lnTo>
                              <a:lnTo>
                                <a:pt x="10247" y="554"/>
                              </a:lnTo>
                              <a:lnTo>
                                <a:pt x="10255" y="463"/>
                              </a:lnTo>
                              <a:lnTo>
                                <a:pt x="10264" y="493"/>
                              </a:lnTo>
                              <a:lnTo>
                                <a:pt x="10273" y="526"/>
                              </a:lnTo>
                              <a:lnTo>
                                <a:pt x="10281" y="497"/>
                              </a:lnTo>
                              <a:lnTo>
                                <a:pt x="10290" y="474"/>
                              </a:lnTo>
                              <a:lnTo>
                                <a:pt x="10299" y="511"/>
                              </a:lnTo>
                              <a:lnTo>
                                <a:pt x="10307" y="510"/>
                              </a:lnTo>
                              <a:lnTo>
                                <a:pt x="10316" y="462"/>
                              </a:lnTo>
                              <a:lnTo>
                                <a:pt x="10325" y="459"/>
                              </a:lnTo>
                              <a:lnTo>
                                <a:pt x="10333" y="469"/>
                              </a:lnTo>
                              <a:lnTo>
                                <a:pt x="10342" y="477"/>
                              </a:lnTo>
                              <a:lnTo>
                                <a:pt x="10350" y="496"/>
                              </a:lnTo>
                              <a:lnTo>
                                <a:pt x="10359" y="536"/>
                              </a:lnTo>
                              <a:lnTo>
                                <a:pt x="10368" y="740"/>
                              </a:lnTo>
                              <a:lnTo>
                                <a:pt x="10376" y="1109"/>
                              </a:lnTo>
                              <a:lnTo>
                                <a:pt x="10385" y="1358"/>
                              </a:lnTo>
                              <a:lnTo>
                                <a:pt x="10394" y="1110"/>
                              </a:lnTo>
                              <a:lnTo>
                                <a:pt x="10402" y="719"/>
                              </a:lnTo>
                              <a:lnTo>
                                <a:pt x="10411" y="793"/>
                              </a:lnTo>
                              <a:lnTo>
                                <a:pt x="10420" y="1135"/>
                              </a:lnTo>
                              <a:lnTo>
                                <a:pt x="10428" y="1245"/>
                              </a:lnTo>
                              <a:lnTo>
                                <a:pt x="10437" y="1006"/>
                              </a:lnTo>
                              <a:lnTo>
                                <a:pt x="10446" y="679"/>
                              </a:lnTo>
                              <a:lnTo>
                                <a:pt x="10454" y="565"/>
                              </a:lnTo>
                              <a:lnTo>
                                <a:pt x="10463" y="499"/>
                              </a:lnTo>
                              <a:lnTo>
                                <a:pt x="10471" y="443"/>
                              </a:lnTo>
                              <a:lnTo>
                                <a:pt x="10480" y="411"/>
                              </a:lnTo>
                              <a:lnTo>
                                <a:pt x="10489" y="413"/>
                              </a:lnTo>
                              <a:lnTo>
                                <a:pt x="10497" y="402"/>
                              </a:lnTo>
                              <a:lnTo>
                                <a:pt x="10506" y="423"/>
                              </a:lnTo>
                              <a:lnTo>
                                <a:pt x="10515" y="479"/>
                              </a:lnTo>
                              <a:lnTo>
                                <a:pt x="10523" y="526"/>
                              </a:lnTo>
                              <a:lnTo>
                                <a:pt x="10532" y="556"/>
                              </a:lnTo>
                              <a:lnTo>
                                <a:pt x="10541" y="545"/>
                              </a:lnTo>
                              <a:lnTo>
                                <a:pt x="10549" y="428"/>
                              </a:lnTo>
                              <a:lnTo>
                                <a:pt x="10558" y="317"/>
                              </a:lnTo>
                              <a:lnTo>
                                <a:pt x="10566" y="285"/>
                              </a:lnTo>
                              <a:lnTo>
                                <a:pt x="10575" y="295"/>
                              </a:lnTo>
                              <a:lnTo>
                                <a:pt x="10584" y="305"/>
                              </a:lnTo>
                              <a:lnTo>
                                <a:pt x="10592" y="311"/>
                              </a:lnTo>
                              <a:lnTo>
                                <a:pt x="10601" y="293"/>
                              </a:lnTo>
                              <a:lnTo>
                                <a:pt x="10610" y="311"/>
                              </a:lnTo>
                              <a:lnTo>
                                <a:pt x="10618" y="327"/>
                              </a:lnTo>
                              <a:lnTo>
                                <a:pt x="10627" y="320"/>
                              </a:lnTo>
                              <a:lnTo>
                                <a:pt x="10636" y="324"/>
                              </a:lnTo>
                              <a:lnTo>
                                <a:pt x="10644" y="306"/>
                              </a:lnTo>
                              <a:lnTo>
                                <a:pt x="10653" y="279"/>
                              </a:lnTo>
                              <a:lnTo>
                                <a:pt x="10662" y="283"/>
                              </a:lnTo>
                              <a:lnTo>
                                <a:pt x="10670" y="354"/>
                              </a:lnTo>
                              <a:lnTo>
                                <a:pt x="10679" y="492"/>
                              </a:lnTo>
                              <a:lnTo>
                                <a:pt x="10687" y="566"/>
                              </a:lnTo>
                              <a:lnTo>
                                <a:pt x="10696" y="503"/>
                              </a:lnTo>
                              <a:lnTo>
                                <a:pt x="10705" y="366"/>
                              </a:lnTo>
                              <a:lnTo>
                                <a:pt x="10713" y="323"/>
                              </a:lnTo>
                              <a:lnTo>
                                <a:pt x="10722" y="335"/>
                              </a:lnTo>
                              <a:lnTo>
                                <a:pt x="10731" y="358"/>
                              </a:lnTo>
                              <a:lnTo>
                                <a:pt x="10739" y="377"/>
                              </a:lnTo>
                              <a:lnTo>
                                <a:pt x="10748" y="414"/>
                              </a:lnTo>
                              <a:lnTo>
                                <a:pt x="10757" y="591"/>
                              </a:lnTo>
                              <a:lnTo>
                                <a:pt x="10765" y="808"/>
                              </a:lnTo>
                              <a:lnTo>
                                <a:pt x="10774" y="829"/>
                              </a:lnTo>
                              <a:lnTo>
                                <a:pt x="10783" y="638"/>
                              </a:lnTo>
                              <a:lnTo>
                                <a:pt x="10791" y="491"/>
                              </a:lnTo>
                              <a:lnTo>
                                <a:pt x="10800" y="450"/>
                              </a:lnTo>
                              <a:lnTo>
                                <a:pt x="10808" y="401"/>
                              </a:lnTo>
                              <a:lnTo>
                                <a:pt x="10817" y="351"/>
                              </a:lnTo>
                              <a:lnTo>
                                <a:pt x="10826" y="327"/>
                              </a:lnTo>
                              <a:lnTo>
                                <a:pt x="10834" y="317"/>
                              </a:lnTo>
                              <a:lnTo>
                                <a:pt x="10843" y="319"/>
                              </a:lnTo>
                              <a:lnTo>
                                <a:pt x="10852" y="335"/>
                              </a:lnTo>
                              <a:lnTo>
                                <a:pt x="10860" y="303"/>
                              </a:lnTo>
                              <a:lnTo>
                                <a:pt x="10869" y="272"/>
                              </a:lnTo>
                              <a:lnTo>
                                <a:pt x="10878" y="244"/>
                              </a:lnTo>
                              <a:lnTo>
                                <a:pt x="10886" y="237"/>
                              </a:lnTo>
                              <a:lnTo>
                                <a:pt x="10895" y="245"/>
                              </a:lnTo>
                              <a:lnTo>
                                <a:pt x="10904" y="224"/>
                              </a:lnTo>
                              <a:lnTo>
                                <a:pt x="10912" y="221"/>
                              </a:lnTo>
                              <a:lnTo>
                                <a:pt x="10921" y="226"/>
                              </a:lnTo>
                              <a:lnTo>
                                <a:pt x="10929" y="244"/>
                              </a:lnTo>
                              <a:lnTo>
                                <a:pt x="10938" y="263"/>
                              </a:lnTo>
                              <a:lnTo>
                                <a:pt x="10947" y="274"/>
                              </a:lnTo>
                              <a:lnTo>
                                <a:pt x="10955" y="251"/>
                              </a:lnTo>
                              <a:lnTo>
                                <a:pt x="10964" y="237"/>
                              </a:lnTo>
                              <a:lnTo>
                                <a:pt x="10973" y="245"/>
                              </a:lnTo>
                              <a:lnTo>
                                <a:pt x="10981" y="278"/>
                              </a:lnTo>
                              <a:lnTo>
                                <a:pt x="10990" y="285"/>
                              </a:lnTo>
                              <a:lnTo>
                                <a:pt x="10999" y="250"/>
                              </a:lnTo>
                              <a:lnTo>
                                <a:pt x="11007" y="225"/>
                              </a:lnTo>
                              <a:lnTo>
                                <a:pt x="11016" y="200"/>
                              </a:lnTo>
                              <a:lnTo>
                                <a:pt x="11025" y="198"/>
                              </a:lnTo>
                              <a:lnTo>
                                <a:pt x="11033" y="197"/>
                              </a:lnTo>
                              <a:lnTo>
                                <a:pt x="11042" y="203"/>
                              </a:lnTo>
                              <a:lnTo>
                                <a:pt x="11050" y="200"/>
                              </a:lnTo>
                              <a:lnTo>
                                <a:pt x="11059" y="227"/>
                              </a:lnTo>
                              <a:lnTo>
                                <a:pt x="11068" y="279"/>
                              </a:lnTo>
                              <a:lnTo>
                                <a:pt x="11076" y="332"/>
                              </a:lnTo>
                              <a:lnTo>
                                <a:pt x="11085" y="301"/>
                              </a:lnTo>
                              <a:lnTo>
                                <a:pt x="11094" y="257"/>
                              </a:lnTo>
                              <a:lnTo>
                                <a:pt x="11102" y="217"/>
                              </a:lnTo>
                              <a:lnTo>
                                <a:pt x="11111" y="194"/>
                              </a:lnTo>
                              <a:lnTo>
                                <a:pt x="11120" y="179"/>
                              </a:lnTo>
                              <a:lnTo>
                                <a:pt x="11128" y="189"/>
                              </a:lnTo>
                              <a:lnTo>
                                <a:pt x="11137" y="198"/>
                              </a:lnTo>
                              <a:lnTo>
                                <a:pt x="11145" y="227"/>
                              </a:lnTo>
                              <a:lnTo>
                                <a:pt x="11154" y="236"/>
                              </a:lnTo>
                              <a:lnTo>
                                <a:pt x="11163" y="251"/>
                              </a:lnTo>
                              <a:lnTo>
                                <a:pt x="11171" y="267"/>
                              </a:lnTo>
                              <a:lnTo>
                                <a:pt x="11180" y="260"/>
                              </a:lnTo>
                              <a:lnTo>
                                <a:pt x="11189" y="244"/>
                              </a:lnTo>
                              <a:lnTo>
                                <a:pt x="11197" y="221"/>
                              </a:lnTo>
                              <a:lnTo>
                                <a:pt x="11206" y="214"/>
                              </a:lnTo>
                              <a:lnTo>
                                <a:pt x="11215" y="197"/>
                              </a:lnTo>
                              <a:lnTo>
                                <a:pt x="11223" y="192"/>
                              </a:lnTo>
                              <a:lnTo>
                                <a:pt x="11232" y="169"/>
                              </a:lnTo>
                              <a:lnTo>
                                <a:pt x="11241" y="158"/>
                              </a:lnTo>
                              <a:lnTo>
                                <a:pt x="11249" y="165"/>
                              </a:lnTo>
                              <a:lnTo>
                                <a:pt x="11258" y="174"/>
                              </a:lnTo>
                              <a:lnTo>
                                <a:pt x="11266" y="191"/>
                              </a:lnTo>
                              <a:lnTo>
                                <a:pt x="11275" y="191"/>
                              </a:lnTo>
                              <a:lnTo>
                                <a:pt x="11284" y="158"/>
                              </a:lnTo>
                              <a:lnTo>
                                <a:pt x="11292" y="163"/>
                              </a:lnTo>
                              <a:lnTo>
                                <a:pt x="11301" y="164"/>
                              </a:lnTo>
                              <a:lnTo>
                                <a:pt x="11310" y="181"/>
                              </a:lnTo>
                              <a:lnTo>
                                <a:pt x="11318" y="206"/>
                              </a:lnTo>
                              <a:lnTo>
                                <a:pt x="11327" y="221"/>
                              </a:lnTo>
                              <a:lnTo>
                                <a:pt x="11336" y="240"/>
                              </a:lnTo>
                              <a:lnTo>
                                <a:pt x="11344" y="242"/>
                              </a:lnTo>
                              <a:lnTo>
                                <a:pt x="11353" y="204"/>
                              </a:lnTo>
                              <a:lnTo>
                                <a:pt x="11362" y="185"/>
                              </a:lnTo>
                              <a:lnTo>
                                <a:pt x="11370" y="167"/>
                              </a:lnTo>
                              <a:lnTo>
                                <a:pt x="11379" y="158"/>
                              </a:lnTo>
                              <a:lnTo>
                                <a:pt x="11387" y="139"/>
                              </a:lnTo>
                              <a:lnTo>
                                <a:pt x="11396" y="151"/>
                              </a:lnTo>
                              <a:lnTo>
                                <a:pt x="11405" y="149"/>
                              </a:lnTo>
                              <a:lnTo>
                                <a:pt x="11413" y="144"/>
                              </a:lnTo>
                              <a:lnTo>
                                <a:pt x="11422" y="139"/>
                              </a:lnTo>
                              <a:lnTo>
                                <a:pt x="11431" y="122"/>
                              </a:lnTo>
                              <a:lnTo>
                                <a:pt x="11439" y="123"/>
                              </a:lnTo>
                              <a:lnTo>
                                <a:pt x="11448" y="135"/>
                              </a:lnTo>
                              <a:lnTo>
                                <a:pt x="11457" y="143"/>
                              </a:lnTo>
                              <a:lnTo>
                                <a:pt x="11465" y="156"/>
                              </a:lnTo>
                              <a:lnTo>
                                <a:pt x="11474" y="157"/>
                              </a:lnTo>
                              <a:lnTo>
                                <a:pt x="11483" y="153"/>
                              </a:lnTo>
                              <a:lnTo>
                                <a:pt x="11491" y="153"/>
                              </a:lnTo>
                              <a:lnTo>
                                <a:pt x="11500" y="148"/>
                              </a:lnTo>
                              <a:lnTo>
                                <a:pt x="11508" y="146"/>
                              </a:lnTo>
                              <a:lnTo>
                                <a:pt x="11517" y="142"/>
                              </a:lnTo>
                              <a:lnTo>
                                <a:pt x="11526" y="127"/>
                              </a:lnTo>
                              <a:lnTo>
                                <a:pt x="11534" y="122"/>
                              </a:lnTo>
                              <a:lnTo>
                                <a:pt x="11543" y="123"/>
                              </a:lnTo>
                              <a:lnTo>
                                <a:pt x="11552" y="126"/>
                              </a:lnTo>
                              <a:lnTo>
                                <a:pt x="11560" y="133"/>
                              </a:lnTo>
                              <a:lnTo>
                                <a:pt x="11569" y="146"/>
                              </a:lnTo>
                              <a:lnTo>
                                <a:pt x="11578" y="147"/>
                              </a:lnTo>
                              <a:lnTo>
                                <a:pt x="11586" y="157"/>
                              </a:lnTo>
                              <a:lnTo>
                                <a:pt x="11595" y="179"/>
                              </a:lnTo>
                              <a:lnTo>
                                <a:pt x="11604" y="175"/>
                              </a:lnTo>
                              <a:lnTo>
                                <a:pt x="11612" y="164"/>
                              </a:lnTo>
                              <a:lnTo>
                                <a:pt x="11621" y="133"/>
                              </a:lnTo>
                              <a:lnTo>
                                <a:pt x="11629" y="138"/>
                              </a:lnTo>
                              <a:lnTo>
                                <a:pt x="11638" y="116"/>
                              </a:lnTo>
                              <a:lnTo>
                                <a:pt x="11647" y="102"/>
                              </a:lnTo>
                              <a:lnTo>
                                <a:pt x="11655" y="106"/>
                              </a:lnTo>
                              <a:lnTo>
                                <a:pt x="11664" y="109"/>
                              </a:lnTo>
                              <a:lnTo>
                                <a:pt x="11673" y="127"/>
                              </a:lnTo>
                              <a:lnTo>
                                <a:pt x="11681" y="119"/>
                              </a:lnTo>
                              <a:lnTo>
                                <a:pt x="11690" y="98"/>
                              </a:lnTo>
                              <a:lnTo>
                                <a:pt x="11699" y="98"/>
                              </a:lnTo>
                              <a:lnTo>
                                <a:pt x="11707" y="99"/>
                              </a:lnTo>
                              <a:lnTo>
                                <a:pt x="11716" y="102"/>
                              </a:lnTo>
                              <a:lnTo>
                                <a:pt x="11725" y="100"/>
                              </a:lnTo>
                              <a:lnTo>
                                <a:pt x="11733" y="94"/>
                              </a:lnTo>
                              <a:lnTo>
                                <a:pt x="11742" y="101"/>
                              </a:lnTo>
                              <a:lnTo>
                                <a:pt x="11750" y="88"/>
                              </a:lnTo>
                              <a:lnTo>
                                <a:pt x="11759" y="87"/>
                              </a:lnTo>
                              <a:lnTo>
                                <a:pt x="11768" y="86"/>
                              </a:lnTo>
                              <a:lnTo>
                                <a:pt x="11776" y="98"/>
                              </a:lnTo>
                              <a:lnTo>
                                <a:pt x="11785" y="95"/>
                              </a:lnTo>
                              <a:lnTo>
                                <a:pt x="11794" y="88"/>
                              </a:lnTo>
                              <a:lnTo>
                                <a:pt x="11802" y="93"/>
                              </a:lnTo>
                              <a:lnTo>
                                <a:pt x="11811" y="85"/>
                              </a:lnTo>
                              <a:lnTo>
                                <a:pt x="11820" y="80"/>
                              </a:lnTo>
                              <a:lnTo>
                                <a:pt x="11828" y="80"/>
                              </a:lnTo>
                              <a:lnTo>
                                <a:pt x="11837" y="96"/>
                              </a:lnTo>
                              <a:lnTo>
                                <a:pt x="11845" y="85"/>
                              </a:lnTo>
                              <a:lnTo>
                                <a:pt x="11854" y="92"/>
                              </a:lnTo>
                              <a:lnTo>
                                <a:pt x="11863" y="88"/>
                              </a:lnTo>
                              <a:lnTo>
                                <a:pt x="11871" y="69"/>
                              </a:lnTo>
                              <a:lnTo>
                                <a:pt x="11880" y="69"/>
                              </a:lnTo>
                              <a:lnTo>
                                <a:pt x="11889" y="78"/>
                              </a:lnTo>
                              <a:lnTo>
                                <a:pt x="11897" y="78"/>
                              </a:lnTo>
                              <a:lnTo>
                                <a:pt x="11906" y="84"/>
                              </a:lnTo>
                              <a:lnTo>
                                <a:pt x="11915" y="91"/>
                              </a:lnTo>
                              <a:lnTo>
                                <a:pt x="11923" y="113"/>
                              </a:lnTo>
                              <a:lnTo>
                                <a:pt x="11932" y="121"/>
                              </a:lnTo>
                              <a:lnTo>
                                <a:pt x="11941" y="110"/>
                              </a:lnTo>
                              <a:lnTo>
                                <a:pt x="11949" y="102"/>
                              </a:lnTo>
                              <a:lnTo>
                                <a:pt x="11958" y="91"/>
                              </a:lnTo>
                              <a:lnTo>
                                <a:pt x="11966" y="90"/>
                              </a:lnTo>
                              <a:lnTo>
                                <a:pt x="11975" y="97"/>
                              </a:lnTo>
                              <a:lnTo>
                                <a:pt x="11984" y="87"/>
                              </a:lnTo>
                              <a:lnTo>
                                <a:pt x="11992" y="88"/>
                              </a:lnTo>
                              <a:lnTo>
                                <a:pt x="12001" y="100"/>
                              </a:lnTo>
                              <a:lnTo>
                                <a:pt x="12010" y="109"/>
                              </a:lnTo>
                              <a:lnTo>
                                <a:pt x="12018" y="109"/>
                              </a:lnTo>
                              <a:lnTo>
                                <a:pt x="12027" y="97"/>
                              </a:lnTo>
                              <a:lnTo>
                                <a:pt x="12036" y="92"/>
                              </a:lnTo>
                              <a:lnTo>
                                <a:pt x="12044" y="78"/>
                              </a:lnTo>
                              <a:lnTo>
                                <a:pt x="12053" y="87"/>
                              </a:lnTo>
                              <a:lnTo>
                                <a:pt x="12062" y="92"/>
                              </a:lnTo>
                              <a:lnTo>
                                <a:pt x="12070" y="88"/>
                              </a:lnTo>
                              <a:lnTo>
                                <a:pt x="12079" y="86"/>
                              </a:lnTo>
                              <a:lnTo>
                                <a:pt x="12087" y="89"/>
                              </a:lnTo>
                              <a:lnTo>
                                <a:pt x="12096" y="82"/>
                              </a:lnTo>
                              <a:lnTo>
                                <a:pt x="12105" y="66"/>
                              </a:lnTo>
                              <a:lnTo>
                                <a:pt x="12113" y="82"/>
                              </a:lnTo>
                              <a:lnTo>
                                <a:pt x="12122" y="80"/>
                              </a:lnTo>
                              <a:lnTo>
                                <a:pt x="12131" y="104"/>
                              </a:lnTo>
                              <a:lnTo>
                                <a:pt x="12139" y="94"/>
                              </a:lnTo>
                              <a:lnTo>
                                <a:pt x="12148" y="85"/>
                              </a:lnTo>
                              <a:lnTo>
                                <a:pt x="12157" y="74"/>
                              </a:lnTo>
                              <a:lnTo>
                                <a:pt x="12165" y="76"/>
                              </a:lnTo>
                              <a:lnTo>
                                <a:pt x="12174" y="89"/>
                              </a:lnTo>
                              <a:lnTo>
                                <a:pt x="12183" y="92"/>
                              </a:lnTo>
                              <a:lnTo>
                                <a:pt x="12191" y="86"/>
                              </a:lnTo>
                              <a:lnTo>
                                <a:pt x="12197" y="75"/>
                              </a:lnTo>
                            </a:path>
                          </a:pathLst>
                        </a:custGeom>
                        <a:noFill/>
                        <a:ln w="0">
                          <a:solidFill>
                            <a:srgbClr val="000000"/>
                          </a:solidFill>
                          <a:prstDash val="solid"/>
                          <a:round/>
                          <a:headEnd/>
                          <a:tailEnd/>
                        </a:ln>
                        <a:extLst>
                          <a:ext uri="{909E8E84-426E-40dd-AFC4-6F175D3DCCD1}">
                            <a14:hiddenFill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F323344" id="Freeform 169" o:spid="_x0000_s1026" style="position:absolute;margin-left:0;margin-top:4.1pt;width:414pt;height:166pt;flip:y;z-index:2516899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coordsize="12197,90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" path="m,18l6,28r9,-7l23,15r9,1l41,11,49,6,58,5r9,3l75,15r9,4l93,33r8,-5l110,11r8,-8l127,1r9,5l144,26r9,63l162,219r8,27l179,125r9,-71l196,37r9,-5l214,25r8,-3l231,26r8,5l248,26r9,5l265,22,274,6r9,1l291,17r9,-4l309,22r8,-3l326,40r9,26l343,206r9,295l360,474r9,-293l378,36r8,-8l395,102r9,99l412,186r9,-98l430,32r8,31l447,93r8,-26l464,37r9,-16l481,43r9,1l499,19r8,-5l516,r9,15l533,29r9,23l551,39r8,-21l568,29r8,13l585,70r9,100l602,577r9,345l620,578r8,-441l637,31r9,-9l654,16,663,6r9,8l680,15r9,7l697,21r9,17l715,30r8,-3l732,13r9,10l749,34r9,68l767,215r8,-36l784,84r9,-24l801,100r9,42l818,211r9,18l836,169,844,66,853,9r9,12l870,29r9,1l888,10r8,-2l905,8r9,6l922,16r9,-5l939,12r9,-4l957,21r8,l974,18r9,-9l991,12r9,1l1009,1r8,14l1026,16r9,39l1043,91r9,-23l1060,36r9,8l1078,39r8,-16l1095,11r9,-8l1112,10r9,13l1130,50r8,15l1147,52r8,-14l1164,28r9,-9l1181,24r9,4l1199,19r8,1l1216,22r9,11l1233,36r9,30l1251,76r8,35l1268,112r8,-18l1285,74r9,-15l1302,59r9,-1l1320,35r8,-22l1337,15r9,20l1354,49r9,-13l1372,27r8,5l1389,47r8,21l1406,131r9,45l1423,118r9,-81l1441,15r8,-7l1458,7r9,-1l1475,13r9,13l1493,32r8,-7l1510,10r8,-6l1527,17r9,23l1544,56r9,-19l1562,27r8,-11l1579,15r9,1l1596,2r9,9l1614,27r8,13l1631,50r8,-17l1648,30r9,6l1665,26r9,-2l1683,13r8,l1700,15r9,55l1717,94r9,-28l1734,22r9,-9l1752,14r8,23l1769,35r9,-9l1786,47r9,49l1804,96r8,-47l1821,50r9,53l1838,172r9,-27l1855,48r9,-29l1873,30r8,87l1890,210r9,-56l1907,59r9,4l1925,167r8,142l1942,245r9,-148l1959,45r9,-11l1976,38r9,-1l1994,70r8,12l2011,57r9,4l2028,72r9,17l2046,170r8,21l2063,134r9,-27l2080,92r9,-36l2097,38r9,-2l2115,37r8,-8l2132,21r9,3l2149,28r9,29l2167,360r8,935l2184,1756r9,-790l2201,340r9,-229l2218,51r9,-4l2236,29r8,7l2253,40r9,-4l2270,31r9,3l2288,46r8,9l2305,36r9,-5l2322,32r9,12l2339,41r9,17l2357,86r8,15l2374,233r9,357l2391,814r9,-93l2409,706r8,-54l2426,301r8,-147l2443,181r9,73l2460,314r9,-50l2478,384r8,204l2495,443r9,-283l2512,56r9,-7l2530,86r8,46l2547,111r8,-9l2564,143r9,26l2581,141r9,-52l2599,57r8,-6l2616,60r9,8l2633,101r9,76l2651,306r8,24l2668,351r8,-29l2685,257r9,-10l2702,168r9,-76l2720,60r8,-10l2737,44r9,7l2754,61r9,15l2772,99r8,2l2789,99r8,-12l2806,81r9,-21l2823,79r9,34l2841,194r8,6l2858,175r9,-69l2875,72r9,-23l2893,99r8,88l2910,234r8,-85l2927,81r9,-19l2944,71r9,9l2962,118r8,314l2979,1566r9,908l2996,1718r9,-460l3013,2102r9,-245l3031,809r8,-381l3048,252r9,-127l3065,137r9,13l3083,126r8,-42l3100,51r9,1l3117,87r9,44l3134,120r9,-37l3152,73r8,10l3169,103r9,3l3186,113r9,-4l3204,105r8,-25l3221,95r9,-12l3238,75r9,5l3255,77r9,-10l3273,67r8,9l3290,94r9,74l3307,390r9,152l3325,319r8,-204l3342,69r9,-4l3359,81r9,29l3376,128r9,-26l3394,94r8,38l3411,202r9,-7l3428,215r9,-5l3446,125r8,-50l3463,80r9,3l3480,85r9,-7l3497,128r9,104l3515,268r8,-40l3532,179r9,-57l3549,64r9,-19l3567,41r8,2l3584,64r8,35l3601,147r9,-4l3618,109r9,-19l3636,68r8,-7l3653,71r9,21l3670,121r9,27l3688,163r8,-37l3705,79r8,-11l3722,99r9,47l3739,126r9,6l3757,244r8,147l3774,305r9,-156l3791,111r9,25l3809,98r8,-42l3826,49r8,20l3843,67r9,-13l3860,48r9,10l3878,81r8,-2l3895,61r9,7l3912,77r9,21l3930,154r8,121l3947,668r8,336l3964,627r9,-428l3981,118r9,22l3999,109r8,-37l4016,53r9,10l4033,73r9,-6l4051,148r8,267l4068,672r8,-129l4085,709r9,568l4102,1357r9,-581l4120,267r8,-184l4137,58r9,-7l4154,49r9,6l4172,93r8,4l4189,81r8,-4l4206,72r9,11l4223,82r9,3l4241,76r8,-15l4258,33r9,16l4275,73r9,-5l4292,62r9,4l4310,67r8,10l4327,103r9,22l4344,252r9,115l4362,284r8,-157l4379,149r9,121l4396,299r9,-88l4413,153r9,-45l4431,73r8,11l4448,119r9,4l4465,110r9,-18l4483,96r8,23l4500,123r9,-24l4517,113r9,1l4534,101r9,-18l4552,85r8,5l4569,120r9,16l4586,105r9,-22l4604,67r8,11l4621,91r9,-13l4638,73r9,1l4655,97r9,19l4673,145r8,-23l4690,106r9,-22l4707,68r9,4l4725,95r8,-5l4742,137r9,166l4759,337r9,-162l4776,74r9,-11l4794,59r8,4l4811,59r9,9l4828,74r9,-4l4846,89r8,23l4863,141r8,59l4880,301r9,-36l4897,143r9,-62l4915,67r8,10l4932,71r9,12l4949,134r9,-4l4967,93r8,-27l4984,59r8,30l5001,117r9,-2l5018,87r9,-7l5036,85r8,1l5053,82r9,-10l5070,76r9,-1l5088,79r8,-6l5105,81r8,14l5122,85r9,7l5139,205r9,170l5157,284r8,-139l5174,89r9,47l5191,247r9,80l5209,289r8,-127l5226,182r8,150l5243,405r9,-119l5260,140r9,-47l5278,107r8,94l5295,229r9,-79l5312,83r9,-14l5330,75r8,-17l5347,61r8,15l5364,105r9,-12l5381,79r9,-11l5399,79r8,20l5416,88r9,-14l5433,66r9,4l5451,83r8,19l5468,103r8,3l5485,76r9,8l5502,89r9,-3l5520,88r8,3l5537,91r9,-17l5554,86r9,5l5571,96r9,-20l5589,71r8,15l5606,159r9,183l5623,579r9,39l5641,399r8,-220l5658,111r9,-17l5675,100r9,21l5692,125r9,-30l5710,82r8,-17l5727,81r9,4l5744,97r9,48l5762,204r8,l5779,162r9,49l5796,401r9,29l5813,281r9,-113l5831,132r8,11l5848,248r9,73l5865,214r9,-81l5883,102r8,2l5900,113r9,-26l5917,74r9,10l5934,69r9,12l5952,106r8,37l5969,233r9,84l5986,286r9,-68l6004,193r8,-37l6021,127r9,-6l6038,168r9,36l6055,269r9,82l6073,301r8,-108l6090,195r9,-45l6107,114r9,-19l6125,92r8,4l6142,139r8,99l6159,292r9,-55l6176,161r9,-39l6194,109r8,1l6211,99r9,19l6228,126r9,-1l6246,91r8,-9l6263,90r8,37l6280,125r9,-8l6297,137r9,3l6315,137r8,5l6332,139r9,26l6349,160r9,-9l6367,152r8,6l6384,137r8,-18l6401,140r9,27l6418,171r9,6l6436,214r8,53l6453,253r9,-64l6470,145r9,21l6488,181r8,3l6505,181r8,144l6522,678r9,87l6539,466r9,-252l6557,156r8,-8l6574,144r9,-12l6591,126r9,2l6609,126r8,-9l6626,123r8,10l6643,153r9,76l6660,466r9,239l6678,575r8,-278l6695,238r9,33l6712,253r9,-22l6729,326r9,162l6747,563r8,-156l6764,331r9,-19l6781,229r9,-51l6799,183r8,4l6816,188r9,15l6833,266r9,92l6850,395r9,-72l6868,243r8,-50l6885,220r9,53l6902,385r9,74l6920,376r8,-61l6937,418r9,155l6954,496r9,-204l6971,226r9,51l6989,868r8,2531l7006,6711r9,-1336l7023,1909r9,-1277l7041,417r8,62l7058,560r9,-51l7075,415r9,-106l7092,271r9,65l7110,477r8,1l7127,448r9,42l7144,485r9,-128l7162,274r8,-39l7179,254r9,-18l7196,249r9,81l7213,451r9,89l7231,551r8,-41l7248,450r9,335l7265,2337r9,1810l7283,3379r8,-1951l7300,719r9,-230l7317,363r9,-50l7334,448r9,520l7352,1383r8,-399l7369,558r9,-110l7386,423r9,-63l7404,348r8,154l7421,733r8,80l7438,805r9,-40l7455,514r9,-173l7473,361r8,187l7490,679r9,-118l7507,572r9,513l7525,1762r8,-210l7542,739r8,-401l7559,284r9,3l7576,324r9,12l7594,343r8,11l7611,365r9,56l7628,491r9,136l7646,1246r8,1014l7663,2226r8,-1020l7680,658r9,-133l7697,627r9,172l7715,684r8,158l7732,1891r9,935l7749,2048r9,-1026l7767,890r8,941l7784,3236r8,-254l7801,1445r9,-674l7818,756r9,108l7836,1194r8,299l7853,1274r9,-570l7870,453r9,10l7888,655r8,313l7905,1022r8,-203l7922,733r9,142l7939,998r9,12l7957,966r8,-165l7974,608r9,-134l7991,463r9,127l8008,641r9,240l8026,1518r8,290l8043,1388r9,132l8060,2193r9,-286l8078,1276r8,-114l8095,1213r9,-321l8112,656r9,62l8129,782r9,-116l8147,632r8,25l8164,554r9,-19l8181,546r9,-72l8199,463r8,149l8216,972r9,213l8233,948r9,-266l8250,610r9,284l8268,1298r8,44l8285,932r9,-279l8302,726r9,594l8320,2623r8,422l8337,1891r9,-892l8354,1232r9,1647l8371,6216r9,2868l8389,8056r8,-4460l8406,1321r9,-450l8423,865r9,49l8441,1175r8,647l8458,3101r9,1237l8475,3393r9,-1721l8492,897r9,-109l8510,864r8,123l8527,925r9,-78l8544,749r9,-45l8562,732r8,112l8579,937r9,-68l8596,838r9,-6l8613,676r9,243l8631,1944r8,972l8648,2343r9,-336l8665,2803r9,733l8683,3722r8,-253l8700,2493r8,-714l8717,1727r9,151l8734,1924r9,-340l8752,1069r8,-256l8769,864r9,-91l8786,594r9,-109l8804,500r8,5l8821,499r8,33l8838,612r9,288l8855,1594r9,949l8873,2868r8,-386l8890,1899r9,-527l8907,1088r9,-121l8925,986r8,-52l8942,800r8,-241l8959,479r9,25l8976,583r9,207l8994,1012r8,-86l9011,744r9,32l9028,942r9,47l9046,774r8,-165l9063,511r8,-26l9080,638r9,676l9097,2471r9,546l9115,2378r8,-822l9132,1202r9,-237l9149,863r9,73l9167,1043r8,252l9184,2111r8,797l9201,2559r9,-839l9218,1362r9,-22l9236,1642r8,260l9253,2160r9,223l9270,2324r9,-611l9287,1218r9,191l9305,1925r8,316l9322,1994r9,-301l9339,1432r9,-210l9357,1074r8,-117l9374,863r9,-123l9391,614r9,-89l9408,474r9,-4l9426,507r8,48l9443,604r9,12l9460,673r9,261l9478,1205r8,161l9495,1387r9,-171l9512,1024r9,-239l9529,659r9,8l9547,740r8,98l9564,911r9,-111l9581,639r9,-115l9599,521r8,86l9616,763r9,190l9633,1013r9,-139l9650,626r9,-101l9668,612r8,242l9685,1170r9,-70l9702,838r9,403l9720,1992r8,311l9737,1696r9,-771l9754,574r9,76l9771,885r9,70l9789,912r8,-1l9806,989r9,391l9823,2836r9,1941l9841,4934r8,-2067l9858,1449r8,-516l9875,1246r9,1426l9892,4096r9,-888l9910,1490r8,-745l9927,550r9,-34l9944,556r9,2l9962,548r8,1l9979,561r8,51l9996,715r9,-22l10013,589r9,-80l10031,455r8,8l10048,457r9,7l10065,553r9,173l10083,784r8,-118l10100,576r8,-69l10117,558r9,104l10134,706r9,166l10152,1541r8,854l10169,2423r9,-738l10186,992r9,-341l10204,595r8,168l10221,1051r8,112l10238,859r9,-305l10255,463r9,30l10273,526r8,-29l10290,474r9,37l10307,510r9,-48l10325,459r8,10l10342,477r8,19l10359,536r9,204l10376,1109r9,249l10394,1110r8,-391l10411,793r9,342l10428,1245r9,-239l10446,679r8,-114l10463,499r8,-56l10480,411r9,2l10497,402r9,21l10515,479r8,47l10532,556r9,-11l10549,428r9,-111l10566,285r9,10l10584,305r8,6l10601,293r9,18l10618,327r9,-7l10636,324r8,-18l10653,279r9,4l10670,354r9,138l10687,566r9,-63l10705,366r8,-43l10722,335r9,23l10739,377r9,37l10757,591r8,217l10774,829r9,-191l10791,491r9,-41l10808,401r9,-50l10826,327r8,-10l10843,319r9,16l10860,303r9,-31l10878,244r8,-7l10895,245r9,-21l10912,221r9,5l10929,244r9,19l10947,274r8,-23l10964,237r9,8l10981,278r9,7l10999,250r8,-25l11016,200r9,-2l11033,197r9,6l11050,200r9,27l11068,279r8,53l11085,301r9,-44l11102,217r9,-23l11120,179r8,10l11137,198r8,29l11154,236r9,15l11171,267r9,-7l11189,244r8,-23l11206,214r9,-17l11223,192r9,-23l11241,158r8,7l11258,174r8,17l11275,191r9,-33l11292,163r9,1l11310,181r8,25l11327,221r9,19l11344,242r9,-38l11362,185r8,-18l11379,158r8,-19l11396,151r9,-2l11413,144r9,-5l11431,122r8,1l11448,135r9,8l11465,156r9,1l11483,153r8,l11500,148r8,-2l11517,142r9,-15l11534,122r9,1l11552,126r8,7l11569,146r9,1l11586,157r9,22l11604,175r8,-11l11621,133r8,5l11638,116r9,-14l11655,106r9,3l11673,127r8,-8l11690,98r9,l11707,99r9,3l11725,100r8,-6l11742,101r8,-13l11759,87r9,-1l11776,98r9,-3l11794,88r8,5l11811,85r9,-5l11828,80r9,16l11845,85r9,7l11863,88r8,-19l11880,69r9,9l11897,78r9,6l11915,91r8,22l11932,121r9,-11l11949,102r9,-11l11966,90r9,7l11984,87r8,1l12001,100r9,9l12018,109r9,-12l12036,92r8,-14l12053,87r9,5l12070,88r9,-2l12087,89r9,-7l12105,66r8,16l12122,80r9,24l12139,94r9,-9l12157,74r8,2l12174,89r9,3l12191,86r6,-11e" filled="f" strokeweight="0">
                <v:path arrowok="t" o:connecttype="custom" o:connectlocs="81042,12532;166394,6498;252178,16245;337961,19495;423745,2089;509097,5570;594881,7427;680665,3481;766448,6034;851801,8819;937584,300542;1023368,54074;1109151,39221;1194935,22976;1280287,100258;1366071,23904;1451855,25529;1537638,9515;1622991,90743;1708774,145513;1794558,12764;1880341,65910;1965694,20887;2051477,78210;2137261,30170;2223045,65910;2308397,17638;2394181,19959;2479964,33651;2565748,24600;2651100,55235;2736884,37133;2822667,49665;2908451,130660;2994235,132981;3079587,112558;3165371,224652;3251154,171506;3336938,655854;3422290,231614;3508074,154564;3593857,438860;3679641,196570;3764993,446519;3850777,216761;3936561,278958;4022344,392909;4107697,152940;4193480,534477;4279264,127643;4365047,153636;4450831,106524;4536183,122073;4621967,77746;4707751,52450;4793534,41542;4878887,47808;4964670,32955;5050454,23672;5136237,21119;5221590,19030" o:connectangles="0,0,0,0,0,0,0,0,0,0,0,0,0,0,0,0,0,0,0,0,0,0,0,0,0,0,0,0,0,0,0,0,0,0,0,0,0,0,0,0,0,0,0,0,0,0,0,0,0,0,0,0,0,0,0,0,0,0,0,0,0"/>
                <w10:wrap anchorx="margin"/>
              </v:shape>
            </w:pict>
          </mc:Fallback>
        </mc:AlternateContent>
      </w:r>
      <w:r w:rsidRPr="00832472">
        <w:rPr>
          <w:rFonts w:ascii="Arial" w:hAnsi="Arial" w:cs="Arial"/>
          <w:noProof/>
        </w:rPr>
        <mc:AlternateContent>
          <mc:Choice Requires="wps">
            <w:drawing>
              <wp:anchor distT="0" distB="0" distL="114300" distR="114300" simplePos="0" relativeHeight="251715584" behindDoc="0" locked="0" layoutInCell="1" allowOverlap="1" wp14:anchorId="297474A3" wp14:editId="73AB4F7A">
                <wp:simplePos x="0" y="0"/>
                <wp:positionH relativeFrom="column">
                  <wp:posOffset>3769360</wp:posOffset>
                </wp:positionH>
                <wp:positionV relativeFrom="paragraph">
                  <wp:posOffset>168275</wp:posOffset>
                </wp:positionV>
                <wp:extent cx="1717040" cy="457200"/>
                <wp:effectExtent l="0" t="0" r="0" b="0"/>
                <wp:wrapSquare wrapText="bothSides"/>
                <wp:docPr id="16596" name="Text Box 16596"/>
                <wp:cNvGraphicFramePr/>
                <a:graphic xmlns:a="http://schemas.openxmlformats.org/drawingml/2006/main">
                  <a:graphicData uri="http://schemas.microsoft.com/office/word/2010/wordprocessingShape">
                    <wps:wsp>
                      <wps:cNvSpPr txBox="1"/>
                      <wps:spPr>
                        <a:xfrm>
                          <a:off x="0" y="0"/>
                          <a:ext cx="1717040" cy="457200"/>
                        </a:xfrm>
                        <a:prstGeom prst="rect">
                          <a:avLst/>
                        </a:prstGeom>
                        <a:noFill/>
                        <a:ln>
                          <a:noFill/>
                        </a:ln>
                        <a:effectLst/>
                        <a:extLst>
                          <a:ext uri="{C572A759-6A51-4108-AA02-DFA0A04FC94B}">
                            <ma14:wrappingTextBox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23069C13" w14:textId="77777777" w:rsidR="00FE7598" w:rsidRPr="00FD4A54" w:rsidRDefault="00FE7598" w:rsidP="00451CAD">
                            <w:pPr>
                              <w:jc w:val="center"/>
                              <w:rPr>
                                <w:rFonts w:ascii="Arial" w:hAnsi="Arial" w:cs="Arial"/>
                              </w:rPr>
                            </w:pPr>
                            <w:r>
                              <w:rPr>
                                <w:rFonts w:ascii="Arial" w:hAnsi="Arial" w:cs="Arial"/>
                              </w:rPr>
                              <w:t>9645.00 – 9645.33 ft.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7474A3" id="Text Box 16596" o:spid="_x0000_s1066" type="#_x0000_t202" style="position:absolute;margin-left:296.8pt;margin-top:13.25pt;width:135.2pt;height:36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" filled="f" stroked="f">
                <v:textbox>
                  <w:txbxContent>
                    <w:p w14:paraId="23069C13" w14:textId="77777777" w:rsidR="00FE7598" w:rsidRPr="00FD4A54" w:rsidRDefault="00FE7598" w:rsidP="00451CAD">
                      <w:pPr>
                        <w:jc w:val="center"/>
                        <w:rPr>
                          <w:rFonts w:ascii="Arial" w:hAnsi="Arial" w:cs="Arial"/>
                        </w:rPr>
                      </w:pPr>
                      <w:r>
                        <w:rPr>
                          <w:rFonts w:ascii="Arial" w:hAnsi="Arial" w:cs="Arial"/>
                        </w:rPr>
                        <w:t>9645.00 – 9645.33 ft.</w:t>
                      </w:r>
                    </w:p>
                  </w:txbxContent>
                </v:textbox>
                <w10:wrap type="square"/>
              </v:shape>
            </w:pict>
          </mc:Fallback>
        </mc:AlternateContent>
      </w:r>
    </w:p>
    <w:p w14:paraId="7C946B9D" w14:textId="77777777" w:rsidR="00451CAD" w:rsidRPr="00832472" w:rsidRDefault="00451CAD" w:rsidP="00451CAD">
      <w:pPr>
        <w:rPr>
          <w:rFonts w:ascii="Arial" w:hAnsi="Arial" w:cs="Arial"/>
        </w:rPr>
      </w:pPr>
    </w:p>
    <w:p w14:paraId="64F155FA" w14:textId="77777777" w:rsidR="00451CAD" w:rsidRPr="00832472" w:rsidRDefault="00451CAD" w:rsidP="00451CAD">
      <w:pPr>
        <w:rPr>
          <w:rFonts w:ascii="Arial" w:hAnsi="Arial" w:cs="Arial"/>
        </w:rPr>
      </w:pPr>
    </w:p>
    <w:p w14:paraId="197C400C" w14:textId="77777777" w:rsidR="00451CAD" w:rsidRPr="00832472" w:rsidRDefault="00451CAD" w:rsidP="00451CAD">
      <w:pPr>
        <w:rPr>
          <w:rFonts w:ascii="Arial" w:hAnsi="Arial" w:cs="Arial"/>
        </w:rPr>
      </w:pPr>
    </w:p>
    <w:p w14:paraId="4EB1D93C" w14:textId="77777777" w:rsidR="00451CAD" w:rsidRPr="00832472" w:rsidRDefault="00451CAD" w:rsidP="00451CAD">
      <w:pPr>
        <w:rPr>
          <w:rFonts w:ascii="Arial" w:hAnsi="Arial" w:cs="Arial"/>
        </w:rPr>
      </w:pPr>
    </w:p>
    <w:p w14:paraId="17E7BA93" w14:textId="77777777" w:rsidR="00451CAD" w:rsidRPr="00832472" w:rsidRDefault="00451CAD" w:rsidP="00451CAD">
      <w:pPr>
        <w:rPr>
          <w:rFonts w:ascii="Arial" w:hAnsi="Arial" w:cs="Arial"/>
        </w:rPr>
      </w:pPr>
    </w:p>
    <w:p w14:paraId="2FED62D5" w14:textId="77777777" w:rsidR="00451CAD" w:rsidRPr="00832472" w:rsidRDefault="00451CAD" w:rsidP="00451CAD">
      <w:pPr>
        <w:rPr>
          <w:rFonts w:ascii="Arial" w:hAnsi="Arial" w:cs="Arial"/>
        </w:rPr>
      </w:pPr>
    </w:p>
    <w:p w14:paraId="40F55F85" w14:textId="77777777" w:rsidR="00451CAD" w:rsidRPr="00832472" w:rsidRDefault="00451CAD" w:rsidP="00451CAD">
      <w:pPr>
        <w:rPr>
          <w:rFonts w:ascii="Arial" w:hAnsi="Arial" w:cs="Arial"/>
        </w:rPr>
      </w:pPr>
    </w:p>
    <w:p w14:paraId="205E3880" w14:textId="77777777" w:rsidR="00451CAD" w:rsidRPr="00832472" w:rsidRDefault="00451CAD" w:rsidP="00451CAD">
      <w:pPr>
        <w:rPr>
          <w:rFonts w:ascii="Arial" w:hAnsi="Arial" w:cs="Arial"/>
        </w:rPr>
      </w:pPr>
    </w:p>
    <w:p w14:paraId="59AA4F67" w14:textId="77777777" w:rsidR="00451CAD" w:rsidRPr="00832472" w:rsidRDefault="00451CAD" w:rsidP="00451CAD">
      <w:pPr>
        <w:rPr>
          <w:rFonts w:ascii="Arial" w:hAnsi="Arial" w:cs="Arial"/>
        </w:rPr>
      </w:pPr>
    </w:p>
    <w:p w14:paraId="75B51881" w14:textId="77777777" w:rsidR="00451CAD" w:rsidRPr="00832472" w:rsidRDefault="00451CAD" w:rsidP="00451CAD">
      <w:pPr>
        <w:rPr>
          <w:rFonts w:ascii="Arial" w:hAnsi="Arial" w:cs="Arial"/>
        </w:rPr>
      </w:pPr>
    </w:p>
    <w:p w14:paraId="3F79F0E5" w14:textId="77777777" w:rsidR="00451CAD" w:rsidRPr="00832472" w:rsidRDefault="00451CAD" w:rsidP="00451CAD">
      <w:pPr>
        <w:rPr>
          <w:rFonts w:ascii="Arial" w:hAnsi="Arial" w:cs="Arial"/>
        </w:rPr>
      </w:pPr>
    </w:p>
    <w:p w14:paraId="36FAC539" w14:textId="77777777" w:rsidR="00A84423" w:rsidRDefault="00A84423" w:rsidP="00451CAD">
      <w:pPr>
        <w:rPr>
          <w:rFonts w:ascii="Arial" w:hAnsi="Arial" w:cs="Arial"/>
          <w:sz w:val="28"/>
          <w:szCs w:val="28"/>
        </w:rPr>
      </w:pPr>
    </w:p>
    <w:p w14:paraId="441B478D" w14:textId="0954D597" w:rsidR="00451CAD" w:rsidRPr="00832472" w:rsidRDefault="00451CAD" w:rsidP="00451CAD">
      <w:pPr>
        <w:rPr>
          <w:rFonts w:ascii="Arial" w:hAnsi="Arial" w:cs="Arial"/>
          <w:sz w:val="28"/>
          <w:szCs w:val="28"/>
        </w:rPr>
      </w:pPr>
      <w:r w:rsidRPr="00832472">
        <w:rPr>
          <w:rFonts w:ascii="Arial" w:hAnsi="Arial" w:cs="Arial"/>
          <w:sz w:val="28"/>
          <w:szCs w:val="28"/>
        </w:rPr>
        <w:lastRenderedPageBreak/>
        <w:t>m/z 217 of branched and cyclic saturate fraction</w:t>
      </w:r>
    </w:p>
    <w:p w14:paraId="6594B533" w14:textId="77777777" w:rsidR="00451CAD" w:rsidRPr="00832472" w:rsidRDefault="00451CAD" w:rsidP="00451CAD">
      <w:pPr>
        <w:rPr>
          <w:rFonts w:ascii="Arial" w:hAnsi="Arial" w:cs="Arial"/>
          <w:sz w:val="28"/>
          <w:szCs w:val="28"/>
        </w:rPr>
      </w:pPr>
    </w:p>
    <w:p w14:paraId="14F86296" w14:textId="77777777" w:rsidR="00451CAD" w:rsidRPr="00832472" w:rsidRDefault="00451CAD" w:rsidP="00451CAD">
      <w:pPr>
        <w:rPr>
          <w:rFonts w:ascii="Arial" w:hAnsi="Arial" w:cs="Arial"/>
          <w:sz w:val="28"/>
          <w:szCs w:val="28"/>
        </w:rPr>
      </w:pPr>
    </w:p>
    <w:p w14:paraId="17EACE0A" w14:textId="77777777" w:rsidR="00451CAD" w:rsidRPr="00832472" w:rsidRDefault="00451CAD" w:rsidP="00451CAD">
      <w:pPr>
        <w:rPr>
          <w:rFonts w:ascii="Arial" w:hAnsi="Arial" w:cs="Arial"/>
        </w:rPr>
      </w:pPr>
      <w:r w:rsidRPr="00832472">
        <w:rPr>
          <w:rFonts w:ascii="Arial" w:hAnsi="Arial" w:cs="Arial"/>
          <w:noProof/>
        </w:rPr>
        <mc:AlternateContent>
          <mc:Choice Requires="wps">
            <w:drawing>
              <wp:anchor distT="0" distB="0" distL="114300" distR="114300" simplePos="0" relativeHeight="251716608" behindDoc="0" locked="0" layoutInCell="1" allowOverlap="1" wp14:anchorId="0E14F95A" wp14:editId="55AEB940">
                <wp:simplePos x="0" y="0"/>
                <wp:positionH relativeFrom="column">
                  <wp:posOffset>3759835</wp:posOffset>
                </wp:positionH>
                <wp:positionV relativeFrom="paragraph">
                  <wp:posOffset>17780</wp:posOffset>
                </wp:positionV>
                <wp:extent cx="1726565" cy="457200"/>
                <wp:effectExtent l="0" t="0" r="0" b="0"/>
                <wp:wrapSquare wrapText="bothSides"/>
                <wp:docPr id="16597" name="Text Box 16597"/>
                <wp:cNvGraphicFramePr/>
                <a:graphic xmlns:a="http://schemas.openxmlformats.org/drawingml/2006/main">
                  <a:graphicData uri="http://schemas.microsoft.com/office/word/2010/wordprocessingShape">
                    <wps:wsp>
                      <wps:cNvSpPr txBox="1"/>
                      <wps:spPr>
                        <a:xfrm>
                          <a:off x="0" y="0"/>
                          <a:ext cx="1726565" cy="457200"/>
                        </a:xfrm>
                        <a:prstGeom prst="rect">
                          <a:avLst/>
                        </a:prstGeom>
                        <a:noFill/>
                        <a:ln>
                          <a:noFill/>
                        </a:ln>
                        <a:effectLst/>
                        <a:extLst>
                          <a:ext uri="{C572A759-6A51-4108-AA02-DFA0A04FC94B}">
                            <ma14:wrappingTextBox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3DFF32C" w14:textId="77777777" w:rsidR="00FE7598" w:rsidRPr="00FD4A54" w:rsidRDefault="00FE7598" w:rsidP="00451CAD">
                            <w:pPr>
                              <w:jc w:val="center"/>
                              <w:rPr>
                                <w:rFonts w:ascii="Arial" w:hAnsi="Arial" w:cs="Arial"/>
                              </w:rPr>
                            </w:pPr>
                            <w:r>
                              <w:rPr>
                                <w:rFonts w:ascii="Arial" w:hAnsi="Arial" w:cs="Arial"/>
                              </w:rPr>
                              <w:t>9653.00 – 9653.33 ft.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14F95A" id="Text Box 16597" o:spid="_x0000_s1067" type="#_x0000_t202" style="position:absolute;margin-left:296.05pt;margin-top:1.4pt;width:135.95pt;height:36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" filled="f" stroked="f">
                <v:textbox>
                  <w:txbxContent>
                    <w:p w14:paraId="03DFF32C" w14:textId="77777777" w:rsidR="00FE7598" w:rsidRPr="00FD4A54" w:rsidRDefault="00FE7598" w:rsidP="00451CAD">
                      <w:pPr>
                        <w:jc w:val="center"/>
                        <w:rPr>
                          <w:rFonts w:ascii="Arial" w:hAnsi="Arial" w:cs="Arial"/>
                        </w:rPr>
                      </w:pPr>
                      <w:r>
                        <w:rPr>
                          <w:rFonts w:ascii="Arial" w:hAnsi="Arial" w:cs="Arial"/>
                        </w:rPr>
                        <w:t>9653.00 – 9653.33 ft.</w:t>
                      </w:r>
                    </w:p>
                  </w:txbxContent>
                </v:textbox>
                <w10:wrap type="square"/>
              </v:shape>
            </w:pict>
          </mc:Fallback>
        </mc:AlternateContent>
      </w:r>
      <w:r w:rsidRPr="00832472">
        <w:rPr>
          <w:rFonts w:ascii="Arial" w:hAnsi="Arial" w:cs="Arial"/>
          <w:noProof/>
        </w:rPr>
        <mc:AlternateContent>
          <mc:Choice Requires="wps">
            <w:drawing>
              <wp:anchor distT="0" distB="0" distL="114300" distR="114300" simplePos="0" relativeHeight="251691008" behindDoc="0" locked="0" layoutInCell="1" allowOverlap="1" wp14:anchorId="2B05B800" wp14:editId="1570931F">
                <wp:simplePos x="0" y="0"/>
                <wp:positionH relativeFrom="column">
                  <wp:posOffset>0</wp:posOffset>
                </wp:positionH>
                <wp:positionV relativeFrom="paragraph">
                  <wp:posOffset>0</wp:posOffset>
                </wp:positionV>
                <wp:extent cx="5257800" cy="2286000"/>
                <wp:effectExtent l="0" t="0" r="25400" b="25400"/>
                <wp:wrapNone/>
                <wp:docPr id="145" name="Freeform 1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5257800" cy="2286000"/>
                        </a:xfrm>
                        <a:custGeom>
                          <a:avLst/>
                          <a:gdLst>
                            <a:gd name="T0" fmla="*/ 189 w 12317"/>
                            <a:gd name="T1" fmla="*/ 24 h 11847"/>
                            <a:gd name="T2" fmla="*/ 388 w 12317"/>
                            <a:gd name="T3" fmla="*/ 42 h 11847"/>
                            <a:gd name="T4" fmla="*/ 586 w 12317"/>
                            <a:gd name="T5" fmla="*/ 58 h 11847"/>
                            <a:gd name="T6" fmla="*/ 785 w 12317"/>
                            <a:gd name="T7" fmla="*/ 92 h 11847"/>
                            <a:gd name="T8" fmla="*/ 984 w 12317"/>
                            <a:gd name="T9" fmla="*/ 32 h 11847"/>
                            <a:gd name="T10" fmla="*/ 1183 w 12317"/>
                            <a:gd name="T11" fmla="*/ 44 h 11847"/>
                            <a:gd name="T12" fmla="*/ 1381 w 12317"/>
                            <a:gd name="T13" fmla="*/ 155 h 11847"/>
                            <a:gd name="T14" fmla="*/ 1580 w 12317"/>
                            <a:gd name="T15" fmla="*/ 97 h 11847"/>
                            <a:gd name="T16" fmla="*/ 1779 w 12317"/>
                            <a:gd name="T17" fmla="*/ 68 h 11847"/>
                            <a:gd name="T18" fmla="*/ 1978 w 12317"/>
                            <a:gd name="T19" fmla="*/ 400 h 11847"/>
                            <a:gd name="T20" fmla="*/ 2176 w 12317"/>
                            <a:gd name="T21" fmla="*/ 151 h 11847"/>
                            <a:gd name="T22" fmla="*/ 2375 w 12317"/>
                            <a:gd name="T23" fmla="*/ 187 h 11847"/>
                            <a:gd name="T24" fmla="*/ 2574 w 12317"/>
                            <a:gd name="T25" fmla="*/ 1094 h 11847"/>
                            <a:gd name="T26" fmla="*/ 2773 w 12317"/>
                            <a:gd name="T27" fmla="*/ 612 h 11847"/>
                            <a:gd name="T28" fmla="*/ 2972 w 12317"/>
                            <a:gd name="T29" fmla="*/ 254 h 11847"/>
                            <a:gd name="T30" fmla="*/ 3170 w 12317"/>
                            <a:gd name="T31" fmla="*/ 268 h 11847"/>
                            <a:gd name="T32" fmla="*/ 3369 w 12317"/>
                            <a:gd name="T33" fmla="*/ 280 h 11847"/>
                            <a:gd name="T34" fmla="*/ 3568 w 12317"/>
                            <a:gd name="T35" fmla="*/ 256 h 11847"/>
                            <a:gd name="T36" fmla="*/ 3767 w 12317"/>
                            <a:gd name="T37" fmla="*/ 395 h 11847"/>
                            <a:gd name="T38" fmla="*/ 3965 w 12317"/>
                            <a:gd name="T39" fmla="*/ 243 h 11847"/>
                            <a:gd name="T40" fmla="*/ 4164 w 12317"/>
                            <a:gd name="T41" fmla="*/ 1387 h 11847"/>
                            <a:gd name="T42" fmla="*/ 4363 w 12317"/>
                            <a:gd name="T43" fmla="*/ 197 h 11847"/>
                            <a:gd name="T44" fmla="*/ 4562 w 12317"/>
                            <a:gd name="T45" fmla="*/ 253 h 11847"/>
                            <a:gd name="T46" fmla="*/ 4760 w 12317"/>
                            <a:gd name="T47" fmla="*/ 315 h 11847"/>
                            <a:gd name="T48" fmla="*/ 4959 w 12317"/>
                            <a:gd name="T49" fmla="*/ 634 h 11847"/>
                            <a:gd name="T50" fmla="*/ 5158 w 12317"/>
                            <a:gd name="T51" fmla="*/ 192 h 11847"/>
                            <a:gd name="T52" fmla="*/ 5357 w 12317"/>
                            <a:gd name="T53" fmla="*/ 272 h 11847"/>
                            <a:gd name="T54" fmla="*/ 5555 w 12317"/>
                            <a:gd name="T55" fmla="*/ 226 h 11847"/>
                            <a:gd name="T56" fmla="*/ 5754 w 12317"/>
                            <a:gd name="T57" fmla="*/ 248 h 11847"/>
                            <a:gd name="T58" fmla="*/ 5953 w 12317"/>
                            <a:gd name="T59" fmla="*/ 313 h 11847"/>
                            <a:gd name="T60" fmla="*/ 6152 w 12317"/>
                            <a:gd name="T61" fmla="*/ 689 h 11847"/>
                            <a:gd name="T62" fmla="*/ 6350 w 12317"/>
                            <a:gd name="T63" fmla="*/ 273 h 11847"/>
                            <a:gd name="T64" fmla="*/ 6549 w 12317"/>
                            <a:gd name="T65" fmla="*/ 331 h 11847"/>
                            <a:gd name="T66" fmla="*/ 6748 w 12317"/>
                            <a:gd name="T67" fmla="*/ 1146 h 11847"/>
                            <a:gd name="T68" fmla="*/ 6947 w 12317"/>
                            <a:gd name="T69" fmla="*/ 509 h 11847"/>
                            <a:gd name="T70" fmla="*/ 7146 w 12317"/>
                            <a:gd name="T71" fmla="*/ 918 h 11847"/>
                            <a:gd name="T72" fmla="*/ 7344 w 12317"/>
                            <a:gd name="T73" fmla="*/ 3088 h 11847"/>
                            <a:gd name="T74" fmla="*/ 7543 w 12317"/>
                            <a:gd name="T75" fmla="*/ 682 h 11847"/>
                            <a:gd name="T76" fmla="*/ 7742 w 12317"/>
                            <a:gd name="T77" fmla="*/ 3695 h 11847"/>
                            <a:gd name="T78" fmla="*/ 7941 w 12317"/>
                            <a:gd name="T79" fmla="*/ 1376 h 11847"/>
                            <a:gd name="T80" fmla="*/ 8139 w 12317"/>
                            <a:gd name="T81" fmla="*/ 3078 h 11847"/>
                            <a:gd name="T82" fmla="*/ 8338 w 12317"/>
                            <a:gd name="T83" fmla="*/ 1333 h 11847"/>
                            <a:gd name="T84" fmla="*/ 8537 w 12317"/>
                            <a:gd name="T85" fmla="*/ 4392 h 11847"/>
                            <a:gd name="T86" fmla="*/ 8736 w 12317"/>
                            <a:gd name="T87" fmla="*/ 2974 h 11847"/>
                            <a:gd name="T88" fmla="*/ 8934 w 12317"/>
                            <a:gd name="T89" fmla="*/ 2202 h 11847"/>
                            <a:gd name="T90" fmla="*/ 9133 w 12317"/>
                            <a:gd name="T91" fmla="*/ 1036 h 11847"/>
                            <a:gd name="T92" fmla="*/ 9332 w 12317"/>
                            <a:gd name="T93" fmla="*/ 2914 h 11847"/>
                            <a:gd name="T94" fmla="*/ 9531 w 12317"/>
                            <a:gd name="T95" fmla="*/ 1017 h 11847"/>
                            <a:gd name="T96" fmla="*/ 9729 w 12317"/>
                            <a:gd name="T97" fmla="*/ 1098 h 11847"/>
                            <a:gd name="T98" fmla="*/ 9928 w 12317"/>
                            <a:gd name="T99" fmla="*/ 4406 h 11847"/>
                            <a:gd name="T100" fmla="*/ 10127 w 12317"/>
                            <a:gd name="T101" fmla="*/ 763 h 11847"/>
                            <a:gd name="T102" fmla="*/ 10326 w 12317"/>
                            <a:gd name="T103" fmla="*/ 1002 h 11847"/>
                            <a:gd name="T104" fmla="*/ 10525 w 12317"/>
                            <a:gd name="T105" fmla="*/ 1088 h 11847"/>
                            <a:gd name="T106" fmla="*/ 10723 w 12317"/>
                            <a:gd name="T107" fmla="*/ 559 h 11847"/>
                            <a:gd name="T108" fmla="*/ 10922 w 12317"/>
                            <a:gd name="T109" fmla="*/ 521 h 11847"/>
                            <a:gd name="T110" fmla="*/ 11121 w 12317"/>
                            <a:gd name="T111" fmla="*/ 357 h 11847"/>
                            <a:gd name="T112" fmla="*/ 11320 w 12317"/>
                            <a:gd name="T113" fmla="*/ 274 h 11847"/>
                            <a:gd name="T114" fmla="*/ 11518 w 12317"/>
                            <a:gd name="T115" fmla="*/ 187 h 11847"/>
                            <a:gd name="T116" fmla="*/ 11717 w 12317"/>
                            <a:gd name="T117" fmla="*/ 177 h 11847"/>
                            <a:gd name="T118" fmla="*/ 11916 w 12317"/>
                            <a:gd name="T119" fmla="*/ 99 h 11847"/>
                            <a:gd name="T120" fmla="*/ 12115 w 12317"/>
                            <a:gd name="T121" fmla="*/ 136 h 11847"/>
                            <a:gd name="T122" fmla="*/ 12313 w 12317"/>
                            <a:gd name="T123" fmla="*/ 78 h 118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12317" h="11847">
                              <a:moveTo>
                                <a:pt x="0" y="0"/>
                              </a:moveTo>
                              <a:lnTo>
                                <a:pt x="7" y="8"/>
                              </a:lnTo>
                              <a:lnTo>
                                <a:pt x="16" y="21"/>
                              </a:lnTo>
                              <a:lnTo>
                                <a:pt x="25" y="38"/>
                              </a:lnTo>
                              <a:lnTo>
                                <a:pt x="33" y="40"/>
                              </a:lnTo>
                              <a:lnTo>
                                <a:pt x="42" y="20"/>
                              </a:lnTo>
                              <a:lnTo>
                                <a:pt x="51" y="21"/>
                              </a:lnTo>
                              <a:lnTo>
                                <a:pt x="59" y="8"/>
                              </a:lnTo>
                              <a:lnTo>
                                <a:pt x="68" y="17"/>
                              </a:lnTo>
                              <a:lnTo>
                                <a:pt x="76" y="42"/>
                              </a:lnTo>
                              <a:lnTo>
                                <a:pt x="85" y="46"/>
                              </a:lnTo>
                              <a:lnTo>
                                <a:pt x="94" y="48"/>
                              </a:lnTo>
                              <a:lnTo>
                                <a:pt x="102" y="34"/>
                              </a:lnTo>
                              <a:lnTo>
                                <a:pt x="111" y="38"/>
                              </a:lnTo>
                              <a:lnTo>
                                <a:pt x="120" y="34"/>
                              </a:lnTo>
                              <a:lnTo>
                                <a:pt x="128" y="16"/>
                              </a:lnTo>
                              <a:lnTo>
                                <a:pt x="137" y="18"/>
                              </a:lnTo>
                              <a:lnTo>
                                <a:pt x="146" y="19"/>
                              </a:lnTo>
                              <a:lnTo>
                                <a:pt x="154" y="39"/>
                              </a:lnTo>
                              <a:lnTo>
                                <a:pt x="163" y="53"/>
                              </a:lnTo>
                              <a:lnTo>
                                <a:pt x="172" y="64"/>
                              </a:lnTo>
                              <a:lnTo>
                                <a:pt x="180" y="60"/>
                              </a:lnTo>
                              <a:lnTo>
                                <a:pt x="189" y="24"/>
                              </a:lnTo>
                              <a:lnTo>
                                <a:pt x="197" y="29"/>
                              </a:lnTo>
                              <a:lnTo>
                                <a:pt x="206" y="36"/>
                              </a:lnTo>
                              <a:lnTo>
                                <a:pt x="215" y="37"/>
                              </a:lnTo>
                              <a:lnTo>
                                <a:pt x="223" y="45"/>
                              </a:lnTo>
                              <a:lnTo>
                                <a:pt x="232" y="146"/>
                              </a:lnTo>
                              <a:lnTo>
                                <a:pt x="241" y="374"/>
                              </a:lnTo>
                              <a:lnTo>
                                <a:pt x="249" y="458"/>
                              </a:lnTo>
                              <a:lnTo>
                                <a:pt x="258" y="272"/>
                              </a:lnTo>
                              <a:lnTo>
                                <a:pt x="267" y="101"/>
                              </a:lnTo>
                              <a:lnTo>
                                <a:pt x="275" y="102"/>
                              </a:lnTo>
                              <a:lnTo>
                                <a:pt x="284" y="75"/>
                              </a:lnTo>
                              <a:lnTo>
                                <a:pt x="293" y="59"/>
                              </a:lnTo>
                              <a:lnTo>
                                <a:pt x="301" y="61"/>
                              </a:lnTo>
                              <a:lnTo>
                                <a:pt x="310" y="48"/>
                              </a:lnTo>
                              <a:lnTo>
                                <a:pt x="318" y="55"/>
                              </a:lnTo>
                              <a:lnTo>
                                <a:pt x="327" y="81"/>
                              </a:lnTo>
                              <a:lnTo>
                                <a:pt x="336" y="77"/>
                              </a:lnTo>
                              <a:lnTo>
                                <a:pt x="344" y="72"/>
                              </a:lnTo>
                              <a:lnTo>
                                <a:pt x="353" y="31"/>
                              </a:lnTo>
                              <a:lnTo>
                                <a:pt x="362" y="1"/>
                              </a:lnTo>
                              <a:lnTo>
                                <a:pt x="370" y="29"/>
                              </a:lnTo>
                              <a:lnTo>
                                <a:pt x="379" y="61"/>
                              </a:lnTo>
                              <a:lnTo>
                                <a:pt x="388" y="42"/>
                              </a:lnTo>
                              <a:lnTo>
                                <a:pt x="396" y="63"/>
                              </a:lnTo>
                              <a:lnTo>
                                <a:pt x="405" y="96"/>
                              </a:lnTo>
                              <a:lnTo>
                                <a:pt x="414" y="136"/>
                              </a:lnTo>
                              <a:lnTo>
                                <a:pt x="422" y="337"/>
                              </a:lnTo>
                              <a:lnTo>
                                <a:pt x="431" y="831"/>
                              </a:lnTo>
                              <a:lnTo>
                                <a:pt x="439" y="960"/>
                              </a:lnTo>
                              <a:lnTo>
                                <a:pt x="448" y="442"/>
                              </a:lnTo>
                              <a:lnTo>
                                <a:pt x="457" y="100"/>
                              </a:lnTo>
                              <a:lnTo>
                                <a:pt x="465" y="54"/>
                              </a:lnTo>
                              <a:lnTo>
                                <a:pt x="474" y="170"/>
                              </a:lnTo>
                              <a:lnTo>
                                <a:pt x="483" y="357"/>
                              </a:lnTo>
                              <a:lnTo>
                                <a:pt x="491" y="379"/>
                              </a:lnTo>
                              <a:lnTo>
                                <a:pt x="500" y="214"/>
                              </a:lnTo>
                              <a:lnTo>
                                <a:pt x="509" y="89"/>
                              </a:lnTo>
                              <a:lnTo>
                                <a:pt x="517" y="136"/>
                              </a:lnTo>
                              <a:lnTo>
                                <a:pt x="526" y="190"/>
                              </a:lnTo>
                              <a:lnTo>
                                <a:pt x="534" y="147"/>
                              </a:lnTo>
                              <a:lnTo>
                                <a:pt x="543" y="78"/>
                              </a:lnTo>
                              <a:lnTo>
                                <a:pt x="552" y="65"/>
                              </a:lnTo>
                              <a:lnTo>
                                <a:pt x="560" y="94"/>
                              </a:lnTo>
                              <a:lnTo>
                                <a:pt x="569" y="107"/>
                              </a:lnTo>
                              <a:lnTo>
                                <a:pt x="578" y="88"/>
                              </a:lnTo>
                              <a:lnTo>
                                <a:pt x="586" y="58"/>
                              </a:lnTo>
                              <a:lnTo>
                                <a:pt x="595" y="28"/>
                              </a:lnTo>
                              <a:lnTo>
                                <a:pt x="604" y="46"/>
                              </a:lnTo>
                              <a:lnTo>
                                <a:pt x="612" y="72"/>
                              </a:lnTo>
                              <a:lnTo>
                                <a:pt x="621" y="126"/>
                              </a:lnTo>
                              <a:lnTo>
                                <a:pt x="630" y="115"/>
                              </a:lnTo>
                              <a:lnTo>
                                <a:pt x="638" y="67"/>
                              </a:lnTo>
                              <a:lnTo>
                                <a:pt x="647" y="76"/>
                              </a:lnTo>
                              <a:lnTo>
                                <a:pt x="655" y="93"/>
                              </a:lnTo>
                              <a:lnTo>
                                <a:pt x="664" y="167"/>
                              </a:lnTo>
                              <a:lnTo>
                                <a:pt x="673" y="251"/>
                              </a:lnTo>
                              <a:lnTo>
                                <a:pt x="681" y="796"/>
                              </a:lnTo>
                              <a:lnTo>
                                <a:pt x="690" y="1482"/>
                              </a:lnTo>
                              <a:lnTo>
                                <a:pt x="699" y="1109"/>
                              </a:lnTo>
                              <a:lnTo>
                                <a:pt x="707" y="321"/>
                              </a:lnTo>
                              <a:lnTo>
                                <a:pt x="716" y="92"/>
                              </a:lnTo>
                              <a:lnTo>
                                <a:pt x="725" y="52"/>
                              </a:lnTo>
                              <a:lnTo>
                                <a:pt x="733" y="57"/>
                              </a:lnTo>
                              <a:lnTo>
                                <a:pt x="742" y="43"/>
                              </a:lnTo>
                              <a:lnTo>
                                <a:pt x="751" y="45"/>
                              </a:lnTo>
                              <a:lnTo>
                                <a:pt x="759" y="60"/>
                              </a:lnTo>
                              <a:lnTo>
                                <a:pt x="768" y="59"/>
                              </a:lnTo>
                              <a:lnTo>
                                <a:pt x="776" y="89"/>
                              </a:lnTo>
                              <a:lnTo>
                                <a:pt x="785" y="92"/>
                              </a:lnTo>
                              <a:lnTo>
                                <a:pt x="794" y="98"/>
                              </a:lnTo>
                              <a:lnTo>
                                <a:pt x="802" y="75"/>
                              </a:lnTo>
                              <a:lnTo>
                                <a:pt x="811" y="57"/>
                              </a:lnTo>
                              <a:lnTo>
                                <a:pt x="820" y="54"/>
                              </a:lnTo>
                              <a:lnTo>
                                <a:pt x="828" y="84"/>
                              </a:lnTo>
                              <a:lnTo>
                                <a:pt x="837" y="219"/>
                              </a:lnTo>
                              <a:lnTo>
                                <a:pt x="846" y="454"/>
                              </a:lnTo>
                              <a:lnTo>
                                <a:pt x="854" y="439"/>
                              </a:lnTo>
                              <a:lnTo>
                                <a:pt x="863" y="221"/>
                              </a:lnTo>
                              <a:lnTo>
                                <a:pt x="872" y="120"/>
                              </a:lnTo>
                              <a:lnTo>
                                <a:pt x="880" y="184"/>
                              </a:lnTo>
                              <a:lnTo>
                                <a:pt x="889" y="261"/>
                              </a:lnTo>
                              <a:lnTo>
                                <a:pt x="897" y="382"/>
                              </a:lnTo>
                              <a:lnTo>
                                <a:pt x="906" y="439"/>
                              </a:lnTo>
                              <a:lnTo>
                                <a:pt x="915" y="377"/>
                              </a:lnTo>
                              <a:lnTo>
                                <a:pt x="923" y="166"/>
                              </a:lnTo>
                              <a:lnTo>
                                <a:pt x="932" y="76"/>
                              </a:lnTo>
                              <a:lnTo>
                                <a:pt x="941" y="52"/>
                              </a:lnTo>
                              <a:lnTo>
                                <a:pt x="949" y="67"/>
                              </a:lnTo>
                              <a:lnTo>
                                <a:pt x="958" y="91"/>
                              </a:lnTo>
                              <a:lnTo>
                                <a:pt x="967" y="58"/>
                              </a:lnTo>
                              <a:lnTo>
                                <a:pt x="975" y="58"/>
                              </a:lnTo>
                              <a:lnTo>
                                <a:pt x="984" y="32"/>
                              </a:lnTo>
                              <a:lnTo>
                                <a:pt x="993" y="59"/>
                              </a:lnTo>
                              <a:lnTo>
                                <a:pt x="1001" y="68"/>
                              </a:lnTo>
                              <a:lnTo>
                                <a:pt x="1010" y="61"/>
                              </a:lnTo>
                              <a:lnTo>
                                <a:pt x="1018" y="49"/>
                              </a:lnTo>
                              <a:lnTo>
                                <a:pt x="1027" y="59"/>
                              </a:lnTo>
                              <a:lnTo>
                                <a:pt x="1036" y="56"/>
                              </a:lnTo>
                              <a:lnTo>
                                <a:pt x="1044" y="73"/>
                              </a:lnTo>
                              <a:lnTo>
                                <a:pt x="1053" y="77"/>
                              </a:lnTo>
                              <a:lnTo>
                                <a:pt x="1062" y="75"/>
                              </a:lnTo>
                              <a:lnTo>
                                <a:pt x="1070" y="43"/>
                              </a:lnTo>
                              <a:lnTo>
                                <a:pt x="1079" y="61"/>
                              </a:lnTo>
                              <a:lnTo>
                                <a:pt x="1088" y="53"/>
                              </a:lnTo>
                              <a:lnTo>
                                <a:pt x="1096" y="52"/>
                              </a:lnTo>
                              <a:lnTo>
                                <a:pt x="1105" y="61"/>
                              </a:lnTo>
                              <a:lnTo>
                                <a:pt x="1114" y="123"/>
                              </a:lnTo>
                              <a:lnTo>
                                <a:pt x="1122" y="199"/>
                              </a:lnTo>
                              <a:lnTo>
                                <a:pt x="1131" y="170"/>
                              </a:lnTo>
                              <a:lnTo>
                                <a:pt x="1139" y="122"/>
                              </a:lnTo>
                              <a:lnTo>
                                <a:pt x="1148" y="132"/>
                              </a:lnTo>
                              <a:lnTo>
                                <a:pt x="1157" y="108"/>
                              </a:lnTo>
                              <a:lnTo>
                                <a:pt x="1165" y="67"/>
                              </a:lnTo>
                              <a:lnTo>
                                <a:pt x="1174" y="70"/>
                              </a:lnTo>
                              <a:lnTo>
                                <a:pt x="1183" y="44"/>
                              </a:lnTo>
                              <a:lnTo>
                                <a:pt x="1191" y="51"/>
                              </a:lnTo>
                              <a:lnTo>
                                <a:pt x="1200" y="67"/>
                              </a:lnTo>
                              <a:lnTo>
                                <a:pt x="1209" y="132"/>
                              </a:lnTo>
                              <a:lnTo>
                                <a:pt x="1217" y="182"/>
                              </a:lnTo>
                              <a:lnTo>
                                <a:pt x="1226" y="139"/>
                              </a:lnTo>
                              <a:lnTo>
                                <a:pt x="1234" y="89"/>
                              </a:lnTo>
                              <a:lnTo>
                                <a:pt x="1243" y="83"/>
                              </a:lnTo>
                              <a:lnTo>
                                <a:pt x="1252" y="70"/>
                              </a:lnTo>
                              <a:lnTo>
                                <a:pt x="1260" y="65"/>
                              </a:lnTo>
                              <a:lnTo>
                                <a:pt x="1269" y="69"/>
                              </a:lnTo>
                              <a:lnTo>
                                <a:pt x="1278" y="59"/>
                              </a:lnTo>
                              <a:lnTo>
                                <a:pt x="1286" y="63"/>
                              </a:lnTo>
                              <a:lnTo>
                                <a:pt x="1295" y="90"/>
                              </a:lnTo>
                              <a:lnTo>
                                <a:pt x="1304" y="105"/>
                              </a:lnTo>
                              <a:lnTo>
                                <a:pt x="1312" y="125"/>
                              </a:lnTo>
                              <a:lnTo>
                                <a:pt x="1321" y="169"/>
                              </a:lnTo>
                              <a:lnTo>
                                <a:pt x="1330" y="198"/>
                              </a:lnTo>
                              <a:lnTo>
                                <a:pt x="1338" y="232"/>
                              </a:lnTo>
                              <a:lnTo>
                                <a:pt x="1347" y="261"/>
                              </a:lnTo>
                              <a:lnTo>
                                <a:pt x="1355" y="222"/>
                              </a:lnTo>
                              <a:lnTo>
                                <a:pt x="1364" y="208"/>
                              </a:lnTo>
                              <a:lnTo>
                                <a:pt x="1373" y="178"/>
                              </a:lnTo>
                              <a:lnTo>
                                <a:pt x="1381" y="155"/>
                              </a:lnTo>
                              <a:lnTo>
                                <a:pt x="1390" y="182"/>
                              </a:lnTo>
                              <a:lnTo>
                                <a:pt x="1399" y="132"/>
                              </a:lnTo>
                              <a:lnTo>
                                <a:pt x="1407" y="81"/>
                              </a:lnTo>
                              <a:lnTo>
                                <a:pt x="1416" y="71"/>
                              </a:lnTo>
                              <a:lnTo>
                                <a:pt x="1425" y="90"/>
                              </a:lnTo>
                              <a:lnTo>
                                <a:pt x="1433" y="112"/>
                              </a:lnTo>
                              <a:lnTo>
                                <a:pt x="1442" y="94"/>
                              </a:lnTo>
                              <a:lnTo>
                                <a:pt x="1451" y="81"/>
                              </a:lnTo>
                              <a:lnTo>
                                <a:pt x="1459" y="108"/>
                              </a:lnTo>
                              <a:lnTo>
                                <a:pt x="1468" y="131"/>
                              </a:lnTo>
                              <a:lnTo>
                                <a:pt x="1476" y="155"/>
                              </a:lnTo>
                              <a:lnTo>
                                <a:pt x="1485" y="281"/>
                              </a:lnTo>
                              <a:lnTo>
                                <a:pt x="1494" y="397"/>
                              </a:lnTo>
                              <a:lnTo>
                                <a:pt x="1502" y="304"/>
                              </a:lnTo>
                              <a:lnTo>
                                <a:pt x="1511" y="118"/>
                              </a:lnTo>
                              <a:lnTo>
                                <a:pt x="1520" y="81"/>
                              </a:lnTo>
                              <a:lnTo>
                                <a:pt x="1528" y="55"/>
                              </a:lnTo>
                              <a:lnTo>
                                <a:pt x="1537" y="45"/>
                              </a:lnTo>
                              <a:lnTo>
                                <a:pt x="1546" y="63"/>
                              </a:lnTo>
                              <a:lnTo>
                                <a:pt x="1554" y="66"/>
                              </a:lnTo>
                              <a:lnTo>
                                <a:pt x="1563" y="105"/>
                              </a:lnTo>
                              <a:lnTo>
                                <a:pt x="1572" y="129"/>
                              </a:lnTo>
                              <a:lnTo>
                                <a:pt x="1580" y="97"/>
                              </a:lnTo>
                              <a:lnTo>
                                <a:pt x="1589" y="71"/>
                              </a:lnTo>
                              <a:lnTo>
                                <a:pt x="1597" y="79"/>
                              </a:lnTo>
                              <a:lnTo>
                                <a:pt x="1606" y="84"/>
                              </a:lnTo>
                              <a:lnTo>
                                <a:pt x="1615" y="141"/>
                              </a:lnTo>
                              <a:lnTo>
                                <a:pt x="1623" y="162"/>
                              </a:lnTo>
                              <a:lnTo>
                                <a:pt x="1632" y="117"/>
                              </a:lnTo>
                              <a:lnTo>
                                <a:pt x="1641" y="105"/>
                              </a:lnTo>
                              <a:lnTo>
                                <a:pt x="1649" y="74"/>
                              </a:lnTo>
                              <a:lnTo>
                                <a:pt x="1658" y="83"/>
                              </a:lnTo>
                              <a:lnTo>
                                <a:pt x="1667" y="78"/>
                              </a:lnTo>
                              <a:lnTo>
                                <a:pt x="1675" y="78"/>
                              </a:lnTo>
                              <a:lnTo>
                                <a:pt x="1684" y="63"/>
                              </a:lnTo>
                              <a:lnTo>
                                <a:pt x="1693" y="105"/>
                              </a:lnTo>
                              <a:lnTo>
                                <a:pt x="1701" y="117"/>
                              </a:lnTo>
                              <a:lnTo>
                                <a:pt x="1710" y="133"/>
                              </a:lnTo>
                              <a:lnTo>
                                <a:pt x="1718" y="95"/>
                              </a:lnTo>
                              <a:lnTo>
                                <a:pt x="1727" y="117"/>
                              </a:lnTo>
                              <a:lnTo>
                                <a:pt x="1736" y="134"/>
                              </a:lnTo>
                              <a:lnTo>
                                <a:pt x="1744" y="119"/>
                              </a:lnTo>
                              <a:lnTo>
                                <a:pt x="1753" y="86"/>
                              </a:lnTo>
                              <a:lnTo>
                                <a:pt x="1762" y="90"/>
                              </a:lnTo>
                              <a:lnTo>
                                <a:pt x="1770" y="94"/>
                              </a:lnTo>
                              <a:lnTo>
                                <a:pt x="1779" y="68"/>
                              </a:lnTo>
                              <a:lnTo>
                                <a:pt x="1788" y="174"/>
                              </a:lnTo>
                              <a:lnTo>
                                <a:pt x="1796" y="266"/>
                              </a:lnTo>
                              <a:lnTo>
                                <a:pt x="1805" y="208"/>
                              </a:lnTo>
                              <a:lnTo>
                                <a:pt x="1813" y="113"/>
                              </a:lnTo>
                              <a:lnTo>
                                <a:pt x="1822" y="87"/>
                              </a:lnTo>
                              <a:lnTo>
                                <a:pt x="1831" y="96"/>
                              </a:lnTo>
                              <a:lnTo>
                                <a:pt x="1839" y="126"/>
                              </a:lnTo>
                              <a:lnTo>
                                <a:pt x="1848" y="146"/>
                              </a:lnTo>
                              <a:lnTo>
                                <a:pt x="1857" y="114"/>
                              </a:lnTo>
                              <a:lnTo>
                                <a:pt x="1865" y="122"/>
                              </a:lnTo>
                              <a:lnTo>
                                <a:pt x="1874" y="224"/>
                              </a:lnTo>
                              <a:lnTo>
                                <a:pt x="1883" y="248"/>
                              </a:lnTo>
                              <a:lnTo>
                                <a:pt x="1891" y="169"/>
                              </a:lnTo>
                              <a:lnTo>
                                <a:pt x="1900" y="169"/>
                              </a:lnTo>
                              <a:lnTo>
                                <a:pt x="1909" y="254"/>
                              </a:lnTo>
                              <a:lnTo>
                                <a:pt x="1917" y="418"/>
                              </a:lnTo>
                              <a:lnTo>
                                <a:pt x="1926" y="412"/>
                              </a:lnTo>
                              <a:lnTo>
                                <a:pt x="1934" y="204"/>
                              </a:lnTo>
                              <a:lnTo>
                                <a:pt x="1943" y="96"/>
                              </a:lnTo>
                              <a:lnTo>
                                <a:pt x="1952" y="109"/>
                              </a:lnTo>
                              <a:lnTo>
                                <a:pt x="1960" y="254"/>
                              </a:lnTo>
                              <a:lnTo>
                                <a:pt x="1969" y="436"/>
                              </a:lnTo>
                              <a:lnTo>
                                <a:pt x="1978" y="400"/>
                              </a:lnTo>
                              <a:lnTo>
                                <a:pt x="1986" y="212"/>
                              </a:lnTo>
                              <a:lnTo>
                                <a:pt x="1995" y="158"/>
                              </a:lnTo>
                              <a:lnTo>
                                <a:pt x="2004" y="354"/>
                              </a:lnTo>
                              <a:lnTo>
                                <a:pt x="2012" y="659"/>
                              </a:lnTo>
                              <a:lnTo>
                                <a:pt x="2021" y="581"/>
                              </a:lnTo>
                              <a:lnTo>
                                <a:pt x="2030" y="273"/>
                              </a:lnTo>
                              <a:lnTo>
                                <a:pt x="2038" y="141"/>
                              </a:lnTo>
                              <a:lnTo>
                                <a:pt x="2047" y="109"/>
                              </a:lnTo>
                              <a:lnTo>
                                <a:pt x="2055" y="131"/>
                              </a:lnTo>
                              <a:lnTo>
                                <a:pt x="2064" y="127"/>
                              </a:lnTo>
                              <a:lnTo>
                                <a:pt x="2073" y="202"/>
                              </a:lnTo>
                              <a:lnTo>
                                <a:pt x="2081" y="243"/>
                              </a:lnTo>
                              <a:lnTo>
                                <a:pt x="2090" y="206"/>
                              </a:lnTo>
                              <a:lnTo>
                                <a:pt x="2099" y="184"/>
                              </a:lnTo>
                              <a:lnTo>
                                <a:pt x="2107" y="200"/>
                              </a:lnTo>
                              <a:lnTo>
                                <a:pt x="2116" y="212"/>
                              </a:lnTo>
                              <a:lnTo>
                                <a:pt x="2125" y="324"/>
                              </a:lnTo>
                              <a:lnTo>
                                <a:pt x="2133" y="411"/>
                              </a:lnTo>
                              <a:lnTo>
                                <a:pt x="2142" y="342"/>
                              </a:lnTo>
                              <a:lnTo>
                                <a:pt x="2151" y="316"/>
                              </a:lnTo>
                              <a:lnTo>
                                <a:pt x="2159" y="280"/>
                              </a:lnTo>
                              <a:lnTo>
                                <a:pt x="2168" y="214"/>
                              </a:lnTo>
                              <a:lnTo>
                                <a:pt x="2176" y="151"/>
                              </a:lnTo>
                              <a:lnTo>
                                <a:pt x="2185" y="127"/>
                              </a:lnTo>
                              <a:lnTo>
                                <a:pt x="2194" y="146"/>
                              </a:lnTo>
                              <a:lnTo>
                                <a:pt x="2202" y="131"/>
                              </a:lnTo>
                              <a:lnTo>
                                <a:pt x="2211" y="108"/>
                              </a:lnTo>
                              <a:lnTo>
                                <a:pt x="2220" y="118"/>
                              </a:lnTo>
                              <a:lnTo>
                                <a:pt x="2228" y="104"/>
                              </a:lnTo>
                              <a:lnTo>
                                <a:pt x="2237" y="137"/>
                              </a:lnTo>
                              <a:lnTo>
                                <a:pt x="2246" y="571"/>
                              </a:lnTo>
                              <a:lnTo>
                                <a:pt x="2254" y="2127"/>
                              </a:lnTo>
                              <a:lnTo>
                                <a:pt x="2263" y="3454"/>
                              </a:lnTo>
                              <a:lnTo>
                                <a:pt x="2272" y="2300"/>
                              </a:lnTo>
                              <a:lnTo>
                                <a:pt x="2280" y="863"/>
                              </a:lnTo>
                              <a:lnTo>
                                <a:pt x="2289" y="335"/>
                              </a:lnTo>
                              <a:lnTo>
                                <a:pt x="2297" y="185"/>
                              </a:lnTo>
                              <a:lnTo>
                                <a:pt x="2306" y="141"/>
                              </a:lnTo>
                              <a:lnTo>
                                <a:pt x="2315" y="113"/>
                              </a:lnTo>
                              <a:lnTo>
                                <a:pt x="2323" y="142"/>
                              </a:lnTo>
                              <a:lnTo>
                                <a:pt x="2332" y="117"/>
                              </a:lnTo>
                              <a:lnTo>
                                <a:pt x="2341" y="117"/>
                              </a:lnTo>
                              <a:lnTo>
                                <a:pt x="2349" y="137"/>
                              </a:lnTo>
                              <a:lnTo>
                                <a:pt x="2358" y="139"/>
                              </a:lnTo>
                              <a:lnTo>
                                <a:pt x="2367" y="159"/>
                              </a:lnTo>
                              <a:lnTo>
                                <a:pt x="2375" y="187"/>
                              </a:lnTo>
                              <a:lnTo>
                                <a:pt x="2384" y="158"/>
                              </a:lnTo>
                              <a:lnTo>
                                <a:pt x="2392" y="144"/>
                              </a:lnTo>
                              <a:lnTo>
                                <a:pt x="2401" y="131"/>
                              </a:lnTo>
                              <a:lnTo>
                                <a:pt x="2410" y="142"/>
                              </a:lnTo>
                              <a:lnTo>
                                <a:pt x="2418" y="184"/>
                              </a:lnTo>
                              <a:lnTo>
                                <a:pt x="2427" y="195"/>
                              </a:lnTo>
                              <a:lnTo>
                                <a:pt x="2436" y="235"/>
                              </a:lnTo>
                              <a:lnTo>
                                <a:pt x="2444" y="274"/>
                              </a:lnTo>
                              <a:lnTo>
                                <a:pt x="2453" y="408"/>
                              </a:lnTo>
                              <a:lnTo>
                                <a:pt x="2462" y="1025"/>
                              </a:lnTo>
                              <a:lnTo>
                                <a:pt x="2470" y="1670"/>
                              </a:lnTo>
                              <a:lnTo>
                                <a:pt x="2479" y="1576"/>
                              </a:lnTo>
                              <a:lnTo>
                                <a:pt x="2488" y="1504"/>
                              </a:lnTo>
                              <a:lnTo>
                                <a:pt x="2496" y="1501"/>
                              </a:lnTo>
                              <a:lnTo>
                                <a:pt x="2505" y="815"/>
                              </a:lnTo>
                              <a:lnTo>
                                <a:pt x="2513" y="398"/>
                              </a:lnTo>
                              <a:lnTo>
                                <a:pt x="2522" y="448"/>
                              </a:lnTo>
                              <a:lnTo>
                                <a:pt x="2531" y="623"/>
                              </a:lnTo>
                              <a:lnTo>
                                <a:pt x="2539" y="702"/>
                              </a:lnTo>
                              <a:lnTo>
                                <a:pt x="2548" y="666"/>
                              </a:lnTo>
                              <a:lnTo>
                                <a:pt x="2557" y="803"/>
                              </a:lnTo>
                              <a:lnTo>
                                <a:pt x="2565" y="1244"/>
                              </a:lnTo>
                              <a:lnTo>
                                <a:pt x="2574" y="1094"/>
                              </a:lnTo>
                              <a:lnTo>
                                <a:pt x="2583" y="455"/>
                              </a:lnTo>
                              <a:lnTo>
                                <a:pt x="2591" y="212"/>
                              </a:lnTo>
                              <a:lnTo>
                                <a:pt x="2600" y="165"/>
                              </a:lnTo>
                              <a:lnTo>
                                <a:pt x="2609" y="233"/>
                              </a:lnTo>
                              <a:lnTo>
                                <a:pt x="2617" y="287"/>
                              </a:lnTo>
                              <a:lnTo>
                                <a:pt x="2626" y="262"/>
                              </a:lnTo>
                              <a:lnTo>
                                <a:pt x="2634" y="250"/>
                              </a:lnTo>
                              <a:lnTo>
                                <a:pt x="2643" y="368"/>
                              </a:lnTo>
                              <a:lnTo>
                                <a:pt x="2652" y="470"/>
                              </a:lnTo>
                              <a:lnTo>
                                <a:pt x="2660" y="424"/>
                              </a:lnTo>
                              <a:lnTo>
                                <a:pt x="2669" y="288"/>
                              </a:lnTo>
                              <a:lnTo>
                                <a:pt x="2678" y="199"/>
                              </a:lnTo>
                              <a:lnTo>
                                <a:pt x="2686" y="187"/>
                              </a:lnTo>
                              <a:lnTo>
                                <a:pt x="2695" y="205"/>
                              </a:lnTo>
                              <a:lnTo>
                                <a:pt x="2704" y="220"/>
                              </a:lnTo>
                              <a:lnTo>
                                <a:pt x="2712" y="269"/>
                              </a:lnTo>
                              <a:lnTo>
                                <a:pt x="2721" y="430"/>
                              </a:lnTo>
                              <a:lnTo>
                                <a:pt x="2730" y="672"/>
                              </a:lnTo>
                              <a:lnTo>
                                <a:pt x="2738" y="807"/>
                              </a:lnTo>
                              <a:lnTo>
                                <a:pt x="2747" y="850"/>
                              </a:lnTo>
                              <a:lnTo>
                                <a:pt x="2755" y="806"/>
                              </a:lnTo>
                              <a:lnTo>
                                <a:pt x="2764" y="604"/>
                              </a:lnTo>
                              <a:lnTo>
                                <a:pt x="2773" y="612"/>
                              </a:lnTo>
                              <a:lnTo>
                                <a:pt x="2781" y="448"/>
                              </a:lnTo>
                              <a:lnTo>
                                <a:pt x="2790" y="312"/>
                              </a:lnTo>
                              <a:lnTo>
                                <a:pt x="2799" y="220"/>
                              </a:lnTo>
                              <a:lnTo>
                                <a:pt x="2807" y="170"/>
                              </a:lnTo>
                              <a:lnTo>
                                <a:pt x="2816" y="185"/>
                              </a:lnTo>
                              <a:lnTo>
                                <a:pt x="2825" y="176"/>
                              </a:lnTo>
                              <a:lnTo>
                                <a:pt x="2833" y="218"/>
                              </a:lnTo>
                              <a:lnTo>
                                <a:pt x="2842" y="198"/>
                              </a:lnTo>
                              <a:lnTo>
                                <a:pt x="2851" y="237"/>
                              </a:lnTo>
                              <a:lnTo>
                                <a:pt x="2859" y="302"/>
                              </a:lnTo>
                              <a:lnTo>
                                <a:pt x="2868" y="286"/>
                              </a:lnTo>
                              <a:lnTo>
                                <a:pt x="2876" y="282"/>
                              </a:lnTo>
                              <a:lnTo>
                                <a:pt x="2885" y="257"/>
                              </a:lnTo>
                              <a:lnTo>
                                <a:pt x="2894" y="228"/>
                              </a:lnTo>
                              <a:lnTo>
                                <a:pt x="2902" y="228"/>
                              </a:lnTo>
                              <a:lnTo>
                                <a:pt x="2911" y="304"/>
                              </a:lnTo>
                              <a:lnTo>
                                <a:pt x="2920" y="471"/>
                              </a:lnTo>
                              <a:lnTo>
                                <a:pt x="2928" y="503"/>
                              </a:lnTo>
                              <a:lnTo>
                                <a:pt x="2937" y="423"/>
                              </a:lnTo>
                              <a:lnTo>
                                <a:pt x="2946" y="328"/>
                              </a:lnTo>
                              <a:lnTo>
                                <a:pt x="2954" y="242"/>
                              </a:lnTo>
                              <a:lnTo>
                                <a:pt x="2963" y="173"/>
                              </a:lnTo>
                              <a:lnTo>
                                <a:pt x="2972" y="254"/>
                              </a:lnTo>
                              <a:lnTo>
                                <a:pt x="2980" y="449"/>
                              </a:lnTo>
                              <a:lnTo>
                                <a:pt x="2989" y="598"/>
                              </a:lnTo>
                              <a:lnTo>
                                <a:pt x="2997" y="448"/>
                              </a:lnTo>
                              <a:lnTo>
                                <a:pt x="3006" y="260"/>
                              </a:lnTo>
                              <a:lnTo>
                                <a:pt x="3015" y="215"/>
                              </a:lnTo>
                              <a:lnTo>
                                <a:pt x="3023" y="209"/>
                              </a:lnTo>
                              <a:lnTo>
                                <a:pt x="3032" y="252"/>
                              </a:lnTo>
                              <a:lnTo>
                                <a:pt x="3041" y="323"/>
                              </a:lnTo>
                              <a:lnTo>
                                <a:pt x="3049" y="831"/>
                              </a:lnTo>
                              <a:lnTo>
                                <a:pt x="3058" y="2843"/>
                              </a:lnTo>
                              <a:lnTo>
                                <a:pt x="3067" y="5467"/>
                              </a:lnTo>
                              <a:lnTo>
                                <a:pt x="3075" y="4035"/>
                              </a:lnTo>
                              <a:lnTo>
                                <a:pt x="3084" y="2651"/>
                              </a:lnTo>
                              <a:lnTo>
                                <a:pt x="3092" y="4134"/>
                              </a:lnTo>
                              <a:lnTo>
                                <a:pt x="3101" y="4126"/>
                              </a:lnTo>
                              <a:lnTo>
                                <a:pt x="3110" y="2047"/>
                              </a:lnTo>
                              <a:lnTo>
                                <a:pt x="3118" y="1041"/>
                              </a:lnTo>
                              <a:lnTo>
                                <a:pt x="3127" y="670"/>
                              </a:lnTo>
                              <a:lnTo>
                                <a:pt x="3136" y="380"/>
                              </a:lnTo>
                              <a:lnTo>
                                <a:pt x="3144" y="362"/>
                              </a:lnTo>
                              <a:lnTo>
                                <a:pt x="3153" y="387"/>
                              </a:lnTo>
                              <a:lnTo>
                                <a:pt x="3162" y="363"/>
                              </a:lnTo>
                              <a:lnTo>
                                <a:pt x="3170" y="268"/>
                              </a:lnTo>
                              <a:lnTo>
                                <a:pt x="3179" y="195"/>
                              </a:lnTo>
                              <a:lnTo>
                                <a:pt x="3188" y="197"/>
                              </a:lnTo>
                              <a:lnTo>
                                <a:pt x="3196" y="236"/>
                              </a:lnTo>
                              <a:lnTo>
                                <a:pt x="3205" y="324"/>
                              </a:lnTo>
                              <a:lnTo>
                                <a:pt x="3213" y="319"/>
                              </a:lnTo>
                              <a:lnTo>
                                <a:pt x="3222" y="267"/>
                              </a:lnTo>
                              <a:lnTo>
                                <a:pt x="3231" y="235"/>
                              </a:lnTo>
                              <a:lnTo>
                                <a:pt x="3239" y="227"/>
                              </a:lnTo>
                              <a:lnTo>
                                <a:pt x="3248" y="278"/>
                              </a:lnTo>
                              <a:lnTo>
                                <a:pt x="3257" y="292"/>
                              </a:lnTo>
                              <a:lnTo>
                                <a:pt x="3265" y="326"/>
                              </a:lnTo>
                              <a:lnTo>
                                <a:pt x="3274" y="320"/>
                              </a:lnTo>
                              <a:lnTo>
                                <a:pt x="3283" y="301"/>
                              </a:lnTo>
                              <a:lnTo>
                                <a:pt x="3291" y="289"/>
                              </a:lnTo>
                              <a:lnTo>
                                <a:pt x="3300" y="272"/>
                              </a:lnTo>
                              <a:lnTo>
                                <a:pt x="3309" y="245"/>
                              </a:lnTo>
                              <a:lnTo>
                                <a:pt x="3317" y="252"/>
                              </a:lnTo>
                              <a:lnTo>
                                <a:pt x="3326" y="247"/>
                              </a:lnTo>
                              <a:lnTo>
                                <a:pt x="3334" y="255"/>
                              </a:lnTo>
                              <a:lnTo>
                                <a:pt x="3343" y="231"/>
                              </a:lnTo>
                              <a:lnTo>
                                <a:pt x="3352" y="231"/>
                              </a:lnTo>
                              <a:lnTo>
                                <a:pt x="3360" y="256"/>
                              </a:lnTo>
                              <a:lnTo>
                                <a:pt x="3369" y="280"/>
                              </a:lnTo>
                              <a:lnTo>
                                <a:pt x="3378" y="394"/>
                              </a:lnTo>
                              <a:lnTo>
                                <a:pt x="3386" y="770"/>
                              </a:lnTo>
                              <a:lnTo>
                                <a:pt x="3395" y="1189"/>
                              </a:lnTo>
                              <a:lnTo>
                                <a:pt x="3404" y="858"/>
                              </a:lnTo>
                              <a:lnTo>
                                <a:pt x="3412" y="373"/>
                              </a:lnTo>
                              <a:lnTo>
                                <a:pt x="3421" y="237"/>
                              </a:lnTo>
                              <a:lnTo>
                                <a:pt x="3430" y="217"/>
                              </a:lnTo>
                              <a:lnTo>
                                <a:pt x="3438" y="241"/>
                              </a:lnTo>
                              <a:lnTo>
                                <a:pt x="3447" y="293"/>
                              </a:lnTo>
                              <a:lnTo>
                                <a:pt x="3455" y="353"/>
                              </a:lnTo>
                              <a:lnTo>
                                <a:pt x="3464" y="310"/>
                              </a:lnTo>
                              <a:lnTo>
                                <a:pt x="3473" y="292"/>
                              </a:lnTo>
                              <a:lnTo>
                                <a:pt x="3481" y="344"/>
                              </a:lnTo>
                              <a:lnTo>
                                <a:pt x="3490" y="503"/>
                              </a:lnTo>
                              <a:lnTo>
                                <a:pt x="3499" y="523"/>
                              </a:lnTo>
                              <a:lnTo>
                                <a:pt x="3507" y="507"/>
                              </a:lnTo>
                              <a:lnTo>
                                <a:pt x="3516" y="483"/>
                              </a:lnTo>
                              <a:lnTo>
                                <a:pt x="3525" y="334"/>
                              </a:lnTo>
                              <a:lnTo>
                                <a:pt x="3533" y="211"/>
                              </a:lnTo>
                              <a:lnTo>
                                <a:pt x="3542" y="249"/>
                              </a:lnTo>
                              <a:lnTo>
                                <a:pt x="3551" y="268"/>
                              </a:lnTo>
                              <a:lnTo>
                                <a:pt x="3559" y="249"/>
                              </a:lnTo>
                              <a:lnTo>
                                <a:pt x="3568" y="256"/>
                              </a:lnTo>
                              <a:lnTo>
                                <a:pt x="3576" y="315"/>
                              </a:lnTo>
                              <a:lnTo>
                                <a:pt x="3585" y="553"/>
                              </a:lnTo>
                              <a:lnTo>
                                <a:pt x="3594" y="641"/>
                              </a:lnTo>
                              <a:lnTo>
                                <a:pt x="3602" y="595"/>
                              </a:lnTo>
                              <a:lnTo>
                                <a:pt x="3611" y="516"/>
                              </a:lnTo>
                              <a:lnTo>
                                <a:pt x="3620" y="365"/>
                              </a:lnTo>
                              <a:lnTo>
                                <a:pt x="3628" y="232"/>
                              </a:lnTo>
                              <a:lnTo>
                                <a:pt x="3637" y="159"/>
                              </a:lnTo>
                              <a:lnTo>
                                <a:pt x="3646" y="169"/>
                              </a:lnTo>
                              <a:lnTo>
                                <a:pt x="3654" y="185"/>
                              </a:lnTo>
                              <a:lnTo>
                                <a:pt x="3663" y="186"/>
                              </a:lnTo>
                              <a:lnTo>
                                <a:pt x="3671" y="244"/>
                              </a:lnTo>
                              <a:lnTo>
                                <a:pt x="3680" y="358"/>
                              </a:lnTo>
                              <a:lnTo>
                                <a:pt x="3689" y="378"/>
                              </a:lnTo>
                              <a:lnTo>
                                <a:pt x="3697" y="341"/>
                              </a:lnTo>
                              <a:lnTo>
                                <a:pt x="3706" y="275"/>
                              </a:lnTo>
                              <a:lnTo>
                                <a:pt x="3715" y="230"/>
                              </a:lnTo>
                              <a:lnTo>
                                <a:pt x="3723" y="203"/>
                              </a:lnTo>
                              <a:lnTo>
                                <a:pt x="3732" y="199"/>
                              </a:lnTo>
                              <a:lnTo>
                                <a:pt x="3741" y="302"/>
                              </a:lnTo>
                              <a:lnTo>
                                <a:pt x="3749" y="342"/>
                              </a:lnTo>
                              <a:lnTo>
                                <a:pt x="3758" y="377"/>
                              </a:lnTo>
                              <a:lnTo>
                                <a:pt x="3767" y="395"/>
                              </a:lnTo>
                              <a:lnTo>
                                <a:pt x="3775" y="371"/>
                              </a:lnTo>
                              <a:lnTo>
                                <a:pt x="3784" y="254"/>
                              </a:lnTo>
                              <a:lnTo>
                                <a:pt x="3792" y="201"/>
                              </a:lnTo>
                              <a:lnTo>
                                <a:pt x="3801" y="274"/>
                              </a:lnTo>
                              <a:lnTo>
                                <a:pt x="3810" y="362"/>
                              </a:lnTo>
                              <a:lnTo>
                                <a:pt x="3818" y="336"/>
                              </a:lnTo>
                              <a:lnTo>
                                <a:pt x="3827" y="308"/>
                              </a:lnTo>
                              <a:lnTo>
                                <a:pt x="3836" y="517"/>
                              </a:lnTo>
                              <a:lnTo>
                                <a:pt x="3844" y="856"/>
                              </a:lnTo>
                              <a:lnTo>
                                <a:pt x="3853" y="739"/>
                              </a:lnTo>
                              <a:lnTo>
                                <a:pt x="3862" y="419"/>
                              </a:lnTo>
                              <a:lnTo>
                                <a:pt x="3870" y="280"/>
                              </a:lnTo>
                              <a:lnTo>
                                <a:pt x="3879" y="353"/>
                              </a:lnTo>
                              <a:lnTo>
                                <a:pt x="3888" y="292"/>
                              </a:lnTo>
                              <a:lnTo>
                                <a:pt x="3896" y="187"/>
                              </a:lnTo>
                              <a:lnTo>
                                <a:pt x="3905" y="178"/>
                              </a:lnTo>
                              <a:lnTo>
                                <a:pt x="3913" y="211"/>
                              </a:lnTo>
                              <a:lnTo>
                                <a:pt x="3922" y="205"/>
                              </a:lnTo>
                              <a:lnTo>
                                <a:pt x="3931" y="191"/>
                              </a:lnTo>
                              <a:lnTo>
                                <a:pt x="3939" y="176"/>
                              </a:lnTo>
                              <a:lnTo>
                                <a:pt x="3948" y="201"/>
                              </a:lnTo>
                              <a:lnTo>
                                <a:pt x="3957" y="264"/>
                              </a:lnTo>
                              <a:lnTo>
                                <a:pt x="3965" y="243"/>
                              </a:lnTo>
                              <a:lnTo>
                                <a:pt x="3974" y="210"/>
                              </a:lnTo>
                              <a:lnTo>
                                <a:pt x="3983" y="220"/>
                              </a:lnTo>
                              <a:lnTo>
                                <a:pt x="3991" y="233"/>
                              </a:lnTo>
                              <a:lnTo>
                                <a:pt x="4000" y="272"/>
                              </a:lnTo>
                              <a:lnTo>
                                <a:pt x="4009" y="376"/>
                              </a:lnTo>
                              <a:lnTo>
                                <a:pt x="4017" y="561"/>
                              </a:lnTo>
                              <a:lnTo>
                                <a:pt x="4026" y="1109"/>
                              </a:lnTo>
                              <a:lnTo>
                                <a:pt x="4034" y="1930"/>
                              </a:lnTo>
                              <a:lnTo>
                                <a:pt x="4043" y="1392"/>
                              </a:lnTo>
                              <a:lnTo>
                                <a:pt x="4052" y="534"/>
                              </a:lnTo>
                              <a:lnTo>
                                <a:pt x="4060" y="330"/>
                              </a:lnTo>
                              <a:lnTo>
                                <a:pt x="4069" y="365"/>
                              </a:lnTo>
                              <a:lnTo>
                                <a:pt x="4078" y="306"/>
                              </a:lnTo>
                              <a:lnTo>
                                <a:pt x="4086" y="242"/>
                              </a:lnTo>
                              <a:lnTo>
                                <a:pt x="4095" y="202"/>
                              </a:lnTo>
                              <a:lnTo>
                                <a:pt x="4104" y="210"/>
                              </a:lnTo>
                              <a:lnTo>
                                <a:pt x="4112" y="195"/>
                              </a:lnTo>
                              <a:lnTo>
                                <a:pt x="4121" y="195"/>
                              </a:lnTo>
                              <a:lnTo>
                                <a:pt x="4130" y="327"/>
                              </a:lnTo>
                              <a:lnTo>
                                <a:pt x="4138" y="771"/>
                              </a:lnTo>
                              <a:lnTo>
                                <a:pt x="4147" y="1291"/>
                              </a:lnTo>
                              <a:lnTo>
                                <a:pt x="4155" y="1156"/>
                              </a:lnTo>
                              <a:lnTo>
                                <a:pt x="4164" y="1387"/>
                              </a:lnTo>
                              <a:lnTo>
                                <a:pt x="4173" y="2700"/>
                              </a:lnTo>
                              <a:lnTo>
                                <a:pt x="4181" y="3076"/>
                              </a:lnTo>
                              <a:lnTo>
                                <a:pt x="4190" y="2010"/>
                              </a:lnTo>
                              <a:lnTo>
                                <a:pt x="4199" y="817"/>
                              </a:lnTo>
                              <a:lnTo>
                                <a:pt x="4207" y="283"/>
                              </a:lnTo>
                              <a:lnTo>
                                <a:pt x="4216" y="195"/>
                              </a:lnTo>
                              <a:lnTo>
                                <a:pt x="4225" y="183"/>
                              </a:lnTo>
                              <a:lnTo>
                                <a:pt x="4233" y="174"/>
                              </a:lnTo>
                              <a:lnTo>
                                <a:pt x="4242" y="176"/>
                              </a:lnTo>
                              <a:lnTo>
                                <a:pt x="4251" y="247"/>
                              </a:lnTo>
                              <a:lnTo>
                                <a:pt x="4259" y="268"/>
                              </a:lnTo>
                              <a:lnTo>
                                <a:pt x="4268" y="241"/>
                              </a:lnTo>
                              <a:lnTo>
                                <a:pt x="4276" y="217"/>
                              </a:lnTo>
                              <a:lnTo>
                                <a:pt x="4285" y="236"/>
                              </a:lnTo>
                              <a:lnTo>
                                <a:pt x="4294" y="229"/>
                              </a:lnTo>
                              <a:lnTo>
                                <a:pt x="4302" y="202"/>
                              </a:lnTo>
                              <a:lnTo>
                                <a:pt x="4311" y="251"/>
                              </a:lnTo>
                              <a:lnTo>
                                <a:pt x="4320" y="230"/>
                              </a:lnTo>
                              <a:lnTo>
                                <a:pt x="4328" y="186"/>
                              </a:lnTo>
                              <a:lnTo>
                                <a:pt x="4337" y="149"/>
                              </a:lnTo>
                              <a:lnTo>
                                <a:pt x="4346" y="169"/>
                              </a:lnTo>
                              <a:lnTo>
                                <a:pt x="4354" y="173"/>
                              </a:lnTo>
                              <a:lnTo>
                                <a:pt x="4363" y="197"/>
                              </a:lnTo>
                              <a:lnTo>
                                <a:pt x="4371" y="195"/>
                              </a:lnTo>
                              <a:lnTo>
                                <a:pt x="4380" y="180"/>
                              </a:lnTo>
                              <a:lnTo>
                                <a:pt x="4389" y="188"/>
                              </a:lnTo>
                              <a:lnTo>
                                <a:pt x="4397" y="214"/>
                              </a:lnTo>
                              <a:lnTo>
                                <a:pt x="4406" y="259"/>
                              </a:lnTo>
                              <a:lnTo>
                                <a:pt x="4415" y="330"/>
                              </a:lnTo>
                              <a:lnTo>
                                <a:pt x="4423" y="506"/>
                              </a:lnTo>
                              <a:lnTo>
                                <a:pt x="4432" y="764"/>
                              </a:lnTo>
                              <a:lnTo>
                                <a:pt x="4441" y="665"/>
                              </a:lnTo>
                              <a:lnTo>
                                <a:pt x="4449" y="377"/>
                              </a:lnTo>
                              <a:lnTo>
                                <a:pt x="4458" y="339"/>
                              </a:lnTo>
                              <a:lnTo>
                                <a:pt x="4467" y="552"/>
                              </a:lnTo>
                              <a:lnTo>
                                <a:pt x="4475" y="675"/>
                              </a:lnTo>
                              <a:lnTo>
                                <a:pt x="4484" y="508"/>
                              </a:lnTo>
                              <a:lnTo>
                                <a:pt x="4492" y="380"/>
                              </a:lnTo>
                              <a:lnTo>
                                <a:pt x="4501" y="271"/>
                              </a:lnTo>
                              <a:lnTo>
                                <a:pt x="4510" y="211"/>
                              </a:lnTo>
                              <a:lnTo>
                                <a:pt x="4518" y="214"/>
                              </a:lnTo>
                              <a:lnTo>
                                <a:pt x="4527" y="320"/>
                              </a:lnTo>
                              <a:lnTo>
                                <a:pt x="4536" y="331"/>
                              </a:lnTo>
                              <a:lnTo>
                                <a:pt x="4544" y="330"/>
                              </a:lnTo>
                              <a:lnTo>
                                <a:pt x="4553" y="281"/>
                              </a:lnTo>
                              <a:lnTo>
                                <a:pt x="4562" y="253"/>
                              </a:lnTo>
                              <a:lnTo>
                                <a:pt x="4570" y="313"/>
                              </a:lnTo>
                              <a:lnTo>
                                <a:pt x="4579" y="348"/>
                              </a:lnTo>
                              <a:lnTo>
                                <a:pt x="4588" y="278"/>
                              </a:lnTo>
                              <a:lnTo>
                                <a:pt x="4596" y="276"/>
                              </a:lnTo>
                              <a:lnTo>
                                <a:pt x="4605" y="304"/>
                              </a:lnTo>
                              <a:lnTo>
                                <a:pt x="4613" y="262"/>
                              </a:lnTo>
                              <a:lnTo>
                                <a:pt x="4622" y="233"/>
                              </a:lnTo>
                              <a:lnTo>
                                <a:pt x="4631" y="218"/>
                              </a:lnTo>
                              <a:lnTo>
                                <a:pt x="4639" y="255"/>
                              </a:lnTo>
                              <a:lnTo>
                                <a:pt x="4648" y="322"/>
                              </a:lnTo>
                              <a:lnTo>
                                <a:pt x="4657" y="327"/>
                              </a:lnTo>
                              <a:lnTo>
                                <a:pt x="4665" y="290"/>
                              </a:lnTo>
                              <a:lnTo>
                                <a:pt x="4674" y="221"/>
                              </a:lnTo>
                              <a:lnTo>
                                <a:pt x="4683" y="202"/>
                              </a:lnTo>
                              <a:lnTo>
                                <a:pt x="4691" y="223"/>
                              </a:lnTo>
                              <a:lnTo>
                                <a:pt x="4700" y="250"/>
                              </a:lnTo>
                              <a:lnTo>
                                <a:pt x="4709" y="223"/>
                              </a:lnTo>
                              <a:lnTo>
                                <a:pt x="4717" y="212"/>
                              </a:lnTo>
                              <a:lnTo>
                                <a:pt x="4726" y="223"/>
                              </a:lnTo>
                              <a:lnTo>
                                <a:pt x="4734" y="250"/>
                              </a:lnTo>
                              <a:lnTo>
                                <a:pt x="4743" y="304"/>
                              </a:lnTo>
                              <a:lnTo>
                                <a:pt x="4752" y="348"/>
                              </a:lnTo>
                              <a:lnTo>
                                <a:pt x="4760" y="315"/>
                              </a:lnTo>
                              <a:lnTo>
                                <a:pt x="4769" y="286"/>
                              </a:lnTo>
                              <a:lnTo>
                                <a:pt x="4778" y="224"/>
                              </a:lnTo>
                              <a:lnTo>
                                <a:pt x="4786" y="182"/>
                              </a:lnTo>
                              <a:lnTo>
                                <a:pt x="4795" y="205"/>
                              </a:lnTo>
                              <a:lnTo>
                                <a:pt x="4804" y="241"/>
                              </a:lnTo>
                              <a:lnTo>
                                <a:pt x="4812" y="247"/>
                              </a:lnTo>
                              <a:lnTo>
                                <a:pt x="4821" y="306"/>
                              </a:lnTo>
                              <a:lnTo>
                                <a:pt x="4830" y="619"/>
                              </a:lnTo>
                              <a:lnTo>
                                <a:pt x="4838" y="774"/>
                              </a:lnTo>
                              <a:lnTo>
                                <a:pt x="4847" y="470"/>
                              </a:lnTo>
                              <a:lnTo>
                                <a:pt x="4855" y="242"/>
                              </a:lnTo>
                              <a:lnTo>
                                <a:pt x="4864" y="184"/>
                              </a:lnTo>
                              <a:lnTo>
                                <a:pt x="4873" y="179"/>
                              </a:lnTo>
                              <a:lnTo>
                                <a:pt x="4881" y="186"/>
                              </a:lnTo>
                              <a:lnTo>
                                <a:pt x="4890" y="186"/>
                              </a:lnTo>
                              <a:lnTo>
                                <a:pt x="4899" y="179"/>
                              </a:lnTo>
                              <a:lnTo>
                                <a:pt x="4907" y="202"/>
                              </a:lnTo>
                              <a:lnTo>
                                <a:pt x="4916" y="190"/>
                              </a:lnTo>
                              <a:lnTo>
                                <a:pt x="4925" y="236"/>
                              </a:lnTo>
                              <a:lnTo>
                                <a:pt x="4933" y="263"/>
                              </a:lnTo>
                              <a:lnTo>
                                <a:pt x="4942" y="325"/>
                              </a:lnTo>
                              <a:lnTo>
                                <a:pt x="4950" y="431"/>
                              </a:lnTo>
                              <a:lnTo>
                                <a:pt x="4959" y="634"/>
                              </a:lnTo>
                              <a:lnTo>
                                <a:pt x="4968" y="642"/>
                              </a:lnTo>
                              <a:lnTo>
                                <a:pt x="4976" y="385"/>
                              </a:lnTo>
                              <a:lnTo>
                                <a:pt x="4985" y="266"/>
                              </a:lnTo>
                              <a:lnTo>
                                <a:pt x="4994" y="203"/>
                              </a:lnTo>
                              <a:lnTo>
                                <a:pt x="5002" y="184"/>
                              </a:lnTo>
                              <a:lnTo>
                                <a:pt x="5011" y="191"/>
                              </a:lnTo>
                              <a:lnTo>
                                <a:pt x="5020" y="238"/>
                              </a:lnTo>
                              <a:lnTo>
                                <a:pt x="5028" y="328"/>
                              </a:lnTo>
                              <a:lnTo>
                                <a:pt x="5037" y="311"/>
                              </a:lnTo>
                              <a:lnTo>
                                <a:pt x="5046" y="260"/>
                              </a:lnTo>
                              <a:lnTo>
                                <a:pt x="5054" y="191"/>
                              </a:lnTo>
                              <a:lnTo>
                                <a:pt x="5063" y="185"/>
                              </a:lnTo>
                              <a:lnTo>
                                <a:pt x="5071" y="224"/>
                              </a:lnTo>
                              <a:lnTo>
                                <a:pt x="5080" y="300"/>
                              </a:lnTo>
                              <a:lnTo>
                                <a:pt x="5089" y="290"/>
                              </a:lnTo>
                              <a:lnTo>
                                <a:pt x="5097" y="228"/>
                              </a:lnTo>
                              <a:lnTo>
                                <a:pt x="5106" y="213"/>
                              </a:lnTo>
                              <a:lnTo>
                                <a:pt x="5115" y="238"/>
                              </a:lnTo>
                              <a:lnTo>
                                <a:pt x="5123" y="220"/>
                              </a:lnTo>
                              <a:lnTo>
                                <a:pt x="5132" y="195"/>
                              </a:lnTo>
                              <a:lnTo>
                                <a:pt x="5141" y="208"/>
                              </a:lnTo>
                              <a:lnTo>
                                <a:pt x="5149" y="180"/>
                              </a:lnTo>
                              <a:lnTo>
                                <a:pt x="5158" y="192"/>
                              </a:lnTo>
                              <a:lnTo>
                                <a:pt x="5167" y="206"/>
                              </a:lnTo>
                              <a:lnTo>
                                <a:pt x="5175" y="201"/>
                              </a:lnTo>
                              <a:lnTo>
                                <a:pt x="5184" y="191"/>
                              </a:lnTo>
                              <a:lnTo>
                                <a:pt x="5192" y="218"/>
                              </a:lnTo>
                              <a:lnTo>
                                <a:pt x="5201" y="219"/>
                              </a:lnTo>
                              <a:lnTo>
                                <a:pt x="5210" y="225"/>
                              </a:lnTo>
                              <a:lnTo>
                                <a:pt x="5218" y="448"/>
                              </a:lnTo>
                              <a:lnTo>
                                <a:pt x="5227" y="778"/>
                              </a:lnTo>
                              <a:lnTo>
                                <a:pt x="5236" y="720"/>
                              </a:lnTo>
                              <a:lnTo>
                                <a:pt x="5244" y="362"/>
                              </a:lnTo>
                              <a:lnTo>
                                <a:pt x="5253" y="237"/>
                              </a:lnTo>
                              <a:lnTo>
                                <a:pt x="5262" y="294"/>
                              </a:lnTo>
                              <a:lnTo>
                                <a:pt x="5270" y="511"/>
                              </a:lnTo>
                              <a:lnTo>
                                <a:pt x="5279" y="730"/>
                              </a:lnTo>
                              <a:lnTo>
                                <a:pt x="5288" y="673"/>
                              </a:lnTo>
                              <a:lnTo>
                                <a:pt x="5296" y="420"/>
                              </a:lnTo>
                              <a:lnTo>
                                <a:pt x="5305" y="373"/>
                              </a:lnTo>
                              <a:lnTo>
                                <a:pt x="5313" y="668"/>
                              </a:lnTo>
                              <a:lnTo>
                                <a:pt x="5322" y="923"/>
                              </a:lnTo>
                              <a:lnTo>
                                <a:pt x="5331" y="724"/>
                              </a:lnTo>
                              <a:lnTo>
                                <a:pt x="5339" y="379"/>
                              </a:lnTo>
                              <a:lnTo>
                                <a:pt x="5348" y="236"/>
                              </a:lnTo>
                              <a:lnTo>
                                <a:pt x="5357" y="272"/>
                              </a:lnTo>
                              <a:lnTo>
                                <a:pt x="5365" y="437"/>
                              </a:lnTo>
                              <a:lnTo>
                                <a:pt x="5374" y="546"/>
                              </a:lnTo>
                              <a:lnTo>
                                <a:pt x="5383" y="382"/>
                              </a:lnTo>
                              <a:lnTo>
                                <a:pt x="5391" y="229"/>
                              </a:lnTo>
                              <a:lnTo>
                                <a:pt x="5400" y="204"/>
                              </a:lnTo>
                              <a:lnTo>
                                <a:pt x="5409" y="183"/>
                              </a:lnTo>
                              <a:lnTo>
                                <a:pt x="5417" y="160"/>
                              </a:lnTo>
                              <a:lnTo>
                                <a:pt x="5426" y="174"/>
                              </a:lnTo>
                              <a:lnTo>
                                <a:pt x="5434" y="208"/>
                              </a:lnTo>
                              <a:lnTo>
                                <a:pt x="5443" y="237"/>
                              </a:lnTo>
                              <a:lnTo>
                                <a:pt x="5452" y="239"/>
                              </a:lnTo>
                              <a:lnTo>
                                <a:pt x="5460" y="231"/>
                              </a:lnTo>
                              <a:lnTo>
                                <a:pt x="5469" y="196"/>
                              </a:lnTo>
                              <a:lnTo>
                                <a:pt x="5478" y="208"/>
                              </a:lnTo>
                              <a:lnTo>
                                <a:pt x="5486" y="237"/>
                              </a:lnTo>
                              <a:lnTo>
                                <a:pt x="5495" y="232"/>
                              </a:lnTo>
                              <a:lnTo>
                                <a:pt x="5504" y="212"/>
                              </a:lnTo>
                              <a:lnTo>
                                <a:pt x="5512" y="174"/>
                              </a:lnTo>
                              <a:lnTo>
                                <a:pt x="5521" y="189"/>
                              </a:lnTo>
                              <a:lnTo>
                                <a:pt x="5529" y="209"/>
                              </a:lnTo>
                              <a:lnTo>
                                <a:pt x="5538" y="229"/>
                              </a:lnTo>
                              <a:lnTo>
                                <a:pt x="5547" y="253"/>
                              </a:lnTo>
                              <a:lnTo>
                                <a:pt x="5555" y="226"/>
                              </a:lnTo>
                              <a:lnTo>
                                <a:pt x="5564" y="212"/>
                              </a:lnTo>
                              <a:lnTo>
                                <a:pt x="5573" y="210"/>
                              </a:lnTo>
                              <a:lnTo>
                                <a:pt x="5581" y="231"/>
                              </a:lnTo>
                              <a:lnTo>
                                <a:pt x="5590" y="234"/>
                              </a:lnTo>
                              <a:lnTo>
                                <a:pt x="5599" y="232"/>
                              </a:lnTo>
                              <a:lnTo>
                                <a:pt x="5607" y="241"/>
                              </a:lnTo>
                              <a:lnTo>
                                <a:pt x="5616" y="222"/>
                              </a:lnTo>
                              <a:lnTo>
                                <a:pt x="5625" y="210"/>
                              </a:lnTo>
                              <a:lnTo>
                                <a:pt x="5633" y="226"/>
                              </a:lnTo>
                              <a:lnTo>
                                <a:pt x="5642" y="236"/>
                              </a:lnTo>
                              <a:lnTo>
                                <a:pt x="5650" y="244"/>
                              </a:lnTo>
                              <a:lnTo>
                                <a:pt x="5659" y="215"/>
                              </a:lnTo>
                              <a:lnTo>
                                <a:pt x="5668" y="203"/>
                              </a:lnTo>
                              <a:lnTo>
                                <a:pt x="5676" y="212"/>
                              </a:lnTo>
                              <a:lnTo>
                                <a:pt x="5685" y="312"/>
                              </a:lnTo>
                              <a:lnTo>
                                <a:pt x="5694" y="647"/>
                              </a:lnTo>
                              <a:lnTo>
                                <a:pt x="5702" y="1142"/>
                              </a:lnTo>
                              <a:lnTo>
                                <a:pt x="5711" y="1368"/>
                              </a:lnTo>
                              <a:lnTo>
                                <a:pt x="5720" y="1032"/>
                              </a:lnTo>
                              <a:lnTo>
                                <a:pt x="5728" y="526"/>
                              </a:lnTo>
                              <a:lnTo>
                                <a:pt x="5737" y="297"/>
                              </a:lnTo>
                              <a:lnTo>
                                <a:pt x="5746" y="261"/>
                              </a:lnTo>
                              <a:lnTo>
                                <a:pt x="5754" y="248"/>
                              </a:lnTo>
                              <a:lnTo>
                                <a:pt x="5763" y="263"/>
                              </a:lnTo>
                              <a:lnTo>
                                <a:pt x="5771" y="298"/>
                              </a:lnTo>
                              <a:lnTo>
                                <a:pt x="5780" y="241"/>
                              </a:lnTo>
                              <a:lnTo>
                                <a:pt x="5789" y="194"/>
                              </a:lnTo>
                              <a:lnTo>
                                <a:pt x="5797" y="171"/>
                              </a:lnTo>
                              <a:lnTo>
                                <a:pt x="5806" y="188"/>
                              </a:lnTo>
                              <a:lnTo>
                                <a:pt x="5815" y="208"/>
                              </a:lnTo>
                              <a:lnTo>
                                <a:pt x="5823" y="235"/>
                              </a:lnTo>
                              <a:lnTo>
                                <a:pt x="5832" y="277"/>
                              </a:lnTo>
                              <a:lnTo>
                                <a:pt x="5841" y="410"/>
                              </a:lnTo>
                              <a:lnTo>
                                <a:pt x="5849" y="422"/>
                              </a:lnTo>
                              <a:lnTo>
                                <a:pt x="5858" y="371"/>
                              </a:lnTo>
                              <a:lnTo>
                                <a:pt x="5867" y="431"/>
                              </a:lnTo>
                              <a:lnTo>
                                <a:pt x="5875" y="812"/>
                              </a:lnTo>
                              <a:lnTo>
                                <a:pt x="5884" y="977"/>
                              </a:lnTo>
                              <a:lnTo>
                                <a:pt x="5892" y="671"/>
                              </a:lnTo>
                              <a:lnTo>
                                <a:pt x="5901" y="427"/>
                              </a:lnTo>
                              <a:lnTo>
                                <a:pt x="5910" y="325"/>
                              </a:lnTo>
                              <a:lnTo>
                                <a:pt x="5918" y="348"/>
                              </a:lnTo>
                              <a:lnTo>
                                <a:pt x="5927" y="511"/>
                              </a:lnTo>
                              <a:lnTo>
                                <a:pt x="5936" y="723"/>
                              </a:lnTo>
                              <a:lnTo>
                                <a:pt x="5944" y="557"/>
                              </a:lnTo>
                              <a:lnTo>
                                <a:pt x="5953" y="313"/>
                              </a:lnTo>
                              <a:lnTo>
                                <a:pt x="5962" y="257"/>
                              </a:lnTo>
                              <a:lnTo>
                                <a:pt x="5970" y="268"/>
                              </a:lnTo>
                              <a:lnTo>
                                <a:pt x="5979" y="265"/>
                              </a:lnTo>
                              <a:lnTo>
                                <a:pt x="5988" y="208"/>
                              </a:lnTo>
                              <a:lnTo>
                                <a:pt x="5996" y="189"/>
                              </a:lnTo>
                              <a:lnTo>
                                <a:pt x="6005" y="178"/>
                              </a:lnTo>
                              <a:lnTo>
                                <a:pt x="6013" y="181"/>
                              </a:lnTo>
                              <a:lnTo>
                                <a:pt x="6022" y="194"/>
                              </a:lnTo>
                              <a:lnTo>
                                <a:pt x="6031" y="221"/>
                              </a:lnTo>
                              <a:lnTo>
                                <a:pt x="6039" y="299"/>
                              </a:lnTo>
                              <a:lnTo>
                                <a:pt x="6048" y="456"/>
                              </a:lnTo>
                              <a:lnTo>
                                <a:pt x="6057" y="657"/>
                              </a:lnTo>
                              <a:lnTo>
                                <a:pt x="6065" y="679"/>
                              </a:lnTo>
                              <a:lnTo>
                                <a:pt x="6074" y="518"/>
                              </a:lnTo>
                              <a:lnTo>
                                <a:pt x="6083" y="439"/>
                              </a:lnTo>
                              <a:lnTo>
                                <a:pt x="6091" y="379"/>
                              </a:lnTo>
                              <a:lnTo>
                                <a:pt x="6100" y="311"/>
                              </a:lnTo>
                              <a:lnTo>
                                <a:pt x="6109" y="281"/>
                              </a:lnTo>
                              <a:lnTo>
                                <a:pt x="6117" y="329"/>
                              </a:lnTo>
                              <a:lnTo>
                                <a:pt x="6126" y="442"/>
                              </a:lnTo>
                              <a:lnTo>
                                <a:pt x="6134" y="578"/>
                              </a:lnTo>
                              <a:lnTo>
                                <a:pt x="6143" y="753"/>
                              </a:lnTo>
                              <a:lnTo>
                                <a:pt x="6152" y="689"/>
                              </a:lnTo>
                              <a:lnTo>
                                <a:pt x="6160" y="480"/>
                              </a:lnTo>
                              <a:lnTo>
                                <a:pt x="6169" y="434"/>
                              </a:lnTo>
                              <a:lnTo>
                                <a:pt x="6178" y="344"/>
                              </a:lnTo>
                              <a:lnTo>
                                <a:pt x="6186" y="263"/>
                              </a:lnTo>
                              <a:lnTo>
                                <a:pt x="6195" y="235"/>
                              </a:lnTo>
                              <a:lnTo>
                                <a:pt x="6204" y="199"/>
                              </a:lnTo>
                              <a:lnTo>
                                <a:pt x="6212" y="223"/>
                              </a:lnTo>
                              <a:lnTo>
                                <a:pt x="6221" y="297"/>
                              </a:lnTo>
                              <a:lnTo>
                                <a:pt x="6229" y="453"/>
                              </a:lnTo>
                              <a:lnTo>
                                <a:pt x="6238" y="613"/>
                              </a:lnTo>
                              <a:lnTo>
                                <a:pt x="6247" y="562"/>
                              </a:lnTo>
                              <a:lnTo>
                                <a:pt x="6255" y="377"/>
                              </a:lnTo>
                              <a:lnTo>
                                <a:pt x="6264" y="301"/>
                              </a:lnTo>
                              <a:lnTo>
                                <a:pt x="6273" y="255"/>
                              </a:lnTo>
                              <a:lnTo>
                                <a:pt x="6281" y="250"/>
                              </a:lnTo>
                              <a:lnTo>
                                <a:pt x="6290" y="231"/>
                              </a:lnTo>
                              <a:lnTo>
                                <a:pt x="6299" y="257"/>
                              </a:lnTo>
                              <a:lnTo>
                                <a:pt x="6307" y="266"/>
                              </a:lnTo>
                              <a:lnTo>
                                <a:pt x="6316" y="284"/>
                              </a:lnTo>
                              <a:lnTo>
                                <a:pt x="6325" y="253"/>
                              </a:lnTo>
                              <a:lnTo>
                                <a:pt x="6333" y="198"/>
                              </a:lnTo>
                              <a:lnTo>
                                <a:pt x="6342" y="234"/>
                              </a:lnTo>
                              <a:lnTo>
                                <a:pt x="6350" y="273"/>
                              </a:lnTo>
                              <a:lnTo>
                                <a:pt x="6359" y="286"/>
                              </a:lnTo>
                              <a:lnTo>
                                <a:pt x="6368" y="274"/>
                              </a:lnTo>
                              <a:lnTo>
                                <a:pt x="6376" y="283"/>
                              </a:lnTo>
                              <a:lnTo>
                                <a:pt x="6385" y="319"/>
                              </a:lnTo>
                              <a:lnTo>
                                <a:pt x="6394" y="306"/>
                              </a:lnTo>
                              <a:lnTo>
                                <a:pt x="6402" y="295"/>
                              </a:lnTo>
                              <a:lnTo>
                                <a:pt x="6411" y="316"/>
                              </a:lnTo>
                              <a:lnTo>
                                <a:pt x="6420" y="350"/>
                              </a:lnTo>
                              <a:lnTo>
                                <a:pt x="6428" y="363"/>
                              </a:lnTo>
                              <a:lnTo>
                                <a:pt x="6437" y="351"/>
                              </a:lnTo>
                              <a:lnTo>
                                <a:pt x="6446" y="324"/>
                              </a:lnTo>
                              <a:lnTo>
                                <a:pt x="6454" y="313"/>
                              </a:lnTo>
                              <a:lnTo>
                                <a:pt x="6463" y="298"/>
                              </a:lnTo>
                              <a:lnTo>
                                <a:pt x="6471" y="271"/>
                              </a:lnTo>
                              <a:lnTo>
                                <a:pt x="6480" y="293"/>
                              </a:lnTo>
                              <a:lnTo>
                                <a:pt x="6489" y="344"/>
                              </a:lnTo>
                              <a:lnTo>
                                <a:pt x="6497" y="355"/>
                              </a:lnTo>
                              <a:lnTo>
                                <a:pt x="6506" y="400"/>
                              </a:lnTo>
                              <a:lnTo>
                                <a:pt x="6515" y="433"/>
                              </a:lnTo>
                              <a:lnTo>
                                <a:pt x="6523" y="551"/>
                              </a:lnTo>
                              <a:lnTo>
                                <a:pt x="6532" y="550"/>
                              </a:lnTo>
                              <a:lnTo>
                                <a:pt x="6541" y="401"/>
                              </a:lnTo>
                              <a:lnTo>
                                <a:pt x="6549" y="331"/>
                              </a:lnTo>
                              <a:lnTo>
                                <a:pt x="6558" y="312"/>
                              </a:lnTo>
                              <a:lnTo>
                                <a:pt x="6567" y="350"/>
                              </a:lnTo>
                              <a:lnTo>
                                <a:pt x="6575" y="365"/>
                              </a:lnTo>
                              <a:lnTo>
                                <a:pt x="6584" y="372"/>
                              </a:lnTo>
                              <a:lnTo>
                                <a:pt x="6592" y="577"/>
                              </a:lnTo>
                              <a:lnTo>
                                <a:pt x="6601" y="1109"/>
                              </a:lnTo>
                              <a:lnTo>
                                <a:pt x="6610" y="1444"/>
                              </a:lnTo>
                              <a:lnTo>
                                <a:pt x="6618" y="1005"/>
                              </a:lnTo>
                              <a:lnTo>
                                <a:pt x="6627" y="501"/>
                              </a:lnTo>
                              <a:lnTo>
                                <a:pt x="6636" y="327"/>
                              </a:lnTo>
                              <a:lnTo>
                                <a:pt x="6644" y="316"/>
                              </a:lnTo>
                              <a:lnTo>
                                <a:pt x="6653" y="306"/>
                              </a:lnTo>
                              <a:lnTo>
                                <a:pt x="6662" y="292"/>
                              </a:lnTo>
                              <a:lnTo>
                                <a:pt x="6670" y="292"/>
                              </a:lnTo>
                              <a:lnTo>
                                <a:pt x="6679" y="305"/>
                              </a:lnTo>
                              <a:lnTo>
                                <a:pt x="6688" y="289"/>
                              </a:lnTo>
                              <a:lnTo>
                                <a:pt x="6696" y="280"/>
                              </a:lnTo>
                              <a:lnTo>
                                <a:pt x="6705" y="292"/>
                              </a:lnTo>
                              <a:lnTo>
                                <a:pt x="6713" y="305"/>
                              </a:lnTo>
                              <a:lnTo>
                                <a:pt x="6722" y="351"/>
                              </a:lnTo>
                              <a:lnTo>
                                <a:pt x="6731" y="409"/>
                              </a:lnTo>
                              <a:lnTo>
                                <a:pt x="6739" y="720"/>
                              </a:lnTo>
                              <a:lnTo>
                                <a:pt x="6748" y="1146"/>
                              </a:lnTo>
                              <a:lnTo>
                                <a:pt x="6757" y="1052"/>
                              </a:lnTo>
                              <a:lnTo>
                                <a:pt x="6765" y="594"/>
                              </a:lnTo>
                              <a:lnTo>
                                <a:pt x="6774" y="432"/>
                              </a:lnTo>
                              <a:lnTo>
                                <a:pt x="6783" y="505"/>
                              </a:lnTo>
                              <a:lnTo>
                                <a:pt x="6791" y="506"/>
                              </a:lnTo>
                              <a:lnTo>
                                <a:pt x="6800" y="485"/>
                              </a:lnTo>
                              <a:lnTo>
                                <a:pt x="6808" y="587"/>
                              </a:lnTo>
                              <a:lnTo>
                                <a:pt x="6817" y="927"/>
                              </a:lnTo>
                              <a:lnTo>
                                <a:pt x="6826" y="1102"/>
                              </a:lnTo>
                              <a:lnTo>
                                <a:pt x="6834" y="798"/>
                              </a:lnTo>
                              <a:lnTo>
                                <a:pt x="6843" y="650"/>
                              </a:lnTo>
                              <a:lnTo>
                                <a:pt x="6852" y="625"/>
                              </a:lnTo>
                              <a:lnTo>
                                <a:pt x="6860" y="492"/>
                              </a:lnTo>
                              <a:lnTo>
                                <a:pt x="6869" y="415"/>
                              </a:lnTo>
                              <a:lnTo>
                                <a:pt x="6878" y="399"/>
                              </a:lnTo>
                              <a:lnTo>
                                <a:pt x="6886" y="389"/>
                              </a:lnTo>
                              <a:lnTo>
                                <a:pt x="6895" y="414"/>
                              </a:lnTo>
                              <a:lnTo>
                                <a:pt x="6904" y="428"/>
                              </a:lnTo>
                              <a:lnTo>
                                <a:pt x="6912" y="535"/>
                              </a:lnTo>
                              <a:lnTo>
                                <a:pt x="6921" y="638"/>
                              </a:lnTo>
                              <a:lnTo>
                                <a:pt x="6929" y="727"/>
                              </a:lnTo>
                              <a:lnTo>
                                <a:pt x="6938" y="640"/>
                              </a:lnTo>
                              <a:lnTo>
                                <a:pt x="6947" y="509"/>
                              </a:lnTo>
                              <a:lnTo>
                                <a:pt x="6955" y="425"/>
                              </a:lnTo>
                              <a:lnTo>
                                <a:pt x="6964" y="444"/>
                              </a:lnTo>
                              <a:lnTo>
                                <a:pt x="6973" y="550"/>
                              </a:lnTo>
                              <a:lnTo>
                                <a:pt x="6981" y="792"/>
                              </a:lnTo>
                              <a:lnTo>
                                <a:pt x="6990" y="935"/>
                              </a:lnTo>
                              <a:lnTo>
                                <a:pt x="6999" y="782"/>
                              </a:lnTo>
                              <a:lnTo>
                                <a:pt x="7007" y="645"/>
                              </a:lnTo>
                              <a:lnTo>
                                <a:pt x="7016" y="716"/>
                              </a:lnTo>
                              <a:lnTo>
                                <a:pt x="7025" y="993"/>
                              </a:lnTo>
                              <a:lnTo>
                                <a:pt x="7033" y="909"/>
                              </a:lnTo>
                              <a:lnTo>
                                <a:pt x="7042" y="619"/>
                              </a:lnTo>
                              <a:lnTo>
                                <a:pt x="7050" y="457"/>
                              </a:lnTo>
                              <a:lnTo>
                                <a:pt x="7059" y="509"/>
                              </a:lnTo>
                              <a:lnTo>
                                <a:pt x="7068" y="1178"/>
                              </a:lnTo>
                              <a:lnTo>
                                <a:pt x="7076" y="4394"/>
                              </a:lnTo>
                              <a:lnTo>
                                <a:pt x="7085" y="9570"/>
                              </a:lnTo>
                              <a:lnTo>
                                <a:pt x="7094" y="8654"/>
                              </a:lnTo>
                              <a:lnTo>
                                <a:pt x="7102" y="3602"/>
                              </a:lnTo>
                              <a:lnTo>
                                <a:pt x="7111" y="1220"/>
                              </a:lnTo>
                              <a:lnTo>
                                <a:pt x="7120" y="784"/>
                              </a:lnTo>
                              <a:lnTo>
                                <a:pt x="7128" y="829"/>
                              </a:lnTo>
                              <a:lnTo>
                                <a:pt x="7137" y="928"/>
                              </a:lnTo>
                              <a:lnTo>
                                <a:pt x="7146" y="918"/>
                              </a:lnTo>
                              <a:lnTo>
                                <a:pt x="7154" y="780"/>
                              </a:lnTo>
                              <a:lnTo>
                                <a:pt x="7163" y="628"/>
                              </a:lnTo>
                              <a:lnTo>
                                <a:pt x="7171" y="523"/>
                              </a:lnTo>
                              <a:lnTo>
                                <a:pt x="7180" y="640"/>
                              </a:lnTo>
                              <a:lnTo>
                                <a:pt x="7189" y="896"/>
                              </a:lnTo>
                              <a:lnTo>
                                <a:pt x="7197" y="932"/>
                              </a:lnTo>
                              <a:lnTo>
                                <a:pt x="7206" y="907"/>
                              </a:lnTo>
                              <a:lnTo>
                                <a:pt x="7215" y="891"/>
                              </a:lnTo>
                              <a:lnTo>
                                <a:pt x="7223" y="892"/>
                              </a:lnTo>
                              <a:lnTo>
                                <a:pt x="7232" y="735"/>
                              </a:lnTo>
                              <a:lnTo>
                                <a:pt x="7241" y="553"/>
                              </a:lnTo>
                              <a:lnTo>
                                <a:pt x="7249" y="483"/>
                              </a:lnTo>
                              <a:lnTo>
                                <a:pt x="7258" y="514"/>
                              </a:lnTo>
                              <a:lnTo>
                                <a:pt x="7267" y="476"/>
                              </a:lnTo>
                              <a:lnTo>
                                <a:pt x="7275" y="510"/>
                              </a:lnTo>
                              <a:lnTo>
                                <a:pt x="7284" y="580"/>
                              </a:lnTo>
                              <a:lnTo>
                                <a:pt x="7292" y="815"/>
                              </a:lnTo>
                              <a:lnTo>
                                <a:pt x="7301" y="979"/>
                              </a:lnTo>
                              <a:lnTo>
                                <a:pt x="7310" y="1033"/>
                              </a:lnTo>
                              <a:lnTo>
                                <a:pt x="7318" y="942"/>
                              </a:lnTo>
                              <a:lnTo>
                                <a:pt x="7327" y="829"/>
                              </a:lnTo>
                              <a:lnTo>
                                <a:pt x="7336" y="1141"/>
                              </a:lnTo>
                              <a:lnTo>
                                <a:pt x="7344" y="3088"/>
                              </a:lnTo>
                              <a:lnTo>
                                <a:pt x="7353" y="6141"/>
                              </a:lnTo>
                              <a:lnTo>
                                <a:pt x="7362" y="5406"/>
                              </a:lnTo>
                              <a:lnTo>
                                <a:pt x="7370" y="2483"/>
                              </a:lnTo>
                              <a:lnTo>
                                <a:pt x="7379" y="1312"/>
                              </a:lnTo>
                              <a:lnTo>
                                <a:pt x="7388" y="971"/>
                              </a:lnTo>
                              <a:lnTo>
                                <a:pt x="7396" y="715"/>
                              </a:lnTo>
                              <a:lnTo>
                                <a:pt x="7405" y="578"/>
                              </a:lnTo>
                              <a:lnTo>
                                <a:pt x="7413" y="703"/>
                              </a:lnTo>
                              <a:lnTo>
                                <a:pt x="7422" y="1372"/>
                              </a:lnTo>
                              <a:lnTo>
                                <a:pt x="7431" y="2057"/>
                              </a:lnTo>
                              <a:lnTo>
                                <a:pt x="7439" y="1603"/>
                              </a:lnTo>
                              <a:lnTo>
                                <a:pt x="7448" y="1025"/>
                              </a:lnTo>
                              <a:lnTo>
                                <a:pt x="7457" y="853"/>
                              </a:lnTo>
                              <a:lnTo>
                                <a:pt x="7465" y="807"/>
                              </a:lnTo>
                              <a:lnTo>
                                <a:pt x="7474" y="689"/>
                              </a:lnTo>
                              <a:lnTo>
                                <a:pt x="7483" y="653"/>
                              </a:lnTo>
                              <a:lnTo>
                                <a:pt x="7491" y="862"/>
                              </a:lnTo>
                              <a:lnTo>
                                <a:pt x="7500" y="1241"/>
                              </a:lnTo>
                              <a:lnTo>
                                <a:pt x="7508" y="1413"/>
                              </a:lnTo>
                              <a:lnTo>
                                <a:pt x="7517" y="1414"/>
                              </a:lnTo>
                              <a:lnTo>
                                <a:pt x="7526" y="1281"/>
                              </a:lnTo>
                              <a:lnTo>
                                <a:pt x="7534" y="987"/>
                              </a:lnTo>
                              <a:lnTo>
                                <a:pt x="7543" y="682"/>
                              </a:lnTo>
                              <a:lnTo>
                                <a:pt x="7552" y="653"/>
                              </a:lnTo>
                              <a:lnTo>
                                <a:pt x="7560" y="916"/>
                              </a:lnTo>
                              <a:lnTo>
                                <a:pt x="7569" y="1121"/>
                              </a:lnTo>
                              <a:lnTo>
                                <a:pt x="7578" y="1028"/>
                              </a:lnTo>
                              <a:lnTo>
                                <a:pt x="7586" y="958"/>
                              </a:lnTo>
                              <a:lnTo>
                                <a:pt x="7595" y="1637"/>
                              </a:lnTo>
                              <a:lnTo>
                                <a:pt x="7604" y="2666"/>
                              </a:lnTo>
                              <a:lnTo>
                                <a:pt x="7612" y="2656"/>
                              </a:lnTo>
                              <a:lnTo>
                                <a:pt x="7621" y="1410"/>
                              </a:lnTo>
                              <a:lnTo>
                                <a:pt x="7629" y="707"/>
                              </a:lnTo>
                              <a:lnTo>
                                <a:pt x="7638" y="589"/>
                              </a:lnTo>
                              <a:lnTo>
                                <a:pt x="7647" y="544"/>
                              </a:lnTo>
                              <a:lnTo>
                                <a:pt x="7655" y="629"/>
                              </a:lnTo>
                              <a:lnTo>
                                <a:pt x="7664" y="642"/>
                              </a:lnTo>
                              <a:lnTo>
                                <a:pt x="7673" y="635"/>
                              </a:lnTo>
                              <a:lnTo>
                                <a:pt x="7681" y="653"/>
                              </a:lnTo>
                              <a:lnTo>
                                <a:pt x="7690" y="708"/>
                              </a:lnTo>
                              <a:lnTo>
                                <a:pt x="7699" y="764"/>
                              </a:lnTo>
                              <a:lnTo>
                                <a:pt x="7707" y="857"/>
                              </a:lnTo>
                              <a:lnTo>
                                <a:pt x="7716" y="1020"/>
                              </a:lnTo>
                              <a:lnTo>
                                <a:pt x="7725" y="1798"/>
                              </a:lnTo>
                              <a:lnTo>
                                <a:pt x="7733" y="3363"/>
                              </a:lnTo>
                              <a:lnTo>
                                <a:pt x="7742" y="3695"/>
                              </a:lnTo>
                              <a:lnTo>
                                <a:pt x="7750" y="2256"/>
                              </a:lnTo>
                              <a:lnTo>
                                <a:pt x="7759" y="1284"/>
                              </a:lnTo>
                              <a:lnTo>
                                <a:pt x="7768" y="958"/>
                              </a:lnTo>
                              <a:lnTo>
                                <a:pt x="7776" y="1085"/>
                              </a:lnTo>
                              <a:lnTo>
                                <a:pt x="7785" y="1341"/>
                              </a:lnTo>
                              <a:lnTo>
                                <a:pt x="7794" y="1232"/>
                              </a:lnTo>
                              <a:lnTo>
                                <a:pt x="7802" y="1307"/>
                              </a:lnTo>
                              <a:lnTo>
                                <a:pt x="7811" y="2623"/>
                              </a:lnTo>
                              <a:lnTo>
                                <a:pt x="7820" y="4138"/>
                              </a:lnTo>
                              <a:lnTo>
                                <a:pt x="7828" y="3190"/>
                              </a:lnTo>
                              <a:lnTo>
                                <a:pt x="7837" y="1692"/>
                              </a:lnTo>
                              <a:lnTo>
                                <a:pt x="7846" y="1408"/>
                              </a:lnTo>
                              <a:lnTo>
                                <a:pt x="7854" y="2457"/>
                              </a:lnTo>
                              <a:lnTo>
                                <a:pt x="7863" y="4461"/>
                              </a:lnTo>
                              <a:lnTo>
                                <a:pt x="7871" y="4409"/>
                              </a:lnTo>
                              <a:lnTo>
                                <a:pt x="7880" y="2455"/>
                              </a:lnTo>
                              <a:lnTo>
                                <a:pt x="7889" y="1345"/>
                              </a:lnTo>
                              <a:lnTo>
                                <a:pt x="7897" y="1317"/>
                              </a:lnTo>
                              <a:lnTo>
                                <a:pt x="7906" y="1483"/>
                              </a:lnTo>
                              <a:lnTo>
                                <a:pt x="7915" y="1930"/>
                              </a:lnTo>
                              <a:lnTo>
                                <a:pt x="7923" y="2628"/>
                              </a:lnTo>
                              <a:lnTo>
                                <a:pt x="7932" y="2284"/>
                              </a:lnTo>
                              <a:lnTo>
                                <a:pt x="7941" y="1376"/>
                              </a:lnTo>
                              <a:lnTo>
                                <a:pt x="7949" y="867"/>
                              </a:lnTo>
                              <a:lnTo>
                                <a:pt x="7958" y="854"/>
                              </a:lnTo>
                              <a:lnTo>
                                <a:pt x="7967" y="1100"/>
                              </a:lnTo>
                              <a:lnTo>
                                <a:pt x="7975" y="1566"/>
                              </a:lnTo>
                              <a:lnTo>
                                <a:pt x="7984" y="1705"/>
                              </a:lnTo>
                              <a:lnTo>
                                <a:pt x="7992" y="1482"/>
                              </a:lnTo>
                              <a:lnTo>
                                <a:pt x="8001" y="1300"/>
                              </a:lnTo>
                              <a:lnTo>
                                <a:pt x="8010" y="1545"/>
                              </a:lnTo>
                              <a:lnTo>
                                <a:pt x="8018" y="1754"/>
                              </a:lnTo>
                              <a:lnTo>
                                <a:pt x="8027" y="1721"/>
                              </a:lnTo>
                              <a:lnTo>
                                <a:pt x="8036" y="1595"/>
                              </a:lnTo>
                              <a:lnTo>
                                <a:pt x="8044" y="1415"/>
                              </a:lnTo>
                              <a:lnTo>
                                <a:pt x="8053" y="1103"/>
                              </a:lnTo>
                              <a:lnTo>
                                <a:pt x="8062" y="857"/>
                              </a:lnTo>
                              <a:lnTo>
                                <a:pt x="8070" y="838"/>
                              </a:lnTo>
                              <a:lnTo>
                                <a:pt x="8079" y="1061"/>
                              </a:lnTo>
                              <a:lnTo>
                                <a:pt x="8087" y="1162"/>
                              </a:lnTo>
                              <a:lnTo>
                                <a:pt x="8096" y="1357"/>
                              </a:lnTo>
                              <a:lnTo>
                                <a:pt x="8105" y="2293"/>
                              </a:lnTo>
                              <a:lnTo>
                                <a:pt x="8113" y="2683"/>
                              </a:lnTo>
                              <a:lnTo>
                                <a:pt x="8122" y="2164"/>
                              </a:lnTo>
                              <a:lnTo>
                                <a:pt x="8131" y="2170"/>
                              </a:lnTo>
                              <a:lnTo>
                                <a:pt x="8139" y="3078"/>
                              </a:lnTo>
                              <a:lnTo>
                                <a:pt x="8148" y="2865"/>
                              </a:lnTo>
                              <a:lnTo>
                                <a:pt x="8157" y="1980"/>
                              </a:lnTo>
                              <a:lnTo>
                                <a:pt x="8165" y="1872"/>
                              </a:lnTo>
                              <a:lnTo>
                                <a:pt x="8174" y="2021"/>
                              </a:lnTo>
                              <a:lnTo>
                                <a:pt x="8183" y="1537"/>
                              </a:lnTo>
                              <a:lnTo>
                                <a:pt x="8191" y="1099"/>
                              </a:lnTo>
                              <a:lnTo>
                                <a:pt x="8200" y="1138"/>
                              </a:lnTo>
                              <a:lnTo>
                                <a:pt x="8208" y="1272"/>
                              </a:lnTo>
                              <a:lnTo>
                                <a:pt x="8217" y="1147"/>
                              </a:lnTo>
                              <a:lnTo>
                                <a:pt x="8226" y="1115"/>
                              </a:lnTo>
                              <a:lnTo>
                                <a:pt x="8234" y="1135"/>
                              </a:lnTo>
                              <a:lnTo>
                                <a:pt x="8243" y="1005"/>
                              </a:lnTo>
                              <a:lnTo>
                                <a:pt x="8252" y="922"/>
                              </a:lnTo>
                              <a:lnTo>
                                <a:pt x="8260" y="944"/>
                              </a:lnTo>
                              <a:lnTo>
                                <a:pt x="8269" y="852"/>
                              </a:lnTo>
                              <a:lnTo>
                                <a:pt x="8278" y="802"/>
                              </a:lnTo>
                              <a:lnTo>
                                <a:pt x="8286" y="958"/>
                              </a:lnTo>
                              <a:lnTo>
                                <a:pt x="8295" y="1515"/>
                              </a:lnTo>
                              <a:lnTo>
                                <a:pt x="8304" y="1902"/>
                              </a:lnTo>
                              <a:lnTo>
                                <a:pt x="8312" y="1589"/>
                              </a:lnTo>
                              <a:lnTo>
                                <a:pt x="8321" y="1168"/>
                              </a:lnTo>
                              <a:lnTo>
                                <a:pt x="8329" y="1044"/>
                              </a:lnTo>
                              <a:lnTo>
                                <a:pt x="8338" y="1333"/>
                              </a:lnTo>
                              <a:lnTo>
                                <a:pt x="8347" y="1992"/>
                              </a:lnTo>
                              <a:lnTo>
                                <a:pt x="8355" y="2094"/>
                              </a:lnTo>
                              <a:lnTo>
                                <a:pt x="8364" y="1549"/>
                              </a:lnTo>
                              <a:lnTo>
                                <a:pt x="8373" y="1146"/>
                              </a:lnTo>
                              <a:lnTo>
                                <a:pt x="8381" y="1204"/>
                              </a:lnTo>
                              <a:lnTo>
                                <a:pt x="8390" y="2020"/>
                              </a:lnTo>
                              <a:lnTo>
                                <a:pt x="8399" y="3852"/>
                              </a:lnTo>
                              <a:lnTo>
                                <a:pt x="8407" y="5065"/>
                              </a:lnTo>
                              <a:lnTo>
                                <a:pt x="8416" y="3270"/>
                              </a:lnTo>
                              <a:lnTo>
                                <a:pt x="8425" y="1662"/>
                              </a:lnTo>
                              <a:lnTo>
                                <a:pt x="8433" y="1730"/>
                              </a:lnTo>
                              <a:lnTo>
                                <a:pt x="8442" y="3476"/>
                              </a:lnTo>
                              <a:lnTo>
                                <a:pt x="8450" y="7640"/>
                              </a:lnTo>
                              <a:lnTo>
                                <a:pt x="8459" y="11847"/>
                              </a:lnTo>
                              <a:lnTo>
                                <a:pt x="8468" y="11362"/>
                              </a:lnTo>
                              <a:lnTo>
                                <a:pt x="8476" y="5886"/>
                              </a:lnTo>
                              <a:lnTo>
                                <a:pt x="8485" y="2230"/>
                              </a:lnTo>
                              <a:lnTo>
                                <a:pt x="8494" y="1482"/>
                              </a:lnTo>
                              <a:lnTo>
                                <a:pt x="8502" y="1457"/>
                              </a:lnTo>
                              <a:lnTo>
                                <a:pt x="8511" y="1480"/>
                              </a:lnTo>
                              <a:lnTo>
                                <a:pt x="8520" y="1853"/>
                              </a:lnTo>
                              <a:lnTo>
                                <a:pt x="8528" y="2650"/>
                              </a:lnTo>
                              <a:lnTo>
                                <a:pt x="8537" y="4392"/>
                              </a:lnTo>
                              <a:lnTo>
                                <a:pt x="8546" y="6334"/>
                              </a:lnTo>
                              <a:lnTo>
                                <a:pt x="8554" y="5457"/>
                              </a:lnTo>
                              <a:lnTo>
                                <a:pt x="8563" y="2808"/>
                              </a:lnTo>
                              <a:lnTo>
                                <a:pt x="8571" y="1496"/>
                              </a:lnTo>
                              <a:lnTo>
                                <a:pt x="8580" y="1337"/>
                              </a:lnTo>
                              <a:lnTo>
                                <a:pt x="8589" y="1392"/>
                              </a:lnTo>
                              <a:lnTo>
                                <a:pt x="8597" y="1548"/>
                              </a:lnTo>
                              <a:lnTo>
                                <a:pt x="8606" y="1542"/>
                              </a:lnTo>
                              <a:lnTo>
                                <a:pt x="8615" y="1409"/>
                              </a:lnTo>
                              <a:lnTo>
                                <a:pt x="8623" y="1210"/>
                              </a:lnTo>
                              <a:lnTo>
                                <a:pt x="8632" y="1163"/>
                              </a:lnTo>
                              <a:lnTo>
                                <a:pt x="8641" y="1161"/>
                              </a:lnTo>
                              <a:lnTo>
                                <a:pt x="8649" y="1293"/>
                              </a:lnTo>
                              <a:lnTo>
                                <a:pt x="8658" y="1452"/>
                              </a:lnTo>
                              <a:lnTo>
                                <a:pt x="8666" y="1368"/>
                              </a:lnTo>
                              <a:lnTo>
                                <a:pt x="8675" y="1335"/>
                              </a:lnTo>
                              <a:lnTo>
                                <a:pt x="8684" y="1306"/>
                              </a:lnTo>
                              <a:lnTo>
                                <a:pt x="8692" y="1128"/>
                              </a:lnTo>
                              <a:lnTo>
                                <a:pt x="8701" y="1355"/>
                              </a:lnTo>
                              <a:lnTo>
                                <a:pt x="8710" y="2829"/>
                              </a:lnTo>
                              <a:lnTo>
                                <a:pt x="8718" y="4390"/>
                              </a:lnTo>
                              <a:lnTo>
                                <a:pt x="8727" y="4031"/>
                              </a:lnTo>
                              <a:lnTo>
                                <a:pt x="8736" y="2974"/>
                              </a:lnTo>
                              <a:lnTo>
                                <a:pt x="8744" y="3717"/>
                              </a:lnTo>
                              <a:lnTo>
                                <a:pt x="8753" y="4639"/>
                              </a:lnTo>
                              <a:lnTo>
                                <a:pt x="8762" y="4848"/>
                              </a:lnTo>
                              <a:lnTo>
                                <a:pt x="8770" y="4715"/>
                              </a:lnTo>
                              <a:lnTo>
                                <a:pt x="8779" y="3871"/>
                              </a:lnTo>
                              <a:lnTo>
                                <a:pt x="8787" y="2886"/>
                              </a:lnTo>
                              <a:lnTo>
                                <a:pt x="8796" y="2631"/>
                              </a:lnTo>
                              <a:lnTo>
                                <a:pt x="8805" y="2724"/>
                              </a:lnTo>
                              <a:lnTo>
                                <a:pt x="8813" y="2802"/>
                              </a:lnTo>
                              <a:lnTo>
                                <a:pt x="8822" y="2405"/>
                              </a:lnTo>
                              <a:lnTo>
                                <a:pt x="8831" y="1776"/>
                              </a:lnTo>
                              <a:lnTo>
                                <a:pt x="8839" y="1388"/>
                              </a:lnTo>
                              <a:lnTo>
                                <a:pt x="8848" y="1439"/>
                              </a:lnTo>
                              <a:lnTo>
                                <a:pt x="8857" y="1418"/>
                              </a:lnTo>
                              <a:lnTo>
                                <a:pt x="8865" y="1100"/>
                              </a:lnTo>
                              <a:lnTo>
                                <a:pt x="8874" y="911"/>
                              </a:lnTo>
                              <a:lnTo>
                                <a:pt x="8883" y="870"/>
                              </a:lnTo>
                              <a:lnTo>
                                <a:pt x="8891" y="866"/>
                              </a:lnTo>
                              <a:lnTo>
                                <a:pt x="8900" y="849"/>
                              </a:lnTo>
                              <a:lnTo>
                                <a:pt x="8908" y="881"/>
                              </a:lnTo>
                              <a:lnTo>
                                <a:pt x="8917" y="1038"/>
                              </a:lnTo>
                              <a:lnTo>
                                <a:pt x="8926" y="1341"/>
                              </a:lnTo>
                              <a:lnTo>
                                <a:pt x="8934" y="2202"/>
                              </a:lnTo>
                              <a:lnTo>
                                <a:pt x="8943" y="3329"/>
                              </a:lnTo>
                              <a:lnTo>
                                <a:pt x="8952" y="3746"/>
                              </a:lnTo>
                              <a:lnTo>
                                <a:pt x="8960" y="3319"/>
                              </a:lnTo>
                              <a:lnTo>
                                <a:pt x="8969" y="2719"/>
                              </a:lnTo>
                              <a:lnTo>
                                <a:pt x="8978" y="2049"/>
                              </a:lnTo>
                              <a:lnTo>
                                <a:pt x="8986" y="1674"/>
                              </a:lnTo>
                              <a:lnTo>
                                <a:pt x="8995" y="1515"/>
                              </a:lnTo>
                              <a:lnTo>
                                <a:pt x="9004" y="1514"/>
                              </a:lnTo>
                              <a:lnTo>
                                <a:pt x="9012" y="1455"/>
                              </a:lnTo>
                              <a:lnTo>
                                <a:pt x="9021" y="1279"/>
                              </a:lnTo>
                              <a:lnTo>
                                <a:pt x="9029" y="966"/>
                              </a:lnTo>
                              <a:lnTo>
                                <a:pt x="9038" y="847"/>
                              </a:lnTo>
                              <a:lnTo>
                                <a:pt x="9047" y="837"/>
                              </a:lnTo>
                              <a:lnTo>
                                <a:pt x="9055" y="974"/>
                              </a:lnTo>
                              <a:lnTo>
                                <a:pt x="9064" y="1369"/>
                              </a:lnTo>
                              <a:lnTo>
                                <a:pt x="9073" y="1851"/>
                              </a:lnTo>
                              <a:lnTo>
                                <a:pt x="9081" y="1667"/>
                              </a:lnTo>
                              <a:lnTo>
                                <a:pt x="9090" y="1304"/>
                              </a:lnTo>
                              <a:lnTo>
                                <a:pt x="9099" y="1197"/>
                              </a:lnTo>
                              <a:lnTo>
                                <a:pt x="9107" y="1491"/>
                              </a:lnTo>
                              <a:lnTo>
                                <a:pt x="9116" y="1613"/>
                              </a:lnTo>
                              <a:lnTo>
                                <a:pt x="9125" y="1324"/>
                              </a:lnTo>
                              <a:lnTo>
                                <a:pt x="9133" y="1036"/>
                              </a:lnTo>
                              <a:lnTo>
                                <a:pt x="9142" y="910"/>
                              </a:lnTo>
                              <a:lnTo>
                                <a:pt x="9150" y="843"/>
                              </a:lnTo>
                              <a:lnTo>
                                <a:pt x="9159" y="1040"/>
                              </a:lnTo>
                              <a:lnTo>
                                <a:pt x="9168" y="1904"/>
                              </a:lnTo>
                              <a:lnTo>
                                <a:pt x="9176" y="3425"/>
                              </a:lnTo>
                              <a:lnTo>
                                <a:pt x="9185" y="4097"/>
                              </a:lnTo>
                              <a:lnTo>
                                <a:pt x="9194" y="3361"/>
                              </a:lnTo>
                              <a:lnTo>
                                <a:pt x="9202" y="2424"/>
                              </a:lnTo>
                              <a:lnTo>
                                <a:pt x="9211" y="1964"/>
                              </a:lnTo>
                              <a:lnTo>
                                <a:pt x="9220" y="1608"/>
                              </a:lnTo>
                              <a:lnTo>
                                <a:pt x="9228" y="1434"/>
                              </a:lnTo>
                              <a:lnTo>
                                <a:pt x="9237" y="1512"/>
                              </a:lnTo>
                              <a:lnTo>
                                <a:pt x="9246" y="1600"/>
                              </a:lnTo>
                              <a:lnTo>
                                <a:pt x="9254" y="1935"/>
                              </a:lnTo>
                              <a:lnTo>
                                <a:pt x="9263" y="2989"/>
                              </a:lnTo>
                              <a:lnTo>
                                <a:pt x="9271" y="4219"/>
                              </a:lnTo>
                              <a:lnTo>
                                <a:pt x="9280" y="3943"/>
                              </a:lnTo>
                              <a:lnTo>
                                <a:pt x="9289" y="2644"/>
                              </a:lnTo>
                              <a:lnTo>
                                <a:pt x="9297" y="1911"/>
                              </a:lnTo>
                              <a:lnTo>
                                <a:pt x="9306" y="1955"/>
                              </a:lnTo>
                              <a:lnTo>
                                <a:pt x="9315" y="2351"/>
                              </a:lnTo>
                              <a:lnTo>
                                <a:pt x="9323" y="2704"/>
                              </a:lnTo>
                              <a:lnTo>
                                <a:pt x="9332" y="2914"/>
                              </a:lnTo>
                              <a:lnTo>
                                <a:pt x="9341" y="3593"/>
                              </a:lnTo>
                              <a:lnTo>
                                <a:pt x="9349" y="3619"/>
                              </a:lnTo>
                              <a:lnTo>
                                <a:pt x="9358" y="2763"/>
                              </a:lnTo>
                              <a:lnTo>
                                <a:pt x="9366" y="1932"/>
                              </a:lnTo>
                              <a:lnTo>
                                <a:pt x="9375" y="2112"/>
                              </a:lnTo>
                              <a:lnTo>
                                <a:pt x="9384" y="2790"/>
                              </a:lnTo>
                              <a:lnTo>
                                <a:pt x="9392" y="3124"/>
                              </a:lnTo>
                              <a:lnTo>
                                <a:pt x="9401" y="2961"/>
                              </a:lnTo>
                              <a:lnTo>
                                <a:pt x="9410" y="2468"/>
                              </a:lnTo>
                              <a:lnTo>
                                <a:pt x="9418" y="2203"/>
                              </a:lnTo>
                              <a:lnTo>
                                <a:pt x="9427" y="1958"/>
                              </a:lnTo>
                              <a:lnTo>
                                <a:pt x="9436" y="1699"/>
                              </a:lnTo>
                              <a:lnTo>
                                <a:pt x="9444" y="1492"/>
                              </a:lnTo>
                              <a:lnTo>
                                <a:pt x="9453" y="1381"/>
                              </a:lnTo>
                              <a:lnTo>
                                <a:pt x="9462" y="1217"/>
                              </a:lnTo>
                              <a:lnTo>
                                <a:pt x="9470" y="1059"/>
                              </a:lnTo>
                              <a:lnTo>
                                <a:pt x="9479" y="912"/>
                              </a:lnTo>
                              <a:lnTo>
                                <a:pt x="9487" y="839"/>
                              </a:lnTo>
                              <a:lnTo>
                                <a:pt x="9496" y="836"/>
                              </a:lnTo>
                              <a:lnTo>
                                <a:pt x="9505" y="838"/>
                              </a:lnTo>
                              <a:lnTo>
                                <a:pt x="9513" y="940"/>
                              </a:lnTo>
                              <a:lnTo>
                                <a:pt x="9522" y="971"/>
                              </a:lnTo>
                              <a:lnTo>
                                <a:pt x="9531" y="1017"/>
                              </a:lnTo>
                              <a:lnTo>
                                <a:pt x="9539" y="1116"/>
                              </a:lnTo>
                              <a:lnTo>
                                <a:pt x="9548" y="1459"/>
                              </a:lnTo>
                              <a:lnTo>
                                <a:pt x="9557" y="1925"/>
                              </a:lnTo>
                              <a:lnTo>
                                <a:pt x="9565" y="2135"/>
                              </a:lnTo>
                              <a:lnTo>
                                <a:pt x="9574" y="2215"/>
                              </a:lnTo>
                              <a:lnTo>
                                <a:pt x="9583" y="1983"/>
                              </a:lnTo>
                              <a:lnTo>
                                <a:pt x="9591" y="1671"/>
                              </a:lnTo>
                              <a:lnTo>
                                <a:pt x="9600" y="1307"/>
                              </a:lnTo>
                              <a:lnTo>
                                <a:pt x="9608" y="1087"/>
                              </a:lnTo>
                              <a:lnTo>
                                <a:pt x="9617" y="1065"/>
                              </a:lnTo>
                              <a:lnTo>
                                <a:pt x="9626" y="1160"/>
                              </a:lnTo>
                              <a:lnTo>
                                <a:pt x="9634" y="1276"/>
                              </a:lnTo>
                              <a:lnTo>
                                <a:pt x="9643" y="1341"/>
                              </a:lnTo>
                              <a:lnTo>
                                <a:pt x="9652" y="1272"/>
                              </a:lnTo>
                              <a:lnTo>
                                <a:pt x="9660" y="1084"/>
                              </a:lnTo>
                              <a:lnTo>
                                <a:pt x="9669" y="899"/>
                              </a:lnTo>
                              <a:lnTo>
                                <a:pt x="9678" y="866"/>
                              </a:lnTo>
                              <a:lnTo>
                                <a:pt x="9686" y="975"/>
                              </a:lnTo>
                              <a:lnTo>
                                <a:pt x="9695" y="1120"/>
                              </a:lnTo>
                              <a:lnTo>
                                <a:pt x="9704" y="1373"/>
                              </a:lnTo>
                              <a:lnTo>
                                <a:pt x="9712" y="1523"/>
                              </a:lnTo>
                              <a:lnTo>
                                <a:pt x="9721" y="1434"/>
                              </a:lnTo>
                              <a:lnTo>
                                <a:pt x="9729" y="1098"/>
                              </a:lnTo>
                              <a:lnTo>
                                <a:pt x="9738" y="966"/>
                              </a:lnTo>
                              <a:lnTo>
                                <a:pt x="9747" y="1028"/>
                              </a:lnTo>
                              <a:lnTo>
                                <a:pt x="9755" y="1289"/>
                              </a:lnTo>
                              <a:lnTo>
                                <a:pt x="9764" y="1706"/>
                              </a:lnTo>
                              <a:lnTo>
                                <a:pt x="9773" y="1678"/>
                              </a:lnTo>
                              <a:lnTo>
                                <a:pt x="9781" y="1303"/>
                              </a:lnTo>
                              <a:lnTo>
                                <a:pt x="9790" y="1649"/>
                              </a:lnTo>
                              <a:lnTo>
                                <a:pt x="9799" y="2791"/>
                              </a:lnTo>
                              <a:lnTo>
                                <a:pt x="9807" y="3353"/>
                              </a:lnTo>
                              <a:lnTo>
                                <a:pt x="9816" y="2685"/>
                              </a:lnTo>
                              <a:lnTo>
                                <a:pt x="9825" y="1556"/>
                              </a:lnTo>
                              <a:lnTo>
                                <a:pt x="9833" y="977"/>
                              </a:lnTo>
                              <a:lnTo>
                                <a:pt x="9842" y="1013"/>
                              </a:lnTo>
                              <a:lnTo>
                                <a:pt x="9850" y="1312"/>
                              </a:lnTo>
                              <a:lnTo>
                                <a:pt x="9859" y="1491"/>
                              </a:lnTo>
                              <a:lnTo>
                                <a:pt x="9868" y="1592"/>
                              </a:lnTo>
                              <a:lnTo>
                                <a:pt x="9876" y="1726"/>
                              </a:lnTo>
                              <a:lnTo>
                                <a:pt x="9885" y="1731"/>
                              </a:lnTo>
                              <a:lnTo>
                                <a:pt x="9894" y="2059"/>
                              </a:lnTo>
                              <a:lnTo>
                                <a:pt x="9902" y="3941"/>
                              </a:lnTo>
                              <a:lnTo>
                                <a:pt x="9911" y="6535"/>
                              </a:lnTo>
                              <a:lnTo>
                                <a:pt x="9920" y="6988"/>
                              </a:lnTo>
                              <a:lnTo>
                                <a:pt x="9928" y="4406"/>
                              </a:lnTo>
                              <a:lnTo>
                                <a:pt x="9937" y="2353"/>
                              </a:lnTo>
                              <a:lnTo>
                                <a:pt x="9945" y="1532"/>
                              </a:lnTo>
                              <a:lnTo>
                                <a:pt x="9954" y="1754"/>
                              </a:lnTo>
                              <a:lnTo>
                                <a:pt x="9963" y="3521"/>
                              </a:lnTo>
                              <a:lnTo>
                                <a:pt x="9971" y="5634"/>
                              </a:lnTo>
                              <a:lnTo>
                                <a:pt x="9980" y="4600"/>
                              </a:lnTo>
                              <a:lnTo>
                                <a:pt x="9989" y="2411"/>
                              </a:lnTo>
                              <a:lnTo>
                                <a:pt x="9997" y="1342"/>
                              </a:lnTo>
                              <a:lnTo>
                                <a:pt x="10006" y="979"/>
                              </a:lnTo>
                              <a:lnTo>
                                <a:pt x="10015" y="887"/>
                              </a:lnTo>
                              <a:lnTo>
                                <a:pt x="10023" y="871"/>
                              </a:lnTo>
                              <a:lnTo>
                                <a:pt x="10032" y="862"/>
                              </a:lnTo>
                              <a:lnTo>
                                <a:pt x="10041" y="871"/>
                              </a:lnTo>
                              <a:lnTo>
                                <a:pt x="10049" y="875"/>
                              </a:lnTo>
                              <a:lnTo>
                                <a:pt x="10058" y="953"/>
                              </a:lnTo>
                              <a:lnTo>
                                <a:pt x="10066" y="1053"/>
                              </a:lnTo>
                              <a:lnTo>
                                <a:pt x="10075" y="1223"/>
                              </a:lnTo>
                              <a:lnTo>
                                <a:pt x="10084" y="1209"/>
                              </a:lnTo>
                              <a:lnTo>
                                <a:pt x="10092" y="1029"/>
                              </a:lnTo>
                              <a:lnTo>
                                <a:pt x="10101" y="883"/>
                              </a:lnTo>
                              <a:lnTo>
                                <a:pt x="10110" y="784"/>
                              </a:lnTo>
                              <a:lnTo>
                                <a:pt x="10118" y="746"/>
                              </a:lnTo>
                              <a:lnTo>
                                <a:pt x="10127" y="763"/>
                              </a:lnTo>
                              <a:lnTo>
                                <a:pt x="10136" y="780"/>
                              </a:lnTo>
                              <a:lnTo>
                                <a:pt x="10144" y="932"/>
                              </a:lnTo>
                              <a:lnTo>
                                <a:pt x="10153" y="1238"/>
                              </a:lnTo>
                              <a:lnTo>
                                <a:pt x="10162" y="1448"/>
                              </a:lnTo>
                              <a:lnTo>
                                <a:pt x="10170" y="1278"/>
                              </a:lnTo>
                              <a:lnTo>
                                <a:pt x="10179" y="1039"/>
                              </a:lnTo>
                              <a:lnTo>
                                <a:pt x="10187" y="909"/>
                              </a:lnTo>
                              <a:lnTo>
                                <a:pt x="10196" y="888"/>
                              </a:lnTo>
                              <a:lnTo>
                                <a:pt x="10205" y="1053"/>
                              </a:lnTo>
                              <a:lnTo>
                                <a:pt x="10213" y="1137"/>
                              </a:lnTo>
                              <a:lnTo>
                                <a:pt x="10222" y="1279"/>
                              </a:lnTo>
                              <a:lnTo>
                                <a:pt x="10231" y="2091"/>
                              </a:lnTo>
                              <a:lnTo>
                                <a:pt x="10239" y="3327"/>
                              </a:lnTo>
                              <a:lnTo>
                                <a:pt x="10248" y="3480"/>
                              </a:lnTo>
                              <a:lnTo>
                                <a:pt x="10257" y="2515"/>
                              </a:lnTo>
                              <a:lnTo>
                                <a:pt x="10265" y="1604"/>
                              </a:lnTo>
                              <a:lnTo>
                                <a:pt x="10274" y="1134"/>
                              </a:lnTo>
                              <a:lnTo>
                                <a:pt x="10283" y="988"/>
                              </a:lnTo>
                              <a:lnTo>
                                <a:pt x="10291" y="1122"/>
                              </a:lnTo>
                              <a:lnTo>
                                <a:pt x="10300" y="1539"/>
                              </a:lnTo>
                              <a:lnTo>
                                <a:pt x="10308" y="1715"/>
                              </a:lnTo>
                              <a:lnTo>
                                <a:pt x="10317" y="1406"/>
                              </a:lnTo>
                              <a:lnTo>
                                <a:pt x="10326" y="1002"/>
                              </a:lnTo>
                              <a:lnTo>
                                <a:pt x="10334" y="828"/>
                              </a:lnTo>
                              <a:lnTo>
                                <a:pt x="10343" y="843"/>
                              </a:lnTo>
                              <a:lnTo>
                                <a:pt x="10352" y="976"/>
                              </a:lnTo>
                              <a:lnTo>
                                <a:pt x="10360" y="916"/>
                              </a:lnTo>
                              <a:lnTo>
                                <a:pt x="10369" y="829"/>
                              </a:lnTo>
                              <a:lnTo>
                                <a:pt x="10378" y="908"/>
                              </a:lnTo>
                              <a:lnTo>
                                <a:pt x="10386" y="909"/>
                              </a:lnTo>
                              <a:lnTo>
                                <a:pt x="10395" y="825"/>
                              </a:lnTo>
                              <a:lnTo>
                                <a:pt x="10404" y="809"/>
                              </a:lnTo>
                              <a:lnTo>
                                <a:pt x="10412" y="844"/>
                              </a:lnTo>
                              <a:lnTo>
                                <a:pt x="10421" y="818"/>
                              </a:lnTo>
                              <a:lnTo>
                                <a:pt x="10429" y="819"/>
                              </a:lnTo>
                              <a:lnTo>
                                <a:pt x="10438" y="940"/>
                              </a:lnTo>
                              <a:lnTo>
                                <a:pt x="10447" y="1122"/>
                              </a:lnTo>
                              <a:lnTo>
                                <a:pt x="10455" y="1587"/>
                              </a:lnTo>
                              <a:lnTo>
                                <a:pt x="10464" y="1994"/>
                              </a:lnTo>
                              <a:lnTo>
                                <a:pt x="10473" y="1712"/>
                              </a:lnTo>
                              <a:lnTo>
                                <a:pt x="10481" y="1156"/>
                              </a:lnTo>
                              <a:lnTo>
                                <a:pt x="10490" y="1108"/>
                              </a:lnTo>
                              <a:lnTo>
                                <a:pt x="10499" y="1558"/>
                              </a:lnTo>
                              <a:lnTo>
                                <a:pt x="10507" y="1818"/>
                              </a:lnTo>
                              <a:lnTo>
                                <a:pt x="10516" y="1569"/>
                              </a:lnTo>
                              <a:lnTo>
                                <a:pt x="10525" y="1088"/>
                              </a:lnTo>
                              <a:lnTo>
                                <a:pt x="10533" y="886"/>
                              </a:lnTo>
                              <a:lnTo>
                                <a:pt x="10542" y="819"/>
                              </a:lnTo>
                              <a:lnTo>
                                <a:pt x="10550" y="778"/>
                              </a:lnTo>
                              <a:lnTo>
                                <a:pt x="10559" y="707"/>
                              </a:lnTo>
                              <a:lnTo>
                                <a:pt x="10568" y="684"/>
                              </a:lnTo>
                              <a:lnTo>
                                <a:pt x="10576" y="664"/>
                              </a:lnTo>
                              <a:lnTo>
                                <a:pt x="10585" y="752"/>
                              </a:lnTo>
                              <a:lnTo>
                                <a:pt x="10594" y="837"/>
                              </a:lnTo>
                              <a:lnTo>
                                <a:pt x="10602" y="908"/>
                              </a:lnTo>
                              <a:lnTo>
                                <a:pt x="10611" y="1022"/>
                              </a:lnTo>
                              <a:lnTo>
                                <a:pt x="10620" y="1024"/>
                              </a:lnTo>
                              <a:lnTo>
                                <a:pt x="10628" y="819"/>
                              </a:lnTo>
                              <a:lnTo>
                                <a:pt x="10637" y="610"/>
                              </a:lnTo>
                              <a:lnTo>
                                <a:pt x="10645" y="516"/>
                              </a:lnTo>
                              <a:lnTo>
                                <a:pt x="10654" y="524"/>
                              </a:lnTo>
                              <a:lnTo>
                                <a:pt x="10663" y="525"/>
                              </a:lnTo>
                              <a:lnTo>
                                <a:pt x="10671" y="555"/>
                              </a:lnTo>
                              <a:lnTo>
                                <a:pt x="10680" y="531"/>
                              </a:lnTo>
                              <a:lnTo>
                                <a:pt x="10689" y="553"/>
                              </a:lnTo>
                              <a:lnTo>
                                <a:pt x="10697" y="551"/>
                              </a:lnTo>
                              <a:lnTo>
                                <a:pt x="10706" y="580"/>
                              </a:lnTo>
                              <a:lnTo>
                                <a:pt x="10715" y="586"/>
                              </a:lnTo>
                              <a:lnTo>
                                <a:pt x="10723" y="559"/>
                              </a:lnTo>
                              <a:lnTo>
                                <a:pt x="10732" y="499"/>
                              </a:lnTo>
                              <a:lnTo>
                                <a:pt x="10741" y="483"/>
                              </a:lnTo>
                              <a:lnTo>
                                <a:pt x="10749" y="595"/>
                              </a:lnTo>
                              <a:lnTo>
                                <a:pt x="10758" y="807"/>
                              </a:lnTo>
                              <a:lnTo>
                                <a:pt x="10766" y="994"/>
                              </a:lnTo>
                              <a:lnTo>
                                <a:pt x="10775" y="880"/>
                              </a:lnTo>
                              <a:lnTo>
                                <a:pt x="10784" y="664"/>
                              </a:lnTo>
                              <a:lnTo>
                                <a:pt x="10792" y="559"/>
                              </a:lnTo>
                              <a:lnTo>
                                <a:pt x="10801" y="621"/>
                              </a:lnTo>
                              <a:lnTo>
                                <a:pt x="10810" y="658"/>
                              </a:lnTo>
                              <a:lnTo>
                                <a:pt x="10818" y="644"/>
                              </a:lnTo>
                              <a:lnTo>
                                <a:pt x="10827" y="701"/>
                              </a:lnTo>
                              <a:lnTo>
                                <a:pt x="10836" y="871"/>
                              </a:lnTo>
                              <a:lnTo>
                                <a:pt x="10844" y="1155"/>
                              </a:lnTo>
                              <a:lnTo>
                                <a:pt x="10853" y="1239"/>
                              </a:lnTo>
                              <a:lnTo>
                                <a:pt x="10862" y="1051"/>
                              </a:lnTo>
                              <a:lnTo>
                                <a:pt x="10870" y="926"/>
                              </a:lnTo>
                              <a:lnTo>
                                <a:pt x="10879" y="924"/>
                              </a:lnTo>
                              <a:lnTo>
                                <a:pt x="10887" y="749"/>
                              </a:lnTo>
                              <a:lnTo>
                                <a:pt x="10896" y="625"/>
                              </a:lnTo>
                              <a:lnTo>
                                <a:pt x="10905" y="540"/>
                              </a:lnTo>
                              <a:lnTo>
                                <a:pt x="10913" y="534"/>
                              </a:lnTo>
                              <a:lnTo>
                                <a:pt x="10922" y="521"/>
                              </a:lnTo>
                              <a:lnTo>
                                <a:pt x="10931" y="516"/>
                              </a:lnTo>
                              <a:lnTo>
                                <a:pt x="10939" y="501"/>
                              </a:lnTo>
                              <a:lnTo>
                                <a:pt x="10948" y="459"/>
                              </a:lnTo>
                              <a:lnTo>
                                <a:pt x="10957" y="424"/>
                              </a:lnTo>
                              <a:lnTo>
                                <a:pt x="10965" y="433"/>
                              </a:lnTo>
                              <a:lnTo>
                                <a:pt x="10974" y="423"/>
                              </a:lnTo>
                              <a:lnTo>
                                <a:pt x="10983" y="379"/>
                              </a:lnTo>
                              <a:lnTo>
                                <a:pt x="10991" y="377"/>
                              </a:lnTo>
                              <a:lnTo>
                                <a:pt x="11000" y="386"/>
                              </a:lnTo>
                              <a:lnTo>
                                <a:pt x="11008" y="416"/>
                              </a:lnTo>
                              <a:lnTo>
                                <a:pt x="11017" y="458"/>
                              </a:lnTo>
                              <a:lnTo>
                                <a:pt x="11026" y="491"/>
                              </a:lnTo>
                              <a:lnTo>
                                <a:pt x="11034" y="448"/>
                              </a:lnTo>
                              <a:lnTo>
                                <a:pt x="11043" y="423"/>
                              </a:lnTo>
                              <a:lnTo>
                                <a:pt x="11052" y="399"/>
                              </a:lnTo>
                              <a:lnTo>
                                <a:pt x="11060" y="455"/>
                              </a:lnTo>
                              <a:lnTo>
                                <a:pt x="11069" y="491"/>
                              </a:lnTo>
                              <a:lnTo>
                                <a:pt x="11078" y="456"/>
                              </a:lnTo>
                              <a:lnTo>
                                <a:pt x="11086" y="380"/>
                              </a:lnTo>
                              <a:lnTo>
                                <a:pt x="11095" y="355"/>
                              </a:lnTo>
                              <a:lnTo>
                                <a:pt x="11104" y="341"/>
                              </a:lnTo>
                              <a:lnTo>
                                <a:pt x="11112" y="356"/>
                              </a:lnTo>
                              <a:lnTo>
                                <a:pt x="11121" y="357"/>
                              </a:lnTo>
                              <a:lnTo>
                                <a:pt x="11129" y="357"/>
                              </a:lnTo>
                              <a:lnTo>
                                <a:pt x="11138" y="367"/>
                              </a:lnTo>
                              <a:lnTo>
                                <a:pt x="11147" y="473"/>
                              </a:lnTo>
                              <a:lnTo>
                                <a:pt x="11155" y="534"/>
                              </a:lnTo>
                              <a:lnTo>
                                <a:pt x="11164" y="542"/>
                              </a:lnTo>
                              <a:lnTo>
                                <a:pt x="11173" y="466"/>
                              </a:lnTo>
                              <a:lnTo>
                                <a:pt x="11181" y="378"/>
                              </a:lnTo>
                              <a:lnTo>
                                <a:pt x="11190" y="336"/>
                              </a:lnTo>
                              <a:lnTo>
                                <a:pt x="11199" y="300"/>
                              </a:lnTo>
                              <a:lnTo>
                                <a:pt x="11207" y="302"/>
                              </a:lnTo>
                              <a:lnTo>
                                <a:pt x="11216" y="317"/>
                              </a:lnTo>
                              <a:lnTo>
                                <a:pt x="11224" y="345"/>
                              </a:lnTo>
                              <a:lnTo>
                                <a:pt x="11233" y="388"/>
                              </a:lnTo>
                              <a:lnTo>
                                <a:pt x="11242" y="413"/>
                              </a:lnTo>
                              <a:lnTo>
                                <a:pt x="11250" y="470"/>
                              </a:lnTo>
                              <a:lnTo>
                                <a:pt x="11259" y="448"/>
                              </a:lnTo>
                              <a:lnTo>
                                <a:pt x="11268" y="421"/>
                              </a:lnTo>
                              <a:lnTo>
                                <a:pt x="11276" y="355"/>
                              </a:lnTo>
                              <a:lnTo>
                                <a:pt x="11285" y="321"/>
                              </a:lnTo>
                              <a:lnTo>
                                <a:pt x="11294" y="316"/>
                              </a:lnTo>
                              <a:lnTo>
                                <a:pt x="11302" y="294"/>
                              </a:lnTo>
                              <a:lnTo>
                                <a:pt x="11311" y="281"/>
                              </a:lnTo>
                              <a:lnTo>
                                <a:pt x="11320" y="274"/>
                              </a:lnTo>
                              <a:lnTo>
                                <a:pt x="11328" y="274"/>
                              </a:lnTo>
                              <a:lnTo>
                                <a:pt x="11337" y="295"/>
                              </a:lnTo>
                              <a:lnTo>
                                <a:pt x="11345" y="303"/>
                              </a:lnTo>
                              <a:lnTo>
                                <a:pt x="11354" y="296"/>
                              </a:lnTo>
                              <a:lnTo>
                                <a:pt x="11363" y="274"/>
                              </a:lnTo>
                              <a:lnTo>
                                <a:pt x="11371" y="260"/>
                              </a:lnTo>
                              <a:lnTo>
                                <a:pt x="11380" y="268"/>
                              </a:lnTo>
                              <a:lnTo>
                                <a:pt x="11389" y="304"/>
                              </a:lnTo>
                              <a:lnTo>
                                <a:pt x="11397" y="354"/>
                              </a:lnTo>
                              <a:lnTo>
                                <a:pt x="11406" y="397"/>
                              </a:lnTo>
                              <a:lnTo>
                                <a:pt x="11415" y="414"/>
                              </a:lnTo>
                              <a:lnTo>
                                <a:pt x="11423" y="405"/>
                              </a:lnTo>
                              <a:lnTo>
                                <a:pt x="11432" y="354"/>
                              </a:lnTo>
                              <a:lnTo>
                                <a:pt x="11441" y="287"/>
                              </a:lnTo>
                              <a:lnTo>
                                <a:pt x="11449" y="272"/>
                              </a:lnTo>
                              <a:lnTo>
                                <a:pt x="11458" y="263"/>
                              </a:lnTo>
                              <a:lnTo>
                                <a:pt x="11466" y="221"/>
                              </a:lnTo>
                              <a:lnTo>
                                <a:pt x="11475" y="236"/>
                              </a:lnTo>
                              <a:lnTo>
                                <a:pt x="11484" y="233"/>
                              </a:lnTo>
                              <a:lnTo>
                                <a:pt x="11492" y="233"/>
                              </a:lnTo>
                              <a:lnTo>
                                <a:pt x="11501" y="194"/>
                              </a:lnTo>
                              <a:lnTo>
                                <a:pt x="11510" y="184"/>
                              </a:lnTo>
                              <a:lnTo>
                                <a:pt x="11518" y="187"/>
                              </a:lnTo>
                              <a:lnTo>
                                <a:pt x="11527" y="214"/>
                              </a:lnTo>
                              <a:lnTo>
                                <a:pt x="11536" y="232"/>
                              </a:lnTo>
                              <a:lnTo>
                                <a:pt x="11544" y="236"/>
                              </a:lnTo>
                              <a:lnTo>
                                <a:pt x="11553" y="255"/>
                              </a:lnTo>
                              <a:lnTo>
                                <a:pt x="11562" y="261"/>
                              </a:lnTo>
                              <a:lnTo>
                                <a:pt x="11570" y="245"/>
                              </a:lnTo>
                              <a:lnTo>
                                <a:pt x="11579" y="236"/>
                              </a:lnTo>
                              <a:lnTo>
                                <a:pt x="11587" y="217"/>
                              </a:lnTo>
                              <a:lnTo>
                                <a:pt x="11596" y="199"/>
                              </a:lnTo>
                              <a:lnTo>
                                <a:pt x="11605" y="217"/>
                              </a:lnTo>
                              <a:lnTo>
                                <a:pt x="11613" y="206"/>
                              </a:lnTo>
                              <a:lnTo>
                                <a:pt x="11622" y="199"/>
                              </a:lnTo>
                              <a:lnTo>
                                <a:pt x="11631" y="202"/>
                              </a:lnTo>
                              <a:lnTo>
                                <a:pt x="11639" y="227"/>
                              </a:lnTo>
                              <a:lnTo>
                                <a:pt x="11648" y="237"/>
                              </a:lnTo>
                              <a:lnTo>
                                <a:pt x="11657" y="239"/>
                              </a:lnTo>
                              <a:lnTo>
                                <a:pt x="11665" y="257"/>
                              </a:lnTo>
                              <a:lnTo>
                                <a:pt x="11674" y="286"/>
                              </a:lnTo>
                              <a:lnTo>
                                <a:pt x="11683" y="298"/>
                              </a:lnTo>
                              <a:lnTo>
                                <a:pt x="11691" y="267"/>
                              </a:lnTo>
                              <a:lnTo>
                                <a:pt x="11700" y="235"/>
                              </a:lnTo>
                              <a:lnTo>
                                <a:pt x="11708" y="201"/>
                              </a:lnTo>
                              <a:lnTo>
                                <a:pt x="11717" y="177"/>
                              </a:lnTo>
                              <a:lnTo>
                                <a:pt x="11726" y="169"/>
                              </a:lnTo>
                              <a:lnTo>
                                <a:pt x="11734" y="188"/>
                              </a:lnTo>
                              <a:lnTo>
                                <a:pt x="11743" y="154"/>
                              </a:lnTo>
                              <a:lnTo>
                                <a:pt x="11752" y="176"/>
                              </a:lnTo>
                              <a:lnTo>
                                <a:pt x="11760" y="176"/>
                              </a:lnTo>
                              <a:lnTo>
                                <a:pt x="11769" y="169"/>
                              </a:lnTo>
                              <a:lnTo>
                                <a:pt x="11778" y="143"/>
                              </a:lnTo>
                              <a:lnTo>
                                <a:pt x="11786" y="159"/>
                              </a:lnTo>
                              <a:lnTo>
                                <a:pt x="11795" y="153"/>
                              </a:lnTo>
                              <a:lnTo>
                                <a:pt x="11803" y="174"/>
                              </a:lnTo>
                              <a:lnTo>
                                <a:pt x="11812" y="151"/>
                              </a:lnTo>
                              <a:lnTo>
                                <a:pt x="11821" y="153"/>
                              </a:lnTo>
                              <a:lnTo>
                                <a:pt x="11829" y="145"/>
                              </a:lnTo>
                              <a:lnTo>
                                <a:pt x="11838" y="136"/>
                              </a:lnTo>
                              <a:lnTo>
                                <a:pt x="11847" y="152"/>
                              </a:lnTo>
                              <a:lnTo>
                                <a:pt x="11855" y="149"/>
                              </a:lnTo>
                              <a:lnTo>
                                <a:pt x="11864" y="155"/>
                              </a:lnTo>
                              <a:lnTo>
                                <a:pt x="11873" y="152"/>
                              </a:lnTo>
                              <a:lnTo>
                                <a:pt x="11881" y="122"/>
                              </a:lnTo>
                              <a:lnTo>
                                <a:pt x="11890" y="117"/>
                              </a:lnTo>
                              <a:lnTo>
                                <a:pt x="11899" y="110"/>
                              </a:lnTo>
                              <a:lnTo>
                                <a:pt x="11907" y="116"/>
                              </a:lnTo>
                              <a:lnTo>
                                <a:pt x="11916" y="99"/>
                              </a:lnTo>
                              <a:lnTo>
                                <a:pt x="11924" y="118"/>
                              </a:lnTo>
                              <a:lnTo>
                                <a:pt x="11933" y="115"/>
                              </a:lnTo>
                              <a:lnTo>
                                <a:pt x="11942" y="107"/>
                              </a:lnTo>
                              <a:lnTo>
                                <a:pt x="11950" y="100"/>
                              </a:lnTo>
                              <a:lnTo>
                                <a:pt x="11959" y="108"/>
                              </a:lnTo>
                              <a:lnTo>
                                <a:pt x="11968" y="91"/>
                              </a:lnTo>
                              <a:lnTo>
                                <a:pt x="11976" y="118"/>
                              </a:lnTo>
                              <a:lnTo>
                                <a:pt x="11985" y="120"/>
                              </a:lnTo>
                              <a:lnTo>
                                <a:pt x="11994" y="140"/>
                              </a:lnTo>
                              <a:lnTo>
                                <a:pt x="12002" y="165"/>
                              </a:lnTo>
                              <a:lnTo>
                                <a:pt x="12011" y="181"/>
                              </a:lnTo>
                              <a:lnTo>
                                <a:pt x="12020" y="181"/>
                              </a:lnTo>
                              <a:lnTo>
                                <a:pt x="12028" y="151"/>
                              </a:lnTo>
                              <a:lnTo>
                                <a:pt x="12037" y="122"/>
                              </a:lnTo>
                              <a:lnTo>
                                <a:pt x="12045" y="142"/>
                              </a:lnTo>
                              <a:lnTo>
                                <a:pt x="12054" y="146"/>
                              </a:lnTo>
                              <a:lnTo>
                                <a:pt x="12063" y="158"/>
                              </a:lnTo>
                              <a:lnTo>
                                <a:pt x="12071" y="132"/>
                              </a:lnTo>
                              <a:lnTo>
                                <a:pt x="12080" y="159"/>
                              </a:lnTo>
                              <a:lnTo>
                                <a:pt x="12089" y="152"/>
                              </a:lnTo>
                              <a:lnTo>
                                <a:pt x="12097" y="172"/>
                              </a:lnTo>
                              <a:lnTo>
                                <a:pt x="12106" y="144"/>
                              </a:lnTo>
                              <a:lnTo>
                                <a:pt x="12115" y="136"/>
                              </a:lnTo>
                              <a:lnTo>
                                <a:pt x="12123" y="122"/>
                              </a:lnTo>
                              <a:lnTo>
                                <a:pt x="12132" y="113"/>
                              </a:lnTo>
                              <a:lnTo>
                                <a:pt x="12141" y="130"/>
                              </a:lnTo>
                              <a:lnTo>
                                <a:pt x="12149" y="132"/>
                              </a:lnTo>
                              <a:lnTo>
                                <a:pt x="12158" y="121"/>
                              </a:lnTo>
                              <a:lnTo>
                                <a:pt x="12166" y="120"/>
                              </a:lnTo>
                              <a:lnTo>
                                <a:pt x="12175" y="116"/>
                              </a:lnTo>
                              <a:lnTo>
                                <a:pt x="12184" y="89"/>
                              </a:lnTo>
                              <a:lnTo>
                                <a:pt x="12192" y="104"/>
                              </a:lnTo>
                              <a:lnTo>
                                <a:pt x="12201" y="109"/>
                              </a:lnTo>
                              <a:lnTo>
                                <a:pt x="12210" y="135"/>
                              </a:lnTo>
                              <a:lnTo>
                                <a:pt x="12218" y="137"/>
                              </a:lnTo>
                              <a:lnTo>
                                <a:pt x="12227" y="112"/>
                              </a:lnTo>
                              <a:lnTo>
                                <a:pt x="12236" y="89"/>
                              </a:lnTo>
                              <a:lnTo>
                                <a:pt x="12244" y="119"/>
                              </a:lnTo>
                              <a:lnTo>
                                <a:pt x="12253" y="124"/>
                              </a:lnTo>
                              <a:lnTo>
                                <a:pt x="12262" y="131"/>
                              </a:lnTo>
                              <a:lnTo>
                                <a:pt x="12270" y="99"/>
                              </a:lnTo>
                              <a:lnTo>
                                <a:pt x="12279" y="96"/>
                              </a:lnTo>
                              <a:lnTo>
                                <a:pt x="12287" y="69"/>
                              </a:lnTo>
                              <a:lnTo>
                                <a:pt x="12296" y="83"/>
                              </a:lnTo>
                              <a:lnTo>
                                <a:pt x="12305" y="68"/>
                              </a:lnTo>
                              <a:lnTo>
                                <a:pt x="12313" y="78"/>
                              </a:lnTo>
                              <a:lnTo>
                                <a:pt x="12317" y="84"/>
                              </a:lnTo>
                            </a:path>
                          </a:pathLst>
                        </a:custGeom>
                        <a:noFill/>
                        <a:ln w="0">
                          <a:solidFill>
                            <a:srgbClr val="000000"/>
                          </a:solidFill>
                          <a:prstDash val="solid"/>
                          <a:round/>
                          <a:headEnd/>
                          <a:tailEnd/>
                        </a:ln>
                        <a:extLst>
                          <a:ext uri="{909E8E84-426E-40dd-AFC4-6F175D3DCCD1}">
                            <a14:hiddenFill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51A1407" id="Freeform 193" o:spid="_x0000_s1026" style="position:absolute;margin-left:0;margin-top:0;width:414pt;height:180pt;flip:y;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2317,118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" path="m,l7,8r9,13l25,38r8,2l42,20r9,1l59,8r9,9l76,42r9,4l94,48r8,-14l111,38r9,-4l128,16r9,2l146,19r8,20l163,53r9,11l180,60r9,-36l197,29r9,7l215,37r8,8l232,146r9,228l249,458r9,-186l267,101r8,1l284,75r9,-16l301,61r9,-13l318,55r9,26l336,77r8,-5l353,31,362,1r8,28l379,61r9,-19l396,63r9,33l414,136r8,201l431,831r8,129l448,442r9,-342l465,54r9,116l483,357r8,22l500,214,509,89r8,47l526,190r8,-43l543,78r9,-13l560,94r9,13l578,88r8,-30l595,28r9,18l612,72r9,54l630,115r8,-48l647,76r8,17l664,167r9,84l681,796r9,686l699,1109r8,-788l716,92r9,-40l733,57r9,-14l751,45r8,15l768,59r8,30l785,92r9,6l802,75r9,-18l820,54r8,30l837,219r9,235l854,439r9,-218l872,120r8,64l889,261r8,121l906,439r9,-62l923,166r9,-90l941,52r8,15l958,91r9,-33l975,58r9,-26l993,59r8,9l1010,61r8,-12l1027,59r9,-3l1044,73r9,4l1062,75r8,-32l1079,61r9,-8l1096,52r9,9l1114,123r8,76l1131,170r8,-48l1148,132r9,-24l1165,67r9,3l1183,44r8,7l1200,67r9,65l1217,182r9,-43l1234,89r9,-6l1252,70r8,-5l1269,69r9,-10l1286,63r9,27l1304,105r8,20l1321,169r9,29l1338,232r9,29l1355,222r9,-14l1373,178r8,-23l1390,182r9,-50l1407,81r9,-10l1425,90r8,22l1442,94r9,-13l1459,108r9,23l1476,155r9,126l1494,397r8,-93l1511,118r9,-37l1528,55r9,-10l1546,63r8,3l1563,105r9,24l1580,97r9,-26l1597,79r9,5l1615,141r8,21l1632,117r9,-12l1649,74r9,9l1667,78r8,l1684,63r9,42l1701,117r9,16l1718,95r9,22l1736,134r8,-15l1753,86r9,4l1770,94r9,-26l1788,174r8,92l1805,208r8,-95l1822,87r9,9l1839,126r9,20l1857,114r8,8l1874,224r9,24l1891,169r9,l1909,254r8,164l1926,412r8,-208l1943,96r9,13l1960,254r9,182l1978,400r8,-188l1995,158r9,196l2012,659r9,-78l2030,273r8,-132l2047,109r8,22l2064,127r9,75l2081,243r9,-37l2099,184r8,16l2116,212r9,112l2133,411r9,-69l2151,316r8,-36l2168,214r8,-63l2185,127r9,19l2202,131r9,-23l2220,118r8,-14l2237,137r9,434l2254,2127r9,1327l2272,2300r8,-1437l2289,335r8,-150l2306,141r9,-28l2323,142r9,-25l2341,117r8,20l2358,139r9,20l2375,187r9,-29l2392,144r9,-13l2410,142r8,42l2427,195r9,40l2444,274r9,134l2462,1025r8,645l2479,1576r9,-72l2496,1501r9,-686l2513,398r9,50l2531,623r8,79l2548,666r9,137l2565,1244r9,-150l2583,455r8,-243l2600,165r9,68l2617,287r9,-25l2634,250r9,118l2652,470r8,-46l2669,288r9,-89l2686,187r9,18l2704,220r8,49l2721,430r9,242l2738,807r9,43l2755,806r9,-202l2773,612r8,-164l2790,312r9,-92l2807,170r9,15l2825,176r8,42l2842,198r9,39l2859,302r9,-16l2876,282r9,-25l2894,228r8,l2911,304r9,167l2928,503r9,-80l2946,328r8,-86l2963,173r9,81l2980,449r9,149l2997,448r9,-188l3015,215r8,-6l3032,252r9,71l3049,831r9,2012l3067,5467r8,-1432l3084,2651r8,1483l3101,4126r9,-2079l3118,1041r9,-371l3136,380r8,-18l3153,387r9,-24l3170,268r9,-73l3188,197r8,39l3205,324r8,-5l3222,267r9,-32l3239,227r9,51l3257,292r8,34l3274,320r9,-19l3291,289r9,-17l3309,245r8,7l3326,247r8,8l3343,231r9,l3360,256r9,24l3378,394r8,376l3395,1189r9,-331l3412,373r9,-136l3430,217r8,24l3447,293r8,60l3464,310r9,-18l3481,344r9,159l3499,523r8,-16l3516,483r9,-149l3533,211r9,38l3551,268r8,-19l3568,256r8,59l3585,553r9,88l3602,595r9,-79l3620,365r8,-133l3637,159r9,10l3654,185r9,1l3671,244r9,114l3689,378r8,-37l3706,275r9,-45l3723,203r9,-4l3741,302r8,40l3758,377r9,18l3775,371r9,-117l3792,201r9,73l3810,362r8,-26l3827,308r9,209l3844,856r9,-117l3862,419r8,-139l3879,353r9,-61l3896,187r9,-9l3913,211r9,-6l3931,191r8,-15l3948,201r9,63l3965,243r9,-33l3983,220r8,13l4000,272r9,104l4017,561r9,548l4034,1930r9,-538l4052,534r8,-204l4069,365r9,-59l4086,242r9,-40l4104,210r8,-15l4121,195r9,132l4138,771r9,520l4155,1156r9,231l4173,2700r8,376l4190,2010r9,-1193l4207,283r9,-88l4225,183r8,-9l4242,176r9,71l4259,268r9,-27l4276,217r9,19l4294,229r8,-27l4311,251r9,-21l4328,186r9,-37l4346,169r8,4l4363,197r8,-2l4380,180r9,8l4397,214r9,45l4415,330r8,176l4432,764r9,-99l4449,377r9,-38l4467,552r8,123l4484,508r8,-128l4501,271r9,-60l4518,214r9,106l4536,331r8,-1l4553,281r9,-28l4570,313r9,35l4588,278r8,-2l4605,304r8,-42l4622,233r9,-15l4639,255r9,67l4657,327r8,-37l4674,221r9,-19l4691,223r9,27l4709,223r8,-11l4726,223r8,27l4743,304r9,44l4760,315r9,-29l4778,224r8,-42l4795,205r9,36l4812,247r9,59l4830,619r8,155l4847,470r8,-228l4864,184r9,-5l4881,186r9,l4899,179r8,23l4916,190r9,46l4933,263r9,62l4950,431r9,203l4968,642r8,-257l4985,266r9,-63l5002,184r9,7l5020,238r8,90l5037,311r9,-51l5054,191r9,-6l5071,224r9,76l5089,290r8,-62l5106,213r9,25l5123,220r9,-25l5141,208r8,-28l5158,192r9,14l5175,201r9,-10l5192,218r9,1l5210,225r8,223l5227,778r9,-58l5244,362r9,-125l5262,294r8,217l5279,730r9,-57l5296,420r9,-47l5313,668r9,255l5331,724r8,-345l5348,236r9,36l5365,437r9,109l5383,382r8,-153l5400,204r9,-21l5417,160r9,14l5434,208r9,29l5452,239r8,-8l5469,196r9,12l5486,237r9,-5l5504,212r8,-38l5521,189r8,20l5538,229r9,24l5555,226r9,-14l5573,210r8,21l5590,234r9,-2l5607,241r9,-19l5625,210r8,16l5642,236r8,8l5659,215r9,-12l5676,212r9,100l5694,647r8,495l5711,1368r9,-336l5728,526r9,-229l5746,261r8,-13l5763,263r8,35l5780,241r9,-47l5797,171r9,17l5815,208r8,27l5832,277r9,133l5849,422r9,-51l5867,431r8,381l5884,977r8,-306l5901,427r9,-102l5918,348r9,163l5936,723r8,-166l5953,313r9,-56l5970,268r9,-3l5988,208r8,-19l6005,178r8,3l6022,194r9,27l6039,299r9,157l6057,657r8,22l6074,518r9,-79l6091,379r9,-68l6109,281r8,48l6126,442r8,136l6143,753r9,-64l6160,480r9,-46l6178,344r8,-81l6195,235r9,-36l6212,223r9,74l6229,453r9,160l6247,562r8,-185l6264,301r9,-46l6281,250r9,-19l6299,257r8,9l6316,284r9,-31l6333,198r9,36l6350,273r9,13l6368,274r8,9l6385,319r9,-13l6402,295r9,21l6420,350r8,13l6437,351r9,-27l6454,313r9,-15l6471,271r9,22l6489,344r8,11l6506,400r9,33l6523,551r9,-1l6541,401r8,-70l6558,312r9,38l6575,365r9,7l6592,577r9,532l6610,1444r8,-439l6627,501r9,-174l6644,316r9,-10l6662,292r8,l6679,305r9,-16l6696,280r9,12l6713,305r9,46l6731,409r8,311l6748,1146r9,-94l6765,594r9,-162l6783,505r8,1l6800,485r8,102l6817,927r9,175l6834,798r9,-148l6852,625r8,-133l6869,415r9,-16l6886,389r9,25l6904,428r8,107l6921,638r8,89l6938,640r9,-131l6955,425r9,19l6973,550r8,242l6990,935r9,-153l7007,645r9,71l7025,993r8,-84l7042,619r8,-162l7059,509r9,669l7076,4394r9,5176l7094,8654r8,-5052l7111,1220r9,-436l7128,829r9,99l7146,918r8,-138l7163,628r8,-105l7180,640r9,256l7197,932r9,-25l7215,891r8,1l7232,735r9,-182l7249,483r9,31l7267,476r8,34l7284,580r8,235l7301,979r9,54l7318,942r9,-113l7336,1141r8,1947l7353,6141r9,-735l7370,2483r9,-1171l7388,971r8,-256l7405,578r8,125l7422,1372r9,685l7439,1603r9,-578l7457,853r8,-46l7474,689r9,-36l7491,862r9,379l7508,1413r9,1l7526,1281r8,-294l7543,682r9,-29l7560,916r9,205l7578,1028r8,-70l7595,1637r9,1029l7612,2656r9,-1246l7629,707r9,-118l7647,544r8,85l7664,642r9,-7l7681,653r9,55l7699,764r8,93l7716,1020r9,778l7733,3363r9,332l7750,2256r9,-972l7768,958r8,127l7785,1341r9,-109l7802,1307r9,1316l7820,4138r8,-948l7837,1692r9,-284l7854,2457r9,2004l7871,4409r9,-1954l7889,1345r8,-28l7906,1483r9,447l7923,2628r9,-344l7941,1376r8,-509l7958,854r9,246l7975,1566r9,139l7992,1482r9,-182l8010,1545r8,209l8027,1721r9,-126l8044,1415r9,-312l8062,857r8,-19l8079,1061r8,101l8096,1357r9,936l8113,2683r9,-519l8131,2170r8,908l8148,2865r9,-885l8165,1872r9,149l8183,1537r8,-438l8200,1138r8,134l8217,1147r9,-32l8234,1135r9,-130l8252,922r8,22l8269,852r9,-50l8286,958r9,557l8304,1902r8,-313l8321,1168r8,-124l8338,1333r9,659l8355,2094r9,-545l8373,1146r8,58l8390,2020r9,1832l8407,5065r9,-1795l8425,1662r8,68l8442,3476r8,4164l8459,11847r9,-485l8476,5886r9,-3656l8494,1482r8,-25l8511,1480r9,373l8528,2650r9,1742l8546,6334r8,-877l8563,2808r8,-1312l8580,1337r9,55l8597,1548r9,-6l8615,1409r8,-199l8632,1163r9,-2l8649,1293r9,159l8666,1368r9,-33l8684,1306r8,-178l8701,1355r9,1474l8718,4390r9,-359l8736,2974r8,743l8753,4639r9,209l8770,4715r9,-844l8787,2886r9,-255l8805,2724r8,78l8822,2405r9,-629l8839,1388r9,51l8857,1418r8,-318l8874,911r9,-41l8891,866r9,-17l8908,881r9,157l8926,1341r8,861l8943,3329r9,417l8960,3319r9,-600l8978,2049r8,-375l8995,1515r9,-1l9012,1455r9,-176l9029,966r9,-119l9047,837r8,137l9064,1369r9,482l9081,1667r9,-363l9099,1197r8,294l9116,1613r9,-289l9133,1036r9,-126l9150,843r9,197l9168,1904r8,1521l9185,4097r9,-736l9202,2424r9,-460l9220,1608r8,-174l9237,1512r9,88l9254,1935r9,1054l9271,4219r9,-276l9289,2644r8,-733l9306,1955r9,396l9323,2704r9,210l9341,3593r8,26l9358,2763r8,-831l9375,2112r9,678l9392,3124r9,-163l9410,2468r8,-265l9427,1958r9,-259l9444,1492r9,-111l9462,1217r8,-158l9479,912r8,-73l9496,836r9,2l9513,940r9,31l9531,1017r8,99l9548,1459r9,466l9565,2135r9,80l9583,1983r8,-312l9600,1307r8,-220l9617,1065r9,95l9634,1276r9,65l9652,1272r8,-188l9669,899r9,-33l9686,975r9,145l9704,1373r8,150l9721,1434r8,-336l9738,966r9,62l9755,1289r9,417l9773,1678r8,-375l9790,1649r9,1142l9807,3353r9,-668l9825,1556r8,-579l9842,1013r8,299l9859,1491r9,101l9876,1726r9,5l9894,2059r8,1882l9911,6535r9,453l9928,4406r9,-2053l9945,1532r9,222l9963,3521r8,2113l9980,4600r9,-2189l9997,1342r9,-363l10015,887r8,-16l10032,862r9,9l10049,875r9,78l10066,1053r9,170l10084,1209r8,-180l10101,883r9,-99l10118,746r9,17l10136,780r8,152l10153,1238r9,210l10170,1278r9,-239l10187,909r9,-21l10205,1053r8,84l10222,1279r9,812l10239,3327r9,153l10257,2515r8,-911l10274,1134r9,-146l10291,1122r9,417l10308,1715r9,-309l10326,1002r8,-174l10343,843r9,133l10360,916r9,-87l10378,908r8,1l10395,825r9,-16l10412,844r9,-26l10429,819r9,121l10447,1122r8,465l10464,1994r9,-282l10481,1156r9,-48l10499,1558r8,260l10516,1569r9,-481l10533,886r9,-67l10550,778r9,-71l10568,684r8,-20l10585,752r9,85l10602,908r9,114l10620,1024r8,-205l10637,610r8,-94l10654,524r9,1l10671,555r9,-24l10689,553r8,-2l10706,580r9,6l10723,559r9,-60l10741,483r8,112l10758,807r8,187l10775,880r9,-216l10792,559r9,62l10810,658r8,-14l10827,701r9,170l10844,1155r9,84l10862,1051r8,-125l10879,924r8,-175l10896,625r9,-85l10913,534r9,-13l10931,516r8,-15l10948,459r9,-35l10965,433r9,-10l10983,379r8,-2l11000,386r8,30l11017,458r9,33l11034,448r9,-25l11052,399r8,56l11069,491r9,-35l11086,380r9,-25l11104,341r8,15l11121,357r8,l11138,367r9,106l11155,534r9,8l11173,466r8,-88l11190,336r9,-36l11207,302r9,15l11224,345r9,43l11242,413r8,57l11259,448r9,-27l11276,355r9,-34l11294,316r8,-22l11311,281r9,-7l11328,274r9,21l11345,303r9,-7l11363,274r8,-14l11380,268r9,36l11397,354r9,43l11415,414r8,-9l11432,354r9,-67l11449,272r9,-9l11466,221r9,15l11484,233r8,l11501,194r9,-10l11518,187r9,27l11536,232r8,4l11553,255r9,6l11570,245r9,-9l11587,217r9,-18l11605,217r8,-11l11622,199r9,3l11639,227r9,10l11657,239r8,18l11674,286r9,12l11691,267r9,-32l11708,201r9,-24l11726,169r8,19l11743,154r9,22l11760,176r9,-7l11778,143r8,16l11795,153r8,21l11812,151r9,2l11829,145r9,-9l11847,152r8,-3l11864,155r9,-3l11881,122r9,-5l11899,110r8,6l11916,99r8,19l11933,115r9,-8l11950,100r9,8l11968,91r8,27l11985,120r9,20l12002,165r9,16l12020,181r8,-30l12037,122r8,20l12054,146r9,12l12071,132r9,27l12089,152r8,20l12106,144r9,-8l12123,122r9,-9l12141,130r8,2l12158,121r8,-1l12175,116r9,-27l12192,104r9,5l12210,135r8,2l12227,112r9,-23l12244,119r9,5l12262,131r8,-32l12279,96r8,-27l12296,83r9,-15l12313,78r4,6e" filled="f" strokeweight="0">
                <v:path arrowok="t" o:connecttype="custom" o:connectlocs="80679,4631;165627,8104;250148,11192;335096,17752;420043,6175;504991,8490;589512,29909;674460,18717;759408,13121;844356,77184;928877,29137;1013824,36084;1098772,211099;1183720,118092;1268668,49012;1353189,51713;1438137,54029;1523084,49398;1608032,76219;1692553,46889;1777501,267636;1862449,38013;1947397,48819;2031918,60782;2116865,122337;2201813,37048;2286761,52485;2371282,43609;2456230,47854;2541178,60397;2626125,132950;2710646,52678;2795594,63870;2880542,221132;2965490,98217;3050438,177138;3134958,595861;3219906,131599;3304854,712988;3389802,265513;3474323,593932;3559271,257216;3644218,847481;3729166,573864;3813687,424898;3898635,199907;3983583,562286;4068531,196241;4153052,211870;4237999,850183;4322947,147229;4407895,193346;4492843,209941;4577364,107865;4662312,100532;4747259,68887;4832207,52871;4916728,36084;5001676,34154;5086624,19103;5171572,26243;5256093,15051" o:connectangles="0,0,0,0,0,0,0,0,0,0,0,0,0,0,0,0,0,0,0,0,0,0,0,0,0,0,0,0,0,0,0,0,0,0,0,0,0,0,0,0,0,0,0,0,0,0,0,0,0,0,0,0,0,0,0,0,0,0,0,0,0,0"/>
              </v:shape>
            </w:pict>
          </mc:Fallback>
        </mc:AlternateContent>
      </w:r>
    </w:p>
    <w:p w14:paraId="25EF1C4B" w14:textId="77777777" w:rsidR="00451CAD" w:rsidRPr="00832472" w:rsidRDefault="00451CAD" w:rsidP="00451CAD">
      <w:pPr>
        <w:rPr>
          <w:rFonts w:ascii="Arial" w:hAnsi="Arial" w:cs="Arial"/>
        </w:rPr>
      </w:pPr>
    </w:p>
    <w:p w14:paraId="611D27BC" w14:textId="77777777" w:rsidR="00451CAD" w:rsidRPr="00832472" w:rsidRDefault="00451CAD" w:rsidP="00451CAD">
      <w:pPr>
        <w:rPr>
          <w:rFonts w:ascii="Arial" w:hAnsi="Arial" w:cs="Arial"/>
        </w:rPr>
      </w:pPr>
    </w:p>
    <w:p w14:paraId="368A43DE" w14:textId="77777777" w:rsidR="00451CAD" w:rsidRPr="00832472" w:rsidRDefault="00451CAD" w:rsidP="00451CAD">
      <w:pPr>
        <w:rPr>
          <w:rFonts w:ascii="Arial" w:hAnsi="Arial" w:cs="Arial"/>
        </w:rPr>
      </w:pPr>
    </w:p>
    <w:p w14:paraId="715A7D0D" w14:textId="77777777" w:rsidR="00451CAD" w:rsidRPr="00832472" w:rsidRDefault="00451CAD" w:rsidP="00451CAD">
      <w:pPr>
        <w:rPr>
          <w:rFonts w:ascii="Arial" w:hAnsi="Arial" w:cs="Arial"/>
        </w:rPr>
      </w:pPr>
    </w:p>
    <w:p w14:paraId="377C6105" w14:textId="77777777" w:rsidR="00451CAD" w:rsidRPr="00832472" w:rsidRDefault="00451CAD" w:rsidP="00451CAD">
      <w:pPr>
        <w:rPr>
          <w:rFonts w:ascii="Arial" w:hAnsi="Arial" w:cs="Arial"/>
        </w:rPr>
      </w:pPr>
    </w:p>
    <w:p w14:paraId="39A2DC0D" w14:textId="77777777" w:rsidR="00451CAD" w:rsidRPr="00832472" w:rsidRDefault="00451CAD" w:rsidP="00451CAD">
      <w:pPr>
        <w:rPr>
          <w:rFonts w:ascii="Arial" w:hAnsi="Arial" w:cs="Arial"/>
        </w:rPr>
      </w:pPr>
    </w:p>
    <w:p w14:paraId="37E0B364" w14:textId="77777777" w:rsidR="00451CAD" w:rsidRPr="00832472" w:rsidRDefault="00451CAD" w:rsidP="00451CAD">
      <w:pPr>
        <w:rPr>
          <w:rFonts w:ascii="Arial" w:hAnsi="Arial" w:cs="Arial"/>
        </w:rPr>
      </w:pPr>
    </w:p>
    <w:p w14:paraId="424EE6E8" w14:textId="77777777" w:rsidR="00451CAD" w:rsidRPr="00832472" w:rsidRDefault="00451CAD" w:rsidP="00451CAD">
      <w:pPr>
        <w:rPr>
          <w:rFonts w:ascii="Arial" w:hAnsi="Arial" w:cs="Arial"/>
        </w:rPr>
      </w:pPr>
    </w:p>
    <w:p w14:paraId="67FD3B7A" w14:textId="77777777" w:rsidR="00451CAD" w:rsidRPr="00832472" w:rsidRDefault="00451CAD" w:rsidP="00451CAD">
      <w:pPr>
        <w:rPr>
          <w:rFonts w:ascii="Arial" w:hAnsi="Arial" w:cs="Arial"/>
        </w:rPr>
      </w:pPr>
    </w:p>
    <w:p w14:paraId="78DFB86B" w14:textId="77777777" w:rsidR="00451CAD" w:rsidRPr="00832472" w:rsidRDefault="00451CAD" w:rsidP="00451CAD">
      <w:pPr>
        <w:rPr>
          <w:rFonts w:ascii="Arial" w:hAnsi="Arial" w:cs="Arial"/>
        </w:rPr>
      </w:pPr>
    </w:p>
    <w:p w14:paraId="39B2DFCD" w14:textId="77777777" w:rsidR="00451CAD" w:rsidRPr="00832472" w:rsidRDefault="00451CAD" w:rsidP="00451CAD">
      <w:pPr>
        <w:rPr>
          <w:rFonts w:ascii="Arial" w:hAnsi="Arial" w:cs="Arial"/>
        </w:rPr>
      </w:pPr>
    </w:p>
    <w:p w14:paraId="1E4089ED" w14:textId="77777777" w:rsidR="00451CAD" w:rsidRPr="00832472" w:rsidRDefault="00451CAD" w:rsidP="00451CAD">
      <w:pPr>
        <w:rPr>
          <w:rFonts w:ascii="Arial" w:hAnsi="Arial" w:cs="Arial"/>
        </w:rPr>
      </w:pPr>
    </w:p>
    <w:p w14:paraId="2CF80365" w14:textId="77777777" w:rsidR="00451CAD" w:rsidRPr="00832472" w:rsidRDefault="00451CAD" w:rsidP="00451CAD">
      <w:pPr>
        <w:rPr>
          <w:rFonts w:ascii="Arial" w:hAnsi="Arial" w:cs="Arial"/>
        </w:rPr>
      </w:pPr>
    </w:p>
    <w:p w14:paraId="41A6F94E" w14:textId="77777777" w:rsidR="00451CAD" w:rsidRPr="00832472" w:rsidRDefault="00451CAD" w:rsidP="00451CAD">
      <w:pPr>
        <w:rPr>
          <w:rFonts w:ascii="Arial" w:hAnsi="Arial" w:cs="Arial"/>
        </w:rPr>
      </w:pPr>
    </w:p>
    <w:p w14:paraId="3DB70758" w14:textId="77777777" w:rsidR="00451CAD" w:rsidRPr="00832472" w:rsidRDefault="00451CAD" w:rsidP="00451CAD">
      <w:pPr>
        <w:rPr>
          <w:rFonts w:ascii="Arial" w:hAnsi="Arial" w:cs="Arial"/>
        </w:rPr>
      </w:pPr>
      <w:r w:rsidRPr="00832472">
        <w:rPr>
          <w:rFonts w:ascii="Arial" w:hAnsi="Arial" w:cs="Arial"/>
          <w:noProof/>
        </w:rPr>
        <mc:AlternateContent>
          <mc:Choice Requires="wps">
            <w:drawing>
              <wp:anchor distT="0" distB="0" distL="114300" distR="114300" simplePos="0" relativeHeight="251703296" behindDoc="0" locked="0" layoutInCell="1" allowOverlap="1" wp14:anchorId="1AC8CBCE" wp14:editId="243F5283">
                <wp:simplePos x="0" y="0"/>
                <wp:positionH relativeFrom="column">
                  <wp:posOffset>3764915</wp:posOffset>
                </wp:positionH>
                <wp:positionV relativeFrom="paragraph">
                  <wp:posOffset>131445</wp:posOffset>
                </wp:positionV>
                <wp:extent cx="1721485" cy="457200"/>
                <wp:effectExtent l="0" t="0" r="0" b="0"/>
                <wp:wrapSquare wrapText="bothSides"/>
                <wp:docPr id="16584" name="Text Box 16584"/>
                <wp:cNvGraphicFramePr/>
                <a:graphic xmlns:a="http://schemas.openxmlformats.org/drawingml/2006/main">
                  <a:graphicData uri="http://schemas.microsoft.com/office/word/2010/wordprocessingShape">
                    <wps:wsp>
                      <wps:cNvSpPr txBox="1"/>
                      <wps:spPr>
                        <a:xfrm>
                          <a:off x="0" y="0"/>
                          <a:ext cx="1721485" cy="457200"/>
                        </a:xfrm>
                        <a:prstGeom prst="rect">
                          <a:avLst/>
                        </a:prstGeom>
                        <a:noFill/>
                        <a:ln>
                          <a:noFill/>
                        </a:ln>
                        <a:effectLst/>
                        <a:extLst>
                          <a:ext uri="{C572A759-6A51-4108-AA02-DFA0A04FC94B}">
                            <ma14:wrappingTextBox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7DAA7D16" w14:textId="77777777" w:rsidR="00FE7598" w:rsidRPr="00FD4A54" w:rsidRDefault="00FE7598" w:rsidP="00451CAD">
                            <w:pPr>
                              <w:jc w:val="center"/>
                              <w:rPr>
                                <w:rFonts w:ascii="Arial" w:hAnsi="Arial" w:cs="Arial"/>
                              </w:rPr>
                            </w:pPr>
                            <w:r>
                              <w:rPr>
                                <w:rFonts w:ascii="Arial" w:hAnsi="Arial" w:cs="Arial"/>
                              </w:rPr>
                              <w:t>9657.00 – 9657.33 ft.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C8CBCE" id="Text Box 16584" o:spid="_x0000_s1068" type="#_x0000_t202" style="position:absolute;margin-left:296.45pt;margin-top:10.35pt;width:135.55pt;height:36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" filled="f" stroked="f">
                <v:textbox>
                  <w:txbxContent>
                    <w:p w14:paraId="7DAA7D16" w14:textId="77777777" w:rsidR="00FE7598" w:rsidRPr="00FD4A54" w:rsidRDefault="00FE7598" w:rsidP="00451CAD">
                      <w:pPr>
                        <w:jc w:val="center"/>
                        <w:rPr>
                          <w:rFonts w:ascii="Arial" w:hAnsi="Arial" w:cs="Arial"/>
                        </w:rPr>
                      </w:pPr>
                      <w:r>
                        <w:rPr>
                          <w:rFonts w:ascii="Arial" w:hAnsi="Arial" w:cs="Arial"/>
                        </w:rPr>
                        <w:t>9657.00 – 9657.33 ft.</w:t>
                      </w:r>
                    </w:p>
                  </w:txbxContent>
                </v:textbox>
                <w10:wrap type="square"/>
              </v:shape>
            </w:pict>
          </mc:Fallback>
        </mc:AlternateContent>
      </w:r>
      <w:r w:rsidRPr="00832472">
        <w:rPr>
          <w:rFonts w:ascii="Arial" w:hAnsi="Arial" w:cs="Arial"/>
          <w:noProof/>
        </w:rPr>
        <mc:AlternateContent>
          <mc:Choice Requires="wps">
            <w:drawing>
              <wp:anchor distT="0" distB="0" distL="114300" distR="114300" simplePos="0" relativeHeight="251692032" behindDoc="0" locked="0" layoutInCell="1" allowOverlap="1" wp14:anchorId="2C4D39AB" wp14:editId="29AA12F0">
                <wp:simplePos x="0" y="0"/>
                <wp:positionH relativeFrom="column">
                  <wp:posOffset>0</wp:posOffset>
                </wp:positionH>
                <wp:positionV relativeFrom="paragraph">
                  <wp:posOffset>111760</wp:posOffset>
                </wp:positionV>
                <wp:extent cx="5257800" cy="2282825"/>
                <wp:effectExtent l="0" t="0" r="25400" b="28575"/>
                <wp:wrapNone/>
                <wp:docPr id="146" name="Freeform 1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5257800" cy="2282825"/>
                        </a:xfrm>
                        <a:custGeom>
                          <a:avLst/>
                          <a:gdLst>
                            <a:gd name="T0" fmla="*/ 174 w 12116"/>
                            <a:gd name="T1" fmla="*/ 56 h 7706"/>
                            <a:gd name="T2" fmla="*/ 364 w 12116"/>
                            <a:gd name="T3" fmla="*/ 264 h 7706"/>
                            <a:gd name="T4" fmla="*/ 554 w 12116"/>
                            <a:gd name="T5" fmla="*/ 217 h 7706"/>
                            <a:gd name="T6" fmla="*/ 744 w 12116"/>
                            <a:gd name="T7" fmla="*/ 130 h 7706"/>
                            <a:gd name="T8" fmla="*/ 934 w 12116"/>
                            <a:gd name="T9" fmla="*/ 46 h 7706"/>
                            <a:gd name="T10" fmla="*/ 1124 w 12116"/>
                            <a:gd name="T11" fmla="*/ 26 h 7706"/>
                            <a:gd name="T12" fmla="*/ 1314 w 12116"/>
                            <a:gd name="T13" fmla="*/ 38 h 7706"/>
                            <a:gd name="T14" fmla="*/ 1504 w 12116"/>
                            <a:gd name="T15" fmla="*/ 58 h 7706"/>
                            <a:gd name="T16" fmla="*/ 1694 w 12116"/>
                            <a:gd name="T17" fmla="*/ 20 h 7706"/>
                            <a:gd name="T18" fmla="*/ 1885 w 12116"/>
                            <a:gd name="T19" fmla="*/ 204 h 7706"/>
                            <a:gd name="T20" fmla="*/ 2075 w 12116"/>
                            <a:gd name="T21" fmla="*/ 49 h 7706"/>
                            <a:gd name="T22" fmla="*/ 2265 w 12116"/>
                            <a:gd name="T23" fmla="*/ 49 h 7706"/>
                            <a:gd name="T24" fmla="*/ 2455 w 12116"/>
                            <a:gd name="T25" fmla="*/ 506 h 7706"/>
                            <a:gd name="T26" fmla="*/ 2645 w 12116"/>
                            <a:gd name="T27" fmla="*/ 324 h 7706"/>
                            <a:gd name="T28" fmla="*/ 2835 w 12116"/>
                            <a:gd name="T29" fmla="*/ 66 h 7706"/>
                            <a:gd name="T30" fmla="*/ 3025 w 12116"/>
                            <a:gd name="T31" fmla="*/ 167 h 7706"/>
                            <a:gd name="T32" fmla="*/ 3215 w 12116"/>
                            <a:gd name="T33" fmla="*/ 91 h 7706"/>
                            <a:gd name="T34" fmla="*/ 3406 w 12116"/>
                            <a:gd name="T35" fmla="*/ 141 h 7706"/>
                            <a:gd name="T36" fmla="*/ 3596 w 12116"/>
                            <a:gd name="T37" fmla="*/ 81 h 7706"/>
                            <a:gd name="T38" fmla="*/ 3786 w 12116"/>
                            <a:gd name="T39" fmla="*/ 58 h 7706"/>
                            <a:gd name="T40" fmla="*/ 3976 w 12116"/>
                            <a:gd name="T41" fmla="*/ 66 h 7706"/>
                            <a:gd name="T42" fmla="*/ 4166 w 12116"/>
                            <a:gd name="T43" fmla="*/ 101 h 7706"/>
                            <a:gd name="T44" fmla="*/ 4356 w 12116"/>
                            <a:gd name="T45" fmla="*/ 366 h 7706"/>
                            <a:gd name="T46" fmla="*/ 4546 w 12116"/>
                            <a:gd name="T47" fmla="*/ 122 h 7706"/>
                            <a:gd name="T48" fmla="*/ 4736 w 12116"/>
                            <a:gd name="T49" fmla="*/ 84 h 7706"/>
                            <a:gd name="T50" fmla="*/ 4927 w 12116"/>
                            <a:gd name="T51" fmla="*/ 110 h 7706"/>
                            <a:gd name="T52" fmla="*/ 5117 w 12116"/>
                            <a:gd name="T53" fmla="*/ 380 h 7706"/>
                            <a:gd name="T54" fmla="*/ 5307 w 12116"/>
                            <a:gd name="T55" fmla="*/ 59 h 7706"/>
                            <a:gd name="T56" fmla="*/ 5497 w 12116"/>
                            <a:gd name="T57" fmla="*/ 97 h 7706"/>
                            <a:gd name="T58" fmla="*/ 5687 w 12116"/>
                            <a:gd name="T59" fmla="*/ 86 h 7706"/>
                            <a:gd name="T60" fmla="*/ 5877 w 12116"/>
                            <a:gd name="T61" fmla="*/ 75 h 7706"/>
                            <a:gd name="T62" fmla="*/ 6067 w 12116"/>
                            <a:gd name="T63" fmla="*/ 138 h 7706"/>
                            <a:gd name="T64" fmla="*/ 6257 w 12116"/>
                            <a:gd name="T65" fmla="*/ 145 h 7706"/>
                            <a:gd name="T66" fmla="*/ 6448 w 12116"/>
                            <a:gd name="T67" fmla="*/ 172 h 7706"/>
                            <a:gd name="T68" fmla="*/ 6638 w 12116"/>
                            <a:gd name="T69" fmla="*/ 520 h 7706"/>
                            <a:gd name="T70" fmla="*/ 6828 w 12116"/>
                            <a:gd name="T71" fmla="*/ 244 h 7706"/>
                            <a:gd name="T72" fmla="*/ 7018 w 12116"/>
                            <a:gd name="T73" fmla="*/ 540 h 7706"/>
                            <a:gd name="T74" fmla="*/ 7208 w 12116"/>
                            <a:gd name="T75" fmla="*/ 465 h 7706"/>
                            <a:gd name="T76" fmla="*/ 7398 w 12116"/>
                            <a:gd name="T77" fmla="*/ 820 h 7706"/>
                            <a:gd name="T78" fmla="*/ 7588 w 12116"/>
                            <a:gd name="T79" fmla="*/ 522 h 7706"/>
                            <a:gd name="T80" fmla="*/ 7778 w 12116"/>
                            <a:gd name="T81" fmla="*/ 816 h 7706"/>
                            <a:gd name="T82" fmla="*/ 7968 w 12116"/>
                            <a:gd name="T83" fmla="*/ 685 h 7706"/>
                            <a:gd name="T84" fmla="*/ 8159 w 12116"/>
                            <a:gd name="T85" fmla="*/ 484 h 7706"/>
                            <a:gd name="T86" fmla="*/ 8349 w 12116"/>
                            <a:gd name="T87" fmla="*/ 6520 h 7706"/>
                            <a:gd name="T88" fmla="*/ 8539 w 12116"/>
                            <a:gd name="T89" fmla="*/ 903 h 7706"/>
                            <a:gd name="T90" fmla="*/ 8729 w 12116"/>
                            <a:gd name="T91" fmla="*/ 894 h 7706"/>
                            <a:gd name="T92" fmla="*/ 8919 w 12116"/>
                            <a:gd name="T93" fmla="*/ 484 h 7706"/>
                            <a:gd name="T94" fmla="*/ 9109 w 12116"/>
                            <a:gd name="T95" fmla="*/ 897 h 7706"/>
                            <a:gd name="T96" fmla="*/ 9299 w 12116"/>
                            <a:gd name="T97" fmla="*/ 1317 h 7706"/>
                            <a:gd name="T98" fmla="*/ 9489 w 12116"/>
                            <a:gd name="T99" fmla="*/ 663 h 7706"/>
                            <a:gd name="T100" fmla="*/ 9680 w 12116"/>
                            <a:gd name="T101" fmla="*/ 1848 h 7706"/>
                            <a:gd name="T102" fmla="*/ 9870 w 12116"/>
                            <a:gd name="T103" fmla="*/ 1292 h 7706"/>
                            <a:gd name="T104" fmla="*/ 10060 w 12116"/>
                            <a:gd name="T105" fmla="*/ 610 h 7706"/>
                            <a:gd name="T106" fmla="*/ 10250 w 12116"/>
                            <a:gd name="T107" fmla="*/ 525 h 7706"/>
                            <a:gd name="T108" fmla="*/ 10440 w 12116"/>
                            <a:gd name="T109" fmla="*/ 426 h 7706"/>
                            <a:gd name="T110" fmla="*/ 10630 w 12116"/>
                            <a:gd name="T111" fmla="*/ 402 h 7706"/>
                            <a:gd name="T112" fmla="*/ 10820 w 12116"/>
                            <a:gd name="T113" fmla="*/ 304 h 7706"/>
                            <a:gd name="T114" fmla="*/ 11010 w 12116"/>
                            <a:gd name="T115" fmla="*/ 211 h 7706"/>
                            <a:gd name="T116" fmla="*/ 11201 w 12116"/>
                            <a:gd name="T117" fmla="*/ 145 h 7706"/>
                            <a:gd name="T118" fmla="*/ 11391 w 12116"/>
                            <a:gd name="T119" fmla="*/ 109 h 7706"/>
                            <a:gd name="T120" fmla="*/ 11581 w 12116"/>
                            <a:gd name="T121" fmla="*/ 123 h 7706"/>
                            <a:gd name="T122" fmla="*/ 11771 w 12116"/>
                            <a:gd name="T123" fmla="*/ 52 h 7706"/>
                            <a:gd name="T124" fmla="*/ 11961 w 12116"/>
                            <a:gd name="T125" fmla="*/ 82 h 77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12116" h="7706">
                              <a:moveTo>
                                <a:pt x="0" y="44"/>
                              </a:moveTo>
                              <a:lnTo>
                                <a:pt x="1" y="44"/>
                              </a:lnTo>
                              <a:lnTo>
                                <a:pt x="9" y="40"/>
                              </a:lnTo>
                              <a:lnTo>
                                <a:pt x="18" y="34"/>
                              </a:lnTo>
                              <a:lnTo>
                                <a:pt x="27" y="39"/>
                              </a:lnTo>
                              <a:lnTo>
                                <a:pt x="35" y="43"/>
                              </a:lnTo>
                              <a:lnTo>
                                <a:pt x="44" y="50"/>
                              </a:lnTo>
                              <a:lnTo>
                                <a:pt x="53" y="50"/>
                              </a:lnTo>
                              <a:lnTo>
                                <a:pt x="61" y="45"/>
                              </a:lnTo>
                              <a:lnTo>
                                <a:pt x="70" y="45"/>
                              </a:lnTo>
                              <a:lnTo>
                                <a:pt x="78" y="33"/>
                              </a:lnTo>
                              <a:lnTo>
                                <a:pt x="87" y="37"/>
                              </a:lnTo>
                              <a:lnTo>
                                <a:pt x="96" y="24"/>
                              </a:lnTo>
                              <a:lnTo>
                                <a:pt x="104" y="67"/>
                              </a:lnTo>
                              <a:lnTo>
                                <a:pt x="113" y="151"/>
                              </a:lnTo>
                              <a:lnTo>
                                <a:pt x="122" y="333"/>
                              </a:lnTo>
                              <a:lnTo>
                                <a:pt x="130" y="387"/>
                              </a:lnTo>
                              <a:lnTo>
                                <a:pt x="139" y="218"/>
                              </a:lnTo>
                              <a:lnTo>
                                <a:pt x="148" y="89"/>
                              </a:lnTo>
                              <a:lnTo>
                                <a:pt x="156" y="72"/>
                              </a:lnTo>
                              <a:lnTo>
                                <a:pt x="165" y="62"/>
                              </a:lnTo>
                              <a:lnTo>
                                <a:pt x="174" y="56"/>
                              </a:lnTo>
                              <a:lnTo>
                                <a:pt x="182" y="43"/>
                              </a:lnTo>
                              <a:lnTo>
                                <a:pt x="191" y="48"/>
                              </a:lnTo>
                              <a:lnTo>
                                <a:pt x="199" y="61"/>
                              </a:lnTo>
                              <a:lnTo>
                                <a:pt x="208" y="70"/>
                              </a:lnTo>
                              <a:lnTo>
                                <a:pt x="217" y="69"/>
                              </a:lnTo>
                              <a:lnTo>
                                <a:pt x="225" y="44"/>
                              </a:lnTo>
                              <a:lnTo>
                                <a:pt x="234" y="30"/>
                              </a:lnTo>
                              <a:lnTo>
                                <a:pt x="243" y="25"/>
                              </a:lnTo>
                              <a:lnTo>
                                <a:pt x="251" y="31"/>
                              </a:lnTo>
                              <a:lnTo>
                                <a:pt x="260" y="43"/>
                              </a:lnTo>
                              <a:lnTo>
                                <a:pt x="269" y="39"/>
                              </a:lnTo>
                              <a:lnTo>
                                <a:pt x="277" y="56"/>
                              </a:lnTo>
                              <a:lnTo>
                                <a:pt x="286" y="80"/>
                              </a:lnTo>
                              <a:lnTo>
                                <a:pt x="295" y="115"/>
                              </a:lnTo>
                              <a:lnTo>
                                <a:pt x="303" y="298"/>
                              </a:lnTo>
                              <a:lnTo>
                                <a:pt x="312" y="723"/>
                              </a:lnTo>
                              <a:lnTo>
                                <a:pt x="320" y="709"/>
                              </a:lnTo>
                              <a:lnTo>
                                <a:pt x="329" y="279"/>
                              </a:lnTo>
                              <a:lnTo>
                                <a:pt x="338" y="77"/>
                              </a:lnTo>
                              <a:lnTo>
                                <a:pt x="346" y="56"/>
                              </a:lnTo>
                              <a:lnTo>
                                <a:pt x="355" y="162"/>
                              </a:lnTo>
                              <a:lnTo>
                                <a:pt x="364" y="264"/>
                              </a:lnTo>
                              <a:lnTo>
                                <a:pt x="372" y="277"/>
                              </a:lnTo>
                              <a:lnTo>
                                <a:pt x="381" y="148"/>
                              </a:lnTo>
                              <a:lnTo>
                                <a:pt x="390" y="59"/>
                              </a:lnTo>
                              <a:lnTo>
                                <a:pt x="398" y="105"/>
                              </a:lnTo>
                              <a:lnTo>
                                <a:pt x="407" y="143"/>
                              </a:lnTo>
                              <a:lnTo>
                                <a:pt x="415" y="108"/>
                              </a:lnTo>
                              <a:lnTo>
                                <a:pt x="424" y="55"/>
                              </a:lnTo>
                              <a:lnTo>
                                <a:pt x="433" y="50"/>
                              </a:lnTo>
                              <a:lnTo>
                                <a:pt x="441" y="93"/>
                              </a:lnTo>
                              <a:lnTo>
                                <a:pt x="450" y="93"/>
                              </a:lnTo>
                              <a:lnTo>
                                <a:pt x="459" y="49"/>
                              </a:lnTo>
                              <a:lnTo>
                                <a:pt x="467" y="30"/>
                              </a:lnTo>
                              <a:lnTo>
                                <a:pt x="476" y="23"/>
                              </a:lnTo>
                              <a:lnTo>
                                <a:pt x="485" y="28"/>
                              </a:lnTo>
                              <a:lnTo>
                                <a:pt x="493" y="66"/>
                              </a:lnTo>
                              <a:lnTo>
                                <a:pt x="502" y="98"/>
                              </a:lnTo>
                              <a:lnTo>
                                <a:pt x="511" y="79"/>
                              </a:lnTo>
                              <a:lnTo>
                                <a:pt x="519" y="55"/>
                              </a:lnTo>
                              <a:lnTo>
                                <a:pt x="528" y="37"/>
                              </a:lnTo>
                              <a:lnTo>
                                <a:pt x="536" y="66"/>
                              </a:lnTo>
                              <a:lnTo>
                                <a:pt x="545" y="104"/>
                              </a:lnTo>
                              <a:lnTo>
                                <a:pt x="554" y="217"/>
                              </a:lnTo>
                              <a:lnTo>
                                <a:pt x="562" y="685"/>
                              </a:lnTo>
                              <a:lnTo>
                                <a:pt x="571" y="1124"/>
                              </a:lnTo>
                              <a:lnTo>
                                <a:pt x="580" y="712"/>
                              </a:lnTo>
                              <a:lnTo>
                                <a:pt x="588" y="200"/>
                              </a:lnTo>
                              <a:lnTo>
                                <a:pt x="597" y="55"/>
                              </a:lnTo>
                              <a:lnTo>
                                <a:pt x="606" y="39"/>
                              </a:lnTo>
                              <a:lnTo>
                                <a:pt x="614" y="33"/>
                              </a:lnTo>
                              <a:lnTo>
                                <a:pt x="623" y="20"/>
                              </a:lnTo>
                              <a:lnTo>
                                <a:pt x="632" y="31"/>
                              </a:lnTo>
                              <a:lnTo>
                                <a:pt x="640" y="37"/>
                              </a:lnTo>
                              <a:lnTo>
                                <a:pt x="649" y="36"/>
                              </a:lnTo>
                              <a:lnTo>
                                <a:pt x="657" y="51"/>
                              </a:lnTo>
                              <a:lnTo>
                                <a:pt x="666" y="55"/>
                              </a:lnTo>
                              <a:lnTo>
                                <a:pt x="675" y="58"/>
                              </a:lnTo>
                              <a:lnTo>
                                <a:pt x="683" y="43"/>
                              </a:lnTo>
                              <a:lnTo>
                                <a:pt x="692" y="27"/>
                              </a:lnTo>
                              <a:lnTo>
                                <a:pt x="701" y="32"/>
                              </a:lnTo>
                              <a:lnTo>
                                <a:pt x="709" y="52"/>
                              </a:lnTo>
                              <a:lnTo>
                                <a:pt x="718" y="158"/>
                              </a:lnTo>
                              <a:lnTo>
                                <a:pt x="727" y="337"/>
                              </a:lnTo>
                              <a:lnTo>
                                <a:pt x="735" y="278"/>
                              </a:lnTo>
                              <a:lnTo>
                                <a:pt x="744" y="130"/>
                              </a:lnTo>
                              <a:lnTo>
                                <a:pt x="753" y="88"/>
                              </a:lnTo>
                              <a:lnTo>
                                <a:pt x="761" y="116"/>
                              </a:lnTo>
                              <a:lnTo>
                                <a:pt x="770" y="183"/>
                              </a:lnTo>
                              <a:lnTo>
                                <a:pt x="778" y="291"/>
                              </a:lnTo>
                              <a:lnTo>
                                <a:pt x="787" y="321"/>
                              </a:lnTo>
                              <a:lnTo>
                                <a:pt x="796" y="231"/>
                              </a:lnTo>
                              <a:lnTo>
                                <a:pt x="804" y="87"/>
                              </a:lnTo>
                              <a:lnTo>
                                <a:pt x="813" y="38"/>
                              </a:lnTo>
                              <a:lnTo>
                                <a:pt x="822" y="21"/>
                              </a:lnTo>
                              <a:lnTo>
                                <a:pt x="830" y="45"/>
                              </a:lnTo>
                              <a:lnTo>
                                <a:pt x="839" y="40"/>
                              </a:lnTo>
                              <a:lnTo>
                                <a:pt x="848" y="27"/>
                              </a:lnTo>
                              <a:lnTo>
                                <a:pt x="856" y="8"/>
                              </a:lnTo>
                              <a:lnTo>
                                <a:pt x="865" y="15"/>
                              </a:lnTo>
                              <a:lnTo>
                                <a:pt x="874" y="24"/>
                              </a:lnTo>
                              <a:lnTo>
                                <a:pt x="882" y="41"/>
                              </a:lnTo>
                              <a:lnTo>
                                <a:pt x="891" y="29"/>
                              </a:lnTo>
                              <a:lnTo>
                                <a:pt x="899" y="18"/>
                              </a:lnTo>
                              <a:lnTo>
                                <a:pt x="908" y="19"/>
                              </a:lnTo>
                              <a:lnTo>
                                <a:pt x="917" y="25"/>
                              </a:lnTo>
                              <a:lnTo>
                                <a:pt x="925" y="42"/>
                              </a:lnTo>
                              <a:lnTo>
                                <a:pt x="934" y="46"/>
                              </a:lnTo>
                              <a:lnTo>
                                <a:pt x="943" y="32"/>
                              </a:lnTo>
                              <a:lnTo>
                                <a:pt x="951" y="18"/>
                              </a:lnTo>
                              <a:lnTo>
                                <a:pt x="960" y="12"/>
                              </a:lnTo>
                              <a:lnTo>
                                <a:pt x="969" y="23"/>
                              </a:lnTo>
                              <a:lnTo>
                                <a:pt x="977" y="33"/>
                              </a:lnTo>
                              <a:lnTo>
                                <a:pt x="986" y="21"/>
                              </a:lnTo>
                              <a:lnTo>
                                <a:pt x="995" y="69"/>
                              </a:lnTo>
                              <a:lnTo>
                                <a:pt x="1003" y="129"/>
                              </a:lnTo>
                              <a:lnTo>
                                <a:pt x="1012" y="99"/>
                              </a:lnTo>
                              <a:lnTo>
                                <a:pt x="1020" y="74"/>
                              </a:lnTo>
                              <a:lnTo>
                                <a:pt x="1029" y="79"/>
                              </a:lnTo>
                              <a:lnTo>
                                <a:pt x="1038" y="47"/>
                              </a:lnTo>
                              <a:lnTo>
                                <a:pt x="1046" y="33"/>
                              </a:lnTo>
                              <a:lnTo>
                                <a:pt x="1055" y="18"/>
                              </a:lnTo>
                              <a:lnTo>
                                <a:pt x="1064" y="15"/>
                              </a:lnTo>
                              <a:lnTo>
                                <a:pt x="1072" y="18"/>
                              </a:lnTo>
                              <a:lnTo>
                                <a:pt x="1081" y="33"/>
                              </a:lnTo>
                              <a:lnTo>
                                <a:pt x="1090" y="76"/>
                              </a:lnTo>
                              <a:lnTo>
                                <a:pt x="1098" y="86"/>
                              </a:lnTo>
                              <a:lnTo>
                                <a:pt x="1107" y="71"/>
                              </a:lnTo>
                              <a:lnTo>
                                <a:pt x="1115" y="47"/>
                              </a:lnTo>
                              <a:lnTo>
                                <a:pt x="1124" y="26"/>
                              </a:lnTo>
                              <a:lnTo>
                                <a:pt x="1133" y="20"/>
                              </a:lnTo>
                              <a:lnTo>
                                <a:pt x="1141" y="20"/>
                              </a:lnTo>
                              <a:lnTo>
                                <a:pt x="1150" y="18"/>
                              </a:lnTo>
                              <a:lnTo>
                                <a:pt x="1159" y="18"/>
                              </a:lnTo>
                              <a:lnTo>
                                <a:pt x="1167" y="12"/>
                              </a:lnTo>
                              <a:lnTo>
                                <a:pt x="1176" y="41"/>
                              </a:lnTo>
                              <a:lnTo>
                                <a:pt x="1185" y="61"/>
                              </a:lnTo>
                              <a:lnTo>
                                <a:pt x="1193" y="60"/>
                              </a:lnTo>
                              <a:lnTo>
                                <a:pt x="1202" y="82"/>
                              </a:lnTo>
                              <a:lnTo>
                                <a:pt x="1211" y="107"/>
                              </a:lnTo>
                              <a:lnTo>
                                <a:pt x="1219" y="141"/>
                              </a:lnTo>
                              <a:lnTo>
                                <a:pt x="1228" y="148"/>
                              </a:lnTo>
                              <a:lnTo>
                                <a:pt x="1236" y="115"/>
                              </a:lnTo>
                              <a:lnTo>
                                <a:pt x="1245" y="99"/>
                              </a:lnTo>
                              <a:lnTo>
                                <a:pt x="1254" y="86"/>
                              </a:lnTo>
                              <a:lnTo>
                                <a:pt x="1262" y="93"/>
                              </a:lnTo>
                              <a:lnTo>
                                <a:pt x="1271" y="104"/>
                              </a:lnTo>
                              <a:lnTo>
                                <a:pt x="1280" y="53"/>
                              </a:lnTo>
                              <a:lnTo>
                                <a:pt x="1288" y="20"/>
                              </a:lnTo>
                              <a:lnTo>
                                <a:pt x="1297" y="20"/>
                              </a:lnTo>
                              <a:lnTo>
                                <a:pt x="1306" y="36"/>
                              </a:lnTo>
                              <a:lnTo>
                                <a:pt x="1314" y="38"/>
                              </a:lnTo>
                              <a:lnTo>
                                <a:pt x="1323" y="37"/>
                              </a:lnTo>
                              <a:lnTo>
                                <a:pt x="1332" y="27"/>
                              </a:lnTo>
                              <a:lnTo>
                                <a:pt x="1340" y="42"/>
                              </a:lnTo>
                              <a:lnTo>
                                <a:pt x="1349" y="59"/>
                              </a:lnTo>
                              <a:lnTo>
                                <a:pt x="1357" y="87"/>
                              </a:lnTo>
                              <a:lnTo>
                                <a:pt x="1366" y="159"/>
                              </a:lnTo>
                              <a:lnTo>
                                <a:pt x="1375" y="225"/>
                              </a:lnTo>
                              <a:lnTo>
                                <a:pt x="1383" y="133"/>
                              </a:lnTo>
                              <a:lnTo>
                                <a:pt x="1392" y="40"/>
                              </a:lnTo>
                              <a:lnTo>
                                <a:pt x="1401" y="15"/>
                              </a:lnTo>
                              <a:lnTo>
                                <a:pt x="1409" y="4"/>
                              </a:lnTo>
                              <a:lnTo>
                                <a:pt x="1418" y="7"/>
                              </a:lnTo>
                              <a:lnTo>
                                <a:pt x="1427" y="18"/>
                              </a:lnTo>
                              <a:lnTo>
                                <a:pt x="1435" y="21"/>
                              </a:lnTo>
                              <a:lnTo>
                                <a:pt x="1444" y="40"/>
                              </a:lnTo>
                              <a:lnTo>
                                <a:pt x="1453" y="54"/>
                              </a:lnTo>
                              <a:lnTo>
                                <a:pt x="1461" y="27"/>
                              </a:lnTo>
                              <a:lnTo>
                                <a:pt x="1470" y="15"/>
                              </a:lnTo>
                              <a:lnTo>
                                <a:pt x="1478" y="25"/>
                              </a:lnTo>
                              <a:lnTo>
                                <a:pt x="1487" y="34"/>
                              </a:lnTo>
                              <a:lnTo>
                                <a:pt x="1496" y="61"/>
                              </a:lnTo>
                              <a:lnTo>
                                <a:pt x="1504" y="58"/>
                              </a:lnTo>
                              <a:lnTo>
                                <a:pt x="1513" y="49"/>
                              </a:lnTo>
                              <a:lnTo>
                                <a:pt x="1522" y="23"/>
                              </a:lnTo>
                              <a:lnTo>
                                <a:pt x="1530" y="19"/>
                              </a:lnTo>
                              <a:lnTo>
                                <a:pt x="1539" y="12"/>
                              </a:lnTo>
                              <a:lnTo>
                                <a:pt x="1548" y="5"/>
                              </a:lnTo>
                              <a:lnTo>
                                <a:pt x="1556" y="0"/>
                              </a:lnTo>
                              <a:lnTo>
                                <a:pt x="1565" y="6"/>
                              </a:lnTo>
                              <a:lnTo>
                                <a:pt x="1574" y="24"/>
                              </a:lnTo>
                              <a:lnTo>
                                <a:pt x="1582" y="50"/>
                              </a:lnTo>
                              <a:lnTo>
                                <a:pt x="1591" y="54"/>
                              </a:lnTo>
                              <a:lnTo>
                                <a:pt x="1599" y="32"/>
                              </a:lnTo>
                              <a:lnTo>
                                <a:pt x="1608" y="29"/>
                              </a:lnTo>
                              <a:lnTo>
                                <a:pt x="1617" y="47"/>
                              </a:lnTo>
                              <a:lnTo>
                                <a:pt x="1625" y="40"/>
                              </a:lnTo>
                              <a:lnTo>
                                <a:pt x="1634" y="19"/>
                              </a:lnTo>
                              <a:lnTo>
                                <a:pt x="1643" y="26"/>
                              </a:lnTo>
                              <a:lnTo>
                                <a:pt x="1651" y="10"/>
                              </a:lnTo>
                              <a:lnTo>
                                <a:pt x="1660" y="16"/>
                              </a:lnTo>
                              <a:lnTo>
                                <a:pt x="1669" y="69"/>
                              </a:lnTo>
                              <a:lnTo>
                                <a:pt x="1677" y="131"/>
                              </a:lnTo>
                              <a:lnTo>
                                <a:pt x="1686" y="69"/>
                              </a:lnTo>
                              <a:lnTo>
                                <a:pt x="1694" y="20"/>
                              </a:lnTo>
                              <a:lnTo>
                                <a:pt x="1703" y="12"/>
                              </a:lnTo>
                              <a:lnTo>
                                <a:pt x="1712" y="31"/>
                              </a:lnTo>
                              <a:lnTo>
                                <a:pt x="1720" y="52"/>
                              </a:lnTo>
                              <a:lnTo>
                                <a:pt x="1729" y="47"/>
                              </a:lnTo>
                              <a:lnTo>
                                <a:pt x="1738" y="22"/>
                              </a:lnTo>
                              <a:lnTo>
                                <a:pt x="1746" y="45"/>
                              </a:lnTo>
                              <a:lnTo>
                                <a:pt x="1755" y="120"/>
                              </a:lnTo>
                              <a:lnTo>
                                <a:pt x="1764" y="117"/>
                              </a:lnTo>
                              <a:lnTo>
                                <a:pt x="1772" y="65"/>
                              </a:lnTo>
                              <a:lnTo>
                                <a:pt x="1781" y="64"/>
                              </a:lnTo>
                              <a:lnTo>
                                <a:pt x="1790" y="151"/>
                              </a:lnTo>
                              <a:lnTo>
                                <a:pt x="1798" y="246"/>
                              </a:lnTo>
                              <a:lnTo>
                                <a:pt x="1807" y="206"/>
                              </a:lnTo>
                              <a:lnTo>
                                <a:pt x="1815" y="73"/>
                              </a:lnTo>
                              <a:lnTo>
                                <a:pt x="1824" y="31"/>
                              </a:lnTo>
                              <a:lnTo>
                                <a:pt x="1833" y="39"/>
                              </a:lnTo>
                              <a:lnTo>
                                <a:pt x="1841" y="143"/>
                              </a:lnTo>
                              <a:lnTo>
                                <a:pt x="1850" y="246"/>
                              </a:lnTo>
                              <a:lnTo>
                                <a:pt x="1859" y="192"/>
                              </a:lnTo>
                              <a:lnTo>
                                <a:pt x="1867" y="82"/>
                              </a:lnTo>
                              <a:lnTo>
                                <a:pt x="1876" y="64"/>
                              </a:lnTo>
                              <a:lnTo>
                                <a:pt x="1885" y="204"/>
                              </a:lnTo>
                              <a:lnTo>
                                <a:pt x="1893" y="379"/>
                              </a:lnTo>
                              <a:lnTo>
                                <a:pt x="1902" y="297"/>
                              </a:lnTo>
                              <a:lnTo>
                                <a:pt x="1911" y="108"/>
                              </a:lnTo>
                              <a:lnTo>
                                <a:pt x="1919" y="31"/>
                              </a:lnTo>
                              <a:lnTo>
                                <a:pt x="1928" y="32"/>
                              </a:lnTo>
                              <a:lnTo>
                                <a:pt x="1936" y="33"/>
                              </a:lnTo>
                              <a:lnTo>
                                <a:pt x="1945" y="59"/>
                              </a:lnTo>
                              <a:lnTo>
                                <a:pt x="1954" y="88"/>
                              </a:lnTo>
                              <a:lnTo>
                                <a:pt x="1962" y="111"/>
                              </a:lnTo>
                              <a:lnTo>
                                <a:pt x="1971" y="81"/>
                              </a:lnTo>
                              <a:lnTo>
                                <a:pt x="1980" y="67"/>
                              </a:lnTo>
                              <a:lnTo>
                                <a:pt x="1988" y="80"/>
                              </a:lnTo>
                              <a:lnTo>
                                <a:pt x="1997" y="99"/>
                              </a:lnTo>
                              <a:lnTo>
                                <a:pt x="2006" y="183"/>
                              </a:lnTo>
                              <a:lnTo>
                                <a:pt x="2014" y="207"/>
                              </a:lnTo>
                              <a:lnTo>
                                <a:pt x="2023" y="157"/>
                              </a:lnTo>
                              <a:lnTo>
                                <a:pt x="2032" y="148"/>
                              </a:lnTo>
                              <a:lnTo>
                                <a:pt x="2040" y="132"/>
                              </a:lnTo>
                              <a:lnTo>
                                <a:pt x="2049" y="91"/>
                              </a:lnTo>
                              <a:lnTo>
                                <a:pt x="2057" y="52"/>
                              </a:lnTo>
                              <a:lnTo>
                                <a:pt x="2066" y="41"/>
                              </a:lnTo>
                              <a:lnTo>
                                <a:pt x="2075" y="49"/>
                              </a:lnTo>
                              <a:lnTo>
                                <a:pt x="2083" y="42"/>
                              </a:lnTo>
                              <a:lnTo>
                                <a:pt x="2092" y="16"/>
                              </a:lnTo>
                              <a:lnTo>
                                <a:pt x="2101" y="33"/>
                              </a:lnTo>
                              <a:lnTo>
                                <a:pt x="2109" y="36"/>
                              </a:lnTo>
                              <a:lnTo>
                                <a:pt x="2118" y="62"/>
                              </a:lnTo>
                              <a:lnTo>
                                <a:pt x="2127" y="459"/>
                              </a:lnTo>
                              <a:lnTo>
                                <a:pt x="2135" y="1563"/>
                              </a:lnTo>
                              <a:lnTo>
                                <a:pt x="2144" y="2057"/>
                              </a:lnTo>
                              <a:lnTo>
                                <a:pt x="2153" y="1133"/>
                              </a:lnTo>
                              <a:lnTo>
                                <a:pt x="2161" y="400"/>
                              </a:lnTo>
                              <a:lnTo>
                                <a:pt x="2170" y="131"/>
                              </a:lnTo>
                              <a:lnTo>
                                <a:pt x="2178" y="56"/>
                              </a:lnTo>
                              <a:lnTo>
                                <a:pt x="2187" y="38"/>
                              </a:lnTo>
                              <a:lnTo>
                                <a:pt x="2196" y="37"/>
                              </a:lnTo>
                              <a:lnTo>
                                <a:pt x="2204" y="38"/>
                              </a:lnTo>
                              <a:lnTo>
                                <a:pt x="2213" y="41"/>
                              </a:lnTo>
                              <a:lnTo>
                                <a:pt x="2222" y="38"/>
                              </a:lnTo>
                              <a:lnTo>
                                <a:pt x="2230" y="44"/>
                              </a:lnTo>
                              <a:lnTo>
                                <a:pt x="2239" y="47"/>
                              </a:lnTo>
                              <a:lnTo>
                                <a:pt x="2248" y="59"/>
                              </a:lnTo>
                              <a:lnTo>
                                <a:pt x="2256" y="53"/>
                              </a:lnTo>
                              <a:lnTo>
                                <a:pt x="2265" y="49"/>
                              </a:lnTo>
                              <a:lnTo>
                                <a:pt x="2273" y="37"/>
                              </a:lnTo>
                              <a:lnTo>
                                <a:pt x="2282" y="36"/>
                              </a:lnTo>
                              <a:lnTo>
                                <a:pt x="2291" y="55"/>
                              </a:lnTo>
                              <a:lnTo>
                                <a:pt x="2299" y="65"/>
                              </a:lnTo>
                              <a:lnTo>
                                <a:pt x="2308" y="75"/>
                              </a:lnTo>
                              <a:lnTo>
                                <a:pt x="2317" y="104"/>
                              </a:lnTo>
                              <a:lnTo>
                                <a:pt x="2325" y="118"/>
                              </a:lnTo>
                              <a:lnTo>
                                <a:pt x="2334" y="261"/>
                              </a:lnTo>
                              <a:lnTo>
                                <a:pt x="2343" y="691"/>
                              </a:lnTo>
                              <a:lnTo>
                                <a:pt x="2351" y="1012"/>
                              </a:lnTo>
                              <a:lnTo>
                                <a:pt x="2360" y="893"/>
                              </a:lnTo>
                              <a:lnTo>
                                <a:pt x="2369" y="915"/>
                              </a:lnTo>
                              <a:lnTo>
                                <a:pt x="2377" y="810"/>
                              </a:lnTo>
                              <a:lnTo>
                                <a:pt x="2386" y="383"/>
                              </a:lnTo>
                              <a:lnTo>
                                <a:pt x="2394" y="195"/>
                              </a:lnTo>
                              <a:lnTo>
                                <a:pt x="2403" y="240"/>
                              </a:lnTo>
                              <a:lnTo>
                                <a:pt x="2412" y="358"/>
                              </a:lnTo>
                              <a:lnTo>
                                <a:pt x="2420" y="380"/>
                              </a:lnTo>
                              <a:lnTo>
                                <a:pt x="2429" y="342"/>
                              </a:lnTo>
                              <a:lnTo>
                                <a:pt x="2438" y="480"/>
                              </a:lnTo>
                              <a:lnTo>
                                <a:pt x="2446" y="761"/>
                              </a:lnTo>
                              <a:lnTo>
                                <a:pt x="2455" y="506"/>
                              </a:lnTo>
                              <a:lnTo>
                                <a:pt x="2464" y="187"/>
                              </a:lnTo>
                              <a:lnTo>
                                <a:pt x="2472" y="65"/>
                              </a:lnTo>
                              <a:lnTo>
                                <a:pt x="2481" y="55"/>
                              </a:lnTo>
                              <a:lnTo>
                                <a:pt x="2490" y="105"/>
                              </a:lnTo>
                              <a:lnTo>
                                <a:pt x="2498" y="122"/>
                              </a:lnTo>
                              <a:lnTo>
                                <a:pt x="2507" y="110"/>
                              </a:lnTo>
                              <a:lnTo>
                                <a:pt x="2515" y="114"/>
                              </a:lnTo>
                              <a:lnTo>
                                <a:pt x="2524" y="188"/>
                              </a:lnTo>
                              <a:lnTo>
                                <a:pt x="2533" y="235"/>
                              </a:lnTo>
                              <a:lnTo>
                                <a:pt x="2541" y="185"/>
                              </a:lnTo>
                              <a:lnTo>
                                <a:pt x="2550" y="97"/>
                              </a:lnTo>
                              <a:lnTo>
                                <a:pt x="2559" y="61"/>
                              </a:lnTo>
                              <a:lnTo>
                                <a:pt x="2567" y="78"/>
                              </a:lnTo>
                              <a:lnTo>
                                <a:pt x="2576" y="74"/>
                              </a:lnTo>
                              <a:lnTo>
                                <a:pt x="2585" y="83"/>
                              </a:lnTo>
                              <a:lnTo>
                                <a:pt x="2593" y="125"/>
                              </a:lnTo>
                              <a:lnTo>
                                <a:pt x="2602" y="255"/>
                              </a:lnTo>
                              <a:lnTo>
                                <a:pt x="2611" y="389"/>
                              </a:lnTo>
                              <a:lnTo>
                                <a:pt x="2619" y="438"/>
                              </a:lnTo>
                              <a:lnTo>
                                <a:pt x="2628" y="474"/>
                              </a:lnTo>
                              <a:lnTo>
                                <a:pt x="2636" y="399"/>
                              </a:lnTo>
                              <a:lnTo>
                                <a:pt x="2645" y="324"/>
                              </a:lnTo>
                              <a:lnTo>
                                <a:pt x="2654" y="312"/>
                              </a:lnTo>
                              <a:lnTo>
                                <a:pt x="2662" y="213"/>
                              </a:lnTo>
                              <a:lnTo>
                                <a:pt x="2671" y="122"/>
                              </a:lnTo>
                              <a:lnTo>
                                <a:pt x="2680" y="79"/>
                              </a:lnTo>
                              <a:lnTo>
                                <a:pt x="2688" y="54"/>
                              </a:lnTo>
                              <a:lnTo>
                                <a:pt x="2697" y="44"/>
                              </a:lnTo>
                              <a:lnTo>
                                <a:pt x="2706" y="58"/>
                              </a:lnTo>
                              <a:lnTo>
                                <a:pt x="2714" y="66"/>
                              </a:lnTo>
                              <a:lnTo>
                                <a:pt x="2723" y="88"/>
                              </a:lnTo>
                              <a:lnTo>
                                <a:pt x="2732" y="108"/>
                              </a:lnTo>
                              <a:lnTo>
                                <a:pt x="2740" y="124"/>
                              </a:lnTo>
                              <a:lnTo>
                                <a:pt x="2749" y="113"/>
                              </a:lnTo>
                              <a:lnTo>
                                <a:pt x="2757" y="120"/>
                              </a:lnTo>
                              <a:lnTo>
                                <a:pt x="2766" y="107"/>
                              </a:lnTo>
                              <a:lnTo>
                                <a:pt x="2775" y="79"/>
                              </a:lnTo>
                              <a:lnTo>
                                <a:pt x="2783" y="85"/>
                              </a:lnTo>
                              <a:lnTo>
                                <a:pt x="2792" y="143"/>
                              </a:lnTo>
                              <a:lnTo>
                                <a:pt x="2801" y="249"/>
                              </a:lnTo>
                              <a:lnTo>
                                <a:pt x="2809" y="257"/>
                              </a:lnTo>
                              <a:lnTo>
                                <a:pt x="2818" y="197"/>
                              </a:lnTo>
                              <a:lnTo>
                                <a:pt x="2827" y="139"/>
                              </a:lnTo>
                              <a:lnTo>
                                <a:pt x="2835" y="66"/>
                              </a:lnTo>
                              <a:lnTo>
                                <a:pt x="2844" y="62"/>
                              </a:lnTo>
                              <a:lnTo>
                                <a:pt x="2853" y="113"/>
                              </a:lnTo>
                              <a:lnTo>
                                <a:pt x="2861" y="260"/>
                              </a:lnTo>
                              <a:lnTo>
                                <a:pt x="2870" y="299"/>
                              </a:lnTo>
                              <a:lnTo>
                                <a:pt x="2878" y="184"/>
                              </a:lnTo>
                              <a:lnTo>
                                <a:pt x="2887" y="99"/>
                              </a:lnTo>
                              <a:lnTo>
                                <a:pt x="2896" y="71"/>
                              </a:lnTo>
                              <a:lnTo>
                                <a:pt x="2904" y="78"/>
                              </a:lnTo>
                              <a:lnTo>
                                <a:pt x="2913" y="104"/>
                              </a:lnTo>
                              <a:lnTo>
                                <a:pt x="2922" y="167"/>
                              </a:lnTo>
                              <a:lnTo>
                                <a:pt x="2930" y="621"/>
                              </a:lnTo>
                              <a:lnTo>
                                <a:pt x="2939" y="2152"/>
                              </a:lnTo>
                              <a:lnTo>
                                <a:pt x="2948" y="3352"/>
                              </a:lnTo>
                              <a:lnTo>
                                <a:pt x="2956" y="2174"/>
                              </a:lnTo>
                              <a:lnTo>
                                <a:pt x="2965" y="1649"/>
                              </a:lnTo>
                              <a:lnTo>
                                <a:pt x="2973" y="2613"/>
                              </a:lnTo>
                              <a:lnTo>
                                <a:pt x="2982" y="2282"/>
                              </a:lnTo>
                              <a:lnTo>
                                <a:pt x="2991" y="989"/>
                              </a:lnTo>
                              <a:lnTo>
                                <a:pt x="2999" y="537"/>
                              </a:lnTo>
                              <a:lnTo>
                                <a:pt x="3008" y="319"/>
                              </a:lnTo>
                              <a:lnTo>
                                <a:pt x="3017" y="155"/>
                              </a:lnTo>
                              <a:lnTo>
                                <a:pt x="3025" y="167"/>
                              </a:lnTo>
                              <a:lnTo>
                                <a:pt x="3034" y="187"/>
                              </a:lnTo>
                              <a:lnTo>
                                <a:pt x="3043" y="162"/>
                              </a:lnTo>
                              <a:lnTo>
                                <a:pt x="3051" y="108"/>
                              </a:lnTo>
                              <a:lnTo>
                                <a:pt x="3060" y="64"/>
                              </a:lnTo>
                              <a:lnTo>
                                <a:pt x="3069" y="62"/>
                              </a:lnTo>
                              <a:lnTo>
                                <a:pt x="3077" y="87"/>
                              </a:lnTo>
                              <a:lnTo>
                                <a:pt x="3086" y="152"/>
                              </a:lnTo>
                              <a:lnTo>
                                <a:pt x="3094" y="135"/>
                              </a:lnTo>
                              <a:lnTo>
                                <a:pt x="3103" y="96"/>
                              </a:lnTo>
                              <a:lnTo>
                                <a:pt x="3112" y="87"/>
                              </a:lnTo>
                              <a:lnTo>
                                <a:pt x="3120" y="92"/>
                              </a:lnTo>
                              <a:lnTo>
                                <a:pt x="3129" y="113"/>
                              </a:lnTo>
                              <a:lnTo>
                                <a:pt x="3138" y="135"/>
                              </a:lnTo>
                              <a:lnTo>
                                <a:pt x="3146" y="144"/>
                              </a:lnTo>
                              <a:lnTo>
                                <a:pt x="3155" y="147"/>
                              </a:lnTo>
                              <a:lnTo>
                                <a:pt x="3164" y="115"/>
                              </a:lnTo>
                              <a:lnTo>
                                <a:pt x="3172" y="123"/>
                              </a:lnTo>
                              <a:lnTo>
                                <a:pt x="3181" y="112"/>
                              </a:lnTo>
                              <a:lnTo>
                                <a:pt x="3190" y="105"/>
                              </a:lnTo>
                              <a:lnTo>
                                <a:pt x="3198" y="99"/>
                              </a:lnTo>
                              <a:lnTo>
                                <a:pt x="3207" y="95"/>
                              </a:lnTo>
                              <a:lnTo>
                                <a:pt x="3215" y="91"/>
                              </a:lnTo>
                              <a:lnTo>
                                <a:pt x="3224" y="88"/>
                              </a:lnTo>
                              <a:lnTo>
                                <a:pt x="3233" y="71"/>
                              </a:lnTo>
                              <a:lnTo>
                                <a:pt x="3241" y="94"/>
                              </a:lnTo>
                              <a:lnTo>
                                <a:pt x="3250" y="128"/>
                              </a:lnTo>
                              <a:lnTo>
                                <a:pt x="3259" y="212"/>
                              </a:lnTo>
                              <a:lnTo>
                                <a:pt x="3267" y="490"/>
                              </a:lnTo>
                              <a:lnTo>
                                <a:pt x="3276" y="667"/>
                              </a:lnTo>
                              <a:lnTo>
                                <a:pt x="3285" y="403"/>
                              </a:lnTo>
                              <a:lnTo>
                                <a:pt x="3293" y="138"/>
                              </a:lnTo>
                              <a:lnTo>
                                <a:pt x="3302" y="76"/>
                              </a:lnTo>
                              <a:lnTo>
                                <a:pt x="3311" y="83"/>
                              </a:lnTo>
                              <a:lnTo>
                                <a:pt x="3319" y="99"/>
                              </a:lnTo>
                              <a:lnTo>
                                <a:pt x="3328" y="128"/>
                              </a:lnTo>
                              <a:lnTo>
                                <a:pt x="3336" y="147"/>
                              </a:lnTo>
                              <a:lnTo>
                                <a:pt x="3345" y="124"/>
                              </a:lnTo>
                              <a:lnTo>
                                <a:pt x="3354" y="123"/>
                              </a:lnTo>
                              <a:lnTo>
                                <a:pt x="3362" y="183"/>
                              </a:lnTo>
                              <a:lnTo>
                                <a:pt x="3371" y="268"/>
                              </a:lnTo>
                              <a:lnTo>
                                <a:pt x="3380" y="250"/>
                              </a:lnTo>
                              <a:lnTo>
                                <a:pt x="3388" y="247"/>
                              </a:lnTo>
                              <a:lnTo>
                                <a:pt x="3397" y="226"/>
                              </a:lnTo>
                              <a:lnTo>
                                <a:pt x="3406" y="141"/>
                              </a:lnTo>
                              <a:lnTo>
                                <a:pt x="3414" y="79"/>
                              </a:lnTo>
                              <a:lnTo>
                                <a:pt x="3423" y="83"/>
                              </a:lnTo>
                              <a:lnTo>
                                <a:pt x="3432" y="105"/>
                              </a:lnTo>
                              <a:lnTo>
                                <a:pt x="3440" y="98"/>
                              </a:lnTo>
                              <a:lnTo>
                                <a:pt x="3449" y="94"/>
                              </a:lnTo>
                              <a:lnTo>
                                <a:pt x="3457" y="163"/>
                              </a:lnTo>
                              <a:lnTo>
                                <a:pt x="3466" y="324"/>
                              </a:lnTo>
                              <a:lnTo>
                                <a:pt x="3475" y="355"/>
                              </a:lnTo>
                              <a:lnTo>
                                <a:pt x="3483" y="298"/>
                              </a:lnTo>
                              <a:lnTo>
                                <a:pt x="3492" y="238"/>
                              </a:lnTo>
                              <a:lnTo>
                                <a:pt x="3501" y="149"/>
                              </a:lnTo>
                              <a:lnTo>
                                <a:pt x="3509" y="75"/>
                              </a:lnTo>
                              <a:lnTo>
                                <a:pt x="3518" y="45"/>
                              </a:lnTo>
                              <a:lnTo>
                                <a:pt x="3527" y="49"/>
                              </a:lnTo>
                              <a:lnTo>
                                <a:pt x="3535" y="54"/>
                              </a:lnTo>
                              <a:lnTo>
                                <a:pt x="3544" y="68"/>
                              </a:lnTo>
                              <a:lnTo>
                                <a:pt x="3552" y="116"/>
                              </a:lnTo>
                              <a:lnTo>
                                <a:pt x="3561" y="183"/>
                              </a:lnTo>
                              <a:lnTo>
                                <a:pt x="3570" y="167"/>
                              </a:lnTo>
                              <a:lnTo>
                                <a:pt x="3578" y="141"/>
                              </a:lnTo>
                              <a:lnTo>
                                <a:pt x="3587" y="103"/>
                              </a:lnTo>
                              <a:lnTo>
                                <a:pt x="3596" y="81"/>
                              </a:lnTo>
                              <a:lnTo>
                                <a:pt x="3604" y="74"/>
                              </a:lnTo>
                              <a:lnTo>
                                <a:pt x="3613" y="92"/>
                              </a:lnTo>
                              <a:lnTo>
                                <a:pt x="3622" y="135"/>
                              </a:lnTo>
                              <a:lnTo>
                                <a:pt x="3630" y="163"/>
                              </a:lnTo>
                              <a:lnTo>
                                <a:pt x="3639" y="161"/>
                              </a:lnTo>
                              <a:lnTo>
                                <a:pt x="3648" y="179"/>
                              </a:lnTo>
                              <a:lnTo>
                                <a:pt x="3656" y="134"/>
                              </a:lnTo>
                              <a:lnTo>
                                <a:pt x="3665" y="93"/>
                              </a:lnTo>
                              <a:lnTo>
                                <a:pt x="3673" y="74"/>
                              </a:lnTo>
                              <a:lnTo>
                                <a:pt x="3682" y="118"/>
                              </a:lnTo>
                              <a:lnTo>
                                <a:pt x="3691" y="172"/>
                              </a:lnTo>
                              <a:lnTo>
                                <a:pt x="3699" y="157"/>
                              </a:lnTo>
                              <a:lnTo>
                                <a:pt x="3708" y="153"/>
                              </a:lnTo>
                              <a:lnTo>
                                <a:pt x="3717" y="306"/>
                              </a:lnTo>
                              <a:lnTo>
                                <a:pt x="3725" y="499"/>
                              </a:lnTo>
                              <a:lnTo>
                                <a:pt x="3734" y="350"/>
                              </a:lnTo>
                              <a:lnTo>
                                <a:pt x="3743" y="155"/>
                              </a:lnTo>
                              <a:lnTo>
                                <a:pt x="3751" y="128"/>
                              </a:lnTo>
                              <a:lnTo>
                                <a:pt x="3760" y="151"/>
                              </a:lnTo>
                              <a:lnTo>
                                <a:pt x="3769" y="115"/>
                              </a:lnTo>
                              <a:lnTo>
                                <a:pt x="3777" y="66"/>
                              </a:lnTo>
                              <a:lnTo>
                                <a:pt x="3786" y="58"/>
                              </a:lnTo>
                              <a:lnTo>
                                <a:pt x="3794" y="84"/>
                              </a:lnTo>
                              <a:lnTo>
                                <a:pt x="3803" y="81"/>
                              </a:lnTo>
                              <a:lnTo>
                                <a:pt x="3812" y="61"/>
                              </a:lnTo>
                              <a:lnTo>
                                <a:pt x="3820" y="47"/>
                              </a:lnTo>
                              <a:lnTo>
                                <a:pt x="3829" y="71"/>
                              </a:lnTo>
                              <a:lnTo>
                                <a:pt x="3838" y="80"/>
                              </a:lnTo>
                              <a:lnTo>
                                <a:pt x="3846" y="73"/>
                              </a:lnTo>
                              <a:lnTo>
                                <a:pt x="3855" y="65"/>
                              </a:lnTo>
                              <a:lnTo>
                                <a:pt x="3864" y="78"/>
                              </a:lnTo>
                              <a:lnTo>
                                <a:pt x="3872" y="86"/>
                              </a:lnTo>
                              <a:lnTo>
                                <a:pt x="3881" y="117"/>
                              </a:lnTo>
                              <a:lnTo>
                                <a:pt x="3890" y="193"/>
                              </a:lnTo>
                              <a:lnTo>
                                <a:pt x="3898" y="345"/>
                              </a:lnTo>
                              <a:lnTo>
                                <a:pt x="3907" y="781"/>
                              </a:lnTo>
                              <a:lnTo>
                                <a:pt x="3915" y="1143"/>
                              </a:lnTo>
                              <a:lnTo>
                                <a:pt x="3924" y="702"/>
                              </a:lnTo>
                              <a:lnTo>
                                <a:pt x="3933" y="206"/>
                              </a:lnTo>
                              <a:lnTo>
                                <a:pt x="3941" y="158"/>
                              </a:lnTo>
                              <a:lnTo>
                                <a:pt x="3950" y="169"/>
                              </a:lnTo>
                              <a:lnTo>
                                <a:pt x="3959" y="128"/>
                              </a:lnTo>
                              <a:lnTo>
                                <a:pt x="3967" y="89"/>
                              </a:lnTo>
                              <a:lnTo>
                                <a:pt x="3976" y="66"/>
                              </a:lnTo>
                              <a:lnTo>
                                <a:pt x="3985" y="73"/>
                              </a:lnTo>
                              <a:lnTo>
                                <a:pt x="3993" y="68"/>
                              </a:lnTo>
                              <a:lnTo>
                                <a:pt x="4002" y="74"/>
                              </a:lnTo>
                              <a:lnTo>
                                <a:pt x="4011" y="179"/>
                              </a:lnTo>
                              <a:lnTo>
                                <a:pt x="4019" y="514"/>
                              </a:lnTo>
                              <a:lnTo>
                                <a:pt x="4028" y="770"/>
                              </a:lnTo>
                              <a:lnTo>
                                <a:pt x="4036" y="623"/>
                              </a:lnTo>
                              <a:lnTo>
                                <a:pt x="4045" y="950"/>
                              </a:lnTo>
                              <a:lnTo>
                                <a:pt x="4054" y="1766"/>
                              </a:lnTo>
                              <a:lnTo>
                                <a:pt x="4062" y="1717"/>
                              </a:lnTo>
                              <a:lnTo>
                                <a:pt x="4071" y="1001"/>
                              </a:lnTo>
                              <a:lnTo>
                                <a:pt x="4080" y="355"/>
                              </a:lnTo>
                              <a:lnTo>
                                <a:pt x="4088" y="102"/>
                              </a:lnTo>
                              <a:lnTo>
                                <a:pt x="4097" y="60"/>
                              </a:lnTo>
                              <a:lnTo>
                                <a:pt x="4106" y="65"/>
                              </a:lnTo>
                              <a:lnTo>
                                <a:pt x="4114" y="57"/>
                              </a:lnTo>
                              <a:lnTo>
                                <a:pt x="4123" y="77"/>
                              </a:lnTo>
                              <a:lnTo>
                                <a:pt x="4132" y="114"/>
                              </a:lnTo>
                              <a:lnTo>
                                <a:pt x="4140" y="111"/>
                              </a:lnTo>
                              <a:lnTo>
                                <a:pt x="4149" y="88"/>
                              </a:lnTo>
                              <a:lnTo>
                                <a:pt x="4157" y="77"/>
                              </a:lnTo>
                              <a:lnTo>
                                <a:pt x="4166" y="101"/>
                              </a:lnTo>
                              <a:lnTo>
                                <a:pt x="4175" y="84"/>
                              </a:lnTo>
                              <a:lnTo>
                                <a:pt x="4183" y="81"/>
                              </a:lnTo>
                              <a:lnTo>
                                <a:pt x="4192" y="97"/>
                              </a:lnTo>
                              <a:lnTo>
                                <a:pt x="4201" y="99"/>
                              </a:lnTo>
                              <a:lnTo>
                                <a:pt x="4209" y="58"/>
                              </a:lnTo>
                              <a:lnTo>
                                <a:pt x="4218" y="47"/>
                              </a:lnTo>
                              <a:lnTo>
                                <a:pt x="4227" y="59"/>
                              </a:lnTo>
                              <a:lnTo>
                                <a:pt x="4235" y="68"/>
                              </a:lnTo>
                              <a:lnTo>
                                <a:pt x="4244" y="72"/>
                              </a:lnTo>
                              <a:lnTo>
                                <a:pt x="4252" y="57"/>
                              </a:lnTo>
                              <a:lnTo>
                                <a:pt x="4261" y="68"/>
                              </a:lnTo>
                              <a:lnTo>
                                <a:pt x="4270" y="79"/>
                              </a:lnTo>
                              <a:lnTo>
                                <a:pt x="4278" y="91"/>
                              </a:lnTo>
                              <a:lnTo>
                                <a:pt x="4287" y="100"/>
                              </a:lnTo>
                              <a:lnTo>
                                <a:pt x="4296" y="159"/>
                              </a:lnTo>
                              <a:lnTo>
                                <a:pt x="4304" y="312"/>
                              </a:lnTo>
                              <a:lnTo>
                                <a:pt x="4313" y="426"/>
                              </a:lnTo>
                              <a:lnTo>
                                <a:pt x="4322" y="320"/>
                              </a:lnTo>
                              <a:lnTo>
                                <a:pt x="4330" y="151"/>
                              </a:lnTo>
                              <a:lnTo>
                                <a:pt x="4339" y="189"/>
                              </a:lnTo>
                              <a:lnTo>
                                <a:pt x="4348" y="309"/>
                              </a:lnTo>
                              <a:lnTo>
                                <a:pt x="4356" y="366"/>
                              </a:lnTo>
                              <a:lnTo>
                                <a:pt x="4365" y="245"/>
                              </a:lnTo>
                              <a:lnTo>
                                <a:pt x="4373" y="166"/>
                              </a:lnTo>
                              <a:lnTo>
                                <a:pt x="4382" y="102"/>
                              </a:lnTo>
                              <a:lnTo>
                                <a:pt x="4391" y="81"/>
                              </a:lnTo>
                              <a:lnTo>
                                <a:pt x="4399" y="105"/>
                              </a:lnTo>
                              <a:lnTo>
                                <a:pt x="4408" y="153"/>
                              </a:lnTo>
                              <a:lnTo>
                                <a:pt x="4417" y="159"/>
                              </a:lnTo>
                              <a:lnTo>
                                <a:pt x="4425" y="136"/>
                              </a:lnTo>
                              <a:lnTo>
                                <a:pt x="4434" y="124"/>
                              </a:lnTo>
                              <a:lnTo>
                                <a:pt x="4443" y="119"/>
                              </a:lnTo>
                              <a:lnTo>
                                <a:pt x="4451" y="157"/>
                              </a:lnTo>
                              <a:lnTo>
                                <a:pt x="4460" y="152"/>
                              </a:lnTo>
                              <a:lnTo>
                                <a:pt x="4469" y="119"/>
                              </a:lnTo>
                              <a:lnTo>
                                <a:pt x="4477" y="125"/>
                              </a:lnTo>
                              <a:lnTo>
                                <a:pt x="4486" y="122"/>
                              </a:lnTo>
                              <a:lnTo>
                                <a:pt x="4494" y="104"/>
                              </a:lnTo>
                              <a:lnTo>
                                <a:pt x="4503" y="93"/>
                              </a:lnTo>
                              <a:lnTo>
                                <a:pt x="4512" y="97"/>
                              </a:lnTo>
                              <a:lnTo>
                                <a:pt x="4520" y="117"/>
                              </a:lnTo>
                              <a:lnTo>
                                <a:pt x="4529" y="150"/>
                              </a:lnTo>
                              <a:lnTo>
                                <a:pt x="4538" y="163"/>
                              </a:lnTo>
                              <a:lnTo>
                                <a:pt x="4546" y="122"/>
                              </a:lnTo>
                              <a:lnTo>
                                <a:pt x="4555" y="88"/>
                              </a:lnTo>
                              <a:lnTo>
                                <a:pt x="4564" y="74"/>
                              </a:lnTo>
                              <a:lnTo>
                                <a:pt x="4572" y="98"/>
                              </a:lnTo>
                              <a:lnTo>
                                <a:pt x="4581" y="98"/>
                              </a:lnTo>
                              <a:lnTo>
                                <a:pt x="4590" y="93"/>
                              </a:lnTo>
                              <a:lnTo>
                                <a:pt x="4598" y="94"/>
                              </a:lnTo>
                              <a:lnTo>
                                <a:pt x="4607" y="87"/>
                              </a:lnTo>
                              <a:lnTo>
                                <a:pt x="4615" y="112"/>
                              </a:lnTo>
                              <a:lnTo>
                                <a:pt x="4624" y="146"/>
                              </a:lnTo>
                              <a:lnTo>
                                <a:pt x="4633" y="179"/>
                              </a:lnTo>
                              <a:lnTo>
                                <a:pt x="4641" y="155"/>
                              </a:lnTo>
                              <a:lnTo>
                                <a:pt x="4650" y="127"/>
                              </a:lnTo>
                              <a:lnTo>
                                <a:pt x="4659" y="98"/>
                              </a:lnTo>
                              <a:lnTo>
                                <a:pt x="4667" y="62"/>
                              </a:lnTo>
                              <a:lnTo>
                                <a:pt x="4676" y="87"/>
                              </a:lnTo>
                              <a:lnTo>
                                <a:pt x="4685" y="117"/>
                              </a:lnTo>
                              <a:lnTo>
                                <a:pt x="4693" y="99"/>
                              </a:lnTo>
                              <a:lnTo>
                                <a:pt x="4702" y="170"/>
                              </a:lnTo>
                              <a:lnTo>
                                <a:pt x="4711" y="389"/>
                              </a:lnTo>
                              <a:lnTo>
                                <a:pt x="4719" y="398"/>
                              </a:lnTo>
                              <a:lnTo>
                                <a:pt x="4728" y="186"/>
                              </a:lnTo>
                              <a:lnTo>
                                <a:pt x="4736" y="84"/>
                              </a:lnTo>
                              <a:lnTo>
                                <a:pt x="4745" y="62"/>
                              </a:lnTo>
                              <a:lnTo>
                                <a:pt x="4754" y="64"/>
                              </a:lnTo>
                              <a:lnTo>
                                <a:pt x="4762" y="66"/>
                              </a:lnTo>
                              <a:lnTo>
                                <a:pt x="4771" y="56"/>
                              </a:lnTo>
                              <a:lnTo>
                                <a:pt x="4780" y="75"/>
                              </a:lnTo>
                              <a:lnTo>
                                <a:pt x="4788" y="67"/>
                              </a:lnTo>
                              <a:lnTo>
                                <a:pt x="4797" y="69"/>
                              </a:lnTo>
                              <a:lnTo>
                                <a:pt x="4806" y="99"/>
                              </a:lnTo>
                              <a:lnTo>
                                <a:pt x="4814" y="138"/>
                              </a:lnTo>
                              <a:lnTo>
                                <a:pt x="4823" y="170"/>
                              </a:lnTo>
                              <a:lnTo>
                                <a:pt x="4831" y="235"/>
                              </a:lnTo>
                              <a:lnTo>
                                <a:pt x="4840" y="371"/>
                              </a:lnTo>
                              <a:lnTo>
                                <a:pt x="4849" y="324"/>
                              </a:lnTo>
                              <a:lnTo>
                                <a:pt x="4857" y="167"/>
                              </a:lnTo>
                              <a:lnTo>
                                <a:pt x="4866" y="102"/>
                              </a:lnTo>
                              <a:lnTo>
                                <a:pt x="4875" y="73"/>
                              </a:lnTo>
                              <a:lnTo>
                                <a:pt x="4883" y="77"/>
                              </a:lnTo>
                              <a:lnTo>
                                <a:pt x="4892" y="84"/>
                              </a:lnTo>
                              <a:lnTo>
                                <a:pt x="4901" y="111"/>
                              </a:lnTo>
                              <a:lnTo>
                                <a:pt x="4909" y="154"/>
                              </a:lnTo>
                              <a:lnTo>
                                <a:pt x="4918" y="149"/>
                              </a:lnTo>
                              <a:lnTo>
                                <a:pt x="4927" y="110"/>
                              </a:lnTo>
                              <a:lnTo>
                                <a:pt x="4935" y="72"/>
                              </a:lnTo>
                              <a:lnTo>
                                <a:pt x="4944" y="60"/>
                              </a:lnTo>
                              <a:lnTo>
                                <a:pt x="4952" y="105"/>
                              </a:lnTo>
                              <a:lnTo>
                                <a:pt x="4961" y="143"/>
                              </a:lnTo>
                              <a:lnTo>
                                <a:pt x="4970" y="125"/>
                              </a:lnTo>
                              <a:lnTo>
                                <a:pt x="4978" y="97"/>
                              </a:lnTo>
                              <a:lnTo>
                                <a:pt x="4987" y="95"/>
                              </a:lnTo>
                              <a:lnTo>
                                <a:pt x="4996" y="105"/>
                              </a:lnTo>
                              <a:lnTo>
                                <a:pt x="5004" y="96"/>
                              </a:lnTo>
                              <a:lnTo>
                                <a:pt x="5013" y="92"/>
                              </a:lnTo>
                              <a:lnTo>
                                <a:pt x="5022" y="85"/>
                              </a:lnTo>
                              <a:lnTo>
                                <a:pt x="5030" y="79"/>
                              </a:lnTo>
                              <a:lnTo>
                                <a:pt x="5039" y="77"/>
                              </a:lnTo>
                              <a:lnTo>
                                <a:pt x="5048" y="82"/>
                              </a:lnTo>
                              <a:lnTo>
                                <a:pt x="5056" y="74"/>
                              </a:lnTo>
                              <a:lnTo>
                                <a:pt x="5065" y="77"/>
                              </a:lnTo>
                              <a:lnTo>
                                <a:pt x="5073" y="95"/>
                              </a:lnTo>
                              <a:lnTo>
                                <a:pt x="5082" y="81"/>
                              </a:lnTo>
                              <a:lnTo>
                                <a:pt x="5091" y="112"/>
                              </a:lnTo>
                              <a:lnTo>
                                <a:pt x="5099" y="267"/>
                              </a:lnTo>
                              <a:lnTo>
                                <a:pt x="5108" y="471"/>
                              </a:lnTo>
                              <a:lnTo>
                                <a:pt x="5117" y="380"/>
                              </a:lnTo>
                              <a:lnTo>
                                <a:pt x="5125" y="156"/>
                              </a:lnTo>
                              <a:lnTo>
                                <a:pt x="5134" y="97"/>
                              </a:lnTo>
                              <a:lnTo>
                                <a:pt x="5143" y="167"/>
                              </a:lnTo>
                              <a:lnTo>
                                <a:pt x="5151" y="292"/>
                              </a:lnTo>
                              <a:lnTo>
                                <a:pt x="5160" y="424"/>
                              </a:lnTo>
                              <a:lnTo>
                                <a:pt x="5169" y="344"/>
                              </a:lnTo>
                              <a:lnTo>
                                <a:pt x="5177" y="194"/>
                              </a:lnTo>
                              <a:lnTo>
                                <a:pt x="5186" y="220"/>
                              </a:lnTo>
                              <a:lnTo>
                                <a:pt x="5194" y="421"/>
                              </a:lnTo>
                              <a:lnTo>
                                <a:pt x="5203" y="527"/>
                              </a:lnTo>
                              <a:lnTo>
                                <a:pt x="5212" y="350"/>
                              </a:lnTo>
                              <a:lnTo>
                                <a:pt x="5220" y="153"/>
                              </a:lnTo>
                              <a:lnTo>
                                <a:pt x="5229" y="108"/>
                              </a:lnTo>
                              <a:lnTo>
                                <a:pt x="5238" y="145"/>
                              </a:lnTo>
                              <a:lnTo>
                                <a:pt x="5246" y="250"/>
                              </a:lnTo>
                              <a:lnTo>
                                <a:pt x="5255" y="285"/>
                              </a:lnTo>
                              <a:lnTo>
                                <a:pt x="5264" y="172"/>
                              </a:lnTo>
                              <a:lnTo>
                                <a:pt x="5272" y="91"/>
                              </a:lnTo>
                              <a:lnTo>
                                <a:pt x="5281" y="70"/>
                              </a:lnTo>
                              <a:lnTo>
                                <a:pt x="5290" y="77"/>
                              </a:lnTo>
                              <a:lnTo>
                                <a:pt x="5298" y="66"/>
                              </a:lnTo>
                              <a:lnTo>
                                <a:pt x="5307" y="59"/>
                              </a:lnTo>
                              <a:lnTo>
                                <a:pt x="5315" y="91"/>
                              </a:lnTo>
                              <a:lnTo>
                                <a:pt x="5324" y="110"/>
                              </a:lnTo>
                              <a:lnTo>
                                <a:pt x="5333" y="104"/>
                              </a:lnTo>
                              <a:lnTo>
                                <a:pt x="5341" y="80"/>
                              </a:lnTo>
                              <a:lnTo>
                                <a:pt x="5350" y="82"/>
                              </a:lnTo>
                              <a:lnTo>
                                <a:pt x="5359" y="92"/>
                              </a:lnTo>
                              <a:lnTo>
                                <a:pt x="5367" y="111"/>
                              </a:lnTo>
                              <a:lnTo>
                                <a:pt x="5376" y="103"/>
                              </a:lnTo>
                              <a:lnTo>
                                <a:pt x="5385" y="87"/>
                              </a:lnTo>
                              <a:lnTo>
                                <a:pt x="5393" y="77"/>
                              </a:lnTo>
                              <a:lnTo>
                                <a:pt x="5402" y="77"/>
                              </a:lnTo>
                              <a:lnTo>
                                <a:pt x="5410" y="80"/>
                              </a:lnTo>
                              <a:lnTo>
                                <a:pt x="5419" y="105"/>
                              </a:lnTo>
                              <a:lnTo>
                                <a:pt x="5428" y="117"/>
                              </a:lnTo>
                              <a:lnTo>
                                <a:pt x="5436" y="97"/>
                              </a:lnTo>
                              <a:lnTo>
                                <a:pt x="5445" y="99"/>
                              </a:lnTo>
                              <a:lnTo>
                                <a:pt x="5454" y="96"/>
                              </a:lnTo>
                              <a:lnTo>
                                <a:pt x="5462" y="107"/>
                              </a:lnTo>
                              <a:lnTo>
                                <a:pt x="5471" y="105"/>
                              </a:lnTo>
                              <a:lnTo>
                                <a:pt x="5480" y="105"/>
                              </a:lnTo>
                              <a:lnTo>
                                <a:pt x="5488" y="109"/>
                              </a:lnTo>
                              <a:lnTo>
                                <a:pt x="5497" y="97"/>
                              </a:lnTo>
                              <a:lnTo>
                                <a:pt x="5506" y="86"/>
                              </a:lnTo>
                              <a:lnTo>
                                <a:pt x="5514" y="96"/>
                              </a:lnTo>
                              <a:lnTo>
                                <a:pt x="5523" y="112"/>
                              </a:lnTo>
                              <a:lnTo>
                                <a:pt x="5531" y="109"/>
                              </a:lnTo>
                              <a:lnTo>
                                <a:pt x="5540" y="83"/>
                              </a:lnTo>
                              <a:lnTo>
                                <a:pt x="5549" y="85"/>
                              </a:lnTo>
                              <a:lnTo>
                                <a:pt x="5557" y="101"/>
                              </a:lnTo>
                              <a:lnTo>
                                <a:pt x="5566" y="167"/>
                              </a:lnTo>
                              <a:lnTo>
                                <a:pt x="5575" y="430"/>
                              </a:lnTo>
                              <a:lnTo>
                                <a:pt x="5583" y="746"/>
                              </a:lnTo>
                              <a:lnTo>
                                <a:pt x="5592" y="775"/>
                              </a:lnTo>
                              <a:lnTo>
                                <a:pt x="5601" y="538"/>
                              </a:lnTo>
                              <a:lnTo>
                                <a:pt x="5609" y="230"/>
                              </a:lnTo>
                              <a:lnTo>
                                <a:pt x="5618" y="140"/>
                              </a:lnTo>
                              <a:lnTo>
                                <a:pt x="5627" y="115"/>
                              </a:lnTo>
                              <a:lnTo>
                                <a:pt x="5635" y="118"/>
                              </a:lnTo>
                              <a:lnTo>
                                <a:pt x="5644" y="140"/>
                              </a:lnTo>
                              <a:lnTo>
                                <a:pt x="5652" y="132"/>
                              </a:lnTo>
                              <a:lnTo>
                                <a:pt x="5661" y="106"/>
                              </a:lnTo>
                              <a:lnTo>
                                <a:pt x="5670" y="68"/>
                              </a:lnTo>
                              <a:lnTo>
                                <a:pt x="5678" y="76"/>
                              </a:lnTo>
                              <a:lnTo>
                                <a:pt x="5687" y="86"/>
                              </a:lnTo>
                              <a:lnTo>
                                <a:pt x="5696" y="94"/>
                              </a:lnTo>
                              <a:lnTo>
                                <a:pt x="5704" y="105"/>
                              </a:lnTo>
                              <a:lnTo>
                                <a:pt x="5713" y="155"/>
                              </a:lnTo>
                              <a:lnTo>
                                <a:pt x="5722" y="215"/>
                              </a:lnTo>
                              <a:lnTo>
                                <a:pt x="5730" y="212"/>
                              </a:lnTo>
                              <a:lnTo>
                                <a:pt x="5739" y="172"/>
                              </a:lnTo>
                              <a:lnTo>
                                <a:pt x="5748" y="276"/>
                              </a:lnTo>
                              <a:lnTo>
                                <a:pt x="5756" y="517"/>
                              </a:lnTo>
                              <a:lnTo>
                                <a:pt x="5765" y="535"/>
                              </a:lnTo>
                              <a:lnTo>
                                <a:pt x="5773" y="329"/>
                              </a:lnTo>
                              <a:lnTo>
                                <a:pt x="5782" y="209"/>
                              </a:lnTo>
                              <a:lnTo>
                                <a:pt x="5791" y="162"/>
                              </a:lnTo>
                              <a:lnTo>
                                <a:pt x="5799" y="186"/>
                              </a:lnTo>
                              <a:lnTo>
                                <a:pt x="5808" y="315"/>
                              </a:lnTo>
                              <a:lnTo>
                                <a:pt x="5817" y="428"/>
                              </a:lnTo>
                              <a:lnTo>
                                <a:pt x="5825" y="282"/>
                              </a:lnTo>
                              <a:lnTo>
                                <a:pt x="5834" y="146"/>
                              </a:lnTo>
                              <a:lnTo>
                                <a:pt x="5843" y="113"/>
                              </a:lnTo>
                              <a:lnTo>
                                <a:pt x="5851" y="126"/>
                              </a:lnTo>
                              <a:lnTo>
                                <a:pt x="5860" y="111"/>
                              </a:lnTo>
                              <a:lnTo>
                                <a:pt x="5869" y="96"/>
                              </a:lnTo>
                              <a:lnTo>
                                <a:pt x="5877" y="75"/>
                              </a:lnTo>
                              <a:lnTo>
                                <a:pt x="5886" y="79"/>
                              </a:lnTo>
                              <a:lnTo>
                                <a:pt x="5894" y="71"/>
                              </a:lnTo>
                              <a:lnTo>
                                <a:pt x="5903" y="87"/>
                              </a:lnTo>
                              <a:lnTo>
                                <a:pt x="5912" y="110"/>
                              </a:lnTo>
                              <a:lnTo>
                                <a:pt x="5920" y="166"/>
                              </a:lnTo>
                              <a:lnTo>
                                <a:pt x="5929" y="270"/>
                              </a:lnTo>
                              <a:lnTo>
                                <a:pt x="5938" y="387"/>
                              </a:lnTo>
                              <a:lnTo>
                                <a:pt x="5946" y="353"/>
                              </a:lnTo>
                              <a:lnTo>
                                <a:pt x="5955" y="274"/>
                              </a:lnTo>
                              <a:lnTo>
                                <a:pt x="5964" y="230"/>
                              </a:lnTo>
                              <a:lnTo>
                                <a:pt x="5972" y="181"/>
                              </a:lnTo>
                              <a:lnTo>
                                <a:pt x="5981" y="135"/>
                              </a:lnTo>
                              <a:lnTo>
                                <a:pt x="5990" y="150"/>
                              </a:lnTo>
                              <a:lnTo>
                                <a:pt x="5998" y="183"/>
                              </a:lnTo>
                              <a:lnTo>
                                <a:pt x="6007" y="255"/>
                              </a:lnTo>
                              <a:lnTo>
                                <a:pt x="6015" y="332"/>
                              </a:lnTo>
                              <a:lnTo>
                                <a:pt x="6024" y="437"/>
                              </a:lnTo>
                              <a:lnTo>
                                <a:pt x="6033" y="341"/>
                              </a:lnTo>
                              <a:lnTo>
                                <a:pt x="6041" y="227"/>
                              </a:lnTo>
                              <a:lnTo>
                                <a:pt x="6050" y="202"/>
                              </a:lnTo>
                              <a:lnTo>
                                <a:pt x="6059" y="171"/>
                              </a:lnTo>
                              <a:lnTo>
                                <a:pt x="6067" y="138"/>
                              </a:lnTo>
                              <a:lnTo>
                                <a:pt x="6076" y="94"/>
                              </a:lnTo>
                              <a:lnTo>
                                <a:pt x="6085" y="95"/>
                              </a:lnTo>
                              <a:lnTo>
                                <a:pt x="6093" y="107"/>
                              </a:lnTo>
                              <a:lnTo>
                                <a:pt x="6102" y="159"/>
                              </a:lnTo>
                              <a:lnTo>
                                <a:pt x="6110" y="279"/>
                              </a:lnTo>
                              <a:lnTo>
                                <a:pt x="6119" y="358"/>
                              </a:lnTo>
                              <a:lnTo>
                                <a:pt x="6128" y="265"/>
                              </a:lnTo>
                              <a:lnTo>
                                <a:pt x="6136" y="171"/>
                              </a:lnTo>
                              <a:lnTo>
                                <a:pt x="6145" y="140"/>
                              </a:lnTo>
                              <a:lnTo>
                                <a:pt x="6154" y="115"/>
                              </a:lnTo>
                              <a:lnTo>
                                <a:pt x="6162" y="120"/>
                              </a:lnTo>
                              <a:lnTo>
                                <a:pt x="6171" y="105"/>
                              </a:lnTo>
                              <a:lnTo>
                                <a:pt x="6180" y="120"/>
                              </a:lnTo>
                              <a:lnTo>
                                <a:pt x="6188" y="135"/>
                              </a:lnTo>
                              <a:lnTo>
                                <a:pt x="6197" y="113"/>
                              </a:lnTo>
                              <a:lnTo>
                                <a:pt x="6206" y="104"/>
                              </a:lnTo>
                              <a:lnTo>
                                <a:pt x="6214" y="85"/>
                              </a:lnTo>
                              <a:lnTo>
                                <a:pt x="6223" y="98"/>
                              </a:lnTo>
                              <a:lnTo>
                                <a:pt x="6231" y="118"/>
                              </a:lnTo>
                              <a:lnTo>
                                <a:pt x="6240" y="138"/>
                              </a:lnTo>
                              <a:lnTo>
                                <a:pt x="6249" y="118"/>
                              </a:lnTo>
                              <a:lnTo>
                                <a:pt x="6257" y="145"/>
                              </a:lnTo>
                              <a:lnTo>
                                <a:pt x="6266" y="153"/>
                              </a:lnTo>
                              <a:lnTo>
                                <a:pt x="6275" y="146"/>
                              </a:lnTo>
                              <a:lnTo>
                                <a:pt x="6283" y="144"/>
                              </a:lnTo>
                              <a:lnTo>
                                <a:pt x="6292" y="161"/>
                              </a:lnTo>
                              <a:lnTo>
                                <a:pt x="6301" y="188"/>
                              </a:lnTo>
                              <a:lnTo>
                                <a:pt x="6309" y="183"/>
                              </a:lnTo>
                              <a:lnTo>
                                <a:pt x="6318" y="162"/>
                              </a:lnTo>
                              <a:lnTo>
                                <a:pt x="6327" y="170"/>
                              </a:lnTo>
                              <a:lnTo>
                                <a:pt x="6335" y="151"/>
                              </a:lnTo>
                              <a:lnTo>
                                <a:pt x="6344" y="150"/>
                              </a:lnTo>
                              <a:lnTo>
                                <a:pt x="6352" y="123"/>
                              </a:lnTo>
                              <a:lnTo>
                                <a:pt x="6361" y="147"/>
                              </a:lnTo>
                              <a:lnTo>
                                <a:pt x="6370" y="170"/>
                              </a:lnTo>
                              <a:lnTo>
                                <a:pt x="6378" y="189"/>
                              </a:lnTo>
                              <a:lnTo>
                                <a:pt x="6387" y="214"/>
                              </a:lnTo>
                              <a:lnTo>
                                <a:pt x="6396" y="253"/>
                              </a:lnTo>
                              <a:lnTo>
                                <a:pt x="6404" y="298"/>
                              </a:lnTo>
                              <a:lnTo>
                                <a:pt x="6413" y="277"/>
                              </a:lnTo>
                              <a:lnTo>
                                <a:pt x="6422" y="186"/>
                              </a:lnTo>
                              <a:lnTo>
                                <a:pt x="6430" y="160"/>
                              </a:lnTo>
                              <a:lnTo>
                                <a:pt x="6439" y="162"/>
                              </a:lnTo>
                              <a:lnTo>
                                <a:pt x="6448" y="172"/>
                              </a:lnTo>
                              <a:lnTo>
                                <a:pt x="6456" y="178"/>
                              </a:lnTo>
                              <a:lnTo>
                                <a:pt x="6465" y="209"/>
                              </a:lnTo>
                              <a:lnTo>
                                <a:pt x="6473" y="379"/>
                              </a:lnTo>
                              <a:lnTo>
                                <a:pt x="6482" y="764"/>
                              </a:lnTo>
                              <a:lnTo>
                                <a:pt x="6491" y="857"/>
                              </a:lnTo>
                              <a:lnTo>
                                <a:pt x="6499" y="484"/>
                              </a:lnTo>
                              <a:lnTo>
                                <a:pt x="6508" y="235"/>
                              </a:lnTo>
                              <a:lnTo>
                                <a:pt x="6517" y="171"/>
                              </a:lnTo>
                              <a:lnTo>
                                <a:pt x="6525" y="168"/>
                              </a:lnTo>
                              <a:lnTo>
                                <a:pt x="6534" y="153"/>
                              </a:lnTo>
                              <a:lnTo>
                                <a:pt x="6543" y="134"/>
                              </a:lnTo>
                              <a:lnTo>
                                <a:pt x="6551" y="139"/>
                              </a:lnTo>
                              <a:lnTo>
                                <a:pt x="6560" y="146"/>
                              </a:lnTo>
                              <a:lnTo>
                                <a:pt x="6569" y="139"/>
                              </a:lnTo>
                              <a:lnTo>
                                <a:pt x="6577" y="128"/>
                              </a:lnTo>
                              <a:lnTo>
                                <a:pt x="6586" y="138"/>
                              </a:lnTo>
                              <a:lnTo>
                                <a:pt x="6594" y="143"/>
                              </a:lnTo>
                              <a:lnTo>
                                <a:pt x="6603" y="161"/>
                              </a:lnTo>
                              <a:lnTo>
                                <a:pt x="6612" y="245"/>
                              </a:lnTo>
                              <a:lnTo>
                                <a:pt x="6620" y="471"/>
                              </a:lnTo>
                              <a:lnTo>
                                <a:pt x="6629" y="711"/>
                              </a:lnTo>
                              <a:lnTo>
                                <a:pt x="6638" y="520"/>
                              </a:lnTo>
                              <a:lnTo>
                                <a:pt x="6646" y="282"/>
                              </a:lnTo>
                              <a:lnTo>
                                <a:pt x="6655" y="236"/>
                              </a:lnTo>
                              <a:lnTo>
                                <a:pt x="6664" y="273"/>
                              </a:lnTo>
                              <a:lnTo>
                                <a:pt x="6672" y="282"/>
                              </a:lnTo>
                              <a:lnTo>
                                <a:pt x="6681" y="252"/>
                              </a:lnTo>
                              <a:lnTo>
                                <a:pt x="6689" y="368"/>
                              </a:lnTo>
                              <a:lnTo>
                                <a:pt x="6698" y="572"/>
                              </a:lnTo>
                              <a:lnTo>
                                <a:pt x="6707" y="616"/>
                              </a:lnTo>
                              <a:lnTo>
                                <a:pt x="6715" y="433"/>
                              </a:lnTo>
                              <a:lnTo>
                                <a:pt x="6724" y="354"/>
                              </a:lnTo>
                              <a:lnTo>
                                <a:pt x="6733" y="334"/>
                              </a:lnTo>
                              <a:lnTo>
                                <a:pt x="6741" y="248"/>
                              </a:lnTo>
                              <a:lnTo>
                                <a:pt x="6750" y="190"/>
                              </a:lnTo>
                              <a:lnTo>
                                <a:pt x="6759" y="187"/>
                              </a:lnTo>
                              <a:lnTo>
                                <a:pt x="6767" y="203"/>
                              </a:lnTo>
                              <a:lnTo>
                                <a:pt x="6776" y="200"/>
                              </a:lnTo>
                              <a:lnTo>
                                <a:pt x="6785" y="216"/>
                              </a:lnTo>
                              <a:lnTo>
                                <a:pt x="6793" y="279"/>
                              </a:lnTo>
                              <a:lnTo>
                                <a:pt x="6802" y="372"/>
                              </a:lnTo>
                              <a:lnTo>
                                <a:pt x="6810" y="399"/>
                              </a:lnTo>
                              <a:lnTo>
                                <a:pt x="6819" y="337"/>
                              </a:lnTo>
                              <a:lnTo>
                                <a:pt x="6828" y="244"/>
                              </a:lnTo>
                              <a:lnTo>
                                <a:pt x="6836" y="208"/>
                              </a:lnTo>
                              <a:lnTo>
                                <a:pt x="6845" y="246"/>
                              </a:lnTo>
                              <a:lnTo>
                                <a:pt x="6854" y="332"/>
                              </a:lnTo>
                              <a:lnTo>
                                <a:pt x="6862" y="466"/>
                              </a:lnTo>
                              <a:lnTo>
                                <a:pt x="6871" y="516"/>
                              </a:lnTo>
                              <a:lnTo>
                                <a:pt x="6880" y="412"/>
                              </a:lnTo>
                              <a:lnTo>
                                <a:pt x="6888" y="341"/>
                              </a:lnTo>
                              <a:lnTo>
                                <a:pt x="6897" y="451"/>
                              </a:lnTo>
                              <a:lnTo>
                                <a:pt x="6906" y="560"/>
                              </a:lnTo>
                              <a:lnTo>
                                <a:pt x="6914" y="475"/>
                              </a:lnTo>
                              <a:lnTo>
                                <a:pt x="6923" y="295"/>
                              </a:lnTo>
                              <a:lnTo>
                                <a:pt x="6931" y="236"/>
                              </a:lnTo>
                              <a:lnTo>
                                <a:pt x="6940" y="300"/>
                              </a:lnTo>
                              <a:lnTo>
                                <a:pt x="6949" y="974"/>
                              </a:lnTo>
                              <a:lnTo>
                                <a:pt x="6957" y="3388"/>
                              </a:lnTo>
                              <a:lnTo>
                                <a:pt x="6966" y="6156"/>
                              </a:lnTo>
                              <a:lnTo>
                                <a:pt x="6975" y="4747"/>
                              </a:lnTo>
                              <a:lnTo>
                                <a:pt x="6983" y="1727"/>
                              </a:lnTo>
                              <a:lnTo>
                                <a:pt x="6992" y="610"/>
                              </a:lnTo>
                              <a:lnTo>
                                <a:pt x="7001" y="404"/>
                              </a:lnTo>
                              <a:lnTo>
                                <a:pt x="7009" y="479"/>
                              </a:lnTo>
                              <a:lnTo>
                                <a:pt x="7018" y="540"/>
                              </a:lnTo>
                              <a:lnTo>
                                <a:pt x="7027" y="495"/>
                              </a:lnTo>
                              <a:lnTo>
                                <a:pt x="7035" y="416"/>
                              </a:lnTo>
                              <a:lnTo>
                                <a:pt x="7044" y="320"/>
                              </a:lnTo>
                              <a:lnTo>
                                <a:pt x="7052" y="294"/>
                              </a:lnTo>
                              <a:lnTo>
                                <a:pt x="7061" y="388"/>
                              </a:lnTo>
                              <a:lnTo>
                                <a:pt x="7070" y="544"/>
                              </a:lnTo>
                              <a:lnTo>
                                <a:pt x="7078" y="531"/>
                              </a:lnTo>
                              <a:lnTo>
                                <a:pt x="7087" y="489"/>
                              </a:lnTo>
                              <a:lnTo>
                                <a:pt x="7096" y="516"/>
                              </a:lnTo>
                              <a:lnTo>
                                <a:pt x="7104" y="478"/>
                              </a:lnTo>
                              <a:lnTo>
                                <a:pt x="7113" y="369"/>
                              </a:lnTo>
                              <a:lnTo>
                                <a:pt x="7122" y="276"/>
                              </a:lnTo>
                              <a:lnTo>
                                <a:pt x="7130" y="252"/>
                              </a:lnTo>
                              <a:lnTo>
                                <a:pt x="7139" y="256"/>
                              </a:lnTo>
                              <a:lnTo>
                                <a:pt x="7148" y="263"/>
                              </a:lnTo>
                              <a:lnTo>
                                <a:pt x="7156" y="263"/>
                              </a:lnTo>
                              <a:lnTo>
                                <a:pt x="7165" y="348"/>
                              </a:lnTo>
                              <a:lnTo>
                                <a:pt x="7173" y="492"/>
                              </a:lnTo>
                              <a:lnTo>
                                <a:pt x="7182" y="564"/>
                              </a:lnTo>
                              <a:lnTo>
                                <a:pt x="7191" y="576"/>
                              </a:lnTo>
                              <a:lnTo>
                                <a:pt x="7199" y="531"/>
                              </a:lnTo>
                              <a:lnTo>
                                <a:pt x="7208" y="465"/>
                              </a:lnTo>
                              <a:lnTo>
                                <a:pt x="7217" y="773"/>
                              </a:lnTo>
                              <a:lnTo>
                                <a:pt x="7225" y="2268"/>
                              </a:lnTo>
                              <a:lnTo>
                                <a:pt x="7234" y="4076"/>
                              </a:lnTo>
                              <a:lnTo>
                                <a:pt x="7243" y="2949"/>
                              </a:lnTo>
                              <a:lnTo>
                                <a:pt x="7251" y="1267"/>
                              </a:lnTo>
                              <a:lnTo>
                                <a:pt x="7260" y="717"/>
                              </a:lnTo>
                              <a:lnTo>
                                <a:pt x="7269" y="525"/>
                              </a:lnTo>
                              <a:lnTo>
                                <a:pt x="7277" y="375"/>
                              </a:lnTo>
                              <a:lnTo>
                                <a:pt x="7286" y="313"/>
                              </a:lnTo>
                              <a:lnTo>
                                <a:pt x="7294" y="456"/>
                              </a:lnTo>
                              <a:lnTo>
                                <a:pt x="7303" y="957"/>
                              </a:lnTo>
                              <a:lnTo>
                                <a:pt x="7312" y="1247"/>
                              </a:lnTo>
                              <a:lnTo>
                                <a:pt x="7320" y="860"/>
                              </a:lnTo>
                              <a:lnTo>
                                <a:pt x="7329" y="560"/>
                              </a:lnTo>
                              <a:lnTo>
                                <a:pt x="7338" y="475"/>
                              </a:lnTo>
                              <a:lnTo>
                                <a:pt x="7346" y="428"/>
                              </a:lnTo>
                              <a:lnTo>
                                <a:pt x="7355" y="375"/>
                              </a:lnTo>
                              <a:lnTo>
                                <a:pt x="7364" y="374"/>
                              </a:lnTo>
                              <a:lnTo>
                                <a:pt x="7372" y="547"/>
                              </a:lnTo>
                              <a:lnTo>
                                <a:pt x="7381" y="773"/>
                              </a:lnTo>
                              <a:lnTo>
                                <a:pt x="7389" y="837"/>
                              </a:lnTo>
                              <a:lnTo>
                                <a:pt x="7398" y="820"/>
                              </a:lnTo>
                              <a:lnTo>
                                <a:pt x="7407" y="722"/>
                              </a:lnTo>
                              <a:lnTo>
                                <a:pt x="7415" y="503"/>
                              </a:lnTo>
                              <a:lnTo>
                                <a:pt x="7424" y="356"/>
                              </a:lnTo>
                              <a:lnTo>
                                <a:pt x="7433" y="396"/>
                              </a:lnTo>
                              <a:lnTo>
                                <a:pt x="7441" y="583"/>
                              </a:lnTo>
                              <a:lnTo>
                                <a:pt x="7450" y="671"/>
                              </a:lnTo>
                              <a:lnTo>
                                <a:pt x="7459" y="556"/>
                              </a:lnTo>
                              <a:lnTo>
                                <a:pt x="7467" y="613"/>
                              </a:lnTo>
                              <a:lnTo>
                                <a:pt x="7476" y="1152"/>
                              </a:lnTo>
                              <a:lnTo>
                                <a:pt x="7485" y="1808"/>
                              </a:lnTo>
                              <a:lnTo>
                                <a:pt x="7493" y="1480"/>
                              </a:lnTo>
                              <a:lnTo>
                                <a:pt x="7502" y="698"/>
                              </a:lnTo>
                              <a:lnTo>
                                <a:pt x="7510" y="358"/>
                              </a:lnTo>
                              <a:lnTo>
                                <a:pt x="7519" y="304"/>
                              </a:lnTo>
                              <a:lnTo>
                                <a:pt x="7528" y="309"/>
                              </a:lnTo>
                              <a:lnTo>
                                <a:pt x="7536" y="339"/>
                              </a:lnTo>
                              <a:lnTo>
                                <a:pt x="7545" y="360"/>
                              </a:lnTo>
                              <a:lnTo>
                                <a:pt x="7554" y="342"/>
                              </a:lnTo>
                              <a:lnTo>
                                <a:pt x="7562" y="396"/>
                              </a:lnTo>
                              <a:lnTo>
                                <a:pt x="7571" y="399"/>
                              </a:lnTo>
                              <a:lnTo>
                                <a:pt x="7580" y="449"/>
                              </a:lnTo>
                              <a:lnTo>
                                <a:pt x="7588" y="522"/>
                              </a:lnTo>
                              <a:lnTo>
                                <a:pt x="7597" y="672"/>
                              </a:lnTo>
                              <a:lnTo>
                                <a:pt x="7606" y="1238"/>
                              </a:lnTo>
                              <a:lnTo>
                                <a:pt x="7614" y="2235"/>
                              </a:lnTo>
                              <a:lnTo>
                                <a:pt x="7623" y="2143"/>
                              </a:lnTo>
                              <a:lnTo>
                                <a:pt x="7631" y="1176"/>
                              </a:lnTo>
                              <a:lnTo>
                                <a:pt x="7640" y="677"/>
                              </a:lnTo>
                              <a:lnTo>
                                <a:pt x="7649" y="550"/>
                              </a:lnTo>
                              <a:lnTo>
                                <a:pt x="7657" y="661"/>
                              </a:lnTo>
                              <a:lnTo>
                                <a:pt x="7666" y="802"/>
                              </a:lnTo>
                              <a:lnTo>
                                <a:pt x="7675" y="712"/>
                              </a:lnTo>
                              <a:lnTo>
                                <a:pt x="7683" y="872"/>
                              </a:lnTo>
                              <a:lnTo>
                                <a:pt x="7692" y="1865"/>
                              </a:lnTo>
                              <a:lnTo>
                                <a:pt x="7701" y="2588"/>
                              </a:lnTo>
                              <a:lnTo>
                                <a:pt x="7709" y="1764"/>
                              </a:lnTo>
                              <a:lnTo>
                                <a:pt x="7718" y="911"/>
                              </a:lnTo>
                              <a:lnTo>
                                <a:pt x="7727" y="880"/>
                              </a:lnTo>
                              <a:lnTo>
                                <a:pt x="7735" y="1802"/>
                              </a:lnTo>
                              <a:lnTo>
                                <a:pt x="7744" y="2899"/>
                              </a:lnTo>
                              <a:lnTo>
                                <a:pt x="7752" y="2529"/>
                              </a:lnTo>
                              <a:lnTo>
                                <a:pt x="7761" y="1285"/>
                              </a:lnTo>
                              <a:lnTo>
                                <a:pt x="7770" y="778"/>
                              </a:lnTo>
                              <a:lnTo>
                                <a:pt x="7778" y="816"/>
                              </a:lnTo>
                              <a:lnTo>
                                <a:pt x="7787" y="908"/>
                              </a:lnTo>
                              <a:lnTo>
                                <a:pt x="7796" y="1288"/>
                              </a:lnTo>
                              <a:lnTo>
                                <a:pt x="7804" y="1631"/>
                              </a:lnTo>
                              <a:lnTo>
                                <a:pt x="7813" y="1308"/>
                              </a:lnTo>
                              <a:lnTo>
                                <a:pt x="7822" y="696"/>
                              </a:lnTo>
                              <a:lnTo>
                                <a:pt x="7830" y="492"/>
                              </a:lnTo>
                              <a:lnTo>
                                <a:pt x="7839" y="501"/>
                              </a:lnTo>
                              <a:lnTo>
                                <a:pt x="7848" y="715"/>
                              </a:lnTo>
                              <a:lnTo>
                                <a:pt x="7856" y="992"/>
                              </a:lnTo>
                              <a:lnTo>
                                <a:pt x="7865" y="1039"/>
                              </a:lnTo>
                              <a:lnTo>
                                <a:pt x="7873" y="843"/>
                              </a:lnTo>
                              <a:lnTo>
                                <a:pt x="7882" y="810"/>
                              </a:lnTo>
                              <a:lnTo>
                                <a:pt x="7891" y="957"/>
                              </a:lnTo>
                              <a:lnTo>
                                <a:pt x="7899" y="1103"/>
                              </a:lnTo>
                              <a:lnTo>
                                <a:pt x="7908" y="985"/>
                              </a:lnTo>
                              <a:lnTo>
                                <a:pt x="7917" y="917"/>
                              </a:lnTo>
                              <a:lnTo>
                                <a:pt x="7925" y="806"/>
                              </a:lnTo>
                              <a:lnTo>
                                <a:pt x="7934" y="635"/>
                              </a:lnTo>
                              <a:lnTo>
                                <a:pt x="7943" y="480"/>
                              </a:lnTo>
                              <a:lnTo>
                                <a:pt x="7951" y="509"/>
                              </a:lnTo>
                              <a:lnTo>
                                <a:pt x="7960" y="667"/>
                              </a:lnTo>
                              <a:lnTo>
                                <a:pt x="7968" y="685"/>
                              </a:lnTo>
                              <a:lnTo>
                                <a:pt x="7977" y="903"/>
                              </a:lnTo>
                              <a:lnTo>
                                <a:pt x="7986" y="1451"/>
                              </a:lnTo>
                              <a:lnTo>
                                <a:pt x="7994" y="1623"/>
                              </a:lnTo>
                              <a:lnTo>
                                <a:pt x="8003" y="1299"/>
                              </a:lnTo>
                              <a:lnTo>
                                <a:pt x="8012" y="1456"/>
                              </a:lnTo>
                              <a:lnTo>
                                <a:pt x="8020" y="1930"/>
                              </a:lnTo>
                              <a:lnTo>
                                <a:pt x="8029" y="1651"/>
                              </a:lnTo>
                              <a:lnTo>
                                <a:pt x="8038" y="1146"/>
                              </a:lnTo>
                              <a:lnTo>
                                <a:pt x="8046" y="1177"/>
                              </a:lnTo>
                              <a:lnTo>
                                <a:pt x="8055" y="1212"/>
                              </a:lnTo>
                              <a:lnTo>
                                <a:pt x="8064" y="853"/>
                              </a:lnTo>
                              <a:lnTo>
                                <a:pt x="8072" y="627"/>
                              </a:lnTo>
                              <a:lnTo>
                                <a:pt x="8081" y="720"/>
                              </a:lnTo>
                              <a:lnTo>
                                <a:pt x="8089" y="756"/>
                              </a:lnTo>
                              <a:lnTo>
                                <a:pt x="8098" y="642"/>
                              </a:lnTo>
                              <a:lnTo>
                                <a:pt x="8107" y="669"/>
                              </a:lnTo>
                              <a:lnTo>
                                <a:pt x="8115" y="684"/>
                              </a:lnTo>
                              <a:lnTo>
                                <a:pt x="8124" y="564"/>
                              </a:lnTo>
                              <a:lnTo>
                                <a:pt x="8133" y="528"/>
                              </a:lnTo>
                              <a:lnTo>
                                <a:pt x="8141" y="562"/>
                              </a:lnTo>
                              <a:lnTo>
                                <a:pt x="8150" y="482"/>
                              </a:lnTo>
                              <a:lnTo>
                                <a:pt x="8159" y="484"/>
                              </a:lnTo>
                              <a:lnTo>
                                <a:pt x="8167" y="634"/>
                              </a:lnTo>
                              <a:lnTo>
                                <a:pt x="8176" y="990"/>
                              </a:lnTo>
                              <a:lnTo>
                                <a:pt x="8185" y="1156"/>
                              </a:lnTo>
                              <a:lnTo>
                                <a:pt x="8193" y="943"/>
                              </a:lnTo>
                              <a:lnTo>
                                <a:pt x="8202" y="668"/>
                              </a:lnTo>
                              <a:lnTo>
                                <a:pt x="8210" y="622"/>
                              </a:lnTo>
                              <a:lnTo>
                                <a:pt x="8219" y="907"/>
                              </a:lnTo>
                              <a:lnTo>
                                <a:pt x="8228" y="1301"/>
                              </a:lnTo>
                              <a:lnTo>
                                <a:pt x="8236" y="1225"/>
                              </a:lnTo>
                              <a:lnTo>
                                <a:pt x="8245" y="870"/>
                              </a:lnTo>
                              <a:lnTo>
                                <a:pt x="8254" y="669"/>
                              </a:lnTo>
                              <a:lnTo>
                                <a:pt x="8262" y="780"/>
                              </a:lnTo>
                              <a:lnTo>
                                <a:pt x="8271" y="1406"/>
                              </a:lnTo>
                              <a:lnTo>
                                <a:pt x="8280" y="2711"/>
                              </a:lnTo>
                              <a:lnTo>
                                <a:pt x="8288" y="2955"/>
                              </a:lnTo>
                              <a:lnTo>
                                <a:pt x="8297" y="1746"/>
                              </a:lnTo>
                              <a:lnTo>
                                <a:pt x="8306" y="931"/>
                              </a:lnTo>
                              <a:lnTo>
                                <a:pt x="8314" y="1167"/>
                              </a:lnTo>
                              <a:lnTo>
                                <a:pt x="8323" y="2628"/>
                              </a:lnTo>
                              <a:lnTo>
                                <a:pt x="8331" y="5398"/>
                              </a:lnTo>
                              <a:lnTo>
                                <a:pt x="8340" y="7706"/>
                              </a:lnTo>
                              <a:lnTo>
                                <a:pt x="8349" y="6520"/>
                              </a:lnTo>
                              <a:lnTo>
                                <a:pt x="8357" y="2956"/>
                              </a:lnTo>
                              <a:lnTo>
                                <a:pt x="8366" y="1154"/>
                              </a:lnTo>
                              <a:lnTo>
                                <a:pt x="8375" y="861"/>
                              </a:lnTo>
                              <a:lnTo>
                                <a:pt x="8383" y="876"/>
                              </a:lnTo>
                              <a:lnTo>
                                <a:pt x="8392" y="938"/>
                              </a:lnTo>
                              <a:lnTo>
                                <a:pt x="8401" y="1181"/>
                              </a:lnTo>
                              <a:lnTo>
                                <a:pt x="8409" y="1824"/>
                              </a:lnTo>
                              <a:lnTo>
                                <a:pt x="8418" y="3160"/>
                              </a:lnTo>
                              <a:lnTo>
                                <a:pt x="8427" y="4154"/>
                              </a:lnTo>
                              <a:lnTo>
                                <a:pt x="8435" y="3011"/>
                              </a:lnTo>
                              <a:lnTo>
                                <a:pt x="8444" y="1455"/>
                              </a:lnTo>
                              <a:lnTo>
                                <a:pt x="8452" y="848"/>
                              </a:lnTo>
                              <a:lnTo>
                                <a:pt x="8461" y="823"/>
                              </a:lnTo>
                              <a:lnTo>
                                <a:pt x="8470" y="881"/>
                              </a:lnTo>
                              <a:lnTo>
                                <a:pt x="8478" y="953"/>
                              </a:lnTo>
                              <a:lnTo>
                                <a:pt x="8487" y="921"/>
                              </a:lnTo>
                              <a:lnTo>
                                <a:pt x="8496" y="810"/>
                              </a:lnTo>
                              <a:lnTo>
                                <a:pt x="8504" y="731"/>
                              </a:lnTo>
                              <a:lnTo>
                                <a:pt x="8513" y="687"/>
                              </a:lnTo>
                              <a:lnTo>
                                <a:pt x="8522" y="702"/>
                              </a:lnTo>
                              <a:lnTo>
                                <a:pt x="8530" y="806"/>
                              </a:lnTo>
                              <a:lnTo>
                                <a:pt x="8539" y="903"/>
                              </a:lnTo>
                              <a:lnTo>
                                <a:pt x="8547" y="799"/>
                              </a:lnTo>
                              <a:lnTo>
                                <a:pt x="8556" y="810"/>
                              </a:lnTo>
                              <a:lnTo>
                                <a:pt x="8565" y="764"/>
                              </a:lnTo>
                              <a:lnTo>
                                <a:pt x="8573" y="671"/>
                              </a:lnTo>
                              <a:lnTo>
                                <a:pt x="8582" y="971"/>
                              </a:lnTo>
                              <a:lnTo>
                                <a:pt x="8591" y="2058"/>
                              </a:lnTo>
                              <a:lnTo>
                                <a:pt x="8599" y="2726"/>
                              </a:lnTo>
                              <a:lnTo>
                                <a:pt x="8608" y="2207"/>
                              </a:lnTo>
                              <a:lnTo>
                                <a:pt x="8617" y="1874"/>
                              </a:lnTo>
                              <a:lnTo>
                                <a:pt x="8625" y="2479"/>
                              </a:lnTo>
                              <a:lnTo>
                                <a:pt x="8634" y="2883"/>
                              </a:lnTo>
                              <a:lnTo>
                                <a:pt x="8643" y="2997"/>
                              </a:lnTo>
                              <a:lnTo>
                                <a:pt x="8651" y="2962"/>
                              </a:lnTo>
                              <a:lnTo>
                                <a:pt x="8660" y="2238"/>
                              </a:lnTo>
                              <a:lnTo>
                                <a:pt x="8668" y="1719"/>
                              </a:lnTo>
                              <a:lnTo>
                                <a:pt x="8677" y="1651"/>
                              </a:lnTo>
                              <a:lnTo>
                                <a:pt x="8686" y="1769"/>
                              </a:lnTo>
                              <a:lnTo>
                                <a:pt x="8694" y="1707"/>
                              </a:lnTo>
                              <a:lnTo>
                                <a:pt x="8703" y="1386"/>
                              </a:lnTo>
                              <a:lnTo>
                                <a:pt x="8712" y="995"/>
                              </a:lnTo>
                              <a:lnTo>
                                <a:pt x="8720" y="824"/>
                              </a:lnTo>
                              <a:lnTo>
                                <a:pt x="8729" y="894"/>
                              </a:lnTo>
                              <a:lnTo>
                                <a:pt x="8738" y="834"/>
                              </a:lnTo>
                              <a:lnTo>
                                <a:pt x="8746" y="620"/>
                              </a:lnTo>
                              <a:lnTo>
                                <a:pt x="8755" y="523"/>
                              </a:lnTo>
                              <a:lnTo>
                                <a:pt x="8764" y="521"/>
                              </a:lnTo>
                              <a:lnTo>
                                <a:pt x="8772" y="507"/>
                              </a:lnTo>
                              <a:lnTo>
                                <a:pt x="8781" y="508"/>
                              </a:lnTo>
                              <a:lnTo>
                                <a:pt x="8789" y="541"/>
                              </a:lnTo>
                              <a:lnTo>
                                <a:pt x="8798" y="678"/>
                              </a:lnTo>
                              <a:lnTo>
                                <a:pt x="8807" y="900"/>
                              </a:lnTo>
                              <a:lnTo>
                                <a:pt x="8815" y="1509"/>
                              </a:lnTo>
                              <a:lnTo>
                                <a:pt x="8824" y="2221"/>
                              </a:lnTo>
                              <a:lnTo>
                                <a:pt x="8833" y="2444"/>
                              </a:lnTo>
                              <a:lnTo>
                                <a:pt x="8841" y="1960"/>
                              </a:lnTo>
                              <a:lnTo>
                                <a:pt x="8850" y="1574"/>
                              </a:lnTo>
                              <a:lnTo>
                                <a:pt x="8859" y="1214"/>
                              </a:lnTo>
                              <a:lnTo>
                                <a:pt x="8867" y="981"/>
                              </a:lnTo>
                              <a:lnTo>
                                <a:pt x="8876" y="898"/>
                              </a:lnTo>
                              <a:lnTo>
                                <a:pt x="8885" y="940"/>
                              </a:lnTo>
                              <a:lnTo>
                                <a:pt x="8893" y="880"/>
                              </a:lnTo>
                              <a:lnTo>
                                <a:pt x="8902" y="726"/>
                              </a:lnTo>
                              <a:lnTo>
                                <a:pt x="8910" y="556"/>
                              </a:lnTo>
                              <a:lnTo>
                                <a:pt x="8919" y="484"/>
                              </a:lnTo>
                              <a:lnTo>
                                <a:pt x="8928" y="509"/>
                              </a:lnTo>
                              <a:lnTo>
                                <a:pt x="8936" y="637"/>
                              </a:lnTo>
                              <a:lnTo>
                                <a:pt x="8945" y="906"/>
                              </a:lnTo>
                              <a:lnTo>
                                <a:pt x="8954" y="1136"/>
                              </a:lnTo>
                              <a:lnTo>
                                <a:pt x="8962" y="1010"/>
                              </a:lnTo>
                              <a:lnTo>
                                <a:pt x="8971" y="739"/>
                              </a:lnTo>
                              <a:lnTo>
                                <a:pt x="8980" y="788"/>
                              </a:lnTo>
                              <a:lnTo>
                                <a:pt x="8988" y="982"/>
                              </a:lnTo>
                              <a:lnTo>
                                <a:pt x="8997" y="968"/>
                              </a:lnTo>
                              <a:lnTo>
                                <a:pt x="9006" y="793"/>
                              </a:lnTo>
                              <a:lnTo>
                                <a:pt x="9014" y="608"/>
                              </a:lnTo>
                              <a:lnTo>
                                <a:pt x="9023" y="517"/>
                              </a:lnTo>
                              <a:lnTo>
                                <a:pt x="9031" y="508"/>
                              </a:lnTo>
                              <a:lnTo>
                                <a:pt x="9040" y="705"/>
                              </a:lnTo>
                              <a:lnTo>
                                <a:pt x="9049" y="1348"/>
                              </a:lnTo>
                              <a:lnTo>
                                <a:pt x="9057" y="2394"/>
                              </a:lnTo>
                              <a:lnTo>
                                <a:pt x="9066" y="2595"/>
                              </a:lnTo>
                              <a:lnTo>
                                <a:pt x="9075" y="1959"/>
                              </a:lnTo>
                              <a:lnTo>
                                <a:pt x="9083" y="1412"/>
                              </a:lnTo>
                              <a:lnTo>
                                <a:pt x="9092" y="1158"/>
                              </a:lnTo>
                              <a:lnTo>
                                <a:pt x="9101" y="913"/>
                              </a:lnTo>
                              <a:lnTo>
                                <a:pt x="9109" y="897"/>
                              </a:lnTo>
                              <a:lnTo>
                                <a:pt x="9118" y="947"/>
                              </a:lnTo>
                              <a:lnTo>
                                <a:pt x="9127" y="1010"/>
                              </a:lnTo>
                              <a:lnTo>
                                <a:pt x="9135" y="1289"/>
                              </a:lnTo>
                              <a:lnTo>
                                <a:pt x="9144" y="2046"/>
                              </a:lnTo>
                              <a:lnTo>
                                <a:pt x="9152" y="2770"/>
                              </a:lnTo>
                              <a:lnTo>
                                <a:pt x="9161" y="2304"/>
                              </a:lnTo>
                              <a:lnTo>
                                <a:pt x="9170" y="1510"/>
                              </a:lnTo>
                              <a:lnTo>
                                <a:pt x="9178" y="1168"/>
                              </a:lnTo>
                              <a:lnTo>
                                <a:pt x="9187" y="1219"/>
                              </a:lnTo>
                              <a:lnTo>
                                <a:pt x="9196" y="1484"/>
                              </a:lnTo>
                              <a:lnTo>
                                <a:pt x="9204" y="1716"/>
                              </a:lnTo>
                              <a:lnTo>
                                <a:pt x="9213" y="1907"/>
                              </a:lnTo>
                              <a:lnTo>
                                <a:pt x="9222" y="2210"/>
                              </a:lnTo>
                              <a:lnTo>
                                <a:pt x="9230" y="2273"/>
                              </a:lnTo>
                              <a:lnTo>
                                <a:pt x="9239" y="1550"/>
                              </a:lnTo>
                              <a:lnTo>
                                <a:pt x="9247" y="1155"/>
                              </a:lnTo>
                              <a:lnTo>
                                <a:pt x="9256" y="1350"/>
                              </a:lnTo>
                              <a:lnTo>
                                <a:pt x="9265" y="1796"/>
                              </a:lnTo>
                              <a:lnTo>
                                <a:pt x="9273" y="2017"/>
                              </a:lnTo>
                              <a:lnTo>
                                <a:pt x="9282" y="1771"/>
                              </a:lnTo>
                              <a:lnTo>
                                <a:pt x="9291" y="1466"/>
                              </a:lnTo>
                              <a:lnTo>
                                <a:pt x="9299" y="1317"/>
                              </a:lnTo>
                              <a:lnTo>
                                <a:pt x="9308" y="1151"/>
                              </a:lnTo>
                              <a:lnTo>
                                <a:pt x="9317" y="1026"/>
                              </a:lnTo>
                              <a:lnTo>
                                <a:pt x="9325" y="920"/>
                              </a:lnTo>
                              <a:lnTo>
                                <a:pt x="9334" y="844"/>
                              </a:lnTo>
                              <a:lnTo>
                                <a:pt x="9343" y="725"/>
                              </a:lnTo>
                              <a:lnTo>
                                <a:pt x="9351" y="609"/>
                              </a:lnTo>
                              <a:lnTo>
                                <a:pt x="9360" y="521"/>
                              </a:lnTo>
                              <a:lnTo>
                                <a:pt x="9368" y="488"/>
                              </a:lnTo>
                              <a:lnTo>
                                <a:pt x="9377" y="504"/>
                              </a:lnTo>
                              <a:lnTo>
                                <a:pt x="9386" y="525"/>
                              </a:lnTo>
                              <a:lnTo>
                                <a:pt x="9394" y="562"/>
                              </a:lnTo>
                              <a:lnTo>
                                <a:pt x="9403" y="618"/>
                              </a:lnTo>
                              <a:lnTo>
                                <a:pt x="9412" y="626"/>
                              </a:lnTo>
                              <a:lnTo>
                                <a:pt x="9420" y="710"/>
                              </a:lnTo>
                              <a:lnTo>
                                <a:pt x="9429" y="964"/>
                              </a:lnTo>
                              <a:lnTo>
                                <a:pt x="9438" y="1233"/>
                              </a:lnTo>
                              <a:lnTo>
                                <a:pt x="9446" y="1383"/>
                              </a:lnTo>
                              <a:lnTo>
                                <a:pt x="9455" y="1331"/>
                              </a:lnTo>
                              <a:lnTo>
                                <a:pt x="9464" y="1160"/>
                              </a:lnTo>
                              <a:lnTo>
                                <a:pt x="9472" y="974"/>
                              </a:lnTo>
                              <a:lnTo>
                                <a:pt x="9481" y="772"/>
                              </a:lnTo>
                              <a:lnTo>
                                <a:pt x="9489" y="663"/>
                              </a:lnTo>
                              <a:lnTo>
                                <a:pt x="9498" y="673"/>
                              </a:lnTo>
                              <a:lnTo>
                                <a:pt x="9507" y="713"/>
                              </a:lnTo>
                              <a:lnTo>
                                <a:pt x="9515" y="797"/>
                              </a:lnTo>
                              <a:lnTo>
                                <a:pt x="9524" y="836"/>
                              </a:lnTo>
                              <a:lnTo>
                                <a:pt x="9533" y="762"/>
                              </a:lnTo>
                              <a:lnTo>
                                <a:pt x="9541" y="608"/>
                              </a:lnTo>
                              <a:lnTo>
                                <a:pt x="9550" y="537"/>
                              </a:lnTo>
                              <a:lnTo>
                                <a:pt x="9559" y="522"/>
                              </a:lnTo>
                              <a:lnTo>
                                <a:pt x="9567" y="607"/>
                              </a:lnTo>
                              <a:lnTo>
                                <a:pt x="9576" y="727"/>
                              </a:lnTo>
                              <a:lnTo>
                                <a:pt x="9585" y="880"/>
                              </a:lnTo>
                              <a:lnTo>
                                <a:pt x="9593" y="945"/>
                              </a:lnTo>
                              <a:lnTo>
                                <a:pt x="9602" y="847"/>
                              </a:lnTo>
                              <a:lnTo>
                                <a:pt x="9610" y="647"/>
                              </a:lnTo>
                              <a:lnTo>
                                <a:pt x="9619" y="561"/>
                              </a:lnTo>
                              <a:lnTo>
                                <a:pt x="9628" y="649"/>
                              </a:lnTo>
                              <a:lnTo>
                                <a:pt x="9636" y="869"/>
                              </a:lnTo>
                              <a:lnTo>
                                <a:pt x="9645" y="1086"/>
                              </a:lnTo>
                              <a:lnTo>
                                <a:pt x="9654" y="990"/>
                              </a:lnTo>
                              <a:lnTo>
                                <a:pt x="9662" y="803"/>
                              </a:lnTo>
                              <a:lnTo>
                                <a:pt x="9671" y="1156"/>
                              </a:lnTo>
                              <a:lnTo>
                                <a:pt x="9680" y="1848"/>
                              </a:lnTo>
                              <a:lnTo>
                                <a:pt x="9688" y="2070"/>
                              </a:lnTo>
                              <a:lnTo>
                                <a:pt x="9697" y="1513"/>
                              </a:lnTo>
                              <a:lnTo>
                                <a:pt x="9706" y="829"/>
                              </a:lnTo>
                              <a:lnTo>
                                <a:pt x="9714" y="583"/>
                              </a:lnTo>
                              <a:lnTo>
                                <a:pt x="9723" y="658"/>
                              </a:lnTo>
                              <a:lnTo>
                                <a:pt x="9731" y="828"/>
                              </a:lnTo>
                              <a:lnTo>
                                <a:pt x="9740" y="931"/>
                              </a:lnTo>
                              <a:lnTo>
                                <a:pt x="9749" y="993"/>
                              </a:lnTo>
                              <a:lnTo>
                                <a:pt x="9757" y="1082"/>
                              </a:lnTo>
                              <a:lnTo>
                                <a:pt x="9766" y="1091"/>
                              </a:lnTo>
                              <a:lnTo>
                                <a:pt x="9775" y="1494"/>
                              </a:lnTo>
                              <a:lnTo>
                                <a:pt x="9783" y="2898"/>
                              </a:lnTo>
                              <a:lnTo>
                                <a:pt x="9792" y="4457"/>
                              </a:lnTo>
                              <a:lnTo>
                                <a:pt x="9801" y="4152"/>
                              </a:lnTo>
                              <a:lnTo>
                                <a:pt x="9809" y="2402"/>
                              </a:lnTo>
                              <a:lnTo>
                                <a:pt x="9818" y="1268"/>
                              </a:lnTo>
                              <a:lnTo>
                                <a:pt x="9826" y="894"/>
                              </a:lnTo>
                              <a:lnTo>
                                <a:pt x="9835" y="1224"/>
                              </a:lnTo>
                              <a:lnTo>
                                <a:pt x="9844" y="2540"/>
                              </a:lnTo>
                              <a:lnTo>
                                <a:pt x="9852" y="3626"/>
                              </a:lnTo>
                              <a:lnTo>
                                <a:pt x="9861" y="2675"/>
                              </a:lnTo>
                              <a:lnTo>
                                <a:pt x="9870" y="1292"/>
                              </a:lnTo>
                              <a:lnTo>
                                <a:pt x="9878" y="721"/>
                              </a:lnTo>
                              <a:lnTo>
                                <a:pt x="9887" y="592"/>
                              </a:lnTo>
                              <a:lnTo>
                                <a:pt x="9896" y="536"/>
                              </a:lnTo>
                              <a:lnTo>
                                <a:pt x="9904" y="524"/>
                              </a:lnTo>
                              <a:lnTo>
                                <a:pt x="9913" y="515"/>
                              </a:lnTo>
                              <a:lnTo>
                                <a:pt x="9922" y="509"/>
                              </a:lnTo>
                              <a:lnTo>
                                <a:pt x="9930" y="545"/>
                              </a:lnTo>
                              <a:lnTo>
                                <a:pt x="9939" y="577"/>
                              </a:lnTo>
                              <a:lnTo>
                                <a:pt x="9947" y="643"/>
                              </a:lnTo>
                              <a:lnTo>
                                <a:pt x="9956" y="780"/>
                              </a:lnTo>
                              <a:lnTo>
                                <a:pt x="9965" y="740"/>
                              </a:lnTo>
                              <a:lnTo>
                                <a:pt x="9973" y="607"/>
                              </a:lnTo>
                              <a:lnTo>
                                <a:pt x="9982" y="528"/>
                              </a:lnTo>
                              <a:lnTo>
                                <a:pt x="9991" y="459"/>
                              </a:lnTo>
                              <a:lnTo>
                                <a:pt x="9999" y="470"/>
                              </a:lnTo>
                              <a:lnTo>
                                <a:pt x="10008" y="459"/>
                              </a:lnTo>
                              <a:lnTo>
                                <a:pt x="10017" y="506"/>
                              </a:lnTo>
                              <a:lnTo>
                                <a:pt x="10025" y="607"/>
                              </a:lnTo>
                              <a:lnTo>
                                <a:pt x="10034" y="861"/>
                              </a:lnTo>
                              <a:lnTo>
                                <a:pt x="10043" y="887"/>
                              </a:lnTo>
                              <a:lnTo>
                                <a:pt x="10051" y="745"/>
                              </a:lnTo>
                              <a:lnTo>
                                <a:pt x="10060" y="610"/>
                              </a:lnTo>
                              <a:lnTo>
                                <a:pt x="10068" y="536"/>
                              </a:lnTo>
                              <a:lnTo>
                                <a:pt x="10077" y="570"/>
                              </a:lnTo>
                              <a:lnTo>
                                <a:pt x="10086" y="669"/>
                              </a:lnTo>
                              <a:lnTo>
                                <a:pt x="10094" y="712"/>
                              </a:lnTo>
                              <a:lnTo>
                                <a:pt x="10103" y="853"/>
                              </a:lnTo>
                              <a:lnTo>
                                <a:pt x="10112" y="1496"/>
                              </a:lnTo>
                              <a:lnTo>
                                <a:pt x="10120" y="2154"/>
                              </a:lnTo>
                              <a:lnTo>
                                <a:pt x="10129" y="2133"/>
                              </a:lnTo>
                              <a:lnTo>
                                <a:pt x="10138" y="1449"/>
                              </a:lnTo>
                              <a:lnTo>
                                <a:pt x="10146" y="867"/>
                              </a:lnTo>
                              <a:lnTo>
                                <a:pt x="10155" y="656"/>
                              </a:lnTo>
                              <a:lnTo>
                                <a:pt x="10164" y="607"/>
                              </a:lnTo>
                              <a:lnTo>
                                <a:pt x="10172" y="728"/>
                              </a:lnTo>
                              <a:lnTo>
                                <a:pt x="10181" y="1024"/>
                              </a:lnTo>
                              <a:lnTo>
                                <a:pt x="10189" y="1081"/>
                              </a:lnTo>
                              <a:lnTo>
                                <a:pt x="10198" y="800"/>
                              </a:lnTo>
                              <a:lnTo>
                                <a:pt x="10207" y="546"/>
                              </a:lnTo>
                              <a:lnTo>
                                <a:pt x="10215" y="493"/>
                              </a:lnTo>
                              <a:lnTo>
                                <a:pt x="10224" y="535"/>
                              </a:lnTo>
                              <a:lnTo>
                                <a:pt x="10233" y="607"/>
                              </a:lnTo>
                              <a:lnTo>
                                <a:pt x="10241" y="547"/>
                              </a:lnTo>
                              <a:lnTo>
                                <a:pt x="10250" y="525"/>
                              </a:lnTo>
                              <a:lnTo>
                                <a:pt x="10259" y="580"/>
                              </a:lnTo>
                              <a:lnTo>
                                <a:pt x="10267" y="547"/>
                              </a:lnTo>
                              <a:lnTo>
                                <a:pt x="10276" y="496"/>
                              </a:lnTo>
                              <a:lnTo>
                                <a:pt x="10285" y="500"/>
                              </a:lnTo>
                              <a:lnTo>
                                <a:pt x="10293" y="514"/>
                              </a:lnTo>
                              <a:lnTo>
                                <a:pt x="10302" y="504"/>
                              </a:lnTo>
                              <a:lnTo>
                                <a:pt x="10310" y="545"/>
                              </a:lnTo>
                              <a:lnTo>
                                <a:pt x="10319" y="589"/>
                              </a:lnTo>
                              <a:lnTo>
                                <a:pt x="10328" y="735"/>
                              </a:lnTo>
                              <a:lnTo>
                                <a:pt x="10336" y="1105"/>
                              </a:lnTo>
                              <a:lnTo>
                                <a:pt x="10345" y="1266"/>
                              </a:lnTo>
                              <a:lnTo>
                                <a:pt x="10354" y="973"/>
                              </a:lnTo>
                              <a:lnTo>
                                <a:pt x="10362" y="671"/>
                              </a:lnTo>
                              <a:lnTo>
                                <a:pt x="10371" y="734"/>
                              </a:lnTo>
                              <a:lnTo>
                                <a:pt x="10380" y="1080"/>
                              </a:lnTo>
                              <a:lnTo>
                                <a:pt x="10388" y="1157"/>
                              </a:lnTo>
                              <a:lnTo>
                                <a:pt x="10397" y="878"/>
                              </a:lnTo>
                              <a:lnTo>
                                <a:pt x="10406" y="608"/>
                              </a:lnTo>
                              <a:lnTo>
                                <a:pt x="10414" y="528"/>
                              </a:lnTo>
                              <a:lnTo>
                                <a:pt x="10423" y="501"/>
                              </a:lnTo>
                              <a:lnTo>
                                <a:pt x="10431" y="442"/>
                              </a:lnTo>
                              <a:lnTo>
                                <a:pt x="10440" y="426"/>
                              </a:lnTo>
                              <a:lnTo>
                                <a:pt x="10449" y="415"/>
                              </a:lnTo>
                              <a:lnTo>
                                <a:pt x="10457" y="437"/>
                              </a:lnTo>
                              <a:lnTo>
                                <a:pt x="10466" y="474"/>
                              </a:lnTo>
                              <a:lnTo>
                                <a:pt x="10475" y="520"/>
                              </a:lnTo>
                              <a:lnTo>
                                <a:pt x="10483" y="588"/>
                              </a:lnTo>
                              <a:lnTo>
                                <a:pt x="10492" y="634"/>
                              </a:lnTo>
                              <a:lnTo>
                                <a:pt x="10501" y="639"/>
                              </a:lnTo>
                              <a:lnTo>
                                <a:pt x="10509" y="459"/>
                              </a:lnTo>
                              <a:lnTo>
                                <a:pt x="10518" y="340"/>
                              </a:lnTo>
                              <a:lnTo>
                                <a:pt x="10526" y="314"/>
                              </a:lnTo>
                              <a:lnTo>
                                <a:pt x="10535" y="315"/>
                              </a:lnTo>
                              <a:lnTo>
                                <a:pt x="10544" y="329"/>
                              </a:lnTo>
                              <a:lnTo>
                                <a:pt x="10552" y="317"/>
                              </a:lnTo>
                              <a:lnTo>
                                <a:pt x="10561" y="324"/>
                              </a:lnTo>
                              <a:lnTo>
                                <a:pt x="10570" y="329"/>
                              </a:lnTo>
                              <a:lnTo>
                                <a:pt x="10578" y="349"/>
                              </a:lnTo>
                              <a:lnTo>
                                <a:pt x="10587" y="357"/>
                              </a:lnTo>
                              <a:lnTo>
                                <a:pt x="10596" y="367"/>
                              </a:lnTo>
                              <a:lnTo>
                                <a:pt x="10604" y="336"/>
                              </a:lnTo>
                              <a:lnTo>
                                <a:pt x="10613" y="298"/>
                              </a:lnTo>
                              <a:lnTo>
                                <a:pt x="10622" y="300"/>
                              </a:lnTo>
                              <a:lnTo>
                                <a:pt x="10630" y="402"/>
                              </a:lnTo>
                              <a:lnTo>
                                <a:pt x="10639" y="556"/>
                              </a:lnTo>
                              <a:lnTo>
                                <a:pt x="10647" y="640"/>
                              </a:lnTo>
                              <a:lnTo>
                                <a:pt x="10656" y="520"/>
                              </a:lnTo>
                              <a:lnTo>
                                <a:pt x="10665" y="388"/>
                              </a:lnTo>
                              <a:lnTo>
                                <a:pt x="10673" y="353"/>
                              </a:lnTo>
                              <a:lnTo>
                                <a:pt x="10682" y="374"/>
                              </a:lnTo>
                              <a:lnTo>
                                <a:pt x="10691" y="403"/>
                              </a:lnTo>
                              <a:lnTo>
                                <a:pt x="10699" y="400"/>
                              </a:lnTo>
                              <a:lnTo>
                                <a:pt x="10708" y="450"/>
                              </a:lnTo>
                              <a:lnTo>
                                <a:pt x="10717" y="590"/>
                              </a:lnTo>
                              <a:lnTo>
                                <a:pt x="10725" y="788"/>
                              </a:lnTo>
                              <a:lnTo>
                                <a:pt x="10734" y="747"/>
                              </a:lnTo>
                              <a:lnTo>
                                <a:pt x="10743" y="620"/>
                              </a:lnTo>
                              <a:lnTo>
                                <a:pt x="10751" y="570"/>
                              </a:lnTo>
                              <a:lnTo>
                                <a:pt x="10760" y="515"/>
                              </a:lnTo>
                              <a:lnTo>
                                <a:pt x="10768" y="442"/>
                              </a:lnTo>
                              <a:lnTo>
                                <a:pt x="10777" y="359"/>
                              </a:lnTo>
                              <a:lnTo>
                                <a:pt x="10786" y="325"/>
                              </a:lnTo>
                              <a:lnTo>
                                <a:pt x="10794" y="317"/>
                              </a:lnTo>
                              <a:lnTo>
                                <a:pt x="10803" y="314"/>
                              </a:lnTo>
                              <a:lnTo>
                                <a:pt x="10812" y="321"/>
                              </a:lnTo>
                              <a:lnTo>
                                <a:pt x="10820" y="304"/>
                              </a:lnTo>
                              <a:lnTo>
                                <a:pt x="10829" y="270"/>
                              </a:lnTo>
                              <a:lnTo>
                                <a:pt x="10838" y="254"/>
                              </a:lnTo>
                              <a:lnTo>
                                <a:pt x="10846" y="240"/>
                              </a:lnTo>
                              <a:lnTo>
                                <a:pt x="10855" y="248"/>
                              </a:lnTo>
                              <a:lnTo>
                                <a:pt x="10864" y="221"/>
                              </a:lnTo>
                              <a:lnTo>
                                <a:pt x="10872" y="217"/>
                              </a:lnTo>
                              <a:lnTo>
                                <a:pt x="10881" y="227"/>
                              </a:lnTo>
                              <a:lnTo>
                                <a:pt x="10889" y="267"/>
                              </a:lnTo>
                              <a:lnTo>
                                <a:pt x="10898" y="286"/>
                              </a:lnTo>
                              <a:lnTo>
                                <a:pt x="10907" y="290"/>
                              </a:lnTo>
                              <a:lnTo>
                                <a:pt x="10915" y="264"/>
                              </a:lnTo>
                              <a:lnTo>
                                <a:pt x="10924" y="245"/>
                              </a:lnTo>
                              <a:lnTo>
                                <a:pt x="10933" y="257"/>
                              </a:lnTo>
                              <a:lnTo>
                                <a:pt x="10941" y="292"/>
                              </a:lnTo>
                              <a:lnTo>
                                <a:pt x="10950" y="297"/>
                              </a:lnTo>
                              <a:lnTo>
                                <a:pt x="10959" y="266"/>
                              </a:lnTo>
                              <a:lnTo>
                                <a:pt x="10967" y="224"/>
                              </a:lnTo>
                              <a:lnTo>
                                <a:pt x="10976" y="197"/>
                              </a:lnTo>
                              <a:lnTo>
                                <a:pt x="10985" y="208"/>
                              </a:lnTo>
                              <a:lnTo>
                                <a:pt x="10993" y="218"/>
                              </a:lnTo>
                              <a:lnTo>
                                <a:pt x="11002" y="216"/>
                              </a:lnTo>
                              <a:lnTo>
                                <a:pt x="11010" y="211"/>
                              </a:lnTo>
                              <a:lnTo>
                                <a:pt x="11019" y="228"/>
                              </a:lnTo>
                              <a:lnTo>
                                <a:pt x="11028" y="291"/>
                              </a:lnTo>
                              <a:lnTo>
                                <a:pt x="11036" y="351"/>
                              </a:lnTo>
                              <a:lnTo>
                                <a:pt x="11045" y="324"/>
                              </a:lnTo>
                              <a:lnTo>
                                <a:pt x="11054" y="258"/>
                              </a:lnTo>
                              <a:lnTo>
                                <a:pt x="11062" y="229"/>
                              </a:lnTo>
                              <a:lnTo>
                                <a:pt x="11071" y="188"/>
                              </a:lnTo>
                              <a:lnTo>
                                <a:pt x="11080" y="179"/>
                              </a:lnTo>
                              <a:lnTo>
                                <a:pt x="11088" y="183"/>
                              </a:lnTo>
                              <a:lnTo>
                                <a:pt x="11097" y="194"/>
                              </a:lnTo>
                              <a:lnTo>
                                <a:pt x="11105" y="217"/>
                              </a:lnTo>
                              <a:lnTo>
                                <a:pt x="11114" y="245"/>
                              </a:lnTo>
                              <a:lnTo>
                                <a:pt x="11123" y="261"/>
                              </a:lnTo>
                              <a:lnTo>
                                <a:pt x="11131" y="274"/>
                              </a:lnTo>
                              <a:lnTo>
                                <a:pt x="11140" y="269"/>
                              </a:lnTo>
                              <a:lnTo>
                                <a:pt x="11149" y="231"/>
                              </a:lnTo>
                              <a:lnTo>
                                <a:pt x="11157" y="206"/>
                              </a:lnTo>
                              <a:lnTo>
                                <a:pt x="11166" y="188"/>
                              </a:lnTo>
                              <a:lnTo>
                                <a:pt x="11175" y="185"/>
                              </a:lnTo>
                              <a:lnTo>
                                <a:pt x="11183" y="172"/>
                              </a:lnTo>
                              <a:lnTo>
                                <a:pt x="11192" y="159"/>
                              </a:lnTo>
                              <a:lnTo>
                                <a:pt x="11201" y="145"/>
                              </a:lnTo>
                              <a:lnTo>
                                <a:pt x="11209" y="154"/>
                              </a:lnTo>
                              <a:lnTo>
                                <a:pt x="11218" y="163"/>
                              </a:lnTo>
                              <a:lnTo>
                                <a:pt x="11226" y="178"/>
                              </a:lnTo>
                              <a:lnTo>
                                <a:pt x="11235" y="175"/>
                              </a:lnTo>
                              <a:lnTo>
                                <a:pt x="11244" y="160"/>
                              </a:lnTo>
                              <a:lnTo>
                                <a:pt x="11252" y="157"/>
                              </a:lnTo>
                              <a:lnTo>
                                <a:pt x="11261" y="161"/>
                              </a:lnTo>
                              <a:lnTo>
                                <a:pt x="11270" y="169"/>
                              </a:lnTo>
                              <a:lnTo>
                                <a:pt x="11278" y="210"/>
                              </a:lnTo>
                              <a:lnTo>
                                <a:pt x="11287" y="246"/>
                              </a:lnTo>
                              <a:lnTo>
                                <a:pt x="11296" y="255"/>
                              </a:lnTo>
                              <a:lnTo>
                                <a:pt x="11304" y="247"/>
                              </a:lnTo>
                              <a:lnTo>
                                <a:pt x="11313" y="203"/>
                              </a:lnTo>
                              <a:lnTo>
                                <a:pt x="11322" y="182"/>
                              </a:lnTo>
                              <a:lnTo>
                                <a:pt x="11330" y="159"/>
                              </a:lnTo>
                              <a:lnTo>
                                <a:pt x="11339" y="138"/>
                              </a:lnTo>
                              <a:lnTo>
                                <a:pt x="11347" y="130"/>
                              </a:lnTo>
                              <a:lnTo>
                                <a:pt x="11356" y="119"/>
                              </a:lnTo>
                              <a:lnTo>
                                <a:pt x="11365" y="130"/>
                              </a:lnTo>
                              <a:lnTo>
                                <a:pt x="11373" y="118"/>
                              </a:lnTo>
                              <a:lnTo>
                                <a:pt x="11382" y="106"/>
                              </a:lnTo>
                              <a:lnTo>
                                <a:pt x="11391" y="109"/>
                              </a:lnTo>
                              <a:lnTo>
                                <a:pt x="11399" y="100"/>
                              </a:lnTo>
                              <a:lnTo>
                                <a:pt x="11408" y="122"/>
                              </a:lnTo>
                              <a:lnTo>
                                <a:pt x="11417" y="132"/>
                              </a:lnTo>
                              <a:lnTo>
                                <a:pt x="11425" y="135"/>
                              </a:lnTo>
                              <a:lnTo>
                                <a:pt x="11434" y="146"/>
                              </a:lnTo>
                              <a:lnTo>
                                <a:pt x="11443" y="153"/>
                              </a:lnTo>
                              <a:lnTo>
                                <a:pt x="11451" y="142"/>
                              </a:lnTo>
                              <a:lnTo>
                                <a:pt x="11460" y="121"/>
                              </a:lnTo>
                              <a:lnTo>
                                <a:pt x="11468" y="130"/>
                              </a:lnTo>
                              <a:lnTo>
                                <a:pt x="11477" y="124"/>
                              </a:lnTo>
                              <a:lnTo>
                                <a:pt x="11486" y="119"/>
                              </a:lnTo>
                              <a:lnTo>
                                <a:pt x="11494" y="120"/>
                              </a:lnTo>
                              <a:lnTo>
                                <a:pt x="11503" y="106"/>
                              </a:lnTo>
                              <a:lnTo>
                                <a:pt x="11512" y="113"/>
                              </a:lnTo>
                              <a:lnTo>
                                <a:pt x="11520" y="124"/>
                              </a:lnTo>
                              <a:lnTo>
                                <a:pt x="11529" y="136"/>
                              </a:lnTo>
                              <a:lnTo>
                                <a:pt x="11538" y="130"/>
                              </a:lnTo>
                              <a:lnTo>
                                <a:pt x="11546" y="150"/>
                              </a:lnTo>
                              <a:lnTo>
                                <a:pt x="11555" y="173"/>
                              </a:lnTo>
                              <a:lnTo>
                                <a:pt x="11564" y="181"/>
                              </a:lnTo>
                              <a:lnTo>
                                <a:pt x="11572" y="143"/>
                              </a:lnTo>
                              <a:lnTo>
                                <a:pt x="11581" y="123"/>
                              </a:lnTo>
                              <a:lnTo>
                                <a:pt x="11589" y="110"/>
                              </a:lnTo>
                              <a:lnTo>
                                <a:pt x="11598" y="101"/>
                              </a:lnTo>
                              <a:lnTo>
                                <a:pt x="11607" y="92"/>
                              </a:lnTo>
                              <a:lnTo>
                                <a:pt x="11615" y="85"/>
                              </a:lnTo>
                              <a:lnTo>
                                <a:pt x="11624" y="92"/>
                              </a:lnTo>
                              <a:lnTo>
                                <a:pt x="11633" y="93"/>
                              </a:lnTo>
                              <a:lnTo>
                                <a:pt x="11641" y="92"/>
                              </a:lnTo>
                              <a:lnTo>
                                <a:pt x="11650" y="88"/>
                              </a:lnTo>
                              <a:lnTo>
                                <a:pt x="11659" y="77"/>
                              </a:lnTo>
                              <a:lnTo>
                                <a:pt x="11667" y="84"/>
                              </a:lnTo>
                              <a:lnTo>
                                <a:pt x="11676" y="80"/>
                              </a:lnTo>
                              <a:lnTo>
                                <a:pt x="11684" y="82"/>
                              </a:lnTo>
                              <a:lnTo>
                                <a:pt x="11693" y="73"/>
                              </a:lnTo>
                              <a:lnTo>
                                <a:pt x="11702" y="86"/>
                              </a:lnTo>
                              <a:lnTo>
                                <a:pt x="11710" y="66"/>
                              </a:lnTo>
                              <a:lnTo>
                                <a:pt x="11719" y="65"/>
                              </a:lnTo>
                              <a:lnTo>
                                <a:pt x="11728" y="72"/>
                              </a:lnTo>
                              <a:lnTo>
                                <a:pt x="11736" y="78"/>
                              </a:lnTo>
                              <a:lnTo>
                                <a:pt x="11745" y="75"/>
                              </a:lnTo>
                              <a:lnTo>
                                <a:pt x="11754" y="73"/>
                              </a:lnTo>
                              <a:lnTo>
                                <a:pt x="11762" y="67"/>
                              </a:lnTo>
                              <a:lnTo>
                                <a:pt x="11771" y="52"/>
                              </a:lnTo>
                              <a:lnTo>
                                <a:pt x="11780" y="56"/>
                              </a:lnTo>
                              <a:lnTo>
                                <a:pt x="11788" y="44"/>
                              </a:lnTo>
                              <a:lnTo>
                                <a:pt x="11797" y="49"/>
                              </a:lnTo>
                              <a:lnTo>
                                <a:pt x="11805" y="60"/>
                              </a:lnTo>
                              <a:lnTo>
                                <a:pt x="11814" y="57"/>
                              </a:lnTo>
                              <a:lnTo>
                                <a:pt x="11823" y="51"/>
                              </a:lnTo>
                              <a:lnTo>
                                <a:pt x="11831" y="52"/>
                              </a:lnTo>
                              <a:lnTo>
                                <a:pt x="11840" y="41"/>
                              </a:lnTo>
                              <a:lnTo>
                                <a:pt x="11849" y="43"/>
                              </a:lnTo>
                              <a:lnTo>
                                <a:pt x="11857" y="54"/>
                              </a:lnTo>
                              <a:lnTo>
                                <a:pt x="11866" y="58"/>
                              </a:lnTo>
                              <a:lnTo>
                                <a:pt x="11875" y="77"/>
                              </a:lnTo>
                              <a:lnTo>
                                <a:pt x="11883" y="99"/>
                              </a:lnTo>
                              <a:lnTo>
                                <a:pt x="11892" y="107"/>
                              </a:lnTo>
                              <a:lnTo>
                                <a:pt x="11901" y="88"/>
                              </a:lnTo>
                              <a:lnTo>
                                <a:pt x="11909" y="82"/>
                              </a:lnTo>
                              <a:lnTo>
                                <a:pt x="11918" y="70"/>
                              </a:lnTo>
                              <a:lnTo>
                                <a:pt x="11926" y="72"/>
                              </a:lnTo>
                              <a:lnTo>
                                <a:pt x="11935" y="68"/>
                              </a:lnTo>
                              <a:lnTo>
                                <a:pt x="11944" y="66"/>
                              </a:lnTo>
                              <a:lnTo>
                                <a:pt x="11952" y="63"/>
                              </a:lnTo>
                              <a:lnTo>
                                <a:pt x="11961" y="82"/>
                              </a:lnTo>
                              <a:lnTo>
                                <a:pt x="11970" y="78"/>
                              </a:lnTo>
                              <a:lnTo>
                                <a:pt x="11978" y="86"/>
                              </a:lnTo>
                              <a:lnTo>
                                <a:pt x="11987" y="85"/>
                              </a:lnTo>
                              <a:lnTo>
                                <a:pt x="11996" y="74"/>
                              </a:lnTo>
                              <a:lnTo>
                                <a:pt x="12004" y="63"/>
                              </a:lnTo>
                              <a:lnTo>
                                <a:pt x="12013" y="56"/>
                              </a:lnTo>
                              <a:lnTo>
                                <a:pt x="12022" y="55"/>
                              </a:lnTo>
                              <a:lnTo>
                                <a:pt x="12030" y="59"/>
                              </a:lnTo>
                              <a:lnTo>
                                <a:pt x="12039" y="61"/>
                              </a:lnTo>
                              <a:lnTo>
                                <a:pt x="12047" y="61"/>
                              </a:lnTo>
                              <a:lnTo>
                                <a:pt x="12056" y="54"/>
                              </a:lnTo>
                              <a:lnTo>
                                <a:pt x="12065" y="43"/>
                              </a:lnTo>
                              <a:lnTo>
                                <a:pt x="12073" y="47"/>
                              </a:lnTo>
                              <a:lnTo>
                                <a:pt x="12082" y="52"/>
                              </a:lnTo>
                              <a:lnTo>
                                <a:pt x="12091" y="74"/>
                              </a:lnTo>
                              <a:lnTo>
                                <a:pt x="12099" y="68"/>
                              </a:lnTo>
                              <a:lnTo>
                                <a:pt x="12108" y="58"/>
                              </a:lnTo>
                              <a:lnTo>
                                <a:pt x="12116" y="47"/>
                              </a:lnTo>
                            </a:path>
                          </a:pathLst>
                        </a:custGeom>
                        <a:noFill/>
                        <a:ln w="0">
                          <a:solidFill>
                            <a:srgbClr val="000000"/>
                          </a:solidFill>
                          <a:prstDash val="solid"/>
                          <a:round/>
                          <a:headEnd/>
                          <a:tailEnd/>
                        </a:ln>
                        <a:extLst>
                          <a:ext uri="{909E8E84-426E-40dd-AFC4-6F175D3DCCD1}">
                            <a14:hiddenFill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E6323CF" id="Freeform 158" o:spid="_x0000_s1026" style="position:absolute;margin-left:0;margin-top:8.8pt;width:414pt;height:179.75pt;flip: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2116,77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" path="m,44r1,l9,40r9,-6l27,39r8,4l44,50r9,l61,45r9,l78,33r9,4l96,24r8,43l113,151r9,182l130,387r9,-169l148,89r8,-17l165,62r9,-6l182,43r9,5l199,61r9,9l217,69r8,-25l234,30r9,-5l251,31r9,12l269,39r8,17l286,80r9,35l303,298r9,425l320,709r9,-430l338,77r8,-21l355,162r9,102l372,277r9,-129l390,59r8,46l407,143r8,-35l424,55r9,-5l441,93r9,l459,49r8,-19l476,23r9,5l493,66r9,32l511,79r8,-24l528,37r8,29l545,104r9,113l562,685r9,439l580,712r8,-512l597,55r9,-16l614,33r9,-13l632,31r8,6l649,36r8,15l666,55r9,3l683,43r9,-16l701,32r8,20l718,158r9,179l735,278r9,-148l753,88r8,28l770,183r8,108l787,321r9,-90l804,87r9,-49l822,21r8,24l839,40r9,-13l856,8r9,7l874,24r8,17l891,29r8,-11l908,19r9,6l925,42r9,4l943,32r8,-14l960,12r9,11l977,33r9,-12l995,69r8,60l1012,99r8,-25l1029,79r9,-32l1046,33r9,-15l1064,15r8,3l1081,33r9,43l1098,86r9,-15l1115,47r9,-21l1133,20r8,l1150,18r9,l1167,12r9,29l1185,61r8,-1l1202,82r9,25l1219,141r9,7l1236,115r9,-16l1254,86r8,7l1271,104r9,-51l1288,20r9,l1306,36r8,2l1323,37r9,-10l1340,42r9,17l1357,87r9,72l1375,225r8,-92l1392,40r9,-25l1409,4r9,3l1427,18r8,3l1444,40r9,14l1461,27r9,-12l1478,25r9,9l1496,61r8,-3l1513,49r9,-26l1530,19r9,-7l1548,5r8,-5l1565,6r9,18l1582,50r9,4l1599,32r9,-3l1617,47r8,-7l1634,19r9,7l1651,10r9,6l1669,69r8,62l1686,69r8,-49l1703,12r9,19l1720,52r9,-5l1738,22r8,23l1755,120r9,-3l1772,65r9,-1l1790,151r8,95l1807,206r8,-133l1824,31r9,8l1841,143r9,103l1859,192r8,-110l1876,64r9,140l1893,379r9,-82l1911,108r8,-77l1928,32r8,1l1945,59r9,29l1962,111r9,-30l1980,67r8,13l1997,99r9,84l2014,207r9,-50l2032,148r8,-16l2049,91r8,-39l2066,41r9,8l2083,42r9,-26l2101,33r8,3l2118,62r9,397l2135,1563r9,494l2153,1133r8,-733l2170,131r8,-75l2187,38r9,-1l2204,38r9,3l2222,38r8,6l2239,47r9,12l2256,53r9,-4l2273,37r9,-1l2291,55r8,10l2308,75r9,29l2325,118r9,143l2343,691r8,321l2360,893r9,22l2377,810r9,-427l2394,195r9,45l2412,358r8,22l2429,342r9,138l2446,761r9,-255l2464,187r8,-122l2481,55r9,50l2498,122r9,-12l2515,114r9,74l2533,235r8,-50l2550,97r9,-36l2567,78r9,-4l2585,83r8,42l2602,255r9,134l2619,438r9,36l2636,399r9,-75l2654,312r8,-99l2671,122r9,-43l2688,54r9,-10l2706,58r8,8l2723,88r9,20l2740,124r9,-11l2757,120r9,-13l2775,79r8,6l2792,143r9,106l2809,257r9,-60l2827,139r8,-73l2844,62r9,51l2861,260r9,39l2878,184r9,-85l2896,71r8,7l2913,104r9,63l2930,621r9,1531l2948,3352r8,-1178l2965,1649r8,964l2982,2282r9,-1293l2999,537r9,-218l3017,155r8,12l3034,187r9,-25l3051,108r9,-44l3069,62r8,25l3086,152r8,-17l3103,96r9,-9l3120,92r9,21l3138,135r8,9l3155,147r9,-32l3172,123r9,-11l3190,105r8,-6l3207,95r8,-4l3224,88r9,-17l3241,94r9,34l3259,212r8,278l3276,667r9,-264l3293,138r9,-62l3311,83r8,16l3328,128r8,19l3345,124r9,-1l3362,183r9,85l3380,250r8,-3l3397,226r9,-85l3414,79r9,4l3432,105r8,-7l3449,94r8,69l3466,324r9,31l3483,298r9,-60l3501,149r8,-74l3518,45r9,4l3535,54r9,14l3552,116r9,67l3570,167r8,-26l3587,103r9,-22l3604,74r9,18l3622,135r8,28l3639,161r9,18l3656,134r9,-41l3673,74r9,44l3691,172r8,-15l3708,153r9,153l3725,499r9,-149l3743,155r8,-27l3760,151r9,-36l3777,66r9,-8l3794,84r9,-3l3812,61r8,-14l3829,71r9,9l3846,73r9,-8l3864,78r8,8l3881,117r9,76l3898,345r9,436l3915,1143r9,-441l3933,206r8,-48l3950,169r9,-41l3967,89r9,-23l3985,73r8,-5l4002,74r9,105l4019,514r9,256l4036,623r9,327l4054,1766r8,-49l4071,1001r9,-646l4088,102r9,-42l4106,65r8,-8l4123,77r9,37l4140,111r9,-23l4157,77r9,24l4175,84r8,-3l4192,97r9,2l4209,58r9,-11l4227,59r8,9l4244,72r8,-15l4261,68r9,11l4278,91r9,9l4296,159r8,153l4313,426r9,-106l4330,151r9,38l4348,309r8,57l4365,245r8,-79l4382,102r9,-21l4399,105r9,48l4417,159r8,-23l4434,124r9,-5l4451,157r9,-5l4469,119r8,6l4486,122r8,-18l4503,93r9,4l4520,117r9,33l4538,163r8,-41l4555,88r9,-14l4572,98r9,l4590,93r8,1l4607,87r8,25l4624,146r9,33l4641,155r9,-28l4659,98r8,-36l4676,87r9,30l4693,99r9,71l4711,389r8,9l4728,186r8,-102l4745,62r9,2l4762,66r9,-10l4780,75r8,-8l4797,69r9,30l4814,138r9,32l4831,235r9,136l4849,324r8,-157l4866,102r9,-29l4883,77r9,7l4901,111r8,43l4918,149r9,-39l4935,72r9,-12l4952,105r9,38l4970,125r8,-28l4987,95r9,10l5004,96r9,-4l5022,85r8,-6l5039,77r9,5l5056,74r9,3l5073,95r9,-14l5091,112r8,155l5108,471r9,-91l5125,156r9,-59l5143,167r8,125l5160,424r9,-80l5177,194r9,26l5194,421r9,106l5212,350r8,-197l5229,108r9,37l5246,250r9,35l5264,172r8,-81l5281,70r9,7l5298,66r9,-7l5315,91r9,19l5333,104r8,-24l5350,82r9,10l5367,111r9,-8l5385,87r8,-10l5402,77r8,3l5419,105r9,12l5436,97r9,2l5454,96r8,11l5471,105r9,l5488,109r9,-12l5506,86r8,10l5523,112r8,-3l5540,83r9,2l5557,101r9,66l5575,430r8,316l5592,775r9,-237l5609,230r9,-90l5627,115r8,3l5644,140r8,-8l5661,106r9,-38l5678,76r9,10l5696,94r8,11l5713,155r9,60l5730,212r9,-40l5748,276r8,241l5765,535r8,-206l5782,209r9,-47l5799,186r9,129l5817,428r8,-146l5834,146r9,-33l5851,126r9,-15l5869,96r8,-21l5886,79r8,-8l5903,87r9,23l5920,166r9,104l5938,387r8,-34l5955,274r9,-44l5972,181r9,-46l5990,150r8,33l6007,255r8,77l6024,437r9,-96l6041,227r9,-25l6059,171r8,-33l6076,94r9,1l6093,107r9,52l6110,279r9,79l6128,265r8,-94l6145,140r9,-25l6162,120r9,-15l6180,120r8,15l6197,113r9,-9l6214,85r9,13l6231,118r9,20l6249,118r8,27l6266,153r9,-7l6283,144r9,17l6301,188r8,-5l6318,162r9,8l6335,151r9,-1l6352,123r9,24l6370,170r8,19l6387,214r9,39l6404,298r9,-21l6422,186r8,-26l6439,162r9,10l6456,178r9,31l6473,379r9,385l6491,857r8,-373l6508,235r9,-64l6525,168r9,-15l6543,134r8,5l6560,146r9,-7l6577,128r9,10l6594,143r9,18l6612,245r8,226l6629,711r9,-191l6646,282r9,-46l6664,273r8,9l6681,252r8,116l6698,572r9,44l6715,433r9,-79l6733,334r8,-86l6750,190r9,-3l6767,203r9,-3l6785,216r8,63l6802,372r8,27l6819,337r9,-93l6836,208r9,38l6854,332r8,134l6871,516r9,-104l6888,341r9,110l6906,560r8,-85l6923,295r8,-59l6940,300r9,674l6957,3388r9,2768l6975,4747r8,-3020l6992,610r9,-206l7009,479r9,61l7027,495r8,-79l7044,320r8,-26l7061,388r9,156l7078,531r9,-42l7096,516r8,-38l7113,369r9,-93l7130,252r9,4l7148,263r8,l7165,348r8,144l7182,564r9,12l7199,531r9,-66l7217,773r8,1495l7234,4076r9,-1127l7251,1267r9,-550l7269,525r8,-150l7286,313r8,143l7303,957r9,290l7320,860r9,-300l7338,475r8,-47l7355,375r9,-1l7372,547r9,226l7389,837r9,-17l7407,722r8,-219l7424,356r9,40l7441,583r9,88l7459,556r8,57l7476,1152r9,656l7493,1480r9,-782l7510,358r9,-54l7528,309r8,30l7545,360r9,-18l7562,396r9,3l7580,449r8,73l7597,672r9,566l7614,2235r9,-92l7631,1176r9,-499l7649,550r8,111l7666,802r9,-90l7683,872r9,993l7701,2588r8,-824l7718,911r9,-31l7735,1802r9,1097l7752,2529r9,-1244l7770,778r8,38l7787,908r9,380l7804,1631r9,-323l7822,696r8,-204l7839,501r9,214l7856,992r9,47l7873,843r9,-33l7891,957r8,146l7908,985r9,-68l7925,806r9,-171l7943,480r8,29l7960,667r8,18l7977,903r9,548l7994,1623r9,-324l8012,1456r8,474l8029,1651r9,-505l8046,1177r9,35l8064,853r8,-226l8081,720r8,36l8098,642r9,27l8115,684r9,-120l8133,528r8,34l8150,482r9,2l8167,634r9,356l8185,1156r8,-213l8202,668r8,-46l8219,907r9,394l8236,1225r9,-355l8254,669r8,111l8271,1406r9,1305l8288,2955r9,-1209l8306,931r8,236l8323,2628r8,2770l8340,7706r9,-1186l8357,2956r9,-1802l8375,861r8,15l8392,938r9,243l8409,1824r9,1336l8427,4154r8,-1143l8444,1455r8,-607l8461,823r9,58l8478,953r9,-32l8496,810r8,-79l8513,687r9,15l8530,806r9,97l8547,799r9,11l8565,764r8,-93l8582,971r9,1087l8599,2726r9,-519l8617,1874r8,605l8634,2883r9,114l8651,2962r9,-724l8668,1719r9,-68l8686,1769r8,-62l8703,1386r9,-391l8720,824r9,70l8738,834r8,-214l8755,523r9,-2l8772,507r9,1l8789,541r9,137l8807,900r8,609l8824,2221r9,223l8841,1960r9,-386l8859,1214r8,-233l8876,898r9,42l8893,880r9,-154l8910,556r9,-72l8928,509r8,128l8945,906r9,230l8962,1010r9,-271l8980,788r8,194l8997,968r9,-175l9014,608r9,-91l9031,508r9,197l9049,1348r8,1046l9066,2595r9,-636l9083,1412r9,-254l9101,913r8,-16l9118,947r9,63l9135,1289r9,757l9152,2770r9,-466l9170,1510r8,-342l9187,1219r9,265l9204,1716r9,191l9222,2210r8,63l9239,1550r8,-395l9256,1350r9,446l9273,2017r9,-246l9291,1466r8,-149l9308,1151r9,-125l9325,920r9,-76l9343,725r8,-116l9360,521r8,-33l9377,504r9,21l9394,562r9,56l9412,626r8,84l9429,964r9,269l9446,1383r9,-52l9464,1160r8,-186l9481,772r8,-109l9498,673r9,40l9515,797r9,39l9533,762r8,-154l9550,537r9,-15l9567,607r9,120l9585,880r8,65l9602,847r8,-200l9619,561r9,88l9636,869r9,217l9654,990r8,-187l9671,1156r9,692l9688,2070r9,-557l9706,829r8,-246l9723,658r8,170l9740,931r9,62l9757,1082r9,9l9775,1494r8,1404l9792,4457r9,-305l9809,2402r9,-1134l9826,894r9,330l9844,2540r8,1086l9861,2675r9,-1383l9878,721r9,-129l9896,536r8,-12l9913,515r9,-6l9930,545r9,32l9947,643r9,137l9965,740r8,-133l9982,528r9,-69l9999,470r9,-11l10017,506r8,101l10034,861r9,26l10051,745r9,-135l10068,536r9,34l10086,669r8,43l10103,853r9,643l10120,2154r9,-21l10138,1449r8,-582l10155,656r9,-49l10172,728r9,296l10189,1081r9,-281l10207,546r8,-53l10224,535r9,72l10241,547r9,-22l10259,580r8,-33l10276,496r9,4l10293,514r9,-10l10310,545r9,44l10328,735r8,370l10345,1266r9,-293l10362,671r9,63l10380,1080r8,77l10397,878r9,-270l10414,528r9,-27l10431,442r9,-16l10449,415r8,22l10466,474r9,46l10483,588r9,46l10501,639r8,-180l10518,340r8,-26l10535,315r9,14l10552,317r9,7l10570,329r8,20l10587,357r9,10l10604,336r9,-38l10622,300r8,102l10639,556r8,84l10656,520r9,-132l10673,353r9,21l10691,403r8,-3l10708,450r9,140l10725,788r9,-41l10743,620r8,-50l10760,515r8,-73l10777,359r9,-34l10794,317r9,-3l10812,321r8,-17l10829,270r9,-16l10846,240r9,8l10864,221r8,-4l10881,227r8,40l10898,286r9,4l10915,264r9,-19l10933,257r8,35l10950,297r9,-31l10967,224r9,-27l10985,208r8,10l11002,216r8,-5l11019,228r9,63l11036,351r9,-27l11054,258r8,-29l11071,188r9,-9l11088,183r9,11l11105,217r9,28l11123,261r8,13l11140,269r9,-38l11157,206r9,-18l11175,185r8,-13l11192,159r9,-14l11209,154r9,9l11226,178r9,-3l11244,160r8,-3l11261,161r9,8l11278,210r9,36l11296,255r8,-8l11313,203r9,-21l11330,159r9,-21l11347,130r9,-11l11365,130r8,-12l11382,106r9,3l11399,100r9,22l11417,132r8,3l11434,146r9,7l11451,142r9,-21l11468,130r9,-6l11486,119r8,1l11503,106r9,7l11520,124r9,12l11538,130r8,20l11555,173r9,8l11572,143r9,-20l11589,110r9,-9l11607,92r8,-7l11624,92r9,1l11641,92r9,-4l11659,77r8,7l11676,80r8,2l11693,73r9,13l11710,66r9,-1l11728,72r8,6l11745,75r9,-2l11762,67r9,-15l11780,56r8,-12l11797,49r8,11l11814,57r9,-6l11831,52r9,-11l11849,43r8,11l11866,58r9,19l11883,99r9,8l11901,88r8,-6l11918,70r8,2l11935,68r9,-2l11952,63r9,19l11970,78r8,8l11987,85r9,-11l12004,63r9,-7l12022,55r8,4l12039,61r8,l12056,54r9,-11l12073,47r9,5l12091,74r8,-6l12108,58r8,-11e" filled="f" strokeweight="0">
                <v:path arrowok="t" o:connecttype="custom" o:connectlocs="75508,16589;157960,78207;240411,64284;322863,38511;405314,13627;487766,7702;570217,11257;652668,17182;735120,5925;818005,60433;900457,14516;982908,14516;1065360,149897;1147811,95982;1230263,19552;1312714,49472;1395166,26958;1478051,41770;1560503,23995;1642954,17182;1725405,19552;1807857,29920;1890308,108424;1972760,36141;2055211,24884;2138097,32586;2220548,112571;2303000,17478;2385451,28735;2467903,25477;2550354,22218;2632806,40881;2715257,42955;2798142,50953;2880594,154045;2963045,72283;3045497,159970;3127948,137752;3210400,242917;3292851,154637;3375303,241732;3457754,202924;3540640,143380;3623091,1931484;3705543,267505;3787994,264839;3870446,143380;3952897,265727;4035348,390148;4117800,196407;4200685,547451;4283137,382742;4365588,180706;4448040,155526;4530491,126198;4612943,119088;4695394,90057;4777846,62507;4860731,42955;4943183,32290;5025634,36438;5108085,15404;5190537,24292" o:connectangles="0,0,0,0,0,0,0,0,0,0,0,0,0,0,0,0,0,0,0,0,0,0,0,0,0,0,0,0,0,0,0,0,0,0,0,0,0,0,0,0,0,0,0,0,0,0,0,0,0,0,0,0,0,0,0,0,0,0,0,0,0,0,0"/>
              </v:shape>
            </w:pict>
          </mc:Fallback>
        </mc:AlternateContent>
      </w:r>
    </w:p>
    <w:p w14:paraId="31A184ED" w14:textId="77777777" w:rsidR="00451CAD" w:rsidRPr="00832472" w:rsidRDefault="00451CAD" w:rsidP="00451CAD">
      <w:pPr>
        <w:rPr>
          <w:rFonts w:ascii="Arial" w:hAnsi="Arial" w:cs="Arial"/>
        </w:rPr>
      </w:pPr>
    </w:p>
    <w:p w14:paraId="1C75364A" w14:textId="77777777" w:rsidR="00451CAD" w:rsidRPr="00832472" w:rsidRDefault="00451CAD" w:rsidP="00451CAD">
      <w:pPr>
        <w:rPr>
          <w:rFonts w:ascii="Arial" w:hAnsi="Arial" w:cs="Arial"/>
        </w:rPr>
      </w:pPr>
    </w:p>
    <w:p w14:paraId="57B08594" w14:textId="77777777" w:rsidR="00451CAD" w:rsidRPr="00832472" w:rsidRDefault="00451CAD" w:rsidP="00451CAD">
      <w:pPr>
        <w:rPr>
          <w:rFonts w:ascii="Arial" w:hAnsi="Arial" w:cs="Arial"/>
        </w:rPr>
      </w:pPr>
    </w:p>
    <w:p w14:paraId="2A0170A9" w14:textId="77777777" w:rsidR="00451CAD" w:rsidRPr="00832472" w:rsidRDefault="00451CAD" w:rsidP="00451CAD">
      <w:pPr>
        <w:rPr>
          <w:rFonts w:ascii="Arial" w:hAnsi="Arial" w:cs="Arial"/>
        </w:rPr>
      </w:pPr>
    </w:p>
    <w:p w14:paraId="144BBA78" w14:textId="77777777" w:rsidR="00451CAD" w:rsidRPr="00832472" w:rsidRDefault="00451CAD" w:rsidP="00451CAD">
      <w:pPr>
        <w:rPr>
          <w:rFonts w:ascii="Arial" w:hAnsi="Arial" w:cs="Arial"/>
        </w:rPr>
      </w:pPr>
    </w:p>
    <w:p w14:paraId="383D547A" w14:textId="77777777" w:rsidR="00451CAD" w:rsidRPr="00832472" w:rsidRDefault="00451CAD" w:rsidP="00451CAD">
      <w:pPr>
        <w:rPr>
          <w:rFonts w:ascii="Arial" w:hAnsi="Arial" w:cs="Arial"/>
        </w:rPr>
      </w:pPr>
    </w:p>
    <w:p w14:paraId="23DE9FB8" w14:textId="77777777" w:rsidR="00451CAD" w:rsidRPr="00832472" w:rsidRDefault="00451CAD" w:rsidP="00451CAD">
      <w:pPr>
        <w:rPr>
          <w:rFonts w:ascii="Arial" w:hAnsi="Arial" w:cs="Arial"/>
        </w:rPr>
      </w:pPr>
    </w:p>
    <w:p w14:paraId="2EA20FB1" w14:textId="77777777" w:rsidR="00451CAD" w:rsidRPr="00832472" w:rsidRDefault="00451CAD" w:rsidP="00451CAD">
      <w:pPr>
        <w:rPr>
          <w:rFonts w:ascii="Arial" w:hAnsi="Arial" w:cs="Arial"/>
        </w:rPr>
      </w:pPr>
    </w:p>
    <w:p w14:paraId="1A40B579" w14:textId="77777777" w:rsidR="00451CAD" w:rsidRPr="00832472" w:rsidRDefault="00451CAD" w:rsidP="00451CAD">
      <w:pPr>
        <w:rPr>
          <w:rFonts w:ascii="Arial" w:hAnsi="Arial" w:cs="Arial"/>
        </w:rPr>
      </w:pPr>
    </w:p>
    <w:p w14:paraId="3F7E90F7" w14:textId="77777777" w:rsidR="00451CAD" w:rsidRPr="00832472" w:rsidRDefault="00451CAD" w:rsidP="00451CAD">
      <w:pPr>
        <w:rPr>
          <w:rFonts w:ascii="Arial" w:hAnsi="Arial" w:cs="Arial"/>
        </w:rPr>
      </w:pPr>
    </w:p>
    <w:p w14:paraId="758C1B6F" w14:textId="77777777" w:rsidR="00451CAD" w:rsidRPr="00832472" w:rsidRDefault="00451CAD" w:rsidP="00451CAD">
      <w:pPr>
        <w:rPr>
          <w:rFonts w:ascii="Arial" w:hAnsi="Arial" w:cs="Arial"/>
        </w:rPr>
      </w:pPr>
    </w:p>
    <w:p w14:paraId="1B056B03" w14:textId="77777777" w:rsidR="00451CAD" w:rsidRPr="00832472" w:rsidRDefault="00451CAD" w:rsidP="00451CAD">
      <w:pPr>
        <w:rPr>
          <w:rFonts w:ascii="Arial" w:hAnsi="Arial" w:cs="Arial"/>
        </w:rPr>
      </w:pPr>
    </w:p>
    <w:p w14:paraId="39E704F8" w14:textId="77777777" w:rsidR="00451CAD" w:rsidRPr="00832472" w:rsidRDefault="00451CAD" w:rsidP="00451CAD">
      <w:pPr>
        <w:rPr>
          <w:rFonts w:ascii="Arial" w:hAnsi="Arial" w:cs="Arial"/>
        </w:rPr>
      </w:pPr>
    </w:p>
    <w:p w14:paraId="6EB65E61" w14:textId="77777777" w:rsidR="00451CAD" w:rsidRPr="00832472" w:rsidRDefault="00451CAD" w:rsidP="00451CAD">
      <w:pPr>
        <w:rPr>
          <w:rFonts w:ascii="Arial" w:hAnsi="Arial" w:cs="Arial"/>
        </w:rPr>
      </w:pPr>
    </w:p>
    <w:p w14:paraId="654FA998" w14:textId="77777777" w:rsidR="00451CAD" w:rsidRPr="00832472" w:rsidRDefault="00451CAD" w:rsidP="00451CAD">
      <w:pPr>
        <w:rPr>
          <w:rFonts w:ascii="Arial" w:hAnsi="Arial" w:cs="Arial"/>
        </w:rPr>
      </w:pPr>
      <w:r w:rsidRPr="00832472">
        <w:rPr>
          <w:rFonts w:ascii="Arial" w:hAnsi="Arial" w:cs="Arial"/>
          <w:noProof/>
        </w:rPr>
        <mc:AlternateContent>
          <mc:Choice Requires="wps">
            <w:drawing>
              <wp:anchor distT="0" distB="0" distL="114300" distR="114300" simplePos="0" relativeHeight="251693056" behindDoc="0" locked="0" layoutInCell="1" allowOverlap="1" wp14:anchorId="7CA55567" wp14:editId="6DCA56E9">
                <wp:simplePos x="0" y="0"/>
                <wp:positionH relativeFrom="column">
                  <wp:posOffset>1</wp:posOffset>
                </wp:positionH>
                <wp:positionV relativeFrom="paragraph">
                  <wp:posOffset>47625</wp:posOffset>
                </wp:positionV>
                <wp:extent cx="5257800" cy="2237740"/>
                <wp:effectExtent l="0" t="0" r="25400" b="22860"/>
                <wp:wrapNone/>
                <wp:docPr id="147" name="Freeform 1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5257800" cy="2237740"/>
                        </a:xfrm>
                        <a:custGeom>
                          <a:avLst/>
                          <a:gdLst>
                            <a:gd name="T0" fmla="*/ 187 w 12195"/>
                            <a:gd name="T1" fmla="*/ 164 h 12333"/>
                            <a:gd name="T2" fmla="*/ 385 w 12195"/>
                            <a:gd name="T3" fmla="*/ 115 h 12333"/>
                            <a:gd name="T4" fmla="*/ 584 w 12195"/>
                            <a:gd name="T5" fmla="*/ 198 h 12333"/>
                            <a:gd name="T6" fmla="*/ 783 w 12195"/>
                            <a:gd name="T7" fmla="*/ 200 h 12333"/>
                            <a:gd name="T8" fmla="*/ 982 w 12195"/>
                            <a:gd name="T9" fmla="*/ 41 h 12333"/>
                            <a:gd name="T10" fmla="*/ 1180 w 12195"/>
                            <a:gd name="T11" fmla="*/ 38 h 12333"/>
                            <a:gd name="T12" fmla="*/ 1379 w 12195"/>
                            <a:gd name="T13" fmla="*/ 48 h 12333"/>
                            <a:gd name="T14" fmla="*/ 1578 w 12195"/>
                            <a:gd name="T15" fmla="*/ 10 h 12333"/>
                            <a:gd name="T16" fmla="*/ 1777 w 12195"/>
                            <a:gd name="T17" fmla="*/ 44 h 12333"/>
                            <a:gd name="T18" fmla="*/ 1975 w 12195"/>
                            <a:gd name="T19" fmla="*/ 40 h 12333"/>
                            <a:gd name="T20" fmla="*/ 2174 w 12195"/>
                            <a:gd name="T21" fmla="*/ 2452 h 12333"/>
                            <a:gd name="T22" fmla="*/ 2373 w 12195"/>
                            <a:gd name="T23" fmla="*/ 409 h 12333"/>
                            <a:gd name="T24" fmla="*/ 2572 w 12195"/>
                            <a:gd name="T25" fmla="*/ 372 h 12333"/>
                            <a:gd name="T26" fmla="*/ 2771 w 12195"/>
                            <a:gd name="T27" fmla="*/ 153 h 12333"/>
                            <a:gd name="T28" fmla="*/ 2969 w 12195"/>
                            <a:gd name="T29" fmla="*/ 922 h 12333"/>
                            <a:gd name="T30" fmla="*/ 3168 w 12195"/>
                            <a:gd name="T31" fmla="*/ 152 h 12333"/>
                            <a:gd name="T32" fmla="*/ 3367 w 12195"/>
                            <a:gd name="T33" fmla="*/ 176 h 12333"/>
                            <a:gd name="T34" fmla="*/ 3566 w 12195"/>
                            <a:gd name="T35" fmla="*/ 41 h 12333"/>
                            <a:gd name="T36" fmla="*/ 3764 w 12195"/>
                            <a:gd name="T37" fmla="*/ 706 h 12333"/>
                            <a:gd name="T38" fmla="*/ 3963 w 12195"/>
                            <a:gd name="T39" fmla="*/ 981 h 12333"/>
                            <a:gd name="T40" fmla="*/ 4162 w 12195"/>
                            <a:gd name="T41" fmla="*/ 71 h 12333"/>
                            <a:gd name="T42" fmla="*/ 4361 w 12195"/>
                            <a:gd name="T43" fmla="*/ 462 h 12333"/>
                            <a:gd name="T44" fmla="*/ 4559 w 12195"/>
                            <a:gd name="T45" fmla="*/ 171 h 12333"/>
                            <a:gd name="T46" fmla="*/ 4758 w 12195"/>
                            <a:gd name="T47" fmla="*/ 568 h 12333"/>
                            <a:gd name="T48" fmla="*/ 4957 w 12195"/>
                            <a:gd name="T49" fmla="*/ 192 h 12333"/>
                            <a:gd name="T50" fmla="*/ 5156 w 12195"/>
                            <a:gd name="T51" fmla="*/ 531 h 12333"/>
                            <a:gd name="T52" fmla="*/ 5354 w 12195"/>
                            <a:gd name="T53" fmla="*/ 86 h 12333"/>
                            <a:gd name="T54" fmla="*/ 5553 w 12195"/>
                            <a:gd name="T55" fmla="*/ 126 h 12333"/>
                            <a:gd name="T56" fmla="*/ 5752 w 12195"/>
                            <a:gd name="T57" fmla="*/ 242 h 12333"/>
                            <a:gd name="T58" fmla="*/ 5951 w 12195"/>
                            <a:gd name="T59" fmla="*/ 157 h 12333"/>
                            <a:gd name="T60" fmla="*/ 6149 w 12195"/>
                            <a:gd name="T61" fmla="*/ 428 h 12333"/>
                            <a:gd name="T62" fmla="*/ 6348 w 12195"/>
                            <a:gd name="T63" fmla="*/ 272 h 12333"/>
                            <a:gd name="T64" fmla="*/ 6547 w 12195"/>
                            <a:gd name="T65" fmla="*/ 349 h 12333"/>
                            <a:gd name="T66" fmla="*/ 6746 w 12195"/>
                            <a:gd name="T67" fmla="*/ 949 h 12333"/>
                            <a:gd name="T68" fmla="*/ 6945 w 12195"/>
                            <a:gd name="T69" fmla="*/ 882 h 12333"/>
                            <a:gd name="T70" fmla="*/ 7143 w 12195"/>
                            <a:gd name="T71" fmla="*/ 725 h 12333"/>
                            <a:gd name="T72" fmla="*/ 7342 w 12195"/>
                            <a:gd name="T73" fmla="*/ 1505 h 12333"/>
                            <a:gd name="T74" fmla="*/ 7541 w 12195"/>
                            <a:gd name="T75" fmla="*/ 1008 h 12333"/>
                            <a:gd name="T76" fmla="*/ 7740 w 12195"/>
                            <a:gd name="T77" fmla="*/ 4021 h 12333"/>
                            <a:gd name="T78" fmla="*/ 7938 w 12195"/>
                            <a:gd name="T79" fmla="*/ 1676 h 12333"/>
                            <a:gd name="T80" fmla="*/ 8137 w 12195"/>
                            <a:gd name="T81" fmla="*/ 1039 h 12333"/>
                            <a:gd name="T82" fmla="*/ 8336 w 12195"/>
                            <a:gd name="T83" fmla="*/ 2591 h 12333"/>
                            <a:gd name="T84" fmla="*/ 8535 w 12195"/>
                            <a:gd name="T85" fmla="*/ 1275 h 12333"/>
                            <a:gd name="T86" fmla="*/ 8733 w 12195"/>
                            <a:gd name="T87" fmla="*/ 2521 h 12333"/>
                            <a:gd name="T88" fmla="*/ 8932 w 12195"/>
                            <a:gd name="T89" fmla="*/ 1348 h 12333"/>
                            <a:gd name="T90" fmla="*/ 9131 w 12195"/>
                            <a:gd name="T91" fmla="*/ 1805 h 12333"/>
                            <a:gd name="T92" fmla="*/ 9330 w 12195"/>
                            <a:gd name="T93" fmla="*/ 2207 h 12333"/>
                            <a:gd name="T94" fmla="*/ 9528 w 12195"/>
                            <a:gd name="T95" fmla="*/ 1046 h 12333"/>
                            <a:gd name="T96" fmla="*/ 9727 w 12195"/>
                            <a:gd name="T97" fmla="*/ 3019 h 12333"/>
                            <a:gd name="T98" fmla="*/ 9926 w 12195"/>
                            <a:gd name="T99" fmla="*/ 914 h 12333"/>
                            <a:gd name="T100" fmla="*/ 10125 w 12195"/>
                            <a:gd name="T101" fmla="*/ 1061 h 12333"/>
                            <a:gd name="T102" fmla="*/ 10324 w 12195"/>
                            <a:gd name="T103" fmla="*/ 782 h 12333"/>
                            <a:gd name="T104" fmla="*/ 10522 w 12195"/>
                            <a:gd name="T105" fmla="*/ 948 h 12333"/>
                            <a:gd name="T106" fmla="*/ 10721 w 12195"/>
                            <a:gd name="T107" fmla="*/ 615 h 12333"/>
                            <a:gd name="T108" fmla="*/ 10920 w 12195"/>
                            <a:gd name="T109" fmla="*/ 370 h 12333"/>
                            <a:gd name="T110" fmla="*/ 11119 w 12195"/>
                            <a:gd name="T111" fmla="*/ 270 h 12333"/>
                            <a:gd name="T112" fmla="*/ 11317 w 12195"/>
                            <a:gd name="T113" fmla="*/ 351 h 12333"/>
                            <a:gd name="T114" fmla="*/ 11516 w 12195"/>
                            <a:gd name="T115" fmla="*/ 186 h 12333"/>
                            <a:gd name="T116" fmla="*/ 11715 w 12195"/>
                            <a:gd name="T117" fmla="*/ 126 h 12333"/>
                            <a:gd name="T118" fmla="*/ 11914 w 12195"/>
                            <a:gd name="T119" fmla="*/ 145 h 12333"/>
                            <a:gd name="T120" fmla="*/ 12112 w 12195"/>
                            <a:gd name="T121" fmla="*/ 74 h 123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2195" h="12333">
                              <a:moveTo>
                                <a:pt x="0" y="83"/>
                              </a:moveTo>
                              <a:lnTo>
                                <a:pt x="5" y="95"/>
                              </a:lnTo>
                              <a:lnTo>
                                <a:pt x="14" y="109"/>
                              </a:lnTo>
                              <a:lnTo>
                                <a:pt x="22" y="110"/>
                              </a:lnTo>
                              <a:lnTo>
                                <a:pt x="31" y="87"/>
                              </a:lnTo>
                              <a:lnTo>
                                <a:pt x="40" y="83"/>
                              </a:lnTo>
                              <a:lnTo>
                                <a:pt x="48" y="82"/>
                              </a:lnTo>
                              <a:lnTo>
                                <a:pt x="57" y="93"/>
                              </a:lnTo>
                              <a:lnTo>
                                <a:pt x="66" y="84"/>
                              </a:lnTo>
                              <a:lnTo>
                                <a:pt x="74" y="92"/>
                              </a:lnTo>
                              <a:lnTo>
                                <a:pt x="83" y="92"/>
                              </a:lnTo>
                              <a:lnTo>
                                <a:pt x="92" y="105"/>
                              </a:lnTo>
                              <a:lnTo>
                                <a:pt x="100" y="100"/>
                              </a:lnTo>
                              <a:lnTo>
                                <a:pt x="109" y="97"/>
                              </a:lnTo>
                              <a:lnTo>
                                <a:pt x="117" y="74"/>
                              </a:lnTo>
                              <a:lnTo>
                                <a:pt x="126" y="66"/>
                              </a:lnTo>
                              <a:lnTo>
                                <a:pt x="135" y="84"/>
                              </a:lnTo>
                              <a:lnTo>
                                <a:pt x="143" y="123"/>
                              </a:lnTo>
                              <a:lnTo>
                                <a:pt x="152" y="259"/>
                              </a:lnTo>
                              <a:lnTo>
                                <a:pt x="161" y="569"/>
                              </a:lnTo>
                              <a:lnTo>
                                <a:pt x="169" y="620"/>
                              </a:lnTo>
                              <a:lnTo>
                                <a:pt x="178" y="361"/>
                              </a:lnTo>
                              <a:lnTo>
                                <a:pt x="187" y="164"/>
                              </a:lnTo>
                              <a:lnTo>
                                <a:pt x="195" y="156"/>
                              </a:lnTo>
                              <a:lnTo>
                                <a:pt x="204" y="129"/>
                              </a:lnTo>
                              <a:lnTo>
                                <a:pt x="213" y="98"/>
                              </a:lnTo>
                              <a:lnTo>
                                <a:pt x="221" y="112"/>
                              </a:lnTo>
                              <a:lnTo>
                                <a:pt x="230" y="94"/>
                              </a:lnTo>
                              <a:lnTo>
                                <a:pt x="238" y="108"/>
                              </a:lnTo>
                              <a:lnTo>
                                <a:pt x="247" y="134"/>
                              </a:lnTo>
                              <a:lnTo>
                                <a:pt x="256" y="136"/>
                              </a:lnTo>
                              <a:lnTo>
                                <a:pt x="264" y="91"/>
                              </a:lnTo>
                              <a:lnTo>
                                <a:pt x="273" y="69"/>
                              </a:lnTo>
                              <a:lnTo>
                                <a:pt x="282" y="68"/>
                              </a:lnTo>
                              <a:lnTo>
                                <a:pt x="290" y="79"/>
                              </a:lnTo>
                              <a:lnTo>
                                <a:pt x="299" y="90"/>
                              </a:lnTo>
                              <a:lnTo>
                                <a:pt x="308" y="94"/>
                              </a:lnTo>
                              <a:lnTo>
                                <a:pt x="316" y="103"/>
                              </a:lnTo>
                              <a:lnTo>
                                <a:pt x="325" y="170"/>
                              </a:lnTo>
                              <a:lnTo>
                                <a:pt x="334" y="211"/>
                              </a:lnTo>
                              <a:lnTo>
                                <a:pt x="342" y="477"/>
                              </a:lnTo>
                              <a:lnTo>
                                <a:pt x="351" y="1085"/>
                              </a:lnTo>
                              <a:lnTo>
                                <a:pt x="359" y="1102"/>
                              </a:lnTo>
                              <a:lnTo>
                                <a:pt x="368" y="471"/>
                              </a:lnTo>
                              <a:lnTo>
                                <a:pt x="377" y="123"/>
                              </a:lnTo>
                              <a:lnTo>
                                <a:pt x="385" y="115"/>
                              </a:lnTo>
                              <a:lnTo>
                                <a:pt x="394" y="255"/>
                              </a:lnTo>
                              <a:lnTo>
                                <a:pt x="403" y="476"/>
                              </a:lnTo>
                              <a:lnTo>
                                <a:pt x="411" y="475"/>
                              </a:lnTo>
                              <a:lnTo>
                                <a:pt x="420" y="260"/>
                              </a:lnTo>
                              <a:lnTo>
                                <a:pt x="429" y="141"/>
                              </a:lnTo>
                              <a:lnTo>
                                <a:pt x="437" y="188"/>
                              </a:lnTo>
                              <a:lnTo>
                                <a:pt x="446" y="235"/>
                              </a:lnTo>
                              <a:lnTo>
                                <a:pt x="455" y="184"/>
                              </a:lnTo>
                              <a:lnTo>
                                <a:pt x="463" y="111"/>
                              </a:lnTo>
                              <a:lnTo>
                                <a:pt x="472" y="96"/>
                              </a:lnTo>
                              <a:lnTo>
                                <a:pt x="480" y="143"/>
                              </a:lnTo>
                              <a:lnTo>
                                <a:pt x="489" y="152"/>
                              </a:lnTo>
                              <a:lnTo>
                                <a:pt x="498" y="109"/>
                              </a:lnTo>
                              <a:lnTo>
                                <a:pt x="506" y="60"/>
                              </a:lnTo>
                              <a:lnTo>
                                <a:pt x="515" y="46"/>
                              </a:lnTo>
                              <a:lnTo>
                                <a:pt x="524" y="49"/>
                              </a:lnTo>
                              <a:lnTo>
                                <a:pt x="532" y="127"/>
                              </a:lnTo>
                              <a:lnTo>
                                <a:pt x="541" y="173"/>
                              </a:lnTo>
                              <a:lnTo>
                                <a:pt x="550" y="124"/>
                              </a:lnTo>
                              <a:lnTo>
                                <a:pt x="558" y="76"/>
                              </a:lnTo>
                              <a:lnTo>
                                <a:pt x="567" y="83"/>
                              </a:lnTo>
                              <a:lnTo>
                                <a:pt x="575" y="143"/>
                              </a:lnTo>
                              <a:lnTo>
                                <a:pt x="584" y="198"/>
                              </a:lnTo>
                              <a:lnTo>
                                <a:pt x="593" y="372"/>
                              </a:lnTo>
                              <a:lnTo>
                                <a:pt x="601" y="1089"/>
                              </a:lnTo>
                              <a:lnTo>
                                <a:pt x="610" y="1751"/>
                              </a:lnTo>
                              <a:lnTo>
                                <a:pt x="619" y="1147"/>
                              </a:lnTo>
                              <a:lnTo>
                                <a:pt x="627" y="316"/>
                              </a:lnTo>
                              <a:lnTo>
                                <a:pt x="636" y="94"/>
                              </a:lnTo>
                              <a:lnTo>
                                <a:pt x="645" y="63"/>
                              </a:lnTo>
                              <a:lnTo>
                                <a:pt x="653" y="47"/>
                              </a:lnTo>
                              <a:lnTo>
                                <a:pt x="662" y="53"/>
                              </a:lnTo>
                              <a:lnTo>
                                <a:pt x="671" y="74"/>
                              </a:lnTo>
                              <a:lnTo>
                                <a:pt x="679" y="75"/>
                              </a:lnTo>
                              <a:lnTo>
                                <a:pt x="688" y="89"/>
                              </a:lnTo>
                              <a:lnTo>
                                <a:pt x="696" y="85"/>
                              </a:lnTo>
                              <a:lnTo>
                                <a:pt x="705" y="123"/>
                              </a:lnTo>
                              <a:lnTo>
                                <a:pt x="714" y="108"/>
                              </a:lnTo>
                              <a:lnTo>
                                <a:pt x="722" y="96"/>
                              </a:lnTo>
                              <a:lnTo>
                                <a:pt x="731" y="62"/>
                              </a:lnTo>
                              <a:lnTo>
                                <a:pt x="740" y="69"/>
                              </a:lnTo>
                              <a:lnTo>
                                <a:pt x="748" y="84"/>
                              </a:lnTo>
                              <a:lnTo>
                                <a:pt x="757" y="256"/>
                              </a:lnTo>
                              <a:lnTo>
                                <a:pt x="766" y="507"/>
                              </a:lnTo>
                              <a:lnTo>
                                <a:pt x="774" y="445"/>
                              </a:lnTo>
                              <a:lnTo>
                                <a:pt x="783" y="200"/>
                              </a:lnTo>
                              <a:lnTo>
                                <a:pt x="792" y="160"/>
                              </a:lnTo>
                              <a:lnTo>
                                <a:pt x="800" y="206"/>
                              </a:lnTo>
                              <a:lnTo>
                                <a:pt x="809" y="299"/>
                              </a:lnTo>
                              <a:lnTo>
                                <a:pt x="817" y="435"/>
                              </a:lnTo>
                              <a:lnTo>
                                <a:pt x="826" y="486"/>
                              </a:lnTo>
                              <a:lnTo>
                                <a:pt x="835" y="361"/>
                              </a:lnTo>
                              <a:lnTo>
                                <a:pt x="843" y="158"/>
                              </a:lnTo>
                              <a:lnTo>
                                <a:pt x="852" y="54"/>
                              </a:lnTo>
                              <a:lnTo>
                                <a:pt x="861" y="38"/>
                              </a:lnTo>
                              <a:lnTo>
                                <a:pt x="869" y="84"/>
                              </a:lnTo>
                              <a:lnTo>
                                <a:pt x="878" y="76"/>
                              </a:lnTo>
                              <a:lnTo>
                                <a:pt x="887" y="38"/>
                              </a:lnTo>
                              <a:lnTo>
                                <a:pt x="895" y="26"/>
                              </a:lnTo>
                              <a:lnTo>
                                <a:pt x="904" y="15"/>
                              </a:lnTo>
                              <a:lnTo>
                                <a:pt x="913" y="41"/>
                              </a:lnTo>
                              <a:lnTo>
                                <a:pt x="921" y="75"/>
                              </a:lnTo>
                              <a:lnTo>
                                <a:pt x="930" y="48"/>
                              </a:lnTo>
                              <a:lnTo>
                                <a:pt x="938" y="40"/>
                              </a:lnTo>
                              <a:lnTo>
                                <a:pt x="947" y="23"/>
                              </a:lnTo>
                              <a:lnTo>
                                <a:pt x="956" y="57"/>
                              </a:lnTo>
                              <a:lnTo>
                                <a:pt x="964" y="66"/>
                              </a:lnTo>
                              <a:lnTo>
                                <a:pt x="973" y="72"/>
                              </a:lnTo>
                              <a:lnTo>
                                <a:pt x="982" y="41"/>
                              </a:lnTo>
                              <a:lnTo>
                                <a:pt x="990" y="43"/>
                              </a:lnTo>
                              <a:lnTo>
                                <a:pt x="999" y="31"/>
                              </a:lnTo>
                              <a:lnTo>
                                <a:pt x="1008" y="37"/>
                              </a:lnTo>
                              <a:lnTo>
                                <a:pt x="1016" y="20"/>
                              </a:lnTo>
                              <a:lnTo>
                                <a:pt x="1025" y="39"/>
                              </a:lnTo>
                              <a:lnTo>
                                <a:pt x="1034" y="129"/>
                              </a:lnTo>
                              <a:lnTo>
                                <a:pt x="1042" y="180"/>
                              </a:lnTo>
                              <a:lnTo>
                                <a:pt x="1051" y="152"/>
                              </a:lnTo>
                              <a:lnTo>
                                <a:pt x="1059" y="118"/>
                              </a:lnTo>
                              <a:lnTo>
                                <a:pt x="1068" y="112"/>
                              </a:lnTo>
                              <a:lnTo>
                                <a:pt x="1077" y="78"/>
                              </a:lnTo>
                              <a:lnTo>
                                <a:pt x="1085" y="43"/>
                              </a:lnTo>
                              <a:lnTo>
                                <a:pt x="1094" y="30"/>
                              </a:lnTo>
                              <a:lnTo>
                                <a:pt x="1103" y="33"/>
                              </a:lnTo>
                              <a:lnTo>
                                <a:pt x="1111" y="40"/>
                              </a:lnTo>
                              <a:lnTo>
                                <a:pt x="1120" y="70"/>
                              </a:lnTo>
                              <a:lnTo>
                                <a:pt x="1129" y="126"/>
                              </a:lnTo>
                              <a:lnTo>
                                <a:pt x="1137" y="157"/>
                              </a:lnTo>
                              <a:lnTo>
                                <a:pt x="1146" y="112"/>
                              </a:lnTo>
                              <a:lnTo>
                                <a:pt x="1154" y="68"/>
                              </a:lnTo>
                              <a:lnTo>
                                <a:pt x="1163" y="60"/>
                              </a:lnTo>
                              <a:lnTo>
                                <a:pt x="1172" y="39"/>
                              </a:lnTo>
                              <a:lnTo>
                                <a:pt x="1180" y="38"/>
                              </a:lnTo>
                              <a:lnTo>
                                <a:pt x="1189" y="38"/>
                              </a:lnTo>
                              <a:lnTo>
                                <a:pt x="1198" y="12"/>
                              </a:lnTo>
                              <a:lnTo>
                                <a:pt x="1206" y="48"/>
                              </a:lnTo>
                              <a:lnTo>
                                <a:pt x="1215" y="54"/>
                              </a:lnTo>
                              <a:lnTo>
                                <a:pt x="1224" y="82"/>
                              </a:lnTo>
                              <a:lnTo>
                                <a:pt x="1232" y="108"/>
                              </a:lnTo>
                              <a:lnTo>
                                <a:pt x="1241" y="127"/>
                              </a:lnTo>
                              <a:lnTo>
                                <a:pt x="1250" y="180"/>
                              </a:lnTo>
                              <a:lnTo>
                                <a:pt x="1258" y="205"/>
                              </a:lnTo>
                              <a:lnTo>
                                <a:pt x="1267" y="222"/>
                              </a:lnTo>
                              <a:lnTo>
                                <a:pt x="1275" y="171"/>
                              </a:lnTo>
                              <a:lnTo>
                                <a:pt x="1284" y="161"/>
                              </a:lnTo>
                              <a:lnTo>
                                <a:pt x="1293" y="124"/>
                              </a:lnTo>
                              <a:lnTo>
                                <a:pt x="1301" y="113"/>
                              </a:lnTo>
                              <a:lnTo>
                                <a:pt x="1310" y="129"/>
                              </a:lnTo>
                              <a:lnTo>
                                <a:pt x="1319" y="81"/>
                              </a:lnTo>
                              <a:lnTo>
                                <a:pt x="1327" y="39"/>
                              </a:lnTo>
                              <a:lnTo>
                                <a:pt x="1336" y="25"/>
                              </a:lnTo>
                              <a:lnTo>
                                <a:pt x="1345" y="47"/>
                              </a:lnTo>
                              <a:lnTo>
                                <a:pt x="1353" y="71"/>
                              </a:lnTo>
                              <a:lnTo>
                                <a:pt x="1362" y="59"/>
                              </a:lnTo>
                              <a:lnTo>
                                <a:pt x="1371" y="34"/>
                              </a:lnTo>
                              <a:lnTo>
                                <a:pt x="1379" y="48"/>
                              </a:lnTo>
                              <a:lnTo>
                                <a:pt x="1388" y="85"/>
                              </a:lnTo>
                              <a:lnTo>
                                <a:pt x="1396" y="142"/>
                              </a:lnTo>
                              <a:lnTo>
                                <a:pt x="1405" y="276"/>
                              </a:lnTo>
                              <a:lnTo>
                                <a:pt x="1414" y="374"/>
                              </a:lnTo>
                              <a:lnTo>
                                <a:pt x="1422" y="236"/>
                              </a:lnTo>
                              <a:lnTo>
                                <a:pt x="1431" y="84"/>
                              </a:lnTo>
                              <a:lnTo>
                                <a:pt x="1440" y="8"/>
                              </a:lnTo>
                              <a:lnTo>
                                <a:pt x="1448" y="11"/>
                              </a:lnTo>
                              <a:lnTo>
                                <a:pt x="1457" y="29"/>
                              </a:lnTo>
                              <a:lnTo>
                                <a:pt x="1466" y="19"/>
                              </a:lnTo>
                              <a:lnTo>
                                <a:pt x="1474" y="52"/>
                              </a:lnTo>
                              <a:lnTo>
                                <a:pt x="1483" y="59"/>
                              </a:lnTo>
                              <a:lnTo>
                                <a:pt x="1492" y="69"/>
                              </a:lnTo>
                              <a:lnTo>
                                <a:pt x="1500" y="47"/>
                              </a:lnTo>
                              <a:lnTo>
                                <a:pt x="1509" y="9"/>
                              </a:lnTo>
                              <a:lnTo>
                                <a:pt x="1517" y="18"/>
                              </a:lnTo>
                              <a:lnTo>
                                <a:pt x="1526" y="40"/>
                              </a:lnTo>
                              <a:lnTo>
                                <a:pt x="1535" y="83"/>
                              </a:lnTo>
                              <a:lnTo>
                                <a:pt x="1543" y="102"/>
                              </a:lnTo>
                              <a:lnTo>
                                <a:pt x="1552" y="68"/>
                              </a:lnTo>
                              <a:lnTo>
                                <a:pt x="1561" y="39"/>
                              </a:lnTo>
                              <a:lnTo>
                                <a:pt x="1569" y="22"/>
                              </a:lnTo>
                              <a:lnTo>
                                <a:pt x="1578" y="10"/>
                              </a:lnTo>
                              <a:lnTo>
                                <a:pt x="1587" y="5"/>
                              </a:lnTo>
                              <a:lnTo>
                                <a:pt x="1595" y="0"/>
                              </a:lnTo>
                              <a:lnTo>
                                <a:pt x="1604" y="4"/>
                              </a:lnTo>
                              <a:lnTo>
                                <a:pt x="1613" y="37"/>
                              </a:lnTo>
                              <a:lnTo>
                                <a:pt x="1621" y="57"/>
                              </a:lnTo>
                              <a:lnTo>
                                <a:pt x="1630" y="72"/>
                              </a:lnTo>
                              <a:lnTo>
                                <a:pt x="1638" y="42"/>
                              </a:lnTo>
                              <a:lnTo>
                                <a:pt x="1647" y="43"/>
                              </a:lnTo>
                              <a:lnTo>
                                <a:pt x="1656" y="51"/>
                              </a:lnTo>
                              <a:lnTo>
                                <a:pt x="1664" y="35"/>
                              </a:lnTo>
                              <a:lnTo>
                                <a:pt x="1673" y="31"/>
                              </a:lnTo>
                              <a:lnTo>
                                <a:pt x="1682" y="32"/>
                              </a:lnTo>
                              <a:lnTo>
                                <a:pt x="1690" y="16"/>
                              </a:lnTo>
                              <a:lnTo>
                                <a:pt x="1699" y="24"/>
                              </a:lnTo>
                              <a:lnTo>
                                <a:pt x="1708" y="139"/>
                              </a:lnTo>
                              <a:lnTo>
                                <a:pt x="1716" y="226"/>
                              </a:lnTo>
                              <a:lnTo>
                                <a:pt x="1725" y="111"/>
                              </a:lnTo>
                              <a:lnTo>
                                <a:pt x="1733" y="36"/>
                              </a:lnTo>
                              <a:lnTo>
                                <a:pt x="1742" y="32"/>
                              </a:lnTo>
                              <a:lnTo>
                                <a:pt x="1751" y="49"/>
                              </a:lnTo>
                              <a:lnTo>
                                <a:pt x="1759" y="77"/>
                              </a:lnTo>
                              <a:lnTo>
                                <a:pt x="1768" y="49"/>
                              </a:lnTo>
                              <a:lnTo>
                                <a:pt x="1777" y="44"/>
                              </a:lnTo>
                              <a:lnTo>
                                <a:pt x="1785" y="79"/>
                              </a:lnTo>
                              <a:lnTo>
                                <a:pt x="1794" y="172"/>
                              </a:lnTo>
                              <a:lnTo>
                                <a:pt x="1803" y="171"/>
                              </a:lnTo>
                              <a:lnTo>
                                <a:pt x="1811" y="114"/>
                              </a:lnTo>
                              <a:lnTo>
                                <a:pt x="1820" y="98"/>
                              </a:lnTo>
                              <a:lnTo>
                                <a:pt x="1829" y="239"/>
                              </a:lnTo>
                              <a:lnTo>
                                <a:pt x="1837" y="381"/>
                              </a:lnTo>
                              <a:lnTo>
                                <a:pt x="1846" y="306"/>
                              </a:lnTo>
                              <a:lnTo>
                                <a:pt x="1854" y="97"/>
                              </a:lnTo>
                              <a:lnTo>
                                <a:pt x="1863" y="26"/>
                              </a:lnTo>
                              <a:lnTo>
                                <a:pt x="1872" y="57"/>
                              </a:lnTo>
                              <a:lnTo>
                                <a:pt x="1880" y="229"/>
                              </a:lnTo>
                              <a:lnTo>
                                <a:pt x="1889" y="383"/>
                              </a:lnTo>
                              <a:lnTo>
                                <a:pt x="1898" y="299"/>
                              </a:lnTo>
                              <a:lnTo>
                                <a:pt x="1906" y="118"/>
                              </a:lnTo>
                              <a:lnTo>
                                <a:pt x="1915" y="91"/>
                              </a:lnTo>
                              <a:lnTo>
                                <a:pt x="1924" y="338"/>
                              </a:lnTo>
                              <a:lnTo>
                                <a:pt x="1932" y="648"/>
                              </a:lnTo>
                              <a:lnTo>
                                <a:pt x="1941" y="469"/>
                              </a:lnTo>
                              <a:lnTo>
                                <a:pt x="1950" y="152"/>
                              </a:lnTo>
                              <a:lnTo>
                                <a:pt x="1958" y="41"/>
                              </a:lnTo>
                              <a:lnTo>
                                <a:pt x="1967" y="49"/>
                              </a:lnTo>
                              <a:lnTo>
                                <a:pt x="1975" y="40"/>
                              </a:lnTo>
                              <a:lnTo>
                                <a:pt x="1984" y="64"/>
                              </a:lnTo>
                              <a:lnTo>
                                <a:pt x="1993" y="133"/>
                              </a:lnTo>
                              <a:lnTo>
                                <a:pt x="2001" y="149"/>
                              </a:lnTo>
                              <a:lnTo>
                                <a:pt x="2010" y="115"/>
                              </a:lnTo>
                              <a:lnTo>
                                <a:pt x="2019" y="103"/>
                              </a:lnTo>
                              <a:lnTo>
                                <a:pt x="2027" y="106"/>
                              </a:lnTo>
                              <a:lnTo>
                                <a:pt x="2036" y="167"/>
                              </a:lnTo>
                              <a:lnTo>
                                <a:pt x="2045" y="271"/>
                              </a:lnTo>
                              <a:lnTo>
                                <a:pt x="2053" y="332"/>
                              </a:lnTo>
                              <a:lnTo>
                                <a:pt x="2062" y="229"/>
                              </a:lnTo>
                              <a:lnTo>
                                <a:pt x="2071" y="192"/>
                              </a:lnTo>
                              <a:lnTo>
                                <a:pt x="2079" y="163"/>
                              </a:lnTo>
                              <a:lnTo>
                                <a:pt x="2088" y="115"/>
                              </a:lnTo>
                              <a:lnTo>
                                <a:pt x="2096" y="43"/>
                              </a:lnTo>
                              <a:lnTo>
                                <a:pt x="2105" y="58"/>
                              </a:lnTo>
                              <a:lnTo>
                                <a:pt x="2114" y="57"/>
                              </a:lnTo>
                              <a:lnTo>
                                <a:pt x="2122" y="54"/>
                              </a:lnTo>
                              <a:lnTo>
                                <a:pt x="2131" y="1"/>
                              </a:lnTo>
                              <a:lnTo>
                                <a:pt x="2140" y="24"/>
                              </a:lnTo>
                              <a:lnTo>
                                <a:pt x="2148" y="33"/>
                              </a:lnTo>
                              <a:lnTo>
                                <a:pt x="2157" y="104"/>
                              </a:lnTo>
                              <a:lnTo>
                                <a:pt x="2166" y="686"/>
                              </a:lnTo>
                              <a:lnTo>
                                <a:pt x="2174" y="2452"/>
                              </a:lnTo>
                              <a:lnTo>
                                <a:pt x="2183" y="3232"/>
                              </a:lnTo>
                              <a:lnTo>
                                <a:pt x="2192" y="1730"/>
                              </a:lnTo>
                              <a:lnTo>
                                <a:pt x="2200" y="594"/>
                              </a:lnTo>
                              <a:lnTo>
                                <a:pt x="2209" y="194"/>
                              </a:lnTo>
                              <a:lnTo>
                                <a:pt x="2217" y="84"/>
                              </a:lnTo>
                              <a:lnTo>
                                <a:pt x="2226" y="47"/>
                              </a:lnTo>
                              <a:lnTo>
                                <a:pt x="2235" y="51"/>
                              </a:lnTo>
                              <a:lnTo>
                                <a:pt x="2243" y="45"/>
                              </a:lnTo>
                              <a:lnTo>
                                <a:pt x="2252" y="40"/>
                              </a:lnTo>
                              <a:lnTo>
                                <a:pt x="2261" y="27"/>
                              </a:lnTo>
                              <a:lnTo>
                                <a:pt x="2269" y="40"/>
                              </a:lnTo>
                              <a:lnTo>
                                <a:pt x="2278" y="49"/>
                              </a:lnTo>
                              <a:lnTo>
                                <a:pt x="2287" y="85"/>
                              </a:lnTo>
                              <a:lnTo>
                                <a:pt x="2295" y="71"/>
                              </a:lnTo>
                              <a:lnTo>
                                <a:pt x="2304" y="68"/>
                              </a:lnTo>
                              <a:lnTo>
                                <a:pt x="2313" y="39"/>
                              </a:lnTo>
                              <a:lnTo>
                                <a:pt x="2321" y="46"/>
                              </a:lnTo>
                              <a:lnTo>
                                <a:pt x="2330" y="65"/>
                              </a:lnTo>
                              <a:lnTo>
                                <a:pt x="2338" y="80"/>
                              </a:lnTo>
                              <a:lnTo>
                                <a:pt x="2347" y="97"/>
                              </a:lnTo>
                              <a:lnTo>
                                <a:pt x="2356" y="148"/>
                              </a:lnTo>
                              <a:lnTo>
                                <a:pt x="2364" y="167"/>
                              </a:lnTo>
                              <a:lnTo>
                                <a:pt x="2373" y="409"/>
                              </a:lnTo>
                              <a:lnTo>
                                <a:pt x="2382" y="1046"/>
                              </a:lnTo>
                              <a:lnTo>
                                <a:pt x="2390" y="1515"/>
                              </a:lnTo>
                              <a:lnTo>
                                <a:pt x="2399" y="1376"/>
                              </a:lnTo>
                              <a:lnTo>
                                <a:pt x="2408" y="1428"/>
                              </a:lnTo>
                              <a:lnTo>
                                <a:pt x="2416" y="1224"/>
                              </a:lnTo>
                              <a:lnTo>
                                <a:pt x="2425" y="556"/>
                              </a:lnTo>
                              <a:lnTo>
                                <a:pt x="2433" y="281"/>
                              </a:lnTo>
                              <a:lnTo>
                                <a:pt x="2442" y="377"/>
                              </a:lnTo>
                              <a:lnTo>
                                <a:pt x="2451" y="549"/>
                              </a:lnTo>
                              <a:lnTo>
                                <a:pt x="2459" y="586"/>
                              </a:lnTo>
                              <a:lnTo>
                                <a:pt x="2468" y="496"/>
                              </a:lnTo>
                              <a:lnTo>
                                <a:pt x="2477" y="731"/>
                              </a:lnTo>
                              <a:lnTo>
                                <a:pt x="2485" y="1095"/>
                              </a:lnTo>
                              <a:lnTo>
                                <a:pt x="2494" y="742"/>
                              </a:lnTo>
                              <a:lnTo>
                                <a:pt x="2503" y="258"/>
                              </a:lnTo>
                              <a:lnTo>
                                <a:pt x="2511" y="82"/>
                              </a:lnTo>
                              <a:lnTo>
                                <a:pt x="2520" y="62"/>
                              </a:lnTo>
                              <a:lnTo>
                                <a:pt x="2529" y="142"/>
                              </a:lnTo>
                              <a:lnTo>
                                <a:pt x="2537" y="181"/>
                              </a:lnTo>
                              <a:lnTo>
                                <a:pt x="2546" y="146"/>
                              </a:lnTo>
                              <a:lnTo>
                                <a:pt x="2554" y="175"/>
                              </a:lnTo>
                              <a:lnTo>
                                <a:pt x="2563" y="296"/>
                              </a:lnTo>
                              <a:lnTo>
                                <a:pt x="2572" y="372"/>
                              </a:lnTo>
                              <a:lnTo>
                                <a:pt x="2580" y="276"/>
                              </a:lnTo>
                              <a:lnTo>
                                <a:pt x="2589" y="157"/>
                              </a:lnTo>
                              <a:lnTo>
                                <a:pt x="2598" y="78"/>
                              </a:lnTo>
                              <a:lnTo>
                                <a:pt x="2606" y="77"/>
                              </a:lnTo>
                              <a:lnTo>
                                <a:pt x="2615" y="87"/>
                              </a:lnTo>
                              <a:lnTo>
                                <a:pt x="2624" y="120"/>
                              </a:lnTo>
                              <a:lnTo>
                                <a:pt x="2632" y="196"/>
                              </a:lnTo>
                              <a:lnTo>
                                <a:pt x="2641" y="360"/>
                              </a:lnTo>
                              <a:lnTo>
                                <a:pt x="2650" y="611"/>
                              </a:lnTo>
                              <a:lnTo>
                                <a:pt x="2658" y="684"/>
                              </a:lnTo>
                              <a:lnTo>
                                <a:pt x="2667" y="749"/>
                              </a:lnTo>
                              <a:lnTo>
                                <a:pt x="2675" y="594"/>
                              </a:lnTo>
                              <a:lnTo>
                                <a:pt x="2684" y="485"/>
                              </a:lnTo>
                              <a:lnTo>
                                <a:pt x="2693" y="460"/>
                              </a:lnTo>
                              <a:lnTo>
                                <a:pt x="2701" y="308"/>
                              </a:lnTo>
                              <a:lnTo>
                                <a:pt x="2710" y="166"/>
                              </a:lnTo>
                              <a:lnTo>
                                <a:pt x="2719" y="92"/>
                              </a:lnTo>
                              <a:lnTo>
                                <a:pt x="2727" y="49"/>
                              </a:lnTo>
                              <a:lnTo>
                                <a:pt x="2736" y="71"/>
                              </a:lnTo>
                              <a:lnTo>
                                <a:pt x="2745" y="91"/>
                              </a:lnTo>
                              <a:lnTo>
                                <a:pt x="2753" y="76"/>
                              </a:lnTo>
                              <a:lnTo>
                                <a:pt x="2762" y="100"/>
                              </a:lnTo>
                              <a:lnTo>
                                <a:pt x="2771" y="153"/>
                              </a:lnTo>
                              <a:lnTo>
                                <a:pt x="2779" y="159"/>
                              </a:lnTo>
                              <a:lnTo>
                                <a:pt x="2788" y="147"/>
                              </a:lnTo>
                              <a:lnTo>
                                <a:pt x="2796" y="141"/>
                              </a:lnTo>
                              <a:lnTo>
                                <a:pt x="2805" y="133"/>
                              </a:lnTo>
                              <a:lnTo>
                                <a:pt x="2814" y="105"/>
                              </a:lnTo>
                              <a:lnTo>
                                <a:pt x="2822" y="123"/>
                              </a:lnTo>
                              <a:lnTo>
                                <a:pt x="2831" y="215"/>
                              </a:lnTo>
                              <a:lnTo>
                                <a:pt x="2840" y="359"/>
                              </a:lnTo>
                              <a:lnTo>
                                <a:pt x="2848" y="384"/>
                              </a:lnTo>
                              <a:lnTo>
                                <a:pt x="2857" y="302"/>
                              </a:lnTo>
                              <a:lnTo>
                                <a:pt x="2866" y="190"/>
                              </a:lnTo>
                              <a:lnTo>
                                <a:pt x="2874" y="81"/>
                              </a:lnTo>
                              <a:lnTo>
                                <a:pt x="2883" y="55"/>
                              </a:lnTo>
                              <a:lnTo>
                                <a:pt x="2892" y="176"/>
                              </a:lnTo>
                              <a:lnTo>
                                <a:pt x="2900" y="357"/>
                              </a:lnTo>
                              <a:lnTo>
                                <a:pt x="2909" y="453"/>
                              </a:lnTo>
                              <a:lnTo>
                                <a:pt x="2917" y="264"/>
                              </a:lnTo>
                              <a:lnTo>
                                <a:pt x="2926" y="121"/>
                              </a:lnTo>
                              <a:lnTo>
                                <a:pt x="2935" y="92"/>
                              </a:lnTo>
                              <a:lnTo>
                                <a:pt x="2943" y="100"/>
                              </a:lnTo>
                              <a:lnTo>
                                <a:pt x="2952" y="135"/>
                              </a:lnTo>
                              <a:lnTo>
                                <a:pt x="2961" y="228"/>
                              </a:lnTo>
                              <a:lnTo>
                                <a:pt x="2969" y="922"/>
                              </a:lnTo>
                              <a:lnTo>
                                <a:pt x="2978" y="3338"/>
                              </a:lnTo>
                              <a:lnTo>
                                <a:pt x="2987" y="5000"/>
                              </a:lnTo>
                              <a:lnTo>
                                <a:pt x="2995" y="3061"/>
                              </a:lnTo>
                              <a:lnTo>
                                <a:pt x="3004" y="2537"/>
                              </a:lnTo>
                              <a:lnTo>
                                <a:pt x="3012" y="4174"/>
                              </a:lnTo>
                              <a:lnTo>
                                <a:pt x="3021" y="3259"/>
                              </a:lnTo>
                              <a:lnTo>
                                <a:pt x="3030" y="1443"/>
                              </a:lnTo>
                              <a:lnTo>
                                <a:pt x="3038" y="752"/>
                              </a:lnTo>
                              <a:lnTo>
                                <a:pt x="3047" y="420"/>
                              </a:lnTo>
                              <a:lnTo>
                                <a:pt x="3056" y="217"/>
                              </a:lnTo>
                              <a:lnTo>
                                <a:pt x="3064" y="222"/>
                              </a:lnTo>
                              <a:lnTo>
                                <a:pt x="3073" y="284"/>
                              </a:lnTo>
                              <a:lnTo>
                                <a:pt x="3082" y="189"/>
                              </a:lnTo>
                              <a:lnTo>
                                <a:pt x="3090" y="125"/>
                              </a:lnTo>
                              <a:lnTo>
                                <a:pt x="3099" y="68"/>
                              </a:lnTo>
                              <a:lnTo>
                                <a:pt x="3108" y="76"/>
                              </a:lnTo>
                              <a:lnTo>
                                <a:pt x="3116" y="116"/>
                              </a:lnTo>
                              <a:lnTo>
                                <a:pt x="3125" y="205"/>
                              </a:lnTo>
                              <a:lnTo>
                                <a:pt x="3133" y="181"/>
                              </a:lnTo>
                              <a:lnTo>
                                <a:pt x="3142" y="116"/>
                              </a:lnTo>
                              <a:lnTo>
                                <a:pt x="3151" y="113"/>
                              </a:lnTo>
                              <a:lnTo>
                                <a:pt x="3159" y="125"/>
                              </a:lnTo>
                              <a:lnTo>
                                <a:pt x="3168" y="152"/>
                              </a:lnTo>
                              <a:lnTo>
                                <a:pt x="3177" y="153"/>
                              </a:lnTo>
                              <a:lnTo>
                                <a:pt x="3185" y="189"/>
                              </a:lnTo>
                              <a:lnTo>
                                <a:pt x="3194" y="189"/>
                              </a:lnTo>
                              <a:lnTo>
                                <a:pt x="3203" y="184"/>
                              </a:lnTo>
                              <a:lnTo>
                                <a:pt x="3211" y="145"/>
                              </a:lnTo>
                              <a:lnTo>
                                <a:pt x="3220" y="155"/>
                              </a:lnTo>
                              <a:lnTo>
                                <a:pt x="3229" y="147"/>
                              </a:lnTo>
                              <a:lnTo>
                                <a:pt x="3237" y="126"/>
                              </a:lnTo>
                              <a:lnTo>
                                <a:pt x="3246" y="102"/>
                              </a:lnTo>
                              <a:lnTo>
                                <a:pt x="3254" y="107"/>
                              </a:lnTo>
                              <a:lnTo>
                                <a:pt x="3263" y="106"/>
                              </a:lnTo>
                              <a:lnTo>
                                <a:pt x="3272" y="103"/>
                              </a:lnTo>
                              <a:lnTo>
                                <a:pt x="3280" y="136"/>
                              </a:lnTo>
                              <a:lnTo>
                                <a:pt x="3289" y="163"/>
                              </a:lnTo>
                              <a:lnTo>
                                <a:pt x="3298" y="305"/>
                              </a:lnTo>
                              <a:lnTo>
                                <a:pt x="3306" y="790"/>
                              </a:lnTo>
                              <a:lnTo>
                                <a:pt x="3315" y="1012"/>
                              </a:lnTo>
                              <a:lnTo>
                                <a:pt x="3324" y="545"/>
                              </a:lnTo>
                              <a:lnTo>
                                <a:pt x="3332" y="180"/>
                              </a:lnTo>
                              <a:lnTo>
                                <a:pt x="3341" y="82"/>
                              </a:lnTo>
                              <a:lnTo>
                                <a:pt x="3350" y="96"/>
                              </a:lnTo>
                              <a:lnTo>
                                <a:pt x="3358" y="108"/>
                              </a:lnTo>
                              <a:lnTo>
                                <a:pt x="3367" y="176"/>
                              </a:lnTo>
                              <a:lnTo>
                                <a:pt x="3375" y="210"/>
                              </a:lnTo>
                              <a:lnTo>
                                <a:pt x="3384" y="182"/>
                              </a:lnTo>
                              <a:lnTo>
                                <a:pt x="3393" y="154"/>
                              </a:lnTo>
                              <a:lnTo>
                                <a:pt x="3401" y="260"/>
                              </a:lnTo>
                              <a:lnTo>
                                <a:pt x="3410" y="357"/>
                              </a:lnTo>
                              <a:lnTo>
                                <a:pt x="3419" y="358"/>
                              </a:lnTo>
                              <a:lnTo>
                                <a:pt x="3427" y="343"/>
                              </a:lnTo>
                              <a:lnTo>
                                <a:pt x="3436" y="293"/>
                              </a:lnTo>
                              <a:lnTo>
                                <a:pt x="3445" y="143"/>
                              </a:lnTo>
                              <a:lnTo>
                                <a:pt x="3453" y="125"/>
                              </a:lnTo>
                              <a:lnTo>
                                <a:pt x="3462" y="119"/>
                              </a:lnTo>
                              <a:lnTo>
                                <a:pt x="3471" y="109"/>
                              </a:lnTo>
                              <a:lnTo>
                                <a:pt x="3479" y="104"/>
                              </a:lnTo>
                              <a:lnTo>
                                <a:pt x="3488" y="113"/>
                              </a:lnTo>
                              <a:lnTo>
                                <a:pt x="3496" y="223"/>
                              </a:lnTo>
                              <a:lnTo>
                                <a:pt x="3505" y="439"/>
                              </a:lnTo>
                              <a:lnTo>
                                <a:pt x="3514" y="483"/>
                              </a:lnTo>
                              <a:lnTo>
                                <a:pt x="3522" y="426"/>
                              </a:lnTo>
                              <a:lnTo>
                                <a:pt x="3531" y="343"/>
                              </a:lnTo>
                              <a:lnTo>
                                <a:pt x="3540" y="191"/>
                              </a:lnTo>
                              <a:lnTo>
                                <a:pt x="3548" y="96"/>
                              </a:lnTo>
                              <a:lnTo>
                                <a:pt x="3557" y="42"/>
                              </a:lnTo>
                              <a:lnTo>
                                <a:pt x="3566" y="41"/>
                              </a:lnTo>
                              <a:lnTo>
                                <a:pt x="3574" y="36"/>
                              </a:lnTo>
                              <a:lnTo>
                                <a:pt x="3583" y="70"/>
                              </a:lnTo>
                              <a:lnTo>
                                <a:pt x="3592" y="150"/>
                              </a:lnTo>
                              <a:lnTo>
                                <a:pt x="3600" y="256"/>
                              </a:lnTo>
                              <a:lnTo>
                                <a:pt x="3609" y="245"/>
                              </a:lnTo>
                              <a:lnTo>
                                <a:pt x="3617" y="186"/>
                              </a:lnTo>
                              <a:lnTo>
                                <a:pt x="3626" y="118"/>
                              </a:lnTo>
                              <a:lnTo>
                                <a:pt x="3635" y="73"/>
                              </a:lnTo>
                              <a:lnTo>
                                <a:pt x="3643" y="87"/>
                              </a:lnTo>
                              <a:lnTo>
                                <a:pt x="3652" y="124"/>
                              </a:lnTo>
                              <a:lnTo>
                                <a:pt x="3661" y="168"/>
                              </a:lnTo>
                              <a:lnTo>
                                <a:pt x="3669" y="230"/>
                              </a:lnTo>
                              <a:lnTo>
                                <a:pt x="3678" y="258"/>
                              </a:lnTo>
                              <a:lnTo>
                                <a:pt x="3687" y="256"/>
                              </a:lnTo>
                              <a:lnTo>
                                <a:pt x="3695" y="195"/>
                              </a:lnTo>
                              <a:lnTo>
                                <a:pt x="3704" y="124"/>
                              </a:lnTo>
                              <a:lnTo>
                                <a:pt x="3712" y="90"/>
                              </a:lnTo>
                              <a:lnTo>
                                <a:pt x="3721" y="159"/>
                              </a:lnTo>
                              <a:lnTo>
                                <a:pt x="3730" y="235"/>
                              </a:lnTo>
                              <a:lnTo>
                                <a:pt x="3738" y="174"/>
                              </a:lnTo>
                              <a:lnTo>
                                <a:pt x="3747" y="186"/>
                              </a:lnTo>
                              <a:lnTo>
                                <a:pt x="3756" y="478"/>
                              </a:lnTo>
                              <a:lnTo>
                                <a:pt x="3764" y="706"/>
                              </a:lnTo>
                              <a:lnTo>
                                <a:pt x="3773" y="528"/>
                              </a:lnTo>
                              <a:lnTo>
                                <a:pt x="3782" y="211"/>
                              </a:lnTo>
                              <a:lnTo>
                                <a:pt x="3790" y="177"/>
                              </a:lnTo>
                              <a:lnTo>
                                <a:pt x="3799" y="212"/>
                              </a:lnTo>
                              <a:lnTo>
                                <a:pt x="3808" y="130"/>
                              </a:lnTo>
                              <a:lnTo>
                                <a:pt x="3816" y="65"/>
                              </a:lnTo>
                              <a:lnTo>
                                <a:pt x="3825" y="60"/>
                              </a:lnTo>
                              <a:lnTo>
                                <a:pt x="3833" y="86"/>
                              </a:lnTo>
                              <a:lnTo>
                                <a:pt x="3842" y="89"/>
                              </a:lnTo>
                              <a:lnTo>
                                <a:pt x="3851" y="58"/>
                              </a:lnTo>
                              <a:lnTo>
                                <a:pt x="3859" y="57"/>
                              </a:lnTo>
                              <a:lnTo>
                                <a:pt x="3868" y="99"/>
                              </a:lnTo>
                              <a:lnTo>
                                <a:pt x="3877" y="118"/>
                              </a:lnTo>
                              <a:lnTo>
                                <a:pt x="3885" y="101"/>
                              </a:lnTo>
                              <a:lnTo>
                                <a:pt x="3894" y="71"/>
                              </a:lnTo>
                              <a:lnTo>
                                <a:pt x="3903" y="96"/>
                              </a:lnTo>
                              <a:lnTo>
                                <a:pt x="3911" y="87"/>
                              </a:lnTo>
                              <a:lnTo>
                                <a:pt x="3920" y="159"/>
                              </a:lnTo>
                              <a:lnTo>
                                <a:pt x="3929" y="273"/>
                              </a:lnTo>
                              <a:lnTo>
                                <a:pt x="3937" y="489"/>
                              </a:lnTo>
                              <a:lnTo>
                                <a:pt x="3946" y="1182"/>
                              </a:lnTo>
                              <a:lnTo>
                                <a:pt x="3954" y="1767"/>
                              </a:lnTo>
                              <a:lnTo>
                                <a:pt x="3963" y="981"/>
                              </a:lnTo>
                              <a:lnTo>
                                <a:pt x="3972" y="294"/>
                              </a:lnTo>
                              <a:lnTo>
                                <a:pt x="3980" y="185"/>
                              </a:lnTo>
                              <a:lnTo>
                                <a:pt x="3989" y="241"/>
                              </a:lnTo>
                              <a:lnTo>
                                <a:pt x="3998" y="176"/>
                              </a:lnTo>
                              <a:lnTo>
                                <a:pt x="4006" y="91"/>
                              </a:lnTo>
                              <a:lnTo>
                                <a:pt x="4015" y="84"/>
                              </a:lnTo>
                              <a:lnTo>
                                <a:pt x="4024" y="72"/>
                              </a:lnTo>
                              <a:lnTo>
                                <a:pt x="4032" y="64"/>
                              </a:lnTo>
                              <a:lnTo>
                                <a:pt x="4041" y="96"/>
                              </a:lnTo>
                              <a:lnTo>
                                <a:pt x="4050" y="268"/>
                              </a:lnTo>
                              <a:lnTo>
                                <a:pt x="4058" y="761"/>
                              </a:lnTo>
                              <a:lnTo>
                                <a:pt x="4067" y="1161"/>
                              </a:lnTo>
                              <a:lnTo>
                                <a:pt x="4075" y="964"/>
                              </a:lnTo>
                              <a:lnTo>
                                <a:pt x="4084" y="1437"/>
                              </a:lnTo>
                              <a:lnTo>
                                <a:pt x="4093" y="2538"/>
                              </a:lnTo>
                              <a:lnTo>
                                <a:pt x="4101" y="2510"/>
                              </a:lnTo>
                              <a:lnTo>
                                <a:pt x="4110" y="1358"/>
                              </a:lnTo>
                              <a:lnTo>
                                <a:pt x="4119" y="427"/>
                              </a:lnTo>
                              <a:lnTo>
                                <a:pt x="4127" y="109"/>
                              </a:lnTo>
                              <a:lnTo>
                                <a:pt x="4136" y="50"/>
                              </a:lnTo>
                              <a:lnTo>
                                <a:pt x="4145" y="57"/>
                              </a:lnTo>
                              <a:lnTo>
                                <a:pt x="4153" y="33"/>
                              </a:lnTo>
                              <a:lnTo>
                                <a:pt x="4162" y="71"/>
                              </a:lnTo>
                              <a:lnTo>
                                <a:pt x="4171" y="137"/>
                              </a:lnTo>
                              <a:lnTo>
                                <a:pt x="4179" y="136"/>
                              </a:lnTo>
                              <a:lnTo>
                                <a:pt x="4188" y="91"/>
                              </a:lnTo>
                              <a:lnTo>
                                <a:pt x="4196" y="84"/>
                              </a:lnTo>
                              <a:lnTo>
                                <a:pt x="4205" y="98"/>
                              </a:lnTo>
                              <a:lnTo>
                                <a:pt x="4214" y="105"/>
                              </a:lnTo>
                              <a:lnTo>
                                <a:pt x="4222" y="102"/>
                              </a:lnTo>
                              <a:lnTo>
                                <a:pt x="4231" y="119"/>
                              </a:lnTo>
                              <a:lnTo>
                                <a:pt x="4240" y="102"/>
                              </a:lnTo>
                              <a:lnTo>
                                <a:pt x="4248" y="63"/>
                              </a:lnTo>
                              <a:lnTo>
                                <a:pt x="4257" y="33"/>
                              </a:lnTo>
                              <a:lnTo>
                                <a:pt x="4266" y="56"/>
                              </a:lnTo>
                              <a:lnTo>
                                <a:pt x="4274" y="72"/>
                              </a:lnTo>
                              <a:lnTo>
                                <a:pt x="4283" y="74"/>
                              </a:lnTo>
                              <a:lnTo>
                                <a:pt x="4291" y="72"/>
                              </a:lnTo>
                              <a:lnTo>
                                <a:pt x="4300" y="43"/>
                              </a:lnTo>
                              <a:lnTo>
                                <a:pt x="4309" y="73"/>
                              </a:lnTo>
                              <a:lnTo>
                                <a:pt x="4317" y="92"/>
                              </a:lnTo>
                              <a:lnTo>
                                <a:pt x="4326" y="145"/>
                              </a:lnTo>
                              <a:lnTo>
                                <a:pt x="4335" y="213"/>
                              </a:lnTo>
                              <a:lnTo>
                                <a:pt x="4343" y="425"/>
                              </a:lnTo>
                              <a:lnTo>
                                <a:pt x="4352" y="627"/>
                              </a:lnTo>
                              <a:lnTo>
                                <a:pt x="4361" y="462"/>
                              </a:lnTo>
                              <a:lnTo>
                                <a:pt x="4369" y="203"/>
                              </a:lnTo>
                              <a:lnTo>
                                <a:pt x="4378" y="250"/>
                              </a:lnTo>
                              <a:lnTo>
                                <a:pt x="4387" y="471"/>
                              </a:lnTo>
                              <a:lnTo>
                                <a:pt x="4395" y="517"/>
                              </a:lnTo>
                              <a:lnTo>
                                <a:pt x="4404" y="329"/>
                              </a:lnTo>
                              <a:lnTo>
                                <a:pt x="4412" y="205"/>
                              </a:lnTo>
                              <a:lnTo>
                                <a:pt x="4421" y="108"/>
                              </a:lnTo>
                              <a:lnTo>
                                <a:pt x="4430" y="61"/>
                              </a:lnTo>
                              <a:lnTo>
                                <a:pt x="4438" y="129"/>
                              </a:lnTo>
                              <a:lnTo>
                                <a:pt x="4447" y="191"/>
                              </a:lnTo>
                              <a:lnTo>
                                <a:pt x="4456" y="223"/>
                              </a:lnTo>
                              <a:lnTo>
                                <a:pt x="4464" y="177"/>
                              </a:lnTo>
                              <a:lnTo>
                                <a:pt x="4473" y="145"/>
                              </a:lnTo>
                              <a:lnTo>
                                <a:pt x="4482" y="154"/>
                              </a:lnTo>
                              <a:lnTo>
                                <a:pt x="4490" y="212"/>
                              </a:lnTo>
                              <a:lnTo>
                                <a:pt x="4499" y="195"/>
                              </a:lnTo>
                              <a:lnTo>
                                <a:pt x="4508" y="134"/>
                              </a:lnTo>
                              <a:lnTo>
                                <a:pt x="4516" y="163"/>
                              </a:lnTo>
                              <a:lnTo>
                                <a:pt x="4525" y="155"/>
                              </a:lnTo>
                              <a:lnTo>
                                <a:pt x="4533" y="135"/>
                              </a:lnTo>
                              <a:lnTo>
                                <a:pt x="4542" y="115"/>
                              </a:lnTo>
                              <a:lnTo>
                                <a:pt x="4551" y="127"/>
                              </a:lnTo>
                              <a:lnTo>
                                <a:pt x="4559" y="171"/>
                              </a:lnTo>
                              <a:lnTo>
                                <a:pt x="4568" y="190"/>
                              </a:lnTo>
                              <a:lnTo>
                                <a:pt x="4577" y="205"/>
                              </a:lnTo>
                              <a:lnTo>
                                <a:pt x="4585" y="163"/>
                              </a:lnTo>
                              <a:lnTo>
                                <a:pt x="4594" y="102"/>
                              </a:lnTo>
                              <a:lnTo>
                                <a:pt x="4603" y="96"/>
                              </a:lnTo>
                              <a:lnTo>
                                <a:pt x="4611" y="124"/>
                              </a:lnTo>
                              <a:lnTo>
                                <a:pt x="4620" y="116"/>
                              </a:lnTo>
                              <a:lnTo>
                                <a:pt x="4629" y="120"/>
                              </a:lnTo>
                              <a:lnTo>
                                <a:pt x="4637" y="110"/>
                              </a:lnTo>
                              <a:lnTo>
                                <a:pt x="4646" y="99"/>
                              </a:lnTo>
                              <a:lnTo>
                                <a:pt x="4654" y="136"/>
                              </a:lnTo>
                              <a:lnTo>
                                <a:pt x="4663" y="199"/>
                              </a:lnTo>
                              <a:lnTo>
                                <a:pt x="4672" y="218"/>
                              </a:lnTo>
                              <a:lnTo>
                                <a:pt x="4680" y="180"/>
                              </a:lnTo>
                              <a:lnTo>
                                <a:pt x="4689" y="163"/>
                              </a:lnTo>
                              <a:lnTo>
                                <a:pt x="4698" y="116"/>
                              </a:lnTo>
                              <a:lnTo>
                                <a:pt x="4706" y="67"/>
                              </a:lnTo>
                              <a:lnTo>
                                <a:pt x="4715" y="105"/>
                              </a:lnTo>
                              <a:lnTo>
                                <a:pt x="4724" y="117"/>
                              </a:lnTo>
                              <a:lnTo>
                                <a:pt x="4732" y="120"/>
                              </a:lnTo>
                              <a:lnTo>
                                <a:pt x="4741" y="263"/>
                              </a:lnTo>
                              <a:lnTo>
                                <a:pt x="4750" y="545"/>
                              </a:lnTo>
                              <a:lnTo>
                                <a:pt x="4758" y="568"/>
                              </a:lnTo>
                              <a:lnTo>
                                <a:pt x="4767" y="252"/>
                              </a:lnTo>
                              <a:lnTo>
                                <a:pt x="4775" y="97"/>
                              </a:lnTo>
                              <a:lnTo>
                                <a:pt x="4784" y="71"/>
                              </a:lnTo>
                              <a:lnTo>
                                <a:pt x="4793" y="67"/>
                              </a:lnTo>
                              <a:lnTo>
                                <a:pt x="4801" y="64"/>
                              </a:lnTo>
                              <a:lnTo>
                                <a:pt x="4810" y="77"/>
                              </a:lnTo>
                              <a:lnTo>
                                <a:pt x="4819" y="82"/>
                              </a:lnTo>
                              <a:lnTo>
                                <a:pt x="4827" y="86"/>
                              </a:lnTo>
                              <a:lnTo>
                                <a:pt x="4836" y="79"/>
                              </a:lnTo>
                              <a:lnTo>
                                <a:pt x="4845" y="114"/>
                              </a:lnTo>
                              <a:lnTo>
                                <a:pt x="4853" y="179"/>
                              </a:lnTo>
                              <a:lnTo>
                                <a:pt x="4862" y="229"/>
                              </a:lnTo>
                              <a:lnTo>
                                <a:pt x="4870" y="345"/>
                              </a:lnTo>
                              <a:lnTo>
                                <a:pt x="4879" y="527"/>
                              </a:lnTo>
                              <a:lnTo>
                                <a:pt x="4888" y="459"/>
                              </a:lnTo>
                              <a:lnTo>
                                <a:pt x="4896" y="223"/>
                              </a:lnTo>
                              <a:lnTo>
                                <a:pt x="4905" y="127"/>
                              </a:lnTo>
                              <a:lnTo>
                                <a:pt x="4914" y="92"/>
                              </a:lnTo>
                              <a:lnTo>
                                <a:pt x="4922" y="87"/>
                              </a:lnTo>
                              <a:lnTo>
                                <a:pt x="4931" y="86"/>
                              </a:lnTo>
                              <a:lnTo>
                                <a:pt x="4940" y="151"/>
                              </a:lnTo>
                              <a:lnTo>
                                <a:pt x="4948" y="199"/>
                              </a:lnTo>
                              <a:lnTo>
                                <a:pt x="4957" y="192"/>
                              </a:lnTo>
                              <a:lnTo>
                                <a:pt x="4966" y="140"/>
                              </a:lnTo>
                              <a:lnTo>
                                <a:pt x="4974" y="79"/>
                              </a:lnTo>
                              <a:lnTo>
                                <a:pt x="4983" y="77"/>
                              </a:lnTo>
                              <a:lnTo>
                                <a:pt x="4991" y="125"/>
                              </a:lnTo>
                              <a:lnTo>
                                <a:pt x="5000" y="178"/>
                              </a:lnTo>
                              <a:lnTo>
                                <a:pt x="5009" y="145"/>
                              </a:lnTo>
                              <a:lnTo>
                                <a:pt x="5017" y="113"/>
                              </a:lnTo>
                              <a:lnTo>
                                <a:pt x="5026" y="104"/>
                              </a:lnTo>
                              <a:lnTo>
                                <a:pt x="5035" y="126"/>
                              </a:lnTo>
                              <a:lnTo>
                                <a:pt x="5043" y="91"/>
                              </a:lnTo>
                              <a:lnTo>
                                <a:pt x="5052" y="105"/>
                              </a:lnTo>
                              <a:lnTo>
                                <a:pt x="5061" y="99"/>
                              </a:lnTo>
                              <a:lnTo>
                                <a:pt x="5069" y="83"/>
                              </a:lnTo>
                              <a:lnTo>
                                <a:pt x="5078" y="93"/>
                              </a:lnTo>
                              <a:lnTo>
                                <a:pt x="5087" y="101"/>
                              </a:lnTo>
                              <a:lnTo>
                                <a:pt x="5095" y="78"/>
                              </a:lnTo>
                              <a:lnTo>
                                <a:pt x="5104" y="90"/>
                              </a:lnTo>
                              <a:lnTo>
                                <a:pt x="5112" y="104"/>
                              </a:lnTo>
                              <a:lnTo>
                                <a:pt x="5121" y="93"/>
                              </a:lnTo>
                              <a:lnTo>
                                <a:pt x="5130" y="134"/>
                              </a:lnTo>
                              <a:lnTo>
                                <a:pt x="5138" y="419"/>
                              </a:lnTo>
                              <a:lnTo>
                                <a:pt x="5147" y="677"/>
                              </a:lnTo>
                              <a:lnTo>
                                <a:pt x="5156" y="531"/>
                              </a:lnTo>
                              <a:lnTo>
                                <a:pt x="5164" y="200"/>
                              </a:lnTo>
                              <a:lnTo>
                                <a:pt x="5173" y="120"/>
                              </a:lnTo>
                              <a:lnTo>
                                <a:pt x="5182" y="243"/>
                              </a:lnTo>
                              <a:lnTo>
                                <a:pt x="5190" y="465"/>
                              </a:lnTo>
                              <a:lnTo>
                                <a:pt x="5199" y="580"/>
                              </a:lnTo>
                              <a:lnTo>
                                <a:pt x="5208" y="467"/>
                              </a:lnTo>
                              <a:lnTo>
                                <a:pt x="5216" y="249"/>
                              </a:lnTo>
                              <a:lnTo>
                                <a:pt x="5225" y="307"/>
                              </a:lnTo>
                              <a:lnTo>
                                <a:pt x="5233" y="618"/>
                              </a:lnTo>
                              <a:lnTo>
                                <a:pt x="5242" y="781"/>
                              </a:lnTo>
                              <a:lnTo>
                                <a:pt x="5251" y="485"/>
                              </a:lnTo>
                              <a:lnTo>
                                <a:pt x="5259" y="197"/>
                              </a:lnTo>
                              <a:lnTo>
                                <a:pt x="5268" y="115"/>
                              </a:lnTo>
                              <a:lnTo>
                                <a:pt x="5277" y="192"/>
                              </a:lnTo>
                              <a:lnTo>
                                <a:pt x="5285" y="335"/>
                              </a:lnTo>
                              <a:lnTo>
                                <a:pt x="5294" y="381"/>
                              </a:lnTo>
                              <a:lnTo>
                                <a:pt x="5303" y="208"/>
                              </a:lnTo>
                              <a:lnTo>
                                <a:pt x="5311" y="88"/>
                              </a:lnTo>
                              <a:lnTo>
                                <a:pt x="5320" y="74"/>
                              </a:lnTo>
                              <a:lnTo>
                                <a:pt x="5329" y="69"/>
                              </a:lnTo>
                              <a:lnTo>
                                <a:pt x="5337" y="58"/>
                              </a:lnTo>
                              <a:lnTo>
                                <a:pt x="5346" y="79"/>
                              </a:lnTo>
                              <a:lnTo>
                                <a:pt x="5354" y="86"/>
                              </a:lnTo>
                              <a:lnTo>
                                <a:pt x="5363" y="153"/>
                              </a:lnTo>
                              <a:lnTo>
                                <a:pt x="5372" y="126"/>
                              </a:lnTo>
                              <a:lnTo>
                                <a:pt x="5380" y="102"/>
                              </a:lnTo>
                              <a:lnTo>
                                <a:pt x="5389" y="81"/>
                              </a:lnTo>
                              <a:lnTo>
                                <a:pt x="5398" y="105"/>
                              </a:lnTo>
                              <a:lnTo>
                                <a:pt x="5406" y="162"/>
                              </a:lnTo>
                              <a:lnTo>
                                <a:pt x="5415" y="141"/>
                              </a:lnTo>
                              <a:lnTo>
                                <a:pt x="5424" y="106"/>
                              </a:lnTo>
                              <a:lnTo>
                                <a:pt x="5432" y="80"/>
                              </a:lnTo>
                              <a:lnTo>
                                <a:pt x="5441" y="80"/>
                              </a:lnTo>
                              <a:lnTo>
                                <a:pt x="5450" y="114"/>
                              </a:lnTo>
                              <a:lnTo>
                                <a:pt x="5458" y="149"/>
                              </a:lnTo>
                              <a:lnTo>
                                <a:pt x="5467" y="166"/>
                              </a:lnTo>
                              <a:lnTo>
                                <a:pt x="5475" y="129"/>
                              </a:lnTo>
                              <a:lnTo>
                                <a:pt x="5484" y="110"/>
                              </a:lnTo>
                              <a:lnTo>
                                <a:pt x="5493" y="127"/>
                              </a:lnTo>
                              <a:lnTo>
                                <a:pt x="5501" y="134"/>
                              </a:lnTo>
                              <a:lnTo>
                                <a:pt x="5510" y="120"/>
                              </a:lnTo>
                              <a:lnTo>
                                <a:pt x="5519" y="137"/>
                              </a:lnTo>
                              <a:lnTo>
                                <a:pt x="5527" y="111"/>
                              </a:lnTo>
                              <a:lnTo>
                                <a:pt x="5536" y="120"/>
                              </a:lnTo>
                              <a:lnTo>
                                <a:pt x="5545" y="106"/>
                              </a:lnTo>
                              <a:lnTo>
                                <a:pt x="5553" y="126"/>
                              </a:lnTo>
                              <a:lnTo>
                                <a:pt x="5562" y="142"/>
                              </a:lnTo>
                              <a:lnTo>
                                <a:pt x="5570" y="151"/>
                              </a:lnTo>
                              <a:lnTo>
                                <a:pt x="5579" y="119"/>
                              </a:lnTo>
                              <a:lnTo>
                                <a:pt x="5588" y="96"/>
                              </a:lnTo>
                              <a:lnTo>
                                <a:pt x="5596" y="118"/>
                              </a:lnTo>
                              <a:lnTo>
                                <a:pt x="5605" y="264"/>
                              </a:lnTo>
                              <a:lnTo>
                                <a:pt x="5614" y="694"/>
                              </a:lnTo>
                              <a:lnTo>
                                <a:pt x="5622" y="1122"/>
                              </a:lnTo>
                              <a:lnTo>
                                <a:pt x="5631" y="1175"/>
                              </a:lnTo>
                              <a:lnTo>
                                <a:pt x="5640" y="689"/>
                              </a:lnTo>
                              <a:lnTo>
                                <a:pt x="5648" y="302"/>
                              </a:lnTo>
                              <a:lnTo>
                                <a:pt x="5657" y="168"/>
                              </a:lnTo>
                              <a:lnTo>
                                <a:pt x="5666" y="145"/>
                              </a:lnTo>
                              <a:lnTo>
                                <a:pt x="5674" y="156"/>
                              </a:lnTo>
                              <a:lnTo>
                                <a:pt x="5683" y="174"/>
                              </a:lnTo>
                              <a:lnTo>
                                <a:pt x="5691" y="168"/>
                              </a:lnTo>
                              <a:lnTo>
                                <a:pt x="5700" y="112"/>
                              </a:lnTo>
                              <a:lnTo>
                                <a:pt x="5709" y="75"/>
                              </a:lnTo>
                              <a:lnTo>
                                <a:pt x="5717" y="87"/>
                              </a:lnTo>
                              <a:lnTo>
                                <a:pt x="5726" y="86"/>
                              </a:lnTo>
                              <a:lnTo>
                                <a:pt x="5735" y="127"/>
                              </a:lnTo>
                              <a:lnTo>
                                <a:pt x="5743" y="140"/>
                              </a:lnTo>
                              <a:lnTo>
                                <a:pt x="5752" y="242"/>
                              </a:lnTo>
                              <a:lnTo>
                                <a:pt x="5761" y="316"/>
                              </a:lnTo>
                              <a:lnTo>
                                <a:pt x="5769" y="319"/>
                              </a:lnTo>
                              <a:lnTo>
                                <a:pt x="5778" y="243"/>
                              </a:lnTo>
                              <a:lnTo>
                                <a:pt x="5787" y="430"/>
                              </a:lnTo>
                              <a:lnTo>
                                <a:pt x="5795" y="777"/>
                              </a:lnTo>
                              <a:lnTo>
                                <a:pt x="5804" y="793"/>
                              </a:lnTo>
                              <a:lnTo>
                                <a:pt x="5812" y="495"/>
                              </a:lnTo>
                              <a:lnTo>
                                <a:pt x="5821" y="293"/>
                              </a:lnTo>
                              <a:lnTo>
                                <a:pt x="5830" y="181"/>
                              </a:lnTo>
                              <a:lnTo>
                                <a:pt x="5838" y="263"/>
                              </a:lnTo>
                              <a:lnTo>
                                <a:pt x="5847" y="491"/>
                              </a:lnTo>
                              <a:lnTo>
                                <a:pt x="5856" y="617"/>
                              </a:lnTo>
                              <a:lnTo>
                                <a:pt x="5864" y="392"/>
                              </a:lnTo>
                              <a:lnTo>
                                <a:pt x="5873" y="179"/>
                              </a:lnTo>
                              <a:lnTo>
                                <a:pt x="5882" y="139"/>
                              </a:lnTo>
                              <a:lnTo>
                                <a:pt x="5890" y="158"/>
                              </a:lnTo>
                              <a:lnTo>
                                <a:pt x="5899" y="153"/>
                              </a:lnTo>
                              <a:lnTo>
                                <a:pt x="5908" y="125"/>
                              </a:lnTo>
                              <a:lnTo>
                                <a:pt x="5916" y="88"/>
                              </a:lnTo>
                              <a:lnTo>
                                <a:pt x="5925" y="79"/>
                              </a:lnTo>
                              <a:lnTo>
                                <a:pt x="5933" y="81"/>
                              </a:lnTo>
                              <a:lnTo>
                                <a:pt x="5942" y="108"/>
                              </a:lnTo>
                              <a:lnTo>
                                <a:pt x="5951" y="157"/>
                              </a:lnTo>
                              <a:lnTo>
                                <a:pt x="5959" y="236"/>
                              </a:lnTo>
                              <a:lnTo>
                                <a:pt x="5968" y="411"/>
                              </a:lnTo>
                              <a:lnTo>
                                <a:pt x="5977" y="576"/>
                              </a:lnTo>
                              <a:lnTo>
                                <a:pt x="5985" y="497"/>
                              </a:lnTo>
                              <a:lnTo>
                                <a:pt x="5994" y="353"/>
                              </a:lnTo>
                              <a:lnTo>
                                <a:pt x="6003" y="329"/>
                              </a:lnTo>
                              <a:lnTo>
                                <a:pt x="6011" y="244"/>
                              </a:lnTo>
                              <a:lnTo>
                                <a:pt x="6020" y="179"/>
                              </a:lnTo>
                              <a:lnTo>
                                <a:pt x="6029" y="195"/>
                              </a:lnTo>
                              <a:lnTo>
                                <a:pt x="6037" y="257"/>
                              </a:lnTo>
                              <a:lnTo>
                                <a:pt x="6046" y="365"/>
                              </a:lnTo>
                              <a:lnTo>
                                <a:pt x="6054" y="477"/>
                              </a:lnTo>
                              <a:lnTo>
                                <a:pt x="6063" y="643"/>
                              </a:lnTo>
                              <a:lnTo>
                                <a:pt x="6072" y="501"/>
                              </a:lnTo>
                              <a:lnTo>
                                <a:pt x="6080" y="318"/>
                              </a:lnTo>
                              <a:lnTo>
                                <a:pt x="6089" y="280"/>
                              </a:lnTo>
                              <a:lnTo>
                                <a:pt x="6098" y="237"/>
                              </a:lnTo>
                              <a:lnTo>
                                <a:pt x="6106" y="172"/>
                              </a:lnTo>
                              <a:lnTo>
                                <a:pt x="6115" y="125"/>
                              </a:lnTo>
                              <a:lnTo>
                                <a:pt x="6124" y="108"/>
                              </a:lnTo>
                              <a:lnTo>
                                <a:pt x="6132" y="142"/>
                              </a:lnTo>
                              <a:lnTo>
                                <a:pt x="6141" y="222"/>
                              </a:lnTo>
                              <a:lnTo>
                                <a:pt x="6149" y="428"/>
                              </a:lnTo>
                              <a:lnTo>
                                <a:pt x="6158" y="510"/>
                              </a:lnTo>
                              <a:lnTo>
                                <a:pt x="6167" y="372"/>
                              </a:lnTo>
                              <a:lnTo>
                                <a:pt x="6175" y="248"/>
                              </a:lnTo>
                              <a:lnTo>
                                <a:pt x="6184" y="179"/>
                              </a:lnTo>
                              <a:lnTo>
                                <a:pt x="6193" y="169"/>
                              </a:lnTo>
                              <a:lnTo>
                                <a:pt x="6201" y="140"/>
                              </a:lnTo>
                              <a:lnTo>
                                <a:pt x="6210" y="144"/>
                              </a:lnTo>
                              <a:lnTo>
                                <a:pt x="6219" y="154"/>
                              </a:lnTo>
                              <a:lnTo>
                                <a:pt x="6227" y="187"/>
                              </a:lnTo>
                              <a:lnTo>
                                <a:pt x="6236" y="176"/>
                              </a:lnTo>
                              <a:lnTo>
                                <a:pt x="6245" y="131"/>
                              </a:lnTo>
                              <a:lnTo>
                                <a:pt x="6253" y="103"/>
                              </a:lnTo>
                              <a:lnTo>
                                <a:pt x="6262" y="124"/>
                              </a:lnTo>
                              <a:lnTo>
                                <a:pt x="6270" y="173"/>
                              </a:lnTo>
                              <a:lnTo>
                                <a:pt x="6279" y="183"/>
                              </a:lnTo>
                              <a:lnTo>
                                <a:pt x="6288" y="152"/>
                              </a:lnTo>
                              <a:lnTo>
                                <a:pt x="6296" y="190"/>
                              </a:lnTo>
                              <a:lnTo>
                                <a:pt x="6305" y="225"/>
                              </a:lnTo>
                              <a:lnTo>
                                <a:pt x="6314" y="189"/>
                              </a:lnTo>
                              <a:lnTo>
                                <a:pt x="6322" y="197"/>
                              </a:lnTo>
                              <a:lnTo>
                                <a:pt x="6331" y="233"/>
                              </a:lnTo>
                              <a:lnTo>
                                <a:pt x="6340" y="253"/>
                              </a:lnTo>
                              <a:lnTo>
                                <a:pt x="6348" y="272"/>
                              </a:lnTo>
                              <a:lnTo>
                                <a:pt x="6357" y="247"/>
                              </a:lnTo>
                              <a:lnTo>
                                <a:pt x="6366" y="256"/>
                              </a:lnTo>
                              <a:lnTo>
                                <a:pt x="6374" y="236"/>
                              </a:lnTo>
                              <a:lnTo>
                                <a:pt x="6383" y="181"/>
                              </a:lnTo>
                              <a:lnTo>
                                <a:pt x="6391" y="170"/>
                              </a:lnTo>
                              <a:lnTo>
                                <a:pt x="6400" y="212"/>
                              </a:lnTo>
                              <a:lnTo>
                                <a:pt x="6409" y="248"/>
                              </a:lnTo>
                              <a:lnTo>
                                <a:pt x="6417" y="284"/>
                              </a:lnTo>
                              <a:lnTo>
                                <a:pt x="6426" y="330"/>
                              </a:lnTo>
                              <a:lnTo>
                                <a:pt x="6435" y="372"/>
                              </a:lnTo>
                              <a:lnTo>
                                <a:pt x="6443" y="479"/>
                              </a:lnTo>
                              <a:lnTo>
                                <a:pt x="6452" y="407"/>
                              </a:lnTo>
                              <a:lnTo>
                                <a:pt x="6461" y="259"/>
                              </a:lnTo>
                              <a:lnTo>
                                <a:pt x="6469" y="217"/>
                              </a:lnTo>
                              <a:lnTo>
                                <a:pt x="6478" y="251"/>
                              </a:lnTo>
                              <a:lnTo>
                                <a:pt x="6487" y="272"/>
                              </a:lnTo>
                              <a:lnTo>
                                <a:pt x="6495" y="249"/>
                              </a:lnTo>
                              <a:lnTo>
                                <a:pt x="6504" y="311"/>
                              </a:lnTo>
                              <a:lnTo>
                                <a:pt x="6512" y="604"/>
                              </a:lnTo>
                              <a:lnTo>
                                <a:pt x="6521" y="1239"/>
                              </a:lnTo>
                              <a:lnTo>
                                <a:pt x="6530" y="1284"/>
                              </a:lnTo>
                              <a:lnTo>
                                <a:pt x="6538" y="711"/>
                              </a:lnTo>
                              <a:lnTo>
                                <a:pt x="6547" y="349"/>
                              </a:lnTo>
                              <a:lnTo>
                                <a:pt x="6556" y="250"/>
                              </a:lnTo>
                              <a:lnTo>
                                <a:pt x="6564" y="255"/>
                              </a:lnTo>
                              <a:lnTo>
                                <a:pt x="6573" y="225"/>
                              </a:lnTo>
                              <a:lnTo>
                                <a:pt x="6582" y="188"/>
                              </a:lnTo>
                              <a:lnTo>
                                <a:pt x="6590" y="187"/>
                              </a:lnTo>
                              <a:lnTo>
                                <a:pt x="6599" y="185"/>
                              </a:lnTo>
                              <a:lnTo>
                                <a:pt x="6608" y="185"/>
                              </a:lnTo>
                              <a:lnTo>
                                <a:pt x="6616" y="189"/>
                              </a:lnTo>
                              <a:lnTo>
                                <a:pt x="6625" y="197"/>
                              </a:lnTo>
                              <a:lnTo>
                                <a:pt x="6633" y="201"/>
                              </a:lnTo>
                              <a:lnTo>
                                <a:pt x="6642" y="255"/>
                              </a:lnTo>
                              <a:lnTo>
                                <a:pt x="6651" y="379"/>
                              </a:lnTo>
                              <a:lnTo>
                                <a:pt x="6659" y="768"/>
                              </a:lnTo>
                              <a:lnTo>
                                <a:pt x="6668" y="1141"/>
                              </a:lnTo>
                              <a:lnTo>
                                <a:pt x="6677" y="812"/>
                              </a:lnTo>
                              <a:lnTo>
                                <a:pt x="6685" y="417"/>
                              </a:lnTo>
                              <a:lnTo>
                                <a:pt x="6694" y="353"/>
                              </a:lnTo>
                              <a:lnTo>
                                <a:pt x="6703" y="406"/>
                              </a:lnTo>
                              <a:lnTo>
                                <a:pt x="6711" y="379"/>
                              </a:lnTo>
                              <a:lnTo>
                                <a:pt x="6720" y="372"/>
                              </a:lnTo>
                              <a:lnTo>
                                <a:pt x="6729" y="567"/>
                              </a:lnTo>
                              <a:lnTo>
                                <a:pt x="6737" y="900"/>
                              </a:lnTo>
                              <a:lnTo>
                                <a:pt x="6746" y="949"/>
                              </a:lnTo>
                              <a:lnTo>
                                <a:pt x="6754" y="645"/>
                              </a:lnTo>
                              <a:lnTo>
                                <a:pt x="6763" y="551"/>
                              </a:lnTo>
                              <a:lnTo>
                                <a:pt x="6772" y="517"/>
                              </a:lnTo>
                              <a:lnTo>
                                <a:pt x="6780" y="341"/>
                              </a:lnTo>
                              <a:lnTo>
                                <a:pt x="6789" y="286"/>
                              </a:lnTo>
                              <a:lnTo>
                                <a:pt x="6798" y="279"/>
                              </a:lnTo>
                              <a:lnTo>
                                <a:pt x="6806" y="287"/>
                              </a:lnTo>
                              <a:lnTo>
                                <a:pt x="6815" y="303"/>
                              </a:lnTo>
                              <a:lnTo>
                                <a:pt x="6824" y="321"/>
                              </a:lnTo>
                              <a:lnTo>
                                <a:pt x="6832" y="436"/>
                              </a:lnTo>
                              <a:lnTo>
                                <a:pt x="6841" y="557"/>
                              </a:lnTo>
                              <a:lnTo>
                                <a:pt x="6849" y="594"/>
                              </a:lnTo>
                              <a:lnTo>
                                <a:pt x="6858" y="488"/>
                              </a:lnTo>
                              <a:lnTo>
                                <a:pt x="6867" y="351"/>
                              </a:lnTo>
                              <a:lnTo>
                                <a:pt x="6875" y="332"/>
                              </a:lnTo>
                              <a:lnTo>
                                <a:pt x="6884" y="383"/>
                              </a:lnTo>
                              <a:lnTo>
                                <a:pt x="6893" y="498"/>
                              </a:lnTo>
                              <a:lnTo>
                                <a:pt x="6901" y="727"/>
                              </a:lnTo>
                              <a:lnTo>
                                <a:pt x="6910" y="803"/>
                              </a:lnTo>
                              <a:lnTo>
                                <a:pt x="6919" y="628"/>
                              </a:lnTo>
                              <a:lnTo>
                                <a:pt x="6927" y="528"/>
                              </a:lnTo>
                              <a:lnTo>
                                <a:pt x="6936" y="747"/>
                              </a:lnTo>
                              <a:lnTo>
                                <a:pt x="6945" y="882"/>
                              </a:lnTo>
                              <a:lnTo>
                                <a:pt x="6953" y="700"/>
                              </a:lnTo>
                              <a:lnTo>
                                <a:pt x="6962" y="415"/>
                              </a:lnTo>
                              <a:lnTo>
                                <a:pt x="6970" y="355"/>
                              </a:lnTo>
                              <a:lnTo>
                                <a:pt x="6979" y="469"/>
                              </a:lnTo>
                              <a:lnTo>
                                <a:pt x="6988" y="1705"/>
                              </a:lnTo>
                              <a:lnTo>
                                <a:pt x="6996" y="6150"/>
                              </a:lnTo>
                              <a:lnTo>
                                <a:pt x="7005" y="9972"/>
                              </a:lnTo>
                              <a:lnTo>
                                <a:pt x="7014" y="7123"/>
                              </a:lnTo>
                              <a:lnTo>
                                <a:pt x="7022" y="2428"/>
                              </a:lnTo>
                              <a:lnTo>
                                <a:pt x="7031" y="864"/>
                              </a:lnTo>
                              <a:lnTo>
                                <a:pt x="7040" y="660"/>
                              </a:lnTo>
                              <a:lnTo>
                                <a:pt x="7048" y="759"/>
                              </a:lnTo>
                              <a:lnTo>
                                <a:pt x="7057" y="879"/>
                              </a:lnTo>
                              <a:lnTo>
                                <a:pt x="7066" y="784"/>
                              </a:lnTo>
                              <a:lnTo>
                                <a:pt x="7074" y="641"/>
                              </a:lnTo>
                              <a:lnTo>
                                <a:pt x="7083" y="489"/>
                              </a:lnTo>
                              <a:lnTo>
                                <a:pt x="7091" y="444"/>
                              </a:lnTo>
                              <a:lnTo>
                                <a:pt x="7100" y="603"/>
                              </a:lnTo>
                              <a:lnTo>
                                <a:pt x="7109" y="842"/>
                              </a:lnTo>
                              <a:lnTo>
                                <a:pt x="7117" y="824"/>
                              </a:lnTo>
                              <a:lnTo>
                                <a:pt x="7126" y="783"/>
                              </a:lnTo>
                              <a:lnTo>
                                <a:pt x="7135" y="812"/>
                              </a:lnTo>
                              <a:lnTo>
                                <a:pt x="7143" y="725"/>
                              </a:lnTo>
                              <a:lnTo>
                                <a:pt x="7152" y="535"/>
                              </a:lnTo>
                              <a:lnTo>
                                <a:pt x="7161" y="412"/>
                              </a:lnTo>
                              <a:lnTo>
                                <a:pt x="7169" y="386"/>
                              </a:lnTo>
                              <a:lnTo>
                                <a:pt x="7178" y="393"/>
                              </a:lnTo>
                              <a:lnTo>
                                <a:pt x="7187" y="391"/>
                              </a:lnTo>
                              <a:lnTo>
                                <a:pt x="7195" y="385"/>
                              </a:lnTo>
                              <a:lnTo>
                                <a:pt x="7204" y="562"/>
                              </a:lnTo>
                              <a:lnTo>
                                <a:pt x="7212" y="755"/>
                              </a:lnTo>
                              <a:lnTo>
                                <a:pt x="7221" y="926"/>
                              </a:lnTo>
                              <a:lnTo>
                                <a:pt x="7230" y="867"/>
                              </a:lnTo>
                              <a:lnTo>
                                <a:pt x="7238" y="801"/>
                              </a:lnTo>
                              <a:lnTo>
                                <a:pt x="7247" y="737"/>
                              </a:lnTo>
                              <a:lnTo>
                                <a:pt x="7256" y="1391"/>
                              </a:lnTo>
                              <a:lnTo>
                                <a:pt x="7264" y="4091"/>
                              </a:lnTo>
                              <a:lnTo>
                                <a:pt x="7273" y="6278"/>
                              </a:lnTo>
                              <a:lnTo>
                                <a:pt x="7282" y="4472"/>
                              </a:lnTo>
                              <a:lnTo>
                                <a:pt x="7290" y="1970"/>
                              </a:lnTo>
                              <a:lnTo>
                                <a:pt x="7299" y="1074"/>
                              </a:lnTo>
                              <a:lnTo>
                                <a:pt x="7308" y="813"/>
                              </a:lnTo>
                              <a:lnTo>
                                <a:pt x="7316" y="572"/>
                              </a:lnTo>
                              <a:lnTo>
                                <a:pt x="7325" y="475"/>
                              </a:lnTo>
                              <a:lnTo>
                                <a:pt x="7333" y="729"/>
                              </a:lnTo>
                              <a:lnTo>
                                <a:pt x="7342" y="1505"/>
                              </a:lnTo>
                              <a:lnTo>
                                <a:pt x="7351" y="1877"/>
                              </a:lnTo>
                              <a:lnTo>
                                <a:pt x="7359" y="1294"/>
                              </a:lnTo>
                              <a:lnTo>
                                <a:pt x="7368" y="833"/>
                              </a:lnTo>
                              <a:lnTo>
                                <a:pt x="7377" y="756"/>
                              </a:lnTo>
                              <a:lnTo>
                                <a:pt x="7385" y="657"/>
                              </a:lnTo>
                              <a:lnTo>
                                <a:pt x="7394" y="574"/>
                              </a:lnTo>
                              <a:lnTo>
                                <a:pt x="7403" y="622"/>
                              </a:lnTo>
                              <a:lnTo>
                                <a:pt x="7411" y="853"/>
                              </a:lnTo>
                              <a:lnTo>
                                <a:pt x="7420" y="1242"/>
                              </a:lnTo>
                              <a:lnTo>
                                <a:pt x="7428" y="1324"/>
                              </a:lnTo>
                              <a:lnTo>
                                <a:pt x="7437" y="1258"/>
                              </a:lnTo>
                              <a:lnTo>
                                <a:pt x="7446" y="1092"/>
                              </a:lnTo>
                              <a:lnTo>
                                <a:pt x="7454" y="751"/>
                              </a:lnTo>
                              <a:lnTo>
                                <a:pt x="7463" y="552"/>
                              </a:lnTo>
                              <a:lnTo>
                                <a:pt x="7472" y="632"/>
                              </a:lnTo>
                              <a:lnTo>
                                <a:pt x="7480" y="921"/>
                              </a:lnTo>
                              <a:lnTo>
                                <a:pt x="7489" y="1062"/>
                              </a:lnTo>
                              <a:lnTo>
                                <a:pt x="7498" y="885"/>
                              </a:lnTo>
                              <a:lnTo>
                                <a:pt x="7506" y="980"/>
                              </a:lnTo>
                              <a:lnTo>
                                <a:pt x="7515" y="1931"/>
                              </a:lnTo>
                              <a:lnTo>
                                <a:pt x="7524" y="2873"/>
                              </a:lnTo>
                              <a:lnTo>
                                <a:pt x="7532" y="2234"/>
                              </a:lnTo>
                              <a:lnTo>
                                <a:pt x="7541" y="1008"/>
                              </a:lnTo>
                              <a:lnTo>
                                <a:pt x="7549" y="522"/>
                              </a:lnTo>
                              <a:lnTo>
                                <a:pt x="7558" y="485"/>
                              </a:lnTo>
                              <a:lnTo>
                                <a:pt x="7567" y="515"/>
                              </a:lnTo>
                              <a:lnTo>
                                <a:pt x="7575" y="548"/>
                              </a:lnTo>
                              <a:lnTo>
                                <a:pt x="7584" y="558"/>
                              </a:lnTo>
                              <a:lnTo>
                                <a:pt x="7593" y="552"/>
                              </a:lnTo>
                              <a:lnTo>
                                <a:pt x="7601" y="613"/>
                              </a:lnTo>
                              <a:lnTo>
                                <a:pt x="7610" y="664"/>
                              </a:lnTo>
                              <a:lnTo>
                                <a:pt x="7619" y="713"/>
                              </a:lnTo>
                              <a:lnTo>
                                <a:pt x="7627" y="801"/>
                              </a:lnTo>
                              <a:lnTo>
                                <a:pt x="7636" y="1055"/>
                              </a:lnTo>
                              <a:lnTo>
                                <a:pt x="7645" y="2135"/>
                              </a:lnTo>
                              <a:lnTo>
                                <a:pt x="7653" y="3740"/>
                              </a:lnTo>
                              <a:lnTo>
                                <a:pt x="7662" y="3245"/>
                              </a:lnTo>
                              <a:lnTo>
                                <a:pt x="7670" y="1779"/>
                              </a:lnTo>
                              <a:lnTo>
                                <a:pt x="7679" y="1044"/>
                              </a:lnTo>
                              <a:lnTo>
                                <a:pt x="7688" y="856"/>
                              </a:lnTo>
                              <a:lnTo>
                                <a:pt x="7696" y="1088"/>
                              </a:lnTo>
                              <a:lnTo>
                                <a:pt x="7705" y="1274"/>
                              </a:lnTo>
                              <a:lnTo>
                                <a:pt x="7714" y="1087"/>
                              </a:lnTo>
                              <a:lnTo>
                                <a:pt x="7722" y="1443"/>
                              </a:lnTo>
                              <a:lnTo>
                                <a:pt x="7731" y="3159"/>
                              </a:lnTo>
                              <a:lnTo>
                                <a:pt x="7740" y="4021"/>
                              </a:lnTo>
                              <a:lnTo>
                                <a:pt x="7748" y="2610"/>
                              </a:lnTo>
                              <a:lnTo>
                                <a:pt x="7757" y="1358"/>
                              </a:lnTo>
                              <a:lnTo>
                                <a:pt x="7766" y="1501"/>
                              </a:lnTo>
                              <a:lnTo>
                                <a:pt x="7774" y="2944"/>
                              </a:lnTo>
                              <a:lnTo>
                                <a:pt x="7783" y="4542"/>
                              </a:lnTo>
                              <a:lnTo>
                                <a:pt x="7791" y="3758"/>
                              </a:lnTo>
                              <a:lnTo>
                                <a:pt x="7800" y="1875"/>
                              </a:lnTo>
                              <a:lnTo>
                                <a:pt x="7809" y="1247"/>
                              </a:lnTo>
                              <a:lnTo>
                                <a:pt x="7817" y="1277"/>
                              </a:lnTo>
                              <a:lnTo>
                                <a:pt x="7826" y="1484"/>
                              </a:lnTo>
                              <a:lnTo>
                                <a:pt x="7835" y="2041"/>
                              </a:lnTo>
                              <a:lnTo>
                                <a:pt x="7843" y="2498"/>
                              </a:lnTo>
                              <a:lnTo>
                                <a:pt x="7852" y="1955"/>
                              </a:lnTo>
                              <a:lnTo>
                                <a:pt x="7861" y="1036"/>
                              </a:lnTo>
                              <a:lnTo>
                                <a:pt x="7869" y="769"/>
                              </a:lnTo>
                              <a:lnTo>
                                <a:pt x="7878" y="838"/>
                              </a:lnTo>
                              <a:lnTo>
                                <a:pt x="7887" y="1140"/>
                              </a:lnTo>
                              <a:lnTo>
                                <a:pt x="7895" y="1615"/>
                              </a:lnTo>
                              <a:lnTo>
                                <a:pt x="7904" y="1623"/>
                              </a:lnTo>
                              <a:lnTo>
                                <a:pt x="7912" y="1319"/>
                              </a:lnTo>
                              <a:lnTo>
                                <a:pt x="7921" y="1278"/>
                              </a:lnTo>
                              <a:lnTo>
                                <a:pt x="7930" y="1552"/>
                              </a:lnTo>
                              <a:lnTo>
                                <a:pt x="7938" y="1676"/>
                              </a:lnTo>
                              <a:lnTo>
                                <a:pt x="7947" y="1568"/>
                              </a:lnTo>
                              <a:lnTo>
                                <a:pt x="7956" y="1473"/>
                              </a:lnTo>
                              <a:lnTo>
                                <a:pt x="7964" y="1236"/>
                              </a:lnTo>
                              <a:lnTo>
                                <a:pt x="7973" y="932"/>
                              </a:lnTo>
                              <a:lnTo>
                                <a:pt x="7982" y="756"/>
                              </a:lnTo>
                              <a:lnTo>
                                <a:pt x="7990" y="808"/>
                              </a:lnTo>
                              <a:lnTo>
                                <a:pt x="7999" y="1029"/>
                              </a:lnTo>
                              <a:lnTo>
                                <a:pt x="8007" y="1103"/>
                              </a:lnTo>
                              <a:lnTo>
                                <a:pt x="8016" y="1504"/>
                              </a:lnTo>
                              <a:lnTo>
                                <a:pt x="8025" y="2361"/>
                              </a:lnTo>
                              <a:lnTo>
                                <a:pt x="8033" y="2645"/>
                              </a:lnTo>
                              <a:lnTo>
                                <a:pt x="8042" y="1989"/>
                              </a:lnTo>
                              <a:lnTo>
                                <a:pt x="8051" y="2378"/>
                              </a:lnTo>
                              <a:lnTo>
                                <a:pt x="8059" y="3152"/>
                              </a:lnTo>
                              <a:lnTo>
                                <a:pt x="8068" y="2514"/>
                              </a:lnTo>
                              <a:lnTo>
                                <a:pt x="8077" y="1779"/>
                              </a:lnTo>
                              <a:lnTo>
                                <a:pt x="8085" y="1870"/>
                              </a:lnTo>
                              <a:lnTo>
                                <a:pt x="8094" y="1818"/>
                              </a:lnTo>
                              <a:lnTo>
                                <a:pt x="8103" y="1261"/>
                              </a:lnTo>
                              <a:lnTo>
                                <a:pt x="8111" y="939"/>
                              </a:lnTo>
                              <a:lnTo>
                                <a:pt x="8120" y="1105"/>
                              </a:lnTo>
                              <a:lnTo>
                                <a:pt x="8128" y="1197"/>
                              </a:lnTo>
                              <a:lnTo>
                                <a:pt x="8137" y="1039"/>
                              </a:lnTo>
                              <a:lnTo>
                                <a:pt x="8146" y="1030"/>
                              </a:lnTo>
                              <a:lnTo>
                                <a:pt x="8154" y="1018"/>
                              </a:lnTo>
                              <a:lnTo>
                                <a:pt x="8163" y="862"/>
                              </a:lnTo>
                              <a:lnTo>
                                <a:pt x="8172" y="870"/>
                              </a:lnTo>
                              <a:lnTo>
                                <a:pt x="8180" y="898"/>
                              </a:lnTo>
                              <a:lnTo>
                                <a:pt x="8189" y="765"/>
                              </a:lnTo>
                              <a:lnTo>
                                <a:pt x="8198" y="746"/>
                              </a:lnTo>
                              <a:lnTo>
                                <a:pt x="8206" y="1040"/>
                              </a:lnTo>
                              <a:lnTo>
                                <a:pt x="8215" y="1613"/>
                              </a:lnTo>
                              <a:lnTo>
                                <a:pt x="8224" y="1767"/>
                              </a:lnTo>
                              <a:lnTo>
                                <a:pt x="8232" y="1372"/>
                              </a:lnTo>
                              <a:lnTo>
                                <a:pt x="8241" y="1037"/>
                              </a:lnTo>
                              <a:lnTo>
                                <a:pt x="8249" y="1019"/>
                              </a:lnTo>
                              <a:lnTo>
                                <a:pt x="8258" y="1456"/>
                              </a:lnTo>
                              <a:lnTo>
                                <a:pt x="8267" y="2074"/>
                              </a:lnTo>
                              <a:lnTo>
                                <a:pt x="8275" y="1919"/>
                              </a:lnTo>
                              <a:lnTo>
                                <a:pt x="8284" y="1251"/>
                              </a:lnTo>
                              <a:lnTo>
                                <a:pt x="8293" y="1034"/>
                              </a:lnTo>
                              <a:lnTo>
                                <a:pt x="8301" y="1276"/>
                              </a:lnTo>
                              <a:lnTo>
                                <a:pt x="8310" y="2345"/>
                              </a:lnTo>
                              <a:lnTo>
                                <a:pt x="8319" y="4313"/>
                              </a:lnTo>
                              <a:lnTo>
                                <a:pt x="8327" y="4475"/>
                              </a:lnTo>
                              <a:lnTo>
                                <a:pt x="8336" y="2591"/>
                              </a:lnTo>
                              <a:lnTo>
                                <a:pt x="8345" y="1436"/>
                              </a:lnTo>
                              <a:lnTo>
                                <a:pt x="8353" y="1960"/>
                              </a:lnTo>
                              <a:lnTo>
                                <a:pt x="8362" y="4410"/>
                              </a:lnTo>
                              <a:lnTo>
                                <a:pt x="8370" y="8688"/>
                              </a:lnTo>
                              <a:lnTo>
                                <a:pt x="8379" y="12333"/>
                              </a:lnTo>
                              <a:lnTo>
                                <a:pt x="8388" y="9836"/>
                              </a:lnTo>
                              <a:lnTo>
                                <a:pt x="8396" y="4169"/>
                              </a:lnTo>
                              <a:lnTo>
                                <a:pt x="8405" y="1679"/>
                              </a:lnTo>
                              <a:lnTo>
                                <a:pt x="8414" y="1327"/>
                              </a:lnTo>
                              <a:lnTo>
                                <a:pt x="8422" y="1365"/>
                              </a:lnTo>
                              <a:lnTo>
                                <a:pt x="8431" y="1476"/>
                              </a:lnTo>
                              <a:lnTo>
                                <a:pt x="8440" y="1883"/>
                              </a:lnTo>
                              <a:lnTo>
                                <a:pt x="8448" y="2893"/>
                              </a:lnTo>
                              <a:lnTo>
                                <a:pt x="8457" y="5004"/>
                              </a:lnTo>
                              <a:lnTo>
                                <a:pt x="8466" y="6570"/>
                              </a:lnTo>
                              <a:lnTo>
                                <a:pt x="8474" y="4566"/>
                              </a:lnTo>
                              <a:lnTo>
                                <a:pt x="8483" y="2111"/>
                              </a:lnTo>
                              <a:lnTo>
                                <a:pt x="8491" y="1305"/>
                              </a:lnTo>
                              <a:lnTo>
                                <a:pt x="8500" y="1261"/>
                              </a:lnTo>
                              <a:lnTo>
                                <a:pt x="8509" y="1338"/>
                              </a:lnTo>
                              <a:lnTo>
                                <a:pt x="8517" y="1494"/>
                              </a:lnTo>
                              <a:lnTo>
                                <a:pt x="8526" y="1440"/>
                              </a:lnTo>
                              <a:lnTo>
                                <a:pt x="8535" y="1275"/>
                              </a:lnTo>
                              <a:lnTo>
                                <a:pt x="8543" y="1136"/>
                              </a:lnTo>
                              <a:lnTo>
                                <a:pt x="8552" y="1086"/>
                              </a:lnTo>
                              <a:lnTo>
                                <a:pt x="8561" y="1118"/>
                              </a:lnTo>
                              <a:lnTo>
                                <a:pt x="8569" y="1257"/>
                              </a:lnTo>
                              <a:lnTo>
                                <a:pt x="8578" y="1348"/>
                              </a:lnTo>
                              <a:lnTo>
                                <a:pt x="8587" y="1265"/>
                              </a:lnTo>
                              <a:lnTo>
                                <a:pt x="8595" y="1244"/>
                              </a:lnTo>
                              <a:lnTo>
                                <a:pt x="8604" y="1197"/>
                              </a:lnTo>
                              <a:lnTo>
                                <a:pt x="8612" y="1037"/>
                              </a:lnTo>
                              <a:lnTo>
                                <a:pt x="8621" y="1555"/>
                              </a:lnTo>
                              <a:lnTo>
                                <a:pt x="8630" y="3214"/>
                              </a:lnTo>
                              <a:lnTo>
                                <a:pt x="8638" y="4330"/>
                              </a:lnTo>
                              <a:lnTo>
                                <a:pt x="8647" y="3405"/>
                              </a:lnTo>
                              <a:lnTo>
                                <a:pt x="8656" y="2965"/>
                              </a:lnTo>
                              <a:lnTo>
                                <a:pt x="8664" y="3945"/>
                              </a:lnTo>
                              <a:lnTo>
                                <a:pt x="8673" y="4617"/>
                              </a:lnTo>
                              <a:lnTo>
                                <a:pt x="8682" y="4703"/>
                              </a:lnTo>
                              <a:lnTo>
                                <a:pt x="8690" y="4442"/>
                              </a:lnTo>
                              <a:lnTo>
                                <a:pt x="8699" y="3389"/>
                              </a:lnTo>
                              <a:lnTo>
                                <a:pt x="8707" y="2637"/>
                              </a:lnTo>
                              <a:lnTo>
                                <a:pt x="8716" y="2525"/>
                              </a:lnTo>
                              <a:lnTo>
                                <a:pt x="8725" y="2636"/>
                              </a:lnTo>
                              <a:lnTo>
                                <a:pt x="8733" y="2521"/>
                              </a:lnTo>
                              <a:lnTo>
                                <a:pt x="8742" y="2105"/>
                              </a:lnTo>
                              <a:lnTo>
                                <a:pt x="8751" y="1543"/>
                              </a:lnTo>
                              <a:lnTo>
                                <a:pt x="8759" y="1300"/>
                              </a:lnTo>
                              <a:lnTo>
                                <a:pt x="8768" y="1381"/>
                              </a:lnTo>
                              <a:lnTo>
                                <a:pt x="8777" y="1263"/>
                              </a:lnTo>
                              <a:lnTo>
                                <a:pt x="8785" y="958"/>
                              </a:lnTo>
                              <a:lnTo>
                                <a:pt x="8794" y="842"/>
                              </a:lnTo>
                              <a:lnTo>
                                <a:pt x="8803" y="841"/>
                              </a:lnTo>
                              <a:lnTo>
                                <a:pt x="8811" y="772"/>
                              </a:lnTo>
                              <a:lnTo>
                                <a:pt x="8820" y="799"/>
                              </a:lnTo>
                              <a:lnTo>
                                <a:pt x="8828" y="887"/>
                              </a:lnTo>
                              <a:lnTo>
                                <a:pt x="8837" y="1045"/>
                              </a:lnTo>
                              <a:lnTo>
                                <a:pt x="8846" y="1457"/>
                              </a:lnTo>
                              <a:lnTo>
                                <a:pt x="8854" y="2383"/>
                              </a:lnTo>
                              <a:lnTo>
                                <a:pt x="8863" y="3532"/>
                              </a:lnTo>
                              <a:lnTo>
                                <a:pt x="8872" y="3818"/>
                              </a:lnTo>
                              <a:lnTo>
                                <a:pt x="8880" y="2991"/>
                              </a:lnTo>
                              <a:lnTo>
                                <a:pt x="8889" y="2406"/>
                              </a:lnTo>
                              <a:lnTo>
                                <a:pt x="8898" y="1830"/>
                              </a:lnTo>
                              <a:lnTo>
                                <a:pt x="8906" y="1475"/>
                              </a:lnTo>
                              <a:lnTo>
                                <a:pt x="8915" y="1426"/>
                              </a:lnTo>
                              <a:lnTo>
                                <a:pt x="8924" y="1446"/>
                              </a:lnTo>
                              <a:lnTo>
                                <a:pt x="8932" y="1348"/>
                              </a:lnTo>
                              <a:lnTo>
                                <a:pt x="8941" y="1099"/>
                              </a:lnTo>
                              <a:lnTo>
                                <a:pt x="8949" y="875"/>
                              </a:lnTo>
                              <a:lnTo>
                                <a:pt x="8958" y="759"/>
                              </a:lnTo>
                              <a:lnTo>
                                <a:pt x="8967" y="831"/>
                              </a:lnTo>
                              <a:lnTo>
                                <a:pt x="8975" y="1006"/>
                              </a:lnTo>
                              <a:lnTo>
                                <a:pt x="8984" y="1478"/>
                              </a:lnTo>
                              <a:lnTo>
                                <a:pt x="8993" y="1799"/>
                              </a:lnTo>
                              <a:lnTo>
                                <a:pt x="9001" y="1601"/>
                              </a:lnTo>
                              <a:lnTo>
                                <a:pt x="9010" y="1153"/>
                              </a:lnTo>
                              <a:lnTo>
                                <a:pt x="9019" y="1226"/>
                              </a:lnTo>
                              <a:lnTo>
                                <a:pt x="9027" y="1514"/>
                              </a:lnTo>
                              <a:lnTo>
                                <a:pt x="9036" y="1522"/>
                              </a:lnTo>
                              <a:lnTo>
                                <a:pt x="9045" y="1179"/>
                              </a:lnTo>
                              <a:lnTo>
                                <a:pt x="9053" y="932"/>
                              </a:lnTo>
                              <a:lnTo>
                                <a:pt x="9062" y="819"/>
                              </a:lnTo>
                              <a:lnTo>
                                <a:pt x="9070" y="804"/>
                              </a:lnTo>
                              <a:lnTo>
                                <a:pt x="9079" y="1128"/>
                              </a:lnTo>
                              <a:lnTo>
                                <a:pt x="9088" y="2241"/>
                              </a:lnTo>
                              <a:lnTo>
                                <a:pt x="9096" y="3657"/>
                              </a:lnTo>
                              <a:lnTo>
                                <a:pt x="9105" y="3867"/>
                              </a:lnTo>
                              <a:lnTo>
                                <a:pt x="9114" y="2986"/>
                              </a:lnTo>
                              <a:lnTo>
                                <a:pt x="9122" y="2163"/>
                              </a:lnTo>
                              <a:lnTo>
                                <a:pt x="9131" y="1805"/>
                              </a:lnTo>
                              <a:lnTo>
                                <a:pt x="9140" y="1431"/>
                              </a:lnTo>
                              <a:lnTo>
                                <a:pt x="9148" y="1369"/>
                              </a:lnTo>
                              <a:lnTo>
                                <a:pt x="9157" y="1490"/>
                              </a:lnTo>
                              <a:lnTo>
                                <a:pt x="9166" y="1574"/>
                              </a:lnTo>
                              <a:lnTo>
                                <a:pt x="9174" y="2009"/>
                              </a:lnTo>
                              <a:lnTo>
                                <a:pt x="9183" y="3282"/>
                              </a:lnTo>
                              <a:lnTo>
                                <a:pt x="9191" y="4305"/>
                              </a:lnTo>
                              <a:lnTo>
                                <a:pt x="9200" y="3556"/>
                              </a:lnTo>
                              <a:lnTo>
                                <a:pt x="9209" y="2226"/>
                              </a:lnTo>
                              <a:lnTo>
                                <a:pt x="9217" y="1794"/>
                              </a:lnTo>
                              <a:lnTo>
                                <a:pt x="9226" y="1913"/>
                              </a:lnTo>
                              <a:lnTo>
                                <a:pt x="9235" y="2293"/>
                              </a:lnTo>
                              <a:lnTo>
                                <a:pt x="9243" y="2581"/>
                              </a:lnTo>
                              <a:lnTo>
                                <a:pt x="9252" y="3016"/>
                              </a:lnTo>
                              <a:lnTo>
                                <a:pt x="9261" y="3451"/>
                              </a:lnTo>
                              <a:lnTo>
                                <a:pt x="9269" y="3392"/>
                              </a:lnTo>
                              <a:lnTo>
                                <a:pt x="9278" y="2369"/>
                              </a:lnTo>
                              <a:lnTo>
                                <a:pt x="9286" y="1743"/>
                              </a:lnTo>
                              <a:lnTo>
                                <a:pt x="9295" y="2129"/>
                              </a:lnTo>
                              <a:lnTo>
                                <a:pt x="9304" y="2822"/>
                              </a:lnTo>
                              <a:lnTo>
                                <a:pt x="9312" y="3071"/>
                              </a:lnTo>
                              <a:lnTo>
                                <a:pt x="9321" y="2662"/>
                              </a:lnTo>
                              <a:lnTo>
                                <a:pt x="9330" y="2207"/>
                              </a:lnTo>
                              <a:lnTo>
                                <a:pt x="9338" y="2059"/>
                              </a:lnTo>
                              <a:lnTo>
                                <a:pt x="9347" y="1787"/>
                              </a:lnTo>
                              <a:lnTo>
                                <a:pt x="9356" y="1589"/>
                              </a:lnTo>
                              <a:lnTo>
                                <a:pt x="9364" y="1438"/>
                              </a:lnTo>
                              <a:lnTo>
                                <a:pt x="9373" y="1295"/>
                              </a:lnTo>
                              <a:lnTo>
                                <a:pt x="9382" y="1131"/>
                              </a:lnTo>
                              <a:lnTo>
                                <a:pt x="9390" y="905"/>
                              </a:lnTo>
                              <a:lnTo>
                                <a:pt x="9399" y="835"/>
                              </a:lnTo>
                              <a:lnTo>
                                <a:pt x="9407" y="768"/>
                              </a:lnTo>
                              <a:lnTo>
                                <a:pt x="9416" y="786"/>
                              </a:lnTo>
                              <a:lnTo>
                                <a:pt x="9425" y="834"/>
                              </a:lnTo>
                              <a:lnTo>
                                <a:pt x="9433" y="896"/>
                              </a:lnTo>
                              <a:lnTo>
                                <a:pt x="9442" y="967"/>
                              </a:lnTo>
                              <a:lnTo>
                                <a:pt x="9451" y="993"/>
                              </a:lnTo>
                              <a:lnTo>
                                <a:pt x="9459" y="1084"/>
                              </a:lnTo>
                              <a:lnTo>
                                <a:pt x="9468" y="1550"/>
                              </a:lnTo>
                              <a:lnTo>
                                <a:pt x="9477" y="1888"/>
                              </a:lnTo>
                              <a:lnTo>
                                <a:pt x="9485" y="2141"/>
                              </a:lnTo>
                              <a:lnTo>
                                <a:pt x="9494" y="2044"/>
                              </a:lnTo>
                              <a:lnTo>
                                <a:pt x="9503" y="1786"/>
                              </a:lnTo>
                              <a:lnTo>
                                <a:pt x="9511" y="1519"/>
                              </a:lnTo>
                              <a:lnTo>
                                <a:pt x="9520" y="1176"/>
                              </a:lnTo>
                              <a:lnTo>
                                <a:pt x="9528" y="1046"/>
                              </a:lnTo>
                              <a:lnTo>
                                <a:pt x="9537" y="1033"/>
                              </a:lnTo>
                              <a:lnTo>
                                <a:pt x="9546" y="1135"/>
                              </a:lnTo>
                              <a:lnTo>
                                <a:pt x="9554" y="1246"/>
                              </a:lnTo>
                              <a:lnTo>
                                <a:pt x="9563" y="1288"/>
                              </a:lnTo>
                              <a:lnTo>
                                <a:pt x="9572" y="1200"/>
                              </a:lnTo>
                              <a:lnTo>
                                <a:pt x="9580" y="961"/>
                              </a:lnTo>
                              <a:lnTo>
                                <a:pt x="9589" y="843"/>
                              </a:lnTo>
                              <a:lnTo>
                                <a:pt x="9598" y="849"/>
                              </a:lnTo>
                              <a:lnTo>
                                <a:pt x="9606" y="929"/>
                              </a:lnTo>
                              <a:lnTo>
                                <a:pt x="9615" y="1178"/>
                              </a:lnTo>
                              <a:lnTo>
                                <a:pt x="9624" y="1410"/>
                              </a:lnTo>
                              <a:lnTo>
                                <a:pt x="9632" y="1506"/>
                              </a:lnTo>
                              <a:lnTo>
                                <a:pt x="9641" y="1267"/>
                              </a:lnTo>
                              <a:lnTo>
                                <a:pt x="9649" y="1005"/>
                              </a:lnTo>
                              <a:lnTo>
                                <a:pt x="9658" y="931"/>
                              </a:lnTo>
                              <a:lnTo>
                                <a:pt x="9667" y="1072"/>
                              </a:lnTo>
                              <a:lnTo>
                                <a:pt x="9675" y="1359"/>
                              </a:lnTo>
                              <a:lnTo>
                                <a:pt x="9684" y="1688"/>
                              </a:lnTo>
                              <a:lnTo>
                                <a:pt x="9693" y="1486"/>
                              </a:lnTo>
                              <a:lnTo>
                                <a:pt x="9701" y="1247"/>
                              </a:lnTo>
                              <a:lnTo>
                                <a:pt x="9710" y="1821"/>
                              </a:lnTo>
                              <a:lnTo>
                                <a:pt x="9719" y="2835"/>
                              </a:lnTo>
                              <a:lnTo>
                                <a:pt x="9727" y="3019"/>
                              </a:lnTo>
                              <a:lnTo>
                                <a:pt x="9736" y="2240"/>
                              </a:lnTo>
                              <a:lnTo>
                                <a:pt x="9745" y="1197"/>
                              </a:lnTo>
                              <a:lnTo>
                                <a:pt x="9753" y="904"/>
                              </a:lnTo>
                              <a:lnTo>
                                <a:pt x="9762" y="1035"/>
                              </a:lnTo>
                              <a:lnTo>
                                <a:pt x="9770" y="1315"/>
                              </a:lnTo>
                              <a:lnTo>
                                <a:pt x="9779" y="1491"/>
                              </a:lnTo>
                              <a:lnTo>
                                <a:pt x="9788" y="1559"/>
                              </a:lnTo>
                              <a:lnTo>
                                <a:pt x="9796" y="1739"/>
                              </a:lnTo>
                              <a:lnTo>
                                <a:pt x="9805" y="1718"/>
                              </a:lnTo>
                              <a:lnTo>
                                <a:pt x="9814" y="2362"/>
                              </a:lnTo>
                              <a:lnTo>
                                <a:pt x="9822" y="4452"/>
                              </a:lnTo>
                              <a:lnTo>
                                <a:pt x="9831" y="6698"/>
                              </a:lnTo>
                              <a:lnTo>
                                <a:pt x="9840" y="6157"/>
                              </a:lnTo>
                              <a:lnTo>
                                <a:pt x="9848" y="3449"/>
                              </a:lnTo>
                              <a:lnTo>
                                <a:pt x="9857" y="1877"/>
                              </a:lnTo>
                              <a:lnTo>
                                <a:pt x="9866" y="1390"/>
                              </a:lnTo>
                              <a:lnTo>
                                <a:pt x="9874" y="2015"/>
                              </a:lnTo>
                              <a:lnTo>
                                <a:pt x="9883" y="3935"/>
                              </a:lnTo>
                              <a:lnTo>
                                <a:pt x="9891" y="5360"/>
                              </a:lnTo>
                              <a:lnTo>
                                <a:pt x="9900" y="3846"/>
                              </a:lnTo>
                              <a:lnTo>
                                <a:pt x="9909" y="1845"/>
                              </a:lnTo>
                              <a:lnTo>
                                <a:pt x="9917" y="1125"/>
                              </a:lnTo>
                              <a:lnTo>
                                <a:pt x="9926" y="914"/>
                              </a:lnTo>
                              <a:lnTo>
                                <a:pt x="9935" y="834"/>
                              </a:lnTo>
                              <a:lnTo>
                                <a:pt x="9943" y="817"/>
                              </a:lnTo>
                              <a:lnTo>
                                <a:pt x="9952" y="823"/>
                              </a:lnTo>
                              <a:lnTo>
                                <a:pt x="9961" y="817"/>
                              </a:lnTo>
                              <a:lnTo>
                                <a:pt x="9969" y="877"/>
                              </a:lnTo>
                              <a:lnTo>
                                <a:pt x="9978" y="930"/>
                              </a:lnTo>
                              <a:lnTo>
                                <a:pt x="9986" y="1072"/>
                              </a:lnTo>
                              <a:lnTo>
                                <a:pt x="9995" y="1208"/>
                              </a:lnTo>
                              <a:lnTo>
                                <a:pt x="10004" y="1132"/>
                              </a:lnTo>
                              <a:lnTo>
                                <a:pt x="10012" y="938"/>
                              </a:lnTo>
                              <a:lnTo>
                                <a:pt x="10021" y="800"/>
                              </a:lnTo>
                              <a:lnTo>
                                <a:pt x="10030" y="750"/>
                              </a:lnTo>
                              <a:lnTo>
                                <a:pt x="10038" y="723"/>
                              </a:lnTo>
                              <a:lnTo>
                                <a:pt x="10047" y="741"/>
                              </a:lnTo>
                              <a:lnTo>
                                <a:pt x="10056" y="787"/>
                              </a:lnTo>
                              <a:lnTo>
                                <a:pt x="10064" y="992"/>
                              </a:lnTo>
                              <a:lnTo>
                                <a:pt x="10073" y="1370"/>
                              </a:lnTo>
                              <a:lnTo>
                                <a:pt x="10082" y="1424"/>
                              </a:lnTo>
                              <a:lnTo>
                                <a:pt x="10090" y="1150"/>
                              </a:lnTo>
                              <a:lnTo>
                                <a:pt x="10099" y="954"/>
                              </a:lnTo>
                              <a:lnTo>
                                <a:pt x="10107" y="854"/>
                              </a:lnTo>
                              <a:lnTo>
                                <a:pt x="10116" y="897"/>
                              </a:lnTo>
                              <a:lnTo>
                                <a:pt x="10125" y="1061"/>
                              </a:lnTo>
                              <a:lnTo>
                                <a:pt x="10133" y="1107"/>
                              </a:lnTo>
                              <a:lnTo>
                                <a:pt x="10142" y="1358"/>
                              </a:lnTo>
                              <a:lnTo>
                                <a:pt x="10151" y="2320"/>
                              </a:lnTo>
                              <a:lnTo>
                                <a:pt x="10159" y="3270"/>
                              </a:lnTo>
                              <a:lnTo>
                                <a:pt x="10168" y="3020"/>
                              </a:lnTo>
                              <a:lnTo>
                                <a:pt x="10177" y="2029"/>
                              </a:lnTo>
                              <a:lnTo>
                                <a:pt x="10185" y="1299"/>
                              </a:lnTo>
                              <a:lnTo>
                                <a:pt x="10194" y="1004"/>
                              </a:lnTo>
                              <a:lnTo>
                                <a:pt x="10203" y="945"/>
                              </a:lnTo>
                              <a:lnTo>
                                <a:pt x="10211" y="1156"/>
                              </a:lnTo>
                              <a:lnTo>
                                <a:pt x="10220" y="1571"/>
                              </a:lnTo>
                              <a:lnTo>
                                <a:pt x="10228" y="1644"/>
                              </a:lnTo>
                              <a:lnTo>
                                <a:pt x="10237" y="1162"/>
                              </a:lnTo>
                              <a:lnTo>
                                <a:pt x="10246" y="863"/>
                              </a:lnTo>
                              <a:lnTo>
                                <a:pt x="10254" y="782"/>
                              </a:lnTo>
                              <a:lnTo>
                                <a:pt x="10263" y="850"/>
                              </a:lnTo>
                              <a:lnTo>
                                <a:pt x="10272" y="921"/>
                              </a:lnTo>
                              <a:lnTo>
                                <a:pt x="10280" y="875"/>
                              </a:lnTo>
                              <a:lnTo>
                                <a:pt x="10289" y="844"/>
                              </a:lnTo>
                              <a:lnTo>
                                <a:pt x="10298" y="902"/>
                              </a:lnTo>
                              <a:lnTo>
                                <a:pt x="10306" y="859"/>
                              </a:lnTo>
                              <a:lnTo>
                                <a:pt x="10315" y="755"/>
                              </a:lnTo>
                              <a:lnTo>
                                <a:pt x="10324" y="782"/>
                              </a:lnTo>
                              <a:lnTo>
                                <a:pt x="10332" y="822"/>
                              </a:lnTo>
                              <a:lnTo>
                                <a:pt x="10341" y="785"/>
                              </a:lnTo>
                              <a:lnTo>
                                <a:pt x="10349" y="871"/>
                              </a:lnTo>
                              <a:lnTo>
                                <a:pt x="10358" y="918"/>
                              </a:lnTo>
                              <a:lnTo>
                                <a:pt x="10367" y="1174"/>
                              </a:lnTo>
                              <a:lnTo>
                                <a:pt x="10375" y="1702"/>
                              </a:lnTo>
                              <a:lnTo>
                                <a:pt x="10384" y="1853"/>
                              </a:lnTo>
                              <a:lnTo>
                                <a:pt x="10393" y="1529"/>
                              </a:lnTo>
                              <a:lnTo>
                                <a:pt x="10401" y="1048"/>
                              </a:lnTo>
                              <a:lnTo>
                                <a:pt x="10410" y="1161"/>
                              </a:lnTo>
                              <a:lnTo>
                                <a:pt x="10419" y="1656"/>
                              </a:lnTo>
                              <a:lnTo>
                                <a:pt x="10427" y="1723"/>
                              </a:lnTo>
                              <a:lnTo>
                                <a:pt x="10436" y="1318"/>
                              </a:lnTo>
                              <a:lnTo>
                                <a:pt x="10445" y="928"/>
                              </a:lnTo>
                              <a:lnTo>
                                <a:pt x="10453" y="795"/>
                              </a:lnTo>
                              <a:lnTo>
                                <a:pt x="10462" y="792"/>
                              </a:lnTo>
                              <a:lnTo>
                                <a:pt x="10470" y="695"/>
                              </a:lnTo>
                              <a:lnTo>
                                <a:pt x="10479" y="685"/>
                              </a:lnTo>
                              <a:lnTo>
                                <a:pt x="10488" y="646"/>
                              </a:lnTo>
                              <a:lnTo>
                                <a:pt x="10496" y="679"/>
                              </a:lnTo>
                              <a:lnTo>
                                <a:pt x="10505" y="737"/>
                              </a:lnTo>
                              <a:lnTo>
                                <a:pt x="10514" y="827"/>
                              </a:lnTo>
                              <a:lnTo>
                                <a:pt x="10522" y="948"/>
                              </a:lnTo>
                              <a:lnTo>
                                <a:pt x="10531" y="1020"/>
                              </a:lnTo>
                              <a:lnTo>
                                <a:pt x="10540" y="969"/>
                              </a:lnTo>
                              <a:lnTo>
                                <a:pt x="10548" y="714"/>
                              </a:lnTo>
                              <a:lnTo>
                                <a:pt x="10557" y="536"/>
                              </a:lnTo>
                              <a:lnTo>
                                <a:pt x="10565" y="485"/>
                              </a:lnTo>
                              <a:lnTo>
                                <a:pt x="10574" y="500"/>
                              </a:lnTo>
                              <a:lnTo>
                                <a:pt x="10583" y="527"/>
                              </a:lnTo>
                              <a:lnTo>
                                <a:pt x="10591" y="513"/>
                              </a:lnTo>
                              <a:lnTo>
                                <a:pt x="10600" y="517"/>
                              </a:lnTo>
                              <a:lnTo>
                                <a:pt x="10609" y="528"/>
                              </a:lnTo>
                              <a:lnTo>
                                <a:pt x="10617" y="526"/>
                              </a:lnTo>
                              <a:lnTo>
                                <a:pt x="10626" y="580"/>
                              </a:lnTo>
                              <a:lnTo>
                                <a:pt x="10635" y="588"/>
                              </a:lnTo>
                              <a:lnTo>
                                <a:pt x="10643" y="510"/>
                              </a:lnTo>
                              <a:lnTo>
                                <a:pt x="10652" y="456"/>
                              </a:lnTo>
                              <a:lnTo>
                                <a:pt x="10661" y="488"/>
                              </a:lnTo>
                              <a:lnTo>
                                <a:pt x="10669" y="625"/>
                              </a:lnTo>
                              <a:lnTo>
                                <a:pt x="10678" y="882"/>
                              </a:lnTo>
                              <a:lnTo>
                                <a:pt x="10686" y="988"/>
                              </a:lnTo>
                              <a:lnTo>
                                <a:pt x="10695" y="808"/>
                              </a:lnTo>
                              <a:lnTo>
                                <a:pt x="10704" y="600"/>
                              </a:lnTo>
                              <a:lnTo>
                                <a:pt x="10712" y="546"/>
                              </a:lnTo>
                              <a:lnTo>
                                <a:pt x="10721" y="615"/>
                              </a:lnTo>
                              <a:lnTo>
                                <a:pt x="10730" y="628"/>
                              </a:lnTo>
                              <a:lnTo>
                                <a:pt x="10738" y="639"/>
                              </a:lnTo>
                              <a:lnTo>
                                <a:pt x="10747" y="680"/>
                              </a:lnTo>
                              <a:lnTo>
                                <a:pt x="10756" y="901"/>
                              </a:lnTo>
                              <a:lnTo>
                                <a:pt x="10764" y="1146"/>
                              </a:lnTo>
                              <a:lnTo>
                                <a:pt x="10773" y="1172"/>
                              </a:lnTo>
                              <a:lnTo>
                                <a:pt x="10782" y="958"/>
                              </a:lnTo>
                              <a:lnTo>
                                <a:pt x="10790" y="901"/>
                              </a:lnTo>
                              <a:lnTo>
                                <a:pt x="10799" y="818"/>
                              </a:lnTo>
                              <a:lnTo>
                                <a:pt x="10807" y="684"/>
                              </a:lnTo>
                              <a:lnTo>
                                <a:pt x="10816" y="552"/>
                              </a:lnTo>
                              <a:lnTo>
                                <a:pt x="10825" y="498"/>
                              </a:lnTo>
                              <a:lnTo>
                                <a:pt x="10833" y="508"/>
                              </a:lnTo>
                              <a:lnTo>
                                <a:pt x="10842" y="518"/>
                              </a:lnTo>
                              <a:lnTo>
                                <a:pt x="10851" y="515"/>
                              </a:lnTo>
                              <a:lnTo>
                                <a:pt x="10859" y="459"/>
                              </a:lnTo>
                              <a:lnTo>
                                <a:pt x="10868" y="420"/>
                              </a:lnTo>
                              <a:lnTo>
                                <a:pt x="10877" y="395"/>
                              </a:lnTo>
                              <a:lnTo>
                                <a:pt x="10885" y="365"/>
                              </a:lnTo>
                              <a:lnTo>
                                <a:pt x="10894" y="361"/>
                              </a:lnTo>
                              <a:lnTo>
                                <a:pt x="10903" y="365"/>
                              </a:lnTo>
                              <a:lnTo>
                                <a:pt x="10911" y="333"/>
                              </a:lnTo>
                              <a:lnTo>
                                <a:pt x="10920" y="370"/>
                              </a:lnTo>
                              <a:lnTo>
                                <a:pt x="10928" y="390"/>
                              </a:lnTo>
                              <a:lnTo>
                                <a:pt x="10937" y="462"/>
                              </a:lnTo>
                              <a:lnTo>
                                <a:pt x="10946" y="471"/>
                              </a:lnTo>
                              <a:lnTo>
                                <a:pt x="10954" y="418"/>
                              </a:lnTo>
                              <a:lnTo>
                                <a:pt x="10963" y="392"/>
                              </a:lnTo>
                              <a:lnTo>
                                <a:pt x="10972" y="415"/>
                              </a:lnTo>
                              <a:lnTo>
                                <a:pt x="10980" y="465"/>
                              </a:lnTo>
                              <a:lnTo>
                                <a:pt x="10989" y="475"/>
                              </a:lnTo>
                              <a:lnTo>
                                <a:pt x="10998" y="424"/>
                              </a:lnTo>
                              <a:lnTo>
                                <a:pt x="11006" y="366"/>
                              </a:lnTo>
                              <a:lnTo>
                                <a:pt x="11015" y="319"/>
                              </a:lnTo>
                              <a:lnTo>
                                <a:pt x="11024" y="344"/>
                              </a:lnTo>
                              <a:lnTo>
                                <a:pt x="11032" y="364"/>
                              </a:lnTo>
                              <a:lnTo>
                                <a:pt x="11041" y="338"/>
                              </a:lnTo>
                              <a:lnTo>
                                <a:pt x="11049" y="336"/>
                              </a:lnTo>
                              <a:lnTo>
                                <a:pt x="11058" y="387"/>
                              </a:lnTo>
                              <a:lnTo>
                                <a:pt x="11067" y="456"/>
                              </a:lnTo>
                              <a:lnTo>
                                <a:pt x="11075" y="544"/>
                              </a:lnTo>
                              <a:lnTo>
                                <a:pt x="11084" y="504"/>
                              </a:lnTo>
                              <a:lnTo>
                                <a:pt x="11093" y="406"/>
                              </a:lnTo>
                              <a:lnTo>
                                <a:pt x="11101" y="350"/>
                              </a:lnTo>
                              <a:lnTo>
                                <a:pt x="11110" y="307"/>
                              </a:lnTo>
                              <a:lnTo>
                                <a:pt x="11119" y="270"/>
                              </a:lnTo>
                              <a:lnTo>
                                <a:pt x="11127" y="291"/>
                              </a:lnTo>
                              <a:lnTo>
                                <a:pt x="11136" y="290"/>
                              </a:lnTo>
                              <a:lnTo>
                                <a:pt x="11144" y="357"/>
                              </a:lnTo>
                              <a:lnTo>
                                <a:pt x="11153" y="382"/>
                              </a:lnTo>
                              <a:lnTo>
                                <a:pt x="11162" y="407"/>
                              </a:lnTo>
                              <a:lnTo>
                                <a:pt x="11170" y="448"/>
                              </a:lnTo>
                              <a:lnTo>
                                <a:pt x="11179" y="406"/>
                              </a:lnTo>
                              <a:lnTo>
                                <a:pt x="11188" y="362"/>
                              </a:lnTo>
                              <a:lnTo>
                                <a:pt x="11196" y="341"/>
                              </a:lnTo>
                              <a:lnTo>
                                <a:pt x="11205" y="323"/>
                              </a:lnTo>
                              <a:lnTo>
                                <a:pt x="11214" y="312"/>
                              </a:lnTo>
                              <a:lnTo>
                                <a:pt x="11222" y="271"/>
                              </a:lnTo>
                              <a:lnTo>
                                <a:pt x="11231" y="234"/>
                              </a:lnTo>
                              <a:lnTo>
                                <a:pt x="11240" y="234"/>
                              </a:lnTo>
                              <a:lnTo>
                                <a:pt x="11248" y="242"/>
                              </a:lnTo>
                              <a:lnTo>
                                <a:pt x="11257" y="273"/>
                              </a:lnTo>
                              <a:lnTo>
                                <a:pt x="11265" y="290"/>
                              </a:lnTo>
                              <a:lnTo>
                                <a:pt x="11274" y="295"/>
                              </a:lnTo>
                              <a:lnTo>
                                <a:pt x="11283" y="243"/>
                              </a:lnTo>
                              <a:lnTo>
                                <a:pt x="11291" y="207"/>
                              </a:lnTo>
                              <a:lnTo>
                                <a:pt x="11300" y="261"/>
                              </a:lnTo>
                              <a:lnTo>
                                <a:pt x="11309" y="304"/>
                              </a:lnTo>
                              <a:lnTo>
                                <a:pt x="11317" y="351"/>
                              </a:lnTo>
                              <a:lnTo>
                                <a:pt x="11326" y="405"/>
                              </a:lnTo>
                              <a:lnTo>
                                <a:pt x="11335" y="396"/>
                              </a:lnTo>
                              <a:lnTo>
                                <a:pt x="11343" y="372"/>
                              </a:lnTo>
                              <a:lnTo>
                                <a:pt x="11352" y="324"/>
                              </a:lnTo>
                              <a:lnTo>
                                <a:pt x="11361" y="273"/>
                              </a:lnTo>
                              <a:lnTo>
                                <a:pt x="11369" y="272"/>
                              </a:lnTo>
                              <a:lnTo>
                                <a:pt x="11378" y="235"/>
                              </a:lnTo>
                              <a:lnTo>
                                <a:pt x="11386" y="206"/>
                              </a:lnTo>
                              <a:lnTo>
                                <a:pt x="11395" y="196"/>
                              </a:lnTo>
                              <a:lnTo>
                                <a:pt x="11404" y="199"/>
                              </a:lnTo>
                              <a:lnTo>
                                <a:pt x="11412" y="180"/>
                              </a:lnTo>
                              <a:lnTo>
                                <a:pt x="11421" y="181"/>
                              </a:lnTo>
                              <a:lnTo>
                                <a:pt x="11430" y="150"/>
                              </a:lnTo>
                              <a:lnTo>
                                <a:pt x="11438" y="170"/>
                              </a:lnTo>
                              <a:lnTo>
                                <a:pt x="11447" y="192"/>
                              </a:lnTo>
                              <a:lnTo>
                                <a:pt x="11456" y="220"/>
                              </a:lnTo>
                              <a:lnTo>
                                <a:pt x="11464" y="231"/>
                              </a:lnTo>
                              <a:lnTo>
                                <a:pt x="11473" y="225"/>
                              </a:lnTo>
                              <a:lnTo>
                                <a:pt x="11482" y="231"/>
                              </a:lnTo>
                              <a:lnTo>
                                <a:pt x="11490" y="223"/>
                              </a:lnTo>
                              <a:lnTo>
                                <a:pt x="11499" y="206"/>
                              </a:lnTo>
                              <a:lnTo>
                                <a:pt x="11507" y="202"/>
                              </a:lnTo>
                              <a:lnTo>
                                <a:pt x="11516" y="186"/>
                              </a:lnTo>
                              <a:lnTo>
                                <a:pt x="11525" y="174"/>
                              </a:lnTo>
                              <a:lnTo>
                                <a:pt x="11533" y="178"/>
                              </a:lnTo>
                              <a:lnTo>
                                <a:pt x="11542" y="172"/>
                              </a:lnTo>
                              <a:lnTo>
                                <a:pt x="11551" y="189"/>
                              </a:lnTo>
                              <a:lnTo>
                                <a:pt x="11559" y="203"/>
                              </a:lnTo>
                              <a:lnTo>
                                <a:pt x="11568" y="202"/>
                              </a:lnTo>
                              <a:lnTo>
                                <a:pt x="11577" y="216"/>
                              </a:lnTo>
                              <a:lnTo>
                                <a:pt x="11585" y="260"/>
                              </a:lnTo>
                              <a:lnTo>
                                <a:pt x="11594" y="282"/>
                              </a:lnTo>
                              <a:lnTo>
                                <a:pt x="11603" y="269"/>
                              </a:lnTo>
                              <a:lnTo>
                                <a:pt x="11611" y="233"/>
                              </a:lnTo>
                              <a:lnTo>
                                <a:pt x="11620" y="200"/>
                              </a:lnTo>
                              <a:lnTo>
                                <a:pt x="11628" y="169"/>
                              </a:lnTo>
                              <a:lnTo>
                                <a:pt x="11637" y="155"/>
                              </a:lnTo>
                              <a:lnTo>
                                <a:pt x="11646" y="167"/>
                              </a:lnTo>
                              <a:lnTo>
                                <a:pt x="11654" y="149"/>
                              </a:lnTo>
                              <a:lnTo>
                                <a:pt x="11663" y="151"/>
                              </a:lnTo>
                              <a:lnTo>
                                <a:pt x="11672" y="168"/>
                              </a:lnTo>
                              <a:lnTo>
                                <a:pt x="11680" y="148"/>
                              </a:lnTo>
                              <a:lnTo>
                                <a:pt x="11689" y="120"/>
                              </a:lnTo>
                              <a:lnTo>
                                <a:pt x="11698" y="120"/>
                              </a:lnTo>
                              <a:lnTo>
                                <a:pt x="11706" y="134"/>
                              </a:lnTo>
                              <a:lnTo>
                                <a:pt x="11715" y="126"/>
                              </a:lnTo>
                              <a:lnTo>
                                <a:pt x="11724" y="123"/>
                              </a:lnTo>
                              <a:lnTo>
                                <a:pt x="11732" y="146"/>
                              </a:lnTo>
                              <a:lnTo>
                                <a:pt x="11741" y="106"/>
                              </a:lnTo>
                              <a:lnTo>
                                <a:pt x="11749" y="99"/>
                              </a:lnTo>
                              <a:lnTo>
                                <a:pt x="11758" y="124"/>
                              </a:lnTo>
                              <a:lnTo>
                                <a:pt x="11767" y="97"/>
                              </a:lnTo>
                              <a:lnTo>
                                <a:pt x="11775" y="123"/>
                              </a:lnTo>
                              <a:lnTo>
                                <a:pt x="11784" y="119"/>
                              </a:lnTo>
                              <a:lnTo>
                                <a:pt x="11793" y="114"/>
                              </a:lnTo>
                              <a:lnTo>
                                <a:pt x="11801" y="84"/>
                              </a:lnTo>
                              <a:lnTo>
                                <a:pt x="11810" y="80"/>
                              </a:lnTo>
                              <a:lnTo>
                                <a:pt x="11819" y="77"/>
                              </a:lnTo>
                              <a:lnTo>
                                <a:pt x="11827" y="73"/>
                              </a:lnTo>
                              <a:lnTo>
                                <a:pt x="11836" y="74"/>
                              </a:lnTo>
                              <a:lnTo>
                                <a:pt x="11844" y="93"/>
                              </a:lnTo>
                              <a:lnTo>
                                <a:pt x="11853" y="82"/>
                              </a:lnTo>
                              <a:lnTo>
                                <a:pt x="11862" y="85"/>
                              </a:lnTo>
                              <a:lnTo>
                                <a:pt x="11870" y="81"/>
                              </a:lnTo>
                              <a:lnTo>
                                <a:pt x="11879" y="89"/>
                              </a:lnTo>
                              <a:lnTo>
                                <a:pt x="11888" y="88"/>
                              </a:lnTo>
                              <a:lnTo>
                                <a:pt x="11896" y="74"/>
                              </a:lnTo>
                              <a:lnTo>
                                <a:pt x="11905" y="103"/>
                              </a:lnTo>
                              <a:lnTo>
                                <a:pt x="11914" y="145"/>
                              </a:lnTo>
                              <a:lnTo>
                                <a:pt x="11922" y="154"/>
                              </a:lnTo>
                              <a:lnTo>
                                <a:pt x="11931" y="158"/>
                              </a:lnTo>
                              <a:lnTo>
                                <a:pt x="11940" y="147"/>
                              </a:lnTo>
                              <a:lnTo>
                                <a:pt x="11948" y="103"/>
                              </a:lnTo>
                              <a:lnTo>
                                <a:pt x="11957" y="102"/>
                              </a:lnTo>
                              <a:lnTo>
                                <a:pt x="11965" y="104"/>
                              </a:lnTo>
                              <a:lnTo>
                                <a:pt x="11974" y="106"/>
                              </a:lnTo>
                              <a:lnTo>
                                <a:pt x="11983" y="109"/>
                              </a:lnTo>
                              <a:lnTo>
                                <a:pt x="11991" y="109"/>
                              </a:lnTo>
                              <a:lnTo>
                                <a:pt x="12000" y="117"/>
                              </a:lnTo>
                              <a:lnTo>
                                <a:pt x="12009" y="129"/>
                              </a:lnTo>
                              <a:lnTo>
                                <a:pt x="12017" y="141"/>
                              </a:lnTo>
                              <a:lnTo>
                                <a:pt x="12026" y="131"/>
                              </a:lnTo>
                              <a:lnTo>
                                <a:pt x="12035" y="102"/>
                              </a:lnTo>
                              <a:lnTo>
                                <a:pt x="12043" y="93"/>
                              </a:lnTo>
                              <a:lnTo>
                                <a:pt x="12052" y="93"/>
                              </a:lnTo>
                              <a:lnTo>
                                <a:pt x="12061" y="114"/>
                              </a:lnTo>
                              <a:lnTo>
                                <a:pt x="12069" y="91"/>
                              </a:lnTo>
                              <a:lnTo>
                                <a:pt x="12078" y="93"/>
                              </a:lnTo>
                              <a:lnTo>
                                <a:pt x="12086" y="81"/>
                              </a:lnTo>
                              <a:lnTo>
                                <a:pt x="12095" y="74"/>
                              </a:lnTo>
                              <a:lnTo>
                                <a:pt x="12104" y="63"/>
                              </a:lnTo>
                              <a:lnTo>
                                <a:pt x="12112" y="74"/>
                              </a:lnTo>
                              <a:lnTo>
                                <a:pt x="12121" y="68"/>
                              </a:lnTo>
                              <a:lnTo>
                                <a:pt x="12130" y="120"/>
                              </a:lnTo>
                              <a:lnTo>
                                <a:pt x="12138" y="107"/>
                              </a:lnTo>
                              <a:lnTo>
                                <a:pt x="12147" y="68"/>
                              </a:lnTo>
                              <a:lnTo>
                                <a:pt x="12156" y="85"/>
                              </a:lnTo>
                              <a:lnTo>
                                <a:pt x="12164" y="101"/>
                              </a:lnTo>
                              <a:lnTo>
                                <a:pt x="12173" y="114"/>
                              </a:lnTo>
                              <a:lnTo>
                                <a:pt x="12182" y="97"/>
                              </a:lnTo>
                              <a:lnTo>
                                <a:pt x="12190" y="72"/>
                              </a:lnTo>
                              <a:lnTo>
                                <a:pt x="12195" y="49"/>
                              </a:lnTo>
                            </a:path>
                          </a:pathLst>
                        </a:custGeom>
                        <a:noFill/>
                        <a:ln w="0">
                          <a:solidFill>
                            <a:srgbClr val="000000"/>
                          </a:solidFill>
                          <a:prstDash val="solid"/>
                          <a:round/>
                          <a:headEnd/>
                          <a:tailEnd/>
                        </a:ln>
                        <a:extLst>
                          <a:ext uri="{909E8E84-426E-40dd-AFC4-6F175D3DCCD1}">
                            <a14:hiddenFill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350F8D4" id="Freeform 195" o:spid="_x0000_s1026" style="position:absolute;margin-left:0;margin-top:3.75pt;width:414pt;height:176.2pt;flip:y;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2195,12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" path="m,83l5,95r9,14l22,110,31,87r9,-4l48,82r9,11l66,84r8,8l83,92r9,13l100,100r9,-3l117,74r9,-8l135,84r8,39l152,259r9,310l169,620r9,-259l187,164r8,-8l204,129r9,-31l221,112r9,-18l238,108r9,26l256,136r8,-45l273,69r9,-1l290,79r9,11l308,94r8,9l325,170r9,41l342,477r9,608l359,1102r9,-631l377,123r8,-8l394,255r9,221l411,475r9,-215l429,141r8,47l446,235r9,-51l463,111r9,-15l480,143r9,9l498,109r8,-49l515,46r9,3l532,127r9,46l550,124r8,-48l567,83r8,60l584,198r9,174l601,1089r9,662l619,1147r8,-831l636,94r9,-31l653,47r9,6l671,74r8,1l688,89r8,-4l705,123r9,-15l722,96r9,-34l740,69r8,15l757,256r9,251l774,445r9,-245l792,160r8,46l809,299r8,136l826,486r9,-125l843,158,852,54r9,-16l869,84r9,-8l887,38r8,-12l904,15r9,26l921,75r9,-27l938,40r9,-17l956,57r8,9l973,72r9,-31l990,43r9,-12l1008,37r8,-17l1025,39r9,90l1042,180r9,-28l1059,118r9,-6l1077,78r8,-35l1094,30r9,3l1111,40r9,30l1129,126r8,31l1146,112r8,-44l1163,60r9,-21l1180,38r9,l1198,12r8,36l1215,54r9,28l1232,108r9,19l1250,180r8,25l1267,222r8,-51l1284,161r9,-37l1301,113r9,16l1319,81r8,-42l1336,25r9,22l1353,71r9,-12l1371,34r8,14l1388,85r8,57l1405,276r9,98l1422,236r9,-152l1440,8r8,3l1457,29r9,-10l1474,52r9,7l1492,69r8,-22l1509,9r8,9l1526,40r9,43l1543,102r9,-34l1561,39r8,-17l1578,10r9,-5l1595,r9,4l1613,37r8,20l1630,72r8,-30l1647,43r9,8l1664,35r9,-4l1682,32r8,-16l1699,24r9,115l1716,226r9,-115l1733,36r9,-4l1751,49r8,28l1768,49r9,-5l1785,79r9,93l1803,171r8,-57l1820,98r9,141l1837,381r9,-75l1854,97r9,-71l1872,57r8,172l1889,383r9,-84l1906,118r9,-27l1924,338r8,310l1941,469r9,-317l1958,41r9,8l1975,40r9,24l1993,133r8,16l2010,115r9,-12l2027,106r9,61l2045,271r8,61l2062,229r9,-37l2079,163r9,-48l2096,43r9,15l2114,57r8,-3l2131,1r9,23l2148,33r9,71l2166,686r8,1766l2183,3232r9,-1502l2200,594r9,-400l2217,84r9,-37l2235,51r8,-6l2252,40r9,-13l2269,40r9,9l2287,85r8,-14l2304,68r9,-29l2321,46r9,19l2338,80r9,17l2356,148r8,19l2373,409r9,637l2390,1515r9,-139l2408,1428r8,-204l2425,556r8,-275l2442,377r9,172l2459,586r9,-90l2477,731r8,364l2494,742r9,-484l2511,82r9,-20l2529,142r8,39l2546,146r8,29l2563,296r9,76l2580,276r9,-119l2598,78r8,-1l2615,87r9,33l2632,196r9,164l2650,611r8,73l2667,749r8,-155l2684,485r9,-25l2701,308r9,-142l2719,92r8,-43l2736,71r9,20l2753,76r9,24l2771,153r8,6l2788,147r8,-6l2805,133r9,-28l2822,123r9,92l2840,359r8,25l2857,302r9,-112l2874,81r9,-26l2892,176r8,181l2909,453r8,-189l2926,121r9,-29l2943,100r9,35l2961,228r8,694l2978,3338r9,1662l2995,3061r9,-524l3012,4174r9,-915l3030,1443r8,-691l3047,420r9,-203l3064,222r9,62l3082,189r8,-64l3099,68r9,8l3116,116r9,89l3133,181r9,-65l3151,113r8,12l3168,152r9,1l3185,189r9,l3203,184r8,-39l3220,155r9,-8l3237,126r9,-24l3254,107r9,-1l3272,103r8,33l3289,163r9,142l3306,790r9,222l3324,545r8,-365l3341,82r9,14l3358,108r9,68l3375,210r9,-28l3393,154r8,106l3410,357r9,1l3427,343r9,-50l3445,143r8,-18l3462,119r9,-10l3479,104r9,9l3496,223r9,216l3514,483r8,-57l3531,343r9,-152l3548,96r9,-54l3566,41r8,-5l3583,70r9,80l3600,256r9,-11l3617,186r9,-68l3635,73r8,14l3652,124r9,44l3669,230r9,28l3687,256r8,-61l3704,124r8,-34l3721,159r9,76l3738,174r9,12l3756,478r8,228l3773,528r9,-317l3790,177r9,35l3808,130r8,-65l3825,60r8,26l3842,89r9,-31l3859,57r9,42l3877,118r8,-17l3894,71r9,25l3911,87r9,72l3929,273r8,216l3946,1182r8,585l3963,981r9,-687l3980,185r9,56l3998,176r8,-85l4015,84r9,-12l4032,64r9,32l4050,268r8,493l4067,1161r8,-197l4084,1437r9,1101l4101,2510r9,-1152l4119,427r8,-318l4136,50r9,7l4153,33r9,38l4171,137r8,-1l4188,91r8,-7l4205,98r9,7l4222,102r9,17l4240,102r8,-39l4257,33r9,23l4274,72r9,2l4291,72r9,-29l4309,73r8,19l4326,145r9,68l4343,425r9,202l4361,462r8,-259l4378,250r9,221l4395,517r9,-188l4412,205r9,-97l4430,61r8,68l4447,191r9,32l4464,177r9,-32l4482,154r8,58l4499,195r9,-61l4516,163r9,-8l4533,135r9,-20l4551,127r8,44l4568,190r9,15l4585,163r9,-61l4603,96r8,28l4620,116r9,4l4637,110r9,-11l4654,136r9,63l4672,218r8,-38l4689,163r9,-47l4706,67r9,38l4724,117r8,3l4741,263r9,282l4758,568r9,-316l4775,97r9,-26l4793,67r8,-3l4810,77r9,5l4827,86r9,-7l4845,114r8,65l4862,229r8,116l4879,527r9,-68l4896,223r9,-96l4914,92r8,-5l4931,86r9,65l4948,199r9,-7l4966,140r8,-61l4983,77r8,48l5000,178r9,-33l5017,113r9,-9l5035,126r8,-35l5052,105r9,-6l5069,83r9,10l5087,101r8,-23l5104,90r8,14l5121,93r9,41l5138,419r9,258l5156,531r8,-331l5173,120r9,123l5190,465r9,115l5208,467r8,-218l5225,307r8,311l5242,781r9,-296l5259,197r9,-82l5277,192r8,143l5294,381r9,-173l5311,88r9,-14l5329,69r8,-11l5346,79r8,7l5363,153r9,-27l5380,102r9,-21l5398,105r8,57l5415,141r9,-35l5432,80r9,l5450,114r8,35l5467,166r8,-37l5484,110r9,17l5501,134r9,-14l5519,137r8,-26l5536,120r9,-14l5553,126r9,16l5570,151r9,-32l5588,96r8,22l5605,264r9,430l5622,1122r9,53l5640,689r8,-387l5657,168r9,-23l5674,156r9,18l5691,168r9,-56l5709,75r8,12l5726,86r9,41l5743,140r9,102l5761,316r8,3l5778,243r9,187l5795,777r9,16l5812,495r9,-202l5830,181r8,82l5847,491r9,126l5864,392r9,-213l5882,139r8,19l5899,153r9,-28l5916,88r9,-9l5933,81r9,27l5951,157r8,79l5968,411r9,165l5985,497r9,-144l6003,329r8,-85l6020,179r9,16l6037,257r9,108l6054,477r9,166l6072,501r8,-183l6089,280r9,-43l6106,172r9,-47l6124,108r8,34l6141,222r8,206l6158,510r9,-138l6175,248r9,-69l6193,169r8,-29l6210,144r9,10l6227,187r9,-11l6245,131r8,-28l6262,124r8,49l6279,183r9,-31l6296,190r9,35l6314,189r8,8l6331,233r9,20l6348,272r9,-25l6366,256r8,-20l6383,181r8,-11l6400,212r9,36l6417,284r9,46l6435,372r8,107l6452,407r9,-148l6469,217r9,34l6487,272r8,-23l6504,311r8,293l6521,1239r9,45l6538,711r9,-362l6556,250r8,5l6573,225r9,-37l6590,187r9,-2l6608,185r8,4l6625,197r8,4l6642,255r9,124l6659,768r9,373l6677,812r8,-395l6694,353r9,53l6711,379r9,-7l6729,567r8,333l6746,949r8,-304l6763,551r9,-34l6780,341r9,-55l6798,279r8,8l6815,303r9,18l6832,436r9,121l6849,594r9,-106l6867,351r8,-19l6884,383r9,115l6901,727r9,76l6919,628r8,-100l6936,747r9,135l6953,700r9,-285l6970,355r9,114l6988,1705r8,4445l7005,9972r9,-2849l7022,2428r9,-1564l7040,660r8,99l7057,879r9,-95l7074,641r9,-152l7091,444r9,159l7109,842r8,-18l7126,783r9,29l7143,725r9,-190l7161,412r8,-26l7178,393r9,-2l7195,385r9,177l7212,755r9,171l7230,867r8,-66l7247,737r9,654l7264,4091r9,2187l7282,4472r8,-2502l7299,1074r9,-261l7316,572r9,-97l7333,729r9,776l7351,1877r8,-583l7368,833r9,-77l7385,657r9,-83l7403,622r8,231l7420,1242r8,82l7437,1258r9,-166l7454,751r9,-199l7472,632r8,289l7489,1062r9,-177l7506,980r9,951l7524,2873r8,-639l7541,1008r8,-486l7558,485r9,30l7575,548r9,10l7593,552r8,61l7610,664r9,49l7627,801r9,254l7645,2135r8,1605l7662,3245r8,-1466l7679,1044r9,-188l7696,1088r9,186l7714,1087r8,356l7731,3159r9,862l7748,2610r9,-1252l7766,1501r8,1443l7783,4542r8,-784l7800,1875r9,-628l7817,1277r9,207l7835,2041r8,457l7852,1955r9,-919l7869,769r9,69l7887,1140r8,475l7904,1623r8,-304l7921,1278r9,274l7938,1676r9,-108l7956,1473r8,-237l7973,932r9,-176l7990,808r9,221l8007,1103r9,401l8025,2361r8,284l8042,1989r9,389l8059,3152r9,-638l8077,1779r8,91l8094,1818r9,-557l8111,939r9,166l8128,1197r9,-158l8146,1030r8,-12l8163,862r9,8l8180,898r9,-133l8198,746r8,294l8215,1613r9,154l8232,1372r9,-335l8249,1019r9,437l8267,2074r8,-155l8284,1251r9,-217l8301,1276r9,1069l8319,4313r8,162l8336,2591r9,-1155l8353,1960r9,2450l8370,8688r9,3645l8388,9836r8,-5667l8405,1679r9,-352l8422,1365r9,111l8440,1883r8,1010l8457,5004r9,1566l8474,4566r9,-2455l8491,1305r9,-44l8509,1338r8,156l8526,1440r9,-165l8543,1136r9,-50l8561,1118r8,139l8578,1348r9,-83l8595,1244r9,-47l8612,1037r9,518l8630,3214r8,1116l8647,3405r9,-440l8664,3945r9,672l8682,4703r8,-261l8699,3389r8,-752l8716,2525r9,111l8733,2521r9,-416l8751,1543r8,-243l8768,1381r9,-118l8785,958r9,-116l8803,841r8,-69l8820,799r8,88l8837,1045r9,412l8854,2383r9,1149l8872,3818r8,-827l8889,2406r9,-576l8906,1475r9,-49l8924,1446r8,-98l8941,1099r8,-224l8958,759r9,72l8975,1006r9,472l8993,1799r8,-198l9010,1153r9,73l9027,1514r9,8l9045,1179r8,-247l9062,819r8,-15l9079,1128r9,1113l9096,3657r9,210l9114,2986r8,-823l9131,1805r9,-374l9148,1369r9,121l9166,1574r8,435l9183,3282r8,1023l9200,3556r9,-1330l9217,1794r9,119l9235,2293r8,288l9252,3016r9,435l9269,3392r9,-1023l9286,1743r9,386l9304,2822r8,249l9321,2662r9,-455l9338,2059r9,-272l9356,1589r8,-151l9373,1295r9,-164l9390,905r9,-70l9407,768r9,18l9425,834r8,62l9442,967r9,26l9459,1084r9,466l9477,1888r8,253l9494,2044r9,-258l9511,1519r9,-343l9528,1046r9,-13l9546,1135r8,111l9563,1288r9,-88l9580,961r9,-118l9598,849r8,80l9615,1178r9,232l9632,1506r9,-239l9649,1005r9,-74l9667,1072r8,287l9684,1688r9,-202l9701,1247r9,574l9719,2835r8,184l9736,2240r9,-1043l9753,904r9,131l9770,1315r9,176l9788,1559r8,180l9805,1718r9,644l9822,4452r9,2246l9840,6157r8,-2708l9857,1877r9,-487l9874,2015r9,1920l9891,5360r9,-1514l9909,1845r8,-720l9926,914r9,-80l9943,817r9,6l9961,817r8,60l9978,930r8,142l9995,1208r9,-76l10012,938r9,-138l10030,750r8,-27l10047,741r9,46l10064,992r9,378l10082,1424r8,-274l10099,954r8,-100l10116,897r9,164l10133,1107r9,251l10151,2320r8,950l10168,3020r9,-991l10185,1299r9,-295l10203,945r8,211l10220,1571r8,73l10237,1162r9,-299l10254,782r9,68l10272,921r8,-46l10289,844r9,58l10306,859r9,-104l10324,782r8,40l10341,785r8,86l10358,918r9,256l10375,1702r9,151l10393,1529r8,-481l10410,1161r9,495l10427,1723r9,-405l10445,928r8,-133l10462,792r8,-97l10479,685r9,-39l10496,679r9,58l10514,827r8,121l10531,1020r9,-51l10548,714r9,-178l10565,485r9,15l10583,527r8,-14l10600,517r9,11l10617,526r9,54l10635,588r8,-78l10652,456r9,32l10669,625r9,257l10686,988r9,-180l10704,600r8,-54l10721,615r9,13l10738,639r9,41l10756,901r8,245l10773,1172r9,-214l10790,901r9,-83l10807,684r9,-132l10825,498r8,10l10842,518r9,-3l10859,459r9,-39l10877,395r8,-30l10894,361r9,4l10911,333r9,37l10928,390r9,72l10946,471r8,-53l10963,392r9,23l10980,465r9,10l10998,424r8,-58l11015,319r9,25l11032,364r9,-26l11049,336r9,51l11067,456r8,88l11084,504r9,-98l11101,350r9,-43l11119,270r8,21l11136,290r8,67l11153,382r9,25l11170,448r9,-42l11188,362r8,-21l11205,323r9,-11l11222,271r9,-37l11240,234r8,8l11257,273r8,17l11274,295r9,-52l11291,207r9,54l11309,304r8,47l11326,405r9,-9l11343,372r9,-48l11361,273r8,-1l11378,235r8,-29l11395,196r9,3l11412,180r9,1l11430,150r8,20l11447,192r9,28l11464,231r9,-6l11482,231r8,-8l11499,206r8,-4l11516,186r9,-12l11533,178r9,-6l11551,189r8,14l11568,202r9,14l11585,260r9,22l11603,269r8,-36l11620,200r8,-31l11637,155r9,12l11654,149r9,2l11672,168r8,-20l11689,120r9,l11706,134r9,-8l11724,123r8,23l11741,106r8,-7l11758,124r9,-27l11775,123r9,-4l11793,114r8,-30l11810,80r9,-3l11827,73r9,1l11844,93r9,-11l11862,85r8,-4l11879,89r9,-1l11896,74r9,29l11914,145r8,9l11931,158r9,-11l11948,103r9,-1l11965,104r9,2l11983,109r8,l12000,117r9,12l12017,141r9,-10l12035,102r8,-9l12052,93r9,21l12069,91r9,2l12086,81r9,-7l12104,63r8,11l12121,68r9,52l12138,107r9,-39l12156,85r8,16l12173,114r9,-17l12190,72r5,-23e" filled="f" strokeweight="0">
                <v:path arrowok="t" o:connecttype="custom" o:connectlocs="80624,29757;165990,20866;251788,35926;337586,36289;423383,7439;508750,6895;594547,8709;680345,1814;766143,7984;851509,7258;937307,444899;1023105,74210;1108902,67497;1194700,27761;1280066,167291;1365864,27579;1451662,31934;1537459,7439;1622826,128099;1708623,177996;1794421,12882;1880219,83827;1965585,31027;2051383,103060;2137180,34837;2222978,96346;2308345,15604;2394142,22862;2479940,43909;2565737,28487;2651104,77658;2736902,49353;2822699,63324;2908497,172190;2994294,160033;3079661,131546;3165459,273072;3251256,182895;3337054,729583;3422420,304099;3508218,188520;3594016,470120;3679813,231340;3765180,457419;3850977,244586;3936775,327505;4022573,400445;4107939,189790;4193737,547777;4279534,165839;4365332,192511;4451130,141889;4536496,172008;4622294,111588;4708092,67134;4793889,48990;4879256,63687;4965053,33748;5050851,22862;5136649,26309;5222015,13427" o:connectangles="0,0,0,0,0,0,0,0,0,0,0,0,0,0,0,0,0,0,0,0,0,0,0,0,0,0,0,0,0,0,0,0,0,0,0,0,0,0,0,0,0,0,0,0,0,0,0,0,0,0,0,0,0,0,0,0,0,0,0,0,0"/>
              </v:shape>
            </w:pict>
          </mc:Fallback>
        </mc:AlternateContent>
      </w:r>
    </w:p>
    <w:p w14:paraId="3C2A1DE3" w14:textId="77777777" w:rsidR="00451CAD" w:rsidRPr="00832472" w:rsidRDefault="00451CAD" w:rsidP="00451CAD">
      <w:pPr>
        <w:rPr>
          <w:rFonts w:ascii="Arial" w:hAnsi="Arial" w:cs="Arial"/>
        </w:rPr>
      </w:pPr>
    </w:p>
    <w:p w14:paraId="36C955FF" w14:textId="77777777" w:rsidR="00451CAD" w:rsidRPr="00832472" w:rsidRDefault="00451CAD" w:rsidP="00451CAD">
      <w:pPr>
        <w:rPr>
          <w:rFonts w:ascii="Arial" w:hAnsi="Arial" w:cs="Arial"/>
        </w:rPr>
      </w:pPr>
      <w:r w:rsidRPr="00832472">
        <w:rPr>
          <w:rFonts w:ascii="Arial" w:hAnsi="Arial" w:cs="Arial"/>
          <w:noProof/>
        </w:rPr>
        <mc:AlternateContent>
          <mc:Choice Requires="wps">
            <w:drawing>
              <wp:anchor distT="0" distB="0" distL="114300" distR="114300" simplePos="0" relativeHeight="251702272" behindDoc="0" locked="0" layoutInCell="1" allowOverlap="1" wp14:anchorId="06752AA6" wp14:editId="57F1DB79">
                <wp:simplePos x="0" y="0"/>
                <wp:positionH relativeFrom="column">
                  <wp:posOffset>3769995</wp:posOffset>
                </wp:positionH>
                <wp:positionV relativeFrom="paragraph">
                  <wp:posOffset>78105</wp:posOffset>
                </wp:positionV>
                <wp:extent cx="1716405" cy="457200"/>
                <wp:effectExtent l="0" t="0" r="0" b="0"/>
                <wp:wrapSquare wrapText="bothSides"/>
                <wp:docPr id="16583" name="Text Box 16583"/>
                <wp:cNvGraphicFramePr/>
                <a:graphic xmlns:a="http://schemas.openxmlformats.org/drawingml/2006/main">
                  <a:graphicData uri="http://schemas.microsoft.com/office/word/2010/wordprocessingShape">
                    <wps:wsp>
                      <wps:cNvSpPr txBox="1"/>
                      <wps:spPr>
                        <a:xfrm>
                          <a:off x="0" y="0"/>
                          <a:ext cx="1716405" cy="457200"/>
                        </a:xfrm>
                        <a:prstGeom prst="rect">
                          <a:avLst/>
                        </a:prstGeom>
                        <a:noFill/>
                        <a:ln>
                          <a:noFill/>
                        </a:ln>
                        <a:effectLst/>
                        <a:extLst>
                          <a:ext uri="{C572A759-6A51-4108-AA02-DFA0A04FC94B}">
                            <ma14:wrappingTextBox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265EDD12" w14:textId="77777777" w:rsidR="00FE7598" w:rsidRPr="00FD4A54" w:rsidRDefault="00FE7598" w:rsidP="00451CAD">
                            <w:pPr>
                              <w:jc w:val="center"/>
                              <w:rPr>
                                <w:rFonts w:ascii="Arial" w:hAnsi="Arial" w:cs="Arial"/>
                              </w:rPr>
                            </w:pPr>
                            <w:r>
                              <w:rPr>
                                <w:rFonts w:ascii="Arial" w:hAnsi="Arial" w:cs="Arial"/>
                              </w:rPr>
                              <w:t>9665.00 – 9653.33 ft.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752AA6" id="Text Box 16583" o:spid="_x0000_s1069" type="#_x0000_t202" style="position:absolute;margin-left:296.85pt;margin-top:6.15pt;width:135.15pt;height:36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" filled="f" stroked="f">
                <v:textbox>
                  <w:txbxContent>
                    <w:p w14:paraId="265EDD12" w14:textId="77777777" w:rsidR="00FE7598" w:rsidRPr="00FD4A54" w:rsidRDefault="00FE7598" w:rsidP="00451CAD">
                      <w:pPr>
                        <w:jc w:val="center"/>
                        <w:rPr>
                          <w:rFonts w:ascii="Arial" w:hAnsi="Arial" w:cs="Arial"/>
                        </w:rPr>
                      </w:pPr>
                      <w:r>
                        <w:rPr>
                          <w:rFonts w:ascii="Arial" w:hAnsi="Arial" w:cs="Arial"/>
                        </w:rPr>
                        <w:t>9665.00 – 9653.33 ft.</w:t>
                      </w:r>
                    </w:p>
                  </w:txbxContent>
                </v:textbox>
                <w10:wrap type="square"/>
              </v:shape>
            </w:pict>
          </mc:Fallback>
        </mc:AlternateContent>
      </w:r>
    </w:p>
    <w:p w14:paraId="64F4EAE1" w14:textId="77777777" w:rsidR="00451CAD" w:rsidRPr="00832472" w:rsidRDefault="00451CAD" w:rsidP="00451CAD">
      <w:pPr>
        <w:rPr>
          <w:rFonts w:ascii="Arial" w:hAnsi="Arial" w:cs="Arial"/>
        </w:rPr>
      </w:pPr>
    </w:p>
    <w:p w14:paraId="22E3B260" w14:textId="77777777" w:rsidR="00451CAD" w:rsidRPr="00832472" w:rsidRDefault="00451CAD" w:rsidP="00451CAD">
      <w:pPr>
        <w:rPr>
          <w:rFonts w:ascii="Arial" w:hAnsi="Arial" w:cs="Arial"/>
        </w:rPr>
      </w:pPr>
    </w:p>
    <w:p w14:paraId="143ED14A" w14:textId="77777777" w:rsidR="00451CAD" w:rsidRPr="00832472" w:rsidRDefault="00451CAD" w:rsidP="00451CAD">
      <w:pPr>
        <w:rPr>
          <w:rFonts w:ascii="Arial" w:hAnsi="Arial" w:cs="Arial"/>
        </w:rPr>
      </w:pPr>
    </w:p>
    <w:p w14:paraId="48EFB124" w14:textId="77777777" w:rsidR="00451CAD" w:rsidRPr="00832472" w:rsidRDefault="00451CAD" w:rsidP="00451CAD">
      <w:pPr>
        <w:rPr>
          <w:rFonts w:ascii="Arial" w:hAnsi="Arial" w:cs="Arial"/>
        </w:rPr>
      </w:pPr>
    </w:p>
    <w:p w14:paraId="2E6B80D4" w14:textId="77777777" w:rsidR="00451CAD" w:rsidRPr="00832472" w:rsidRDefault="00451CAD" w:rsidP="00451CAD">
      <w:pPr>
        <w:rPr>
          <w:rFonts w:ascii="Arial" w:hAnsi="Arial" w:cs="Arial"/>
        </w:rPr>
      </w:pPr>
    </w:p>
    <w:p w14:paraId="6D3A1B2E" w14:textId="77777777" w:rsidR="00451CAD" w:rsidRPr="00832472" w:rsidRDefault="00451CAD" w:rsidP="00451CAD">
      <w:pPr>
        <w:rPr>
          <w:rFonts w:ascii="Arial" w:hAnsi="Arial" w:cs="Arial"/>
        </w:rPr>
      </w:pPr>
    </w:p>
    <w:p w14:paraId="6931AF91" w14:textId="77777777" w:rsidR="00451CAD" w:rsidRPr="00832472" w:rsidRDefault="00451CAD" w:rsidP="00451CAD">
      <w:pPr>
        <w:rPr>
          <w:rFonts w:ascii="Arial" w:hAnsi="Arial" w:cs="Arial"/>
        </w:rPr>
      </w:pPr>
    </w:p>
    <w:p w14:paraId="32293142" w14:textId="77777777" w:rsidR="00451CAD" w:rsidRPr="00832472" w:rsidRDefault="00451CAD" w:rsidP="00451CAD">
      <w:pPr>
        <w:rPr>
          <w:rFonts w:ascii="Arial" w:hAnsi="Arial" w:cs="Arial"/>
        </w:rPr>
      </w:pPr>
    </w:p>
    <w:p w14:paraId="715373CF" w14:textId="77777777" w:rsidR="00451CAD" w:rsidRPr="00832472" w:rsidRDefault="00451CAD" w:rsidP="00451CAD">
      <w:pPr>
        <w:rPr>
          <w:rFonts w:ascii="Arial" w:hAnsi="Arial" w:cs="Arial"/>
        </w:rPr>
      </w:pPr>
    </w:p>
    <w:p w14:paraId="298ECD4D" w14:textId="77777777" w:rsidR="00451CAD" w:rsidRPr="00832472" w:rsidRDefault="00451CAD" w:rsidP="00451CAD">
      <w:pPr>
        <w:rPr>
          <w:rFonts w:ascii="Arial" w:hAnsi="Arial" w:cs="Arial"/>
        </w:rPr>
      </w:pPr>
    </w:p>
    <w:p w14:paraId="1866DDF0" w14:textId="4DA27190" w:rsidR="00451CAD" w:rsidRPr="00832472" w:rsidRDefault="00451CAD" w:rsidP="00451CAD">
      <w:pPr>
        <w:rPr>
          <w:rFonts w:ascii="Arial" w:hAnsi="Arial" w:cs="Arial"/>
          <w:sz w:val="28"/>
          <w:szCs w:val="28"/>
        </w:rPr>
      </w:pPr>
      <w:r w:rsidRPr="00832472">
        <w:rPr>
          <w:rFonts w:ascii="Arial" w:hAnsi="Arial" w:cs="Arial"/>
          <w:sz w:val="28"/>
          <w:szCs w:val="28"/>
        </w:rPr>
        <w:lastRenderedPageBreak/>
        <w:t>m/z 217 of branched and cyclic saturate fraction</w:t>
      </w:r>
    </w:p>
    <w:p w14:paraId="3D5D086B" w14:textId="77777777" w:rsidR="00451CAD" w:rsidRPr="00832472" w:rsidRDefault="00451CAD" w:rsidP="00451CAD">
      <w:pPr>
        <w:rPr>
          <w:rFonts w:ascii="Arial" w:hAnsi="Arial" w:cs="Arial"/>
        </w:rPr>
      </w:pPr>
      <w:r w:rsidRPr="00832472">
        <w:rPr>
          <w:rFonts w:ascii="Arial" w:hAnsi="Arial" w:cs="Arial"/>
          <w:noProof/>
        </w:rPr>
        <mc:AlternateContent>
          <mc:Choice Requires="wps">
            <w:drawing>
              <wp:anchor distT="0" distB="0" distL="114300" distR="114300" simplePos="0" relativeHeight="251701248" behindDoc="0" locked="0" layoutInCell="1" allowOverlap="1" wp14:anchorId="747DA17F" wp14:editId="12A97E99">
                <wp:simplePos x="0" y="0"/>
                <wp:positionH relativeFrom="column">
                  <wp:posOffset>3760470</wp:posOffset>
                </wp:positionH>
                <wp:positionV relativeFrom="paragraph">
                  <wp:posOffset>179070</wp:posOffset>
                </wp:positionV>
                <wp:extent cx="1725930" cy="457200"/>
                <wp:effectExtent l="0" t="0" r="0" b="0"/>
                <wp:wrapSquare wrapText="bothSides"/>
                <wp:docPr id="16582" name="Text Box 16582"/>
                <wp:cNvGraphicFramePr/>
                <a:graphic xmlns:a="http://schemas.openxmlformats.org/drawingml/2006/main">
                  <a:graphicData uri="http://schemas.microsoft.com/office/word/2010/wordprocessingShape">
                    <wps:wsp>
                      <wps:cNvSpPr txBox="1"/>
                      <wps:spPr>
                        <a:xfrm>
                          <a:off x="0" y="0"/>
                          <a:ext cx="1725930" cy="457200"/>
                        </a:xfrm>
                        <a:prstGeom prst="rect">
                          <a:avLst/>
                        </a:prstGeom>
                        <a:noFill/>
                        <a:ln>
                          <a:noFill/>
                        </a:ln>
                        <a:effectLst/>
                        <a:extLst>
                          <a:ext uri="{C572A759-6A51-4108-AA02-DFA0A04FC94B}">
                            <ma14:wrappingTextBox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46F7CC68" w14:textId="77777777" w:rsidR="00FE7598" w:rsidRPr="00FD4A54" w:rsidRDefault="00FE7598" w:rsidP="00451CAD">
                            <w:pPr>
                              <w:jc w:val="center"/>
                              <w:rPr>
                                <w:rFonts w:ascii="Arial" w:hAnsi="Arial" w:cs="Arial"/>
                              </w:rPr>
                            </w:pPr>
                            <w:r>
                              <w:rPr>
                                <w:rFonts w:ascii="Arial" w:hAnsi="Arial" w:cs="Arial"/>
                              </w:rPr>
                              <w:t>9673.20 – 9673.67 ft.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7DA17F" id="Text Box 16582" o:spid="_x0000_s1070" type="#_x0000_t202" style="position:absolute;margin-left:296.1pt;margin-top:14.1pt;width:135.9pt;height:36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" filled="f" stroked="f">
                <v:textbox>
                  <w:txbxContent>
                    <w:p w14:paraId="46F7CC68" w14:textId="77777777" w:rsidR="00FE7598" w:rsidRPr="00FD4A54" w:rsidRDefault="00FE7598" w:rsidP="00451CAD">
                      <w:pPr>
                        <w:jc w:val="center"/>
                        <w:rPr>
                          <w:rFonts w:ascii="Arial" w:hAnsi="Arial" w:cs="Arial"/>
                        </w:rPr>
                      </w:pPr>
                      <w:r>
                        <w:rPr>
                          <w:rFonts w:ascii="Arial" w:hAnsi="Arial" w:cs="Arial"/>
                        </w:rPr>
                        <w:t>9673.20 – 9673.67 ft.</w:t>
                      </w:r>
                    </w:p>
                  </w:txbxContent>
                </v:textbox>
                <w10:wrap type="square"/>
              </v:shape>
            </w:pict>
          </mc:Fallback>
        </mc:AlternateContent>
      </w:r>
    </w:p>
    <w:p w14:paraId="3518CE9B" w14:textId="77777777" w:rsidR="00451CAD" w:rsidRPr="00832472" w:rsidRDefault="00451CAD" w:rsidP="00451CAD">
      <w:pPr>
        <w:rPr>
          <w:rFonts w:ascii="Arial" w:hAnsi="Arial" w:cs="Arial"/>
        </w:rPr>
      </w:pPr>
      <w:r w:rsidRPr="00832472">
        <w:rPr>
          <w:rFonts w:ascii="Arial" w:hAnsi="Arial" w:cs="Arial"/>
          <w:noProof/>
        </w:rPr>
        <mc:AlternateContent>
          <mc:Choice Requires="wps">
            <w:drawing>
              <wp:anchor distT="0" distB="0" distL="114300" distR="114300" simplePos="0" relativeHeight="251694080" behindDoc="0" locked="0" layoutInCell="1" allowOverlap="1" wp14:anchorId="0B6A77FF" wp14:editId="0E8A1EE6">
                <wp:simplePos x="0" y="0"/>
                <wp:positionH relativeFrom="column">
                  <wp:posOffset>0</wp:posOffset>
                </wp:positionH>
                <wp:positionV relativeFrom="paragraph">
                  <wp:posOffset>0</wp:posOffset>
                </wp:positionV>
                <wp:extent cx="5257800" cy="2286000"/>
                <wp:effectExtent l="0" t="0" r="25400" b="25400"/>
                <wp:wrapNone/>
                <wp:docPr id="149" name="Freeform 1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5257800" cy="2286000"/>
                        </a:xfrm>
                        <a:custGeom>
                          <a:avLst/>
                          <a:gdLst>
                            <a:gd name="T0" fmla="*/ 188 w 12156"/>
                            <a:gd name="T1" fmla="*/ 165 h 10142"/>
                            <a:gd name="T2" fmla="*/ 386 w 12156"/>
                            <a:gd name="T3" fmla="*/ 83 h 10142"/>
                            <a:gd name="T4" fmla="*/ 585 w 12156"/>
                            <a:gd name="T5" fmla="*/ 187 h 10142"/>
                            <a:gd name="T6" fmla="*/ 784 w 12156"/>
                            <a:gd name="T7" fmla="*/ 163 h 10142"/>
                            <a:gd name="T8" fmla="*/ 983 w 12156"/>
                            <a:gd name="T9" fmla="*/ 35 h 10142"/>
                            <a:gd name="T10" fmla="*/ 1181 w 12156"/>
                            <a:gd name="T11" fmla="*/ 33 h 10142"/>
                            <a:gd name="T12" fmla="*/ 1380 w 12156"/>
                            <a:gd name="T13" fmla="*/ 55 h 10142"/>
                            <a:gd name="T14" fmla="*/ 1579 w 12156"/>
                            <a:gd name="T15" fmla="*/ 24 h 10142"/>
                            <a:gd name="T16" fmla="*/ 1778 w 12156"/>
                            <a:gd name="T17" fmla="*/ 39 h 10142"/>
                            <a:gd name="T18" fmla="*/ 1976 w 12156"/>
                            <a:gd name="T19" fmla="*/ 34 h 10142"/>
                            <a:gd name="T20" fmla="*/ 2175 w 12156"/>
                            <a:gd name="T21" fmla="*/ 1863 h 10142"/>
                            <a:gd name="T22" fmla="*/ 2374 w 12156"/>
                            <a:gd name="T23" fmla="*/ 332 h 10142"/>
                            <a:gd name="T24" fmla="*/ 2573 w 12156"/>
                            <a:gd name="T25" fmla="*/ 323 h 10142"/>
                            <a:gd name="T26" fmla="*/ 2772 w 12156"/>
                            <a:gd name="T27" fmla="*/ 159 h 10142"/>
                            <a:gd name="T28" fmla="*/ 2970 w 12156"/>
                            <a:gd name="T29" fmla="*/ 682 h 10142"/>
                            <a:gd name="T30" fmla="*/ 3169 w 12156"/>
                            <a:gd name="T31" fmla="*/ 156 h 10142"/>
                            <a:gd name="T32" fmla="*/ 3368 w 12156"/>
                            <a:gd name="T33" fmla="*/ 175 h 10142"/>
                            <a:gd name="T34" fmla="*/ 3567 w 12156"/>
                            <a:gd name="T35" fmla="*/ 65 h 10142"/>
                            <a:gd name="T36" fmla="*/ 3765 w 12156"/>
                            <a:gd name="T37" fmla="*/ 627 h 10142"/>
                            <a:gd name="T38" fmla="*/ 3964 w 12156"/>
                            <a:gd name="T39" fmla="*/ 898 h 10142"/>
                            <a:gd name="T40" fmla="*/ 4163 w 12156"/>
                            <a:gd name="T41" fmla="*/ 88 h 10142"/>
                            <a:gd name="T42" fmla="*/ 4362 w 12156"/>
                            <a:gd name="T43" fmla="*/ 451 h 10142"/>
                            <a:gd name="T44" fmla="*/ 4560 w 12156"/>
                            <a:gd name="T45" fmla="*/ 149 h 10142"/>
                            <a:gd name="T46" fmla="*/ 4759 w 12156"/>
                            <a:gd name="T47" fmla="*/ 550 h 10142"/>
                            <a:gd name="T48" fmla="*/ 4958 w 12156"/>
                            <a:gd name="T49" fmla="*/ 197 h 10142"/>
                            <a:gd name="T50" fmla="*/ 5157 w 12156"/>
                            <a:gd name="T51" fmla="*/ 480 h 10142"/>
                            <a:gd name="T52" fmla="*/ 5355 w 12156"/>
                            <a:gd name="T53" fmla="*/ 133 h 10142"/>
                            <a:gd name="T54" fmla="*/ 5554 w 12156"/>
                            <a:gd name="T55" fmla="*/ 146 h 10142"/>
                            <a:gd name="T56" fmla="*/ 5753 w 12156"/>
                            <a:gd name="T57" fmla="*/ 214 h 10142"/>
                            <a:gd name="T58" fmla="*/ 5952 w 12156"/>
                            <a:gd name="T59" fmla="*/ 165 h 10142"/>
                            <a:gd name="T60" fmla="*/ 6150 w 12156"/>
                            <a:gd name="T61" fmla="*/ 387 h 10142"/>
                            <a:gd name="T62" fmla="*/ 6349 w 12156"/>
                            <a:gd name="T63" fmla="*/ 271 h 10142"/>
                            <a:gd name="T64" fmla="*/ 6548 w 12156"/>
                            <a:gd name="T65" fmla="*/ 351 h 10142"/>
                            <a:gd name="T66" fmla="*/ 6747 w 12156"/>
                            <a:gd name="T67" fmla="*/ 851 h 10142"/>
                            <a:gd name="T68" fmla="*/ 6946 w 12156"/>
                            <a:gd name="T69" fmla="*/ 813 h 10142"/>
                            <a:gd name="T70" fmla="*/ 7144 w 12156"/>
                            <a:gd name="T71" fmla="*/ 718 h 10142"/>
                            <a:gd name="T72" fmla="*/ 7343 w 12156"/>
                            <a:gd name="T73" fmla="*/ 1192 h 10142"/>
                            <a:gd name="T74" fmla="*/ 7542 w 12156"/>
                            <a:gd name="T75" fmla="*/ 1036 h 10142"/>
                            <a:gd name="T76" fmla="*/ 7741 w 12156"/>
                            <a:gd name="T77" fmla="*/ 3513 h 10142"/>
                            <a:gd name="T78" fmla="*/ 7939 w 12156"/>
                            <a:gd name="T79" fmla="*/ 1444 h 10142"/>
                            <a:gd name="T80" fmla="*/ 8138 w 12156"/>
                            <a:gd name="T81" fmla="*/ 947 h 10142"/>
                            <a:gd name="T82" fmla="*/ 8337 w 12156"/>
                            <a:gd name="T83" fmla="*/ 2398 h 10142"/>
                            <a:gd name="T84" fmla="*/ 8536 w 12156"/>
                            <a:gd name="T85" fmla="*/ 1157 h 10142"/>
                            <a:gd name="T86" fmla="*/ 8734 w 12156"/>
                            <a:gd name="T87" fmla="*/ 2224 h 10142"/>
                            <a:gd name="T88" fmla="*/ 8933 w 12156"/>
                            <a:gd name="T89" fmla="*/ 1211 h 10142"/>
                            <a:gd name="T90" fmla="*/ 9132 w 12156"/>
                            <a:gd name="T91" fmla="*/ 1609 h 10142"/>
                            <a:gd name="T92" fmla="*/ 9331 w 12156"/>
                            <a:gd name="T93" fmla="*/ 2048 h 10142"/>
                            <a:gd name="T94" fmla="*/ 9529 w 12156"/>
                            <a:gd name="T95" fmla="*/ 935 h 10142"/>
                            <a:gd name="T96" fmla="*/ 9728 w 12156"/>
                            <a:gd name="T97" fmla="*/ 2532 h 10142"/>
                            <a:gd name="T98" fmla="*/ 9927 w 12156"/>
                            <a:gd name="T99" fmla="*/ 881 h 10142"/>
                            <a:gd name="T100" fmla="*/ 10126 w 12156"/>
                            <a:gd name="T101" fmla="*/ 942 h 10142"/>
                            <a:gd name="T102" fmla="*/ 10325 w 12156"/>
                            <a:gd name="T103" fmla="*/ 759 h 10142"/>
                            <a:gd name="T104" fmla="*/ 10523 w 12156"/>
                            <a:gd name="T105" fmla="*/ 820 h 10142"/>
                            <a:gd name="T106" fmla="*/ 10722 w 12156"/>
                            <a:gd name="T107" fmla="*/ 582 h 10142"/>
                            <a:gd name="T108" fmla="*/ 10921 w 12156"/>
                            <a:gd name="T109" fmla="*/ 371 h 10142"/>
                            <a:gd name="T110" fmla="*/ 11120 w 12156"/>
                            <a:gd name="T111" fmla="*/ 310 h 10142"/>
                            <a:gd name="T112" fmla="*/ 11318 w 12156"/>
                            <a:gd name="T113" fmla="*/ 353 h 10142"/>
                            <a:gd name="T114" fmla="*/ 11517 w 12156"/>
                            <a:gd name="T115" fmla="*/ 198 h 10142"/>
                            <a:gd name="T116" fmla="*/ 11716 w 12156"/>
                            <a:gd name="T117" fmla="*/ 153 h 10142"/>
                            <a:gd name="T118" fmla="*/ 11915 w 12156"/>
                            <a:gd name="T119" fmla="*/ 144 h 10142"/>
                            <a:gd name="T120" fmla="*/ 12113 w 12156"/>
                            <a:gd name="T121" fmla="*/ 102 h 101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2156" h="10142">
                              <a:moveTo>
                                <a:pt x="0" y="124"/>
                              </a:moveTo>
                              <a:lnTo>
                                <a:pt x="6" y="125"/>
                              </a:lnTo>
                              <a:lnTo>
                                <a:pt x="15" y="122"/>
                              </a:lnTo>
                              <a:lnTo>
                                <a:pt x="23" y="110"/>
                              </a:lnTo>
                              <a:lnTo>
                                <a:pt x="32" y="101"/>
                              </a:lnTo>
                              <a:lnTo>
                                <a:pt x="41" y="94"/>
                              </a:lnTo>
                              <a:lnTo>
                                <a:pt x="49" y="92"/>
                              </a:lnTo>
                              <a:lnTo>
                                <a:pt x="58" y="83"/>
                              </a:lnTo>
                              <a:lnTo>
                                <a:pt x="67" y="94"/>
                              </a:lnTo>
                              <a:lnTo>
                                <a:pt x="75" y="108"/>
                              </a:lnTo>
                              <a:lnTo>
                                <a:pt x="84" y="116"/>
                              </a:lnTo>
                              <a:lnTo>
                                <a:pt x="93" y="129"/>
                              </a:lnTo>
                              <a:lnTo>
                                <a:pt x="101" y="121"/>
                              </a:lnTo>
                              <a:lnTo>
                                <a:pt x="110" y="101"/>
                              </a:lnTo>
                              <a:lnTo>
                                <a:pt x="118" y="87"/>
                              </a:lnTo>
                              <a:lnTo>
                                <a:pt x="127" y="68"/>
                              </a:lnTo>
                              <a:lnTo>
                                <a:pt x="136" y="71"/>
                              </a:lnTo>
                              <a:lnTo>
                                <a:pt x="144" y="113"/>
                              </a:lnTo>
                              <a:lnTo>
                                <a:pt x="153" y="230"/>
                              </a:lnTo>
                              <a:lnTo>
                                <a:pt x="162" y="454"/>
                              </a:lnTo>
                              <a:lnTo>
                                <a:pt x="170" y="546"/>
                              </a:lnTo>
                              <a:lnTo>
                                <a:pt x="179" y="324"/>
                              </a:lnTo>
                              <a:lnTo>
                                <a:pt x="188" y="165"/>
                              </a:lnTo>
                              <a:lnTo>
                                <a:pt x="196" y="141"/>
                              </a:lnTo>
                              <a:lnTo>
                                <a:pt x="205" y="140"/>
                              </a:lnTo>
                              <a:lnTo>
                                <a:pt x="214" y="126"/>
                              </a:lnTo>
                              <a:lnTo>
                                <a:pt x="222" y="94"/>
                              </a:lnTo>
                              <a:lnTo>
                                <a:pt x="231" y="89"/>
                              </a:lnTo>
                              <a:lnTo>
                                <a:pt x="239" y="116"/>
                              </a:lnTo>
                              <a:lnTo>
                                <a:pt x="248" y="139"/>
                              </a:lnTo>
                              <a:lnTo>
                                <a:pt x="257" y="106"/>
                              </a:lnTo>
                              <a:lnTo>
                                <a:pt x="265" y="95"/>
                              </a:lnTo>
                              <a:lnTo>
                                <a:pt x="274" y="70"/>
                              </a:lnTo>
                              <a:lnTo>
                                <a:pt x="283" y="56"/>
                              </a:lnTo>
                              <a:lnTo>
                                <a:pt x="291" y="78"/>
                              </a:lnTo>
                              <a:lnTo>
                                <a:pt x="300" y="92"/>
                              </a:lnTo>
                              <a:lnTo>
                                <a:pt x="309" y="108"/>
                              </a:lnTo>
                              <a:lnTo>
                                <a:pt x="317" y="116"/>
                              </a:lnTo>
                              <a:lnTo>
                                <a:pt x="326" y="149"/>
                              </a:lnTo>
                              <a:lnTo>
                                <a:pt x="335" y="197"/>
                              </a:lnTo>
                              <a:lnTo>
                                <a:pt x="343" y="381"/>
                              </a:lnTo>
                              <a:lnTo>
                                <a:pt x="352" y="846"/>
                              </a:lnTo>
                              <a:lnTo>
                                <a:pt x="360" y="918"/>
                              </a:lnTo>
                              <a:lnTo>
                                <a:pt x="369" y="409"/>
                              </a:lnTo>
                              <a:lnTo>
                                <a:pt x="378" y="105"/>
                              </a:lnTo>
                              <a:lnTo>
                                <a:pt x="386" y="83"/>
                              </a:lnTo>
                              <a:lnTo>
                                <a:pt x="395" y="212"/>
                              </a:lnTo>
                              <a:lnTo>
                                <a:pt x="404" y="426"/>
                              </a:lnTo>
                              <a:lnTo>
                                <a:pt x="412" y="444"/>
                              </a:lnTo>
                              <a:lnTo>
                                <a:pt x="421" y="247"/>
                              </a:lnTo>
                              <a:lnTo>
                                <a:pt x="430" y="125"/>
                              </a:lnTo>
                              <a:lnTo>
                                <a:pt x="438" y="142"/>
                              </a:lnTo>
                              <a:lnTo>
                                <a:pt x="447" y="186"/>
                              </a:lnTo>
                              <a:lnTo>
                                <a:pt x="455" y="175"/>
                              </a:lnTo>
                              <a:lnTo>
                                <a:pt x="464" y="110"/>
                              </a:lnTo>
                              <a:lnTo>
                                <a:pt x="473" y="93"/>
                              </a:lnTo>
                              <a:lnTo>
                                <a:pt x="481" y="130"/>
                              </a:lnTo>
                              <a:lnTo>
                                <a:pt x="490" y="147"/>
                              </a:lnTo>
                              <a:lnTo>
                                <a:pt x="499" y="100"/>
                              </a:lnTo>
                              <a:lnTo>
                                <a:pt x="507" y="53"/>
                              </a:lnTo>
                              <a:lnTo>
                                <a:pt x="516" y="42"/>
                              </a:lnTo>
                              <a:lnTo>
                                <a:pt x="525" y="57"/>
                              </a:lnTo>
                              <a:lnTo>
                                <a:pt x="533" y="94"/>
                              </a:lnTo>
                              <a:lnTo>
                                <a:pt x="542" y="136"/>
                              </a:lnTo>
                              <a:lnTo>
                                <a:pt x="551" y="122"/>
                              </a:lnTo>
                              <a:lnTo>
                                <a:pt x="559" y="100"/>
                              </a:lnTo>
                              <a:lnTo>
                                <a:pt x="568" y="81"/>
                              </a:lnTo>
                              <a:lnTo>
                                <a:pt x="576" y="117"/>
                              </a:lnTo>
                              <a:lnTo>
                                <a:pt x="585" y="187"/>
                              </a:lnTo>
                              <a:lnTo>
                                <a:pt x="594" y="279"/>
                              </a:lnTo>
                              <a:lnTo>
                                <a:pt x="602" y="810"/>
                              </a:lnTo>
                              <a:lnTo>
                                <a:pt x="611" y="1417"/>
                              </a:lnTo>
                              <a:lnTo>
                                <a:pt x="620" y="918"/>
                              </a:lnTo>
                              <a:lnTo>
                                <a:pt x="628" y="290"/>
                              </a:lnTo>
                              <a:lnTo>
                                <a:pt x="637" y="80"/>
                              </a:lnTo>
                              <a:lnTo>
                                <a:pt x="646" y="83"/>
                              </a:lnTo>
                              <a:lnTo>
                                <a:pt x="654" y="57"/>
                              </a:lnTo>
                              <a:lnTo>
                                <a:pt x="663" y="48"/>
                              </a:lnTo>
                              <a:lnTo>
                                <a:pt x="672" y="53"/>
                              </a:lnTo>
                              <a:lnTo>
                                <a:pt x="680" y="65"/>
                              </a:lnTo>
                              <a:lnTo>
                                <a:pt x="689" y="79"/>
                              </a:lnTo>
                              <a:lnTo>
                                <a:pt x="697" y="80"/>
                              </a:lnTo>
                              <a:lnTo>
                                <a:pt x="706" y="105"/>
                              </a:lnTo>
                              <a:lnTo>
                                <a:pt x="715" y="93"/>
                              </a:lnTo>
                              <a:lnTo>
                                <a:pt x="723" y="78"/>
                              </a:lnTo>
                              <a:lnTo>
                                <a:pt x="732" y="50"/>
                              </a:lnTo>
                              <a:lnTo>
                                <a:pt x="741" y="55"/>
                              </a:lnTo>
                              <a:lnTo>
                                <a:pt x="749" y="84"/>
                              </a:lnTo>
                              <a:lnTo>
                                <a:pt x="758" y="194"/>
                              </a:lnTo>
                              <a:lnTo>
                                <a:pt x="767" y="409"/>
                              </a:lnTo>
                              <a:lnTo>
                                <a:pt x="775" y="372"/>
                              </a:lnTo>
                              <a:lnTo>
                                <a:pt x="784" y="163"/>
                              </a:lnTo>
                              <a:lnTo>
                                <a:pt x="793" y="140"/>
                              </a:lnTo>
                              <a:lnTo>
                                <a:pt x="801" y="206"/>
                              </a:lnTo>
                              <a:lnTo>
                                <a:pt x="810" y="306"/>
                              </a:lnTo>
                              <a:lnTo>
                                <a:pt x="818" y="390"/>
                              </a:lnTo>
                              <a:lnTo>
                                <a:pt x="827" y="410"/>
                              </a:lnTo>
                              <a:lnTo>
                                <a:pt x="836" y="345"/>
                              </a:lnTo>
                              <a:lnTo>
                                <a:pt x="844" y="152"/>
                              </a:lnTo>
                              <a:lnTo>
                                <a:pt x="853" y="65"/>
                              </a:lnTo>
                              <a:lnTo>
                                <a:pt x="862" y="54"/>
                              </a:lnTo>
                              <a:lnTo>
                                <a:pt x="870" y="71"/>
                              </a:lnTo>
                              <a:lnTo>
                                <a:pt x="879" y="72"/>
                              </a:lnTo>
                              <a:lnTo>
                                <a:pt x="888" y="44"/>
                              </a:lnTo>
                              <a:lnTo>
                                <a:pt x="896" y="31"/>
                              </a:lnTo>
                              <a:lnTo>
                                <a:pt x="905" y="28"/>
                              </a:lnTo>
                              <a:lnTo>
                                <a:pt x="914" y="52"/>
                              </a:lnTo>
                              <a:lnTo>
                                <a:pt x="922" y="58"/>
                              </a:lnTo>
                              <a:lnTo>
                                <a:pt x="931" y="45"/>
                              </a:lnTo>
                              <a:lnTo>
                                <a:pt x="939" y="38"/>
                              </a:lnTo>
                              <a:lnTo>
                                <a:pt x="948" y="40"/>
                              </a:lnTo>
                              <a:lnTo>
                                <a:pt x="957" y="42"/>
                              </a:lnTo>
                              <a:lnTo>
                                <a:pt x="965" y="35"/>
                              </a:lnTo>
                              <a:lnTo>
                                <a:pt x="974" y="64"/>
                              </a:lnTo>
                              <a:lnTo>
                                <a:pt x="983" y="35"/>
                              </a:lnTo>
                              <a:lnTo>
                                <a:pt x="991" y="14"/>
                              </a:lnTo>
                              <a:lnTo>
                                <a:pt x="1000" y="43"/>
                              </a:lnTo>
                              <a:lnTo>
                                <a:pt x="1009" y="30"/>
                              </a:lnTo>
                              <a:lnTo>
                                <a:pt x="1017" y="26"/>
                              </a:lnTo>
                              <a:lnTo>
                                <a:pt x="1026" y="49"/>
                              </a:lnTo>
                              <a:lnTo>
                                <a:pt x="1035" y="100"/>
                              </a:lnTo>
                              <a:lnTo>
                                <a:pt x="1043" y="170"/>
                              </a:lnTo>
                              <a:lnTo>
                                <a:pt x="1052" y="119"/>
                              </a:lnTo>
                              <a:lnTo>
                                <a:pt x="1060" y="90"/>
                              </a:lnTo>
                              <a:lnTo>
                                <a:pt x="1069" y="115"/>
                              </a:lnTo>
                              <a:lnTo>
                                <a:pt x="1078" y="101"/>
                              </a:lnTo>
                              <a:lnTo>
                                <a:pt x="1086" y="34"/>
                              </a:lnTo>
                              <a:lnTo>
                                <a:pt x="1095" y="36"/>
                              </a:lnTo>
                              <a:lnTo>
                                <a:pt x="1104" y="27"/>
                              </a:lnTo>
                              <a:lnTo>
                                <a:pt x="1112" y="7"/>
                              </a:lnTo>
                              <a:lnTo>
                                <a:pt x="1121" y="37"/>
                              </a:lnTo>
                              <a:lnTo>
                                <a:pt x="1130" y="85"/>
                              </a:lnTo>
                              <a:lnTo>
                                <a:pt x="1138" y="129"/>
                              </a:lnTo>
                              <a:lnTo>
                                <a:pt x="1147" y="110"/>
                              </a:lnTo>
                              <a:lnTo>
                                <a:pt x="1155" y="69"/>
                              </a:lnTo>
                              <a:lnTo>
                                <a:pt x="1164" y="49"/>
                              </a:lnTo>
                              <a:lnTo>
                                <a:pt x="1173" y="43"/>
                              </a:lnTo>
                              <a:lnTo>
                                <a:pt x="1181" y="33"/>
                              </a:lnTo>
                              <a:lnTo>
                                <a:pt x="1190" y="77"/>
                              </a:lnTo>
                              <a:lnTo>
                                <a:pt x="1199" y="74"/>
                              </a:lnTo>
                              <a:lnTo>
                                <a:pt x="1207" y="52"/>
                              </a:lnTo>
                              <a:lnTo>
                                <a:pt x="1216" y="49"/>
                              </a:lnTo>
                              <a:lnTo>
                                <a:pt x="1225" y="73"/>
                              </a:lnTo>
                              <a:lnTo>
                                <a:pt x="1233" y="76"/>
                              </a:lnTo>
                              <a:lnTo>
                                <a:pt x="1242" y="108"/>
                              </a:lnTo>
                              <a:lnTo>
                                <a:pt x="1251" y="122"/>
                              </a:lnTo>
                              <a:lnTo>
                                <a:pt x="1259" y="178"/>
                              </a:lnTo>
                              <a:lnTo>
                                <a:pt x="1268" y="197"/>
                              </a:lnTo>
                              <a:lnTo>
                                <a:pt x="1276" y="151"/>
                              </a:lnTo>
                              <a:lnTo>
                                <a:pt x="1285" y="144"/>
                              </a:lnTo>
                              <a:lnTo>
                                <a:pt x="1294" y="114"/>
                              </a:lnTo>
                              <a:lnTo>
                                <a:pt x="1302" y="103"/>
                              </a:lnTo>
                              <a:lnTo>
                                <a:pt x="1311" y="109"/>
                              </a:lnTo>
                              <a:lnTo>
                                <a:pt x="1320" y="60"/>
                              </a:lnTo>
                              <a:lnTo>
                                <a:pt x="1328" y="44"/>
                              </a:lnTo>
                              <a:lnTo>
                                <a:pt x="1337" y="40"/>
                              </a:lnTo>
                              <a:lnTo>
                                <a:pt x="1346" y="72"/>
                              </a:lnTo>
                              <a:lnTo>
                                <a:pt x="1354" y="112"/>
                              </a:lnTo>
                              <a:lnTo>
                                <a:pt x="1363" y="75"/>
                              </a:lnTo>
                              <a:lnTo>
                                <a:pt x="1372" y="29"/>
                              </a:lnTo>
                              <a:lnTo>
                                <a:pt x="1380" y="55"/>
                              </a:lnTo>
                              <a:lnTo>
                                <a:pt x="1389" y="85"/>
                              </a:lnTo>
                              <a:lnTo>
                                <a:pt x="1397" y="110"/>
                              </a:lnTo>
                              <a:lnTo>
                                <a:pt x="1406" y="223"/>
                              </a:lnTo>
                              <a:lnTo>
                                <a:pt x="1415" y="321"/>
                              </a:lnTo>
                              <a:lnTo>
                                <a:pt x="1423" y="195"/>
                              </a:lnTo>
                              <a:lnTo>
                                <a:pt x="1432" y="63"/>
                              </a:lnTo>
                              <a:lnTo>
                                <a:pt x="1441" y="22"/>
                              </a:lnTo>
                              <a:lnTo>
                                <a:pt x="1449" y="7"/>
                              </a:lnTo>
                              <a:lnTo>
                                <a:pt x="1458" y="4"/>
                              </a:lnTo>
                              <a:lnTo>
                                <a:pt x="1467" y="32"/>
                              </a:lnTo>
                              <a:lnTo>
                                <a:pt x="1475" y="28"/>
                              </a:lnTo>
                              <a:lnTo>
                                <a:pt x="1484" y="66"/>
                              </a:lnTo>
                              <a:lnTo>
                                <a:pt x="1493" y="92"/>
                              </a:lnTo>
                              <a:lnTo>
                                <a:pt x="1501" y="58"/>
                              </a:lnTo>
                              <a:lnTo>
                                <a:pt x="1510" y="22"/>
                              </a:lnTo>
                              <a:lnTo>
                                <a:pt x="1518" y="20"/>
                              </a:lnTo>
                              <a:lnTo>
                                <a:pt x="1527" y="36"/>
                              </a:lnTo>
                              <a:lnTo>
                                <a:pt x="1536" y="81"/>
                              </a:lnTo>
                              <a:lnTo>
                                <a:pt x="1544" y="120"/>
                              </a:lnTo>
                              <a:lnTo>
                                <a:pt x="1553" y="74"/>
                              </a:lnTo>
                              <a:lnTo>
                                <a:pt x="1562" y="25"/>
                              </a:lnTo>
                              <a:lnTo>
                                <a:pt x="1570" y="28"/>
                              </a:lnTo>
                              <a:lnTo>
                                <a:pt x="1579" y="24"/>
                              </a:lnTo>
                              <a:lnTo>
                                <a:pt x="1588" y="2"/>
                              </a:lnTo>
                              <a:lnTo>
                                <a:pt x="1596" y="0"/>
                              </a:lnTo>
                              <a:lnTo>
                                <a:pt x="1605" y="10"/>
                              </a:lnTo>
                              <a:lnTo>
                                <a:pt x="1614" y="32"/>
                              </a:lnTo>
                              <a:lnTo>
                                <a:pt x="1622" y="63"/>
                              </a:lnTo>
                              <a:lnTo>
                                <a:pt x="1631" y="67"/>
                              </a:lnTo>
                              <a:lnTo>
                                <a:pt x="1639" y="56"/>
                              </a:lnTo>
                              <a:lnTo>
                                <a:pt x="1648" y="48"/>
                              </a:lnTo>
                              <a:lnTo>
                                <a:pt x="1657" y="69"/>
                              </a:lnTo>
                              <a:lnTo>
                                <a:pt x="1665" y="54"/>
                              </a:lnTo>
                              <a:lnTo>
                                <a:pt x="1674" y="23"/>
                              </a:lnTo>
                              <a:lnTo>
                                <a:pt x="1683" y="21"/>
                              </a:lnTo>
                              <a:lnTo>
                                <a:pt x="1691" y="8"/>
                              </a:lnTo>
                              <a:lnTo>
                                <a:pt x="1700" y="27"/>
                              </a:lnTo>
                              <a:lnTo>
                                <a:pt x="1709" y="120"/>
                              </a:lnTo>
                              <a:lnTo>
                                <a:pt x="1717" y="198"/>
                              </a:lnTo>
                              <a:lnTo>
                                <a:pt x="1726" y="135"/>
                              </a:lnTo>
                              <a:lnTo>
                                <a:pt x="1734" y="44"/>
                              </a:lnTo>
                              <a:lnTo>
                                <a:pt x="1743" y="32"/>
                              </a:lnTo>
                              <a:lnTo>
                                <a:pt x="1752" y="37"/>
                              </a:lnTo>
                              <a:lnTo>
                                <a:pt x="1760" y="61"/>
                              </a:lnTo>
                              <a:lnTo>
                                <a:pt x="1769" y="58"/>
                              </a:lnTo>
                              <a:lnTo>
                                <a:pt x="1778" y="39"/>
                              </a:lnTo>
                              <a:lnTo>
                                <a:pt x="1786" y="59"/>
                              </a:lnTo>
                              <a:lnTo>
                                <a:pt x="1795" y="145"/>
                              </a:lnTo>
                              <a:lnTo>
                                <a:pt x="1804" y="180"/>
                              </a:lnTo>
                              <a:lnTo>
                                <a:pt x="1812" y="102"/>
                              </a:lnTo>
                              <a:lnTo>
                                <a:pt x="1821" y="90"/>
                              </a:lnTo>
                              <a:lnTo>
                                <a:pt x="1830" y="175"/>
                              </a:lnTo>
                              <a:lnTo>
                                <a:pt x="1838" y="316"/>
                              </a:lnTo>
                              <a:lnTo>
                                <a:pt x="1847" y="256"/>
                              </a:lnTo>
                              <a:lnTo>
                                <a:pt x="1855" y="105"/>
                              </a:lnTo>
                              <a:lnTo>
                                <a:pt x="1864" y="29"/>
                              </a:lnTo>
                              <a:lnTo>
                                <a:pt x="1873" y="47"/>
                              </a:lnTo>
                              <a:lnTo>
                                <a:pt x="1881" y="175"/>
                              </a:lnTo>
                              <a:lnTo>
                                <a:pt x="1890" y="319"/>
                              </a:lnTo>
                              <a:lnTo>
                                <a:pt x="1899" y="244"/>
                              </a:lnTo>
                              <a:lnTo>
                                <a:pt x="1907" y="120"/>
                              </a:lnTo>
                              <a:lnTo>
                                <a:pt x="1916" y="110"/>
                              </a:lnTo>
                              <a:lnTo>
                                <a:pt x="1925" y="319"/>
                              </a:lnTo>
                              <a:lnTo>
                                <a:pt x="1933" y="575"/>
                              </a:lnTo>
                              <a:lnTo>
                                <a:pt x="1942" y="463"/>
                              </a:lnTo>
                              <a:lnTo>
                                <a:pt x="1951" y="185"/>
                              </a:lnTo>
                              <a:lnTo>
                                <a:pt x="1959" y="57"/>
                              </a:lnTo>
                              <a:lnTo>
                                <a:pt x="1968" y="44"/>
                              </a:lnTo>
                              <a:lnTo>
                                <a:pt x="1976" y="34"/>
                              </a:lnTo>
                              <a:lnTo>
                                <a:pt x="1985" y="48"/>
                              </a:lnTo>
                              <a:lnTo>
                                <a:pt x="1994" y="104"/>
                              </a:lnTo>
                              <a:lnTo>
                                <a:pt x="2002" y="120"/>
                              </a:lnTo>
                              <a:lnTo>
                                <a:pt x="2011" y="103"/>
                              </a:lnTo>
                              <a:lnTo>
                                <a:pt x="2020" y="90"/>
                              </a:lnTo>
                              <a:lnTo>
                                <a:pt x="2028" y="106"/>
                              </a:lnTo>
                              <a:lnTo>
                                <a:pt x="2037" y="137"/>
                              </a:lnTo>
                              <a:lnTo>
                                <a:pt x="2046" y="215"/>
                              </a:lnTo>
                              <a:lnTo>
                                <a:pt x="2054" y="286"/>
                              </a:lnTo>
                              <a:lnTo>
                                <a:pt x="2063" y="203"/>
                              </a:lnTo>
                              <a:lnTo>
                                <a:pt x="2072" y="170"/>
                              </a:lnTo>
                              <a:lnTo>
                                <a:pt x="2080" y="158"/>
                              </a:lnTo>
                              <a:lnTo>
                                <a:pt x="2089" y="105"/>
                              </a:lnTo>
                              <a:lnTo>
                                <a:pt x="2097" y="52"/>
                              </a:lnTo>
                              <a:lnTo>
                                <a:pt x="2106" y="58"/>
                              </a:lnTo>
                              <a:lnTo>
                                <a:pt x="2115" y="61"/>
                              </a:lnTo>
                              <a:lnTo>
                                <a:pt x="2123" y="37"/>
                              </a:lnTo>
                              <a:lnTo>
                                <a:pt x="2132" y="25"/>
                              </a:lnTo>
                              <a:lnTo>
                                <a:pt x="2141" y="54"/>
                              </a:lnTo>
                              <a:lnTo>
                                <a:pt x="2149" y="19"/>
                              </a:lnTo>
                              <a:lnTo>
                                <a:pt x="2158" y="78"/>
                              </a:lnTo>
                              <a:lnTo>
                                <a:pt x="2167" y="548"/>
                              </a:lnTo>
                              <a:lnTo>
                                <a:pt x="2175" y="1863"/>
                              </a:lnTo>
                              <a:lnTo>
                                <a:pt x="2184" y="2614"/>
                              </a:lnTo>
                              <a:lnTo>
                                <a:pt x="2193" y="1574"/>
                              </a:lnTo>
                              <a:lnTo>
                                <a:pt x="2201" y="599"/>
                              </a:lnTo>
                              <a:lnTo>
                                <a:pt x="2210" y="206"/>
                              </a:lnTo>
                              <a:lnTo>
                                <a:pt x="2218" y="103"/>
                              </a:lnTo>
                              <a:lnTo>
                                <a:pt x="2227" y="74"/>
                              </a:lnTo>
                              <a:lnTo>
                                <a:pt x="2236" y="37"/>
                              </a:lnTo>
                              <a:lnTo>
                                <a:pt x="2244" y="42"/>
                              </a:lnTo>
                              <a:lnTo>
                                <a:pt x="2253" y="49"/>
                              </a:lnTo>
                              <a:lnTo>
                                <a:pt x="2262" y="39"/>
                              </a:lnTo>
                              <a:lnTo>
                                <a:pt x="2270" y="44"/>
                              </a:lnTo>
                              <a:lnTo>
                                <a:pt x="2279" y="66"/>
                              </a:lnTo>
                              <a:lnTo>
                                <a:pt x="2288" y="61"/>
                              </a:lnTo>
                              <a:lnTo>
                                <a:pt x="2296" y="88"/>
                              </a:lnTo>
                              <a:lnTo>
                                <a:pt x="2305" y="76"/>
                              </a:lnTo>
                              <a:lnTo>
                                <a:pt x="2313" y="54"/>
                              </a:lnTo>
                              <a:lnTo>
                                <a:pt x="2322" y="53"/>
                              </a:lnTo>
                              <a:lnTo>
                                <a:pt x="2331" y="57"/>
                              </a:lnTo>
                              <a:lnTo>
                                <a:pt x="2339" y="80"/>
                              </a:lnTo>
                              <a:lnTo>
                                <a:pt x="2348" y="97"/>
                              </a:lnTo>
                              <a:lnTo>
                                <a:pt x="2357" y="140"/>
                              </a:lnTo>
                              <a:lnTo>
                                <a:pt x="2365" y="164"/>
                              </a:lnTo>
                              <a:lnTo>
                                <a:pt x="2374" y="332"/>
                              </a:lnTo>
                              <a:lnTo>
                                <a:pt x="2383" y="800"/>
                              </a:lnTo>
                              <a:lnTo>
                                <a:pt x="2391" y="1234"/>
                              </a:lnTo>
                              <a:lnTo>
                                <a:pt x="2400" y="1177"/>
                              </a:lnTo>
                              <a:lnTo>
                                <a:pt x="2409" y="1213"/>
                              </a:lnTo>
                              <a:lnTo>
                                <a:pt x="2417" y="1120"/>
                              </a:lnTo>
                              <a:lnTo>
                                <a:pt x="2426" y="527"/>
                              </a:lnTo>
                              <a:lnTo>
                                <a:pt x="2434" y="254"/>
                              </a:lnTo>
                              <a:lnTo>
                                <a:pt x="2443" y="306"/>
                              </a:lnTo>
                              <a:lnTo>
                                <a:pt x="2452" y="459"/>
                              </a:lnTo>
                              <a:lnTo>
                                <a:pt x="2460" y="507"/>
                              </a:lnTo>
                              <a:lnTo>
                                <a:pt x="2469" y="442"/>
                              </a:lnTo>
                              <a:lnTo>
                                <a:pt x="2478" y="564"/>
                              </a:lnTo>
                              <a:lnTo>
                                <a:pt x="2486" y="889"/>
                              </a:lnTo>
                              <a:lnTo>
                                <a:pt x="2495" y="678"/>
                              </a:lnTo>
                              <a:lnTo>
                                <a:pt x="2504" y="265"/>
                              </a:lnTo>
                              <a:lnTo>
                                <a:pt x="2512" y="82"/>
                              </a:lnTo>
                              <a:lnTo>
                                <a:pt x="2521" y="76"/>
                              </a:lnTo>
                              <a:lnTo>
                                <a:pt x="2530" y="143"/>
                              </a:lnTo>
                              <a:lnTo>
                                <a:pt x="2538" y="158"/>
                              </a:lnTo>
                              <a:lnTo>
                                <a:pt x="2547" y="150"/>
                              </a:lnTo>
                              <a:lnTo>
                                <a:pt x="2555" y="164"/>
                              </a:lnTo>
                              <a:lnTo>
                                <a:pt x="2564" y="263"/>
                              </a:lnTo>
                              <a:lnTo>
                                <a:pt x="2573" y="323"/>
                              </a:lnTo>
                              <a:lnTo>
                                <a:pt x="2581" y="273"/>
                              </a:lnTo>
                              <a:lnTo>
                                <a:pt x="2590" y="154"/>
                              </a:lnTo>
                              <a:lnTo>
                                <a:pt x="2599" y="90"/>
                              </a:lnTo>
                              <a:lnTo>
                                <a:pt x="2607" y="84"/>
                              </a:lnTo>
                              <a:lnTo>
                                <a:pt x="2616" y="86"/>
                              </a:lnTo>
                              <a:lnTo>
                                <a:pt x="2625" y="104"/>
                              </a:lnTo>
                              <a:lnTo>
                                <a:pt x="2633" y="174"/>
                              </a:lnTo>
                              <a:lnTo>
                                <a:pt x="2642" y="321"/>
                              </a:lnTo>
                              <a:lnTo>
                                <a:pt x="2651" y="536"/>
                              </a:lnTo>
                              <a:lnTo>
                                <a:pt x="2659" y="584"/>
                              </a:lnTo>
                              <a:lnTo>
                                <a:pt x="2668" y="612"/>
                              </a:lnTo>
                              <a:lnTo>
                                <a:pt x="2676" y="564"/>
                              </a:lnTo>
                              <a:lnTo>
                                <a:pt x="2685" y="466"/>
                              </a:lnTo>
                              <a:lnTo>
                                <a:pt x="2694" y="414"/>
                              </a:lnTo>
                              <a:lnTo>
                                <a:pt x="2702" y="297"/>
                              </a:lnTo>
                              <a:lnTo>
                                <a:pt x="2711" y="171"/>
                              </a:lnTo>
                              <a:lnTo>
                                <a:pt x="2720" y="115"/>
                              </a:lnTo>
                              <a:lnTo>
                                <a:pt x="2728" y="69"/>
                              </a:lnTo>
                              <a:lnTo>
                                <a:pt x="2737" y="79"/>
                              </a:lnTo>
                              <a:lnTo>
                                <a:pt x="2746" y="101"/>
                              </a:lnTo>
                              <a:lnTo>
                                <a:pt x="2754" y="102"/>
                              </a:lnTo>
                              <a:lnTo>
                                <a:pt x="2763" y="109"/>
                              </a:lnTo>
                              <a:lnTo>
                                <a:pt x="2772" y="159"/>
                              </a:lnTo>
                              <a:lnTo>
                                <a:pt x="2780" y="153"/>
                              </a:lnTo>
                              <a:lnTo>
                                <a:pt x="2789" y="170"/>
                              </a:lnTo>
                              <a:lnTo>
                                <a:pt x="2797" y="160"/>
                              </a:lnTo>
                              <a:lnTo>
                                <a:pt x="2806" y="149"/>
                              </a:lnTo>
                              <a:lnTo>
                                <a:pt x="2815" y="103"/>
                              </a:lnTo>
                              <a:lnTo>
                                <a:pt x="2823" y="101"/>
                              </a:lnTo>
                              <a:lnTo>
                                <a:pt x="2832" y="179"/>
                              </a:lnTo>
                              <a:lnTo>
                                <a:pt x="2841" y="312"/>
                              </a:lnTo>
                              <a:lnTo>
                                <a:pt x="2849" y="338"/>
                              </a:lnTo>
                              <a:lnTo>
                                <a:pt x="2858" y="281"/>
                              </a:lnTo>
                              <a:lnTo>
                                <a:pt x="2867" y="178"/>
                              </a:lnTo>
                              <a:lnTo>
                                <a:pt x="2875" y="104"/>
                              </a:lnTo>
                              <a:lnTo>
                                <a:pt x="2884" y="62"/>
                              </a:lnTo>
                              <a:lnTo>
                                <a:pt x="2893" y="147"/>
                              </a:lnTo>
                              <a:lnTo>
                                <a:pt x="2901" y="338"/>
                              </a:lnTo>
                              <a:lnTo>
                                <a:pt x="2910" y="431"/>
                              </a:lnTo>
                              <a:lnTo>
                                <a:pt x="2918" y="294"/>
                              </a:lnTo>
                              <a:lnTo>
                                <a:pt x="2927" y="152"/>
                              </a:lnTo>
                              <a:lnTo>
                                <a:pt x="2936" y="108"/>
                              </a:lnTo>
                              <a:lnTo>
                                <a:pt x="2944" y="101"/>
                              </a:lnTo>
                              <a:lnTo>
                                <a:pt x="2953" y="123"/>
                              </a:lnTo>
                              <a:lnTo>
                                <a:pt x="2962" y="198"/>
                              </a:lnTo>
                              <a:lnTo>
                                <a:pt x="2970" y="682"/>
                              </a:lnTo>
                              <a:lnTo>
                                <a:pt x="2979" y="2481"/>
                              </a:lnTo>
                              <a:lnTo>
                                <a:pt x="2988" y="4251"/>
                              </a:lnTo>
                              <a:lnTo>
                                <a:pt x="2996" y="2894"/>
                              </a:lnTo>
                              <a:lnTo>
                                <a:pt x="3005" y="1985"/>
                              </a:lnTo>
                              <a:lnTo>
                                <a:pt x="3013" y="3262"/>
                              </a:lnTo>
                              <a:lnTo>
                                <a:pt x="3022" y="3043"/>
                              </a:lnTo>
                              <a:lnTo>
                                <a:pt x="3031" y="1416"/>
                              </a:lnTo>
                              <a:lnTo>
                                <a:pt x="3039" y="698"/>
                              </a:lnTo>
                              <a:lnTo>
                                <a:pt x="3048" y="425"/>
                              </a:lnTo>
                              <a:lnTo>
                                <a:pt x="3057" y="216"/>
                              </a:lnTo>
                              <a:lnTo>
                                <a:pt x="3065" y="208"/>
                              </a:lnTo>
                              <a:lnTo>
                                <a:pt x="3074" y="258"/>
                              </a:lnTo>
                              <a:lnTo>
                                <a:pt x="3083" y="205"/>
                              </a:lnTo>
                              <a:lnTo>
                                <a:pt x="3091" y="146"/>
                              </a:lnTo>
                              <a:lnTo>
                                <a:pt x="3100" y="91"/>
                              </a:lnTo>
                              <a:lnTo>
                                <a:pt x="3109" y="102"/>
                              </a:lnTo>
                              <a:lnTo>
                                <a:pt x="3117" y="133"/>
                              </a:lnTo>
                              <a:lnTo>
                                <a:pt x="3126" y="213"/>
                              </a:lnTo>
                              <a:lnTo>
                                <a:pt x="3134" y="163"/>
                              </a:lnTo>
                              <a:lnTo>
                                <a:pt x="3143" y="139"/>
                              </a:lnTo>
                              <a:lnTo>
                                <a:pt x="3152" y="114"/>
                              </a:lnTo>
                              <a:lnTo>
                                <a:pt x="3160" y="131"/>
                              </a:lnTo>
                              <a:lnTo>
                                <a:pt x="3169" y="156"/>
                              </a:lnTo>
                              <a:lnTo>
                                <a:pt x="3178" y="169"/>
                              </a:lnTo>
                              <a:lnTo>
                                <a:pt x="3186" y="173"/>
                              </a:lnTo>
                              <a:lnTo>
                                <a:pt x="3195" y="192"/>
                              </a:lnTo>
                              <a:lnTo>
                                <a:pt x="3204" y="162"/>
                              </a:lnTo>
                              <a:lnTo>
                                <a:pt x="3212" y="155"/>
                              </a:lnTo>
                              <a:lnTo>
                                <a:pt x="3221" y="159"/>
                              </a:lnTo>
                              <a:lnTo>
                                <a:pt x="3230" y="140"/>
                              </a:lnTo>
                              <a:lnTo>
                                <a:pt x="3238" y="125"/>
                              </a:lnTo>
                              <a:lnTo>
                                <a:pt x="3247" y="124"/>
                              </a:lnTo>
                              <a:lnTo>
                                <a:pt x="3255" y="112"/>
                              </a:lnTo>
                              <a:lnTo>
                                <a:pt x="3264" y="108"/>
                              </a:lnTo>
                              <a:lnTo>
                                <a:pt x="3273" y="88"/>
                              </a:lnTo>
                              <a:lnTo>
                                <a:pt x="3281" y="127"/>
                              </a:lnTo>
                              <a:lnTo>
                                <a:pt x="3290" y="150"/>
                              </a:lnTo>
                              <a:lnTo>
                                <a:pt x="3299" y="255"/>
                              </a:lnTo>
                              <a:lnTo>
                                <a:pt x="3307" y="621"/>
                              </a:lnTo>
                              <a:lnTo>
                                <a:pt x="3316" y="860"/>
                              </a:lnTo>
                              <a:lnTo>
                                <a:pt x="3325" y="556"/>
                              </a:lnTo>
                              <a:lnTo>
                                <a:pt x="3333" y="201"/>
                              </a:lnTo>
                              <a:lnTo>
                                <a:pt x="3342" y="103"/>
                              </a:lnTo>
                              <a:lnTo>
                                <a:pt x="3351" y="113"/>
                              </a:lnTo>
                              <a:lnTo>
                                <a:pt x="3359" y="129"/>
                              </a:lnTo>
                              <a:lnTo>
                                <a:pt x="3368" y="175"/>
                              </a:lnTo>
                              <a:lnTo>
                                <a:pt x="3376" y="203"/>
                              </a:lnTo>
                              <a:lnTo>
                                <a:pt x="3385" y="159"/>
                              </a:lnTo>
                              <a:lnTo>
                                <a:pt x="3394" y="161"/>
                              </a:lnTo>
                              <a:lnTo>
                                <a:pt x="3402" y="211"/>
                              </a:lnTo>
                              <a:lnTo>
                                <a:pt x="3411" y="350"/>
                              </a:lnTo>
                              <a:lnTo>
                                <a:pt x="3420" y="330"/>
                              </a:lnTo>
                              <a:lnTo>
                                <a:pt x="3428" y="314"/>
                              </a:lnTo>
                              <a:lnTo>
                                <a:pt x="3437" y="299"/>
                              </a:lnTo>
                              <a:lnTo>
                                <a:pt x="3446" y="175"/>
                              </a:lnTo>
                              <a:lnTo>
                                <a:pt x="3454" y="97"/>
                              </a:lnTo>
                              <a:lnTo>
                                <a:pt x="3463" y="120"/>
                              </a:lnTo>
                              <a:lnTo>
                                <a:pt x="3472" y="126"/>
                              </a:lnTo>
                              <a:lnTo>
                                <a:pt x="3480" y="124"/>
                              </a:lnTo>
                              <a:lnTo>
                                <a:pt x="3489" y="124"/>
                              </a:lnTo>
                              <a:lnTo>
                                <a:pt x="3497" y="202"/>
                              </a:lnTo>
                              <a:lnTo>
                                <a:pt x="3506" y="376"/>
                              </a:lnTo>
                              <a:lnTo>
                                <a:pt x="3515" y="412"/>
                              </a:lnTo>
                              <a:lnTo>
                                <a:pt x="3523" y="400"/>
                              </a:lnTo>
                              <a:lnTo>
                                <a:pt x="3532" y="350"/>
                              </a:lnTo>
                              <a:lnTo>
                                <a:pt x="3541" y="197"/>
                              </a:lnTo>
                              <a:lnTo>
                                <a:pt x="3549" y="108"/>
                              </a:lnTo>
                              <a:lnTo>
                                <a:pt x="3558" y="53"/>
                              </a:lnTo>
                              <a:lnTo>
                                <a:pt x="3567" y="65"/>
                              </a:lnTo>
                              <a:lnTo>
                                <a:pt x="3575" y="71"/>
                              </a:lnTo>
                              <a:lnTo>
                                <a:pt x="3584" y="90"/>
                              </a:lnTo>
                              <a:lnTo>
                                <a:pt x="3592" y="144"/>
                              </a:lnTo>
                              <a:lnTo>
                                <a:pt x="3601" y="217"/>
                              </a:lnTo>
                              <a:lnTo>
                                <a:pt x="3610" y="232"/>
                              </a:lnTo>
                              <a:lnTo>
                                <a:pt x="3618" y="193"/>
                              </a:lnTo>
                              <a:lnTo>
                                <a:pt x="3627" y="142"/>
                              </a:lnTo>
                              <a:lnTo>
                                <a:pt x="3636" y="110"/>
                              </a:lnTo>
                              <a:lnTo>
                                <a:pt x="3644" y="85"/>
                              </a:lnTo>
                              <a:lnTo>
                                <a:pt x="3653" y="108"/>
                              </a:lnTo>
                              <a:lnTo>
                                <a:pt x="3662" y="167"/>
                              </a:lnTo>
                              <a:lnTo>
                                <a:pt x="3670" y="214"/>
                              </a:lnTo>
                              <a:lnTo>
                                <a:pt x="3679" y="253"/>
                              </a:lnTo>
                              <a:lnTo>
                                <a:pt x="3688" y="260"/>
                              </a:lnTo>
                              <a:lnTo>
                                <a:pt x="3696" y="214"/>
                              </a:lnTo>
                              <a:lnTo>
                                <a:pt x="3705" y="127"/>
                              </a:lnTo>
                              <a:lnTo>
                                <a:pt x="3713" y="100"/>
                              </a:lnTo>
                              <a:lnTo>
                                <a:pt x="3722" y="153"/>
                              </a:lnTo>
                              <a:lnTo>
                                <a:pt x="3731" y="225"/>
                              </a:lnTo>
                              <a:lnTo>
                                <a:pt x="3739" y="183"/>
                              </a:lnTo>
                              <a:lnTo>
                                <a:pt x="3748" y="199"/>
                              </a:lnTo>
                              <a:lnTo>
                                <a:pt x="3757" y="399"/>
                              </a:lnTo>
                              <a:lnTo>
                                <a:pt x="3765" y="627"/>
                              </a:lnTo>
                              <a:lnTo>
                                <a:pt x="3774" y="500"/>
                              </a:lnTo>
                              <a:lnTo>
                                <a:pt x="3783" y="231"/>
                              </a:lnTo>
                              <a:lnTo>
                                <a:pt x="3791" y="180"/>
                              </a:lnTo>
                              <a:lnTo>
                                <a:pt x="3800" y="214"/>
                              </a:lnTo>
                              <a:lnTo>
                                <a:pt x="3809" y="144"/>
                              </a:lnTo>
                              <a:lnTo>
                                <a:pt x="3817" y="76"/>
                              </a:lnTo>
                              <a:lnTo>
                                <a:pt x="3826" y="74"/>
                              </a:lnTo>
                              <a:lnTo>
                                <a:pt x="3834" y="97"/>
                              </a:lnTo>
                              <a:lnTo>
                                <a:pt x="3843" y="100"/>
                              </a:lnTo>
                              <a:lnTo>
                                <a:pt x="3852" y="70"/>
                              </a:lnTo>
                              <a:lnTo>
                                <a:pt x="3860" y="84"/>
                              </a:lnTo>
                              <a:lnTo>
                                <a:pt x="3869" y="96"/>
                              </a:lnTo>
                              <a:lnTo>
                                <a:pt x="3878" y="135"/>
                              </a:lnTo>
                              <a:lnTo>
                                <a:pt x="3886" y="106"/>
                              </a:lnTo>
                              <a:lnTo>
                                <a:pt x="3895" y="86"/>
                              </a:lnTo>
                              <a:lnTo>
                                <a:pt x="3904" y="119"/>
                              </a:lnTo>
                              <a:lnTo>
                                <a:pt x="3912" y="129"/>
                              </a:lnTo>
                              <a:lnTo>
                                <a:pt x="3921" y="161"/>
                              </a:lnTo>
                              <a:lnTo>
                                <a:pt x="3930" y="255"/>
                              </a:lnTo>
                              <a:lnTo>
                                <a:pt x="3938" y="397"/>
                              </a:lnTo>
                              <a:lnTo>
                                <a:pt x="3947" y="948"/>
                              </a:lnTo>
                              <a:lnTo>
                                <a:pt x="3955" y="1495"/>
                              </a:lnTo>
                              <a:lnTo>
                                <a:pt x="3964" y="898"/>
                              </a:lnTo>
                              <a:lnTo>
                                <a:pt x="3973" y="294"/>
                              </a:lnTo>
                              <a:lnTo>
                                <a:pt x="3981" y="183"/>
                              </a:lnTo>
                              <a:lnTo>
                                <a:pt x="3990" y="214"/>
                              </a:lnTo>
                              <a:lnTo>
                                <a:pt x="3999" y="189"/>
                              </a:lnTo>
                              <a:lnTo>
                                <a:pt x="4007" y="124"/>
                              </a:lnTo>
                              <a:lnTo>
                                <a:pt x="4016" y="89"/>
                              </a:lnTo>
                              <a:lnTo>
                                <a:pt x="4025" y="94"/>
                              </a:lnTo>
                              <a:lnTo>
                                <a:pt x="4033" y="80"/>
                              </a:lnTo>
                              <a:lnTo>
                                <a:pt x="4042" y="73"/>
                              </a:lnTo>
                              <a:lnTo>
                                <a:pt x="4051" y="229"/>
                              </a:lnTo>
                              <a:lnTo>
                                <a:pt x="4059" y="635"/>
                              </a:lnTo>
                              <a:lnTo>
                                <a:pt x="4068" y="988"/>
                              </a:lnTo>
                              <a:lnTo>
                                <a:pt x="4076" y="858"/>
                              </a:lnTo>
                              <a:lnTo>
                                <a:pt x="4085" y="1094"/>
                              </a:lnTo>
                              <a:lnTo>
                                <a:pt x="4094" y="2170"/>
                              </a:lnTo>
                              <a:lnTo>
                                <a:pt x="4102" y="2172"/>
                              </a:lnTo>
                              <a:lnTo>
                                <a:pt x="4111" y="1290"/>
                              </a:lnTo>
                              <a:lnTo>
                                <a:pt x="4120" y="463"/>
                              </a:lnTo>
                              <a:lnTo>
                                <a:pt x="4128" y="129"/>
                              </a:lnTo>
                              <a:lnTo>
                                <a:pt x="4137" y="78"/>
                              </a:lnTo>
                              <a:lnTo>
                                <a:pt x="4146" y="80"/>
                              </a:lnTo>
                              <a:lnTo>
                                <a:pt x="4154" y="87"/>
                              </a:lnTo>
                              <a:lnTo>
                                <a:pt x="4163" y="88"/>
                              </a:lnTo>
                              <a:lnTo>
                                <a:pt x="4172" y="125"/>
                              </a:lnTo>
                              <a:lnTo>
                                <a:pt x="4180" y="137"/>
                              </a:lnTo>
                              <a:lnTo>
                                <a:pt x="4189" y="133"/>
                              </a:lnTo>
                              <a:lnTo>
                                <a:pt x="4197" y="129"/>
                              </a:lnTo>
                              <a:lnTo>
                                <a:pt x="4206" y="127"/>
                              </a:lnTo>
                              <a:lnTo>
                                <a:pt x="4215" y="135"/>
                              </a:lnTo>
                              <a:lnTo>
                                <a:pt x="4223" y="111"/>
                              </a:lnTo>
                              <a:lnTo>
                                <a:pt x="4232" y="130"/>
                              </a:lnTo>
                              <a:lnTo>
                                <a:pt x="4241" y="137"/>
                              </a:lnTo>
                              <a:lnTo>
                                <a:pt x="4249" y="61"/>
                              </a:lnTo>
                              <a:lnTo>
                                <a:pt x="4258" y="68"/>
                              </a:lnTo>
                              <a:lnTo>
                                <a:pt x="4267" y="72"/>
                              </a:lnTo>
                              <a:lnTo>
                                <a:pt x="4275" y="90"/>
                              </a:lnTo>
                              <a:lnTo>
                                <a:pt x="4284" y="90"/>
                              </a:lnTo>
                              <a:lnTo>
                                <a:pt x="4292" y="83"/>
                              </a:lnTo>
                              <a:lnTo>
                                <a:pt x="4301" y="87"/>
                              </a:lnTo>
                              <a:lnTo>
                                <a:pt x="4310" y="95"/>
                              </a:lnTo>
                              <a:lnTo>
                                <a:pt x="4318" y="123"/>
                              </a:lnTo>
                              <a:lnTo>
                                <a:pt x="4327" y="154"/>
                              </a:lnTo>
                              <a:lnTo>
                                <a:pt x="4336" y="194"/>
                              </a:lnTo>
                              <a:lnTo>
                                <a:pt x="4344" y="381"/>
                              </a:lnTo>
                              <a:lnTo>
                                <a:pt x="4353" y="567"/>
                              </a:lnTo>
                              <a:lnTo>
                                <a:pt x="4362" y="451"/>
                              </a:lnTo>
                              <a:lnTo>
                                <a:pt x="4370" y="209"/>
                              </a:lnTo>
                              <a:lnTo>
                                <a:pt x="4379" y="210"/>
                              </a:lnTo>
                              <a:lnTo>
                                <a:pt x="4388" y="393"/>
                              </a:lnTo>
                              <a:lnTo>
                                <a:pt x="4396" y="483"/>
                              </a:lnTo>
                              <a:lnTo>
                                <a:pt x="4405" y="317"/>
                              </a:lnTo>
                              <a:lnTo>
                                <a:pt x="4413" y="209"/>
                              </a:lnTo>
                              <a:lnTo>
                                <a:pt x="4422" y="137"/>
                              </a:lnTo>
                              <a:lnTo>
                                <a:pt x="4431" y="105"/>
                              </a:lnTo>
                              <a:lnTo>
                                <a:pt x="4439" y="125"/>
                              </a:lnTo>
                              <a:lnTo>
                                <a:pt x="4448" y="205"/>
                              </a:lnTo>
                              <a:lnTo>
                                <a:pt x="4457" y="224"/>
                              </a:lnTo>
                              <a:lnTo>
                                <a:pt x="4465" y="184"/>
                              </a:lnTo>
                              <a:lnTo>
                                <a:pt x="4474" y="160"/>
                              </a:lnTo>
                              <a:lnTo>
                                <a:pt x="4483" y="158"/>
                              </a:lnTo>
                              <a:lnTo>
                                <a:pt x="4491" y="220"/>
                              </a:lnTo>
                              <a:lnTo>
                                <a:pt x="4500" y="211"/>
                              </a:lnTo>
                              <a:lnTo>
                                <a:pt x="4509" y="155"/>
                              </a:lnTo>
                              <a:lnTo>
                                <a:pt x="4517" y="172"/>
                              </a:lnTo>
                              <a:lnTo>
                                <a:pt x="4526" y="182"/>
                              </a:lnTo>
                              <a:lnTo>
                                <a:pt x="4534" y="132"/>
                              </a:lnTo>
                              <a:lnTo>
                                <a:pt x="4543" y="137"/>
                              </a:lnTo>
                              <a:lnTo>
                                <a:pt x="4552" y="126"/>
                              </a:lnTo>
                              <a:lnTo>
                                <a:pt x="4560" y="149"/>
                              </a:lnTo>
                              <a:lnTo>
                                <a:pt x="4569" y="187"/>
                              </a:lnTo>
                              <a:lnTo>
                                <a:pt x="4578" y="196"/>
                              </a:lnTo>
                              <a:lnTo>
                                <a:pt x="4586" y="175"/>
                              </a:lnTo>
                              <a:lnTo>
                                <a:pt x="4595" y="122"/>
                              </a:lnTo>
                              <a:lnTo>
                                <a:pt x="4604" y="115"/>
                              </a:lnTo>
                              <a:lnTo>
                                <a:pt x="4612" y="122"/>
                              </a:lnTo>
                              <a:lnTo>
                                <a:pt x="4621" y="157"/>
                              </a:lnTo>
                              <a:lnTo>
                                <a:pt x="4630" y="142"/>
                              </a:lnTo>
                              <a:lnTo>
                                <a:pt x="4638" y="119"/>
                              </a:lnTo>
                              <a:lnTo>
                                <a:pt x="4647" y="119"/>
                              </a:lnTo>
                              <a:lnTo>
                                <a:pt x="4655" y="152"/>
                              </a:lnTo>
                              <a:lnTo>
                                <a:pt x="4664" y="220"/>
                              </a:lnTo>
                              <a:lnTo>
                                <a:pt x="4673" y="248"/>
                              </a:lnTo>
                              <a:lnTo>
                                <a:pt x="4681" y="216"/>
                              </a:lnTo>
                              <a:lnTo>
                                <a:pt x="4690" y="174"/>
                              </a:lnTo>
                              <a:lnTo>
                                <a:pt x="4699" y="150"/>
                              </a:lnTo>
                              <a:lnTo>
                                <a:pt x="4707" y="86"/>
                              </a:lnTo>
                              <a:lnTo>
                                <a:pt x="4716" y="116"/>
                              </a:lnTo>
                              <a:lnTo>
                                <a:pt x="4725" y="134"/>
                              </a:lnTo>
                              <a:lnTo>
                                <a:pt x="4733" y="135"/>
                              </a:lnTo>
                              <a:lnTo>
                                <a:pt x="4742" y="225"/>
                              </a:lnTo>
                              <a:lnTo>
                                <a:pt x="4751" y="481"/>
                              </a:lnTo>
                              <a:lnTo>
                                <a:pt x="4759" y="550"/>
                              </a:lnTo>
                              <a:lnTo>
                                <a:pt x="4768" y="296"/>
                              </a:lnTo>
                              <a:lnTo>
                                <a:pt x="4776" y="117"/>
                              </a:lnTo>
                              <a:lnTo>
                                <a:pt x="4785" y="78"/>
                              </a:lnTo>
                              <a:lnTo>
                                <a:pt x="4794" y="88"/>
                              </a:lnTo>
                              <a:lnTo>
                                <a:pt x="4802" y="98"/>
                              </a:lnTo>
                              <a:lnTo>
                                <a:pt x="4811" y="83"/>
                              </a:lnTo>
                              <a:lnTo>
                                <a:pt x="4820" y="103"/>
                              </a:lnTo>
                              <a:lnTo>
                                <a:pt x="4828" y="106"/>
                              </a:lnTo>
                              <a:lnTo>
                                <a:pt x="4837" y="100"/>
                              </a:lnTo>
                              <a:lnTo>
                                <a:pt x="4846" y="145"/>
                              </a:lnTo>
                              <a:lnTo>
                                <a:pt x="4854" y="188"/>
                              </a:lnTo>
                              <a:lnTo>
                                <a:pt x="4863" y="234"/>
                              </a:lnTo>
                              <a:lnTo>
                                <a:pt x="4871" y="328"/>
                              </a:lnTo>
                              <a:lnTo>
                                <a:pt x="4880" y="502"/>
                              </a:lnTo>
                              <a:lnTo>
                                <a:pt x="4889" y="451"/>
                              </a:lnTo>
                              <a:lnTo>
                                <a:pt x="4897" y="247"/>
                              </a:lnTo>
                              <a:lnTo>
                                <a:pt x="4906" y="129"/>
                              </a:lnTo>
                              <a:lnTo>
                                <a:pt x="4915" y="113"/>
                              </a:lnTo>
                              <a:lnTo>
                                <a:pt x="4923" y="102"/>
                              </a:lnTo>
                              <a:lnTo>
                                <a:pt x="4932" y="113"/>
                              </a:lnTo>
                              <a:lnTo>
                                <a:pt x="4941" y="145"/>
                              </a:lnTo>
                              <a:lnTo>
                                <a:pt x="4949" y="192"/>
                              </a:lnTo>
                              <a:lnTo>
                                <a:pt x="4958" y="197"/>
                              </a:lnTo>
                              <a:lnTo>
                                <a:pt x="4967" y="164"/>
                              </a:lnTo>
                              <a:lnTo>
                                <a:pt x="4975" y="122"/>
                              </a:lnTo>
                              <a:lnTo>
                                <a:pt x="4984" y="86"/>
                              </a:lnTo>
                              <a:lnTo>
                                <a:pt x="4992" y="154"/>
                              </a:lnTo>
                              <a:lnTo>
                                <a:pt x="5001" y="171"/>
                              </a:lnTo>
                              <a:lnTo>
                                <a:pt x="5010" y="197"/>
                              </a:lnTo>
                              <a:lnTo>
                                <a:pt x="5018" y="149"/>
                              </a:lnTo>
                              <a:lnTo>
                                <a:pt x="5027" y="122"/>
                              </a:lnTo>
                              <a:lnTo>
                                <a:pt x="5036" y="146"/>
                              </a:lnTo>
                              <a:lnTo>
                                <a:pt x="5044" y="140"/>
                              </a:lnTo>
                              <a:lnTo>
                                <a:pt x="5053" y="131"/>
                              </a:lnTo>
                              <a:lnTo>
                                <a:pt x="5062" y="120"/>
                              </a:lnTo>
                              <a:lnTo>
                                <a:pt x="5070" y="105"/>
                              </a:lnTo>
                              <a:lnTo>
                                <a:pt x="5079" y="116"/>
                              </a:lnTo>
                              <a:lnTo>
                                <a:pt x="5088" y="113"/>
                              </a:lnTo>
                              <a:lnTo>
                                <a:pt x="5096" y="104"/>
                              </a:lnTo>
                              <a:lnTo>
                                <a:pt x="5105" y="120"/>
                              </a:lnTo>
                              <a:lnTo>
                                <a:pt x="5113" y="133"/>
                              </a:lnTo>
                              <a:lnTo>
                                <a:pt x="5122" y="120"/>
                              </a:lnTo>
                              <a:lnTo>
                                <a:pt x="5131" y="163"/>
                              </a:lnTo>
                              <a:lnTo>
                                <a:pt x="5139" y="359"/>
                              </a:lnTo>
                              <a:lnTo>
                                <a:pt x="5148" y="588"/>
                              </a:lnTo>
                              <a:lnTo>
                                <a:pt x="5157" y="480"/>
                              </a:lnTo>
                              <a:lnTo>
                                <a:pt x="5165" y="230"/>
                              </a:lnTo>
                              <a:lnTo>
                                <a:pt x="5174" y="151"/>
                              </a:lnTo>
                              <a:lnTo>
                                <a:pt x="5183" y="234"/>
                              </a:lnTo>
                              <a:lnTo>
                                <a:pt x="5191" y="377"/>
                              </a:lnTo>
                              <a:lnTo>
                                <a:pt x="5200" y="527"/>
                              </a:lnTo>
                              <a:lnTo>
                                <a:pt x="5209" y="469"/>
                              </a:lnTo>
                              <a:lnTo>
                                <a:pt x="5217" y="280"/>
                              </a:lnTo>
                              <a:lnTo>
                                <a:pt x="5226" y="296"/>
                              </a:lnTo>
                              <a:lnTo>
                                <a:pt x="5234" y="560"/>
                              </a:lnTo>
                              <a:lnTo>
                                <a:pt x="5243" y="696"/>
                              </a:lnTo>
                              <a:lnTo>
                                <a:pt x="5252" y="488"/>
                              </a:lnTo>
                              <a:lnTo>
                                <a:pt x="5260" y="228"/>
                              </a:lnTo>
                              <a:lnTo>
                                <a:pt x="5269" y="133"/>
                              </a:lnTo>
                              <a:lnTo>
                                <a:pt x="5278" y="181"/>
                              </a:lnTo>
                              <a:lnTo>
                                <a:pt x="5286" y="293"/>
                              </a:lnTo>
                              <a:lnTo>
                                <a:pt x="5295" y="378"/>
                              </a:lnTo>
                              <a:lnTo>
                                <a:pt x="5304" y="231"/>
                              </a:lnTo>
                              <a:lnTo>
                                <a:pt x="5312" y="123"/>
                              </a:lnTo>
                              <a:lnTo>
                                <a:pt x="5321" y="106"/>
                              </a:lnTo>
                              <a:lnTo>
                                <a:pt x="5330" y="109"/>
                              </a:lnTo>
                              <a:lnTo>
                                <a:pt x="5338" y="98"/>
                              </a:lnTo>
                              <a:lnTo>
                                <a:pt x="5347" y="85"/>
                              </a:lnTo>
                              <a:lnTo>
                                <a:pt x="5355" y="133"/>
                              </a:lnTo>
                              <a:lnTo>
                                <a:pt x="5364" y="160"/>
                              </a:lnTo>
                              <a:lnTo>
                                <a:pt x="5373" y="163"/>
                              </a:lnTo>
                              <a:lnTo>
                                <a:pt x="5381" y="128"/>
                              </a:lnTo>
                              <a:lnTo>
                                <a:pt x="5390" y="128"/>
                              </a:lnTo>
                              <a:lnTo>
                                <a:pt x="5399" y="148"/>
                              </a:lnTo>
                              <a:lnTo>
                                <a:pt x="5407" y="151"/>
                              </a:lnTo>
                              <a:lnTo>
                                <a:pt x="5416" y="160"/>
                              </a:lnTo>
                              <a:lnTo>
                                <a:pt x="5425" y="123"/>
                              </a:lnTo>
                              <a:lnTo>
                                <a:pt x="5433" y="93"/>
                              </a:lnTo>
                              <a:lnTo>
                                <a:pt x="5442" y="103"/>
                              </a:lnTo>
                              <a:lnTo>
                                <a:pt x="5450" y="133"/>
                              </a:lnTo>
                              <a:lnTo>
                                <a:pt x="5459" y="183"/>
                              </a:lnTo>
                              <a:lnTo>
                                <a:pt x="5468" y="180"/>
                              </a:lnTo>
                              <a:lnTo>
                                <a:pt x="5476" y="136"/>
                              </a:lnTo>
                              <a:lnTo>
                                <a:pt x="5485" y="131"/>
                              </a:lnTo>
                              <a:lnTo>
                                <a:pt x="5494" y="143"/>
                              </a:lnTo>
                              <a:lnTo>
                                <a:pt x="5502" y="153"/>
                              </a:lnTo>
                              <a:lnTo>
                                <a:pt x="5511" y="129"/>
                              </a:lnTo>
                              <a:lnTo>
                                <a:pt x="5520" y="145"/>
                              </a:lnTo>
                              <a:lnTo>
                                <a:pt x="5528" y="146"/>
                              </a:lnTo>
                              <a:lnTo>
                                <a:pt x="5537" y="145"/>
                              </a:lnTo>
                              <a:lnTo>
                                <a:pt x="5546" y="118"/>
                              </a:lnTo>
                              <a:lnTo>
                                <a:pt x="5554" y="146"/>
                              </a:lnTo>
                              <a:lnTo>
                                <a:pt x="5563" y="166"/>
                              </a:lnTo>
                              <a:lnTo>
                                <a:pt x="5571" y="155"/>
                              </a:lnTo>
                              <a:lnTo>
                                <a:pt x="5580" y="122"/>
                              </a:lnTo>
                              <a:lnTo>
                                <a:pt x="5589" y="129"/>
                              </a:lnTo>
                              <a:lnTo>
                                <a:pt x="5597" y="153"/>
                              </a:lnTo>
                              <a:lnTo>
                                <a:pt x="5606" y="247"/>
                              </a:lnTo>
                              <a:lnTo>
                                <a:pt x="5615" y="568"/>
                              </a:lnTo>
                              <a:lnTo>
                                <a:pt x="5623" y="982"/>
                              </a:lnTo>
                              <a:lnTo>
                                <a:pt x="5632" y="1114"/>
                              </a:lnTo>
                              <a:lnTo>
                                <a:pt x="5641" y="749"/>
                              </a:lnTo>
                              <a:lnTo>
                                <a:pt x="5649" y="330"/>
                              </a:lnTo>
                              <a:lnTo>
                                <a:pt x="5658" y="194"/>
                              </a:lnTo>
                              <a:lnTo>
                                <a:pt x="5667" y="168"/>
                              </a:lnTo>
                              <a:lnTo>
                                <a:pt x="5675" y="161"/>
                              </a:lnTo>
                              <a:lnTo>
                                <a:pt x="5684" y="197"/>
                              </a:lnTo>
                              <a:lnTo>
                                <a:pt x="5692" y="197"/>
                              </a:lnTo>
                              <a:lnTo>
                                <a:pt x="5701" y="152"/>
                              </a:lnTo>
                              <a:lnTo>
                                <a:pt x="5710" y="103"/>
                              </a:lnTo>
                              <a:lnTo>
                                <a:pt x="5718" y="115"/>
                              </a:lnTo>
                              <a:lnTo>
                                <a:pt x="5727" y="132"/>
                              </a:lnTo>
                              <a:lnTo>
                                <a:pt x="5736" y="158"/>
                              </a:lnTo>
                              <a:lnTo>
                                <a:pt x="5744" y="149"/>
                              </a:lnTo>
                              <a:lnTo>
                                <a:pt x="5753" y="214"/>
                              </a:lnTo>
                              <a:lnTo>
                                <a:pt x="5762" y="330"/>
                              </a:lnTo>
                              <a:lnTo>
                                <a:pt x="5770" y="322"/>
                              </a:lnTo>
                              <a:lnTo>
                                <a:pt x="5779" y="287"/>
                              </a:lnTo>
                              <a:lnTo>
                                <a:pt x="5788" y="377"/>
                              </a:lnTo>
                              <a:lnTo>
                                <a:pt x="5796" y="679"/>
                              </a:lnTo>
                              <a:lnTo>
                                <a:pt x="5805" y="783"/>
                              </a:lnTo>
                              <a:lnTo>
                                <a:pt x="5813" y="510"/>
                              </a:lnTo>
                              <a:lnTo>
                                <a:pt x="5822" y="319"/>
                              </a:lnTo>
                              <a:lnTo>
                                <a:pt x="5831" y="232"/>
                              </a:lnTo>
                              <a:lnTo>
                                <a:pt x="5839" y="254"/>
                              </a:lnTo>
                              <a:lnTo>
                                <a:pt x="5848" y="450"/>
                              </a:lnTo>
                              <a:lnTo>
                                <a:pt x="5857" y="566"/>
                              </a:lnTo>
                              <a:lnTo>
                                <a:pt x="5865" y="385"/>
                              </a:lnTo>
                              <a:lnTo>
                                <a:pt x="5874" y="180"/>
                              </a:lnTo>
                              <a:lnTo>
                                <a:pt x="5883" y="164"/>
                              </a:lnTo>
                              <a:lnTo>
                                <a:pt x="5891" y="176"/>
                              </a:lnTo>
                              <a:lnTo>
                                <a:pt x="5900" y="169"/>
                              </a:lnTo>
                              <a:lnTo>
                                <a:pt x="5909" y="151"/>
                              </a:lnTo>
                              <a:lnTo>
                                <a:pt x="5917" y="134"/>
                              </a:lnTo>
                              <a:lnTo>
                                <a:pt x="5926" y="116"/>
                              </a:lnTo>
                              <a:lnTo>
                                <a:pt x="5934" y="76"/>
                              </a:lnTo>
                              <a:lnTo>
                                <a:pt x="5943" y="132"/>
                              </a:lnTo>
                              <a:lnTo>
                                <a:pt x="5952" y="165"/>
                              </a:lnTo>
                              <a:lnTo>
                                <a:pt x="5960" y="238"/>
                              </a:lnTo>
                              <a:lnTo>
                                <a:pt x="5969" y="364"/>
                              </a:lnTo>
                              <a:lnTo>
                                <a:pt x="5978" y="523"/>
                              </a:lnTo>
                              <a:lnTo>
                                <a:pt x="5986" y="498"/>
                              </a:lnTo>
                              <a:lnTo>
                                <a:pt x="5995" y="357"/>
                              </a:lnTo>
                              <a:lnTo>
                                <a:pt x="6004" y="337"/>
                              </a:lnTo>
                              <a:lnTo>
                                <a:pt x="6012" y="260"/>
                              </a:lnTo>
                              <a:lnTo>
                                <a:pt x="6021" y="219"/>
                              </a:lnTo>
                              <a:lnTo>
                                <a:pt x="6030" y="204"/>
                              </a:lnTo>
                              <a:lnTo>
                                <a:pt x="6038" y="279"/>
                              </a:lnTo>
                              <a:lnTo>
                                <a:pt x="6047" y="366"/>
                              </a:lnTo>
                              <a:lnTo>
                                <a:pt x="6055" y="438"/>
                              </a:lnTo>
                              <a:lnTo>
                                <a:pt x="6064" y="592"/>
                              </a:lnTo>
                              <a:lnTo>
                                <a:pt x="6073" y="498"/>
                              </a:lnTo>
                              <a:lnTo>
                                <a:pt x="6081" y="331"/>
                              </a:lnTo>
                              <a:lnTo>
                                <a:pt x="6090" y="298"/>
                              </a:lnTo>
                              <a:lnTo>
                                <a:pt x="6099" y="260"/>
                              </a:lnTo>
                              <a:lnTo>
                                <a:pt x="6107" y="188"/>
                              </a:lnTo>
                              <a:lnTo>
                                <a:pt x="6116" y="155"/>
                              </a:lnTo>
                              <a:lnTo>
                                <a:pt x="6125" y="154"/>
                              </a:lnTo>
                              <a:lnTo>
                                <a:pt x="6133" y="149"/>
                              </a:lnTo>
                              <a:lnTo>
                                <a:pt x="6142" y="216"/>
                              </a:lnTo>
                              <a:lnTo>
                                <a:pt x="6150" y="387"/>
                              </a:lnTo>
                              <a:lnTo>
                                <a:pt x="6159" y="477"/>
                              </a:lnTo>
                              <a:lnTo>
                                <a:pt x="6168" y="407"/>
                              </a:lnTo>
                              <a:lnTo>
                                <a:pt x="6176" y="253"/>
                              </a:lnTo>
                              <a:lnTo>
                                <a:pt x="6185" y="221"/>
                              </a:lnTo>
                              <a:lnTo>
                                <a:pt x="6194" y="181"/>
                              </a:lnTo>
                              <a:lnTo>
                                <a:pt x="6202" y="155"/>
                              </a:lnTo>
                              <a:lnTo>
                                <a:pt x="6211" y="169"/>
                              </a:lnTo>
                              <a:lnTo>
                                <a:pt x="6220" y="170"/>
                              </a:lnTo>
                              <a:lnTo>
                                <a:pt x="6228" y="200"/>
                              </a:lnTo>
                              <a:lnTo>
                                <a:pt x="6237" y="182"/>
                              </a:lnTo>
                              <a:lnTo>
                                <a:pt x="6246" y="160"/>
                              </a:lnTo>
                              <a:lnTo>
                                <a:pt x="6254" y="126"/>
                              </a:lnTo>
                              <a:lnTo>
                                <a:pt x="6263" y="150"/>
                              </a:lnTo>
                              <a:lnTo>
                                <a:pt x="6271" y="187"/>
                              </a:lnTo>
                              <a:lnTo>
                                <a:pt x="6280" y="195"/>
                              </a:lnTo>
                              <a:lnTo>
                                <a:pt x="6289" y="174"/>
                              </a:lnTo>
                              <a:lnTo>
                                <a:pt x="6297" y="201"/>
                              </a:lnTo>
                              <a:lnTo>
                                <a:pt x="6306" y="231"/>
                              </a:lnTo>
                              <a:lnTo>
                                <a:pt x="6315" y="211"/>
                              </a:lnTo>
                              <a:lnTo>
                                <a:pt x="6323" y="213"/>
                              </a:lnTo>
                              <a:lnTo>
                                <a:pt x="6332" y="236"/>
                              </a:lnTo>
                              <a:lnTo>
                                <a:pt x="6341" y="271"/>
                              </a:lnTo>
                              <a:lnTo>
                                <a:pt x="6349" y="271"/>
                              </a:lnTo>
                              <a:lnTo>
                                <a:pt x="6358" y="264"/>
                              </a:lnTo>
                              <a:lnTo>
                                <a:pt x="6367" y="262"/>
                              </a:lnTo>
                              <a:lnTo>
                                <a:pt x="6375" y="258"/>
                              </a:lnTo>
                              <a:lnTo>
                                <a:pt x="6384" y="214"/>
                              </a:lnTo>
                              <a:lnTo>
                                <a:pt x="6392" y="177"/>
                              </a:lnTo>
                              <a:lnTo>
                                <a:pt x="6401" y="208"/>
                              </a:lnTo>
                              <a:lnTo>
                                <a:pt x="6410" y="257"/>
                              </a:lnTo>
                              <a:lnTo>
                                <a:pt x="6418" y="278"/>
                              </a:lnTo>
                              <a:lnTo>
                                <a:pt x="6427" y="316"/>
                              </a:lnTo>
                              <a:lnTo>
                                <a:pt x="6436" y="381"/>
                              </a:lnTo>
                              <a:lnTo>
                                <a:pt x="6444" y="465"/>
                              </a:lnTo>
                              <a:lnTo>
                                <a:pt x="6453" y="443"/>
                              </a:lnTo>
                              <a:lnTo>
                                <a:pt x="6462" y="305"/>
                              </a:lnTo>
                              <a:lnTo>
                                <a:pt x="6470" y="246"/>
                              </a:lnTo>
                              <a:lnTo>
                                <a:pt x="6479" y="248"/>
                              </a:lnTo>
                              <a:lnTo>
                                <a:pt x="6488" y="259"/>
                              </a:lnTo>
                              <a:lnTo>
                                <a:pt x="6496" y="268"/>
                              </a:lnTo>
                              <a:lnTo>
                                <a:pt x="6505" y="293"/>
                              </a:lnTo>
                              <a:lnTo>
                                <a:pt x="6513" y="517"/>
                              </a:lnTo>
                              <a:lnTo>
                                <a:pt x="6522" y="1007"/>
                              </a:lnTo>
                              <a:lnTo>
                                <a:pt x="6531" y="1128"/>
                              </a:lnTo>
                              <a:lnTo>
                                <a:pt x="6539" y="725"/>
                              </a:lnTo>
                              <a:lnTo>
                                <a:pt x="6548" y="351"/>
                              </a:lnTo>
                              <a:lnTo>
                                <a:pt x="6557" y="264"/>
                              </a:lnTo>
                              <a:lnTo>
                                <a:pt x="6565" y="230"/>
                              </a:lnTo>
                              <a:lnTo>
                                <a:pt x="6574" y="252"/>
                              </a:lnTo>
                              <a:lnTo>
                                <a:pt x="6583" y="229"/>
                              </a:lnTo>
                              <a:lnTo>
                                <a:pt x="6591" y="209"/>
                              </a:lnTo>
                              <a:lnTo>
                                <a:pt x="6600" y="204"/>
                              </a:lnTo>
                              <a:lnTo>
                                <a:pt x="6609" y="207"/>
                              </a:lnTo>
                              <a:lnTo>
                                <a:pt x="6617" y="204"/>
                              </a:lnTo>
                              <a:lnTo>
                                <a:pt x="6626" y="225"/>
                              </a:lnTo>
                              <a:lnTo>
                                <a:pt x="6634" y="227"/>
                              </a:lnTo>
                              <a:lnTo>
                                <a:pt x="6643" y="265"/>
                              </a:lnTo>
                              <a:lnTo>
                                <a:pt x="6652" y="356"/>
                              </a:lnTo>
                              <a:lnTo>
                                <a:pt x="6660" y="668"/>
                              </a:lnTo>
                              <a:lnTo>
                                <a:pt x="6669" y="988"/>
                              </a:lnTo>
                              <a:lnTo>
                                <a:pt x="6678" y="797"/>
                              </a:lnTo>
                              <a:lnTo>
                                <a:pt x="6686" y="426"/>
                              </a:lnTo>
                              <a:lnTo>
                                <a:pt x="6695" y="356"/>
                              </a:lnTo>
                              <a:lnTo>
                                <a:pt x="6704" y="421"/>
                              </a:lnTo>
                              <a:lnTo>
                                <a:pt x="6712" y="399"/>
                              </a:lnTo>
                              <a:lnTo>
                                <a:pt x="6721" y="362"/>
                              </a:lnTo>
                              <a:lnTo>
                                <a:pt x="6729" y="516"/>
                              </a:lnTo>
                              <a:lnTo>
                                <a:pt x="6738" y="775"/>
                              </a:lnTo>
                              <a:lnTo>
                                <a:pt x="6747" y="851"/>
                              </a:lnTo>
                              <a:lnTo>
                                <a:pt x="6755" y="617"/>
                              </a:lnTo>
                              <a:lnTo>
                                <a:pt x="6764" y="516"/>
                              </a:lnTo>
                              <a:lnTo>
                                <a:pt x="6773" y="499"/>
                              </a:lnTo>
                              <a:lnTo>
                                <a:pt x="6781" y="348"/>
                              </a:lnTo>
                              <a:lnTo>
                                <a:pt x="6790" y="305"/>
                              </a:lnTo>
                              <a:lnTo>
                                <a:pt x="6799" y="294"/>
                              </a:lnTo>
                              <a:lnTo>
                                <a:pt x="6807" y="293"/>
                              </a:lnTo>
                              <a:lnTo>
                                <a:pt x="6816" y="321"/>
                              </a:lnTo>
                              <a:lnTo>
                                <a:pt x="6825" y="324"/>
                              </a:lnTo>
                              <a:lnTo>
                                <a:pt x="6833" y="425"/>
                              </a:lnTo>
                              <a:lnTo>
                                <a:pt x="6842" y="526"/>
                              </a:lnTo>
                              <a:lnTo>
                                <a:pt x="6850" y="551"/>
                              </a:lnTo>
                              <a:lnTo>
                                <a:pt x="6859" y="468"/>
                              </a:lnTo>
                              <a:lnTo>
                                <a:pt x="6868" y="385"/>
                              </a:lnTo>
                              <a:lnTo>
                                <a:pt x="6876" y="332"/>
                              </a:lnTo>
                              <a:lnTo>
                                <a:pt x="6885" y="364"/>
                              </a:lnTo>
                              <a:lnTo>
                                <a:pt x="6894" y="452"/>
                              </a:lnTo>
                              <a:lnTo>
                                <a:pt x="6902" y="642"/>
                              </a:lnTo>
                              <a:lnTo>
                                <a:pt x="6911" y="738"/>
                              </a:lnTo>
                              <a:lnTo>
                                <a:pt x="6920" y="593"/>
                              </a:lnTo>
                              <a:lnTo>
                                <a:pt x="6928" y="513"/>
                              </a:lnTo>
                              <a:lnTo>
                                <a:pt x="6937" y="622"/>
                              </a:lnTo>
                              <a:lnTo>
                                <a:pt x="6946" y="813"/>
                              </a:lnTo>
                              <a:lnTo>
                                <a:pt x="6954" y="736"/>
                              </a:lnTo>
                              <a:lnTo>
                                <a:pt x="6963" y="422"/>
                              </a:lnTo>
                              <a:lnTo>
                                <a:pt x="6971" y="350"/>
                              </a:lnTo>
                              <a:lnTo>
                                <a:pt x="6980" y="437"/>
                              </a:lnTo>
                              <a:lnTo>
                                <a:pt x="6989" y="1229"/>
                              </a:lnTo>
                              <a:lnTo>
                                <a:pt x="6997" y="4475"/>
                              </a:lnTo>
                              <a:lnTo>
                                <a:pt x="7006" y="8535"/>
                              </a:lnTo>
                              <a:lnTo>
                                <a:pt x="7015" y="6565"/>
                              </a:lnTo>
                              <a:lnTo>
                                <a:pt x="7023" y="2509"/>
                              </a:lnTo>
                              <a:lnTo>
                                <a:pt x="7032" y="906"/>
                              </a:lnTo>
                              <a:lnTo>
                                <a:pt x="7041" y="644"/>
                              </a:lnTo>
                              <a:lnTo>
                                <a:pt x="7049" y="673"/>
                              </a:lnTo>
                              <a:lnTo>
                                <a:pt x="7058" y="779"/>
                              </a:lnTo>
                              <a:lnTo>
                                <a:pt x="7067" y="740"/>
                              </a:lnTo>
                              <a:lnTo>
                                <a:pt x="7075" y="588"/>
                              </a:lnTo>
                              <a:lnTo>
                                <a:pt x="7084" y="486"/>
                              </a:lnTo>
                              <a:lnTo>
                                <a:pt x="7092" y="443"/>
                              </a:lnTo>
                              <a:lnTo>
                                <a:pt x="7101" y="538"/>
                              </a:lnTo>
                              <a:lnTo>
                                <a:pt x="7110" y="731"/>
                              </a:lnTo>
                              <a:lnTo>
                                <a:pt x="7118" y="764"/>
                              </a:lnTo>
                              <a:lnTo>
                                <a:pt x="7127" y="709"/>
                              </a:lnTo>
                              <a:lnTo>
                                <a:pt x="7136" y="740"/>
                              </a:lnTo>
                              <a:lnTo>
                                <a:pt x="7144" y="718"/>
                              </a:lnTo>
                              <a:lnTo>
                                <a:pt x="7153" y="583"/>
                              </a:lnTo>
                              <a:lnTo>
                                <a:pt x="7162" y="428"/>
                              </a:lnTo>
                              <a:lnTo>
                                <a:pt x="7170" y="385"/>
                              </a:lnTo>
                              <a:lnTo>
                                <a:pt x="7179" y="427"/>
                              </a:lnTo>
                              <a:lnTo>
                                <a:pt x="7188" y="390"/>
                              </a:lnTo>
                              <a:lnTo>
                                <a:pt x="7196" y="394"/>
                              </a:lnTo>
                              <a:lnTo>
                                <a:pt x="7205" y="504"/>
                              </a:lnTo>
                              <a:lnTo>
                                <a:pt x="7213" y="714"/>
                              </a:lnTo>
                              <a:lnTo>
                                <a:pt x="7222" y="834"/>
                              </a:lnTo>
                              <a:lnTo>
                                <a:pt x="7231" y="840"/>
                              </a:lnTo>
                              <a:lnTo>
                                <a:pt x="7239" y="738"/>
                              </a:lnTo>
                              <a:lnTo>
                                <a:pt x="7248" y="665"/>
                              </a:lnTo>
                              <a:lnTo>
                                <a:pt x="7257" y="1055"/>
                              </a:lnTo>
                              <a:lnTo>
                                <a:pt x="7265" y="3135"/>
                              </a:lnTo>
                              <a:lnTo>
                                <a:pt x="7274" y="5266"/>
                              </a:lnTo>
                              <a:lnTo>
                                <a:pt x="7283" y="4287"/>
                              </a:lnTo>
                              <a:lnTo>
                                <a:pt x="7291" y="1926"/>
                              </a:lnTo>
                              <a:lnTo>
                                <a:pt x="7300" y="1023"/>
                              </a:lnTo>
                              <a:lnTo>
                                <a:pt x="7309" y="772"/>
                              </a:lnTo>
                              <a:lnTo>
                                <a:pt x="7317" y="590"/>
                              </a:lnTo>
                              <a:lnTo>
                                <a:pt x="7326" y="467"/>
                              </a:lnTo>
                              <a:lnTo>
                                <a:pt x="7334" y="606"/>
                              </a:lnTo>
                              <a:lnTo>
                                <a:pt x="7343" y="1192"/>
                              </a:lnTo>
                              <a:lnTo>
                                <a:pt x="7352" y="1600"/>
                              </a:lnTo>
                              <a:lnTo>
                                <a:pt x="7360" y="1156"/>
                              </a:lnTo>
                              <a:lnTo>
                                <a:pt x="7369" y="779"/>
                              </a:lnTo>
                              <a:lnTo>
                                <a:pt x="7378" y="688"/>
                              </a:lnTo>
                              <a:lnTo>
                                <a:pt x="7386" y="624"/>
                              </a:lnTo>
                              <a:lnTo>
                                <a:pt x="7395" y="560"/>
                              </a:lnTo>
                              <a:lnTo>
                                <a:pt x="7404" y="540"/>
                              </a:lnTo>
                              <a:lnTo>
                                <a:pt x="7412" y="767"/>
                              </a:lnTo>
                              <a:lnTo>
                                <a:pt x="7421" y="1069"/>
                              </a:lnTo>
                              <a:lnTo>
                                <a:pt x="7429" y="1209"/>
                              </a:lnTo>
                              <a:lnTo>
                                <a:pt x="7438" y="1158"/>
                              </a:lnTo>
                              <a:lnTo>
                                <a:pt x="7447" y="1022"/>
                              </a:lnTo>
                              <a:lnTo>
                                <a:pt x="7455" y="742"/>
                              </a:lnTo>
                              <a:lnTo>
                                <a:pt x="7464" y="538"/>
                              </a:lnTo>
                              <a:lnTo>
                                <a:pt x="7473" y="576"/>
                              </a:lnTo>
                              <a:lnTo>
                                <a:pt x="7481" y="828"/>
                              </a:lnTo>
                              <a:lnTo>
                                <a:pt x="7490" y="979"/>
                              </a:lnTo>
                              <a:lnTo>
                                <a:pt x="7499" y="830"/>
                              </a:lnTo>
                              <a:lnTo>
                                <a:pt x="7507" y="870"/>
                              </a:lnTo>
                              <a:lnTo>
                                <a:pt x="7516" y="1575"/>
                              </a:lnTo>
                              <a:lnTo>
                                <a:pt x="7525" y="2456"/>
                              </a:lnTo>
                              <a:lnTo>
                                <a:pt x="7533" y="2068"/>
                              </a:lnTo>
                              <a:lnTo>
                                <a:pt x="7542" y="1036"/>
                              </a:lnTo>
                              <a:lnTo>
                                <a:pt x="7550" y="538"/>
                              </a:lnTo>
                              <a:lnTo>
                                <a:pt x="7559" y="476"/>
                              </a:lnTo>
                              <a:lnTo>
                                <a:pt x="7568" y="449"/>
                              </a:lnTo>
                              <a:lnTo>
                                <a:pt x="7576" y="498"/>
                              </a:lnTo>
                              <a:lnTo>
                                <a:pt x="7585" y="533"/>
                              </a:lnTo>
                              <a:lnTo>
                                <a:pt x="7594" y="532"/>
                              </a:lnTo>
                              <a:lnTo>
                                <a:pt x="7602" y="580"/>
                              </a:lnTo>
                              <a:lnTo>
                                <a:pt x="7611" y="646"/>
                              </a:lnTo>
                              <a:lnTo>
                                <a:pt x="7620" y="676"/>
                              </a:lnTo>
                              <a:lnTo>
                                <a:pt x="7628" y="748"/>
                              </a:lnTo>
                              <a:lnTo>
                                <a:pt x="7637" y="950"/>
                              </a:lnTo>
                              <a:lnTo>
                                <a:pt x="7646" y="1787"/>
                              </a:lnTo>
                              <a:lnTo>
                                <a:pt x="7654" y="3010"/>
                              </a:lnTo>
                              <a:lnTo>
                                <a:pt x="7663" y="2887"/>
                              </a:lnTo>
                              <a:lnTo>
                                <a:pt x="7671" y="1747"/>
                              </a:lnTo>
                              <a:lnTo>
                                <a:pt x="7680" y="976"/>
                              </a:lnTo>
                              <a:lnTo>
                                <a:pt x="7689" y="746"/>
                              </a:lnTo>
                              <a:lnTo>
                                <a:pt x="7697" y="907"/>
                              </a:lnTo>
                              <a:lnTo>
                                <a:pt x="7706" y="1170"/>
                              </a:lnTo>
                              <a:lnTo>
                                <a:pt x="7715" y="1039"/>
                              </a:lnTo>
                              <a:lnTo>
                                <a:pt x="7723" y="1180"/>
                              </a:lnTo>
                              <a:lnTo>
                                <a:pt x="7732" y="2377"/>
                              </a:lnTo>
                              <a:lnTo>
                                <a:pt x="7741" y="3513"/>
                              </a:lnTo>
                              <a:lnTo>
                                <a:pt x="7749" y="2533"/>
                              </a:lnTo>
                              <a:lnTo>
                                <a:pt x="7758" y="1326"/>
                              </a:lnTo>
                              <a:lnTo>
                                <a:pt x="7767" y="1222"/>
                              </a:lnTo>
                              <a:lnTo>
                                <a:pt x="7775" y="2292"/>
                              </a:lnTo>
                              <a:lnTo>
                                <a:pt x="7784" y="3814"/>
                              </a:lnTo>
                              <a:lnTo>
                                <a:pt x="7792" y="3471"/>
                              </a:lnTo>
                              <a:lnTo>
                                <a:pt x="7801" y="1779"/>
                              </a:lnTo>
                              <a:lnTo>
                                <a:pt x="7810" y="1119"/>
                              </a:lnTo>
                              <a:lnTo>
                                <a:pt x="7818" y="1113"/>
                              </a:lnTo>
                              <a:lnTo>
                                <a:pt x="7827" y="1228"/>
                              </a:lnTo>
                              <a:lnTo>
                                <a:pt x="7836" y="1700"/>
                              </a:lnTo>
                              <a:lnTo>
                                <a:pt x="7844" y="2221"/>
                              </a:lnTo>
                              <a:lnTo>
                                <a:pt x="7853" y="1831"/>
                              </a:lnTo>
                              <a:lnTo>
                                <a:pt x="7862" y="1029"/>
                              </a:lnTo>
                              <a:lnTo>
                                <a:pt x="7870" y="710"/>
                              </a:lnTo>
                              <a:lnTo>
                                <a:pt x="7879" y="761"/>
                              </a:lnTo>
                              <a:lnTo>
                                <a:pt x="7888" y="975"/>
                              </a:lnTo>
                              <a:lnTo>
                                <a:pt x="7896" y="1427"/>
                              </a:lnTo>
                              <a:lnTo>
                                <a:pt x="7905" y="1415"/>
                              </a:lnTo>
                              <a:lnTo>
                                <a:pt x="7913" y="1226"/>
                              </a:lnTo>
                              <a:lnTo>
                                <a:pt x="7922" y="1110"/>
                              </a:lnTo>
                              <a:lnTo>
                                <a:pt x="7931" y="1311"/>
                              </a:lnTo>
                              <a:lnTo>
                                <a:pt x="7939" y="1444"/>
                              </a:lnTo>
                              <a:lnTo>
                                <a:pt x="7948" y="1410"/>
                              </a:lnTo>
                              <a:lnTo>
                                <a:pt x="7957" y="1315"/>
                              </a:lnTo>
                              <a:lnTo>
                                <a:pt x="7965" y="1126"/>
                              </a:lnTo>
                              <a:lnTo>
                                <a:pt x="7974" y="914"/>
                              </a:lnTo>
                              <a:lnTo>
                                <a:pt x="7983" y="719"/>
                              </a:lnTo>
                              <a:lnTo>
                                <a:pt x="7991" y="738"/>
                              </a:lnTo>
                              <a:lnTo>
                                <a:pt x="8000" y="918"/>
                              </a:lnTo>
                              <a:lnTo>
                                <a:pt x="8008" y="1001"/>
                              </a:lnTo>
                              <a:lnTo>
                                <a:pt x="8017" y="1252"/>
                              </a:lnTo>
                              <a:lnTo>
                                <a:pt x="8026" y="2018"/>
                              </a:lnTo>
                              <a:lnTo>
                                <a:pt x="8034" y="2309"/>
                              </a:lnTo>
                              <a:lnTo>
                                <a:pt x="8043" y="1754"/>
                              </a:lnTo>
                              <a:lnTo>
                                <a:pt x="8052" y="1952"/>
                              </a:lnTo>
                              <a:lnTo>
                                <a:pt x="8060" y="2656"/>
                              </a:lnTo>
                              <a:lnTo>
                                <a:pt x="8069" y="2369"/>
                              </a:lnTo>
                              <a:lnTo>
                                <a:pt x="8078" y="1616"/>
                              </a:lnTo>
                              <a:lnTo>
                                <a:pt x="8086" y="1575"/>
                              </a:lnTo>
                              <a:lnTo>
                                <a:pt x="8095" y="1648"/>
                              </a:lnTo>
                              <a:lnTo>
                                <a:pt x="8104" y="1202"/>
                              </a:lnTo>
                              <a:lnTo>
                                <a:pt x="8112" y="885"/>
                              </a:lnTo>
                              <a:lnTo>
                                <a:pt x="8121" y="960"/>
                              </a:lnTo>
                              <a:lnTo>
                                <a:pt x="8129" y="1048"/>
                              </a:lnTo>
                              <a:lnTo>
                                <a:pt x="8138" y="947"/>
                              </a:lnTo>
                              <a:lnTo>
                                <a:pt x="8147" y="902"/>
                              </a:lnTo>
                              <a:lnTo>
                                <a:pt x="8155" y="949"/>
                              </a:lnTo>
                              <a:lnTo>
                                <a:pt x="8164" y="800"/>
                              </a:lnTo>
                              <a:lnTo>
                                <a:pt x="8173" y="807"/>
                              </a:lnTo>
                              <a:lnTo>
                                <a:pt x="8181" y="802"/>
                              </a:lnTo>
                              <a:lnTo>
                                <a:pt x="8190" y="686"/>
                              </a:lnTo>
                              <a:lnTo>
                                <a:pt x="8199" y="687"/>
                              </a:lnTo>
                              <a:lnTo>
                                <a:pt x="8207" y="886"/>
                              </a:lnTo>
                              <a:lnTo>
                                <a:pt x="8216" y="1338"/>
                              </a:lnTo>
                              <a:lnTo>
                                <a:pt x="8225" y="1561"/>
                              </a:lnTo>
                              <a:lnTo>
                                <a:pt x="8233" y="1253"/>
                              </a:lnTo>
                              <a:lnTo>
                                <a:pt x="8242" y="997"/>
                              </a:lnTo>
                              <a:lnTo>
                                <a:pt x="8250" y="907"/>
                              </a:lnTo>
                              <a:lnTo>
                                <a:pt x="8259" y="1209"/>
                              </a:lnTo>
                              <a:lnTo>
                                <a:pt x="8268" y="1751"/>
                              </a:lnTo>
                              <a:lnTo>
                                <a:pt x="8276" y="1736"/>
                              </a:lnTo>
                              <a:lnTo>
                                <a:pt x="8285" y="1248"/>
                              </a:lnTo>
                              <a:lnTo>
                                <a:pt x="8294" y="929"/>
                              </a:lnTo>
                              <a:lnTo>
                                <a:pt x="8302" y="1077"/>
                              </a:lnTo>
                              <a:lnTo>
                                <a:pt x="8311" y="1812"/>
                              </a:lnTo>
                              <a:lnTo>
                                <a:pt x="8320" y="3433"/>
                              </a:lnTo>
                              <a:lnTo>
                                <a:pt x="8328" y="3973"/>
                              </a:lnTo>
                              <a:lnTo>
                                <a:pt x="8337" y="2398"/>
                              </a:lnTo>
                              <a:lnTo>
                                <a:pt x="8346" y="1322"/>
                              </a:lnTo>
                              <a:lnTo>
                                <a:pt x="8354" y="1455"/>
                              </a:lnTo>
                              <a:lnTo>
                                <a:pt x="8363" y="3283"/>
                              </a:lnTo>
                              <a:lnTo>
                                <a:pt x="8371" y="7009"/>
                              </a:lnTo>
                              <a:lnTo>
                                <a:pt x="8380" y="10142"/>
                              </a:lnTo>
                              <a:lnTo>
                                <a:pt x="8389" y="8546"/>
                              </a:lnTo>
                              <a:lnTo>
                                <a:pt x="8397" y="4079"/>
                              </a:lnTo>
                              <a:lnTo>
                                <a:pt x="8406" y="1599"/>
                              </a:lnTo>
                              <a:lnTo>
                                <a:pt x="8415" y="1170"/>
                              </a:lnTo>
                              <a:lnTo>
                                <a:pt x="8423" y="1232"/>
                              </a:lnTo>
                              <a:lnTo>
                                <a:pt x="8432" y="1306"/>
                              </a:lnTo>
                              <a:lnTo>
                                <a:pt x="8441" y="1609"/>
                              </a:lnTo>
                              <a:lnTo>
                                <a:pt x="8449" y="2362"/>
                              </a:lnTo>
                              <a:lnTo>
                                <a:pt x="8458" y="3964"/>
                              </a:lnTo>
                              <a:lnTo>
                                <a:pt x="8467" y="5373"/>
                              </a:lnTo>
                              <a:lnTo>
                                <a:pt x="8475" y="4241"/>
                              </a:lnTo>
                              <a:lnTo>
                                <a:pt x="8484" y="2043"/>
                              </a:lnTo>
                              <a:lnTo>
                                <a:pt x="8492" y="1185"/>
                              </a:lnTo>
                              <a:lnTo>
                                <a:pt x="8501" y="1153"/>
                              </a:lnTo>
                              <a:lnTo>
                                <a:pt x="8510" y="1197"/>
                              </a:lnTo>
                              <a:lnTo>
                                <a:pt x="8518" y="1322"/>
                              </a:lnTo>
                              <a:lnTo>
                                <a:pt x="8527" y="1331"/>
                              </a:lnTo>
                              <a:lnTo>
                                <a:pt x="8536" y="1157"/>
                              </a:lnTo>
                              <a:lnTo>
                                <a:pt x="8544" y="1074"/>
                              </a:lnTo>
                              <a:lnTo>
                                <a:pt x="8553" y="981"/>
                              </a:lnTo>
                              <a:lnTo>
                                <a:pt x="8562" y="1010"/>
                              </a:lnTo>
                              <a:lnTo>
                                <a:pt x="8570" y="1164"/>
                              </a:lnTo>
                              <a:lnTo>
                                <a:pt x="8579" y="1244"/>
                              </a:lnTo>
                              <a:lnTo>
                                <a:pt x="8587" y="1158"/>
                              </a:lnTo>
                              <a:lnTo>
                                <a:pt x="8596" y="1112"/>
                              </a:lnTo>
                              <a:lnTo>
                                <a:pt x="8605" y="1077"/>
                              </a:lnTo>
                              <a:lnTo>
                                <a:pt x="8613" y="916"/>
                              </a:lnTo>
                              <a:lnTo>
                                <a:pt x="8622" y="1266"/>
                              </a:lnTo>
                              <a:lnTo>
                                <a:pt x="8631" y="2560"/>
                              </a:lnTo>
                              <a:lnTo>
                                <a:pt x="8639" y="3636"/>
                              </a:lnTo>
                              <a:lnTo>
                                <a:pt x="8648" y="3083"/>
                              </a:lnTo>
                              <a:lnTo>
                                <a:pt x="8657" y="2412"/>
                              </a:lnTo>
                              <a:lnTo>
                                <a:pt x="8665" y="3207"/>
                              </a:lnTo>
                              <a:lnTo>
                                <a:pt x="8674" y="3872"/>
                              </a:lnTo>
                              <a:lnTo>
                                <a:pt x="8683" y="3990"/>
                              </a:lnTo>
                              <a:lnTo>
                                <a:pt x="8691" y="3860"/>
                              </a:lnTo>
                              <a:lnTo>
                                <a:pt x="8700" y="3033"/>
                              </a:lnTo>
                              <a:lnTo>
                                <a:pt x="8708" y="2292"/>
                              </a:lnTo>
                              <a:lnTo>
                                <a:pt x="8717" y="2154"/>
                              </a:lnTo>
                              <a:lnTo>
                                <a:pt x="8726" y="2222"/>
                              </a:lnTo>
                              <a:lnTo>
                                <a:pt x="8734" y="2224"/>
                              </a:lnTo>
                              <a:lnTo>
                                <a:pt x="8743" y="1894"/>
                              </a:lnTo>
                              <a:lnTo>
                                <a:pt x="8752" y="1381"/>
                              </a:lnTo>
                              <a:lnTo>
                                <a:pt x="8760" y="1129"/>
                              </a:lnTo>
                              <a:lnTo>
                                <a:pt x="8769" y="1231"/>
                              </a:lnTo>
                              <a:lnTo>
                                <a:pt x="8778" y="1187"/>
                              </a:lnTo>
                              <a:lnTo>
                                <a:pt x="8786" y="915"/>
                              </a:lnTo>
                              <a:lnTo>
                                <a:pt x="8795" y="778"/>
                              </a:lnTo>
                              <a:lnTo>
                                <a:pt x="8804" y="751"/>
                              </a:lnTo>
                              <a:lnTo>
                                <a:pt x="8812" y="764"/>
                              </a:lnTo>
                              <a:lnTo>
                                <a:pt x="8821" y="735"/>
                              </a:lnTo>
                              <a:lnTo>
                                <a:pt x="8829" y="839"/>
                              </a:lnTo>
                              <a:lnTo>
                                <a:pt x="8838" y="936"/>
                              </a:lnTo>
                              <a:lnTo>
                                <a:pt x="8847" y="1244"/>
                              </a:lnTo>
                              <a:lnTo>
                                <a:pt x="8855" y="1969"/>
                              </a:lnTo>
                              <a:lnTo>
                                <a:pt x="8864" y="2852"/>
                              </a:lnTo>
                              <a:lnTo>
                                <a:pt x="8873" y="3079"/>
                              </a:lnTo>
                              <a:lnTo>
                                <a:pt x="8881" y="2793"/>
                              </a:lnTo>
                              <a:lnTo>
                                <a:pt x="8890" y="2194"/>
                              </a:lnTo>
                              <a:lnTo>
                                <a:pt x="8899" y="1637"/>
                              </a:lnTo>
                              <a:lnTo>
                                <a:pt x="8907" y="1345"/>
                              </a:lnTo>
                              <a:lnTo>
                                <a:pt x="8916" y="1235"/>
                              </a:lnTo>
                              <a:lnTo>
                                <a:pt x="8925" y="1240"/>
                              </a:lnTo>
                              <a:lnTo>
                                <a:pt x="8933" y="1211"/>
                              </a:lnTo>
                              <a:lnTo>
                                <a:pt x="8942" y="1061"/>
                              </a:lnTo>
                              <a:lnTo>
                                <a:pt x="8950" y="815"/>
                              </a:lnTo>
                              <a:lnTo>
                                <a:pt x="8959" y="726"/>
                              </a:lnTo>
                              <a:lnTo>
                                <a:pt x="8968" y="747"/>
                              </a:lnTo>
                              <a:lnTo>
                                <a:pt x="8976" y="927"/>
                              </a:lnTo>
                              <a:lnTo>
                                <a:pt x="8985" y="1327"/>
                              </a:lnTo>
                              <a:lnTo>
                                <a:pt x="8994" y="1743"/>
                              </a:lnTo>
                              <a:lnTo>
                                <a:pt x="9002" y="1534"/>
                              </a:lnTo>
                              <a:lnTo>
                                <a:pt x="9011" y="1134"/>
                              </a:lnTo>
                              <a:lnTo>
                                <a:pt x="9020" y="1117"/>
                              </a:lnTo>
                              <a:lnTo>
                                <a:pt x="9028" y="1339"/>
                              </a:lnTo>
                              <a:lnTo>
                                <a:pt x="9037" y="1358"/>
                              </a:lnTo>
                              <a:lnTo>
                                <a:pt x="9046" y="1091"/>
                              </a:lnTo>
                              <a:lnTo>
                                <a:pt x="9054" y="898"/>
                              </a:lnTo>
                              <a:lnTo>
                                <a:pt x="9063" y="768"/>
                              </a:lnTo>
                              <a:lnTo>
                                <a:pt x="9071" y="716"/>
                              </a:lnTo>
                              <a:lnTo>
                                <a:pt x="9080" y="953"/>
                              </a:lnTo>
                              <a:lnTo>
                                <a:pt x="9089" y="1707"/>
                              </a:lnTo>
                              <a:lnTo>
                                <a:pt x="9097" y="3064"/>
                              </a:lnTo>
                              <a:lnTo>
                                <a:pt x="9106" y="3385"/>
                              </a:lnTo>
                              <a:lnTo>
                                <a:pt x="9115" y="2658"/>
                              </a:lnTo>
                              <a:lnTo>
                                <a:pt x="9123" y="1902"/>
                              </a:lnTo>
                              <a:lnTo>
                                <a:pt x="9132" y="1609"/>
                              </a:lnTo>
                              <a:lnTo>
                                <a:pt x="9141" y="1306"/>
                              </a:lnTo>
                              <a:lnTo>
                                <a:pt x="9149" y="1286"/>
                              </a:lnTo>
                              <a:lnTo>
                                <a:pt x="9158" y="1327"/>
                              </a:lnTo>
                              <a:lnTo>
                                <a:pt x="9167" y="1378"/>
                              </a:lnTo>
                              <a:lnTo>
                                <a:pt x="9175" y="1697"/>
                              </a:lnTo>
                              <a:lnTo>
                                <a:pt x="9184" y="2717"/>
                              </a:lnTo>
                              <a:lnTo>
                                <a:pt x="9192" y="3413"/>
                              </a:lnTo>
                              <a:lnTo>
                                <a:pt x="9201" y="3043"/>
                              </a:lnTo>
                              <a:lnTo>
                                <a:pt x="9210" y="2104"/>
                              </a:lnTo>
                              <a:lnTo>
                                <a:pt x="9218" y="1559"/>
                              </a:lnTo>
                              <a:lnTo>
                                <a:pt x="9227" y="1595"/>
                              </a:lnTo>
                              <a:lnTo>
                                <a:pt x="9236" y="1866"/>
                              </a:lnTo>
                              <a:lnTo>
                                <a:pt x="9244" y="2252"/>
                              </a:lnTo>
                              <a:lnTo>
                                <a:pt x="9253" y="2431"/>
                              </a:lnTo>
                              <a:lnTo>
                                <a:pt x="9262" y="2772"/>
                              </a:lnTo>
                              <a:lnTo>
                                <a:pt x="9270" y="2891"/>
                              </a:lnTo>
                              <a:lnTo>
                                <a:pt x="9279" y="2197"/>
                              </a:lnTo>
                              <a:lnTo>
                                <a:pt x="9287" y="1555"/>
                              </a:lnTo>
                              <a:lnTo>
                                <a:pt x="9296" y="1787"/>
                              </a:lnTo>
                              <a:lnTo>
                                <a:pt x="9305" y="2268"/>
                              </a:lnTo>
                              <a:lnTo>
                                <a:pt x="9313" y="2562"/>
                              </a:lnTo>
                              <a:lnTo>
                                <a:pt x="9322" y="2316"/>
                              </a:lnTo>
                              <a:lnTo>
                                <a:pt x="9331" y="2048"/>
                              </a:lnTo>
                              <a:lnTo>
                                <a:pt x="9339" y="1844"/>
                              </a:lnTo>
                              <a:lnTo>
                                <a:pt x="9348" y="1602"/>
                              </a:lnTo>
                              <a:lnTo>
                                <a:pt x="9357" y="1441"/>
                              </a:lnTo>
                              <a:lnTo>
                                <a:pt x="9365" y="1306"/>
                              </a:lnTo>
                              <a:lnTo>
                                <a:pt x="9374" y="1147"/>
                              </a:lnTo>
                              <a:lnTo>
                                <a:pt x="9383" y="1046"/>
                              </a:lnTo>
                              <a:lnTo>
                                <a:pt x="9391" y="909"/>
                              </a:lnTo>
                              <a:lnTo>
                                <a:pt x="9400" y="764"/>
                              </a:lnTo>
                              <a:lnTo>
                                <a:pt x="9408" y="741"/>
                              </a:lnTo>
                              <a:lnTo>
                                <a:pt x="9417" y="747"/>
                              </a:lnTo>
                              <a:lnTo>
                                <a:pt x="9426" y="803"/>
                              </a:lnTo>
                              <a:lnTo>
                                <a:pt x="9434" y="818"/>
                              </a:lnTo>
                              <a:lnTo>
                                <a:pt x="9443" y="873"/>
                              </a:lnTo>
                              <a:lnTo>
                                <a:pt x="9452" y="916"/>
                              </a:lnTo>
                              <a:lnTo>
                                <a:pt x="9460" y="996"/>
                              </a:lnTo>
                              <a:lnTo>
                                <a:pt x="9469" y="1289"/>
                              </a:lnTo>
                              <a:lnTo>
                                <a:pt x="9478" y="1627"/>
                              </a:lnTo>
                              <a:lnTo>
                                <a:pt x="9486" y="1814"/>
                              </a:lnTo>
                              <a:lnTo>
                                <a:pt x="9495" y="1792"/>
                              </a:lnTo>
                              <a:lnTo>
                                <a:pt x="9504" y="1591"/>
                              </a:lnTo>
                              <a:lnTo>
                                <a:pt x="9512" y="1347"/>
                              </a:lnTo>
                              <a:lnTo>
                                <a:pt x="9521" y="1088"/>
                              </a:lnTo>
                              <a:lnTo>
                                <a:pt x="9529" y="935"/>
                              </a:lnTo>
                              <a:lnTo>
                                <a:pt x="9538" y="977"/>
                              </a:lnTo>
                              <a:lnTo>
                                <a:pt x="9547" y="1036"/>
                              </a:lnTo>
                              <a:lnTo>
                                <a:pt x="9555" y="1085"/>
                              </a:lnTo>
                              <a:lnTo>
                                <a:pt x="9564" y="1193"/>
                              </a:lnTo>
                              <a:lnTo>
                                <a:pt x="9573" y="1123"/>
                              </a:lnTo>
                              <a:lnTo>
                                <a:pt x="9581" y="902"/>
                              </a:lnTo>
                              <a:lnTo>
                                <a:pt x="9590" y="805"/>
                              </a:lnTo>
                              <a:lnTo>
                                <a:pt x="9599" y="790"/>
                              </a:lnTo>
                              <a:lnTo>
                                <a:pt x="9607" y="865"/>
                              </a:lnTo>
                              <a:lnTo>
                                <a:pt x="9616" y="1016"/>
                              </a:lnTo>
                              <a:lnTo>
                                <a:pt x="9625" y="1230"/>
                              </a:lnTo>
                              <a:lnTo>
                                <a:pt x="9633" y="1287"/>
                              </a:lnTo>
                              <a:lnTo>
                                <a:pt x="9642" y="1219"/>
                              </a:lnTo>
                              <a:lnTo>
                                <a:pt x="9650" y="960"/>
                              </a:lnTo>
                              <a:lnTo>
                                <a:pt x="9659" y="900"/>
                              </a:lnTo>
                              <a:lnTo>
                                <a:pt x="9668" y="1008"/>
                              </a:lnTo>
                              <a:lnTo>
                                <a:pt x="9676" y="1210"/>
                              </a:lnTo>
                              <a:lnTo>
                                <a:pt x="9685" y="1449"/>
                              </a:lnTo>
                              <a:lnTo>
                                <a:pt x="9694" y="1366"/>
                              </a:lnTo>
                              <a:lnTo>
                                <a:pt x="9702" y="1096"/>
                              </a:lnTo>
                              <a:lnTo>
                                <a:pt x="9711" y="1510"/>
                              </a:lnTo>
                              <a:lnTo>
                                <a:pt x="9720" y="2335"/>
                              </a:lnTo>
                              <a:lnTo>
                                <a:pt x="9728" y="2532"/>
                              </a:lnTo>
                              <a:lnTo>
                                <a:pt x="9737" y="1958"/>
                              </a:lnTo>
                              <a:lnTo>
                                <a:pt x="9746" y="1186"/>
                              </a:lnTo>
                              <a:lnTo>
                                <a:pt x="9754" y="855"/>
                              </a:lnTo>
                              <a:lnTo>
                                <a:pt x="9763" y="909"/>
                              </a:lnTo>
                              <a:lnTo>
                                <a:pt x="9771" y="1179"/>
                              </a:lnTo>
                              <a:lnTo>
                                <a:pt x="9780" y="1311"/>
                              </a:lnTo>
                              <a:lnTo>
                                <a:pt x="9789" y="1473"/>
                              </a:lnTo>
                              <a:lnTo>
                                <a:pt x="9797" y="1692"/>
                              </a:lnTo>
                              <a:lnTo>
                                <a:pt x="9806" y="1598"/>
                              </a:lnTo>
                              <a:lnTo>
                                <a:pt x="9815" y="1934"/>
                              </a:lnTo>
                              <a:lnTo>
                                <a:pt x="9823" y="3376"/>
                              </a:lnTo>
                              <a:lnTo>
                                <a:pt x="9832" y="5417"/>
                              </a:lnTo>
                              <a:lnTo>
                                <a:pt x="9841" y="5181"/>
                              </a:lnTo>
                              <a:lnTo>
                                <a:pt x="9849" y="3199"/>
                              </a:lnTo>
                              <a:lnTo>
                                <a:pt x="9858" y="1800"/>
                              </a:lnTo>
                              <a:lnTo>
                                <a:pt x="9866" y="1261"/>
                              </a:lnTo>
                              <a:lnTo>
                                <a:pt x="9875" y="1565"/>
                              </a:lnTo>
                              <a:lnTo>
                                <a:pt x="9884" y="2963"/>
                              </a:lnTo>
                              <a:lnTo>
                                <a:pt x="9892" y="4398"/>
                              </a:lnTo>
                              <a:lnTo>
                                <a:pt x="9901" y="3479"/>
                              </a:lnTo>
                              <a:lnTo>
                                <a:pt x="9910" y="1779"/>
                              </a:lnTo>
                              <a:lnTo>
                                <a:pt x="9918" y="1028"/>
                              </a:lnTo>
                              <a:lnTo>
                                <a:pt x="9927" y="881"/>
                              </a:lnTo>
                              <a:lnTo>
                                <a:pt x="9936" y="789"/>
                              </a:lnTo>
                              <a:lnTo>
                                <a:pt x="9944" y="770"/>
                              </a:lnTo>
                              <a:lnTo>
                                <a:pt x="9953" y="782"/>
                              </a:lnTo>
                              <a:lnTo>
                                <a:pt x="9962" y="781"/>
                              </a:lnTo>
                              <a:lnTo>
                                <a:pt x="9970" y="813"/>
                              </a:lnTo>
                              <a:lnTo>
                                <a:pt x="9979" y="866"/>
                              </a:lnTo>
                              <a:lnTo>
                                <a:pt x="9987" y="952"/>
                              </a:lnTo>
                              <a:lnTo>
                                <a:pt x="9996" y="1082"/>
                              </a:lnTo>
                              <a:lnTo>
                                <a:pt x="10005" y="1046"/>
                              </a:lnTo>
                              <a:lnTo>
                                <a:pt x="10013" y="888"/>
                              </a:lnTo>
                              <a:lnTo>
                                <a:pt x="10022" y="756"/>
                              </a:lnTo>
                              <a:lnTo>
                                <a:pt x="10031" y="700"/>
                              </a:lnTo>
                              <a:lnTo>
                                <a:pt x="10039" y="703"/>
                              </a:lnTo>
                              <a:lnTo>
                                <a:pt x="10048" y="693"/>
                              </a:lnTo>
                              <a:lnTo>
                                <a:pt x="10057" y="772"/>
                              </a:lnTo>
                              <a:lnTo>
                                <a:pt x="10065" y="932"/>
                              </a:lnTo>
                              <a:lnTo>
                                <a:pt x="10074" y="1203"/>
                              </a:lnTo>
                              <a:lnTo>
                                <a:pt x="10083" y="1357"/>
                              </a:lnTo>
                              <a:lnTo>
                                <a:pt x="10091" y="1130"/>
                              </a:lnTo>
                              <a:lnTo>
                                <a:pt x="10100" y="893"/>
                              </a:lnTo>
                              <a:lnTo>
                                <a:pt x="10108" y="802"/>
                              </a:lnTo>
                              <a:lnTo>
                                <a:pt x="10117" y="806"/>
                              </a:lnTo>
                              <a:lnTo>
                                <a:pt x="10126" y="942"/>
                              </a:lnTo>
                              <a:lnTo>
                                <a:pt x="10134" y="1016"/>
                              </a:lnTo>
                              <a:lnTo>
                                <a:pt x="10143" y="1166"/>
                              </a:lnTo>
                              <a:lnTo>
                                <a:pt x="10152" y="1850"/>
                              </a:lnTo>
                              <a:lnTo>
                                <a:pt x="10160" y="2557"/>
                              </a:lnTo>
                              <a:lnTo>
                                <a:pt x="10169" y="2655"/>
                              </a:lnTo>
                              <a:lnTo>
                                <a:pt x="10178" y="1845"/>
                              </a:lnTo>
                              <a:lnTo>
                                <a:pt x="10186" y="1190"/>
                              </a:lnTo>
                              <a:lnTo>
                                <a:pt x="10195" y="941"/>
                              </a:lnTo>
                              <a:lnTo>
                                <a:pt x="10204" y="871"/>
                              </a:lnTo>
                              <a:lnTo>
                                <a:pt x="10212" y="1016"/>
                              </a:lnTo>
                              <a:lnTo>
                                <a:pt x="10221" y="1344"/>
                              </a:lnTo>
                              <a:lnTo>
                                <a:pt x="10229" y="1387"/>
                              </a:lnTo>
                              <a:lnTo>
                                <a:pt x="10238" y="1106"/>
                              </a:lnTo>
                              <a:lnTo>
                                <a:pt x="10247" y="816"/>
                              </a:lnTo>
                              <a:lnTo>
                                <a:pt x="10255" y="736"/>
                              </a:lnTo>
                              <a:lnTo>
                                <a:pt x="10264" y="763"/>
                              </a:lnTo>
                              <a:lnTo>
                                <a:pt x="10273" y="885"/>
                              </a:lnTo>
                              <a:lnTo>
                                <a:pt x="10281" y="805"/>
                              </a:lnTo>
                              <a:lnTo>
                                <a:pt x="10290" y="748"/>
                              </a:lnTo>
                              <a:lnTo>
                                <a:pt x="10299" y="842"/>
                              </a:lnTo>
                              <a:lnTo>
                                <a:pt x="10307" y="822"/>
                              </a:lnTo>
                              <a:lnTo>
                                <a:pt x="10316" y="748"/>
                              </a:lnTo>
                              <a:lnTo>
                                <a:pt x="10325" y="759"/>
                              </a:lnTo>
                              <a:lnTo>
                                <a:pt x="10333" y="783"/>
                              </a:lnTo>
                              <a:lnTo>
                                <a:pt x="10342" y="755"/>
                              </a:lnTo>
                              <a:lnTo>
                                <a:pt x="10350" y="785"/>
                              </a:lnTo>
                              <a:lnTo>
                                <a:pt x="10359" y="857"/>
                              </a:lnTo>
                              <a:lnTo>
                                <a:pt x="10368" y="990"/>
                              </a:lnTo>
                              <a:lnTo>
                                <a:pt x="10376" y="1360"/>
                              </a:lnTo>
                              <a:lnTo>
                                <a:pt x="10385" y="1649"/>
                              </a:lnTo>
                              <a:lnTo>
                                <a:pt x="10394" y="1367"/>
                              </a:lnTo>
                              <a:lnTo>
                                <a:pt x="10402" y="955"/>
                              </a:lnTo>
                              <a:lnTo>
                                <a:pt x="10411" y="967"/>
                              </a:lnTo>
                              <a:lnTo>
                                <a:pt x="10420" y="1317"/>
                              </a:lnTo>
                              <a:lnTo>
                                <a:pt x="10428" y="1455"/>
                              </a:lnTo>
                              <a:lnTo>
                                <a:pt x="10437" y="1230"/>
                              </a:lnTo>
                              <a:lnTo>
                                <a:pt x="10446" y="933"/>
                              </a:lnTo>
                              <a:lnTo>
                                <a:pt x="10454" y="777"/>
                              </a:lnTo>
                              <a:lnTo>
                                <a:pt x="10463" y="743"/>
                              </a:lnTo>
                              <a:lnTo>
                                <a:pt x="10471" y="661"/>
                              </a:lnTo>
                              <a:lnTo>
                                <a:pt x="10480" y="667"/>
                              </a:lnTo>
                              <a:lnTo>
                                <a:pt x="10489" y="649"/>
                              </a:lnTo>
                              <a:lnTo>
                                <a:pt x="10497" y="626"/>
                              </a:lnTo>
                              <a:lnTo>
                                <a:pt x="10506" y="682"/>
                              </a:lnTo>
                              <a:lnTo>
                                <a:pt x="10515" y="757"/>
                              </a:lnTo>
                              <a:lnTo>
                                <a:pt x="10523" y="820"/>
                              </a:lnTo>
                              <a:lnTo>
                                <a:pt x="10532" y="939"/>
                              </a:lnTo>
                              <a:lnTo>
                                <a:pt x="10541" y="873"/>
                              </a:lnTo>
                              <a:lnTo>
                                <a:pt x="10549" y="711"/>
                              </a:lnTo>
                              <a:lnTo>
                                <a:pt x="10558" y="523"/>
                              </a:lnTo>
                              <a:lnTo>
                                <a:pt x="10566" y="487"/>
                              </a:lnTo>
                              <a:lnTo>
                                <a:pt x="10575" y="498"/>
                              </a:lnTo>
                              <a:lnTo>
                                <a:pt x="10584" y="515"/>
                              </a:lnTo>
                              <a:lnTo>
                                <a:pt x="10592" y="524"/>
                              </a:lnTo>
                              <a:lnTo>
                                <a:pt x="10601" y="505"/>
                              </a:lnTo>
                              <a:lnTo>
                                <a:pt x="10610" y="528"/>
                              </a:lnTo>
                              <a:lnTo>
                                <a:pt x="10618" y="538"/>
                              </a:lnTo>
                              <a:lnTo>
                                <a:pt x="10627" y="563"/>
                              </a:lnTo>
                              <a:lnTo>
                                <a:pt x="10636" y="574"/>
                              </a:lnTo>
                              <a:lnTo>
                                <a:pt x="10644" y="522"/>
                              </a:lnTo>
                              <a:lnTo>
                                <a:pt x="10653" y="477"/>
                              </a:lnTo>
                              <a:lnTo>
                                <a:pt x="10662" y="469"/>
                              </a:lnTo>
                              <a:lnTo>
                                <a:pt x="10670" y="566"/>
                              </a:lnTo>
                              <a:lnTo>
                                <a:pt x="10679" y="787"/>
                              </a:lnTo>
                              <a:lnTo>
                                <a:pt x="10687" y="870"/>
                              </a:lnTo>
                              <a:lnTo>
                                <a:pt x="10696" y="763"/>
                              </a:lnTo>
                              <a:lnTo>
                                <a:pt x="10705" y="598"/>
                              </a:lnTo>
                              <a:lnTo>
                                <a:pt x="10713" y="554"/>
                              </a:lnTo>
                              <a:lnTo>
                                <a:pt x="10722" y="582"/>
                              </a:lnTo>
                              <a:lnTo>
                                <a:pt x="10731" y="623"/>
                              </a:lnTo>
                              <a:lnTo>
                                <a:pt x="10739" y="622"/>
                              </a:lnTo>
                              <a:lnTo>
                                <a:pt x="10748" y="637"/>
                              </a:lnTo>
                              <a:lnTo>
                                <a:pt x="10757" y="785"/>
                              </a:lnTo>
                              <a:lnTo>
                                <a:pt x="10765" y="1000"/>
                              </a:lnTo>
                              <a:lnTo>
                                <a:pt x="10774" y="1019"/>
                              </a:lnTo>
                              <a:lnTo>
                                <a:pt x="10783" y="855"/>
                              </a:lnTo>
                              <a:lnTo>
                                <a:pt x="10791" y="819"/>
                              </a:lnTo>
                              <a:lnTo>
                                <a:pt x="10800" y="779"/>
                              </a:lnTo>
                              <a:lnTo>
                                <a:pt x="10808" y="668"/>
                              </a:lnTo>
                              <a:lnTo>
                                <a:pt x="10817" y="545"/>
                              </a:lnTo>
                              <a:lnTo>
                                <a:pt x="10826" y="502"/>
                              </a:lnTo>
                              <a:lnTo>
                                <a:pt x="10834" y="489"/>
                              </a:lnTo>
                              <a:lnTo>
                                <a:pt x="10843" y="467"/>
                              </a:lnTo>
                              <a:lnTo>
                                <a:pt x="10852" y="465"/>
                              </a:lnTo>
                              <a:lnTo>
                                <a:pt x="10860" y="425"/>
                              </a:lnTo>
                              <a:lnTo>
                                <a:pt x="10869" y="423"/>
                              </a:lnTo>
                              <a:lnTo>
                                <a:pt x="10878" y="396"/>
                              </a:lnTo>
                              <a:lnTo>
                                <a:pt x="10886" y="378"/>
                              </a:lnTo>
                              <a:lnTo>
                                <a:pt x="10895" y="390"/>
                              </a:lnTo>
                              <a:lnTo>
                                <a:pt x="10904" y="349"/>
                              </a:lnTo>
                              <a:lnTo>
                                <a:pt x="10912" y="375"/>
                              </a:lnTo>
                              <a:lnTo>
                                <a:pt x="10921" y="371"/>
                              </a:lnTo>
                              <a:lnTo>
                                <a:pt x="10929" y="405"/>
                              </a:lnTo>
                              <a:lnTo>
                                <a:pt x="10938" y="456"/>
                              </a:lnTo>
                              <a:lnTo>
                                <a:pt x="10947" y="452"/>
                              </a:lnTo>
                              <a:lnTo>
                                <a:pt x="10955" y="429"/>
                              </a:lnTo>
                              <a:lnTo>
                                <a:pt x="10964" y="387"/>
                              </a:lnTo>
                              <a:lnTo>
                                <a:pt x="10973" y="384"/>
                              </a:lnTo>
                              <a:lnTo>
                                <a:pt x="10981" y="431"/>
                              </a:lnTo>
                              <a:lnTo>
                                <a:pt x="10990" y="471"/>
                              </a:lnTo>
                              <a:lnTo>
                                <a:pt x="10999" y="430"/>
                              </a:lnTo>
                              <a:lnTo>
                                <a:pt x="11007" y="383"/>
                              </a:lnTo>
                              <a:lnTo>
                                <a:pt x="11016" y="341"/>
                              </a:lnTo>
                              <a:lnTo>
                                <a:pt x="11025" y="329"/>
                              </a:lnTo>
                              <a:lnTo>
                                <a:pt x="11033" y="362"/>
                              </a:lnTo>
                              <a:lnTo>
                                <a:pt x="11042" y="352"/>
                              </a:lnTo>
                              <a:lnTo>
                                <a:pt x="11050" y="354"/>
                              </a:lnTo>
                              <a:lnTo>
                                <a:pt x="11059" y="357"/>
                              </a:lnTo>
                              <a:lnTo>
                                <a:pt x="11068" y="449"/>
                              </a:lnTo>
                              <a:lnTo>
                                <a:pt x="11076" y="499"/>
                              </a:lnTo>
                              <a:lnTo>
                                <a:pt x="11085" y="487"/>
                              </a:lnTo>
                              <a:lnTo>
                                <a:pt x="11094" y="406"/>
                              </a:lnTo>
                              <a:lnTo>
                                <a:pt x="11102" y="346"/>
                              </a:lnTo>
                              <a:lnTo>
                                <a:pt x="11111" y="315"/>
                              </a:lnTo>
                              <a:lnTo>
                                <a:pt x="11120" y="310"/>
                              </a:lnTo>
                              <a:lnTo>
                                <a:pt x="11128" y="293"/>
                              </a:lnTo>
                              <a:lnTo>
                                <a:pt x="11137" y="307"/>
                              </a:lnTo>
                              <a:lnTo>
                                <a:pt x="11145" y="334"/>
                              </a:lnTo>
                              <a:lnTo>
                                <a:pt x="11154" y="372"/>
                              </a:lnTo>
                              <a:lnTo>
                                <a:pt x="11163" y="404"/>
                              </a:lnTo>
                              <a:lnTo>
                                <a:pt x="11171" y="404"/>
                              </a:lnTo>
                              <a:lnTo>
                                <a:pt x="11180" y="436"/>
                              </a:lnTo>
                              <a:lnTo>
                                <a:pt x="11189" y="357"/>
                              </a:lnTo>
                              <a:lnTo>
                                <a:pt x="11197" y="336"/>
                              </a:lnTo>
                              <a:lnTo>
                                <a:pt x="11206" y="333"/>
                              </a:lnTo>
                              <a:lnTo>
                                <a:pt x="11215" y="319"/>
                              </a:lnTo>
                              <a:lnTo>
                                <a:pt x="11223" y="283"/>
                              </a:lnTo>
                              <a:lnTo>
                                <a:pt x="11232" y="262"/>
                              </a:lnTo>
                              <a:lnTo>
                                <a:pt x="11241" y="265"/>
                              </a:lnTo>
                              <a:lnTo>
                                <a:pt x="11249" y="268"/>
                              </a:lnTo>
                              <a:lnTo>
                                <a:pt x="11258" y="292"/>
                              </a:lnTo>
                              <a:lnTo>
                                <a:pt x="11266" y="282"/>
                              </a:lnTo>
                              <a:lnTo>
                                <a:pt x="11275" y="295"/>
                              </a:lnTo>
                              <a:lnTo>
                                <a:pt x="11284" y="268"/>
                              </a:lnTo>
                              <a:lnTo>
                                <a:pt x="11292" y="247"/>
                              </a:lnTo>
                              <a:lnTo>
                                <a:pt x="11301" y="253"/>
                              </a:lnTo>
                              <a:lnTo>
                                <a:pt x="11310" y="307"/>
                              </a:lnTo>
                              <a:lnTo>
                                <a:pt x="11318" y="353"/>
                              </a:lnTo>
                              <a:lnTo>
                                <a:pt x="11327" y="397"/>
                              </a:lnTo>
                              <a:lnTo>
                                <a:pt x="11336" y="401"/>
                              </a:lnTo>
                              <a:lnTo>
                                <a:pt x="11344" y="382"/>
                              </a:lnTo>
                              <a:lnTo>
                                <a:pt x="11353" y="327"/>
                              </a:lnTo>
                              <a:lnTo>
                                <a:pt x="11362" y="300"/>
                              </a:lnTo>
                              <a:lnTo>
                                <a:pt x="11370" y="284"/>
                              </a:lnTo>
                              <a:lnTo>
                                <a:pt x="11379" y="252"/>
                              </a:lnTo>
                              <a:lnTo>
                                <a:pt x="11387" y="232"/>
                              </a:lnTo>
                              <a:lnTo>
                                <a:pt x="11396" y="213"/>
                              </a:lnTo>
                              <a:lnTo>
                                <a:pt x="11405" y="205"/>
                              </a:lnTo>
                              <a:lnTo>
                                <a:pt x="11413" y="214"/>
                              </a:lnTo>
                              <a:lnTo>
                                <a:pt x="11422" y="196"/>
                              </a:lnTo>
                              <a:lnTo>
                                <a:pt x="11431" y="188"/>
                              </a:lnTo>
                              <a:lnTo>
                                <a:pt x="11439" y="193"/>
                              </a:lnTo>
                              <a:lnTo>
                                <a:pt x="11448" y="209"/>
                              </a:lnTo>
                              <a:lnTo>
                                <a:pt x="11457" y="246"/>
                              </a:lnTo>
                              <a:lnTo>
                                <a:pt x="11465" y="240"/>
                              </a:lnTo>
                              <a:lnTo>
                                <a:pt x="11474" y="254"/>
                              </a:lnTo>
                              <a:lnTo>
                                <a:pt x="11483" y="241"/>
                              </a:lnTo>
                              <a:lnTo>
                                <a:pt x="11491" y="252"/>
                              </a:lnTo>
                              <a:lnTo>
                                <a:pt x="11500" y="227"/>
                              </a:lnTo>
                              <a:lnTo>
                                <a:pt x="11508" y="217"/>
                              </a:lnTo>
                              <a:lnTo>
                                <a:pt x="11517" y="198"/>
                              </a:lnTo>
                              <a:lnTo>
                                <a:pt x="11526" y="195"/>
                              </a:lnTo>
                              <a:lnTo>
                                <a:pt x="11534" y="197"/>
                              </a:lnTo>
                              <a:lnTo>
                                <a:pt x="11543" y="216"/>
                              </a:lnTo>
                              <a:lnTo>
                                <a:pt x="11552" y="196"/>
                              </a:lnTo>
                              <a:lnTo>
                                <a:pt x="11560" y="209"/>
                              </a:lnTo>
                              <a:lnTo>
                                <a:pt x="11569" y="228"/>
                              </a:lnTo>
                              <a:lnTo>
                                <a:pt x="11578" y="232"/>
                              </a:lnTo>
                              <a:lnTo>
                                <a:pt x="11586" y="268"/>
                              </a:lnTo>
                              <a:lnTo>
                                <a:pt x="11595" y="278"/>
                              </a:lnTo>
                              <a:lnTo>
                                <a:pt x="11604" y="276"/>
                              </a:lnTo>
                              <a:lnTo>
                                <a:pt x="11612" y="246"/>
                              </a:lnTo>
                              <a:lnTo>
                                <a:pt x="11621" y="217"/>
                              </a:lnTo>
                              <a:lnTo>
                                <a:pt x="11629" y="199"/>
                              </a:lnTo>
                              <a:lnTo>
                                <a:pt x="11638" y="187"/>
                              </a:lnTo>
                              <a:lnTo>
                                <a:pt x="11647" y="181"/>
                              </a:lnTo>
                              <a:lnTo>
                                <a:pt x="11655" y="165"/>
                              </a:lnTo>
                              <a:lnTo>
                                <a:pt x="11664" y="188"/>
                              </a:lnTo>
                              <a:lnTo>
                                <a:pt x="11673" y="181"/>
                              </a:lnTo>
                              <a:lnTo>
                                <a:pt x="11681" y="178"/>
                              </a:lnTo>
                              <a:lnTo>
                                <a:pt x="11690" y="160"/>
                              </a:lnTo>
                              <a:lnTo>
                                <a:pt x="11699" y="153"/>
                              </a:lnTo>
                              <a:lnTo>
                                <a:pt x="11707" y="156"/>
                              </a:lnTo>
                              <a:lnTo>
                                <a:pt x="11716" y="153"/>
                              </a:lnTo>
                              <a:lnTo>
                                <a:pt x="11724" y="157"/>
                              </a:lnTo>
                              <a:lnTo>
                                <a:pt x="11733" y="164"/>
                              </a:lnTo>
                              <a:lnTo>
                                <a:pt x="11742" y="158"/>
                              </a:lnTo>
                              <a:lnTo>
                                <a:pt x="11750" y="142"/>
                              </a:lnTo>
                              <a:lnTo>
                                <a:pt x="11759" y="132"/>
                              </a:lnTo>
                              <a:lnTo>
                                <a:pt x="11768" y="145"/>
                              </a:lnTo>
                              <a:lnTo>
                                <a:pt x="11776" y="154"/>
                              </a:lnTo>
                              <a:lnTo>
                                <a:pt x="11785" y="148"/>
                              </a:lnTo>
                              <a:lnTo>
                                <a:pt x="11794" y="154"/>
                              </a:lnTo>
                              <a:lnTo>
                                <a:pt x="11802" y="115"/>
                              </a:lnTo>
                              <a:lnTo>
                                <a:pt x="11811" y="120"/>
                              </a:lnTo>
                              <a:lnTo>
                                <a:pt x="11820" y="98"/>
                              </a:lnTo>
                              <a:lnTo>
                                <a:pt x="11828" y="105"/>
                              </a:lnTo>
                              <a:lnTo>
                                <a:pt x="11837" y="109"/>
                              </a:lnTo>
                              <a:lnTo>
                                <a:pt x="11845" y="130"/>
                              </a:lnTo>
                              <a:lnTo>
                                <a:pt x="11854" y="121"/>
                              </a:lnTo>
                              <a:lnTo>
                                <a:pt x="11863" y="119"/>
                              </a:lnTo>
                              <a:lnTo>
                                <a:pt x="11871" y="104"/>
                              </a:lnTo>
                              <a:lnTo>
                                <a:pt x="11880" y="104"/>
                              </a:lnTo>
                              <a:lnTo>
                                <a:pt x="11889" y="109"/>
                              </a:lnTo>
                              <a:lnTo>
                                <a:pt x="11897" y="106"/>
                              </a:lnTo>
                              <a:lnTo>
                                <a:pt x="11906" y="127"/>
                              </a:lnTo>
                              <a:lnTo>
                                <a:pt x="11915" y="144"/>
                              </a:lnTo>
                              <a:lnTo>
                                <a:pt x="11923" y="156"/>
                              </a:lnTo>
                              <a:lnTo>
                                <a:pt x="11932" y="199"/>
                              </a:lnTo>
                              <a:lnTo>
                                <a:pt x="11941" y="186"/>
                              </a:lnTo>
                              <a:lnTo>
                                <a:pt x="11949" y="164"/>
                              </a:lnTo>
                              <a:lnTo>
                                <a:pt x="11958" y="151"/>
                              </a:lnTo>
                              <a:lnTo>
                                <a:pt x="11966" y="144"/>
                              </a:lnTo>
                              <a:lnTo>
                                <a:pt x="11975" y="138"/>
                              </a:lnTo>
                              <a:lnTo>
                                <a:pt x="11984" y="131"/>
                              </a:lnTo>
                              <a:lnTo>
                                <a:pt x="11992" y="146"/>
                              </a:lnTo>
                              <a:lnTo>
                                <a:pt x="12001" y="143"/>
                              </a:lnTo>
                              <a:lnTo>
                                <a:pt x="12010" y="149"/>
                              </a:lnTo>
                              <a:lnTo>
                                <a:pt x="12018" y="162"/>
                              </a:lnTo>
                              <a:lnTo>
                                <a:pt x="12027" y="153"/>
                              </a:lnTo>
                              <a:lnTo>
                                <a:pt x="12036" y="122"/>
                              </a:lnTo>
                              <a:lnTo>
                                <a:pt x="12044" y="138"/>
                              </a:lnTo>
                              <a:lnTo>
                                <a:pt x="12053" y="118"/>
                              </a:lnTo>
                              <a:lnTo>
                                <a:pt x="12062" y="131"/>
                              </a:lnTo>
                              <a:lnTo>
                                <a:pt x="12070" y="136"/>
                              </a:lnTo>
                              <a:lnTo>
                                <a:pt x="12079" y="119"/>
                              </a:lnTo>
                              <a:lnTo>
                                <a:pt x="12087" y="122"/>
                              </a:lnTo>
                              <a:lnTo>
                                <a:pt x="12096" y="113"/>
                              </a:lnTo>
                              <a:lnTo>
                                <a:pt x="12105" y="96"/>
                              </a:lnTo>
                              <a:lnTo>
                                <a:pt x="12113" y="102"/>
                              </a:lnTo>
                              <a:lnTo>
                                <a:pt x="12122" y="116"/>
                              </a:lnTo>
                              <a:lnTo>
                                <a:pt x="12131" y="125"/>
                              </a:lnTo>
                              <a:lnTo>
                                <a:pt x="12139" y="138"/>
                              </a:lnTo>
                              <a:lnTo>
                                <a:pt x="12148" y="121"/>
                              </a:lnTo>
                              <a:lnTo>
                                <a:pt x="12156" y="90"/>
                              </a:lnTo>
                            </a:path>
                          </a:pathLst>
                        </a:custGeom>
                        <a:noFill/>
                        <a:ln w="0">
                          <a:solidFill>
                            <a:srgbClr val="000000"/>
                          </a:solidFill>
                          <a:prstDash val="solid"/>
                          <a:round/>
                          <a:headEnd/>
                          <a:tailEnd/>
                        </a:ln>
                        <a:extLst>
                          <a:ext uri="{909E8E84-426E-40dd-AFC4-6F175D3DCCD1}">
                            <a14:hiddenFill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241897C" id="Freeform 175" o:spid="_x0000_s1026" style="position:absolute;margin-left:0;margin-top:0;width:414pt;height:180pt;flip:y;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2156,101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" path="m,124r6,1l15,122r8,-12l32,101r9,-7l49,92r9,-9l67,94r8,14l84,116r9,13l101,121r9,-20l118,87r9,-19l136,71r8,42l153,230r9,224l170,546r9,-222l188,165r8,-24l205,140r9,-14l222,94r9,-5l239,116r9,23l257,106r8,-11l274,70r9,-14l291,78r9,14l309,108r8,8l326,149r9,48l343,381r9,465l360,918r9,-509l378,105r8,-22l395,212r9,214l412,444r9,-197l430,125r8,17l447,186r8,-11l464,110r9,-17l481,130r9,17l499,100r8,-47l516,42r9,15l533,94r9,42l551,122r8,-22l568,81r8,36l585,187r9,92l602,810r9,607l620,918r8,-628l637,80r9,3l654,57r9,-9l672,53r8,12l689,79r8,1l706,105r9,-12l723,78r9,-28l741,55r8,29l758,194r9,215l775,372r9,-209l793,140r8,66l810,306r8,84l827,410r9,-65l844,152r9,-87l862,54r8,17l879,72r9,-28l896,31r9,-3l914,52r8,6l931,45r8,-7l948,40r9,2l965,35r9,29l983,35r8,-21l1000,43r9,-13l1017,26r9,23l1035,100r8,70l1052,119r8,-29l1069,115r9,-14l1086,34r9,2l1104,27r8,-20l1121,37r9,48l1138,129r9,-19l1155,69r9,-20l1173,43r8,-10l1190,77r9,-3l1207,52r9,-3l1225,73r8,3l1242,108r9,14l1259,178r9,19l1276,151r9,-7l1294,114r8,-11l1311,109r9,-49l1328,44r9,-4l1346,72r8,40l1363,75r9,-46l1380,55r9,30l1397,110r9,113l1415,321r8,-126l1432,63r9,-41l1449,7r9,-3l1467,32r8,-4l1484,66r9,26l1501,58r9,-36l1518,20r9,16l1536,81r8,39l1553,74r9,-49l1570,28r9,-4l1588,2r8,-2l1605,10r9,22l1622,63r9,4l1639,56r9,-8l1657,69r8,-15l1674,23r9,-2l1691,8r9,19l1709,120r8,78l1726,135r8,-91l1743,32r9,5l1760,61r9,-3l1778,39r8,20l1795,145r9,35l1812,102r9,-12l1830,175r8,141l1847,256r8,-151l1864,29r9,18l1881,175r9,144l1899,244r8,-124l1916,110r9,209l1933,575r9,-112l1951,185r8,-128l1968,44r8,-10l1985,48r9,56l2002,120r9,-17l2020,90r8,16l2037,137r9,78l2054,286r9,-83l2072,170r8,-12l2089,105r8,-53l2106,58r9,3l2123,37r9,-12l2141,54r8,-35l2158,78r9,470l2175,1863r9,751l2193,1574r8,-975l2210,206r8,-103l2227,74r9,-37l2244,42r9,7l2262,39r8,5l2279,66r9,-5l2296,88r9,-12l2313,54r9,-1l2331,57r8,23l2348,97r9,43l2365,164r9,168l2383,800r8,434l2400,1177r9,36l2417,1120r9,-593l2434,254r9,52l2452,459r8,48l2469,442r9,122l2486,889r9,-211l2504,265r8,-183l2521,76r9,67l2538,158r9,-8l2555,164r9,99l2573,323r8,-50l2590,154r9,-64l2607,84r9,2l2625,104r8,70l2642,321r9,215l2659,584r9,28l2676,564r9,-98l2694,414r8,-117l2711,171r9,-56l2728,69r9,10l2746,101r8,1l2763,109r9,50l2780,153r9,17l2797,160r9,-11l2815,103r8,-2l2832,179r9,133l2849,338r9,-57l2867,178r8,-74l2884,62r9,85l2901,338r9,93l2918,294r9,-142l2936,108r8,-7l2953,123r9,75l2970,682r9,1799l2988,4251r8,-1357l3005,1985r8,1277l3022,3043r9,-1627l3039,698r9,-273l3057,216r8,-8l3074,258r9,-53l3091,146r9,-55l3109,102r8,31l3126,213r8,-50l3143,139r9,-25l3160,131r9,25l3178,169r8,4l3195,192r9,-30l3212,155r9,4l3230,140r8,-15l3247,124r8,-12l3264,108r9,-20l3281,127r9,23l3299,255r8,366l3316,860r9,-304l3333,201r9,-98l3351,113r8,16l3368,175r8,28l3385,159r9,2l3402,211r9,139l3420,330r8,-16l3437,299r9,-124l3454,97r9,23l3472,126r8,-2l3489,124r8,78l3506,376r9,36l3523,400r9,-50l3541,197r8,-89l3558,53r9,12l3575,71r9,19l3592,144r9,73l3610,232r8,-39l3627,142r9,-32l3644,85r9,23l3662,167r8,47l3679,253r9,7l3696,214r9,-87l3713,100r9,53l3731,225r8,-42l3748,199r9,200l3765,627r9,-127l3783,231r8,-51l3800,214r9,-70l3817,76r9,-2l3834,97r9,3l3852,70r8,14l3869,96r9,39l3886,106r9,-20l3904,119r8,10l3921,161r9,94l3938,397r9,551l3955,1495r9,-597l3973,294r8,-111l3990,214r9,-25l4007,124r9,-35l4025,94r8,-14l4042,73r9,156l4059,635r9,353l4076,858r9,236l4094,2170r8,2l4111,1290r9,-827l4128,129r9,-51l4146,80r8,7l4163,88r9,37l4180,137r9,-4l4197,129r9,-2l4215,135r8,-24l4232,130r9,7l4249,61r9,7l4267,72r8,18l4284,90r8,-7l4301,87r9,8l4318,123r9,31l4336,194r8,187l4353,567r9,-116l4370,209r9,1l4388,393r8,90l4405,317r8,-108l4422,137r9,-32l4439,125r9,80l4457,224r8,-40l4474,160r9,-2l4491,220r9,-9l4509,155r8,17l4526,182r8,-50l4543,137r9,-11l4560,149r9,38l4578,196r8,-21l4595,122r9,-7l4612,122r9,35l4630,142r8,-23l4647,119r8,33l4664,220r9,28l4681,216r9,-42l4699,150r8,-64l4716,116r9,18l4733,135r9,90l4751,481r8,69l4768,296r8,-179l4785,78r9,10l4802,98r9,-15l4820,103r8,3l4837,100r9,45l4854,188r9,46l4871,328r9,174l4889,451r8,-204l4906,129r9,-16l4923,102r9,11l4941,145r8,47l4958,197r9,-33l4975,122r9,-36l4992,154r9,17l5010,197r8,-48l5027,122r9,24l5044,140r9,-9l5062,120r8,-15l5079,116r9,-3l5096,104r9,16l5113,133r9,-13l5131,163r8,196l5148,588r9,-108l5165,230r9,-79l5183,234r8,143l5200,527r9,-58l5217,280r9,16l5234,560r9,136l5252,488r8,-260l5269,133r9,48l5286,293r9,85l5304,231r8,-108l5321,106r9,3l5338,98r9,-13l5355,133r9,27l5373,163r8,-35l5390,128r9,20l5407,151r9,9l5425,123r8,-30l5442,103r8,30l5459,183r9,-3l5476,136r9,-5l5494,143r8,10l5511,129r9,16l5528,146r9,-1l5546,118r8,28l5563,166r8,-11l5580,122r9,7l5597,153r9,94l5615,568r8,414l5632,1114r9,-365l5649,330r9,-136l5667,168r8,-7l5684,197r8,l5701,152r9,-49l5718,115r9,17l5736,158r8,-9l5753,214r9,116l5770,322r9,-35l5788,377r8,302l5805,783r8,-273l5822,319r9,-87l5839,254r9,196l5857,566r8,-181l5874,180r9,-16l5891,176r9,-7l5909,151r8,-17l5926,116r8,-40l5943,132r9,33l5960,238r9,126l5978,523r8,-25l5995,357r9,-20l6012,260r9,-41l6030,204r8,75l6047,366r8,72l6064,592r9,-94l6081,331r9,-33l6099,260r8,-72l6116,155r9,-1l6133,149r9,67l6150,387r9,90l6168,407r8,-154l6185,221r9,-40l6202,155r9,14l6220,170r8,30l6237,182r9,-22l6254,126r9,24l6271,187r9,8l6289,174r8,27l6306,231r9,-20l6323,213r9,23l6341,271r8,l6358,264r9,-2l6375,258r9,-44l6392,177r9,31l6410,257r8,21l6427,316r9,65l6444,465r9,-22l6462,305r8,-59l6479,248r9,11l6496,268r9,25l6513,517r9,490l6531,1128r8,-403l6548,351r9,-87l6565,230r9,22l6583,229r8,-20l6600,204r9,3l6617,204r9,21l6634,227r9,38l6652,356r8,312l6669,988r9,-191l6686,426r9,-70l6704,421r8,-22l6721,362r8,154l6738,775r9,76l6755,617r9,-101l6773,499r8,-151l6790,305r9,-11l6807,293r9,28l6825,324r8,101l6842,526r8,25l6859,468r9,-83l6876,332r9,32l6894,452r8,190l6911,738r9,-145l6928,513r9,109l6946,813r8,-77l6963,422r8,-72l6980,437r9,792l6997,4475r9,4060l7015,6565r8,-4056l7032,906r9,-262l7049,673r9,106l7067,740r8,-152l7084,486r8,-43l7101,538r9,193l7118,764r9,-55l7136,740r8,-22l7153,583r9,-155l7170,385r9,42l7188,390r8,4l7205,504r8,210l7222,834r9,6l7239,738r9,-73l7257,1055r8,2080l7274,5266r9,-979l7291,1926r9,-903l7309,772r8,-182l7326,467r8,139l7343,1192r9,408l7360,1156r9,-377l7378,688r8,-64l7395,560r9,-20l7412,767r9,302l7429,1209r9,-51l7447,1022r8,-280l7464,538r9,38l7481,828r9,151l7499,830r8,40l7516,1575r9,881l7533,2068r9,-1032l7550,538r9,-62l7568,449r8,49l7585,533r9,-1l7602,580r9,66l7620,676r8,72l7637,950r9,837l7654,3010r9,-123l7671,1747r9,-771l7689,746r8,161l7706,1170r9,-131l7723,1180r9,1197l7741,3513r8,-980l7758,1326r9,-104l7775,2292r9,1522l7792,3471r9,-1692l7810,1119r8,-6l7827,1228r9,472l7844,2221r9,-390l7862,1029r8,-319l7879,761r9,214l7896,1427r9,-12l7913,1226r9,-116l7931,1311r8,133l7948,1410r9,-95l7965,1126r9,-212l7983,719r8,19l8000,918r8,83l8017,1252r9,766l8034,2309r9,-555l8052,1952r8,704l8069,2369r9,-753l8086,1575r9,73l8104,1202r8,-317l8121,960r8,88l8138,947r9,-45l8155,949r9,-149l8173,807r8,-5l8190,686r9,1l8207,886r9,452l8225,1561r8,-308l8242,997r8,-90l8259,1209r9,542l8276,1736r9,-488l8294,929r8,148l8311,1812r9,1621l8328,3973r9,-1575l8346,1322r8,133l8363,3283r8,3726l8380,10142r9,-1596l8397,4079r9,-2480l8415,1170r8,62l8432,1306r9,303l8449,2362r9,1602l8467,5373r8,-1132l8484,2043r8,-858l8501,1153r9,44l8518,1322r9,9l8536,1157r8,-83l8553,981r9,29l8570,1164r9,80l8587,1158r9,-46l8605,1077r8,-161l8622,1266r9,1294l8639,3636r9,-553l8657,2412r8,795l8674,3872r9,118l8691,3860r9,-827l8708,2292r9,-138l8726,2222r8,2l8743,1894r9,-513l8760,1129r9,102l8778,1187r8,-272l8795,778r9,-27l8812,764r9,-29l8829,839r9,97l8847,1244r8,725l8864,2852r9,227l8881,2793r9,-599l8899,1637r8,-292l8916,1235r9,5l8933,1211r9,-150l8950,815r9,-89l8968,747r8,180l8985,1327r9,416l9002,1534r9,-400l9020,1117r8,222l9037,1358r9,-267l9054,898r9,-130l9071,716r9,237l9089,1707r8,1357l9106,3385r9,-727l9123,1902r9,-293l9141,1306r8,-20l9158,1327r9,51l9175,1697r9,1020l9192,3413r9,-370l9210,2104r8,-545l9227,1595r9,271l9244,2252r9,179l9262,2772r8,119l9279,2197r8,-642l9296,1787r9,481l9313,2562r9,-246l9331,2048r8,-204l9348,1602r9,-161l9365,1306r9,-159l9383,1046r8,-137l9400,764r8,-23l9417,747r9,56l9434,818r9,55l9452,916r8,80l9469,1289r9,338l9486,1814r9,-22l9504,1591r8,-244l9521,1088r8,-153l9538,977r9,59l9555,1085r9,108l9573,1123r8,-221l9590,805r9,-15l9607,865r9,151l9625,1230r8,57l9642,1219r8,-259l9659,900r9,108l9676,1210r9,239l9694,1366r8,-270l9711,1510r9,825l9728,2532r9,-574l9746,1186r8,-331l9763,909r8,270l9780,1311r9,162l9797,1692r9,-94l9815,1934r8,1442l9832,5417r9,-236l9849,3199r9,-1399l9866,1261r9,304l9884,2963r8,1435l9901,3479r9,-1700l9918,1028r9,-147l9936,789r8,-19l9953,782r9,-1l9970,813r9,53l9987,952r9,130l10005,1046r8,-158l10022,756r9,-56l10039,703r9,-10l10057,772r8,160l10074,1203r9,154l10091,1130r9,-237l10108,802r9,4l10126,942r8,74l10143,1166r9,684l10160,2557r9,98l10178,1845r8,-655l10195,941r9,-70l10212,1016r9,328l10229,1387r9,-281l10247,816r8,-80l10264,763r9,122l10281,805r9,-57l10299,842r8,-20l10316,748r9,11l10333,783r9,-28l10350,785r9,72l10368,990r8,370l10385,1649r9,-282l10402,955r9,12l10420,1317r8,138l10437,1230r9,-297l10454,777r9,-34l10471,661r9,6l10489,649r8,-23l10506,682r9,75l10523,820r9,119l10541,873r8,-162l10558,523r8,-36l10575,498r9,17l10592,524r9,-19l10610,528r8,10l10627,563r9,11l10644,522r9,-45l10662,469r8,97l10679,787r8,83l10696,763r9,-165l10713,554r9,28l10731,623r8,-1l10748,637r9,148l10765,1000r9,19l10783,855r8,-36l10800,779r8,-111l10817,545r9,-43l10834,489r9,-22l10852,465r8,-40l10869,423r9,-27l10886,378r9,12l10904,349r8,26l10921,371r8,34l10938,456r9,-4l10955,429r9,-42l10973,384r8,47l10990,471r9,-41l11007,383r9,-42l11025,329r8,33l11042,352r8,2l11059,357r9,92l11076,499r9,-12l11094,406r8,-60l11111,315r9,-5l11128,293r9,14l11145,334r9,38l11163,404r8,l11180,436r9,-79l11197,336r9,-3l11215,319r8,-36l11232,262r9,3l11249,268r9,24l11266,282r9,13l11284,268r8,-21l11301,253r9,54l11318,353r9,44l11336,401r8,-19l11353,327r9,-27l11370,284r9,-32l11387,232r9,-19l11405,205r8,9l11422,196r9,-8l11439,193r9,16l11457,246r8,-6l11474,254r9,-13l11491,252r9,-25l11508,217r9,-19l11526,195r8,2l11543,216r9,-20l11560,209r9,19l11578,232r8,36l11595,278r9,-2l11612,246r9,-29l11629,199r9,-12l11647,181r8,-16l11664,188r9,-7l11681,178r9,-18l11699,153r8,3l11716,153r8,4l11733,164r9,-6l11750,142r9,-10l11768,145r8,9l11785,148r9,6l11802,115r9,5l11820,98r8,7l11837,109r8,21l11854,121r9,-2l11871,104r9,l11889,109r8,-3l11906,127r9,17l11923,156r9,43l11941,186r8,-22l11958,151r8,-7l11975,138r9,-7l11992,146r9,-3l12010,149r8,13l12027,153r9,-31l12044,138r9,-20l12062,131r8,5l12079,119r8,3l12096,113r9,-17l12113,102r9,14l12131,125r8,13l12148,121r8,-31e" filled="f" strokeweight="0">
                <v:path arrowok="t" o:connecttype="custom" o:connectlocs="81315,37191;166955,18708;253028,42150;339101,36740;425174,7889;510815,7438;596887,12397;682960,5410;769033,8791;854674,7664;940747,419919;1026819,74833;1112892,72804;1198965,35838;1284606,153722;1370679,35162;1456751,39445;1542824,14651;1628465,141325;1714538,202409;1800611,19835;1886683,101655;1972324,33585;2058397,123970;2144470,44404;2230542,108192;2316183,29978;2402256,32908;2488329,48235;2574402,37191;2660042,87230;2746115,61083;2832188,79115;2918261,191815;3004334,183250;3089974,161837;3176047,268676;3262120,233514;3348193,791828;3433833,325477;3519906,213453;3605979,540508;3692052,260787;3777692,501288;3863765,272959;3949838,362668;4035911,461618;4121551,210748;4207624,570711;4293697,198577;4379770,212326;4465843,171078;4551483,184827;4637556,131182;4723629,83623;4809702,69874;4895342,79566;4981415,44629;5067488,34486;5153561,32458;5239201,22991" o:connectangles="0,0,0,0,0,0,0,0,0,0,0,0,0,0,0,0,0,0,0,0,0,0,0,0,0,0,0,0,0,0,0,0,0,0,0,0,0,0,0,0,0,0,0,0,0,0,0,0,0,0,0,0,0,0,0,0,0,0,0,0,0"/>
              </v:shape>
            </w:pict>
          </mc:Fallback>
        </mc:AlternateContent>
      </w:r>
    </w:p>
    <w:p w14:paraId="13BAF311" w14:textId="77777777" w:rsidR="00451CAD" w:rsidRPr="00832472" w:rsidRDefault="00451CAD" w:rsidP="00451CAD">
      <w:pPr>
        <w:rPr>
          <w:rFonts w:ascii="Arial" w:hAnsi="Arial" w:cs="Arial"/>
        </w:rPr>
      </w:pPr>
    </w:p>
    <w:p w14:paraId="060B9617" w14:textId="77777777" w:rsidR="00451CAD" w:rsidRPr="00832472" w:rsidRDefault="00451CAD" w:rsidP="00451CAD">
      <w:pPr>
        <w:rPr>
          <w:rFonts w:ascii="Arial" w:hAnsi="Arial" w:cs="Arial"/>
        </w:rPr>
      </w:pPr>
    </w:p>
    <w:p w14:paraId="0589ABB4" w14:textId="77777777" w:rsidR="00451CAD" w:rsidRPr="00832472" w:rsidRDefault="00451CAD" w:rsidP="00451CAD">
      <w:pPr>
        <w:rPr>
          <w:rFonts w:ascii="Arial" w:hAnsi="Arial" w:cs="Arial"/>
        </w:rPr>
      </w:pPr>
    </w:p>
    <w:p w14:paraId="0D8CC67A" w14:textId="77777777" w:rsidR="00451CAD" w:rsidRPr="00832472" w:rsidRDefault="00451CAD" w:rsidP="00451CAD">
      <w:pPr>
        <w:rPr>
          <w:rFonts w:ascii="Arial" w:hAnsi="Arial" w:cs="Arial"/>
        </w:rPr>
      </w:pPr>
    </w:p>
    <w:p w14:paraId="6CA6DEA1" w14:textId="77777777" w:rsidR="00451CAD" w:rsidRPr="00832472" w:rsidRDefault="00451CAD" w:rsidP="00451CAD">
      <w:pPr>
        <w:rPr>
          <w:rFonts w:ascii="Arial" w:hAnsi="Arial" w:cs="Arial"/>
        </w:rPr>
      </w:pPr>
    </w:p>
    <w:p w14:paraId="58B7BC0D" w14:textId="77777777" w:rsidR="00451CAD" w:rsidRPr="00832472" w:rsidRDefault="00451CAD" w:rsidP="00451CAD">
      <w:pPr>
        <w:rPr>
          <w:rFonts w:ascii="Arial" w:hAnsi="Arial" w:cs="Arial"/>
        </w:rPr>
      </w:pPr>
    </w:p>
    <w:p w14:paraId="1BB6186A" w14:textId="77777777" w:rsidR="00451CAD" w:rsidRPr="00832472" w:rsidRDefault="00451CAD" w:rsidP="00451CAD">
      <w:pPr>
        <w:rPr>
          <w:rFonts w:ascii="Arial" w:hAnsi="Arial" w:cs="Arial"/>
        </w:rPr>
      </w:pPr>
    </w:p>
    <w:p w14:paraId="33D35E3E" w14:textId="77777777" w:rsidR="00451CAD" w:rsidRPr="00832472" w:rsidRDefault="00451CAD" w:rsidP="00451CAD">
      <w:pPr>
        <w:rPr>
          <w:rFonts w:ascii="Arial" w:hAnsi="Arial" w:cs="Arial"/>
        </w:rPr>
      </w:pPr>
    </w:p>
    <w:p w14:paraId="4ED35228" w14:textId="77777777" w:rsidR="00451CAD" w:rsidRPr="00832472" w:rsidRDefault="00451CAD" w:rsidP="00451CAD">
      <w:pPr>
        <w:rPr>
          <w:rFonts w:ascii="Arial" w:hAnsi="Arial" w:cs="Arial"/>
        </w:rPr>
      </w:pPr>
    </w:p>
    <w:p w14:paraId="1C039602" w14:textId="77777777" w:rsidR="00451CAD" w:rsidRPr="00832472" w:rsidRDefault="00451CAD" w:rsidP="00451CAD">
      <w:pPr>
        <w:rPr>
          <w:rFonts w:ascii="Arial" w:hAnsi="Arial" w:cs="Arial"/>
        </w:rPr>
      </w:pPr>
    </w:p>
    <w:p w14:paraId="509E9D86" w14:textId="77777777" w:rsidR="00451CAD" w:rsidRPr="00832472" w:rsidRDefault="00451CAD" w:rsidP="00451CAD">
      <w:pPr>
        <w:rPr>
          <w:rFonts w:ascii="Arial" w:hAnsi="Arial" w:cs="Arial"/>
        </w:rPr>
      </w:pPr>
    </w:p>
    <w:p w14:paraId="700DEC80" w14:textId="77777777" w:rsidR="00451CAD" w:rsidRPr="00832472" w:rsidRDefault="00451CAD" w:rsidP="00451CAD">
      <w:pPr>
        <w:rPr>
          <w:rFonts w:ascii="Arial" w:hAnsi="Arial" w:cs="Arial"/>
        </w:rPr>
      </w:pPr>
    </w:p>
    <w:p w14:paraId="6136EDFF" w14:textId="77777777" w:rsidR="00451CAD" w:rsidRPr="00832472" w:rsidRDefault="00451CAD" w:rsidP="00451CAD">
      <w:pPr>
        <w:rPr>
          <w:rFonts w:ascii="Arial" w:hAnsi="Arial" w:cs="Arial"/>
        </w:rPr>
      </w:pPr>
    </w:p>
    <w:p w14:paraId="13554773" w14:textId="77777777" w:rsidR="00451CAD" w:rsidRPr="00832472" w:rsidRDefault="00451CAD" w:rsidP="00451CAD">
      <w:pPr>
        <w:rPr>
          <w:rFonts w:ascii="Arial" w:hAnsi="Arial" w:cs="Arial"/>
        </w:rPr>
      </w:pPr>
      <w:r w:rsidRPr="00832472">
        <w:rPr>
          <w:rFonts w:ascii="Arial" w:hAnsi="Arial" w:cs="Arial"/>
          <w:noProof/>
        </w:rPr>
        <mc:AlternateContent>
          <mc:Choice Requires="wps">
            <w:drawing>
              <wp:anchor distT="0" distB="0" distL="114300" distR="114300" simplePos="0" relativeHeight="251695104" behindDoc="0" locked="0" layoutInCell="1" allowOverlap="1" wp14:anchorId="63D005F0" wp14:editId="3E80C4B8">
                <wp:simplePos x="0" y="0"/>
                <wp:positionH relativeFrom="column">
                  <wp:posOffset>0</wp:posOffset>
                </wp:positionH>
                <wp:positionV relativeFrom="paragraph">
                  <wp:posOffset>113030</wp:posOffset>
                </wp:positionV>
                <wp:extent cx="5257800" cy="2286000"/>
                <wp:effectExtent l="0" t="0" r="25400" b="25400"/>
                <wp:wrapNone/>
                <wp:docPr id="150" name="Freeform 1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5257800" cy="2286000"/>
                        </a:xfrm>
                        <a:custGeom>
                          <a:avLst/>
                          <a:gdLst>
                            <a:gd name="T0" fmla="*/ 189 w 12236"/>
                            <a:gd name="T1" fmla="*/ 38 h 12310"/>
                            <a:gd name="T2" fmla="*/ 388 w 12236"/>
                            <a:gd name="T3" fmla="*/ 51 h 12310"/>
                            <a:gd name="T4" fmla="*/ 586 w 12236"/>
                            <a:gd name="T5" fmla="*/ 47 h 12310"/>
                            <a:gd name="T6" fmla="*/ 785 w 12236"/>
                            <a:gd name="T7" fmla="*/ 117 h 12310"/>
                            <a:gd name="T8" fmla="*/ 984 w 12236"/>
                            <a:gd name="T9" fmla="*/ 26 h 12310"/>
                            <a:gd name="T10" fmla="*/ 1183 w 12236"/>
                            <a:gd name="T11" fmla="*/ 49 h 12310"/>
                            <a:gd name="T12" fmla="*/ 1381 w 12236"/>
                            <a:gd name="T13" fmla="*/ 143 h 12310"/>
                            <a:gd name="T14" fmla="*/ 1580 w 12236"/>
                            <a:gd name="T15" fmla="*/ 110 h 12310"/>
                            <a:gd name="T16" fmla="*/ 1779 w 12236"/>
                            <a:gd name="T17" fmla="*/ 56 h 12310"/>
                            <a:gd name="T18" fmla="*/ 1978 w 12236"/>
                            <a:gd name="T19" fmla="*/ 380 h 12310"/>
                            <a:gd name="T20" fmla="*/ 2176 w 12236"/>
                            <a:gd name="T21" fmla="*/ 123 h 12310"/>
                            <a:gd name="T22" fmla="*/ 2375 w 12236"/>
                            <a:gd name="T23" fmla="*/ 160 h 12310"/>
                            <a:gd name="T24" fmla="*/ 2574 w 12236"/>
                            <a:gd name="T25" fmla="*/ 979 h 12310"/>
                            <a:gd name="T26" fmla="*/ 2773 w 12236"/>
                            <a:gd name="T27" fmla="*/ 583 h 12310"/>
                            <a:gd name="T28" fmla="*/ 2972 w 12236"/>
                            <a:gd name="T29" fmla="*/ 226 h 12310"/>
                            <a:gd name="T30" fmla="*/ 3170 w 12236"/>
                            <a:gd name="T31" fmla="*/ 250 h 12310"/>
                            <a:gd name="T32" fmla="*/ 3369 w 12236"/>
                            <a:gd name="T33" fmla="*/ 254 h 12310"/>
                            <a:gd name="T34" fmla="*/ 3568 w 12236"/>
                            <a:gd name="T35" fmla="*/ 221 h 12310"/>
                            <a:gd name="T36" fmla="*/ 3767 w 12236"/>
                            <a:gd name="T37" fmla="*/ 390 h 12310"/>
                            <a:gd name="T38" fmla="*/ 3965 w 12236"/>
                            <a:gd name="T39" fmla="*/ 199 h 12310"/>
                            <a:gd name="T40" fmla="*/ 4164 w 12236"/>
                            <a:gd name="T41" fmla="*/ 1371 h 12310"/>
                            <a:gd name="T42" fmla="*/ 4363 w 12236"/>
                            <a:gd name="T43" fmla="*/ 201 h 12310"/>
                            <a:gd name="T44" fmla="*/ 4562 w 12236"/>
                            <a:gd name="T45" fmla="*/ 264 h 12310"/>
                            <a:gd name="T46" fmla="*/ 4760 w 12236"/>
                            <a:gd name="T47" fmla="*/ 325 h 12310"/>
                            <a:gd name="T48" fmla="*/ 4959 w 12236"/>
                            <a:gd name="T49" fmla="*/ 661 h 12310"/>
                            <a:gd name="T50" fmla="*/ 5158 w 12236"/>
                            <a:gd name="T51" fmla="*/ 201 h 12310"/>
                            <a:gd name="T52" fmla="*/ 5357 w 12236"/>
                            <a:gd name="T53" fmla="*/ 289 h 12310"/>
                            <a:gd name="T54" fmla="*/ 5555 w 12236"/>
                            <a:gd name="T55" fmla="*/ 262 h 12310"/>
                            <a:gd name="T56" fmla="*/ 5754 w 12236"/>
                            <a:gd name="T57" fmla="*/ 269 h 12310"/>
                            <a:gd name="T58" fmla="*/ 5953 w 12236"/>
                            <a:gd name="T59" fmla="*/ 364 h 12310"/>
                            <a:gd name="T60" fmla="*/ 6152 w 12236"/>
                            <a:gd name="T61" fmla="*/ 754 h 12310"/>
                            <a:gd name="T62" fmla="*/ 6350 w 12236"/>
                            <a:gd name="T63" fmla="*/ 298 h 12310"/>
                            <a:gd name="T64" fmla="*/ 6549 w 12236"/>
                            <a:gd name="T65" fmla="*/ 385 h 12310"/>
                            <a:gd name="T66" fmla="*/ 6748 w 12236"/>
                            <a:gd name="T67" fmla="*/ 1294 h 12310"/>
                            <a:gd name="T68" fmla="*/ 6947 w 12236"/>
                            <a:gd name="T69" fmla="*/ 556 h 12310"/>
                            <a:gd name="T70" fmla="*/ 7146 w 12236"/>
                            <a:gd name="T71" fmla="*/ 1016 h 12310"/>
                            <a:gd name="T72" fmla="*/ 7344 w 12236"/>
                            <a:gd name="T73" fmla="*/ 3478 h 12310"/>
                            <a:gd name="T74" fmla="*/ 7543 w 12236"/>
                            <a:gd name="T75" fmla="*/ 788 h 12310"/>
                            <a:gd name="T76" fmla="*/ 7742 w 12236"/>
                            <a:gd name="T77" fmla="*/ 4082 h 12310"/>
                            <a:gd name="T78" fmla="*/ 7941 w 12236"/>
                            <a:gd name="T79" fmla="*/ 1547 h 12310"/>
                            <a:gd name="T80" fmla="*/ 8139 w 12236"/>
                            <a:gd name="T81" fmla="*/ 3255 h 12310"/>
                            <a:gd name="T82" fmla="*/ 8338 w 12236"/>
                            <a:gd name="T83" fmla="*/ 1484 h 12310"/>
                            <a:gd name="T84" fmla="*/ 8537 w 12236"/>
                            <a:gd name="T85" fmla="*/ 4746 h 12310"/>
                            <a:gd name="T86" fmla="*/ 8736 w 12236"/>
                            <a:gd name="T87" fmla="*/ 3296 h 12310"/>
                            <a:gd name="T88" fmla="*/ 8934 w 12236"/>
                            <a:gd name="T89" fmla="*/ 2379 h 12310"/>
                            <a:gd name="T90" fmla="*/ 9133 w 12236"/>
                            <a:gd name="T91" fmla="*/ 1223 h 12310"/>
                            <a:gd name="T92" fmla="*/ 9332 w 12236"/>
                            <a:gd name="T93" fmla="*/ 3031 h 12310"/>
                            <a:gd name="T94" fmla="*/ 9531 w 12236"/>
                            <a:gd name="T95" fmla="*/ 1197 h 12310"/>
                            <a:gd name="T96" fmla="*/ 9729 w 12236"/>
                            <a:gd name="T97" fmla="*/ 1351 h 12310"/>
                            <a:gd name="T98" fmla="*/ 9928 w 12236"/>
                            <a:gd name="T99" fmla="*/ 4637 h 12310"/>
                            <a:gd name="T100" fmla="*/ 10127 w 12236"/>
                            <a:gd name="T101" fmla="*/ 980 h 12310"/>
                            <a:gd name="T102" fmla="*/ 10326 w 12236"/>
                            <a:gd name="T103" fmla="*/ 1143 h 12310"/>
                            <a:gd name="T104" fmla="*/ 10525 w 12236"/>
                            <a:gd name="T105" fmla="*/ 1278 h 12310"/>
                            <a:gd name="T106" fmla="*/ 10723 w 12236"/>
                            <a:gd name="T107" fmla="*/ 761 h 12310"/>
                            <a:gd name="T108" fmla="*/ 10922 w 12236"/>
                            <a:gd name="T109" fmla="*/ 670 h 12310"/>
                            <a:gd name="T110" fmla="*/ 11121 w 12236"/>
                            <a:gd name="T111" fmla="*/ 545 h 12310"/>
                            <a:gd name="T112" fmla="*/ 11320 w 12236"/>
                            <a:gd name="T113" fmla="*/ 405 h 12310"/>
                            <a:gd name="T114" fmla="*/ 11518 w 12236"/>
                            <a:gd name="T115" fmla="*/ 288 h 12310"/>
                            <a:gd name="T116" fmla="*/ 11717 w 12236"/>
                            <a:gd name="T117" fmla="*/ 290 h 12310"/>
                            <a:gd name="T118" fmla="*/ 11916 w 12236"/>
                            <a:gd name="T119" fmla="*/ 188 h 12310"/>
                            <a:gd name="T120" fmla="*/ 12115 w 12236"/>
                            <a:gd name="T121" fmla="*/ 223 h 123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2236" h="12310">
                              <a:moveTo>
                                <a:pt x="0" y="0"/>
                              </a:moveTo>
                              <a:lnTo>
                                <a:pt x="7" y="13"/>
                              </a:lnTo>
                              <a:lnTo>
                                <a:pt x="16" y="44"/>
                              </a:lnTo>
                              <a:lnTo>
                                <a:pt x="25" y="79"/>
                              </a:lnTo>
                              <a:lnTo>
                                <a:pt x="33" y="100"/>
                              </a:lnTo>
                              <a:lnTo>
                                <a:pt x="42" y="54"/>
                              </a:lnTo>
                              <a:lnTo>
                                <a:pt x="51" y="46"/>
                              </a:lnTo>
                              <a:lnTo>
                                <a:pt x="59" y="26"/>
                              </a:lnTo>
                              <a:lnTo>
                                <a:pt x="68" y="28"/>
                              </a:lnTo>
                              <a:lnTo>
                                <a:pt x="76" y="44"/>
                              </a:lnTo>
                              <a:lnTo>
                                <a:pt x="85" y="72"/>
                              </a:lnTo>
                              <a:lnTo>
                                <a:pt x="94" y="86"/>
                              </a:lnTo>
                              <a:lnTo>
                                <a:pt x="102" y="52"/>
                              </a:lnTo>
                              <a:lnTo>
                                <a:pt x="111" y="57"/>
                              </a:lnTo>
                              <a:lnTo>
                                <a:pt x="120" y="44"/>
                              </a:lnTo>
                              <a:lnTo>
                                <a:pt x="128" y="36"/>
                              </a:lnTo>
                              <a:lnTo>
                                <a:pt x="137" y="34"/>
                              </a:lnTo>
                              <a:lnTo>
                                <a:pt x="146" y="40"/>
                              </a:lnTo>
                              <a:lnTo>
                                <a:pt x="154" y="71"/>
                              </a:lnTo>
                              <a:lnTo>
                                <a:pt x="163" y="62"/>
                              </a:lnTo>
                              <a:lnTo>
                                <a:pt x="172" y="83"/>
                              </a:lnTo>
                              <a:lnTo>
                                <a:pt x="180" y="57"/>
                              </a:lnTo>
                              <a:lnTo>
                                <a:pt x="189" y="38"/>
                              </a:lnTo>
                              <a:lnTo>
                                <a:pt x="197" y="47"/>
                              </a:lnTo>
                              <a:lnTo>
                                <a:pt x="206" y="27"/>
                              </a:lnTo>
                              <a:lnTo>
                                <a:pt x="215" y="29"/>
                              </a:lnTo>
                              <a:lnTo>
                                <a:pt x="223" y="59"/>
                              </a:lnTo>
                              <a:lnTo>
                                <a:pt x="232" y="181"/>
                              </a:lnTo>
                              <a:lnTo>
                                <a:pt x="241" y="462"/>
                              </a:lnTo>
                              <a:lnTo>
                                <a:pt x="249" y="584"/>
                              </a:lnTo>
                              <a:lnTo>
                                <a:pt x="258" y="311"/>
                              </a:lnTo>
                              <a:lnTo>
                                <a:pt x="267" y="119"/>
                              </a:lnTo>
                              <a:lnTo>
                                <a:pt x="275" y="95"/>
                              </a:lnTo>
                              <a:lnTo>
                                <a:pt x="284" y="90"/>
                              </a:lnTo>
                              <a:lnTo>
                                <a:pt x="293" y="63"/>
                              </a:lnTo>
                              <a:lnTo>
                                <a:pt x="301" y="52"/>
                              </a:lnTo>
                              <a:lnTo>
                                <a:pt x="310" y="45"/>
                              </a:lnTo>
                              <a:lnTo>
                                <a:pt x="318" y="83"/>
                              </a:lnTo>
                              <a:lnTo>
                                <a:pt x="327" y="89"/>
                              </a:lnTo>
                              <a:lnTo>
                                <a:pt x="336" y="97"/>
                              </a:lnTo>
                              <a:lnTo>
                                <a:pt x="344" y="55"/>
                              </a:lnTo>
                              <a:lnTo>
                                <a:pt x="353" y="46"/>
                              </a:lnTo>
                              <a:lnTo>
                                <a:pt x="362" y="24"/>
                              </a:lnTo>
                              <a:lnTo>
                                <a:pt x="370" y="47"/>
                              </a:lnTo>
                              <a:lnTo>
                                <a:pt x="379" y="57"/>
                              </a:lnTo>
                              <a:lnTo>
                                <a:pt x="388" y="51"/>
                              </a:lnTo>
                              <a:lnTo>
                                <a:pt x="396" y="67"/>
                              </a:lnTo>
                              <a:lnTo>
                                <a:pt x="405" y="125"/>
                              </a:lnTo>
                              <a:lnTo>
                                <a:pt x="414" y="192"/>
                              </a:lnTo>
                              <a:lnTo>
                                <a:pt x="422" y="431"/>
                              </a:lnTo>
                              <a:lnTo>
                                <a:pt x="431" y="1029"/>
                              </a:lnTo>
                              <a:lnTo>
                                <a:pt x="439" y="1053"/>
                              </a:lnTo>
                              <a:lnTo>
                                <a:pt x="448" y="414"/>
                              </a:lnTo>
                              <a:lnTo>
                                <a:pt x="457" y="101"/>
                              </a:lnTo>
                              <a:lnTo>
                                <a:pt x="465" y="68"/>
                              </a:lnTo>
                              <a:lnTo>
                                <a:pt x="474" y="207"/>
                              </a:lnTo>
                              <a:lnTo>
                                <a:pt x="483" y="429"/>
                              </a:lnTo>
                              <a:lnTo>
                                <a:pt x="491" y="438"/>
                              </a:lnTo>
                              <a:lnTo>
                                <a:pt x="500" y="224"/>
                              </a:lnTo>
                              <a:lnTo>
                                <a:pt x="509" y="118"/>
                              </a:lnTo>
                              <a:lnTo>
                                <a:pt x="517" y="136"/>
                              </a:lnTo>
                              <a:lnTo>
                                <a:pt x="526" y="200"/>
                              </a:lnTo>
                              <a:lnTo>
                                <a:pt x="534" y="156"/>
                              </a:lnTo>
                              <a:lnTo>
                                <a:pt x="543" y="80"/>
                              </a:lnTo>
                              <a:lnTo>
                                <a:pt x="552" y="93"/>
                              </a:lnTo>
                              <a:lnTo>
                                <a:pt x="560" y="141"/>
                              </a:lnTo>
                              <a:lnTo>
                                <a:pt x="569" y="148"/>
                              </a:lnTo>
                              <a:lnTo>
                                <a:pt x="578" y="105"/>
                              </a:lnTo>
                              <a:lnTo>
                                <a:pt x="586" y="47"/>
                              </a:lnTo>
                              <a:lnTo>
                                <a:pt x="595" y="31"/>
                              </a:lnTo>
                              <a:lnTo>
                                <a:pt x="604" y="40"/>
                              </a:lnTo>
                              <a:lnTo>
                                <a:pt x="612" y="78"/>
                              </a:lnTo>
                              <a:lnTo>
                                <a:pt x="621" y="142"/>
                              </a:lnTo>
                              <a:lnTo>
                                <a:pt x="630" y="113"/>
                              </a:lnTo>
                              <a:lnTo>
                                <a:pt x="638" y="70"/>
                              </a:lnTo>
                              <a:lnTo>
                                <a:pt x="647" y="63"/>
                              </a:lnTo>
                              <a:lnTo>
                                <a:pt x="655" y="115"/>
                              </a:lnTo>
                              <a:lnTo>
                                <a:pt x="664" y="192"/>
                              </a:lnTo>
                              <a:lnTo>
                                <a:pt x="673" y="326"/>
                              </a:lnTo>
                              <a:lnTo>
                                <a:pt x="681" y="958"/>
                              </a:lnTo>
                              <a:lnTo>
                                <a:pt x="690" y="1679"/>
                              </a:lnTo>
                              <a:lnTo>
                                <a:pt x="699" y="1118"/>
                              </a:lnTo>
                              <a:lnTo>
                                <a:pt x="707" y="346"/>
                              </a:lnTo>
                              <a:lnTo>
                                <a:pt x="716" y="79"/>
                              </a:lnTo>
                              <a:lnTo>
                                <a:pt x="725" y="52"/>
                              </a:lnTo>
                              <a:lnTo>
                                <a:pt x="733" y="47"/>
                              </a:lnTo>
                              <a:lnTo>
                                <a:pt x="742" y="38"/>
                              </a:lnTo>
                              <a:lnTo>
                                <a:pt x="751" y="52"/>
                              </a:lnTo>
                              <a:lnTo>
                                <a:pt x="759" y="84"/>
                              </a:lnTo>
                              <a:lnTo>
                                <a:pt x="768" y="74"/>
                              </a:lnTo>
                              <a:lnTo>
                                <a:pt x="776" y="94"/>
                              </a:lnTo>
                              <a:lnTo>
                                <a:pt x="785" y="117"/>
                              </a:lnTo>
                              <a:lnTo>
                                <a:pt x="794" y="95"/>
                              </a:lnTo>
                              <a:lnTo>
                                <a:pt x="802" y="74"/>
                              </a:lnTo>
                              <a:lnTo>
                                <a:pt x="811" y="61"/>
                              </a:lnTo>
                              <a:lnTo>
                                <a:pt x="820" y="63"/>
                              </a:lnTo>
                              <a:lnTo>
                                <a:pt x="828" y="85"/>
                              </a:lnTo>
                              <a:lnTo>
                                <a:pt x="837" y="220"/>
                              </a:lnTo>
                              <a:lnTo>
                                <a:pt x="846" y="487"/>
                              </a:lnTo>
                              <a:lnTo>
                                <a:pt x="854" y="451"/>
                              </a:lnTo>
                              <a:lnTo>
                                <a:pt x="863" y="215"/>
                              </a:lnTo>
                              <a:lnTo>
                                <a:pt x="872" y="146"/>
                              </a:lnTo>
                              <a:lnTo>
                                <a:pt x="880" y="210"/>
                              </a:lnTo>
                              <a:lnTo>
                                <a:pt x="889" y="315"/>
                              </a:lnTo>
                              <a:lnTo>
                                <a:pt x="897" y="430"/>
                              </a:lnTo>
                              <a:lnTo>
                                <a:pt x="906" y="484"/>
                              </a:lnTo>
                              <a:lnTo>
                                <a:pt x="915" y="388"/>
                              </a:lnTo>
                              <a:lnTo>
                                <a:pt x="923" y="174"/>
                              </a:lnTo>
                              <a:lnTo>
                                <a:pt x="932" y="54"/>
                              </a:lnTo>
                              <a:lnTo>
                                <a:pt x="941" y="55"/>
                              </a:lnTo>
                              <a:lnTo>
                                <a:pt x="949" y="74"/>
                              </a:lnTo>
                              <a:lnTo>
                                <a:pt x="958" y="87"/>
                              </a:lnTo>
                              <a:lnTo>
                                <a:pt x="967" y="54"/>
                              </a:lnTo>
                              <a:lnTo>
                                <a:pt x="975" y="37"/>
                              </a:lnTo>
                              <a:lnTo>
                                <a:pt x="984" y="26"/>
                              </a:lnTo>
                              <a:lnTo>
                                <a:pt x="993" y="43"/>
                              </a:lnTo>
                              <a:lnTo>
                                <a:pt x="1001" y="70"/>
                              </a:lnTo>
                              <a:lnTo>
                                <a:pt x="1010" y="64"/>
                              </a:lnTo>
                              <a:lnTo>
                                <a:pt x="1018" y="47"/>
                              </a:lnTo>
                              <a:lnTo>
                                <a:pt x="1027" y="36"/>
                              </a:lnTo>
                              <a:lnTo>
                                <a:pt x="1036" y="43"/>
                              </a:lnTo>
                              <a:lnTo>
                                <a:pt x="1044" y="76"/>
                              </a:lnTo>
                              <a:lnTo>
                                <a:pt x="1053" y="89"/>
                              </a:lnTo>
                              <a:lnTo>
                                <a:pt x="1062" y="38"/>
                              </a:lnTo>
                              <a:lnTo>
                                <a:pt x="1070" y="57"/>
                              </a:lnTo>
                              <a:lnTo>
                                <a:pt x="1079" y="43"/>
                              </a:lnTo>
                              <a:lnTo>
                                <a:pt x="1088" y="52"/>
                              </a:lnTo>
                              <a:lnTo>
                                <a:pt x="1096" y="60"/>
                              </a:lnTo>
                              <a:lnTo>
                                <a:pt x="1105" y="48"/>
                              </a:lnTo>
                              <a:lnTo>
                                <a:pt x="1114" y="132"/>
                              </a:lnTo>
                              <a:lnTo>
                                <a:pt x="1122" y="211"/>
                              </a:lnTo>
                              <a:lnTo>
                                <a:pt x="1131" y="163"/>
                              </a:lnTo>
                              <a:lnTo>
                                <a:pt x="1139" y="126"/>
                              </a:lnTo>
                              <a:lnTo>
                                <a:pt x="1148" y="134"/>
                              </a:lnTo>
                              <a:lnTo>
                                <a:pt x="1157" y="110"/>
                              </a:lnTo>
                              <a:lnTo>
                                <a:pt x="1165" y="65"/>
                              </a:lnTo>
                              <a:lnTo>
                                <a:pt x="1174" y="53"/>
                              </a:lnTo>
                              <a:lnTo>
                                <a:pt x="1183" y="49"/>
                              </a:lnTo>
                              <a:lnTo>
                                <a:pt x="1191" y="33"/>
                              </a:lnTo>
                              <a:lnTo>
                                <a:pt x="1200" y="73"/>
                              </a:lnTo>
                              <a:lnTo>
                                <a:pt x="1209" y="138"/>
                              </a:lnTo>
                              <a:lnTo>
                                <a:pt x="1217" y="162"/>
                              </a:lnTo>
                              <a:lnTo>
                                <a:pt x="1226" y="147"/>
                              </a:lnTo>
                              <a:lnTo>
                                <a:pt x="1234" y="111"/>
                              </a:lnTo>
                              <a:lnTo>
                                <a:pt x="1243" y="70"/>
                              </a:lnTo>
                              <a:lnTo>
                                <a:pt x="1252" y="82"/>
                              </a:lnTo>
                              <a:lnTo>
                                <a:pt x="1260" y="56"/>
                              </a:lnTo>
                              <a:lnTo>
                                <a:pt x="1269" y="72"/>
                              </a:lnTo>
                              <a:lnTo>
                                <a:pt x="1278" y="66"/>
                              </a:lnTo>
                              <a:lnTo>
                                <a:pt x="1286" y="37"/>
                              </a:lnTo>
                              <a:lnTo>
                                <a:pt x="1295" y="83"/>
                              </a:lnTo>
                              <a:lnTo>
                                <a:pt x="1304" y="96"/>
                              </a:lnTo>
                              <a:lnTo>
                                <a:pt x="1312" y="107"/>
                              </a:lnTo>
                              <a:lnTo>
                                <a:pt x="1321" y="167"/>
                              </a:lnTo>
                              <a:lnTo>
                                <a:pt x="1330" y="197"/>
                              </a:lnTo>
                              <a:lnTo>
                                <a:pt x="1338" y="227"/>
                              </a:lnTo>
                              <a:lnTo>
                                <a:pt x="1347" y="258"/>
                              </a:lnTo>
                              <a:lnTo>
                                <a:pt x="1355" y="228"/>
                              </a:lnTo>
                              <a:lnTo>
                                <a:pt x="1364" y="195"/>
                              </a:lnTo>
                              <a:lnTo>
                                <a:pt x="1373" y="187"/>
                              </a:lnTo>
                              <a:lnTo>
                                <a:pt x="1381" y="143"/>
                              </a:lnTo>
                              <a:lnTo>
                                <a:pt x="1390" y="173"/>
                              </a:lnTo>
                              <a:lnTo>
                                <a:pt x="1399" y="120"/>
                              </a:lnTo>
                              <a:lnTo>
                                <a:pt x="1407" y="55"/>
                              </a:lnTo>
                              <a:lnTo>
                                <a:pt x="1416" y="70"/>
                              </a:lnTo>
                              <a:lnTo>
                                <a:pt x="1425" y="79"/>
                              </a:lnTo>
                              <a:lnTo>
                                <a:pt x="1433" y="108"/>
                              </a:lnTo>
                              <a:lnTo>
                                <a:pt x="1442" y="96"/>
                              </a:lnTo>
                              <a:lnTo>
                                <a:pt x="1451" y="63"/>
                              </a:lnTo>
                              <a:lnTo>
                                <a:pt x="1459" y="91"/>
                              </a:lnTo>
                              <a:lnTo>
                                <a:pt x="1468" y="111"/>
                              </a:lnTo>
                              <a:lnTo>
                                <a:pt x="1476" y="160"/>
                              </a:lnTo>
                              <a:lnTo>
                                <a:pt x="1485" y="288"/>
                              </a:lnTo>
                              <a:lnTo>
                                <a:pt x="1494" y="422"/>
                              </a:lnTo>
                              <a:lnTo>
                                <a:pt x="1502" y="281"/>
                              </a:lnTo>
                              <a:lnTo>
                                <a:pt x="1511" y="108"/>
                              </a:lnTo>
                              <a:lnTo>
                                <a:pt x="1520" y="62"/>
                              </a:lnTo>
                              <a:lnTo>
                                <a:pt x="1528" y="51"/>
                              </a:lnTo>
                              <a:lnTo>
                                <a:pt x="1537" y="60"/>
                              </a:lnTo>
                              <a:lnTo>
                                <a:pt x="1546" y="34"/>
                              </a:lnTo>
                              <a:lnTo>
                                <a:pt x="1554" y="92"/>
                              </a:lnTo>
                              <a:lnTo>
                                <a:pt x="1563" y="96"/>
                              </a:lnTo>
                              <a:lnTo>
                                <a:pt x="1572" y="120"/>
                              </a:lnTo>
                              <a:lnTo>
                                <a:pt x="1580" y="110"/>
                              </a:lnTo>
                              <a:lnTo>
                                <a:pt x="1589" y="49"/>
                              </a:lnTo>
                              <a:lnTo>
                                <a:pt x="1597" y="56"/>
                              </a:lnTo>
                              <a:lnTo>
                                <a:pt x="1606" y="60"/>
                              </a:lnTo>
                              <a:lnTo>
                                <a:pt x="1615" y="128"/>
                              </a:lnTo>
                              <a:lnTo>
                                <a:pt x="1623" y="145"/>
                              </a:lnTo>
                              <a:lnTo>
                                <a:pt x="1632" y="103"/>
                              </a:lnTo>
                              <a:lnTo>
                                <a:pt x="1641" y="91"/>
                              </a:lnTo>
                              <a:lnTo>
                                <a:pt x="1649" y="61"/>
                              </a:lnTo>
                              <a:lnTo>
                                <a:pt x="1658" y="43"/>
                              </a:lnTo>
                              <a:lnTo>
                                <a:pt x="1667" y="44"/>
                              </a:lnTo>
                              <a:lnTo>
                                <a:pt x="1675" y="32"/>
                              </a:lnTo>
                              <a:lnTo>
                                <a:pt x="1684" y="44"/>
                              </a:lnTo>
                              <a:lnTo>
                                <a:pt x="1693" y="71"/>
                              </a:lnTo>
                              <a:lnTo>
                                <a:pt x="1701" y="108"/>
                              </a:lnTo>
                              <a:lnTo>
                                <a:pt x="1710" y="117"/>
                              </a:lnTo>
                              <a:lnTo>
                                <a:pt x="1718" y="67"/>
                              </a:lnTo>
                              <a:lnTo>
                                <a:pt x="1727" y="69"/>
                              </a:lnTo>
                              <a:lnTo>
                                <a:pt x="1736" y="119"/>
                              </a:lnTo>
                              <a:lnTo>
                                <a:pt x="1744" y="87"/>
                              </a:lnTo>
                              <a:lnTo>
                                <a:pt x="1753" y="53"/>
                              </a:lnTo>
                              <a:lnTo>
                                <a:pt x="1762" y="68"/>
                              </a:lnTo>
                              <a:lnTo>
                                <a:pt x="1770" y="55"/>
                              </a:lnTo>
                              <a:lnTo>
                                <a:pt x="1779" y="56"/>
                              </a:lnTo>
                              <a:lnTo>
                                <a:pt x="1788" y="163"/>
                              </a:lnTo>
                              <a:lnTo>
                                <a:pt x="1796" y="252"/>
                              </a:lnTo>
                              <a:lnTo>
                                <a:pt x="1805" y="200"/>
                              </a:lnTo>
                              <a:lnTo>
                                <a:pt x="1813" y="96"/>
                              </a:lnTo>
                              <a:lnTo>
                                <a:pt x="1822" y="79"/>
                              </a:lnTo>
                              <a:lnTo>
                                <a:pt x="1831" y="95"/>
                              </a:lnTo>
                              <a:lnTo>
                                <a:pt x="1839" y="131"/>
                              </a:lnTo>
                              <a:lnTo>
                                <a:pt x="1848" y="124"/>
                              </a:lnTo>
                              <a:lnTo>
                                <a:pt x="1857" y="87"/>
                              </a:lnTo>
                              <a:lnTo>
                                <a:pt x="1865" y="106"/>
                              </a:lnTo>
                              <a:lnTo>
                                <a:pt x="1874" y="250"/>
                              </a:lnTo>
                              <a:lnTo>
                                <a:pt x="1883" y="255"/>
                              </a:lnTo>
                              <a:lnTo>
                                <a:pt x="1891" y="162"/>
                              </a:lnTo>
                              <a:lnTo>
                                <a:pt x="1900" y="161"/>
                              </a:lnTo>
                              <a:lnTo>
                                <a:pt x="1909" y="265"/>
                              </a:lnTo>
                              <a:lnTo>
                                <a:pt x="1917" y="432"/>
                              </a:lnTo>
                              <a:lnTo>
                                <a:pt x="1926" y="399"/>
                              </a:lnTo>
                              <a:lnTo>
                                <a:pt x="1934" y="200"/>
                              </a:lnTo>
                              <a:lnTo>
                                <a:pt x="1943" y="66"/>
                              </a:lnTo>
                              <a:lnTo>
                                <a:pt x="1952" y="114"/>
                              </a:lnTo>
                              <a:lnTo>
                                <a:pt x="1960" y="252"/>
                              </a:lnTo>
                              <a:lnTo>
                                <a:pt x="1969" y="416"/>
                              </a:lnTo>
                              <a:lnTo>
                                <a:pt x="1978" y="380"/>
                              </a:lnTo>
                              <a:lnTo>
                                <a:pt x="1986" y="195"/>
                              </a:lnTo>
                              <a:lnTo>
                                <a:pt x="1995" y="151"/>
                              </a:lnTo>
                              <a:lnTo>
                                <a:pt x="2004" y="367"/>
                              </a:lnTo>
                              <a:lnTo>
                                <a:pt x="2012" y="723"/>
                              </a:lnTo>
                              <a:lnTo>
                                <a:pt x="2021" y="630"/>
                              </a:lnTo>
                              <a:lnTo>
                                <a:pt x="2030" y="264"/>
                              </a:lnTo>
                              <a:lnTo>
                                <a:pt x="2038" y="113"/>
                              </a:lnTo>
                              <a:lnTo>
                                <a:pt x="2047" y="97"/>
                              </a:lnTo>
                              <a:lnTo>
                                <a:pt x="2055" y="96"/>
                              </a:lnTo>
                              <a:lnTo>
                                <a:pt x="2064" y="129"/>
                              </a:lnTo>
                              <a:lnTo>
                                <a:pt x="2073" y="195"/>
                              </a:lnTo>
                              <a:lnTo>
                                <a:pt x="2081" y="191"/>
                              </a:lnTo>
                              <a:lnTo>
                                <a:pt x="2090" y="185"/>
                              </a:lnTo>
                              <a:lnTo>
                                <a:pt x="2099" y="187"/>
                              </a:lnTo>
                              <a:lnTo>
                                <a:pt x="2107" y="177"/>
                              </a:lnTo>
                              <a:lnTo>
                                <a:pt x="2116" y="220"/>
                              </a:lnTo>
                              <a:lnTo>
                                <a:pt x="2125" y="335"/>
                              </a:lnTo>
                              <a:lnTo>
                                <a:pt x="2133" y="388"/>
                              </a:lnTo>
                              <a:lnTo>
                                <a:pt x="2142" y="317"/>
                              </a:lnTo>
                              <a:lnTo>
                                <a:pt x="2151" y="253"/>
                              </a:lnTo>
                              <a:lnTo>
                                <a:pt x="2159" y="261"/>
                              </a:lnTo>
                              <a:lnTo>
                                <a:pt x="2168" y="163"/>
                              </a:lnTo>
                              <a:lnTo>
                                <a:pt x="2176" y="123"/>
                              </a:lnTo>
                              <a:lnTo>
                                <a:pt x="2185" y="105"/>
                              </a:lnTo>
                              <a:lnTo>
                                <a:pt x="2194" y="122"/>
                              </a:lnTo>
                              <a:lnTo>
                                <a:pt x="2202" y="114"/>
                              </a:lnTo>
                              <a:lnTo>
                                <a:pt x="2211" y="79"/>
                              </a:lnTo>
                              <a:lnTo>
                                <a:pt x="2220" y="74"/>
                              </a:lnTo>
                              <a:lnTo>
                                <a:pt x="2228" y="104"/>
                              </a:lnTo>
                              <a:lnTo>
                                <a:pt x="2237" y="140"/>
                              </a:lnTo>
                              <a:lnTo>
                                <a:pt x="2246" y="635"/>
                              </a:lnTo>
                              <a:lnTo>
                                <a:pt x="2254" y="2245"/>
                              </a:lnTo>
                              <a:lnTo>
                                <a:pt x="2263" y="3456"/>
                              </a:lnTo>
                              <a:lnTo>
                                <a:pt x="2272" y="2229"/>
                              </a:lnTo>
                              <a:lnTo>
                                <a:pt x="2280" y="908"/>
                              </a:lnTo>
                              <a:lnTo>
                                <a:pt x="2289" y="332"/>
                              </a:lnTo>
                              <a:lnTo>
                                <a:pt x="2297" y="165"/>
                              </a:lnTo>
                              <a:lnTo>
                                <a:pt x="2306" y="114"/>
                              </a:lnTo>
                              <a:lnTo>
                                <a:pt x="2315" y="116"/>
                              </a:lnTo>
                              <a:lnTo>
                                <a:pt x="2323" y="108"/>
                              </a:lnTo>
                              <a:lnTo>
                                <a:pt x="2332" y="99"/>
                              </a:lnTo>
                              <a:lnTo>
                                <a:pt x="2341" y="102"/>
                              </a:lnTo>
                              <a:lnTo>
                                <a:pt x="2349" y="114"/>
                              </a:lnTo>
                              <a:lnTo>
                                <a:pt x="2358" y="110"/>
                              </a:lnTo>
                              <a:lnTo>
                                <a:pt x="2367" y="151"/>
                              </a:lnTo>
                              <a:lnTo>
                                <a:pt x="2375" y="160"/>
                              </a:lnTo>
                              <a:lnTo>
                                <a:pt x="2384" y="135"/>
                              </a:lnTo>
                              <a:lnTo>
                                <a:pt x="2393" y="105"/>
                              </a:lnTo>
                              <a:lnTo>
                                <a:pt x="2401" y="104"/>
                              </a:lnTo>
                              <a:lnTo>
                                <a:pt x="2410" y="141"/>
                              </a:lnTo>
                              <a:lnTo>
                                <a:pt x="2418" y="148"/>
                              </a:lnTo>
                              <a:lnTo>
                                <a:pt x="2427" y="174"/>
                              </a:lnTo>
                              <a:lnTo>
                                <a:pt x="2436" y="218"/>
                              </a:lnTo>
                              <a:lnTo>
                                <a:pt x="2444" y="247"/>
                              </a:lnTo>
                              <a:lnTo>
                                <a:pt x="2453" y="403"/>
                              </a:lnTo>
                              <a:lnTo>
                                <a:pt x="2462" y="1044"/>
                              </a:lnTo>
                              <a:lnTo>
                                <a:pt x="2470" y="1646"/>
                              </a:lnTo>
                              <a:lnTo>
                                <a:pt x="2479" y="1561"/>
                              </a:lnTo>
                              <a:lnTo>
                                <a:pt x="2488" y="1629"/>
                              </a:lnTo>
                              <a:lnTo>
                                <a:pt x="2496" y="1490"/>
                              </a:lnTo>
                              <a:lnTo>
                                <a:pt x="2505" y="807"/>
                              </a:lnTo>
                              <a:lnTo>
                                <a:pt x="2513" y="397"/>
                              </a:lnTo>
                              <a:lnTo>
                                <a:pt x="2522" y="466"/>
                              </a:lnTo>
                              <a:lnTo>
                                <a:pt x="2531" y="630"/>
                              </a:lnTo>
                              <a:lnTo>
                                <a:pt x="2539" y="735"/>
                              </a:lnTo>
                              <a:lnTo>
                                <a:pt x="2548" y="636"/>
                              </a:lnTo>
                              <a:lnTo>
                                <a:pt x="2557" y="784"/>
                              </a:lnTo>
                              <a:lnTo>
                                <a:pt x="2565" y="1215"/>
                              </a:lnTo>
                              <a:lnTo>
                                <a:pt x="2574" y="979"/>
                              </a:lnTo>
                              <a:lnTo>
                                <a:pt x="2583" y="430"/>
                              </a:lnTo>
                              <a:lnTo>
                                <a:pt x="2591" y="162"/>
                              </a:lnTo>
                              <a:lnTo>
                                <a:pt x="2600" y="156"/>
                              </a:lnTo>
                              <a:lnTo>
                                <a:pt x="2609" y="201"/>
                              </a:lnTo>
                              <a:lnTo>
                                <a:pt x="2617" y="271"/>
                              </a:lnTo>
                              <a:lnTo>
                                <a:pt x="2626" y="226"/>
                              </a:lnTo>
                              <a:lnTo>
                                <a:pt x="2634" y="247"/>
                              </a:lnTo>
                              <a:lnTo>
                                <a:pt x="2643" y="374"/>
                              </a:lnTo>
                              <a:lnTo>
                                <a:pt x="2652" y="464"/>
                              </a:lnTo>
                              <a:lnTo>
                                <a:pt x="2660" y="393"/>
                              </a:lnTo>
                              <a:lnTo>
                                <a:pt x="2669" y="242"/>
                              </a:lnTo>
                              <a:lnTo>
                                <a:pt x="2678" y="176"/>
                              </a:lnTo>
                              <a:lnTo>
                                <a:pt x="2686" y="163"/>
                              </a:lnTo>
                              <a:lnTo>
                                <a:pt x="2695" y="189"/>
                              </a:lnTo>
                              <a:lnTo>
                                <a:pt x="2704" y="194"/>
                              </a:lnTo>
                              <a:lnTo>
                                <a:pt x="2712" y="263"/>
                              </a:lnTo>
                              <a:lnTo>
                                <a:pt x="2721" y="438"/>
                              </a:lnTo>
                              <a:lnTo>
                                <a:pt x="2730" y="737"/>
                              </a:lnTo>
                              <a:lnTo>
                                <a:pt x="2738" y="832"/>
                              </a:lnTo>
                              <a:lnTo>
                                <a:pt x="2747" y="872"/>
                              </a:lnTo>
                              <a:lnTo>
                                <a:pt x="2755" y="796"/>
                              </a:lnTo>
                              <a:lnTo>
                                <a:pt x="2764" y="605"/>
                              </a:lnTo>
                              <a:lnTo>
                                <a:pt x="2773" y="583"/>
                              </a:lnTo>
                              <a:lnTo>
                                <a:pt x="2781" y="459"/>
                              </a:lnTo>
                              <a:lnTo>
                                <a:pt x="2790" y="279"/>
                              </a:lnTo>
                              <a:lnTo>
                                <a:pt x="2799" y="197"/>
                              </a:lnTo>
                              <a:lnTo>
                                <a:pt x="2807" y="164"/>
                              </a:lnTo>
                              <a:lnTo>
                                <a:pt x="2816" y="149"/>
                              </a:lnTo>
                              <a:lnTo>
                                <a:pt x="2825" y="173"/>
                              </a:lnTo>
                              <a:lnTo>
                                <a:pt x="2833" y="181"/>
                              </a:lnTo>
                              <a:lnTo>
                                <a:pt x="2842" y="202"/>
                              </a:lnTo>
                              <a:lnTo>
                                <a:pt x="2851" y="217"/>
                              </a:lnTo>
                              <a:lnTo>
                                <a:pt x="2859" y="246"/>
                              </a:lnTo>
                              <a:lnTo>
                                <a:pt x="2868" y="256"/>
                              </a:lnTo>
                              <a:lnTo>
                                <a:pt x="2876" y="254"/>
                              </a:lnTo>
                              <a:lnTo>
                                <a:pt x="2885" y="244"/>
                              </a:lnTo>
                              <a:lnTo>
                                <a:pt x="2894" y="194"/>
                              </a:lnTo>
                              <a:lnTo>
                                <a:pt x="2902" y="197"/>
                              </a:lnTo>
                              <a:lnTo>
                                <a:pt x="2911" y="293"/>
                              </a:lnTo>
                              <a:lnTo>
                                <a:pt x="2920" y="459"/>
                              </a:lnTo>
                              <a:lnTo>
                                <a:pt x="2928" y="494"/>
                              </a:lnTo>
                              <a:lnTo>
                                <a:pt x="2937" y="419"/>
                              </a:lnTo>
                              <a:lnTo>
                                <a:pt x="2946" y="312"/>
                              </a:lnTo>
                              <a:lnTo>
                                <a:pt x="2954" y="209"/>
                              </a:lnTo>
                              <a:lnTo>
                                <a:pt x="2963" y="159"/>
                              </a:lnTo>
                              <a:lnTo>
                                <a:pt x="2972" y="226"/>
                              </a:lnTo>
                              <a:lnTo>
                                <a:pt x="2980" y="486"/>
                              </a:lnTo>
                              <a:lnTo>
                                <a:pt x="2989" y="623"/>
                              </a:lnTo>
                              <a:lnTo>
                                <a:pt x="2997" y="451"/>
                              </a:lnTo>
                              <a:lnTo>
                                <a:pt x="3006" y="219"/>
                              </a:lnTo>
                              <a:lnTo>
                                <a:pt x="3015" y="192"/>
                              </a:lnTo>
                              <a:lnTo>
                                <a:pt x="3023" y="175"/>
                              </a:lnTo>
                              <a:lnTo>
                                <a:pt x="3032" y="227"/>
                              </a:lnTo>
                              <a:lnTo>
                                <a:pt x="3041" y="311"/>
                              </a:lnTo>
                              <a:lnTo>
                                <a:pt x="3049" y="793"/>
                              </a:lnTo>
                              <a:lnTo>
                                <a:pt x="3058" y="3069"/>
                              </a:lnTo>
                              <a:lnTo>
                                <a:pt x="3067" y="5417"/>
                              </a:lnTo>
                              <a:lnTo>
                                <a:pt x="3075" y="4100"/>
                              </a:lnTo>
                              <a:lnTo>
                                <a:pt x="3084" y="2786"/>
                              </a:lnTo>
                              <a:lnTo>
                                <a:pt x="3092" y="4338"/>
                              </a:lnTo>
                              <a:lnTo>
                                <a:pt x="3101" y="4135"/>
                              </a:lnTo>
                              <a:lnTo>
                                <a:pt x="3110" y="1945"/>
                              </a:lnTo>
                              <a:lnTo>
                                <a:pt x="3118" y="1008"/>
                              </a:lnTo>
                              <a:lnTo>
                                <a:pt x="3127" y="594"/>
                              </a:lnTo>
                              <a:lnTo>
                                <a:pt x="3136" y="339"/>
                              </a:lnTo>
                              <a:lnTo>
                                <a:pt x="3144" y="332"/>
                              </a:lnTo>
                              <a:lnTo>
                                <a:pt x="3153" y="382"/>
                              </a:lnTo>
                              <a:lnTo>
                                <a:pt x="3162" y="330"/>
                              </a:lnTo>
                              <a:lnTo>
                                <a:pt x="3170" y="250"/>
                              </a:lnTo>
                              <a:lnTo>
                                <a:pt x="3179" y="183"/>
                              </a:lnTo>
                              <a:lnTo>
                                <a:pt x="3188" y="150"/>
                              </a:lnTo>
                              <a:lnTo>
                                <a:pt x="3196" y="224"/>
                              </a:lnTo>
                              <a:lnTo>
                                <a:pt x="3205" y="308"/>
                              </a:lnTo>
                              <a:lnTo>
                                <a:pt x="3213" y="296"/>
                              </a:lnTo>
                              <a:lnTo>
                                <a:pt x="3222" y="241"/>
                              </a:lnTo>
                              <a:lnTo>
                                <a:pt x="3231" y="203"/>
                              </a:lnTo>
                              <a:lnTo>
                                <a:pt x="3239" y="220"/>
                              </a:lnTo>
                              <a:lnTo>
                                <a:pt x="3248" y="240"/>
                              </a:lnTo>
                              <a:lnTo>
                                <a:pt x="3257" y="260"/>
                              </a:lnTo>
                              <a:lnTo>
                                <a:pt x="3265" y="305"/>
                              </a:lnTo>
                              <a:lnTo>
                                <a:pt x="3274" y="306"/>
                              </a:lnTo>
                              <a:lnTo>
                                <a:pt x="3283" y="288"/>
                              </a:lnTo>
                              <a:lnTo>
                                <a:pt x="3291" y="245"/>
                              </a:lnTo>
                              <a:lnTo>
                                <a:pt x="3300" y="285"/>
                              </a:lnTo>
                              <a:lnTo>
                                <a:pt x="3309" y="232"/>
                              </a:lnTo>
                              <a:lnTo>
                                <a:pt x="3317" y="213"/>
                              </a:lnTo>
                              <a:lnTo>
                                <a:pt x="3326" y="214"/>
                              </a:lnTo>
                              <a:lnTo>
                                <a:pt x="3334" y="214"/>
                              </a:lnTo>
                              <a:lnTo>
                                <a:pt x="3343" y="212"/>
                              </a:lnTo>
                              <a:lnTo>
                                <a:pt x="3352" y="196"/>
                              </a:lnTo>
                              <a:lnTo>
                                <a:pt x="3360" y="222"/>
                              </a:lnTo>
                              <a:lnTo>
                                <a:pt x="3369" y="254"/>
                              </a:lnTo>
                              <a:lnTo>
                                <a:pt x="3378" y="356"/>
                              </a:lnTo>
                              <a:lnTo>
                                <a:pt x="3386" y="834"/>
                              </a:lnTo>
                              <a:lnTo>
                                <a:pt x="3395" y="1163"/>
                              </a:lnTo>
                              <a:lnTo>
                                <a:pt x="3404" y="786"/>
                              </a:lnTo>
                              <a:lnTo>
                                <a:pt x="3412" y="355"/>
                              </a:lnTo>
                              <a:lnTo>
                                <a:pt x="3421" y="194"/>
                              </a:lnTo>
                              <a:lnTo>
                                <a:pt x="3430" y="192"/>
                              </a:lnTo>
                              <a:lnTo>
                                <a:pt x="3438" y="217"/>
                              </a:lnTo>
                              <a:lnTo>
                                <a:pt x="3447" y="261"/>
                              </a:lnTo>
                              <a:lnTo>
                                <a:pt x="3455" y="319"/>
                              </a:lnTo>
                              <a:lnTo>
                                <a:pt x="3464" y="292"/>
                              </a:lnTo>
                              <a:lnTo>
                                <a:pt x="3473" y="260"/>
                              </a:lnTo>
                              <a:lnTo>
                                <a:pt x="3481" y="337"/>
                              </a:lnTo>
                              <a:lnTo>
                                <a:pt x="3490" y="505"/>
                              </a:lnTo>
                              <a:lnTo>
                                <a:pt x="3499" y="512"/>
                              </a:lnTo>
                              <a:lnTo>
                                <a:pt x="3507" y="470"/>
                              </a:lnTo>
                              <a:lnTo>
                                <a:pt x="3516" y="462"/>
                              </a:lnTo>
                              <a:lnTo>
                                <a:pt x="3525" y="293"/>
                              </a:lnTo>
                              <a:lnTo>
                                <a:pt x="3533" y="195"/>
                              </a:lnTo>
                              <a:lnTo>
                                <a:pt x="3542" y="213"/>
                              </a:lnTo>
                              <a:lnTo>
                                <a:pt x="3551" y="218"/>
                              </a:lnTo>
                              <a:lnTo>
                                <a:pt x="3559" y="207"/>
                              </a:lnTo>
                              <a:lnTo>
                                <a:pt x="3568" y="221"/>
                              </a:lnTo>
                              <a:lnTo>
                                <a:pt x="3576" y="293"/>
                              </a:lnTo>
                              <a:lnTo>
                                <a:pt x="3585" y="527"/>
                              </a:lnTo>
                              <a:lnTo>
                                <a:pt x="3594" y="634"/>
                              </a:lnTo>
                              <a:lnTo>
                                <a:pt x="3602" y="561"/>
                              </a:lnTo>
                              <a:lnTo>
                                <a:pt x="3611" y="512"/>
                              </a:lnTo>
                              <a:lnTo>
                                <a:pt x="3620" y="335"/>
                              </a:lnTo>
                              <a:lnTo>
                                <a:pt x="3628" y="205"/>
                              </a:lnTo>
                              <a:lnTo>
                                <a:pt x="3637" y="146"/>
                              </a:lnTo>
                              <a:lnTo>
                                <a:pt x="3646" y="146"/>
                              </a:lnTo>
                              <a:lnTo>
                                <a:pt x="3654" y="145"/>
                              </a:lnTo>
                              <a:lnTo>
                                <a:pt x="3663" y="174"/>
                              </a:lnTo>
                              <a:lnTo>
                                <a:pt x="3671" y="262"/>
                              </a:lnTo>
                              <a:lnTo>
                                <a:pt x="3680" y="360"/>
                              </a:lnTo>
                              <a:lnTo>
                                <a:pt x="3689" y="363"/>
                              </a:lnTo>
                              <a:lnTo>
                                <a:pt x="3697" y="319"/>
                              </a:lnTo>
                              <a:lnTo>
                                <a:pt x="3706" y="246"/>
                              </a:lnTo>
                              <a:lnTo>
                                <a:pt x="3715" y="216"/>
                              </a:lnTo>
                              <a:lnTo>
                                <a:pt x="3723" y="193"/>
                              </a:lnTo>
                              <a:lnTo>
                                <a:pt x="3732" y="222"/>
                              </a:lnTo>
                              <a:lnTo>
                                <a:pt x="3741" y="265"/>
                              </a:lnTo>
                              <a:lnTo>
                                <a:pt x="3749" y="327"/>
                              </a:lnTo>
                              <a:lnTo>
                                <a:pt x="3758" y="368"/>
                              </a:lnTo>
                              <a:lnTo>
                                <a:pt x="3767" y="390"/>
                              </a:lnTo>
                              <a:lnTo>
                                <a:pt x="3775" y="333"/>
                              </a:lnTo>
                              <a:lnTo>
                                <a:pt x="3784" y="241"/>
                              </a:lnTo>
                              <a:lnTo>
                                <a:pt x="3792" y="195"/>
                              </a:lnTo>
                              <a:lnTo>
                                <a:pt x="3801" y="253"/>
                              </a:lnTo>
                              <a:lnTo>
                                <a:pt x="3810" y="348"/>
                              </a:lnTo>
                              <a:lnTo>
                                <a:pt x="3818" y="336"/>
                              </a:lnTo>
                              <a:lnTo>
                                <a:pt x="3827" y="304"/>
                              </a:lnTo>
                              <a:lnTo>
                                <a:pt x="3836" y="542"/>
                              </a:lnTo>
                              <a:lnTo>
                                <a:pt x="3844" y="903"/>
                              </a:lnTo>
                              <a:lnTo>
                                <a:pt x="3853" y="759"/>
                              </a:lnTo>
                              <a:lnTo>
                                <a:pt x="3862" y="399"/>
                              </a:lnTo>
                              <a:lnTo>
                                <a:pt x="3870" y="298"/>
                              </a:lnTo>
                              <a:lnTo>
                                <a:pt x="3879" y="342"/>
                              </a:lnTo>
                              <a:lnTo>
                                <a:pt x="3888" y="288"/>
                              </a:lnTo>
                              <a:lnTo>
                                <a:pt x="3896" y="161"/>
                              </a:lnTo>
                              <a:lnTo>
                                <a:pt x="3905" y="164"/>
                              </a:lnTo>
                              <a:lnTo>
                                <a:pt x="3913" y="183"/>
                              </a:lnTo>
                              <a:lnTo>
                                <a:pt x="3922" y="199"/>
                              </a:lnTo>
                              <a:lnTo>
                                <a:pt x="3931" y="165"/>
                              </a:lnTo>
                              <a:lnTo>
                                <a:pt x="3939" y="155"/>
                              </a:lnTo>
                              <a:lnTo>
                                <a:pt x="3948" y="181"/>
                              </a:lnTo>
                              <a:lnTo>
                                <a:pt x="3957" y="231"/>
                              </a:lnTo>
                              <a:lnTo>
                                <a:pt x="3965" y="199"/>
                              </a:lnTo>
                              <a:lnTo>
                                <a:pt x="3974" y="172"/>
                              </a:lnTo>
                              <a:lnTo>
                                <a:pt x="3983" y="211"/>
                              </a:lnTo>
                              <a:lnTo>
                                <a:pt x="3991" y="216"/>
                              </a:lnTo>
                              <a:lnTo>
                                <a:pt x="4000" y="245"/>
                              </a:lnTo>
                              <a:lnTo>
                                <a:pt x="4009" y="348"/>
                              </a:lnTo>
                              <a:lnTo>
                                <a:pt x="4017" y="555"/>
                              </a:lnTo>
                              <a:lnTo>
                                <a:pt x="4026" y="1206"/>
                              </a:lnTo>
                              <a:lnTo>
                                <a:pt x="4034" y="2011"/>
                              </a:lnTo>
                              <a:lnTo>
                                <a:pt x="4043" y="1392"/>
                              </a:lnTo>
                              <a:lnTo>
                                <a:pt x="4052" y="489"/>
                              </a:lnTo>
                              <a:lnTo>
                                <a:pt x="4060" y="325"/>
                              </a:lnTo>
                              <a:lnTo>
                                <a:pt x="4069" y="376"/>
                              </a:lnTo>
                              <a:lnTo>
                                <a:pt x="4078" y="310"/>
                              </a:lnTo>
                              <a:lnTo>
                                <a:pt x="4086" y="213"/>
                              </a:lnTo>
                              <a:lnTo>
                                <a:pt x="4095" y="197"/>
                              </a:lnTo>
                              <a:lnTo>
                                <a:pt x="4104" y="174"/>
                              </a:lnTo>
                              <a:lnTo>
                                <a:pt x="4112" y="194"/>
                              </a:lnTo>
                              <a:lnTo>
                                <a:pt x="4121" y="175"/>
                              </a:lnTo>
                              <a:lnTo>
                                <a:pt x="4130" y="330"/>
                              </a:lnTo>
                              <a:lnTo>
                                <a:pt x="4138" y="804"/>
                              </a:lnTo>
                              <a:lnTo>
                                <a:pt x="4147" y="1302"/>
                              </a:lnTo>
                              <a:lnTo>
                                <a:pt x="4155" y="1193"/>
                              </a:lnTo>
                              <a:lnTo>
                                <a:pt x="4164" y="1371"/>
                              </a:lnTo>
                              <a:lnTo>
                                <a:pt x="4173" y="2744"/>
                              </a:lnTo>
                              <a:lnTo>
                                <a:pt x="4181" y="2970"/>
                              </a:lnTo>
                              <a:lnTo>
                                <a:pt x="4190" y="1909"/>
                              </a:lnTo>
                              <a:lnTo>
                                <a:pt x="4199" y="730"/>
                              </a:lnTo>
                              <a:lnTo>
                                <a:pt x="4207" y="271"/>
                              </a:lnTo>
                              <a:lnTo>
                                <a:pt x="4216" y="156"/>
                              </a:lnTo>
                              <a:lnTo>
                                <a:pt x="4225" y="162"/>
                              </a:lnTo>
                              <a:lnTo>
                                <a:pt x="4233" y="160"/>
                              </a:lnTo>
                              <a:lnTo>
                                <a:pt x="4242" y="167"/>
                              </a:lnTo>
                              <a:lnTo>
                                <a:pt x="4251" y="234"/>
                              </a:lnTo>
                              <a:lnTo>
                                <a:pt x="4259" y="267"/>
                              </a:lnTo>
                              <a:lnTo>
                                <a:pt x="4268" y="191"/>
                              </a:lnTo>
                              <a:lnTo>
                                <a:pt x="4276" y="208"/>
                              </a:lnTo>
                              <a:lnTo>
                                <a:pt x="4285" y="206"/>
                              </a:lnTo>
                              <a:lnTo>
                                <a:pt x="4294" y="211"/>
                              </a:lnTo>
                              <a:lnTo>
                                <a:pt x="4302" y="219"/>
                              </a:lnTo>
                              <a:lnTo>
                                <a:pt x="4311" y="239"/>
                              </a:lnTo>
                              <a:lnTo>
                                <a:pt x="4320" y="236"/>
                              </a:lnTo>
                              <a:lnTo>
                                <a:pt x="4328" y="180"/>
                              </a:lnTo>
                              <a:lnTo>
                                <a:pt x="4337" y="145"/>
                              </a:lnTo>
                              <a:lnTo>
                                <a:pt x="4346" y="154"/>
                              </a:lnTo>
                              <a:lnTo>
                                <a:pt x="4354" y="179"/>
                              </a:lnTo>
                              <a:lnTo>
                                <a:pt x="4363" y="201"/>
                              </a:lnTo>
                              <a:lnTo>
                                <a:pt x="4371" y="193"/>
                              </a:lnTo>
                              <a:lnTo>
                                <a:pt x="4380" y="174"/>
                              </a:lnTo>
                              <a:lnTo>
                                <a:pt x="4389" y="182"/>
                              </a:lnTo>
                              <a:lnTo>
                                <a:pt x="4397" y="212"/>
                              </a:lnTo>
                              <a:lnTo>
                                <a:pt x="4406" y="251"/>
                              </a:lnTo>
                              <a:lnTo>
                                <a:pt x="4415" y="330"/>
                              </a:lnTo>
                              <a:lnTo>
                                <a:pt x="4423" y="507"/>
                              </a:lnTo>
                              <a:lnTo>
                                <a:pt x="4432" y="772"/>
                              </a:lnTo>
                              <a:lnTo>
                                <a:pt x="4441" y="657"/>
                              </a:lnTo>
                              <a:lnTo>
                                <a:pt x="4449" y="361"/>
                              </a:lnTo>
                              <a:lnTo>
                                <a:pt x="4458" y="345"/>
                              </a:lnTo>
                              <a:lnTo>
                                <a:pt x="4467" y="565"/>
                              </a:lnTo>
                              <a:lnTo>
                                <a:pt x="4475" y="686"/>
                              </a:lnTo>
                              <a:lnTo>
                                <a:pt x="4484" y="505"/>
                              </a:lnTo>
                              <a:lnTo>
                                <a:pt x="4492" y="344"/>
                              </a:lnTo>
                              <a:lnTo>
                                <a:pt x="4501" y="270"/>
                              </a:lnTo>
                              <a:lnTo>
                                <a:pt x="4510" y="189"/>
                              </a:lnTo>
                              <a:lnTo>
                                <a:pt x="4518" y="251"/>
                              </a:lnTo>
                              <a:lnTo>
                                <a:pt x="4527" y="325"/>
                              </a:lnTo>
                              <a:lnTo>
                                <a:pt x="4536" y="351"/>
                              </a:lnTo>
                              <a:lnTo>
                                <a:pt x="4544" y="298"/>
                              </a:lnTo>
                              <a:lnTo>
                                <a:pt x="4553" y="295"/>
                              </a:lnTo>
                              <a:lnTo>
                                <a:pt x="4562" y="264"/>
                              </a:lnTo>
                              <a:lnTo>
                                <a:pt x="4570" y="320"/>
                              </a:lnTo>
                              <a:lnTo>
                                <a:pt x="4579" y="336"/>
                              </a:lnTo>
                              <a:lnTo>
                                <a:pt x="4588" y="273"/>
                              </a:lnTo>
                              <a:lnTo>
                                <a:pt x="4596" y="269"/>
                              </a:lnTo>
                              <a:lnTo>
                                <a:pt x="4605" y="289"/>
                              </a:lnTo>
                              <a:lnTo>
                                <a:pt x="4613" y="254"/>
                              </a:lnTo>
                              <a:lnTo>
                                <a:pt x="4622" y="223"/>
                              </a:lnTo>
                              <a:lnTo>
                                <a:pt x="4631" y="227"/>
                              </a:lnTo>
                              <a:lnTo>
                                <a:pt x="4639" y="245"/>
                              </a:lnTo>
                              <a:lnTo>
                                <a:pt x="4648" y="318"/>
                              </a:lnTo>
                              <a:lnTo>
                                <a:pt x="4657" y="334"/>
                              </a:lnTo>
                              <a:lnTo>
                                <a:pt x="4665" y="308"/>
                              </a:lnTo>
                              <a:lnTo>
                                <a:pt x="4674" y="243"/>
                              </a:lnTo>
                              <a:lnTo>
                                <a:pt x="4683" y="207"/>
                              </a:lnTo>
                              <a:lnTo>
                                <a:pt x="4691" y="204"/>
                              </a:lnTo>
                              <a:lnTo>
                                <a:pt x="4700" y="232"/>
                              </a:lnTo>
                              <a:lnTo>
                                <a:pt x="4709" y="233"/>
                              </a:lnTo>
                              <a:lnTo>
                                <a:pt x="4717" y="238"/>
                              </a:lnTo>
                              <a:lnTo>
                                <a:pt x="4726" y="227"/>
                              </a:lnTo>
                              <a:lnTo>
                                <a:pt x="4734" y="254"/>
                              </a:lnTo>
                              <a:lnTo>
                                <a:pt x="4743" y="350"/>
                              </a:lnTo>
                              <a:lnTo>
                                <a:pt x="4752" y="371"/>
                              </a:lnTo>
                              <a:lnTo>
                                <a:pt x="4760" y="325"/>
                              </a:lnTo>
                              <a:lnTo>
                                <a:pt x="4769" y="297"/>
                              </a:lnTo>
                              <a:lnTo>
                                <a:pt x="4778" y="259"/>
                              </a:lnTo>
                              <a:lnTo>
                                <a:pt x="4786" y="196"/>
                              </a:lnTo>
                              <a:lnTo>
                                <a:pt x="4795" y="224"/>
                              </a:lnTo>
                              <a:lnTo>
                                <a:pt x="4804" y="276"/>
                              </a:lnTo>
                              <a:lnTo>
                                <a:pt x="4812" y="233"/>
                              </a:lnTo>
                              <a:lnTo>
                                <a:pt x="4821" y="340"/>
                              </a:lnTo>
                              <a:lnTo>
                                <a:pt x="4830" y="686"/>
                              </a:lnTo>
                              <a:lnTo>
                                <a:pt x="4838" y="811"/>
                              </a:lnTo>
                              <a:lnTo>
                                <a:pt x="4847" y="467"/>
                              </a:lnTo>
                              <a:lnTo>
                                <a:pt x="4855" y="233"/>
                              </a:lnTo>
                              <a:lnTo>
                                <a:pt x="4864" y="190"/>
                              </a:lnTo>
                              <a:lnTo>
                                <a:pt x="4873" y="193"/>
                              </a:lnTo>
                              <a:lnTo>
                                <a:pt x="4881" y="178"/>
                              </a:lnTo>
                              <a:lnTo>
                                <a:pt x="4890" y="181"/>
                              </a:lnTo>
                              <a:lnTo>
                                <a:pt x="4899" y="204"/>
                              </a:lnTo>
                              <a:lnTo>
                                <a:pt x="4907" y="205"/>
                              </a:lnTo>
                              <a:lnTo>
                                <a:pt x="4916" y="183"/>
                              </a:lnTo>
                              <a:lnTo>
                                <a:pt x="4925" y="238"/>
                              </a:lnTo>
                              <a:lnTo>
                                <a:pt x="4933" y="322"/>
                              </a:lnTo>
                              <a:lnTo>
                                <a:pt x="4942" y="382"/>
                              </a:lnTo>
                              <a:lnTo>
                                <a:pt x="4950" y="467"/>
                              </a:lnTo>
                              <a:lnTo>
                                <a:pt x="4959" y="661"/>
                              </a:lnTo>
                              <a:lnTo>
                                <a:pt x="4968" y="689"/>
                              </a:lnTo>
                              <a:lnTo>
                                <a:pt x="4976" y="419"/>
                              </a:lnTo>
                              <a:lnTo>
                                <a:pt x="4985" y="253"/>
                              </a:lnTo>
                              <a:lnTo>
                                <a:pt x="4994" y="208"/>
                              </a:lnTo>
                              <a:lnTo>
                                <a:pt x="5002" y="190"/>
                              </a:lnTo>
                              <a:lnTo>
                                <a:pt x="5011" y="197"/>
                              </a:lnTo>
                              <a:lnTo>
                                <a:pt x="5020" y="255"/>
                              </a:lnTo>
                              <a:lnTo>
                                <a:pt x="5028" y="331"/>
                              </a:lnTo>
                              <a:lnTo>
                                <a:pt x="5037" y="341"/>
                              </a:lnTo>
                              <a:lnTo>
                                <a:pt x="5046" y="290"/>
                              </a:lnTo>
                              <a:lnTo>
                                <a:pt x="5054" y="189"/>
                              </a:lnTo>
                              <a:lnTo>
                                <a:pt x="5063" y="161"/>
                              </a:lnTo>
                              <a:lnTo>
                                <a:pt x="5071" y="249"/>
                              </a:lnTo>
                              <a:lnTo>
                                <a:pt x="5080" y="296"/>
                              </a:lnTo>
                              <a:lnTo>
                                <a:pt x="5089" y="308"/>
                              </a:lnTo>
                              <a:lnTo>
                                <a:pt x="5097" y="240"/>
                              </a:lnTo>
                              <a:lnTo>
                                <a:pt x="5106" y="224"/>
                              </a:lnTo>
                              <a:lnTo>
                                <a:pt x="5115" y="242"/>
                              </a:lnTo>
                              <a:lnTo>
                                <a:pt x="5123" y="250"/>
                              </a:lnTo>
                              <a:lnTo>
                                <a:pt x="5132" y="229"/>
                              </a:lnTo>
                              <a:lnTo>
                                <a:pt x="5141" y="220"/>
                              </a:lnTo>
                              <a:lnTo>
                                <a:pt x="5149" y="202"/>
                              </a:lnTo>
                              <a:lnTo>
                                <a:pt x="5158" y="201"/>
                              </a:lnTo>
                              <a:lnTo>
                                <a:pt x="5167" y="223"/>
                              </a:lnTo>
                              <a:lnTo>
                                <a:pt x="5175" y="202"/>
                              </a:lnTo>
                              <a:lnTo>
                                <a:pt x="5184" y="201"/>
                              </a:lnTo>
                              <a:lnTo>
                                <a:pt x="5192" y="227"/>
                              </a:lnTo>
                              <a:lnTo>
                                <a:pt x="5201" y="222"/>
                              </a:lnTo>
                              <a:lnTo>
                                <a:pt x="5210" y="256"/>
                              </a:lnTo>
                              <a:lnTo>
                                <a:pt x="5218" y="457"/>
                              </a:lnTo>
                              <a:lnTo>
                                <a:pt x="5227" y="813"/>
                              </a:lnTo>
                              <a:lnTo>
                                <a:pt x="5236" y="738"/>
                              </a:lnTo>
                              <a:lnTo>
                                <a:pt x="5244" y="388"/>
                              </a:lnTo>
                              <a:lnTo>
                                <a:pt x="5253" y="255"/>
                              </a:lnTo>
                              <a:lnTo>
                                <a:pt x="5262" y="339"/>
                              </a:lnTo>
                              <a:lnTo>
                                <a:pt x="5270" y="549"/>
                              </a:lnTo>
                              <a:lnTo>
                                <a:pt x="5279" y="747"/>
                              </a:lnTo>
                              <a:lnTo>
                                <a:pt x="5288" y="689"/>
                              </a:lnTo>
                              <a:lnTo>
                                <a:pt x="5296" y="449"/>
                              </a:lnTo>
                              <a:lnTo>
                                <a:pt x="5305" y="424"/>
                              </a:lnTo>
                              <a:lnTo>
                                <a:pt x="5313" y="727"/>
                              </a:lnTo>
                              <a:lnTo>
                                <a:pt x="5322" y="979"/>
                              </a:lnTo>
                              <a:lnTo>
                                <a:pt x="5331" y="734"/>
                              </a:lnTo>
                              <a:lnTo>
                                <a:pt x="5339" y="376"/>
                              </a:lnTo>
                              <a:lnTo>
                                <a:pt x="5348" y="276"/>
                              </a:lnTo>
                              <a:lnTo>
                                <a:pt x="5357" y="289"/>
                              </a:lnTo>
                              <a:lnTo>
                                <a:pt x="5365" y="464"/>
                              </a:lnTo>
                              <a:lnTo>
                                <a:pt x="5374" y="552"/>
                              </a:lnTo>
                              <a:lnTo>
                                <a:pt x="5383" y="379"/>
                              </a:lnTo>
                              <a:lnTo>
                                <a:pt x="5391" y="223"/>
                              </a:lnTo>
                              <a:lnTo>
                                <a:pt x="5400" y="211"/>
                              </a:lnTo>
                              <a:lnTo>
                                <a:pt x="5409" y="201"/>
                              </a:lnTo>
                              <a:lnTo>
                                <a:pt x="5417" y="193"/>
                              </a:lnTo>
                              <a:lnTo>
                                <a:pt x="5426" y="172"/>
                              </a:lnTo>
                              <a:lnTo>
                                <a:pt x="5434" y="224"/>
                              </a:lnTo>
                              <a:lnTo>
                                <a:pt x="5443" y="248"/>
                              </a:lnTo>
                              <a:lnTo>
                                <a:pt x="5452" y="281"/>
                              </a:lnTo>
                              <a:lnTo>
                                <a:pt x="5460" y="236"/>
                              </a:lnTo>
                              <a:lnTo>
                                <a:pt x="5469" y="229"/>
                              </a:lnTo>
                              <a:lnTo>
                                <a:pt x="5478" y="247"/>
                              </a:lnTo>
                              <a:lnTo>
                                <a:pt x="5486" y="272"/>
                              </a:lnTo>
                              <a:lnTo>
                                <a:pt x="5495" y="278"/>
                              </a:lnTo>
                              <a:lnTo>
                                <a:pt x="5504" y="224"/>
                              </a:lnTo>
                              <a:lnTo>
                                <a:pt x="5512" y="219"/>
                              </a:lnTo>
                              <a:lnTo>
                                <a:pt x="5521" y="188"/>
                              </a:lnTo>
                              <a:lnTo>
                                <a:pt x="5530" y="257"/>
                              </a:lnTo>
                              <a:lnTo>
                                <a:pt x="5538" y="290"/>
                              </a:lnTo>
                              <a:lnTo>
                                <a:pt x="5547" y="297"/>
                              </a:lnTo>
                              <a:lnTo>
                                <a:pt x="5555" y="262"/>
                              </a:lnTo>
                              <a:lnTo>
                                <a:pt x="5564" y="232"/>
                              </a:lnTo>
                              <a:lnTo>
                                <a:pt x="5573" y="250"/>
                              </a:lnTo>
                              <a:lnTo>
                                <a:pt x="5581" y="294"/>
                              </a:lnTo>
                              <a:lnTo>
                                <a:pt x="5590" y="228"/>
                              </a:lnTo>
                              <a:lnTo>
                                <a:pt x="5599" y="256"/>
                              </a:lnTo>
                              <a:lnTo>
                                <a:pt x="5607" y="286"/>
                              </a:lnTo>
                              <a:lnTo>
                                <a:pt x="5616" y="240"/>
                              </a:lnTo>
                              <a:lnTo>
                                <a:pt x="5625" y="247"/>
                              </a:lnTo>
                              <a:lnTo>
                                <a:pt x="5633" y="262"/>
                              </a:lnTo>
                              <a:lnTo>
                                <a:pt x="5642" y="291"/>
                              </a:lnTo>
                              <a:lnTo>
                                <a:pt x="5650" y="290"/>
                              </a:lnTo>
                              <a:lnTo>
                                <a:pt x="5659" y="226"/>
                              </a:lnTo>
                              <a:lnTo>
                                <a:pt x="5668" y="242"/>
                              </a:lnTo>
                              <a:lnTo>
                                <a:pt x="5676" y="267"/>
                              </a:lnTo>
                              <a:lnTo>
                                <a:pt x="5685" y="369"/>
                              </a:lnTo>
                              <a:lnTo>
                                <a:pt x="5694" y="736"/>
                              </a:lnTo>
                              <a:lnTo>
                                <a:pt x="5702" y="1281"/>
                              </a:lnTo>
                              <a:lnTo>
                                <a:pt x="5711" y="1514"/>
                              </a:lnTo>
                              <a:lnTo>
                                <a:pt x="5720" y="1135"/>
                              </a:lnTo>
                              <a:lnTo>
                                <a:pt x="5728" y="557"/>
                              </a:lnTo>
                              <a:lnTo>
                                <a:pt x="5737" y="322"/>
                              </a:lnTo>
                              <a:lnTo>
                                <a:pt x="5746" y="304"/>
                              </a:lnTo>
                              <a:lnTo>
                                <a:pt x="5754" y="269"/>
                              </a:lnTo>
                              <a:lnTo>
                                <a:pt x="5763" y="309"/>
                              </a:lnTo>
                              <a:lnTo>
                                <a:pt x="5771" y="336"/>
                              </a:lnTo>
                              <a:lnTo>
                                <a:pt x="5780" y="284"/>
                              </a:lnTo>
                              <a:lnTo>
                                <a:pt x="5789" y="218"/>
                              </a:lnTo>
                              <a:lnTo>
                                <a:pt x="5797" y="207"/>
                              </a:lnTo>
                              <a:lnTo>
                                <a:pt x="5806" y="230"/>
                              </a:lnTo>
                              <a:lnTo>
                                <a:pt x="5815" y="257"/>
                              </a:lnTo>
                              <a:lnTo>
                                <a:pt x="5823" y="281"/>
                              </a:lnTo>
                              <a:lnTo>
                                <a:pt x="5832" y="356"/>
                              </a:lnTo>
                              <a:lnTo>
                                <a:pt x="5841" y="487"/>
                              </a:lnTo>
                              <a:lnTo>
                                <a:pt x="5849" y="510"/>
                              </a:lnTo>
                              <a:lnTo>
                                <a:pt x="5858" y="402"/>
                              </a:lnTo>
                              <a:lnTo>
                                <a:pt x="5867" y="515"/>
                              </a:lnTo>
                              <a:lnTo>
                                <a:pt x="5875" y="944"/>
                              </a:lnTo>
                              <a:lnTo>
                                <a:pt x="5884" y="1086"/>
                              </a:lnTo>
                              <a:lnTo>
                                <a:pt x="5892" y="796"/>
                              </a:lnTo>
                              <a:lnTo>
                                <a:pt x="5901" y="503"/>
                              </a:lnTo>
                              <a:lnTo>
                                <a:pt x="5910" y="364"/>
                              </a:lnTo>
                              <a:lnTo>
                                <a:pt x="5918" y="384"/>
                              </a:lnTo>
                              <a:lnTo>
                                <a:pt x="5927" y="599"/>
                              </a:lnTo>
                              <a:lnTo>
                                <a:pt x="5936" y="798"/>
                              </a:lnTo>
                              <a:lnTo>
                                <a:pt x="5944" y="646"/>
                              </a:lnTo>
                              <a:lnTo>
                                <a:pt x="5953" y="364"/>
                              </a:lnTo>
                              <a:lnTo>
                                <a:pt x="5962" y="285"/>
                              </a:lnTo>
                              <a:lnTo>
                                <a:pt x="5970" y="312"/>
                              </a:lnTo>
                              <a:lnTo>
                                <a:pt x="5979" y="324"/>
                              </a:lnTo>
                              <a:lnTo>
                                <a:pt x="5988" y="277"/>
                              </a:lnTo>
                              <a:lnTo>
                                <a:pt x="5996" y="232"/>
                              </a:lnTo>
                              <a:lnTo>
                                <a:pt x="6005" y="216"/>
                              </a:lnTo>
                              <a:lnTo>
                                <a:pt x="6013" y="219"/>
                              </a:lnTo>
                              <a:lnTo>
                                <a:pt x="6022" y="233"/>
                              </a:lnTo>
                              <a:lnTo>
                                <a:pt x="6031" y="265"/>
                              </a:lnTo>
                              <a:lnTo>
                                <a:pt x="6039" y="348"/>
                              </a:lnTo>
                              <a:lnTo>
                                <a:pt x="6048" y="491"/>
                              </a:lnTo>
                              <a:lnTo>
                                <a:pt x="6057" y="696"/>
                              </a:lnTo>
                              <a:lnTo>
                                <a:pt x="6065" y="716"/>
                              </a:lnTo>
                              <a:lnTo>
                                <a:pt x="6074" y="563"/>
                              </a:lnTo>
                              <a:lnTo>
                                <a:pt x="6083" y="509"/>
                              </a:lnTo>
                              <a:lnTo>
                                <a:pt x="6091" y="430"/>
                              </a:lnTo>
                              <a:lnTo>
                                <a:pt x="6100" y="352"/>
                              </a:lnTo>
                              <a:lnTo>
                                <a:pt x="6109" y="370"/>
                              </a:lnTo>
                              <a:lnTo>
                                <a:pt x="6117" y="401"/>
                              </a:lnTo>
                              <a:lnTo>
                                <a:pt x="6126" y="513"/>
                              </a:lnTo>
                              <a:lnTo>
                                <a:pt x="6134" y="622"/>
                              </a:lnTo>
                              <a:lnTo>
                                <a:pt x="6143" y="836"/>
                              </a:lnTo>
                              <a:lnTo>
                                <a:pt x="6152" y="754"/>
                              </a:lnTo>
                              <a:lnTo>
                                <a:pt x="6160" y="496"/>
                              </a:lnTo>
                              <a:lnTo>
                                <a:pt x="6169" y="444"/>
                              </a:lnTo>
                              <a:lnTo>
                                <a:pt x="6178" y="427"/>
                              </a:lnTo>
                              <a:lnTo>
                                <a:pt x="6186" y="333"/>
                              </a:lnTo>
                              <a:lnTo>
                                <a:pt x="6195" y="278"/>
                              </a:lnTo>
                              <a:lnTo>
                                <a:pt x="6204" y="256"/>
                              </a:lnTo>
                              <a:lnTo>
                                <a:pt x="6212" y="273"/>
                              </a:lnTo>
                              <a:lnTo>
                                <a:pt x="6221" y="327"/>
                              </a:lnTo>
                              <a:lnTo>
                                <a:pt x="6229" y="527"/>
                              </a:lnTo>
                              <a:lnTo>
                                <a:pt x="6238" y="702"/>
                              </a:lnTo>
                              <a:lnTo>
                                <a:pt x="6247" y="613"/>
                              </a:lnTo>
                              <a:lnTo>
                                <a:pt x="6255" y="425"/>
                              </a:lnTo>
                              <a:lnTo>
                                <a:pt x="6264" y="336"/>
                              </a:lnTo>
                              <a:lnTo>
                                <a:pt x="6273" y="337"/>
                              </a:lnTo>
                              <a:lnTo>
                                <a:pt x="6281" y="306"/>
                              </a:lnTo>
                              <a:lnTo>
                                <a:pt x="6290" y="259"/>
                              </a:lnTo>
                              <a:lnTo>
                                <a:pt x="6299" y="310"/>
                              </a:lnTo>
                              <a:lnTo>
                                <a:pt x="6307" y="325"/>
                              </a:lnTo>
                              <a:lnTo>
                                <a:pt x="6316" y="346"/>
                              </a:lnTo>
                              <a:lnTo>
                                <a:pt x="6325" y="279"/>
                              </a:lnTo>
                              <a:lnTo>
                                <a:pt x="6333" y="249"/>
                              </a:lnTo>
                              <a:lnTo>
                                <a:pt x="6342" y="261"/>
                              </a:lnTo>
                              <a:lnTo>
                                <a:pt x="6350" y="298"/>
                              </a:lnTo>
                              <a:lnTo>
                                <a:pt x="6359" y="351"/>
                              </a:lnTo>
                              <a:lnTo>
                                <a:pt x="6368" y="307"/>
                              </a:lnTo>
                              <a:lnTo>
                                <a:pt x="6376" y="326"/>
                              </a:lnTo>
                              <a:lnTo>
                                <a:pt x="6385" y="375"/>
                              </a:lnTo>
                              <a:lnTo>
                                <a:pt x="6394" y="361"/>
                              </a:lnTo>
                              <a:lnTo>
                                <a:pt x="6402" y="349"/>
                              </a:lnTo>
                              <a:lnTo>
                                <a:pt x="6411" y="382"/>
                              </a:lnTo>
                              <a:lnTo>
                                <a:pt x="6420" y="424"/>
                              </a:lnTo>
                              <a:lnTo>
                                <a:pt x="6428" y="433"/>
                              </a:lnTo>
                              <a:lnTo>
                                <a:pt x="6437" y="412"/>
                              </a:lnTo>
                              <a:lnTo>
                                <a:pt x="6446" y="387"/>
                              </a:lnTo>
                              <a:lnTo>
                                <a:pt x="6454" y="403"/>
                              </a:lnTo>
                              <a:lnTo>
                                <a:pt x="6463" y="368"/>
                              </a:lnTo>
                              <a:lnTo>
                                <a:pt x="6471" y="319"/>
                              </a:lnTo>
                              <a:lnTo>
                                <a:pt x="6480" y="348"/>
                              </a:lnTo>
                              <a:lnTo>
                                <a:pt x="6489" y="392"/>
                              </a:lnTo>
                              <a:lnTo>
                                <a:pt x="6497" y="454"/>
                              </a:lnTo>
                              <a:lnTo>
                                <a:pt x="6506" y="461"/>
                              </a:lnTo>
                              <a:lnTo>
                                <a:pt x="6515" y="550"/>
                              </a:lnTo>
                              <a:lnTo>
                                <a:pt x="6523" y="691"/>
                              </a:lnTo>
                              <a:lnTo>
                                <a:pt x="6532" y="676"/>
                              </a:lnTo>
                              <a:lnTo>
                                <a:pt x="6541" y="521"/>
                              </a:lnTo>
                              <a:lnTo>
                                <a:pt x="6549" y="385"/>
                              </a:lnTo>
                              <a:lnTo>
                                <a:pt x="6558" y="386"/>
                              </a:lnTo>
                              <a:lnTo>
                                <a:pt x="6567" y="426"/>
                              </a:lnTo>
                              <a:lnTo>
                                <a:pt x="6575" y="409"/>
                              </a:lnTo>
                              <a:lnTo>
                                <a:pt x="6584" y="450"/>
                              </a:lnTo>
                              <a:lnTo>
                                <a:pt x="6592" y="680"/>
                              </a:lnTo>
                              <a:lnTo>
                                <a:pt x="6601" y="1259"/>
                              </a:lnTo>
                              <a:lnTo>
                                <a:pt x="6610" y="1606"/>
                              </a:lnTo>
                              <a:lnTo>
                                <a:pt x="6618" y="1072"/>
                              </a:lnTo>
                              <a:lnTo>
                                <a:pt x="6627" y="572"/>
                              </a:lnTo>
                              <a:lnTo>
                                <a:pt x="6636" y="419"/>
                              </a:lnTo>
                              <a:lnTo>
                                <a:pt x="6644" y="418"/>
                              </a:lnTo>
                              <a:lnTo>
                                <a:pt x="6653" y="392"/>
                              </a:lnTo>
                              <a:lnTo>
                                <a:pt x="6662" y="348"/>
                              </a:lnTo>
                              <a:lnTo>
                                <a:pt x="6670" y="327"/>
                              </a:lnTo>
                              <a:lnTo>
                                <a:pt x="6679" y="349"/>
                              </a:lnTo>
                              <a:lnTo>
                                <a:pt x="6688" y="376"/>
                              </a:lnTo>
                              <a:lnTo>
                                <a:pt x="6696" y="361"/>
                              </a:lnTo>
                              <a:lnTo>
                                <a:pt x="6705" y="379"/>
                              </a:lnTo>
                              <a:lnTo>
                                <a:pt x="6713" y="367"/>
                              </a:lnTo>
                              <a:lnTo>
                                <a:pt x="6722" y="429"/>
                              </a:lnTo>
                              <a:lnTo>
                                <a:pt x="6731" y="533"/>
                              </a:lnTo>
                              <a:lnTo>
                                <a:pt x="6739" y="875"/>
                              </a:lnTo>
                              <a:lnTo>
                                <a:pt x="6748" y="1294"/>
                              </a:lnTo>
                              <a:lnTo>
                                <a:pt x="6757" y="1163"/>
                              </a:lnTo>
                              <a:lnTo>
                                <a:pt x="6765" y="695"/>
                              </a:lnTo>
                              <a:lnTo>
                                <a:pt x="6774" y="533"/>
                              </a:lnTo>
                              <a:lnTo>
                                <a:pt x="6783" y="595"/>
                              </a:lnTo>
                              <a:lnTo>
                                <a:pt x="6791" y="635"/>
                              </a:lnTo>
                              <a:lnTo>
                                <a:pt x="6800" y="560"/>
                              </a:lnTo>
                              <a:lnTo>
                                <a:pt x="6808" y="681"/>
                              </a:lnTo>
                              <a:lnTo>
                                <a:pt x="6817" y="992"/>
                              </a:lnTo>
                              <a:lnTo>
                                <a:pt x="6826" y="1129"/>
                              </a:lnTo>
                              <a:lnTo>
                                <a:pt x="6834" y="935"/>
                              </a:lnTo>
                              <a:lnTo>
                                <a:pt x="6843" y="757"/>
                              </a:lnTo>
                              <a:lnTo>
                                <a:pt x="6852" y="752"/>
                              </a:lnTo>
                              <a:lnTo>
                                <a:pt x="6860" y="589"/>
                              </a:lnTo>
                              <a:lnTo>
                                <a:pt x="6869" y="490"/>
                              </a:lnTo>
                              <a:lnTo>
                                <a:pt x="6878" y="487"/>
                              </a:lnTo>
                              <a:lnTo>
                                <a:pt x="6886" y="469"/>
                              </a:lnTo>
                              <a:lnTo>
                                <a:pt x="6895" y="475"/>
                              </a:lnTo>
                              <a:lnTo>
                                <a:pt x="6904" y="530"/>
                              </a:lnTo>
                              <a:lnTo>
                                <a:pt x="6912" y="583"/>
                              </a:lnTo>
                              <a:lnTo>
                                <a:pt x="6921" y="735"/>
                              </a:lnTo>
                              <a:lnTo>
                                <a:pt x="6929" y="781"/>
                              </a:lnTo>
                              <a:lnTo>
                                <a:pt x="6938" y="711"/>
                              </a:lnTo>
                              <a:lnTo>
                                <a:pt x="6947" y="556"/>
                              </a:lnTo>
                              <a:lnTo>
                                <a:pt x="6955" y="511"/>
                              </a:lnTo>
                              <a:lnTo>
                                <a:pt x="6964" y="562"/>
                              </a:lnTo>
                              <a:lnTo>
                                <a:pt x="6973" y="655"/>
                              </a:lnTo>
                              <a:lnTo>
                                <a:pt x="6981" y="835"/>
                              </a:lnTo>
                              <a:lnTo>
                                <a:pt x="6990" y="1016"/>
                              </a:lnTo>
                              <a:lnTo>
                                <a:pt x="6999" y="912"/>
                              </a:lnTo>
                              <a:lnTo>
                                <a:pt x="7007" y="746"/>
                              </a:lnTo>
                              <a:lnTo>
                                <a:pt x="7016" y="830"/>
                              </a:lnTo>
                              <a:lnTo>
                                <a:pt x="7025" y="1102"/>
                              </a:lnTo>
                              <a:lnTo>
                                <a:pt x="7033" y="1085"/>
                              </a:lnTo>
                              <a:lnTo>
                                <a:pt x="7042" y="683"/>
                              </a:lnTo>
                              <a:lnTo>
                                <a:pt x="7050" y="551"/>
                              </a:lnTo>
                              <a:lnTo>
                                <a:pt x="7059" y="607"/>
                              </a:lnTo>
                              <a:lnTo>
                                <a:pt x="7068" y="1334"/>
                              </a:lnTo>
                              <a:lnTo>
                                <a:pt x="7076" y="5132"/>
                              </a:lnTo>
                              <a:lnTo>
                                <a:pt x="7085" y="10254"/>
                              </a:lnTo>
                              <a:lnTo>
                                <a:pt x="7094" y="9155"/>
                              </a:lnTo>
                              <a:lnTo>
                                <a:pt x="7102" y="3971"/>
                              </a:lnTo>
                              <a:lnTo>
                                <a:pt x="7111" y="1383"/>
                              </a:lnTo>
                              <a:lnTo>
                                <a:pt x="7120" y="878"/>
                              </a:lnTo>
                              <a:lnTo>
                                <a:pt x="7128" y="961"/>
                              </a:lnTo>
                              <a:lnTo>
                                <a:pt x="7137" y="1106"/>
                              </a:lnTo>
                              <a:lnTo>
                                <a:pt x="7146" y="1016"/>
                              </a:lnTo>
                              <a:lnTo>
                                <a:pt x="7154" y="908"/>
                              </a:lnTo>
                              <a:lnTo>
                                <a:pt x="7163" y="710"/>
                              </a:lnTo>
                              <a:lnTo>
                                <a:pt x="7171" y="635"/>
                              </a:lnTo>
                              <a:lnTo>
                                <a:pt x="7180" y="705"/>
                              </a:lnTo>
                              <a:lnTo>
                                <a:pt x="7189" y="1001"/>
                              </a:lnTo>
                              <a:lnTo>
                                <a:pt x="7197" y="1062"/>
                              </a:lnTo>
                              <a:lnTo>
                                <a:pt x="7206" y="1011"/>
                              </a:lnTo>
                              <a:lnTo>
                                <a:pt x="7215" y="1015"/>
                              </a:lnTo>
                              <a:lnTo>
                                <a:pt x="7223" y="1042"/>
                              </a:lnTo>
                              <a:lnTo>
                                <a:pt x="7232" y="863"/>
                              </a:lnTo>
                              <a:lnTo>
                                <a:pt x="7241" y="675"/>
                              </a:lnTo>
                              <a:lnTo>
                                <a:pt x="7249" y="594"/>
                              </a:lnTo>
                              <a:lnTo>
                                <a:pt x="7258" y="607"/>
                              </a:lnTo>
                              <a:lnTo>
                                <a:pt x="7267" y="595"/>
                              </a:lnTo>
                              <a:lnTo>
                                <a:pt x="7275" y="600"/>
                              </a:lnTo>
                              <a:lnTo>
                                <a:pt x="7284" y="693"/>
                              </a:lnTo>
                              <a:lnTo>
                                <a:pt x="7292" y="929"/>
                              </a:lnTo>
                              <a:lnTo>
                                <a:pt x="7301" y="1128"/>
                              </a:lnTo>
                              <a:lnTo>
                                <a:pt x="7310" y="1211"/>
                              </a:lnTo>
                              <a:lnTo>
                                <a:pt x="7318" y="1083"/>
                              </a:lnTo>
                              <a:lnTo>
                                <a:pt x="7327" y="892"/>
                              </a:lnTo>
                              <a:lnTo>
                                <a:pt x="7336" y="1287"/>
                              </a:lnTo>
                              <a:lnTo>
                                <a:pt x="7344" y="3478"/>
                              </a:lnTo>
                              <a:lnTo>
                                <a:pt x="7353" y="6711"/>
                              </a:lnTo>
                              <a:lnTo>
                                <a:pt x="7362" y="6063"/>
                              </a:lnTo>
                              <a:lnTo>
                                <a:pt x="7370" y="2842"/>
                              </a:lnTo>
                              <a:lnTo>
                                <a:pt x="7379" y="1451"/>
                              </a:lnTo>
                              <a:lnTo>
                                <a:pt x="7388" y="1104"/>
                              </a:lnTo>
                              <a:lnTo>
                                <a:pt x="7396" y="848"/>
                              </a:lnTo>
                              <a:lnTo>
                                <a:pt x="7405" y="691"/>
                              </a:lnTo>
                              <a:lnTo>
                                <a:pt x="7413" y="764"/>
                              </a:lnTo>
                              <a:lnTo>
                                <a:pt x="7422" y="1480"/>
                              </a:lnTo>
                              <a:lnTo>
                                <a:pt x="7431" y="2042"/>
                              </a:lnTo>
                              <a:lnTo>
                                <a:pt x="7439" y="1665"/>
                              </a:lnTo>
                              <a:lnTo>
                                <a:pt x="7448" y="1101"/>
                              </a:lnTo>
                              <a:lnTo>
                                <a:pt x="7457" y="975"/>
                              </a:lnTo>
                              <a:lnTo>
                                <a:pt x="7465" y="915"/>
                              </a:lnTo>
                              <a:lnTo>
                                <a:pt x="7474" y="787"/>
                              </a:lnTo>
                              <a:lnTo>
                                <a:pt x="7483" y="787"/>
                              </a:lnTo>
                              <a:lnTo>
                                <a:pt x="7491" y="992"/>
                              </a:lnTo>
                              <a:lnTo>
                                <a:pt x="7500" y="1427"/>
                              </a:lnTo>
                              <a:lnTo>
                                <a:pt x="7508" y="1565"/>
                              </a:lnTo>
                              <a:lnTo>
                                <a:pt x="7517" y="1545"/>
                              </a:lnTo>
                              <a:lnTo>
                                <a:pt x="7526" y="1404"/>
                              </a:lnTo>
                              <a:lnTo>
                                <a:pt x="7534" y="1101"/>
                              </a:lnTo>
                              <a:lnTo>
                                <a:pt x="7543" y="788"/>
                              </a:lnTo>
                              <a:lnTo>
                                <a:pt x="7552" y="779"/>
                              </a:lnTo>
                              <a:lnTo>
                                <a:pt x="7560" y="1098"/>
                              </a:lnTo>
                              <a:lnTo>
                                <a:pt x="7569" y="1311"/>
                              </a:lnTo>
                              <a:lnTo>
                                <a:pt x="7578" y="1203"/>
                              </a:lnTo>
                              <a:lnTo>
                                <a:pt x="7586" y="1111"/>
                              </a:lnTo>
                              <a:lnTo>
                                <a:pt x="7595" y="1872"/>
                              </a:lnTo>
                              <a:lnTo>
                                <a:pt x="7604" y="3044"/>
                              </a:lnTo>
                              <a:lnTo>
                                <a:pt x="7612" y="3019"/>
                              </a:lnTo>
                              <a:lnTo>
                                <a:pt x="7621" y="1612"/>
                              </a:lnTo>
                              <a:lnTo>
                                <a:pt x="7629" y="780"/>
                              </a:lnTo>
                              <a:lnTo>
                                <a:pt x="7638" y="647"/>
                              </a:lnTo>
                              <a:lnTo>
                                <a:pt x="7647" y="679"/>
                              </a:lnTo>
                              <a:lnTo>
                                <a:pt x="7655" y="732"/>
                              </a:lnTo>
                              <a:lnTo>
                                <a:pt x="7664" y="765"/>
                              </a:lnTo>
                              <a:lnTo>
                                <a:pt x="7673" y="765"/>
                              </a:lnTo>
                              <a:lnTo>
                                <a:pt x="7681" y="801"/>
                              </a:lnTo>
                              <a:lnTo>
                                <a:pt x="7690" y="910"/>
                              </a:lnTo>
                              <a:lnTo>
                                <a:pt x="7699" y="952"/>
                              </a:lnTo>
                              <a:lnTo>
                                <a:pt x="7707" y="1008"/>
                              </a:lnTo>
                              <a:lnTo>
                                <a:pt x="7716" y="1195"/>
                              </a:lnTo>
                              <a:lnTo>
                                <a:pt x="7725" y="2068"/>
                              </a:lnTo>
                              <a:lnTo>
                                <a:pt x="7733" y="3816"/>
                              </a:lnTo>
                              <a:lnTo>
                                <a:pt x="7742" y="4082"/>
                              </a:lnTo>
                              <a:lnTo>
                                <a:pt x="7750" y="2522"/>
                              </a:lnTo>
                              <a:lnTo>
                                <a:pt x="7759" y="1455"/>
                              </a:lnTo>
                              <a:lnTo>
                                <a:pt x="7768" y="1104"/>
                              </a:lnTo>
                              <a:lnTo>
                                <a:pt x="7776" y="1190"/>
                              </a:lnTo>
                              <a:lnTo>
                                <a:pt x="7785" y="1506"/>
                              </a:lnTo>
                              <a:lnTo>
                                <a:pt x="7794" y="1438"/>
                              </a:lnTo>
                              <a:lnTo>
                                <a:pt x="7802" y="1463"/>
                              </a:lnTo>
                              <a:lnTo>
                                <a:pt x="7811" y="2825"/>
                              </a:lnTo>
                              <a:lnTo>
                                <a:pt x="7820" y="4495"/>
                              </a:lnTo>
                              <a:lnTo>
                                <a:pt x="7828" y="3554"/>
                              </a:lnTo>
                              <a:lnTo>
                                <a:pt x="7837" y="1903"/>
                              </a:lnTo>
                              <a:lnTo>
                                <a:pt x="7846" y="1502"/>
                              </a:lnTo>
                              <a:lnTo>
                                <a:pt x="7854" y="2621"/>
                              </a:lnTo>
                              <a:lnTo>
                                <a:pt x="7863" y="4666"/>
                              </a:lnTo>
                              <a:lnTo>
                                <a:pt x="7871" y="4713"/>
                              </a:lnTo>
                              <a:lnTo>
                                <a:pt x="7880" y="2701"/>
                              </a:lnTo>
                              <a:lnTo>
                                <a:pt x="7889" y="1523"/>
                              </a:lnTo>
                              <a:lnTo>
                                <a:pt x="7897" y="1467"/>
                              </a:lnTo>
                              <a:lnTo>
                                <a:pt x="7906" y="1656"/>
                              </a:lnTo>
                              <a:lnTo>
                                <a:pt x="7915" y="2071"/>
                              </a:lnTo>
                              <a:lnTo>
                                <a:pt x="7923" y="2834"/>
                              </a:lnTo>
                              <a:lnTo>
                                <a:pt x="7932" y="2555"/>
                              </a:lnTo>
                              <a:lnTo>
                                <a:pt x="7941" y="1547"/>
                              </a:lnTo>
                              <a:lnTo>
                                <a:pt x="7949" y="985"/>
                              </a:lnTo>
                              <a:lnTo>
                                <a:pt x="7958" y="1020"/>
                              </a:lnTo>
                              <a:lnTo>
                                <a:pt x="7967" y="1308"/>
                              </a:lnTo>
                              <a:lnTo>
                                <a:pt x="7975" y="1766"/>
                              </a:lnTo>
                              <a:lnTo>
                                <a:pt x="7984" y="1961"/>
                              </a:lnTo>
                              <a:lnTo>
                                <a:pt x="7992" y="1675"/>
                              </a:lnTo>
                              <a:lnTo>
                                <a:pt x="8001" y="1507"/>
                              </a:lnTo>
                              <a:lnTo>
                                <a:pt x="8010" y="1712"/>
                              </a:lnTo>
                              <a:lnTo>
                                <a:pt x="8018" y="1921"/>
                              </a:lnTo>
                              <a:lnTo>
                                <a:pt x="8027" y="1899"/>
                              </a:lnTo>
                              <a:lnTo>
                                <a:pt x="8036" y="1774"/>
                              </a:lnTo>
                              <a:lnTo>
                                <a:pt x="8044" y="1586"/>
                              </a:lnTo>
                              <a:lnTo>
                                <a:pt x="8053" y="1259"/>
                              </a:lnTo>
                              <a:lnTo>
                                <a:pt x="8062" y="1034"/>
                              </a:lnTo>
                              <a:lnTo>
                                <a:pt x="8070" y="1009"/>
                              </a:lnTo>
                              <a:lnTo>
                                <a:pt x="8079" y="1232"/>
                              </a:lnTo>
                              <a:lnTo>
                                <a:pt x="8087" y="1406"/>
                              </a:lnTo>
                              <a:lnTo>
                                <a:pt x="8096" y="1618"/>
                              </a:lnTo>
                              <a:lnTo>
                                <a:pt x="8105" y="2521"/>
                              </a:lnTo>
                              <a:lnTo>
                                <a:pt x="8113" y="2985"/>
                              </a:lnTo>
                              <a:lnTo>
                                <a:pt x="8122" y="2445"/>
                              </a:lnTo>
                              <a:lnTo>
                                <a:pt x="8131" y="2405"/>
                              </a:lnTo>
                              <a:lnTo>
                                <a:pt x="8139" y="3255"/>
                              </a:lnTo>
                              <a:lnTo>
                                <a:pt x="8148" y="3207"/>
                              </a:lnTo>
                              <a:lnTo>
                                <a:pt x="8157" y="2226"/>
                              </a:lnTo>
                              <a:lnTo>
                                <a:pt x="8165" y="2038"/>
                              </a:lnTo>
                              <a:lnTo>
                                <a:pt x="8174" y="2210"/>
                              </a:lnTo>
                              <a:lnTo>
                                <a:pt x="8183" y="1675"/>
                              </a:lnTo>
                              <a:lnTo>
                                <a:pt x="8191" y="1201"/>
                              </a:lnTo>
                              <a:lnTo>
                                <a:pt x="8200" y="1238"/>
                              </a:lnTo>
                              <a:lnTo>
                                <a:pt x="8208" y="1407"/>
                              </a:lnTo>
                              <a:lnTo>
                                <a:pt x="8217" y="1280"/>
                              </a:lnTo>
                              <a:lnTo>
                                <a:pt x="8226" y="1265"/>
                              </a:lnTo>
                              <a:lnTo>
                                <a:pt x="8234" y="1327"/>
                              </a:lnTo>
                              <a:lnTo>
                                <a:pt x="8243" y="1163"/>
                              </a:lnTo>
                              <a:lnTo>
                                <a:pt x="8252" y="1046"/>
                              </a:lnTo>
                              <a:lnTo>
                                <a:pt x="8260" y="1123"/>
                              </a:lnTo>
                              <a:lnTo>
                                <a:pt x="8269" y="1010"/>
                              </a:lnTo>
                              <a:lnTo>
                                <a:pt x="8278" y="976"/>
                              </a:lnTo>
                              <a:lnTo>
                                <a:pt x="8286" y="1093"/>
                              </a:lnTo>
                              <a:lnTo>
                                <a:pt x="8295" y="1665"/>
                              </a:lnTo>
                              <a:lnTo>
                                <a:pt x="8304" y="2175"/>
                              </a:lnTo>
                              <a:lnTo>
                                <a:pt x="8312" y="1846"/>
                              </a:lnTo>
                              <a:lnTo>
                                <a:pt x="8321" y="1367"/>
                              </a:lnTo>
                              <a:lnTo>
                                <a:pt x="8329" y="1165"/>
                              </a:lnTo>
                              <a:lnTo>
                                <a:pt x="8338" y="1484"/>
                              </a:lnTo>
                              <a:lnTo>
                                <a:pt x="8347" y="2207"/>
                              </a:lnTo>
                              <a:lnTo>
                                <a:pt x="8355" y="2356"/>
                              </a:lnTo>
                              <a:lnTo>
                                <a:pt x="8364" y="1747"/>
                              </a:lnTo>
                              <a:lnTo>
                                <a:pt x="8373" y="1308"/>
                              </a:lnTo>
                              <a:lnTo>
                                <a:pt x="8381" y="1353"/>
                              </a:lnTo>
                              <a:lnTo>
                                <a:pt x="8390" y="2163"/>
                              </a:lnTo>
                              <a:lnTo>
                                <a:pt x="8399" y="4224"/>
                              </a:lnTo>
                              <a:lnTo>
                                <a:pt x="8407" y="5219"/>
                              </a:lnTo>
                              <a:lnTo>
                                <a:pt x="8416" y="3609"/>
                              </a:lnTo>
                              <a:lnTo>
                                <a:pt x="8425" y="1902"/>
                              </a:lnTo>
                              <a:lnTo>
                                <a:pt x="8433" y="1811"/>
                              </a:lnTo>
                              <a:lnTo>
                                <a:pt x="8442" y="3526"/>
                              </a:lnTo>
                              <a:lnTo>
                                <a:pt x="8450" y="7716"/>
                              </a:lnTo>
                              <a:lnTo>
                                <a:pt x="8459" y="12310"/>
                              </a:lnTo>
                              <a:lnTo>
                                <a:pt x="8468" y="12141"/>
                              </a:lnTo>
                              <a:lnTo>
                                <a:pt x="8476" y="6354"/>
                              </a:lnTo>
                              <a:lnTo>
                                <a:pt x="8485" y="2445"/>
                              </a:lnTo>
                              <a:lnTo>
                                <a:pt x="8494" y="1613"/>
                              </a:lnTo>
                              <a:lnTo>
                                <a:pt x="8502" y="1575"/>
                              </a:lnTo>
                              <a:lnTo>
                                <a:pt x="8511" y="1639"/>
                              </a:lnTo>
                              <a:lnTo>
                                <a:pt x="8520" y="2015"/>
                              </a:lnTo>
                              <a:lnTo>
                                <a:pt x="8528" y="2816"/>
                              </a:lnTo>
                              <a:lnTo>
                                <a:pt x="8537" y="4746"/>
                              </a:lnTo>
                              <a:lnTo>
                                <a:pt x="8546" y="6930"/>
                              </a:lnTo>
                              <a:lnTo>
                                <a:pt x="8554" y="5946"/>
                              </a:lnTo>
                              <a:lnTo>
                                <a:pt x="8563" y="3163"/>
                              </a:lnTo>
                              <a:lnTo>
                                <a:pt x="8571" y="1666"/>
                              </a:lnTo>
                              <a:lnTo>
                                <a:pt x="8580" y="1496"/>
                              </a:lnTo>
                              <a:lnTo>
                                <a:pt x="8589" y="1611"/>
                              </a:lnTo>
                              <a:lnTo>
                                <a:pt x="8597" y="1708"/>
                              </a:lnTo>
                              <a:lnTo>
                                <a:pt x="8606" y="1781"/>
                              </a:lnTo>
                              <a:lnTo>
                                <a:pt x="8615" y="1588"/>
                              </a:lnTo>
                              <a:lnTo>
                                <a:pt x="8623" y="1442"/>
                              </a:lnTo>
                              <a:lnTo>
                                <a:pt x="8632" y="1352"/>
                              </a:lnTo>
                              <a:lnTo>
                                <a:pt x="8641" y="1328"/>
                              </a:lnTo>
                              <a:lnTo>
                                <a:pt x="8649" y="1460"/>
                              </a:lnTo>
                              <a:lnTo>
                                <a:pt x="8658" y="1624"/>
                              </a:lnTo>
                              <a:lnTo>
                                <a:pt x="8667" y="1547"/>
                              </a:lnTo>
                              <a:lnTo>
                                <a:pt x="8675" y="1486"/>
                              </a:lnTo>
                              <a:lnTo>
                                <a:pt x="8684" y="1438"/>
                              </a:lnTo>
                              <a:lnTo>
                                <a:pt x="8692" y="1254"/>
                              </a:lnTo>
                              <a:lnTo>
                                <a:pt x="8701" y="1481"/>
                              </a:lnTo>
                              <a:lnTo>
                                <a:pt x="8710" y="2965"/>
                              </a:lnTo>
                              <a:lnTo>
                                <a:pt x="8718" y="4668"/>
                              </a:lnTo>
                              <a:lnTo>
                                <a:pt x="8727" y="4175"/>
                              </a:lnTo>
                              <a:lnTo>
                                <a:pt x="8736" y="3296"/>
                              </a:lnTo>
                              <a:lnTo>
                                <a:pt x="8744" y="3809"/>
                              </a:lnTo>
                              <a:lnTo>
                                <a:pt x="8753" y="4961"/>
                              </a:lnTo>
                              <a:lnTo>
                                <a:pt x="8762" y="5019"/>
                              </a:lnTo>
                              <a:lnTo>
                                <a:pt x="8770" y="5043"/>
                              </a:lnTo>
                              <a:lnTo>
                                <a:pt x="8779" y="4134"/>
                              </a:lnTo>
                              <a:lnTo>
                                <a:pt x="8787" y="3134"/>
                              </a:lnTo>
                              <a:lnTo>
                                <a:pt x="8796" y="2756"/>
                              </a:lnTo>
                              <a:lnTo>
                                <a:pt x="8805" y="2846"/>
                              </a:lnTo>
                              <a:lnTo>
                                <a:pt x="8813" y="2866"/>
                              </a:lnTo>
                              <a:lnTo>
                                <a:pt x="8822" y="2465"/>
                              </a:lnTo>
                              <a:lnTo>
                                <a:pt x="8831" y="1972"/>
                              </a:lnTo>
                              <a:lnTo>
                                <a:pt x="8839" y="1627"/>
                              </a:lnTo>
                              <a:lnTo>
                                <a:pt x="8848" y="1585"/>
                              </a:lnTo>
                              <a:lnTo>
                                <a:pt x="8857" y="1639"/>
                              </a:lnTo>
                              <a:lnTo>
                                <a:pt x="8865" y="1286"/>
                              </a:lnTo>
                              <a:lnTo>
                                <a:pt x="8874" y="1070"/>
                              </a:lnTo>
                              <a:lnTo>
                                <a:pt x="8883" y="1027"/>
                              </a:lnTo>
                              <a:lnTo>
                                <a:pt x="8891" y="1052"/>
                              </a:lnTo>
                              <a:lnTo>
                                <a:pt x="8900" y="996"/>
                              </a:lnTo>
                              <a:lnTo>
                                <a:pt x="8908" y="1090"/>
                              </a:lnTo>
                              <a:lnTo>
                                <a:pt x="8917" y="1208"/>
                              </a:lnTo>
                              <a:lnTo>
                                <a:pt x="8926" y="1556"/>
                              </a:lnTo>
                              <a:lnTo>
                                <a:pt x="8934" y="2379"/>
                              </a:lnTo>
                              <a:lnTo>
                                <a:pt x="8943" y="3491"/>
                              </a:lnTo>
                              <a:lnTo>
                                <a:pt x="8952" y="4112"/>
                              </a:lnTo>
                              <a:lnTo>
                                <a:pt x="8960" y="3634"/>
                              </a:lnTo>
                              <a:lnTo>
                                <a:pt x="8969" y="2890"/>
                              </a:lnTo>
                              <a:lnTo>
                                <a:pt x="8978" y="2242"/>
                              </a:lnTo>
                              <a:lnTo>
                                <a:pt x="8986" y="1806"/>
                              </a:lnTo>
                              <a:lnTo>
                                <a:pt x="8995" y="1662"/>
                              </a:lnTo>
                              <a:lnTo>
                                <a:pt x="9004" y="1611"/>
                              </a:lnTo>
                              <a:lnTo>
                                <a:pt x="9012" y="1663"/>
                              </a:lnTo>
                              <a:lnTo>
                                <a:pt x="9021" y="1451"/>
                              </a:lnTo>
                              <a:lnTo>
                                <a:pt x="9029" y="1161"/>
                              </a:lnTo>
                              <a:lnTo>
                                <a:pt x="9038" y="1041"/>
                              </a:lnTo>
                              <a:lnTo>
                                <a:pt x="9047" y="985"/>
                              </a:lnTo>
                              <a:lnTo>
                                <a:pt x="9055" y="1183"/>
                              </a:lnTo>
                              <a:lnTo>
                                <a:pt x="9064" y="1676"/>
                              </a:lnTo>
                              <a:lnTo>
                                <a:pt x="9073" y="2268"/>
                              </a:lnTo>
                              <a:lnTo>
                                <a:pt x="9081" y="2172"/>
                              </a:lnTo>
                              <a:lnTo>
                                <a:pt x="9090" y="1584"/>
                              </a:lnTo>
                              <a:lnTo>
                                <a:pt x="9099" y="1393"/>
                              </a:lnTo>
                              <a:lnTo>
                                <a:pt x="9107" y="1699"/>
                              </a:lnTo>
                              <a:lnTo>
                                <a:pt x="9116" y="1819"/>
                              </a:lnTo>
                              <a:lnTo>
                                <a:pt x="9125" y="1575"/>
                              </a:lnTo>
                              <a:lnTo>
                                <a:pt x="9133" y="1223"/>
                              </a:lnTo>
                              <a:lnTo>
                                <a:pt x="9142" y="1075"/>
                              </a:lnTo>
                              <a:lnTo>
                                <a:pt x="9150" y="1005"/>
                              </a:lnTo>
                              <a:lnTo>
                                <a:pt x="9159" y="1199"/>
                              </a:lnTo>
                              <a:lnTo>
                                <a:pt x="9168" y="2056"/>
                              </a:lnTo>
                              <a:lnTo>
                                <a:pt x="9176" y="3652"/>
                              </a:lnTo>
                              <a:lnTo>
                                <a:pt x="9185" y="4456"/>
                              </a:lnTo>
                              <a:lnTo>
                                <a:pt x="9194" y="3646"/>
                              </a:lnTo>
                              <a:lnTo>
                                <a:pt x="9202" y="2612"/>
                              </a:lnTo>
                              <a:lnTo>
                                <a:pt x="9211" y="2104"/>
                              </a:lnTo>
                              <a:lnTo>
                                <a:pt x="9220" y="1788"/>
                              </a:lnTo>
                              <a:lnTo>
                                <a:pt x="9228" y="1642"/>
                              </a:lnTo>
                              <a:lnTo>
                                <a:pt x="9237" y="1723"/>
                              </a:lnTo>
                              <a:lnTo>
                                <a:pt x="9246" y="1802"/>
                              </a:lnTo>
                              <a:lnTo>
                                <a:pt x="9254" y="2055"/>
                              </a:lnTo>
                              <a:lnTo>
                                <a:pt x="9263" y="3138"/>
                              </a:lnTo>
                              <a:lnTo>
                                <a:pt x="9271" y="4311"/>
                              </a:lnTo>
                              <a:lnTo>
                                <a:pt x="9280" y="4213"/>
                              </a:lnTo>
                              <a:lnTo>
                                <a:pt x="9289" y="2848"/>
                              </a:lnTo>
                              <a:lnTo>
                                <a:pt x="9297" y="2070"/>
                              </a:lnTo>
                              <a:lnTo>
                                <a:pt x="9306" y="2065"/>
                              </a:lnTo>
                              <a:lnTo>
                                <a:pt x="9315" y="2438"/>
                              </a:lnTo>
                              <a:lnTo>
                                <a:pt x="9323" y="2745"/>
                              </a:lnTo>
                              <a:lnTo>
                                <a:pt x="9332" y="3031"/>
                              </a:lnTo>
                              <a:lnTo>
                                <a:pt x="9341" y="3580"/>
                              </a:lnTo>
                              <a:lnTo>
                                <a:pt x="9349" y="3820"/>
                              </a:lnTo>
                              <a:lnTo>
                                <a:pt x="9358" y="2988"/>
                              </a:lnTo>
                              <a:lnTo>
                                <a:pt x="9366" y="2106"/>
                              </a:lnTo>
                              <a:lnTo>
                                <a:pt x="9375" y="2259"/>
                              </a:lnTo>
                              <a:lnTo>
                                <a:pt x="9384" y="2898"/>
                              </a:lnTo>
                              <a:lnTo>
                                <a:pt x="9392" y="3222"/>
                              </a:lnTo>
                              <a:lnTo>
                                <a:pt x="9401" y="3221"/>
                              </a:lnTo>
                              <a:lnTo>
                                <a:pt x="9410" y="2716"/>
                              </a:lnTo>
                              <a:lnTo>
                                <a:pt x="9418" y="2402"/>
                              </a:lnTo>
                              <a:lnTo>
                                <a:pt x="9427" y="2200"/>
                              </a:lnTo>
                              <a:lnTo>
                                <a:pt x="9436" y="1925"/>
                              </a:lnTo>
                              <a:lnTo>
                                <a:pt x="9444" y="1716"/>
                              </a:lnTo>
                              <a:lnTo>
                                <a:pt x="9453" y="1622"/>
                              </a:lnTo>
                              <a:lnTo>
                                <a:pt x="9462" y="1402"/>
                              </a:lnTo>
                              <a:lnTo>
                                <a:pt x="9470" y="1217"/>
                              </a:lnTo>
                              <a:lnTo>
                                <a:pt x="9479" y="1025"/>
                              </a:lnTo>
                              <a:lnTo>
                                <a:pt x="9487" y="1026"/>
                              </a:lnTo>
                              <a:lnTo>
                                <a:pt x="9496" y="1016"/>
                              </a:lnTo>
                              <a:lnTo>
                                <a:pt x="9505" y="1045"/>
                              </a:lnTo>
                              <a:lnTo>
                                <a:pt x="9513" y="1155"/>
                              </a:lnTo>
                              <a:lnTo>
                                <a:pt x="9522" y="1156"/>
                              </a:lnTo>
                              <a:lnTo>
                                <a:pt x="9531" y="1197"/>
                              </a:lnTo>
                              <a:lnTo>
                                <a:pt x="9539" y="1260"/>
                              </a:lnTo>
                              <a:lnTo>
                                <a:pt x="9548" y="1602"/>
                              </a:lnTo>
                              <a:lnTo>
                                <a:pt x="9557" y="2050"/>
                              </a:lnTo>
                              <a:lnTo>
                                <a:pt x="9565" y="2356"/>
                              </a:lnTo>
                              <a:lnTo>
                                <a:pt x="9574" y="2369"/>
                              </a:lnTo>
                              <a:lnTo>
                                <a:pt x="9583" y="2128"/>
                              </a:lnTo>
                              <a:lnTo>
                                <a:pt x="9591" y="1831"/>
                              </a:lnTo>
                              <a:lnTo>
                                <a:pt x="9600" y="1504"/>
                              </a:lnTo>
                              <a:lnTo>
                                <a:pt x="9608" y="1261"/>
                              </a:lnTo>
                              <a:lnTo>
                                <a:pt x="9617" y="1251"/>
                              </a:lnTo>
                              <a:lnTo>
                                <a:pt x="9626" y="1325"/>
                              </a:lnTo>
                              <a:lnTo>
                                <a:pt x="9634" y="1484"/>
                              </a:lnTo>
                              <a:lnTo>
                                <a:pt x="9643" y="1560"/>
                              </a:lnTo>
                              <a:lnTo>
                                <a:pt x="9652" y="1498"/>
                              </a:lnTo>
                              <a:lnTo>
                                <a:pt x="9660" y="1263"/>
                              </a:lnTo>
                              <a:lnTo>
                                <a:pt x="9669" y="1074"/>
                              </a:lnTo>
                              <a:lnTo>
                                <a:pt x="9678" y="1049"/>
                              </a:lnTo>
                              <a:lnTo>
                                <a:pt x="9686" y="1132"/>
                              </a:lnTo>
                              <a:lnTo>
                                <a:pt x="9695" y="1352"/>
                              </a:lnTo>
                              <a:lnTo>
                                <a:pt x="9704" y="1541"/>
                              </a:lnTo>
                              <a:lnTo>
                                <a:pt x="9712" y="1737"/>
                              </a:lnTo>
                              <a:lnTo>
                                <a:pt x="9721" y="1601"/>
                              </a:lnTo>
                              <a:lnTo>
                                <a:pt x="9729" y="1351"/>
                              </a:lnTo>
                              <a:lnTo>
                                <a:pt x="9738" y="1236"/>
                              </a:lnTo>
                              <a:lnTo>
                                <a:pt x="9747" y="1358"/>
                              </a:lnTo>
                              <a:lnTo>
                                <a:pt x="9755" y="1607"/>
                              </a:lnTo>
                              <a:lnTo>
                                <a:pt x="9764" y="1895"/>
                              </a:lnTo>
                              <a:lnTo>
                                <a:pt x="9773" y="1826"/>
                              </a:lnTo>
                              <a:lnTo>
                                <a:pt x="9781" y="1468"/>
                              </a:lnTo>
                              <a:lnTo>
                                <a:pt x="9790" y="1780"/>
                              </a:lnTo>
                              <a:lnTo>
                                <a:pt x="9799" y="2847"/>
                              </a:lnTo>
                              <a:lnTo>
                                <a:pt x="9807" y="3352"/>
                              </a:lnTo>
                              <a:lnTo>
                                <a:pt x="9816" y="2707"/>
                              </a:lnTo>
                              <a:lnTo>
                                <a:pt x="9825" y="1696"/>
                              </a:lnTo>
                              <a:lnTo>
                                <a:pt x="9833" y="1128"/>
                              </a:lnTo>
                              <a:lnTo>
                                <a:pt x="9842" y="1197"/>
                              </a:lnTo>
                              <a:lnTo>
                                <a:pt x="9850" y="1501"/>
                              </a:lnTo>
                              <a:lnTo>
                                <a:pt x="9859" y="1755"/>
                              </a:lnTo>
                              <a:lnTo>
                                <a:pt x="9868" y="1926"/>
                              </a:lnTo>
                              <a:lnTo>
                                <a:pt x="9876" y="2242"/>
                              </a:lnTo>
                              <a:lnTo>
                                <a:pt x="9885" y="2197"/>
                              </a:lnTo>
                              <a:lnTo>
                                <a:pt x="9894" y="2326"/>
                              </a:lnTo>
                              <a:lnTo>
                                <a:pt x="9902" y="4045"/>
                              </a:lnTo>
                              <a:lnTo>
                                <a:pt x="9911" y="6657"/>
                              </a:lnTo>
                              <a:lnTo>
                                <a:pt x="9920" y="6986"/>
                              </a:lnTo>
                              <a:lnTo>
                                <a:pt x="9928" y="4637"/>
                              </a:lnTo>
                              <a:lnTo>
                                <a:pt x="9937" y="2463"/>
                              </a:lnTo>
                              <a:lnTo>
                                <a:pt x="9945" y="1715"/>
                              </a:lnTo>
                              <a:lnTo>
                                <a:pt x="9954" y="1893"/>
                              </a:lnTo>
                              <a:lnTo>
                                <a:pt x="9963" y="3670"/>
                              </a:lnTo>
                              <a:lnTo>
                                <a:pt x="9971" y="5543"/>
                              </a:lnTo>
                              <a:lnTo>
                                <a:pt x="9980" y="4657"/>
                              </a:lnTo>
                              <a:lnTo>
                                <a:pt x="9989" y="2573"/>
                              </a:lnTo>
                              <a:lnTo>
                                <a:pt x="9997" y="1526"/>
                              </a:lnTo>
                              <a:lnTo>
                                <a:pt x="10006" y="1193"/>
                              </a:lnTo>
                              <a:lnTo>
                                <a:pt x="10015" y="1105"/>
                              </a:lnTo>
                              <a:lnTo>
                                <a:pt x="10023" y="1057"/>
                              </a:lnTo>
                              <a:lnTo>
                                <a:pt x="10032" y="1045"/>
                              </a:lnTo>
                              <a:lnTo>
                                <a:pt x="10041" y="1037"/>
                              </a:lnTo>
                              <a:lnTo>
                                <a:pt x="10049" y="1056"/>
                              </a:lnTo>
                              <a:lnTo>
                                <a:pt x="10058" y="1146"/>
                              </a:lnTo>
                              <a:lnTo>
                                <a:pt x="10066" y="1255"/>
                              </a:lnTo>
                              <a:lnTo>
                                <a:pt x="10075" y="1419"/>
                              </a:lnTo>
                              <a:lnTo>
                                <a:pt x="10084" y="1361"/>
                              </a:lnTo>
                              <a:lnTo>
                                <a:pt x="10092" y="1227"/>
                              </a:lnTo>
                              <a:lnTo>
                                <a:pt x="10101" y="1086"/>
                              </a:lnTo>
                              <a:lnTo>
                                <a:pt x="10110" y="950"/>
                              </a:lnTo>
                              <a:lnTo>
                                <a:pt x="10118" y="918"/>
                              </a:lnTo>
                              <a:lnTo>
                                <a:pt x="10127" y="980"/>
                              </a:lnTo>
                              <a:lnTo>
                                <a:pt x="10136" y="1030"/>
                              </a:lnTo>
                              <a:lnTo>
                                <a:pt x="10144" y="1262"/>
                              </a:lnTo>
                              <a:lnTo>
                                <a:pt x="10153" y="1608"/>
                              </a:lnTo>
                              <a:lnTo>
                                <a:pt x="10162" y="1883"/>
                              </a:lnTo>
                              <a:lnTo>
                                <a:pt x="10170" y="1584"/>
                              </a:lnTo>
                              <a:lnTo>
                                <a:pt x="10179" y="1278"/>
                              </a:lnTo>
                              <a:lnTo>
                                <a:pt x="10187" y="1099"/>
                              </a:lnTo>
                              <a:lnTo>
                                <a:pt x="10196" y="1076"/>
                              </a:lnTo>
                              <a:lnTo>
                                <a:pt x="10205" y="1255"/>
                              </a:lnTo>
                              <a:lnTo>
                                <a:pt x="10213" y="1307"/>
                              </a:lnTo>
                              <a:lnTo>
                                <a:pt x="10222" y="1440"/>
                              </a:lnTo>
                              <a:lnTo>
                                <a:pt x="10231" y="2151"/>
                              </a:lnTo>
                              <a:lnTo>
                                <a:pt x="10239" y="3305"/>
                              </a:lnTo>
                              <a:lnTo>
                                <a:pt x="10248" y="3429"/>
                              </a:lnTo>
                              <a:lnTo>
                                <a:pt x="10257" y="2704"/>
                              </a:lnTo>
                              <a:lnTo>
                                <a:pt x="10265" y="1729"/>
                              </a:lnTo>
                              <a:lnTo>
                                <a:pt x="10274" y="1280"/>
                              </a:lnTo>
                              <a:lnTo>
                                <a:pt x="10283" y="1188"/>
                              </a:lnTo>
                              <a:lnTo>
                                <a:pt x="10291" y="1288"/>
                              </a:lnTo>
                              <a:lnTo>
                                <a:pt x="10300" y="1632"/>
                              </a:lnTo>
                              <a:lnTo>
                                <a:pt x="10308" y="1885"/>
                              </a:lnTo>
                              <a:lnTo>
                                <a:pt x="10317" y="1569"/>
                              </a:lnTo>
                              <a:lnTo>
                                <a:pt x="10326" y="1143"/>
                              </a:lnTo>
                              <a:lnTo>
                                <a:pt x="10334" y="1008"/>
                              </a:lnTo>
                              <a:lnTo>
                                <a:pt x="10343" y="1066"/>
                              </a:lnTo>
                              <a:lnTo>
                                <a:pt x="10352" y="1181"/>
                              </a:lnTo>
                              <a:lnTo>
                                <a:pt x="10360" y="1137"/>
                              </a:lnTo>
                              <a:lnTo>
                                <a:pt x="10369" y="1008"/>
                              </a:lnTo>
                              <a:lnTo>
                                <a:pt x="10378" y="1088"/>
                              </a:lnTo>
                              <a:lnTo>
                                <a:pt x="10386" y="1113"/>
                              </a:lnTo>
                              <a:lnTo>
                                <a:pt x="10395" y="1018"/>
                              </a:lnTo>
                              <a:lnTo>
                                <a:pt x="10404" y="1047"/>
                              </a:lnTo>
                              <a:lnTo>
                                <a:pt x="10412" y="1066"/>
                              </a:lnTo>
                              <a:lnTo>
                                <a:pt x="10421" y="1044"/>
                              </a:lnTo>
                              <a:lnTo>
                                <a:pt x="10429" y="1037"/>
                              </a:lnTo>
                              <a:lnTo>
                                <a:pt x="10438" y="1088"/>
                              </a:lnTo>
                              <a:lnTo>
                                <a:pt x="10447" y="1261"/>
                              </a:lnTo>
                              <a:lnTo>
                                <a:pt x="10455" y="1691"/>
                              </a:lnTo>
                              <a:lnTo>
                                <a:pt x="10464" y="2076"/>
                              </a:lnTo>
                              <a:lnTo>
                                <a:pt x="10473" y="1887"/>
                              </a:lnTo>
                              <a:lnTo>
                                <a:pt x="10481" y="1352"/>
                              </a:lnTo>
                              <a:lnTo>
                                <a:pt x="10490" y="1235"/>
                              </a:lnTo>
                              <a:lnTo>
                                <a:pt x="10499" y="1652"/>
                              </a:lnTo>
                              <a:lnTo>
                                <a:pt x="10507" y="1928"/>
                              </a:lnTo>
                              <a:lnTo>
                                <a:pt x="10516" y="1718"/>
                              </a:lnTo>
                              <a:lnTo>
                                <a:pt x="10525" y="1278"/>
                              </a:lnTo>
                              <a:lnTo>
                                <a:pt x="10533" y="1059"/>
                              </a:lnTo>
                              <a:lnTo>
                                <a:pt x="10542" y="1029"/>
                              </a:lnTo>
                              <a:lnTo>
                                <a:pt x="10550" y="950"/>
                              </a:lnTo>
                              <a:lnTo>
                                <a:pt x="10559" y="922"/>
                              </a:lnTo>
                              <a:lnTo>
                                <a:pt x="10568" y="897"/>
                              </a:lnTo>
                              <a:lnTo>
                                <a:pt x="10576" y="890"/>
                              </a:lnTo>
                              <a:lnTo>
                                <a:pt x="10585" y="888"/>
                              </a:lnTo>
                              <a:lnTo>
                                <a:pt x="10594" y="1013"/>
                              </a:lnTo>
                              <a:lnTo>
                                <a:pt x="10602" y="1088"/>
                              </a:lnTo>
                              <a:lnTo>
                                <a:pt x="10611" y="1198"/>
                              </a:lnTo>
                              <a:lnTo>
                                <a:pt x="10620" y="1264"/>
                              </a:lnTo>
                              <a:lnTo>
                                <a:pt x="10628" y="989"/>
                              </a:lnTo>
                              <a:lnTo>
                                <a:pt x="10637" y="765"/>
                              </a:lnTo>
                              <a:lnTo>
                                <a:pt x="10645" y="679"/>
                              </a:lnTo>
                              <a:lnTo>
                                <a:pt x="10654" y="696"/>
                              </a:lnTo>
                              <a:lnTo>
                                <a:pt x="10663" y="739"/>
                              </a:lnTo>
                              <a:lnTo>
                                <a:pt x="10671" y="732"/>
                              </a:lnTo>
                              <a:lnTo>
                                <a:pt x="10680" y="733"/>
                              </a:lnTo>
                              <a:lnTo>
                                <a:pt x="10689" y="746"/>
                              </a:lnTo>
                              <a:lnTo>
                                <a:pt x="10697" y="743"/>
                              </a:lnTo>
                              <a:lnTo>
                                <a:pt x="10706" y="773"/>
                              </a:lnTo>
                              <a:lnTo>
                                <a:pt x="10715" y="771"/>
                              </a:lnTo>
                              <a:lnTo>
                                <a:pt x="10723" y="761"/>
                              </a:lnTo>
                              <a:lnTo>
                                <a:pt x="10732" y="695"/>
                              </a:lnTo>
                              <a:lnTo>
                                <a:pt x="10741" y="668"/>
                              </a:lnTo>
                              <a:lnTo>
                                <a:pt x="10749" y="745"/>
                              </a:lnTo>
                              <a:lnTo>
                                <a:pt x="10758" y="980"/>
                              </a:lnTo>
                              <a:lnTo>
                                <a:pt x="10766" y="1116"/>
                              </a:lnTo>
                              <a:lnTo>
                                <a:pt x="10775" y="1084"/>
                              </a:lnTo>
                              <a:lnTo>
                                <a:pt x="10784" y="876"/>
                              </a:lnTo>
                              <a:lnTo>
                                <a:pt x="10792" y="741"/>
                              </a:lnTo>
                              <a:lnTo>
                                <a:pt x="10801" y="792"/>
                              </a:lnTo>
                              <a:lnTo>
                                <a:pt x="10810" y="833"/>
                              </a:lnTo>
                              <a:lnTo>
                                <a:pt x="10818" y="840"/>
                              </a:lnTo>
                              <a:lnTo>
                                <a:pt x="10827" y="881"/>
                              </a:lnTo>
                              <a:lnTo>
                                <a:pt x="10836" y="1006"/>
                              </a:lnTo>
                              <a:lnTo>
                                <a:pt x="10844" y="1213"/>
                              </a:lnTo>
                              <a:lnTo>
                                <a:pt x="10853" y="1346"/>
                              </a:lnTo>
                              <a:lnTo>
                                <a:pt x="10862" y="1190"/>
                              </a:lnTo>
                              <a:lnTo>
                                <a:pt x="10870" y="1144"/>
                              </a:lnTo>
                              <a:lnTo>
                                <a:pt x="10879" y="1118"/>
                              </a:lnTo>
                              <a:lnTo>
                                <a:pt x="10887" y="934"/>
                              </a:lnTo>
                              <a:lnTo>
                                <a:pt x="10896" y="766"/>
                              </a:lnTo>
                              <a:lnTo>
                                <a:pt x="10905" y="699"/>
                              </a:lnTo>
                              <a:lnTo>
                                <a:pt x="10913" y="667"/>
                              </a:lnTo>
                              <a:lnTo>
                                <a:pt x="10922" y="670"/>
                              </a:lnTo>
                              <a:lnTo>
                                <a:pt x="10931" y="638"/>
                              </a:lnTo>
                              <a:lnTo>
                                <a:pt x="10939" y="628"/>
                              </a:lnTo>
                              <a:lnTo>
                                <a:pt x="10948" y="577"/>
                              </a:lnTo>
                              <a:lnTo>
                                <a:pt x="10957" y="554"/>
                              </a:lnTo>
                              <a:lnTo>
                                <a:pt x="10965" y="549"/>
                              </a:lnTo>
                              <a:lnTo>
                                <a:pt x="10974" y="544"/>
                              </a:lnTo>
                              <a:lnTo>
                                <a:pt x="10983" y="547"/>
                              </a:lnTo>
                              <a:lnTo>
                                <a:pt x="10991" y="488"/>
                              </a:lnTo>
                              <a:lnTo>
                                <a:pt x="11000" y="511"/>
                              </a:lnTo>
                              <a:lnTo>
                                <a:pt x="11008" y="567"/>
                              </a:lnTo>
                              <a:lnTo>
                                <a:pt x="11017" y="612"/>
                              </a:lnTo>
                              <a:lnTo>
                                <a:pt x="11026" y="671"/>
                              </a:lnTo>
                              <a:lnTo>
                                <a:pt x="11034" y="647"/>
                              </a:lnTo>
                              <a:lnTo>
                                <a:pt x="11043" y="553"/>
                              </a:lnTo>
                              <a:lnTo>
                                <a:pt x="11052" y="523"/>
                              </a:lnTo>
                              <a:lnTo>
                                <a:pt x="11060" y="628"/>
                              </a:lnTo>
                              <a:lnTo>
                                <a:pt x="11069" y="650"/>
                              </a:lnTo>
                              <a:lnTo>
                                <a:pt x="11078" y="614"/>
                              </a:lnTo>
                              <a:lnTo>
                                <a:pt x="11086" y="533"/>
                              </a:lnTo>
                              <a:lnTo>
                                <a:pt x="11095" y="495"/>
                              </a:lnTo>
                              <a:lnTo>
                                <a:pt x="11104" y="490"/>
                              </a:lnTo>
                              <a:lnTo>
                                <a:pt x="11112" y="527"/>
                              </a:lnTo>
                              <a:lnTo>
                                <a:pt x="11121" y="545"/>
                              </a:lnTo>
                              <a:lnTo>
                                <a:pt x="11129" y="501"/>
                              </a:lnTo>
                              <a:lnTo>
                                <a:pt x="11138" y="488"/>
                              </a:lnTo>
                              <a:lnTo>
                                <a:pt x="11147" y="566"/>
                              </a:lnTo>
                              <a:lnTo>
                                <a:pt x="11155" y="720"/>
                              </a:lnTo>
                              <a:lnTo>
                                <a:pt x="11164" y="696"/>
                              </a:lnTo>
                              <a:lnTo>
                                <a:pt x="11173" y="590"/>
                              </a:lnTo>
                              <a:lnTo>
                                <a:pt x="11181" y="504"/>
                              </a:lnTo>
                              <a:lnTo>
                                <a:pt x="11190" y="457"/>
                              </a:lnTo>
                              <a:lnTo>
                                <a:pt x="11199" y="446"/>
                              </a:lnTo>
                              <a:lnTo>
                                <a:pt x="11207" y="433"/>
                              </a:lnTo>
                              <a:lnTo>
                                <a:pt x="11216" y="451"/>
                              </a:lnTo>
                              <a:lnTo>
                                <a:pt x="11224" y="464"/>
                              </a:lnTo>
                              <a:lnTo>
                                <a:pt x="11233" y="526"/>
                              </a:lnTo>
                              <a:lnTo>
                                <a:pt x="11242" y="558"/>
                              </a:lnTo>
                              <a:lnTo>
                                <a:pt x="11250" y="578"/>
                              </a:lnTo>
                              <a:lnTo>
                                <a:pt x="11259" y="588"/>
                              </a:lnTo>
                              <a:lnTo>
                                <a:pt x="11268" y="530"/>
                              </a:lnTo>
                              <a:lnTo>
                                <a:pt x="11276" y="492"/>
                              </a:lnTo>
                              <a:lnTo>
                                <a:pt x="11285" y="449"/>
                              </a:lnTo>
                              <a:lnTo>
                                <a:pt x="11294" y="497"/>
                              </a:lnTo>
                              <a:lnTo>
                                <a:pt x="11302" y="444"/>
                              </a:lnTo>
                              <a:lnTo>
                                <a:pt x="11311" y="393"/>
                              </a:lnTo>
                              <a:lnTo>
                                <a:pt x="11320" y="405"/>
                              </a:lnTo>
                              <a:lnTo>
                                <a:pt x="11328" y="396"/>
                              </a:lnTo>
                              <a:lnTo>
                                <a:pt x="11337" y="400"/>
                              </a:lnTo>
                              <a:lnTo>
                                <a:pt x="11345" y="436"/>
                              </a:lnTo>
                              <a:lnTo>
                                <a:pt x="11354" y="413"/>
                              </a:lnTo>
                              <a:lnTo>
                                <a:pt x="11363" y="374"/>
                              </a:lnTo>
                              <a:lnTo>
                                <a:pt x="11371" y="368"/>
                              </a:lnTo>
                              <a:lnTo>
                                <a:pt x="11380" y="373"/>
                              </a:lnTo>
                              <a:lnTo>
                                <a:pt x="11389" y="438"/>
                              </a:lnTo>
                              <a:lnTo>
                                <a:pt x="11397" y="485"/>
                              </a:lnTo>
                              <a:lnTo>
                                <a:pt x="11406" y="562"/>
                              </a:lnTo>
                              <a:lnTo>
                                <a:pt x="11415" y="559"/>
                              </a:lnTo>
                              <a:lnTo>
                                <a:pt x="11423" y="555"/>
                              </a:lnTo>
                              <a:lnTo>
                                <a:pt x="11432" y="496"/>
                              </a:lnTo>
                              <a:lnTo>
                                <a:pt x="11441" y="426"/>
                              </a:lnTo>
                              <a:lnTo>
                                <a:pt x="11449" y="402"/>
                              </a:lnTo>
                              <a:lnTo>
                                <a:pt x="11458" y="380"/>
                              </a:lnTo>
                              <a:lnTo>
                                <a:pt x="11466" y="330"/>
                              </a:lnTo>
                              <a:lnTo>
                                <a:pt x="11475" y="326"/>
                              </a:lnTo>
                              <a:lnTo>
                                <a:pt x="11484" y="323"/>
                              </a:lnTo>
                              <a:lnTo>
                                <a:pt x="11492" y="348"/>
                              </a:lnTo>
                              <a:lnTo>
                                <a:pt x="11501" y="325"/>
                              </a:lnTo>
                              <a:lnTo>
                                <a:pt x="11510" y="292"/>
                              </a:lnTo>
                              <a:lnTo>
                                <a:pt x="11518" y="288"/>
                              </a:lnTo>
                              <a:lnTo>
                                <a:pt x="11527" y="310"/>
                              </a:lnTo>
                              <a:lnTo>
                                <a:pt x="11536" y="340"/>
                              </a:lnTo>
                              <a:lnTo>
                                <a:pt x="11544" y="346"/>
                              </a:lnTo>
                              <a:lnTo>
                                <a:pt x="11553" y="364"/>
                              </a:lnTo>
                              <a:lnTo>
                                <a:pt x="11562" y="399"/>
                              </a:lnTo>
                              <a:lnTo>
                                <a:pt x="11570" y="382"/>
                              </a:lnTo>
                              <a:lnTo>
                                <a:pt x="11579" y="360"/>
                              </a:lnTo>
                              <a:lnTo>
                                <a:pt x="11587" y="330"/>
                              </a:lnTo>
                              <a:lnTo>
                                <a:pt x="11596" y="332"/>
                              </a:lnTo>
                              <a:lnTo>
                                <a:pt x="11605" y="334"/>
                              </a:lnTo>
                              <a:lnTo>
                                <a:pt x="11613" y="343"/>
                              </a:lnTo>
                              <a:lnTo>
                                <a:pt x="11622" y="295"/>
                              </a:lnTo>
                              <a:lnTo>
                                <a:pt x="11631" y="319"/>
                              </a:lnTo>
                              <a:lnTo>
                                <a:pt x="11639" y="317"/>
                              </a:lnTo>
                              <a:lnTo>
                                <a:pt x="11648" y="347"/>
                              </a:lnTo>
                              <a:lnTo>
                                <a:pt x="11657" y="365"/>
                              </a:lnTo>
                              <a:lnTo>
                                <a:pt x="11665" y="382"/>
                              </a:lnTo>
                              <a:lnTo>
                                <a:pt x="11674" y="389"/>
                              </a:lnTo>
                              <a:lnTo>
                                <a:pt x="11683" y="429"/>
                              </a:lnTo>
                              <a:lnTo>
                                <a:pt x="11691" y="364"/>
                              </a:lnTo>
                              <a:lnTo>
                                <a:pt x="11700" y="347"/>
                              </a:lnTo>
                              <a:lnTo>
                                <a:pt x="11708" y="312"/>
                              </a:lnTo>
                              <a:lnTo>
                                <a:pt x="11717" y="290"/>
                              </a:lnTo>
                              <a:lnTo>
                                <a:pt x="11726" y="289"/>
                              </a:lnTo>
                              <a:lnTo>
                                <a:pt x="11734" y="273"/>
                              </a:lnTo>
                              <a:lnTo>
                                <a:pt x="11743" y="280"/>
                              </a:lnTo>
                              <a:lnTo>
                                <a:pt x="11752" y="278"/>
                              </a:lnTo>
                              <a:lnTo>
                                <a:pt x="11760" y="275"/>
                              </a:lnTo>
                              <a:lnTo>
                                <a:pt x="11769" y="255"/>
                              </a:lnTo>
                              <a:lnTo>
                                <a:pt x="11778" y="246"/>
                              </a:lnTo>
                              <a:lnTo>
                                <a:pt x="11786" y="244"/>
                              </a:lnTo>
                              <a:lnTo>
                                <a:pt x="11795" y="248"/>
                              </a:lnTo>
                              <a:lnTo>
                                <a:pt x="11804" y="257"/>
                              </a:lnTo>
                              <a:lnTo>
                                <a:pt x="11812" y="242"/>
                              </a:lnTo>
                              <a:lnTo>
                                <a:pt x="11821" y="245"/>
                              </a:lnTo>
                              <a:lnTo>
                                <a:pt x="11829" y="237"/>
                              </a:lnTo>
                              <a:lnTo>
                                <a:pt x="11838" y="218"/>
                              </a:lnTo>
                              <a:lnTo>
                                <a:pt x="11847" y="218"/>
                              </a:lnTo>
                              <a:lnTo>
                                <a:pt x="11855" y="242"/>
                              </a:lnTo>
                              <a:lnTo>
                                <a:pt x="11864" y="259"/>
                              </a:lnTo>
                              <a:lnTo>
                                <a:pt x="11873" y="224"/>
                              </a:lnTo>
                              <a:lnTo>
                                <a:pt x="11881" y="229"/>
                              </a:lnTo>
                              <a:lnTo>
                                <a:pt x="11890" y="200"/>
                              </a:lnTo>
                              <a:lnTo>
                                <a:pt x="11899" y="189"/>
                              </a:lnTo>
                              <a:lnTo>
                                <a:pt x="11907" y="196"/>
                              </a:lnTo>
                              <a:lnTo>
                                <a:pt x="11916" y="188"/>
                              </a:lnTo>
                              <a:lnTo>
                                <a:pt x="11924" y="200"/>
                              </a:lnTo>
                              <a:lnTo>
                                <a:pt x="11933" y="199"/>
                              </a:lnTo>
                              <a:lnTo>
                                <a:pt x="11942" y="198"/>
                              </a:lnTo>
                              <a:lnTo>
                                <a:pt x="11950" y="191"/>
                              </a:lnTo>
                              <a:lnTo>
                                <a:pt x="11959" y="196"/>
                              </a:lnTo>
                              <a:lnTo>
                                <a:pt x="11968" y="204"/>
                              </a:lnTo>
                              <a:lnTo>
                                <a:pt x="11976" y="192"/>
                              </a:lnTo>
                              <a:lnTo>
                                <a:pt x="11985" y="213"/>
                              </a:lnTo>
                              <a:lnTo>
                                <a:pt x="11994" y="226"/>
                              </a:lnTo>
                              <a:lnTo>
                                <a:pt x="12002" y="274"/>
                              </a:lnTo>
                              <a:lnTo>
                                <a:pt x="12011" y="295"/>
                              </a:lnTo>
                              <a:lnTo>
                                <a:pt x="12020" y="288"/>
                              </a:lnTo>
                              <a:lnTo>
                                <a:pt x="12028" y="258"/>
                              </a:lnTo>
                              <a:lnTo>
                                <a:pt x="12037" y="243"/>
                              </a:lnTo>
                              <a:lnTo>
                                <a:pt x="12045" y="233"/>
                              </a:lnTo>
                              <a:lnTo>
                                <a:pt x="12054" y="236"/>
                              </a:lnTo>
                              <a:lnTo>
                                <a:pt x="12063" y="231"/>
                              </a:lnTo>
                              <a:lnTo>
                                <a:pt x="12071" y="217"/>
                              </a:lnTo>
                              <a:lnTo>
                                <a:pt x="12080" y="245"/>
                              </a:lnTo>
                              <a:lnTo>
                                <a:pt x="12089" y="256"/>
                              </a:lnTo>
                              <a:lnTo>
                                <a:pt x="12097" y="274"/>
                              </a:lnTo>
                              <a:lnTo>
                                <a:pt x="12106" y="243"/>
                              </a:lnTo>
                              <a:lnTo>
                                <a:pt x="12115" y="223"/>
                              </a:lnTo>
                              <a:lnTo>
                                <a:pt x="12123" y="224"/>
                              </a:lnTo>
                              <a:lnTo>
                                <a:pt x="12132" y="213"/>
                              </a:lnTo>
                              <a:lnTo>
                                <a:pt x="12141" y="225"/>
                              </a:lnTo>
                              <a:lnTo>
                                <a:pt x="12149" y="214"/>
                              </a:lnTo>
                              <a:lnTo>
                                <a:pt x="12158" y="211"/>
                              </a:lnTo>
                              <a:lnTo>
                                <a:pt x="12166" y="215"/>
                              </a:lnTo>
                              <a:lnTo>
                                <a:pt x="12175" y="193"/>
                              </a:lnTo>
                              <a:lnTo>
                                <a:pt x="12184" y="186"/>
                              </a:lnTo>
                              <a:lnTo>
                                <a:pt x="12192" y="178"/>
                              </a:lnTo>
                              <a:lnTo>
                                <a:pt x="12201" y="197"/>
                              </a:lnTo>
                              <a:lnTo>
                                <a:pt x="12210" y="236"/>
                              </a:lnTo>
                              <a:lnTo>
                                <a:pt x="12218" y="239"/>
                              </a:lnTo>
                              <a:lnTo>
                                <a:pt x="12227" y="218"/>
                              </a:lnTo>
                              <a:lnTo>
                                <a:pt x="12236" y="168"/>
                              </a:lnTo>
                            </a:path>
                          </a:pathLst>
                        </a:custGeom>
                        <a:noFill/>
                        <a:ln w="0">
                          <a:solidFill>
                            <a:srgbClr val="000000"/>
                          </a:solidFill>
                          <a:prstDash val="solid"/>
                          <a:round/>
                          <a:headEnd/>
                          <a:tailEnd/>
                        </a:ln>
                        <a:extLst>
                          <a:ext uri="{909E8E84-426E-40dd-AFC4-6F175D3DCCD1}">
                            <a14:hiddenFill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BF48356" id="Freeform 196" o:spid="_x0000_s1026" style="position:absolute;margin-left:0;margin-top:8.9pt;width:414pt;height:180pt;flip:y;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2236,12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" path="m,l7,13r9,31l25,79r8,21l42,54r9,-8l59,26r9,2l76,44r9,28l94,86r8,-34l111,57r9,-13l128,36r9,-2l146,40r8,31l163,62r9,21l180,57r9,-19l197,47r9,-20l215,29r8,30l232,181r9,281l249,584r9,-273l267,119r8,-24l284,90r9,-27l301,52r9,-7l318,83r9,6l336,97r8,-42l353,46r9,-22l370,47r9,10l388,51r8,16l405,125r9,67l422,431r9,598l439,1053r9,-639l457,101r8,-33l474,207r9,222l491,438r9,-214l509,118r8,18l526,200r8,-44l543,80r9,13l560,141r9,7l578,105r8,-58l595,31r9,9l612,78r9,64l630,113r8,-43l647,63r8,52l664,192r9,134l681,958r9,721l699,1118r8,-772l716,79r9,-27l733,47r9,-9l751,52r8,32l768,74r8,20l785,117r9,-22l802,74r9,-13l820,63r8,22l837,220r9,267l854,451r9,-236l872,146r8,64l889,315r8,115l906,484r9,-96l923,174,932,54r9,1l949,74r9,13l967,54r8,-17l984,26r9,17l1001,70r9,-6l1018,47r9,-11l1036,43r8,33l1053,89r9,-51l1070,57r9,-14l1088,52r8,8l1105,48r9,84l1122,211r9,-48l1139,126r9,8l1157,110r8,-45l1174,53r9,-4l1191,33r9,40l1209,138r8,24l1226,147r8,-36l1243,70r9,12l1260,56r9,16l1278,66r8,-29l1295,83r9,13l1312,107r9,60l1330,197r8,30l1347,258r8,-30l1364,195r9,-8l1381,143r9,30l1399,120r8,-65l1416,70r9,9l1433,108r9,-12l1451,63r8,28l1468,111r8,49l1485,288r9,134l1502,281r9,-173l1520,62r8,-11l1537,60r9,-26l1554,92r9,4l1572,120r8,-10l1589,49r8,7l1606,60r9,68l1623,145r9,-42l1641,91r8,-30l1658,43r9,1l1675,32r9,12l1693,71r8,37l1710,117r8,-50l1727,69r9,50l1744,87r9,-34l1762,68r8,-13l1779,56r9,107l1796,252r9,-52l1813,96r9,-17l1831,95r8,36l1848,124r9,-37l1865,106r9,144l1883,255r8,-93l1900,161r9,104l1917,432r9,-33l1934,200r9,-134l1952,114r8,138l1969,416r9,-36l1986,195r9,-44l2004,367r8,356l2021,630r9,-366l2038,113r9,-16l2055,96r9,33l2073,195r8,-4l2090,185r9,2l2107,177r9,43l2125,335r8,53l2142,317r9,-64l2159,261r9,-98l2176,123r9,-18l2194,122r8,-8l2211,79r9,-5l2228,104r9,36l2246,635r8,1610l2263,3456r9,-1227l2280,908r9,-576l2297,165r9,-51l2315,116r8,-8l2332,99r9,3l2349,114r9,-4l2367,151r8,9l2384,135r9,-30l2401,104r9,37l2418,148r9,26l2436,218r8,29l2453,403r9,641l2470,1646r9,-85l2488,1629r8,-139l2505,807r8,-410l2522,466r9,164l2539,735r9,-99l2557,784r8,431l2574,979r9,-549l2591,162r9,-6l2609,201r8,70l2626,226r8,21l2643,374r9,90l2660,393r9,-151l2678,176r8,-13l2695,189r9,5l2712,263r9,175l2730,737r8,95l2747,872r8,-76l2764,605r9,-22l2781,459r9,-180l2799,197r8,-33l2816,149r9,24l2833,181r9,21l2851,217r8,29l2868,256r8,-2l2885,244r9,-50l2902,197r9,96l2920,459r8,35l2937,419r9,-107l2954,209r9,-50l2972,226r8,260l2989,623r8,-172l3006,219r9,-27l3023,175r9,52l3041,311r8,482l3058,3069r9,2348l3075,4100r9,-1314l3092,4338r9,-203l3110,1945r8,-937l3127,594r9,-255l3144,332r9,50l3162,330r8,-80l3179,183r9,-33l3196,224r9,84l3213,296r9,-55l3231,203r8,17l3248,240r9,20l3265,305r9,1l3283,288r8,-43l3300,285r9,-53l3317,213r9,1l3334,214r9,-2l3352,196r8,26l3369,254r9,102l3386,834r9,329l3404,786r8,-431l3421,194r9,-2l3438,217r9,44l3455,319r9,-27l3473,260r8,77l3490,505r9,7l3507,470r9,-8l3525,293r8,-98l3542,213r9,5l3559,207r9,14l3576,293r9,234l3594,634r8,-73l3611,512r9,-177l3628,205r9,-59l3646,146r8,-1l3663,174r8,88l3680,360r9,3l3697,319r9,-73l3715,216r8,-23l3732,222r9,43l3749,327r9,41l3767,390r8,-57l3784,241r8,-46l3801,253r9,95l3818,336r9,-32l3836,542r8,361l3853,759r9,-360l3870,298r9,44l3888,288r8,-127l3905,164r8,19l3922,199r9,-34l3939,155r9,26l3957,231r8,-32l3974,172r9,39l3991,216r9,29l4009,348r8,207l4026,1206r8,805l4043,1392r9,-903l4060,325r9,51l4078,310r8,-97l4095,197r9,-23l4112,194r9,-19l4130,330r8,474l4147,1302r8,-109l4164,1371r9,1373l4181,2970r9,-1061l4199,730r8,-459l4216,156r9,6l4233,160r9,7l4251,234r8,33l4268,191r8,17l4285,206r9,5l4302,219r9,20l4320,236r8,-56l4337,145r9,9l4354,179r9,22l4371,193r9,-19l4389,182r8,30l4406,251r9,79l4423,507r9,265l4441,657r8,-296l4458,345r9,220l4475,686r9,-181l4492,344r9,-74l4510,189r8,62l4527,325r9,26l4544,298r9,-3l4562,264r8,56l4579,336r9,-63l4596,269r9,20l4613,254r9,-31l4631,227r8,18l4648,318r9,16l4665,308r9,-65l4683,207r8,-3l4700,232r9,1l4717,238r9,-11l4734,254r9,96l4752,371r8,-46l4769,297r9,-38l4786,196r9,28l4804,276r8,-43l4821,340r9,346l4838,811r9,-344l4855,233r9,-43l4873,193r8,-15l4890,181r9,23l4907,205r9,-22l4925,238r8,84l4942,382r8,85l4959,661r9,28l4976,419r9,-166l4994,208r8,-18l5011,197r9,58l5028,331r9,10l5046,290r8,-101l5063,161r8,88l5080,296r9,12l5097,240r9,-16l5115,242r8,8l5132,229r9,-9l5149,202r9,-1l5167,223r8,-21l5184,201r8,26l5201,222r9,34l5218,457r9,356l5236,738r8,-350l5253,255r9,84l5270,549r9,198l5288,689r8,-240l5305,424r8,303l5322,979r9,-245l5339,376r9,-100l5357,289r8,175l5374,552r9,-173l5391,223r9,-12l5409,201r8,-8l5426,172r8,52l5443,248r9,33l5460,236r9,-7l5478,247r8,25l5495,278r9,-54l5512,219r9,-31l5530,257r8,33l5547,297r8,-35l5564,232r9,18l5581,294r9,-66l5599,256r8,30l5616,240r9,7l5633,262r9,29l5650,290r9,-64l5668,242r8,25l5685,369r9,367l5702,1281r9,233l5720,1135r8,-578l5737,322r9,-18l5754,269r9,40l5771,336r9,-52l5789,218r8,-11l5806,230r9,27l5823,281r9,75l5841,487r8,23l5858,402r9,113l5875,944r9,142l5892,796r9,-293l5910,364r8,20l5927,599r9,199l5944,646r9,-282l5962,285r8,27l5979,324r9,-47l5996,232r9,-16l6013,219r9,14l6031,265r8,83l6048,491r9,205l6065,716r9,-153l6083,509r8,-79l6100,352r9,18l6117,401r9,112l6134,622r9,214l6152,754r8,-258l6169,444r9,-17l6186,333r9,-55l6204,256r8,17l6221,327r8,200l6238,702r9,-89l6255,425r9,-89l6273,337r8,-31l6290,259r9,51l6307,325r9,21l6325,279r8,-30l6342,261r8,37l6359,351r9,-44l6376,326r9,49l6394,361r8,-12l6411,382r9,42l6428,433r9,-21l6446,387r8,16l6463,368r8,-49l6480,348r9,44l6497,454r9,7l6515,550r8,141l6532,676r9,-155l6549,385r9,1l6567,426r8,-17l6584,450r8,230l6601,1259r9,347l6618,1072r9,-500l6636,419r8,-1l6653,392r9,-44l6670,327r9,22l6688,376r8,-15l6705,379r8,-12l6722,429r9,104l6739,875r9,419l6757,1163r8,-468l6774,533r9,62l6791,635r9,-75l6808,681r9,311l6826,1129r8,-194l6843,757r9,-5l6860,589r9,-99l6878,487r8,-18l6895,475r9,55l6912,583r9,152l6929,781r9,-70l6947,556r8,-45l6964,562r9,93l6981,835r9,181l6999,912r8,-166l7016,830r9,272l7033,1085r9,-402l7050,551r9,56l7068,1334r8,3798l7085,10254r9,-1099l7102,3971r9,-2588l7120,878r8,83l7137,1106r9,-90l7154,908r9,-198l7171,635r9,70l7189,1001r8,61l7206,1011r9,4l7223,1042r9,-179l7241,675r8,-81l7258,607r9,-12l7275,600r9,93l7292,929r9,199l7310,1211r8,-128l7327,892r9,395l7344,3478r9,3233l7362,6063r8,-3221l7379,1451r9,-347l7396,848r9,-157l7413,764r9,716l7431,2042r8,-377l7448,1101r9,-126l7465,915r9,-128l7483,787r8,205l7500,1427r8,138l7517,1545r9,-141l7534,1101r9,-313l7552,779r8,319l7569,1311r9,-108l7586,1111r9,761l7604,3044r8,-25l7621,1612r8,-832l7638,647r9,32l7655,732r9,33l7673,765r8,36l7690,910r9,42l7707,1008r9,187l7725,2068r8,1748l7742,4082r8,-1560l7759,1455r9,-351l7776,1190r9,316l7794,1438r8,25l7811,2825r9,1670l7828,3554r9,-1651l7846,1502r8,1119l7863,4666r8,47l7880,2701r9,-1178l7897,1467r9,189l7915,2071r8,763l7932,2555r9,-1008l7949,985r9,35l7967,1308r8,458l7984,1961r8,-286l8001,1507r9,205l8018,1921r9,-22l8036,1774r8,-188l8053,1259r9,-225l8070,1009r9,223l8087,1406r9,212l8105,2521r8,464l8122,2445r9,-40l8139,3255r9,-48l8157,2226r8,-188l8174,2210r9,-535l8191,1201r9,37l8208,1407r9,-127l8226,1265r8,62l8243,1163r9,-117l8260,1123r9,-113l8278,976r8,117l8295,1665r9,510l8312,1846r9,-479l8329,1165r9,319l8347,2207r8,149l8364,1747r9,-439l8381,1353r9,810l8399,4224r8,995l8416,3609r9,-1707l8433,1811r9,1715l8450,7716r9,4594l8468,12141r8,-5787l8485,2445r9,-832l8502,1575r9,64l8520,2015r8,801l8537,4746r9,2184l8554,5946r9,-2783l8571,1666r9,-170l8589,1611r8,97l8606,1781r9,-193l8623,1442r9,-90l8641,1328r8,132l8658,1624r9,-77l8675,1486r9,-48l8692,1254r9,227l8710,2965r8,1703l8727,4175r9,-879l8744,3809r9,1152l8762,5019r8,24l8779,4134r8,-1000l8796,2756r9,90l8813,2866r9,-401l8831,1972r8,-345l8848,1585r9,54l8865,1286r9,-216l8883,1027r8,25l8900,996r8,94l8917,1208r9,348l8934,2379r9,1112l8952,4112r8,-478l8969,2890r9,-648l8986,1806r9,-144l9004,1611r8,52l9021,1451r8,-290l9038,1041r9,-56l9055,1183r9,493l9073,2268r8,-96l9090,1584r9,-191l9107,1699r9,120l9125,1575r8,-352l9142,1075r8,-70l9159,1199r9,857l9176,3652r9,804l9194,3646r8,-1034l9211,2104r9,-316l9228,1642r9,81l9246,1802r8,253l9263,3138r8,1173l9280,4213r9,-1365l9297,2070r9,-5l9315,2438r8,307l9332,3031r9,549l9349,3820r9,-832l9366,2106r9,153l9384,2898r8,324l9401,3221r9,-505l9418,2402r9,-202l9436,1925r8,-209l9453,1622r9,-220l9470,1217r9,-192l9487,1026r9,-10l9505,1045r8,110l9522,1156r9,41l9539,1260r9,342l9557,2050r8,306l9574,2369r9,-241l9591,1831r9,-327l9608,1261r9,-10l9626,1325r8,159l9643,1560r9,-62l9660,1263r9,-189l9678,1049r8,83l9695,1352r9,189l9712,1737r9,-136l9729,1351r9,-115l9747,1358r8,249l9764,1895r9,-69l9781,1468r9,312l9799,2847r8,505l9816,2707r9,-1011l9833,1128r9,69l9850,1501r9,254l9868,1926r8,316l9885,2197r9,129l9902,4045r9,2612l9920,6986r8,-2349l9937,2463r8,-748l9954,1893r9,1777l9971,5543r9,-886l9989,2573r8,-1047l10006,1193r9,-88l10023,1057r9,-12l10041,1037r8,19l10058,1146r8,109l10075,1419r9,-58l10092,1227r9,-141l10110,950r8,-32l10127,980r9,50l10144,1262r9,346l10162,1883r8,-299l10179,1278r8,-179l10196,1076r9,179l10213,1307r9,133l10231,2151r8,1154l10248,3429r9,-725l10265,1729r9,-449l10283,1188r8,100l10300,1632r8,253l10317,1569r9,-426l10334,1008r9,58l10352,1181r8,-44l10369,1008r9,80l10386,1113r9,-95l10404,1047r8,19l10421,1044r8,-7l10438,1088r9,173l10455,1691r9,385l10473,1887r8,-535l10490,1235r9,417l10507,1928r9,-210l10525,1278r8,-219l10542,1029r8,-79l10559,922r9,-25l10576,890r9,-2l10594,1013r8,75l10611,1198r9,66l10628,989r9,-224l10645,679r9,17l10663,739r8,-7l10680,733r9,13l10697,743r9,30l10715,771r8,-10l10732,695r9,-27l10749,745r9,235l10766,1116r9,-32l10784,876r8,-135l10801,792r9,41l10818,840r9,41l10836,1006r8,207l10853,1346r9,-156l10870,1144r9,-26l10887,934r9,-168l10905,699r8,-32l10922,670r9,-32l10939,628r9,-51l10957,554r8,-5l10974,544r9,3l10991,488r9,23l11008,567r9,45l11026,671r8,-24l11043,553r9,-30l11060,628r9,22l11078,614r8,-81l11095,495r9,-5l11112,527r9,18l11129,501r9,-13l11147,566r8,154l11164,696r9,-106l11181,504r9,-47l11199,446r8,-13l11216,451r8,13l11233,526r9,32l11250,578r9,10l11268,530r8,-38l11285,449r9,48l11302,444r9,-51l11320,405r8,-9l11337,400r8,36l11354,413r9,-39l11371,368r9,5l11389,438r8,47l11406,562r9,-3l11423,555r9,-59l11441,426r8,-24l11458,380r8,-50l11475,326r9,-3l11492,348r9,-23l11510,292r8,-4l11527,310r9,30l11544,346r9,18l11562,399r8,-17l11579,360r8,-30l11596,332r9,2l11613,343r9,-48l11631,319r8,-2l11648,347r9,18l11665,382r9,7l11683,429r8,-65l11700,347r8,-35l11717,290r9,-1l11734,273r9,7l11752,278r8,-3l11769,255r9,-9l11786,244r9,4l11804,257r8,-15l11821,245r8,-8l11838,218r9,l11855,242r9,17l11873,224r8,5l11890,200r9,-11l11907,196r9,-8l11924,200r9,-1l11942,198r8,-7l11959,196r9,8l11976,192r9,21l11994,226r8,48l12011,295r9,-7l12028,258r9,-15l12045,233r9,3l12063,231r8,-14l12080,245r9,11l12097,274r9,-31l12115,223r8,1l12132,213r9,12l12149,214r9,-3l12166,215r9,-22l12184,186r8,-8l12201,197r9,39l12218,239r9,-21l12236,168e" filled="f" strokeweight="0">
                <v:path arrowok="t" o:connecttype="custom" o:connectlocs="81213,7057;166723,9471;251804,8728;337314,21727;422824,4828;508334,9099;593415,26555;678925,20427;764435,10399;849945,70567;935026,22841;1020536,29712;1106046,181803;1191556,108265;1277066,41969;1362147,46426;1447657,47168;1533167,41040;1618677,72424;1703758,36955;1789268,254598;1874778,37326;1960288,49026;2045368,60353;2130879,122749;2216389,37326;2301899,53668;2386979,48654;2472489,49954;2558000,67596;2643510,140020;2728590,55339;2814100,71496;2899611,240299;2985121,103251;3070631,188674;3155711,645874;3241221,146334;3326732,758038;3412242,287282;3497322,604462;3582832,275583;3668342,881345;3753853,612076;3838933,441787;3924443,227114;4009953,562865;4095464,222286;4180544,250884;4266054,861103;4351564,181989;4437074,212258;4522585,237328;4607665,141320;4693175,124421;4778685,101208;4864195,75210;4949276,53482;5034786,53854;5120296,34912;5205806,41412" o:connectangles="0,0,0,0,0,0,0,0,0,0,0,0,0,0,0,0,0,0,0,0,0,0,0,0,0,0,0,0,0,0,0,0,0,0,0,0,0,0,0,0,0,0,0,0,0,0,0,0,0,0,0,0,0,0,0,0,0,0,0,0,0"/>
              </v:shape>
            </w:pict>
          </mc:Fallback>
        </mc:AlternateContent>
      </w:r>
    </w:p>
    <w:p w14:paraId="49A2CB43" w14:textId="77777777" w:rsidR="00451CAD" w:rsidRPr="00832472" w:rsidRDefault="00451CAD" w:rsidP="00451CAD">
      <w:pPr>
        <w:rPr>
          <w:rFonts w:ascii="Arial" w:hAnsi="Arial" w:cs="Arial"/>
        </w:rPr>
      </w:pPr>
    </w:p>
    <w:p w14:paraId="055CA3EF" w14:textId="77777777" w:rsidR="00451CAD" w:rsidRPr="00832472" w:rsidRDefault="00451CAD" w:rsidP="00451CAD">
      <w:pPr>
        <w:rPr>
          <w:rFonts w:ascii="Arial" w:hAnsi="Arial" w:cs="Arial"/>
        </w:rPr>
      </w:pPr>
    </w:p>
    <w:p w14:paraId="4E09AC17" w14:textId="77777777" w:rsidR="00451CAD" w:rsidRPr="00832472" w:rsidRDefault="00451CAD" w:rsidP="00451CAD">
      <w:pPr>
        <w:rPr>
          <w:rFonts w:ascii="Arial" w:hAnsi="Arial" w:cs="Arial"/>
        </w:rPr>
      </w:pPr>
      <w:r w:rsidRPr="00832472">
        <w:rPr>
          <w:rFonts w:ascii="Arial" w:hAnsi="Arial" w:cs="Arial"/>
          <w:noProof/>
        </w:rPr>
        <mc:AlternateContent>
          <mc:Choice Requires="wps">
            <w:drawing>
              <wp:anchor distT="0" distB="0" distL="114300" distR="114300" simplePos="0" relativeHeight="251700224" behindDoc="0" locked="0" layoutInCell="1" allowOverlap="1" wp14:anchorId="6D079C56" wp14:editId="580572BF">
                <wp:simplePos x="0" y="0"/>
                <wp:positionH relativeFrom="column">
                  <wp:posOffset>3779520</wp:posOffset>
                </wp:positionH>
                <wp:positionV relativeFrom="paragraph">
                  <wp:posOffset>26035</wp:posOffset>
                </wp:positionV>
                <wp:extent cx="1706880" cy="457200"/>
                <wp:effectExtent l="0" t="0" r="0" b="0"/>
                <wp:wrapSquare wrapText="bothSides"/>
                <wp:docPr id="16599" name="Text Box 16599"/>
                <wp:cNvGraphicFramePr/>
                <a:graphic xmlns:a="http://schemas.openxmlformats.org/drawingml/2006/main">
                  <a:graphicData uri="http://schemas.microsoft.com/office/word/2010/wordprocessingShape">
                    <wps:wsp>
                      <wps:cNvSpPr txBox="1"/>
                      <wps:spPr>
                        <a:xfrm>
                          <a:off x="0" y="0"/>
                          <a:ext cx="1706880" cy="457200"/>
                        </a:xfrm>
                        <a:prstGeom prst="rect">
                          <a:avLst/>
                        </a:prstGeom>
                        <a:noFill/>
                        <a:ln>
                          <a:noFill/>
                        </a:ln>
                        <a:effectLst/>
                        <a:extLst>
                          <a:ext uri="{C572A759-6A51-4108-AA02-DFA0A04FC94B}">
                            <ma14:wrappingTextBox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CADB276" w14:textId="77777777" w:rsidR="00FE7598" w:rsidRPr="00FD4A54" w:rsidRDefault="00FE7598" w:rsidP="00451CAD">
                            <w:pPr>
                              <w:jc w:val="center"/>
                              <w:rPr>
                                <w:rFonts w:ascii="Arial" w:hAnsi="Arial" w:cs="Arial"/>
                              </w:rPr>
                            </w:pPr>
                            <w:r>
                              <w:rPr>
                                <w:rFonts w:ascii="Arial" w:hAnsi="Arial" w:cs="Arial"/>
                              </w:rPr>
                              <w:t>9681.00 – 9681.25 ft.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079C56" id="Text Box 16599" o:spid="_x0000_s1071" type="#_x0000_t202" style="position:absolute;margin-left:297.6pt;margin-top:2.05pt;width:134.4pt;height:36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" filled="f" stroked="f">
                <v:textbox>
                  <w:txbxContent>
                    <w:p w14:paraId="0CADB276" w14:textId="77777777" w:rsidR="00FE7598" w:rsidRPr="00FD4A54" w:rsidRDefault="00FE7598" w:rsidP="00451CAD">
                      <w:pPr>
                        <w:jc w:val="center"/>
                        <w:rPr>
                          <w:rFonts w:ascii="Arial" w:hAnsi="Arial" w:cs="Arial"/>
                        </w:rPr>
                      </w:pPr>
                      <w:r>
                        <w:rPr>
                          <w:rFonts w:ascii="Arial" w:hAnsi="Arial" w:cs="Arial"/>
                        </w:rPr>
                        <w:t>9681.00 – 9681.25 ft.</w:t>
                      </w:r>
                    </w:p>
                  </w:txbxContent>
                </v:textbox>
                <w10:wrap type="square"/>
              </v:shape>
            </w:pict>
          </mc:Fallback>
        </mc:AlternateContent>
      </w:r>
    </w:p>
    <w:p w14:paraId="641BC4E5" w14:textId="77777777" w:rsidR="00451CAD" w:rsidRPr="00832472" w:rsidRDefault="00451CAD" w:rsidP="00451CAD">
      <w:pPr>
        <w:rPr>
          <w:rFonts w:ascii="Arial" w:hAnsi="Arial" w:cs="Arial"/>
        </w:rPr>
      </w:pPr>
    </w:p>
    <w:p w14:paraId="185D7D87" w14:textId="77777777" w:rsidR="00451CAD" w:rsidRPr="00832472" w:rsidRDefault="00451CAD" w:rsidP="00451CAD">
      <w:pPr>
        <w:rPr>
          <w:rFonts w:ascii="Arial" w:hAnsi="Arial" w:cs="Arial"/>
        </w:rPr>
      </w:pPr>
    </w:p>
    <w:p w14:paraId="55A572F1" w14:textId="77777777" w:rsidR="00451CAD" w:rsidRPr="00832472" w:rsidRDefault="00451CAD" w:rsidP="00451CAD">
      <w:pPr>
        <w:rPr>
          <w:rFonts w:ascii="Arial" w:hAnsi="Arial" w:cs="Arial"/>
        </w:rPr>
      </w:pPr>
    </w:p>
    <w:p w14:paraId="47376BA8" w14:textId="77777777" w:rsidR="00451CAD" w:rsidRPr="00832472" w:rsidRDefault="00451CAD" w:rsidP="00451CAD">
      <w:pPr>
        <w:rPr>
          <w:rFonts w:ascii="Arial" w:hAnsi="Arial" w:cs="Arial"/>
        </w:rPr>
      </w:pPr>
    </w:p>
    <w:p w14:paraId="3429D949" w14:textId="77777777" w:rsidR="00451CAD" w:rsidRPr="00832472" w:rsidRDefault="00451CAD" w:rsidP="00451CAD">
      <w:pPr>
        <w:rPr>
          <w:rFonts w:ascii="Arial" w:hAnsi="Arial" w:cs="Arial"/>
        </w:rPr>
      </w:pPr>
    </w:p>
    <w:p w14:paraId="44818369" w14:textId="77777777" w:rsidR="00451CAD" w:rsidRPr="00832472" w:rsidRDefault="00451CAD" w:rsidP="00451CAD">
      <w:pPr>
        <w:rPr>
          <w:rFonts w:ascii="Arial" w:hAnsi="Arial" w:cs="Arial"/>
        </w:rPr>
      </w:pPr>
    </w:p>
    <w:p w14:paraId="379B2E55" w14:textId="77777777" w:rsidR="00451CAD" w:rsidRPr="00832472" w:rsidRDefault="00451CAD" w:rsidP="00451CAD">
      <w:pPr>
        <w:rPr>
          <w:rFonts w:ascii="Arial" w:hAnsi="Arial" w:cs="Arial"/>
        </w:rPr>
      </w:pPr>
    </w:p>
    <w:p w14:paraId="574D4EE4" w14:textId="77777777" w:rsidR="00451CAD" w:rsidRPr="00832472" w:rsidRDefault="00451CAD" w:rsidP="00451CAD">
      <w:pPr>
        <w:rPr>
          <w:rFonts w:ascii="Arial" w:hAnsi="Arial" w:cs="Arial"/>
        </w:rPr>
      </w:pPr>
    </w:p>
    <w:p w14:paraId="4BD85CC4" w14:textId="77777777" w:rsidR="00451CAD" w:rsidRPr="00832472" w:rsidRDefault="00451CAD" w:rsidP="00451CAD">
      <w:pPr>
        <w:rPr>
          <w:rFonts w:ascii="Arial" w:hAnsi="Arial" w:cs="Arial"/>
        </w:rPr>
      </w:pPr>
    </w:p>
    <w:p w14:paraId="466BA02C" w14:textId="77777777" w:rsidR="00451CAD" w:rsidRPr="00832472" w:rsidRDefault="00451CAD" w:rsidP="00451CAD">
      <w:pPr>
        <w:rPr>
          <w:rFonts w:ascii="Arial" w:hAnsi="Arial" w:cs="Arial"/>
        </w:rPr>
      </w:pPr>
    </w:p>
    <w:p w14:paraId="29EC9113" w14:textId="77777777" w:rsidR="00451CAD" w:rsidRPr="00832472" w:rsidRDefault="00451CAD" w:rsidP="00451CAD">
      <w:pPr>
        <w:rPr>
          <w:rFonts w:ascii="Arial" w:hAnsi="Arial" w:cs="Arial"/>
        </w:rPr>
      </w:pPr>
    </w:p>
    <w:p w14:paraId="73865E9D" w14:textId="77777777" w:rsidR="00451CAD" w:rsidRPr="00832472" w:rsidRDefault="00451CAD" w:rsidP="00451CAD">
      <w:pPr>
        <w:rPr>
          <w:rFonts w:ascii="Arial" w:hAnsi="Arial" w:cs="Arial"/>
        </w:rPr>
      </w:pPr>
    </w:p>
    <w:p w14:paraId="04E8AFA4" w14:textId="77777777" w:rsidR="00451CAD" w:rsidRPr="00832472" w:rsidRDefault="00451CAD" w:rsidP="00451CAD">
      <w:pPr>
        <w:rPr>
          <w:rFonts w:ascii="Arial" w:hAnsi="Arial" w:cs="Arial"/>
        </w:rPr>
      </w:pPr>
    </w:p>
    <w:p w14:paraId="6DA6CAC4" w14:textId="77777777" w:rsidR="00451CAD" w:rsidRPr="00832472" w:rsidRDefault="00451CAD" w:rsidP="00451CAD">
      <w:pPr>
        <w:rPr>
          <w:rFonts w:ascii="Arial" w:hAnsi="Arial" w:cs="Arial"/>
        </w:rPr>
      </w:pPr>
      <w:r w:rsidRPr="00832472">
        <w:rPr>
          <w:rFonts w:ascii="Arial" w:hAnsi="Arial" w:cs="Arial"/>
          <w:noProof/>
        </w:rPr>
        <mc:AlternateContent>
          <mc:Choice Requires="wps">
            <w:drawing>
              <wp:anchor distT="0" distB="0" distL="114300" distR="114300" simplePos="0" relativeHeight="251696128" behindDoc="0" locked="0" layoutInCell="1" allowOverlap="1" wp14:anchorId="640FEB9E" wp14:editId="51CEEB42">
                <wp:simplePos x="0" y="0"/>
                <wp:positionH relativeFrom="column">
                  <wp:posOffset>0</wp:posOffset>
                </wp:positionH>
                <wp:positionV relativeFrom="paragraph">
                  <wp:posOffset>47625</wp:posOffset>
                </wp:positionV>
                <wp:extent cx="5257800" cy="2286000"/>
                <wp:effectExtent l="0" t="0" r="25400" b="25400"/>
                <wp:wrapNone/>
                <wp:docPr id="151" name="Freeform 1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5257800" cy="2286000"/>
                        </a:xfrm>
                        <a:custGeom>
                          <a:avLst/>
                          <a:gdLst>
                            <a:gd name="T0" fmla="*/ 188 w 12156"/>
                            <a:gd name="T1" fmla="*/ 83 h 7072"/>
                            <a:gd name="T2" fmla="*/ 386 w 12156"/>
                            <a:gd name="T3" fmla="*/ 42 h 7072"/>
                            <a:gd name="T4" fmla="*/ 585 w 12156"/>
                            <a:gd name="T5" fmla="*/ 98 h 7072"/>
                            <a:gd name="T6" fmla="*/ 784 w 12156"/>
                            <a:gd name="T7" fmla="*/ 98 h 7072"/>
                            <a:gd name="T8" fmla="*/ 983 w 12156"/>
                            <a:gd name="T9" fmla="*/ 22 h 7072"/>
                            <a:gd name="T10" fmla="*/ 1181 w 12156"/>
                            <a:gd name="T11" fmla="*/ 19 h 7072"/>
                            <a:gd name="T12" fmla="*/ 1380 w 12156"/>
                            <a:gd name="T13" fmla="*/ 27 h 7072"/>
                            <a:gd name="T14" fmla="*/ 1579 w 12156"/>
                            <a:gd name="T15" fmla="*/ 19 h 7072"/>
                            <a:gd name="T16" fmla="*/ 1778 w 12156"/>
                            <a:gd name="T17" fmla="*/ 31 h 7072"/>
                            <a:gd name="T18" fmla="*/ 1976 w 12156"/>
                            <a:gd name="T19" fmla="*/ 41 h 7072"/>
                            <a:gd name="T20" fmla="*/ 2175 w 12156"/>
                            <a:gd name="T21" fmla="*/ 1231 h 7072"/>
                            <a:gd name="T22" fmla="*/ 2374 w 12156"/>
                            <a:gd name="T23" fmla="*/ 218 h 7072"/>
                            <a:gd name="T24" fmla="*/ 2573 w 12156"/>
                            <a:gd name="T25" fmla="*/ 208 h 7072"/>
                            <a:gd name="T26" fmla="*/ 2772 w 12156"/>
                            <a:gd name="T27" fmla="*/ 107 h 7072"/>
                            <a:gd name="T28" fmla="*/ 2970 w 12156"/>
                            <a:gd name="T29" fmla="*/ 462 h 7072"/>
                            <a:gd name="T30" fmla="*/ 3169 w 12156"/>
                            <a:gd name="T31" fmla="*/ 104 h 7072"/>
                            <a:gd name="T32" fmla="*/ 3368 w 12156"/>
                            <a:gd name="T33" fmla="*/ 127 h 7072"/>
                            <a:gd name="T34" fmla="*/ 3567 w 12156"/>
                            <a:gd name="T35" fmla="*/ 59 h 7072"/>
                            <a:gd name="T36" fmla="*/ 3765 w 12156"/>
                            <a:gd name="T37" fmla="*/ 435 h 7072"/>
                            <a:gd name="T38" fmla="*/ 3964 w 12156"/>
                            <a:gd name="T39" fmla="*/ 631 h 7072"/>
                            <a:gd name="T40" fmla="*/ 4163 w 12156"/>
                            <a:gd name="T41" fmla="*/ 76 h 7072"/>
                            <a:gd name="T42" fmla="*/ 4362 w 12156"/>
                            <a:gd name="T43" fmla="*/ 296 h 7072"/>
                            <a:gd name="T44" fmla="*/ 4560 w 12156"/>
                            <a:gd name="T45" fmla="*/ 124 h 7072"/>
                            <a:gd name="T46" fmla="*/ 4759 w 12156"/>
                            <a:gd name="T47" fmla="*/ 370 h 7072"/>
                            <a:gd name="T48" fmla="*/ 4958 w 12156"/>
                            <a:gd name="T49" fmla="*/ 155 h 7072"/>
                            <a:gd name="T50" fmla="*/ 5157 w 12156"/>
                            <a:gd name="T51" fmla="*/ 347 h 7072"/>
                            <a:gd name="T52" fmla="*/ 5355 w 12156"/>
                            <a:gd name="T53" fmla="*/ 95 h 7072"/>
                            <a:gd name="T54" fmla="*/ 5554 w 12156"/>
                            <a:gd name="T55" fmla="*/ 115 h 7072"/>
                            <a:gd name="T56" fmla="*/ 5753 w 12156"/>
                            <a:gd name="T57" fmla="*/ 167 h 7072"/>
                            <a:gd name="T58" fmla="*/ 5952 w 12156"/>
                            <a:gd name="T59" fmla="*/ 128 h 7072"/>
                            <a:gd name="T60" fmla="*/ 6150 w 12156"/>
                            <a:gd name="T61" fmla="*/ 264 h 7072"/>
                            <a:gd name="T62" fmla="*/ 6349 w 12156"/>
                            <a:gd name="T63" fmla="*/ 199 h 7072"/>
                            <a:gd name="T64" fmla="*/ 6548 w 12156"/>
                            <a:gd name="T65" fmla="*/ 252 h 7072"/>
                            <a:gd name="T66" fmla="*/ 6747 w 12156"/>
                            <a:gd name="T67" fmla="*/ 596 h 7072"/>
                            <a:gd name="T68" fmla="*/ 6946 w 12156"/>
                            <a:gd name="T69" fmla="*/ 578 h 7072"/>
                            <a:gd name="T70" fmla="*/ 7144 w 12156"/>
                            <a:gd name="T71" fmla="*/ 519 h 7072"/>
                            <a:gd name="T72" fmla="*/ 7343 w 12156"/>
                            <a:gd name="T73" fmla="*/ 836 h 7072"/>
                            <a:gd name="T74" fmla="*/ 7542 w 12156"/>
                            <a:gd name="T75" fmla="*/ 783 h 7072"/>
                            <a:gd name="T76" fmla="*/ 7741 w 12156"/>
                            <a:gd name="T77" fmla="*/ 2448 h 7072"/>
                            <a:gd name="T78" fmla="*/ 7939 w 12156"/>
                            <a:gd name="T79" fmla="*/ 999 h 7072"/>
                            <a:gd name="T80" fmla="*/ 8138 w 12156"/>
                            <a:gd name="T81" fmla="*/ 671 h 7072"/>
                            <a:gd name="T82" fmla="*/ 8337 w 12156"/>
                            <a:gd name="T83" fmla="*/ 1964 h 7072"/>
                            <a:gd name="T84" fmla="*/ 8536 w 12156"/>
                            <a:gd name="T85" fmla="*/ 853 h 7072"/>
                            <a:gd name="T86" fmla="*/ 8734 w 12156"/>
                            <a:gd name="T87" fmla="*/ 1616 h 7072"/>
                            <a:gd name="T88" fmla="*/ 8933 w 12156"/>
                            <a:gd name="T89" fmla="*/ 883 h 7072"/>
                            <a:gd name="T90" fmla="*/ 9132 w 12156"/>
                            <a:gd name="T91" fmla="*/ 1156 h 7072"/>
                            <a:gd name="T92" fmla="*/ 9331 w 12156"/>
                            <a:gd name="T93" fmla="*/ 1539 h 7072"/>
                            <a:gd name="T94" fmla="*/ 9529 w 12156"/>
                            <a:gd name="T95" fmla="*/ 665 h 7072"/>
                            <a:gd name="T96" fmla="*/ 9728 w 12156"/>
                            <a:gd name="T97" fmla="*/ 1970 h 7072"/>
                            <a:gd name="T98" fmla="*/ 9927 w 12156"/>
                            <a:gd name="T99" fmla="*/ 643 h 7072"/>
                            <a:gd name="T100" fmla="*/ 10126 w 12156"/>
                            <a:gd name="T101" fmla="*/ 670 h 7072"/>
                            <a:gd name="T102" fmla="*/ 10325 w 12156"/>
                            <a:gd name="T103" fmla="*/ 555 h 7072"/>
                            <a:gd name="T104" fmla="*/ 10523 w 12156"/>
                            <a:gd name="T105" fmla="*/ 586 h 7072"/>
                            <a:gd name="T106" fmla="*/ 10722 w 12156"/>
                            <a:gd name="T107" fmla="*/ 401 h 7072"/>
                            <a:gd name="T108" fmla="*/ 10921 w 12156"/>
                            <a:gd name="T109" fmla="*/ 270 h 7072"/>
                            <a:gd name="T110" fmla="*/ 11120 w 12156"/>
                            <a:gd name="T111" fmla="*/ 222 h 7072"/>
                            <a:gd name="T112" fmla="*/ 11318 w 12156"/>
                            <a:gd name="T113" fmla="*/ 256 h 7072"/>
                            <a:gd name="T114" fmla="*/ 11517 w 12156"/>
                            <a:gd name="T115" fmla="*/ 173 h 7072"/>
                            <a:gd name="T116" fmla="*/ 11716 w 12156"/>
                            <a:gd name="T117" fmla="*/ 137 h 7072"/>
                            <a:gd name="T118" fmla="*/ 11915 w 12156"/>
                            <a:gd name="T119" fmla="*/ 119 h 7072"/>
                            <a:gd name="T120" fmla="*/ 12113 w 12156"/>
                            <a:gd name="T121" fmla="*/ 89 h 70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2156" h="7072">
                              <a:moveTo>
                                <a:pt x="0" y="43"/>
                              </a:moveTo>
                              <a:lnTo>
                                <a:pt x="6" y="50"/>
                              </a:lnTo>
                              <a:lnTo>
                                <a:pt x="15" y="48"/>
                              </a:lnTo>
                              <a:lnTo>
                                <a:pt x="23" y="42"/>
                              </a:lnTo>
                              <a:lnTo>
                                <a:pt x="32" y="45"/>
                              </a:lnTo>
                              <a:lnTo>
                                <a:pt x="41" y="31"/>
                              </a:lnTo>
                              <a:lnTo>
                                <a:pt x="49" y="29"/>
                              </a:lnTo>
                              <a:lnTo>
                                <a:pt x="58" y="34"/>
                              </a:lnTo>
                              <a:lnTo>
                                <a:pt x="67" y="33"/>
                              </a:lnTo>
                              <a:lnTo>
                                <a:pt x="75" y="39"/>
                              </a:lnTo>
                              <a:lnTo>
                                <a:pt x="84" y="49"/>
                              </a:lnTo>
                              <a:lnTo>
                                <a:pt x="93" y="50"/>
                              </a:lnTo>
                              <a:lnTo>
                                <a:pt x="101" y="44"/>
                              </a:lnTo>
                              <a:lnTo>
                                <a:pt x="110" y="40"/>
                              </a:lnTo>
                              <a:lnTo>
                                <a:pt x="118" y="28"/>
                              </a:lnTo>
                              <a:lnTo>
                                <a:pt x="127" y="23"/>
                              </a:lnTo>
                              <a:lnTo>
                                <a:pt x="136" y="30"/>
                              </a:lnTo>
                              <a:lnTo>
                                <a:pt x="144" y="38"/>
                              </a:lnTo>
                              <a:lnTo>
                                <a:pt x="153" y="116"/>
                              </a:lnTo>
                              <a:lnTo>
                                <a:pt x="162" y="259"/>
                              </a:lnTo>
                              <a:lnTo>
                                <a:pt x="170" y="289"/>
                              </a:lnTo>
                              <a:lnTo>
                                <a:pt x="179" y="146"/>
                              </a:lnTo>
                              <a:lnTo>
                                <a:pt x="188" y="83"/>
                              </a:lnTo>
                              <a:lnTo>
                                <a:pt x="196" y="61"/>
                              </a:lnTo>
                              <a:lnTo>
                                <a:pt x="205" y="59"/>
                              </a:lnTo>
                              <a:lnTo>
                                <a:pt x="214" y="46"/>
                              </a:lnTo>
                              <a:lnTo>
                                <a:pt x="222" y="33"/>
                              </a:lnTo>
                              <a:lnTo>
                                <a:pt x="231" y="34"/>
                              </a:lnTo>
                              <a:lnTo>
                                <a:pt x="239" y="42"/>
                              </a:lnTo>
                              <a:lnTo>
                                <a:pt x="248" y="55"/>
                              </a:lnTo>
                              <a:lnTo>
                                <a:pt x="257" y="49"/>
                              </a:lnTo>
                              <a:lnTo>
                                <a:pt x="265" y="34"/>
                              </a:lnTo>
                              <a:lnTo>
                                <a:pt x="274" y="21"/>
                              </a:lnTo>
                              <a:lnTo>
                                <a:pt x="283" y="26"/>
                              </a:lnTo>
                              <a:lnTo>
                                <a:pt x="291" y="22"/>
                              </a:lnTo>
                              <a:lnTo>
                                <a:pt x="300" y="29"/>
                              </a:lnTo>
                              <a:lnTo>
                                <a:pt x="309" y="42"/>
                              </a:lnTo>
                              <a:lnTo>
                                <a:pt x="317" y="53"/>
                              </a:lnTo>
                              <a:lnTo>
                                <a:pt x="326" y="66"/>
                              </a:lnTo>
                              <a:lnTo>
                                <a:pt x="335" y="93"/>
                              </a:lnTo>
                              <a:lnTo>
                                <a:pt x="343" y="232"/>
                              </a:lnTo>
                              <a:lnTo>
                                <a:pt x="352" y="544"/>
                              </a:lnTo>
                              <a:lnTo>
                                <a:pt x="360" y="533"/>
                              </a:lnTo>
                              <a:lnTo>
                                <a:pt x="369" y="224"/>
                              </a:lnTo>
                              <a:lnTo>
                                <a:pt x="378" y="63"/>
                              </a:lnTo>
                              <a:lnTo>
                                <a:pt x="386" y="42"/>
                              </a:lnTo>
                              <a:lnTo>
                                <a:pt x="395" y="114"/>
                              </a:lnTo>
                              <a:lnTo>
                                <a:pt x="404" y="224"/>
                              </a:lnTo>
                              <a:lnTo>
                                <a:pt x="412" y="234"/>
                              </a:lnTo>
                              <a:lnTo>
                                <a:pt x="421" y="121"/>
                              </a:lnTo>
                              <a:lnTo>
                                <a:pt x="430" y="57"/>
                              </a:lnTo>
                              <a:lnTo>
                                <a:pt x="438" y="75"/>
                              </a:lnTo>
                              <a:lnTo>
                                <a:pt x="447" y="115"/>
                              </a:lnTo>
                              <a:lnTo>
                                <a:pt x="455" y="73"/>
                              </a:lnTo>
                              <a:lnTo>
                                <a:pt x="464" y="40"/>
                              </a:lnTo>
                              <a:lnTo>
                                <a:pt x="473" y="44"/>
                              </a:lnTo>
                              <a:lnTo>
                                <a:pt x="481" y="67"/>
                              </a:lnTo>
                              <a:lnTo>
                                <a:pt x="490" y="70"/>
                              </a:lnTo>
                              <a:lnTo>
                                <a:pt x="499" y="55"/>
                              </a:lnTo>
                              <a:lnTo>
                                <a:pt x="507" y="28"/>
                              </a:lnTo>
                              <a:lnTo>
                                <a:pt x="516" y="10"/>
                              </a:lnTo>
                              <a:lnTo>
                                <a:pt x="525" y="22"/>
                              </a:lnTo>
                              <a:lnTo>
                                <a:pt x="533" y="50"/>
                              </a:lnTo>
                              <a:lnTo>
                                <a:pt x="542" y="70"/>
                              </a:lnTo>
                              <a:lnTo>
                                <a:pt x="551" y="65"/>
                              </a:lnTo>
                              <a:lnTo>
                                <a:pt x="559" y="38"/>
                              </a:lnTo>
                              <a:lnTo>
                                <a:pt x="568" y="39"/>
                              </a:lnTo>
                              <a:lnTo>
                                <a:pt x="576" y="66"/>
                              </a:lnTo>
                              <a:lnTo>
                                <a:pt x="585" y="98"/>
                              </a:lnTo>
                              <a:lnTo>
                                <a:pt x="594" y="165"/>
                              </a:lnTo>
                              <a:lnTo>
                                <a:pt x="602" y="544"/>
                              </a:lnTo>
                              <a:lnTo>
                                <a:pt x="611" y="864"/>
                              </a:lnTo>
                              <a:lnTo>
                                <a:pt x="620" y="554"/>
                              </a:lnTo>
                              <a:lnTo>
                                <a:pt x="628" y="154"/>
                              </a:lnTo>
                              <a:lnTo>
                                <a:pt x="637" y="47"/>
                              </a:lnTo>
                              <a:lnTo>
                                <a:pt x="646" y="28"/>
                              </a:lnTo>
                              <a:lnTo>
                                <a:pt x="654" y="25"/>
                              </a:lnTo>
                              <a:lnTo>
                                <a:pt x="663" y="16"/>
                              </a:lnTo>
                              <a:lnTo>
                                <a:pt x="672" y="20"/>
                              </a:lnTo>
                              <a:lnTo>
                                <a:pt x="680" y="29"/>
                              </a:lnTo>
                              <a:lnTo>
                                <a:pt x="689" y="41"/>
                              </a:lnTo>
                              <a:lnTo>
                                <a:pt x="697" y="42"/>
                              </a:lnTo>
                              <a:lnTo>
                                <a:pt x="706" y="52"/>
                              </a:lnTo>
                              <a:lnTo>
                                <a:pt x="715" y="47"/>
                              </a:lnTo>
                              <a:lnTo>
                                <a:pt x="723" y="39"/>
                              </a:lnTo>
                              <a:lnTo>
                                <a:pt x="732" y="34"/>
                              </a:lnTo>
                              <a:lnTo>
                                <a:pt x="741" y="33"/>
                              </a:lnTo>
                              <a:lnTo>
                                <a:pt x="749" y="42"/>
                              </a:lnTo>
                              <a:lnTo>
                                <a:pt x="758" y="125"/>
                              </a:lnTo>
                              <a:lnTo>
                                <a:pt x="767" y="254"/>
                              </a:lnTo>
                              <a:lnTo>
                                <a:pt x="775" y="230"/>
                              </a:lnTo>
                              <a:lnTo>
                                <a:pt x="784" y="98"/>
                              </a:lnTo>
                              <a:lnTo>
                                <a:pt x="793" y="76"/>
                              </a:lnTo>
                              <a:lnTo>
                                <a:pt x="801" y="119"/>
                              </a:lnTo>
                              <a:lnTo>
                                <a:pt x="810" y="169"/>
                              </a:lnTo>
                              <a:lnTo>
                                <a:pt x="818" y="231"/>
                              </a:lnTo>
                              <a:lnTo>
                                <a:pt x="827" y="255"/>
                              </a:lnTo>
                              <a:lnTo>
                                <a:pt x="836" y="182"/>
                              </a:lnTo>
                              <a:lnTo>
                                <a:pt x="844" y="80"/>
                              </a:lnTo>
                              <a:lnTo>
                                <a:pt x="853" y="27"/>
                              </a:lnTo>
                              <a:lnTo>
                                <a:pt x="862" y="21"/>
                              </a:lnTo>
                              <a:lnTo>
                                <a:pt x="870" y="39"/>
                              </a:lnTo>
                              <a:lnTo>
                                <a:pt x="879" y="30"/>
                              </a:lnTo>
                              <a:lnTo>
                                <a:pt x="888" y="22"/>
                              </a:lnTo>
                              <a:lnTo>
                                <a:pt x="896" y="9"/>
                              </a:lnTo>
                              <a:lnTo>
                                <a:pt x="905" y="0"/>
                              </a:lnTo>
                              <a:lnTo>
                                <a:pt x="914" y="27"/>
                              </a:lnTo>
                              <a:lnTo>
                                <a:pt x="922" y="25"/>
                              </a:lnTo>
                              <a:lnTo>
                                <a:pt x="931" y="26"/>
                              </a:lnTo>
                              <a:lnTo>
                                <a:pt x="939" y="12"/>
                              </a:lnTo>
                              <a:lnTo>
                                <a:pt x="948" y="16"/>
                              </a:lnTo>
                              <a:lnTo>
                                <a:pt x="957" y="21"/>
                              </a:lnTo>
                              <a:lnTo>
                                <a:pt x="965" y="26"/>
                              </a:lnTo>
                              <a:lnTo>
                                <a:pt x="974" y="27"/>
                              </a:lnTo>
                              <a:lnTo>
                                <a:pt x="983" y="22"/>
                              </a:lnTo>
                              <a:lnTo>
                                <a:pt x="991" y="24"/>
                              </a:lnTo>
                              <a:lnTo>
                                <a:pt x="1000" y="23"/>
                              </a:lnTo>
                              <a:lnTo>
                                <a:pt x="1009" y="17"/>
                              </a:lnTo>
                              <a:lnTo>
                                <a:pt x="1017" y="16"/>
                              </a:lnTo>
                              <a:lnTo>
                                <a:pt x="1026" y="29"/>
                              </a:lnTo>
                              <a:lnTo>
                                <a:pt x="1035" y="52"/>
                              </a:lnTo>
                              <a:lnTo>
                                <a:pt x="1043" y="107"/>
                              </a:lnTo>
                              <a:lnTo>
                                <a:pt x="1052" y="83"/>
                              </a:lnTo>
                              <a:lnTo>
                                <a:pt x="1060" y="53"/>
                              </a:lnTo>
                              <a:lnTo>
                                <a:pt x="1069" y="64"/>
                              </a:lnTo>
                              <a:lnTo>
                                <a:pt x="1078" y="49"/>
                              </a:lnTo>
                              <a:lnTo>
                                <a:pt x="1086" y="24"/>
                              </a:lnTo>
                              <a:lnTo>
                                <a:pt x="1095" y="17"/>
                              </a:lnTo>
                              <a:lnTo>
                                <a:pt x="1104" y="10"/>
                              </a:lnTo>
                              <a:lnTo>
                                <a:pt x="1112" y="20"/>
                              </a:lnTo>
                              <a:lnTo>
                                <a:pt x="1121" y="28"/>
                              </a:lnTo>
                              <a:lnTo>
                                <a:pt x="1130" y="53"/>
                              </a:lnTo>
                              <a:lnTo>
                                <a:pt x="1138" y="77"/>
                              </a:lnTo>
                              <a:lnTo>
                                <a:pt x="1147" y="58"/>
                              </a:lnTo>
                              <a:lnTo>
                                <a:pt x="1155" y="42"/>
                              </a:lnTo>
                              <a:lnTo>
                                <a:pt x="1164" y="31"/>
                              </a:lnTo>
                              <a:lnTo>
                                <a:pt x="1173" y="25"/>
                              </a:lnTo>
                              <a:lnTo>
                                <a:pt x="1181" y="19"/>
                              </a:lnTo>
                              <a:lnTo>
                                <a:pt x="1190" y="39"/>
                              </a:lnTo>
                              <a:lnTo>
                                <a:pt x="1199" y="21"/>
                              </a:lnTo>
                              <a:lnTo>
                                <a:pt x="1207" y="30"/>
                              </a:lnTo>
                              <a:lnTo>
                                <a:pt x="1216" y="36"/>
                              </a:lnTo>
                              <a:lnTo>
                                <a:pt x="1225" y="48"/>
                              </a:lnTo>
                              <a:lnTo>
                                <a:pt x="1233" y="48"/>
                              </a:lnTo>
                              <a:lnTo>
                                <a:pt x="1242" y="67"/>
                              </a:lnTo>
                              <a:lnTo>
                                <a:pt x="1251" y="86"/>
                              </a:lnTo>
                              <a:lnTo>
                                <a:pt x="1259" y="120"/>
                              </a:lnTo>
                              <a:lnTo>
                                <a:pt x="1268" y="121"/>
                              </a:lnTo>
                              <a:lnTo>
                                <a:pt x="1276" y="104"/>
                              </a:lnTo>
                              <a:lnTo>
                                <a:pt x="1285" y="84"/>
                              </a:lnTo>
                              <a:lnTo>
                                <a:pt x="1294" y="70"/>
                              </a:lnTo>
                              <a:lnTo>
                                <a:pt x="1302" y="68"/>
                              </a:lnTo>
                              <a:lnTo>
                                <a:pt x="1311" y="71"/>
                              </a:lnTo>
                              <a:lnTo>
                                <a:pt x="1320" y="40"/>
                              </a:lnTo>
                              <a:lnTo>
                                <a:pt x="1328" y="25"/>
                              </a:lnTo>
                              <a:lnTo>
                                <a:pt x="1337" y="25"/>
                              </a:lnTo>
                              <a:lnTo>
                                <a:pt x="1346" y="38"/>
                              </a:lnTo>
                              <a:lnTo>
                                <a:pt x="1354" y="64"/>
                              </a:lnTo>
                              <a:lnTo>
                                <a:pt x="1363" y="49"/>
                              </a:lnTo>
                              <a:lnTo>
                                <a:pt x="1372" y="24"/>
                              </a:lnTo>
                              <a:lnTo>
                                <a:pt x="1380" y="27"/>
                              </a:lnTo>
                              <a:lnTo>
                                <a:pt x="1389" y="51"/>
                              </a:lnTo>
                              <a:lnTo>
                                <a:pt x="1397" y="75"/>
                              </a:lnTo>
                              <a:lnTo>
                                <a:pt x="1406" y="153"/>
                              </a:lnTo>
                              <a:lnTo>
                                <a:pt x="1415" y="218"/>
                              </a:lnTo>
                              <a:lnTo>
                                <a:pt x="1423" y="142"/>
                              </a:lnTo>
                              <a:lnTo>
                                <a:pt x="1432" y="43"/>
                              </a:lnTo>
                              <a:lnTo>
                                <a:pt x="1441" y="14"/>
                              </a:lnTo>
                              <a:lnTo>
                                <a:pt x="1449" y="10"/>
                              </a:lnTo>
                              <a:lnTo>
                                <a:pt x="1458" y="16"/>
                              </a:lnTo>
                              <a:lnTo>
                                <a:pt x="1467" y="21"/>
                              </a:lnTo>
                              <a:lnTo>
                                <a:pt x="1475" y="29"/>
                              </a:lnTo>
                              <a:lnTo>
                                <a:pt x="1484" y="33"/>
                              </a:lnTo>
                              <a:lnTo>
                                <a:pt x="1493" y="44"/>
                              </a:lnTo>
                              <a:lnTo>
                                <a:pt x="1501" y="23"/>
                              </a:lnTo>
                              <a:lnTo>
                                <a:pt x="1510" y="15"/>
                              </a:lnTo>
                              <a:lnTo>
                                <a:pt x="1518" y="21"/>
                              </a:lnTo>
                              <a:lnTo>
                                <a:pt x="1527" y="32"/>
                              </a:lnTo>
                              <a:lnTo>
                                <a:pt x="1536" y="51"/>
                              </a:lnTo>
                              <a:lnTo>
                                <a:pt x="1544" y="75"/>
                              </a:lnTo>
                              <a:lnTo>
                                <a:pt x="1553" y="48"/>
                              </a:lnTo>
                              <a:lnTo>
                                <a:pt x="1562" y="34"/>
                              </a:lnTo>
                              <a:lnTo>
                                <a:pt x="1570" y="16"/>
                              </a:lnTo>
                              <a:lnTo>
                                <a:pt x="1579" y="19"/>
                              </a:lnTo>
                              <a:lnTo>
                                <a:pt x="1588" y="3"/>
                              </a:lnTo>
                              <a:lnTo>
                                <a:pt x="1596" y="3"/>
                              </a:lnTo>
                              <a:lnTo>
                                <a:pt x="1605" y="12"/>
                              </a:lnTo>
                              <a:lnTo>
                                <a:pt x="1614" y="25"/>
                              </a:lnTo>
                              <a:lnTo>
                                <a:pt x="1622" y="47"/>
                              </a:lnTo>
                              <a:lnTo>
                                <a:pt x="1631" y="47"/>
                              </a:lnTo>
                              <a:lnTo>
                                <a:pt x="1639" y="37"/>
                              </a:lnTo>
                              <a:lnTo>
                                <a:pt x="1648" y="38"/>
                              </a:lnTo>
                              <a:lnTo>
                                <a:pt x="1657" y="47"/>
                              </a:lnTo>
                              <a:lnTo>
                                <a:pt x="1665" y="26"/>
                              </a:lnTo>
                              <a:lnTo>
                                <a:pt x="1674" y="18"/>
                              </a:lnTo>
                              <a:lnTo>
                                <a:pt x="1683" y="19"/>
                              </a:lnTo>
                              <a:lnTo>
                                <a:pt x="1691" y="23"/>
                              </a:lnTo>
                              <a:lnTo>
                                <a:pt x="1700" y="29"/>
                              </a:lnTo>
                              <a:lnTo>
                                <a:pt x="1709" y="78"/>
                              </a:lnTo>
                              <a:lnTo>
                                <a:pt x="1717" y="131"/>
                              </a:lnTo>
                              <a:lnTo>
                                <a:pt x="1726" y="86"/>
                              </a:lnTo>
                              <a:lnTo>
                                <a:pt x="1734" y="37"/>
                              </a:lnTo>
                              <a:lnTo>
                                <a:pt x="1743" y="18"/>
                              </a:lnTo>
                              <a:lnTo>
                                <a:pt x="1752" y="30"/>
                              </a:lnTo>
                              <a:lnTo>
                                <a:pt x="1760" y="51"/>
                              </a:lnTo>
                              <a:lnTo>
                                <a:pt x="1769" y="49"/>
                              </a:lnTo>
                              <a:lnTo>
                                <a:pt x="1778" y="31"/>
                              </a:lnTo>
                              <a:lnTo>
                                <a:pt x="1786" y="53"/>
                              </a:lnTo>
                              <a:lnTo>
                                <a:pt x="1795" y="109"/>
                              </a:lnTo>
                              <a:lnTo>
                                <a:pt x="1804" y="114"/>
                              </a:lnTo>
                              <a:lnTo>
                                <a:pt x="1812" y="70"/>
                              </a:lnTo>
                              <a:lnTo>
                                <a:pt x="1821" y="64"/>
                              </a:lnTo>
                              <a:lnTo>
                                <a:pt x="1830" y="114"/>
                              </a:lnTo>
                              <a:lnTo>
                                <a:pt x="1838" y="218"/>
                              </a:lnTo>
                              <a:lnTo>
                                <a:pt x="1847" y="177"/>
                              </a:lnTo>
                              <a:lnTo>
                                <a:pt x="1855" y="73"/>
                              </a:lnTo>
                              <a:lnTo>
                                <a:pt x="1864" y="22"/>
                              </a:lnTo>
                              <a:lnTo>
                                <a:pt x="1873" y="35"/>
                              </a:lnTo>
                              <a:lnTo>
                                <a:pt x="1881" y="121"/>
                              </a:lnTo>
                              <a:lnTo>
                                <a:pt x="1890" y="211"/>
                              </a:lnTo>
                              <a:lnTo>
                                <a:pt x="1899" y="170"/>
                              </a:lnTo>
                              <a:lnTo>
                                <a:pt x="1907" y="68"/>
                              </a:lnTo>
                              <a:lnTo>
                                <a:pt x="1916" y="73"/>
                              </a:lnTo>
                              <a:lnTo>
                                <a:pt x="1925" y="192"/>
                              </a:lnTo>
                              <a:lnTo>
                                <a:pt x="1933" y="347"/>
                              </a:lnTo>
                              <a:lnTo>
                                <a:pt x="1942" y="290"/>
                              </a:lnTo>
                              <a:lnTo>
                                <a:pt x="1951" y="108"/>
                              </a:lnTo>
                              <a:lnTo>
                                <a:pt x="1959" y="46"/>
                              </a:lnTo>
                              <a:lnTo>
                                <a:pt x="1968" y="39"/>
                              </a:lnTo>
                              <a:lnTo>
                                <a:pt x="1976" y="41"/>
                              </a:lnTo>
                              <a:lnTo>
                                <a:pt x="1985" y="52"/>
                              </a:lnTo>
                              <a:lnTo>
                                <a:pt x="1994" y="78"/>
                              </a:lnTo>
                              <a:lnTo>
                                <a:pt x="2002" y="94"/>
                              </a:lnTo>
                              <a:lnTo>
                                <a:pt x="2011" y="76"/>
                              </a:lnTo>
                              <a:lnTo>
                                <a:pt x="2020" y="79"/>
                              </a:lnTo>
                              <a:lnTo>
                                <a:pt x="2028" y="78"/>
                              </a:lnTo>
                              <a:lnTo>
                                <a:pt x="2037" y="85"/>
                              </a:lnTo>
                              <a:lnTo>
                                <a:pt x="2046" y="158"/>
                              </a:lnTo>
                              <a:lnTo>
                                <a:pt x="2054" y="189"/>
                              </a:lnTo>
                              <a:lnTo>
                                <a:pt x="2063" y="146"/>
                              </a:lnTo>
                              <a:lnTo>
                                <a:pt x="2072" y="134"/>
                              </a:lnTo>
                              <a:lnTo>
                                <a:pt x="2080" y="99"/>
                              </a:lnTo>
                              <a:lnTo>
                                <a:pt x="2089" y="72"/>
                              </a:lnTo>
                              <a:lnTo>
                                <a:pt x="2097" y="49"/>
                              </a:lnTo>
                              <a:lnTo>
                                <a:pt x="2106" y="34"/>
                              </a:lnTo>
                              <a:lnTo>
                                <a:pt x="2115" y="43"/>
                              </a:lnTo>
                              <a:lnTo>
                                <a:pt x="2123" y="36"/>
                              </a:lnTo>
                              <a:lnTo>
                                <a:pt x="2132" y="27"/>
                              </a:lnTo>
                              <a:lnTo>
                                <a:pt x="2141" y="32"/>
                              </a:lnTo>
                              <a:lnTo>
                                <a:pt x="2149" y="32"/>
                              </a:lnTo>
                              <a:lnTo>
                                <a:pt x="2158" y="65"/>
                              </a:lnTo>
                              <a:lnTo>
                                <a:pt x="2167" y="349"/>
                              </a:lnTo>
                              <a:lnTo>
                                <a:pt x="2175" y="1231"/>
                              </a:lnTo>
                              <a:lnTo>
                                <a:pt x="2184" y="1683"/>
                              </a:lnTo>
                              <a:lnTo>
                                <a:pt x="2193" y="1015"/>
                              </a:lnTo>
                              <a:lnTo>
                                <a:pt x="2201" y="374"/>
                              </a:lnTo>
                              <a:lnTo>
                                <a:pt x="2210" y="147"/>
                              </a:lnTo>
                              <a:lnTo>
                                <a:pt x="2218" y="68"/>
                              </a:lnTo>
                              <a:lnTo>
                                <a:pt x="2227" y="38"/>
                              </a:lnTo>
                              <a:lnTo>
                                <a:pt x="2236" y="39"/>
                              </a:lnTo>
                              <a:lnTo>
                                <a:pt x="2244" y="44"/>
                              </a:lnTo>
                              <a:lnTo>
                                <a:pt x="2253" y="35"/>
                              </a:lnTo>
                              <a:lnTo>
                                <a:pt x="2262" y="41"/>
                              </a:lnTo>
                              <a:lnTo>
                                <a:pt x="2270" y="37"/>
                              </a:lnTo>
                              <a:lnTo>
                                <a:pt x="2279" y="45"/>
                              </a:lnTo>
                              <a:lnTo>
                                <a:pt x="2288" y="56"/>
                              </a:lnTo>
                              <a:lnTo>
                                <a:pt x="2296" y="64"/>
                              </a:lnTo>
                              <a:lnTo>
                                <a:pt x="2305" y="54"/>
                              </a:lnTo>
                              <a:lnTo>
                                <a:pt x="2314" y="38"/>
                              </a:lnTo>
                              <a:lnTo>
                                <a:pt x="2322" y="42"/>
                              </a:lnTo>
                              <a:lnTo>
                                <a:pt x="2331" y="52"/>
                              </a:lnTo>
                              <a:lnTo>
                                <a:pt x="2339" y="64"/>
                              </a:lnTo>
                              <a:lnTo>
                                <a:pt x="2348" y="69"/>
                              </a:lnTo>
                              <a:lnTo>
                                <a:pt x="2357" y="94"/>
                              </a:lnTo>
                              <a:lnTo>
                                <a:pt x="2365" y="115"/>
                              </a:lnTo>
                              <a:lnTo>
                                <a:pt x="2374" y="218"/>
                              </a:lnTo>
                              <a:lnTo>
                                <a:pt x="2383" y="556"/>
                              </a:lnTo>
                              <a:lnTo>
                                <a:pt x="2391" y="812"/>
                              </a:lnTo>
                              <a:lnTo>
                                <a:pt x="2400" y="758"/>
                              </a:lnTo>
                              <a:lnTo>
                                <a:pt x="2409" y="770"/>
                              </a:lnTo>
                              <a:lnTo>
                                <a:pt x="2417" y="689"/>
                              </a:lnTo>
                              <a:lnTo>
                                <a:pt x="2426" y="338"/>
                              </a:lnTo>
                              <a:lnTo>
                                <a:pt x="2434" y="183"/>
                              </a:lnTo>
                              <a:lnTo>
                                <a:pt x="2443" y="216"/>
                              </a:lnTo>
                              <a:lnTo>
                                <a:pt x="2452" y="300"/>
                              </a:lnTo>
                              <a:lnTo>
                                <a:pt x="2460" y="332"/>
                              </a:lnTo>
                              <a:lnTo>
                                <a:pt x="2469" y="294"/>
                              </a:lnTo>
                              <a:lnTo>
                                <a:pt x="2478" y="386"/>
                              </a:lnTo>
                              <a:lnTo>
                                <a:pt x="2486" y="599"/>
                              </a:lnTo>
                              <a:lnTo>
                                <a:pt x="2495" y="434"/>
                              </a:lnTo>
                              <a:lnTo>
                                <a:pt x="2504" y="168"/>
                              </a:lnTo>
                              <a:lnTo>
                                <a:pt x="2512" y="64"/>
                              </a:lnTo>
                              <a:lnTo>
                                <a:pt x="2521" y="62"/>
                              </a:lnTo>
                              <a:lnTo>
                                <a:pt x="2530" y="101"/>
                              </a:lnTo>
                              <a:lnTo>
                                <a:pt x="2538" y="124"/>
                              </a:lnTo>
                              <a:lnTo>
                                <a:pt x="2547" y="112"/>
                              </a:lnTo>
                              <a:lnTo>
                                <a:pt x="2555" y="107"/>
                              </a:lnTo>
                              <a:lnTo>
                                <a:pt x="2564" y="177"/>
                              </a:lnTo>
                              <a:lnTo>
                                <a:pt x="2573" y="208"/>
                              </a:lnTo>
                              <a:lnTo>
                                <a:pt x="2581" y="180"/>
                              </a:lnTo>
                              <a:lnTo>
                                <a:pt x="2590" y="94"/>
                              </a:lnTo>
                              <a:lnTo>
                                <a:pt x="2599" y="70"/>
                              </a:lnTo>
                              <a:lnTo>
                                <a:pt x="2607" y="68"/>
                              </a:lnTo>
                              <a:lnTo>
                                <a:pt x="2616" y="74"/>
                              </a:lnTo>
                              <a:lnTo>
                                <a:pt x="2625" y="92"/>
                              </a:lnTo>
                              <a:lnTo>
                                <a:pt x="2633" y="118"/>
                              </a:lnTo>
                              <a:lnTo>
                                <a:pt x="2642" y="212"/>
                              </a:lnTo>
                              <a:lnTo>
                                <a:pt x="2651" y="351"/>
                              </a:lnTo>
                              <a:lnTo>
                                <a:pt x="2659" y="387"/>
                              </a:lnTo>
                              <a:lnTo>
                                <a:pt x="2668" y="415"/>
                              </a:lnTo>
                              <a:lnTo>
                                <a:pt x="2676" y="358"/>
                              </a:lnTo>
                              <a:lnTo>
                                <a:pt x="2685" y="284"/>
                              </a:lnTo>
                              <a:lnTo>
                                <a:pt x="2694" y="283"/>
                              </a:lnTo>
                              <a:lnTo>
                                <a:pt x="2702" y="204"/>
                              </a:lnTo>
                              <a:lnTo>
                                <a:pt x="2711" y="115"/>
                              </a:lnTo>
                              <a:lnTo>
                                <a:pt x="2720" y="74"/>
                              </a:lnTo>
                              <a:lnTo>
                                <a:pt x="2728" y="53"/>
                              </a:lnTo>
                              <a:lnTo>
                                <a:pt x="2737" y="65"/>
                              </a:lnTo>
                              <a:lnTo>
                                <a:pt x="2746" y="77"/>
                              </a:lnTo>
                              <a:lnTo>
                                <a:pt x="2754" y="79"/>
                              </a:lnTo>
                              <a:lnTo>
                                <a:pt x="2763" y="84"/>
                              </a:lnTo>
                              <a:lnTo>
                                <a:pt x="2772" y="107"/>
                              </a:lnTo>
                              <a:lnTo>
                                <a:pt x="2780" y="120"/>
                              </a:lnTo>
                              <a:lnTo>
                                <a:pt x="2789" y="113"/>
                              </a:lnTo>
                              <a:lnTo>
                                <a:pt x="2797" y="122"/>
                              </a:lnTo>
                              <a:lnTo>
                                <a:pt x="2806" y="98"/>
                              </a:lnTo>
                              <a:lnTo>
                                <a:pt x="2815" y="73"/>
                              </a:lnTo>
                              <a:lnTo>
                                <a:pt x="2823" y="85"/>
                              </a:lnTo>
                              <a:lnTo>
                                <a:pt x="2832" y="137"/>
                              </a:lnTo>
                              <a:lnTo>
                                <a:pt x="2841" y="225"/>
                              </a:lnTo>
                              <a:lnTo>
                                <a:pt x="2849" y="244"/>
                              </a:lnTo>
                              <a:lnTo>
                                <a:pt x="2858" y="194"/>
                              </a:lnTo>
                              <a:lnTo>
                                <a:pt x="2867" y="129"/>
                              </a:lnTo>
                              <a:lnTo>
                                <a:pt x="2875" y="81"/>
                              </a:lnTo>
                              <a:lnTo>
                                <a:pt x="2884" y="57"/>
                              </a:lnTo>
                              <a:lnTo>
                                <a:pt x="2893" y="112"/>
                              </a:lnTo>
                              <a:lnTo>
                                <a:pt x="2901" y="225"/>
                              </a:lnTo>
                              <a:lnTo>
                                <a:pt x="2910" y="290"/>
                              </a:lnTo>
                              <a:lnTo>
                                <a:pt x="2918" y="200"/>
                              </a:lnTo>
                              <a:lnTo>
                                <a:pt x="2927" y="96"/>
                              </a:lnTo>
                              <a:lnTo>
                                <a:pt x="2936" y="75"/>
                              </a:lnTo>
                              <a:lnTo>
                                <a:pt x="2944" y="79"/>
                              </a:lnTo>
                              <a:lnTo>
                                <a:pt x="2953" y="99"/>
                              </a:lnTo>
                              <a:lnTo>
                                <a:pt x="2962" y="134"/>
                              </a:lnTo>
                              <a:lnTo>
                                <a:pt x="2970" y="462"/>
                              </a:lnTo>
                              <a:lnTo>
                                <a:pt x="2979" y="1624"/>
                              </a:lnTo>
                              <a:lnTo>
                                <a:pt x="2988" y="2718"/>
                              </a:lnTo>
                              <a:lnTo>
                                <a:pt x="2996" y="1834"/>
                              </a:lnTo>
                              <a:lnTo>
                                <a:pt x="3005" y="1347"/>
                              </a:lnTo>
                              <a:lnTo>
                                <a:pt x="3013" y="2238"/>
                              </a:lnTo>
                              <a:lnTo>
                                <a:pt x="3022" y="1916"/>
                              </a:lnTo>
                              <a:lnTo>
                                <a:pt x="3031" y="884"/>
                              </a:lnTo>
                              <a:lnTo>
                                <a:pt x="3039" y="473"/>
                              </a:lnTo>
                              <a:lnTo>
                                <a:pt x="3048" y="274"/>
                              </a:lnTo>
                              <a:lnTo>
                                <a:pt x="3057" y="162"/>
                              </a:lnTo>
                              <a:lnTo>
                                <a:pt x="3065" y="140"/>
                              </a:lnTo>
                              <a:lnTo>
                                <a:pt x="3074" y="172"/>
                              </a:lnTo>
                              <a:lnTo>
                                <a:pt x="3083" y="144"/>
                              </a:lnTo>
                              <a:lnTo>
                                <a:pt x="3091" y="100"/>
                              </a:lnTo>
                              <a:lnTo>
                                <a:pt x="3100" y="73"/>
                              </a:lnTo>
                              <a:lnTo>
                                <a:pt x="3109" y="74"/>
                              </a:lnTo>
                              <a:lnTo>
                                <a:pt x="3117" y="96"/>
                              </a:lnTo>
                              <a:lnTo>
                                <a:pt x="3126" y="144"/>
                              </a:lnTo>
                              <a:lnTo>
                                <a:pt x="3134" y="123"/>
                              </a:lnTo>
                              <a:lnTo>
                                <a:pt x="3143" y="110"/>
                              </a:lnTo>
                              <a:lnTo>
                                <a:pt x="3152" y="91"/>
                              </a:lnTo>
                              <a:lnTo>
                                <a:pt x="3160" y="93"/>
                              </a:lnTo>
                              <a:lnTo>
                                <a:pt x="3169" y="104"/>
                              </a:lnTo>
                              <a:lnTo>
                                <a:pt x="3178" y="119"/>
                              </a:lnTo>
                              <a:lnTo>
                                <a:pt x="3186" y="123"/>
                              </a:lnTo>
                              <a:lnTo>
                                <a:pt x="3195" y="127"/>
                              </a:lnTo>
                              <a:lnTo>
                                <a:pt x="3204" y="118"/>
                              </a:lnTo>
                              <a:lnTo>
                                <a:pt x="3212" y="99"/>
                              </a:lnTo>
                              <a:lnTo>
                                <a:pt x="3221" y="115"/>
                              </a:lnTo>
                              <a:lnTo>
                                <a:pt x="3230" y="110"/>
                              </a:lnTo>
                              <a:lnTo>
                                <a:pt x="3238" y="99"/>
                              </a:lnTo>
                              <a:lnTo>
                                <a:pt x="3247" y="96"/>
                              </a:lnTo>
                              <a:lnTo>
                                <a:pt x="3255" y="80"/>
                              </a:lnTo>
                              <a:lnTo>
                                <a:pt x="3264" y="89"/>
                              </a:lnTo>
                              <a:lnTo>
                                <a:pt x="3273" y="80"/>
                              </a:lnTo>
                              <a:lnTo>
                                <a:pt x="3281" y="96"/>
                              </a:lnTo>
                              <a:lnTo>
                                <a:pt x="3290" y="109"/>
                              </a:lnTo>
                              <a:lnTo>
                                <a:pt x="3299" y="170"/>
                              </a:lnTo>
                              <a:lnTo>
                                <a:pt x="3307" y="397"/>
                              </a:lnTo>
                              <a:lnTo>
                                <a:pt x="3316" y="573"/>
                              </a:lnTo>
                              <a:lnTo>
                                <a:pt x="3325" y="350"/>
                              </a:lnTo>
                              <a:lnTo>
                                <a:pt x="3333" y="142"/>
                              </a:lnTo>
                              <a:lnTo>
                                <a:pt x="3342" y="90"/>
                              </a:lnTo>
                              <a:lnTo>
                                <a:pt x="3351" y="87"/>
                              </a:lnTo>
                              <a:lnTo>
                                <a:pt x="3359" y="96"/>
                              </a:lnTo>
                              <a:lnTo>
                                <a:pt x="3368" y="127"/>
                              </a:lnTo>
                              <a:lnTo>
                                <a:pt x="3376" y="141"/>
                              </a:lnTo>
                              <a:lnTo>
                                <a:pt x="3385" y="115"/>
                              </a:lnTo>
                              <a:lnTo>
                                <a:pt x="3394" y="100"/>
                              </a:lnTo>
                              <a:lnTo>
                                <a:pt x="3402" y="163"/>
                              </a:lnTo>
                              <a:lnTo>
                                <a:pt x="3411" y="228"/>
                              </a:lnTo>
                              <a:lnTo>
                                <a:pt x="3420" y="235"/>
                              </a:lnTo>
                              <a:lnTo>
                                <a:pt x="3428" y="235"/>
                              </a:lnTo>
                              <a:lnTo>
                                <a:pt x="3437" y="225"/>
                              </a:lnTo>
                              <a:lnTo>
                                <a:pt x="3446" y="136"/>
                              </a:lnTo>
                              <a:lnTo>
                                <a:pt x="3454" y="99"/>
                              </a:lnTo>
                              <a:lnTo>
                                <a:pt x="3463" y="101"/>
                              </a:lnTo>
                              <a:lnTo>
                                <a:pt x="3472" y="105"/>
                              </a:lnTo>
                              <a:lnTo>
                                <a:pt x="3480" y="95"/>
                              </a:lnTo>
                              <a:lnTo>
                                <a:pt x="3489" y="96"/>
                              </a:lnTo>
                              <a:lnTo>
                                <a:pt x="3497" y="147"/>
                              </a:lnTo>
                              <a:lnTo>
                                <a:pt x="3506" y="248"/>
                              </a:lnTo>
                              <a:lnTo>
                                <a:pt x="3515" y="303"/>
                              </a:lnTo>
                              <a:lnTo>
                                <a:pt x="3523" y="261"/>
                              </a:lnTo>
                              <a:lnTo>
                                <a:pt x="3532" y="204"/>
                              </a:lnTo>
                              <a:lnTo>
                                <a:pt x="3541" y="151"/>
                              </a:lnTo>
                              <a:lnTo>
                                <a:pt x="3549" y="85"/>
                              </a:lnTo>
                              <a:lnTo>
                                <a:pt x="3558" y="56"/>
                              </a:lnTo>
                              <a:lnTo>
                                <a:pt x="3567" y="59"/>
                              </a:lnTo>
                              <a:lnTo>
                                <a:pt x="3575" y="63"/>
                              </a:lnTo>
                              <a:lnTo>
                                <a:pt x="3584" y="71"/>
                              </a:lnTo>
                              <a:lnTo>
                                <a:pt x="3592" y="122"/>
                              </a:lnTo>
                              <a:lnTo>
                                <a:pt x="3601" y="159"/>
                              </a:lnTo>
                              <a:lnTo>
                                <a:pt x="3610" y="173"/>
                              </a:lnTo>
                              <a:lnTo>
                                <a:pt x="3618" y="144"/>
                              </a:lnTo>
                              <a:lnTo>
                                <a:pt x="3627" y="102"/>
                              </a:lnTo>
                              <a:lnTo>
                                <a:pt x="3636" y="75"/>
                              </a:lnTo>
                              <a:lnTo>
                                <a:pt x="3644" y="74"/>
                              </a:lnTo>
                              <a:lnTo>
                                <a:pt x="3653" y="91"/>
                              </a:lnTo>
                              <a:lnTo>
                                <a:pt x="3662" y="119"/>
                              </a:lnTo>
                              <a:lnTo>
                                <a:pt x="3670" y="146"/>
                              </a:lnTo>
                              <a:lnTo>
                                <a:pt x="3679" y="171"/>
                              </a:lnTo>
                              <a:lnTo>
                                <a:pt x="3688" y="193"/>
                              </a:lnTo>
                              <a:lnTo>
                                <a:pt x="3696" y="159"/>
                              </a:lnTo>
                              <a:lnTo>
                                <a:pt x="3705" y="92"/>
                              </a:lnTo>
                              <a:lnTo>
                                <a:pt x="3713" y="82"/>
                              </a:lnTo>
                              <a:lnTo>
                                <a:pt x="3722" y="117"/>
                              </a:lnTo>
                              <a:lnTo>
                                <a:pt x="3731" y="157"/>
                              </a:lnTo>
                              <a:lnTo>
                                <a:pt x="3739" y="150"/>
                              </a:lnTo>
                              <a:lnTo>
                                <a:pt x="3748" y="132"/>
                              </a:lnTo>
                              <a:lnTo>
                                <a:pt x="3757" y="274"/>
                              </a:lnTo>
                              <a:lnTo>
                                <a:pt x="3765" y="435"/>
                              </a:lnTo>
                              <a:lnTo>
                                <a:pt x="3774" y="355"/>
                              </a:lnTo>
                              <a:lnTo>
                                <a:pt x="3783" y="169"/>
                              </a:lnTo>
                              <a:lnTo>
                                <a:pt x="3791" y="135"/>
                              </a:lnTo>
                              <a:lnTo>
                                <a:pt x="3800" y="161"/>
                              </a:lnTo>
                              <a:lnTo>
                                <a:pt x="3809" y="123"/>
                              </a:lnTo>
                              <a:lnTo>
                                <a:pt x="3817" y="71"/>
                              </a:lnTo>
                              <a:lnTo>
                                <a:pt x="3826" y="71"/>
                              </a:lnTo>
                              <a:lnTo>
                                <a:pt x="3834" y="80"/>
                              </a:lnTo>
                              <a:lnTo>
                                <a:pt x="3843" y="92"/>
                              </a:lnTo>
                              <a:lnTo>
                                <a:pt x="3852" y="69"/>
                              </a:lnTo>
                              <a:lnTo>
                                <a:pt x="3860" y="63"/>
                              </a:lnTo>
                              <a:lnTo>
                                <a:pt x="3869" y="95"/>
                              </a:lnTo>
                              <a:lnTo>
                                <a:pt x="3878" y="106"/>
                              </a:lnTo>
                              <a:lnTo>
                                <a:pt x="3886" y="97"/>
                              </a:lnTo>
                              <a:lnTo>
                                <a:pt x="3895" y="78"/>
                              </a:lnTo>
                              <a:lnTo>
                                <a:pt x="3904" y="101"/>
                              </a:lnTo>
                              <a:lnTo>
                                <a:pt x="3912" y="94"/>
                              </a:lnTo>
                              <a:lnTo>
                                <a:pt x="3921" y="122"/>
                              </a:lnTo>
                              <a:lnTo>
                                <a:pt x="3930" y="172"/>
                              </a:lnTo>
                              <a:lnTo>
                                <a:pt x="3938" y="281"/>
                              </a:lnTo>
                              <a:lnTo>
                                <a:pt x="3947" y="650"/>
                              </a:lnTo>
                              <a:lnTo>
                                <a:pt x="3955" y="993"/>
                              </a:lnTo>
                              <a:lnTo>
                                <a:pt x="3964" y="631"/>
                              </a:lnTo>
                              <a:lnTo>
                                <a:pt x="3973" y="198"/>
                              </a:lnTo>
                              <a:lnTo>
                                <a:pt x="3981" y="137"/>
                              </a:lnTo>
                              <a:lnTo>
                                <a:pt x="3990" y="168"/>
                              </a:lnTo>
                              <a:lnTo>
                                <a:pt x="3999" y="139"/>
                              </a:lnTo>
                              <a:lnTo>
                                <a:pt x="4007" y="96"/>
                              </a:lnTo>
                              <a:lnTo>
                                <a:pt x="4016" y="78"/>
                              </a:lnTo>
                              <a:lnTo>
                                <a:pt x="4025" y="83"/>
                              </a:lnTo>
                              <a:lnTo>
                                <a:pt x="4033" y="66"/>
                              </a:lnTo>
                              <a:lnTo>
                                <a:pt x="4042" y="73"/>
                              </a:lnTo>
                              <a:lnTo>
                                <a:pt x="4051" y="158"/>
                              </a:lnTo>
                              <a:lnTo>
                                <a:pt x="4059" y="427"/>
                              </a:lnTo>
                              <a:lnTo>
                                <a:pt x="4068" y="649"/>
                              </a:lnTo>
                              <a:lnTo>
                                <a:pt x="4076" y="557"/>
                              </a:lnTo>
                              <a:lnTo>
                                <a:pt x="4085" y="746"/>
                              </a:lnTo>
                              <a:lnTo>
                                <a:pt x="4094" y="1401"/>
                              </a:lnTo>
                              <a:lnTo>
                                <a:pt x="4102" y="1493"/>
                              </a:lnTo>
                              <a:lnTo>
                                <a:pt x="4111" y="880"/>
                              </a:lnTo>
                              <a:lnTo>
                                <a:pt x="4120" y="329"/>
                              </a:lnTo>
                              <a:lnTo>
                                <a:pt x="4128" y="102"/>
                              </a:lnTo>
                              <a:lnTo>
                                <a:pt x="4137" y="73"/>
                              </a:lnTo>
                              <a:lnTo>
                                <a:pt x="4146" y="75"/>
                              </a:lnTo>
                              <a:lnTo>
                                <a:pt x="4154" y="66"/>
                              </a:lnTo>
                              <a:lnTo>
                                <a:pt x="4163" y="76"/>
                              </a:lnTo>
                              <a:lnTo>
                                <a:pt x="4172" y="100"/>
                              </a:lnTo>
                              <a:lnTo>
                                <a:pt x="4180" y="111"/>
                              </a:lnTo>
                              <a:lnTo>
                                <a:pt x="4189" y="106"/>
                              </a:lnTo>
                              <a:lnTo>
                                <a:pt x="4197" y="79"/>
                              </a:lnTo>
                              <a:lnTo>
                                <a:pt x="4206" y="93"/>
                              </a:lnTo>
                              <a:lnTo>
                                <a:pt x="4215" y="81"/>
                              </a:lnTo>
                              <a:lnTo>
                                <a:pt x="4223" y="94"/>
                              </a:lnTo>
                              <a:lnTo>
                                <a:pt x="4232" y="107"/>
                              </a:lnTo>
                              <a:lnTo>
                                <a:pt x="4241" y="101"/>
                              </a:lnTo>
                              <a:lnTo>
                                <a:pt x="4249" y="70"/>
                              </a:lnTo>
                              <a:lnTo>
                                <a:pt x="4258" y="51"/>
                              </a:lnTo>
                              <a:lnTo>
                                <a:pt x="4267" y="61"/>
                              </a:lnTo>
                              <a:lnTo>
                                <a:pt x="4275" y="82"/>
                              </a:lnTo>
                              <a:lnTo>
                                <a:pt x="4284" y="68"/>
                              </a:lnTo>
                              <a:lnTo>
                                <a:pt x="4292" y="70"/>
                              </a:lnTo>
                              <a:lnTo>
                                <a:pt x="4301" y="60"/>
                              </a:lnTo>
                              <a:lnTo>
                                <a:pt x="4310" y="74"/>
                              </a:lnTo>
                              <a:lnTo>
                                <a:pt x="4318" y="93"/>
                              </a:lnTo>
                              <a:lnTo>
                                <a:pt x="4327" y="109"/>
                              </a:lnTo>
                              <a:lnTo>
                                <a:pt x="4336" y="143"/>
                              </a:lnTo>
                              <a:lnTo>
                                <a:pt x="4344" y="254"/>
                              </a:lnTo>
                              <a:lnTo>
                                <a:pt x="4353" y="381"/>
                              </a:lnTo>
                              <a:lnTo>
                                <a:pt x="4362" y="296"/>
                              </a:lnTo>
                              <a:lnTo>
                                <a:pt x="4370" y="158"/>
                              </a:lnTo>
                              <a:lnTo>
                                <a:pt x="4379" y="154"/>
                              </a:lnTo>
                              <a:lnTo>
                                <a:pt x="4388" y="288"/>
                              </a:lnTo>
                              <a:lnTo>
                                <a:pt x="4396" y="313"/>
                              </a:lnTo>
                              <a:lnTo>
                                <a:pt x="4405" y="222"/>
                              </a:lnTo>
                              <a:lnTo>
                                <a:pt x="4413" y="170"/>
                              </a:lnTo>
                              <a:lnTo>
                                <a:pt x="4422" y="117"/>
                              </a:lnTo>
                              <a:lnTo>
                                <a:pt x="4431" y="80"/>
                              </a:lnTo>
                              <a:lnTo>
                                <a:pt x="4439" y="109"/>
                              </a:lnTo>
                              <a:lnTo>
                                <a:pt x="4448" y="141"/>
                              </a:lnTo>
                              <a:lnTo>
                                <a:pt x="4457" y="148"/>
                              </a:lnTo>
                              <a:lnTo>
                                <a:pt x="4465" y="135"/>
                              </a:lnTo>
                              <a:lnTo>
                                <a:pt x="4474" y="117"/>
                              </a:lnTo>
                              <a:lnTo>
                                <a:pt x="4483" y="129"/>
                              </a:lnTo>
                              <a:lnTo>
                                <a:pt x="4491" y="152"/>
                              </a:lnTo>
                              <a:lnTo>
                                <a:pt x="4500" y="153"/>
                              </a:lnTo>
                              <a:lnTo>
                                <a:pt x="4509" y="136"/>
                              </a:lnTo>
                              <a:lnTo>
                                <a:pt x="4517" y="125"/>
                              </a:lnTo>
                              <a:lnTo>
                                <a:pt x="4526" y="133"/>
                              </a:lnTo>
                              <a:lnTo>
                                <a:pt x="4534" y="121"/>
                              </a:lnTo>
                              <a:lnTo>
                                <a:pt x="4543" y="103"/>
                              </a:lnTo>
                              <a:lnTo>
                                <a:pt x="4552" y="100"/>
                              </a:lnTo>
                              <a:lnTo>
                                <a:pt x="4560" y="124"/>
                              </a:lnTo>
                              <a:lnTo>
                                <a:pt x="4569" y="142"/>
                              </a:lnTo>
                              <a:lnTo>
                                <a:pt x="4578" y="161"/>
                              </a:lnTo>
                              <a:lnTo>
                                <a:pt x="4586" y="134"/>
                              </a:lnTo>
                              <a:lnTo>
                                <a:pt x="4595" y="100"/>
                              </a:lnTo>
                              <a:lnTo>
                                <a:pt x="4604" y="92"/>
                              </a:lnTo>
                              <a:lnTo>
                                <a:pt x="4612" y="95"/>
                              </a:lnTo>
                              <a:lnTo>
                                <a:pt x="4621" y="102"/>
                              </a:lnTo>
                              <a:lnTo>
                                <a:pt x="4630" y="101"/>
                              </a:lnTo>
                              <a:lnTo>
                                <a:pt x="4638" y="88"/>
                              </a:lnTo>
                              <a:lnTo>
                                <a:pt x="4647" y="89"/>
                              </a:lnTo>
                              <a:lnTo>
                                <a:pt x="4655" y="116"/>
                              </a:lnTo>
                              <a:lnTo>
                                <a:pt x="4664" y="155"/>
                              </a:lnTo>
                              <a:lnTo>
                                <a:pt x="4673" y="166"/>
                              </a:lnTo>
                              <a:lnTo>
                                <a:pt x="4681" y="160"/>
                              </a:lnTo>
                              <a:lnTo>
                                <a:pt x="4690" y="136"/>
                              </a:lnTo>
                              <a:lnTo>
                                <a:pt x="4699" y="100"/>
                              </a:lnTo>
                              <a:lnTo>
                                <a:pt x="4707" y="89"/>
                              </a:lnTo>
                              <a:lnTo>
                                <a:pt x="4716" y="100"/>
                              </a:lnTo>
                              <a:lnTo>
                                <a:pt x="4725" y="114"/>
                              </a:lnTo>
                              <a:lnTo>
                                <a:pt x="4733" y="108"/>
                              </a:lnTo>
                              <a:lnTo>
                                <a:pt x="4742" y="168"/>
                              </a:lnTo>
                              <a:lnTo>
                                <a:pt x="4751" y="347"/>
                              </a:lnTo>
                              <a:lnTo>
                                <a:pt x="4759" y="370"/>
                              </a:lnTo>
                              <a:lnTo>
                                <a:pt x="4768" y="205"/>
                              </a:lnTo>
                              <a:lnTo>
                                <a:pt x="4776" y="90"/>
                              </a:lnTo>
                              <a:lnTo>
                                <a:pt x="4785" y="82"/>
                              </a:lnTo>
                              <a:lnTo>
                                <a:pt x="4794" y="77"/>
                              </a:lnTo>
                              <a:lnTo>
                                <a:pt x="4802" y="88"/>
                              </a:lnTo>
                              <a:lnTo>
                                <a:pt x="4811" y="74"/>
                              </a:lnTo>
                              <a:lnTo>
                                <a:pt x="4820" y="81"/>
                              </a:lnTo>
                              <a:lnTo>
                                <a:pt x="4828" y="89"/>
                              </a:lnTo>
                              <a:lnTo>
                                <a:pt x="4837" y="81"/>
                              </a:lnTo>
                              <a:lnTo>
                                <a:pt x="4846" y="110"/>
                              </a:lnTo>
                              <a:lnTo>
                                <a:pt x="4854" y="135"/>
                              </a:lnTo>
                              <a:lnTo>
                                <a:pt x="4863" y="169"/>
                              </a:lnTo>
                              <a:lnTo>
                                <a:pt x="4871" y="227"/>
                              </a:lnTo>
                              <a:lnTo>
                                <a:pt x="4880" y="338"/>
                              </a:lnTo>
                              <a:lnTo>
                                <a:pt x="4889" y="306"/>
                              </a:lnTo>
                              <a:lnTo>
                                <a:pt x="4897" y="181"/>
                              </a:lnTo>
                              <a:lnTo>
                                <a:pt x="4906" y="116"/>
                              </a:lnTo>
                              <a:lnTo>
                                <a:pt x="4915" y="91"/>
                              </a:lnTo>
                              <a:lnTo>
                                <a:pt x="4923" y="73"/>
                              </a:lnTo>
                              <a:lnTo>
                                <a:pt x="4932" y="89"/>
                              </a:lnTo>
                              <a:lnTo>
                                <a:pt x="4941" y="111"/>
                              </a:lnTo>
                              <a:lnTo>
                                <a:pt x="4949" y="158"/>
                              </a:lnTo>
                              <a:lnTo>
                                <a:pt x="4958" y="155"/>
                              </a:lnTo>
                              <a:lnTo>
                                <a:pt x="4967" y="124"/>
                              </a:lnTo>
                              <a:lnTo>
                                <a:pt x="4975" y="92"/>
                              </a:lnTo>
                              <a:lnTo>
                                <a:pt x="4984" y="80"/>
                              </a:lnTo>
                              <a:lnTo>
                                <a:pt x="4992" y="114"/>
                              </a:lnTo>
                              <a:lnTo>
                                <a:pt x="5001" y="142"/>
                              </a:lnTo>
                              <a:lnTo>
                                <a:pt x="5010" y="130"/>
                              </a:lnTo>
                              <a:lnTo>
                                <a:pt x="5018" y="121"/>
                              </a:lnTo>
                              <a:lnTo>
                                <a:pt x="5027" y="97"/>
                              </a:lnTo>
                              <a:lnTo>
                                <a:pt x="5036" y="109"/>
                              </a:lnTo>
                              <a:lnTo>
                                <a:pt x="5044" y="109"/>
                              </a:lnTo>
                              <a:lnTo>
                                <a:pt x="5053" y="100"/>
                              </a:lnTo>
                              <a:lnTo>
                                <a:pt x="5062" y="96"/>
                              </a:lnTo>
                              <a:lnTo>
                                <a:pt x="5070" y="95"/>
                              </a:lnTo>
                              <a:lnTo>
                                <a:pt x="5079" y="92"/>
                              </a:lnTo>
                              <a:lnTo>
                                <a:pt x="5088" y="104"/>
                              </a:lnTo>
                              <a:lnTo>
                                <a:pt x="5096" y="86"/>
                              </a:lnTo>
                              <a:lnTo>
                                <a:pt x="5105" y="87"/>
                              </a:lnTo>
                              <a:lnTo>
                                <a:pt x="5113" y="105"/>
                              </a:lnTo>
                              <a:lnTo>
                                <a:pt x="5122" y="97"/>
                              </a:lnTo>
                              <a:lnTo>
                                <a:pt x="5131" y="111"/>
                              </a:lnTo>
                              <a:lnTo>
                                <a:pt x="5139" y="234"/>
                              </a:lnTo>
                              <a:lnTo>
                                <a:pt x="5148" y="393"/>
                              </a:lnTo>
                              <a:lnTo>
                                <a:pt x="5157" y="347"/>
                              </a:lnTo>
                              <a:lnTo>
                                <a:pt x="5165" y="170"/>
                              </a:lnTo>
                              <a:lnTo>
                                <a:pt x="5174" y="108"/>
                              </a:lnTo>
                              <a:lnTo>
                                <a:pt x="5183" y="157"/>
                              </a:lnTo>
                              <a:lnTo>
                                <a:pt x="5191" y="264"/>
                              </a:lnTo>
                              <a:lnTo>
                                <a:pt x="5200" y="361"/>
                              </a:lnTo>
                              <a:lnTo>
                                <a:pt x="5209" y="331"/>
                              </a:lnTo>
                              <a:lnTo>
                                <a:pt x="5217" y="186"/>
                              </a:lnTo>
                              <a:lnTo>
                                <a:pt x="5226" y="207"/>
                              </a:lnTo>
                              <a:lnTo>
                                <a:pt x="5234" y="369"/>
                              </a:lnTo>
                              <a:lnTo>
                                <a:pt x="5243" y="462"/>
                              </a:lnTo>
                              <a:lnTo>
                                <a:pt x="5252" y="330"/>
                              </a:lnTo>
                              <a:lnTo>
                                <a:pt x="5260" y="169"/>
                              </a:lnTo>
                              <a:lnTo>
                                <a:pt x="5269" y="121"/>
                              </a:lnTo>
                              <a:lnTo>
                                <a:pt x="5278" y="134"/>
                              </a:lnTo>
                              <a:lnTo>
                                <a:pt x="5286" y="217"/>
                              </a:lnTo>
                              <a:lnTo>
                                <a:pt x="5295" y="271"/>
                              </a:lnTo>
                              <a:lnTo>
                                <a:pt x="5304" y="185"/>
                              </a:lnTo>
                              <a:lnTo>
                                <a:pt x="5312" y="99"/>
                              </a:lnTo>
                              <a:lnTo>
                                <a:pt x="5321" y="92"/>
                              </a:lnTo>
                              <a:lnTo>
                                <a:pt x="5330" y="85"/>
                              </a:lnTo>
                              <a:lnTo>
                                <a:pt x="5338" y="84"/>
                              </a:lnTo>
                              <a:lnTo>
                                <a:pt x="5347" y="83"/>
                              </a:lnTo>
                              <a:lnTo>
                                <a:pt x="5355" y="95"/>
                              </a:lnTo>
                              <a:lnTo>
                                <a:pt x="5364" y="127"/>
                              </a:lnTo>
                              <a:lnTo>
                                <a:pt x="5373" y="127"/>
                              </a:lnTo>
                              <a:lnTo>
                                <a:pt x="5381" y="114"/>
                              </a:lnTo>
                              <a:lnTo>
                                <a:pt x="5390" y="95"/>
                              </a:lnTo>
                              <a:lnTo>
                                <a:pt x="5399" y="108"/>
                              </a:lnTo>
                              <a:lnTo>
                                <a:pt x="5407" y="130"/>
                              </a:lnTo>
                              <a:lnTo>
                                <a:pt x="5416" y="132"/>
                              </a:lnTo>
                              <a:lnTo>
                                <a:pt x="5425" y="105"/>
                              </a:lnTo>
                              <a:lnTo>
                                <a:pt x="5433" y="99"/>
                              </a:lnTo>
                              <a:lnTo>
                                <a:pt x="5442" y="100"/>
                              </a:lnTo>
                              <a:lnTo>
                                <a:pt x="5451" y="115"/>
                              </a:lnTo>
                              <a:lnTo>
                                <a:pt x="5459" y="131"/>
                              </a:lnTo>
                              <a:lnTo>
                                <a:pt x="5468" y="136"/>
                              </a:lnTo>
                              <a:lnTo>
                                <a:pt x="5476" y="115"/>
                              </a:lnTo>
                              <a:lnTo>
                                <a:pt x="5485" y="103"/>
                              </a:lnTo>
                              <a:lnTo>
                                <a:pt x="5494" y="112"/>
                              </a:lnTo>
                              <a:lnTo>
                                <a:pt x="5502" y="112"/>
                              </a:lnTo>
                              <a:lnTo>
                                <a:pt x="5511" y="118"/>
                              </a:lnTo>
                              <a:lnTo>
                                <a:pt x="5520" y="132"/>
                              </a:lnTo>
                              <a:lnTo>
                                <a:pt x="5528" y="129"/>
                              </a:lnTo>
                              <a:lnTo>
                                <a:pt x="5537" y="111"/>
                              </a:lnTo>
                              <a:lnTo>
                                <a:pt x="5546" y="105"/>
                              </a:lnTo>
                              <a:lnTo>
                                <a:pt x="5554" y="115"/>
                              </a:lnTo>
                              <a:lnTo>
                                <a:pt x="5563" y="129"/>
                              </a:lnTo>
                              <a:lnTo>
                                <a:pt x="5571" y="125"/>
                              </a:lnTo>
                              <a:lnTo>
                                <a:pt x="5580" y="103"/>
                              </a:lnTo>
                              <a:lnTo>
                                <a:pt x="5589" y="101"/>
                              </a:lnTo>
                              <a:lnTo>
                                <a:pt x="5597" y="115"/>
                              </a:lnTo>
                              <a:lnTo>
                                <a:pt x="5606" y="175"/>
                              </a:lnTo>
                              <a:lnTo>
                                <a:pt x="5615" y="374"/>
                              </a:lnTo>
                              <a:lnTo>
                                <a:pt x="5623" y="685"/>
                              </a:lnTo>
                              <a:lnTo>
                                <a:pt x="5632" y="781"/>
                              </a:lnTo>
                              <a:lnTo>
                                <a:pt x="5641" y="559"/>
                              </a:lnTo>
                              <a:lnTo>
                                <a:pt x="5649" y="242"/>
                              </a:lnTo>
                              <a:lnTo>
                                <a:pt x="5658" y="148"/>
                              </a:lnTo>
                              <a:lnTo>
                                <a:pt x="5667" y="135"/>
                              </a:lnTo>
                              <a:lnTo>
                                <a:pt x="5675" y="132"/>
                              </a:lnTo>
                              <a:lnTo>
                                <a:pt x="5684" y="144"/>
                              </a:lnTo>
                              <a:lnTo>
                                <a:pt x="5692" y="155"/>
                              </a:lnTo>
                              <a:lnTo>
                                <a:pt x="5701" y="117"/>
                              </a:lnTo>
                              <a:lnTo>
                                <a:pt x="5710" y="93"/>
                              </a:lnTo>
                              <a:lnTo>
                                <a:pt x="5718" y="94"/>
                              </a:lnTo>
                              <a:lnTo>
                                <a:pt x="5727" y="102"/>
                              </a:lnTo>
                              <a:lnTo>
                                <a:pt x="5736" y="109"/>
                              </a:lnTo>
                              <a:lnTo>
                                <a:pt x="5744" y="127"/>
                              </a:lnTo>
                              <a:lnTo>
                                <a:pt x="5753" y="167"/>
                              </a:lnTo>
                              <a:lnTo>
                                <a:pt x="5762" y="244"/>
                              </a:lnTo>
                              <a:lnTo>
                                <a:pt x="5770" y="247"/>
                              </a:lnTo>
                              <a:lnTo>
                                <a:pt x="5779" y="198"/>
                              </a:lnTo>
                              <a:lnTo>
                                <a:pt x="5788" y="272"/>
                              </a:lnTo>
                              <a:lnTo>
                                <a:pt x="5796" y="481"/>
                              </a:lnTo>
                              <a:lnTo>
                                <a:pt x="5805" y="538"/>
                              </a:lnTo>
                              <a:lnTo>
                                <a:pt x="5813" y="370"/>
                              </a:lnTo>
                              <a:lnTo>
                                <a:pt x="5822" y="237"/>
                              </a:lnTo>
                              <a:lnTo>
                                <a:pt x="5831" y="179"/>
                              </a:lnTo>
                              <a:lnTo>
                                <a:pt x="5839" y="196"/>
                              </a:lnTo>
                              <a:lnTo>
                                <a:pt x="5848" y="307"/>
                              </a:lnTo>
                              <a:lnTo>
                                <a:pt x="5857" y="416"/>
                              </a:lnTo>
                              <a:lnTo>
                                <a:pt x="5865" y="292"/>
                              </a:lnTo>
                              <a:lnTo>
                                <a:pt x="5874" y="169"/>
                              </a:lnTo>
                              <a:lnTo>
                                <a:pt x="5883" y="129"/>
                              </a:lnTo>
                              <a:lnTo>
                                <a:pt x="5891" y="134"/>
                              </a:lnTo>
                              <a:lnTo>
                                <a:pt x="5900" y="145"/>
                              </a:lnTo>
                              <a:lnTo>
                                <a:pt x="5909" y="122"/>
                              </a:lnTo>
                              <a:lnTo>
                                <a:pt x="5917" y="111"/>
                              </a:lnTo>
                              <a:lnTo>
                                <a:pt x="5926" y="96"/>
                              </a:lnTo>
                              <a:lnTo>
                                <a:pt x="5934" y="90"/>
                              </a:lnTo>
                              <a:lnTo>
                                <a:pt x="5943" y="101"/>
                              </a:lnTo>
                              <a:lnTo>
                                <a:pt x="5952" y="128"/>
                              </a:lnTo>
                              <a:lnTo>
                                <a:pt x="5960" y="164"/>
                              </a:lnTo>
                              <a:lnTo>
                                <a:pt x="5969" y="272"/>
                              </a:lnTo>
                              <a:lnTo>
                                <a:pt x="5978" y="362"/>
                              </a:lnTo>
                              <a:lnTo>
                                <a:pt x="5986" y="353"/>
                              </a:lnTo>
                              <a:lnTo>
                                <a:pt x="5995" y="263"/>
                              </a:lnTo>
                              <a:lnTo>
                                <a:pt x="6004" y="237"/>
                              </a:lnTo>
                              <a:lnTo>
                                <a:pt x="6012" y="193"/>
                              </a:lnTo>
                              <a:lnTo>
                                <a:pt x="6021" y="161"/>
                              </a:lnTo>
                              <a:lnTo>
                                <a:pt x="6030" y="160"/>
                              </a:lnTo>
                              <a:lnTo>
                                <a:pt x="6038" y="196"/>
                              </a:lnTo>
                              <a:lnTo>
                                <a:pt x="6047" y="252"/>
                              </a:lnTo>
                              <a:lnTo>
                                <a:pt x="6055" y="313"/>
                              </a:lnTo>
                              <a:lnTo>
                                <a:pt x="6064" y="408"/>
                              </a:lnTo>
                              <a:lnTo>
                                <a:pt x="6073" y="355"/>
                              </a:lnTo>
                              <a:lnTo>
                                <a:pt x="6081" y="228"/>
                              </a:lnTo>
                              <a:lnTo>
                                <a:pt x="6090" y="202"/>
                              </a:lnTo>
                              <a:lnTo>
                                <a:pt x="6099" y="190"/>
                              </a:lnTo>
                              <a:lnTo>
                                <a:pt x="6107" y="140"/>
                              </a:lnTo>
                              <a:lnTo>
                                <a:pt x="6116" y="128"/>
                              </a:lnTo>
                              <a:lnTo>
                                <a:pt x="6125" y="123"/>
                              </a:lnTo>
                              <a:lnTo>
                                <a:pt x="6133" y="118"/>
                              </a:lnTo>
                              <a:lnTo>
                                <a:pt x="6142" y="166"/>
                              </a:lnTo>
                              <a:lnTo>
                                <a:pt x="6150" y="264"/>
                              </a:lnTo>
                              <a:lnTo>
                                <a:pt x="6159" y="325"/>
                              </a:lnTo>
                              <a:lnTo>
                                <a:pt x="6168" y="277"/>
                              </a:lnTo>
                              <a:lnTo>
                                <a:pt x="6176" y="189"/>
                              </a:lnTo>
                              <a:lnTo>
                                <a:pt x="6185" y="157"/>
                              </a:lnTo>
                              <a:lnTo>
                                <a:pt x="6194" y="146"/>
                              </a:lnTo>
                              <a:lnTo>
                                <a:pt x="6202" y="123"/>
                              </a:lnTo>
                              <a:lnTo>
                                <a:pt x="6211" y="112"/>
                              </a:lnTo>
                              <a:lnTo>
                                <a:pt x="6220" y="134"/>
                              </a:lnTo>
                              <a:lnTo>
                                <a:pt x="6228" y="142"/>
                              </a:lnTo>
                              <a:lnTo>
                                <a:pt x="6237" y="137"/>
                              </a:lnTo>
                              <a:lnTo>
                                <a:pt x="6246" y="117"/>
                              </a:lnTo>
                              <a:lnTo>
                                <a:pt x="6254" y="109"/>
                              </a:lnTo>
                              <a:lnTo>
                                <a:pt x="6263" y="112"/>
                              </a:lnTo>
                              <a:lnTo>
                                <a:pt x="6271" y="145"/>
                              </a:lnTo>
                              <a:lnTo>
                                <a:pt x="6280" y="153"/>
                              </a:lnTo>
                              <a:lnTo>
                                <a:pt x="6289" y="141"/>
                              </a:lnTo>
                              <a:lnTo>
                                <a:pt x="6297" y="153"/>
                              </a:lnTo>
                              <a:lnTo>
                                <a:pt x="6306" y="169"/>
                              </a:lnTo>
                              <a:lnTo>
                                <a:pt x="6315" y="162"/>
                              </a:lnTo>
                              <a:lnTo>
                                <a:pt x="6323" y="169"/>
                              </a:lnTo>
                              <a:lnTo>
                                <a:pt x="6332" y="180"/>
                              </a:lnTo>
                              <a:lnTo>
                                <a:pt x="6341" y="180"/>
                              </a:lnTo>
                              <a:lnTo>
                                <a:pt x="6349" y="199"/>
                              </a:lnTo>
                              <a:lnTo>
                                <a:pt x="6358" y="191"/>
                              </a:lnTo>
                              <a:lnTo>
                                <a:pt x="6367" y="202"/>
                              </a:lnTo>
                              <a:lnTo>
                                <a:pt x="6375" y="194"/>
                              </a:lnTo>
                              <a:lnTo>
                                <a:pt x="6384" y="167"/>
                              </a:lnTo>
                              <a:lnTo>
                                <a:pt x="6392" y="147"/>
                              </a:lnTo>
                              <a:lnTo>
                                <a:pt x="6401" y="169"/>
                              </a:lnTo>
                              <a:lnTo>
                                <a:pt x="6410" y="193"/>
                              </a:lnTo>
                              <a:lnTo>
                                <a:pt x="6418" y="213"/>
                              </a:lnTo>
                              <a:lnTo>
                                <a:pt x="6427" y="224"/>
                              </a:lnTo>
                              <a:lnTo>
                                <a:pt x="6436" y="264"/>
                              </a:lnTo>
                              <a:lnTo>
                                <a:pt x="6444" y="335"/>
                              </a:lnTo>
                              <a:lnTo>
                                <a:pt x="6453" y="330"/>
                              </a:lnTo>
                              <a:lnTo>
                                <a:pt x="6462" y="227"/>
                              </a:lnTo>
                              <a:lnTo>
                                <a:pt x="6470" y="177"/>
                              </a:lnTo>
                              <a:lnTo>
                                <a:pt x="6479" y="180"/>
                              </a:lnTo>
                              <a:lnTo>
                                <a:pt x="6488" y="191"/>
                              </a:lnTo>
                              <a:lnTo>
                                <a:pt x="6496" y="218"/>
                              </a:lnTo>
                              <a:lnTo>
                                <a:pt x="6505" y="210"/>
                              </a:lnTo>
                              <a:lnTo>
                                <a:pt x="6513" y="339"/>
                              </a:lnTo>
                              <a:lnTo>
                                <a:pt x="6522" y="643"/>
                              </a:lnTo>
                              <a:lnTo>
                                <a:pt x="6531" y="771"/>
                              </a:lnTo>
                              <a:lnTo>
                                <a:pt x="6539" y="498"/>
                              </a:lnTo>
                              <a:lnTo>
                                <a:pt x="6548" y="252"/>
                              </a:lnTo>
                              <a:lnTo>
                                <a:pt x="6557" y="195"/>
                              </a:lnTo>
                              <a:lnTo>
                                <a:pt x="6565" y="173"/>
                              </a:lnTo>
                              <a:lnTo>
                                <a:pt x="6574" y="178"/>
                              </a:lnTo>
                              <a:lnTo>
                                <a:pt x="6583" y="153"/>
                              </a:lnTo>
                              <a:lnTo>
                                <a:pt x="6591" y="154"/>
                              </a:lnTo>
                              <a:lnTo>
                                <a:pt x="6600" y="157"/>
                              </a:lnTo>
                              <a:lnTo>
                                <a:pt x="6609" y="154"/>
                              </a:lnTo>
                              <a:lnTo>
                                <a:pt x="6617" y="153"/>
                              </a:lnTo>
                              <a:lnTo>
                                <a:pt x="6626" y="160"/>
                              </a:lnTo>
                              <a:lnTo>
                                <a:pt x="6634" y="161"/>
                              </a:lnTo>
                              <a:lnTo>
                                <a:pt x="6643" y="200"/>
                              </a:lnTo>
                              <a:lnTo>
                                <a:pt x="6652" y="244"/>
                              </a:lnTo>
                              <a:lnTo>
                                <a:pt x="6660" y="447"/>
                              </a:lnTo>
                              <a:lnTo>
                                <a:pt x="6669" y="723"/>
                              </a:lnTo>
                              <a:lnTo>
                                <a:pt x="6678" y="595"/>
                              </a:lnTo>
                              <a:lnTo>
                                <a:pt x="6686" y="320"/>
                              </a:lnTo>
                              <a:lnTo>
                                <a:pt x="6695" y="253"/>
                              </a:lnTo>
                              <a:lnTo>
                                <a:pt x="6704" y="300"/>
                              </a:lnTo>
                              <a:lnTo>
                                <a:pt x="6712" y="306"/>
                              </a:lnTo>
                              <a:lnTo>
                                <a:pt x="6721" y="273"/>
                              </a:lnTo>
                              <a:lnTo>
                                <a:pt x="6729" y="335"/>
                              </a:lnTo>
                              <a:lnTo>
                                <a:pt x="6738" y="502"/>
                              </a:lnTo>
                              <a:lnTo>
                                <a:pt x="6747" y="596"/>
                              </a:lnTo>
                              <a:lnTo>
                                <a:pt x="6755" y="437"/>
                              </a:lnTo>
                              <a:lnTo>
                                <a:pt x="6764" y="376"/>
                              </a:lnTo>
                              <a:lnTo>
                                <a:pt x="6773" y="377"/>
                              </a:lnTo>
                              <a:lnTo>
                                <a:pt x="6781" y="268"/>
                              </a:lnTo>
                              <a:lnTo>
                                <a:pt x="6790" y="219"/>
                              </a:lnTo>
                              <a:lnTo>
                                <a:pt x="6799" y="211"/>
                              </a:lnTo>
                              <a:lnTo>
                                <a:pt x="6807" y="216"/>
                              </a:lnTo>
                              <a:lnTo>
                                <a:pt x="6816" y="220"/>
                              </a:lnTo>
                              <a:lnTo>
                                <a:pt x="6825" y="249"/>
                              </a:lnTo>
                              <a:lnTo>
                                <a:pt x="6833" y="290"/>
                              </a:lnTo>
                              <a:lnTo>
                                <a:pt x="6842" y="380"/>
                              </a:lnTo>
                              <a:lnTo>
                                <a:pt x="6850" y="405"/>
                              </a:lnTo>
                              <a:lnTo>
                                <a:pt x="6859" y="344"/>
                              </a:lnTo>
                              <a:lnTo>
                                <a:pt x="6868" y="274"/>
                              </a:lnTo>
                              <a:lnTo>
                                <a:pt x="6876" y="246"/>
                              </a:lnTo>
                              <a:lnTo>
                                <a:pt x="6885" y="270"/>
                              </a:lnTo>
                              <a:lnTo>
                                <a:pt x="6894" y="305"/>
                              </a:lnTo>
                              <a:lnTo>
                                <a:pt x="6902" y="427"/>
                              </a:lnTo>
                              <a:lnTo>
                                <a:pt x="6911" y="505"/>
                              </a:lnTo>
                              <a:lnTo>
                                <a:pt x="6920" y="428"/>
                              </a:lnTo>
                              <a:lnTo>
                                <a:pt x="6928" y="358"/>
                              </a:lnTo>
                              <a:lnTo>
                                <a:pt x="6937" y="434"/>
                              </a:lnTo>
                              <a:lnTo>
                                <a:pt x="6946" y="578"/>
                              </a:lnTo>
                              <a:lnTo>
                                <a:pt x="6954" y="509"/>
                              </a:lnTo>
                              <a:lnTo>
                                <a:pt x="6963" y="324"/>
                              </a:lnTo>
                              <a:lnTo>
                                <a:pt x="6971" y="263"/>
                              </a:lnTo>
                              <a:lnTo>
                                <a:pt x="6980" y="310"/>
                              </a:lnTo>
                              <a:lnTo>
                                <a:pt x="6989" y="819"/>
                              </a:lnTo>
                              <a:lnTo>
                                <a:pt x="6997" y="3055"/>
                              </a:lnTo>
                              <a:lnTo>
                                <a:pt x="7006" y="6001"/>
                              </a:lnTo>
                              <a:lnTo>
                                <a:pt x="7015" y="4715"/>
                              </a:lnTo>
                              <a:lnTo>
                                <a:pt x="7023" y="1852"/>
                              </a:lnTo>
                              <a:lnTo>
                                <a:pt x="7032" y="643"/>
                              </a:lnTo>
                              <a:lnTo>
                                <a:pt x="7041" y="445"/>
                              </a:lnTo>
                              <a:lnTo>
                                <a:pt x="7049" y="498"/>
                              </a:lnTo>
                              <a:lnTo>
                                <a:pt x="7058" y="576"/>
                              </a:lnTo>
                              <a:lnTo>
                                <a:pt x="7067" y="530"/>
                              </a:lnTo>
                              <a:lnTo>
                                <a:pt x="7075" y="440"/>
                              </a:lnTo>
                              <a:lnTo>
                                <a:pt x="7084" y="359"/>
                              </a:lnTo>
                              <a:lnTo>
                                <a:pt x="7092" y="299"/>
                              </a:lnTo>
                              <a:lnTo>
                                <a:pt x="7101" y="360"/>
                              </a:lnTo>
                              <a:lnTo>
                                <a:pt x="7110" y="493"/>
                              </a:lnTo>
                              <a:lnTo>
                                <a:pt x="7118" y="535"/>
                              </a:lnTo>
                              <a:lnTo>
                                <a:pt x="7127" y="502"/>
                              </a:lnTo>
                              <a:lnTo>
                                <a:pt x="7136" y="526"/>
                              </a:lnTo>
                              <a:lnTo>
                                <a:pt x="7144" y="519"/>
                              </a:lnTo>
                              <a:lnTo>
                                <a:pt x="7153" y="417"/>
                              </a:lnTo>
                              <a:lnTo>
                                <a:pt x="7162" y="319"/>
                              </a:lnTo>
                              <a:lnTo>
                                <a:pt x="7170" y="293"/>
                              </a:lnTo>
                              <a:lnTo>
                                <a:pt x="7179" y="302"/>
                              </a:lnTo>
                              <a:lnTo>
                                <a:pt x="7188" y="293"/>
                              </a:lnTo>
                              <a:lnTo>
                                <a:pt x="7196" y="290"/>
                              </a:lnTo>
                              <a:lnTo>
                                <a:pt x="7205" y="344"/>
                              </a:lnTo>
                              <a:lnTo>
                                <a:pt x="7213" y="476"/>
                              </a:lnTo>
                              <a:lnTo>
                                <a:pt x="7222" y="589"/>
                              </a:lnTo>
                              <a:lnTo>
                                <a:pt x="7231" y="620"/>
                              </a:lnTo>
                              <a:lnTo>
                                <a:pt x="7239" y="564"/>
                              </a:lnTo>
                              <a:lnTo>
                                <a:pt x="7248" y="471"/>
                              </a:lnTo>
                              <a:lnTo>
                                <a:pt x="7257" y="685"/>
                              </a:lnTo>
                              <a:lnTo>
                                <a:pt x="7265" y="1942"/>
                              </a:lnTo>
                              <a:lnTo>
                                <a:pt x="7274" y="3784"/>
                              </a:lnTo>
                              <a:lnTo>
                                <a:pt x="7283" y="3238"/>
                              </a:lnTo>
                              <a:lnTo>
                                <a:pt x="7291" y="1386"/>
                              </a:lnTo>
                              <a:lnTo>
                                <a:pt x="7300" y="744"/>
                              </a:lnTo>
                              <a:lnTo>
                                <a:pt x="7309" y="540"/>
                              </a:lnTo>
                              <a:lnTo>
                                <a:pt x="7317" y="417"/>
                              </a:lnTo>
                              <a:lnTo>
                                <a:pt x="7326" y="334"/>
                              </a:lnTo>
                              <a:lnTo>
                                <a:pt x="7334" y="437"/>
                              </a:lnTo>
                              <a:lnTo>
                                <a:pt x="7343" y="836"/>
                              </a:lnTo>
                              <a:lnTo>
                                <a:pt x="7352" y="1147"/>
                              </a:lnTo>
                              <a:lnTo>
                                <a:pt x="7360" y="933"/>
                              </a:lnTo>
                              <a:lnTo>
                                <a:pt x="7369" y="581"/>
                              </a:lnTo>
                              <a:lnTo>
                                <a:pt x="7378" y="491"/>
                              </a:lnTo>
                              <a:lnTo>
                                <a:pt x="7386" y="451"/>
                              </a:lnTo>
                              <a:lnTo>
                                <a:pt x="7395" y="393"/>
                              </a:lnTo>
                              <a:lnTo>
                                <a:pt x="7404" y="387"/>
                              </a:lnTo>
                              <a:lnTo>
                                <a:pt x="7412" y="507"/>
                              </a:lnTo>
                              <a:lnTo>
                                <a:pt x="7421" y="738"/>
                              </a:lnTo>
                              <a:lnTo>
                                <a:pt x="7429" y="837"/>
                              </a:lnTo>
                              <a:lnTo>
                                <a:pt x="7438" y="832"/>
                              </a:lnTo>
                              <a:lnTo>
                                <a:pt x="7447" y="747"/>
                              </a:lnTo>
                              <a:lnTo>
                                <a:pt x="7455" y="533"/>
                              </a:lnTo>
                              <a:lnTo>
                                <a:pt x="7464" y="379"/>
                              </a:lnTo>
                              <a:lnTo>
                                <a:pt x="7473" y="408"/>
                              </a:lnTo>
                              <a:lnTo>
                                <a:pt x="7481" y="578"/>
                              </a:lnTo>
                              <a:lnTo>
                                <a:pt x="7490" y="696"/>
                              </a:lnTo>
                              <a:lnTo>
                                <a:pt x="7499" y="604"/>
                              </a:lnTo>
                              <a:lnTo>
                                <a:pt x="7507" y="590"/>
                              </a:lnTo>
                              <a:lnTo>
                                <a:pt x="7516" y="1000"/>
                              </a:lnTo>
                              <a:lnTo>
                                <a:pt x="7525" y="1654"/>
                              </a:lnTo>
                              <a:lnTo>
                                <a:pt x="7533" y="1542"/>
                              </a:lnTo>
                              <a:lnTo>
                                <a:pt x="7542" y="783"/>
                              </a:lnTo>
                              <a:lnTo>
                                <a:pt x="7550" y="380"/>
                              </a:lnTo>
                              <a:lnTo>
                                <a:pt x="7559" y="329"/>
                              </a:lnTo>
                              <a:lnTo>
                                <a:pt x="7568" y="322"/>
                              </a:lnTo>
                              <a:lnTo>
                                <a:pt x="7576" y="357"/>
                              </a:lnTo>
                              <a:lnTo>
                                <a:pt x="7585" y="380"/>
                              </a:lnTo>
                              <a:lnTo>
                                <a:pt x="7594" y="380"/>
                              </a:lnTo>
                              <a:lnTo>
                                <a:pt x="7602" y="399"/>
                              </a:lnTo>
                              <a:lnTo>
                                <a:pt x="7611" y="421"/>
                              </a:lnTo>
                              <a:lnTo>
                                <a:pt x="7620" y="483"/>
                              </a:lnTo>
                              <a:lnTo>
                                <a:pt x="7628" y="529"/>
                              </a:lnTo>
                              <a:lnTo>
                                <a:pt x="7637" y="628"/>
                              </a:lnTo>
                              <a:lnTo>
                                <a:pt x="7646" y="1107"/>
                              </a:lnTo>
                              <a:lnTo>
                                <a:pt x="7654" y="2068"/>
                              </a:lnTo>
                              <a:lnTo>
                                <a:pt x="7663" y="2144"/>
                              </a:lnTo>
                              <a:lnTo>
                                <a:pt x="7671" y="1259"/>
                              </a:lnTo>
                              <a:lnTo>
                                <a:pt x="7680" y="703"/>
                              </a:lnTo>
                              <a:lnTo>
                                <a:pt x="7689" y="552"/>
                              </a:lnTo>
                              <a:lnTo>
                                <a:pt x="7697" y="645"/>
                              </a:lnTo>
                              <a:lnTo>
                                <a:pt x="7706" y="805"/>
                              </a:lnTo>
                              <a:lnTo>
                                <a:pt x="7715" y="739"/>
                              </a:lnTo>
                              <a:lnTo>
                                <a:pt x="7723" y="779"/>
                              </a:lnTo>
                              <a:lnTo>
                                <a:pt x="7732" y="1654"/>
                              </a:lnTo>
                              <a:lnTo>
                                <a:pt x="7741" y="2448"/>
                              </a:lnTo>
                              <a:lnTo>
                                <a:pt x="7749" y="1871"/>
                              </a:lnTo>
                              <a:lnTo>
                                <a:pt x="7758" y="932"/>
                              </a:lnTo>
                              <a:lnTo>
                                <a:pt x="7767" y="833"/>
                              </a:lnTo>
                              <a:lnTo>
                                <a:pt x="7775" y="1517"/>
                              </a:lnTo>
                              <a:lnTo>
                                <a:pt x="7784" y="2613"/>
                              </a:lnTo>
                              <a:lnTo>
                                <a:pt x="7792" y="2594"/>
                              </a:lnTo>
                              <a:lnTo>
                                <a:pt x="7801" y="1388"/>
                              </a:lnTo>
                              <a:lnTo>
                                <a:pt x="7810" y="791"/>
                              </a:lnTo>
                              <a:lnTo>
                                <a:pt x="7818" y="774"/>
                              </a:lnTo>
                              <a:lnTo>
                                <a:pt x="7827" y="842"/>
                              </a:lnTo>
                              <a:lnTo>
                                <a:pt x="7836" y="1137"/>
                              </a:lnTo>
                              <a:lnTo>
                                <a:pt x="7844" y="1558"/>
                              </a:lnTo>
                              <a:lnTo>
                                <a:pt x="7853" y="1317"/>
                              </a:lnTo>
                              <a:lnTo>
                                <a:pt x="7862" y="783"/>
                              </a:lnTo>
                              <a:lnTo>
                                <a:pt x="7870" y="514"/>
                              </a:lnTo>
                              <a:lnTo>
                                <a:pt x="7879" y="512"/>
                              </a:lnTo>
                              <a:lnTo>
                                <a:pt x="7888" y="688"/>
                              </a:lnTo>
                              <a:lnTo>
                                <a:pt x="7896" y="961"/>
                              </a:lnTo>
                              <a:lnTo>
                                <a:pt x="7905" y="1056"/>
                              </a:lnTo>
                              <a:lnTo>
                                <a:pt x="7913" y="854"/>
                              </a:lnTo>
                              <a:lnTo>
                                <a:pt x="7922" y="779"/>
                              </a:lnTo>
                              <a:lnTo>
                                <a:pt x="7931" y="881"/>
                              </a:lnTo>
                              <a:lnTo>
                                <a:pt x="7939" y="999"/>
                              </a:lnTo>
                              <a:lnTo>
                                <a:pt x="7948" y="971"/>
                              </a:lnTo>
                              <a:lnTo>
                                <a:pt x="7957" y="951"/>
                              </a:lnTo>
                              <a:lnTo>
                                <a:pt x="7965" y="837"/>
                              </a:lnTo>
                              <a:lnTo>
                                <a:pt x="7974" y="655"/>
                              </a:lnTo>
                              <a:lnTo>
                                <a:pt x="7983" y="509"/>
                              </a:lnTo>
                              <a:lnTo>
                                <a:pt x="7991" y="513"/>
                              </a:lnTo>
                              <a:lnTo>
                                <a:pt x="8000" y="652"/>
                              </a:lnTo>
                              <a:lnTo>
                                <a:pt x="8008" y="732"/>
                              </a:lnTo>
                              <a:lnTo>
                                <a:pt x="8017" y="828"/>
                              </a:lnTo>
                              <a:lnTo>
                                <a:pt x="8026" y="1270"/>
                              </a:lnTo>
                              <a:lnTo>
                                <a:pt x="8034" y="1652"/>
                              </a:lnTo>
                              <a:lnTo>
                                <a:pt x="8043" y="1300"/>
                              </a:lnTo>
                              <a:lnTo>
                                <a:pt x="8052" y="1347"/>
                              </a:lnTo>
                              <a:lnTo>
                                <a:pt x="8060" y="1829"/>
                              </a:lnTo>
                              <a:lnTo>
                                <a:pt x="8069" y="1710"/>
                              </a:lnTo>
                              <a:lnTo>
                                <a:pt x="8078" y="1167"/>
                              </a:lnTo>
                              <a:lnTo>
                                <a:pt x="8086" y="1107"/>
                              </a:lnTo>
                              <a:lnTo>
                                <a:pt x="8095" y="1171"/>
                              </a:lnTo>
                              <a:lnTo>
                                <a:pt x="8104" y="899"/>
                              </a:lnTo>
                              <a:lnTo>
                                <a:pt x="8112" y="652"/>
                              </a:lnTo>
                              <a:lnTo>
                                <a:pt x="8121" y="688"/>
                              </a:lnTo>
                              <a:lnTo>
                                <a:pt x="8129" y="761"/>
                              </a:lnTo>
                              <a:lnTo>
                                <a:pt x="8138" y="671"/>
                              </a:lnTo>
                              <a:lnTo>
                                <a:pt x="8147" y="670"/>
                              </a:lnTo>
                              <a:lnTo>
                                <a:pt x="8155" y="701"/>
                              </a:lnTo>
                              <a:lnTo>
                                <a:pt x="8164" y="613"/>
                              </a:lnTo>
                              <a:lnTo>
                                <a:pt x="8173" y="555"/>
                              </a:lnTo>
                              <a:lnTo>
                                <a:pt x="8181" y="560"/>
                              </a:lnTo>
                              <a:lnTo>
                                <a:pt x="8190" y="509"/>
                              </a:lnTo>
                              <a:lnTo>
                                <a:pt x="8199" y="484"/>
                              </a:lnTo>
                              <a:lnTo>
                                <a:pt x="8207" y="612"/>
                              </a:lnTo>
                              <a:lnTo>
                                <a:pt x="8216" y="920"/>
                              </a:lnTo>
                              <a:lnTo>
                                <a:pt x="8225" y="1176"/>
                              </a:lnTo>
                              <a:lnTo>
                                <a:pt x="8233" y="970"/>
                              </a:lnTo>
                              <a:lnTo>
                                <a:pt x="8242" y="700"/>
                              </a:lnTo>
                              <a:lnTo>
                                <a:pt x="8250" y="615"/>
                              </a:lnTo>
                              <a:lnTo>
                                <a:pt x="8259" y="808"/>
                              </a:lnTo>
                              <a:lnTo>
                                <a:pt x="8268" y="1197"/>
                              </a:lnTo>
                              <a:lnTo>
                                <a:pt x="8276" y="1277"/>
                              </a:lnTo>
                              <a:lnTo>
                                <a:pt x="8285" y="875"/>
                              </a:lnTo>
                              <a:lnTo>
                                <a:pt x="8294" y="652"/>
                              </a:lnTo>
                              <a:lnTo>
                                <a:pt x="8302" y="739"/>
                              </a:lnTo>
                              <a:lnTo>
                                <a:pt x="8311" y="1252"/>
                              </a:lnTo>
                              <a:lnTo>
                                <a:pt x="8320" y="2374"/>
                              </a:lnTo>
                              <a:lnTo>
                                <a:pt x="8328" y="2946"/>
                              </a:lnTo>
                              <a:lnTo>
                                <a:pt x="8337" y="1964"/>
                              </a:lnTo>
                              <a:lnTo>
                                <a:pt x="8346" y="997"/>
                              </a:lnTo>
                              <a:lnTo>
                                <a:pt x="8354" y="1044"/>
                              </a:lnTo>
                              <a:lnTo>
                                <a:pt x="8363" y="2196"/>
                              </a:lnTo>
                              <a:lnTo>
                                <a:pt x="8371" y="4593"/>
                              </a:lnTo>
                              <a:lnTo>
                                <a:pt x="8380" y="7072"/>
                              </a:lnTo>
                              <a:lnTo>
                                <a:pt x="8389" y="6783"/>
                              </a:lnTo>
                              <a:lnTo>
                                <a:pt x="8397" y="3373"/>
                              </a:lnTo>
                              <a:lnTo>
                                <a:pt x="8406" y="1275"/>
                              </a:lnTo>
                              <a:lnTo>
                                <a:pt x="8415" y="862"/>
                              </a:lnTo>
                              <a:lnTo>
                                <a:pt x="8423" y="830"/>
                              </a:lnTo>
                              <a:lnTo>
                                <a:pt x="8432" y="897"/>
                              </a:lnTo>
                              <a:lnTo>
                                <a:pt x="8441" y="1111"/>
                              </a:lnTo>
                              <a:lnTo>
                                <a:pt x="8449" y="1628"/>
                              </a:lnTo>
                              <a:lnTo>
                                <a:pt x="8458" y="2781"/>
                              </a:lnTo>
                              <a:lnTo>
                                <a:pt x="8467" y="3842"/>
                              </a:lnTo>
                              <a:lnTo>
                                <a:pt x="8475" y="3165"/>
                              </a:lnTo>
                              <a:lnTo>
                                <a:pt x="8484" y="1626"/>
                              </a:lnTo>
                              <a:lnTo>
                                <a:pt x="8492" y="899"/>
                              </a:lnTo>
                              <a:lnTo>
                                <a:pt x="8501" y="793"/>
                              </a:lnTo>
                              <a:lnTo>
                                <a:pt x="8510" y="860"/>
                              </a:lnTo>
                              <a:lnTo>
                                <a:pt x="8518" y="958"/>
                              </a:lnTo>
                              <a:lnTo>
                                <a:pt x="8527" y="957"/>
                              </a:lnTo>
                              <a:lnTo>
                                <a:pt x="8536" y="853"/>
                              </a:lnTo>
                              <a:lnTo>
                                <a:pt x="8544" y="771"/>
                              </a:lnTo>
                              <a:lnTo>
                                <a:pt x="8553" y="722"/>
                              </a:lnTo>
                              <a:lnTo>
                                <a:pt x="8562" y="727"/>
                              </a:lnTo>
                              <a:lnTo>
                                <a:pt x="8570" y="796"/>
                              </a:lnTo>
                              <a:lnTo>
                                <a:pt x="8579" y="868"/>
                              </a:lnTo>
                              <a:lnTo>
                                <a:pt x="8588" y="826"/>
                              </a:lnTo>
                              <a:lnTo>
                                <a:pt x="8596" y="794"/>
                              </a:lnTo>
                              <a:lnTo>
                                <a:pt x="8605" y="782"/>
                              </a:lnTo>
                              <a:lnTo>
                                <a:pt x="8613" y="690"/>
                              </a:lnTo>
                              <a:lnTo>
                                <a:pt x="8622" y="834"/>
                              </a:lnTo>
                              <a:lnTo>
                                <a:pt x="8631" y="1766"/>
                              </a:lnTo>
                              <a:lnTo>
                                <a:pt x="8639" y="2624"/>
                              </a:lnTo>
                              <a:lnTo>
                                <a:pt x="8648" y="2278"/>
                              </a:lnTo>
                              <a:lnTo>
                                <a:pt x="8657" y="1781"/>
                              </a:lnTo>
                              <a:lnTo>
                                <a:pt x="8665" y="2185"/>
                              </a:lnTo>
                              <a:lnTo>
                                <a:pt x="8674" y="2689"/>
                              </a:lnTo>
                              <a:lnTo>
                                <a:pt x="8683" y="2835"/>
                              </a:lnTo>
                              <a:lnTo>
                                <a:pt x="8691" y="2863"/>
                              </a:lnTo>
                              <a:lnTo>
                                <a:pt x="8700" y="2309"/>
                              </a:lnTo>
                              <a:lnTo>
                                <a:pt x="8708" y="1697"/>
                              </a:lnTo>
                              <a:lnTo>
                                <a:pt x="8717" y="1531"/>
                              </a:lnTo>
                              <a:lnTo>
                                <a:pt x="8726" y="1613"/>
                              </a:lnTo>
                              <a:lnTo>
                                <a:pt x="8734" y="1616"/>
                              </a:lnTo>
                              <a:lnTo>
                                <a:pt x="8743" y="1369"/>
                              </a:lnTo>
                              <a:lnTo>
                                <a:pt x="8752" y="1020"/>
                              </a:lnTo>
                              <a:lnTo>
                                <a:pt x="8760" y="834"/>
                              </a:lnTo>
                              <a:lnTo>
                                <a:pt x="8769" y="867"/>
                              </a:lnTo>
                              <a:lnTo>
                                <a:pt x="8778" y="837"/>
                              </a:lnTo>
                              <a:lnTo>
                                <a:pt x="8786" y="668"/>
                              </a:lnTo>
                              <a:lnTo>
                                <a:pt x="8795" y="558"/>
                              </a:lnTo>
                              <a:lnTo>
                                <a:pt x="8804" y="531"/>
                              </a:lnTo>
                              <a:lnTo>
                                <a:pt x="8812" y="531"/>
                              </a:lnTo>
                              <a:lnTo>
                                <a:pt x="8821" y="530"/>
                              </a:lnTo>
                              <a:lnTo>
                                <a:pt x="8829" y="547"/>
                              </a:lnTo>
                              <a:lnTo>
                                <a:pt x="8838" y="627"/>
                              </a:lnTo>
                              <a:lnTo>
                                <a:pt x="8847" y="825"/>
                              </a:lnTo>
                              <a:lnTo>
                                <a:pt x="8855" y="1314"/>
                              </a:lnTo>
                              <a:lnTo>
                                <a:pt x="8864" y="2006"/>
                              </a:lnTo>
                              <a:lnTo>
                                <a:pt x="8873" y="2255"/>
                              </a:lnTo>
                              <a:lnTo>
                                <a:pt x="8881" y="1970"/>
                              </a:lnTo>
                              <a:lnTo>
                                <a:pt x="8890" y="1565"/>
                              </a:lnTo>
                              <a:lnTo>
                                <a:pt x="8899" y="1207"/>
                              </a:lnTo>
                              <a:lnTo>
                                <a:pt x="8907" y="971"/>
                              </a:lnTo>
                              <a:lnTo>
                                <a:pt x="8916" y="899"/>
                              </a:lnTo>
                              <a:lnTo>
                                <a:pt x="8925" y="897"/>
                              </a:lnTo>
                              <a:lnTo>
                                <a:pt x="8933" y="883"/>
                              </a:lnTo>
                              <a:lnTo>
                                <a:pt x="8942" y="749"/>
                              </a:lnTo>
                              <a:lnTo>
                                <a:pt x="8950" y="598"/>
                              </a:lnTo>
                              <a:lnTo>
                                <a:pt x="8959" y="524"/>
                              </a:lnTo>
                              <a:lnTo>
                                <a:pt x="8968" y="536"/>
                              </a:lnTo>
                              <a:lnTo>
                                <a:pt x="8976" y="616"/>
                              </a:lnTo>
                              <a:lnTo>
                                <a:pt x="8985" y="918"/>
                              </a:lnTo>
                              <a:lnTo>
                                <a:pt x="8994" y="1201"/>
                              </a:lnTo>
                              <a:lnTo>
                                <a:pt x="9002" y="1138"/>
                              </a:lnTo>
                              <a:lnTo>
                                <a:pt x="9011" y="814"/>
                              </a:lnTo>
                              <a:lnTo>
                                <a:pt x="9020" y="776"/>
                              </a:lnTo>
                              <a:lnTo>
                                <a:pt x="9028" y="939"/>
                              </a:lnTo>
                              <a:lnTo>
                                <a:pt x="9037" y="996"/>
                              </a:lnTo>
                              <a:lnTo>
                                <a:pt x="9046" y="818"/>
                              </a:lnTo>
                              <a:lnTo>
                                <a:pt x="9054" y="654"/>
                              </a:lnTo>
                              <a:lnTo>
                                <a:pt x="9063" y="541"/>
                              </a:lnTo>
                              <a:lnTo>
                                <a:pt x="9071" y="513"/>
                              </a:lnTo>
                              <a:lnTo>
                                <a:pt x="9080" y="654"/>
                              </a:lnTo>
                              <a:lnTo>
                                <a:pt x="9089" y="1145"/>
                              </a:lnTo>
                              <a:lnTo>
                                <a:pt x="9097" y="2040"/>
                              </a:lnTo>
                              <a:lnTo>
                                <a:pt x="9106" y="2358"/>
                              </a:lnTo>
                              <a:lnTo>
                                <a:pt x="9115" y="2001"/>
                              </a:lnTo>
                              <a:lnTo>
                                <a:pt x="9123" y="1420"/>
                              </a:lnTo>
                              <a:lnTo>
                                <a:pt x="9132" y="1156"/>
                              </a:lnTo>
                              <a:lnTo>
                                <a:pt x="9141" y="939"/>
                              </a:lnTo>
                              <a:lnTo>
                                <a:pt x="9149" y="878"/>
                              </a:lnTo>
                              <a:lnTo>
                                <a:pt x="9158" y="910"/>
                              </a:lnTo>
                              <a:lnTo>
                                <a:pt x="9167" y="981"/>
                              </a:lnTo>
                              <a:lnTo>
                                <a:pt x="9175" y="1134"/>
                              </a:lnTo>
                              <a:lnTo>
                                <a:pt x="9184" y="1770"/>
                              </a:lnTo>
                              <a:lnTo>
                                <a:pt x="9192" y="2463"/>
                              </a:lnTo>
                              <a:lnTo>
                                <a:pt x="9201" y="2327"/>
                              </a:lnTo>
                              <a:lnTo>
                                <a:pt x="9210" y="1547"/>
                              </a:lnTo>
                              <a:lnTo>
                                <a:pt x="9218" y="1154"/>
                              </a:lnTo>
                              <a:lnTo>
                                <a:pt x="9227" y="1119"/>
                              </a:lnTo>
                              <a:lnTo>
                                <a:pt x="9236" y="1379"/>
                              </a:lnTo>
                              <a:lnTo>
                                <a:pt x="9244" y="1599"/>
                              </a:lnTo>
                              <a:lnTo>
                                <a:pt x="9253" y="1754"/>
                              </a:lnTo>
                              <a:lnTo>
                                <a:pt x="9262" y="2033"/>
                              </a:lnTo>
                              <a:lnTo>
                                <a:pt x="9270" y="2118"/>
                              </a:lnTo>
                              <a:lnTo>
                                <a:pt x="9279" y="1620"/>
                              </a:lnTo>
                              <a:lnTo>
                                <a:pt x="9287" y="1172"/>
                              </a:lnTo>
                              <a:lnTo>
                                <a:pt x="9296" y="1245"/>
                              </a:lnTo>
                              <a:lnTo>
                                <a:pt x="9305" y="1640"/>
                              </a:lnTo>
                              <a:lnTo>
                                <a:pt x="9313" y="1866"/>
                              </a:lnTo>
                              <a:lnTo>
                                <a:pt x="9322" y="1768"/>
                              </a:lnTo>
                              <a:lnTo>
                                <a:pt x="9331" y="1539"/>
                              </a:lnTo>
                              <a:lnTo>
                                <a:pt x="9339" y="1339"/>
                              </a:lnTo>
                              <a:lnTo>
                                <a:pt x="9348" y="1201"/>
                              </a:lnTo>
                              <a:lnTo>
                                <a:pt x="9357" y="1035"/>
                              </a:lnTo>
                              <a:lnTo>
                                <a:pt x="9365" y="951"/>
                              </a:lnTo>
                              <a:lnTo>
                                <a:pt x="9374" y="853"/>
                              </a:lnTo>
                              <a:lnTo>
                                <a:pt x="9383" y="767"/>
                              </a:lnTo>
                              <a:lnTo>
                                <a:pt x="9391" y="640"/>
                              </a:lnTo>
                              <a:lnTo>
                                <a:pt x="9400" y="559"/>
                              </a:lnTo>
                              <a:lnTo>
                                <a:pt x="9408" y="532"/>
                              </a:lnTo>
                              <a:lnTo>
                                <a:pt x="9417" y="525"/>
                              </a:lnTo>
                              <a:lnTo>
                                <a:pt x="9426" y="538"/>
                              </a:lnTo>
                              <a:lnTo>
                                <a:pt x="9434" y="583"/>
                              </a:lnTo>
                              <a:lnTo>
                                <a:pt x="9443" y="632"/>
                              </a:lnTo>
                              <a:lnTo>
                                <a:pt x="9452" y="632"/>
                              </a:lnTo>
                              <a:lnTo>
                                <a:pt x="9460" y="674"/>
                              </a:lnTo>
                              <a:lnTo>
                                <a:pt x="9469" y="863"/>
                              </a:lnTo>
                              <a:lnTo>
                                <a:pt x="9478" y="1162"/>
                              </a:lnTo>
                              <a:lnTo>
                                <a:pt x="9486" y="1280"/>
                              </a:lnTo>
                              <a:lnTo>
                                <a:pt x="9495" y="1311"/>
                              </a:lnTo>
                              <a:lnTo>
                                <a:pt x="9504" y="1155"/>
                              </a:lnTo>
                              <a:lnTo>
                                <a:pt x="9512" y="1007"/>
                              </a:lnTo>
                              <a:lnTo>
                                <a:pt x="9521" y="789"/>
                              </a:lnTo>
                              <a:lnTo>
                                <a:pt x="9529" y="665"/>
                              </a:lnTo>
                              <a:lnTo>
                                <a:pt x="9538" y="660"/>
                              </a:lnTo>
                              <a:lnTo>
                                <a:pt x="9547" y="720"/>
                              </a:lnTo>
                              <a:lnTo>
                                <a:pt x="9555" y="800"/>
                              </a:lnTo>
                              <a:lnTo>
                                <a:pt x="9564" y="870"/>
                              </a:lnTo>
                              <a:lnTo>
                                <a:pt x="9573" y="821"/>
                              </a:lnTo>
                              <a:lnTo>
                                <a:pt x="9581" y="681"/>
                              </a:lnTo>
                              <a:lnTo>
                                <a:pt x="9590" y="575"/>
                              </a:lnTo>
                              <a:lnTo>
                                <a:pt x="9599" y="567"/>
                              </a:lnTo>
                              <a:lnTo>
                                <a:pt x="9607" y="611"/>
                              </a:lnTo>
                              <a:lnTo>
                                <a:pt x="9616" y="728"/>
                              </a:lnTo>
                              <a:lnTo>
                                <a:pt x="9625" y="845"/>
                              </a:lnTo>
                              <a:lnTo>
                                <a:pt x="9633" y="927"/>
                              </a:lnTo>
                              <a:lnTo>
                                <a:pt x="9642" y="869"/>
                              </a:lnTo>
                              <a:lnTo>
                                <a:pt x="9650" y="686"/>
                              </a:lnTo>
                              <a:lnTo>
                                <a:pt x="9659" y="680"/>
                              </a:lnTo>
                              <a:lnTo>
                                <a:pt x="9668" y="743"/>
                              </a:lnTo>
                              <a:lnTo>
                                <a:pt x="9676" y="879"/>
                              </a:lnTo>
                              <a:lnTo>
                                <a:pt x="9685" y="1079"/>
                              </a:lnTo>
                              <a:lnTo>
                                <a:pt x="9694" y="1017"/>
                              </a:lnTo>
                              <a:lnTo>
                                <a:pt x="9702" y="801"/>
                              </a:lnTo>
                              <a:lnTo>
                                <a:pt x="9711" y="989"/>
                              </a:lnTo>
                              <a:lnTo>
                                <a:pt x="9720" y="1637"/>
                              </a:lnTo>
                              <a:lnTo>
                                <a:pt x="9728" y="1970"/>
                              </a:lnTo>
                              <a:lnTo>
                                <a:pt x="9737" y="1554"/>
                              </a:lnTo>
                              <a:lnTo>
                                <a:pt x="9746" y="901"/>
                              </a:lnTo>
                              <a:lnTo>
                                <a:pt x="9754" y="607"/>
                              </a:lnTo>
                              <a:lnTo>
                                <a:pt x="9763" y="634"/>
                              </a:lnTo>
                              <a:lnTo>
                                <a:pt x="9771" y="806"/>
                              </a:lnTo>
                              <a:lnTo>
                                <a:pt x="9780" y="969"/>
                              </a:lnTo>
                              <a:lnTo>
                                <a:pt x="9789" y="1049"/>
                              </a:lnTo>
                              <a:lnTo>
                                <a:pt x="9797" y="1206"/>
                              </a:lnTo>
                              <a:lnTo>
                                <a:pt x="9806" y="1177"/>
                              </a:lnTo>
                              <a:lnTo>
                                <a:pt x="9815" y="1293"/>
                              </a:lnTo>
                              <a:lnTo>
                                <a:pt x="9823" y="2222"/>
                              </a:lnTo>
                              <a:lnTo>
                                <a:pt x="9832" y="3852"/>
                              </a:lnTo>
                              <a:lnTo>
                                <a:pt x="9841" y="4105"/>
                              </a:lnTo>
                              <a:lnTo>
                                <a:pt x="9849" y="2664"/>
                              </a:lnTo>
                              <a:lnTo>
                                <a:pt x="9858" y="1390"/>
                              </a:lnTo>
                              <a:lnTo>
                                <a:pt x="9866" y="930"/>
                              </a:lnTo>
                              <a:lnTo>
                                <a:pt x="9875" y="1071"/>
                              </a:lnTo>
                              <a:lnTo>
                                <a:pt x="9884" y="2100"/>
                              </a:lnTo>
                              <a:lnTo>
                                <a:pt x="9892" y="3212"/>
                              </a:lnTo>
                              <a:lnTo>
                                <a:pt x="9901" y="2734"/>
                              </a:lnTo>
                              <a:lnTo>
                                <a:pt x="9910" y="1512"/>
                              </a:lnTo>
                              <a:lnTo>
                                <a:pt x="9918" y="843"/>
                              </a:lnTo>
                              <a:lnTo>
                                <a:pt x="9927" y="643"/>
                              </a:lnTo>
                              <a:lnTo>
                                <a:pt x="9936" y="595"/>
                              </a:lnTo>
                              <a:lnTo>
                                <a:pt x="9944" y="562"/>
                              </a:lnTo>
                              <a:lnTo>
                                <a:pt x="9953" y="562"/>
                              </a:lnTo>
                              <a:lnTo>
                                <a:pt x="9962" y="556"/>
                              </a:lnTo>
                              <a:lnTo>
                                <a:pt x="9970" y="577"/>
                              </a:lnTo>
                              <a:lnTo>
                                <a:pt x="9979" y="611"/>
                              </a:lnTo>
                              <a:lnTo>
                                <a:pt x="9987" y="669"/>
                              </a:lnTo>
                              <a:lnTo>
                                <a:pt x="9996" y="757"/>
                              </a:lnTo>
                              <a:lnTo>
                                <a:pt x="10005" y="762"/>
                              </a:lnTo>
                              <a:lnTo>
                                <a:pt x="10013" y="656"/>
                              </a:lnTo>
                              <a:lnTo>
                                <a:pt x="10022" y="570"/>
                              </a:lnTo>
                              <a:lnTo>
                                <a:pt x="10031" y="515"/>
                              </a:lnTo>
                              <a:lnTo>
                                <a:pt x="10039" y="500"/>
                              </a:lnTo>
                              <a:lnTo>
                                <a:pt x="10048" y="524"/>
                              </a:lnTo>
                              <a:lnTo>
                                <a:pt x="10057" y="553"/>
                              </a:lnTo>
                              <a:lnTo>
                                <a:pt x="10065" y="672"/>
                              </a:lnTo>
                              <a:lnTo>
                                <a:pt x="10074" y="855"/>
                              </a:lnTo>
                              <a:lnTo>
                                <a:pt x="10083" y="963"/>
                              </a:lnTo>
                              <a:lnTo>
                                <a:pt x="10091" y="836"/>
                              </a:lnTo>
                              <a:lnTo>
                                <a:pt x="10100" y="657"/>
                              </a:lnTo>
                              <a:lnTo>
                                <a:pt x="10108" y="565"/>
                              </a:lnTo>
                              <a:lnTo>
                                <a:pt x="10117" y="583"/>
                              </a:lnTo>
                              <a:lnTo>
                                <a:pt x="10126" y="670"/>
                              </a:lnTo>
                              <a:lnTo>
                                <a:pt x="10134" y="736"/>
                              </a:lnTo>
                              <a:lnTo>
                                <a:pt x="10143" y="806"/>
                              </a:lnTo>
                              <a:lnTo>
                                <a:pt x="10152" y="1234"/>
                              </a:lnTo>
                              <a:lnTo>
                                <a:pt x="10160" y="1883"/>
                              </a:lnTo>
                              <a:lnTo>
                                <a:pt x="10169" y="2060"/>
                              </a:lnTo>
                              <a:lnTo>
                                <a:pt x="10178" y="1548"/>
                              </a:lnTo>
                              <a:lnTo>
                                <a:pt x="10186" y="986"/>
                              </a:lnTo>
                              <a:lnTo>
                                <a:pt x="10195" y="729"/>
                              </a:lnTo>
                              <a:lnTo>
                                <a:pt x="10204" y="637"/>
                              </a:lnTo>
                              <a:lnTo>
                                <a:pt x="10212" y="694"/>
                              </a:lnTo>
                              <a:lnTo>
                                <a:pt x="10221" y="902"/>
                              </a:lnTo>
                              <a:lnTo>
                                <a:pt x="10229" y="1035"/>
                              </a:lnTo>
                              <a:lnTo>
                                <a:pt x="10238" y="872"/>
                              </a:lnTo>
                              <a:lnTo>
                                <a:pt x="10247" y="625"/>
                              </a:lnTo>
                              <a:lnTo>
                                <a:pt x="10255" y="536"/>
                              </a:lnTo>
                              <a:lnTo>
                                <a:pt x="10264" y="554"/>
                              </a:lnTo>
                              <a:lnTo>
                                <a:pt x="10273" y="622"/>
                              </a:lnTo>
                              <a:lnTo>
                                <a:pt x="10281" y="596"/>
                              </a:lnTo>
                              <a:lnTo>
                                <a:pt x="10290" y="558"/>
                              </a:lnTo>
                              <a:lnTo>
                                <a:pt x="10299" y="596"/>
                              </a:lnTo>
                              <a:lnTo>
                                <a:pt x="10307" y="621"/>
                              </a:lnTo>
                              <a:lnTo>
                                <a:pt x="10316" y="551"/>
                              </a:lnTo>
                              <a:lnTo>
                                <a:pt x="10325" y="555"/>
                              </a:lnTo>
                              <a:lnTo>
                                <a:pt x="10333" y="595"/>
                              </a:lnTo>
                              <a:lnTo>
                                <a:pt x="10342" y="575"/>
                              </a:lnTo>
                              <a:lnTo>
                                <a:pt x="10350" y="559"/>
                              </a:lnTo>
                              <a:lnTo>
                                <a:pt x="10359" y="613"/>
                              </a:lnTo>
                              <a:lnTo>
                                <a:pt x="10368" y="705"/>
                              </a:lnTo>
                              <a:lnTo>
                                <a:pt x="10376" y="965"/>
                              </a:lnTo>
                              <a:lnTo>
                                <a:pt x="10385" y="1177"/>
                              </a:lnTo>
                              <a:lnTo>
                                <a:pt x="10394" y="1079"/>
                              </a:lnTo>
                              <a:lnTo>
                                <a:pt x="10402" y="735"/>
                              </a:lnTo>
                              <a:lnTo>
                                <a:pt x="10411" y="689"/>
                              </a:lnTo>
                              <a:lnTo>
                                <a:pt x="10420" y="926"/>
                              </a:lnTo>
                              <a:lnTo>
                                <a:pt x="10428" y="1077"/>
                              </a:lnTo>
                              <a:lnTo>
                                <a:pt x="10437" y="952"/>
                              </a:lnTo>
                              <a:lnTo>
                                <a:pt x="10446" y="707"/>
                              </a:lnTo>
                              <a:lnTo>
                                <a:pt x="10454" y="568"/>
                              </a:lnTo>
                              <a:lnTo>
                                <a:pt x="10463" y="541"/>
                              </a:lnTo>
                              <a:lnTo>
                                <a:pt x="10471" y="501"/>
                              </a:lnTo>
                              <a:lnTo>
                                <a:pt x="10480" y="487"/>
                              </a:lnTo>
                              <a:lnTo>
                                <a:pt x="10489" y="475"/>
                              </a:lnTo>
                              <a:lnTo>
                                <a:pt x="10497" y="472"/>
                              </a:lnTo>
                              <a:lnTo>
                                <a:pt x="10506" y="475"/>
                              </a:lnTo>
                              <a:lnTo>
                                <a:pt x="10515" y="541"/>
                              </a:lnTo>
                              <a:lnTo>
                                <a:pt x="10523" y="586"/>
                              </a:lnTo>
                              <a:lnTo>
                                <a:pt x="10532" y="642"/>
                              </a:lnTo>
                              <a:lnTo>
                                <a:pt x="10541" y="632"/>
                              </a:lnTo>
                              <a:lnTo>
                                <a:pt x="10549" y="537"/>
                              </a:lnTo>
                              <a:lnTo>
                                <a:pt x="10558" y="392"/>
                              </a:lnTo>
                              <a:lnTo>
                                <a:pt x="10566" y="361"/>
                              </a:lnTo>
                              <a:lnTo>
                                <a:pt x="10575" y="373"/>
                              </a:lnTo>
                              <a:lnTo>
                                <a:pt x="10584" y="380"/>
                              </a:lnTo>
                              <a:lnTo>
                                <a:pt x="10592" y="379"/>
                              </a:lnTo>
                              <a:lnTo>
                                <a:pt x="10601" y="369"/>
                              </a:lnTo>
                              <a:lnTo>
                                <a:pt x="10610" y="395"/>
                              </a:lnTo>
                              <a:lnTo>
                                <a:pt x="10618" y="403"/>
                              </a:lnTo>
                              <a:lnTo>
                                <a:pt x="10627" y="400"/>
                              </a:lnTo>
                              <a:lnTo>
                                <a:pt x="10636" y="413"/>
                              </a:lnTo>
                              <a:lnTo>
                                <a:pt x="10644" y="392"/>
                              </a:lnTo>
                              <a:lnTo>
                                <a:pt x="10653" y="359"/>
                              </a:lnTo>
                              <a:lnTo>
                                <a:pt x="10662" y="356"/>
                              </a:lnTo>
                              <a:lnTo>
                                <a:pt x="10670" y="415"/>
                              </a:lnTo>
                              <a:lnTo>
                                <a:pt x="10679" y="520"/>
                              </a:lnTo>
                              <a:lnTo>
                                <a:pt x="10687" y="642"/>
                              </a:lnTo>
                              <a:lnTo>
                                <a:pt x="10696" y="578"/>
                              </a:lnTo>
                              <a:lnTo>
                                <a:pt x="10705" y="460"/>
                              </a:lnTo>
                              <a:lnTo>
                                <a:pt x="10713" y="391"/>
                              </a:lnTo>
                              <a:lnTo>
                                <a:pt x="10722" y="401"/>
                              </a:lnTo>
                              <a:lnTo>
                                <a:pt x="10731" y="458"/>
                              </a:lnTo>
                              <a:lnTo>
                                <a:pt x="10739" y="458"/>
                              </a:lnTo>
                              <a:lnTo>
                                <a:pt x="10748" y="485"/>
                              </a:lnTo>
                              <a:lnTo>
                                <a:pt x="10757" y="558"/>
                              </a:lnTo>
                              <a:lnTo>
                                <a:pt x="10765" y="681"/>
                              </a:lnTo>
                              <a:lnTo>
                                <a:pt x="10774" y="746"/>
                              </a:lnTo>
                              <a:lnTo>
                                <a:pt x="10783" y="664"/>
                              </a:lnTo>
                              <a:lnTo>
                                <a:pt x="10791" y="614"/>
                              </a:lnTo>
                              <a:lnTo>
                                <a:pt x="10800" y="583"/>
                              </a:lnTo>
                              <a:lnTo>
                                <a:pt x="10808" y="509"/>
                              </a:lnTo>
                              <a:lnTo>
                                <a:pt x="10817" y="408"/>
                              </a:lnTo>
                              <a:lnTo>
                                <a:pt x="10826" y="383"/>
                              </a:lnTo>
                              <a:lnTo>
                                <a:pt x="10834" y="366"/>
                              </a:lnTo>
                              <a:lnTo>
                                <a:pt x="10843" y="354"/>
                              </a:lnTo>
                              <a:lnTo>
                                <a:pt x="10852" y="357"/>
                              </a:lnTo>
                              <a:lnTo>
                                <a:pt x="10860" y="352"/>
                              </a:lnTo>
                              <a:lnTo>
                                <a:pt x="10869" y="318"/>
                              </a:lnTo>
                              <a:lnTo>
                                <a:pt x="10878" y="287"/>
                              </a:lnTo>
                              <a:lnTo>
                                <a:pt x="10886" y="294"/>
                              </a:lnTo>
                              <a:lnTo>
                                <a:pt x="10895" y="289"/>
                              </a:lnTo>
                              <a:lnTo>
                                <a:pt x="10904" y="265"/>
                              </a:lnTo>
                              <a:lnTo>
                                <a:pt x="10912" y="271"/>
                              </a:lnTo>
                              <a:lnTo>
                                <a:pt x="10921" y="270"/>
                              </a:lnTo>
                              <a:lnTo>
                                <a:pt x="10929" y="304"/>
                              </a:lnTo>
                              <a:lnTo>
                                <a:pt x="10938" y="325"/>
                              </a:lnTo>
                              <a:lnTo>
                                <a:pt x="10947" y="346"/>
                              </a:lnTo>
                              <a:lnTo>
                                <a:pt x="10955" y="322"/>
                              </a:lnTo>
                              <a:lnTo>
                                <a:pt x="10964" y="296"/>
                              </a:lnTo>
                              <a:lnTo>
                                <a:pt x="10973" y="300"/>
                              </a:lnTo>
                              <a:lnTo>
                                <a:pt x="10981" y="339"/>
                              </a:lnTo>
                              <a:lnTo>
                                <a:pt x="10990" y="332"/>
                              </a:lnTo>
                              <a:lnTo>
                                <a:pt x="10999" y="326"/>
                              </a:lnTo>
                              <a:lnTo>
                                <a:pt x="11007" y="290"/>
                              </a:lnTo>
                              <a:lnTo>
                                <a:pt x="11016" y="269"/>
                              </a:lnTo>
                              <a:lnTo>
                                <a:pt x="11025" y="249"/>
                              </a:lnTo>
                              <a:lnTo>
                                <a:pt x="11033" y="275"/>
                              </a:lnTo>
                              <a:lnTo>
                                <a:pt x="11042" y="261"/>
                              </a:lnTo>
                              <a:lnTo>
                                <a:pt x="11050" y="255"/>
                              </a:lnTo>
                              <a:lnTo>
                                <a:pt x="11059" y="269"/>
                              </a:lnTo>
                              <a:lnTo>
                                <a:pt x="11068" y="317"/>
                              </a:lnTo>
                              <a:lnTo>
                                <a:pt x="11076" y="375"/>
                              </a:lnTo>
                              <a:lnTo>
                                <a:pt x="11085" y="374"/>
                              </a:lnTo>
                              <a:lnTo>
                                <a:pt x="11094" y="314"/>
                              </a:lnTo>
                              <a:lnTo>
                                <a:pt x="11102" y="266"/>
                              </a:lnTo>
                              <a:lnTo>
                                <a:pt x="11111" y="229"/>
                              </a:lnTo>
                              <a:lnTo>
                                <a:pt x="11120" y="222"/>
                              </a:lnTo>
                              <a:lnTo>
                                <a:pt x="11128" y="236"/>
                              </a:lnTo>
                              <a:lnTo>
                                <a:pt x="11137" y="237"/>
                              </a:lnTo>
                              <a:lnTo>
                                <a:pt x="11145" y="249"/>
                              </a:lnTo>
                              <a:lnTo>
                                <a:pt x="11154" y="271"/>
                              </a:lnTo>
                              <a:lnTo>
                                <a:pt x="11163" y="302"/>
                              </a:lnTo>
                              <a:lnTo>
                                <a:pt x="11171" y="322"/>
                              </a:lnTo>
                              <a:lnTo>
                                <a:pt x="11180" y="322"/>
                              </a:lnTo>
                              <a:lnTo>
                                <a:pt x="11189" y="289"/>
                              </a:lnTo>
                              <a:lnTo>
                                <a:pt x="11197" y="269"/>
                              </a:lnTo>
                              <a:lnTo>
                                <a:pt x="11206" y="257"/>
                              </a:lnTo>
                              <a:lnTo>
                                <a:pt x="11215" y="247"/>
                              </a:lnTo>
                              <a:lnTo>
                                <a:pt x="11223" y="230"/>
                              </a:lnTo>
                              <a:lnTo>
                                <a:pt x="11232" y="205"/>
                              </a:lnTo>
                              <a:lnTo>
                                <a:pt x="11241" y="205"/>
                              </a:lnTo>
                              <a:lnTo>
                                <a:pt x="11249" y="205"/>
                              </a:lnTo>
                              <a:lnTo>
                                <a:pt x="11258" y="218"/>
                              </a:lnTo>
                              <a:lnTo>
                                <a:pt x="11266" y="227"/>
                              </a:lnTo>
                              <a:lnTo>
                                <a:pt x="11275" y="225"/>
                              </a:lnTo>
                              <a:lnTo>
                                <a:pt x="11284" y="205"/>
                              </a:lnTo>
                              <a:lnTo>
                                <a:pt x="11292" y="203"/>
                              </a:lnTo>
                              <a:lnTo>
                                <a:pt x="11301" y="194"/>
                              </a:lnTo>
                              <a:lnTo>
                                <a:pt x="11310" y="215"/>
                              </a:lnTo>
                              <a:lnTo>
                                <a:pt x="11318" y="256"/>
                              </a:lnTo>
                              <a:lnTo>
                                <a:pt x="11327" y="290"/>
                              </a:lnTo>
                              <a:lnTo>
                                <a:pt x="11336" y="310"/>
                              </a:lnTo>
                              <a:lnTo>
                                <a:pt x="11344" y="295"/>
                              </a:lnTo>
                              <a:lnTo>
                                <a:pt x="11353" y="262"/>
                              </a:lnTo>
                              <a:lnTo>
                                <a:pt x="11362" y="232"/>
                              </a:lnTo>
                              <a:lnTo>
                                <a:pt x="11370" y="222"/>
                              </a:lnTo>
                              <a:lnTo>
                                <a:pt x="11379" y="198"/>
                              </a:lnTo>
                              <a:lnTo>
                                <a:pt x="11387" y="179"/>
                              </a:lnTo>
                              <a:lnTo>
                                <a:pt x="11396" y="182"/>
                              </a:lnTo>
                              <a:lnTo>
                                <a:pt x="11405" y="174"/>
                              </a:lnTo>
                              <a:lnTo>
                                <a:pt x="11413" y="172"/>
                              </a:lnTo>
                              <a:lnTo>
                                <a:pt x="11422" y="167"/>
                              </a:lnTo>
                              <a:lnTo>
                                <a:pt x="11431" y="149"/>
                              </a:lnTo>
                              <a:lnTo>
                                <a:pt x="11439" y="161"/>
                              </a:lnTo>
                              <a:lnTo>
                                <a:pt x="11448" y="160"/>
                              </a:lnTo>
                              <a:lnTo>
                                <a:pt x="11457" y="175"/>
                              </a:lnTo>
                              <a:lnTo>
                                <a:pt x="11465" y="184"/>
                              </a:lnTo>
                              <a:lnTo>
                                <a:pt x="11474" y="204"/>
                              </a:lnTo>
                              <a:lnTo>
                                <a:pt x="11483" y="223"/>
                              </a:lnTo>
                              <a:lnTo>
                                <a:pt x="11491" y="197"/>
                              </a:lnTo>
                              <a:lnTo>
                                <a:pt x="11500" y="193"/>
                              </a:lnTo>
                              <a:lnTo>
                                <a:pt x="11508" y="165"/>
                              </a:lnTo>
                              <a:lnTo>
                                <a:pt x="11517" y="173"/>
                              </a:lnTo>
                              <a:lnTo>
                                <a:pt x="11526" y="175"/>
                              </a:lnTo>
                              <a:lnTo>
                                <a:pt x="11534" y="166"/>
                              </a:lnTo>
                              <a:lnTo>
                                <a:pt x="11543" y="161"/>
                              </a:lnTo>
                              <a:lnTo>
                                <a:pt x="11552" y="168"/>
                              </a:lnTo>
                              <a:lnTo>
                                <a:pt x="11560" y="175"/>
                              </a:lnTo>
                              <a:lnTo>
                                <a:pt x="11569" y="191"/>
                              </a:lnTo>
                              <a:lnTo>
                                <a:pt x="11578" y="186"/>
                              </a:lnTo>
                              <a:lnTo>
                                <a:pt x="11586" y="205"/>
                              </a:lnTo>
                              <a:lnTo>
                                <a:pt x="11595" y="219"/>
                              </a:lnTo>
                              <a:lnTo>
                                <a:pt x="11604" y="223"/>
                              </a:lnTo>
                              <a:lnTo>
                                <a:pt x="11612" y="201"/>
                              </a:lnTo>
                              <a:lnTo>
                                <a:pt x="11621" y="187"/>
                              </a:lnTo>
                              <a:lnTo>
                                <a:pt x="11629" y="164"/>
                              </a:lnTo>
                              <a:lnTo>
                                <a:pt x="11638" y="156"/>
                              </a:lnTo>
                              <a:lnTo>
                                <a:pt x="11647" y="132"/>
                              </a:lnTo>
                              <a:lnTo>
                                <a:pt x="11655" y="148"/>
                              </a:lnTo>
                              <a:lnTo>
                                <a:pt x="11664" y="146"/>
                              </a:lnTo>
                              <a:lnTo>
                                <a:pt x="11673" y="151"/>
                              </a:lnTo>
                              <a:lnTo>
                                <a:pt x="11681" y="140"/>
                              </a:lnTo>
                              <a:lnTo>
                                <a:pt x="11690" y="142"/>
                              </a:lnTo>
                              <a:lnTo>
                                <a:pt x="11699" y="132"/>
                              </a:lnTo>
                              <a:lnTo>
                                <a:pt x="11707" y="128"/>
                              </a:lnTo>
                              <a:lnTo>
                                <a:pt x="11716" y="137"/>
                              </a:lnTo>
                              <a:lnTo>
                                <a:pt x="11725" y="140"/>
                              </a:lnTo>
                              <a:lnTo>
                                <a:pt x="11733" y="132"/>
                              </a:lnTo>
                              <a:lnTo>
                                <a:pt x="11742" y="139"/>
                              </a:lnTo>
                              <a:lnTo>
                                <a:pt x="11750" y="127"/>
                              </a:lnTo>
                              <a:lnTo>
                                <a:pt x="11759" y="118"/>
                              </a:lnTo>
                              <a:lnTo>
                                <a:pt x="11768" y="118"/>
                              </a:lnTo>
                              <a:lnTo>
                                <a:pt x="11776" y="126"/>
                              </a:lnTo>
                              <a:lnTo>
                                <a:pt x="11785" y="130"/>
                              </a:lnTo>
                              <a:lnTo>
                                <a:pt x="11794" y="134"/>
                              </a:lnTo>
                              <a:lnTo>
                                <a:pt x="11802" y="115"/>
                              </a:lnTo>
                              <a:lnTo>
                                <a:pt x="11811" y="112"/>
                              </a:lnTo>
                              <a:lnTo>
                                <a:pt x="11820" y="97"/>
                              </a:lnTo>
                              <a:lnTo>
                                <a:pt x="11828" y="92"/>
                              </a:lnTo>
                              <a:lnTo>
                                <a:pt x="11837" y="102"/>
                              </a:lnTo>
                              <a:lnTo>
                                <a:pt x="11845" y="111"/>
                              </a:lnTo>
                              <a:lnTo>
                                <a:pt x="11854" y="109"/>
                              </a:lnTo>
                              <a:lnTo>
                                <a:pt x="11863" y="96"/>
                              </a:lnTo>
                              <a:lnTo>
                                <a:pt x="11871" y="105"/>
                              </a:lnTo>
                              <a:lnTo>
                                <a:pt x="11880" y="120"/>
                              </a:lnTo>
                              <a:lnTo>
                                <a:pt x="11889" y="94"/>
                              </a:lnTo>
                              <a:lnTo>
                                <a:pt x="11897" y="95"/>
                              </a:lnTo>
                              <a:lnTo>
                                <a:pt x="11906" y="109"/>
                              </a:lnTo>
                              <a:lnTo>
                                <a:pt x="11915" y="119"/>
                              </a:lnTo>
                              <a:lnTo>
                                <a:pt x="11923" y="147"/>
                              </a:lnTo>
                              <a:lnTo>
                                <a:pt x="11932" y="158"/>
                              </a:lnTo>
                              <a:lnTo>
                                <a:pt x="11941" y="154"/>
                              </a:lnTo>
                              <a:lnTo>
                                <a:pt x="11949" y="150"/>
                              </a:lnTo>
                              <a:lnTo>
                                <a:pt x="11958" y="123"/>
                              </a:lnTo>
                              <a:lnTo>
                                <a:pt x="11966" y="129"/>
                              </a:lnTo>
                              <a:lnTo>
                                <a:pt x="11975" y="120"/>
                              </a:lnTo>
                              <a:lnTo>
                                <a:pt x="11984" y="120"/>
                              </a:lnTo>
                              <a:lnTo>
                                <a:pt x="11992" y="120"/>
                              </a:lnTo>
                              <a:lnTo>
                                <a:pt x="12001" y="117"/>
                              </a:lnTo>
                              <a:lnTo>
                                <a:pt x="12010" y="134"/>
                              </a:lnTo>
                              <a:lnTo>
                                <a:pt x="12018" y="143"/>
                              </a:lnTo>
                              <a:lnTo>
                                <a:pt x="12027" y="138"/>
                              </a:lnTo>
                              <a:lnTo>
                                <a:pt x="12036" y="128"/>
                              </a:lnTo>
                              <a:lnTo>
                                <a:pt x="12044" y="117"/>
                              </a:lnTo>
                              <a:lnTo>
                                <a:pt x="12053" y="123"/>
                              </a:lnTo>
                              <a:lnTo>
                                <a:pt x="12062" y="116"/>
                              </a:lnTo>
                              <a:lnTo>
                                <a:pt x="12070" y="119"/>
                              </a:lnTo>
                              <a:lnTo>
                                <a:pt x="12079" y="122"/>
                              </a:lnTo>
                              <a:lnTo>
                                <a:pt x="12087" y="114"/>
                              </a:lnTo>
                              <a:lnTo>
                                <a:pt x="12096" y="105"/>
                              </a:lnTo>
                              <a:lnTo>
                                <a:pt x="12105" y="102"/>
                              </a:lnTo>
                              <a:lnTo>
                                <a:pt x="12113" y="89"/>
                              </a:lnTo>
                              <a:lnTo>
                                <a:pt x="12122" y="106"/>
                              </a:lnTo>
                              <a:lnTo>
                                <a:pt x="12131" y="128"/>
                              </a:lnTo>
                              <a:lnTo>
                                <a:pt x="12139" y="128"/>
                              </a:lnTo>
                              <a:lnTo>
                                <a:pt x="12148" y="112"/>
                              </a:lnTo>
                              <a:lnTo>
                                <a:pt x="12156" y="93"/>
                              </a:lnTo>
                            </a:path>
                          </a:pathLst>
                        </a:custGeom>
                        <a:noFill/>
                        <a:ln w="0">
                          <a:solidFill>
                            <a:srgbClr val="000000"/>
                          </a:solidFill>
                          <a:prstDash val="solid"/>
                          <a:round/>
                          <a:headEnd/>
                          <a:tailEnd/>
                        </a:ln>
                        <a:extLst>
                          <a:ext uri="{909E8E84-426E-40dd-AFC4-6F175D3DCCD1}">
                            <a14:hiddenFill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B31E18D" id="Freeform 153" o:spid="_x0000_s1026" style="position:absolute;margin-left:0;margin-top:3.75pt;width:414pt;height:180pt;flip:y;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2156,70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" path="m,43r6,7l15,48r8,-6l32,45,41,31r8,-2l58,34r9,-1l75,39r9,10l93,50r8,-6l110,40r8,-12l127,23r9,7l144,38r9,78l162,259r8,30l179,146r9,-63l196,61r9,-2l214,46r8,-13l231,34r8,8l248,55r9,-6l265,34r9,-13l283,26r8,-4l300,29r9,13l317,53r9,13l335,93r8,139l352,544r8,-11l369,224,378,63r8,-21l395,114r9,110l412,234r9,-113l430,57r8,18l447,115r8,-42l464,40r9,4l481,67r9,3l499,55r8,-27l516,10r9,12l533,50r9,20l551,65r8,-27l568,39r8,27l585,98r9,67l602,544r9,320l620,554r8,-400l637,47r9,-19l654,25r9,-9l672,20r8,9l689,41r8,1l706,52r9,-5l723,39r9,-5l741,33r8,9l758,125r9,129l775,230,784,98r9,-22l801,119r9,50l818,231r9,24l836,182,844,80r9,-53l862,21r8,18l879,30r9,-8l896,9,905,r9,27l922,25r9,1l939,12r9,4l957,21r8,5l974,27r9,-5l991,24r9,-1l1009,17r8,-1l1026,29r9,23l1043,107r9,-24l1060,53r9,11l1078,49r8,-25l1095,17r9,-7l1112,20r9,8l1130,53r8,24l1147,58r8,-16l1164,31r9,-6l1181,19r9,20l1199,21r8,9l1216,36r9,12l1233,48r9,19l1251,86r8,34l1268,121r8,-17l1285,84r9,-14l1302,68r9,3l1320,40r8,-15l1337,25r9,13l1354,64r9,-15l1372,24r8,3l1389,51r8,24l1406,153r9,65l1423,142r9,-99l1441,14r8,-4l1458,16r9,5l1475,29r9,4l1493,44r8,-21l1510,15r8,6l1527,32r9,19l1544,75r9,-27l1562,34r8,-18l1579,19r9,-16l1596,3r9,9l1614,25r8,22l1631,47r8,-10l1648,38r9,9l1665,26r9,-8l1683,19r8,4l1700,29r9,49l1717,131r9,-45l1734,37r9,-19l1752,30r8,21l1769,49r9,-18l1786,53r9,56l1804,114r8,-44l1821,64r9,50l1838,218r9,-41l1855,73r9,-51l1873,35r8,86l1890,211r9,-41l1907,68r9,5l1925,192r8,155l1942,290r9,-182l1959,46r9,-7l1976,41r9,11l1994,78r8,16l2011,76r9,3l2028,78r9,7l2046,158r8,31l2063,146r9,-12l2080,99r9,-27l2097,49r9,-15l2115,43r8,-7l2132,27r9,5l2149,32r9,33l2167,349r8,882l2184,1683r9,-668l2201,374r9,-227l2218,68r9,-30l2236,39r8,5l2253,35r9,6l2270,37r9,8l2288,56r8,8l2305,54r9,-16l2322,42r9,10l2339,64r9,5l2357,94r8,21l2374,218r9,338l2391,812r9,-54l2409,770r8,-81l2426,338r8,-155l2443,216r9,84l2460,332r9,-38l2478,386r8,213l2495,434r9,-266l2512,64r9,-2l2530,101r8,23l2547,112r8,-5l2564,177r9,31l2581,180r9,-86l2599,70r8,-2l2616,74r9,18l2633,118r9,94l2651,351r8,36l2668,415r8,-57l2685,284r9,-1l2702,204r9,-89l2720,74r8,-21l2737,65r9,12l2754,79r9,5l2772,107r8,13l2789,113r8,9l2806,98r9,-25l2823,85r9,52l2841,225r8,19l2858,194r9,-65l2875,81r9,-24l2893,112r8,113l2910,290r8,-90l2927,96r9,-21l2944,79r9,20l2962,134r8,328l2979,1624r9,1094l2996,1834r9,-487l3013,2238r9,-322l3031,884r8,-411l3048,274r9,-112l3065,140r9,32l3083,144r8,-44l3100,73r9,1l3117,96r9,48l3134,123r9,-13l3152,91r8,2l3169,104r9,15l3186,123r9,4l3204,118r8,-19l3221,115r9,-5l3238,99r9,-3l3255,80r9,9l3273,80r8,16l3290,109r9,61l3307,397r9,176l3325,350r8,-208l3342,90r9,-3l3359,96r9,31l3376,141r9,-26l3394,100r8,63l3411,228r9,7l3428,235r9,-10l3446,136r8,-37l3463,101r9,4l3480,95r9,1l3497,147r9,101l3515,303r8,-42l3532,204r9,-53l3549,85r9,-29l3567,59r8,4l3584,71r8,51l3601,159r9,14l3618,144r9,-42l3636,75r8,-1l3653,91r9,28l3670,146r9,25l3688,193r8,-34l3705,92r8,-10l3722,117r9,40l3739,150r9,-18l3757,274r8,161l3774,355r9,-186l3791,135r9,26l3809,123r8,-52l3826,71r8,9l3843,92r9,-23l3860,63r9,32l3878,106r8,-9l3895,78r9,23l3912,94r9,28l3930,172r8,109l3947,650r8,343l3964,631r9,-433l3981,137r9,31l3999,139r8,-43l4016,78r9,5l4033,66r9,7l4051,158r8,269l4068,649r8,-92l4085,746r9,655l4102,1493r9,-613l4120,329r8,-227l4137,73r9,2l4154,66r9,10l4172,100r8,11l4189,106r8,-27l4206,93r9,-12l4223,94r9,13l4241,101r8,-31l4258,51r9,10l4275,82r9,-14l4292,70r9,-10l4310,74r8,19l4327,109r9,34l4344,254r9,127l4362,296r8,-138l4379,154r9,134l4396,313r9,-91l4413,170r9,-53l4431,80r8,29l4448,141r9,7l4465,135r9,-18l4483,129r8,23l4500,153r9,-17l4517,125r9,8l4534,121r9,-18l4552,100r8,24l4569,142r9,19l4586,134r9,-34l4604,92r8,3l4621,102r9,-1l4638,88r9,1l4655,116r9,39l4673,166r8,-6l4690,136r9,-36l4707,89r9,11l4725,114r8,-6l4742,168r9,179l4759,370r9,-165l4776,90r9,-8l4794,77r8,11l4811,74r9,7l4828,89r9,-8l4846,110r8,25l4863,169r8,58l4880,338r9,-32l4897,181r9,-65l4915,91r8,-18l4932,89r9,22l4949,158r9,-3l4967,124r8,-32l4984,80r8,34l5001,142r9,-12l5018,121r9,-24l5036,109r8,l5053,100r9,-4l5070,95r9,-3l5088,104r8,-18l5105,87r8,18l5122,97r9,14l5139,234r9,159l5157,347r8,-177l5174,108r9,49l5191,264r9,97l5209,331r8,-145l5226,207r8,162l5243,462r9,-132l5260,169r9,-48l5278,134r8,83l5295,271r9,-86l5312,99r9,-7l5330,85r8,-1l5347,83r8,12l5364,127r9,l5381,114r9,-19l5399,108r8,22l5416,132r9,-27l5433,99r9,1l5451,115r8,16l5468,136r8,-21l5485,103r9,9l5502,112r9,6l5520,132r8,-3l5537,111r9,-6l5554,115r9,14l5571,125r9,-22l5589,101r8,14l5606,175r9,199l5623,685r9,96l5641,559r8,-317l5658,148r9,-13l5675,132r9,12l5692,155r9,-38l5710,93r8,1l5727,102r9,7l5744,127r9,40l5762,244r8,3l5779,198r9,74l5796,481r9,57l5813,370r9,-133l5831,179r8,17l5848,307r9,109l5865,292r9,-123l5883,129r8,5l5900,145r9,-23l5917,111r9,-15l5934,90r9,11l5952,128r8,36l5969,272r9,90l5986,353r9,-90l6004,237r8,-44l6021,161r9,-1l6038,196r9,56l6055,313r9,95l6073,355r8,-127l6090,202r9,-12l6107,140r9,-12l6125,123r8,-5l6142,166r8,98l6159,325r9,-48l6176,189r9,-32l6194,146r8,-23l6211,112r9,22l6228,142r9,-5l6246,117r8,-8l6263,112r8,33l6280,153r9,-12l6297,153r9,16l6315,162r8,7l6332,180r9,l6349,199r9,-8l6367,202r8,-8l6384,167r8,-20l6401,169r9,24l6418,213r9,11l6436,264r8,71l6453,330r9,-103l6470,177r9,3l6488,191r8,27l6505,210r8,129l6522,643r9,128l6539,498r9,-246l6557,195r8,-22l6574,178r9,-25l6591,154r9,3l6609,154r8,-1l6626,160r8,1l6643,200r9,44l6660,447r9,276l6678,595r8,-275l6695,253r9,47l6712,306r9,-33l6729,335r9,167l6747,596r8,-159l6764,376r9,1l6781,268r9,-49l6799,211r8,5l6816,220r9,29l6833,290r9,90l6850,405r9,-61l6868,274r8,-28l6885,270r9,35l6902,427r9,78l6920,428r8,-70l6937,434r9,144l6954,509r9,-185l6971,263r9,47l6989,819r8,2236l7006,6001r9,-1286l7023,1852r9,-1209l7041,445r8,53l7058,576r9,-46l7075,440r9,-81l7092,299r9,61l7110,493r8,42l7127,502r9,24l7144,519r9,-102l7162,319r8,-26l7179,302r9,-9l7196,290r9,54l7213,476r9,113l7231,620r8,-56l7248,471r9,214l7265,1942r9,1842l7283,3238r8,-1852l7300,744r9,-204l7317,417r9,-83l7334,437r9,399l7352,1147r8,-214l7369,581r9,-90l7386,451r9,-58l7404,387r8,120l7421,738r8,99l7438,832r9,-85l7455,533r9,-154l7473,408r8,170l7490,696r9,-92l7507,590r9,410l7525,1654r8,-112l7542,783r8,-403l7559,329r9,-7l7576,357r9,23l7594,380r8,19l7611,421r9,62l7628,529r9,99l7646,1107r8,961l7663,2144r8,-885l7680,703r9,-151l7697,645r9,160l7715,739r8,40l7732,1654r9,794l7749,1871r9,-939l7767,833r8,684l7784,2613r8,-19l7801,1388r9,-597l7818,774r9,68l7836,1137r8,421l7853,1317r9,-534l7870,514r9,-2l7888,688r8,273l7905,1056r8,-202l7922,779r9,102l7939,999r9,-28l7957,951r8,-114l7974,655r9,-146l7991,513r9,139l8008,732r9,96l8026,1270r8,382l8043,1300r9,47l8060,1829r9,-119l8078,1167r8,-60l8095,1171r9,-272l8112,652r9,36l8129,761r9,-90l8147,670r8,31l8164,613r9,-58l8181,560r9,-51l8199,484r8,128l8216,920r9,256l8233,970r9,-270l8250,615r9,193l8268,1197r8,80l8285,875r9,-223l8302,739r9,513l8320,2374r8,572l8337,1964r9,-967l8354,1044r9,1152l8371,4593r9,2479l8389,6783r8,-3410l8406,1275r9,-413l8423,830r9,67l8441,1111r8,517l8458,2781r9,1061l8475,3165r9,-1539l8492,899r9,-106l8510,860r8,98l8527,957r9,-104l8544,771r9,-49l8562,727r8,69l8579,868r9,-42l8596,794r9,-12l8613,690r9,144l8631,1766r8,858l8648,2278r9,-497l8665,2185r9,504l8683,2835r8,28l8700,2309r8,-612l8717,1531r9,82l8734,1616r9,-247l8752,1020r8,-186l8769,867r9,-30l8786,668r9,-110l8804,531r8,l8821,530r8,17l8838,627r9,198l8855,1314r9,692l8873,2255r8,-285l8890,1565r9,-358l8907,971r9,-72l8925,897r8,-14l8942,749r8,-151l8959,524r9,12l8976,616r9,302l8994,1201r8,-63l9011,814r9,-38l9028,939r9,57l9046,818r8,-164l9063,541r8,-28l9080,654r9,491l9097,2040r9,318l9115,2001r8,-581l9132,1156r9,-217l9149,878r9,32l9167,981r8,153l9184,1770r8,693l9201,2327r9,-780l9218,1154r9,-35l9236,1379r8,220l9253,1754r9,279l9270,2118r9,-498l9287,1172r9,73l9305,1640r8,226l9322,1768r9,-229l9339,1339r9,-138l9357,1035r8,-84l9374,853r9,-86l9391,640r9,-81l9408,532r9,-7l9426,538r8,45l9443,632r9,l9460,674r9,189l9478,1162r8,118l9495,1311r9,-156l9512,1007r9,-218l9529,665r9,-5l9547,720r8,80l9564,870r9,-49l9581,681r9,-106l9599,567r8,44l9616,728r9,117l9633,927r9,-58l9650,686r9,-6l9668,743r8,136l9685,1079r9,-62l9702,801r9,188l9720,1637r8,333l9737,1554r9,-653l9754,607r9,27l9771,806r9,163l9789,1049r8,157l9806,1177r9,116l9823,2222r9,1630l9841,4105r8,-1441l9858,1390r8,-460l9875,1071r9,1029l9892,3212r9,-478l9910,1512r8,-669l9927,643r9,-48l9944,562r9,l9962,556r8,21l9979,611r8,58l9996,757r9,5l10013,656r9,-86l10031,515r8,-15l10048,524r9,29l10065,672r9,183l10083,963r8,-127l10100,657r8,-92l10117,583r9,87l10134,736r9,70l10152,1234r8,649l10169,2060r9,-512l10186,986r9,-257l10204,637r8,57l10221,902r8,133l10238,872r9,-247l10255,536r9,18l10273,622r8,-26l10290,558r9,38l10307,621r9,-70l10325,555r8,40l10342,575r8,-16l10359,613r9,92l10376,965r9,212l10394,1079r8,-344l10411,689r9,237l10428,1077r9,-125l10446,707r8,-139l10463,541r8,-40l10480,487r9,-12l10497,472r9,3l10515,541r8,45l10532,642r9,-10l10549,537r9,-145l10566,361r9,12l10584,380r8,-1l10601,369r9,26l10618,403r9,-3l10636,413r8,-21l10653,359r9,-3l10670,415r9,105l10687,642r9,-64l10705,460r8,-69l10722,401r9,57l10739,458r9,27l10757,558r8,123l10774,746r9,-82l10791,614r9,-31l10808,509r9,-101l10826,383r8,-17l10843,354r9,3l10860,352r9,-34l10878,287r8,7l10895,289r9,-24l10912,271r9,-1l10929,304r9,21l10947,346r8,-24l10964,296r9,4l10981,339r9,-7l10999,326r8,-36l11016,269r9,-20l11033,275r9,-14l11050,255r9,14l11068,317r8,58l11085,374r9,-60l11102,266r9,-37l11120,222r8,14l11137,237r8,12l11154,271r9,31l11171,322r9,l11189,289r8,-20l11206,257r9,-10l11223,230r9,-25l11241,205r8,l11258,218r8,9l11275,225r9,-20l11292,203r9,-9l11310,215r8,41l11327,290r9,20l11344,295r9,-33l11362,232r8,-10l11379,198r8,-19l11396,182r9,-8l11413,172r9,-5l11431,149r8,12l11448,160r9,15l11465,184r9,20l11483,223r8,-26l11500,193r8,-28l11517,173r9,2l11534,166r9,-5l11552,168r8,7l11569,191r9,-5l11586,205r9,14l11604,223r8,-22l11621,187r8,-23l11638,156r9,-24l11655,148r9,-2l11673,151r8,-11l11690,142r9,-10l11707,128r9,9l11725,140r8,-8l11742,139r8,-12l11759,118r9,l11776,126r9,4l11794,134r8,-19l11811,112r9,-15l11828,92r9,10l11845,111r9,-2l11863,96r8,9l11880,120r9,-26l11897,95r9,14l11915,119r8,28l11932,158r9,-4l11949,150r9,-27l11966,129r9,-9l11984,120r8,l12001,117r9,17l12018,143r9,-5l12036,128r8,-11l12053,123r9,-7l12070,119r9,3l12087,114r9,-9l12105,102r8,-13l12122,106r9,22l12139,128r9,-16l12156,93e" filled="f" strokeweight="0">
                <v:path arrowok="t" o:connecttype="custom" o:connectlocs="81315,26829;166955,13576;253028,31678;339101,31678;425174,7111;510815,6142;596887,8728;682960,6142;769033,10021;854674,13253;940747,397917;1026819,70468;1112892,67235;1198965,34587;1284606,149340;1370679,33618;1456751,41052;1542824,19072;1628465,140612;1714538,203969;1800611,24567;1886683,95681;1972324,40083;2058397,119601;2144470,50103;2230542,112167;2316183,30708;2402256,37173;2488329,53982;2574402,41376;2660042,85337;2746115,64326;2832188,81458;2918261,192655;3004334,186837;3089974,167765;3176047,270234;3262120,253102;3348193,791308;3433833,322923;3519906,216898;3605979,634856;3692052,275729;3777692,522367;3863765,285427;3949838,373673;4035911,497477;4121551,214959;4207624,636796;4293697,207848;4379770,216575;4465843,179402;4551483,189423;4637556,129622;4723629,87277;4809702,71761;4895342,82751;4981415,55922;5067488,44285;5153561,38466;5239201,28769" o:connectangles="0,0,0,0,0,0,0,0,0,0,0,0,0,0,0,0,0,0,0,0,0,0,0,0,0,0,0,0,0,0,0,0,0,0,0,0,0,0,0,0,0,0,0,0,0,0,0,0,0,0,0,0,0,0,0,0,0,0,0,0,0"/>
              </v:shape>
            </w:pict>
          </mc:Fallback>
        </mc:AlternateContent>
      </w:r>
    </w:p>
    <w:p w14:paraId="32BDB724" w14:textId="77777777" w:rsidR="00451CAD" w:rsidRPr="00832472" w:rsidRDefault="00451CAD" w:rsidP="00451CAD">
      <w:pPr>
        <w:rPr>
          <w:rFonts w:ascii="Arial" w:hAnsi="Arial" w:cs="Arial"/>
        </w:rPr>
      </w:pPr>
    </w:p>
    <w:p w14:paraId="3327B652" w14:textId="77777777" w:rsidR="00451CAD" w:rsidRPr="00832472" w:rsidRDefault="00451CAD" w:rsidP="00451CAD">
      <w:pPr>
        <w:rPr>
          <w:rFonts w:ascii="Arial" w:hAnsi="Arial" w:cs="Arial"/>
        </w:rPr>
      </w:pPr>
      <w:r w:rsidRPr="00832472">
        <w:rPr>
          <w:rFonts w:ascii="Arial" w:hAnsi="Arial" w:cs="Arial"/>
          <w:noProof/>
        </w:rPr>
        <mc:AlternateContent>
          <mc:Choice Requires="wps">
            <w:drawing>
              <wp:anchor distT="0" distB="0" distL="114300" distR="114300" simplePos="0" relativeHeight="251699200" behindDoc="0" locked="0" layoutInCell="1" allowOverlap="1" wp14:anchorId="0A241B2C" wp14:editId="26331272">
                <wp:simplePos x="0" y="0"/>
                <wp:positionH relativeFrom="column">
                  <wp:posOffset>3784600</wp:posOffset>
                </wp:positionH>
                <wp:positionV relativeFrom="paragraph">
                  <wp:posOffset>93345</wp:posOffset>
                </wp:positionV>
                <wp:extent cx="1701800" cy="457200"/>
                <wp:effectExtent l="0" t="0" r="0" b="0"/>
                <wp:wrapSquare wrapText="bothSides"/>
                <wp:docPr id="16601" name="Text Box 16601"/>
                <wp:cNvGraphicFramePr/>
                <a:graphic xmlns:a="http://schemas.openxmlformats.org/drawingml/2006/main">
                  <a:graphicData uri="http://schemas.microsoft.com/office/word/2010/wordprocessingShape">
                    <wps:wsp>
                      <wps:cNvSpPr txBox="1"/>
                      <wps:spPr>
                        <a:xfrm>
                          <a:off x="0" y="0"/>
                          <a:ext cx="1701800" cy="457200"/>
                        </a:xfrm>
                        <a:prstGeom prst="rect">
                          <a:avLst/>
                        </a:prstGeom>
                        <a:noFill/>
                        <a:ln>
                          <a:noFill/>
                        </a:ln>
                        <a:effectLst/>
                        <a:extLst>
                          <a:ext uri="{C572A759-6A51-4108-AA02-DFA0A04FC94B}">
                            <ma14:wrappingTextBox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76CDB9E3" w14:textId="77777777" w:rsidR="00FE7598" w:rsidRPr="00FD4A54" w:rsidRDefault="00FE7598" w:rsidP="00451CAD">
                            <w:pPr>
                              <w:jc w:val="center"/>
                              <w:rPr>
                                <w:rFonts w:ascii="Arial" w:hAnsi="Arial" w:cs="Arial"/>
                              </w:rPr>
                            </w:pPr>
                            <w:r>
                              <w:rPr>
                                <w:rFonts w:ascii="Arial" w:hAnsi="Arial" w:cs="Arial"/>
                              </w:rPr>
                              <w:t>9689.00 – 9680.50 ft.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241B2C" id="Text Box 16601" o:spid="_x0000_s1072" type="#_x0000_t202" style="position:absolute;margin-left:298pt;margin-top:7.35pt;width:134pt;height:36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" filled="f" stroked="f">
                <v:textbox>
                  <w:txbxContent>
                    <w:p w14:paraId="76CDB9E3" w14:textId="77777777" w:rsidR="00FE7598" w:rsidRPr="00FD4A54" w:rsidRDefault="00FE7598" w:rsidP="00451CAD">
                      <w:pPr>
                        <w:jc w:val="center"/>
                        <w:rPr>
                          <w:rFonts w:ascii="Arial" w:hAnsi="Arial" w:cs="Arial"/>
                        </w:rPr>
                      </w:pPr>
                      <w:r>
                        <w:rPr>
                          <w:rFonts w:ascii="Arial" w:hAnsi="Arial" w:cs="Arial"/>
                        </w:rPr>
                        <w:t>9689.00 – 9680.50 ft.</w:t>
                      </w:r>
                    </w:p>
                  </w:txbxContent>
                </v:textbox>
                <w10:wrap type="square"/>
              </v:shape>
            </w:pict>
          </mc:Fallback>
        </mc:AlternateContent>
      </w:r>
    </w:p>
    <w:p w14:paraId="158A4441" w14:textId="77777777" w:rsidR="00451CAD" w:rsidRPr="00832472" w:rsidRDefault="00451CAD" w:rsidP="00451CAD">
      <w:pPr>
        <w:rPr>
          <w:rFonts w:ascii="Arial" w:hAnsi="Arial" w:cs="Arial"/>
        </w:rPr>
      </w:pPr>
    </w:p>
    <w:p w14:paraId="74692AA1" w14:textId="77777777" w:rsidR="00451CAD" w:rsidRPr="00832472" w:rsidRDefault="00451CAD" w:rsidP="00451CAD">
      <w:pPr>
        <w:rPr>
          <w:rFonts w:ascii="Arial" w:hAnsi="Arial" w:cs="Arial"/>
        </w:rPr>
      </w:pPr>
    </w:p>
    <w:p w14:paraId="01956B76" w14:textId="77777777" w:rsidR="00451CAD" w:rsidRPr="00832472" w:rsidRDefault="00451CAD" w:rsidP="00451CAD">
      <w:pPr>
        <w:rPr>
          <w:rFonts w:ascii="Arial" w:hAnsi="Arial" w:cs="Arial"/>
        </w:rPr>
      </w:pPr>
    </w:p>
    <w:p w14:paraId="5C4842D7" w14:textId="77777777" w:rsidR="00451CAD" w:rsidRPr="00832472" w:rsidRDefault="00451CAD" w:rsidP="00451CAD">
      <w:pPr>
        <w:rPr>
          <w:rFonts w:ascii="Arial" w:hAnsi="Arial" w:cs="Arial"/>
        </w:rPr>
      </w:pPr>
    </w:p>
    <w:p w14:paraId="5B391C0E" w14:textId="77777777" w:rsidR="00451CAD" w:rsidRPr="00832472" w:rsidRDefault="00451CAD" w:rsidP="00451CAD">
      <w:pPr>
        <w:rPr>
          <w:rFonts w:ascii="Arial" w:hAnsi="Arial" w:cs="Arial"/>
        </w:rPr>
      </w:pPr>
    </w:p>
    <w:p w14:paraId="38F6243F" w14:textId="77777777" w:rsidR="00451CAD" w:rsidRPr="00832472" w:rsidRDefault="00451CAD" w:rsidP="00451CAD">
      <w:pPr>
        <w:rPr>
          <w:rFonts w:ascii="Arial" w:hAnsi="Arial" w:cs="Arial"/>
        </w:rPr>
      </w:pPr>
    </w:p>
    <w:p w14:paraId="55D95296" w14:textId="77777777" w:rsidR="00451CAD" w:rsidRPr="00832472" w:rsidRDefault="00451CAD" w:rsidP="00451CAD">
      <w:pPr>
        <w:rPr>
          <w:rFonts w:ascii="Arial" w:hAnsi="Arial" w:cs="Arial"/>
        </w:rPr>
      </w:pPr>
    </w:p>
    <w:p w14:paraId="0D422C32" w14:textId="77777777" w:rsidR="00451CAD" w:rsidRPr="00832472" w:rsidRDefault="00451CAD" w:rsidP="00451CAD">
      <w:pPr>
        <w:rPr>
          <w:rFonts w:ascii="Arial" w:hAnsi="Arial" w:cs="Arial"/>
        </w:rPr>
      </w:pPr>
    </w:p>
    <w:p w14:paraId="3EA63CA0" w14:textId="77777777" w:rsidR="00451CAD" w:rsidRPr="00832472" w:rsidRDefault="00451CAD" w:rsidP="00451CAD">
      <w:pPr>
        <w:rPr>
          <w:rFonts w:ascii="Arial" w:hAnsi="Arial" w:cs="Arial"/>
        </w:rPr>
      </w:pPr>
    </w:p>
    <w:p w14:paraId="45B4E3C2" w14:textId="77777777" w:rsidR="00A84423" w:rsidRDefault="00A84423" w:rsidP="00451CAD">
      <w:pPr>
        <w:rPr>
          <w:rFonts w:ascii="Arial" w:hAnsi="Arial" w:cs="Arial"/>
          <w:sz w:val="28"/>
          <w:szCs w:val="28"/>
        </w:rPr>
      </w:pPr>
    </w:p>
    <w:p w14:paraId="0A70A463" w14:textId="6BEB875D" w:rsidR="00451CAD" w:rsidRPr="00832472" w:rsidRDefault="00451CAD" w:rsidP="00451CAD">
      <w:pPr>
        <w:rPr>
          <w:rFonts w:ascii="Arial" w:hAnsi="Arial" w:cs="Arial"/>
          <w:sz w:val="28"/>
          <w:szCs w:val="28"/>
        </w:rPr>
      </w:pPr>
      <w:r w:rsidRPr="00832472">
        <w:rPr>
          <w:rFonts w:ascii="Arial" w:hAnsi="Arial" w:cs="Arial"/>
          <w:sz w:val="28"/>
          <w:szCs w:val="28"/>
        </w:rPr>
        <w:lastRenderedPageBreak/>
        <w:t>m/z 217 of branched and cyclic saturate fraction</w:t>
      </w:r>
    </w:p>
    <w:p w14:paraId="1E5F30C6" w14:textId="77777777" w:rsidR="00451CAD" w:rsidRPr="00832472" w:rsidRDefault="00451CAD" w:rsidP="00451CAD">
      <w:pPr>
        <w:rPr>
          <w:rFonts w:ascii="Arial" w:hAnsi="Arial" w:cs="Arial"/>
          <w:sz w:val="28"/>
          <w:szCs w:val="28"/>
        </w:rPr>
      </w:pPr>
    </w:p>
    <w:p w14:paraId="44DEE85B" w14:textId="77777777" w:rsidR="00451CAD" w:rsidRPr="00832472" w:rsidRDefault="00451CAD" w:rsidP="00451CAD">
      <w:pPr>
        <w:rPr>
          <w:rFonts w:ascii="Arial" w:hAnsi="Arial" w:cs="Arial"/>
        </w:rPr>
      </w:pPr>
      <w:r w:rsidRPr="00832472">
        <w:rPr>
          <w:rFonts w:ascii="Arial" w:hAnsi="Arial" w:cs="Arial"/>
          <w:noProof/>
        </w:rPr>
        <mc:AlternateContent>
          <mc:Choice Requires="wps">
            <w:drawing>
              <wp:anchor distT="0" distB="0" distL="114300" distR="114300" simplePos="0" relativeHeight="251698176" behindDoc="0" locked="0" layoutInCell="1" allowOverlap="1" wp14:anchorId="10576061" wp14:editId="03192F3A">
                <wp:simplePos x="0" y="0"/>
                <wp:positionH relativeFrom="column">
                  <wp:posOffset>3827780</wp:posOffset>
                </wp:positionH>
                <wp:positionV relativeFrom="paragraph">
                  <wp:posOffset>179070</wp:posOffset>
                </wp:positionV>
                <wp:extent cx="1658620" cy="457200"/>
                <wp:effectExtent l="0" t="0" r="0" b="0"/>
                <wp:wrapSquare wrapText="bothSides"/>
                <wp:docPr id="16602" name="Text Box 16602"/>
                <wp:cNvGraphicFramePr/>
                <a:graphic xmlns:a="http://schemas.openxmlformats.org/drawingml/2006/main">
                  <a:graphicData uri="http://schemas.microsoft.com/office/word/2010/wordprocessingShape">
                    <wps:wsp>
                      <wps:cNvSpPr txBox="1"/>
                      <wps:spPr>
                        <a:xfrm>
                          <a:off x="0" y="0"/>
                          <a:ext cx="1658620" cy="457200"/>
                        </a:xfrm>
                        <a:prstGeom prst="rect">
                          <a:avLst/>
                        </a:prstGeom>
                        <a:noFill/>
                        <a:ln>
                          <a:noFill/>
                        </a:ln>
                        <a:effectLst/>
                        <a:extLst>
                          <a:ext uri="{C572A759-6A51-4108-AA02-DFA0A04FC94B}">
                            <ma14:wrappingTextBox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25362F26" w14:textId="77777777" w:rsidR="00FE7598" w:rsidRPr="00FD4A54" w:rsidRDefault="00FE7598" w:rsidP="00451CAD">
                            <w:pPr>
                              <w:jc w:val="center"/>
                              <w:rPr>
                                <w:rFonts w:ascii="Arial" w:hAnsi="Arial" w:cs="Arial"/>
                              </w:rPr>
                            </w:pPr>
                            <w:r>
                              <w:rPr>
                                <w:rFonts w:ascii="Arial" w:hAnsi="Arial" w:cs="Arial"/>
                              </w:rPr>
                              <w:t>9697.17 – 9697.42 ft.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576061" id="Text Box 16602" o:spid="_x0000_s1073" type="#_x0000_t202" style="position:absolute;margin-left:301.4pt;margin-top:14.1pt;width:130.6pt;height:36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" filled="f" stroked="f">
                <v:textbox>
                  <w:txbxContent>
                    <w:p w14:paraId="25362F26" w14:textId="77777777" w:rsidR="00FE7598" w:rsidRPr="00FD4A54" w:rsidRDefault="00FE7598" w:rsidP="00451CAD">
                      <w:pPr>
                        <w:jc w:val="center"/>
                        <w:rPr>
                          <w:rFonts w:ascii="Arial" w:hAnsi="Arial" w:cs="Arial"/>
                        </w:rPr>
                      </w:pPr>
                      <w:r>
                        <w:rPr>
                          <w:rFonts w:ascii="Arial" w:hAnsi="Arial" w:cs="Arial"/>
                        </w:rPr>
                        <w:t>9697.17 – 9697.42 ft.</w:t>
                      </w:r>
                    </w:p>
                  </w:txbxContent>
                </v:textbox>
                <w10:wrap type="square"/>
              </v:shape>
            </w:pict>
          </mc:Fallback>
        </mc:AlternateContent>
      </w:r>
    </w:p>
    <w:p w14:paraId="3684CF63" w14:textId="77777777" w:rsidR="00451CAD" w:rsidRPr="00832472" w:rsidRDefault="00451CAD" w:rsidP="00451CAD">
      <w:pPr>
        <w:rPr>
          <w:rFonts w:ascii="Arial" w:hAnsi="Arial" w:cs="Arial"/>
        </w:rPr>
      </w:pPr>
      <w:r w:rsidRPr="00832472">
        <w:rPr>
          <w:rFonts w:ascii="Arial" w:hAnsi="Arial" w:cs="Arial"/>
          <w:noProof/>
        </w:rPr>
        <mc:AlternateContent>
          <mc:Choice Requires="wps">
            <w:drawing>
              <wp:anchor distT="0" distB="0" distL="114300" distR="114300" simplePos="0" relativeHeight="251697152" behindDoc="0" locked="0" layoutInCell="1" allowOverlap="1" wp14:anchorId="78356A35" wp14:editId="34385E8E">
                <wp:simplePos x="0" y="0"/>
                <wp:positionH relativeFrom="column">
                  <wp:posOffset>0</wp:posOffset>
                </wp:positionH>
                <wp:positionV relativeFrom="paragraph">
                  <wp:posOffset>-1</wp:posOffset>
                </wp:positionV>
                <wp:extent cx="5316220" cy="2385695"/>
                <wp:effectExtent l="0" t="0" r="17780" b="27305"/>
                <wp:wrapNone/>
                <wp:docPr id="152" name="Freeform 1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5316220" cy="2385695"/>
                        </a:xfrm>
                        <a:custGeom>
                          <a:avLst/>
                          <a:gdLst>
                            <a:gd name="T0" fmla="*/ 187 w 12156"/>
                            <a:gd name="T1" fmla="*/ 63 h 6529"/>
                            <a:gd name="T2" fmla="*/ 385 w 12156"/>
                            <a:gd name="T3" fmla="*/ 35 h 6529"/>
                            <a:gd name="T4" fmla="*/ 584 w 12156"/>
                            <a:gd name="T5" fmla="*/ 92 h 6529"/>
                            <a:gd name="T6" fmla="*/ 783 w 12156"/>
                            <a:gd name="T7" fmla="*/ 73 h 6529"/>
                            <a:gd name="T8" fmla="*/ 982 w 12156"/>
                            <a:gd name="T9" fmla="*/ 18 h 6529"/>
                            <a:gd name="T10" fmla="*/ 1180 w 12156"/>
                            <a:gd name="T11" fmla="*/ 20 h 6529"/>
                            <a:gd name="T12" fmla="*/ 1379 w 12156"/>
                            <a:gd name="T13" fmla="*/ 30 h 6529"/>
                            <a:gd name="T14" fmla="*/ 1578 w 12156"/>
                            <a:gd name="T15" fmla="*/ 5 h 6529"/>
                            <a:gd name="T16" fmla="*/ 1777 w 12156"/>
                            <a:gd name="T17" fmla="*/ 23 h 6529"/>
                            <a:gd name="T18" fmla="*/ 1975 w 12156"/>
                            <a:gd name="T19" fmla="*/ 36 h 6529"/>
                            <a:gd name="T20" fmla="*/ 2174 w 12156"/>
                            <a:gd name="T21" fmla="*/ 1401 h 6529"/>
                            <a:gd name="T22" fmla="*/ 2373 w 12156"/>
                            <a:gd name="T23" fmla="*/ 260 h 6529"/>
                            <a:gd name="T24" fmla="*/ 2572 w 12156"/>
                            <a:gd name="T25" fmla="*/ 223 h 6529"/>
                            <a:gd name="T26" fmla="*/ 2771 w 12156"/>
                            <a:gd name="T27" fmla="*/ 122 h 6529"/>
                            <a:gd name="T28" fmla="*/ 2969 w 12156"/>
                            <a:gd name="T29" fmla="*/ 624 h 6529"/>
                            <a:gd name="T30" fmla="*/ 3168 w 12156"/>
                            <a:gd name="T31" fmla="*/ 115 h 6529"/>
                            <a:gd name="T32" fmla="*/ 3367 w 12156"/>
                            <a:gd name="T33" fmla="*/ 142 h 6529"/>
                            <a:gd name="T34" fmla="*/ 3566 w 12156"/>
                            <a:gd name="T35" fmla="*/ 72 h 6529"/>
                            <a:gd name="T36" fmla="*/ 3764 w 12156"/>
                            <a:gd name="T37" fmla="*/ 446 h 6529"/>
                            <a:gd name="T38" fmla="*/ 3963 w 12156"/>
                            <a:gd name="T39" fmla="*/ 538 h 6529"/>
                            <a:gd name="T40" fmla="*/ 4162 w 12156"/>
                            <a:gd name="T41" fmla="*/ 78 h 6529"/>
                            <a:gd name="T42" fmla="*/ 4361 w 12156"/>
                            <a:gd name="T43" fmla="*/ 280 h 6529"/>
                            <a:gd name="T44" fmla="*/ 4559 w 12156"/>
                            <a:gd name="T45" fmla="*/ 132 h 6529"/>
                            <a:gd name="T46" fmla="*/ 4758 w 12156"/>
                            <a:gd name="T47" fmla="*/ 374 h 6529"/>
                            <a:gd name="T48" fmla="*/ 4957 w 12156"/>
                            <a:gd name="T49" fmla="*/ 167 h 6529"/>
                            <a:gd name="T50" fmla="*/ 5156 w 12156"/>
                            <a:gd name="T51" fmla="*/ 327 h 6529"/>
                            <a:gd name="T52" fmla="*/ 5354 w 12156"/>
                            <a:gd name="T53" fmla="*/ 115 h 6529"/>
                            <a:gd name="T54" fmla="*/ 5553 w 12156"/>
                            <a:gd name="T55" fmla="*/ 124 h 6529"/>
                            <a:gd name="T56" fmla="*/ 5752 w 12156"/>
                            <a:gd name="T57" fmla="*/ 183 h 6529"/>
                            <a:gd name="T58" fmla="*/ 5951 w 12156"/>
                            <a:gd name="T59" fmla="*/ 132 h 6529"/>
                            <a:gd name="T60" fmla="*/ 6149 w 12156"/>
                            <a:gd name="T61" fmla="*/ 291 h 6529"/>
                            <a:gd name="T62" fmla="*/ 6348 w 12156"/>
                            <a:gd name="T63" fmla="*/ 209 h 6529"/>
                            <a:gd name="T64" fmla="*/ 6547 w 12156"/>
                            <a:gd name="T65" fmla="*/ 243 h 6529"/>
                            <a:gd name="T66" fmla="*/ 6746 w 12156"/>
                            <a:gd name="T67" fmla="*/ 546 h 6529"/>
                            <a:gd name="T68" fmla="*/ 6945 w 12156"/>
                            <a:gd name="T69" fmla="*/ 559 h 6529"/>
                            <a:gd name="T70" fmla="*/ 7143 w 12156"/>
                            <a:gd name="T71" fmla="*/ 501 h 6529"/>
                            <a:gd name="T72" fmla="*/ 7342 w 12156"/>
                            <a:gd name="T73" fmla="*/ 823 h 6529"/>
                            <a:gd name="T74" fmla="*/ 7541 w 12156"/>
                            <a:gd name="T75" fmla="*/ 660 h 6529"/>
                            <a:gd name="T76" fmla="*/ 7740 w 12156"/>
                            <a:gd name="T77" fmla="*/ 2309 h 6529"/>
                            <a:gd name="T78" fmla="*/ 7938 w 12156"/>
                            <a:gd name="T79" fmla="*/ 968 h 6529"/>
                            <a:gd name="T80" fmla="*/ 8137 w 12156"/>
                            <a:gd name="T81" fmla="*/ 638 h 6529"/>
                            <a:gd name="T82" fmla="*/ 8336 w 12156"/>
                            <a:gd name="T83" fmla="*/ 1516 h 6529"/>
                            <a:gd name="T84" fmla="*/ 8535 w 12156"/>
                            <a:gd name="T85" fmla="*/ 793 h 6529"/>
                            <a:gd name="T86" fmla="*/ 8733 w 12156"/>
                            <a:gd name="T87" fmla="*/ 1423 h 6529"/>
                            <a:gd name="T88" fmla="*/ 8932 w 12156"/>
                            <a:gd name="T89" fmla="*/ 826 h 6529"/>
                            <a:gd name="T90" fmla="*/ 9131 w 12156"/>
                            <a:gd name="T91" fmla="*/ 1078 h 6529"/>
                            <a:gd name="T92" fmla="*/ 9330 w 12156"/>
                            <a:gd name="T93" fmla="*/ 1345 h 6529"/>
                            <a:gd name="T94" fmla="*/ 9528 w 12156"/>
                            <a:gd name="T95" fmla="*/ 633 h 6529"/>
                            <a:gd name="T96" fmla="*/ 9727 w 12156"/>
                            <a:gd name="T97" fmla="*/ 1652 h 6529"/>
                            <a:gd name="T98" fmla="*/ 9926 w 12156"/>
                            <a:gd name="T99" fmla="*/ 613 h 6529"/>
                            <a:gd name="T100" fmla="*/ 10125 w 12156"/>
                            <a:gd name="T101" fmla="*/ 647 h 6529"/>
                            <a:gd name="T102" fmla="*/ 10324 w 12156"/>
                            <a:gd name="T103" fmla="*/ 531 h 6529"/>
                            <a:gd name="T104" fmla="*/ 10522 w 12156"/>
                            <a:gd name="T105" fmla="*/ 559 h 6529"/>
                            <a:gd name="T106" fmla="*/ 10721 w 12156"/>
                            <a:gd name="T107" fmla="*/ 401 h 6529"/>
                            <a:gd name="T108" fmla="*/ 10920 w 12156"/>
                            <a:gd name="T109" fmla="*/ 255 h 6529"/>
                            <a:gd name="T110" fmla="*/ 11119 w 12156"/>
                            <a:gd name="T111" fmla="*/ 200 h 6529"/>
                            <a:gd name="T112" fmla="*/ 11317 w 12156"/>
                            <a:gd name="T113" fmla="*/ 238 h 6529"/>
                            <a:gd name="T114" fmla="*/ 11516 w 12156"/>
                            <a:gd name="T115" fmla="*/ 153 h 6529"/>
                            <a:gd name="T116" fmla="*/ 11715 w 12156"/>
                            <a:gd name="T117" fmla="*/ 104 h 6529"/>
                            <a:gd name="T118" fmla="*/ 11914 w 12156"/>
                            <a:gd name="T119" fmla="*/ 103 h 6529"/>
                            <a:gd name="T120" fmla="*/ 12112 w 12156"/>
                            <a:gd name="T121" fmla="*/ 73 h 65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2156" h="6529">
                              <a:moveTo>
                                <a:pt x="0" y="33"/>
                              </a:moveTo>
                              <a:lnTo>
                                <a:pt x="5" y="29"/>
                              </a:lnTo>
                              <a:lnTo>
                                <a:pt x="14" y="26"/>
                              </a:lnTo>
                              <a:lnTo>
                                <a:pt x="22" y="24"/>
                              </a:lnTo>
                              <a:lnTo>
                                <a:pt x="31" y="25"/>
                              </a:lnTo>
                              <a:lnTo>
                                <a:pt x="40" y="17"/>
                              </a:lnTo>
                              <a:lnTo>
                                <a:pt x="48" y="20"/>
                              </a:lnTo>
                              <a:lnTo>
                                <a:pt x="57" y="23"/>
                              </a:lnTo>
                              <a:lnTo>
                                <a:pt x="66" y="19"/>
                              </a:lnTo>
                              <a:lnTo>
                                <a:pt x="74" y="23"/>
                              </a:lnTo>
                              <a:lnTo>
                                <a:pt x="83" y="32"/>
                              </a:lnTo>
                              <a:lnTo>
                                <a:pt x="92" y="32"/>
                              </a:lnTo>
                              <a:lnTo>
                                <a:pt x="100" y="35"/>
                              </a:lnTo>
                              <a:lnTo>
                                <a:pt x="109" y="37"/>
                              </a:lnTo>
                              <a:lnTo>
                                <a:pt x="117" y="18"/>
                              </a:lnTo>
                              <a:lnTo>
                                <a:pt x="126" y="17"/>
                              </a:lnTo>
                              <a:lnTo>
                                <a:pt x="135" y="25"/>
                              </a:lnTo>
                              <a:lnTo>
                                <a:pt x="143" y="71"/>
                              </a:lnTo>
                              <a:lnTo>
                                <a:pt x="152" y="154"/>
                              </a:lnTo>
                              <a:lnTo>
                                <a:pt x="161" y="299"/>
                              </a:lnTo>
                              <a:lnTo>
                                <a:pt x="169" y="283"/>
                              </a:lnTo>
                              <a:lnTo>
                                <a:pt x="178" y="121"/>
                              </a:lnTo>
                              <a:lnTo>
                                <a:pt x="187" y="63"/>
                              </a:lnTo>
                              <a:lnTo>
                                <a:pt x="195" y="62"/>
                              </a:lnTo>
                              <a:lnTo>
                                <a:pt x="204" y="59"/>
                              </a:lnTo>
                              <a:lnTo>
                                <a:pt x="213" y="32"/>
                              </a:lnTo>
                              <a:lnTo>
                                <a:pt x="221" y="25"/>
                              </a:lnTo>
                              <a:lnTo>
                                <a:pt x="230" y="29"/>
                              </a:lnTo>
                              <a:lnTo>
                                <a:pt x="238" y="41"/>
                              </a:lnTo>
                              <a:lnTo>
                                <a:pt x="247" y="43"/>
                              </a:lnTo>
                              <a:lnTo>
                                <a:pt x="256" y="47"/>
                              </a:lnTo>
                              <a:lnTo>
                                <a:pt x="264" y="28"/>
                              </a:lnTo>
                              <a:lnTo>
                                <a:pt x="273" y="11"/>
                              </a:lnTo>
                              <a:lnTo>
                                <a:pt x="282" y="13"/>
                              </a:lnTo>
                              <a:lnTo>
                                <a:pt x="290" y="16"/>
                              </a:lnTo>
                              <a:lnTo>
                                <a:pt x="299" y="24"/>
                              </a:lnTo>
                              <a:lnTo>
                                <a:pt x="308" y="51"/>
                              </a:lnTo>
                              <a:lnTo>
                                <a:pt x="316" y="50"/>
                              </a:lnTo>
                              <a:lnTo>
                                <a:pt x="325" y="75"/>
                              </a:lnTo>
                              <a:lnTo>
                                <a:pt x="334" y="104"/>
                              </a:lnTo>
                              <a:lnTo>
                                <a:pt x="342" y="298"/>
                              </a:lnTo>
                              <a:lnTo>
                                <a:pt x="351" y="599"/>
                              </a:lnTo>
                              <a:lnTo>
                                <a:pt x="359" y="483"/>
                              </a:lnTo>
                              <a:lnTo>
                                <a:pt x="368" y="158"/>
                              </a:lnTo>
                              <a:lnTo>
                                <a:pt x="377" y="30"/>
                              </a:lnTo>
                              <a:lnTo>
                                <a:pt x="385" y="35"/>
                              </a:lnTo>
                              <a:lnTo>
                                <a:pt x="394" y="135"/>
                              </a:lnTo>
                              <a:lnTo>
                                <a:pt x="403" y="239"/>
                              </a:lnTo>
                              <a:lnTo>
                                <a:pt x="411" y="224"/>
                              </a:lnTo>
                              <a:lnTo>
                                <a:pt x="420" y="108"/>
                              </a:lnTo>
                              <a:lnTo>
                                <a:pt x="429" y="52"/>
                              </a:lnTo>
                              <a:lnTo>
                                <a:pt x="437" y="72"/>
                              </a:lnTo>
                              <a:lnTo>
                                <a:pt x="446" y="103"/>
                              </a:lnTo>
                              <a:lnTo>
                                <a:pt x="454" y="74"/>
                              </a:lnTo>
                              <a:lnTo>
                                <a:pt x="463" y="43"/>
                              </a:lnTo>
                              <a:lnTo>
                                <a:pt x="472" y="49"/>
                              </a:lnTo>
                              <a:lnTo>
                                <a:pt x="480" y="82"/>
                              </a:lnTo>
                              <a:lnTo>
                                <a:pt x="489" y="65"/>
                              </a:lnTo>
                              <a:lnTo>
                                <a:pt x="498" y="40"/>
                              </a:lnTo>
                              <a:lnTo>
                                <a:pt x="506" y="5"/>
                              </a:lnTo>
                              <a:lnTo>
                                <a:pt x="515" y="10"/>
                              </a:lnTo>
                              <a:lnTo>
                                <a:pt x="524" y="12"/>
                              </a:lnTo>
                              <a:lnTo>
                                <a:pt x="532" y="35"/>
                              </a:lnTo>
                              <a:lnTo>
                                <a:pt x="541" y="68"/>
                              </a:lnTo>
                              <a:lnTo>
                                <a:pt x="550" y="53"/>
                              </a:lnTo>
                              <a:lnTo>
                                <a:pt x="558" y="42"/>
                              </a:lnTo>
                              <a:lnTo>
                                <a:pt x="567" y="44"/>
                              </a:lnTo>
                              <a:lnTo>
                                <a:pt x="575" y="57"/>
                              </a:lnTo>
                              <a:lnTo>
                                <a:pt x="584" y="92"/>
                              </a:lnTo>
                              <a:lnTo>
                                <a:pt x="593" y="211"/>
                              </a:lnTo>
                              <a:lnTo>
                                <a:pt x="601" y="638"/>
                              </a:lnTo>
                              <a:lnTo>
                                <a:pt x="610" y="867"/>
                              </a:lnTo>
                              <a:lnTo>
                                <a:pt x="619" y="467"/>
                              </a:lnTo>
                              <a:lnTo>
                                <a:pt x="627" y="115"/>
                              </a:lnTo>
                              <a:lnTo>
                                <a:pt x="636" y="46"/>
                              </a:lnTo>
                              <a:lnTo>
                                <a:pt x="645" y="29"/>
                              </a:lnTo>
                              <a:lnTo>
                                <a:pt x="653" y="13"/>
                              </a:lnTo>
                              <a:lnTo>
                                <a:pt x="662" y="11"/>
                              </a:lnTo>
                              <a:lnTo>
                                <a:pt x="671" y="12"/>
                              </a:lnTo>
                              <a:lnTo>
                                <a:pt x="679" y="15"/>
                              </a:lnTo>
                              <a:lnTo>
                                <a:pt x="688" y="22"/>
                              </a:lnTo>
                              <a:lnTo>
                                <a:pt x="696" y="45"/>
                              </a:lnTo>
                              <a:lnTo>
                                <a:pt x="705" y="38"/>
                              </a:lnTo>
                              <a:lnTo>
                                <a:pt x="714" y="50"/>
                              </a:lnTo>
                              <a:lnTo>
                                <a:pt x="722" y="32"/>
                              </a:lnTo>
                              <a:lnTo>
                                <a:pt x="731" y="9"/>
                              </a:lnTo>
                              <a:lnTo>
                                <a:pt x="740" y="18"/>
                              </a:lnTo>
                              <a:lnTo>
                                <a:pt x="748" y="40"/>
                              </a:lnTo>
                              <a:lnTo>
                                <a:pt x="757" y="147"/>
                              </a:lnTo>
                              <a:lnTo>
                                <a:pt x="766" y="267"/>
                              </a:lnTo>
                              <a:lnTo>
                                <a:pt x="774" y="198"/>
                              </a:lnTo>
                              <a:lnTo>
                                <a:pt x="783" y="73"/>
                              </a:lnTo>
                              <a:lnTo>
                                <a:pt x="792" y="64"/>
                              </a:lnTo>
                              <a:lnTo>
                                <a:pt x="800" y="103"/>
                              </a:lnTo>
                              <a:lnTo>
                                <a:pt x="809" y="157"/>
                              </a:lnTo>
                              <a:lnTo>
                                <a:pt x="817" y="229"/>
                              </a:lnTo>
                              <a:lnTo>
                                <a:pt x="826" y="244"/>
                              </a:lnTo>
                              <a:lnTo>
                                <a:pt x="835" y="170"/>
                              </a:lnTo>
                              <a:lnTo>
                                <a:pt x="843" y="64"/>
                              </a:lnTo>
                              <a:lnTo>
                                <a:pt x="852" y="22"/>
                              </a:lnTo>
                              <a:lnTo>
                                <a:pt x="861" y="17"/>
                              </a:lnTo>
                              <a:lnTo>
                                <a:pt x="869" y="41"/>
                              </a:lnTo>
                              <a:lnTo>
                                <a:pt x="878" y="38"/>
                              </a:lnTo>
                              <a:lnTo>
                                <a:pt x="887" y="25"/>
                              </a:lnTo>
                              <a:lnTo>
                                <a:pt x="895" y="4"/>
                              </a:lnTo>
                              <a:lnTo>
                                <a:pt x="904" y="9"/>
                              </a:lnTo>
                              <a:lnTo>
                                <a:pt x="913" y="15"/>
                              </a:lnTo>
                              <a:lnTo>
                                <a:pt x="921" y="29"/>
                              </a:lnTo>
                              <a:lnTo>
                                <a:pt x="930" y="21"/>
                              </a:lnTo>
                              <a:lnTo>
                                <a:pt x="938" y="23"/>
                              </a:lnTo>
                              <a:lnTo>
                                <a:pt x="947" y="13"/>
                              </a:lnTo>
                              <a:lnTo>
                                <a:pt x="956" y="11"/>
                              </a:lnTo>
                              <a:lnTo>
                                <a:pt x="964" y="30"/>
                              </a:lnTo>
                              <a:lnTo>
                                <a:pt x="973" y="22"/>
                              </a:lnTo>
                              <a:lnTo>
                                <a:pt x="982" y="18"/>
                              </a:lnTo>
                              <a:lnTo>
                                <a:pt x="990" y="9"/>
                              </a:lnTo>
                              <a:lnTo>
                                <a:pt x="999" y="9"/>
                              </a:lnTo>
                              <a:lnTo>
                                <a:pt x="1008" y="0"/>
                              </a:lnTo>
                              <a:lnTo>
                                <a:pt x="1016" y="16"/>
                              </a:lnTo>
                              <a:lnTo>
                                <a:pt x="1025" y="30"/>
                              </a:lnTo>
                              <a:lnTo>
                                <a:pt x="1034" y="71"/>
                              </a:lnTo>
                              <a:lnTo>
                                <a:pt x="1042" y="94"/>
                              </a:lnTo>
                              <a:lnTo>
                                <a:pt x="1051" y="61"/>
                              </a:lnTo>
                              <a:lnTo>
                                <a:pt x="1059" y="57"/>
                              </a:lnTo>
                              <a:lnTo>
                                <a:pt x="1068" y="56"/>
                              </a:lnTo>
                              <a:lnTo>
                                <a:pt x="1077" y="41"/>
                              </a:lnTo>
                              <a:lnTo>
                                <a:pt x="1085" y="8"/>
                              </a:lnTo>
                              <a:lnTo>
                                <a:pt x="1094" y="2"/>
                              </a:lnTo>
                              <a:lnTo>
                                <a:pt x="1103" y="7"/>
                              </a:lnTo>
                              <a:lnTo>
                                <a:pt x="1111" y="4"/>
                              </a:lnTo>
                              <a:lnTo>
                                <a:pt x="1120" y="24"/>
                              </a:lnTo>
                              <a:lnTo>
                                <a:pt x="1129" y="56"/>
                              </a:lnTo>
                              <a:lnTo>
                                <a:pt x="1137" y="69"/>
                              </a:lnTo>
                              <a:lnTo>
                                <a:pt x="1146" y="49"/>
                              </a:lnTo>
                              <a:lnTo>
                                <a:pt x="1154" y="38"/>
                              </a:lnTo>
                              <a:lnTo>
                                <a:pt x="1163" y="18"/>
                              </a:lnTo>
                              <a:lnTo>
                                <a:pt x="1172" y="18"/>
                              </a:lnTo>
                              <a:lnTo>
                                <a:pt x="1180" y="20"/>
                              </a:lnTo>
                              <a:lnTo>
                                <a:pt x="1189" y="25"/>
                              </a:lnTo>
                              <a:lnTo>
                                <a:pt x="1198" y="30"/>
                              </a:lnTo>
                              <a:lnTo>
                                <a:pt x="1206" y="26"/>
                              </a:lnTo>
                              <a:lnTo>
                                <a:pt x="1215" y="30"/>
                              </a:lnTo>
                              <a:lnTo>
                                <a:pt x="1224" y="38"/>
                              </a:lnTo>
                              <a:lnTo>
                                <a:pt x="1232" y="41"/>
                              </a:lnTo>
                              <a:lnTo>
                                <a:pt x="1241" y="73"/>
                              </a:lnTo>
                              <a:lnTo>
                                <a:pt x="1250" y="88"/>
                              </a:lnTo>
                              <a:lnTo>
                                <a:pt x="1258" y="124"/>
                              </a:lnTo>
                              <a:lnTo>
                                <a:pt x="1267" y="114"/>
                              </a:lnTo>
                              <a:lnTo>
                                <a:pt x="1275" y="83"/>
                              </a:lnTo>
                              <a:lnTo>
                                <a:pt x="1284" y="86"/>
                              </a:lnTo>
                              <a:lnTo>
                                <a:pt x="1293" y="70"/>
                              </a:lnTo>
                              <a:lnTo>
                                <a:pt x="1301" y="66"/>
                              </a:lnTo>
                              <a:lnTo>
                                <a:pt x="1310" y="67"/>
                              </a:lnTo>
                              <a:lnTo>
                                <a:pt x="1319" y="37"/>
                              </a:lnTo>
                              <a:lnTo>
                                <a:pt x="1327" y="11"/>
                              </a:lnTo>
                              <a:lnTo>
                                <a:pt x="1336" y="16"/>
                              </a:lnTo>
                              <a:lnTo>
                                <a:pt x="1345" y="44"/>
                              </a:lnTo>
                              <a:lnTo>
                                <a:pt x="1353" y="59"/>
                              </a:lnTo>
                              <a:lnTo>
                                <a:pt x="1362" y="34"/>
                              </a:lnTo>
                              <a:lnTo>
                                <a:pt x="1371" y="27"/>
                              </a:lnTo>
                              <a:lnTo>
                                <a:pt x="1379" y="30"/>
                              </a:lnTo>
                              <a:lnTo>
                                <a:pt x="1388" y="55"/>
                              </a:lnTo>
                              <a:lnTo>
                                <a:pt x="1396" y="73"/>
                              </a:lnTo>
                              <a:lnTo>
                                <a:pt x="1405" y="155"/>
                              </a:lnTo>
                              <a:lnTo>
                                <a:pt x="1414" y="196"/>
                              </a:lnTo>
                              <a:lnTo>
                                <a:pt x="1422" y="96"/>
                              </a:lnTo>
                              <a:lnTo>
                                <a:pt x="1431" y="23"/>
                              </a:lnTo>
                              <a:lnTo>
                                <a:pt x="1440" y="0"/>
                              </a:lnTo>
                              <a:lnTo>
                                <a:pt x="1448" y="10"/>
                              </a:lnTo>
                              <a:lnTo>
                                <a:pt x="1457" y="10"/>
                              </a:lnTo>
                              <a:lnTo>
                                <a:pt x="1466" y="9"/>
                              </a:lnTo>
                              <a:lnTo>
                                <a:pt x="1474" y="28"/>
                              </a:lnTo>
                              <a:lnTo>
                                <a:pt x="1483" y="52"/>
                              </a:lnTo>
                              <a:lnTo>
                                <a:pt x="1492" y="47"/>
                              </a:lnTo>
                              <a:lnTo>
                                <a:pt x="1500" y="34"/>
                              </a:lnTo>
                              <a:lnTo>
                                <a:pt x="1509" y="14"/>
                              </a:lnTo>
                              <a:lnTo>
                                <a:pt x="1517" y="14"/>
                              </a:lnTo>
                              <a:lnTo>
                                <a:pt x="1526" y="25"/>
                              </a:lnTo>
                              <a:lnTo>
                                <a:pt x="1535" y="68"/>
                              </a:lnTo>
                              <a:lnTo>
                                <a:pt x="1543" y="78"/>
                              </a:lnTo>
                              <a:lnTo>
                                <a:pt x="1552" y="47"/>
                              </a:lnTo>
                              <a:lnTo>
                                <a:pt x="1561" y="14"/>
                              </a:lnTo>
                              <a:lnTo>
                                <a:pt x="1569" y="13"/>
                              </a:lnTo>
                              <a:lnTo>
                                <a:pt x="1578" y="5"/>
                              </a:lnTo>
                              <a:lnTo>
                                <a:pt x="1587" y="0"/>
                              </a:lnTo>
                              <a:lnTo>
                                <a:pt x="1595" y="6"/>
                              </a:lnTo>
                              <a:lnTo>
                                <a:pt x="1604" y="16"/>
                              </a:lnTo>
                              <a:lnTo>
                                <a:pt x="1613" y="19"/>
                              </a:lnTo>
                              <a:lnTo>
                                <a:pt x="1621" y="43"/>
                              </a:lnTo>
                              <a:lnTo>
                                <a:pt x="1630" y="36"/>
                              </a:lnTo>
                              <a:lnTo>
                                <a:pt x="1638" y="34"/>
                              </a:lnTo>
                              <a:lnTo>
                                <a:pt x="1647" y="36"/>
                              </a:lnTo>
                              <a:lnTo>
                                <a:pt x="1656" y="47"/>
                              </a:lnTo>
                              <a:lnTo>
                                <a:pt x="1664" y="27"/>
                              </a:lnTo>
                              <a:lnTo>
                                <a:pt x="1673" y="18"/>
                              </a:lnTo>
                              <a:lnTo>
                                <a:pt x="1682" y="17"/>
                              </a:lnTo>
                              <a:lnTo>
                                <a:pt x="1690" y="9"/>
                              </a:lnTo>
                              <a:lnTo>
                                <a:pt x="1699" y="22"/>
                              </a:lnTo>
                              <a:lnTo>
                                <a:pt x="1708" y="93"/>
                              </a:lnTo>
                              <a:lnTo>
                                <a:pt x="1716" y="127"/>
                              </a:lnTo>
                              <a:lnTo>
                                <a:pt x="1725" y="75"/>
                              </a:lnTo>
                              <a:lnTo>
                                <a:pt x="1733" y="23"/>
                              </a:lnTo>
                              <a:lnTo>
                                <a:pt x="1742" y="18"/>
                              </a:lnTo>
                              <a:lnTo>
                                <a:pt x="1751" y="26"/>
                              </a:lnTo>
                              <a:lnTo>
                                <a:pt x="1759" y="46"/>
                              </a:lnTo>
                              <a:lnTo>
                                <a:pt x="1768" y="48"/>
                              </a:lnTo>
                              <a:lnTo>
                                <a:pt x="1777" y="23"/>
                              </a:lnTo>
                              <a:lnTo>
                                <a:pt x="1785" y="51"/>
                              </a:lnTo>
                              <a:lnTo>
                                <a:pt x="1794" y="106"/>
                              </a:lnTo>
                              <a:lnTo>
                                <a:pt x="1803" y="100"/>
                              </a:lnTo>
                              <a:lnTo>
                                <a:pt x="1811" y="51"/>
                              </a:lnTo>
                              <a:lnTo>
                                <a:pt x="1820" y="72"/>
                              </a:lnTo>
                              <a:lnTo>
                                <a:pt x="1829" y="129"/>
                              </a:lnTo>
                              <a:lnTo>
                                <a:pt x="1837" y="212"/>
                              </a:lnTo>
                              <a:lnTo>
                                <a:pt x="1846" y="146"/>
                              </a:lnTo>
                              <a:lnTo>
                                <a:pt x="1854" y="46"/>
                              </a:lnTo>
                              <a:lnTo>
                                <a:pt x="1863" y="17"/>
                              </a:lnTo>
                              <a:lnTo>
                                <a:pt x="1872" y="40"/>
                              </a:lnTo>
                              <a:lnTo>
                                <a:pt x="1880" y="146"/>
                              </a:lnTo>
                              <a:lnTo>
                                <a:pt x="1889" y="208"/>
                              </a:lnTo>
                              <a:lnTo>
                                <a:pt x="1898" y="153"/>
                              </a:lnTo>
                              <a:lnTo>
                                <a:pt x="1906" y="76"/>
                              </a:lnTo>
                              <a:lnTo>
                                <a:pt x="1915" y="91"/>
                              </a:lnTo>
                              <a:lnTo>
                                <a:pt x="1924" y="242"/>
                              </a:lnTo>
                              <a:lnTo>
                                <a:pt x="1932" y="372"/>
                              </a:lnTo>
                              <a:lnTo>
                                <a:pt x="1941" y="254"/>
                              </a:lnTo>
                              <a:lnTo>
                                <a:pt x="1950" y="95"/>
                              </a:lnTo>
                              <a:lnTo>
                                <a:pt x="1958" y="38"/>
                              </a:lnTo>
                              <a:lnTo>
                                <a:pt x="1967" y="36"/>
                              </a:lnTo>
                              <a:lnTo>
                                <a:pt x="1975" y="36"/>
                              </a:lnTo>
                              <a:lnTo>
                                <a:pt x="1984" y="48"/>
                              </a:lnTo>
                              <a:lnTo>
                                <a:pt x="1993" y="77"/>
                              </a:lnTo>
                              <a:lnTo>
                                <a:pt x="2001" y="93"/>
                              </a:lnTo>
                              <a:lnTo>
                                <a:pt x="2010" y="71"/>
                              </a:lnTo>
                              <a:lnTo>
                                <a:pt x="2019" y="72"/>
                              </a:lnTo>
                              <a:lnTo>
                                <a:pt x="2027" y="78"/>
                              </a:lnTo>
                              <a:lnTo>
                                <a:pt x="2036" y="82"/>
                              </a:lnTo>
                              <a:lnTo>
                                <a:pt x="2045" y="167"/>
                              </a:lnTo>
                              <a:lnTo>
                                <a:pt x="2053" y="178"/>
                              </a:lnTo>
                              <a:lnTo>
                                <a:pt x="2062" y="130"/>
                              </a:lnTo>
                              <a:lnTo>
                                <a:pt x="2071" y="118"/>
                              </a:lnTo>
                              <a:lnTo>
                                <a:pt x="2079" y="114"/>
                              </a:lnTo>
                              <a:lnTo>
                                <a:pt x="2088" y="70"/>
                              </a:lnTo>
                              <a:lnTo>
                                <a:pt x="2096" y="48"/>
                              </a:lnTo>
                              <a:lnTo>
                                <a:pt x="2105" y="41"/>
                              </a:lnTo>
                              <a:lnTo>
                                <a:pt x="2114" y="46"/>
                              </a:lnTo>
                              <a:lnTo>
                                <a:pt x="2122" y="37"/>
                              </a:lnTo>
                              <a:lnTo>
                                <a:pt x="2131" y="29"/>
                              </a:lnTo>
                              <a:lnTo>
                                <a:pt x="2140" y="32"/>
                              </a:lnTo>
                              <a:lnTo>
                                <a:pt x="2148" y="32"/>
                              </a:lnTo>
                              <a:lnTo>
                                <a:pt x="2157" y="87"/>
                              </a:lnTo>
                              <a:lnTo>
                                <a:pt x="2166" y="474"/>
                              </a:lnTo>
                              <a:lnTo>
                                <a:pt x="2174" y="1401"/>
                              </a:lnTo>
                              <a:lnTo>
                                <a:pt x="2183" y="1630"/>
                              </a:lnTo>
                              <a:lnTo>
                                <a:pt x="2192" y="855"/>
                              </a:lnTo>
                              <a:lnTo>
                                <a:pt x="2200" y="310"/>
                              </a:lnTo>
                              <a:lnTo>
                                <a:pt x="2209" y="122"/>
                              </a:lnTo>
                              <a:lnTo>
                                <a:pt x="2217" y="77"/>
                              </a:lnTo>
                              <a:lnTo>
                                <a:pt x="2226" y="44"/>
                              </a:lnTo>
                              <a:lnTo>
                                <a:pt x="2235" y="41"/>
                              </a:lnTo>
                              <a:lnTo>
                                <a:pt x="2243" y="32"/>
                              </a:lnTo>
                              <a:lnTo>
                                <a:pt x="2252" y="18"/>
                              </a:lnTo>
                              <a:lnTo>
                                <a:pt x="2261" y="35"/>
                              </a:lnTo>
                              <a:lnTo>
                                <a:pt x="2269" y="30"/>
                              </a:lnTo>
                              <a:lnTo>
                                <a:pt x="2278" y="48"/>
                              </a:lnTo>
                              <a:lnTo>
                                <a:pt x="2287" y="55"/>
                              </a:lnTo>
                              <a:lnTo>
                                <a:pt x="2295" y="64"/>
                              </a:lnTo>
                              <a:lnTo>
                                <a:pt x="2304" y="51"/>
                              </a:lnTo>
                              <a:lnTo>
                                <a:pt x="2313" y="36"/>
                              </a:lnTo>
                              <a:lnTo>
                                <a:pt x="2321" y="32"/>
                              </a:lnTo>
                              <a:lnTo>
                                <a:pt x="2330" y="53"/>
                              </a:lnTo>
                              <a:lnTo>
                                <a:pt x="2338" y="56"/>
                              </a:lnTo>
                              <a:lnTo>
                                <a:pt x="2347" y="74"/>
                              </a:lnTo>
                              <a:lnTo>
                                <a:pt x="2356" y="109"/>
                              </a:lnTo>
                              <a:lnTo>
                                <a:pt x="2364" y="126"/>
                              </a:lnTo>
                              <a:lnTo>
                                <a:pt x="2373" y="260"/>
                              </a:lnTo>
                              <a:lnTo>
                                <a:pt x="2382" y="618"/>
                              </a:lnTo>
                              <a:lnTo>
                                <a:pt x="2390" y="834"/>
                              </a:lnTo>
                              <a:lnTo>
                                <a:pt x="2399" y="758"/>
                              </a:lnTo>
                              <a:lnTo>
                                <a:pt x="2408" y="810"/>
                              </a:lnTo>
                              <a:lnTo>
                                <a:pt x="2416" y="647"/>
                              </a:lnTo>
                              <a:lnTo>
                                <a:pt x="2425" y="292"/>
                              </a:lnTo>
                              <a:lnTo>
                                <a:pt x="2433" y="183"/>
                              </a:lnTo>
                              <a:lnTo>
                                <a:pt x="2442" y="243"/>
                              </a:lnTo>
                              <a:lnTo>
                                <a:pt x="2451" y="323"/>
                              </a:lnTo>
                              <a:lnTo>
                                <a:pt x="2459" y="332"/>
                              </a:lnTo>
                              <a:lnTo>
                                <a:pt x="2468" y="269"/>
                              </a:lnTo>
                              <a:lnTo>
                                <a:pt x="2477" y="428"/>
                              </a:lnTo>
                              <a:lnTo>
                                <a:pt x="2485" y="611"/>
                              </a:lnTo>
                              <a:lnTo>
                                <a:pt x="2494" y="380"/>
                              </a:lnTo>
                              <a:lnTo>
                                <a:pt x="2503" y="148"/>
                              </a:lnTo>
                              <a:lnTo>
                                <a:pt x="2511" y="66"/>
                              </a:lnTo>
                              <a:lnTo>
                                <a:pt x="2520" y="71"/>
                              </a:lnTo>
                              <a:lnTo>
                                <a:pt x="2529" y="107"/>
                              </a:lnTo>
                              <a:lnTo>
                                <a:pt x="2537" y="116"/>
                              </a:lnTo>
                              <a:lnTo>
                                <a:pt x="2546" y="101"/>
                              </a:lnTo>
                              <a:lnTo>
                                <a:pt x="2554" y="117"/>
                              </a:lnTo>
                              <a:lnTo>
                                <a:pt x="2563" y="199"/>
                              </a:lnTo>
                              <a:lnTo>
                                <a:pt x="2572" y="223"/>
                              </a:lnTo>
                              <a:lnTo>
                                <a:pt x="2580" y="179"/>
                              </a:lnTo>
                              <a:lnTo>
                                <a:pt x="2589" y="97"/>
                              </a:lnTo>
                              <a:lnTo>
                                <a:pt x="2598" y="66"/>
                              </a:lnTo>
                              <a:lnTo>
                                <a:pt x="2606" y="66"/>
                              </a:lnTo>
                              <a:lnTo>
                                <a:pt x="2615" y="70"/>
                              </a:lnTo>
                              <a:lnTo>
                                <a:pt x="2624" y="92"/>
                              </a:lnTo>
                              <a:lnTo>
                                <a:pt x="2632" y="133"/>
                              </a:lnTo>
                              <a:lnTo>
                                <a:pt x="2641" y="249"/>
                              </a:lnTo>
                              <a:lnTo>
                                <a:pt x="2650" y="375"/>
                              </a:lnTo>
                              <a:lnTo>
                                <a:pt x="2658" y="404"/>
                              </a:lnTo>
                              <a:lnTo>
                                <a:pt x="2667" y="418"/>
                              </a:lnTo>
                              <a:lnTo>
                                <a:pt x="2675" y="367"/>
                              </a:lnTo>
                              <a:lnTo>
                                <a:pt x="2684" y="314"/>
                              </a:lnTo>
                              <a:lnTo>
                                <a:pt x="2693" y="285"/>
                              </a:lnTo>
                              <a:lnTo>
                                <a:pt x="2701" y="184"/>
                              </a:lnTo>
                              <a:lnTo>
                                <a:pt x="2710" y="111"/>
                              </a:lnTo>
                              <a:lnTo>
                                <a:pt x="2719" y="83"/>
                              </a:lnTo>
                              <a:lnTo>
                                <a:pt x="2727" y="64"/>
                              </a:lnTo>
                              <a:lnTo>
                                <a:pt x="2736" y="61"/>
                              </a:lnTo>
                              <a:lnTo>
                                <a:pt x="2745" y="73"/>
                              </a:lnTo>
                              <a:lnTo>
                                <a:pt x="2753" y="78"/>
                              </a:lnTo>
                              <a:lnTo>
                                <a:pt x="2762" y="85"/>
                              </a:lnTo>
                              <a:lnTo>
                                <a:pt x="2771" y="122"/>
                              </a:lnTo>
                              <a:lnTo>
                                <a:pt x="2779" y="132"/>
                              </a:lnTo>
                              <a:lnTo>
                                <a:pt x="2788" y="117"/>
                              </a:lnTo>
                              <a:lnTo>
                                <a:pt x="2796" y="116"/>
                              </a:lnTo>
                              <a:lnTo>
                                <a:pt x="2805" y="103"/>
                              </a:lnTo>
                              <a:lnTo>
                                <a:pt x="2814" y="77"/>
                              </a:lnTo>
                              <a:lnTo>
                                <a:pt x="2822" y="94"/>
                              </a:lnTo>
                              <a:lnTo>
                                <a:pt x="2831" y="144"/>
                              </a:lnTo>
                              <a:lnTo>
                                <a:pt x="2840" y="238"/>
                              </a:lnTo>
                              <a:lnTo>
                                <a:pt x="2848" y="229"/>
                              </a:lnTo>
                              <a:lnTo>
                                <a:pt x="2857" y="183"/>
                              </a:lnTo>
                              <a:lnTo>
                                <a:pt x="2866" y="113"/>
                              </a:lnTo>
                              <a:lnTo>
                                <a:pt x="2874" y="78"/>
                              </a:lnTo>
                              <a:lnTo>
                                <a:pt x="2883" y="63"/>
                              </a:lnTo>
                              <a:lnTo>
                                <a:pt x="2892" y="135"/>
                              </a:lnTo>
                              <a:lnTo>
                                <a:pt x="2900" y="276"/>
                              </a:lnTo>
                              <a:lnTo>
                                <a:pt x="2909" y="295"/>
                              </a:lnTo>
                              <a:lnTo>
                                <a:pt x="2917" y="181"/>
                              </a:lnTo>
                              <a:lnTo>
                                <a:pt x="2926" y="112"/>
                              </a:lnTo>
                              <a:lnTo>
                                <a:pt x="2935" y="89"/>
                              </a:lnTo>
                              <a:lnTo>
                                <a:pt x="2943" y="82"/>
                              </a:lnTo>
                              <a:lnTo>
                                <a:pt x="2952" y="111"/>
                              </a:lnTo>
                              <a:lnTo>
                                <a:pt x="2961" y="161"/>
                              </a:lnTo>
                              <a:lnTo>
                                <a:pt x="2969" y="624"/>
                              </a:lnTo>
                              <a:lnTo>
                                <a:pt x="2978" y="1990"/>
                              </a:lnTo>
                              <a:lnTo>
                                <a:pt x="2987" y="2702"/>
                              </a:lnTo>
                              <a:lnTo>
                                <a:pt x="2995" y="1654"/>
                              </a:lnTo>
                              <a:lnTo>
                                <a:pt x="3004" y="1453"/>
                              </a:lnTo>
                              <a:lnTo>
                                <a:pt x="3012" y="2268"/>
                              </a:lnTo>
                              <a:lnTo>
                                <a:pt x="3021" y="1742"/>
                              </a:lnTo>
                              <a:lnTo>
                                <a:pt x="3030" y="741"/>
                              </a:lnTo>
                              <a:lnTo>
                                <a:pt x="3038" y="425"/>
                              </a:lnTo>
                              <a:lnTo>
                                <a:pt x="3047" y="236"/>
                              </a:lnTo>
                              <a:lnTo>
                                <a:pt x="3056" y="143"/>
                              </a:lnTo>
                              <a:lnTo>
                                <a:pt x="3064" y="157"/>
                              </a:lnTo>
                              <a:lnTo>
                                <a:pt x="3073" y="170"/>
                              </a:lnTo>
                              <a:lnTo>
                                <a:pt x="3082" y="140"/>
                              </a:lnTo>
                              <a:lnTo>
                                <a:pt x="3090" y="104"/>
                              </a:lnTo>
                              <a:lnTo>
                                <a:pt x="3099" y="69"/>
                              </a:lnTo>
                              <a:lnTo>
                                <a:pt x="3108" y="74"/>
                              </a:lnTo>
                              <a:lnTo>
                                <a:pt x="3116" y="119"/>
                              </a:lnTo>
                              <a:lnTo>
                                <a:pt x="3125" y="159"/>
                              </a:lnTo>
                              <a:lnTo>
                                <a:pt x="3133" y="129"/>
                              </a:lnTo>
                              <a:lnTo>
                                <a:pt x="3142" y="98"/>
                              </a:lnTo>
                              <a:lnTo>
                                <a:pt x="3151" y="96"/>
                              </a:lnTo>
                              <a:lnTo>
                                <a:pt x="3159" y="104"/>
                              </a:lnTo>
                              <a:lnTo>
                                <a:pt x="3168" y="115"/>
                              </a:lnTo>
                              <a:lnTo>
                                <a:pt x="3177" y="123"/>
                              </a:lnTo>
                              <a:lnTo>
                                <a:pt x="3185" y="146"/>
                              </a:lnTo>
                              <a:lnTo>
                                <a:pt x="3194" y="138"/>
                              </a:lnTo>
                              <a:lnTo>
                                <a:pt x="3203" y="137"/>
                              </a:lnTo>
                              <a:lnTo>
                                <a:pt x="3211" y="129"/>
                              </a:lnTo>
                              <a:lnTo>
                                <a:pt x="3220" y="128"/>
                              </a:lnTo>
                              <a:lnTo>
                                <a:pt x="3229" y="122"/>
                              </a:lnTo>
                              <a:lnTo>
                                <a:pt x="3237" y="106"/>
                              </a:lnTo>
                              <a:lnTo>
                                <a:pt x="3246" y="101"/>
                              </a:lnTo>
                              <a:lnTo>
                                <a:pt x="3254" y="100"/>
                              </a:lnTo>
                              <a:lnTo>
                                <a:pt x="3263" y="86"/>
                              </a:lnTo>
                              <a:lnTo>
                                <a:pt x="3272" y="85"/>
                              </a:lnTo>
                              <a:lnTo>
                                <a:pt x="3280" y="99"/>
                              </a:lnTo>
                              <a:lnTo>
                                <a:pt x="3289" y="130"/>
                              </a:lnTo>
                              <a:lnTo>
                                <a:pt x="3298" y="208"/>
                              </a:lnTo>
                              <a:lnTo>
                                <a:pt x="3306" y="461"/>
                              </a:lnTo>
                              <a:lnTo>
                                <a:pt x="3315" y="570"/>
                              </a:lnTo>
                              <a:lnTo>
                                <a:pt x="3324" y="306"/>
                              </a:lnTo>
                              <a:lnTo>
                                <a:pt x="3332" y="129"/>
                              </a:lnTo>
                              <a:lnTo>
                                <a:pt x="3341" y="83"/>
                              </a:lnTo>
                              <a:lnTo>
                                <a:pt x="3350" y="77"/>
                              </a:lnTo>
                              <a:lnTo>
                                <a:pt x="3358" y="110"/>
                              </a:lnTo>
                              <a:lnTo>
                                <a:pt x="3367" y="142"/>
                              </a:lnTo>
                              <a:lnTo>
                                <a:pt x="3375" y="157"/>
                              </a:lnTo>
                              <a:lnTo>
                                <a:pt x="3384" y="130"/>
                              </a:lnTo>
                              <a:lnTo>
                                <a:pt x="3393" y="120"/>
                              </a:lnTo>
                              <a:lnTo>
                                <a:pt x="3401" y="193"/>
                              </a:lnTo>
                              <a:lnTo>
                                <a:pt x="3410" y="249"/>
                              </a:lnTo>
                              <a:lnTo>
                                <a:pt x="3419" y="231"/>
                              </a:lnTo>
                              <a:lnTo>
                                <a:pt x="3427" y="228"/>
                              </a:lnTo>
                              <a:lnTo>
                                <a:pt x="3436" y="185"/>
                              </a:lnTo>
                              <a:lnTo>
                                <a:pt x="3445" y="118"/>
                              </a:lnTo>
                              <a:lnTo>
                                <a:pt x="3453" y="87"/>
                              </a:lnTo>
                              <a:lnTo>
                                <a:pt x="3462" y="105"/>
                              </a:lnTo>
                              <a:lnTo>
                                <a:pt x="3471" y="98"/>
                              </a:lnTo>
                              <a:lnTo>
                                <a:pt x="3479" y="90"/>
                              </a:lnTo>
                              <a:lnTo>
                                <a:pt x="3488" y="95"/>
                              </a:lnTo>
                              <a:lnTo>
                                <a:pt x="3496" y="160"/>
                              </a:lnTo>
                              <a:lnTo>
                                <a:pt x="3505" y="279"/>
                              </a:lnTo>
                              <a:lnTo>
                                <a:pt x="3514" y="289"/>
                              </a:lnTo>
                              <a:lnTo>
                                <a:pt x="3522" y="289"/>
                              </a:lnTo>
                              <a:lnTo>
                                <a:pt x="3531" y="231"/>
                              </a:lnTo>
                              <a:lnTo>
                                <a:pt x="3540" y="140"/>
                              </a:lnTo>
                              <a:lnTo>
                                <a:pt x="3548" y="76"/>
                              </a:lnTo>
                              <a:lnTo>
                                <a:pt x="3557" y="65"/>
                              </a:lnTo>
                              <a:lnTo>
                                <a:pt x="3566" y="72"/>
                              </a:lnTo>
                              <a:lnTo>
                                <a:pt x="3574" y="57"/>
                              </a:lnTo>
                              <a:lnTo>
                                <a:pt x="3583" y="92"/>
                              </a:lnTo>
                              <a:lnTo>
                                <a:pt x="3591" y="131"/>
                              </a:lnTo>
                              <a:lnTo>
                                <a:pt x="3600" y="178"/>
                              </a:lnTo>
                              <a:lnTo>
                                <a:pt x="3609" y="170"/>
                              </a:lnTo>
                              <a:lnTo>
                                <a:pt x="3617" y="135"/>
                              </a:lnTo>
                              <a:lnTo>
                                <a:pt x="3626" y="108"/>
                              </a:lnTo>
                              <a:lnTo>
                                <a:pt x="3635" y="89"/>
                              </a:lnTo>
                              <a:lnTo>
                                <a:pt x="3643" y="81"/>
                              </a:lnTo>
                              <a:lnTo>
                                <a:pt x="3652" y="105"/>
                              </a:lnTo>
                              <a:lnTo>
                                <a:pt x="3661" y="135"/>
                              </a:lnTo>
                              <a:lnTo>
                                <a:pt x="3669" y="167"/>
                              </a:lnTo>
                              <a:lnTo>
                                <a:pt x="3678" y="184"/>
                              </a:lnTo>
                              <a:lnTo>
                                <a:pt x="3687" y="203"/>
                              </a:lnTo>
                              <a:lnTo>
                                <a:pt x="3695" y="147"/>
                              </a:lnTo>
                              <a:lnTo>
                                <a:pt x="3704" y="93"/>
                              </a:lnTo>
                              <a:lnTo>
                                <a:pt x="3712" y="87"/>
                              </a:lnTo>
                              <a:lnTo>
                                <a:pt x="3721" y="134"/>
                              </a:lnTo>
                              <a:lnTo>
                                <a:pt x="3730" y="171"/>
                              </a:lnTo>
                              <a:lnTo>
                                <a:pt x="3738" y="141"/>
                              </a:lnTo>
                              <a:lnTo>
                                <a:pt x="3747" y="158"/>
                              </a:lnTo>
                              <a:lnTo>
                                <a:pt x="3756" y="314"/>
                              </a:lnTo>
                              <a:lnTo>
                                <a:pt x="3764" y="446"/>
                              </a:lnTo>
                              <a:lnTo>
                                <a:pt x="3773" y="318"/>
                              </a:lnTo>
                              <a:lnTo>
                                <a:pt x="3782" y="156"/>
                              </a:lnTo>
                              <a:lnTo>
                                <a:pt x="3790" y="149"/>
                              </a:lnTo>
                              <a:lnTo>
                                <a:pt x="3799" y="168"/>
                              </a:lnTo>
                              <a:lnTo>
                                <a:pt x="3808" y="115"/>
                              </a:lnTo>
                              <a:lnTo>
                                <a:pt x="3816" y="67"/>
                              </a:lnTo>
                              <a:lnTo>
                                <a:pt x="3825" y="74"/>
                              </a:lnTo>
                              <a:lnTo>
                                <a:pt x="3833" y="75"/>
                              </a:lnTo>
                              <a:lnTo>
                                <a:pt x="3842" y="89"/>
                              </a:lnTo>
                              <a:lnTo>
                                <a:pt x="3851" y="73"/>
                              </a:lnTo>
                              <a:lnTo>
                                <a:pt x="3859" y="66"/>
                              </a:lnTo>
                              <a:lnTo>
                                <a:pt x="3868" y="103"/>
                              </a:lnTo>
                              <a:lnTo>
                                <a:pt x="3877" y="120"/>
                              </a:lnTo>
                              <a:lnTo>
                                <a:pt x="3885" y="93"/>
                              </a:lnTo>
                              <a:lnTo>
                                <a:pt x="3894" y="85"/>
                              </a:lnTo>
                              <a:lnTo>
                                <a:pt x="3903" y="101"/>
                              </a:lnTo>
                              <a:lnTo>
                                <a:pt x="3911" y="107"/>
                              </a:lnTo>
                              <a:lnTo>
                                <a:pt x="3920" y="147"/>
                              </a:lnTo>
                              <a:lnTo>
                                <a:pt x="3929" y="201"/>
                              </a:lnTo>
                              <a:lnTo>
                                <a:pt x="3937" y="329"/>
                              </a:lnTo>
                              <a:lnTo>
                                <a:pt x="3946" y="730"/>
                              </a:lnTo>
                              <a:lnTo>
                                <a:pt x="3954" y="909"/>
                              </a:lnTo>
                              <a:lnTo>
                                <a:pt x="3963" y="538"/>
                              </a:lnTo>
                              <a:lnTo>
                                <a:pt x="3972" y="179"/>
                              </a:lnTo>
                              <a:lnTo>
                                <a:pt x="3980" y="143"/>
                              </a:lnTo>
                              <a:lnTo>
                                <a:pt x="3989" y="179"/>
                              </a:lnTo>
                              <a:lnTo>
                                <a:pt x="3998" y="137"/>
                              </a:lnTo>
                              <a:lnTo>
                                <a:pt x="4006" y="96"/>
                              </a:lnTo>
                              <a:lnTo>
                                <a:pt x="4015" y="79"/>
                              </a:lnTo>
                              <a:lnTo>
                                <a:pt x="4024" y="92"/>
                              </a:lnTo>
                              <a:lnTo>
                                <a:pt x="4032" y="76"/>
                              </a:lnTo>
                              <a:lnTo>
                                <a:pt x="4041" y="80"/>
                              </a:lnTo>
                              <a:lnTo>
                                <a:pt x="4050" y="199"/>
                              </a:lnTo>
                              <a:lnTo>
                                <a:pt x="4058" y="460"/>
                              </a:lnTo>
                              <a:lnTo>
                                <a:pt x="4067" y="653"/>
                              </a:lnTo>
                              <a:lnTo>
                                <a:pt x="4075" y="538"/>
                              </a:lnTo>
                              <a:lnTo>
                                <a:pt x="4084" y="853"/>
                              </a:lnTo>
                              <a:lnTo>
                                <a:pt x="4093" y="1474"/>
                              </a:lnTo>
                              <a:lnTo>
                                <a:pt x="4101" y="1406"/>
                              </a:lnTo>
                              <a:lnTo>
                                <a:pt x="4110" y="754"/>
                              </a:lnTo>
                              <a:lnTo>
                                <a:pt x="4119" y="266"/>
                              </a:lnTo>
                              <a:lnTo>
                                <a:pt x="4127" y="84"/>
                              </a:lnTo>
                              <a:lnTo>
                                <a:pt x="4136" y="77"/>
                              </a:lnTo>
                              <a:lnTo>
                                <a:pt x="4145" y="84"/>
                              </a:lnTo>
                              <a:lnTo>
                                <a:pt x="4153" y="66"/>
                              </a:lnTo>
                              <a:lnTo>
                                <a:pt x="4162" y="78"/>
                              </a:lnTo>
                              <a:lnTo>
                                <a:pt x="4171" y="120"/>
                              </a:lnTo>
                              <a:lnTo>
                                <a:pt x="4179" y="122"/>
                              </a:lnTo>
                              <a:lnTo>
                                <a:pt x="4188" y="107"/>
                              </a:lnTo>
                              <a:lnTo>
                                <a:pt x="4196" y="102"/>
                              </a:lnTo>
                              <a:lnTo>
                                <a:pt x="4205" y="101"/>
                              </a:lnTo>
                              <a:lnTo>
                                <a:pt x="4214" y="101"/>
                              </a:lnTo>
                              <a:lnTo>
                                <a:pt x="4222" y="99"/>
                              </a:lnTo>
                              <a:lnTo>
                                <a:pt x="4231" y="108"/>
                              </a:lnTo>
                              <a:lnTo>
                                <a:pt x="4240" y="99"/>
                              </a:lnTo>
                              <a:lnTo>
                                <a:pt x="4248" y="67"/>
                              </a:lnTo>
                              <a:lnTo>
                                <a:pt x="4257" y="53"/>
                              </a:lnTo>
                              <a:lnTo>
                                <a:pt x="4266" y="84"/>
                              </a:lnTo>
                              <a:lnTo>
                                <a:pt x="4274" y="92"/>
                              </a:lnTo>
                              <a:lnTo>
                                <a:pt x="4283" y="90"/>
                              </a:lnTo>
                              <a:lnTo>
                                <a:pt x="4291" y="75"/>
                              </a:lnTo>
                              <a:lnTo>
                                <a:pt x="4300" y="78"/>
                              </a:lnTo>
                              <a:lnTo>
                                <a:pt x="4309" y="87"/>
                              </a:lnTo>
                              <a:lnTo>
                                <a:pt x="4317" y="109"/>
                              </a:lnTo>
                              <a:lnTo>
                                <a:pt x="4326" y="123"/>
                              </a:lnTo>
                              <a:lnTo>
                                <a:pt x="4335" y="168"/>
                              </a:lnTo>
                              <a:lnTo>
                                <a:pt x="4343" y="289"/>
                              </a:lnTo>
                              <a:lnTo>
                                <a:pt x="4352" y="381"/>
                              </a:lnTo>
                              <a:lnTo>
                                <a:pt x="4361" y="280"/>
                              </a:lnTo>
                              <a:lnTo>
                                <a:pt x="4369" y="169"/>
                              </a:lnTo>
                              <a:lnTo>
                                <a:pt x="4378" y="204"/>
                              </a:lnTo>
                              <a:lnTo>
                                <a:pt x="4387" y="302"/>
                              </a:lnTo>
                              <a:lnTo>
                                <a:pt x="4395" y="312"/>
                              </a:lnTo>
                              <a:lnTo>
                                <a:pt x="4404" y="207"/>
                              </a:lnTo>
                              <a:lnTo>
                                <a:pt x="4412" y="150"/>
                              </a:lnTo>
                              <a:lnTo>
                                <a:pt x="4421" y="104"/>
                              </a:lnTo>
                              <a:lnTo>
                                <a:pt x="4430" y="93"/>
                              </a:lnTo>
                              <a:lnTo>
                                <a:pt x="4438" y="124"/>
                              </a:lnTo>
                              <a:lnTo>
                                <a:pt x="4447" y="168"/>
                              </a:lnTo>
                              <a:lnTo>
                                <a:pt x="4456" y="162"/>
                              </a:lnTo>
                              <a:lnTo>
                                <a:pt x="4464" y="140"/>
                              </a:lnTo>
                              <a:lnTo>
                                <a:pt x="4473" y="138"/>
                              </a:lnTo>
                              <a:lnTo>
                                <a:pt x="4482" y="143"/>
                              </a:lnTo>
                              <a:lnTo>
                                <a:pt x="4490" y="162"/>
                              </a:lnTo>
                              <a:lnTo>
                                <a:pt x="4499" y="166"/>
                              </a:lnTo>
                              <a:lnTo>
                                <a:pt x="4508" y="122"/>
                              </a:lnTo>
                              <a:lnTo>
                                <a:pt x="4516" y="141"/>
                              </a:lnTo>
                              <a:lnTo>
                                <a:pt x="4525" y="139"/>
                              </a:lnTo>
                              <a:lnTo>
                                <a:pt x="4533" y="119"/>
                              </a:lnTo>
                              <a:lnTo>
                                <a:pt x="4542" y="106"/>
                              </a:lnTo>
                              <a:lnTo>
                                <a:pt x="4551" y="106"/>
                              </a:lnTo>
                              <a:lnTo>
                                <a:pt x="4559" y="132"/>
                              </a:lnTo>
                              <a:lnTo>
                                <a:pt x="4568" y="155"/>
                              </a:lnTo>
                              <a:lnTo>
                                <a:pt x="4577" y="162"/>
                              </a:lnTo>
                              <a:lnTo>
                                <a:pt x="4585" y="130"/>
                              </a:lnTo>
                              <a:lnTo>
                                <a:pt x="4594" y="101"/>
                              </a:lnTo>
                              <a:lnTo>
                                <a:pt x="4603" y="93"/>
                              </a:lnTo>
                              <a:lnTo>
                                <a:pt x="4611" y="105"/>
                              </a:lnTo>
                              <a:lnTo>
                                <a:pt x="4620" y="118"/>
                              </a:lnTo>
                              <a:lnTo>
                                <a:pt x="4629" y="100"/>
                              </a:lnTo>
                              <a:lnTo>
                                <a:pt x="4637" y="107"/>
                              </a:lnTo>
                              <a:lnTo>
                                <a:pt x="4646" y="93"/>
                              </a:lnTo>
                              <a:lnTo>
                                <a:pt x="4654" y="132"/>
                              </a:lnTo>
                              <a:lnTo>
                                <a:pt x="4663" y="172"/>
                              </a:lnTo>
                              <a:lnTo>
                                <a:pt x="4672" y="179"/>
                              </a:lnTo>
                              <a:lnTo>
                                <a:pt x="4680" y="157"/>
                              </a:lnTo>
                              <a:lnTo>
                                <a:pt x="4689" y="131"/>
                              </a:lnTo>
                              <a:lnTo>
                                <a:pt x="4698" y="102"/>
                              </a:lnTo>
                              <a:lnTo>
                                <a:pt x="4706" y="90"/>
                              </a:lnTo>
                              <a:lnTo>
                                <a:pt x="4715" y="109"/>
                              </a:lnTo>
                              <a:lnTo>
                                <a:pt x="4724" y="119"/>
                              </a:lnTo>
                              <a:lnTo>
                                <a:pt x="4732" y="113"/>
                              </a:lnTo>
                              <a:lnTo>
                                <a:pt x="4741" y="196"/>
                              </a:lnTo>
                              <a:lnTo>
                                <a:pt x="4750" y="354"/>
                              </a:lnTo>
                              <a:lnTo>
                                <a:pt x="4758" y="374"/>
                              </a:lnTo>
                              <a:lnTo>
                                <a:pt x="4767" y="177"/>
                              </a:lnTo>
                              <a:lnTo>
                                <a:pt x="4775" y="97"/>
                              </a:lnTo>
                              <a:lnTo>
                                <a:pt x="4784" y="92"/>
                              </a:lnTo>
                              <a:lnTo>
                                <a:pt x="4793" y="94"/>
                              </a:lnTo>
                              <a:lnTo>
                                <a:pt x="4801" y="83"/>
                              </a:lnTo>
                              <a:lnTo>
                                <a:pt x="4810" y="85"/>
                              </a:lnTo>
                              <a:lnTo>
                                <a:pt x="4819" y="89"/>
                              </a:lnTo>
                              <a:lnTo>
                                <a:pt x="4827" y="97"/>
                              </a:lnTo>
                              <a:lnTo>
                                <a:pt x="4836" y="115"/>
                              </a:lnTo>
                              <a:lnTo>
                                <a:pt x="4845" y="128"/>
                              </a:lnTo>
                              <a:lnTo>
                                <a:pt x="4853" y="157"/>
                              </a:lnTo>
                              <a:lnTo>
                                <a:pt x="4862" y="186"/>
                              </a:lnTo>
                              <a:lnTo>
                                <a:pt x="4870" y="250"/>
                              </a:lnTo>
                              <a:lnTo>
                                <a:pt x="4879" y="357"/>
                              </a:lnTo>
                              <a:lnTo>
                                <a:pt x="4888" y="296"/>
                              </a:lnTo>
                              <a:lnTo>
                                <a:pt x="4896" y="167"/>
                              </a:lnTo>
                              <a:lnTo>
                                <a:pt x="4905" y="107"/>
                              </a:lnTo>
                              <a:lnTo>
                                <a:pt x="4914" y="85"/>
                              </a:lnTo>
                              <a:lnTo>
                                <a:pt x="4922" y="99"/>
                              </a:lnTo>
                              <a:lnTo>
                                <a:pt x="4931" y="96"/>
                              </a:lnTo>
                              <a:lnTo>
                                <a:pt x="4940" y="133"/>
                              </a:lnTo>
                              <a:lnTo>
                                <a:pt x="4948" y="161"/>
                              </a:lnTo>
                              <a:lnTo>
                                <a:pt x="4957" y="167"/>
                              </a:lnTo>
                              <a:lnTo>
                                <a:pt x="4966" y="137"/>
                              </a:lnTo>
                              <a:lnTo>
                                <a:pt x="4974" y="99"/>
                              </a:lnTo>
                              <a:lnTo>
                                <a:pt x="4983" y="92"/>
                              </a:lnTo>
                              <a:lnTo>
                                <a:pt x="4991" y="114"/>
                              </a:lnTo>
                              <a:lnTo>
                                <a:pt x="5000" y="156"/>
                              </a:lnTo>
                              <a:lnTo>
                                <a:pt x="5009" y="136"/>
                              </a:lnTo>
                              <a:lnTo>
                                <a:pt x="5017" y="118"/>
                              </a:lnTo>
                              <a:lnTo>
                                <a:pt x="5026" y="107"/>
                              </a:lnTo>
                              <a:lnTo>
                                <a:pt x="5035" y="115"/>
                              </a:lnTo>
                              <a:lnTo>
                                <a:pt x="5043" y="108"/>
                              </a:lnTo>
                              <a:lnTo>
                                <a:pt x="5052" y="113"/>
                              </a:lnTo>
                              <a:lnTo>
                                <a:pt x="5061" y="110"/>
                              </a:lnTo>
                              <a:lnTo>
                                <a:pt x="5069" y="92"/>
                              </a:lnTo>
                              <a:lnTo>
                                <a:pt x="5078" y="104"/>
                              </a:lnTo>
                              <a:lnTo>
                                <a:pt x="5087" y="103"/>
                              </a:lnTo>
                              <a:lnTo>
                                <a:pt x="5095" y="91"/>
                              </a:lnTo>
                              <a:lnTo>
                                <a:pt x="5104" y="103"/>
                              </a:lnTo>
                              <a:lnTo>
                                <a:pt x="5112" y="116"/>
                              </a:lnTo>
                              <a:lnTo>
                                <a:pt x="5121" y="105"/>
                              </a:lnTo>
                              <a:lnTo>
                                <a:pt x="5130" y="135"/>
                              </a:lnTo>
                              <a:lnTo>
                                <a:pt x="5138" y="286"/>
                              </a:lnTo>
                              <a:lnTo>
                                <a:pt x="5147" y="409"/>
                              </a:lnTo>
                              <a:lnTo>
                                <a:pt x="5156" y="327"/>
                              </a:lnTo>
                              <a:lnTo>
                                <a:pt x="5164" y="157"/>
                              </a:lnTo>
                              <a:lnTo>
                                <a:pt x="5173" y="125"/>
                              </a:lnTo>
                              <a:lnTo>
                                <a:pt x="5182" y="180"/>
                              </a:lnTo>
                              <a:lnTo>
                                <a:pt x="5190" y="299"/>
                              </a:lnTo>
                              <a:lnTo>
                                <a:pt x="5199" y="379"/>
                              </a:lnTo>
                              <a:lnTo>
                                <a:pt x="5208" y="319"/>
                              </a:lnTo>
                              <a:lnTo>
                                <a:pt x="5216" y="201"/>
                              </a:lnTo>
                              <a:lnTo>
                                <a:pt x="5225" y="231"/>
                              </a:lnTo>
                              <a:lnTo>
                                <a:pt x="5233" y="396"/>
                              </a:lnTo>
                              <a:lnTo>
                                <a:pt x="5242" y="456"/>
                              </a:lnTo>
                              <a:lnTo>
                                <a:pt x="5251" y="315"/>
                              </a:lnTo>
                              <a:lnTo>
                                <a:pt x="5259" y="163"/>
                              </a:lnTo>
                              <a:lnTo>
                                <a:pt x="5268" y="125"/>
                              </a:lnTo>
                              <a:lnTo>
                                <a:pt x="5277" y="143"/>
                              </a:lnTo>
                              <a:lnTo>
                                <a:pt x="5285" y="245"/>
                              </a:lnTo>
                              <a:lnTo>
                                <a:pt x="5294" y="268"/>
                              </a:lnTo>
                              <a:lnTo>
                                <a:pt x="5303" y="170"/>
                              </a:lnTo>
                              <a:lnTo>
                                <a:pt x="5311" y="110"/>
                              </a:lnTo>
                              <a:lnTo>
                                <a:pt x="5320" y="93"/>
                              </a:lnTo>
                              <a:lnTo>
                                <a:pt x="5329" y="86"/>
                              </a:lnTo>
                              <a:lnTo>
                                <a:pt x="5337" y="80"/>
                              </a:lnTo>
                              <a:lnTo>
                                <a:pt x="5346" y="99"/>
                              </a:lnTo>
                              <a:lnTo>
                                <a:pt x="5354" y="115"/>
                              </a:lnTo>
                              <a:lnTo>
                                <a:pt x="5363" y="128"/>
                              </a:lnTo>
                              <a:lnTo>
                                <a:pt x="5372" y="132"/>
                              </a:lnTo>
                              <a:lnTo>
                                <a:pt x="5380" y="112"/>
                              </a:lnTo>
                              <a:lnTo>
                                <a:pt x="5389" y="98"/>
                              </a:lnTo>
                              <a:lnTo>
                                <a:pt x="5398" y="121"/>
                              </a:lnTo>
                              <a:lnTo>
                                <a:pt x="5406" y="131"/>
                              </a:lnTo>
                              <a:lnTo>
                                <a:pt x="5415" y="121"/>
                              </a:lnTo>
                              <a:lnTo>
                                <a:pt x="5424" y="112"/>
                              </a:lnTo>
                              <a:lnTo>
                                <a:pt x="5432" y="99"/>
                              </a:lnTo>
                              <a:lnTo>
                                <a:pt x="5441" y="116"/>
                              </a:lnTo>
                              <a:lnTo>
                                <a:pt x="5450" y="118"/>
                              </a:lnTo>
                              <a:lnTo>
                                <a:pt x="5458" y="143"/>
                              </a:lnTo>
                              <a:lnTo>
                                <a:pt x="5467" y="139"/>
                              </a:lnTo>
                              <a:lnTo>
                                <a:pt x="5475" y="126"/>
                              </a:lnTo>
                              <a:lnTo>
                                <a:pt x="5484" y="112"/>
                              </a:lnTo>
                              <a:lnTo>
                                <a:pt x="5493" y="115"/>
                              </a:lnTo>
                              <a:lnTo>
                                <a:pt x="5501" y="123"/>
                              </a:lnTo>
                              <a:lnTo>
                                <a:pt x="5510" y="126"/>
                              </a:lnTo>
                              <a:lnTo>
                                <a:pt x="5519" y="130"/>
                              </a:lnTo>
                              <a:lnTo>
                                <a:pt x="5527" y="119"/>
                              </a:lnTo>
                              <a:lnTo>
                                <a:pt x="5536" y="112"/>
                              </a:lnTo>
                              <a:lnTo>
                                <a:pt x="5545" y="112"/>
                              </a:lnTo>
                              <a:lnTo>
                                <a:pt x="5553" y="124"/>
                              </a:lnTo>
                              <a:lnTo>
                                <a:pt x="5562" y="138"/>
                              </a:lnTo>
                              <a:lnTo>
                                <a:pt x="5570" y="130"/>
                              </a:lnTo>
                              <a:lnTo>
                                <a:pt x="5579" y="109"/>
                              </a:lnTo>
                              <a:lnTo>
                                <a:pt x="5588" y="108"/>
                              </a:lnTo>
                              <a:lnTo>
                                <a:pt x="5596" y="117"/>
                              </a:lnTo>
                              <a:lnTo>
                                <a:pt x="5605" y="202"/>
                              </a:lnTo>
                              <a:lnTo>
                                <a:pt x="5614" y="436"/>
                              </a:lnTo>
                              <a:lnTo>
                                <a:pt x="5622" y="718"/>
                              </a:lnTo>
                              <a:lnTo>
                                <a:pt x="5631" y="747"/>
                              </a:lnTo>
                              <a:lnTo>
                                <a:pt x="5640" y="482"/>
                              </a:lnTo>
                              <a:lnTo>
                                <a:pt x="5648" y="227"/>
                              </a:lnTo>
                              <a:lnTo>
                                <a:pt x="5657" y="153"/>
                              </a:lnTo>
                              <a:lnTo>
                                <a:pt x="5666" y="141"/>
                              </a:lnTo>
                              <a:lnTo>
                                <a:pt x="5674" y="145"/>
                              </a:lnTo>
                              <a:lnTo>
                                <a:pt x="5683" y="147"/>
                              </a:lnTo>
                              <a:lnTo>
                                <a:pt x="5691" y="156"/>
                              </a:lnTo>
                              <a:lnTo>
                                <a:pt x="5700" y="120"/>
                              </a:lnTo>
                              <a:lnTo>
                                <a:pt x="5709" y="96"/>
                              </a:lnTo>
                              <a:lnTo>
                                <a:pt x="5717" y="104"/>
                              </a:lnTo>
                              <a:lnTo>
                                <a:pt x="5726" y="103"/>
                              </a:lnTo>
                              <a:lnTo>
                                <a:pt x="5735" y="131"/>
                              </a:lnTo>
                              <a:lnTo>
                                <a:pt x="5743" y="144"/>
                              </a:lnTo>
                              <a:lnTo>
                                <a:pt x="5752" y="183"/>
                              </a:lnTo>
                              <a:lnTo>
                                <a:pt x="5761" y="264"/>
                              </a:lnTo>
                              <a:lnTo>
                                <a:pt x="5769" y="241"/>
                              </a:lnTo>
                              <a:lnTo>
                                <a:pt x="5778" y="209"/>
                              </a:lnTo>
                              <a:lnTo>
                                <a:pt x="5787" y="306"/>
                              </a:lnTo>
                              <a:lnTo>
                                <a:pt x="5795" y="520"/>
                              </a:lnTo>
                              <a:lnTo>
                                <a:pt x="5804" y="522"/>
                              </a:lnTo>
                              <a:lnTo>
                                <a:pt x="5812" y="348"/>
                              </a:lnTo>
                              <a:lnTo>
                                <a:pt x="5821" y="219"/>
                              </a:lnTo>
                              <a:lnTo>
                                <a:pt x="5830" y="176"/>
                              </a:lnTo>
                              <a:lnTo>
                                <a:pt x="5838" y="206"/>
                              </a:lnTo>
                              <a:lnTo>
                                <a:pt x="5847" y="341"/>
                              </a:lnTo>
                              <a:lnTo>
                                <a:pt x="5856" y="412"/>
                              </a:lnTo>
                              <a:lnTo>
                                <a:pt x="5864" y="283"/>
                              </a:lnTo>
                              <a:lnTo>
                                <a:pt x="5873" y="153"/>
                              </a:lnTo>
                              <a:lnTo>
                                <a:pt x="5882" y="134"/>
                              </a:lnTo>
                              <a:lnTo>
                                <a:pt x="5890" y="144"/>
                              </a:lnTo>
                              <a:lnTo>
                                <a:pt x="5899" y="150"/>
                              </a:lnTo>
                              <a:lnTo>
                                <a:pt x="5908" y="124"/>
                              </a:lnTo>
                              <a:lnTo>
                                <a:pt x="5916" y="111"/>
                              </a:lnTo>
                              <a:lnTo>
                                <a:pt x="5925" y="93"/>
                              </a:lnTo>
                              <a:lnTo>
                                <a:pt x="5933" y="101"/>
                              </a:lnTo>
                              <a:lnTo>
                                <a:pt x="5942" y="107"/>
                              </a:lnTo>
                              <a:lnTo>
                                <a:pt x="5951" y="132"/>
                              </a:lnTo>
                              <a:lnTo>
                                <a:pt x="5959" y="184"/>
                              </a:lnTo>
                              <a:lnTo>
                                <a:pt x="5968" y="282"/>
                              </a:lnTo>
                              <a:lnTo>
                                <a:pt x="5977" y="386"/>
                              </a:lnTo>
                              <a:lnTo>
                                <a:pt x="5985" y="333"/>
                              </a:lnTo>
                              <a:lnTo>
                                <a:pt x="5994" y="267"/>
                              </a:lnTo>
                              <a:lnTo>
                                <a:pt x="6003" y="239"/>
                              </a:lnTo>
                              <a:lnTo>
                                <a:pt x="6011" y="204"/>
                              </a:lnTo>
                              <a:lnTo>
                                <a:pt x="6020" y="158"/>
                              </a:lnTo>
                              <a:lnTo>
                                <a:pt x="6029" y="166"/>
                              </a:lnTo>
                              <a:lnTo>
                                <a:pt x="6037" y="208"/>
                              </a:lnTo>
                              <a:lnTo>
                                <a:pt x="6046" y="255"/>
                              </a:lnTo>
                              <a:lnTo>
                                <a:pt x="6054" y="332"/>
                              </a:lnTo>
                              <a:lnTo>
                                <a:pt x="6063" y="423"/>
                              </a:lnTo>
                              <a:lnTo>
                                <a:pt x="6072" y="333"/>
                              </a:lnTo>
                              <a:lnTo>
                                <a:pt x="6080" y="223"/>
                              </a:lnTo>
                              <a:lnTo>
                                <a:pt x="6089" y="215"/>
                              </a:lnTo>
                              <a:lnTo>
                                <a:pt x="6098" y="186"/>
                              </a:lnTo>
                              <a:lnTo>
                                <a:pt x="6106" y="145"/>
                              </a:lnTo>
                              <a:lnTo>
                                <a:pt x="6115" y="138"/>
                              </a:lnTo>
                              <a:lnTo>
                                <a:pt x="6124" y="121"/>
                              </a:lnTo>
                              <a:lnTo>
                                <a:pt x="6132" y="133"/>
                              </a:lnTo>
                              <a:lnTo>
                                <a:pt x="6141" y="187"/>
                              </a:lnTo>
                              <a:lnTo>
                                <a:pt x="6149" y="291"/>
                              </a:lnTo>
                              <a:lnTo>
                                <a:pt x="6158" y="340"/>
                              </a:lnTo>
                              <a:lnTo>
                                <a:pt x="6167" y="271"/>
                              </a:lnTo>
                              <a:lnTo>
                                <a:pt x="6175" y="185"/>
                              </a:lnTo>
                              <a:lnTo>
                                <a:pt x="6184" y="160"/>
                              </a:lnTo>
                              <a:lnTo>
                                <a:pt x="6193" y="152"/>
                              </a:lnTo>
                              <a:lnTo>
                                <a:pt x="6201" y="133"/>
                              </a:lnTo>
                              <a:lnTo>
                                <a:pt x="6210" y="132"/>
                              </a:lnTo>
                              <a:lnTo>
                                <a:pt x="6219" y="144"/>
                              </a:lnTo>
                              <a:lnTo>
                                <a:pt x="6227" y="154"/>
                              </a:lnTo>
                              <a:lnTo>
                                <a:pt x="6236" y="149"/>
                              </a:lnTo>
                              <a:lnTo>
                                <a:pt x="6245" y="128"/>
                              </a:lnTo>
                              <a:lnTo>
                                <a:pt x="6253" y="102"/>
                              </a:lnTo>
                              <a:lnTo>
                                <a:pt x="6262" y="129"/>
                              </a:lnTo>
                              <a:lnTo>
                                <a:pt x="6270" y="157"/>
                              </a:lnTo>
                              <a:lnTo>
                                <a:pt x="6279" y="159"/>
                              </a:lnTo>
                              <a:lnTo>
                                <a:pt x="6288" y="148"/>
                              </a:lnTo>
                              <a:lnTo>
                                <a:pt x="6296" y="154"/>
                              </a:lnTo>
                              <a:lnTo>
                                <a:pt x="6305" y="178"/>
                              </a:lnTo>
                              <a:lnTo>
                                <a:pt x="6314" y="182"/>
                              </a:lnTo>
                              <a:lnTo>
                                <a:pt x="6322" y="166"/>
                              </a:lnTo>
                              <a:lnTo>
                                <a:pt x="6331" y="186"/>
                              </a:lnTo>
                              <a:lnTo>
                                <a:pt x="6340" y="205"/>
                              </a:lnTo>
                              <a:lnTo>
                                <a:pt x="6348" y="209"/>
                              </a:lnTo>
                              <a:lnTo>
                                <a:pt x="6357" y="197"/>
                              </a:lnTo>
                              <a:lnTo>
                                <a:pt x="6366" y="208"/>
                              </a:lnTo>
                              <a:lnTo>
                                <a:pt x="6374" y="206"/>
                              </a:lnTo>
                              <a:lnTo>
                                <a:pt x="6383" y="164"/>
                              </a:lnTo>
                              <a:lnTo>
                                <a:pt x="6391" y="145"/>
                              </a:lnTo>
                              <a:lnTo>
                                <a:pt x="6400" y="174"/>
                              </a:lnTo>
                              <a:lnTo>
                                <a:pt x="6409" y="193"/>
                              </a:lnTo>
                              <a:lnTo>
                                <a:pt x="6417" y="212"/>
                              </a:lnTo>
                              <a:lnTo>
                                <a:pt x="6426" y="246"/>
                              </a:lnTo>
                              <a:lnTo>
                                <a:pt x="6435" y="271"/>
                              </a:lnTo>
                              <a:lnTo>
                                <a:pt x="6443" y="356"/>
                              </a:lnTo>
                              <a:lnTo>
                                <a:pt x="6452" y="322"/>
                              </a:lnTo>
                              <a:lnTo>
                                <a:pt x="6461" y="228"/>
                              </a:lnTo>
                              <a:lnTo>
                                <a:pt x="6469" y="182"/>
                              </a:lnTo>
                              <a:lnTo>
                                <a:pt x="6478" y="194"/>
                              </a:lnTo>
                              <a:lnTo>
                                <a:pt x="6487" y="210"/>
                              </a:lnTo>
                              <a:lnTo>
                                <a:pt x="6495" y="195"/>
                              </a:lnTo>
                              <a:lnTo>
                                <a:pt x="6504" y="230"/>
                              </a:lnTo>
                              <a:lnTo>
                                <a:pt x="6512" y="384"/>
                              </a:lnTo>
                              <a:lnTo>
                                <a:pt x="6521" y="703"/>
                              </a:lnTo>
                              <a:lnTo>
                                <a:pt x="6530" y="739"/>
                              </a:lnTo>
                              <a:lnTo>
                                <a:pt x="6538" y="437"/>
                              </a:lnTo>
                              <a:lnTo>
                                <a:pt x="6547" y="243"/>
                              </a:lnTo>
                              <a:lnTo>
                                <a:pt x="6556" y="189"/>
                              </a:lnTo>
                              <a:lnTo>
                                <a:pt x="6564" y="196"/>
                              </a:lnTo>
                              <a:lnTo>
                                <a:pt x="6573" y="171"/>
                              </a:lnTo>
                              <a:lnTo>
                                <a:pt x="6582" y="167"/>
                              </a:lnTo>
                              <a:lnTo>
                                <a:pt x="6590" y="163"/>
                              </a:lnTo>
                              <a:lnTo>
                                <a:pt x="6599" y="165"/>
                              </a:lnTo>
                              <a:lnTo>
                                <a:pt x="6608" y="170"/>
                              </a:lnTo>
                              <a:lnTo>
                                <a:pt x="6616" y="159"/>
                              </a:lnTo>
                              <a:lnTo>
                                <a:pt x="6625" y="163"/>
                              </a:lnTo>
                              <a:lnTo>
                                <a:pt x="6633" y="175"/>
                              </a:lnTo>
                              <a:lnTo>
                                <a:pt x="6642" y="208"/>
                              </a:lnTo>
                              <a:lnTo>
                                <a:pt x="6651" y="263"/>
                              </a:lnTo>
                              <a:lnTo>
                                <a:pt x="6659" y="496"/>
                              </a:lnTo>
                              <a:lnTo>
                                <a:pt x="6668" y="678"/>
                              </a:lnTo>
                              <a:lnTo>
                                <a:pt x="6677" y="511"/>
                              </a:lnTo>
                              <a:lnTo>
                                <a:pt x="6685" y="294"/>
                              </a:lnTo>
                              <a:lnTo>
                                <a:pt x="6694" y="255"/>
                              </a:lnTo>
                              <a:lnTo>
                                <a:pt x="6703" y="316"/>
                              </a:lnTo>
                              <a:lnTo>
                                <a:pt x="6711" y="284"/>
                              </a:lnTo>
                              <a:lnTo>
                                <a:pt x="6720" y="270"/>
                              </a:lnTo>
                              <a:lnTo>
                                <a:pt x="6728" y="360"/>
                              </a:lnTo>
                              <a:lnTo>
                                <a:pt x="6737" y="537"/>
                              </a:lnTo>
                              <a:lnTo>
                                <a:pt x="6746" y="546"/>
                              </a:lnTo>
                              <a:lnTo>
                                <a:pt x="6754" y="422"/>
                              </a:lnTo>
                              <a:lnTo>
                                <a:pt x="6763" y="385"/>
                              </a:lnTo>
                              <a:lnTo>
                                <a:pt x="6772" y="356"/>
                              </a:lnTo>
                              <a:lnTo>
                                <a:pt x="6780" y="250"/>
                              </a:lnTo>
                              <a:lnTo>
                                <a:pt x="6789" y="216"/>
                              </a:lnTo>
                              <a:lnTo>
                                <a:pt x="6798" y="224"/>
                              </a:lnTo>
                              <a:lnTo>
                                <a:pt x="6806" y="219"/>
                              </a:lnTo>
                              <a:lnTo>
                                <a:pt x="6815" y="227"/>
                              </a:lnTo>
                              <a:lnTo>
                                <a:pt x="6824" y="245"/>
                              </a:lnTo>
                              <a:lnTo>
                                <a:pt x="6832" y="317"/>
                              </a:lnTo>
                              <a:lnTo>
                                <a:pt x="6841" y="386"/>
                              </a:lnTo>
                              <a:lnTo>
                                <a:pt x="6849" y="370"/>
                              </a:lnTo>
                              <a:lnTo>
                                <a:pt x="6858" y="348"/>
                              </a:lnTo>
                              <a:lnTo>
                                <a:pt x="6867" y="265"/>
                              </a:lnTo>
                              <a:lnTo>
                                <a:pt x="6875" y="245"/>
                              </a:lnTo>
                              <a:lnTo>
                                <a:pt x="6884" y="271"/>
                              </a:lnTo>
                              <a:lnTo>
                                <a:pt x="6893" y="335"/>
                              </a:lnTo>
                              <a:lnTo>
                                <a:pt x="6901" y="450"/>
                              </a:lnTo>
                              <a:lnTo>
                                <a:pt x="6910" y="496"/>
                              </a:lnTo>
                              <a:lnTo>
                                <a:pt x="6919" y="415"/>
                              </a:lnTo>
                              <a:lnTo>
                                <a:pt x="6927" y="350"/>
                              </a:lnTo>
                              <a:lnTo>
                                <a:pt x="6936" y="457"/>
                              </a:lnTo>
                              <a:lnTo>
                                <a:pt x="6945" y="559"/>
                              </a:lnTo>
                              <a:lnTo>
                                <a:pt x="6953" y="475"/>
                              </a:lnTo>
                              <a:lnTo>
                                <a:pt x="6962" y="304"/>
                              </a:lnTo>
                              <a:lnTo>
                                <a:pt x="6970" y="262"/>
                              </a:lnTo>
                              <a:lnTo>
                                <a:pt x="6979" y="317"/>
                              </a:lnTo>
                              <a:lnTo>
                                <a:pt x="6988" y="962"/>
                              </a:lnTo>
                              <a:lnTo>
                                <a:pt x="6996" y="3166"/>
                              </a:lnTo>
                              <a:lnTo>
                                <a:pt x="7005" y="5549"/>
                              </a:lnTo>
                              <a:lnTo>
                                <a:pt x="7014" y="4084"/>
                              </a:lnTo>
                              <a:lnTo>
                                <a:pt x="7022" y="1502"/>
                              </a:lnTo>
                              <a:lnTo>
                                <a:pt x="7031" y="566"/>
                              </a:lnTo>
                              <a:lnTo>
                                <a:pt x="7040" y="448"/>
                              </a:lnTo>
                              <a:lnTo>
                                <a:pt x="7048" y="518"/>
                              </a:lnTo>
                              <a:lnTo>
                                <a:pt x="7057" y="544"/>
                              </a:lnTo>
                              <a:lnTo>
                                <a:pt x="7066" y="506"/>
                              </a:lnTo>
                              <a:lnTo>
                                <a:pt x="7074" y="426"/>
                              </a:lnTo>
                              <a:lnTo>
                                <a:pt x="7083" y="339"/>
                              </a:lnTo>
                              <a:lnTo>
                                <a:pt x="7091" y="304"/>
                              </a:lnTo>
                              <a:lnTo>
                                <a:pt x="7100" y="376"/>
                              </a:lnTo>
                              <a:lnTo>
                                <a:pt x="7109" y="512"/>
                              </a:lnTo>
                              <a:lnTo>
                                <a:pt x="7117" y="510"/>
                              </a:lnTo>
                              <a:lnTo>
                                <a:pt x="7126" y="507"/>
                              </a:lnTo>
                              <a:lnTo>
                                <a:pt x="7135" y="519"/>
                              </a:lnTo>
                              <a:lnTo>
                                <a:pt x="7143" y="501"/>
                              </a:lnTo>
                              <a:lnTo>
                                <a:pt x="7152" y="404"/>
                              </a:lnTo>
                              <a:lnTo>
                                <a:pt x="7161" y="310"/>
                              </a:lnTo>
                              <a:lnTo>
                                <a:pt x="7169" y="294"/>
                              </a:lnTo>
                              <a:lnTo>
                                <a:pt x="7178" y="289"/>
                              </a:lnTo>
                              <a:lnTo>
                                <a:pt x="7187" y="274"/>
                              </a:lnTo>
                              <a:lnTo>
                                <a:pt x="7195" y="300"/>
                              </a:lnTo>
                              <a:lnTo>
                                <a:pt x="7204" y="374"/>
                              </a:lnTo>
                              <a:lnTo>
                                <a:pt x="7212" y="501"/>
                              </a:lnTo>
                              <a:lnTo>
                                <a:pt x="7221" y="583"/>
                              </a:lnTo>
                              <a:lnTo>
                                <a:pt x="7230" y="590"/>
                              </a:lnTo>
                              <a:lnTo>
                                <a:pt x="7238" y="501"/>
                              </a:lnTo>
                              <a:lnTo>
                                <a:pt x="7247" y="453"/>
                              </a:lnTo>
                              <a:lnTo>
                                <a:pt x="7256" y="773"/>
                              </a:lnTo>
                              <a:lnTo>
                                <a:pt x="7264" y="2192"/>
                              </a:lnTo>
                              <a:lnTo>
                                <a:pt x="7273" y="3535"/>
                              </a:lnTo>
                              <a:lnTo>
                                <a:pt x="7282" y="2604"/>
                              </a:lnTo>
                              <a:lnTo>
                                <a:pt x="7290" y="1185"/>
                              </a:lnTo>
                              <a:lnTo>
                                <a:pt x="7299" y="673"/>
                              </a:lnTo>
                              <a:lnTo>
                                <a:pt x="7308" y="519"/>
                              </a:lnTo>
                              <a:lnTo>
                                <a:pt x="7316" y="396"/>
                              </a:lnTo>
                              <a:lnTo>
                                <a:pt x="7325" y="340"/>
                              </a:lnTo>
                              <a:lnTo>
                                <a:pt x="7333" y="443"/>
                              </a:lnTo>
                              <a:lnTo>
                                <a:pt x="7342" y="823"/>
                              </a:lnTo>
                              <a:lnTo>
                                <a:pt x="7351" y="1021"/>
                              </a:lnTo>
                              <a:lnTo>
                                <a:pt x="7359" y="715"/>
                              </a:lnTo>
                              <a:lnTo>
                                <a:pt x="7368" y="538"/>
                              </a:lnTo>
                              <a:lnTo>
                                <a:pt x="7377" y="461"/>
                              </a:lnTo>
                              <a:lnTo>
                                <a:pt x="7385" y="431"/>
                              </a:lnTo>
                              <a:lnTo>
                                <a:pt x="7394" y="389"/>
                              </a:lnTo>
                              <a:lnTo>
                                <a:pt x="7403" y="397"/>
                              </a:lnTo>
                              <a:lnTo>
                                <a:pt x="7411" y="551"/>
                              </a:lnTo>
                              <a:lnTo>
                                <a:pt x="7420" y="747"/>
                              </a:lnTo>
                              <a:lnTo>
                                <a:pt x="7428" y="817"/>
                              </a:lnTo>
                              <a:lnTo>
                                <a:pt x="7437" y="777"/>
                              </a:lnTo>
                              <a:lnTo>
                                <a:pt x="7446" y="678"/>
                              </a:lnTo>
                              <a:lnTo>
                                <a:pt x="7454" y="492"/>
                              </a:lnTo>
                              <a:lnTo>
                                <a:pt x="7463" y="359"/>
                              </a:lnTo>
                              <a:lnTo>
                                <a:pt x="7472" y="424"/>
                              </a:lnTo>
                              <a:lnTo>
                                <a:pt x="7480" y="606"/>
                              </a:lnTo>
                              <a:lnTo>
                                <a:pt x="7489" y="684"/>
                              </a:lnTo>
                              <a:lnTo>
                                <a:pt x="7498" y="563"/>
                              </a:lnTo>
                              <a:lnTo>
                                <a:pt x="7506" y="604"/>
                              </a:lnTo>
                              <a:lnTo>
                                <a:pt x="7515" y="1093"/>
                              </a:lnTo>
                              <a:lnTo>
                                <a:pt x="7524" y="1648"/>
                              </a:lnTo>
                              <a:lnTo>
                                <a:pt x="7532" y="1320"/>
                              </a:lnTo>
                              <a:lnTo>
                                <a:pt x="7541" y="660"/>
                              </a:lnTo>
                              <a:lnTo>
                                <a:pt x="7549" y="358"/>
                              </a:lnTo>
                              <a:lnTo>
                                <a:pt x="7558" y="324"/>
                              </a:lnTo>
                              <a:lnTo>
                                <a:pt x="7567" y="328"/>
                              </a:lnTo>
                              <a:lnTo>
                                <a:pt x="7575" y="354"/>
                              </a:lnTo>
                              <a:lnTo>
                                <a:pt x="7584" y="375"/>
                              </a:lnTo>
                              <a:lnTo>
                                <a:pt x="7593" y="371"/>
                              </a:lnTo>
                              <a:lnTo>
                                <a:pt x="7601" y="405"/>
                              </a:lnTo>
                              <a:lnTo>
                                <a:pt x="7610" y="444"/>
                              </a:lnTo>
                              <a:lnTo>
                                <a:pt x="7619" y="486"/>
                              </a:lnTo>
                              <a:lnTo>
                                <a:pt x="7627" y="526"/>
                              </a:lnTo>
                              <a:lnTo>
                                <a:pt x="7636" y="626"/>
                              </a:lnTo>
                              <a:lnTo>
                                <a:pt x="7645" y="1185"/>
                              </a:lnTo>
                              <a:lnTo>
                                <a:pt x="7653" y="2113"/>
                              </a:lnTo>
                              <a:lnTo>
                                <a:pt x="7662" y="1899"/>
                              </a:lnTo>
                              <a:lnTo>
                                <a:pt x="7670" y="1096"/>
                              </a:lnTo>
                              <a:lnTo>
                                <a:pt x="7679" y="661"/>
                              </a:lnTo>
                              <a:lnTo>
                                <a:pt x="7688" y="547"/>
                              </a:lnTo>
                              <a:lnTo>
                                <a:pt x="7696" y="647"/>
                              </a:lnTo>
                              <a:lnTo>
                                <a:pt x="7705" y="780"/>
                              </a:lnTo>
                              <a:lnTo>
                                <a:pt x="7714" y="690"/>
                              </a:lnTo>
                              <a:lnTo>
                                <a:pt x="7722" y="840"/>
                              </a:lnTo>
                              <a:lnTo>
                                <a:pt x="7731" y="1726"/>
                              </a:lnTo>
                              <a:lnTo>
                                <a:pt x="7740" y="2309"/>
                              </a:lnTo>
                              <a:lnTo>
                                <a:pt x="7748" y="1590"/>
                              </a:lnTo>
                              <a:lnTo>
                                <a:pt x="7757" y="816"/>
                              </a:lnTo>
                              <a:lnTo>
                                <a:pt x="7766" y="848"/>
                              </a:lnTo>
                              <a:lnTo>
                                <a:pt x="7774" y="1627"/>
                              </a:lnTo>
                              <a:lnTo>
                                <a:pt x="7783" y="2514"/>
                              </a:lnTo>
                              <a:lnTo>
                                <a:pt x="7791" y="2204"/>
                              </a:lnTo>
                              <a:lnTo>
                                <a:pt x="7800" y="1124"/>
                              </a:lnTo>
                              <a:lnTo>
                                <a:pt x="7809" y="759"/>
                              </a:lnTo>
                              <a:lnTo>
                                <a:pt x="7817" y="761"/>
                              </a:lnTo>
                              <a:lnTo>
                                <a:pt x="7826" y="842"/>
                              </a:lnTo>
                              <a:lnTo>
                                <a:pt x="7835" y="1152"/>
                              </a:lnTo>
                              <a:lnTo>
                                <a:pt x="7843" y="1474"/>
                              </a:lnTo>
                              <a:lnTo>
                                <a:pt x="7852" y="1170"/>
                              </a:lnTo>
                              <a:lnTo>
                                <a:pt x="7861" y="672"/>
                              </a:lnTo>
                              <a:lnTo>
                                <a:pt x="7869" y="505"/>
                              </a:lnTo>
                              <a:lnTo>
                                <a:pt x="7878" y="529"/>
                              </a:lnTo>
                              <a:lnTo>
                                <a:pt x="7887" y="713"/>
                              </a:lnTo>
                              <a:lnTo>
                                <a:pt x="7895" y="940"/>
                              </a:lnTo>
                              <a:lnTo>
                                <a:pt x="7904" y="959"/>
                              </a:lnTo>
                              <a:lnTo>
                                <a:pt x="7912" y="810"/>
                              </a:lnTo>
                              <a:lnTo>
                                <a:pt x="7921" y="766"/>
                              </a:lnTo>
                              <a:lnTo>
                                <a:pt x="7930" y="882"/>
                              </a:lnTo>
                              <a:lnTo>
                                <a:pt x="7938" y="968"/>
                              </a:lnTo>
                              <a:lnTo>
                                <a:pt x="7947" y="927"/>
                              </a:lnTo>
                              <a:lnTo>
                                <a:pt x="7956" y="871"/>
                              </a:lnTo>
                              <a:lnTo>
                                <a:pt x="7964" y="754"/>
                              </a:lnTo>
                              <a:lnTo>
                                <a:pt x="7973" y="612"/>
                              </a:lnTo>
                              <a:lnTo>
                                <a:pt x="7982" y="513"/>
                              </a:lnTo>
                              <a:lnTo>
                                <a:pt x="7990" y="526"/>
                              </a:lnTo>
                              <a:lnTo>
                                <a:pt x="7999" y="653"/>
                              </a:lnTo>
                              <a:lnTo>
                                <a:pt x="8007" y="706"/>
                              </a:lnTo>
                              <a:lnTo>
                                <a:pt x="8016" y="900"/>
                              </a:lnTo>
                              <a:lnTo>
                                <a:pt x="8025" y="1383"/>
                              </a:lnTo>
                              <a:lnTo>
                                <a:pt x="8033" y="1483"/>
                              </a:lnTo>
                              <a:lnTo>
                                <a:pt x="8042" y="1193"/>
                              </a:lnTo>
                              <a:lnTo>
                                <a:pt x="8051" y="1373"/>
                              </a:lnTo>
                              <a:lnTo>
                                <a:pt x="8059" y="1764"/>
                              </a:lnTo>
                              <a:lnTo>
                                <a:pt x="8068" y="1516"/>
                              </a:lnTo>
                              <a:lnTo>
                                <a:pt x="8077" y="1088"/>
                              </a:lnTo>
                              <a:lnTo>
                                <a:pt x="8085" y="1099"/>
                              </a:lnTo>
                              <a:lnTo>
                                <a:pt x="8094" y="1081"/>
                              </a:lnTo>
                              <a:lnTo>
                                <a:pt x="8103" y="791"/>
                              </a:lnTo>
                              <a:lnTo>
                                <a:pt x="8111" y="600"/>
                              </a:lnTo>
                              <a:lnTo>
                                <a:pt x="8120" y="653"/>
                              </a:lnTo>
                              <a:lnTo>
                                <a:pt x="8128" y="700"/>
                              </a:lnTo>
                              <a:lnTo>
                                <a:pt x="8137" y="638"/>
                              </a:lnTo>
                              <a:lnTo>
                                <a:pt x="8146" y="648"/>
                              </a:lnTo>
                              <a:lnTo>
                                <a:pt x="8154" y="650"/>
                              </a:lnTo>
                              <a:lnTo>
                                <a:pt x="8163" y="572"/>
                              </a:lnTo>
                              <a:lnTo>
                                <a:pt x="8172" y="552"/>
                              </a:lnTo>
                              <a:lnTo>
                                <a:pt x="8180" y="548"/>
                              </a:lnTo>
                              <a:lnTo>
                                <a:pt x="8189" y="487"/>
                              </a:lnTo>
                              <a:lnTo>
                                <a:pt x="8198" y="478"/>
                              </a:lnTo>
                              <a:lnTo>
                                <a:pt x="8206" y="625"/>
                              </a:lnTo>
                              <a:lnTo>
                                <a:pt x="8215" y="942"/>
                              </a:lnTo>
                              <a:lnTo>
                                <a:pt x="8224" y="1089"/>
                              </a:lnTo>
                              <a:lnTo>
                                <a:pt x="8232" y="878"/>
                              </a:lnTo>
                              <a:lnTo>
                                <a:pt x="8241" y="630"/>
                              </a:lnTo>
                              <a:lnTo>
                                <a:pt x="8249" y="599"/>
                              </a:lnTo>
                              <a:lnTo>
                                <a:pt x="8258" y="847"/>
                              </a:lnTo>
                              <a:lnTo>
                                <a:pt x="8267" y="1150"/>
                              </a:lnTo>
                              <a:lnTo>
                                <a:pt x="8275" y="1134"/>
                              </a:lnTo>
                              <a:lnTo>
                                <a:pt x="8284" y="821"/>
                              </a:lnTo>
                              <a:lnTo>
                                <a:pt x="8293" y="613"/>
                              </a:lnTo>
                              <a:lnTo>
                                <a:pt x="8301" y="715"/>
                              </a:lnTo>
                              <a:lnTo>
                                <a:pt x="8310" y="1301"/>
                              </a:lnTo>
                              <a:lnTo>
                                <a:pt x="8319" y="2386"/>
                              </a:lnTo>
                              <a:lnTo>
                                <a:pt x="8327" y="2624"/>
                              </a:lnTo>
                              <a:lnTo>
                                <a:pt x="8336" y="1516"/>
                              </a:lnTo>
                              <a:lnTo>
                                <a:pt x="8345" y="861"/>
                              </a:lnTo>
                              <a:lnTo>
                                <a:pt x="8353" y="1025"/>
                              </a:lnTo>
                              <a:lnTo>
                                <a:pt x="8362" y="2278"/>
                              </a:lnTo>
                              <a:lnTo>
                                <a:pt x="8370" y="4607"/>
                              </a:lnTo>
                              <a:lnTo>
                                <a:pt x="8379" y="6529"/>
                              </a:lnTo>
                              <a:lnTo>
                                <a:pt x="8388" y="5576"/>
                              </a:lnTo>
                              <a:lnTo>
                                <a:pt x="8396" y="2556"/>
                              </a:lnTo>
                              <a:lnTo>
                                <a:pt x="8405" y="1027"/>
                              </a:lnTo>
                              <a:lnTo>
                                <a:pt x="8414" y="811"/>
                              </a:lnTo>
                              <a:lnTo>
                                <a:pt x="8422" y="817"/>
                              </a:lnTo>
                              <a:lnTo>
                                <a:pt x="8431" y="867"/>
                              </a:lnTo>
                              <a:lnTo>
                                <a:pt x="8440" y="1080"/>
                              </a:lnTo>
                              <a:lnTo>
                                <a:pt x="8448" y="1619"/>
                              </a:lnTo>
                              <a:lnTo>
                                <a:pt x="8457" y="2686"/>
                              </a:lnTo>
                              <a:lnTo>
                                <a:pt x="8466" y="3626"/>
                              </a:lnTo>
                              <a:lnTo>
                                <a:pt x="8474" y="2654"/>
                              </a:lnTo>
                              <a:lnTo>
                                <a:pt x="8483" y="1357"/>
                              </a:lnTo>
                              <a:lnTo>
                                <a:pt x="8491" y="820"/>
                              </a:lnTo>
                              <a:lnTo>
                                <a:pt x="8500" y="805"/>
                              </a:lnTo>
                              <a:lnTo>
                                <a:pt x="8509" y="824"/>
                              </a:lnTo>
                              <a:lnTo>
                                <a:pt x="8517" y="908"/>
                              </a:lnTo>
                              <a:lnTo>
                                <a:pt x="8526" y="895"/>
                              </a:lnTo>
                              <a:lnTo>
                                <a:pt x="8535" y="793"/>
                              </a:lnTo>
                              <a:lnTo>
                                <a:pt x="8543" y="723"/>
                              </a:lnTo>
                              <a:lnTo>
                                <a:pt x="8552" y="678"/>
                              </a:lnTo>
                              <a:lnTo>
                                <a:pt x="8561" y="683"/>
                              </a:lnTo>
                              <a:lnTo>
                                <a:pt x="8569" y="779"/>
                              </a:lnTo>
                              <a:lnTo>
                                <a:pt x="8578" y="829"/>
                              </a:lnTo>
                              <a:lnTo>
                                <a:pt x="8587" y="783"/>
                              </a:lnTo>
                              <a:lnTo>
                                <a:pt x="8595" y="773"/>
                              </a:lnTo>
                              <a:lnTo>
                                <a:pt x="8604" y="733"/>
                              </a:lnTo>
                              <a:lnTo>
                                <a:pt x="8612" y="636"/>
                              </a:lnTo>
                              <a:lnTo>
                                <a:pt x="8621" y="884"/>
                              </a:lnTo>
                              <a:lnTo>
                                <a:pt x="8630" y="1791"/>
                              </a:lnTo>
                              <a:lnTo>
                                <a:pt x="8638" y="2498"/>
                              </a:lnTo>
                              <a:lnTo>
                                <a:pt x="8647" y="1941"/>
                              </a:lnTo>
                              <a:lnTo>
                                <a:pt x="8656" y="1643"/>
                              </a:lnTo>
                              <a:lnTo>
                                <a:pt x="8664" y="2164"/>
                              </a:lnTo>
                              <a:lnTo>
                                <a:pt x="8673" y="2515"/>
                              </a:lnTo>
                              <a:lnTo>
                                <a:pt x="8682" y="2584"/>
                              </a:lnTo>
                              <a:lnTo>
                                <a:pt x="8690" y="2533"/>
                              </a:lnTo>
                              <a:lnTo>
                                <a:pt x="8699" y="1970"/>
                              </a:lnTo>
                              <a:lnTo>
                                <a:pt x="8707" y="1557"/>
                              </a:lnTo>
                              <a:lnTo>
                                <a:pt x="8716" y="1412"/>
                              </a:lnTo>
                              <a:lnTo>
                                <a:pt x="8725" y="1460"/>
                              </a:lnTo>
                              <a:lnTo>
                                <a:pt x="8733" y="1423"/>
                              </a:lnTo>
                              <a:lnTo>
                                <a:pt x="8742" y="1200"/>
                              </a:lnTo>
                              <a:lnTo>
                                <a:pt x="8751" y="910"/>
                              </a:lnTo>
                              <a:lnTo>
                                <a:pt x="8759" y="790"/>
                              </a:lnTo>
                              <a:lnTo>
                                <a:pt x="8768" y="853"/>
                              </a:lnTo>
                              <a:lnTo>
                                <a:pt x="8777" y="794"/>
                              </a:lnTo>
                              <a:lnTo>
                                <a:pt x="8785" y="610"/>
                              </a:lnTo>
                              <a:lnTo>
                                <a:pt x="8794" y="522"/>
                              </a:lnTo>
                              <a:lnTo>
                                <a:pt x="8803" y="531"/>
                              </a:lnTo>
                              <a:lnTo>
                                <a:pt x="8811" y="522"/>
                              </a:lnTo>
                              <a:lnTo>
                                <a:pt x="8820" y="518"/>
                              </a:lnTo>
                              <a:lnTo>
                                <a:pt x="8828" y="572"/>
                              </a:lnTo>
                              <a:lnTo>
                                <a:pt x="8837" y="646"/>
                              </a:lnTo>
                              <a:lnTo>
                                <a:pt x="8846" y="868"/>
                              </a:lnTo>
                              <a:lnTo>
                                <a:pt x="8854" y="1312"/>
                              </a:lnTo>
                              <a:lnTo>
                                <a:pt x="8863" y="1883"/>
                              </a:lnTo>
                              <a:lnTo>
                                <a:pt x="8872" y="2060"/>
                              </a:lnTo>
                              <a:lnTo>
                                <a:pt x="8880" y="1737"/>
                              </a:lnTo>
                              <a:lnTo>
                                <a:pt x="8889" y="1414"/>
                              </a:lnTo>
                              <a:lnTo>
                                <a:pt x="8898" y="1088"/>
                              </a:lnTo>
                              <a:lnTo>
                                <a:pt x="8906" y="900"/>
                              </a:lnTo>
                              <a:lnTo>
                                <a:pt x="8915" y="853"/>
                              </a:lnTo>
                              <a:lnTo>
                                <a:pt x="8924" y="872"/>
                              </a:lnTo>
                              <a:lnTo>
                                <a:pt x="8932" y="826"/>
                              </a:lnTo>
                              <a:lnTo>
                                <a:pt x="8941" y="709"/>
                              </a:lnTo>
                              <a:lnTo>
                                <a:pt x="8949" y="560"/>
                              </a:lnTo>
                              <a:lnTo>
                                <a:pt x="8958" y="503"/>
                              </a:lnTo>
                              <a:lnTo>
                                <a:pt x="8967" y="510"/>
                              </a:lnTo>
                              <a:lnTo>
                                <a:pt x="8975" y="674"/>
                              </a:lnTo>
                              <a:lnTo>
                                <a:pt x="8984" y="973"/>
                              </a:lnTo>
                              <a:lnTo>
                                <a:pt x="8993" y="1252"/>
                              </a:lnTo>
                              <a:lnTo>
                                <a:pt x="9001" y="1081"/>
                              </a:lnTo>
                              <a:lnTo>
                                <a:pt x="9010" y="779"/>
                              </a:lnTo>
                              <a:lnTo>
                                <a:pt x="9019" y="781"/>
                              </a:lnTo>
                              <a:lnTo>
                                <a:pt x="9027" y="941"/>
                              </a:lnTo>
                              <a:lnTo>
                                <a:pt x="9036" y="935"/>
                              </a:lnTo>
                              <a:lnTo>
                                <a:pt x="9045" y="750"/>
                              </a:lnTo>
                              <a:lnTo>
                                <a:pt x="9053" y="613"/>
                              </a:lnTo>
                              <a:lnTo>
                                <a:pt x="9062" y="543"/>
                              </a:lnTo>
                              <a:lnTo>
                                <a:pt x="9070" y="528"/>
                              </a:lnTo>
                              <a:lnTo>
                                <a:pt x="9079" y="677"/>
                              </a:lnTo>
                              <a:lnTo>
                                <a:pt x="9088" y="1211"/>
                              </a:lnTo>
                              <a:lnTo>
                                <a:pt x="9096" y="1983"/>
                              </a:lnTo>
                              <a:lnTo>
                                <a:pt x="9105" y="2276"/>
                              </a:lnTo>
                              <a:lnTo>
                                <a:pt x="9114" y="1673"/>
                              </a:lnTo>
                              <a:lnTo>
                                <a:pt x="9122" y="1280"/>
                              </a:lnTo>
                              <a:lnTo>
                                <a:pt x="9131" y="1078"/>
                              </a:lnTo>
                              <a:lnTo>
                                <a:pt x="9140" y="911"/>
                              </a:lnTo>
                              <a:lnTo>
                                <a:pt x="9148" y="834"/>
                              </a:lnTo>
                              <a:lnTo>
                                <a:pt x="9157" y="893"/>
                              </a:lnTo>
                              <a:lnTo>
                                <a:pt x="9166" y="967"/>
                              </a:lnTo>
                              <a:lnTo>
                                <a:pt x="9174" y="1156"/>
                              </a:lnTo>
                              <a:lnTo>
                                <a:pt x="9183" y="1759"/>
                              </a:lnTo>
                              <a:lnTo>
                                <a:pt x="9191" y="2354"/>
                              </a:lnTo>
                              <a:lnTo>
                                <a:pt x="9200" y="1998"/>
                              </a:lnTo>
                              <a:lnTo>
                                <a:pt x="9209" y="1323"/>
                              </a:lnTo>
                              <a:lnTo>
                                <a:pt x="9217" y="1032"/>
                              </a:lnTo>
                              <a:lnTo>
                                <a:pt x="9226" y="1082"/>
                              </a:lnTo>
                              <a:lnTo>
                                <a:pt x="9235" y="1259"/>
                              </a:lnTo>
                              <a:lnTo>
                                <a:pt x="9243" y="1435"/>
                              </a:lnTo>
                              <a:lnTo>
                                <a:pt x="9252" y="1614"/>
                              </a:lnTo>
                              <a:lnTo>
                                <a:pt x="9261" y="1922"/>
                              </a:lnTo>
                              <a:lnTo>
                                <a:pt x="9269" y="1944"/>
                              </a:lnTo>
                              <a:lnTo>
                                <a:pt x="9278" y="1388"/>
                              </a:lnTo>
                              <a:lnTo>
                                <a:pt x="9286" y="1041"/>
                              </a:lnTo>
                              <a:lnTo>
                                <a:pt x="9295" y="1209"/>
                              </a:lnTo>
                              <a:lnTo>
                                <a:pt x="9304" y="1573"/>
                              </a:lnTo>
                              <a:lnTo>
                                <a:pt x="9312" y="1708"/>
                              </a:lnTo>
                              <a:lnTo>
                                <a:pt x="9321" y="1528"/>
                              </a:lnTo>
                              <a:lnTo>
                                <a:pt x="9330" y="1345"/>
                              </a:lnTo>
                              <a:lnTo>
                                <a:pt x="9338" y="1228"/>
                              </a:lnTo>
                              <a:lnTo>
                                <a:pt x="9347" y="1082"/>
                              </a:lnTo>
                              <a:lnTo>
                                <a:pt x="9356" y="976"/>
                              </a:lnTo>
                              <a:lnTo>
                                <a:pt x="9364" y="892"/>
                              </a:lnTo>
                              <a:lnTo>
                                <a:pt x="9373" y="806"/>
                              </a:lnTo>
                              <a:lnTo>
                                <a:pt x="9382" y="708"/>
                              </a:lnTo>
                              <a:lnTo>
                                <a:pt x="9390" y="636"/>
                              </a:lnTo>
                              <a:lnTo>
                                <a:pt x="9399" y="534"/>
                              </a:lnTo>
                              <a:lnTo>
                                <a:pt x="9407" y="510"/>
                              </a:lnTo>
                              <a:lnTo>
                                <a:pt x="9416" y="513"/>
                              </a:lnTo>
                              <a:lnTo>
                                <a:pt x="9425" y="522"/>
                              </a:lnTo>
                              <a:lnTo>
                                <a:pt x="9433" y="583"/>
                              </a:lnTo>
                              <a:lnTo>
                                <a:pt x="9442" y="612"/>
                              </a:lnTo>
                              <a:lnTo>
                                <a:pt x="9451" y="601"/>
                              </a:lnTo>
                              <a:lnTo>
                                <a:pt x="9459" y="676"/>
                              </a:lnTo>
                              <a:lnTo>
                                <a:pt x="9468" y="906"/>
                              </a:lnTo>
                              <a:lnTo>
                                <a:pt x="9477" y="1088"/>
                              </a:lnTo>
                              <a:lnTo>
                                <a:pt x="9485" y="1261"/>
                              </a:lnTo>
                              <a:lnTo>
                                <a:pt x="9494" y="1201"/>
                              </a:lnTo>
                              <a:lnTo>
                                <a:pt x="9503" y="1043"/>
                              </a:lnTo>
                              <a:lnTo>
                                <a:pt x="9511" y="900"/>
                              </a:lnTo>
                              <a:lnTo>
                                <a:pt x="9520" y="708"/>
                              </a:lnTo>
                              <a:lnTo>
                                <a:pt x="9528" y="633"/>
                              </a:lnTo>
                              <a:lnTo>
                                <a:pt x="9537" y="621"/>
                              </a:lnTo>
                              <a:lnTo>
                                <a:pt x="9546" y="699"/>
                              </a:lnTo>
                              <a:lnTo>
                                <a:pt x="9554" y="784"/>
                              </a:lnTo>
                              <a:lnTo>
                                <a:pt x="9563" y="812"/>
                              </a:lnTo>
                              <a:lnTo>
                                <a:pt x="9572" y="745"/>
                              </a:lnTo>
                              <a:lnTo>
                                <a:pt x="9580" y="617"/>
                              </a:lnTo>
                              <a:lnTo>
                                <a:pt x="9589" y="552"/>
                              </a:lnTo>
                              <a:lnTo>
                                <a:pt x="9598" y="551"/>
                              </a:lnTo>
                              <a:lnTo>
                                <a:pt x="9606" y="620"/>
                              </a:lnTo>
                              <a:lnTo>
                                <a:pt x="9615" y="695"/>
                              </a:lnTo>
                              <a:lnTo>
                                <a:pt x="9624" y="826"/>
                              </a:lnTo>
                              <a:lnTo>
                                <a:pt x="9632" y="885"/>
                              </a:lnTo>
                              <a:lnTo>
                                <a:pt x="9641" y="781"/>
                              </a:lnTo>
                              <a:lnTo>
                                <a:pt x="9649" y="663"/>
                              </a:lnTo>
                              <a:lnTo>
                                <a:pt x="9658" y="658"/>
                              </a:lnTo>
                              <a:lnTo>
                                <a:pt x="9667" y="724"/>
                              </a:lnTo>
                              <a:lnTo>
                                <a:pt x="9675" y="862"/>
                              </a:lnTo>
                              <a:lnTo>
                                <a:pt x="9684" y="1012"/>
                              </a:lnTo>
                              <a:lnTo>
                                <a:pt x="9693" y="902"/>
                              </a:lnTo>
                              <a:lnTo>
                                <a:pt x="9701" y="739"/>
                              </a:lnTo>
                              <a:lnTo>
                                <a:pt x="9710" y="1073"/>
                              </a:lnTo>
                              <a:lnTo>
                                <a:pt x="9719" y="1569"/>
                              </a:lnTo>
                              <a:lnTo>
                                <a:pt x="9727" y="1652"/>
                              </a:lnTo>
                              <a:lnTo>
                                <a:pt x="9736" y="1313"/>
                              </a:lnTo>
                              <a:lnTo>
                                <a:pt x="9745" y="790"/>
                              </a:lnTo>
                              <a:lnTo>
                                <a:pt x="9753" y="566"/>
                              </a:lnTo>
                              <a:lnTo>
                                <a:pt x="9762" y="660"/>
                              </a:lnTo>
                              <a:lnTo>
                                <a:pt x="9770" y="804"/>
                              </a:lnTo>
                              <a:lnTo>
                                <a:pt x="9779" y="905"/>
                              </a:lnTo>
                              <a:lnTo>
                                <a:pt x="9788" y="1070"/>
                              </a:lnTo>
                              <a:lnTo>
                                <a:pt x="9796" y="1212"/>
                              </a:lnTo>
                              <a:lnTo>
                                <a:pt x="9805" y="1135"/>
                              </a:lnTo>
                              <a:lnTo>
                                <a:pt x="9814" y="1323"/>
                              </a:lnTo>
                              <a:lnTo>
                                <a:pt x="9822" y="2335"/>
                              </a:lnTo>
                              <a:lnTo>
                                <a:pt x="9831" y="3590"/>
                              </a:lnTo>
                              <a:lnTo>
                                <a:pt x="9840" y="3423"/>
                              </a:lnTo>
                              <a:lnTo>
                                <a:pt x="9848" y="2025"/>
                              </a:lnTo>
                              <a:lnTo>
                                <a:pt x="9857" y="1154"/>
                              </a:lnTo>
                              <a:lnTo>
                                <a:pt x="9865" y="835"/>
                              </a:lnTo>
                              <a:lnTo>
                                <a:pt x="9874" y="1108"/>
                              </a:lnTo>
                              <a:lnTo>
                                <a:pt x="9883" y="2149"/>
                              </a:lnTo>
                              <a:lnTo>
                                <a:pt x="9891" y="2819"/>
                              </a:lnTo>
                              <a:lnTo>
                                <a:pt x="9900" y="2175"/>
                              </a:lnTo>
                              <a:lnTo>
                                <a:pt x="9909" y="1129"/>
                              </a:lnTo>
                              <a:lnTo>
                                <a:pt x="9917" y="728"/>
                              </a:lnTo>
                              <a:lnTo>
                                <a:pt x="9926" y="613"/>
                              </a:lnTo>
                              <a:lnTo>
                                <a:pt x="9935" y="548"/>
                              </a:lnTo>
                              <a:lnTo>
                                <a:pt x="9943" y="535"/>
                              </a:lnTo>
                              <a:lnTo>
                                <a:pt x="9952" y="526"/>
                              </a:lnTo>
                              <a:lnTo>
                                <a:pt x="9961" y="535"/>
                              </a:lnTo>
                              <a:lnTo>
                                <a:pt x="9969" y="553"/>
                              </a:lnTo>
                              <a:lnTo>
                                <a:pt x="9978" y="590"/>
                              </a:lnTo>
                              <a:lnTo>
                                <a:pt x="9986" y="659"/>
                              </a:lnTo>
                              <a:lnTo>
                                <a:pt x="9995" y="762"/>
                              </a:lnTo>
                              <a:lnTo>
                                <a:pt x="10004" y="713"/>
                              </a:lnTo>
                              <a:lnTo>
                                <a:pt x="10012" y="606"/>
                              </a:lnTo>
                              <a:lnTo>
                                <a:pt x="10021" y="511"/>
                              </a:lnTo>
                              <a:lnTo>
                                <a:pt x="10030" y="482"/>
                              </a:lnTo>
                              <a:lnTo>
                                <a:pt x="10038" y="482"/>
                              </a:lnTo>
                              <a:lnTo>
                                <a:pt x="10047" y="501"/>
                              </a:lnTo>
                              <a:lnTo>
                                <a:pt x="10056" y="558"/>
                              </a:lnTo>
                              <a:lnTo>
                                <a:pt x="10064" y="664"/>
                              </a:lnTo>
                              <a:lnTo>
                                <a:pt x="10073" y="869"/>
                              </a:lnTo>
                              <a:lnTo>
                                <a:pt x="10082" y="928"/>
                              </a:lnTo>
                              <a:lnTo>
                                <a:pt x="10090" y="755"/>
                              </a:lnTo>
                              <a:lnTo>
                                <a:pt x="10099" y="632"/>
                              </a:lnTo>
                              <a:lnTo>
                                <a:pt x="10107" y="554"/>
                              </a:lnTo>
                              <a:lnTo>
                                <a:pt x="10116" y="566"/>
                              </a:lnTo>
                              <a:lnTo>
                                <a:pt x="10125" y="647"/>
                              </a:lnTo>
                              <a:lnTo>
                                <a:pt x="10133" y="686"/>
                              </a:lnTo>
                              <a:lnTo>
                                <a:pt x="10142" y="770"/>
                              </a:lnTo>
                              <a:lnTo>
                                <a:pt x="10151" y="1245"/>
                              </a:lnTo>
                              <a:lnTo>
                                <a:pt x="10159" y="1755"/>
                              </a:lnTo>
                              <a:lnTo>
                                <a:pt x="10168" y="1719"/>
                              </a:lnTo>
                              <a:lnTo>
                                <a:pt x="10177" y="1244"/>
                              </a:lnTo>
                              <a:lnTo>
                                <a:pt x="10185" y="791"/>
                              </a:lnTo>
                              <a:lnTo>
                                <a:pt x="10194" y="649"/>
                              </a:lnTo>
                              <a:lnTo>
                                <a:pt x="10203" y="604"/>
                              </a:lnTo>
                              <a:lnTo>
                                <a:pt x="10211" y="705"/>
                              </a:lnTo>
                              <a:lnTo>
                                <a:pt x="10220" y="884"/>
                              </a:lnTo>
                              <a:lnTo>
                                <a:pt x="10228" y="933"/>
                              </a:lnTo>
                              <a:lnTo>
                                <a:pt x="10237" y="732"/>
                              </a:lnTo>
                              <a:lnTo>
                                <a:pt x="10246" y="559"/>
                              </a:lnTo>
                              <a:lnTo>
                                <a:pt x="10254" y="507"/>
                              </a:lnTo>
                              <a:lnTo>
                                <a:pt x="10263" y="540"/>
                              </a:lnTo>
                              <a:lnTo>
                                <a:pt x="10272" y="577"/>
                              </a:lnTo>
                              <a:lnTo>
                                <a:pt x="10280" y="545"/>
                              </a:lnTo>
                              <a:lnTo>
                                <a:pt x="10289" y="534"/>
                              </a:lnTo>
                              <a:lnTo>
                                <a:pt x="10298" y="568"/>
                              </a:lnTo>
                              <a:lnTo>
                                <a:pt x="10306" y="556"/>
                              </a:lnTo>
                              <a:lnTo>
                                <a:pt x="10315" y="519"/>
                              </a:lnTo>
                              <a:lnTo>
                                <a:pt x="10324" y="531"/>
                              </a:lnTo>
                              <a:lnTo>
                                <a:pt x="10332" y="524"/>
                              </a:lnTo>
                              <a:lnTo>
                                <a:pt x="10341" y="526"/>
                              </a:lnTo>
                              <a:lnTo>
                                <a:pt x="10349" y="523"/>
                              </a:lnTo>
                              <a:lnTo>
                                <a:pt x="10358" y="586"/>
                              </a:lnTo>
                              <a:lnTo>
                                <a:pt x="10367" y="694"/>
                              </a:lnTo>
                              <a:lnTo>
                                <a:pt x="10375" y="910"/>
                              </a:lnTo>
                              <a:lnTo>
                                <a:pt x="10384" y="1105"/>
                              </a:lnTo>
                              <a:lnTo>
                                <a:pt x="10393" y="899"/>
                              </a:lnTo>
                              <a:lnTo>
                                <a:pt x="10401" y="635"/>
                              </a:lnTo>
                              <a:lnTo>
                                <a:pt x="10410" y="651"/>
                              </a:lnTo>
                              <a:lnTo>
                                <a:pt x="10419" y="894"/>
                              </a:lnTo>
                              <a:lnTo>
                                <a:pt x="10427" y="982"/>
                              </a:lnTo>
                              <a:lnTo>
                                <a:pt x="10436" y="831"/>
                              </a:lnTo>
                              <a:lnTo>
                                <a:pt x="10445" y="607"/>
                              </a:lnTo>
                              <a:lnTo>
                                <a:pt x="10453" y="534"/>
                              </a:lnTo>
                              <a:lnTo>
                                <a:pt x="10462" y="507"/>
                              </a:lnTo>
                              <a:lnTo>
                                <a:pt x="10470" y="478"/>
                              </a:lnTo>
                              <a:lnTo>
                                <a:pt x="10479" y="462"/>
                              </a:lnTo>
                              <a:lnTo>
                                <a:pt x="10488" y="451"/>
                              </a:lnTo>
                              <a:lnTo>
                                <a:pt x="10496" y="423"/>
                              </a:lnTo>
                              <a:lnTo>
                                <a:pt x="10505" y="474"/>
                              </a:lnTo>
                              <a:lnTo>
                                <a:pt x="10514" y="504"/>
                              </a:lnTo>
                              <a:lnTo>
                                <a:pt x="10522" y="559"/>
                              </a:lnTo>
                              <a:lnTo>
                                <a:pt x="10531" y="615"/>
                              </a:lnTo>
                              <a:lnTo>
                                <a:pt x="10540" y="593"/>
                              </a:lnTo>
                              <a:lnTo>
                                <a:pt x="10548" y="472"/>
                              </a:lnTo>
                              <a:lnTo>
                                <a:pt x="10557" y="363"/>
                              </a:lnTo>
                              <a:lnTo>
                                <a:pt x="10565" y="330"/>
                              </a:lnTo>
                              <a:lnTo>
                                <a:pt x="10574" y="349"/>
                              </a:lnTo>
                              <a:lnTo>
                                <a:pt x="10583" y="373"/>
                              </a:lnTo>
                              <a:lnTo>
                                <a:pt x="10591" y="360"/>
                              </a:lnTo>
                              <a:lnTo>
                                <a:pt x="10600" y="351"/>
                              </a:lnTo>
                              <a:lnTo>
                                <a:pt x="10609" y="370"/>
                              </a:lnTo>
                              <a:lnTo>
                                <a:pt x="10617" y="367"/>
                              </a:lnTo>
                              <a:lnTo>
                                <a:pt x="10626" y="385"/>
                              </a:lnTo>
                              <a:lnTo>
                                <a:pt x="10635" y="385"/>
                              </a:lnTo>
                              <a:lnTo>
                                <a:pt x="10643" y="360"/>
                              </a:lnTo>
                              <a:lnTo>
                                <a:pt x="10652" y="332"/>
                              </a:lnTo>
                              <a:lnTo>
                                <a:pt x="10661" y="337"/>
                              </a:lnTo>
                              <a:lnTo>
                                <a:pt x="10669" y="395"/>
                              </a:lnTo>
                              <a:lnTo>
                                <a:pt x="10678" y="505"/>
                              </a:lnTo>
                              <a:lnTo>
                                <a:pt x="10686" y="583"/>
                              </a:lnTo>
                              <a:lnTo>
                                <a:pt x="10695" y="512"/>
                              </a:lnTo>
                              <a:lnTo>
                                <a:pt x="10704" y="395"/>
                              </a:lnTo>
                              <a:lnTo>
                                <a:pt x="10712" y="361"/>
                              </a:lnTo>
                              <a:lnTo>
                                <a:pt x="10721" y="401"/>
                              </a:lnTo>
                              <a:lnTo>
                                <a:pt x="10730" y="409"/>
                              </a:lnTo>
                              <a:lnTo>
                                <a:pt x="10738" y="440"/>
                              </a:lnTo>
                              <a:lnTo>
                                <a:pt x="10747" y="446"/>
                              </a:lnTo>
                              <a:lnTo>
                                <a:pt x="10756" y="533"/>
                              </a:lnTo>
                              <a:lnTo>
                                <a:pt x="10764" y="654"/>
                              </a:lnTo>
                              <a:lnTo>
                                <a:pt x="10773" y="698"/>
                              </a:lnTo>
                              <a:lnTo>
                                <a:pt x="10782" y="596"/>
                              </a:lnTo>
                              <a:lnTo>
                                <a:pt x="10790" y="568"/>
                              </a:lnTo>
                              <a:lnTo>
                                <a:pt x="10799" y="535"/>
                              </a:lnTo>
                              <a:lnTo>
                                <a:pt x="10807" y="442"/>
                              </a:lnTo>
                              <a:lnTo>
                                <a:pt x="10816" y="370"/>
                              </a:lnTo>
                              <a:lnTo>
                                <a:pt x="10825" y="339"/>
                              </a:lnTo>
                              <a:lnTo>
                                <a:pt x="10833" y="338"/>
                              </a:lnTo>
                              <a:lnTo>
                                <a:pt x="10842" y="329"/>
                              </a:lnTo>
                              <a:lnTo>
                                <a:pt x="10851" y="331"/>
                              </a:lnTo>
                              <a:lnTo>
                                <a:pt x="10859" y="309"/>
                              </a:lnTo>
                              <a:lnTo>
                                <a:pt x="10868" y="279"/>
                              </a:lnTo>
                              <a:lnTo>
                                <a:pt x="10877" y="275"/>
                              </a:lnTo>
                              <a:lnTo>
                                <a:pt x="10885" y="264"/>
                              </a:lnTo>
                              <a:lnTo>
                                <a:pt x="10894" y="259"/>
                              </a:lnTo>
                              <a:lnTo>
                                <a:pt x="10903" y="244"/>
                              </a:lnTo>
                              <a:lnTo>
                                <a:pt x="10911" y="243"/>
                              </a:lnTo>
                              <a:lnTo>
                                <a:pt x="10920" y="255"/>
                              </a:lnTo>
                              <a:lnTo>
                                <a:pt x="10928" y="282"/>
                              </a:lnTo>
                              <a:lnTo>
                                <a:pt x="10937" y="309"/>
                              </a:lnTo>
                              <a:lnTo>
                                <a:pt x="10946" y="322"/>
                              </a:lnTo>
                              <a:lnTo>
                                <a:pt x="10954" y="293"/>
                              </a:lnTo>
                              <a:lnTo>
                                <a:pt x="10963" y="266"/>
                              </a:lnTo>
                              <a:lnTo>
                                <a:pt x="10972" y="281"/>
                              </a:lnTo>
                              <a:lnTo>
                                <a:pt x="10980" y="310"/>
                              </a:lnTo>
                              <a:lnTo>
                                <a:pt x="10989" y="319"/>
                              </a:lnTo>
                              <a:lnTo>
                                <a:pt x="10998" y="285"/>
                              </a:lnTo>
                              <a:lnTo>
                                <a:pt x="11006" y="247"/>
                              </a:lnTo>
                              <a:lnTo>
                                <a:pt x="11015" y="228"/>
                              </a:lnTo>
                              <a:lnTo>
                                <a:pt x="11024" y="229"/>
                              </a:lnTo>
                              <a:lnTo>
                                <a:pt x="11032" y="243"/>
                              </a:lnTo>
                              <a:lnTo>
                                <a:pt x="11041" y="243"/>
                              </a:lnTo>
                              <a:lnTo>
                                <a:pt x="11049" y="220"/>
                              </a:lnTo>
                              <a:lnTo>
                                <a:pt x="11058" y="246"/>
                              </a:lnTo>
                              <a:lnTo>
                                <a:pt x="11067" y="296"/>
                              </a:lnTo>
                              <a:lnTo>
                                <a:pt x="11075" y="342"/>
                              </a:lnTo>
                              <a:lnTo>
                                <a:pt x="11084" y="335"/>
                              </a:lnTo>
                              <a:lnTo>
                                <a:pt x="11093" y="274"/>
                              </a:lnTo>
                              <a:lnTo>
                                <a:pt x="11101" y="226"/>
                              </a:lnTo>
                              <a:lnTo>
                                <a:pt x="11110" y="213"/>
                              </a:lnTo>
                              <a:lnTo>
                                <a:pt x="11119" y="200"/>
                              </a:lnTo>
                              <a:lnTo>
                                <a:pt x="11127" y="207"/>
                              </a:lnTo>
                              <a:lnTo>
                                <a:pt x="11136" y="218"/>
                              </a:lnTo>
                              <a:lnTo>
                                <a:pt x="11144" y="225"/>
                              </a:lnTo>
                              <a:lnTo>
                                <a:pt x="11153" y="255"/>
                              </a:lnTo>
                              <a:lnTo>
                                <a:pt x="11162" y="280"/>
                              </a:lnTo>
                              <a:lnTo>
                                <a:pt x="11170" y="290"/>
                              </a:lnTo>
                              <a:lnTo>
                                <a:pt x="11179" y="277"/>
                              </a:lnTo>
                              <a:lnTo>
                                <a:pt x="11188" y="259"/>
                              </a:lnTo>
                              <a:lnTo>
                                <a:pt x="11196" y="231"/>
                              </a:lnTo>
                              <a:lnTo>
                                <a:pt x="11205" y="223"/>
                              </a:lnTo>
                              <a:lnTo>
                                <a:pt x="11214" y="222"/>
                              </a:lnTo>
                              <a:lnTo>
                                <a:pt x="11222" y="196"/>
                              </a:lnTo>
                              <a:lnTo>
                                <a:pt x="11231" y="188"/>
                              </a:lnTo>
                              <a:lnTo>
                                <a:pt x="11240" y="179"/>
                              </a:lnTo>
                              <a:lnTo>
                                <a:pt x="11248" y="184"/>
                              </a:lnTo>
                              <a:lnTo>
                                <a:pt x="11257" y="197"/>
                              </a:lnTo>
                              <a:lnTo>
                                <a:pt x="11265" y="198"/>
                              </a:lnTo>
                              <a:lnTo>
                                <a:pt x="11274" y="190"/>
                              </a:lnTo>
                              <a:lnTo>
                                <a:pt x="11283" y="174"/>
                              </a:lnTo>
                              <a:lnTo>
                                <a:pt x="11291" y="178"/>
                              </a:lnTo>
                              <a:lnTo>
                                <a:pt x="11300" y="175"/>
                              </a:lnTo>
                              <a:lnTo>
                                <a:pt x="11309" y="201"/>
                              </a:lnTo>
                              <a:lnTo>
                                <a:pt x="11317" y="238"/>
                              </a:lnTo>
                              <a:lnTo>
                                <a:pt x="11326" y="268"/>
                              </a:lnTo>
                              <a:lnTo>
                                <a:pt x="11335" y="268"/>
                              </a:lnTo>
                              <a:lnTo>
                                <a:pt x="11343" y="248"/>
                              </a:lnTo>
                              <a:lnTo>
                                <a:pt x="11352" y="219"/>
                              </a:lnTo>
                              <a:lnTo>
                                <a:pt x="11361" y="203"/>
                              </a:lnTo>
                              <a:lnTo>
                                <a:pt x="11369" y="188"/>
                              </a:lnTo>
                              <a:lnTo>
                                <a:pt x="11378" y="169"/>
                              </a:lnTo>
                              <a:lnTo>
                                <a:pt x="11386" y="159"/>
                              </a:lnTo>
                              <a:lnTo>
                                <a:pt x="11395" y="142"/>
                              </a:lnTo>
                              <a:lnTo>
                                <a:pt x="11404" y="157"/>
                              </a:lnTo>
                              <a:lnTo>
                                <a:pt x="11412" y="150"/>
                              </a:lnTo>
                              <a:lnTo>
                                <a:pt x="11421" y="129"/>
                              </a:lnTo>
                              <a:lnTo>
                                <a:pt x="11430" y="123"/>
                              </a:lnTo>
                              <a:lnTo>
                                <a:pt x="11438" y="133"/>
                              </a:lnTo>
                              <a:lnTo>
                                <a:pt x="11447" y="153"/>
                              </a:lnTo>
                              <a:lnTo>
                                <a:pt x="11456" y="159"/>
                              </a:lnTo>
                              <a:lnTo>
                                <a:pt x="11464" y="181"/>
                              </a:lnTo>
                              <a:lnTo>
                                <a:pt x="11473" y="180"/>
                              </a:lnTo>
                              <a:lnTo>
                                <a:pt x="11482" y="182"/>
                              </a:lnTo>
                              <a:lnTo>
                                <a:pt x="11490" y="169"/>
                              </a:lnTo>
                              <a:lnTo>
                                <a:pt x="11499" y="152"/>
                              </a:lnTo>
                              <a:lnTo>
                                <a:pt x="11507" y="151"/>
                              </a:lnTo>
                              <a:lnTo>
                                <a:pt x="11516" y="153"/>
                              </a:lnTo>
                              <a:lnTo>
                                <a:pt x="11525" y="144"/>
                              </a:lnTo>
                              <a:lnTo>
                                <a:pt x="11533" y="142"/>
                              </a:lnTo>
                              <a:lnTo>
                                <a:pt x="11542" y="136"/>
                              </a:lnTo>
                              <a:lnTo>
                                <a:pt x="11551" y="140"/>
                              </a:lnTo>
                              <a:lnTo>
                                <a:pt x="11559" y="138"/>
                              </a:lnTo>
                              <a:lnTo>
                                <a:pt x="11568" y="163"/>
                              </a:lnTo>
                              <a:lnTo>
                                <a:pt x="11577" y="172"/>
                              </a:lnTo>
                              <a:lnTo>
                                <a:pt x="11585" y="170"/>
                              </a:lnTo>
                              <a:lnTo>
                                <a:pt x="11594" y="181"/>
                              </a:lnTo>
                              <a:lnTo>
                                <a:pt x="11603" y="187"/>
                              </a:lnTo>
                              <a:lnTo>
                                <a:pt x="11611" y="170"/>
                              </a:lnTo>
                              <a:lnTo>
                                <a:pt x="11620" y="154"/>
                              </a:lnTo>
                              <a:lnTo>
                                <a:pt x="11628" y="134"/>
                              </a:lnTo>
                              <a:lnTo>
                                <a:pt x="11637" y="129"/>
                              </a:lnTo>
                              <a:lnTo>
                                <a:pt x="11646" y="116"/>
                              </a:lnTo>
                              <a:lnTo>
                                <a:pt x="11654" y="118"/>
                              </a:lnTo>
                              <a:lnTo>
                                <a:pt x="11663" y="125"/>
                              </a:lnTo>
                              <a:lnTo>
                                <a:pt x="11672" y="118"/>
                              </a:lnTo>
                              <a:lnTo>
                                <a:pt x="11680" y="119"/>
                              </a:lnTo>
                              <a:lnTo>
                                <a:pt x="11689" y="104"/>
                              </a:lnTo>
                              <a:lnTo>
                                <a:pt x="11698" y="102"/>
                              </a:lnTo>
                              <a:lnTo>
                                <a:pt x="11706" y="106"/>
                              </a:lnTo>
                              <a:lnTo>
                                <a:pt x="11715" y="104"/>
                              </a:lnTo>
                              <a:lnTo>
                                <a:pt x="11724" y="112"/>
                              </a:lnTo>
                              <a:lnTo>
                                <a:pt x="11732" y="110"/>
                              </a:lnTo>
                              <a:lnTo>
                                <a:pt x="11741" y="96"/>
                              </a:lnTo>
                              <a:lnTo>
                                <a:pt x="11749" y="104"/>
                              </a:lnTo>
                              <a:lnTo>
                                <a:pt x="11758" y="96"/>
                              </a:lnTo>
                              <a:lnTo>
                                <a:pt x="11767" y="93"/>
                              </a:lnTo>
                              <a:lnTo>
                                <a:pt x="11775" y="97"/>
                              </a:lnTo>
                              <a:lnTo>
                                <a:pt x="11784" y="107"/>
                              </a:lnTo>
                              <a:lnTo>
                                <a:pt x="11793" y="95"/>
                              </a:lnTo>
                              <a:lnTo>
                                <a:pt x="11801" y="95"/>
                              </a:lnTo>
                              <a:lnTo>
                                <a:pt x="11810" y="78"/>
                              </a:lnTo>
                              <a:lnTo>
                                <a:pt x="11819" y="71"/>
                              </a:lnTo>
                              <a:lnTo>
                                <a:pt x="11827" y="72"/>
                              </a:lnTo>
                              <a:lnTo>
                                <a:pt x="11836" y="82"/>
                              </a:lnTo>
                              <a:lnTo>
                                <a:pt x="11844" y="81"/>
                              </a:lnTo>
                              <a:lnTo>
                                <a:pt x="11853" y="72"/>
                              </a:lnTo>
                              <a:lnTo>
                                <a:pt x="11862" y="78"/>
                              </a:lnTo>
                              <a:lnTo>
                                <a:pt x="11870" y="77"/>
                              </a:lnTo>
                              <a:lnTo>
                                <a:pt x="11879" y="75"/>
                              </a:lnTo>
                              <a:lnTo>
                                <a:pt x="11888" y="80"/>
                              </a:lnTo>
                              <a:lnTo>
                                <a:pt x="11896" y="80"/>
                              </a:lnTo>
                              <a:lnTo>
                                <a:pt x="11905" y="76"/>
                              </a:lnTo>
                              <a:lnTo>
                                <a:pt x="11914" y="103"/>
                              </a:lnTo>
                              <a:lnTo>
                                <a:pt x="11922" y="122"/>
                              </a:lnTo>
                              <a:lnTo>
                                <a:pt x="11931" y="131"/>
                              </a:lnTo>
                              <a:lnTo>
                                <a:pt x="11940" y="123"/>
                              </a:lnTo>
                              <a:lnTo>
                                <a:pt x="11948" y="104"/>
                              </a:lnTo>
                              <a:lnTo>
                                <a:pt x="11957" y="97"/>
                              </a:lnTo>
                              <a:lnTo>
                                <a:pt x="11965" y="102"/>
                              </a:lnTo>
                              <a:lnTo>
                                <a:pt x="11974" y="95"/>
                              </a:lnTo>
                              <a:lnTo>
                                <a:pt x="11983" y="95"/>
                              </a:lnTo>
                              <a:lnTo>
                                <a:pt x="11991" y="90"/>
                              </a:lnTo>
                              <a:lnTo>
                                <a:pt x="12000" y="97"/>
                              </a:lnTo>
                              <a:lnTo>
                                <a:pt x="12009" y="113"/>
                              </a:lnTo>
                              <a:lnTo>
                                <a:pt x="12017" y="125"/>
                              </a:lnTo>
                              <a:lnTo>
                                <a:pt x="12026" y="110"/>
                              </a:lnTo>
                              <a:lnTo>
                                <a:pt x="12035" y="94"/>
                              </a:lnTo>
                              <a:lnTo>
                                <a:pt x="12043" y="90"/>
                              </a:lnTo>
                              <a:lnTo>
                                <a:pt x="12052" y="90"/>
                              </a:lnTo>
                              <a:lnTo>
                                <a:pt x="12061" y="84"/>
                              </a:lnTo>
                              <a:lnTo>
                                <a:pt x="12069" y="94"/>
                              </a:lnTo>
                              <a:lnTo>
                                <a:pt x="12078" y="85"/>
                              </a:lnTo>
                              <a:lnTo>
                                <a:pt x="12086" y="79"/>
                              </a:lnTo>
                              <a:lnTo>
                                <a:pt x="12095" y="80"/>
                              </a:lnTo>
                              <a:lnTo>
                                <a:pt x="12104" y="69"/>
                              </a:lnTo>
                              <a:lnTo>
                                <a:pt x="12112" y="73"/>
                              </a:lnTo>
                              <a:lnTo>
                                <a:pt x="12121" y="82"/>
                              </a:lnTo>
                              <a:lnTo>
                                <a:pt x="12130" y="102"/>
                              </a:lnTo>
                              <a:lnTo>
                                <a:pt x="12138" y="92"/>
                              </a:lnTo>
                              <a:lnTo>
                                <a:pt x="12147" y="79"/>
                              </a:lnTo>
                              <a:lnTo>
                                <a:pt x="12156" y="71"/>
                              </a:lnTo>
                            </a:path>
                          </a:pathLst>
                        </a:custGeom>
                        <a:noFill/>
                        <a:ln w="0">
                          <a:solidFill>
                            <a:srgbClr val="000000"/>
                          </a:solidFill>
                          <a:prstDash val="solid"/>
                          <a:round/>
                          <a:headEnd/>
                          <a:tailEnd/>
                        </a:ln>
                        <a:extLst>
                          <a:ext uri="{909E8E84-426E-40dd-AFC4-6F175D3DCCD1}">
                            <a14:hiddenFill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02BB204" id="Freeform 148" o:spid="_x0000_s1026" style="position:absolute;margin-left:0;margin-top:0;width:418.6pt;height:187.85pt;flip:y;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2156,6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" path="m,33l5,29r9,-3l22,24r9,1l40,17r8,3l57,23r9,-4l74,23r9,9l92,32r8,3l109,37r8,-19l126,17r9,8l143,71r9,83l161,299r8,-16l178,121r9,-58l195,62r9,-3l213,32r8,-7l230,29r8,12l247,43r9,4l264,28r9,-17l282,13r8,3l299,24r9,27l316,50r9,25l334,104r8,194l351,599r8,-116l368,158,377,30r8,5l394,135r9,104l411,224r9,-116l429,52r8,20l446,103r8,-29l463,43r9,6l480,82r9,-17l498,40,506,5r9,5l524,12r8,23l541,68r9,-15l558,42r9,2l575,57r9,35l593,211r8,427l610,867r9,-400l627,115r9,-69l645,29r8,-16l662,11r9,1l679,15r9,7l696,45r9,-7l714,50r8,-18l731,9r9,9l748,40r9,107l766,267r8,-69l783,73r9,-9l800,103r9,54l817,229r9,15l835,170,843,64r9,-42l861,17r8,24l878,38r9,-13l895,4r9,5l913,15r8,14l930,21r8,2l947,13r9,-2l964,30r9,-8l982,18r8,-9l999,9r9,-9l1016,16r9,14l1034,71r8,23l1051,61r8,-4l1068,56r9,-15l1085,8r9,-6l1103,7r8,-3l1120,24r9,32l1137,69r9,-20l1154,38r9,-20l1172,18r8,2l1189,25r9,5l1206,26r9,4l1224,38r8,3l1241,73r9,15l1258,124r9,-10l1275,83r9,3l1293,70r8,-4l1310,67r9,-30l1327,11r9,5l1345,44r8,15l1362,34r9,-7l1379,30r9,25l1396,73r9,82l1414,196r8,-100l1431,23,1440,r8,10l1457,10r9,-1l1474,28r9,24l1492,47r8,-13l1509,14r8,l1526,25r9,43l1543,78r9,-31l1561,14r8,-1l1578,5r9,-5l1595,6r9,10l1613,19r8,24l1630,36r8,-2l1647,36r9,11l1664,27r9,-9l1682,17r8,-8l1699,22r9,71l1716,127r9,-52l1733,23r9,-5l1751,26r8,20l1768,48r9,-25l1785,51r9,55l1803,100r8,-49l1820,72r9,57l1837,212r9,-66l1854,46r9,-29l1872,40r8,106l1889,208r9,-55l1906,76r9,15l1924,242r8,130l1941,254r9,-159l1958,38r9,-2l1975,36r9,12l1993,77r8,16l2010,71r9,1l2027,78r9,4l2045,167r8,11l2062,130r9,-12l2079,114r9,-44l2096,48r9,-7l2114,46r8,-9l2131,29r9,3l2148,32r9,55l2166,474r8,927l2183,1630r9,-775l2200,310r9,-188l2217,77r9,-33l2235,41r8,-9l2252,18r9,17l2269,30r9,18l2287,55r8,9l2304,51r9,-15l2321,32r9,21l2338,56r9,18l2356,109r8,17l2373,260r9,358l2390,834r9,-76l2408,810r8,-163l2425,292r8,-109l2442,243r9,80l2459,332r9,-63l2477,428r8,183l2494,380r9,-232l2511,66r9,5l2529,107r8,9l2546,101r8,16l2563,199r9,24l2580,179r9,-82l2598,66r8,l2615,70r9,22l2632,133r9,116l2650,375r8,29l2667,418r8,-51l2684,314r9,-29l2701,184r9,-73l2719,83r8,-19l2736,61r9,12l2753,78r9,7l2771,122r8,10l2788,117r8,-1l2805,103r9,-26l2822,94r9,50l2840,238r8,-9l2857,183r9,-70l2874,78r9,-15l2892,135r8,141l2909,295r8,-114l2926,112r9,-23l2943,82r9,29l2961,161r8,463l2978,1990r9,712l2995,1654r9,-201l3012,2268r9,-526l3030,741r8,-316l3047,236r9,-93l3064,157r9,13l3082,140r8,-36l3099,69r9,5l3116,119r9,40l3133,129r9,-31l3151,96r8,8l3168,115r9,8l3185,146r9,-8l3203,137r8,-8l3220,128r9,-6l3237,106r9,-5l3254,100r9,-14l3272,85r8,14l3289,130r9,78l3306,461r9,109l3324,306r8,-177l3341,83r9,-6l3358,110r9,32l3375,157r9,-27l3393,120r8,73l3410,249r9,-18l3427,228r9,-43l3445,118r8,-31l3462,105r9,-7l3479,90r9,5l3496,160r9,119l3514,289r8,l3531,231r9,-91l3548,76r9,-11l3566,72r8,-15l3583,92r8,39l3600,178r9,-8l3617,135r9,-27l3635,89r8,-8l3652,105r9,30l3669,167r9,17l3687,203r8,-56l3704,93r8,-6l3721,134r9,37l3738,141r9,17l3756,314r8,132l3773,318r9,-162l3790,149r9,19l3808,115r8,-48l3825,74r8,1l3842,89r9,-16l3859,66r9,37l3877,120r8,-27l3894,85r9,16l3911,107r9,40l3929,201r8,128l3946,730r8,179l3963,538r9,-359l3980,143r9,36l3998,137r8,-41l4015,79r9,13l4032,76r9,4l4050,199r8,261l4067,653r8,-115l4084,853r9,621l4101,1406r9,-652l4119,266r8,-182l4136,77r9,7l4153,66r9,12l4171,120r8,2l4188,107r8,-5l4205,101r9,l4222,99r9,9l4240,99r8,-32l4257,53r9,31l4274,92r9,-2l4291,75r9,3l4309,87r8,22l4326,123r9,45l4343,289r9,92l4361,280r8,-111l4378,204r9,98l4395,312r9,-105l4412,150r9,-46l4430,93r8,31l4447,168r9,-6l4464,140r9,-2l4482,143r8,19l4499,166r9,-44l4516,141r9,-2l4533,119r9,-13l4551,106r8,26l4568,155r9,7l4585,130r9,-29l4603,93r8,12l4620,118r9,-18l4637,107r9,-14l4654,132r9,40l4672,179r8,-22l4689,131r9,-29l4706,90r9,19l4724,119r8,-6l4741,196r9,158l4758,374r9,-197l4775,97r9,-5l4793,94r8,-11l4810,85r9,4l4827,97r9,18l4845,128r8,29l4862,186r8,64l4879,357r9,-61l4896,167r9,-60l4914,85r8,14l4931,96r9,37l4948,161r9,6l4966,137r8,-38l4983,92r8,22l5000,156r9,-20l5017,118r9,-11l5035,115r8,-7l5052,113r9,-3l5069,92r9,12l5087,103r8,-12l5104,103r8,13l5121,105r9,30l5138,286r9,123l5156,327r8,-170l5173,125r9,55l5190,299r9,80l5208,319r8,-118l5225,231r8,165l5242,456r9,-141l5259,163r9,-38l5277,143r8,102l5294,268r9,-98l5311,110r9,-17l5329,86r8,-6l5346,99r8,16l5363,128r9,4l5380,112r9,-14l5398,121r8,10l5415,121r9,-9l5432,99r9,17l5450,118r8,25l5467,139r8,-13l5484,112r9,3l5501,123r9,3l5519,130r8,-11l5536,112r9,l5553,124r9,14l5570,130r9,-21l5588,108r8,9l5605,202r9,234l5622,718r9,29l5640,482r8,-255l5657,153r9,-12l5674,145r9,2l5691,156r9,-36l5709,96r8,8l5726,103r9,28l5743,144r9,39l5761,264r8,-23l5778,209r9,97l5795,520r9,2l5812,348r9,-129l5830,176r8,30l5847,341r9,71l5864,283r9,-130l5882,134r8,10l5899,150r9,-26l5916,111r9,-18l5933,101r9,6l5951,132r8,52l5968,282r9,104l5985,333r9,-66l6003,239r8,-35l6020,158r9,8l6037,208r9,47l6054,332r9,91l6072,333r8,-110l6089,215r9,-29l6106,145r9,-7l6124,121r8,12l6141,187r8,104l6158,340r9,-69l6175,185r9,-25l6193,152r8,-19l6210,132r9,12l6227,154r9,-5l6245,128r8,-26l6262,129r8,28l6279,159r9,-11l6296,154r9,24l6314,182r8,-16l6331,186r9,19l6348,209r9,-12l6366,208r8,-2l6383,164r8,-19l6400,174r9,19l6417,212r9,34l6435,271r8,85l6452,322r9,-94l6469,182r9,12l6487,210r8,-15l6504,230r8,154l6521,703r9,36l6538,437r9,-194l6556,189r8,7l6573,171r9,-4l6590,163r9,2l6608,170r8,-11l6625,163r8,12l6642,208r9,55l6659,496r9,182l6677,511r8,-217l6694,255r9,61l6711,284r9,-14l6728,360r9,177l6746,546r8,-124l6763,385r9,-29l6780,250r9,-34l6798,224r8,-5l6815,227r9,18l6832,317r9,69l6849,370r9,-22l6867,265r8,-20l6884,271r9,64l6901,450r9,46l6919,415r8,-65l6936,457r9,102l6953,475r9,-171l6970,262r9,55l6988,962r8,2204l7005,5549r9,-1465l7022,1502r9,-936l7040,448r8,70l7057,544r9,-38l7074,426r9,-87l7091,304r9,72l7109,512r8,-2l7126,507r9,12l7143,501r9,-97l7161,310r8,-16l7178,289r9,-15l7195,300r9,74l7212,501r9,82l7230,590r8,-89l7247,453r9,320l7264,2192r9,1343l7282,2604r8,-1419l7299,673r9,-154l7316,396r9,-56l7333,443r9,380l7351,1021r8,-306l7368,538r9,-77l7385,431r9,-42l7403,397r8,154l7420,747r8,70l7437,777r9,-99l7454,492r9,-133l7472,424r8,182l7489,684r9,-121l7506,604r9,489l7524,1648r8,-328l7541,660r8,-302l7558,324r9,4l7575,354r9,21l7593,371r8,34l7610,444r9,42l7627,526r9,100l7645,1185r8,928l7662,1899r8,-803l7679,661r9,-114l7696,647r9,133l7714,690r8,150l7731,1726r9,583l7748,1590r9,-774l7766,848r8,779l7783,2514r8,-310l7800,1124r9,-365l7817,761r9,81l7835,1152r8,322l7852,1170r9,-498l7869,505r9,24l7887,713r8,227l7904,959r8,-149l7921,766r9,116l7938,968r9,-41l7956,871r8,-117l7973,612r9,-99l7990,526r9,127l8007,706r9,194l8025,1383r8,100l8042,1193r9,180l8059,1764r9,-248l8077,1088r8,11l8094,1081r9,-290l8111,600r9,53l8128,700r9,-62l8146,648r8,2l8163,572r9,-20l8180,548r9,-61l8198,478r8,147l8215,942r9,147l8232,878r9,-248l8249,599r9,248l8267,1150r8,-16l8284,821r9,-208l8301,715r9,586l8319,2386r8,238l8336,1516r9,-655l8353,1025r9,1253l8370,4607r9,1922l8388,5576r8,-3020l8405,1027r9,-216l8422,817r9,50l8440,1080r8,539l8457,2686r9,940l8474,2654r9,-1297l8491,820r9,-15l8509,824r8,84l8526,895r9,-102l8543,723r9,-45l8561,683r8,96l8578,829r9,-46l8595,773r9,-40l8612,636r9,248l8630,1791r8,707l8647,1941r9,-298l8664,2164r9,351l8682,2584r8,-51l8699,1970r8,-413l8716,1412r9,48l8733,1423r9,-223l8751,910r8,-120l8768,853r9,-59l8785,610r9,-88l8803,531r8,-9l8820,518r8,54l8837,646r9,222l8854,1312r9,571l8872,2060r8,-323l8889,1414r9,-326l8906,900r9,-47l8924,872r8,-46l8941,709r8,-149l8958,503r9,7l8975,674r9,299l8993,1252r8,-171l9010,779r9,2l9027,941r9,-6l9045,750r8,-137l9062,543r8,-15l9079,677r9,534l9096,1983r9,293l9114,1673r8,-393l9131,1078r9,-167l9148,834r9,59l9166,967r8,189l9183,1759r8,595l9200,1998r9,-675l9217,1032r9,50l9235,1259r8,176l9252,1614r9,308l9269,1944r9,-556l9286,1041r9,168l9304,1573r8,135l9321,1528r9,-183l9338,1228r9,-146l9356,976r8,-84l9373,806r9,-98l9390,636r9,-102l9407,510r9,3l9425,522r8,61l9442,612r9,-11l9459,676r9,230l9477,1088r8,173l9494,1201r9,-158l9511,900r9,-192l9528,633r9,-12l9546,699r8,85l9563,812r9,-67l9580,617r9,-65l9598,551r8,69l9615,695r9,131l9632,885r9,-104l9649,663r9,-5l9667,724r8,138l9684,1012r9,-110l9701,739r9,334l9719,1569r8,83l9736,1313r9,-523l9753,566r9,94l9770,804r9,101l9788,1070r8,142l9805,1135r9,188l9822,2335r9,1255l9840,3423r8,-1398l9857,1154r8,-319l9874,1108r9,1041l9891,2819r9,-644l9909,1129r8,-401l9926,613r9,-65l9943,535r9,-9l9961,535r8,18l9978,590r8,69l9995,762r9,-49l10012,606r9,-95l10030,482r8,l10047,501r9,57l10064,664r9,205l10082,928r8,-173l10099,632r8,-78l10116,566r9,81l10133,686r9,84l10151,1245r8,510l10168,1719r9,-475l10185,791r9,-142l10203,604r8,101l10220,884r8,49l10237,732r9,-173l10254,507r9,33l10272,577r8,-32l10289,534r9,34l10306,556r9,-37l10324,531r8,-7l10341,526r8,-3l10358,586r9,108l10375,910r9,195l10393,899r8,-264l10410,651r9,243l10427,982r9,-151l10445,607r8,-73l10462,507r8,-29l10479,462r9,-11l10496,423r9,51l10514,504r8,55l10531,615r9,-22l10548,472r9,-109l10565,330r9,19l10583,373r8,-13l10600,351r9,19l10617,367r9,18l10635,385r8,-25l10652,332r9,5l10669,395r9,110l10686,583r9,-71l10704,395r8,-34l10721,401r9,8l10738,440r9,6l10756,533r8,121l10773,698r9,-102l10790,568r9,-33l10807,442r9,-72l10825,339r8,-1l10842,329r9,2l10859,309r9,-30l10877,275r8,-11l10894,259r9,-15l10911,243r9,12l10928,282r9,27l10946,322r8,-29l10963,266r9,15l10980,310r9,9l10998,285r8,-38l11015,228r9,1l11032,243r9,l11049,220r9,26l11067,296r8,46l11084,335r9,-61l11101,226r9,-13l11119,200r8,7l11136,218r8,7l11153,255r9,25l11170,290r9,-13l11188,259r8,-28l11205,223r9,-1l11222,196r9,-8l11240,179r8,5l11257,197r8,1l11274,190r9,-16l11291,178r9,-3l11309,201r8,37l11326,268r9,l11343,248r9,-29l11361,203r8,-15l11378,169r8,-10l11395,142r9,15l11412,150r9,-21l11430,123r8,10l11447,153r9,6l11464,181r9,-1l11482,182r8,-13l11499,152r8,-1l11516,153r9,-9l11533,142r9,-6l11551,140r8,-2l11568,163r9,9l11585,170r9,11l11603,187r8,-17l11620,154r8,-20l11637,129r9,-13l11654,118r9,7l11672,118r8,1l11689,104r9,-2l11706,106r9,-2l11724,112r8,-2l11741,96r8,8l11758,96r9,-3l11775,97r9,10l11793,95r8,l11810,78r9,-7l11827,72r9,10l11844,81r9,-9l11862,78r8,-1l11879,75r9,5l11896,80r9,-4l11914,103r8,19l11931,131r9,-8l11948,104r9,-7l11965,102r9,-7l11983,95r8,-5l12000,97r9,16l12017,125r9,-15l12035,94r8,-4l12052,90r9,-6l12069,94r9,-9l12086,79r9,1l12104,69r8,4l12121,82r9,20l12138,92r9,-13l12156,71e" filled="f" strokeweight="0">
                <v:path arrowok="t" o:connecttype="custom" o:connectlocs="81781,23020;168373,12789;255402,33617;342432,26674;429461,6577;516053,7308;603082,10962;690111,1827;777141,8404;863733,13154;950762,511925;1037791,95004;1124820,81484;1211850,44579;1298442,228009;1385471,42021;1472500,51887;1559529,26309;1646121,162968;1733151,196585;1820180,28501;1907209,102312;1993801,48233;2080830,136660;2167860,61022;2254889,119486;2341481,42021;2428510,45310;2515539,66868;2602569,48233;2689161,106331;2776190,76369;2863219,88792;2950248,199508;3037278,204258;3123870,183065;3210899,300724;3297928,241164;3384957,843708;3471549,353707;3558579,233125;3645608,553946;3732637,289762;3819229,519964;3906258,301820;3993288,393901;4080317,491463;4166909,231298;4253938,603640;4340967,223990;4427997,236414;4515026,194027;4601618,204258;4688647,146525;4775676,93177;4862706,73080;4949298,86965;5036327,55906;5123356,38002;5210385,37636;5296977,26674" o:connectangles="0,0,0,0,0,0,0,0,0,0,0,0,0,0,0,0,0,0,0,0,0,0,0,0,0,0,0,0,0,0,0,0,0,0,0,0,0,0,0,0,0,0,0,0,0,0,0,0,0,0,0,0,0,0,0,0,0,0,0,0,0"/>
              </v:shape>
            </w:pict>
          </mc:Fallback>
        </mc:AlternateContent>
      </w:r>
    </w:p>
    <w:p w14:paraId="2014EB20" w14:textId="77777777" w:rsidR="00451CAD" w:rsidRPr="00832472" w:rsidRDefault="00451CAD" w:rsidP="00451CAD">
      <w:pPr>
        <w:rPr>
          <w:rFonts w:ascii="Arial" w:hAnsi="Arial" w:cs="Arial"/>
        </w:rPr>
      </w:pPr>
    </w:p>
    <w:p w14:paraId="5D8CDC27" w14:textId="77777777" w:rsidR="00451CAD" w:rsidRPr="00832472" w:rsidRDefault="00451CAD" w:rsidP="00451CAD">
      <w:pPr>
        <w:rPr>
          <w:rFonts w:ascii="Arial" w:hAnsi="Arial" w:cs="Arial"/>
        </w:rPr>
      </w:pPr>
    </w:p>
    <w:p w14:paraId="7FE6A07A" w14:textId="77777777" w:rsidR="00451CAD" w:rsidRPr="00832472" w:rsidRDefault="00451CAD" w:rsidP="00451CAD">
      <w:pPr>
        <w:rPr>
          <w:rFonts w:ascii="Arial" w:hAnsi="Arial" w:cs="Arial"/>
        </w:rPr>
      </w:pPr>
    </w:p>
    <w:p w14:paraId="4DA76021" w14:textId="77777777" w:rsidR="00451CAD" w:rsidRPr="00832472" w:rsidRDefault="00451CAD" w:rsidP="00451CAD">
      <w:pPr>
        <w:rPr>
          <w:rFonts w:ascii="Arial" w:hAnsi="Arial" w:cs="Arial"/>
        </w:rPr>
      </w:pPr>
    </w:p>
    <w:p w14:paraId="291FBCEA" w14:textId="77777777" w:rsidR="00451CAD" w:rsidRPr="00832472" w:rsidRDefault="00451CAD" w:rsidP="00451CAD">
      <w:pPr>
        <w:rPr>
          <w:rFonts w:ascii="Arial" w:hAnsi="Arial" w:cs="Arial"/>
        </w:rPr>
      </w:pPr>
    </w:p>
    <w:p w14:paraId="419F1834" w14:textId="77777777" w:rsidR="00451CAD" w:rsidRPr="00832472" w:rsidRDefault="00451CAD" w:rsidP="00451CAD">
      <w:pPr>
        <w:rPr>
          <w:rFonts w:ascii="Arial" w:hAnsi="Arial" w:cs="Arial"/>
        </w:rPr>
      </w:pPr>
    </w:p>
    <w:p w14:paraId="0F704967" w14:textId="77777777" w:rsidR="00451CAD" w:rsidRPr="00832472" w:rsidRDefault="00451CAD" w:rsidP="00451CAD">
      <w:pPr>
        <w:rPr>
          <w:rFonts w:ascii="Arial" w:hAnsi="Arial" w:cs="Arial"/>
        </w:rPr>
      </w:pPr>
    </w:p>
    <w:p w14:paraId="61BCA4F8" w14:textId="77777777" w:rsidR="00451CAD" w:rsidRPr="00832472" w:rsidRDefault="00451CAD" w:rsidP="00451CAD">
      <w:pPr>
        <w:rPr>
          <w:rFonts w:ascii="Arial" w:hAnsi="Arial" w:cs="Arial"/>
        </w:rPr>
      </w:pPr>
    </w:p>
    <w:p w14:paraId="1D11B2E9" w14:textId="77777777" w:rsidR="00451CAD" w:rsidRPr="00832472" w:rsidRDefault="00451CAD" w:rsidP="00451CAD">
      <w:pPr>
        <w:rPr>
          <w:rFonts w:ascii="Arial" w:hAnsi="Arial" w:cs="Arial"/>
        </w:rPr>
      </w:pPr>
    </w:p>
    <w:p w14:paraId="4B094EF0" w14:textId="77777777" w:rsidR="00451CAD" w:rsidRPr="00832472" w:rsidRDefault="00451CAD" w:rsidP="00451CAD">
      <w:pPr>
        <w:rPr>
          <w:rFonts w:ascii="Arial" w:hAnsi="Arial" w:cs="Arial"/>
        </w:rPr>
      </w:pPr>
    </w:p>
    <w:p w14:paraId="3F26332A" w14:textId="77777777" w:rsidR="00451CAD" w:rsidRPr="00832472" w:rsidRDefault="00451CAD" w:rsidP="00451CAD">
      <w:pPr>
        <w:rPr>
          <w:rFonts w:ascii="Arial" w:hAnsi="Arial" w:cs="Arial"/>
        </w:rPr>
      </w:pPr>
    </w:p>
    <w:p w14:paraId="3785B444" w14:textId="77777777" w:rsidR="00451CAD" w:rsidRPr="00832472" w:rsidRDefault="00451CAD" w:rsidP="00451CAD">
      <w:pPr>
        <w:rPr>
          <w:rFonts w:ascii="Arial" w:hAnsi="Arial" w:cs="Arial"/>
        </w:rPr>
      </w:pPr>
    </w:p>
    <w:p w14:paraId="1F615EA9" w14:textId="77777777" w:rsidR="00451CAD" w:rsidRPr="00832472" w:rsidRDefault="00451CAD" w:rsidP="00451CAD">
      <w:pPr>
        <w:rPr>
          <w:rFonts w:ascii="Arial" w:hAnsi="Arial" w:cs="Arial"/>
        </w:rPr>
      </w:pPr>
    </w:p>
    <w:p w14:paraId="75793795" w14:textId="77777777" w:rsidR="00451CAD" w:rsidRPr="00832472" w:rsidRDefault="00451CAD" w:rsidP="00451CAD">
      <w:pPr>
        <w:rPr>
          <w:rFonts w:ascii="Arial" w:hAnsi="Arial" w:cs="Arial"/>
        </w:rPr>
      </w:pPr>
    </w:p>
    <w:p w14:paraId="46564631" w14:textId="77777777" w:rsidR="00451CAD" w:rsidRPr="00832472" w:rsidRDefault="00451CAD" w:rsidP="00451CAD">
      <w:pPr>
        <w:rPr>
          <w:rFonts w:ascii="Arial" w:hAnsi="Arial" w:cs="Arial"/>
        </w:rPr>
      </w:pPr>
    </w:p>
    <w:p w14:paraId="76CF9167" w14:textId="77777777" w:rsidR="00451CAD" w:rsidRPr="00832472" w:rsidRDefault="00451CAD" w:rsidP="00451CAD">
      <w:pPr>
        <w:rPr>
          <w:rFonts w:ascii="Arial" w:hAnsi="Arial" w:cs="Arial"/>
        </w:rPr>
      </w:pPr>
    </w:p>
    <w:p w14:paraId="140A00D3" w14:textId="77777777" w:rsidR="00451CAD" w:rsidRPr="00832472" w:rsidRDefault="00451CAD" w:rsidP="00451CAD">
      <w:pPr>
        <w:rPr>
          <w:rFonts w:ascii="Arial" w:hAnsi="Arial" w:cs="Arial"/>
        </w:rPr>
      </w:pPr>
    </w:p>
    <w:p w14:paraId="5ECE6169" w14:textId="77777777" w:rsidR="00451CAD" w:rsidRPr="00832472" w:rsidRDefault="00451CAD" w:rsidP="00451CAD">
      <w:pPr>
        <w:widowControl w:val="0"/>
        <w:autoSpaceDE w:val="0"/>
        <w:autoSpaceDN w:val="0"/>
        <w:adjustRightInd w:val="0"/>
        <w:spacing w:line="480" w:lineRule="auto"/>
        <w:ind w:left="480" w:hanging="480"/>
        <w:rPr>
          <w:rFonts w:ascii="Arial" w:hAnsi="Arial" w:cs="Arial"/>
        </w:rPr>
      </w:pPr>
    </w:p>
    <w:p w14:paraId="2E7BF347" w14:textId="77777777" w:rsidR="00B13366" w:rsidRPr="00832472" w:rsidRDefault="00B13366"/>
    <w:sectPr w:rsidR="00B13366" w:rsidRPr="00832472" w:rsidSect="00ED1087">
      <w:type w:val="continuous"/>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BA3A96" w14:textId="77777777" w:rsidR="008F2BD8" w:rsidRDefault="008F2BD8">
      <w:r>
        <w:separator/>
      </w:r>
    </w:p>
  </w:endnote>
  <w:endnote w:type="continuationSeparator" w:id="0">
    <w:p w14:paraId="6E39D37F" w14:textId="77777777" w:rsidR="008F2BD8" w:rsidRDefault="008F2B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venir Book">
    <w:altName w:val="Corbel"/>
    <w:charset w:val="00"/>
    <w:family w:val="roman"/>
    <w:pitch w:val="default"/>
  </w:font>
  <w:font w:name="Lucida Grande">
    <w:charset w:val="00"/>
    <w:family w:val="auto"/>
    <w:pitch w:val="variable"/>
    <w:sig w:usb0="E1000AEF" w:usb1="5000A1FF" w:usb2="00000000" w:usb3="00000000" w:csb0="000001BF" w:csb1="00000000"/>
  </w:font>
  <w:font w:name="Grotesque">
    <w:charset w:val="00"/>
    <w:family w:val="swiss"/>
    <w:pitch w:val="variable"/>
    <w:sig w:usb0="8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C807CF" w14:textId="77777777" w:rsidR="00FE7598" w:rsidRDefault="00FE7598" w:rsidP="00980E2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1E07E0B" w14:textId="77777777" w:rsidR="00FE7598" w:rsidRDefault="00FE7598" w:rsidP="00980E25">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37A189" w14:textId="306FEA57" w:rsidR="00FE7598" w:rsidRPr="00933A60" w:rsidRDefault="00FE7598" w:rsidP="00980E25">
    <w:pPr>
      <w:pStyle w:val="Footer"/>
      <w:framePr w:wrap="around" w:vAnchor="text" w:hAnchor="page" w:x="10081" w:y="-71"/>
      <w:rPr>
        <w:rStyle w:val="PageNumber"/>
        <w:rFonts w:ascii="Arial" w:hAnsi="Arial"/>
      </w:rPr>
    </w:pPr>
    <w:r w:rsidRPr="00933A60">
      <w:rPr>
        <w:rStyle w:val="PageNumber"/>
        <w:rFonts w:ascii="Arial" w:hAnsi="Arial"/>
      </w:rPr>
      <w:fldChar w:fldCharType="begin"/>
    </w:r>
    <w:r w:rsidRPr="00933A60">
      <w:rPr>
        <w:rStyle w:val="PageNumber"/>
        <w:rFonts w:ascii="Arial" w:hAnsi="Arial"/>
      </w:rPr>
      <w:instrText xml:space="preserve">PAGE  </w:instrText>
    </w:r>
    <w:r w:rsidRPr="00933A60">
      <w:rPr>
        <w:rStyle w:val="PageNumber"/>
        <w:rFonts w:ascii="Arial" w:hAnsi="Arial"/>
      </w:rPr>
      <w:fldChar w:fldCharType="separate"/>
    </w:r>
    <w:r>
      <w:rPr>
        <w:rStyle w:val="PageNumber"/>
        <w:rFonts w:ascii="Arial" w:hAnsi="Arial"/>
        <w:noProof/>
      </w:rPr>
      <w:t>5</w:t>
    </w:r>
    <w:r w:rsidRPr="00933A60">
      <w:rPr>
        <w:rStyle w:val="PageNumber"/>
        <w:rFonts w:ascii="Arial" w:hAnsi="Arial"/>
      </w:rPr>
      <w:fldChar w:fldCharType="end"/>
    </w:r>
  </w:p>
  <w:p w14:paraId="5707DAC8" w14:textId="1DA57A69" w:rsidR="00FE7598" w:rsidRPr="000E5D42" w:rsidRDefault="00FE7598" w:rsidP="00980E25">
    <w:pPr>
      <w:pStyle w:val="Footer"/>
      <w:ind w:right="360"/>
      <w:rPr>
        <w:rStyle w:val="PageNumbe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714049" w14:textId="77777777" w:rsidR="00FE7598" w:rsidRDefault="00FE7598" w:rsidP="00980E2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22</w:t>
    </w:r>
    <w:r>
      <w:rPr>
        <w:rStyle w:val="PageNumber"/>
      </w:rPr>
      <w:fldChar w:fldCharType="end"/>
    </w:r>
  </w:p>
  <w:p w14:paraId="6EBBEC76" w14:textId="77777777" w:rsidR="00FE7598" w:rsidRDefault="00FE7598" w:rsidP="00980E25">
    <w:pPr>
      <w:pStyle w:val="Footer"/>
      <w:ind w:right="360" w:firstLine="360"/>
    </w:pPr>
  </w:p>
  <w:p w14:paraId="3A6B50B2" w14:textId="77777777" w:rsidR="00FE7598" w:rsidRDefault="00FE7598"/>
  <w:p w14:paraId="420390CF" w14:textId="77777777" w:rsidR="00FE7598" w:rsidRDefault="00FE7598" w:rsidP="00980E2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22</w:t>
    </w:r>
    <w:r>
      <w:rPr>
        <w:rStyle w:val="PageNumber"/>
      </w:rPr>
      <w:fldChar w:fldCharType="end"/>
    </w:r>
  </w:p>
  <w:p w14:paraId="1DD72E5E" w14:textId="77777777" w:rsidR="00FE7598" w:rsidRDefault="00FE7598" w:rsidP="00980E25">
    <w:pPr>
      <w:pStyle w:val="Footer"/>
      <w:framePr w:wrap="around" w:vAnchor="text" w:hAnchor="margin" w:xAlign="right" w:y="1"/>
      <w:rPr>
        <w:rStyle w:val="PageNumber"/>
      </w:rPr>
    </w:pPr>
    <w:r>
      <w:t>*********************************</w:t>
    </w:r>
    <w:r>
      <w:rPr>
        <w:rStyle w:val="PageNumber"/>
      </w:rPr>
      <w:fldChar w:fldCharType="begin"/>
    </w:r>
    <w:r>
      <w:rPr>
        <w:rStyle w:val="PageNumber"/>
      </w:rPr>
      <w:instrText xml:space="preserve">PAGE  </w:instrText>
    </w:r>
    <w:r>
      <w:rPr>
        <w:rStyle w:val="PageNumber"/>
      </w:rPr>
      <w:fldChar w:fldCharType="separate"/>
    </w:r>
    <w:r>
      <w:rPr>
        <w:rStyle w:val="PageNumber"/>
        <w:noProof/>
      </w:rPr>
      <w:t>22</w:t>
    </w:r>
    <w:r>
      <w:rPr>
        <w:rStyle w:val="PageNumber"/>
      </w:rPr>
      <w:fldChar w:fldCharType="end"/>
    </w:r>
  </w:p>
  <w:p w14:paraId="631A8577" w14:textId="77777777" w:rsidR="00FE7598" w:rsidRDefault="00FE7598" w:rsidP="00980E25">
    <w:pPr>
      <w:pStyle w:val="Footer"/>
      <w:ind w:right="360" w:firstLine="360"/>
    </w:pPr>
  </w:p>
  <w:p w14:paraId="0B7F24B7" w14:textId="77777777" w:rsidR="00FE7598" w:rsidRDefault="00FE7598"/>
  <w:p w14:paraId="27B024F9" w14:textId="77777777" w:rsidR="00FE7598" w:rsidRDefault="00FE7598" w:rsidP="00980E2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22</w:t>
    </w:r>
    <w:r>
      <w:rPr>
        <w:rStyle w:val="PageNumber"/>
      </w:rPr>
      <w:fldChar w:fldCharType="end"/>
    </w:r>
  </w:p>
  <w:p w14:paraId="2B87298B" w14:textId="77777777" w:rsidR="00FE7598" w:rsidRDefault="00FE7598" w:rsidP="00980E25">
    <w:pPr>
      <w:pStyle w:val="Footer"/>
      <w:framePr w:wrap="around" w:vAnchor="text" w:hAnchor="margin" w:xAlign="right" w:y="1"/>
      <w:rPr>
        <w:rStyle w:val="PageNumber"/>
      </w:rPr>
    </w:pPr>
    <w:r>
      <w:t>*********************************</w:t>
    </w:r>
    <w:r>
      <w:rPr>
        <w:rStyle w:val="PageNumber"/>
      </w:rPr>
      <w:fldChar w:fldCharType="begin"/>
    </w:r>
    <w:r>
      <w:rPr>
        <w:rStyle w:val="PageNumber"/>
      </w:rPr>
      <w:instrText xml:space="preserve">PAGE  </w:instrText>
    </w:r>
    <w:r>
      <w:rPr>
        <w:rStyle w:val="PageNumber"/>
      </w:rPr>
      <w:fldChar w:fldCharType="separate"/>
    </w:r>
    <w:r>
      <w:rPr>
        <w:rStyle w:val="PageNumber"/>
        <w:noProof/>
      </w:rPr>
      <w:t>22</w:t>
    </w:r>
    <w:r>
      <w:rPr>
        <w:rStyle w:val="PageNumber"/>
      </w:rPr>
      <w:fldChar w:fldCharType="end"/>
    </w:r>
  </w:p>
  <w:p w14:paraId="7B517F1A" w14:textId="77777777" w:rsidR="00FE7598" w:rsidRDefault="00FE7598" w:rsidP="00980E25">
    <w:pPr>
      <w:pStyle w:val="Footer"/>
      <w:ind w:right="360" w:firstLine="360"/>
    </w:pPr>
  </w:p>
  <w:p w14:paraId="0085FED6" w14:textId="77777777" w:rsidR="00FE7598" w:rsidRDefault="00FE7598"/>
  <w:p w14:paraId="2F8E0AEB" w14:textId="77777777" w:rsidR="00FE7598" w:rsidRDefault="00FE7598" w:rsidP="00980E2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22</w:t>
    </w:r>
    <w:r>
      <w:rPr>
        <w:rStyle w:val="PageNumber"/>
      </w:rPr>
      <w:fldChar w:fldCharType="end"/>
    </w:r>
  </w:p>
  <w:p w14:paraId="7745B588" w14:textId="77777777" w:rsidR="00FE7598" w:rsidRDefault="00FE7598" w:rsidP="00980E25">
    <w:pPr>
      <w:pStyle w:val="Footer"/>
      <w:framePr w:wrap="around" w:vAnchor="text" w:hAnchor="margin" w:xAlign="right" w:y="1"/>
      <w:ind w:right="360"/>
      <w:rPr>
        <w:rStyle w:val="PageNumber"/>
      </w:rPr>
    </w:pPr>
    <w:r>
      <w:t>********************************</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3C222F" w14:textId="77777777" w:rsidR="00FE7598" w:rsidRPr="00731AE6" w:rsidRDefault="00FE7598" w:rsidP="00980E25">
    <w:pPr>
      <w:pStyle w:val="Footer"/>
      <w:framePr w:wrap="around" w:vAnchor="text" w:hAnchor="margin" w:xAlign="right" w:y="1"/>
      <w:rPr>
        <w:rStyle w:val="PageNumber"/>
        <w:rFonts w:ascii="Arial" w:hAnsi="Arial" w:cs="Arial"/>
      </w:rPr>
    </w:pPr>
    <w:r w:rsidRPr="00731AE6">
      <w:rPr>
        <w:rStyle w:val="PageNumber"/>
        <w:rFonts w:ascii="Arial" w:hAnsi="Arial" w:cs="Arial"/>
      </w:rPr>
      <w:fldChar w:fldCharType="begin"/>
    </w:r>
    <w:r w:rsidRPr="00731AE6">
      <w:rPr>
        <w:rStyle w:val="PageNumber"/>
        <w:rFonts w:ascii="Arial" w:hAnsi="Arial" w:cs="Arial"/>
      </w:rPr>
      <w:instrText xml:space="preserve">PAGE  </w:instrText>
    </w:r>
    <w:r w:rsidRPr="00731AE6">
      <w:rPr>
        <w:rStyle w:val="PageNumber"/>
        <w:rFonts w:ascii="Arial" w:hAnsi="Arial" w:cs="Arial"/>
      </w:rPr>
      <w:fldChar w:fldCharType="separate"/>
    </w:r>
    <w:r>
      <w:rPr>
        <w:rStyle w:val="PageNumber"/>
        <w:rFonts w:ascii="Arial" w:hAnsi="Arial" w:cs="Arial"/>
        <w:noProof/>
      </w:rPr>
      <w:t>71</w:t>
    </w:r>
    <w:r w:rsidRPr="00731AE6">
      <w:rPr>
        <w:rStyle w:val="PageNumber"/>
        <w:rFonts w:ascii="Arial" w:hAnsi="Arial" w:cs="Arial"/>
      </w:rPr>
      <w:fldChar w:fldCharType="end"/>
    </w:r>
  </w:p>
  <w:p w14:paraId="7FF83B8A" w14:textId="77777777" w:rsidR="00FE7598" w:rsidRPr="00AD6E43" w:rsidRDefault="00FE7598" w:rsidP="00980E25">
    <w:pPr>
      <w:pStyle w:val="Footer"/>
      <w:ind w:right="360"/>
      <w:rPr>
        <w:rStyle w:val="PageNumber"/>
        <w:rFonts w:ascii="Arial" w:hAnsi="Arial"/>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D66278" w14:textId="77777777" w:rsidR="00FE7598" w:rsidRPr="00731AE6" w:rsidRDefault="00FE7598" w:rsidP="00980E25">
    <w:pPr>
      <w:pStyle w:val="Footer"/>
      <w:framePr w:wrap="around" w:vAnchor="text" w:hAnchor="margin" w:xAlign="right" w:y="1"/>
      <w:rPr>
        <w:rStyle w:val="PageNumber"/>
        <w:rFonts w:ascii="Arial" w:hAnsi="Arial" w:cs="Arial"/>
      </w:rPr>
    </w:pPr>
    <w:r w:rsidRPr="00731AE6">
      <w:rPr>
        <w:rStyle w:val="PageNumber"/>
        <w:rFonts w:ascii="Arial" w:hAnsi="Arial" w:cs="Arial"/>
      </w:rPr>
      <w:fldChar w:fldCharType="begin"/>
    </w:r>
    <w:r w:rsidRPr="00731AE6">
      <w:rPr>
        <w:rStyle w:val="PageNumber"/>
        <w:rFonts w:ascii="Arial" w:hAnsi="Arial" w:cs="Arial"/>
      </w:rPr>
      <w:instrText xml:space="preserve">PAGE  </w:instrText>
    </w:r>
    <w:r w:rsidRPr="00731AE6">
      <w:rPr>
        <w:rStyle w:val="PageNumber"/>
        <w:rFonts w:ascii="Arial" w:hAnsi="Arial" w:cs="Arial"/>
      </w:rPr>
      <w:fldChar w:fldCharType="separate"/>
    </w:r>
    <w:r>
      <w:rPr>
        <w:rStyle w:val="PageNumber"/>
        <w:rFonts w:ascii="Arial" w:hAnsi="Arial" w:cs="Arial"/>
        <w:noProof/>
      </w:rPr>
      <w:t>71</w:t>
    </w:r>
    <w:r w:rsidRPr="00731AE6">
      <w:rPr>
        <w:rStyle w:val="PageNumber"/>
        <w:rFonts w:ascii="Arial" w:hAnsi="Arial" w:cs="Arial"/>
      </w:rPr>
      <w:fldChar w:fldCharType="end"/>
    </w:r>
  </w:p>
  <w:p w14:paraId="178C5237" w14:textId="77777777" w:rsidR="00FE7598" w:rsidRPr="00AD6E43" w:rsidRDefault="00FE7598" w:rsidP="00980E25">
    <w:pPr>
      <w:pStyle w:val="Footer"/>
      <w:ind w:right="360"/>
      <w:rPr>
        <w:rStyle w:val="PageNumber"/>
        <w:rFonts w:ascii="Arial" w:hAnsi="Arial"/>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933FE6" w14:textId="77777777" w:rsidR="00FE7598" w:rsidRPr="00731AE6" w:rsidRDefault="00FE7598" w:rsidP="00980E25">
    <w:pPr>
      <w:pStyle w:val="Footer"/>
      <w:framePr w:wrap="around" w:vAnchor="text" w:hAnchor="margin" w:xAlign="right" w:y="1"/>
      <w:rPr>
        <w:rStyle w:val="PageNumber"/>
        <w:rFonts w:ascii="Arial" w:hAnsi="Arial" w:cs="Arial"/>
      </w:rPr>
    </w:pPr>
    <w:r w:rsidRPr="00731AE6">
      <w:rPr>
        <w:rStyle w:val="PageNumber"/>
        <w:rFonts w:ascii="Arial" w:hAnsi="Arial" w:cs="Arial"/>
      </w:rPr>
      <w:fldChar w:fldCharType="begin"/>
    </w:r>
    <w:r w:rsidRPr="00731AE6">
      <w:rPr>
        <w:rStyle w:val="PageNumber"/>
        <w:rFonts w:ascii="Arial" w:hAnsi="Arial" w:cs="Arial"/>
      </w:rPr>
      <w:instrText xml:space="preserve">PAGE  </w:instrText>
    </w:r>
    <w:r w:rsidRPr="00731AE6">
      <w:rPr>
        <w:rStyle w:val="PageNumber"/>
        <w:rFonts w:ascii="Arial" w:hAnsi="Arial" w:cs="Arial"/>
      </w:rPr>
      <w:fldChar w:fldCharType="separate"/>
    </w:r>
    <w:r>
      <w:rPr>
        <w:rStyle w:val="PageNumber"/>
        <w:rFonts w:ascii="Arial" w:hAnsi="Arial" w:cs="Arial"/>
        <w:noProof/>
      </w:rPr>
      <w:t>71</w:t>
    </w:r>
    <w:r w:rsidRPr="00731AE6">
      <w:rPr>
        <w:rStyle w:val="PageNumber"/>
        <w:rFonts w:ascii="Arial" w:hAnsi="Arial" w:cs="Arial"/>
      </w:rPr>
      <w:fldChar w:fldCharType="end"/>
    </w:r>
  </w:p>
  <w:p w14:paraId="090702F2" w14:textId="77777777" w:rsidR="00FE7598" w:rsidRPr="00AD6E43" w:rsidRDefault="00FE7598" w:rsidP="00980E25">
    <w:pPr>
      <w:pStyle w:val="Footer"/>
      <w:ind w:right="360"/>
      <w:rPr>
        <w:rStyle w:val="PageNumber"/>
        <w:rFonts w:ascii="Arial" w:hAnsi="Arial"/>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FC46A5" w14:textId="77777777" w:rsidR="00FE7598" w:rsidRDefault="00FE7598" w:rsidP="00980E25">
    <w:pPr>
      <w:pStyle w:val="Footer"/>
      <w:framePr w:wrap="around"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7D2EE5B7" w14:textId="77777777" w:rsidR="00FE7598" w:rsidRDefault="00FE7598" w:rsidP="00980E25">
    <w:pPr>
      <w:pStyle w:val="Footer"/>
      <w:ind w:right="360" w:firstLine="360"/>
    </w:pPr>
  </w:p>
  <w:p w14:paraId="0B2FA7C4" w14:textId="77777777" w:rsidR="00FE7598" w:rsidRDefault="00FE7598"/>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32A081" w14:textId="77777777" w:rsidR="00FE7598" w:rsidRPr="00BC239A" w:rsidRDefault="00FE7598" w:rsidP="00980E25">
    <w:pPr>
      <w:pStyle w:val="Footer"/>
      <w:framePr w:wrap="around" w:vAnchor="text" w:hAnchor="margin" w:xAlign="right" w:y="1"/>
      <w:rPr>
        <w:rStyle w:val="PageNumber"/>
        <w:rFonts w:ascii="Arial" w:hAnsi="Arial" w:cs="Arial"/>
      </w:rPr>
    </w:pPr>
    <w:r w:rsidRPr="00BC239A">
      <w:rPr>
        <w:rStyle w:val="PageNumber"/>
        <w:rFonts w:ascii="Arial" w:hAnsi="Arial" w:cs="Arial"/>
      </w:rPr>
      <w:fldChar w:fldCharType="begin"/>
    </w:r>
    <w:r w:rsidRPr="00BC239A">
      <w:rPr>
        <w:rStyle w:val="PageNumber"/>
        <w:rFonts w:ascii="Arial" w:hAnsi="Arial" w:cs="Arial"/>
      </w:rPr>
      <w:instrText xml:space="preserve">PAGE  </w:instrText>
    </w:r>
    <w:r w:rsidRPr="00BC239A">
      <w:rPr>
        <w:rStyle w:val="PageNumber"/>
        <w:rFonts w:ascii="Arial" w:hAnsi="Arial" w:cs="Arial"/>
      </w:rPr>
      <w:fldChar w:fldCharType="separate"/>
    </w:r>
    <w:r>
      <w:rPr>
        <w:rStyle w:val="PageNumber"/>
        <w:rFonts w:ascii="Arial" w:hAnsi="Arial" w:cs="Arial"/>
        <w:noProof/>
      </w:rPr>
      <w:t>93</w:t>
    </w:r>
    <w:r w:rsidRPr="00BC239A">
      <w:rPr>
        <w:rStyle w:val="PageNumber"/>
        <w:rFonts w:ascii="Arial" w:hAnsi="Arial" w:cs="Arial"/>
      </w:rPr>
      <w:fldChar w:fldCharType="end"/>
    </w:r>
  </w:p>
  <w:p w14:paraId="1F44603D" w14:textId="77777777" w:rsidR="00FE7598" w:rsidRDefault="00FE7598" w:rsidP="00980E25">
    <w:pPr>
      <w:pStyle w:val="Footer"/>
      <w:ind w:right="360"/>
    </w:pPr>
  </w:p>
  <w:p w14:paraId="1D2CC2CD" w14:textId="77777777" w:rsidR="00FE7598" w:rsidRDefault="00FE759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CF2063" w14:textId="77777777" w:rsidR="008F2BD8" w:rsidRDefault="008F2BD8">
      <w:r>
        <w:separator/>
      </w:r>
    </w:p>
  </w:footnote>
  <w:footnote w:type="continuationSeparator" w:id="0">
    <w:p w14:paraId="03AE37F2" w14:textId="77777777" w:rsidR="008F2BD8" w:rsidRDefault="008F2B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ADE586" w14:textId="77777777" w:rsidR="00FE7598" w:rsidRDefault="00FE7598" w:rsidP="00980E2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14B1435" w14:textId="77777777" w:rsidR="00FE7598" w:rsidRDefault="00FE7598" w:rsidP="00980E25">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672F26" w14:textId="77777777" w:rsidR="00FE7598" w:rsidRPr="000E5D42" w:rsidRDefault="00FE7598" w:rsidP="00980E25">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661799" w14:textId="77777777" w:rsidR="00FE7598" w:rsidRPr="000E5D42" w:rsidRDefault="00FE7598" w:rsidP="00980E25">
    <w:pPr>
      <w:pStyle w:val="Header"/>
      <w:ind w:right="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FD4CD8" w14:textId="2D8E6FFA" w:rsidR="00FE7598" w:rsidRPr="000E5D42" w:rsidRDefault="00FE7598" w:rsidP="00980E25">
    <w:pPr>
      <w:pStyle w:val="Header"/>
      <w:ind w:right="360"/>
      <w:rPr>
        <w:rFonts w:ascii="Arial" w:hAnsi="Arial" w:cs="Arial"/>
      </w:rPr>
    </w:pPr>
    <w:r>
      <w:rPr>
        <w:rFonts w:ascii="Arial" w:hAnsi="Arial" w:cs="Arial"/>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ED17AF"/>
    <w:multiLevelType w:val="hybridMultilevel"/>
    <w:tmpl w:val="2916743C"/>
    <w:lvl w:ilvl="0" w:tplc="1A56D95C">
      <w:numFmt w:val="bullet"/>
      <w:lvlText w:val=""/>
      <w:lvlJc w:val="left"/>
      <w:pPr>
        <w:ind w:left="720" w:hanging="360"/>
      </w:pPr>
      <w:rPr>
        <w:rFonts w:ascii="Symbol" w:eastAsiaTheme="minorEastAsia"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6704FC6"/>
    <w:multiLevelType w:val="multilevel"/>
    <w:tmpl w:val="BEC894AC"/>
    <w:lvl w:ilvl="0">
      <w:start w:val="1"/>
      <w:numFmt w:val="decimal"/>
      <w:pStyle w:val="Heading1"/>
      <w:lvlText w:val="%1."/>
      <w:lvlJc w:val="left"/>
      <w:pPr>
        <w:ind w:left="360" w:hanging="360"/>
      </w:pPr>
      <w:rPr>
        <w:rFonts w:hint="default"/>
        <w:b/>
        <w:i w:val="0"/>
        <w:sz w:val="32"/>
      </w:rPr>
    </w:lvl>
    <w:lvl w:ilvl="1">
      <w:start w:val="1"/>
      <w:numFmt w:val="decimal"/>
      <w:pStyle w:val="Heading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1224" w:hanging="504"/>
      </w:pPr>
      <w:rPr>
        <w:rFonts w:hint="default"/>
      </w:rPr>
    </w:lvl>
    <w:lvl w:ilvl="3">
      <w:start w:val="1"/>
      <w:numFmt w:val="decimal"/>
      <w:pStyle w:val="Heading4"/>
      <w:lvlText w:val="%1.%2.%3.%4."/>
      <w:lvlJc w:val="left"/>
      <w:pPr>
        <w:ind w:left="1728" w:hanging="648"/>
      </w:pPr>
      <w:rPr>
        <w:rFonts w:hint="default"/>
      </w:rPr>
    </w:lvl>
    <w:lvl w:ilvl="4">
      <w:start w:val="1"/>
      <w:numFmt w:val="decimal"/>
      <w:pStyle w:val="Heading5"/>
      <w:lvlText w:val="%1.%2.%3.%4.%5."/>
      <w:lvlJc w:val="left"/>
      <w:pPr>
        <w:ind w:left="2232" w:hanging="792"/>
      </w:pPr>
      <w:rPr>
        <w:rFonts w:hint="default"/>
      </w:rPr>
    </w:lvl>
    <w:lvl w:ilvl="5">
      <w:start w:val="1"/>
      <w:numFmt w:val="decimal"/>
      <w:pStyle w:val="Thesis6"/>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9"/>
  <w:activeWritingStyle w:appName="MSWord" w:lang="en-US" w:vendorID="64" w:dllVersion="0" w:nlCheck="1" w:checkStyle="0"/>
  <w:activeWritingStyle w:appName="MSWord" w:lang="es-419" w:vendorID="64" w:dllVersion="0" w:nlCheck="1" w:checkStyle="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1CAD"/>
    <w:rsid w:val="000025DC"/>
    <w:rsid w:val="000101B2"/>
    <w:rsid w:val="00013A86"/>
    <w:rsid w:val="00013C4F"/>
    <w:rsid w:val="00013F2D"/>
    <w:rsid w:val="000141D2"/>
    <w:rsid w:val="00015A33"/>
    <w:rsid w:val="0001741A"/>
    <w:rsid w:val="00017D7E"/>
    <w:rsid w:val="00021F46"/>
    <w:rsid w:val="00025F72"/>
    <w:rsid w:val="00026A77"/>
    <w:rsid w:val="000318AA"/>
    <w:rsid w:val="000319B8"/>
    <w:rsid w:val="00032C35"/>
    <w:rsid w:val="0003377D"/>
    <w:rsid w:val="0003533E"/>
    <w:rsid w:val="00035F09"/>
    <w:rsid w:val="00036004"/>
    <w:rsid w:val="00036DFC"/>
    <w:rsid w:val="00037A4F"/>
    <w:rsid w:val="00040399"/>
    <w:rsid w:val="00040E69"/>
    <w:rsid w:val="00041736"/>
    <w:rsid w:val="00043076"/>
    <w:rsid w:val="000438C3"/>
    <w:rsid w:val="00044213"/>
    <w:rsid w:val="0004645F"/>
    <w:rsid w:val="00047048"/>
    <w:rsid w:val="00047294"/>
    <w:rsid w:val="000477B5"/>
    <w:rsid w:val="00053C7B"/>
    <w:rsid w:val="00054E27"/>
    <w:rsid w:val="00055ADD"/>
    <w:rsid w:val="00055C9F"/>
    <w:rsid w:val="00060AB8"/>
    <w:rsid w:val="0006104B"/>
    <w:rsid w:val="0006438D"/>
    <w:rsid w:val="000644D3"/>
    <w:rsid w:val="00064E74"/>
    <w:rsid w:val="00065BCE"/>
    <w:rsid w:val="00070877"/>
    <w:rsid w:val="000708CE"/>
    <w:rsid w:val="00070BAB"/>
    <w:rsid w:val="00072D0C"/>
    <w:rsid w:val="00072F2A"/>
    <w:rsid w:val="00073621"/>
    <w:rsid w:val="00073F2D"/>
    <w:rsid w:val="00075961"/>
    <w:rsid w:val="00076F1F"/>
    <w:rsid w:val="00076FFE"/>
    <w:rsid w:val="00080F37"/>
    <w:rsid w:val="000841FC"/>
    <w:rsid w:val="0008454D"/>
    <w:rsid w:val="00084B5F"/>
    <w:rsid w:val="00085FEC"/>
    <w:rsid w:val="00086FE9"/>
    <w:rsid w:val="00087122"/>
    <w:rsid w:val="00090A66"/>
    <w:rsid w:val="00090BD2"/>
    <w:rsid w:val="00092C15"/>
    <w:rsid w:val="0009383C"/>
    <w:rsid w:val="000953D4"/>
    <w:rsid w:val="000A225E"/>
    <w:rsid w:val="000A2667"/>
    <w:rsid w:val="000A3BED"/>
    <w:rsid w:val="000B01CD"/>
    <w:rsid w:val="000B29E6"/>
    <w:rsid w:val="000B6B34"/>
    <w:rsid w:val="000C0613"/>
    <w:rsid w:val="000C0B22"/>
    <w:rsid w:val="000C24F6"/>
    <w:rsid w:val="000C2B37"/>
    <w:rsid w:val="000C34A7"/>
    <w:rsid w:val="000C394D"/>
    <w:rsid w:val="000C4054"/>
    <w:rsid w:val="000C54BF"/>
    <w:rsid w:val="000C5781"/>
    <w:rsid w:val="000C5CE6"/>
    <w:rsid w:val="000C60B8"/>
    <w:rsid w:val="000C6196"/>
    <w:rsid w:val="000C6429"/>
    <w:rsid w:val="000C6554"/>
    <w:rsid w:val="000D1B7F"/>
    <w:rsid w:val="000D223B"/>
    <w:rsid w:val="000D2358"/>
    <w:rsid w:val="000D30AC"/>
    <w:rsid w:val="000D40B9"/>
    <w:rsid w:val="000D5824"/>
    <w:rsid w:val="000D5917"/>
    <w:rsid w:val="000D60DE"/>
    <w:rsid w:val="000D65B1"/>
    <w:rsid w:val="000D67A9"/>
    <w:rsid w:val="000D732B"/>
    <w:rsid w:val="000D7CD2"/>
    <w:rsid w:val="000E0FBD"/>
    <w:rsid w:val="000E2338"/>
    <w:rsid w:val="000E2EDA"/>
    <w:rsid w:val="000E3029"/>
    <w:rsid w:val="000E3E27"/>
    <w:rsid w:val="000E4E81"/>
    <w:rsid w:val="000E505B"/>
    <w:rsid w:val="000E50A5"/>
    <w:rsid w:val="000E79C0"/>
    <w:rsid w:val="000E7D91"/>
    <w:rsid w:val="000F0C2E"/>
    <w:rsid w:val="000F213B"/>
    <w:rsid w:val="000F3FBF"/>
    <w:rsid w:val="000F4C39"/>
    <w:rsid w:val="000F536A"/>
    <w:rsid w:val="000F7D6D"/>
    <w:rsid w:val="001001F3"/>
    <w:rsid w:val="00104396"/>
    <w:rsid w:val="001057CC"/>
    <w:rsid w:val="0010593F"/>
    <w:rsid w:val="00105AF1"/>
    <w:rsid w:val="0010756B"/>
    <w:rsid w:val="0010756E"/>
    <w:rsid w:val="00113007"/>
    <w:rsid w:val="00113A9D"/>
    <w:rsid w:val="00114B59"/>
    <w:rsid w:val="00116167"/>
    <w:rsid w:val="001164CC"/>
    <w:rsid w:val="00116A5D"/>
    <w:rsid w:val="00116AE0"/>
    <w:rsid w:val="00116C71"/>
    <w:rsid w:val="0011746F"/>
    <w:rsid w:val="00120535"/>
    <w:rsid w:val="0012104B"/>
    <w:rsid w:val="0012658D"/>
    <w:rsid w:val="00127413"/>
    <w:rsid w:val="00131D7B"/>
    <w:rsid w:val="00132001"/>
    <w:rsid w:val="001321BA"/>
    <w:rsid w:val="0013316A"/>
    <w:rsid w:val="00134814"/>
    <w:rsid w:val="00136654"/>
    <w:rsid w:val="00136DE3"/>
    <w:rsid w:val="00137154"/>
    <w:rsid w:val="00137961"/>
    <w:rsid w:val="00137A62"/>
    <w:rsid w:val="00150118"/>
    <w:rsid w:val="00151363"/>
    <w:rsid w:val="00152F55"/>
    <w:rsid w:val="001533D7"/>
    <w:rsid w:val="0016126C"/>
    <w:rsid w:val="00161566"/>
    <w:rsid w:val="00161C24"/>
    <w:rsid w:val="0016207C"/>
    <w:rsid w:val="00162372"/>
    <w:rsid w:val="00162DC2"/>
    <w:rsid w:val="00164BE9"/>
    <w:rsid w:val="001672E3"/>
    <w:rsid w:val="00171F79"/>
    <w:rsid w:val="001722A7"/>
    <w:rsid w:val="001723E8"/>
    <w:rsid w:val="00173694"/>
    <w:rsid w:val="00173B9F"/>
    <w:rsid w:val="00174610"/>
    <w:rsid w:val="001755C5"/>
    <w:rsid w:val="001777EB"/>
    <w:rsid w:val="001806B5"/>
    <w:rsid w:val="001807CB"/>
    <w:rsid w:val="00182299"/>
    <w:rsid w:val="00184A66"/>
    <w:rsid w:val="00184B13"/>
    <w:rsid w:val="00185597"/>
    <w:rsid w:val="00185B8D"/>
    <w:rsid w:val="00192FCB"/>
    <w:rsid w:val="001933BB"/>
    <w:rsid w:val="00193974"/>
    <w:rsid w:val="00195B75"/>
    <w:rsid w:val="00195FFE"/>
    <w:rsid w:val="001A047C"/>
    <w:rsid w:val="001A203C"/>
    <w:rsid w:val="001A3EFA"/>
    <w:rsid w:val="001A4400"/>
    <w:rsid w:val="001A4A36"/>
    <w:rsid w:val="001A4DFA"/>
    <w:rsid w:val="001A59F1"/>
    <w:rsid w:val="001A7928"/>
    <w:rsid w:val="001B09E2"/>
    <w:rsid w:val="001B0B88"/>
    <w:rsid w:val="001B1A94"/>
    <w:rsid w:val="001B2144"/>
    <w:rsid w:val="001B3022"/>
    <w:rsid w:val="001B3D53"/>
    <w:rsid w:val="001B67BE"/>
    <w:rsid w:val="001C086C"/>
    <w:rsid w:val="001C3C8E"/>
    <w:rsid w:val="001C3FA5"/>
    <w:rsid w:val="001C539F"/>
    <w:rsid w:val="001C61F8"/>
    <w:rsid w:val="001C6EAE"/>
    <w:rsid w:val="001C7D80"/>
    <w:rsid w:val="001D3ADE"/>
    <w:rsid w:val="001D5987"/>
    <w:rsid w:val="001D7DE7"/>
    <w:rsid w:val="001E12B6"/>
    <w:rsid w:val="001E192B"/>
    <w:rsid w:val="001E2ACF"/>
    <w:rsid w:val="001E34DE"/>
    <w:rsid w:val="001E3778"/>
    <w:rsid w:val="001E505D"/>
    <w:rsid w:val="001F0A50"/>
    <w:rsid w:val="001F3E9C"/>
    <w:rsid w:val="001F40EA"/>
    <w:rsid w:val="001F4CD4"/>
    <w:rsid w:val="001F6513"/>
    <w:rsid w:val="001F7F02"/>
    <w:rsid w:val="002017A2"/>
    <w:rsid w:val="00201A1D"/>
    <w:rsid w:val="00202036"/>
    <w:rsid w:val="00202917"/>
    <w:rsid w:val="0020324B"/>
    <w:rsid w:val="00204B7D"/>
    <w:rsid w:val="002056BD"/>
    <w:rsid w:val="002058F8"/>
    <w:rsid w:val="00206A77"/>
    <w:rsid w:val="00206AB7"/>
    <w:rsid w:val="00210AAD"/>
    <w:rsid w:val="00215388"/>
    <w:rsid w:val="0021568E"/>
    <w:rsid w:val="002159C1"/>
    <w:rsid w:val="002171BE"/>
    <w:rsid w:val="002173F9"/>
    <w:rsid w:val="0022039E"/>
    <w:rsid w:val="0022079D"/>
    <w:rsid w:val="00221BFD"/>
    <w:rsid w:val="00226AE2"/>
    <w:rsid w:val="00230B70"/>
    <w:rsid w:val="00230B7E"/>
    <w:rsid w:val="00231C80"/>
    <w:rsid w:val="00232658"/>
    <w:rsid w:val="0023417D"/>
    <w:rsid w:val="00235BAE"/>
    <w:rsid w:val="00236152"/>
    <w:rsid w:val="00236254"/>
    <w:rsid w:val="00236645"/>
    <w:rsid w:val="00240CD7"/>
    <w:rsid w:val="00241156"/>
    <w:rsid w:val="002417E1"/>
    <w:rsid w:val="00241EBF"/>
    <w:rsid w:val="00242A5A"/>
    <w:rsid w:val="0024367A"/>
    <w:rsid w:val="00243960"/>
    <w:rsid w:val="002440B3"/>
    <w:rsid w:val="00246665"/>
    <w:rsid w:val="0024680E"/>
    <w:rsid w:val="00246876"/>
    <w:rsid w:val="00246D03"/>
    <w:rsid w:val="002502A9"/>
    <w:rsid w:val="00251090"/>
    <w:rsid w:val="00252D9E"/>
    <w:rsid w:val="00255501"/>
    <w:rsid w:val="00255AC7"/>
    <w:rsid w:val="002575EE"/>
    <w:rsid w:val="00257A91"/>
    <w:rsid w:val="00257EE8"/>
    <w:rsid w:val="002612F9"/>
    <w:rsid w:val="002619BA"/>
    <w:rsid w:val="00262005"/>
    <w:rsid w:val="00262E42"/>
    <w:rsid w:val="002635FA"/>
    <w:rsid w:val="00263E1A"/>
    <w:rsid w:val="00266531"/>
    <w:rsid w:val="00274800"/>
    <w:rsid w:val="002753C1"/>
    <w:rsid w:val="002754B7"/>
    <w:rsid w:val="00276D78"/>
    <w:rsid w:val="00276F56"/>
    <w:rsid w:val="0027731F"/>
    <w:rsid w:val="00283763"/>
    <w:rsid w:val="00285B66"/>
    <w:rsid w:val="002872C7"/>
    <w:rsid w:val="00287BC5"/>
    <w:rsid w:val="002904A3"/>
    <w:rsid w:val="00294145"/>
    <w:rsid w:val="00295A68"/>
    <w:rsid w:val="00297FE2"/>
    <w:rsid w:val="002A02CB"/>
    <w:rsid w:val="002A5F1D"/>
    <w:rsid w:val="002A5FF9"/>
    <w:rsid w:val="002A6BCB"/>
    <w:rsid w:val="002A6EDF"/>
    <w:rsid w:val="002B00B6"/>
    <w:rsid w:val="002B1B54"/>
    <w:rsid w:val="002B568E"/>
    <w:rsid w:val="002B5EF4"/>
    <w:rsid w:val="002B6414"/>
    <w:rsid w:val="002B7C81"/>
    <w:rsid w:val="002B7FAB"/>
    <w:rsid w:val="002C1D63"/>
    <w:rsid w:val="002C2753"/>
    <w:rsid w:val="002C3E4F"/>
    <w:rsid w:val="002C4BEF"/>
    <w:rsid w:val="002C6287"/>
    <w:rsid w:val="002C6A5D"/>
    <w:rsid w:val="002D0015"/>
    <w:rsid w:val="002D198E"/>
    <w:rsid w:val="002D1D36"/>
    <w:rsid w:val="002D65A5"/>
    <w:rsid w:val="002E0993"/>
    <w:rsid w:val="002E18DF"/>
    <w:rsid w:val="002E3712"/>
    <w:rsid w:val="002E405C"/>
    <w:rsid w:val="002E5152"/>
    <w:rsid w:val="002E58B9"/>
    <w:rsid w:val="002F3797"/>
    <w:rsid w:val="00301639"/>
    <w:rsid w:val="00303941"/>
    <w:rsid w:val="0030488F"/>
    <w:rsid w:val="003048AC"/>
    <w:rsid w:val="0030592F"/>
    <w:rsid w:val="00305D4F"/>
    <w:rsid w:val="00307B6A"/>
    <w:rsid w:val="003114BA"/>
    <w:rsid w:val="00315633"/>
    <w:rsid w:val="00316E6D"/>
    <w:rsid w:val="00321AAE"/>
    <w:rsid w:val="00322B05"/>
    <w:rsid w:val="003241E2"/>
    <w:rsid w:val="0032423C"/>
    <w:rsid w:val="00324FD6"/>
    <w:rsid w:val="003263C1"/>
    <w:rsid w:val="00326876"/>
    <w:rsid w:val="00326BDF"/>
    <w:rsid w:val="0032727B"/>
    <w:rsid w:val="00327930"/>
    <w:rsid w:val="00327E67"/>
    <w:rsid w:val="00332D68"/>
    <w:rsid w:val="0033351B"/>
    <w:rsid w:val="00337005"/>
    <w:rsid w:val="00337F66"/>
    <w:rsid w:val="003423B8"/>
    <w:rsid w:val="00342EE3"/>
    <w:rsid w:val="003467C0"/>
    <w:rsid w:val="003475A3"/>
    <w:rsid w:val="00350959"/>
    <w:rsid w:val="00351410"/>
    <w:rsid w:val="0035165C"/>
    <w:rsid w:val="00351948"/>
    <w:rsid w:val="00351F9E"/>
    <w:rsid w:val="0035340A"/>
    <w:rsid w:val="00355E9E"/>
    <w:rsid w:val="00356261"/>
    <w:rsid w:val="00357328"/>
    <w:rsid w:val="003603DA"/>
    <w:rsid w:val="00363572"/>
    <w:rsid w:val="003653B3"/>
    <w:rsid w:val="003664C5"/>
    <w:rsid w:val="00367613"/>
    <w:rsid w:val="00370418"/>
    <w:rsid w:val="003715EC"/>
    <w:rsid w:val="00371F42"/>
    <w:rsid w:val="00372892"/>
    <w:rsid w:val="0037367D"/>
    <w:rsid w:val="00373E2C"/>
    <w:rsid w:val="00376478"/>
    <w:rsid w:val="00377562"/>
    <w:rsid w:val="00380213"/>
    <w:rsid w:val="00381067"/>
    <w:rsid w:val="0038290F"/>
    <w:rsid w:val="00382A04"/>
    <w:rsid w:val="00382A8A"/>
    <w:rsid w:val="0038365B"/>
    <w:rsid w:val="00384058"/>
    <w:rsid w:val="00384B28"/>
    <w:rsid w:val="00386806"/>
    <w:rsid w:val="00387866"/>
    <w:rsid w:val="00391122"/>
    <w:rsid w:val="00391B55"/>
    <w:rsid w:val="00392245"/>
    <w:rsid w:val="00392C84"/>
    <w:rsid w:val="0039500A"/>
    <w:rsid w:val="00395C17"/>
    <w:rsid w:val="0039603B"/>
    <w:rsid w:val="003A20F0"/>
    <w:rsid w:val="003A2AEF"/>
    <w:rsid w:val="003A2FB4"/>
    <w:rsid w:val="003A3D18"/>
    <w:rsid w:val="003A4031"/>
    <w:rsid w:val="003A4B78"/>
    <w:rsid w:val="003A4D6C"/>
    <w:rsid w:val="003A587B"/>
    <w:rsid w:val="003A6868"/>
    <w:rsid w:val="003B0119"/>
    <w:rsid w:val="003B08EC"/>
    <w:rsid w:val="003B0D3A"/>
    <w:rsid w:val="003B0D91"/>
    <w:rsid w:val="003B252A"/>
    <w:rsid w:val="003B7D7B"/>
    <w:rsid w:val="003C0BB0"/>
    <w:rsid w:val="003C2166"/>
    <w:rsid w:val="003C368B"/>
    <w:rsid w:val="003C4029"/>
    <w:rsid w:val="003C4D6E"/>
    <w:rsid w:val="003C6BD7"/>
    <w:rsid w:val="003C7D75"/>
    <w:rsid w:val="003D0F46"/>
    <w:rsid w:val="003D19B7"/>
    <w:rsid w:val="003D20AF"/>
    <w:rsid w:val="003D257E"/>
    <w:rsid w:val="003D5373"/>
    <w:rsid w:val="003D68B3"/>
    <w:rsid w:val="003E0F94"/>
    <w:rsid w:val="003E1D62"/>
    <w:rsid w:val="003E1FC0"/>
    <w:rsid w:val="003E2111"/>
    <w:rsid w:val="003E42F3"/>
    <w:rsid w:val="003E56BB"/>
    <w:rsid w:val="003E7532"/>
    <w:rsid w:val="003E7C88"/>
    <w:rsid w:val="003E7F09"/>
    <w:rsid w:val="003F022A"/>
    <w:rsid w:val="003F03CA"/>
    <w:rsid w:val="003F204D"/>
    <w:rsid w:val="003F2462"/>
    <w:rsid w:val="003F3F99"/>
    <w:rsid w:val="003F4D07"/>
    <w:rsid w:val="003F5C99"/>
    <w:rsid w:val="003F5C9C"/>
    <w:rsid w:val="003F72AE"/>
    <w:rsid w:val="003F746E"/>
    <w:rsid w:val="003F75D3"/>
    <w:rsid w:val="003F7628"/>
    <w:rsid w:val="004035BC"/>
    <w:rsid w:val="004042C3"/>
    <w:rsid w:val="00414F50"/>
    <w:rsid w:val="004165FB"/>
    <w:rsid w:val="0042054C"/>
    <w:rsid w:val="004206BB"/>
    <w:rsid w:val="00421663"/>
    <w:rsid w:val="00422E6F"/>
    <w:rsid w:val="004230EF"/>
    <w:rsid w:val="00423223"/>
    <w:rsid w:val="00425D3B"/>
    <w:rsid w:val="00427B5E"/>
    <w:rsid w:val="0043087B"/>
    <w:rsid w:val="00430B31"/>
    <w:rsid w:val="0043449E"/>
    <w:rsid w:val="004351FE"/>
    <w:rsid w:val="00437546"/>
    <w:rsid w:val="00441795"/>
    <w:rsid w:val="00443C43"/>
    <w:rsid w:val="00451CAD"/>
    <w:rsid w:val="00451FBA"/>
    <w:rsid w:val="00452BA1"/>
    <w:rsid w:val="00453A93"/>
    <w:rsid w:val="00453E07"/>
    <w:rsid w:val="004548BA"/>
    <w:rsid w:val="0046071E"/>
    <w:rsid w:val="00460D18"/>
    <w:rsid w:val="00460E39"/>
    <w:rsid w:val="00461DAB"/>
    <w:rsid w:val="00462892"/>
    <w:rsid w:val="00463487"/>
    <w:rsid w:val="00464837"/>
    <w:rsid w:val="00465522"/>
    <w:rsid w:val="004675E2"/>
    <w:rsid w:val="00467E45"/>
    <w:rsid w:val="00473A36"/>
    <w:rsid w:val="00473F4B"/>
    <w:rsid w:val="00474227"/>
    <w:rsid w:val="00474E43"/>
    <w:rsid w:val="00475889"/>
    <w:rsid w:val="004817A0"/>
    <w:rsid w:val="004820B9"/>
    <w:rsid w:val="00482E18"/>
    <w:rsid w:val="004854BE"/>
    <w:rsid w:val="00485F95"/>
    <w:rsid w:val="00486EBC"/>
    <w:rsid w:val="00487007"/>
    <w:rsid w:val="004934CF"/>
    <w:rsid w:val="00494E7A"/>
    <w:rsid w:val="004958B9"/>
    <w:rsid w:val="0049642B"/>
    <w:rsid w:val="004A0F04"/>
    <w:rsid w:val="004A5648"/>
    <w:rsid w:val="004A591F"/>
    <w:rsid w:val="004A6502"/>
    <w:rsid w:val="004A7903"/>
    <w:rsid w:val="004A7F68"/>
    <w:rsid w:val="004B02C6"/>
    <w:rsid w:val="004B198F"/>
    <w:rsid w:val="004B3CCC"/>
    <w:rsid w:val="004B3D66"/>
    <w:rsid w:val="004B4DBC"/>
    <w:rsid w:val="004C1C3C"/>
    <w:rsid w:val="004C2157"/>
    <w:rsid w:val="004C48FA"/>
    <w:rsid w:val="004C6638"/>
    <w:rsid w:val="004C69ED"/>
    <w:rsid w:val="004C7B48"/>
    <w:rsid w:val="004C7EF5"/>
    <w:rsid w:val="004D166B"/>
    <w:rsid w:val="004D1977"/>
    <w:rsid w:val="004D19D4"/>
    <w:rsid w:val="004D2F84"/>
    <w:rsid w:val="004D4C48"/>
    <w:rsid w:val="004D5BC0"/>
    <w:rsid w:val="004D622B"/>
    <w:rsid w:val="004D66B6"/>
    <w:rsid w:val="004D788D"/>
    <w:rsid w:val="004E0B70"/>
    <w:rsid w:val="004E1388"/>
    <w:rsid w:val="004E2823"/>
    <w:rsid w:val="004E2F41"/>
    <w:rsid w:val="004E3B3F"/>
    <w:rsid w:val="004E4786"/>
    <w:rsid w:val="004E5781"/>
    <w:rsid w:val="004E5DC7"/>
    <w:rsid w:val="004E7988"/>
    <w:rsid w:val="004F00A0"/>
    <w:rsid w:val="004F076D"/>
    <w:rsid w:val="004F35E3"/>
    <w:rsid w:val="004F4B6E"/>
    <w:rsid w:val="004F4E2D"/>
    <w:rsid w:val="004F541E"/>
    <w:rsid w:val="004F5CF6"/>
    <w:rsid w:val="004F5E75"/>
    <w:rsid w:val="004F72B7"/>
    <w:rsid w:val="004F7C3C"/>
    <w:rsid w:val="005010EE"/>
    <w:rsid w:val="00501D04"/>
    <w:rsid w:val="00502463"/>
    <w:rsid w:val="005033AC"/>
    <w:rsid w:val="00505BC9"/>
    <w:rsid w:val="0050617B"/>
    <w:rsid w:val="00506246"/>
    <w:rsid w:val="00510CB4"/>
    <w:rsid w:val="005123F4"/>
    <w:rsid w:val="005205D1"/>
    <w:rsid w:val="00523B98"/>
    <w:rsid w:val="00525DA0"/>
    <w:rsid w:val="00526296"/>
    <w:rsid w:val="0052753B"/>
    <w:rsid w:val="0052759B"/>
    <w:rsid w:val="00530D0B"/>
    <w:rsid w:val="005310BB"/>
    <w:rsid w:val="0053117E"/>
    <w:rsid w:val="00532050"/>
    <w:rsid w:val="005322A9"/>
    <w:rsid w:val="00532A55"/>
    <w:rsid w:val="0053441E"/>
    <w:rsid w:val="0053490E"/>
    <w:rsid w:val="00536C65"/>
    <w:rsid w:val="00540174"/>
    <w:rsid w:val="00540A0D"/>
    <w:rsid w:val="00540D53"/>
    <w:rsid w:val="00540F1F"/>
    <w:rsid w:val="005412D7"/>
    <w:rsid w:val="005413EB"/>
    <w:rsid w:val="00541A63"/>
    <w:rsid w:val="005445D7"/>
    <w:rsid w:val="0054471F"/>
    <w:rsid w:val="00547A1E"/>
    <w:rsid w:val="005508D5"/>
    <w:rsid w:val="005525E1"/>
    <w:rsid w:val="005554D9"/>
    <w:rsid w:val="00557508"/>
    <w:rsid w:val="00560284"/>
    <w:rsid w:val="0056031E"/>
    <w:rsid w:val="0056343C"/>
    <w:rsid w:val="00564D97"/>
    <w:rsid w:val="00567025"/>
    <w:rsid w:val="005677CE"/>
    <w:rsid w:val="005678BE"/>
    <w:rsid w:val="00571C17"/>
    <w:rsid w:val="00572182"/>
    <w:rsid w:val="00573A60"/>
    <w:rsid w:val="005743DD"/>
    <w:rsid w:val="00575013"/>
    <w:rsid w:val="005756B9"/>
    <w:rsid w:val="005761B3"/>
    <w:rsid w:val="0057656C"/>
    <w:rsid w:val="0057713B"/>
    <w:rsid w:val="00577CBD"/>
    <w:rsid w:val="0058192D"/>
    <w:rsid w:val="00581C2A"/>
    <w:rsid w:val="00582F72"/>
    <w:rsid w:val="00585139"/>
    <w:rsid w:val="0058777C"/>
    <w:rsid w:val="005914D4"/>
    <w:rsid w:val="00591AE7"/>
    <w:rsid w:val="0059246A"/>
    <w:rsid w:val="0059303D"/>
    <w:rsid w:val="00595238"/>
    <w:rsid w:val="00595AA0"/>
    <w:rsid w:val="00597A99"/>
    <w:rsid w:val="00597D62"/>
    <w:rsid w:val="005A051D"/>
    <w:rsid w:val="005A0667"/>
    <w:rsid w:val="005A3427"/>
    <w:rsid w:val="005A4974"/>
    <w:rsid w:val="005A5231"/>
    <w:rsid w:val="005A5352"/>
    <w:rsid w:val="005A55A8"/>
    <w:rsid w:val="005A7461"/>
    <w:rsid w:val="005B0C16"/>
    <w:rsid w:val="005B54E1"/>
    <w:rsid w:val="005C1226"/>
    <w:rsid w:val="005C31E0"/>
    <w:rsid w:val="005C339F"/>
    <w:rsid w:val="005C58AD"/>
    <w:rsid w:val="005C5F65"/>
    <w:rsid w:val="005C617D"/>
    <w:rsid w:val="005C6CD5"/>
    <w:rsid w:val="005D5209"/>
    <w:rsid w:val="005D6ED3"/>
    <w:rsid w:val="005E08FC"/>
    <w:rsid w:val="005E0992"/>
    <w:rsid w:val="005E2DD9"/>
    <w:rsid w:val="005F0E23"/>
    <w:rsid w:val="005F37DB"/>
    <w:rsid w:val="005F4A69"/>
    <w:rsid w:val="005F4B8D"/>
    <w:rsid w:val="005F4EE8"/>
    <w:rsid w:val="005F68E2"/>
    <w:rsid w:val="005F7AC3"/>
    <w:rsid w:val="005F7CD8"/>
    <w:rsid w:val="0060029D"/>
    <w:rsid w:val="0060132E"/>
    <w:rsid w:val="00601C95"/>
    <w:rsid w:val="0060222A"/>
    <w:rsid w:val="006043FB"/>
    <w:rsid w:val="00604C65"/>
    <w:rsid w:val="0060509D"/>
    <w:rsid w:val="00607E16"/>
    <w:rsid w:val="006100E8"/>
    <w:rsid w:val="0061291F"/>
    <w:rsid w:val="00612EA8"/>
    <w:rsid w:val="0061386B"/>
    <w:rsid w:val="00613C9C"/>
    <w:rsid w:val="006148D7"/>
    <w:rsid w:val="00615A16"/>
    <w:rsid w:val="00615A9F"/>
    <w:rsid w:val="00615FE5"/>
    <w:rsid w:val="006219F0"/>
    <w:rsid w:val="00623C55"/>
    <w:rsid w:val="00624C97"/>
    <w:rsid w:val="00625263"/>
    <w:rsid w:val="00625A9A"/>
    <w:rsid w:val="00632C3A"/>
    <w:rsid w:val="00633B7E"/>
    <w:rsid w:val="0063568A"/>
    <w:rsid w:val="00640CC0"/>
    <w:rsid w:val="00642942"/>
    <w:rsid w:val="006441E5"/>
    <w:rsid w:val="00644A19"/>
    <w:rsid w:val="006452D3"/>
    <w:rsid w:val="0065122C"/>
    <w:rsid w:val="0065247A"/>
    <w:rsid w:val="00654D40"/>
    <w:rsid w:val="00655145"/>
    <w:rsid w:val="00656223"/>
    <w:rsid w:val="00657296"/>
    <w:rsid w:val="00660C07"/>
    <w:rsid w:val="00662863"/>
    <w:rsid w:val="006628B7"/>
    <w:rsid w:val="00662D2D"/>
    <w:rsid w:val="0066597D"/>
    <w:rsid w:val="0066784A"/>
    <w:rsid w:val="0067051D"/>
    <w:rsid w:val="00671ABD"/>
    <w:rsid w:val="006728A0"/>
    <w:rsid w:val="006741F6"/>
    <w:rsid w:val="00676393"/>
    <w:rsid w:val="006776F9"/>
    <w:rsid w:val="00677D08"/>
    <w:rsid w:val="0068007F"/>
    <w:rsid w:val="00681A86"/>
    <w:rsid w:val="00682EDE"/>
    <w:rsid w:val="00687AE7"/>
    <w:rsid w:val="00690D3C"/>
    <w:rsid w:val="00690F81"/>
    <w:rsid w:val="00691781"/>
    <w:rsid w:val="00691D93"/>
    <w:rsid w:val="006939E8"/>
    <w:rsid w:val="006956BD"/>
    <w:rsid w:val="00695901"/>
    <w:rsid w:val="00695A3C"/>
    <w:rsid w:val="00697261"/>
    <w:rsid w:val="006A07C8"/>
    <w:rsid w:val="006A095B"/>
    <w:rsid w:val="006A24F7"/>
    <w:rsid w:val="006A2AB9"/>
    <w:rsid w:val="006A3F9D"/>
    <w:rsid w:val="006A3FFD"/>
    <w:rsid w:val="006A6821"/>
    <w:rsid w:val="006A6B98"/>
    <w:rsid w:val="006A7290"/>
    <w:rsid w:val="006B0C4D"/>
    <w:rsid w:val="006B0FE5"/>
    <w:rsid w:val="006B1FA0"/>
    <w:rsid w:val="006B1FDC"/>
    <w:rsid w:val="006B2ADE"/>
    <w:rsid w:val="006B3B25"/>
    <w:rsid w:val="006B470D"/>
    <w:rsid w:val="006C1988"/>
    <w:rsid w:val="006C2041"/>
    <w:rsid w:val="006C362B"/>
    <w:rsid w:val="006C407B"/>
    <w:rsid w:val="006C589E"/>
    <w:rsid w:val="006C5C3C"/>
    <w:rsid w:val="006C6EA5"/>
    <w:rsid w:val="006C7A94"/>
    <w:rsid w:val="006D050E"/>
    <w:rsid w:val="006D22EF"/>
    <w:rsid w:val="006D27CE"/>
    <w:rsid w:val="006D2B31"/>
    <w:rsid w:val="006D413B"/>
    <w:rsid w:val="006D5006"/>
    <w:rsid w:val="006D5A19"/>
    <w:rsid w:val="006E47DD"/>
    <w:rsid w:val="006E4BE1"/>
    <w:rsid w:val="006E50A6"/>
    <w:rsid w:val="006E55B6"/>
    <w:rsid w:val="006E740F"/>
    <w:rsid w:val="006F106E"/>
    <w:rsid w:val="006F4CB7"/>
    <w:rsid w:val="00703389"/>
    <w:rsid w:val="00703534"/>
    <w:rsid w:val="00706AFD"/>
    <w:rsid w:val="007075AC"/>
    <w:rsid w:val="00707810"/>
    <w:rsid w:val="00710198"/>
    <w:rsid w:val="0071131A"/>
    <w:rsid w:val="00715C75"/>
    <w:rsid w:val="00716E1E"/>
    <w:rsid w:val="00717478"/>
    <w:rsid w:val="0072057B"/>
    <w:rsid w:val="00721207"/>
    <w:rsid w:val="00721F34"/>
    <w:rsid w:val="0072271C"/>
    <w:rsid w:val="0072275F"/>
    <w:rsid w:val="0072339F"/>
    <w:rsid w:val="007240C6"/>
    <w:rsid w:val="00724885"/>
    <w:rsid w:val="00724CAD"/>
    <w:rsid w:val="007257A8"/>
    <w:rsid w:val="007271FE"/>
    <w:rsid w:val="007277B7"/>
    <w:rsid w:val="00730A3A"/>
    <w:rsid w:val="00730CC6"/>
    <w:rsid w:val="007323DE"/>
    <w:rsid w:val="00732F01"/>
    <w:rsid w:val="00734B93"/>
    <w:rsid w:val="007350FB"/>
    <w:rsid w:val="00735B4E"/>
    <w:rsid w:val="00736370"/>
    <w:rsid w:val="007406FD"/>
    <w:rsid w:val="007423B4"/>
    <w:rsid w:val="00742BD9"/>
    <w:rsid w:val="00742CB1"/>
    <w:rsid w:val="00743FC5"/>
    <w:rsid w:val="007445E7"/>
    <w:rsid w:val="0075056D"/>
    <w:rsid w:val="00752A6F"/>
    <w:rsid w:val="00753C6C"/>
    <w:rsid w:val="00756AC7"/>
    <w:rsid w:val="007576EB"/>
    <w:rsid w:val="00757AD9"/>
    <w:rsid w:val="00763788"/>
    <w:rsid w:val="00765111"/>
    <w:rsid w:val="00765FDE"/>
    <w:rsid w:val="00767AFE"/>
    <w:rsid w:val="00770F36"/>
    <w:rsid w:val="007718EC"/>
    <w:rsid w:val="00772169"/>
    <w:rsid w:val="00776E46"/>
    <w:rsid w:val="007804DC"/>
    <w:rsid w:val="00783ED8"/>
    <w:rsid w:val="00786925"/>
    <w:rsid w:val="00787786"/>
    <w:rsid w:val="007907A9"/>
    <w:rsid w:val="00790EE7"/>
    <w:rsid w:val="00792114"/>
    <w:rsid w:val="007928C0"/>
    <w:rsid w:val="00792C2E"/>
    <w:rsid w:val="00793C2F"/>
    <w:rsid w:val="0079556E"/>
    <w:rsid w:val="00795812"/>
    <w:rsid w:val="00796EED"/>
    <w:rsid w:val="007A1A8E"/>
    <w:rsid w:val="007A2D27"/>
    <w:rsid w:val="007A667A"/>
    <w:rsid w:val="007A742E"/>
    <w:rsid w:val="007A793B"/>
    <w:rsid w:val="007B2FF6"/>
    <w:rsid w:val="007B3CD4"/>
    <w:rsid w:val="007B3EAB"/>
    <w:rsid w:val="007B6C17"/>
    <w:rsid w:val="007C405C"/>
    <w:rsid w:val="007C6CB5"/>
    <w:rsid w:val="007C7FD9"/>
    <w:rsid w:val="007D07A7"/>
    <w:rsid w:val="007D205A"/>
    <w:rsid w:val="007D207F"/>
    <w:rsid w:val="007D2DA2"/>
    <w:rsid w:val="007D31BF"/>
    <w:rsid w:val="007D54CB"/>
    <w:rsid w:val="007D67BD"/>
    <w:rsid w:val="007D775F"/>
    <w:rsid w:val="007E26E7"/>
    <w:rsid w:val="007E4D50"/>
    <w:rsid w:val="007E652B"/>
    <w:rsid w:val="007E77A7"/>
    <w:rsid w:val="007F1FBA"/>
    <w:rsid w:val="007F2343"/>
    <w:rsid w:val="007F300B"/>
    <w:rsid w:val="007F594D"/>
    <w:rsid w:val="007F60B4"/>
    <w:rsid w:val="007F7256"/>
    <w:rsid w:val="0080076D"/>
    <w:rsid w:val="00800BB7"/>
    <w:rsid w:val="00801C49"/>
    <w:rsid w:val="00802330"/>
    <w:rsid w:val="00811ADC"/>
    <w:rsid w:val="00814767"/>
    <w:rsid w:val="00815EA0"/>
    <w:rsid w:val="00816E98"/>
    <w:rsid w:val="00816F07"/>
    <w:rsid w:val="00817053"/>
    <w:rsid w:val="00817AD5"/>
    <w:rsid w:val="008245DD"/>
    <w:rsid w:val="0082529F"/>
    <w:rsid w:val="0082576E"/>
    <w:rsid w:val="0082749B"/>
    <w:rsid w:val="00827BE1"/>
    <w:rsid w:val="00827E90"/>
    <w:rsid w:val="00831302"/>
    <w:rsid w:val="00831BCA"/>
    <w:rsid w:val="00832472"/>
    <w:rsid w:val="00832566"/>
    <w:rsid w:val="00832852"/>
    <w:rsid w:val="00833096"/>
    <w:rsid w:val="008352D7"/>
    <w:rsid w:val="008355D4"/>
    <w:rsid w:val="008358F3"/>
    <w:rsid w:val="008361A6"/>
    <w:rsid w:val="00836847"/>
    <w:rsid w:val="00840201"/>
    <w:rsid w:val="00840626"/>
    <w:rsid w:val="00840808"/>
    <w:rsid w:val="00841706"/>
    <w:rsid w:val="008439E0"/>
    <w:rsid w:val="00845A88"/>
    <w:rsid w:val="00846FB6"/>
    <w:rsid w:val="00847990"/>
    <w:rsid w:val="00850892"/>
    <w:rsid w:val="00850D18"/>
    <w:rsid w:val="008524BB"/>
    <w:rsid w:val="0085479C"/>
    <w:rsid w:val="00854A6B"/>
    <w:rsid w:val="00855918"/>
    <w:rsid w:val="00857656"/>
    <w:rsid w:val="00857DFE"/>
    <w:rsid w:val="008609E3"/>
    <w:rsid w:val="00861AB1"/>
    <w:rsid w:val="00861B50"/>
    <w:rsid w:val="008628B3"/>
    <w:rsid w:val="00864151"/>
    <w:rsid w:val="00864921"/>
    <w:rsid w:val="00865E15"/>
    <w:rsid w:val="00867CE5"/>
    <w:rsid w:val="00870DBA"/>
    <w:rsid w:val="00872BA1"/>
    <w:rsid w:val="00872F07"/>
    <w:rsid w:val="00874670"/>
    <w:rsid w:val="008748EE"/>
    <w:rsid w:val="00874924"/>
    <w:rsid w:val="00874D3A"/>
    <w:rsid w:val="00876FA4"/>
    <w:rsid w:val="008813FC"/>
    <w:rsid w:val="00881E78"/>
    <w:rsid w:val="00883AA9"/>
    <w:rsid w:val="0088722F"/>
    <w:rsid w:val="0089123B"/>
    <w:rsid w:val="0089556C"/>
    <w:rsid w:val="008968F4"/>
    <w:rsid w:val="008979B0"/>
    <w:rsid w:val="008A097A"/>
    <w:rsid w:val="008A0B1B"/>
    <w:rsid w:val="008A208D"/>
    <w:rsid w:val="008A578B"/>
    <w:rsid w:val="008A584C"/>
    <w:rsid w:val="008A59D4"/>
    <w:rsid w:val="008B00F2"/>
    <w:rsid w:val="008B063B"/>
    <w:rsid w:val="008B1B18"/>
    <w:rsid w:val="008B23DA"/>
    <w:rsid w:val="008B6D9C"/>
    <w:rsid w:val="008B7B1F"/>
    <w:rsid w:val="008C064D"/>
    <w:rsid w:val="008C12A9"/>
    <w:rsid w:val="008C3045"/>
    <w:rsid w:val="008C3A04"/>
    <w:rsid w:val="008C4669"/>
    <w:rsid w:val="008C57D1"/>
    <w:rsid w:val="008C7788"/>
    <w:rsid w:val="008C792D"/>
    <w:rsid w:val="008D1CEF"/>
    <w:rsid w:val="008D38AB"/>
    <w:rsid w:val="008D3A9D"/>
    <w:rsid w:val="008D40E7"/>
    <w:rsid w:val="008D4254"/>
    <w:rsid w:val="008D427C"/>
    <w:rsid w:val="008E0964"/>
    <w:rsid w:val="008E14A8"/>
    <w:rsid w:val="008E33EA"/>
    <w:rsid w:val="008E3C4D"/>
    <w:rsid w:val="008E472F"/>
    <w:rsid w:val="008E52D1"/>
    <w:rsid w:val="008E65AD"/>
    <w:rsid w:val="008E7CAC"/>
    <w:rsid w:val="008F24F8"/>
    <w:rsid w:val="008F2BD8"/>
    <w:rsid w:val="008F599E"/>
    <w:rsid w:val="008F5ED3"/>
    <w:rsid w:val="008F6B93"/>
    <w:rsid w:val="008F7F61"/>
    <w:rsid w:val="00900F88"/>
    <w:rsid w:val="00902A9F"/>
    <w:rsid w:val="00902CCD"/>
    <w:rsid w:val="00903AE8"/>
    <w:rsid w:val="00904756"/>
    <w:rsid w:val="009047EB"/>
    <w:rsid w:val="00904E06"/>
    <w:rsid w:val="00905051"/>
    <w:rsid w:val="009076A6"/>
    <w:rsid w:val="00910D63"/>
    <w:rsid w:val="00911609"/>
    <w:rsid w:val="0091240F"/>
    <w:rsid w:val="00913911"/>
    <w:rsid w:val="00913A5A"/>
    <w:rsid w:val="00914B83"/>
    <w:rsid w:val="00916A9B"/>
    <w:rsid w:val="00916C92"/>
    <w:rsid w:val="00917531"/>
    <w:rsid w:val="00917691"/>
    <w:rsid w:val="0092083E"/>
    <w:rsid w:val="00921827"/>
    <w:rsid w:val="00924082"/>
    <w:rsid w:val="00924652"/>
    <w:rsid w:val="00924704"/>
    <w:rsid w:val="009248FF"/>
    <w:rsid w:val="00924A9D"/>
    <w:rsid w:val="00925A23"/>
    <w:rsid w:val="009264AA"/>
    <w:rsid w:val="0092736C"/>
    <w:rsid w:val="00927928"/>
    <w:rsid w:val="00931B68"/>
    <w:rsid w:val="009327EF"/>
    <w:rsid w:val="009336AE"/>
    <w:rsid w:val="009339DF"/>
    <w:rsid w:val="009405CA"/>
    <w:rsid w:val="00940AB3"/>
    <w:rsid w:val="00941343"/>
    <w:rsid w:val="0094139C"/>
    <w:rsid w:val="00942FA0"/>
    <w:rsid w:val="00944C60"/>
    <w:rsid w:val="009520A1"/>
    <w:rsid w:val="00952563"/>
    <w:rsid w:val="00954B6E"/>
    <w:rsid w:val="00954B74"/>
    <w:rsid w:val="009601E3"/>
    <w:rsid w:val="0096132D"/>
    <w:rsid w:val="00961C1A"/>
    <w:rsid w:val="00962663"/>
    <w:rsid w:val="0096268C"/>
    <w:rsid w:val="00964481"/>
    <w:rsid w:val="0096567B"/>
    <w:rsid w:val="009700C3"/>
    <w:rsid w:val="00970B4B"/>
    <w:rsid w:val="00971B56"/>
    <w:rsid w:val="009759BA"/>
    <w:rsid w:val="00980A86"/>
    <w:rsid w:val="00980E25"/>
    <w:rsid w:val="00982477"/>
    <w:rsid w:val="0098303D"/>
    <w:rsid w:val="0098488C"/>
    <w:rsid w:val="00984AC7"/>
    <w:rsid w:val="0099018B"/>
    <w:rsid w:val="00992AFA"/>
    <w:rsid w:val="0099313A"/>
    <w:rsid w:val="0099533F"/>
    <w:rsid w:val="009A1760"/>
    <w:rsid w:val="009A5BE6"/>
    <w:rsid w:val="009A6BE4"/>
    <w:rsid w:val="009A7271"/>
    <w:rsid w:val="009A7DDC"/>
    <w:rsid w:val="009B4F11"/>
    <w:rsid w:val="009B50C1"/>
    <w:rsid w:val="009B5323"/>
    <w:rsid w:val="009C125D"/>
    <w:rsid w:val="009C1EE7"/>
    <w:rsid w:val="009C23A6"/>
    <w:rsid w:val="009C4EBC"/>
    <w:rsid w:val="009C59B2"/>
    <w:rsid w:val="009C6381"/>
    <w:rsid w:val="009D17DD"/>
    <w:rsid w:val="009D1977"/>
    <w:rsid w:val="009D2914"/>
    <w:rsid w:val="009D2F14"/>
    <w:rsid w:val="009E1653"/>
    <w:rsid w:val="009E3836"/>
    <w:rsid w:val="009E3CBC"/>
    <w:rsid w:val="009E4A98"/>
    <w:rsid w:val="009E5B65"/>
    <w:rsid w:val="009F1342"/>
    <w:rsid w:val="009F2B6F"/>
    <w:rsid w:val="009F2E9E"/>
    <w:rsid w:val="009F4D1A"/>
    <w:rsid w:val="009F6FB6"/>
    <w:rsid w:val="009F71B5"/>
    <w:rsid w:val="00A00D61"/>
    <w:rsid w:val="00A03C0C"/>
    <w:rsid w:val="00A04598"/>
    <w:rsid w:val="00A100A2"/>
    <w:rsid w:val="00A102EB"/>
    <w:rsid w:val="00A10769"/>
    <w:rsid w:val="00A10A92"/>
    <w:rsid w:val="00A12DFB"/>
    <w:rsid w:val="00A1435F"/>
    <w:rsid w:val="00A145A9"/>
    <w:rsid w:val="00A158F2"/>
    <w:rsid w:val="00A15FC0"/>
    <w:rsid w:val="00A16BB0"/>
    <w:rsid w:val="00A210C8"/>
    <w:rsid w:val="00A221E4"/>
    <w:rsid w:val="00A22C76"/>
    <w:rsid w:val="00A230D2"/>
    <w:rsid w:val="00A231DE"/>
    <w:rsid w:val="00A2508E"/>
    <w:rsid w:val="00A2545A"/>
    <w:rsid w:val="00A2789A"/>
    <w:rsid w:val="00A30846"/>
    <w:rsid w:val="00A30E2E"/>
    <w:rsid w:val="00A32261"/>
    <w:rsid w:val="00A32326"/>
    <w:rsid w:val="00A325A8"/>
    <w:rsid w:val="00A3353A"/>
    <w:rsid w:val="00A35740"/>
    <w:rsid w:val="00A41969"/>
    <w:rsid w:val="00A4255C"/>
    <w:rsid w:val="00A42E1F"/>
    <w:rsid w:val="00A43A90"/>
    <w:rsid w:val="00A43E2E"/>
    <w:rsid w:val="00A4449C"/>
    <w:rsid w:val="00A45035"/>
    <w:rsid w:val="00A46682"/>
    <w:rsid w:val="00A4686F"/>
    <w:rsid w:val="00A468F1"/>
    <w:rsid w:val="00A5249F"/>
    <w:rsid w:val="00A533EE"/>
    <w:rsid w:val="00A5374C"/>
    <w:rsid w:val="00A54BC9"/>
    <w:rsid w:val="00A56D0F"/>
    <w:rsid w:val="00A56D6F"/>
    <w:rsid w:val="00A56FF0"/>
    <w:rsid w:val="00A57377"/>
    <w:rsid w:val="00A608D0"/>
    <w:rsid w:val="00A610A6"/>
    <w:rsid w:val="00A6195A"/>
    <w:rsid w:val="00A63485"/>
    <w:rsid w:val="00A64581"/>
    <w:rsid w:val="00A64CAB"/>
    <w:rsid w:val="00A6580D"/>
    <w:rsid w:val="00A6589E"/>
    <w:rsid w:val="00A67709"/>
    <w:rsid w:val="00A73B05"/>
    <w:rsid w:val="00A7414A"/>
    <w:rsid w:val="00A7486A"/>
    <w:rsid w:val="00A80C1A"/>
    <w:rsid w:val="00A81CCA"/>
    <w:rsid w:val="00A82178"/>
    <w:rsid w:val="00A8283C"/>
    <w:rsid w:val="00A83382"/>
    <w:rsid w:val="00A84423"/>
    <w:rsid w:val="00A903C8"/>
    <w:rsid w:val="00A91306"/>
    <w:rsid w:val="00A91523"/>
    <w:rsid w:val="00A92D62"/>
    <w:rsid w:val="00A944DD"/>
    <w:rsid w:val="00A96855"/>
    <w:rsid w:val="00A969D8"/>
    <w:rsid w:val="00A96D10"/>
    <w:rsid w:val="00A96D41"/>
    <w:rsid w:val="00AA2596"/>
    <w:rsid w:val="00AA2CD8"/>
    <w:rsid w:val="00AA3991"/>
    <w:rsid w:val="00AA692B"/>
    <w:rsid w:val="00AA6C0F"/>
    <w:rsid w:val="00AA7640"/>
    <w:rsid w:val="00AB0472"/>
    <w:rsid w:val="00AB1F80"/>
    <w:rsid w:val="00AB1FCB"/>
    <w:rsid w:val="00AB2997"/>
    <w:rsid w:val="00AB2D21"/>
    <w:rsid w:val="00AB4B3C"/>
    <w:rsid w:val="00AB5581"/>
    <w:rsid w:val="00AB5C9B"/>
    <w:rsid w:val="00AB71DB"/>
    <w:rsid w:val="00AC0FFB"/>
    <w:rsid w:val="00AC1147"/>
    <w:rsid w:val="00AC2194"/>
    <w:rsid w:val="00AC6F4E"/>
    <w:rsid w:val="00AC7A05"/>
    <w:rsid w:val="00AD1B30"/>
    <w:rsid w:val="00AD1BDB"/>
    <w:rsid w:val="00AD4004"/>
    <w:rsid w:val="00AD526B"/>
    <w:rsid w:val="00AD72EC"/>
    <w:rsid w:val="00AE04AE"/>
    <w:rsid w:val="00AE0680"/>
    <w:rsid w:val="00AE2074"/>
    <w:rsid w:val="00AE3179"/>
    <w:rsid w:val="00AE5E91"/>
    <w:rsid w:val="00AE6AFB"/>
    <w:rsid w:val="00AE6BB1"/>
    <w:rsid w:val="00AF0036"/>
    <w:rsid w:val="00AF33F9"/>
    <w:rsid w:val="00AF3E39"/>
    <w:rsid w:val="00AF4817"/>
    <w:rsid w:val="00AF5CE3"/>
    <w:rsid w:val="00AF7AA1"/>
    <w:rsid w:val="00B001B5"/>
    <w:rsid w:val="00B00BE8"/>
    <w:rsid w:val="00B0167F"/>
    <w:rsid w:val="00B01728"/>
    <w:rsid w:val="00B01EA6"/>
    <w:rsid w:val="00B03360"/>
    <w:rsid w:val="00B043D3"/>
    <w:rsid w:val="00B05772"/>
    <w:rsid w:val="00B06C89"/>
    <w:rsid w:val="00B0772E"/>
    <w:rsid w:val="00B10000"/>
    <w:rsid w:val="00B10654"/>
    <w:rsid w:val="00B10AF7"/>
    <w:rsid w:val="00B10CF8"/>
    <w:rsid w:val="00B10DFC"/>
    <w:rsid w:val="00B11B73"/>
    <w:rsid w:val="00B13366"/>
    <w:rsid w:val="00B137BF"/>
    <w:rsid w:val="00B15CC1"/>
    <w:rsid w:val="00B160DB"/>
    <w:rsid w:val="00B16957"/>
    <w:rsid w:val="00B16B70"/>
    <w:rsid w:val="00B16E69"/>
    <w:rsid w:val="00B22A75"/>
    <w:rsid w:val="00B25958"/>
    <w:rsid w:val="00B25D40"/>
    <w:rsid w:val="00B27259"/>
    <w:rsid w:val="00B30D9A"/>
    <w:rsid w:val="00B3121B"/>
    <w:rsid w:val="00B31AB2"/>
    <w:rsid w:val="00B31C87"/>
    <w:rsid w:val="00B3226C"/>
    <w:rsid w:val="00B35E7B"/>
    <w:rsid w:val="00B377E6"/>
    <w:rsid w:val="00B42B3D"/>
    <w:rsid w:val="00B43D7B"/>
    <w:rsid w:val="00B4423D"/>
    <w:rsid w:val="00B444CD"/>
    <w:rsid w:val="00B45B61"/>
    <w:rsid w:val="00B4623A"/>
    <w:rsid w:val="00B46B54"/>
    <w:rsid w:val="00B47943"/>
    <w:rsid w:val="00B51B0B"/>
    <w:rsid w:val="00B520E4"/>
    <w:rsid w:val="00B52DF2"/>
    <w:rsid w:val="00B53214"/>
    <w:rsid w:val="00B53A79"/>
    <w:rsid w:val="00B53B0D"/>
    <w:rsid w:val="00B56ED6"/>
    <w:rsid w:val="00B60502"/>
    <w:rsid w:val="00B60599"/>
    <w:rsid w:val="00B607C2"/>
    <w:rsid w:val="00B62A8D"/>
    <w:rsid w:val="00B62F40"/>
    <w:rsid w:val="00B666F8"/>
    <w:rsid w:val="00B66DAC"/>
    <w:rsid w:val="00B7039C"/>
    <w:rsid w:val="00B71AC2"/>
    <w:rsid w:val="00B71D1B"/>
    <w:rsid w:val="00B72354"/>
    <w:rsid w:val="00B72530"/>
    <w:rsid w:val="00B72A89"/>
    <w:rsid w:val="00B72B5E"/>
    <w:rsid w:val="00B734B8"/>
    <w:rsid w:val="00B73930"/>
    <w:rsid w:val="00B73A80"/>
    <w:rsid w:val="00B74454"/>
    <w:rsid w:val="00B746CB"/>
    <w:rsid w:val="00B75AAF"/>
    <w:rsid w:val="00B75D1D"/>
    <w:rsid w:val="00B75E13"/>
    <w:rsid w:val="00B762DE"/>
    <w:rsid w:val="00B76D49"/>
    <w:rsid w:val="00B76FAC"/>
    <w:rsid w:val="00B7710B"/>
    <w:rsid w:val="00B773CD"/>
    <w:rsid w:val="00B82857"/>
    <w:rsid w:val="00B82F12"/>
    <w:rsid w:val="00B86624"/>
    <w:rsid w:val="00B87EB8"/>
    <w:rsid w:val="00B90180"/>
    <w:rsid w:val="00B902A4"/>
    <w:rsid w:val="00B90FE2"/>
    <w:rsid w:val="00B91787"/>
    <w:rsid w:val="00B92717"/>
    <w:rsid w:val="00B92DB5"/>
    <w:rsid w:val="00B95840"/>
    <w:rsid w:val="00B96296"/>
    <w:rsid w:val="00BA00D5"/>
    <w:rsid w:val="00BA01AF"/>
    <w:rsid w:val="00BA1921"/>
    <w:rsid w:val="00BA457C"/>
    <w:rsid w:val="00BA4825"/>
    <w:rsid w:val="00BB0C1D"/>
    <w:rsid w:val="00BB5E2E"/>
    <w:rsid w:val="00BB7E8B"/>
    <w:rsid w:val="00BC0A0D"/>
    <w:rsid w:val="00BC0D5D"/>
    <w:rsid w:val="00BC1E5B"/>
    <w:rsid w:val="00BC254F"/>
    <w:rsid w:val="00BC2CA7"/>
    <w:rsid w:val="00BC3A14"/>
    <w:rsid w:val="00BC4184"/>
    <w:rsid w:val="00BC4A89"/>
    <w:rsid w:val="00BC4A92"/>
    <w:rsid w:val="00BC5137"/>
    <w:rsid w:val="00BC7D51"/>
    <w:rsid w:val="00BD0522"/>
    <w:rsid w:val="00BD099F"/>
    <w:rsid w:val="00BD367E"/>
    <w:rsid w:val="00BD3A38"/>
    <w:rsid w:val="00BD44B0"/>
    <w:rsid w:val="00BD610F"/>
    <w:rsid w:val="00BD638F"/>
    <w:rsid w:val="00BE1126"/>
    <w:rsid w:val="00BE1F76"/>
    <w:rsid w:val="00BE2B3B"/>
    <w:rsid w:val="00BE3B09"/>
    <w:rsid w:val="00BE4456"/>
    <w:rsid w:val="00BE4801"/>
    <w:rsid w:val="00BE62F8"/>
    <w:rsid w:val="00BE66CF"/>
    <w:rsid w:val="00BE7FB8"/>
    <w:rsid w:val="00BF1FB5"/>
    <w:rsid w:val="00BF2F64"/>
    <w:rsid w:val="00BF4080"/>
    <w:rsid w:val="00BF4216"/>
    <w:rsid w:val="00BF49CA"/>
    <w:rsid w:val="00BF4C6F"/>
    <w:rsid w:val="00BF5604"/>
    <w:rsid w:val="00BF5954"/>
    <w:rsid w:val="00BF619E"/>
    <w:rsid w:val="00BF72B2"/>
    <w:rsid w:val="00C00424"/>
    <w:rsid w:val="00C01268"/>
    <w:rsid w:val="00C02D5D"/>
    <w:rsid w:val="00C036B1"/>
    <w:rsid w:val="00C03EDF"/>
    <w:rsid w:val="00C054B0"/>
    <w:rsid w:val="00C05E34"/>
    <w:rsid w:val="00C06B9C"/>
    <w:rsid w:val="00C07A9E"/>
    <w:rsid w:val="00C10C64"/>
    <w:rsid w:val="00C118F3"/>
    <w:rsid w:val="00C13ED4"/>
    <w:rsid w:val="00C141DC"/>
    <w:rsid w:val="00C149F6"/>
    <w:rsid w:val="00C16BA8"/>
    <w:rsid w:val="00C1779A"/>
    <w:rsid w:val="00C1780A"/>
    <w:rsid w:val="00C23FAC"/>
    <w:rsid w:val="00C27365"/>
    <w:rsid w:val="00C31692"/>
    <w:rsid w:val="00C32EF4"/>
    <w:rsid w:val="00C3447C"/>
    <w:rsid w:val="00C34D4B"/>
    <w:rsid w:val="00C35164"/>
    <w:rsid w:val="00C35579"/>
    <w:rsid w:val="00C358A9"/>
    <w:rsid w:val="00C35F06"/>
    <w:rsid w:val="00C37075"/>
    <w:rsid w:val="00C37153"/>
    <w:rsid w:val="00C402DE"/>
    <w:rsid w:val="00C40548"/>
    <w:rsid w:val="00C454A7"/>
    <w:rsid w:val="00C45876"/>
    <w:rsid w:val="00C467B2"/>
    <w:rsid w:val="00C472A2"/>
    <w:rsid w:val="00C47B4E"/>
    <w:rsid w:val="00C53636"/>
    <w:rsid w:val="00C53E2E"/>
    <w:rsid w:val="00C5530E"/>
    <w:rsid w:val="00C56853"/>
    <w:rsid w:val="00C573E0"/>
    <w:rsid w:val="00C61D63"/>
    <w:rsid w:val="00C62C22"/>
    <w:rsid w:val="00C6676B"/>
    <w:rsid w:val="00C70DC0"/>
    <w:rsid w:val="00C72625"/>
    <w:rsid w:val="00C73558"/>
    <w:rsid w:val="00C74769"/>
    <w:rsid w:val="00C75963"/>
    <w:rsid w:val="00C771A8"/>
    <w:rsid w:val="00C77623"/>
    <w:rsid w:val="00C80A91"/>
    <w:rsid w:val="00C83BDC"/>
    <w:rsid w:val="00C83C66"/>
    <w:rsid w:val="00C85ED3"/>
    <w:rsid w:val="00C8719F"/>
    <w:rsid w:val="00C92AD2"/>
    <w:rsid w:val="00C96B0B"/>
    <w:rsid w:val="00C96C5A"/>
    <w:rsid w:val="00CA0524"/>
    <w:rsid w:val="00CA37A4"/>
    <w:rsid w:val="00CA3DE8"/>
    <w:rsid w:val="00CA490D"/>
    <w:rsid w:val="00CA4B99"/>
    <w:rsid w:val="00CA59D6"/>
    <w:rsid w:val="00CA5A8E"/>
    <w:rsid w:val="00CA60BB"/>
    <w:rsid w:val="00CA7280"/>
    <w:rsid w:val="00CA7FDE"/>
    <w:rsid w:val="00CB0095"/>
    <w:rsid w:val="00CB0803"/>
    <w:rsid w:val="00CB0FC7"/>
    <w:rsid w:val="00CB3EC2"/>
    <w:rsid w:val="00CB470A"/>
    <w:rsid w:val="00CB7CE5"/>
    <w:rsid w:val="00CC081E"/>
    <w:rsid w:val="00CC1AC0"/>
    <w:rsid w:val="00CC1FF9"/>
    <w:rsid w:val="00CC2211"/>
    <w:rsid w:val="00CC2F75"/>
    <w:rsid w:val="00CC3BCC"/>
    <w:rsid w:val="00CC4A89"/>
    <w:rsid w:val="00CC598D"/>
    <w:rsid w:val="00CC7B6E"/>
    <w:rsid w:val="00CD051E"/>
    <w:rsid w:val="00CD2249"/>
    <w:rsid w:val="00CD3008"/>
    <w:rsid w:val="00CD5CDF"/>
    <w:rsid w:val="00CE0CA9"/>
    <w:rsid w:val="00CE3674"/>
    <w:rsid w:val="00CE3858"/>
    <w:rsid w:val="00CE4D8D"/>
    <w:rsid w:val="00CE57AF"/>
    <w:rsid w:val="00CE59F4"/>
    <w:rsid w:val="00CE5C32"/>
    <w:rsid w:val="00CE5DC1"/>
    <w:rsid w:val="00CE6742"/>
    <w:rsid w:val="00CE68AC"/>
    <w:rsid w:val="00CE7C0D"/>
    <w:rsid w:val="00CF013C"/>
    <w:rsid w:val="00CF0E69"/>
    <w:rsid w:val="00CF1623"/>
    <w:rsid w:val="00CF25D5"/>
    <w:rsid w:val="00CF2953"/>
    <w:rsid w:val="00CF301D"/>
    <w:rsid w:val="00CF4AB1"/>
    <w:rsid w:val="00CF57D4"/>
    <w:rsid w:val="00D019BB"/>
    <w:rsid w:val="00D01C56"/>
    <w:rsid w:val="00D0205B"/>
    <w:rsid w:val="00D04BDB"/>
    <w:rsid w:val="00D056BE"/>
    <w:rsid w:val="00D1071D"/>
    <w:rsid w:val="00D1117F"/>
    <w:rsid w:val="00D1288E"/>
    <w:rsid w:val="00D138AD"/>
    <w:rsid w:val="00D140F0"/>
    <w:rsid w:val="00D14C79"/>
    <w:rsid w:val="00D1554B"/>
    <w:rsid w:val="00D1625B"/>
    <w:rsid w:val="00D17188"/>
    <w:rsid w:val="00D17A6D"/>
    <w:rsid w:val="00D21350"/>
    <w:rsid w:val="00D213AE"/>
    <w:rsid w:val="00D2167B"/>
    <w:rsid w:val="00D21D0C"/>
    <w:rsid w:val="00D21FDC"/>
    <w:rsid w:val="00D22F34"/>
    <w:rsid w:val="00D23F82"/>
    <w:rsid w:val="00D24CE5"/>
    <w:rsid w:val="00D2532D"/>
    <w:rsid w:val="00D25681"/>
    <w:rsid w:val="00D270B8"/>
    <w:rsid w:val="00D301AE"/>
    <w:rsid w:val="00D3478B"/>
    <w:rsid w:val="00D34DF5"/>
    <w:rsid w:val="00D376C9"/>
    <w:rsid w:val="00D40958"/>
    <w:rsid w:val="00D40996"/>
    <w:rsid w:val="00D41076"/>
    <w:rsid w:val="00D42705"/>
    <w:rsid w:val="00D43DBB"/>
    <w:rsid w:val="00D43E9B"/>
    <w:rsid w:val="00D4628A"/>
    <w:rsid w:val="00D46557"/>
    <w:rsid w:val="00D50DFA"/>
    <w:rsid w:val="00D52F65"/>
    <w:rsid w:val="00D546DA"/>
    <w:rsid w:val="00D54750"/>
    <w:rsid w:val="00D54778"/>
    <w:rsid w:val="00D55DF0"/>
    <w:rsid w:val="00D56275"/>
    <w:rsid w:val="00D6174C"/>
    <w:rsid w:val="00D617BE"/>
    <w:rsid w:val="00D618C7"/>
    <w:rsid w:val="00D62205"/>
    <w:rsid w:val="00D62D1C"/>
    <w:rsid w:val="00D64C8B"/>
    <w:rsid w:val="00D65F6D"/>
    <w:rsid w:val="00D65FD8"/>
    <w:rsid w:val="00D66A17"/>
    <w:rsid w:val="00D72616"/>
    <w:rsid w:val="00D72740"/>
    <w:rsid w:val="00D7411D"/>
    <w:rsid w:val="00D76459"/>
    <w:rsid w:val="00D76EEA"/>
    <w:rsid w:val="00D77834"/>
    <w:rsid w:val="00D80FCF"/>
    <w:rsid w:val="00D8277B"/>
    <w:rsid w:val="00D83139"/>
    <w:rsid w:val="00D833EB"/>
    <w:rsid w:val="00D83446"/>
    <w:rsid w:val="00D835BA"/>
    <w:rsid w:val="00D90C0A"/>
    <w:rsid w:val="00D92BD5"/>
    <w:rsid w:val="00D9453C"/>
    <w:rsid w:val="00D9598D"/>
    <w:rsid w:val="00D976A2"/>
    <w:rsid w:val="00DA0B29"/>
    <w:rsid w:val="00DA35B4"/>
    <w:rsid w:val="00DA4E80"/>
    <w:rsid w:val="00DA7D5A"/>
    <w:rsid w:val="00DB1703"/>
    <w:rsid w:val="00DB1980"/>
    <w:rsid w:val="00DB31BD"/>
    <w:rsid w:val="00DB6CAA"/>
    <w:rsid w:val="00DB6D16"/>
    <w:rsid w:val="00DB75BE"/>
    <w:rsid w:val="00DB762A"/>
    <w:rsid w:val="00DB7CF5"/>
    <w:rsid w:val="00DC1037"/>
    <w:rsid w:val="00DC43C3"/>
    <w:rsid w:val="00DC49AB"/>
    <w:rsid w:val="00DC59C3"/>
    <w:rsid w:val="00DC656F"/>
    <w:rsid w:val="00DC7D27"/>
    <w:rsid w:val="00DC7F87"/>
    <w:rsid w:val="00DD0759"/>
    <w:rsid w:val="00DD0E41"/>
    <w:rsid w:val="00DD1705"/>
    <w:rsid w:val="00DD18A5"/>
    <w:rsid w:val="00DD1F79"/>
    <w:rsid w:val="00DD3B37"/>
    <w:rsid w:val="00DD56FE"/>
    <w:rsid w:val="00DD5CCF"/>
    <w:rsid w:val="00DE015A"/>
    <w:rsid w:val="00DE0368"/>
    <w:rsid w:val="00DE1225"/>
    <w:rsid w:val="00DE70CA"/>
    <w:rsid w:val="00DE70F8"/>
    <w:rsid w:val="00DF06F7"/>
    <w:rsid w:val="00DF4910"/>
    <w:rsid w:val="00DF65D3"/>
    <w:rsid w:val="00E0103E"/>
    <w:rsid w:val="00E0228F"/>
    <w:rsid w:val="00E0315A"/>
    <w:rsid w:val="00E03DB0"/>
    <w:rsid w:val="00E04F6B"/>
    <w:rsid w:val="00E05658"/>
    <w:rsid w:val="00E0583C"/>
    <w:rsid w:val="00E07071"/>
    <w:rsid w:val="00E07291"/>
    <w:rsid w:val="00E07991"/>
    <w:rsid w:val="00E1291F"/>
    <w:rsid w:val="00E12A0C"/>
    <w:rsid w:val="00E13836"/>
    <w:rsid w:val="00E148C2"/>
    <w:rsid w:val="00E155AA"/>
    <w:rsid w:val="00E16BF1"/>
    <w:rsid w:val="00E2121E"/>
    <w:rsid w:val="00E237A8"/>
    <w:rsid w:val="00E23C17"/>
    <w:rsid w:val="00E2412C"/>
    <w:rsid w:val="00E26094"/>
    <w:rsid w:val="00E300D4"/>
    <w:rsid w:val="00E30618"/>
    <w:rsid w:val="00E30E87"/>
    <w:rsid w:val="00E30F58"/>
    <w:rsid w:val="00E33A2D"/>
    <w:rsid w:val="00E344A5"/>
    <w:rsid w:val="00E34CD2"/>
    <w:rsid w:val="00E35BDE"/>
    <w:rsid w:val="00E37269"/>
    <w:rsid w:val="00E40923"/>
    <w:rsid w:val="00E40E11"/>
    <w:rsid w:val="00E4767B"/>
    <w:rsid w:val="00E5063D"/>
    <w:rsid w:val="00E5608A"/>
    <w:rsid w:val="00E56590"/>
    <w:rsid w:val="00E56DBA"/>
    <w:rsid w:val="00E56FEC"/>
    <w:rsid w:val="00E60A59"/>
    <w:rsid w:val="00E60F44"/>
    <w:rsid w:val="00E624BC"/>
    <w:rsid w:val="00E65F80"/>
    <w:rsid w:val="00E67DF6"/>
    <w:rsid w:val="00E700A5"/>
    <w:rsid w:val="00E709E1"/>
    <w:rsid w:val="00E70E53"/>
    <w:rsid w:val="00E72972"/>
    <w:rsid w:val="00E72AE5"/>
    <w:rsid w:val="00E745A3"/>
    <w:rsid w:val="00E748B8"/>
    <w:rsid w:val="00E74C07"/>
    <w:rsid w:val="00E7522C"/>
    <w:rsid w:val="00E76CAD"/>
    <w:rsid w:val="00E77E32"/>
    <w:rsid w:val="00E801A7"/>
    <w:rsid w:val="00E8117A"/>
    <w:rsid w:val="00E82A53"/>
    <w:rsid w:val="00E833E5"/>
    <w:rsid w:val="00E83EB7"/>
    <w:rsid w:val="00E83F9E"/>
    <w:rsid w:val="00E91AD8"/>
    <w:rsid w:val="00E92B9F"/>
    <w:rsid w:val="00E94791"/>
    <w:rsid w:val="00E94C2A"/>
    <w:rsid w:val="00E966B7"/>
    <w:rsid w:val="00EA1D47"/>
    <w:rsid w:val="00EA2C1D"/>
    <w:rsid w:val="00EA4680"/>
    <w:rsid w:val="00EB195A"/>
    <w:rsid w:val="00EB1FF1"/>
    <w:rsid w:val="00EB311F"/>
    <w:rsid w:val="00EB43FA"/>
    <w:rsid w:val="00EB4953"/>
    <w:rsid w:val="00EB5F28"/>
    <w:rsid w:val="00EB779E"/>
    <w:rsid w:val="00EC01E6"/>
    <w:rsid w:val="00EC1AF7"/>
    <w:rsid w:val="00EC3669"/>
    <w:rsid w:val="00EC48B9"/>
    <w:rsid w:val="00EC7549"/>
    <w:rsid w:val="00EC7656"/>
    <w:rsid w:val="00EC7751"/>
    <w:rsid w:val="00ED0640"/>
    <w:rsid w:val="00ED1087"/>
    <w:rsid w:val="00ED238F"/>
    <w:rsid w:val="00ED2B9B"/>
    <w:rsid w:val="00ED459E"/>
    <w:rsid w:val="00ED471D"/>
    <w:rsid w:val="00ED5FFE"/>
    <w:rsid w:val="00ED6DE2"/>
    <w:rsid w:val="00ED78A8"/>
    <w:rsid w:val="00EE1606"/>
    <w:rsid w:val="00EE3C66"/>
    <w:rsid w:val="00EE642B"/>
    <w:rsid w:val="00EE6438"/>
    <w:rsid w:val="00EE643E"/>
    <w:rsid w:val="00EE7387"/>
    <w:rsid w:val="00EE75DB"/>
    <w:rsid w:val="00EE7A26"/>
    <w:rsid w:val="00EF13BF"/>
    <w:rsid w:val="00EF29B0"/>
    <w:rsid w:val="00EF4F91"/>
    <w:rsid w:val="00F00922"/>
    <w:rsid w:val="00F025CF"/>
    <w:rsid w:val="00F03D9A"/>
    <w:rsid w:val="00F04AE1"/>
    <w:rsid w:val="00F06818"/>
    <w:rsid w:val="00F10605"/>
    <w:rsid w:val="00F10E9B"/>
    <w:rsid w:val="00F111D3"/>
    <w:rsid w:val="00F12933"/>
    <w:rsid w:val="00F166E5"/>
    <w:rsid w:val="00F20FFF"/>
    <w:rsid w:val="00F24705"/>
    <w:rsid w:val="00F24BC2"/>
    <w:rsid w:val="00F2563E"/>
    <w:rsid w:val="00F26965"/>
    <w:rsid w:val="00F305E4"/>
    <w:rsid w:val="00F324C5"/>
    <w:rsid w:val="00F33701"/>
    <w:rsid w:val="00F33D18"/>
    <w:rsid w:val="00F3406B"/>
    <w:rsid w:val="00F34A81"/>
    <w:rsid w:val="00F353DD"/>
    <w:rsid w:val="00F355AA"/>
    <w:rsid w:val="00F41D01"/>
    <w:rsid w:val="00F42568"/>
    <w:rsid w:val="00F42596"/>
    <w:rsid w:val="00F45B7A"/>
    <w:rsid w:val="00F45C81"/>
    <w:rsid w:val="00F5026F"/>
    <w:rsid w:val="00F510F0"/>
    <w:rsid w:val="00F51DBE"/>
    <w:rsid w:val="00F54A8E"/>
    <w:rsid w:val="00F54D0F"/>
    <w:rsid w:val="00F55153"/>
    <w:rsid w:val="00F5557D"/>
    <w:rsid w:val="00F61FB1"/>
    <w:rsid w:val="00F623E1"/>
    <w:rsid w:val="00F62D4E"/>
    <w:rsid w:val="00F65415"/>
    <w:rsid w:val="00F66493"/>
    <w:rsid w:val="00F66F1A"/>
    <w:rsid w:val="00F673FA"/>
    <w:rsid w:val="00F706E4"/>
    <w:rsid w:val="00F756EB"/>
    <w:rsid w:val="00F7630A"/>
    <w:rsid w:val="00F81EE2"/>
    <w:rsid w:val="00F842BA"/>
    <w:rsid w:val="00F84FC6"/>
    <w:rsid w:val="00F86609"/>
    <w:rsid w:val="00F87990"/>
    <w:rsid w:val="00F9079D"/>
    <w:rsid w:val="00F9107F"/>
    <w:rsid w:val="00F9187A"/>
    <w:rsid w:val="00F94EB1"/>
    <w:rsid w:val="00F95AAF"/>
    <w:rsid w:val="00F95B4A"/>
    <w:rsid w:val="00F97537"/>
    <w:rsid w:val="00FA32CE"/>
    <w:rsid w:val="00FA4FF0"/>
    <w:rsid w:val="00FB258C"/>
    <w:rsid w:val="00FB2CC9"/>
    <w:rsid w:val="00FB3C9F"/>
    <w:rsid w:val="00FB3F44"/>
    <w:rsid w:val="00FB42ED"/>
    <w:rsid w:val="00FB443B"/>
    <w:rsid w:val="00FB48B8"/>
    <w:rsid w:val="00FC20E0"/>
    <w:rsid w:val="00FC425B"/>
    <w:rsid w:val="00FC5239"/>
    <w:rsid w:val="00FC67E0"/>
    <w:rsid w:val="00FC685A"/>
    <w:rsid w:val="00FC7618"/>
    <w:rsid w:val="00FD0092"/>
    <w:rsid w:val="00FD02E4"/>
    <w:rsid w:val="00FD035C"/>
    <w:rsid w:val="00FD088F"/>
    <w:rsid w:val="00FD0A1D"/>
    <w:rsid w:val="00FD0A90"/>
    <w:rsid w:val="00FD13D0"/>
    <w:rsid w:val="00FD3548"/>
    <w:rsid w:val="00FD5145"/>
    <w:rsid w:val="00FD5271"/>
    <w:rsid w:val="00FD5787"/>
    <w:rsid w:val="00FD6440"/>
    <w:rsid w:val="00FD6E65"/>
    <w:rsid w:val="00FE5078"/>
    <w:rsid w:val="00FE7339"/>
    <w:rsid w:val="00FE7598"/>
    <w:rsid w:val="00FE7D79"/>
    <w:rsid w:val="00FE7FB1"/>
    <w:rsid w:val="00FF0C17"/>
    <w:rsid w:val="00FF2AFF"/>
    <w:rsid w:val="00FF466F"/>
    <w:rsid w:val="00FF5BE0"/>
    <w:rsid w:val="00FF5DCE"/>
    <w:rsid w:val="00FF6B1B"/>
    <w:rsid w:val="00FF7C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DEA8E4"/>
  <w15:chartTrackingRefBased/>
  <w15:docId w15:val="{C249B0EA-62A6-4A7D-9F7E-0BE077419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2" w:uiPriority="42"/>
    <w:lsdException w:name="Plain Table 4" w:uiPriority="44"/>
    <w:lsdException w:name="Plain Table 5" w:uiPriority="45"/>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51CAD"/>
    <w:pPr>
      <w:spacing w:after="0" w:line="240" w:lineRule="auto"/>
    </w:pPr>
    <w:rPr>
      <w:rFonts w:eastAsiaTheme="minorEastAsia"/>
      <w:sz w:val="24"/>
      <w:szCs w:val="24"/>
    </w:rPr>
  </w:style>
  <w:style w:type="paragraph" w:styleId="Heading1">
    <w:name w:val="heading 1"/>
    <w:aliases w:val="Thesis 1"/>
    <w:basedOn w:val="Normal"/>
    <w:next w:val="Normal"/>
    <w:link w:val="Heading1Char"/>
    <w:autoRedefine/>
    <w:uiPriority w:val="9"/>
    <w:qFormat/>
    <w:rsid w:val="00800BB7"/>
    <w:pPr>
      <w:numPr>
        <w:numId w:val="1"/>
      </w:numPr>
      <w:tabs>
        <w:tab w:val="left" w:pos="720"/>
        <w:tab w:val="left" w:pos="3690"/>
        <w:tab w:val="left" w:pos="3816"/>
        <w:tab w:val="left" w:pos="5130"/>
        <w:tab w:val="left" w:pos="5220"/>
      </w:tabs>
      <w:spacing w:before="240" w:line="480" w:lineRule="auto"/>
      <w:outlineLvl w:val="0"/>
    </w:pPr>
    <w:rPr>
      <w:rFonts w:ascii="Arial" w:hAnsi="Arial" w:cs="Arial"/>
      <w:b/>
      <w:sz w:val="36"/>
    </w:rPr>
  </w:style>
  <w:style w:type="paragraph" w:styleId="Heading2">
    <w:name w:val="heading 2"/>
    <w:aliases w:val="Thesis 2"/>
    <w:basedOn w:val="Normal"/>
    <w:next w:val="Normal"/>
    <w:link w:val="Heading2Char"/>
    <w:autoRedefine/>
    <w:uiPriority w:val="9"/>
    <w:unhideWhenUsed/>
    <w:qFormat/>
    <w:rsid w:val="001C539F"/>
    <w:pPr>
      <w:keepNext/>
      <w:keepLines/>
      <w:numPr>
        <w:ilvl w:val="1"/>
        <w:numId w:val="1"/>
      </w:numPr>
      <w:spacing w:before="320" w:line="480" w:lineRule="auto"/>
      <w:jc w:val="both"/>
      <w:outlineLvl w:val="1"/>
    </w:pPr>
    <w:rPr>
      <w:rFonts w:ascii="Arial" w:eastAsiaTheme="majorEastAsia" w:hAnsi="Arial" w:cstheme="majorBidi"/>
      <w:b/>
      <w:sz w:val="32"/>
    </w:rPr>
  </w:style>
  <w:style w:type="paragraph" w:styleId="Heading3">
    <w:name w:val="heading 3"/>
    <w:aliases w:val="Thesis 3"/>
    <w:basedOn w:val="Normal"/>
    <w:next w:val="Normal"/>
    <w:link w:val="Heading3Char"/>
    <w:uiPriority w:val="9"/>
    <w:unhideWhenUsed/>
    <w:qFormat/>
    <w:rsid w:val="001C539F"/>
    <w:pPr>
      <w:numPr>
        <w:ilvl w:val="2"/>
        <w:numId w:val="1"/>
      </w:numPr>
      <w:spacing w:before="280" w:line="480" w:lineRule="auto"/>
      <w:outlineLvl w:val="2"/>
    </w:pPr>
    <w:rPr>
      <w:rFonts w:ascii="Arial" w:hAnsi="Arial"/>
      <w:b/>
      <w:sz w:val="28"/>
    </w:rPr>
  </w:style>
  <w:style w:type="paragraph" w:styleId="Heading4">
    <w:name w:val="heading 4"/>
    <w:aliases w:val="Thesis 4"/>
    <w:basedOn w:val="Normal"/>
    <w:next w:val="Normal"/>
    <w:link w:val="Heading4Char"/>
    <w:autoRedefine/>
    <w:uiPriority w:val="9"/>
    <w:unhideWhenUsed/>
    <w:qFormat/>
    <w:rsid w:val="00A4686F"/>
    <w:pPr>
      <w:numPr>
        <w:ilvl w:val="3"/>
        <w:numId w:val="1"/>
      </w:numPr>
      <w:spacing w:before="80" w:line="480" w:lineRule="auto"/>
      <w:outlineLvl w:val="3"/>
    </w:pPr>
    <w:rPr>
      <w:rFonts w:ascii="Arial" w:hAnsi="Arial"/>
      <w:i/>
      <w:sz w:val="28"/>
    </w:rPr>
  </w:style>
  <w:style w:type="paragraph" w:styleId="Heading5">
    <w:name w:val="heading 5"/>
    <w:aliases w:val="Thesis 5"/>
    <w:basedOn w:val="Normal"/>
    <w:next w:val="Normal"/>
    <w:link w:val="Heading5Char"/>
    <w:autoRedefine/>
    <w:uiPriority w:val="9"/>
    <w:unhideWhenUsed/>
    <w:qFormat/>
    <w:rsid w:val="00970B4B"/>
    <w:pPr>
      <w:numPr>
        <w:ilvl w:val="4"/>
        <w:numId w:val="1"/>
      </w:numPr>
      <w:spacing w:line="480" w:lineRule="auto"/>
      <w:outlineLvl w:val="4"/>
    </w:pPr>
    <w:rPr>
      <w:rFonts w:ascii="Arial" w:hAnsi="Arial" w:cs="Arial"/>
      <w:b/>
    </w:rPr>
  </w:style>
  <w:style w:type="paragraph" w:styleId="Heading6">
    <w:name w:val="heading 6"/>
    <w:basedOn w:val="Normal"/>
    <w:next w:val="Normal"/>
    <w:link w:val="Heading6Char"/>
    <w:uiPriority w:val="9"/>
    <w:unhideWhenUsed/>
    <w:qFormat/>
    <w:rsid w:val="00451CAD"/>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hesis 1 Char"/>
    <w:basedOn w:val="DefaultParagraphFont"/>
    <w:link w:val="Heading1"/>
    <w:uiPriority w:val="9"/>
    <w:rsid w:val="00827E90"/>
    <w:rPr>
      <w:rFonts w:ascii="Arial" w:eastAsiaTheme="minorEastAsia" w:hAnsi="Arial" w:cs="Arial"/>
      <w:b/>
      <w:sz w:val="36"/>
      <w:szCs w:val="24"/>
    </w:rPr>
  </w:style>
  <w:style w:type="character" w:customStyle="1" w:styleId="Heading2Char">
    <w:name w:val="Heading 2 Char"/>
    <w:aliases w:val="Thesis 2 Char"/>
    <w:basedOn w:val="DefaultParagraphFont"/>
    <w:link w:val="Heading2"/>
    <w:uiPriority w:val="9"/>
    <w:rsid w:val="001C539F"/>
    <w:rPr>
      <w:rFonts w:ascii="Arial" w:eastAsiaTheme="majorEastAsia" w:hAnsi="Arial" w:cstheme="majorBidi"/>
      <w:b/>
      <w:sz w:val="32"/>
      <w:szCs w:val="24"/>
    </w:rPr>
  </w:style>
  <w:style w:type="character" w:customStyle="1" w:styleId="Heading3Char">
    <w:name w:val="Heading 3 Char"/>
    <w:aliases w:val="Thesis 3 Char"/>
    <w:basedOn w:val="DefaultParagraphFont"/>
    <w:link w:val="Heading3"/>
    <w:uiPriority w:val="9"/>
    <w:rsid w:val="001C539F"/>
    <w:rPr>
      <w:rFonts w:ascii="Arial" w:eastAsiaTheme="minorEastAsia" w:hAnsi="Arial"/>
      <w:b/>
      <w:sz w:val="28"/>
      <w:szCs w:val="24"/>
    </w:rPr>
  </w:style>
  <w:style w:type="character" w:customStyle="1" w:styleId="Heading4Char">
    <w:name w:val="Heading 4 Char"/>
    <w:aliases w:val="Thesis 4 Char"/>
    <w:basedOn w:val="DefaultParagraphFont"/>
    <w:link w:val="Heading4"/>
    <w:uiPriority w:val="9"/>
    <w:rsid w:val="00A4686F"/>
    <w:rPr>
      <w:rFonts w:ascii="Arial" w:eastAsiaTheme="minorEastAsia" w:hAnsi="Arial"/>
      <w:i/>
      <w:sz w:val="28"/>
      <w:szCs w:val="24"/>
    </w:rPr>
  </w:style>
  <w:style w:type="character" w:customStyle="1" w:styleId="Heading5Char">
    <w:name w:val="Heading 5 Char"/>
    <w:aliases w:val="Thesis 5 Char"/>
    <w:basedOn w:val="DefaultParagraphFont"/>
    <w:link w:val="Heading5"/>
    <w:uiPriority w:val="9"/>
    <w:rsid w:val="00970B4B"/>
    <w:rPr>
      <w:rFonts w:ascii="Arial" w:eastAsiaTheme="minorEastAsia" w:hAnsi="Arial" w:cs="Arial"/>
      <w:b/>
      <w:sz w:val="24"/>
      <w:szCs w:val="24"/>
    </w:rPr>
  </w:style>
  <w:style w:type="character" w:customStyle="1" w:styleId="Heading6Char">
    <w:name w:val="Heading 6 Char"/>
    <w:basedOn w:val="DefaultParagraphFont"/>
    <w:link w:val="Heading6"/>
    <w:uiPriority w:val="9"/>
    <w:rsid w:val="00451CAD"/>
    <w:rPr>
      <w:rFonts w:asciiTheme="majorHAnsi" w:eastAsiaTheme="majorEastAsia" w:hAnsiTheme="majorHAnsi" w:cstheme="majorBidi"/>
      <w:color w:val="1F3763" w:themeColor="accent1" w:themeShade="7F"/>
      <w:sz w:val="24"/>
      <w:szCs w:val="24"/>
    </w:rPr>
  </w:style>
  <w:style w:type="paragraph" w:styleId="Header">
    <w:name w:val="header"/>
    <w:basedOn w:val="Normal"/>
    <w:link w:val="HeaderChar"/>
    <w:uiPriority w:val="99"/>
    <w:unhideWhenUsed/>
    <w:rsid w:val="00451CAD"/>
    <w:pPr>
      <w:tabs>
        <w:tab w:val="center" w:pos="4680"/>
        <w:tab w:val="right" w:pos="9360"/>
      </w:tabs>
    </w:pPr>
  </w:style>
  <w:style w:type="character" w:customStyle="1" w:styleId="HeaderChar">
    <w:name w:val="Header Char"/>
    <w:basedOn w:val="DefaultParagraphFont"/>
    <w:link w:val="Header"/>
    <w:uiPriority w:val="99"/>
    <w:rsid w:val="00451CAD"/>
    <w:rPr>
      <w:rFonts w:eastAsiaTheme="minorEastAsia"/>
      <w:sz w:val="24"/>
      <w:szCs w:val="24"/>
    </w:rPr>
  </w:style>
  <w:style w:type="paragraph" w:styleId="Footer">
    <w:name w:val="footer"/>
    <w:basedOn w:val="Normal"/>
    <w:link w:val="FooterChar"/>
    <w:uiPriority w:val="99"/>
    <w:unhideWhenUsed/>
    <w:rsid w:val="00451CAD"/>
    <w:pPr>
      <w:tabs>
        <w:tab w:val="center" w:pos="4680"/>
        <w:tab w:val="right" w:pos="9360"/>
      </w:tabs>
    </w:pPr>
  </w:style>
  <w:style w:type="character" w:customStyle="1" w:styleId="FooterChar">
    <w:name w:val="Footer Char"/>
    <w:basedOn w:val="DefaultParagraphFont"/>
    <w:link w:val="Footer"/>
    <w:uiPriority w:val="99"/>
    <w:rsid w:val="00451CAD"/>
    <w:rPr>
      <w:rFonts w:eastAsiaTheme="minorEastAsia"/>
      <w:sz w:val="24"/>
      <w:szCs w:val="24"/>
    </w:rPr>
  </w:style>
  <w:style w:type="paragraph" w:styleId="Caption">
    <w:name w:val="caption"/>
    <w:basedOn w:val="Normal"/>
    <w:next w:val="Normal"/>
    <w:link w:val="CaptionChar"/>
    <w:uiPriority w:val="35"/>
    <w:unhideWhenUsed/>
    <w:qFormat/>
    <w:rsid w:val="00451CAD"/>
    <w:pPr>
      <w:spacing w:after="200"/>
    </w:pPr>
    <w:rPr>
      <w:rFonts w:ascii="Arial" w:hAnsi="Arial"/>
      <w:b/>
      <w:bCs/>
      <w:szCs w:val="18"/>
    </w:rPr>
  </w:style>
  <w:style w:type="paragraph" w:styleId="NormalWeb">
    <w:name w:val="Normal (Web)"/>
    <w:basedOn w:val="Normal"/>
    <w:uiPriority w:val="99"/>
    <w:unhideWhenUsed/>
    <w:rsid w:val="00451CAD"/>
    <w:pPr>
      <w:spacing w:before="100" w:beforeAutospacing="1" w:after="100" w:afterAutospacing="1"/>
    </w:pPr>
    <w:rPr>
      <w:rFonts w:ascii="Times" w:hAnsi="Times" w:cs="Times New Roman"/>
      <w:sz w:val="20"/>
      <w:szCs w:val="20"/>
    </w:rPr>
  </w:style>
  <w:style w:type="paragraph" w:styleId="ListParagraph">
    <w:name w:val="List Paragraph"/>
    <w:basedOn w:val="Normal"/>
    <w:uiPriority w:val="34"/>
    <w:qFormat/>
    <w:rsid w:val="00451CAD"/>
    <w:pPr>
      <w:ind w:left="720"/>
      <w:contextualSpacing/>
    </w:pPr>
  </w:style>
  <w:style w:type="character" w:styleId="CommentReference">
    <w:name w:val="annotation reference"/>
    <w:basedOn w:val="DefaultParagraphFont"/>
    <w:uiPriority w:val="99"/>
    <w:semiHidden/>
    <w:unhideWhenUsed/>
    <w:rsid w:val="00451CAD"/>
    <w:rPr>
      <w:sz w:val="16"/>
      <w:szCs w:val="16"/>
    </w:rPr>
  </w:style>
  <w:style w:type="paragraph" w:styleId="CommentText">
    <w:name w:val="annotation text"/>
    <w:basedOn w:val="Normal"/>
    <w:link w:val="CommentTextChar"/>
    <w:uiPriority w:val="99"/>
    <w:semiHidden/>
    <w:unhideWhenUsed/>
    <w:rsid w:val="00451CAD"/>
    <w:rPr>
      <w:sz w:val="20"/>
      <w:szCs w:val="20"/>
    </w:rPr>
  </w:style>
  <w:style w:type="character" w:customStyle="1" w:styleId="CommentTextChar">
    <w:name w:val="Comment Text Char"/>
    <w:basedOn w:val="DefaultParagraphFont"/>
    <w:link w:val="CommentText"/>
    <w:uiPriority w:val="99"/>
    <w:semiHidden/>
    <w:rsid w:val="00451CAD"/>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451CAD"/>
    <w:rPr>
      <w:b/>
      <w:bCs/>
    </w:rPr>
  </w:style>
  <w:style w:type="character" w:customStyle="1" w:styleId="CommentSubjectChar">
    <w:name w:val="Comment Subject Char"/>
    <w:basedOn w:val="CommentTextChar"/>
    <w:link w:val="CommentSubject"/>
    <w:uiPriority w:val="99"/>
    <w:semiHidden/>
    <w:rsid w:val="00451CAD"/>
    <w:rPr>
      <w:rFonts w:eastAsiaTheme="minorEastAsia"/>
      <w:b/>
      <w:bCs/>
      <w:sz w:val="20"/>
      <w:szCs w:val="20"/>
    </w:rPr>
  </w:style>
  <w:style w:type="paragraph" w:styleId="BalloonText">
    <w:name w:val="Balloon Text"/>
    <w:basedOn w:val="Normal"/>
    <w:link w:val="BalloonTextChar"/>
    <w:uiPriority w:val="99"/>
    <w:semiHidden/>
    <w:unhideWhenUsed/>
    <w:rsid w:val="00451CA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1CAD"/>
    <w:rPr>
      <w:rFonts w:ascii="Segoe UI" w:eastAsiaTheme="minorEastAsia" w:hAnsi="Segoe UI" w:cs="Segoe UI"/>
      <w:sz w:val="18"/>
      <w:szCs w:val="18"/>
    </w:rPr>
  </w:style>
  <w:style w:type="table" w:styleId="TableGrid">
    <w:name w:val="Table Grid"/>
    <w:basedOn w:val="TableNormal"/>
    <w:uiPriority w:val="59"/>
    <w:rsid w:val="00451CAD"/>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451CAD"/>
  </w:style>
  <w:style w:type="paragraph" w:styleId="TableofFigures">
    <w:name w:val="table of figures"/>
    <w:basedOn w:val="Normal"/>
    <w:next w:val="Normal"/>
    <w:uiPriority w:val="99"/>
    <w:unhideWhenUsed/>
    <w:rsid w:val="00451CAD"/>
    <w:pPr>
      <w:spacing w:line="480" w:lineRule="auto"/>
    </w:pPr>
    <w:rPr>
      <w:rFonts w:ascii="Arial" w:hAnsi="Arial"/>
    </w:rPr>
  </w:style>
  <w:style w:type="character" w:styleId="Hyperlink">
    <w:name w:val="Hyperlink"/>
    <w:basedOn w:val="DefaultParagraphFont"/>
    <w:uiPriority w:val="99"/>
    <w:unhideWhenUsed/>
    <w:rsid w:val="00451CAD"/>
    <w:rPr>
      <w:color w:val="0563C1" w:themeColor="hyperlink"/>
      <w:u w:val="single"/>
    </w:rPr>
  </w:style>
  <w:style w:type="paragraph" w:styleId="TOCHeading">
    <w:name w:val="TOC Heading"/>
    <w:basedOn w:val="Heading1"/>
    <w:next w:val="Normal"/>
    <w:uiPriority w:val="39"/>
    <w:unhideWhenUsed/>
    <w:qFormat/>
    <w:rsid w:val="00451CAD"/>
    <w:pPr>
      <w:spacing w:line="276" w:lineRule="auto"/>
      <w:outlineLvl w:val="9"/>
    </w:pPr>
    <w:rPr>
      <w:color w:val="2F5496" w:themeColor="accent1" w:themeShade="BF"/>
      <w:sz w:val="28"/>
      <w:szCs w:val="28"/>
    </w:rPr>
  </w:style>
  <w:style w:type="paragraph" w:styleId="TOC1">
    <w:name w:val="toc 1"/>
    <w:basedOn w:val="Normal"/>
    <w:next w:val="Normal"/>
    <w:autoRedefine/>
    <w:uiPriority w:val="39"/>
    <w:unhideWhenUsed/>
    <w:rsid w:val="00451CAD"/>
    <w:pPr>
      <w:spacing w:before="120"/>
    </w:pPr>
    <w:rPr>
      <w:b/>
      <w:sz w:val="22"/>
      <w:szCs w:val="22"/>
    </w:rPr>
  </w:style>
  <w:style w:type="paragraph" w:styleId="TOC2">
    <w:name w:val="toc 2"/>
    <w:basedOn w:val="Normal"/>
    <w:next w:val="Normal"/>
    <w:autoRedefine/>
    <w:uiPriority w:val="39"/>
    <w:unhideWhenUsed/>
    <w:rsid w:val="00451CAD"/>
    <w:pPr>
      <w:ind w:left="240"/>
    </w:pPr>
    <w:rPr>
      <w:i/>
      <w:sz w:val="22"/>
      <w:szCs w:val="22"/>
    </w:rPr>
  </w:style>
  <w:style w:type="paragraph" w:styleId="TOC3">
    <w:name w:val="toc 3"/>
    <w:basedOn w:val="Normal"/>
    <w:next w:val="Normal"/>
    <w:autoRedefine/>
    <w:uiPriority w:val="39"/>
    <w:unhideWhenUsed/>
    <w:rsid w:val="00451CAD"/>
    <w:pPr>
      <w:ind w:left="480"/>
    </w:pPr>
    <w:rPr>
      <w:sz w:val="22"/>
      <w:szCs w:val="22"/>
    </w:rPr>
  </w:style>
  <w:style w:type="paragraph" w:styleId="TOC4">
    <w:name w:val="toc 4"/>
    <w:basedOn w:val="Normal"/>
    <w:next w:val="Normal"/>
    <w:autoRedefine/>
    <w:uiPriority w:val="39"/>
    <w:unhideWhenUsed/>
    <w:rsid w:val="00451CAD"/>
    <w:pPr>
      <w:ind w:left="720"/>
    </w:pPr>
    <w:rPr>
      <w:sz w:val="20"/>
      <w:szCs w:val="20"/>
    </w:rPr>
  </w:style>
  <w:style w:type="paragraph" w:styleId="TOC5">
    <w:name w:val="toc 5"/>
    <w:basedOn w:val="Normal"/>
    <w:next w:val="Normal"/>
    <w:autoRedefine/>
    <w:uiPriority w:val="39"/>
    <w:unhideWhenUsed/>
    <w:rsid w:val="00451CAD"/>
    <w:pPr>
      <w:ind w:left="960"/>
    </w:pPr>
    <w:rPr>
      <w:sz w:val="20"/>
      <w:szCs w:val="20"/>
    </w:rPr>
  </w:style>
  <w:style w:type="paragraph" w:styleId="TOC6">
    <w:name w:val="toc 6"/>
    <w:basedOn w:val="Normal"/>
    <w:next w:val="Normal"/>
    <w:autoRedefine/>
    <w:uiPriority w:val="39"/>
    <w:unhideWhenUsed/>
    <w:rsid w:val="00451CAD"/>
    <w:pPr>
      <w:ind w:left="1200"/>
    </w:pPr>
    <w:rPr>
      <w:sz w:val="20"/>
      <w:szCs w:val="20"/>
    </w:rPr>
  </w:style>
  <w:style w:type="paragraph" w:styleId="TOC7">
    <w:name w:val="toc 7"/>
    <w:basedOn w:val="Normal"/>
    <w:next w:val="Normal"/>
    <w:autoRedefine/>
    <w:uiPriority w:val="39"/>
    <w:unhideWhenUsed/>
    <w:rsid w:val="00451CAD"/>
    <w:pPr>
      <w:ind w:left="1440"/>
    </w:pPr>
    <w:rPr>
      <w:sz w:val="20"/>
      <w:szCs w:val="20"/>
    </w:rPr>
  </w:style>
  <w:style w:type="paragraph" w:styleId="TOC8">
    <w:name w:val="toc 8"/>
    <w:basedOn w:val="Normal"/>
    <w:next w:val="Normal"/>
    <w:autoRedefine/>
    <w:uiPriority w:val="39"/>
    <w:unhideWhenUsed/>
    <w:rsid w:val="00451CAD"/>
    <w:pPr>
      <w:ind w:left="1680"/>
    </w:pPr>
    <w:rPr>
      <w:sz w:val="20"/>
      <w:szCs w:val="20"/>
    </w:rPr>
  </w:style>
  <w:style w:type="paragraph" w:styleId="TOC9">
    <w:name w:val="toc 9"/>
    <w:basedOn w:val="Normal"/>
    <w:next w:val="Normal"/>
    <w:autoRedefine/>
    <w:uiPriority w:val="39"/>
    <w:unhideWhenUsed/>
    <w:rsid w:val="00451CAD"/>
    <w:pPr>
      <w:ind w:left="1920"/>
    </w:pPr>
    <w:rPr>
      <w:sz w:val="20"/>
      <w:szCs w:val="20"/>
    </w:rPr>
  </w:style>
  <w:style w:type="table" w:styleId="LightShading">
    <w:name w:val="Light Shading"/>
    <w:basedOn w:val="TableNormal"/>
    <w:uiPriority w:val="60"/>
    <w:rsid w:val="00451CAD"/>
    <w:pPr>
      <w:spacing w:after="0" w:line="240" w:lineRule="auto"/>
    </w:pPr>
    <w:rPr>
      <w:rFonts w:eastAsiaTheme="minorEastAsia"/>
      <w:color w:val="000000" w:themeColor="text1" w:themeShade="BF"/>
      <w:sz w:val="24"/>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PlaceholderText">
    <w:name w:val="Placeholder Text"/>
    <w:basedOn w:val="DefaultParagraphFont"/>
    <w:uiPriority w:val="99"/>
    <w:semiHidden/>
    <w:rsid w:val="00451CAD"/>
    <w:rPr>
      <w:color w:val="808080"/>
    </w:rPr>
  </w:style>
  <w:style w:type="table" w:styleId="PlainTable1">
    <w:name w:val="Plain Table 1"/>
    <w:basedOn w:val="TableNormal"/>
    <w:uiPriority w:val="99"/>
    <w:rsid w:val="00451CAD"/>
    <w:pPr>
      <w:spacing w:after="0" w:line="240" w:lineRule="auto"/>
    </w:pPr>
    <w:rPr>
      <w:rFonts w:eastAsiaTheme="minorEastAsia"/>
      <w:sz w:val="24"/>
      <w:szCs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99"/>
    <w:rsid w:val="00451CAD"/>
    <w:pPr>
      <w:spacing w:after="0" w:line="240" w:lineRule="auto"/>
    </w:pPr>
    <w:rPr>
      <w:rFonts w:eastAsiaTheme="minorEastAsia"/>
      <w:sz w:val="24"/>
      <w:szCs w:val="24"/>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5">
    <w:name w:val="Plain Table 5"/>
    <w:basedOn w:val="TableNormal"/>
    <w:uiPriority w:val="45"/>
    <w:rsid w:val="00451CAD"/>
    <w:pPr>
      <w:spacing w:after="0" w:line="240" w:lineRule="auto"/>
    </w:pPr>
    <w:rPr>
      <w:rFonts w:eastAsiaTheme="minorEastAsia"/>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99"/>
    <w:rsid w:val="00451CAD"/>
    <w:pPr>
      <w:spacing w:after="0" w:line="240" w:lineRule="auto"/>
    </w:pPr>
    <w:rPr>
      <w:rFonts w:eastAsiaTheme="minorEastAsia"/>
      <w:sz w:val="24"/>
      <w:szCs w:val="24"/>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4">
    <w:name w:val="Plain Table 4"/>
    <w:basedOn w:val="TableNormal"/>
    <w:uiPriority w:val="44"/>
    <w:rsid w:val="00451CAD"/>
    <w:pPr>
      <w:spacing w:after="0" w:line="240" w:lineRule="auto"/>
    </w:pPr>
    <w:rPr>
      <w:rFonts w:eastAsiaTheme="minorEastAsia"/>
      <w:sz w:val="24"/>
      <w:szCs w:val="24"/>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FollowedHyperlink">
    <w:name w:val="FollowedHyperlink"/>
    <w:basedOn w:val="DefaultParagraphFont"/>
    <w:uiPriority w:val="99"/>
    <w:semiHidden/>
    <w:unhideWhenUsed/>
    <w:rsid w:val="00451CAD"/>
    <w:rPr>
      <w:color w:val="954F72"/>
      <w:u w:val="single"/>
    </w:rPr>
  </w:style>
  <w:style w:type="paragraph" w:customStyle="1" w:styleId="msonormal0">
    <w:name w:val="msonormal"/>
    <w:basedOn w:val="Normal"/>
    <w:rsid w:val="00451CAD"/>
    <w:pPr>
      <w:spacing w:before="100" w:beforeAutospacing="1" w:after="100" w:afterAutospacing="1"/>
    </w:pPr>
    <w:rPr>
      <w:rFonts w:ascii="Times New Roman" w:eastAsia="Times New Roman" w:hAnsi="Times New Roman" w:cs="Times New Roman"/>
    </w:rPr>
  </w:style>
  <w:style w:type="paragraph" w:customStyle="1" w:styleId="xl65">
    <w:name w:val="xl65"/>
    <w:basedOn w:val="Normal"/>
    <w:rsid w:val="00451CAD"/>
    <w:pPr>
      <w:shd w:val="clear" w:color="000000" w:fill="FFFFFF"/>
      <w:spacing w:before="100" w:beforeAutospacing="1" w:after="100" w:afterAutospacing="1"/>
    </w:pPr>
    <w:rPr>
      <w:rFonts w:ascii="Arial" w:eastAsia="Times New Roman" w:hAnsi="Arial" w:cs="Arial"/>
      <w:sz w:val="20"/>
      <w:szCs w:val="20"/>
    </w:rPr>
  </w:style>
  <w:style w:type="paragraph" w:customStyle="1" w:styleId="xl66">
    <w:name w:val="xl66"/>
    <w:basedOn w:val="Normal"/>
    <w:rsid w:val="00451CAD"/>
    <w:pPr>
      <w:shd w:val="clear" w:color="000000" w:fill="FFFFFF"/>
      <w:spacing w:before="100" w:beforeAutospacing="1" w:after="100" w:afterAutospacing="1"/>
      <w:jc w:val="center"/>
    </w:pPr>
    <w:rPr>
      <w:rFonts w:ascii="Arial" w:eastAsia="Times New Roman" w:hAnsi="Arial" w:cs="Arial"/>
      <w:sz w:val="18"/>
      <w:szCs w:val="18"/>
    </w:rPr>
  </w:style>
  <w:style w:type="paragraph" w:customStyle="1" w:styleId="xl67">
    <w:name w:val="xl67"/>
    <w:basedOn w:val="Normal"/>
    <w:rsid w:val="00451CAD"/>
    <w:pPr>
      <w:shd w:val="clear" w:color="000000" w:fill="FFFFFF"/>
      <w:spacing w:before="100" w:beforeAutospacing="1" w:after="100" w:afterAutospacing="1"/>
    </w:pPr>
    <w:rPr>
      <w:rFonts w:ascii="Arial" w:eastAsia="Times New Roman" w:hAnsi="Arial" w:cs="Arial"/>
      <w:sz w:val="18"/>
      <w:szCs w:val="18"/>
    </w:rPr>
  </w:style>
  <w:style w:type="paragraph" w:customStyle="1" w:styleId="xl68">
    <w:name w:val="xl68"/>
    <w:basedOn w:val="Normal"/>
    <w:rsid w:val="00451CAD"/>
    <w:pPr>
      <w:shd w:val="clear" w:color="000000" w:fill="FFFFFF"/>
      <w:spacing w:before="100" w:beforeAutospacing="1" w:after="100" w:afterAutospacing="1"/>
      <w:jc w:val="center"/>
    </w:pPr>
    <w:rPr>
      <w:rFonts w:ascii="Arial" w:eastAsia="Times New Roman" w:hAnsi="Arial" w:cs="Arial"/>
      <w:sz w:val="18"/>
      <w:szCs w:val="18"/>
    </w:rPr>
  </w:style>
  <w:style w:type="paragraph" w:customStyle="1" w:styleId="xl69">
    <w:name w:val="xl69"/>
    <w:basedOn w:val="Normal"/>
    <w:rsid w:val="00451CAD"/>
    <w:pPr>
      <w:shd w:val="clear" w:color="000000" w:fill="FFFFFF"/>
      <w:spacing w:before="100" w:beforeAutospacing="1" w:after="100" w:afterAutospacing="1"/>
    </w:pPr>
    <w:rPr>
      <w:rFonts w:ascii="Arial" w:eastAsia="Times New Roman" w:hAnsi="Arial" w:cs="Arial"/>
      <w:sz w:val="18"/>
      <w:szCs w:val="18"/>
    </w:rPr>
  </w:style>
  <w:style w:type="paragraph" w:customStyle="1" w:styleId="Thesis6">
    <w:name w:val="Thesis 6"/>
    <w:basedOn w:val="Heading6"/>
    <w:link w:val="Thesis6Char"/>
    <w:autoRedefine/>
    <w:qFormat/>
    <w:rsid w:val="00A4686F"/>
    <w:pPr>
      <w:numPr>
        <w:ilvl w:val="5"/>
        <w:numId w:val="1"/>
      </w:numPr>
      <w:spacing w:line="480" w:lineRule="auto"/>
    </w:pPr>
    <w:rPr>
      <w:rFonts w:ascii="Arial" w:hAnsi="Arial"/>
      <w:i/>
      <w:color w:val="000000" w:themeColor="text1"/>
      <w:u w:val="single"/>
    </w:rPr>
  </w:style>
  <w:style w:type="character" w:customStyle="1" w:styleId="Thesis6Char">
    <w:name w:val="Thesis 6 Char"/>
    <w:basedOn w:val="Heading5Char"/>
    <w:link w:val="Thesis6"/>
    <w:rsid w:val="00A4686F"/>
    <w:rPr>
      <w:rFonts w:ascii="Arial" w:eastAsiaTheme="majorEastAsia" w:hAnsi="Arial" w:cstheme="majorBidi"/>
      <w:b w:val="0"/>
      <w:i/>
      <w:color w:val="000000" w:themeColor="text1"/>
      <w:sz w:val="24"/>
      <w:szCs w:val="24"/>
      <w:u w:val="single"/>
    </w:rPr>
  </w:style>
  <w:style w:type="paragraph" w:customStyle="1" w:styleId="Captionxx">
    <w:name w:val="Caption xx"/>
    <w:basedOn w:val="Caption"/>
    <w:link w:val="CaptionxxChar"/>
    <w:qFormat/>
    <w:rsid w:val="00451CAD"/>
    <w:rPr>
      <w:rFonts w:cs="Arial"/>
      <w:b w:val="0"/>
      <w:noProof/>
      <w:sz w:val="20"/>
      <w:szCs w:val="20"/>
    </w:rPr>
  </w:style>
  <w:style w:type="character" w:styleId="UnresolvedMention">
    <w:name w:val="Unresolved Mention"/>
    <w:basedOn w:val="DefaultParagraphFont"/>
    <w:uiPriority w:val="99"/>
    <w:semiHidden/>
    <w:unhideWhenUsed/>
    <w:rsid w:val="00451CAD"/>
    <w:rPr>
      <w:color w:val="605E5C"/>
      <w:shd w:val="clear" w:color="auto" w:fill="E1DFDD"/>
    </w:rPr>
  </w:style>
  <w:style w:type="character" w:customStyle="1" w:styleId="CaptionChar">
    <w:name w:val="Caption Char"/>
    <w:basedOn w:val="DefaultParagraphFont"/>
    <w:link w:val="Caption"/>
    <w:uiPriority w:val="35"/>
    <w:rsid w:val="00451CAD"/>
    <w:rPr>
      <w:rFonts w:ascii="Arial" w:eastAsiaTheme="minorEastAsia" w:hAnsi="Arial"/>
      <w:b/>
      <w:bCs/>
      <w:sz w:val="24"/>
      <w:szCs w:val="18"/>
    </w:rPr>
  </w:style>
  <w:style w:type="character" w:customStyle="1" w:styleId="CaptionxxChar">
    <w:name w:val="Caption xx Char"/>
    <w:basedOn w:val="CaptionChar"/>
    <w:link w:val="Captionxx"/>
    <w:rsid w:val="00451CAD"/>
    <w:rPr>
      <w:rFonts w:ascii="Arial" w:eastAsiaTheme="minorEastAsia" w:hAnsi="Arial" w:cs="Arial"/>
      <w:b w:val="0"/>
      <w:bCs/>
      <w:noProof/>
      <w:sz w:val="20"/>
      <w:szCs w:val="20"/>
    </w:rPr>
  </w:style>
  <w:style w:type="table" w:styleId="ListTable1Light">
    <w:name w:val="List Table 1 Light"/>
    <w:basedOn w:val="TableNormal"/>
    <w:uiPriority w:val="46"/>
    <w:rsid w:val="000644D3"/>
    <w:pPr>
      <w:spacing w:after="0" w:line="240" w:lineRule="auto"/>
      <w:jc w:val="center"/>
    </w:pPr>
    <w:tblPr>
      <w:tblStyleRowBandSize w:val="1"/>
      <w:tblStyleColBandSize w:val="1"/>
    </w:tblPr>
    <w:tcPr>
      <w:shd w:val="clear" w:color="auto" w:fill="auto"/>
      <w:vAlign w:val="center"/>
    </w:tcPr>
    <w:tblStylePr w:type="firstRow">
      <w:rPr>
        <w:b/>
        <w:bCs/>
      </w:rPr>
      <w:tblPr/>
      <w:tcPr>
        <w:shd w:val="clear" w:color="auto" w:fill="FFFFFF" w:themeFill="background1"/>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FFFFFF" w:themeFill="background1"/>
      </w:tcPr>
    </w:tblStylePr>
    <w:tblStylePr w:type="band2Horz">
      <w:tblPr/>
      <w:tcPr>
        <w:shd w:val="clear" w:color="auto" w:fill="E7E6E6" w:themeFill="background2"/>
      </w:tcPr>
    </w:tblStylePr>
  </w:style>
  <w:style w:type="character" w:customStyle="1" w:styleId="Hyperlink1">
    <w:name w:val="Hyperlink.1"/>
    <w:basedOn w:val="DefaultParagraphFont"/>
    <w:rsid w:val="00437546"/>
    <w:rPr>
      <w:rFonts w:ascii="Arial" w:eastAsia="Arial" w:hAnsi="Arial" w:cs="Arial"/>
    </w:rPr>
  </w:style>
  <w:style w:type="paragraph" w:customStyle="1" w:styleId="Default">
    <w:name w:val="Default"/>
    <w:rsid w:val="00E40E11"/>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png"/><Relationship Id="rId117" Type="http://schemas.openxmlformats.org/officeDocument/2006/relationships/image" Target="media/image98.jpeg"/><Relationship Id="rId21" Type="http://schemas.openxmlformats.org/officeDocument/2006/relationships/image" Target="media/image4.png"/><Relationship Id="rId42" Type="http://schemas.openxmlformats.org/officeDocument/2006/relationships/image" Target="media/image23.png"/><Relationship Id="rId47" Type="http://schemas.openxmlformats.org/officeDocument/2006/relationships/image" Target="media/image28.png"/><Relationship Id="rId63" Type="http://schemas.openxmlformats.org/officeDocument/2006/relationships/image" Target="media/image44.png"/><Relationship Id="rId68" Type="http://schemas.openxmlformats.org/officeDocument/2006/relationships/image" Target="media/image49.png"/><Relationship Id="rId84" Type="http://schemas.openxmlformats.org/officeDocument/2006/relationships/image" Target="media/image65.jpeg"/><Relationship Id="rId89" Type="http://schemas.openxmlformats.org/officeDocument/2006/relationships/image" Target="media/image70.jpeg"/><Relationship Id="rId112" Type="http://schemas.openxmlformats.org/officeDocument/2006/relationships/image" Target="media/image93.jpeg"/><Relationship Id="rId133" Type="http://schemas.openxmlformats.org/officeDocument/2006/relationships/image" Target="media/image114.jpeg"/><Relationship Id="rId138" Type="http://schemas.openxmlformats.org/officeDocument/2006/relationships/image" Target="media/image119.jpeg"/><Relationship Id="rId154" Type="http://schemas.openxmlformats.org/officeDocument/2006/relationships/image" Target="media/image135.jpeg"/><Relationship Id="rId159" Type="http://schemas.openxmlformats.org/officeDocument/2006/relationships/image" Target="media/image140.jpeg"/><Relationship Id="rId175" Type="http://schemas.openxmlformats.org/officeDocument/2006/relationships/image" Target="media/image156.jpeg"/><Relationship Id="rId170" Type="http://schemas.openxmlformats.org/officeDocument/2006/relationships/image" Target="media/image151.jpeg"/><Relationship Id="rId16" Type="http://schemas.openxmlformats.org/officeDocument/2006/relationships/image" Target="media/image2.png"/><Relationship Id="rId107" Type="http://schemas.openxmlformats.org/officeDocument/2006/relationships/image" Target="media/image88.jpeg"/><Relationship Id="rId11" Type="http://schemas.openxmlformats.org/officeDocument/2006/relationships/footer" Target="footer3.xml"/><Relationship Id="rId32" Type="http://schemas.openxmlformats.org/officeDocument/2006/relationships/image" Target="media/image13.png"/><Relationship Id="rId37" Type="http://schemas.openxmlformats.org/officeDocument/2006/relationships/image" Target="media/image18.png"/><Relationship Id="rId53" Type="http://schemas.openxmlformats.org/officeDocument/2006/relationships/image" Target="media/image34.png"/><Relationship Id="rId58" Type="http://schemas.openxmlformats.org/officeDocument/2006/relationships/image" Target="media/image39.emf"/><Relationship Id="rId74" Type="http://schemas.openxmlformats.org/officeDocument/2006/relationships/image" Target="media/image55.png"/><Relationship Id="rId79" Type="http://schemas.openxmlformats.org/officeDocument/2006/relationships/image" Target="media/image60.jpeg"/><Relationship Id="rId102" Type="http://schemas.openxmlformats.org/officeDocument/2006/relationships/image" Target="media/image83.jpeg"/><Relationship Id="rId123" Type="http://schemas.openxmlformats.org/officeDocument/2006/relationships/image" Target="media/image104.jpeg"/><Relationship Id="rId128" Type="http://schemas.openxmlformats.org/officeDocument/2006/relationships/image" Target="media/image109.jpeg"/><Relationship Id="rId144" Type="http://schemas.openxmlformats.org/officeDocument/2006/relationships/image" Target="media/image125.jpeg"/><Relationship Id="rId149" Type="http://schemas.openxmlformats.org/officeDocument/2006/relationships/image" Target="media/image130.jpeg"/><Relationship Id="rId5" Type="http://schemas.openxmlformats.org/officeDocument/2006/relationships/webSettings" Target="webSettings.xml"/><Relationship Id="rId90" Type="http://schemas.openxmlformats.org/officeDocument/2006/relationships/image" Target="media/image71.jpeg"/><Relationship Id="rId95" Type="http://schemas.openxmlformats.org/officeDocument/2006/relationships/image" Target="media/image76.jpeg"/><Relationship Id="rId160" Type="http://schemas.openxmlformats.org/officeDocument/2006/relationships/image" Target="media/image141.jpeg"/><Relationship Id="rId165" Type="http://schemas.openxmlformats.org/officeDocument/2006/relationships/image" Target="media/image146.jpeg"/><Relationship Id="rId181" Type="http://schemas.openxmlformats.org/officeDocument/2006/relationships/image" Target="media/image162.jpeg"/><Relationship Id="rId22" Type="http://schemas.openxmlformats.org/officeDocument/2006/relationships/image" Target="media/image5.png"/><Relationship Id="rId27" Type="http://schemas.openxmlformats.org/officeDocument/2006/relationships/image" Target="media/image10.png"/><Relationship Id="rId43" Type="http://schemas.openxmlformats.org/officeDocument/2006/relationships/image" Target="media/image24.png"/><Relationship Id="rId48" Type="http://schemas.openxmlformats.org/officeDocument/2006/relationships/image" Target="media/image29.png"/><Relationship Id="rId64" Type="http://schemas.openxmlformats.org/officeDocument/2006/relationships/image" Target="media/image45.png"/><Relationship Id="rId69" Type="http://schemas.openxmlformats.org/officeDocument/2006/relationships/image" Target="media/image50.png"/><Relationship Id="rId113" Type="http://schemas.openxmlformats.org/officeDocument/2006/relationships/image" Target="media/image94.jpeg"/><Relationship Id="rId118" Type="http://schemas.openxmlformats.org/officeDocument/2006/relationships/image" Target="media/image99.jpeg"/><Relationship Id="rId134" Type="http://schemas.openxmlformats.org/officeDocument/2006/relationships/image" Target="media/image115.jpeg"/><Relationship Id="rId139" Type="http://schemas.openxmlformats.org/officeDocument/2006/relationships/image" Target="media/image120.jpeg"/><Relationship Id="rId80" Type="http://schemas.openxmlformats.org/officeDocument/2006/relationships/image" Target="media/image61.jpeg"/><Relationship Id="rId85" Type="http://schemas.openxmlformats.org/officeDocument/2006/relationships/image" Target="media/image66.jpeg"/><Relationship Id="rId150" Type="http://schemas.openxmlformats.org/officeDocument/2006/relationships/image" Target="media/image131.jpeg"/><Relationship Id="rId155" Type="http://schemas.openxmlformats.org/officeDocument/2006/relationships/image" Target="media/image136.jpeg"/><Relationship Id="rId171" Type="http://schemas.openxmlformats.org/officeDocument/2006/relationships/image" Target="media/image152.jpeg"/><Relationship Id="rId176" Type="http://schemas.openxmlformats.org/officeDocument/2006/relationships/image" Target="media/image157.jpeg"/><Relationship Id="rId12" Type="http://schemas.openxmlformats.org/officeDocument/2006/relationships/header" Target="header2.xml"/><Relationship Id="rId17" Type="http://schemas.openxmlformats.org/officeDocument/2006/relationships/header" Target="header3.xml"/><Relationship Id="rId33" Type="http://schemas.openxmlformats.org/officeDocument/2006/relationships/image" Target="media/image14.png"/><Relationship Id="rId38" Type="http://schemas.openxmlformats.org/officeDocument/2006/relationships/image" Target="media/image19.png"/><Relationship Id="rId59" Type="http://schemas.openxmlformats.org/officeDocument/2006/relationships/image" Target="media/image40.png"/><Relationship Id="rId103" Type="http://schemas.openxmlformats.org/officeDocument/2006/relationships/image" Target="media/image84.jpeg"/><Relationship Id="rId108" Type="http://schemas.openxmlformats.org/officeDocument/2006/relationships/image" Target="media/image89.jpeg"/><Relationship Id="rId124" Type="http://schemas.openxmlformats.org/officeDocument/2006/relationships/image" Target="media/image105.jpeg"/><Relationship Id="rId129" Type="http://schemas.openxmlformats.org/officeDocument/2006/relationships/image" Target="media/image110.jpeg"/><Relationship Id="rId54" Type="http://schemas.openxmlformats.org/officeDocument/2006/relationships/image" Target="media/image35.png"/><Relationship Id="rId70" Type="http://schemas.openxmlformats.org/officeDocument/2006/relationships/image" Target="media/image51.png"/><Relationship Id="rId75" Type="http://schemas.openxmlformats.org/officeDocument/2006/relationships/image" Target="media/image56.png"/><Relationship Id="rId91" Type="http://schemas.openxmlformats.org/officeDocument/2006/relationships/image" Target="media/image72.jpeg"/><Relationship Id="rId96" Type="http://schemas.openxmlformats.org/officeDocument/2006/relationships/image" Target="media/image77.jpeg"/><Relationship Id="rId140" Type="http://schemas.openxmlformats.org/officeDocument/2006/relationships/image" Target="media/image121.jpeg"/><Relationship Id="rId145" Type="http://schemas.openxmlformats.org/officeDocument/2006/relationships/image" Target="media/image126.jpeg"/><Relationship Id="rId161" Type="http://schemas.openxmlformats.org/officeDocument/2006/relationships/image" Target="media/image142.jpeg"/><Relationship Id="rId166" Type="http://schemas.openxmlformats.org/officeDocument/2006/relationships/image" Target="media/image147.jpeg"/><Relationship Id="rId182" Type="http://schemas.openxmlformats.org/officeDocument/2006/relationships/image" Target="media/image163.jpe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6.png"/><Relationship Id="rId28" Type="http://schemas.openxmlformats.org/officeDocument/2006/relationships/image" Target="media/image11.png"/><Relationship Id="rId49" Type="http://schemas.openxmlformats.org/officeDocument/2006/relationships/image" Target="media/image30.png"/><Relationship Id="rId114" Type="http://schemas.openxmlformats.org/officeDocument/2006/relationships/image" Target="media/image95.jpeg"/><Relationship Id="rId119" Type="http://schemas.openxmlformats.org/officeDocument/2006/relationships/image" Target="media/image100.jpeg"/><Relationship Id="rId44" Type="http://schemas.openxmlformats.org/officeDocument/2006/relationships/image" Target="media/image25.png"/><Relationship Id="rId60" Type="http://schemas.openxmlformats.org/officeDocument/2006/relationships/image" Target="media/image41.png"/><Relationship Id="rId65" Type="http://schemas.openxmlformats.org/officeDocument/2006/relationships/image" Target="media/image46.png"/><Relationship Id="rId81" Type="http://schemas.openxmlformats.org/officeDocument/2006/relationships/image" Target="media/image62.png"/><Relationship Id="rId86" Type="http://schemas.openxmlformats.org/officeDocument/2006/relationships/image" Target="media/image67.jpeg"/><Relationship Id="rId130" Type="http://schemas.openxmlformats.org/officeDocument/2006/relationships/image" Target="media/image111.jpeg"/><Relationship Id="rId135" Type="http://schemas.openxmlformats.org/officeDocument/2006/relationships/image" Target="media/image116.jpeg"/><Relationship Id="rId151" Type="http://schemas.openxmlformats.org/officeDocument/2006/relationships/image" Target="media/image132.jpeg"/><Relationship Id="rId156" Type="http://schemas.openxmlformats.org/officeDocument/2006/relationships/image" Target="media/image137.jpeg"/><Relationship Id="rId177" Type="http://schemas.openxmlformats.org/officeDocument/2006/relationships/image" Target="media/image158.jpeg"/><Relationship Id="rId4" Type="http://schemas.openxmlformats.org/officeDocument/2006/relationships/settings" Target="settings.xml"/><Relationship Id="rId9" Type="http://schemas.openxmlformats.org/officeDocument/2006/relationships/footer" Target="footer1.xml"/><Relationship Id="rId172" Type="http://schemas.openxmlformats.org/officeDocument/2006/relationships/image" Target="media/image153.jpeg"/><Relationship Id="rId180" Type="http://schemas.openxmlformats.org/officeDocument/2006/relationships/image" Target="media/image161.jpeg"/><Relationship Id="rId13" Type="http://schemas.openxmlformats.org/officeDocument/2006/relationships/footer" Target="footer4.xml"/><Relationship Id="rId18" Type="http://schemas.openxmlformats.org/officeDocument/2006/relationships/footer" Target="footer6.xml"/><Relationship Id="rId39" Type="http://schemas.openxmlformats.org/officeDocument/2006/relationships/image" Target="media/image20.png"/><Relationship Id="rId109" Type="http://schemas.openxmlformats.org/officeDocument/2006/relationships/image" Target="media/image90.jpeg"/><Relationship Id="rId34" Type="http://schemas.openxmlformats.org/officeDocument/2006/relationships/image" Target="media/image15.png"/><Relationship Id="rId50" Type="http://schemas.openxmlformats.org/officeDocument/2006/relationships/image" Target="media/image31.png"/><Relationship Id="rId55" Type="http://schemas.openxmlformats.org/officeDocument/2006/relationships/image" Target="media/image36.png"/><Relationship Id="rId76" Type="http://schemas.openxmlformats.org/officeDocument/2006/relationships/image" Target="media/image57.jpeg"/><Relationship Id="rId97" Type="http://schemas.openxmlformats.org/officeDocument/2006/relationships/image" Target="media/image78.jpeg"/><Relationship Id="rId104" Type="http://schemas.openxmlformats.org/officeDocument/2006/relationships/image" Target="media/image85.jpeg"/><Relationship Id="rId120" Type="http://schemas.openxmlformats.org/officeDocument/2006/relationships/image" Target="media/image101.jpeg"/><Relationship Id="rId125" Type="http://schemas.openxmlformats.org/officeDocument/2006/relationships/image" Target="media/image106.jpeg"/><Relationship Id="rId141" Type="http://schemas.openxmlformats.org/officeDocument/2006/relationships/image" Target="media/image122.jpeg"/><Relationship Id="rId146" Type="http://schemas.openxmlformats.org/officeDocument/2006/relationships/image" Target="media/image127.jpeg"/><Relationship Id="rId167" Type="http://schemas.openxmlformats.org/officeDocument/2006/relationships/image" Target="media/image148.jpeg"/><Relationship Id="rId7" Type="http://schemas.openxmlformats.org/officeDocument/2006/relationships/endnotes" Target="endnotes.xml"/><Relationship Id="rId71" Type="http://schemas.openxmlformats.org/officeDocument/2006/relationships/image" Target="media/image52.png"/><Relationship Id="rId92" Type="http://schemas.openxmlformats.org/officeDocument/2006/relationships/image" Target="media/image73.jpeg"/><Relationship Id="rId162" Type="http://schemas.openxmlformats.org/officeDocument/2006/relationships/image" Target="media/image143.jpeg"/><Relationship Id="rId183"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footer" Target="footer7.xml"/><Relationship Id="rId24" Type="http://schemas.openxmlformats.org/officeDocument/2006/relationships/image" Target="media/image7.png"/><Relationship Id="rId40" Type="http://schemas.openxmlformats.org/officeDocument/2006/relationships/image" Target="media/image21.png"/><Relationship Id="rId45" Type="http://schemas.openxmlformats.org/officeDocument/2006/relationships/image" Target="media/image26.png"/><Relationship Id="rId66" Type="http://schemas.openxmlformats.org/officeDocument/2006/relationships/image" Target="media/image47.png"/><Relationship Id="rId87" Type="http://schemas.openxmlformats.org/officeDocument/2006/relationships/image" Target="media/image68.jpeg"/><Relationship Id="rId110" Type="http://schemas.openxmlformats.org/officeDocument/2006/relationships/image" Target="media/image91.jpeg"/><Relationship Id="rId115" Type="http://schemas.openxmlformats.org/officeDocument/2006/relationships/image" Target="media/image96.jpeg"/><Relationship Id="rId131" Type="http://schemas.openxmlformats.org/officeDocument/2006/relationships/image" Target="media/image112.jpeg"/><Relationship Id="rId136" Type="http://schemas.openxmlformats.org/officeDocument/2006/relationships/image" Target="media/image117.jpeg"/><Relationship Id="rId157" Type="http://schemas.openxmlformats.org/officeDocument/2006/relationships/image" Target="media/image138.jpeg"/><Relationship Id="rId178" Type="http://schemas.openxmlformats.org/officeDocument/2006/relationships/image" Target="media/image159.jpeg"/><Relationship Id="rId61" Type="http://schemas.openxmlformats.org/officeDocument/2006/relationships/image" Target="media/image42.png"/><Relationship Id="rId82" Type="http://schemas.openxmlformats.org/officeDocument/2006/relationships/image" Target="media/image63.jpeg"/><Relationship Id="rId152" Type="http://schemas.openxmlformats.org/officeDocument/2006/relationships/image" Target="media/image133.jpeg"/><Relationship Id="rId173" Type="http://schemas.openxmlformats.org/officeDocument/2006/relationships/image" Target="media/image154.jpeg"/><Relationship Id="rId19" Type="http://schemas.openxmlformats.org/officeDocument/2006/relationships/image" Target="media/image3.png"/><Relationship Id="rId14" Type="http://schemas.openxmlformats.org/officeDocument/2006/relationships/image" Target="media/image1.png"/><Relationship Id="rId30" Type="http://schemas.openxmlformats.org/officeDocument/2006/relationships/footer" Target="footer8.xml"/><Relationship Id="rId35" Type="http://schemas.openxmlformats.org/officeDocument/2006/relationships/image" Target="media/image16.png"/><Relationship Id="rId56" Type="http://schemas.openxmlformats.org/officeDocument/2006/relationships/image" Target="media/image37.emf"/><Relationship Id="rId77" Type="http://schemas.openxmlformats.org/officeDocument/2006/relationships/image" Target="media/image58.jpeg"/><Relationship Id="rId100" Type="http://schemas.openxmlformats.org/officeDocument/2006/relationships/image" Target="media/image81.jpeg"/><Relationship Id="rId105" Type="http://schemas.openxmlformats.org/officeDocument/2006/relationships/image" Target="media/image86.jpeg"/><Relationship Id="rId126" Type="http://schemas.openxmlformats.org/officeDocument/2006/relationships/image" Target="media/image107.jpeg"/><Relationship Id="rId147" Type="http://schemas.openxmlformats.org/officeDocument/2006/relationships/image" Target="media/image128.jpeg"/><Relationship Id="rId168" Type="http://schemas.openxmlformats.org/officeDocument/2006/relationships/image" Target="media/image149.jpeg"/><Relationship Id="rId8" Type="http://schemas.openxmlformats.org/officeDocument/2006/relationships/header" Target="header1.xml"/><Relationship Id="rId51" Type="http://schemas.openxmlformats.org/officeDocument/2006/relationships/image" Target="media/image32.png"/><Relationship Id="rId72" Type="http://schemas.openxmlformats.org/officeDocument/2006/relationships/image" Target="media/image53.png"/><Relationship Id="rId93" Type="http://schemas.openxmlformats.org/officeDocument/2006/relationships/image" Target="media/image74.jpeg"/><Relationship Id="rId98" Type="http://schemas.openxmlformats.org/officeDocument/2006/relationships/image" Target="media/image79.jpeg"/><Relationship Id="rId121" Type="http://schemas.openxmlformats.org/officeDocument/2006/relationships/image" Target="media/image102.jpeg"/><Relationship Id="rId142" Type="http://schemas.openxmlformats.org/officeDocument/2006/relationships/image" Target="media/image123.jpeg"/><Relationship Id="rId163" Type="http://schemas.openxmlformats.org/officeDocument/2006/relationships/image" Target="media/image144.jpeg"/><Relationship Id="rId184" Type="http://schemas.openxmlformats.org/officeDocument/2006/relationships/theme" Target="theme/theme1.xml"/><Relationship Id="rId3" Type="http://schemas.openxmlformats.org/officeDocument/2006/relationships/styles" Target="styles.xml"/><Relationship Id="rId25" Type="http://schemas.openxmlformats.org/officeDocument/2006/relationships/image" Target="media/image8.png"/><Relationship Id="rId46" Type="http://schemas.openxmlformats.org/officeDocument/2006/relationships/image" Target="media/image27.png"/><Relationship Id="rId67" Type="http://schemas.openxmlformats.org/officeDocument/2006/relationships/image" Target="media/image48.png"/><Relationship Id="rId116" Type="http://schemas.openxmlformats.org/officeDocument/2006/relationships/image" Target="media/image97.jpeg"/><Relationship Id="rId137" Type="http://schemas.openxmlformats.org/officeDocument/2006/relationships/image" Target="media/image118.jpeg"/><Relationship Id="rId158" Type="http://schemas.openxmlformats.org/officeDocument/2006/relationships/image" Target="media/image139.jpeg"/><Relationship Id="rId20" Type="http://schemas.openxmlformats.org/officeDocument/2006/relationships/header" Target="header4.xml"/><Relationship Id="rId41" Type="http://schemas.openxmlformats.org/officeDocument/2006/relationships/image" Target="media/image22.png"/><Relationship Id="rId62" Type="http://schemas.openxmlformats.org/officeDocument/2006/relationships/image" Target="media/image43.png"/><Relationship Id="rId83" Type="http://schemas.openxmlformats.org/officeDocument/2006/relationships/image" Target="media/image64.jpeg"/><Relationship Id="rId88" Type="http://schemas.openxmlformats.org/officeDocument/2006/relationships/image" Target="media/image69.jpeg"/><Relationship Id="rId111" Type="http://schemas.openxmlformats.org/officeDocument/2006/relationships/image" Target="media/image92.jpeg"/><Relationship Id="rId132" Type="http://schemas.openxmlformats.org/officeDocument/2006/relationships/image" Target="media/image113.jpeg"/><Relationship Id="rId153" Type="http://schemas.openxmlformats.org/officeDocument/2006/relationships/image" Target="media/image134.jpeg"/><Relationship Id="rId174" Type="http://schemas.openxmlformats.org/officeDocument/2006/relationships/image" Target="media/image155.jpeg"/><Relationship Id="rId179" Type="http://schemas.openxmlformats.org/officeDocument/2006/relationships/image" Target="media/image160.jpeg"/><Relationship Id="rId15" Type="http://schemas.openxmlformats.org/officeDocument/2006/relationships/footer" Target="footer5.xml"/><Relationship Id="rId36" Type="http://schemas.openxmlformats.org/officeDocument/2006/relationships/image" Target="media/image17.png"/><Relationship Id="rId57" Type="http://schemas.openxmlformats.org/officeDocument/2006/relationships/image" Target="media/image38.emf"/><Relationship Id="rId106" Type="http://schemas.openxmlformats.org/officeDocument/2006/relationships/image" Target="media/image87.jpeg"/><Relationship Id="rId127" Type="http://schemas.openxmlformats.org/officeDocument/2006/relationships/image" Target="media/image108.jpeg"/><Relationship Id="rId10" Type="http://schemas.openxmlformats.org/officeDocument/2006/relationships/footer" Target="footer2.xml"/><Relationship Id="rId31" Type="http://schemas.openxmlformats.org/officeDocument/2006/relationships/image" Target="media/image12.png"/><Relationship Id="rId52" Type="http://schemas.openxmlformats.org/officeDocument/2006/relationships/image" Target="media/image33.png"/><Relationship Id="rId73" Type="http://schemas.openxmlformats.org/officeDocument/2006/relationships/image" Target="media/image54.png"/><Relationship Id="rId78" Type="http://schemas.openxmlformats.org/officeDocument/2006/relationships/image" Target="media/image59.jpeg"/><Relationship Id="rId94" Type="http://schemas.openxmlformats.org/officeDocument/2006/relationships/image" Target="media/image75.jpeg"/><Relationship Id="rId99" Type="http://schemas.openxmlformats.org/officeDocument/2006/relationships/image" Target="media/image80.jpeg"/><Relationship Id="rId101" Type="http://schemas.openxmlformats.org/officeDocument/2006/relationships/image" Target="media/image82.jpeg"/><Relationship Id="rId122" Type="http://schemas.openxmlformats.org/officeDocument/2006/relationships/image" Target="media/image103.jpeg"/><Relationship Id="rId143" Type="http://schemas.openxmlformats.org/officeDocument/2006/relationships/image" Target="media/image124.jpeg"/><Relationship Id="rId148" Type="http://schemas.openxmlformats.org/officeDocument/2006/relationships/image" Target="media/image129.jpeg"/><Relationship Id="rId164" Type="http://schemas.openxmlformats.org/officeDocument/2006/relationships/image" Target="media/image145.jpeg"/><Relationship Id="rId169" Type="http://schemas.openxmlformats.org/officeDocument/2006/relationships/image" Target="media/image15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noFill/>
        <a:ln w="38100">
          <a:solidFill>
            <a:srgbClr val="00B050"/>
          </a:solidFill>
          <a:prstDash val="dash"/>
        </a:ln>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56430C-A185-45F1-9DD7-75D357DE02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363</Pages>
  <Words>204257</Words>
  <Characters>1164267</Characters>
  <Application>Microsoft Office Word</Application>
  <DocSecurity>0</DocSecurity>
  <Lines>9702</Lines>
  <Paragraphs>2731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1365793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Cecilia Lopez-Gamundi</dc:creator>
  <cp:keywords/>
  <dc:description/>
  <cp:lastModifiedBy>Cecilia Lopez-Gamundi</cp:lastModifiedBy>
  <cp:revision>2</cp:revision>
  <cp:lastPrinted>2019-05-13T18:14:00Z</cp:lastPrinted>
  <dcterms:created xsi:type="dcterms:W3CDTF">2019-05-13T18:27:00Z</dcterms:created>
  <dcterms:modified xsi:type="dcterms:W3CDTF">2019-05-13T18:27:00Z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http://www.zotero.org/styles/american-association-of-petroleum-geologists</vt:lpwstr>
  </property>
  <property fmtid="{D5CDD505-2E9C-101B-9397-08002B2CF9AE}" pid="3" name="Mendeley Recent Style Name 0_1">
    <vt:lpwstr>American Association of Petroleum Geologists</vt:lpwstr>
  </property>
  <property fmtid="{D5CDD505-2E9C-101B-9397-08002B2CF9AE}" pid="4" name="Mendeley Recent Style Id 1_1">
    <vt:lpwstr>http://csl.mendeley.com/styles/485518571/american-association-of-petroleum-geologists-no-DOI</vt:lpwstr>
  </property>
  <property fmtid="{D5CDD505-2E9C-101B-9397-08002B2CF9AE}" pid="5" name="Mendeley Recent Style Name 1_1">
    <vt:lpwstr>American Association of Petroleum Geologists - Cecilia Lopez-Gamundi</vt:lpwstr>
  </property>
  <property fmtid="{D5CDD505-2E9C-101B-9397-08002B2CF9AE}" pid="6" name="Mendeley Recent Style Id 2_1">
    <vt:lpwstr>http://www.zotero.org/styles/american-political-science-association</vt:lpwstr>
  </property>
  <property fmtid="{D5CDD505-2E9C-101B-9397-08002B2CF9AE}" pid="7" name="Mendeley Recent Style Name 2_1">
    <vt:lpwstr>American Political Science Association</vt:lpwstr>
  </property>
  <property fmtid="{D5CDD505-2E9C-101B-9397-08002B2CF9AE}" pid="8" name="Mendeley Recent Style Id 3_1">
    <vt:lpwstr>http://www.zotero.org/styles/apa</vt:lpwstr>
  </property>
  <property fmtid="{D5CDD505-2E9C-101B-9397-08002B2CF9AE}" pid="9" name="Mendeley Recent Style Name 3_1">
    <vt:lpwstr>American Psychological Association 6th edition</vt:lpwstr>
  </property>
  <property fmtid="{D5CDD505-2E9C-101B-9397-08002B2CF9AE}" pid="10" name="Mendeley Recent Style Id 4_1">
    <vt:lpwstr>http://www.zotero.org/styles/american-sociological-association</vt:lpwstr>
  </property>
  <property fmtid="{D5CDD505-2E9C-101B-9397-08002B2CF9AE}" pid="11" name="Mendeley Recent Style Name 4_1">
    <vt:lpwstr>American Sociological Association</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17th edition (author-date)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10th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8th edition</vt:lpwstr>
  </property>
  <property fmtid="{D5CDD505-2E9C-101B-9397-08002B2CF9AE}" pid="22" name="Mendeley Document_1">
    <vt:lpwstr>True</vt:lpwstr>
  </property>
  <property fmtid="{D5CDD505-2E9C-101B-9397-08002B2CF9AE}" pid="23" name="Mendeley Unique User Id_1">
    <vt:lpwstr>75d049e4-4ba5-34e0-a60a-1bb579d46527</vt:lpwstr>
  </property>
  <property fmtid="{D5CDD505-2E9C-101B-9397-08002B2CF9AE}" pid="24" name="Mendeley Citation Style_1">
    <vt:lpwstr>http://csl.mendeley.com/styles/485518571/american-association-of-petroleum-geologists-no-DOI</vt:lpwstr>
  </property>
</Properties>
</file>